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7C8" w:rsidRDefault="00D427C8">
      <w:r>
        <w:object w:dxaOrig="2146" w:dyaOrig="15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Commonwealth Coat of Arms of Australia" style="width:110.25pt;height:80.25pt" o:ole="" fillcolor="window">
            <v:imagedata r:id="rId8" o:title=""/>
          </v:shape>
          <o:OLEObject Type="Embed" ProgID="Word.Picture.8" ShapeID="_x0000_i1026" DrawAspect="Content" ObjectID="_1637671110" r:id="rId9"/>
        </w:object>
      </w:r>
    </w:p>
    <w:p w:rsidR="00D427C8" w:rsidRDefault="00D427C8"/>
    <w:p w:rsidR="00D427C8" w:rsidRDefault="00D427C8" w:rsidP="00D427C8">
      <w:pPr>
        <w:spacing w:line="240" w:lineRule="auto"/>
      </w:pPr>
    </w:p>
    <w:p w:rsidR="00D427C8" w:rsidRDefault="00D427C8" w:rsidP="00D427C8"/>
    <w:p w:rsidR="00D427C8" w:rsidRDefault="00D427C8" w:rsidP="00D427C8"/>
    <w:p w:rsidR="00D427C8" w:rsidRDefault="00D427C8" w:rsidP="00D427C8"/>
    <w:p w:rsidR="00D427C8" w:rsidRDefault="00D427C8" w:rsidP="00D427C8"/>
    <w:p w:rsidR="0048364F" w:rsidRPr="004371F7" w:rsidRDefault="00B36490" w:rsidP="0048364F">
      <w:pPr>
        <w:pStyle w:val="ShortT"/>
      </w:pPr>
      <w:r w:rsidRPr="004371F7">
        <w:t xml:space="preserve">Defence Service Homes Amendment </w:t>
      </w:r>
      <w:r w:rsidR="00D427C8">
        <w:t>Act</w:t>
      </w:r>
      <w:r w:rsidRPr="004371F7">
        <w:t xml:space="preserve"> 2019</w:t>
      </w:r>
    </w:p>
    <w:p w:rsidR="0048364F" w:rsidRPr="004371F7" w:rsidRDefault="0048364F" w:rsidP="0048364F"/>
    <w:p w:rsidR="0048364F" w:rsidRPr="004371F7" w:rsidRDefault="00C164CA" w:rsidP="00D427C8">
      <w:pPr>
        <w:pStyle w:val="Actno"/>
        <w:spacing w:before="400"/>
      </w:pPr>
      <w:r w:rsidRPr="004371F7">
        <w:t>No.</w:t>
      </w:r>
      <w:r w:rsidR="00683097">
        <w:t xml:space="preserve"> 112</w:t>
      </w:r>
      <w:r w:rsidRPr="004371F7">
        <w:t>, 201</w:t>
      </w:r>
      <w:r w:rsidR="00373874" w:rsidRPr="004371F7">
        <w:t>9</w:t>
      </w:r>
    </w:p>
    <w:p w:rsidR="0048364F" w:rsidRPr="004371F7" w:rsidRDefault="0048364F" w:rsidP="0048364F"/>
    <w:p w:rsidR="00D427C8" w:rsidRDefault="00D427C8" w:rsidP="00D427C8"/>
    <w:p w:rsidR="00D427C8" w:rsidRDefault="00D427C8" w:rsidP="00D427C8"/>
    <w:p w:rsidR="00D427C8" w:rsidRDefault="00D427C8" w:rsidP="00D427C8"/>
    <w:p w:rsidR="00D427C8" w:rsidRDefault="00D427C8" w:rsidP="00D427C8"/>
    <w:p w:rsidR="0048364F" w:rsidRPr="004371F7" w:rsidRDefault="00D427C8" w:rsidP="0048364F">
      <w:pPr>
        <w:pStyle w:val="LongT"/>
      </w:pPr>
      <w:r>
        <w:t>An Act</w:t>
      </w:r>
      <w:r w:rsidR="0048364F" w:rsidRPr="004371F7">
        <w:t xml:space="preserve"> to </w:t>
      </w:r>
      <w:r w:rsidR="00B36490" w:rsidRPr="004371F7">
        <w:t xml:space="preserve">amend the </w:t>
      </w:r>
      <w:r w:rsidR="00B36490" w:rsidRPr="004371F7">
        <w:rPr>
          <w:i/>
        </w:rPr>
        <w:t>Defence Service Homes Act 1918</w:t>
      </w:r>
      <w:r w:rsidR="0048364F" w:rsidRPr="004371F7">
        <w:t>, and for related purposes</w:t>
      </w:r>
    </w:p>
    <w:p w:rsidR="0048364F" w:rsidRPr="004371F7" w:rsidRDefault="0048364F" w:rsidP="0048364F">
      <w:pPr>
        <w:pStyle w:val="Header"/>
        <w:tabs>
          <w:tab w:val="clear" w:pos="4150"/>
          <w:tab w:val="clear" w:pos="8307"/>
        </w:tabs>
      </w:pPr>
      <w:r w:rsidRPr="004371F7">
        <w:rPr>
          <w:rStyle w:val="CharAmSchNo"/>
        </w:rPr>
        <w:t xml:space="preserve"> </w:t>
      </w:r>
      <w:r w:rsidRPr="004371F7">
        <w:rPr>
          <w:rStyle w:val="CharAmSchText"/>
        </w:rPr>
        <w:t xml:space="preserve"> </w:t>
      </w:r>
    </w:p>
    <w:p w:rsidR="0048364F" w:rsidRPr="004371F7" w:rsidRDefault="0048364F" w:rsidP="0048364F">
      <w:pPr>
        <w:pStyle w:val="Header"/>
        <w:tabs>
          <w:tab w:val="clear" w:pos="4150"/>
          <w:tab w:val="clear" w:pos="8307"/>
        </w:tabs>
      </w:pPr>
      <w:r w:rsidRPr="004371F7">
        <w:rPr>
          <w:rStyle w:val="CharAmPartNo"/>
        </w:rPr>
        <w:t xml:space="preserve"> </w:t>
      </w:r>
      <w:r w:rsidRPr="004371F7">
        <w:rPr>
          <w:rStyle w:val="CharAmPartText"/>
        </w:rPr>
        <w:t xml:space="preserve"> </w:t>
      </w:r>
    </w:p>
    <w:p w:rsidR="0048364F" w:rsidRPr="004371F7" w:rsidRDefault="0048364F" w:rsidP="0048364F">
      <w:pPr>
        <w:sectPr w:rsidR="0048364F" w:rsidRPr="004371F7" w:rsidSect="00D427C8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18" w:right="2409" w:bottom="4252" w:left="2409" w:header="720" w:footer="3402" w:gutter="0"/>
          <w:cols w:space="708"/>
          <w:docGrid w:linePitch="360"/>
        </w:sectPr>
      </w:pPr>
    </w:p>
    <w:p w:rsidR="0048364F" w:rsidRPr="004371F7" w:rsidRDefault="0048364F" w:rsidP="008C6DF9">
      <w:pPr>
        <w:rPr>
          <w:sz w:val="36"/>
        </w:rPr>
      </w:pPr>
      <w:r w:rsidRPr="004371F7">
        <w:rPr>
          <w:sz w:val="36"/>
        </w:rPr>
        <w:lastRenderedPageBreak/>
        <w:t>Contents</w:t>
      </w:r>
    </w:p>
    <w:p w:rsidR="00683097" w:rsidRDefault="0068309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r w:rsidRPr="00683097">
        <w:rPr>
          <w:noProof/>
        </w:rPr>
        <w:tab/>
      </w:r>
      <w:r w:rsidRPr="00683097">
        <w:rPr>
          <w:noProof/>
        </w:rPr>
        <w:fldChar w:fldCharType="begin"/>
      </w:r>
      <w:r w:rsidRPr="00683097">
        <w:rPr>
          <w:noProof/>
        </w:rPr>
        <w:instrText xml:space="preserve"> PAGEREF _Toc27058229 \h </w:instrText>
      </w:r>
      <w:r w:rsidRPr="00683097">
        <w:rPr>
          <w:noProof/>
        </w:rPr>
      </w:r>
      <w:r w:rsidRPr="00683097">
        <w:rPr>
          <w:noProof/>
        </w:rPr>
        <w:fldChar w:fldCharType="separate"/>
      </w:r>
      <w:r w:rsidRPr="00683097">
        <w:rPr>
          <w:noProof/>
        </w:rPr>
        <w:t>1</w:t>
      </w:r>
      <w:r w:rsidRPr="00683097">
        <w:rPr>
          <w:noProof/>
        </w:rPr>
        <w:fldChar w:fldCharType="end"/>
      </w:r>
    </w:p>
    <w:p w:rsidR="00683097" w:rsidRDefault="0068309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683097">
        <w:rPr>
          <w:noProof/>
        </w:rPr>
        <w:tab/>
      </w:r>
      <w:r w:rsidRPr="00683097">
        <w:rPr>
          <w:noProof/>
        </w:rPr>
        <w:fldChar w:fldCharType="begin"/>
      </w:r>
      <w:r w:rsidRPr="00683097">
        <w:rPr>
          <w:noProof/>
        </w:rPr>
        <w:instrText xml:space="preserve"> PAGEREF _Toc27058230 \h </w:instrText>
      </w:r>
      <w:r w:rsidRPr="00683097">
        <w:rPr>
          <w:noProof/>
        </w:rPr>
      </w:r>
      <w:r w:rsidRPr="00683097">
        <w:rPr>
          <w:noProof/>
        </w:rPr>
        <w:fldChar w:fldCharType="separate"/>
      </w:r>
      <w:r w:rsidRPr="00683097">
        <w:rPr>
          <w:noProof/>
        </w:rPr>
        <w:t>1</w:t>
      </w:r>
      <w:r w:rsidRPr="00683097">
        <w:rPr>
          <w:noProof/>
        </w:rPr>
        <w:fldChar w:fldCharType="end"/>
      </w:r>
    </w:p>
    <w:p w:rsidR="00683097" w:rsidRDefault="0068309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Schedules</w:t>
      </w:r>
      <w:r w:rsidRPr="00683097">
        <w:rPr>
          <w:noProof/>
        </w:rPr>
        <w:tab/>
      </w:r>
      <w:r w:rsidRPr="00683097">
        <w:rPr>
          <w:noProof/>
        </w:rPr>
        <w:fldChar w:fldCharType="begin"/>
      </w:r>
      <w:r w:rsidRPr="00683097">
        <w:rPr>
          <w:noProof/>
        </w:rPr>
        <w:instrText xml:space="preserve"> PAGEREF _Toc27058231 \h </w:instrText>
      </w:r>
      <w:r w:rsidRPr="00683097">
        <w:rPr>
          <w:noProof/>
        </w:rPr>
      </w:r>
      <w:r w:rsidRPr="00683097">
        <w:rPr>
          <w:noProof/>
        </w:rPr>
        <w:fldChar w:fldCharType="separate"/>
      </w:r>
      <w:r w:rsidRPr="00683097">
        <w:rPr>
          <w:noProof/>
        </w:rPr>
        <w:t>2</w:t>
      </w:r>
      <w:r w:rsidRPr="00683097">
        <w:rPr>
          <w:noProof/>
        </w:rPr>
        <w:fldChar w:fldCharType="end"/>
      </w:r>
    </w:p>
    <w:p w:rsidR="00683097" w:rsidRDefault="00683097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683097">
        <w:rPr>
          <w:b w:val="0"/>
          <w:noProof/>
          <w:sz w:val="18"/>
        </w:rPr>
        <w:tab/>
      </w:r>
      <w:r w:rsidRPr="00683097">
        <w:rPr>
          <w:b w:val="0"/>
          <w:noProof/>
          <w:sz w:val="18"/>
        </w:rPr>
        <w:fldChar w:fldCharType="begin"/>
      </w:r>
      <w:r w:rsidRPr="00683097">
        <w:rPr>
          <w:b w:val="0"/>
          <w:noProof/>
          <w:sz w:val="18"/>
        </w:rPr>
        <w:instrText xml:space="preserve"> PAGEREF _Toc27058232 \h </w:instrText>
      </w:r>
      <w:r w:rsidRPr="00683097">
        <w:rPr>
          <w:b w:val="0"/>
          <w:noProof/>
          <w:sz w:val="18"/>
        </w:rPr>
      </w:r>
      <w:r w:rsidRPr="00683097">
        <w:rPr>
          <w:b w:val="0"/>
          <w:noProof/>
          <w:sz w:val="18"/>
        </w:rPr>
        <w:fldChar w:fldCharType="separate"/>
      </w:r>
      <w:r w:rsidRPr="00683097">
        <w:rPr>
          <w:b w:val="0"/>
          <w:noProof/>
          <w:sz w:val="18"/>
        </w:rPr>
        <w:t>3</w:t>
      </w:r>
      <w:r w:rsidRPr="00683097">
        <w:rPr>
          <w:b w:val="0"/>
          <w:noProof/>
          <w:sz w:val="18"/>
        </w:rPr>
        <w:fldChar w:fldCharType="end"/>
      </w:r>
    </w:p>
    <w:p w:rsidR="00683097" w:rsidRDefault="00683097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Defence Service Homes Act 1918</w:t>
      </w:r>
      <w:r w:rsidRPr="00683097">
        <w:rPr>
          <w:i w:val="0"/>
          <w:noProof/>
          <w:sz w:val="18"/>
        </w:rPr>
        <w:tab/>
      </w:r>
      <w:r w:rsidRPr="00683097">
        <w:rPr>
          <w:i w:val="0"/>
          <w:noProof/>
          <w:sz w:val="18"/>
        </w:rPr>
        <w:fldChar w:fldCharType="begin"/>
      </w:r>
      <w:r w:rsidRPr="00683097">
        <w:rPr>
          <w:i w:val="0"/>
          <w:noProof/>
          <w:sz w:val="18"/>
        </w:rPr>
        <w:instrText xml:space="preserve"> PAGEREF _Toc27058233 \h </w:instrText>
      </w:r>
      <w:r w:rsidRPr="00683097">
        <w:rPr>
          <w:i w:val="0"/>
          <w:noProof/>
          <w:sz w:val="18"/>
        </w:rPr>
      </w:r>
      <w:r w:rsidRPr="00683097">
        <w:rPr>
          <w:i w:val="0"/>
          <w:noProof/>
          <w:sz w:val="18"/>
        </w:rPr>
        <w:fldChar w:fldCharType="separate"/>
      </w:r>
      <w:r w:rsidRPr="00683097">
        <w:rPr>
          <w:i w:val="0"/>
          <w:noProof/>
          <w:sz w:val="18"/>
        </w:rPr>
        <w:t>3</w:t>
      </w:r>
      <w:r w:rsidRPr="00683097">
        <w:rPr>
          <w:i w:val="0"/>
          <w:noProof/>
          <w:sz w:val="18"/>
        </w:rPr>
        <w:fldChar w:fldCharType="end"/>
      </w:r>
    </w:p>
    <w:p w:rsidR="00060FF9" w:rsidRPr="004371F7" w:rsidRDefault="00683097" w:rsidP="0048364F">
      <w:r>
        <w:fldChar w:fldCharType="end"/>
      </w:r>
    </w:p>
    <w:p w:rsidR="00FE7F93" w:rsidRPr="004371F7" w:rsidRDefault="00FE7F93" w:rsidP="0048364F">
      <w:pPr>
        <w:sectPr w:rsidR="00FE7F93" w:rsidRPr="004371F7" w:rsidSect="00D427C8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381" w:right="2409" w:bottom="4252" w:left="2409" w:header="720" w:footer="3402" w:gutter="0"/>
          <w:pgNumType w:fmt="lowerRoman" w:start="1"/>
          <w:cols w:space="708"/>
          <w:docGrid w:linePitch="360"/>
        </w:sectPr>
      </w:pPr>
      <w:bookmarkStart w:id="0" w:name="_GoBack"/>
      <w:bookmarkEnd w:id="0"/>
    </w:p>
    <w:p w:rsidR="00D427C8" w:rsidRDefault="00D427C8">
      <w:r>
        <w:object w:dxaOrig="2146" w:dyaOrig="1561">
          <v:shape id="_x0000_i1027" type="#_x0000_t75" alt="Commonwealth Coat of Arms of Australia" style="width:110.25pt;height:80.25pt" o:ole="" fillcolor="window">
            <v:imagedata r:id="rId8" o:title=""/>
          </v:shape>
          <o:OLEObject Type="Embed" ProgID="Word.Picture.8" ShapeID="_x0000_i1027" DrawAspect="Content" ObjectID="_1637671111" r:id="rId21"/>
        </w:object>
      </w:r>
    </w:p>
    <w:p w:rsidR="00D427C8" w:rsidRDefault="00D427C8"/>
    <w:p w:rsidR="00D427C8" w:rsidRDefault="00D427C8" w:rsidP="00D427C8">
      <w:pPr>
        <w:spacing w:line="240" w:lineRule="auto"/>
      </w:pPr>
    </w:p>
    <w:p w:rsidR="00D427C8" w:rsidRDefault="00683097" w:rsidP="00D427C8">
      <w:pPr>
        <w:pStyle w:val="ShortTP1"/>
      </w:pPr>
      <w:r>
        <w:fldChar w:fldCharType="begin"/>
      </w:r>
      <w:r>
        <w:instrText xml:space="preserve"> STYLEREF ShortT </w:instrText>
      </w:r>
      <w:r>
        <w:fldChar w:fldCharType="separate"/>
      </w:r>
      <w:r>
        <w:rPr>
          <w:noProof/>
        </w:rPr>
        <w:t>Defence Service Homes Amendment Act 2019</w:t>
      </w:r>
      <w:r>
        <w:rPr>
          <w:noProof/>
        </w:rPr>
        <w:fldChar w:fldCharType="end"/>
      </w:r>
    </w:p>
    <w:p w:rsidR="00D427C8" w:rsidRDefault="00683097" w:rsidP="00D427C8">
      <w:pPr>
        <w:pStyle w:val="ActNoP1"/>
      </w:pPr>
      <w:r>
        <w:fldChar w:fldCharType="begin"/>
      </w:r>
      <w:r>
        <w:instrText xml:space="preserve"> STYLEREF Actno </w:instrText>
      </w:r>
      <w:r>
        <w:fldChar w:fldCharType="separate"/>
      </w:r>
      <w:r>
        <w:rPr>
          <w:noProof/>
        </w:rPr>
        <w:t>No. 112, 2019</w:t>
      </w:r>
      <w:r>
        <w:rPr>
          <w:noProof/>
        </w:rPr>
        <w:fldChar w:fldCharType="end"/>
      </w:r>
    </w:p>
    <w:p w:rsidR="00D427C8" w:rsidRPr="009A0728" w:rsidRDefault="00D427C8" w:rsidP="009A0728">
      <w:pPr>
        <w:pBdr>
          <w:bottom w:val="single" w:sz="6" w:space="0" w:color="auto"/>
        </w:pBdr>
        <w:spacing w:before="400" w:line="240" w:lineRule="auto"/>
        <w:rPr>
          <w:rFonts w:eastAsia="Times New Roman"/>
          <w:b/>
          <w:sz w:val="28"/>
        </w:rPr>
      </w:pPr>
    </w:p>
    <w:p w:rsidR="00D427C8" w:rsidRPr="009A0728" w:rsidRDefault="00D427C8" w:rsidP="009A0728">
      <w:pPr>
        <w:spacing w:line="40" w:lineRule="exact"/>
        <w:rPr>
          <w:rFonts w:eastAsia="Calibri"/>
          <w:b/>
          <w:sz w:val="28"/>
        </w:rPr>
      </w:pPr>
    </w:p>
    <w:p w:rsidR="00D427C8" w:rsidRPr="009A0728" w:rsidRDefault="00D427C8" w:rsidP="009A0728">
      <w:pPr>
        <w:pBdr>
          <w:top w:val="single" w:sz="12" w:space="0" w:color="auto"/>
        </w:pBdr>
        <w:spacing w:line="240" w:lineRule="auto"/>
        <w:rPr>
          <w:rFonts w:eastAsia="Times New Roman"/>
          <w:b/>
          <w:sz w:val="28"/>
        </w:rPr>
      </w:pPr>
    </w:p>
    <w:p w:rsidR="0048364F" w:rsidRPr="004371F7" w:rsidRDefault="00D427C8" w:rsidP="004371F7">
      <w:pPr>
        <w:pStyle w:val="Page1"/>
      </w:pPr>
      <w:r>
        <w:t>An Act</w:t>
      </w:r>
      <w:r w:rsidR="004371F7" w:rsidRPr="004371F7">
        <w:t xml:space="preserve"> to amend the </w:t>
      </w:r>
      <w:r w:rsidR="004371F7" w:rsidRPr="004371F7">
        <w:rPr>
          <w:i/>
        </w:rPr>
        <w:t>Defence Service Homes Act 1918</w:t>
      </w:r>
      <w:r w:rsidR="004371F7" w:rsidRPr="004371F7">
        <w:t>, and for related purposes</w:t>
      </w:r>
    </w:p>
    <w:p w:rsidR="00683097" w:rsidRDefault="00683097" w:rsidP="000C5962">
      <w:pPr>
        <w:pStyle w:val="AssentDt"/>
        <w:spacing w:before="240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Assented to 9 December 2019</w:t>
      </w:r>
      <w:r>
        <w:rPr>
          <w:sz w:val="24"/>
        </w:rPr>
        <w:t>]</w:t>
      </w:r>
    </w:p>
    <w:p w:rsidR="0048364F" w:rsidRPr="004371F7" w:rsidRDefault="0048364F" w:rsidP="004371F7">
      <w:pPr>
        <w:spacing w:before="240" w:line="240" w:lineRule="auto"/>
        <w:rPr>
          <w:sz w:val="32"/>
        </w:rPr>
      </w:pPr>
      <w:r w:rsidRPr="004371F7">
        <w:rPr>
          <w:sz w:val="32"/>
        </w:rPr>
        <w:t>The Parliament of Australia enacts:</w:t>
      </w:r>
    </w:p>
    <w:p w:rsidR="0048364F" w:rsidRPr="004371F7" w:rsidRDefault="0048364F" w:rsidP="004371F7">
      <w:pPr>
        <w:pStyle w:val="ActHead5"/>
      </w:pPr>
      <w:bookmarkStart w:id="1" w:name="_Toc27058229"/>
      <w:r w:rsidRPr="004371F7">
        <w:rPr>
          <w:rStyle w:val="CharSectno"/>
        </w:rPr>
        <w:t>1</w:t>
      </w:r>
      <w:r w:rsidRPr="004371F7">
        <w:t xml:space="preserve">  Short title</w:t>
      </w:r>
      <w:bookmarkEnd w:id="1"/>
    </w:p>
    <w:p w:rsidR="0048364F" w:rsidRPr="004371F7" w:rsidRDefault="0048364F" w:rsidP="004371F7">
      <w:pPr>
        <w:pStyle w:val="subsection"/>
      </w:pPr>
      <w:r w:rsidRPr="004371F7">
        <w:tab/>
      </w:r>
      <w:r w:rsidRPr="004371F7">
        <w:tab/>
        <w:t xml:space="preserve">This Act </w:t>
      </w:r>
      <w:r w:rsidR="00275197" w:rsidRPr="004371F7">
        <w:t xml:space="preserve">is </w:t>
      </w:r>
      <w:r w:rsidRPr="004371F7">
        <w:t xml:space="preserve">the </w:t>
      </w:r>
      <w:r w:rsidR="00B36490" w:rsidRPr="004371F7">
        <w:rPr>
          <w:i/>
        </w:rPr>
        <w:t>Defence Service Homes Amendment Act 2019</w:t>
      </w:r>
      <w:r w:rsidRPr="004371F7">
        <w:t>.</w:t>
      </w:r>
    </w:p>
    <w:p w:rsidR="0048364F" w:rsidRPr="004371F7" w:rsidRDefault="0048364F" w:rsidP="004371F7">
      <w:pPr>
        <w:pStyle w:val="ActHead5"/>
      </w:pPr>
      <w:bookmarkStart w:id="2" w:name="_Toc27058230"/>
      <w:r w:rsidRPr="004371F7">
        <w:rPr>
          <w:rStyle w:val="CharSectno"/>
        </w:rPr>
        <w:t>2</w:t>
      </w:r>
      <w:r w:rsidRPr="004371F7">
        <w:t xml:space="preserve">  Commencement</w:t>
      </w:r>
      <w:bookmarkEnd w:id="2"/>
    </w:p>
    <w:p w:rsidR="00B36490" w:rsidRPr="004371F7" w:rsidRDefault="00B36490" w:rsidP="004371F7">
      <w:pPr>
        <w:pStyle w:val="subsection"/>
      </w:pPr>
      <w:r w:rsidRPr="004371F7">
        <w:tab/>
        <w:t>(1)</w:t>
      </w:r>
      <w:r w:rsidRPr="004371F7">
        <w:tab/>
        <w:t>Each provision of this Act specified in column 1 of the table commences, or is taken to have commenced, in accordance with column 2 of the table. Any other statement in column 2 has effect according to its terms.</w:t>
      </w:r>
    </w:p>
    <w:p w:rsidR="00B36490" w:rsidRPr="004371F7" w:rsidRDefault="00B36490" w:rsidP="004371F7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701"/>
        <w:gridCol w:w="3828"/>
        <w:gridCol w:w="1582"/>
      </w:tblGrid>
      <w:tr w:rsidR="00B36490" w:rsidRPr="004371F7" w:rsidTr="00F37FDC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B36490" w:rsidRPr="004371F7" w:rsidRDefault="00B36490" w:rsidP="004371F7">
            <w:pPr>
              <w:pStyle w:val="TableHeading"/>
            </w:pPr>
            <w:r w:rsidRPr="004371F7">
              <w:lastRenderedPageBreak/>
              <w:t>Commencement information</w:t>
            </w:r>
          </w:p>
        </w:tc>
      </w:tr>
      <w:tr w:rsidR="00B36490" w:rsidRPr="004371F7" w:rsidTr="00F37FDC">
        <w:trPr>
          <w:tblHeader/>
        </w:trPr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B36490" w:rsidRPr="004371F7" w:rsidRDefault="00B36490" w:rsidP="004371F7">
            <w:pPr>
              <w:pStyle w:val="TableHeading"/>
            </w:pPr>
            <w:r w:rsidRPr="004371F7">
              <w:t>Column 1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B36490" w:rsidRPr="004371F7" w:rsidRDefault="00B36490" w:rsidP="004371F7">
            <w:pPr>
              <w:pStyle w:val="TableHeading"/>
            </w:pPr>
            <w:r w:rsidRPr="004371F7">
              <w:t>Column 2</w:t>
            </w:r>
          </w:p>
        </w:tc>
        <w:tc>
          <w:tcPr>
            <w:tcW w:w="158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B36490" w:rsidRPr="004371F7" w:rsidRDefault="00B36490" w:rsidP="004371F7">
            <w:pPr>
              <w:pStyle w:val="TableHeading"/>
            </w:pPr>
            <w:r w:rsidRPr="004371F7">
              <w:t>Column 3</w:t>
            </w:r>
          </w:p>
        </w:tc>
      </w:tr>
      <w:tr w:rsidR="00B36490" w:rsidRPr="004371F7" w:rsidTr="00F37FDC">
        <w:trPr>
          <w:tblHeader/>
        </w:trPr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B36490" w:rsidRPr="004371F7" w:rsidRDefault="00B36490" w:rsidP="004371F7">
            <w:pPr>
              <w:pStyle w:val="TableHeading"/>
            </w:pPr>
            <w:r w:rsidRPr="004371F7">
              <w:t>Provisions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B36490" w:rsidRPr="004371F7" w:rsidRDefault="00B36490" w:rsidP="004371F7">
            <w:pPr>
              <w:pStyle w:val="TableHeading"/>
            </w:pPr>
            <w:r w:rsidRPr="004371F7">
              <w:t>Commencement</w:t>
            </w:r>
          </w:p>
        </w:tc>
        <w:tc>
          <w:tcPr>
            <w:tcW w:w="1582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B36490" w:rsidRPr="004371F7" w:rsidRDefault="00B36490" w:rsidP="004371F7">
            <w:pPr>
              <w:pStyle w:val="TableHeading"/>
            </w:pPr>
            <w:r w:rsidRPr="004371F7">
              <w:t>Date/Details</w:t>
            </w:r>
          </w:p>
        </w:tc>
      </w:tr>
      <w:tr w:rsidR="00B36490" w:rsidRPr="004371F7" w:rsidTr="00F37FDC"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B36490" w:rsidRPr="004371F7" w:rsidRDefault="00B36490" w:rsidP="004371F7">
            <w:pPr>
              <w:pStyle w:val="Tabletext"/>
            </w:pPr>
            <w:r w:rsidRPr="004371F7">
              <w:t>1.  The whole of this Act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55211" w:rsidRPr="004371F7" w:rsidRDefault="00555211" w:rsidP="004371F7">
            <w:pPr>
              <w:pStyle w:val="Tabletext"/>
            </w:pPr>
            <w:r w:rsidRPr="004371F7">
              <w:t>The later of:</w:t>
            </w:r>
          </w:p>
          <w:p w:rsidR="00555211" w:rsidRPr="004371F7" w:rsidRDefault="00555211" w:rsidP="004371F7">
            <w:pPr>
              <w:pStyle w:val="Tablea"/>
            </w:pPr>
            <w:r w:rsidRPr="004371F7">
              <w:t>(a) 1</w:t>
            </w:r>
            <w:r w:rsidR="004371F7" w:rsidRPr="004371F7">
              <w:t> </w:t>
            </w:r>
            <w:r w:rsidRPr="004371F7">
              <w:t>January 2020; and</w:t>
            </w:r>
          </w:p>
          <w:p w:rsidR="00B36490" w:rsidRPr="004371F7" w:rsidRDefault="00555211" w:rsidP="004371F7">
            <w:pPr>
              <w:pStyle w:val="Tablea"/>
            </w:pPr>
            <w:r w:rsidRPr="004371F7">
              <w:t>(b) t</w:t>
            </w:r>
            <w:r w:rsidR="00B36490" w:rsidRPr="004371F7">
              <w:t>he day after this Act receives the Royal Assent.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36490" w:rsidRDefault="00683097" w:rsidP="004371F7">
            <w:pPr>
              <w:pStyle w:val="Tabletext"/>
            </w:pPr>
            <w:r>
              <w:t>1 January 2020</w:t>
            </w:r>
          </w:p>
          <w:p w:rsidR="00683097" w:rsidRPr="004371F7" w:rsidRDefault="00683097" w:rsidP="004371F7">
            <w:pPr>
              <w:pStyle w:val="Tabletext"/>
            </w:pPr>
            <w:r>
              <w:t>(paragraph (a) applies)</w:t>
            </w:r>
          </w:p>
        </w:tc>
      </w:tr>
    </w:tbl>
    <w:p w:rsidR="00B36490" w:rsidRPr="004371F7" w:rsidRDefault="00B36490" w:rsidP="004371F7">
      <w:pPr>
        <w:pStyle w:val="notetext"/>
      </w:pPr>
      <w:r w:rsidRPr="004371F7">
        <w:rPr>
          <w:snapToGrid w:val="0"/>
          <w:lang w:eastAsia="en-US"/>
        </w:rPr>
        <w:t>Note:</w:t>
      </w:r>
      <w:r w:rsidRPr="004371F7">
        <w:rPr>
          <w:snapToGrid w:val="0"/>
          <w:lang w:eastAsia="en-US"/>
        </w:rPr>
        <w:tab/>
        <w:t>This table relates only to the provisions of this Act as originally enacted. It will not be amended to deal with any later amendments of this Act.</w:t>
      </w:r>
    </w:p>
    <w:p w:rsidR="00B36490" w:rsidRPr="004371F7" w:rsidRDefault="00B36490" w:rsidP="004371F7">
      <w:pPr>
        <w:pStyle w:val="subsection"/>
      </w:pPr>
      <w:r w:rsidRPr="004371F7">
        <w:tab/>
        <w:t>(2)</w:t>
      </w:r>
      <w:r w:rsidRPr="004371F7">
        <w:tab/>
        <w:t>Any information in column 3 of the table is not part of this Act. Information may be inserted in this column, or information in it may be edited, in any published version of this Act.</w:t>
      </w:r>
    </w:p>
    <w:p w:rsidR="0048364F" w:rsidRPr="004371F7" w:rsidRDefault="0048364F" w:rsidP="004371F7">
      <w:pPr>
        <w:pStyle w:val="ActHead5"/>
      </w:pPr>
      <w:bookmarkStart w:id="3" w:name="_Toc27058231"/>
      <w:r w:rsidRPr="004371F7">
        <w:rPr>
          <w:rStyle w:val="CharSectno"/>
        </w:rPr>
        <w:t>3</w:t>
      </w:r>
      <w:r w:rsidRPr="004371F7">
        <w:t xml:space="preserve">  Schedules</w:t>
      </w:r>
      <w:bookmarkEnd w:id="3"/>
    </w:p>
    <w:p w:rsidR="0048364F" w:rsidRPr="004371F7" w:rsidRDefault="0048364F" w:rsidP="004371F7">
      <w:pPr>
        <w:pStyle w:val="subsection"/>
      </w:pPr>
      <w:r w:rsidRPr="004371F7">
        <w:tab/>
      </w:r>
      <w:r w:rsidRPr="004371F7">
        <w:tab/>
      </w:r>
      <w:r w:rsidR="00202618" w:rsidRPr="004371F7">
        <w:t>Legislation that is specified in a Schedule to this Act is amended or repealed as set out in the applicable items in the Schedule concerned, and any other item in a Schedule to this Act has effect according to its terms.</w:t>
      </w:r>
    </w:p>
    <w:p w:rsidR="008D3E94" w:rsidRPr="004371F7" w:rsidRDefault="0048364F" w:rsidP="004371F7">
      <w:pPr>
        <w:pStyle w:val="ActHead6"/>
        <w:pageBreakBefore/>
      </w:pPr>
      <w:bookmarkStart w:id="4" w:name="opcAmSched"/>
      <w:bookmarkStart w:id="5" w:name="opcCurrentFind"/>
      <w:bookmarkStart w:id="6" w:name="_Toc27058232"/>
      <w:r w:rsidRPr="004371F7">
        <w:rPr>
          <w:rStyle w:val="CharAmSchNo"/>
        </w:rPr>
        <w:lastRenderedPageBreak/>
        <w:t>Schedule</w:t>
      </w:r>
      <w:r w:rsidR="004371F7" w:rsidRPr="004371F7">
        <w:rPr>
          <w:rStyle w:val="CharAmSchNo"/>
        </w:rPr>
        <w:t> </w:t>
      </w:r>
      <w:r w:rsidRPr="004371F7">
        <w:rPr>
          <w:rStyle w:val="CharAmSchNo"/>
        </w:rPr>
        <w:t>1</w:t>
      </w:r>
      <w:r w:rsidRPr="004371F7">
        <w:t>—</w:t>
      </w:r>
      <w:r w:rsidR="00B36490" w:rsidRPr="004371F7">
        <w:rPr>
          <w:rStyle w:val="CharAmSchText"/>
        </w:rPr>
        <w:t>Amendments</w:t>
      </w:r>
      <w:bookmarkEnd w:id="6"/>
    </w:p>
    <w:bookmarkEnd w:id="4"/>
    <w:bookmarkEnd w:id="5"/>
    <w:p w:rsidR="00B36490" w:rsidRPr="004371F7" w:rsidRDefault="00B36490" w:rsidP="004371F7">
      <w:pPr>
        <w:pStyle w:val="Header"/>
      </w:pPr>
      <w:r w:rsidRPr="004371F7">
        <w:rPr>
          <w:rStyle w:val="CharAmPartNo"/>
        </w:rPr>
        <w:t xml:space="preserve"> </w:t>
      </w:r>
      <w:r w:rsidRPr="004371F7">
        <w:rPr>
          <w:rStyle w:val="CharAmPartText"/>
        </w:rPr>
        <w:t xml:space="preserve"> </w:t>
      </w:r>
    </w:p>
    <w:p w:rsidR="00B36490" w:rsidRPr="004371F7" w:rsidRDefault="00B36490" w:rsidP="004371F7">
      <w:pPr>
        <w:pStyle w:val="ActHead9"/>
        <w:rPr>
          <w:i w:val="0"/>
        </w:rPr>
      </w:pPr>
      <w:bookmarkStart w:id="7" w:name="_Toc27058233"/>
      <w:r w:rsidRPr="004371F7">
        <w:t>Defence Service Homes Act 1918</w:t>
      </w:r>
      <w:bookmarkEnd w:id="7"/>
    </w:p>
    <w:p w:rsidR="00B36490" w:rsidRPr="004371F7" w:rsidRDefault="00B36490" w:rsidP="004371F7">
      <w:pPr>
        <w:pStyle w:val="ItemHead"/>
      </w:pPr>
      <w:r w:rsidRPr="004371F7">
        <w:t>1  Subsection</w:t>
      </w:r>
      <w:r w:rsidR="004371F7" w:rsidRPr="004371F7">
        <w:t> </w:t>
      </w:r>
      <w:r w:rsidRPr="004371F7">
        <w:t>4(1)</w:t>
      </w:r>
    </w:p>
    <w:p w:rsidR="00B36490" w:rsidRPr="004371F7" w:rsidRDefault="00B36490" w:rsidP="004371F7">
      <w:pPr>
        <w:pStyle w:val="Item"/>
      </w:pPr>
      <w:r w:rsidRPr="004371F7">
        <w:t>Insert:</w:t>
      </w:r>
    </w:p>
    <w:p w:rsidR="00B36490" w:rsidRPr="004371F7" w:rsidRDefault="00B36490" w:rsidP="004371F7">
      <w:pPr>
        <w:pStyle w:val="Definition"/>
      </w:pPr>
      <w:r w:rsidRPr="004371F7">
        <w:rPr>
          <w:b/>
          <w:i/>
        </w:rPr>
        <w:t>eligible recipient</w:t>
      </w:r>
      <w:r w:rsidRPr="004371F7">
        <w:t xml:space="preserve"> means a person who is:</w:t>
      </w:r>
    </w:p>
    <w:p w:rsidR="00B36490" w:rsidRPr="004371F7" w:rsidRDefault="00B36490" w:rsidP="004371F7">
      <w:pPr>
        <w:pStyle w:val="paragraph"/>
      </w:pPr>
      <w:r w:rsidRPr="004371F7">
        <w:tab/>
        <w:t>(a)</w:t>
      </w:r>
      <w:r w:rsidRPr="004371F7">
        <w:tab/>
        <w:t>a member</w:t>
      </w:r>
      <w:r w:rsidR="009819AE" w:rsidRPr="004371F7">
        <w:t xml:space="preserve"> of the Defence Force</w:t>
      </w:r>
      <w:r w:rsidRPr="004371F7">
        <w:t xml:space="preserve"> or a former member</w:t>
      </w:r>
      <w:r w:rsidR="009819AE" w:rsidRPr="004371F7">
        <w:t xml:space="preserve"> of the Defence Force</w:t>
      </w:r>
      <w:r w:rsidRPr="004371F7">
        <w:t>; or</w:t>
      </w:r>
    </w:p>
    <w:p w:rsidR="00B36490" w:rsidRPr="004371F7" w:rsidRDefault="00B36490" w:rsidP="004371F7">
      <w:pPr>
        <w:pStyle w:val="paragraph"/>
      </w:pPr>
      <w:r w:rsidRPr="004371F7">
        <w:tab/>
        <w:t>(b)</w:t>
      </w:r>
      <w:r w:rsidRPr="004371F7">
        <w:tab/>
        <w:t>a member of a Peacekeeping Force or a former member of a Peacekeeping Force; or</w:t>
      </w:r>
    </w:p>
    <w:p w:rsidR="00B36490" w:rsidRPr="004371F7" w:rsidRDefault="00B36490" w:rsidP="004371F7">
      <w:pPr>
        <w:pStyle w:val="paragraph"/>
      </w:pPr>
      <w:r w:rsidRPr="004371F7">
        <w:tab/>
        <w:t>(c)</w:t>
      </w:r>
      <w:r w:rsidRPr="004371F7">
        <w:tab/>
        <w:t xml:space="preserve">a widow or widower of a person covered by </w:t>
      </w:r>
      <w:r w:rsidR="004371F7" w:rsidRPr="004371F7">
        <w:t>paragraph (</w:t>
      </w:r>
      <w:r w:rsidRPr="004371F7">
        <w:t>a) or (b).</w:t>
      </w:r>
    </w:p>
    <w:p w:rsidR="00B36490" w:rsidRPr="004371F7" w:rsidRDefault="00B36490" w:rsidP="004371F7">
      <w:pPr>
        <w:pStyle w:val="Definition"/>
      </w:pPr>
      <w:r w:rsidRPr="004371F7">
        <w:rPr>
          <w:b/>
          <w:i/>
        </w:rPr>
        <w:t xml:space="preserve">member of a Peacekeeping Force </w:t>
      </w:r>
      <w:r w:rsidRPr="004371F7">
        <w:t>has the same meaning as in Part</w:t>
      </w:r>
      <w:r w:rsidR="004371F7" w:rsidRPr="004371F7">
        <w:t> </w:t>
      </w:r>
      <w:r w:rsidRPr="004371F7">
        <w:t xml:space="preserve">IV of the </w:t>
      </w:r>
      <w:r w:rsidRPr="004371F7">
        <w:rPr>
          <w:i/>
        </w:rPr>
        <w:t>Veterans’ Entitlements Act 1986</w:t>
      </w:r>
      <w:r w:rsidRPr="004371F7">
        <w:t>.</w:t>
      </w:r>
    </w:p>
    <w:p w:rsidR="00B36490" w:rsidRPr="004371F7" w:rsidRDefault="00B36490" w:rsidP="004371F7">
      <w:pPr>
        <w:pStyle w:val="ItemHead"/>
      </w:pPr>
      <w:r w:rsidRPr="004371F7">
        <w:t>2  Section</w:t>
      </w:r>
      <w:r w:rsidR="004371F7" w:rsidRPr="004371F7">
        <w:t> </w:t>
      </w:r>
      <w:r w:rsidRPr="004371F7">
        <w:t>38</w:t>
      </w:r>
    </w:p>
    <w:p w:rsidR="00B36490" w:rsidRPr="004371F7" w:rsidRDefault="00B36490" w:rsidP="004371F7">
      <w:pPr>
        <w:pStyle w:val="Item"/>
      </w:pPr>
      <w:r w:rsidRPr="004371F7">
        <w:t>Omit “and of houses, land, building materials and improvements of the kind mentioned in section</w:t>
      </w:r>
      <w:r w:rsidR="004371F7" w:rsidRPr="004371F7">
        <w:t> </w:t>
      </w:r>
      <w:r w:rsidRPr="004371F7">
        <w:t>38CA”.</w:t>
      </w:r>
    </w:p>
    <w:p w:rsidR="00B36490" w:rsidRPr="004371F7" w:rsidRDefault="00B36490" w:rsidP="004371F7">
      <w:pPr>
        <w:pStyle w:val="ItemHead"/>
      </w:pPr>
      <w:r w:rsidRPr="004371F7">
        <w:t>3  Section</w:t>
      </w:r>
      <w:r w:rsidR="004371F7" w:rsidRPr="004371F7">
        <w:t> </w:t>
      </w:r>
      <w:r w:rsidRPr="004371F7">
        <w:t>38C</w:t>
      </w:r>
    </w:p>
    <w:p w:rsidR="00B36490" w:rsidRPr="004371F7" w:rsidRDefault="00B36490" w:rsidP="004371F7">
      <w:pPr>
        <w:pStyle w:val="Item"/>
      </w:pPr>
      <w:r w:rsidRPr="004371F7">
        <w:t>Repeal the section, substitute:</w:t>
      </w:r>
    </w:p>
    <w:p w:rsidR="00B36490" w:rsidRPr="004371F7" w:rsidRDefault="00B36490" w:rsidP="004371F7">
      <w:pPr>
        <w:pStyle w:val="ActHead5"/>
      </w:pPr>
      <w:bookmarkStart w:id="8" w:name="_Toc27058234"/>
      <w:r w:rsidRPr="004371F7">
        <w:rPr>
          <w:rStyle w:val="CharSectno"/>
        </w:rPr>
        <w:t>38C</w:t>
      </w:r>
      <w:r w:rsidRPr="004371F7">
        <w:t xml:space="preserve">  Insurance of dwelling</w:t>
      </w:r>
      <w:r w:rsidR="00FE02FB">
        <w:noBreakHyphen/>
      </w:r>
      <w:r w:rsidRPr="004371F7">
        <w:t>houses and rights of residence in retirement villages</w:t>
      </w:r>
      <w:bookmarkEnd w:id="8"/>
    </w:p>
    <w:p w:rsidR="00B36490" w:rsidRPr="004371F7" w:rsidRDefault="00B36490" w:rsidP="004371F7">
      <w:pPr>
        <w:pStyle w:val="SubsectionHead"/>
      </w:pPr>
      <w:r w:rsidRPr="004371F7">
        <w:t>Dwelling</w:t>
      </w:r>
      <w:r w:rsidR="00FE02FB">
        <w:noBreakHyphen/>
      </w:r>
      <w:r w:rsidRPr="004371F7">
        <w:t>houses</w:t>
      </w:r>
    </w:p>
    <w:p w:rsidR="00B36490" w:rsidRPr="004371F7" w:rsidRDefault="00B36490" w:rsidP="004371F7">
      <w:pPr>
        <w:pStyle w:val="subsection"/>
      </w:pPr>
      <w:r w:rsidRPr="004371F7">
        <w:tab/>
        <w:t>(1)</w:t>
      </w:r>
      <w:r w:rsidRPr="004371F7">
        <w:tab/>
        <w:t>The Commonwealth may undertake insurance of, or in relation to</w:t>
      </w:r>
      <w:r w:rsidR="00061305" w:rsidRPr="004371F7">
        <w:t>:</w:t>
      </w:r>
    </w:p>
    <w:p w:rsidR="00B36490" w:rsidRPr="004371F7" w:rsidRDefault="00B36490" w:rsidP="004371F7">
      <w:pPr>
        <w:pStyle w:val="paragraph"/>
      </w:pPr>
      <w:r w:rsidRPr="004371F7">
        <w:tab/>
        <w:t>(a)</w:t>
      </w:r>
      <w:r w:rsidRPr="004371F7">
        <w:tab/>
        <w:t>a dwelling</w:t>
      </w:r>
      <w:r w:rsidR="00FE02FB">
        <w:noBreakHyphen/>
      </w:r>
      <w:r w:rsidRPr="004371F7">
        <w:t xml:space="preserve">house </w:t>
      </w:r>
      <w:r w:rsidR="00F26218" w:rsidRPr="004371F7">
        <w:t xml:space="preserve">that is </w:t>
      </w:r>
      <w:r w:rsidRPr="004371F7">
        <w:t>wholly or partially owned by an eligible recipient; or</w:t>
      </w:r>
    </w:p>
    <w:p w:rsidR="008E3285" w:rsidRPr="004371F7" w:rsidRDefault="008E3285" w:rsidP="004371F7">
      <w:pPr>
        <w:pStyle w:val="paragraph"/>
      </w:pPr>
      <w:r w:rsidRPr="004371F7">
        <w:tab/>
        <w:t>(b)</w:t>
      </w:r>
      <w:r w:rsidRPr="004371F7">
        <w:tab/>
        <w:t>building materials on a site where there is, or is to be, a dwelling</w:t>
      </w:r>
      <w:r w:rsidR="00FE02FB">
        <w:noBreakHyphen/>
      </w:r>
      <w:r w:rsidRPr="004371F7">
        <w:t xml:space="preserve">house referred to in </w:t>
      </w:r>
      <w:r w:rsidR="004371F7" w:rsidRPr="004371F7">
        <w:t>paragraph (</w:t>
      </w:r>
      <w:r w:rsidRPr="004371F7">
        <w:t xml:space="preserve">a), being materials that are </w:t>
      </w:r>
      <w:r w:rsidR="00572588" w:rsidRPr="004371F7">
        <w:t>for use</w:t>
      </w:r>
      <w:r w:rsidRPr="004371F7">
        <w:t xml:space="preserve"> in the building of, or use otherwise in relation to, the dwelling</w:t>
      </w:r>
      <w:r w:rsidR="00FE02FB">
        <w:noBreakHyphen/>
      </w:r>
      <w:r w:rsidRPr="004371F7">
        <w:t>house;</w:t>
      </w:r>
      <w:r w:rsidR="00662D84" w:rsidRPr="004371F7">
        <w:t xml:space="preserve"> or</w:t>
      </w:r>
    </w:p>
    <w:p w:rsidR="00B36490" w:rsidRPr="004371F7" w:rsidRDefault="00B36490" w:rsidP="004371F7">
      <w:pPr>
        <w:pStyle w:val="paragraph"/>
      </w:pPr>
      <w:r w:rsidRPr="004371F7">
        <w:lastRenderedPageBreak/>
        <w:tab/>
        <w:t>(c)</w:t>
      </w:r>
      <w:r w:rsidRPr="004371F7">
        <w:tab/>
        <w:t>any permanent domestic improvement of a structural kind that has been made:</w:t>
      </w:r>
    </w:p>
    <w:p w:rsidR="00B36490" w:rsidRPr="004371F7" w:rsidRDefault="00B36490" w:rsidP="004371F7">
      <w:pPr>
        <w:pStyle w:val="paragraphsub"/>
      </w:pPr>
      <w:r w:rsidRPr="004371F7">
        <w:tab/>
        <w:t>(i)</w:t>
      </w:r>
      <w:r w:rsidRPr="004371F7">
        <w:tab/>
        <w:t>to a dwelling</w:t>
      </w:r>
      <w:r w:rsidR="00FE02FB">
        <w:noBreakHyphen/>
      </w:r>
      <w:r w:rsidRPr="004371F7">
        <w:t xml:space="preserve">house referred to in </w:t>
      </w:r>
      <w:r w:rsidR="004371F7" w:rsidRPr="004371F7">
        <w:t>paragraph (</w:t>
      </w:r>
      <w:r w:rsidRPr="004371F7">
        <w:t>a); or</w:t>
      </w:r>
    </w:p>
    <w:p w:rsidR="008E3285" w:rsidRPr="004371F7" w:rsidRDefault="008E3285" w:rsidP="004371F7">
      <w:pPr>
        <w:pStyle w:val="paragraphsub"/>
      </w:pPr>
      <w:r w:rsidRPr="004371F7">
        <w:rPr>
          <w:b/>
        </w:rPr>
        <w:tab/>
      </w:r>
      <w:r w:rsidRPr="004371F7">
        <w:t>(ii)</w:t>
      </w:r>
      <w:r w:rsidRPr="004371F7">
        <w:tab/>
        <w:t>on the land on which such a dwelling</w:t>
      </w:r>
      <w:r w:rsidR="00FE02FB">
        <w:noBreakHyphen/>
      </w:r>
      <w:r w:rsidRPr="004371F7">
        <w:t>house is built, is being built or is to be built</w:t>
      </w:r>
      <w:r w:rsidR="00572588" w:rsidRPr="004371F7">
        <w:t>; or</w:t>
      </w:r>
    </w:p>
    <w:p w:rsidR="008E3285" w:rsidRPr="004371F7" w:rsidRDefault="008E3285" w:rsidP="004371F7">
      <w:pPr>
        <w:pStyle w:val="paragraph"/>
      </w:pPr>
      <w:r w:rsidRPr="004371F7">
        <w:rPr>
          <w:b/>
        </w:rPr>
        <w:tab/>
      </w:r>
      <w:r w:rsidRPr="004371F7">
        <w:t>(d)</w:t>
      </w:r>
      <w:r w:rsidRPr="004371F7">
        <w:tab/>
        <w:t xml:space="preserve">building materials on a site where there is, or is to be, an improvement referred to in </w:t>
      </w:r>
      <w:r w:rsidR="004371F7" w:rsidRPr="004371F7">
        <w:t>paragraph (</w:t>
      </w:r>
      <w:r w:rsidRPr="004371F7">
        <w:t xml:space="preserve">c), being materials that are </w:t>
      </w:r>
      <w:r w:rsidR="00572588" w:rsidRPr="004371F7">
        <w:t>for use</w:t>
      </w:r>
      <w:r w:rsidRPr="004371F7">
        <w:t xml:space="preserve"> in the building of, or use otherwise in relation to, the improvement.</w:t>
      </w:r>
    </w:p>
    <w:p w:rsidR="00B36490" w:rsidRPr="004371F7" w:rsidRDefault="00B36490" w:rsidP="004371F7">
      <w:pPr>
        <w:pStyle w:val="notetext"/>
      </w:pPr>
      <w:r w:rsidRPr="004371F7">
        <w:t>Note:</w:t>
      </w:r>
      <w:r w:rsidRPr="004371F7">
        <w:tab/>
        <w:t xml:space="preserve">For </w:t>
      </w:r>
      <w:r w:rsidRPr="004371F7">
        <w:rPr>
          <w:b/>
          <w:i/>
        </w:rPr>
        <w:t>eligible recipient</w:t>
      </w:r>
      <w:r w:rsidRPr="004371F7">
        <w:t>, see subsection</w:t>
      </w:r>
      <w:r w:rsidR="004371F7" w:rsidRPr="004371F7">
        <w:t> </w:t>
      </w:r>
      <w:r w:rsidRPr="004371F7">
        <w:t>4(1).</w:t>
      </w:r>
    </w:p>
    <w:p w:rsidR="00DF4B57" w:rsidRPr="004371F7" w:rsidRDefault="00DF4B57" w:rsidP="004371F7">
      <w:pPr>
        <w:pStyle w:val="subsection"/>
      </w:pPr>
      <w:r w:rsidRPr="004371F7">
        <w:tab/>
        <w:t>(2)</w:t>
      </w:r>
      <w:r w:rsidRPr="004371F7">
        <w:tab/>
        <w:t>The Commonwealth may undertake insurance against risks related to the land on which a dwelling</w:t>
      </w:r>
      <w:r w:rsidR="00FE02FB">
        <w:noBreakHyphen/>
      </w:r>
      <w:r w:rsidRPr="004371F7">
        <w:t xml:space="preserve">house referred to in </w:t>
      </w:r>
      <w:r w:rsidR="004371F7" w:rsidRPr="004371F7">
        <w:t>paragraph (</w:t>
      </w:r>
      <w:r w:rsidRPr="004371F7">
        <w:t>1)(a) is built, is being built or is to be built.</w:t>
      </w:r>
    </w:p>
    <w:p w:rsidR="00B36490" w:rsidRPr="004371F7" w:rsidRDefault="00B36490" w:rsidP="004371F7">
      <w:pPr>
        <w:pStyle w:val="SubsectionHead"/>
      </w:pPr>
      <w:r w:rsidRPr="004371F7">
        <w:t>Rights of residence in retirement villages</w:t>
      </w:r>
    </w:p>
    <w:p w:rsidR="00B36490" w:rsidRPr="004371F7" w:rsidRDefault="00B36490" w:rsidP="004371F7">
      <w:pPr>
        <w:pStyle w:val="subsection"/>
      </w:pPr>
      <w:r w:rsidRPr="004371F7">
        <w:tab/>
        <w:t>(3)</w:t>
      </w:r>
      <w:r w:rsidRPr="004371F7">
        <w:tab/>
        <w:t>The Commonwealth may undertake insurance of, or in relation to:</w:t>
      </w:r>
    </w:p>
    <w:p w:rsidR="00B36490" w:rsidRPr="004371F7" w:rsidRDefault="00B36490" w:rsidP="004371F7">
      <w:pPr>
        <w:pStyle w:val="paragraph"/>
      </w:pPr>
      <w:r w:rsidRPr="004371F7">
        <w:tab/>
        <w:t>(a)</w:t>
      </w:r>
      <w:r w:rsidRPr="004371F7">
        <w:tab/>
        <w:t>a right of residence in a retirement village that is a right held by an eligible recipient; or</w:t>
      </w:r>
    </w:p>
    <w:p w:rsidR="00B36490" w:rsidRPr="004371F7" w:rsidRDefault="00B36490" w:rsidP="004371F7">
      <w:pPr>
        <w:pStyle w:val="paragraph"/>
      </w:pPr>
      <w:r w:rsidRPr="004371F7">
        <w:tab/>
        <w:t>(b)</w:t>
      </w:r>
      <w:r w:rsidRPr="004371F7">
        <w:tab/>
        <w:t xml:space="preserve">building materials on </w:t>
      </w:r>
      <w:r w:rsidR="00EA7258" w:rsidRPr="004371F7">
        <w:t>a</w:t>
      </w:r>
      <w:r w:rsidRPr="004371F7">
        <w:t xml:space="preserve"> site </w:t>
      </w:r>
      <w:r w:rsidR="00EA7258" w:rsidRPr="004371F7">
        <w:t xml:space="preserve">where there is, or is to be, </w:t>
      </w:r>
      <w:r w:rsidRPr="004371F7">
        <w:t xml:space="preserve">a retirement village </w:t>
      </w:r>
      <w:r w:rsidR="00EA7258" w:rsidRPr="004371F7">
        <w:t xml:space="preserve">covered by </w:t>
      </w:r>
      <w:r w:rsidR="004371F7" w:rsidRPr="004371F7">
        <w:t>paragraph (</w:t>
      </w:r>
      <w:r w:rsidR="00EA7258" w:rsidRPr="004371F7">
        <w:t>a)</w:t>
      </w:r>
      <w:r w:rsidRPr="004371F7">
        <w:t xml:space="preserve">, being materials </w:t>
      </w:r>
      <w:r w:rsidR="00EA7258" w:rsidRPr="004371F7">
        <w:t>that are for use</w:t>
      </w:r>
      <w:r w:rsidRPr="004371F7">
        <w:t xml:space="preserve"> in the building of, or </w:t>
      </w:r>
      <w:r w:rsidR="00EA7258" w:rsidRPr="004371F7">
        <w:t xml:space="preserve">use </w:t>
      </w:r>
      <w:r w:rsidRPr="004371F7">
        <w:t>otherwise in relation to, the retirement village; or</w:t>
      </w:r>
    </w:p>
    <w:p w:rsidR="00B36490" w:rsidRPr="004371F7" w:rsidRDefault="00B36490" w:rsidP="004371F7">
      <w:pPr>
        <w:pStyle w:val="paragraph"/>
      </w:pPr>
      <w:r w:rsidRPr="004371F7">
        <w:tab/>
        <w:t>(c)</w:t>
      </w:r>
      <w:r w:rsidRPr="004371F7">
        <w:tab/>
        <w:t xml:space="preserve">any permanent domestic improvement of a structural kind that has been made to a retirement village </w:t>
      </w:r>
      <w:r w:rsidR="00EA7258" w:rsidRPr="004371F7">
        <w:t>covered by</w:t>
      </w:r>
      <w:r w:rsidRPr="004371F7">
        <w:t xml:space="preserve"> </w:t>
      </w:r>
      <w:r w:rsidR="004371F7" w:rsidRPr="004371F7">
        <w:t>paragraph (</w:t>
      </w:r>
      <w:r w:rsidRPr="004371F7">
        <w:t>a); or</w:t>
      </w:r>
    </w:p>
    <w:p w:rsidR="00B36490" w:rsidRPr="004371F7" w:rsidRDefault="00B36490" w:rsidP="004371F7">
      <w:pPr>
        <w:pStyle w:val="paragraph"/>
      </w:pPr>
      <w:r w:rsidRPr="004371F7">
        <w:tab/>
        <w:t>(d)</w:t>
      </w:r>
      <w:r w:rsidRPr="004371F7">
        <w:tab/>
        <w:t xml:space="preserve">building materials </w:t>
      </w:r>
      <w:r w:rsidR="00EA7258" w:rsidRPr="004371F7">
        <w:t xml:space="preserve">on a site where there is, or is to be, an improvement referred to in </w:t>
      </w:r>
      <w:r w:rsidR="004371F7" w:rsidRPr="004371F7">
        <w:t>paragraph (</w:t>
      </w:r>
      <w:r w:rsidR="00EA7258" w:rsidRPr="004371F7">
        <w:t>c), being materials that are for use in the building of, or use otherwise in relation to, the improvement</w:t>
      </w:r>
      <w:r w:rsidRPr="004371F7">
        <w:t>.</w:t>
      </w:r>
    </w:p>
    <w:p w:rsidR="00B36490" w:rsidRPr="004371F7" w:rsidRDefault="00B36490" w:rsidP="004371F7">
      <w:pPr>
        <w:pStyle w:val="notetext"/>
      </w:pPr>
      <w:r w:rsidRPr="004371F7">
        <w:t>Note:</w:t>
      </w:r>
      <w:r w:rsidRPr="004371F7">
        <w:tab/>
        <w:t xml:space="preserve">For </w:t>
      </w:r>
      <w:r w:rsidRPr="004371F7">
        <w:rPr>
          <w:b/>
          <w:i/>
        </w:rPr>
        <w:t>eligible recipient</w:t>
      </w:r>
      <w:r w:rsidRPr="004371F7">
        <w:t>, see subsection</w:t>
      </w:r>
      <w:r w:rsidR="004371F7" w:rsidRPr="004371F7">
        <w:t> </w:t>
      </w:r>
      <w:r w:rsidRPr="004371F7">
        <w:t>4(1).</w:t>
      </w:r>
    </w:p>
    <w:p w:rsidR="00B36490" w:rsidRPr="004371F7" w:rsidRDefault="00B36490" w:rsidP="004371F7">
      <w:pPr>
        <w:pStyle w:val="subsection"/>
      </w:pPr>
      <w:r w:rsidRPr="004371F7">
        <w:tab/>
        <w:t>(4)</w:t>
      </w:r>
      <w:r w:rsidRPr="004371F7">
        <w:tab/>
        <w:t xml:space="preserve">The Commonwealth may undertake insurance against risks related to the land on which a retirement village </w:t>
      </w:r>
      <w:r w:rsidR="00EA7258" w:rsidRPr="004371F7">
        <w:t>covered by</w:t>
      </w:r>
      <w:r w:rsidRPr="004371F7">
        <w:t xml:space="preserve"> </w:t>
      </w:r>
      <w:r w:rsidR="004371F7" w:rsidRPr="004371F7">
        <w:t>paragraph (</w:t>
      </w:r>
      <w:r w:rsidRPr="004371F7">
        <w:t>3)(</w:t>
      </w:r>
      <w:r w:rsidR="00EA7258" w:rsidRPr="004371F7">
        <w:t>a</w:t>
      </w:r>
      <w:r w:rsidRPr="004371F7">
        <w:t>) is built, is being built or is to be built.</w:t>
      </w:r>
    </w:p>
    <w:p w:rsidR="00B36490" w:rsidRPr="004371F7" w:rsidRDefault="00B36490" w:rsidP="004371F7">
      <w:pPr>
        <w:pStyle w:val="ItemHead"/>
      </w:pPr>
      <w:r w:rsidRPr="004371F7">
        <w:lastRenderedPageBreak/>
        <w:t>4  Sections</w:t>
      </w:r>
      <w:r w:rsidR="004371F7" w:rsidRPr="004371F7">
        <w:t> </w:t>
      </w:r>
      <w:r w:rsidRPr="004371F7">
        <w:t>38CA, 38CAA and 38D</w:t>
      </w:r>
    </w:p>
    <w:p w:rsidR="00B36490" w:rsidRPr="004371F7" w:rsidRDefault="00B36490" w:rsidP="004371F7">
      <w:pPr>
        <w:pStyle w:val="Item"/>
      </w:pPr>
      <w:r w:rsidRPr="004371F7">
        <w:t>Repeal the sections.</w:t>
      </w:r>
    </w:p>
    <w:p w:rsidR="00B36490" w:rsidRPr="004371F7" w:rsidRDefault="00B36490" w:rsidP="004371F7">
      <w:pPr>
        <w:pStyle w:val="ItemHead"/>
      </w:pPr>
      <w:r w:rsidRPr="004371F7">
        <w:t>5  Section</w:t>
      </w:r>
      <w:r w:rsidR="004371F7" w:rsidRPr="004371F7">
        <w:t> </w:t>
      </w:r>
      <w:r w:rsidRPr="004371F7">
        <w:t>38E</w:t>
      </w:r>
    </w:p>
    <w:p w:rsidR="00B36490" w:rsidRPr="004371F7" w:rsidRDefault="00B36490" w:rsidP="004371F7">
      <w:pPr>
        <w:pStyle w:val="Item"/>
      </w:pPr>
      <w:r w:rsidRPr="004371F7">
        <w:t>Repeal the section, substitute:</w:t>
      </w:r>
    </w:p>
    <w:p w:rsidR="00B36490" w:rsidRPr="004371F7" w:rsidRDefault="00B36490" w:rsidP="004371F7">
      <w:pPr>
        <w:pStyle w:val="ActHead5"/>
      </w:pPr>
      <w:bookmarkStart w:id="9" w:name="_Toc27058235"/>
      <w:r w:rsidRPr="004371F7">
        <w:rPr>
          <w:rStyle w:val="CharSectno"/>
        </w:rPr>
        <w:t>38E</w:t>
      </w:r>
      <w:r w:rsidRPr="004371F7">
        <w:t xml:space="preserve">  Termination of insurance</w:t>
      </w:r>
      <w:bookmarkEnd w:id="9"/>
    </w:p>
    <w:p w:rsidR="00B36490" w:rsidRPr="004371F7" w:rsidRDefault="00B36490" w:rsidP="004371F7">
      <w:pPr>
        <w:pStyle w:val="subsection"/>
      </w:pPr>
      <w:r w:rsidRPr="004371F7">
        <w:tab/>
        <w:t>(1)</w:t>
      </w:r>
      <w:r w:rsidRPr="004371F7">
        <w:tab/>
        <w:t>This section applies if:</w:t>
      </w:r>
    </w:p>
    <w:p w:rsidR="00F26218" w:rsidRPr="004371F7" w:rsidRDefault="00F26218" w:rsidP="004371F7">
      <w:pPr>
        <w:pStyle w:val="paragraph"/>
      </w:pPr>
      <w:r w:rsidRPr="004371F7">
        <w:tab/>
        <w:t>(a)</w:t>
      </w:r>
      <w:r w:rsidRPr="004371F7">
        <w:tab/>
        <w:t>the Commonwealth has undertaken insurance under section</w:t>
      </w:r>
      <w:r w:rsidR="004371F7" w:rsidRPr="004371F7">
        <w:t> </w:t>
      </w:r>
      <w:r w:rsidRPr="004371F7">
        <w:t>38C in relation to a dwelling</w:t>
      </w:r>
      <w:r w:rsidR="00FE02FB">
        <w:noBreakHyphen/>
      </w:r>
      <w:r w:rsidRPr="004371F7">
        <w:t>house that is wholly or partially owned by, or a right of residence in a retirement village that is a right held by, a person who is:</w:t>
      </w:r>
    </w:p>
    <w:p w:rsidR="00F26218" w:rsidRPr="004371F7" w:rsidRDefault="00F26218" w:rsidP="004371F7">
      <w:pPr>
        <w:pStyle w:val="paragraphsub"/>
      </w:pPr>
      <w:r w:rsidRPr="004371F7">
        <w:tab/>
        <w:t>(i)</w:t>
      </w:r>
      <w:r w:rsidRPr="004371F7">
        <w:tab/>
        <w:t>a member of the Defence Force or a former member of the Defence Force; or</w:t>
      </w:r>
    </w:p>
    <w:p w:rsidR="00F26218" w:rsidRPr="004371F7" w:rsidRDefault="00F26218" w:rsidP="004371F7">
      <w:pPr>
        <w:pStyle w:val="paragraphsub"/>
      </w:pPr>
      <w:r w:rsidRPr="004371F7">
        <w:tab/>
        <w:t>(ii)</w:t>
      </w:r>
      <w:r w:rsidRPr="004371F7">
        <w:tab/>
        <w:t>a member of a Peacekeeping Force or a former member of a Peacekeeping Force; and</w:t>
      </w:r>
    </w:p>
    <w:p w:rsidR="00B36490" w:rsidRPr="004371F7" w:rsidRDefault="00B36490" w:rsidP="004371F7">
      <w:pPr>
        <w:pStyle w:val="paragraph"/>
      </w:pPr>
      <w:r w:rsidRPr="004371F7">
        <w:tab/>
        <w:t>(b)</w:t>
      </w:r>
      <w:r w:rsidRPr="004371F7">
        <w:tab/>
        <w:t xml:space="preserve">the </w:t>
      </w:r>
      <w:r w:rsidR="009819AE" w:rsidRPr="004371F7">
        <w:t>person</w:t>
      </w:r>
      <w:r w:rsidRPr="004371F7">
        <w:t xml:space="preserve"> dies.</w:t>
      </w:r>
    </w:p>
    <w:p w:rsidR="00B36490" w:rsidRPr="004371F7" w:rsidRDefault="00B36490" w:rsidP="004371F7">
      <w:pPr>
        <w:pStyle w:val="SubsectionHead"/>
      </w:pPr>
      <w:r w:rsidRPr="004371F7">
        <w:t>Notice that insurance will cease to have effect</w:t>
      </w:r>
    </w:p>
    <w:p w:rsidR="00B36490" w:rsidRPr="004371F7" w:rsidRDefault="00B36490" w:rsidP="004371F7">
      <w:pPr>
        <w:pStyle w:val="subsection"/>
      </w:pPr>
      <w:r w:rsidRPr="004371F7">
        <w:tab/>
        <w:t>(2)</w:t>
      </w:r>
      <w:r w:rsidRPr="004371F7">
        <w:tab/>
        <w:t>If this section applies:</w:t>
      </w:r>
    </w:p>
    <w:p w:rsidR="00B36490" w:rsidRPr="004371F7" w:rsidRDefault="00B36490" w:rsidP="004371F7">
      <w:pPr>
        <w:pStyle w:val="paragraph"/>
      </w:pPr>
      <w:r w:rsidRPr="004371F7">
        <w:tab/>
        <w:t>(a)</w:t>
      </w:r>
      <w:r w:rsidRPr="004371F7">
        <w:tab/>
        <w:t>the insurance undertaken in relation to the dwelling</w:t>
      </w:r>
      <w:r w:rsidR="00FE02FB">
        <w:noBreakHyphen/>
      </w:r>
      <w:r w:rsidRPr="004371F7">
        <w:t xml:space="preserve">house, or the right of residence in the retirement village, does not cease to have effect because of the death of the </w:t>
      </w:r>
      <w:r w:rsidR="009819AE" w:rsidRPr="004371F7">
        <w:t>person</w:t>
      </w:r>
      <w:r w:rsidRPr="004371F7">
        <w:t>; and</w:t>
      </w:r>
    </w:p>
    <w:p w:rsidR="00B36490" w:rsidRPr="004371F7" w:rsidRDefault="00B36490" w:rsidP="004371F7">
      <w:pPr>
        <w:pStyle w:val="paragraph"/>
      </w:pPr>
      <w:r w:rsidRPr="004371F7">
        <w:tab/>
        <w:t>(b)</w:t>
      </w:r>
      <w:r w:rsidRPr="004371F7">
        <w:tab/>
        <w:t>unless the insurance has already ceased to have effect for some other reason, the Secretary must give reasonable notice in writing to each person having an interest in the dwelling</w:t>
      </w:r>
      <w:r w:rsidR="00FE02FB">
        <w:noBreakHyphen/>
      </w:r>
      <w:r w:rsidRPr="004371F7">
        <w:t>house, or the right of residence in the retirement village, that the insurance will cease to have effect on a day specified in the notice.</w:t>
      </w:r>
    </w:p>
    <w:p w:rsidR="00B36490" w:rsidRPr="004371F7" w:rsidRDefault="00B36490" w:rsidP="004371F7">
      <w:pPr>
        <w:pStyle w:val="SubsectionHead"/>
      </w:pPr>
      <w:r w:rsidRPr="004371F7">
        <w:t>Day insurance ceases to have effect</w:t>
      </w:r>
    </w:p>
    <w:p w:rsidR="00B36490" w:rsidRPr="004371F7" w:rsidRDefault="00B36490" w:rsidP="004371F7">
      <w:pPr>
        <w:pStyle w:val="subsection"/>
      </w:pPr>
      <w:r w:rsidRPr="004371F7">
        <w:tab/>
        <w:t>(3)</w:t>
      </w:r>
      <w:r w:rsidRPr="004371F7">
        <w:tab/>
        <w:t xml:space="preserve">If the Secretary gives a notice under </w:t>
      </w:r>
      <w:r w:rsidR="004371F7" w:rsidRPr="004371F7">
        <w:t>paragraph (</w:t>
      </w:r>
      <w:r w:rsidRPr="004371F7">
        <w:t>2)(b), the insurance ceases to have effect on the day specified in the notice, unless it has already ceased to have effect.</w:t>
      </w:r>
    </w:p>
    <w:p w:rsidR="00B36490" w:rsidRPr="004371F7" w:rsidRDefault="00B36490" w:rsidP="004371F7">
      <w:pPr>
        <w:pStyle w:val="SubsectionHead"/>
      </w:pPr>
      <w:r w:rsidRPr="004371F7">
        <w:lastRenderedPageBreak/>
        <w:t>Exception</w:t>
      </w:r>
    </w:p>
    <w:p w:rsidR="00B36490" w:rsidRPr="004371F7" w:rsidRDefault="00B36490" w:rsidP="004371F7">
      <w:pPr>
        <w:pStyle w:val="subsection"/>
      </w:pPr>
      <w:r w:rsidRPr="004371F7">
        <w:tab/>
        <w:t>(4)</w:t>
      </w:r>
      <w:r w:rsidRPr="004371F7">
        <w:tab/>
        <w:t xml:space="preserve">If this section applies and the </w:t>
      </w:r>
      <w:r w:rsidR="003B4B6E" w:rsidRPr="004371F7">
        <w:t xml:space="preserve">person referred to in </w:t>
      </w:r>
      <w:r w:rsidR="004371F7" w:rsidRPr="004371F7">
        <w:t>paragraph (</w:t>
      </w:r>
      <w:r w:rsidR="003B4B6E" w:rsidRPr="004371F7">
        <w:t>1)(a)</w:t>
      </w:r>
      <w:r w:rsidRPr="004371F7">
        <w:t xml:space="preserve"> is survived by a widow or widower, the Secretary must not give a notice under </w:t>
      </w:r>
      <w:r w:rsidR="004371F7" w:rsidRPr="004371F7">
        <w:t>paragraph (</w:t>
      </w:r>
      <w:r w:rsidRPr="004371F7">
        <w:t>2)(b) in relation to the dwelling</w:t>
      </w:r>
      <w:r w:rsidR="00FE02FB">
        <w:noBreakHyphen/>
      </w:r>
      <w:r w:rsidRPr="004371F7">
        <w:t>house or the right of residence in the retirement village.</w:t>
      </w:r>
    </w:p>
    <w:p w:rsidR="00662D84" w:rsidRPr="004371F7" w:rsidRDefault="00662D84" w:rsidP="004371F7">
      <w:pPr>
        <w:pStyle w:val="subsection"/>
      </w:pPr>
      <w:r w:rsidRPr="004371F7">
        <w:tab/>
        <w:t>(5)</w:t>
      </w:r>
      <w:r w:rsidRPr="004371F7">
        <w:tab/>
      </w:r>
      <w:r w:rsidR="004371F7" w:rsidRPr="004371F7">
        <w:t>Subsection (</w:t>
      </w:r>
      <w:r w:rsidRPr="004371F7">
        <w:t xml:space="preserve">4) does not prevent the insurance ceasing to have effect for a reason other than the giving of a notice under </w:t>
      </w:r>
      <w:r w:rsidR="004371F7" w:rsidRPr="004371F7">
        <w:t>paragraph (</w:t>
      </w:r>
      <w:r w:rsidRPr="004371F7">
        <w:t>2)(b).</w:t>
      </w:r>
    </w:p>
    <w:p w:rsidR="006C783F" w:rsidRPr="004371F7" w:rsidRDefault="006C783F" w:rsidP="004371F7">
      <w:pPr>
        <w:pStyle w:val="SubsectionHead"/>
      </w:pPr>
      <w:r w:rsidRPr="004371F7">
        <w:t>Notice not a legislative instrument</w:t>
      </w:r>
    </w:p>
    <w:p w:rsidR="00E00EC5" w:rsidRPr="004371F7" w:rsidRDefault="00E00EC5" w:rsidP="004371F7">
      <w:pPr>
        <w:pStyle w:val="subsection"/>
      </w:pPr>
      <w:r w:rsidRPr="004371F7">
        <w:tab/>
        <w:t>(6)</w:t>
      </w:r>
      <w:r w:rsidRPr="004371F7">
        <w:tab/>
        <w:t xml:space="preserve">A notice under </w:t>
      </w:r>
      <w:r w:rsidR="004371F7" w:rsidRPr="004371F7">
        <w:t>paragraph (</w:t>
      </w:r>
      <w:r w:rsidRPr="004371F7">
        <w:t>2)(b) is not a legislative instrument.</w:t>
      </w:r>
    </w:p>
    <w:p w:rsidR="00B36490" w:rsidRPr="004371F7" w:rsidRDefault="00B36490" w:rsidP="004371F7">
      <w:pPr>
        <w:pStyle w:val="ItemHead"/>
      </w:pPr>
      <w:r w:rsidRPr="004371F7">
        <w:t>6  Sections</w:t>
      </w:r>
      <w:r w:rsidR="004371F7" w:rsidRPr="004371F7">
        <w:t> </w:t>
      </w:r>
      <w:r w:rsidRPr="004371F7">
        <w:t>38EA, 38EAA and 38FA</w:t>
      </w:r>
    </w:p>
    <w:p w:rsidR="00B36490" w:rsidRPr="004371F7" w:rsidRDefault="00B36490" w:rsidP="004371F7">
      <w:pPr>
        <w:pStyle w:val="Item"/>
      </w:pPr>
      <w:r w:rsidRPr="004371F7">
        <w:t>Repeal the sections.</w:t>
      </w:r>
    </w:p>
    <w:p w:rsidR="00B36490" w:rsidRPr="004371F7" w:rsidRDefault="00B36490" w:rsidP="004371F7">
      <w:pPr>
        <w:pStyle w:val="Transitional"/>
      </w:pPr>
      <w:r w:rsidRPr="004371F7">
        <w:t>7  Application provision</w:t>
      </w:r>
    </w:p>
    <w:p w:rsidR="00D427C8" w:rsidRDefault="00B36490" w:rsidP="004371F7">
      <w:pPr>
        <w:pStyle w:val="Item"/>
      </w:pPr>
      <w:r w:rsidRPr="004371F7">
        <w:t>The amendments made by this Schedule apply in relation to insurance undertaken by the Commonwealth on or after the commencement of this Schedule.</w:t>
      </w:r>
    </w:p>
    <w:p w:rsidR="00683097" w:rsidRDefault="00683097" w:rsidP="00683097"/>
    <w:p w:rsidR="00683097" w:rsidRDefault="00683097" w:rsidP="00683097">
      <w:pPr>
        <w:pStyle w:val="AssentBk"/>
        <w:keepNext/>
      </w:pPr>
    </w:p>
    <w:p w:rsidR="00683097" w:rsidRDefault="00683097" w:rsidP="00683097">
      <w:pPr>
        <w:pStyle w:val="AssentBk"/>
        <w:keepNext/>
      </w:pPr>
    </w:p>
    <w:p w:rsidR="00683097" w:rsidRDefault="00683097" w:rsidP="00683097">
      <w:pPr>
        <w:pStyle w:val="2ndRd"/>
        <w:keepNext/>
        <w:pBdr>
          <w:top w:val="single" w:sz="2" w:space="1" w:color="auto"/>
        </w:pBdr>
      </w:pPr>
    </w:p>
    <w:p w:rsidR="00683097" w:rsidRDefault="00683097" w:rsidP="000C5962">
      <w:pPr>
        <w:pStyle w:val="2ndRd"/>
        <w:keepNext/>
        <w:spacing w:line="260" w:lineRule="atLeast"/>
        <w:rPr>
          <w:i/>
        </w:rPr>
      </w:pPr>
      <w:r>
        <w:t>[</w:t>
      </w:r>
      <w:r>
        <w:rPr>
          <w:i/>
        </w:rPr>
        <w:t>Minister’s second reading speech made in—</w:t>
      </w:r>
    </w:p>
    <w:p w:rsidR="00683097" w:rsidRDefault="00683097" w:rsidP="000C5962">
      <w:pPr>
        <w:pStyle w:val="2ndRd"/>
        <w:keepNext/>
        <w:spacing w:line="260" w:lineRule="atLeast"/>
      </w:pPr>
      <w:r>
        <w:rPr>
          <w:i/>
        </w:rPr>
        <w:t>Senate on 19 September 2019</w:t>
      </w:r>
    </w:p>
    <w:p w:rsidR="00683097" w:rsidRDefault="00683097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28 November 2019</w:t>
      </w:r>
      <w:r>
        <w:t>]</w:t>
      </w:r>
    </w:p>
    <w:p w:rsidR="00683097" w:rsidRDefault="00683097" w:rsidP="000C5962"/>
    <w:p w:rsidR="00D427C8" w:rsidRPr="00683097" w:rsidRDefault="00683097" w:rsidP="00683097">
      <w:pPr>
        <w:framePr w:hSpace="180" w:wrap="around" w:vAnchor="text" w:hAnchor="page" w:x="2374" w:y="5549"/>
      </w:pPr>
      <w:r>
        <w:t>(179/19)</w:t>
      </w:r>
    </w:p>
    <w:p w:rsidR="00683097" w:rsidRDefault="00683097"/>
    <w:sectPr w:rsidR="00683097" w:rsidSect="00D427C8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7" w:h="16839"/>
      <w:pgMar w:top="1871" w:right="2409" w:bottom="4252" w:left="2409" w:header="720" w:footer="340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490" w:rsidRDefault="00B36490" w:rsidP="0048364F">
      <w:pPr>
        <w:spacing w:line="240" w:lineRule="auto"/>
      </w:pPr>
      <w:r>
        <w:separator/>
      </w:r>
    </w:p>
  </w:endnote>
  <w:endnote w:type="continuationSeparator" w:id="0">
    <w:p w:rsidR="00B36490" w:rsidRDefault="00B36490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371F7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097" w:rsidRDefault="00683097" w:rsidP="00CD12A5">
    <w:pPr>
      <w:pStyle w:val="ScalePlusRef"/>
    </w:pPr>
    <w:r>
      <w:t>Note: An electronic version of this Act is available on the Federal Register of Legislation (</w:t>
    </w:r>
    <w:hyperlink r:id="rId1" w:history="1">
      <w:r>
        <w:t>https://www.legislation.gov.au/</w:t>
      </w:r>
    </w:hyperlink>
    <w:r>
      <w:t>)</w:t>
    </w:r>
  </w:p>
  <w:p w:rsidR="00683097" w:rsidRDefault="00683097" w:rsidP="00CD12A5"/>
  <w:p w:rsidR="00055B5C" w:rsidRDefault="00055B5C" w:rsidP="004371F7">
    <w:pPr>
      <w:pStyle w:val="Footer"/>
      <w:spacing w:before="120"/>
    </w:pPr>
  </w:p>
  <w:p w:rsidR="0048364F" w:rsidRPr="005F1388" w:rsidRDefault="0048364F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371F7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48364F" w:rsidP="004371F7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055B5C" w:rsidTr="0066090A">
      <w:tc>
        <w:tcPr>
          <w:tcW w:w="646" w:type="dxa"/>
        </w:tcPr>
        <w:p w:rsidR="00055B5C" w:rsidRDefault="00055B5C" w:rsidP="0066090A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17AA8">
            <w:rPr>
              <w:i/>
              <w:noProof/>
              <w:sz w:val="18"/>
            </w:rPr>
            <w:t>iii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66090A">
          <w:pPr>
            <w:jc w:val="center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683097">
            <w:rPr>
              <w:i/>
              <w:sz w:val="18"/>
            </w:rPr>
            <w:t>Defence Service Homes Amendment Act 2019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683097">
            <w:rPr>
              <w:i/>
              <w:sz w:val="18"/>
            </w:rPr>
            <w:t>No. 112, 2019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375C6C" w:rsidRDefault="00375C6C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B5C" w:rsidRDefault="00055B5C" w:rsidP="004371F7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:rsidTr="0066090A">
      <w:tc>
        <w:tcPr>
          <w:tcW w:w="1247" w:type="dxa"/>
        </w:tcPr>
        <w:p w:rsidR="00055B5C" w:rsidRDefault="00055B5C" w:rsidP="00683097">
          <w:pPr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683097">
            <w:rPr>
              <w:i/>
              <w:sz w:val="18"/>
            </w:rPr>
            <w:t>No. 112, 2019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66090A">
          <w:pPr>
            <w:jc w:val="center"/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683097">
            <w:rPr>
              <w:i/>
              <w:sz w:val="18"/>
            </w:rPr>
            <w:t>Defence Service Homes Amendment Act 2019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83097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48364F" w:rsidRPr="00ED79B6" w:rsidRDefault="0048364F" w:rsidP="00055B5C">
    <w:pPr>
      <w:rPr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371F7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055B5C" w:rsidTr="004371F7">
      <w:tc>
        <w:tcPr>
          <w:tcW w:w="646" w:type="dxa"/>
        </w:tcPr>
        <w:p w:rsidR="00055B5C" w:rsidRDefault="00055B5C" w:rsidP="0066090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683097">
            <w:rPr>
              <w:i/>
              <w:noProof/>
              <w:sz w:val="18"/>
            </w:rPr>
            <w:t>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66090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683097">
            <w:rPr>
              <w:i/>
              <w:sz w:val="18"/>
            </w:rPr>
            <w:t>Defence Service Homes Amendment Act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:rsidR="00055B5C" w:rsidRDefault="00055B5C" w:rsidP="00683097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683097">
            <w:rPr>
              <w:i/>
              <w:sz w:val="18"/>
            </w:rPr>
            <w:t>No. 112, 2019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48364F" w:rsidRPr="00A961C4" w:rsidRDefault="0048364F" w:rsidP="00055B5C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371F7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:rsidTr="004371F7">
      <w:tc>
        <w:tcPr>
          <w:tcW w:w="1247" w:type="dxa"/>
        </w:tcPr>
        <w:p w:rsidR="00055B5C" w:rsidRDefault="00055B5C" w:rsidP="0066090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683097">
            <w:rPr>
              <w:i/>
              <w:sz w:val="18"/>
            </w:rPr>
            <w:t>No. 112,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66090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683097">
            <w:rPr>
              <w:i/>
              <w:sz w:val="18"/>
            </w:rPr>
            <w:t>Defence Service Homes Amendment Act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683097">
            <w:rPr>
              <w:i/>
              <w:noProof/>
              <w:sz w:val="18"/>
            </w:rPr>
            <w:t>5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375C6C" w:rsidRPr="00055B5C" w:rsidRDefault="00375C6C" w:rsidP="00055B5C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371F7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:rsidTr="004371F7">
      <w:tc>
        <w:tcPr>
          <w:tcW w:w="1247" w:type="dxa"/>
        </w:tcPr>
        <w:p w:rsidR="00055B5C" w:rsidRDefault="00055B5C" w:rsidP="00683097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683097">
            <w:rPr>
              <w:i/>
              <w:sz w:val="18"/>
            </w:rPr>
            <w:t>No. 112,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66090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683097">
            <w:rPr>
              <w:i/>
              <w:sz w:val="18"/>
            </w:rPr>
            <w:t>Defence Service Homes Amendment Act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683097">
            <w:rPr>
              <w:i/>
              <w:noProof/>
              <w:sz w:val="18"/>
            </w:rPr>
            <w:t>1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48364F" w:rsidRPr="00A961C4" w:rsidRDefault="0048364F" w:rsidP="00055B5C">
    <w:pPr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490" w:rsidRDefault="00B36490" w:rsidP="0048364F">
      <w:pPr>
        <w:spacing w:line="240" w:lineRule="auto"/>
      </w:pPr>
      <w:r>
        <w:separator/>
      </w:r>
    </w:p>
  </w:footnote>
  <w:footnote w:type="continuationSeparator" w:id="0">
    <w:p w:rsidR="00B36490" w:rsidRDefault="00B36490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D477C3">
    <w:pPr>
      <w:pBdr>
        <w:bottom w:val="single" w:sz="6" w:space="1" w:color="auto"/>
      </w:pBdr>
      <w:spacing w:before="1000" w:after="12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D477C3">
    <w:pPr>
      <w:pBdr>
        <w:bottom w:val="single" w:sz="6" w:space="1" w:color="auto"/>
      </w:pBdr>
      <w:spacing w:before="1000" w:after="12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683097">
      <w:rPr>
        <w:b/>
        <w:sz w:val="20"/>
      </w:rPr>
      <w:fldChar w:fldCharType="separate"/>
    </w:r>
    <w:r w:rsidR="00683097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 w:rsidR="00683097">
      <w:rPr>
        <w:sz w:val="20"/>
      </w:rPr>
      <w:fldChar w:fldCharType="separate"/>
    </w:r>
    <w:r w:rsidR="00683097">
      <w:rPr>
        <w:noProof/>
        <w:sz w:val="20"/>
      </w:rPr>
      <w:t>Amendments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D477C3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="00683097">
      <w:rPr>
        <w:sz w:val="20"/>
      </w:rPr>
      <w:fldChar w:fldCharType="separate"/>
    </w:r>
    <w:r w:rsidR="00683097">
      <w:rPr>
        <w:noProof/>
        <w:sz w:val="20"/>
      </w:rPr>
      <w:t>Amendments</w: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683097">
      <w:rPr>
        <w:b/>
        <w:sz w:val="20"/>
      </w:rPr>
      <w:fldChar w:fldCharType="separate"/>
    </w:r>
    <w:r w:rsidR="00683097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D477C3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490"/>
    <w:rsid w:val="000113BC"/>
    <w:rsid w:val="000136AF"/>
    <w:rsid w:val="000417C9"/>
    <w:rsid w:val="00055B5C"/>
    <w:rsid w:val="00056391"/>
    <w:rsid w:val="00060FF9"/>
    <w:rsid w:val="00061305"/>
    <w:rsid w:val="000614BF"/>
    <w:rsid w:val="000919DD"/>
    <w:rsid w:val="000B1FD2"/>
    <w:rsid w:val="000B5CC3"/>
    <w:rsid w:val="000D05EF"/>
    <w:rsid w:val="000F21C1"/>
    <w:rsid w:val="00101D90"/>
    <w:rsid w:val="0010745C"/>
    <w:rsid w:val="00113BD1"/>
    <w:rsid w:val="00122206"/>
    <w:rsid w:val="001326BD"/>
    <w:rsid w:val="00146AA8"/>
    <w:rsid w:val="0015646E"/>
    <w:rsid w:val="001643C9"/>
    <w:rsid w:val="00165568"/>
    <w:rsid w:val="00166C2F"/>
    <w:rsid w:val="001716C9"/>
    <w:rsid w:val="00173363"/>
    <w:rsid w:val="00173B94"/>
    <w:rsid w:val="001854B4"/>
    <w:rsid w:val="001863D1"/>
    <w:rsid w:val="001939E1"/>
    <w:rsid w:val="00195382"/>
    <w:rsid w:val="001A3658"/>
    <w:rsid w:val="001A759A"/>
    <w:rsid w:val="001B3913"/>
    <w:rsid w:val="001B7A5D"/>
    <w:rsid w:val="001C2418"/>
    <w:rsid w:val="001C657E"/>
    <w:rsid w:val="001C69C4"/>
    <w:rsid w:val="001E3590"/>
    <w:rsid w:val="001E7407"/>
    <w:rsid w:val="00201D27"/>
    <w:rsid w:val="00202618"/>
    <w:rsid w:val="00233DA7"/>
    <w:rsid w:val="00240749"/>
    <w:rsid w:val="00260461"/>
    <w:rsid w:val="00263820"/>
    <w:rsid w:val="00275197"/>
    <w:rsid w:val="00293B89"/>
    <w:rsid w:val="00297ECB"/>
    <w:rsid w:val="002B5A30"/>
    <w:rsid w:val="002D043A"/>
    <w:rsid w:val="002D395A"/>
    <w:rsid w:val="003415D3"/>
    <w:rsid w:val="00346EC6"/>
    <w:rsid w:val="00347E74"/>
    <w:rsid w:val="00350417"/>
    <w:rsid w:val="00352B0F"/>
    <w:rsid w:val="00373874"/>
    <w:rsid w:val="00375C6C"/>
    <w:rsid w:val="003A7B3C"/>
    <w:rsid w:val="003B4B6E"/>
    <w:rsid w:val="003B4E3D"/>
    <w:rsid w:val="003C5F2B"/>
    <w:rsid w:val="003D0BFE"/>
    <w:rsid w:val="003D5700"/>
    <w:rsid w:val="00405579"/>
    <w:rsid w:val="00410B8E"/>
    <w:rsid w:val="004116CD"/>
    <w:rsid w:val="00421FC1"/>
    <w:rsid w:val="004229C7"/>
    <w:rsid w:val="00424CA9"/>
    <w:rsid w:val="00436785"/>
    <w:rsid w:val="00436BD5"/>
    <w:rsid w:val="004371F7"/>
    <w:rsid w:val="00437E4B"/>
    <w:rsid w:val="0044291A"/>
    <w:rsid w:val="00445CA7"/>
    <w:rsid w:val="0048196B"/>
    <w:rsid w:val="0048364F"/>
    <w:rsid w:val="00486D05"/>
    <w:rsid w:val="00496F97"/>
    <w:rsid w:val="004C7C8C"/>
    <w:rsid w:val="004E2A4A"/>
    <w:rsid w:val="004E3D92"/>
    <w:rsid w:val="004F0D23"/>
    <w:rsid w:val="004F1FAC"/>
    <w:rsid w:val="00516B8D"/>
    <w:rsid w:val="00537FBC"/>
    <w:rsid w:val="00543469"/>
    <w:rsid w:val="00551B54"/>
    <w:rsid w:val="00555211"/>
    <w:rsid w:val="00572588"/>
    <w:rsid w:val="00584811"/>
    <w:rsid w:val="00593AA6"/>
    <w:rsid w:val="00594161"/>
    <w:rsid w:val="00594749"/>
    <w:rsid w:val="005A0D92"/>
    <w:rsid w:val="005A31CA"/>
    <w:rsid w:val="005B4067"/>
    <w:rsid w:val="005C3F41"/>
    <w:rsid w:val="005C55D4"/>
    <w:rsid w:val="005E152A"/>
    <w:rsid w:val="00600219"/>
    <w:rsid w:val="00641DE5"/>
    <w:rsid w:val="00656F0C"/>
    <w:rsid w:val="0066242B"/>
    <w:rsid w:val="00662D84"/>
    <w:rsid w:val="00677CC2"/>
    <w:rsid w:val="00681F92"/>
    <w:rsid w:val="00683097"/>
    <w:rsid w:val="006842C2"/>
    <w:rsid w:val="00685F42"/>
    <w:rsid w:val="0069207B"/>
    <w:rsid w:val="006A359E"/>
    <w:rsid w:val="006A4B23"/>
    <w:rsid w:val="006C2874"/>
    <w:rsid w:val="006C783F"/>
    <w:rsid w:val="006C7F8C"/>
    <w:rsid w:val="006D380D"/>
    <w:rsid w:val="006E0135"/>
    <w:rsid w:val="006E303A"/>
    <w:rsid w:val="006F7E19"/>
    <w:rsid w:val="00700B2C"/>
    <w:rsid w:val="00712D8D"/>
    <w:rsid w:val="00713084"/>
    <w:rsid w:val="00714B26"/>
    <w:rsid w:val="00731E00"/>
    <w:rsid w:val="007440B7"/>
    <w:rsid w:val="007634AD"/>
    <w:rsid w:val="007715C9"/>
    <w:rsid w:val="00774EDD"/>
    <w:rsid w:val="007757EC"/>
    <w:rsid w:val="007A1958"/>
    <w:rsid w:val="007B30AA"/>
    <w:rsid w:val="007B7010"/>
    <w:rsid w:val="007E7D4A"/>
    <w:rsid w:val="008006CC"/>
    <w:rsid w:val="0080440B"/>
    <w:rsid w:val="00807C98"/>
    <w:rsid w:val="00807F18"/>
    <w:rsid w:val="00827F02"/>
    <w:rsid w:val="00831E8D"/>
    <w:rsid w:val="00856A31"/>
    <w:rsid w:val="00857D6B"/>
    <w:rsid w:val="008754D0"/>
    <w:rsid w:val="00877D48"/>
    <w:rsid w:val="00883781"/>
    <w:rsid w:val="00885570"/>
    <w:rsid w:val="00893958"/>
    <w:rsid w:val="008A2E77"/>
    <w:rsid w:val="008C6DF9"/>
    <w:rsid w:val="008C6F6F"/>
    <w:rsid w:val="008D0EE0"/>
    <w:rsid w:val="008D3E94"/>
    <w:rsid w:val="008E3285"/>
    <w:rsid w:val="008F4F1C"/>
    <w:rsid w:val="008F77C4"/>
    <w:rsid w:val="009103F3"/>
    <w:rsid w:val="00932377"/>
    <w:rsid w:val="00967042"/>
    <w:rsid w:val="009812F3"/>
    <w:rsid w:val="009819AE"/>
    <w:rsid w:val="0098255A"/>
    <w:rsid w:val="009845BE"/>
    <w:rsid w:val="00985841"/>
    <w:rsid w:val="00987FE6"/>
    <w:rsid w:val="009969C9"/>
    <w:rsid w:val="009C0AC1"/>
    <w:rsid w:val="009F7BD0"/>
    <w:rsid w:val="00A048FF"/>
    <w:rsid w:val="00A07F87"/>
    <w:rsid w:val="00A10775"/>
    <w:rsid w:val="00A231E2"/>
    <w:rsid w:val="00A36C48"/>
    <w:rsid w:val="00A41E0B"/>
    <w:rsid w:val="00A55631"/>
    <w:rsid w:val="00A64912"/>
    <w:rsid w:val="00A70A74"/>
    <w:rsid w:val="00AA3795"/>
    <w:rsid w:val="00AC1E75"/>
    <w:rsid w:val="00AD5641"/>
    <w:rsid w:val="00AE1088"/>
    <w:rsid w:val="00AF1BA4"/>
    <w:rsid w:val="00B032D8"/>
    <w:rsid w:val="00B24314"/>
    <w:rsid w:val="00B33B3C"/>
    <w:rsid w:val="00B36490"/>
    <w:rsid w:val="00B6382D"/>
    <w:rsid w:val="00B70F52"/>
    <w:rsid w:val="00BA5026"/>
    <w:rsid w:val="00BB40BF"/>
    <w:rsid w:val="00BC0CD1"/>
    <w:rsid w:val="00BC42F5"/>
    <w:rsid w:val="00BE719A"/>
    <w:rsid w:val="00BE720A"/>
    <w:rsid w:val="00BE7562"/>
    <w:rsid w:val="00BF0461"/>
    <w:rsid w:val="00BF4944"/>
    <w:rsid w:val="00BF56D4"/>
    <w:rsid w:val="00C04409"/>
    <w:rsid w:val="00C067E5"/>
    <w:rsid w:val="00C164CA"/>
    <w:rsid w:val="00C176CF"/>
    <w:rsid w:val="00C42BF8"/>
    <w:rsid w:val="00C460AE"/>
    <w:rsid w:val="00C50043"/>
    <w:rsid w:val="00C54E84"/>
    <w:rsid w:val="00C7573B"/>
    <w:rsid w:val="00C76CF3"/>
    <w:rsid w:val="00CE1E31"/>
    <w:rsid w:val="00CF0BB2"/>
    <w:rsid w:val="00D00EAA"/>
    <w:rsid w:val="00D13441"/>
    <w:rsid w:val="00D243A3"/>
    <w:rsid w:val="00D427C8"/>
    <w:rsid w:val="00D477C3"/>
    <w:rsid w:val="00D52EFE"/>
    <w:rsid w:val="00D63EF6"/>
    <w:rsid w:val="00D70DFB"/>
    <w:rsid w:val="00D73029"/>
    <w:rsid w:val="00D766DF"/>
    <w:rsid w:val="00DE2002"/>
    <w:rsid w:val="00DF4B57"/>
    <w:rsid w:val="00DF7AE9"/>
    <w:rsid w:val="00E00EC5"/>
    <w:rsid w:val="00E05704"/>
    <w:rsid w:val="00E24D66"/>
    <w:rsid w:val="00E44010"/>
    <w:rsid w:val="00E54292"/>
    <w:rsid w:val="00E74DC7"/>
    <w:rsid w:val="00E87699"/>
    <w:rsid w:val="00E947C6"/>
    <w:rsid w:val="00EA7258"/>
    <w:rsid w:val="00ED492F"/>
    <w:rsid w:val="00EE3E36"/>
    <w:rsid w:val="00EF2E3A"/>
    <w:rsid w:val="00F047E2"/>
    <w:rsid w:val="00F078DC"/>
    <w:rsid w:val="00F13E86"/>
    <w:rsid w:val="00F17AA8"/>
    <w:rsid w:val="00F17B00"/>
    <w:rsid w:val="00F26218"/>
    <w:rsid w:val="00F677A9"/>
    <w:rsid w:val="00F84CF5"/>
    <w:rsid w:val="00F92D35"/>
    <w:rsid w:val="00FA420B"/>
    <w:rsid w:val="00FB7F7B"/>
    <w:rsid w:val="00FD0516"/>
    <w:rsid w:val="00FD1E13"/>
    <w:rsid w:val="00FD4926"/>
    <w:rsid w:val="00FD7EB1"/>
    <w:rsid w:val="00FE02FB"/>
    <w:rsid w:val="00FE41C9"/>
    <w:rsid w:val="00FE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371F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649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649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649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649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649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649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649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649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649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4371F7"/>
  </w:style>
  <w:style w:type="paragraph" w:customStyle="1" w:styleId="OPCParaBase">
    <w:name w:val="OPCParaBase"/>
    <w:link w:val="OPCParaBaseChar"/>
    <w:qFormat/>
    <w:rsid w:val="004371F7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4371F7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4371F7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4371F7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4371F7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4371F7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4371F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4371F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4371F7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4371F7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4371F7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4371F7"/>
  </w:style>
  <w:style w:type="paragraph" w:customStyle="1" w:styleId="Blocks">
    <w:name w:val="Blocks"/>
    <w:aliases w:val="bb"/>
    <w:basedOn w:val="OPCParaBase"/>
    <w:qFormat/>
    <w:rsid w:val="004371F7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4371F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4371F7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4371F7"/>
    <w:rPr>
      <w:i/>
    </w:rPr>
  </w:style>
  <w:style w:type="paragraph" w:customStyle="1" w:styleId="BoxList">
    <w:name w:val="BoxList"/>
    <w:aliases w:val="bl"/>
    <w:basedOn w:val="BoxText"/>
    <w:qFormat/>
    <w:rsid w:val="004371F7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4371F7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4371F7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4371F7"/>
    <w:pPr>
      <w:ind w:left="1985" w:hanging="851"/>
    </w:pPr>
  </w:style>
  <w:style w:type="character" w:customStyle="1" w:styleId="CharAmPartNo">
    <w:name w:val="CharAmPartNo"/>
    <w:basedOn w:val="OPCCharBase"/>
    <w:qFormat/>
    <w:rsid w:val="004371F7"/>
  </w:style>
  <w:style w:type="character" w:customStyle="1" w:styleId="CharAmPartText">
    <w:name w:val="CharAmPartText"/>
    <w:basedOn w:val="OPCCharBase"/>
    <w:qFormat/>
    <w:rsid w:val="004371F7"/>
  </w:style>
  <w:style w:type="character" w:customStyle="1" w:styleId="CharAmSchNo">
    <w:name w:val="CharAmSchNo"/>
    <w:basedOn w:val="OPCCharBase"/>
    <w:qFormat/>
    <w:rsid w:val="004371F7"/>
  </w:style>
  <w:style w:type="character" w:customStyle="1" w:styleId="CharAmSchText">
    <w:name w:val="CharAmSchText"/>
    <w:basedOn w:val="OPCCharBase"/>
    <w:qFormat/>
    <w:rsid w:val="004371F7"/>
  </w:style>
  <w:style w:type="character" w:customStyle="1" w:styleId="CharBoldItalic">
    <w:name w:val="CharBoldItalic"/>
    <w:basedOn w:val="OPCCharBase"/>
    <w:uiPriority w:val="1"/>
    <w:qFormat/>
    <w:rsid w:val="004371F7"/>
    <w:rPr>
      <w:b/>
      <w:i/>
    </w:rPr>
  </w:style>
  <w:style w:type="character" w:customStyle="1" w:styleId="CharChapNo">
    <w:name w:val="CharChapNo"/>
    <w:basedOn w:val="OPCCharBase"/>
    <w:uiPriority w:val="1"/>
    <w:qFormat/>
    <w:rsid w:val="004371F7"/>
  </w:style>
  <w:style w:type="character" w:customStyle="1" w:styleId="CharChapText">
    <w:name w:val="CharChapText"/>
    <w:basedOn w:val="OPCCharBase"/>
    <w:uiPriority w:val="1"/>
    <w:qFormat/>
    <w:rsid w:val="004371F7"/>
  </w:style>
  <w:style w:type="character" w:customStyle="1" w:styleId="CharDivNo">
    <w:name w:val="CharDivNo"/>
    <w:basedOn w:val="OPCCharBase"/>
    <w:uiPriority w:val="1"/>
    <w:qFormat/>
    <w:rsid w:val="004371F7"/>
  </w:style>
  <w:style w:type="character" w:customStyle="1" w:styleId="CharDivText">
    <w:name w:val="CharDivText"/>
    <w:basedOn w:val="OPCCharBase"/>
    <w:uiPriority w:val="1"/>
    <w:qFormat/>
    <w:rsid w:val="004371F7"/>
  </w:style>
  <w:style w:type="character" w:customStyle="1" w:styleId="CharItalic">
    <w:name w:val="CharItalic"/>
    <w:basedOn w:val="OPCCharBase"/>
    <w:uiPriority w:val="1"/>
    <w:qFormat/>
    <w:rsid w:val="004371F7"/>
    <w:rPr>
      <w:i/>
    </w:rPr>
  </w:style>
  <w:style w:type="character" w:customStyle="1" w:styleId="CharPartNo">
    <w:name w:val="CharPartNo"/>
    <w:basedOn w:val="OPCCharBase"/>
    <w:uiPriority w:val="1"/>
    <w:qFormat/>
    <w:rsid w:val="004371F7"/>
  </w:style>
  <w:style w:type="character" w:customStyle="1" w:styleId="CharPartText">
    <w:name w:val="CharPartText"/>
    <w:basedOn w:val="OPCCharBase"/>
    <w:uiPriority w:val="1"/>
    <w:qFormat/>
    <w:rsid w:val="004371F7"/>
  </w:style>
  <w:style w:type="character" w:customStyle="1" w:styleId="CharSectno">
    <w:name w:val="CharSectno"/>
    <w:basedOn w:val="OPCCharBase"/>
    <w:qFormat/>
    <w:rsid w:val="004371F7"/>
  </w:style>
  <w:style w:type="character" w:customStyle="1" w:styleId="CharSubdNo">
    <w:name w:val="CharSubdNo"/>
    <w:basedOn w:val="OPCCharBase"/>
    <w:uiPriority w:val="1"/>
    <w:qFormat/>
    <w:rsid w:val="004371F7"/>
  </w:style>
  <w:style w:type="character" w:customStyle="1" w:styleId="CharSubdText">
    <w:name w:val="CharSubdText"/>
    <w:basedOn w:val="OPCCharBase"/>
    <w:uiPriority w:val="1"/>
    <w:qFormat/>
    <w:rsid w:val="004371F7"/>
  </w:style>
  <w:style w:type="paragraph" w:customStyle="1" w:styleId="CTA--">
    <w:name w:val="CTA --"/>
    <w:basedOn w:val="OPCParaBase"/>
    <w:next w:val="Normal"/>
    <w:rsid w:val="004371F7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4371F7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4371F7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4371F7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4371F7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4371F7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4371F7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4371F7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4371F7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4371F7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4371F7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4371F7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4371F7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4371F7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4371F7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4371F7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4371F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4371F7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4371F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4371F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4371F7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4371F7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4371F7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4371F7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4371F7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4371F7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4371F7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4371F7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4371F7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4371F7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4371F7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4371F7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4371F7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4371F7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4371F7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4371F7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4371F7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371F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4371F7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4371F7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4371F7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4371F7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4371F7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4371F7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4371F7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4371F7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4371F7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4371F7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4371F7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4371F7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4371F7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4371F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4371F7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4371F7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371F7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4371F7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4371F7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4371F7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4371F7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371F7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4371F7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4371F7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4371F7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4371F7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4371F7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4371F7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4371F7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4371F7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4371F7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4371F7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371F7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371F7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4371F7"/>
    <w:rPr>
      <w:sz w:val="16"/>
    </w:rPr>
  </w:style>
  <w:style w:type="table" w:customStyle="1" w:styleId="CFlag">
    <w:name w:val="CFlag"/>
    <w:basedOn w:val="TableNormal"/>
    <w:uiPriority w:val="99"/>
    <w:rsid w:val="004371F7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4371F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4371F7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4371F7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4371F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4371F7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4371F7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4371F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4371F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4371F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4371F7"/>
    <w:pPr>
      <w:spacing w:before="120"/>
    </w:pPr>
  </w:style>
  <w:style w:type="paragraph" w:customStyle="1" w:styleId="TableTextEndNotes">
    <w:name w:val="TableTextEndNotes"/>
    <w:aliases w:val="Tten"/>
    <w:basedOn w:val="Normal"/>
    <w:rsid w:val="004371F7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4371F7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4371F7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4371F7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4371F7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4371F7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4371F7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4371F7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4371F7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4371F7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371F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4371F7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371F7"/>
  </w:style>
  <w:style w:type="character" w:customStyle="1" w:styleId="CharSubPartNoCASA">
    <w:name w:val="CharSubPartNo(CASA)"/>
    <w:basedOn w:val="OPCCharBase"/>
    <w:uiPriority w:val="1"/>
    <w:rsid w:val="004371F7"/>
  </w:style>
  <w:style w:type="paragraph" w:customStyle="1" w:styleId="ENoteTTIndentHeadingSub">
    <w:name w:val="ENoteTTIndentHeadingSub"/>
    <w:aliases w:val="enTTHis"/>
    <w:basedOn w:val="OPCParaBase"/>
    <w:rsid w:val="004371F7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4371F7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371F7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4371F7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4371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link w:val="notetextChar"/>
    <w:rsid w:val="004371F7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9F7BD0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4371F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4371F7"/>
    <w:rPr>
      <w:sz w:val="22"/>
    </w:rPr>
  </w:style>
  <w:style w:type="paragraph" w:customStyle="1" w:styleId="SOTextNote">
    <w:name w:val="SO TextNote"/>
    <w:aliases w:val="sont"/>
    <w:basedOn w:val="SOText"/>
    <w:qFormat/>
    <w:rsid w:val="004371F7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371F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371F7"/>
    <w:rPr>
      <w:sz w:val="22"/>
    </w:rPr>
  </w:style>
  <w:style w:type="paragraph" w:customStyle="1" w:styleId="FileName">
    <w:name w:val="FileName"/>
    <w:basedOn w:val="Normal"/>
    <w:rsid w:val="004371F7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371F7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371F7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371F7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371F7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4371F7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4371F7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4371F7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4371F7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4371F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4371F7"/>
    <w:rPr>
      <w:sz w:val="22"/>
    </w:rPr>
  </w:style>
  <w:style w:type="paragraph" w:customStyle="1" w:styleId="Transitional">
    <w:name w:val="Transitional"/>
    <w:aliases w:val="tr"/>
    <w:basedOn w:val="ItemHead"/>
    <w:next w:val="Item"/>
    <w:rsid w:val="004371F7"/>
  </w:style>
  <w:style w:type="character" w:customStyle="1" w:styleId="subsectionChar">
    <w:name w:val="subsection Char"/>
    <w:aliases w:val="ss Char"/>
    <w:basedOn w:val="DefaultParagraphFont"/>
    <w:link w:val="subsection"/>
    <w:locked/>
    <w:rsid w:val="00B36490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B36490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B364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64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6490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6490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6490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6490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6490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6490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649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hortTP1">
    <w:name w:val="ShortTP1"/>
    <w:basedOn w:val="ShortT"/>
    <w:link w:val="ShortTP1Char"/>
    <w:rsid w:val="00D427C8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D427C8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D427C8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D427C8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D427C8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D427C8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D427C8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D427C8"/>
  </w:style>
  <w:style w:type="character" w:customStyle="1" w:styleId="ShortTCPChar">
    <w:name w:val="ShortTCP Char"/>
    <w:basedOn w:val="ShortTChar"/>
    <w:link w:val="ShortTCP"/>
    <w:rsid w:val="00D427C8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D427C8"/>
    <w:pPr>
      <w:spacing w:before="400"/>
    </w:pPr>
  </w:style>
  <w:style w:type="character" w:customStyle="1" w:styleId="ActNoCPChar">
    <w:name w:val="ActNoCP Char"/>
    <w:basedOn w:val="ActnoChar"/>
    <w:link w:val="ActNoCP"/>
    <w:rsid w:val="00D427C8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D427C8"/>
    <w:pPr>
      <w:spacing w:line="240" w:lineRule="auto"/>
    </w:pPr>
    <w:rPr>
      <w:rFonts w:eastAsia="Times New Roman" w:cs="Times New Roman"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7AA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AA8"/>
    <w:rPr>
      <w:rFonts w:ascii="Tahoma" w:hAnsi="Tahoma" w:cs="Tahoma"/>
      <w:sz w:val="16"/>
      <w:szCs w:val="16"/>
    </w:rPr>
  </w:style>
  <w:style w:type="paragraph" w:customStyle="1" w:styleId="AssentDt">
    <w:name w:val="AssentDt"/>
    <w:basedOn w:val="Normal"/>
    <w:rsid w:val="00683097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683097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683097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371F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649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649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649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649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649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649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649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649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649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4371F7"/>
  </w:style>
  <w:style w:type="paragraph" w:customStyle="1" w:styleId="OPCParaBase">
    <w:name w:val="OPCParaBase"/>
    <w:link w:val="OPCParaBaseChar"/>
    <w:qFormat/>
    <w:rsid w:val="004371F7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4371F7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4371F7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4371F7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4371F7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4371F7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4371F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4371F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4371F7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4371F7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4371F7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4371F7"/>
  </w:style>
  <w:style w:type="paragraph" w:customStyle="1" w:styleId="Blocks">
    <w:name w:val="Blocks"/>
    <w:aliases w:val="bb"/>
    <w:basedOn w:val="OPCParaBase"/>
    <w:qFormat/>
    <w:rsid w:val="004371F7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4371F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4371F7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4371F7"/>
    <w:rPr>
      <w:i/>
    </w:rPr>
  </w:style>
  <w:style w:type="paragraph" w:customStyle="1" w:styleId="BoxList">
    <w:name w:val="BoxList"/>
    <w:aliases w:val="bl"/>
    <w:basedOn w:val="BoxText"/>
    <w:qFormat/>
    <w:rsid w:val="004371F7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4371F7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4371F7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4371F7"/>
    <w:pPr>
      <w:ind w:left="1985" w:hanging="851"/>
    </w:pPr>
  </w:style>
  <w:style w:type="character" w:customStyle="1" w:styleId="CharAmPartNo">
    <w:name w:val="CharAmPartNo"/>
    <w:basedOn w:val="OPCCharBase"/>
    <w:qFormat/>
    <w:rsid w:val="004371F7"/>
  </w:style>
  <w:style w:type="character" w:customStyle="1" w:styleId="CharAmPartText">
    <w:name w:val="CharAmPartText"/>
    <w:basedOn w:val="OPCCharBase"/>
    <w:qFormat/>
    <w:rsid w:val="004371F7"/>
  </w:style>
  <w:style w:type="character" w:customStyle="1" w:styleId="CharAmSchNo">
    <w:name w:val="CharAmSchNo"/>
    <w:basedOn w:val="OPCCharBase"/>
    <w:qFormat/>
    <w:rsid w:val="004371F7"/>
  </w:style>
  <w:style w:type="character" w:customStyle="1" w:styleId="CharAmSchText">
    <w:name w:val="CharAmSchText"/>
    <w:basedOn w:val="OPCCharBase"/>
    <w:qFormat/>
    <w:rsid w:val="004371F7"/>
  </w:style>
  <w:style w:type="character" w:customStyle="1" w:styleId="CharBoldItalic">
    <w:name w:val="CharBoldItalic"/>
    <w:basedOn w:val="OPCCharBase"/>
    <w:uiPriority w:val="1"/>
    <w:qFormat/>
    <w:rsid w:val="004371F7"/>
    <w:rPr>
      <w:b/>
      <w:i/>
    </w:rPr>
  </w:style>
  <w:style w:type="character" w:customStyle="1" w:styleId="CharChapNo">
    <w:name w:val="CharChapNo"/>
    <w:basedOn w:val="OPCCharBase"/>
    <w:uiPriority w:val="1"/>
    <w:qFormat/>
    <w:rsid w:val="004371F7"/>
  </w:style>
  <w:style w:type="character" w:customStyle="1" w:styleId="CharChapText">
    <w:name w:val="CharChapText"/>
    <w:basedOn w:val="OPCCharBase"/>
    <w:uiPriority w:val="1"/>
    <w:qFormat/>
    <w:rsid w:val="004371F7"/>
  </w:style>
  <w:style w:type="character" w:customStyle="1" w:styleId="CharDivNo">
    <w:name w:val="CharDivNo"/>
    <w:basedOn w:val="OPCCharBase"/>
    <w:uiPriority w:val="1"/>
    <w:qFormat/>
    <w:rsid w:val="004371F7"/>
  </w:style>
  <w:style w:type="character" w:customStyle="1" w:styleId="CharDivText">
    <w:name w:val="CharDivText"/>
    <w:basedOn w:val="OPCCharBase"/>
    <w:uiPriority w:val="1"/>
    <w:qFormat/>
    <w:rsid w:val="004371F7"/>
  </w:style>
  <w:style w:type="character" w:customStyle="1" w:styleId="CharItalic">
    <w:name w:val="CharItalic"/>
    <w:basedOn w:val="OPCCharBase"/>
    <w:uiPriority w:val="1"/>
    <w:qFormat/>
    <w:rsid w:val="004371F7"/>
    <w:rPr>
      <w:i/>
    </w:rPr>
  </w:style>
  <w:style w:type="character" w:customStyle="1" w:styleId="CharPartNo">
    <w:name w:val="CharPartNo"/>
    <w:basedOn w:val="OPCCharBase"/>
    <w:uiPriority w:val="1"/>
    <w:qFormat/>
    <w:rsid w:val="004371F7"/>
  </w:style>
  <w:style w:type="character" w:customStyle="1" w:styleId="CharPartText">
    <w:name w:val="CharPartText"/>
    <w:basedOn w:val="OPCCharBase"/>
    <w:uiPriority w:val="1"/>
    <w:qFormat/>
    <w:rsid w:val="004371F7"/>
  </w:style>
  <w:style w:type="character" w:customStyle="1" w:styleId="CharSectno">
    <w:name w:val="CharSectno"/>
    <w:basedOn w:val="OPCCharBase"/>
    <w:qFormat/>
    <w:rsid w:val="004371F7"/>
  </w:style>
  <w:style w:type="character" w:customStyle="1" w:styleId="CharSubdNo">
    <w:name w:val="CharSubdNo"/>
    <w:basedOn w:val="OPCCharBase"/>
    <w:uiPriority w:val="1"/>
    <w:qFormat/>
    <w:rsid w:val="004371F7"/>
  </w:style>
  <w:style w:type="character" w:customStyle="1" w:styleId="CharSubdText">
    <w:name w:val="CharSubdText"/>
    <w:basedOn w:val="OPCCharBase"/>
    <w:uiPriority w:val="1"/>
    <w:qFormat/>
    <w:rsid w:val="004371F7"/>
  </w:style>
  <w:style w:type="paragraph" w:customStyle="1" w:styleId="CTA--">
    <w:name w:val="CTA --"/>
    <w:basedOn w:val="OPCParaBase"/>
    <w:next w:val="Normal"/>
    <w:rsid w:val="004371F7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4371F7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4371F7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4371F7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4371F7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4371F7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4371F7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4371F7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4371F7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4371F7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4371F7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4371F7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4371F7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4371F7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4371F7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4371F7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4371F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4371F7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4371F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4371F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4371F7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4371F7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4371F7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4371F7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4371F7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4371F7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4371F7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4371F7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4371F7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4371F7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4371F7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4371F7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4371F7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4371F7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4371F7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4371F7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4371F7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371F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4371F7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4371F7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4371F7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4371F7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4371F7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4371F7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4371F7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4371F7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4371F7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4371F7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4371F7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4371F7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4371F7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4371F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4371F7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4371F7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371F7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4371F7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4371F7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4371F7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4371F7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371F7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4371F7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4371F7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4371F7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4371F7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4371F7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4371F7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4371F7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4371F7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4371F7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4371F7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371F7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371F7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4371F7"/>
    <w:rPr>
      <w:sz w:val="16"/>
    </w:rPr>
  </w:style>
  <w:style w:type="table" w:customStyle="1" w:styleId="CFlag">
    <w:name w:val="CFlag"/>
    <w:basedOn w:val="TableNormal"/>
    <w:uiPriority w:val="99"/>
    <w:rsid w:val="004371F7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4371F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4371F7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4371F7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4371F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4371F7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4371F7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4371F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4371F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4371F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4371F7"/>
    <w:pPr>
      <w:spacing w:before="120"/>
    </w:pPr>
  </w:style>
  <w:style w:type="paragraph" w:customStyle="1" w:styleId="TableTextEndNotes">
    <w:name w:val="TableTextEndNotes"/>
    <w:aliases w:val="Tten"/>
    <w:basedOn w:val="Normal"/>
    <w:rsid w:val="004371F7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4371F7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4371F7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4371F7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4371F7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4371F7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4371F7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4371F7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4371F7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4371F7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371F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4371F7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371F7"/>
  </w:style>
  <w:style w:type="character" w:customStyle="1" w:styleId="CharSubPartNoCASA">
    <w:name w:val="CharSubPartNo(CASA)"/>
    <w:basedOn w:val="OPCCharBase"/>
    <w:uiPriority w:val="1"/>
    <w:rsid w:val="004371F7"/>
  </w:style>
  <w:style w:type="paragraph" w:customStyle="1" w:styleId="ENoteTTIndentHeadingSub">
    <w:name w:val="ENoteTTIndentHeadingSub"/>
    <w:aliases w:val="enTTHis"/>
    <w:basedOn w:val="OPCParaBase"/>
    <w:rsid w:val="004371F7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4371F7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371F7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4371F7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4371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link w:val="notetextChar"/>
    <w:rsid w:val="004371F7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9F7BD0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4371F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4371F7"/>
    <w:rPr>
      <w:sz w:val="22"/>
    </w:rPr>
  </w:style>
  <w:style w:type="paragraph" w:customStyle="1" w:styleId="SOTextNote">
    <w:name w:val="SO TextNote"/>
    <w:aliases w:val="sont"/>
    <w:basedOn w:val="SOText"/>
    <w:qFormat/>
    <w:rsid w:val="004371F7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371F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371F7"/>
    <w:rPr>
      <w:sz w:val="22"/>
    </w:rPr>
  </w:style>
  <w:style w:type="paragraph" w:customStyle="1" w:styleId="FileName">
    <w:name w:val="FileName"/>
    <w:basedOn w:val="Normal"/>
    <w:rsid w:val="004371F7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371F7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371F7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371F7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371F7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4371F7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4371F7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4371F7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4371F7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4371F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4371F7"/>
    <w:rPr>
      <w:sz w:val="22"/>
    </w:rPr>
  </w:style>
  <w:style w:type="paragraph" w:customStyle="1" w:styleId="Transitional">
    <w:name w:val="Transitional"/>
    <w:aliases w:val="tr"/>
    <w:basedOn w:val="ItemHead"/>
    <w:next w:val="Item"/>
    <w:rsid w:val="004371F7"/>
  </w:style>
  <w:style w:type="character" w:customStyle="1" w:styleId="subsectionChar">
    <w:name w:val="subsection Char"/>
    <w:aliases w:val="ss Char"/>
    <w:basedOn w:val="DefaultParagraphFont"/>
    <w:link w:val="subsection"/>
    <w:locked/>
    <w:rsid w:val="00B36490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B36490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B364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64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6490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6490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6490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6490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6490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6490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649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hortTP1">
    <w:name w:val="ShortTP1"/>
    <w:basedOn w:val="ShortT"/>
    <w:link w:val="ShortTP1Char"/>
    <w:rsid w:val="00D427C8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D427C8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D427C8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D427C8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D427C8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D427C8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D427C8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D427C8"/>
  </w:style>
  <w:style w:type="character" w:customStyle="1" w:styleId="ShortTCPChar">
    <w:name w:val="ShortTCP Char"/>
    <w:basedOn w:val="ShortTChar"/>
    <w:link w:val="ShortTCP"/>
    <w:rsid w:val="00D427C8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D427C8"/>
    <w:pPr>
      <w:spacing w:before="400"/>
    </w:pPr>
  </w:style>
  <w:style w:type="character" w:customStyle="1" w:styleId="ActNoCPChar">
    <w:name w:val="ActNoCP Char"/>
    <w:basedOn w:val="ActnoChar"/>
    <w:link w:val="ActNoCP"/>
    <w:rsid w:val="00D427C8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D427C8"/>
    <w:pPr>
      <w:spacing w:line="240" w:lineRule="auto"/>
    </w:pPr>
    <w:rPr>
      <w:rFonts w:eastAsia="Times New Roman" w:cs="Times New Roman"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7AA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AA8"/>
    <w:rPr>
      <w:rFonts w:ascii="Tahoma" w:hAnsi="Tahoma" w:cs="Tahoma"/>
      <w:sz w:val="16"/>
      <w:szCs w:val="16"/>
    </w:rPr>
  </w:style>
  <w:style w:type="paragraph" w:customStyle="1" w:styleId="AssentDt">
    <w:name w:val="AssentDt"/>
    <w:basedOn w:val="Normal"/>
    <w:rsid w:val="00683097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683097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683097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eader" Target="header9.xml"/><Relationship Id="rId3" Type="http://schemas.microsoft.com/office/2007/relationships/stylesWithEffects" Target="stylesWithEffects.xml"/><Relationship Id="rId21" Type="http://schemas.openxmlformats.org/officeDocument/2006/relationships/oleObject" Target="embeddings/oleObject2.bin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oter" Target="footer7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6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8.xml"/><Relationship Id="rId28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oter" Target="footer8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gislation.gov.a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nnermans\AppData\Roaming\Microsoft\Templates\Bills\BILL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BILL_AMD.dotx</Template>
  <TotalTime>0</TotalTime>
  <Pages>10</Pages>
  <Words>1030</Words>
  <Characters>5875</Characters>
  <Application>Microsoft Office Word</Application>
  <DocSecurity>0</DocSecurity>
  <PresentationFormat/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6892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2019-09-03T22:54:00Z</cp:lastPrinted>
  <dcterms:created xsi:type="dcterms:W3CDTF">2019-12-11T05:07:00Z</dcterms:created>
  <dcterms:modified xsi:type="dcterms:W3CDTF">2019-12-12T04:50:00Z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 </vt:lpwstr>
  </property>
  <property fmtid="{D5CDD505-2E9C-101B-9397-08002B2CF9AE}" pid="3" name="DLM">
    <vt:lpwstr> </vt:lpwstr>
  </property>
  <property fmtid="{D5CDD505-2E9C-101B-9397-08002B2CF9AE}" pid="4" name="ShortT">
    <vt:lpwstr>Defence Service Homes Amendment Act 2019</vt:lpwstr>
  </property>
  <property fmtid="{D5CDD505-2E9C-101B-9397-08002B2CF9AE}" pid="5" name="ActNo">
    <vt:lpwstr>No. 112, 2019</vt:lpwstr>
  </property>
  <property fmtid="{D5CDD505-2E9C-101B-9397-08002B2CF9AE}" pid="6" name="Class">
    <vt:lpwstr>BILL</vt:lpwstr>
  </property>
  <property fmtid="{D5CDD505-2E9C-101B-9397-08002B2CF9AE}" pid="7" name="Type">
    <vt:lpwstr>BILL</vt:lpwstr>
  </property>
  <property fmtid="{D5CDD505-2E9C-101B-9397-08002B2CF9AE}" pid="8" name="DocType">
    <vt:lpwstr>AMD</vt:lpwstr>
  </property>
  <property fmtid="{D5CDD505-2E9C-101B-9397-08002B2CF9AE}" pid="9" name="ID">
    <vt:lpwstr>OPC7274</vt:lpwstr>
  </property>
</Properties>
</file>