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8E" w:rsidRDefault="00D21E8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31611856" r:id="rId9"/>
        </w:object>
      </w:r>
    </w:p>
    <w:p w:rsidR="00D21E8E" w:rsidRDefault="00D21E8E"/>
    <w:p w:rsidR="00D21E8E" w:rsidRDefault="00D21E8E" w:rsidP="00D21E8E">
      <w:pPr>
        <w:spacing w:line="240" w:lineRule="auto"/>
      </w:pPr>
    </w:p>
    <w:p w:rsidR="00D21E8E" w:rsidRDefault="00D21E8E" w:rsidP="00D21E8E"/>
    <w:p w:rsidR="00D21E8E" w:rsidRDefault="00D21E8E" w:rsidP="00D21E8E"/>
    <w:p w:rsidR="00D21E8E" w:rsidRDefault="00D21E8E" w:rsidP="00D21E8E"/>
    <w:p w:rsidR="00D21E8E" w:rsidRDefault="00D21E8E" w:rsidP="00D21E8E"/>
    <w:p w:rsidR="008520E7" w:rsidRPr="004508AB" w:rsidRDefault="008520E7" w:rsidP="008520E7">
      <w:pPr>
        <w:pStyle w:val="ShortT"/>
      </w:pPr>
      <w:r w:rsidRPr="004508AB">
        <w:t xml:space="preserve">Treasury Laws Amendment (Putting Members’ Interests First) </w:t>
      </w:r>
      <w:r w:rsidR="00D21E8E">
        <w:t>Act</w:t>
      </w:r>
      <w:r w:rsidRPr="004508AB">
        <w:t xml:space="preserve"> 2019</w:t>
      </w:r>
      <w:bookmarkStart w:id="0" w:name="_GoBack"/>
      <w:bookmarkEnd w:id="0"/>
    </w:p>
    <w:p w:rsidR="008520E7" w:rsidRPr="004508AB" w:rsidRDefault="008520E7" w:rsidP="008520E7"/>
    <w:p w:rsidR="008520E7" w:rsidRPr="004508AB" w:rsidRDefault="008520E7" w:rsidP="00D21E8E">
      <w:pPr>
        <w:pStyle w:val="Actno"/>
        <w:spacing w:before="400"/>
      </w:pPr>
      <w:r w:rsidRPr="004508AB">
        <w:t>No.</w:t>
      </w:r>
      <w:r w:rsidR="00F342E6">
        <w:t xml:space="preserve"> 79</w:t>
      </w:r>
      <w:r w:rsidRPr="004508AB">
        <w:t>, 2019</w:t>
      </w:r>
    </w:p>
    <w:p w:rsidR="008520E7" w:rsidRPr="004508AB" w:rsidRDefault="008520E7" w:rsidP="008520E7"/>
    <w:p w:rsidR="00D21E8E" w:rsidRDefault="00D21E8E" w:rsidP="00D21E8E"/>
    <w:p w:rsidR="00D21E8E" w:rsidRDefault="00D21E8E" w:rsidP="00D21E8E"/>
    <w:p w:rsidR="00D21E8E" w:rsidRDefault="00D21E8E" w:rsidP="00D21E8E"/>
    <w:p w:rsidR="00D21E8E" w:rsidRDefault="00D21E8E" w:rsidP="00D21E8E"/>
    <w:p w:rsidR="008520E7" w:rsidRPr="004508AB" w:rsidRDefault="00D21E8E" w:rsidP="008520E7">
      <w:pPr>
        <w:pStyle w:val="LongT"/>
      </w:pPr>
      <w:r>
        <w:t>An Act</w:t>
      </w:r>
      <w:r w:rsidR="008520E7" w:rsidRPr="004508AB">
        <w:t xml:space="preserve"> to amend the law relating to superannuation, and for related purposes</w:t>
      </w:r>
    </w:p>
    <w:p w:rsidR="008520E7" w:rsidRPr="004508AB" w:rsidRDefault="008520E7" w:rsidP="008520E7">
      <w:pPr>
        <w:pStyle w:val="Header"/>
        <w:tabs>
          <w:tab w:val="clear" w:pos="4150"/>
          <w:tab w:val="clear" w:pos="8307"/>
        </w:tabs>
      </w:pPr>
      <w:r w:rsidRPr="004508AB">
        <w:rPr>
          <w:rStyle w:val="CharAmSchNo"/>
        </w:rPr>
        <w:t xml:space="preserve"> </w:t>
      </w:r>
      <w:r w:rsidRPr="004508AB">
        <w:rPr>
          <w:rStyle w:val="CharAmSchText"/>
        </w:rPr>
        <w:t xml:space="preserve"> </w:t>
      </w:r>
    </w:p>
    <w:p w:rsidR="008520E7" w:rsidRPr="004508AB" w:rsidRDefault="008520E7" w:rsidP="008520E7">
      <w:pPr>
        <w:pStyle w:val="Header"/>
        <w:tabs>
          <w:tab w:val="clear" w:pos="4150"/>
          <w:tab w:val="clear" w:pos="8307"/>
        </w:tabs>
      </w:pPr>
      <w:r w:rsidRPr="004508AB">
        <w:rPr>
          <w:rStyle w:val="CharAmPartNo"/>
        </w:rPr>
        <w:t xml:space="preserve"> </w:t>
      </w:r>
      <w:r w:rsidRPr="004508AB">
        <w:rPr>
          <w:rStyle w:val="CharAmPartText"/>
        </w:rPr>
        <w:t xml:space="preserve"> </w:t>
      </w:r>
    </w:p>
    <w:p w:rsidR="008520E7" w:rsidRPr="004508AB" w:rsidRDefault="008520E7" w:rsidP="008520E7">
      <w:pPr>
        <w:sectPr w:rsidR="008520E7" w:rsidRPr="004508AB" w:rsidSect="00D21E8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520E7" w:rsidRPr="004508AB" w:rsidRDefault="008520E7" w:rsidP="008520E7">
      <w:pPr>
        <w:rPr>
          <w:sz w:val="36"/>
        </w:rPr>
      </w:pPr>
      <w:r w:rsidRPr="004508AB">
        <w:rPr>
          <w:sz w:val="36"/>
        </w:rPr>
        <w:lastRenderedPageBreak/>
        <w:t>Contents</w:t>
      </w:r>
    </w:p>
    <w:p w:rsidR="00F803ED" w:rsidRDefault="00F803E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803ED">
        <w:rPr>
          <w:noProof/>
        </w:rPr>
        <w:tab/>
      </w:r>
      <w:r w:rsidRPr="00F803ED">
        <w:rPr>
          <w:noProof/>
        </w:rPr>
        <w:fldChar w:fldCharType="begin"/>
      </w:r>
      <w:r w:rsidRPr="00F803ED">
        <w:rPr>
          <w:noProof/>
        </w:rPr>
        <w:instrText xml:space="preserve"> PAGEREF _Toc20998578 \h </w:instrText>
      </w:r>
      <w:r w:rsidRPr="00F803ED">
        <w:rPr>
          <w:noProof/>
        </w:rPr>
      </w:r>
      <w:r w:rsidRPr="00F803ED">
        <w:rPr>
          <w:noProof/>
        </w:rPr>
        <w:fldChar w:fldCharType="separate"/>
      </w:r>
      <w:r w:rsidR="00B173FB">
        <w:rPr>
          <w:noProof/>
        </w:rPr>
        <w:t>1</w:t>
      </w:r>
      <w:r w:rsidRPr="00F803ED">
        <w:rPr>
          <w:noProof/>
        </w:rPr>
        <w:fldChar w:fldCharType="end"/>
      </w:r>
    </w:p>
    <w:p w:rsidR="00F803ED" w:rsidRDefault="00F803ED">
      <w:pPr>
        <w:pStyle w:val="TOC5"/>
        <w:rPr>
          <w:rFonts w:asciiTheme="minorHAnsi" w:eastAsiaTheme="minorEastAsia" w:hAnsiTheme="minorHAnsi" w:cstheme="minorBidi"/>
          <w:noProof/>
          <w:kern w:val="0"/>
          <w:sz w:val="22"/>
          <w:szCs w:val="22"/>
        </w:rPr>
      </w:pPr>
      <w:r>
        <w:rPr>
          <w:noProof/>
        </w:rPr>
        <w:t>2</w:t>
      </w:r>
      <w:r>
        <w:rPr>
          <w:noProof/>
        </w:rPr>
        <w:tab/>
        <w:t>Commencement</w:t>
      </w:r>
      <w:r w:rsidRPr="00F803ED">
        <w:rPr>
          <w:noProof/>
        </w:rPr>
        <w:tab/>
      </w:r>
      <w:r w:rsidRPr="00F803ED">
        <w:rPr>
          <w:noProof/>
        </w:rPr>
        <w:fldChar w:fldCharType="begin"/>
      </w:r>
      <w:r w:rsidRPr="00F803ED">
        <w:rPr>
          <w:noProof/>
        </w:rPr>
        <w:instrText xml:space="preserve"> PAGEREF _Toc20998579 \h </w:instrText>
      </w:r>
      <w:r w:rsidRPr="00F803ED">
        <w:rPr>
          <w:noProof/>
        </w:rPr>
      </w:r>
      <w:r w:rsidRPr="00F803ED">
        <w:rPr>
          <w:noProof/>
        </w:rPr>
        <w:fldChar w:fldCharType="separate"/>
      </w:r>
      <w:r w:rsidR="00B173FB">
        <w:rPr>
          <w:noProof/>
        </w:rPr>
        <w:t>2</w:t>
      </w:r>
      <w:r w:rsidRPr="00F803ED">
        <w:rPr>
          <w:noProof/>
        </w:rPr>
        <w:fldChar w:fldCharType="end"/>
      </w:r>
    </w:p>
    <w:p w:rsidR="00F803ED" w:rsidRDefault="00F803ED">
      <w:pPr>
        <w:pStyle w:val="TOC5"/>
        <w:rPr>
          <w:rFonts w:asciiTheme="minorHAnsi" w:eastAsiaTheme="minorEastAsia" w:hAnsiTheme="minorHAnsi" w:cstheme="minorBidi"/>
          <w:noProof/>
          <w:kern w:val="0"/>
          <w:sz w:val="22"/>
          <w:szCs w:val="22"/>
        </w:rPr>
      </w:pPr>
      <w:r>
        <w:rPr>
          <w:noProof/>
        </w:rPr>
        <w:t>3</w:t>
      </w:r>
      <w:r>
        <w:rPr>
          <w:noProof/>
        </w:rPr>
        <w:tab/>
        <w:t>Schedules</w:t>
      </w:r>
      <w:r w:rsidRPr="00F803ED">
        <w:rPr>
          <w:noProof/>
        </w:rPr>
        <w:tab/>
      </w:r>
      <w:r w:rsidRPr="00F803ED">
        <w:rPr>
          <w:noProof/>
        </w:rPr>
        <w:fldChar w:fldCharType="begin"/>
      </w:r>
      <w:r w:rsidRPr="00F803ED">
        <w:rPr>
          <w:noProof/>
        </w:rPr>
        <w:instrText xml:space="preserve"> PAGEREF _Toc20998580 \h </w:instrText>
      </w:r>
      <w:r w:rsidRPr="00F803ED">
        <w:rPr>
          <w:noProof/>
        </w:rPr>
      </w:r>
      <w:r w:rsidRPr="00F803ED">
        <w:rPr>
          <w:noProof/>
        </w:rPr>
        <w:fldChar w:fldCharType="separate"/>
      </w:r>
      <w:r w:rsidR="00B173FB">
        <w:rPr>
          <w:noProof/>
        </w:rPr>
        <w:t>2</w:t>
      </w:r>
      <w:r w:rsidRPr="00F803ED">
        <w:rPr>
          <w:noProof/>
        </w:rPr>
        <w:fldChar w:fldCharType="end"/>
      </w:r>
    </w:p>
    <w:p w:rsidR="00F803ED" w:rsidRDefault="00F803ED">
      <w:pPr>
        <w:pStyle w:val="TOC6"/>
        <w:rPr>
          <w:rFonts w:asciiTheme="minorHAnsi" w:eastAsiaTheme="minorEastAsia" w:hAnsiTheme="minorHAnsi" w:cstheme="minorBidi"/>
          <w:b w:val="0"/>
          <w:noProof/>
          <w:kern w:val="0"/>
          <w:sz w:val="22"/>
          <w:szCs w:val="22"/>
        </w:rPr>
      </w:pPr>
      <w:r>
        <w:rPr>
          <w:noProof/>
        </w:rPr>
        <w:t>Schedule 1—Low</w:t>
      </w:r>
      <w:r>
        <w:rPr>
          <w:noProof/>
        </w:rPr>
        <w:noBreakHyphen/>
        <w:t>balance accounts and members under 25</w:t>
      </w:r>
      <w:r w:rsidRPr="00F803ED">
        <w:rPr>
          <w:b w:val="0"/>
          <w:noProof/>
          <w:sz w:val="18"/>
        </w:rPr>
        <w:tab/>
      </w:r>
      <w:r w:rsidRPr="00F803ED">
        <w:rPr>
          <w:b w:val="0"/>
          <w:noProof/>
          <w:sz w:val="18"/>
        </w:rPr>
        <w:fldChar w:fldCharType="begin"/>
      </w:r>
      <w:r w:rsidRPr="00F803ED">
        <w:rPr>
          <w:b w:val="0"/>
          <w:noProof/>
          <w:sz w:val="18"/>
        </w:rPr>
        <w:instrText xml:space="preserve"> PAGEREF _Toc20998581 \h </w:instrText>
      </w:r>
      <w:r w:rsidRPr="00F803ED">
        <w:rPr>
          <w:b w:val="0"/>
          <w:noProof/>
          <w:sz w:val="18"/>
        </w:rPr>
      </w:r>
      <w:r w:rsidRPr="00F803ED">
        <w:rPr>
          <w:b w:val="0"/>
          <w:noProof/>
          <w:sz w:val="18"/>
        </w:rPr>
        <w:fldChar w:fldCharType="separate"/>
      </w:r>
      <w:r w:rsidR="00B173FB">
        <w:rPr>
          <w:b w:val="0"/>
          <w:noProof/>
          <w:sz w:val="18"/>
        </w:rPr>
        <w:t>3</w:t>
      </w:r>
      <w:r w:rsidRPr="00F803ED">
        <w:rPr>
          <w:b w:val="0"/>
          <w:noProof/>
          <w:sz w:val="18"/>
        </w:rPr>
        <w:fldChar w:fldCharType="end"/>
      </w:r>
    </w:p>
    <w:p w:rsidR="00F803ED" w:rsidRDefault="00F803ED">
      <w:pPr>
        <w:pStyle w:val="TOC7"/>
        <w:rPr>
          <w:rFonts w:asciiTheme="minorHAnsi" w:eastAsiaTheme="minorEastAsia" w:hAnsiTheme="minorHAnsi" w:cstheme="minorBidi"/>
          <w:noProof/>
          <w:kern w:val="0"/>
          <w:sz w:val="22"/>
          <w:szCs w:val="22"/>
        </w:rPr>
      </w:pPr>
      <w:r>
        <w:rPr>
          <w:noProof/>
        </w:rPr>
        <w:t>Part 1—Amendments</w:t>
      </w:r>
      <w:r w:rsidRPr="00F803ED">
        <w:rPr>
          <w:noProof/>
          <w:sz w:val="18"/>
        </w:rPr>
        <w:tab/>
      </w:r>
      <w:r w:rsidRPr="00F803ED">
        <w:rPr>
          <w:noProof/>
          <w:sz w:val="18"/>
        </w:rPr>
        <w:fldChar w:fldCharType="begin"/>
      </w:r>
      <w:r w:rsidRPr="00F803ED">
        <w:rPr>
          <w:noProof/>
          <w:sz w:val="18"/>
        </w:rPr>
        <w:instrText xml:space="preserve"> PAGEREF _Toc20998582 \h </w:instrText>
      </w:r>
      <w:r w:rsidRPr="00F803ED">
        <w:rPr>
          <w:noProof/>
          <w:sz w:val="18"/>
        </w:rPr>
      </w:r>
      <w:r w:rsidRPr="00F803ED">
        <w:rPr>
          <w:noProof/>
          <w:sz w:val="18"/>
        </w:rPr>
        <w:fldChar w:fldCharType="separate"/>
      </w:r>
      <w:r w:rsidR="00B173FB">
        <w:rPr>
          <w:noProof/>
          <w:sz w:val="18"/>
        </w:rPr>
        <w:t>3</w:t>
      </w:r>
      <w:r w:rsidRPr="00F803ED">
        <w:rPr>
          <w:noProof/>
          <w:sz w:val="18"/>
        </w:rPr>
        <w:fldChar w:fldCharType="end"/>
      </w:r>
    </w:p>
    <w:p w:rsidR="00F803ED" w:rsidRDefault="00F803ED">
      <w:pPr>
        <w:pStyle w:val="TOC9"/>
        <w:rPr>
          <w:rFonts w:asciiTheme="minorHAnsi" w:eastAsiaTheme="minorEastAsia" w:hAnsiTheme="minorHAnsi" w:cstheme="minorBidi"/>
          <w:i w:val="0"/>
          <w:noProof/>
          <w:kern w:val="0"/>
          <w:sz w:val="22"/>
          <w:szCs w:val="22"/>
        </w:rPr>
      </w:pPr>
      <w:r>
        <w:rPr>
          <w:noProof/>
        </w:rPr>
        <w:t>Superannuation Industry (Supervision) Act 1993</w:t>
      </w:r>
      <w:r w:rsidRPr="00F803ED">
        <w:rPr>
          <w:i w:val="0"/>
          <w:noProof/>
          <w:sz w:val="18"/>
        </w:rPr>
        <w:tab/>
      </w:r>
      <w:r w:rsidRPr="00F803ED">
        <w:rPr>
          <w:i w:val="0"/>
          <w:noProof/>
          <w:sz w:val="18"/>
        </w:rPr>
        <w:fldChar w:fldCharType="begin"/>
      </w:r>
      <w:r w:rsidRPr="00F803ED">
        <w:rPr>
          <w:i w:val="0"/>
          <w:noProof/>
          <w:sz w:val="18"/>
        </w:rPr>
        <w:instrText xml:space="preserve"> PAGEREF _Toc20998583 \h </w:instrText>
      </w:r>
      <w:r w:rsidRPr="00F803ED">
        <w:rPr>
          <w:i w:val="0"/>
          <w:noProof/>
          <w:sz w:val="18"/>
        </w:rPr>
      </w:r>
      <w:r w:rsidRPr="00F803ED">
        <w:rPr>
          <w:i w:val="0"/>
          <w:noProof/>
          <w:sz w:val="18"/>
        </w:rPr>
        <w:fldChar w:fldCharType="separate"/>
      </w:r>
      <w:r w:rsidR="00B173FB">
        <w:rPr>
          <w:i w:val="0"/>
          <w:noProof/>
          <w:sz w:val="18"/>
        </w:rPr>
        <w:t>3</w:t>
      </w:r>
      <w:r w:rsidRPr="00F803ED">
        <w:rPr>
          <w:i w:val="0"/>
          <w:noProof/>
          <w:sz w:val="18"/>
        </w:rPr>
        <w:fldChar w:fldCharType="end"/>
      </w:r>
    </w:p>
    <w:p w:rsidR="00F803ED" w:rsidRDefault="00F803ED">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F803ED">
        <w:rPr>
          <w:i w:val="0"/>
          <w:noProof/>
          <w:sz w:val="18"/>
        </w:rPr>
        <w:tab/>
      </w:r>
      <w:r w:rsidRPr="00F803ED">
        <w:rPr>
          <w:i w:val="0"/>
          <w:noProof/>
          <w:sz w:val="18"/>
        </w:rPr>
        <w:fldChar w:fldCharType="begin"/>
      </w:r>
      <w:r w:rsidRPr="00F803ED">
        <w:rPr>
          <w:i w:val="0"/>
          <w:noProof/>
          <w:sz w:val="18"/>
        </w:rPr>
        <w:instrText xml:space="preserve"> PAGEREF _Toc20998587 \h </w:instrText>
      </w:r>
      <w:r w:rsidRPr="00F803ED">
        <w:rPr>
          <w:i w:val="0"/>
          <w:noProof/>
          <w:sz w:val="18"/>
        </w:rPr>
      </w:r>
      <w:r w:rsidRPr="00F803ED">
        <w:rPr>
          <w:i w:val="0"/>
          <w:noProof/>
          <w:sz w:val="18"/>
        </w:rPr>
        <w:fldChar w:fldCharType="separate"/>
      </w:r>
      <w:r w:rsidR="00B173FB">
        <w:rPr>
          <w:i w:val="0"/>
          <w:noProof/>
          <w:sz w:val="18"/>
        </w:rPr>
        <w:t>8</w:t>
      </w:r>
      <w:r w:rsidRPr="00F803ED">
        <w:rPr>
          <w:i w:val="0"/>
          <w:noProof/>
          <w:sz w:val="18"/>
        </w:rPr>
        <w:fldChar w:fldCharType="end"/>
      </w:r>
    </w:p>
    <w:p w:rsidR="00F803ED" w:rsidRDefault="00F803ED">
      <w:pPr>
        <w:pStyle w:val="TOC7"/>
        <w:rPr>
          <w:rFonts w:asciiTheme="minorHAnsi" w:eastAsiaTheme="minorEastAsia" w:hAnsiTheme="minorHAnsi" w:cstheme="minorBidi"/>
          <w:noProof/>
          <w:kern w:val="0"/>
          <w:sz w:val="22"/>
          <w:szCs w:val="22"/>
        </w:rPr>
      </w:pPr>
      <w:r>
        <w:rPr>
          <w:noProof/>
        </w:rPr>
        <w:t>Part 2—Application</w:t>
      </w:r>
      <w:r w:rsidRPr="00F803ED">
        <w:rPr>
          <w:noProof/>
          <w:sz w:val="18"/>
        </w:rPr>
        <w:tab/>
      </w:r>
      <w:r w:rsidRPr="00F803ED">
        <w:rPr>
          <w:noProof/>
          <w:sz w:val="18"/>
        </w:rPr>
        <w:fldChar w:fldCharType="begin"/>
      </w:r>
      <w:r w:rsidRPr="00F803ED">
        <w:rPr>
          <w:noProof/>
          <w:sz w:val="18"/>
        </w:rPr>
        <w:instrText xml:space="preserve"> PAGEREF _Toc20998588 \h </w:instrText>
      </w:r>
      <w:r w:rsidRPr="00F803ED">
        <w:rPr>
          <w:noProof/>
          <w:sz w:val="18"/>
        </w:rPr>
      </w:r>
      <w:r w:rsidRPr="00F803ED">
        <w:rPr>
          <w:noProof/>
          <w:sz w:val="18"/>
        </w:rPr>
        <w:fldChar w:fldCharType="separate"/>
      </w:r>
      <w:r w:rsidR="00B173FB">
        <w:rPr>
          <w:noProof/>
          <w:sz w:val="18"/>
        </w:rPr>
        <w:t>9</w:t>
      </w:r>
      <w:r w:rsidRPr="00F803ED">
        <w:rPr>
          <w:noProof/>
          <w:sz w:val="18"/>
        </w:rPr>
        <w:fldChar w:fldCharType="end"/>
      </w:r>
    </w:p>
    <w:p w:rsidR="008520E7" w:rsidRPr="004508AB" w:rsidRDefault="00F803ED" w:rsidP="008520E7">
      <w:r>
        <w:fldChar w:fldCharType="end"/>
      </w:r>
    </w:p>
    <w:p w:rsidR="008520E7" w:rsidRPr="004508AB" w:rsidRDefault="008520E7" w:rsidP="008520E7">
      <w:pPr>
        <w:sectPr w:rsidR="008520E7" w:rsidRPr="004508AB" w:rsidSect="00D21E8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21E8E" w:rsidRDefault="00D21E8E">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31611857" r:id="rId21"/>
        </w:object>
      </w:r>
    </w:p>
    <w:p w:rsidR="00D21E8E" w:rsidRDefault="00D21E8E"/>
    <w:p w:rsidR="00D21E8E" w:rsidRDefault="00D21E8E" w:rsidP="00D21E8E">
      <w:pPr>
        <w:spacing w:line="240" w:lineRule="auto"/>
      </w:pPr>
    </w:p>
    <w:p w:rsidR="00D21E8E" w:rsidRDefault="00B173FB" w:rsidP="00D21E8E">
      <w:pPr>
        <w:pStyle w:val="ShortTP1"/>
      </w:pPr>
      <w:r>
        <w:fldChar w:fldCharType="begin"/>
      </w:r>
      <w:r>
        <w:instrText xml:space="preserve"> STYLEREF ShortT </w:instrText>
      </w:r>
      <w:r>
        <w:fldChar w:fldCharType="separate"/>
      </w:r>
      <w:r>
        <w:rPr>
          <w:noProof/>
        </w:rPr>
        <w:t>Treasury Laws Amendment (Putting Members’ Interests First) Act 2019</w:t>
      </w:r>
      <w:r>
        <w:rPr>
          <w:noProof/>
        </w:rPr>
        <w:fldChar w:fldCharType="end"/>
      </w:r>
    </w:p>
    <w:p w:rsidR="00D21E8E" w:rsidRDefault="00B173FB" w:rsidP="00D21E8E">
      <w:pPr>
        <w:pStyle w:val="ActNoP1"/>
      </w:pPr>
      <w:r>
        <w:fldChar w:fldCharType="begin"/>
      </w:r>
      <w:r>
        <w:instrText xml:space="preserve"> STYLEREF Actno </w:instrText>
      </w:r>
      <w:r>
        <w:fldChar w:fldCharType="separate"/>
      </w:r>
      <w:r>
        <w:rPr>
          <w:noProof/>
        </w:rPr>
        <w:t>No. 79, 2019</w:t>
      </w:r>
      <w:r>
        <w:rPr>
          <w:noProof/>
        </w:rPr>
        <w:fldChar w:fldCharType="end"/>
      </w:r>
    </w:p>
    <w:p w:rsidR="00D21E8E" w:rsidRPr="009A0728" w:rsidRDefault="00D21E8E" w:rsidP="009A0728">
      <w:pPr>
        <w:pBdr>
          <w:bottom w:val="single" w:sz="6" w:space="0" w:color="auto"/>
        </w:pBdr>
        <w:spacing w:before="400" w:line="240" w:lineRule="auto"/>
        <w:rPr>
          <w:rFonts w:eastAsia="Times New Roman"/>
          <w:b/>
          <w:sz w:val="28"/>
        </w:rPr>
      </w:pPr>
    </w:p>
    <w:p w:rsidR="00D21E8E" w:rsidRPr="009A0728" w:rsidRDefault="00D21E8E" w:rsidP="009A0728">
      <w:pPr>
        <w:spacing w:line="40" w:lineRule="exact"/>
        <w:rPr>
          <w:rFonts w:eastAsia="Calibri"/>
          <w:b/>
          <w:sz w:val="28"/>
        </w:rPr>
      </w:pPr>
    </w:p>
    <w:p w:rsidR="00D21E8E" w:rsidRPr="009A0728" w:rsidRDefault="00D21E8E" w:rsidP="009A0728">
      <w:pPr>
        <w:pBdr>
          <w:top w:val="single" w:sz="12" w:space="0" w:color="auto"/>
        </w:pBdr>
        <w:spacing w:line="240" w:lineRule="auto"/>
        <w:rPr>
          <w:rFonts w:eastAsia="Times New Roman"/>
          <w:b/>
          <w:sz w:val="28"/>
        </w:rPr>
      </w:pPr>
    </w:p>
    <w:p w:rsidR="008520E7" w:rsidRPr="004508AB" w:rsidRDefault="00D21E8E" w:rsidP="004508AB">
      <w:pPr>
        <w:pStyle w:val="Page1"/>
      </w:pPr>
      <w:r>
        <w:t>An Act</w:t>
      </w:r>
      <w:r w:rsidR="004508AB" w:rsidRPr="004508AB">
        <w:t xml:space="preserve"> to amend the law relating to superannuation, and for related purposes</w:t>
      </w:r>
    </w:p>
    <w:p w:rsidR="00F342E6" w:rsidRDefault="00F342E6" w:rsidP="000C5962">
      <w:pPr>
        <w:pStyle w:val="AssentDt"/>
        <w:spacing w:before="240"/>
        <w:rPr>
          <w:sz w:val="24"/>
        </w:rPr>
      </w:pPr>
      <w:r>
        <w:rPr>
          <w:sz w:val="24"/>
        </w:rPr>
        <w:t>[</w:t>
      </w:r>
      <w:r>
        <w:rPr>
          <w:i/>
          <w:sz w:val="24"/>
        </w:rPr>
        <w:t>Assented to 2 October 2019</w:t>
      </w:r>
      <w:r>
        <w:rPr>
          <w:sz w:val="24"/>
        </w:rPr>
        <w:t>]</w:t>
      </w:r>
    </w:p>
    <w:p w:rsidR="008520E7" w:rsidRPr="004508AB" w:rsidRDefault="008520E7" w:rsidP="004508AB">
      <w:pPr>
        <w:spacing w:before="240" w:line="240" w:lineRule="auto"/>
        <w:rPr>
          <w:sz w:val="32"/>
        </w:rPr>
      </w:pPr>
      <w:r w:rsidRPr="004508AB">
        <w:rPr>
          <w:sz w:val="32"/>
        </w:rPr>
        <w:t>The Parliament of Australia enacts:</w:t>
      </w:r>
    </w:p>
    <w:p w:rsidR="008520E7" w:rsidRPr="004508AB" w:rsidRDefault="008520E7" w:rsidP="004508AB">
      <w:pPr>
        <w:pStyle w:val="ActHead5"/>
      </w:pPr>
      <w:bookmarkStart w:id="1" w:name="_Toc20998578"/>
      <w:r w:rsidRPr="004508AB">
        <w:rPr>
          <w:rStyle w:val="CharSectno"/>
        </w:rPr>
        <w:t>1</w:t>
      </w:r>
      <w:r w:rsidRPr="004508AB">
        <w:t xml:space="preserve">  Short title</w:t>
      </w:r>
      <w:bookmarkEnd w:id="1"/>
    </w:p>
    <w:p w:rsidR="008520E7" w:rsidRPr="004508AB" w:rsidRDefault="008520E7" w:rsidP="004508AB">
      <w:pPr>
        <w:pStyle w:val="subsection"/>
      </w:pPr>
      <w:r w:rsidRPr="004508AB">
        <w:tab/>
      </w:r>
      <w:r w:rsidRPr="004508AB">
        <w:tab/>
        <w:t xml:space="preserve">This Act is the </w:t>
      </w:r>
      <w:r w:rsidRPr="004508AB">
        <w:rPr>
          <w:i/>
        </w:rPr>
        <w:t>Treasury Laws Amendment (Putting Members’ Interests First) Act 2019.</w:t>
      </w:r>
    </w:p>
    <w:p w:rsidR="008520E7" w:rsidRPr="004508AB" w:rsidRDefault="008520E7" w:rsidP="004508AB">
      <w:pPr>
        <w:pStyle w:val="ActHead5"/>
      </w:pPr>
      <w:bookmarkStart w:id="2" w:name="_Toc20998579"/>
      <w:r w:rsidRPr="004508AB">
        <w:rPr>
          <w:rStyle w:val="CharSectno"/>
        </w:rPr>
        <w:t>2</w:t>
      </w:r>
      <w:r w:rsidRPr="004508AB">
        <w:t xml:space="preserve">  Commencement</w:t>
      </w:r>
      <w:bookmarkEnd w:id="2"/>
    </w:p>
    <w:p w:rsidR="008520E7" w:rsidRPr="004508AB" w:rsidRDefault="008520E7" w:rsidP="004508AB">
      <w:pPr>
        <w:pStyle w:val="subsection"/>
      </w:pPr>
      <w:r w:rsidRPr="004508AB">
        <w:tab/>
        <w:t>(1)</w:t>
      </w:r>
      <w:r w:rsidRPr="004508AB">
        <w:tab/>
        <w:t>Each provision of this Act specified in column 1 of the table commences, or is taken to have commenced, in accordance with column 2 of the table. Any other statement in column 2 has effect according to its terms.</w:t>
      </w:r>
    </w:p>
    <w:p w:rsidR="008520E7" w:rsidRPr="004508AB" w:rsidRDefault="008520E7" w:rsidP="004508A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520E7" w:rsidRPr="004508AB" w:rsidTr="006F3D99">
        <w:trPr>
          <w:tblHeader/>
        </w:trPr>
        <w:tc>
          <w:tcPr>
            <w:tcW w:w="7111" w:type="dxa"/>
            <w:gridSpan w:val="3"/>
            <w:tcBorders>
              <w:top w:val="single" w:sz="12" w:space="0" w:color="auto"/>
              <w:bottom w:val="single" w:sz="6" w:space="0" w:color="auto"/>
            </w:tcBorders>
            <w:shd w:val="clear" w:color="auto" w:fill="auto"/>
          </w:tcPr>
          <w:p w:rsidR="008520E7" w:rsidRPr="004508AB" w:rsidRDefault="008520E7" w:rsidP="004508AB">
            <w:pPr>
              <w:pStyle w:val="TableHeading"/>
            </w:pPr>
            <w:r w:rsidRPr="004508AB">
              <w:lastRenderedPageBreak/>
              <w:t>Commencement information</w:t>
            </w:r>
          </w:p>
        </w:tc>
      </w:tr>
      <w:tr w:rsidR="008520E7" w:rsidRPr="004508AB" w:rsidTr="006F3D99">
        <w:trPr>
          <w:tblHeader/>
        </w:trPr>
        <w:tc>
          <w:tcPr>
            <w:tcW w:w="1701" w:type="dxa"/>
            <w:tcBorders>
              <w:top w:val="single" w:sz="6" w:space="0" w:color="auto"/>
              <w:bottom w:val="single" w:sz="6" w:space="0" w:color="auto"/>
            </w:tcBorders>
            <w:shd w:val="clear" w:color="auto" w:fill="auto"/>
          </w:tcPr>
          <w:p w:rsidR="008520E7" w:rsidRPr="004508AB" w:rsidRDefault="008520E7" w:rsidP="004508AB">
            <w:pPr>
              <w:pStyle w:val="TableHeading"/>
            </w:pPr>
            <w:r w:rsidRPr="004508AB">
              <w:t>Column 1</w:t>
            </w:r>
          </w:p>
        </w:tc>
        <w:tc>
          <w:tcPr>
            <w:tcW w:w="3828" w:type="dxa"/>
            <w:tcBorders>
              <w:top w:val="single" w:sz="6" w:space="0" w:color="auto"/>
              <w:bottom w:val="single" w:sz="6" w:space="0" w:color="auto"/>
            </w:tcBorders>
            <w:shd w:val="clear" w:color="auto" w:fill="auto"/>
          </w:tcPr>
          <w:p w:rsidR="008520E7" w:rsidRPr="004508AB" w:rsidRDefault="008520E7" w:rsidP="004508AB">
            <w:pPr>
              <w:pStyle w:val="TableHeading"/>
            </w:pPr>
            <w:r w:rsidRPr="004508AB">
              <w:t>Column 2</w:t>
            </w:r>
          </w:p>
        </w:tc>
        <w:tc>
          <w:tcPr>
            <w:tcW w:w="1582" w:type="dxa"/>
            <w:tcBorders>
              <w:top w:val="single" w:sz="6" w:space="0" w:color="auto"/>
              <w:bottom w:val="single" w:sz="6" w:space="0" w:color="auto"/>
            </w:tcBorders>
            <w:shd w:val="clear" w:color="auto" w:fill="auto"/>
          </w:tcPr>
          <w:p w:rsidR="008520E7" w:rsidRPr="004508AB" w:rsidRDefault="008520E7" w:rsidP="004508AB">
            <w:pPr>
              <w:pStyle w:val="TableHeading"/>
            </w:pPr>
            <w:r w:rsidRPr="004508AB">
              <w:t>Column 3</w:t>
            </w:r>
          </w:p>
        </w:tc>
      </w:tr>
      <w:tr w:rsidR="008520E7" w:rsidRPr="004508AB" w:rsidTr="006F3D99">
        <w:trPr>
          <w:tblHeader/>
        </w:trPr>
        <w:tc>
          <w:tcPr>
            <w:tcW w:w="1701" w:type="dxa"/>
            <w:tcBorders>
              <w:top w:val="single" w:sz="6" w:space="0" w:color="auto"/>
              <w:bottom w:val="single" w:sz="12" w:space="0" w:color="auto"/>
            </w:tcBorders>
            <w:shd w:val="clear" w:color="auto" w:fill="auto"/>
          </w:tcPr>
          <w:p w:rsidR="008520E7" w:rsidRPr="004508AB" w:rsidRDefault="008520E7" w:rsidP="004508AB">
            <w:pPr>
              <w:pStyle w:val="TableHeading"/>
            </w:pPr>
            <w:r w:rsidRPr="004508AB">
              <w:t>Provisions</w:t>
            </w:r>
          </w:p>
        </w:tc>
        <w:tc>
          <w:tcPr>
            <w:tcW w:w="3828" w:type="dxa"/>
            <w:tcBorders>
              <w:top w:val="single" w:sz="6" w:space="0" w:color="auto"/>
              <w:bottom w:val="single" w:sz="12" w:space="0" w:color="auto"/>
            </w:tcBorders>
            <w:shd w:val="clear" w:color="auto" w:fill="auto"/>
          </w:tcPr>
          <w:p w:rsidR="008520E7" w:rsidRPr="004508AB" w:rsidRDefault="008520E7" w:rsidP="004508AB">
            <w:pPr>
              <w:pStyle w:val="TableHeading"/>
            </w:pPr>
            <w:r w:rsidRPr="004508AB">
              <w:t>Commencement</w:t>
            </w:r>
          </w:p>
        </w:tc>
        <w:tc>
          <w:tcPr>
            <w:tcW w:w="1582" w:type="dxa"/>
            <w:tcBorders>
              <w:top w:val="single" w:sz="6" w:space="0" w:color="auto"/>
              <w:bottom w:val="single" w:sz="12" w:space="0" w:color="auto"/>
            </w:tcBorders>
            <w:shd w:val="clear" w:color="auto" w:fill="auto"/>
          </w:tcPr>
          <w:p w:rsidR="008520E7" w:rsidRPr="004508AB" w:rsidRDefault="008520E7" w:rsidP="004508AB">
            <w:pPr>
              <w:pStyle w:val="TableHeading"/>
            </w:pPr>
            <w:r w:rsidRPr="004508AB">
              <w:t>Date/Details</w:t>
            </w:r>
          </w:p>
        </w:tc>
      </w:tr>
      <w:tr w:rsidR="008520E7" w:rsidRPr="004508AB" w:rsidTr="006F3D99">
        <w:tc>
          <w:tcPr>
            <w:tcW w:w="1701" w:type="dxa"/>
            <w:tcBorders>
              <w:top w:val="single" w:sz="12" w:space="0" w:color="auto"/>
              <w:bottom w:val="single" w:sz="12" w:space="0" w:color="auto"/>
            </w:tcBorders>
            <w:shd w:val="clear" w:color="auto" w:fill="auto"/>
          </w:tcPr>
          <w:p w:rsidR="008520E7" w:rsidRPr="004508AB" w:rsidRDefault="008520E7" w:rsidP="004508AB">
            <w:pPr>
              <w:pStyle w:val="Tabletext"/>
            </w:pPr>
            <w:r w:rsidRPr="004508AB">
              <w:t xml:space="preserve">1.  </w:t>
            </w:r>
            <w:r w:rsidR="006F3D99" w:rsidRPr="004508AB">
              <w:t>The whole of this Act</w:t>
            </w:r>
          </w:p>
        </w:tc>
        <w:tc>
          <w:tcPr>
            <w:tcW w:w="3828" w:type="dxa"/>
            <w:tcBorders>
              <w:top w:val="single" w:sz="12" w:space="0" w:color="auto"/>
              <w:bottom w:val="single" w:sz="12" w:space="0" w:color="auto"/>
            </w:tcBorders>
            <w:shd w:val="clear" w:color="auto" w:fill="auto"/>
          </w:tcPr>
          <w:p w:rsidR="008520E7" w:rsidRPr="004508AB" w:rsidRDefault="008520E7" w:rsidP="004508AB">
            <w:pPr>
              <w:pStyle w:val="Tabletext"/>
            </w:pPr>
            <w:r w:rsidRPr="004508AB">
              <w:t xml:space="preserve">The day </w:t>
            </w:r>
            <w:r w:rsidR="006F3D99" w:rsidRPr="004508AB">
              <w:t xml:space="preserve">after </w:t>
            </w:r>
            <w:r w:rsidRPr="004508AB">
              <w:t>this Act receives the Royal Assent.</w:t>
            </w:r>
          </w:p>
        </w:tc>
        <w:tc>
          <w:tcPr>
            <w:tcW w:w="1582" w:type="dxa"/>
            <w:tcBorders>
              <w:top w:val="single" w:sz="12" w:space="0" w:color="auto"/>
              <w:bottom w:val="single" w:sz="12" w:space="0" w:color="auto"/>
            </w:tcBorders>
            <w:shd w:val="clear" w:color="auto" w:fill="auto"/>
          </w:tcPr>
          <w:p w:rsidR="008520E7" w:rsidRPr="004508AB" w:rsidRDefault="00F342E6" w:rsidP="004508AB">
            <w:pPr>
              <w:pStyle w:val="Tabletext"/>
            </w:pPr>
            <w:r>
              <w:t>3 October 2019</w:t>
            </w:r>
          </w:p>
        </w:tc>
      </w:tr>
    </w:tbl>
    <w:p w:rsidR="008520E7" w:rsidRPr="004508AB" w:rsidRDefault="008520E7" w:rsidP="004508AB">
      <w:pPr>
        <w:pStyle w:val="notetext"/>
      </w:pPr>
      <w:r w:rsidRPr="004508AB">
        <w:t>Note:</w:t>
      </w:r>
      <w:r w:rsidRPr="004508AB">
        <w:tab/>
        <w:t>This table relates only to the provisions of this Act as originally enacted. It will not be amended to deal with any later amendments of this Act.</w:t>
      </w:r>
    </w:p>
    <w:p w:rsidR="008520E7" w:rsidRPr="004508AB" w:rsidRDefault="008520E7" w:rsidP="004508AB">
      <w:pPr>
        <w:pStyle w:val="subsection"/>
      </w:pPr>
      <w:r w:rsidRPr="004508AB">
        <w:tab/>
        <w:t>(2)</w:t>
      </w:r>
      <w:r w:rsidRPr="004508AB">
        <w:tab/>
        <w:t>Any information in column 3 of the table is not part of this Act. Information may be inserted in this column, or information in it may be edited, in any published version of this Act.</w:t>
      </w:r>
    </w:p>
    <w:p w:rsidR="008520E7" w:rsidRPr="004508AB" w:rsidRDefault="008520E7" w:rsidP="004508AB">
      <w:pPr>
        <w:pStyle w:val="ActHead5"/>
      </w:pPr>
      <w:bookmarkStart w:id="3" w:name="_Toc20998580"/>
      <w:r w:rsidRPr="004508AB">
        <w:rPr>
          <w:rStyle w:val="CharSectno"/>
        </w:rPr>
        <w:t>3</w:t>
      </w:r>
      <w:r w:rsidRPr="004508AB">
        <w:t xml:space="preserve">  Schedules</w:t>
      </w:r>
      <w:bookmarkEnd w:id="3"/>
    </w:p>
    <w:p w:rsidR="008520E7" w:rsidRPr="004508AB" w:rsidRDefault="008520E7" w:rsidP="004508AB">
      <w:pPr>
        <w:pStyle w:val="subsection"/>
      </w:pPr>
      <w:r w:rsidRPr="004508AB">
        <w:tab/>
      </w:r>
      <w:r w:rsidRPr="004508AB">
        <w:tab/>
        <w:t>Legislation that is specified in a Schedule to this Act is amended or repealed as set out in the applicable items in the Schedule concerned, and any other item in a Schedule to this Act has effect according to its terms.</w:t>
      </w:r>
    </w:p>
    <w:p w:rsidR="008520E7" w:rsidRPr="004508AB" w:rsidRDefault="008520E7" w:rsidP="004508AB">
      <w:pPr>
        <w:pStyle w:val="ActHead6"/>
        <w:pageBreakBefore/>
      </w:pPr>
      <w:bookmarkStart w:id="4" w:name="opcAmSched"/>
      <w:bookmarkStart w:id="5" w:name="opcCurrentFind"/>
      <w:bookmarkStart w:id="6" w:name="_Toc20998581"/>
      <w:r w:rsidRPr="004508AB">
        <w:rPr>
          <w:rStyle w:val="CharAmSchNo"/>
        </w:rPr>
        <w:lastRenderedPageBreak/>
        <w:t>Schedule</w:t>
      </w:r>
      <w:r w:rsidR="004508AB" w:rsidRPr="004508AB">
        <w:rPr>
          <w:rStyle w:val="CharAmSchNo"/>
        </w:rPr>
        <w:t> </w:t>
      </w:r>
      <w:r w:rsidRPr="004508AB">
        <w:rPr>
          <w:rStyle w:val="CharAmSchNo"/>
        </w:rPr>
        <w:t>1</w:t>
      </w:r>
      <w:r w:rsidRPr="004508AB">
        <w:t>—</w:t>
      </w:r>
      <w:r w:rsidRPr="004508AB">
        <w:rPr>
          <w:rStyle w:val="CharAmSchText"/>
        </w:rPr>
        <w:t>Low</w:t>
      </w:r>
      <w:r w:rsidR="00256C16">
        <w:rPr>
          <w:rStyle w:val="CharAmSchText"/>
        </w:rPr>
        <w:noBreakHyphen/>
      </w:r>
      <w:r w:rsidRPr="004508AB">
        <w:rPr>
          <w:rStyle w:val="CharAmSchText"/>
        </w:rPr>
        <w:t>balance accounts and members under 25</w:t>
      </w:r>
      <w:bookmarkEnd w:id="6"/>
    </w:p>
    <w:p w:rsidR="008520E7" w:rsidRPr="004508AB" w:rsidRDefault="008520E7" w:rsidP="004508AB">
      <w:pPr>
        <w:pStyle w:val="ActHead7"/>
      </w:pPr>
      <w:bookmarkStart w:id="7" w:name="_Toc20998582"/>
      <w:bookmarkEnd w:id="4"/>
      <w:bookmarkEnd w:id="5"/>
      <w:r w:rsidRPr="004508AB">
        <w:rPr>
          <w:rStyle w:val="CharAmPartNo"/>
        </w:rPr>
        <w:t>Part</w:t>
      </w:r>
      <w:r w:rsidR="004508AB" w:rsidRPr="004508AB">
        <w:rPr>
          <w:rStyle w:val="CharAmPartNo"/>
        </w:rPr>
        <w:t> </w:t>
      </w:r>
      <w:r w:rsidRPr="004508AB">
        <w:rPr>
          <w:rStyle w:val="CharAmPartNo"/>
        </w:rPr>
        <w:t>1</w:t>
      </w:r>
      <w:r w:rsidRPr="004508AB">
        <w:t>—</w:t>
      </w:r>
      <w:r w:rsidRPr="004508AB">
        <w:rPr>
          <w:rStyle w:val="CharAmPartText"/>
        </w:rPr>
        <w:t>Amendments</w:t>
      </w:r>
      <w:bookmarkEnd w:id="7"/>
    </w:p>
    <w:p w:rsidR="008520E7" w:rsidRPr="004508AB" w:rsidRDefault="008520E7" w:rsidP="004508AB">
      <w:pPr>
        <w:pStyle w:val="ActHead9"/>
        <w:rPr>
          <w:i w:val="0"/>
        </w:rPr>
      </w:pPr>
      <w:bookmarkStart w:id="8" w:name="_Toc20998583"/>
      <w:r w:rsidRPr="004508AB">
        <w:t>Superannuation Industry (Supervision) Act 1993</w:t>
      </w:r>
      <w:bookmarkEnd w:id="8"/>
    </w:p>
    <w:p w:rsidR="008520E7" w:rsidRPr="004508AB" w:rsidRDefault="009B13E8" w:rsidP="004508AB">
      <w:pPr>
        <w:pStyle w:val="ItemHead"/>
      </w:pPr>
      <w:r w:rsidRPr="004508AB">
        <w:t>1</w:t>
      </w:r>
      <w:r w:rsidR="008520E7" w:rsidRPr="004508AB">
        <w:t xml:space="preserve">  After section</w:t>
      </w:r>
      <w:r w:rsidR="004508AB" w:rsidRPr="004508AB">
        <w:t> </w:t>
      </w:r>
      <w:r w:rsidR="008520E7" w:rsidRPr="004508AB">
        <w:t>68AAA</w:t>
      </w:r>
    </w:p>
    <w:p w:rsidR="008520E7" w:rsidRPr="004508AB" w:rsidRDefault="008520E7" w:rsidP="004508AB">
      <w:pPr>
        <w:pStyle w:val="Item"/>
      </w:pPr>
      <w:r w:rsidRPr="004508AB">
        <w:t>Insert:</w:t>
      </w:r>
    </w:p>
    <w:p w:rsidR="008520E7" w:rsidRPr="004508AB" w:rsidRDefault="008520E7" w:rsidP="004508AB">
      <w:pPr>
        <w:pStyle w:val="ActHead5"/>
      </w:pPr>
      <w:bookmarkStart w:id="9" w:name="_Toc20998584"/>
      <w:r w:rsidRPr="004508AB">
        <w:rPr>
          <w:rStyle w:val="CharSectno"/>
        </w:rPr>
        <w:t>68AAB</w:t>
      </w:r>
      <w:r w:rsidRPr="004508AB">
        <w:t xml:space="preserve">  Benefits provided by taking out insurance—low</w:t>
      </w:r>
      <w:r w:rsidR="00256C16">
        <w:noBreakHyphen/>
      </w:r>
      <w:r w:rsidRPr="004508AB">
        <w:t>balance accounts</w:t>
      </w:r>
      <w:bookmarkEnd w:id="9"/>
    </w:p>
    <w:p w:rsidR="008520E7" w:rsidRPr="004508AB" w:rsidRDefault="008520E7" w:rsidP="004508AB">
      <w:pPr>
        <w:pStyle w:val="subsection"/>
      </w:pPr>
      <w:r w:rsidRPr="004508AB">
        <w:tab/>
        <w:t>(1)</w:t>
      </w:r>
      <w:r w:rsidRPr="004508AB">
        <w:tab/>
        <w:t>Each trustee of a regulated superannuation fund must ensure that a benefit is not provided by the fund to, or in respect of, a member of the fund under a choice product or MySuper product held by the member by taking out or maintaining insurance if:</w:t>
      </w:r>
    </w:p>
    <w:p w:rsidR="008520E7" w:rsidRPr="004508AB" w:rsidRDefault="008520E7" w:rsidP="004508AB">
      <w:pPr>
        <w:pStyle w:val="paragraph"/>
      </w:pPr>
      <w:r w:rsidRPr="004508AB">
        <w:tab/>
        <w:t>(a)</w:t>
      </w:r>
      <w:r w:rsidRPr="004508AB">
        <w:tab/>
        <w:t>the member has an account balance with the fund that relates to the product that is less than $6,000; and</w:t>
      </w:r>
    </w:p>
    <w:p w:rsidR="008520E7" w:rsidRPr="004508AB" w:rsidRDefault="008520E7" w:rsidP="004508AB">
      <w:pPr>
        <w:pStyle w:val="paragraph"/>
      </w:pPr>
      <w:r w:rsidRPr="004508AB">
        <w:tab/>
        <w:t>(b)</w:t>
      </w:r>
      <w:r w:rsidRPr="004508AB">
        <w:tab/>
        <w:t xml:space="preserve">on or after </w:t>
      </w:r>
      <w:r w:rsidR="00D05708" w:rsidRPr="0040179D">
        <w:t>1 November 2019</w:t>
      </w:r>
      <w:r w:rsidRPr="004508AB">
        <w:t>, the member has not had an account balance with the fund that relates to the product that was equal to or greater than $6,000; and</w:t>
      </w:r>
    </w:p>
    <w:p w:rsidR="008520E7" w:rsidRPr="004508AB" w:rsidRDefault="008520E7" w:rsidP="004508AB">
      <w:pPr>
        <w:pStyle w:val="paragraph"/>
      </w:pPr>
      <w:r w:rsidRPr="004508AB">
        <w:tab/>
        <w:t>(c)</w:t>
      </w:r>
      <w:r w:rsidRPr="004508AB">
        <w:tab/>
        <w:t xml:space="preserve">the member has not elected under </w:t>
      </w:r>
      <w:r w:rsidR="004508AB" w:rsidRPr="004508AB">
        <w:t>subsection (</w:t>
      </w:r>
      <w:r w:rsidRPr="004508AB">
        <w:t>2) that the benefit will be provided to, or in respect of, the member under the product by taking out or maintaining insurance, even if the member has an account balance with the fund that relates to the product that is less than $6,000.</w:t>
      </w:r>
    </w:p>
    <w:p w:rsidR="008520E7" w:rsidRPr="004508AB" w:rsidRDefault="008520E7" w:rsidP="004508AB">
      <w:pPr>
        <w:pStyle w:val="notetext"/>
      </w:pPr>
      <w:r w:rsidRPr="004508AB">
        <w:t>Note:</w:t>
      </w:r>
      <w:r w:rsidRPr="004508AB">
        <w:tab/>
        <w:t>This section does not apply in relation to regulated superannuation funds with fewer than 5 members (see section</w:t>
      </w:r>
      <w:r w:rsidR="004508AB" w:rsidRPr="004508AB">
        <w:t> </w:t>
      </w:r>
      <w:r w:rsidRPr="004508AB">
        <w:t>68AAD).</w:t>
      </w:r>
    </w:p>
    <w:p w:rsidR="008520E7" w:rsidRPr="004508AB" w:rsidRDefault="008520E7" w:rsidP="004508AB">
      <w:pPr>
        <w:pStyle w:val="subsection"/>
      </w:pPr>
      <w:r w:rsidRPr="004508AB">
        <w:tab/>
        <w:t>(2)</w:t>
      </w:r>
      <w:r w:rsidRPr="004508AB">
        <w:tab/>
        <w:t>Each trustee of the regulated superannuation fund must ensure that each member of the fund who holds a choice product or MySuper product offered by the fund may elect, in writing, that a benefit specified in the election is to be provided to, or in respect of, the member under the product by taking out or maintaining insurance, even if the member has an account balance with the fund that relates to the product that is less than $6,000.</w:t>
      </w:r>
    </w:p>
    <w:p w:rsidR="008520E7" w:rsidRPr="004508AB" w:rsidRDefault="008520E7" w:rsidP="004508AB">
      <w:pPr>
        <w:pStyle w:val="subsection"/>
      </w:pPr>
      <w:r w:rsidRPr="004508AB">
        <w:lastRenderedPageBreak/>
        <w:tab/>
        <w:t>(3)</w:t>
      </w:r>
      <w:r w:rsidRPr="004508AB">
        <w:tab/>
        <w:t xml:space="preserve">The member is taken to have made an election under </w:t>
      </w:r>
      <w:r w:rsidR="004508AB" w:rsidRPr="004508AB">
        <w:t>subsection (</w:t>
      </w:r>
      <w:r w:rsidRPr="004508AB">
        <w:t>2) if the member makes an election under subsection</w:t>
      </w:r>
      <w:r w:rsidR="004508AB" w:rsidRPr="004508AB">
        <w:t> </w:t>
      </w:r>
      <w:r w:rsidRPr="004508AB">
        <w:t>68AAC(2).</w:t>
      </w:r>
    </w:p>
    <w:p w:rsidR="008520E7" w:rsidRPr="004508AB" w:rsidRDefault="008520E7" w:rsidP="004508AB">
      <w:pPr>
        <w:pStyle w:val="subsection"/>
      </w:pPr>
      <w:r w:rsidRPr="004508AB">
        <w:tab/>
        <w:t>(4)</w:t>
      </w:r>
      <w:r w:rsidRPr="004508AB">
        <w:tab/>
        <w:t>This section does not apply to:</w:t>
      </w:r>
    </w:p>
    <w:p w:rsidR="008520E7" w:rsidRPr="004508AB" w:rsidRDefault="008520E7" w:rsidP="004508AB">
      <w:pPr>
        <w:pStyle w:val="paragraph"/>
      </w:pPr>
      <w:r w:rsidRPr="004508AB">
        <w:tab/>
        <w:t>(a)</w:t>
      </w:r>
      <w:r w:rsidRPr="004508AB">
        <w:tab/>
        <w:t>a defined benefit member; or</w:t>
      </w:r>
    </w:p>
    <w:p w:rsidR="008520E7" w:rsidRPr="004508AB" w:rsidRDefault="008520E7" w:rsidP="004508AB">
      <w:pPr>
        <w:pStyle w:val="paragraph"/>
      </w:pPr>
      <w:r w:rsidRPr="004508AB">
        <w:tab/>
        <w:t>(b)</w:t>
      </w:r>
      <w:r w:rsidRPr="004508AB">
        <w:tab/>
        <w:t xml:space="preserve">an ADF Super member (within the meaning of the </w:t>
      </w:r>
      <w:r w:rsidRPr="004508AB">
        <w:rPr>
          <w:i/>
        </w:rPr>
        <w:t>Australian Defence Force Superannuation Act 2015</w:t>
      </w:r>
      <w:r w:rsidRPr="004508AB">
        <w:t>); or</w:t>
      </w:r>
    </w:p>
    <w:p w:rsidR="008520E7" w:rsidRPr="004508AB" w:rsidRDefault="008520E7" w:rsidP="004508AB">
      <w:pPr>
        <w:pStyle w:val="paragraph"/>
      </w:pPr>
      <w:r w:rsidRPr="004508AB">
        <w:tab/>
        <w:t>(c)</w:t>
      </w:r>
      <w:r w:rsidRPr="004508AB">
        <w:tab/>
        <w:t>a person who would be an ADF Super member apart from the fact that the regulated superannuation fund is or was, for the purposes of Part</w:t>
      </w:r>
      <w:r w:rsidR="004508AB" w:rsidRPr="004508AB">
        <w:t> </w:t>
      </w:r>
      <w:r w:rsidRPr="004508AB">
        <w:t xml:space="preserve">3A of the </w:t>
      </w:r>
      <w:r w:rsidRPr="004508AB">
        <w:rPr>
          <w:i/>
        </w:rPr>
        <w:t>Superannuation Guarantee (Administration) Act 1992</w:t>
      </w:r>
      <w:r w:rsidRPr="004508AB">
        <w:t>, a chosen fund for contributions for the person’s superannuation by the Commonwealth; or</w:t>
      </w:r>
    </w:p>
    <w:p w:rsidR="007051D6" w:rsidRDefault="008520E7" w:rsidP="004508AB">
      <w:pPr>
        <w:pStyle w:val="paragraph"/>
      </w:pPr>
      <w:r w:rsidRPr="004508AB">
        <w:tab/>
        <w:t>(d)</w:t>
      </w:r>
      <w:r w:rsidRPr="004508AB">
        <w:tab/>
        <w:t>a member to whom the employer</w:t>
      </w:r>
      <w:r w:rsidR="00256C16">
        <w:noBreakHyphen/>
      </w:r>
      <w:r w:rsidRPr="004508AB">
        <w:t>sponsor contribution exception applies (see section</w:t>
      </w:r>
      <w:r w:rsidR="004508AB" w:rsidRPr="004508AB">
        <w:t> </w:t>
      </w:r>
      <w:r w:rsidR="007051D6">
        <w:t>68AAE)</w:t>
      </w:r>
      <w:r w:rsidR="007051D6" w:rsidRPr="0040179D">
        <w:t xml:space="preserve">; or </w:t>
      </w:r>
    </w:p>
    <w:p w:rsidR="008520E7" w:rsidRPr="004508AB" w:rsidRDefault="007051D6" w:rsidP="004508AB">
      <w:pPr>
        <w:pStyle w:val="paragraph"/>
      </w:pPr>
      <w:r>
        <w:tab/>
      </w:r>
      <w:r w:rsidRPr="0040179D">
        <w:t>(e)</w:t>
      </w:r>
      <w:r w:rsidRPr="0040179D">
        <w:tab/>
        <w:t>a member to whom the dangerous occupation exception applies (see section 68AAF).</w:t>
      </w:r>
    </w:p>
    <w:p w:rsidR="008520E7" w:rsidRPr="004508AB" w:rsidRDefault="008520E7" w:rsidP="004508AB">
      <w:pPr>
        <w:pStyle w:val="subsection"/>
      </w:pPr>
      <w:r w:rsidRPr="004508AB">
        <w:tab/>
        <w:t>(5)</w:t>
      </w:r>
      <w:r w:rsidRPr="004508AB">
        <w:tab/>
        <w:t>Nothing in this section affects a right of a member of a regulated superannuation fund if:</w:t>
      </w:r>
    </w:p>
    <w:p w:rsidR="008520E7" w:rsidRPr="004508AB" w:rsidRDefault="008520E7" w:rsidP="004508AB">
      <w:pPr>
        <w:pStyle w:val="paragraph"/>
      </w:pPr>
      <w:r w:rsidRPr="004508AB">
        <w:tab/>
        <w:t>(a)</w:t>
      </w:r>
      <w:r w:rsidRPr="004508AB">
        <w:tab/>
        <w:t>the right relates to insurance cover; and</w:t>
      </w:r>
    </w:p>
    <w:p w:rsidR="008520E7" w:rsidRPr="004508AB" w:rsidRDefault="008520E7" w:rsidP="004508AB">
      <w:pPr>
        <w:pStyle w:val="paragraph"/>
      </w:pPr>
      <w:r w:rsidRPr="004508AB">
        <w:tab/>
        <w:t>(b)</w:t>
      </w:r>
      <w:r w:rsidRPr="004508AB">
        <w:tab/>
        <w:t>in compliance with this section, an insurance premium in relation to the member for that insurance cover ceases to be paid; and</w:t>
      </w:r>
    </w:p>
    <w:p w:rsidR="008520E7" w:rsidRPr="004508AB" w:rsidRDefault="008520E7" w:rsidP="004508AB">
      <w:pPr>
        <w:pStyle w:val="paragraph"/>
      </w:pPr>
      <w:r w:rsidRPr="004508AB">
        <w:tab/>
        <w:t>(c)</w:t>
      </w:r>
      <w:r w:rsidRPr="004508AB">
        <w:tab/>
        <w:t xml:space="preserve">the right exists because of insurance premiums paid in relation to the member before insurance premiums cease to be paid as mentioned in </w:t>
      </w:r>
      <w:r w:rsidR="004508AB" w:rsidRPr="004508AB">
        <w:t>paragraph (</w:t>
      </w:r>
      <w:r w:rsidRPr="004508AB">
        <w:t>b).</w:t>
      </w:r>
    </w:p>
    <w:p w:rsidR="008520E7" w:rsidRPr="004508AB" w:rsidRDefault="008520E7" w:rsidP="004508AB">
      <w:pPr>
        <w:pStyle w:val="subsection"/>
      </w:pPr>
      <w:r w:rsidRPr="004508AB">
        <w:tab/>
        <w:t>(6)</w:t>
      </w:r>
      <w:r w:rsidRPr="004508AB">
        <w:tab/>
        <w:t>Nothing in this section affects a right of a member of a regulated superannuation fund if:</w:t>
      </w:r>
    </w:p>
    <w:p w:rsidR="008520E7" w:rsidRPr="004508AB" w:rsidRDefault="008520E7" w:rsidP="004508AB">
      <w:pPr>
        <w:pStyle w:val="paragraph"/>
      </w:pPr>
      <w:r w:rsidRPr="004508AB">
        <w:tab/>
        <w:t>(a)</w:t>
      </w:r>
      <w:r w:rsidRPr="004508AB">
        <w:tab/>
        <w:t>the right is a right to insurance cover for a fixed term, subject only to the payment of insurance premiums; and</w:t>
      </w:r>
    </w:p>
    <w:p w:rsidR="008520E7" w:rsidRPr="004508AB" w:rsidRDefault="008520E7" w:rsidP="004508AB">
      <w:pPr>
        <w:pStyle w:val="paragraph"/>
      </w:pPr>
      <w:r w:rsidRPr="004508AB">
        <w:tab/>
        <w:t>(b)</w:t>
      </w:r>
      <w:r w:rsidRPr="004508AB">
        <w:tab/>
        <w:t xml:space="preserve">that fixed term begins before the time at which a trustee of the fund is required under </w:t>
      </w:r>
      <w:r w:rsidR="004508AB" w:rsidRPr="004508AB">
        <w:t>subsection (</w:t>
      </w:r>
      <w:r w:rsidRPr="004508AB">
        <w:t>1) to ensure that a benefit is not provided to, or in respect of, the member under a choice product or MySuper product held by the member by taking out or maintaining insurance.</w:t>
      </w:r>
    </w:p>
    <w:p w:rsidR="008520E7" w:rsidRPr="004508AB" w:rsidRDefault="008520E7" w:rsidP="004508AB">
      <w:pPr>
        <w:pStyle w:val="ActHead5"/>
      </w:pPr>
      <w:bookmarkStart w:id="10" w:name="_Toc20998585"/>
      <w:r w:rsidRPr="004508AB">
        <w:rPr>
          <w:rStyle w:val="CharSectno"/>
        </w:rPr>
        <w:t>68AAC</w:t>
      </w:r>
      <w:r w:rsidRPr="004508AB">
        <w:t xml:space="preserve">  Benefits provided by taking out insurance—members under 25 years old</w:t>
      </w:r>
      <w:bookmarkEnd w:id="10"/>
    </w:p>
    <w:p w:rsidR="008520E7" w:rsidRPr="004508AB" w:rsidRDefault="008520E7" w:rsidP="004508AB">
      <w:pPr>
        <w:pStyle w:val="subsection"/>
      </w:pPr>
      <w:r w:rsidRPr="004508AB">
        <w:tab/>
        <w:t>(1)</w:t>
      </w:r>
      <w:r w:rsidRPr="004508AB">
        <w:tab/>
        <w:t>Each trustee of a regulated superannuation fund must ensure that a benefit is not provided by the fund to, or in respect of, a member of the fund under a choice product or MySuper product held by the member by taking out or maintaining insurance if:</w:t>
      </w:r>
    </w:p>
    <w:p w:rsidR="008520E7" w:rsidRPr="004508AB" w:rsidRDefault="008520E7" w:rsidP="004508AB">
      <w:pPr>
        <w:pStyle w:val="paragraph"/>
      </w:pPr>
      <w:r w:rsidRPr="004508AB">
        <w:tab/>
        <w:t>(a)</w:t>
      </w:r>
      <w:r w:rsidRPr="004508AB">
        <w:tab/>
        <w:t>the member is under the age of 25 years; and</w:t>
      </w:r>
    </w:p>
    <w:p w:rsidR="008520E7" w:rsidRPr="004508AB" w:rsidRDefault="008520E7" w:rsidP="004508AB">
      <w:pPr>
        <w:pStyle w:val="paragraph"/>
      </w:pPr>
      <w:r w:rsidRPr="004508AB">
        <w:tab/>
        <w:t>(b)</w:t>
      </w:r>
      <w:r w:rsidRPr="004508AB">
        <w:tab/>
        <w:t xml:space="preserve">the member has not elected under </w:t>
      </w:r>
      <w:r w:rsidR="004508AB" w:rsidRPr="004508AB">
        <w:t>subsection (</w:t>
      </w:r>
      <w:r w:rsidRPr="004508AB">
        <w:t>2) that the benefit will be provided to, or in respect of, the member under the product by taking out or maintaining insurance, even if the member is under the age of 25 years.</w:t>
      </w:r>
    </w:p>
    <w:p w:rsidR="008520E7" w:rsidRPr="004508AB" w:rsidRDefault="008520E7" w:rsidP="004508AB">
      <w:pPr>
        <w:pStyle w:val="notetext"/>
      </w:pPr>
      <w:r w:rsidRPr="004508AB">
        <w:t>Note:</w:t>
      </w:r>
      <w:r w:rsidRPr="004508AB">
        <w:tab/>
        <w:t>This section does not apply in relation to regulated superannuation funds with fewer than 5 members (see section</w:t>
      </w:r>
      <w:r w:rsidR="004508AB" w:rsidRPr="004508AB">
        <w:t> </w:t>
      </w:r>
      <w:r w:rsidRPr="004508AB">
        <w:t>68AAD).</w:t>
      </w:r>
    </w:p>
    <w:p w:rsidR="008520E7" w:rsidRPr="004508AB" w:rsidRDefault="008520E7" w:rsidP="004508AB">
      <w:pPr>
        <w:pStyle w:val="subsection"/>
      </w:pPr>
      <w:r w:rsidRPr="004508AB">
        <w:tab/>
        <w:t>(2)</w:t>
      </w:r>
      <w:r w:rsidRPr="004508AB">
        <w:tab/>
        <w:t>Each trustee of the regulated superannuation fund must ensure that each member of the fund who holds a choice product or MySuper product offered by the fund and who is under the age of 25 years may elect, in writing, that a benefit specified in the election is to be provided to, or in respect of, the member under the product by taking out or maintaining insurance, even if the member is under the age of 25 years.</w:t>
      </w:r>
    </w:p>
    <w:p w:rsidR="008520E7" w:rsidRPr="004508AB" w:rsidRDefault="008520E7" w:rsidP="004508AB">
      <w:pPr>
        <w:pStyle w:val="subsection"/>
      </w:pPr>
      <w:r w:rsidRPr="004508AB">
        <w:tab/>
        <w:t>(3)</w:t>
      </w:r>
      <w:r w:rsidRPr="004508AB">
        <w:tab/>
        <w:t xml:space="preserve">The member is taken to have made an election under </w:t>
      </w:r>
      <w:r w:rsidR="004508AB" w:rsidRPr="004508AB">
        <w:t>subsection (</w:t>
      </w:r>
      <w:r w:rsidRPr="004508AB">
        <w:t>2) if the member makes an election under subsection</w:t>
      </w:r>
      <w:r w:rsidR="004508AB" w:rsidRPr="004508AB">
        <w:t> </w:t>
      </w:r>
      <w:r w:rsidRPr="004508AB">
        <w:t>68AAB(2).</w:t>
      </w:r>
    </w:p>
    <w:p w:rsidR="008520E7" w:rsidRPr="004508AB" w:rsidRDefault="008520E7" w:rsidP="004508AB">
      <w:pPr>
        <w:pStyle w:val="subsection"/>
      </w:pPr>
      <w:r w:rsidRPr="004508AB">
        <w:tab/>
        <w:t>(4)</w:t>
      </w:r>
      <w:r w:rsidRPr="004508AB">
        <w:tab/>
        <w:t>This section does not apply to:</w:t>
      </w:r>
    </w:p>
    <w:p w:rsidR="008520E7" w:rsidRPr="004508AB" w:rsidRDefault="008520E7" w:rsidP="004508AB">
      <w:pPr>
        <w:pStyle w:val="paragraph"/>
      </w:pPr>
      <w:r w:rsidRPr="004508AB">
        <w:tab/>
        <w:t>(a)</w:t>
      </w:r>
      <w:r w:rsidRPr="004508AB">
        <w:tab/>
        <w:t>a defined benefit member; or</w:t>
      </w:r>
    </w:p>
    <w:p w:rsidR="008520E7" w:rsidRPr="004508AB" w:rsidRDefault="008520E7" w:rsidP="004508AB">
      <w:pPr>
        <w:pStyle w:val="paragraph"/>
      </w:pPr>
      <w:r w:rsidRPr="004508AB">
        <w:tab/>
        <w:t>(b)</w:t>
      </w:r>
      <w:r w:rsidRPr="004508AB">
        <w:tab/>
        <w:t xml:space="preserve">an ADF Super member (within the meaning of the </w:t>
      </w:r>
      <w:r w:rsidRPr="004508AB">
        <w:rPr>
          <w:i/>
        </w:rPr>
        <w:t>Australian Defence Force Superannuation Act 2015</w:t>
      </w:r>
      <w:r w:rsidRPr="004508AB">
        <w:t>); or</w:t>
      </w:r>
    </w:p>
    <w:p w:rsidR="008520E7" w:rsidRPr="004508AB" w:rsidRDefault="008520E7" w:rsidP="004508AB">
      <w:pPr>
        <w:pStyle w:val="paragraph"/>
      </w:pPr>
      <w:r w:rsidRPr="004508AB">
        <w:tab/>
        <w:t>(c)</w:t>
      </w:r>
      <w:r w:rsidRPr="004508AB">
        <w:tab/>
        <w:t>a person who would be an ADF Super member apart from the fact that the regulated superannuation fund is or was, for the purposes of Part</w:t>
      </w:r>
      <w:r w:rsidR="004508AB" w:rsidRPr="004508AB">
        <w:t> </w:t>
      </w:r>
      <w:r w:rsidRPr="004508AB">
        <w:t xml:space="preserve">3A of the </w:t>
      </w:r>
      <w:r w:rsidRPr="004508AB">
        <w:rPr>
          <w:i/>
        </w:rPr>
        <w:t>Superannuation Guarantee (Administration) Act 1992</w:t>
      </w:r>
      <w:r w:rsidRPr="004508AB">
        <w:t>, a chosen fund for contributions for the person’s superannuation by the Commonwealth; or</w:t>
      </w:r>
    </w:p>
    <w:p w:rsidR="00812804" w:rsidRDefault="008520E7" w:rsidP="004508AB">
      <w:pPr>
        <w:pStyle w:val="paragraph"/>
      </w:pPr>
      <w:r w:rsidRPr="004508AB">
        <w:tab/>
        <w:t>(d)</w:t>
      </w:r>
      <w:r w:rsidRPr="004508AB">
        <w:tab/>
        <w:t>a member to whom the employer</w:t>
      </w:r>
      <w:r w:rsidR="00256C16">
        <w:noBreakHyphen/>
      </w:r>
      <w:r w:rsidRPr="004508AB">
        <w:t>sponsor contribution exception applies (see section</w:t>
      </w:r>
      <w:r w:rsidR="004508AB" w:rsidRPr="004508AB">
        <w:t> </w:t>
      </w:r>
      <w:r w:rsidR="00812804">
        <w:t>68AAE)</w:t>
      </w:r>
      <w:r w:rsidR="00812804" w:rsidRPr="0040179D">
        <w:t xml:space="preserve">; or </w:t>
      </w:r>
    </w:p>
    <w:p w:rsidR="008520E7" w:rsidRPr="004508AB" w:rsidRDefault="00812804" w:rsidP="004508AB">
      <w:pPr>
        <w:pStyle w:val="paragraph"/>
      </w:pPr>
      <w:r>
        <w:tab/>
      </w:r>
      <w:r w:rsidRPr="0040179D">
        <w:t>(e)</w:t>
      </w:r>
      <w:r w:rsidRPr="0040179D">
        <w:tab/>
        <w:t>a member to whom the dangerous occupation exception applies (see section 68AAF).</w:t>
      </w:r>
    </w:p>
    <w:p w:rsidR="008520E7" w:rsidRPr="004508AB" w:rsidRDefault="009B13E8" w:rsidP="004508AB">
      <w:pPr>
        <w:pStyle w:val="ItemHead"/>
      </w:pPr>
      <w:r w:rsidRPr="004508AB">
        <w:t>2</w:t>
      </w:r>
      <w:r w:rsidR="008520E7" w:rsidRPr="004508AB">
        <w:t xml:space="preserve">  Section</w:t>
      </w:r>
      <w:r w:rsidR="004508AB" w:rsidRPr="004508AB">
        <w:t> </w:t>
      </w:r>
      <w:r w:rsidR="008520E7" w:rsidRPr="004508AB">
        <w:t>68AAD (heading)</w:t>
      </w:r>
    </w:p>
    <w:p w:rsidR="008520E7" w:rsidRPr="004508AB" w:rsidRDefault="008520E7" w:rsidP="004508AB">
      <w:pPr>
        <w:pStyle w:val="Item"/>
      </w:pPr>
      <w:r w:rsidRPr="004508AB">
        <w:t>Omit “</w:t>
      </w:r>
      <w:r w:rsidRPr="004508AB">
        <w:rPr>
          <w:b/>
        </w:rPr>
        <w:t>Section</w:t>
      </w:r>
      <w:r w:rsidR="004508AB" w:rsidRPr="004508AB">
        <w:rPr>
          <w:b/>
        </w:rPr>
        <w:t> </w:t>
      </w:r>
      <w:r w:rsidRPr="004508AB">
        <w:rPr>
          <w:b/>
        </w:rPr>
        <w:t>68AAA does not apply</w:t>
      </w:r>
      <w:r w:rsidRPr="004508AB">
        <w:t>”, substitute “</w:t>
      </w:r>
      <w:r w:rsidRPr="004508AB">
        <w:rPr>
          <w:b/>
        </w:rPr>
        <w:t>Sections</w:t>
      </w:r>
      <w:r w:rsidR="004508AB" w:rsidRPr="004508AB">
        <w:rPr>
          <w:b/>
        </w:rPr>
        <w:t> </w:t>
      </w:r>
      <w:r w:rsidRPr="004508AB">
        <w:rPr>
          <w:b/>
        </w:rPr>
        <w:t>68AAA, 68AAB and 68AAC do not apply</w:t>
      </w:r>
      <w:r w:rsidRPr="004508AB">
        <w:t>”.</w:t>
      </w:r>
    </w:p>
    <w:p w:rsidR="008520E7" w:rsidRPr="004508AB" w:rsidRDefault="009B13E8" w:rsidP="004508AB">
      <w:pPr>
        <w:pStyle w:val="ItemHead"/>
      </w:pPr>
      <w:r w:rsidRPr="004508AB">
        <w:t>3</w:t>
      </w:r>
      <w:r w:rsidR="008520E7" w:rsidRPr="004508AB">
        <w:t xml:space="preserve">  Section</w:t>
      </w:r>
      <w:r w:rsidR="004508AB" w:rsidRPr="004508AB">
        <w:t> </w:t>
      </w:r>
      <w:r w:rsidR="008520E7" w:rsidRPr="004508AB">
        <w:t>68AAD</w:t>
      </w:r>
    </w:p>
    <w:p w:rsidR="008520E7" w:rsidRDefault="008520E7" w:rsidP="004508AB">
      <w:pPr>
        <w:pStyle w:val="Item"/>
      </w:pPr>
      <w:r w:rsidRPr="004508AB">
        <w:t>Omit “Section</w:t>
      </w:r>
      <w:r w:rsidR="004508AB" w:rsidRPr="004508AB">
        <w:t> </w:t>
      </w:r>
      <w:r w:rsidRPr="004508AB">
        <w:t>68AAA does not apply”, substitute “Sections</w:t>
      </w:r>
      <w:r w:rsidR="004508AB" w:rsidRPr="004508AB">
        <w:t> </w:t>
      </w:r>
      <w:r w:rsidRPr="004508AB">
        <w:t>68AAA, 68AAB and 68AAC do not apply”.</w:t>
      </w:r>
    </w:p>
    <w:p w:rsidR="00036851" w:rsidRPr="0040179D" w:rsidRDefault="00036851" w:rsidP="00036851">
      <w:pPr>
        <w:pStyle w:val="ItemHead"/>
      </w:pPr>
      <w:r w:rsidRPr="0040179D">
        <w:t>3A  After section 68AAE</w:t>
      </w:r>
    </w:p>
    <w:p w:rsidR="00036851" w:rsidRPr="0040179D" w:rsidRDefault="00036851" w:rsidP="00036851">
      <w:pPr>
        <w:pStyle w:val="Item"/>
      </w:pPr>
      <w:r w:rsidRPr="0040179D">
        <w:t>Insert:</w:t>
      </w:r>
    </w:p>
    <w:p w:rsidR="00036851" w:rsidRPr="0040179D" w:rsidRDefault="00036851" w:rsidP="00036851">
      <w:pPr>
        <w:pStyle w:val="ActHead5"/>
      </w:pPr>
      <w:bookmarkStart w:id="11" w:name="_Toc20998586"/>
      <w:r w:rsidRPr="0040179D">
        <w:rPr>
          <w:rStyle w:val="CharSectno"/>
        </w:rPr>
        <w:t>68AAF</w:t>
      </w:r>
      <w:r w:rsidRPr="0040179D">
        <w:t xml:space="preserve">  Dangerous occupation exception</w:t>
      </w:r>
      <w:bookmarkEnd w:id="11"/>
    </w:p>
    <w:p w:rsidR="00036851" w:rsidRPr="0040179D" w:rsidRDefault="00036851" w:rsidP="00036851">
      <w:pPr>
        <w:pStyle w:val="subsection"/>
      </w:pPr>
      <w:r w:rsidRPr="0040179D">
        <w:tab/>
        <w:t>(1)</w:t>
      </w:r>
      <w:r w:rsidRPr="0040179D">
        <w:tab/>
        <w:t xml:space="preserve">The </w:t>
      </w:r>
      <w:r w:rsidRPr="0040179D">
        <w:rPr>
          <w:b/>
          <w:i/>
        </w:rPr>
        <w:t xml:space="preserve">dangerous occupation exception </w:t>
      </w:r>
      <w:r w:rsidRPr="0040179D">
        <w:t>applies to a member of a regulated superannuation fund to, or in respect of, whom a benefit is provided by the fund under a choice product or MySuper product held by the member by taking out or maintaining insurance if:</w:t>
      </w:r>
    </w:p>
    <w:p w:rsidR="00036851" w:rsidRPr="0040179D" w:rsidRDefault="00036851" w:rsidP="00036851">
      <w:pPr>
        <w:pStyle w:val="paragraph"/>
      </w:pPr>
      <w:r w:rsidRPr="0040179D">
        <w:tab/>
        <w:t>(a)</w:t>
      </w:r>
      <w:r w:rsidRPr="0040179D">
        <w:tab/>
        <w:t>the trustee or trustees of the fund make an election under this section that members holding that product will be covered by a dangerous occupation exception if they are employed in an occupation specified in the election; and</w:t>
      </w:r>
    </w:p>
    <w:p w:rsidR="00036851" w:rsidRPr="0040179D" w:rsidRDefault="00036851" w:rsidP="00036851">
      <w:pPr>
        <w:pStyle w:val="paragraph"/>
      </w:pPr>
      <w:r w:rsidRPr="0040179D">
        <w:tab/>
        <w:t>(b)</w:t>
      </w:r>
      <w:r w:rsidRPr="0040179D">
        <w:tab/>
        <w:t>the election is in force; and</w:t>
      </w:r>
    </w:p>
    <w:p w:rsidR="00036851" w:rsidRPr="0040179D" w:rsidRDefault="00036851" w:rsidP="00036851">
      <w:pPr>
        <w:pStyle w:val="paragraph"/>
      </w:pPr>
      <w:r w:rsidRPr="0040179D">
        <w:tab/>
        <w:t>(c)</w:t>
      </w:r>
      <w:r w:rsidRPr="0040179D">
        <w:tab/>
        <w:t>the member is employed in an occupation specified in the election; and</w:t>
      </w:r>
    </w:p>
    <w:p w:rsidR="00036851" w:rsidRPr="0040179D" w:rsidRDefault="00036851" w:rsidP="00036851">
      <w:pPr>
        <w:pStyle w:val="paragraph"/>
      </w:pPr>
      <w:r w:rsidRPr="0040179D">
        <w:tab/>
        <w:t>(d)</w:t>
      </w:r>
      <w:r w:rsidRPr="0040179D">
        <w:tab/>
        <w:t>it is reasonable to expect that some or all of the contributions paid into the product will be paid in respect of that employment.</w:t>
      </w:r>
    </w:p>
    <w:p w:rsidR="00036851" w:rsidRPr="0040179D" w:rsidRDefault="00036851" w:rsidP="00036851">
      <w:pPr>
        <w:pStyle w:val="subsection"/>
      </w:pPr>
      <w:r w:rsidRPr="0040179D">
        <w:tab/>
        <w:t>(2)</w:t>
      </w:r>
      <w:r w:rsidRPr="0040179D">
        <w:tab/>
        <w:t>The trustee, or trustees, of a regulated superannuation fund may elect that members holding a choice product or MySuper product specified in the election are covered by a dangerous occupation exception if they are employed in an occupation specified in the election and either:</w:t>
      </w:r>
    </w:p>
    <w:p w:rsidR="00036851" w:rsidRPr="0040179D" w:rsidRDefault="00036851" w:rsidP="00036851">
      <w:pPr>
        <w:pStyle w:val="paragraph"/>
      </w:pPr>
      <w:r w:rsidRPr="0040179D">
        <w:tab/>
        <w:t>(a)</w:t>
      </w:r>
      <w:r w:rsidRPr="0040179D">
        <w:tab/>
        <w:t>a Fellow of the Institute of Actuaries of Australia has certified that:</w:t>
      </w:r>
    </w:p>
    <w:p w:rsidR="00036851" w:rsidRPr="0040179D" w:rsidRDefault="00036851" w:rsidP="00036851">
      <w:pPr>
        <w:pStyle w:val="paragraphsub"/>
      </w:pPr>
      <w:r w:rsidRPr="0040179D">
        <w:tab/>
        <w:t>(i)</w:t>
      </w:r>
      <w:r w:rsidRPr="0040179D">
        <w:tab/>
        <w:t>based on rates of death, or death and total and permanent disability; and</w:t>
      </w:r>
    </w:p>
    <w:p w:rsidR="00036851" w:rsidRPr="0040179D" w:rsidRDefault="00036851" w:rsidP="00036851">
      <w:pPr>
        <w:pStyle w:val="paragraphsub"/>
      </w:pPr>
      <w:r w:rsidRPr="0040179D">
        <w:tab/>
        <w:t>(ii)</w:t>
      </w:r>
      <w:r w:rsidRPr="0040179D">
        <w:tab/>
        <w:t>using information from the most recent 5 years in relation to Australian occupations;</w:t>
      </w:r>
    </w:p>
    <w:p w:rsidR="00036851" w:rsidRPr="0040179D" w:rsidRDefault="00036851" w:rsidP="00036851">
      <w:pPr>
        <w:pStyle w:val="paragraph"/>
      </w:pPr>
      <w:r w:rsidRPr="0040179D">
        <w:tab/>
      </w:r>
      <w:r w:rsidRPr="0040179D">
        <w:tab/>
        <w:t>the occupation is in the riskiest quintile of Australian occupations; or</w:t>
      </w:r>
    </w:p>
    <w:p w:rsidR="00036851" w:rsidRPr="0040179D" w:rsidRDefault="00036851" w:rsidP="00036851">
      <w:pPr>
        <w:pStyle w:val="paragraph"/>
      </w:pPr>
      <w:r w:rsidRPr="0040179D">
        <w:tab/>
        <w:t>(b)</w:t>
      </w:r>
      <w:r w:rsidRPr="0040179D">
        <w:tab/>
        <w:t xml:space="preserve">the occupation is as an emergency services worker (as defined for the purposes of the </w:t>
      </w:r>
      <w:r w:rsidRPr="0040179D">
        <w:rPr>
          <w:i/>
        </w:rPr>
        <w:t>Work Health and Safety Act 2011</w:t>
      </w:r>
      <w:r w:rsidRPr="0040179D">
        <w:t>).</w:t>
      </w:r>
    </w:p>
    <w:p w:rsidR="00036851" w:rsidRPr="0040179D" w:rsidRDefault="00036851" w:rsidP="00036851">
      <w:pPr>
        <w:pStyle w:val="subsection"/>
      </w:pPr>
      <w:r w:rsidRPr="0040179D">
        <w:tab/>
        <w:t>(3)</w:t>
      </w:r>
      <w:r w:rsidRPr="0040179D">
        <w:tab/>
        <w:t>The election must be made in writing.</w:t>
      </w:r>
    </w:p>
    <w:p w:rsidR="00036851" w:rsidRPr="0040179D" w:rsidRDefault="00036851" w:rsidP="00036851">
      <w:pPr>
        <w:pStyle w:val="subsection"/>
      </w:pPr>
      <w:r w:rsidRPr="0040179D">
        <w:tab/>
        <w:t>(4)</w:t>
      </w:r>
      <w:r w:rsidRPr="0040179D">
        <w:tab/>
        <w:t xml:space="preserve">The election is </w:t>
      </w:r>
      <w:r w:rsidRPr="0040179D">
        <w:rPr>
          <w:b/>
          <w:i/>
        </w:rPr>
        <w:t xml:space="preserve">in force </w:t>
      </w:r>
      <w:r w:rsidRPr="0040179D">
        <w:t>during the period:</w:t>
      </w:r>
    </w:p>
    <w:p w:rsidR="00036851" w:rsidRPr="0040179D" w:rsidRDefault="00036851" w:rsidP="00036851">
      <w:pPr>
        <w:pStyle w:val="paragraph"/>
      </w:pPr>
      <w:r w:rsidRPr="0040179D">
        <w:tab/>
        <w:t>(a)</w:t>
      </w:r>
      <w:r w:rsidRPr="0040179D">
        <w:tab/>
        <w:t>beginning on the day on which a copy of the election is given to APRA; and</w:t>
      </w:r>
    </w:p>
    <w:p w:rsidR="00036851" w:rsidRPr="0040179D" w:rsidRDefault="00036851" w:rsidP="00036851">
      <w:pPr>
        <w:pStyle w:val="paragraph"/>
      </w:pPr>
      <w:r w:rsidRPr="0040179D">
        <w:tab/>
        <w:t>(b)</w:t>
      </w:r>
      <w:r w:rsidRPr="0040179D">
        <w:tab/>
        <w:t>ending on the day on which the trustee, or the trustees, of the fund give APRA notice in writing that the election is withdrawn.</w:t>
      </w:r>
    </w:p>
    <w:p w:rsidR="00036851" w:rsidRPr="0040179D" w:rsidRDefault="00036851" w:rsidP="00036851">
      <w:pPr>
        <w:pStyle w:val="subsection"/>
      </w:pPr>
      <w:r w:rsidRPr="0040179D">
        <w:tab/>
        <w:t>(5)</w:t>
      </w:r>
      <w:r w:rsidRPr="0040179D">
        <w:tab/>
        <w:t>As soon as practicable after the election is made, a copy of the election must be:</w:t>
      </w:r>
    </w:p>
    <w:p w:rsidR="00036851" w:rsidRPr="0040179D" w:rsidRDefault="00036851" w:rsidP="00036851">
      <w:pPr>
        <w:pStyle w:val="paragraph"/>
      </w:pPr>
      <w:r w:rsidRPr="0040179D">
        <w:tab/>
        <w:t>(a)</w:t>
      </w:r>
      <w:r w:rsidRPr="0040179D">
        <w:tab/>
        <w:t>published on the trustee’s, or each trustee’s, website; and</w:t>
      </w:r>
    </w:p>
    <w:p w:rsidR="00036851" w:rsidRPr="0040179D" w:rsidRDefault="00036851" w:rsidP="00036851">
      <w:pPr>
        <w:pStyle w:val="paragraph"/>
      </w:pPr>
      <w:r w:rsidRPr="0040179D">
        <w:tab/>
        <w:t>(b)</w:t>
      </w:r>
      <w:r w:rsidRPr="0040179D">
        <w:tab/>
        <w:t>given to APRA.</w:t>
      </w:r>
    </w:p>
    <w:p w:rsidR="00036851" w:rsidRPr="0040179D" w:rsidRDefault="00036851" w:rsidP="00036851">
      <w:pPr>
        <w:pStyle w:val="subsection"/>
      </w:pPr>
      <w:r w:rsidRPr="0040179D">
        <w:tab/>
        <w:t>(6)</w:t>
      </w:r>
      <w:r w:rsidRPr="0040179D">
        <w:tab/>
        <w:t>Within 28 days of the dangerous occupation exception applying to a member of the fund, the trustee or trustees must give the member:</w:t>
      </w:r>
    </w:p>
    <w:p w:rsidR="00036851" w:rsidRPr="0040179D" w:rsidRDefault="00036851" w:rsidP="00036851">
      <w:pPr>
        <w:pStyle w:val="paragraph"/>
      </w:pPr>
      <w:r w:rsidRPr="0040179D">
        <w:tab/>
        <w:t>(a)</w:t>
      </w:r>
      <w:r w:rsidRPr="0040179D">
        <w:tab/>
        <w:t>a notice in writing stating that the trustee or trustees have elected to treat the member’s occupation as a dangerous occupation, and are providing the benefit under the choice product or MySuper product by taking out or maintaining insurance; and</w:t>
      </w:r>
    </w:p>
    <w:p w:rsidR="00036851" w:rsidRPr="0040179D" w:rsidRDefault="00036851" w:rsidP="00036851">
      <w:pPr>
        <w:pStyle w:val="paragraph"/>
      </w:pPr>
      <w:r w:rsidRPr="0040179D">
        <w:tab/>
        <w:t>(b)</w:t>
      </w:r>
      <w:r w:rsidRPr="0040179D">
        <w:tab/>
        <w:t>details of the annual cost to the member of providing the benefit under the choice product or MySuper product by taking out or maintaining insurance; and</w:t>
      </w:r>
    </w:p>
    <w:p w:rsidR="00036851" w:rsidRPr="0040179D" w:rsidRDefault="00036851" w:rsidP="00036851">
      <w:pPr>
        <w:pStyle w:val="paragraph"/>
      </w:pPr>
      <w:r w:rsidRPr="0040179D">
        <w:tab/>
        <w:t>(c)</w:t>
      </w:r>
      <w:r w:rsidRPr="0040179D">
        <w:tab/>
        <w:t>details of how the member may elect to have the benefit cease.</w:t>
      </w:r>
    </w:p>
    <w:p w:rsidR="00036851" w:rsidRPr="0040179D" w:rsidRDefault="00036851" w:rsidP="00036851">
      <w:pPr>
        <w:pStyle w:val="subsection"/>
      </w:pPr>
      <w:r w:rsidRPr="0040179D">
        <w:tab/>
        <w:t>(7)</w:t>
      </w:r>
      <w:r w:rsidRPr="0040179D">
        <w:tab/>
        <w:t>To avoid doubt, nothing in this section affects the obligations of a trustee under the covenants referred to in section 52, or of a director of a corporate trustee under the covenants referred to in section 52A.</w:t>
      </w:r>
    </w:p>
    <w:p w:rsidR="00036851" w:rsidRPr="0040179D" w:rsidRDefault="00036851" w:rsidP="00036851">
      <w:pPr>
        <w:pStyle w:val="notetext"/>
      </w:pPr>
      <w:r w:rsidRPr="0040179D">
        <w:t>Note:</w:t>
      </w:r>
      <w:r w:rsidRPr="0040179D">
        <w:tab/>
        <w:t>For example, under paragraph 52(7)(c) each trustee is subject to a covenant to only offer or acquire insurance of a particular kind, or at a particular level, if the cost of the insurance does not inappropriately erode the retirement income of beneficiaries.</w:t>
      </w:r>
    </w:p>
    <w:p w:rsidR="008520E7" w:rsidRPr="004508AB" w:rsidRDefault="009B13E8" w:rsidP="004508AB">
      <w:pPr>
        <w:pStyle w:val="ItemHead"/>
      </w:pPr>
      <w:r w:rsidRPr="004508AB">
        <w:t>4</w:t>
      </w:r>
      <w:r w:rsidR="008520E7" w:rsidRPr="004508AB">
        <w:t xml:space="preserve">  Subsection</w:t>
      </w:r>
      <w:r w:rsidR="004508AB" w:rsidRPr="004508AB">
        <w:t> </w:t>
      </w:r>
      <w:r w:rsidR="008520E7" w:rsidRPr="004508AB">
        <w:t>68AA(8A) (heading)</w:t>
      </w:r>
    </w:p>
    <w:p w:rsidR="008520E7" w:rsidRPr="004508AB" w:rsidRDefault="008520E7" w:rsidP="004508AB">
      <w:pPr>
        <w:pStyle w:val="Item"/>
      </w:pPr>
      <w:r w:rsidRPr="004508AB">
        <w:t>Repeal the heading, substitute:</w:t>
      </w:r>
    </w:p>
    <w:p w:rsidR="008520E7" w:rsidRPr="004508AB" w:rsidRDefault="008520E7" w:rsidP="004508AB">
      <w:pPr>
        <w:pStyle w:val="SubsectionHead"/>
      </w:pPr>
      <w:r w:rsidRPr="004508AB">
        <w:t>Inactive accounts, low</w:t>
      </w:r>
      <w:r w:rsidR="00256C16">
        <w:noBreakHyphen/>
      </w:r>
      <w:r w:rsidRPr="004508AB">
        <w:t>balance accounts and members under the age of 25 years</w:t>
      </w:r>
    </w:p>
    <w:p w:rsidR="008520E7" w:rsidRPr="004508AB" w:rsidRDefault="009B13E8" w:rsidP="004508AB">
      <w:pPr>
        <w:pStyle w:val="ItemHead"/>
      </w:pPr>
      <w:r w:rsidRPr="004508AB">
        <w:t>5</w:t>
      </w:r>
      <w:r w:rsidR="008520E7" w:rsidRPr="004508AB">
        <w:t xml:space="preserve">  Subsections</w:t>
      </w:r>
      <w:r w:rsidR="004508AB" w:rsidRPr="004508AB">
        <w:t> </w:t>
      </w:r>
      <w:r w:rsidR="008520E7" w:rsidRPr="004508AB">
        <w:t>68AA(8A) and (8B)</w:t>
      </w:r>
    </w:p>
    <w:p w:rsidR="008520E7" w:rsidRPr="004508AB" w:rsidRDefault="008520E7" w:rsidP="004508AB">
      <w:pPr>
        <w:pStyle w:val="Item"/>
      </w:pPr>
      <w:r w:rsidRPr="004508AB">
        <w:t>After “section</w:t>
      </w:r>
      <w:r w:rsidR="004508AB" w:rsidRPr="004508AB">
        <w:t> </w:t>
      </w:r>
      <w:r w:rsidRPr="004508AB">
        <w:t>68AAA”, insert “, 68AAB or 68AAC”.</w:t>
      </w:r>
    </w:p>
    <w:p w:rsidR="008520E7" w:rsidRPr="004508AB" w:rsidRDefault="008520E7" w:rsidP="004508AB">
      <w:pPr>
        <w:pStyle w:val="ActHead9"/>
        <w:rPr>
          <w:i w:val="0"/>
        </w:rPr>
      </w:pPr>
      <w:bookmarkStart w:id="12" w:name="_Toc20998587"/>
      <w:r w:rsidRPr="004508AB">
        <w:t>Superannuation (Unclaimed Money and Lost Members) Act 1999</w:t>
      </w:r>
      <w:bookmarkEnd w:id="12"/>
    </w:p>
    <w:p w:rsidR="008520E7" w:rsidRPr="004508AB" w:rsidRDefault="009B13E8" w:rsidP="004508AB">
      <w:pPr>
        <w:pStyle w:val="ItemHead"/>
      </w:pPr>
      <w:r w:rsidRPr="004508AB">
        <w:t>6</w:t>
      </w:r>
      <w:r w:rsidR="008520E7" w:rsidRPr="004508AB">
        <w:t xml:space="preserve">  At the end of paragraph</w:t>
      </w:r>
      <w:r w:rsidR="004508AB" w:rsidRPr="004508AB">
        <w:t> </w:t>
      </w:r>
      <w:r w:rsidR="008520E7" w:rsidRPr="004508AB">
        <w:t>20QA(1)(a)</w:t>
      </w:r>
    </w:p>
    <w:p w:rsidR="008520E7" w:rsidRPr="004508AB" w:rsidRDefault="008520E7" w:rsidP="004508AB">
      <w:pPr>
        <w:pStyle w:val="Item"/>
      </w:pPr>
      <w:r w:rsidRPr="004508AB">
        <w:t>Add:</w:t>
      </w:r>
    </w:p>
    <w:p w:rsidR="008520E7" w:rsidRPr="004508AB" w:rsidRDefault="008520E7" w:rsidP="004508AB">
      <w:pPr>
        <w:pStyle w:val="paragraphsub"/>
      </w:pPr>
      <w:r w:rsidRPr="004508AB">
        <w:tab/>
        <w:t>(ix)</w:t>
      </w:r>
      <w:r w:rsidRPr="004508AB">
        <w:tab/>
        <w:t>no benefit that despite section</w:t>
      </w:r>
      <w:r w:rsidR="004508AB" w:rsidRPr="004508AB">
        <w:t> </w:t>
      </w:r>
      <w:r w:rsidRPr="004508AB">
        <w:t>68AAB of the SIS Act could, because of the application of subsection</w:t>
      </w:r>
      <w:r w:rsidR="004508AB" w:rsidRPr="004508AB">
        <w:t> </w:t>
      </w:r>
      <w:r w:rsidRPr="004508AB">
        <w:t>68AAB(5) or (6) of that Act, be provided to, or in respect of, the member under the product by taking out or maintaining insurance is provided in that way; and</w:t>
      </w:r>
    </w:p>
    <w:p w:rsidR="008520E7" w:rsidRPr="004508AB" w:rsidRDefault="009B13E8" w:rsidP="004508AB">
      <w:pPr>
        <w:pStyle w:val="ItemHead"/>
      </w:pPr>
      <w:r w:rsidRPr="004508AB">
        <w:t>7</w:t>
      </w:r>
      <w:r w:rsidR="008520E7" w:rsidRPr="004508AB">
        <w:t xml:space="preserve">  Subsection</w:t>
      </w:r>
      <w:r w:rsidR="004508AB" w:rsidRPr="004508AB">
        <w:t> </w:t>
      </w:r>
      <w:r w:rsidR="008520E7" w:rsidRPr="004508AB">
        <w:t>20QA(3)</w:t>
      </w:r>
    </w:p>
    <w:p w:rsidR="008520E7" w:rsidRPr="004508AB" w:rsidRDefault="008520E7" w:rsidP="004508AB">
      <w:pPr>
        <w:pStyle w:val="Item"/>
      </w:pPr>
      <w:r w:rsidRPr="004508AB">
        <w:t>Omit “</w:t>
      </w:r>
      <w:r w:rsidR="004508AB" w:rsidRPr="004508AB">
        <w:t>subparagraphs (</w:t>
      </w:r>
      <w:r w:rsidRPr="004508AB">
        <w:t>1)(a)(iv), (v) and (viii)”, substitute “</w:t>
      </w:r>
      <w:r w:rsidR="004508AB" w:rsidRPr="004508AB">
        <w:t>subparagraphs (</w:t>
      </w:r>
      <w:r w:rsidRPr="004508AB">
        <w:t>1)(a)(iv), (v), (viii) and (ix)”.</w:t>
      </w:r>
    </w:p>
    <w:p w:rsidR="008520E7" w:rsidRPr="004508AB" w:rsidRDefault="008520E7" w:rsidP="004508AB">
      <w:pPr>
        <w:pStyle w:val="ActHead7"/>
        <w:pageBreakBefore/>
      </w:pPr>
      <w:bookmarkStart w:id="13" w:name="_Toc20998588"/>
      <w:r w:rsidRPr="004508AB">
        <w:rPr>
          <w:rStyle w:val="CharAmPartNo"/>
        </w:rPr>
        <w:t>Part</w:t>
      </w:r>
      <w:r w:rsidR="004508AB" w:rsidRPr="004508AB">
        <w:rPr>
          <w:rStyle w:val="CharAmPartNo"/>
        </w:rPr>
        <w:t> </w:t>
      </w:r>
      <w:r w:rsidRPr="004508AB">
        <w:rPr>
          <w:rStyle w:val="CharAmPartNo"/>
        </w:rPr>
        <w:t>2</w:t>
      </w:r>
      <w:r w:rsidRPr="004508AB">
        <w:t>—</w:t>
      </w:r>
      <w:r w:rsidRPr="004508AB">
        <w:rPr>
          <w:rStyle w:val="CharAmPartText"/>
        </w:rPr>
        <w:t>Application</w:t>
      </w:r>
      <w:bookmarkEnd w:id="13"/>
    </w:p>
    <w:p w:rsidR="008520E7" w:rsidRPr="004508AB" w:rsidRDefault="009B13E8" w:rsidP="004508AB">
      <w:pPr>
        <w:pStyle w:val="Transitional"/>
      </w:pPr>
      <w:r w:rsidRPr="004508AB">
        <w:t>8</w:t>
      </w:r>
      <w:r w:rsidR="008520E7" w:rsidRPr="004508AB">
        <w:t xml:space="preserve">  Application of section</w:t>
      </w:r>
      <w:r w:rsidR="004508AB" w:rsidRPr="004508AB">
        <w:t> </w:t>
      </w:r>
      <w:r w:rsidR="008520E7" w:rsidRPr="004508AB">
        <w:t>68AAB</w:t>
      </w:r>
    </w:p>
    <w:p w:rsidR="008520E7" w:rsidRPr="004508AB" w:rsidRDefault="008520E7" w:rsidP="004508AB">
      <w:pPr>
        <w:pStyle w:val="SubitemHead"/>
      </w:pPr>
      <w:r w:rsidRPr="004508AB">
        <w:t>Application</w:t>
      </w:r>
    </w:p>
    <w:p w:rsidR="008520E7" w:rsidRPr="004508AB" w:rsidRDefault="008520E7" w:rsidP="004508AB">
      <w:pPr>
        <w:pStyle w:val="Subitem"/>
      </w:pPr>
      <w:r w:rsidRPr="004508AB">
        <w:t>(1)</w:t>
      </w:r>
      <w:r w:rsidRPr="004508AB">
        <w:tab/>
        <w:t>Section</w:t>
      </w:r>
      <w:r w:rsidR="004508AB" w:rsidRPr="004508AB">
        <w:t> </w:t>
      </w:r>
      <w:r w:rsidRPr="004508AB">
        <w:t xml:space="preserve">68AAB of the </w:t>
      </w:r>
      <w:r w:rsidRPr="004508AB">
        <w:rPr>
          <w:i/>
        </w:rPr>
        <w:t>Superannuation Industry (Supervision) Act 1993</w:t>
      </w:r>
      <w:r w:rsidRPr="004508AB">
        <w:t>, as inserted by item</w:t>
      </w:r>
      <w:r w:rsidR="004508AB" w:rsidRPr="004508AB">
        <w:t> </w:t>
      </w:r>
      <w:r w:rsidRPr="004508AB">
        <w:t xml:space="preserve">1 of this Schedule, applies on and after </w:t>
      </w:r>
      <w:r w:rsidR="005E387D" w:rsidRPr="0040179D">
        <w:t>1 April 2020</w:t>
      </w:r>
      <w:r w:rsidRPr="004508AB">
        <w:t xml:space="preserve"> (the </w:t>
      </w:r>
      <w:r w:rsidRPr="004508AB">
        <w:rPr>
          <w:b/>
          <w:i/>
        </w:rPr>
        <w:t>commencement day</w:t>
      </w:r>
      <w:r w:rsidRPr="004508AB">
        <w:t>).</w:t>
      </w:r>
    </w:p>
    <w:p w:rsidR="008520E7" w:rsidRPr="004508AB" w:rsidRDefault="008520E7" w:rsidP="004508AB">
      <w:pPr>
        <w:pStyle w:val="SubitemHead"/>
      </w:pPr>
      <w:r w:rsidRPr="004508AB">
        <w:t xml:space="preserve">Notice to members who have a low balance on </w:t>
      </w:r>
      <w:r w:rsidR="009828C3" w:rsidRPr="0040179D">
        <w:t>1 November 2019</w:t>
      </w:r>
    </w:p>
    <w:p w:rsidR="008520E7" w:rsidRPr="004508AB" w:rsidRDefault="008520E7" w:rsidP="004508AB">
      <w:pPr>
        <w:pStyle w:val="Subitem"/>
      </w:pPr>
      <w:r w:rsidRPr="004508AB">
        <w:t>(2)</w:t>
      </w:r>
      <w:r w:rsidRPr="004508AB">
        <w:tab/>
        <w:t>Each trustee of a regulated superannuation fund that offers a choice product or MySuper product under which a benefit may be provided by taking out or maintaining insurance must ensure that:</w:t>
      </w:r>
    </w:p>
    <w:p w:rsidR="008520E7" w:rsidRPr="004508AB" w:rsidRDefault="008520E7" w:rsidP="004508AB">
      <w:pPr>
        <w:pStyle w:val="paragraph"/>
      </w:pPr>
      <w:r w:rsidRPr="004508AB">
        <w:tab/>
        <w:t>(a)</w:t>
      </w:r>
      <w:r w:rsidRPr="004508AB">
        <w:tab/>
        <w:t xml:space="preserve">on </w:t>
      </w:r>
      <w:r w:rsidR="009828C3" w:rsidRPr="0040179D">
        <w:t>1 November 2019</w:t>
      </w:r>
      <w:r w:rsidRPr="004508AB">
        <w:t>, each member of the fund who has an account in relation to one or more of those products with a balance that is less than $6,000 is identified; and</w:t>
      </w:r>
    </w:p>
    <w:p w:rsidR="008520E7" w:rsidRPr="004508AB" w:rsidRDefault="008520E7" w:rsidP="004508AB">
      <w:pPr>
        <w:pStyle w:val="paragraph"/>
      </w:pPr>
      <w:r w:rsidRPr="004508AB">
        <w:tab/>
        <w:t>(b)</w:t>
      </w:r>
      <w:r w:rsidRPr="004508AB">
        <w:tab/>
        <w:t xml:space="preserve">on or before </w:t>
      </w:r>
      <w:r w:rsidR="00786592" w:rsidRPr="0040179D">
        <w:t>1 December 2019</w:t>
      </w:r>
      <w:r w:rsidRPr="004508AB">
        <w:t xml:space="preserve">, each of the members of the fund identified under </w:t>
      </w:r>
      <w:r w:rsidR="004508AB" w:rsidRPr="004508AB">
        <w:t>paragraph (</w:t>
      </w:r>
      <w:r w:rsidRPr="004508AB">
        <w:t xml:space="preserve">a) is given notice in writing in accordance with </w:t>
      </w:r>
      <w:r w:rsidR="004508AB" w:rsidRPr="004508AB">
        <w:t>subitem (</w:t>
      </w:r>
      <w:r w:rsidRPr="004508AB">
        <w:t>3).</w:t>
      </w:r>
    </w:p>
    <w:p w:rsidR="008520E7" w:rsidRPr="004508AB" w:rsidRDefault="008520E7" w:rsidP="004508AB">
      <w:pPr>
        <w:pStyle w:val="Subitem"/>
      </w:pPr>
      <w:r w:rsidRPr="004508AB">
        <w:t>(3)</w:t>
      </w:r>
      <w:r w:rsidRPr="004508AB">
        <w:tab/>
        <w:t>The notice must:</w:t>
      </w:r>
    </w:p>
    <w:p w:rsidR="008520E7" w:rsidRPr="004508AB" w:rsidRDefault="008520E7" w:rsidP="004508AB">
      <w:pPr>
        <w:pStyle w:val="paragraph"/>
      </w:pPr>
      <w:r w:rsidRPr="004508AB">
        <w:tab/>
        <w:t>(a)</w:t>
      </w:r>
      <w:r w:rsidRPr="004508AB">
        <w:tab/>
        <w:t xml:space="preserve">state that, on and after </w:t>
      </w:r>
      <w:r w:rsidR="003D1552" w:rsidRPr="0040179D">
        <w:t>1 April 2020</w:t>
      </w:r>
      <w:r w:rsidRPr="004508AB">
        <w:t>, a benefit will not be provided to the member under the product by taking out or maintaining insurance if:</w:t>
      </w:r>
    </w:p>
    <w:p w:rsidR="008520E7" w:rsidRPr="004508AB" w:rsidRDefault="008520E7" w:rsidP="004508AB">
      <w:pPr>
        <w:pStyle w:val="paragraphsub"/>
      </w:pPr>
      <w:r w:rsidRPr="004508AB">
        <w:tab/>
        <w:t>(i)</w:t>
      </w:r>
      <w:r w:rsidRPr="004508AB">
        <w:tab/>
        <w:t>the member has an account balance with the fund that relates to the product that is less than $6,000; and</w:t>
      </w:r>
    </w:p>
    <w:p w:rsidR="008520E7" w:rsidRPr="004508AB" w:rsidRDefault="008520E7" w:rsidP="004508AB">
      <w:pPr>
        <w:pStyle w:val="paragraphsub"/>
      </w:pPr>
      <w:r w:rsidRPr="004508AB">
        <w:tab/>
        <w:t>(ii)</w:t>
      </w:r>
      <w:r w:rsidRPr="004508AB">
        <w:tab/>
        <w:t xml:space="preserve">on or after </w:t>
      </w:r>
      <w:r w:rsidR="00510575" w:rsidRPr="0040179D">
        <w:t>1 November 2019</w:t>
      </w:r>
      <w:r w:rsidRPr="004508AB">
        <w:t>, the member has not had an account balance with the fund that relates to the product that was equal to or greater than $6,000; and</w:t>
      </w:r>
    </w:p>
    <w:p w:rsidR="008520E7" w:rsidRPr="004508AB" w:rsidRDefault="008520E7" w:rsidP="004508AB">
      <w:pPr>
        <w:pStyle w:val="paragraphsub"/>
      </w:pPr>
      <w:r w:rsidRPr="004508AB">
        <w:tab/>
        <w:t>(iii)</w:t>
      </w:r>
      <w:r w:rsidRPr="004508AB">
        <w:tab/>
        <w:t>the member has not elected that the benefit will be provided to, or in respect of, the member under the product by taking out or maintaining insurance, even if the account balance with the fund that relates to the product is less than $6,000; and</w:t>
      </w:r>
    </w:p>
    <w:p w:rsidR="008520E7" w:rsidRPr="004508AB" w:rsidRDefault="008520E7" w:rsidP="004508AB">
      <w:pPr>
        <w:pStyle w:val="paragraph"/>
      </w:pPr>
      <w:r w:rsidRPr="004508AB">
        <w:tab/>
        <w:t>(b)</w:t>
      </w:r>
      <w:r w:rsidRPr="004508AB">
        <w:tab/>
        <w:t>set out the method by which the member can make such an election in writing.</w:t>
      </w:r>
    </w:p>
    <w:p w:rsidR="008520E7" w:rsidRPr="004508AB" w:rsidRDefault="008520E7" w:rsidP="004508AB">
      <w:pPr>
        <w:pStyle w:val="Subitem"/>
      </w:pPr>
      <w:r w:rsidRPr="004508AB">
        <w:t>(4)</w:t>
      </w:r>
      <w:r w:rsidRPr="004508AB">
        <w:tab/>
        <w:t xml:space="preserve">An election under </w:t>
      </w:r>
      <w:r w:rsidR="004508AB" w:rsidRPr="004508AB">
        <w:t>paragraph (</w:t>
      </w:r>
      <w:r w:rsidRPr="004508AB">
        <w:t>3)(b) has effect on and after the commencement day as if it were an election made under subsection</w:t>
      </w:r>
      <w:r w:rsidR="004508AB" w:rsidRPr="004508AB">
        <w:t> </w:t>
      </w:r>
      <w:r w:rsidRPr="004508AB">
        <w:t xml:space="preserve">68AAB(2) of the </w:t>
      </w:r>
      <w:r w:rsidRPr="004508AB">
        <w:rPr>
          <w:i/>
        </w:rPr>
        <w:t>Superannuation Industry (Supervision) Act 1993</w:t>
      </w:r>
      <w:r w:rsidRPr="004508AB">
        <w:t>.</w:t>
      </w:r>
    </w:p>
    <w:p w:rsidR="008520E7" w:rsidRPr="004508AB" w:rsidRDefault="008520E7" w:rsidP="004508AB">
      <w:pPr>
        <w:pStyle w:val="Subitem"/>
      </w:pPr>
      <w:r w:rsidRPr="004508AB">
        <w:t>(5)</w:t>
      </w:r>
      <w:r w:rsidRPr="004508AB">
        <w:tab/>
        <w:t xml:space="preserve">Despite </w:t>
      </w:r>
      <w:r w:rsidR="004508AB" w:rsidRPr="004508AB">
        <w:t>subitem (</w:t>
      </w:r>
      <w:r w:rsidRPr="004508AB">
        <w:t>2), a trustee of a regulated superannuation fund that offers a choice product or MySuper product does not have to ensure that a notice is given to a member of the fund to whom it would otherwise be required to be given under that subitem if:</w:t>
      </w:r>
    </w:p>
    <w:p w:rsidR="008520E7" w:rsidRPr="004508AB" w:rsidRDefault="008520E7" w:rsidP="004508AB">
      <w:pPr>
        <w:pStyle w:val="paragraph"/>
      </w:pPr>
      <w:r w:rsidRPr="004508AB">
        <w:tab/>
        <w:t>(a)</w:t>
      </w:r>
      <w:r w:rsidRPr="004508AB">
        <w:tab/>
        <w:t xml:space="preserve">before </w:t>
      </w:r>
      <w:r w:rsidR="002B6DA3" w:rsidRPr="0040179D">
        <w:t>1 November 2019</w:t>
      </w:r>
      <w:r w:rsidRPr="004508AB">
        <w:t>, the member has given the fund notice that the member elects to have one or more benefits provided under the product or the products held by the member by taking out or maintaining insurance; and</w:t>
      </w:r>
    </w:p>
    <w:p w:rsidR="008520E7" w:rsidRPr="004508AB" w:rsidRDefault="008520E7" w:rsidP="004508AB">
      <w:pPr>
        <w:pStyle w:val="paragraph"/>
      </w:pPr>
      <w:r w:rsidRPr="004508AB">
        <w:tab/>
        <w:t>(b)</w:t>
      </w:r>
      <w:r w:rsidRPr="004508AB">
        <w:tab/>
        <w:t>the only benefits provided to the member under the product or products held by the member by taking out or maintaining insurance are covered by the election.</w:t>
      </w:r>
    </w:p>
    <w:p w:rsidR="008520E7" w:rsidRPr="004508AB" w:rsidRDefault="008520E7" w:rsidP="004508AB">
      <w:pPr>
        <w:pStyle w:val="Item"/>
      </w:pPr>
      <w:r w:rsidRPr="004508AB">
        <w:t xml:space="preserve">The notice mentioned in </w:t>
      </w:r>
      <w:r w:rsidR="004508AB" w:rsidRPr="004508AB">
        <w:t>paragraph (</w:t>
      </w:r>
      <w:r w:rsidRPr="004508AB">
        <w:t>a) has effect on and after the commencement day as if it were an election made under subsection</w:t>
      </w:r>
      <w:r w:rsidR="004508AB" w:rsidRPr="004508AB">
        <w:t> </w:t>
      </w:r>
      <w:r w:rsidRPr="004508AB">
        <w:t xml:space="preserve">68AAB(2) of the </w:t>
      </w:r>
      <w:r w:rsidRPr="004508AB">
        <w:rPr>
          <w:i/>
        </w:rPr>
        <w:t>Superannuation Industry (Supervision) Act 1993</w:t>
      </w:r>
      <w:r w:rsidRPr="004508AB">
        <w:t>.</w:t>
      </w:r>
    </w:p>
    <w:p w:rsidR="008520E7" w:rsidRPr="004508AB" w:rsidRDefault="008520E7" w:rsidP="004508AB">
      <w:pPr>
        <w:pStyle w:val="SubitemHead"/>
      </w:pPr>
      <w:r w:rsidRPr="004508AB">
        <w:t xml:space="preserve">Notice to members who begin to hold product after </w:t>
      </w:r>
      <w:r w:rsidR="0007204A" w:rsidRPr="0040179D">
        <w:t>1 November 2019</w:t>
      </w:r>
    </w:p>
    <w:p w:rsidR="008520E7" w:rsidRPr="004508AB" w:rsidRDefault="008520E7" w:rsidP="004508AB">
      <w:pPr>
        <w:pStyle w:val="Subitem"/>
      </w:pPr>
      <w:r w:rsidRPr="004508AB">
        <w:t>(6)</w:t>
      </w:r>
      <w:r w:rsidRPr="004508AB">
        <w:tab/>
        <w:t xml:space="preserve">Each trustee of a regulated superannuation fund that offers a choice product or MySuper product under which a benefit may be provided by taking out or maintaining insurance must ensure that each person who acquires an interest in the product after </w:t>
      </w:r>
      <w:r w:rsidR="0007204A" w:rsidRPr="0040179D">
        <w:t>1 November 2019</w:t>
      </w:r>
      <w:r w:rsidR="0007204A">
        <w:t xml:space="preserve"> </w:t>
      </w:r>
      <w:r w:rsidRPr="004508AB">
        <w:t>and before the commencement day is given notice in writing:</w:t>
      </w:r>
    </w:p>
    <w:p w:rsidR="008520E7" w:rsidRPr="004508AB" w:rsidRDefault="008520E7" w:rsidP="004508AB">
      <w:pPr>
        <w:pStyle w:val="paragraph"/>
      </w:pPr>
      <w:r w:rsidRPr="004508AB">
        <w:tab/>
        <w:t>(a)</w:t>
      </w:r>
      <w:r w:rsidRPr="004508AB">
        <w:tab/>
        <w:t xml:space="preserve">stating that the benefit will not be provided on and after </w:t>
      </w:r>
      <w:r w:rsidR="00437083" w:rsidRPr="0040179D">
        <w:t>1 April 2020</w:t>
      </w:r>
      <w:r w:rsidR="00437083">
        <w:t xml:space="preserve"> </w:t>
      </w:r>
      <w:r w:rsidRPr="004508AB">
        <w:t>if:</w:t>
      </w:r>
    </w:p>
    <w:p w:rsidR="008520E7" w:rsidRPr="004508AB" w:rsidRDefault="008520E7" w:rsidP="004508AB">
      <w:pPr>
        <w:pStyle w:val="paragraphsub"/>
      </w:pPr>
      <w:r w:rsidRPr="004508AB">
        <w:tab/>
        <w:t>(i)</w:t>
      </w:r>
      <w:r w:rsidRPr="004508AB">
        <w:tab/>
        <w:t>the member has an account balance with the fund that relates to the product that is less than $6,000; and</w:t>
      </w:r>
    </w:p>
    <w:p w:rsidR="008520E7" w:rsidRPr="004508AB" w:rsidRDefault="008520E7" w:rsidP="004508AB">
      <w:pPr>
        <w:pStyle w:val="paragraphsub"/>
      </w:pPr>
      <w:r w:rsidRPr="004508AB">
        <w:tab/>
        <w:t>(ii)</w:t>
      </w:r>
      <w:r w:rsidRPr="004508AB">
        <w:tab/>
        <w:t xml:space="preserve">on or after </w:t>
      </w:r>
      <w:r w:rsidR="003671CF" w:rsidRPr="0040179D">
        <w:t>1 November 2019</w:t>
      </w:r>
      <w:r w:rsidRPr="004508AB">
        <w:t>, the member has not had an account balance with the fund that relates to the product that was equal to or greater than $6,000; and</w:t>
      </w:r>
    </w:p>
    <w:p w:rsidR="008520E7" w:rsidRPr="004508AB" w:rsidRDefault="008520E7" w:rsidP="004508AB">
      <w:pPr>
        <w:pStyle w:val="paragraphsub"/>
      </w:pPr>
      <w:r w:rsidRPr="004508AB">
        <w:tab/>
        <w:t>(iii)</w:t>
      </w:r>
      <w:r w:rsidRPr="004508AB">
        <w:tab/>
        <w:t>the member has not elected that the benefit will be provided to, or in respect of, the member under the product by taking out or maintaining insurance, even if the account balance with the fund that relates to the product is less than $6,000; and</w:t>
      </w:r>
    </w:p>
    <w:p w:rsidR="008520E7" w:rsidRPr="004508AB" w:rsidRDefault="008520E7" w:rsidP="004508AB">
      <w:pPr>
        <w:pStyle w:val="paragraph"/>
      </w:pPr>
      <w:r w:rsidRPr="004508AB">
        <w:tab/>
        <w:t>(b)</w:t>
      </w:r>
      <w:r w:rsidRPr="004508AB">
        <w:tab/>
        <w:t>setting out the method by which the member can make such an election in writing.</w:t>
      </w:r>
    </w:p>
    <w:p w:rsidR="008520E7" w:rsidRPr="004508AB" w:rsidRDefault="008520E7" w:rsidP="004508AB">
      <w:pPr>
        <w:pStyle w:val="Subitem"/>
      </w:pPr>
      <w:r w:rsidRPr="004508AB">
        <w:t>(7)</w:t>
      </w:r>
      <w:r w:rsidRPr="004508AB">
        <w:tab/>
        <w:t xml:space="preserve">An election under </w:t>
      </w:r>
      <w:r w:rsidR="004508AB" w:rsidRPr="004508AB">
        <w:t>paragraph (</w:t>
      </w:r>
      <w:r w:rsidRPr="004508AB">
        <w:t>6)(b) has effect on and after the commencement day as if it were an election made under subsection</w:t>
      </w:r>
      <w:r w:rsidR="004508AB" w:rsidRPr="004508AB">
        <w:t> </w:t>
      </w:r>
      <w:r w:rsidRPr="004508AB">
        <w:t xml:space="preserve">68AAB(2) of the </w:t>
      </w:r>
      <w:r w:rsidRPr="004508AB">
        <w:rPr>
          <w:i/>
        </w:rPr>
        <w:t>Superannuation Industry (Supervision) Act 1993</w:t>
      </w:r>
      <w:r w:rsidRPr="004508AB">
        <w:t>.</w:t>
      </w:r>
    </w:p>
    <w:p w:rsidR="008520E7" w:rsidRPr="004508AB" w:rsidRDefault="009B13E8" w:rsidP="004508AB">
      <w:pPr>
        <w:pStyle w:val="Transitional"/>
      </w:pPr>
      <w:r w:rsidRPr="004508AB">
        <w:t>9</w:t>
      </w:r>
      <w:r w:rsidR="008520E7" w:rsidRPr="004508AB">
        <w:t xml:space="preserve">  Application of section</w:t>
      </w:r>
      <w:r w:rsidR="004508AB" w:rsidRPr="004508AB">
        <w:t> </w:t>
      </w:r>
      <w:r w:rsidR="008520E7" w:rsidRPr="004508AB">
        <w:t>68AAC</w:t>
      </w:r>
    </w:p>
    <w:p w:rsidR="008520E7" w:rsidRPr="004508AB" w:rsidRDefault="008520E7" w:rsidP="004508AB">
      <w:pPr>
        <w:pStyle w:val="Item"/>
      </w:pPr>
      <w:r w:rsidRPr="004508AB">
        <w:t>Section</w:t>
      </w:r>
      <w:r w:rsidR="004508AB" w:rsidRPr="004508AB">
        <w:t> </w:t>
      </w:r>
      <w:r w:rsidRPr="004508AB">
        <w:t xml:space="preserve">68AAC of the </w:t>
      </w:r>
      <w:r w:rsidRPr="004508AB">
        <w:rPr>
          <w:i/>
        </w:rPr>
        <w:t>Superannuation Industry (Supervision) Act 1993</w:t>
      </w:r>
      <w:r w:rsidRPr="004508AB">
        <w:t>, as inserted by item</w:t>
      </w:r>
      <w:r w:rsidR="004508AB" w:rsidRPr="004508AB">
        <w:t> </w:t>
      </w:r>
      <w:r w:rsidRPr="004508AB">
        <w:t xml:space="preserve">1 of this Schedule, applies in relation to a benefit provided by a regulated superannuation fund to, or in respect of, a member of the fund under a choice product or MySuper product held by the member, if the member begins to hold the product on or after </w:t>
      </w:r>
      <w:r w:rsidR="00B75D45" w:rsidRPr="0040179D">
        <w:t>1 April 2020</w:t>
      </w:r>
      <w:r w:rsidRPr="004508AB">
        <w:t>.</w:t>
      </w:r>
    </w:p>
    <w:p w:rsidR="008520E7" w:rsidRPr="004508AB" w:rsidRDefault="009B13E8" w:rsidP="004508AB">
      <w:pPr>
        <w:pStyle w:val="Transitional"/>
      </w:pPr>
      <w:r w:rsidRPr="004508AB">
        <w:t>10</w:t>
      </w:r>
      <w:r w:rsidR="008520E7" w:rsidRPr="004508AB">
        <w:t xml:space="preserve">  Administration of the application and transitional provisions</w:t>
      </w:r>
    </w:p>
    <w:p w:rsidR="00256C16" w:rsidRDefault="008520E7" w:rsidP="004508AB">
      <w:pPr>
        <w:pStyle w:val="Item"/>
      </w:pPr>
      <w:r w:rsidRPr="004508AB">
        <w:t>Despite subparagraph</w:t>
      </w:r>
      <w:r w:rsidR="004508AB" w:rsidRPr="004508AB">
        <w:t> </w:t>
      </w:r>
      <w:r w:rsidRPr="004508AB">
        <w:t xml:space="preserve">6(1)(a)(iv) of the </w:t>
      </w:r>
      <w:r w:rsidRPr="004508AB">
        <w:rPr>
          <w:i/>
        </w:rPr>
        <w:t>Superannuation Industry (Supervision) Act 1993</w:t>
      </w:r>
      <w:r w:rsidRPr="004508AB">
        <w:t>, ASIC not APRA has the general administration of items</w:t>
      </w:r>
      <w:r w:rsidR="004508AB" w:rsidRPr="004508AB">
        <w:t> </w:t>
      </w:r>
      <w:r w:rsidRPr="004508AB">
        <w:t>8 and 9 of this Schedule.</w:t>
      </w:r>
    </w:p>
    <w:p w:rsidR="00F342E6" w:rsidRDefault="00F342E6" w:rsidP="00F342E6"/>
    <w:p w:rsidR="00F342E6" w:rsidRDefault="00F342E6" w:rsidP="00F342E6">
      <w:pPr>
        <w:pStyle w:val="AssentBk"/>
        <w:keepNext/>
      </w:pPr>
    </w:p>
    <w:p w:rsidR="00F342E6" w:rsidRDefault="00F342E6" w:rsidP="00F342E6">
      <w:pPr>
        <w:pStyle w:val="AssentBk"/>
        <w:keepNext/>
      </w:pPr>
    </w:p>
    <w:p w:rsidR="00F342E6" w:rsidRDefault="00F342E6" w:rsidP="00F342E6">
      <w:pPr>
        <w:pStyle w:val="2ndRd"/>
        <w:keepNext/>
        <w:pBdr>
          <w:top w:val="single" w:sz="2" w:space="1" w:color="auto"/>
        </w:pBdr>
      </w:pPr>
    </w:p>
    <w:p w:rsidR="00F342E6" w:rsidRDefault="00F342E6" w:rsidP="00F342E6">
      <w:pPr>
        <w:pStyle w:val="2ndRd"/>
        <w:keepNext/>
        <w:spacing w:line="260" w:lineRule="atLeast"/>
        <w:rPr>
          <w:i/>
        </w:rPr>
      </w:pPr>
      <w:r>
        <w:t>[</w:t>
      </w:r>
      <w:r>
        <w:rPr>
          <w:i/>
        </w:rPr>
        <w:t>Minister’s second reading speech made in—</w:t>
      </w:r>
    </w:p>
    <w:p w:rsidR="00F342E6" w:rsidRDefault="00F342E6" w:rsidP="00F342E6">
      <w:pPr>
        <w:pStyle w:val="2ndRd"/>
        <w:keepNext/>
        <w:spacing w:line="260" w:lineRule="atLeast"/>
        <w:rPr>
          <w:i/>
        </w:rPr>
      </w:pPr>
      <w:r>
        <w:rPr>
          <w:i/>
        </w:rPr>
        <w:t>House of Representatives on 4 July 2019</w:t>
      </w:r>
    </w:p>
    <w:p w:rsidR="00F342E6" w:rsidRDefault="00F342E6" w:rsidP="00F342E6">
      <w:pPr>
        <w:pStyle w:val="2ndRd"/>
        <w:keepNext/>
        <w:spacing w:line="260" w:lineRule="atLeast"/>
        <w:rPr>
          <w:i/>
        </w:rPr>
      </w:pPr>
      <w:r>
        <w:rPr>
          <w:i/>
        </w:rPr>
        <w:t>Senate on 16 September 2019</w:t>
      </w:r>
      <w:r>
        <w:t>]</w:t>
      </w:r>
    </w:p>
    <w:p w:rsidR="00F342E6" w:rsidRDefault="00F342E6" w:rsidP="00F342E6">
      <w:pPr>
        <w:framePr w:hSpace="180" w:wrap="around" w:vAnchor="text" w:hAnchor="page" w:x="2386" w:y="2486"/>
      </w:pPr>
      <w:r>
        <w:t>(92/19)</w:t>
      </w:r>
    </w:p>
    <w:p w:rsidR="00300D16" w:rsidRDefault="00300D16" w:rsidP="00F342E6">
      <w:pPr>
        <w:sectPr w:rsidR="00300D16" w:rsidSect="00D21E8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300D16" w:rsidRDefault="00300D16" w:rsidP="00F342E6">
      <w:pPr>
        <w:rPr>
          <w:rFonts w:eastAsia="Times New Roman" w:cs="Times New Roman"/>
          <w:sz w:val="20"/>
          <w:lang w:eastAsia="en-AU"/>
        </w:rPr>
      </w:pPr>
    </w:p>
    <w:sectPr w:rsidR="00300D16" w:rsidSect="00300D16">
      <w:headerReference w:type="even" r:id="rId28"/>
      <w:footerReference w:type="even" r:id="rId29"/>
      <w:type w:val="continuous"/>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E7" w:rsidRDefault="008520E7" w:rsidP="0048364F">
      <w:pPr>
        <w:spacing w:line="240" w:lineRule="auto"/>
      </w:pPr>
      <w:r>
        <w:separator/>
      </w:r>
    </w:p>
  </w:endnote>
  <w:endnote w:type="continuationSeparator" w:id="0">
    <w:p w:rsidR="008520E7" w:rsidRDefault="008520E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Pr="005F1388" w:rsidRDefault="008520E7" w:rsidP="004508A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E6" w:rsidRDefault="00F342E6" w:rsidP="00CD12A5">
    <w:pPr>
      <w:pStyle w:val="ScalePlusRef"/>
    </w:pPr>
    <w:r>
      <w:t>Note: An electronic version of this Act is available on the Federal Register of Legislation (</w:t>
    </w:r>
    <w:hyperlink r:id="rId1" w:history="1">
      <w:r>
        <w:t>https://www.legislation.gov.au/</w:t>
      </w:r>
    </w:hyperlink>
    <w:r>
      <w:t>)</w:t>
    </w:r>
  </w:p>
  <w:p w:rsidR="00F342E6" w:rsidRDefault="00F342E6" w:rsidP="00CD12A5"/>
  <w:p w:rsidR="008520E7" w:rsidRDefault="008520E7" w:rsidP="004508AB">
    <w:pPr>
      <w:pStyle w:val="Footer"/>
      <w:spacing w:before="120"/>
    </w:pPr>
  </w:p>
  <w:p w:rsidR="008520E7" w:rsidRPr="005F1388" w:rsidRDefault="008520E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Pr="00ED79B6" w:rsidRDefault="008520E7" w:rsidP="004508A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Default="008520E7" w:rsidP="004508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520E7" w:rsidTr="0066090A">
      <w:tc>
        <w:tcPr>
          <w:tcW w:w="646" w:type="dxa"/>
        </w:tcPr>
        <w:p w:rsidR="008520E7" w:rsidRDefault="008520E7"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73FB">
            <w:rPr>
              <w:i/>
              <w:noProof/>
              <w:sz w:val="18"/>
            </w:rPr>
            <w:t>ix</w:t>
          </w:r>
          <w:r w:rsidRPr="00ED79B6">
            <w:rPr>
              <w:i/>
              <w:sz w:val="18"/>
            </w:rPr>
            <w:fldChar w:fldCharType="end"/>
          </w:r>
        </w:p>
      </w:tc>
      <w:tc>
        <w:tcPr>
          <w:tcW w:w="5387" w:type="dxa"/>
        </w:tcPr>
        <w:p w:rsidR="008520E7" w:rsidRDefault="008520E7"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73FB">
            <w:rPr>
              <w:i/>
              <w:sz w:val="18"/>
            </w:rPr>
            <w:t>Treasury Laws Amendment (Putting Members’ Interests First) Act 2019</w:t>
          </w:r>
          <w:r w:rsidRPr="00ED79B6">
            <w:rPr>
              <w:i/>
              <w:sz w:val="18"/>
            </w:rPr>
            <w:fldChar w:fldCharType="end"/>
          </w:r>
        </w:p>
      </w:tc>
      <w:tc>
        <w:tcPr>
          <w:tcW w:w="1270" w:type="dxa"/>
        </w:tcPr>
        <w:p w:rsidR="008520E7" w:rsidRDefault="008520E7"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73FB">
            <w:rPr>
              <w:i/>
              <w:sz w:val="18"/>
            </w:rPr>
            <w:t>No. 79, 2019</w:t>
          </w:r>
          <w:r w:rsidRPr="00ED79B6">
            <w:rPr>
              <w:i/>
              <w:sz w:val="18"/>
            </w:rPr>
            <w:fldChar w:fldCharType="end"/>
          </w:r>
        </w:p>
      </w:tc>
    </w:tr>
  </w:tbl>
  <w:p w:rsidR="008520E7" w:rsidRDefault="008520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Default="008520E7" w:rsidP="004508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520E7" w:rsidTr="0066090A">
      <w:tc>
        <w:tcPr>
          <w:tcW w:w="1247" w:type="dxa"/>
        </w:tcPr>
        <w:p w:rsidR="008520E7" w:rsidRDefault="008520E7"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73FB">
            <w:rPr>
              <w:i/>
              <w:sz w:val="18"/>
            </w:rPr>
            <w:t>No. 79, 2019</w:t>
          </w:r>
          <w:r w:rsidRPr="00ED79B6">
            <w:rPr>
              <w:i/>
              <w:sz w:val="18"/>
            </w:rPr>
            <w:fldChar w:fldCharType="end"/>
          </w:r>
        </w:p>
      </w:tc>
      <w:tc>
        <w:tcPr>
          <w:tcW w:w="5387" w:type="dxa"/>
        </w:tcPr>
        <w:p w:rsidR="008520E7" w:rsidRDefault="008520E7"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73FB">
            <w:rPr>
              <w:i/>
              <w:sz w:val="18"/>
            </w:rPr>
            <w:t>Treasury Laws Amendment (Putting Members’ Interests First) Act 2019</w:t>
          </w:r>
          <w:r w:rsidRPr="00ED79B6">
            <w:rPr>
              <w:i/>
              <w:sz w:val="18"/>
            </w:rPr>
            <w:fldChar w:fldCharType="end"/>
          </w:r>
        </w:p>
      </w:tc>
      <w:tc>
        <w:tcPr>
          <w:tcW w:w="669" w:type="dxa"/>
        </w:tcPr>
        <w:p w:rsidR="008520E7" w:rsidRDefault="008520E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73FB">
            <w:rPr>
              <w:i/>
              <w:noProof/>
              <w:sz w:val="18"/>
            </w:rPr>
            <w:t>i</w:t>
          </w:r>
          <w:r w:rsidRPr="00ED79B6">
            <w:rPr>
              <w:i/>
              <w:sz w:val="18"/>
            </w:rPr>
            <w:fldChar w:fldCharType="end"/>
          </w:r>
        </w:p>
      </w:tc>
    </w:tr>
  </w:tbl>
  <w:p w:rsidR="008520E7" w:rsidRPr="00ED79B6" w:rsidRDefault="008520E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508A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4508AB">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73FB">
            <w:rPr>
              <w:i/>
              <w:noProof/>
              <w:sz w:val="18"/>
            </w:rPr>
            <w:t>10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73FB">
            <w:rPr>
              <w:i/>
              <w:sz w:val="18"/>
            </w:rPr>
            <w:t>Treasury Laws Amendment (Putting Members’ Interests First) Act 2019</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73FB">
            <w:rPr>
              <w:i/>
              <w:sz w:val="18"/>
            </w:rPr>
            <w:t>No. 79, 2019</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508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4508AB">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73FB">
            <w:rPr>
              <w:i/>
              <w:sz w:val="18"/>
            </w:rPr>
            <w:t>No. 79,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73FB">
            <w:rPr>
              <w:i/>
              <w:sz w:val="18"/>
            </w:rPr>
            <w:t>Treasury Laws Amendment (Putting Members’ Interests First)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73FB">
            <w:rPr>
              <w:i/>
              <w:noProof/>
              <w:sz w:val="18"/>
            </w:rPr>
            <w:t>11</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508A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4508AB">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73FB">
            <w:rPr>
              <w:i/>
              <w:sz w:val="18"/>
            </w:rPr>
            <w:t>No. 79,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73FB">
            <w:rPr>
              <w:i/>
              <w:sz w:val="18"/>
            </w:rPr>
            <w:t>Treasury Laws Amendment (Putting Members’ Interests First)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73FB">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49" w:rsidRPr="00A961C4" w:rsidRDefault="00AC6649" w:rsidP="004508A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6649" w:rsidTr="004508AB">
      <w:tc>
        <w:tcPr>
          <w:tcW w:w="646" w:type="dxa"/>
        </w:tcPr>
        <w:p w:rsidR="00AC6649" w:rsidRDefault="00974C28" w:rsidP="0066090A">
          <w:pPr>
            <w:rPr>
              <w:sz w:val="18"/>
            </w:rPr>
          </w:pPr>
          <w:r>
            <w:rPr>
              <w:i/>
              <w:sz w:val="18"/>
            </w:rPr>
            <w:t>12</w:t>
          </w:r>
        </w:p>
      </w:tc>
      <w:tc>
        <w:tcPr>
          <w:tcW w:w="5387" w:type="dxa"/>
        </w:tcPr>
        <w:p w:rsidR="00AC6649" w:rsidRDefault="00AC6649"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73FB">
            <w:rPr>
              <w:i/>
              <w:sz w:val="18"/>
            </w:rPr>
            <w:t>Treasury Laws Amendment (Putting Members’ Interests First) Act 2019</w:t>
          </w:r>
          <w:r w:rsidRPr="007A1328">
            <w:rPr>
              <w:i/>
              <w:sz w:val="18"/>
            </w:rPr>
            <w:fldChar w:fldCharType="end"/>
          </w:r>
        </w:p>
      </w:tc>
      <w:tc>
        <w:tcPr>
          <w:tcW w:w="1270" w:type="dxa"/>
        </w:tcPr>
        <w:p w:rsidR="00AC6649" w:rsidRDefault="00AC6649"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73FB">
            <w:rPr>
              <w:i/>
              <w:sz w:val="18"/>
            </w:rPr>
            <w:t>No. 79, 2019</w:t>
          </w:r>
          <w:r w:rsidRPr="007A1328">
            <w:rPr>
              <w:i/>
              <w:sz w:val="18"/>
            </w:rPr>
            <w:fldChar w:fldCharType="end"/>
          </w:r>
        </w:p>
      </w:tc>
    </w:tr>
  </w:tbl>
  <w:p w:rsidR="00AC6649" w:rsidRPr="00A961C4" w:rsidRDefault="00AC6649"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E7" w:rsidRDefault="008520E7" w:rsidP="0048364F">
      <w:pPr>
        <w:spacing w:line="240" w:lineRule="auto"/>
      </w:pPr>
      <w:r>
        <w:separator/>
      </w:r>
    </w:p>
  </w:footnote>
  <w:footnote w:type="continuationSeparator" w:id="0">
    <w:p w:rsidR="008520E7" w:rsidRDefault="008520E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Pr="005F1388" w:rsidRDefault="008520E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16" w:rsidRDefault="00300D16" w:rsidP="00D477C3">
    <w:pPr>
      <w:pBdr>
        <w:bottom w:val="single" w:sz="6" w:space="1" w:color="auto"/>
      </w:pBdr>
      <w:spacing w:after="120"/>
    </w:pPr>
  </w:p>
  <w:p w:rsidR="00300D16" w:rsidRDefault="00300D16" w:rsidP="00D477C3">
    <w:pPr>
      <w:pBdr>
        <w:bottom w:val="single" w:sz="6" w:space="1" w:color="auto"/>
      </w:pBdr>
      <w:spacing w:after="120"/>
    </w:pPr>
  </w:p>
  <w:p w:rsidR="00300D16" w:rsidRPr="00A961C4" w:rsidRDefault="00300D16" w:rsidP="00D477C3">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Pr="005F1388" w:rsidRDefault="008520E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Pr="005F1388" w:rsidRDefault="008520E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Pr="00ED79B6" w:rsidRDefault="008520E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Pr="00ED79B6" w:rsidRDefault="008520E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E7" w:rsidRPr="00ED79B6" w:rsidRDefault="008520E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B173FB">
      <w:rPr>
        <w:b/>
        <w:sz w:val="20"/>
      </w:rPr>
      <w:fldChar w:fldCharType="separate"/>
    </w:r>
    <w:r w:rsidR="00B173FB">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B173FB">
      <w:rPr>
        <w:sz w:val="20"/>
      </w:rPr>
      <w:fldChar w:fldCharType="separate"/>
    </w:r>
    <w:r w:rsidR="00B173FB">
      <w:rPr>
        <w:noProof/>
        <w:sz w:val="20"/>
      </w:rPr>
      <w:t>Low-balance accounts and members under 25</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B173FB">
      <w:rPr>
        <w:b/>
        <w:sz w:val="20"/>
      </w:rPr>
      <w:fldChar w:fldCharType="separate"/>
    </w:r>
    <w:r w:rsidR="00B173FB">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B173FB">
      <w:rPr>
        <w:sz w:val="20"/>
      </w:rPr>
      <w:fldChar w:fldCharType="separate"/>
    </w:r>
    <w:r w:rsidR="00B173FB">
      <w:rPr>
        <w:noProof/>
        <w:sz w:val="20"/>
      </w:rPr>
      <w:t>Application</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B173FB">
      <w:rPr>
        <w:sz w:val="20"/>
      </w:rPr>
      <w:fldChar w:fldCharType="separate"/>
    </w:r>
    <w:r w:rsidR="00B173FB">
      <w:rPr>
        <w:noProof/>
        <w:sz w:val="20"/>
      </w:rPr>
      <w:t>Low-balance accounts and members under 25</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B173FB">
      <w:rPr>
        <w:b/>
        <w:sz w:val="20"/>
      </w:rPr>
      <w:fldChar w:fldCharType="separate"/>
    </w:r>
    <w:r w:rsidR="00B173FB">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B173FB">
      <w:rPr>
        <w:sz w:val="20"/>
      </w:rPr>
      <w:fldChar w:fldCharType="separate"/>
    </w:r>
    <w:r w:rsidR="00B173FB">
      <w:rPr>
        <w:noProof/>
        <w:sz w:val="20"/>
      </w:rPr>
      <w:t>Application</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B173FB">
      <w:rPr>
        <w:b/>
        <w:sz w:val="20"/>
      </w:rPr>
      <w:fldChar w:fldCharType="separate"/>
    </w:r>
    <w:r w:rsidR="00B173FB">
      <w:rPr>
        <w:b/>
        <w:noProof/>
        <w:sz w:val="20"/>
      </w:rPr>
      <w:t>Part 2</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500C40"/>
    <w:lvl w:ilvl="0">
      <w:start w:val="1"/>
      <w:numFmt w:val="decimal"/>
      <w:lvlText w:val="%1."/>
      <w:lvlJc w:val="left"/>
      <w:pPr>
        <w:tabs>
          <w:tab w:val="num" w:pos="1492"/>
        </w:tabs>
        <w:ind w:left="1492" w:hanging="360"/>
      </w:pPr>
    </w:lvl>
  </w:abstractNum>
  <w:abstractNum w:abstractNumId="1">
    <w:nsid w:val="FFFFFF7D"/>
    <w:multiLevelType w:val="singleLevel"/>
    <w:tmpl w:val="42FC085A"/>
    <w:lvl w:ilvl="0">
      <w:start w:val="1"/>
      <w:numFmt w:val="decimal"/>
      <w:lvlText w:val="%1."/>
      <w:lvlJc w:val="left"/>
      <w:pPr>
        <w:tabs>
          <w:tab w:val="num" w:pos="1209"/>
        </w:tabs>
        <w:ind w:left="1209" w:hanging="360"/>
      </w:pPr>
    </w:lvl>
  </w:abstractNum>
  <w:abstractNum w:abstractNumId="2">
    <w:nsid w:val="FFFFFF7E"/>
    <w:multiLevelType w:val="singleLevel"/>
    <w:tmpl w:val="05D064D2"/>
    <w:lvl w:ilvl="0">
      <w:start w:val="1"/>
      <w:numFmt w:val="decimal"/>
      <w:lvlText w:val="%1."/>
      <w:lvlJc w:val="left"/>
      <w:pPr>
        <w:tabs>
          <w:tab w:val="num" w:pos="926"/>
        </w:tabs>
        <w:ind w:left="926" w:hanging="360"/>
      </w:pPr>
    </w:lvl>
  </w:abstractNum>
  <w:abstractNum w:abstractNumId="3">
    <w:nsid w:val="FFFFFF7F"/>
    <w:multiLevelType w:val="singleLevel"/>
    <w:tmpl w:val="706A0758"/>
    <w:lvl w:ilvl="0">
      <w:start w:val="1"/>
      <w:numFmt w:val="decimal"/>
      <w:lvlText w:val="%1."/>
      <w:lvlJc w:val="left"/>
      <w:pPr>
        <w:tabs>
          <w:tab w:val="num" w:pos="643"/>
        </w:tabs>
        <w:ind w:left="643" w:hanging="360"/>
      </w:pPr>
    </w:lvl>
  </w:abstractNum>
  <w:abstractNum w:abstractNumId="4">
    <w:nsid w:val="FFFFFF80"/>
    <w:multiLevelType w:val="singleLevel"/>
    <w:tmpl w:val="09380A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20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8453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BAE2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D41FA6"/>
    <w:lvl w:ilvl="0">
      <w:start w:val="1"/>
      <w:numFmt w:val="decimal"/>
      <w:lvlText w:val="%1."/>
      <w:lvlJc w:val="left"/>
      <w:pPr>
        <w:tabs>
          <w:tab w:val="num" w:pos="360"/>
        </w:tabs>
        <w:ind w:left="360" w:hanging="360"/>
      </w:pPr>
    </w:lvl>
  </w:abstractNum>
  <w:abstractNum w:abstractNumId="9">
    <w:nsid w:val="FFFFFF89"/>
    <w:multiLevelType w:val="singleLevel"/>
    <w:tmpl w:val="9D30D89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E7"/>
    <w:rsid w:val="000113BC"/>
    <w:rsid w:val="000136AF"/>
    <w:rsid w:val="00036851"/>
    <w:rsid w:val="000417C9"/>
    <w:rsid w:val="00055B5C"/>
    <w:rsid w:val="00056391"/>
    <w:rsid w:val="00060FF9"/>
    <w:rsid w:val="000614BF"/>
    <w:rsid w:val="0007204A"/>
    <w:rsid w:val="000974D6"/>
    <w:rsid w:val="000B1FD2"/>
    <w:rsid w:val="000D05EF"/>
    <w:rsid w:val="000F21C1"/>
    <w:rsid w:val="00101D90"/>
    <w:rsid w:val="0010745C"/>
    <w:rsid w:val="00113BD1"/>
    <w:rsid w:val="00122206"/>
    <w:rsid w:val="00127613"/>
    <w:rsid w:val="0015646E"/>
    <w:rsid w:val="001643C9"/>
    <w:rsid w:val="00165568"/>
    <w:rsid w:val="00166C2F"/>
    <w:rsid w:val="001716C9"/>
    <w:rsid w:val="00173363"/>
    <w:rsid w:val="001739D3"/>
    <w:rsid w:val="00173B94"/>
    <w:rsid w:val="001854B4"/>
    <w:rsid w:val="001939E1"/>
    <w:rsid w:val="00195382"/>
    <w:rsid w:val="001A3658"/>
    <w:rsid w:val="001A759A"/>
    <w:rsid w:val="001B7A5D"/>
    <w:rsid w:val="001C2418"/>
    <w:rsid w:val="001C69C4"/>
    <w:rsid w:val="001E24A1"/>
    <w:rsid w:val="001E3590"/>
    <w:rsid w:val="001E4EAC"/>
    <w:rsid w:val="001E7407"/>
    <w:rsid w:val="00201D27"/>
    <w:rsid w:val="00202618"/>
    <w:rsid w:val="00240749"/>
    <w:rsid w:val="00256C16"/>
    <w:rsid w:val="00263820"/>
    <w:rsid w:val="00275197"/>
    <w:rsid w:val="00293B89"/>
    <w:rsid w:val="00297ECB"/>
    <w:rsid w:val="002A7565"/>
    <w:rsid w:val="002B5A30"/>
    <w:rsid w:val="002B6DA3"/>
    <w:rsid w:val="002D043A"/>
    <w:rsid w:val="002D395A"/>
    <w:rsid w:val="002E575D"/>
    <w:rsid w:val="00300D16"/>
    <w:rsid w:val="003415D3"/>
    <w:rsid w:val="00350417"/>
    <w:rsid w:val="00352B0F"/>
    <w:rsid w:val="003671CF"/>
    <w:rsid w:val="00373874"/>
    <w:rsid w:val="00375C6C"/>
    <w:rsid w:val="003A7B3C"/>
    <w:rsid w:val="003B4E3D"/>
    <w:rsid w:val="003C5F2B"/>
    <w:rsid w:val="003D0BFE"/>
    <w:rsid w:val="003D1552"/>
    <w:rsid w:val="003D5700"/>
    <w:rsid w:val="00405579"/>
    <w:rsid w:val="00410B8E"/>
    <w:rsid w:val="004116CD"/>
    <w:rsid w:val="00421FC1"/>
    <w:rsid w:val="004229C7"/>
    <w:rsid w:val="00424CA9"/>
    <w:rsid w:val="00436785"/>
    <w:rsid w:val="00436BD5"/>
    <w:rsid w:val="00437083"/>
    <w:rsid w:val="00437E4B"/>
    <w:rsid w:val="0044291A"/>
    <w:rsid w:val="004508AB"/>
    <w:rsid w:val="0048196B"/>
    <w:rsid w:val="0048364F"/>
    <w:rsid w:val="00486D05"/>
    <w:rsid w:val="00496F97"/>
    <w:rsid w:val="004C7C8C"/>
    <w:rsid w:val="004E2A4A"/>
    <w:rsid w:val="004F0D23"/>
    <w:rsid w:val="004F1FAC"/>
    <w:rsid w:val="00510575"/>
    <w:rsid w:val="00516B8D"/>
    <w:rsid w:val="00537FBC"/>
    <w:rsid w:val="00543469"/>
    <w:rsid w:val="00551B54"/>
    <w:rsid w:val="00584811"/>
    <w:rsid w:val="00593AA6"/>
    <w:rsid w:val="00594161"/>
    <w:rsid w:val="00594749"/>
    <w:rsid w:val="005A0D92"/>
    <w:rsid w:val="005B4067"/>
    <w:rsid w:val="005C3F41"/>
    <w:rsid w:val="005E152A"/>
    <w:rsid w:val="005E2947"/>
    <w:rsid w:val="005E387D"/>
    <w:rsid w:val="00600219"/>
    <w:rsid w:val="00622B08"/>
    <w:rsid w:val="00641DE5"/>
    <w:rsid w:val="00656F0C"/>
    <w:rsid w:val="00677CC2"/>
    <w:rsid w:val="00681F92"/>
    <w:rsid w:val="006842C2"/>
    <w:rsid w:val="00685F42"/>
    <w:rsid w:val="0069207B"/>
    <w:rsid w:val="006A4B23"/>
    <w:rsid w:val="006C2874"/>
    <w:rsid w:val="006C7F8C"/>
    <w:rsid w:val="006D380D"/>
    <w:rsid w:val="006E0135"/>
    <w:rsid w:val="006E303A"/>
    <w:rsid w:val="006F3D99"/>
    <w:rsid w:val="006F7E19"/>
    <w:rsid w:val="00700B2C"/>
    <w:rsid w:val="007051D6"/>
    <w:rsid w:val="00712D8D"/>
    <w:rsid w:val="00713084"/>
    <w:rsid w:val="00714B26"/>
    <w:rsid w:val="0073120F"/>
    <w:rsid w:val="00731E00"/>
    <w:rsid w:val="007440B7"/>
    <w:rsid w:val="007634AD"/>
    <w:rsid w:val="007715C9"/>
    <w:rsid w:val="00774EDD"/>
    <w:rsid w:val="007757EC"/>
    <w:rsid w:val="00786592"/>
    <w:rsid w:val="007B30AA"/>
    <w:rsid w:val="007E7D4A"/>
    <w:rsid w:val="008006CC"/>
    <w:rsid w:val="00807F18"/>
    <w:rsid w:val="00812804"/>
    <w:rsid w:val="008245DD"/>
    <w:rsid w:val="00831E8D"/>
    <w:rsid w:val="008520E7"/>
    <w:rsid w:val="00856A31"/>
    <w:rsid w:val="00857D6B"/>
    <w:rsid w:val="008754D0"/>
    <w:rsid w:val="00877D48"/>
    <w:rsid w:val="00883781"/>
    <w:rsid w:val="00885570"/>
    <w:rsid w:val="00893958"/>
    <w:rsid w:val="008A2E77"/>
    <w:rsid w:val="008C6F6F"/>
    <w:rsid w:val="008D0EE0"/>
    <w:rsid w:val="008D3E94"/>
    <w:rsid w:val="008F4F1C"/>
    <w:rsid w:val="008F77C4"/>
    <w:rsid w:val="009103F3"/>
    <w:rsid w:val="00932377"/>
    <w:rsid w:val="00967042"/>
    <w:rsid w:val="00974C28"/>
    <w:rsid w:val="0097759D"/>
    <w:rsid w:val="0098255A"/>
    <w:rsid w:val="009828C3"/>
    <w:rsid w:val="009845BE"/>
    <w:rsid w:val="009969C9"/>
    <w:rsid w:val="009B13E8"/>
    <w:rsid w:val="009F7BD0"/>
    <w:rsid w:val="00A048FF"/>
    <w:rsid w:val="00A10775"/>
    <w:rsid w:val="00A17933"/>
    <w:rsid w:val="00A231E2"/>
    <w:rsid w:val="00A36C48"/>
    <w:rsid w:val="00A41E0B"/>
    <w:rsid w:val="00A55631"/>
    <w:rsid w:val="00A64912"/>
    <w:rsid w:val="00A66755"/>
    <w:rsid w:val="00A70A74"/>
    <w:rsid w:val="00AA3795"/>
    <w:rsid w:val="00AC1E75"/>
    <w:rsid w:val="00AC6649"/>
    <w:rsid w:val="00AD5641"/>
    <w:rsid w:val="00AE1088"/>
    <w:rsid w:val="00AF1BA4"/>
    <w:rsid w:val="00B032D8"/>
    <w:rsid w:val="00B12475"/>
    <w:rsid w:val="00B173FB"/>
    <w:rsid w:val="00B33B3C"/>
    <w:rsid w:val="00B6382D"/>
    <w:rsid w:val="00B75D45"/>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46A59"/>
    <w:rsid w:val="00C50043"/>
    <w:rsid w:val="00C54E84"/>
    <w:rsid w:val="00C7573B"/>
    <w:rsid w:val="00C76CF3"/>
    <w:rsid w:val="00CA1F3B"/>
    <w:rsid w:val="00CD3F8C"/>
    <w:rsid w:val="00CE1E31"/>
    <w:rsid w:val="00CE48BF"/>
    <w:rsid w:val="00CF0BB2"/>
    <w:rsid w:val="00D00EAA"/>
    <w:rsid w:val="00D05708"/>
    <w:rsid w:val="00D13441"/>
    <w:rsid w:val="00D20A8A"/>
    <w:rsid w:val="00D21E8E"/>
    <w:rsid w:val="00D243A3"/>
    <w:rsid w:val="00D477C3"/>
    <w:rsid w:val="00D52EFE"/>
    <w:rsid w:val="00D63EF6"/>
    <w:rsid w:val="00D70DFB"/>
    <w:rsid w:val="00D73029"/>
    <w:rsid w:val="00D766DF"/>
    <w:rsid w:val="00DB42E9"/>
    <w:rsid w:val="00DE2002"/>
    <w:rsid w:val="00DF7AE9"/>
    <w:rsid w:val="00E05704"/>
    <w:rsid w:val="00E239D6"/>
    <w:rsid w:val="00E24D66"/>
    <w:rsid w:val="00E34579"/>
    <w:rsid w:val="00E54292"/>
    <w:rsid w:val="00E74DC7"/>
    <w:rsid w:val="00E87699"/>
    <w:rsid w:val="00E947C6"/>
    <w:rsid w:val="00E95701"/>
    <w:rsid w:val="00ED492F"/>
    <w:rsid w:val="00EE3E36"/>
    <w:rsid w:val="00EF2E3A"/>
    <w:rsid w:val="00F047E2"/>
    <w:rsid w:val="00F078DC"/>
    <w:rsid w:val="00F13E86"/>
    <w:rsid w:val="00F17B00"/>
    <w:rsid w:val="00F342E6"/>
    <w:rsid w:val="00F677A9"/>
    <w:rsid w:val="00F803ED"/>
    <w:rsid w:val="00F84494"/>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08AB"/>
    <w:pPr>
      <w:spacing w:line="260" w:lineRule="atLeast"/>
    </w:pPr>
    <w:rPr>
      <w:sz w:val="22"/>
    </w:rPr>
  </w:style>
  <w:style w:type="paragraph" w:styleId="Heading1">
    <w:name w:val="heading 1"/>
    <w:basedOn w:val="Normal"/>
    <w:next w:val="Normal"/>
    <w:link w:val="Heading1Char"/>
    <w:uiPriority w:val="9"/>
    <w:qFormat/>
    <w:rsid w:val="00D21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1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1E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1E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1E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1E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1E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1E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21E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08AB"/>
  </w:style>
  <w:style w:type="paragraph" w:customStyle="1" w:styleId="OPCParaBase">
    <w:name w:val="OPCParaBase"/>
    <w:link w:val="OPCParaBaseChar"/>
    <w:qFormat/>
    <w:rsid w:val="004508A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508AB"/>
    <w:pPr>
      <w:spacing w:line="240" w:lineRule="auto"/>
    </w:pPr>
    <w:rPr>
      <w:b/>
      <w:sz w:val="40"/>
    </w:rPr>
  </w:style>
  <w:style w:type="paragraph" w:customStyle="1" w:styleId="ActHead1">
    <w:name w:val="ActHead 1"/>
    <w:aliases w:val="c"/>
    <w:basedOn w:val="OPCParaBase"/>
    <w:next w:val="Normal"/>
    <w:qFormat/>
    <w:rsid w:val="004508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08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08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08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08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08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08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08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08A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508AB"/>
  </w:style>
  <w:style w:type="paragraph" w:customStyle="1" w:styleId="Blocks">
    <w:name w:val="Blocks"/>
    <w:aliases w:val="bb"/>
    <w:basedOn w:val="OPCParaBase"/>
    <w:qFormat/>
    <w:rsid w:val="004508AB"/>
    <w:pPr>
      <w:spacing w:line="240" w:lineRule="auto"/>
    </w:pPr>
    <w:rPr>
      <w:sz w:val="24"/>
    </w:rPr>
  </w:style>
  <w:style w:type="paragraph" w:customStyle="1" w:styleId="BoxText">
    <w:name w:val="BoxText"/>
    <w:aliases w:val="bt"/>
    <w:basedOn w:val="OPCParaBase"/>
    <w:qFormat/>
    <w:rsid w:val="004508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08AB"/>
    <w:rPr>
      <w:b/>
    </w:rPr>
  </w:style>
  <w:style w:type="paragraph" w:customStyle="1" w:styleId="BoxHeadItalic">
    <w:name w:val="BoxHeadItalic"/>
    <w:aliases w:val="bhi"/>
    <w:basedOn w:val="BoxText"/>
    <w:next w:val="BoxStep"/>
    <w:qFormat/>
    <w:rsid w:val="004508AB"/>
    <w:rPr>
      <w:i/>
    </w:rPr>
  </w:style>
  <w:style w:type="paragraph" w:customStyle="1" w:styleId="BoxList">
    <w:name w:val="BoxList"/>
    <w:aliases w:val="bl"/>
    <w:basedOn w:val="BoxText"/>
    <w:qFormat/>
    <w:rsid w:val="004508AB"/>
    <w:pPr>
      <w:ind w:left="1559" w:hanging="425"/>
    </w:pPr>
  </w:style>
  <w:style w:type="paragraph" w:customStyle="1" w:styleId="BoxNote">
    <w:name w:val="BoxNote"/>
    <w:aliases w:val="bn"/>
    <w:basedOn w:val="BoxText"/>
    <w:qFormat/>
    <w:rsid w:val="004508AB"/>
    <w:pPr>
      <w:tabs>
        <w:tab w:val="left" w:pos="1985"/>
      </w:tabs>
      <w:spacing w:before="122" w:line="198" w:lineRule="exact"/>
      <w:ind w:left="2948" w:hanging="1814"/>
    </w:pPr>
    <w:rPr>
      <w:sz w:val="18"/>
    </w:rPr>
  </w:style>
  <w:style w:type="paragraph" w:customStyle="1" w:styleId="BoxPara">
    <w:name w:val="BoxPara"/>
    <w:aliases w:val="bp"/>
    <w:basedOn w:val="BoxText"/>
    <w:qFormat/>
    <w:rsid w:val="004508AB"/>
    <w:pPr>
      <w:tabs>
        <w:tab w:val="right" w:pos="2268"/>
      </w:tabs>
      <w:ind w:left="2552" w:hanging="1418"/>
    </w:pPr>
  </w:style>
  <w:style w:type="paragraph" w:customStyle="1" w:styleId="BoxStep">
    <w:name w:val="BoxStep"/>
    <w:aliases w:val="bs"/>
    <w:basedOn w:val="BoxText"/>
    <w:qFormat/>
    <w:rsid w:val="004508AB"/>
    <w:pPr>
      <w:ind w:left="1985" w:hanging="851"/>
    </w:pPr>
  </w:style>
  <w:style w:type="character" w:customStyle="1" w:styleId="CharAmPartNo">
    <w:name w:val="CharAmPartNo"/>
    <w:basedOn w:val="OPCCharBase"/>
    <w:qFormat/>
    <w:rsid w:val="004508AB"/>
  </w:style>
  <w:style w:type="character" w:customStyle="1" w:styleId="CharAmPartText">
    <w:name w:val="CharAmPartText"/>
    <w:basedOn w:val="OPCCharBase"/>
    <w:qFormat/>
    <w:rsid w:val="004508AB"/>
  </w:style>
  <w:style w:type="character" w:customStyle="1" w:styleId="CharAmSchNo">
    <w:name w:val="CharAmSchNo"/>
    <w:basedOn w:val="OPCCharBase"/>
    <w:qFormat/>
    <w:rsid w:val="004508AB"/>
  </w:style>
  <w:style w:type="character" w:customStyle="1" w:styleId="CharAmSchText">
    <w:name w:val="CharAmSchText"/>
    <w:basedOn w:val="OPCCharBase"/>
    <w:qFormat/>
    <w:rsid w:val="004508AB"/>
  </w:style>
  <w:style w:type="character" w:customStyle="1" w:styleId="CharBoldItalic">
    <w:name w:val="CharBoldItalic"/>
    <w:basedOn w:val="OPCCharBase"/>
    <w:uiPriority w:val="1"/>
    <w:qFormat/>
    <w:rsid w:val="004508AB"/>
    <w:rPr>
      <w:b/>
      <w:i/>
    </w:rPr>
  </w:style>
  <w:style w:type="character" w:customStyle="1" w:styleId="CharChapNo">
    <w:name w:val="CharChapNo"/>
    <w:basedOn w:val="OPCCharBase"/>
    <w:uiPriority w:val="1"/>
    <w:qFormat/>
    <w:rsid w:val="004508AB"/>
  </w:style>
  <w:style w:type="character" w:customStyle="1" w:styleId="CharChapText">
    <w:name w:val="CharChapText"/>
    <w:basedOn w:val="OPCCharBase"/>
    <w:uiPriority w:val="1"/>
    <w:qFormat/>
    <w:rsid w:val="004508AB"/>
  </w:style>
  <w:style w:type="character" w:customStyle="1" w:styleId="CharDivNo">
    <w:name w:val="CharDivNo"/>
    <w:basedOn w:val="OPCCharBase"/>
    <w:uiPriority w:val="1"/>
    <w:qFormat/>
    <w:rsid w:val="004508AB"/>
  </w:style>
  <w:style w:type="character" w:customStyle="1" w:styleId="CharDivText">
    <w:name w:val="CharDivText"/>
    <w:basedOn w:val="OPCCharBase"/>
    <w:uiPriority w:val="1"/>
    <w:qFormat/>
    <w:rsid w:val="004508AB"/>
  </w:style>
  <w:style w:type="character" w:customStyle="1" w:styleId="CharItalic">
    <w:name w:val="CharItalic"/>
    <w:basedOn w:val="OPCCharBase"/>
    <w:uiPriority w:val="1"/>
    <w:qFormat/>
    <w:rsid w:val="004508AB"/>
    <w:rPr>
      <w:i/>
    </w:rPr>
  </w:style>
  <w:style w:type="character" w:customStyle="1" w:styleId="CharPartNo">
    <w:name w:val="CharPartNo"/>
    <w:basedOn w:val="OPCCharBase"/>
    <w:uiPriority w:val="1"/>
    <w:qFormat/>
    <w:rsid w:val="004508AB"/>
  </w:style>
  <w:style w:type="character" w:customStyle="1" w:styleId="CharPartText">
    <w:name w:val="CharPartText"/>
    <w:basedOn w:val="OPCCharBase"/>
    <w:uiPriority w:val="1"/>
    <w:qFormat/>
    <w:rsid w:val="004508AB"/>
  </w:style>
  <w:style w:type="character" w:customStyle="1" w:styleId="CharSectno">
    <w:name w:val="CharSectno"/>
    <w:basedOn w:val="OPCCharBase"/>
    <w:qFormat/>
    <w:rsid w:val="004508AB"/>
  </w:style>
  <w:style w:type="character" w:customStyle="1" w:styleId="CharSubdNo">
    <w:name w:val="CharSubdNo"/>
    <w:basedOn w:val="OPCCharBase"/>
    <w:uiPriority w:val="1"/>
    <w:qFormat/>
    <w:rsid w:val="004508AB"/>
  </w:style>
  <w:style w:type="character" w:customStyle="1" w:styleId="CharSubdText">
    <w:name w:val="CharSubdText"/>
    <w:basedOn w:val="OPCCharBase"/>
    <w:uiPriority w:val="1"/>
    <w:qFormat/>
    <w:rsid w:val="004508AB"/>
  </w:style>
  <w:style w:type="paragraph" w:customStyle="1" w:styleId="CTA--">
    <w:name w:val="CTA --"/>
    <w:basedOn w:val="OPCParaBase"/>
    <w:next w:val="Normal"/>
    <w:rsid w:val="004508AB"/>
    <w:pPr>
      <w:spacing w:before="60" w:line="240" w:lineRule="atLeast"/>
      <w:ind w:left="142" w:hanging="142"/>
    </w:pPr>
    <w:rPr>
      <w:sz w:val="20"/>
    </w:rPr>
  </w:style>
  <w:style w:type="paragraph" w:customStyle="1" w:styleId="CTA-">
    <w:name w:val="CTA -"/>
    <w:basedOn w:val="OPCParaBase"/>
    <w:rsid w:val="004508AB"/>
    <w:pPr>
      <w:spacing w:before="60" w:line="240" w:lineRule="atLeast"/>
      <w:ind w:left="85" w:hanging="85"/>
    </w:pPr>
    <w:rPr>
      <w:sz w:val="20"/>
    </w:rPr>
  </w:style>
  <w:style w:type="paragraph" w:customStyle="1" w:styleId="CTA---">
    <w:name w:val="CTA ---"/>
    <w:basedOn w:val="OPCParaBase"/>
    <w:next w:val="Normal"/>
    <w:rsid w:val="004508AB"/>
    <w:pPr>
      <w:spacing w:before="60" w:line="240" w:lineRule="atLeast"/>
      <w:ind w:left="198" w:hanging="198"/>
    </w:pPr>
    <w:rPr>
      <w:sz w:val="20"/>
    </w:rPr>
  </w:style>
  <w:style w:type="paragraph" w:customStyle="1" w:styleId="CTA----">
    <w:name w:val="CTA ----"/>
    <w:basedOn w:val="OPCParaBase"/>
    <w:next w:val="Normal"/>
    <w:rsid w:val="004508AB"/>
    <w:pPr>
      <w:spacing w:before="60" w:line="240" w:lineRule="atLeast"/>
      <w:ind w:left="255" w:hanging="255"/>
    </w:pPr>
    <w:rPr>
      <w:sz w:val="20"/>
    </w:rPr>
  </w:style>
  <w:style w:type="paragraph" w:customStyle="1" w:styleId="CTA1a">
    <w:name w:val="CTA 1(a)"/>
    <w:basedOn w:val="OPCParaBase"/>
    <w:rsid w:val="004508AB"/>
    <w:pPr>
      <w:tabs>
        <w:tab w:val="right" w:pos="414"/>
      </w:tabs>
      <w:spacing w:before="40" w:line="240" w:lineRule="atLeast"/>
      <w:ind w:left="675" w:hanging="675"/>
    </w:pPr>
    <w:rPr>
      <w:sz w:val="20"/>
    </w:rPr>
  </w:style>
  <w:style w:type="paragraph" w:customStyle="1" w:styleId="CTA1ai">
    <w:name w:val="CTA 1(a)(i)"/>
    <w:basedOn w:val="OPCParaBase"/>
    <w:rsid w:val="004508AB"/>
    <w:pPr>
      <w:tabs>
        <w:tab w:val="right" w:pos="1004"/>
      </w:tabs>
      <w:spacing w:before="40" w:line="240" w:lineRule="atLeast"/>
      <w:ind w:left="1253" w:hanging="1253"/>
    </w:pPr>
    <w:rPr>
      <w:sz w:val="20"/>
    </w:rPr>
  </w:style>
  <w:style w:type="paragraph" w:customStyle="1" w:styleId="CTA2a">
    <w:name w:val="CTA 2(a)"/>
    <w:basedOn w:val="OPCParaBase"/>
    <w:rsid w:val="004508AB"/>
    <w:pPr>
      <w:tabs>
        <w:tab w:val="right" w:pos="482"/>
      </w:tabs>
      <w:spacing w:before="40" w:line="240" w:lineRule="atLeast"/>
      <w:ind w:left="748" w:hanging="748"/>
    </w:pPr>
    <w:rPr>
      <w:sz w:val="20"/>
    </w:rPr>
  </w:style>
  <w:style w:type="paragraph" w:customStyle="1" w:styleId="CTA2ai">
    <w:name w:val="CTA 2(a)(i)"/>
    <w:basedOn w:val="OPCParaBase"/>
    <w:rsid w:val="004508AB"/>
    <w:pPr>
      <w:tabs>
        <w:tab w:val="right" w:pos="1089"/>
      </w:tabs>
      <w:spacing w:before="40" w:line="240" w:lineRule="atLeast"/>
      <w:ind w:left="1327" w:hanging="1327"/>
    </w:pPr>
    <w:rPr>
      <w:sz w:val="20"/>
    </w:rPr>
  </w:style>
  <w:style w:type="paragraph" w:customStyle="1" w:styleId="CTA3a">
    <w:name w:val="CTA 3(a)"/>
    <w:basedOn w:val="OPCParaBase"/>
    <w:rsid w:val="004508AB"/>
    <w:pPr>
      <w:tabs>
        <w:tab w:val="right" w:pos="556"/>
      </w:tabs>
      <w:spacing w:before="40" w:line="240" w:lineRule="atLeast"/>
      <w:ind w:left="805" w:hanging="805"/>
    </w:pPr>
    <w:rPr>
      <w:sz w:val="20"/>
    </w:rPr>
  </w:style>
  <w:style w:type="paragraph" w:customStyle="1" w:styleId="CTA3ai">
    <w:name w:val="CTA 3(a)(i)"/>
    <w:basedOn w:val="OPCParaBase"/>
    <w:rsid w:val="004508AB"/>
    <w:pPr>
      <w:tabs>
        <w:tab w:val="right" w:pos="1140"/>
      </w:tabs>
      <w:spacing w:before="40" w:line="240" w:lineRule="atLeast"/>
      <w:ind w:left="1361" w:hanging="1361"/>
    </w:pPr>
    <w:rPr>
      <w:sz w:val="20"/>
    </w:rPr>
  </w:style>
  <w:style w:type="paragraph" w:customStyle="1" w:styleId="CTA4a">
    <w:name w:val="CTA 4(a)"/>
    <w:basedOn w:val="OPCParaBase"/>
    <w:rsid w:val="004508AB"/>
    <w:pPr>
      <w:tabs>
        <w:tab w:val="right" w:pos="624"/>
      </w:tabs>
      <w:spacing w:before="40" w:line="240" w:lineRule="atLeast"/>
      <w:ind w:left="873" w:hanging="873"/>
    </w:pPr>
    <w:rPr>
      <w:sz w:val="20"/>
    </w:rPr>
  </w:style>
  <w:style w:type="paragraph" w:customStyle="1" w:styleId="CTA4ai">
    <w:name w:val="CTA 4(a)(i)"/>
    <w:basedOn w:val="OPCParaBase"/>
    <w:rsid w:val="004508AB"/>
    <w:pPr>
      <w:tabs>
        <w:tab w:val="right" w:pos="1213"/>
      </w:tabs>
      <w:spacing w:before="40" w:line="240" w:lineRule="atLeast"/>
      <w:ind w:left="1452" w:hanging="1452"/>
    </w:pPr>
    <w:rPr>
      <w:sz w:val="20"/>
    </w:rPr>
  </w:style>
  <w:style w:type="paragraph" w:customStyle="1" w:styleId="CTACAPS">
    <w:name w:val="CTA CAPS"/>
    <w:basedOn w:val="OPCParaBase"/>
    <w:rsid w:val="004508AB"/>
    <w:pPr>
      <w:spacing w:before="60" w:line="240" w:lineRule="atLeast"/>
    </w:pPr>
    <w:rPr>
      <w:sz w:val="20"/>
    </w:rPr>
  </w:style>
  <w:style w:type="paragraph" w:customStyle="1" w:styleId="CTAright">
    <w:name w:val="CTA right"/>
    <w:basedOn w:val="OPCParaBase"/>
    <w:rsid w:val="004508AB"/>
    <w:pPr>
      <w:spacing w:before="60" w:line="240" w:lineRule="auto"/>
      <w:jc w:val="right"/>
    </w:pPr>
    <w:rPr>
      <w:sz w:val="20"/>
    </w:rPr>
  </w:style>
  <w:style w:type="paragraph" w:customStyle="1" w:styleId="subsection">
    <w:name w:val="subsection"/>
    <w:aliases w:val="ss"/>
    <w:basedOn w:val="OPCParaBase"/>
    <w:link w:val="subsectionChar"/>
    <w:rsid w:val="004508AB"/>
    <w:pPr>
      <w:tabs>
        <w:tab w:val="right" w:pos="1021"/>
      </w:tabs>
      <w:spacing w:before="180" w:line="240" w:lineRule="auto"/>
      <w:ind w:left="1134" w:hanging="1134"/>
    </w:pPr>
  </w:style>
  <w:style w:type="paragraph" w:customStyle="1" w:styleId="Definition">
    <w:name w:val="Definition"/>
    <w:aliases w:val="dd"/>
    <w:basedOn w:val="OPCParaBase"/>
    <w:rsid w:val="004508AB"/>
    <w:pPr>
      <w:spacing w:before="180" w:line="240" w:lineRule="auto"/>
      <w:ind w:left="1134"/>
    </w:pPr>
  </w:style>
  <w:style w:type="paragraph" w:customStyle="1" w:styleId="ETAsubitem">
    <w:name w:val="ETA(subitem)"/>
    <w:basedOn w:val="OPCParaBase"/>
    <w:rsid w:val="004508AB"/>
    <w:pPr>
      <w:tabs>
        <w:tab w:val="right" w:pos="340"/>
      </w:tabs>
      <w:spacing w:before="60" w:line="240" w:lineRule="auto"/>
      <w:ind w:left="454" w:hanging="454"/>
    </w:pPr>
    <w:rPr>
      <w:sz w:val="20"/>
    </w:rPr>
  </w:style>
  <w:style w:type="paragraph" w:customStyle="1" w:styleId="ETApara">
    <w:name w:val="ETA(para)"/>
    <w:basedOn w:val="OPCParaBase"/>
    <w:rsid w:val="004508AB"/>
    <w:pPr>
      <w:tabs>
        <w:tab w:val="right" w:pos="754"/>
      </w:tabs>
      <w:spacing w:before="60" w:line="240" w:lineRule="auto"/>
      <w:ind w:left="828" w:hanging="828"/>
    </w:pPr>
    <w:rPr>
      <w:sz w:val="20"/>
    </w:rPr>
  </w:style>
  <w:style w:type="paragraph" w:customStyle="1" w:styleId="ETAsubpara">
    <w:name w:val="ETA(subpara)"/>
    <w:basedOn w:val="OPCParaBase"/>
    <w:rsid w:val="004508AB"/>
    <w:pPr>
      <w:tabs>
        <w:tab w:val="right" w:pos="1083"/>
      </w:tabs>
      <w:spacing w:before="60" w:line="240" w:lineRule="auto"/>
      <w:ind w:left="1191" w:hanging="1191"/>
    </w:pPr>
    <w:rPr>
      <w:sz w:val="20"/>
    </w:rPr>
  </w:style>
  <w:style w:type="paragraph" w:customStyle="1" w:styleId="ETAsub-subpara">
    <w:name w:val="ETA(sub-subpara)"/>
    <w:basedOn w:val="OPCParaBase"/>
    <w:rsid w:val="004508AB"/>
    <w:pPr>
      <w:tabs>
        <w:tab w:val="right" w:pos="1412"/>
      </w:tabs>
      <w:spacing w:before="60" w:line="240" w:lineRule="auto"/>
      <w:ind w:left="1525" w:hanging="1525"/>
    </w:pPr>
    <w:rPr>
      <w:sz w:val="20"/>
    </w:rPr>
  </w:style>
  <w:style w:type="paragraph" w:customStyle="1" w:styleId="Formula">
    <w:name w:val="Formula"/>
    <w:basedOn w:val="OPCParaBase"/>
    <w:rsid w:val="004508AB"/>
    <w:pPr>
      <w:spacing w:line="240" w:lineRule="auto"/>
      <w:ind w:left="1134"/>
    </w:pPr>
    <w:rPr>
      <w:sz w:val="20"/>
    </w:rPr>
  </w:style>
  <w:style w:type="paragraph" w:styleId="Header">
    <w:name w:val="header"/>
    <w:basedOn w:val="OPCParaBase"/>
    <w:link w:val="HeaderChar"/>
    <w:unhideWhenUsed/>
    <w:rsid w:val="004508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08AB"/>
    <w:rPr>
      <w:rFonts w:eastAsia="Times New Roman" w:cs="Times New Roman"/>
      <w:sz w:val="16"/>
      <w:lang w:eastAsia="en-AU"/>
    </w:rPr>
  </w:style>
  <w:style w:type="paragraph" w:customStyle="1" w:styleId="House">
    <w:name w:val="House"/>
    <w:basedOn w:val="OPCParaBase"/>
    <w:rsid w:val="004508AB"/>
    <w:pPr>
      <w:spacing w:line="240" w:lineRule="auto"/>
    </w:pPr>
    <w:rPr>
      <w:sz w:val="28"/>
    </w:rPr>
  </w:style>
  <w:style w:type="paragraph" w:customStyle="1" w:styleId="Item">
    <w:name w:val="Item"/>
    <w:aliases w:val="i"/>
    <w:basedOn w:val="OPCParaBase"/>
    <w:next w:val="ItemHead"/>
    <w:rsid w:val="004508AB"/>
    <w:pPr>
      <w:keepLines/>
      <w:spacing w:before="80" w:line="240" w:lineRule="auto"/>
      <w:ind w:left="709"/>
    </w:pPr>
  </w:style>
  <w:style w:type="paragraph" w:customStyle="1" w:styleId="ItemHead">
    <w:name w:val="ItemHead"/>
    <w:aliases w:val="ih"/>
    <w:basedOn w:val="OPCParaBase"/>
    <w:next w:val="Item"/>
    <w:rsid w:val="004508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08AB"/>
    <w:pPr>
      <w:spacing w:line="240" w:lineRule="auto"/>
    </w:pPr>
    <w:rPr>
      <w:b/>
      <w:sz w:val="32"/>
    </w:rPr>
  </w:style>
  <w:style w:type="paragraph" w:customStyle="1" w:styleId="notedraft">
    <w:name w:val="note(draft)"/>
    <w:aliases w:val="nd"/>
    <w:basedOn w:val="OPCParaBase"/>
    <w:rsid w:val="004508AB"/>
    <w:pPr>
      <w:spacing w:before="240" w:line="240" w:lineRule="auto"/>
      <w:ind w:left="284" w:hanging="284"/>
    </w:pPr>
    <w:rPr>
      <w:i/>
      <w:sz w:val="24"/>
    </w:rPr>
  </w:style>
  <w:style w:type="paragraph" w:customStyle="1" w:styleId="notemargin">
    <w:name w:val="note(margin)"/>
    <w:aliases w:val="nm"/>
    <w:basedOn w:val="OPCParaBase"/>
    <w:rsid w:val="004508AB"/>
    <w:pPr>
      <w:tabs>
        <w:tab w:val="left" w:pos="709"/>
      </w:tabs>
      <w:spacing w:before="122" w:line="198" w:lineRule="exact"/>
      <w:ind w:left="709" w:hanging="709"/>
    </w:pPr>
    <w:rPr>
      <w:sz w:val="18"/>
    </w:rPr>
  </w:style>
  <w:style w:type="paragraph" w:customStyle="1" w:styleId="noteToPara">
    <w:name w:val="noteToPara"/>
    <w:aliases w:val="ntp"/>
    <w:basedOn w:val="OPCParaBase"/>
    <w:rsid w:val="004508AB"/>
    <w:pPr>
      <w:spacing w:before="122" w:line="198" w:lineRule="exact"/>
      <w:ind w:left="2353" w:hanging="709"/>
    </w:pPr>
    <w:rPr>
      <w:sz w:val="18"/>
    </w:rPr>
  </w:style>
  <w:style w:type="paragraph" w:customStyle="1" w:styleId="noteParlAmend">
    <w:name w:val="note(ParlAmend)"/>
    <w:aliases w:val="npp"/>
    <w:basedOn w:val="OPCParaBase"/>
    <w:next w:val="ParlAmend"/>
    <w:rsid w:val="004508AB"/>
    <w:pPr>
      <w:spacing w:line="240" w:lineRule="auto"/>
      <w:jc w:val="right"/>
    </w:pPr>
    <w:rPr>
      <w:rFonts w:ascii="Arial" w:hAnsi="Arial"/>
      <w:b/>
      <w:i/>
    </w:rPr>
  </w:style>
  <w:style w:type="paragraph" w:customStyle="1" w:styleId="Page1">
    <w:name w:val="Page1"/>
    <w:basedOn w:val="OPCParaBase"/>
    <w:rsid w:val="004508AB"/>
    <w:pPr>
      <w:spacing w:before="400" w:line="240" w:lineRule="auto"/>
    </w:pPr>
    <w:rPr>
      <w:b/>
      <w:sz w:val="32"/>
    </w:rPr>
  </w:style>
  <w:style w:type="paragraph" w:customStyle="1" w:styleId="PageBreak">
    <w:name w:val="PageBreak"/>
    <w:aliases w:val="pb"/>
    <w:basedOn w:val="OPCParaBase"/>
    <w:rsid w:val="004508AB"/>
    <w:pPr>
      <w:spacing w:line="240" w:lineRule="auto"/>
    </w:pPr>
    <w:rPr>
      <w:sz w:val="20"/>
    </w:rPr>
  </w:style>
  <w:style w:type="paragraph" w:customStyle="1" w:styleId="paragraphsub">
    <w:name w:val="paragraph(sub)"/>
    <w:aliases w:val="aa"/>
    <w:basedOn w:val="OPCParaBase"/>
    <w:rsid w:val="004508AB"/>
    <w:pPr>
      <w:tabs>
        <w:tab w:val="right" w:pos="1985"/>
      </w:tabs>
      <w:spacing w:before="40" w:line="240" w:lineRule="auto"/>
      <w:ind w:left="2098" w:hanging="2098"/>
    </w:pPr>
  </w:style>
  <w:style w:type="paragraph" w:customStyle="1" w:styleId="paragraphsub-sub">
    <w:name w:val="paragraph(sub-sub)"/>
    <w:aliases w:val="aaa"/>
    <w:basedOn w:val="OPCParaBase"/>
    <w:rsid w:val="004508AB"/>
    <w:pPr>
      <w:tabs>
        <w:tab w:val="right" w:pos="2722"/>
      </w:tabs>
      <w:spacing w:before="40" w:line="240" w:lineRule="auto"/>
      <w:ind w:left="2835" w:hanging="2835"/>
    </w:pPr>
  </w:style>
  <w:style w:type="paragraph" w:customStyle="1" w:styleId="paragraph">
    <w:name w:val="paragraph"/>
    <w:aliases w:val="a"/>
    <w:basedOn w:val="OPCParaBase"/>
    <w:link w:val="paragraphChar"/>
    <w:rsid w:val="004508AB"/>
    <w:pPr>
      <w:tabs>
        <w:tab w:val="right" w:pos="1531"/>
      </w:tabs>
      <w:spacing w:before="40" w:line="240" w:lineRule="auto"/>
      <w:ind w:left="1644" w:hanging="1644"/>
    </w:pPr>
  </w:style>
  <w:style w:type="paragraph" w:customStyle="1" w:styleId="ParlAmend">
    <w:name w:val="ParlAmend"/>
    <w:aliases w:val="pp"/>
    <w:basedOn w:val="OPCParaBase"/>
    <w:rsid w:val="004508AB"/>
    <w:pPr>
      <w:spacing w:before="240" w:line="240" w:lineRule="atLeast"/>
      <w:ind w:hanging="567"/>
    </w:pPr>
    <w:rPr>
      <w:sz w:val="24"/>
    </w:rPr>
  </w:style>
  <w:style w:type="paragraph" w:customStyle="1" w:styleId="Penalty">
    <w:name w:val="Penalty"/>
    <w:basedOn w:val="OPCParaBase"/>
    <w:rsid w:val="004508AB"/>
    <w:pPr>
      <w:tabs>
        <w:tab w:val="left" w:pos="2977"/>
      </w:tabs>
      <w:spacing w:before="180" w:line="240" w:lineRule="auto"/>
      <w:ind w:left="1985" w:hanging="851"/>
    </w:pPr>
  </w:style>
  <w:style w:type="paragraph" w:customStyle="1" w:styleId="Portfolio">
    <w:name w:val="Portfolio"/>
    <w:basedOn w:val="OPCParaBase"/>
    <w:rsid w:val="004508AB"/>
    <w:pPr>
      <w:spacing w:line="240" w:lineRule="auto"/>
    </w:pPr>
    <w:rPr>
      <w:i/>
      <w:sz w:val="20"/>
    </w:rPr>
  </w:style>
  <w:style w:type="paragraph" w:customStyle="1" w:styleId="Preamble">
    <w:name w:val="Preamble"/>
    <w:basedOn w:val="OPCParaBase"/>
    <w:next w:val="Normal"/>
    <w:rsid w:val="004508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08AB"/>
    <w:pPr>
      <w:spacing w:line="240" w:lineRule="auto"/>
    </w:pPr>
    <w:rPr>
      <w:i/>
      <w:sz w:val="20"/>
    </w:rPr>
  </w:style>
  <w:style w:type="paragraph" w:customStyle="1" w:styleId="Session">
    <w:name w:val="Session"/>
    <w:basedOn w:val="OPCParaBase"/>
    <w:rsid w:val="004508AB"/>
    <w:pPr>
      <w:spacing w:line="240" w:lineRule="auto"/>
    </w:pPr>
    <w:rPr>
      <w:sz w:val="28"/>
    </w:rPr>
  </w:style>
  <w:style w:type="paragraph" w:customStyle="1" w:styleId="Sponsor">
    <w:name w:val="Sponsor"/>
    <w:basedOn w:val="OPCParaBase"/>
    <w:rsid w:val="004508AB"/>
    <w:pPr>
      <w:spacing w:line="240" w:lineRule="auto"/>
    </w:pPr>
    <w:rPr>
      <w:i/>
    </w:rPr>
  </w:style>
  <w:style w:type="paragraph" w:customStyle="1" w:styleId="Subitem">
    <w:name w:val="Subitem"/>
    <w:aliases w:val="iss"/>
    <w:basedOn w:val="OPCParaBase"/>
    <w:rsid w:val="004508AB"/>
    <w:pPr>
      <w:spacing w:before="180" w:line="240" w:lineRule="auto"/>
      <w:ind w:left="709" w:hanging="709"/>
    </w:pPr>
  </w:style>
  <w:style w:type="paragraph" w:customStyle="1" w:styleId="SubitemHead">
    <w:name w:val="SubitemHead"/>
    <w:aliases w:val="issh"/>
    <w:basedOn w:val="OPCParaBase"/>
    <w:rsid w:val="004508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08AB"/>
    <w:pPr>
      <w:spacing w:before="40" w:line="240" w:lineRule="auto"/>
      <w:ind w:left="1134"/>
    </w:pPr>
  </w:style>
  <w:style w:type="paragraph" w:customStyle="1" w:styleId="SubsectionHead">
    <w:name w:val="SubsectionHead"/>
    <w:aliases w:val="ssh"/>
    <w:basedOn w:val="OPCParaBase"/>
    <w:next w:val="subsection"/>
    <w:rsid w:val="004508AB"/>
    <w:pPr>
      <w:keepNext/>
      <w:keepLines/>
      <w:spacing w:before="240" w:line="240" w:lineRule="auto"/>
      <w:ind w:left="1134"/>
    </w:pPr>
    <w:rPr>
      <w:i/>
    </w:rPr>
  </w:style>
  <w:style w:type="paragraph" w:customStyle="1" w:styleId="Tablea">
    <w:name w:val="Table(a)"/>
    <w:aliases w:val="ta"/>
    <w:basedOn w:val="OPCParaBase"/>
    <w:rsid w:val="004508AB"/>
    <w:pPr>
      <w:spacing w:before="60" w:line="240" w:lineRule="auto"/>
      <w:ind w:left="284" w:hanging="284"/>
    </w:pPr>
    <w:rPr>
      <w:sz w:val="20"/>
    </w:rPr>
  </w:style>
  <w:style w:type="paragraph" w:customStyle="1" w:styleId="TableAA">
    <w:name w:val="Table(AA)"/>
    <w:aliases w:val="taaa"/>
    <w:basedOn w:val="OPCParaBase"/>
    <w:rsid w:val="004508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08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08AB"/>
    <w:pPr>
      <w:spacing w:before="60" w:line="240" w:lineRule="atLeast"/>
    </w:pPr>
    <w:rPr>
      <w:sz w:val="20"/>
    </w:rPr>
  </w:style>
  <w:style w:type="paragraph" w:customStyle="1" w:styleId="TLPBoxTextnote">
    <w:name w:val="TLPBoxText(note"/>
    <w:aliases w:val="right)"/>
    <w:basedOn w:val="OPCParaBase"/>
    <w:rsid w:val="004508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08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08AB"/>
    <w:pPr>
      <w:spacing w:before="122" w:line="198" w:lineRule="exact"/>
      <w:ind w:left="1985" w:hanging="851"/>
      <w:jc w:val="right"/>
    </w:pPr>
    <w:rPr>
      <w:sz w:val="18"/>
    </w:rPr>
  </w:style>
  <w:style w:type="paragraph" w:customStyle="1" w:styleId="TLPTableBullet">
    <w:name w:val="TLPTableBullet"/>
    <w:aliases w:val="ttb"/>
    <w:basedOn w:val="OPCParaBase"/>
    <w:rsid w:val="004508AB"/>
    <w:pPr>
      <w:spacing w:line="240" w:lineRule="exact"/>
      <w:ind w:left="284" w:hanging="284"/>
    </w:pPr>
    <w:rPr>
      <w:sz w:val="20"/>
    </w:rPr>
  </w:style>
  <w:style w:type="paragraph" w:styleId="TOC1">
    <w:name w:val="toc 1"/>
    <w:basedOn w:val="OPCParaBase"/>
    <w:next w:val="Normal"/>
    <w:uiPriority w:val="39"/>
    <w:semiHidden/>
    <w:unhideWhenUsed/>
    <w:rsid w:val="004508A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508A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508A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08A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508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08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08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08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08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08AB"/>
    <w:pPr>
      <w:keepLines/>
      <w:spacing w:before="240" w:after="120" w:line="240" w:lineRule="auto"/>
      <w:ind w:left="794"/>
    </w:pPr>
    <w:rPr>
      <w:b/>
      <w:kern w:val="28"/>
      <w:sz w:val="20"/>
    </w:rPr>
  </w:style>
  <w:style w:type="paragraph" w:customStyle="1" w:styleId="TofSectsHeading">
    <w:name w:val="TofSects(Heading)"/>
    <w:basedOn w:val="OPCParaBase"/>
    <w:rsid w:val="004508AB"/>
    <w:pPr>
      <w:spacing w:before="240" w:after="120" w:line="240" w:lineRule="auto"/>
    </w:pPr>
    <w:rPr>
      <w:b/>
      <w:sz w:val="24"/>
    </w:rPr>
  </w:style>
  <w:style w:type="paragraph" w:customStyle="1" w:styleId="TofSectsSection">
    <w:name w:val="TofSects(Section)"/>
    <w:basedOn w:val="OPCParaBase"/>
    <w:rsid w:val="004508AB"/>
    <w:pPr>
      <w:keepLines/>
      <w:spacing w:before="40" w:line="240" w:lineRule="auto"/>
      <w:ind w:left="1588" w:hanging="794"/>
    </w:pPr>
    <w:rPr>
      <w:kern w:val="28"/>
      <w:sz w:val="18"/>
    </w:rPr>
  </w:style>
  <w:style w:type="paragraph" w:customStyle="1" w:styleId="TofSectsSubdiv">
    <w:name w:val="TofSects(Subdiv)"/>
    <w:basedOn w:val="OPCParaBase"/>
    <w:rsid w:val="004508AB"/>
    <w:pPr>
      <w:keepLines/>
      <w:spacing w:before="80" w:line="240" w:lineRule="auto"/>
      <w:ind w:left="1588" w:hanging="794"/>
    </w:pPr>
    <w:rPr>
      <w:kern w:val="28"/>
    </w:rPr>
  </w:style>
  <w:style w:type="paragraph" w:customStyle="1" w:styleId="WRStyle">
    <w:name w:val="WR Style"/>
    <w:aliases w:val="WR"/>
    <w:basedOn w:val="OPCParaBase"/>
    <w:rsid w:val="004508AB"/>
    <w:pPr>
      <w:spacing w:before="240" w:line="240" w:lineRule="auto"/>
      <w:ind w:left="284" w:hanging="284"/>
    </w:pPr>
    <w:rPr>
      <w:b/>
      <w:i/>
      <w:kern w:val="28"/>
      <w:sz w:val="24"/>
    </w:rPr>
  </w:style>
  <w:style w:type="paragraph" w:customStyle="1" w:styleId="notepara">
    <w:name w:val="note(para)"/>
    <w:aliases w:val="na"/>
    <w:basedOn w:val="OPCParaBase"/>
    <w:rsid w:val="004508AB"/>
    <w:pPr>
      <w:spacing w:before="40" w:line="198" w:lineRule="exact"/>
      <w:ind w:left="2354" w:hanging="369"/>
    </w:pPr>
    <w:rPr>
      <w:sz w:val="18"/>
    </w:rPr>
  </w:style>
  <w:style w:type="paragraph" w:styleId="Footer">
    <w:name w:val="footer"/>
    <w:link w:val="FooterChar"/>
    <w:rsid w:val="004508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08AB"/>
    <w:rPr>
      <w:rFonts w:eastAsia="Times New Roman" w:cs="Times New Roman"/>
      <w:sz w:val="22"/>
      <w:szCs w:val="24"/>
      <w:lang w:eastAsia="en-AU"/>
    </w:rPr>
  </w:style>
  <w:style w:type="character" w:styleId="LineNumber">
    <w:name w:val="line number"/>
    <w:basedOn w:val="OPCCharBase"/>
    <w:uiPriority w:val="99"/>
    <w:semiHidden/>
    <w:unhideWhenUsed/>
    <w:rsid w:val="004508AB"/>
    <w:rPr>
      <w:sz w:val="16"/>
    </w:rPr>
  </w:style>
  <w:style w:type="table" w:customStyle="1" w:styleId="CFlag">
    <w:name w:val="CFlag"/>
    <w:basedOn w:val="TableNormal"/>
    <w:uiPriority w:val="99"/>
    <w:rsid w:val="004508AB"/>
    <w:rPr>
      <w:rFonts w:eastAsia="Times New Roman" w:cs="Times New Roman"/>
      <w:lang w:eastAsia="en-AU"/>
    </w:rPr>
    <w:tblPr/>
  </w:style>
  <w:style w:type="paragraph" w:customStyle="1" w:styleId="NotesHeading1">
    <w:name w:val="NotesHeading 1"/>
    <w:basedOn w:val="OPCParaBase"/>
    <w:next w:val="Normal"/>
    <w:rsid w:val="004508AB"/>
    <w:rPr>
      <w:b/>
      <w:sz w:val="28"/>
      <w:szCs w:val="28"/>
    </w:rPr>
  </w:style>
  <w:style w:type="paragraph" w:customStyle="1" w:styleId="NotesHeading2">
    <w:name w:val="NotesHeading 2"/>
    <w:basedOn w:val="OPCParaBase"/>
    <w:next w:val="Normal"/>
    <w:rsid w:val="004508AB"/>
    <w:rPr>
      <w:b/>
      <w:sz w:val="28"/>
      <w:szCs w:val="28"/>
    </w:rPr>
  </w:style>
  <w:style w:type="paragraph" w:customStyle="1" w:styleId="SignCoverPageEnd">
    <w:name w:val="SignCoverPageEnd"/>
    <w:basedOn w:val="OPCParaBase"/>
    <w:next w:val="Normal"/>
    <w:rsid w:val="004508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08AB"/>
    <w:pPr>
      <w:pBdr>
        <w:top w:val="single" w:sz="4" w:space="1" w:color="auto"/>
      </w:pBdr>
      <w:spacing w:before="360"/>
      <w:ind w:right="397"/>
      <w:jc w:val="both"/>
    </w:pPr>
  </w:style>
  <w:style w:type="paragraph" w:customStyle="1" w:styleId="Paragraphsub-sub-sub">
    <w:name w:val="Paragraph(sub-sub-sub)"/>
    <w:aliases w:val="aaaa"/>
    <w:basedOn w:val="OPCParaBase"/>
    <w:rsid w:val="004508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08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08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08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08A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08AB"/>
    <w:pPr>
      <w:spacing w:before="120"/>
    </w:pPr>
  </w:style>
  <w:style w:type="paragraph" w:customStyle="1" w:styleId="TableTextEndNotes">
    <w:name w:val="TableTextEndNotes"/>
    <w:aliases w:val="Tten"/>
    <w:basedOn w:val="Normal"/>
    <w:rsid w:val="004508AB"/>
    <w:pPr>
      <w:spacing w:before="60" w:line="240" w:lineRule="auto"/>
    </w:pPr>
    <w:rPr>
      <w:rFonts w:cs="Arial"/>
      <w:sz w:val="20"/>
      <w:szCs w:val="22"/>
    </w:rPr>
  </w:style>
  <w:style w:type="paragraph" w:customStyle="1" w:styleId="TableHeading">
    <w:name w:val="TableHeading"/>
    <w:aliases w:val="th"/>
    <w:basedOn w:val="OPCParaBase"/>
    <w:next w:val="Tabletext"/>
    <w:rsid w:val="004508AB"/>
    <w:pPr>
      <w:keepNext/>
      <w:spacing w:before="60" w:line="240" w:lineRule="atLeast"/>
    </w:pPr>
    <w:rPr>
      <w:b/>
      <w:sz w:val="20"/>
    </w:rPr>
  </w:style>
  <w:style w:type="paragraph" w:customStyle="1" w:styleId="NoteToSubpara">
    <w:name w:val="NoteToSubpara"/>
    <w:aliases w:val="nts"/>
    <w:basedOn w:val="OPCParaBase"/>
    <w:rsid w:val="004508AB"/>
    <w:pPr>
      <w:spacing w:before="40" w:line="198" w:lineRule="exact"/>
      <w:ind w:left="2835" w:hanging="709"/>
    </w:pPr>
    <w:rPr>
      <w:sz w:val="18"/>
    </w:rPr>
  </w:style>
  <w:style w:type="paragraph" w:customStyle="1" w:styleId="ENoteTableHeading">
    <w:name w:val="ENoteTableHeading"/>
    <w:aliases w:val="enth"/>
    <w:basedOn w:val="OPCParaBase"/>
    <w:rsid w:val="004508AB"/>
    <w:pPr>
      <w:keepNext/>
      <w:spacing w:before="60" w:line="240" w:lineRule="atLeast"/>
    </w:pPr>
    <w:rPr>
      <w:rFonts w:ascii="Arial" w:hAnsi="Arial"/>
      <w:b/>
      <w:sz w:val="16"/>
    </w:rPr>
  </w:style>
  <w:style w:type="paragraph" w:customStyle="1" w:styleId="ENoteTTi">
    <w:name w:val="ENoteTTi"/>
    <w:aliases w:val="entti"/>
    <w:basedOn w:val="OPCParaBase"/>
    <w:rsid w:val="004508AB"/>
    <w:pPr>
      <w:keepNext/>
      <w:spacing w:before="60" w:line="240" w:lineRule="atLeast"/>
      <w:ind w:left="170"/>
    </w:pPr>
    <w:rPr>
      <w:sz w:val="16"/>
    </w:rPr>
  </w:style>
  <w:style w:type="paragraph" w:customStyle="1" w:styleId="ENotesHeading1">
    <w:name w:val="ENotesHeading 1"/>
    <w:aliases w:val="Enh1"/>
    <w:basedOn w:val="OPCParaBase"/>
    <w:next w:val="Normal"/>
    <w:rsid w:val="004508AB"/>
    <w:pPr>
      <w:spacing w:before="120"/>
      <w:outlineLvl w:val="1"/>
    </w:pPr>
    <w:rPr>
      <w:b/>
      <w:sz w:val="28"/>
      <w:szCs w:val="28"/>
    </w:rPr>
  </w:style>
  <w:style w:type="paragraph" w:customStyle="1" w:styleId="ENotesHeading2">
    <w:name w:val="ENotesHeading 2"/>
    <w:aliases w:val="Enh2"/>
    <w:basedOn w:val="OPCParaBase"/>
    <w:next w:val="Normal"/>
    <w:rsid w:val="004508AB"/>
    <w:pPr>
      <w:spacing w:before="120" w:after="120"/>
      <w:outlineLvl w:val="2"/>
    </w:pPr>
    <w:rPr>
      <w:b/>
      <w:sz w:val="24"/>
      <w:szCs w:val="28"/>
    </w:rPr>
  </w:style>
  <w:style w:type="paragraph" w:customStyle="1" w:styleId="ENoteTTIndentHeading">
    <w:name w:val="ENoteTTIndentHeading"/>
    <w:aliases w:val="enTTHi"/>
    <w:basedOn w:val="OPCParaBase"/>
    <w:rsid w:val="004508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08AB"/>
    <w:pPr>
      <w:spacing w:before="60" w:line="240" w:lineRule="atLeast"/>
    </w:pPr>
    <w:rPr>
      <w:sz w:val="16"/>
    </w:rPr>
  </w:style>
  <w:style w:type="paragraph" w:customStyle="1" w:styleId="MadeunderText">
    <w:name w:val="MadeunderText"/>
    <w:basedOn w:val="OPCParaBase"/>
    <w:next w:val="Normal"/>
    <w:rsid w:val="004508AB"/>
    <w:pPr>
      <w:spacing w:before="240"/>
    </w:pPr>
    <w:rPr>
      <w:sz w:val="24"/>
      <w:szCs w:val="24"/>
    </w:rPr>
  </w:style>
  <w:style w:type="paragraph" w:customStyle="1" w:styleId="ENotesHeading3">
    <w:name w:val="ENotesHeading 3"/>
    <w:aliases w:val="Enh3"/>
    <w:basedOn w:val="OPCParaBase"/>
    <w:next w:val="Normal"/>
    <w:rsid w:val="004508AB"/>
    <w:pPr>
      <w:keepNext/>
      <w:spacing w:before="120" w:line="240" w:lineRule="auto"/>
      <w:outlineLvl w:val="4"/>
    </w:pPr>
    <w:rPr>
      <w:b/>
      <w:szCs w:val="24"/>
    </w:rPr>
  </w:style>
  <w:style w:type="paragraph" w:customStyle="1" w:styleId="SubPartCASA">
    <w:name w:val="SubPart(CASA)"/>
    <w:aliases w:val="csp"/>
    <w:basedOn w:val="OPCParaBase"/>
    <w:next w:val="ActHead3"/>
    <w:rsid w:val="004508A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508AB"/>
  </w:style>
  <w:style w:type="character" w:customStyle="1" w:styleId="CharSubPartNoCASA">
    <w:name w:val="CharSubPartNo(CASA)"/>
    <w:basedOn w:val="OPCCharBase"/>
    <w:uiPriority w:val="1"/>
    <w:rsid w:val="004508AB"/>
  </w:style>
  <w:style w:type="paragraph" w:customStyle="1" w:styleId="ENoteTTIndentHeadingSub">
    <w:name w:val="ENoteTTIndentHeadingSub"/>
    <w:aliases w:val="enTTHis"/>
    <w:basedOn w:val="OPCParaBase"/>
    <w:rsid w:val="004508AB"/>
    <w:pPr>
      <w:keepNext/>
      <w:spacing w:before="60" w:line="240" w:lineRule="atLeast"/>
      <w:ind w:left="340"/>
    </w:pPr>
    <w:rPr>
      <w:b/>
      <w:sz w:val="16"/>
    </w:rPr>
  </w:style>
  <w:style w:type="paragraph" w:customStyle="1" w:styleId="ENoteTTiSub">
    <w:name w:val="ENoteTTiSub"/>
    <w:aliases w:val="enttis"/>
    <w:basedOn w:val="OPCParaBase"/>
    <w:rsid w:val="004508AB"/>
    <w:pPr>
      <w:keepNext/>
      <w:spacing w:before="60" w:line="240" w:lineRule="atLeast"/>
      <w:ind w:left="340"/>
    </w:pPr>
    <w:rPr>
      <w:sz w:val="16"/>
    </w:rPr>
  </w:style>
  <w:style w:type="paragraph" w:customStyle="1" w:styleId="SubDivisionMigration">
    <w:name w:val="SubDivisionMigration"/>
    <w:aliases w:val="sdm"/>
    <w:basedOn w:val="OPCParaBase"/>
    <w:rsid w:val="004508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08AB"/>
    <w:pPr>
      <w:keepNext/>
      <w:keepLines/>
      <w:spacing w:before="240" w:line="240" w:lineRule="auto"/>
      <w:ind w:left="1134" w:hanging="1134"/>
    </w:pPr>
    <w:rPr>
      <w:b/>
      <w:sz w:val="28"/>
    </w:rPr>
  </w:style>
  <w:style w:type="table" w:styleId="TableGrid">
    <w:name w:val="Table Grid"/>
    <w:basedOn w:val="TableNormal"/>
    <w:uiPriority w:val="59"/>
    <w:rsid w:val="0045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508AB"/>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4508A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08AB"/>
    <w:rPr>
      <w:sz w:val="22"/>
    </w:rPr>
  </w:style>
  <w:style w:type="paragraph" w:customStyle="1" w:styleId="SOTextNote">
    <w:name w:val="SO TextNote"/>
    <w:aliases w:val="sont"/>
    <w:basedOn w:val="SOText"/>
    <w:qFormat/>
    <w:rsid w:val="004508AB"/>
    <w:pPr>
      <w:spacing w:before="122" w:line="198" w:lineRule="exact"/>
      <w:ind w:left="1843" w:hanging="709"/>
    </w:pPr>
    <w:rPr>
      <w:sz w:val="18"/>
    </w:rPr>
  </w:style>
  <w:style w:type="paragraph" w:customStyle="1" w:styleId="SOPara">
    <w:name w:val="SO Para"/>
    <w:aliases w:val="soa"/>
    <w:basedOn w:val="SOText"/>
    <w:link w:val="SOParaChar"/>
    <w:qFormat/>
    <w:rsid w:val="004508AB"/>
    <w:pPr>
      <w:tabs>
        <w:tab w:val="right" w:pos="1786"/>
      </w:tabs>
      <w:spacing w:before="40"/>
      <w:ind w:left="2070" w:hanging="936"/>
    </w:pPr>
  </w:style>
  <w:style w:type="character" w:customStyle="1" w:styleId="SOParaChar">
    <w:name w:val="SO Para Char"/>
    <w:aliases w:val="soa Char"/>
    <w:basedOn w:val="DefaultParagraphFont"/>
    <w:link w:val="SOPara"/>
    <w:rsid w:val="004508AB"/>
    <w:rPr>
      <w:sz w:val="22"/>
    </w:rPr>
  </w:style>
  <w:style w:type="paragraph" w:customStyle="1" w:styleId="FileName">
    <w:name w:val="FileName"/>
    <w:basedOn w:val="Normal"/>
    <w:rsid w:val="004508AB"/>
  </w:style>
  <w:style w:type="paragraph" w:customStyle="1" w:styleId="SOHeadBold">
    <w:name w:val="SO HeadBold"/>
    <w:aliases w:val="sohb"/>
    <w:basedOn w:val="SOText"/>
    <w:next w:val="SOText"/>
    <w:link w:val="SOHeadBoldChar"/>
    <w:qFormat/>
    <w:rsid w:val="004508AB"/>
    <w:rPr>
      <w:b/>
    </w:rPr>
  </w:style>
  <w:style w:type="character" w:customStyle="1" w:styleId="SOHeadBoldChar">
    <w:name w:val="SO HeadBold Char"/>
    <w:aliases w:val="sohb Char"/>
    <w:basedOn w:val="DefaultParagraphFont"/>
    <w:link w:val="SOHeadBold"/>
    <w:rsid w:val="004508AB"/>
    <w:rPr>
      <w:b/>
      <w:sz w:val="22"/>
    </w:rPr>
  </w:style>
  <w:style w:type="paragraph" w:customStyle="1" w:styleId="SOHeadItalic">
    <w:name w:val="SO HeadItalic"/>
    <w:aliases w:val="sohi"/>
    <w:basedOn w:val="SOText"/>
    <w:next w:val="SOText"/>
    <w:link w:val="SOHeadItalicChar"/>
    <w:qFormat/>
    <w:rsid w:val="004508AB"/>
    <w:rPr>
      <w:i/>
    </w:rPr>
  </w:style>
  <w:style w:type="character" w:customStyle="1" w:styleId="SOHeadItalicChar">
    <w:name w:val="SO HeadItalic Char"/>
    <w:aliases w:val="sohi Char"/>
    <w:basedOn w:val="DefaultParagraphFont"/>
    <w:link w:val="SOHeadItalic"/>
    <w:rsid w:val="004508AB"/>
    <w:rPr>
      <w:i/>
      <w:sz w:val="22"/>
    </w:rPr>
  </w:style>
  <w:style w:type="paragraph" w:customStyle="1" w:styleId="SOBullet">
    <w:name w:val="SO Bullet"/>
    <w:aliases w:val="sotb"/>
    <w:basedOn w:val="SOText"/>
    <w:link w:val="SOBulletChar"/>
    <w:qFormat/>
    <w:rsid w:val="004508AB"/>
    <w:pPr>
      <w:ind w:left="1559" w:hanging="425"/>
    </w:pPr>
  </w:style>
  <w:style w:type="character" w:customStyle="1" w:styleId="SOBulletChar">
    <w:name w:val="SO Bullet Char"/>
    <w:aliases w:val="sotb Char"/>
    <w:basedOn w:val="DefaultParagraphFont"/>
    <w:link w:val="SOBullet"/>
    <w:rsid w:val="004508AB"/>
    <w:rPr>
      <w:sz w:val="22"/>
    </w:rPr>
  </w:style>
  <w:style w:type="paragraph" w:customStyle="1" w:styleId="SOBulletNote">
    <w:name w:val="SO BulletNote"/>
    <w:aliases w:val="sonb"/>
    <w:basedOn w:val="SOTextNote"/>
    <w:link w:val="SOBulletNoteChar"/>
    <w:qFormat/>
    <w:rsid w:val="004508AB"/>
    <w:pPr>
      <w:tabs>
        <w:tab w:val="left" w:pos="1560"/>
      </w:tabs>
      <w:ind w:left="2268" w:hanging="1134"/>
    </w:pPr>
  </w:style>
  <w:style w:type="character" w:customStyle="1" w:styleId="SOBulletNoteChar">
    <w:name w:val="SO BulletNote Char"/>
    <w:aliases w:val="sonb Char"/>
    <w:basedOn w:val="DefaultParagraphFont"/>
    <w:link w:val="SOBulletNote"/>
    <w:rsid w:val="004508AB"/>
    <w:rPr>
      <w:sz w:val="18"/>
    </w:rPr>
  </w:style>
  <w:style w:type="paragraph" w:customStyle="1" w:styleId="SOText2">
    <w:name w:val="SO Text2"/>
    <w:aliases w:val="sot2"/>
    <w:basedOn w:val="Normal"/>
    <w:next w:val="SOText"/>
    <w:link w:val="SOText2Char"/>
    <w:rsid w:val="004508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08AB"/>
    <w:rPr>
      <w:sz w:val="22"/>
    </w:rPr>
  </w:style>
  <w:style w:type="paragraph" w:customStyle="1" w:styleId="Transitional">
    <w:name w:val="Transitional"/>
    <w:aliases w:val="tr"/>
    <w:basedOn w:val="ItemHead"/>
    <w:next w:val="Item"/>
    <w:rsid w:val="004508AB"/>
  </w:style>
  <w:style w:type="character" w:customStyle="1" w:styleId="paragraphChar">
    <w:name w:val="paragraph Char"/>
    <w:aliases w:val="a Char"/>
    <w:link w:val="paragraph"/>
    <w:rsid w:val="008520E7"/>
    <w:rPr>
      <w:rFonts w:eastAsia="Times New Roman" w:cs="Times New Roman"/>
      <w:sz w:val="22"/>
      <w:lang w:eastAsia="en-AU"/>
    </w:rPr>
  </w:style>
  <w:style w:type="character" w:customStyle="1" w:styleId="subsectionChar">
    <w:name w:val="subsection Char"/>
    <w:aliases w:val="ss Char"/>
    <w:link w:val="subsection"/>
    <w:rsid w:val="008520E7"/>
    <w:rPr>
      <w:rFonts w:eastAsia="Times New Roman" w:cs="Times New Roman"/>
      <w:sz w:val="22"/>
      <w:lang w:eastAsia="en-AU"/>
    </w:rPr>
  </w:style>
  <w:style w:type="character" w:customStyle="1" w:styleId="ActHead5Char">
    <w:name w:val="ActHead 5 Char"/>
    <w:aliases w:val="s Char"/>
    <w:link w:val="ActHead5"/>
    <w:locked/>
    <w:rsid w:val="008520E7"/>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6F3D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D99"/>
    <w:rPr>
      <w:rFonts w:ascii="Tahoma" w:hAnsi="Tahoma" w:cs="Tahoma"/>
      <w:sz w:val="16"/>
      <w:szCs w:val="16"/>
    </w:rPr>
  </w:style>
  <w:style w:type="character" w:customStyle="1" w:styleId="Heading1Char">
    <w:name w:val="Heading 1 Char"/>
    <w:basedOn w:val="DefaultParagraphFont"/>
    <w:link w:val="Heading1"/>
    <w:uiPriority w:val="9"/>
    <w:rsid w:val="00D21E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1E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21E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21E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21E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21E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21E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21E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21E8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21E8E"/>
    <w:pPr>
      <w:spacing w:before="800"/>
    </w:pPr>
  </w:style>
  <w:style w:type="character" w:customStyle="1" w:styleId="OPCParaBaseChar">
    <w:name w:val="OPCParaBase Char"/>
    <w:basedOn w:val="DefaultParagraphFont"/>
    <w:link w:val="OPCParaBase"/>
    <w:rsid w:val="00D21E8E"/>
    <w:rPr>
      <w:rFonts w:eastAsia="Times New Roman" w:cs="Times New Roman"/>
      <w:sz w:val="22"/>
      <w:lang w:eastAsia="en-AU"/>
    </w:rPr>
  </w:style>
  <w:style w:type="character" w:customStyle="1" w:styleId="ShortTChar">
    <w:name w:val="ShortT Char"/>
    <w:basedOn w:val="OPCParaBaseChar"/>
    <w:link w:val="ShortT"/>
    <w:rsid w:val="00D21E8E"/>
    <w:rPr>
      <w:rFonts w:eastAsia="Times New Roman" w:cs="Times New Roman"/>
      <w:b/>
      <w:sz w:val="40"/>
      <w:lang w:eastAsia="en-AU"/>
    </w:rPr>
  </w:style>
  <w:style w:type="character" w:customStyle="1" w:styleId="ShortTP1Char">
    <w:name w:val="ShortTP1 Char"/>
    <w:basedOn w:val="ShortTChar"/>
    <w:link w:val="ShortTP1"/>
    <w:rsid w:val="00D21E8E"/>
    <w:rPr>
      <w:rFonts w:eastAsia="Times New Roman" w:cs="Times New Roman"/>
      <w:b/>
      <w:sz w:val="40"/>
      <w:lang w:eastAsia="en-AU"/>
    </w:rPr>
  </w:style>
  <w:style w:type="paragraph" w:customStyle="1" w:styleId="ActNoP1">
    <w:name w:val="ActNoP1"/>
    <w:basedOn w:val="Actno"/>
    <w:link w:val="ActNoP1Char"/>
    <w:rsid w:val="00D21E8E"/>
    <w:pPr>
      <w:spacing w:before="800"/>
    </w:pPr>
    <w:rPr>
      <w:sz w:val="28"/>
    </w:rPr>
  </w:style>
  <w:style w:type="character" w:customStyle="1" w:styleId="ActnoChar">
    <w:name w:val="Actno Char"/>
    <w:basedOn w:val="ShortTChar"/>
    <w:link w:val="Actno"/>
    <w:rsid w:val="00D21E8E"/>
    <w:rPr>
      <w:rFonts w:eastAsia="Times New Roman" w:cs="Times New Roman"/>
      <w:b/>
      <w:sz w:val="40"/>
      <w:lang w:eastAsia="en-AU"/>
    </w:rPr>
  </w:style>
  <w:style w:type="character" w:customStyle="1" w:styleId="ActNoP1Char">
    <w:name w:val="ActNoP1 Char"/>
    <w:basedOn w:val="ActnoChar"/>
    <w:link w:val="ActNoP1"/>
    <w:rsid w:val="00D21E8E"/>
    <w:rPr>
      <w:rFonts w:eastAsia="Times New Roman" w:cs="Times New Roman"/>
      <w:b/>
      <w:sz w:val="28"/>
      <w:lang w:eastAsia="en-AU"/>
    </w:rPr>
  </w:style>
  <w:style w:type="paragraph" w:customStyle="1" w:styleId="ShortTCP">
    <w:name w:val="ShortTCP"/>
    <w:basedOn w:val="ShortT"/>
    <w:link w:val="ShortTCPChar"/>
    <w:rsid w:val="00D21E8E"/>
  </w:style>
  <w:style w:type="character" w:customStyle="1" w:styleId="ShortTCPChar">
    <w:name w:val="ShortTCP Char"/>
    <w:basedOn w:val="ShortTChar"/>
    <w:link w:val="ShortTCP"/>
    <w:rsid w:val="00D21E8E"/>
    <w:rPr>
      <w:rFonts w:eastAsia="Times New Roman" w:cs="Times New Roman"/>
      <w:b/>
      <w:sz w:val="40"/>
      <w:lang w:eastAsia="en-AU"/>
    </w:rPr>
  </w:style>
  <w:style w:type="paragraph" w:customStyle="1" w:styleId="ActNoCP">
    <w:name w:val="ActNoCP"/>
    <w:basedOn w:val="Actno"/>
    <w:link w:val="ActNoCPChar"/>
    <w:rsid w:val="00D21E8E"/>
    <w:pPr>
      <w:spacing w:before="400"/>
    </w:pPr>
  </w:style>
  <w:style w:type="character" w:customStyle="1" w:styleId="ActNoCPChar">
    <w:name w:val="ActNoCP Char"/>
    <w:basedOn w:val="ActnoChar"/>
    <w:link w:val="ActNoCP"/>
    <w:rsid w:val="00D21E8E"/>
    <w:rPr>
      <w:rFonts w:eastAsia="Times New Roman" w:cs="Times New Roman"/>
      <w:b/>
      <w:sz w:val="40"/>
      <w:lang w:eastAsia="en-AU"/>
    </w:rPr>
  </w:style>
  <w:style w:type="paragraph" w:customStyle="1" w:styleId="AssentBk">
    <w:name w:val="AssentBk"/>
    <w:basedOn w:val="Normal"/>
    <w:rsid w:val="00D21E8E"/>
    <w:pPr>
      <w:spacing w:line="240" w:lineRule="auto"/>
    </w:pPr>
    <w:rPr>
      <w:rFonts w:eastAsia="Times New Roman" w:cs="Times New Roman"/>
      <w:sz w:val="20"/>
      <w:lang w:eastAsia="en-AU"/>
    </w:rPr>
  </w:style>
  <w:style w:type="character" w:styleId="Hyperlink">
    <w:name w:val="Hyperlink"/>
    <w:basedOn w:val="DefaultParagraphFont"/>
    <w:uiPriority w:val="99"/>
    <w:semiHidden/>
    <w:unhideWhenUsed/>
    <w:rsid w:val="00CD3F8C"/>
    <w:rPr>
      <w:color w:val="0000FF" w:themeColor="hyperlink"/>
      <w:u w:val="single"/>
    </w:rPr>
  </w:style>
  <w:style w:type="character" w:styleId="FollowedHyperlink">
    <w:name w:val="FollowedHyperlink"/>
    <w:basedOn w:val="DefaultParagraphFont"/>
    <w:uiPriority w:val="99"/>
    <w:semiHidden/>
    <w:unhideWhenUsed/>
    <w:rsid w:val="00CD3F8C"/>
    <w:rPr>
      <w:color w:val="0000FF" w:themeColor="hyperlink"/>
      <w:u w:val="single"/>
    </w:rPr>
  </w:style>
  <w:style w:type="paragraph" w:customStyle="1" w:styleId="AssentDt">
    <w:name w:val="AssentDt"/>
    <w:basedOn w:val="Normal"/>
    <w:rsid w:val="00F342E6"/>
    <w:pPr>
      <w:spacing w:line="240" w:lineRule="auto"/>
    </w:pPr>
    <w:rPr>
      <w:rFonts w:eastAsia="Times New Roman" w:cs="Times New Roman"/>
      <w:sz w:val="20"/>
      <w:lang w:eastAsia="en-AU"/>
    </w:rPr>
  </w:style>
  <w:style w:type="paragraph" w:customStyle="1" w:styleId="2ndRd">
    <w:name w:val="2ndRd"/>
    <w:basedOn w:val="Normal"/>
    <w:rsid w:val="00F342E6"/>
    <w:pPr>
      <w:spacing w:line="240" w:lineRule="auto"/>
    </w:pPr>
    <w:rPr>
      <w:rFonts w:eastAsia="Times New Roman" w:cs="Times New Roman"/>
      <w:sz w:val="20"/>
      <w:lang w:eastAsia="en-AU"/>
    </w:rPr>
  </w:style>
  <w:style w:type="paragraph" w:customStyle="1" w:styleId="ScalePlusRef">
    <w:name w:val="ScalePlusRef"/>
    <w:basedOn w:val="Normal"/>
    <w:rsid w:val="00F342E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08AB"/>
    <w:pPr>
      <w:spacing w:line="260" w:lineRule="atLeast"/>
    </w:pPr>
    <w:rPr>
      <w:sz w:val="22"/>
    </w:rPr>
  </w:style>
  <w:style w:type="paragraph" w:styleId="Heading1">
    <w:name w:val="heading 1"/>
    <w:basedOn w:val="Normal"/>
    <w:next w:val="Normal"/>
    <w:link w:val="Heading1Char"/>
    <w:uiPriority w:val="9"/>
    <w:qFormat/>
    <w:rsid w:val="00D21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1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1E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1E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1E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1E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1E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1E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21E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08AB"/>
  </w:style>
  <w:style w:type="paragraph" w:customStyle="1" w:styleId="OPCParaBase">
    <w:name w:val="OPCParaBase"/>
    <w:link w:val="OPCParaBaseChar"/>
    <w:qFormat/>
    <w:rsid w:val="004508A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508AB"/>
    <w:pPr>
      <w:spacing w:line="240" w:lineRule="auto"/>
    </w:pPr>
    <w:rPr>
      <w:b/>
      <w:sz w:val="40"/>
    </w:rPr>
  </w:style>
  <w:style w:type="paragraph" w:customStyle="1" w:styleId="ActHead1">
    <w:name w:val="ActHead 1"/>
    <w:aliases w:val="c"/>
    <w:basedOn w:val="OPCParaBase"/>
    <w:next w:val="Normal"/>
    <w:qFormat/>
    <w:rsid w:val="004508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08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08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08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08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08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08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08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08A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508AB"/>
  </w:style>
  <w:style w:type="paragraph" w:customStyle="1" w:styleId="Blocks">
    <w:name w:val="Blocks"/>
    <w:aliases w:val="bb"/>
    <w:basedOn w:val="OPCParaBase"/>
    <w:qFormat/>
    <w:rsid w:val="004508AB"/>
    <w:pPr>
      <w:spacing w:line="240" w:lineRule="auto"/>
    </w:pPr>
    <w:rPr>
      <w:sz w:val="24"/>
    </w:rPr>
  </w:style>
  <w:style w:type="paragraph" w:customStyle="1" w:styleId="BoxText">
    <w:name w:val="BoxText"/>
    <w:aliases w:val="bt"/>
    <w:basedOn w:val="OPCParaBase"/>
    <w:qFormat/>
    <w:rsid w:val="004508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08AB"/>
    <w:rPr>
      <w:b/>
    </w:rPr>
  </w:style>
  <w:style w:type="paragraph" w:customStyle="1" w:styleId="BoxHeadItalic">
    <w:name w:val="BoxHeadItalic"/>
    <w:aliases w:val="bhi"/>
    <w:basedOn w:val="BoxText"/>
    <w:next w:val="BoxStep"/>
    <w:qFormat/>
    <w:rsid w:val="004508AB"/>
    <w:rPr>
      <w:i/>
    </w:rPr>
  </w:style>
  <w:style w:type="paragraph" w:customStyle="1" w:styleId="BoxList">
    <w:name w:val="BoxList"/>
    <w:aliases w:val="bl"/>
    <w:basedOn w:val="BoxText"/>
    <w:qFormat/>
    <w:rsid w:val="004508AB"/>
    <w:pPr>
      <w:ind w:left="1559" w:hanging="425"/>
    </w:pPr>
  </w:style>
  <w:style w:type="paragraph" w:customStyle="1" w:styleId="BoxNote">
    <w:name w:val="BoxNote"/>
    <w:aliases w:val="bn"/>
    <w:basedOn w:val="BoxText"/>
    <w:qFormat/>
    <w:rsid w:val="004508AB"/>
    <w:pPr>
      <w:tabs>
        <w:tab w:val="left" w:pos="1985"/>
      </w:tabs>
      <w:spacing w:before="122" w:line="198" w:lineRule="exact"/>
      <w:ind w:left="2948" w:hanging="1814"/>
    </w:pPr>
    <w:rPr>
      <w:sz w:val="18"/>
    </w:rPr>
  </w:style>
  <w:style w:type="paragraph" w:customStyle="1" w:styleId="BoxPara">
    <w:name w:val="BoxPara"/>
    <w:aliases w:val="bp"/>
    <w:basedOn w:val="BoxText"/>
    <w:qFormat/>
    <w:rsid w:val="004508AB"/>
    <w:pPr>
      <w:tabs>
        <w:tab w:val="right" w:pos="2268"/>
      </w:tabs>
      <w:ind w:left="2552" w:hanging="1418"/>
    </w:pPr>
  </w:style>
  <w:style w:type="paragraph" w:customStyle="1" w:styleId="BoxStep">
    <w:name w:val="BoxStep"/>
    <w:aliases w:val="bs"/>
    <w:basedOn w:val="BoxText"/>
    <w:qFormat/>
    <w:rsid w:val="004508AB"/>
    <w:pPr>
      <w:ind w:left="1985" w:hanging="851"/>
    </w:pPr>
  </w:style>
  <w:style w:type="character" w:customStyle="1" w:styleId="CharAmPartNo">
    <w:name w:val="CharAmPartNo"/>
    <w:basedOn w:val="OPCCharBase"/>
    <w:qFormat/>
    <w:rsid w:val="004508AB"/>
  </w:style>
  <w:style w:type="character" w:customStyle="1" w:styleId="CharAmPartText">
    <w:name w:val="CharAmPartText"/>
    <w:basedOn w:val="OPCCharBase"/>
    <w:qFormat/>
    <w:rsid w:val="004508AB"/>
  </w:style>
  <w:style w:type="character" w:customStyle="1" w:styleId="CharAmSchNo">
    <w:name w:val="CharAmSchNo"/>
    <w:basedOn w:val="OPCCharBase"/>
    <w:qFormat/>
    <w:rsid w:val="004508AB"/>
  </w:style>
  <w:style w:type="character" w:customStyle="1" w:styleId="CharAmSchText">
    <w:name w:val="CharAmSchText"/>
    <w:basedOn w:val="OPCCharBase"/>
    <w:qFormat/>
    <w:rsid w:val="004508AB"/>
  </w:style>
  <w:style w:type="character" w:customStyle="1" w:styleId="CharBoldItalic">
    <w:name w:val="CharBoldItalic"/>
    <w:basedOn w:val="OPCCharBase"/>
    <w:uiPriority w:val="1"/>
    <w:qFormat/>
    <w:rsid w:val="004508AB"/>
    <w:rPr>
      <w:b/>
      <w:i/>
    </w:rPr>
  </w:style>
  <w:style w:type="character" w:customStyle="1" w:styleId="CharChapNo">
    <w:name w:val="CharChapNo"/>
    <w:basedOn w:val="OPCCharBase"/>
    <w:uiPriority w:val="1"/>
    <w:qFormat/>
    <w:rsid w:val="004508AB"/>
  </w:style>
  <w:style w:type="character" w:customStyle="1" w:styleId="CharChapText">
    <w:name w:val="CharChapText"/>
    <w:basedOn w:val="OPCCharBase"/>
    <w:uiPriority w:val="1"/>
    <w:qFormat/>
    <w:rsid w:val="004508AB"/>
  </w:style>
  <w:style w:type="character" w:customStyle="1" w:styleId="CharDivNo">
    <w:name w:val="CharDivNo"/>
    <w:basedOn w:val="OPCCharBase"/>
    <w:uiPriority w:val="1"/>
    <w:qFormat/>
    <w:rsid w:val="004508AB"/>
  </w:style>
  <w:style w:type="character" w:customStyle="1" w:styleId="CharDivText">
    <w:name w:val="CharDivText"/>
    <w:basedOn w:val="OPCCharBase"/>
    <w:uiPriority w:val="1"/>
    <w:qFormat/>
    <w:rsid w:val="004508AB"/>
  </w:style>
  <w:style w:type="character" w:customStyle="1" w:styleId="CharItalic">
    <w:name w:val="CharItalic"/>
    <w:basedOn w:val="OPCCharBase"/>
    <w:uiPriority w:val="1"/>
    <w:qFormat/>
    <w:rsid w:val="004508AB"/>
    <w:rPr>
      <w:i/>
    </w:rPr>
  </w:style>
  <w:style w:type="character" w:customStyle="1" w:styleId="CharPartNo">
    <w:name w:val="CharPartNo"/>
    <w:basedOn w:val="OPCCharBase"/>
    <w:uiPriority w:val="1"/>
    <w:qFormat/>
    <w:rsid w:val="004508AB"/>
  </w:style>
  <w:style w:type="character" w:customStyle="1" w:styleId="CharPartText">
    <w:name w:val="CharPartText"/>
    <w:basedOn w:val="OPCCharBase"/>
    <w:uiPriority w:val="1"/>
    <w:qFormat/>
    <w:rsid w:val="004508AB"/>
  </w:style>
  <w:style w:type="character" w:customStyle="1" w:styleId="CharSectno">
    <w:name w:val="CharSectno"/>
    <w:basedOn w:val="OPCCharBase"/>
    <w:qFormat/>
    <w:rsid w:val="004508AB"/>
  </w:style>
  <w:style w:type="character" w:customStyle="1" w:styleId="CharSubdNo">
    <w:name w:val="CharSubdNo"/>
    <w:basedOn w:val="OPCCharBase"/>
    <w:uiPriority w:val="1"/>
    <w:qFormat/>
    <w:rsid w:val="004508AB"/>
  </w:style>
  <w:style w:type="character" w:customStyle="1" w:styleId="CharSubdText">
    <w:name w:val="CharSubdText"/>
    <w:basedOn w:val="OPCCharBase"/>
    <w:uiPriority w:val="1"/>
    <w:qFormat/>
    <w:rsid w:val="004508AB"/>
  </w:style>
  <w:style w:type="paragraph" w:customStyle="1" w:styleId="CTA--">
    <w:name w:val="CTA --"/>
    <w:basedOn w:val="OPCParaBase"/>
    <w:next w:val="Normal"/>
    <w:rsid w:val="004508AB"/>
    <w:pPr>
      <w:spacing w:before="60" w:line="240" w:lineRule="atLeast"/>
      <w:ind w:left="142" w:hanging="142"/>
    </w:pPr>
    <w:rPr>
      <w:sz w:val="20"/>
    </w:rPr>
  </w:style>
  <w:style w:type="paragraph" w:customStyle="1" w:styleId="CTA-">
    <w:name w:val="CTA -"/>
    <w:basedOn w:val="OPCParaBase"/>
    <w:rsid w:val="004508AB"/>
    <w:pPr>
      <w:spacing w:before="60" w:line="240" w:lineRule="atLeast"/>
      <w:ind w:left="85" w:hanging="85"/>
    </w:pPr>
    <w:rPr>
      <w:sz w:val="20"/>
    </w:rPr>
  </w:style>
  <w:style w:type="paragraph" w:customStyle="1" w:styleId="CTA---">
    <w:name w:val="CTA ---"/>
    <w:basedOn w:val="OPCParaBase"/>
    <w:next w:val="Normal"/>
    <w:rsid w:val="004508AB"/>
    <w:pPr>
      <w:spacing w:before="60" w:line="240" w:lineRule="atLeast"/>
      <w:ind w:left="198" w:hanging="198"/>
    </w:pPr>
    <w:rPr>
      <w:sz w:val="20"/>
    </w:rPr>
  </w:style>
  <w:style w:type="paragraph" w:customStyle="1" w:styleId="CTA----">
    <w:name w:val="CTA ----"/>
    <w:basedOn w:val="OPCParaBase"/>
    <w:next w:val="Normal"/>
    <w:rsid w:val="004508AB"/>
    <w:pPr>
      <w:spacing w:before="60" w:line="240" w:lineRule="atLeast"/>
      <w:ind w:left="255" w:hanging="255"/>
    </w:pPr>
    <w:rPr>
      <w:sz w:val="20"/>
    </w:rPr>
  </w:style>
  <w:style w:type="paragraph" w:customStyle="1" w:styleId="CTA1a">
    <w:name w:val="CTA 1(a)"/>
    <w:basedOn w:val="OPCParaBase"/>
    <w:rsid w:val="004508AB"/>
    <w:pPr>
      <w:tabs>
        <w:tab w:val="right" w:pos="414"/>
      </w:tabs>
      <w:spacing w:before="40" w:line="240" w:lineRule="atLeast"/>
      <w:ind w:left="675" w:hanging="675"/>
    </w:pPr>
    <w:rPr>
      <w:sz w:val="20"/>
    </w:rPr>
  </w:style>
  <w:style w:type="paragraph" w:customStyle="1" w:styleId="CTA1ai">
    <w:name w:val="CTA 1(a)(i)"/>
    <w:basedOn w:val="OPCParaBase"/>
    <w:rsid w:val="004508AB"/>
    <w:pPr>
      <w:tabs>
        <w:tab w:val="right" w:pos="1004"/>
      </w:tabs>
      <w:spacing w:before="40" w:line="240" w:lineRule="atLeast"/>
      <w:ind w:left="1253" w:hanging="1253"/>
    </w:pPr>
    <w:rPr>
      <w:sz w:val="20"/>
    </w:rPr>
  </w:style>
  <w:style w:type="paragraph" w:customStyle="1" w:styleId="CTA2a">
    <w:name w:val="CTA 2(a)"/>
    <w:basedOn w:val="OPCParaBase"/>
    <w:rsid w:val="004508AB"/>
    <w:pPr>
      <w:tabs>
        <w:tab w:val="right" w:pos="482"/>
      </w:tabs>
      <w:spacing w:before="40" w:line="240" w:lineRule="atLeast"/>
      <w:ind w:left="748" w:hanging="748"/>
    </w:pPr>
    <w:rPr>
      <w:sz w:val="20"/>
    </w:rPr>
  </w:style>
  <w:style w:type="paragraph" w:customStyle="1" w:styleId="CTA2ai">
    <w:name w:val="CTA 2(a)(i)"/>
    <w:basedOn w:val="OPCParaBase"/>
    <w:rsid w:val="004508AB"/>
    <w:pPr>
      <w:tabs>
        <w:tab w:val="right" w:pos="1089"/>
      </w:tabs>
      <w:spacing w:before="40" w:line="240" w:lineRule="atLeast"/>
      <w:ind w:left="1327" w:hanging="1327"/>
    </w:pPr>
    <w:rPr>
      <w:sz w:val="20"/>
    </w:rPr>
  </w:style>
  <w:style w:type="paragraph" w:customStyle="1" w:styleId="CTA3a">
    <w:name w:val="CTA 3(a)"/>
    <w:basedOn w:val="OPCParaBase"/>
    <w:rsid w:val="004508AB"/>
    <w:pPr>
      <w:tabs>
        <w:tab w:val="right" w:pos="556"/>
      </w:tabs>
      <w:spacing w:before="40" w:line="240" w:lineRule="atLeast"/>
      <w:ind w:left="805" w:hanging="805"/>
    </w:pPr>
    <w:rPr>
      <w:sz w:val="20"/>
    </w:rPr>
  </w:style>
  <w:style w:type="paragraph" w:customStyle="1" w:styleId="CTA3ai">
    <w:name w:val="CTA 3(a)(i)"/>
    <w:basedOn w:val="OPCParaBase"/>
    <w:rsid w:val="004508AB"/>
    <w:pPr>
      <w:tabs>
        <w:tab w:val="right" w:pos="1140"/>
      </w:tabs>
      <w:spacing w:before="40" w:line="240" w:lineRule="atLeast"/>
      <w:ind w:left="1361" w:hanging="1361"/>
    </w:pPr>
    <w:rPr>
      <w:sz w:val="20"/>
    </w:rPr>
  </w:style>
  <w:style w:type="paragraph" w:customStyle="1" w:styleId="CTA4a">
    <w:name w:val="CTA 4(a)"/>
    <w:basedOn w:val="OPCParaBase"/>
    <w:rsid w:val="004508AB"/>
    <w:pPr>
      <w:tabs>
        <w:tab w:val="right" w:pos="624"/>
      </w:tabs>
      <w:spacing w:before="40" w:line="240" w:lineRule="atLeast"/>
      <w:ind w:left="873" w:hanging="873"/>
    </w:pPr>
    <w:rPr>
      <w:sz w:val="20"/>
    </w:rPr>
  </w:style>
  <w:style w:type="paragraph" w:customStyle="1" w:styleId="CTA4ai">
    <w:name w:val="CTA 4(a)(i)"/>
    <w:basedOn w:val="OPCParaBase"/>
    <w:rsid w:val="004508AB"/>
    <w:pPr>
      <w:tabs>
        <w:tab w:val="right" w:pos="1213"/>
      </w:tabs>
      <w:spacing w:before="40" w:line="240" w:lineRule="atLeast"/>
      <w:ind w:left="1452" w:hanging="1452"/>
    </w:pPr>
    <w:rPr>
      <w:sz w:val="20"/>
    </w:rPr>
  </w:style>
  <w:style w:type="paragraph" w:customStyle="1" w:styleId="CTACAPS">
    <w:name w:val="CTA CAPS"/>
    <w:basedOn w:val="OPCParaBase"/>
    <w:rsid w:val="004508AB"/>
    <w:pPr>
      <w:spacing w:before="60" w:line="240" w:lineRule="atLeast"/>
    </w:pPr>
    <w:rPr>
      <w:sz w:val="20"/>
    </w:rPr>
  </w:style>
  <w:style w:type="paragraph" w:customStyle="1" w:styleId="CTAright">
    <w:name w:val="CTA right"/>
    <w:basedOn w:val="OPCParaBase"/>
    <w:rsid w:val="004508AB"/>
    <w:pPr>
      <w:spacing w:before="60" w:line="240" w:lineRule="auto"/>
      <w:jc w:val="right"/>
    </w:pPr>
    <w:rPr>
      <w:sz w:val="20"/>
    </w:rPr>
  </w:style>
  <w:style w:type="paragraph" w:customStyle="1" w:styleId="subsection">
    <w:name w:val="subsection"/>
    <w:aliases w:val="ss"/>
    <w:basedOn w:val="OPCParaBase"/>
    <w:link w:val="subsectionChar"/>
    <w:rsid w:val="004508AB"/>
    <w:pPr>
      <w:tabs>
        <w:tab w:val="right" w:pos="1021"/>
      </w:tabs>
      <w:spacing w:before="180" w:line="240" w:lineRule="auto"/>
      <w:ind w:left="1134" w:hanging="1134"/>
    </w:pPr>
  </w:style>
  <w:style w:type="paragraph" w:customStyle="1" w:styleId="Definition">
    <w:name w:val="Definition"/>
    <w:aliases w:val="dd"/>
    <w:basedOn w:val="OPCParaBase"/>
    <w:rsid w:val="004508AB"/>
    <w:pPr>
      <w:spacing w:before="180" w:line="240" w:lineRule="auto"/>
      <w:ind w:left="1134"/>
    </w:pPr>
  </w:style>
  <w:style w:type="paragraph" w:customStyle="1" w:styleId="ETAsubitem">
    <w:name w:val="ETA(subitem)"/>
    <w:basedOn w:val="OPCParaBase"/>
    <w:rsid w:val="004508AB"/>
    <w:pPr>
      <w:tabs>
        <w:tab w:val="right" w:pos="340"/>
      </w:tabs>
      <w:spacing w:before="60" w:line="240" w:lineRule="auto"/>
      <w:ind w:left="454" w:hanging="454"/>
    </w:pPr>
    <w:rPr>
      <w:sz w:val="20"/>
    </w:rPr>
  </w:style>
  <w:style w:type="paragraph" w:customStyle="1" w:styleId="ETApara">
    <w:name w:val="ETA(para)"/>
    <w:basedOn w:val="OPCParaBase"/>
    <w:rsid w:val="004508AB"/>
    <w:pPr>
      <w:tabs>
        <w:tab w:val="right" w:pos="754"/>
      </w:tabs>
      <w:spacing w:before="60" w:line="240" w:lineRule="auto"/>
      <w:ind w:left="828" w:hanging="828"/>
    </w:pPr>
    <w:rPr>
      <w:sz w:val="20"/>
    </w:rPr>
  </w:style>
  <w:style w:type="paragraph" w:customStyle="1" w:styleId="ETAsubpara">
    <w:name w:val="ETA(subpara)"/>
    <w:basedOn w:val="OPCParaBase"/>
    <w:rsid w:val="004508AB"/>
    <w:pPr>
      <w:tabs>
        <w:tab w:val="right" w:pos="1083"/>
      </w:tabs>
      <w:spacing w:before="60" w:line="240" w:lineRule="auto"/>
      <w:ind w:left="1191" w:hanging="1191"/>
    </w:pPr>
    <w:rPr>
      <w:sz w:val="20"/>
    </w:rPr>
  </w:style>
  <w:style w:type="paragraph" w:customStyle="1" w:styleId="ETAsub-subpara">
    <w:name w:val="ETA(sub-subpara)"/>
    <w:basedOn w:val="OPCParaBase"/>
    <w:rsid w:val="004508AB"/>
    <w:pPr>
      <w:tabs>
        <w:tab w:val="right" w:pos="1412"/>
      </w:tabs>
      <w:spacing w:before="60" w:line="240" w:lineRule="auto"/>
      <w:ind w:left="1525" w:hanging="1525"/>
    </w:pPr>
    <w:rPr>
      <w:sz w:val="20"/>
    </w:rPr>
  </w:style>
  <w:style w:type="paragraph" w:customStyle="1" w:styleId="Formula">
    <w:name w:val="Formula"/>
    <w:basedOn w:val="OPCParaBase"/>
    <w:rsid w:val="004508AB"/>
    <w:pPr>
      <w:spacing w:line="240" w:lineRule="auto"/>
      <w:ind w:left="1134"/>
    </w:pPr>
    <w:rPr>
      <w:sz w:val="20"/>
    </w:rPr>
  </w:style>
  <w:style w:type="paragraph" w:styleId="Header">
    <w:name w:val="header"/>
    <w:basedOn w:val="OPCParaBase"/>
    <w:link w:val="HeaderChar"/>
    <w:unhideWhenUsed/>
    <w:rsid w:val="004508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08AB"/>
    <w:rPr>
      <w:rFonts w:eastAsia="Times New Roman" w:cs="Times New Roman"/>
      <w:sz w:val="16"/>
      <w:lang w:eastAsia="en-AU"/>
    </w:rPr>
  </w:style>
  <w:style w:type="paragraph" w:customStyle="1" w:styleId="House">
    <w:name w:val="House"/>
    <w:basedOn w:val="OPCParaBase"/>
    <w:rsid w:val="004508AB"/>
    <w:pPr>
      <w:spacing w:line="240" w:lineRule="auto"/>
    </w:pPr>
    <w:rPr>
      <w:sz w:val="28"/>
    </w:rPr>
  </w:style>
  <w:style w:type="paragraph" w:customStyle="1" w:styleId="Item">
    <w:name w:val="Item"/>
    <w:aliases w:val="i"/>
    <w:basedOn w:val="OPCParaBase"/>
    <w:next w:val="ItemHead"/>
    <w:rsid w:val="004508AB"/>
    <w:pPr>
      <w:keepLines/>
      <w:spacing w:before="80" w:line="240" w:lineRule="auto"/>
      <w:ind w:left="709"/>
    </w:pPr>
  </w:style>
  <w:style w:type="paragraph" w:customStyle="1" w:styleId="ItemHead">
    <w:name w:val="ItemHead"/>
    <w:aliases w:val="ih"/>
    <w:basedOn w:val="OPCParaBase"/>
    <w:next w:val="Item"/>
    <w:rsid w:val="004508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08AB"/>
    <w:pPr>
      <w:spacing w:line="240" w:lineRule="auto"/>
    </w:pPr>
    <w:rPr>
      <w:b/>
      <w:sz w:val="32"/>
    </w:rPr>
  </w:style>
  <w:style w:type="paragraph" w:customStyle="1" w:styleId="notedraft">
    <w:name w:val="note(draft)"/>
    <w:aliases w:val="nd"/>
    <w:basedOn w:val="OPCParaBase"/>
    <w:rsid w:val="004508AB"/>
    <w:pPr>
      <w:spacing w:before="240" w:line="240" w:lineRule="auto"/>
      <w:ind w:left="284" w:hanging="284"/>
    </w:pPr>
    <w:rPr>
      <w:i/>
      <w:sz w:val="24"/>
    </w:rPr>
  </w:style>
  <w:style w:type="paragraph" w:customStyle="1" w:styleId="notemargin">
    <w:name w:val="note(margin)"/>
    <w:aliases w:val="nm"/>
    <w:basedOn w:val="OPCParaBase"/>
    <w:rsid w:val="004508AB"/>
    <w:pPr>
      <w:tabs>
        <w:tab w:val="left" w:pos="709"/>
      </w:tabs>
      <w:spacing w:before="122" w:line="198" w:lineRule="exact"/>
      <w:ind w:left="709" w:hanging="709"/>
    </w:pPr>
    <w:rPr>
      <w:sz w:val="18"/>
    </w:rPr>
  </w:style>
  <w:style w:type="paragraph" w:customStyle="1" w:styleId="noteToPara">
    <w:name w:val="noteToPara"/>
    <w:aliases w:val="ntp"/>
    <w:basedOn w:val="OPCParaBase"/>
    <w:rsid w:val="004508AB"/>
    <w:pPr>
      <w:spacing w:before="122" w:line="198" w:lineRule="exact"/>
      <w:ind w:left="2353" w:hanging="709"/>
    </w:pPr>
    <w:rPr>
      <w:sz w:val="18"/>
    </w:rPr>
  </w:style>
  <w:style w:type="paragraph" w:customStyle="1" w:styleId="noteParlAmend">
    <w:name w:val="note(ParlAmend)"/>
    <w:aliases w:val="npp"/>
    <w:basedOn w:val="OPCParaBase"/>
    <w:next w:val="ParlAmend"/>
    <w:rsid w:val="004508AB"/>
    <w:pPr>
      <w:spacing w:line="240" w:lineRule="auto"/>
      <w:jc w:val="right"/>
    </w:pPr>
    <w:rPr>
      <w:rFonts w:ascii="Arial" w:hAnsi="Arial"/>
      <w:b/>
      <w:i/>
    </w:rPr>
  </w:style>
  <w:style w:type="paragraph" w:customStyle="1" w:styleId="Page1">
    <w:name w:val="Page1"/>
    <w:basedOn w:val="OPCParaBase"/>
    <w:rsid w:val="004508AB"/>
    <w:pPr>
      <w:spacing w:before="400" w:line="240" w:lineRule="auto"/>
    </w:pPr>
    <w:rPr>
      <w:b/>
      <w:sz w:val="32"/>
    </w:rPr>
  </w:style>
  <w:style w:type="paragraph" w:customStyle="1" w:styleId="PageBreak">
    <w:name w:val="PageBreak"/>
    <w:aliases w:val="pb"/>
    <w:basedOn w:val="OPCParaBase"/>
    <w:rsid w:val="004508AB"/>
    <w:pPr>
      <w:spacing w:line="240" w:lineRule="auto"/>
    </w:pPr>
    <w:rPr>
      <w:sz w:val="20"/>
    </w:rPr>
  </w:style>
  <w:style w:type="paragraph" w:customStyle="1" w:styleId="paragraphsub">
    <w:name w:val="paragraph(sub)"/>
    <w:aliases w:val="aa"/>
    <w:basedOn w:val="OPCParaBase"/>
    <w:rsid w:val="004508AB"/>
    <w:pPr>
      <w:tabs>
        <w:tab w:val="right" w:pos="1985"/>
      </w:tabs>
      <w:spacing w:before="40" w:line="240" w:lineRule="auto"/>
      <w:ind w:left="2098" w:hanging="2098"/>
    </w:pPr>
  </w:style>
  <w:style w:type="paragraph" w:customStyle="1" w:styleId="paragraphsub-sub">
    <w:name w:val="paragraph(sub-sub)"/>
    <w:aliases w:val="aaa"/>
    <w:basedOn w:val="OPCParaBase"/>
    <w:rsid w:val="004508AB"/>
    <w:pPr>
      <w:tabs>
        <w:tab w:val="right" w:pos="2722"/>
      </w:tabs>
      <w:spacing w:before="40" w:line="240" w:lineRule="auto"/>
      <w:ind w:left="2835" w:hanging="2835"/>
    </w:pPr>
  </w:style>
  <w:style w:type="paragraph" w:customStyle="1" w:styleId="paragraph">
    <w:name w:val="paragraph"/>
    <w:aliases w:val="a"/>
    <w:basedOn w:val="OPCParaBase"/>
    <w:link w:val="paragraphChar"/>
    <w:rsid w:val="004508AB"/>
    <w:pPr>
      <w:tabs>
        <w:tab w:val="right" w:pos="1531"/>
      </w:tabs>
      <w:spacing w:before="40" w:line="240" w:lineRule="auto"/>
      <w:ind w:left="1644" w:hanging="1644"/>
    </w:pPr>
  </w:style>
  <w:style w:type="paragraph" w:customStyle="1" w:styleId="ParlAmend">
    <w:name w:val="ParlAmend"/>
    <w:aliases w:val="pp"/>
    <w:basedOn w:val="OPCParaBase"/>
    <w:rsid w:val="004508AB"/>
    <w:pPr>
      <w:spacing w:before="240" w:line="240" w:lineRule="atLeast"/>
      <w:ind w:hanging="567"/>
    </w:pPr>
    <w:rPr>
      <w:sz w:val="24"/>
    </w:rPr>
  </w:style>
  <w:style w:type="paragraph" w:customStyle="1" w:styleId="Penalty">
    <w:name w:val="Penalty"/>
    <w:basedOn w:val="OPCParaBase"/>
    <w:rsid w:val="004508AB"/>
    <w:pPr>
      <w:tabs>
        <w:tab w:val="left" w:pos="2977"/>
      </w:tabs>
      <w:spacing w:before="180" w:line="240" w:lineRule="auto"/>
      <w:ind w:left="1985" w:hanging="851"/>
    </w:pPr>
  </w:style>
  <w:style w:type="paragraph" w:customStyle="1" w:styleId="Portfolio">
    <w:name w:val="Portfolio"/>
    <w:basedOn w:val="OPCParaBase"/>
    <w:rsid w:val="004508AB"/>
    <w:pPr>
      <w:spacing w:line="240" w:lineRule="auto"/>
    </w:pPr>
    <w:rPr>
      <w:i/>
      <w:sz w:val="20"/>
    </w:rPr>
  </w:style>
  <w:style w:type="paragraph" w:customStyle="1" w:styleId="Preamble">
    <w:name w:val="Preamble"/>
    <w:basedOn w:val="OPCParaBase"/>
    <w:next w:val="Normal"/>
    <w:rsid w:val="004508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08AB"/>
    <w:pPr>
      <w:spacing w:line="240" w:lineRule="auto"/>
    </w:pPr>
    <w:rPr>
      <w:i/>
      <w:sz w:val="20"/>
    </w:rPr>
  </w:style>
  <w:style w:type="paragraph" w:customStyle="1" w:styleId="Session">
    <w:name w:val="Session"/>
    <w:basedOn w:val="OPCParaBase"/>
    <w:rsid w:val="004508AB"/>
    <w:pPr>
      <w:spacing w:line="240" w:lineRule="auto"/>
    </w:pPr>
    <w:rPr>
      <w:sz w:val="28"/>
    </w:rPr>
  </w:style>
  <w:style w:type="paragraph" w:customStyle="1" w:styleId="Sponsor">
    <w:name w:val="Sponsor"/>
    <w:basedOn w:val="OPCParaBase"/>
    <w:rsid w:val="004508AB"/>
    <w:pPr>
      <w:spacing w:line="240" w:lineRule="auto"/>
    </w:pPr>
    <w:rPr>
      <w:i/>
    </w:rPr>
  </w:style>
  <w:style w:type="paragraph" w:customStyle="1" w:styleId="Subitem">
    <w:name w:val="Subitem"/>
    <w:aliases w:val="iss"/>
    <w:basedOn w:val="OPCParaBase"/>
    <w:rsid w:val="004508AB"/>
    <w:pPr>
      <w:spacing w:before="180" w:line="240" w:lineRule="auto"/>
      <w:ind w:left="709" w:hanging="709"/>
    </w:pPr>
  </w:style>
  <w:style w:type="paragraph" w:customStyle="1" w:styleId="SubitemHead">
    <w:name w:val="SubitemHead"/>
    <w:aliases w:val="issh"/>
    <w:basedOn w:val="OPCParaBase"/>
    <w:rsid w:val="004508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08AB"/>
    <w:pPr>
      <w:spacing w:before="40" w:line="240" w:lineRule="auto"/>
      <w:ind w:left="1134"/>
    </w:pPr>
  </w:style>
  <w:style w:type="paragraph" w:customStyle="1" w:styleId="SubsectionHead">
    <w:name w:val="SubsectionHead"/>
    <w:aliases w:val="ssh"/>
    <w:basedOn w:val="OPCParaBase"/>
    <w:next w:val="subsection"/>
    <w:rsid w:val="004508AB"/>
    <w:pPr>
      <w:keepNext/>
      <w:keepLines/>
      <w:spacing w:before="240" w:line="240" w:lineRule="auto"/>
      <w:ind w:left="1134"/>
    </w:pPr>
    <w:rPr>
      <w:i/>
    </w:rPr>
  </w:style>
  <w:style w:type="paragraph" w:customStyle="1" w:styleId="Tablea">
    <w:name w:val="Table(a)"/>
    <w:aliases w:val="ta"/>
    <w:basedOn w:val="OPCParaBase"/>
    <w:rsid w:val="004508AB"/>
    <w:pPr>
      <w:spacing w:before="60" w:line="240" w:lineRule="auto"/>
      <w:ind w:left="284" w:hanging="284"/>
    </w:pPr>
    <w:rPr>
      <w:sz w:val="20"/>
    </w:rPr>
  </w:style>
  <w:style w:type="paragraph" w:customStyle="1" w:styleId="TableAA">
    <w:name w:val="Table(AA)"/>
    <w:aliases w:val="taaa"/>
    <w:basedOn w:val="OPCParaBase"/>
    <w:rsid w:val="004508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08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08AB"/>
    <w:pPr>
      <w:spacing w:before="60" w:line="240" w:lineRule="atLeast"/>
    </w:pPr>
    <w:rPr>
      <w:sz w:val="20"/>
    </w:rPr>
  </w:style>
  <w:style w:type="paragraph" w:customStyle="1" w:styleId="TLPBoxTextnote">
    <w:name w:val="TLPBoxText(note"/>
    <w:aliases w:val="right)"/>
    <w:basedOn w:val="OPCParaBase"/>
    <w:rsid w:val="004508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08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08AB"/>
    <w:pPr>
      <w:spacing w:before="122" w:line="198" w:lineRule="exact"/>
      <w:ind w:left="1985" w:hanging="851"/>
      <w:jc w:val="right"/>
    </w:pPr>
    <w:rPr>
      <w:sz w:val="18"/>
    </w:rPr>
  </w:style>
  <w:style w:type="paragraph" w:customStyle="1" w:styleId="TLPTableBullet">
    <w:name w:val="TLPTableBullet"/>
    <w:aliases w:val="ttb"/>
    <w:basedOn w:val="OPCParaBase"/>
    <w:rsid w:val="004508AB"/>
    <w:pPr>
      <w:spacing w:line="240" w:lineRule="exact"/>
      <w:ind w:left="284" w:hanging="284"/>
    </w:pPr>
    <w:rPr>
      <w:sz w:val="20"/>
    </w:rPr>
  </w:style>
  <w:style w:type="paragraph" w:styleId="TOC1">
    <w:name w:val="toc 1"/>
    <w:basedOn w:val="OPCParaBase"/>
    <w:next w:val="Normal"/>
    <w:uiPriority w:val="39"/>
    <w:semiHidden/>
    <w:unhideWhenUsed/>
    <w:rsid w:val="004508A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508A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508A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08A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508A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08A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08A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08A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08A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08AB"/>
    <w:pPr>
      <w:keepLines/>
      <w:spacing w:before="240" w:after="120" w:line="240" w:lineRule="auto"/>
      <w:ind w:left="794"/>
    </w:pPr>
    <w:rPr>
      <w:b/>
      <w:kern w:val="28"/>
      <w:sz w:val="20"/>
    </w:rPr>
  </w:style>
  <w:style w:type="paragraph" w:customStyle="1" w:styleId="TofSectsHeading">
    <w:name w:val="TofSects(Heading)"/>
    <w:basedOn w:val="OPCParaBase"/>
    <w:rsid w:val="004508AB"/>
    <w:pPr>
      <w:spacing w:before="240" w:after="120" w:line="240" w:lineRule="auto"/>
    </w:pPr>
    <w:rPr>
      <w:b/>
      <w:sz w:val="24"/>
    </w:rPr>
  </w:style>
  <w:style w:type="paragraph" w:customStyle="1" w:styleId="TofSectsSection">
    <w:name w:val="TofSects(Section)"/>
    <w:basedOn w:val="OPCParaBase"/>
    <w:rsid w:val="004508AB"/>
    <w:pPr>
      <w:keepLines/>
      <w:spacing w:before="40" w:line="240" w:lineRule="auto"/>
      <w:ind w:left="1588" w:hanging="794"/>
    </w:pPr>
    <w:rPr>
      <w:kern w:val="28"/>
      <w:sz w:val="18"/>
    </w:rPr>
  </w:style>
  <w:style w:type="paragraph" w:customStyle="1" w:styleId="TofSectsSubdiv">
    <w:name w:val="TofSects(Subdiv)"/>
    <w:basedOn w:val="OPCParaBase"/>
    <w:rsid w:val="004508AB"/>
    <w:pPr>
      <w:keepLines/>
      <w:spacing w:before="80" w:line="240" w:lineRule="auto"/>
      <w:ind w:left="1588" w:hanging="794"/>
    </w:pPr>
    <w:rPr>
      <w:kern w:val="28"/>
    </w:rPr>
  </w:style>
  <w:style w:type="paragraph" w:customStyle="1" w:styleId="WRStyle">
    <w:name w:val="WR Style"/>
    <w:aliases w:val="WR"/>
    <w:basedOn w:val="OPCParaBase"/>
    <w:rsid w:val="004508AB"/>
    <w:pPr>
      <w:spacing w:before="240" w:line="240" w:lineRule="auto"/>
      <w:ind w:left="284" w:hanging="284"/>
    </w:pPr>
    <w:rPr>
      <w:b/>
      <w:i/>
      <w:kern w:val="28"/>
      <w:sz w:val="24"/>
    </w:rPr>
  </w:style>
  <w:style w:type="paragraph" w:customStyle="1" w:styleId="notepara">
    <w:name w:val="note(para)"/>
    <w:aliases w:val="na"/>
    <w:basedOn w:val="OPCParaBase"/>
    <w:rsid w:val="004508AB"/>
    <w:pPr>
      <w:spacing w:before="40" w:line="198" w:lineRule="exact"/>
      <w:ind w:left="2354" w:hanging="369"/>
    </w:pPr>
    <w:rPr>
      <w:sz w:val="18"/>
    </w:rPr>
  </w:style>
  <w:style w:type="paragraph" w:styleId="Footer">
    <w:name w:val="footer"/>
    <w:link w:val="FooterChar"/>
    <w:rsid w:val="004508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08AB"/>
    <w:rPr>
      <w:rFonts w:eastAsia="Times New Roman" w:cs="Times New Roman"/>
      <w:sz w:val="22"/>
      <w:szCs w:val="24"/>
      <w:lang w:eastAsia="en-AU"/>
    </w:rPr>
  </w:style>
  <w:style w:type="character" w:styleId="LineNumber">
    <w:name w:val="line number"/>
    <w:basedOn w:val="OPCCharBase"/>
    <w:uiPriority w:val="99"/>
    <w:semiHidden/>
    <w:unhideWhenUsed/>
    <w:rsid w:val="004508AB"/>
    <w:rPr>
      <w:sz w:val="16"/>
    </w:rPr>
  </w:style>
  <w:style w:type="table" w:customStyle="1" w:styleId="CFlag">
    <w:name w:val="CFlag"/>
    <w:basedOn w:val="TableNormal"/>
    <w:uiPriority w:val="99"/>
    <w:rsid w:val="004508AB"/>
    <w:rPr>
      <w:rFonts w:eastAsia="Times New Roman" w:cs="Times New Roman"/>
      <w:lang w:eastAsia="en-AU"/>
    </w:rPr>
    <w:tblPr/>
  </w:style>
  <w:style w:type="paragraph" w:customStyle="1" w:styleId="NotesHeading1">
    <w:name w:val="NotesHeading 1"/>
    <w:basedOn w:val="OPCParaBase"/>
    <w:next w:val="Normal"/>
    <w:rsid w:val="004508AB"/>
    <w:rPr>
      <w:b/>
      <w:sz w:val="28"/>
      <w:szCs w:val="28"/>
    </w:rPr>
  </w:style>
  <w:style w:type="paragraph" w:customStyle="1" w:styleId="NotesHeading2">
    <w:name w:val="NotesHeading 2"/>
    <w:basedOn w:val="OPCParaBase"/>
    <w:next w:val="Normal"/>
    <w:rsid w:val="004508AB"/>
    <w:rPr>
      <w:b/>
      <w:sz w:val="28"/>
      <w:szCs w:val="28"/>
    </w:rPr>
  </w:style>
  <w:style w:type="paragraph" w:customStyle="1" w:styleId="SignCoverPageEnd">
    <w:name w:val="SignCoverPageEnd"/>
    <w:basedOn w:val="OPCParaBase"/>
    <w:next w:val="Normal"/>
    <w:rsid w:val="004508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08AB"/>
    <w:pPr>
      <w:pBdr>
        <w:top w:val="single" w:sz="4" w:space="1" w:color="auto"/>
      </w:pBdr>
      <w:spacing w:before="360"/>
      <w:ind w:right="397"/>
      <w:jc w:val="both"/>
    </w:pPr>
  </w:style>
  <w:style w:type="paragraph" w:customStyle="1" w:styleId="Paragraphsub-sub-sub">
    <w:name w:val="Paragraph(sub-sub-sub)"/>
    <w:aliases w:val="aaaa"/>
    <w:basedOn w:val="OPCParaBase"/>
    <w:rsid w:val="004508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08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08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08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08A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08AB"/>
    <w:pPr>
      <w:spacing w:before="120"/>
    </w:pPr>
  </w:style>
  <w:style w:type="paragraph" w:customStyle="1" w:styleId="TableTextEndNotes">
    <w:name w:val="TableTextEndNotes"/>
    <w:aliases w:val="Tten"/>
    <w:basedOn w:val="Normal"/>
    <w:rsid w:val="004508AB"/>
    <w:pPr>
      <w:spacing w:before="60" w:line="240" w:lineRule="auto"/>
    </w:pPr>
    <w:rPr>
      <w:rFonts w:cs="Arial"/>
      <w:sz w:val="20"/>
      <w:szCs w:val="22"/>
    </w:rPr>
  </w:style>
  <w:style w:type="paragraph" w:customStyle="1" w:styleId="TableHeading">
    <w:name w:val="TableHeading"/>
    <w:aliases w:val="th"/>
    <w:basedOn w:val="OPCParaBase"/>
    <w:next w:val="Tabletext"/>
    <w:rsid w:val="004508AB"/>
    <w:pPr>
      <w:keepNext/>
      <w:spacing w:before="60" w:line="240" w:lineRule="atLeast"/>
    </w:pPr>
    <w:rPr>
      <w:b/>
      <w:sz w:val="20"/>
    </w:rPr>
  </w:style>
  <w:style w:type="paragraph" w:customStyle="1" w:styleId="NoteToSubpara">
    <w:name w:val="NoteToSubpara"/>
    <w:aliases w:val="nts"/>
    <w:basedOn w:val="OPCParaBase"/>
    <w:rsid w:val="004508AB"/>
    <w:pPr>
      <w:spacing w:before="40" w:line="198" w:lineRule="exact"/>
      <w:ind w:left="2835" w:hanging="709"/>
    </w:pPr>
    <w:rPr>
      <w:sz w:val="18"/>
    </w:rPr>
  </w:style>
  <w:style w:type="paragraph" w:customStyle="1" w:styleId="ENoteTableHeading">
    <w:name w:val="ENoteTableHeading"/>
    <w:aliases w:val="enth"/>
    <w:basedOn w:val="OPCParaBase"/>
    <w:rsid w:val="004508AB"/>
    <w:pPr>
      <w:keepNext/>
      <w:spacing w:before="60" w:line="240" w:lineRule="atLeast"/>
    </w:pPr>
    <w:rPr>
      <w:rFonts w:ascii="Arial" w:hAnsi="Arial"/>
      <w:b/>
      <w:sz w:val="16"/>
    </w:rPr>
  </w:style>
  <w:style w:type="paragraph" w:customStyle="1" w:styleId="ENoteTTi">
    <w:name w:val="ENoteTTi"/>
    <w:aliases w:val="entti"/>
    <w:basedOn w:val="OPCParaBase"/>
    <w:rsid w:val="004508AB"/>
    <w:pPr>
      <w:keepNext/>
      <w:spacing w:before="60" w:line="240" w:lineRule="atLeast"/>
      <w:ind w:left="170"/>
    </w:pPr>
    <w:rPr>
      <w:sz w:val="16"/>
    </w:rPr>
  </w:style>
  <w:style w:type="paragraph" w:customStyle="1" w:styleId="ENotesHeading1">
    <w:name w:val="ENotesHeading 1"/>
    <w:aliases w:val="Enh1"/>
    <w:basedOn w:val="OPCParaBase"/>
    <w:next w:val="Normal"/>
    <w:rsid w:val="004508AB"/>
    <w:pPr>
      <w:spacing w:before="120"/>
      <w:outlineLvl w:val="1"/>
    </w:pPr>
    <w:rPr>
      <w:b/>
      <w:sz w:val="28"/>
      <w:szCs w:val="28"/>
    </w:rPr>
  </w:style>
  <w:style w:type="paragraph" w:customStyle="1" w:styleId="ENotesHeading2">
    <w:name w:val="ENotesHeading 2"/>
    <w:aliases w:val="Enh2"/>
    <w:basedOn w:val="OPCParaBase"/>
    <w:next w:val="Normal"/>
    <w:rsid w:val="004508AB"/>
    <w:pPr>
      <w:spacing w:before="120" w:after="120"/>
      <w:outlineLvl w:val="2"/>
    </w:pPr>
    <w:rPr>
      <w:b/>
      <w:sz w:val="24"/>
      <w:szCs w:val="28"/>
    </w:rPr>
  </w:style>
  <w:style w:type="paragraph" w:customStyle="1" w:styleId="ENoteTTIndentHeading">
    <w:name w:val="ENoteTTIndentHeading"/>
    <w:aliases w:val="enTTHi"/>
    <w:basedOn w:val="OPCParaBase"/>
    <w:rsid w:val="004508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08AB"/>
    <w:pPr>
      <w:spacing w:before="60" w:line="240" w:lineRule="atLeast"/>
    </w:pPr>
    <w:rPr>
      <w:sz w:val="16"/>
    </w:rPr>
  </w:style>
  <w:style w:type="paragraph" w:customStyle="1" w:styleId="MadeunderText">
    <w:name w:val="MadeunderText"/>
    <w:basedOn w:val="OPCParaBase"/>
    <w:next w:val="Normal"/>
    <w:rsid w:val="004508AB"/>
    <w:pPr>
      <w:spacing w:before="240"/>
    </w:pPr>
    <w:rPr>
      <w:sz w:val="24"/>
      <w:szCs w:val="24"/>
    </w:rPr>
  </w:style>
  <w:style w:type="paragraph" w:customStyle="1" w:styleId="ENotesHeading3">
    <w:name w:val="ENotesHeading 3"/>
    <w:aliases w:val="Enh3"/>
    <w:basedOn w:val="OPCParaBase"/>
    <w:next w:val="Normal"/>
    <w:rsid w:val="004508AB"/>
    <w:pPr>
      <w:keepNext/>
      <w:spacing w:before="120" w:line="240" w:lineRule="auto"/>
      <w:outlineLvl w:val="4"/>
    </w:pPr>
    <w:rPr>
      <w:b/>
      <w:szCs w:val="24"/>
    </w:rPr>
  </w:style>
  <w:style w:type="paragraph" w:customStyle="1" w:styleId="SubPartCASA">
    <w:name w:val="SubPart(CASA)"/>
    <w:aliases w:val="csp"/>
    <w:basedOn w:val="OPCParaBase"/>
    <w:next w:val="ActHead3"/>
    <w:rsid w:val="004508A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508AB"/>
  </w:style>
  <w:style w:type="character" w:customStyle="1" w:styleId="CharSubPartNoCASA">
    <w:name w:val="CharSubPartNo(CASA)"/>
    <w:basedOn w:val="OPCCharBase"/>
    <w:uiPriority w:val="1"/>
    <w:rsid w:val="004508AB"/>
  </w:style>
  <w:style w:type="paragraph" w:customStyle="1" w:styleId="ENoteTTIndentHeadingSub">
    <w:name w:val="ENoteTTIndentHeadingSub"/>
    <w:aliases w:val="enTTHis"/>
    <w:basedOn w:val="OPCParaBase"/>
    <w:rsid w:val="004508AB"/>
    <w:pPr>
      <w:keepNext/>
      <w:spacing w:before="60" w:line="240" w:lineRule="atLeast"/>
      <w:ind w:left="340"/>
    </w:pPr>
    <w:rPr>
      <w:b/>
      <w:sz w:val="16"/>
    </w:rPr>
  </w:style>
  <w:style w:type="paragraph" w:customStyle="1" w:styleId="ENoteTTiSub">
    <w:name w:val="ENoteTTiSub"/>
    <w:aliases w:val="enttis"/>
    <w:basedOn w:val="OPCParaBase"/>
    <w:rsid w:val="004508AB"/>
    <w:pPr>
      <w:keepNext/>
      <w:spacing w:before="60" w:line="240" w:lineRule="atLeast"/>
      <w:ind w:left="340"/>
    </w:pPr>
    <w:rPr>
      <w:sz w:val="16"/>
    </w:rPr>
  </w:style>
  <w:style w:type="paragraph" w:customStyle="1" w:styleId="SubDivisionMigration">
    <w:name w:val="SubDivisionMigration"/>
    <w:aliases w:val="sdm"/>
    <w:basedOn w:val="OPCParaBase"/>
    <w:rsid w:val="004508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08AB"/>
    <w:pPr>
      <w:keepNext/>
      <w:keepLines/>
      <w:spacing w:before="240" w:line="240" w:lineRule="auto"/>
      <w:ind w:left="1134" w:hanging="1134"/>
    </w:pPr>
    <w:rPr>
      <w:b/>
      <w:sz w:val="28"/>
    </w:rPr>
  </w:style>
  <w:style w:type="table" w:styleId="TableGrid">
    <w:name w:val="Table Grid"/>
    <w:basedOn w:val="TableNormal"/>
    <w:uiPriority w:val="59"/>
    <w:rsid w:val="0045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508AB"/>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4508A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08AB"/>
    <w:rPr>
      <w:sz w:val="22"/>
    </w:rPr>
  </w:style>
  <w:style w:type="paragraph" w:customStyle="1" w:styleId="SOTextNote">
    <w:name w:val="SO TextNote"/>
    <w:aliases w:val="sont"/>
    <w:basedOn w:val="SOText"/>
    <w:qFormat/>
    <w:rsid w:val="004508AB"/>
    <w:pPr>
      <w:spacing w:before="122" w:line="198" w:lineRule="exact"/>
      <w:ind w:left="1843" w:hanging="709"/>
    </w:pPr>
    <w:rPr>
      <w:sz w:val="18"/>
    </w:rPr>
  </w:style>
  <w:style w:type="paragraph" w:customStyle="1" w:styleId="SOPara">
    <w:name w:val="SO Para"/>
    <w:aliases w:val="soa"/>
    <w:basedOn w:val="SOText"/>
    <w:link w:val="SOParaChar"/>
    <w:qFormat/>
    <w:rsid w:val="004508AB"/>
    <w:pPr>
      <w:tabs>
        <w:tab w:val="right" w:pos="1786"/>
      </w:tabs>
      <w:spacing w:before="40"/>
      <w:ind w:left="2070" w:hanging="936"/>
    </w:pPr>
  </w:style>
  <w:style w:type="character" w:customStyle="1" w:styleId="SOParaChar">
    <w:name w:val="SO Para Char"/>
    <w:aliases w:val="soa Char"/>
    <w:basedOn w:val="DefaultParagraphFont"/>
    <w:link w:val="SOPara"/>
    <w:rsid w:val="004508AB"/>
    <w:rPr>
      <w:sz w:val="22"/>
    </w:rPr>
  </w:style>
  <w:style w:type="paragraph" w:customStyle="1" w:styleId="FileName">
    <w:name w:val="FileName"/>
    <w:basedOn w:val="Normal"/>
    <w:rsid w:val="004508AB"/>
  </w:style>
  <w:style w:type="paragraph" w:customStyle="1" w:styleId="SOHeadBold">
    <w:name w:val="SO HeadBold"/>
    <w:aliases w:val="sohb"/>
    <w:basedOn w:val="SOText"/>
    <w:next w:val="SOText"/>
    <w:link w:val="SOHeadBoldChar"/>
    <w:qFormat/>
    <w:rsid w:val="004508AB"/>
    <w:rPr>
      <w:b/>
    </w:rPr>
  </w:style>
  <w:style w:type="character" w:customStyle="1" w:styleId="SOHeadBoldChar">
    <w:name w:val="SO HeadBold Char"/>
    <w:aliases w:val="sohb Char"/>
    <w:basedOn w:val="DefaultParagraphFont"/>
    <w:link w:val="SOHeadBold"/>
    <w:rsid w:val="004508AB"/>
    <w:rPr>
      <w:b/>
      <w:sz w:val="22"/>
    </w:rPr>
  </w:style>
  <w:style w:type="paragraph" w:customStyle="1" w:styleId="SOHeadItalic">
    <w:name w:val="SO HeadItalic"/>
    <w:aliases w:val="sohi"/>
    <w:basedOn w:val="SOText"/>
    <w:next w:val="SOText"/>
    <w:link w:val="SOHeadItalicChar"/>
    <w:qFormat/>
    <w:rsid w:val="004508AB"/>
    <w:rPr>
      <w:i/>
    </w:rPr>
  </w:style>
  <w:style w:type="character" w:customStyle="1" w:styleId="SOHeadItalicChar">
    <w:name w:val="SO HeadItalic Char"/>
    <w:aliases w:val="sohi Char"/>
    <w:basedOn w:val="DefaultParagraphFont"/>
    <w:link w:val="SOHeadItalic"/>
    <w:rsid w:val="004508AB"/>
    <w:rPr>
      <w:i/>
      <w:sz w:val="22"/>
    </w:rPr>
  </w:style>
  <w:style w:type="paragraph" w:customStyle="1" w:styleId="SOBullet">
    <w:name w:val="SO Bullet"/>
    <w:aliases w:val="sotb"/>
    <w:basedOn w:val="SOText"/>
    <w:link w:val="SOBulletChar"/>
    <w:qFormat/>
    <w:rsid w:val="004508AB"/>
    <w:pPr>
      <w:ind w:left="1559" w:hanging="425"/>
    </w:pPr>
  </w:style>
  <w:style w:type="character" w:customStyle="1" w:styleId="SOBulletChar">
    <w:name w:val="SO Bullet Char"/>
    <w:aliases w:val="sotb Char"/>
    <w:basedOn w:val="DefaultParagraphFont"/>
    <w:link w:val="SOBullet"/>
    <w:rsid w:val="004508AB"/>
    <w:rPr>
      <w:sz w:val="22"/>
    </w:rPr>
  </w:style>
  <w:style w:type="paragraph" w:customStyle="1" w:styleId="SOBulletNote">
    <w:name w:val="SO BulletNote"/>
    <w:aliases w:val="sonb"/>
    <w:basedOn w:val="SOTextNote"/>
    <w:link w:val="SOBulletNoteChar"/>
    <w:qFormat/>
    <w:rsid w:val="004508AB"/>
    <w:pPr>
      <w:tabs>
        <w:tab w:val="left" w:pos="1560"/>
      </w:tabs>
      <w:ind w:left="2268" w:hanging="1134"/>
    </w:pPr>
  </w:style>
  <w:style w:type="character" w:customStyle="1" w:styleId="SOBulletNoteChar">
    <w:name w:val="SO BulletNote Char"/>
    <w:aliases w:val="sonb Char"/>
    <w:basedOn w:val="DefaultParagraphFont"/>
    <w:link w:val="SOBulletNote"/>
    <w:rsid w:val="004508AB"/>
    <w:rPr>
      <w:sz w:val="18"/>
    </w:rPr>
  </w:style>
  <w:style w:type="paragraph" w:customStyle="1" w:styleId="SOText2">
    <w:name w:val="SO Text2"/>
    <w:aliases w:val="sot2"/>
    <w:basedOn w:val="Normal"/>
    <w:next w:val="SOText"/>
    <w:link w:val="SOText2Char"/>
    <w:rsid w:val="004508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08AB"/>
    <w:rPr>
      <w:sz w:val="22"/>
    </w:rPr>
  </w:style>
  <w:style w:type="paragraph" w:customStyle="1" w:styleId="Transitional">
    <w:name w:val="Transitional"/>
    <w:aliases w:val="tr"/>
    <w:basedOn w:val="ItemHead"/>
    <w:next w:val="Item"/>
    <w:rsid w:val="004508AB"/>
  </w:style>
  <w:style w:type="character" w:customStyle="1" w:styleId="paragraphChar">
    <w:name w:val="paragraph Char"/>
    <w:aliases w:val="a Char"/>
    <w:link w:val="paragraph"/>
    <w:rsid w:val="008520E7"/>
    <w:rPr>
      <w:rFonts w:eastAsia="Times New Roman" w:cs="Times New Roman"/>
      <w:sz w:val="22"/>
      <w:lang w:eastAsia="en-AU"/>
    </w:rPr>
  </w:style>
  <w:style w:type="character" w:customStyle="1" w:styleId="subsectionChar">
    <w:name w:val="subsection Char"/>
    <w:aliases w:val="ss Char"/>
    <w:link w:val="subsection"/>
    <w:rsid w:val="008520E7"/>
    <w:rPr>
      <w:rFonts w:eastAsia="Times New Roman" w:cs="Times New Roman"/>
      <w:sz w:val="22"/>
      <w:lang w:eastAsia="en-AU"/>
    </w:rPr>
  </w:style>
  <w:style w:type="character" w:customStyle="1" w:styleId="ActHead5Char">
    <w:name w:val="ActHead 5 Char"/>
    <w:aliases w:val="s Char"/>
    <w:link w:val="ActHead5"/>
    <w:locked/>
    <w:rsid w:val="008520E7"/>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6F3D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D99"/>
    <w:rPr>
      <w:rFonts w:ascii="Tahoma" w:hAnsi="Tahoma" w:cs="Tahoma"/>
      <w:sz w:val="16"/>
      <w:szCs w:val="16"/>
    </w:rPr>
  </w:style>
  <w:style w:type="character" w:customStyle="1" w:styleId="Heading1Char">
    <w:name w:val="Heading 1 Char"/>
    <w:basedOn w:val="DefaultParagraphFont"/>
    <w:link w:val="Heading1"/>
    <w:uiPriority w:val="9"/>
    <w:rsid w:val="00D21E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1E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21E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21E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21E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21E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21E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21E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21E8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21E8E"/>
    <w:pPr>
      <w:spacing w:before="800"/>
    </w:pPr>
  </w:style>
  <w:style w:type="character" w:customStyle="1" w:styleId="OPCParaBaseChar">
    <w:name w:val="OPCParaBase Char"/>
    <w:basedOn w:val="DefaultParagraphFont"/>
    <w:link w:val="OPCParaBase"/>
    <w:rsid w:val="00D21E8E"/>
    <w:rPr>
      <w:rFonts w:eastAsia="Times New Roman" w:cs="Times New Roman"/>
      <w:sz w:val="22"/>
      <w:lang w:eastAsia="en-AU"/>
    </w:rPr>
  </w:style>
  <w:style w:type="character" w:customStyle="1" w:styleId="ShortTChar">
    <w:name w:val="ShortT Char"/>
    <w:basedOn w:val="OPCParaBaseChar"/>
    <w:link w:val="ShortT"/>
    <w:rsid w:val="00D21E8E"/>
    <w:rPr>
      <w:rFonts w:eastAsia="Times New Roman" w:cs="Times New Roman"/>
      <w:b/>
      <w:sz w:val="40"/>
      <w:lang w:eastAsia="en-AU"/>
    </w:rPr>
  </w:style>
  <w:style w:type="character" w:customStyle="1" w:styleId="ShortTP1Char">
    <w:name w:val="ShortTP1 Char"/>
    <w:basedOn w:val="ShortTChar"/>
    <w:link w:val="ShortTP1"/>
    <w:rsid w:val="00D21E8E"/>
    <w:rPr>
      <w:rFonts w:eastAsia="Times New Roman" w:cs="Times New Roman"/>
      <w:b/>
      <w:sz w:val="40"/>
      <w:lang w:eastAsia="en-AU"/>
    </w:rPr>
  </w:style>
  <w:style w:type="paragraph" w:customStyle="1" w:styleId="ActNoP1">
    <w:name w:val="ActNoP1"/>
    <w:basedOn w:val="Actno"/>
    <w:link w:val="ActNoP1Char"/>
    <w:rsid w:val="00D21E8E"/>
    <w:pPr>
      <w:spacing w:before="800"/>
    </w:pPr>
    <w:rPr>
      <w:sz w:val="28"/>
    </w:rPr>
  </w:style>
  <w:style w:type="character" w:customStyle="1" w:styleId="ActnoChar">
    <w:name w:val="Actno Char"/>
    <w:basedOn w:val="ShortTChar"/>
    <w:link w:val="Actno"/>
    <w:rsid w:val="00D21E8E"/>
    <w:rPr>
      <w:rFonts w:eastAsia="Times New Roman" w:cs="Times New Roman"/>
      <w:b/>
      <w:sz w:val="40"/>
      <w:lang w:eastAsia="en-AU"/>
    </w:rPr>
  </w:style>
  <w:style w:type="character" w:customStyle="1" w:styleId="ActNoP1Char">
    <w:name w:val="ActNoP1 Char"/>
    <w:basedOn w:val="ActnoChar"/>
    <w:link w:val="ActNoP1"/>
    <w:rsid w:val="00D21E8E"/>
    <w:rPr>
      <w:rFonts w:eastAsia="Times New Roman" w:cs="Times New Roman"/>
      <w:b/>
      <w:sz w:val="28"/>
      <w:lang w:eastAsia="en-AU"/>
    </w:rPr>
  </w:style>
  <w:style w:type="paragraph" w:customStyle="1" w:styleId="ShortTCP">
    <w:name w:val="ShortTCP"/>
    <w:basedOn w:val="ShortT"/>
    <w:link w:val="ShortTCPChar"/>
    <w:rsid w:val="00D21E8E"/>
  </w:style>
  <w:style w:type="character" w:customStyle="1" w:styleId="ShortTCPChar">
    <w:name w:val="ShortTCP Char"/>
    <w:basedOn w:val="ShortTChar"/>
    <w:link w:val="ShortTCP"/>
    <w:rsid w:val="00D21E8E"/>
    <w:rPr>
      <w:rFonts w:eastAsia="Times New Roman" w:cs="Times New Roman"/>
      <w:b/>
      <w:sz w:val="40"/>
      <w:lang w:eastAsia="en-AU"/>
    </w:rPr>
  </w:style>
  <w:style w:type="paragraph" w:customStyle="1" w:styleId="ActNoCP">
    <w:name w:val="ActNoCP"/>
    <w:basedOn w:val="Actno"/>
    <w:link w:val="ActNoCPChar"/>
    <w:rsid w:val="00D21E8E"/>
    <w:pPr>
      <w:spacing w:before="400"/>
    </w:pPr>
  </w:style>
  <w:style w:type="character" w:customStyle="1" w:styleId="ActNoCPChar">
    <w:name w:val="ActNoCP Char"/>
    <w:basedOn w:val="ActnoChar"/>
    <w:link w:val="ActNoCP"/>
    <w:rsid w:val="00D21E8E"/>
    <w:rPr>
      <w:rFonts w:eastAsia="Times New Roman" w:cs="Times New Roman"/>
      <w:b/>
      <w:sz w:val="40"/>
      <w:lang w:eastAsia="en-AU"/>
    </w:rPr>
  </w:style>
  <w:style w:type="paragraph" w:customStyle="1" w:styleId="AssentBk">
    <w:name w:val="AssentBk"/>
    <w:basedOn w:val="Normal"/>
    <w:rsid w:val="00D21E8E"/>
    <w:pPr>
      <w:spacing w:line="240" w:lineRule="auto"/>
    </w:pPr>
    <w:rPr>
      <w:rFonts w:eastAsia="Times New Roman" w:cs="Times New Roman"/>
      <w:sz w:val="20"/>
      <w:lang w:eastAsia="en-AU"/>
    </w:rPr>
  </w:style>
  <w:style w:type="character" w:styleId="Hyperlink">
    <w:name w:val="Hyperlink"/>
    <w:basedOn w:val="DefaultParagraphFont"/>
    <w:uiPriority w:val="99"/>
    <w:semiHidden/>
    <w:unhideWhenUsed/>
    <w:rsid w:val="00CD3F8C"/>
    <w:rPr>
      <w:color w:val="0000FF" w:themeColor="hyperlink"/>
      <w:u w:val="single"/>
    </w:rPr>
  </w:style>
  <w:style w:type="character" w:styleId="FollowedHyperlink">
    <w:name w:val="FollowedHyperlink"/>
    <w:basedOn w:val="DefaultParagraphFont"/>
    <w:uiPriority w:val="99"/>
    <w:semiHidden/>
    <w:unhideWhenUsed/>
    <w:rsid w:val="00CD3F8C"/>
    <w:rPr>
      <w:color w:val="0000FF" w:themeColor="hyperlink"/>
      <w:u w:val="single"/>
    </w:rPr>
  </w:style>
  <w:style w:type="paragraph" w:customStyle="1" w:styleId="AssentDt">
    <w:name w:val="AssentDt"/>
    <w:basedOn w:val="Normal"/>
    <w:rsid w:val="00F342E6"/>
    <w:pPr>
      <w:spacing w:line="240" w:lineRule="auto"/>
    </w:pPr>
    <w:rPr>
      <w:rFonts w:eastAsia="Times New Roman" w:cs="Times New Roman"/>
      <w:sz w:val="20"/>
      <w:lang w:eastAsia="en-AU"/>
    </w:rPr>
  </w:style>
  <w:style w:type="paragraph" w:customStyle="1" w:styleId="2ndRd">
    <w:name w:val="2ndRd"/>
    <w:basedOn w:val="Normal"/>
    <w:rsid w:val="00F342E6"/>
    <w:pPr>
      <w:spacing w:line="240" w:lineRule="auto"/>
    </w:pPr>
    <w:rPr>
      <w:rFonts w:eastAsia="Times New Roman" w:cs="Times New Roman"/>
      <w:sz w:val="20"/>
      <w:lang w:eastAsia="en-AU"/>
    </w:rPr>
  </w:style>
  <w:style w:type="paragraph" w:customStyle="1" w:styleId="ScalePlusRef">
    <w:name w:val="ScalePlusRef"/>
    <w:basedOn w:val="Normal"/>
    <w:rsid w:val="00F342E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15</Pages>
  <Words>2666</Words>
  <Characters>13468</Characters>
  <Application>Microsoft Office Word</Application>
  <DocSecurity>0</DocSecurity>
  <PresentationFormat/>
  <Lines>434</Lines>
  <Paragraphs>293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2019-06-13T01:36:00Z</cp:lastPrinted>
  <dcterms:created xsi:type="dcterms:W3CDTF">2019-10-03T01:50:00Z</dcterms:created>
  <dcterms:modified xsi:type="dcterms:W3CDTF">2019-10-03T02:39:00Z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(Putting Members’ Interests First) Act 2019</vt:lpwstr>
  </property>
  <property fmtid="{D5CDD505-2E9C-101B-9397-08002B2CF9AE}" pid="5" name="ActNo">
    <vt:lpwstr>No. 79,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OPC7131</vt:lpwstr>
  </property>
</Properties>
</file>