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3BB" w:rsidRDefault="004C03BB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 of Australia" style="width:110.25pt;height:80.25pt" o:ole="" fillcolor="window">
            <v:imagedata r:id="rId8" o:title=""/>
          </v:shape>
          <o:OLEObject Type="Embed" ProgID="Word.Picture.8" ShapeID="_x0000_i1025" DrawAspect="Content" ObjectID="_1630835273" r:id="rId9"/>
        </w:object>
      </w:r>
    </w:p>
    <w:p w:rsidR="004C03BB" w:rsidRDefault="004C03BB"/>
    <w:p w:rsidR="004C03BB" w:rsidRDefault="004C03BB" w:rsidP="004C03BB">
      <w:pPr>
        <w:spacing w:line="240" w:lineRule="auto"/>
      </w:pPr>
    </w:p>
    <w:p w:rsidR="004C03BB" w:rsidRDefault="004C03BB" w:rsidP="004C03BB"/>
    <w:p w:rsidR="004C03BB" w:rsidRDefault="004C03BB" w:rsidP="004C03BB"/>
    <w:p w:rsidR="004C03BB" w:rsidRDefault="004C03BB" w:rsidP="004C03BB"/>
    <w:p w:rsidR="004C03BB" w:rsidRDefault="004C03BB" w:rsidP="004C03BB"/>
    <w:p w:rsidR="0048364F" w:rsidRPr="00795185" w:rsidRDefault="00A6778F" w:rsidP="0048364F">
      <w:pPr>
        <w:pStyle w:val="ShortT"/>
      </w:pPr>
      <w:r w:rsidRPr="00795185">
        <w:t>Criminal Code Amendment (Agricultural Protection)</w:t>
      </w:r>
      <w:r w:rsidR="00C164CA" w:rsidRPr="00795185">
        <w:t xml:space="preserve"> </w:t>
      </w:r>
      <w:r w:rsidR="004C03BB">
        <w:t>Act</w:t>
      </w:r>
      <w:r w:rsidR="00C164CA" w:rsidRPr="00795185">
        <w:t xml:space="preserve"> 201</w:t>
      </w:r>
      <w:r w:rsidR="00373874" w:rsidRPr="00795185">
        <w:t>9</w:t>
      </w:r>
    </w:p>
    <w:p w:rsidR="0048364F" w:rsidRPr="00795185" w:rsidRDefault="0048364F" w:rsidP="0048364F"/>
    <w:p w:rsidR="0048364F" w:rsidRPr="00795185" w:rsidRDefault="00C164CA" w:rsidP="004C03BB">
      <w:pPr>
        <w:pStyle w:val="Actno"/>
        <w:spacing w:before="400"/>
      </w:pPr>
      <w:r w:rsidRPr="00795185">
        <w:t>No.</w:t>
      </w:r>
      <w:r w:rsidR="00150305">
        <w:t xml:space="preserve"> 67</w:t>
      </w:r>
      <w:r w:rsidRPr="00795185">
        <w:t>, 201</w:t>
      </w:r>
      <w:r w:rsidR="00373874" w:rsidRPr="00795185">
        <w:t>9</w:t>
      </w:r>
    </w:p>
    <w:p w:rsidR="0048364F" w:rsidRPr="00795185" w:rsidRDefault="0048364F" w:rsidP="0048364F"/>
    <w:p w:rsidR="004C03BB" w:rsidRDefault="004C03BB" w:rsidP="004C03BB"/>
    <w:p w:rsidR="004C03BB" w:rsidRDefault="004C03BB" w:rsidP="004C03BB"/>
    <w:p w:rsidR="004C03BB" w:rsidRDefault="004C03BB" w:rsidP="004C03BB"/>
    <w:p w:rsidR="004C03BB" w:rsidRDefault="004C03BB" w:rsidP="004C03BB"/>
    <w:p w:rsidR="00A6778F" w:rsidRPr="00795185" w:rsidRDefault="004C03BB" w:rsidP="00A6778F">
      <w:pPr>
        <w:pStyle w:val="LongT"/>
      </w:pPr>
      <w:r>
        <w:t>An Act</w:t>
      </w:r>
      <w:r w:rsidR="00A6778F" w:rsidRPr="00795185">
        <w:t xml:space="preserve"> to amend the </w:t>
      </w:r>
      <w:r w:rsidR="00A6778F" w:rsidRPr="00795185">
        <w:rPr>
          <w:i/>
        </w:rPr>
        <w:t>Criminal Code Act 1995</w:t>
      </w:r>
      <w:r w:rsidR="00A6778F" w:rsidRPr="00795185">
        <w:t>, and for related purposes</w:t>
      </w:r>
    </w:p>
    <w:p w:rsidR="005B632B" w:rsidRPr="00795185" w:rsidRDefault="005B632B" w:rsidP="005B632B">
      <w:pPr>
        <w:pStyle w:val="Header"/>
        <w:tabs>
          <w:tab w:val="clear" w:pos="4150"/>
          <w:tab w:val="clear" w:pos="8307"/>
        </w:tabs>
      </w:pPr>
      <w:r w:rsidRPr="00795185">
        <w:rPr>
          <w:rStyle w:val="CharAmSchNo"/>
        </w:rPr>
        <w:t xml:space="preserve"> </w:t>
      </w:r>
      <w:r w:rsidRPr="00795185">
        <w:rPr>
          <w:rStyle w:val="CharAmSchText"/>
        </w:rPr>
        <w:t xml:space="preserve"> </w:t>
      </w:r>
    </w:p>
    <w:p w:rsidR="005B632B" w:rsidRPr="00795185" w:rsidRDefault="005B632B" w:rsidP="005B632B">
      <w:pPr>
        <w:pStyle w:val="Header"/>
        <w:tabs>
          <w:tab w:val="clear" w:pos="4150"/>
          <w:tab w:val="clear" w:pos="8307"/>
        </w:tabs>
      </w:pPr>
      <w:r w:rsidRPr="00795185">
        <w:rPr>
          <w:rStyle w:val="CharAmPartNo"/>
        </w:rPr>
        <w:t xml:space="preserve"> </w:t>
      </w:r>
      <w:r w:rsidRPr="00795185">
        <w:rPr>
          <w:rStyle w:val="CharAmPartText"/>
        </w:rPr>
        <w:t xml:space="preserve"> </w:t>
      </w:r>
    </w:p>
    <w:p w:rsidR="0048364F" w:rsidRPr="00795185" w:rsidRDefault="0048364F" w:rsidP="0048364F">
      <w:pPr>
        <w:sectPr w:rsidR="0048364F" w:rsidRPr="00795185" w:rsidSect="004C03B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795185" w:rsidRDefault="0048364F" w:rsidP="00AC3601">
      <w:pPr>
        <w:rPr>
          <w:sz w:val="36"/>
        </w:rPr>
      </w:pPr>
      <w:r w:rsidRPr="00795185">
        <w:rPr>
          <w:sz w:val="36"/>
        </w:rPr>
        <w:lastRenderedPageBreak/>
        <w:t>Contents</w:t>
      </w:r>
    </w:p>
    <w:p w:rsidR="00150305" w:rsidRDefault="0015030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150305">
        <w:rPr>
          <w:noProof/>
        </w:rPr>
        <w:tab/>
      </w:r>
      <w:r w:rsidRPr="00150305">
        <w:rPr>
          <w:noProof/>
        </w:rPr>
        <w:fldChar w:fldCharType="begin"/>
      </w:r>
      <w:r w:rsidRPr="00150305">
        <w:rPr>
          <w:noProof/>
        </w:rPr>
        <w:instrText xml:space="preserve"> PAGEREF _Toc20222282 \h </w:instrText>
      </w:r>
      <w:r w:rsidRPr="00150305">
        <w:rPr>
          <w:noProof/>
        </w:rPr>
      </w:r>
      <w:r w:rsidRPr="00150305">
        <w:rPr>
          <w:noProof/>
        </w:rPr>
        <w:fldChar w:fldCharType="separate"/>
      </w:r>
      <w:r w:rsidR="002672AE">
        <w:rPr>
          <w:noProof/>
        </w:rPr>
        <w:t>1</w:t>
      </w:r>
      <w:r w:rsidRPr="00150305">
        <w:rPr>
          <w:noProof/>
        </w:rPr>
        <w:fldChar w:fldCharType="end"/>
      </w:r>
    </w:p>
    <w:p w:rsidR="00150305" w:rsidRDefault="0015030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150305">
        <w:rPr>
          <w:noProof/>
        </w:rPr>
        <w:tab/>
      </w:r>
      <w:r w:rsidRPr="00150305">
        <w:rPr>
          <w:noProof/>
        </w:rPr>
        <w:fldChar w:fldCharType="begin"/>
      </w:r>
      <w:r w:rsidRPr="00150305">
        <w:rPr>
          <w:noProof/>
        </w:rPr>
        <w:instrText xml:space="preserve"> PAGEREF _Toc20222283 \h </w:instrText>
      </w:r>
      <w:r w:rsidRPr="00150305">
        <w:rPr>
          <w:noProof/>
        </w:rPr>
      </w:r>
      <w:r w:rsidRPr="00150305">
        <w:rPr>
          <w:noProof/>
        </w:rPr>
        <w:fldChar w:fldCharType="separate"/>
      </w:r>
      <w:r w:rsidR="002672AE">
        <w:rPr>
          <w:noProof/>
        </w:rPr>
        <w:t>2</w:t>
      </w:r>
      <w:r w:rsidRPr="00150305">
        <w:rPr>
          <w:noProof/>
        </w:rPr>
        <w:fldChar w:fldCharType="end"/>
      </w:r>
    </w:p>
    <w:p w:rsidR="00150305" w:rsidRDefault="0015030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150305">
        <w:rPr>
          <w:noProof/>
        </w:rPr>
        <w:tab/>
      </w:r>
      <w:r w:rsidRPr="00150305">
        <w:rPr>
          <w:noProof/>
        </w:rPr>
        <w:fldChar w:fldCharType="begin"/>
      </w:r>
      <w:r w:rsidRPr="00150305">
        <w:rPr>
          <w:noProof/>
        </w:rPr>
        <w:instrText xml:space="preserve"> PAGEREF _Toc20222284 \h </w:instrText>
      </w:r>
      <w:r w:rsidRPr="00150305">
        <w:rPr>
          <w:noProof/>
        </w:rPr>
      </w:r>
      <w:r w:rsidRPr="00150305">
        <w:rPr>
          <w:noProof/>
        </w:rPr>
        <w:fldChar w:fldCharType="separate"/>
      </w:r>
      <w:r w:rsidR="002672AE">
        <w:rPr>
          <w:noProof/>
        </w:rPr>
        <w:t>2</w:t>
      </w:r>
      <w:r w:rsidRPr="00150305">
        <w:rPr>
          <w:noProof/>
        </w:rPr>
        <w:fldChar w:fldCharType="end"/>
      </w:r>
    </w:p>
    <w:p w:rsidR="00150305" w:rsidRDefault="0015030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1—Agricultural protection</w:t>
      </w:r>
      <w:r w:rsidRPr="00150305">
        <w:rPr>
          <w:b w:val="0"/>
          <w:noProof/>
          <w:sz w:val="18"/>
        </w:rPr>
        <w:tab/>
      </w:r>
      <w:r w:rsidRPr="00150305">
        <w:rPr>
          <w:b w:val="0"/>
          <w:noProof/>
          <w:sz w:val="18"/>
        </w:rPr>
        <w:fldChar w:fldCharType="begin"/>
      </w:r>
      <w:r w:rsidRPr="00150305">
        <w:rPr>
          <w:b w:val="0"/>
          <w:noProof/>
          <w:sz w:val="18"/>
        </w:rPr>
        <w:instrText xml:space="preserve"> PAGEREF _Toc20222285 \h </w:instrText>
      </w:r>
      <w:r w:rsidRPr="00150305">
        <w:rPr>
          <w:b w:val="0"/>
          <w:noProof/>
          <w:sz w:val="18"/>
        </w:rPr>
      </w:r>
      <w:r w:rsidRPr="00150305">
        <w:rPr>
          <w:b w:val="0"/>
          <w:noProof/>
          <w:sz w:val="18"/>
        </w:rPr>
        <w:fldChar w:fldCharType="separate"/>
      </w:r>
      <w:r w:rsidR="002672AE">
        <w:rPr>
          <w:b w:val="0"/>
          <w:noProof/>
          <w:sz w:val="18"/>
        </w:rPr>
        <w:t>3</w:t>
      </w:r>
      <w:r w:rsidRPr="00150305">
        <w:rPr>
          <w:b w:val="0"/>
          <w:noProof/>
          <w:sz w:val="18"/>
        </w:rPr>
        <w:fldChar w:fldCharType="end"/>
      </w:r>
    </w:p>
    <w:p w:rsidR="00150305" w:rsidRDefault="0015030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Criminal Code Act 1995</w:t>
      </w:r>
      <w:r w:rsidRPr="00150305">
        <w:rPr>
          <w:i w:val="0"/>
          <w:noProof/>
          <w:sz w:val="18"/>
        </w:rPr>
        <w:tab/>
      </w:r>
      <w:r w:rsidRPr="00150305">
        <w:rPr>
          <w:i w:val="0"/>
          <w:noProof/>
          <w:sz w:val="18"/>
        </w:rPr>
        <w:fldChar w:fldCharType="begin"/>
      </w:r>
      <w:r w:rsidRPr="00150305">
        <w:rPr>
          <w:i w:val="0"/>
          <w:noProof/>
          <w:sz w:val="18"/>
        </w:rPr>
        <w:instrText xml:space="preserve"> PAGEREF _Toc20222286 \h </w:instrText>
      </w:r>
      <w:r w:rsidRPr="00150305">
        <w:rPr>
          <w:i w:val="0"/>
          <w:noProof/>
          <w:sz w:val="18"/>
        </w:rPr>
      </w:r>
      <w:r w:rsidRPr="00150305">
        <w:rPr>
          <w:i w:val="0"/>
          <w:noProof/>
          <w:sz w:val="18"/>
        </w:rPr>
        <w:fldChar w:fldCharType="separate"/>
      </w:r>
      <w:r w:rsidR="002672AE">
        <w:rPr>
          <w:i w:val="0"/>
          <w:noProof/>
          <w:sz w:val="18"/>
        </w:rPr>
        <w:t>3</w:t>
      </w:r>
      <w:r w:rsidRPr="00150305">
        <w:rPr>
          <w:i w:val="0"/>
          <w:noProof/>
          <w:sz w:val="18"/>
        </w:rPr>
        <w:fldChar w:fldCharType="end"/>
      </w:r>
    </w:p>
    <w:p w:rsidR="00055B5C" w:rsidRPr="00795185" w:rsidRDefault="00150305" w:rsidP="0048364F">
      <w:r>
        <w:fldChar w:fldCharType="end"/>
      </w:r>
    </w:p>
    <w:p w:rsidR="00060FF9" w:rsidRPr="00795185" w:rsidRDefault="00060FF9" w:rsidP="0048364F"/>
    <w:p w:rsidR="00FE7F93" w:rsidRPr="00795185" w:rsidRDefault="00FE7F93" w:rsidP="0048364F">
      <w:pPr>
        <w:sectPr w:rsidR="00FE7F93" w:rsidRPr="00795185" w:rsidSect="004C03BB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4C03BB" w:rsidRDefault="004C03BB">
      <w:r>
        <w:object w:dxaOrig="2146" w:dyaOrig="1561">
          <v:shape id="_x0000_i1026" type="#_x0000_t75" alt="Commonwealth Coat of Arms of Australia" style="width:110.25pt;height:80.25pt" o:ole="" fillcolor="window">
            <v:imagedata r:id="rId8" o:title=""/>
          </v:shape>
          <o:OLEObject Type="Embed" ProgID="Word.Picture.8" ShapeID="_x0000_i1026" DrawAspect="Content" ObjectID="_1630835274" r:id="rId21"/>
        </w:object>
      </w:r>
    </w:p>
    <w:p w:rsidR="004C03BB" w:rsidRDefault="004C03BB"/>
    <w:p w:rsidR="004C03BB" w:rsidRDefault="004C03BB" w:rsidP="004C03BB">
      <w:pPr>
        <w:spacing w:line="240" w:lineRule="auto"/>
      </w:pPr>
    </w:p>
    <w:p w:rsidR="004C03BB" w:rsidRDefault="002672AE" w:rsidP="004C03BB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Criminal Code Amendment (Agricultural Protection) Act 2019</w:t>
      </w:r>
      <w:r>
        <w:rPr>
          <w:noProof/>
        </w:rPr>
        <w:fldChar w:fldCharType="end"/>
      </w:r>
    </w:p>
    <w:p w:rsidR="004C03BB" w:rsidRDefault="002672AE" w:rsidP="004C03BB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67, 2019</w:t>
      </w:r>
      <w:r>
        <w:rPr>
          <w:noProof/>
        </w:rPr>
        <w:fldChar w:fldCharType="end"/>
      </w:r>
    </w:p>
    <w:p w:rsidR="004C03BB" w:rsidRPr="009A0728" w:rsidRDefault="004C03BB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4C03BB" w:rsidRPr="009A0728" w:rsidRDefault="004C03BB" w:rsidP="009A0728">
      <w:pPr>
        <w:spacing w:line="40" w:lineRule="exact"/>
        <w:rPr>
          <w:rFonts w:eastAsia="Calibri"/>
          <w:b/>
          <w:sz w:val="28"/>
        </w:rPr>
      </w:pPr>
    </w:p>
    <w:p w:rsidR="004C03BB" w:rsidRPr="009A0728" w:rsidRDefault="004C03BB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795185" w:rsidRDefault="004C03BB" w:rsidP="00795185">
      <w:pPr>
        <w:pStyle w:val="Page1"/>
      </w:pPr>
      <w:r>
        <w:t>An Act</w:t>
      </w:r>
      <w:r w:rsidR="00795185" w:rsidRPr="00795185">
        <w:t xml:space="preserve"> to amend the </w:t>
      </w:r>
      <w:r w:rsidR="00795185" w:rsidRPr="00795185">
        <w:rPr>
          <w:i/>
        </w:rPr>
        <w:t>Criminal Code Act 1995</w:t>
      </w:r>
      <w:r w:rsidR="00795185" w:rsidRPr="00795185">
        <w:t>, and for related purposes</w:t>
      </w:r>
    </w:p>
    <w:p w:rsidR="00150305" w:rsidRPr="00150305" w:rsidRDefault="00150305" w:rsidP="00150305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19 September 2019</w:t>
      </w:r>
      <w:r>
        <w:rPr>
          <w:sz w:val="24"/>
        </w:rPr>
        <w:t>]</w:t>
      </w:r>
    </w:p>
    <w:p w:rsidR="0048364F" w:rsidRPr="00795185" w:rsidRDefault="0048364F" w:rsidP="00795185">
      <w:pPr>
        <w:spacing w:before="240" w:line="240" w:lineRule="auto"/>
        <w:rPr>
          <w:sz w:val="32"/>
        </w:rPr>
      </w:pPr>
      <w:r w:rsidRPr="00795185">
        <w:rPr>
          <w:sz w:val="32"/>
        </w:rPr>
        <w:t>The Parliament of Australia enacts:</w:t>
      </w:r>
    </w:p>
    <w:p w:rsidR="0048364F" w:rsidRPr="00795185" w:rsidRDefault="0048364F" w:rsidP="00795185">
      <w:pPr>
        <w:pStyle w:val="ActHead5"/>
      </w:pPr>
      <w:bookmarkStart w:id="0" w:name="_Toc20222282"/>
      <w:r w:rsidRPr="00795185">
        <w:rPr>
          <w:rStyle w:val="CharSectno"/>
        </w:rPr>
        <w:t>1</w:t>
      </w:r>
      <w:r w:rsidRPr="00795185">
        <w:t xml:space="preserve">  Short title</w:t>
      </w:r>
      <w:bookmarkEnd w:id="0"/>
    </w:p>
    <w:p w:rsidR="0048364F" w:rsidRPr="00795185" w:rsidRDefault="0048364F" w:rsidP="00795185">
      <w:pPr>
        <w:pStyle w:val="subsection"/>
      </w:pPr>
      <w:r w:rsidRPr="00795185">
        <w:tab/>
      </w:r>
      <w:r w:rsidRPr="00795185">
        <w:tab/>
        <w:t xml:space="preserve">This Act </w:t>
      </w:r>
      <w:r w:rsidR="00275197" w:rsidRPr="00795185">
        <w:t xml:space="preserve">is </w:t>
      </w:r>
      <w:r w:rsidRPr="00795185">
        <w:t xml:space="preserve">the </w:t>
      </w:r>
      <w:r w:rsidR="00A6778F" w:rsidRPr="00795185">
        <w:rPr>
          <w:i/>
        </w:rPr>
        <w:t xml:space="preserve">Criminal Code Amendment (Agricultural Protection) </w:t>
      </w:r>
      <w:r w:rsidR="00EE3E36" w:rsidRPr="00795185">
        <w:rPr>
          <w:i/>
        </w:rPr>
        <w:t>Act 2019</w:t>
      </w:r>
      <w:r w:rsidRPr="00795185">
        <w:t>.</w:t>
      </w:r>
    </w:p>
    <w:p w:rsidR="00A6778F" w:rsidRPr="00795185" w:rsidRDefault="00A6778F" w:rsidP="00795185">
      <w:pPr>
        <w:pStyle w:val="ActHead5"/>
      </w:pPr>
      <w:bookmarkStart w:id="1" w:name="_Toc20222283"/>
      <w:r w:rsidRPr="00795185">
        <w:rPr>
          <w:rStyle w:val="CharSectno"/>
        </w:rPr>
        <w:lastRenderedPageBreak/>
        <w:t>2</w:t>
      </w:r>
      <w:r w:rsidRPr="00795185">
        <w:t xml:space="preserve">  Commencement</w:t>
      </w:r>
      <w:bookmarkEnd w:id="1"/>
    </w:p>
    <w:p w:rsidR="00A6778F" w:rsidRPr="00795185" w:rsidRDefault="00A6778F" w:rsidP="00795185">
      <w:pPr>
        <w:pStyle w:val="subsection"/>
      </w:pPr>
      <w:r w:rsidRPr="00795185">
        <w:tab/>
        <w:t>(1)</w:t>
      </w:r>
      <w:r w:rsidRPr="00795185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A6778F" w:rsidRPr="00795185" w:rsidRDefault="00A6778F" w:rsidP="00795185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A6778F" w:rsidRPr="00795185" w:rsidTr="00046CCA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A6778F" w:rsidRPr="00795185" w:rsidRDefault="00A6778F" w:rsidP="00795185">
            <w:pPr>
              <w:pStyle w:val="TableHeading"/>
            </w:pPr>
            <w:r w:rsidRPr="00795185">
              <w:t>Commencement information</w:t>
            </w:r>
          </w:p>
        </w:tc>
      </w:tr>
      <w:tr w:rsidR="00A6778F" w:rsidRPr="00795185" w:rsidTr="00046CCA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A6778F" w:rsidRPr="00795185" w:rsidRDefault="00A6778F" w:rsidP="00795185">
            <w:pPr>
              <w:pStyle w:val="TableHeading"/>
            </w:pPr>
            <w:r w:rsidRPr="00795185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A6778F" w:rsidRPr="00795185" w:rsidRDefault="00A6778F" w:rsidP="00795185">
            <w:pPr>
              <w:pStyle w:val="TableHeading"/>
            </w:pPr>
            <w:r w:rsidRPr="00795185">
              <w:t>Column 2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A6778F" w:rsidRPr="00795185" w:rsidRDefault="00A6778F" w:rsidP="00795185">
            <w:pPr>
              <w:pStyle w:val="TableHeading"/>
            </w:pPr>
            <w:r w:rsidRPr="00795185">
              <w:t>Column 3</w:t>
            </w:r>
          </w:p>
        </w:tc>
      </w:tr>
      <w:tr w:rsidR="00A6778F" w:rsidRPr="00795185" w:rsidTr="00046CCA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A6778F" w:rsidRPr="00795185" w:rsidRDefault="00A6778F" w:rsidP="00795185">
            <w:pPr>
              <w:pStyle w:val="TableHeading"/>
            </w:pPr>
            <w:r w:rsidRPr="00795185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A6778F" w:rsidRPr="00795185" w:rsidRDefault="00A6778F" w:rsidP="00795185">
            <w:pPr>
              <w:pStyle w:val="TableHeading"/>
            </w:pPr>
            <w:r w:rsidRPr="00795185">
              <w:t>Commencement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A6778F" w:rsidRPr="00795185" w:rsidRDefault="00A6778F" w:rsidP="00795185">
            <w:pPr>
              <w:pStyle w:val="TableHeading"/>
            </w:pPr>
            <w:r w:rsidRPr="00795185">
              <w:t>Date/Details</w:t>
            </w:r>
          </w:p>
        </w:tc>
      </w:tr>
      <w:tr w:rsidR="00A6778F" w:rsidRPr="00795185" w:rsidTr="00046CCA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6778F" w:rsidRPr="00795185" w:rsidRDefault="00A6778F" w:rsidP="00795185">
            <w:pPr>
              <w:pStyle w:val="Tabletext"/>
            </w:pPr>
            <w:r w:rsidRPr="00795185">
              <w:t>1.  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6778F" w:rsidRPr="00795185" w:rsidRDefault="00A6778F" w:rsidP="00795185">
            <w:pPr>
              <w:pStyle w:val="Tabletext"/>
            </w:pPr>
            <w:r w:rsidRPr="00795185">
              <w:t>The day after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6778F" w:rsidRPr="00795185" w:rsidRDefault="00150305" w:rsidP="00795185">
            <w:pPr>
              <w:pStyle w:val="Tabletext"/>
            </w:pPr>
            <w:r>
              <w:t>20 September 2019</w:t>
            </w:r>
          </w:p>
        </w:tc>
      </w:tr>
    </w:tbl>
    <w:p w:rsidR="00A6778F" w:rsidRPr="00795185" w:rsidRDefault="00A6778F" w:rsidP="00795185">
      <w:pPr>
        <w:pStyle w:val="notetext"/>
      </w:pPr>
      <w:r w:rsidRPr="00795185">
        <w:rPr>
          <w:snapToGrid w:val="0"/>
          <w:lang w:eastAsia="en-US"/>
        </w:rPr>
        <w:t>Note:</w:t>
      </w:r>
      <w:r w:rsidRPr="00795185">
        <w:rPr>
          <w:snapToGrid w:val="0"/>
          <w:lang w:eastAsia="en-US"/>
        </w:rPr>
        <w:tab/>
        <w:t>This table relates only to the provisions of this Act as originally enacted. It will not be amended to deal with any later amendments of this Act.</w:t>
      </w:r>
    </w:p>
    <w:p w:rsidR="00A6778F" w:rsidRPr="00795185" w:rsidRDefault="00A6778F" w:rsidP="00795185">
      <w:pPr>
        <w:pStyle w:val="subsection"/>
      </w:pPr>
      <w:r w:rsidRPr="00795185">
        <w:tab/>
        <w:t>(2)</w:t>
      </w:r>
      <w:r w:rsidRPr="00795185">
        <w:tab/>
        <w:t>Any information in column 3 of the table is not part of this Act. Information may be inserted in this column, or information in it may be edited, in any published version of this Act.</w:t>
      </w:r>
    </w:p>
    <w:p w:rsidR="0048364F" w:rsidRPr="00795185" w:rsidRDefault="0048364F" w:rsidP="00795185">
      <w:pPr>
        <w:pStyle w:val="ActHead5"/>
      </w:pPr>
      <w:bookmarkStart w:id="2" w:name="_Toc20222284"/>
      <w:r w:rsidRPr="00795185">
        <w:rPr>
          <w:rStyle w:val="CharSectno"/>
        </w:rPr>
        <w:t>3</w:t>
      </w:r>
      <w:r w:rsidRPr="00795185">
        <w:t xml:space="preserve">  Schedules</w:t>
      </w:r>
      <w:bookmarkEnd w:id="2"/>
    </w:p>
    <w:p w:rsidR="0048364F" w:rsidRPr="00795185" w:rsidRDefault="0048364F" w:rsidP="00795185">
      <w:pPr>
        <w:pStyle w:val="subsection"/>
      </w:pPr>
      <w:r w:rsidRPr="00795185">
        <w:tab/>
      </w:r>
      <w:r w:rsidRPr="00795185">
        <w:tab/>
      </w:r>
      <w:r w:rsidR="00202618" w:rsidRPr="00795185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8D3E94" w:rsidRPr="00795185" w:rsidRDefault="0048364F" w:rsidP="00795185">
      <w:pPr>
        <w:pStyle w:val="ActHead6"/>
        <w:pageBreakBefore/>
      </w:pPr>
      <w:bookmarkStart w:id="3" w:name="_Toc20222285"/>
      <w:bookmarkStart w:id="4" w:name="opcAmSched"/>
      <w:bookmarkStart w:id="5" w:name="opcCurrentFind"/>
      <w:r w:rsidRPr="00795185">
        <w:rPr>
          <w:rStyle w:val="CharAmSchNo"/>
        </w:rPr>
        <w:lastRenderedPageBreak/>
        <w:t>Schedule</w:t>
      </w:r>
      <w:r w:rsidR="00795185" w:rsidRPr="00795185">
        <w:rPr>
          <w:rStyle w:val="CharAmSchNo"/>
        </w:rPr>
        <w:t> </w:t>
      </w:r>
      <w:r w:rsidRPr="00795185">
        <w:rPr>
          <w:rStyle w:val="CharAmSchNo"/>
        </w:rPr>
        <w:t>1</w:t>
      </w:r>
      <w:r w:rsidRPr="00795185">
        <w:t>—</w:t>
      </w:r>
      <w:r w:rsidR="00A6778F" w:rsidRPr="00795185">
        <w:rPr>
          <w:rStyle w:val="CharAmSchText"/>
        </w:rPr>
        <w:t>Agricultural protection</w:t>
      </w:r>
      <w:bookmarkEnd w:id="3"/>
    </w:p>
    <w:bookmarkEnd w:id="4"/>
    <w:bookmarkEnd w:id="5"/>
    <w:p w:rsidR="00243DAD" w:rsidRPr="00795185" w:rsidRDefault="00243DAD" w:rsidP="00795185">
      <w:pPr>
        <w:pStyle w:val="Header"/>
      </w:pPr>
      <w:r w:rsidRPr="00795185">
        <w:rPr>
          <w:rStyle w:val="CharAmPartNo"/>
        </w:rPr>
        <w:t xml:space="preserve"> </w:t>
      </w:r>
      <w:r w:rsidRPr="00795185">
        <w:rPr>
          <w:rStyle w:val="CharAmPartText"/>
        </w:rPr>
        <w:t xml:space="preserve"> </w:t>
      </w:r>
    </w:p>
    <w:p w:rsidR="00A6778F" w:rsidRPr="00795185" w:rsidRDefault="00A6778F" w:rsidP="00795185">
      <w:pPr>
        <w:pStyle w:val="ActHead9"/>
        <w:rPr>
          <w:i w:val="0"/>
        </w:rPr>
      </w:pPr>
      <w:bookmarkStart w:id="6" w:name="_Toc20222286"/>
      <w:r w:rsidRPr="00795185">
        <w:t>Criminal Code Act 1995</w:t>
      </w:r>
      <w:bookmarkEnd w:id="6"/>
    </w:p>
    <w:p w:rsidR="00016011" w:rsidRPr="00795185" w:rsidRDefault="00016011" w:rsidP="00795185">
      <w:pPr>
        <w:pStyle w:val="ItemHead"/>
      </w:pPr>
      <w:r w:rsidRPr="00795185">
        <w:t>1  Section</w:t>
      </w:r>
      <w:r w:rsidR="00795185" w:rsidRPr="00795185">
        <w:t> </w:t>
      </w:r>
      <w:r w:rsidRPr="00795185">
        <w:t xml:space="preserve">473.1 of the </w:t>
      </w:r>
      <w:r w:rsidRPr="00795185">
        <w:rPr>
          <w:i/>
        </w:rPr>
        <w:t>Criminal Code</w:t>
      </w:r>
    </w:p>
    <w:p w:rsidR="00016011" w:rsidRPr="00795185" w:rsidRDefault="00016011" w:rsidP="00795185">
      <w:pPr>
        <w:pStyle w:val="Item"/>
      </w:pPr>
      <w:r w:rsidRPr="00795185">
        <w:t>Insert:</w:t>
      </w:r>
    </w:p>
    <w:p w:rsidR="00612A9D" w:rsidRPr="00795185" w:rsidRDefault="00612A9D" w:rsidP="00795185">
      <w:pPr>
        <w:pStyle w:val="Definition"/>
      </w:pPr>
      <w:r w:rsidRPr="00795185">
        <w:rPr>
          <w:b/>
          <w:i/>
        </w:rPr>
        <w:t xml:space="preserve">abattoir </w:t>
      </w:r>
      <w:r w:rsidRPr="00795185">
        <w:t>means a place where animals are slaughtered</w:t>
      </w:r>
      <w:r w:rsidR="007A4F81" w:rsidRPr="00795185">
        <w:t xml:space="preserve"> (</w:t>
      </w:r>
      <w:r w:rsidR="00D725C3" w:rsidRPr="00795185">
        <w:t>whether or not for human consumption</w:t>
      </w:r>
      <w:r w:rsidR="007A4F81" w:rsidRPr="00795185">
        <w:t>)</w:t>
      </w:r>
      <w:r w:rsidR="007E2B2C" w:rsidRPr="00795185">
        <w:t>, but does not include a restaurant</w:t>
      </w:r>
      <w:r w:rsidRPr="00795185">
        <w:t>.</w:t>
      </w:r>
    </w:p>
    <w:p w:rsidR="003B4239" w:rsidRPr="00795185" w:rsidRDefault="003B4239" w:rsidP="00795185">
      <w:pPr>
        <w:pStyle w:val="Definition"/>
      </w:pPr>
      <w:r w:rsidRPr="00795185">
        <w:rPr>
          <w:b/>
          <w:i/>
        </w:rPr>
        <w:t>agricultural land</w:t>
      </w:r>
      <w:r w:rsidRPr="00795185">
        <w:t xml:space="preserve"> means land in Australia that is used for a primary production business. For the purposes of this definition, it is immaterial:</w:t>
      </w:r>
    </w:p>
    <w:p w:rsidR="003B4239" w:rsidRPr="00795185" w:rsidRDefault="003B4239" w:rsidP="00795185">
      <w:pPr>
        <w:pStyle w:val="paragraph"/>
      </w:pPr>
      <w:r w:rsidRPr="00795185">
        <w:tab/>
        <w:t>(a)</w:t>
      </w:r>
      <w:r w:rsidRPr="00795185">
        <w:tab/>
        <w:t>whether a part of the land is used for residential purposes; or</w:t>
      </w:r>
    </w:p>
    <w:p w:rsidR="003B4239" w:rsidRPr="00795185" w:rsidRDefault="003B4239" w:rsidP="00795185">
      <w:pPr>
        <w:pStyle w:val="paragraph"/>
      </w:pPr>
      <w:r w:rsidRPr="00795185">
        <w:tab/>
        <w:t>(b)</w:t>
      </w:r>
      <w:r w:rsidRPr="00795185">
        <w:tab/>
        <w:t>whether a part of the land is used for a business that is not a primary production business.</w:t>
      </w:r>
    </w:p>
    <w:p w:rsidR="007D2DC3" w:rsidRPr="00795185" w:rsidRDefault="002D69DA" w:rsidP="00795185">
      <w:pPr>
        <w:pStyle w:val="Definition"/>
      </w:pPr>
      <w:r w:rsidRPr="00795185">
        <w:rPr>
          <w:b/>
          <w:i/>
        </w:rPr>
        <w:t>Crown land</w:t>
      </w:r>
      <w:r w:rsidR="003A737E" w:rsidRPr="00795185">
        <w:rPr>
          <w:b/>
          <w:i/>
        </w:rPr>
        <w:t xml:space="preserve"> </w:t>
      </w:r>
      <w:r w:rsidRPr="00795185">
        <w:t xml:space="preserve">means </w:t>
      </w:r>
      <w:r w:rsidR="007D2DC3" w:rsidRPr="00795185">
        <w:t>land that is the property of:</w:t>
      </w:r>
    </w:p>
    <w:p w:rsidR="007D2DC3" w:rsidRPr="00795185" w:rsidRDefault="007D2DC3" w:rsidP="00795185">
      <w:pPr>
        <w:pStyle w:val="paragraph"/>
      </w:pPr>
      <w:r w:rsidRPr="00795185">
        <w:tab/>
        <w:t>(</w:t>
      </w:r>
      <w:r w:rsidR="003A737E" w:rsidRPr="00795185">
        <w:t>a</w:t>
      </w:r>
      <w:r w:rsidRPr="00795185">
        <w:t>)</w:t>
      </w:r>
      <w:r w:rsidRPr="00795185">
        <w:tab/>
        <w:t>the Commonwealth, a State or a Territory; or</w:t>
      </w:r>
    </w:p>
    <w:p w:rsidR="007D2DC3" w:rsidRPr="00795185" w:rsidRDefault="007D2DC3" w:rsidP="00795185">
      <w:pPr>
        <w:pStyle w:val="paragraph"/>
      </w:pPr>
      <w:r w:rsidRPr="00795185">
        <w:tab/>
        <w:t>(</w:t>
      </w:r>
      <w:r w:rsidR="003A737E" w:rsidRPr="00795185">
        <w:t>b</w:t>
      </w:r>
      <w:r w:rsidRPr="00795185">
        <w:t>)</w:t>
      </w:r>
      <w:r w:rsidRPr="00795185">
        <w:tab/>
        <w:t>a statutory authority;</w:t>
      </w:r>
    </w:p>
    <w:p w:rsidR="007D2DC3" w:rsidRPr="00795185" w:rsidRDefault="003A737E" w:rsidP="00795185">
      <w:pPr>
        <w:pStyle w:val="subsection2"/>
      </w:pPr>
      <w:r w:rsidRPr="00795185">
        <w:t xml:space="preserve">but </w:t>
      </w:r>
      <w:r w:rsidR="007D2DC3" w:rsidRPr="00795185">
        <w:t>does not include land that is subject to a lease to a person other than:</w:t>
      </w:r>
    </w:p>
    <w:p w:rsidR="007D2DC3" w:rsidRPr="00795185" w:rsidRDefault="007D2DC3" w:rsidP="00795185">
      <w:pPr>
        <w:pStyle w:val="paragraph"/>
      </w:pPr>
      <w:r w:rsidRPr="00795185">
        <w:tab/>
        <w:t>(</w:t>
      </w:r>
      <w:r w:rsidR="003A737E" w:rsidRPr="00795185">
        <w:t>c</w:t>
      </w:r>
      <w:r w:rsidRPr="00795185">
        <w:t>)</w:t>
      </w:r>
      <w:r w:rsidRPr="00795185">
        <w:tab/>
        <w:t>the Commonwealth, a State or a Territory; or</w:t>
      </w:r>
    </w:p>
    <w:p w:rsidR="007D2DC3" w:rsidRPr="00795185" w:rsidRDefault="007D2DC3" w:rsidP="00795185">
      <w:pPr>
        <w:pStyle w:val="paragraph"/>
      </w:pPr>
      <w:r w:rsidRPr="00795185">
        <w:tab/>
        <w:t>(</w:t>
      </w:r>
      <w:r w:rsidR="003A737E" w:rsidRPr="00795185">
        <w:t>d</w:t>
      </w:r>
      <w:r w:rsidRPr="00795185">
        <w:t>)</w:t>
      </w:r>
      <w:r w:rsidRPr="00795185">
        <w:tab/>
        <w:t>a statutory authority.</w:t>
      </w:r>
    </w:p>
    <w:p w:rsidR="002D69DA" w:rsidRPr="00795185" w:rsidRDefault="002D69DA" w:rsidP="00795185">
      <w:pPr>
        <w:pStyle w:val="Definition"/>
      </w:pPr>
      <w:r w:rsidRPr="00795185">
        <w:rPr>
          <w:b/>
          <w:i/>
        </w:rPr>
        <w:t xml:space="preserve">forestry </w:t>
      </w:r>
      <w:r w:rsidRPr="00795185">
        <w:t>means</w:t>
      </w:r>
      <w:r w:rsidR="00E772E8" w:rsidRPr="00795185">
        <w:t>:</w:t>
      </w:r>
    </w:p>
    <w:p w:rsidR="00E772E8" w:rsidRPr="00795185" w:rsidRDefault="00E772E8" w:rsidP="00795185">
      <w:pPr>
        <w:pStyle w:val="paragraph"/>
      </w:pPr>
      <w:r w:rsidRPr="00795185">
        <w:tab/>
        <w:t>(a)</w:t>
      </w:r>
      <w:r w:rsidRPr="00795185">
        <w:tab/>
        <w:t>planting or tending trees in a plantation or forest that are intended to be felled; or</w:t>
      </w:r>
    </w:p>
    <w:p w:rsidR="00E772E8" w:rsidRPr="00795185" w:rsidRDefault="00E772E8" w:rsidP="00795185">
      <w:pPr>
        <w:pStyle w:val="paragraph"/>
      </w:pPr>
      <w:r w:rsidRPr="00795185">
        <w:tab/>
        <w:t>(b)</w:t>
      </w:r>
      <w:r w:rsidRPr="00795185">
        <w:tab/>
        <w:t>felling trees in a plantation or forest.</w:t>
      </w:r>
    </w:p>
    <w:p w:rsidR="003B4239" w:rsidRPr="00795185" w:rsidRDefault="003B4239" w:rsidP="00795185">
      <w:pPr>
        <w:pStyle w:val="Definition"/>
      </w:pPr>
      <w:r w:rsidRPr="00795185">
        <w:rPr>
          <w:b/>
          <w:i/>
        </w:rPr>
        <w:t>meat by</w:t>
      </w:r>
      <w:r w:rsidR="00923A0D">
        <w:rPr>
          <w:b/>
          <w:i/>
        </w:rPr>
        <w:noBreakHyphen/>
      </w:r>
      <w:r w:rsidRPr="00795185">
        <w:rPr>
          <w:b/>
          <w:i/>
        </w:rPr>
        <w:t>product</w:t>
      </w:r>
      <w:r w:rsidRPr="00795185">
        <w:t xml:space="preserve"> includes skin, hide, tallow, meat meal and inedible offal.</w:t>
      </w:r>
    </w:p>
    <w:p w:rsidR="00016011" w:rsidRPr="00795185" w:rsidRDefault="00D725C3" w:rsidP="00795185">
      <w:pPr>
        <w:pStyle w:val="Definition"/>
      </w:pPr>
      <w:r w:rsidRPr="00795185">
        <w:rPr>
          <w:b/>
          <w:i/>
        </w:rPr>
        <w:t xml:space="preserve">primary production </w:t>
      </w:r>
      <w:r w:rsidR="00016011" w:rsidRPr="00795185">
        <w:rPr>
          <w:b/>
          <w:i/>
        </w:rPr>
        <w:t>business</w:t>
      </w:r>
      <w:r w:rsidR="00016011" w:rsidRPr="00795185">
        <w:t xml:space="preserve"> means</w:t>
      </w:r>
      <w:r w:rsidRPr="00795185">
        <w:t xml:space="preserve"> any of the following</w:t>
      </w:r>
      <w:r w:rsidR="00016011" w:rsidRPr="00795185">
        <w:t>:</w:t>
      </w:r>
    </w:p>
    <w:p w:rsidR="00D725C3" w:rsidRPr="00795185" w:rsidRDefault="002D69DA" w:rsidP="00795185">
      <w:pPr>
        <w:pStyle w:val="paragraph"/>
      </w:pPr>
      <w:r w:rsidRPr="00795185">
        <w:tab/>
        <w:t>(a)</w:t>
      </w:r>
      <w:r w:rsidRPr="00795185">
        <w:tab/>
      </w:r>
      <w:r w:rsidR="00016011" w:rsidRPr="00795185">
        <w:t xml:space="preserve">a business of </w:t>
      </w:r>
      <w:r w:rsidR="00612A9D" w:rsidRPr="00795185">
        <w:t>grazing</w:t>
      </w:r>
      <w:r w:rsidR="00D725C3" w:rsidRPr="00795185">
        <w:t>;</w:t>
      </w:r>
    </w:p>
    <w:p w:rsidR="00D725C3" w:rsidRPr="00795185" w:rsidRDefault="002D69DA" w:rsidP="00795185">
      <w:pPr>
        <w:pStyle w:val="paragraph"/>
      </w:pPr>
      <w:r w:rsidRPr="00795185">
        <w:tab/>
        <w:t>(b)</w:t>
      </w:r>
      <w:r w:rsidRPr="00795185">
        <w:tab/>
      </w:r>
      <w:r w:rsidR="00D725C3" w:rsidRPr="00795185">
        <w:t xml:space="preserve">a business of </w:t>
      </w:r>
      <w:r w:rsidR="00943512" w:rsidRPr="00795185">
        <w:t xml:space="preserve">operating </w:t>
      </w:r>
      <w:r w:rsidR="00612A9D" w:rsidRPr="00795185">
        <w:t>animal feedlots</w:t>
      </w:r>
      <w:r w:rsidR="00D725C3" w:rsidRPr="00795185">
        <w:t>;</w:t>
      </w:r>
    </w:p>
    <w:p w:rsidR="00D725C3" w:rsidRPr="00795185" w:rsidRDefault="002D69DA" w:rsidP="00795185">
      <w:pPr>
        <w:pStyle w:val="paragraph"/>
      </w:pPr>
      <w:r w:rsidRPr="00795185">
        <w:tab/>
        <w:t>(c)</w:t>
      </w:r>
      <w:r w:rsidRPr="00795185">
        <w:tab/>
      </w:r>
      <w:r w:rsidR="00D725C3" w:rsidRPr="00795185">
        <w:t xml:space="preserve">a business of </w:t>
      </w:r>
      <w:r w:rsidR="00612A9D" w:rsidRPr="00795185">
        <w:t>dairy</w:t>
      </w:r>
      <w:r w:rsidR="00D725C3" w:rsidRPr="00795185">
        <w:t xml:space="preserve"> farming;</w:t>
      </w:r>
    </w:p>
    <w:p w:rsidR="00D725C3" w:rsidRPr="00795185" w:rsidRDefault="002D69DA" w:rsidP="00795185">
      <w:pPr>
        <w:pStyle w:val="paragraph"/>
      </w:pPr>
      <w:r w:rsidRPr="00795185">
        <w:tab/>
        <w:t>(d)</w:t>
      </w:r>
      <w:r w:rsidRPr="00795185">
        <w:tab/>
      </w:r>
      <w:r w:rsidR="00D725C3" w:rsidRPr="00795185">
        <w:t>a business of</w:t>
      </w:r>
      <w:r w:rsidR="00612A9D" w:rsidRPr="00795185">
        <w:t xml:space="preserve"> farming</w:t>
      </w:r>
      <w:r w:rsidR="003B4239" w:rsidRPr="00795185">
        <w:t xml:space="preserve"> animals for the purpose of producing meat or meat by</w:t>
      </w:r>
      <w:r w:rsidR="00923A0D">
        <w:noBreakHyphen/>
      </w:r>
      <w:r w:rsidR="003B4239" w:rsidRPr="00795185">
        <w:t>products</w:t>
      </w:r>
      <w:r w:rsidR="00D725C3" w:rsidRPr="00795185">
        <w:t>;</w:t>
      </w:r>
    </w:p>
    <w:p w:rsidR="00D725C3" w:rsidRPr="00795185" w:rsidRDefault="002D69DA" w:rsidP="00795185">
      <w:pPr>
        <w:pStyle w:val="paragraph"/>
      </w:pPr>
      <w:r w:rsidRPr="00795185">
        <w:lastRenderedPageBreak/>
        <w:tab/>
        <w:t>(e)</w:t>
      </w:r>
      <w:r w:rsidRPr="00795185">
        <w:tab/>
      </w:r>
      <w:r w:rsidR="00D725C3" w:rsidRPr="00795185">
        <w:t xml:space="preserve">a business of </w:t>
      </w:r>
      <w:r w:rsidR="00612A9D" w:rsidRPr="00795185">
        <w:t>poultry farming</w:t>
      </w:r>
      <w:r w:rsidR="00D725C3" w:rsidRPr="00795185">
        <w:t>;</w:t>
      </w:r>
    </w:p>
    <w:p w:rsidR="00D725C3" w:rsidRPr="00795185" w:rsidRDefault="002D69DA" w:rsidP="00795185">
      <w:pPr>
        <w:pStyle w:val="paragraph"/>
      </w:pPr>
      <w:r w:rsidRPr="00795185">
        <w:tab/>
        <w:t>(f)</w:t>
      </w:r>
      <w:r w:rsidRPr="00795185">
        <w:tab/>
      </w:r>
      <w:r w:rsidR="00D725C3" w:rsidRPr="00795185">
        <w:t>a</w:t>
      </w:r>
      <w:r w:rsidR="00416894" w:rsidRPr="00795185">
        <w:t xml:space="preserve"> business of </w:t>
      </w:r>
      <w:r w:rsidR="00943512" w:rsidRPr="00795185">
        <w:t>a</w:t>
      </w:r>
      <w:r w:rsidR="00D725C3" w:rsidRPr="00795185">
        <w:t>quacultur</w:t>
      </w:r>
      <w:r w:rsidR="00416894" w:rsidRPr="00795185">
        <w:t>e</w:t>
      </w:r>
      <w:r w:rsidR="00D725C3" w:rsidRPr="00795185">
        <w:t>;</w:t>
      </w:r>
    </w:p>
    <w:p w:rsidR="00D725C3" w:rsidRPr="00795185" w:rsidRDefault="002D69DA" w:rsidP="00795185">
      <w:pPr>
        <w:pStyle w:val="paragraph"/>
      </w:pPr>
      <w:r w:rsidRPr="00795185">
        <w:tab/>
        <w:t>(g)</w:t>
      </w:r>
      <w:r w:rsidRPr="00795185">
        <w:tab/>
      </w:r>
      <w:r w:rsidR="00D725C3" w:rsidRPr="00795185">
        <w:t>a business of bee</w:t>
      </w:r>
      <w:r w:rsidR="00923A0D">
        <w:noBreakHyphen/>
      </w:r>
      <w:r w:rsidR="00D725C3" w:rsidRPr="00795185">
        <w:t>keeping;</w:t>
      </w:r>
    </w:p>
    <w:p w:rsidR="00D725C3" w:rsidRPr="00795185" w:rsidRDefault="002D69DA" w:rsidP="00795185">
      <w:pPr>
        <w:pStyle w:val="paragraph"/>
      </w:pPr>
      <w:r w:rsidRPr="00795185">
        <w:tab/>
        <w:t>(h)</w:t>
      </w:r>
      <w:r w:rsidRPr="00795185">
        <w:tab/>
      </w:r>
      <w:r w:rsidR="00D725C3" w:rsidRPr="00795185">
        <w:t>a business of operating an abattoir;</w:t>
      </w:r>
    </w:p>
    <w:p w:rsidR="00D725C3" w:rsidRPr="00795185" w:rsidRDefault="002D69DA" w:rsidP="00795185">
      <w:pPr>
        <w:pStyle w:val="paragraph"/>
      </w:pPr>
      <w:r w:rsidRPr="00795185">
        <w:tab/>
        <w:t>(</w:t>
      </w:r>
      <w:proofErr w:type="spellStart"/>
      <w:r w:rsidRPr="00795185">
        <w:t>i</w:t>
      </w:r>
      <w:proofErr w:type="spellEnd"/>
      <w:r w:rsidRPr="00795185">
        <w:t>)</w:t>
      </w:r>
      <w:r w:rsidRPr="00795185">
        <w:tab/>
      </w:r>
      <w:r w:rsidR="00D725C3" w:rsidRPr="00795185">
        <w:t>a business of operating livestock sale yards;</w:t>
      </w:r>
    </w:p>
    <w:p w:rsidR="00D725C3" w:rsidRPr="00795185" w:rsidRDefault="002D69DA" w:rsidP="00795185">
      <w:pPr>
        <w:pStyle w:val="paragraph"/>
      </w:pPr>
      <w:r w:rsidRPr="00795185">
        <w:tab/>
        <w:t>(j)</w:t>
      </w:r>
      <w:r w:rsidRPr="00795185">
        <w:tab/>
      </w:r>
      <w:r w:rsidR="00D725C3" w:rsidRPr="00795185">
        <w:t xml:space="preserve">a business of operating a registered establishment (within the meaning of the </w:t>
      </w:r>
      <w:r w:rsidR="00D725C3" w:rsidRPr="00795185">
        <w:rPr>
          <w:i/>
        </w:rPr>
        <w:t>Export Control Act 1982</w:t>
      </w:r>
      <w:r w:rsidR="00E61A42" w:rsidRPr="00795185">
        <w:t>)</w:t>
      </w:r>
      <w:r w:rsidR="006E00F7" w:rsidRPr="00795185">
        <w:t>;</w:t>
      </w:r>
    </w:p>
    <w:p w:rsidR="002D69DA" w:rsidRPr="00795185" w:rsidRDefault="002D69DA" w:rsidP="00795185">
      <w:pPr>
        <w:pStyle w:val="paragraph"/>
      </w:pPr>
      <w:r w:rsidRPr="00795185">
        <w:tab/>
        <w:t>(k)</w:t>
      </w:r>
      <w:r w:rsidRPr="00795185">
        <w:tab/>
        <w:t>a business of operating a fish processing facility;</w:t>
      </w:r>
    </w:p>
    <w:p w:rsidR="00D725C3" w:rsidRPr="00795185" w:rsidRDefault="002D69DA" w:rsidP="00795185">
      <w:pPr>
        <w:pStyle w:val="paragraph"/>
      </w:pPr>
      <w:r w:rsidRPr="00795185">
        <w:tab/>
        <w:t>(l)</w:t>
      </w:r>
      <w:r w:rsidRPr="00795185">
        <w:tab/>
      </w:r>
      <w:r w:rsidR="00D725C3" w:rsidRPr="00795185">
        <w:t xml:space="preserve">a business of </w:t>
      </w:r>
      <w:r w:rsidR="008C1D61" w:rsidRPr="00795185">
        <w:t>growing fruit</w:t>
      </w:r>
      <w:r w:rsidR="00D725C3" w:rsidRPr="00795185">
        <w:t>;</w:t>
      </w:r>
    </w:p>
    <w:p w:rsidR="008C1D61" w:rsidRPr="00795185" w:rsidRDefault="002D69DA" w:rsidP="00795185">
      <w:pPr>
        <w:pStyle w:val="paragraph"/>
      </w:pPr>
      <w:r w:rsidRPr="00795185">
        <w:tab/>
        <w:t>(m)</w:t>
      </w:r>
      <w:r w:rsidRPr="00795185">
        <w:tab/>
      </w:r>
      <w:r w:rsidR="008C1D61" w:rsidRPr="00795185">
        <w:t>a business of growing vegetables;</w:t>
      </w:r>
    </w:p>
    <w:p w:rsidR="008C1D61" w:rsidRPr="00795185" w:rsidRDefault="002D69DA" w:rsidP="00795185">
      <w:pPr>
        <w:pStyle w:val="paragraph"/>
      </w:pPr>
      <w:r w:rsidRPr="00795185">
        <w:tab/>
        <w:t>(n)</w:t>
      </w:r>
      <w:r w:rsidRPr="00795185">
        <w:tab/>
      </w:r>
      <w:r w:rsidR="008C1D61" w:rsidRPr="00795185">
        <w:t>a business of growing nuts;</w:t>
      </w:r>
    </w:p>
    <w:p w:rsidR="008C1D61" w:rsidRPr="00795185" w:rsidRDefault="002D69DA" w:rsidP="00795185">
      <w:pPr>
        <w:pStyle w:val="paragraph"/>
      </w:pPr>
      <w:r w:rsidRPr="00795185">
        <w:tab/>
        <w:t>(o)</w:t>
      </w:r>
      <w:r w:rsidRPr="00795185">
        <w:tab/>
      </w:r>
      <w:r w:rsidR="00D725C3" w:rsidRPr="00795185">
        <w:t xml:space="preserve">a business of </w:t>
      </w:r>
      <w:r w:rsidR="00612A9D" w:rsidRPr="00795185">
        <w:t>growing crops</w:t>
      </w:r>
      <w:r w:rsidR="008C1D61" w:rsidRPr="00795185">
        <w:t>;</w:t>
      </w:r>
    </w:p>
    <w:p w:rsidR="002D69DA" w:rsidRDefault="002D69DA" w:rsidP="00795185">
      <w:pPr>
        <w:pStyle w:val="paragraph"/>
      </w:pPr>
      <w:r w:rsidRPr="00795185">
        <w:tab/>
        <w:t>(p)</w:t>
      </w:r>
      <w:r w:rsidRPr="00795185">
        <w:tab/>
      </w:r>
      <w:r w:rsidR="008C1D61" w:rsidRPr="00795185">
        <w:t>a business of viticulture</w:t>
      </w:r>
      <w:r w:rsidRPr="00795185">
        <w:t>;</w:t>
      </w:r>
    </w:p>
    <w:p w:rsidR="007D72D8" w:rsidRPr="000C5F3C" w:rsidRDefault="007D72D8" w:rsidP="007D72D8">
      <w:pPr>
        <w:pStyle w:val="paragraph"/>
      </w:pPr>
      <w:r w:rsidRPr="000C5F3C">
        <w:tab/>
        <w:t>(pa)</w:t>
      </w:r>
      <w:r w:rsidRPr="000C5F3C">
        <w:tab/>
        <w:t>a business of operating:</w:t>
      </w:r>
    </w:p>
    <w:p w:rsidR="007D72D8" w:rsidRDefault="007D72D8" w:rsidP="007D72D8">
      <w:pPr>
        <w:pStyle w:val="paragraphsub"/>
      </w:pPr>
      <w:r w:rsidRPr="000C5F3C">
        <w:tab/>
        <w:t>(</w:t>
      </w:r>
      <w:proofErr w:type="spellStart"/>
      <w:r w:rsidRPr="000C5F3C">
        <w:t>i</w:t>
      </w:r>
      <w:proofErr w:type="spellEnd"/>
      <w:r w:rsidRPr="000C5F3C">
        <w:t>)</w:t>
      </w:r>
      <w:r w:rsidRPr="000C5F3C">
        <w:tab/>
        <w:t>a wood processing facility; or</w:t>
      </w:r>
    </w:p>
    <w:p w:rsidR="007D72D8" w:rsidRPr="00795185" w:rsidRDefault="007D72D8" w:rsidP="007D72D8">
      <w:pPr>
        <w:pStyle w:val="paragraphsub"/>
      </w:pPr>
      <w:r>
        <w:tab/>
      </w:r>
      <w:r w:rsidRPr="000C5F3C">
        <w:t>(ii)</w:t>
      </w:r>
      <w:r w:rsidRPr="000C5F3C">
        <w:tab/>
        <w:t>a wood fibre processing facility;</w:t>
      </w:r>
    </w:p>
    <w:p w:rsidR="0055527B" w:rsidRPr="00795185" w:rsidRDefault="002D69DA" w:rsidP="00795185">
      <w:pPr>
        <w:pStyle w:val="paragraph"/>
      </w:pPr>
      <w:r w:rsidRPr="00795185">
        <w:tab/>
        <w:t>(q)</w:t>
      </w:r>
      <w:r w:rsidRPr="00795185">
        <w:tab/>
        <w:t>a business of forestry</w:t>
      </w:r>
      <w:r w:rsidR="003A737E" w:rsidRPr="00795185">
        <w:t xml:space="preserve"> that is </w:t>
      </w:r>
      <w:r w:rsidR="004A0335" w:rsidRPr="00795185">
        <w:t xml:space="preserve">carried on </w:t>
      </w:r>
      <w:proofErr w:type="spellStart"/>
      <w:r w:rsidR="004A0335" w:rsidRPr="00795185">
        <w:t>on</w:t>
      </w:r>
      <w:proofErr w:type="spellEnd"/>
      <w:r w:rsidR="004A0335" w:rsidRPr="00795185">
        <w:t xml:space="preserve"> private land</w:t>
      </w:r>
      <w:r w:rsidRPr="00795185">
        <w:t>.</w:t>
      </w:r>
    </w:p>
    <w:p w:rsidR="00CD0823" w:rsidRPr="00795185" w:rsidRDefault="00CD0823" w:rsidP="00795185">
      <w:pPr>
        <w:pStyle w:val="Definition"/>
      </w:pPr>
      <w:r w:rsidRPr="00795185">
        <w:rPr>
          <w:b/>
          <w:i/>
        </w:rPr>
        <w:t>private land</w:t>
      </w:r>
      <w:r w:rsidRPr="00795185">
        <w:t xml:space="preserve"> means land other than Crown land.</w:t>
      </w:r>
    </w:p>
    <w:p w:rsidR="007D2DC3" w:rsidRPr="00795185" w:rsidRDefault="007D2DC3" w:rsidP="00795185">
      <w:pPr>
        <w:pStyle w:val="Definition"/>
      </w:pPr>
      <w:r w:rsidRPr="00795185">
        <w:rPr>
          <w:b/>
          <w:i/>
        </w:rPr>
        <w:t>statutory authority</w:t>
      </w:r>
      <w:r w:rsidRPr="00795185">
        <w:t xml:space="preserve"> means a body established for a public purpose by or under </w:t>
      </w:r>
      <w:r w:rsidR="00D35C25" w:rsidRPr="00795185">
        <w:t>a</w:t>
      </w:r>
      <w:r w:rsidRPr="00795185">
        <w:t xml:space="preserve"> law of the Commonwealth, a State or </w:t>
      </w:r>
      <w:r w:rsidR="00B97DE7" w:rsidRPr="00795185">
        <w:t xml:space="preserve">a </w:t>
      </w:r>
      <w:r w:rsidRPr="00795185">
        <w:t>Territory.</w:t>
      </w:r>
    </w:p>
    <w:p w:rsidR="00A6778F" w:rsidRPr="00795185" w:rsidRDefault="00016011" w:rsidP="00795185">
      <w:pPr>
        <w:pStyle w:val="ItemHead"/>
      </w:pPr>
      <w:r w:rsidRPr="00795185">
        <w:t>2</w:t>
      </w:r>
      <w:r w:rsidR="00A6778F" w:rsidRPr="00795185">
        <w:t xml:space="preserve">  At the end of Division</w:t>
      </w:r>
      <w:r w:rsidR="00795185" w:rsidRPr="00795185">
        <w:t> </w:t>
      </w:r>
      <w:r w:rsidR="00A6778F" w:rsidRPr="00795185">
        <w:t xml:space="preserve">474 of the </w:t>
      </w:r>
      <w:r w:rsidR="00A6778F" w:rsidRPr="00795185">
        <w:rPr>
          <w:i/>
        </w:rPr>
        <w:t>Criminal Code</w:t>
      </w:r>
    </w:p>
    <w:p w:rsidR="00A6778F" w:rsidRPr="00795185" w:rsidRDefault="00A6778F" w:rsidP="00795185">
      <w:pPr>
        <w:pStyle w:val="Item"/>
      </w:pPr>
      <w:r w:rsidRPr="00795185">
        <w:t>Add:</w:t>
      </w:r>
    </w:p>
    <w:p w:rsidR="00A6778F" w:rsidRPr="00795185" w:rsidRDefault="00A6778F" w:rsidP="00795185">
      <w:pPr>
        <w:pStyle w:val="ActHead4"/>
      </w:pPr>
      <w:bookmarkStart w:id="7" w:name="_Toc20222287"/>
      <w:r w:rsidRPr="00795185">
        <w:rPr>
          <w:rStyle w:val="CharSubdNo"/>
        </w:rPr>
        <w:t>Subdivision J</w:t>
      </w:r>
      <w:r w:rsidRPr="00795185">
        <w:t>—</w:t>
      </w:r>
      <w:r w:rsidRPr="00795185">
        <w:rPr>
          <w:rStyle w:val="CharSubdText"/>
        </w:rPr>
        <w:t>Offences relating to use of carriage service for inciting trespass</w:t>
      </w:r>
      <w:r w:rsidR="00243DAD" w:rsidRPr="00795185">
        <w:rPr>
          <w:rStyle w:val="CharSubdText"/>
        </w:rPr>
        <w:t>, property damage, or theft,</w:t>
      </w:r>
      <w:r w:rsidRPr="00795185">
        <w:rPr>
          <w:rStyle w:val="CharSubdText"/>
        </w:rPr>
        <w:t xml:space="preserve"> on </w:t>
      </w:r>
      <w:r w:rsidR="007A4F81" w:rsidRPr="00795185">
        <w:rPr>
          <w:rStyle w:val="CharSubdText"/>
        </w:rPr>
        <w:t xml:space="preserve">agricultural </w:t>
      </w:r>
      <w:r w:rsidRPr="00795185">
        <w:rPr>
          <w:rStyle w:val="CharSubdText"/>
        </w:rPr>
        <w:t>land</w:t>
      </w:r>
      <w:bookmarkEnd w:id="7"/>
    </w:p>
    <w:p w:rsidR="000009EA" w:rsidRPr="00795185" w:rsidRDefault="000009EA" w:rsidP="00795185">
      <w:pPr>
        <w:pStyle w:val="ActHead5"/>
      </w:pPr>
      <w:bookmarkStart w:id="8" w:name="_Toc20222288"/>
      <w:r w:rsidRPr="00795185">
        <w:rPr>
          <w:rStyle w:val="CharSectno"/>
        </w:rPr>
        <w:t>474.46</w:t>
      </w:r>
      <w:r w:rsidRPr="00795185">
        <w:t xml:space="preserve">  Using a carriage service for inciting trespass on </w:t>
      </w:r>
      <w:r w:rsidR="007A4F81" w:rsidRPr="00795185">
        <w:t xml:space="preserve">agricultural </w:t>
      </w:r>
      <w:r w:rsidR="008462F1" w:rsidRPr="00795185">
        <w:t>land</w:t>
      </w:r>
      <w:bookmarkEnd w:id="8"/>
    </w:p>
    <w:p w:rsidR="000009EA" w:rsidRPr="00795185" w:rsidRDefault="000009EA" w:rsidP="00795185">
      <w:pPr>
        <w:pStyle w:val="subsection"/>
      </w:pPr>
      <w:r w:rsidRPr="00795185">
        <w:tab/>
      </w:r>
      <w:r w:rsidR="00277482" w:rsidRPr="00795185">
        <w:t>(1)</w:t>
      </w:r>
      <w:r w:rsidR="006C2D40" w:rsidRPr="00795185">
        <w:tab/>
      </w:r>
      <w:r w:rsidRPr="00795185">
        <w:t xml:space="preserve">A person </w:t>
      </w:r>
      <w:r w:rsidR="007E2B2C" w:rsidRPr="00795185">
        <w:t xml:space="preserve">(the </w:t>
      </w:r>
      <w:r w:rsidR="007E2B2C" w:rsidRPr="00795185">
        <w:rPr>
          <w:b/>
          <w:i/>
        </w:rPr>
        <w:t>offender</w:t>
      </w:r>
      <w:r w:rsidR="007E2B2C" w:rsidRPr="00795185">
        <w:t xml:space="preserve">) </w:t>
      </w:r>
      <w:r w:rsidRPr="00795185">
        <w:t>commits an offence if:</w:t>
      </w:r>
    </w:p>
    <w:p w:rsidR="000009EA" w:rsidRPr="00795185" w:rsidRDefault="000009EA" w:rsidP="00795185">
      <w:pPr>
        <w:pStyle w:val="paragraph"/>
      </w:pPr>
      <w:r w:rsidRPr="00795185">
        <w:tab/>
        <w:t>(a)</w:t>
      </w:r>
      <w:r w:rsidRPr="00795185">
        <w:tab/>
      </w:r>
      <w:r w:rsidR="007E2B2C" w:rsidRPr="00795185">
        <w:t>the offender</w:t>
      </w:r>
      <w:r w:rsidR="007B0D63" w:rsidRPr="00795185">
        <w:t xml:space="preserve"> </w:t>
      </w:r>
      <w:r w:rsidRPr="00795185">
        <w:t>transmit</w:t>
      </w:r>
      <w:r w:rsidR="003D33F9" w:rsidRPr="00795185">
        <w:t>s</w:t>
      </w:r>
      <w:r w:rsidR="007B0D63" w:rsidRPr="00795185">
        <w:t>, m</w:t>
      </w:r>
      <w:r w:rsidRPr="00795185">
        <w:t>ake</w:t>
      </w:r>
      <w:r w:rsidR="003D33F9" w:rsidRPr="00795185">
        <w:t>s</w:t>
      </w:r>
      <w:r w:rsidRPr="00795185">
        <w:t xml:space="preserve"> </w:t>
      </w:r>
      <w:r w:rsidR="007B0D63" w:rsidRPr="00795185">
        <w:t>availa</w:t>
      </w:r>
      <w:r w:rsidRPr="00795185">
        <w:t>ble</w:t>
      </w:r>
      <w:r w:rsidR="007B0D63" w:rsidRPr="00795185">
        <w:t xml:space="preserve">, </w:t>
      </w:r>
      <w:r w:rsidRPr="00795185">
        <w:t>publish</w:t>
      </w:r>
      <w:r w:rsidR="003D33F9" w:rsidRPr="00795185">
        <w:t>es</w:t>
      </w:r>
      <w:r w:rsidRPr="00795185">
        <w:t xml:space="preserve"> or otherwise distribute</w:t>
      </w:r>
      <w:r w:rsidR="003D33F9" w:rsidRPr="00795185">
        <w:t>s</w:t>
      </w:r>
      <w:r w:rsidRPr="00795185">
        <w:t xml:space="preserve"> material; and</w:t>
      </w:r>
    </w:p>
    <w:p w:rsidR="003D33F9" w:rsidRPr="00795185" w:rsidRDefault="003D33F9" w:rsidP="00795185">
      <w:pPr>
        <w:pStyle w:val="paragraph"/>
      </w:pPr>
      <w:r w:rsidRPr="00795185">
        <w:tab/>
        <w:t>(b)</w:t>
      </w:r>
      <w:r w:rsidRPr="00795185">
        <w:tab/>
      </w:r>
      <w:r w:rsidR="007E2B2C" w:rsidRPr="00795185">
        <w:t>the offender</w:t>
      </w:r>
      <w:r w:rsidRPr="00795185">
        <w:t xml:space="preserve"> does so using a carriage service;</w:t>
      </w:r>
      <w:r w:rsidR="00831DB0" w:rsidRPr="00795185">
        <w:t xml:space="preserve"> and</w:t>
      </w:r>
    </w:p>
    <w:p w:rsidR="000009EA" w:rsidRPr="00795185" w:rsidRDefault="000009EA" w:rsidP="00795185">
      <w:pPr>
        <w:pStyle w:val="paragraph"/>
        <w:keepNext/>
      </w:pPr>
      <w:r w:rsidRPr="00795185">
        <w:lastRenderedPageBreak/>
        <w:tab/>
        <w:t>(</w:t>
      </w:r>
      <w:r w:rsidR="003D33F9" w:rsidRPr="00795185">
        <w:t>c</w:t>
      </w:r>
      <w:r w:rsidRPr="00795185">
        <w:t>)</w:t>
      </w:r>
      <w:r w:rsidRPr="00795185">
        <w:tab/>
      </w:r>
      <w:r w:rsidR="007E2B2C" w:rsidRPr="00795185">
        <w:t xml:space="preserve">the </w:t>
      </w:r>
      <w:r w:rsidR="00F22AD7" w:rsidRPr="00795185">
        <w:t xml:space="preserve">offender does </w:t>
      </w:r>
      <w:r w:rsidR="009C4F44" w:rsidRPr="00795185">
        <w:t>s</w:t>
      </w:r>
      <w:r w:rsidR="00F22AD7" w:rsidRPr="00795185">
        <w:t xml:space="preserve">o with the intention of inciting </w:t>
      </w:r>
      <w:r w:rsidR="00247131" w:rsidRPr="00795185">
        <w:t>another person to trespass on agricultural land</w:t>
      </w:r>
      <w:r w:rsidRPr="00795185">
        <w:t>; and</w:t>
      </w:r>
    </w:p>
    <w:p w:rsidR="000009EA" w:rsidRPr="00795185" w:rsidRDefault="000009EA" w:rsidP="00795185">
      <w:pPr>
        <w:pStyle w:val="paragraph"/>
      </w:pPr>
      <w:r w:rsidRPr="00795185">
        <w:tab/>
        <w:t>(</w:t>
      </w:r>
      <w:r w:rsidR="003D33F9" w:rsidRPr="00795185">
        <w:t>d</w:t>
      </w:r>
      <w:r w:rsidRPr="00795185">
        <w:t>)</w:t>
      </w:r>
      <w:r w:rsidRPr="00795185">
        <w:tab/>
      </w:r>
      <w:r w:rsidR="007E2B2C" w:rsidRPr="00795185">
        <w:t>the offender</w:t>
      </w:r>
      <w:r w:rsidRPr="00795185">
        <w:t xml:space="preserve"> is reckless as to whether:</w:t>
      </w:r>
    </w:p>
    <w:p w:rsidR="000009EA" w:rsidRPr="00795185" w:rsidRDefault="000009EA" w:rsidP="00795185">
      <w:pPr>
        <w:pStyle w:val="paragraphsub"/>
      </w:pPr>
      <w:r w:rsidRPr="00795185">
        <w:tab/>
        <w:t>(</w:t>
      </w:r>
      <w:proofErr w:type="spellStart"/>
      <w:r w:rsidRPr="00795185">
        <w:t>i</w:t>
      </w:r>
      <w:proofErr w:type="spellEnd"/>
      <w:r w:rsidRPr="00795185">
        <w:t>)</w:t>
      </w:r>
      <w:r w:rsidRPr="00795185">
        <w:tab/>
        <w:t xml:space="preserve">the trespass of the other person on the </w:t>
      </w:r>
      <w:r w:rsidR="007A4F81" w:rsidRPr="00795185">
        <w:t>agricultural</w:t>
      </w:r>
      <w:r w:rsidRPr="00795185">
        <w:t xml:space="preserve"> land; or</w:t>
      </w:r>
    </w:p>
    <w:p w:rsidR="000009EA" w:rsidRPr="00795185" w:rsidRDefault="000009EA" w:rsidP="00795185">
      <w:pPr>
        <w:pStyle w:val="paragraphsub"/>
      </w:pPr>
      <w:r w:rsidRPr="00795185">
        <w:tab/>
        <w:t>(ii)</w:t>
      </w:r>
      <w:r w:rsidRPr="00795185">
        <w:tab/>
        <w:t xml:space="preserve">any conduct engaged in by the other person while trespassing on the </w:t>
      </w:r>
      <w:r w:rsidR="007A4F81" w:rsidRPr="00795185">
        <w:t>agricultural</w:t>
      </w:r>
      <w:r w:rsidRPr="00795185">
        <w:t xml:space="preserve"> land;</w:t>
      </w:r>
    </w:p>
    <w:p w:rsidR="000009EA" w:rsidRPr="00795185" w:rsidRDefault="000009EA" w:rsidP="00795185">
      <w:pPr>
        <w:pStyle w:val="paragraph"/>
      </w:pPr>
      <w:r w:rsidRPr="00795185">
        <w:tab/>
      </w:r>
      <w:r w:rsidRPr="00795185">
        <w:tab/>
      </w:r>
      <w:r w:rsidR="003D33F9" w:rsidRPr="00795185">
        <w:t>could c</w:t>
      </w:r>
      <w:r w:rsidRPr="00795185">
        <w:t xml:space="preserve">ause detriment to a </w:t>
      </w:r>
      <w:r w:rsidR="00247131" w:rsidRPr="00795185">
        <w:t xml:space="preserve">primary production </w:t>
      </w:r>
      <w:r w:rsidRPr="00795185">
        <w:t xml:space="preserve">business that is being carried </w:t>
      </w:r>
      <w:r w:rsidR="00EF59E9" w:rsidRPr="00795185">
        <w:t xml:space="preserve">on </w:t>
      </w:r>
      <w:proofErr w:type="spellStart"/>
      <w:r w:rsidRPr="00795185">
        <w:t>on</w:t>
      </w:r>
      <w:proofErr w:type="spellEnd"/>
      <w:r w:rsidRPr="00795185">
        <w:t xml:space="preserve"> the </w:t>
      </w:r>
      <w:r w:rsidR="007A4F81" w:rsidRPr="00795185">
        <w:t>agricultural</w:t>
      </w:r>
      <w:r w:rsidRPr="00795185">
        <w:t xml:space="preserve"> land.</w:t>
      </w:r>
    </w:p>
    <w:p w:rsidR="000009EA" w:rsidRPr="00795185" w:rsidRDefault="000009EA" w:rsidP="00795185">
      <w:pPr>
        <w:pStyle w:val="Penalty"/>
      </w:pPr>
      <w:r w:rsidRPr="00795185">
        <w:t>Penalty:</w:t>
      </w:r>
      <w:r w:rsidRPr="00795185">
        <w:tab/>
        <w:t>Imprisonment for 12 months.</w:t>
      </w:r>
    </w:p>
    <w:p w:rsidR="00A424FA" w:rsidRPr="00795185" w:rsidRDefault="00231B4C" w:rsidP="00795185">
      <w:pPr>
        <w:pStyle w:val="subsection"/>
      </w:pPr>
      <w:r w:rsidRPr="00795185">
        <w:tab/>
        <w:t>(2)</w:t>
      </w:r>
      <w:r w:rsidRPr="00795185">
        <w:tab/>
      </w:r>
      <w:r w:rsidR="00795185" w:rsidRPr="00795185">
        <w:t>Subsection (</w:t>
      </w:r>
      <w:r w:rsidR="00A424FA" w:rsidRPr="00795185">
        <w:t xml:space="preserve">1) does not apply to material </w:t>
      </w:r>
      <w:r w:rsidR="00AE26E1" w:rsidRPr="00795185">
        <w:t xml:space="preserve">if </w:t>
      </w:r>
      <w:r w:rsidR="00A424FA" w:rsidRPr="00795185">
        <w:t>the material relates to a news report, or a current affairs report, that:</w:t>
      </w:r>
    </w:p>
    <w:p w:rsidR="00A424FA" w:rsidRPr="00795185" w:rsidRDefault="00A424FA" w:rsidP="00795185">
      <w:pPr>
        <w:pStyle w:val="paragraph"/>
      </w:pPr>
      <w:r w:rsidRPr="00795185">
        <w:tab/>
        <w:t>(</w:t>
      </w:r>
      <w:r w:rsidR="00AE26E1" w:rsidRPr="00795185">
        <w:t>a</w:t>
      </w:r>
      <w:r w:rsidRPr="00795185">
        <w:t>)</w:t>
      </w:r>
      <w:r w:rsidRPr="00795185">
        <w:tab/>
        <w:t>is in the public interest; and</w:t>
      </w:r>
    </w:p>
    <w:p w:rsidR="00231B4C" w:rsidRDefault="00A424FA" w:rsidP="00795185">
      <w:pPr>
        <w:pStyle w:val="paragraph"/>
      </w:pPr>
      <w:r w:rsidRPr="00795185">
        <w:tab/>
        <w:t>(</w:t>
      </w:r>
      <w:r w:rsidR="00AE26E1" w:rsidRPr="00795185">
        <w:t>b</w:t>
      </w:r>
      <w:r w:rsidRPr="00795185">
        <w:t>)</w:t>
      </w:r>
      <w:r w:rsidRPr="00795185">
        <w:tab/>
        <w:t>is made by a person working in a professional capacity as a journalist</w:t>
      </w:r>
      <w:r w:rsidR="00AE26E1" w:rsidRPr="00795185">
        <w:t>.</w:t>
      </w:r>
    </w:p>
    <w:p w:rsidR="00065995" w:rsidRPr="000C5F3C" w:rsidRDefault="00065995" w:rsidP="00065995">
      <w:pPr>
        <w:pStyle w:val="subsection"/>
      </w:pPr>
      <w:r w:rsidRPr="000C5F3C">
        <w:tab/>
        <w:t>(2A)</w:t>
      </w:r>
      <w:r w:rsidRPr="000C5F3C">
        <w:tab/>
        <w:t>In a prosecution for an offence against subsection (1), the defendant does not bear an evidential burden in relation to the matters in subsection (2), despite subsection 13.3(3).</w:t>
      </w:r>
    </w:p>
    <w:p w:rsidR="0026226D" w:rsidRPr="00795185" w:rsidRDefault="0026226D" w:rsidP="00795185">
      <w:pPr>
        <w:pStyle w:val="subsection"/>
      </w:pPr>
      <w:r w:rsidRPr="00795185">
        <w:tab/>
        <w:t>(3)</w:t>
      </w:r>
      <w:r w:rsidRPr="00795185">
        <w:tab/>
      </w:r>
      <w:r w:rsidR="00795185" w:rsidRPr="00795185">
        <w:t>Subsection (</w:t>
      </w:r>
      <w:r w:rsidRPr="00795185">
        <w:t>1) does not apply to conduct engaged in by a person if, as a result of the operation of a law of the Commonwealth, a State or a Territory, the person is not subject to any civil or criminal liability for the conduct.</w:t>
      </w:r>
    </w:p>
    <w:p w:rsidR="0026226D" w:rsidRPr="00795185" w:rsidRDefault="0026226D" w:rsidP="00795185">
      <w:pPr>
        <w:pStyle w:val="notetext"/>
      </w:pPr>
      <w:r w:rsidRPr="00795185">
        <w:t>Note 1:</w:t>
      </w:r>
      <w:r w:rsidRPr="00795185">
        <w:tab/>
        <w:t xml:space="preserve">The </w:t>
      </w:r>
      <w:r w:rsidRPr="00795185">
        <w:rPr>
          <w:i/>
        </w:rPr>
        <w:t>Public Interest Disclosure Act 2013</w:t>
      </w:r>
      <w:r w:rsidRPr="00795185">
        <w:t xml:space="preserve"> provides that an individual is not subject to any civil or criminal liability for making a public interest disclosure.</w:t>
      </w:r>
    </w:p>
    <w:p w:rsidR="00D35C25" w:rsidRPr="00795185" w:rsidRDefault="00D35C25" w:rsidP="00795185">
      <w:pPr>
        <w:pStyle w:val="notetext"/>
      </w:pPr>
      <w:r w:rsidRPr="00795185">
        <w:t>Note 2:</w:t>
      </w:r>
      <w:r w:rsidRPr="00795185">
        <w:tab/>
        <w:t>Section</w:t>
      </w:r>
      <w:r w:rsidR="00795185" w:rsidRPr="00795185">
        <w:t> </w:t>
      </w:r>
      <w:r w:rsidRPr="00795185">
        <w:t xml:space="preserve">1317AB of the </w:t>
      </w:r>
      <w:r w:rsidRPr="00795185">
        <w:rPr>
          <w:i/>
        </w:rPr>
        <w:t>Corporations Act 2001</w:t>
      </w:r>
      <w:r w:rsidRPr="00795185">
        <w:t xml:space="preserve"> provides that a person who makes a disclosure that qualifies for protection under Part</w:t>
      </w:r>
      <w:r w:rsidR="00795185" w:rsidRPr="00795185">
        <w:t> </w:t>
      </w:r>
      <w:r w:rsidRPr="00795185">
        <w:t>9.4AAA of that Act is not subject to any civil or criminal liability for making the disclosure.</w:t>
      </w:r>
    </w:p>
    <w:p w:rsidR="0026226D" w:rsidRPr="00795185" w:rsidRDefault="0026226D" w:rsidP="00795185">
      <w:pPr>
        <w:pStyle w:val="notetext"/>
      </w:pPr>
      <w:r w:rsidRPr="00795185">
        <w:t xml:space="preserve">Note </w:t>
      </w:r>
      <w:r w:rsidR="00D35C25" w:rsidRPr="00795185">
        <w:t>3</w:t>
      </w:r>
      <w:r w:rsidRPr="00795185">
        <w:t>:</w:t>
      </w:r>
      <w:r w:rsidRPr="00795185">
        <w:tab/>
        <w:t xml:space="preserve">A defendant bears an evidential burden in relation to the matters in this </w:t>
      </w:r>
      <w:r w:rsidR="00795185" w:rsidRPr="00795185">
        <w:t>subsection (</w:t>
      </w:r>
      <w:r w:rsidRPr="00795185">
        <w:t>see subsection</w:t>
      </w:r>
      <w:r w:rsidR="00795185" w:rsidRPr="00795185">
        <w:t> </w:t>
      </w:r>
      <w:r w:rsidRPr="00795185">
        <w:t>13.3(3)).</w:t>
      </w:r>
    </w:p>
    <w:p w:rsidR="0026226D" w:rsidRPr="00795185" w:rsidRDefault="00DF3CEA" w:rsidP="00795185">
      <w:pPr>
        <w:pStyle w:val="subsection"/>
      </w:pPr>
      <w:r w:rsidRPr="00795185">
        <w:tab/>
      </w:r>
      <w:r w:rsidR="0026226D" w:rsidRPr="00795185">
        <w:t>(4)</w:t>
      </w:r>
      <w:r w:rsidR="0026226D" w:rsidRPr="00795185">
        <w:tab/>
      </w:r>
      <w:r w:rsidR="00795185" w:rsidRPr="00795185">
        <w:t>Subsection (</w:t>
      </w:r>
      <w:r w:rsidR="0026226D" w:rsidRPr="00795185">
        <w:t>3) does not limit section</w:t>
      </w:r>
      <w:r w:rsidR="00795185" w:rsidRPr="00795185">
        <w:t> </w:t>
      </w:r>
      <w:r w:rsidR="0026226D" w:rsidRPr="00795185">
        <w:t>10.5 (lawful authority).</w:t>
      </w:r>
    </w:p>
    <w:p w:rsidR="00267EA0" w:rsidRPr="00795185" w:rsidRDefault="00267EA0" w:rsidP="00795185">
      <w:pPr>
        <w:pStyle w:val="ActHead5"/>
      </w:pPr>
      <w:bookmarkStart w:id="9" w:name="_Toc20222289"/>
      <w:r w:rsidRPr="00795185">
        <w:rPr>
          <w:rStyle w:val="CharSectno"/>
        </w:rPr>
        <w:t>474.47</w:t>
      </w:r>
      <w:r w:rsidRPr="00795185">
        <w:t xml:space="preserve">  Using a carriage service for inciting property damage, or theft, on </w:t>
      </w:r>
      <w:r w:rsidR="007A4F81" w:rsidRPr="00795185">
        <w:t>agricultural</w:t>
      </w:r>
      <w:r w:rsidR="00A57AB4" w:rsidRPr="00795185">
        <w:t xml:space="preserve"> land</w:t>
      </w:r>
      <w:bookmarkEnd w:id="9"/>
    </w:p>
    <w:p w:rsidR="00267EA0" w:rsidRPr="00795185" w:rsidRDefault="00936BAB" w:rsidP="00795185">
      <w:pPr>
        <w:pStyle w:val="subsection"/>
      </w:pPr>
      <w:r w:rsidRPr="00795185">
        <w:tab/>
        <w:t>(1)</w:t>
      </w:r>
      <w:r w:rsidRPr="00795185">
        <w:tab/>
      </w:r>
      <w:r w:rsidR="00267EA0" w:rsidRPr="00795185">
        <w:t>A person</w:t>
      </w:r>
      <w:r w:rsidR="007E2B2C" w:rsidRPr="00795185">
        <w:t xml:space="preserve"> (the </w:t>
      </w:r>
      <w:r w:rsidR="007E2B2C" w:rsidRPr="00795185">
        <w:rPr>
          <w:b/>
          <w:i/>
        </w:rPr>
        <w:t>offender</w:t>
      </w:r>
      <w:r w:rsidR="007E2B2C" w:rsidRPr="00795185">
        <w:t xml:space="preserve">) </w:t>
      </w:r>
      <w:r w:rsidR="00267EA0" w:rsidRPr="00795185">
        <w:t>commits an offence if:</w:t>
      </w:r>
    </w:p>
    <w:p w:rsidR="00647B7F" w:rsidRPr="00795185" w:rsidRDefault="00267EA0" w:rsidP="00795185">
      <w:pPr>
        <w:pStyle w:val="paragraph"/>
      </w:pPr>
      <w:r w:rsidRPr="00795185">
        <w:lastRenderedPageBreak/>
        <w:tab/>
      </w:r>
      <w:r w:rsidR="00647B7F" w:rsidRPr="00795185">
        <w:t>(a)</w:t>
      </w:r>
      <w:r w:rsidR="00647B7F" w:rsidRPr="00795185">
        <w:tab/>
      </w:r>
      <w:r w:rsidR="007E2B2C" w:rsidRPr="00795185">
        <w:t>the offender</w:t>
      </w:r>
      <w:r w:rsidR="00647B7F" w:rsidRPr="00795185">
        <w:t xml:space="preserve"> transmits, makes available, publishes or otherwise distributes material; and</w:t>
      </w:r>
    </w:p>
    <w:p w:rsidR="003D33F9" w:rsidRPr="00795185" w:rsidRDefault="003D33F9" w:rsidP="00795185">
      <w:pPr>
        <w:pStyle w:val="paragraph"/>
      </w:pPr>
      <w:r w:rsidRPr="00795185">
        <w:tab/>
        <w:t>(b)</w:t>
      </w:r>
      <w:r w:rsidRPr="00795185">
        <w:tab/>
      </w:r>
      <w:r w:rsidR="007E2B2C" w:rsidRPr="00795185">
        <w:t>the offender</w:t>
      </w:r>
      <w:r w:rsidRPr="00795185">
        <w:t xml:space="preserve"> does so using a carriage service;</w:t>
      </w:r>
      <w:r w:rsidR="00831DB0" w:rsidRPr="00795185">
        <w:t xml:space="preserve"> and</w:t>
      </w:r>
    </w:p>
    <w:p w:rsidR="00F22AD7" w:rsidRPr="00795185" w:rsidRDefault="00267EA0" w:rsidP="00795185">
      <w:pPr>
        <w:pStyle w:val="paragraph"/>
        <w:keepNext/>
      </w:pPr>
      <w:r w:rsidRPr="00795185">
        <w:tab/>
      </w:r>
      <w:r w:rsidR="00F22AD7" w:rsidRPr="00795185">
        <w:t>(c)</w:t>
      </w:r>
      <w:r w:rsidR="00F22AD7" w:rsidRPr="00795185">
        <w:tab/>
        <w:t xml:space="preserve">the offender does </w:t>
      </w:r>
      <w:r w:rsidR="009C4F44" w:rsidRPr="00795185">
        <w:t>s</w:t>
      </w:r>
      <w:r w:rsidR="00F22AD7" w:rsidRPr="00795185">
        <w:t>o with the intention of inciting another person to:</w:t>
      </w:r>
    </w:p>
    <w:p w:rsidR="00267EA0" w:rsidRPr="00795185" w:rsidRDefault="00267EA0" w:rsidP="00795185">
      <w:pPr>
        <w:pStyle w:val="paragraphsub"/>
      </w:pPr>
      <w:r w:rsidRPr="00795185">
        <w:tab/>
        <w:t>(</w:t>
      </w:r>
      <w:proofErr w:type="spellStart"/>
      <w:r w:rsidRPr="00795185">
        <w:t>i</w:t>
      </w:r>
      <w:proofErr w:type="spellEnd"/>
      <w:r w:rsidRPr="00795185">
        <w:t>)</w:t>
      </w:r>
      <w:r w:rsidRPr="00795185">
        <w:tab/>
        <w:t>unlawfully damag</w:t>
      </w:r>
      <w:r w:rsidR="008D03BA" w:rsidRPr="00795185">
        <w:t>e</w:t>
      </w:r>
      <w:r w:rsidRPr="00795185">
        <w:t xml:space="preserve"> property on </w:t>
      </w:r>
      <w:r w:rsidR="007A4F81" w:rsidRPr="00795185">
        <w:t>agricultural</w:t>
      </w:r>
      <w:r w:rsidRPr="00795185">
        <w:t xml:space="preserve"> land; or</w:t>
      </w:r>
    </w:p>
    <w:p w:rsidR="00267EA0" w:rsidRPr="00795185" w:rsidRDefault="00267EA0" w:rsidP="00795185">
      <w:pPr>
        <w:pStyle w:val="paragraphsub"/>
      </w:pPr>
      <w:r w:rsidRPr="00795185">
        <w:tab/>
        <w:t>(ii)</w:t>
      </w:r>
      <w:r w:rsidRPr="00795185">
        <w:tab/>
        <w:t xml:space="preserve">unlawfully destroy property on </w:t>
      </w:r>
      <w:r w:rsidR="007A4F81" w:rsidRPr="00795185">
        <w:t>agricultural</w:t>
      </w:r>
      <w:r w:rsidRPr="00795185">
        <w:t xml:space="preserve"> land; or</w:t>
      </w:r>
    </w:p>
    <w:p w:rsidR="00267EA0" w:rsidRPr="00795185" w:rsidRDefault="00267EA0" w:rsidP="00795185">
      <w:pPr>
        <w:pStyle w:val="paragraphsub"/>
      </w:pPr>
      <w:r w:rsidRPr="00795185">
        <w:tab/>
        <w:t>(iii)</w:t>
      </w:r>
      <w:r w:rsidRPr="00795185">
        <w:tab/>
        <w:t xml:space="preserve">commit theft of property on </w:t>
      </w:r>
      <w:r w:rsidR="007A4F81" w:rsidRPr="00795185">
        <w:t>agricultural</w:t>
      </w:r>
      <w:r w:rsidRPr="00795185">
        <w:t xml:space="preserve"> land.</w:t>
      </w:r>
    </w:p>
    <w:p w:rsidR="00267EA0" w:rsidRPr="00795185" w:rsidRDefault="00267EA0" w:rsidP="00795185">
      <w:pPr>
        <w:pStyle w:val="Penalty"/>
      </w:pPr>
      <w:r w:rsidRPr="00795185">
        <w:t>Penalty:</w:t>
      </w:r>
      <w:r w:rsidRPr="00795185">
        <w:tab/>
        <w:t>Imprisonment for 5 years.</w:t>
      </w:r>
    </w:p>
    <w:p w:rsidR="005C5324" w:rsidRPr="00795185" w:rsidRDefault="005C5324" w:rsidP="00795185">
      <w:pPr>
        <w:pStyle w:val="subsection"/>
      </w:pPr>
      <w:r w:rsidRPr="00795185">
        <w:tab/>
        <w:t>(2)</w:t>
      </w:r>
      <w:r w:rsidRPr="00795185">
        <w:tab/>
      </w:r>
      <w:r w:rsidR="00795185" w:rsidRPr="00795185">
        <w:t>Subsection (</w:t>
      </w:r>
      <w:r w:rsidRPr="00795185">
        <w:t>1) does not apply to material if the material relates to a news report, or a current affairs report, that:</w:t>
      </w:r>
    </w:p>
    <w:p w:rsidR="005C5324" w:rsidRPr="00795185" w:rsidRDefault="005C5324" w:rsidP="00795185">
      <w:pPr>
        <w:pStyle w:val="paragraph"/>
      </w:pPr>
      <w:r w:rsidRPr="00795185">
        <w:tab/>
        <w:t>(a)</w:t>
      </w:r>
      <w:r w:rsidRPr="00795185">
        <w:tab/>
        <w:t>is in the public interest; and</w:t>
      </w:r>
    </w:p>
    <w:p w:rsidR="005C5324" w:rsidRDefault="005C5324" w:rsidP="00795185">
      <w:pPr>
        <w:pStyle w:val="paragraph"/>
      </w:pPr>
      <w:r w:rsidRPr="00795185">
        <w:tab/>
        <w:t>(b)</w:t>
      </w:r>
      <w:r w:rsidRPr="00795185">
        <w:tab/>
        <w:t>is made by a person working in a professional capacity as a journalist.</w:t>
      </w:r>
    </w:p>
    <w:p w:rsidR="00772464" w:rsidRPr="00795185" w:rsidRDefault="00772464" w:rsidP="00772464">
      <w:pPr>
        <w:pStyle w:val="subsection"/>
      </w:pPr>
      <w:r>
        <w:tab/>
      </w:r>
      <w:r w:rsidRPr="000C5F3C">
        <w:t>(2A)</w:t>
      </w:r>
      <w:r w:rsidRPr="000C5F3C">
        <w:tab/>
        <w:t>In a prosecution for an offence against subsection (1), the defendant does not bear an evidential burden in relation to the matters in subsection (2), despite subsection 13.3(3).</w:t>
      </w:r>
    </w:p>
    <w:p w:rsidR="00B75A8D" w:rsidRPr="00795185" w:rsidRDefault="00B75A8D" w:rsidP="00795185">
      <w:pPr>
        <w:pStyle w:val="subsection"/>
      </w:pPr>
      <w:r w:rsidRPr="00795185">
        <w:tab/>
        <w:t>(3)</w:t>
      </w:r>
      <w:r w:rsidRPr="00795185">
        <w:tab/>
      </w:r>
      <w:r w:rsidR="00795185" w:rsidRPr="00795185">
        <w:t>Subsection (</w:t>
      </w:r>
      <w:r w:rsidRPr="00795185">
        <w:t xml:space="preserve">1) does not apply to conduct </w:t>
      </w:r>
      <w:r w:rsidR="00B40DF2" w:rsidRPr="00795185">
        <w:t xml:space="preserve">engaged in by a person </w:t>
      </w:r>
      <w:r w:rsidRPr="00795185">
        <w:t xml:space="preserve">if, </w:t>
      </w:r>
      <w:r w:rsidR="00AD2132" w:rsidRPr="00795185">
        <w:t xml:space="preserve">as a result of the operation of a </w:t>
      </w:r>
      <w:r w:rsidRPr="00795185">
        <w:t xml:space="preserve">law of the Commonwealth, a State or a Territory, </w:t>
      </w:r>
      <w:r w:rsidR="00B40DF2" w:rsidRPr="00795185">
        <w:t xml:space="preserve">the </w:t>
      </w:r>
      <w:r w:rsidRPr="00795185">
        <w:t xml:space="preserve">person is not subject to </w:t>
      </w:r>
      <w:r w:rsidR="003602CE" w:rsidRPr="00795185">
        <w:t>any civil</w:t>
      </w:r>
      <w:r w:rsidRPr="00795185">
        <w:t xml:space="preserve"> or criminal liability for the conduct.</w:t>
      </w:r>
    </w:p>
    <w:p w:rsidR="0026226D" w:rsidRPr="00795185" w:rsidRDefault="0026226D" w:rsidP="00795185">
      <w:pPr>
        <w:pStyle w:val="notetext"/>
      </w:pPr>
      <w:r w:rsidRPr="00795185">
        <w:t>Note 1:</w:t>
      </w:r>
      <w:r w:rsidRPr="00795185">
        <w:tab/>
        <w:t xml:space="preserve">The </w:t>
      </w:r>
      <w:r w:rsidRPr="00795185">
        <w:rPr>
          <w:i/>
        </w:rPr>
        <w:t>Public Interest Disclosure Act 2013</w:t>
      </w:r>
      <w:r w:rsidRPr="00795185">
        <w:t xml:space="preserve"> provides that an individual is not subject to any civil or criminal liability for making a public interest disclosure.</w:t>
      </w:r>
    </w:p>
    <w:p w:rsidR="009270A9" w:rsidRPr="00795185" w:rsidRDefault="009270A9" w:rsidP="00795185">
      <w:pPr>
        <w:pStyle w:val="notetext"/>
      </w:pPr>
      <w:r w:rsidRPr="00795185">
        <w:t>Note 2:</w:t>
      </w:r>
      <w:r w:rsidRPr="00795185">
        <w:tab/>
        <w:t>Section</w:t>
      </w:r>
      <w:r w:rsidR="00795185" w:rsidRPr="00795185">
        <w:t> </w:t>
      </w:r>
      <w:r w:rsidRPr="00795185">
        <w:t xml:space="preserve">1317AB of the </w:t>
      </w:r>
      <w:r w:rsidRPr="00795185">
        <w:rPr>
          <w:i/>
        </w:rPr>
        <w:t>Corporations Act 2001</w:t>
      </w:r>
      <w:r w:rsidRPr="00795185">
        <w:t xml:space="preserve"> provides that a person who makes a disclosure that qualifies for protection under Part</w:t>
      </w:r>
      <w:r w:rsidR="00795185" w:rsidRPr="00795185">
        <w:t> </w:t>
      </w:r>
      <w:r w:rsidRPr="00795185">
        <w:t>9.4AAA of that Act is not subject to any civil or criminal liability for making the disclosure.</w:t>
      </w:r>
    </w:p>
    <w:p w:rsidR="0026226D" w:rsidRPr="00795185" w:rsidRDefault="0026226D" w:rsidP="00795185">
      <w:pPr>
        <w:pStyle w:val="notetext"/>
      </w:pPr>
      <w:r w:rsidRPr="00795185">
        <w:t xml:space="preserve">Note </w:t>
      </w:r>
      <w:r w:rsidR="009270A9" w:rsidRPr="00795185">
        <w:t>3</w:t>
      </w:r>
      <w:r w:rsidRPr="00795185">
        <w:t>:</w:t>
      </w:r>
      <w:r w:rsidRPr="00795185">
        <w:tab/>
        <w:t xml:space="preserve">A defendant bears an evidential burden in relation to the matters in this </w:t>
      </w:r>
      <w:r w:rsidR="00795185" w:rsidRPr="00795185">
        <w:t>subsection (</w:t>
      </w:r>
      <w:r w:rsidRPr="00795185">
        <w:t>see subsection</w:t>
      </w:r>
      <w:r w:rsidR="00795185" w:rsidRPr="00795185">
        <w:t> </w:t>
      </w:r>
      <w:r w:rsidRPr="00795185">
        <w:t>13.3(3)).</w:t>
      </w:r>
    </w:p>
    <w:p w:rsidR="00B75A8D" w:rsidRPr="00795185" w:rsidRDefault="00B75A8D" w:rsidP="00795185">
      <w:pPr>
        <w:pStyle w:val="subsection"/>
      </w:pPr>
      <w:r w:rsidRPr="00795185">
        <w:tab/>
        <w:t>(4)</w:t>
      </w:r>
      <w:r w:rsidRPr="00795185">
        <w:tab/>
      </w:r>
      <w:r w:rsidR="00795185" w:rsidRPr="00795185">
        <w:t>Subsection (</w:t>
      </w:r>
      <w:r w:rsidRPr="00795185">
        <w:t>3) does not limit section</w:t>
      </w:r>
      <w:r w:rsidR="00795185" w:rsidRPr="00795185">
        <w:t> </w:t>
      </w:r>
      <w:r w:rsidRPr="00795185">
        <w:t>10.5</w:t>
      </w:r>
      <w:r w:rsidR="00B40DF2" w:rsidRPr="00795185">
        <w:t xml:space="preserve"> (lawful authority)</w:t>
      </w:r>
      <w:r w:rsidRPr="00795185">
        <w:t>.</w:t>
      </w:r>
    </w:p>
    <w:p w:rsidR="00936BAB" w:rsidRPr="00795185" w:rsidRDefault="00936BAB" w:rsidP="00795185">
      <w:pPr>
        <w:pStyle w:val="SubsectionHead"/>
      </w:pPr>
      <w:r w:rsidRPr="00795185">
        <w:t>When a person commits theft</w:t>
      </w:r>
    </w:p>
    <w:p w:rsidR="00267EA0" w:rsidRPr="00795185" w:rsidRDefault="00936BAB" w:rsidP="00795185">
      <w:pPr>
        <w:pStyle w:val="subsection"/>
      </w:pPr>
      <w:r w:rsidRPr="00795185">
        <w:tab/>
        <w:t>(</w:t>
      </w:r>
      <w:r w:rsidR="00A66390" w:rsidRPr="00795185">
        <w:t>5</w:t>
      </w:r>
      <w:r w:rsidRPr="00795185">
        <w:t>)</w:t>
      </w:r>
      <w:r w:rsidRPr="00795185">
        <w:tab/>
      </w:r>
      <w:r w:rsidR="00267EA0" w:rsidRPr="00795185">
        <w:t>For the purposes of this section, a person commits theft of property if:</w:t>
      </w:r>
    </w:p>
    <w:p w:rsidR="00267EA0" w:rsidRPr="00795185" w:rsidRDefault="00267EA0" w:rsidP="00795185">
      <w:pPr>
        <w:pStyle w:val="paragraph"/>
      </w:pPr>
      <w:r w:rsidRPr="00795185">
        <w:tab/>
        <w:t>(a)</w:t>
      </w:r>
      <w:r w:rsidRPr="00795185">
        <w:tab/>
        <w:t>the property belongs to another</w:t>
      </w:r>
      <w:r w:rsidR="00852965" w:rsidRPr="00795185">
        <w:t xml:space="preserve"> person</w:t>
      </w:r>
      <w:r w:rsidRPr="00795185">
        <w:t>; and</w:t>
      </w:r>
    </w:p>
    <w:p w:rsidR="00267EA0" w:rsidRPr="00795185" w:rsidRDefault="00267EA0" w:rsidP="00795185">
      <w:pPr>
        <w:pStyle w:val="paragraph"/>
      </w:pPr>
      <w:r w:rsidRPr="00795185">
        <w:lastRenderedPageBreak/>
        <w:tab/>
        <w:t>(b)</w:t>
      </w:r>
      <w:r w:rsidRPr="00795185">
        <w:tab/>
        <w:t>the person dishonestly appropriates the property with the intention of permanently depriving the other</w:t>
      </w:r>
      <w:r w:rsidR="00852965" w:rsidRPr="00795185">
        <w:t xml:space="preserve"> person </w:t>
      </w:r>
      <w:r w:rsidRPr="00795185">
        <w:t>of the property.</w:t>
      </w:r>
    </w:p>
    <w:p w:rsidR="00267EA0" w:rsidRPr="00795185" w:rsidRDefault="008D03BA" w:rsidP="00795185">
      <w:pPr>
        <w:pStyle w:val="subsection"/>
      </w:pPr>
      <w:r w:rsidRPr="00795185">
        <w:tab/>
      </w:r>
      <w:r w:rsidR="00936BAB" w:rsidRPr="00795185">
        <w:t>(</w:t>
      </w:r>
      <w:r w:rsidR="00A66390" w:rsidRPr="00795185">
        <w:t>6</w:t>
      </w:r>
      <w:r w:rsidR="00936BAB" w:rsidRPr="00795185">
        <w:t>)</w:t>
      </w:r>
      <w:r w:rsidR="00936BAB" w:rsidRPr="00795185">
        <w:tab/>
      </w:r>
      <w:r w:rsidR="00267EA0" w:rsidRPr="00795185">
        <w:t xml:space="preserve">An expression used in </w:t>
      </w:r>
      <w:r w:rsidR="00795185" w:rsidRPr="00795185">
        <w:t>subsection (</w:t>
      </w:r>
      <w:r w:rsidR="00A66390" w:rsidRPr="00795185">
        <w:t>5</w:t>
      </w:r>
      <w:r w:rsidR="00267EA0" w:rsidRPr="00795185">
        <w:t>) and in Chapter</w:t>
      </w:r>
      <w:r w:rsidR="00795185" w:rsidRPr="00795185">
        <w:t> </w:t>
      </w:r>
      <w:r w:rsidR="00267EA0" w:rsidRPr="00795185">
        <w:t>7 has the same meaning in that subsection as it has in that Chapter.</w:t>
      </w:r>
    </w:p>
    <w:p w:rsidR="00C445F5" w:rsidRPr="00795185" w:rsidRDefault="00936BAB" w:rsidP="00795185">
      <w:pPr>
        <w:pStyle w:val="subsection"/>
      </w:pPr>
      <w:r w:rsidRPr="00795185">
        <w:tab/>
        <w:t>(</w:t>
      </w:r>
      <w:r w:rsidR="00A66390" w:rsidRPr="00795185">
        <w:t>7</w:t>
      </w:r>
      <w:r w:rsidRPr="00795185">
        <w:t>)</w:t>
      </w:r>
      <w:r w:rsidRPr="00795185">
        <w:tab/>
      </w:r>
      <w:r w:rsidR="00C445F5" w:rsidRPr="00795185">
        <w:t>In a prosecution for an offence against this section, the determination of dishonesty is a matter for the trier of fact.</w:t>
      </w:r>
    </w:p>
    <w:p w:rsidR="00852965" w:rsidRPr="00795185" w:rsidRDefault="00936BAB" w:rsidP="00795185">
      <w:pPr>
        <w:pStyle w:val="subsection"/>
      </w:pPr>
      <w:r w:rsidRPr="00795185">
        <w:tab/>
        <w:t>(</w:t>
      </w:r>
      <w:r w:rsidR="00A66390" w:rsidRPr="00795185">
        <w:t>8</w:t>
      </w:r>
      <w:r w:rsidRPr="00795185">
        <w:t>)</w:t>
      </w:r>
      <w:r w:rsidRPr="00795185">
        <w:tab/>
      </w:r>
      <w:r w:rsidR="00852965" w:rsidRPr="00795185">
        <w:t>Sections</w:t>
      </w:r>
      <w:r w:rsidR="00795185" w:rsidRPr="00795185">
        <w:t> </w:t>
      </w:r>
      <w:r w:rsidR="00852965" w:rsidRPr="00795185">
        <w:t>131.2 to 131.11 apply (with appropriate modifications) in determining whether a person commits theft of property (within the meaning of this section).</w:t>
      </w:r>
    </w:p>
    <w:p w:rsidR="00134F7E" w:rsidRPr="00795185" w:rsidRDefault="00134F7E" w:rsidP="00795185">
      <w:pPr>
        <w:pStyle w:val="ActHead5"/>
      </w:pPr>
      <w:bookmarkStart w:id="10" w:name="_Toc20222290"/>
      <w:r w:rsidRPr="00795185">
        <w:rPr>
          <w:rStyle w:val="CharSectno"/>
        </w:rPr>
        <w:t>474.48</w:t>
      </w:r>
      <w:r w:rsidRPr="00795185">
        <w:t xml:space="preserve">  Implied freedom of political communication</w:t>
      </w:r>
      <w:bookmarkEnd w:id="10"/>
    </w:p>
    <w:p w:rsidR="00134F7E" w:rsidRPr="00795185" w:rsidRDefault="00134F7E" w:rsidP="00795185">
      <w:pPr>
        <w:pStyle w:val="subsection"/>
      </w:pPr>
      <w:r w:rsidRPr="00795185">
        <w:tab/>
        <w:t>(1)</w:t>
      </w:r>
      <w:r w:rsidRPr="00795185">
        <w:tab/>
        <w:t>This Subdivision does not apply to the extent (if any) that it would infringe any constitutional doctrine of implied freedom of political communication.</w:t>
      </w:r>
    </w:p>
    <w:p w:rsidR="00134F7E" w:rsidRPr="00795185" w:rsidRDefault="00134F7E" w:rsidP="00795185">
      <w:pPr>
        <w:pStyle w:val="subsection"/>
      </w:pPr>
      <w:r w:rsidRPr="00795185">
        <w:tab/>
        <w:t>(2)</w:t>
      </w:r>
      <w:r w:rsidRPr="00795185">
        <w:tab/>
      </w:r>
      <w:r w:rsidR="00795185" w:rsidRPr="00795185">
        <w:t>Subsection (</w:t>
      </w:r>
      <w:r w:rsidRPr="00795185">
        <w:t>1) does not limit the application of section</w:t>
      </w:r>
      <w:r w:rsidR="00795185" w:rsidRPr="00795185">
        <w:t> </w:t>
      </w:r>
      <w:r w:rsidRPr="00795185">
        <w:t xml:space="preserve">15A of the </w:t>
      </w:r>
      <w:r w:rsidRPr="00795185">
        <w:rPr>
          <w:i/>
        </w:rPr>
        <w:t>Acts Interpretation Act 1901</w:t>
      </w:r>
      <w:r w:rsidRPr="00795185">
        <w:t xml:space="preserve"> to this Act.</w:t>
      </w:r>
    </w:p>
    <w:p w:rsidR="00134F7E" w:rsidRPr="00795185" w:rsidRDefault="00134F7E" w:rsidP="00795185">
      <w:pPr>
        <w:pStyle w:val="ItemHead"/>
      </w:pPr>
      <w:r w:rsidRPr="00795185">
        <w:t xml:space="preserve">3  </w:t>
      </w:r>
      <w:r w:rsidR="008B6130" w:rsidRPr="00795185">
        <w:t>Subsections</w:t>
      </w:r>
      <w:r w:rsidR="00795185" w:rsidRPr="00795185">
        <w:t> </w:t>
      </w:r>
      <w:r w:rsidR="008B6130" w:rsidRPr="00795185">
        <w:t>475.1A(1) and (2)</w:t>
      </w:r>
      <w:r w:rsidR="006117FB" w:rsidRPr="00795185">
        <w:t xml:space="preserve"> of the </w:t>
      </w:r>
      <w:r w:rsidR="006117FB" w:rsidRPr="00795185">
        <w:rPr>
          <w:i/>
        </w:rPr>
        <w:t>Criminal Code</w:t>
      </w:r>
    </w:p>
    <w:p w:rsidR="008B6130" w:rsidRPr="00795185" w:rsidRDefault="008B6130" w:rsidP="00795185">
      <w:pPr>
        <w:pStyle w:val="Item"/>
      </w:pPr>
      <w:r w:rsidRPr="00795185">
        <w:t xml:space="preserve">Omit </w:t>
      </w:r>
      <w:r w:rsidR="007D2DC3" w:rsidRPr="00795185">
        <w:t>“</w:t>
      </w:r>
      <w:r w:rsidRPr="00795185">
        <w:t>or G</w:t>
      </w:r>
      <w:r w:rsidR="007D2DC3" w:rsidRPr="00795185">
        <w:t>”</w:t>
      </w:r>
      <w:r w:rsidRPr="00795185">
        <w:t xml:space="preserve">, substitute </w:t>
      </w:r>
      <w:r w:rsidR="007D2DC3" w:rsidRPr="00795185">
        <w:t>“</w:t>
      </w:r>
      <w:r w:rsidRPr="00795185">
        <w:t xml:space="preserve">, G or </w:t>
      </w:r>
      <w:r w:rsidR="00D6359C" w:rsidRPr="00795185">
        <w:t>J</w:t>
      </w:r>
      <w:r w:rsidR="007D2DC3" w:rsidRPr="00795185">
        <w:t>”</w:t>
      </w:r>
      <w:r w:rsidRPr="00795185">
        <w:t>.</w:t>
      </w:r>
    </w:p>
    <w:p w:rsidR="007C72C2" w:rsidRPr="00795185" w:rsidRDefault="00786330" w:rsidP="00795185">
      <w:pPr>
        <w:pStyle w:val="ItemHead"/>
      </w:pPr>
      <w:r w:rsidRPr="00795185">
        <w:t>4</w:t>
      </w:r>
      <w:r w:rsidR="007C72C2" w:rsidRPr="00795185">
        <w:t xml:space="preserve">  Paragraphs</w:t>
      </w:r>
      <w:r w:rsidR="0026243C" w:rsidRPr="00795185">
        <w:t xml:space="preserve"> </w:t>
      </w:r>
      <w:r w:rsidR="007C72C2" w:rsidRPr="00795185">
        <w:t xml:space="preserve">475.1B(1)(a) and (2)(a) of the </w:t>
      </w:r>
      <w:r w:rsidR="007C72C2" w:rsidRPr="00795185">
        <w:rPr>
          <w:i/>
        </w:rPr>
        <w:t>Criminal Code</w:t>
      </w:r>
    </w:p>
    <w:p w:rsidR="00923A0D" w:rsidRDefault="007C72C2" w:rsidP="00795185">
      <w:pPr>
        <w:pStyle w:val="Item"/>
      </w:pPr>
      <w:r w:rsidRPr="00795185">
        <w:t xml:space="preserve">Omit </w:t>
      </w:r>
      <w:r w:rsidR="007D2DC3" w:rsidRPr="00795185">
        <w:t>“</w:t>
      </w:r>
      <w:r w:rsidRPr="00795185">
        <w:t xml:space="preserve">or </w:t>
      </w:r>
      <w:bookmarkStart w:id="11" w:name="_GoBack"/>
      <w:bookmarkEnd w:id="11"/>
      <w:r w:rsidRPr="00795185">
        <w:t>F</w:t>
      </w:r>
      <w:r w:rsidR="007D2DC3" w:rsidRPr="00795185">
        <w:t>”</w:t>
      </w:r>
      <w:r w:rsidRPr="00795185">
        <w:t xml:space="preserve">, substitute </w:t>
      </w:r>
      <w:r w:rsidR="007D2DC3" w:rsidRPr="00795185">
        <w:t>“</w:t>
      </w:r>
      <w:r w:rsidRPr="00795185">
        <w:t>, F or J</w:t>
      </w:r>
      <w:r w:rsidR="007D2DC3" w:rsidRPr="00795185">
        <w:t>”</w:t>
      </w:r>
      <w:r w:rsidRPr="00795185">
        <w:t>.</w:t>
      </w:r>
    </w:p>
    <w:p w:rsidR="00150305" w:rsidRDefault="00150305" w:rsidP="00150305">
      <w:pPr>
        <w:pStyle w:val="ItemHead"/>
      </w:pPr>
    </w:p>
    <w:p w:rsidR="00150305" w:rsidRDefault="00150305" w:rsidP="00150305"/>
    <w:p w:rsidR="00150305" w:rsidRDefault="00150305" w:rsidP="00150305">
      <w:pPr>
        <w:pStyle w:val="2ndRd"/>
        <w:keepNext/>
        <w:pBdr>
          <w:top w:val="single" w:sz="2" w:space="1" w:color="auto"/>
        </w:pBdr>
      </w:pPr>
    </w:p>
    <w:p w:rsidR="00150305" w:rsidRDefault="00150305" w:rsidP="00150305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150305" w:rsidRDefault="00150305" w:rsidP="00150305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4 July 2019</w:t>
      </w:r>
    </w:p>
    <w:p w:rsidR="00150305" w:rsidRDefault="00150305" w:rsidP="00150305">
      <w:pPr>
        <w:pStyle w:val="2ndRd"/>
        <w:keepNext/>
        <w:spacing w:line="260" w:lineRule="atLeast"/>
        <w:rPr>
          <w:i/>
        </w:rPr>
      </w:pPr>
      <w:r>
        <w:rPr>
          <w:i/>
        </w:rPr>
        <w:t>Senate on 9 September 2019</w:t>
      </w:r>
      <w:r>
        <w:t>]</w:t>
      </w:r>
    </w:p>
    <w:p w:rsidR="00150305" w:rsidRDefault="00150305" w:rsidP="00150305">
      <w:pPr>
        <w:framePr w:hSpace="180" w:wrap="around" w:vAnchor="text" w:hAnchor="page" w:x="2431" w:y="1715"/>
      </w:pPr>
      <w:r>
        <w:t>(117/19)</w:t>
      </w:r>
    </w:p>
    <w:p w:rsidR="00150305" w:rsidRDefault="00150305" w:rsidP="00150305"/>
    <w:p w:rsidR="00150305" w:rsidRDefault="00150305" w:rsidP="004C03BB">
      <w:pPr>
        <w:pStyle w:val="ItemHead"/>
        <w:sectPr w:rsidR="00150305" w:rsidSect="004C03BB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7" w:h="16839"/>
          <w:pgMar w:top="1871" w:right="2409" w:bottom="4252" w:left="2409" w:header="720" w:footer="3402" w:gutter="0"/>
          <w:pgNumType w:start="1"/>
          <w:cols w:space="708"/>
          <w:titlePg/>
          <w:docGrid w:linePitch="360"/>
        </w:sectPr>
      </w:pPr>
    </w:p>
    <w:p w:rsidR="00150305" w:rsidRDefault="00150305" w:rsidP="00150305">
      <w:pPr>
        <w:pStyle w:val="ItemHead"/>
      </w:pPr>
    </w:p>
    <w:sectPr w:rsidR="00150305" w:rsidSect="00150305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type w:val="continuous"/>
      <w:pgSz w:w="11907" w:h="16839"/>
      <w:pgMar w:top="1871" w:right="2409" w:bottom="4252" w:left="2409" w:header="720" w:footer="3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78F" w:rsidRDefault="00A6778F" w:rsidP="0048364F">
      <w:pPr>
        <w:spacing w:line="240" w:lineRule="auto"/>
      </w:pPr>
      <w:r>
        <w:separator/>
      </w:r>
    </w:p>
  </w:endnote>
  <w:endnote w:type="continuationSeparator" w:id="0">
    <w:p w:rsidR="00A6778F" w:rsidRDefault="00A6778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197" w:rsidRPr="005F1388" w:rsidRDefault="008C0197" w:rsidP="0079518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BB" w:rsidRPr="00A961C4" w:rsidRDefault="004C03BB" w:rsidP="0079518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4C03BB" w:rsidTr="00794D38">
      <w:tc>
        <w:tcPr>
          <w:tcW w:w="1247" w:type="dxa"/>
        </w:tcPr>
        <w:p w:rsidR="004C03BB" w:rsidRDefault="004C03BB" w:rsidP="007A723E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2672AE">
            <w:rPr>
              <w:i/>
              <w:sz w:val="18"/>
            </w:rPr>
            <w:t>No. 67,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4C03BB" w:rsidRDefault="004C03BB" w:rsidP="007A723E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2672AE">
            <w:rPr>
              <w:i/>
              <w:sz w:val="18"/>
            </w:rPr>
            <w:t>Criminal Code Amendment (Agricultural Protection)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4C03BB" w:rsidRDefault="004C03BB" w:rsidP="007A723E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2672AE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C03BB" w:rsidRPr="00055B5C" w:rsidRDefault="004C03BB" w:rsidP="008C0197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BB" w:rsidRPr="00A961C4" w:rsidRDefault="004C03BB" w:rsidP="0079518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4C03BB" w:rsidTr="00794D38">
      <w:tc>
        <w:tcPr>
          <w:tcW w:w="1247" w:type="dxa"/>
        </w:tcPr>
        <w:p w:rsidR="004C03BB" w:rsidRDefault="004C03BB" w:rsidP="007A723E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2672AE">
            <w:rPr>
              <w:i/>
              <w:sz w:val="18"/>
            </w:rPr>
            <w:t>No. 67,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4C03BB" w:rsidRDefault="004C03BB" w:rsidP="007A723E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2672AE">
            <w:rPr>
              <w:i/>
              <w:sz w:val="18"/>
            </w:rPr>
            <w:t>Criminal Code Amendment (Agricultural Protection)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4C03BB" w:rsidRDefault="004C03BB" w:rsidP="007A723E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2672AE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C03BB" w:rsidRPr="00A961C4" w:rsidRDefault="004C03BB" w:rsidP="008C0197">
    <w:pPr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305" w:rsidRDefault="00150305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150305" w:rsidRDefault="00150305" w:rsidP="00CD12A5"/>
  <w:p w:rsidR="008C0197" w:rsidRDefault="008C0197" w:rsidP="00795185">
    <w:pPr>
      <w:pStyle w:val="Footer"/>
      <w:spacing w:before="120"/>
    </w:pPr>
  </w:p>
  <w:p w:rsidR="008C0197" w:rsidRPr="005F1388" w:rsidRDefault="008C0197" w:rsidP="008C019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197" w:rsidRPr="00ED79B6" w:rsidRDefault="008C0197" w:rsidP="0079518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197" w:rsidRDefault="008C0197" w:rsidP="0079518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8C0197" w:rsidTr="007A723E">
      <w:tc>
        <w:tcPr>
          <w:tcW w:w="646" w:type="dxa"/>
        </w:tcPr>
        <w:p w:rsidR="008C0197" w:rsidRDefault="008C0197" w:rsidP="007A723E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672AE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8C0197" w:rsidRDefault="008C0197" w:rsidP="007A723E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2672AE">
            <w:rPr>
              <w:i/>
              <w:sz w:val="18"/>
            </w:rPr>
            <w:t>Criminal Code Amendment (Agricultural Protection) Act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8C0197" w:rsidRDefault="008C0197" w:rsidP="007A723E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2672AE">
            <w:rPr>
              <w:i/>
              <w:sz w:val="18"/>
            </w:rPr>
            <w:t>No. 67, 2019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C0197" w:rsidRDefault="008C0197" w:rsidP="008C0197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197" w:rsidRDefault="008C0197" w:rsidP="0079518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8C0197" w:rsidTr="007A723E">
      <w:tc>
        <w:tcPr>
          <w:tcW w:w="1247" w:type="dxa"/>
        </w:tcPr>
        <w:p w:rsidR="008C0197" w:rsidRDefault="008C0197" w:rsidP="007A723E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2672AE">
            <w:rPr>
              <w:i/>
              <w:sz w:val="18"/>
            </w:rPr>
            <w:t>No. 67,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8C0197" w:rsidRDefault="008C0197" w:rsidP="007A723E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2672AE">
            <w:rPr>
              <w:i/>
              <w:sz w:val="18"/>
            </w:rPr>
            <w:t>Criminal Code Amendment (Agricultural Protection) Act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8C0197" w:rsidRDefault="008C0197" w:rsidP="007A723E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672A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C0197" w:rsidRPr="00ED79B6" w:rsidRDefault="008C0197" w:rsidP="008C0197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197" w:rsidRPr="00A961C4" w:rsidRDefault="008C0197" w:rsidP="00795185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8C0197" w:rsidTr="00794D38">
      <w:tc>
        <w:tcPr>
          <w:tcW w:w="646" w:type="dxa"/>
        </w:tcPr>
        <w:p w:rsidR="008C0197" w:rsidRDefault="008C0197" w:rsidP="007A723E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2672AE">
            <w:rPr>
              <w:i/>
              <w:noProof/>
              <w:sz w:val="18"/>
            </w:rPr>
            <w:t>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8C0197" w:rsidRDefault="008C0197" w:rsidP="007A723E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2672AE">
            <w:rPr>
              <w:i/>
              <w:sz w:val="18"/>
            </w:rPr>
            <w:t>Criminal Code Amendment (Agricultural Protection)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8C0197" w:rsidRDefault="008C0197" w:rsidP="007A723E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2672AE">
            <w:rPr>
              <w:i/>
              <w:sz w:val="18"/>
            </w:rPr>
            <w:t>No. 67, 2019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8C0197" w:rsidRPr="00A961C4" w:rsidRDefault="008C0197" w:rsidP="008C0197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197" w:rsidRPr="00A961C4" w:rsidRDefault="008C0197" w:rsidP="0079518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8C0197" w:rsidTr="00794D38">
      <w:tc>
        <w:tcPr>
          <w:tcW w:w="1247" w:type="dxa"/>
        </w:tcPr>
        <w:p w:rsidR="008C0197" w:rsidRDefault="008C0197" w:rsidP="007A723E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2672AE">
            <w:rPr>
              <w:i/>
              <w:sz w:val="18"/>
            </w:rPr>
            <w:t>No. 67,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8C0197" w:rsidRDefault="008C0197" w:rsidP="007A723E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2672AE">
            <w:rPr>
              <w:i/>
              <w:sz w:val="18"/>
            </w:rPr>
            <w:t>Criminal Code Amendment (Agricultural Protection)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8C0197" w:rsidRDefault="008C0197" w:rsidP="007A723E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2672AE">
            <w:rPr>
              <w:i/>
              <w:noProof/>
              <w:sz w:val="18"/>
            </w:rPr>
            <w:t>7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8C0197" w:rsidRPr="00055B5C" w:rsidRDefault="008C0197" w:rsidP="008C0197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197" w:rsidRPr="00A961C4" w:rsidRDefault="008C0197" w:rsidP="0079518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8C0197" w:rsidTr="00794D38">
      <w:tc>
        <w:tcPr>
          <w:tcW w:w="1247" w:type="dxa"/>
        </w:tcPr>
        <w:p w:rsidR="008C0197" w:rsidRDefault="008C0197" w:rsidP="007A723E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2672AE">
            <w:rPr>
              <w:i/>
              <w:sz w:val="18"/>
            </w:rPr>
            <w:t>No. 67,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8C0197" w:rsidRDefault="008C0197" w:rsidP="007A723E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2672AE">
            <w:rPr>
              <w:i/>
              <w:sz w:val="18"/>
            </w:rPr>
            <w:t>Criminal Code Amendment (Agricultural Protection)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8C0197" w:rsidRDefault="008C0197" w:rsidP="007A723E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2672AE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8C0197" w:rsidRPr="00A961C4" w:rsidRDefault="008C0197" w:rsidP="008C0197">
    <w:pPr>
      <w:jc w:val="right"/>
      <w:rPr>
        <w:i/>
        <w:sz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BB" w:rsidRPr="00A961C4" w:rsidRDefault="004C03BB" w:rsidP="00795185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4C03BB" w:rsidTr="00794D38">
      <w:tc>
        <w:tcPr>
          <w:tcW w:w="646" w:type="dxa"/>
        </w:tcPr>
        <w:p w:rsidR="004C03BB" w:rsidRDefault="004C03BB" w:rsidP="007A723E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2672AE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4C03BB" w:rsidRDefault="004C03BB" w:rsidP="007A723E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2672AE">
            <w:rPr>
              <w:i/>
              <w:sz w:val="18"/>
            </w:rPr>
            <w:t>Criminal Code Amendment (Agricultural Protection)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4C03BB" w:rsidRDefault="004C03BB" w:rsidP="007A723E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2672AE">
            <w:rPr>
              <w:i/>
              <w:sz w:val="18"/>
            </w:rPr>
            <w:t>No. 67, 2019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C03BB" w:rsidRPr="00A961C4" w:rsidRDefault="004C03BB" w:rsidP="008C0197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78F" w:rsidRDefault="00A6778F" w:rsidP="0048364F">
      <w:pPr>
        <w:spacing w:line="240" w:lineRule="auto"/>
      </w:pPr>
      <w:r>
        <w:separator/>
      </w:r>
    </w:p>
  </w:footnote>
  <w:footnote w:type="continuationSeparator" w:id="0">
    <w:p w:rsidR="00A6778F" w:rsidRDefault="00A6778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197" w:rsidRPr="005F1388" w:rsidRDefault="008C0197" w:rsidP="008C0197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BB" w:rsidRPr="00A961C4" w:rsidRDefault="004C03BB" w:rsidP="008C0197">
    <w:pPr>
      <w:rPr>
        <w:b/>
        <w:sz w:val="20"/>
      </w:rPr>
    </w:pPr>
  </w:p>
  <w:p w:rsidR="004C03BB" w:rsidRPr="00A961C4" w:rsidRDefault="004C03BB" w:rsidP="008C0197">
    <w:pPr>
      <w:rPr>
        <w:b/>
        <w:sz w:val="20"/>
      </w:rPr>
    </w:pPr>
  </w:p>
  <w:p w:rsidR="004C03BB" w:rsidRPr="00A961C4" w:rsidRDefault="004C03BB" w:rsidP="008C0197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BB" w:rsidRPr="00A961C4" w:rsidRDefault="004C03BB" w:rsidP="008C0197">
    <w:pPr>
      <w:jc w:val="right"/>
      <w:rPr>
        <w:sz w:val="20"/>
      </w:rPr>
    </w:pPr>
  </w:p>
  <w:p w:rsidR="004C03BB" w:rsidRPr="00A961C4" w:rsidRDefault="004C03BB" w:rsidP="008C0197">
    <w:pPr>
      <w:jc w:val="right"/>
      <w:rPr>
        <w:b/>
        <w:sz w:val="20"/>
      </w:rPr>
    </w:pPr>
  </w:p>
  <w:p w:rsidR="004C03BB" w:rsidRPr="00A961C4" w:rsidRDefault="004C03BB" w:rsidP="008C0197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BB" w:rsidRPr="00A961C4" w:rsidRDefault="004C03BB" w:rsidP="008C019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197" w:rsidRPr="005F1388" w:rsidRDefault="008C0197" w:rsidP="008C0197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197" w:rsidRPr="005F1388" w:rsidRDefault="008C0197" w:rsidP="008C0197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197" w:rsidRPr="00ED79B6" w:rsidRDefault="008C0197" w:rsidP="008C0197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197" w:rsidRPr="00ED79B6" w:rsidRDefault="008C0197" w:rsidP="008C0197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197" w:rsidRPr="00ED79B6" w:rsidRDefault="008C0197" w:rsidP="008C0197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197" w:rsidRPr="00A961C4" w:rsidRDefault="008C0197" w:rsidP="008C0197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2672AE">
      <w:rPr>
        <w:b/>
        <w:sz w:val="20"/>
      </w:rPr>
      <w:fldChar w:fldCharType="separate"/>
    </w:r>
    <w:r w:rsidR="002672A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2672AE">
      <w:rPr>
        <w:sz w:val="20"/>
      </w:rPr>
      <w:fldChar w:fldCharType="separate"/>
    </w:r>
    <w:r w:rsidR="002672AE">
      <w:rPr>
        <w:noProof/>
        <w:sz w:val="20"/>
      </w:rPr>
      <w:t>Agricultural protection</w:t>
    </w:r>
    <w:r>
      <w:rPr>
        <w:sz w:val="20"/>
      </w:rPr>
      <w:fldChar w:fldCharType="end"/>
    </w:r>
  </w:p>
  <w:p w:rsidR="008C0197" w:rsidRPr="00A961C4" w:rsidRDefault="008C0197" w:rsidP="008C0197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8C0197" w:rsidRPr="00A961C4" w:rsidRDefault="008C0197" w:rsidP="008C0197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197" w:rsidRPr="00A961C4" w:rsidRDefault="008C0197" w:rsidP="008C0197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2672AE">
      <w:rPr>
        <w:sz w:val="20"/>
      </w:rPr>
      <w:fldChar w:fldCharType="separate"/>
    </w:r>
    <w:r w:rsidR="002672AE">
      <w:rPr>
        <w:noProof/>
        <w:sz w:val="20"/>
      </w:rPr>
      <w:t>Agricultural protection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2672AE">
      <w:rPr>
        <w:b/>
        <w:sz w:val="20"/>
      </w:rPr>
      <w:fldChar w:fldCharType="separate"/>
    </w:r>
    <w:r w:rsidR="002672AE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8C0197" w:rsidRPr="00A961C4" w:rsidRDefault="008C0197" w:rsidP="008C0197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8C0197" w:rsidRPr="00A961C4" w:rsidRDefault="008C0197" w:rsidP="008C0197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197" w:rsidRPr="00A961C4" w:rsidRDefault="008C0197" w:rsidP="008C019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78FB5636-5456-4A1E-9CF1-2826A7F5FCD2}"/>
    <w:docVar w:name="dgnword-drafile" w:val="C:\Users\bylesk\AppData\Local\Temp\dra1A97.tmp"/>
    <w:docVar w:name="dgnword-eventsink" w:val="7211304"/>
  </w:docVars>
  <w:rsids>
    <w:rsidRoot w:val="00A6778F"/>
    <w:rsid w:val="000009EA"/>
    <w:rsid w:val="000113BC"/>
    <w:rsid w:val="000136AF"/>
    <w:rsid w:val="00016011"/>
    <w:rsid w:val="0002551B"/>
    <w:rsid w:val="000417C9"/>
    <w:rsid w:val="00055B5C"/>
    <w:rsid w:val="00056391"/>
    <w:rsid w:val="00060FF9"/>
    <w:rsid w:val="000614BF"/>
    <w:rsid w:val="00065995"/>
    <w:rsid w:val="000772A1"/>
    <w:rsid w:val="000B1FD2"/>
    <w:rsid w:val="000B5CBC"/>
    <w:rsid w:val="000D05EF"/>
    <w:rsid w:val="000F21C1"/>
    <w:rsid w:val="00101D90"/>
    <w:rsid w:val="0010745C"/>
    <w:rsid w:val="00113BD1"/>
    <w:rsid w:val="00122206"/>
    <w:rsid w:val="00122399"/>
    <w:rsid w:val="00134F7E"/>
    <w:rsid w:val="00140FFD"/>
    <w:rsid w:val="00150305"/>
    <w:rsid w:val="0015646E"/>
    <w:rsid w:val="001643C9"/>
    <w:rsid w:val="00165568"/>
    <w:rsid w:val="00166C2F"/>
    <w:rsid w:val="001716C9"/>
    <w:rsid w:val="00173363"/>
    <w:rsid w:val="00173B94"/>
    <w:rsid w:val="00175DE3"/>
    <w:rsid w:val="001854B4"/>
    <w:rsid w:val="001939E1"/>
    <w:rsid w:val="00195382"/>
    <w:rsid w:val="001A3658"/>
    <w:rsid w:val="001A759A"/>
    <w:rsid w:val="001B7A5D"/>
    <w:rsid w:val="001C2418"/>
    <w:rsid w:val="001C69C4"/>
    <w:rsid w:val="001E3590"/>
    <w:rsid w:val="001E7407"/>
    <w:rsid w:val="00201D27"/>
    <w:rsid w:val="00202618"/>
    <w:rsid w:val="002238BC"/>
    <w:rsid w:val="00231063"/>
    <w:rsid w:val="00231B4C"/>
    <w:rsid w:val="00234109"/>
    <w:rsid w:val="00240749"/>
    <w:rsid w:val="00243DAD"/>
    <w:rsid w:val="00247131"/>
    <w:rsid w:val="0026226D"/>
    <w:rsid w:val="0026243C"/>
    <w:rsid w:val="00263820"/>
    <w:rsid w:val="002672AE"/>
    <w:rsid w:val="00267EA0"/>
    <w:rsid w:val="0027002A"/>
    <w:rsid w:val="00275197"/>
    <w:rsid w:val="00277482"/>
    <w:rsid w:val="00282E6A"/>
    <w:rsid w:val="00293B89"/>
    <w:rsid w:val="0029725D"/>
    <w:rsid w:val="00297ECB"/>
    <w:rsid w:val="002B5A30"/>
    <w:rsid w:val="002D043A"/>
    <w:rsid w:val="002D395A"/>
    <w:rsid w:val="002D69DA"/>
    <w:rsid w:val="002E5554"/>
    <w:rsid w:val="00321412"/>
    <w:rsid w:val="003364F8"/>
    <w:rsid w:val="003415D3"/>
    <w:rsid w:val="00350417"/>
    <w:rsid w:val="00352B0F"/>
    <w:rsid w:val="003602CE"/>
    <w:rsid w:val="00362A27"/>
    <w:rsid w:val="00373874"/>
    <w:rsid w:val="00375C6C"/>
    <w:rsid w:val="00391252"/>
    <w:rsid w:val="003A737E"/>
    <w:rsid w:val="003A7B3C"/>
    <w:rsid w:val="003B4239"/>
    <w:rsid w:val="003B4E3D"/>
    <w:rsid w:val="003C5F2B"/>
    <w:rsid w:val="003D0BFE"/>
    <w:rsid w:val="003D33F9"/>
    <w:rsid w:val="003D5700"/>
    <w:rsid w:val="00405579"/>
    <w:rsid w:val="00410B8E"/>
    <w:rsid w:val="004116CD"/>
    <w:rsid w:val="00416894"/>
    <w:rsid w:val="00421FC1"/>
    <w:rsid w:val="004229C7"/>
    <w:rsid w:val="00424CA9"/>
    <w:rsid w:val="00424F14"/>
    <w:rsid w:val="00436785"/>
    <w:rsid w:val="00436BD5"/>
    <w:rsid w:val="00437E4B"/>
    <w:rsid w:val="0044291A"/>
    <w:rsid w:val="004470E7"/>
    <w:rsid w:val="0045703F"/>
    <w:rsid w:val="00466C51"/>
    <w:rsid w:val="00467D46"/>
    <w:rsid w:val="0048196B"/>
    <w:rsid w:val="0048364F"/>
    <w:rsid w:val="00486D05"/>
    <w:rsid w:val="00493C21"/>
    <w:rsid w:val="00496F97"/>
    <w:rsid w:val="004A0335"/>
    <w:rsid w:val="004C03BB"/>
    <w:rsid w:val="004C7C8C"/>
    <w:rsid w:val="004E2A4A"/>
    <w:rsid w:val="004F0D23"/>
    <w:rsid w:val="004F1FAC"/>
    <w:rsid w:val="00516B8D"/>
    <w:rsid w:val="00534D8A"/>
    <w:rsid w:val="00537FBC"/>
    <w:rsid w:val="00543469"/>
    <w:rsid w:val="00551B54"/>
    <w:rsid w:val="0055527B"/>
    <w:rsid w:val="00571D83"/>
    <w:rsid w:val="00584811"/>
    <w:rsid w:val="00593AA6"/>
    <w:rsid w:val="00594161"/>
    <w:rsid w:val="00594749"/>
    <w:rsid w:val="005A0D92"/>
    <w:rsid w:val="005B4067"/>
    <w:rsid w:val="005B632B"/>
    <w:rsid w:val="005C3F41"/>
    <w:rsid w:val="005C5324"/>
    <w:rsid w:val="005E152A"/>
    <w:rsid w:val="005E4CF4"/>
    <w:rsid w:val="00600219"/>
    <w:rsid w:val="006117FB"/>
    <w:rsid w:val="00612A9D"/>
    <w:rsid w:val="00641DE5"/>
    <w:rsid w:val="006445BA"/>
    <w:rsid w:val="00646555"/>
    <w:rsid w:val="00647B7F"/>
    <w:rsid w:val="00656F0C"/>
    <w:rsid w:val="00677CC2"/>
    <w:rsid w:val="00681F92"/>
    <w:rsid w:val="006828F1"/>
    <w:rsid w:val="006840FE"/>
    <w:rsid w:val="006842C2"/>
    <w:rsid w:val="00685F42"/>
    <w:rsid w:val="0069207B"/>
    <w:rsid w:val="006A4B23"/>
    <w:rsid w:val="006C2874"/>
    <w:rsid w:val="006C2D40"/>
    <w:rsid w:val="006C7F8C"/>
    <w:rsid w:val="006D380D"/>
    <w:rsid w:val="006E00F7"/>
    <w:rsid w:val="006E0135"/>
    <w:rsid w:val="006E303A"/>
    <w:rsid w:val="006F7E19"/>
    <w:rsid w:val="00700B2C"/>
    <w:rsid w:val="00712D8D"/>
    <w:rsid w:val="00713084"/>
    <w:rsid w:val="00714B26"/>
    <w:rsid w:val="00721474"/>
    <w:rsid w:val="00731E00"/>
    <w:rsid w:val="007404CE"/>
    <w:rsid w:val="007440B7"/>
    <w:rsid w:val="007634AD"/>
    <w:rsid w:val="00765A02"/>
    <w:rsid w:val="007715C9"/>
    <w:rsid w:val="00772464"/>
    <w:rsid w:val="00774EDD"/>
    <w:rsid w:val="007757EC"/>
    <w:rsid w:val="00786330"/>
    <w:rsid w:val="00794693"/>
    <w:rsid w:val="00794D38"/>
    <w:rsid w:val="00795185"/>
    <w:rsid w:val="00797599"/>
    <w:rsid w:val="007A4F81"/>
    <w:rsid w:val="007B0D63"/>
    <w:rsid w:val="007B30AA"/>
    <w:rsid w:val="007C72C2"/>
    <w:rsid w:val="007D2DC3"/>
    <w:rsid w:val="007D72D8"/>
    <w:rsid w:val="007E2B2C"/>
    <w:rsid w:val="007E7D4A"/>
    <w:rsid w:val="008006CC"/>
    <w:rsid w:val="00807F18"/>
    <w:rsid w:val="00831DB0"/>
    <w:rsid w:val="00831E8D"/>
    <w:rsid w:val="008462F1"/>
    <w:rsid w:val="00852965"/>
    <w:rsid w:val="00856A31"/>
    <w:rsid w:val="00857D6B"/>
    <w:rsid w:val="008754D0"/>
    <w:rsid w:val="00877D48"/>
    <w:rsid w:val="00883781"/>
    <w:rsid w:val="00885570"/>
    <w:rsid w:val="00885935"/>
    <w:rsid w:val="00893958"/>
    <w:rsid w:val="008978C9"/>
    <w:rsid w:val="008A2E77"/>
    <w:rsid w:val="008B6130"/>
    <w:rsid w:val="008C0197"/>
    <w:rsid w:val="008C1D61"/>
    <w:rsid w:val="008C6F6F"/>
    <w:rsid w:val="008C77EF"/>
    <w:rsid w:val="008D03BA"/>
    <w:rsid w:val="008D0EE0"/>
    <w:rsid w:val="008D3E94"/>
    <w:rsid w:val="008E084C"/>
    <w:rsid w:val="008E5A06"/>
    <w:rsid w:val="008F4F1C"/>
    <w:rsid w:val="008F77C4"/>
    <w:rsid w:val="009103F3"/>
    <w:rsid w:val="00923A0D"/>
    <w:rsid w:val="009270A9"/>
    <w:rsid w:val="009278CD"/>
    <w:rsid w:val="00932377"/>
    <w:rsid w:val="00936BAB"/>
    <w:rsid w:val="00943512"/>
    <w:rsid w:val="00950D9D"/>
    <w:rsid w:val="00967042"/>
    <w:rsid w:val="009732EB"/>
    <w:rsid w:val="0098255A"/>
    <w:rsid w:val="009845BE"/>
    <w:rsid w:val="009969C9"/>
    <w:rsid w:val="009C4F44"/>
    <w:rsid w:val="009F7BD0"/>
    <w:rsid w:val="00A048FF"/>
    <w:rsid w:val="00A10775"/>
    <w:rsid w:val="00A228DB"/>
    <w:rsid w:val="00A231E2"/>
    <w:rsid w:val="00A31193"/>
    <w:rsid w:val="00A36C48"/>
    <w:rsid w:val="00A41E0B"/>
    <w:rsid w:val="00A424FA"/>
    <w:rsid w:val="00A4372A"/>
    <w:rsid w:val="00A55631"/>
    <w:rsid w:val="00A57AB4"/>
    <w:rsid w:val="00A57B57"/>
    <w:rsid w:val="00A64912"/>
    <w:rsid w:val="00A66390"/>
    <w:rsid w:val="00A6778F"/>
    <w:rsid w:val="00A70A74"/>
    <w:rsid w:val="00A91642"/>
    <w:rsid w:val="00AA1F75"/>
    <w:rsid w:val="00AA3795"/>
    <w:rsid w:val="00AA4170"/>
    <w:rsid w:val="00AC1E75"/>
    <w:rsid w:val="00AC3601"/>
    <w:rsid w:val="00AC636B"/>
    <w:rsid w:val="00AD2132"/>
    <w:rsid w:val="00AD5641"/>
    <w:rsid w:val="00AE1088"/>
    <w:rsid w:val="00AE26E1"/>
    <w:rsid w:val="00AF1BA4"/>
    <w:rsid w:val="00AF42A6"/>
    <w:rsid w:val="00B032D8"/>
    <w:rsid w:val="00B0795A"/>
    <w:rsid w:val="00B22356"/>
    <w:rsid w:val="00B33B3C"/>
    <w:rsid w:val="00B40DF2"/>
    <w:rsid w:val="00B62501"/>
    <w:rsid w:val="00B6382D"/>
    <w:rsid w:val="00B75A8D"/>
    <w:rsid w:val="00B97DE7"/>
    <w:rsid w:val="00BA5026"/>
    <w:rsid w:val="00BB40BF"/>
    <w:rsid w:val="00BC0CD1"/>
    <w:rsid w:val="00BE719A"/>
    <w:rsid w:val="00BE720A"/>
    <w:rsid w:val="00BF0003"/>
    <w:rsid w:val="00BF0461"/>
    <w:rsid w:val="00BF4944"/>
    <w:rsid w:val="00BF56D4"/>
    <w:rsid w:val="00C0140D"/>
    <w:rsid w:val="00C04409"/>
    <w:rsid w:val="00C067E5"/>
    <w:rsid w:val="00C164CA"/>
    <w:rsid w:val="00C176CF"/>
    <w:rsid w:val="00C42BF8"/>
    <w:rsid w:val="00C445F5"/>
    <w:rsid w:val="00C460AE"/>
    <w:rsid w:val="00C50043"/>
    <w:rsid w:val="00C54E84"/>
    <w:rsid w:val="00C7573B"/>
    <w:rsid w:val="00C76CF3"/>
    <w:rsid w:val="00CD0823"/>
    <w:rsid w:val="00CE1E31"/>
    <w:rsid w:val="00CE2FD7"/>
    <w:rsid w:val="00CF0BB2"/>
    <w:rsid w:val="00D00EAA"/>
    <w:rsid w:val="00D13441"/>
    <w:rsid w:val="00D13879"/>
    <w:rsid w:val="00D243A3"/>
    <w:rsid w:val="00D35C25"/>
    <w:rsid w:val="00D477C3"/>
    <w:rsid w:val="00D52EFE"/>
    <w:rsid w:val="00D6359C"/>
    <w:rsid w:val="00D63EF6"/>
    <w:rsid w:val="00D70DFB"/>
    <w:rsid w:val="00D725C3"/>
    <w:rsid w:val="00D73029"/>
    <w:rsid w:val="00D765A8"/>
    <w:rsid w:val="00D766DF"/>
    <w:rsid w:val="00DA53F2"/>
    <w:rsid w:val="00DE2002"/>
    <w:rsid w:val="00DF3CEA"/>
    <w:rsid w:val="00DF7AE9"/>
    <w:rsid w:val="00E05704"/>
    <w:rsid w:val="00E13FC2"/>
    <w:rsid w:val="00E22EA4"/>
    <w:rsid w:val="00E24D66"/>
    <w:rsid w:val="00E24F84"/>
    <w:rsid w:val="00E30301"/>
    <w:rsid w:val="00E54292"/>
    <w:rsid w:val="00E61A42"/>
    <w:rsid w:val="00E74DC7"/>
    <w:rsid w:val="00E772E8"/>
    <w:rsid w:val="00E87699"/>
    <w:rsid w:val="00E947C6"/>
    <w:rsid w:val="00EB36DB"/>
    <w:rsid w:val="00EC3742"/>
    <w:rsid w:val="00ED492F"/>
    <w:rsid w:val="00EE3E36"/>
    <w:rsid w:val="00EE71E8"/>
    <w:rsid w:val="00EF2E3A"/>
    <w:rsid w:val="00EF59E9"/>
    <w:rsid w:val="00F047E2"/>
    <w:rsid w:val="00F078DC"/>
    <w:rsid w:val="00F13E86"/>
    <w:rsid w:val="00F17B00"/>
    <w:rsid w:val="00F22AD7"/>
    <w:rsid w:val="00F26C27"/>
    <w:rsid w:val="00F352D6"/>
    <w:rsid w:val="00F4778D"/>
    <w:rsid w:val="00F5427D"/>
    <w:rsid w:val="00F677A9"/>
    <w:rsid w:val="00F77DD7"/>
    <w:rsid w:val="00F8141A"/>
    <w:rsid w:val="00F84CF5"/>
    <w:rsid w:val="00F92D35"/>
    <w:rsid w:val="00FA420B"/>
    <w:rsid w:val="00FB55B6"/>
    <w:rsid w:val="00FD1E13"/>
    <w:rsid w:val="00FD7EB1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9518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03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03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03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3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03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03B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03B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03B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03B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95185"/>
  </w:style>
  <w:style w:type="paragraph" w:customStyle="1" w:styleId="OPCParaBase">
    <w:name w:val="OPCParaBase"/>
    <w:link w:val="OPCParaBaseChar"/>
    <w:qFormat/>
    <w:rsid w:val="0079518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79518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9518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9518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9518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9518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9518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9518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9518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9518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9518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795185"/>
  </w:style>
  <w:style w:type="paragraph" w:customStyle="1" w:styleId="Blocks">
    <w:name w:val="Blocks"/>
    <w:aliases w:val="bb"/>
    <w:basedOn w:val="OPCParaBase"/>
    <w:qFormat/>
    <w:rsid w:val="0079518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9518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9518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95185"/>
    <w:rPr>
      <w:i/>
    </w:rPr>
  </w:style>
  <w:style w:type="paragraph" w:customStyle="1" w:styleId="BoxList">
    <w:name w:val="BoxList"/>
    <w:aliases w:val="bl"/>
    <w:basedOn w:val="BoxText"/>
    <w:qFormat/>
    <w:rsid w:val="0079518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9518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9518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95185"/>
    <w:pPr>
      <w:ind w:left="1985" w:hanging="851"/>
    </w:pPr>
  </w:style>
  <w:style w:type="character" w:customStyle="1" w:styleId="CharAmPartNo">
    <w:name w:val="CharAmPartNo"/>
    <w:basedOn w:val="OPCCharBase"/>
    <w:qFormat/>
    <w:rsid w:val="00795185"/>
  </w:style>
  <w:style w:type="character" w:customStyle="1" w:styleId="CharAmPartText">
    <w:name w:val="CharAmPartText"/>
    <w:basedOn w:val="OPCCharBase"/>
    <w:qFormat/>
    <w:rsid w:val="00795185"/>
  </w:style>
  <w:style w:type="character" w:customStyle="1" w:styleId="CharAmSchNo">
    <w:name w:val="CharAmSchNo"/>
    <w:basedOn w:val="OPCCharBase"/>
    <w:qFormat/>
    <w:rsid w:val="00795185"/>
  </w:style>
  <w:style w:type="character" w:customStyle="1" w:styleId="CharAmSchText">
    <w:name w:val="CharAmSchText"/>
    <w:basedOn w:val="OPCCharBase"/>
    <w:qFormat/>
    <w:rsid w:val="00795185"/>
  </w:style>
  <w:style w:type="character" w:customStyle="1" w:styleId="CharBoldItalic">
    <w:name w:val="CharBoldItalic"/>
    <w:basedOn w:val="OPCCharBase"/>
    <w:uiPriority w:val="1"/>
    <w:qFormat/>
    <w:rsid w:val="00795185"/>
    <w:rPr>
      <w:b/>
      <w:i/>
    </w:rPr>
  </w:style>
  <w:style w:type="character" w:customStyle="1" w:styleId="CharChapNo">
    <w:name w:val="CharChapNo"/>
    <w:basedOn w:val="OPCCharBase"/>
    <w:uiPriority w:val="1"/>
    <w:qFormat/>
    <w:rsid w:val="00795185"/>
  </w:style>
  <w:style w:type="character" w:customStyle="1" w:styleId="CharChapText">
    <w:name w:val="CharChapText"/>
    <w:basedOn w:val="OPCCharBase"/>
    <w:uiPriority w:val="1"/>
    <w:qFormat/>
    <w:rsid w:val="00795185"/>
  </w:style>
  <w:style w:type="character" w:customStyle="1" w:styleId="CharDivNo">
    <w:name w:val="CharDivNo"/>
    <w:basedOn w:val="OPCCharBase"/>
    <w:uiPriority w:val="1"/>
    <w:qFormat/>
    <w:rsid w:val="00795185"/>
  </w:style>
  <w:style w:type="character" w:customStyle="1" w:styleId="CharDivText">
    <w:name w:val="CharDivText"/>
    <w:basedOn w:val="OPCCharBase"/>
    <w:uiPriority w:val="1"/>
    <w:qFormat/>
    <w:rsid w:val="00795185"/>
  </w:style>
  <w:style w:type="character" w:customStyle="1" w:styleId="CharItalic">
    <w:name w:val="CharItalic"/>
    <w:basedOn w:val="OPCCharBase"/>
    <w:uiPriority w:val="1"/>
    <w:qFormat/>
    <w:rsid w:val="00795185"/>
    <w:rPr>
      <w:i/>
    </w:rPr>
  </w:style>
  <w:style w:type="character" w:customStyle="1" w:styleId="CharPartNo">
    <w:name w:val="CharPartNo"/>
    <w:basedOn w:val="OPCCharBase"/>
    <w:uiPriority w:val="1"/>
    <w:qFormat/>
    <w:rsid w:val="00795185"/>
  </w:style>
  <w:style w:type="character" w:customStyle="1" w:styleId="CharPartText">
    <w:name w:val="CharPartText"/>
    <w:basedOn w:val="OPCCharBase"/>
    <w:uiPriority w:val="1"/>
    <w:qFormat/>
    <w:rsid w:val="00795185"/>
  </w:style>
  <w:style w:type="character" w:customStyle="1" w:styleId="CharSectno">
    <w:name w:val="CharSectno"/>
    <w:basedOn w:val="OPCCharBase"/>
    <w:qFormat/>
    <w:rsid w:val="00795185"/>
  </w:style>
  <w:style w:type="character" w:customStyle="1" w:styleId="CharSubdNo">
    <w:name w:val="CharSubdNo"/>
    <w:basedOn w:val="OPCCharBase"/>
    <w:uiPriority w:val="1"/>
    <w:qFormat/>
    <w:rsid w:val="00795185"/>
  </w:style>
  <w:style w:type="character" w:customStyle="1" w:styleId="CharSubdText">
    <w:name w:val="CharSubdText"/>
    <w:basedOn w:val="OPCCharBase"/>
    <w:uiPriority w:val="1"/>
    <w:qFormat/>
    <w:rsid w:val="00795185"/>
  </w:style>
  <w:style w:type="paragraph" w:customStyle="1" w:styleId="CTA--">
    <w:name w:val="CTA --"/>
    <w:basedOn w:val="OPCParaBase"/>
    <w:next w:val="Normal"/>
    <w:rsid w:val="0079518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9518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9518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9518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9518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9518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9518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9518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9518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9518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9518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9518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9518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9518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9518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9518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9518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9518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9518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9518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9518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9518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9518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9518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9518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9518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9518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9518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9518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9518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9518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95185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9518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9518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9518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79518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9518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9518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9518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9518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9518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9518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9518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9518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9518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9518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9518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9518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9518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9518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9518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9518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9518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9518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9518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95185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795185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95185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795185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95185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95185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95185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95185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95185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9518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9518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9518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9518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9518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9518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9518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9518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95185"/>
    <w:rPr>
      <w:sz w:val="16"/>
    </w:rPr>
  </w:style>
  <w:style w:type="table" w:customStyle="1" w:styleId="CFlag">
    <w:name w:val="CFlag"/>
    <w:basedOn w:val="TableNormal"/>
    <w:uiPriority w:val="99"/>
    <w:rsid w:val="00795185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79518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95185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79518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9518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79518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9518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9518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9518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9518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795185"/>
    <w:pPr>
      <w:spacing w:before="120"/>
    </w:pPr>
  </w:style>
  <w:style w:type="paragraph" w:customStyle="1" w:styleId="TableTextEndNotes">
    <w:name w:val="TableTextEndNotes"/>
    <w:aliases w:val="Tten"/>
    <w:basedOn w:val="Normal"/>
    <w:rsid w:val="00795185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795185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79518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9518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9518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9518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9518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9518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9518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9518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95185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79518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795185"/>
  </w:style>
  <w:style w:type="character" w:customStyle="1" w:styleId="CharSubPartNoCASA">
    <w:name w:val="CharSubPartNo(CASA)"/>
    <w:basedOn w:val="OPCCharBase"/>
    <w:uiPriority w:val="1"/>
    <w:rsid w:val="00795185"/>
  </w:style>
  <w:style w:type="paragraph" w:customStyle="1" w:styleId="ENoteTTIndentHeadingSub">
    <w:name w:val="ENoteTTIndentHeadingSub"/>
    <w:aliases w:val="enTTHis"/>
    <w:basedOn w:val="OPCParaBase"/>
    <w:rsid w:val="0079518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9518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9518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95185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795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79518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9518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95185"/>
    <w:rPr>
      <w:sz w:val="22"/>
    </w:rPr>
  </w:style>
  <w:style w:type="paragraph" w:customStyle="1" w:styleId="SOTextNote">
    <w:name w:val="SO TextNote"/>
    <w:aliases w:val="sont"/>
    <w:basedOn w:val="SOText"/>
    <w:qFormat/>
    <w:rsid w:val="0079518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9518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95185"/>
    <w:rPr>
      <w:sz w:val="22"/>
    </w:rPr>
  </w:style>
  <w:style w:type="paragraph" w:customStyle="1" w:styleId="FileName">
    <w:name w:val="FileName"/>
    <w:basedOn w:val="Normal"/>
    <w:rsid w:val="00795185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9518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9518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9518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9518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9518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9518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9518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9518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9518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95185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795185"/>
  </w:style>
  <w:style w:type="character" w:customStyle="1" w:styleId="subsectionChar">
    <w:name w:val="subsection Char"/>
    <w:aliases w:val="ss Char"/>
    <w:basedOn w:val="DefaultParagraphFont"/>
    <w:link w:val="subsection"/>
    <w:locked/>
    <w:rsid w:val="00A6778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6778F"/>
    <w:rPr>
      <w:rFonts w:eastAsia="Times New Roman" w:cs="Times New Roman"/>
      <w:sz w:val="18"/>
      <w:lang w:eastAsia="en-AU"/>
    </w:rPr>
  </w:style>
  <w:style w:type="character" w:customStyle="1" w:styleId="ActHead5Char">
    <w:name w:val="ActHead 5 Char"/>
    <w:aliases w:val="s Char"/>
    <w:link w:val="ActHead5"/>
    <w:rsid w:val="00A6778F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rsid w:val="000009EA"/>
    <w:rPr>
      <w:rFonts w:eastAsia="Times New Roman" w:cs="Times New Roman"/>
      <w:sz w:val="22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C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C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C636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636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C03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03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03B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3B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03B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03B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03B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03B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03B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4C03BB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4C03BB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4C03BB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4C03BB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4C03BB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4C03BB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4C03BB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4C03BB"/>
  </w:style>
  <w:style w:type="character" w:customStyle="1" w:styleId="ShortTCPChar">
    <w:name w:val="ShortTCP Char"/>
    <w:basedOn w:val="ShortTChar"/>
    <w:link w:val="ShortTCP"/>
    <w:rsid w:val="004C03BB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4C03BB"/>
    <w:pPr>
      <w:spacing w:before="400"/>
    </w:pPr>
  </w:style>
  <w:style w:type="character" w:customStyle="1" w:styleId="ActNoCPChar">
    <w:name w:val="ActNoCP Char"/>
    <w:basedOn w:val="ActnoChar"/>
    <w:link w:val="ActNoCP"/>
    <w:rsid w:val="004C03BB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4C03BB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15030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15030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150305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9518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03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03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03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3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03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03B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03B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03B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03B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95185"/>
  </w:style>
  <w:style w:type="paragraph" w:customStyle="1" w:styleId="OPCParaBase">
    <w:name w:val="OPCParaBase"/>
    <w:link w:val="OPCParaBaseChar"/>
    <w:qFormat/>
    <w:rsid w:val="0079518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79518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9518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9518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9518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9518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9518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9518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9518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9518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9518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795185"/>
  </w:style>
  <w:style w:type="paragraph" w:customStyle="1" w:styleId="Blocks">
    <w:name w:val="Blocks"/>
    <w:aliases w:val="bb"/>
    <w:basedOn w:val="OPCParaBase"/>
    <w:qFormat/>
    <w:rsid w:val="0079518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9518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9518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95185"/>
    <w:rPr>
      <w:i/>
    </w:rPr>
  </w:style>
  <w:style w:type="paragraph" w:customStyle="1" w:styleId="BoxList">
    <w:name w:val="BoxList"/>
    <w:aliases w:val="bl"/>
    <w:basedOn w:val="BoxText"/>
    <w:qFormat/>
    <w:rsid w:val="0079518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9518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9518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95185"/>
    <w:pPr>
      <w:ind w:left="1985" w:hanging="851"/>
    </w:pPr>
  </w:style>
  <w:style w:type="character" w:customStyle="1" w:styleId="CharAmPartNo">
    <w:name w:val="CharAmPartNo"/>
    <w:basedOn w:val="OPCCharBase"/>
    <w:qFormat/>
    <w:rsid w:val="00795185"/>
  </w:style>
  <w:style w:type="character" w:customStyle="1" w:styleId="CharAmPartText">
    <w:name w:val="CharAmPartText"/>
    <w:basedOn w:val="OPCCharBase"/>
    <w:qFormat/>
    <w:rsid w:val="00795185"/>
  </w:style>
  <w:style w:type="character" w:customStyle="1" w:styleId="CharAmSchNo">
    <w:name w:val="CharAmSchNo"/>
    <w:basedOn w:val="OPCCharBase"/>
    <w:qFormat/>
    <w:rsid w:val="00795185"/>
  </w:style>
  <w:style w:type="character" w:customStyle="1" w:styleId="CharAmSchText">
    <w:name w:val="CharAmSchText"/>
    <w:basedOn w:val="OPCCharBase"/>
    <w:qFormat/>
    <w:rsid w:val="00795185"/>
  </w:style>
  <w:style w:type="character" w:customStyle="1" w:styleId="CharBoldItalic">
    <w:name w:val="CharBoldItalic"/>
    <w:basedOn w:val="OPCCharBase"/>
    <w:uiPriority w:val="1"/>
    <w:qFormat/>
    <w:rsid w:val="00795185"/>
    <w:rPr>
      <w:b/>
      <w:i/>
    </w:rPr>
  </w:style>
  <w:style w:type="character" w:customStyle="1" w:styleId="CharChapNo">
    <w:name w:val="CharChapNo"/>
    <w:basedOn w:val="OPCCharBase"/>
    <w:uiPriority w:val="1"/>
    <w:qFormat/>
    <w:rsid w:val="00795185"/>
  </w:style>
  <w:style w:type="character" w:customStyle="1" w:styleId="CharChapText">
    <w:name w:val="CharChapText"/>
    <w:basedOn w:val="OPCCharBase"/>
    <w:uiPriority w:val="1"/>
    <w:qFormat/>
    <w:rsid w:val="00795185"/>
  </w:style>
  <w:style w:type="character" w:customStyle="1" w:styleId="CharDivNo">
    <w:name w:val="CharDivNo"/>
    <w:basedOn w:val="OPCCharBase"/>
    <w:uiPriority w:val="1"/>
    <w:qFormat/>
    <w:rsid w:val="00795185"/>
  </w:style>
  <w:style w:type="character" w:customStyle="1" w:styleId="CharDivText">
    <w:name w:val="CharDivText"/>
    <w:basedOn w:val="OPCCharBase"/>
    <w:uiPriority w:val="1"/>
    <w:qFormat/>
    <w:rsid w:val="00795185"/>
  </w:style>
  <w:style w:type="character" w:customStyle="1" w:styleId="CharItalic">
    <w:name w:val="CharItalic"/>
    <w:basedOn w:val="OPCCharBase"/>
    <w:uiPriority w:val="1"/>
    <w:qFormat/>
    <w:rsid w:val="00795185"/>
    <w:rPr>
      <w:i/>
    </w:rPr>
  </w:style>
  <w:style w:type="character" w:customStyle="1" w:styleId="CharPartNo">
    <w:name w:val="CharPartNo"/>
    <w:basedOn w:val="OPCCharBase"/>
    <w:uiPriority w:val="1"/>
    <w:qFormat/>
    <w:rsid w:val="00795185"/>
  </w:style>
  <w:style w:type="character" w:customStyle="1" w:styleId="CharPartText">
    <w:name w:val="CharPartText"/>
    <w:basedOn w:val="OPCCharBase"/>
    <w:uiPriority w:val="1"/>
    <w:qFormat/>
    <w:rsid w:val="00795185"/>
  </w:style>
  <w:style w:type="character" w:customStyle="1" w:styleId="CharSectno">
    <w:name w:val="CharSectno"/>
    <w:basedOn w:val="OPCCharBase"/>
    <w:qFormat/>
    <w:rsid w:val="00795185"/>
  </w:style>
  <w:style w:type="character" w:customStyle="1" w:styleId="CharSubdNo">
    <w:name w:val="CharSubdNo"/>
    <w:basedOn w:val="OPCCharBase"/>
    <w:uiPriority w:val="1"/>
    <w:qFormat/>
    <w:rsid w:val="00795185"/>
  </w:style>
  <w:style w:type="character" w:customStyle="1" w:styleId="CharSubdText">
    <w:name w:val="CharSubdText"/>
    <w:basedOn w:val="OPCCharBase"/>
    <w:uiPriority w:val="1"/>
    <w:qFormat/>
    <w:rsid w:val="00795185"/>
  </w:style>
  <w:style w:type="paragraph" w:customStyle="1" w:styleId="CTA--">
    <w:name w:val="CTA --"/>
    <w:basedOn w:val="OPCParaBase"/>
    <w:next w:val="Normal"/>
    <w:rsid w:val="0079518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9518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9518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9518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9518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9518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9518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9518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9518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9518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9518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9518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9518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9518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9518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9518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9518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9518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9518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9518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9518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9518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9518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9518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9518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9518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9518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9518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9518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9518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9518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95185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9518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9518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9518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79518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9518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9518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9518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9518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9518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9518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9518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9518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9518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9518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9518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9518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9518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9518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9518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9518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9518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9518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9518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95185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795185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95185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795185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95185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95185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95185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95185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95185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9518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9518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9518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9518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9518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9518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9518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9518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95185"/>
    <w:rPr>
      <w:sz w:val="16"/>
    </w:rPr>
  </w:style>
  <w:style w:type="table" w:customStyle="1" w:styleId="CFlag">
    <w:name w:val="CFlag"/>
    <w:basedOn w:val="TableNormal"/>
    <w:uiPriority w:val="99"/>
    <w:rsid w:val="00795185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79518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95185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79518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9518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79518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9518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9518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9518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9518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795185"/>
    <w:pPr>
      <w:spacing w:before="120"/>
    </w:pPr>
  </w:style>
  <w:style w:type="paragraph" w:customStyle="1" w:styleId="TableTextEndNotes">
    <w:name w:val="TableTextEndNotes"/>
    <w:aliases w:val="Tten"/>
    <w:basedOn w:val="Normal"/>
    <w:rsid w:val="00795185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795185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79518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9518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9518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9518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9518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9518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9518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9518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95185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79518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795185"/>
  </w:style>
  <w:style w:type="character" w:customStyle="1" w:styleId="CharSubPartNoCASA">
    <w:name w:val="CharSubPartNo(CASA)"/>
    <w:basedOn w:val="OPCCharBase"/>
    <w:uiPriority w:val="1"/>
    <w:rsid w:val="00795185"/>
  </w:style>
  <w:style w:type="paragraph" w:customStyle="1" w:styleId="ENoteTTIndentHeadingSub">
    <w:name w:val="ENoteTTIndentHeadingSub"/>
    <w:aliases w:val="enTTHis"/>
    <w:basedOn w:val="OPCParaBase"/>
    <w:rsid w:val="0079518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9518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9518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95185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795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79518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9518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95185"/>
    <w:rPr>
      <w:sz w:val="22"/>
    </w:rPr>
  </w:style>
  <w:style w:type="paragraph" w:customStyle="1" w:styleId="SOTextNote">
    <w:name w:val="SO TextNote"/>
    <w:aliases w:val="sont"/>
    <w:basedOn w:val="SOText"/>
    <w:qFormat/>
    <w:rsid w:val="0079518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9518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95185"/>
    <w:rPr>
      <w:sz w:val="22"/>
    </w:rPr>
  </w:style>
  <w:style w:type="paragraph" w:customStyle="1" w:styleId="FileName">
    <w:name w:val="FileName"/>
    <w:basedOn w:val="Normal"/>
    <w:rsid w:val="00795185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9518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9518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9518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9518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9518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9518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9518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9518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9518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95185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795185"/>
  </w:style>
  <w:style w:type="character" w:customStyle="1" w:styleId="subsectionChar">
    <w:name w:val="subsection Char"/>
    <w:aliases w:val="ss Char"/>
    <w:basedOn w:val="DefaultParagraphFont"/>
    <w:link w:val="subsection"/>
    <w:locked/>
    <w:rsid w:val="00A6778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6778F"/>
    <w:rPr>
      <w:rFonts w:eastAsia="Times New Roman" w:cs="Times New Roman"/>
      <w:sz w:val="18"/>
      <w:lang w:eastAsia="en-AU"/>
    </w:rPr>
  </w:style>
  <w:style w:type="character" w:customStyle="1" w:styleId="ActHead5Char">
    <w:name w:val="ActHead 5 Char"/>
    <w:aliases w:val="s Char"/>
    <w:link w:val="ActHead5"/>
    <w:rsid w:val="00A6778F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rsid w:val="000009EA"/>
    <w:rPr>
      <w:rFonts w:eastAsia="Times New Roman" w:cs="Times New Roman"/>
      <w:sz w:val="22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C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C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C636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636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C03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03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03B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3B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03B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03B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03B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03B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03B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4C03BB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4C03BB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4C03BB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4C03BB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4C03BB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4C03BB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4C03BB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4C03BB"/>
  </w:style>
  <w:style w:type="character" w:customStyle="1" w:styleId="ShortTCPChar">
    <w:name w:val="ShortTCP Char"/>
    <w:basedOn w:val="ShortTChar"/>
    <w:link w:val="ShortTCP"/>
    <w:rsid w:val="004C03BB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4C03BB"/>
    <w:pPr>
      <w:spacing w:before="400"/>
    </w:pPr>
  </w:style>
  <w:style w:type="character" w:customStyle="1" w:styleId="ActNoCPChar">
    <w:name w:val="ActNoCP Char"/>
    <w:basedOn w:val="ActnoChar"/>
    <w:link w:val="ActNoCP"/>
    <w:rsid w:val="004C03BB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4C03BB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15030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15030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150305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2.bin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33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32" Type="http://schemas.openxmlformats.org/officeDocument/2006/relationships/header" Target="header1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Relationship Id="rId30" Type="http://schemas.openxmlformats.org/officeDocument/2006/relationships/footer" Target="footer9.xml"/><Relationship Id="rId35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dzinskia\AppData\Roaming\Microsoft\Templates\Bill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11</Pages>
  <Words>1397</Words>
  <Characters>7966</Characters>
  <Application>Microsoft Office Word</Application>
  <DocSecurity>0</DocSecurity>
  <PresentationFormat/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9345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2019-06-27T22:35:00Z</cp:lastPrinted>
  <dcterms:created xsi:type="dcterms:W3CDTF">2019-09-24T02:54:00Z</dcterms:created>
  <dcterms:modified xsi:type="dcterms:W3CDTF">2019-09-24T03:01:00Z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Criminal Code Amendment (Agricultural Protection) Act 2019</vt:lpwstr>
  </property>
  <property fmtid="{D5CDD505-2E9C-101B-9397-08002B2CF9AE}" pid="5" name="ActNo">
    <vt:lpwstr>No. 67, 2019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ID">
    <vt:lpwstr>OPC7128</vt:lpwstr>
  </property>
</Properties>
</file>