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252" w:rsidRDefault="00993252">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30414214" r:id="rId10"/>
        </w:object>
      </w:r>
    </w:p>
    <w:p w:rsidR="00993252" w:rsidRDefault="00993252"/>
    <w:p w:rsidR="00993252" w:rsidRDefault="00993252" w:rsidP="00993252">
      <w:pPr>
        <w:spacing w:line="240" w:lineRule="auto"/>
      </w:pPr>
    </w:p>
    <w:p w:rsidR="00993252" w:rsidRDefault="00993252" w:rsidP="00993252"/>
    <w:p w:rsidR="00993252" w:rsidRDefault="00993252" w:rsidP="00993252"/>
    <w:p w:rsidR="00993252" w:rsidRDefault="00993252" w:rsidP="00993252"/>
    <w:p w:rsidR="00993252" w:rsidRDefault="00993252" w:rsidP="00993252"/>
    <w:p w:rsidR="0048364F" w:rsidRPr="00CB4DA0" w:rsidRDefault="004D1072" w:rsidP="0048364F">
      <w:pPr>
        <w:pStyle w:val="ShortT"/>
      </w:pPr>
      <w:r w:rsidRPr="00CB4DA0">
        <w:t>Royal Commissions Amendment</w:t>
      </w:r>
      <w:r w:rsidR="00937CE7" w:rsidRPr="00CB4DA0">
        <w:t xml:space="preserve"> (Private Sessions)</w:t>
      </w:r>
      <w:r w:rsidR="00C164CA" w:rsidRPr="00CB4DA0">
        <w:t xml:space="preserve"> </w:t>
      </w:r>
      <w:r w:rsidR="00993252">
        <w:t>Act</w:t>
      </w:r>
      <w:r w:rsidR="00C164CA" w:rsidRPr="00CB4DA0">
        <w:t xml:space="preserve"> 201</w:t>
      </w:r>
      <w:r w:rsidR="00373874" w:rsidRPr="00CB4DA0">
        <w:t>9</w:t>
      </w:r>
    </w:p>
    <w:p w:rsidR="0048364F" w:rsidRPr="00CB4DA0" w:rsidRDefault="0048364F" w:rsidP="0048364F"/>
    <w:p w:rsidR="0048364F" w:rsidRPr="00CB4DA0" w:rsidRDefault="00C164CA" w:rsidP="00993252">
      <w:pPr>
        <w:pStyle w:val="Actno"/>
        <w:spacing w:before="400"/>
      </w:pPr>
      <w:r w:rsidRPr="00CB4DA0">
        <w:t>No.</w:t>
      </w:r>
      <w:r w:rsidR="00BC165C">
        <w:t xml:space="preserve"> 64</w:t>
      </w:r>
      <w:r w:rsidRPr="00CB4DA0">
        <w:t>, 201</w:t>
      </w:r>
      <w:r w:rsidR="00373874" w:rsidRPr="00CB4DA0">
        <w:t>9</w:t>
      </w:r>
    </w:p>
    <w:p w:rsidR="0048364F" w:rsidRPr="00CB4DA0" w:rsidRDefault="0048364F" w:rsidP="0048364F"/>
    <w:p w:rsidR="00993252" w:rsidRDefault="00993252" w:rsidP="00993252"/>
    <w:p w:rsidR="00993252" w:rsidRDefault="00993252" w:rsidP="00993252"/>
    <w:p w:rsidR="00993252" w:rsidRDefault="00993252" w:rsidP="00993252"/>
    <w:p w:rsidR="00993252" w:rsidRDefault="00993252" w:rsidP="00993252"/>
    <w:p w:rsidR="00563488" w:rsidRPr="00CB4DA0" w:rsidRDefault="00993252" w:rsidP="00937CE7">
      <w:pPr>
        <w:pStyle w:val="LongT"/>
      </w:pPr>
      <w:r>
        <w:t>An Act</w:t>
      </w:r>
      <w:r w:rsidR="0048364F" w:rsidRPr="00CB4DA0">
        <w:t xml:space="preserve"> to </w:t>
      </w:r>
      <w:r w:rsidR="00326B24" w:rsidRPr="00CB4DA0">
        <w:t xml:space="preserve">amend the </w:t>
      </w:r>
      <w:r w:rsidR="00326B24" w:rsidRPr="00CB4DA0">
        <w:rPr>
          <w:i/>
        </w:rPr>
        <w:t>Royal Commissions Act 1902</w:t>
      </w:r>
      <w:r w:rsidR="0048364F" w:rsidRPr="00CB4DA0">
        <w:t>, and for related purposes</w:t>
      </w:r>
    </w:p>
    <w:p w:rsidR="00DD0F37" w:rsidRPr="00CB4DA0" w:rsidRDefault="00DD0F37" w:rsidP="00DD0F37">
      <w:pPr>
        <w:pStyle w:val="Header"/>
        <w:tabs>
          <w:tab w:val="clear" w:pos="4150"/>
          <w:tab w:val="clear" w:pos="8307"/>
        </w:tabs>
      </w:pPr>
      <w:r w:rsidRPr="00CB4DA0">
        <w:rPr>
          <w:rStyle w:val="CharAmSchNo"/>
        </w:rPr>
        <w:t xml:space="preserve"> </w:t>
      </w:r>
      <w:r w:rsidRPr="00CB4DA0">
        <w:rPr>
          <w:rStyle w:val="CharAmSchText"/>
        </w:rPr>
        <w:t xml:space="preserve"> </w:t>
      </w:r>
    </w:p>
    <w:p w:rsidR="00DD0F37" w:rsidRPr="00CB4DA0" w:rsidRDefault="00DD0F37" w:rsidP="00DD0F37">
      <w:pPr>
        <w:pStyle w:val="Header"/>
        <w:tabs>
          <w:tab w:val="clear" w:pos="4150"/>
          <w:tab w:val="clear" w:pos="8307"/>
        </w:tabs>
      </w:pPr>
      <w:r w:rsidRPr="00CB4DA0">
        <w:rPr>
          <w:rStyle w:val="CharAmPartNo"/>
        </w:rPr>
        <w:t xml:space="preserve"> </w:t>
      </w:r>
      <w:r w:rsidRPr="00CB4DA0">
        <w:rPr>
          <w:rStyle w:val="CharAmPartText"/>
        </w:rPr>
        <w:t xml:space="preserve"> </w:t>
      </w:r>
    </w:p>
    <w:p w:rsidR="0048364F" w:rsidRPr="00CB4DA0" w:rsidRDefault="0048364F" w:rsidP="0048364F">
      <w:pPr>
        <w:sectPr w:rsidR="0048364F" w:rsidRPr="00CB4DA0" w:rsidSect="00993252">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CB4DA0" w:rsidRDefault="0048364F" w:rsidP="003C4491">
      <w:pPr>
        <w:rPr>
          <w:sz w:val="36"/>
        </w:rPr>
      </w:pPr>
      <w:r w:rsidRPr="00CB4DA0">
        <w:rPr>
          <w:sz w:val="36"/>
        </w:rPr>
        <w:lastRenderedPageBreak/>
        <w:t>Contents</w:t>
      </w:r>
    </w:p>
    <w:p w:rsidR="00BC165C" w:rsidRDefault="00BC165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BC165C">
        <w:rPr>
          <w:noProof/>
        </w:rPr>
        <w:tab/>
      </w:r>
      <w:r w:rsidRPr="00BC165C">
        <w:rPr>
          <w:noProof/>
        </w:rPr>
        <w:fldChar w:fldCharType="begin"/>
      </w:r>
      <w:r w:rsidRPr="00BC165C">
        <w:rPr>
          <w:noProof/>
        </w:rPr>
        <w:instrText xml:space="preserve"> PAGEREF _Toc19525359 \h </w:instrText>
      </w:r>
      <w:r w:rsidRPr="00BC165C">
        <w:rPr>
          <w:noProof/>
        </w:rPr>
      </w:r>
      <w:r w:rsidRPr="00BC165C">
        <w:rPr>
          <w:noProof/>
        </w:rPr>
        <w:fldChar w:fldCharType="separate"/>
      </w:r>
      <w:r w:rsidR="00063E9B">
        <w:rPr>
          <w:noProof/>
        </w:rPr>
        <w:t>1</w:t>
      </w:r>
      <w:r w:rsidRPr="00BC165C">
        <w:rPr>
          <w:noProof/>
        </w:rPr>
        <w:fldChar w:fldCharType="end"/>
      </w:r>
    </w:p>
    <w:p w:rsidR="00BC165C" w:rsidRDefault="00BC165C">
      <w:pPr>
        <w:pStyle w:val="TOC5"/>
        <w:rPr>
          <w:rFonts w:asciiTheme="minorHAnsi" w:eastAsiaTheme="minorEastAsia" w:hAnsiTheme="minorHAnsi" w:cstheme="minorBidi"/>
          <w:noProof/>
          <w:kern w:val="0"/>
          <w:sz w:val="22"/>
          <w:szCs w:val="22"/>
        </w:rPr>
      </w:pPr>
      <w:r>
        <w:rPr>
          <w:noProof/>
        </w:rPr>
        <w:t>2</w:t>
      </w:r>
      <w:r>
        <w:rPr>
          <w:noProof/>
        </w:rPr>
        <w:tab/>
        <w:t>Commencement</w:t>
      </w:r>
      <w:r w:rsidRPr="00BC165C">
        <w:rPr>
          <w:noProof/>
        </w:rPr>
        <w:tab/>
      </w:r>
      <w:r w:rsidRPr="00BC165C">
        <w:rPr>
          <w:noProof/>
        </w:rPr>
        <w:fldChar w:fldCharType="begin"/>
      </w:r>
      <w:r w:rsidRPr="00BC165C">
        <w:rPr>
          <w:noProof/>
        </w:rPr>
        <w:instrText xml:space="preserve"> PAGEREF _Toc19525360 \h </w:instrText>
      </w:r>
      <w:r w:rsidRPr="00BC165C">
        <w:rPr>
          <w:noProof/>
        </w:rPr>
      </w:r>
      <w:r w:rsidRPr="00BC165C">
        <w:rPr>
          <w:noProof/>
        </w:rPr>
        <w:fldChar w:fldCharType="separate"/>
      </w:r>
      <w:r w:rsidR="00063E9B">
        <w:rPr>
          <w:noProof/>
        </w:rPr>
        <w:t>2</w:t>
      </w:r>
      <w:r w:rsidRPr="00BC165C">
        <w:rPr>
          <w:noProof/>
        </w:rPr>
        <w:fldChar w:fldCharType="end"/>
      </w:r>
    </w:p>
    <w:p w:rsidR="00BC165C" w:rsidRDefault="00BC165C">
      <w:pPr>
        <w:pStyle w:val="TOC5"/>
        <w:rPr>
          <w:rFonts w:asciiTheme="minorHAnsi" w:eastAsiaTheme="minorEastAsia" w:hAnsiTheme="minorHAnsi" w:cstheme="minorBidi"/>
          <w:noProof/>
          <w:kern w:val="0"/>
          <w:sz w:val="22"/>
          <w:szCs w:val="22"/>
        </w:rPr>
      </w:pPr>
      <w:r>
        <w:rPr>
          <w:noProof/>
        </w:rPr>
        <w:t>3</w:t>
      </w:r>
      <w:r>
        <w:rPr>
          <w:noProof/>
        </w:rPr>
        <w:tab/>
        <w:t>Schedules</w:t>
      </w:r>
      <w:r w:rsidRPr="00BC165C">
        <w:rPr>
          <w:noProof/>
        </w:rPr>
        <w:tab/>
      </w:r>
      <w:r w:rsidRPr="00BC165C">
        <w:rPr>
          <w:noProof/>
        </w:rPr>
        <w:fldChar w:fldCharType="begin"/>
      </w:r>
      <w:r w:rsidRPr="00BC165C">
        <w:rPr>
          <w:noProof/>
        </w:rPr>
        <w:instrText xml:space="preserve"> PAGEREF _Toc19525361 \h </w:instrText>
      </w:r>
      <w:r w:rsidRPr="00BC165C">
        <w:rPr>
          <w:noProof/>
        </w:rPr>
      </w:r>
      <w:r w:rsidRPr="00BC165C">
        <w:rPr>
          <w:noProof/>
        </w:rPr>
        <w:fldChar w:fldCharType="separate"/>
      </w:r>
      <w:r w:rsidR="00063E9B">
        <w:rPr>
          <w:noProof/>
        </w:rPr>
        <w:t>2</w:t>
      </w:r>
      <w:r w:rsidRPr="00BC165C">
        <w:rPr>
          <w:noProof/>
        </w:rPr>
        <w:fldChar w:fldCharType="end"/>
      </w:r>
    </w:p>
    <w:p w:rsidR="00BC165C" w:rsidRDefault="00BC165C">
      <w:pPr>
        <w:pStyle w:val="TOC6"/>
        <w:rPr>
          <w:rFonts w:asciiTheme="minorHAnsi" w:eastAsiaTheme="minorEastAsia" w:hAnsiTheme="minorHAnsi" w:cstheme="minorBidi"/>
          <w:b w:val="0"/>
          <w:noProof/>
          <w:kern w:val="0"/>
          <w:sz w:val="22"/>
          <w:szCs w:val="22"/>
        </w:rPr>
      </w:pPr>
      <w:r>
        <w:rPr>
          <w:noProof/>
        </w:rPr>
        <w:t>Schedule 1—Main amendments</w:t>
      </w:r>
      <w:r w:rsidRPr="00BC165C">
        <w:rPr>
          <w:b w:val="0"/>
          <w:noProof/>
          <w:sz w:val="18"/>
        </w:rPr>
        <w:tab/>
      </w:r>
      <w:r w:rsidRPr="00BC165C">
        <w:rPr>
          <w:b w:val="0"/>
          <w:noProof/>
          <w:sz w:val="18"/>
        </w:rPr>
        <w:fldChar w:fldCharType="begin"/>
      </w:r>
      <w:r w:rsidRPr="00BC165C">
        <w:rPr>
          <w:b w:val="0"/>
          <w:noProof/>
          <w:sz w:val="18"/>
        </w:rPr>
        <w:instrText xml:space="preserve"> PAGEREF _Toc19525362 \h </w:instrText>
      </w:r>
      <w:r w:rsidRPr="00BC165C">
        <w:rPr>
          <w:b w:val="0"/>
          <w:noProof/>
          <w:sz w:val="18"/>
        </w:rPr>
      </w:r>
      <w:r w:rsidRPr="00BC165C">
        <w:rPr>
          <w:b w:val="0"/>
          <w:noProof/>
          <w:sz w:val="18"/>
        </w:rPr>
        <w:fldChar w:fldCharType="separate"/>
      </w:r>
      <w:r w:rsidR="00063E9B">
        <w:rPr>
          <w:b w:val="0"/>
          <w:noProof/>
          <w:sz w:val="18"/>
        </w:rPr>
        <w:t>3</w:t>
      </w:r>
      <w:r w:rsidRPr="00BC165C">
        <w:rPr>
          <w:b w:val="0"/>
          <w:noProof/>
          <w:sz w:val="18"/>
        </w:rPr>
        <w:fldChar w:fldCharType="end"/>
      </w:r>
    </w:p>
    <w:p w:rsidR="00BC165C" w:rsidRDefault="00BC165C">
      <w:pPr>
        <w:pStyle w:val="TOC9"/>
        <w:rPr>
          <w:rFonts w:asciiTheme="minorHAnsi" w:eastAsiaTheme="minorEastAsia" w:hAnsiTheme="minorHAnsi" w:cstheme="minorBidi"/>
          <w:i w:val="0"/>
          <w:noProof/>
          <w:kern w:val="0"/>
          <w:sz w:val="22"/>
          <w:szCs w:val="22"/>
        </w:rPr>
      </w:pPr>
      <w:r>
        <w:rPr>
          <w:noProof/>
        </w:rPr>
        <w:t>Royal Commissions Act 1902</w:t>
      </w:r>
      <w:r w:rsidRPr="00BC165C">
        <w:rPr>
          <w:i w:val="0"/>
          <w:noProof/>
          <w:sz w:val="18"/>
        </w:rPr>
        <w:tab/>
      </w:r>
      <w:r w:rsidRPr="00BC165C">
        <w:rPr>
          <w:i w:val="0"/>
          <w:noProof/>
          <w:sz w:val="18"/>
        </w:rPr>
        <w:fldChar w:fldCharType="begin"/>
      </w:r>
      <w:r w:rsidRPr="00BC165C">
        <w:rPr>
          <w:i w:val="0"/>
          <w:noProof/>
          <w:sz w:val="18"/>
        </w:rPr>
        <w:instrText xml:space="preserve"> PAGEREF _Toc19525363 \h </w:instrText>
      </w:r>
      <w:r w:rsidRPr="00BC165C">
        <w:rPr>
          <w:i w:val="0"/>
          <w:noProof/>
          <w:sz w:val="18"/>
        </w:rPr>
      </w:r>
      <w:r w:rsidRPr="00BC165C">
        <w:rPr>
          <w:i w:val="0"/>
          <w:noProof/>
          <w:sz w:val="18"/>
        </w:rPr>
        <w:fldChar w:fldCharType="separate"/>
      </w:r>
      <w:r w:rsidR="00063E9B">
        <w:rPr>
          <w:i w:val="0"/>
          <w:noProof/>
          <w:sz w:val="18"/>
        </w:rPr>
        <w:t>3</w:t>
      </w:r>
      <w:r w:rsidRPr="00BC165C">
        <w:rPr>
          <w:i w:val="0"/>
          <w:noProof/>
          <w:sz w:val="18"/>
        </w:rPr>
        <w:fldChar w:fldCharType="end"/>
      </w:r>
    </w:p>
    <w:p w:rsidR="00BC165C" w:rsidRDefault="00BC165C">
      <w:pPr>
        <w:pStyle w:val="TOC6"/>
        <w:rPr>
          <w:rFonts w:asciiTheme="minorHAnsi" w:eastAsiaTheme="minorEastAsia" w:hAnsiTheme="minorHAnsi" w:cstheme="minorBidi"/>
          <w:b w:val="0"/>
          <w:noProof/>
          <w:kern w:val="0"/>
          <w:sz w:val="22"/>
          <w:szCs w:val="22"/>
        </w:rPr>
      </w:pPr>
      <w:r>
        <w:rPr>
          <w:noProof/>
        </w:rPr>
        <w:t>Schedule 2—Consequential amendments</w:t>
      </w:r>
      <w:r w:rsidRPr="00BC165C">
        <w:rPr>
          <w:b w:val="0"/>
          <w:noProof/>
          <w:sz w:val="18"/>
        </w:rPr>
        <w:tab/>
      </w:r>
      <w:r w:rsidRPr="00BC165C">
        <w:rPr>
          <w:b w:val="0"/>
          <w:noProof/>
          <w:sz w:val="18"/>
        </w:rPr>
        <w:fldChar w:fldCharType="begin"/>
      </w:r>
      <w:r w:rsidRPr="00BC165C">
        <w:rPr>
          <w:b w:val="0"/>
          <w:noProof/>
          <w:sz w:val="18"/>
        </w:rPr>
        <w:instrText xml:space="preserve"> PAGEREF _Toc19525373 \h </w:instrText>
      </w:r>
      <w:r w:rsidRPr="00BC165C">
        <w:rPr>
          <w:b w:val="0"/>
          <w:noProof/>
          <w:sz w:val="18"/>
        </w:rPr>
      </w:r>
      <w:r w:rsidRPr="00BC165C">
        <w:rPr>
          <w:b w:val="0"/>
          <w:noProof/>
          <w:sz w:val="18"/>
        </w:rPr>
        <w:fldChar w:fldCharType="separate"/>
      </w:r>
      <w:r w:rsidR="00063E9B">
        <w:rPr>
          <w:b w:val="0"/>
          <w:noProof/>
          <w:sz w:val="18"/>
        </w:rPr>
        <w:t>12</w:t>
      </w:r>
      <w:r w:rsidRPr="00BC165C">
        <w:rPr>
          <w:b w:val="0"/>
          <w:noProof/>
          <w:sz w:val="18"/>
        </w:rPr>
        <w:fldChar w:fldCharType="end"/>
      </w:r>
    </w:p>
    <w:p w:rsidR="00BC165C" w:rsidRDefault="00BC165C">
      <w:pPr>
        <w:pStyle w:val="TOC9"/>
        <w:rPr>
          <w:rFonts w:asciiTheme="minorHAnsi" w:eastAsiaTheme="minorEastAsia" w:hAnsiTheme="minorHAnsi" w:cstheme="minorBidi"/>
          <w:i w:val="0"/>
          <w:noProof/>
          <w:kern w:val="0"/>
          <w:sz w:val="22"/>
          <w:szCs w:val="22"/>
        </w:rPr>
      </w:pPr>
      <w:r>
        <w:rPr>
          <w:noProof/>
        </w:rPr>
        <w:t>Freedom of Information Act 1982</w:t>
      </w:r>
      <w:r w:rsidRPr="00BC165C">
        <w:rPr>
          <w:i w:val="0"/>
          <w:noProof/>
          <w:sz w:val="18"/>
        </w:rPr>
        <w:tab/>
      </w:r>
      <w:r w:rsidRPr="00BC165C">
        <w:rPr>
          <w:i w:val="0"/>
          <w:noProof/>
          <w:sz w:val="18"/>
        </w:rPr>
        <w:fldChar w:fldCharType="begin"/>
      </w:r>
      <w:r w:rsidRPr="00BC165C">
        <w:rPr>
          <w:i w:val="0"/>
          <w:noProof/>
          <w:sz w:val="18"/>
        </w:rPr>
        <w:instrText xml:space="preserve"> PAGEREF _Toc19525374 \h </w:instrText>
      </w:r>
      <w:r w:rsidRPr="00BC165C">
        <w:rPr>
          <w:i w:val="0"/>
          <w:noProof/>
          <w:sz w:val="18"/>
        </w:rPr>
      </w:r>
      <w:r w:rsidRPr="00BC165C">
        <w:rPr>
          <w:i w:val="0"/>
          <w:noProof/>
          <w:sz w:val="18"/>
        </w:rPr>
        <w:fldChar w:fldCharType="separate"/>
      </w:r>
      <w:r w:rsidR="00063E9B">
        <w:rPr>
          <w:i w:val="0"/>
          <w:noProof/>
          <w:sz w:val="18"/>
        </w:rPr>
        <w:t>12</w:t>
      </w:r>
      <w:r w:rsidRPr="00BC165C">
        <w:rPr>
          <w:i w:val="0"/>
          <w:noProof/>
          <w:sz w:val="18"/>
        </w:rPr>
        <w:fldChar w:fldCharType="end"/>
      </w:r>
    </w:p>
    <w:p w:rsidR="00055B5C" w:rsidRPr="00CB4DA0" w:rsidRDefault="00BC165C" w:rsidP="0048364F">
      <w:r>
        <w:fldChar w:fldCharType="end"/>
      </w:r>
    </w:p>
    <w:p w:rsidR="00060FF9" w:rsidRPr="00CB4DA0" w:rsidRDefault="00060FF9" w:rsidP="0048364F"/>
    <w:p w:rsidR="00FE7F93" w:rsidRPr="00CB4DA0" w:rsidRDefault="00FE7F93" w:rsidP="0048364F">
      <w:pPr>
        <w:sectPr w:rsidR="00FE7F93" w:rsidRPr="00CB4DA0" w:rsidSect="00993252">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993252" w:rsidRDefault="00993252">
      <w:r>
        <w:object w:dxaOrig="2146" w:dyaOrig="1561">
          <v:shape id="_x0000_i1026" type="#_x0000_t75" alt="Commonwealth Coat of Arms of Australia" style="width:110.25pt;height:80.25pt" o:ole="" fillcolor="window">
            <v:imagedata r:id="rId9" o:title=""/>
          </v:shape>
          <o:OLEObject Type="Embed" ProgID="Word.Picture.8" ShapeID="_x0000_i1026" DrawAspect="Content" ObjectID="_1630414215" r:id="rId22"/>
        </w:object>
      </w:r>
    </w:p>
    <w:p w:rsidR="00993252" w:rsidRDefault="00993252"/>
    <w:p w:rsidR="00993252" w:rsidRDefault="00993252" w:rsidP="00993252">
      <w:pPr>
        <w:spacing w:line="240" w:lineRule="auto"/>
      </w:pPr>
    </w:p>
    <w:p w:rsidR="00993252" w:rsidRDefault="00063E9B" w:rsidP="00993252">
      <w:pPr>
        <w:pStyle w:val="ShortTP1"/>
      </w:pPr>
      <w:fldSimple w:instr=" STYLEREF ShortT ">
        <w:r>
          <w:rPr>
            <w:noProof/>
          </w:rPr>
          <w:t>Royal Commissions Amendment (Private Sessions) Act 2019</w:t>
        </w:r>
      </w:fldSimple>
    </w:p>
    <w:p w:rsidR="00993252" w:rsidRDefault="00063E9B" w:rsidP="00993252">
      <w:pPr>
        <w:pStyle w:val="ActNoP1"/>
      </w:pPr>
      <w:fldSimple w:instr=" STYLEREF Actno ">
        <w:r>
          <w:rPr>
            <w:noProof/>
          </w:rPr>
          <w:t>No. 64, 2019</w:t>
        </w:r>
      </w:fldSimple>
    </w:p>
    <w:p w:rsidR="00993252" w:rsidRPr="009A0728" w:rsidRDefault="00993252" w:rsidP="009A0728">
      <w:pPr>
        <w:pBdr>
          <w:bottom w:val="single" w:sz="6" w:space="0" w:color="auto"/>
        </w:pBdr>
        <w:spacing w:before="400" w:line="240" w:lineRule="auto"/>
        <w:rPr>
          <w:rFonts w:eastAsia="Times New Roman"/>
          <w:b/>
          <w:sz w:val="28"/>
        </w:rPr>
      </w:pPr>
    </w:p>
    <w:p w:rsidR="00993252" w:rsidRPr="009A0728" w:rsidRDefault="00993252" w:rsidP="009A0728">
      <w:pPr>
        <w:spacing w:line="40" w:lineRule="exact"/>
        <w:rPr>
          <w:rFonts w:eastAsia="Calibri"/>
          <w:b/>
          <w:sz w:val="28"/>
        </w:rPr>
      </w:pPr>
    </w:p>
    <w:p w:rsidR="00993252" w:rsidRPr="009A0728" w:rsidRDefault="00993252" w:rsidP="009A0728">
      <w:pPr>
        <w:pBdr>
          <w:top w:val="single" w:sz="12" w:space="0" w:color="auto"/>
        </w:pBdr>
        <w:spacing w:line="240" w:lineRule="auto"/>
        <w:rPr>
          <w:rFonts w:eastAsia="Times New Roman"/>
          <w:b/>
          <w:sz w:val="28"/>
        </w:rPr>
      </w:pPr>
    </w:p>
    <w:p w:rsidR="0048364F" w:rsidRPr="00CB4DA0" w:rsidRDefault="00993252" w:rsidP="00CB4DA0">
      <w:pPr>
        <w:pStyle w:val="Page1"/>
      </w:pPr>
      <w:r>
        <w:t>An Act</w:t>
      </w:r>
      <w:r w:rsidR="00CB4DA0" w:rsidRPr="00CB4DA0">
        <w:t xml:space="preserve"> to amend the </w:t>
      </w:r>
      <w:r w:rsidR="00CB4DA0" w:rsidRPr="00CB4DA0">
        <w:rPr>
          <w:i/>
        </w:rPr>
        <w:t>Royal Commissions Act 1902</w:t>
      </w:r>
      <w:r w:rsidR="00CB4DA0" w:rsidRPr="00CB4DA0">
        <w:t>, and for related purposes</w:t>
      </w:r>
    </w:p>
    <w:p w:rsidR="00BC165C" w:rsidRPr="00BC165C" w:rsidRDefault="00BC165C" w:rsidP="00BC165C">
      <w:pPr>
        <w:pStyle w:val="AssentDt"/>
        <w:spacing w:before="240"/>
        <w:rPr>
          <w:sz w:val="24"/>
        </w:rPr>
      </w:pPr>
      <w:r>
        <w:rPr>
          <w:sz w:val="24"/>
        </w:rPr>
        <w:t>[</w:t>
      </w:r>
      <w:r>
        <w:rPr>
          <w:i/>
          <w:sz w:val="24"/>
        </w:rPr>
        <w:t>Assented to 13 September 2019</w:t>
      </w:r>
      <w:r>
        <w:rPr>
          <w:sz w:val="24"/>
        </w:rPr>
        <w:t>]</w:t>
      </w:r>
    </w:p>
    <w:p w:rsidR="0048364F" w:rsidRPr="00CB4DA0" w:rsidRDefault="0048364F" w:rsidP="00CB4DA0">
      <w:pPr>
        <w:spacing w:before="240" w:line="240" w:lineRule="auto"/>
        <w:rPr>
          <w:sz w:val="32"/>
        </w:rPr>
      </w:pPr>
      <w:r w:rsidRPr="00CB4DA0">
        <w:rPr>
          <w:sz w:val="32"/>
        </w:rPr>
        <w:t>The Parliament of Australia enacts:</w:t>
      </w:r>
    </w:p>
    <w:p w:rsidR="0048364F" w:rsidRPr="00CB4DA0" w:rsidRDefault="0048364F" w:rsidP="00CB4DA0">
      <w:pPr>
        <w:pStyle w:val="ActHead5"/>
      </w:pPr>
      <w:bookmarkStart w:id="0" w:name="_Toc19525359"/>
      <w:r w:rsidRPr="00CB4DA0">
        <w:rPr>
          <w:rStyle w:val="CharSectno"/>
        </w:rPr>
        <w:t>1</w:t>
      </w:r>
      <w:r w:rsidRPr="00CB4DA0">
        <w:t xml:space="preserve">  Short title</w:t>
      </w:r>
      <w:bookmarkEnd w:id="0"/>
    </w:p>
    <w:p w:rsidR="003C4491" w:rsidRPr="00CB4DA0" w:rsidRDefault="0048364F" w:rsidP="00CB4DA0">
      <w:pPr>
        <w:pStyle w:val="subsection"/>
      </w:pPr>
      <w:r w:rsidRPr="00CB4DA0">
        <w:tab/>
      </w:r>
      <w:r w:rsidRPr="00CB4DA0">
        <w:tab/>
        <w:t xml:space="preserve">This Act </w:t>
      </w:r>
      <w:r w:rsidR="00275197" w:rsidRPr="00CB4DA0">
        <w:t xml:space="preserve">is </w:t>
      </w:r>
      <w:r w:rsidRPr="00CB4DA0">
        <w:t xml:space="preserve">the </w:t>
      </w:r>
      <w:r w:rsidR="003C4491" w:rsidRPr="00CB4DA0">
        <w:rPr>
          <w:i/>
        </w:rPr>
        <w:t>Royal Commissions Amendment</w:t>
      </w:r>
      <w:r w:rsidR="00640A98" w:rsidRPr="00CB4DA0">
        <w:rPr>
          <w:i/>
        </w:rPr>
        <w:t xml:space="preserve"> (Private Sessions)</w:t>
      </w:r>
      <w:r w:rsidR="00EE3E36" w:rsidRPr="00CB4DA0">
        <w:rPr>
          <w:i/>
        </w:rPr>
        <w:t xml:space="preserve"> Act 2019</w:t>
      </w:r>
      <w:r w:rsidRPr="00CB4DA0">
        <w:t>.</w:t>
      </w:r>
    </w:p>
    <w:p w:rsidR="0048364F" w:rsidRPr="00CB4DA0" w:rsidRDefault="0048364F" w:rsidP="00CB4DA0">
      <w:pPr>
        <w:pStyle w:val="ActHead5"/>
      </w:pPr>
      <w:bookmarkStart w:id="1" w:name="_Toc19525360"/>
      <w:r w:rsidRPr="00CB4DA0">
        <w:rPr>
          <w:rStyle w:val="CharSectno"/>
        </w:rPr>
        <w:t>2</w:t>
      </w:r>
      <w:r w:rsidRPr="00CB4DA0">
        <w:t xml:space="preserve">  Commencement</w:t>
      </w:r>
      <w:bookmarkEnd w:id="1"/>
    </w:p>
    <w:p w:rsidR="0048364F" w:rsidRPr="00CB4DA0" w:rsidRDefault="0048364F" w:rsidP="00CB4DA0">
      <w:pPr>
        <w:pStyle w:val="subsection"/>
      </w:pPr>
      <w:r w:rsidRPr="00CB4DA0">
        <w:tab/>
        <w:t>(1)</w:t>
      </w:r>
      <w:r w:rsidRPr="00CB4DA0">
        <w:tab/>
        <w:t>Each provision of this Act specified in column 1 of the table commences, or is taken to have commenced, in accordance with column 2 of the table. Any other statement in column 2 has effect according to its terms.</w:t>
      </w:r>
    </w:p>
    <w:p w:rsidR="0048364F" w:rsidRPr="00CB4DA0" w:rsidRDefault="0048364F" w:rsidP="00CB4DA0">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CB4DA0" w:rsidTr="009671CD">
        <w:trPr>
          <w:tblHeader/>
        </w:trPr>
        <w:tc>
          <w:tcPr>
            <w:tcW w:w="7111" w:type="dxa"/>
            <w:gridSpan w:val="3"/>
            <w:tcBorders>
              <w:top w:val="single" w:sz="12" w:space="0" w:color="auto"/>
              <w:bottom w:val="single" w:sz="6" w:space="0" w:color="auto"/>
            </w:tcBorders>
            <w:shd w:val="clear" w:color="auto" w:fill="auto"/>
          </w:tcPr>
          <w:p w:rsidR="0048364F" w:rsidRPr="00CB4DA0" w:rsidRDefault="0048364F" w:rsidP="00CB4DA0">
            <w:pPr>
              <w:pStyle w:val="TableHeading"/>
            </w:pPr>
            <w:r w:rsidRPr="00CB4DA0">
              <w:t>Commencement information</w:t>
            </w:r>
          </w:p>
        </w:tc>
      </w:tr>
      <w:tr w:rsidR="0048364F" w:rsidRPr="00CB4DA0" w:rsidTr="009671CD">
        <w:trPr>
          <w:tblHeader/>
        </w:trPr>
        <w:tc>
          <w:tcPr>
            <w:tcW w:w="1701" w:type="dxa"/>
            <w:tcBorders>
              <w:top w:val="single" w:sz="6" w:space="0" w:color="auto"/>
              <w:bottom w:val="single" w:sz="6" w:space="0" w:color="auto"/>
            </w:tcBorders>
            <w:shd w:val="clear" w:color="auto" w:fill="auto"/>
          </w:tcPr>
          <w:p w:rsidR="0048364F" w:rsidRPr="00CB4DA0" w:rsidRDefault="0048364F" w:rsidP="00CB4DA0">
            <w:pPr>
              <w:pStyle w:val="TableHeading"/>
            </w:pPr>
            <w:r w:rsidRPr="00CB4DA0">
              <w:t>Column 1</w:t>
            </w:r>
          </w:p>
        </w:tc>
        <w:tc>
          <w:tcPr>
            <w:tcW w:w="3828" w:type="dxa"/>
            <w:tcBorders>
              <w:top w:val="single" w:sz="6" w:space="0" w:color="auto"/>
              <w:bottom w:val="single" w:sz="6" w:space="0" w:color="auto"/>
            </w:tcBorders>
            <w:shd w:val="clear" w:color="auto" w:fill="auto"/>
          </w:tcPr>
          <w:p w:rsidR="0048364F" w:rsidRPr="00CB4DA0" w:rsidRDefault="0048364F" w:rsidP="00CB4DA0">
            <w:pPr>
              <w:pStyle w:val="TableHeading"/>
            </w:pPr>
            <w:r w:rsidRPr="00CB4DA0">
              <w:t>Column 2</w:t>
            </w:r>
          </w:p>
        </w:tc>
        <w:tc>
          <w:tcPr>
            <w:tcW w:w="1582" w:type="dxa"/>
            <w:tcBorders>
              <w:top w:val="single" w:sz="6" w:space="0" w:color="auto"/>
              <w:bottom w:val="single" w:sz="6" w:space="0" w:color="auto"/>
            </w:tcBorders>
            <w:shd w:val="clear" w:color="auto" w:fill="auto"/>
          </w:tcPr>
          <w:p w:rsidR="0048364F" w:rsidRPr="00CB4DA0" w:rsidRDefault="0048364F" w:rsidP="00CB4DA0">
            <w:pPr>
              <w:pStyle w:val="TableHeading"/>
            </w:pPr>
            <w:r w:rsidRPr="00CB4DA0">
              <w:t>Column 3</w:t>
            </w:r>
          </w:p>
        </w:tc>
      </w:tr>
      <w:tr w:rsidR="0048364F" w:rsidRPr="00CB4DA0" w:rsidTr="009671CD">
        <w:trPr>
          <w:tblHeader/>
        </w:trPr>
        <w:tc>
          <w:tcPr>
            <w:tcW w:w="1701" w:type="dxa"/>
            <w:tcBorders>
              <w:top w:val="single" w:sz="6" w:space="0" w:color="auto"/>
              <w:bottom w:val="single" w:sz="12" w:space="0" w:color="auto"/>
            </w:tcBorders>
            <w:shd w:val="clear" w:color="auto" w:fill="auto"/>
          </w:tcPr>
          <w:p w:rsidR="0048364F" w:rsidRPr="00CB4DA0" w:rsidRDefault="0048364F" w:rsidP="00CB4DA0">
            <w:pPr>
              <w:pStyle w:val="TableHeading"/>
            </w:pPr>
            <w:r w:rsidRPr="00CB4DA0">
              <w:t>Provisions</w:t>
            </w:r>
          </w:p>
        </w:tc>
        <w:tc>
          <w:tcPr>
            <w:tcW w:w="3828" w:type="dxa"/>
            <w:tcBorders>
              <w:top w:val="single" w:sz="6" w:space="0" w:color="auto"/>
              <w:bottom w:val="single" w:sz="12" w:space="0" w:color="auto"/>
            </w:tcBorders>
            <w:shd w:val="clear" w:color="auto" w:fill="auto"/>
          </w:tcPr>
          <w:p w:rsidR="0048364F" w:rsidRPr="00CB4DA0" w:rsidRDefault="0048364F" w:rsidP="00CB4DA0">
            <w:pPr>
              <w:pStyle w:val="TableHeading"/>
            </w:pPr>
            <w:r w:rsidRPr="00CB4DA0">
              <w:t>Commencement</w:t>
            </w:r>
          </w:p>
        </w:tc>
        <w:tc>
          <w:tcPr>
            <w:tcW w:w="1582" w:type="dxa"/>
            <w:tcBorders>
              <w:top w:val="single" w:sz="6" w:space="0" w:color="auto"/>
              <w:bottom w:val="single" w:sz="12" w:space="0" w:color="auto"/>
            </w:tcBorders>
            <w:shd w:val="clear" w:color="auto" w:fill="auto"/>
          </w:tcPr>
          <w:p w:rsidR="0048364F" w:rsidRPr="00CB4DA0" w:rsidRDefault="0048364F" w:rsidP="00CB4DA0">
            <w:pPr>
              <w:pStyle w:val="TableHeading"/>
            </w:pPr>
            <w:r w:rsidRPr="00CB4DA0">
              <w:t>Date/Details</w:t>
            </w:r>
          </w:p>
        </w:tc>
      </w:tr>
      <w:tr w:rsidR="0048364F" w:rsidRPr="00CB4DA0" w:rsidTr="009671CD">
        <w:tc>
          <w:tcPr>
            <w:tcW w:w="1701" w:type="dxa"/>
            <w:tcBorders>
              <w:top w:val="single" w:sz="12" w:space="0" w:color="auto"/>
              <w:bottom w:val="single" w:sz="12" w:space="0" w:color="auto"/>
            </w:tcBorders>
            <w:shd w:val="clear" w:color="auto" w:fill="auto"/>
          </w:tcPr>
          <w:p w:rsidR="0048364F" w:rsidRPr="00CB4DA0" w:rsidRDefault="0048364F" w:rsidP="00CB4DA0">
            <w:pPr>
              <w:pStyle w:val="Tabletext"/>
            </w:pPr>
            <w:r w:rsidRPr="00CB4DA0">
              <w:t xml:space="preserve">1.  </w:t>
            </w:r>
            <w:r w:rsidR="009671CD" w:rsidRPr="00CB4DA0">
              <w:t>The whole of this Act</w:t>
            </w:r>
          </w:p>
        </w:tc>
        <w:tc>
          <w:tcPr>
            <w:tcW w:w="3828" w:type="dxa"/>
            <w:tcBorders>
              <w:top w:val="single" w:sz="12" w:space="0" w:color="auto"/>
              <w:bottom w:val="single" w:sz="12" w:space="0" w:color="auto"/>
            </w:tcBorders>
            <w:shd w:val="clear" w:color="auto" w:fill="auto"/>
          </w:tcPr>
          <w:p w:rsidR="0048364F" w:rsidRPr="00CB4DA0" w:rsidRDefault="0048364F" w:rsidP="00CB4DA0">
            <w:pPr>
              <w:pStyle w:val="Tabletext"/>
            </w:pPr>
            <w:r w:rsidRPr="00CB4DA0">
              <w:t xml:space="preserve">The day </w:t>
            </w:r>
            <w:r w:rsidR="009671CD" w:rsidRPr="00CB4DA0">
              <w:t xml:space="preserve">after </w:t>
            </w:r>
            <w:r w:rsidRPr="00CB4DA0">
              <w:t>this Act receives the Royal Assent.</w:t>
            </w:r>
          </w:p>
        </w:tc>
        <w:tc>
          <w:tcPr>
            <w:tcW w:w="1582" w:type="dxa"/>
            <w:tcBorders>
              <w:top w:val="single" w:sz="12" w:space="0" w:color="auto"/>
              <w:bottom w:val="single" w:sz="12" w:space="0" w:color="auto"/>
            </w:tcBorders>
            <w:shd w:val="clear" w:color="auto" w:fill="auto"/>
          </w:tcPr>
          <w:p w:rsidR="0048364F" w:rsidRPr="00CB4DA0" w:rsidRDefault="00BC165C" w:rsidP="00CB4DA0">
            <w:pPr>
              <w:pStyle w:val="Tabletext"/>
            </w:pPr>
            <w:r>
              <w:t>14 Sept</w:t>
            </w:r>
            <w:r w:rsidR="00091211">
              <w:t>ember</w:t>
            </w:r>
            <w:bookmarkStart w:id="2" w:name="_GoBack"/>
            <w:bookmarkEnd w:id="2"/>
            <w:r>
              <w:t xml:space="preserve"> 2019</w:t>
            </w:r>
          </w:p>
        </w:tc>
      </w:tr>
    </w:tbl>
    <w:p w:rsidR="0048364F" w:rsidRPr="00CB4DA0" w:rsidRDefault="00201D27" w:rsidP="00CB4DA0">
      <w:pPr>
        <w:pStyle w:val="notetext"/>
      </w:pPr>
      <w:r w:rsidRPr="00CB4DA0">
        <w:t>Note:</w:t>
      </w:r>
      <w:r w:rsidRPr="00CB4DA0">
        <w:tab/>
        <w:t>This table relates only to the provisions of this Act as originally enacted. It will not be amended to deal with any later amendments of this Act.</w:t>
      </w:r>
    </w:p>
    <w:p w:rsidR="0048364F" w:rsidRPr="00CB4DA0" w:rsidRDefault="0048364F" w:rsidP="00CB4DA0">
      <w:pPr>
        <w:pStyle w:val="subsection"/>
      </w:pPr>
      <w:r w:rsidRPr="00CB4DA0">
        <w:tab/>
        <w:t>(2)</w:t>
      </w:r>
      <w:r w:rsidRPr="00CB4DA0">
        <w:tab/>
      </w:r>
      <w:r w:rsidR="00201D27" w:rsidRPr="00CB4DA0">
        <w:t xml:space="preserve">Any information in </w:t>
      </w:r>
      <w:r w:rsidR="00877D48" w:rsidRPr="00CB4DA0">
        <w:t>c</w:t>
      </w:r>
      <w:r w:rsidR="00201D27" w:rsidRPr="00CB4DA0">
        <w:t>olumn 3 of the table is not part of this Act. Information may be inserted in this column, or information in it may be edited, in any published version of this Act.</w:t>
      </w:r>
    </w:p>
    <w:p w:rsidR="0048364F" w:rsidRPr="00CB4DA0" w:rsidRDefault="0048364F" w:rsidP="00CB4DA0">
      <w:pPr>
        <w:pStyle w:val="ActHead5"/>
      </w:pPr>
      <w:bookmarkStart w:id="3" w:name="_Toc19525361"/>
      <w:r w:rsidRPr="00CB4DA0">
        <w:rPr>
          <w:rStyle w:val="CharSectno"/>
        </w:rPr>
        <w:t>3</w:t>
      </w:r>
      <w:r w:rsidRPr="00CB4DA0">
        <w:t xml:space="preserve">  Schedules</w:t>
      </w:r>
      <w:bookmarkEnd w:id="3"/>
    </w:p>
    <w:p w:rsidR="0048364F" w:rsidRPr="00CB4DA0" w:rsidRDefault="0048364F" w:rsidP="00CB4DA0">
      <w:pPr>
        <w:pStyle w:val="subsection"/>
      </w:pPr>
      <w:r w:rsidRPr="00CB4DA0">
        <w:tab/>
      </w:r>
      <w:r w:rsidRPr="00CB4DA0">
        <w:tab/>
      </w:r>
      <w:r w:rsidR="00202618" w:rsidRPr="00CB4DA0">
        <w:t>Legislation that is specified in a Schedule to this Act is amended or repealed as set out in the applicable items in the Schedule concerned, and any other item in a Schedule to this Act has effect according to its terms.</w:t>
      </w:r>
    </w:p>
    <w:p w:rsidR="00CB1D33" w:rsidRPr="00CB4DA0" w:rsidRDefault="00CB1D33" w:rsidP="00CB4DA0">
      <w:pPr>
        <w:pStyle w:val="ActHead6"/>
        <w:pageBreakBefore/>
      </w:pPr>
      <w:bookmarkStart w:id="4" w:name="_Toc19525362"/>
      <w:bookmarkStart w:id="5" w:name="opcAmSched"/>
      <w:r w:rsidRPr="00CB4DA0">
        <w:rPr>
          <w:rStyle w:val="CharAmSchNo"/>
        </w:rPr>
        <w:t>Schedule</w:t>
      </w:r>
      <w:r w:rsidR="00CB4DA0" w:rsidRPr="00CB4DA0">
        <w:rPr>
          <w:rStyle w:val="CharAmSchNo"/>
        </w:rPr>
        <w:t> </w:t>
      </w:r>
      <w:r w:rsidRPr="00CB4DA0">
        <w:rPr>
          <w:rStyle w:val="CharAmSchNo"/>
        </w:rPr>
        <w:t>1</w:t>
      </w:r>
      <w:r w:rsidRPr="00CB4DA0">
        <w:t>—</w:t>
      </w:r>
      <w:r w:rsidRPr="00CB4DA0">
        <w:rPr>
          <w:rStyle w:val="CharAmSchText"/>
        </w:rPr>
        <w:t>Main amendments</w:t>
      </w:r>
      <w:bookmarkEnd w:id="4"/>
    </w:p>
    <w:bookmarkEnd w:id="5"/>
    <w:p w:rsidR="00CB1D33" w:rsidRPr="00CB4DA0" w:rsidRDefault="00CB1D33" w:rsidP="00CB4DA0">
      <w:pPr>
        <w:pStyle w:val="Header"/>
      </w:pPr>
      <w:r w:rsidRPr="00CB4DA0">
        <w:rPr>
          <w:rStyle w:val="CharAmPartNo"/>
        </w:rPr>
        <w:t xml:space="preserve"> </w:t>
      </w:r>
      <w:r w:rsidRPr="00CB4DA0">
        <w:rPr>
          <w:rStyle w:val="CharAmPartText"/>
        </w:rPr>
        <w:t xml:space="preserve"> </w:t>
      </w:r>
    </w:p>
    <w:p w:rsidR="00CB1D33" w:rsidRPr="00CB4DA0" w:rsidRDefault="00CB1D33" w:rsidP="00CB4DA0">
      <w:pPr>
        <w:pStyle w:val="ActHead9"/>
        <w:rPr>
          <w:i w:val="0"/>
        </w:rPr>
      </w:pPr>
      <w:bookmarkStart w:id="6" w:name="_Toc19525363"/>
      <w:r w:rsidRPr="00CB4DA0">
        <w:t>Royal Commissions Act 1902</w:t>
      </w:r>
      <w:bookmarkEnd w:id="6"/>
    </w:p>
    <w:p w:rsidR="00CB1D33" w:rsidRPr="00CB4DA0" w:rsidRDefault="00E824B2" w:rsidP="00CB4DA0">
      <w:pPr>
        <w:pStyle w:val="ItemHead"/>
      </w:pPr>
      <w:r w:rsidRPr="00CB4DA0">
        <w:t>1</w:t>
      </w:r>
      <w:r w:rsidR="00CB1D33" w:rsidRPr="00CB4DA0">
        <w:t xml:space="preserve">  Subsection</w:t>
      </w:r>
      <w:r w:rsidR="00CB4DA0" w:rsidRPr="00CB4DA0">
        <w:t> </w:t>
      </w:r>
      <w:r w:rsidR="00CB1D33" w:rsidRPr="00CB4DA0">
        <w:t>1B(1)</w:t>
      </w:r>
    </w:p>
    <w:p w:rsidR="00CB1D33" w:rsidRPr="00CB4DA0" w:rsidRDefault="00CB1D33" w:rsidP="00CB4DA0">
      <w:pPr>
        <w:pStyle w:val="Item"/>
      </w:pPr>
      <w:r w:rsidRPr="00CB4DA0">
        <w:t>Insert:</w:t>
      </w:r>
    </w:p>
    <w:p w:rsidR="00CB1D33" w:rsidRPr="00CB4DA0" w:rsidRDefault="00CB1D33" w:rsidP="00CB4DA0">
      <w:pPr>
        <w:pStyle w:val="Definition"/>
      </w:pPr>
      <w:r w:rsidRPr="00CB4DA0">
        <w:rPr>
          <w:b/>
          <w:i/>
        </w:rPr>
        <w:t>member of the staff</w:t>
      </w:r>
      <w:r w:rsidRPr="00CB4DA0">
        <w:t>, of a Royal Commission, means any of the following:</w:t>
      </w:r>
    </w:p>
    <w:p w:rsidR="00CB1D33" w:rsidRPr="00CB4DA0" w:rsidRDefault="00CB1D33" w:rsidP="00CB4DA0">
      <w:pPr>
        <w:pStyle w:val="paragraph"/>
      </w:pPr>
      <w:r w:rsidRPr="00CB4DA0">
        <w:tab/>
        <w:t>(a)</w:t>
      </w:r>
      <w:r w:rsidRPr="00CB4DA0">
        <w:tab/>
        <w:t>an APS employee who performs functions or duties relating to, or for the purposes of, the Commission;</w:t>
      </w:r>
    </w:p>
    <w:p w:rsidR="00CB1D33" w:rsidRPr="00CB4DA0" w:rsidRDefault="00CB1D33" w:rsidP="00CB4DA0">
      <w:pPr>
        <w:pStyle w:val="paragraph"/>
      </w:pPr>
      <w:r w:rsidRPr="00CB4DA0">
        <w:tab/>
        <w:t>(b)</w:t>
      </w:r>
      <w:r w:rsidRPr="00CB4DA0">
        <w:tab/>
        <w:t>a person engaged by, or on behalf of, the Commonwealth as a contractor to perform functions or duties relating to, or for the purposes of, the Commission;</w:t>
      </w:r>
    </w:p>
    <w:p w:rsidR="005B671E" w:rsidRPr="00CB4DA0" w:rsidRDefault="005B671E" w:rsidP="00CB4DA0">
      <w:pPr>
        <w:pStyle w:val="paragraph"/>
      </w:pPr>
      <w:r w:rsidRPr="00CB4DA0">
        <w:tab/>
        <w:t>(c</w:t>
      </w:r>
      <w:r w:rsidR="00CB1D33" w:rsidRPr="00CB4DA0">
        <w:t>)</w:t>
      </w:r>
      <w:r w:rsidR="00CB1D33" w:rsidRPr="00CB4DA0">
        <w:tab/>
      </w:r>
      <w:r w:rsidRPr="00CB4DA0">
        <w:t>a person who:</w:t>
      </w:r>
    </w:p>
    <w:p w:rsidR="005B671E" w:rsidRPr="00CB4DA0" w:rsidRDefault="005B671E" w:rsidP="00CB4DA0">
      <w:pPr>
        <w:pStyle w:val="paragraphsub"/>
      </w:pPr>
      <w:r w:rsidRPr="00CB4DA0">
        <w:tab/>
        <w:t>(i)</w:t>
      </w:r>
      <w:r w:rsidRPr="00CB4DA0">
        <w:tab/>
      </w:r>
      <w:r w:rsidR="000F0C0D" w:rsidRPr="00CB4DA0">
        <w:t xml:space="preserve">is </w:t>
      </w:r>
      <w:r w:rsidRPr="00CB4DA0">
        <w:t>engaged</w:t>
      </w:r>
      <w:r w:rsidR="00116E46" w:rsidRPr="00CB4DA0">
        <w:t>,</w:t>
      </w:r>
      <w:r w:rsidRPr="00CB4DA0">
        <w:t xml:space="preserve"> or employed</w:t>
      </w:r>
      <w:r w:rsidR="00116E46" w:rsidRPr="00CB4DA0">
        <w:t>,</w:t>
      </w:r>
      <w:r w:rsidRPr="00CB4DA0">
        <w:t xml:space="preserve"> by a person to whom </w:t>
      </w:r>
      <w:r w:rsidR="00CB4DA0" w:rsidRPr="00CB4DA0">
        <w:t>paragraph (</w:t>
      </w:r>
      <w:r w:rsidRPr="00CB4DA0">
        <w:t>b) or this paragraph applies; and</w:t>
      </w:r>
    </w:p>
    <w:p w:rsidR="005B671E" w:rsidRPr="00CB4DA0" w:rsidRDefault="005B671E" w:rsidP="00CB4DA0">
      <w:pPr>
        <w:pStyle w:val="paragraphsub"/>
      </w:pPr>
      <w:r w:rsidRPr="00CB4DA0">
        <w:tab/>
        <w:t>(ii)</w:t>
      </w:r>
      <w:r w:rsidRPr="00CB4DA0">
        <w:tab/>
        <w:t>perform</w:t>
      </w:r>
      <w:r w:rsidR="000F0C0D" w:rsidRPr="00CB4DA0">
        <w:t>s</w:t>
      </w:r>
      <w:r w:rsidRPr="00CB4DA0">
        <w:t xml:space="preserve"> functions or duties for the Commission in connection with that engagement or employment;</w:t>
      </w:r>
    </w:p>
    <w:p w:rsidR="00AA55B8" w:rsidRPr="00CB4DA0" w:rsidRDefault="00AA55B8" w:rsidP="00CB4DA0">
      <w:pPr>
        <w:pStyle w:val="paragraph"/>
      </w:pPr>
      <w:r w:rsidRPr="00CB4DA0">
        <w:tab/>
        <w:t>(d)</w:t>
      </w:r>
      <w:r w:rsidRPr="00CB4DA0">
        <w:tab/>
        <w:t>a person who:</w:t>
      </w:r>
    </w:p>
    <w:p w:rsidR="00AA55B8" w:rsidRPr="00CB4DA0" w:rsidRDefault="00AA55B8" w:rsidP="00CB4DA0">
      <w:pPr>
        <w:pStyle w:val="paragraphsub"/>
      </w:pPr>
      <w:r w:rsidRPr="00CB4DA0">
        <w:tab/>
        <w:t>(i)</w:t>
      </w:r>
      <w:r w:rsidRPr="00CB4DA0">
        <w:tab/>
        <w:t>is a legal practitioner appointed by the Attorney</w:t>
      </w:r>
      <w:r w:rsidR="00591397">
        <w:noBreakHyphen/>
      </w:r>
      <w:r w:rsidRPr="00CB4DA0">
        <w:t>General to assist the Commission; or</w:t>
      </w:r>
    </w:p>
    <w:p w:rsidR="003A312D" w:rsidRPr="00CB4DA0" w:rsidRDefault="00AA55B8" w:rsidP="00CB4DA0">
      <w:pPr>
        <w:pStyle w:val="paragraphsub"/>
      </w:pPr>
      <w:r w:rsidRPr="00CB4DA0">
        <w:tab/>
        <w:t>(ii)</w:t>
      </w:r>
      <w:r w:rsidRPr="00CB4DA0">
        <w:tab/>
        <w:t>is appointed or otherwise engaged by, or on behalf of, the Commonwealth to assist the Commission as counsel.</w:t>
      </w:r>
    </w:p>
    <w:p w:rsidR="00DE5DC3" w:rsidRPr="00CB4DA0" w:rsidRDefault="00E824B2" w:rsidP="00CB4DA0">
      <w:pPr>
        <w:pStyle w:val="ItemHead"/>
      </w:pPr>
      <w:r w:rsidRPr="00CB4DA0">
        <w:t>2</w:t>
      </w:r>
      <w:r w:rsidR="00DE5DC3" w:rsidRPr="00CB4DA0">
        <w:t xml:space="preserve">  Subsection</w:t>
      </w:r>
      <w:r w:rsidR="00CB4DA0" w:rsidRPr="00CB4DA0">
        <w:t> </w:t>
      </w:r>
      <w:r w:rsidR="00DE5DC3" w:rsidRPr="00CB4DA0">
        <w:t>5(3)</w:t>
      </w:r>
    </w:p>
    <w:p w:rsidR="00DE5DC3" w:rsidRPr="00CB4DA0" w:rsidRDefault="002105E6" w:rsidP="00CB4DA0">
      <w:pPr>
        <w:pStyle w:val="Item"/>
      </w:pPr>
      <w:r w:rsidRPr="00CB4DA0">
        <w:t>Omit</w:t>
      </w:r>
      <w:r w:rsidR="00DE5DC3" w:rsidRPr="00CB4DA0">
        <w:t xml:space="preserve"> “</w:t>
      </w:r>
      <w:r w:rsidRPr="00CB4DA0">
        <w:t xml:space="preserve">a member of the staff of the </w:t>
      </w:r>
      <w:r w:rsidR="00DE5DC3" w:rsidRPr="00CB4DA0">
        <w:t xml:space="preserve">relevant Commission”, </w:t>
      </w:r>
      <w:r w:rsidR="003E7B73" w:rsidRPr="00CB4DA0">
        <w:t>substitute</w:t>
      </w:r>
      <w:r w:rsidR="00DE5DC3" w:rsidRPr="00CB4DA0">
        <w:t xml:space="preserve"> “</w:t>
      </w:r>
      <w:r w:rsidRPr="00CB4DA0">
        <w:t xml:space="preserve">a member of the relevant Commission, a member of the staff of the relevant Commission </w:t>
      </w:r>
      <w:r w:rsidR="00DE5DC3" w:rsidRPr="00CB4DA0">
        <w:t xml:space="preserve">mentioned in </w:t>
      </w:r>
      <w:r w:rsidR="00CB4DA0" w:rsidRPr="00CB4DA0">
        <w:t>paragraph (</w:t>
      </w:r>
      <w:r w:rsidR="00DE5DC3" w:rsidRPr="00CB4DA0">
        <w:t xml:space="preserve">d) of the definition of </w:t>
      </w:r>
      <w:r w:rsidR="00DE5DC3" w:rsidRPr="00CB4DA0">
        <w:rPr>
          <w:b/>
          <w:i/>
        </w:rPr>
        <w:t xml:space="preserve">member of </w:t>
      </w:r>
      <w:r w:rsidR="000059ED" w:rsidRPr="00CB4DA0">
        <w:rPr>
          <w:b/>
          <w:i/>
        </w:rPr>
        <w:t xml:space="preserve">the </w:t>
      </w:r>
      <w:r w:rsidR="00DE5DC3" w:rsidRPr="00CB4DA0">
        <w:rPr>
          <w:b/>
          <w:i/>
        </w:rPr>
        <w:t>staff</w:t>
      </w:r>
      <w:r w:rsidR="00DE5DC3" w:rsidRPr="00CB4DA0">
        <w:t xml:space="preserve"> in subsection</w:t>
      </w:r>
      <w:r w:rsidR="00CB4DA0" w:rsidRPr="00CB4DA0">
        <w:t> </w:t>
      </w:r>
      <w:r w:rsidR="00DE5DC3" w:rsidRPr="00CB4DA0">
        <w:t>1B(1)”.</w:t>
      </w:r>
    </w:p>
    <w:p w:rsidR="00CB1D33" w:rsidRPr="00CB4DA0" w:rsidRDefault="00E824B2" w:rsidP="00CB4DA0">
      <w:pPr>
        <w:pStyle w:val="ItemHead"/>
      </w:pPr>
      <w:r w:rsidRPr="00CB4DA0">
        <w:t>3</w:t>
      </w:r>
      <w:r w:rsidR="00CB1D33" w:rsidRPr="00CB4DA0">
        <w:t xml:space="preserve">  Part</w:t>
      </w:r>
      <w:r w:rsidR="00CB4DA0" w:rsidRPr="00CB4DA0">
        <w:t> </w:t>
      </w:r>
      <w:r w:rsidR="00CB1D33" w:rsidRPr="00CB4DA0">
        <w:t>4 (heading)</w:t>
      </w:r>
    </w:p>
    <w:p w:rsidR="00CB1D33" w:rsidRPr="00CB4DA0" w:rsidRDefault="00CB1D33" w:rsidP="00CB4DA0">
      <w:pPr>
        <w:pStyle w:val="Item"/>
      </w:pPr>
      <w:r w:rsidRPr="00CB4DA0">
        <w:t>Repeal the heading, substitute:</w:t>
      </w:r>
    </w:p>
    <w:p w:rsidR="00CB1D33" w:rsidRPr="00CB4DA0" w:rsidRDefault="00CB1D33" w:rsidP="00CB4DA0">
      <w:pPr>
        <w:pStyle w:val="ActHead2"/>
      </w:pPr>
      <w:bookmarkStart w:id="7" w:name="f_Check_Lines_above"/>
      <w:bookmarkStart w:id="8" w:name="_Toc19525364"/>
      <w:bookmarkEnd w:id="7"/>
      <w:r w:rsidRPr="00CB4DA0">
        <w:rPr>
          <w:rStyle w:val="CharPartNo"/>
        </w:rPr>
        <w:t>Part</w:t>
      </w:r>
      <w:r w:rsidR="00CB4DA0" w:rsidRPr="00CB4DA0">
        <w:rPr>
          <w:rStyle w:val="CharPartNo"/>
        </w:rPr>
        <w:t> </w:t>
      </w:r>
      <w:r w:rsidRPr="00CB4DA0">
        <w:rPr>
          <w:rStyle w:val="CharPartNo"/>
        </w:rPr>
        <w:t>4</w:t>
      </w:r>
      <w:r w:rsidRPr="00CB4DA0">
        <w:t>—</w:t>
      </w:r>
      <w:r w:rsidRPr="00CB4DA0">
        <w:rPr>
          <w:rStyle w:val="CharPartText"/>
        </w:rPr>
        <w:t>Private sessions for certain Royal Commissions</w:t>
      </w:r>
      <w:bookmarkEnd w:id="8"/>
    </w:p>
    <w:p w:rsidR="00CB1D33" w:rsidRPr="00CB4DA0" w:rsidRDefault="00E824B2" w:rsidP="00CB4DA0">
      <w:pPr>
        <w:pStyle w:val="ItemHead"/>
      </w:pPr>
      <w:r w:rsidRPr="00CB4DA0">
        <w:t>4</w:t>
      </w:r>
      <w:r w:rsidR="00CB1D33" w:rsidRPr="00CB4DA0">
        <w:t xml:space="preserve">  Division</w:t>
      </w:r>
      <w:r w:rsidR="00CB4DA0" w:rsidRPr="00CB4DA0">
        <w:t> </w:t>
      </w:r>
      <w:r w:rsidR="00CB1D33" w:rsidRPr="00CB4DA0">
        <w:t>1 of Part</w:t>
      </w:r>
      <w:r w:rsidR="00CB4DA0" w:rsidRPr="00CB4DA0">
        <w:t> </w:t>
      </w:r>
      <w:r w:rsidR="00CB1D33" w:rsidRPr="00CB4DA0">
        <w:t>4 (heading)</w:t>
      </w:r>
    </w:p>
    <w:p w:rsidR="00CB1D33" w:rsidRPr="00CB4DA0" w:rsidRDefault="00CB1D33" w:rsidP="00CB4DA0">
      <w:pPr>
        <w:pStyle w:val="Item"/>
      </w:pPr>
      <w:r w:rsidRPr="00CB4DA0">
        <w:t>Repeal the heading, substitute:</w:t>
      </w:r>
    </w:p>
    <w:p w:rsidR="00CB1D33" w:rsidRPr="00CB4DA0" w:rsidRDefault="00CB1D33" w:rsidP="00CB4DA0">
      <w:pPr>
        <w:pStyle w:val="ActHead3"/>
      </w:pPr>
      <w:bookmarkStart w:id="9" w:name="_Toc19525365"/>
      <w:r w:rsidRPr="00CB4DA0">
        <w:rPr>
          <w:rStyle w:val="CharDivNo"/>
        </w:rPr>
        <w:t>Division</w:t>
      </w:r>
      <w:r w:rsidR="00CB4DA0" w:rsidRPr="00CB4DA0">
        <w:rPr>
          <w:rStyle w:val="CharDivNo"/>
        </w:rPr>
        <w:t> </w:t>
      </w:r>
      <w:r w:rsidRPr="00CB4DA0">
        <w:rPr>
          <w:rStyle w:val="CharDivNo"/>
        </w:rPr>
        <w:t>1</w:t>
      </w:r>
      <w:r w:rsidRPr="00CB4DA0">
        <w:t>—</w:t>
      </w:r>
      <w:r w:rsidRPr="00CB4DA0">
        <w:rPr>
          <w:rStyle w:val="CharDivText"/>
        </w:rPr>
        <w:t>Preliminary</w:t>
      </w:r>
      <w:bookmarkEnd w:id="9"/>
    </w:p>
    <w:p w:rsidR="00CB1D33" w:rsidRPr="00CB4DA0" w:rsidRDefault="00E824B2" w:rsidP="00CB4DA0">
      <w:pPr>
        <w:pStyle w:val="ItemHead"/>
      </w:pPr>
      <w:r w:rsidRPr="00CB4DA0">
        <w:t>6</w:t>
      </w:r>
      <w:r w:rsidR="00CB1D33" w:rsidRPr="00CB4DA0">
        <w:t xml:space="preserve">  At the end of Division</w:t>
      </w:r>
      <w:r w:rsidR="00CB4DA0" w:rsidRPr="00CB4DA0">
        <w:t> </w:t>
      </w:r>
      <w:r w:rsidR="00CB1D33" w:rsidRPr="00CB4DA0">
        <w:t>1 of Part</w:t>
      </w:r>
      <w:r w:rsidR="00CB4DA0" w:rsidRPr="00CB4DA0">
        <w:t> </w:t>
      </w:r>
      <w:r w:rsidR="00CB1D33" w:rsidRPr="00CB4DA0">
        <w:t>4</w:t>
      </w:r>
    </w:p>
    <w:p w:rsidR="00CB1D33" w:rsidRPr="00CB4DA0" w:rsidRDefault="00CB1D33" w:rsidP="00CB4DA0">
      <w:pPr>
        <w:pStyle w:val="Item"/>
      </w:pPr>
      <w:r w:rsidRPr="00CB4DA0">
        <w:t>Add:</w:t>
      </w:r>
    </w:p>
    <w:p w:rsidR="00CB1D33" w:rsidRPr="00CB4DA0" w:rsidRDefault="00CB1D33" w:rsidP="00CB4DA0">
      <w:pPr>
        <w:pStyle w:val="ActHead5"/>
      </w:pPr>
      <w:bookmarkStart w:id="10" w:name="_Toc19525366"/>
      <w:r w:rsidRPr="00CB4DA0">
        <w:rPr>
          <w:rStyle w:val="CharSectno"/>
        </w:rPr>
        <w:t>6OAB</w:t>
      </w:r>
      <w:r w:rsidRPr="00CB4DA0">
        <w:t xml:space="preserve">  Royal Commissions to which this Part applies</w:t>
      </w:r>
      <w:bookmarkEnd w:id="10"/>
    </w:p>
    <w:p w:rsidR="00CB1D33" w:rsidRPr="00CB4DA0" w:rsidRDefault="00CB1D33" w:rsidP="00CB4DA0">
      <w:pPr>
        <w:pStyle w:val="subsection"/>
      </w:pPr>
      <w:r w:rsidRPr="00CB4DA0">
        <w:tab/>
      </w:r>
      <w:r w:rsidRPr="00CB4DA0">
        <w:tab/>
        <w:t>This Part applies to:</w:t>
      </w:r>
    </w:p>
    <w:p w:rsidR="00CB1D33" w:rsidRPr="00CB4DA0" w:rsidRDefault="00CB1D33" w:rsidP="00CB4DA0">
      <w:pPr>
        <w:pStyle w:val="paragraph"/>
      </w:pPr>
      <w:r w:rsidRPr="00CB4DA0">
        <w:tab/>
        <w:t>(a)</w:t>
      </w:r>
      <w:r w:rsidRPr="00CB4DA0">
        <w:tab/>
        <w:t>the Child Sexual Abuse Royal Commission; and</w:t>
      </w:r>
    </w:p>
    <w:p w:rsidR="00CB1D33" w:rsidRPr="00CB4DA0" w:rsidRDefault="00CB1D33" w:rsidP="00CB4DA0">
      <w:pPr>
        <w:pStyle w:val="paragraph"/>
      </w:pPr>
      <w:r w:rsidRPr="00CB4DA0">
        <w:tab/>
        <w:t>(b)</w:t>
      </w:r>
      <w:r w:rsidRPr="00CB4DA0">
        <w:tab/>
        <w:t>any other Royal Commission prescribed by the regulations.</w:t>
      </w:r>
    </w:p>
    <w:p w:rsidR="00AF778F" w:rsidRPr="001F556F" w:rsidRDefault="00AF778F" w:rsidP="00AF778F">
      <w:pPr>
        <w:pStyle w:val="ItemHead"/>
      </w:pPr>
      <w:r w:rsidRPr="001F556F">
        <w:t>7  Section 6OB</w:t>
      </w:r>
    </w:p>
    <w:p w:rsidR="00AF778F" w:rsidRPr="001F556F" w:rsidRDefault="00AF778F" w:rsidP="00AF778F">
      <w:pPr>
        <w:pStyle w:val="Item"/>
      </w:pPr>
      <w:r w:rsidRPr="001F556F">
        <w:t>Repeal the section, substitute:</w:t>
      </w:r>
    </w:p>
    <w:p w:rsidR="00AF778F" w:rsidRPr="001F556F" w:rsidRDefault="00AF778F" w:rsidP="00AF778F">
      <w:pPr>
        <w:pStyle w:val="ActHead5"/>
      </w:pPr>
      <w:bookmarkStart w:id="11" w:name="_Toc19525367"/>
      <w:r w:rsidRPr="001F556F">
        <w:rPr>
          <w:rStyle w:val="CharSectno"/>
        </w:rPr>
        <w:t>6OB</w:t>
      </w:r>
      <w:r w:rsidRPr="001F556F">
        <w:t xml:space="preserve">  Power to hold private sessions</w:t>
      </w:r>
      <w:bookmarkEnd w:id="11"/>
    </w:p>
    <w:p w:rsidR="00AF778F" w:rsidRPr="001F556F" w:rsidRDefault="00AF778F" w:rsidP="00AF778F">
      <w:pPr>
        <w:pStyle w:val="SubsectionHead"/>
      </w:pPr>
      <w:r w:rsidRPr="001F556F">
        <w:t>Who may hold a private session</w:t>
      </w:r>
    </w:p>
    <w:p w:rsidR="00AF778F" w:rsidRPr="001F556F" w:rsidRDefault="00AF778F" w:rsidP="00AF778F">
      <w:pPr>
        <w:pStyle w:val="subsection"/>
      </w:pPr>
      <w:r w:rsidRPr="001F556F">
        <w:tab/>
        <w:t>(1)</w:t>
      </w:r>
      <w:r w:rsidRPr="001F556F">
        <w:tab/>
        <w:t>If a Royal Commission is constituted by 2 or more members, the following members may hold a private session for the Commission to obtain information in relation to matters into which the Commission is inquiring:</w:t>
      </w:r>
    </w:p>
    <w:p w:rsidR="00AF778F" w:rsidRPr="001F556F" w:rsidRDefault="00AF778F" w:rsidP="00AF778F">
      <w:pPr>
        <w:pStyle w:val="paragraph"/>
      </w:pPr>
      <w:r w:rsidRPr="001F556F">
        <w:tab/>
        <w:t>(a)</w:t>
      </w:r>
      <w:r w:rsidRPr="001F556F">
        <w:tab/>
        <w:t>the Chair of the Commission;</w:t>
      </w:r>
    </w:p>
    <w:p w:rsidR="00AF778F" w:rsidRPr="001F556F" w:rsidRDefault="00AF778F" w:rsidP="00AF778F">
      <w:pPr>
        <w:pStyle w:val="paragraph"/>
      </w:pPr>
      <w:r w:rsidRPr="001F556F">
        <w:tab/>
        <w:t>(b)</w:t>
      </w:r>
      <w:r w:rsidRPr="001F556F">
        <w:tab/>
        <w:t>a member who is authorised in writing by the Chair of the Commission.</w:t>
      </w:r>
    </w:p>
    <w:p w:rsidR="00AF778F" w:rsidRPr="001F556F" w:rsidRDefault="00AF778F" w:rsidP="00AF778F">
      <w:pPr>
        <w:pStyle w:val="subsection"/>
      </w:pPr>
      <w:r w:rsidRPr="001F556F">
        <w:tab/>
        <w:t>(2)</w:t>
      </w:r>
      <w:r w:rsidRPr="001F556F">
        <w:tab/>
        <w:t>If a Royal Commission is constituted by a sole Commissioner, the sole Commissioner may hold a private session for the Commission to obtain information in relation to matters into which the Commission is inquiring.</w:t>
      </w:r>
    </w:p>
    <w:p w:rsidR="00AF778F" w:rsidRPr="001F556F" w:rsidRDefault="00AF778F" w:rsidP="00AF778F">
      <w:pPr>
        <w:pStyle w:val="SubsectionHead"/>
      </w:pPr>
      <w:r w:rsidRPr="001F556F">
        <w:t>Number of members who may hold a private session</w:t>
      </w:r>
    </w:p>
    <w:p w:rsidR="00AF778F" w:rsidRPr="001F556F" w:rsidRDefault="00AF778F" w:rsidP="00AF778F">
      <w:pPr>
        <w:pStyle w:val="subsection"/>
      </w:pPr>
      <w:r w:rsidRPr="001F556F">
        <w:tab/>
        <w:t>(3)</w:t>
      </w:r>
      <w:r w:rsidRPr="001F556F">
        <w:tab/>
        <w:t>A private session held under subsection (1) may be held only by one or 2 members.</w:t>
      </w:r>
    </w:p>
    <w:p w:rsidR="00AF778F" w:rsidRPr="001F556F" w:rsidRDefault="00AF778F" w:rsidP="00AF778F">
      <w:pPr>
        <w:pStyle w:val="SubsectionHead"/>
      </w:pPr>
      <w:r w:rsidRPr="001F556F">
        <w:t>Conduct of a private session</w:t>
      </w:r>
    </w:p>
    <w:p w:rsidR="00AF778F" w:rsidRPr="001F556F" w:rsidRDefault="00AF778F" w:rsidP="00AF778F">
      <w:pPr>
        <w:pStyle w:val="subsection"/>
      </w:pPr>
      <w:r w:rsidRPr="001F556F">
        <w:tab/>
        <w:t>(4)</w:t>
      </w:r>
      <w:r w:rsidRPr="001F556F">
        <w:tab/>
        <w:t>If a private session is held for a Royal Commission under subsection (1), any member of the Commission holding the private session may (subject to the Letters Patent establishing the Commission and Division 3) determine any matters relating to the conduct of the private session, having regard to any directions given by the Chair of the Commission.</w:t>
      </w:r>
    </w:p>
    <w:p w:rsidR="00AF778F" w:rsidRPr="001F556F" w:rsidRDefault="00AF778F" w:rsidP="00AF778F">
      <w:pPr>
        <w:pStyle w:val="subsection"/>
      </w:pPr>
      <w:r w:rsidRPr="001F556F">
        <w:tab/>
        <w:t>(5)</w:t>
      </w:r>
      <w:r w:rsidRPr="001F556F">
        <w:tab/>
        <w:t>If a private session is held for a Royal Commission under subsection (2), the sole Commissioner holding the private session may (subject to the Letters Patent establishing the Commission and Division 3) determine any matters relating to the conduct of the private session.</w:t>
      </w:r>
    </w:p>
    <w:p w:rsidR="00CB1D33" w:rsidRPr="00CB4DA0" w:rsidRDefault="00E824B2" w:rsidP="00CB4DA0">
      <w:pPr>
        <w:pStyle w:val="ItemHead"/>
      </w:pPr>
      <w:r w:rsidRPr="00CB4DA0">
        <w:t>14</w:t>
      </w:r>
      <w:r w:rsidR="00CB1D33" w:rsidRPr="00CB4DA0">
        <w:t xml:space="preserve">  Section</w:t>
      </w:r>
      <w:r w:rsidR="00CB4DA0" w:rsidRPr="00CB4DA0">
        <w:t> </w:t>
      </w:r>
      <w:r w:rsidR="00CB1D33" w:rsidRPr="00CB4DA0">
        <w:t>6OC (heading)</w:t>
      </w:r>
    </w:p>
    <w:p w:rsidR="00CB1D33" w:rsidRPr="00CB4DA0" w:rsidRDefault="00CB1D33" w:rsidP="00CB4DA0">
      <w:pPr>
        <w:pStyle w:val="Item"/>
      </w:pPr>
      <w:r w:rsidRPr="00CB4DA0">
        <w:t>Repeal the heading, substitute:</w:t>
      </w:r>
    </w:p>
    <w:p w:rsidR="00CB1D33" w:rsidRPr="00CB4DA0" w:rsidRDefault="00CB1D33" w:rsidP="00CB4DA0">
      <w:pPr>
        <w:pStyle w:val="ActHead5"/>
      </w:pPr>
      <w:bookmarkStart w:id="12" w:name="_Toc19525368"/>
      <w:r w:rsidRPr="00CB4DA0">
        <w:rPr>
          <w:rStyle w:val="CharSectno"/>
        </w:rPr>
        <w:t>6OC</w:t>
      </w:r>
      <w:r w:rsidRPr="00CB4DA0">
        <w:t xml:space="preserve">  Status of private sessions etc.</w:t>
      </w:r>
      <w:bookmarkEnd w:id="12"/>
    </w:p>
    <w:p w:rsidR="00CB1D33" w:rsidRPr="00CB4DA0" w:rsidRDefault="00E824B2" w:rsidP="00CB4DA0">
      <w:pPr>
        <w:pStyle w:val="ItemHead"/>
      </w:pPr>
      <w:r w:rsidRPr="00CB4DA0">
        <w:t>15</w:t>
      </w:r>
      <w:r w:rsidR="00CB1D33" w:rsidRPr="00CB4DA0">
        <w:t xml:space="preserve">  Subsections</w:t>
      </w:r>
      <w:r w:rsidR="00CB4DA0" w:rsidRPr="00CB4DA0">
        <w:t> </w:t>
      </w:r>
      <w:r w:rsidR="00CB1D33" w:rsidRPr="00CB4DA0">
        <w:t>6OC(1) and (2)</w:t>
      </w:r>
    </w:p>
    <w:p w:rsidR="00CB1D33" w:rsidRPr="00CB4DA0" w:rsidRDefault="00CB1D33" w:rsidP="00CB4DA0">
      <w:pPr>
        <w:pStyle w:val="Item"/>
      </w:pPr>
      <w:r w:rsidRPr="00CB4DA0">
        <w:t>After “private session”, insert “for a Royal Commission”.</w:t>
      </w:r>
    </w:p>
    <w:p w:rsidR="00CB1D33" w:rsidRPr="00CB4DA0" w:rsidRDefault="00E824B2" w:rsidP="00CB4DA0">
      <w:pPr>
        <w:pStyle w:val="ItemHead"/>
      </w:pPr>
      <w:r w:rsidRPr="00CB4DA0">
        <w:t>16</w:t>
      </w:r>
      <w:r w:rsidR="00CB1D33" w:rsidRPr="00CB4DA0">
        <w:t xml:space="preserve">  Subsections</w:t>
      </w:r>
      <w:r w:rsidR="00CB4DA0" w:rsidRPr="00CB4DA0">
        <w:t> </w:t>
      </w:r>
      <w:r w:rsidR="00CB1D33" w:rsidRPr="00CB4DA0">
        <w:t>6OC(3) and (4)</w:t>
      </w:r>
    </w:p>
    <w:p w:rsidR="00CB1D33" w:rsidRPr="00CB4DA0" w:rsidRDefault="00CB1D33" w:rsidP="00CB4DA0">
      <w:pPr>
        <w:pStyle w:val="Item"/>
      </w:pPr>
      <w:r w:rsidRPr="00CB4DA0">
        <w:t>Repeal the subsections, substitute:</w:t>
      </w:r>
    </w:p>
    <w:p w:rsidR="00582D97" w:rsidRPr="00CB4DA0" w:rsidRDefault="00582D97" w:rsidP="00CB4DA0">
      <w:pPr>
        <w:pStyle w:val="SubsectionHead"/>
      </w:pPr>
      <w:r w:rsidRPr="00CB4DA0">
        <w:t>Powers of Commission and custody and use of records</w:t>
      </w:r>
    </w:p>
    <w:p w:rsidR="00CB1D33" w:rsidRPr="00CB4DA0" w:rsidRDefault="00582D97" w:rsidP="00CB4DA0">
      <w:pPr>
        <w:pStyle w:val="subsection"/>
      </w:pPr>
      <w:r w:rsidRPr="00CB4DA0">
        <w:tab/>
      </w:r>
      <w:r w:rsidR="00CB1D33" w:rsidRPr="00CB4DA0">
        <w:t>(3)</w:t>
      </w:r>
      <w:r w:rsidR="00CB1D33" w:rsidRPr="00CB4DA0">
        <w:tab/>
        <w:t>Sections</w:t>
      </w:r>
      <w:r w:rsidR="00CB4DA0" w:rsidRPr="00CB4DA0">
        <w:t> </w:t>
      </w:r>
      <w:r w:rsidR="00CB1D33" w:rsidRPr="00CB4DA0">
        <w:t>6F (power of Commission in relation to documents and other things), 6P (Commission may communicate information) and 9 (custody and use of records of Royal Commission) apply as if information, a document, record or other thing that was:</w:t>
      </w:r>
    </w:p>
    <w:p w:rsidR="00CB1D33" w:rsidRPr="00CB4DA0" w:rsidRDefault="00CB1D33" w:rsidP="00CB4DA0">
      <w:pPr>
        <w:pStyle w:val="paragraph"/>
      </w:pPr>
      <w:r w:rsidRPr="00CB4DA0">
        <w:tab/>
        <w:t>(a)</w:t>
      </w:r>
      <w:r w:rsidRPr="00CB4DA0">
        <w:tab/>
        <w:t xml:space="preserve">obtained at a private session for a Royal Commission by a </w:t>
      </w:r>
      <w:r w:rsidR="00AF778F" w:rsidRPr="001F556F">
        <w:t>member</w:t>
      </w:r>
      <w:r w:rsidRPr="00CB4DA0">
        <w:t xml:space="preserve"> holding the private session; or</w:t>
      </w:r>
    </w:p>
    <w:p w:rsidR="00CB1D33" w:rsidRPr="00CB4DA0" w:rsidRDefault="00CB1D33" w:rsidP="00CB4DA0">
      <w:pPr>
        <w:pStyle w:val="paragraph"/>
      </w:pPr>
      <w:r w:rsidRPr="00CB4DA0">
        <w:tab/>
        <w:t>(b)</w:t>
      </w:r>
      <w:r w:rsidRPr="00CB4DA0">
        <w:tab/>
        <w:t>given to a member, or member of the staff, of a Royal Commission for the purposes of a private session (whether or not a private session was, or is to be, held for the Commission);</w:t>
      </w:r>
    </w:p>
    <w:p w:rsidR="00CB1D33" w:rsidRPr="00CB4DA0" w:rsidRDefault="00CB1D33" w:rsidP="00CB4DA0">
      <w:pPr>
        <w:pStyle w:val="subsection2"/>
      </w:pPr>
      <w:r w:rsidRPr="00CB4DA0">
        <w:t>were produced before, delivered or given to, or otherwise obtained or received by, the Commission.</w:t>
      </w:r>
    </w:p>
    <w:p w:rsidR="00CB1D33" w:rsidRPr="00CB4DA0" w:rsidRDefault="00CB1D33" w:rsidP="00CB4DA0">
      <w:pPr>
        <w:pStyle w:val="subsection"/>
      </w:pPr>
      <w:r w:rsidRPr="00CB4DA0">
        <w:tab/>
        <w:t>(4)</w:t>
      </w:r>
      <w:r w:rsidRPr="00CB4DA0">
        <w:tab/>
        <w:t>Section</w:t>
      </w:r>
      <w:r w:rsidR="00CB4DA0" w:rsidRPr="00CB4DA0">
        <w:t> </w:t>
      </w:r>
      <w:r w:rsidRPr="00CB4DA0">
        <w:t>9 (custody and use of records of Royal Commission) also applies as if a record that was produced:</w:t>
      </w:r>
    </w:p>
    <w:p w:rsidR="00CB1D33" w:rsidRPr="00CB4DA0" w:rsidRDefault="00CB1D33" w:rsidP="00CB4DA0">
      <w:pPr>
        <w:pStyle w:val="paragraph"/>
      </w:pPr>
      <w:r w:rsidRPr="00CB4DA0">
        <w:tab/>
        <w:t>(a)</w:t>
      </w:r>
      <w:r w:rsidRPr="00CB4DA0">
        <w:tab/>
        <w:t xml:space="preserve">at a private session for a Royal Commission by a </w:t>
      </w:r>
      <w:r w:rsidR="00AF778F" w:rsidRPr="001F556F">
        <w:t>member</w:t>
      </w:r>
      <w:r w:rsidRPr="00CB4DA0">
        <w:t xml:space="preserve"> holding the private session; or</w:t>
      </w:r>
    </w:p>
    <w:p w:rsidR="00CB1D33" w:rsidRPr="00CB4DA0" w:rsidRDefault="00CB1D33" w:rsidP="00CB4DA0">
      <w:pPr>
        <w:pStyle w:val="paragraph"/>
      </w:pPr>
      <w:r w:rsidRPr="00CB4DA0">
        <w:tab/>
        <w:t>(b)</w:t>
      </w:r>
      <w:r w:rsidRPr="00CB4DA0">
        <w:tab/>
        <w:t>by a member, or member of the staff, of a Royal Commission for the purposes of a private session (whether or not a private session was, or is to be, held for the Commission);</w:t>
      </w:r>
    </w:p>
    <w:p w:rsidR="00CB1D33" w:rsidRPr="00CB4DA0" w:rsidRDefault="00CB1D33" w:rsidP="00CB4DA0">
      <w:pPr>
        <w:pStyle w:val="subsection2"/>
      </w:pPr>
      <w:r w:rsidRPr="00CB4DA0">
        <w:t>were produced by the Commission.</w:t>
      </w:r>
    </w:p>
    <w:p w:rsidR="00CB1D33" w:rsidRPr="00CB4DA0" w:rsidRDefault="00E824B2" w:rsidP="00CB4DA0">
      <w:pPr>
        <w:pStyle w:val="ItemHead"/>
      </w:pPr>
      <w:r w:rsidRPr="00CB4DA0">
        <w:t>17</w:t>
      </w:r>
      <w:r w:rsidR="00CB1D33" w:rsidRPr="00CB4DA0">
        <w:t xml:space="preserve">  Paragraph 6OC(5)(a)</w:t>
      </w:r>
    </w:p>
    <w:p w:rsidR="00CB1D33" w:rsidRPr="00CB4DA0" w:rsidRDefault="00CB1D33" w:rsidP="00CB4DA0">
      <w:pPr>
        <w:pStyle w:val="Item"/>
      </w:pPr>
      <w:r w:rsidRPr="00CB4DA0">
        <w:t>After “private session”, insert “for a Royal Commission”.</w:t>
      </w:r>
    </w:p>
    <w:p w:rsidR="00CB1D33" w:rsidRPr="00CB4DA0" w:rsidRDefault="00E824B2" w:rsidP="00CB4DA0">
      <w:pPr>
        <w:pStyle w:val="ItemHead"/>
      </w:pPr>
      <w:r w:rsidRPr="00CB4DA0">
        <w:t>18</w:t>
      </w:r>
      <w:r w:rsidR="00CB1D33" w:rsidRPr="00CB4DA0">
        <w:t xml:space="preserve">  Paragraph 6OC(5)(a)</w:t>
      </w:r>
    </w:p>
    <w:p w:rsidR="00CB1D33" w:rsidRPr="00CB4DA0" w:rsidRDefault="00CB1D33" w:rsidP="00CB4DA0">
      <w:pPr>
        <w:pStyle w:val="Item"/>
      </w:pPr>
      <w:r w:rsidRPr="00CB4DA0">
        <w:t>Omit “Child Sexual Abuse Royal Commission”, substitute “Commission”.</w:t>
      </w:r>
    </w:p>
    <w:p w:rsidR="00CB1D33" w:rsidRPr="00CB4DA0" w:rsidRDefault="00E824B2" w:rsidP="00CB4DA0">
      <w:pPr>
        <w:pStyle w:val="ItemHead"/>
      </w:pPr>
      <w:r w:rsidRPr="00CB4DA0">
        <w:t>19</w:t>
      </w:r>
      <w:r w:rsidR="00CB1D33" w:rsidRPr="00CB4DA0">
        <w:t xml:space="preserve">  Paragraphs 6OC(5)(b) and (c)</w:t>
      </w:r>
    </w:p>
    <w:p w:rsidR="00CB1D33" w:rsidRPr="00CB4DA0" w:rsidRDefault="00CB1D33" w:rsidP="00CB4DA0">
      <w:pPr>
        <w:pStyle w:val="Item"/>
      </w:pPr>
      <w:r w:rsidRPr="00CB4DA0">
        <w:t>After “private session”, insert “for a Royal Commission”.</w:t>
      </w:r>
    </w:p>
    <w:p w:rsidR="00CB1D33" w:rsidRPr="00CB4DA0" w:rsidRDefault="00E824B2" w:rsidP="00CB4DA0">
      <w:pPr>
        <w:pStyle w:val="ItemHead"/>
      </w:pPr>
      <w:r w:rsidRPr="00CB4DA0">
        <w:t>20</w:t>
      </w:r>
      <w:r w:rsidR="00CB1D33" w:rsidRPr="00CB4DA0">
        <w:t xml:space="preserve">  Subsection</w:t>
      </w:r>
      <w:r w:rsidR="00CB4DA0" w:rsidRPr="00CB4DA0">
        <w:t> </w:t>
      </w:r>
      <w:r w:rsidR="00CB1D33" w:rsidRPr="00CB4DA0">
        <w:t>6OC(6)</w:t>
      </w:r>
    </w:p>
    <w:p w:rsidR="00CB1D33" w:rsidRPr="00CB4DA0" w:rsidRDefault="00CB1D33" w:rsidP="00CB4DA0">
      <w:pPr>
        <w:pStyle w:val="Item"/>
      </w:pPr>
      <w:r w:rsidRPr="00CB4DA0">
        <w:t>After “a private session”, insert “for a Royal Commission”.</w:t>
      </w:r>
    </w:p>
    <w:p w:rsidR="00C664B7" w:rsidRPr="001F556F" w:rsidRDefault="00C664B7" w:rsidP="00C664B7">
      <w:pPr>
        <w:pStyle w:val="ItemHead"/>
      </w:pPr>
      <w:r w:rsidRPr="001F556F">
        <w:t>21  Paragraph 6OC(6)(a)</w:t>
      </w:r>
    </w:p>
    <w:p w:rsidR="00C664B7" w:rsidRPr="001F556F" w:rsidRDefault="00C664B7" w:rsidP="00C664B7">
      <w:pPr>
        <w:pStyle w:val="Item"/>
      </w:pPr>
      <w:r w:rsidRPr="001F556F">
        <w:t>Omit “of the Child Sexual Abuse Royal Commission”.</w:t>
      </w:r>
    </w:p>
    <w:p w:rsidR="00CB1D33" w:rsidRPr="00CB4DA0" w:rsidRDefault="00E824B2" w:rsidP="00CB4DA0">
      <w:pPr>
        <w:pStyle w:val="ItemHead"/>
      </w:pPr>
      <w:r w:rsidRPr="00CB4DA0">
        <w:t>22</w:t>
      </w:r>
      <w:r w:rsidR="00CB1D33" w:rsidRPr="00CB4DA0">
        <w:t xml:space="preserve">  Section</w:t>
      </w:r>
      <w:r w:rsidR="00CB4DA0" w:rsidRPr="00CB4DA0">
        <w:t> </w:t>
      </w:r>
      <w:r w:rsidR="00CB1D33" w:rsidRPr="00CB4DA0">
        <w:t>6OE (heading)</w:t>
      </w:r>
    </w:p>
    <w:p w:rsidR="00CB1D33" w:rsidRPr="00CB4DA0" w:rsidRDefault="00CB1D33" w:rsidP="00CB4DA0">
      <w:pPr>
        <w:pStyle w:val="Item"/>
      </w:pPr>
      <w:r w:rsidRPr="00CB4DA0">
        <w:t>Repeal the heading, substitute:</w:t>
      </w:r>
    </w:p>
    <w:p w:rsidR="00CB1D33" w:rsidRPr="00CB4DA0" w:rsidRDefault="00CB1D33" w:rsidP="00CB4DA0">
      <w:pPr>
        <w:pStyle w:val="ActHead5"/>
      </w:pPr>
      <w:bookmarkStart w:id="13" w:name="_Toc19525369"/>
      <w:r w:rsidRPr="00CB4DA0">
        <w:rPr>
          <w:rStyle w:val="CharSectno"/>
        </w:rPr>
        <w:t>6OE</w:t>
      </w:r>
      <w:r w:rsidRPr="00CB4DA0">
        <w:t xml:space="preserve">  Certain statements made and documents produced etc. not admissible in evidence</w:t>
      </w:r>
      <w:bookmarkEnd w:id="13"/>
    </w:p>
    <w:p w:rsidR="00CB1D33" w:rsidRPr="00CB4DA0" w:rsidRDefault="00E824B2" w:rsidP="00CB4DA0">
      <w:pPr>
        <w:pStyle w:val="ItemHead"/>
      </w:pPr>
      <w:r w:rsidRPr="00CB4DA0">
        <w:t>23</w:t>
      </w:r>
      <w:r w:rsidR="00CB1D33" w:rsidRPr="00CB4DA0">
        <w:t xml:space="preserve">  At the end of subsection</w:t>
      </w:r>
      <w:r w:rsidR="00CB4DA0" w:rsidRPr="00CB4DA0">
        <w:t> </w:t>
      </w:r>
      <w:r w:rsidR="00CB1D33" w:rsidRPr="00CB4DA0">
        <w:t>6OE(1)</w:t>
      </w:r>
    </w:p>
    <w:p w:rsidR="00CB1D33" w:rsidRPr="00CB4DA0" w:rsidRDefault="00CB1D33" w:rsidP="00CB4DA0">
      <w:pPr>
        <w:pStyle w:val="Item"/>
      </w:pPr>
      <w:r w:rsidRPr="00CB4DA0">
        <w:t>Add:</w:t>
      </w:r>
    </w:p>
    <w:p w:rsidR="00CB1D33" w:rsidRPr="00CB4DA0" w:rsidRDefault="00CB1D33" w:rsidP="00CB4DA0">
      <w:pPr>
        <w:pStyle w:val="paragraph"/>
      </w:pPr>
      <w:r w:rsidRPr="00CB4DA0">
        <w:tab/>
        <w:t>; (c)</w:t>
      </w:r>
      <w:r w:rsidRPr="00CB4DA0">
        <w:tab/>
        <w:t>a statement or disclosure made by the person to a member, or member of the staff, of a Royal Commission for the purposes of a private session (whether or not a private session was, or is to be, held for the Commission).</w:t>
      </w:r>
    </w:p>
    <w:p w:rsidR="00CB1D33" w:rsidRPr="00CB4DA0" w:rsidRDefault="00E824B2" w:rsidP="00CB4DA0">
      <w:pPr>
        <w:pStyle w:val="ItemHead"/>
      </w:pPr>
      <w:r w:rsidRPr="00CB4DA0">
        <w:t>26</w:t>
      </w:r>
      <w:r w:rsidR="00CB1D33" w:rsidRPr="00CB4DA0">
        <w:t xml:space="preserve">  Division</w:t>
      </w:r>
      <w:r w:rsidR="00CB4DA0" w:rsidRPr="00CB4DA0">
        <w:t> </w:t>
      </w:r>
      <w:r w:rsidR="00CB1D33" w:rsidRPr="00CB4DA0">
        <w:t>3 of Part</w:t>
      </w:r>
      <w:r w:rsidR="00CB4DA0" w:rsidRPr="00CB4DA0">
        <w:t> </w:t>
      </w:r>
      <w:r w:rsidR="00CB1D33" w:rsidRPr="00CB4DA0">
        <w:t>4 (heading)</w:t>
      </w:r>
    </w:p>
    <w:p w:rsidR="00CB1D33" w:rsidRPr="00CB4DA0" w:rsidRDefault="00CB1D33" w:rsidP="00CB4DA0">
      <w:pPr>
        <w:pStyle w:val="Item"/>
      </w:pPr>
      <w:r w:rsidRPr="00CB4DA0">
        <w:t>Repeal the heading, substitute:</w:t>
      </w:r>
    </w:p>
    <w:p w:rsidR="00CB1D33" w:rsidRPr="00CB4DA0" w:rsidRDefault="00CB1D33" w:rsidP="00CB4DA0">
      <w:pPr>
        <w:pStyle w:val="ActHead3"/>
      </w:pPr>
      <w:bookmarkStart w:id="14" w:name="_Toc19525370"/>
      <w:r w:rsidRPr="00CB4DA0">
        <w:rPr>
          <w:rStyle w:val="CharDivNo"/>
        </w:rPr>
        <w:t>Division</w:t>
      </w:r>
      <w:r w:rsidR="00CB4DA0" w:rsidRPr="00CB4DA0">
        <w:rPr>
          <w:rStyle w:val="CharDivNo"/>
        </w:rPr>
        <w:t> </w:t>
      </w:r>
      <w:r w:rsidRPr="00CB4DA0">
        <w:rPr>
          <w:rStyle w:val="CharDivNo"/>
        </w:rPr>
        <w:t>3</w:t>
      </w:r>
      <w:r w:rsidRPr="00CB4DA0">
        <w:t>—</w:t>
      </w:r>
      <w:r w:rsidRPr="00CB4DA0">
        <w:rPr>
          <w:rStyle w:val="CharDivText"/>
        </w:rPr>
        <w:t>Privacy in relation to private sessions</w:t>
      </w:r>
      <w:bookmarkEnd w:id="14"/>
    </w:p>
    <w:p w:rsidR="00C664B7" w:rsidRPr="001F556F" w:rsidRDefault="00C664B7" w:rsidP="00C664B7">
      <w:pPr>
        <w:pStyle w:val="ItemHead"/>
      </w:pPr>
      <w:r w:rsidRPr="001F556F">
        <w:t>27  Section 6OG</w:t>
      </w:r>
    </w:p>
    <w:p w:rsidR="00C664B7" w:rsidRPr="001F556F" w:rsidRDefault="00C664B7" w:rsidP="00C664B7">
      <w:pPr>
        <w:pStyle w:val="Item"/>
      </w:pPr>
      <w:r w:rsidRPr="001F556F">
        <w:t>Omit “of the Child Sexual Abuse Royal Commission”.</w:t>
      </w:r>
    </w:p>
    <w:p w:rsidR="00CB1D33" w:rsidRPr="00CB4DA0" w:rsidRDefault="00E824B2" w:rsidP="00CB4DA0">
      <w:pPr>
        <w:pStyle w:val="ItemHead"/>
      </w:pPr>
      <w:r w:rsidRPr="00CB4DA0">
        <w:t>28</w:t>
      </w:r>
      <w:r w:rsidR="00CB1D33" w:rsidRPr="00CB4DA0">
        <w:t xml:space="preserve">  Section</w:t>
      </w:r>
      <w:r w:rsidR="00CB4DA0" w:rsidRPr="00CB4DA0">
        <w:t> </w:t>
      </w:r>
      <w:r w:rsidR="00CB1D33" w:rsidRPr="00CB4DA0">
        <w:t>6OH (heading)</w:t>
      </w:r>
    </w:p>
    <w:p w:rsidR="00CB1D33" w:rsidRPr="00CB4DA0" w:rsidRDefault="00CB1D33" w:rsidP="00CB4DA0">
      <w:pPr>
        <w:pStyle w:val="Item"/>
      </w:pPr>
      <w:r w:rsidRPr="00CB4DA0">
        <w:t>Repeal the heading, substitute:</w:t>
      </w:r>
    </w:p>
    <w:p w:rsidR="00CB1D33" w:rsidRPr="00CB4DA0" w:rsidRDefault="00CB1D33" w:rsidP="00CB4DA0">
      <w:pPr>
        <w:pStyle w:val="ActHead5"/>
      </w:pPr>
      <w:bookmarkStart w:id="15" w:name="_Toc19525371"/>
      <w:r w:rsidRPr="00CB4DA0">
        <w:rPr>
          <w:rStyle w:val="CharSectno"/>
        </w:rPr>
        <w:t>6OH</w:t>
      </w:r>
      <w:r w:rsidRPr="00CB4DA0">
        <w:t xml:space="preserve">  Offence for unauthorised use or disclosure of information given at a private session etc.</w:t>
      </w:r>
      <w:bookmarkEnd w:id="15"/>
    </w:p>
    <w:p w:rsidR="00CB1D33" w:rsidRPr="00CB4DA0" w:rsidRDefault="00E824B2" w:rsidP="00CB4DA0">
      <w:pPr>
        <w:pStyle w:val="ItemHead"/>
      </w:pPr>
      <w:r w:rsidRPr="00CB4DA0">
        <w:t>29</w:t>
      </w:r>
      <w:r w:rsidR="00CB1D33" w:rsidRPr="00CB4DA0">
        <w:t xml:space="preserve">  Paragraph 6OH(a)</w:t>
      </w:r>
    </w:p>
    <w:p w:rsidR="00CB1D33" w:rsidRPr="00CB4DA0" w:rsidRDefault="00CB1D33" w:rsidP="00CB4DA0">
      <w:pPr>
        <w:pStyle w:val="Item"/>
      </w:pPr>
      <w:r w:rsidRPr="00CB4DA0">
        <w:t>Repeal the paragraph, substitute:</w:t>
      </w:r>
    </w:p>
    <w:p w:rsidR="00CB1D33" w:rsidRPr="00CB4DA0" w:rsidRDefault="00CB1D33" w:rsidP="00CB4DA0">
      <w:pPr>
        <w:pStyle w:val="paragraph"/>
      </w:pPr>
      <w:r w:rsidRPr="00CB4DA0">
        <w:tab/>
        <w:t>(a)</w:t>
      </w:r>
      <w:r w:rsidRPr="00CB4DA0">
        <w:tab/>
        <w:t>the person obtains information:</w:t>
      </w:r>
    </w:p>
    <w:p w:rsidR="00CB1D33" w:rsidRPr="00CB4DA0" w:rsidRDefault="00CB1D33" w:rsidP="00CB4DA0">
      <w:pPr>
        <w:pStyle w:val="paragraphsub"/>
      </w:pPr>
      <w:r w:rsidRPr="00CB4DA0">
        <w:tab/>
        <w:t>(i)</w:t>
      </w:r>
      <w:r w:rsidRPr="00CB4DA0">
        <w:tab/>
        <w:t>at a private session for a Royal Commission; or</w:t>
      </w:r>
    </w:p>
    <w:p w:rsidR="00CB1D33" w:rsidRPr="00CB4DA0" w:rsidRDefault="00CB1D33" w:rsidP="00CB4DA0">
      <w:pPr>
        <w:pStyle w:val="paragraphsub"/>
      </w:pPr>
      <w:r w:rsidRPr="00CB4DA0">
        <w:tab/>
        <w:t>(ii)</w:t>
      </w:r>
      <w:r w:rsidRPr="00CB4DA0">
        <w:tab/>
        <w:t>that was given at a private session for a Royal Commission; or</w:t>
      </w:r>
    </w:p>
    <w:p w:rsidR="00CB1D33" w:rsidRPr="00CB4DA0" w:rsidRDefault="00CB1D33" w:rsidP="00CB4DA0">
      <w:pPr>
        <w:pStyle w:val="paragraphsub"/>
      </w:pPr>
      <w:r w:rsidRPr="00CB4DA0">
        <w:tab/>
        <w:t>(iii)</w:t>
      </w:r>
      <w:r w:rsidRPr="00CB4DA0">
        <w:tab/>
        <w:t>that was given by a natural person to a member, or member of the staff, of a Royal Commission for the purposes of a private session (whether or not a private session was, or is to be, held for the Commission) and identifies the person who gave the information; and</w:t>
      </w:r>
    </w:p>
    <w:p w:rsidR="00CB1D33" w:rsidRPr="00CB4DA0" w:rsidRDefault="00E824B2" w:rsidP="00CB4DA0">
      <w:pPr>
        <w:pStyle w:val="ItemHead"/>
      </w:pPr>
      <w:r w:rsidRPr="00CB4DA0">
        <w:t>30</w:t>
      </w:r>
      <w:r w:rsidR="00CB1D33" w:rsidRPr="00CB4DA0">
        <w:t xml:space="preserve">  Subparagraph 6OH(c)(i)</w:t>
      </w:r>
    </w:p>
    <w:p w:rsidR="00CB1D33" w:rsidRPr="00CB4DA0" w:rsidRDefault="00CB1D33" w:rsidP="00CB4DA0">
      <w:pPr>
        <w:pStyle w:val="Item"/>
      </w:pPr>
      <w:r w:rsidRPr="00CB4DA0">
        <w:t>Omit “Child Sexual Abuse Royal Commission”, substitute “Commission”.</w:t>
      </w:r>
    </w:p>
    <w:p w:rsidR="00CB1D33" w:rsidRPr="00CB4DA0" w:rsidRDefault="00E824B2" w:rsidP="00CB4DA0">
      <w:pPr>
        <w:pStyle w:val="ItemHead"/>
      </w:pPr>
      <w:r w:rsidRPr="00CB4DA0">
        <w:t>31</w:t>
      </w:r>
      <w:r w:rsidR="00CB1D33" w:rsidRPr="00CB4DA0">
        <w:t xml:space="preserve">  Subparagraphs</w:t>
      </w:r>
      <w:r w:rsidR="00CB4DA0" w:rsidRPr="00CB4DA0">
        <w:t> </w:t>
      </w:r>
      <w:r w:rsidR="00CB1D33" w:rsidRPr="00CB4DA0">
        <w:t>6OH(c)(iii) and (iv)</w:t>
      </w:r>
    </w:p>
    <w:p w:rsidR="00CB1D33" w:rsidRPr="00CB4DA0" w:rsidRDefault="00CB1D33" w:rsidP="00CB4DA0">
      <w:pPr>
        <w:pStyle w:val="Item"/>
      </w:pPr>
      <w:r w:rsidRPr="00CB4DA0">
        <w:t>Repeal the subparagraphs, substitute:</w:t>
      </w:r>
    </w:p>
    <w:p w:rsidR="00CB1D33" w:rsidRPr="00CB4DA0" w:rsidRDefault="00CB1D33" w:rsidP="00CB4DA0">
      <w:pPr>
        <w:pStyle w:val="paragraphsub"/>
      </w:pPr>
      <w:r w:rsidRPr="00CB4DA0">
        <w:tab/>
        <w:t>(iii)</w:t>
      </w:r>
      <w:r w:rsidRPr="00CB4DA0">
        <w:tab/>
        <w:t xml:space="preserve">in the case of information referred to in </w:t>
      </w:r>
      <w:r w:rsidR="00CB4DA0" w:rsidRPr="00CB4DA0">
        <w:t>subparagraph (</w:t>
      </w:r>
      <w:r w:rsidRPr="00CB4DA0">
        <w:t>a)(i) or (ii)—the person makes the record of, uses or discloses the information with the consent of the person who gave the information at the private session;</w:t>
      </w:r>
    </w:p>
    <w:p w:rsidR="00CB1D33" w:rsidRPr="00CB4DA0" w:rsidRDefault="00CB1D33" w:rsidP="00CB4DA0">
      <w:pPr>
        <w:pStyle w:val="paragraphsub"/>
      </w:pPr>
      <w:r w:rsidRPr="00CB4DA0">
        <w:tab/>
        <w:t>(iv)</w:t>
      </w:r>
      <w:r w:rsidRPr="00CB4DA0">
        <w:tab/>
        <w:t xml:space="preserve">in the case of information referred to in </w:t>
      </w:r>
      <w:r w:rsidR="00CB4DA0" w:rsidRPr="00CB4DA0">
        <w:t>subparagraph (</w:t>
      </w:r>
      <w:r w:rsidRPr="00CB4DA0">
        <w:t>a)(iii)—the person makes the record of, uses or discloses the information with the consent of the person who gave the information to the member, or member of the staff, of the Commission.</w:t>
      </w:r>
    </w:p>
    <w:p w:rsidR="00CB1D33" w:rsidRPr="00CB4DA0" w:rsidRDefault="00E824B2" w:rsidP="00CB4DA0">
      <w:pPr>
        <w:pStyle w:val="ItemHead"/>
      </w:pPr>
      <w:r w:rsidRPr="00CB4DA0">
        <w:t>32</w:t>
      </w:r>
      <w:r w:rsidR="00CB1D33" w:rsidRPr="00CB4DA0">
        <w:t xml:space="preserve">  Section</w:t>
      </w:r>
      <w:r w:rsidR="00CB4DA0" w:rsidRPr="00CB4DA0">
        <w:t> </w:t>
      </w:r>
      <w:r w:rsidR="00CB1D33" w:rsidRPr="00CB4DA0">
        <w:t>6OH (note)</w:t>
      </w:r>
    </w:p>
    <w:p w:rsidR="00CB1D33" w:rsidRPr="00CB4DA0" w:rsidRDefault="00CB1D33" w:rsidP="00CB4DA0">
      <w:pPr>
        <w:pStyle w:val="Item"/>
      </w:pPr>
      <w:r w:rsidRPr="00CB4DA0">
        <w:t>Omit “Note”, substitute “Note 1”.</w:t>
      </w:r>
    </w:p>
    <w:p w:rsidR="00CB1D33" w:rsidRPr="00CB4DA0" w:rsidRDefault="00E824B2" w:rsidP="00CB4DA0">
      <w:pPr>
        <w:pStyle w:val="ItemHead"/>
      </w:pPr>
      <w:r w:rsidRPr="00CB4DA0">
        <w:t>33</w:t>
      </w:r>
      <w:r w:rsidR="00CB1D33" w:rsidRPr="00CB4DA0">
        <w:t xml:space="preserve">  At the end of section</w:t>
      </w:r>
      <w:r w:rsidR="00CB4DA0" w:rsidRPr="00CB4DA0">
        <w:t> </w:t>
      </w:r>
      <w:r w:rsidR="00CB1D33" w:rsidRPr="00CB4DA0">
        <w:t>6OH</w:t>
      </w:r>
    </w:p>
    <w:p w:rsidR="00CB1D33" w:rsidRPr="00CB4DA0" w:rsidRDefault="00CB1D33" w:rsidP="00CB4DA0">
      <w:pPr>
        <w:pStyle w:val="Item"/>
      </w:pPr>
      <w:r w:rsidRPr="00CB4DA0">
        <w:t>Add:</w:t>
      </w:r>
    </w:p>
    <w:p w:rsidR="00CB1D33" w:rsidRPr="00CB4DA0" w:rsidRDefault="00CB1D33" w:rsidP="00CB4DA0">
      <w:pPr>
        <w:pStyle w:val="notetext"/>
      </w:pPr>
      <w:r w:rsidRPr="00CB4DA0">
        <w:t>Note 2:</w:t>
      </w:r>
      <w:r w:rsidRPr="00CB4DA0">
        <w:tab/>
        <w:t xml:space="preserve">The person who gave the information at the private session, or to the member, or member of the staff, of the Royal Commission, does not commit an offence under this section by making a record of, using or disclosing the information, because the person is not covered by </w:t>
      </w:r>
      <w:r w:rsidR="00CB4DA0" w:rsidRPr="00CB4DA0">
        <w:t>paragraph (</w:t>
      </w:r>
      <w:r w:rsidRPr="00CB4DA0">
        <w:t>a).</w:t>
      </w:r>
    </w:p>
    <w:p w:rsidR="00CB1D33" w:rsidRPr="00CB4DA0" w:rsidRDefault="00E824B2" w:rsidP="00CB4DA0">
      <w:pPr>
        <w:pStyle w:val="ItemHead"/>
      </w:pPr>
      <w:r w:rsidRPr="00CB4DA0">
        <w:t>34</w:t>
      </w:r>
      <w:r w:rsidR="00CB1D33" w:rsidRPr="00CB4DA0">
        <w:t xml:space="preserve">  Section</w:t>
      </w:r>
      <w:r w:rsidR="00CB4DA0" w:rsidRPr="00CB4DA0">
        <w:t> </w:t>
      </w:r>
      <w:r w:rsidR="00CB1D33" w:rsidRPr="00CB4DA0">
        <w:t>6OJ</w:t>
      </w:r>
    </w:p>
    <w:p w:rsidR="00CB1D33" w:rsidRPr="00CB4DA0" w:rsidRDefault="00CB1D33" w:rsidP="00CB4DA0">
      <w:pPr>
        <w:pStyle w:val="Item"/>
      </w:pPr>
      <w:r w:rsidRPr="00CB4DA0">
        <w:t>After “private session”, insert “for a Royal Commission or that was given to a member, or member of the staff, of a Royal Commission for the purposes of a private session (whether or not a private session was, or is to be, held for the Commission)”.</w:t>
      </w:r>
    </w:p>
    <w:p w:rsidR="00CB1D33" w:rsidRPr="00CB4DA0" w:rsidRDefault="00E824B2" w:rsidP="00CB4DA0">
      <w:pPr>
        <w:pStyle w:val="ItemHead"/>
      </w:pPr>
      <w:r w:rsidRPr="00CB4DA0">
        <w:t>35</w:t>
      </w:r>
      <w:r w:rsidR="00CB1D33" w:rsidRPr="00CB4DA0">
        <w:t xml:space="preserve">  Section</w:t>
      </w:r>
      <w:r w:rsidR="00CB4DA0" w:rsidRPr="00CB4DA0">
        <w:t> </w:t>
      </w:r>
      <w:r w:rsidR="00CB1D33" w:rsidRPr="00CB4DA0">
        <w:t>6OJ</w:t>
      </w:r>
    </w:p>
    <w:p w:rsidR="00CB1D33" w:rsidRPr="00CB4DA0" w:rsidRDefault="00CB1D33" w:rsidP="00CB4DA0">
      <w:pPr>
        <w:pStyle w:val="Item"/>
      </w:pPr>
      <w:r w:rsidRPr="00CB4DA0">
        <w:t>Omit “Child Sexual Abuse Royal Commission”, substitute “Commission”.</w:t>
      </w:r>
    </w:p>
    <w:p w:rsidR="00CB1D33" w:rsidRPr="00CB4DA0" w:rsidRDefault="00E824B2" w:rsidP="00CB4DA0">
      <w:pPr>
        <w:pStyle w:val="ItemHead"/>
      </w:pPr>
      <w:r w:rsidRPr="00CB4DA0">
        <w:t>36</w:t>
      </w:r>
      <w:r w:rsidR="00CB1D33" w:rsidRPr="00CB4DA0">
        <w:t xml:space="preserve">  Section</w:t>
      </w:r>
      <w:r w:rsidR="00CB4DA0" w:rsidRPr="00CB4DA0">
        <w:t> </w:t>
      </w:r>
      <w:r w:rsidR="00CB1D33" w:rsidRPr="00CB4DA0">
        <w:t>6OK</w:t>
      </w:r>
    </w:p>
    <w:p w:rsidR="00CB1D33" w:rsidRPr="00CB4DA0" w:rsidRDefault="00CB1D33" w:rsidP="00CB4DA0">
      <w:pPr>
        <w:pStyle w:val="Item"/>
      </w:pPr>
      <w:r w:rsidRPr="00CB4DA0">
        <w:t>Omit “information at a private session.”, substitute:</w:t>
      </w:r>
    </w:p>
    <w:p w:rsidR="00CB1D33" w:rsidRPr="00CB4DA0" w:rsidRDefault="00CB1D33" w:rsidP="00CB4DA0">
      <w:pPr>
        <w:pStyle w:val="subsection"/>
      </w:pPr>
      <w:r w:rsidRPr="00CB4DA0">
        <w:tab/>
      </w:r>
      <w:r w:rsidRPr="00CB4DA0">
        <w:tab/>
        <w:t>information:</w:t>
      </w:r>
    </w:p>
    <w:p w:rsidR="00CB1D33" w:rsidRPr="00CB4DA0" w:rsidRDefault="00CB1D33" w:rsidP="00CB4DA0">
      <w:pPr>
        <w:pStyle w:val="paragraph"/>
      </w:pPr>
      <w:r w:rsidRPr="00CB4DA0">
        <w:tab/>
        <w:t>(a)</w:t>
      </w:r>
      <w:r w:rsidRPr="00CB4DA0">
        <w:tab/>
        <w:t>in the case of information referred to in subparagraph</w:t>
      </w:r>
      <w:r w:rsidR="00CB4DA0" w:rsidRPr="00CB4DA0">
        <w:t> </w:t>
      </w:r>
      <w:r w:rsidRPr="00CB4DA0">
        <w:t>6OH(a)(i) or (ii)—at the private session; or</w:t>
      </w:r>
    </w:p>
    <w:p w:rsidR="00CB1D33" w:rsidRPr="00CB4DA0" w:rsidRDefault="00CB1D33" w:rsidP="00CB4DA0">
      <w:pPr>
        <w:pStyle w:val="paragraph"/>
      </w:pPr>
      <w:r w:rsidRPr="00CB4DA0">
        <w:tab/>
        <w:t>(b)</w:t>
      </w:r>
      <w:r w:rsidRPr="00CB4DA0">
        <w:tab/>
        <w:t>in the case of information referred to in subparagraph</w:t>
      </w:r>
      <w:r w:rsidR="00CB4DA0" w:rsidRPr="00CB4DA0">
        <w:t> </w:t>
      </w:r>
      <w:r w:rsidRPr="00CB4DA0">
        <w:t>6OH(a)(iii)—to the member, or member of the staff, of the Commission.</w:t>
      </w:r>
    </w:p>
    <w:p w:rsidR="00CB1D33" w:rsidRPr="00CB4DA0" w:rsidRDefault="00E824B2" w:rsidP="00CB4DA0">
      <w:pPr>
        <w:pStyle w:val="ItemHead"/>
      </w:pPr>
      <w:r w:rsidRPr="00CB4DA0">
        <w:t>37</w:t>
      </w:r>
      <w:r w:rsidR="00CB1D33" w:rsidRPr="00CB4DA0">
        <w:t xml:space="preserve">  Before subsection</w:t>
      </w:r>
      <w:r w:rsidR="00CB4DA0" w:rsidRPr="00CB4DA0">
        <w:t> </w:t>
      </w:r>
      <w:r w:rsidR="00CB1D33" w:rsidRPr="00CB4DA0">
        <w:t>6OL(1)</w:t>
      </w:r>
    </w:p>
    <w:p w:rsidR="00CB1D33" w:rsidRPr="00CB4DA0" w:rsidRDefault="00CB1D33" w:rsidP="00CB4DA0">
      <w:pPr>
        <w:pStyle w:val="Item"/>
      </w:pPr>
      <w:r w:rsidRPr="00CB4DA0">
        <w:t>Insert:</w:t>
      </w:r>
    </w:p>
    <w:p w:rsidR="00CB1D33" w:rsidRPr="00CB4DA0" w:rsidRDefault="00CB1D33" w:rsidP="00CB4DA0">
      <w:pPr>
        <w:pStyle w:val="subsection"/>
      </w:pPr>
      <w:r w:rsidRPr="00CB4DA0">
        <w:tab/>
        <w:t>(1A)</w:t>
      </w:r>
      <w:r w:rsidRPr="00CB4DA0">
        <w:tab/>
        <w:t xml:space="preserve">This section applies </w:t>
      </w:r>
      <w:r w:rsidR="009021E0" w:rsidRPr="00CB4DA0">
        <w:t>if a person obtains</w:t>
      </w:r>
      <w:r w:rsidRPr="00CB4DA0">
        <w:t xml:space="preserve"> information:</w:t>
      </w:r>
    </w:p>
    <w:p w:rsidR="00CB1D33" w:rsidRPr="00CB4DA0" w:rsidRDefault="00CB1D33" w:rsidP="00CB4DA0">
      <w:pPr>
        <w:pStyle w:val="paragraph"/>
      </w:pPr>
      <w:r w:rsidRPr="00CB4DA0">
        <w:tab/>
        <w:t>(a)</w:t>
      </w:r>
      <w:r w:rsidRPr="00CB4DA0">
        <w:tab/>
        <w:t>at a private session for a Royal Commission;</w:t>
      </w:r>
      <w:r w:rsidR="00D14325" w:rsidRPr="00CB4DA0">
        <w:t xml:space="preserve"> or</w:t>
      </w:r>
    </w:p>
    <w:p w:rsidR="00CB1D33" w:rsidRPr="00CB4DA0" w:rsidRDefault="00CB1D33" w:rsidP="00CB4DA0">
      <w:pPr>
        <w:pStyle w:val="paragraph"/>
      </w:pPr>
      <w:r w:rsidRPr="00CB4DA0">
        <w:tab/>
        <w:t>(b)</w:t>
      </w:r>
      <w:r w:rsidRPr="00CB4DA0">
        <w:tab/>
        <w:t>that was given at a private session for a Royal Commission;</w:t>
      </w:r>
      <w:r w:rsidR="00D14325" w:rsidRPr="00CB4DA0">
        <w:t xml:space="preserve"> or</w:t>
      </w:r>
    </w:p>
    <w:p w:rsidR="00CB1D33" w:rsidRPr="00CB4DA0" w:rsidRDefault="00CB1D33" w:rsidP="00CB4DA0">
      <w:pPr>
        <w:pStyle w:val="paragraph"/>
      </w:pPr>
      <w:r w:rsidRPr="00CB4DA0">
        <w:tab/>
        <w:t>(c)</w:t>
      </w:r>
      <w:r w:rsidRPr="00CB4DA0">
        <w:tab/>
        <w:t>that was given by a natural person to a member, or member of the staff, of a Royal Commission for the purposes of a private session (whether or not a private session was, or is to be, held for the Commission) and identifies the person who gave the information.</w:t>
      </w:r>
    </w:p>
    <w:p w:rsidR="00CB1D33" w:rsidRPr="00CB4DA0" w:rsidRDefault="00E824B2" w:rsidP="00CB4DA0">
      <w:pPr>
        <w:pStyle w:val="ItemHead"/>
      </w:pPr>
      <w:r w:rsidRPr="00CB4DA0">
        <w:t>38</w:t>
      </w:r>
      <w:r w:rsidR="00CB1D33" w:rsidRPr="00CB4DA0">
        <w:t xml:space="preserve">  Subsection</w:t>
      </w:r>
      <w:r w:rsidR="00CB4DA0" w:rsidRPr="00CB4DA0">
        <w:t> </w:t>
      </w:r>
      <w:r w:rsidR="00CB1D33" w:rsidRPr="00CB4DA0">
        <w:t>6OL(1)</w:t>
      </w:r>
    </w:p>
    <w:p w:rsidR="00CB1D33" w:rsidRPr="00CB4DA0" w:rsidRDefault="00CB1D33" w:rsidP="00CB4DA0">
      <w:pPr>
        <w:pStyle w:val="Item"/>
      </w:pPr>
      <w:r w:rsidRPr="00CB4DA0">
        <w:t>Omit “</w:t>
      </w:r>
      <w:r w:rsidR="00D14325" w:rsidRPr="00CB4DA0">
        <w:t xml:space="preserve">a person </w:t>
      </w:r>
      <w:r w:rsidRPr="00CB4DA0">
        <w:t>to make a record of, use or disclose information obtained at a private session”, substitute “</w:t>
      </w:r>
      <w:r w:rsidR="00D14325" w:rsidRPr="00CB4DA0">
        <w:t>the person</w:t>
      </w:r>
      <w:r w:rsidR="00857A9E" w:rsidRPr="00CB4DA0">
        <w:t xml:space="preserve"> who obtains the information</w:t>
      </w:r>
      <w:r w:rsidRPr="00CB4DA0">
        <w:t xml:space="preserve"> to make a record of, use or disclose the information”.</w:t>
      </w:r>
    </w:p>
    <w:p w:rsidR="00CB1D33" w:rsidRPr="00CB4DA0" w:rsidRDefault="00E824B2" w:rsidP="00CB4DA0">
      <w:pPr>
        <w:pStyle w:val="ItemHead"/>
      </w:pPr>
      <w:r w:rsidRPr="00CB4DA0">
        <w:t>39</w:t>
      </w:r>
      <w:r w:rsidR="00CB1D33" w:rsidRPr="00CB4DA0">
        <w:t xml:space="preserve">  After paragraph</w:t>
      </w:r>
      <w:r w:rsidR="00CB4DA0" w:rsidRPr="00CB4DA0">
        <w:t> </w:t>
      </w:r>
      <w:r w:rsidR="00CB1D33" w:rsidRPr="00CB4DA0">
        <w:t>6OM(1)(b)</w:t>
      </w:r>
    </w:p>
    <w:p w:rsidR="00CB1D33" w:rsidRPr="00CB4DA0" w:rsidRDefault="00CB1D33" w:rsidP="00CB4DA0">
      <w:pPr>
        <w:pStyle w:val="Item"/>
      </w:pPr>
      <w:r w:rsidRPr="00CB4DA0">
        <w:t>Insert:</w:t>
      </w:r>
    </w:p>
    <w:p w:rsidR="00CB1D33" w:rsidRPr="00CB4DA0" w:rsidRDefault="00B776F6" w:rsidP="00CB4DA0">
      <w:pPr>
        <w:pStyle w:val="paragraph"/>
      </w:pPr>
      <w:r w:rsidRPr="00CB4DA0">
        <w:tab/>
        <w:t>or</w:t>
      </w:r>
      <w:r w:rsidR="00CB1D33" w:rsidRPr="00CB4DA0">
        <w:t xml:space="preserve"> (c)</w:t>
      </w:r>
      <w:r w:rsidR="00CB1D33" w:rsidRPr="00CB4DA0">
        <w:tab/>
        <w:t>that contains information that was given by a natural person to a member, or member of the staff, of a Royal Commission for the purposes of a private session (whether or not a private session was, or is to be, held for the Commission) and identifies the person who gave the information;</w:t>
      </w:r>
    </w:p>
    <w:p w:rsidR="00CB1D33" w:rsidRPr="00CB4DA0" w:rsidRDefault="00E824B2" w:rsidP="00CB4DA0">
      <w:pPr>
        <w:pStyle w:val="ItemHead"/>
      </w:pPr>
      <w:r w:rsidRPr="00CB4DA0">
        <w:t>40</w:t>
      </w:r>
      <w:r w:rsidR="00CB1D33" w:rsidRPr="00CB4DA0">
        <w:t xml:space="preserve">  Subsection</w:t>
      </w:r>
      <w:r w:rsidR="00CB4DA0" w:rsidRPr="00CB4DA0">
        <w:t> </w:t>
      </w:r>
      <w:r w:rsidR="00CB1D33" w:rsidRPr="00CB4DA0">
        <w:t>6OM(2)</w:t>
      </w:r>
    </w:p>
    <w:p w:rsidR="00CB1D33" w:rsidRPr="00CB4DA0" w:rsidRDefault="00CB1D33" w:rsidP="00CB4DA0">
      <w:pPr>
        <w:pStyle w:val="Item"/>
      </w:pPr>
      <w:r w:rsidRPr="00CB4DA0">
        <w:t>Repeal the subsection, substitute:</w:t>
      </w:r>
    </w:p>
    <w:p w:rsidR="00CB1D33" w:rsidRPr="00CB4DA0" w:rsidRDefault="00CB1D33" w:rsidP="00CB4DA0">
      <w:pPr>
        <w:pStyle w:val="subsection"/>
      </w:pPr>
      <w:r w:rsidRPr="00CB4DA0">
        <w:tab/>
        <w:t>(2)</w:t>
      </w:r>
      <w:r w:rsidRPr="00CB4DA0">
        <w:tab/>
        <w:t xml:space="preserve">To avoid doubt, </w:t>
      </w:r>
      <w:r w:rsidR="00CB4DA0" w:rsidRPr="00CB4DA0">
        <w:t>subsection (</w:t>
      </w:r>
      <w:r w:rsidRPr="00CB4DA0">
        <w:t>1) applies in relation to a record whether it came into existence before, during or after a private session (if any) was held.</w:t>
      </w:r>
    </w:p>
    <w:p w:rsidR="00CB1D33" w:rsidRPr="00CB4DA0" w:rsidRDefault="00E824B2" w:rsidP="00CB4DA0">
      <w:pPr>
        <w:pStyle w:val="ItemHead"/>
      </w:pPr>
      <w:r w:rsidRPr="00CB4DA0">
        <w:t>41</w:t>
      </w:r>
      <w:r w:rsidR="00CB1D33" w:rsidRPr="00CB4DA0">
        <w:t xml:space="preserve">  At the end of Division</w:t>
      </w:r>
      <w:r w:rsidR="00CB4DA0" w:rsidRPr="00CB4DA0">
        <w:t> </w:t>
      </w:r>
      <w:r w:rsidR="00CB1D33" w:rsidRPr="00CB4DA0">
        <w:t>3 of Part</w:t>
      </w:r>
      <w:r w:rsidR="00CB4DA0" w:rsidRPr="00CB4DA0">
        <w:t> </w:t>
      </w:r>
      <w:r w:rsidR="00CB1D33" w:rsidRPr="00CB4DA0">
        <w:t>4</w:t>
      </w:r>
    </w:p>
    <w:p w:rsidR="00CB1D33" w:rsidRPr="00CB4DA0" w:rsidRDefault="00CB1D33" w:rsidP="00CB4DA0">
      <w:pPr>
        <w:pStyle w:val="Item"/>
      </w:pPr>
      <w:r w:rsidRPr="00CB4DA0">
        <w:t>Add:</w:t>
      </w:r>
    </w:p>
    <w:p w:rsidR="00CB1D33" w:rsidRPr="00CB4DA0" w:rsidRDefault="00CB1D33" w:rsidP="00CB4DA0">
      <w:pPr>
        <w:pStyle w:val="ActHead5"/>
      </w:pPr>
      <w:bookmarkStart w:id="16" w:name="_Toc19525372"/>
      <w:r w:rsidRPr="00CB4DA0">
        <w:rPr>
          <w:rStyle w:val="CharSectno"/>
        </w:rPr>
        <w:t>6ON</w:t>
      </w:r>
      <w:r w:rsidRPr="00CB4DA0">
        <w:t xml:space="preserve">  Protection of certain information given to the Child Sexual Abuse Royal Commission</w:t>
      </w:r>
      <w:bookmarkEnd w:id="16"/>
    </w:p>
    <w:p w:rsidR="00CB1D33" w:rsidRPr="00CB4DA0" w:rsidRDefault="00CB1D33" w:rsidP="00CB4DA0">
      <w:pPr>
        <w:pStyle w:val="subsection"/>
      </w:pPr>
      <w:r w:rsidRPr="00CB4DA0">
        <w:tab/>
        <w:t>(1)</w:t>
      </w:r>
      <w:r w:rsidRPr="00CB4DA0">
        <w:tab/>
        <w:t xml:space="preserve">This section applies to information </w:t>
      </w:r>
      <w:r w:rsidR="00845C47" w:rsidRPr="00CB4DA0">
        <w:t>if</w:t>
      </w:r>
      <w:r w:rsidRPr="00CB4DA0">
        <w:t>:</w:t>
      </w:r>
    </w:p>
    <w:p w:rsidR="00CB1D33" w:rsidRPr="00CB4DA0" w:rsidRDefault="00CB1D33" w:rsidP="00CB4DA0">
      <w:pPr>
        <w:pStyle w:val="paragraph"/>
      </w:pPr>
      <w:r w:rsidRPr="00CB4DA0">
        <w:tab/>
        <w:t>(a)</w:t>
      </w:r>
      <w:r w:rsidRPr="00CB4DA0">
        <w:tab/>
      </w:r>
      <w:r w:rsidR="00845C47" w:rsidRPr="00CB4DA0">
        <w:t xml:space="preserve">the information </w:t>
      </w:r>
      <w:r w:rsidRPr="00CB4DA0">
        <w:t>was given by</w:t>
      </w:r>
      <w:r w:rsidR="0014217D" w:rsidRPr="00CB4DA0">
        <w:t>, or on behalf of,</w:t>
      </w:r>
      <w:r w:rsidRPr="00CB4DA0">
        <w:t xml:space="preserve"> a natural person to the Child Sexual Abuse Royal Commission other than for the purposes of a private session; and</w:t>
      </w:r>
    </w:p>
    <w:p w:rsidR="00CB1D33" w:rsidRPr="00CB4DA0" w:rsidRDefault="00CB1D33" w:rsidP="00CB4DA0">
      <w:pPr>
        <w:pStyle w:val="paragraph"/>
      </w:pPr>
      <w:r w:rsidRPr="00CB4DA0">
        <w:tab/>
        <w:t>(b)</w:t>
      </w:r>
      <w:r w:rsidRPr="00CB4DA0">
        <w:tab/>
      </w:r>
      <w:r w:rsidR="00845C47" w:rsidRPr="00CB4DA0">
        <w:t xml:space="preserve">the information </w:t>
      </w:r>
      <w:r w:rsidRPr="00CB4DA0">
        <w:t>contains an account of:</w:t>
      </w:r>
    </w:p>
    <w:p w:rsidR="00CB1D33" w:rsidRPr="00CB4DA0" w:rsidRDefault="00CB1D33" w:rsidP="00CB4DA0">
      <w:pPr>
        <w:pStyle w:val="paragraphsub"/>
      </w:pPr>
      <w:r w:rsidRPr="00CB4DA0">
        <w:tab/>
        <w:t>(i)</w:t>
      </w:r>
      <w:r w:rsidRPr="00CB4DA0">
        <w:tab/>
        <w:t xml:space="preserve">the </w:t>
      </w:r>
      <w:r w:rsidR="0014217D" w:rsidRPr="00CB4DA0">
        <w:t xml:space="preserve">natural </w:t>
      </w:r>
      <w:r w:rsidRPr="00CB4DA0">
        <w:t>person’s experiences of child sexual abuse in an institutional context; or</w:t>
      </w:r>
    </w:p>
    <w:p w:rsidR="00CB1D33" w:rsidRPr="00CB4DA0" w:rsidRDefault="00CB1D33" w:rsidP="00CB4DA0">
      <w:pPr>
        <w:pStyle w:val="paragraphsub"/>
      </w:pPr>
      <w:r w:rsidRPr="00CB4DA0">
        <w:tab/>
        <w:t>(ii)</w:t>
      </w:r>
      <w:r w:rsidRPr="00CB4DA0">
        <w:tab/>
        <w:t>what happened to other people regarding child sexual abuse in an institutional context; and</w:t>
      </w:r>
    </w:p>
    <w:p w:rsidR="00CB1D33" w:rsidRPr="00CB4DA0" w:rsidRDefault="00CB1D33" w:rsidP="00CB4DA0">
      <w:pPr>
        <w:pStyle w:val="paragraph"/>
      </w:pPr>
      <w:r w:rsidRPr="00CB4DA0">
        <w:tab/>
        <w:t>(c)</w:t>
      </w:r>
      <w:r w:rsidRPr="00CB4DA0">
        <w:tab/>
      </w:r>
      <w:r w:rsidR="00845C47" w:rsidRPr="00CB4DA0">
        <w:t xml:space="preserve">the information </w:t>
      </w:r>
      <w:r w:rsidRPr="00CB4DA0">
        <w:t xml:space="preserve">identifies the </w:t>
      </w:r>
      <w:r w:rsidR="0014217D" w:rsidRPr="00CB4DA0">
        <w:t xml:space="preserve">natural </w:t>
      </w:r>
      <w:r w:rsidRPr="00CB4DA0">
        <w:t xml:space="preserve">person who gave </w:t>
      </w:r>
      <w:r w:rsidR="00EF3B34" w:rsidRPr="00CB4DA0">
        <w:t xml:space="preserve">the </w:t>
      </w:r>
      <w:r w:rsidRPr="00CB4DA0">
        <w:t>information</w:t>
      </w:r>
      <w:r w:rsidR="0014217D" w:rsidRPr="00CB4DA0">
        <w:t>, or on whose behalf the information was given</w:t>
      </w:r>
      <w:r w:rsidRPr="00CB4DA0">
        <w:t>; and</w:t>
      </w:r>
    </w:p>
    <w:p w:rsidR="00CB1D33" w:rsidRPr="00CB4DA0" w:rsidRDefault="00CB1D33" w:rsidP="00CB4DA0">
      <w:pPr>
        <w:pStyle w:val="paragraph"/>
      </w:pPr>
      <w:r w:rsidRPr="00CB4DA0">
        <w:tab/>
        <w:t>(d)</w:t>
      </w:r>
      <w:r w:rsidRPr="00CB4DA0">
        <w:tab/>
        <w:t>the Commission</w:t>
      </w:r>
      <w:r w:rsidR="0014217D" w:rsidRPr="00CB4DA0">
        <w:t xml:space="preserve"> indicated</w:t>
      </w:r>
      <w:r w:rsidR="00433C4D" w:rsidRPr="00CB4DA0">
        <w:t xml:space="preserve"> </w:t>
      </w:r>
      <w:r w:rsidR="00845C47" w:rsidRPr="00CB4DA0">
        <w:t xml:space="preserve">that the information, if given, </w:t>
      </w:r>
      <w:r w:rsidR="0014217D" w:rsidRPr="00CB4DA0">
        <w:t>would be treated</w:t>
      </w:r>
      <w:r w:rsidR="00845C47" w:rsidRPr="00CB4DA0">
        <w:t xml:space="preserve"> </w:t>
      </w:r>
      <w:r w:rsidR="0014217D" w:rsidRPr="00CB4DA0">
        <w:t>as confidential</w:t>
      </w:r>
      <w:r w:rsidR="00CF5E78" w:rsidRPr="00CB4DA0">
        <w:t>;</w:t>
      </w:r>
      <w:r w:rsidR="00857A9E" w:rsidRPr="00CB4DA0">
        <w:t xml:space="preserve"> and</w:t>
      </w:r>
    </w:p>
    <w:p w:rsidR="009E051C" w:rsidRPr="00CB4DA0" w:rsidRDefault="00560C8E" w:rsidP="00CB4DA0">
      <w:pPr>
        <w:pStyle w:val="paragraph"/>
      </w:pPr>
      <w:r w:rsidRPr="00CB4DA0">
        <w:tab/>
        <w:t>(e)</w:t>
      </w:r>
      <w:r w:rsidRPr="00CB4DA0">
        <w:tab/>
      </w:r>
      <w:r w:rsidR="003410FB" w:rsidRPr="00CB4DA0">
        <w:t>the information was treated as confidential by the Commission</w:t>
      </w:r>
      <w:r w:rsidRPr="00CB4DA0">
        <w:t>.</w:t>
      </w:r>
    </w:p>
    <w:p w:rsidR="00CB1D33" w:rsidRPr="00CB4DA0" w:rsidRDefault="00CB1D33" w:rsidP="00CB4DA0">
      <w:pPr>
        <w:pStyle w:val="subsection"/>
      </w:pPr>
      <w:r w:rsidRPr="00CB4DA0">
        <w:tab/>
        <w:t>(2)</w:t>
      </w:r>
      <w:r w:rsidRPr="00CB4DA0">
        <w:tab/>
        <w:t>Section</w:t>
      </w:r>
      <w:r w:rsidR="00CB4DA0" w:rsidRPr="00CB4DA0">
        <w:t> </w:t>
      </w:r>
      <w:r w:rsidRPr="00CB4DA0">
        <w:t xml:space="preserve">6OE applies in relation to the information as if it were a statement or disclosure made by the </w:t>
      </w:r>
      <w:r w:rsidR="0014217D" w:rsidRPr="00CB4DA0">
        <w:t xml:space="preserve">natural </w:t>
      </w:r>
      <w:r w:rsidRPr="00CB4DA0">
        <w:t>person at a private session for the Commission.</w:t>
      </w:r>
    </w:p>
    <w:p w:rsidR="00CB1D33" w:rsidRPr="00CB4DA0" w:rsidRDefault="00CB1D33" w:rsidP="00CB4DA0">
      <w:pPr>
        <w:pStyle w:val="subsection"/>
      </w:pPr>
      <w:r w:rsidRPr="00CB4DA0">
        <w:tab/>
        <w:t>(3)</w:t>
      </w:r>
      <w:r w:rsidRPr="00CB4DA0">
        <w:tab/>
        <w:t>Sections</w:t>
      </w:r>
      <w:r w:rsidR="00CB4DA0" w:rsidRPr="00CB4DA0">
        <w:t> </w:t>
      </w:r>
      <w:r w:rsidRPr="00CB4DA0">
        <w:t xml:space="preserve">6OH, 6OK and 6OL apply in relation to the information as if it were information given by the </w:t>
      </w:r>
      <w:r w:rsidR="0014217D" w:rsidRPr="00CB4DA0">
        <w:t xml:space="preserve">natural </w:t>
      </w:r>
      <w:r w:rsidRPr="00CB4DA0">
        <w:t>person at a private session for the Commission.</w:t>
      </w:r>
    </w:p>
    <w:p w:rsidR="00CB1D33" w:rsidRPr="00CB4DA0" w:rsidRDefault="00CB1D33" w:rsidP="00CB4DA0">
      <w:pPr>
        <w:pStyle w:val="subsection"/>
      </w:pPr>
      <w:r w:rsidRPr="00CB4DA0">
        <w:tab/>
        <w:t>(4)</w:t>
      </w:r>
      <w:r w:rsidRPr="00CB4DA0">
        <w:tab/>
        <w:t>Section</w:t>
      </w:r>
      <w:r w:rsidR="00CB4DA0" w:rsidRPr="00CB4DA0">
        <w:t> </w:t>
      </w:r>
      <w:r w:rsidRPr="00CB4DA0">
        <w:t>6OM applies in relation to the information as if it were a record that contains information obtained at a private session for the Commission.</w:t>
      </w:r>
    </w:p>
    <w:p w:rsidR="00CB1D33" w:rsidRPr="00CB4DA0" w:rsidRDefault="00E824B2" w:rsidP="00CB4DA0">
      <w:pPr>
        <w:pStyle w:val="Transitional"/>
      </w:pPr>
      <w:r w:rsidRPr="00CB4DA0">
        <w:t>42</w:t>
      </w:r>
      <w:r w:rsidR="00CB1D33" w:rsidRPr="00CB4DA0">
        <w:t xml:space="preserve">  Application provisions</w:t>
      </w:r>
    </w:p>
    <w:p w:rsidR="00DE5DC3" w:rsidRPr="00CB4DA0" w:rsidRDefault="00CB1D33" w:rsidP="00CB4DA0">
      <w:pPr>
        <w:pStyle w:val="Subitem"/>
      </w:pPr>
      <w:r w:rsidRPr="00CB4DA0">
        <w:t>(1)</w:t>
      </w:r>
      <w:r w:rsidRPr="00CB4DA0">
        <w:tab/>
      </w:r>
      <w:r w:rsidR="00DE5DC3" w:rsidRPr="00CB4DA0">
        <w:t>The amendment of subsection</w:t>
      </w:r>
      <w:r w:rsidR="00CB4DA0" w:rsidRPr="00CB4DA0">
        <w:t> </w:t>
      </w:r>
      <w:r w:rsidR="00DE5DC3" w:rsidRPr="00CB4DA0">
        <w:t xml:space="preserve">5(3) of the </w:t>
      </w:r>
      <w:r w:rsidR="00DE5DC3" w:rsidRPr="00CB4DA0">
        <w:rPr>
          <w:i/>
        </w:rPr>
        <w:t>Royal Commissions Act 1902</w:t>
      </w:r>
      <w:r w:rsidR="00DE5DC3" w:rsidRPr="00CB4DA0">
        <w:t xml:space="preserve"> made by this Schedule applies in relation to an application made by telephone on or after the commencement of this item.</w:t>
      </w:r>
    </w:p>
    <w:p w:rsidR="00CB1D33" w:rsidRPr="00CB4DA0" w:rsidRDefault="00264773" w:rsidP="00CB4DA0">
      <w:pPr>
        <w:pStyle w:val="Subitem"/>
      </w:pPr>
      <w:r w:rsidRPr="00CB4DA0">
        <w:t>(2)</w:t>
      </w:r>
      <w:r w:rsidR="0008284F" w:rsidRPr="00CB4DA0">
        <w:tab/>
      </w:r>
      <w:r w:rsidR="00CB1D33" w:rsidRPr="00CB4DA0">
        <w:t>Paragraph 6OAB(b)</w:t>
      </w:r>
      <w:r w:rsidR="00582D97" w:rsidRPr="00CB4DA0">
        <w:t>, and the amendments of section</w:t>
      </w:r>
      <w:r w:rsidR="00CB4DA0" w:rsidRPr="00CB4DA0">
        <w:t> </w:t>
      </w:r>
      <w:r w:rsidR="00582D97" w:rsidRPr="00CB4DA0">
        <w:t>6OB, subsections</w:t>
      </w:r>
      <w:r w:rsidR="00CB4DA0" w:rsidRPr="00CB4DA0">
        <w:t> </w:t>
      </w:r>
      <w:r w:rsidR="00582D97" w:rsidRPr="00CB4DA0">
        <w:t>6OC(1), (2), (5) and (6) and sections 6OG and 6OJ,</w:t>
      </w:r>
      <w:r w:rsidR="00CB1D33" w:rsidRPr="00CB4DA0">
        <w:t xml:space="preserve"> of the </w:t>
      </w:r>
      <w:r w:rsidR="00CB1D33" w:rsidRPr="00CB4DA0">
        <w:rPr>
          <w:i/>
        </w:rPr>
        <w:t>Royal Commissions Act 1902</w:t>
      </w:r>
      <w:r w:rsidR="00CB1D33" w:rsidRPr="00CB4DA0">
        <w:t xml:space="preserve">, as inserted </w:t>
      </w:r>
      <w:r w:rsidR="00582D97" w:rsidRPr="00CB4DA0">
        <w:t>or made by</w:t>
      </w:r>
      <w:r w:rsidR="00CB1D33" w:rsidRPr="00CB4DA0">
        <w:t xml:space="preserve"> this Schedule, appl</w:t>
      </w:r>
      <w:r w:rsidR="00582D97" w:rsidRPr="00CB4DA0">
        <w:t>y</w:t>
      </w:r>
      <w:r w:rsidR="00CB1D33" w:rsidRPr="00CB4DA0">
        <w:t xml:space="preserve"> in relation to a Royal Commission that conducts an inquiry after the commencement of this item, whether the Royal Commission is established before, on or after that commencement.</w:t>
      </w:r>
    </w:p>
    <w:p w:rsidR="00CB1D33" w:rsidRPr="00CB4DA0" w:rsidRDefault="0008284F" w:rsidP="00CB4DA0">
      <w:pPr>
        <w:pStyle w:val="Subitem"/>
      </w:pPr>
      <w:r w:rsidRPr="00CB4DA0">
        <w:t>(3</w:t>
      </w:r>
      <w:r w:rsidR="00CB1D33" w:rsidRPr="00CB4DA0">
        <w:t>)</w:t>
      </w:r>
      <w:r w:rsidR="00CB1D33" w:rsidRPr="00CB4DA0">
        <w:tab/>
      </w:r>
      <w:r w:rsidR="00582D97" w:rsidRPr="00CB4DA0">
        <w:t>Subsections</w:t>
      </w:r>
      <w:r w:rsidR="00CB4DA0" w:rsidRPr="00CB4DA0">
        <w:t> </w:t>
      </w:r>
      <w:r w:rsidR="00582D97" w:rsidRPr="00CB4DA0">
        <w:t>6OC(3) and (4)</w:t>
      </w:r>
      <w:r w:rsidR="00CB1D33" w:rsidRPr="00CB4DA0">
        <w:t xml:space="preserve"> of the </w:t>
      </w:r>
      <w:r w:rsidR="00CB1D33" w:rsidRPr="00CB4DA0">
        <w:rPr>
          <w:i/>
        </w:rPr>
        <w:t>Royal Commissions Act 1902</w:t>
      </w:r>
      <w:r w:rsidR="00582D97" w:rsidRPr="00CB4DA0">
        <w:t>, as amended</w:t>
      </w:r>
      <w:r w:rsidR="00CB1D33" w:rsidRPr="00CB4DA0">
        <w:t xml:space="preserve"> by this Schedule</w:t>
      </w:r>
      <w:r w:rsidR="00582D97" w:rsidRPr="00CB4DA0">
        <w:t>,</w:t>
      </w:r>
      <w:r w:rsidR="00CB1D33" w:rsidRPr="00CB4DA0">
        <w:t xml:space="preserve"> apply in relation to </w:t>
      </w:r>
      <w:r w:rsidR="00582D97" w:rsidRPr="00CB4DA0">
        <w:t>information, a document, record or other thing obtained, given or produced before,</w:t>
      </w:r>
      <w:r w:rsidR="00CB1D33" w:rsidRPr="00CB4DA0">
        <w:t xml:space="preserve"> on or after the commencement of this item.</w:t>
      </w:r>
    </w:p>
    <w:p w:rsidR="00CB1D33" w:rsidRPr="00CB4DA0" w:rsidRDefault="0008284F" w:rsidP="00CB4DA0">
      <w:pPr>
        <w:pStyle w:val="Subitem"/>
      </w:pPr>
      <w:r w:rsidRPr="00CB4DA0">
        <w:t>(4</w:t>
      </w:r>
      <w:r w:rsidR="00CB1D33" w:rsidRPr="00CB4DA0">
        <w:t>)</w:t>
      </w:r>
      <w:r w:rsidR="00CB1D33" w:rsidRPr="00CB4DA0">
        <w:tab/>
        <w:t>Section</w:t>
      </w:r>
      <w:r w:rsidR="00CB4DA0" w:rsidRPr="00CB4DA0">
        <w:t> </w:t>
      </w:r>
      <w:r w:rsidR="00CB1D33" w:rsidRPr="00CB4DA0">
        <w:t xml:space="preserve">6OE of the </w:t>
      </w:r>
      <w:r w:rsidR="00CB1D33" w:rsidRPr="00CB4DA0">
        <w:rPr>
          <w:i/>
        </w:rPr>
        <w:t>Royal Commissions Act 1902</w:t>
      </w:r>
      <w:r w:rsidR="00CB1D33" w:rsidRPr="00CB4DA0">
        <w:t>, as amended by this Schedule (including as it applies in accordance with section</w:t>
      </w:r>
      <w:r w:rsidR="00CB4DA0" w:rsidRPr="00CB4DA0">
        <w:t> </w:t>
      </w:r>
      <w:r w:rsidR="00CB1D33" w:rsidRPr="00CB4DA0">
        <w:t>6ON of that Act, as added by this Schedule), applies in relation to civil or criminal proceedings instituted on or after the commencement of this item, whether the statements or disclosures mentioned in section</w:t>
      </w:r>
      <w:r w:rsidR="00CB4DA0" w:rsidRPr="00CB4DA0">
        <w:t> </w:t>
      </w:r>
      <w:r w:rsidR="00CB1D33" w:rsidRPr="00CB4DA0">
        <w:t>6OE were made before, on or after that commencement.</w:t>
      </w:r>
    </w:p>
    <w:p w:rsidR="00CB1D33" w:rsidRPr="00CB4DA0" w:rsidRDefault="0008284F" w:rsidP="00CB4DA0">
      <w:pPr>
        <w:pStyle w:val="Subitem"/>
      </w:pPr>
      <w:r w:rsidRPr="00CB4DA0">
        <w:t>(5</w:t>
      </w:r>
      <w:r w:rsidR="00CB1D33" w:rsidRPr="00CB4DA0">
        <w:t>)</w:t>
      </w:r>
      <w:r w:rsidR="00CB1D33" w:rsidRPr="00CB4DA0">
        <w:tab/>
        <w:t>Sections</w:t>
      </w:r>
      <w:r w:rsidR="00CB4DA0" w:rsidRPr="00CB4DA0">
        <w:t> </w:t>
      </w:r>
      <w:r w:rsidR="00CB1D33" w:rsidRPr="00CB4DA0">
        <w:t xml:space="preserve">6OH, 6OK and 6OL of the </w:t>
      </w:r>
      <w:r w:rsidR="00CB1D33" w:rsidRPr="00CB4DA0">
        <w:rPr>
          <w:i/>
        </w:rPr>
        <w:t>Royal Commissions Act 1902</w:t>
      </w:r>
      <w:r w:rsidR="00CB1D33" w:rsidRPr="00CB4DA0">
        <w:t>, as amended by this Schedule (including as those provisions apply in accordance with section</w:t>
      </w:r>
      <w:r w:rsidR="00CB4DA0" w:rsidRPr="00CB4DA0">
        <w:t> </w:t>
      </w:r>
      <w:r w:rsidR="00CB1D33" w:rsidRPr="00CB4DA0">
        <w:t xml:space="preserve">6ON of that Act, as added by this Schedule), apply in relation to the making of a record, or the use or disclosure, of information by a person on or after </w:t>
      </w:r>
      <w:r w:rsidRPr="00CB4DA0">
        <w:t>the commencement of this item</w:t>
      </w:r>
      <w:r w:rsidR="00CB1D33" w:rsidRPr="00CB4DA0">
        <w:t xml:space="preserve">, whether the person obtains the information before, on or after that </w:t>
      </w:r>
      <w:r w:rsidRPr="00CB4DA0">
        <w:t>commencement</w:t>
      </w:r>
      <w:r w:rsidR="00CB1D33" w:rsidRPr="00CB4DA0">
        <w:t>.</w:t>
      </w:r>
    </w:p>
    <w:p w:rsidR="00CB1D33" w:rsidRPr="00CB4DA0" w:rsidRDefault="0008284F" w:rsidP="00CB4DA0">
      <w:pPr>
        <w:pStyle w:val="Subitem"/>
      </w:pPr>
      <w:r w:rsidRPr="00CB4DA0">
        <w:t>(6</w:t>
      </w:r>
      <w:r w:rsidR="00CB1D33" w:rsidRPr="00CB4DA0">
        <w:t>)</w:t>
      </w:r>
      <w:r w:rsidR="00CB1D33" w:rsidRPr="00CB4DA0">
        <w:tab/>
        <w:t>Section</w:t>
      </w:r>
      <w:r w:rsidR="00CB4DA0" w:rsidRPr="00CB4DA0">
        <w:t> </w:t>
      </w:r>
      <w:r w:rsidR="00CB1D33" w:rsidRPr="00CB4DA0">
        <w:t xml:space="preserve">6OM of the </w:t>
      </w:r>
      <w:r w:rsidR="00CB1D33" w:rsidRPr="00CB4DA0">
        <w:rPr>
          <w:i/>
        </w:rPr>
        <w:t>Royal Commissions Act 1902</w:t>
      </w:r>
      <w:r w:rsidR="00CB1D33" w:rsidRPr="00CB4DA0">
        <w:t>, as amended by this Schedule (including as it applies in accordance with section</w:t>
      </w:r>
      <w:r w:rsidR="00CB4DA0" w:rsidRPr="00CB4DA0">
        <w:t> </w:t>
      </w:r>
      <w:r w:rsidR="00CB1D33" w:rsidRPr="00CB4DA0">
        <w:t>6ON of that Act, as added by this Schedule), applies in relation to a record that comes into existence before, on or after the commencement of this item.</w:t>
      </w:r>
    </w:p>
    <w:p w:rsidR="00CB1D33" w:rsidRPr="00CB4DA0" w:rsidRDefault="00CB1D33" w:rsidP="00CB4DA0">
      <w:pPr>
        <w:pStyle w:val="ActHead6"/>
        <w:pageBreakBefore/>
      </w:pPr>
      <w:bookmarkStart w:id="17" w:name="_Toc19525373"/>
      <w:bookmarkStart w:id="18" w:name="opcCurrentFind"/>
      <w:r w:rsidRPr="00CB4DA0">
        <w:rPr>
          <w:rStyle w:val="CharAmSchNo"/>
        </w:rPr>
        <w:t>Schedule</w:t>
      </w:r>
      <w:r w:rsidR="00CB4DA0" w:rsidRPr="00CB4DA0">
        <w:rPr>
          <w:rStyle w:val="CharAmSchNo"/>
        </w:rPr>
        <w:t> </w:t>
      </w:r>
      <w:r w:rsidRPr="00CB4DA0">
        <w:rPr>
          <w:rStyle w:val="CharAmSchNo"/>
        </w:rPr>
        <w:t>2</w:t>
      </w:r>
      <w:r w:rsidRPr="00CB4DA0">
        <w:t>—</w:t>
      </w:r>
      <w:r w:rsidRPr="00CB4DA0">
        <w:rPr>
          <w:rStyle w:val="CharAmSchText"/>
        </w:rPr>
        <w:t>Consequential amendments</w:t>
      </w:r>
      <w:bookmarkEnd w:id="17"/>
    </w:p>
    <w:bookmarkEnd w:id="18"/>
    <w:p w:rsidR="00CB1D33" w:rsidRPr="00CB4DA0" w:rsidRDefault="00CB1D33" w:rsidP="00CB4DA0">
      <w:pPr>
        <w:pStyle w:val="Header"/>
      </w:pPr>
      <w:r w:rsidRPr="00CB4DA0">
        <w:rPr>
          <w:rStyle w:val="CharAmPartNo"/>
        </w:rPr>
        <w:t xml:space="preserve"> </w:t>
      </w:r>
      <w:r w:rsidRPr="00CB4DA0">
        <w:rPr>
          <w:rStyle w:val="CharAmPartText"/>
        </w:rPr>
        <w:t xml:space="preserve"> </w:t>
      </w:r>
    </w:p>
    <w:p w:rsidR="00CB1D33" w:rsidRPr="00CB4DA0" w:rsidRDefault="00CB1D33" w:rsidP="00CB4DA0">
      <w:pPr>
        <w:pStyle w:val="ActHead9"/>
        <w:rPr>
          <w:i w:val="0"/>
        </w:rPr>
      </w:pPr>
      <w:bookmarkStart w:id="19" w:name="_Toc19525374"/>
      <w:r w:rsidRPr="00CB4DA0">
        <w:t>Freedom of Information Act 1982</w:t>
      </w:r>
      <w:bookmarkEnd w:id="19"/>
    </w:p>
    <w:p w:rsidR="00CB1D33" w:rsidRPr="00CB4DA0" w:rsidRDefault="00CB1D33" w:rsidP="00CB4DA0">
      <w:pPr>
        <w:pStyle w:val="ItemHead"/>
      </w:pPr>
      <w:r w:rsidRPr="00CB4DA0">
        <w:t>1  Paragraph 7(2E)(a)</w:t>
      </w:r>
    </w:p>
    <w:p w:rsidR="00CB1D33" w:rsidRPr="00CB4DA0" w:rsidRDefault="00CB1D33" w:rsidP="00CB4DA0">
      <w:pPr>
        <w:pStyle w:val="Item"/>
      </w:pPr>
      <w:r w:rsidRPr="00CB4DA0">
        <w:t>Repeal the paragraph, substitute:</w:t>
      </w:r>
    </w:p>
    <w:p w:rsidR="00CB1D33" w:rsidRPr="00CB4DA0" w:rsidRDefault="00CB1D33" w:rsidP="00CB4DA0">
      <w:pPr>
        <w:pStyle w:val="paragraph"/>
      </w:pPr>
      <w:r w:rsidRPr="00CB4DA0">
        <w:tab/>
        <w:t>(a)</w:t>
      </w:r>
      <w:r w:rsidRPr="00CB4DA0">
        <w:tab/>
        <w:t>a document that has originated with, or has been received from, a Royal Commission to which Part</w:t>
      </w:r>
      <w:r w:rsidR="00CB4DA0" w:rsidRPr="00CB4DA0">
        <w:t> </w:t>
      </w:r>
      <w:r w:rsidRPr="00CB4DA0">
        <w:t xml:space="preserve">4 of the </w:t>
      </w:r>
      <w:r w:rsidRPr="00CB4DA0">
        <w:rPr>
          <w:i/>
        </w:rPr>
        <w:t>Royal Commissions Act 1902</w:t>
      </w:r>
      <w:r w:rsidRPr="00CB4DA0">
        <w:t xml:space="preserve"> applies and:</w:t>
      </w:r>
    </w:p>
    <w:p w:rsidR="00CB1D33" w:rsidRPr="00CB4DA0" w:rsidRDefault="00CB1D33" w:rsidP="00CB4DA0">
      <w:pPr>
        <w:pStyle w:val="paragraphsub"/>
      </w:pPr>
      <w:r w:rsidRPr="00CB4DA0">
        <w:tab/>
        <w:t>(i)</w:t>
      </w:r>
      <w:r w:rsidRPr="00CB4DA0">
        <w:tab/>
        <w:t>that contains information obtained at a private session for the Commission; or</w:t>
      </w:r>
    </w:p>
    <w:p w:rsidR="00CB1D33" w:rsidRPr="00CB4DA0" w:rsidRDefault="00CB1D33" w:rsidP="00CB4DA0">
      <w:pPr>
        <w:pStyle w:val="paragraphsub"/>
      </w:pPr>
      <w:r w:rsidRPr="00CB4DA0">
        <w:tab/>
        <w:t>(ii)</w:t>
      </w:r>
      <w:r w:rsidRPr="00CB4DA0">
        <w:tab/>
        <w:t>that relates to a private session for the Commission and identifies a natural person who appeared at a private session for the Commission; or</w:t>
      </w:r>
    </w:p>
    <w:p w:rsidR="00CB1D33" w:rsidRPr="00CB4DA0" w:rsidRDefault="00CB1D33" w:rsidP="00CB4DA0">
      <w:pPr>
        <w:pStyle w:val="paragraphsub"/>
      </w:pPr>
      <w:r w:rsidRPr="00CB4DA0">
        <w:tab/>
        <w:t>(iii)</w:t>
      </w:r>
      <w:r w:rsidRPr="00CB4DA0">
        <w:tab/>
        <w:t>that contains information that was given by a natural person to a member, or member of the staff, of the Commission for the purposes of a private session (whether or not a private session was, or is to be, held for the Commission) and identifies the person who gave the information; or</w:t>
      </w:r>
    </w:p>
    <w:p w:rsidR="00CB1D33" w:rsidRPr="00CB4DA0" w:rsidRDefault="00CB1D33" w:rsidP="00CB4DA0">
      <w:pPr>
        <w:pStyle w:val="paragraphsub"/>
      </w:pPr>
      <w:r w:rsidRPr="00CB4DA0">
        <w:tab/>
        <w:t>(iv)</w:t>
      </w:r>
      <w:r w:rsidRPr="00CB4DA0">
        <w:tab/>
        <w:t>that contains information to which section</w:t>
      </w:r>
      <w:r w:rsidR="00CB4DA0" w:rsidRPr="00CB4DA0">
        <w:t> </w:t>
      </w:r>
      <w:r w:rsidRPr="00CB4DA0">
        <w:t>6ON of that Act (which deals with certain information given to the Child Sexual Abuse Royal Commission) applies;</w:t>
      </w:r>
    </w:p>
    <w:p w:rsidR="00CB1D33" w:rsidRPr="00CB4DA0" w:rsidRDefault="00CB1D33" w:rsidP="00CB4DA0">
      <w:pPr>
        <w:pStyle w:val="ItemHead"/>
      </w:pPr>
      <w:r w:rsidRPr="00CB4DA0">
        <w:t>2  At the end of section</w:t>
      </w:r>
      <w:r w:rsidR="00CB4DA0" w:rsidRPr="00CB4DA0">
        <w:t> </w:t>
      </w:r>
      <w:r w:rsidRPr="00CB4DA0">
        <w:t>7</w:t>
      </w:r>
    </w:p>
    <w:p w:rsidR="00CB1D33" w:rsidRPr="00CB4DA0" w:rsidRDefault="00CB1D33" w:rsidP="00CB4DA0">
      <w:pPr>
        <w:pStyle w:val="Item"/>
      </w:pPr>
      <w:r w:rsidRPr="00CB4DA0">
        <w:t>Add:</w:t>
      </w:r>
    </w:p>
    <w:p w:rsidR="00CB1D33" w:rsidRPr="00CB4DA0" w:rsidRDefault="00CB1D33" w:rsidP="00CB4DA0">
      <w:pPr>
        <w:pStyle w:val="subsection"/>
      </w:pPr>
      <w:r w:rsidRPr="00CB4DA0">
        <w:tab/>
        <w:t>(5)</w:t>
      </w:r>
      <w:r w:rsidRPr="00CB4DA0">
        <w:tab/>
        <w:t xml:space="preserve">An expression used in </w:t>
      </w:r>
      <w:r w:rsidR="00CB4DA0" w:rsidRPr="00CB4DA0">
        <w:t>subsection (</w:t>
      </w:r>
      <w:r w:rsidRPr="00CB4DA0">
        <w:t>2E) that is also used in Part</w:t>
      </w:r>
      <w:r w:rsidR="00CB4DA0" w:rsidRPr="00CB4DA0">
        <w:t> </w:t>
      </w:r>
      <w:r w:rsidRPr="00CB4DA0">
        <w:t xml:space="preserve">4 of the </w:t>
      </w:r>
      <w:r w:rsidRPr="00CB4DA0">
        <w:rPr>
          <w:i/>
        </w:rPr>
        <w:t>Royal Commissions Act 1902</w:t>
      </w:r>
      <w:r w:rsidRPr="00CB4DA0">
        <w:t xml:space="preserve"> has the same meaning as in that Part.</w:t>
      </w:r>
    </w:p>
    <w:p w:rsidR="00CB1D33" w:rsidRPr="00CB4DA0" w:rsidRDefault="00CB1D33" w:rsidP="00CB4DA0">
      <w:pPr>
        <w:pStyle w:val="Transitional"/>
      </w:pPr>
      <w:r w:rsidRPr="00CB4DA0">
        <w:t>3  Application provision</w:t>
      </w:r>
    </w:p>
    <w:p w:rsidR="00CB1D33" w:rsidRPr="00CB4DA0" w:rsidRDefault="00CB1D33" w:rsidP="00CB4DA0">
      <w:pPr>
        <w:pStyle w:val="Subitem"/>
      </w:pPr>
      <w:r w:rsidRPr="00CB4DA0">
        <w:tab/>
        <w:t>The amendments of section</w:t>
      </w:r>
      <w:r w:rsidR="00CB4DA0" w:rsidRPr="00CB4DA0">
        <w:t> </w:t>
      </w:r>
      <w:r w:rsidRPr="00CB4DA0">
        <w:t xml:space="preserve">7 of the </w:t>
      </w:r>
      <w:r w:rsidRPr="00CB4DA0">
        <w:rPr>
          <w:i/>
        </w:rPr>
        <w:t>Freedom of Information Act 1982</w:t>
      </w:r>
      <w:r w:rsidRPr="00CB4DA0">
        <w:t xml:space="preserve"> made by this Schedule apply in relation to the following:</w:t>
      </w:r>
    </w:p>
    <w:p w:rsidR="00CB1D33" w:rsidRPr="00CB4DA0" w:rsidRDefault="00CB1D33" w:rsidP="00CB4DA0">
      <w:pPr>
        <w:pStyle w:val="paragraph"/>
      </w:pPr>
      <w:r w:rsidRPr="00CB4DA0">
        <w:tab/>
        <w:t>(a)</w:t>
      </w:r>
      <w:r w:rsidRPr="00CB4DA0">
        <w:tab/>
        <w:t>a request for access, made under section</w:t>
      </w:r>
      <w:r w:rsidR="00CB4DA0" w:rsidRPr="00CB4DA0">
        <w:t> </w:t>
      </w:r>
      <w:r w:rsidRPr="00CB4DA0">
        <w:t>15 of that Act, that is received on or after the commencement of this item;</w:t>
      </w:r>
    </w:p>
    <w:p w:rsidR="006019E3" w:rsidRDefault="00CB1D33" w:rsidP="00CB4DA0">
      <w:pPr>
        <w:pStyle w:val="paragraph"/>
        <w:sectPr w:rsidR="006019E3" w:rsidSect="00993252">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pPr>
      <w:r w:rsidRPr="00CB4DA0">
        <w:tab/>
        <w:t>(b)</w:t>
      </w:r>
      <w:r w:rsidRPr="00CB4DA0">
        <w:tab/>
        <w:t>an application, made under section</w:t>
      </w:r>
      <w:r w:rsidR="00CB4DA0" w:rsidRPr="00CB4DA0">
        <w:t> </w:t>
      </w:r>
      <w:r w:rsidRPr="00CB4DA0">
        <w:t>48 of that Act, that is received on or after the commencement of this item.</w:t>
      </w:r>
    </w:p>
    <w:p w:rsidR="00BC165C" w:rsidRDefault="00BC165C" w:rsidP="000C5962">
      <w:pPr>
        <w:pStyle w:val="2ndRd"/>
        <w:keepNext/>
        <w:spacing w:line="260" w:lineRule="atLeast"/>
        <w:rPr>
          <w:i/>
        </w:rPr>
      </w:pPr>
      <w:r>
        <w:t>[</w:t>
      </w:r>
      <w:r>
        <w:rPr>
          <w:i/>
        </w:rPr>
        <w:t>Minister’s second reading speech made in—</w:t>
      </w:r>
    </w:p>
    <w:p w:rsidR="00BC165C" w:rsidRDefault="00BC165C" w:rsidP="000C5962">
      <w:pPr>
        <w:pStyle w:val="2ndRd"/>
        <w:keepNext/>
        <w:spacing w:line="260" w:lineRule="atLeast"/>
        <w:rPr>
          <w:i/>
        </w:rPr>
      </w:pPr>
      <w:r>
        <w:rPr>
          <w:i/>
        </w:rPr>
        <w:t>House of Representatives on 25 July 2019</w:t>
      </w:r>
    </w:p>
    <w:p w:rsidR="00BC165C" w:rsidRDefault="00BC165C" w:rsidP="000C5962">
      <w:pPr>
        <w:pStyle w:val="2ndRd"/>
        <w:keepNext/>
        <w:spacing w:line="260" w:lineRule="atLeast"/>
        <w:rPr>
          <w:i/>
        </w:rPr>
      </w:pPr>
      <w:r>
        <w:rPr>
          <w:i/>
        </w:rPr>
        <w:t>Senate on 31 July 2019</w:t>
      </w:r>
      <w:r>
        <w:t>]</w:t>
      </w:r>
    </w:p>
    <w:p w:rsidR="00BC165C" w:rsidRDefault="00BC165C" w:rsidP="00B53869">
      <w:pPr>
        <w:framePr w:hSpace="180" w:wrap="around" w:vAnchor="text" w:hAnchor="page" w:x="2431" w:y="9635"/>
      </w:pPr>
      <w:r>
        <w:t>(130/19)</w:t>
      </w:r>
    </w:p>
    <w:p w:rsidR="00BC165C" w:rsidRDefault="00BC165C"/>
    <w:sectPr w:rsidR="00BC165C" w:rsidSect="006019E3">
      <w:headerReference w:type="first" r:id="rId29"/>
      <w:footerReference w:type="first" r:id="rId30"/>
      <w:type w:val="continuous"/>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02C" w:rsidRDefault="00DA302C" w:rsidP="0048364F">
      <w:pPr>
        <w:spacing w:line="240" w:lineRule="auto"/>
      </w:pPr>
      <w:r>
        <w:separator/>
      </w:r>
    </w:p>
  </w:endnote>
  <w:endnote w:type="continuationSeparator" w:id="0">
    <w:p w:rsidR="00DA302C" w:rsidRDefault="00DA302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02C" w:rsidRPr="005F1388" w:rsidRDefault="00DA302C" w:rsidP="00CB4DA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65C" w:rsidRDefault="00BC165C" w:rsidP="00CD12A5">
    <w:pPr>
      <w:pStyle w:val="ScalePlusRef"/>
    </w:pPr>
    <w:r>
      <w:t>Note: An electronic version of this Act is available on the Federal Register of Legislation (</w:t>
    </w:r>
    <w:hyperlink r:id="rId1" w:history="1">
      <w:r>
        <w:t>https://www.legislation.gov.au/</w:t>
      </w:r>
    </w:hyperlink>
    <w:r>
      <w:t>)</w:t>
    </w:r>
  </w:p>
  <w:p w:rsidR="00BC165C" w:rsidRDefault="00BC165C" w:rsidP="00CD12A5"/>
  <w:p w:rsidR="00DA302C" w:rsidRDefault="00DA302C" w:rsidP="00CB4DA0">
    <w:pPr>
      <w:pStyle w:val="Footer"/>
      <w:spacing w:before="120"/>
    </w:pPr>
  </w:p>
  <w:p w:rsidR="00DA302C" w:rsidRPr="005F1388" w:rsidRDefault="00DA302C" w:rsidP="00F44D96">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02C" w:rsidRPr="00ED79B6" w:rsidRDefault="00DA302C" w:rsidP="00CB4DA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02C" w:rsidRDefault="00DA302C" w:rsidP="00CB4DA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A302C" w:rsidTr="00DA302C">
      <w:tc>
        <w:tcPr>
          <w:tcW w:w="646" w:type="dxa"/>
        </w:tcPr>
        <w:p w:rsidR="00DA302C" w:rsidRDefault="00DA302C" w:rsidP="00DA302C">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63E9B">
            <w:rPr>
              <w:i/>
              <w:noProof/>
              <w:sz w:val="18"/>
            </w:rPr>
            <w:t>xii</w:t>
          </w:r>
          <w:r w:rsidRPr="00ED79B6">
            <w:rPr>
              <w:i/>
              <w:sz w:val="18"/>
            </w:rPr>
            <w:fldChar w:fldCharType="end"/>
          </w:r>
        </w:p>
      </w:tc>
      <w:tc>
        <w:tcPr>
          <w:tcW w:w="5387" w:type="dxa"/>
        </w:tcPr>
        <w:p w:rsidR="00DA302C" w:rsidRDefault="00DA302C" w:rsidP="00DA302C">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063E9B">
            <w:rPr>
              <w:i/>
              <w:sz w:val="18"/>
            </w:rPr>
            <w:t>Royal Commissions Amendment (Private Sessions) Act 2019</w:t>
          </w:r>
          <w:r w:rsidRPr="00ED79B6">
            <w:rPr>
              <w:i/>
              <w:sz w:val="18"/>
            </w:rPr>
            <w:fldChar w:fldCharType="end"/>
          </w:r>
        </w:p>
      </w:tc>
      <w:tc>
        <w:tcPr>
          <w:tcW w:w="1270" w:type="dxa"/>
        </w:tcPr>
        <w:p w:rsidR="00DA302C" w:rsidRDefault="00DA302C" w:rsidP="00DA302C">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063E9B">
            <w:rPr>
              <w:i/>
              <w:sz w:val="18"/>
            </w:rPr>
            <w:t>No. 64, 2019</w:t>
          </w:r>
          <w:r w:rsidRPr="00ED79B6">
            <w:rPr>
              <w:i/>
              <w:sz w:val="18"/>
            </w:rPr>
            <w:fldChar w:fldCharType="end"/>
          </w:r>
        </w:p>
      </w:tc>
    </w:tr>
  </w:tbl>
  <w:p w:rsidR="00DA302C" w:rsidRDefault="00DA302C" w:rsidP="00F44D9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02C" w:rsidRDefault="00DA302C" w:rsidP="00CB4DA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A302C" w:rsidTr="00DA302C">
      <w:tc>
        <w:tcPr>
          <w:tcW w:w="1247" w:type="dxa"/>
        </w:tcPr>
        <w:p w:rsidR="00DA302C" w:rsidRDefault="00DA302C" w:rsidP="00DA302C">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063E9B">
            <w:rPr>
              <w:i/>
              <w:sz w:val="18"/>
            </w:rPr>
            <w:t>No. 64, 2019</w:t>
          </w:r>
          <w:r w:rsidRPr="00ED79B6">
            <w:rPr>
              <w:i/>
              <w:sz w:val="18"/>
            </w:rPr>
            <w:fldChar w:fldCharType="end"/>
          </w:r>
        </w:p>
      </w:tc>
      <w:tc>
        <w:tcPr>
          <w:tcW w:w="5387" w:type="dxa"/>
        </w:tcPr>
        <w:p w:rsidR="00DA302C" w:rsidRDefault="00DA302C" w:rsidP="00DA302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063E9B">
            <w:rPr>
              <w:i/>
              <w:sz w:val="18"/>
            </w:rPr>
            <w:t>Royal Commissions Amendment (Private Sessions) Act 2019</w:t>
          </w:r>
          <w:r w:rsidRPr="00ED79B6">
            <w:rPr>
              <w:i/>
              <w:sz w:val="18"/>
            </w:rPr>
            <w:fldChar w:fldCharType="end"/>
          </w:r>
        </w:p>
      </w:tc>
      <w:tc>
        <w:tcPr>
          <w:tcW w:w="669" w:type="dxa"/>
        </w:tcPr>
        <w:p w:rsidR="00DA302C" w:rsidRDefault="00DA302C" w:rsidP="00DA302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91211">
            <w:rPr>
              <w:i/>
              <w:noProof/>
              <w:sz w:val="18"/>
            </w:rPr>
            <w:t>i</w:t>
          </w:r>
          <w:r w:rsidRPr="00ED79B6">
            <w:rPr>
              <w:i/>
              <w:sz w:val="18"/>
            </w:rPr>
            <w:fldChar w:fldCharType="end"/>
          </w:r>
        </w:p>
      </w:tc>
    </w:tr>
  </w:tbl>
  <w:p w:rsidR="00DA302C" w:rsidRPr="00ED79B6" w:rsidRDefault="00DA302C" w:rsidP="00F44D96">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02C" w:rsidRPr="00A961C4" w:rsidRDefault="00DA302C" w:rsidP="00CB4DA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A302C" w:rsidTr="00CB4DA0">
      <w:tc>
        <w:tcPr>
          <w:tcW w:w="646" w:type="dxa"/>
        </w:tcPr>
        <w:p w:rsidR="00DA302C" w:rsidRDefault="00DA302C" w:rsidP="00DA302C">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91211">
            <w:rPr>
              <w:i/>
              <w:noProof/>
              <w:sz w:val="18"/>
            </w:rPr>
            <w:t>2</w:t>
          </w:r>
          <w:r w:rsidRPr="007A1328">
            <w:rPr>
              <w:i/>
              <w:sz w:val="18"/>
            </w:rPr>
            <w:fldChar w:fldCharType="end"/>
          </w:r>
        </w:p>
      </w:tc>
      <w:tc>
        <w:tcPr>
          <w:tcW w:w="5387" w:type="dxa"/>
        </w:tcPr>
        <w:p w:rsidR="00DA302C" w:rsidRDefault="00DA302C" w:rsidP="00DA302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63E9B">
            <w:rPr>
              <w:i/>
              <w:sz w:val="18"/>
            </w:rPr>
            <w:t>Royal Commissions Amendment (Private Sessions) Act 2019</w:t>
          </w:r>
          <w:r w:rsidRPr="007A1328">
            <w:rPr>
              <w:i/>
              <w:sz w:val="18"/>
            </w:rPr>
            <w:fldChar w:fldCharType="end"/>
          </w:r>
        </w:p>
      </w:tc>
      <w:tc>
        <w:tcPr>
          <w:tcW w:w="1270" w:type="dxa"/>
        </w:tcPr>
        <w:p w:rsidR="00DA302C" w:rsidRDefault="00DA302C" w:rsidP="00DA302C">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63E9B">
            <w:rPr>
              <w:i/>
              <w:sz w:val="18"/>
            </w:rPr>
            <w:t>No. 64, 2019</w:t>
          </w:r>
          <w:r w:rsidRPr="007A1328">
            <w:rPr>
              <w:i/>
              <w:sz w:val="18"/>
            </w:rPr>
            <w:fldChar w:fldCharType="end"/>
          </w:r>
        </w:p>
      </w:tc>
    </w:tr>
  </w:tbl>
  <w:p w:rsidR="00DA302C" w:rsidRPr="00A961C4" w:rsidRDefault="00DA302C" w:rsidP="00F44D96">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02C" w:rsidRPr="00A961C4" w:rsidRDefault="00DA302C" w:rsidP="00CB4DA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A302C" w:rsidTr="00CB4DA0">
      <w:tc>
        <w:tcPr>
          <w:tcW w:w="1247" w:type="dxa"/>
        </w:tcPr>
        <w:p w:rsidR="00DA302C" w:rsidRDefault="00DA302C" w:rsidP="00DA302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63E9B">
            <w:rPr>
              <w:i/>
              <w:sz w:val="18"/>
            </w:rPr>
            <w:t>No. 64, 2019</w:t>
          </w:r>
          <w:r w:rsidRPr="007A1328">
            <w:rPr>
              <w:i/>
              <w:sz w:val="18"/>
            </w:rPr>
            <w:fldChar w:fldCharType="end"/>
          </w:r>
        </w:p>
      </w:tc>
      <w:tc>
        <w:tcPr>
          <w:tcW w:w="5387" w:type="dxa"/>
        </w:tcPr>
        <w:p w:rsidR="00DA302C" w:rsidRDefault="00DA302C" w:rsidP="00DA302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63E9B">
            <w:rPr>
              <w:i/>
              <w:sz w:val="18"/>
            </w:rPr>
            <w:t>Royal Commissions Amendment (Private Sessions) Act 2019</w:t>
          </w:r>
          <w:r w:rsidRPr="007A1328">
            <w:rPr>
              <w:i/>
              <w:sz w:val="18"/>
            </w:rPr>
            <w:fldChar w:fldCharType="end"/>
          </w:r>
        </w:p>
      </w:tc>
      <w:tc>
        <w:tcPr>
          <w:tcW w:w="669" w:type="dxa"/>
        </w:tcPr>
        <w:p w:rsidR="00DA302C" w:rsidRDefault="00DA302C" w:rsidP="00DA302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91211">
            <w:rPr>
              <w:i/>
              <w:noProof/>
              <w:sz w:val="18"/>
            </w:rPr>
            <w:t>11</w:t>
          </w:r>
          <w:r w:rsidRPr="007A1328">
            <w:rPr>
              <w:i/>
              <w:sz w:val="18"/>
            </w:rPr>
            <w:fldChar w:fldCharType="end"/>
          </w:r>
        </w:p>
      </w:tc>
    </w:tr>
  </w:tbl>
  <w:p w:rsidR="00DA302C" w:rsidRPr="00055B5C" w:rsidRDefault="00DA302C" w:rsidP="00F44D9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02C" w:rsidRPr="00A961C4" w:rsidRDefault="00DA302C" w:rsidP="00CB4DA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DA302C" w:rsidTr="00CB4DA0">
      <w:tc>
        <w:tcPr>
          <w:tcW w:w="1247" w:type="dxa"/>
        </w:tcPr>
        <w:p w:rsidR="00DA302C" w:rsidRDefault="00DA302C" w:rsidP="00DA302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63E9B">
            <w:rPr>
              <w:i/>
              <w:sz w:val="18"/>
            </w:rPr>
            <w:t>No. 64, 2019</w:t>
          </w:r>
          <w:r w:rsidRPr="007A1328">
            <w:rPr>
              <w:i/>
              <w:sz w:val="18"/>
            </w:rPr>
            <w:fldChar w:fldCharType="end"/>
          </w:r>
        </w:p>
      </w:tc>
      <w:tc>
        <w:tcPr>
          <w:tcW w:w="5387" w:type="dxa"/>
        </w:tcPr>
        <w:p w:rsidR="00DA302C" w:rsidRDefault="00DA302C" w:rsidP="00DA302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63E9B">
            <w:rPr>
              <w:i/>
              <w:sz w:val="18"/>
            </w:rPr>
            <w:t>Royal Commissions Amendment (Private Sessions) Act 2019</w:t>
          </w:r>
          <w:r w:rsidRPr="007A1328">
            <w:rPr>
              <w:i/>
              <w:sz w:val="18"/>
            </w:rPr>
            <w:fldChar w:fldCharType="end"/>
          </w:r>
        </w:p>
      </w:tc>
      <w:tc>
        <w:tcPr>
          <w:tcW w:w="669" w:type="dxa"/>
        </w:tcPr>
        <w:p w:rsidR="00DA302C" w:rsidRDefault="00B27685" w:rsidP="00617B7A">
          <w:pPr>
            <w:jc w:val="right"/>
            <w:rPr>
              <w:sz w:val="18"/>
            </w:rPr>
          </w:pPr>
          <w:r w:rsidRPr="00B27685">
            <w:rPr>
              <w:i/>
              <w:sz w:val="18"/>
            </w:rPr>
            <w:t>1</w:t>
          </w:r>
        </w:p>
      </w:tc>
    </w:tr>
  </w:tbl>
  <w:p w:rsidR="00DA302C" w:rsidRPr="00A961C4" w:rsidRDefault="00DA302C" w:rsidP="00F44D96">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84C" w:rsidRPr="00A961C4" w:rsidRDefault="00FE584C" w:rsidP="00CB4DA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FE584C" w:rsidTr="00CB4DA0">
      <w:tc>
        <w:tcPr>
          <w:tcW w:w="1247" w:type="dxa"/>
        </w:tcPr>
        <w:p w:rsidR="00FE584C" w:rsidRDefault="00FE584C" w:rsidP="00DA302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63E9B">
            <w:rPr>
              <w:i/>
              <w:sz w:val="18"/>
            </w:rPr>
            <w:t>No. 64, 2019</w:t>
          </w:r>
          <w:r w:rsidRPr="007A1328">
            <w:rPr>
              <w:i/>
              <w:sz w:val="18"/>
            </w:rPr>
            <w:fldChar w:fldCharType="end"/>
          </w:r>
        </w:p>
      </w:tc>
      <w:tc>
        <w:tcPr>
          <w:tcW w:w="5387" w:type="dxa"/>
        </w:tcPr>
        <w:p w:rsidR="00FE584C" w:rsidRDefault="00FE584C" w:rsidP="00DA302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63E9B">
            <w:rPr>
              <w:i/>
              <w:sz w:val="18"/>
            </w:rPr>
            <w:t>Royal Commissions Amendment (Private Sessions) Act 2019</w:t>
          </w:r>
          <w:r w:rsidRPr="007A1328">
            <w:rPr>
              <w:i/>
              <w:sz w:val="18"/>
            </w:rPr>
            <w:fldChar w:fldCharType="end"/>
          </w:r>
        </w:p>
      </w:tc>
      <w:tc>
        <w:tcPr>
          <w:tcW w:w="669" w:type="dxa"/>
        </w:tcPr>
        <w:p w:rsidR="00FE584C" w:rsidRDefault="00FE584C" w:rsidP="00617B7A">
          <w:pPr>
            <w:jc w:val="right"/>
            <w:rPr>
              <w:sz w:val="18"/>
            </w:rPr>
          </w:pPr>
          <w:r w:rsidRPr="00B27685">
            <w:rPr>
              <w:i/>
              <w:sz w:val="18"/>
            </w:rPr>
            <w:t>1</w:t>
          </w:r>
          <w:r>
            <w:rPr>
              <w:i/>
              <w:sz w:val="18"/>
            </w:rPr>
            <w:t>3</w:t>
          </w:r>
        </w:p>
      </w:tc>
    </w:tr>
  </w:tbl>
  <w:p w:rsidR="00FE584C" w:rsidRPr="00A961C4" w:rsidRDefault="00FE584C" w:rsidP="00F44D96">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02C" w:rsidRDefault="00DA302C" w:rsidP="0048364F">
      <w:pPr>
        <w:spacing w:line="240" w:lineRule="auto"/>
      </w:pPr>
      <w:r>
        <w:separator/>
      </w:r>
    </w:p>
  </w:footnote>
  <w:footnote w:type="continuationSeparator" w:id="0">
    <w:p w:rsidR="00DA302C" w:rsidRDefault="00DA302C"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02C" w:rsidRPr="005F1388" w:rsidRDefault="00DA302C" w:rsidP="00F44D96">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9E3" w:rsidRDefault="006019E3" w:rsidP="006019E3">
    <w:pPr>
      <w:rPr>
        <w:b/>
        <w:sz w:val="20"/>
      </w:rPr>
    </w:pPr>
  </w:p>
  <w:p w:rsidR="006019E3" w:rsidRPr="00A961C4" w:rsidRDefault="006019E3" w:rsidP="006019E3">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6019E3" w:rsidRPr="00A961C4" w:rsidRDefault="006019E3" w:rsidP="006019E3">
    <w:pPr>
      <w:pBdr>
        <w:bottom w:val="single" w:sz="6" w:space="1" w:color="auto"/>
      </w:pBd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02C" w:rsidRPr="005F1388" w:rsidRDefault="00DA302C" w:rsidP="00F44D96">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02C" w:rsidRPr="005F1388" w:rsidRDefault="00DA302C" w:rsidP="00F44D96">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02C" w:rsidRPr="00ED79B6" w:rsidRDefault="00DA302C" w:rsidP="00F44D96">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02C" w:rsidRPr="00ED79B6" w:rsidRDefault="00DA302C" w:rsidP="00F44D96">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02C" w:rsidRPr="00ED79B6" w:rsidRDefault="00DA302C" w:rsidP="00F44D96">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02C" w:rsidRPr="00A961C4" w:rsidRDefault="00DA302C" w:rsidP="00F44D96">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DA302C" w:rsidRPr="00A961C4" w:rsidRDefault="00DA302C" w:rsidP="00F44D96">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DA302C" w:rsidRPr="00A961C4" w:rsidRDefault="00DA302C" w:rsidP="00F44D96">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02C" w:rsidRPr="00A961C4" w:rsidRDefault="00DA302C" w:rsidP="00F44D96">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091211">
      <w:rPr>
        <w:noProof/>
        <w:sz w:val="20"/>
      </w:rPr>
      <w:t>Main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091211">
      <w:rPr>
        <w:b/>
        <w:noProof/>
        <w:sz w:val="20"/>
      </w:rPr>
      <w:t>Schedule 1</w:t>
    </w:r>
    <w:r>
      <w:rPr>
        <w:b/>
        <w:sz w:val="20"/>
      </w:rPr>
      <w:fldChar w:fldCharType="end"/>
    </w:r>
  </w:p>
  <w:p w:rsidR="00DA302C" w:rsidRPr="00A961C4" w:rsidRDefault="00DA302C" w:rsidP="00F44D96">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DA302C" w:rsidRPr="00A961C4" w:rsidRDefault="00DA302C" w:rsidP="00F44D96">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9E3" w:rsidRPr="00A104FB" w:rsidRDefault="006019E3" w:rsidP="00A104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072"/>
    <w:rsid w:val="000008A2"/>
    <w:rsid w:val="00004532"/>
    <w:rsid w:val="000059ED"/>
    <w:rsid w:val="000113BC"/>
    <w:rsid w:val="00013249"/>
    <w:rsid w:val="000136AF"/>
    <w:rsid w:val="0001464B"/>
    <w:rsid w:val="0001593F"/>
    <w:rsid w:val="00016ED6"/>
    <w:rsid w:val="00023C23"/>
    <w:rsid w:val="000243F2"/>
    <w:rsid w:val="000308A3"/>
    <w:rsid w:val="00031221"/>
    <w:rsid w:val="00032450"/>
    <w:rsid w:val="000417C9"/>
    <w:rsid w:val="000420D1"/>
    <w:rsid w:val="00043774"/>
    <w:rsid w:val="00051CDE"/>
    <w:rsid w:val="00053EFF"/>
    <w:rsid w:val="00055B5C"/>
    <w:rsid w:val="00056391"/>
    <w:rsid w:val="0006018F"/>
    <w:rsid w:val="00060FF9"/>
    <w:rsid w:val="000614BF"/>
    <w:rsid w:val="00062F56"/>
    <w:rsid w:val="00063E9B"/>
    <w:rsid w:val="00072BA1"/>
    <w:rsid w:val="000751CA"/>
    <w:rsid w:val="00075E99"/>
    <w:rsid w:val="0008096F"/>
    <w:rsid w:val="00081720"/>
    <w:rsid w:val="0008213E"/>
    <w:rsid w:val="0008284F"/>
    <w:rsid w:val="00087EEA"/>
    <w:rsid w:val="00091211"/>
    <w:rsid w:val="00093539"/>
    <w:rsid w:val="000948EA"/>
    <w:rsid w:val="000A5D8B"/>
    <w:rsid w:val="000B016D"/>
    <w:rsid w:val="000B1FD2"/>
    <w:rsid w:val="000B758F"/>
    <w:rsid w:val="000C7B36"/>
    <w:rsid w:val="000D05EF"/>
    <w:rsid w:val="000D1B2D"/>
    <w:rsid w:val="000D35AB"/>
    <w:rsid w:val="000D379A"/>
    <w:rsid w:val="000D58CC"/>
    <w:rsid w:val="000F0C0D"/>
    <w:rsid w:val="000F21C1"/>
    <w:rsid w:val="000F519A"/>
    <w:rsid w:val="000F68AC"/>
    <w:rsid w:val="00101D90"/>
    <w:rsid w:val="00104F14"/>
    <w:rsid w:val="0010745C"/>
    <w:rsid w:val="00113BD1"/>
    <w:rsid w:val="001157E5"/>
    <w:rsid w:val="00116E46"/>
    <w:rsid w:val="00117290"/>
    <w:rsid w:val="00122206"/>
    <w:rsid w:val="001267CB"/>
    <w:rsid w:val="001314FE"/>
    <w:rsid w:val="00131EC8"/>
    <w:rsid w:val="0014217D"/>
    <w:rsid w:val="0015646E"/>
    <w:rsid w:val="00162F03"/>
    <w:rsid w:val="001643C9"/>
    <w:rsid w:val="00165568"/>
    <w:rsid w:val="00166635"/>
    <w:rsid w:val="00166C2F"/>
    <w:rsid w:val="001716C9"/>
    <w:rsid w:val="00173363"/>
    <w:rsid w:val="00173B94"/>
    <w:rsid w:val="00180CB1"/>
    <w:rsid w:val="001854B4"/>
    <w:rsid w:val="00186435"/>
    <w:rsid w:val="001902F3"/>
    <w:rsid w:val="00190EFA"/>
    <w:rsid w:val="00193890"/>
    <w:rsid w:val="001939E1"/>
    <w:rsid w:val="00195382"/>
    <w:rsid w:val="00196F02"/>
    <w:rsid w:val="001A316B"/>
    <w:rsid w:val="001A31E0"/>
    <w:rsid w:val="001A3658"/>
    <w:rsid w:val="001A4CD7"/>
    <w:rsid w:val="001A759A"/>
    <w:rsid w:val="001B1BEA"/>
    <w:rsid w:val="001B2E88"/>
    <w:rsid w:val="001B7A5D"/>
    <w:rsid w:val="001C1683"/>
    <w:rsid w:val="001C2418"/>
    <w:rsid w:val="001C69C4"/>
    <w:rsid w:val="001C76EA"/>
    <w:rsid w:val="001D0188"/>
    <w:rsid w:val="001E2302"/>
    <w:rsid w:val="001E3590"/>
    <w:rsid w:val="001E4A0B"/>
    <w:rsid w:val="001E7407"/>
    <w:rsid w:val="001F1E8B"/>
    <w:rsid w:val="001F3506"/>
    <w:rsid w:val="00201D27"/>
    <w:rsid w:val="00202618"/>
    <w:rsid w:val="002056E6"/>
    <w:rsid w:val="002105E6"/>
    <w:rsid w:val="00233634"/>
    <w:rsid w:val="00235285"/>
    <w:rsid w:val="00240749"/>
    <w:rsid w:val="00245349"/>
    <w:rsid w:val="00252F06"/>
    <w:rsid w:val="00253920"/>
    <w:rsid w:val="00254817"/>
    <w:rsid w:val="00263820"/>
    <w:rsid w:val="00264773"/>
    <w:rsid w:val="00266695"/>
    <w:rsid w:val="00275197"/>
    <w:rsid w:val="00275ABB"/>
    <w:rsid w:val="00290546"/>
    <w:rsid w:val="002928C9"/>
    <w:rsid w:val="002937C3"/>
    <w:rsid w:val="00293B89"/>
    <w:rsid w:val="00294C85"/>
    <w:rsid w:val="00297ECB"/>
    <w:rsid w:val="002B0760"/>
    <w:rsid w:val="002B0EBA"/>
    <w:rsid w:val="002B3C11"/>
    <w:rsid w:val="002B5A30"/>
    <w:rsid w:val="002C0798"/>
    <w:rsid w:val="002C35C7"/>
    <w:rsid w:val="002C5993"/>
    <w:rsid w:val="002D043A"/>
    <w:rsid w:val="002D2355"/>
    <w:rsid w:val="002D2CB7"/>
    <w:rsid w:val="002D395A"/>
    <w:rsid w:val="002D654F"/>
    <w:rsid w:val="002F4349"/>
    <w:rsid w:val="002F77AE"/>
    <w:rsid w:val="00300F32"/>
    <w:rsid w:val="00304E3C"/>
    <w:rsid w:val="00316161"/>
    <w:rsid w:val="00324CC5"/>
    <w:rsid w:val="003266EA"/>
    <w:rsid w:val="00326B24"/>
    <w:rsid w:val="0033210F"/>
    <w:rsid w:val="00334008"/>
    <w:rsid w:val="003410FB"/>
    <w:rsid w:val="003412BB"/>
    <w:rsid w:val="003415D3"/>
    <w:rsid w:val="0034176D"/>
    <w:rsid w:val="00350417"/>
    <w:rsid w:val="00352B0F"/>
    <w:rsid w:val="0035663E"/>
    <w:rsid w:val="003610FD"/>
    <w:rsid w:val="003620D7"/>
    <w:rsid w:val="003627D4"/>
    <w:rsid w:val="00364682"/>
    <w:rsid w:val="0036650C"/>
    <w:rsid w:val="00373874"/>
    <w:rsid w:val="00375C6C"/>
    <w:rsid w:val="00377EF3"/>
    <w:rsid w:val="00381D05"/>
    <w:rsid w:val="00385E4C"/>
    <w:rsid w:val="00396090"/>
    <w:rsid w:val="003A312D"/>
    <w:rsid w:val="003A352C"/>
    <w:rsid w:val="003A552B"/>
    <w:rsid w:val="003A7B3C"/>
    <w:rsid w:val="003B4E3D"/>
    <w:rsid w:val="003C2F19"/>
    <w:rsid w:val="003C4491"/>
    <w:rsid w:val="003C5F2B"/>
    <w:rsid w:val="003D0BFE"/>
    <w:rsid w:val="003D5700"/>
    <w:rsid w:val="003D5ABA"/>
    <w:rsid w:val="003D6C1F"/>
    <w:rsid w:val="003E4BCC"/>
    <w:rsid w:val="003E7B73"/>
    <w:rsid w:val="003F2868"/>
    <w:rsid w:val="003F37C5"/>
    <w:rsid w:val="003F7D5B"/>
    <w:rsid w:val="00401520"/>
    <w:rsid w:val="00405579"/>
    <w:rsid w:val="00410B8E"/>
    <w:rsid w:val="004116CD"/>
    <w:rsid w:val="00414F83"/>
    <w:rsid w:val="00415EB8"/>
    <w:rsid w:val="00421FC1"/>
    <w:rsid w:val="004229C7"/>
    <w:rsid w:val="00424CA9"/>
    <w:rsid w:val="00427E70"/>
    <w:rsid w:val="00433C4D"/>
    <w:rsid w:val="00436785"/>
    <w:rsid w:val="00436BD5"/>
    <w:rsid w:val="004377E3"/>
    <w:rsid w:val="00437E4B"/>
    <w:rsid w:val="0044291A"/>
    <w:rsid w:val="004435D0"/>
    <w:rsid w:val="0044707C"/>
    <w:rsid w:val="00452477"/>
    <w:rsid w:val="00455D9E"/>
    <w:rsid w:val="00471A6A"/>
    <w:rsid w:val="004735C9"/>
    <w:rsid w:val="0048196B"/>
    <w:rsid w:val="0048364F"/>
    <w:rsid w:val="00486D05"/>
    <w:rsid w:val="00496F97"/>
    <w:rsid w:val="004B2B4A"/>
    <w:rsid w:val="004C7C8C"/>
    <w:rsid w:val="004D071E"/>
    <w:rsid w:val="004D1072"/>
    <w:rsid w:val="004D33CE"/>
    <w:rsid w:val="004E0FCC"/>
    <w:rsid w:val="004E2135"/>
    <w:rsid w:val="004E26DC"/>
    <w:rsid w:val="004E2A14"/>
    <w:rsid w:val="004E2A4A"/>
    <w:rsid w:val="004F0D23"/>
    <w:rsid w:val="004F1FAC"/>
    <w:rsid w:val="004F5334"/>
    <w:rsid w:val="004F7B94"/>
    <w:rsid w:val="00513DF9"/>
    <w:rsid w:val="00516B8D"/>
    <w:rsid w:val="00522F1E"/>
    <w:rsid w:val="005235F7"/>
    <w:rsid w:val="00527D28"/>
    <w:rsid w:val="00536F74"/>
    <w:rsid w:val="00537FBC"/>
    <w:rsid w:val="0054103D"/>
    <w:rsid w:val="00543469"/>
    <w:rsid w:val="00551B54"/>
    <w:rsid w:val="00560C8E"/>
    <w:rsid w:val="00563488"/>
    <w:rsid w:val="00570A66"/>
    <w:rsid w:val="005710B3"/>
    <w:rsid w:val="005732F3"/>
    <w:rsid w:val="0057431A"/>
    <w:rsid w:val="00575013"/>
    <w:rsid w:val="00582D97"/>
    <w:rsid w:val="005840DC"/>
    <w:rsid w:val="00584811"/>
    <w:rsid w:val="00591397"/>
    <w:rsid w:val="00593AA6"/>
    <w:rsid w:val="00594161"/>
    <w:rsid w:val="00594749"/>
    <w:rsid w:val="005953F4"/>
    <w:rsid w:val="005A0D92"/>
    <w:rsid w:val="005A1817"/>
    <w:rsid w:val="005A535E"/>
    <w:rsid w:val="005A5FA8"/>
    <w:rsid w:val="005A73ED"/>
    <w:rsid w:val="005B26F5"/>
    <w:rsid w:val="005B304C"/>
    <w:rsid w:val="005B4067"/>
    <w:rsid w:val="005B671E"/>
    <w:rsid w:val="005C3F41"/>
    <w:rsid w:val="005C5008"/>
    <w:rsid w:val="005D1340"/>
    <w:rsid w:val="005D17D6"/>
    <w:rsid w:val="005E10AD"/>
    <w:rsid w:val="005E152A"/>
    <w:rsid w:val="005F11D1"/>
    <w:rsid w:val="005F2358"/>
    <w:rsid w:val="005F700C"/>
    <w:rsid w:val="00600219"/>
    <w:rsid w:val="006018B1"/>
    <w:rsid w:val="006019E3"/>
    <w:rsid w:val="00617B7A"/>
    <w:rsid w:val="00620408"/>
    <w:rsid w:val="00620CF0"/>
    <w:rsid w:val="00625B8B"/>
    <w:rsid w:val="006260E6"/>
    <w:rsid w:val="00637D68"/>
    <w:rsid w:val="00640A98"/>
    <w:rsid w:val="00641DE5"/>
    <w:rsid w:val="00650280"/>
    <w:rsid w:val="00656F0C"/>
    <w:rsid w:val="00657D4E"/>
    <w:rsid w:val="0066474B"/>
    <w:rsid w:val="00665BAB"/>
    <w:rsid w:val="00675F85"/>
    <w:rsid w:val="00677CC2"/>
    <w:rsid w:val="006802A5"/>
    <w:rsid w:val="00681F92"/>
    <w:rsid w:val="006842C2"/>
    <w:rsid w:val="00685F42"/>
    <w:rsid w:val="0069207B"/>
    <w:rsid w:val="006929F3"/>
    <w:rsid w:val="006A0A00"/>
    <w:rsid w:val="006A38BC"/>
    <w:rsid w:val="006A4B23"/>
    <w:rsid w:val="006A5EFB"/>
    <w:rsid w:val="006B4C88"/>
    <w:rsid w:val="006C2874"/>
    <w:rsid w:val="006C7E30"/>
    <w:rsid w:val="006C7F8C"/>
    <w:rsid w:val="006D380D"/>
    <w:rsid w:val="006D6ED3"/>
    <w:rsid w:val="006E0135"/>
    <w:rsid w:val="006E116D"/>
    <w:rsid w:val="006E303A"/>
    <w:rsid w:val="006E314F"/>
    <w:rsid w:val="006E36AB"/>
    <w:rsid w:val="006E3A68"/>
    <w:rsid w:val="006E79BD"/>
    <w:rsid w:val="006F7E19"/>
    <w:rsid w:val="00700B2C"/>
    <w:rsid w:val="00701716"/>
    <w:rsid w:val="00704237"/>
    <w:rsid w:val="00712D8D"/>
    <w:rsid w:val="00713084"/>
    <w:rsid w:val="00714964"/>
    <w:rsid w:val="00714B26"/>
    <w:rsid w:val="00717682"/>
    <w:rsid w:val="0073067F"/>
    <w:rsid w:val="00731172"/>
    <w:rsid w:val="007312BD"/>
    <w:rsid w:val="00731E00"/>
    <w:rsid w:val="00732327"/>
    <w:rsid w:val="00732A81"/>
    <w:rsid w:val="0073464D"/>
    <w:rsid w:val="00741193"/>
    <w:rsid w:val="007440B7"/>
    <w:rsid w:val="0074544B"/>
    <w:rsid w:val="00752B99"/>
    <w:rsid w:val="00752BF4"/>
    <w:rsid w:val="00753D2B"/>
    <w:rsid w:val="007634AD"/>
    <w:rsid w:val="00763A73"/>
    <w:rsid w:val="00764A78"/>
    <w:rsid w:val="007715C9"/>
    <w:rsid w:val="00774EDD"/>
    <w:rsid w:val="007757EC"/>
    <w:rsid w:val="0078077B"/>
    <w:rsid w:val="00782B9C"/>
    <w:rsid w:val="00786613"/>
    <w:rsid w:val="007947F6"/>
    <w:rsid w:val="007974AE"/>
    <w:rsid w:val="007B30AA"/>
    <w:rsid w:val="007C5C83"/>
    <w:rsid w:val="007E38C0"/>
    <w:rsid w:val="007E7D4A"/>
    <w:rsid w:val="008006CC"/>
    <w:rsid w:val="00807F18"/>
    <w:rsid w:val="0081071C"/>
    <w:rsid w:val="00810891"/>
    <w:rsid w:val="00811D03"/>
    <w:rsid w:val="00815BC2"/>
    <w:rsid w:val="008175D7"/>
    <w:rsid w:val="00817E3F"/>
    <w:rsid w:val="0083063C"/>
    <w:rsid w:val="00831E8D"/>
    <w:rsid w:val="00832C20"/>
    <w:rsid w:val="008411D9"/>
    <w:rsid w:val="00841A9D"/>
    <w:rsid w:val="00843CAA"/>
    <w:rsid w:val="00845C47"/>
    <w:rsid w:val="00850769"/>
    <w:rsid w:val="00852B86"/>
    <w:rsid w:val="008536B2"/>
    <w:rsid w:val="00853B64"/>
    <w:rsid w:val="00856A31"/>
    <w:rsid w:val="00857A9E"/>
    <w:rsid w:val="00857D6B"/>
    <w:rsid w:val="00873EEB"/>
    <w:rsid w:val="008754D0"/>
    <w:rsid w:val="00877D48"/>
    <w:rsid w:val="00883781"/>
    <w:rsid w:val="00885570"/>
    <w:rsid w:val="00893958"/>
    <w:rsid w:val="008A15E5"/>
    <w:rsid w:val="008A2E77"/>
    <w:rsid w:val="008B1996"/>
    <w:rsid w:val="008C6F6F"/>
    <w:rsid w:val="008D05E8"/>
    <w:rsid w:val="008D0EE0"/>
    <w:rsid w:val="008D25B1"/>
    <w:rsid w:val="008D3E94"/>
    <w:rsid w:val="008E72F5"/>
    <w:rsid w:val="008F0149"/>
    <w:rsid w:val="008F1110"/>
    <w:rsid w:val="008F4F1C"/>
    <w:rsid w:val="008F77C4"/>
    <w:rsid w:val="009021E0"/>
    <w:rsid w:val="0090222D"/>
    <w:rsid w:val="009045FF"/>
    <w:rsid w:val="009103F3"/>
    <w:rsid w:val="00915F94"/>
    <w:rsid w:val="009163D8"/>
    <w:rsid w:val="00932377"/>
    <w:rsid w:val="00937CE7"/>
    <w:rsid w:val="009409C0"/>
    <w:rsid w:val="00950F7E"/>
    <w:rsid w:val="0095316C"/>
    <w:rsid w:val="0096371F"/>
    <w:rsid w:val="00967042"/>
    <w:rsid w:val="009671CD"/>
    <w:rsid w:val="00972685"/>
    <w:rsid w:val="00980C74"/>
    <w:rsid w:val="0098255A"/>
    <w:rsid w:val="009845BE"/>
    <w:rsid w:val="0098464C"/>
    <w:rsid w:val="00984BDE"/>
    <w:rsid w:val="009850E6"/>
    <w:rsid w:val="009917C5"/>
    <w:rsid w:val="00993252"/>
    <w:rsid w:val="00994A19"/>
    <w:rsid w:val="0099525B"/>
    <w:rsid w:val="009969C9"/>
    <w:rsid w:val="009B0BC3"/>
    <w:rsid w:val="009B23BC"/>
    <w:rsid w:val="009D032D"/>
    <w:rsid w:val="009E051C"/>
    <w:rsid w:val="009E4AF2"/>
    <w:rsid w:val="009E570F"/>
    <w:rsid w:val="009F0169"/>
    <w:rsid w:val="009F08CF"/>
    <w:rsid w:val="009F7BD0"/>
    <w:rsid w:val="00A03F89"/>
    <w:rsid w:val="00A048FF"/>
    <w:rsid w:val="00A04900"/>
    <w:rsid w:val="00A104FB"/>
    <w:rsid w:val="00A10775"/>
    <w:rsid w:val="00A10F37"/>
    <w:rsid w:val="00A17E5F"/>
    <w:rsid w:val="00A231E2"/>
    <w:rsid w:val="00A36C48"/>
    <w:rsid w:val="00A37C64"/>
    <w:rsid w:val="00A41E0B"/>
    <w:rsid w:val="00A51FB7"/>
    <w:rsid w:val="00A55631"/>
    <w:rsid w:val="00A568B8"/>
    <w:rsid w:val="00A60D36"/>
    <w:rsid w:val="00A61776"/>
    <w:rsid w:val="00A64912"/>
    <w:rsid w:val="00A70A74"/>
    <w:rsid w:val="00A71410"/>
    <w:rsid w:val="00A831C5"/>
    <w:rsid w:val="00A839A4"/>
    <w:rsid w:val="00A84A7C"/>
    <w:rsid w:val="00A922B0"/>
    <w:rsid w:val="00A92A16"/>
    <w:rsid w:val="00A94902"/>
    <w:rsid w:val="00A94ECF"/>
    <w:rsid w:val="00A96544"/>
    <w:rsid w:val="00A96A91"/>
    <w:rsid w:val="00AA11EA"/>
    <w:rsid w:val="00AA1B8C"/>
    <w:rsid w:val="00AA239C"/>
    <w:rsid w:val="00AA3795"/>
    <w:rsid w:val="00AA55B8"/>
    <w:rsid w:val="00AB38B1"/>
    <w:rsid w:val="00AB6CE2"/>
    <w:rsid w:val="00AC1E75"/>
    <w:rsid w:val="00AD2E83"/>
    <w:rsid w:val="00AD5641"/>
    <w:rsid w:val="00AE0290"/>
    <w:rsid w:val="00AE1088"/>
    <w:rsid w:val="00AF1BA4"/>
    <w:rsid w:val="00AF778F"/>
    <w:rsid w:val="00B032D8"/>
    <w:rsid w:val="00B03DA4"/>
    <w:rsid w:val="00B04C9D"/>
    <w:rsid w:val="00B06F01"/>
    <w:rsid w:val="00B1290B"/>
    <w:rsid w:val="00B13745"/>
    <w:rsid w:val="00B155D1"/>
    <w:rsid w:val="00B15B76"/>
    <w:rsid w:val="00B20581"/>
    <w:rsid w:val="00B207DA"/>
    <w:rsid w:val="00B27685"/>
    <w:rsid w:val="00B337A2"/>
    <w:rsid w:val="00B33B3C"/>
    <w:rsid w:val="00B3439F"/>
    <w:rsid w:val="00B474C8"/>
    <w:rsid w:val="00B53869"/>
    <w:rsid w:val="00B60F6A"/>
    <w:rsid w:val="00B62AB8"/>
    <w:rsid w:val="00B6382D"/>
    <w:rsid w:val="00B70803"/>
    <w:rsid w:val="00B72D51"/>
    <w:rsid w:val="00B776F6"/>
    <w:rsid w:val="00B849FB"/>
    <w:rsid w:val="00B91355"/>
    <w:rsid w:val="00BA245D"/>
    <w:rsid w:val="00BA5026"/>
    <w:rsid w:val="00BB0F4F"/>
    <w:rsid w:val="00BB40BF"/>
    <w:rsid w:val="00BC0CD1"/>
    <w:rsid w:val="00BC165C"/>
    <w:rsid w:val="00BD57FC"/>
    <w:rsid w:val="00BE2B2B"/>
    <w:rsid w:val="00BE4603"/>
    <w:rsid w:val="00BE719A"/>
    <w:rsid w:val="00BE720A"/>
    <w:rsid w:val="00BF0461"/>
    <w:rsid w:val="00BF4944"/>
    <w:rsid w:val="00BF56D4"/>
    <w:rsid w:val="00BF684C"/>
    <w:rsid w:val="00C01E3E"/>
    <w:rsid w:val="00C04409"/>
    <w:rsid w:val="00C067E5"/>
    <w:rsid w:val="00C071B1"/>
    <w:rsid w:val="00C164CA"/>
    <w:rsid w:val="00C176CF"/>
    <w:rsid w:val="00C228C7"/>
    <w:rsid w:val="00C40024"/>
    <w:rsid w:val="00C42BF8"/>
    <w:rsid w:val="00C460AE"/>
    <w:rsid w:val="00C50043"/>
    <w:rsid w:val="00C54E84"/>
    <w:rsid w:val="00C6349A"/>
    <w:rsid w:val="00C64070"/>
    <w:rsid w:val="00C64396"/>
    <w:rsid w:val="00C664B7"/>
    <w:rsid w:val="00C6785C"/>
    <w:rsid w:val="00C71284"/>
    <w:rsid w:val="00C7573B"/>
    <w:rsid w:val="00C76CF3"/>
    <w:rsid w:val="00C95111"/>
    <w:rsid w:val="00CA5163"/>
    <w:rsid w:val="00CB136A"/>
    <w:rsid w:val="00CB1D33"/>
    <w:rsid w:val="00CB4DA0"/>
    <w:rsid w:val="00CB6BCF"/>
    <w:rsid w:val="00CB6EE6"/>
    <w:rsid w:val="00CC0849"/>
    <w:rsid w:val="00CC272D"/>
    <w:rsid w:val="00CC2FC0"/>
    <w:rsid w:val="00CD2F3F"/>
    <w:rsid w:val="00CD6132"/>
    <w:rsid w:val="00CE0BA0"/>
    <w:rsid w:val="00CE1E31"/>
    <w:rsid w:val="00CF0BB2"/>
    <w:rsid w:val="00CF4AD6"/>
    <w:rsid w:val="00CF5E78"/>
    <w:rsid w:val="00D00EAA"/>
    <w:rsid w:val="00D057FC"/>
    <w:rsid w:val="00D12855"/>
    <w:rsid w:val="00D12B9D"/>
    <w:rsid w:val="00D13441"/>
    <w:rsid w:val="00D14325"/>
    <w:rsid w:val="00D14336"/>
    <w:rsid w:val="00D243A3"/>
    <w:rsid w:val="00D30417"/>
    <w:rsid w:val="00D319A5"/>
    <w:rsid w:val="00D42BF1"/>
    <w:rsid w:val="00D477C3"/>
    <w:rsid w:val="00D51E92"/>
    <w:rsid w:val="00D51EB0"/>
    <w:rsid w:val="00D52EFE"/>
    <w:rsid w:val="00D63041"/>
    <w:rsid w:val="00D63EF6"/>
    <w:rsid w:val="00D67290"/>
    <w:rsid w:val="00D70DFB"/>
    <w:rsid w:val="00D73029"/>
    <w:rsid w:val="00D751C5"/>
    <w:rsid w:val="00D766DF"/>
    <w:rsid w:val="00D905E4"/>
    <w:rsid w:val="00D922E2"/>
    <w:rsid w:val="00D97456"/>
    <w:rsid w:val="00D97750"/>
    <w:rsid w:val="00D9779A"/>
    <w:rsid w:val="00DA302C"/>
    <w:rsid w:val="00DC2F75"/>
    <w:rsid w:val="00DC4117"/>
    <w:rsid w:val="00DC58F0"/>
    <w:rsid w:val="00DD0F37"/>
    <w:rsid w:val="00DD2E6A"/>
    <w:rsid w:val="00DE2002"/>
    <w:rsid w:val="00DE29B6"/>
    <w:rsid w:val="00DE2CE5"/>
    <w:rsid w:val="00DE4762"/>
    <w:rsid w:val="00DE5A52"/>
    <w:rsid w:val="00DE5DC3"/>
    <w:rsid w:val="00DF0B48"/>
    <w:rsid w:val="00DF7AE9"/>
    <w:rsid w:val="00E05704"/>
    <w:rsid w:val="00E16F32"/>
    <w:rsid w:val="00E17398"/>
    <w:rsid w:val="00E17674"/>
    <w:rsid w:val="00E17C87"/>
    <w:rsid w:val="00E200E2"/>
    <w:rsid w:val="00E24D66"/>
    <w:rsid w:val="00E32D92"/>
    <w:rsid w:val="00E33DC8"/>
    <w:rsid w:val="00E41CB5"/>
    <w:rsid w:val="00E53650"/>
    <w:rsid w:val="00E537C7"/>
    <w:rsid w:val="00E53AB0"/>
    <w:rsid w:val="00E54292"/>
    <w:rsid w:val="00E551E5"/>
    <w:rsid w:val="00E71D39"/>
    <w:rsid w:val="00E74DC7"/>
    <w:rsid w:val="00E824B2"/>
    <w:rsid w:val="00E832A4"/>
    <w:rsid w:val="00E87699"/>
    <w:rsid w:val="00E91DEF"/>
    <w:rsid w:val="00E947C6"/>
    <w:rsid w:val="00EA5388"/>
    <w:rsid w:val="00EB050E"/>
    <w:rsid w:val="00EB408C"/>
    <w:rsid w:val="00EC0009"/>
    <w:rsid w:val="00ED492F"/>
    <w:rsid w:val="00ED6E51"/>
    <w:rsid w:val="00EE3E36"/>
    <w:rsid w:val="00EE5AB7"/>
    <w:rsid w:val="00EE7FB8"/>
    <w:rsid w:val="00EF2E3A"/>
    <w:rsid w:val="00EF3A4B"/>
    <w:rsid w:val="00EF3B34"/>
    <w:rsid w:val="00EF71BB"/>
    <w:rsid w:val="00EF7236"/>
    <w:rsid w:val="00F047E2"/>
    <w:rsid w:val="00F05842"/>
    <w:rsid w:val="00F078DC"/>
    <w:rsid w:val="00F07B2E"/>
    <w:rsid w:val="00F11700"/>
    <w:rsid w:val="00F13E86"/>
    <w:rsid w:val="00F147E5"/>
    <w:rsid w:val="00F1646C"/>
    <w:rsid w:val="00F17044"/>
    <w:rsid w:val="00F17B00"/>
    <w:rsid w:val="00F20A24"/>
    <w:rsid w:val="00F21001"/>
    <w:rsid w:val="00F235D6"/>
    <w:rsid w:val="00F26590"/>
    <w:rsid w:val="00F30D98"/>
    <w:rsid w:val="00F30F13"/>
    <w:rsid w:val="00F32554"/>
    <w:rsid w:val="00F36E08"/>
    <w:rsid w:val="00F44D96"/>
    <w:rsid w:val="00F45655"/>
    <w:rsid w:val="00F54552"/>
    <w:rsid w:val="00F669AC"/>
    <w:rsid w:val="00F677A9"/>
    <w:rsid w:val="00F728AC"/>
    <w:rsid w:val="00F84CF5"/>
    <w:rsid w:val="00F9116F"/>
    <w:rsid w:val="00F92D35"/>
    <w:rsid w:val="00F955E1"/>
    <w:rsid w:val="00F96A18"/>
    <w:rsid w:val="00F97C42"/>
    <w:rsid w:val="00FA087E"/>
    <w:rsid w:val="00FA420B"/>
    <w:rsid w:val="00FA524C"/>
    <w:rsid w:val="00FC512C"/>
    <w:rsid w:val="00FD1E13"/>
    <w:rsid w:val="00FD7EB1"/>
    <w:rsid w:val="00FE41C9"/>
    <w:rsid w:val="00FE584C"/>
    <w:rsid w:val="00FE7F93"/>
    <w:rsid w:val="00FF1295"/>
    <w:rsid w:val="00FF5569"/>
    <w:rsid w:val="00FF7014"/>
    <w:rsid w:val="00FF77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4DA0"/>
    <w:pPr>
      <w:spacing w:line="260" w:lineRule="atLeast"/>
    </w:pPr>
    <w:rPr>
      <w:sz w:val="22"/>
    </w:rPr>
  </w:style>
  <w:style w:type="paragraph" w:styleId="Heading1">
    <w:name w:val="heading 1"/>
    <w:basedOn w:val="Normal"/>
    <w:next w:val="Normal"/>
    <w:link w:val="Heading1Char"/>
    <w:uiPriority w:val="9"/>
    <w:qFormat/>
    <w:rsid w:val="009932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9325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325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9325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9325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9325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325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9325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9325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B4DA0"/>
  </w:style>
  <w:style w:type="paragraph" w:customStyle="1" w:styleId="OPCParaBase">
    <w:name w:val="OPCParaBase"/>
    <w:link w:val="OPCParaBaseChar"/>
    <w:qFormat/>
    <w:rsid w:val="00CB4DA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B4DA0"/>
    <w:pPr>
      <w:spacing w:line="240" w:lineRule="auto"/>
    </w:pPr>
    <w:rPr>
      <w:b/>
      <w:sz w:val="40"/>
    </w:rPr>
  </w:style>
  <w:style w:type="paragraph" w:customStyle="1" w:styleId="ActHead1">
    <w:name w:val="ActHead 1"/>
    <w:aliases w:val="c"/>
    <w:basedOn w:val="OPCParaBase"/>
    <w:next w:val="Normal"/>
    <w:qFormat/>
    <w:rsid w:val="00CB4DA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B4DA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B4DA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B4DA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B4DA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B4DA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B4DA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B4DA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B4DA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B4DA0"/>
  </w:style>
  <w:style w:type="paragraph" w:customStyle="1" w:styleId="Blocks">
    <w:name w:val="Blocks"/>
    <w:aliases w:val="bb"/>
    <w:basedOn w:val="OPCParaBase"/>
    <w:qFormat/>
    <w:rsid w:val="00CB4DA0"/>
    <w:pPr>
      <w:spacing w:line="240" w:lineRule="auto"/>
    </w:pPr>
    <w:rPr>
      <w:sz w:val="24"/>
    </w:rPr>
  </w:style>
  <w:style w:type="paragraph" w:customStyle="1" w:styleId="BoxText">
    <w:name w:val="BoxText"/>
    <w:aliases w:val="bt"/>
    <w:basedOn w:val="OPCParaBase"/>
    <w:qFormat/>
    <w:rsid w:val="00CB4DA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B4DA0"/>
    <w:rPr>
      <w:b/>
    </w:rPr>
  </w:style>
  <w:style w:type="paragraph" w:customStyle="1" w:styleId="BoxHeadItalic">
    <w:name w:val="BoxHeadItalic"/>
    <w:aliases w:val="bhi"/>
    <w:basedOn w:val="BoxText"/>
    <w:next w:val="BoxStep"/>
    <w:qFormat/>
    <w:rsid w:val="00CB4DA0"/>
    <w:rPr>
      <w:i/>
    </w:rPr>
  </w:style>
  <w:style w:type="paragraph" w:customStyle="1" w:styleId="BoxList">
    <w:name w:val="BoxList"/>
    <w:aliases w:val="bl"/>
    <w:basedOn w:val="BoxText"/>
    <w:qFormat/>
    <w:rsid w:val="00CB4DA0"/>
    <w:pPr>
      <w:ind w:left="1559" w:hanging="425"/>
    </w:pPr>
  </w:style>
  <w:style w:type="paragraph" w:customStyle="1" w:styleId="BoxNote">
    <w:name w:val="BoxNote"/>
    <w:aliases w:val="bn"/>
    <w:basedOn w:val="BoxText"/>
    <w:qFormat/>
    <w:rsid w:val="00CB4DA0"/>
    <w:pPr>
      <w:tabs>
        <w:tab w:val="left" w:pos="1985"/>
      </w:tabs>
      <w:spacing w:before="122" w:line="198" w:lineRule="exact"/>
      <w:ind w:left="2948" w:hanging="1814"/>
    </w:pPr>
    <w:rPr>
      <w:sz w:val="18"/>
    </w:rPr>
  </w:style>
  <w:style w:type="paragraph" w:customStyle="1" w:styleId="BoxPara">
    <w:name w:val="BoxPara"/>
    <w:aliases w:val="bp"/>
    <w:basedOn w:val="BoxText"/>
    <w:qFormat/>
    <w:rsid w:val="00CB4DA0"/>
    <w:pPr>
      <w:tabs>
        <w:tab w:val="right" w:pos="2268"/>
      </w:tabs>
      <w:ind w:left="2552" w:hanging="1418"/>
    </w:pPr>
  </w:style>
  <w:style w:type="paragraph" w:customStyle="1" w:styleId="BoxStep">
    <w:name w:val="BoxStep"/>
    <w:aliases w:val="bs"/>
    <w:basedOn w:val="BoxText"/>
    <w:qFormat/>
    <w:rsid w:val="00CB4DA0"/>
    <w:pPr>
      <w:ind w:left="1985" w:hanging="851"/>
    </w:pPr>
  </w:style>
  <w:style w:type="character" w:customStyle="1" w:styleId="CharAmPartNo">
    <w:name w:val="CharAmPartNo"/>
    <w:basedOn w:val="OPCCharBase"/>
    <w:qFormat/>
    <w:rsid w:val="00CB4DA0"/>
  </w:style>
  <w:style w:type="character" w:customStyle="1" w:styleId="CharAmPartText">
    <w:name w:val="CharAmPartText"/>
    <w:basedOn w:val="OPCCharBase"/>
    <w:qFormat/>
    <w:rsid w:val="00CB4DA0"/>
  </w:style>
  <w:style w:type="character" w:customStyle="1" w:styleId="CharAmSchNo">
    <w:name w:val="CharAmSchNo"/>
    <w:basedOn w:val="OPCCharBase"/>
    <w:qFormat/>
    <w:rsid w:val="00CB4DA0"/>
  </w:style>
  <w:style w:type="character" w:customStyle="1" w:styleId="CharAmSchText">
    <w:name w:val="CharAmSchText"/>
    <w:basedOn w:val="OPCCharBase"/>
    <w:qFormat/>
    <w:rsid w:val="00CB4DA0"/>
  </w:style>
  <w:style w:type="character" w:customStyle="1" w:styleId="CharBoldItalic">
    <w:name w:val="CharBoldItalic"/>
    <w:basedOn w:val="OPCCharBase"/>
    <w:uiPriority w:val="1"/>
    <w:qFormat/>
    <w:rsid w:val="00CB4DA0"/>
    <w:rPr>
      <w:b/>
      <w:i/>
    </w:rPr>
  </w:style>
  <w:style w:type="character" w:customStyle="1" w:styleId="CharChapNo">
    <w:name w:val="CharChapNo"/>
    <w:basedOn w:val="OPCCharBase"/>
    <w:uiPriority w:val="1"/>
    <w:qFormat/>
    <w:rsid w:val="00CB4DA0"/>
  </w:style>
  <w:style w:type="character" w:customStyle="1" w:styleId="CharChapText">
    <w:name w:val="CharChapText"/>
    <w:basedOn w:val="OPCCharBase"/>
    <w:uiPriority w:val="1"/>
    <w:qFormat/>
    <w:rsid w:val="00CB4DA0"/>
  </w:style>
  <w:style w:type="character" w:customStyle="1" w:styleId="CharDivNo">
    <w:name w:val="CharDivNo"/>
    <w:basedOn w:val="OPCCharBase"/>
    <w:uiPriority w:val="1"/>
    <w:qFormat/>
    <w:rsid w:val="00CB4DA0"/>
  </w:style>
  <w:style w:type="character" w:customStyle="1" w:styleId="CharDivText">
    <w:name w:val="CharDivText"/>
    <w:basedOn w:val="OPCCharBase"/>
    <w:uiPriority w:val="1"/>
    <w:qFormat/>
    <w:rsid w:val="00CB4DA0"/>
  </w:style>
  <w:style w:type="character" w:customStyle="1" w:styleId="CharItalic">
    <w:name w:val="CharItalic"/>
    <w:basedOn w:val="OPCCharBase"/>
    <w:uiPriority w:val="1"/>
    <w:qFormat/>
    <w:rsid w:val="00CB4DA0"/>
    <w:rPr>
      <w:i/>
    </w:rPr>
  </w:style>
  <w:style w:type="character" w:customStyle="1" w:styleId="CharPartNo">
    <w:name w:val="CharPartNo"/>
    <w:basedOn w:val="OPCCharBase"/>
    <w:uiPriority w:val="1"/>
    <w:qFormat/>
    <w:rsid w:val="00CB4DA0"/>
  </w:style>
  <w:style w:type="character" w:customStyle="1" w:styleId="CharPartText">
    <w:name w:val="CharPartText"/>
    <w:basedOn w:val="OPCCharBase"/>
    <w:uiPriority w:val="1"/>
    <w:qFormat/>
    <w:rsid w:val="00CB4DA0"/>
  </w:style>
  <w:style w:type="character" w:customStyle="1" w:styleId="CharSectno">
    <w:name w:val="CharSectno"/>
    <w:basedOn w:val="OPCCharBase"/>
    <w:qFormat/>
    <w:rsid w:val="00CB4DA0"/>
  </w:style>
  <w:style w:type="character" w:customStyle="1" w:styleId="CharSubdNo">
    <w:name w:val="CharSubdNo"/>
    <w:basedOn w:val="OPCCharBase"/>
    <w:uiPriority w:val="1"/>
    <w:qFormat/>
    <w:rsid w:val="00CB4DA0"/>
  </w:style>
  <w:style w:type="character" w:customStyle="1" w:styleId="CharSubdText">
    <w:name w:val="CharSubdText"/>
    <w:basedOn w:val="OPCCharBase"/>
    <w:uiPriority w:val="1"/>
    <w:qFormat/>
    <w:rsid w:val="00CB4DA0"/>
  </w:style>
  <w:style w:type="paragraph" w:customStyle="1" w:styleId="CTA--">
    <w:name w:val="CTA --"/>
    <w:basedOn w:val="OPCParaBase"/>
    <w:next w:val="Normal"/>
    <w:rsid w:val="00CB4DA0"/>
    <w:pPr>
      <w:spacing w:before="60" w:line="240" w:lineRule="atLeast"/>
      <w:ind w:left="142" w:hanging="142"/>
    </w:pPr>
    <w:rPr>
      <w:sz w:val="20"/>
    </w:rPr>
  </w:style>
  <w:style w:type="paragraph" w:customStyle="1" w:styleId="CTA-">
    <w:name w:val="CTA -"/>
    <w:basedOn w:val="OPCParaBase"/>
    <w:rsid w:val="00CB4DA0"/>
    <w:pPr>
      <w:spacing w:before="60" w:line="240" w:lineRule="atLeast"/>
      <w:ind w:left="85" w:hanging="85"/>
    </w:pPr>
    <w:rPr>
      <w:sz w:val="20"/>
    </w:rPr>
  </w:style>
  <w:style w:type="paragraph" w:customStyle="1" w:styleId="CTA---">
    <w:name w:val="CTA ---"/>
    <w:basedOn w:val="OPCParaBase"/>
    <w:next w:val="Normal"/>
    <w:rsid w:val="00CB4DA0"/>
    <w:pPr>
      <w:spacing w:before="60" w:line="240" w:lineRule="atLeast"/>
      <w:ind w:left="198" w:hanging="198"/>
    </w:pPr>
    <w:rPr>
      <w:sz w:val="20"/>
    </w:rPr>
  </w:style>
  <w:style w:type="paragraph" w:customStyle="1" w:styleId="CTA----">
    <w:name w:val="CTA ----"/>
    <w:basedOn w:val="OPCParaBase"/>
    <w:next w:val="Normal"/>
    <w:rsid w:val="00CB4DA0"/>
    <w:pPr>
      <w:spacing w:before="60" w:line="240" w:lineRule="atLeast"/>
      <w:ind w:left="255" w:hanging="255"/>
    </w:pPr>
    <w:rPr>
      <w:sz w:val="20"/>
    </w:rPr>
  </w:style>
  <w:style w:type="paragraph" w:customStyle="1" w:styleId="CTA1a">
    <w:name w:val="CTA 1(a)"/>
    <w:basedOn w:val="OPCParaBase"/>
    <w:rsid w:val="00CB4DA0"/>
    <w:pPr>
      <w:tabs>
        <w:tab w:val="right" w:pos="414"/>
      </w:tabs>
      <w:spacing w:before="40" w:line="240" w:lineRule="atLeast"/>
      <w:ind w:left="675" w:hanging="675"/>
    </w:pPr>
    <w:rPr>
      <w:sz w:val="20"/>
    </w:rPr>
  </w:style>
  <w:style w:type="paragraph" w:customStyle="1" w:styleId="CTA1ai">
    <w:name w:val="CTA 1(a)(i)"/>
    <w:basedOn w:val="OPCParaBase"/>
    <w:rsid w:val="00CB4DA0"/>
    <w:pPr>
      <w:tabs>
        <w:tab w:val="right" w:pos="1004"/>
      </w:tabs>
      <w:spacing w:before="40" w:line="240" w:lineRule="atLeast"/>
      <w:ind w:left="1253" w:hanging="1253"/>
    </w:pPr>
    <w:rPr>
      <w:sz w:val="20"/>
    </w:rPr>
  </w:style>
  <w:style w:type="paragraph" w:customStyle="1" w:styleId="CTA2a">
    <w:name w:val="CTA 2(a)"/>
    <w:basedOn w:val="OPCParaBase"/>
    <w:rsid w:val="00CB4DA0"/>
    <w:pPr>
      <w:tabs>
        <w:tab w:val="right" w:pos="482"/>
      </w:tabs>
      <w:spacing w:before="40" w:line="240" w:lineRule="atLeast"/>
      <w:ind w:left="748" w:hanging="748"/>
    </w:pPr>
    <w:rPr>
      <w:sz w:val="20"/>
    </w:rPr>
  </w:style>
  <w:style w:type="paragraph" w:customStyle="1" w:styleId="CTA2ai">
    <w:name w:val="CTA 2(a)(i)"/>
    <w:basedOn w:val="OPCParaBase"/>
    <w:rsid w:val="00CB4DA0"/>
    <w:pPr>
      <w:tabs>
        <w:tab w:val="right" w:pos="1089"/>
      </w:tabs>
      <w:spacing w:before="40" w:line="240" w:lineRule="atLeast"/>
      <w:ind w:left="1327" w:hanging="1327"/>
    </w:pPr>
    <w:rPr>
      <w:sz w:val="20"/>
    </w:rPr>
  </w:style>
  <w:style w:type="paragraph" w:customStyle="1" w:styleId="CTA3a">
    <w:name w:val="CTA 3(a)"/>
    <w:basedOn w:val="OPCParaBase"/>
    <w:rsid w:val="00CB4DA0"/>
    <w:pPr>
      <w:tabs>
        <w:tab w:val="right" w:pos="556"/>
      </w:tabs>
      <w:spacing w:before="40" w:line="240" w:lineRule="atLeast"/>
      <w:ind w:left="805" w:hanging="805"/>
    </w:pPr>
    <w:rPr>
      <w:sz w:val="20"/>
    </w:rPr>
  </w:style>
  <w:style w:type="paragraph" w:customStyle="1" w:styleId="CTA3ai">
    <w:name w:val="CTA 3(a)(i)"/>
    <w:basedOn w:val="OPCParaBase"/>
    <w:rsid w:val="00CB4DA0"/>
    <w:pPr>
      <w:tabs>
        <w:tab w:val="right" w:pos="1140"/>
      </w:tabs>
      <w:spacing w:before="40" w:line="240" w:lineRule="atLeast"/>
      <w:ind w:left="1361" w:hanging="1361"/>
    </w:pPr>
    <w:rPr>
      <w:sz w:val="20"/>
    </w:rPr>
  </w:style>
  <w:style w:type="paragraph" w:customStyle="1" w:styleId="CTA4a">
    <w:name w:val="CTA 4(a)"/>
    <w:basedOn w:val="OPCParaBase"/>
    <w:rsid w:val="00CB4DA0"/>
    <w:pPr>
      <w:tabs>
        <w:tab w:val="right" w:pos="624"/>
      </w:tabs>
      <w:spacing w:before="40" w:line="240" w:lineRule="atLeast"/>
      <w:ind w:left="873" w:hanging="873"/>
    </w:pPr>
    <w:rPr>
      <w:sz w:val="20"/>
    </w:rPr>
  </w:style>
  <w:style w:type="paragraph" w:customStyle="1" w:styleId="CTA4ai">
    <w:name w:val="CTA 4(a)(i)"/>
    <w:basedOn w:val="OPCParaBase"/>
    <w:rsid w:val="00CB4DA0"/>
    <w:pPr>
      <w:tabs>
        <w:tab w:val="right" w:pos="1213"/>
      </w:tabs>
      <w:spacing w:before="40" w:line="240" w:lineRule="atLeast"/>
      <w:ind w:left="1452" w:hanging="1452"/>
    </w:pPr>
    <w:rPr>
      <w:sz w:val="20"/>
    </w:rPr>
  </w:style>
  <w:style w:type="paragraph" w:customStyle="1" w:styleId="CTACAPS">
    <w:name w:val="CTA CAPS"/>
    <w:basedOn w:val="OPCParaBase"/>
    <w:rsid w:val="00CB4DA0"/>
    <w:pPr>
      <w:spacing w:before="60" w:line="240" w:lineRule="atLeast"/>
    </w:pPr>
    <w:rPr>
      <w:sz w:val="20"/>
    </w:rPr>
  </w:style>
  <w:style w:type="paragraph" w:customStyle="1" w:styleId="CTAright">
    <w:name w:val="CTA right"/>
    <w:basedOn w:val="OPCParaBase"/>
    <w:rsid w:val="00CB4DA0"/>
    <w:pPr>
      <w:spacing w:before="60" w:line="240" w:lineRule="auto"/>
      <w:jc w:val="right"/>
    </w:pPr>
    <w:rPr>
      <w:sz w:val="20"/>
    </w:rPr>
  </w:style>
  <w:style w:type="paragraph" w:customStyle="1" w:styleId="subsection">
    <w:name w:val="subsection"/>
    <w:aliases w:val="ss"/>
    <w:basedOn w:val="OPCParaBase"/>
    <w:rsid w:val="00CB4DA0"/>
    <w:pPr>
      <w:tabs>
        <w:tab w:val="right" w:pos="1021"/>
      </w:tabs>
      <w:spacing w:before="180" w:line="240" w:lineRule="auto"/>
      <w:ind w:left="1134" w:hanging="1134"/>
    </w:pPr>
  </w:style>
  <w:style w:type="paragraph" w:customStyle="1" w:styleId="Definition">
    <w:name w:val="Definition"/>
    <w:aliases w:val="dd"/>
    <w:basedOn w:val="OPCParaBase"/>
    <w:rsid w:val="00CB4DA0"/>
    <w:pPr>
      <w:spacing w:before="180" w:line="240" w:lineRule="auto"/>
      <w:ind w:left="1134"/>
    </w:pPr>
  </w:style>
  <w:style w:type="paragraph" w:customStyle="1" w:styleId="ETAsubitem">
    <w:name w:val="ETA(subitem)"/>
    <w:basedOn w:val="OPCParaBase"/>
    <w:rsid w:val="00CB4DA0"/>
    <w:pPr>
      <w:tabs>
        <w:tab w:val="right" w:pos="340"/>
      </w:tabs>
      <w:spacing w:before="60" w:line="240" w:lineRule="auto"/>
      <w:ind w:left="454" w:hanging="454"/>
    </w:pPr>
    <w:rPr>
      <w:sz w:val="20"/>
    </w:rPr>
  </w:style>
  <w:style w:type="paragraph" w:customStyle="1" w:styleId="ETApara">
    <w:name w:val="ETA(para)"/>
    <w:basedOn w:val="OPCParaBase"/>
    <w:rsid w:val="00CB4DA0"/>
    <w:pPr>
      <w:tabs>
        <w:tab w:val="right" w:pos="754"/>
      </w:tabs>
      <w:spacing w:before="60" w:line="240" w:lineRule="auto"/>
      <w:ind w:left="828" w:hanging="828"/>
    </w:pPr>
    <w:rPr>
      <w:sz w:val="20"/>
    </w:rPr>
  </w:style>
  <w:style w:type="paragraph" w:customStyle="1" w:styleId="ETAsubpara">
    <w:name w:val="ETA(subpara)"/>
    <w:basedOn w:val="OPCParaBase"/>
    <w:rsid w:val="00CB4DA0"/>
    <w:pPr>
      <w:tabs>
        <w:tab w:val="right" w:pos="1083"/>
      </w:tabs>
      <w:spacing w:before="60" w:line="240" w:lineRule="auto"/>
      <w:ind w:left="1191" w:hanging="1191"/>
    </w:pPr>
    <w:rPr>
      <w:sz w:val="20"/>
    </w:rPr>
  </w:style>
  <w:style w:type="paragraph" w:customStyle="1" w:styleId="ETAsub-subpara">
    <w:name w:val="ETA(sub-subpara)"/>
    <w:basedOn w:val="OPCParaBase"/>
    <w:rsid w:val="00CB4DA0"/>
    <w:pPr>
      <w:tabs>
        <w:tab w:val="right" w:pos="1412"/>
      </w:tabs>
      <w:spacing w:before="60" w:line="240" w:lineRule="auto"/>
      <w:ind w:left="1525" w:hanging="1525"/>
    </w:pPr>
    <w:rPr>
      <w:sz w:val="20"/>
    </w:rPr>
  </w:style>
  <w:style w:type="paragraph" w:customStyle="1" w:styleId="Formula">
    <w:name w:val="Formula"/>
    <w:basedOn w:val="OPCParaBase"/>
    <w:rsid w:val="00CB4DA0"/>
    <w:pPr>
      <w:spacing w:line="240" w:lineRule="auto"/>
      <w:ind w:left="1134"/>
    </w:pPr>
    <w:rPr>
      <w:sz w:val="20"/>
    </w:rPr>
  </w:style>
  <w:style w:type="paragraph" w:styleId="Header">
    <w:name w:val="header"/>
    <w:basedOn w:val="OPCParaBase"/>
    <w:link w:val="HeaderChar"/>
    <w:unhideWhenUsed/>
    <w:rsid w:val="00CB4DA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B4DA0"/>
    <w:rPr>
      <w:rFonts w:eastAsia="Times New Roman" w:cs="Times New Roman"/>
      <w:sz w:val="16"/>
      <w:lang w:eastAsia="en-AU"/>
    </w:rPr>
  </w:style>
  <w:style w:type="paragraph" w:customStyle="1" w:styleId="House">
    <w:name w:val="House"/>
    <w:basedOn w:val="OPCParaBase"/>
    <w:rsid w:val="00CB4DA0"/>
    <w:pPr>
      <w:spacing w:line="240" w:lineRule="auto"/>
    </w:pPr>
    <w:rPr>
      <w:sz w:val="28"/>
    </w:rPr>
  </w:style>
  <w:style w:type="paragraph" w:customStyle="1" w:styleId="Item">
    <w:name w:val="Item"/>
    <w:aliases w:val="i"/>
    <w:basedOn w:val="OPCParaBase"/>
    <w:next w:val="ItemHead"/>
    <w:rsid w:val="00CB4DA0"/>
    <w:pPr>
      <w:keepLines/>
      <w:spacing w:before="80" w:line="240" w:lineRule="auto"/>
      <w:ind w:left="709"/>
    </w:pPr>
  </w:style>
  <w:style w:type="paragraph" w:customStyle="1" w:styleId="ItemHead">
    <w:name w:val="ItemHead"/>
    <w:aliases w:val="ih"/>
    <w:basedOn w:val="OPCParaBase"/>
    <w:next w:val="Item"/>
    <w:rsid w:val="00CB4DA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B4DA0"/>
    <w:pPr>
      <w:spacing w:line="240" w:lineRule="auto"/>
    </w:pPr>
    <w:rPr>
      <w:b/>
      <w:sz w:val="32"/>
    </w:rPr>
  </w:style>
  <w:style w:type="paragraph" w:customStyle="1" w:styleId="notedraft">
    <w:name w:val="note(draft)"/>
    <w:aliases w:val="nd"/>
    <w:basedOn w:val="OPCParaBase"/>
    <w:rsid w:val="00CB4DA0"/>
    <w:pPr>
      <w:spacing w:before="240" w:line="240" w:lineRule="auto"/>
      <w:ind w:left="284" w:hanging="284"/>
    </w:pPr>
    <w:rPr>
      <w:i/>
      <w:sz w:val="24"/>
    </w:rPr>
  </w:style>
  <w:style w:type="paragraph" w:customStyle="1" w:styleId="notemargin">
    <w:name w:val="note(margin)"/>
    <w:aliases w:val="nm"/>
    <w:basedOn w:val="OPCParaBase"/>
    <w:rsid w:val="00CB4DA0"/>
    <w:pPr>
      <w:tabs>
        <w:tab w:val="left" w:pos="709"/>
      </w:tabs>
      <w:spacing w:before="122" w:line="198" w:lineRule="exact"/>
      <w:ind w:left="709" w:hanging="709"/>
    </w:pPr>
    <w:rPr>
      <w:sz w:val="18"/>
    </w:rPr>
  </w:style>
  <w:style w:type="paragraph" w:customStyle="1" w:styleId="noteToPara">
    <w:name w:val="noteToPara"/>
    <w:aliases w:val="ntp"/>
    <w:basedOn w:val="OPCParaBase"/>
    <w:rsid w:val="00CB4DA0"/>
    <w:pPr>
      <w:spacing w:before="122" w:line="198" w:lineRule="exact"/>
      <w:ind w:left="2353" w:hanging="709"/>
    </w:pPr>
    <w:rPr>
      <w:sz w:val="18"/>
    </w:rPr>
  </w:style>
  <w:style w:type="paragraph" w:customStyle="1" w:styleId="noteParlAmend">
    <w:name w:val="note(ParlAmend)"/>
    <w:aliases w:val="npp"/>
    <w:basedOn w:val="OPCParaBase"/>
    <w:next w:val="ParlAmend"/>
    <w:rsid w:val="00CB4DA0"/>
    <w:pPr>
      <w:spacing w:line="240" w:lineRule="auto"/>
      <w:jc w:val="right"/>
    </w:pPr>
    <w:rPr>
      <w:rFonts w:ascii="Arial" w:hAnsi="Arial"/>
      <w:b/>
      <w:i/>
    </w:rPr>
  </w:style>
  <w:style w:type="paragraph" w:customStyle="1" w:styleId="Page1">
    <w:name w:val="Page1"/>
    <w:basedOn w:val="OPCParaBase"/>
    <w:rsid w:val="00CB4DA0"/>
    <w:pPr>
      <w:spacing w:before="400" w:line="240" w:lineRule="auto"/>
    </w:pPr>
    <w:rPr>
      <w:b/>
      <w:sz w:val="32"/>
    </w:rPr>
  </w:style>
  <w:style w:type="paragraph" w:customStyle="1" w:styleId="PageBreak">
    <w:name w:val="PageBreak"/>
    <w:aliases w:val="pb"/>
    <w:basedOn w:val="OPCParaBase"/>
    <w:rsid w:val="00CB4DA0"/>
    <w:pPr>
      <w:spacing w:line="240" w:lineRule="auto"/>
    </w:pPr>
    <w:rPr>
      <w:sz w:val="20"/>
    </w:rPr>
  </w:style>
  <w:style w:type="paragraph" w:customStyle="1" w:styleId="paragraphsub">
    <w:name w:val="paragraph(sub)"/>
    <w:aliases w:val="aa"/>
    <w:basedOn w:val="OPCParaBase"/>
    <w:rsid w:val="00CB4DA0"/>
    <w:pPr>
      <w:tabs>
        <w:tab w:val="right" w:pos="1985"/>
      </w:tabs>
      <w:spacing w:before="40" w:line="240" w:lineRule="auto"/>
      <w:ind w:left="2098" w:hanging="2098"/>
    </w:pPr>
  </w:style>
  <w:style w:type="paragraph" w:customStyle="1" w:styleId="paragraphsub-sub">
    <w:name w:val="paragraph(sub-sub)"/>
    <w:aliases w:val="aaa"/>
    <w:basedOn w:val="OPCParaBase"/>
    <w:rsid w:val="00CB4DA0"/>
    <w:pPr>
      <w:tabs>
        <w:tab w:val="right" w:pos="2722"/>
      </w:tabs>
      <w:spacing w:before="40" w:line="240" w:lineRule="auto"/>
      <w:ind w:left="2835" w:hanging="2835"/>
    </w:pPr>
  </w:style>
  <w:style w:type="paragraph" w:customStyle="1" w:styleId="paragraph">
    <w:name w:val="paragraph"/>
    <w:aliases w:val="a"/>
    <w:basedOn w:val="OPCParaBase"/>
    <w:rsid w:val="00CB4DA0"/>
    <w:pPr>
      <w:tabs>
        <w:tab w:val="right" w:pos="1531"/>
      </w:tabs>
      <w:spacing w:before="40" w:line="240" w:lineRule="auto"/>
      <w:ind w:left="1644" w:hanging="1644"/>
    </w:pPr>
  </w:style>
  <w:style w:type="paragraph" w:customStyle="1" w:styleId="ParlAmend">
    <w:name w:val="ParlAmend"/>
    <w:aliases w:val="pp"/>
    <w:basedOn w:val="OPCParaBase"/>
    <w:rsid w:val="00CB4DA0"/>
    <w:pPr>
      <w:spacing w:before="240" w:line="240" w:lineRule="atLeast"/>
      <w:ind w:hanging="567"/>
    </w:pPr>
    <w:rPr>
      <w:sz w:val="24"/>
    </w:rPr>
  </w:style>
  <w:style w:type="paragraph" w:customStyle="1" w:styleId="Penalty">
    <w:name w:val="Penalty"/>
    <w:basedOn w:val="OPCParaBase"/>
    <w:rsid w:val="00CB4DA0"/>
    <w:pPr>
      <w:tabs>
        <w:tab w:val="left" w:pos="2977"/>
      </w:tabs>
      <w:spacing w:before="180" w:line="240" w:lineRule="auto"/>
      <w:ind w:left="1985" w:hanging="851"/>
    </w:pPr>
  </w:style>
  <w:style w:type="paragraph" w:customStyle="1" w:styleId="Portfolio">
    <w:name w:val="Portfolio"/>
    <w:basedOn w:val="OPCParaBase"/>
    <w:rsid w:val="00CB4DA0"/>
    <w:pPr>
      <w:spacing w:line="240" w:lineRule="auto"/>
    </w:pPr>
    <w:rPr>
      <w:i/>
      <w:sz w:val="20"/>
    </w:rPr>
  </w:style>
  <w:style w:type="paragraph" w:customStyle="1" w:styleId="Preamble">
    <w:name w:val="Preamble"/>
    <w:basedOn w:val="OPCParaBase"/>
    <w:next w:val="Normal"/>
    <w:rsid w:val="00CB4DA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B4DA0"/>
    <w:pPr>
      <w:spacing w:line="240" w:lineRule="auto"/>
    </w:pPr>
    <w:rPr>
      <w:i/>
      <w:sz w:val="20"/>
    </w:rPr>
  </w:style>
  <w:style w:type="paragraph" w:customStyle="1" w:styleId="Session">
    <w:name w:val="Session"/>
    <w:basedOn w:val="OPCParaBase"/>
    <w:rsid w:val="00CB4DA0"/>
    <w:pPr>
      <w:spacing w:line="240" w:lineRule="auto"/>
    </w:pPr>
    <w:rPr>
      <w:sz w:val="28"/>
    </w:rPr>
  </w:style>
  <w:style w:type="paragraph" w:customStyle="1" w:styleId="Sponsor">
    <w:name w:val="Sponsor"/>
    <w:basedOn w:val="OPCParaBase"/>
    <w:rsid w:val="00CB4DA0"/>
    <w:pPr>
      <w:spacing w:line="240" w:lineRule="auto"/>
    </w:pPr>
    <w:rPr>
      <w:i/>
    </w:rPr>
  </w:style>
  <w:style w:type="paragraph" w:customStyle="1" w:styleId="Subitem">
    <w:name w:val="Subitem"/>
    <w:aliases w:val="iss"/>
    <w:basedOn w:val="OPCParaBase"/>
    <w:rsid w:val="00CB4DA0"/>
    <w:pPr>
      <w:spacing w:before="180" w:line="240" w:lineRule="auto"/>
      <w:ind w:left="709" w:hanging="709"/>
    </w:pPr>
  </w:style>
  <w:style w:type="paragraph" w:customStyle="1" w:styleId="SubitemHead">
    <w:name w:val="SubitemHead"/>
    <w:aliases w:val="issh"/>
    <w:basedOn w:val="OPCParaBase"/>
    <w:rsid w:val="00CB4DA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B4DA0"/>
    <w:pPr>
      <w:spacing w:before="40" w:line="240" w:lineRule="auto"/>
      <w:ind w:left="1134"/>
    </w:pPr>
  </w:style>
  <w:style w:type="paragraph" w:customStyle="1" w:styleId="SubsectionHead">
    <w:name w:val="SubsectionHead"/>
    <w:aliases w:val="ssh"/>
    <w:basedOn w:val="OPCParaBase"/>
    <w:next w:val="subsection"/>
    <w:rsid w:val="00CB4DA0"/>
    <w:pPr>
      <w:keepNext/>
      <w:keepLines/>
      <w:spacing w:before="240" w:line="240" w:lineRule="auto"/>
      <w:ind w:left="1134"/>
    </w:pPr>
    <w:rPr>
      <w:i/>
    </w:rPr>
  </w:style>
  <w:style w:type="paragraph" w:customStyle="1" w:styleId="Tablea">
    <w:name w:val="Table(a)"/>
    <w:aliases w:val="ta"/>
    <w:basedOn w:val="OPCParaBase"/>
    <w:rsid w:val="00CB4DA0"/>
    <w:pPr>
      <w:spacing w:before="60" w:line="240" w:lineRule="auto"/>
      <w:ind w:left="284" w:hanging="284"/>
    </w:pPr>
    <w:rPr>
      <w:sz w:val="20"/>
    </w:rPr>
  </w:style>
  <w:style w:type="paragraph" w:customStyle="1" w:styleId="TableAA">
    <w:name w:val="Table(AA)"/>
    <w:aliases w:val="taaa"/>
    <w:basedOn w:val="OPCParaBase"/>
    <w:rsid w:val="00CB4DA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B4DA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B4DA0"/>
    <w:pPr>
      <w:spacing w:before="60" w:line="240" w:lineRule="atLeast"/>
    </w:pPr>
    <w:rPr>
      <w:sz w:val="20"/>
    </w:rPr>
  </w:style>
  <w:style w:type="paragraph" w:customStyle="1" w:styleId="TLPBoxTextnote">
    <w:name w:val="TLPBoxText(note"/>
    <w:aliases w:val="right)"/>
    <w:basedOn w:val="OPCParaBase"/>
    <w:rsid w:val="00CB4DA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B4DA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B4DA0"/>
    <w:pPr>
      <w:spacing w:before="122" w:line="198" w:lineRule="exact"/>
      <w:ind w:left="1985" w:hanging="851"/>
      <w:jc w:val="right"/>
    </w:pPr>
    <w:rPr>
      <w:sz w:val="18"/>
    </w:rPr>
  </w:style>
  <w:style w:type="paragraph" w:customStyle="1" w:styleId="TLPTableBullet">
    <w:name w:val="TLPTableBullet"/>
    <w:aliases w:val="ttb"/>
    <w:basedOn w:val="OPCParaBase"/>
    <w:rsid w:val="00CB4DA0"/>
    <w:pPr>
      <w:spacing w:line="240" w:lineRule="exact"/>
      <w:ind w:left="284" w:hanging="284"/>
    </w:pPr>
    <w:rPr>
      <w:sz w:val="20"/>
    </w:rPr>
  </w:style>
  <w:style w:type="paragraph" w:styleId="TOC1">
    <w:name w:val="toc 1"/>
    <w:basedOn w:val="OPCParaBase"/>
    <w:next w:val="Normal"/>
    <w:uiPriority w:val="39"/>
    <w:semiHidden/>
    <w:unhideWhenUsed/>
    <w:rsid w:val="00CB4DA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B4DA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B4DA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B4DA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B4DA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B4DA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B4DA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B4DA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B4DA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B4DA0"/>
    <w:pPr>
      <w:keepLines/>
      <w:spacing w:before="240" w:after="120" w:line="240" w:lineRule="auto"/>
      <w:ind w:left="794"/>
    </w:pPr>
    <w:rPr>
      <w:b/>
      <w:kern w:val="28"/>
      <w:sz w:val="20"/>
    </w:rPr>
  </w:style>
  <w:style w:type="paragraph" w:customStyle="1" w:styleId="TofSectsHeading">
    <w:name w:val="TofSects(Heading)"/>
    <w:basedOn w:val="OPCParaBase"/>
    <w:rsid w:val="00CB4DA0"/>
    <w:pPr>
      <w:spacing w:before="240" w:after="120" w:line="240" w:lineRule="auto"/>
    </w:pPr>
    <w:rPr>
      <w:b/>
      <w:sz w:val="24"/>
    </w:rPr>
  </w:style>
  <w:style w:type="paragraph" w:customStyle="1" w:styleId="TofSectsSection">
    <w:name w:val="TofSects(Section)"/>
    <w:basedOn w:val="OPCParaBase"/>
    <w:rsid w:val="00CB4DA0"/>
    <w:pPr>
      <w:keepLines/>
      <w:spacing w:before="40" w:line="240" w:lineRule="auto"/>
      <w:ind w:left="1588" w:hanging="794"/>
    </w:pPr>
    <w:rPr>
      <w:kern w:val="28"/>
      <w:sz w:val="18"/>
    </w:rPr>
  </w:style>
  <w:style w:type="paragraph" w:customStyle="1" w:styleId="TofSectsSubdiv">
    <w:name w:val="TofSects(Subdiv)"/>
    <w:basedOn w:val="OPCParaBase"/>
    <w:rsid w:val="00CB4DA0"/>
    <w:pPr>
      <w:keepLines/>
      <w:spacing w:before="80" w:line="240" w:lineRule="auto"/>
      <w:ind w:left="1588" w:hanging="794"/>
    </w:pPr>
    <w:rPr>
      <w:kern w:val="28"/>
    </w:rPr>
  </w:style>
  <w:style w:type="paragraph" w:customStyle="1" w:styleId="WRStyle">
    <w:name w:val="WR Style"/>
    <w:aliases w:val="WR"/>
    <w:basedOn w:val="OPCParaBase"/>
    <w:rsid w:val="00CB4DA0"/>
    <w:pPr>
      <w:spacing w:before="240" w:line="240" w:lineRule="auto"/>
      <w:ind w:left="284" w:hanging="284"/>
    </w:pPr>
    <w:rPr>
      <w:b/>
      <w:i/>
      <w:kern w:val="28"/>
      <w:sz w:val="24"/>
    </w:rPr>
  </w:style>
  <w:style w:type="paragraph" w:customStyle="1" w:styleId="notepara">
    <w:name w:val="note(para)"/>
    <w:aliases w:val="na"/>
    <w:basedOn w:val="OPCParaBase"/>
    <w:rsid w:val="00CB4DA0"/>
    <w:pPr>
      <w:spacing w:before="40" w:line="198" w:lineRule="exact"/>
      <w:ind w:left="2354" w:hanging="369"/>
    </w:pPr>
    <w:rPr>
      <w:sz w:val="18"/>
    </w:rPr>
  </w:style>
  <w:style w:type="paragraph" w:styleId="Footer">
    <w:name w:val="footer"/>
    <w:link w:val="FooterChar"/>
    <w:rsid w:val="00CB4DA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B4DA0"/>
    <w:rPr>
      <w:rFonts w:eastAsia="Times New Roman" w:cs="Times New Roman"/>
      <w:sz w:val="22"/>
      <w:szCs w:val="24"/>
      <w:lang w:eastAsia="en-AU"/>
    </w:rPr>
  </w:style>
  <w:style w:type="character" w:styleId="LineNumber">
    <w:name w:val="line number"/>
    <w:basedOn w:val="OPCCharBase"/>
    <w:uiPriority w:val="99"/>
    <w:semiHidden/>
    <w:unhideWhenUsed/>
    <w:rsid w:val="00CB4DA0"/>
    <w:rPr>
      <w:sz w:val="16"/>
    </w:rPr>
  </w:style>
  <w:style w:type="table" w:customStyle="1" w:styleId="CFlag">
    <w:name w:val="CFlag"/>
    <w:basedOn w:val="TableNormal"/>
    <w:uiPriority w:val="99"/>
    <w:rsid w:val="00CB4DA0"/>
    <w:rPr>
      <w:rFonts w:eastAsia="Times New Roman" w:cs="Times New Roman"/>
      <w:lang w:eastAsia="en-AU"/>
    </w:rPr>
    <w:tblPr/>
  </w:style>
  <w:style w:type="paragraph" w:customStyle="1" w:styleId="NotesHeading1">
    <w:name w:val="NotesHeading 1"/>
    <w:basedOn w:val="OPCParaBase"/>
    <w:next w:val="Normal"/>
    <w:rsid w:val="00CB4DA0"/>
    <w:rPr>
      <w:b/>
      <w:sz w:val="28"/>
      <w:szCs w:val="28"/>
    </w:rPr>
  </w:style>
  <w:style w:type="paragraph" w:customStyle="1" w:styleId="NotesHeading2">
    <w:name w:val="NotesHeading 2"/>
    <w:basedOn w:val="OPCParaBase"/>
    <w:next w:val="Normal"/>
    <w:rsid w:val="00CB4DA0"/>
    <w:rPr>
      <w:b/>
      <w:sz w:val="28"/>
      <w:szCs w:val="28"/>
    </w:rPr>
  </w:style>
  <w:style w:type="paragraph" w:customStyle="1" w:styleId="SignCoverPageEnd">
    <w:name w:val="SignCoverPageEnd"/>
    <w:basedOn w:val="OPCParaBase"/>
    <w:next w:val="Normal"/>
    <w:rsid w:val="00CB4DA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B4DA0"/>
    <w:pPr>
      <w:pBdr>
        <w:top w:val="single" w:sz="4" w:space="1" w:color="auto"/>
      </w:pBdr>
      <w:spacing w:before="360"/>
      <w:ind w:right="397"/>
      <w:jc w:val="both"/>
    </w:pPr>
  </w:style>
  <w:style w:type="paragraph" w:customStyle="1" w:styleId="Paragraphsub-sub-sub">
    <w:name w:val="Paragraph(sub-sub-sub)"/>
    <w:aliases w:val="aaaa"/>
    <w:basedOn w:val="OPCParaBase"/>
    <w:rsid w:val="00CB4DA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B4DA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B4DA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B4DA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B4DA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CB4DA0"/>
    <w:pPr>
      <w:spacing w:before="120"/>
    </w:pPr>
  </w:style>
  <w:style w:type="paragraph" w:customStyle="1" w:styleId="TableTextEndNotes">
    <w:name w:val="TableTextEndNotes"/>
    <w:aliases w:val="Tten"/>
    <w:basedOn w:val="Normal"/>
    <w:rsid w:val="00CB4DA0"/>
    <w:pPr>
      <w:spacing w:before="60" w:line="240" w:lineRule="auto"/>
    </w:pPr>
    <w:rPr>
      <w:rFonts w:cs="Arial"/>
      <w:sz w:val="20"/>
      <w:szCs w:val="22"/>
    </w:rPr>
  </w:style>
  <w:style w:type="paragraph" w:customStyle="1" w:styleId="TableHeading">
    <w:name w:val="TableHeading"/>
    <w:aliases w:val="th"/>
    <w:basedOn w:val="OPCParaBase"/>
    <w:next w:val="Tabletext"/>
    <w:rsid w:val="00CB4DA0"/>
    <w:pPr>
      <w:keepNext/>
      <w:spacing w:before="60" w:line="240" w:lineRule="atLeast"/>
    </w:pPr>
    <w:rPr>
      <w:b/>
      <w:sz w:val="20"/>
    </w:rPr>
  </w:style>
  <w:style w:type="paragraph" w:customStyle="1" w:styleId="NoteToSubpara">
    <w:name w:val="NoteToSubpara"/>
    <w:aliases w:val="nts"/>
    <w:basedOn w:val="OPCParaBase"/>
    <w:rsid w:val="00CB4DA0"/>
    <w:pPr>
      <w:spacing w:before="40" w:line="198" w:lineRule="exact"/>
      <w:ind w:left="2835" w:hanging="709"/>
    </w:pPr>
    <w:rPr>
      <w:sz w:val="18"/>
    </w:rPr>
  </w:style>
  <w:style w:type="paragraph" w:customStyle="1" w:styleId="ENoteTableHeading">
    <w:name w:val="ENoteTableHeading"/>
    <w:aliases w:val="enth"/>
    <w:basedOn w:val="OPCParaBase"/>
    <w:rsid w:val="00CB4DA0"/>
    <w:pPr>
      <w:keepNext/>
      <w:spacing w:before="60" w:line="240" w:lineRule="atLeast"/>
    </w:pPr>
    <w:rPr>
      <w:rFonts w:ascii="Arial" w:hAnsi="Arial"/>
      <w:b/>
      <w:sz w:val="16"/>
    </w:rPr>
  </w:style>
  <w:style w:type="paragraph" w:customStyle="1" w:styleId="ENoteTTi">
    <w:name w:val="ENoteTTi"/>
    <w:aliases w:val="entti"/>
    <w:basedOn w:val="OPCParaBase"/>
    <w:rsid w:val="00CB4DA0"/>
    <w:pPr>
      <w:keepNext/>
      <w:spacing w:before="60" w:line="240" w:lineRule="atLeast"/>
      <w:ind w:left="170"/>
    </w:pPr>
    <w:rPr>
      <w:sz w:val="16"/>
    </w:rPr>
  </w:style>
  <w:style w:type="paragraph" w:customStyle="1" w:styleId="ENotesHeading1">
    <w:name w:val="ENotesHeading 1"/>
    <w:aliases w:val="Enh1"/>
    <w:basedOn w:val="OPCParaBase"/>
    <w:next w:val="Normal"/>
    <w:rsid w:val="00CB4DA0"/>
    <w:pPr>
      <w:spacing w:before="120"/>
      <w:outlineLvl w:val="1"/>
    </w:pPr>
    <w:rPr>
      <w:b/>
      <w:sz w:val="28"/>
      <w:szCs w:val="28"/>
    </w:rPr>
  </w:style>
  <w:style w:type="paragraph" w:customStyle="1" w:styleId="ENotesHeading2">
    <w:name w:val="ENotesHeading 2"/>
    <w:aliases w:val="Enh2"/>
    <w:basedOn w:val="OPCParaBase"/>
    <w:next w:val="Normal"/>
    <w:rsid w:val="00CB4DA0"/>
    <w:pPr>
      <w:spacing w:before="120" w:after="120"/>
      <w:outlineLvl w:val="2"/>
    </w:pPr>
    <w:rPr>
      <w:b/>
      <w:sz w:val="24"/>
      <w:szCs w:val="28"/>
    </w:rPr>
  </w:style>
  <w:style w:type="paragraph" w:customStyle="1" w:styleId="ENoteTTIndentHeading">
    <w:name w:val="ENoteTTIndentHeading"/>
    <w:aliases w:val="enTTHi"/>
    <w:basedOn w:val="OPCParaBase"/>
    <w:rsid w:val="00CB4DA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B4DA0"/>
    <w:pPr>
      <w:spacing w:before="60" w:line="240" w:lineRule="atLeast"/>
    </w:pPr>
    <w:rPr>
      <w:sz w:val="16"/>
    </w:rPr>
  </w:style>
  <w:style w:type="paragraph" w:customStyle="1" w:styleId="MadeunderText">
    <w:name w:val="MadeunderText"/>
    <w:basedOn w:val="OPCParaBase"/>
    <w:next w:val="Normal"/>
    <w:rsid w:val="00CB4DA0"/>
    <w:pPr>
      <w:spacing w:before="240"/>
    </w:pPr>
    <w:rPr>
      <w:sz w:val="24"/>
      <w:szCs w:val="24"/>
    </w:rPr>
  </w:style>
  <w:style w:type="paragraph" w:customStyle="1" w:styleId="ENotesHeading3">
    <w:name w:val="ENotesHeading 3"/>
    <w:aliases w:val="Enh3"/>
    <w:basedOn w:val="OPCParaBase"/>
    <w:next w:val="Normal"/>
    <w:rsid w:val="00CB4DA0"/>
    <w:pPr>
      <w:keepNext/>
      <w:spacing w:before="120" w:line="240" w:lineRule="auto"/>
      <w:outlineLvl w:val="4"/>
    </w:pPr>
    <w:rPr>
      <w:b/>
      <w:szCs w:val="24"/>
    </w:rPr>
  </w:style>
  <w:style w:type="paragraph" w:customStyle="1" w:styleId="SubPartCASA">
    <w:name w:val="SubPart(CASA)"/>
    <w:aliases w:val="csp"/>
    <w:basedOn w:val="OPCParaBase"/>
    <w:next w:val="ActHead3"/>
    <w:rsid w:val="00CB4DA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CB4DA0"/>
  </w:style>
  <w:style w:type="character" w:customStyle="1" w:styleId="CharSubPartNoCASA">
    <w:name w:val="CharSubPartNo(CASA)"/>
    <w:basedOn w:val="OPCCharBase"/>
    <w:uiPriority w:val="1"/>
    <w:rsid w:val="00CB4DA0"/>
  </w:style>
  <w:style w:type="paragraph" w:customStyle="1" w:styleId="ENoteTTIndentHeadingSub">
    <w:name w:val="ENoteTTIndentHeadingSub"/>
    <w:aliases w:val="enTTHis"/>
    <w:basedOn w:val="OPCParaBase"/>
    <w:rsid w:val="00CB4DA0"/>
    <w:pPr>
      <w:keepNext/>
      <w:spacing w:before="60" w:line="240" w:lineRule="atLeast"/>
      <w:ind w:left="340"/>
    </w:pPr>
    <w:rPr>
      <w:b/>
      <w:sz w:val="16"/>
    </w:rPr>
  </w:style>
  <w:style w:type="paragraph" w:customStyle="1" w:styleId="ENoteTTiSub">
    <w:name w:val="ENoteTTiSub"/>
    <w:aliases w:val="enttis"/>
    <w:basedOn w:val="OPCParaBase"/>
    <w:rsid w:val="00CB4DA0"/>
    <w:pPr>
      <w:keepNext/>
      <w:spacing w:before="60" w:line="240" w:lineRule="atLeast"/>
      <w:ind w:left="340"/>
    </w:pPr>
    <w:rPr>
      <w:sz w:val="16"/>
    </w:rPr>
  </w:style>
  <w:style w:type="paragraph" w:customStyle="1" w:styleId="SubDivisionMigration">
    <w:name w:val="SubDivisionMigration"/>
    <w:aliases w:val="sdm"/>
    <w:basedOn w:val="OPCParaBase"/>
    <w:rsid w:val="00CB4DA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B4DA0"/>
    <w:pPr>
      <w:keepNext/>
      <w:keepLines/>
      <w:spacing w:before="240" w:line="240" w:lineRule="auto"/>
      <w:ind w:left="1134" w:hanging="1134"/>
    </w:pPr>
    <w:rPr>
      <w:b/>
      <w:sz w:val="28"/>
    </w:rPr>
  </w:style>
  <w:style w:type="table" w:styleId="TableGrid">
    <w:name w:val="Table Grid"/>
    <w:basedOn w:val="TableNormal"/>
    <w:uiPriority w:val="59"/>
    <w:rsid w:val="00CB4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CB4DA0"/>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CB4DA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B4DA0"/>
    <w:rPr>
      <w:sz w:val="22"/>
    </w:rPr>
  </w:style>
  <w:style w:type="paragraph" w:customStyle="1" w:styleId="SOTextNote">
    <w:name w:val="SO TextNote"/>
    <w:aliases w:val="sont"/>
    <w:basedOn w:val="SOText"/>
    <w:qFormat/>
    <w:rsid w:val="00CB4DA0"/>
    <w:pPr>
      <w:spacing w:before="122" w:line="198" w:lineRule="exact"/>
      <w:ind w:left="1843" w:hanging="709"/>
    </w:pPr>
    <w:rPr>
      <w:sz w:val="18"/>
    </w:rPr>
  </w:style>
  <w:style w:type="paragraph" w:customStyle="1" w:styleId="SOPara">
    <w:name w:val="SO Para"/>
    <w:aliases w:val="soa"/>
    <w:basedOn w:val="SOText"/>
    <w:link w:val="SOParaChar"/>
    <w:qFormat/>
    <w:rsid w:val="00CB4DA0"/>
    <w:pPr>
      <w:tabs>
        <w:tab w:val="right" w:pos="1786"/>
      </w:tabs>
      <w:spacing w:before="40"/>
      <w:ind w:left="2070" w:hanging="936"/>
    </w:pPr>
  </w:style>
  <w:style w:type="character" w:customStyle="1" w:styleId="SOParaChar">
    <w:name w:val="SO Para Char"/>
    <w:aliases w:val="soa Char"/>
    <w:basedOn w:val="DefaultParagraphFont"/>
    <w:link w:val="SOPara"/>
    <w:rsid w:val="00CB4DA0"/>
    <w:rPr>
      <w:sz w:val="22"/>
    </w:rPr>
  </w:style>
  <w:style w:type="paragraph" w:customStyle="1" w:styleId="FileName">
    <w:name w:val="FileName"/>
    <w:basedOn w:val="Normal"/>
    <w:rsid w:val="00CB4DA0"/>
  </w:style>
  <w:style w:type="paragraph" w:customStyle="1" w:styleId="SOHeadBold">
    <w:name w:val="SO HeadBold"/>
    <w:aliases w:val="sohb"/>
    <w:basedOn w:val="SOText"/>
    <w:next w:val="SOText"/>
    <w:link w:val="SOHeadBoldChar"/>
    <w:qFormat/>
    <w:rsid w:val="00CB4DA0"/>
    <w:rPr>
      <w:b/>
    </w:rPr>
  </w:style>
  <w:style w:type="character" w:customStyle="1" w:styleId="SOHeadBoldChar">
    <w:name w:val="SO HeadBold Char"/>
    <w:aliases w:val="sohb Char"/>
    <w:basedOn w:val="DefaultParagraphFont"/>
    <w:link w:val="SOHeadBold"/>
    <w:rsid w:val="00CB4DA0"/>
    <w:rPr>
      <w:b/>
      <w:sz w:val="22"/>
    </w:rPr>
  </w:style>
  <w:style w:type="paragraph" w:customStyle="1" w:styleId="SOHeadItalic">
    <w:name w:val="SO HeadItalic"/>
    <w:aliases w:val="sohi"/>
    <w:basedOn w:val="SOText"/>
    <w:next w:val="SOText"/>
    <w:link w:val="SOHeadItalicChar"/>
    <w:qFormat/>
    <w:rsid w:val="00CB4DA0"/>
    <w:rPr>
      <w:i/>
    </w:rPr>
  </w:style>
  <w:style w:type="character" w:customStyle="1" w:styleId="SOHeadItalicChar">
    <w:name w:val="SO HeadItalic Char"/>
    <w:aliases w:val="sohi Char"/>
    <w:basedOn w:val="DefaultParagraphFont"/>
    <w:link w:val="SOHeadItalic"/>
    <w:rsid w:val="00CB4DA0"/>
    <w:rPr>
      <w:i/>
      <w:sz w:val="22"/>
    </w:rPr>
  </w:style>
  <w:style w:type="paragraph" w:customStyle="1" w:styleId="SOBullet">
    <w:name w:val="SO Bullet"/>
    <w:aliases w:val="sotb"/>
    <w:basedOn w:val="SOText"/>
    <w:link w:val="SOBulletChar"/>
    <w:qFormat/>
    <w:rsid w:val="00CB4DA0"/>
    <w:pPr>
      <w:ind w:left="1559" w:hanging="425"/>
    </w:pPr>
  </w:style>
  <w:style w:type="character" w:customStyle="1" w:styleId="SOBulletChar">
    <w:name w:val="SO Bullet Char"/>
    <w:aliases w:val="sotb Char"/>
    <w:basedOn w:val="DefaultParagraphFont"/>
    <w:link w:val="SOBullet"/>
    <w:rsid w:val="00CB4DA0"/>
    <w:rPr>
      <w:sz w:val="22"/>
    </w:rPr>
  </w:style>
  <w:style w:type="paragraph" w:customStyle="1" w:styleId="SOBulletNote">
    <w:name w:val="SO BulletNote"/>
    <w:aliases w:val="sonb"/>
    <w:basedOn w:val="SOTextNote"/>
    <w:link w:val="SOBulletNoteChar"/>
    <w:qFormat/>
    <w:rsid w:val="00CB4DA0"/>
    <w:pPr>
      <w:tabs>
        <w:tab w:val="left" w:pos="1560"/>
      </w:tabs>
      <w:ind w:left="2268" w:hanging="1134"/>
    </w:pPr>
  </w:style>
  <w:style w:type="character" w:customStyle="1" w:styleId="SOBulletNoteChar">
    <w:name w:val="SO BulletNote Char"/>
    <w:aliases w:val="sonb Char"/>
    <w:basedOn w:val="DefaultParagraphFont"/>
    <w:link w:val="SOBulletNote"/>
    <w:rsid w:val="00CB4DA0"/>
    <w:rPr>
      <w:sz w:val="18"/>
    </w:rPr>
  </w:style>
  <w:style w:type="paragraph" w:customStyle="1" w:styleId="SOText2">
    <w:name w:val="SO Text2"/>
    <w:aliases w:val="sot2"/>
    <w:basedOn w:val="Normal"/>
    <w:next w:val="SOText"/>
    <w:link w:val="SOText2Char"/>
    <w:rsid w:val="00CB4DA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B4DA0"/>
    <w:rPr>
      <w:sz w:val="22"/>
    </w:rPr>
  </w:style>
  <w:style w:type="paragraph" w:customStyle="1" w:styleId="Transitional">
    <w:name w:val="Transitional"/>
    <w:aliases w:val="tr"/>
    <w:basedOn w:val="ItemHead"/>
    <w:next w:val="Item"/>
    <w:rsid w:val="00CB4DA0"/>
  </w:style>
  <w:style w:type="character" w:styleId="Hyperlink">
    <w:name w:val="Hyperlink"/>
    <w:basedOn w:val="DefaultParagraphFont"/>
    <w:uiPriority w:val="99"/>
    <w:semiHidden/>
    <w:unhideWhenUsed/>
    <w:rsid w:val="00993252"/>
    <w:rPr>
      <w:color w:val="0000FF" w:themeColor="hyperlink"/>
      <w:u w:val="single"/>
    </w:rPr>
  </w:style>
  <w:style w:type="character" w:styleId="FollowedHyperlink">
    <w:name w:val="FollowedHyperlink"/>
    <w:basedOn w:val="DefaultParagraphFont"/>
    <w:uiPriority w:val="99"/>
    <w:semiHidden/>
    <w:unhideWhenUsed/>
    <w:rsid w:val="00993252"/>
    <w:rPr>
      <w:color w:val="0000FF" w:themeColor="hyperlink"/>
      <w:u w:val="single"/>
    </w:rPr>
  </w:style>
  <w:style w:type="character" w:customStyle="1" w:styleId="Heading1Char">
    <w:name w:val="Heading 1 Char"/>
    <w:basedOn w:val="DefaultParagraphFont"/>
    <w:link w:val="Heading1"/>
    <w:uiPriority w:val="9"/>
    <w:rsid w:val="009932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9325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9325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9325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9325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9325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9325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9325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93252"/>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993252"/>
    <w:pPr>
      <w:spacing w:before="800"/>
    </w:pPr>
  </w:style>
  <w:style w:type="character" w:customStyle="1" w:styleId="OPCParaBaseChar">
    <w:name w:val="OPCParaBase Char"/>
    <w:basedOn w:val="DefaultParagraphFont"/>
    <w:link w:val="OPCParaBase"/>
    <w:rsid w:val="00993252"/>
    <w:rPr>
      <w:rFonts w:eastAsia="Times New Roman" w:cs="Times New Roman"/>
      <w:sz w:val="22"/>
      <w:lang w:eastAsia="en-AU"/>
    </w:rPr>
  </w:style>
  <w:style w:type="character" w:customStyle="1" w:styleId="ShortTChar">
    <w:name w:val="ShortT Char"/>
    <w:basedOn w:val="OPCParaBaseChar"/>
    <w:link w:val="ShortT"/>
    <w:rsid w:val="00993252"/>
    <w:rPr>
      <w:rFonts w:eastAsia="Times New Roman" w:cs="Times New Roman"/>
      <w:b/>
      <w:sz w:val="40"/>
      <w:lang w:eastAsia="en-AU"/>
    </w:rPr>
  </w:style>
  <w:style w:type="character" w:customStyle="1" w:styleId="ShortTP1Char">
    <w:name w:val="ShortTP1 Char"/>
    <w:basedOn w:val="ShortTChar"/>
    <w:link w:val="ShortTP1"/>
    <w:rsid w:val="00993252"/>
    <w:rPr>
      <w:rFonts w:eastAsia="Times New Roman" w:cs="Times New Roman"/>
      <w:b/>
      <w:sz w:val="40"/>
      <w:lang w:eastAsia="en-AU"/>
    </w:rPr>
  </w:style>
  <w:style w:type="paragraph" w:customStyle="1" w:styleId="ActNoP1">
    <w:name w:val="ActNoP1"/>
    <w:basedOn w:val="Actno"/>
    <w:link w:val="ActNoP1Char"/>
    <w:rsid w:val="00993252"/>
    <w:pPr>
      <w:spacing w:before="800"/>
    </w:pPr>
    <w:rPr>
      <w:sz w:val="28"/>
    </w:rPr>
  </w:style>
  <w:style w:type="character" w:customStyle="1" w:styleId="ActnoChar">
    <w:name w:val="Actno Char"/>
    <w:basedOn w:val="ShortTChar"/>
    <w:link w:val="Actno"/>
    <w:rsid w:val="00993252"/>
    <w:rPr>
      <w:rFonts w:eastAsia="Times New Roman" w:cs="Times New Roman"/>
      <w:b/>
      <w:sz w:val="40"/>
      <w:lang w:eastAsia="en-AU"/>
    </w:rPr>
  </w:style>
  <w:style w:type="character" w:customStyle="1" w:styleId="ActNoP1Char">
    <w:name w:val="ActNoP1 Char"/>
    <w:basedOn w:val="ActnoChar"/>
    <w:link w:val="ActNoP1"/>
    <w:rsid w:val="00993252"/>
    <w:rPr>
      <w:rFonts w:eastAsia="Times New Roman" w:cs="Times New Roman"/>
      <w:b/>
      <w:sz w:val="28"/>
      <w:lang w:eastAsia="en-AU"/>
    </w:rPr>
  </w:style>
  <w:style w:type="paragraph" w:customStyle="1" w:styleId="ShortTCP">
    <w:name w:val="ShortTCP"/>
    <w:basedOn w:val="ShortT"/>
    <w:link w:val="ShortTCPChar"/>
    <w:rsid w:val="00993252"/>
  </w:style>
  <w:style w:type="character" w:customStyle="1" w:styleId="ShortTCPChar">
    <w:name w:val="ShortTCP Char"/>
    <w:basedOn w:val="ShortTChar"/>
    <w:link w:val="ShortTCP"/>
    <w:rsid w:val="00993252"/>
    <w:rPr>
      <w:rFonts w:eastAsia="Times New Roman" w:cs="Times New Roman"/>
      <w:b/>
      <w:sz w:val="40"/>
      <w:lang w:eastAsia="en-AU"/>
    </w:rPr>
  </w:style>
  <w:style w:type="paragraph" w:customStyle="1" w:styleId="ActNoCP">
    <w:name w:val="ActNoCP"/>
    <w:basedOn w:val="Actno"/>
    <w:link w:val="ActNoCPChar"/>
    <w:rsid w:val="00993252"/>
    <w:pPr>
      <w:spacing w:before="400"/>
    </w:pPr>
  </w:style>
  <w:style w:type="character" w:customStyle="1" w:styleId="ActNoCPChar">
    <w:name w:val="ActNoCP Char"/>
    <w:basedOn w:val="ActnoChar"/>
    <w:link w:val="ActNoCP"/>
    <w:rsid w:val="00993252"/>
    <w:rPr>
      <w:rFonts w:eastAsia="Times New Roman" w:cs="Times New Roman"/>
      <w:b/>
      <w:sz w:val="40"/>
      <w:lang w:eastAsia="en-AU"/>
    </w:rPr>
  </w:style>
  <w:style w:type="paragraph" w:customStyle="1" w:styleId="AssentBk">
    <w:name w:val="AssentBk"/>
    <w:basedOn w:val="Normal"/>
    <w:rsid w:val="00993252"/>
    <w:pPr>
      <w:spacing w:line="240" w:lineRule="auto"/>
    </w:pPr>
    <w:rPr>
      <w:rFonts w:eastAsia="Times New Roman" w:cs="Times New Roman"/>
      <w:sz w:val="20"/>
      <w:lang w:eastAsia="en-AU"/>
    </w:rPr>
  </w:style>
  <w:style w:type="paragraph" w:styleId="BalloonText">
    <w:name w:val="Balloon Text"/>
    <w:basedOn w:val="Normal"/>
    <w:link w:val="BalloonTextChar"/>
    <w:uiPriority w:val="99"/>
    <w:semiHidden/>
    <w:unhideWhenUsed/>
    <w:rsid w:val="00A104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4FB"/>
    <w:rPr>
      <w:rFonts w:ascii="Tahoma" w:hAnsi="Tahoma" w:cs="Tahoma"/>
      <w:sz w:val="16"/>
      <w:szCs w:val="16"/>
    </w:rPr>
  </w:style>
  <w:style w:type="paragraph" w:customStyle="1" w:styleId="AssentDt">
    <w:name w:val="AssentDt"/>
    <w:basedOn w:val="Normal"/>
    <w:rsid w:val="00BC165C"/>
    <w:pPr>
      <w:spacing w:line="240" w:lineRule="auto"/>
    </w:pPr>
    <w:rPr>
      <w:rFonts w:eastAsia="Times New Roman" w:cs="Times New Roman"/>
      <w:sz w:val="20"/>
      <w:lang w:eastAsia="en-AU"/>
    </w:rPr>
  </w:style>
  <w:style w:type="paragraph" w:customStyle="1" w:styleId="2ndRd">
    <w:name w:val="2ndRd"/>
    <w:basedOn w:val="Normal"/>
    <w:rsid w:val="00BC165C"/>
    <w:pPr>
      <w:spacing w:line="240" w:lineRule="auto"/>
    </w:pPr>
    <w:rPr>
      <w:rFonts w:eastAsia="Times New Roman" w:cs="Times New Roman"/>
      <w:sz w:val="20"/>
      <w:lang w:eastAsia="en-AU"/>
    </w:rPr>
  </w:style>
  <w:style w:type="paragraph" w:customStyle="1" w:styleId="ScalePlusRef">
    <w:name w:val="ScalePlusRef"/>
    <w:basedOn w:val="Normal"/>
    <w:rsid w:val="00BC165C"/>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4DA0"/>
    <w:pPr>
      <w:spacing w:line="260" w:lineRule="atLeast"/>
    </w:pPr>
    <w:rPr>
      <w:sz w:val="22"/>
    </w:rPr>
  </w:style>
  <w:style w:type="paragraph" w:styleId="Heading1">
    <w:name w:val="heading 1"/>
    <w:basedOn w:val="Normal"/>
    <w:next w:val="Normal"/>
    <w:link w:val="Heading1Char"/>
    <w:uiPriority w:val="9"/>
    <w:qFormat/>
    <w:rsid w:val="009932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9325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9325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9325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9325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9325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325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93252"/>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9325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B4DA0"/>
  </w:style>
  <w:style w:type="paragraph" w:customStyle="1" w:styleId="OPCParaBase">
    <w:name w:val="OPCParaBase"/>
    <w:link w:val="OPCParaBaseChar"/>
    <w:qFormat/>
    <w:rsid w:val="00CB4DA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B4DA0"/>
    <w:pPr>
      <w:spacing w:line="240" w:lineRule="auto"/>
    </w:pPr>
    <w:rPr>
      <w:b/>
      <w:sz w:val="40"/>
    </w:rPr>
  </w:style>
  <w:style w:type="paragraph" w:customStyle="1" w:styleId="ActHead1">
    <w:name w:val="ActHead 1"/>
    <w:aliases w:val="c"/>
    <w:basedOn w:val="OPCParaBase"/>
    <w:next w:val="Normal"/>
    <w:qFormat/>
    <w:rsid w:val="00CB4DA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B4DA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B4DA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B4DA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B4DA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B4DA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B4DA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B4DA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B4DA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B4DA0"/>
  </w:style>
  <w:style w:type="paragraph" w:customStyle="1" w:styleId="Blocks">
    <w:name w:val="Blocks"/>
    <w:aliases w:val="bb"/>
    <w:basedOn w:val="OPCParaBase"/>
    <w:qFormat/>
    <w:rsid w:val="00CB4DA0"/>
    <w:pPr>
      <w:spacing w:line="240" w:lineRule="auto"/>
    </w:pPr>
    <w:rPr>
      <w:sz w:val="24"/>
    </w:rPr>
  </w:style>
  <w:style w:type="paragraph" w:customStyle="1" w:styleId="BoxText">
    <w:name w:val="BoxText"/>
    <w:aliases w:val="bt"/>
    <w:basedOn w:val="OPCParaBase"/>
    <w:qFormat/>
    <w:rsid w:val="00CB4DA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B4DA0"/>
    <w:rPr>
      <w:b/>
    </w:rPr>
  </w:style>
  <w:style w:type="paragraph" w:customStyle="1" w:styleId="BoxHeadItalic">
    <w:name w:val="BoxHeadItalic"/>
    <w:aliases w:val="bhi"/>
    <w:basedOn w:val="BoxText"/>
    <w:next w:val="BoxStep"/>
    <w:qFormat/>
    <w:rsid w:val="00CB4DA0"/>
    <w:rPr>
      <w:i/>
    </w:rPr>
  </w:style>
  <w:style w:type="paragraph" w:customStyle="1" w:styleId="BoxList">
    <w:name w:val="BoxList"/>
    <w:aliases w:val="bl"/>
    <w:basedOn w:val="BoxText"/>
    <w:qFormat/>
    <w:rsid w:val="00CB4DA0"/>
    <w:pPr>
      <w:ind w:left="1559" w:hanging="425"/>
    </w:pPr>
  </w:style>
  <w:style w:type="paragraph" w:customStyle="1" w:styleId="BoxNote">
    <w:name w:val="BoxNote"/>
    <w:aliases w:val="bn"/>
    <w:basedOn w:val="BoxText"/>
    <w:qFormat/>
    <w:rsid w:val="00CB4DA0"/>
    <w:pPr>
      <w:tabs>
        <w:tab w:val="left" w:pos="1985"/>
      </w:tabs>
      <w:spacing w:before="122" w:line="198" w:lineRule="exact"/>
      <w:ind w:left="2948" w:hanging="1814"/>
    </w:pPr>
    <w:rPr>
      <w:sz w:val="18"/>
    </w:rPr>
  </w:style>
  <w:style w:type="paragraph" w:customStyle="1" w:styleId="BoxPara">
    <w:name w:val="BoxPara"/>
    <w:aliases w:val="bp"/>
    <w:basedOn w:val="BoxText"/>
    <w:qFormat/>
    <w:rsid w:val="00CB4DA0"/>
    <w:pPr>
      <w:tabs>
        <w:tab w:val="right" w:pos="2268"/>
      </w:tabs>
      <w:ind w:left="2552" w:hanging="1418"/>
    </w:pPr>
  </w:style>
  <w:style w:type="paragraph" w:customStyle="1" w:styleId="BoxStep">
    <w:name w:val="BoxStep"/>
    <w:aliases w:val="bs"/>
    <w:basedOn w:val="BoxText"/>
    <w:qFormat/>
    <w:rsid w:val="00CB4DA0"/>
    <w:pPr>
      <w:ind w:left="1985" w:hanging="851"/>
    </w:pPr>
  </w:style>
  <w:style w:type="character" w:customStyle="1" w:styleId="CharAmPartNo">
    <w:name w:val="CharAmPartNo"/>
    <w:basedOn w:val="OPCCharBase"/>
    <w:qFormat/>
    <w:rsid w:val="00CB4DA0"/>
  </w:style>
  <w:style w:type="character" w:customStyle="1" w:styleId="CharAmPartText">
    <w:name w:val="CharAmPartText"/>
    <w:basedOn w:val="OPCCharBase"/>
    <w:qFormat/>
    <w:rsid w:val="00CB4DA0"/>
  </w:style>
  <w:style w:type="character" w:customStyle="1" w:styleId="CharAmSchNo">
    <w:name w:val="CharAmSchNo"/>
    <w:basedOn w:val="OPCCharBase"/>
    <w:qFormat/>
    <w:rsid w:val="00CB4DA0"/>
  </w:style>
  <w:style w:type="character" w:customStyle="1" w:styleId="CharAmSchText">
    <w:name w:val="CharAmSchText"/>
    <w:basedOn w:val="OPCCharBase"/>
    <w:qFormat/>
    <w:rsid w:val="00CB4DA0"/>
  </w:style>
  <w:style w:type="character" w:customStyle="1" w:styleId="CharBoldItalic">
    <w:name w:val="CharBoldItalic"/>
    <w:basedOn w:val="OPCCharBase"/>
    <w:uiPriority w:val="1"/>
    <w:qFormat/>
    <w:rsid w:val="00CB4DA0"/>
    <w:rPr>
      <w:b/>
      <w:i/>
    </w:rPr>
  </w:style>
  <w:style w:type="character" w:customStyle="1" w:styleId="CharChapNo">
    <w:name w:val="CharChapNo"/>
    <w:basedOn w:val="OPCCharBase"/>
    <w:uiPriority w:val="1"/>
    <w:qFormat/>
    <w:rsid w:val="00CB4DA0"/>
  </w:style>
  <w:style w:type="character" w:customStyle="1" w:styleId="CharChapText">
    <w:name w:val="CharChapText"/>
    <w:basedOn w:val="OPCCharBase"/>
    <w:uiPriority w:val="1"/>
    <w:qFormat/>
    <w:rsid w:val="00CB4DA0"/>
  </w:style>
  <w:style w:type="character" w:customStyle="1" w:styleId="CharDivNo">
    <w:name w:val="CharDivNo"/>
    <w:basedOn w:val="OPCCharBase"/>
    <w:uiPriority w:val="1"/>
    <w:qFormat/>
    <w:rsid w:val="00CB4DA0"/>
  </w:style>
  <w:style w:type="character" w:customStyle="1" w:styleId="CharDivText">
    <w:name w:val="CharDivText"/>
    <w:basedOn w:val="OPCCharBase"/>
    <w:uiPriority w:val="1"/>
    <w:qFormat/>
    <w:rsid w:val="00CB4DA0"/>
  </w:style>
  <w:style w:type="character" w:customStyle="1" w:styleId="CharItalic">
    <w:name w:val="CharItalic"/>
    <w:basedOn w:val="OPCCharBase"/>
    <w:uiPriority w:val="1"/>
    <w:qFormat/>
    <w:rsid w:val="00CB4DA0"/>
    <w:rPr>
      <w:i/>
    </w:rPr>
  </w:style>
  <w:style w:type="character" w:customStyle="1" w:styleId="CharPartNo">
    <w:name w:val="CharPartNo"/>
    <w:basedOn w:val="OPCCharBase"/>
    <w:uiPriority w:val="1"/>
    <w:qFormat/>
    <w:rsid w:val="00CB4DA0"/>
  </w:style>
  <w:style w:type="character" w:customStyle="1" w:styleId="CharPartText">
    <w:name w:val="CharPartText"/>
    <w:basedOn w:val="OPCCharBase"/>
    <w:uiPriority w:val="1"/>
    <w:qFormat/>
    <w:rsid w:val="00CB4DA0"/>
  </w:style>
  <w:style w:type="character" w:customStyle="1" w:styleId="CharSectno">
    <w:name w:val="CharSectno"/>
    <w:basedOn w:val="OPCCharBase"/>
    <w:qFormat/>
    <w:rsid w:val="00CB4DA0"/>
  </w:style>
  <w:style w:type="character" w:customStyle="1" w:styleId="CharSubdNo">
    <w:name w:val="CharSubdNo"/>
    <w:basedOn w:val="OPCCharBase"/>
    <w:uiPriority w:val="1"/>
    <w:qFormat/>
    <w:rsid w:val="00CB4DA0"/>
  </w:style>
  <w:style w:type="character" w:customStyle="1" w:styleId="CharSubdText">
    <w:name w:val="CharSubdText"/>
    <w:basedOn w:val="OPCCharBase"/>
    <w:uiPriority w:val="1"/>
    <w:qFormat/>
    <w:rsid w:val="00CB4DA0"/>
  </w:style>
  <w:style w:type="paragraph" w:customStyle="1" w:styleId="CTA--">
    <w:name w:val="CTA --"/>
    <w:basedOn w:val="OPCParaBase"/>
    <w:next w:val="Normal"/>
    <w:rsid w:val="00CB4DA0"/>
    <w:pPr>
      <w:spacing w:before="60" w:line="240" w:lineRule="atLeast"/>
      <w:ind w:left="142" w:hanging="142"/>
    </w:pPr>
    <w:rPr>
      <w:sz w:val="20"/>
    </w:rPr>
  </w:style>
  <w:style w:type="paragraph" w:customStyle="1" w:styleId="CTA-">
    <w:name w:val="CTA -"/>
    <w:basedOn w:val="OPCParaBase"/>
    <w:rsid w:val="00CB4DA0"/>
    <w:pPr>
      <w:spacing w:before="60" w:line="240" w:lineRule="atLeast"/>
      <w:ind w:left="85" w:hanging="85"/>
    </w:pPr>
    <w:rPr>
      <w:sz w:val="20"/>
    </w:rPr>
  </w:style>
  <w:style w:type="paragraph" w:customStyle="1" w:styleId="CTA---">
    <w:name w:val="CTA ---"/>
    <w:basedOn w:val="OPCParaBase"/>
    <w:next w:val="Normal"/>
    <w:rsid w:val="00CB4DA0"/>
    <w:pPr>
      <w:spacing w:before="60" w:line="240" w:lineRule="atLeast"/>
      <w:ind w:left="198" w:hanging="198"/>
    </w:pPr>
    <w:rPr>
      <w:sz w:val="20"/>
    </w:rPr>
  </w:style>
  <w:style w:type="paragraph" w:customStyle="1" w:styleId="CTA----">
    <w:name w:val="CTA ----"/>
    <w:basedOn w:val="OPCParaBase"/>
    <w:next w:val="Normal"/>
    <w:rsid w:val="00CB4DA0"/>
    <w:pPr>
      <w:spacing w:before="60" w:line="240" w:lineRule="atLeast"/>
      <w:ind w:left="255" w:hanging="255"/>
    </w:pPr>
    <w:rPr>
      <w:sz w:val="20"/>
    </w:rPr>
  </w:style>
  <w:style w:type="paragraph" w:customStyle="1" w:styleId="CTA1a">
    <w:name w:val="CTA 1(a)"/>
    <w:basedOn w:val="OPCParaBase"/>
    <w:rsid w:val="00CB4DA0"/>
    <w:pPr>
      <w:tabs>
        <w:tab w:val="right" w:pos="414"/>
      </w:tabs>
      <w:spacing w:before="40" w:line="240" w:lineRule="atLeast"/>
      <w:ind w:left="675" w:hanging="675"/>
    </w:pPr>
    <w:rPr>
      <w:sz w:val="20"/>
    </w:rPr>
  </w:style>
  <w:style w:type="paragraph" w:customStyle="1" w:styleId="CTA1ai">
    <w:name w:val="CTA 1(a)(i)"/>
    <w:basedOn w:val="OPCParaBase"/>
    <w:rsid w:val="00CB4DA0"/>
    <w:pPr>
      <w:tabs>
        <w:tab w:val="right" w:pos="1004"/>
      </w:tabs>
      <w:spacing w:before="40" w:line="240" w:lineRule="atLeast"/>
      <w:ind w:left="1253" w:hanging="1253"/>
    </w:pPr>
    <w:rPr>
      <w:sz w:val="20"/>
    </w:rPr>
  </w:style>
  <w:style w:type="paragraph" w:customStyle="1" w:styleId="CTA2a">
    <w:name w:val="CTA 2(a)"/>
    <w:basedOn w:val="OPCParaBase"/>
    <w:rsid w:val="00CB4DA0"/>
    <w:pPr>
      <w:tabs>
        <w:tab w:val="right" w:pos="482"/>
      </w:tabs>
      <w:spacing w:before="40" w:line="240" w:lineRule="atLeast"/>
      <w:ind w:left="748" w:hanging="748"/>
    </w:pPr>
    <w:rPr>
      <w:sz w:val="20"/>
    </w:rPr>
  </w:style>
  <w:style w:type="paragraph" w:customStyle="1" w:styleId="CTA2ai">
    <w:name w:val="CTA 2(a)(i)"/>
    <w:basedOn w:val="OPCParaBase"/>
    <w:rsid w:val="00CB4DA0"/>
    <w:pPr>
      <w:tabs>
        <w:tab w:val="right" w:pos="1089"/>
      </w:tabs>
      <w:spacing w:before="40" w:line="240" w:lineRule="atLeast"/>
      <w:ind w:left="1327" w:hanging="1327"/>
    </w:pPr>
    <w:rPr>
      <w:sz w:val="20"/>
    </w:rPr>
  </w:style>
  <w:style w:type="paragraph" w:customStyle="1" w:styleId="CTA3a">
    <w:name w:val="CTA 3(a)"/>
    <w:basedOn w:val="OPCParaBase"/>
    <w:rsid w:val="00CB4DA0"/>
    <w:pPr>
      <w:tabs>
        <w:tab w:val="right" w:pos="556"/>
      </w:tabs>
      <w:spacing w:before="40" w:line="240" w:lineRule="atLeast"/>
      <w:ind w:left="805" w:hanging="805"/>
    </w:pPr>
    <w:rPr>
      <w:sz w:val="20"/>
    </w:rPr>
  </w:style>
  <w:style w:type="paragraph" w:customStyle="1" w:styleId="CTA3ai">
    <w:name w:val="CTA 3(a)(i)"/>
    <w:basedOn w:val="OPCParaBase"/>
    <w:rsid w:val="00CB4DA0"/>
    <w:pPr>
      <w:tabs>
        <w:tab w:val="right" w:pos="1140"/>
      </w:tabs>
      <w:spacing w:before="40" w:line="240" w:lineRule="atLeast"/>
      <w:ind w:left="1361" w:hanging="1361"/>
    </w:pPr>
    <w:rPr>
      <w:sz w:val="20"/>
    </w:rPr>
  </w:style>
  <w:style w:type="paragraph" w:customStyle="1" w:styleId="CTA4a">
    <w:name w:val="CTA 4(a)"/>
    <w:basedOn w:val="OPCParaBase"/>
    <w:rsid w:val="00CB4DA0"/>
    <w:pPr>
      <w:tabs>
        <w:tab w:val="right" w:pos="624"/>
      </w:tabs>
      <w:spacing w:before="40" w:line="240" w:lineRule="atLeast"/>
      <w:ind w:left="873" w:hanging="873"/>
    </w:pPr>
    <w:rPr>
      <w:sz w:val="20"/>
    </w:rPr>
  </w:style>
  <w:style w:type="paragraph" w:customStyle="1" w:styleId="CTA4ai">
    <w:name w:val="CTA 4(a)(i)"/>
    <w:basedOn w:val="OPCParaBase"/>
    <w:rsid w:val="00CB4DA0"/>
    <w:pPr>
      <w:tabs>
        <w:tab w:val="right" w:pos="1213"/>
      </w:tabs>
      <w:spacing w:before="40" w:line="240" w:lineRule="atLeast"/>
      <w:ind w:left="1452" w:hanging="1452"/>
    </w:pPr>
    <w:rPr>
      <w:sz w:val="20"/>
    </w:rPr>
  </w:style>
  <w:style w:type="paragraph" w:customStyle="1" w:styleId="CTACAPS">
    <w:name w:val="CTA CAPS"/>
    <w:basedOn w:val="OPCParaBase"/>
    <w:rsid w:val="00CB4DA0"/>
    <w:pPr>
      <w:spacing w:before="60" w:line="240" w:lineRule="atLeast"/>
    </w:pPr>
    <w:rPr>
      <w:sz w:val="20"/>
    </w:rPr>
  </w:style>
  <w:style w:type="paragraph" w:customStyle="1" w:styleId="CTAright">
    <w:name w:val="CTA right"/>
    <w:basedOn w:val="OPCParaBase"/>
    <w:rsid w:val="00CB4DA0"/>
    <w:pPr>
      <w:spacing w:before="60" w:line="240" w:lineRule="auto"/>
      <w:jc w:val="right"/>
    </w:pPr>
    <w:rPr>
      <w:sz w:val="20"/>
    </w:rPr>
  </w:style>
  <w:style w:type="paragraph" w:customStyle="1" w:styleId="subsection">
    <w:name w:val="subsection"/>
    <w:aliases w:val="ss"/>
    <w:basedOn w:val="OPCParaBase"/>
    <w:rsid w:val="00CB4DA0"/>
    <w:pPr>
      <w:tabs>
        <w:tab w:val="right" w:pos="1021"/>
      </w:tabs>
      <w:spacing w:before="180" w:line="240" w:lineRule="auto"/>
      <w:ind w:left="1134" w:hanging="1134"/>
    </w:pPr>
  </w:style>
  <w:style w:type="paragraph" w:customStyle="1" w:styleId="Definition">
    <w:name w:val="Definition"/>
    <w:aliases w:val="dd"/>
    <w:basedOn w:val="OPCParaBase"/>
    <w:rsid w:val="00CB4DA0"/>
    <w:pPr>
      <w:spacing w:before="180" w:line="240" w:lineRule="auto"/>
      <w:ind w:left="1134"/>
    </w:pPr>
  </w:style>
  <w:style w:type="paragraph" w:customStyle="1" w:styleId="ETAsubitem">
    <w:name w:val="ETA(subitem)"/>
    <w:basedOn w:val="OPCParaBase"/>
    <w:rsid w:val="00CB4DA0"/>
    <w:pPr>
      <w:tabs>
        <w:tab w:val="right" w:pos="340"/>
      </w:tabs>
      <w:spacing w:before="60" w:line="240" w:lineRule="auto"/>
      <w:ind w:left="454" w:hanging="454"/>
    </w:pPr>
    <w:rPr>
      <w:sz w:val="20"/>
    </w:rPr>
  </w:style>
  <w:style w:type="paragraph" w:customStyle="1" w:styleId="ETApara">
    <w:name w:val="ETA(para)"/>
    <w:basedOn w:val="OPCParaBase"/>
    <w:rsid w:val="00CB4DA0"/>
    <w:pPr>
      <w:tabs>
        <w:tab w:val="right" w:pos="754"/>
      </w:tabs>
      <w:spacing w:before="60" w:line="240" w:lineRule="auto"/>
      <w:ind w:left="828" w:hanging="828"/>
    </w:pPr>
    <w:rPr>
      <w:sz w:val="20"/>
    </w:rPr>
  </w:style>
  <w:style w:type="paragraph" w:customStyle="1" w:styleId="ETAsubpara">
    <w:name w:val="ETA(subpara)"/>
    <w:basedOn w:val="OPCParaBase"/>
    <w:rsid w:val="00CB4DA0"/>
    <w:pPr>
      <w:tabs>
        <w:tab w:val="right" w:pos="1083"/>
      </w:tabs>
      <w:spacing w:before="60" w:line="240" w:lineRule="auto"/>
      <w:ind w:left="1191" w:hanging="1191"/>
    </w:pPr>
    <w:rPr>
      <w:sz w:val="20"/>
    </w:rPr>
  </w:style>
  <w:style w:type="paragraph" w:customStyle="1" w:styleId="ETAsub-subpara">
    <w:name w:val="ETA(sub-subpara)"/>
    <w:basedOn w:val="OPCParaBase"/>
    <w:rsid w:val="00CB4DA0"/>
    <w:pPr>
      <w:tabs>
        <w:tab w:val="right" w:pos="1412"/>
      </w:tabs>
      <w:spacing w:before="60" w:line="240" w:lineRule="auto"/>
      <w:ind w:left="1525" w:hanging="1525"/>
    </w:pPr>
    <w:rPr>
      <w:sz w:val="20"/>
    </w:rPr>
  </w:style>
  <w:style w:type="paragraph" w:customStyle="1" w:styleId="Formula">
    <w:name w:val="Formula"/>
    <w:basedOn w:val="OPCParaBase"/>
    <w:rsid w:val="00CB4DA0"/>
    <w:pPr>
      <w:spacing w:line="240" w:lineRule="auto"/>
      <w:ind w:left="1134"/>
    </w:pPr>
    <w:rPr>
      <w:sz w:val="20"/>
    </w:rPr>
  </w:style>
  <w:style w:type="paragraph" w:styleId="Header">
    <w:name w:val="header"/>
    <w:basedOn w:val="OPCParaBase"/>
    <w:link w:val="HeaderChar"/>
    <w:unhideWhenUsed/>
    <w:rsid w:val="00CB4DA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B4DA0"/>
    <w:rPr>
      <w:rFonts w:eastAsia="Times New Roman" w:cs="Times New Roman"/>
      <w:sz w:val="16"/>
      <w:lang w:eastAsia="en-AU"/>
    </w:rPr>
  </w:style>
  <w:style w:type="paragraph" w:customStyle="1" w:styleId="House">
    <w:name w:val="House"/>
    <w:basedOn w:val="OPCParaBase"/>
    <w:rsid w:val="00CB4DA0"/>
    <w:pPr>
      <w:spacing w:line="240" w:lineRule="auto"/>
    </w:pPr>
    <w:rPr>
      <w:sz w:val="28"/>
    </w:rPr>
  </w:style>
  <w:style w:type="paragraph" w:customStyle="1" w:styleId="Item">
    <w:name w:val="Item"/>
    <w:aliases w:val="i"/>
    <w:basedOn w:val="OPCParaBase"/>
    <w:next w:val="ItemHead"/>
    <w:rsid w:val="00CB4DA0"/>
    <w:pPr>
      <w:keepLines/>
      <w:spacing w:before="80" w:line="240" w:lineRule="auto"/>
      <w:ind w:left="709"/>
    </w:pPr>
  </w:style>
  <w:style w:type="paragraph" w:customStyle="1" w:styleId="ItemHead">
    <w:name w:val="ItemHead"/>
    <w:aliases w:val="ih"/>
    <w:basedOn w:val="OPCParaBase"/>
    <w:next w:val="Item"/>
    <w:rsid w:val="00CB4DA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B4DA0"/>
    <w:pPr>
      <w:spacing w:line="240" w:lineRule="auto"/>
    </w:pPr>
    <w:rPr>
      <w:b/>
      <w:sz w:val="32"/>
    </w:rPr>
  </w:style>
  <w:style w:type="paragraph" w:customStyle="1" w:styleId="notedraft">
    <w:name w:val="note(draft)"/>
    <w:aliases w:val="nd"/>
    <w:basedOn w:val="OPCParaBase"/>
    <w:rsid w:val="00CB4DA0"/>
    <w:pPr>
      <w:spacing w:before="240" w:line="240" w:lineRule="auto"/>
      <w:ind w:left="284" w:hanging="284"/>
    </w:pPr>
    <w:rPr>
      <w:i/>
      <w:sz w:val="24"/>
    </w:rPr>
  </w:style>
  <w:style w:type="paragraph" w:customStyle="1" w:styleId="notemargin">
    <w:name w:val="note(margin)"/>
    <w:aliases w:val="nm"/>
    <w:basedOn w:val="OPCParaBase"/>
    <w:rsid w:val="00CB4DA0"/>
    <w:pPr>
      <w:tabs>
        <w:tab w:val="left" w:pos="709"/>
      </w:tabs>
      <w:spacing w:before="122" w:line="198" w:lineRule="exact"/>
      <w:ind w:left="709" w:hanging="709"/>
    </w:pPr>
    <w:rPr>
      <w:sz w:val="18"/>
    </w:rPr>
  </w:style>
  <w:style w:type="paragraph" w:customStyle="1" w:styleId="noteToPara">
    <w:name w:val="noteToPara"/>
    <w:aliases w:val="ntp"/>
    <w:basedOn w:val="OPCParaBase"/>
    <w:rsid w:val="00CB4DA0"/>
    <w:pPr>
      <w:spacing w:before="122" w:line="198" w:lineRule="exact"/>
      <w:ind w:left="2353" w:hanging="709"/>
    </w:pPr>
    <w:rPr>
      <w:sz w:val="18"/>
    </w:rPr>
  </w:style>
  <w:style w:type="paragraph" w:customStyle="1" w:styleId="noteParlAmend">
    <w:name w:val="note(ParlAmend)"/>
    <w:aliases w:val="npp"/>
    <w:basedOn w:val="OPCParaBase"/>
    <w:next w:val="ParlAmend"/>
    <w:rsid w:val="00CB4DA0"/>
    <w:pPr>
      <w:spacing w:line="240" w:lineRule="auto"/>
      <w:jc w:val="right"/>
    </w:pPr>
    <w:rPr>
      <w:rFonts w:ascii="Arial" w:hAnsi="Arial"/>
      <w:b/>
      <w:i/>
    </w:rPr>
  </w:style>
  <w:style w:type="paragraph" w:customStyle="1" w:styleId="Page1">
    <w:name w:val="Page1"/>
    <w:basedOn w:val="OPCParaBase"/>
    <w:rsid w:val="00CB4DA0"/>
    <w:pPr>
      <w:spacing w:before="400" w:line="240" w:lineRule="auto"/>
    </w:pPr>
    <w:rPr>
      <w:b/>
      <w:sz w:val="32"/>
    </w:rPr>
  </w:style>
  <w:style w:type="paragraph" w:customStyle="1" w:styleId="PageBreak">
    <w:name w:val="PageBreak"/>
    <w:aliases w:val="pb"/>
    <w:basedOn w:val="OPCParaBase"/>
    <w:rsid w:val="00CB4DA0"/>
    <w:pPr>
      <w:spacing w:line="240" w:lineRule="auto"/>
    </w:pPr>
    <w:rPr>
      <w:sz w:val="20"/>
    </w:rPr>
  </w:style>
  <w:style w:type="paragraph" w:customStyle="1" w:styleId="paragraphsub">
    <w:name w:val="paragraph(sub)"/>
    <w:aliases w:val="aa"/>
    <w:basedOn w:val="OPCParaBase"/>
    <w:rsid w:val="00CB4DA0"/>
    <w:pPr>
      <w:tabs>
        <w:tab w:val="right" w:pos="1985"/>
      </w:tabs>
      <w:spacing w:before="40" w:line="240" w:lineRule="auto"/>
      <w:ind w:left="2098" w:hanging="2098"/>
    </w:pPr>
  </w:style>
  <w:style w:type="paragraph" w:customStyle="1" w:styleId="paragraphsub-sub">
    <w:name w:val="paragraph(sub-sub)"/>
    <w:aliases w:val="aaa"/>
    <w:basedOn w:val="OPCParaBase"/>
    <w:rsid w:val="00CB4DA0"/>
    <w:pPr>
      <w:tabs>
        <w:tab w:val="right" w:pos="2722"/>
      </w:tabs>
      <w:spacing w:before="40" w:line="240" w:lineRule="auto"/>
      <w:ind w:left="2835" w:hanging="2835"/>
    </w:pPr>
  </w:style>
  <w:style w:type="paragraph" w:customStyle="1" w:styleId="paragraph">
    <w:name w:val="paragraph"/>
    <w:aliases w:val="a"/>
    <w:basedOn w:val="OPCParaBase"/>
    <w:rsid w:val="00CB4DA0"/>
    <w:pPr>
      <w:tabs>
        <w:tab w:val="right" w:pos="1531"/>
      </w:tabs>
      <w:spacing w:before="40" w:line="240" w:lineRule="auto"/>
      <w:ind w:left="1644" w:hanging="1644"/>
    </w:pPr>
  </w:style>
  <w:style w:type="paragraph" w:customStyle="1" w:styleId="ParlAmend">
    <w:name w:val="ParlAmend"/>
    <w:aliases w:val="pp"/>
    <w:basedOn w:val="OPCParaBase"/>
    <w:rsid w:val="00CB4DA0"/>
    <w:pPr>
      <w:spacing w:before="240" w:line="240" w:lineRule="atLeast"/>
      <w:ind w:hanging="567"/>
    </w:pPr>
    <w:rPr>
      <w:sz w:val="24"/>
    </w:rPr>
  </w:style>
  <w:style w:type="paragraph" w:customStyle="1" w:styleId="Penalty">
    <w:name w:val="Penalty"/>
    <w:basedOn w:val="OPCParaBase"/>
    <w:rsid w:val="00CB4DA0"/>
    <w:pPr>
      <w:tabs>
        <w:tab w:val="left" w:pos="2977"/>
      </w:tabs>
      <w:spacing w:before="180" w:line="240" w:lineRule="auto"/>
      <w:ind w:left="1985" w:hanging="851"/>
    </w:pPr>
  </w:style>
  <w:style w:type="paragraph" w:customStyle="1" w:styleId="Portfolio">
    <w:name w:val="Portfolio"/>
    <w:basedOn w:val="OPCParaBase"/>
    <w:rsid w:val="00CB4DA0"/>
    <w:pPr>
      <w:spacing w:line="240" w:lineRule="auto"/>
    </w:pPr>
    <w:rPr>
      <w:i/>
      <w:sz w:val="20"/>
    </w:rPr>
  </w:style>
  <w:style w:type="paragraph" w:customStyle="1" w:styleId="Preamble">
    <w:name w:val="Preamble"/>
    <w:basedOn w:val="OPCParaBase"/>
    <w:next w:val="Normal"/>
    <w:rsid w:val="00CB4DA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B4DA0"/>
    <w:pPr>
      <w:spacing w:line="240" w:lineRule="auto"/>
    </w:pPr>
    <w:rPr>
      <w:i/>
      <w:sz w:val="20"/>
    </w:rPr>
  </w:style>
  <w:style w:type="paragraph" w:customStyle="1" w:styleId="Session">
    <w:name w:val="Session"/>
    <w:basedOn w:val="OPCParaBase"/>
    <w:rsid w:val="00CB4DA0"/>
    <w:pPr>
      <w:spacing w:line="240" w:lineRule="auto"/>
    </w:pPr>
    <w:rPr>
      <w:sz w:val="28"/>
    </w:rPr>
  </w:style>
  <w:style w:type="paragraph" w:customStyle="1" w:styleId="Sponsor">
    <w:name w:val="Sponsor"/>
    <w:basedOn w:val="OPCParaBase"/>
    <w:rsid w:val="00CB4DA0"/>
    <w:pPr>
      <w:spacing w:line="240" w:lineRule="auto"/>
    </w:pPr>
    <w:rPr>
      <w:i/>
    </w:rPr>
  </w:style>
  <w:style w:type="paragraph" w:customStyle="1" w:styleId="Subitem">
    <w:name w:val="Subitem"/>
    <w:aliases w:val="iss"/>
    <w:basedOn w:val="OPCParaBase"/>
    <w:rsid w:val="00CB4DA0"/>
    <w:pPr>
      <w:spacing w:before="180" w:line="240" w:lineRule="auto"/>
      <w:ind w:left="709" w:hanging="709"/>
    </w:pPr>
  </w:style>
  <w:style w:type="paragraph" w:customStyle="1" w:styleId="SubitemHead">
    <w:name w:val="SubitemHead"/>
    <w:aliases w:val="issh"/>
    <w:basedOn w:val="OPCParaBase"/>
    <w:rsid w:val="00CB4DA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B4DA0"/>
    <w:pPr>
      <w:spacing w:before="40" w:line="240" w:lineRule="auto"/>
      <w:ind w:left="1134"/>
    </w:pPr>
  </w:style>
  <w:style w:type="paragraph" w:customStyle="1" w:styleId="SubsectionHead">
    <w:name w:val="SubsectionHead"/>
    <w:aliases w:val="ssh"/>
    <w:basedOn w:val="OPCParaBase"/>
    <w:next w:val="subsection"/>
    <w:rsid w:val="00CB4DA0"/>
    <w:pPr>
      <w:keepNext/>
      <w:keepLines/>
      <w:spacing w:before="240" w:line="240" w:lineRule="auto"/>
      <w:ind w:left="1134"/>
    </w:pPr>
    <w:rPr>
      <w:i/>
    </w:rPr>
  </w:style>
  <w:style w:type="paragraph" w:customStyle="1" w:styleId="Tablea">
    <w:name w:val="Table(a)"/>
    <w:aliases w:val="ta"/>
    <w:basedOn w:val="OPCParaBase"/>
    <w:rsid w:val="00CB4DA0"/>
    <w:pPr>
      <w:spacing w:before="60" w:line="240" w:lineRule="auto"/>
      <w:ind w:left="284" w:hanging="284"/>
    </w:pPr>
    <w:rPr>
      <w:sz w:val="20"/>
    </w:rPr>
  </w:style>
  <w:style w:type="paragraph" w:customStyle="1" w:styleId="TableAA">
    <w:name w:val="Table(AA)"/>
    <w:aliases w:val="taaa"/>
    <w:basedOn w:val="OPCParaBase"/>
    <w:rsid w:val="00CB4DA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B4DA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B4DA0"/>
    <w:pPr>
      <w:spacing w:before="60" w:line="240" w:lineRule="atLeast"/>
    </w:pPr>
    <w:rPr>
      <w:sz w:val="20"/>
    </w:rPr>
  </w:style>
  <w:style w:type="paragraph" w:customStyle="1" w:styleId="TLPBoxTextnote">
    <w:name w:val="TLPBoxText(note"/>
    <w:aliases w:val="right)"/>
    <w:basedOn w:val="OPCParaBase"/>
    <w:rsid w:val="00CB4DA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B4DA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B4DA0"/>
    <w:pPr>
      <w:spacing w:before="122" w:line="198" w:lineRule="exact"/>
      <w:ind w:left="1985" w:hanging="851"/>
      <w:jc w:val="right"/>
    </w:pPr>
    <w:rPr>
      <w:sz w:val="18"/>
    </w:rPr>
  </w:style>
  <w:style w:type="paragraph" w:customStyle="1" w:styleId="TLPTableBullet">
    <w:name w:val="TLPTableBullet"/>
    <w:aliases w:val="ttb"/>
    <w:basedOn w:val="OPCParaBase"/>
    <w:rsid w:val="00CB4DA0"/>
    <w:pPr>
      <w:spacing w:line="240" w:lineRule="exact"/>
      <w:ind w:left="284" w:hanging="284"/>
    </w:pPr>
    <w:rPr>
      <w:sz w:val="20"/>
    </w:rPr>
  </w:style>
  <w:style w:type="paragraph" w:styleId="TOC1">
    <w:name w:val="toc 1"/>
    <w:basedOn w:val="OPCParaBase"/>
    <w:next w:val="Normal"/>
    <w:uiPriority w:val="39"/>
    <w:semiHidden/>
    <w:unhideWhenUsed/>
    <w:rsid w:val="00CB4DA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CB4DA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CB4DA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B4DA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CB4DA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B4DA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B4DA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B4DA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B4DA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B4DA0"/>
    <w:pPr>
      <w:keepLines/>
      <w:spacing w:before="240" w:after="120" w:line="240" w:lineRule="auto"/>
      <w:ind w:left="794"/>
    </w:pPr>
    <w:rPr>
      <w:b/>
      <w:kern w:val="28"/>
      <w:sz w:val="20"/>
    </w:rPr>
  </w:style>
  <w:style w:type="paragraph" w:customStyle="1" w:styleId="TofSectsHeading">
    <w:name w:val="TofSects(Heading)"/>
    <w:basedOn w:val="OPCParaBase"/>
    <w:rsid w:val="00CB4DA0"/>
    <w:pPr>
      <w:spacing w:before="240" w:after="120" w:line="240" w:lineRule="auto"/>
    </w:pPr>
    <w:rPr>
      <w:b/>
      <w:sz w:val="24"/>
    </w:rPr>
  </w:style>
  <w:style w:type="paragraph" w:customStyle="1" w:styleId="TofSectsSection">
    <w:name w:val="TofSects(Section)"/>
    <w:basedOn w:val="OPCParaBase"/>
    <w:rsid w:val="00CB4DA0"/>
    <w:pPr>
      <w:keepLines/>
      <w:spacing w:before="40" w:line="240" w:lineRule="auto"/>
      <w:ind w:left="1588" w:hanging="794"/>
    </w:pPr>
    <w:rPr>
      <w:kern w:val="28"/>
      <w:sz w:val="18"/>
    </w:rPr>
  </w:style>
  <w:style w:type="paragraph" w:customStyle="1" w:styleId="TofSectsSubdiv">
    <w:name w:val="TofSects(Subdiv)"/>
    <w:basedOn w:val="OPCParaBase"/>
    <w:rsid w:val="00CB4DA0"/>
    <w:pPr>
      <w:keepLines/>
      <w:spacing w:before="80" w:line="240" w:lineRule="auto"/>
      <w:ind w:left="1588" w:hanging="794"/>
    </w:pPr>
    <w:rPr>
      <w:kern w:val="28"/>
    </w:rPr>
  </w:style>
  <w:style w:type="paragraph" w:customStyle="1" w:styleId="WRStyle">
    <w:name w:val="WR Style"/>
    <w:aliases w:val="WR"/>
    <w:basedOn w:val="OPCParaBase"/>
    <w:rsid w:val="00CB4DA0"/>
    <w:pPr>
      <w:spacing w:before="240" w:line="240" w:lineRule="auto"/>
      <w:ind w:left="284" w:hanging="284"/>
    </w:pPr>
    <w:rPr>
      <w:b/>
      <w:i/>
      <w:kern w:val="28"/>
      <w:sz w:val="24"/>
    </w:rPr>
  </w:style>
  <w:style w:type="paragraph" w:customStyle="1" w:styleId="notepara">
    <w:name w:val="note(para)"/>
    <w:aliases w:val="na"/>
    <w:basedOn w:val="OPCParaBase"/>
    <w:rsid w:val="00CB4DA0"/>
    <w:pPr>
      <w:spacing w:before="40" w:line="198" w:lineRule="exact"/>
      <w:ind w:left="2354" w:hanging="369"/>
    </w:pPr>
    <w:rPr>
      <w:sz w:val="18"/>
    </w:rPr>
  </w:style>
  <w:style w:type="paragraph" w:styleId="Footer">
    <w:name w:val="footer"/>
    <w:link w:val="FooterChar"/>
    <w:rsid w:val="00CB4DA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B4DA0"/>
    <w:rPr>
      <w:rFonts w:eastAsia="Times New Roman" w:cs="Times New Roman"/>
      <w:sz w:val="22"/>
      <w:szCs w:val="24"/>
      <w:lang w:eastAsia="en-AU"/>
    </w:rPr>
  </w:style>
  <w:style w:type="character" w:styleId="LineNumber">
    <w:name w:val="line number"/>
    <w:basedOn w:val="OPCCharBase"/>
    <w:uiPriority w:val="99"/>
    <w:semiHidden/>
    <w:unhideWhenUsed/>
    <w:rsid w:val="00CB4DA0"/>
    <w:rPr>
      <w:sz w:val="16"/>
    </w:rPr>
  </w:style>
  <w:style w:type="table" w:customStyle="1" w:styleId="CFlag">
    <w:name w:val="CFlag"/>
    <w:basedOn w:val="TableNormal"/>
    <w:uiPriority w:val="99"/>
    <w:rsid w:val="00CB4DA0"/>
    <w:rPr>
      <w:rFonts w:eastAsia="Times New Roman" w:cs="Times New Roman"/>
      <w:lang w:eastAsia="en-AU"/>
    </w:rPr>
    <w:tblPr/>
  </w:style>
  <w:style w:type="paragraph" w:customStyle="1" w:styleId="NotesHeading1">
    <w:name w:val="NotesHeading 1"/>
    <w:basedOn w:val="OPCParaBase"/>
    <w:next w:val="Normal"/>
    <w:rsid w:val="00CB4DA0"/>
    <w:rPr>
      <w:b/>
      <w:sz w:val="28"/>
      <w:szCs w:val="28"/>
    </w:rPr>
  </w:style>
  <w:style w:type="paragraph" w:customStyle="1" w:styleId="NotesHeading2">
    <w:name w:val="NotesHeading 2"/>
    <w:basedOn w:val="OPCParaBase"/>
    <w:next w:val="Normal"/>
    <w:rsid w:val="00CB4DA0"/>
    <w:rPr>
      <w:b/>
      <w:sz w:val="28"/>
      <w:szCs w:val="28"/>
    </w:rPr>
  </w:style>
  <w:style w:type="paragraph" w:customStyle="1" w:styleId="SignCoverPageEnd">
    <w:name w:val="SignCoverPageEnd"/>
    <w:basedOn w:val="OPCParaBase"/>
    <w:next w:val="Normal"/>
    <w:rsid w:val="00CB4DA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B4DA0"/>
    <w:pPr>
      <w:pBdr>
        <w:top w:val="single" w:sz="4" w:space="1" w:color="auto"/>
      </w:pBdr>
      <w:spacing w:before="360"/>
      <w:ind w:right="397"/>
      <w:jc w:val="both"/>
    </w:pPr>
  </w:style>
  <w:style w:type="paragraph" w:customStyle="1" w:styleId="Paragraphsub-sub-sub">
    <w:name w:val="Paragraph(sub-sub-sub)"/>
    <w:aliases w:val="aaaa"/>
    <w:basedOn w:val="OPCParaBase"/>
    <w:rsid w:val="00CB4DA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B4DA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B4DA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B4DA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B4DA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CB4DA0"/>
    <w:pPr>
      <w:spacing w:before="120"/>
    </w:pPr>
  </w:style>
  <w:style w:type="paragraph" w:customStyle="1" w:styleId="TableTextEndNotes">
    <w:name w:val="TableTextEndNotes"/>
    <w:aliases w:val="Tten"/>
    <w:basedOn w:val="Normal"/>
    <w:rsid w:val="00CB4DA0"/>
    <w:pPr>
      <w:spacing w:before="60" w:line="240" w:lineRule="auto"/>
    </w:pPr>
    <w:rPr>
      <w:rFonts w:cs="Arial"/>
      <w:sz w:val="20"/>
      <w:szCs w:val="22"/>
    </w:rPr>
  </w:style>
  <w:style w:type="paragraph" w:customStyle="1" w:styleId="TableHeading">
    <w:name w:val="TableHeading"/>
    <w:aliases w:val="th"/>
    <w:basedOn w:val="OPCParaBase"/>
    <w:next w:val="Tabletext"/>
    <w:rsid w:val="00CB4DA0"/>
    <w:pPr>
      <w:keepNext/>
      <w:spacing w:before="60" w:line="240" w:lineRule="atLeast"/>
    </w:pPr>
    <w:rPr>
      <w:b/>
      <w:sz w:val="20"/>
    </w:rPr>
  </w:style>
  <w:style w:type="paragraph" w:customStyle="1" w:styleId="NoteToSubpara">
    <w:name w:val="NoteToSubpara"/>
    <w:aliases w:val="nts"/>
    <w:basedOn w:val="OPCParaBase"/>
    <w:rsid w:val="00CB4DA0"/>
    <w:pPr>
      <w:spacing w:before="40" w:line="198" w:lineRule="exact"/>
      <w:ind w:left="2835" w:hanging="709"/>
    </w:pPr>
    <w:rPr>
      <w:sz w:val="18"/>
    </w:rPr>
  </w:style>
  <w:style w:type="paragraph" w:customStyle="1" w:styleId="ENoteTableHeading">
    <w:name w:val="ENoteTableHeading"/>
    <w:aliases w:val="enth"/>
    <w:basedOn w:val="OPCParaBase"/>
    <w:rsid w:val="00CB4DA0"/>
    <w:pPr>
      <w:keepNext/>
      <w:spacing w:before="60" w:line="240" w:lineRule="atLeast"/>
    </w:pPr>
    <w:rPr>
      <w:rFonts w:ascii="Arial" w:hAnsi="Arial"/>
      <w:b/>
      <w:sz w:val="16"/>
    </w:rPr>
  </w:style>
  <w:style w:type="paragraph" w:customStyle="1" w:styleId="ENoteTTi">
    <w:name w:val="ENoteTTi"/>
    <w:aliases w:val="entti"/>
    <w:basedOn w:val="OPCParaBase"/>
    <w:rsid w:val="00CB4DA0"/>
    <w:pPr>
      <w:keepNext/>
      <w:spacing w:before="60" w:line="240" w:lineRule="atLeast"/>
      <w:ind w:left="170"/>
    </w:pPr>
    <w:rPr>
      <w:sz w:val="16"/>
    </w:rPr>
  </w:style>
  <w:style w:type="paragraph" w:customStyle="1" w:styleId="ENotesHeading1">
    <w:name w:val="ENotesHeading 1"/>
    <w:aliases w:val="Enh1"/>
    <w:basedOn w:val="OPCParaBase"/>
    <w:next w:val="Normal"/>
    <w:rsid w:val="00CB4DA0"/>
    <w:pPr>
      <w:spacing w:before="120"/>
      <w:outlineLvl w:val="1"/>
    </w:pPr>
    <w:rPr>
      <w:b/>
      <w:sz w:val="28"/>
      <w:szCs w:val="28"/>
    </w:rPr>
  </w:style>
  <w:style w:type="paragraph" w:customStyle="1" w:styleId="ENotesHeading2">
    <w:name w:val="ENotesHeading 2"/>
    <w:aliases w:val="Enh2"/>
    <w:basedOn w:val="OPCParaBase"/>
    <w:next w:val="Normal"/>
    <w:rsid w:val="00CB4DA0"/>
    <w:pPr>
      <w:spacing w:before="120" w:after="120"/>
      <w:outlineLvl w:val="2"/>
    </w:pPr>
    <w:rPr>
      <w:b/>
      <w:sz w:val="24"/>
      <w:szCs w:val="28"/>
    </w:rPr>
  </w:style>
  <w:style w:type="paragraph" w:customStyle="1" w:styleId="ENoteTTIndentHeading">
    <w:name w:val="ENoteTTIndentHeading"/>
    <w:aliases w:val="enTTHi"/>
    <w:basedOn w:val="OPCParaBase"/>
    <w:rsid w:val="00CB4DA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B4DA0"/>
    <w:pPr>
      <w:spacing w:before="60" w:line="240" w:lineRule="atLeast"/>
    </w:pPr>
    <w:rPr>
      <w:sz w:val="16"/>
    </w:rPr>
  </w:style>
  <w:style w:type="paragraph" w:customStyle="1" w:styleId="MadeunderText">
    <w:name w:val="MadeunderText"/>
    <w:basedOn w:val="OPCParaBase"/>
    <w:next w:val="Normal"/>
    <w:rsid w:val="00CB4DA0"/>
    <w:pPr>
      <w:spacing w:before="240"/>
    </w:pPr>
    <w:rPr>
      <w:sz w:val="24"/>
      <w:szCs w:val="24"/>
    </w:rPr>
  </w:style>
  <w:style w:type="paragraph" w:customStyle="1" w:styleId="ENotesHeading3">
    <w:name w:val="ENotesHeading 3"/>
    <w:aliases w:val="Enh3"/>
    <w:basedOn w:val="OPCParaBase"/>
    <w:next w:val="Normal"/>
    <w:rsid w:val="00CB4DA0"/>
    <w:pPr>
      <w:keepNext/>
      <w:spacing w:before="120" w:line="240" w:lineRule="auto"/>
      <w:outlineLvl w:val="4"/>
    </w:pPr>
    <w:rPr>
      <w:b/>
      <w:szCs w:val="24"/>
    </w:rPr>
  </w:style>
  <w:style w:type="paragraph" w:customStyle="1" w:styleId="SubPartCASA">
    <w:name w:val="SubPart(CASA)"/>
    <w:aliases w:val="csp"/>
    <w:basedOn w:val="OPCParaBase"/>
    <w:next w:val="ActHead3"/>
    <w:rsid w:val="00CB4DA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CB4DA0"/>
  </w:style>
  <w:style w:type="character" w:customStyle="1" w:styleId="CharSubPartNoCASA">
    <w:name w:val="CharSubPartNo(CASA)"/>
    <w:basedOn w:val="OPCCharBase"/>
    <w:uiPriority w:val="1"/>
    <w:rsid w:val="00CB4DA0"/>
  </w:style>
  <w:style w:type="paragraph" w:customStyle="1" w:styleId="ENoteTTIndentHeadingSub">
    <w:name w:val="ENoteTTIndentHeadingSub"/>
    <w:aliases w:val="enTTHis"/>
    <w:basedOn w:val="OPCParaBase"/>
    <w:rsid w:val="00CB4DA0"/>
    <w:pPr>
      <w:keepNext/>
      <w:spacing w:before="60" w:line="240" w:lineRule="atLeast"/>
      <w:ind w:left="340"/>
    </w:pPr>
    <w:rPr>
      <w:b/>
      <w:sz w:val="16"/>
    </w:rPr>
  </w:style>
  <w:style w:type="paragraph" w:customStyle="1" w:styleId="ENoteTTiSub">
    <w:name w:val="ENoteTTiSub"/>
    <w:aliases w:val="enttis"/>
    <w:basedOn w:val="OPCParaBase"/>
    <w:rsid w:val="00CB4DA0"/>
    <w:pPr>
      <w:keepNext/>
      <w:spacing w:before="60" w:line="240" w:lineRule="atLeast"/>
      <w:ind w:left="340"/>
    </w:pPr>
    <w:rPr>
      <w:sz w:val="16"/>
    </w:rPr>
  </w:style>
  <w:style w:type="paragraph" w:customStyle="1" w:styleId="SubDivisionMigration">
    <w:name w:val="SubDivisionMigration"/>
    <w:aliases w:val="sdm"/>
    <w:basedOn w:val="OPCParaBase"/>
    <w:rsid w:val="00CB4DA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B4DA0"/>
    <w:pPr>
      <w:keepNext/>
      <w:keepLines/>
      <w:spacing w:before="240" w:line="240" w:lineRule="auto"/>
      <w:ind w:left="1134" w:hanging="1134"/>
    </w:pPr>
    <w:rPr>
      <w:b/>
      <w:sz w:val="28"/>
    </w:rPr>
  </w:style>
  <w:style w:type="table" w:styleId="TableGrid">
    <w:name w:val="Table Grid"/>
    <w:basedOn w:val="TableNormal"/>
    <w:uiPriority w:val="59"/>
    <w:rsid w:val="00CB4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CB4DA0"/>
    <w:pPr>
      <w:spacing w:before="122" w:line="240" w:lineRule="auto"/>
      <w:ind w:left="1985" w:hanging="851"/>
    </w:pPr>
    <w:rPr>
      <w:sz w:val="18"/>
    </w:rPr>
  </w:style>
  <w:style w:type="paragraph" w:customStyle="1" w:styleId="FreeForm">
    <w:name w:val="FreeForm"/>
    <w:rsid w:val="009F7BD0"/>
    <w:rPr>
      <w:rFonts w:ascii="Arial" w:hAnsi="Arial"/>
      <w:sz w:val="22"/>
    </w:rPr>
  </w:style>
  <w:style w:type="paragraph" w:customStyle="1" w:styleId="SOText">
    <w:name w:val="SO Text"/>
    <w:aliases w:val="sot"/>
    <w:link w:val="SOTextChar"/>
    <w:rsid w:val="00CB4DA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B4DA0"/>
    <w:rPr>
      <w:sz w:val="22"/>
    </w:rPr>
  </w:style>
  <w:style w:type="paragraph" w:customStyle="1" w:styleId="SOTextNote">
    <w:name w:val="SO TextNote"/>
    <w:aliases w:val="sont"/>
    <w:basedOn w:val="SOText"/>
    <w:qFormat/>
    <w:rsid w:val="00CB4DA0"/>
    <w:pPr>
      <w:spacing w:before="122" w:line="198" w:lineRule="exact"/>
      <w:ind w:left="1843" w:hanging="709"/>
    </w:pPr>
    <w:rPr>
      <w:sz w:val="18"/>
    </w:rPr>
  </w:style>
  <w:style w:type="paragraph" w:customStyle="1" w:styleId="SOPara">
    <w:name w:val="SO Para"/>
    <w:aliases w:val="soa"/>
    <w:basedOn w:val="SOText"/>
    <w:link w:val="SOParaChar"/>
    <w:qFormat/>
    <w:rsid w:val="00CB4DA0"/>
    <w:pPr>
      <w:tabs>
        <w:tab w:val="right" w:pos="1786"/>
      </w:tabs>
      <w:spacing w:before="40"/>
      <w:ind w:left="2070" w:hanging="936"/>
    </w:pPr>
  </w:style>
  <w:style w:type="character" w:customStyle="1" w:styleId="SOParaChar">
    <w:name w:val="SO Para Char"/>
    <w:aliases w:val="soa Char"/>
    <w:basedOn w:val="DefaultParagraphFont"/>
    <w:link w:val="SOPara"/>
    <w:rsid w:val="00CB4DA0"/>
    <w:rPr>
      <w:sz w:val="22"/>
    </w:rPr>
  </w:style>
  <w:style w:type="paragraph" w:customStyle="1" w:styleId="FileName">
    <w:name w:val="FileName"/>
    <w:basedOn w:val="Normal"/>
    <w:rsid w:val="00CB4DA0"/>
  </w:style>
  <w:style w:type="paragraph" w:customStyle="1" w:styleId="SOHeadBold">
    <w:name w:val="SO HeadBold"/>
    <w:aliases w:val="sohb"/>
    <w:basedOn w:val="SOText"/>
    <w:next w:val="SOText"/>
    <w:link w:val="SOHeadBoldChar"/>
    <w:qFormat/>
    <w:rsid w:val="00CB4DA0"/>
    <w:rPr>
      <w:b/>
    </w:rPr>
  </w:style>
  <w:style w:type="character" w:customStyle="1" w:styleId="SOHeadBoldChar">
    <w:name w:val="SO HeadBold Char"/>
    <w:aliases w:val="sohb Char"/>
    <w:basedOn w:val="DefaultParagraphFont"/>
    <w:link w:val="SOHeadBold"/>
    <w:rsid w:val="00CB4DA0"/>
    <w:rPr>
      <w:b/>
      <w:sz w:val="22"/>
    </w:rPr>
  </w:style>
  <w:style w:type="paragraph" w:customStyle="1" w:styleId="SOHeadItalic">
    <w:name w:val="SO HeadItalic"/>
    <w:aliases w:val="sohi"/>
    <w:basedOn w:val="SOText"/>
    <w:next w:val="SOText"/>
    <w:link w:val="SOHeadItalicChar"/>
    <w:qFormat/>
    <w:rsid w:val="00CB4DA0"/>
    <w:rPr>
      <w:i/>
    </w:rPr>
  </w:style>
  <w:style w:type="character" w:customStyle="1" w:styleId="SOHeadItalicChar">
    <w:name w:val="SO HeadItalic Char"/>
    <w:aliases w:val="sohi Char"/>
    <w:basedOn w:val="DefaultParagraphFont"/>
    <w:link w:val="SOHeadItalic"/>
    <w:rsid w:val="00CB4DA0"/>
    <w:rPr>
      <w:i/>
      <w:sz w:val="22"/>
    </w:rPr>
  </w:style>
  <w:style w:type="paragraph" w:customStyle="1" w:styleId="SOBullet">
    <w:name w:val="SO Bullet"/>
    <w:aliases w:val="sotb"/>
    <w:basedOn w:val="SOText"/>
    <w:link w:val="SOBulletChar"/>
    <w:qFormat/>
    <w:rsid w:val="00CB4DA0"/>
    <w:pPr>
      <w:ind w:left="1559" w:hanging="425"/>
    </w:pPr>
  </w:style>
  <w:style w:type="character" w:customStyle="1" w:styleId="SOBulletChar">
    <w:name w:val="SO Bullet Char"/>
    <w:aliases w:val="sotb Char"/>
    <w:basedOn w:val="DefaultParagraphFont"/>
    <w:link w:val="SOBullet"/>
    <w:rsid w:val="00CB4DA0"/>
    <w:rPr>
      <w:sz w:val="22"/>
    </w:rPr>
  </w:style>
  <w:style w:type="paragraph" w:customStyle="1" w:styleId="SOBulletNote">
    <w:name w:val="SO BulletNote"/>
    <w:aliases w:val="sonb"/>
    <w:basedOn w:val="SOTextNote"/>
    <w:link w:val="SOBulletNoteChar"/>
    <w:qFormat/>
    <w:rsid w:val="00CB4DA0"/>
    <w:pPr>
      <w:tabs>
        <w:tab w:val="left" w:pos="1560"/>
      </w:tabs>
      <w:ind w:left="2268" w:hanging="1134"/>
    </w:pPr>
  </w:style>
  <w:style w:type="character" w:customStyle="1" w:styleId="SOBulletNoteChar">
    <w:name w:val="SO BulletNote Char"/>
    <w:aliases w:val="sonb Char"/>
    <w:basedOn w:val="DefaultParagraphFont"/>
    <w:link w:val="SOBulletNote"/>
    <w:rsid w:val="00CB4DA0"/>
    <w:rPr>
      <w:sz w:val="18"/>
    </w:rPr>
  </w:style>
  <w:style w:type="paragraph" w:customStyle="1" w:styleId="SOText2">
    <w:name w:val="SO Text2"/>
    <w:aliases w:val="sot2"/>
    <w:basedOn w:val="Normal"/>
    <w:next w:val="SOText"/>
    <w:link w:val="SOText2Char"/>
    <w:rsid w:val="00CB4DA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B4DA0"/>
    <w:rPr>
      <w:sz w:val="22"/>
    </w:rPr>
  </w:style>
  <w:style w:type="paragraph" w:customStyle="1" w:styleId="Transitional">
    <w:name w:val="Transitional"/>
    <w:aliases w:val="tr"/>
    <w:basedOn w:val="ItemHead"/>
    <w:next w:val="Item"/>
    <w:rsid w:val="00CB4DA0"/>
  </w:style>
  <w:style w:type="character" w:styleId="Hyperlink">
    <w:name w:val="Hyperlink"/>
    <w:basedOn w:val="DefaultParagraphFont"/>
    <w:uiPriority w:val="99"/>
    <w:semiHidden/>
    <w:unhideWhenUsed/>
    <w:rsid w:val="00993252"/>
    <w:rPr>
      <w:color w:val="0000FF" w:themeColor="hyperlink"/>
      <w:u w:val="single"/>
    </w:rPr>
  </w:style>
  <w:style w:type="character" w:styleId="FollowedHyperlink">
    <w:name w:val="FollowedHyperlink"/>
    <w:basedOn w:val="DefaultParagraphFont"/>
    <w:uiPriority w:val="99"/>
    <w:semiHidden/>
    <w:unhideWhenUsed/>
    <w:rsid w:val="00993252"/>
    <w:rPr>
      <w:color w:val="0000FF" w:themeColor="hyperlink"/>
      <w:u w:val="single"/>
    </w:rPr>
  </w:style>
  <w:style w:type="character" w:customStyle="1" w:styleId="Heading1Char">
    <w:name w:val="Heading 1 Char"/>
    <w:basedOn w:val="DefaultParagraphFont"/>
    <w:link w:val="Heading1"/>
    <w:uiPriority w:val="9"/>
    <w:rsid w:val="0099325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9325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93252"/>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93252"/>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93252"/>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93252"/>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9325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9325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93252"/>
    <w:rPr>
      <w:rFonts w:asciiTheme="majorHAnsi" w:eastAsiaTheme="majorEastAsia" w:hAnsiTheme="majorHAnsi" w:cstheme="majorBidi"/>
      <w:i/>
      <w:iCs/>
      <w:color w:val="404040" w:themeColor="text1" w:themeTint="BF"/>
    </w:rPr>
  </w:style>
  <w:style w:type="paragraph" w:customStyle="1" w:styleId="ShortTP1">
    <w:name w:val="ShortTP1"/>
    <w:basedOn w:val="ShortT"/>
    <w:link w:val="ShortTP1Char"/>
    <w:rsid w:val="00993252"/>
    <w:pPr>
      <w:spacing w:before="800"/>
    </w:pPr>
  </w:style>
  <w:style w:type="character" w:customStyle="1" w:styleId="OPCParaBaseChar">
    <w:name w:val="OPCParaBase Char"/>
    <w:basedOn w:val="DefaultParagraphFont"/>
    <w:link w:val="OPCParaBase"/>
    <w:rsid w:val="00993252"/>
    <w:rPr>
      <w:rFonts w:eastAsia="Times New Roman" w:cs="Times New Roman"/>
      <w:sz w:val="22"/>
      <w:lang w:eastAsia="en-AU"/>
    </w:rPr>
  </w:style>
  <w:style w:type="character" w:customStyle="1" w:styleId="ShortTChar">
    <w:name w:val="ShortT Char"/>
    <w:basedOn w:val="OPCParaBaseChar"/>
    <w:link w:val="ShortT"/>
    <w:rsid w:val="00993252"/>
    <w:rPr>
      <w:rFonts w:eastAsia="Times New Roman" w:cs="Times New Roman"/>
      <w:b/>
      <w:sz w:val="40"/>
      <w:lang w:eastAsia="en-AU"/>
    </w:rPr>
  </w:style>
  <w:style w:type="character" w:customStyle="1" w:styleId="ShortTP1Char">
    <w:name w:val="ShortTP1 Char"/>
    <w:basedOn w:val="ShortTChar"/>
    <w:link w:val="ShortTP1"/>
    <w:rsid w:val="00993252"/>
    <w:rPr>
      <w:rFonts w:eastAsia="Times New Roman" w:cs="Times New Roman"/>
      <w:b/>
      <w:sz w:val="40"/>
      <w:lang w:eastAsia="en-AU"/>
    </w:rPr>
  </w:style>
  <w:style w:type="paragraph" w:customStyle="1" w:styleId="ActNoP1">
    <w:name w:val="ActNoP1"/>
    <w:basedOn w:val="Actno"/>
    <w:link w:val="ActNoP1Char"/>
    <w:rsid w:val="00993252"/>
    <w:pPr>
      <w:spacing w:before="800"/>
    </w:pPr>
    <w:rPr>
      <w:sz w:val="28"/>
    </w:rPr>
  </w:style>
  <w:style w:type="character" w:customStyle="1" w:styleId="ActnoChar">
    <w:name w:val="Actno Char"/>
    <w:basedOn w:val="ShortTChar"/>
    <w:link w:val="Actno"/>
    <w:rsid w:val="00993252"/>
    <w:rPr>
      <w:rFonts w:eastAsia="Times New Roman" w:cs="Times New Roman"/>
      <w:b/>
      <w:sz w:val="40"/>
      <w:lang w:eastAsia="en-AU"/>
    </w:rPr>
  </w:style>
  <w:style w:type="character" w:customStyle="1" w:styleId="ActNoP1Char">
    <w:name w:val="ActNoP1 Char"/>
    <w:basedOn w:val="ActnoChar"/>
    <w:link w:val="ActNoP1"/>
    <w:rsid w:val="00993252"/>
    <w:rPr>
      <w:rFonts w:eastAsia="Times New Roman" w:cs="Times New Roman"/>
      <w:b/>
      <w:sz w:val="28"/>
      <w:lang w:eastAsia="en-AU"/>
    </w:rPr>
  </w:style>
  <w:style w:type="paragraph" w:customStyle="1" w:styleId="ShortTCP">
    <w:name w:val="ShortTCP"/>
    <w:basedOn w:val="ShortT"/>
    <w:link w:val="ShortTCPChar"/>
    <w:rsid w:val="00993252"/>
  </w:style>
  <w:style w:type="character" w:customStyle="1" w:styleId="ShortTCPChar">
    <w:name w:val="ShortTCP Char"/>
    <w:basedOn w:val="ShortTChar"/>
    <w:link w:val="ShortTCP"/>
    <w:rsid w:val="00993252"/>
    <w:rPr>
      <w:rFonts w:eastAsia="Times New Roman" w:cs="Times New Roman"/>
      <w:b/>
      <w:sz w:val="40"/>
      <w:lang w:eastAsia="en-AU"/>
    </w:rPr>
  </w:style>
  <w:style w:type="paragraph" w:customStyle="1" w:styleId="ActNoCP">
    <w:name w:val="ActNoCP"/>
    <w:basedOn w:val="Actno"/>
    <w:link w:val="ActNoCPChar"/>
    <w:rsid w:val="00993252"/>
    <w:pPr>
      <w:spacing w:before="400"/>
    </w:pPr>
  </w:style>
  <w:style w:type="character" w:customStyle="1" w:styleId="ActNoCPChar">
    <w:name w:val="ActNoCP Char"/>
    <w:basedOn w:val="ActnoChar"/>
    <w:link w:val="ActNoCP"/>
    <w:rsid w:val="00993252"/>
    <w:rPr>
      <w:rFonts w:eastAsia="Times New Roman" w:cs="Times New Roman"/>
      <w:b/>
      <w:sz w:val="40"/>
      <w:lang w:eastAsia="en-AU"/>
    </w:rPr>
  </w:style>
  <w:style w:type="paragraph" w:customStyle="1" w:styleId="AssentBk">
    <w:name w:val="AssentBk"/>
    <w:basedOn w:val="Normal"/>
    <w:rsid w:val="00993252"/>
    <w:pPr>
      <w:spacing w:line="240" w:lineRule="auto"/>
    </w:pPr>
    <w:rPr>
      <w:rFonts w:eastAsia="Times New Roman" w:cs="Times New Roman"/>
      <w:sz w:val="20"/>
      <w:lang w:eastAsia="en-AU"/>
    </w:rPr>
  </w:style>
  <w:style w:type="paragraph" w:styleId="BalloonText">
    <w:name w:val="Balloon Text"/>
    <w:basedOn w:val="Normal"/>
    <w:link w:val="BalloonTextChar"/>
    <w:uiPriority w:val="99"/>
    <w:semiHidden/>
    <w:unhideWhenUsed/>
    <w:rsid w:val="00A104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04FB"/>
    <w:rPr>
      <w:rFonts w:ascii="Tahoma" w:hAnsi="Tahoma" w:cs="Tahoma"/>
      <w:sz w:val="16"/>
      <w:szCs w:val="16"/>
    </w:rPr>
  </w:style>
  <w:style w:type="paragraph" w:customStyle="1" w:styleId="AssentDt">
    <w:name w:val="AssentDt"/>
    <w:basedOn w:val="Normal"/>
    <w:rsid w:val="00BC165C"/>
    <w:pPr>
      <w:spacing w:line="240" w:lineRule="auto"/>
    </w:pPr>
    <w:rPr>
      <w:rFonts w:eastAsia="Times New Roman" w:cs="Times New Roman"/>
      <w:sz w:val="20"/>
      <w:lang w:eastAsia="en-AU"/>
    </w:rPr>
  </w:style>
  <w:style w:type="paragraph" w:customStyle="1" w:styleId="2ndRd">
    <w:name w:val="2ndRd"/>
    <w:basedOn w:val="Normal"/>
    <w:rsid w:val="00BC165C"/>
    <w:pPr>
      <w:spacing w:line="240" w:lineRule="auto"/>
    </w:pPr>
    <w:rPr>
      <w:rFonts w:eastAsia="Times New Roman" w:cs="Times New Roman"/>
      <w:sz w:val="20"/>
      <w:lang w:eastAsia="en-AU"/>
    </w:rPr>
  </w:style>
  <w:style w:type="paragraph" w:customStyle="1" w:styleId="ScalePlusRef">
    <w:name w:val="ScalePlusRef"/>
    <w:basedOn w:val="Normal"/>
    <w:rsid w:val="00BC165C"/>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footer" Target="footer9.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7342C-D859-4F50-9B9B-15B819AEB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17</Pages>
  <Words>2374</Words>
  <Characters>13532</Characters>
  <Application>Microsoft Office Word</Application>
  <DocSecurity>4</DocSecurity>
  <PresentationFormat/>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2019-07-23T06:15:00Z</cp:lastPrinted>
  <dcterms:created xsi:type="dcterms:W3CDTF">2019-09-19T06:03:00Z</dcterms:created>
  <dcterms:modified xsi:type="dcterms:W3CDTF">2019-09-19T06:03:00Z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Royal Commissions Amendment (Private Sessions) Act 2019</vt:lpwstr>
  </property>
  <property fmtid="{D5CDD505-2E9C-101B-9397-08002B2CF9AE}" pid="5" name="ActNo">
    <vt:lpwstr>No. 64, 2019</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OPC7185</vt:lpwstr>
  </property>
  <property fmtid="{D5CDD505-2E9C-101B-9397-08002B2CF9AE}" pid="10" name="DoNotAsk">
    <vt:lpwstr>0</vt:lpwstr>
  </property>
  <property fmtid="{D5CDD505-2E9C-101B-9397-08002B2CF9AE}" pid="11" name="ChangedTitle">
    <vt:lpwstr/>
  </property>
</Properties>
</file>