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92D" w:rsidRDefault="00D8192D">
      <w:r>
        <w:object w:dxaOrig="2146" w:dyaOrig="15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26" DrawAspect="Content" ObjectID="_1616329069" r:id="rId10"/>
        </w:object>
      </w:r>
    </w:p>
    <w:p w:rsidR="00D8192D" w:rsidRDefault="00D8192D"/>
    <w:p w:rsidR="00D8192D" w:rsidRDefault="00D8192D" w:rsidP="00D8192D">
      <w:pPr>
        <w:spacing w:line="240" w:lineRule="auto"/>
      </w:pPr>
    </w:p>
    <w:p w:rsidR="00D8192D" w:rsidRDefault="00D8192D" w:rsidP="00D8192D"/>
    <w:p w:rsidR="00D8192D" w:rsidRDefault="00D8192D" w:rsidP="00D8192D"/>
    <w:p w:rsidR="00D8192D" w:rsidRDefault="00D8192D" w:rsidP="00D8192D"/>
    <w:p w:rsidR="00D8192D" w:rsidRDefault="00D8192D" w:rsidP="00D8192D"/>
    <w:p w:rsidR="0048364F" w:rsidRPr="00D70883" w:rsidRDefault="006454A2" w:rsidP="0048364F">
      <w:pPr>
        <w:pStyle w:val="ShortT"/>
      </w:pPr>
      <w:r w:rsidRPr="00D70883">
        <w:t xml:space="preserve">Income Tax (Managed Investment Trust Withholding Tax) Amendment </w:t>
      </w:r>
      <w:r w:rsidR="00D8192D">
        <w:t>Act</w:t>
      </w:r>
      <w:r w:rsidR="00C164CA" w:rsidRPr="00D70883">
        <w:t xml:space="preserve"> 201</w:t>
      </w:r>
      <w:r w:rsidR="00E62566">
        <w:t>9</w:t>
      </w:r>
    </w:p>
    <w:p w:rsidR="0048364F" w:rsidRPr="00D70883" w:rsidRDefault="0048364F" w:rsidP="0048364F"/>
    <w:p w:rsidR="0048364F" w:rsidRPr="00D70883" w:rsidRDefault="00C164CA" w:rsidP="00D8192D">
      <w:pPr>
        <w:pStyle w:val="Actno"/>
        <w:spacing w:before="400"/>
      </w:pPr>
      <w:r w:rsidRPr="00D70883">
        <w:t>No.</w:t>
      </w:r>
      <w:r w:rsidR="006559DD">
        <w:t xml:space="preserve"> 35</w:t>
      </w:r>
      <w:r w:rsidRPr="00D70883">
        <w:t>, 201</w:t>
      </w:r>
      <w:r w:rsidR="00E62566">
        <w:t>9</w:t>
      </w:r>
    </w:p>
    <w:p w:rsidR="0048364F" w:rsidRPr="00D70883" w:rsidRDefault="0048364F" w:rsidP="0048364F"/>
    <w:p w:rsidR="00D8192D" w:rsidRDefault="00D8192D" w:rsidP="00D8192D"/>
    <w:p w:rsidR="00D8192D" w:rsidRDefault="00D8192D" w:rsidP="00D8192D"/>
    <w:p w:rsidR="00D8192D" w:rsidRDefault="00D8192D" w:rsidP="00D8192D"/>
    <w:p w:rsidR="00D8192D" w:rsidRDefault="00D8192D" w:rsidP="00D8192D"/>
    <w:p w:rsidR="0048364F" w:rsidRPr="00D70883" w:rsidRDefault="00D8192D" w:rsidP="0048364F">
      <w:pPr>
        <w:pStyle w:val="LongT"/>
      </w:pPr>
      <w:r>
        <w:t>An Act</w:t>
      </w:r>
      <w:r w:rsidR="0048364F" w:rsidRPr="00D70883">
        <w:t xml:space="preserve"> to </w:t>
      </w:r>
      <w:r w:rsidR="006454A2" w:rsidRPr="00D70883">
        <w:t xml:space="preserve">amend the </w:t>
      </w:r>
      <w:r w:rsidR="006454A2" w:rsidRPr="00D70883">
        <w:rPr>
          <w:i/>
        </w:rPr>
        <w:t>Income Tax (Managed Investment Trust Withholding Tax) Act 2008</w:t>
      </w:r>
    </w:p>
    <w:p w:rsidR="007944D6" w:rsidRPr="00D70883" w:rsidRDefault="007944D6" w:rsidP="007944D6">
      <w:pPr>
        <w:pStyle w:val="Header"/>
        <w:tabs>
          <w:tab w:val="clear" w:pos="4150"/>
          <w:tab w:val="clear" w:pos="8307"/>
        </w:tabs>
      </w:pPr>
      <w:r w:rsidRPr="00D70883">
        <w:rPr>
          <w:rStyle w:val="CharAmSchNo"/>
        </w:rPr>
        <w:t xml:space="preserve"> </w:t>
      </w:r>
      <w:r w:rsidRPr="00D70883">
        <w:rPr>
          <w:rStyle w:val="CharAmSchText"/>
        </w:rPr>
        <w:t xml:space="preserve"> </w:t>
      </w:r>
    </w:p>
    <w:p w:rsidR="007944D6" w:rsidRPr="00D70883" w:rsidRDefault="007944D6" w:rsidP="007944D6">
      <w:pPr>
        <w:pStyle w:val="Header"/>
        <w:tabs>
          <w:tab w:val="clear" w:pos="4150"/>
          <w:tab w:val="clear" w:pos="8307"/>
        </w:tabs>
      </w:pPr>
      <w:r w:rsidRPr="00D70883">
        <w:rPr>
          <w:rStyle w:val="CharAmPartNo"/>
        </w:rPr>
        <w:t xml:space="preserve"> </w:t>
      </w:r>
      <w:r w:rsidRPr="00D70883">
        <w:rPr>
          <w:rStyle w:val="CharAmPartText"/>
        </w:rPr>
        <w:t xml:space="preserve"> </w:t>
      </w:r>
    </w:p>
    <w:p w:rsidR="0048364F" w:rsidRPr="00D70883" w:rsidRDefault="0048364F" w:rsidP="0048364F">
      <w:pPr>
        <w:sectPr w:rsidR="0048364F" w:rsidRPr="00D70883" w:rsidSect="00D8192D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70883" w:rsidRDefault="0048364F" w:rsidP="00961613">
      <w:pPr>
        <w:rPr>
          <w:sz w:val="36"/>
        </w:rPr>
      </w:pPr>
      <w:r w:rsidRPr="00D70883">
        <w:rPr>
          <w:sz w:val="36"/>
        </w:rPr>
        <w:lastRenderedPageBreak/>
        <w:t>Contents</w:t>
      </w:r>
    </w:p>
    <w:p w:rsidR="0019418E" w:rsidRDefault="001941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19418E">
        <w:rPr>
          <w:noProof/>
        </w:rPr>
        <w:tab/>
      </w:r>
      <w:r w:rsidRPr="0019418E">
        <w:rPr>
          <w:noProof/>
        </w:rPr>
        <w:fldChar w:fldCharType="begin"/>
      </w:r>
      <w:r w:rsidRPr="0019418E">
        <w:rPr>
          <w:noProof/>
        </w:rPr>
        <w:instrText xml:space="preserve"> PAGEREF _Toc5276730 \h </w:instrText>
      </w:r>
      <w:r w:rsidRPr="0019418E">
        <w:rPr>
          <w:noProof/>
        </w:rPr>
      </w:r>
      <w:r w:rsidRPr="0019418E">
        <w:rPr>
          <w:noProof/>
        </w:rPr>
        <w:fldChar w:fldCharType="separate"/>
      </w:r>
      <w:r w:rsidR="005A147B">
        <w:rPr>
          <w:noProof/>
        </w:rPr>
        <w:t>1</w:t>
      </w:r>
      <w:r w:rsidRPr="0019418E">
        <w:rPr>
          <w:noProof/>
        </w:rPr>
        <w:fldChar w:fldCharType="end"/>
      </w:r>
    </w:p>
    <w:p w:rsidR="0019418E" w:rsidRDefault="001941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19418E">
        <w:rPr>
          <w:noProof/>
        </w:rPr>
        <w:tab/>
      </w:r>
      <w:r w:rsidRPr="0019418E">
        <w:rPr>
          <w:noProof/>
        </w:rPr>
        <w:fldChar w:fldCharType="begin"/>
      </w:r>
      <w:r w:rsidRPr="0019418E">
        <w:rPr>
          <w:noProof/>
        </w:rPr>
        <w:instrText xml:space="preserve"> PAGEREF _Toc5276731 \h </w:instrText>
      </w:r>
      <w:r w:rsidRPr="0019418E">
        <w:rPr>
          <w:noProof/>
        </w:rPr>
      </w:r>
      <w:r w:rsidRPr="0019418E">
        <w:rPr>
          <w:noProof/>
        </w:rPr>
        <w:fldChar w:fldCharType="separate"/>
      </w:r>
      <w:r w:rsidR="005A147B">
        <w:rPr>
          <w:noProof/>
        </w:rPr>
        <w:t>2</w:t>
      </w:r>
      <w:r w:rsidRPr="0019418E">
        <w:rPr>
          <w:noProof/>
        </w:rPr>
        <w:fldChar w:fldCharType="end"/>
      </w:r>
    </w:p>
    <w:p w:rsidR="0019418E" w:rsidRDefault="0019418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19418E">
        <w:rPr>
          <w:noProof/>
        </w:rPr>
        <w:tab/>
      </w:r>
      <w:r w:rsidRPr="0019418E">
        <w:rPr>
          <w:noProof/>
        </w:rPr>
        <w:fldChar w:fldCharType="begin"/>
      </w:r>
      <w:r w:rsidRPr="0019418E">
        <w:rPr>
          <w:noProof/>
        </w:rPr>
        <w:instrText xml:space="preserve"> PAGEREF _Toc5276732 \h </w:instrText>
      </w:r>
      <w:r w:rsidRPr="0019418E">
        <w:rPr>
          <w:noProof/>
        </w:rPr>
      </w:r>
      <w:r w:rsidRPr="0019418E">
        <w:rPr>
          <w:noProof/>
        </w:rPr>
        <w:fldChar w:fldCharType="separate"/>
      </w:r>
      <w:r w:rsidR="005A147B">
        <w:rPr>
          <w:noProof/>
        </w:rPr>
        <w:t>2</w:t>
      </w:r>
      <w:r w:rsidRPr="0019418E">
        <w:rPr>
          <w:noProof/>
        </w:rPr>
        <w:fldChar w:fldCharType="end"/>
      </w:r>
    </w:p>
    <w:p w:rsidR="0019418E" w:rsidRDefault="0019418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19418E">
        <w:rPr>
          <w:b w:val="0"/>
          <w:noProof/>
          <w:sz w:val="18"/>
        </w:rPr>
        <w:tab/>
      </w:r>
      <w:r w:rsidRPr="0019418E">
        <w:rPr>
          <w:b w:val="0"/>
          <w:noProof/>
          <w:sz w:val="18"/>
        </w:rPr>
        <w:fldChar w:fldCharType="begin"/>
      </w:r>
      <w:r w:rsidRPr="0019418E">
        <w:rPr>
          <w:b w:val="0"/>
          <w:noProof/>
          <w:sz w:val="18"/>
        </w:rPr>
        <w:instrText xml:space="preserve"> PAGEREF _Toc5276733 \h </w:instrText>
      </w:r>
      <w:r w:rsidRPr="0019418E">
        <w:rPr>
          <w:b w:val="0"/>
          <w:noProof/>
          <w:sz w:val="18"/>
        </w:rPr>
      </w:r>
      <w:r w:rsidRPr="0019418E">
        <w:rPr>
          <w:b w:val="0"/>
          <w:noProof/>
          <w:sz w:val="18"/>
        </w:rPr>
        <w:fldChar w:fldCharType="separate"/>
      </w:r>
      <w:r w:rsidR="005A147B">
        <w:rPr>
          <w:b w:val="0"/>
          <w:noProof/>
          <w:sz w:val="18"/>
        </w:rPr>
        <w:t>3</w:t>
      </w:r>
      <w:r w:rsidRPr="0019418E">
        <w:rPr>
          <w:b w:val="0"/>
          <w:noProof/>
          <w:sz w:val="18"/>
        </w:rPr>
        <w:fldChar w:fldCharType="end"/>
      </w:r>
    </w:p>
    <w:p w:rsidR="0019418E" w:rsidRDefault="0019418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Income Tax (Managed Investment Trust Withholding Tax) Act 2008</w:t>
      </w:r>
      <w:r w:rsidRPr="0019418E">
        <w:rPr>
          <w:i w:val="0"/>
          <w:noProof/>
          <w:sz w:val="18"/>
        </w:rPr>
        <w:tab/>
      </w:r>
      <w:r w:rsidRPr="0019418E">
        <w:rPr>
          <w:i w:val="0"/>
          <w:noProof/>
          <w:sz w:val="18"/>
        </w:rPr>
        <w:fldChar w:fldCharType="begin"/>
      </w:r>
      <w:r w:rsidRPr="0019418E">
        <w:rPr>
          <w:i w:val="0"/>
          <w:noProof/>
          <w:sz w:val="18"/>
        </w:rPr>
        <w:instrText xml:space="preserve"> PAGEREF _Toc5276734 \h </w:instrText>
      </w:r>
      <w:r w:rsidRPr="0019418E">
        <w:rPr>
          <w:i w:val="0"/>
          <w:noProof/>
          <w:sz w:val="18"/>
        </w:rPr>
      </w:r>
      <w:r w:rsidRPr="0019418E">
        <w:rPr>
          <w:i w:val="0"/>
          <w:noProof/>
          <w:sz w:val="18"/>
        </w:rPr>
        <w:fldChar w:fldCharType="separate"/>
      </w:r>
      <w:r w:rsidR="005A147B">
        <w:rPr>
          <w:i w:val="0"/>
          <w:noProof/>
          <w:sz w:val="18"/>
        </w:rPr>
        <w:t>3</w:t>
      </w:r>
      <w:r w:rsidRPr="0019418E">
        <w:rPr>
          <w:i w:val="0"/>
          <w:noProof/>
          <w:sz w:val="18"/>
        </w:rPr>
        <w:fldChar w:fldCharType="end"/>
      </w:r>
    </w:p>
    <w:p w:rsidR="00055B5C" w:rsidRPr="00D70883" w:rsidRDefault="0019418E" w:rsidP="0048364F">
      <w:r>
        <w:fldChar w:fldCharType="end"/>
      </w:r>
    </w:p>
    <w:p w:rsidR="00060FF9" w:rsidRPr="00D70883" w:rsidRDefault="00060FF9" w:rsidP="0048364F"/>
    <w:p w:rsidR="00FE7F93" w:rsidRPr="00D70883" w:rsidRDefault="00FE7F93" w:rsidP="0048364F">
      <w:pPr>
        <w:sectPr w:rsidR="00FE7F93" w:rsidRPr="00D70883" w:rsidSect="00D8192D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D8192D" w:rsidRDefault="00D8192D">
      <w:r>
        <w:object w:dxaOrig="2146" w:dyaOrig="1561">
          <v:shape id="_x0000_i1032" type="#_x0000_t75" alt="Commonwealth Coat of Arms of Australia" style="width:110.25pt;height:80.25pt" o:ole="" fillcolor="window">
            <v:imagedata r:id="rId9" o:title=""/>
          </v:shape>
          <o:OLEObject Type="Embed" ProgID="Word.Picture.8" ShapeID="_x0000_i1032" DrawAspect="Content" ObjectID="_1616329070" r:id="rId22"/>
        </w:object>
      </w:r>
    </w:p>
    <w:p w:rsidR="00D8192D" w:rsidRDefault="00D8192D"/>
    <w:p w:rsidR="00D8192D" w:rsidRDefault="00D8192D" w:rsidP="00D8192D">
      <w:pPr>
        <w:spacing w:line="240" w:lineRule="auto"/>
      </w:pPr>
    </w:p>
    <w:p w:rsidR="00D8192D" w:rsidRDefault="00C0301A" w:rsidP="00D8192D">
      <w:pPr>
        <w:pStyle w:val="ShortTP1"/>
      </w:pPr>
      <w:fldSimple w:instr=" STYLEREF ShortT ">
        <w:r w:rsidR="005A147B">
          <w:rPr>
            <w:noProof/>
          </w:rPr>
          <w:t>Income Tax (Managed Investment Trust Withholding Tax) Amendment Act 2019</w:t>
        </w:r>
      </w:fldSimple>
    </w:p>
    <w:p w:rsidR="00D8192D" w:rsidRDefault="00C0301A" w:rsidP="00D8192D">
      <w:pPr>
        <w:pStyle w:val="ActNoP1"/>
      </w:pPr>
      <w:fldSimple w:instr=" STYLEREF Actno ">
        <w:r w:rsidR="005A147B">
          <w:rPr>
            <w:noProof/>
          </w:rPr>
          <w:t>No. 35, 2019</w:t>
        </w:r>
      </w:fldSimple>
    </w:p>
    <w:p w:rsidR="00D8192D" w:rsidRPr="009A0728" w:rsidRDefault="00D8192D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D8192D" w:rsidRPr="009A0728" w:rsidRDefault="00D8192D" w:rsidP="009A0728">
      <w:pPr>
        <w:spacing w:line="40" w:lineRule="exact"/>
        <w:rPr>
          <w:rFonts w:eastAsia="Calibri"/>
          <w:b/>
          <w:sz w:val="28"/>
        </w:rPr>
      </w:pPr>
    </w:p>
    <w:p w:rsidR="00D8192D" w:rsidRPr="009A0728" w:rsidRDefault="00D8192D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70883" w:rsidRDefault="00D8192D" w:rsidP="00D70883">
      <w:pPr>
        <w:pStyle w:val="Page1"/>
      </w:pPr>
      <w:r>
        <w:t>An Act</w:t>
      </w:r>
      <w:r w:rsidR="00D70883" w:rsidRPr="00D70883">
        <w:t xml:space="preserve"> to amend the </w:t>
      </w:r>
      <w:r w:rsidR="00D70883" w:rsidRPr="00D70883">
        <w:rPr>
          <w:i/>
        </w:rPr>
        <w:t>Income Tax (Managed Investment Trust Withholding Tax) Act 2008</w:t>
      </w:r>
    </w:p>
    <w:p w:rsidR="006559DD" w:rsidRDefault="006559DD" w:rsidP="000C5962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5 April 2019</w:t>
      </w:r>
      <w:r>
        <w:rPr>
          <w:sz w:val="24"/>
        </w:rPr>
        <w:t>]</w:t>
      </w:r>
    </w:p>
    <w:p w:rsidR="0048364F" w:rsidRPr="00D70883" w:rsidRDefault="0048364F" w:rsidP="00D70883">
      <w:pPr>
        <w:spacing w:before="240" w:line="240" w:lineRule="auto"/>
        <w:rPr>
          <w:sz w:val="32"/>
        </w:rPr>
      </w:pPr>
      <w:r w:rsidRPr="00D70883">
        <w:rPr>
          <w:sz w:val="32"/>
        </w:rPr>
        <w:t>The Parliament of Australia enacts:</w:t>
      </w:r>
    </w:p>
    <w:p w:rsidR="0048364F" w:rsidRPr="00D70883" w:rsidRDefault="0048364F" w:rsidP="00D70883">
      <w:pPr>
        <w:pStyle w:val="ActHead5"/>
      </w:pPr>
      <w:bookmarkStart w:id="1" w:name="_Toc5276730"/>
      <w:r w:rsidRPr="00D70883">
        <w:rPr>
          <w:rStyle w:val="CharSectno"/>
        </w:rPr>
        <w:t>1</w:t>
      </w:r>
      <w:r w:rsidRPr="00D70883">
        <w:t xml:space="preserve">  Short title</w:t>
      </w:r>
      <w:bookmarkEnd w:id="1"/>
    </w:p>
    <w:p w:rsidR="0048364F" w:rsidRPr="00D70883" w:rsidRDefault="0048364F" w:rsidP="00D70883">
      <w:pPr>
        <w:pStyle w:val="subsection"/>
      </w:pPr>
      <w:r w:rsidRPr="00D70883">
        <w:tab/>
      </w:r>
      <w:r w:rsidRPr="00D70883">
        <w:tab/>
        <w:t xml:space="preserve">This Act </w:t>
      </w:r>
      <w:r w:rsidR="00275197" w:rsidRPr="00D70883">
        <w:t xml:space="preserve">is </w:t>
      </w:r>
      <w:r w:rsidRPr="00D70883">
        <w:t xml:space="preserve">the </w:t>
      </w:r>
      <w:r w:rsidR="006454A2" w:rsidRPr="00D70883">
        <w:rPr>
          <w:i/>
        </w:rPr>
        <w:t>Income Tax (Managed Investment Trust Withholding Tax) Amendment</w:t>
      </w:r>
      <w:r w:rsidR="006454A2" w:rsidRPr="00D70883">
        <w:t xml:space="preserve"> </w:t>
      </w:r>
      <w:r w:rsidR="00C164CA" w:rsidRPr="00D70883">
        <w:rPr>
          <w:i/>
        </w:rPr>
        <w:t>Act 201</w:t>
      </w:r>
      <w:r w:rsidR="00E62566">
        <w:rPr>
          <w:i/>
        </w:rPr>
        <w:t>9</w:t>
      </w:r>
      <w:r w:rsidRPr="00D70883">
        <w:t>.</w:t>
      </w:r>
    </w:p>
    <w:p w:rsidR="0048364F" w:rsidRPr="00D70883" w:rsidRDefault="0048364F" w:rsidP="00D70883">
      <w:pPr>
        <w:pStyle w:val="ActHead5"/>
      </w:pPr>
      <w:bookmarkStart w:id="2" w:name="_Toc5276731"/>
      <w:r w:rsidRPr="00D70883">
        <w:rPr>
          <w:rStyle w:val="CharSectno"/>
        </w:rPr>
        <w:lastRenderedPageBreak/>
        <w:t>2</w:t>
      </w:r>
      <w:r w:rsidRPr="00D70883">
        <w:t xml:space="preserve">  Commencement</w:t>
      </w:r>
      <w:bookmarkEnd w:id="2"/>
    </w:p>
    <w:p w:rsidR="0048364F" w:rsidRPr="00D70883" w:rsidRDefault="0048364F" w:rsidP="00D70883">
      <w:pPr>
        <w:pStyle w:val="subsection"/>
      </w:pPr>
      <w:r w:rsidRPr="00D70883">
        <w:tab/>
        <w:t>(1)</w:t>
      </w:r>
      <w:r w:rsidRPr="00D70883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70883" w:rsidRDefault="0048364F" w:rsidP="00D70883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70883" w:rsidTr="00961613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Commencement information</w:t>
            </w:r>
          </w:p>
        </w:tc>
      </w:tr>
      <w:tr w:rsidR="0048364F" w:rsidRPr="00D70883" w:rsidTr="0096161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Column 3</w:t>
            </w:r>
          </w:p>
        </w:tc>
      </w:tr>
      <w:tr w:rsidR="0048364F" w:rsidRPr="00D70883" w:rsidTr="00961613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70883" w:rsidRDefault="0048364F" w:rsidP="00D70883">
            <w:pPr>
              <w:pStyle w:val="TableHeading"/>
            </w:pPr>
            <w:r w:rsidRPr="00D70883">
              <w:t>Date/Details</w:t>
            </w:r>
          </w:p>
        </w:tc>
      </w:tr>
      <w:tr w:rsidR="00250958" w:rsidRPr="00D70883" w:rsidTr="00961613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0958" w:rsidRPr="00D70883" w:rsidRDefault="00250958" w:rsidP="00D70883">
            <w:pPr>
              <w:pStyle w:val="Tabletext"/>
            </w:pPr>
            <w:r w:rsidRPr="00D70883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0958" w:rsidRPr="00D70883" w:rsidRDefault="00250958" w:rsidP="00D70883">
            <w:pPr>
              <w:pStyle w:val="Tabletext"/>
            </w:pPr>
            <w:r w:rsidRPr="00D70883">
              <w:t>At the same time as Schedule</w:t>
            </w:r>
            <w:r w:rsidR="00D70883" w:rsidRPr="00D70883">
              <w:t> </w:t>
            </w:r>
            <w:r w:rsidRPr="00D70883">
              <w:t xml:space="preserve">1 to the </w:t>
            </w:r>
            <w:r w:rsidRPr="00D70883">
              <w:rPr>
                <w:i/>
              </w:rPr>
              <w:t xml:space="preserve">Treasury Laws Amendment (Making Sure Foreign Investors Pay Their Fair Share of Tax </w:t>
            </w:r>
            <w:r w:rsidR="0069078F" w:rsidRPr="00D70883">
              <w:rPr>
                <w:i/>
              </w:rPr>
              <w:t xml:space="preserve">in Australia </w:t>
            </w:r>
            <w:r w:rsidRPr="00D70883">
              <w:rPr>
                <w:i/>
              </w:rPr>
              <w:t>and Other Measures)</w:t>
            </w:r>
            <w:r w:rsidRPr="00D70883">
              <w:t xml:space="preserve"> </w:t>
            </w:r>
            <w:r w:rsidRPr="00D70883">
              <w:rPr>
                <w:i/>
              </w:rPr>
              <w:t>Act 201</w:t>
            </w:r>
            <w:r w:rsidR="00E62566">
              <w:rPr>
                <w:i/>
              </w:rPr>
              <w:t>9</w:t>
            </w:r>
            <w:r w:rsidRPr="00D70883">
              <w:t xml:space="preserve"> commences.</w:t>
            </w:r>
          </w:p>
          <w:p w:rsidR="00250958" w:rsidRPr="00D70883" w:rsidRDefault="00250958" w:rsidP="00D70883">
            <w:pPr>
              <w:pStyle w:val="Tabletext"/>
            </w:pPr>
            <w:r w:rsidRPr="00D70883">
              <w:t>However, the provisions do not commence at all if that Schedule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50958" w:rsidRPr="00D70883" w:rsidRDefault="00E60572" w:rsidP="00D70883">
            <w:pPr>
              <w:pStyle w:val="Tabletext"/>
            </w:pPr>
            <w:r>
              <w:t>1 July 2019</w:t>
            </w:r>
          </w:p>
        </w:tc>
      </w:tr>
    </w:tbl>
    <w:p w:rsidR="0048364F" w:rsidRPr="00D70883" w:rsidRDefault="00201D27" w:rsidP="00D70883">
      <w:pPr>
        <w:pStyle w:val="notetext"/>
      </w:pPr>
      <w:r w:rsidRPr="00D70883">
        <w:t>Note:</w:t>
      </w:r>
      <w:r w:rsidRPr="00D70883">
        <w:tab/>
        <w:t>This table relates only to the provisions of this Act as originally enacted. It will not be amended to deal with any later amendments of this Act.</w:t>
      </w:r>
    </w:p>
    <w:p w:rsidR="0048364F" w:rsidRPr="00D70883" w:rsidRDefault="0048364F" w:rsidP="00D70883">
      <w:pPr>
        <w:pStyle w:val="subsection"/>
      </w:pPr>
      <w:r w:rsidRPr="00D70883">
        <w:tab/>
        <w:t>(2)</w:t>
      </w:r>
      <w:r w:rsidRPr="00D70883">
        <w:tab/>
      </w:r>
      <w:r w:rsidR="00201D27" w:rsidRPr="00D70883">
        <w:t xml:space="preserve">Any information in </w:t>
      </w:r>
      <w:r w:rsidR="00877D48" w:rsidRPr="00D70883">
        <w:t>c</w:t>
      </w:r>
      <w:r w:rsidR="00201D27" w:rsidRPr="00D70883">
        <w:t>olumn 3 of the table is not part of this Act. Information may be inserted in this column, or information in it may be edited, in any published version of this Act.</w:t>
      </w:r>
    </w:p>
    <w:p w:rsidR="0048364F" w:rsidRPr="00D70883" w:rsidRDefault="0048364F" w:rsidP="00D70883">
      <w:pPr>
        <w:pStyle w:val="ActHead5"/>
      </w:pPr>
      <w:bookmarkStart w:id="3" w:name="_Toc5276732"/>
      <w:r w:rsidRPr="00D70883">
        <w:rPr>
          <w:rStyle w:val="CharSectno"/>
        </w:rPr>
        <w:t>3</w:t>
      </w:r>
      <w:r w:rsidRPr="00D70883">
        <w:t xml:space="preserve">  Schedules</w:t>
      </w:r>
      <w:bookmarkEnd w:id="3"/>
    </w:p>
    <w:p w:rsidR="0048364F" w:rsidRPr="00D70883" w:rsidRDefault="0048364F" w:rsidP="00D70883">
      <w:pPr>
        <w:pStyle w:val="subsection"/>
      </w:pPr>
      <w:r w:rsidRPr="00D70883">
        <w:tab/>
      </w:r>
      <w:r w:rsidRPr="00D70883">
        <w:tab/>
      </w:r>
      <w:r w:rsidR="00202618" w:rsidRPr="00D70883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70883" w:rsidRDefault="0048364F" w:rsidP="00D70883">
      <w:pPr>
        <w:pStyle w:val="ActHead6"/>
        <w:pageBreakBefore/>
      </w:pPr>
      <w:bookmarkStart w:id="4" w:name="_Toc5276733"/>
      <w:bookmarkStart w:id="5" w:name="opcAmSched"/>
      <w:bookmarkStart w:id="6" w:name="opcCurrentFind"/>
      <w:r w:rsidRPr="00D70883">
        <w:rPr>
          <w:rStyle w:val="CharAmSchNo"/>
        </w:rPr>
        <w:lastRenderedPageBreak/>
        <w:t>Schedule</w:t>
      </w:r>
      <w:r w:rsidR="00D70883" w:rsidRPr="00D70883">
        <w:rPr>
          <w:rStyle w:val="CharAmSchNo"/>
        </w:rPr>
        <w:t> </w:t>
      </w:r>
      <w:r w:rsidRPr="00D70883">
        <w:rPr>
          <w:rStyle w:val="CharAmSchNo"/>
        </w:rPr>
        <w:t>1</w:t>
      </w:r>
      <w:r w:rsidRPr="00D70883">
        <w:t>—</w:t>
      </w:r>
      <w:r w:rsidR="00961613" w:rsidRPr="00D70883">
        <w:rPr>
          <w:rStyle w:val="CharAmSchText"/>
        </w:rPr>
        <w:t>Amendments</w:t>
      </w:r>
      <w:bookmarkEnd w:id="4"/>
    </w:p>
    <w:bookmarkEnd w:id="5"/>
    <w:bookmarkEnd w:id="6"/>
    <w:p w:rsidR="00961613" w:rsidRPr="00D70883" w:rsidRDefault="00961613" w:rsidP="00D70883">
      <w:pPr>
        <w:pStyle w:val="Header"/>
      </w:pPr>
      <w:r w:rsidRPr="00D70883">
        <w:rPr>
          <w:rStyle w:val="CharAmPartNo"/>
        </w:rPr>
        <w:t xml:space="preserve"> </w:t>
      </w:r>
      <w:r w:rsidRPr="00D70883">
        <w:rPr>
          <w:rStyle w:val="CharAmPartText"/>
        </w:rPr>
        <w:t xml:space="preserve"> </w:t>
      </w:r>
    </w:p>
    <w:p w:rsidR="0048364F" w:rsidRPr="00D70883" w:rsidRDefault="00961613" w:rsidP="00D70883">
      <w:pPr>
        <w:pStyle w:val="ActHead9"/>
        <w:rPr>
          <w:i w:val="0"/>
        </w:rPr>
      </w:pPr>
      <w:bookmarkStart w:id="7" w:name="_Toc5276734"/>
      <w:r w:rsidRPr="00D70883">
        <w:t>Income Tax (Managed Investment Trust Withholding Tax) Act 2008</w:t>
      </w:r>
      <w:bookmarkEnd w:id="7"/>
    </w:p>
    <w:p w:rsidR="00FC753E" w:rsidRPr="00D70883" w:rsidRDefault="00FC753E" w:rsidP="00D70883">
      <w:pPr>
        <w:pStyle w:val="ItemHead"/>
      </w:pPr>
      <w:r w:rsidRPr="00D70883">
        <w:t>1  Section</w:t>
      </w:r>
      <w:r w:rsidR="00D70883" w:rsidRPr="00D70883">
        <w:t> </w:t>
      </w:r>
      <w:r w:rsidRPr="00D70883">
        <w:t>2A</w:t>
      </w:r>
    </w:p>
    <w:p w:rsidR="00FC753E" w:rsidRPr="00D70883" w:rsidRDefault="00FC753E" w:rsidP="00D70883">
      <w:pPr>
        <w:pStyle w:val="Item"/>
      </w:pPr>
      <w:r w:rsidRPr="00D70883">
        <w:t>Insert:</w:t>
      </w:r>
    </w:p>
    <w:p w:rsidR="00FC753E" w:rsidRPr="00D70883" w:rsidRDefault="00D7792B" w:rsidP="00D70883">
      <w:pPr>
        <w:pStyle w:val="Definition"/>
      </w:pPr>
      <w:r w:rsidRPr="00D70883">
        <w:rPr>
          <w:b/>
          <w:i/>
        </w:rPr>
        <w:t>non</w:t>
      </w:r>
      <w:r w:rsidR="009153A9">
        <w:rPr>
          <w:b/>
          <w:i/>
        </w:rPr>
        <w:noBreakHyphen/>
      </w:r>
      <w:r w:rsidRPr="00D70883">
        <w:rPr>
          <w:b/>
          <w:i/>
        </w:rPr>
        <w:t>concessional MIT income</w:t>
      </w:r>
      <w:r w:rsidR="00FC753E" w:rsidRPr="00D70883">
        <w:t xml:space="preserve"> has the same meaning as in the </w:t>
      </w:r>
      <w:r w:rsidR="00FC753E" w:rsidRPr="00D70883">
        <w:rPr>
          <w:i/>
        </w:rPr>
        <w:t>Income Tax Assessment Act 1997</w:t>
      </w:r>
      <w:r w:rsidR="00FC753E" w:rsidRPr="00D70883">
        <w:t>.</w:t>
      </w:r>
    </w:p>
    <w:p w:rsidR="0028564F" w:rsidRPr="00D70883" w:rsidRDefault="0028564F" w:rsidP="00D70883">
      <w:pPr>
        <w:pStyle w:val="ItemHead"/>
      </w:pPr>
      <w:r w:rsidRPr="00D70883">
        <w:t>2  Paragraph 4(1)(a)</w:t>
      </w:r>
    </w:p>
    <w:p w:rsidR="0028564F" w:rsidRPr="00D70883" w:rsidRDefault="0028564F" w:rsidP="00D70883">
      <w:pPr>
        <w:pStyle w:val="Item"/>
      </w:pPr>
      <w:r w:rsidRPr="00D70883">
        <w:t>Repeal the paragraph, substitute:</w:t>
      </w:r>
    </w:p>
    <w:p w:rsidR="0028564F" w:rsidRPr="00D70883" w:rsidRDefault="0028564F" w:rsidP="00D70883">
      <w:pPr>
        <w:pStyle w:val="paragraph"/>
      </w:pPr>
      <w:r w:rsidRPr="00D70883">
        <w:tab/>
        <w:t>(a)</w:t>
      </w:r>
      <w:r w:rsidRPr="00D70883">
        <w:tab/>
        <w:t>if the entity is a resident of an information exchange country:</w:t>
      </w:r>
    </w:p>
    <w:p w:rsidR="0028564F" w:rsidRPr="00D70883" w:rsidRDefault="0028564F" w:rsidP="00D70883">
      <w:pPr>
        <w:pStyle w:val="paragraphsub"/>
      </w:pPr>
      <w:r w:rsidRPr="00D70883">
        <w:tab/>
        <w:t>(i)</w:t>
      </w:r>
      <w:r w:rsidRPr="00D70883">
        <w:tab/>
        <w:t xml:space="preserve">15% for fund payments (except to the extent mentioned in </w:t>
      </w:r>
      <w:r w:rsidR="00D70883" w:rsidRPr="00D70883">
        <w:t>subparagraph (</w:t>
      </w:r>
      <w:r w:rsidRPr="00D70883">
        <w:t>ii) or (iii)); or</w:t>
      </w:r>
    </w:p>
    <w:p w:rsidR="0028564F" w:rsidRPr="00D70883" w:rsidRDefault="0028564F" w:rsidP="00D70883">
      <w:pPr>
        <w:pStyle w:val="paragraphsub"/>
      </w:pPr>
      <w:r w:rsidRPr="00D70883">
        <w:tab/>
        <w:t>(ii)</w:t>
      </w:r>
      <w:r w:rsidRPr="00D70883">
        <w:tab/>
        <w:t xml:space="preserve">10% for fund payments, to the extent that they are, or are attributable to, fund payments from a clean building managed investment trust (except to the extent mentioned in </w:t>
      </w:r>
      <w:r w:rsidR="00D70883" w:rsidRPr="00D70883">
        <w:t>subparagraph (</w:t>
      </w:r>
      <w:r w:rsidRPr="00D70883">
        <w:t>iii)); or</w:t>
      </w:r>
    </w:p>
    <w:p w:rsidR="009153A9" w:rsidRDefault="0028564F" w:rsidP="00D70883">
      <w:pPr>
        <w:pStyle w:val="paragraphsub"/>
      </w:pPr>
      <w:r w:rsidRPr="00D70883">
        <w:tab/>
        <w:t>(iii)</w:t>
      </w:r>
      <w:r w:rsidRPr="00D70883">
        <w:tab/>
      </w:r>
      <w:r w:rsidR="00BD0BDF" w:rsidRPr="00D70883">
        <w:t xml:space="preserve">30% </w:t>
      </w:r>
      <w:r w:rsidRPr="00D70883">
        <w:t>for fund payments, to the extent that they are attributable to non</w:t>
      </w:r>
      <w:r w:rsidR="009153A9">
        <w:noBreakHyphen/>
      </w:r>
      <w:r w:rsidRPr="00D70883">
        <w:t>concessional MIT income; or</w:t>
      </w:r>
    </w:p>
    <w:p w:rsidR="00D8192D" w:rsidRDefault="00D8192D" w:rsidP="00D70883">
      <w:pPr>
        <w:pStyle w:val="paragraphsub"/>
        <w:sectPr w:rsidR="00D8192D" w:rsidSect="00D8192D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D8192D" w:rsidRDefault="00D8192D" w:rsidP="00D70883">
      <w:pPr>
        <w:pStyle w:val="paragraphsub"/>
      </w:pPr>
    </w:p>
    <w:p w:rsidR="006559DD" w:rsidRDefault="006559DD" w:rsidP="000C5962"/>
    <w:p w:rsidR="006559DD" w:rsidRDefault="006559DD" w:rsidP="000C5962">
      <w:pPr>
        <w:pStyle w:val="2ndRd"/>
        <w:keepNext/>
        <w:pBdr>
          <w:top w:val="single" w:sz="2" w:space="1" w:color="auto"/>
        </w:pBdr>
      </w:pPr>
    </w:p>
    <w:p w:rsidR="006559DD" w:rsidRDefault="006559DD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6559DD" w:rsidRDefault="006559D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20 September 2018</w:t>
      </w:r>
    </w:p>
    <w:p w:rsidR="006559DD" w:rsidRDefault="006559DD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14 Februar</w:t>
      </w:r>
      <w:bookmarkStart w:id="8" w:name="_GoBack"/>
      <w:bookmarkEnd w:id="8"/>
      <w:r>
        <w:rPr>
          <w:i/>
        </w:rPr>
        <w:t>y 2019</w:t>
      </w:r>
      <w:r>
        <w:t>]</w:t>
      </w:r>
    </w:p>
    <w:p w:rsidR="006559DD" w:rsidRDefault="006559DD" w:rsidP="005A147B">
      <w:pPr>
        <w:framePr w:hSpace="180" w:wrap="around" w:vAnchor="text" w:hAnchor="page" w:x="2431" w:y="2369"/>
      </w:pPr>
      <w:r>
        <w:t>(200/18)</w:t>
      </w:r>
    </w:p>
    <w:p w:rsidR="006559DD" w:rsidRDefault="006559DD"/>
    <w:sectPr w:rsidR="006559DD" w:rsidSect="005A147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type w:val="continuous"/>
      <w:pgSz w:w="11907" w:h="16839"/>
      <w:pgMar w:top="1871" w:right="2410" w:bottom="4253" w:left="2410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4A2" w:rsidRDefault="006454A2" w:rsidP="0048364F">
      <w:pPr>
        <w:spacing w:line="240" w:lineRule="auto"/>
      </w:pPr>
      <w:r>
        <w:separator/>
      </w:r>
    </w:p>
  </w:endnote>
  <w:endnote w:type="continuationSeparator" w:id="0">
    <w:p w:rsidR="006454A2" w:rsidRDefault="006454A2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5F1388" w:rsidRDefault="00563262" w:rsidP="00D708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2D" w:rsidRPr="00A961C4" w:rsidRDefault="00D8192D" w:rsidP="00D70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8192D" w:rsidTr="00D70883">
      <w:tc>
        <w:tcPr>
          <w:tcW w:w="1247" w:type="dxa"/>
        </w:tcPr>
        <w:p w:rsidR="00D8192D" w:rsidRDefault="00D8192D" w:rsidP="00EA54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8192D" w:rsidRDefault="00D8192D" w:rsidP="00EA54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8192D" w:rsidRDefault="00D8192D" w:rsidP="00EA54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E60572">
            <w:rPr>
              <w:i/>
              <w:noProof/>
              <w:sz w:val="18"/>
            </w:rPr>
            <w:t>5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8192D" w:rsidRPr="00055B5C" w:rsidRDefault="00D8192D" w:rsidP="00563262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2D" w:rsidRPr="00A961C4" w:rsidRDefault="00D8192D" w:rsidP="00D70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D8192D" w:rsidTr="00D70883">
      <w:tc>
        <w:tcPr>
          <w:tcW w:w="1247" w:type="dxa"/>
        </w:tcPr>
        <w:p w:rsidR="00D8192D" w:rsidRDefault="00D8192D" w:rsidP="00EA54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8192D" w:rsidRDefault="00D8192D" w:rsidP="00EA54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D8192D" w:rsidRDefault="00D8192D" w:rsidP="00EA54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19418E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8192D" w:rsidRPr="00A961C4" w:rsidRDefault="00D8192D" w:rsidP="00563262">
    <w:pPr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9DD" w:rsidRDefault="006559DD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6559DD" w:rsidRDefault="006559DD" w:rsidP="00CD12A5"/>
  <w:p w:rsidR="00563262" w:rsidRDefault="00563262" w:rsidP="00D70883">
    <w:pPr>
      <w:pStyle w:val="Footer"/>
      <w:spacing w:before="120"/>
    </w:pPr>
    <w:bookmarkStart w:id="0" w:name="BkAutotext"/>
    <w:bookmarkEnd w:id="0"/>
  </w:p>
  <w:p w:rsidR="00563262" w:rsidRPr="005F1388" w:rsidRDefault="00563262" w:rsidP="0056326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ED79B6" w:rsidRDefault="00563262" w:rsidP="00D7088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Default="00563262" w:rsidP="00D70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63262" w:rsidTr="00EA54E1">
      <w:tc>
        <w:tcPr>
          <w:tcW w:w="646" w:type="dxa"/>
        </w:tcPr>
        <w:p w:rsidR="00563262" w:rsidRDefault="00563262" w:rsidP="00EA54E1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9418E">
            <w:rPr>
              <w:i/>
              <w:noProof/>
              <w:sz w:val="18"/>
            </w:rPr>
            <w:t>iv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63262" w:rsidRDefault="00563262" w:rsidP="00EA54E1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63262" w:rsidRDefault="00563262" w:rsidP="00EA54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262" w:rsidRDefault="00563262" w:rsidP="00563262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Default="00563262" w:rsidP="00D70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63262" w:rsidTr="00EA54E1">
      <w:tc>
        <w:tcPr>
          <w:tcW w:w="1247" w:type="dxa"/>
        </w:tcPr>
        <w:p w:rsidR="00563262" w:rsidRDefault="00563262" w:rsidP="00EA54E1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63262" w:rsidRDefault="00563262" w:rsidP="00EA54E1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63262" w:rsidRDefault="00563262" w:rsidP="00EA54E1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C4F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563262" w:rsidRPr="00ED79B6" w:rsidRDefault="00563262" w:rsidP="00563262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A961C4" w:rsidRDefault="00563262" w:rsidP="00D7088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563262" w:rsidTr="00D70883">
      <w:tc>
        <w:tcPr>
          <w:tcW w:w="646" w:type="dxa"/>
        </w:tcPr>
        <w:p w:rsidR="00563262" w:rsidRDefault="00563262" w:rsidP="00EA54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C4FBA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63262" w:rsidRDefault="00563262" w:rsidP="00EA54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563262" w:rsidRDefault="00563262" w:rsidP="00EA54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63262" w:rsidRPr="00A961C4" w:rsidRDefault="00563262" w:rsidP="00563262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A961C4" w:rsidRDefault="00563262" w:rsidP="00D70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63262" w:rsidTr="00D70883">
      <w:tc>
        <w:tcPr>
          <w:tcW w:w="1247" w:type="dxa"/>
        </w:tcPr>
        <w:p w:rsidR="00563262" w:rsidRDefault="00563262" w:rsidP="00EA54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63262" w:rsidRDefault="00563262" w:rsidP="00EA54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63262" w:rsidRDefault="00563262" w:rsidP="00EA54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7C4FB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63262" w:rsidRPr="00055B5C" w:rsidRDefault="00563262" w:rsidP="00563262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A961C4" w:rsidRDefault="00563262" w:rsidP="00D70883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563262" w:rsidTr="00D70883">
      <w:tc>
        <w:tcPr>
          <w:tcW w:w="1247" w:type="dxa"/>
        </w:tcPr>
        <w:p w:rsidR="00563262" w:rsidRDefault="00563262" w:rsidP="00EA54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563262" w:rsidRDefault="00563262" w:rsidP="00EA54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:rsidR="00563262" w:rsidRDefault="00563262" w:rsidP="00EA54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563262" w:rsidRPr="00A961C4" w:rsidRDefault="00563262" w:rsidP="00563262">
    <w:pPr>
      <w:jc w:val="right"/>
      <w:rPr>
        <w:i/>
        <w:sz w:val="18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2D" w:rsidRPr="00A961C4" w:rsidRDefault="00D8192D" w:rsidP="00D70883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D8192D" w:rsidTr="00D70883">
      <w:tc>
        <w:tcPr>
          <w:tcW w:w="646" w:type="dxa"/>
        </w:tcPr>
        <w:p w:rsidR="00D8192D" w:rsidRDefault="00D8192D" w:rsidP="00EA54E1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noProof/>
              <w:sz w:val="18"/>
            </w:rPr>
            <w:t>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D8192D" w:rsidRDefault="00D8192D" w:rsidP="00EA54E1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Income Tax (Managed Investment Trust Withholding Tax) Amendment Act 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:rsidR="00D8192D" w:rsidRDefault="00D8192D" w:rsidP="00EA54E1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5A147B">
            <w:rPr>
              <w:i/>
              <w:sz w:val="18"/>
            </w:rPr>
            <w:t>No. 35, 2019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D8192D" w:rsidRPr="00A961C4" w:rsidRDefault="00D8192D" w:rsidP="0056326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4A2" w:rsidRDefault="006454A2" w:rsidP="0048364F">
      <w:pPr>
        <w:spacing w:line="240" w:lineRule="auto"/>
      </w:pPr>
      <w:r>
        <w:separator/>
      </w:r>
    </w:p>
  </w:footnote>
  <w:footnote w:type="continuationSeparator" w:id="0">
    <w:p w:rsidR="006454A2" w:rsidRDefault="006454A2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5F1388" w:rsidRDefault="00563262" w:rsidP="00563262">
    <w:pPr>
      <w:pStyle w:val="Header"/>
      <w:tabs>
        <w:tab w:val="clear" w:pos="4150"/>
        <w:tab w:val="clear" w:pos="8307"/>
      </w:tabs>
      <w:spacing w:after="12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2D" w:rsidRPr="00A961C4" w:rsidRDefault="00D8192D" w:rsidP="00563262">
    <w:pPr>
      <w:rPr>
        <w:b/>
        <w:sz w:val="20"/>
      </w:rPr>
    </w:pPr>
  </w:p>
  <w:p w:rsidR="00D8192D" w:rsidRPr="00A961C4" w:rsidRDefault="00D8192D" w:rsidP="00563262">
    <w:pPr>
      <w:rPr>
        <w:b/>
        <w:sz w:val="20"/>
      </w:rPr>
    </w:pPr>
  </w:p>
  <w:p w:rsidR="00D8192D" w:rsidRPr="00A961C4" w:rsidRDefault="00D8192D" w:rsidP="00563262">
    <w:pPr>
      <w:pBdr>
        <w:bottom w:val="single" w:sz="6" w:space="1" w:color="auto"/>
      </w:pBdr>
      <w:spacing w:after="12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2D" w:rsidRPr="00A961C4" w:rsidRDefault="00D8192D" w:rsidP="00563262">
    <w:pPr>
      <w:jc w:val="right"/>
      <w:rPr>
        <w:sz w:val="20"/>
      </w:rPr>
    </w:pPr>
  </w:p>
  <w:p w:rsidR="00D8192D" w:rsidRPr="00A961C4" w:rsidRDefault="00D8192D" w:rsidP="00563262">
    <w:pPr>
      <w:jc w:val="right"/>
      <w:rPr>
        <w:b/>
        <w:sz w:val="20"/>
      </w:rPr>
    </w:pPr>
  </w:p>
  <w:p w:rsidR="00D8192D" w:rsidRPr="00A961C4" w:rsidRDefault="00D8192D" w:rsidP="00563262">
    <w:pPr>
      <w:pBdr>
        <w:bottom w:val="single" w:sz="6" w:space="1" w:color="auto"/>
      </w:pBdr>
      <w:spacing w:after="120"/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92D" w:rsidRPr="00A961C4" w:rsidRDefault="00D8192D" w:rsidP="00563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5F1388" w:rsidRDefault="00563262" w:rsidP="00563262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5F1388" w:rsidRDefault="00563262" w:rsidP="00563262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ED79B6" w:rsidRDefault="00563262" w:rsidP="00563262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ED79B6" w:rsidRDefault="00563262" w:rsidP="00563262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ED79B6" w:rsidRDefault="00563262" w:rsidP="00563262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A961C4" w:rsidRDefault="00563262" w:rsidP="0056326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563262" w:rsidRPr="00A961C4" w:rsidRDefault="00563262" w:rsidP="00563262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563262" w:rsidRPr="00A961C4" w:rsidRDefault="00563262" w:rsidP="00563262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A961C4" w:rsidRDefault="00563262" w:rsidP="00563262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5A147B">
      <w:rPr>
        <w:sz w:val="20"/>
      </w:rPr>
      <w:fldChar w:fldCharType="separate"/>
    </w:r>
    <w:r w:rsidR="007C4FBA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5A147B">
      <w:rPr>
        <w:b/>
        <w:sz w:val="20"/>
      </w:rPr>
      <w:fldChar w:fldCharType="separate"/>
    </w:r>
    <w:r w:rsidR="007C4FB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563262" w:rsidRPr="00A961C4" w:rsidRDefault="00563262" w:rsidP="00563262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563262" w:rsidRPr="00A961C4" w:rsidRDefault="00563262" w:rsidP="00563262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3262" w:rsidRPr="00A961C4" w:rsidRDefault="00563262" w:rsidP="005632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524168C-E061-4B2F-BA4F-87D0DC6D4816}"/>
    <w:docVar w:name="dgnword-eventsink" w:val="553085632"/>
  </w:docVars>
  <w:rsids>
    <w:rsidRoot w:val="006454A2"/>
    <w:rsid w:val="000113BC"/>
    <w:rsid w:val="000136AF"/>
    <w:rsid w:val="00016503"/>
    <w:rsid w:val="000417C9"/>
    <w:rsid w:val="00055B5C"/>
    <w:rsid w:val="00056391"/>
    <w:rsid w:val="00060FF9"/>
    <w:rsid w:val="000614BF"/>
    <w:rsid w:val="0006345C"/>
    <w:rsid w:val="000675D7"/>
    <w:rsid w:val="000A39B8"/>
    <w:rsid w:val="000B17C3"/>
    <w:rsid w:val="000B1FD2"/>
    <w:rsid w:val="000B6384"/>
    <w:rsid w:val="000D05EF"/>
    <w:rsid w:val="000F21C1"/>
    <w:rsid w:val="00101D90"/>
    <w:rsid w:val="00106DF2"/>
    <w:rsid w:val="0010745C"/>
    <w:rsid w:val="00112437"/>
    <w:rsid w:val="00113BD1"/>
    <w:rsid w:val="00122206"/>
    <w:rsid w:val="00152115"/>
    <w:rsid w:val="0015646E"/>
    <w:rsid w:val="00161FC3"/>
    <w:rsid w:val="001643C9"/>
    <w:rsid w:val="00165568"/>
    <w:rsid w:val="00166C2F"/>
    <w:rsid w:val="001716C9"/>
    <w:rsid w:val="00173363"/>
    <w:rsid w:val="00173B94"/>
    <w:rsid w:val="001854B4"/>
    <w:rsid w:val="001939E1"/>
    <w:rsid w:val="0019418E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50958"/>
    <w:rsid w:val="00263820"/>
    <w:rsid w:val="00275197"/>
    <w:rsid w:val="00277316"/>
    <w:rsid w:val="0028564F"/>
    <w:rsid w:val="00293B89"/>
    <w:rsid w:val="00297ECB"/>
    <w:rsid w:val="002B5A30"/>
    <w:rsid w:val="002D043A"/>
    <w:rsid w:val="002D395A"/>
    <w:rsid w:val="00333FBB"/>
    <w:rsid w:val="003357B4"/>
    <w:rsid w:val="003415D3"/>
    <w:rsid w:val="00350417"/>
    <w:rsid w:val="00352B0F"/>
    <w:rsid w:val="00360CBD"/>
    <w:rsid w:val="00375C6C"/>
    <w:rsid w:val="00391032"/>
    <w:rsid w:val="00391917"/>
    <w:rsid w:val="003C5F2B"/>
    <w:rsid w:val="003D0BFE"/>
    <w:rsid w:val="003D5700"/>
    <w:rsid w:val="004006B5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8196B"/>
    <w:rsid w:val="0048364F"/>
    <w:rsid w:val="00496F97"/>
    <w:rsid w:val="004A0A2E"/>
    <w:rsid w:val="004C5403"/>
    <w:rsid w:val="004C7C8C"/>
    <w:rsid w:val="004E1FEC"/>
    <w:rsid w:val="004E2A4A"/>
    <w:rsid w:val="004F0D23"/>
    <w:rsid w:val="004F1FAC"/>
    <w:rsid w:val="005054A3"/>
    <w:rsid w:val="00516B8D"/>
    <w:rsid w:val="00524344"/>
    <w:rsid w:val="00537FBC"/>
    <w:rsid w:val="00543469"/>
    <w:rsid w:val="005468AD"/>
    <w:rsid w:val="00551B54"/>
    <w:rsid w:val="00563262"/>
    <w:rsid w:val="00584811"/>
    <w:rsid w:val="00593AA6"/>
    <w:rsid w:val="00594161"/>
    <w:rsid w:val="00594749"/>
    <w:rsid w:val="005A0D92"/>
    <w:rsid w:val="005A147B"/>
    <w:rsid w:val="005B1E16"/>
    <w:rsid w:val="005B4067"/>
    <w:rsid w:val="005C3F41"/>
    <w:rsid w:val="005D4853"/>
    <w:rsid w:val="005E152A"/>
    <w:rsid w:val="00600219"/>
    <w:rsid w:val="00634ED3"/>
    <w:rsid w:val="0064050C"/>
    <w:rsid w:val="00641DE5"/>
    <w:rsid w:val="006454A2"/>
    <w:rsid w:val="00654B73"/>
    <w:rsid w:val="006559DD"/>
    <w:rsid w:val="00656F0C"/>
    <w:rsid w:val="00677CC2"/>
    <w:rsid w:val="00681F92"/>
    <w:rsid w:val="006842C2"/>
    <w:rsid w:val="00685F42"/>
    <w:rsid w:val="0069078F"/>
    <w:rsid w:val="0069207B"/>
    <w:rsid w:val="00692E14"/>
    <w:rsid w:val="006C2874"/>
    <w:rsid w:val="006C7F8C"/>
    <w:rsid w:val="006D380D"/>
    <w:rsid w:val="006E0135"/>
    <w:rsid w:val="006E0B73"/>
    <w:rsid w:val="006E303A"/>
    <w:rsid w:val="006F647C"/>
    <w:rsid w:val="006F7E19"/>
    <w:rsid w:val="00700B2C"/>
    <w:rsid w:val="00712D8D"/>
    <w:rsid w:val="00713084"/>
    <w:rsid w:val="00714320"/>
    <w:rsid w:val="00714B26"/>
    <w:rsid w:val="00731E00"/>
    <w:rsid w:val="007440B7"/>
    <w:rsid w:val="007634AD"/>
    <w:rsid w:val="00764428"/>
    <w:rsid w:val="007715C9"/>
    <w:rsid w:val="00774EDD"/>
    <w:rsid w:val="007757EC"/>
    <w:rsid w:val="007810F2"/>
    <w:rsid w:val="007944D6"/>
    <w:rsid w:val="007B1336"/>
    <w:rsid w:val="007C4FBA"/>
    <w:rsid w:val="007E65FA"/>
    <w:rsid w:val="007E7D4A"/>
    <w:rsid w:val="007F7DBE"/>
    <w:rsid w:val="008006CC"/>
    <w:rsid w:val="00803402"/>
    <w:rsid w:val="00807580"/>
    <w:rsid w:val="00807F18"/>
    <w:rsid w:val="00831E8D"/>
    <w:rsid w:val="00853E01"/>
    <w:rsid w:val="00856A31"/>
    <w:rsid w:val="00857D6B"/>
    <w:rsid w:val="008754D0"/>
    <w:rsid w:val="00877594"/>
    <w:rsid w:val="00877D48"/>
    <w:rsid w:val="00883781"/>
    <w:rsid w:val="00885570"/>
    <w:rsid w:val="00893958"/>
    <w:rsid w:val="008A2E77"/>
    <w:rsid w:val="008C508C"/>
    <w:rsid w:val="008C6F6F"/>
    <w:rsid w:val="008C7FB2"/>
    <w:rsid w:val="008D0EE0"/>
    <w:rsid w:val="008F4F1C"/>
    <w:rsid w:val="008F77C4"/>
    <w:rsid w:val="009103F3"/>
    <w:rsid w:val="009153A9"/>
    <w:rsid w:val="00932377"/>
    <w:rsid w:val="00961613"/>
    <w:rsid w:val="00967042"/>
    <w:rsid w:val="0098255A"/>
    <w:rsid w:val="009845BE"/>
    <w:rsid w:val="00985370"/>
    <w:rsid w:val="009969C9"/>
    <w:rsid w:val="009C3335"/>
    <w:rsid w:val="00A0030D"/>
    <w:rsid w:val="00A048FF"/>
    <w:rsid w:val="00A10775"/>
    <w:rsid w:val="00A13EA0"/>
    <w:rsid w:val="00A231E2"/>
    <w:rsid w:val="00A322F3"/>
    <w:rsid w:val="00A36C48"/>
    <w:rsid w:val="00A41E0B"/>
    <w:rsid w:val="00A45D97"/>
    <w:rsid w:val="00A55631"/>
    <w:rsid w:val="00A64912"/>
    <w:rsid w:val="00A64CAC"/>
    <w:rsid w:val="00A70A74"/>
    <w:rsid w:val="00A7515E"/>
    <w:rsid w:val="00AA3795"/>
    <w:rsid w:val="00AC1E75"/>
    <w:rsid w:val="00AC3EAE"/>
    <w:rsid w:val="00AD1261"/>
    <w:rsid w:val="00AD3F46"/>
    <w:rsid w:val="00AD5641"/>
    <w:rsid w:val="00AE1088"/>
    <w:rsid w:val="00AF1BA4"/>
    <w:rsid w:val="00B032D8"/>
    <w:rsid w:val="00B1270C"/>
    <w:rsid w:val="00B33B3C"/>
    <w:rsid w:val="00B6382D"/>
    <w:rsid w:val="00B91B86"/>
    <w:rsid w:val="00BA5026"/>
    <w:rsid w:val="00BB40BF"/>
    <w:rsid w:val="00BC0CD1"/>
    <w:rsid w:val="00BD0BDF"/>
    <w:rsid w:val="00BE719A"/>
    <w:rsid w:val="00BE720A"/>
    <w:rsid w:val="00BF0461"/>
    <w:rsid w:val="00BF4944"/>
    <w:rsid w:val="00BF56D4"/>
    <w:rsid w:val="00C0301A"/>
    <w:rsid w:val="00C04409"/>
    <w:rsid w:val="00C067E5"/>
    <w:rsid w:val="00C164CA"/>
    <w:rsid w:val="00C176CF"/>
    <w:rsid w:val="00C42BF8"/>
    <w:rsid w:val="00C460AE"/>
    <w:rsid w:val="00C50043"/>
    <w:rsid w:val="00C54E84"/>
    <w:rsid w:val="00C61282"/>
    <w:rsid w:val="00C62523"/>
    <w:rsid w:val="00C65234"/>
    <w:rsid w:val="00C7573B"/>
    <w:rsid w:val="00C76CF3"/>
    <w:rsid w:val="00CE1E31"/>
    <w:rsid w:val="00CF0BB2"/>
    <w:rsid w:val="00D00EAA"/>
    <w:rsid w:val="00D02E63"/>
    <w:rsid w:val="00D13441"/>
    <w:rsid w:val="00D243A3"/>
    <w:rsid w:val="00D437B9"/>
    <w:rsid w:val="00D477C3"/>
    <w:rsid w:val="00D52EFE"/>
    <w:rsid w:val="00D63EF6"/>
    <w:rsid w:val="00D70883"/>
    <w:rsid w:val="00D70DFB"/>
    <w:rsid w:val="00D73029"/>
    <w:rsid w:val="00D766DF"/>
    <w:rsid w:val="00D7792B"/>
    <w:rsid w:val="00D80866"/>
    <w:rsid w:val="00D8192D"/>
    <w:rsid w:val="00DA58EA"/>
    <w:rsid w:val="00DD6864"/>
    <w:rsid w:val="00DE12C9"/>
    <w:rsid w:val="00DE2002"/>
    <w:rsid w:val="00DF7AE9"/>
    <w:rsid w:val="00E05285"/>
    <w:rsid w:val="00E05704"/>
    <w:rsid w:val="00E16900"/>
    <w:rsid w:val="00E24D66"/>
    <w:rsid w:val="00E54292"/>
    <w:rsid w:val="00E60572"/>
    <w:rsid w:val="00E62566"/>
    <w:rsid w:val="00E74DC7"/>
    <w:rsid w:val="00E87699"/>
    <w:rsid w:val="00E8799E"/>
    <w:rsid w:val="00E969B4"/>
    <w:rsid w:val="00EC2CAB"/>
    <w:rsid w:val="00ED492F"/>
    <w:rsid w:val="00EF2E3A"/>
    <w:rsid w:val="00F047E2"/>
    <w:rsid w:val="00F078DC"/>
    <w:rsid w:val="00F13E86"/>
    <w:rsid w:val="00F17B00"/>
    <w:rsid w:val="00F54A01"/>
    <w:rsid w:val="00F677A9"/>
    <w:rsid w:val="00F84CF5"/>
    <w:rsid w:val="00F879FD"/>
    <w:rsid w:val="00F92D35"/>
    <w:rsid w:val="00FA420B"/>
    <w:rsid w:val="00FA6056"/>
    <w:rsid w:val="00FC67EB"/>
    <w:rsid w:val="00FC753E"/>
    <w:rsid w:val="00FD1E13"/>
    <w:rsid w:val="00FD7EB1"/>
    <w:rsid w:val="00FE41C9"/>
    <w:rsid w:val="00FE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08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6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1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1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0883"/>
  </w:style>
  <w:style w:type="paragraph" w:customStyle="1" w:styleId="OPCParaBase">
    <w:name w:val="OPCParaBase"/>
    <w:link w:val="OPCParaBaseChar"/>
    <w:qFormat/>
    <w:rsid w:val="00D708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708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08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08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08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08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08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08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08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08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08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70883"/>
  </w:style>
  <w:style w:type="paragraph" w:customStyle="1" w:styleId="Blocks">
    <w:name w:val="Blocks"/>
    <w:aliases w:val="bb"/>
    <w:basedOn w:val="OPCParaBase"/>
    <w:qFormat/>
    <w:rsid w:val="00D708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08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0883"/>
    <w:rPr>
      <w:i/>
    </w:rPr>
  </w:style>
  <w:style w:type="paragraph" w:customStyle="1" w:styleId="BoxList">
    <w:name w:val="BoxList"/>
    <w:aliases w:val="bl"/>
    <w:basedOn w:val="BoxText"/>
    <w:qFormat/>
    <w:rsid w:val="00D708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08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08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0883"/>
    <w:pPr>
      <w:ind w:left="1985" w:hanging="851"/>
    </w:pPr>
  </w:style>
  <w:style w:type="character" w:customStyle="1" w:styleId="CharAmPartNo">
    <w:name w:val="CharAmPartNo"/>
    <w:basedOn w:val="OPCCharBase"/>
    <w:qFormat/>
    <w:rsid w:val="00D70883"/>
  </w:style>
  <w:style w:type="character" w:customStyle="1" w:styleId="CharAmPartText">
    <w:name w:val="CharAmPartText"/>
    <w:basedOn w:val="OPCCharBase"/>
    <w:qFormat/>
    <w:rsid w:val="00D70883"/>
  </w:style>
  <w:style w:type="character" w:customStyle="1" w:styleId="CharAmSchNo">
    <w:name w:val="CharAmSchNo"/>
    <w:basedOn w:val="OPCCharBase"/>
    <w:qFormat/>
    <w:rsid w:val="00D70883"/>
  </w:style>
  <w:style w:type="character" w:customStyle="1" w:styleId="CharAmSchText">
    <w:name w:val="CharAmSchText"/>
    <w:basedOn w:val="OPCCharBase"/>
    <w:qFormat/>
    <w:rsid w:val="00D70883"/>
  </w:style>
  <w:style w:type="character" w:customStyle="1" w:styleId="CharBoldItalic">
    <w:name w:val="CharBoldItalic"/>
    <w:basedOn w:val="OPCCharBase"/>
    <w:uiPriority w:val="1"/>
    <w:qFormat/>
    <w:rsid w:val="00D708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0883"/>
  </w:style>
  <w:style w:type="character" w:customStyle="1" w:styleId="CharChapText">
    <w:name w:val="CharChapText"/>
    <w:basedOn w:val="OPCCharBase"/>
    <w:uiPriority w:val="1"/>
    <w:qFormat/>
    <w:rsid w:val="00D70883"/>
  </w:style>
  <w:style w:type="character" w:customStyle="1" w:styleId="CharDivNo">
    <w:name w:val="CharDivNo"/>
    <w:basedOn w:val="OPCCharBase"/>
    <w:uiPriority w:val="1"/>
    <w:qFormat/>
    <w:rsid w:val="00D70883"/>
  </w:style>
  <w:style w:type="character" w:customStyle="1" w:styleId="CharDivText">
    <w:name w:val="CharDivText"/>
    <w:basedOn w:val="OPCCharBase"/>
    <w:uiPriority w:val="1"/>
    <w:qFormat/>
    <w:rsid w:val="00D70883"/>
  </w:style>
  <w:style w:type="character" w:customStyle="1" w:styleId="CharItalic">
    <w:name w:val="CharItalic"/>
    <w:basedOn w:val="OPCCharBase"/>
    <w:uiPriority w:val="1"/>
    <w:qFormat/>
    <w:rsid w:val="00D70883"/>
    <w:rPr>
      <w:i/>
    </w:rPr>
  </w:style>
  <w:style w:type="character" w:customStyle="1" w:styleId="CharPartNo">
    <w:name w:val="CharPartNo"/>
    <w:basedOn w:val="OPCCharBase"/>
    <w:uiPriority w:val="1"/>
    <w:qFormat/>
    <w:rsid w:val="00D70883"/>
  </w:style>
  <w:style w:type="character" w:customStyle="1" w:styleId="CharPartText">
    <w:name w:val="CharPartText"/>
    <w:basedOn w:val="OPCCharBase"/>
    <w:uiPriority w:val="1"/>
    <w:qFormat/>
    <w:rsid w:val="00D70883"/>
  </w:style>
  <w:style w:type="character" w:customStyle="1" w:styleId="CharSectno">
    <w:name w:val="CharSectno"/>
    <w:basedOn w:val="OPCCharBase"/>
    <w:qFormat/>
    <w:rsid w:val="00D70883"/>
  </w:style>
  <w:style w:type="character" w:customStyle="1" w:styleId="CharSubdNo">
    <w:name w:val="CharSubdNo"/>
    <w:basedOn w:val="OPCCharBase"/>
    <w:uiPriority w:val="1"/>
    <w:qFormat/>
    <w:rsid w:val="00D70883"/>
  </w:style>
  <w:style w:type="character" w:customStyle="1" w:styleId="CharSubdText">
    <w:name w:val="CharSubdText"/>
    <w:basedOn w:val="OPCCharBase"/>
    <w:uiPriority w:val="1"/>
    <w:qFormat/>
    <w:rsid w:val="00D70883"/>
  </w:style>
  <w:style w:type="paragraph" w:customStyle="1" w:styleId="CTA--">
    <w:name w:val="CTA --"/>
    <w:basedOn w:val="OPCParaBase"/>
    <w:next w:val="Normal"/>
    <w:rsid w:val="00D708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08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08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08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08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08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08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08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08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08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08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08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08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08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708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08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0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08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0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0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08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08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08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08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D708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708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08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08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08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08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08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088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08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08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08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708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08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08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08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08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08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08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08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08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08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08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08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08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08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08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08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08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08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08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088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088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088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08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08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08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08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08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08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08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08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0883"/>
    <w:rPr>
      <w:sz w:val="16"/>
    </w:rPr>
  </w:style>
  <w:style w:type="table" w:customStyle="1" w:styleId="CFlag">
    <w:name w:val="CFlag"/>
    <w:basedOn w:val="TableNormal"/>
    <w:uiPriority w:val="99"/>
    <w:rsid w:val="00D7088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708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088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708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08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08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08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0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0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0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70883"/>
    <w:pPr>
      <w:spacing w:before="120"/>
    </w:pPr>
  </w:style>
  <w:style w:type="paragraph" w:customStyle="1" w:styleId="TableTextEndNotes">
    <w:name w:val="TableTextEndNotes"/>
    <w:aliases w:val="Tten"/>
    <w:basedOn w:val="Normal"/>
    <w:rsid w:val="00D7088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7088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08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08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08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08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08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08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08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08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08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088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0883"/>
  </w:style>
  <w:style w:type="character" w:customStyle="1" w:styleId="CharSubPartNoCASA">
    <w:name w:val="CharSubPartNo(CASA)"/>
    <w:basedOn w:val="OPCCharBase"/>
    <w:uiPriority w:val="1"/>
    <w:rsid w:val="00D70883"/>
  </w:style>
  <w:style w:type="paragraph" w:customStyle="1" w:styleId="ENoteTTIndentHeadingSub">
    <w:name w:val="ENoteTTIndentHeadingSub"/>
    <w:aliases w:val="enTTHis"/>
    <w:basedOn w:val="OPCParaBase"/>
    <w:rsid w:val="00D708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08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08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088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7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708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0883"/>
    <w:rPr>
      <w:sz w:val="22"/>
    </w:rPr>
  </w:style>
  <w:style w:type="paragraph" w:customStyle="1" w:styleId="SOTextNote">
    <w:name w:val="SO TextNote"/>
    <w:aliases w:val="sont"/>
    <w:basedOn w:val="SOText"/>
    <w:qFormat/>
    <w:rsid w:val="00D708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08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0883"/>
    <w:rPr>
      <w:sz w:val="22"/>
    </w:rPr>
  </w:style>
  <w:style w:type="paragraph" w:customStyle="1" w:styleId="FileName">
    <w:name w:val="FileName"/>
    <w:basedOn w:val="Normal"/>
    <w:rsid w:val="00D7088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08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08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08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08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08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08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08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08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088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A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A2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16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28564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28564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8564F"/>
    <w:rPr>
      <w:rFonts w:eastAsia="Times New Roman" w:cs="Times New Roman"/>
      <w:sz w:val="22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D70883"/>
  </w:style>
  <w:style w:type="paragraph" w:customStyle="1" w:styleId="ShortTP1">
    <w:name w:val="ShortTP1"/>
    <w:basedOn w:val="ShortT"/>
    <w:link w:val="ShortTP1Char"/>
    <w:rsid w:val="00D8192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8192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8192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8192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8192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8192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8192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8192D"/>
  </w:style>
  <w:style w:type="character" w:customStyle="1" w:styleId="ShortTCPChar">
    <w:name w:val="ShortTCP Char"/>
    <w:basedOn w:val="ShortTChar"/>
    <w:link w:val="ShortTCP"/>
    <w:rsid w:val="00D8192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8192D"/>
    <w:pPr>
      <w:spacing w:before="400"/>
    </w:pPr>
  </w:style>
  <w:style w:type="character" w:customStyle="1" w:styleId="ActNoCPChar">
    <w:name w:val="ActNoCP Char"/>
    <w:basedOn w:val="ActnoChar"/>
    <w:link w:val="ActNoCP"/>
    <w:rsid w:val="00D8192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819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559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559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559D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088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161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1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1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1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1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1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1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1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70883"/>
  </w:style>
  <w:style w:type="paragraph" w:customStyle="1" w:styleId="OPCParaBase">
    <w:name w:val="OPCParaBase"/>
    <w:link w:val="OPCParaBaseChar"/>
    <w:qFormat/>
    <w:rsid w:val="00D7088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7088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7088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7088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7088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7088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7088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7088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7088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7088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7088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70883"/>
  </w:style>
  <w:style w:type="paragraph" w:customStyle="1" w:styleId="Blocks">
    <w:name w:val="Blocks"/>
    <w:aliases w:val="bb"/>
    <w:basedOn w:val="OPCParaBase"/>
    <w:qFormat/>
    <w:rsid w:val="00D7088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7088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70883"/>
    <w:rPr>
      <w:i/>
    </w:rPr>
  </w:style>
  <w:style w:type="paragraph" w:customStyle="1" w:styleId="BoxList">
    <w:name w:val="BoxList"/>
    <w:aliases w:val="bl"/>
    <w:basedOn w:val="BoxText"/>
    <w:qFormat/>
    <w:rsid w:val="00D7088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7088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7088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70883"/>
    <w:pPr>
      <w:ind w:left="1985" w:hanging="851"/>
    </w:pPr>
  </w:style>
  <w:style w:type="character" w:customStyle="1" w:styleId="CharAmPartNo">
    <w:name w:val="CharAmPartNo"/>
    <w:basedOn w:val="OPCCharBase"/>
    <w:qFormat/>
    <w:rsid w:val="00D70883"/>
  </w:style>
  <w:style w:type="character" w:customStyle="1" w:styleId="CharAmPartText">
    <w:name w:val="CharAmPartText"/>
    <w:basedOn w:val="OPCCharBase"/>
    <w:qFormat/>
    <w:rsid w:val="00D70883"/>
  </w:style>
  <w:style w:type="character" w:customStyle="1" w:styleId="CharAmSchNo">
    <w:name w:val="CharAmSchNo"/>
    <w:basedOn w:val="OPCCharBase"/>
    <w:qFormat/>
    <w:rsid w:val="00D70883"/>
  </w:style>
  <w:style w:type="character" w:customStyle="1" w:styleId="CharAmSchText">
    <w:name w:val="CharAmSchText"/>
    <w:basedOn w:val="OPCCharBase"/>
    <w:qFormat/>
    <w:rsid w:val="00D70883"/>
  </w:style>
  <w:style w:type="character" w:customStyle="1" w:styleId="CharBoldItalic">
    <w:name w:val="CharBoldItalic"/>
    <w:basedOn w:val="OPCCharBase"/>
    <w:uiPriority w:val="1"/>
    <w:qFormat/>
    <w:rsid w:val="00D70883"/>
    <w:rPr>
      <w:b/>
      <w:i/>
    </w:rPr>
  </w:style>
  <w:style w:type="character" w:customStyle="1" w:styleId="CharChapNo">
    <w:name w:val="CharChapNo"/>
    <w:basedOn w:val="OPCCharBase"/>
    <w:uiPriority w:val="1"/>
    <w:qFormat/>
    <w:rsid w:val="00D70883"/>
  </w:style>
  <w:style w:type="character" w:customStyle="1" w:styleId="CharChapText">
    <w:name w:val="CharChapText"/>
    <w:basedOn w:val="OPCCharBase"/>
    <w:uiPriority w:val="1"/>
    <w:qFormat/>
    <w:rsid w:val="00D70883"/>
  </w:style>
  <w:style w:type="character" w:customStyle="1" w:styleId="CharDivNo">
    <w:name w:val="CharDivNo"/>
    <w:basedOn w:val="OPCCharBase"/>
    <w:uiPriority w:val="1"/>
    <w:qFormat/>
    <w:rsid w:val="00D70883"/>
  </w:style>
  <w:style w:type="character" w:customStyle="1" w:styleId="CharDivText">
    <w:name w:val="CharDivText"/>
    <w:basedOn w:val="OPCCharBase"/>
    <w:uiPriority w:val="1"/>
    <w:qFormat/>
    <w:rsid w:val="00D70883"/>
  </w:style>
  <w:style w:type="character" w:customStyle="1" w:styleId="CharItalic">
    <w:name w:val="CharItalic"/>
    <w:basedOn w:val="OPCCharBase"/>
    <w:uiPriority w:val="1"/>
    <w:qFormat/>
    <w:rsid w:val="00D70883"/>
    <w:rPr>
      <w:i/>
    </w:rPr>
  </w:style>
  <w:style w:type="character" w:customStyle="1" w:styleId="CharPartNo">
    <w:name w:val="CharPartNo"/>
    <w:basedOn w:val="OPCCharBase"/>
    <w:uiPriority w:val="1"/>
    <w:qFormat/>
    <w:rsid w:val="00D70883"/>
  </w:style>
  <w:style w:type="character" w:customStyle="1" w:styleId="CharPartText">
    <w:name w:val="CharPartText"/>
    <w:basedOn w:val="OPCCharBase"/>
    <w:uiPriority w:val="1"/>
    <w:qFormat/>
    <w:rsid w:val="00D70883"/>
  </w:style>
  <w:style w:type="character" w:customStyle="1" w:styleId="CharSectno">
    <w:name w:val="CharSectno"/>
    <w:basedOn w:val="OPCCharBase"/>
    <w:qFormat/>
    <w:rsid w:val="00D70883"/>
  </w:style>
  <w:style w:type="character" w:customStyle="1" w:styleId="CharSubdNo">
    <w:name w:val="CharSubdNo"/>
    <w:basedOn w:val="OPCCharBase"/>
    <w:uiPriority w:val="1"/>
    <w:qFormat/>
    <w:rsid w:val="00D70883"/>
  </w:style>
  <w:style w:type="character" w:customStyle="1" w:styleId="CharSubdText">
    <w:name w:val="CharSubdText"/>
    <w:basedOn w:val="OPCCharBase"/>
    <w:uiPriority w:val="1"/>
    <w:qFormat/>
    <w:rsid w:val="00D70883"/>
  </w:style>
  <w:style w:type="paragraph" w:customStyle="1" w:styleId="CTA--">
    <w:name w:val="CTA --"/>
    <w:basedOn w:val="OPCParaBase"/>
    <w:next w:val="Normal"/>
    <w:rsid w:val="00D7088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7088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7088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7088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7088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7088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7088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7088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7088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7088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7088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7088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7088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7088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7088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7088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70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7088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70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70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7088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7088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7088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7088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link w:val="ItemChar"/>
    <w:rsid w:val="00D7088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link w:val="ItemHeadChar"/>
    <w:rsid w:val="00D7088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7088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7088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7088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7088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7088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70883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7088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7088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7088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7088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7088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7088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7088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7088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7088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7088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7088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7088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7088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7088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7088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7088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7088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7088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7088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7088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7088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7088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70883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70883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70883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70883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7088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7088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7088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7088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7088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7088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7088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7088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70883"/>
    <w:rPr>
      <w:sz w:val="16"/>
    </w:rPr>
  </w:style>
  <w:style w:type="table" w:customStyle="1" w:styleId="CFlag">
    <w:name w:val="CFlag"/>
    <w:basedOn w:val="TableNormal"/>
    <w:uiPriority w:val="99"/>
    <w:rsid w:val="00D70883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7088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70883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7088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7088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7088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7088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7088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7088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7088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70883"/>
    <w:pPr>
      <w:spacing w:before="120"/>
    </w:pPr>
  </w:style>
  <w:style w:type="paragraph" w:customStyle="1" w:styleId="TableTextEndNotes">
    <w:name w:val="TableTextEndNotes"/>
    <w:aliases w:val="Tten"/>
    <w:basedOn w:val="Normal"/>
    <w:rsid w:val="00D70883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70883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7088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7088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7088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7088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7088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7088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7088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7088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7088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7088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70883"/>
  </w:style>
  <w:style w:type="character" w:customStyle="1" w:styleId="CharSubPartNoCASA">
    <w:name w:val="CharSubPartNo(CASA)"/>
    <w:basedOn w:val="OPCCharBase"/>
    <w:uiPriority w:val="1"/>
    <w:rsid w:val="00D70883"/>
  </w:style>
  <w:style w:type="paragraph" w:customStyle="1" w:styleId="ENoteTTIndentHeadingSub">
    <w:name w:val="ENoteTTIndentHeadingSub"/>
    <w:aliases w:val="enTTHis"/>
    <w:basedOn w:val="OPCParaBase"/>
    <w:rsid w:val="00D7088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7088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7088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70883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70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7088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70883"/>
    <w:rPr>
      <w:sz w:val="22"/>
    </w:rPr>
  </w:style>
  <w:style w:type="paragraph" w:customStyle="1" w:styleId="SOTextNote">
    <w:name w:val="SO TextNote"/>
    <w:aliases w:val="sont"/>
    <w:basedOn w:val="SOText"/>
    <w:qFormat/>
    <w:rsid w:val="00D7088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7088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70883"/>
    <w:rPr>
      <w:sz w:val="22"/>
    </w:rPr>
  </w:style>
  <w:style w:type="paragraph" w:customStyle="1" w:styleId="FileName">
    <w:name w:val="FileName"/>
    <w:basedOn w:val="Normal"/>
    <w:rsid w:val="00D70883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7088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7088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7088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7088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7088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7088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7088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7088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7088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70883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A2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A2"/>
    <w:rPr>
      <w:rFonts w:ascii="Tahoma" w:hAnsi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616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1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1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1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1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1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1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ItemHeadChar">
    <w:name w:val="ItemHead Char"/>
    <w:aliases w:val="ih Char"/>
    <w:basedOn w:val="DefaultParagraphFont"/>
    <w:link w:val="ItemHead"/>
    <w:rsid w:val="0028564F"/>
    <w:rPr>
      <w:rFonts w:ascii="Arial" w:eastAsia="Times New Roman" w:hAnsi="Arial" w:cs="Times New Roman"/>
      <w:b/>
      <w:kern w:val="28"/>
      <w:sz w:val="24"/>
      <w:lang w:eastAsia="en-AU"/>
    </w:rPr>
  </w:style>
  <w:style w:type="character" w:customStyle="1" w:styleId="ItemChar">
    <w:name w:val="Item Char"/>
    <w:aliases w:val="i Char"/>
    <w:basedOn w:val="DefaultParagraphFont"/>
    <w:link w:val="Item"/>
    <w:rsid w:val="0028564F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link w:val="paragraph"/>
    <w:rsid w:val="0028564F"/>
    <w:rPr>
      <w:rFonts w:eastAsia="Times New Roman" w:cs="Times New Roman"/>
      <w:sz w:val="22"/>
      <w:lang w:eastAsia="en-AU"/>
    </w:rPr>
  </w:style>
  <w:style w:type="paragraph" w:customStyle="1" w:styleId="Transitional">
    <w:name w:val="Transitional"/>
    <w:aliases w:val="tr"/>
    <w:basedOn w:val="ItemHead"/>
    <w:next w:val="Item"/>
    <w:rsid w:val="00D70883"/>
  </w:style>
  <w:style w:type="paragraph" w:customStyle="1" w:styleId="ShortTP1">
    <w:name w:val="ShortTP1"/>
    <w:basedOn w:val="ShortT"/>
    <w:link w:val="ShortTP1Char"/>
    <w:rsid w:val="00D8192D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D8192D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D8192D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D8192D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D8192D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D8192D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D8192D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D8192D"/>
  </w:style>
  <w:style w:type="character" w:customStyle="1" w:styleId="ShortTCPChar">
    <w:name w:val="ShortTCP Char"/>
    <w:basedOn w:val="ShortTChar"/>
    <w:link w:val="ShortTCP"/>
    <w:rsid w:val="00D8192D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D8192D"/>
    <w:pPr>
      <w:spacing w:before="400"/>
    </w:pPr>
  </w:style>
  <w:style w:type="character" w:customStyle="1" w:styleId="ActNoCPChar">
    <w:name w:val="ActNoCP Char"/>
    <w:basedOn w:val="ActnoChar"/>
    <w:link w:val="ActNoCP"/>
    <w:rsid w:val="00D8192D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D8192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6559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6559DD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6559DD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1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6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0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footer" Target="footer4.xml"/><Relationship Id="rId31" Type="http://schemas.openxmlformats.org/officeDocument/2006/relationships/footer" Target="footer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oter" Target="footer2.xml"/><Relationship Id="rId22" Type="http://schemas.openxmlformats.org/officeDocument/2006/relationships/oleObject" Target="embeddings/oleObject2.bin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D9AC0-D6F2-47C4-93F0-687DFA44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586</Words>
  <Characters>2403</Characters>
  <Application>Microsoft Office Word</Application>
  <DocSecurity>0</DocSecurity>
  <PresentationFormat/>
  <Lines>400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2018-08-30T05:03:00Z</cp:lastPrinted>
  <dcterms:created xsi:type="dcterms:W3CDTF">2019-04-09T05:28:00Z</dcterms:created>
  <dcterms:modified xsi:type="dcterms:W3CDTF">2019-04-09T05:28:00Z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 </vt:lpwstr>
  </property>
  <property fmtid="{D5CDD505-2E9C-101B-9397-08002B2CF9AE}" pid="3" name="DLM">
    <vt:lpwstr> </vt:lpwstr>
  </property>
  <property fmtid="{D5CDD505-2E9C-101B-9397-08002B2CF9AE}" pid="4" name="ShortT">
    <vt:lpwstr>Income Tax (Managed Investment Trust Withholding Tax) Amendment Act 2019</vt:lpwstr>
  </property>
  <property fmtid="{D5CDD505-2E9C-101B-9397-08002B2CF9AE}" pid="5" name="ActNo">
    <vt:lpwstr>No. 35, 2019</vt:lpwstr>
  </property>
  <property fmtid="{D5CDD505-2E9C-101B-9397-08002B2CF9AE}" pid="6" name="Class">
    <vt:lpwstr>BILL</vt:lpwstr>
  </property>
  <property fmtid="{D5CDD505-2E9C-101B-9397-08002B2CF9AE}" pid="7" name="Type">
    <vt:lpwstr>BILL</vt:lpwstr>
  </property>
  <property fmtid="{D5CDD505-2E9C-101B-9397-08002B2CF9AE}" pid="8" name="DocType">
    <vt:lpwstr>AMD</vt:lpwstr>
  </property>
  <property fmtid="{D5CDD505-2E9C-101B-9397-08002B2CF9AE}" pid="9" name="ID">
    <vt:lpwstr>OPC6552</vt:lpwstr>
  </property>
  <property fmtid="{D5CDD505-2E9C-101B-9397-08002B2CF9AE}" pid="10" name="DoNotAsk">
    <vt:lpwstr>0</vt:lpwstr>
  </property>
  <property fmtid="{D5CDD505-2E9C-101B-9397-08002B2CF9AE}" pid="11" name="ChangedTitle">
    <vt:lpwstr/>
  </property>
</Properties>
</file>