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6A" w:rsidRDefault="00184C6A" w:rsidP="00184C6A">
      <w:pPr>
        <w:numPr>
          <w:ilvl w:val="0"/>
          <w:numId w:val="0"/>
        </w:numPr>
        <w:ind w:left="720" w:hanging="72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45C3A" w:rsidTr="001B3C9B">
        <w:trPr>
          <w:cantSplit/>
        </w:trPr>
        <w:tc>
          <w:tcPr>
            <w:tcW w:w="5000" w:type="pct"/>
            <w:vAlign w:val="bottom"/>
          </w:tcPr>
          <w:p w:rsidR="00545C3A" w:rsidRPr="005704E0" w:rsidRDefault="00545C3A" w:rsidP="00184C6A">
            <w:pPr>
              <w:numPr>
                <w:ilvl w:val="0"/>
                <w:numId w:val="1"/>
              </w:num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40"/>
                <w:szCs w:val="24"/>
              </w:rPr>
              <w:t xml:space="preserve">     NTC-</w:t>
            </w:r>
            <w:r w:rsidR="00184C6A">
              <w:rPr>
                <w:rFonts w:ascii="Arial Narrow" w:hAnsi="Arial Narrow" w:cs="Arial"/>
                <w:spacing w:val="40"/>
                <w:szCs w:val="24"/>
              </w:rPr>
              <w:t>15088</w:t>
            </w:r>
          </w:p>
        </w:tc>
      </w:tr>
      <w:tr w:rsidR="00545C3A" w:rsidTr="001B3C9B">
        <w:trPr>
          <w:cantSplit/>
        </w:trPr>
        <w:tc>
          <w:tcPr>
            <w:tcW w:w="5000" w:type="pct"/>
            <w:vAlign w:val="bottom"/>
          </w:tcPr>
          <w:p w:rsidR="00545C3A" w:rsidRDefault="007B41EF" w:rsidP="001B3C9B">
            <w:pPr>
              <w:pStyle w:val="NumberedList-DOTARS"/>
              <w:tabs>
                <w:tab w:val="clear" w:pos="360"/>
              </w:tabs>
              <w:ind w:firstLine="0"/>
              <w:jc w:val="both"/>
            </w:pPr>
            <w:r>
              <w:rPr>
                <w:rFonts w:ascii="Arial" w:hAnsi="Arial" w:cs="Arial"/>
                <w:noProof/>
                <w:color w:val="1F497D"/>
                <w:sz w:val="20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-3472815</wp:posOffset>
                  </wp:positionH>
                  <wp:positionV relativeFrom="paragraph">
                    <wp:posOffset>31115</wp:posOffset>
                  </wp:positionV>
                  <wp:extent cx="33147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476" y="21200"/>
                      <wp:lineTo x="21476" y="0"/>
                      <wp:lineTo x="0" y="0"/>
                    </wp:wrapPolygon>
                  </wp:wrapThrough>
                  <wp:docPr id="2" name="Picture 2" descr="cid:image003.jpg@01D37A4A.FFEA4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jpg@01D37A4A.FFEA4C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2005" w:rsidRPr="001361EB" w:rsidRDefault="001A2005" w:rsidP="00545C3A">
      <w:pPr>
        <w:numPr>
          <w:ilvl w:val="0"/>
          <w:numId w:val="0"/>
        </w:numPr>
        <w:ind w:left="720" w:hanging="720"/>
        <w:rPr>
          <w:sz w:val="36"/>
          <w:szCs w:val="36"/>
        </w:rPr>
      </w:pPr>
    </w:p>
    <w:p w:rsidR="001361EB" w:rsidRPr="00ED58BF" w:rsidRDefault="001361EB" w:rsidP="001361EB">
      <w:pPr>
        <w:pStyle w:val="text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Aviation Transport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5</w:t>
      </w:r>
    </w:p>
    <w:p w:rsidR="001361EB" w:rsidRPr="001361EB" w:rsidRDefault="001361EB" w:rsidP="00E97A97">
      <w:pPr>
        <w:numPr>
          <w:ilvl w:val="0"/>
          <w:numId w:val="0"/>
        </w:numPr>
        <w:ind w:left="720" w:hanging="720"/>
        <w:rPr>
          <w:sz w:val="36"/>
          <w:szCs w:val="36"/>
        </w:rPr>
      </w:pPr>
    </w:p>
    <w:p w:rsidR="00ED1C4E" w:rsidRDefault="00545C3A" w:rsidP="00545C3A">
      <w:pPr>
        <w:pStyle w:val="Normal-DOTARS"/>
        <w:spacing w:after="0"/>
        <w:rPr>
          <w:b/>
          <w:sz w:val="36"/>
          <w:szCs w:val="36"/>
        </w:rPr>
      </w:pPr>
      <w:bookmarkStart w:id="0" w:name="OLE_LINK1"/>
      <w:r w:rsidRPr="00183126">
        <w:rPr>
          <w:b/>
          <w:sz w:val="36"/>
          <w:szCs w:val="36"/>
        </w:rPr>
        <w:t xml:space="preserve">EXEMPTION FROM DISPLAYING AN </w:t>
      </w:r>
      <w:r>
        <w:rPr>
          <w:b/>
          <w:sz w:val="36"/>
          <w:szCs w:val="36"/>
        </w:rPr>
        <w:t>AVIATION SECURITY IDENTIFICATION</w:t>
      </w:r>
      <w:r w:rsidRPr="00183126">
        <w:rPr>
          <w:b/>
          <w:sz w:val="36"/>
          <w:szCs w:val="36"/>
        </w:rPr>
        <w:t xml:space="preserve"> CARD</w:t>
      </w:r>
      <w:r w:rsidRPr="00183126">
        <w:rPr>
          <w:b/>
        </w:rPr>
        <w:t xml:space="preserve"> </w:t>
      </w:r>
      <w:bookmarkStart w:id="1" w:name="AirsideSecurityZone_Toggle"/>
      <w:r>
        <w:rPr>
          <w:b/>
          <w:sz w:val="36"/>
          <w:szCs w:val="36"/>
        </w:rPr>
        <w:t xml:space="preserve">IN A SECURE </w:t>
      </w:r>
    </w:p>
    <w:p w:rsidR="00545C3A" w:rsidRPr="00183126" w:rsidRDefault="00545C3A" w:rsidP="00545C3A">
      <w:pPr>
        <w:pStyle w:val="Normal-DOTARS"/>
        <w:spacing w:after="0"/>
        <w:rPr>
          <w:b/>
          <w:sz w:val="36"/>
          <w:szCs w:val="36"/>
        </w:rPr>
      </w:pPr>
      <w:r w:rsidRPr="00A064D1">
        <w:rPr>
          <w:b/>
          <w:caps/>
          <w:sz w:val="36"/>
          <w:szCs w:val="36"/>
        </w:rPr>
        <w:t>Area</w:t>
      </w:r>
      <w:bookmarkEnd w:id="1"/>
      <w:r>
        <w:rPr>
          <w:b/>
          <w:caps/>
          <w:sz w:val="36"/>
          <w:szCs w:val="36"/>
        </w:rPr>
        <w:t xml:space="preserve"> </w:t>
      </w:r>
    </w:p>
    <w:bookmarkEnd w:id="0"/>
    <w:p w:rsidR="00545C3A" w:rsidRPr="00B849E4" w:rsidRDefault="00545C3A" w:rsidP="00545C3A">
      <w:pPr>
        <w:pStyle w:val="Title"/>
        <w:pBdr>
          <w:bottom w:val="single" w:sz="4" w:space="3" w:color="auto"/>
        </w:pBdr>
        <w:spacing w:before="120"/>
        <w:rPr>
          <w:b w:val="0"/>
          <w:sz w:val="24"/>
        </w:rPr>
      </w:pPr>
    </w:p>
    <w:p w:rsidR="00545C3A" w:rsidRPr="00B849E4" w:rsidRDefault="00545C3A" w:rsidP="00545C3A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/>
        </w:rPr>
      </w:pPr>
    </w:p>
    <w:p w:rsidR="00545C3A" w:rsidRPr="007B41EF" w:rsidRDefault="00545C3A" w:rsidP="00545C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 xml:space="preserve">I, </w:t>
      </w:r>
      <w:r w:rsidR="00184C6A" w:rsidRPr="007B41EF">
        <w:rPr>
          <w:rFonts w:ascii="Arial" w:hAnsi="Arial" w:cs="Arial"/>
          <w:b/>
          <w:sz w:val="22"/>
          <w:szCs w:val="22"/>
        </w:rPr>
        <w:t>MICHAEL GRAY</w:t>
      </w:r>
      <w:r w:rsidRPr="007B41EF">
        <w:rPr>
          <w:rFonts w:ascii="Arial" w:hAnsi="Arial" w:cs="Arial"/>
          <w:sz w:val="22"/>
          <w:szCs w:val="22"/>
        </w:rPr>
        <w:t xml:space="preserve">, </w:t>
      </w:r>
      <w:r w:rsidR="00184C6A" w:rsidRPr="007B41EF">
        <w:rPr>
          <w:rFonts w:ascii="Arial" w:hAnsi="Arial" w:cs="Arial"/>
          <w:sz w:val="22"/>
          <w:szCs w:val="22"/>
        </w:rPr>
        <w:t xml:space="preserve">Acting </w:t>
      </w:r>
      <w:r w:rsidRPr="007B41EF">
        <w:rPr>
          <w:rFonts w:ascii="Arial" w:hAnsi="Arial" w:cs="Arial"/>
          <w:sz w:val="22"/>
          <w:szCs w:val="22"/>
        </w:rPr>
        <w:t xml:space="preserve">Director, Transport Security Operations, </w:t>
      </w:r>
      <w:r w:rsidR="00184C6A" w:rsidRPr="007B41EF">
        <w:rPr>
          <w:rFonts w:ascii="Arial" w:hAnsi="Arial" w:cs="Arial"/>
          <w:sz w:val="22"/>
          <w:szCs w:val="22"/>
        </w:rPr>
        <w:t xml:space="preserve">Aviation and Maritime Security division, an authorised Delegate of the Secretary of the Department of Home Affairs, under section 127 of the </w:t>
      </w:r>
      <w:r w:rsidR="00184C6A" w:rsidRPr="007B41EF">
        <w:rPr>
          <w:rFonts w:ascii="Arial" w:hAnsi="Arial" w:cs="Arial"/>
          <w:i/>
          <w:sz w:val="22"/>
          <w:szCs w:val="22"/>
        </w:rPr>
        <w:t>Aviation Transport Security Act 2004</w:t>
      </w:r>
      <w:r w:rsidR="00184C6A" w:rsidRPr="007B41EF">
        <w:rPr>
          <w:rFonts w:ascii="Arial" w:hAnsi="Arial" w:cs="Arial"/>
          <w:sz w:val="22"/>
          <w:szCs w:val="22"/>
        </w:rPr>
        <w:t>, make</w:t>
      </w:r>
      <w:bookmarkStart w:id="2" w:name="_GoBack"/>
      <w:bookmarkEnd w:id="2"/>
      <w:r w:rsidR="00184C6A" w:rsidRPr="007B41EF">
        <w:rPr>
          <w:rFonts w:ascii="Arial" w:hAnsi="Arial" w:cs="Arial"/>
          <w:sz w:val="22"/>
          <w:szCs w:val="22"/>
        </w:rPr>
        <w:t xml:space="preserve"> this notice under the </w:t>
      </w:r>
      <w:r w:rsidRPr="007B41EF">
        <w:rPr>
          <w:rFonts w:ascii="Arial" w:hAnsi="Arial" w:cs="Arial"/>
          <w:i/>
          <w:sz w:val="22"/>
          <w:szCs w:val="22"/>
        </w:rPr>
        <w:t>Aviation Transport Security Regulations 2005</w:t>
      </w:r>
      <w:r w:rsidR="00184C6A" w:rsidRPr="007B41EF">
        <w:rPr>
          <w:rFonts w:ascii="Arial" w:hAnsi="Arial" w:cs="Arial"/>
          <w:i/>
          <w:sz w:val="22"/>
          <w:szCs w:val="22"/>
        </w:rPr>
        <w:t xml:space="preserve"> </w:t>
      </w:r>
      <w:r w:rsidR="00184C6A" w:rsidRPr="007B41EF">
        <w:rPr>
          <w:rFonts w:ascii="Arial" w:hAnsi="Arial" w:cs="Arial"/>
          <w:sz w:val="22"/>
          <w:szCs w:val="22"/>
        </w:rPr>
        <w:t>(the Regulations).</w:t>
      </w:r>
    </w:p>
    <w:p w:rsidR="00184C6A" w:rsidRPr="007B41EF" w:rsidRDefault="00184C6A" w:rsidP="00184C6A">
      <w:pPr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</w:p>
    <w:p w:rsidR="00184C6A" w:rsidRPr="007B41EF" w:rsidRDefault="00184C6A" w:rsidP="00184C6A">
      <w:pPr>
        <w:numPr>
          <w:ilvl w:val="0"/>
          <w:numId w:val="0"/>
        </w:numPr>
        <w:ind w:left="720" w:hanging="720"/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 xml:space="preserve">This notice is made under </w:t>
      </w:r>
      <w:proofErr w:type="spellStart"/>
      <w:r w:rsidRPr="007B41EF">
        <w:rPr>
          <w:rFonts w:ascii="Arial" w:hAnsi="Arial" w:cs="Arial"/>
          <w:sz w:val="22"/>
          <w:szCs w:val="22"/>
        </w:rPr>
        <w:t>subregulation</w:t>
      </w:r>
      <w:proofErr w:type="spellEnd"/>
      <w:r w:rsidRPr="007B41EF">
        <w:rPr>
          <w:rFonts w:ascii="Arial" w:hAnsi="Arial" w:cs="Arial"/>
          <w:sz w:val="22"/>
          <w:szCs w:val="22"/>
        </w:rPr>
        <w:t xml:space="preserve"> 3.08(3) of the Regulations.</w:t>
      </w:r>
    </w:p>
    <w:p w:rsidR="00545C3A" w:rsidRPr="007B41EF" w:rsidRDefault="00545C3A" w:rsidP="00545C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184C6A" w:rsidRPr="007B41EF" w:rsidRDefault="00184C6A" w:rsidP="00545C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 xml:space="preserve">I </w:t>
      </w:r>
      <w:r w:rsidR="00545C3A" w:rsidRPr="007B41EF">
        <w:rPr>
          <w:rFonts w:ascii="Arial" w:hAnsi="Arial" w:cs="Arial"/>
          <w:b/>
          <w:sz w:val="22"/>
          <w:szCs w:val="22"/>
        </w:rPr>
        <w:t xml:space="preserve">GIVE </w:t>
      </w:r>
      <w:r w:rsidRPr="007B41EF">
        <w:rPr>
          <w:rFonts w:ascii="Arial" w:hAnsi="Arial" w:cs="Arial"/>
          <w:sz w:val="22"/>
          <w:szCs w:val="22"/>
        </w:rPr>
        <w:t>employees and contractors of Watpac Limited an exemption from displaying an Aviation Security Identification Card (ASIC) in the secure area of Adelaide Airport, for the purposes of undertaking terminal ex</w:t>
      </w:r>
      <w:r w:rsidR="007B41EF" w:rsidRPr="007B41EF">
        <w:rPr>
          <w:rFonts w:ascii="Arial" w:hAnsi="Arial" w:cs="Arial"/>
          <w:sz w:val="22"/>
          <w:szCs w:val="22"/>
        </w:rPr>
        <w:t>pansion construction activity, w</w:t>
      </w:r>
      <w:r w:rsidRPr="007B41EF">
        <w:rPr>
          <w:rFonts w:ascii="Arial" w:hAnsi="Arial" w:cs="Arial"/>
          <w:sz w:val="22"/>
          <w:szCs w:val="22"/>
        </w:rPr>
        <w:t xml:space="preserve">hen under escort in the airside area </w:t>
      </w:r>
      <w:r w:rsidR="007B41EF" w:rsidRPr="007B41EF">
        <w:rPr>
          <w:rFonts w:ascii="Arial" w:hAnsi="Arial" w:cs="Arial"/>
          <w:sz w:val="22"/>
          <w:szCs w:val="22"/>
        </w:rPr>
        <w:t xml:space="preserve">moving </w:t>
      </w:r>
      <w:r w:rsidRPr="007B41EF">
        <w:rPr>
          <w:rFonts w:ascii="Arial" w:hAnsi="Arial" w:cs="Arial"/>
          <w:sz w:val="22"/>
          <w:szCs w:val="22"/>
        </w:rPr>
        <w:t xml:space="preserve">between Gate N and the special event zone </w:t>
      </w:r>
      <w:r w:rsidR="007B41EF" w:rsidRPr="007B41EF">
        <w:rPr>
          <w:rFonts w:ascii="Arial" w:hAnsi="Arial" w:cs="Arial"/>
          <w:sz w:val="22"/>
          <w:szCs w:val="22"/>
        </w:rPr>
        <w:t>e</w:t>
      </w:r>
      <w:r w:rsidRPr="007B41EF">
        <w:rPr>
          <w:rFonts w:ascii="Arial" w:hAnsi="Arial" w:cs="Arial"/>
          <w:sz w:val="22"/>
          <w:szCs w:val="22"/>
        </w:rPr>
        <w:t>stablished in notice NTC-15040.</w:t>
      </w:r>
    </w:p>
    <w:p w:rsidR="00184C6A" w:rsidRPr="007B41EF" w:rsidRDefault="00184C6A" w:rsidP="00545C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545C3A" w:rsidRPr="007B41EF" w:rsidRDefault="00545C3A" w:rsidP="00545C3A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  <w:r w:rsidRPr="007B41EF">
        <w:rPr>
          <w:rFonts w:cs="Arial"/>
          <w:kern w:val="0"/>
          <w:sz w:val="22"/>
          <w:szCs w:val="22"/>
        </w:rPr>
        <w:t xml:space="preserve">This notice is </w:t>
      </w:r>
      <w:r w:rsidR="007B41EF" w:rsidRPr="007B41EF">
        <w:rPr>
          <w:rFonts w:cs="Arial"/>
          <w:kern w:val="0"/>
          <w:sz w:val="22"/>
          <w:szCs w:val="22"/>
        </w:rPr>
        <w:t>issued on condition that:</w:t>
      </w:r>
    </w:p>
    <w:p w:rsidR="00545C3A" w:rsidRPr="007B41EF" w:rsidRDefault="00545C3A" w:rsidP="00545C3A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545C3A" w:rsidRPr="007B41EF" w:rsidRDefault="007B41EF" w:rsidP="007B41EF">
      <w:pPr>
        <w:pStyle w:val="text"/>
        <w:numPr>
          <w:ilvl w:val="0"/>
          <w:numId w:val="7"/>
        </w:numPr>
        <w:tabs>
          <w:tab w:val="left" w:pos="4253"/>
        </w:tabs>
        <w:spacing w:after="0"/>
        <w:ind w:left="360"/>
        <w:outlineLvl w:val="0"/>
        <w:rPr>
          <w:rFonts w:cs="Arial"/>
          <w:kern w:val="0"/>
          <w:sz w:val="22"/>
          <w:szCs w:val="22"/>
        </w:rPr>
      </w:pPr>
      <w:r w:rsidRPr="007B41EF">
        <w:rPr>
          <w:rFonts w:cs="Arial"/>
          <w:kern w:val="0"/>
          <w:sz w:val="22"/>
          <w:szCs w:val="22"/>
        </w:rPr>
        <w:t>Personnel and contractors of Watpac Limited are to produce photographic identification to Adelaide Airport Limited (AAL) contracted security staff at Gate N which is to be reconciled against a daily contractor list before being permitted entry to the secure area.</w:t>
      </w:r>
    </w:p>
    <w:p w:rsidR="007B41EF" w:rsidRPr="007B41EF" w:rsidRDefault="007B41EF" w:rsidP="007B41EF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7B41EF" w:rsidRPr="007B41EF" w:rsidRDefault="007B41EF" w:rsidP="007B41EF">
      <w:pPr>
        <w:pStyle w:val="text"/>
        <w:numPr>
          <w:ilvl w:val="0"/>
          <w:numId w:val="7"/>
        </w:numPr>
        <w:tabs>
          <w:tab w:val="left" w:pos="4253"/>
        </w:tabs>
        <w:spacing w:after="0"/>
        <w:ind w:left="360"/>
        <w:outlineLvl w:val="0"/>
        <w:rPr>
          <w:rFonts w:cs="Arial"/>
          <w:kern w:val="0"/>
          <w:sz w:val="22"/>
          <w:szCs w:val="22"/>
        </w:rPr>
      </w:pPr>
      <w:r w:rsidRPr="007B41EF">
        <w:rPr>
          <w:rFonts w:cs="Arial"/>
          <w:kern w:val="0"/>
          <w:sz w:val="22"/>
          <w:szCs w:val="22"/>
        </w:rPr>
        <w:t>Movement of persons between Gate N and the special event zone is to occur under escort by either an AAL staff member or Watpac Limited employee/contractor that validly displays an ASIC.</w:t>
      </w:r>
    </w:p>
    <w:p w:rsidR="007B41EF" w:rsidRPr="007B41EF" w:rsidRDefault="007B41EF" w:rsidP="007B41EF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7B41EF" w:rsidRPr="007B41EF" w:rsidRDefault="007B41EF" w:rsidP="007B41EF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  <w:r w:rsidRPr="007B41EF">
        <w:rPr>
          <w:rFonts w:cs="Arial"/>
          <w:kern w:val="0"/>
          <w:sz w:val="22"/>
          <w:szCs w:val="22"/>
        </w:rPr>
        <w:t>The exemption operates from 29 August 2018 to 30 August 2019.</w:t>
      </w:r>
    </w:p>
    <w:p w:rsidR="007B41EF" w:rsidRPr="007B41EF" w:rsidRDefault="007B41EF" w:rsidP="007B41EF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545C3A" w:rsidRPr="007B41EF" w:rsidRDefault="007B41EF" w:rsidP="007B41EF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  <w:r w:rsidRPr="007B41EF">
        <w:rPr>
          <w:rFonts w:cs="Arial"/>
          <w:kern w:val="0"/>
          <w:sz w:val="22"/>
          <w:szCs w:val="22"/>
        </w:rPr>
        <w:t>Date:   28 August 2018</w:t>
      </w:r>
    </w:p>
    <w:p w:rsidR="00545C3A" w:rsidRPr="007B41EF" w:rsidRDefault="00545C3A" w:rsidP="00545C3A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7B41EF" w:rsidRPr="007B41EF" w:rsidRDefault="007B41EF" w:rsidP="00545C3A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7B41EF" w:rsidRPr="007B41EF" w:rsidRDefault="007B41EF" w:rsidP="00545C3A">
      <w:pPr>
        <w:pStyle w:val="text"/>
        <w:tabs>
          <w:tab w:val="left" w:pos="4253"/>
        </w:tabs>
        <w:spacing w:after="0"/>
        <w:outlineLvl w:val="0"/>
        <w:rPr>
          <w:rFonts w:cs="Arial"/>
          <w:kern w:val="0"/>
          <w:sz w:val="22"/>
          <w:szCs w:val="22"/>
        </w:rPr>
      </w:pPr>
    </w:p>
    <w:p w:rsidR="00545C3A" w:rsidRPr="007B41EF" w:rsidRDefault="007B41EF" w:rsidP="00545C3A">
      <w:pPr>
        <w:pStyle w:val="SignatureBlock-DOTARS"/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>Mick Gray</w:t>
      </w:r>
    </w:p>
    <w:p w:rsidR="00545C3A" w:rsidRPr="007B41EF" w:rsidRDefault="00545C3A" w:rsidP="00545C3A">
      <w:pPr>
        <w:pStyle w:val="SignatureBlock-DOTARS"/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 xml:space="preserve">Delegate of the Secretary of the </w:t>
      </w:r>
    </w:p>
    <w:p w:rsidR="00545C3A" w:rsidRPr="007B41EF" w:rsidRDefault="00545C3A" w:rsidP="00545C3A">
      <w:pPr>
        <w:pStyle w:val="SignatureBlock-DOTARS"/>
        <w:rPr>
          <w:rFonts w:ascii="Arial" w:hAnsi="Arial" w:cs="Arial"/>
          <w:sz w:val="22"/>
          <w:szCs w:val="22"/>
        </w:rPr>
      </w:pPr>
      <w:r w:rsidRPr="007B41EF">
        <w:rPr>
          <w:rFonts w:ascii="Arial" w:hAnsi="Arial" w:cs="Arial"/>
          <w:sz w:val="22"/>
          <w:szCs w:val="22"/>
        </w:rPr>
        <w:t xml:space="preserve">Department of </w:t>
      </w:r>
      <w:r w:rsidR="007B41EF" w:rsidRPr="007B41EF">
        <w:rPr>
          <w:rFonts w:ascii="Arial" w:hAnsi="Arial" w:cs="Arial"/>
          <w:sz w:val="22"/>
          <w:szCs w:val="22"/>
        </w:rPr>
        <w:t>H</w:t>
      </w:r>
      <w:r w:rsidR="007B41EF">
        <w:rPr>
          <w:rFonts w:ascii="Arial" w:hAnsi="Arial" w:cs="Arial"/>
          <w:sz w:val="22"/>
          <w:szCs w:val="22"/>
        </w:rPr>
        <w:t>ome Affairs</w:t>
      </w:r>
    </w:p>
    <w:p w:rsidR="001A2005" w:rsidRPr="00424B97" w:rsidRDefault="001A2005" w:rsidP="00E97A97">
      <w:pPr>
        <w:numPr>
          <w:ilvl w:val="0"/>
          <w:numId w:val="0"/>
        </w:numPr>
        <w:ind w:left="720"/>
      </w:pPr>
    </w:p>
    <w:sectPr w:rsidR="001A2005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07" w:rsidRDefault="00CE4F07" w:rsidP="003A707F">
      <w:r>
        <w:separator/>
      </w:r>
    </w:p>
  </w:endnote>
  <w:endnote w:type="continuationSeparator" w:id="0">
    <w:p w:rsidR="00CE4F07" w:rsidRDefault="00CE4F07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07" w:rsidRDefault="00CE4F07" w:rsidP="003A707F">
      <w:r>
        <w:separator/>
      </w:r>
    </w:p>
  </w:footnote>
  <w:footnote w:type="continuationSeparator" w:id="0">
    <w:p w:rsidR="00CE4F07" w:rsidRDefault="00CE4F07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85" w:rsidRPr="003A707F" w:rsidRDefault="00F40885" w:rsidP="00F40885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97A97" w:rsidRPr="00CE796A" w:rsidTr="00B33E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7A97" w:rsidRPr="00CE796A" w:rsidRDefault="00E97A97" w:rsidP="00E97A97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5BCE10" wp14:editId="1BFD0C5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7A97" w:rsidRDefault="00E97A97" w:rsidP="00E97A97">
          <w:pPr>
            <w:numPr>
              <w:ilvl w:val="0"/>
              <w:numId w:val="0"/>
            </w:numPr>
            <w:spacing w:before="60" w:line="460" w:lineRule="exact"/>
            <w:ind w:left="720" w:hanging="720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</w:p>
        <w:p w:rsidR="00E97A97" w:rsidRPr="00CE796A" w:rsidRDefault="00E97A97" w:rsidP="00E97A97">
          <w:pPr>
            <w:numPr>
              <w:ilvl w:val="0"/>
              <w:numId w:val="0"/>
            </w:num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7A97" w:rsidRPr="00CE796A" w:rsidRDefault="00E97A97" w:rsidP="00E97A97">
          <w:pPr>
            <w:numPr>
              <w:ilvl w:val="0"/>
              <w:numId w:val="0"/>
            </w:numPr>
            <w:spacing w:before="180" w:line="800" w:lineRule="exact"/>
            <w:ind w:left="720" w:hanging="720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97A97" w:rsidRPr="00CE796A" w:rsidTr="00B33E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97A97" w:rsidRPr="00CE796A" w:rsidRDefault="00E97A97" w:rsidP="00E97A9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97A97" w:rsidRPr="00840A06" w:rsidRDefault="00E97A97" w:rsidP="00E97A97">
          <w:pPr>
            <w:numPr>
              <w:ilvl w:val="0"/>
              <w:numId w:val="0"/>
            </w:numPr>
            <w:ind w:left="720"/>
            <w:jc w:val="center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3"/>
  </w:tbl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ED3E49"/>
    <w:multiLevelType w:val="multilevel"/>
    <w:tmpl w:val="B8CAA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C254378"/>
    <w:multiLevelType w:val="multilevel"/>
    <w:tmpl w:val="2B22077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1D11B6"/>
    <w:multiLevelType w:val="hybridMultilevel"/>
    <w:tmpl w:val="560472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A1B59"/>
    <w:multiLevelType w:val="multilevel"/>
    <w:tmpl w:val="B01A831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8B0AD5"/>
    <w:multiLevelType w:val="hybridMultilevel"/>
    <w:tmpl w:val="7D6CFF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361EB"/>
    <w:rsid w:val="00184C6A"/>
    <w:rsid w:val="001A2005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45C3A"/>
    <w:rsid w:val="00573D44"/>
    <w:rsid w:val="007B41EF"/>
    <w:rsid w:val="007F5962"/>
    <w:rsid w:val="00840A06"/>
    <w:rsid w:val="008439B7"/>
    <w:rsid w:val="0087253F"/>
    <w:rsid w:val="008E4F6C"/>
    <w:rsid w:val="009539C7"/>
    <w:rsid w:val="009738B4"/>
    <w:rsid w:val="00A00F21"/>
    <w:rsid w:val="00B84226"/>
    <w:rsid w:val="00BA2FA8"/>
    <w:rsid w:val="00C63C4E"/>
    <w:rsid w:val="00C72C30"/>
    <w:rsid w:val="00CA152B"/>
    <w:rsid w:val="00CE4F07"/>
    <w:rsid w:val="00D229E5"/>
    <w:rsid w:val="00D77A88"/>
    <w:rsid w:val="00E97A97"/>
    <w:rsid w:val="00ED1C4E"/>
    <w:rsid w:val="00F40885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3B07"/>
  <w15:docId w15:val="{1482A4B6-023C-4AA1-A680-638DF3EB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0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1A2005"/>
    <w:pPr>
      <w:numPr>
        <w:numId w:val="0"/>
      </w:numPr>
      <w:tabs>
        <w:tab w:val="num" w:pos="360"/>
      </w:tabs>
      <w:ind w:left="357" w:hanging="357"/>
    </w:pPr>
  </w:style>
  <w:style w:type="paragraph" w:customStyle="1" w:styleId="Normal-DOTARS">
    <w:name w:val="Normal - DOTARS"/>
    <w:basedOn w:val="Normal"/>
    <w:rsid w:val="001A2005"/>
    <w:pPr>
      <w:numPr>
        <w:numId w:val="0"/>
      </w:numPr>
      <w:spacing w:after="120"/>
    </w:pPr>
  </w:style>
  <w:style w:type="paragraph" w:customStyle="1" w:styleId="SignatureBlock-DOTARS">
    <w:name w:val="Signature Block - DOTARS"/>
    <w:basedOn w:val="Normal"/>
    <w:rsid w:val="001A2005"/>
    <w:pPr>
      <w:numPr>
        <w:numId w:val="0"/>
      </w:numPr>
    </w:pPr>
  </w:style>
  <w:style w:type="paragraph" w:styleId="Title">
    <w:name w:val="Title"/>
    <w:basedOn w:val="Normal"/>
    <w:next w:val="Normal"/>
    <w:link w:val="TitleChar"/>
    <w:qFormat/>
    <w:rsid w:val="001A2005"/>
    <w:pPr>
      <w:numPr>
        <w:numId w:val="0"/>
      </w:num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A2005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1A2005"/>
    <w:pPr>
      <w:numPr>
        <w:numId w:val="0"/>
      </w:numPr>
      <w:spacing w:after="240"/>
    </w:pPr>
    <w:rPr>
      <w:rFonts w:ascii="Arial" w:hAnsi="Arial"/>
      <w:kern w:val="36"/>
      <w:lang w:eastAsia="en-AU"/>
    </w:rPr>
  </w:style>
  <w:style w:type="paragraph" w:styleId="Date">
    <w:name w:val="Date"/>
    <w:basedOn w:val="Normal"/>
    <w:next w:val="Normal"/>
    <w:link w:val="DateChar"/>
    <w:rsid w:val="001A2005"/>
    <w:pPr>
      <w:numPr>
        <w:numId w:val="0"/>
      </w:numPr>
    </w:pPr>
    <w:rPr>
      <w:lang w:eastAsia="en-AU"/>
    </w:rPr>
  </w:style>
  <w:style w:type="character" w:customStyle="1" w:styleId="DateChar">
    <w:name w:val="Date Char"/>
    <w:basedOn w:val="DefaultParagraphFont"/>
    <w:link w:val="Date"/>
    <w:rsid w:val="001A200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45C3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4436C.EF5F82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5119-06E6-43B5-AD71-29E1457E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MEEKINS Tammy</cp:lastModifiedBy>
  <cp:revision>10</cp:revision>
  <cp:lastPrinted>2013-06-24T01:35:00Z</cp:lastPrinted>
  <dcterms:created xsi:type="dcterms:W3CDTF">2015-10-29T22:21:00Z</dcterms:created>
  <dcterms:modified xsi:type="dcterms:W3CDTF">2018-09-05T00:39:00Z</dcterms:modified>
</cp:coreProperties>
</file>