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67" w:rsidRDefault="00AF156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06895454" r:id="rId9"/>
        </w:object>
      </w:r>
    </w:p>
    <w:p w:rsidR="00AF1567" w:rsidRDefault="00AF1567"/>
    <w:p w:rsidR="00AF1567" w:rsidRDefault="00AF1567" w:rsidP="00AF1567">
      <w:pPr>
        <w:spacing w:line="240" w:lineRule="auto"/>
      </w:pPr>
    </w:p>
    <w:p w:rsidR="00AF1567" w:rsidRDefault="00AF1567" w:rsidP="00AF1567"/>
    <w:p w:rsidR="00AF1567" w:rsidRDefault="00AF1567" w:rsidP="00AF1567"/>
    <w:p w:rsidR="00AF1567" w:rsidRDefault="00AF1567" w:rsidP="00AF1567"/>
    <w:p w:rsidR="00AF1567" w:rsidRDefault="00AF1567" w:rsidP="00AF1567"/>
    <w:p w:rsidR="00715914" w:rsidRPr="004D6DFB" w:rsidRDefault="008109F3" w:rsidP="00715914">
      <w:pPr>
        <w:pStyle w:val="ShortT"/>
      </w:pPr>
      <w:r w:rsidRPr="004D6DFB">
        <w:t>Aboriginal and Torres Strait Islander Land and Sea Future Fund</w:t>
      </w:r>
      <w:r w:rsidR="00F360FC" w:rsidRPr="004D6DFB">
        <w:t xml:space="preserve"> </w:t>
      </w:r>
      <w:r w:rsidR="00AF1567">
        <w:t>Act</w:t>
      </w:r>
      <w:r w:rsidR="001F5D5E" w:rsidRPr="004D6DFB">
        <w:t xml:space="preserve"> 201</w:t>
      </w:r>
      <w:r w:rsidR="005D3471" w:rsidRPr="004D6DFB">
        <w:t>8</w:t>
      </w:r>
    </w:p>
    <w:p w:rsidR="00715914" w:rsidRPr="004D6DFB" w:rsidRDefault="00715914" w:rsidP="00715914"/>
    <w:p w:rsidR="00715914" w:rsidRPr="004D6DFB" w:rsidRDefault="00715914" w:rsidP="00AF1567">
      <w:pPr>
        <w:pStyle w:val="Actno"/>
        <w:spacing w:before="400"/>
      </w:pPr>
      <w:r w:rsidRPr="004D6DFB">
        <w:t>No.</w:t>
      </w:r>
      <w:r w:rsidR="00CD192B">
        <w:t xml:space="preserve"> 145</w:t>
      </w:r>
      <w:r w:rsidR="001F5D5E" w:rsidRPr="004D6DFB">
        <w:t>, 201</w:t>
      </w:r>
      <w:r w:rsidR="005D3471" w:rsidRPr="004D6DFB">
        <w:t>8</w:t>
      </w:r>
    </w:p>
    <w:p w:rsidR="00715914" w:rsidRPr="004D6DFB" w:rsidRDefault="00715914" w:rsidP="00715914"/>
    <w:p w:rsidR="00AF1567" w:rsidRDefault="00AF1567" w:rsidP="00AF1567"/>
    <w:p w:rsidR="00AF1567" w:rsidRDefault="00AF1567" w:rsidP="00AF1567"/>
    <w:p w:rsidR="00AF1567" w:rsidRDefault="00AF1567" w:rsidP="00AF1567"/>
    <w:p w:rsidR="00AF1567" w:rsidRDefault="00AF1567" w:rsidP="00AF1567"/>
    <w:p w:rsidR="00715914" w:rsidRPr="004D6DFB" w:rsidRDefault="00AF1567" w:rsidP="00A84825">
      <w:pPr>
        <w:pStyle w:val="LongT"/>
      </w:pPr>
      <w:r>
        <w:t>An Act</w:t>
      </w:r>
      <w:r w:rsidR="00715914" w:rsidRPr="004D6DFB">
        <w:t xml:space="preserve"> to </w:t>
      </w:r>
      <w:r w:rsidR="001C0B83" w:rsidRPr="004D6DFB">
        <w:t xml:space="preserve">establish </w:t>
      </w:r>
      <w:r w:rsidR="00B57719" w:rsidRPr="004D6DFB">
        <w:t>the</w:t>
      </w:r>
      <w:r w:rsidR="001C0B83" w:rsidRPr="004D6DFB">
        <w:t xml:space="preserve"> </w:t>
      </w:r>
      <w:r w:rsidR="008109F3" w:rsidRPr="004D6DFB">
        <w:t>Aboriginal and Torres Strait Islander Land and Sea Future Fund</w:t>
      </w:r>
      <w:r w:rsidR="00715914" w:rsidRPr="004D6DFB">
        <w:t xml:space="preserve">, and for </w:t>
      </w:r>
      <w:r w:rsidR="00560461" w:rsidRPr="004D6DFB">
        <w:t>other</w:t>
      </w:r>
      <w:r w:rsidR="00715914" w:rsidRPr="004D6DFB">
        <w:t xml:space="preserve"> purposes</w:t>
      </w:r>
    </w:p>
    <w:p w:rsidR="00715914" w:rsidRPr="004D6DFB" w:rsidRDefault="00715914" w:rsidP="00715914">
      <w:pPr>
        <w:pStyle w:val="Header"/>
        <w:tabs>
          <w:tab w:val="clear" w:pos="4150"/>
          <w:tab w:val="clear" w:pos="8307"/>
        </w:tabs>
      </w:pPr>
      <w:r w:rsidRPr="004D6DFB">
        <w:rPr>
          <w:rStyle w:val="CharChapNo"/>
        </w:rPr>
        <w:t xml:space="preserve"> </w:t>
      </w:r>
      <w:r w:rsidRPr="004D6DFB">
        <w:rPr>
          <w:rStyle w:val="CharChapText"/>
        </w:rPr>
        <w:t xml:space="preserve"> </w:t>
      </w:r>
    </w:p>
    <w:p w:rsidR="00715914" w:rsidRPr="004D6DFB" w:rsidRDefault="00715914" w:rsidP="00715914">
      <w:pPr>
        <w:pStyle w:val="Header"/>
        <w:tabs>
          <w:tab w:val="clear" w:pos="4150"/>
          <w:tab w:val="clear" w:pos="8307"/>
        </w:tabs>
      </w:pPr>
      <w:r w:rsidRPr="004D6DFB">
        <w:rPr>
          <w:rStyle w:val="CharPartNo"/>
        </w:rPr>
        <w:t xml:space="preserve"> </w:t>
      </w:r>
      <w:r w:rsidRPr="004D6DFB">
        <w:rPr>
          <w:rStyle w:val="CharPartText"/>
        </w:rPr>
        <w:t xml:space="preserve"> </w:t>
      </w:r>
    </w:p>
    <w:p w:rsidR="00715914" w:rsidRPr="004D6DFB" w:rsidRDefault="00715914" w:rsidP="00715914">
      <w:pPr>
        <w:pStyle w:val="Header"/>
        <w:tabs>
          <w:tab w:val="clear" w:pos="4150"/>
          <w:tab w:val="clear" w:pos="8307"/>
        </w:tabs>
      </w:pPr>
      <w:r w:rsidRPr="004D6DFB">
        <w:rPr>
          <w:rStyle w:val="CharDivNo"/>
        </w:rPr>
        <w:t xml:space="preserve"> </w:t>
      </w:r>
      <w:r w:rsidRPr="004D6DFB">
        <w:rPr>
          <w:rStyle w:val="CharDivText"/>
        </w:rPr>
        <w:t xml:space="preserve"> </w:t>
      </w:r>
    </w:p>
    <w:p w:rsidR="00715914" w:rsidRPr="004D6DFB" w:rsidRDefault="00715914" w:rsidP="00715914">
      <w:pPr>
        <w:sectPr w:rsidR="00715914" w:rsidRPr="004D6DFB" w:rsidSect="00AF156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4D6DFB" w:rsidRDefault="00715914" w:rsidP="00A84825">
      <w:pPr>
        <w:rPr>
          <w:sz w:val="36"/>
        </w:rPr>
      </w:pPr>
      <w:r w:rsidRPr="004D6DFB">
        <w:rPr>
          <w:sz w:val="36"/>
        </w:rPr>
        <w:lastRenderedPageBreak/>
        <w:t>Contents</w:t>
      </w:r>
    </w:p>
    <w:p w:rsidR="00644F0D" w:rsidRDefault="00644F0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44F0D">
        <w:rPr>
          <w:b w:val="0"/>
          <w:noProof/>
          <w:sz w:val="18"/>
        </w:rPr>
        <w:tab/>
      </w:r>
      <w:r w:rsidRPr="00644F0D">
        <w:rPr>
          <w:b w:val="0"/>
          <w:noProof/>
          <w:sz w:val="18"/>
        </w:rPr>
        <w:fldChar w:fldCharType="begin"/>
      </w:r>
      <w:r w:rsidRPr="00644F0D">
        <w:rPr>
          <w:b w:val="0"/>
          <w:noProof/>
          <w:sz w:val="18"/>
        </w:rPr>
        <w:instrText xml:space="preserve"> PAGEREF _Toc531616557 \h </w:instrText>
      </w:r>
      <w:r w:rsidRPr="00644F0D">
        <w:rPr>
          <w:b w:val="0"/>
          <w:noProof/>
          <w:sz w:val="18"/>
        </w:rPr>
      </w:r>
      <w:r w:rsidRPr="00644F0D">
        <w:rPr>
          <w:b w:val="0"/>
          <w:noProof/>
          <w:sz w:val="18"/>
        </w:rPr>
        <w:fldChar w:fldCharType="separate"/>
      </w:r>
      <w:r w:rsidR="00C77954">
        <w:rPr>
          <w:b w:val="0"/>
          <w:noProof/>
          <w:sz w:val="18"/>
        </w:rPr>
        <w:t>2</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w:t>
      </w:r>
      <w:r>
        <w:rPr>
          <w:noProof/>
        </w:rPr>
        <w:tab/>
        <w:t>Sho</w:t>
      </w:r>
      <w:bookmarkStart w:id="0" w:name="_GoBack"/>
      <w:bookmarkEnd w:id="0"/>
      <w:r>
        <w:rPr>
          <w:noProof/>
        </w:rPr>
        <w:t>rt title</w:t>
      </w:r>
      <w:r w:rsidRPr="00644F0D">
        <w:rPr>
          <w:noProof/>
        </w:rPr>
        <w:tab/>
      </w:r>
      <w:r w:rsidRPr="00644F0D">
        <w:rPr>
          <w:noProof/>
        </w:rPr>
        <w:fldChar w:fldCharType="begin"/>
      </w:r>
      <w:r w:rsidRPr="00644F0D">
        <w:rPr>
          <w:noProof/>
        </w:rPr>
        <w:instrText xml:space="preserve"> PAGEREF _Toc531616558 \h </w:instrText>
      </w:r>
      <w:r w:rsidRPr="00644F0D">
        <w:rPr>
          <w:noProof/>
        </w:rPr>
      </w:r>
      <w:r w:rsidRPr="00644F0D">
        <w:rPr>
          <w:noProof/>
        </w:rPr>
        <w:fldChar w:fldCharType="separate"/>
      </w:r>
      <w:r w:rsidR="00C77954">
        <w:rPr>
          <w:noProof/>
        </w:rPr>
        <w:t>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w:t>
      </w:r>
      <w:r>
        <w:rPr>
          <w:noProof/>
        </w:rPr>
        <w:tab/>
        <w:t>Commencement</w:t>
      </w:r>
      <w:r w:rsidRPr="00644F0D">
        <w:rPr>
          <w:noProof/>
        </w:rPr>
        <w:tab/>
      </w:r>
      <w:r w:rsidRPr="00644F0D">
        <w:rPr>
          <w:noProof/>
        </w:rPr>
        <w:fldChar w:fldCharType="begin"/>
      </w:r>
      <w:r w:rsidRPr="00644F0D">
        <w:rPr>
          <w:noProof/>
        </w:rPr>
        <w:instrText xml:space="preserve"> PAGEREF _Toc531616559 \h </w:instrText>
      </w:r>
      <w:r w:rsidRPr="00644F0D">
        <w:rPr>
          <w:noProof/>
        </w:rPr>
      </w:r>
      <w:r w:rsidRPr="00644F0D">
        <w:rPr>
          <w:noProof/>
        </w:rPr>
        <w:fldChar w:fldCharType="separate"/>
      </w:r>
      <w:r w:rsidR="00C77954">
        <w:rPr>
          <w:noProof/>
        </w:rPr>
        <w:t>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644F0D">
        <w:rPr>
          <w:noProof/>
        </w:rPr>
        <w:tab/>
      </w:r>
      <w:r w:rsidRPr="00644F0D">
        <w:rPr>
          <w:noProof/>
        </w:rPr>
        <w:fldChar w:fldCharType="begin"/>
      </w:r>
      <w:r w:rsidRPr="00644F0D">
        <w:rPr>
          <w:noProof/>
        </w:rPr>
        <w:instrText xml:space="preserve"> PAGEREF _Toc531616560 \h </w:instrText>
      </w:r>
      <w:r w:rsidRPr="00644F0D">
        <w:rPr>
          <w:noProof/>
        </w:rPr>
      </w:r>
      <w:r w:rsidRPr="00644F0D">
        <w:rPr>
          <w:noProof/>
        </w:rPr>
        <w:fldChar w:fldCharType="separate"/>
      </w:r>
      <w:r w:rsidR="00C77954">
        <w:rPr>
          <w:noProof/>
        </w:rPr>
        <w:t>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w:t>
      </w:r>
      <w:r>
        <w:rPr>
          <w:noProof/>
        </w:rPr>
        <w:tab/>
        <w:t>Definitions</w:t>
      </w:r>
      <w:r w:rsidRPr="00644F0D">
        <w:rPr>
          <w:noProof/>
        </w:rPr>
        <w:tab/>
      </w:r>
      <w:r w:rsidRPr="00644F0D">
        <w:rPr>
          <w:noProof/>
        </w:rPr>
        <w:fldChar w:fldCharType="begin"/>
      </w:r>
      <w:r w:rsidRPr="00644F0D">
        <w:rPr>
          <w:noProof/>
        </w:rPr>
        <w:instrText xml:space="preserve"> PAGEREF _Toc531616561 \h </w:instrText>
      </w:r>
      <w:r w:rsidRPr="00644F0D">
        <w:rPr>
          <w:noProof/>
        </w:rPr>
      </w:r>
      <w:r w:rsidRPr="00644F0D">
        <w:rPr>
          <w:noProof/>
        </w:rPr>
        <w:fldChar w:fldCharType="separate"/>
      </w:r>
      <w:r w:rsidR="00C77954">
        <w:rPr>
          <w:noProof/>
        </w:rPr>
        <w:t>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w:t>
      </w:r>
      <w:r>
        <w:rPr>
          <w:noProof/>
        </w:rPr>
        <w:tab/>
        <w:t>Crown to be bound</w:t>
      </w:r>
      <w:r w:rsidRPr="00644F0D">
        <w:rPr>
          <w:noProof/>
        </w:rPr>
        <w:tab/>
      </w:r>
      <w:r w:rsidRPr="00644F0D">
        <w:rPr>
          <w:noProof/>
        </w:rPr>
        <w:fldChar w:fldCharType="begin"/>
      </w:r>
      <w:r w:rsidRPr="00644F0D">
        <w:rPr>
          <w:noProof/>
        </w:rPr>
        <w:instrText xml:space="preserve"> PAGEREF _Toc531616562 \h </w:instrText>
      </w:r>
      <w:r w:rsidRPr="00644F0D">
        <w:rPr>
          <w:noProof/>
        </w:rPr>
      </w:r>
      <w:r w:rsidRPr="00644F0D">
        <w:rPr>
          <w:noProof/>
        </w:rPr>
        <w:fldChar w:fldCharType="separate"/>
      </w:r>
      <w:r w:rsidR="00C77954">
        <w:rPr>
          <w:noProof/>
        </w:rPr>
        <w:t>7</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644F0D">
        <w:rPr>
          <w:noProof/>
        </w:rPr>
        <w:tab/>
      </w:r>
      <w:r w:rsidRPr="00644F0D">
        <w:rPr>
          <w:noProof/>
        </w:rPr>
        <w:fldChar w:fldCharType="begin"/>
      </w:r>
      <w:r w:rsidRPr="00644F0D">
        <w:rPr>
          <w:noProof/>
        </w:rPr>
        <w:instrText xml:space="preserve"> PAGEREF _Toc531616563 \h </w:instrText>
      </w:r>
      <w:r w:rsidRPr="00644F0D">
        <w:rPr>
          <w:noProof/>
        </w:rPr>
      </w:r>
      <w:r w:rsidRPr="00644F0D">
        <w:rPr>
          <w:noProof/>
        </w:rPr>
        <w:fldChar w:fldCharType="separate"/>
      </w:r>
      <w:r w:rsidR="00C77954">
        <w:rPr>
          <w:noProof/>
        </w:rPr>
        <w:t>7</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application</w:t>
      </w:r>
      <w:r w:rsidRPr="00644F0D">
        <w:rPr>
          <w:noProof/>
        </w:rPr>
        <w:tab/>
      </w:r>
      <w:r w:rsidRPr="00644F0D">
        <w:rPr>
          <w:noProof/>
        </w:rPr>
        <w:fldChar w:fldCharType="begin"/>
      </w:r>
      <w:r w:rsidRPr="00644F0D">
        <w:rPr>
          <w:noProof/>
        </w:rPr>
        <w:instrText xml:space="preserve"> PAGEREF _Toc531616564 \h </w:instrText>
      </w:r>
      <w:r w:rsidRPr="00644F0D">
        <w:rPr>
          <w:noProof/>
        </w:rPr>
      </w:r>
      <w:r w:rsidRPr="00644F0D">
        <w:rPr>
          <w:noProof/>
        </w:rPr>
        <w:fldChar w:fldCharType="separate"/>
      </w:r>
      <w:r w:rsidR="00C77954">
        <w:rPr>
          <w:noProof/>
        </w:rPr>
        <w:t>7</w:t>
      </w:r>
      <w:r w:rsidRPr="00644F0D">
        <w:rPr>
          <w:noProof/>
        </w:rPr>
        <w:fldChar w:fldCharType="end"/>
      </w:r>
    </w:p>
    <w:p w:rsidR="00644F0D" w:rsidRDefault="00644F0D">
      <w:pPr>
        <w:pStyle w:val="TOC2"/>
        <w:rPr>
          <w:rFonts w:asciiTheme="minorHAnsi" w:eastAsiaTheme="minorEastAsia" w:hAnsiTheme="minorHAnsi" w:cstheme="minorBidi"/>
          <w:b w:val="0"/>
          <w:noProof/>
          <w:kern w:val="0"/>
          <w:sz w:val="22"/>
          <w:szCs w:val="22"/>
        </w:rPr>
      </w:pPr>
      <w:r>
        <w:rPr>
          <w:noProof/>
        </w:rPr>
        <w:t>Part 2—Aboriginal and Torres Strait Islander Land and Sea Future Fund</w:t>
      </w:r>
      <w:r w:rsidRPr="00644F0D">
        <w:rPr>
          <w:b w:val="0"/>
          <w:noProof/>
          <w:sz w:val="18"/>
        </w:rPr>
        <w:tab/>
      </w:r>
      <w:r w:rsidRPr="00644F0D">
        <w:rPr>
          <w:b w:val="0"/>
          <w:noProof/>
          <w:sz w:val="18"/>
        </w:rPr>
        <w:fldChar w:fldCharType="begin"/>
      </w:r>
      <w:r w:rsidRPr="00644F0D">
        <w:rPr>
          <w:b w:val="0"/>
          <w:noProof/>
          <w:sz w:val="18"/>
        </w:rPr>
        <w:instrText xml:space="preserve"> PAGEREF _Toc531616565 \h </w:instrText>
      </w:r>
      <w:r w:rsidRPr="00644F0D">
        <w:rPr>
          <w:b w:val="0"/>
          <w:noProof/>
          <w:sz w:val="18"/>
        </w:rPr>
      </w:r>
      <w:r w:rsidRPr="00644F0D">
        <w:rPr>
          <w:b w:val="0"/>
          <w:noProof/>
          <w:sz w:val="18"/>
        </w:rPr>
        <w:fldChar w:fldCharType="separate"/>
      </w:r>
      <w:r w:rsidR="00C77954">
        <w:rPr>
          <w:b w:val="0"/>
          <w:noProof/>
          <w:sz w:val="18"/>
        </w:rPr>
        <w:t>8</w:t>
      </w:r>
      <w:r w:rsidRPr="00644F0D">
        <w:rPr>
          <w:b w:val="0"/>
          <w:noProof/>
          <w:sz w:val="18"/>
        </w:rPr>
        <w:fldChar w:fldCharType="end"/>
      </w:r>
    </w:p>
    <w:p w:rsidR="00644F0D" w:rsidRDefault="00644F0D">
      <w:pPr>
        <w:pStyle w:val="TOC3"/>
        <w:rPr>
          <w:rFonts w:asciiTheme="minorHAnsi" w:eastAsiaTheme="minorEastAsia" w:hAnsiTheme="minorHAnsi" w:cstheme="minorBidi"/>
          <w:b w:val="0"/>
          <w:noProof/>
          <w:kern w:val="0"/>
          <w:szCs w:val="22"/>
        </w:rPr>
      </w:pPr>
      <w:r>
        <w:rPr>
          <w:noProof/>
        </w:rPr>
        <w:t>Division 1—Introduction</w:t>
      </w:r>
      <w:r w:rsidRPr="00644F0D">
        <w:rPr>
          <w:b w:val="0"/>
          <w:noProof/>
          <w:sz w:val="18"/>
        </w:rPr>
        <w:tab/>
      </w:r>
      <w:r w:rsidRPr="00644F0D">
        <w:rPr>
          <w:b w:val="0"/>
          <w:noProof/>
          <w:sz w:val="18"/>
        </w:rPr>
        <w:fldChar w:fldCharType="begin"/>
      </w:r>
      <w:r w:rsidRPr="00644F0D">
        <w:rPr>
          <w:b w:val="0"/>
          <w:noProof/>
          <w:sz w:val="18"/>
        </w:rPr>
        <w:instrText xml:space="preserve"> PAGEREF _Toc531616566 \h </w:instrText>
      </w:r>
      <w:r w:rsidRPr="00644F0D">
        <w:rPr>
          <w:b w:val="0"/>
          <w:noProof/>
          <w:sz w:val="18"/>
        </w:rPr>
      </w:r>
      <w:r w:rsidRPr="00644F0D">
        <w:rPr>
          <w:b w:val="0"/>
          <w:noProof/>
          <w:sz w:val="18"/>
        </w:rPr>
        <w:fldChar w:fldCharType="separate"/>
      </w:r>
      <w:r w:rsidR="00C77954">
        <w:rPr>
          <w:b w:val="0"/>
          <w:noProof/>
          <w:sz w:val="18"/>
        </w:rPr>
        <w:t>8</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644F0D">
        <w:rPr>
          <w:noProof/>
        </w:rPr>
        <w:tab/>
      </w:r>
      <w:r w:rsidRPr="00644F0D">
        <w:rPr>
          <w:noProof/>
        </w:rPr>
        <w:fldChar w:fldCharType="begin"/>
      </w:r>
      <w:r w:rsidRPr="00644F0D">
        <w:rPr>
          <w:noProof/>
        </w:rPr>
        <w:instrText xml:space="preserve"> PAGEREF _Toc531616567 \h </w:instrText>
      </w:r>
      <w:r w:rsidRPr="00644F0D">
        <w:rPr>
          <w:noProof/>
        </w:rPr>
      </w:r>
      <w:r w:rsidRPr="00644F0D">
        <w:rPr>
          <w:noProof/>
        </w:rPr>
        <w:fldChar w:fldCharType="separate"/>
      </w:r>
      <w:r w:rsidR="00C77954">
        <w:rPr>
          <w:noProof/>
        </w:rPr>
        <w:t>8</w:t>
      </w:r>
      <w:r w:rsidRPr="00644F0D">
        <w:rPr>
          <w:noProof/>
        </w:rPr>
        <w:fldChar w:fldCharType="end"/>
      </w:r>
    </w:p>
    <w:p w:rsidR="00644F0D" w:rsidRDefault="00644F0D">
      <w:pPr>
        <w:pStyle w:val="TOC3"/>
        <w:rPr>
          <w:rFonts w:asciiTheme="minorHAnsi" w:eastAsiaTheme="minorEastAsia" w:hAnsiTheme="minorHAnsi" w:cstheme="minorBidi"/>
          <w:b w:val="0"/>
          <w:noProof/>
          <w:kern w:val="0"/>
          <w:szCs w:val="22"/>
        </w:rPr>
      </w:pPr>
      <w:r>
        <w:rPr>
          <w:noProof/>
        </w:rPr>
        <w:t>Division 2—Aboriginal and Torres Strait Islander Land and Sea Future Fund</w:t>
      </w:r>
      <w:r w:rsidRPr="00644F0D">
        <w:rPr>
          <w:b w:val="0"/>
          <w:noProof/>
          <w:sz w:val="18"/>
        </w:rPr>
        <w:tab/>
      </w:r>
      <w:r w:rsidRPr="00644F0D">
        <w:rPr>
          <w:b w:val="0"/>
          <w:noProof/>
          <w:sz w:val="18"/>
        </w:rPr>
        <w:fldChar w:fldCharType="begin"/>
      </w:r>
      <w:r w:rsidRPr="00644F0D">
        <w:rPr>
          <w:b w:val="0"/>
          <w:noProof/>
          <w:sz w:val="18"/>
        </w:rPr>
        <w:instrText xml:space="preserve"> PAGEREF _Toc531616568 \h </w:instrText>
      </w:r>
      <w:r w:rsidRPr="00644F0D">
        <w:rPr>
          <w:b w:val="0"/>
          <w:noProof/>
          <w:sz w:val="18"/>
        </w:rPr>
      </w:r>
      <w:r w:rsidRPr="00644F0D">
        <w:rPr>
          <w:b w:val="0"/>
          <w:noProof/>
          <w:sz w:val="18"/>
        </w:rPr>
        <w:fldChar w:fldCharType="separate"/>
      </w:r>
      <w:r w:rsidR="00C77954">
        <w:rPr>
          <w:b w:val="0"/>
          <w:noProof/>
          <w:sz w:val="18"/>
        </w:rPr>
        <w:t>10</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9</w:t>
      </w:r>
      <w:r>
        <w:rPr>
          <w:noProof/>
        </w:rPr>
        <w:tab/>
        <w:t>Establishment of the Aboriginal and Torres Strait Islander Land and Sea Future Fund</w:t>
      </w:r>
      <w:r w:rsidRPr="00644F0D">
        <w:rPr>
          <w:noProof/>
        </w:rPr>
        <w:tab/>
      </w:r>
      <w:r w:rsidRPr="00644F0D">
        <w:rPr>
          <w:noProof/>
        </w:rPr>
        <w:fldChar w:fldCharType="begin"/>
      </w:r>
      <w:r w:rsidRPr="00644F0D">
        <w:rPr>
          <w:noProof/>
        </w:rPr>
        <w:instrText xml:space="preserve"> PAGEREF _Toc531616569 \h </w:instrText>
      </w:r>
      <w:r w:rsidRPr="00644F0D">
        <w:rPr>
          <w:noProof/>
        </w:rPr>
      </w:r>
      <w:r w:rsidRPr="00644F0D">
        <w:rPr>
          <w:noProof/>
        </w:rPr>
        <w:fldChar w:fldCharType="separate"/>
      </w:r>
      <w:r w:rsidR="00C77954">
        <w:rPr>
          <w:noProof/>
        </w:rPr>
        <w:t>10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10</w:t>
      </w:r>
      <w:r>
        <w:rPr>
          <w:noProof/>
        </w:rPr>
        <w:tab/>
        <w:t>Transfer of balance of the Aboriginal and Torres Strait Islander Land Account</w:t>
      </w:r>
      <w:r w:rsidRPr="00644F0D">
        <w:rPr>
          <w:noProof/>
        </w:rPr>
        <w:tab/>
      </w:r>
      <w:r w:rsidRPr="00644F0D">
        <w:rPr>
          <w:noProof/>
        </w:rPr>
        <w:fldChar w:fldCharType="begin"/>
      </w:r>
      <w:r w:rsidRPr="00644F0D">
        <w:rPr>
          <w:noProof/>
        </w:rPr>
        <w:instrText xml:space="preserve"> PAGEREF _Toc531616570 \h </w:instrText>
      </w:r>
      <w:r w:rsidRPr="00644F0D">
        <w:rPr>
          <w:noProof/>
        </w:rPr>
      </w:r>
      <w:r w:rsidRPr="00644F0D">
        <w:rPr>
          <w:noProof/>
        </w:rPr>
        <w:fldChar w:fldCharType="separate"/>
      </w:r>
      <w:r w:rsidR="00C77954">
        <w:rPr>
          <w:noProof/>
        </w:rPr>
        <w:t>10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11</w:t>
      </w:r>
      <w:r>
        <w:rPr>
          <w:noProof/>
        </w:rPr>
        <w:tab/>
        <w:t>Transfer of investments of the Aboriginal and Torres Strait Islander Land Account</w:t>
      </w:r>
      <w:r w:rsidRPr="00644F0D">
        <w:rPr>
          <w:noProof/>
        </w:rPr>
        <w:tab/>
      </w:r>
      <w:r w:rsidRPr="00644F0D">
        <w:rPr>
          <w:noProof/>
        </w:rPr>
        <w:fldChar w:fldCharType="begin"/>
      </w:r>
      <w:r w:rsidRPr="00644F0D">
        <w:rPr>
          <w:noProof/>
        </w:rPr>
        <w:instrText xml:space="preserve"> PAGEREF _Toc531616571 \h </w:instrText>
      </w:r>
      <w:r w:rsidRPr="00644F0D">
        <w:rPr>
          <w:noProof/>
        </w:rPr>
      </w:r>
      <w:r w:rsidRPr="00644F0D">
        <w:rPr>
          <w:noProof/>
        </w:rPr>
        <w:fldChar w:fldCharType="separate"/>
      </w:r>
      <w:r w:rsidR="00C77954">
        <w:rPr>
          <w:noProof/>
        </w:rPr>
        <w:t>10</w:t>
      </w:r>
      <w:r w:rsidRPr="00644F0D">
        <w:rPr>
          <w:noProof/>
        </w:rPr>
        <w:fldChar w:fldCharType="end"/>
      </w:r>
    </w:p>
    <w:p w:rsidR="00644F0D" w:rsidRDefault="00644F0D">
      <w:pPr>
        <w:pStyle w:val="TOC3"/>
        <w:rPr>
          <w:rFonts w:asciiTheme="minorHAnsi" w:eastAsiaTheme="minorEastAsia" w:hAnsiTheme="minorHAnsi" w:cstheme="minorBidi"/>
          <w:b w:val="0"/>
          <w:noProof/>
          <w:kern w:val="0"/>
          <w:szCs w:val="22"/>
        </w:rPr>
      </w:pPr>
      <w:r>
        <w:rPr>
          <w:noProof/>
        </w:rPr>
        <w:t>Division 3—Aboriginal and Torres Strait Islander Land and Sea Future Fund Special Account</w:t>
      </w:r>
      <w:r w:rsidRPr="00644F0D">
        <w:rPr>
          <w:b w:val="0"/>
          <w:noProof/>
          <w:sz w:val="18"/>
        </w:rPr>
        <w:tab/>
      </w:r>
      <w:r w:rsidRPr="00644F0D">
        <w:rPr>
          <w:b w:val="0"/>
          <w:noProof/>
          <w:sz w:val="18"/>
        </w:rPr>
        <w:fldChar w:fldCharType="begin"/>
      </w:r>
      <w:r w:rsidRPr="00644F0D">
        <w:rPr>
          <w:b w:val="0"/>
          <w:noProof/>
          <w:sz w:val="18"/>
        </w:rPr>
        <w:instrText xml:space="preserve"> PAGEREF _Toc531616572 \h </w:instrText>
      </w:r>
      <w:r w:rsidRPr="00644F0D">
        <w:rPr>
          <w:b w:val="0"/>
          <w:noProof/>
          <w:sz w:val="18"/>
        </w:rPr>
      </w:r>
      <w:r w:rsidRPr="00644F0D">
        <w:rPr>
          <w:b w:val="0"/>
          <w:noProof/>
          <w:sz w:val="18"/>
        </w:rPr>
        <w:fldChar w:fldCharType="separate"/>
      </w:r>
      <w:r w:rsidR="00C77954">
        <w:rPr>
          <w:b w:val="0"/>
          <w:noProof/>
          <w:sz w:val="18"/>
        </w:rPr>
        <w:t>12</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12</w:t>
      </w:r>
      <w:r>
        <w:rPr>
          <w:noProof/>
        </w:rPr>
        <w:tab/>
        <w:t>Establishment of the Aboriginal and Torres Strait Islander Land and Sea Future Fund Special Account</w:t>
      </w:r>
      <w:r w:rsidRPr="00644F0D">
        <w:rPr>
          <w:noProof/>
        </w:rPr>
        <w:tab/>
      </w:r>
      <w:r w:rsidRPr="00644F0D">
        <w:rPr>
          <w:noProof/>
        </w:rPr>
        <w:fldChar w:fldCharType="begin"/>
      </w:r>
      <w:r w:rsidRPr="00644F0D">
        <w:rPr>
          <w:noProof/>
        </w:rPr>
        <w:instrText xml:space="preserve"> PAGEREF _Toc531616573 \h </w:instrText>
      </w:r>
      <w:r w:rsidRPr="00644F0D">
        <w:rPr>
          <w:noProof/>
        </w:rPr>
      </w:r>
      <w:r w:rsidRPr="00644F0D">
        <w:rPr>
          <w:noProof/>
        </w:rPr>
        <w:fldChar w:fldCharType="separate"/>
      </w:r>
      <w:r w:rsidR="00C77954">
        <w:rPr>
          <w:noProof/>
        </w:rPr>
        <w:t>12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13</w:t>
      </w:r>
      <w:r>
        <w:rPr>
          <w:noProof/>
        </w:rPr>
        <w:tab/>
        <w:t>Credits of amounts to the Aboriginal and Torres Strait Islander Land and Sea Future Fund Special Account</w:t>
      </w:r>
      <w:r w:rsidRPr="00644F0D">
        <w:rPr>
          <w:noProof/>
        </w:rPr>
        <w:tab/>
      </w:r>
      <w:r w:rsidRPr="00644F0D">
        <w:rPr>
          <w:noProof/>
        </w:rPr>
        <w:fldChar w:fldCharType="begin"/>
      </w:r>
      <w:r w:rsidRPr="00644F0D">
        <w:rPr>
          <w:noProof/>
        </w:rPr>
        <w:instrText xml:space="preserve"> PAGEREF _Toc531616574 \h </w:instrText>
      </w:r>
      <w:r w:rsidRPr="00644F0D">
        <w:rPr>
          <w:noProof/>
        </w:rPr>
      </w:r>
      <w:r w:rsidRPr="00644F0D">
        <w:rPr>
          <w:noProof/>
        </w:rPr>
        <w:fldChar w:fldCharType="separate"/>
      </w:r>
      <w:r w:rsidR="00C77954">
        <w:rPr>
          <w:noProof/>
        </w:rPr>
        <w:t>12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14</w:t>
      </w:r>
      <w:r>
        <w:rPr>
          <w:noProof/>
        </w:rPr>
        <w:tab/>
        <w:t>Purposes of the Aboriginal and Torres Strait Islander Land and Sea Future Fund Special Account—main purposes</w:t>
      </w:r>
      <w:r w:rsidRPr="00644F0D">
        <w:rPr>
          <w:noProof/>
        </w:rPr>
        <w:tab/>
      </w:r>
      <w:r w:rsidRPr="00644F0D">
        <w:rPr>
          <w:noProof/>
        </w:rPr>
        <w:fldChar w:fldCharType="begin"/>
      </w:r>
      <w:r w:rsidRPr="00644F0D">
        <w:rPr>
          <w:noProof/>
        </w:rPr>
        <w:instrText xml:space="preserve"> PAGEREF _Toc531616575 \h </w:instrText>
      </w:r>
      <w:r w:rsidRPr="00644F0D">
        <w:rPr>
          <w:noProof/>
        </w:rPr>
      </w:r>
      <w:r w:rsidRPr="00644F0D">
        <w:rPr>
          <w:noProof/>
        </w:rPr>
        <w:fldChar w:fldCharType="separate"/>
      </w:r>
      <w:r w:rsidR="00C77954">
        <w:rPr>
          <w:noProof/>
        </w:rPr>
        <w:t>13</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15</w:t>
      </w:r>
      <w:r>
        <w:rPr>
          <w:noProof/>
        </w:rPr>
        <w:tab/>
        <w:t>Purposes of the Aboriginal and Torres Strait Islander Land and Sea Future Fund Special Account—purposes related exclusively to the investments etc. of the Aboriginal and Torres Strait Islander Land and Sea Future Fund</w:t>
      </w:r>
      <w:r w:rsidRPr="00644F0D">
        <w:rPr>
          <w:noProof/>
        </w:rPr>
        <w:tab/>
      </w:r>
      <w:r w:rsidRPr="00644F0D">
        <w:rPr>
          <w:noProof/>
        </w:rPr>
        <w:fldChar w:fldCharType="begin"/>
      </w:r>
      <w:r w:rsidRPr="00644F0D">
        <w:rPr>
          <w:noProof/>
        </w:rPr>
        <w:instrText xml:space="preserve"> PAGEREF _Toc531616576 \h </w:instrText>
      </w:r>
      <w:r w:rsidRPr="00644F0D">
        <w:rPr>
          <w:noProof/>
        </w:rPr>
      </w:r>
      <w:r w:rsidRPr="00644F0D">
        <w:rPr>
          <w:noProof/>
        </w:rPr>
        <w:fldChar w:fldCharType="separate"/>
      </w:r>
      <w:r w:rsidR="00C77954">
        <w:rPr>
          <w:noProof/>
        </w:rPr>
        <w:t>13</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16</w:t>
      </w:r>
      <w:r>
        <w:rPr>
          <w:noProof/>
        </w:rPr>
        <w:tab/>
        <w:t>Purposes of the Aboriginal and Torres Strait Islander Land and Sea Future Fund Special Account—purposes not related exclusively to the Aboriginal and Torres Strait Islander Land and Sea Future Fund</w:t>
      </w:r>
      <w:r w:rsidRPr="00644F0D">
        <w:rPr>
          <w:noProof/>
        </w:rPr>
        <w:tab/>
      </w:r>
      <w:r w:rsidRPr="00644F0D">
        <w:rPr>
          <w:noProof/>
        </w:rPr>
        <w:fldChar w:fldCharType="begin"/>
      </w:r>
      <w:r w:rsidRPr="00644F0D">
        <w:rPr>
          <w:noProof/>
        </w:rPr>
        <w:instrText xml:space="preserve"> PAGEREF _Toc531616577 \h </w:instrText>
      </w:r>
      <w:r w:rsidRPr="00644F0D">
        <w:rPr>
          <w:noProof/>
        </w:rPr>
      </w:r>
      <w:r w:rsidRPr="00644F0D">
        <w:rPr>
          <w:noProof/>
        </w:rPr>
        <w:fldChar w:fldCharType="separate"/>
      </w:r>
      <w:r w:rsidR="00C77954">
        <w:rPr>
          <w:noProof/>
        </w:rPr>
        <w:t>14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lastRenderedPageBreak/>
        <w:t>17</w:t>
      </w:r>
      <w:r>
        <w:rPr>
          <w:noProof/>
        </w:rPr>
        <w:tab/>
        <w:t>Future Fund Board must ensure that the balance of the Aboriginal and Torres Strait Islander Land and Sea Future Fund Special Account is sufficient to cover authorised debits etc.</w:t>
      </w:r>
      <w:r w:rsidRPr="00644F0D">
        <w:rPr>
          <w:noProof/>
        </w:rPr>
        <w:tab/>
      </w:r>
      <w:r w:rsidRPr="00644F0D">
        <w:rPr>
          <w:noProof/>
        </w:rPr>
        <w:fldChar w:fldCharType="begin"/>
      </w:r>
      <w:r w:rsidRPr="00644F0D">
        <w:rPr>
          <w:noProof/>
        </w:rPr>
        <w:instrText xml:space="preserve"> PAGEREF _Toc531616578 \h </w:instrText>
      </w:r>
      <w:r w:rsidRPr="00644F0D">
        <w:rPr>
          <w:noProof/>
        </w:rPr>
      </w:r>
      <w:r w:rsidRPr="00644F0D">
        <w:rPr>
          <w:noProof/>
        </w:rPr>
        <w:fldChar w:fldCharType="separate"/>
      </w:r>
      <w:r w:rsidR="00C77954">
        <w:rPr>
          <w:noProof/>
        </w:rPr>
        <w:t>16</w:t>
      </w:r>
      <w:r w:rsidRPr="00644F0D">
        <w:rPr>
          <w:noProof/>
        </w:rPr>
        <w:fldChar w:fldCharType="end"/>
      </w:r>
    </w:p>
    <w:p w:rsidR="00644F0D" w:rsidRDefault="00644F0D">
      <w:pPr>
        <w:pStyle w:val="TOC3"/>
        <w:rPr>
          <w:rFonts w:asciiTheme="minorHAnsi" w:eastAsiaTheme="minorEastAsia" w:hAnsiTheme="minorHAnsi" w:cstheme="minorBidi"/>
          <w:b w:val="0"/>
          <w:noProof/>
          <w:kern w:val="0"/>
          <w:szCs w:val="22"/>
        </w:rPr>
      </w:pPr>
      <w:r>
        <w:rPr>
          <w:noProof/>
        </w:rPr>
        <w:t>Division 4—Inter</w:t>
      </w:r>
      <w:r>
        <w:rPr>
          <w:noProof/>
        </w:rPr>
        <w:noBreakHyphen/>
        <w:t>fund transfers</w:t>
      </w:r>
      <w:r w:rsidRPr="00644F0D">
        <w:rPr>
          <w:b w:val="0"/>
          <w:noProof/>
          <w:sz w:val="18"/>
        </w:rPr>
        <w:tab/>
      </w:r>
      <w:r w:rsidRPr="00644F0D">
        <w:rPr>
          <w:b w:val="0"/>
          <w:noProof/>
          <w:sz w:val="18"/>
        </w:rPr>
        <w:fldChar w:fldCharType="begin"/>
      </w:r>
      <w:r w:rsidRPr="00644F0D">
        <w:rPr>
          <w:b w:val="0"/>
          <w:noProof/>
          <w:sz w:val="18"/>
        </w:rPr>
        <w:instrText xml:space="preserve"> PAGEREF _Toc531616579 \h </w:instrText>
      </w:r>
      <w:r w:rsidRPr="00644F0D">
        <w:rPr>
          <w:b w:val="0"/>
          <w:noProof/>
          <w:sz w:val="18"/>
        </w:rPr>
      </w:r>
      <w:r w:rsidRPr="00644F0D">
        <w:rPr>
          <w:b w:val="0"/>
          <w:noProof/>
          <w:sz w:val="18"/>
        </w:rPr>
        <w:fldChar w:fldCharType="separate"/>
      </w:r>
      <w:r w:rsidR="00C77954">
        <w:rPr>
          <w:b w:val="0"/>
          <w:noProof/>
          <w:sz w:val="18"/>
        </w:rPr>
        <w:t>17</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18</w:t>
      </w:r>
      <w:r>
        <w:rPr>
          <w:noProof/>
        </w:rPr>
        <w:tab/>
        <w:t>Transfers from the Aboriginal and Torres Strait Islander Land and Sea Future Fund to the Future Fund</w:t>
      </w:r>
      <w:r w:rsidRPr="00644F0D">
        <w:rPr>
          <w:noProof/>
        </w:rPr>
        <w:tab/>
      </w:r>
      <w:r w:rsidRPr="00644F0D">
        <w:rPr>
          <w:noProof/>
        </w:rPr>
        <w:fldChar w:fldCharType="begin"/>
      </w:r>
      <w:r w:rsidRPr="00644F0D">
        <w:rPr>
          <w:noProof/>
        </w:rPr>
        <w:instrText xml:space="preserve"> PAGEREF _Toc531616580 \h </w:instrText>
      </w:r>
      <w:r w:rsidRPr="00644F0D">
        <w:rPr>
          <w:noProof/>
        </w:rPr>
      </w:r>
      <w:r w:rsidRPr="00644F0D">
        <w:rPr>
          <w:noProof/>
        </w:rPr>
        <w:fldChar w:fldCharType="separate"/>
      </w:r>
      <w:r w:rsidR="00C77954">
        <w:rPr>
          <w:noProof/>
        </w:rPr>
        <w:t>17</w:t>
      </w:r>
      <w:r w:rsidRPr="00644F0D">
        <w:rPr>
          <w:noProof/>
        </w:rPr>
        <w:fldChar w:fldCharType="end"/>
      </w:r>
    </w:p>
    <w:p w:rsidR="00644F0D" w:rsidRDefault="00644F0D">
      <w:pPr>
        <w:pStyle w:val="TOC2"/>
        <w:rPr>
          <w:rFonts w:asciiTheme="minorHAnsi" w:eastAsiaTheme="minorEastAsia" w:hAnsiTheme="minorHAnsi" w:cstheme="minorBidi"/>
          <w:b w:val="0"/>
          <w:noProof/>
          <w:kern w:val="0"/>
          <w:sz w:val="22"/>
          <w:szCs w:val="22"/>
        </w:rPr>
      </w:pPr>
      <w:r>
        <w:rPr>
          <w:noProof/>
        </w:rPr>
        <w:t>Part 3—Indigenous Land Corporation Funding Special Account</w:t>
      </w:r>
      <w:r w:rsidRPr="00644F0D">
        <w:rPr>
          <w:b w:val="0"/>
          <w:noProof/>
          <w:sz w:val="18"/>
        </w:rPr>
        <w:tab/>
      </w:r>
      <w:r w:rsidRPr="00644F0D">
        <w:rPr>
          <w:b w:val="0"/>
          <w:noProof/>
          <w:sz w:val="18"/>
        </w:rPr>
        <w:fldChar w:fldCharType="begin"/>
      </w:r>
      <w:r w:rsidRPr="00644F0D">
        <w:rPr>
          <w:b w:val="0"/>
          <w:noProof/>
          <w:sz w:val="18"/>
        </w:rPr>
        <w:instrText xml:space="preserve"> PAGEREF _Toc531616581 \h </w:instrText>
      </w:r>
      <w:r w:rsidRPr="00644F0D">
        <w:rPr>
          <w:b w:val="0"/>
          <w:noProof/>
          <w:sz w:val="18"/>
        </w:rPr>
      </w:r>
      <w:r w:rsidRPr="00644F0D">
        <w:rPr>
          <w:b w:val="0"/>
          <w:noProof/>
          <w:sz w:val="18"/>
        </w:rPr>
        <w:fldChar w:fldCharType="separate"/>
      </w:r>
      <w:r w:rsidR="00C77954">
        <w:rPr>
          <w:b w:val="0"/>
          <w:noProof/>
          <w:sz w:val="18"/>
        </w:rPr>
        <w:t>18</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19</w:t>
      </w:r>
      <w:r>
        <w:rPr>
          <w:noProof/>
        </w:rPr>
        <w:tab/>
        <w:t>Simplified outline of this Part</w:t>
      </w:r>
      <w:r w:rsidRPr="00644F0D">
        <w:rPr>
          <w:noProof/>
        </w:rPr>
        <w:tab/>
      </w:r>
      <w:r w:rsidRPr="00644F0D">
        <w:rPr>
          <w:noProof/>
        </w:rPr>
        <w:fldChar w:fldCharType="begin"/>
      </w:r>
      <w:r w:rsidRPr="00644F0D">
        <w:rPr>
          <w:noProof/>
        </w:rPr>
        <w:instrText xml:space="preserve"> PAGEREF _Toc531616582 \h </w:instrText>
      </w:r>
      <w:r w:rsidRPr="00644F0D">
        <w:rPr>
          <w:noProof/>
        </w:rPr>
      </w:r>
      <w:r w:rsidRPr="00644F0D">
        <w:rPr>
          <w:noProof/>
        </w:rPr>
        <w:fldChar w:fldCharType="separate"/>
      </w:r>
      <w:r w:rsidR="00C77954">
        <w:rPr>
          <w:noProof/>
        </w:rPr>
        <w:t>18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20</w:t>
      </w:r>
      <w:r>
        <w:rPr>
          <w:noProof/>
        </w:rPr>
        <w:tab/>
        <w:t>Indigenous Land Corporation Funding Special Account</w:t>
      </w:r>
      <w:r w:rsidRPr="00644F0D">
        <w:rPr>
          <w:noProof/>
        </w:rPr>
        <w:tab/>
      </w:r>
      <w:r w:rsidRPr="00644F0D">
        <w:rPr>
          <w:noProof/>
        </w:rPr>
        <w:fldChar w:fldCharType="begin"/>
      </w:r>
      <w:r w:rsidRPr="00644F0D">
        <w:rPr>
          <w:noProof/>
        </w:rPr>
        <w:instrText xml:space="preserve"> PAGEREF _Toc531616583 \h </w:instrText>
      </w:r>
      <w:r w:rsidRPr="00644F0D">
        <w:rPr>
          <w:noProof/>
        </w:rPr>
      </w:r>
      <w:r w:rsidRPr="00644F0D">
        <w:rPr>
          <w:noProof/>
        </w:rPr>
        <w:fldChar w:fldCharType="separate"/>
      </w:r>
      <w:r w:rsidR="00C77954">
        <w:rPr>
          <w:noProof/>
        </w:rPr>
        <w:t>18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21</w:t>
      </w:r>
      <w:r>
        <w:rPr>
          <w:noProof/>
        </w:rPr>
        <w:tab/>
        <w:t>Purpose of the Indigenous Land Corporation Funding Special Account</w:t>
      </w:r>
      <w:r w:rsidRPr="00644F0D">
        <w:rPr>
          <w:noProof/>
        </w:rPr>
        <w:tab/>
      </w:r>
      <w:r w:rsidRPr="00644F0D">
        <w:rPr>
          <w:noProof/>
        </w:rPr>
        <w:fldChar w:fldCharType="begin"/>
      </w:r>
      <w:r w:rsidRPr="00644F0D">
        <w:rPr>
          <w:noProof/>
        </w:rPr>
        <w:instrText xml:space="preserve"> PAGEREF _Toc531616584 \h </w:instrText>
      </w:r>
      <w:r w:rsidRPr="00644F0D">
        <w:rPr>
          <w:noProof/>
        </w:rPr>
      </w:r>
      <w:r w:rsidRPr="00644F0D">
        <w:rPr>
          <w:noProof/>
        </w:rPr>
        <w:fldChar w:fldCharType="separate"/>
      </w:r>
      <w:r w:rsidR="00C77954">
        <w:rPr>
          <w:noProof/>
        </w:rPr>
        <w:t>19</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22</w:t>
      </w:r>
      <w:r>
        <w:rPr>
          <w:noProof/>
        </w:rPr>
        <w:tab/>
        <w:t>Annual payments to the Indigenous Land Corporation</w:t>
      </w:r>
      <w:r w:rsidRPr="00644F0D">
        <w:rPr>
          <w:noProof/>
        </w:rPr>
        <w:tab/>
      </w:r>
      <w:r w:rsidRPr="00644F0D">
        <w:rPr>
          <w:noProof/>
        </w:rPr>
        <w:fldChar w:fldCharType="begin"/>
      </w:r>
      <w:r w:rsidRPr="00644F0D">
        <w:rPr>
          <w:noProof/>
        </w:rPr>
        <w:instrText xml:space="preserve"> PAGEREF _Toc531616585 \h </w:instrText>
      </w:r>
      <w:r w:rsidRPr="00644F0D">
        <w:rPr>
          <w:noProof/>
        </w:rPr>
      </w:r>
      <w:r w:rsidRPr="00644F0D">
        <w:rPr>
          <w:noProof/>
        </w:rPr>
        <w:fldChar w:fldCharType="separate"/>
      </w:r>
      <w:r w:rsidR="00C77954">
        <w:rPr>
          <w:noProof/>
        </w:rPr>
        <w:t>19</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23</w:t>
      </w:r>
      <w:r>
        <w:rPr>
          <w:noProof/>
        </w:rPr>
        <w:tab/>
        <w:t>Annual payments—pre</w:t>
      </w:r>
      <w:r>
        <w:rPr>
          <w:noProof/>
        </w:rPr>
        <w:noBreakHyphen/>
        <w:t>payment transfers to the Indigenous Land Corporation Funding Special Account</w:t>
      </w:r>
      <w:r w:rsidRPr="00644F0D">
        <w:rPr>
          <w:noProof/>
        </w:rPr>
        <w:tab/>
      </w:r>
      <w:r w:rsidRPr="00644F0D">
        <w:rPr>
          <w:noProof/>
        </w:rPr>
        <w:fldChar w:fldCharType="begin"/>
      </w:r>
      <w:r w:rsidRPr="00644F0D">
        <w:rPr>
          <w:noProof/>
        </w:rPr>
        <w:instrText xml:space="preserve"> PAGEREF _Toc531616586 \h </w:instrText>
      </w:r>
      <w:r w:rsidRPr="00644F0D">
        <w:rPr>
          <w:noProof/>
        </w:rPr>
      </w:r>
      <w:r w:rsidRPr="00644F0D">
        <w:rPr>
          <w:noProof/>
        </w:rPr>
        <w:fldChar w:fldCharType="separate"/>
      </w:r>
      <w:r w:rsidR="00C77954">
        <w:rPr>
          <w:noProof/>
        </w:rPr>
        <w:t>20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24</w:t>
      </w:r>
      <w:r>
        <w:rPr>
          <w:noProof/>
        </w:rPr>
        <w:tab/>
        <w:t>Annual payments—indexation factor</w:t>
      </w:r>
      <w:r w:rsidRPr="00644F0D">
        <w:rPr>
          <w:noProof/>
        </w:rPr>
        <w:tab/>
      </w:r>
      <w:r w:rsidRPr="00644F0D">
        <w:rPr>
          <w:noProof/>
        </w:rPr>
        <w:fldChar w:fldCharType="begin"/>
      </w:r>
      <w:r w:rsidRPr="00644F0D">
        <w:rPr>
          <w:noProof/>
        </w:rPr>
        <w:instrText xml:space="preserve"> PAGEREF _Toc531616587 \h </w:instrText>
      </w:r>
      <w:r w:rsidRPr="00644F0D">
        <w:rPr>
          <w:noProof/>
        </w:rPr>
      </w:r>
      <w:r w:rsidRPr="00644F0D">
        <w:rPr>
          <w:noProof/>
        </w:rPr>
        <w:fldChar w:fldCharType="separate"/>
      </w:r>
      <w:r w:rsidR="00C77954">
        <w:rPr>
          <w:noProof/>
        </w:rPr>
        <w:t>21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25</w:t>
      </w:r>
      <w:r>
        <w:rPr>
          <w:noProof/>
        </w:rPr>
        <w:tab/>
        <w:t>Additional payments to the Indigenous Land Corporation</w:t>
      </w:r>
      <w:r w:rsidRPr="00644F0D">
        <w:rPr>
          <w:noProof/>
        </w:rPr>
        <w:tab/>
      </w:r>
      <w:r w:rsidRPr="00644F0D">
        <w:rPr>
          <w:noProof/>
        </w:rPr>
        <w:fldChar w:fldCharType="begin"/>
      </w:r>
      <w:r w:rsidRPr="00644F0D">
        <w:rPr>
          <w:noProof/>
        </w:rPr>
        <w:instrText xml:space="preserve"> PAGEREF _Toc531616588 \h </w:instrText>
      </w:r>
      <w:r w:rsidRPr="00644F0D">
        <w:rPr>
          <w:noProof/>
        </w:rPr>
      </w:r>
      <w:r w:rsidRPr="00644F0D">
        <w:rPr>
          <w:noProof/>
        </w:rPr>
        <w:fldChar w:fldCharType="separate"/>
      </w:r>
      <w:r w:rsidR="00C77954">
        <w:rPr>
          <w:noProof/>
        </w:rPr>
        <w:t>21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26</w:t>
      </w:r>
      <w:r>
        <w:rPr>
          <w:noProof/>
        </w:rPr>
        <w:tab/>
        <w:t>Additional payments—pre</w:t>
      </w:r>
      <w:r>
        <w:rPr>
          <w:noProof/>
        </w:rPr>
        <w:noBreakHyphen/>
        <w:t>payment transfers to the Indigenous Land Corporation Funding Special Account</w:t>
      </w:r>
      <w:r w:rsidRPr="00644F0D">
        <w:rPr>
          <w:noProof/>
        </w:rPr>
        <w:tab/>
      </w:r>
      <w:r w:rsidRPr="00644F0D">
        <w:rPr>
          <w:noProof/>
        </w:rPr>
        <w:fldChar w:fldCharType="begin"/>
      </w:r>
      <w:r w:rsidRPr="00644F0D">
        <w:rPr>
          <w:noProof/>
        </w:rPr>
        <w:instrText xml:space="preserve"> PAGEREF _Toc531616589 \h </w:instrText>
      </w:r>
      <w:r w:rsidRPr="00644F0D">
        <w:rPr>
          <w:noProof/>
        </w:rPr>
      </w:r>
      <w:r w:rsidRPr="00644F0D">
        <w:rPr>
          <w:noProof/>
        </w:rPr>
        <w:fldChar w:fldCharType="separate"/>
      </w:r>
      <w:r w:rsidR="00C77954">
        <w:rPr>
          <w:noProof/>
        </w:rPr>
        <w:t>22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27</w:t>
      </w:r>
      <w:r>
        <w:rPr>
          <w:noProof/>
        </w:rPr>
        <w:tab/>
        <w:t>Additional payments—advice given by the Future Fund Board</w:t>
      </w:r>
      <w:r w:rsidRPr="00644F0D">
        <w:rPr>
          <w:noProof/>
        </w:rPr>
        <w:tab/>
      </w:r>
      <w:r w:rsidRPr="00644F0D">
        <w:rPr>
          <w:noProof/>
        </w:rPr>
        <w:fldChar w:fldCharType="begin"/>
      </w:r>
      <w:r w:rsidRPr="00644F0D">
        <w:rPr>
          <w:noProof/>
        </w:rPr>
        <w:instrText xml:space="preserve"> PAGEREF _Toc531616590 \h </w:instrText>
      </w:r>
      <w:r w:rsidRPr="00644F0D">
        <w:rPr>
          <w:noProof/>
        </w:rPr>
      </w:r>
      <w:r w:rsidRPr="00644F0D">
        <w:rPr>
          <w:noProof/>
        </w:rPr>
        <w:fldChar w:fldCharType="separate"/>
      </w:r>
      <w:r w:rsidR="00C77954">
        <w:rPr>
          <w:noProof/>
        </w:rPr>
        <w:t>23</w:t>
      </w:r>
      <w:r w:rsidRPr="00644F0D">
        <w:rPr>
          <w:noProof/>
        </w:rPr>
        <w:fldChar w:fldCharType="end"/>
      </w:r>
    </w:p>
    <w:p w:rsidR="00644F0D" w:rsidRDefault="00644F0D">
      <w:pPr>
        <w:pStyle w:val="TOC2"/>
        <w:rPr>
          <w:rFonts w:asciiTheme="minorHAnsi" w:eastAsiaTheme="minorEastAsia" w:hAnsiTheme="minorHAnsi" w:cstheme="minorBidi"/>
          <w:b w:val="0"/>
          <w:noProof/>
          <w:kern w:val="0"/>
          <w:sz w:val="22"/>
          <w:szCs w:val="22"/>
        </w:rPr>
      </w:pPr>
      <w:r>
        <w:rPr>
          <w:noProof/>
        </w:rPr>
        <w:t>Part 4—Investment of the Aboriginal and Torres Strait Islander Land and Sea Future Fund</w:t>
      </w:r>
      <w:r w:rsidRPr="00644F0D">
        <w:rPr>
          <w:b w:val="0"/>
          <w:noProof/>
          <w:sz w:val="18"/>
        </w:rPr>
        <w:tab/>
      </w:r>
      <w:r w:rsidRPr="00644F0D">
        <w:rPr>
          <w:b w:val="0"/>
          <w:noProof/>
          <w:sz w:val="18"/>
        </w:rPr>
        <w:fldChar w:fldCharType="begin"/>
      </w:r>
      <w:r w:rsidRPr="00644F0D">
        <w:rPr>
          <w:b w:val="0"/>
          <w:noProof/>
          <w:sz w:val="18"/>
        </w:rPr>
        <w:instrText xml:space="preserve"> PAGEREF _Toc531616591 \h </w:instrText>
      </w:r>
      <w:r w:rsidRPr="00644F0D">
        <w:rPr>
          <w:b w:val="0"/>
          <w:noProof/>
          <w:sz w:val="18"/>
        </w:rPr>
      </w:r>
      <w:r w:rsidRPr="00644F0D">
        <w:rPr>
          <w:b w:val="0"/>
          <w:noProof/>
          <w:sz w:val="18"/>
        </w:rPr>
        <w:fldChar w:fldCharType="separate"/>
      </w:r>
      <w:r w:rsidR="00C77954">
        <w:rPr>
          <w:b w:val="0"/>
          <w:noProof/>
          <w:sz w:val="18"/>
        </w:rPr>
        <w:t>24</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28</w:t>
      </w:r>
      <w:r>
        <w:rPr>
          <w:noProof/>
        </w:rPr>
        <w:tab/>
        <w:t>Simplified outline of this Part</w:t>
      </w:r>
      <w:r w:rsidRPr="00644F0D">
        <w:rPr>
          <w:noProof/>
        </w:rPr>
        <w:tab/>
      </w:r>
      <w:r w:rsidRPr="00644F0D">
        <w:rPr>
          <w:noProof/>
        </w:rPr>
        <w:fldChar w:fldCharType="begin"/>
      </w:r>
      <w:r w:rsidRPr="00644F0D">
        <w:rPr>
          <w:noProof/>
        </w:rPr>
        <w:instrText xml:space="preserve"> PAGEREF _Toc531616592 \h </w:instrText>
      </w:r>
      <w:r w:rsidRPr="00644F0D">
        <w:rPr>
          <w:noProof/>
        </w:rPr>
      </w:r>
      <w:r w:rsidRPr="00644F0D">
        <w:rPr>
          <w:noProof/>
        </w:rPr>
        <w:fldChar w:fldCharType="separate"/>
      </w:r>
      <w:r w:rsidR="00C77954">
        <w:rPr>
          <w:noProof/>
        </w:rPr>
        <w:t>24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29</w:t>
      </w:r>
      <w:r>
        <w:rPr>
          <w:noProof/>
        </w:rPr>
        <w:tab/>
        <w:t>Objects of investment of the Aboriginal and Torres Strait Islander Land and Sea Future Fund</w:t>
      </w:r>
      <w:r w:rsidRPr="00644F0D">
        <w:rPr>
          <w:noProof/>
        </w:rPr>
        <w:tab/>
      </w:r>
      <w:r w:rsidRPr="00644F0D">
        <w:rPr>
          <w:noProof/>
        </w:rPr>
        <w:fldChar w:fldCharType="begin"/>
      </w:r>
      <w:r w:rsidRPr="00644F0D">
        <w:rPr>
          <w:noProof/>
        </w:rPr>
        <w:instrText xml:space="preserve"> PAGEREF _Toc531616593 \h </w:instrText>
      </w:r>
      <w:r w:rsidRPr="00644F0D">
        <w:rPr>
          <w:noProof/>
        </w:rPr>
      </w:r>
      <w:r w:rsidRPr="00644F0D">
        <w:rPr>
          <w:noProof/>
        </w:rPr>
        <w:fldChar w:fldCharType="separate"/>
      </w:r>
      <w:r w:rsidR="00C77954">
        <w:rPr>
          <w:noProof/>
        </w:rPr>
        <w:t>24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30</w:t>
      </w:r>
      <w:r>
        <w:rPr>
          <w:noProof/>
        </w:rPr>
        <w:tab/>
        <w:t>Investment of the Aboriginal and Torres Strait Islander Land and Sea Future Fund</w:t>
      </w:r>
      <w:r w:rsidRPr="00644F0D">
        <w:rPr>
          <w:noProof/>
        </w:rPr>
        <w:tab/>
      </w:r>
      <w:r w:rsidRPr="00644F0D">
        <w:rPr>
          <w:noProof/>
        </w:rPr>
        <w:fldChar w:fldCharType="begin"/>
      </w:r>
      <w:r w:rsidRPr="00644F0D">
        <w:rPr>
          <w:noProof/>
        </w:rPr>
        <w:instrText xml:space="preserve"> PAGEREF _Toc531616594 \h </w:instrText>
      </w:r>
      <w:r w:rsidRPr="00644F0D">
        <w:rPr>
          <w:noProof/>
        </w:rPr>
      </w:r>
      <w:r w:rsidRPr="00644F0D">
        <w:rPr>
          <w:noProof/>
        </w:rPr>
        <w:fldChar w:fldCharType="separate"/>
      </w:r>
      <w:r w:rsidR="00C77954">
        <w:rPr>
          <w:noProof/>
        </w:rPr>
        <w:t>25</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31</w:t>
      </w:r>
      <w:r>
        <w:rPr>
          <w:noProof/>
        </w:rPr>
        <w:tab/>
        <w:t>Management of investments of the Aboriginal and Torres Strait Islander Land and Sea Future Fund</w:t>
      </w:r>
      <w:r w:rsidRPr="00644F0D">
        <w:rPr>
          <w:noProof/>
        </w:rPr>
        <w:tab/>
      </w:r>
      <w:r w:rsidRPr="00644F0D">
        <w:rPr>
          <w:noProof/>
        </w:rPr>
        <w:fldChar w:fldCharType="begin"/>
      </w:r>
      <w:r w:rsidRPr="00644F0D">
        <w:rPr>
          <w:noProof/>
        </w:rPr>
        <w:instrText xml:space="preserve"> PAGEREF _Toc531616595 \h </w:instrText>
      </w:r>
      <w:r w:rsidRPr="00644F0D">
        <w:rPr>
          <w:noProof/>
        </w:rPr>
      </w:r>
      <w:r w:rsidRPr="00644F0D">
        <w:rPr>
          <w:noProof/>
        </w:rPr>
        <w:fldChar w:fldCharType="separate"/>
      </w:r>
      <w:r w:rsidR="00C77954">
        <w:rPr>
          <w:noProof/>
        </w:rPr>
        <w:t>25</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32</w:t>
      </w:r>
      <w:r>
        <w:rPr>
          <w:noProof/>
        </w:rPr>
        <w:tab/>
        <w:t>Aboriginal and Torres Strait Islander Land and Sea Future Fund Investment Mandate</w:t>
      </w:r>
      <w:r w:rsidRPr="00644F0D">
        <w:rPr>
          <w:noProof/>
        </w:rPr>
        <w:tab/>
      </w:r>
      <w:r w:rsidRPr="00644F0D">
        <w:rPr>
          <w:noProof/>
        </w:rPr>
        <w:fldChar w:fldCharType="begin"/>
      </w:r>
      <w:r w:rsidRPr="00644F0D">
        <w:rPr>
          <w:noProof/>
        </w:rPr>
        <w:instrText xml:space="preserve"> PAGEREF _Toc531616596 \h </w:instrText>
      </w:r>
      <w:r w:rsidRPr="00644F0D">
        <w:rPr>
          <w:noProof/>
        </w:rPr>
      </w:r>
      <w:r w:rsidRPr="00644F0D">
        <w:rPr>
          <w:noProof/>
        </w:rPr>
        <w:fldChar w:fldCharType="separate"/>
      </w:r>
      <w:r w:rsidR="00C77954">
        <w:rPr>
          <w:noProof/>
        </w:rPr>
        <w:t>26</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33</w:t>
      </w:r>
      <w:r>
        <w:rPr>
          <w:noProof/>
        </w:rPr>
        <w:tab/>
        <w:t>Obligation on Future Fund Board in performing investment functions</w:t>
      </w:r>
      <w:r w:rsidRPr="00644F0D">
        <w:rPr>
          <w:noProof/>
        </w:rPr>
        <w:tab/>
      </w:r>
      <w:r w:rsidRPr="00644F0D">
        <w:rPr>
          <w:noProof/>
        </w:rPr>
        <w:fldChar w:fldCharType="begin"/>
      </w:r>
      <w:r w:rsidRPr="00644F0D">
        <w:rPr>
          <w:noProof/>
        </w:rPr>
        <w:instrText xml:space="preserve"> PAGEREF _Toc531616597 \h </w:instrText>
      </w:r>
      <w:r w:rsidRPr="00644F0D">
        <w:rPr>
          <w:noProof/>
        </w:rPr>
      </w:r>
      <w:r w:rsidRPr="00644F0D">
        <w:rPr>
          <w:noProof/>
        </w:rPr>
        <w:fldChar w:fldCharType="separate"/>
      </w:r>
      <w:r w:rsidR="00C77954">
        <w:rPr>
          <w:noProof/>
        </w:rPr>
        <w:t>28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34</w:t>
      </w:r>
      <w:r>
        <w:rPr>
          <w:noProof/>
        </w:rPr>
        <w:tab/>
        <w:t>Limitation on Aboriginal and Torres Strait Islander Land and Sea Future Fund Investment Mandate</w:t>
      </w:r>
      <w:r w:rsidRPr="00644F0D">
        <w:rPr>
          <w:noProof/>
        </w:rPr>
        <w:tab/>
      </w:r>
      <w:r w:rsidRPr="00644F0D">
        <w:rPr>
          <w:noProof/>
        </w:rPr>
        <w:fldChar w:fldCharType="begin"/>
      </w:r>
      <w:r w:rsidRPr="00644F0D">
        <w:rPr>
          <w:noProof/>
        </w:rPr>
        <w:instrText xml:space="preserve"> PAGEREF _Toc531616598 \h </w:instrText>
      </w:r>
      <w:r w:rsidRPr="00644F0D">
        <w:rPr>
          <w:noProof/>
        </w:rPr>
      </w:r>
      <w:r w:rsidRPr="00644F0D">
        <w:rPr>
          <w:noProof/>
        </w:rPr>
        <w:fldChar w:fldCharType="separate"/>
      </w:r>
      <w:r w:rsidR="00C77954">
        <w:rPr>
          <w:noProof/>
        </w:rPr>
        <w:t>28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35</w:t>
      </w:r>
      <w:r>
        <w:rPr>
          <w:noProof/>
        </w:rPr>
        <w:tab/>
        <w:t>Future Fund Board to be consulted on Aboriginal and Torres Strait Islander Land and Sea Future Fund Investment Mandate</w:t>
      </w:r>
      <w:r w:rsidRPr="00644F0D">
        <w:rPr>
          <w:noProof/>
        </w:rPr>
        <w:tab/>
      </w:r>
      <w:r w:rsidRPr="00644F0D">
        <w:rPr>
          <w:noProof/>
        </w:rPr>
        <w:fldChar w:fldCharType="begin"/>
      </w:r>
      <w:r w:rsidRPr="00644F0D">
        <w:rPr>
          <w:noProof/>
        </w:rPr>
        <w:instrText xml:space="preserve"> PAGEREF _Toc531616599 \h </w:instrText>
      </w:r>
      <w:r w:rsidRPr="00644F0D">
        <w:rPr>
          <w:noProof/>
        </w:rPr>
      </w:r>
      <w:r w:rsidRPr="00644F0D">
        <w:rPr>
          <w:noProof/>
        </w:rPr>
        <w:fldChar w:fldCharType="separate"/>
      </w:r>
      <w:r w:rsidR="00C77954">
        <w:rPr>
          <w:noProof/>
        </w:rPr>
        <w:t>28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lastRenderedPageBreak/>
        <w:t>35A</w:t>
      </w:r>
      <w:r>
        <w:rPr>
          <w:noProof/>
        </w:rPr>
        <w:tab/>
        <w:t>Indigenous Affairs Minister to be consulted on Aboriginal and Torres Strait Islander Land and Sea Future Fund Investment Mandate</w:t>
      </w:r>
      <w:r w:rsidRPr="00644F0D">
        <w:rPr>
          <w:noProof/>
        </w:rPr>
        <w:tab/>
      </w:r>
      <w:r w:rsidRPr="00644F0D">
        <w:rPr>
          <w:noProof/>
        </w:rPr>
        <w:fldChar w:fldCharType="begin"/>
      </w:r>
      <w:r w:rsidRPr="00644F0D">
        <w:rPr>
          <w:noProof/>
        </w:rPr>
        <w:instrText xml:space="preserve"> PAGEREF _Toc531616600 \h </w:instrText>
      </w:r>
      <w:r w:rsidRPr="00644F0D">
        <w:rPr>
          <w:noProof/>
        </w:rPr>
      </w:r>
      <w:r w:rsidRPr="00644F0D">
        <w:rPr>
          <w:noProof/>
        </w:rPr>
        <w:fldChar w:fldCharType="separate"/>
      </w:r>
      <w:r w:rsidR="00C77954">
        <w:rPr>
          <w:noProof/>
        </w:rPr>
        <w:t>29</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36</w:t>
      </w:r>
      <w:r>
        <w:rPr>
          <w:noProof/>
        </w:rPr>
        <w:tab/>
        <w:t>Compliance with Aboriginal and Torres Strait Islander Land and Sea Future Fund Investment Mandate</w:t>
      </w:r>
      <w:r w:rsidRPr="00644F0D">
        <w:rPr>
          <w:noProof/>
        </w:rPr>
        <w:tab/>
      </w:r>
      <w:r w:rsidRPr="00644F0D">
        <w:rPr>
          <w:noProof/>
        </w:rPr>
        <w:fldChar w:fldCharType="begin"/>
      </w:r>
      <w:r w:rsidRPr="00644F0D">
        <w:rPr>
          <w:noProof/>
        </w:rPr>
        <w:instrText xml:space="preserve"> PAGEREF _Toc531616601 \h </w:instrText>
      </w:r>
      <w:r w:rsidRPr="00644F0D">
        <w:rPr>
          <w:noProof/>
        </w:rPr>
      </w:r>
      <w:r w:rsidRPr="00644F0D">
        <w:rPr>
          <w:noProof/>
        </w:rPr>
        <w:fldChar w:fldCharType="separate"/>
      </w:r>
      <w:r w:rsidR="00C77954">
        <w:rPr>
          <w:noProof/>
        </w:rPr>
        <w:t>30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37</w:t>
      </w:r>
      <w:r>
        <w:rPr>
          <w:noProof/>
        </w:rPr>
        <w:tab/>
        <w:t xml:space="preserve">Future Fund Board must not trigger the takeover provisions of the </w:t>
      </w:r>
      <w:r w:rsidRPr="0097123D">
        <w:rPr>
          <w:i/>
          <w:noProof/>
        </w:rPr>
        <w:t>Corporations Act 2001</w:t>
      </w:r>
      <w:r w:rsidRPr="00644F0D">
        <w:rPr>
          <w:noProof/>
        </w:rPr>
        <w:tab/>
      </w:r>
      <w:r w:rsidRPr="00644F0D">
        <w:rPr>
          <w:noProof/>
        </w:rPr>
        <w:fldChar w:fldCharType="begin"/>
      </w:r>
      <w:r w:rsidRPr="00644F0D">
        <w:rPr>
          <w:noProof/>
        </w:rPr>
        <w:instrText xml:space="preserve"> PAGEREF _Toc531616602 \h </w:instrText>
      </w:r>
      <w:r w:rsidRPr="00644F0D">
        <w:rPr>
          <w:noProof/>
        </w:rPr>
      </w:r>
      <w:r w:rsidRPr="00644F0D">
        <w:rPr>
          <w:noProof/>
        </w:rPr>
        <w:fldChar w:fldCharType="separate"/>
      </w:r>
      <w:r w:rsidR="00C77954">
        <w:rPr>
          <w:noProof/>
        </w:rPr>
        <w:t>31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38</w:t>
      </w:r>
      <w:r>
        <w:rPr>
          <w:noProof/>
        </w:rPr>
        <w:tab/>
        <w:t>Borrowing</w:t>
      </w:r>
      <w:r w:rsidRPr="00644F0D">
        <w:rPr>
          <w:noProof/>
        </w:rPr>
        <w:tab/>
      </w:r>
      <w:r w:rsidRPr="00644F0D">
        <w:rPr>
          <w:noProof/>
        </w:rPr>
        <w:fldChar w:fldCharType="begin"/>
      </w:r>
      <w:r w:rsidRPr="00644F0D">
        <w:rPr>
          <w:noProof/>
        </w:rPr>
        <w:instrText xml:space="preserve"> PAGEREF _Toc531616603 \h </w:instrText>
      </w:r>
      <w:r w:rsidRPr="00644F0D">
        <w:rPr>
          <w:noProof/>
        </w:rPr>
      </w:r>
      <w:r w:rsidRPr="00644F0D">
        <w:rPr>
          <w:noProof/>
        </w:rPr>
        <w:fldChar w:fldCharType="separate"/>
      </w:r>
      <w:r w:rsidR="00C77954">
        <w:rPr>
          <w:noProof/>
        </w:rPr>
        <w:t>31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39</w:t>
      </w:r>
      <w:r>
        <w:rPr>
          <w:noProof/>
        </w:rPr>
        <w:tab/>
        <w:t>Aboriginal and Torres Strait Islander Land and Sea Future Fund investment policies</w:t>
      </w:r>
      <w:r w:rsidRPr="00644F0D">
        <w:rPr>
          <w:noProof/>
        </w:rPr>
        <w:tab/>
      </w:r>
      <w:r w:rsidRPr="00644F0D">
        <w:rPr>
          <w:noProof/>
        </w:rPr>
        <w:fldChar w:fldCharType="begin"/>
      </w:r>
      <w:r w:rsidRPr="00644F0D">
        <w:rPr>
          <w:noProof/>
        </w:rPr>
        <w:instrText xml:space="preserve"> PAGEREF _Toc531616604 \h </w:instrText>
      </w:r>
      <w:r w:rsidRPr="00644F0D">
        <w:rPr>
          <w:noProof/>
        </w:rPr>
      </w:r>
      <w:r w:rsidRPr="00644F0D">
        <w:rPr>
          <w:noProof/>
        </w:rPr>
        <w:fldChar w:fldCharType="separate"/>
      </w:r>
      <w:r w:rsidR="00C77954">
        <w:rPr>
          <w:noProof/>
        </w:rPr>
        <w:t>32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40</w:t>
      </w:r>
      <w:r>
        <w:rPr>
          <w:noProof/>
        </w:rPr>
        <w:tab/>
        <w:t>Derivatives</w:t>
      </w:r>
      <w:r w:rsidRPr="00644F0D">
        <w:rPr>
          <w:noProof/>
        </w:rPr>
        <w:tab/>
      </w:r>
      <w:r w:rsidRPr="00644F0D">
        <w:rPr>
          <w:noProof/>
        </w:rPr>
        <w:fldChar w:fldCharType="begin"/>
      </w:r>
      <w:r w:rsidRPr="00644F0D">
        <w:rPr>
          <w:noProof/>
        </w:rPr>
        <w:instrText xml:space="preserve"> PAGEREF _Toc531616605 \h </w:instrText>
      </w:r>
      <w:r w:rsidRPr="00644F0D">
        <w:rPr>
          <w:noProof/>
        </w:rPr>
      </w:r>
      <w:r w:rsidRPr="00644F0D">
        <w:rPr>
          <w:noProof/>
        </w:rPr>
        <w:fldChar w:fldCharType="separate"/>
      </w:r>
      <w:r w:rsidR="00C77954">
        <w:rPr>
          <w:noProof/>
        </w:rPr>
        <w:t>34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41</w:t>
      </w:r>
      <w:r>
        <w:rPr>
          <w:noProof/>
        </w:rPr>
        <w:tab/>
        <w:t>Additional financial assets</w:t>
      </w:r>
      <w:r w:rsidRPr="00644F0D">
        <w:rPr>
          <w:noProof/>
        </w:rPr>
        <w:tab/>
      </w:r>
      <w:r w:rsidRPr="00644F0D">
        <w:rPr>
          <w:noProof/>
        </w:rPr>
        <w:fldChar w:fldCharType="begin"/>
      </w:r>
      <w:r w:rsidRPr="00644F0D">
        <w:rPr>
          <w:noProof/>
        </w:rPr>
        <w:instrText xml:space="preserve"> PAGEREF _Toc531616606 \h </w:instrText>
      </w:r>
      <w:r w:rsidRPr="00644F0D">
        <w:rPr>
          <w:noProof/>
        </w:rPr>
      </w:r>
      <w:r w:rsidRPr="00644F0D">
        <w:rPr>
          <w:noProof/>
        </w:rPr>
        <w:fldChar w:fldCharType="separate"/>
      </w:r>
      <w:r w:rsidR="00C77954">
        <w:rPr>
          <w:noProof/>
        </w:rPr>
        <w:t>34</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42</w:t>
      </w:r>
      <w:r>
        <w:rPr>
          <w:noProof/>
        </w:rPr>
        <w:tab/>
        <w:t>Securities lending arrangements</w:t>
      </w:r>
      <w:r w:rsidRPr="00644F0D">
        <w:rPr>
          <w:noProof/>
        </w:rPr>
        <w:tab/>
      </w:r>
      <w:r w:rsidRPr="00644F0D">
        <w:rPr>
          <w:noProof/>
        </w:rPr>
        <w:fldChar w:fldCharType="begin"/>
      </w:r>
      <w:r w:rsidRPr="00644F0D">
        <w:rPr>
          <w:noProof/>
        </w:rPr>
        <w:instrText xml:space="preserve"> PAGEREF _Toc531616607 \h </w:instrText>
      </w:r>
      <w:r w:rsidRPr="00644F0D">
        <w:rPr>
          <w:noProof/>
        </w:rPr>
      </w:r>
      <w:r w:rsidRPr="00644F0D">
        <w:rPr>
          <w:noProof/>
        </w:rPr>
        <w:fldChar w:fldCharType="separate"/>
      </w:r>
      <w:r w:rsidR="00C77954">
        <w:rPr>
          <w:noProof/>
        </w:rPr>
        <w:t>35</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43</w:t>
      </w:r>
      <w:r>
        <w:rPr>
          <w:noProof/>
        </w:rPr>
        <w:tab/>
        <w:t>Investment managers</w:t>
      </w:r>
      <w:r w:rsidRPr="00644F0D">
        <w:rPr>
          <w:noProof/>
        </w:rPr>
        <w:tab/>
      </w:r>
      <w:r w:rsidRPr="00644F0D">
        <w:rPr>
          <w:noProof/>
        </w:rPr>
        <w:fldChar w:fldCharType="begin"/>
      </w:r>
      <w:r w:rsidRPr="00644F0D">
        <w:rPr>
          <w:noProof/>
        </w:rPr>
        <w:instrText xml:space="preserve"> PAGEREF _Toc531616608 \h </w:instrText>
      </w:r>
      <w:r w:rsidRPr="00644F0D">
        <w:rPr>
          <w:noProof/>
        </w:rPr>
      </w:r>
      <w:r w:rsidRPr="00644F0D">
        <w:rPr>
          <w:noProof/>
        </w:rPr>
        <w:fldChar w:fldCharType="separate"/>
      </w:r>
      <w:r w:rsidR="00C77954">
        <w:rPr>
          <w:noProof/>
        </w:rPr>
        <w:t>35</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44</w:t>
      </w:r>
      <w:r>
        <w:rPr>
          <w:noProof/>
        </w:rPr>
        <w:tab/>
        <w:t>Refund of franking credits</w:t>
      </w:r>
      <w:r w:rsidRPr="00644F0D">
        <w:rPr>
          <w:noProof/>
        </w:rPr>
        <w:tab/>
      </w:r>
      <w:r w:rsidRPr="00644F0D">
        <w:rPr>
          <w:noProof/>
        </w:rPr>
        <w:fldChar w:fldCharType="begin"/>
      </w:r>
      <w:r w:rsidRPr="00644F0D">
        <w:rPr>
          <w:noProof/>
        </w:rPr>
        <w:instrText xml:space="preserve"> PAGEREF _Toc531616609 \h </w:instrText>
      </w:r>
      <w:r w:rsidRPr="00644F0D">
        <w:rPr>
          <w:noProof/>
        </w:rPr>
      </w:r>
      <w:r w:rsidRPr="00644F0D">
        <w:rPr>
          <w:noProof/>
        </w:rPr>
        <w:fldChar w:fldCharType="separate"/>
      </w:r>
      <w:r w:rsidR="00C77954">
        <w:rPr>
          <w:noProof/>
        </w:rPr>
        <w:t>36</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45</w:t>
      </w:r>
      <w:r>
        <w:rPr>
          <w:noProof/>
        </w:rPr>
        <w:tab/>
        <w:t>Realisation of non</w:t>
      </w:r>
      <w:r>
        <w:rPr>
          <w:noProof/>
        </w:rPr>
        <w:noBreakHyphen/>
        <w:t>financial assets</w:t>
      </w:r>
      <w:r w:rsidRPr="00644F0D">
        <w:rPr>
          <w:noProof/>
        </w:rPr>
        <w:tab/>
      </w:r>
      <w:r w:rsidRPr="00644F0D">
        <w:rPr>
          <w:noProof/>
        </w:rPr>
        <w:fldChar w:fldCharType="begin"/>
      </w:r>
      <w:r w:rsidRPr="00644F0D">
        <w:rPr>
          <w:noProof/>
        </w:rPr>
        <w:instrText xml:space="preserve"> PAGEREF _Toc531616610 \h </w:instrText>
      </w:r>
      <w:r w:rsidRPr="00644F0D">
        <w:rPr>
          <w:noProof/>
        </w:rPr>
      </w:r>
      <w:r w:rsidRPr="00644F0D">
        <w:rPr>
          <w:noProof/>
        </w:rPr>
        <w:fldChar w:fldCharType="separate"/>
      </w:r>
      <w:r w:rsidR="00C77954">
        <w:rPr>
          <w:noProof/>
        </w:rPr>
        <w:t>36</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46</w:t>
      </w:r>
      <w:r>
        <w:rPr>
          <w:noProof/>
        </w:rPr>
        <w:tab/>
        <w:t>Additional function of the Future Fund Board</w:t>
      </w:r>
      <w:r w:rsidRPr="00644F0D">
        <w:rPr>
          <w:noProof/>
        </w:rPr>
        <w:tab/>
      </w:r>
      <w:r w:rsidRPr="00644F0D">
        <w:rPr>
          <w:noProof/>
        </w:rPr>
        <w:fldChar w:fldCharType="begin"/>
      </w:r>
      <w:r w:rsidRPr="00644F0D">
        <w:rPr>
          <w:noProof/>
        </w:rPr>
        <w:instrText xml:space="preserve"> PAGEREF _Toc531616611 \h </w:instrText>
      </w:r>
      <w:r w:rsidRPr="00644F0D">
        <w:rPr>
          <w:noProof/>
        </w:rPr>
      </w:r>
      <w:r w:rsidRPr="00644F0D">
        <w:rPr>
          <w:noProof/>
        </w:rPr>
        <w:fldChar w:fldCharType="separate"/>
      </w:r>
      <w:r w:rsidR="00C77954">
        <w:rPr>
          <w:noProof/>
        </w:rPr>
        <w:t>37</w:t>
      </w:r>
      <w:r w:rsidRPr="00644F0D">
        <w:rPr>
          <w:noProof/>
        </w:rPr>
        <w:fldChar w:fldCharType="end"/>
      </w:r>
    </w:p>
    <w:p w:rsidR="00644F0D" w:rsidRDefault="00644F0D">
      <w:pPr>
        <w:pStyle w:val="TOC2"/>
        <w:rPr>
          <w:rFonts w:asciiTheme="minorHAnsi" w:eastAsiaTheme="minorEastAsia" w:hAnsiTheme="minorHAnsi" w:cstheme="minorBidi"/>
          <w:b w:val="0"/>
          <w:noProof/>
          <w:kern w:val="0"/>
          <w:sz w:val="22"/>
          <w:szCs w:val="22"/>
        </w:rPr>
      </w:pPr>
      <w:r>
        <w:rPr>
          <w:noProof/>
        </w:rPr>
        <w:t>Part 5—Reporting obligations etc.</w:t>
      </w:r>
      <w:r w:rsidRPr="00644F0D">
        <w:rPr>
          <w:b w:val="0"/>
          <w:noProof/>
          <w:sz w:val="18"/>
        </w:rPr>
        <w:tab/>
      </w:r>
      <w:r w:rsidRPr="00644F0D">
        <w:rPr>
          <w:b w:val="0"/>
          <w:noProof/>
          <w:sz w:val="18"/>
        </w:rPr>
        <w:fldChar w:fldCharType="begin"/>
      </w:r>
      <w:r w:rsidRPr="00644F0D">
        <w:rPr>
          <w:b w:val="0"/>
          <w:noProof/>
          <w:sz w:val="18"/>
        </w:rPr>
        <w:instrText xml:space="preserve"> PAGEREF _Toc531616612 \h </w:instrText>
      </w:r>
      <w:r w:rsidRPr="00644F0D">
        <w:rPr>
          <w:b w:val="0"/>
          <w:noProof/>
          <w:sz w:val="18"/>
        </w:rPr>
      </w:r>
      <w:r w:rsidRPr="00644F0D">
        <w:rPr>
          <w:b w:val="0"/>
          <w:noProof/>
          <w:sz w:val="18"/>
        </w:rPr>
        <w:fldChar w:fldCharType="separate"/>
      </w:r>
      <w:r w:rsidR="00C77954">
        <w:rPr>
          <w:b w:val="0"/>
          <w:noProof/>
          <w:sz w:val="18"/>
        </w:rPr>
        <w:t>38</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47</w:t>
      </w:r>
      <w:r>
        <w:rPr>
          <w:noProof/>
        </w:rPr>
        <w:tab/>
        <w:t>Simplified outline of this Part</w:t>
      </w:r>
      <w:r w:rsidRPr="00644F0D">
        <w:rPr>
          <w:noProof/>
        </w:rPr>
        <w:tab/>
      </w:r>
      <w:r w:rsidRPr="00644F0D">
        <w:rPr>
          <w:noProof/>
        </w:rPr>
        <w:fldChar w:fldCharType="begin"/>
      </w:r>
      <w:r w:rsidRPr="00644F0D">
        <w:rPr>
          <w:noProof/>
        </w:rPr>
        <w:instrText xml:space="preserve"> PAGEREF _Toc531616613 \h </w:instrText>
      </w:r>
      <w:r w:rsidRPr="00644F0D">
        <w:rPr>
          <w:noProof/>
        </w:rPr>
      </w:r>
      <w:r w:rsidRPr="00644F0D">
        <w:rPr>
          <w:noProof/>
        </w:rPr>
        <w:fldChar w:fldCharType="separate"/>
      </w:r>
      <w:r w:rsidR="00C77954">
        <w:rPr>
          <w:noProof/>
        </w:rPr>
        <w:t>38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48</w:t>
      </w:r>
      <w:r>
        <w:rPr>
          <w:noProof/>
        </w:rPr>
        <w:tab/>
        <w:t>Finance Minister may require the Future Fund Board to prepare reports or give information</w:t>
      </w:r>
      <w:r w:rsidRPr="00644F0D">
        <w:rPr>
          <w:noProof/>
        </w:rPr>
        <w:tab/>
      </w:r>
      <w:r w:rsidRPr="00644F0D">
        <w:rPr>
          <w:noProof/>
        </w:rPr>
        <w:fldChar w:fldCharType="begin"/>
      </w:r>
      <w:r w:rsidRPr="00644F0D">
        <w:rPr>
          <w:noProof/>
        </w:rPr>
        <w:instrText xml:space="preserve"> PAGEREF _Toc531616614 \h </w:instrText>
      </w:r>
      <w:r w:rsidRPr="00644F0D">
        <w:rPr>
          <w:noProof/>
        </w:rPr>
      </w:r>
      <w:r w:rsidRPr="00644F0D">
        <w:rPr>
          <w:noProof/>
        </w:rPr>
        <w:fldChar w:fldCharType="separate"/>
      </w:r>
      <w:r w:rsidR="00C77954">
        <w:rPr>
          <w:noProof/>
        </w:rPr>
        <w:t>38</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49</w:t>
      </w:r>
      <w:r>
        <w:rPr>
          <w:noProof/>
        </w:rPr>
        <w:tab/>
        <w:t>Keeping the responsible Ministers informed etc.</w:t>
      </w:r>
      <w:r w:rsidRPr="00644F0D">
        <w:rPr>
          <w:noProof/>
        </w:rPr>
        <w:tab/>
      </w:r>
      <w:r w:rsidRPr="00644F0D">
        <w:rPr>
          <w:noProof/>
        </w:rPr>
        <w:fldChar w:fldCharType="begin"/>
      </w:r>
      <w:r w:rsidRPr="00644F0D">
        <w:rPr>
          <w:noProof/>
        </w:rPr>
        <w:instrText xml:space="preserve"> PAGEREF _Toc531616615 \h </w:instrText>
      </w:r>
      <w:r w:rsidRPr="00644F0D">
        <w:rPr>
          <w:noProof/>
        </w:rPr>
      </w:r>
      <w:r w:rsidRPr="00644F0D">
        <w:rPr>
          <w:noProof/>
        </w:rPr>
        <w:fldChar w:fldCharType="separate"/>
      </w:r>
      <w:r w:rsidR="00C77954">
        <w:rPr>
          <w:noProof/>
        </w:rPr>
        <w:t>39</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50</w:t>
      </w:r>
      <w:r>
        <w:rPr>
          <w:noProof/>
        </w:rPr>
        <w:tab/>
        <w:t>Finance Minister may give reports to other Ministers etc.</w:t>
      </w:r>
      <w:r w:rsidRPr="00644F0D">
        <w:rPr>
          <w:noProof/>
        </w:rPr>
        <w:tab/>
      </w:r>
      <w:r w:rsidRPr="00644F0D">
        <w:rPr>
          <w:noProof/>
        </w:rPr>
        <w:fldChar w:fldCharType="begin"/>
      </w:r>
      <w:r w:rsidRPr="00644F0D">
        <w:rPr>
          <w:noProof/>
        </w:rPr>
        <w:instrText xml:space="preserve"> PAGEREF _Toc531616616 \h </w:instrText>
      </w:r>
      <w:r w:rsidRPr="00644F0D">
        <w:rPr>
          <w:noProof/>
        </w:rPr>
      </w:r>
      <w:r w:rsidRPr="00644F0D">
        <w:rPr>
          <w:noProof/>
        </w:rPr>
        <w:fldChar w:fldCharType="separate"/>
      </w:r>
      <w:r w:rsidR="00C77954">
        <w:rPr>
          <w:noProof/>
        </w:rPr>
        <w:t>39</w:t>
      </w:r>
      <w:r w:rsidRPr="00644F0D">
        <w:rPr>
          <w:noProof/>
        </w:rPr>
        <w:fldChar w:fldCharType="end"/>
      </w:r>
    </w:p>
    <w:p w:rsidR="00644F0D" w:rsidRDefault="00644F0D">
      <w:pPr>
        <w:pStyle w:val="TOC2"/>
        <w:rPr>
          <w:rFonts w:asciiTheme="minorHAnsi" w:eastAsiaTheme="minorEastAsia" w:hAnsiTheme="minorHAnsi" w:cstheme="minorBidi"/>
          <w:b w:val="0"/>
          <w:noProof/>
          <w:kern w:val="0"/>
          <w:sz w:val="22"/>
          <w:szCs w:val="22"/>
        </w:rPr>
      </w:pPr>
      <w:r>
        <w:rPr>
          <w:noProof/>
        </w:rPr>
        <w:t>Part 6—Miscellaneous</w:t>
      </w:r>
      <w:r w:rsidRPr="00644F0D">
        <w:rPr>
          <w:b w:val="0"/>
          <w:noProof/>
          <w:sz w:val="18"/>
        </w:rPr>
        <w:tab/>
      </w:r>
      <w:r w:rsidRPr="00644F0D">
        <w:rPr>
          <w:b w:val="0"/>
          <w:noProof/>
          <w:sz w:val="18"/>
        </w:rPr>
        <w:fldChar w:fldCharType="begin"/>
      </w:r>
      <w:r w:rsidRPr="00644F0D">
        <w:rPr>
          <w:b w:val="0"/>
          <w:noProof/>
          <w:sz w:val="18"/>
        </w:rPr>
        <w:instrText xml:space="preserve"> PAGEREF _Toc531616617 \h </w:instrText>
      </w:r>
      <w:r w:rsidRPr="00644F0D">
        <w:rPr>
          <w:b w:val="0"/>
          <w:noProof/>
          <w:sz w:val="18"/>
        </w:rPr>
      </w:r>
      <w:r w:rsidRPr="00644F0D">
        <w:rPr>
          <w:b w:val="0"/>
          <w:noProof/>
          <w:sz w:val="18"/>
        </w:rPr>
        <w:fldChar w:fldCharType="separate"/>
      </w:r>
      <w:r w:rsidR="00C77954">
        <w:rPr>
          <w:b w:val="0"/>
          <w:noProof/>
          <w:sz w:val="18"/>
        </w:rPr>
        <w:t>40</w:t>
      </w:r>
      <w:r w:rsidRPr="00644F0D">
        <w:rPr>
          <w:b w:val="0"/>
          <w:noProof/>
          <w:sz w:val="18"/>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51</w:t>
      </w:r>
      <w:r>
        <w:rPr>
          <w:noProof/>
        </w:rPr>
        <w:tab/>
        <w:t>Simplified outline of this Part</w:t>
      </w:r>
      <w:r w:rsidRPr="00644F0D">
        <w:rPr>
          <w:noProof/>
        </w:rPr>
        <w:tab/>
      </w:r>
      <w:r w:rsidRPr="00644F0D">
        <w:rPr>
          <w:noProof/>
        </w:rPr>
        <w:fldChar w:fldCharType="begin"/>
      </w:r>
      <w:r w:rsidRPr="00644F0D">
        <w:rPr>
          <w:noProof/>
        </w:rPr>
        <w:instrText xml:space="preserve"> PAGEREF _Toc531616618 \h </w:instrText>
      </w:r>
      <w:r w:rsidRPr="00644F0D">
        <w:rPr>
          <w:noProof/>
        </w:rPr>
      </w:r>
      <w:r w:rsidRPr="00644F0D">
        <w:rPr>
          <w:noProof/>
        </w:rPr>
        <w:fldChar w:fldCharType="separate"/>
      </w:r>
      <w:r w:rsidR="00C77954">
        <w:rPr>
          <w:noProof/>
        </w:rPr>
        <w:t>40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51A</w:t>
      </w:r>
      <w:r>
        <w:rPr>
          <w:noProof/>
        </w:rPr>
        <w:tab/>
        <w:t>Meeting to discuss quarterly performance report</w:t>
      </w:r>
      <w:r w:rsidRPr="00644F0D">
        <w:rPr>
          <w:noProof/>
        </w:rPr>
        <w:tab/>
      </w:r>
      <w:r w:rsidRPr="00644F0D">
        <w:rPr>
          <w:noProof/>
        </w:rPr>
        <w:fldChar w:fldCharType="begin"/>
      </w:r>
      <w:r w:rsidRPr="00644F0D">
        <w:rPr>
          <w:noProof/>
        </w:rPr>
        <w:instrText xml:space="preserve"> PAGEREF _Toc531616619 \h </w:instrText>
      </w:r>
      <w:r w:rsidRPr="00644F0D">
        <w:rPr>
          <w:noProof/>
        </w:rPr>
      </w:r>
      <w:r w:rsidRPr="00644F0D">
        <w:rPr>
          <w:noProof/>
        </w:rPr>
        <w:fldChar w:fldCharType="separate"/>
      </w:r>
      <w:r w:rsidR="00C77954">
        <w:rPr>
          <w:noProof/>
        </w:rPr>
        <w:t>40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52</w:t>
      </w:r>
      <w:r>
        <w:rPr>
          <w:noProof/>
        </w:rPr>
        <w:tab/>
        <w:t>Delegation by the Finance Minister</w:t>
      </w:r>
      <w:r w:rsidRPr="00644F0D">
        <w:rPr>
          <w:noProof/>
        </w:rPr>
        <w:tab/>
      </w:r>
      <w:r w:rsidRPr="00644F0D">
        <w:rPr>
          <w:noProof/>
        </w:rPr>
        <w:fldChar w:fldCharType="begin"/>
      </w:r>
      <w:r w:rsidRPr="00644F0D">
        <w:rPr>
          <w:noProof/>
        </w:rPr>
        <w:instrText xml:space="preserve"> PAGEREF _Toc531616620 \h </w:instrText>
      </w:r>
      <w:r w:rsidRPr="00644F0D">
        <w:rPr>
          <w:noProof/>
        </w:rPr>
      </w:r>
      <w:r w:rsidRPr="00644F0D">
        <w:rPr>
          <w:noProof/>
        </w:rPr>
        <w:fldChar w:fldCharType="separate"/>
      </w:r>
      <w:r w:rsidR="00C77954">
        <w:rPr>
          <w:noProof/>
        </w:rPr>
        <w:t>40</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53</w:t>
      </w:r>
      <w:r>
        <w:rPr>
          <w:noProof/>
        </w:rPr>
        <w:tab/>
        <w:t>Delegation by the Treasurer</w:t>
      </w:r>
      <w:r w:rsidRPr="00644F0D">
        <w:rPr>
          <w:noProof/>
        </w:rPr>
        <w:tab/>
      </w:r>
      <w:r w:rsidRPr="00644F0D">
        <w:rPr>
          <w:noProof/>
        </w:rPr>
        <w:fldChar w:fldCharType="begin"/>
      </w:r>
      <w:r w:rsidRPr="00644F0D">
        <w:rPr>
          <w:noProof/>
        </w:rPr>
        <w:instrText xml:space="preserve"> PAGEREF _Toc531616621 \h </w:instrText>
      </w:r>
      <w:r w:rsidRPr="00644F0D">
        <w:rPr>
          <w:noProof/>
        </w:rPr>
      </w:r>
      <w:r w:rsidRPr="00644F0D">
        <w:rPr>
          <w:noProof/>
        </w:rPr>
        <w:fldChar w:fldCharType="separate"/>
      </w:r>
      <w:r w:rsidR="00C77954">
        <w:rPr>
          <w:noProof/>
        </w:rPr>
        <w:t>41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54</w:t>
      </w:r>
      <w:r>
        <w:rPr>
          <w:noProof/>
        </w:rPr>
        <w:tab/>
        <w:t>Delegation by the Indigenous Affairs Minister</w:t>
      </w:r>
      <w:r w:rsidRPr="00644F0D">
        <w:rPr>
          <w:noProof/>
        </w:rPr>
        <w:tab/>
      </w:r>
      <w:r w:rsidRPr="00644F0D">
        <w:rPr>
          <w:noProof/>
        </w:rPr>
        <w:fldChar w:fldCharType="begin"/>
      </w:r>
      <w:r w:rsidRPr="00644F0D">
        <w:rPr>
          <w:noProof/>
        </w:rPr>
        <w:instrText xml:space="preserve"> PAGEREF _Toc531616622 \h </w:instrText>
      </w:r>
      <w:r w:rsidRPr="00644F0D">
        <w:rPr>
          <w:noProof/>
        </w:rPr>
      </w:r>
      <w:r w:rsidRPr="00644F0D">
        <w:rPr>
          <w:noProof/>
        </w:rPr>
        <w:fldChar w:fldCharType="separate"/>
      </w:r>
      <w:r w:rsidR="00C77954">
        <w:rPr>
          <w:noProof/>
        </w:rPr>
        <w:t>41</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55</w:t>
      </w:r>
      <w:r>
        <w:rPr>
          <w:noProof/>
        </w:rPr>
        <w:tab/>
        <w:t>Review of operation of Act</w:t>
      </w:r>
      <w:r w:rsidRPr="00644F0D">
        <w:rPr>
          <w:noProof/>
        </w:rPr>
        <w:tab/>
      </w:r>
      <w:r w:rsidRPr="00644F0D">
        <w:rPr>
          <w:noProof/>
        </w:rPr>
        <w:fldChar w:fldCharType="begin"/>
      </w:r>
      <w:r w:rsidRPr="00644F0D">
        <w:rPr>
          <w:noProof/>
        </w:rPr>
        <w:instrText xml:space="preserve"> PAGEREF _Toc531616623 \h </w:instrText>
      </w:r>
      <w:r w:rsidRPr="00644F0D">
        <w:rPr>
          <w:noProof/>
        </w:rPr>
      </w:r>
      <w:r w:rsidRPr="00644F0D">
        <w:rPr>
          <w:noProof/>
        </w:rPr>
        <w:fldChar w:fldCharType="separate"/>
      </w:r>
      <w:r w:rsidR="00C77954">
        <w:rPr>
          <w:noProof/>
        </w:rPr>
        <w:t>42</w:t>
      </w:r>
      <w:r w:rsidRPr="00644F0D">
        <w:rPr>
          <w:noProof/>
        </w:rPr>
        <w:fldChar w:fldCharType="end"/>
      </w:r>
    </w:p>
    <w:p w:rsidR="00644F0D" w:rsidRDefault="00644F0D">
      <w:pPr>
        <w:pStyle w:val="TOC5"/>
        <w:rPr>
          <w:rFonts w:asciiTheme="minorHAnsi" w:eastAsiaTheme="minorEastAsia" w:hAnsiTheme="minorHAnsi" w:cstheme="minorBidi"/>
          <w:noProof/>
          <w:kern w:val="0"/>
          <w:sz w:val="22"/>
          <w:szCs w:val="22"/>
        </w:rPr>
      </w:pPr>
      <w:r>
        <w:rPr>
          <w:noProof/>
        </w:rPr>
        <w:t>56</w:t>
      </w:r>
      <w:r>
        <w:rPr>
          <w:noProof/>
        </w:rPr>
        <w:tab/>
        <w:t>Rules</w:t>
      </w:r>
      <w:r w:rsidRPr="00644F0D">
        <w:rPr>
          <w:noProof/>
        </w:rPr>
        <w:tab/>
      </w:r>
      <w:r w:rsidRPr="00644F0D">
        <w:rPr>
          <w:noProof/>
        </w:rPr>
        <w:fldChar w:fldCharType="begin"/>
      </w:r>
      <w:r w:rsidRPr="00644F0D">
        <w:rPr>
          <w:noProof/>
        </w:rPr>
        <w:instrText xml:space="preserve"> PAGEREF _Toc531616624 \h </w:instrText>
      </w:r>
      <w:r w:rsidRPr="00644F0D">
        <w:rPr>
          <w:noProof/>
        </w:rPr>
      </w:r>
      <w:r w:rsidRPr="00644F0D">
        <w:rPr>
          <w:noProof/>
        </w:rPr>
        <w:fldChar w:fldCharType="separate"/>
      </w:r>
      <w:r w:rsidR="00C77954">
        <w:rPr>
          <w:noProof/>
        </w:rPr>
        <w:t>42</w:t>
      </w:r>
      <w:r w:rsidRPr="00644F0D">
        <w:rPr>
          <w:noProof/>
        </w:rPr>
        <w:fldChar w:fldCharType="end"/>
      </w:r>
    </w:p>
    <w:p w:rsidR="005D7042" w:rsidRPr="004D6DFB" w:rsidRDefault="00644F0D" w:rsidP="00715914">
      <w:r>
        <w:fldChar w:fldCharType="end"/>
      </w:r>
    </w:p>
    <w:p w:rsidR="00374B0A" w:rsidRPr="004D6DFB" w:rsidRDefault="00374B0A" w:rsidP="00715914">
      <w:pPr>
        <w:sectPr w:rsidR="00374B0A" w:rsidRPr="004D6DFB" w:rsidSect="00AF156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F1567" w:rsidRDefault="00AF1567">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06895455" r:id="rId21"/>
        </w:object>
      </w:r>
    </w:p>
    <w:p w:rsidR="00AF1567" w:rsidRDefault="00AF1567"/>
    <w:p w:rsidR="00AF1567" w:rsidRDefault="00AF1567" w:rsidP="00AF1567">
      <w:pPr>
        <w:spacing w:line="240" w:lineRule="auto"/>
      </w:pPr>
    </w:p>
    <w:p w:rsidR="00AF1567" w:rsidRDefault="0084484B" w:rsidP="00AF1567">
      <w:pPr>
        <w:pStyle w:val="ShortTP1"/>
      </w:pPr>
      <w:fldSimple w:instr=" STYLEREF ShortT ">
        <w:r w:rsidR="00C77954">
          <w:rPr>
            <w:noProof/>
          </w:rPr>
          <w:t>Aboriginal and Torres Strait Islander Land and Sea Future Fund Act 2018</w:t>
        </w:r>
      </w:fldSimple>
    </w:p>
    <w:p w:rsidR="00AF1567" w:rsidRDefault="0084484B" w:rsidP="00AF1567">
      <w:pPr>
        <w:pStyle w:val="ActNoP1"/>
      </w:pPr>
      <w:fldSimple w:instr=" STYLEREF Actno ">
        <w:r w:rsidR="00C77954">
          <w:rPr>
            <w:noProof/>
          </w:rPr>
          <w:t>No. 145, 2018</w:t>
        </w:r>
      </w:fldSimple>
    </w:p>
    <w:p w:rsidR="00AF1567" w:rsidRPr="009A0728" w:rsidRDefault="00AF1567" w:rsidP="00644F0D">
      <w:pPr>
        <w:pBdr>
          <w:bottom w:val="single" w:sz="6" w:space="0" w:color="auto"/>
        </w:pBdr>
        <w:spacing w:before="400" w:line="240" w:lineRule="auto"/>
        <w:rPr>
          <w:rFonts w:eastAsia="Times New Roman"/>
          <w:b/>
          <w:sz w:val="28"/>
        </w:rPr>
      </w:pPr>
    </w:p>
    <w:p w:rsidR="00AF1567" w:rsidRPr="009A0728" w:rsidRDefault="00AF1567" w:rsidP="00644F0D">
      <w:pPr>
        <w:spacing w:line="40" w:lineRule="exact"/>
        <w:rPr>
          <w:rFonts w:eastAsia="Calibri"/>
          <w:b/>
          <w:sz w:val="28"/>
        </w:rPr>
      </w:pPr>
    </w:p>
    <w:p w:rsidR="00AF1567" w:rsidRPr="009A0728" w:rsidRDefault="00AF1567" w:rsidP="00644F0D">
      <w:pPr>
        <w:pBdr>
          <w:top w:val="single" w:sz="12" w:space="0" w:color="auto"/>
        </w:pBdr>
        <w:spacing w:line="240" w:lineRule="auto"/>
        <w:rPr>
          <w:rFonts w:eastAsia="Times New Roman"/>
          <w:b/>
          <w:sz w:val="28"/>
        </w:rPr>
      </w:pPr>
    </w:p>
    <w:p w:rsidR="00B57719" w:rsidRPr="004D6DFB" w:rsidRDefault="00AF1567" w:rsidP="004D6DFB">
      <w:pPr>
        <w:pStyle w:val="Page1"/>
      </w:pPr>
      <w:r>
        <w:t>An Act</w:t>
      </w:r>
      <w:r w:rsidR="004D6DFB" w:rsidRPr="004D6DFB">
        <w:t xml:space="preserve"> to establish the Aboriginal and Torres Strait Islander Land and Sea Future Fund, and for other purposes</w:t>
      </w:r>
    </w:p>
    <w:p w:rsidR="00CD192B" w:rsidRDefault="00CD192B" w:rsidP="00644F0D">
      <w:pPr>
        <w:pStyle w:val="AssentDt"/>
        <w:spacing w:before="240"/>
        <w:rPr>
          <w:sz w:val="24"/>
        </w:rPr>
      </w:pPr>
      <w:r>
        <w:rPr>
          <w:sz w:val="24"/>
        </w:rPr>
        <w:t>[</w:t>
      </w:r>
      <w:r>
        <w:rPr>
          <w:i/>
          <w:sz w:val="24"/>
        </w:rPr>
        <w:t>Assented to 30 November 2018</w:t>
      </w:r>
      <w:r>
        <w:rPr>
          <w:sz w:val="24"/>
        </w:rPr>
        <w:t>]</w:t>
      </w:r>
    </w:p>
    <w:p w:rsidR="00715914" w:rsidRPr="004D6DFB" w:rsidRDefault="00715914" w:rsidP="004D6DFB">
      <w:pPr>
        <w:spacing w:before="240" w:line="240" w:lineRule="auto"/>
        <w:rPr>
          <w:sz w:val="32"/>
        </w:rPr>
      </w:pPr>
      <w:r w:rsidRPr="004D6DFB">
        <w:rPr>
          <w:sz w:val="32"/>
        </w:rPr>
        <w:t>The Parliament of Australia enacts:</w:t>
      </w:r>
    </w:p>
    <w:p w:rsidR="00715914" w:rsidRPr="004D6DFB" w:rsidRDefault="00715914" w:rsidP="004D6DFB">
      <w:pPr>
        <w:pStyle w:val="ActHead2"/>
      </w:pPr>
      <w:bookmarkStart w:id="1" w:name="OPCCaretCursor"/>
      <w:bookmarkStart w:id="2" w:name="_Toc531616557"/>
      <w:bookmarkEnd w:id="1"/>
      <w:r w:rsidRPr="004D6DFB">
        <w:rPr>
          <w:rStyle w:val="CharPartNo"/>
        </w:rPr>
        <w:lastRenderedPageBreak/>
        <w:t>Part</w:t>
      </w:r>
      <w:r w:rsidR="004D6DFB" w:rsidRPr="004D6DFB">
        <w:rPr>
          <w:rStyle w:val="CharPartNo"/>
        </w:rPr>
        <w:t> </w:t>
      </w:r>
      <w:r w:rsidRPr="004D6DFB">
        <w:rPr>
          <w:rStyle w:val="CharPartNo"/>
        </w:rPr>
        <w:t>1</w:t>
      </w:r>
      <w:r w:rsidRPr="004D6DFB">
        <w:t>—</w:t>
      </w:r>
      <w:r w:rsidRPr="004D6DFB">
        <w:rPr>
          <w:rStyle w:val="CharPartText"/>
        </w:rPr>
        <w:t>Preliminary</w:t>
      </w:r>
      <w:bookmarkEnd w:id="2"/>
    </w:p>
    <w:p w:rsidR="00715914" w:rsidRPr="004D6DFB" w:rsidRDefault="00715914" w:rsidP="004D6DFB">
      <w:pPr>
        <w:pStyle w:val="Header"/>
      </w:pPr>
      <w:r w:rsidRPr="004D6DFB">
        <w:rPr>
          <w:rStyle w:val="CharDivNo"/>
        </w:rPr>
        <w:t xml:space="preserve"> </w:t>
      </w:r>
      <w:r w:rsidRPr="004D6DFB">
        <w:rPr>
          <w:rStyle w:val="CharDivText"/>
        </w:rPr>
        <w:t xml:space="preserve"> </w:t>
      </w:r>
    </w:p>
    <w:p w:rsidR="00715914" w:rsidRPr="004D6DFB" w:rsidRDefault="00472E8A" w:rsidP="004D6DFB">
      <w:pPr>
        <w:pStyle w:val="ActHead5"/>
      </w:pPr>
      <w:bookmarkStart w:id="3" w:name="_Toc531616558"/>
      <w:r w:rsidRPr="004D6DFB">
        <w:rPr>
          <w:rStyle w:val="CharSectno"/>
        </w:rPr>
        <w:t>1</w:t>
      </w:r>
      <w:r w:rsidR="00715914" w:rsidRPr="004D6DFB">
        <w:t xml:space="preserve">  Short title</w:t>
      </w:r>
      <w:bookmarkEnd w:id="3"/>
    </w:p>
    <w:p w:rsidR="00715914" w:rsidRPr="004D6DFB" w:rsidRDefault="00715914" w:rsidP="004D6DFB">
      <w:pPr>
        <w:pStyle w:val="subsection"/>
      </w:pPr>
      <w:r w:rsidRPr="004D6DFB">
        <w:tab/>
      </w:r>
      <w:r w:rsidRPr="004D6DFB">
        <w:tab/>
        <w:t xml:space="preserve">This Act </w:t>
      </w:r>
      <w:r w:rsidR="00B20224" w:rsidRPr="004D6DFB">
        <w:t>is</w:t>
      </w:r>
      <w:r w:rsidRPr="004D6DFB">
        <w:t xml:space="preserve"> the </w:t>
      </w:r>
      <w:r w:rsidR="008109F3" w:rsidRPr="004D6DFB">
        <w:rPr>
          <w:i/>
        </w:rPr>
        <w:t>Aboriginal and Torres Strait Islander Land and Sea Future Fund</w:t>
      </w:r>
      <w:r w:rsidR="001F5D5E" w:rsidRPr="004D6DFB">
        <w:rPr>
          <w:i/>
        </w:rPr>
        <w:t xml:space="preserve"> Act 201</w:t>
      </w:r>
      <w:r w:rsidR="005D3471" w:rsidRPr="004D6DFB">
        <w:rPr>
          <w:i/>
        </w:rPr>
        <w:t>8</w:t>
      </w:r>
      <w:r w:rsidRPr="004D6DFB">
        <w:t>.</w:t>
      </w:r>
    </w:p>
    <w:p w:rsidR="00715914" w:rsidRPr="004D6DFB" w:rsidRDefault="00472E8A" w:rsidP="004D6DFB">
      <w:pPr>
        <w:pStyle w:val="ActHead5"/>
      </w:pPr>
      <w:bookmarkStart w:id="4" w:name="_Toc531616559"/>
      <w:r w:rsidRPr="004D6DFB">
        <w:rPr>
          <w:rStyle w:val="CharSectno"/>
        </w:rPr>
        <w:t>2</w:t>
      </w:r>
      <w:r w:rsidR="00715914" w:rsidRPr="004D6DFB">
        <w:t xml:space="preserve">  Commencement</w:t>
      </w:r>
      <w:bookmarkEnd w:id="4"/>
    </w:p>
    <w:p w:rsidR="005A5DF1" w:rsidRPr="004D6DFB" w:rsidRDefault="005A5DF1" w:rsidP="004D6DFB">
      <w:pPr>
        <w:pStyle w:val="subsection"/>
      </w:pPr>
      <w:r w:rsidRPr="004D6DFB">
        <w:tab/>
        <w:t>(1)</w:t>
      </w:r>
      <w:r w:rsidRPr="004D6DFB">
        <w:tab/>
        <w:t>Each provision of this Act specified in column 1 of the table commences, or is taken to have commenced, in accordance with column 2 of the table. Any other statement in column 2 has effect according to its terms.</w:t>
      </w:r>
    </w:p>
    <w:p w:rsidR="005A5DF1" w:rsidRPr="004D6DFB" w:rsidRDefault="005A5DF1" w:rsidP="004D6DF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A5DF1" w:rsidRPr="004D6DFB" w:rsidTr="005A5DF1">
        <w:trPr>
          <w:tblHeader/>
        </w:trPr>
        <w:tc>
          <w:tcPr>
            <w:tcW w:w="7111" w:type="dxa"/>
            <w:gridSpan w:val="3"/>
            <w:tcBorders>
              <w:top w:val="single" w:sz="12" w:space="0" w:color="auto"/>
              <w:bottom w:val="single" w:sz="2" w:space="0" w:color="auto"/>
            </w:tcBorders>
            <w:shd w:val="clear" w:color="auto" w:fill="auto"/>
            <w:hideMark/>
          </w:tcPr>
          <w:p w:rsidR="005A5DF1" w:rsidRPr="004D6DFB" w:rsidRDefault="005A5DF1" w:rsidP="004D6DFB">
            <w:pPr>
              <w:pStyle w:val="TableHeading"/>
            </w:pPr>
            <w:r w:rsidRPr="004D6DFB">
              <w:t>Commencement information</w:t>
            </w:r>
          </w:p>
        </w:tc>
      </w:tr>
      <w:tr w:rsidR="005A5DF1" w:rsidRPr="004D6DFB" w:rsidTr="005A5DF1">
        <w:trPr>
          <w:tblHeader/>
        </w:trPr>
        <w:tc>
          <w:tcPr>
            <w:tcW w:w="1701" w:type="dxa"/>
            <w:tcBorders>
              <w:top w:val="single" w:sz="2" w:space="0" w:color="auto"/>
              <w:bottom w:val="single" w:sz="2" w:space="0" w:color="auto"/>
            </w:tcBorders>
            <w:shd w:val="clear" w:color="auto" w:fill="auto"/>
            <w:hideMark/>
          </w:tcPr>
          <w:p w:rsidR="005A5DF1" w:rsidRPr="004D6DFB" w:rsidRDefault="005A5DF1" w:rsidP="004D6DFB">
            <w:pPr>
              <w:pStyle w:val="TableHeading"/>
            </w:pPr>
            <w:r w:rsidRPr="004D6DFB">
              <w:t>Column 1</w:t>
            </w:r>
          </w:p>
        </w:tc>
        <w:tc>
          <w:tcPr>
            <w:tcW w:w="3828" w:type="dxa"/>
            <w:tcBorders>
              <w:top w:val="single" w:sz="2" w:space="0" w:color="auto"/>
              <w:bottom w:val="single" w:sz="2" w:space="0" w:color="auto"/>
            </w:tcBorders>
            <w:shd w:val="clear" w:color="auto" w:fill="auto"/>
            <w:hideMark/>
          </w:tcPr>
          <w:p w:rsidR="005A5DF1" w:rsidRPr="004D6DFB" w:rsidRDefault="005A5DF1" w:rsidP="004D6DFB">
            <w:pPr>
              <w:pStyle w:val="TableHeading"/>
            </w:pPr>
            <w:r w:rsidRPr="004D6DFB">
              <w:t>Column 2</w:t>
            </w:r>
          </w:p>
        </w:tc>
        <w:tc>
          <w:tcPr>
            <w:tcW w:w="1582" w:type="dxa"/>
            <w:tcBorders>
              <w:top w:val="single" w:sz="2" w:space="0" w:color="auto"/>
              <w:bottom w:val="single" w:sz="2" w:space="0" w:color="auto"/>
            </w:tcBorders>
            <w:shd w:val="clear" w:color="auto" w:fill="auto"/>
            <w:hideMark/>
          </w:tcPr>
          <w:p w:rsidR="005A5DF1" w:rsidRPr="004D6DFB" w:rsidRDefault="005A5DF1" w:rsidP="004D6DFB">
            <w:pPr>
              <w:pStyle w:val="TableHeading"/>
            </w:pPr>
            <w:r w:rsidRPr="004D6DFB">
              <w:t>Column 3</w:t>
            </w:r>
          </w:p>
        </w:tc>
      </w:tr>
      <w:tr w:rsidR="005A5DF1" w:rsidRPr="004D6DFB" w:rsidTr="005A5DF1">
        <w:trPr>
          <w:tblHeader/>
        </w:trPr>
        <w:tc>
          <w:tcPr>
            <w:tcW w:w="1701" w:type="dxa"/>
            <w:tcBorders>
              <w:top w:val="single" w:sz="2" w:space="0" w:color="auto"/>
              <w:bottom w:val="single" w:sz="12" w:space="0" w:color="auto"/>
            </w:tcBorders>
            <w:shd w:val="clear" w:color="auto" w:fill="auto"/>
            <w:hideMark/>
          </w:tcPr>
          <w:p w:rsidR="005A5DF1" w:rsidRPr="004D6DFB" w:rsidRDefault="005A5DF1" w:rsidP="004D6DFB">
            <w:pPr>
              <w:pStyle w:val="TableHeading"/>
            </w:pPr>
            <w:r w:rsidRPr="004D6DFB">
              <w:t>Provisions</w:t>
            </w:r>
          </w:p>
        </w:tc>
        <w:tc>
          <w:tcPr>
            <w:tcW w:w="3828" w:type="dxa"/>
            <w:tcBorders>
              <w:top w:val="single" w:sz="2" w:space="0" w:color="auto"/>
              <w:bottom w:val="single" w:sz="12" w:space="0" w:color="auto"/>
            </w:tcBorders>
            <w:shd w:val="clear" w:color="auto" w:fill="auto"/>
            <w:hideMark/>
          </w:tcPr>
          <w:p w:rsidR="005A5DF1" w:rsidRPr="004D6DFB" w:rsidRDefault="005A5DF1" w:rsidP="004D6DFB">
            <w:pPr>
              <w:pStyle w:val="TableHeading"/>
            </w:pPr>
            <w:r w:rsidRPr="004D6DFB">
              <w:t>Commencement</w:t>
            </w:r>
          </w:p>
        </w:tc>
        <w:tc>
          <w:tcPr>
            <w:tcW w:w="1582" w:type="dxa"/>
            <w:tcBorders>
              <w:top w:val="single" w:sz="2" w:space="0" w:color="auto"/>
              <w:bottom w:val="single" w:sz="12" w:space="0" w:color="auto"/>
            </w:tcBorders>
            <w:shd w:val="clear" w:color="auto" w:fill="auto"/>
            <w:hideMark/>
          </w:tcPr>
          <w:p w:rsidR="005A5DF1" w:rsidRPr="004D6DFB" w:rsidRDefault="005A5DF1" w:rsidP="004D6DFB">
            <w:pPr>
              <w:pStyle w:val="TableHeading"/>
            </w:pPr>
            <w:r w:rsidRPr="004D6DFB">
              <w:t>Date/Details</w:t>
            </w:r>
          </w:p>
        </w:tc>
      </w:tr>
      <w:tr w:rsidR="005A5DF1" w:rsidRPr="004D6DFB" w:rsidTr="005A5DF1">
        <w:tc>
          <w:tcPr>
            <w:tcW w:w="1701" w:type="dxa"/>
            <w:tcBorders>
              <w:top w:val="single" w:sz="12" w:space="0" w:color="auto"/>
              <w:bottom w:val="single" w:sz="12" w:space="0" w:color="auto"/>
            </w:tcBorders>
            <w:shd w:val="clear" w:color="auto" w:fill="auto"/>
            <w:hideMark/>
          </w:tcPr>
          <w:p w:rsidR="005A5DF1" w:rsidRPr="004D6DFB" w:rsidRDefault="005A5DF1" w:rsidP="004D6DFB">
            <w:pPr>
              <w:pStyle w:val="Tabletext"/>
            </w:pPr>
            <w:r w:rsidRPr="004D6DFB">
              <w:t>1.  The whole of this Act</w:t>
            </w:r>
          </w:p>
        </w:tc>
        <w:tc>
          <w:tcPr>
            <w:tcW w:w="3828" w:type="dxa"/>
            <w:tcBorders>
              <w:top w:val="single" w:sz="12" w:space="0" w:color="auto"/>
              <w:bottom w:val="single" w:sz="12" w:space="0" w:color="auto"/>
            </w:tcBorders>
            <w:shd w:val="clear" w:color="auto" w:fill="auto"/>
            <w:hideMark/>
          </w:tcPr>
          <w:p w:rsidR="005A5DF1" w:rsidRPr="004D6DFB" w:rsidRDefault="005A5DF1" w:rsidP="004D6DFB">
            <w:pPr>
              <w:pStyle w:val="Tabletext"/>
            </w:pPr>
            <w:r w:rsidRPr="004D6DFB">
              <w:t>A single day to be fixed by Proclamation.</w:t>
            </w:r>
          </w:p>
          <w:p w:rsidR="005A5DF1" w:rsidRPr="004D6DFB" w:rsidRDefault="005A5DF1" w:rsidP="004D6DFB">
            <w:pPr>
              <w:pStyle w:val="Tabletext"/>
            </w:pPr>
            <w:r w:rsidRPr="004D6DFB">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5A5DF1" w:rsidRDefault="00C77954" w:rsidP="004D6DFB">
            <w:pPr>
              <w:pStyle w:val="Tabletext"/>
            </w:pPr>
            <w:r>
              <w:t>1 February 2019</w:t>
            </w:r>
          </w:p>
          <w:p w:rsidR="00C77954" w:rsidRPr="004D6DFB" w:rsidRDefault="00C77954" w:rsidP="004D6DFB">
            <w:pPr>
              <w:pStyle w:val="Tabletext"/>
            </w:pPr>
            <w:r>
              <w:t>(F2018N00193)</w:t>
            </w:r>
          </w:p>
        </w:tc>
      </w:tr>
    </w:tbl>
    <w:p w:rsidR="005A5DF1" w:rsidRPr="004D6DFB" w:rsidRDefault="005A5DF1" w:rsidP="004D6DFB">
      <w:pPr>
        <w:pStyle w:val="notetext"/>
      </w:pPr>
      <w:r w:rsidRPr="004D6DFB">
        <w:rPr>
          <w:snapToGrid w:val="0"/>
          <w:lang w:eastAsia="en-US"/>
        </w:rPr>
        <w:t>Note:</w:t>
      </w:r>
      <w:r w:rsidRPr="004D6DFB">
        <w:rPr>
          <w:snapToGrid w:val="0"/>
          <w:lang w:eastAsia="en-US"/>
        </w:rPr>
        <w:tab/>
        <w:t>This table relates only to the provisions of this Act as originally enacted. It will not be amended to deal with any later amendments of this Act.</w:t>
      </w:r>
    </w:p>
    <w:p w:rsidR="00B5772A" w:rsidRPr="004D6DFB" w:rsidRDefault="005A5DF1" w:rsidP="004D6DFB">
      <w:pPr>
        <w:pStyle w:val="subsection"/>
      </w:pPr>
      <w:r w:rsidRPr="004D6DFB">
        <w:tab/>
        <w:t>(2)</w:t>
      </w:r>
      <w:r w:rsidRPr="004D6DFB">
        <w:tab/>
        <w:t>Any information in column 3 of the table is not part of this Act. Information may be inserted in this column, or information in it may be edited, in any published version of this Act.</w:t>
      </w:r>
    </w:p>
    <w:p w:rsidR="004E5D3F" w:rsidRPr="004D6DFB" w:rsidRDefault="00472E8A" w:rsidP="004D6DFB">
      <w:pPr>
        <w:pStyle w:val="ActHead5"/>
      </w:pPr>
      <w:bookmarkStart w:id="5" w:name="_Toc531616560"/>
      <w:r w:rsidRPr="004D6DFB">
        <w:rPr>
          <w:rStyle w:val="CharSectno"/>
        </w:rPr>
        <w:t>3</w:t>
      </w:r>
      <w:r w:rsidR="004E5D3F" w:rsidRPr="004D6DFB">
        <w:t xml:space="preserve">  Simplified outline of this Act</w:t>
      </w:r>
      <w:bookmarkEnd w:id="5"/>
    </w:p>
    <w:p w:rsidR="004E5D3F" w:rsidRPr="004D6DFB" w:rsidRDefault="00BC1B21" w:rsidP="004D6DFB">
      <w:pPr>
        <w:pStyle w:val="SOBullet"/>
      </w:pPr>
      <w:r w:rsidRPr="004D6DFB">
        <w:t>•</w:t>
      </w:r>
      <w:r w:rsidRPr="004D6DFB">
        <w:tab/>
        <w:t>This</w:t>
      </w:r>
      <w:r w:rsidR="004E5D3F" w:rsidRPr="004D6DFB">
        <w:t xml:space="preserve"> Act establishes the </w:t>
      </w:r>
      <w:r w:rsidR="008109F3" w:rsidRPr="004D6DFB">
        <w:t>Aboriginal and Torres Strait Islander Land and Sea Future Fund</w:t>
      </w:r>
      <w:r w:rsidR="004E5D3F" w:rsidRPr="004D6DFB">
        <w:t xml:space="preserve">, which will enhance the </w:t>
      </w:r>
      <w:r w:rsidR="004E5D3F" w:rsidRPr="004D6DFB">
        <w:lastRenderedPageBreak/>
        <w:t>Commonwealth’s ability to make payments to the Indigenous Land Corporation.</w:t>
      </w:r>
    </w:p>
    <w:p w:rsidR="004E5D3F" w:rsidRPr="004D6DFB" w:rsidRDefault="004E5D3F" w:rsidP="004D6DFB">
      <w:pPr>
        <w:pStyle w:val="SOBullet"/>
      </w:pPr>
      <w:r w:rsidRPr="004D6DFB">
        <w:t>•</w:t>
      </w:r>
      <w:r w:rsidRPr="004D6DFB">
        <w:tab/>
        <w:t xml:space="preserve">The </w:t>
      </w:r>
      <w:r w:rsidR="008109F3" w:rsidRPr="004D6DFB">
        <w:t>Aboriginal and Torres Strait Islander Land and Sea Future Fund</w:t>
      </w:r>
      <w:r w:rsidRPr="004D6DFB">
        <w:t xml:space="preserve"> consists of:</w:t>
      </w:r>
    </w:p>
    <w:p w:rsidR="004E5D3F" w:rsidRPr="004D6DFB" w:rsidRDefault="004E5D3F" w:rsidP="004D6DFB">
      <w:pPr>
        <w:pStyle w:val="SOPara"/>
      </w:pPr>
      <w:r w:rsidRPr="004D6DFB">
        <w:tab/>
        <w:t>(a)</w:t>
      </w:r>
      <w:r w:rsidRPr="004D6DFB">
        <w:tab/>
        <w:t xml:space="preserve">the </w:t>
      </w:r>
      <w:r w:rsidR="008109F3" w:rsidRPr="004D6DFB">
        <w:t>Aboriginal and Torres Strait Islander Land and Sea Future Fund</w:t>
      </w:r>
      <w:r w:rsidRPr="004D6DFB">
        <w:t xml:space="preserve"> Special Account; and</w:t>
      </w:r>
    </w:p>
    <w:p w:rsidR="004E5D3F" w:rsidRPr="004D6DFB" w:rsidRDefault="004E5D3F" w:rsidP="004D6DFB">
      <w:pPr>
        <w:pStyle w:val="SOPara"/>
      </w:pPr>
      <w:r w:rsidRPr="004D6DFB">
        <w:tab/>
        <w:t>(b)</w:t>
      </w:r>
      <w:r w:rsidRPr="004D6DFB">
        <w:tab/>
        <w:t xml:space="preserve">the investments of the </w:t>
      </w:r>
      <w:r w:rsidR="008109F3" w:rsidRPr="004D6DFB">
        <w:t>Aboriginal and Torres Strait Islander Land and Sea Future Fund</w:t>
      </w:r>
      <w:r w:rsidRPr="004D6DFB">
        <w:t>.</w:t>
      </w:r>
    </w:p>
    <w:p w:rsidR="00494512" w:rsidRPr="004D6DFB" w:rsidRDefault="00494512" w:rsidP="004D6DFB">
      <w:pPr>
        <w:pStyle w:val="SOBullet"/>
      </w:pPr>
      <w:r w:rsidRPr="004D6DFB">
        <w:t>•</w:t>
      </w:r>
      <w:r w:rsidRPr="004D6DFB">
        <w:tab/>
        <w:t xml:space="preserve">The balance of the Aboriginal and Torres Strait Islander Land Account will be transferred to the </w:t>
      </w:r>
      <w:r w:rsidR="008109F3" w:rsidRPr="004D6DFB">
        <w:t>Aboriginal and Torres Strait Islander Land and Sea Future Fund</w:t>
      </w:r>
      <w:r w:rsidRPr="004D6DFB">
        <w:t xml:space="preserve"> Special Account</w:t>
      </w:r>
      <w:r w:rsidR="00A17199" w:rsidRPr="004D6DFB">
        <w:t>.</w:t>
      </w:r>
      <w:r w:rsidR="002E098D" w:rsidRPr="004D6DFB">
        <w:t xml:space="preserve"> </w:t>
      </w:r>
      <w:r w:rsidR="00A17199" w:rsidRPr="004D6DFB">
        <w:t>T</w:t>
      </w:r>
      <w:r w:rsidRPr="004D6DFB">
        <w:t>he investments of the Aboriginal and Torres Strait Islander Land Account</w:t>
      </w:r>
      <w:r w:rsidR="002E098D" w:rsidRPr="004D6DFB">
        <w:t xml:space="preserve"> will become </w:t>
      </w:r>
      <w:r w:rsidRPr="004D6DFB">
        <w:t xml:space="preserve">investments of the </w:t>
      </w:r>
      <w:r w:rsidR="008109F3" w:rsidRPr="004D6DFB">
        <w:t>Aboriginal and Torres Strait Islander Land and Sea Future Fund</w:t>
      </w:r>
      <w:r w:rsidRPr="004D6DFB">
        <w:t>.</w:t>
      </w:r>
    </w:p>
    <w:p w:rsidR="004E5D3F" w:rsidRPr="004D6DFB" w:rsidRDefault="004E5D3F" w:rsidP="004D6DFB">
      <w:pPr>
        <w:pStyle w:val="SOBullet"/>
      </w:pPr>
      <w:r w:rsidRPr="004D6DFB">
        <w:t>•</w:t>
      </w:r>
      <w:r w:rsidRPr="004D6DFB">
        <w:tab/>
        <w:t xml:space="preserve">The Future Fund Board is responsible for deciding how to invest the </w:t>
      </w:r>
      <w:r w:rsidR="008109F3" w:rsidRPr="004D6DFB">
        <w:t>Aboriginal and Torres Strait Islander Land and Sea Future Fund</w:t>
      </w:r>
      <w:r w:rsidR="00494512" w:rsidRPr="004D6DFB">
        <w:t>. In doing so</w:t>
      </w:r>
      <w:r w:rsidR="0002233E" w:rsidRPr="004D6DFB">
        <w:t>,</w:t>
      </w:r>
      <w:r w:rsidR="00494512" w:rsidRPr="004D6DFB">
        <w:t xml:space="preserve"> the Future Fund Board </w:t>
      </w:r>
      <w:r w:rsidR="002E098D" w:rsidRPr="004D6DFB">
        <w:t>is bo</w:t>
      </w:r>
      <w:r w:rsidR="00A17199" w:rsidRPr="004D6DFB">
        <w:t>u</w:t>
      </w:r>
      <w:r w:rsidR="002E098D" w:rsidRPr="004D6DFB">
        <w:t>nd by</w:t>
      </w:r>
      <w:r w:rsidR="00494512" w:rsidRPr="004D6DFB">
        <w:t xml:space="preserve"> the </w:t>
      </w:r>
      <w:r w:rsidR="008109F3" w:rsidRPr="004D6DFB">
        <w:t>Aboriginal and Torres Strait Islander Land and Sea Future Fund</w:t>
      </w:r>
      <w:r w:rsidR="00494512" w:rsidRPr="004D6DFB">
        <w:t xml:space="preserve"> Investment Mandate given </w:t>
      </w:r>
      <w:r w:rsidR="002E098D" w:rsidRPr="004D6DFB">
        <w:t xml:space="preserve">to it </w:t>
      </w:r>
      <w:r w:rsidR="00494512" w:rsidRPr="004D6DFB">
        <w:t>by the responsible Ministers.</w:t>
      </w:r>
    </w:p>
    <w:p w:rsidR="004E5D3F" w:rsidRPr="004D6DFB" w:rsidRDefault="00A72BAC" w:rsidP="004D6DFB">
      <w:pPr>
        <w:pStyle w:val="SOBullet"/>
      </w:pPr>
      <w:r w:rsidRPr="004D6DFB">
        <w:t>•</w:t>
      </w:r>
      <w:r w:rsidRPr="004D6DFB">
        <w:tab/>
      </w:r>
      <w:r w:rsidR="00494512" w:rsidRPr="004D6DFB">
        <w:t xml:space="preserve">The </w:t>
      </w:r>
      <w:r w:rsidR="00F85E05" w:rsidRPr="004D6DFB">
        <w:t>Indigenous Affairs</w:t>
      </w:r>
      <w:r w:rsidR="00494512" w:rsidRPr="004D6DFB">
        <w:t xml:space="preserve"> Minister must, on behalf of the Commonwealth, make an</w:t>
      </w:r>
      <w:r w:rsidR="004E5D3F" w:rsidRPr="004D6DFB">
        <w:t xml:space="preserve"> annual payment </w:t>
      </w:r>
      <w:r w:rsidR="00494512" w:rsidRPr="004D6DFB">
        <w:t>to</w:t>
      </w:r>
      <w:r w:rsidR="004E5D3F" w:rsidRPr="004D6DFB">
        <w:t xml:space="preserve"> the Indigenous Land Corporation.</w:t>
      </w:r>
    </w:p>
    <w:p w:rsidR="004E5D3F" w:rsidRPr="004D6DFB" w:rsidRDefault="00A72BAC" w:rsidP="004D6DFB">
      <w:pPr>
        <w:pStyle w:val="SOBullet"/>
      </w:pPr>
      <w:r w:rsidRPr="004D6DFB">
        <w:t>•</w:t>
      </w:r>
      <w:r w:rsidRPr="004D6DFB">
        <w:tab/>
      </w:r>
      <w:r w:rsidR="00494512" w:rsidRPr="004D6DFB">
        <w:t xml:space="preserve">The </w:t>
      </w:r>
      <w:r w:rsidR="00F85E05" w:rsidRPr="004D6DFB">
        <w:t>Indigenous Affairs</w:t>
      </w:r>
      <w:r w:rsidR="00494512" w:rsidRPr="004D6DFB">
        <w:t xml:space="preserve"> Minister may, on behalf of the Commonwealth, make a</w:t>
      </w:r>
      <w:r w:rsidR="004E5D3F" w:rsidRPr="004D6DFB">
        <w:t xml:space="preserve">n additional payment </w:t>
      </w:r>
      <w:r w:rsidR="00494512" w:rsidRPr="004D6DFB">
        <w:t xml:space="preserve">to </w:t>
      </w:r>
      <w:r w:rsidR="004E5D3F" w:rsidRPr="004D6DFB">
        <w:t>the Indigenous Land Corporation in respect of a financial year.</w:t>
      </w:r>
    </w:p>
    <w:p w:rsidR="004E5D3F" w:rsidRPr="004D6DFB" w:rsidRDefault="00A72BAC" w:rsidP="004D6DFB">
      <w:pPr>
        <w:pStyle w:val="SOBullet"/>
      </w:pPr>
      <w:r w:rsidRPr="004D6DFB">
        <w:t>•</w:t>
      </w:r>
      <w:r w:rsidRPr="004D6DFB">
        <w:tab/>
      </w:r>
      <w:r w:rsidR="004E5D3F" w:rsidRPr="004D6DFB">
        <w:t>This Act establishes the Indigenous Land Corporation Funding Special Account.</w:t>
      </w:r>
    </w:p>
    <w:p w:rsidR="004E5D3F" w:rsidRPr="004D6DFB" w:rsidRDefault="00A72BAC" w:rsidP="004D6DFB">
      <w:pPr>
        <w:pStyle w:val="SOBullet"/>
      </w:pPr>
      <w:r w:rsidRPr="004D6DFB">
        <w:t>•</w:t>
      </w:r>
      <w:r w:rsidRPr="004D6DFB">
        <w:tab/>
      </w:r>
      <w:r w:rsidR="004E5D3F" w:rsidRPr="004D6DFB">
        <w:t>Payments to the Indigenous Land Corporation will be channelled through the Indigenous Land Corporation Funding Special Account.</w:t>
      </w:r>
    </w:p>
    <w:p w:rsidR="002E098D" w:rsidRPr="004D6DFB" w:rsidRDefault="002E098D" w:rsidP="004D6DFB">
      <w:pPr>
        <w:pStyle w:val="notetext"/>
      </w:pPr>
      <w:r w:rsidRPr="004D6DFB">
        <w:lastRenderedPageBreak/>
        <w:t>Note:</w:t>
      </w:r>
      <w:r w:rsidRPr="004D6DFB">
        <w:tab/>
        <w:t>The Aboriginal and Torres Strait Islander Land Account was continued in existence by repealed section</w:t>
      </w:r>
      <w:r w:rsidR="004D6DFB" w:rsidRPr="004D6DFB">
        <w:t> </w:t>
      </w:r>
      <w:r w:rsidRPr="004D6DFB">
        <w:t xml:space="preserve">192W of the </w:t>
      </w:r>
      <w:r w:rsidRPr="004D6DFB">
        <w:rPr>
          <w:i/>
        </w:rPr>
        <w:t>Aboriginal and Torres Strait Islander Act 2005</w:t>
      </w:r>
      <w:r w:rsidRPr="004D6DFB">
        <w:t>.</w:t>
      </w:r>
    </w:p>
    <w:p w:rsidR="00B5772A" w:rsidRPr="004D6DFB" w:rsidRDefault="00472E8A" w:rsidP="004D6DFB">
      <w:pPr>
        <w:pStyle w:val="ActHead5"/>
      </w:pPr>
      <w:bookmarkStart w:id="6" w:name="_Toc531616561"/>
      <w:r w:rsidRPr="004D6DFB">
        <w:rPr>
          <w:rStyle w:val="CharSectno"/>
        </w:rPr>
        <w:t>4</w:t>
      </w:r>
      <w:r w:rsidR="00B5772A" w:rsidRPr="004D6DFB">
        <w:t xml:space="preserve">  Definitions</w:t>
      </w:r>
      <w:bookmarkEnd w:id="6"/>
    </w:p>
    <w:p w:rsidR="00B5772A" w:rsidRPr="004D6DFB" w:rsidRDefault="00B5772A" w:rsidP="004D6DFB">
      <w:pPr>
        <w:pStyle w:val="subsection"/>
      </w:pPr>
      <w:r w:rsidRPr="004D6DFB">
        <w:tab/>
      </w:r>
      <w:r w:rsidRPr="004D6DFB">
        <w:tab/>
        <w:t>In this Act:</w:t>
      </w:r>
    </w:p>
    <w:p w:rsidR="005551C3" w:rsidRPr="004D6DFB" w:rsidRDefault="005551C3" w:rsidP="004D6DFB">
      <w:pPr>
        <w:pStyle w:val="Definition"/>
        <w:rPr>
          <w:i/>
        </w:rPr>
      </w:pPr>
      <w:r w:rsidRPr="004D6DFB">
        <w:rPr>
          <w:b/>
          <w:i/>
        </w:rPr>
        <w:t xml:space="preserve">Aboriginal and Torres Strait Islander Land Account </w:t>
      </w:r>
      <w:r w:rsidRPr="004D6DFB">
        <w:t xml:space="preserve">means the Aboriginal and Torres Strait Islander Land Account that was </w:t>
      </w:r>
      <w:r w:rsidR="00DC7428" w:rsidRPr="004D6DFB">
        <w:t>continued in existence by</w:t>
      </w:r>
      <w:r w:rsidRPr="004D6DFB">
        <w:t xml:space="preserve"> </w:t>
      </w:r>
      <w:r w:rsidR="007D4EDF" w:rsidRPr="004D6DFB">
        <w:t xml:space="preserve">repealed </w:t>
      </w:r>
      <w:r w:rsidRPr="004D6DFB">
        <w:t>section</w:t>
      </w:r>
      <w:r w:rsidR="004D6DFB" w:rsidRPr="004D6DFB">
        <w:t> </w:t>
      </w:r>
      <w:r w:rsidRPr="004D6DFB">
        <w:t xml:space="preserve">192W of the </w:t>
      </w:r>
      <w:r w:rsidRPr="004D6DFB">
        <w:rPr>
          <w:i/>
        </w:rPr>
        <w:t>Aboriginal and Torres Strait Islander Act 2005</w:t>
      </w:r>
      <w:r w:rsidR="007D4EDF" w:rsidRPr="004D6DFB">
        <w:t>.</w:t>
      </w:r>
    </w:p>
    <w:p w:rsidR="008109F3" w:rsidRPr="004D6DFB" w:rsidRDefault="008109F3" w:rsidP="004D6DFB">
      <w:pPr>
        <w:pStyle w:val="Definition"/>
      </w:pPr>
      <w:r w:rsidRPr="004D6DFB">
        <w:rPr>
          <w:b/>
          <w:i/>
        </w:rPr>
        <w:t xml:space="preserve">Aboriginal and Torres Strait Islander Land and Sea Future Fund </w:t>
      </w:r>
      <w:r w:rsidRPr="004D6DFB">
        <w:t>means the Aboriginal and Torres Strait Islander Land and Sea Future Fund established by section</w:t>
      </w:r>
      <w:r w:rsidR="004D6DFB" w:rsidRPr="004D6DFB">
        <w:t> </w:t>
      </w:r>
      <w:r w:rsidRPr="004D6DFB">
        <w:t>9.</w:t>
      </w:r>
    </w:p>
    <w:p w:rsidR="008109F3" w:rsidRPr="004D6DFB" w:rsidRDefault="008109F3" w:rsidP="004D6DFB">
      <w:pPr>
        <w:pStyle w:val="Definition"/>
      </w:pPr>
      <w:r w:rsidRPr="004D6DFB">
        <w:rPr>
          <w:b/>
          <w:i/>
        </w:rPr>
        <w:t>Aboriginal and Torres Strait Islander Land and Sea Future Fund investment function</w:t>
      </w:r>
      <w:r w:rsidRPr="004D6DFB">
        <w:t xml:space="preserve"> of the Future Fund Board means:</w:t>
      </w:r>
    </w:p>
    <w:p w:rsidR="008109F3" w:rsidRPr="004D6DFB" w:rsidRDefault="008109F3" w:rsidP="004D6DFB">
      <w:pPr>
        <w:pStyle w:val="paragraph"/>
      </w:pPr>
      <w:r w:rsidRPr="004D6DFB">
        <w:tab/>
        <w:t>(a)</w:t>
      </w:r>
      <w:r w:rsidRPr="004D6DFB">
        <w:tab/>
        <w:t>a function or power conferred on the Future Fund Board by section</w:t>
      </w:r>
      <w:r w:rsidR="004D6DFB" w:rsidRPr="004D6DFB">
        <w:t> </w:t>
      </w:r>
      <w:r w:rsidRPr="004D6DFB">
        <w:t>30, 31, 38, 40, 42 or 43; or</w:t>
      </w:r>
    </w:p>
    <w:p w:rsidR="008109F3" w:rsidRPr="004D6DFB" w:rsidRDefault="008109F3" w:rsidP="004D6DFB">
      <w:pPr>
        <w:pStyle w:val="paragraph"/>
      </w:pPr>
      <w:r w:rsidRPr="004D6DFB">
        <w:tab/>
        <w:t>(b)</w:t>
      </w:r>
      <w:r w:rsidRPr="004D6DFB">
        <w:tab/>
        <w:t>a right or power conferred on the Future Fund Board in its capacity as the holder of an investment of the Aboriginal and Torres Strait Islander Land and Sea Future Fund.</w:t>
      </w:r>
    </w:p>
    <w:p w:rsidR="008109F3" w:rsidRPr="004D6DFB" w:rsidRDefault="008109F3" w:rsidP="004D6DFB">
      <w:pPr>
        <w:pStyle w:val="Definition"/>
      </w:pPr>
      <w:r w:rsidRPr="004D6DFB">
        <w:rPr>
          <w:b/>
          <w:i/>
        </w:rPr>
        <w:t>Aboriginal and Torres Strait Islander Land and Sea Future Fund Investment Mandate</w:t>
      </w:r>
      <w:r w:rsidRPr="004D6DFB">
        <w:t xml:space="preserve"> has the meaning given by subsection</w:t>
      </w:r>
      <w:r w:rsidR="004D6DFB" w:rsidRPr="004D6DFB">
        <w:t> </w:t>
      </w:r>
      <w:r w:rsidRPr="004D6DFB">
        <w:t>32(3).</w:t>
      </w:r>
    </w:p>
    <w:p w:rsidR="008109F3" w:rsidRPr="004D6DFB" w:rsidRDefault="008109F3" w:rsidP="004D6DFB">
      <w:pPr>
        <w:pStyle w:val="Definition"/>
      </w:pPr>
      <w:r w:rsidRPr="004D6DFB">
        <w:rPr>
          <w:b/>
          <w:i/>
        </w:rPr>
        <w:t>Aboriginal and Torres Strait Islander Land and Sea Future Fund Special Account</w:t>
      </w:r>
      <w:r w:rsidRPr="004D6DFB">
        <w:t xml:space="preserve"> means the Aboriginal and Torres Strait Islander Land and Sea Future Fund Special Account established by section</w:t>
      </w:r>
      <w:r w:rsidR="004D6DFB" w:rsidRPr="004D6DFB">
        <w:t> </w:t>
      </w:r>
      <w:r w:rsidRPr="004D6DFB">
        <w:t>12.</w:t>
      </w:r>
    </w:p>
    <w:p w:rsidR="001F3108" w:rsidRPr="004D6DFB" w:rsidRDefault="001F3108" w:rsidP="004D6DFB">
      <w:pPr>
        <w:pStyle w:val="Definition"/>
      </w:pPr>
      <w:r w:rsidRPr="004D6DFB">
        <w:rPr>
          <w:b/>
          <w:i/>
        </w:rPr>
        <w:t>acquire</w:t>
      </w:r>
      <w:r w:rsidRPr="004D6DFB">
        <w:t xml:space="preserve"> includes acquire by way of issue.</w:t>
      </w:r>
    </w:p>
    <w:p w:rsidR="00B5772A" w:rsidRPr="004D6DFB" w:rsidRDefault="00B5772A" w:rsidP="004D6DFB">
      <w:pPr>
        <w:pStyle w:val="Definition"/>
      </w:pPr>
      <w:r w:rsidRPr="004D6DFB">
        <w:rPr>
          <w:b/>
          <w:i/>
        </w:rPr>
        <w:t>Agency</w:t>
      </w:r>
      <w:r w:rsidRPr="004D6DFB">
        <w:t xml:space="preserve"> means the Future Fund Management Agency.</w:t>
      </w:r>
    </w:p>
    <w:p w:rsidR="00B5772A" w:rsidRPr="004D6DFB" w:rsidRDefault="00B5772A" w:rsidP="004D6DFB">
      <w:pPr>
        <w:pStyle w:val="Definition"/>
      </w:pPr>
      <w:r w:rsidRPr="004D6DFB">
        <w:rPr>
          <w:b/>
          <w:i/>
        </w:rPr>
        <w:t>Appropriation Act</w:t>
      </w:r>
      <w:r w:rsidRPr="004D6DFB">
        <w:t xml:space="preserve"> means an Act appropriating money for expenditure out of the Consolidated Revenue Fund.</w:t>
      </w:r>
    </w:p>
    <w:p w:rsidR="00B5772A" w:rsidRPr="004D6DFB" w:rsidRDefault="00B5772A" w:rsidP="004D6DFB">
      <w:pPr>
        <w:pStyle w:val="Definition"/>
      </w:pPr>
      <w:r w:rsidRPr="004D6DFB">
        <w:rPr>
          <w:b/>
          <w:i/>
        </w:rPr>
        <w:lastRenderedPageBreak/>
        <w:t>asset</w:t>
      </w:r>
      <w:r w:rsidRPr="004D6DFB">
        <w:t xml:space="preserve"> has the same meaning as in the </w:t>
      </w:r>
      <w:r w:rsidRPr="004D6DFB">
        <w:rPr>
          <w:i/>
        </w:rPr>
        <w:t>Future Fund Act 2006</w:t>
      </w:r>
      <w:r w:rsidRPr="004D6DFB">
        <w:t>.</w:t>
      </w:r>
    </w:p>
    <w:p w:rsidR="00B5772A" w:rsidRPr="004D6DFB" w:rsidRDefault="00B5772A" w:rsidP="004D6DFB">
      <w:pPr>
        <w:pStyle w:val="Definition"/>
      </w:pPr>
      <w:r w:rsidRPr="004D6DFB">
        <w:rPr>
          <w:b/>
          <w:i/>
        </w:rPr>
        <w:t>balance</w:t>
      </w:r>
      <w:r w:rsidRPr="004D6DFB">
        <w:t xml:space="preserve"> </w:t>
      </w:r>
      <w:r w:rsidRPr="004D6DFB">
        <w:rPr>
          <w:b/>
          <w:i/>
        </w:rPr>
        <w:t xml:space="preserve">of the </w:t>
      </w:r>
      <w:r w:rsidR="008109F3" w:rsidRPr="004D6DFB">
        <w:rPr>
          <w:b/>
          <w:i/>
        </w:rPr>
        <w:t>Aboriginal and Torres Strait Islander Land and Sea Future Fund</w:t>
      </w:r>
      <w:r w:rsidRPr="004D6DFB">
        <w:rPr>
          <w:b/>
          <w:i/>
        </w:rPr>
        <w:t xml:space="preserve"> </w:t>
      </w:r>
      <w:r w:rsidRPr="004D6DFB">
        <w:t>means the sum of:</w:t>
      </w:r>
    </w:p>
    <w:p w:rsidR="00B5772A" w:rsidRPr="004D6DFB" w:rsidRDefault="00B5772A" w:rsidP="004D6DFB">
      <w:pPr>
        <w:pStyle w:val="paragraph"/>
      </w:pPr>
      <w:r w:rsidRPr="004D6DFB">
        <w:tab/>
        <w:t>(a)</w:t>
      </w:r>
      <w:r w:rsidRPr="004D6DFB">
        <w:tab/>
        <w:t xml:space="preserve">amounts standing to the credit of the </w:t>
      </w:r>
      <w:r w:rsidR="008109F3" w:rsidRPr="004D6DFB">
        <w:t>Aboriginal and Torres Strait Islander Land and Sea Future Fund</w:t>
      </w:r>
      <w:r w:rsidRPr="004D6DFB">
        <w:t xml:space="preserve"> Special Account; and</w:t>
      </w:r>
    </w:p>
    <w:p w:rsidR="00B5772A" w:rsidRPr="004D6DFB" w:rsidRDefault="00B5772A" w:rsidP="004D6DFB">
      <w:pPr>
        <w:pStyle w:val="paragraph"/>
      </w:pPr>
      <w:r w:rsidRPr="004D6DFB">
        <w:tab/>
        <w:t>(b)</w:t>
      </w:r>
      <w:r w:rsidRPr="004D6DFB">
        <w:tab/>
        <w:t xml:space="preserve">the value of investments of the </w:t>
      </w:r>
      <w:r w:rsidR="008109F3" w:rsidRPr="004D6DFB">
        <w:t>Aboriginal and Torres Strait Islander Land and Sea Future Fund</w:t>
      </w:r>
      <w:r w:rsidRPr="004D6DFB">
        <w:t>.</w:t>
      </w:r>
    </w:p>
    <w:p w:rsidR="00B5772A" w:rsidRPr="004D6DFB" w:rsidRDefault="00B5772A" w:rsidP="004D6DFB">
      <w:pPr>
        <w:pStyle w:val="Definition"/>
      </w:pPr>
      <w:r w:rsidRPr="004D6DFB">
        <w:rPr>
          <w:b/>
          <w:i/>
        </w:rPr>
        <w:t>bank</w:t>
      </w:r>
      <w:r w:rsidRPr="004D6DFB">
        <w:t xml:space="preserve"> has the same meaning as in the </w:t>
      </w:r>
      <w:r w:rsidRPr="004D6DFB">
        <w:rPr>
          <w:i/>
        </w:rPr>
        <w:t>Public Governance, Performance and Accountability Act 2013</w:t>
      </w:r>
      <w:r w:rsidRPr="004D6DFB">
        <w:t>.</w:t>
      </w:r>
    </w:p>
    <w:p w:rsidR="00092069" w:rsidRPr="004D6DFB" w:rsidRDefault="00092069" w:rsidP="004D6DFB">
      <w:pPr>
        <w:pStyle w:val="Definition"/>
      </w:pPr>
      <w:r w:rsidRPr="004D6DFB">
        <w:rPr>
          <w:b/>
          <w:i/>
        </w:rPr>
        <w:t>business day</w:t>
      </w:r>
      <w:r w:rsidRPr="004D6DFB">
        <w:t xml:space="preserve"> means a day that is not a Saturday, a Sunday or a public holiday in the Australian Capital Territory.</w:t>
      </w:r>
    </w:p>
    <w:p w:rsidR="00B5772A" w:rsidRPr="004D6DFB" w:rsidRDefault="00B5772A" w:rsidP="004D6DFB">
      <w:pPr>
        <w:pStyle w:val="Definition"/>
      </w:pPr>
      <w:r w:rsidRPr="004D6DFB">
        <w:rPr>
          <w:b/>
          <w:i/>
        </w:rPr>
        <w:t>business entity</w:t>
      </w:r>
      <w:r w:rsidRPr="004D6DFB">
        <w:t xml:space="preserve"> means:</w:t>
      </w:r>
    </w:p>
    <w:p w:rsidR="00B5772A" w:rsidRPr="004D6DFB" w:rsidRDefault="00B5772A" w:rsidP="004D6DFB">
      <w:pPr>
        <w:pStyle w:val="paragraph"/>
      </w:pPr>
      <w:r w:rsidRPr="004D6DFB">
        <w:tab/>
        <w:t>(a)</w:t>
      </w:r>
      <w:r w:rsidRPr="004D6DFB">
        <w:tab/>
        <w:t>a company; or</w:t>
      </w:r>
    </w:p>
    <w:p w:rsidR="00B5772A" w:rsidRPr="004D6DFB" w:rsidRDefault="00B5772A" w:rsidP="004D6DFB">
      <w:pPr>
        <w:pStyle w:val="paragraph"/>
      </w:pPr>
      <w:r w:rsidRPr="004D6DFB">
        <w:tab/>
        <w:t>(b)</w:t>
      </w:r>
      <w:r w:rsidRPr="004D6DFB">
        <w:tab/>
        <w:t>a partnership; or</w:t>
      </w:r>
    </w:p>
    <w:p w:rsidR="00B5772A" w:rsidRPr="004D6DFB" w:rsidRDefault="00B5772A" w:rsidP="004D6DFB">
      <w:pPr>
        <w:pStyle w:val="paragraph"/>
      </w:pPr>
      <w:r w:rsidRPr="004D6DFB">
        <w:tab/>
        <w:t>(c)</w:t>
      </w:r>
      <w:r w:rsidRPr="004D6DFB">
        <w:tab/>
        <w:t>a trust; or</w:t>
      </w:r>
    </w:p>
    <w:p w:rsidR="00B5772A" w:rsidRPr="004D6DFB" w:rsidRDefault="00B5772A" w:rsidP="004D6DFB">
      <w:pPr>
        <w:pStyle w:val="paragraph"/>
      </w:pPr>
      <w:r w:rsidRPr="004D6DFB">
        <w:tab/>
        <w:t>(d)</w:t>
      </w:r>
      <w:r w:rsidRPr="004D6DFB">
        <w:tab/>
        <w:t>a body politic.</w:t>
      </w:r>
    </w:p>
    <w:p w:rsidR="00B5772A" w:rsidRPr="004D6DFB" w:rsidRDefault="00B5772A" w:rsidP="004D6DFB">
      <w:pPr>
        <w:pStyle w:val="Definition"/>
      </w:pPr>
      <w:r w:rsidRPr="004D6DFB">
        <w:rPr>
          <w:b/>
          <w:i/>
        </w:rPr>
        <w:t>derivative</w:t>
      </w:r>
      <w:r w:rsidRPr="004D6DFB">
        <w:t xml:space="preserve"> means a derivative (within the meaning of Chapter</w:t>
      </w:r>
      <w:r w:rsidR="004D6DFB" w:rsidRPr="004D6DFB">
        <w:t> </w:t>
      </w:r>
      <w:r w:rsidRPr="004D6DFB">
        <w:t xml:space="preserve">7 of the </w:t>
      </w:r>
      <w:r w:rsidRPr="004D6DFB">
        <w:rPr>
          <w:i/>
        </w:rPr>
        <w:t>Corporations Act 2001</w:t>
      </w:r>
      <w:r w:rsidRPr="004D6DFB">
        <w:t>) that is a financial asset.</w:t>
      </w:r>
    </w:p>
    <w:p w:rsidR="00B5772A" w:rsidRPr="004D6DFB" w:rsidRDefault="00B5772A" w:rsidP="004D6DFB">
      <w:pPr>
        <w:pStyle w:val="Definition"/>
        <w:rPr>
          <w:b/>
          <w:i/>
        </w:rPr>
      </w:pPr>
      <w:r w:rsidRPr="004D6DFB">
        <w:rPr>
          <w:b/>
          <w:i/>
        </w:rPr>
        <w:t>Finance Department</w:t>
      </w:r>
      <w:r w:rsidRPr="004D6DFB">
        <w:t xml:space="preserve"> means the Department administered by the Finance Minister.</w:t>
      </w:r>
    </w:p>
    <w:p w:rsidR="00B5772A" w:rsidRPr="004D6DFB" w:rsidRDefault="00B5772A" w:rsidP="004D6DFB">
      <w:pPr>
        <w:pStyle w:val="Definition"/>
        <w:rPr>
          <w:b/>
          <w:i/>
        </w:rPr>
      </w:pPr>
      <w:r w:rsidRPr="004D6DFB">
        <w:rPr>
          <w:b/>
          <w:i/>
        </w:rPr>
        <w:t>Finance Minister</w:t>
      </w:r>
      <w:r w:rsidRPr="004D6DFB">
        <w:t xml:space="preserve"> has the same meaning as in the </w:t>
      </w:r>
      <w:r w:rsidRPr="004D6DFB">
        <w:rPr>
          <w:i/>
        </w:rPr>
        <w:t>Public Governance, Performance and Accountability Act 2013</w:t>
      </w:r>
      <w:r w:rsidRPr="004D6DFB">
        <w:t>.</w:t>
      </w:r>
    </w:p>
    <w:p w:rsidR="00B5772A" w:rsidRPr="004D6DFB" w:rsidRDefault="00B5772A" w:rsidP="004D6DFB">
      <w:pPr>
        <w:pStyle w:val="Definition"/>
      </w:pPr>
      <w:r w:rsidRPr="004D6DFB">
        <w:rPr>
          <w:b/>
          <w:i/>
        </w:rPr>
        <w:t>financial asset</w:t>
      </w:r>
      <w:r w:rsidRPr="004D6DFB">
        <w:t xml:space="preserve"> has the same meaning as in the </w:t>
      </w:r>
      <w:r w:rsidRPr="004D6DFB">
        <w:rPr>
          <w:i/>
        </w:rPr>
        <w:t>Future Fund Act 2006</w:t>
      </w:r>
      <w:r w:rsidRPr="004D6DFB">
        <w:t>.</w:t>
      </w:r>
    </w:p>
    <w:p w:rsidR="00B5772A" w:rsidRPr="004D6DFB" w:rsidRDefault="00B5772A" w:rsidP="004D6DFB">
      <w:pPr>
        <w:pStyle w:val="Definition"/>
      </w:pPr>
      <w:r w:rsidRPr="004D6DFB">
        <w:rPr>
          <w:b/>
          <w:i/>
        </w:rPr>
        <w:t>Future Fund Board</w:t>
      </w:r>
      <w:r w:rsidRPr="004D6DFB">
        <w:t xml:space="preserve"> means the Future Fund Board of Guardians established by section</w:t>
      </w:r>
      <w:r w:rsidR="004D6DFB" w:rsidRPr="004D6DFB">
        <w:t> </w:t>
      </w:r>
      <w:r w:rsidRPr="004D6DFB">
        <w:t xml:space="preserve">34 of the </w:t>
      </w:r>
      <w:r w:rsidRPr="004D6DFB">
        <w:rPr>
          <w:i/>
        </w:rPr>
        <w:t>Future Fund Act 2006</w:t>
      </w:r>
      <w:r w:rsidRPr="004D6DFB">
        <w:t>.</w:t>
      </w:r>
    </w:p>
    <w:p w:rsidR="00B5772A" w:rsidRPr="004D6DFB" w:rsidRDefault="00B5772A" w:rsidP="004D6DFB">
      <w:pPr>
        <w:pStyle w:val="Definition"/>
      </w:pPr>
      <w:r w:rsidRPr="004D6DFB">
        <w:rPr>
          <w:b/>
          <w:i/>
        </w:rPr>
        <w:t>Future Fund Special Account</w:t>
      </w:r>
      <w:r w:rsidRPr="004D6DFB">
        <w:t xml:space="preserve"> means the Future Fund Special Account established by section</w:t>
      </w:r>
      <w:r w:rsidR="004D6DFB" w:rsidRPr="004D6DFB">
        <w:t> </w:t>
      </w:r>
      <w:r w:rsidRPr="004D6DFB">
        <w:t xml:space="preserve">12 of the </w:t>
      </w:r>
      <w:r w:rsidRPr="004D6DFB">
        <w:rPr>
          <w:i/>
        </w:rPr>
        <w:t>Future Fund Act 2006</w:t>
      </w:r>
      <w:r w:rsidRPr="004D6DFB">
        <w:t>.</w:t>
      </w:r>
    </w:p>
    <w:p w:rsidR="008C4919" w:rsidRPr="004D6DFB" w:rsidRDefault="008C4919" w:rsidP="004D6DFB">
      <w:pPr>
        <w:pStyle w:val="Definition"/>
      </w:pPr>
      <w:r w:rsidRPr="004D6DFB">
        <w:rPr>
          <w:b/>
          <w:i/>
        </w:rPr>
        <w:t>indexation factor</w:t>
      </w:r>
      <w:r w:rsidRPr="004D6DFB">
        <w:t xml:space="preserve"> has the meaning given by section</w:t>
      </w:r>
      <w:r w:rsidR="004D6DFB" w:rsidRPr="004D6DFB">
        <w:t> </w:t>
      </w:r>
      <w:r w:rsidR="00472E8A" w:rsidRPr="004D6DFB">
        <w:t>24</w:t>
      </w:r>
      <w:r w:rsidRPr="004D6DFB">
        <w:t>.</w:t>
      </w:r>
    </w:p>
    <w:p w:rsidR="00C262F7" w:rsidRPr="004D6DFB" w:rsidRDefault="00F85E05" w:rsidP="004D6DFB">
      <w:pPr>
        <w:pStyle w:val="Definition"/>
      </w:pPr>
      <w:r w:rsidRPr="004D6DFB">
        <w:rPr>
          <w:b/>
          <w:i/>
        </w:rPr>
        <w:lastRenderedPageBreak/>
        <w:t>Indigenous Affairs</w:t>
      </w:r>
      <w:r w:rsidR="00C262F7" w:rsidRPr="004D6DFB">
        <w:rPr>
          <w:b/>
          <w:i/>
        </w:rPr>
        <w:t xml:space="preserve"> Department</w:t>
      </w:r>
      <w:r w:rsidR="00C262F7" w:rsidRPr="004D6DFB">
        <w:t xml:space="preserve"> means the Department administered by the </w:t>
      </w:r>
      <w:r w:rsidRPr="004D6DFB">
        <w:t>Indigenous Affairs</w:t>
      </w:r>
      <w:r w:rsidR="00C262F7" w:rsidRPr="004D6DFB">
        <w:t xml:space="preserve"> Minister.</w:t>
      </w:r>
    </w:p>
    <w:p w:rsidR="008C4919" w:rsidRPr="004D6DFB" w:rsidRDefault="008C4919" w:rsidP="004D6DFB">
      <w:pPr>
        <w:pStyle w:val="Definition"/>
      </w:pPr>
      <w:r w:rsidRPr="004D6DFB">
        <w:rPr>
          <w:b/>
          <w:i/>
        </w:rPr>
        <w:t>Indigenous Affairs Minister</w:t>
      </w:r>
      <w:r w:rsidRPr="004D6DFB">
        <w:t xml:space="preserve"> means the Minister who administers Part</w:t>
      </w:r>
      <w:r w:rsidR="004D6DFB" w:rsidRPr="004D6DFB">
        <w:t> </w:t>
      </w:r>
      <w:r w:rsidRPr="004D6DFB">
        <w:t xml:space="preserve">4A of the </w:t>
      </w:r>
      <w:r w:rsidRPr="004D6DFB">
        <w:rPr>
          <w:i/>
        </w:rPr>
        <w:t>Aboriginal and Torres Strait Islander Act 2005</w:t>
      </w:r>
      <w:r w:rsidRPr="004D6DFB">
        <w:t>.</w:t>
      </w:r>
    </w:p>
    <w:p w:rsidR="00DC7428" w:rsidRDefault="00DC7428" w:rsidP="004D6DFB">
      <w:pPr>
        <w:pStyle w:val="Definition"/>
      </w:pPr>
      <w:r w:rsidRPr="004D6DFB">
        <w:rPr>
          <w:b/>
          <w:i/>
        </w:rPr>
        <w:t xml:space="preserve">Indigenous Land Corporation </w:t>
      </w:r>
      <w:r w:rsidRPr="004D6DFB">
        <w:t>means the Indigenous Land Corporation established by section</w:t>
      </w:r>
      <w:r w:rsidR="004D6DFB" w:rsidRPr="004D6DFB">
        <w:t> </w:t>
      </w:r>
      <w:r w:rsidRPr="004D6DFB">
        <w:t xml:space="preserve">191A of the </w:t>
      </w:r>
      <w:r w:rsidRPr="004D6DFB">
        <w:rPr>
          <w:i/>
        </w:rPr>
        <w:t>Aboriginal and Torres Strait Islander Act 2005</w:t>
      </w:r>
      <w:r w:rsidRPr="004D6DFB">
        <w:t>.</w:t>
      </w:r>
    </w:p>
    <w:p w:rsidR="008440FA" w:rsidRPr="005A0463" w:rsidRDefault="008440FA" w:rsidP="008440FA">
      <w:pPr>
        <w:pStyle w:val="Definition"/>
        <w:rPr>
          <w:i/>
        </w:rPr>
      </w:pPr>
      <w:r w:rsidRPr="005A0463">
        <w:rPr>
          <w:b/>
          <w:i/>
        </w:rPr>
        <w:t>Indigenous Land Corporation Board</w:t>
      </w:r>
      <w:r w:rsidRPr="005A0463">
        <w:t xml:space="preserve"> has the same meaning as in the </w:t>
      </w:r>
      <w:r w:rsidRPr="005A0463">
        <w:rPr>
          <w:i/>
        </w:rPr>
        <w:t>Aboriginal and Torres Strait Islander Act 2005.</w:t>
      </w:r>
    </w:p>
    <w:p w:rsidR="005551C3" w:rsidRPr="004D6DFB" w:rsidRDefault="005551C3" w:rsidP="004D6DFB">
      <w:pPr>
        <w:pStyle w:val="Definition"/>
      </w:pPr>
      <w:r w:rsidRPr="004D6DFB">
        <w:rPr>
          <w:b/>
          <w:i/>
        </w:rPr>
        <w:t xml:space="preserve">Indigenous Land Corporation Funding Special Account </w:t>
      </w:r>
      <w:r w:rsidRPr="004D6DFB">
        <w:t>means the Indigenous Land Corporation Funding Special Account established by section</w:t>
      </w:r>
      <w:r w:rsidR="004D6DFB" w:rsidRPr="004D6DFB">
        <w:t> </w:t>
      </w:r>
      <w:r w:rsidR="00472E8A" w:rsidRPr="004D6DFB">
        <w:t>20</w:t>
      </w:r>
      <w:r w:rsidRPr="004D6DFB">
        <w:t>.</w:t>
      </w:r>
    </w:p>
    <w:p w:rsidR="00B5772A" w:rsidRPr="004D6DFB" w:rsidRDefault="00B5772A" w:rsidP="004D6DFB">
      <w:pPr>
        <w:pStyle w:val="Definition"/>
      </w:pPr>
      <w:r w:rsidRPr="004D6DFB">
        <w:rPr>
          <w:b/>
          <w:i/>
        </w:rPr>
        <w:t>investment</w:t>
      </w:r>
      <w:r w:rsidRPr="004D6DFB">
        <w:t xml:space="preserve"> means any mode of application of money or financial assets for the purpose of gaining a return (whether by way of income, capital gain or any other form of return).</w:t>
      </w:r>
    </w:p>
    <w:p w:rsidR="00B5772A" w:rsidRPr="004D6DFB" w:rsidRDefault="00B5772A" w:rsidP="004D6DFB">
      <w:pPr>
        <w:pStyle w:val="Definition"/>
      </w:pPr>
      <w:r w:rsidRPr="004D6DFB">
        <w:rPr>
          <w:b/>
          <w:i/>
        </w:rPr>
        <w:t>investment manager</w:t>
      </w:r>
      <w:r w:rsidRPr="004D6DFB">
        <w:t xml:space="preserve"> means a person or body (other than the Agency) who undertakes to do any or all of the following:</w:t>
      </w:r>
    </w:p>
    <w:p w:rsidR="00B5772A" w:rsidRPr="004D6DFB" w:rsidRDefault="00B5772A" w:rsidP="004D6DFB">
      <w:pPr>
        <w:pStyle w:val="paragraph"/>
      </w:pPr>
      <w:r w:rsidRPr="004D6DFB">
        <w:tab/>
        <w:t>(a)</w:t>
      </w:r>
      <w:r w:rsidRPr="004D6DFB">
        <w:tab/>
        <w:t>invest amounts on behalf of the Future Fund Board;</w:t>
      </w:r>
    </w:p>
    <w:p w:rsidR="00B5772A" w:rsidRPr="004D6DFB" w:rsidRDefault="00B5772A" w:rsidP="004D6DFB">
      <w:pPr>
        <w:pStyle w:val="paragraph"/>
      </w:pPr>
      <w:r w:rsidRPr="004D6DFB">
        <w:tab/>
        <w:t>(b)</w:t>
      </w:r>
      <w:r w:rsidRPr="004D6DFB">
        <w:tab/>
        <w:t>manage the investment of funds on behalf of the Future Fund Board;</w:t>
      </w:r>
    </w:p>
    <w:p w:rsidR="00B5772A" w:rsidRPr="004D6DFB" w:rsidRDefault="00B5772A" w:rsidP="004D6DFB">
      <w:pPr>
        <w:pStyle w:val="paragraph"/>
      </w:pPr>
      <w:r w:rsidRPr="004D6DFB">
        <w:tab/>
        <w:t>(c)</w:t>
      </w:r>
      <w:r w:rsidRPr="004D6DFB">
        <w:tab/>
        <w:t>acquire derivatives on behalf of the Future Fund Board;</w:t>
      </w:r>
    </w:p>
    <w:p w:rsidR="00B5772A" w:rsidRPr="004D6DFB" w:rsidRDefault="00B5772A" w:rsidP="004D6DFB">
      <w:pPr>
        <w:pStyle w:val="paragraph"/>
      </w:pPr>
      <w:r w:rsidRPr="004D6DFB">
        <w:tab/>
        <w:t>(d)</w:t>
      </w:r>
      <w:r w:rsidRPr="004D6DFB">
        <w:tab/>
        <w:t>manage derivatives on behalf of the Future Fund Board;</w:t>
      </w:r>
    </w:p>
    <w:p w:rsidR="00B5772A" w:rsidRPr="004D6DFB" w:rsidRDefault="00B5772A" w:rsidP="004D6DFB">
      <w:pPr>
        <w:pStyle w:val="paragraph"/>
      </w:pPr>
      <w:r w:rsidRPr="004D6DFB">
        <w:tab/>
        <w:t>(e)</w:t>
      </w:r>
      <w:r w:rsidRPr="004D6DFB">
        <w:tab/>
        <w:t>enter into securities lending arrangements on behalf of the Future Fund Board;</w:t>
      </w:r>
    </w:p>
    <w:p w:rsidR="00B5772A" w:rsidRPr="004D6DFB" w:rsidRDefault="00B5772A" w:rsidP="004D6DFB">
      <w:pPr>
        <w:pStyle w:val="paragraph"/>
      </w:pPr>
      <w:r w:rsidRPr="004D6DFB">
        <w:tab/>
        <w:t>(f)</w:t>
      </w:r>
      <w:r w:rsidRPr="004D6DFB">
        <w:tab/>
        <w:t>realise financial assets on behalf of the Future Fund Board;</w:t>
      </w:r>
    </w:p>
    <w:p w:rsidR="00B5772A" w:rsidRPr="004D6DFB" w:rsidRDefault="00B5772A" w:rsidP="004D6DFB">
      <w:pPr>
        <w:pStyle w:val="paragraph"/>
      </w:pPr>
      <w:r w:rsidRPr="004D6DFB">
        <w:tab/>
        <w:t>(g)</w:t>
      </w:r>
      <w:r w:rsidRPr="004D6DFB">
        <w:tab/>
        <w:t>perform custodial functions in relation to the financial assets of the Future Fund Board.</w:t>
      </w:r>
    </w:p>
    <w:p w:rsidR="00B5772A" w:rsidRDefault="00B5772A" w:rsidP="004D6DFB">
      <w:pPr>
        <w:pStyle w:val="Definition"/>
      </w:pPr>
      <w:r w:rsidRPr="004D6DFB">
        <w:rPr>
          <w:b/>
          <w:i/>
        </w:rPr>
        <w:t xml:space="preserve">investment of the </w:t>
      </w:r>
      <w:r w:rsidR="008109F3" w:rsidRPr="004D6DFB">
        <w:rPr>
          <w:b/>
          <w:i/>
        </w:rPr>
        <w:t>Aboriginal and Torres Strait Islander Land and Sea Future Fund</w:t>
      </w:r>
      <w:r w:rsidRPr="004D6DFB">
        <w:t xml:space="preserve"> means a financial asset that, under a provision of this Act, is taken to be an investment of the </w:t>
      </w:r>
      <w:r w:rsidR="008109F3" w:rsidRPr="004D6DFB">
        <w:t>Aboriginal and Torres Strait Islander Land and Sea Future Fund</w:t>
      </w:r>
      <w:r w:rsidRPr="004D6DFB">
        <w:t>.</w:t>
      </w:r>
    </w:p>
    <w:p w:rsidR="008440FA" w:rsidRPr="005A0463" w:rsidRDefault="008440FA" w:rsidP="008440FA">
      <w:pPr>
        <w:pStyle w:val="Definition"/>
      </w:pPr>
      <w:r w:rsidRPr="005A0463">
        <w:rPr>
          <w:b/>
          <w:i/>
        </w:rPr>
        <w:lastRenderedPageBreak/>
        <w:t>official</w:t>
      </w:r>
      <w:r w:rsidRPr="005A0463">
        <w:t xml:space="preserve"> has the same meaning as in the </w:t>
      </w:r>
      <w:r w:rsidRPr="005A0463">
        <w:rPr>
          <w:i/>
        </w:rPr>
        <w:t>Public Governance, Performance and Accountability Act 2013</w:t>
      </w:r>
      <w:r w:rsidRPr="005A0463">
        <w:t>.</w:t>
      </w:r>
    </w:p>
    <w:p w:rsidR="00B5772A" w:rsidRPr="004D6DFB" w:rsidRDefault="00B5772A" w:rsidP="004D6DFB">
      <w:pPr>
        <w:pStyle w:val="Definition"/>
      </w:pPr>
      <w:r w:rsidRPr="004D6DFB">
        <w:rPr>
          <w:b/>
          <w:i/>
        </w:rPr>
        <w:t>person</w:t>
      </w:r>
      <w:r w:rsidRPr="004D6DFB">
        <w:t xml:space="preserve"> includes a partnership.</w:t>
      </w:r>
    </w:p>
    <w:p w:rsidR="00B5772A" w:rsidRDefault="00B5772A" w:rsidP="004D6DFB">
      <w:pPr>
        <w:pStyle w:val="notetext"/>
      </w:pPr>
      <w:r w:rsidRPr="004D6DFB">
        <w:t>Note:</w:t>
      </w:r>
      <w:r w:rsidRPr="004D6DFB">
        <w:tab/>
        <w:t>See also subsection</w:t>
      </w:r>
      <w:r w:rsidR="004D6DFB" w:rsidRPr="004D6DFB">
        <w:t> </w:t>
      </w:r>
      <w:r w:rsidRPr="004D6DFB">
        <w:t xml:space="preserve">2C(1) of the </w:t>
      </w:r>
      <w:r w:rsidRPr="004D6DFB">
        <w:rPr>
          <w:i/>
        </w:rPr>
        <w:t>Acts Interpretation Act 1901</w:t>
      </w:r>
      <w:r w:rsidRPr="004D6DFB">
        <w:t>.</w:t>
      </w:r>
    </w:p>
    <w:p w:rsidR="008440FA" w:rsidRPr="005A0463" w:rsidRDefault="008440FA" w:rsidP="008440FA">
      <w:pPr>
        <w:pStyle w:val="Definition"/>
      </w:pPr>
      <w:r w:rsidRPr="005A0463">
        <w:rPr>
          <w:b/>
          <w:i/>
        </w:rPr>
        <w:t>quarter</w:t>
      </w:r>
      <w:r w:rsidRPr="005A0463">
        <w:t xml:space="preserve"> means a period of 3 months ending on 31 March, 30 June, 30 September or 31 December.</w:t>
      </w:r>
    </w:p>
    <w:p w:rsidR="00B5772A" w:rsidRPr="004D6DFB" w:rsidRDefault="00B5772A" w:rsidP="004D6DFB">
      <w:pPr>
        <w:pStyle w:val="Definition"/>
      </w:pPr>
      <w:r w:rsidRPr="004D6DFB">
        <w:rPr>
          <w:b/>
          <w:i/>
        </w:rPr>
        <w:t>realise</w:t>
      </w:r>
      <w:r w:rsidRPr="004D6DFB">
        <w:t xml:space="preserve"> includes redeem or dispose of.</w:t>
      </w:r>
    </w:p>
    <w:p w:rsidR="00B5772A" w:rsidRPr="004D6DFB" w:rsidRDefault="00B5772A" w:rsidP="004D6DFB">
      <w:pPr>
        <w:pStyle w:val="Definition"/>
        <w:keepNext/>
        <w:keepLines/>
      </w:pPr>
      <w:r w:rsidRPr="004D6DFB">
        <w:rPr>
          <w:b/>
          <w:i/>
        </w:rPr>
        <w:t>responsible Ministers</w:t>
      </w:r>
      <w:r w:rsidRPr="004D6DFB">
        <w:t xml:space="preserve"> means:</w:t>
      </w:r>
    </w:p>
    <w:p w:rsidR="00B5772A" w:rsidRPr="004D6DFB" w:rsidRDefault="00B5772A" w:rsidP="004D6DFB">
      <w:pPr>
        <w:pStyle w:val="paragraph"/>
      </w:pPr>
      <w:r w:rsidRPr="004D6DFB">
        <w:tab/>
        <w:t>(a)</w:t>
      </w:r>
      <w:r w:rsidRPr="004D6DFB">
        <w:tab/>
        <w:t>the Treasurer; and</w:t>
      </w:r>
    </w:p>
    <w:p w:rsidR="00B5772A" w:rsidRPr="004D6DFB" w:rsidRDefault="00B5772A" w:rsidP="004D6DFB">
      <w:pPr>
        <w:pStyle w:val="paragraph"/>
      </w:pPr>
      <w:r w:rsidRPr="004D6DFB">
        <w:tab/>
        <w:t>(b)</w:t>
      </w:r>
      <w:r w:rsidRPr="004D6DFB">
        <w:tab/>
        <w:t>the Finance Minister.</w:t>
      </w:r>
    </w:p>
    <w:p w:rsidR="00B5772A" w:rsidRPr="004D6DFB" w:rsidRDefault="00B5772A" w:rsidP="004D6DFB">
      <w:pPr>
        <w:pStyle w:val="Definition"/>
      </w:pPr>
      <w:r w:rsidRPr="004D6DFB">
        <w:rPr>
          <w:b/>
          <w:i/>
        </w:rPr>
        <w:t xml:space="preserve">rules </w:t>
      </w:r>
      <w:r w:rsidRPr="004D6DFB">
        <w:t>means rules made under section</w:t>
      </w:r>
      <w:r w:rsidR="004D6DFB" w:rsidRPr="004D6DFB">
        <w:t> </w:t>
      </w:r>
      <w:r w:rsidR="00472E8A" w:rsidRPr="004D6DFB">
        <w:t>56</w:t>
      </w:r>
      <w:r w:rsidRPr="004D6DFB">
        <w:t>.</w:t>
      </w:r>
    </w:p>
    <w:p w:rsidR="00494512" w:rsidRPr="004D6DFB" w:rsidRDefault="00494512" w:rsidP="004D6DFB">
      <w:pPr>
        <w:pStyle w:val="Definition"/>
        <w:rPr>
          <w:b/>
          <w:i/>
        </w:rPr>
      </w:pPr>
      <w:r w:rsidRPr="004D6DFB">
        <w:rPr>
          <w:b/>
          <w:i/>
        </w:rPr>
        <w:t>Treasury Department</w:t>
      </w:r>
      <w:r w:rsidRPr="004D6DFB">
        <w:t xml:space="preserve"> means the Department administered by the Treasurer.</w:t>
      </w:r>
    </w:p>
    <w:p w:rsidR="00B5772A" w:rsidRPr="004D6DFB" w:rsidRDefault="00B5772A" w:rsidP="004D6DFB">
      <w:pPr>
        <w:pStyle w:val="Definition"/>
      </w:pPr>
      <w:r w:rsidRPr="004D6DFB">
        <w:rPr>
          <w:b/>
          <w:i/>
        </w:rPr>
        <w:t>value</w:t>
      </w:r>
      <w:r w:rsidRPr="004D6DFB">
        <w:t xml:space="preserve"> of an investment of the </w:t>
      </w:r>
      <w:r w:rsidR="008109F3" w:rsidRPr="004D6DFB">
        <w:t>Aboriginal and Torres Strait Islander Land and Sea Future Fund</w:t>
      </w:r>
      <w:r w:rsidRPr="004D6DFB">
        <w:t xml:space="preserve"> means the market value of the investment. For this purpose, disregard anything that would prevent or restrict conversion of a financial asset to money.</w:t>
      </w:r>
    </w:p>
    <w:p w:rsidR="00B5772A" w:rsidRPr="004D6DFB" w:rsidRDefault="00472E8A" w:rsidP="004D6DFB">
      <w:pPr>
        <w:pStyle w:val="ActHead5"/>
      </w:pPr>
      <w:bookmarkStart w:id="7" w:name="_Toc531616562"/>
      <w:r w:rsidRPr="004D6DFB">
        <w:rPr>
          <w:rStyle w:val="CharSectno"/>
        </w:rPr>
        <w:t>5</w:t>
      </w:r>
      <w:r w:rsidR="00B5772A" w:rsidRPr="004D6DFB">
        <w:t xml:space="preserve">  Crown to be bound</w:t>
      </w:r>
      <w:bookmarkEnd w:id="7"/>
    </w:p>
    <w:p w:rsidR="00B5772A" w:rsidRPr="004D6DFB" w:rsidRDefault="00B5772A" w:rsidP="004D6DFB">
      <w:pPr>
        <w:pStyle w:val="subsection"/>
      </w:pPr>
      <w:r w:rsidRPr="004D6DFB">
        <w:tab/>
        <w:t>(1)</w:t>
      </w:r>
      <w:r w:rsidRPr="004D6DFB">
        <w:tab/>
        <w:t>This Act binds the Crown in each of its capacities.</w:t>
      </w:r>
    </w:p>
    <w:p w:rsidR="00B5772A" w:rsidRPr="004D6DFB" w:rsidRDefault="00B5772A" w:rsidP="004D6DFB">
      <w:pPr>
        <w:pStyle w:val="subsection"/>
      </w:pPr>
      <w:r w:rsidRPr="004D6DFB">
        <w:tab/>
        <w:t>(2)</w:t>
      </w:r>
      <w:r w:rsidRPr="004D6DFB">
        <w:tab/>
        <w:t>This Act does not make the Crown liable to be prosecuted for an offence.</w:t>
      </w:r>
    </w:p>
    <w:p w:rsidR="00B5772A" w:rsidRPr="004D6DFB" w:rsidRDefault="00472E8A" w:rsidP="004D6DFB">
      <w:pPr>
        <w:pStyle w:val="ActHead5"/>
      </w:pPr>
      <w:bookmarkStart w:id="8" w:name="_Toc531616563"/>
      <w:r w:rsidRPr="004D6DFB">
        <w:rPr>
          <w:rStyle w:val="CharSectno"/>
        </w:rPr>
        <w:t>6</w:t>
      </w:r>
      <w:r w:rsidR="00B5772A" w:rsidRPr="004D6DFB">
        <w:t xml:space="preserve">  Extension to external Territories</w:t>
      </w:r>
      <w:bookmarkEnd w:id="8"/>
    </w:p>
    <w:p w:rsidR="00B5772A" w:rsidRPr="004D6DFB" w:rsidRDefault="00B5772A" w:rsidP="004D6DFB">
      <w:pPr>
        <w:pStyle w:val="subsection"/>
      </w:pPr>
      <w:r w:rsidRPr="004D6DFB">
        <w:tab/>
      </w:r>
      <w:r w:rsidRPr="004D6DFB">
        <w:tab/>
        <w:t>This Act extends to every external Territory.</w:t>
      </w:r>
    </w:p>
    <w:p w:rsidR="00B5772A" w:rsidRPr="004D6DFB" w:rsidRDefault="00472E8A" w:rsidP="004D6DFB">
      <w:pPr>
        <w:pStyle w:val="ActHead5"/>
      </w:pPr>
      <w:bookmarkStart w:id="9" w:name="_Toc531616564"/>
      <w:r w:rsidRPr="004D6DFB">
        <w:rPr>
          <w:rStyle w:val="CharSectno"/>
        </w:rPr>
        <w:t>7</w:t>
      </w:r>
      <w:r w:rsidR="00B5772A" w:rsidRPr="004D6DFB">
        <w:t xml:space="preserve">  Extra</w:t>
      </w:r>
      <w:r w:rsidR="0025406D">
        <w:noBreakHyphen/>
      </w:r>
      <w:r w:rsidR="00B5772A" w:rsidRPr="004D6DFB">
        <w:t>territorial application</w:t>
      </w:r>
      <w:bookmarkEnd w:id="9"/>
    </w:p>
    <w:p w:rsidR="00B5772A" w:rsidRPr="004D6DFB" w:rsidRDefault="00B5772A" w:rsidP="004D6DFB">
      <w:pPr>
        <w:pStyle w:val="subsection"/>
      </w:pPr>
      <w:r w:rsidRPr="004D6DFB">
        <w:tab/>
      </w:r>
      <w:r w:rsidRPr="004D6DFB">
        <w:tab/>
        <w:t>This Act extends to acts, omissions, matters and things outside Australia.</w:t>
      </w:r>
    </w:p>
    <w:p w:rsidR="00B5772A" w:rsidRPr="004D6DFB" w:rsidRDefault="00B5772A" w:rsidP="004D6DFB">
      <w:pPr>
        <w:pStyle w:val="ActHead2"/>
        <w:pageBreakBefore/>
      </w:pPr>
      <w:bookmarkStart w:id="10" w:name="_Toc531616565"/>
      <w:r w:rsidRPr="004D6DFB">
        <w:rPr>
          <w:rStyle w:val="CharPartNo"/>
        </w:rPr>
        <w:lastRenderedPageBreak/>
        <w:t>Part</w:t>
      </w:r>
      <w:r w:rsidR="004D6DFB" w:rsidRPr="004D6DFB">
        <w:rPr>
          <w:rStyle w:val="CharPartNo"/>
        </w:rPr>
        <w:t> </w:t>
      </w:r>
      <w:r w:rsidRPr="004D6DFB">
        <w:rPr>
          <w:rStyle w:val="CharPartNo"/>
        </w:rPr>
        <w:t>2</w:t>
      </w:r>
      <w:r w:rsidRPr="004D6DFB">
        <w:t>—</w:t>
      </w:r>
      <w:r w:rsidR="008109F3" w:rsidRPr="004D6DFB">
        <w:rPr>
          <w:rStyle w:val="CharPartText"/>
        </w:rPr>
        <w:t>Aboriginal and Torres Strait Islander Land and Sea Future Fund</w:t>
      </w:r>
      <w:bookmarkEnd w:id="10"/>
    </w:p>
    <w:p w:rsidR="00B5772A" w:rsidRPr="004D6DFB" w:rsidRDefault="00B5772A" w:rsidP="004D6DFB">
      <w:pPr>
        <w:pStyle w:val="ActHead3"/>
      </w:pPr>
      <w:bookmarkStart w:id="11" w:name="_Toc531616566"/>
      <w:r w:rsidRPr="004D6DFB">
        <w:rPr>
          <w:rStyle w:val="CharDivNo"/>
        </w:rPr>
        <w:t>Division</w:t>
      </w:r>
      <w:r w:rsidR="004D6DFB" w:rsidRPr="004D6DFB">
        <w:rPr>
          <w:rStyle w:val="CharDivNo"/>
        </w:rPr>
        <w:t> </w:t>
      </w:r>
      <w:r w:rsidRPr="004D6DFB">
        <w:rPr>
          <w:rStyle w:val="CharDivNo"/>
        </w:rPr>
        <w:t>1</w:t>
      </w:r>
      <w:r w:rsidRPr="004D6DFB">
        <w:t>—</w:t>
      </w:r>
      <w:r w:rsidRPr="004D6DFB">
        <w:rPr>
          <w:rStyle w:val="CharDivText"/>
        </w:rPr>
        <w:t>Introduction</w:t>
      </w:r>
      <w:bookmarkEnd w:id="11"/>
    </w:p>
    <w:p w:rsidR="004E5D3F" w:rsidRPr="004D6DFB" w:rsidRDefault="00472E8A" w:rsidP="004D6DFB">
      <w:pPr>
        <w:pStyle w:val="ActHead5"/>
      </w:pPr>
      <w:bookmarkStart w:id="12" w:name="_Toc531616567"/>
      <w:r w:rsidRPr="004D6DFB">
        <w:rPr>
          <w:rStyle w:val="CharSectno"/>
        </w:rPr>
        <w:t>8</w:t>
      </w:r>
      <w:r w:rsidR="004E5D3F" w:rsidRPr="004D6DFB">
        <w:t xml:space="preserve">  Simplified outline of this Part</w:t>
      </w:r>
      <w:bookmarkEnd w:id="12"/>
    </w:p>
    <w:p w:rsidR="00C262F7" w:rsidRPr="004D6DFB" w:rsidRDefault="00C262F7" w:rsidP="004D6DFB">
      <w:pPr>
        <w:pStyle w:val="SOBullet"/>
      </w:pPr>
      <w:r w:rsidRPr="004D6DFB">
        <w:t>•</w:t>
      </w:r>
      <w:r w:rsidRPr="004D6DFB">
        <w:tab/>
        <w:t xml:space="preserve">The </w:t>
      </w:r>
      <w:r w:rsidR="008109F3" w:rsidRPr="004D6DFB">
        <w:t>Aboriginal and Torres Strait Islander Land and Sea Future Fund</w:t>
      </w:r>
      <w:r w:rsidRPr="004D6DFB">
        <w:t xml:space="preserve"> consists of:</w:t>
      </w:r>
    </w:p>
    <w:p w:rsidR="00C262F7" w:rsidRPr="004D6DFB" w:rsidRDefault="00C262F7" w:rsidP="004D6DFB">
      <w:pPr>
        <w:pStyle w:val="SOPara"/>
      </w:pPr>
      <w:r w:rsidRPr="004D6DFB">
        <w:tab/>
        <w:t>(a)</w:t>
      </w:r>
      <w:r w:rsidRPr="004D6DFB">
        <w:tab/>
        <w:t xml:space="preserve">the </w:t>
      </w:r>
      <w:r w:rsidR="008109F3" w:rsidRPr="004D6DFB">
        <w:t>Aboriginal and Torres Strait Islander Land and Sea Future Fund</w:t>
      </w:r>
      <w:r w:rsidRPr="004D6DFB">
        <w:t xml:space="preserve"> Special Account; and</w:t>
      </w:r>
    </w:p>
    <w:p w:rsidR="00C262F7" w:rsidRPr="004D6DFB" w:rsidRDefault="00C262F7" w:rsidP="004D6DFB">
      <w:pPr>
        <w:pStyle w:val="SOPara"/>
      </w:pPr>
      <w:r w:rsidRPr="004D6DFB">
        <w:tab/>
        <w:t>(b)</w:t>
      </w:r>
      <w:r w:rsidRPr="004D6DFB">
        <w:tab/>
        <w:t xml:space="preserve">the investments of the </w:t>
      </w:r>
      <w:r w:rsidR="008109F3" w:rsidRPr="004D6DFB">
        <w:t>Aboriginal and Torres Strait Islander Land and Sea Future Fund</w:t>
      </w:r>
      <w:r w:rsidRPr="004D6DFB">
        <w:t>.</w:t>
      </w:r>
    </w:p>
    <w:p w:rsidR="00C262F7" w:rsidRPr="004D6DFB" w:rsidRDefault="00C262F7" w:rsidP="004D6DFB">
      <w:pPr>
        <w:pStyle w:val="SOBullet"/>
      </w:pPr>
      <w:r w:rsidRPr="004D6DFB">
        <w:t>•</w:t>
      </w:r>
      <w:r w:rsidRPr="004D6DFB">
        <w:tab/>
      </w:r>
      <w:r w:rsidR="00DF6E2B" w:rsidRPr="004D6DFB">
        <w:t xml:space="preserve">The balance </w:t>
      </w:r>
      <w:r w:rsidRPr="004D6DFB">
        <w:t xml:space="preserve">of the Aboriginal and Torres Strait Islander Land Account will be transferred to the </w:t>
      </w:r>
      <w:r w:rsidR="008109F3" w:rsidRPr="004D6DFB">
        <w:t>Aboriginal and Torres Strait Islander Land and Sea Future Fund</w:t>
      </w:r>
      <w:r w:rsidRPr="004D6DFB">
        <w:t xml:space="preserve"> Special Account.</w:t>
      </w:r>
    </w:p>
    <w:p w:rsidR="004562E5" w:rsidRPr="004D6DFB" w:rsidRDefault="004562E5" w:rsidP="004D6DFB">
      <w:pPr>
        <w:pStyle w:val="SOBullet"/>
      </w:pPr>
      <w:r w:rsidRPr="004D6DFB">
        <w:t>•</w:t>
      </w:r>
      <w:r w:rsidRPr="004D6DFB">
        <w:tab/>
        <w:t xml:space="preserve">Financial assets that represent the investment of amounts standing to the credit of the Aboriginal and Torres Strait Islander Land Account will be transferred to the </w:t>
      </w:r>
      <w:r w:rsidR="008109F3" w:rsidRPr="004D6DFB">
        <w:t>Aboriginal and Torres Strait Islander Land and Sea Future Fund</w:t>
      </w:r>
      <w:r w:rsidRPr="004D6DFB">
        <w:t>.</w:t>
      </w:r>
    </w:p>
    <w:p w:rsidR="00C262F7" w:rsidRPr="004D6DFB" w:rsidRDefault="00C262F7" w:rsidP="004D6DFB">
      <w:pPr>
        <w:pStyle w:val="SOBullet"/>
      </w:pPr>
      <w:r w:rsidRPr="004D6DFB">
        <w:t>•</w:t>
      </w:r>
      <w:r w:rsidRPr="004D6DFB">
        <w:tab/>
        <w:t xml:space="preserve">The responsible Ministers may determine that additional amounts be credited to the </w:t>
      </w:r>
      <w:r w:rsidR="008109F3" w:rsidRPr="004D6DFB">
        <w:t>Aboriginal and Torres Strait Islander Land and Sea Future Fund</w:t>
      </w:r>
      <w:r w:rsidRPr="004D6DFB">
        <w:t xml:space="preserve"> Special Account.</w:t>
      </w:r>
    </w:p>
    <w:p w:rsidR="00C262F7" w:rsidRPr="004D6DFB" w:rsidRDefault="00C262F7" w:rsidP="004D6DFB">
      <w:pPr>
        <w:pStyle w:val="SOBullet"/>
      </w:pPr>
      <w:r w:rsidRPr="004D6DFB">
        <w:t>•</w:t>
      </w:r>
      <w:r w:rsidRPr="004D6DFB">
        <w:tab/>
        <w:t xml:space="preserve">The </w:t>
      </w:r>
      <w:r w:rsidR="008109F3" w:rsidRPr="004D6DFB">
        <w:t>Aboriginal and Torres Strait Islander Land and Sea Future Fund</w:t>
      </w:r>
      <w:r w:rsidRPr="004D6DFB">
        <w:t xml:space="preserve"> Special Account can be debited for 2 main purposes:</w:t>
      </w:r>
    </w:p>
    <w:p w:rsidR="00C262F7" w:rsidRPr="004D6DFB" w:rsidRDefault="00C262F7" w:rsidP="004D6DFB">
      <w:pPr>
        <w:pStyle w:val="SOPara"/>
      </w:pPr>
      <w:r w:rsidRPr="004D6DFB">
        <w:tab/>
        <w:t>(a)</w:t>
      </w:r>
      <w:r w:rsidRPr="004D6DFB">
        <w:tab/>
        <w:t>to transfer amounts to the Indigenous Land Corporation Funding Special Account so that annual payments can be made to the Indigenous Land Corporation; and</w:t>
      </w:r>
    </w:p>
    <w:p w:rsidR="00C262F7" w:rsidRPr="004D6DFB" w:rsidRDefault="00C262F7" w:rsidP="004D6DFB">
      <w:pPr>
        <w:pStyle w:val="SOPara"/>
      </w:pPr>
      <w:r w:rsidRPr="004D6DFB">
        <w:tab/>
        <w:t>(b)</w:t>
      </w:r>
      <w:r w:rsidRPr="004D6DFB">
        <w:tab/>
        <w:t>to transfer amounts to the Indigenous Land Corporation Funding Special Account so that additional payments can be made to the Indigenous Land Corporation.</w:t>
      </w:r>
    </w:p>
    <w:p w:rsidR="00C262F7" w:rsidRPr="004D6DFB" w:rsidRDefault="00C262F7" w:rsidP="004D6DFB">
      <w:pPr>
        <w:pStyle w:val="SOBullet"/>
      </w:pPr>
      <w:r w:rsidRPr="004D6DFB">
        <w:lastRenderedPageBreak/>
        <w:t>•</w:t>
      </w:r>
      <w:r w:rsidRPr="004D6DFB">
        <w:tab/>
        <w:t xml:space="preserve">The </w:t>
      </w:r>
      <w:r w:rsidR="008109F3" w:rsidRPr="004D6DFB">
        <w:t>Aboriginal and Torres Strait Islander Land and Sea Future Fund</w:t>
      </w:r>
      <w:r w:rsidRPr="004D6DFB">
        <w:t xml:space="preserve"> Special Account can also be debited in relation to costs and other obligations incurred by the Future Fund Board in managing the </w:t>
      </w:r>
      <w:r w:rsidR="008109F3" w:rsidRPr="004D6DFB">
        <w:t>Aboriginal and Torres Strait Islander Land and Sea Future Fund</w:t>
      </w:r>
      <w:r w:rsidRPr="004D6DFB">
        <w:t>.</w:t>
      </w:r>
    </w:p>
    <w:p w:rsidR="00A17199" w:rsidRPr="004D6DFB" w:rsidRDefault="00A17199" w:rsidP="004D6DFB">
      <w:pPr>
        <w:pStyle w:val="notetext"/>
      </w:pPr>
      <w:r w:rsidRPr="004D6DFB">
        <w:t>Note:</w:t>
      </w:r>
      <w:r w:rsidRPr="004D6DFB">
        <w:tab/>
        <w:t>The Aboriginal and Torres Strait Islander Land Account was continued in existence by repealed section</w:t>
      </w:r>
      <w:r w:rsidR="004D6DFB" w:rsidRPr="004D6DFB">
        <w:t> </w:t>
      </w:r>
      <w:r w:rsidRPr="004D6DFB">
        <w:t xml:space="preserve">192W of the </w:t>
      </w:r>
      <w:r w:rsidRPr="004D6DFB">
        <w:rPr>
          <w:i/>
        </w:rPr>
        <w:t>Aboriginal and Torres Strait Islander Act 2005</w:t>
      </w:r>
      <w:r w:rsidRPr="004D6DFB">
        <w:t>.</w:t>
      </w:r>
    </w:p>
    <w:p w:rsidR="004562E5" w:rsidRPr="004D6DFB" w:rsidRDefault="00B5772A" w:rsidP="004D6DFB">
      <w:pPr>
        <w:pStyle w:val="ActHead3"/>
        <w:pageBreakBefore/>
      </w:pPr>
      <w:bookmarkStart w:id="13" w:name="_Toc531616568"/>
      <w:r w:rsidRPr="004D6DFB">
        <w:rPr>
          <w:rStyle w:val="CharDivNo"/>
        </w:rPr>
        <w:lastRenderedPageBreak/>
        <w:t>Division</w:t>
      </w:r>
      <w:r w:rsidR="004D6DFB" w:rsidRPr="004D6DFB">
        <w:rPr>
          <w:rStyle w:val="CharDivNo"/>
        </w:rPr>
        <w:t> </w:t>
      </w:r>
      <w:r w:rsidRPr="004D6DFB">
        <w:rPr>
          <w:rStyle w:val="CharDivNo"/>
        </w:rPr>
        <w:t>2</w:t>
      </w:r>
      <w:r w:rsidRPr="004D6DFB">
        <w:t>—</w:t>
      </w:r>
      <w:r w:rsidR="008109F3" w:rsidRPr="004D6DFB">
        <w:rPr>
          <w:rStyle w:val="CharDivText"/>
        </w:rPr>
        <w:t>Aboriginal and Torres Strait Islander Land and Sea Future Fund</w:t>
      </w:r>
      <w:bookmarkEnd w:id="13"/>
    </w:p>
    <w:p w:rsidR="00B5772A" w:rsidRPr="004D6DFB" w:rsidRDefault="00472E8A" w:rsidP="004D6DFB">
      <w:pPr>
        <w:pStyle w:val="ActHead5"/>
      </w:pPr>
      <w:bookmarkStart w:id="14" w:name="_Toc531616569"/>
      <w:r w:rsidRPr="004D6DFB">
        <w:rPr>
          <w:rStyle w:val="CharSectno"/>
        </w:rPr>
        <w:t>9</w:t>
      </w:r>
      <w:r w:rsidR="00B5772A" w:rsidRPr="004D6DFB">
        <w:t xml:space="preserve">  Establishment of the </w:t>
      </w:r>
      <w:r w:rsidR="008109F3" w:rsidRPr="004D6DFB">
        <w:t>Aboriginal and Torres Strait Islander Land and Sea Future Fund</w:t>
      </w:r>
      <w:bookmarkEnd w:id="14"/>
    </w:p>
    <w:p w:rsidR="00B5772A" w:rsidRPr="004D6DFB" w:rsidRDefault="00B5772A" w:rsidP="004D6DFB">
      <w:pPr>
        <w:pStyle w:val="subsection"/>
      </w:pPr>
      <w:r w:rsidRPr="004D6DFB">
        <w:tab/>
        <w:t>(1)</w:t>
      </w:r>
      <w:r w:rsidRPr="004D6DFB">
        <w:tab/>
        <w:t xml:space="preserve">The </w:t>
      </w:r>
      <w:r w:rsidR="008109F3" w:rsidRPr="004D6DFB">
        <w:t>Aboriginal and Torres Strait Islander Land and Sea Future Fund</w:t>
      </w:r>
      <w:r w:rsidRPr="004D6DFB">
        <w:t xml:space="preserve"> is established by this section.</w:t>
      </w:r>
    </w:p>
    <w:p w:rsidR="00D17ED7" w:rsidRPr="004D6DFB" w:rsidRDefault="00D17ED7" w:rsidP="004D6DFB">
      <w:pPr>
        <w:pStyle w:val="subsection"/>
      </w:pPr>
      <w:r w:rsidRPr="004D6DFB">
        <w:tab/>
        <w:t>(2)</w:t>
      </w:r>
      <w:r w:rsidRPr="004D6DFB">
        <w:tab/>
        <w:t>The Fund consists of:</w:t>
      </w:r>
    </w:p>
    <w:p w:rsidR="00D17ED7" w:rsidRPr="004D6DFB" w:rsidRDefault="00D17ED7" w:rsidP="004D6DFB">
      <w:pPr>
        <w:pStyle w:val="paragraph"/>
      </w:pPr>
      <w:r w:rsidRPr="004D6DFB">
        <w:tab/>
        <w:t>(a)</w:t>
      </w:r>
      <w:r w:rsidRPr="004D6DFB">
        <w:tab/>
        <w:t xml:space="preserve">the </w:t>
      </w:r>
      <w:r w:rsidR="008109F3" w:rsidRPr="004D6DFB">
        <w:t>Aboriginal and Torres Strait Islander Land and Sea Future Fund</w:t>
      </w:r>
      <w:r w:rsidRPr="004D6DFB">
        <w:t xml:space="preserve"> Special Account; and</w:t>
      </w:r>
    </w:p>
    <w:p w:rsidR="00D17ED7" w:rsidRPr="004D6DFB" w:rsidRDefault="00D17ED7" w:rsidP="004D6DFB">
      <w:pPr>
        <w:pStyle w:val="paragraph"/>
      </w:pPr>
      <w:r w:rsidRPr="004D6DFB">
        <w:tab/>
        <w:t>(b)</w:t>
      </w:r>
      <w:r w:rsidRPr="004D6DFB">
        <w:tab/>
        <w:t xml:space="preserve">the investments of the </w:t>
      </w:r>
      <w:r w:rsidR="008109F3" w:rsidRPr="004D6DFB">
        <w:t>Aboriginal and Torres Strait Islander Land and Sea Future Fund</w:t>
      </w:r>
      <w:r w:rsidRPr="004D6DFB">
        <w:t>.</w:t>
      </w:r>
    </w:p>
    <w:p w:rsidR="004562E5" w:rsidRPr="004D6DFB" w:rsidRDefault="00472E8A" w:rsidP="004D6DFB">
      <w:pPr>
        <w:pStyle w:val="ActHead5"/>
      </w:pPr>
      <w:bookmarkStart w:id="15" w:name="_Toc531616570"/>
      <w:r w:rsidRPr="004D6DFB">
        <w:rPr>
          <w:rStyle w:val="CharSectno"/>
        </w:rPr>
        <w:t>10</w:t>
      </w:r>
      <w:r w:rsidR="004562E5" w:rsidRPr="004D6DFB">
        <w:t xml:space="preserve">  </w:t>
      </w:r>
      <w:r w:rsidR="004672EE" w:rsidRPr="004D6DFB">
        <w:t xml:space="preserve">Transfer of </w:t>
      </w:r>
      <w:r w:rsidR="007F024D" w:rsidRPr="004D6DFB">
        <w:t>balance</w:t>
      </w:r>
      <w:r w:rsidR="005C1C62" w:rsidRPr="004D6DFB">
        <w:t xml:space="preserve"> of</w:t>
      </w:r>
      <w:r w:rsidR="004672EE" w:rsidRPr="004D6DFB">
        <w:t xml:space="preserve"> the</w:t>
      </w:r>
      <w:r w:rsidR="004562E5" w:rsidRPr="004D6DFB">
        <w:t xml:space="preserve"> Aboriginal and Torres Strait Islander Land Account</w:t>
      </w:r>
      <w:bookmarkEnd w:id="15"/>
    </w:p>
    <w:p w:rsidR="004562E5" w:rsidRPr="004D6DFB" w:rsidRDefault="004562E5" w:rsidP="004D6DFB">
      <w:pPr>
        <w:pStyle w:val="subsection"/>
      </w:pPr>
      <w:r w:rsidRPr="004D6DFB">
        <w:tab/>
      </w:r>
      <w:r w:rsidRPr="004D6DFB">
        <w:tab/>
      </w:r>
      <w:r w:rsidR="007F024D" w:rsidRPr="004D6DFB">
        <w:t>As soon as practicable</w:t>
      </w:r>
      <w:r w:rsidRPr="004D6DFB">
        <w:t xml:space="preserve"> after the commencement of this section, there is to be credited to the </w:t>
      </w:r>
      <w:r w:rsidR="008109F3" w:rsidRPr="004D6DFB">
        <w:t>Aboriginal and Torres Strait Islander Land and Sea Future Fund</w:t>
      </w:r>
      <w:r w:rsidRPr="004D6DFB">
        <w:t xml:space="preserve"> Special Account an amount equal to the </w:t>
      </w:r>
      <w:r w:rsidR="007F024D" w:rsidRPr="004D6DFB">
        <w:t>balance</w:t>
      </w:r>
      <w:r w:rsidRPr="004D6DFB">
        <w:t xml:space="preserve"> of the Aboriginal and Torr</w:t>
      </w:r>
      <w:r w:rsidR="004672EE" w:rsidRPr="004D6DFB">
        <w:t>es Strait Islander Land Account</w:t>
      </w:r>
      <w:r w:rsidRPr="004D6DFB">
        <w:t xml:space="preserve"> immediately before the commencement of this section.</w:t>
      </w:r>
    </w:p>
    <w:p w:rsidR="004562E5" w:rsidRPr="004D6DFB" w:rsidRDefault="004562E5" w:rsidP="004D6DFB">
      <w:pPr>
        <w:pStyle w:val="notetext"/>
      </w:pPr>
      <w:r w:rsidRPr="004D6DFB">
        <w:t>Note</w:t>
      </w:r>
      <w:r w:rsidR="007F024D" w:rsidRPr="004D6DFB">
        <w:t xml:space="preserve"> 1</w:t>
      </w:r>
      <w:r w:rsidRPr="004D6DFB">
        <w:t>:</w:t>
      </w:r>
      <w:r w:rsidRPr="004D6DFB">
        <w:tab/>
        <w:t>The Aboriginal and Torres Strait Islander Land Account was continued in existence by repealed section</w:t>
      </w:r>
      <w:r w:rsidR="004D6DFB" w:rsidRPr="004D6DFB">
        <w:t> </w:t>
      </w:r>
      <w:r w:rsidRPr="004D6DFB">
        <w:t xml:space="preserve">192W of the </w:t>
      </w:r>
      <w:r w:rsidRPr="004D6DFB">
        <w:rPr>
          <w:i/>
        </w:rPr>
        <w:t>Aboriginal and Torres Strait Islander Act 2005</w:t>
      </w:r>
      <w:r w:rsidRPr="004D6DFB">
        <w:t>.</w:t>
      </w:r>
    </w:p>
    <w:p w:rsidR="007F024D" w:rsidRPr="004D6DFB" w:rsidRDefault="007F024D" w:rsidP="004D6DFB">
      <w:pPr>
        <w:pStyle w:val="notetext"/>
      </w:pPr>
      <w:r w:rsidRPr="004D6DFB">
        <w:t>Note 2:</w:t>
      </w:r>
      <w:r w:rsidRPr="004D6DFB">
        <w:tab/>
        <w:t xml:space="preserve">The balance of the Aboriginal and Torres Strait Islander Land Account </w:t>
      </w:r>
      <w:r w:rsidR="00DF6E2B" w:rsidRPr="004D6DFB">
        <w:t>does not include the value of a financial</w:t>
      </w:r>
      <w:r w:rsidRPr="004D6DFB">
        <w:t xml:space="preserve"> </w:t>
      </w:r>
      <w:r w:rsidR="00DF6E2B" w:rsidRPr="004D6DFB">
        <w:t xml:space="preserve">asset that represents the </w:t>
      </w:r>
      <w:r w:rsidRPr="004D6DFB">
        <w:t>investment of an amount standing to the credit of th</w:t>
      </w:r>
      <w:r w:rsidR="00DF6E2B" w:rsidRPr="004D6DFB">
        <w:t>at account</w:t>
      </w:r>
      <w:r w:rsidRPr="004D6DFB">
        <w:t>.</w:t>
      </w:r>
    </w:p>
    <w:p w:rsidR="004562E5" w:rsidRPr="004D6DFB" w:rsidRDefault="00472E8A" w:rsidP="004D6DFB">
      <w:pPr>
        <w:pStyle w:val="ActHead5"/>
      </w:pPr>
      <w:bookmarkStart w:id="16" w:name="_Toc531616571"/>
      <w:r w:rsidRPr="004D6DFB">
        <w:rPr>
          <w:rStyle w:val="CharSectno"/>
        </w:rPr>
        <w:t>11</w:t>
      </w:r>
      <w:r w:rsidR="004562E5" w:rsidRPr="004D6DFB">
        <w:t xml:space="preserve">  </w:t>
      </w:r>
      <w:r w:rsidR="004672EE" w:rsidRPr="004D6DFB">
        <w:t xml:space="preserve">Transfer of investments </w:t>
      </w:r>
      <w:r w:rsidR="005C1C62" w:rsidRPr="004D6DFB">
        <w:t xml:space="preserve">of </w:t>
      </w:r>
      <w:r w:rsidR="004562E5" w:rsidRPr="004D6DFB">
        <w:t>the Aboriginal and Torres Strait Islander Land Account</w:t>
      </w:r>
      <w:bookmarkEnd w:id="16"/>
    </w:p>
    <w:p w:rsidR="004562E5" w:rsidRPr="004D6DFB" w:rsidRDefault="004562E5" w:rsidP="004D6DFB">
      <w:pPr>
        <w:pStyle w:val="SubsectionHead"/>
      </w:pPr>
      <w:r w:rsidRPr="004D6DFB">
        <w:t>Scope</w:t>
      </w:r>
    </w:p>
    <w:p w:rsidR="004562E5" w:rsidRPr="004D6DFB" w:rsidRDefault="004562E5" w:rsidP="004D6DFB">
      <w:pPr>
        <w:pStyle w:val="subsection"/>
      </w:pPr>
      <w:r w:rsidRPr="004D6DFB">
        <w:tab/>
        <w:t>(1)</w:t>
      </w:r>
      <w:r w:rsidRPr="004D6DFB">
        <w:tab/>
        <w:t xml:space="preserve">This section applies to a financial asset if, immediately before the commencement of this section, the asset represented the </w:t>
      </w:r>
      <w:r w:rsidRPr="004D6DFB">
        <w:lastRenderedPageBreak/>
        <w:t>investment of an amount standing to the credit of the Aboriginal and Torres Strait Islander Land Account.</w:t>
      </w:r>
    </w:p>
    <w:p w:rsidR="004562E5" w:rsidRPr="004D6DFB" w:rsidRDefault="004562E5" w:rsidP="004D6DFB">
      <w:pPr>
        <w:pStyle w:val="notetext"/>
      </w:pPr>
      <w:r w:rsidRPr="004D6DFB">
        <w:t>Note:</w:t>
      </w:r>
      <w:r w:rsidRPr="004D6DFB">
        <w:tab/>
        <w:t>The Aboriginal and Torres Strait Islander Land Account was continued in existence by repealed section</w:t>
      </w:r>
      <w:r w:rsidR="004D6DFB" w:rsidRPr="004D6DFB">
        <w:t> </w:t>
      </w:r>
      <w:r w:rsidRPr="004D6DFB">
        <w:t xml:space="preserve">192W of the </w:t>
      </w:r>
      <w:r w:rsidRPr="004D6DFB">
        <w:rPr>
          <w:i/>
        </w:rPr>
        <w:t>Aboriginal and Torres Strait Islander Act 2005</w:t>
      </w:r>
      <w:r w:rsidRPr="004D6DFB">
        <w:t>.</w:t>
      </w:r>
    </w:p>
    <w:p w:rsidR="004562E5" w:rsidRPr="004D6DFB" w:rsidRDefault="004562E5" w:rsidP="004D6DFB">
      <w:pPr>
        <w:pStyle w:val="SubsectionHead"/>
      </w:pPr>
      <w:r w:rsidRPr="004D6DFB">
        <w:t>Transfer</w:t>
      </w:r>
    </w:p>
    <w:p w:rsidR="004562E5" w:rsidRPr="004D6DFB" w:rsidRDefault="004562E5" w:rsidP="004D6DFB">
      <w:pPr>
        <w:pStyle w:val="subsection"/>
      </w:pPr>
      <w:r w:rsidRPr="004D6DFB">
        <w:tab/>
        <w:t>(2)</w:t>
      </w:r>
      <w:r w:rsidRPr="004D6DFB">
        <w:tab/>
        <w:t xml:space="preserve">After the commencement of this section, the financial asset is taken to be an investment of the </w:t>
      </w:r>
      <w:r w:rsidR="008109F3" w:rsidRPr="004D6DFB">
        <w:t>Aboriginal and Torres Strait Islander Land and Sea Future Fund</w:t>
      </w:r>
      <w:r w:rsidRPr="004D6DFB">
        <w:t>.</w:t>
      </w:r>
    </w:p>
    <w:p w:rsidR="004562E5" w:rsidRPr="004D6DFB" w:rsidRDefault="004562E5" w:rsidP="004D6DFB">
      <w:pPr>
        <w:pStyle w:val="subsection"/>
      </w:pPr>
      <w:r w:rsidRPr="004D6DFB">
        <w:tab/>
        <w:t>(3)</w:t>
      </w:r>
      <w:r w:rsidRPr="004D6DFB">
        <w:tab/>
        <w:t>A soon as practicable after the commencement of this section, the Treasurer or the Finance Minister must cause the financial asset to be transferred to the Future Fund Board.</w:t>
      </w:r>
    </w:p>
    <w:p w:rsidR="00B5772A" w:rsidRPr="004D6DFB" w:rsidRDefault="005551C3" w:rsidP="004D6DFB">
      <w:pPr>
        <w:pStyle w:val="ActHead3"/>
        <w:pageBreakBefore/>
      </w:pPr>
      <w:bookmarkStart w:id="17" w:name="_Toc531616572"/>
      <w:r w:rsidRPr="004D6DFB">
        <w:rPr>
          <w:rStyle w:val="CharDivNo"/>
        </w:rPr>
        <w:lastRenderedPageBreak/>
        <w:t>Division</w:t>
      </w:r>
      <w:r w:rsidR="004D6DFB" w:rsidRPr="004D6DFB">
        <w:rPr>
          <w:rStyle w:val="CharDivNo"/>
        </w:rPr>
        <w:t> </w:t>
      </w:r>
      <w:r w:rsidRPr="004D6DFB">
        <w:rPr>
          <w:rStyle w:val="CharDivNo"/>
        </w:rPr>
        <w:t>3</w:t>
      </w:r>
      <w:r w:rsidR="00B5772A" w:rsidRPr="004D6DFB">
        <w:t>—</w:t>
      </w:r>
      <w:r w:rsidR="008109F3" w:rsidRPr="004D6DFB">
        <w:rPr>
          <w:rStyle w:val="CharDivText"/>
        </w:rPr>
        <w:t>Aboriginal and Torres Strait Islander Land and Sea Future Fund</w:t>
      </w:r>
      <w:r w:rsidR="007D4EDF" w:rsidRPr="004D6DFB">
        <w:rPr>
          <w:rStyle w:val="CharDivText"/>
        </w:rPr>
        <w:t xml:space="preserve"> Special Account</w:t>
      </w:r>
      <w:bookmarkEnd w:id="17"/>
    </w:p>
    <w:p w:rsidR="007D4EDF" w:rsidRPr="004D6DFB" w:rsidRDefault="00472E8A" w:rsidP="004D6DFB">
      <w:pPr>
        <w:pStyle w:val="ActHead5"/>
      </w:pPr>
      <w:bookmarkStart w:id="18" w:name="_Toc531616573"/>
      <w:r w:rsidRPr="004D6DFB">
        <w:rPr>
          <w:rStyle w:val="CharSectno"/>
        </w:rPr>
        <w:t>12</w:t>
      </w:r>
      <w:r w:rsidR="007D4EDF" w:rsidRPr="004D6DFB">
        <w:t xml:space="preserve">  Establishment of the </w:t>
      </w:r>
      <w:r w:rsidR="008109F3" w:rsidRPr="004D6DFB">
        <w:t>Aboriginal and Torres Strait Islander Land and Sea Future Fund</w:t>
      </w:r>
      <w:r w:rsidR="007D4EDF" w:rsidRPr="004D6DFB">
        <w:t xml:space="preserve"> Special Account</w:t>
      </w:r>
      <w:bookmarkEnd w:id="18"/>
    </w:p>
    <w:p w:rsidR="007D4EDF" w:rsidRPr="004D6DFB" w:rsidRDefault="007D4EDF" w:rsidP="004D6DFB">
      <w:pPr>
        <w:pStyle w:val="subsection"/>
      </w:pPr>
      <w:r w:rsidRPr="004D6DFB">
        <w:tab/>
        <w:t>(1)</w:t>
      </w:r>
      <w:r w:rsidRPr="004D6DFB">
        <w:tab/>
        <w:t xml:space="preserve">The </w:t>
      </w:r>
      <w:r w:rsidR="008109F3" w:rsidRPr="004D6DFB">
        <w:t>Aboriginal and Torres Strait Islander Land and Sea Future Fund</w:t>
      </w:r>
      <w:r w:rsidRPr="004D6DFB">
        <w:t xml:space="preserve"> Special Account is established by this section.</w:t>
      </w:r>
    </w:p>
    <w:p w:rsidR="007D4EDF" w:rsidRPr="004D6DFB" w:rsidRDefault="007D4EDF" w:rsidP="004D6DFB">
      <w:pPr>
        <w:pStyle w:val="subsection"/>
      </w:pPr>
      <w:r w:rsidRPr="004D6DFB">
        <w:tab/>
        <w:t>(2)</w:t>
      </w:r>
      <w:r w:rsidRPr="004D6DFB">
        <w:tab/>
        <w:t xml:space="preserve">The </w:t>
      </w:r>
      <w:r w:rsidR="008109F3" w:rsidRPr="004D6DFB">
        <w:t>Aboriginal and Torres Strait Islander Land and Sea Future Fund</w:t>
      </w:r>
      <w:r w:rsidRPr="004D6DFB">
        <w:t xml:space="preserve"> Special Account is a special account for the purposes of the </w:t>
      </w:r>
      <w:r w:rsidRPr="004D6DFB">
        <w:rPr>
          <w:i/>
        </w:rPr>
        <w:t>Public Governance, Performance and Accountability Act 2013</w:t>
      </w:r>
      <w:r w:rsidRPr="004D6DFB">
        <w:t>.</w:t>
      </w:r>
    </w:p>
    <w:p w:rsidR="007D4EDF" w:rsidRPr="004D6DFB" w:rsidRDefault="007D4EDF" w:rsidP="004D6DFB">
      <w:pPr>
        <w:pStyle w:val="notetext"/>
      </w:pPr>
      <w:r w:rsidRPr="004D6DFB">
        <w:t>Note:</w:t>
      </w:r>
      <w:r w:rsidRPr="004D6DFB">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7A17CD" w:rsidRPr="004D6DFB" w:rsidRDefault="00472E8A" w:rsidP="004D6DFB">
      <w:pPr>
        <w:pStyle w:val="ActHead5"/>
      </w:pPr>
      <w:bookmarkStart w:id="19" w:name="_Toc531616574"/>
      <w:r w:rsidRPr="004D6DFB">
        <w:rPr>
          <w:rStyle w:val="CharSectno"/>
        </w:rPr>
        <w:t>13</w:t>
      </w:r>
      <w:r w:rsidR="007A17CD" w:rsidRPr="004D6DFB">
        <w:t xml:space="preserve">  </w:t>
      </w:r>
      <w:r w:rsidR="005C1C62" w:rsidRPr="004D6DFB">
        <w:t>C</w:t>
      </w:r>
      <w:r w:rsidR="0002233E" w:rsidRPr="004D6DFB">
        <w:t>redit</w:t>
      </w:r>
      <w:r w:rsidR="00A17199" w:rsidRPr="004D6DFB">
        <w:t>s</w:t>
      </w:r>
      <w:r w:rsidR="007A17CD" w:rsidRPr="004D6DFB">
        <w:t xml:space="preserve"> of amount</w:t>
      </w:r>
      <w:r w:rsidR="00C262F7" w:rsidRPr="004D6DFB">
        <w:t>s</w:t>
      </w:r>
      <w:r w:rsidR="0002233E" w:rsidRPr="004D6DFB">
        <w:t xml:space="preserve"> to the </w:t>
      </w:r>
      <w:r w:rsidR="008109F3" w:rsidRPr="004D6DFB">
        <w:t>Aboriginal and Torres Strait Islander Land and Sea Future Fund</w:t>
      </w:r>
      <w:r w:rsidR="0002233E" w:rsidRPr="004D6DFB">
        <w:t xml:space="preserve"> Special Account</w:t>
      </w:r>
      <w:bookmarkEnd w:id="19"/>
    </w:p>
    <w:p w:rsidR="007A17CD" w:rsidRPr="004D6DFB" w:rsidRDefault="00C262F7" w:rsidP="004D6DFB">
      <w:pPr>
        <w:pStyle w:val="subsection"/>
      </w:pPr>
      <w:r w:rsidRPr="004D6DFB">
        <w:tab/>
      </w:r>
      <w:r w:rsidR="004A4105" w:rsidRPr="004D6DFB">
        <w:t>(1)</w:t>
      </w:r>
      <w:r w:rsidR="007A17CD" w:rsidRPr="004D6DFB">
        <w:tab/>
        <w:t xml:space="preserve">The responsible Ministers may, by </w:t>
      </w:r>
      <w:r w:rsidR="004A4105" w:rsidRPr="004D6DFB">
        <w:t>writing</w:t>
      </w:r>
      <w:r w:rsidR="007A17CD" w:rsidRPr="004D6DFB">
        <w:t>, determine that:</w:t>
      </w:r>
    </w:p>
    <w:p w:rsidR="007A17CD" w:rsidRPr="004D6DFB" w:rsidRDefault="007A17CD" w:rsidP="004D6DFB">
      <w:pPr>
        <w:pStyle w:val="paragraph"/>
      </w:pPr>
      <w:r w:rsidRPr="004D6DFB">
        <w:tab/>
        <w:t>(a)</w:t>
      </w:r>
      <w:r w:rsidRPr="004D6DFB">
        <w:tab/>
        <w:t xml:space="preserve">a specified amount is to be credited to the </w:t>
      </w:r>
      <w:r w:rsidR="008109F3" w:rsidRPr="004D6DFB">
        <w:t>Aboriginal and Torres Strait Islander Land and Sea Future Fund</w:t>
      </w:r>
      <w:r w:rsidRPr="004D6DFB">
        <w:t xml:space="preserve"> Special Account on a specified day; or</w:t>
      </w:r>
    </w:p>
    <w:p w:rsidR="007A17CD" w:rsidRPr="004D6DFB" w:rsidRDefault="007A17CD" w:rsidP="004D6DFB">
      <w:pPr>
        <w:pStyle w:val="paragraph"/>
      </w:pPr>
      <w:r w:rsidRPr="004D6DFB">
        <w:tab/>
        <w:t>(b)</w:t>
      </w:r>
      <w:r w:rsidRPr="004D6DFB">
        <w:tab/>
        <w:t xml:space="preserve">a specified amount is to be credited to the </w:t>
      </w:r>
      <w:r w:rsidR="008109F3" w:rsidRPr="004D6DFB">
        <w:t>Aboriginal and Torres Strait Islander Land and Sea Future Fund</w:t>
      </w:r>
      <w:r w:rsidRPr="004D6DFB">
        <w:t xml:space="preserve"> Special Account in specified instalments on specified days.</w:t>
      </w:r>
    </w:p>
    <w:p w:rsidR="004A4105" w:rsidRPr="004D6DFB" w:rsidRDefault="004A4105" w:rsidP="004D6DFB">
      <w:pPr>
        <w:pStyle w:val="notetext"/>
      </w:pPr>
      <w:r w:rsidRPr="004D6DFB">
        <w:t>Note 1:</w:t>
      </w:r>
      <w:r w:rsidRPr="004D6DFB">
        <w:tab/>
        <w:t>For variation and revocation, see subsection</w:t>
      </w:r>
      <w:r w:rsidR="004D6DFB" w:rsidRPr="004D6DFB">
        <w:t> </w:t>
      </w:r>
      <w:r w:rsidRPr="004D6DFB">
        <w:t xml:space="preserve">33(3) of the </w:t>
      </w:r>
      <w:r w:rsidRPr="004D6DFB">
        <w:rPr>
          <w:i/>
        </w:rPr>
        <w:t>Acts Interpretation Act 1901</w:t>
      </w:r>
      <w:r w:rsidRPr="004D6DFB">
        <w:t>.</w:t>
      </w:r>
    </w:p>
    <w:p w:rsidR="004A4105" w:rsidRPr="004D6DFB" w:rsidRDefault="004A4105" w:rsidP="004D6DFB">
      <w:pPr>
        <w:pStyle w:val="notetext"/>
      </w:pPr>
      <w:r w:rsidRPr="004D6DFB">
        <w:t>Note 2:</w:t>
      </w:r>
      <w:r w:rsidRPr="004D6DFB">
        <w:tab/>
        <w:t xml:space="preserve">Amounts must also be credited to the </w:t>
      </w:r>
      <w:r w:rsidR="008109F3" w:rsidRPr="004D6DFB">
        <w:t>Aboriginal and Torres Strait Islander Land and Sea Future Fund</w:t>
      </w:r>
      <w:r w:rsidRPr="004D6DFB">
        <w:t xml:space="preserve"> Special Account under sections</w:t>
      </w:r>
      <w:r w:rsidR="004D6DFB" w:rsidRPr="004D6DFB">
        <w:t> </w:t>
      </w:r>
      <w:r w:rsidR="00472E8A" w:rsidRPr="004D6DFB">
        <w:t>10</w:t>
      </w:r>
      <w:r w:rsidR="005C1C62" w:rsidRPr="004D6DFB">
        <w:t xml:space="preserve">, </w:t>
      </w:r>
      <w:r w:rsidR="00472E8A" w:rsidRPr="004D6DFB">
        <w:t>31</w:t>
      </w:r>
      <w:r w:rsidRPr="004D6DFB">
        <w:t xml:space="preserve">, </w:t>
      </w:r>
      <w:r w:rsidR="00472E8A" w:rsidRPr="004D6DFB">
        <w:t>42</w:t>
      </w:r>
      <w:r w:rsidRPr="004D6DFB">
        <w:t xml:space="preserve"> and </w:t>
      </w:r>
      <w:r w:rsidR="00472E8A" w:rsidRPr="004D6DFB">
        <w:t>44</w:t>
      </w:r>
      <w:r w:rsidRPr="004D6DFB">
        <w:t>.</w:t>
      </w:r>
    </w:p>
    <w:p w:rsidR="004A4105" w:rsidRPr="004D6DFB" w:rsidRDefault="007B574E" w:rsidP="004D6DFB">
      <w:pPr>
        <w:pStyle w:val="subsection"/>
      </w:pPr>
      <w:r w:rsidRPr="004D6DFB">
        <w:tab/>
        <w:t>(</w:t>
      </w:r>
      <w:r w:rsidR="000E4205" w:rsidRPr="004D6DFB">
        <w:t>2</w:t>
      </w:r>
      <w:r w:rsidRPr="004D6DFB">
        <w:t>)</w:t>
      </w:r>
      <w:r w:rsidRPr="004D6DFB">
        <w:tab/>
        <w:t xml:space="preserve">A determination under </w:t>
      </w:r>
      <w:r w:rsidR="004D6DFB" w:rsidRPr="004D6DFB">
        <w:t>subsection (</w:t>
      </w:r>
      <w:r w:rsidRPr="004D6DFB">
        <w:t>1) is a legislative instrument, but section</w:t>
      </w:r>
      <w:r w:rsidR="004D6DFB" w:rsidRPr="004D6DFB">
        <w:t> </w:t>
      </w:r>
      <w:r w:rsidRPr="004D6DFB">
        <w:t xml:space="preserve">42 (disallowance) of the </w:t>
      </w:r>
      <w:r w:rsidRPr="004D6DFB">
        <w:rPr>
          <w:i/>
        </w:rPr>
        <w:t>Legislation Act 2003</w:t>
      </w:r>
      <w:r w:rsidRPr="004D6DFB">
        <w:t xml:space="preserve"> does not apply to the determination.</w:t>
      </w:r>
    </w:p>
    <w:p w:rsidR="00B5772A" w:rsidRPr="004D6DFB" w:rsidRDefault="00472E8A" w:rsidP="004D6DFB">
      <w:pPr>
        <w:pStyle w:val="ActHead5"/>
      </w:pPr>
      <w:bookmarkStart w:id="20" w:name="_Toc531616575"/>
      <w:r w:rsidRPr="004D6DFB">
        <w:rPr>
          <w:rStyle w:val="CharSectno"/>
        </w:rPr>
        <w:lastRenderedPageBreak/>
        <w:t>14</w:t>
      </w:r>
      <w:r w:rsidR="00B5772A" w:rsidRPr="004D6DFB">
        <w:t xml:space="preserve">  Purposes of the </w:t>
      </w:r>
      <w:r w:rsidR="008109F3" w:rsidRPr="004D6DFB">
        <w:t>Aboriginal and Torres Strait Islander Land and Sea Future Fund</w:t>
      </w:r>
      <w:r w:rsidR="00220C5F" w:rsidRPr="004D6DFB">
        <w:t xml:space="preserve"> Special Accoun</w:t>
      </w:r>
      <w:r w:rsidR="00B5772A" w:rsidRPr="004D6DFB">
        <w:t>t—main purpose</w:t>
      </w:r>
      <w:r w:rsidR="00AB466F" w:rsidRPr="004D6DFB">
        <w:t>s</w:t>
      </w:r>
      <w:bookmarkEnd w:id="20"/>
    </w:p>
    <w:p w:rsidR="007D4EDF" w:rsidRPr="004D6DFB" w:rsidRDefault="00B5772A" w:rsidP="004D6DFB">
      <w:pPr>
        <w:pStyle w:val="subsection"/>
      </w:pPr>
      <w:r w:rsidRPr="004D6DFB">
        <w:tab/>
      </w:r>
      <w:r w:rsidRPr="004D6DFB">
        <w:tab/>
      </w:r>
      <w:r w:rsidR="002058C9" w:rsidRPr="004D6DFB">
        <w:t>The main</w:t>
      </w:r>
      <w:r w:rsidRPr="004D6DFB">
        <w:t xml:space="preserve"> purpose</w:t>
      </w:r>
      <w:r w:rsidR="007D4EDF" w:rsidRPr="004D6DFB">
        <w:t>s</w:t>
      </w:r>
      <w:r w:rsidRPr="004D6DFB">
        <w:t xml:space="preserve"> of the </w:t>
      </w:r>
      <w:r w:rsidR="008109F3" w:rsidRPr="004D6DFB">
        <w:t>Aboriginal and Torres Strait Islander Land and Sea Future Fund</w:t>
      </w:r>
      <w:r w:rsidR="00220C5F" w:rsidRPr="004D6DFB">
        <w:t xml:space="preserve"> Special Account </w:t>
      </w:r>
      <w:r w:rsidR="007D4EDF" w:rsidRPr="004D6DFB">
        <w:t>are:</w:t>
      </w:r>
    </w:p>
    <w:p w:rsidR="00B5772A" w:rsidRPr="004D6DFB" w:rsidRDefault="007D4EDF" w:rsidP="004D6DFB">
      <w:pPr>
        <w:pStyle w:val="paragraph"/>
      </w:pPr>
      <w:r w:rsidRPr="004D6DFB">
        <w:tab/>
        <w:t>(a)</w:t>
      </w:r>
      <w:r w:rsidRPr="004D6DFB">
        <w:tab/>
      </w:r>
      <w:r w:rsidR="00B5772A" w:rsidRPr="004D6DFB">
        <w:t xml:space="preserve">to transfer amounts to the </w:t>
      </w:r>
      <w:r w:rsidR="00220C5F" w:rsidRPr="004D6DFB">
        <w:t xml:space="preserve">Indigenous Land Corporation </w:t>
      </w:r>
      <w:r w:rsidR="004E2079" w:rsidRPr="004D6DFB">
        <w:t xml:space="preserve">Funding </w:t>
      </w:r>
      <w:r w:rsidR="00220C5F" w:rsidRPr="004D6DFB">
        <w:t xml:space="preserve">Special Account in </w:t>
      </w:r>
      <w:r w:rsidR="00B5772A" w:rsidRPr="004D6DFB">
        <w:t>accordance with section</w:t>
      </w:r>
      <w:r w:rsidR="004D6DFB" w:rsidRPr="004D6DFB">
        <w:t> </w:t>
      </w:r>
      <w:r w:rsidR="00472E8A" w:rsidRPr="004D6DFB">
        <w:t>23</w:t>
      </w:r>
      <w:r w:rsidR="00B5772A" w:rsidRPr="004D6DFB">
        <w:t xml:space="preserve"> </w:t>
      </w:r>
      <w:r w:rsidRPr="004D6DFB">
        <w:t>so</w:t>
      </w:r>
      <w:r w:rsidR="00B5772A" w:rsidRPr="004D6DFB">
        <w:t xml:space="preserve"> </w:t>
      </w:r>
      <w:r w:rsidR="004E5D3F" w:rsidRPr="004D6DFB">
        <w:t xml:space="preserve">that </w:t>
      </w:r>
      <w:r w:rsidR="00220C5F" w:rsidRPr="004D6DFB">
        <w:t>payment</w:t>
      </w:r>
      <w:r w:rsidRPr="004D6DFB">
        <w:t>s can be made</w:t>
      </w:r>
      <w:r w:rsidR="00220C5F" w:rsidRPr="004D6DFB">
        <w:t xml:space="preserve"> to the Indigenous Land Corporation</w:t>
      </w:r>
      <w:r w:rsidRPr="004D6DFB">
        <w:t xml:space="preserve"> under section</w:t>
      </w:r>
      <w:r w:rsidR="004D6DFB" w:rsidRPr="004D6DFB">
        <w:t> </w:t>
      </w:r>
      <w:r w:rsidR="00472E8A" w:rsidRPr="004D6DFB">
        <w:t>22</w:t>
      </w:r>
      <w:r w:rsidRPr="004D6DFB">
        <w:t>; and</w:t>
      </w:r>
    </w:p>
    <w:p w:rsidR="007D4EDF" w:rsidRPr="004D6DFB" w:rsidRDefault="007D4EDF" w:rsidP="004D6DFB">
      <w:pPr>
        <w:pStyle w:val="paragraph"/>
      </w:pPr>
      <w:r w:rsidRPr="004D6DFB">
        <w:tab/>
        <w:t>(b)</w:t>
      </w:r>
      <w:r w:rsidRPr="004D6DFB">
        <w:tab/>
        <w:t>to transfer amounts to the Indigenous Land Corporation Funding Special Account in accordance with section</w:t>
      </w:r>
      <w:r w:rsidR="004D6DFB" w:rsidRPr="004D6DFB">
        <w:t> </w:t>
      </w:r>
      <w:r w:rsidR="00472E8A" w:rsidRPr="004D6DFB">
        <w:t>26</w:t>
      </w:r>
      <w:r w:rsidRPr="004D6DFB">
        <w:t xml:space="preserve"> so </w:t>
      </w:r>
      <w:r w:rsidR="004E5D3F" w:rsidRPr="004D6DFB">
        <w:t xml:space="preserve">that </w:t>
      </w:r>
      <w:r w:rsidRPr="004D6DFB">
        <w:t>payments can be made to the Indigenous Land Corporation under section</w:t>
      </w:r>
      <w:r w:rsidR="004D6DFB" w:rsidRPr="004D6DFB">
        <w:t> </w:t>
      </w:r>
      <w:r w:rsidR="00472E8A" w:rsidRPr="004D6DFB">
        <w:t>25</w:t>
      </w:r>
      <w:r w:rsidRPr="004D6DFB">
        <w:t>.</w:t>
      </w:r>
    </w:p>
    <w:p w:rsidR="00810692" w:rsidRPr="004D6DFB" w:rsidRDefault="00810692" w:rsidP="004D6DFB">
      <w:pPr>
        <w:pStyle w:val="notetext"/>
      </w:pPr>
      <w:r w:rsidRPr="004D6DFB">
        <w:t>Note 1:</w:t>
      </w:r>
      <w:r w:rsidRPr="004D6DFB">
        <w:tab/>
        <w:t>Section</w:t>
      </w:r>
      <w:r w:rsidR="004D6DFB" w:rsidRPr="004D6DFB">
        <w:t> </w:t>
      </w:r>
      <w:r w:rsidR="00472E8A" w:rsidRPr="004D6DFB">
        <w:t>22</w:t>
      </w:r>
      <w:r w:rsidRPr="004D6DFB">
        <w:t xml:space="preserve"> deals with annual payments.</w:t>
      </w:r>
    </w:p>
    <w:p w:rsidR="00810692" w:rsidRPr="004D6DFB" w:rsidRDefault="00810692" w:rsidP="004D6DFB">
      <w:pPr>
        <w:pStyle w:val="notetext"/>
      </w:pPr>
      <w:r w:rsidRPr="004D6DFB">
        <w:t>Note 2:</w:t>
      </w:r>
      <w:r w:rsidRPr="004D6DFB">
        <w:tab/>
        <w:t>Section</w:t>
      </w:r>
      <w:r w:rsidR="004D6DFB" w:rsidRPr="004D6DFB">
        <w:t> </w:t>
      </w:r>
      <w:r w:rsidR="00472E8A" w:rsidRPr="004D6DFB">
        <w:t>25</w:t>
      </w:r>
      <w:r w:rsidRPr="004D6DFB">
        <w:t xml:space="preserve"> deals with additional payments.</w:t>
      </w:r>
    </w:p>
    <w:p w:rsidR="00B5772A" w:rsidRPr="004D6DFB" w:rsidRDefault="00472E8A" w:rsidP="004D6DFB">
      <w:pPr>
        <w:pStyle w:val="ActHead5"/>
      </w:pPr>
      <w:bookmarkStart w:id="21" w:name="_Toc531616576"/>
      <w:r w:rsidRPr="004D6DFB">
        <w:rPr>
          <w:rStyle w:val="CharSectno"/>
        </w:rPr>
        <w:t>15</w:t>
      </w:r>
      <w:r w:rsidR="00B5772A" w:rsidRPr="004D6DFB">
        <w:t xml:space="preserve">  Purposes of the </w:t>
      </w:r>
      <w:r w:rsidR="008109F3" w:rsidRPr="004D6DFB">
        <w:t>Aboriginal and Torres Strait Islander Land and Sea Future Fund</w:t>
      </w:r>
      <w:r w:rsidR="002058C9" w:rsidRPr="004D6DFB">
        <w:t xml:space="preserve"> Special Account</w:t>
      </w:r>
      <w:r w:rsidR="00B5772A" w:rsidRPr="004D6DFB">
        <w:t xml:space="preserve">—purposes related exclusively to the investments etc. of the </w:t>
      </w:r>
      <w:r w:rsidR="008109F3" w:rsidRPr="004D6DFB">
        <w:t>Aboriginal and Torres Strait Islander Land and Sea Future Fund</w:t>
      </w:r>
      <w:bookmarkEnd w:id="21"/>
    </w:p>
    <w:p w:rsidR="00B5772A" w:rsidRPr="004D6DFB" w:rsidRDefault="00B5772A" w:rsidP="004D6DFB">
      <w:pPr>
        <w:pStyle w:val="subsection"/>
      </w:pPr>
      <w:r w:rsidRPr="004D6DFB">
        <w:tab/>
      </w:r>
      <w:r w:rsidRPr="004D6DFB">
        <w:tab/>
        <w:t xml:space="preserve">Each of the following is a purpose of the </w:t>
      </w:r>
      <w:r w:rsidR="008109F3" w:rsidRPr="004D6DFB">
        <w:t>Aboriginal and Torres Strait Islander Land and Sea Future Fund</w:t>
      </w:r>
      <w:r w:rsidR="002058C9" w:rsidRPr="004D6DFB">
        <w:t xml:space="preserve"> Special Account</w:t>
      </w:r>
      <w:r w:rsidRPr="004D6DFB">
        <w:t>:</w:t>
      </w:r>
    </w:p>
    <w:p w:rsidR="00B5772A" w:rsidRPr="004D6DFB" w:rsidRDefault="00B5772A" w:rsidP="004D6DFB">
      <w:pPr>
        <w:pStyle w:val="paragraph"/>
      </w:pPr>
      <w:r w:rsidRPr="004D6DFB">
        <w:tab/>
        <w:t>(a)</w:t>
      </w:r>
      <w:r w:rsidRPr="004D6DFB">
        <w:tab/>
        <w:t>paying the costs of, or incidental to, the acquisition of financial assets under section</w:t>
      </w:r>
      <w:r w:rsidR="004D6DFB" w:rsidRPr="004D6DFB">
        <w:t> </w:t>
      </w:r>
      <w:r w:rsidR="00472E8A" w:rsidRPr="004D6DFB">
        <w:t>30</w:t>
      </w:r>
      <w:r w:rsidRPr="004D6DFB">
        <w:t>;</w:t>
      </w:r>
    </w:p>
    <w:p w:rsidR="00B5772A" w:rsidRPr="004D6DFB" w:rsidRDefault="00B5772A" w:rsidP="004D6DFB">
      <w:pPr>
        <w:pStyle w:val="paragraph"/>
      </w:pPr>
      <w:r w:rsidRPr="004D6DFB">
        <w:tab/>
        <w:t>(b)</w:t>
      </w:r>
      <w:r w:rsidRPr="004D6DFB">
        <w:tab/>
        <w:t xml:space="preserve">paying expenses of an investment of the </w:t>
      </w:r>
      <w:r w:rsidR="008109F3" w:rsidRPr="004D6DFB">
        <w:t>Aboriginal and Torres Strait Islander Land and Sea Future Fund</w:t>
      </w:r>
      <w:r w:rsidRPr="004D6DFB">
        <w:t>;</w:t>
      </w:r>
    </w:p>
    <w:p w:rsidR="00B5772A" w:rsidRPr="004D6DFB" w:rsidRDefault="00B5772A" w:rsidP="004D6DFB">
      <w:pPr>
        <w:pStyle w:val="paragraph"/>
      </w:pPr>
      <w:r w:rsidRPr="004D6DFB">
        <w:tab/>
        <w:t>(c)</w:t>
      </w:r>
      <w:r w:rsidRPr="004D6DFB">
        <w:tab/>
        <w:t>paying the costs of, or incidental to, the acquisition of derivatives under section</w:t>
      </w:r>
      <w:r w:rsidR="004D6DFB" w:rsidRPr="004D6DFB">
        <w:t> </w:t>
      </w:r>
      <w:r w:rsidR="00472E8A" w:rsidRPr="004D6DFB">
        <w:t>40</w:t>
      </w:r>
      <w:r w:rsidRPr="004D6DFB">
        <w:t>;</w:t>
      </w:r>
    </w:p>
    <w:p w:rsidR="00B5772A" w:rsidRPr="004D6DFB" w:rsidRDefault="00B5772A" w:rsidP="004D6DFB">
      <w:pPr>
        <w:pStyle w:val="paragraph"/>
      </w:pPr>
      <w:r w:rsidRPr="004D6DFB">
        <w:tab/>
        <w:t>(d)</w:t>
      </w:r>
      <w:r w:rsidRPr="004D6DFB">
        <w:tab/>
        <w:t>paying or discharging the costs, expenses and other obligations incurred by the Future Fund Board under a contract between the Board and an investment manager engaged under subsection</w:t>
      </w:r>
      <w:r w:rsidR="004D6DFB" w:rsidRPr="004D6DFB">
        <w:t> </w:t>
      </w:r>
      <w:r w:rsidR="00472E8A" w:rsidRPr="004D6DFB">
        <w:t>43</w:t>
      </w:r>
      <w:r w:rsidRPr="004D6DFB">
        <w:t>(1);</w:t>
      </w:r>
    </w:p>
    <w:p w:rsidR="00B5772A" w:rsidRPr="004D6DFB" w:rsidRDefault="00B5772A" w:rsidP="004D6DFB">
      <w:pPr>
        <w:pStyle w:val="paragraph"/>
      </w:pPr>
      <w:r w:rsidRPr="004D6DFB">
        <w:tab/>
        <w:t>(e)</w:t>
      </w:r>
      <w:r w:rsidRPr="004D6DFB">
        <w:tab/>
        <w:t xml:space="preserve">paying or discharging the costs, expenses and other obligations incurred in connection with the establishment, maintenance or operation of a bank account of the Future </w:t>
      </w:r>
      <w:r w:rsidRPr="004D6DFB">
        <w:lastRenderedPageBreak/>
        <w:t xml:space="preserve">Fund Board, if the bank account relates exclusively to the </w:t>
      </w:r>
      <w:r w:rsidR="008109F3" w:rsidRPr="004D6DFB">
        <w:t>Aboriginal and Torres Strait Islander Land and Sea Future Fund</w:t>
      </w:r>
      <w:r w:rsidRPr="004D6DFB">
        <w:t>;</w:t>
      </w:r>
    </w:p>
    <w:p w:rsidR="00B5772A" w:rsidRPr="004D6DFB" w:rsidRDefault="00B5772A" w:rsidP="004D6DFB">
      <w:pPr>
        <w:pStyle w:val="paragraph"/>
      </w:pPr>
      <w:r w:rsidRPr="004D6DFB">
        <w:tab/>
        <w:t>(f)</w:t>
      </w:r>
      <w:r w:rsidRPr="004D6DFB">
        <w:tab/>
        <w:t xml:space="preserve">paying a premium in respect of a contract of insurance entered into by the Future Fund Board exclusively in connection with the </w:t>
      </w:r>
      <w:r w:rsidR="008109F3" w:rsidRPr="004D6DFB">
        <w:t>Aboriginal and Torres Strait Islander Land and Sea Future Fund</w:t>
      </w:r>
      <w:r w:rsidRPr="004D6DFB">
        <w:t>;</w:t>
      </w:r>
    </w:p>
    <w:p w:rsidR="00B5772A" w:rsidRPr="004D6DFB" w:rsidRDefault="00B5772A" w:rsidP="004D6DFB">
      <w:pPr>
        <w:pStyle w:val="paragraph"/>
      </w:pPr>
      <w:r w:rsidRPr="004D6DFB">
        <w:tab/>
        <w:t>(g)</w:t>
      </w:r>
      <w:r w:rsidRPr="004D6DFB">
        <w:tab/>
        <w:t xml:space="preserve">paying or discharging any other costs, expenses, obligations or liabilities incurred by the Future Fund Board exclusively in connection with the </w:t>
      </w:r>
      <w:r w:rsidR="008109F3" w:rsidRPr="004D6DFB">
        <w:t>Aboriginal and Torres Strait Islander Land and Sea Future Fund</w:t>
      </w:r>
      <w:r w:rsidR="007F024D" w:rsidRPr="004D6DFB">
        <w:t>;</w:t>
      </w:r>
    </w:p>
    <w:p w:rsidR="007F024D" w:rsidRPr="004D6DFB" w:rsidRDefault="007F024D" w:rsidP="004D6DFB">
      <w:pPr>
        <w:pStyle w:val="paragraph"/>
      </w:pPr>
      <w:r w:rsidRPr="004D6DFB">
        <w:tab/>
        <w:t>(h)</w:t>
      </w:r>
      <w:r w:rsidRPr="004D6DFB">
        <w:tab/>
        <w:t xml:space="preserve">paying expenses of an investment </w:t>
      </w:r>
      <w:r w:rsidR="000B2FC4" w:rsidRPr="004D6DFB">
        <w:t xml:space="preserve">of an amount </w:t>
      </w:r>
      <w:r w:rsidRPr="004D6DFB">
        <w:t>standing to the credit of the Aboriginal and Torres Strait Islander Land Account, where the expenses were incurred before the commencement of this section.</w:t>
      </w:r>
    </w:p>
    <w:p w:rsidR="00B5772A" w:rsidRPr="004D6DFB" w:rsidRDefault="00B5772A" w:rsidP="004D6DFB">
      <w:pPr>
        <w:pStyle w:val="notetext"/>
      </w:pPr>
      <w:r w:rsidRPr="004D6DFB">
        <w:t>Note:</w:t>
      </w:r>
      <w:r w:rsidRPr="004D6DFB">
        <w:tab/>
        <w:t>See section</w:t>
      </w:r>
      <w:r w:rsidR="004D6DFB" w:rsidRPr="004D6DFB">
        <w:t> </w:t>
      </w:r>
      <w:r w:rsidRPr="004D6DFB">
        <w:t xml:space="preserve">80 of the </w:t>
      </w:r>
      <w:r w:rsidRPr="004D6DFB">
        <w:rPr>
          <w:i/>
        </w:rPr>
        <w:t xml:space="preserve">Public Governance, Performance and Accountability Act 2013 </w:t>
      </w:r>
      <w:r w:rsidRPr="004D6DFB">
        <w:t>(which deals with special accounts).</w:t>
      </w:r>
    </w:p>
    <w:p w:rsidR="00B5772A" w:rsidRPr="004D6DFB" w:rsidRDefault="00472E8A" w:rsidP="004D6DFB">
      <w:pPr>
        <w:pStyle w:val="ActHead5"/>
      </w:pPr>
      <w:bookmarkStart w:id="22" w:name="_Toc531616577"/>
      <w:r w:rsidRPr="004D6DFB">
        <w:rPr>
          <w:rStyle w:val="CharSectno"/>
        </w:rPr>
        <w:t>16</w:t>
      </w:r>
      <w:r w:rsidR="00B5772A" w:rsidRPr="004D6DFB">
        <w:t xml:space="preserve">  Purposes of the </w:t>
      </w:r>
      <w:r w:rsidR="008109F3" w:rsidRPr="004D6DFB">
        <w:t>Aboriginal and Torres Strait Islander Land and Sea Future Fund</w:t>
      </w:r>
      <w:r w:rsidR="00B5772A" w:rsidRPr="004D6DFB">
        <w:t xml:space="preserve"> Special Account—purposes not related exclusively to the </w:t>
      </w:r>
      <w:r w:rsidR="008109F3" w:rsidRPr="004D6DFB">
        <w:t>Aboriginal and Torres Strait Islander Land and Sea Future Fund</w:t>
      </w:r>
      <w:bookmarkEnd w:id="22"/>
    </w:p>
    <w:p w:rsidR="00B5772A" w:rsidRPr="004D6DFB" w:rsidRDefault="00B5772A" w:rsidP="004D6DFB">
      <w:pPr>
        <w:pStyle w:val="subsection"/>
      </w:pPr>
      <w:r w:rsidRPr="004D6DFB">
        <w:tab/>
      </w:r>
      <w:r w:rsidRPr="004D6DFB">
        <w:tab/>
        <w:t xml:space="preserve">Each of the following is a purpose of the </w:t>
      </w:r>
      <w:r w:rsidR="008109F3" w:rsidRPr="004D6DFB">
        <w:t>Aboriginal and Torres Strait Islander Land and Sea Future Fund</w:t>
      </w:r>
      <w:r w:rsidRPr="004D6DFB">
        <w:t xml:space="preserve"> Special Account:</w:t>
      </w:r>
    </w:p>
    <w:p w:rsidR="00B5772A" w:rsidRPr="004D6DFB" w:rsidRDefault="00B5772A" w:rsidP="004D6DFB">
      <w:pPr>
        <w:pStyle w:val="paragraph"/>
      </w:pPr>
      <w:r w:rsidRPr="004D6DFB">
        <w:tab/>
        <w:t>(a)</w:t>
      </w:r>
      <w:r w:rsidRPr="004D6DFB">
        <w:tab/>
        <w:t>paying or discharging the costs, expenses and other obligations incurred in connection with the establishment, maintenance or operation of a bank account of the Future Fund Board, if those costs, expenses or obligations are not covered by:</w:t>
      </w:r>
    </w:p>
    <w:p w:rsidR="00B5772A" w:rsidRPr="004D6DFB" w:rsidRDefault="00B5772A" w:rsidP="004D6DFB">
      <w:pPr>
        <w:pStyle w:val="paragraphsub"/>
        <w:rPr>
          <w:rFonts w:eastAsia="Calibri"/>
          <w:szCs w:val="22"/>
        </w:rPr>
      </w:pPr>
      <w:r w:rsidRPr="004D6DFB">
        <w:rPr>
          <w:rFonts w:eastAsia="Calibri"/>
          <w:szCs w:val="22"/>
        </w:rPr>
        <w:tab/>
        <w:t>(i)</w:t>
      </w:r>
      <w:r w:rsidRPr="004D6DFB">
        <w:rPr>
          <w:rFonts w:eastAsia="Calibri"/>
          <w:szCs w:val="22"/>
        </w:rPr>
        <w:tab/>
        <w:t>paragraph</w:t>
      </w:r>
      <w:r w:rsidR="004D6DFB" w:rsidRPr="004D6DFB">
        <w:rPr>
          <w:rFonts w:eastAsia="Calibri"/>
          <w:szCs w:val="22"/>
        </w:rPr>
        <w:t> </w:t>
      </w:r>
      <w:r w:rsidR="00472E8A" w:rsidRPr="004D6DFB">
        <w:rPr>
          <w:rFonts w:eastAsia="Calibri"/>
          <w:szCs w:val="22"/>
        </w:rPr>
        <w:t>15</w:t>
      </w:r>
      <w:r w:rsidRPr="004D6DFB">
        <w:rPr>
          <w:rFonts w:eastAsia="Calibri"/>
          <w:szCs w:val="22"/>
        </w:rPr>
        <w:t>(e); or</w:t>
      </w:r>
    </w:p>
    <w:p w:rsidR="00CE2346" w:rsidRPr="004D6DFB" w:rsidRDefault="00CE2346" w:rsidP="004D6DFB">
      <w:pPr>
        <w:pStyle w:val="paragraphsub"/>
        <w:rPr>
          <w:rFonts w:eastAsia="Calibri"/>
          <w:szCs w:val="22"/>
        </w:rPr>
      </w:pPr>
      <w:r w:rsidRPr="004D6DFB">
        <w:rPr>
          <w:rFonts w:eastAsia="Calibri"/>
          <w:szCs w:val="22"/>
        </w:rPr>
        <w:tab/>
        <w:t>(ii)</w:t>
      </w:r>
      <w:r w:rsidRPr="004D6DFB">
        <w:rPr>
          <w:rFonts w:eastAsia="Calibri"/>
          <w:szCs w:val="22"/>
        </w:rPr>
        <w:tab/>
        <w:t>paragraph</w:t>
      </w:r>
      <w:r w:rsidR="004D6DFB" w:rsidRPr="004D6DFB">
        <w:rPr>
          <w:rFonts w:eastAsia="Calibri"/>
          <w:szCs w:val="22"/>
        </w:rPr>
        <w:t> </w:t>
      </w:r>
      <w:r w:rsidRPr="004D6DFB">
        <w:rPr>
          <w:rFonts w:eastAsia="Calibri"/>
          <w:szCs w:val="22"/>
        </w:rPr>
        <w:t xml:space="preserve">18(e) of the </w:t>
      </w:r>
      <w:r w:rsidRPr="004D6DFB">
        <w:rPr>
          <w:rFonts w:eastAsia="Calibri"/>
          <w:i/>
          <w:szCs w:val="22"/>
        </w:rPr>
        <w:t>Medical Research Future Fund Act 2015</w:t>
      </w:r>
      <w:r w:rsidRPr="004D6DFB">
        <w:rPr>
          <w:rFonts w:eastAsia="Calibri"/>
          <w:szCs w:val="22"/>
        </w:rPr>
        <w:t>; or</w:t>
      </w:r>
    </w:p>
    <w:p w:rsidR="00B5772A" w:rsidRPr="004D6DFB" w:rsidRDefault="00B5772A" w:rsidP="004D6DFB">
      <w:pPr>
        <w:pStyle w:val="paragraphsub"/>
        <w:rPr>
          <w:rFonts w:eastAsia="Calibri"/>
          <w:szCs w:val="22"/>
        </w:rPr>
      </w:pPr>
      <w:r w:rsidRPr="004D6DFB">
        <w:rPr>
          <w:rFonts w:eastAsia="Calibri"/>
          <w:szCs w:val="22"/>
        </w:rPr>
        <w:tab/>
        <w:t>(ii</w:t>
      </w:r>
      <w:r w:rsidR="00CE2346" w:rsidRPr="004D6DFB">
        <w:rPr>
          <w:rFonts w:eastAsia="Calibri"/>
          <w:szCs w:val="22"/>
        </w:rPr>
        <w:t>i</w:t>
      </w:r>
      <w:r w:rsidRPr="004D6DFB">
        <w:rPr>
          <w:rFonts w:eastAsia="Calibri"/>
          <w:szCs w:val="22"/>
        </w:rPr>
        <w:t>)</w:t>
      </w:r>
      <w:r w:rsidRPr="004D6DFB">
        <w:rPr>
          <w:rFonts w:eastAsia="Calibri"/>
          <w:szCs w:val="22"/>
        </w:rPr>
        <w:tab/>
        <w:t>paragraph</w:t>
      </w:r>
      <w:r w:rsidR="004D6DFB" w:rsidRPr="004D6DFB">
        <w:rPr>
          <w:rFonts w:eastAsia="Calibri"/>
          <w:szCs w:val="22"/>
        </w:rPr>
        <w:t> </w:t>
      </w:r>
      <w:r w:rsidRPr="004D6DFB">
        <w:rPr>
          <w:rFonts w:eastAsia="Calibri"/>
          <w:szCs w:val="22"/>
        </w:rPr>
        <w:t>2(1)(g) of Schedule</w:t>
      </w:r>
      <w:r w:rsidR="004D6DFB" w:rsidRPr="004D6DFB">
        <w:rPr>
          <w:rFonts w:eastAsia="Calibri"/>
          <w:szCs w:val="22"/>
        </w:rPr>
        <w:t> </w:t>
      </w:r>
      <w:r w:rsidRPr="004D6DFB">
        <w:rPr>
          <w:rFonts w:eastAsia="Calibri"/>
          <w:szCs w:val="22"/>
        </w:rPr>
        <w:t xml:space="preserve">2 to the </w:t>
      </w:r>
      <w:r w:rsidRPr="004D6DFB">
        <w:rPr>
          <w:rFonts w:eastAsia="Calibri"/>
          <w:i/>
          <w:iCs/>
          <w:szCs w:val="22"/>
        </w:rPr>
        <w:t>Future Fund Act 2006</w:t>
      </w:r>
      <w:r w:rsidRPr="004D6DFB">
        <w:rPr>
          <w:rFonts w:eastAsia="Calibri"/>
          <w:szCs w:val="22"/>
        </w:rPr>
        <w:t>; or</w:t>
      </w:r>
    </w:p>
    <w:p w:rsidR="00FD6FB8" w:rsidRPr="004D6DFB" w:rsidRDefault="00FD6FB8" w:rsidP="004D6DFB">
      <w:pPr>
        <w:pStyle w:val="paragraphsub"/>
      </w:pPr>
      <w:r w:rsidRPr="004D6DFB">
        <w:tab/>
        <w:t>(iv)</w:t>
      </w:r>
      <w:r w:rsidRPr="004D6DFB">
        <w:tab/>
        <w:t>paragraph</w:t>
      </w:r>
      <w:r w:rsidR="004D6DFB" w:rsidRPr="004D6DFB">
        <w:t> </w:t>
      </w:r>
      <w:r w:rsidRPr="004D6DFB">
        <w:t xml:space="preserve">18(1)(j), 136(1)(j) or 137(e) of the </w:t>
      </w:r>
      <w:r w:rsidRPr="004D6DFB">
        <w:rPr>
          <w:i/>
        </w:rPr>
        <w:t>Nation</w:t>
      </w:r>
      <w:r w:rsidR="0025406D">
        <w:rPr>
          <w:i/>
        </w:rPr>
        <w:noBreakHyphen/>
      </w:r>
      <w:r w:rsidRPr="004D6DFB">
        <w:rPr>
          <w:i/>
        </w:rPr>
        <w:t>building Funds Act 2008</w:t>
      </w:r>
      <w:r w:rsidRPr="004D6DFB">
        <w:t>; or</w:t>
      </w:r>
    </w:p>
    <w:p w:rsidR="00B5772A" w:rsidRPr="004D6DFB" w:rsidRDefault="00CE2346" w:rsidP="004D6DFB">
      <w:pPr>
        <w:pStyle w:val="paragraphsub"/>
        <w:rPr>
          <w:rFonts w:eastAsia="Calibri"/>
          <w:szCs w:val="22"/>
        </w:rPr>
      </w:pPr>
      <w:r w:rsidRPr="004D6DFB">
        <w:rPr>
          <w:rFonts w:eastAsia="Calibri"/>
          <w:szCs w:val="22"/>
        </w:rPr>
        <w:lastRenderedPageBreak/>
        <w:tab/>
        <w:t>(</w:t>
      </w:r>
      <w:r w:rsidR="00B5772A" w:rsidRPr="004D6DFB">
        <w:rPr>
          <w:rFonts w:eastAsia="Calibri"/>
          <w:szCs w:val="22"/>
        </w:rPr>
        <w:t>v)</w:t>
      </w:r>
      <w:r w:rsidR="00B5772A" w:rsidRPr="004D6DFB">
        <w:rPr>
          <w:rFonts w:eastAsia="Calibri"/>
          <w:szCs w:val="22"/>
        </w:rPr>
        <w:tab/>
        <w:t>paragraph</w:t>
      </w:r>
      <w:r w:rsidR="004D6DFB" w:rsidRPr="004D6DFB">
        <w:rPr>
          <w:rFonts w:eastAsia="Calibri"/>
          <w:szCs w:val="22"/>
        </w:rPr>
        <w:t> </w:t>
      </w:r>
      <w:r w:rsidR="00026AB1" w:rsidRPr="004D6DFB">
        <w:rPr>
          <w:rFonts w:eastAsia="Calibri"/>
          <w:szCs w:val="22"/>
        </w:rPr>
        <w:t>15</w:t>
      </w:r>
      <w:r w:rsidR="00B5772A" w:rsidRPr="004D6DFB">
        <w:rPr>
          <w:rFonts w:eastAsia="Calibri"/>
          <w:szCs w:val="22"/>
        </w:rPr>
        <w:t>(</w:t>
      </w:r>
      <w:r w:rsidR="00026AB1" w:rsidRPr="004D6DFB">
        <w:rPr>
          <w:rFonts w:eastAsia="Calibri"/>
          <w:szCs w:val="22"/>
        </w:rPr>
        <w:t>e</w:t>
      </w:r>
      <w:r w:rsidR="00B5772A" w:rsidRPr="004D6DFB">
        <w:rPr>
          <w:rFonts w:eastAsia="Calibri"/>
          <w:szCs w:val="22"/>
        </w:rPr>
        <w:t xml:space="preserve">) of the </w:t>
      </w:r>
      <w:r w:rsidR="00B5772A" w:rsidRPr="004D6DFB">
        <w:rPr>
          <w:rFonts w:eastAsia="Calibri"/>
          <w:i/>
          <w:szCs w:val="22"/>
        </w:rPr>
        <w:t>DisabilityCare Australia Fund Act 2013</w:t>
      </w:r>
      <w:r w:rsidR="00B5772A" w:rsidRPr="004D6DFB">
        <w:rPr>
          <w:rFonts w:eastAsia="Calibri"/>
          <w:szCs w:val="22"/>
        </w:rPr>
        <w:t>;</w:t>
      </w:r>
    </w:p>
    <w:p w:rsidR="00B5772A" w:rsidRPr="004D6DFB" w:rsidRDefault="00B5772A" w:rsidP="004D6DFB">
      <w:pPr>
        <w:pStyle w:val="paragraph"/>
      </w:pPr>
      <w:r w:rsidRPr="004D6DFB">
        <w:tab/>
        <w:t>(b)</w:t>
      </w:r>
      <w:r w:rsidRPr="004D6DFB">
        <w:tab/>
        <w:t>paying a premium in respect of a contract of insurance entered into by the Future Fund Board, if the premium is not covered by:</w:t>
      </w:r>
    </w:p>
    <w:p w:rsidR="00CE2346" w:rsidRPr="004D6DFB" w:rsidRDefault="00CE2346" w:rsidP="004D6DFB">
      <w:pPr>
        <w:pStyle w:val="paragraphsub"/>
      </w:pPr>
      <w:r w:rsidRPr="004D6DFB">
        <w:rPr>
          <w:rFonts w:eastAsia="Calibri"/>
        </w:rPr>
        <w:tab/>
        <w:t>(i)</w:t>
      </w:r>
      <w:r w:rsidRPr="004D6DFB">
        <w:rPr>
          <w:rFonts w:eastAsia="Calibri"/>
        </w:rPr>
        <w:tab/>
        <w:t>paragraph</w:t>
      </w:r>
      <w:r w:rsidR="004D6DFB" w:rsidRPr="004D6DFB">
        <w:rPr>
          <w:rFonts w:eastAsia="Calibri"/>
        </w:rPr>
        <w:t> </w:t>
      </w:r>
      <w:r w:rsidR="00472E8A" w:rsidRPr="004D6DFB">
        <w:rPr>
          <w:rFonts w:eastAsia="Calibri"/>
        </w:rPr>
        <w:t>15</w:t>
      </w:r>
      <w:r w:rsidRPr="004D6DFB">
        <w:rPr>
          <w:rFonts w:eastAsia="Calibri"/>
        </w:rPr>
        <w:t>(f); or</w:t>
      </w:r>
    </w:p>
    <w:p w:rsidR="00B5772A" w:rsidRPr="004D6DFB" w:rsidRDefault="00B5772A" w:rsidP="004D6DFB">
      <w:pPr>
        <w:pStyle w:val="paragraphsub"/>
        <w:rPr>
          <w:rFonts w:eastAsia="Calibri"/>
          <w:szCs w:val="22"/>
        </w:rPr>
      </w:pPr>
      <w:r w:rsidRPr="004D6DFB">
        <w:rPr>
          <w:rFonts w:eastAsia="Calibri"/>
          <w:szCs w:val="22"/>
        </w:rPr>
        <w:tab/>
        <w:t>(i</w:t>
      </w:r>
      <w:r w:rsidR="00CE2346" w:rsidRPr="004D6DFB">
        <w:rPr>
          <w:rFonts w:eastAsia="Calibri"/>
          <w:szCs w:val="22"/>
        </w:rPr>
        <w:t>i</w:t>
      </w:r>
      <w:r w:rsidRPr="004D6DFB">
        <w:rPr>
          <w:rFonts w:eastAsia="Calibri"/>
          <w:szCs w:val="22"/>
        </w:rPr>
        <w:t>)</w:t>
      </w:r>
      <w:r w:rsidRPr="004D6DFB">
        <w:rPr>
          <w:rFonts w:eastAsia="Calibri"/>
          <w:szCs w:val="22"/>
        </w:rPr>
        <w:tab/>
        <w:t>paragraph</w:t>
      </w:r>
      <w:r w:rsidR="004D6DFB" w:rsidRPr="004D6DFB">
        <w:rPr>
          <w:rFonts w:eastAsia="Calibri"/>
          <w:szCs w:val="22"/>
        </w:rPr>
        <w:t> </w:t>
      </w:r>
      <w:r w:rsidRPr="004D6DFB">
        <w:rPr>
          <w:rFonts w:eastAsia="Calibri"/>
          <w:szCs w:val="22"/>
        </w:rPr>
        <w:t>18(f)</w:t>
      </w:r>
      <w:r w:rsidR="00CE2346" w:rsidRPr="004D6DFB">
        <w:rPr>
          <w:rFonts w:eastAsia="Calibri"/>
          <w:szCs w:val="22"/>
        </w:rPr>
        <w:t xml:space="preserve"> of the </w:t>
      </w:r>
      <w:r w:rsidR="00CE2346" w:rsidRPr="004D6DFB">
        <w:rPr>
          <w:rFonts w:eastAsia="Calibri"/>
          <w:i/>
          <w:szCs w:val="22"/>
        </w:rPr>
        <w:t>Medical Research Future Fund Act 2015</w:t>
      </w:r>
      <w:r w:rsidRPr="004D6DFB">
        <w:rPr>
          <w:rFonts w:eastAsia="Calibri"/>
          <w:szCs w:val="22"/>
        </w:rPr>
        <w:t>; or</w:t>
      </w:r>
    </w:p>
    <w:p w:rsidR="00B5772A" w:rsidRPr="004D6DFB" w:rsidRDefault="00B5772A" w:rsidP="004D6DFB">
      <w:pPr>
        <w:pStyle w:val="paragraphsub"/>
        <w:rPr>
          <w:rFonts w:eastAsia="Calibri"/>
          <w:szCs w:val="22"/>
        </w:rPr>
      </w:pPr>
      <w:r w:rsidRPr="004D6DFB">
        <w:rPr>
          <w:rFonts w:eastAsia="Calibri"/>
          <w:szCs w:val="22"/>
        </w:rPr>
        <w:tab/>
        <w:t>(i</w:t>
      </w:r>
      <w:r w:rsidR="00CE2346" w:rsidRPr="004D6DFB">
        <w:rPr>
          <w:rFonts w:eastAsia="Calibri"/>
          <w:szCs w:val="22"/>
        </w:rPr>
        <w:t>i</w:t>
      </w:r>
      <w:r w:rsidRPr="004D6DFB">
        <w:rPr>
          <w:rFonts w:eastAsia="Calibri"/>
          <w:szCs w:val="22"/>
        </w:rPr>
        <w:t>i)</w:t>
      </w:r>
      <w:r w:rsidRPr="004D6DFB">
        <w:rPr>
          <w:rFonts w:eastAsia="Calibri"/>
          <w:szCs w:val="22"/>
        </w:rPr>
        <w:tab/>
        <w:t>paragraph</w:t>
      </w:r>
      <w:r w:rsidR="004D6DFB" w:rsidRPr="004D6DFB">
        <w:rPr>
          <w:rFonts w:eastAsia="Calibri"/>
          <w:szCs w:val="22"/>
        </w:rPr>
        <w:t> </w:t>
      </w:r>
      <w:r w:rsidRPr="004D6DFB">
        <w:rPr>
          <w:rFonts w:eastAsia="Calibri"/>
          <w:szCs w:val="22"/>
        </w:rPr>
        <w:t>2(1)(h) of Schedule</w:t>
      </w:r>
      <w:r w:rsidR="004D6DFB" w:rsidRPr="004D6DFB">
        <w:rPr>
          <w:rFonts w:eastAsia="Calibri"/>
          <w:szCs w:val="22"/>
        </w:rPr>
        <w:t> </w:t>
      </w:r>
      <w:r w:rsidRPr="004D6DFB">
        <w:rPr>
          <w:rFonts w:eastAsia="Calibri"/>
          <w:szCs w:val="22"/>
        </w:rPr>
        <w:t xml:space="preserve">2 to the </w:t>
      </w:r>
      <w:r w:rsidRPr="004D6DFB">
        <w:rPr>
          <w:rFonts w:eastAsia="Calibri"/>
          <w:i/>
          <w:iCs/>
          <w:szCs w:val="22"/>
        </w:rPr>
        <w:t>Future Fund Act 2006</w:t>
      </w:r>
      <w:r w:rsidRPr="004D6DFB">
        <w:rPr>
          <w:rFonts w:eastAsia="Calibri"/>
          <w:szCs w:val="22"/>
        </w:rPr>
        <w:t>; or</w:t>
      </w:r>
    </w:p>
    <w:p w:rsidR="00FD6FB8" w:rsidRPr="004D6DFB" w:rsidRDefault="00FD6FB8" w:rsidP="004D6DFB">
      <w:pPr>
        <w:pStyle w:val="paragraphsub"/>
      </w:pPr>
      <w:r w:rsidRPr="004D6DFB">
        <w:tab/>
        <w:t>(iv)</w:t>
      </w:r>
      <w:r w:rsidRPr="004D6DFB">
        <w:tab/>
        <w:t>paragraph</w:t>
      </w:r>
      <w:r w:rsidR="004D6DFB" w:rsidRPr="004D6DFB">
        <w:t> </w:t>
      </w:r>
      <w:r w:rsidRPr="004D6DFB">
        <w:t xml:space="preserve">18(1)(k), 136(1)(k) or 137(f) of the </w:t>
      </w:r>
      <w:r w:rsidRPr="004D6DFB">
        <w:rPr>
          <w:i/>
        </w:rPr>
        <w:t>Nation</w:t>
      </w:r>
      <w:r w:rsidR="0025406D">
        <w:rPr>
          <w:i/>
        </w:rPr>
        <w:noBreakHyphen/>
      </w:r>
      <w:r w:rsidRPr="004D6DFB">
        <w:rPr>
          <w:i/>
        </w:rPr>
        <w:t>building Funds Act 2008</w:t>
      </w:r>
      <w:r w:rsidRPr="004D6DFB">
        <w:t>; or</w:t>
      </w:r>
    </w:p>
    <w:p w:rsidR="00B5772A" w:rsidRPr="004D6DFB" w:rsidRDefault="00CE2346" w:rsidP="004D6DFB">
      <w:pPr>
        <w:pStyle w:val="paragraphsub"/>
        <w:rPr>
          <w:rFonts w:eastAsia="Calibri"/>
          <w:szCs w:val="22"/>
        </w:rPr>
      </w:pPr>
      <w:r w:rsidRPr="004D6DFB">
        <w:rPr>
          <w:rFonts w:eastAsia="Calibri"/>
          <w:szCs w:val="22"/>
        </w:rPr>
        <w:tab/>
        <w:t>(</w:t>
      </w:r>
      <w:r w:rsidR="00B5772A" w:rsidRPr="004D6DFB">
        <w:rPr>
          <w:rFonts w:eastAsia="Calibri"/>
          <w:szCs w:val="22"/>
        </w:rPr>
        <w:t>v)</w:t>
      </w:r>
      <w:r w:rsidR="00B5772A" w:rsidRPr="004D6DFB">
        <w:rPr>
          <w:rFonts w:eastAsia="Calibri"/>
          <w:szCs w:val="22"/>
        </w:rPr>
        <w:tab/>
        <w:t>paragraph</w:t>
      </w:r>
      <w:r w:rsidR="004D6DFB" w:rsidRPr="004D6DFB">
        <w:rPr>
          <w:rFonts w:eastAsia="Calibri"/>
          <w:szCs w:val="22"/>
        </w:rPr>
        <w:t> </w:t>
      </w:r>
      <w:r w:rsidR="00B5772A" w:rsidRPr="004D6DFB">
        <w:rPr>
          <w:rFonts w:eastAsia="Calibri"/>
          <w:szCs w:val="22"/>
        </w:rPr>
        <w:t>1</w:t>
      </w:r>
      <w:r w:rsidR="00026AB1" w:rsidRPr="004D6DFB">
        <w:rPr>
          <w:rFonts w:eastAsia="Calibri"/>
          <w:szCs w:val="22"/>
        </w:rPr>
        <w:t>5</w:t>
      </w:r>
      <w:r w:rsidR="00B5772A" w:rsidRPr="004D6DFB">
        <w:rPr>
          <w:rFonts w:eastAsia="Calibri"/>
          <w:szCs w:val="22"/>
        </w:rPr>
        <w:t>(</w:t>
      </w:r>
      <w:r w:rsidR="00026AB1" w:rsidRPr="004D6DFB">
        <w:rPr>
          <w:rFonts w:eastAsia="Calibri"/>
          <w:szCs w:val="22"/>
        </w:rPr>
        <w:t>f</w:t>
      </w:r>
      <w:r w:rsidR="00B5772A" w:rsidRPr="004D6DFB">
        <w:rPr>
          <w:rFonts w:eastAsia="Calibri"/>
          <w:szCs w:val="22"/>
        </w:rPr>
        <w:t xml:space="preserve">) of the </w:t>
      </w:r>
      <w:r w:rsidR="00B5772A" w:rsidRPr="004D6DFB">
        <w:rPr>
          <w:rFonts w:eastAsia="Calibri"/>
          <w:i/>
          <w:szCs w:val="22"/>
        </w:rPr>
        <w:t>DisabilityCare Australia Fund Act 2013</w:t>
      </w:r>
      <w:r w:rsidR="00B5772A" w:rsidRPr="004D6DFB">
        <w:rPr>
          <w:rFonts w:eastAsia="Calibri"/>
          <w:szCs w:val="22"/>
        </w:rPr>
        <w:t>;</w:t>
      </w:r>
    </w:p>
    <w:p w:rsidR="00B5772A" w:rsidRPr="004D6DFB" w:rsidRDefault="00B5772A" w:rsidP="004D6DFB">
      <w:pPr>
        <w:pStyle w:val="paragraph"/>
      </w:pPr>
      <w:r w:rsidRPr="004D6DFB">
        <w:tab/>
        <w:t>(c)</w:t>
      </w:r>
      <w:r w:rsidRPr="004D6DFB">
        <w:tab/>
        <w:t>paying or discharging any other costs, expenses, obligations or liabilities incurred by the Future Fund Board, if the costs, expenses, obligations or liabilities are not covered by:</w:t>
      </w:r>
    </w:p>
    <w:p w:rsidR="00B5772A" w:rsidRPr="004D6DFB" w:rsidRDefault="00B5772A" w:rsidP="004D6DFB">
      <w:pPr>
        <w:pStyle w:val="paragraphsub"/>
        <w:rPr>
          <w:rFonts w:eastAsia="Calibri"/>
          <w:szCs w:val="22"/>
        </w:rPr>
      </w:pPr>
      <w:r w:rsidRPr="004D6DFB">
        <w:rPr>
          <w:rFonts w:eastAsia="Calibri"/>
          <w:szCs w:val="22"/>
        </w:rPr>
        <w:tab/>
        <w:t>(i)</w:t>
      </w:r>
      <w:r w:rsidRPr="004D6DFB">
        <w:rPr>
          <w:rFonts w:eastAsia="Calibri"/>
          <w:szCs w:val="22"/>
        </w:rPr>
        <w:tab/>
        <w:t>a paragraph of section</w:t>
      </w:r>
      <w:r w:rsidR="004D6DFB" w:rsidRPr="004D6DFB">
        <w:rPr>
          <w:rFonts w:eastAsia="Calibri"/>
          <w:szCs w:val="22"/>
        </w:rPr>
        <w:t> </w:t>
      </w:r>
      <w:r w:rsidR="00472E8A" w:rsidRPr="004D6DFB">
        <w:rPr>
          <w:rFonts w:eastAsia="Calibri"/>
          <w:szCs w:val="22"/>
        </w:rPr>
        <w:t>15</w:t>
      </w:r>
      <w:r w:rsidRPr="004D6DFB">
        <w:rPr>
          <w:rFonts w:eastAsia="Calibri"/>
          <w:szCs w:val="22"/>
        </w:rPr>
        <w:t>; or</w:t>
      </w:r>
    </w:p>
    <w:p w:rsidR="007D4EDF" w:rsidRPr="004D6DFB" w:rsidRDefault="007D4EDF" w:rsidP="004D6DFB">
      <w:pPr>
        <w:pStyle w:val="paragraphsub"/>
        <w:rPr>
          <w:rFonts w:eastAsia="Calibri"/>
          <w:szCs w:val="22"/>
        </w:rPr>
      </w:pPr>
      <w:r w:rsidRPr="004D6DFB">
        <w:rPr>
          <w:rFonts w:eastAsia="Calibri"/>
          <w:szCs w:val="22"/>
        </w:rPr>
        <w:tab/>
        <w:t>(ii)</w:t>
      </w:r>
      <w:r w:rsidRPr="004D6DFB">
        <w:rPr>
          <w:rFonts w:eastAsia="Calibri"/>
          <w:szCs w:val="22"/>
        </w:rPr>
        <w:tab/>
        <w:t>a paragraph of section</w:t>
      </w:r>
      <w:r w:rsidR="004D6DFB" w:rsidRPr="004D6DFB">
        <w:rPr>
          <w:rFonts w:eastAsia="Calibri"/>
          <w:szCs w:val="22"/>
        </w:rPr>
        <w:t> </w:t>
      </w:r>
      <w:r w:rsidRPr="004D6DFB">
        <w:rPr>
          <w:rFonts w:eastAsia="Calibri"/>
          <w:szCs w:val="22"/>
        </w:rPr>
        <w:t xml:space="preserve">18 of the </w:t>
      </w:r>
      <w:r w:rsidRPr="004D6DFB">
        <w:rPr>
          <w:rFonts w:eastAsia="Calibri"/>
          <w:i/>
          <w:szCs w:val="22"/>
        </w:rPr>
        <w:t>Medical Research Future Fund Act 2015</w:t>
      </w:r>
      <w:r w:rsidRPr="004D6DFB">
        <w:rPr>
          <w:rFonts w:eastAsia="Calibri"/>
          <w:szCs w:val="22"/>
        </w:rPr>
        <w:t>; or</w:t>
      </w:r>
    </w:p>
    <w:p w:rsidR="00B5772A" w:rsidRPr="004D6DFB" w:rsidRDefault="00B5772A" w:rsidP="004D6DFB">
      <w:pPr>
        <w:pStyle w:val="paragraphsub"/>
        <w:rPr>
          <w:rFonts w:eastAsia="Calibri"/>
          <w:szCs w:val="22"/>
        </w:rPr>
      </w:pPr>
      <w:r w:rsidRPr="004D6DFB">
        <w:rPr>
          <w:rFonts w:eastAsia="Calibri"/>
          <w:szCs w:val="22"/>
        </w:rPr>
        <w:tab/>
        <w:t>(ii</w:t>
      </w:r>
      <w:r w:rsidR="007D4EDF" w:rsidRPr="004D6DFB">
        <w:rPr>
          <w:rFonts w:eastAsia="Calibri"/>
          <w:szCs w:val="22"/>
        </w:rPr>
        <w:t>i</w:t>
      </w:r>
      <w:r w:rsidRPr="004D6DFB">
        <w:rPr>
          <w:rFonts w:eastAsia="Calibri"/>
          <w:szCs w:val="22"/>
        </w:rPr>
        <w:t>)</w:t>
      </w:r>
      <w:r w:rsidRPr="004D6DFB">
        <w:rPr>
          <w:rFonts w:eastAsia="Calibri"/>
          <w:szCs w:val="22"/>
        </w:rPr>
        <w:tab/>
        <w:t>a paragraph of subclause</w:t>
      </w:r>
      <w:r w:rsidR="004D6DFB" w:rsidRPr="004D6DFB">
        <w:rPr>
          <w:rFonts w:eastAsia="Calibri"/>
          <w:szCs w:val="22"/>
        </w:rPr>
        <w:t> </w:t>
      </w:r>
      <w:r w:rsidRPr="004D6DFB">
        <w:rPr>
          <w:rFonts w:eastAsia="Calibri"/>
          <w:szCs w:val="22"/>
        </w:rPr>
        <w:t>2(1) of Schedule</w:t>
      </w:r>
      <w:r w:rsidR="004D6DFB" w:rsidRPr="004D6DFB">
        <w:rPr>
          <w:rFonts w:eastAsia="Calibri"/>
          <w:szCs w:val="22"/>
        </w:rPr>
        <w:t> </w:t>
      </w:r>
      <w:r w:rsidRPr="004D6DFB">
        <w:rPr>
          <w:rFonts w:eastAsia="Calibri"/>
          <w:szCs w:val="22"/>
        </w:rPr>
        <w:t xml:space="preserve">2 to the </w:t>
      </w:r>
      <w:r w:rsidRPr="004D6DFB">
        <w:rPr>
          <w:rFonts w:eastAsia="Calibri"/>
          <w:i/>
          <w:iCs/>
          <w:szCs w:val="22"/>
        </w:rPr>
        <w:t>Future Fund Act 2006</w:t>
      </w:r>
      <w:r w:rsidRPr="004D6DFB">
        <w:rPr>
          <w:rFonts w:eastAsia="Calibri"/>
          <w:szCs w:val="22"/>
        </w:rPr>
        <w:t>; or</w:t>
      </w:r>
    </w:p>
    <w:p w:rsidR="00FD6FB8" w:rsidRPr="004D6DFB" w:rsidRDefault="00FD6FB8" w:rsidP="004D6DFB">
      <w:pPr>
        <w:pStyle w:val="paragraphsub"/>
      </w:pPr>
      <w:r w:rsidRPr="004D6DFB">
        <w:tab/>
        <w:t>(iv)</w:t>
      </w:r>
      <w:r w:rsidRPr="004D6DFB">
        <w:tab/>
        <w:t>a paragraph of subsection</w:t>
      </w:r>
      <w:r w:rsidR="004D6DFB" w:rsidRPr="004D6DFB">
        <w:t> </w:t>
      </w:r>
      <w:r w:rsidRPr="004D6DFB">
        <w:t>18(1) or 136(1) or of section</w:t>
      </w:r>
      <w:r w:rsidR="004D6DFB" w:rsidRPr="004D6DFB">
        <w:t> </w:t>
      </w:r>
      <w:r w:rsidRPr="004D6DFB">
        <w:t xml:space="preserve">137 of the </w:t>
      </w:r>
      <w:r w:rsidRPr="004D6DFB">
        <w:rPr>
          <w:i/>
        </w:rPr>
        <w:t>Nation</w:t>
      </w:r>
      <w:r w:rsidR="0025406D">
        <w:rPr>
          <w:i/>
        </w:rPr>
        <w:noBreakHyphen/>
      </w:r>
      <w:r w:rsidRPr="004D6DFB">
        <w:rPr>
          <w:i/>
        </w:rPr>
        <w:t>building Funds Act 2008</w:t>
      </w:r>
      <w:r w:rsidRPr="004D6DFB">
        <w:t>; or</w:t>
      </w:r>
    </w:p>
    <w:p w:rsidR="00B5772A" w:rsidRPr="004D6DFB" w:rsidRDefault="00FD6FB8" w:rsidP="004D6DFB">
      <w:pPr>
        <w:pStyle w:val="paragraphsub"/>
        <w:rPr>
          <w:rFonts w:eastAsia="Calibri"/>
          <w:szCs w:val="22"/>
        </w:rPr>
      </w:pPr>
      <w:r w:rsidRPr="004D6DFB">
        <w:rPr>
          <w:rFonts w:eastAsia="Calibri"/>
          <w:szCs w:val="22"/>
        </w:rPr>
        <w:tab/>
        <w:t>(</w:t>
      </w:r>
      <w:r w:rsidR="00B5772A" w:rsidRPr="004D6DFB">
        <w:rPr>
          <w:rFonts w:eastAsia="Calibri"/>
          <w:szCs w:val="22"/>
        </w:rPr>
        <w:t>v)</w:t>
      </w:r>
      <w:r w:rsidR="00B5772A" w:rsidRPr="004D6DFB">
        <w:rPr>
          <w:rFonts w:eastAsia="Calibri"/>
          <w:szCs w:val="22"/>
        </w:rPr>
        <w:tab/>
      </w:r>
      <w:r w:rsidR="00026AB1" w:rsidRPr="004D6DFB">
        <w:rPr>
          <w:rFonts w:eastAsia="Calibri"/>
          <w:szCs w:val="22"/>
        </w:rPr>
        <w:t>a paragraph of section</w:t>
      </w:r>
      <w:r w:rsidR="004D6DFB" w:rsidRPr="004D6DFB">
        <w:rPr>
          <w:rFonts w:eastAsia="Calibri"/>
          <w:szCs w:val="22"/>
        </w:rPr>
        <w:t> </w:t>
      </w:r>
      <w:r w:rsidR="00026AB1" w:rsidRPr="004D6DFB">
        <w:rPr>
          <w:rFonts w:eastAsia="Calibri"/>
          <w:szCs w:val="22"/>
        </w:rPr>
        <w:t xml:space="preserve">15 </w:t>
      </w:r>
      <w:r w:rsidR="00B5772A" w:rsidRPr="004D6DFB">
        <w:rPr>
          <w:rFonts w:eastAsia="Calibri"/>
          <w:szCs w:val="22"/>
        </w:rPr>
        <w:t xml:space="preserve">of the </w:t>
      </w:r>
      <w:r w:rsidR="00B5772A" w:rsidRPr="004D6DFB">
        <w:rPr>
          <w:rFonts w:eastAsia="Calibri"/>
          <w:i/>
          <w:szCs w:val="22"/>
        </w:rPr>
        <w:t>DisabilityCare Australia Fund Act 2013</w:t>
      </w:r>
      <w:r w:rsidR="00B5772A" w:rsidRPr="004D6DFB">
        <w:rPr>
          <w:rFonts w:eastAsia="Calibri"/>
          <w:szCs w:val="22"/>
        </w:rPr>
        <w:t>;</w:t>
      </w:r>
    </w:p>
    <w:p w:rsidR="00B5772A" w:rsidRPr="004D6DFB" w:rsidRDefault="00B5772A" w:rsidP="004D6DFB">
      <w:pPr>
        <w:pStyle w:val="paragraph"/>
      </w:pPr>
      <w:r w:rsidRPr="004D6DFB">
        <w:tab/>
        <w:t>(d)</w:t>
      </w:r>
      <w:r w:rsidRPr="004D6DFB">
        <w:tab/>
        <w:t>paying remuneration and allowances of Future Fund Board members;</w:t>
      </w:r>
    </w:p>
    <w:p w:rsidR="00B5772A" w:rsidRPr="004D6DFB" w:rsidRDefault="00B5772A" w:rsidP="004D6DFB">
      <w:pPr>
        <w:pStyle w:val="paragraph"/>
      </w:pPr>
      <w:r w:rsidRPr="004D6DFB">
        <w:tab/>
        <w:t>(e)</w:t>
      </w:r>
      <w:r w:rsidRPr="004D6DFB">
        <w:tab/>
        <w:t>paying remuneration, and other employment</w:t>
      </w:r>
      <w:r w:rsidR="0025406D">
        <w:noBreakHyphen/>
      </w:r>
      <w:r w:rsidRPr="004D6DFB">
        <w:t>related costs and expenses, in respect of members of the staff of the Agency;</w:t>
      </w:r>
    </w:p>
    <w:p w:rsidR="00B5772A" w:rsidRPr="004D6DFB" w:rsidRDefault="00B5772A" w:rsidP="004D6DFB">
      <w:pPr>
        <w:pStyle w:val="paragraph"/>
      </w:pPr>
      <w:r w:rsidRPr="004D6DFB">
        <w:tab/>
        <w:t>(f)</w:t>
      </w:r>
      <w:r w:rsidRPr="004D6DFB">
        <w:tab/>
        <w:t>paying or discharging the costs, expenses and other obligations incurred by the Commonwealth or the Future Fund Board:</w:t>
      </w:r>
    </w:p>
    <w:p w:rsidR="00B5772A" w:rsidRPr="004D6DFB" w:rsidRDefault="00B5772A" w:rsidP="004D6DFB">
      <w:pPr>
        <w:pStyle w:val="paragraphsub"/>
      </w:pPr>
      <w:r w:rsidRPr="004D6DFB">
        <w:tab/>
        <w:t>(i)</w:t>
      </w:r>
      <w:r w:rsidRPr="004D6DFB">
        <w:tab/>
        <w:t>under a contract entered into under section</w:t>
      </w:r>
      <w:r w:rsidR="004D6DFB" w:rsidRPr="004D6DFB">
        <w:t> </w:t>
      </w:r>
      <w:r w:rsidRPr="004D6DFB">
        <w:t xml:space="preserve">78 or 82 of the </w:t>
      </w:r>
      <w:r w:rsidRPr="004D6DFB">
        <w:rPr>
          <w:i/>
        </w:rPr>
        <w:t>Future Fund Act 2006</w:t>
      </w:r>
      <w:r w:rsidRPr="004D6DFB">
        <w:t>; or</w:t>
      </w:r>
    </w:p>
    <w:p w:rsidR="00B5772A" w:rsidRPr="004D6DFB" w:rsidRDefault="00B5772A" w:rsidP="004D6DFB">
      <w:pPr>
        <w:pStyle w:val="paragraphsub"/>
      </w:pPr>
      <w:r w:rsidRPr="004D6DFB">
        <w:lastRenderedPageBreak/>
        <w:tab/>
        <w:t>(ii)</w:t>
      </w:r>
      <w:r w:rsidRPr="004D6DFB">
        <w:tab/>
        <w:t>in connection with the operation of the Agency</w:t>
      </w:r>
      <w:r w:rsidR="00810692" w:rsidRPr="004D6DFB">
        <w:t>.</w:t>
      </w:r>
    </w:p>
    <w:p w:rsidR="00B5772A" w:rsidRPr="004D6DFB" w:rsidRDefault="00B5772A" w:rsidP="004D6DFB">
      <w:pPr>
        <w:pStyle w:val="notetext"/>
      </w:pPr>
      <w:r w:rsidRPr="004D6DFB">
        <w:t>Note:</w:t>
      </w:r>
      <w:r w:rsidRPr="004D6DFB">
        <w:tab/>
        <w:t>See section</w:t>
      </w:r>
      <w:r w:rsidR="004D6DFB" w:rsidRPr="004D6DFB">
        <w:t> </w:t>
      </w:r>
      <w:r w:rsidRPr="004D6DFB">
        <w:t xml:space="preserve">80 of the </w:t>
      </w:r>
      <w:r w:rsidRPr="004D6DFB">
        <w:rPr>
          <w:i/>
        </w:rPr>
        <w:t xml:space="preserve">Public Governance, Performance and Accountability Act 2013 </w:t>
      </w:r>
      <w:r w:rsidRPr="004D6DFB">
        <w:t>(which deals with special accounts).</w:t>
      </w:r>
    </w:p>
    <w:p w:rsidR="00F704B1" w:rsidRPr="004D6DFB" w:rsidRDefault="00472E8A" w:rsidP="004D6DFB">
      <w:pPr>
        <w:pStyle w:val="ActHead5"/>
      </w:pPr>
      <w:bookmarkStart w:id="23" w:name="_Toc531616578"/>
      <w:r w:rsidRPr="004D6DFB">
        <w:rPr>
          <w:rStyle w:val="CharSectno"/>
        </w:rPr>
        <w:t>17</w:t>
      </w:r>
      <w:r w:rsidR="00F704B1" w:rsidRPr="004D6DFB">
        <w:t xml:space="preserve">  Future Fund Board must ensure that </w:t>
      </w:r>
      <w:r w:rsidR="00BD7068" w:rsidRPr="004D6DFB">
        <w:t xml:space="preserve">the balance of </w:t>
      </w:r>
      <w:r w:rsidR="00F704B1" w:rsidRPr="004D6DFB">
        <w:t xml:space="preserve">the </w:t>
      </w:r>
      <w:r w:rsidR="008109F3" w:rsidRPr="004D6DFB">
        <w:t>Aboriginal and Torres Strait Islander Land and Sea Future Fund</w:t>
      </w:r>
      <w:r w:rsidR="00F704B1" w:rsidRPr="004D6DFB">
        <w:t xml:space="preserve"> Special Account </w:t>
      </w:r>
      <w:r w:rsidR="00BD7068" w:rsidRPr="004D6DFB">
        <w:t xml:space="preserve">is sufficient </w:t>
      </w:r>
      <w:r w:rsidR="00F704B1" w:rsidRPr="004D6DFB">
        <w:t>to cover authorised debits etc.</w:t>
      </w:r>
      <w:bookmarkEnd w:id="23"/>
    </w:p>
    <w:p w:rsidR="00F704B1" w:rsidRPr="004D6DFB" w:rsidRDefault="00F704B1" w:rsidP="004D6DFB">
      <w:pPr>
        <w:pStyle w:val="subsection"/>
      </w:pPr>
      <w:r w:rsidRPr="004D6DFB">
        <w:tab/>
      </w:r>
      <w:r w:rsidRPr="004D6DFB">
        <w:tab/>
        <w:t xml:space="preserve">The Future Fund Board must take all reasonable steps to ensure that the </w:t>
      </w:r>
      <w:r w:rsidR="007F024D" w:rsidRPr="004D6DFB">
        <w:t>balance</w:t>
      </w:r>
      <w:r w:rsidRPr="004D6DFB">
        <w:t xml:space="preserve"> of the </w:t>
      </w:r>
      <w:r w:rsidR="008109F3" w:rsidRPr="004D6DFB">
        <w:t>Aboriginal and Torres Strait Islander Land and Sea Future Fund</w:t>
      </w:r>
      <w:r w:rsidRPr="004D6DFB">
        <w:t xml:space="preserve"> Special Account</w:t>
      </w:r>
      <w:r w:rsidR="00A17199" w:rsidRPr="004D6DFB">
        <w:t xml:space="preserve"> is sufficient to cover</w:t>
      </w:r>
      <w:r w:rsidRPr="004D6DFB">
        <w:t xml:space="preserve"> debit</w:t>
      </w:r>
      <w:r w:rsidR="00C262F7" w:rsidRPr="004D6DFB">
        <w:t>s</w:t>
      </w:r>
      <w:r w:rsidRPr="004D6DFB">
        <w:t xml:space="preserve"> of amounts for </w:t>
      </w:r>
      <w:r w:rsidR="00C262F7" w:rsidRPr="004D6DFB">
        <w:t>the</w:t>
      </w:r>
      <w:r w:rsidRPr="004D6DFB">
        <w:t xml:space="preserve"> purpose</w:t>
      </w:r>
      <w:r w:rsidR="00C262F7" w:rsidRPr="004D6DFB">
        <w:t>s specified</w:t>
      </w:r>
      <w:r w:rsidRPr="004D6DFB">
        <w:t xml:space="preserve"> in sections</w:t>
      </w:r>
      <w:r w:rsidR="004D6DFB" w:rsidRPr="004D6DFB">
        <w:t> </w:t>
      </w:r>
      <w:r w:rsidR="00472E8A" w:rsidRPr="004D6DFB">
        <w:t>14</w:t>
      </w:r>
      <w:r w:rsidR="00A81BD9" w:rsidRPr="004D6DFB">
        <w:t xml:space="preserve">, </w:t>
      </w:r>
      <w:r w:rsidR="00472E8A" w:rsidRPr="004D6DFB">
        <w:t>15</w:t>
      </w:r>
      <w:r w:rsidRPr="004D6DFB">
        <w:t xml:space="preserve"> and </w:t>
      </w:r>
      <w:r w:rsidR="00472E8A" w:rsidRPr="004D6DFB">
        <w:t>16</w:t>
      </w:r>
      <w:r w:rsidRPr="004D6DFB">
        <w:t>.</w:t>
      </w:r>
    </w:p>
    <w:p w:rsidR="00F704B1" w:rsidRPr="004D6DFB" w:rsidRDefault="00F704B1" w:rsidP="004D6DFB">
      <w:pPr>
        <w:pStyle w:val="notetext"/>
      </w:pPr>
      <w:r w:rsidRPr="004D6DFB">
        <w:t>Note:</w:t>
      </w:r>
      <w:r w:rsidRPr="004D6DFB">
        <w:tab/>
        <w:t xml:space="preserve">This may require the Future Fund Board to realise an investment of the </w:t>
      </w:r>
      <w:r w:rsidR="008109F3" w:rsidRPr="004D6DFB">
        <w:t>Aboriginal and Torres Strait Islander Land and Sea Future Fund</w:t>
      </w:r>
      <w:r w:rsidRPr="004D6DFB">
        <w:t xml:space="preserve"> in accordance with section</w:t>
      </w:r>
      <w:r w:rsidR="004D6DFB" w:rsidRPr="004D6DFB">
        <w:t> </w:t>
      </w:r>
      <w:r w:rsidR="00472E8A" w:rsidRPr="004D6DFB">
        <w:t>31</w:t>
      </w:r>
      <w:r w:rsidRPr="004D6DFB">
        <w:t>.</w:t>
      </w:r>
    </w:p>
    <w:p w:rsidR="005551C3" w:rsidRPr="004D6DFB" w:rsidRDefault="005551C3" w:rsidP="004D6DFB">
      <w:pPr>
        <w:pStyle w:val="ActHead3"/>
        <w:pageBreakBefore/>
      </w:pPr>
      <w:bookmarkStart w:id="24" w:name="_Toc531616579"/>
      <w:r w:rsidRPr="004D6DFB">
        <w:rPr>
          <w:rStyle w:val="CharDivNo"/>
        </w:rPr>
        <w:lastRenderedPageBreak/>
        <w:t>Division</w:t>
      </w:r>
      <w:r w:rsidR="004D6DFB" w:rsidRPr="004D6DFB">
        <w:rPr>
          <w:rStyle w:val="CharDivNo"/>
        </w:rPr>
        <w:t> </w:t>
      </w:r>
      <w:r w:rsidRPr="004D6DFB">
        <w:rPr>
          <w:rStyle w:val="CharDivNo"/>
        </w:rPr>
        <w:t>4</w:t>
      </w:r>
      <w:r w:rsidRPr="004D6DFB">
        <w:t>—</w:t>
      </w:r>
      <w:r w:rsidRPr="004D6DFB">
        <w:rPr>
          <w:rStyle w:val="CharDivText"/>
        </w:rPr>
        <w:t>Inter</w:t>
      </w:r>
      <w:r w:rsidR="0025406D">
        <w:rPr>
          <w:rStyle w:val="CharDivText"/>
        </w:rPr>
        <w:noBreakHyphen/>
      </w:r>
      <w:r w:rsidRPr="004D6DFB">
        <w:rPr>
          <w:rStyle w:val="CharDivText"/>
        </w:rPr>
        <w:t xml:space="preserve">fund </w:t>
      </w:r>
      <w:r w:rsidR="006A56A0" w:rsidRPr="004D6DFB">
        <w:rPr>
          <w:rStyle w:val="CharDivText"/>
        </w:rPr>
        <w:t>transfers</w:t>
      </w:r>
      <w:bookmarkEnd w:id="24"/>
    </w:p>
    <w:p w:rsidR="005551C3" w:rsidRPr="004D6DFB" w:rsidRDefault="00472E8A" w:rsidP="004D6DFB">
      <w:pPr>
        <w:pStyle w:val="ActHead5"/>
      </w:pPr>
      <w:bookmarkStart w:id="25" w:name="_Toc531616580"/>
      <w:r w:rsidRPr="004D6DFB">
        <w:rPr>
          <w:rStyle w:val="CharSectno"/>
        </w:rPr>
        <w:t>18</w:t>
      </w:r>
      <w:r w:rsidR="005551C3" w:rsidRPr="004D6DFB">
        <w:t xml:space="preserve">  Transfers from the </w:t>
      </w:r>
      <w:r w:rsidR="008109F3" w:rsidRPr="004D6DFB">
        <w:t>Aboriginal and Torres Strait Islander Land and Sea Future Fund</w:t>
      </w:r>
      <w:r w:rsidR="005551C3" w:rsidRPr="004D6DFB">
        <w:t xml:space="preserve"> to the Future Fund</w:t>
      </w:r>
      <w:bookmarkEnd w:id="25"/>
    </w:p>
    <w:p w:rsidR="005551C3" w:rsidRPr="004D6DFB" w:rsidRDefault="005551C3" w:rsidP="004D6DFB">
      <w:pPr>
        <w:pStyle w:val="subsection"/>
      </w:pPr>
      <w:r w:rsidRPr="004D6DFB">
        <w:tab/>
        <w:t>(1)</w:t>
      </w:r>
      <w:r w:rsidRPr="004D6DFB">
        <w:tab/>
        <w:t>If an amount is debited from the Future Fund Special Account for a purpose mentioned in subclause</w:t>
      </w:r>
      <w:r w:rsidR="004D6DFB" w:rsidRPr="004D6DFB">
        <w:t> </w:t>
      </w:r>
      <w:r w:rsidR="00092069" w:rsidRPr="004D6DFB">
        <w:t>2</w:t>
      </w:r>
      <w:r w:rsidRPr="004D6DFB">
        <w:t>(2) of Schedule</w:t>
      </w:r>
      <w:r w:rsidR="004D6DFB" w:rsidRPr="004D6DFB">
        <w:t> </w:t>
      </w:r>
      <w:r w:rsidRPr="004D6DFB">
        <w:t xml:space="preserve">2 to the </w:t>
      </w:r>
      <w:r w:rsidRPr="004D6DFB">
        <w:rPr>
          <w:i/>
        </w:rPr>
        <w:t>Future Fund Act 2006</w:t>
      </w:r>
      <w:r w:rsidRPr="004D6DFB">
        <w:t xml:space="preserve">, the Finance Minister may, by </w:t>
      </w:r>
      <w:r w:rsidR="000E4205" w:rsidRPr="004D6DFB">
        <w:t>writing</w:t>
      </w:r>
      <w:r w:rsidRPr="004D6DFB">
        <w:t>, direct that, on a specified day, a specified amount is to be:</w:t>
      </w:r>
    </w:p>
    <w:p w:rsidR="005551C3" w:rsidRPr="004D6DFB" w:rsidRDefault="005551C3" w:rsidP="004D6DFB">
      <w:pPr>
        <w:pStyle w:val="paragraph"/>
      </w:pPr>
      <w:r w:rsidRPr="004D6DFB">
        <w:tab/>
        <w:t>(a)</w:t>
      </w:r>
      <w:r w:rsidRPr="004D6DFB">
        <w:tab/>
        <w:t xml:space="preserve">debited from the </w:t>
      </w:r>
      <w:r w:rsidR="008109F3" w:rsidRPr="004D6DFB">
        <w:t>Aboriginal and Torres Strait Islander Land and Sea Future Fund</w:t>
      </w:r>
      <w:r w:rsidRPr="004D6DFB">
        <w:t xml:space="preserve"> Special Account; and</w:t>
      </w:r>
    </w:p>
    <w:p w:rsidR="005551C3" w:rsidRPr="004D6DFB" w:rsidRDefault="005551C3" w:rsidP="004D6DFB">
      <w:pPr>
        <w:pStyle w:val="paragraph"/>
      </w:pPr>
      <w:r w:rsidRPr="004D6DFB">
        <w:tab/>
        <w:t>(b)</w:t>
      </w:r>
      <w:r w:rsidRPr="004D6DFB">
        <w:tab/>
        <w:t>credited to the Future Fund Special Account.</w:t>
      </w:r>
    </w:p>
    <w:p w:rsidR="005551C3" w:rsidRPr="004D6DFB" w:rsidRDefault="005551C3" w:rsidP="004D6DFB">
      <w:pPr>
        <w:pStyle w:val="subsection"/>
      </w:pPr>
      <w:r w:rsidRPr="004D6DFB">
        <w:tab/>
        <w:t>(2)</w:t>
      </w:r>
      <w:r w:rsidRPr="004D6DFB">
        <w:tab/>
        <w:t xml:space="preserve">The specified amount must not exceed the amount debited from the Future Fund Special Account as mentioned in </w:t>
      </w:r>
      <w:r w:rsidR="004D6DFB" w:rsidRPr="004D6DFB">
        <w:t>subsection (</w:t>
      </w:r>
      <w:r w:rsidRPr="004D6DFB">
        <w:t>1).</w:t>
      </w:r>
    </w:p>
    <w:p w:rsidR="000E4205" w:rsidRPr="004D6DFB" w:rsidRDefault="000E4205" w:rsidP="004D6DFB">
      <w:pPr>
        <w:pStyle w:val="subsection"/>
      </w:pPr>
      <w:r w:rsidRPr="004D6DFB">
        <w:tab/>
        <w:t>(3)</w:t>
      </w:r>
      <w:r w:rsidRPr="004D6DFB">
        <w:tab/>
        <w:t xml:space="preserve">A direction under </w:t>
      </w:r>
      <w:r w:rsidR="004D6DFB" w:rsidRPr="004D6DFB">
        <w:t>subsection (</w:t>
      </w:r>
      <w:r w:rsidRPr="004D6DFB">
        <w:t>1) is not a legislative instrument.</w:t>
      </w:r>
    </w:p>
    <w:p w:rsidR="004E2079" w:rsidRPr="004D6DFB" w:rsidRDefault="00390D09" w:rsidP="004D6DFB">
      <w:pPr>
        <w:pStyle w:val="ActHead2"/>
        <w:pageBreakBefore/>
      </w:pPr>
      <w:bookmarkStart w:id="26" w:name="f_Check_Lines_above"/>
      <w:bookmarkStart w:id="27" w:name="_Toc531616581"/>
      <w:bookmarkEnd w:id="26"/>
      <w:r w:rsidRPr="004D6DFB">
        <w:rPr>
          <w:rStyle w:val="CharPartNo"/>
        </w:rPr>
        <w:lastRenderedPageBreak/>
        <w:t>Part</w:t>
      </w:r>
      <w:r w:rsidR="004D6DFB" w:rsidRPr="004D6DFB">
        <w:rPr>
          <w:rStyle w:val="CharPartNo"/>
        </w:rPr>
        <w:t> </w:t>
      </w:r>
      <w:r w:rsidRPr="004D6DFB">
        <w:rPr>
          <w:rStyle w:val="CharPartNo"/>
        </w:rPr>
        <w:t>3</w:t>
      </w:r>
      <w:r w:rsidR="00B5772A" w:rsidRPr="004D6DFB">
        <w:t>—</w:t>
      </w:r>
      <w:r w:rsidR="00220C5F" w:rsidRPr="004D6DFB">
        <w:rPr>
          <w:rStyle w:val="CharPartText"/>
        </w:rPr>
        <w:t xml:space="preserve">Indigenous Land Corporation </w:t>
      </w:r>
      <w:r w:rsidR="00092069" w:rsidRPr="004D6DFB">
        <w:rPr>
          <w:rStyle w:val="CharPartText"/>
        </w:rPr>
        <w:t xml:space="preserve">Funding </w:t>
      </w:r>
      <w:r w:rsidR="00220C5F" w:rsidRPr="004D6DFB">
        <w:rPr>
          <w:rStyle w:val="CharPartText"/>
        </w:rPr>
        <w:t>Special Account</w:t>
      </w:r>
      <w:bookmarkEnd w:id="27"/>
    </w:p>
    <w:p w:rsidR="001F3108" w:rsidRPr="004D6DFB" w:rsidRDefault="001F3108" w:rsidP="004D6DFB">
      <w:pPr>
        <w:pStyle w:val="Header"/>
      </w:pPr>
      <w:r w:rsidRPr="004D6DFB">
        <w:rPr>
          <w:rStyle w:val="CharDivNo"/>
        </w:rPr>
        <w:t xml:space="preserve"> </w:t>
      </w:r>
      <w:r w:rsidRPr="004D6DFB">
        <w:rPr>
          <w:rStyle w:val="CharDivText"/>
        </w:rPr>
        <w:t xml:space="preserve"> </w:t>
      </w:r>
    </w:p>
    <w:p w:rsidR="004E5D3F" w:rsidRPr="004D6DFB" w:rsidRDefault="00472E8A" w:rsidP="004D6DFB">
      <w:pPr>
        <w:pStyle w:val="ActHead5"/>
      </w:pPr>
      <w:bookmarkStart w:id="28" w:name="_Toc531616582"/>
      <w:r w:rsidRPr="004D6DFB">
        <w:rPr>
          <w:rStyle w:val="CharSectno"/>
        </w:rPr>
        <w:t>19</w:t>
      </w:r>
      <w:r w:rsidR="004E5D3F" w:rsidRPr="004D6DFB">
        <w:t xml:space="preserve">  Simplified outline of this Part</w:t>
      </w:r>
      <w:bookmarkEnd w:id="28"/>
    </w:p>
    <w:p w:rsidR="004E5D3F" w:rsidRPr="004D6DFB" w:rsidRDefault="004E5D3F" w:rsidP="004D6DFB">
      <w:pPr>
        <w:pStyle w:val="SOBullet"/>
      </w:pPr>
      <w:r w:rsidRPr="004D6DFB">
        <w:t>•</w:t>
      </w:r>
      <w:r w:rsidRPr="004D6DFB">
        <w:tab/>
        <w:t>This Part establishes the Indigenous Land Corporation Funding Special Account.</w:t>
      </w:r>
    </w:p>
    <w:p w:rsidR="00494512" w:rsidRPr="004D6DFB" w:rsidRDefault="00494512" w:rsidP="004D6DFB">
      <w:pPr>
        <w:pStyle w:val="SOBullet"/>
      </w:pPr>
      <w:r w:rsidRPr="004D6DFB">
        <w:t>•</w:t>
      </w:r>
      <w:r w:rsidRPr="004D6DFB">
        <w:tab/>
        <w:t xml:space="preserve">The </w:t>
      </w:r>
      <w:r w:rsidR="00F85E05" w:rsidRPr="004D6DFB">
        <w:t>Indigenous Affairs</w:t>
      </w:r>
      <w:r w:rsidRPr="004D6DFB">
        <w:t xml:space="preserve"> Minister must, on behalf of the Commonwealth, make an annual payment to the Indigenous Land Corporation.</w:t>
      </w:r>
    </w:p>
    <w:p w:rsidR="00494512" w:rsidRPr="004D6DFB" w:rsidRDefault="00494512" w:rsidP="004D6DFB">
      <w:pPr>
        <w:pStyle w:val="SOBullet"/>
      </w:pPr>
      <w:r w:rsidRPr="004D6DFB">
        <w:t>•</w:t>
      </w:r>
      <w:r w:rsidRPr="004D6DFB">
        <w:tab/>
        <w:t xml:space="preserve">The </w:t>
      </w:r>
      <w:r w:rsidR="00F85E05" w:rsidRPr="004D6DFB">
        <w:t>Indigenous Affairs</w:t>
      </w:r>
      <w:r w:rsidRPr="004D6DFB">
        <w:t xml:space="preserve"> Minister may, on behalf of the Commonwealth, make an additional payment to the</w:t>
      </w:r>
      <w:r w:rsidR="00026AB1" w:rsidRPr="004D6DFB">
        <w:t xml:space="preserve"> Indigenous Land Corporation</w:t>
      </w:r>
      <w:r w:rsidRPr="004D6DFB">
        <w:t>.</w:t>
      </w:r>
    </w:p>
    <w:p w:rsidR="004E5D3F" w:rsidRPr="004D6DFB" w:rsidRDefault="00A72BAC" w:rsidP="004D6DFB">
      <w:pPr>
        <w:pStyle w:val="SOBullet"/>
      </w:pPr>
      <w:r w:rsidRPr="004D6DFB">
        <w:t>•</w:t>
      </w:r>
      <w:r w:rsidRPr="004D6DFB">
        <w:tab/>
      </w:r>
      <w:r w:rsidR="004E5D3F" w:rsidRPr="004D6DFB">
        <w:t>Payments to the Indigenous Land Corporation will be channelled through the Indigenous Land Corporation Funding Special Account.</w:t>
      </w:r>
    </w:p>
    <w:p w:rsidR="004E2079" w:rsidRPr="004D6DFB" w:rsidRDefault="00472E8A" w:rsidP="004D6DFB">
      <w:pPr>
        <w:pStyle w:val="ActHead5"/>
      </w:pPr>
      <w:bookmarkStart w:id="29" w:name="_Toc531616583"/>
      <w:r w:rsidRPr="004D6DFB">
        <w:rPr>
          <w:rStyle w:val="CharSectno"/>
        </w:rPr>
        <w:t>20</w:t>
      </w:r>
      <w:r w:rsidR="004E2079" w:rsidRPr="004D6DFB">
        <w:t xml:space="preserve">  Indigenous Land Corporation Funding Special Account</w:t>
      </w:r>
      <w:bookmarkEnd w:id="29"/>
    </w:p>
    <w:p w:rsidR="004E2079" w:rsidRPr="004D6DFB" w:rsidRDefault="004E2079" w:rsidP="004D6DFB">
      <w:pPr>
        <w:pStyle w:val="subsection"/>
      </w:pPr>
      <w:r w:rsidRPr="004D6DFB">
        <w:tab/>
        <w:t>(1)</w:t>
      </w:r>
      <w:r w:rsidRPr="004D6DFB">
        <w:tab/>
        <w:t>The Indigenous Land Corporation Funding Special Account is established by this section.</w:t>
      </w:r>
    </w:p>
    <w:p w:rsidR="004E2079" w:rsidRPr="004D6DFB" w:rsidRDefault="004E2079" w:rsidP="004D6DFB">
      <w:pPr>
        <w:pStyle w:val="subsection"/>
      </w:pPr>
      <w:r w:rsidRPr="004D6DFB">
        <w:tab/>
        <w:t>(2)</w:t>
      </w:r>
      <w:r w:rsidRPr="004D6DFB">
        <w:tab/>
        <w:t xml:space="preserve">The Indigenous Land Corporation Funding Special Account is a special account for the purposes of the </w:t>
      </w:r>
      <w:r w:rsidRPr="004D6DFB">
        <w:rPr>
          <w:i/>
        </w:rPr>
        <w:t>Public Governance, Performance and Accountability Act 2013</w:t>
      </w:r>
      <w:r w:rsidRPr="004D6DFB">
        <w:t>.</w:t>
      </w:r>
    </w:p>
    <w:p w:rsidR="004E2079" w:rsidRPr="004D6DFB" w:rsidRDefault="004E2079" w:rsidP="004D6DFB">
      <w:pPr>
        <w:pStyle w:val="notetext"/>
      </w:pPr>
      <w:r w:rsidRPr="004D6DFB">
        <w:t>Note:</w:t>
      </w:r>
      <w:r w:rsidRPr="004D6DFB">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4E0532" w:rsidRPr="004D6DFB" w:rsidRDefault="004E0532" w:rsidP="004D6DFB">
      <w:pPr>
        <w:pStyle w:val="subsection"/>
      </w:pPr>
      <w:r w:rsidRPr="004D6DFB">
        <w:tab/>
        <w:t>(3)</w:t>
      </w:r>
      <w:r w:rsidRPr="004D6DFB">
        <w:tab/>
        <w:t xml:space="preserve">The Secretary of the </w:t>
      </w:r>
      <w:r w:rsidR="00F85E05" w:rsidRPr="004D6DFB">
        <w:t>Indigenous Affairs</w:t>
      </w:r>
      <w:r w:rsidR="00C262F7" w:rsidRPr="004D6DFB">
        <w:t xml:space="preserve"> Department is responsible for</w:t>
      </w:r>
      <w:r w:rsidRPr="004D6DFB">
        <w:t xml:space="preserve"> the Indigenous Land Corporation Funding Special Account.</w:t>
      </w:r>
    </w:p>
    <w:p w:rsidR="00B5772A" w:rsidRPr="004D6DFB" w:rsidRDefault="00472E8A" w:rsidP="004D6DFB">
      <w:pPr>
        <w:pStyle w:val="ActHead5"/>
      </w:pPr>
      <w:bookmarkStart w:id="30" w:name="_Toc531616584"/>
      <w:r w:rsidRPr="004D6DFB">
        <w:rPr>
          <w:rStyle w:val="CharSectno"/>
        </w:rPr>
        <w:lastRenderedPageBreak/>
        <w:t>21</w:t>
      </w:r>
      <w:r w:rsidR="00B5772A" w:rsidRPr="004D6DFB">
        <w:t xml:space="preserve">  Purpose of the </w:t>
      </w:r>
      <w:r w:rsidR="004E2079" w:rsidRPr="004D6DFB">
        <w:t>Indigenous Land Corporation Funding Special Account</w:t>
      </w:r>
      <w:bookmarkEnd w:id="30"/>
    </w:p>
    <w:p w:rsidR="00B5772A" w:rsidRPr="004D6DFB" w:rsidRDefault="00B5772A" w:rsidP="004D6DFB">
      <w:pPr>
        <w:pStyle w:val="subsection"/>
      </w:pPr>
      <w:r w:rsidRPr="004D6DFB">
        <w:tab/>
      </w:r>
      <w:r w:rsidRPr="004D6DFB">
        <w:tab/>
      </w:r>
      <w:r w:rsidR="004E2079" w:rsidRPr="004D6DFB">
        <w:t>The purpose of the Indigenous Land Corporation Funding Special Account is the making of payments to the Indigenous Land Corporatio</w:t>
      </w:r>
      <w:r w:rsidR="006A56A0" w:rsidRPr="004D6DFB">
        <w:t xml:space="preserve">n under </w:t>
      </w:r>
      <w:r w:rsidR="00810692" w:rsidRPr="004D6DFB">
        <w:t>sections</w:t>
      </w:r>
      <w:r w:rsidR="004D6DFB" w:rsidRPr="004D6DFB">
        <w:t> </w:t>
      </w:r>
      <w:r w:rsidR="00472E8A" w:rsidRPr="004D6DFB">
        <w:t>22</w:t>
      </w:r>
      <w:r w:rsidR="00810692" w:rsidRPr="004D6DFB">
        <w:t xml:space="preserve"> and </w:t>
      </w:r>
      <w:r w:rsidR="00472E8A" w:rsidRPr="004D6DFB">
        <w:t>25</w:t>
      </w:r>
      <w:r w:rsidRPr="004D6DFB">
        <w:t>.</w:t>
      </w:r>
    </w:p>
    <w:p w:rsidR="00B5772A" w:rsidRPr="004D6DFB" w:rsidRDefault="004E2079" w:rsidP="004D6DFB">
      <w:pPr>
        <w:pStyle w:val="notetext"/>
      </w:pPr>
      <w:r w:rsidRPr="004D6DFB">
        <w:t>Note</w:t>
      </w:r>
      <w:r w:rsidR="00810692" w:rsidRPr="004D6DFB">
        <w:t xml:space="preserve"> 1</w:t>
      </w:r>
      <w:r w:rsidRPr="004D6DFB">
        <w:t>:</w:t>
      </w:r>
      <w:r w:rsidR="00B5772A" w:rsidRPr="004D6DFB">
        <w:tab/>
        <w:t>See section</w:t>
      </w:r>
      <w:r w:rsidR="004D6DFB" w:rsidRPr="004D6DFB">
        <w:t> </w:t>
      </w:r>
      <w:r w:rsidR="00B5772A" w:rsidRPr="004D6DFB">
        <w:t xml:space="preserve">80 of the </w:t>
      </w:r>
      <w:r w:rsidR="00B5772A" w:rsidRPr="004D6DFB">
        <w:rPr>
          <w:i/>
        </w:rPr>
        <w:t xml:space="preserve">Public Governance, Performance and Accountability Act 2013 </w:t>
      </w:r>
      <w:r w:rsidR="00B5772A" w:rsidRPr="004D6DFB">
        <w:t>(which deals with special accounts).</w:t>
      </w:r>
    </w:p>
    <w:p w:rsidR="00810692" w:rsidRPr="004D6DFB" w:rsidRDefault="00810692" w:rsidP="004D6DFB">
      <w:pPr>
        <w:pStyle w:val="notetext"/>
      </w:pPr>
      <w:r w:rsidRPr="004D6DFB">
        <w:t>Note 2:</w:t>
      </w:r>
      <w:r w:rsidRPr="004D6DFB">
        <w:tab/>
        <w:t>Section</w:t>
      </w:r>
      <w:r w:rsidR="004D6DFB" w:rsidRPr="004D6DFB">
        <w:t> </w:t>
      </w:r>
      <w:r w:rsidR="00472E8A" w:rsidRPr="004D6DFB">
        <w:t>22</w:t>
      </w:r>
      <w:r w:rsidRPr="004D6DFB">
        <w:t xml:space="preserve"> deals with annual payments.</w:t>
      </w:r>
    </w:p>
    <w:p w:rsidR="00810692" w:rsidRPr="004D6DFB" w:rsidRDefault="00810692" w:rsidP="004D6DFB">
      <w:pPr>
        <w:pStyle w:val="notetext"/>
      </w:pPr>
      <w:r w:rsidRPr="004D6DFB">
        <w:t>Note 3:</w:t>
      </w:r>
      <w:r w:rsidRPr="004D6DFB">
        <w:tab/>
        <w:t>Section</w:t>
      </w:r>
      <w:r w:rsidR="004D6DFB" w:rsidRPr="004D6DFB">
        <w:t> </w:t>
      </w:r>
      <w:r w:rsidR="00472E8A" w:rsidRPr="004D6DFB">
        <w:t>25</w:t>
      </w:r>
      <w:r w:rsidRPr="004D6DFB">
        <w:t xml:space="preserve"> deals with additional payments.</w:t>
      </w:r>
    </w:p>
    <w:p w:rsidR="00A31A7F" w:rsidRPr="004D6DFB" w:rsidRDefault="00472E8A" w:rsidP="004D6DFB">
      <w:pPr>
        <w:pStyle w:val="ActHead5"/>
      </w:pPr>
      <w:bookmarkStart w:id="31" w:name="_Toc531616585"/>
      <w:r w:rsidRPr="004D6DFB">
        <w:rPr>
          <w:rStyle w:val="CharSectno"/>
        </w:rPr>
        <w:t>22</w:t>
      </w:r>
      <w:r w:rsidR="00A31A7F" w:rsidRPr="004D6DFB">
        <w:t xml:space="preserve">  </w:t>
      </w:r>
      <w:r w:rsidR="006A56A0" w:rsidRPr="004D6DFB">
        <w:t>Annual payments</w:t>
      </w:r>
      <w:r w:rsidR="00A31A7F" w:rsidRPr="004D6DFB">
        <w:t xml:space="preserve"> to the Indigenous Land Corporation</w:t>
      </w:r>
      <w:bookmarkEnd w:id="31"/>
    </w:p>
    <w:p w:rsidR="00A31A7F" w:rsidRPr="004D6DFB" w:rsidRDefault="00A31A7F" w:rsidP="004D6DFB">
      <w:pPr>
        <w:pStyle w:val="SubsectionHead"/>
      </w:pPr>
      <w:r w:rsidRPr="004D6DFB">
        <w:t>Financial year beginning on 1</w:t>
      </w:r>
      <w:r w:rsidR="004D6DFB" w:rsidRPr="004D6DFB">
        <w:t> </w:t>
      </w:r>
      <w:r w:rsidRPr="004D6DFB">
        <w:t>July 2018</w:t>
      </w:r>
    </w:p>
    <w:p w:rsidR="00A31A7F" w:rsidRPr="004D6DFB" w:rsidRDefault="00A31A7F" w:rsidP="004D6DFB">
      <w:pPr>
        <w:pStyle w:val="subsection"/>
      </w:pPr>
      <w:r w:rsidRPr="004D6DFB">
        <w:tab/>
        <w:t>(1)</w:t>
      </w:r>
      <w:r w:rsidRPr="004D6DFB">
        <w:tab/>
        <w:t>On the first business day in October in the financial year beginning on 1</w:t>
      </w:r>
      <w:r w:rsidR="004D6DFB" w:rsidRPr="004D6DFB">
        <w:t> </w:t>
      </w:r>
      <w:r w:rsidRPr="004D6DFB">
        <w:t>July 2018,</w:t>
      </w:r>
      <w:r w:rsidR="00BC1B21" w:rsidRPr="004D6DFB">
        <w:t xml:space="preserve"> </w:t>
      </w:r>
      <w:r w:rsidR="004E0532" w:rsidRPr="004D6DFB">
        <w:t xml:space="preserve">the </w:t>
      </w:r>
      <w:r w:rsidR="00F85E05" w:rsidRPr="004D6DFB">
        <w:t>Indigenous Affairs</w:t>
      </w:r>
      <w:r w:rsidR="004E0532" w:rsidRPr="004D6DFB">
        <w:t xml:space="preserve"> Minister must, on behalf of the Commonwealth, pay</w:t>
      </w:r>
      <w:r w:rsidRPr="004D6DFB">
        <w:t xml:space="preserve"> to the Indigenous Land Corporation</w:t>
      </w:r>
      <w:r w:rsidR="00092069" w:rsidRPr="004D6DFB">
        <w:t xml:space="preserve"> </w:t>
      </w:r>
      <w:r w:rsidR="00810692" w:rsidRPr="004D6DFB">
        <w:t xml:space="preserve">an amount equal to </w:t>
      </w:r>
      <w:r w:rsidR="00E34C4D" w:rsidRPr="004D6DFB">
        <w:t xml:space="preserve">the amount that would have been the relevant funding amount </w:t>
      </w:r>
      <w:r w:rsidR="00092069" w:rsidRPr="004D6DFB">
        <w:t xml:space="preserve">for the financial year </w:t>
      </w:r>
      <w:r w:rsidR="00E34C4D" w:rsidRPr="004D6DFB">
        <w:t xml:space="preserve">within the meaning of </w:t>
      </w:r>
      <w:r w:rsidR="00261847" w:rsidRPr="004D6DFB">
        <w:t xml:space="preserve">repealed </w:t>
      </w:r>
      <w:r w:rsidR="00E34C4D" w:rsidRPr="004D6DFB">
        <w:t>s</w:t>
      </w:r>
      <w:r w:rsidR="006A56A0" w:rsidRPr="004D6DFB">
        <w:t>ubs</w:t>
      </w:r>
      <w:r w:rsidR="00E34C4D" w:rsidRPr="004D6DFB">
        <w:t>ection</w:t>
      </w:r>
      <w:r w:rsidR="004D6DFB" w:rsidRPr="004D6DFB">
        <w:t> </w:t>
      </w:r>
      <w:r w:rsidR="00E34C4D" w:rsidRPr="004D6DFB">
        <w:t>193</w:t>
      </w:r>
      <w:r w:rsidR="006A56A0" w:rsidRPr="004D6DFB">
        <w:t>(2)</w:t>
      </w:r>
      <w:r w:rsidR="00E34C4D" w:rsidRPr="004D6DFB">
        <w:t xml:space="preserve"> of the </w:t>
      </w:r>
      <w:r w:rsidR="00E34C4D" w:rsidRPr="004D6DFB">
        <w:rPr>
          <w:i/>
        </w:rPr>
        <w:t>Aboriginal and Torres Strait Islander Act 2005</w:t>
      </w:r>
      <w:r w:rsidR="00E34C4D" w:rsidRPr="004D6DFB">
        <w:t xml:space="preserve"> if </w:t>
      </w:r>
      <w:r w:rsidR="00DF6E2B" w:rsidRPr="004D6DFB">
        <w:t>section</w:t>
      </w:r>
      <w:r w:rsidR="004D6DFB" w:rsidRPr="004D6DFB">
        <w:t> </w:t>
      </w:r>
      <w:r w:rsidR="00DF6E2B" w:rsidRPr="004D6DFB">
        <w:t>193 of that Act</w:t>
      </w:r>
      <w:r w:rsidR="00E34C4D" w:rsidRPr="004D6DFB">
        <w:t xml:space="preserve"> had not been repealed</w:t>
      </w:r>
      <w:r w:rsidRPr="004D6DFB">
        <w:t>.</w:t>
      </w:r>
    </w:p>
    <w:p w:rsidR="00261847" w:rsidRPr="004D6DFB" w:rsidRDefault="00261847" w:rsidP="004D6DFB">
      <w:pPr>
        <w:pStyle w:val="notetext"/>
      </w:pPr>
      <w:r w:rsidRPr="004D6DFB">
        <w:t>Note:</w:t>
      </w:r>
      <w:r w:rsidRPr="004D6DFB">
        <w:tab/>
        <w:t>Repealed s</w:t>
      </w:r>
      <w:r w:rsidR="00DF6E2B" w:rsidRPr="004D6DFB">
        <w:t>ubs</w:t>
      </w:r>
      <w:r w:rsidRPr="004D6DFB">
        <w:t>ection</w:t>
      </w:r>
      <w:r w:rsidR="004D6DFB" w:rsidRPr="004D6DFB">
        <w:t> </w:t>
      </w:r>
      <w:r w:rsidRPr="004D6DFB">
        <w:t>193</w:t>
      </w:r>
      <w:r w:rsidR="00DF6E2B" w:rsidRPr="004D6DFB">
        <w:t>(2)</w:t>
      </w:r>
      <w:r w:rsidRPr="004D6DFB">
        <w:t xml:space="preserve"> of the </w:t>
      </w:r>
      <w:r w:rsidRPr="004D6DFB">
        <w:rPr>
          <w:i/>
        </w:rPr>
        <w:t>Aboriginal and Torres Strait Islander Act 2005</w:t>
      </w:r>
      <w:r w:rsidRPr="004D6DFB">
        <w:t xml:space="preserve"> provided for annual payments.</w:t>
      </w:r>
    </w:p>
    <w:p w:rsidR="00A31A7F" w:rsidRPr="004D6DFB" w:rsidRDefault="00A31A7F" w:rsidP="004D6DFB">
      <w:pPr>
        <w:pStyle w:val="SubsectionHead"/>
      </w:pPr>
      <w:r w:rsidRPr="004D6DFB">
        <w:t>Later financial years</w:t>
      </w:r>
    </w:p>
    <w:p w:rsidR="00092069" w:rsidRPr="004D6DFB" w:rsidRDefault="00A31A7F" w:rsidP="004D6DFB">
      <w:pPr>
        <w:pStyle w:val="subsection"/>
      </w:pPr>
      <w:r w:rsidRPr="004D6DFB">
        <w:tab/>
        <w:t>(2)</w:t>
      </w:r>
      <w:r w:rsidRPr="004D6DFB">
        <w:tab/>
        <w:t>On the first business day in October</w:t>
      </w:r>
      <w:r w:rsidR="00F53A42" w:rsidRPr="004D6DFB">
        <w:t xml:space="preserve"> in:</w:t>
      </w:r>
    </w:p>
    <w:p w:rsidR="00092069" w:rsidRPr="004D6DFB" w:rsidRDefault="00092069" w:rsidP="004D6DFB">
      <w:pPr>
        <w:pStyle w:val="paragraph"/>
      </w:pPr>
      <w:r w:rsidRPr="004D6DFB">
        <w:tab/>
        <w:t>(a)</w:t>
      </w:r>
      <w:r w:rsidRPr="004D6DFB">
        <w:tab/>
        <w:t>the financial year beginning on 1</w:t>
      </w:r>
      <w:r w:rsidR="004D6DFB" w:rsidRPr="004D6DFB">
        <w:t> </w:t>
      </w:r>
      <w:r w:rsidRPr="004D6DFB">
        <w:t>July 2019; or</w:t>
      </w:r>
    </w:p>
    <w:p w:rsidR="00092069" w:rsidRPr="004D6DFB" w:rsidRDefault="00092069" w:rsidP="004D6DFB">
      <w:pPr>
        <w:pStyle w:val="paragraph"/>
      </w:pPr>
      <w:r w:rsidRPr="004D6DFB">
        <w:tab/>
        <w:t>(b)</w:t>
      </w:r>
      <w:r w:rsidRPr="004D6DFB">
        <w:tab/>
        <w:t>a later financial year;</w:t>
      </w:r>
    </w:p>
    <w:p w:rsidR="0058296A" w:rsidRPr="004D6DFB" w:rsidRDefault="004E0532" w:rsidP="004D6DFB">
      <w:pPr>
        <w:pStyle w:val="subsection2"/>
      </w:pPr>
      <w:r w:rsidRPr="004D6DFB">
        <w:t xml:space="preserve">the </w:t>
      </w:r>
      <w:r w:rsidR="00F85E05" w:rsidRPr="004D6DFB">
        <w:t>Indigenous Affairs</w:t>
      </w:r>
      <w:r w:rsidRPr="004D6DFB">
        <w:t xml:space="preserve"> Minister must, on behalf of the Commonwealth, pay</w:t>
      </w:r>
      <w:r w:rsidR="00A31A7F" w:rsidRPr="004D6DFB">
        <w:t xml:space="preserve"> to </w:t>
      </w:r>
      <w:r w:rsidR="00092069" w:rsidRPr="004D6DFB">
        <w:t>the Indigenous Land Corporation</w:t>
      </w:r>
      <w:r w:rsidR="00A31A7F" w:rsidRPr="004D6DFB">
        <w:t xml:space="preserve"> the amount worked out using the formula:</w:t>
      </w:r>
    </w:p>
    <w:p w:rsidR="00A31A7F" w:rsidRPr="004D6DFB" w:rsidRDefault="006A56A0" w:rsidP="004D6DFB">
      <w:pPr>
        <w:pStyle w:val="subsection2"/>
      </w:pPr>
      <w:r w:rsidRPr="004D6DFB">
        <w:object w:dxaOrig="3960" w:dyaOrig="420">
          <v:shape id="_x0000_i1027" type="#_x0000_t75" style="width:199.5pt;height:20.25pt" o:ole="">
            <v:imagedata r:id="rId22" o:title=""/>
          </v:shape>
          <o:OLEObject Type="Embed" ProgID="Equation.DSMT4" ShapeID="_x0000_i1027" DrawAspect="Content" ObjectID="_1606895456" r:id="rId23"/>
        </w:object>
      </w:r>
    </w:p>
    <w:p w:rsidR="00A31A7F" w:rsidRPr="004D6DFB" w:rsidRDefault="00A31A7F" w:rsidP="004D6DFB">
      <w:pPr>
        <w:pStyle w:val="subsection2"/>
      </w:pPr>
      <w:r w:rsidRPr="004D6DFB">
        <w:t>where:</w:t>
      </w:r>
    </w:p>
    <w:p w:rsidR="006A56A0" w:rsidRPr="004D6DFB" w:rsidRDefault="006A56A0" w:rsidP="004D6DFB">
      <w:pPr>
        <w:pStyle w:val="Definition"/>
      </w:pPr>
      <w:r w:rsidRPr="004D6DFB">
        <w:rPr>
          <w:b/>
          <w:i/>
        </w:rPr>
        <w:t xml:space="preserve">designated funding amount </w:t>
      </w:r>
      <w:r w:rsidRPr="004D6DFB">
        <w:t>means:</w:t>
      </w:r>
    </w:p>
    <w:p w:rsidR="006A56A0" w:rsidRPr="004D6DFB" w:rsidRDefault="006A56A0" w:rsidP="004D6DFB">
      <w:pPr>
        <w:pStyle w:val="paragraph"/>
      </w:pPr>
      <w:r w:rsidRPr="004D6DFB">
        <w:lastRenderedPageBreak/>
        <w:tab/>
        <w:t>(a)</w:t>
      </w:r>
      <w:r w:rsidRPr="004D6DFB">
        <w:tab/>
        <w:t>for the financial year beginning on 1</w:t>
      </w:r>
      <w:r w:rsidR="004D6DFB" w:rsidRPr="004D6DFB">
        <w:t> </w:t>
      </w:r>
      <w:r w:rsidRPr="004D6DFB">
        <w:t>July 201</w:t>
      </w:r>
      <w:r w:rsidR="00DC7428" w:rsidRPr="004D6DFB">
        <w:t>9</w:t>
      </w:r>
      <w:r w:rsidRPr="004D6DFB">
        <w:t>—</w:t>
      </w:r>
      <w:r w:rsidR="00092069" w:rsidRPr="004D6DFB">
        <w:t>the amount worked out</w:t>
      </w:r>
      <w:r w:rsidR="004E2110" w:rsidRPr="004D6DFB">
        <w:t xml:space="preserve"> </w:t>
      </w:r>
      <w:r w:rsidR="00092069" w:rsidRPr="004D6DFB">
        <w:t xml:space="preserve">under </w:t>
      </w:r>
      <w:r w:rsidR="004D6DFB" w:rsidRPr="004D6DFB">
        <w:t>subsection (</w:t>
      </w:r>
      <w:r w:rsidR="00092069" w:rsidRPr="004D6DFB">
        <w:t>1)</w:t>
      </w:r>
      <w:r w:rsidRPr="004D6DFB">
        <w:t>; or</w:t>
      </w:r>
    </w:p>
    <w:p w:rsidR="006A56A0" w:rsidRPr="004D6DFB" w:rsidRDefault="006A56A0" w:rsidP="004D6DFB">
      <w:pPr>
        <w:pStyle w:val="paragraph"/>
      </w:pPr>
      <w:r w:rsidRPr="004D6DFB">
        <w:tab/>
        <w:t>(b)</w:t>
      </w:r>
      <w:r w:rsidRPr="004D6DFB">
        <w:tab/>
        <w:t>for a later financial year—the amount worked out under this subsection for the previous financial year.</w:t>
      </w:r>
    </w:p>
    <w:p w:rsidR="00A31A7F" w:rsidRPr="004D6DFB" w:rsidRDefault="00A31A7F" w:rsidP="004D6DFB">
      <w:pPr>
        <w:pStyle w:val="Definition"/>
      </w:pPr>
      <w:r w:rsidRPr="004D6DFB">
        <w:rPr>
          <w:b/>
          <w:i/>
        </w:rPr>
        <w:t xml:space="preserve">indexation factor </w:t>
      </w:r>
      <w:r w:rsidRPr="004D6DFB">
        <w:t>means the indexation factor for the financial year worked out under section</w:t>
      </w:r>
      <w:r w:rsidR="004D6DFB" w:rsidRPr="004D6DFB">
        <w:t> </w:t>
      </w:r>
      <w:r w:rsidR="00472E8A" w:rsidRPr="004D6DFB">
        <w:t>24</w:t>
      </w:r>
      <w:r w:rsidRPr="004D6DFB">
        <w:t>.</w:t>
      </w:r>
    </w:p>
    <w:p w:rsidR="00A31A7F" w:rsidRPr="004D6DFB" w:rsidRDefault="00A31A7F" w:rsidP="004D6DFB">
      <w:pPr>
        <w:pStyle w:val="SubsectionHead"/>
      </w:pPr>
      <w:r w:rsidRPr="004D6DFB">
        <w:t>Rounding</w:t>
      </w:r>
    </w:p>
    <w:p w:rsidR="00092069" w:rsidRPr="004D6DFB" w:rsidRDefault="00A31A7F" w:rsidP="004D6DFB">
      <w:pPr>
        <w:pStyle w:val="subsection"/>
      </w:pPr>
      <w:r w:rsidRPr="004D6DFB">
        <w:tab/>
        <w:t>(</w:t>
      </w:r>
      <w:r w:rsidR="006A56A0" w:rsidRPr="004D6DFB">
        <w:t>3</w:t>
      </w:r>
      <w:r w:rsidRPr="004D6DFB">
        <w:t>)</w:t>
      </w:r>
      <w:r w:rsidRPr="004D6DFB">
        <w:tab/>
        <w:t xml:space="preserve">If an amount to be paid under </w:t>
      </w:r>
      <w:r w:rsidR="004D6DFB" w:rsidRPr="004D6DFB">
        <w:t>subsection (</w:t>
      </w:r>
      <w:r w:rsidR="006A56A0" w:rsidRPr="004D6DFB">
        <w:t>2)</w:t>
      </w:r>
      <w:r w:rsidRPr="004D6DFB">
        <w:t xml:space="preserve"> is an amount of dollars and cents, the cents are to be disregarded.</w:t>
      </w:r>
    </w:p>
    <w:p w:rsidR="006A56A0" w:rsidRPr="004D6DFB" w:rsidRDefault="00472E8A" w:rsidP="004D6DFB">
      <w:pPr>
        <w:pStyle w:val="ActHead5"/>
      </w:pPr>
      <w:bookmarkStart w:id="32" w:name="_Toc531616586"/>
      <w:r w:rsidRPr="004D6DFB">
        <w:rPr>
          <w:rStyle w:val="CharSectno"/>
        </w:rPr>
        <w:t>23</w:t>
      </w:r>
      <w:r w:rsidR="00092069" w:rsidRPr="004D6DFB">
        <w:t xml:space="preserve">  </w:t>
      </w:r>
      <w:r w:rsidR="004E2110" w:rsidRPr="004D6DFB">
        <w:t>Annual payment</w:t>
      </w:r>
      <w:r w:rsidR="00810692" w:rsidRPr="004D6DFB">
        <w:t>s</w:t>
      </w:r>
      <w:r w:rsidR="004E2110" w:rsidRPr="004D6DFB">
        <w:t>—p</w:t>
      </w:r>
      <w:r w:rsidR="004B54A4" w:rsidRPr="004D6DFB">
        <w:t>re</w:t>
      </w:r>
      <w:r w:rsidR="0025406D">
        <w:noBreakHyphen/>
      </w:r>
      <w:r w:rsidR="004B54A4" w:rsidRPr="004D6DFB">
        <w:t xml:space="preserve">payment transfers to </w:t>
      </w:r>
      <w:r w:rsidR="00810692" w:rsidRPr="004D6DFB">
        <w:t xml:space="preserve">the </w:t>
      </w:r>
      <w:r w:rsidR="004B54A4" w:rsidRPr="004D6DFB">
        <w:t>Indigenous Land Corporation Funding Special Account</w:t>
      </w:r>
      <w:bookmarkEnd w:id="32"/>
    </w:p>
    <w:p w:rsidR="006A56A0" w:rsidRPr="004D6DFB" w:rsidRDefault="006A56A0" w:rsidP="004D6DFB">
      <w:pPr>
        <w:pStyle w:val="subsection"/>
      </w:pPr>
      <w:r w:rsidRPr="004D6DFB">
        <w:tab/>
      </w:r>
      <w:r w:rsidR="004B54A4" w:rsidRPr="004D6DFB">
        <w:t>(</w:t>
      </w:r>
      <w:r w:rsidR="00092069" w:rsidRPr="004D6DFB">
        <w:t>1</w:t>
      </w:r>
      <w:r w:rsidR="004B54A4" w:rsidRPr="004D6DFB">
        <w:t>)</w:t>
      </w:r>
      <w:r w:rsidRPr="004D6DFB">
        <w:tab/>
      </w:r>
      <w:r w:rsidR="00092069" w:rsidRPr="004D6DFB">
        <w:t>O</w:t>
      </w:r>
      <w:r w:rsidRPr="004D6DFB">
        <w:t xml:space="preserve">n the </w:t>
      </w:r>
      <w:r w:rsidR="00261847" w:rsidRPr="004D6DFB">
        <w:t xml:space="preserve">business </w:t>
      </w:r>
      <w:r w:rsidRPr="004D6DFB">
        <w:t>day before the first business day in October in the financial year beginning on 1</w:t>
      </w:r>
      <w:r w:rsidR="004D6DFB" w:rsidRPr="004D6DFB">
        <w:t> </w:t>
      </w:r>
      <w:r w:rsidRPr="004D6DFB">
        <w:t xml:space="preserve">July 2018, </w:t>
      </w:r>
      <w:r w:rsidR="00026AB1" w:rsidRPr="004D6DFB">
        <w:t xml:space="preserve">the Finance Minister must cause </w:t>
      </w:r>
      <w:r w:rsidR="004B54A4" w:rsidRPr="004D6DFB">
        <w:t>an</w:t>
      </w:r>
      <w:r w:rsidRPr="004D6DFB">
        <w:t xml:space="preserve"> amount equal to the amount worked out under </w:t>
      </w:r>
      <w:r w:rsidR="006E62ED" w:rsidRPr="004D6DFB">
        <w:t>subsection</w:t>
      </w:r>
      <w:r w:rsidR="004D6DFB" w:rsidRPr="004D6DFB">
        <w:t> </w:t>
      </w:r>
      <w:r w:rsidR="00472E8A" w:rsidRPr="004D6DFB">
        <w:t>22</w:t>
      </w:r>
      <w:r w:rsidR="006E62ED" w:rsidRPr="004D6DFB">
        <w:t>(</w:t>
      </w:r>
      <w:r w:rsidR="00026AB1" w:rsidRPr="004D6DFB">
        <w:t>1)</w:t>
      </w:r>
      <w:r w:rsidRPr="004D6DFB">
        <w:t xml:space="preserve"> to be:</w:t>
      </w:r>
    </w:p>
    <w:p w:rsidR="006A56A0" w:rsidRPr="004D6DFB" w:rsidRDefault="006A56A0" w:rsidP="004D6DFB">
      <w:pPr>
        <w:pStyle w:val="paragraph"/>
      </w:pPr>
      <w:r w:rsidRPr="004D6DFB">
        <w:tab/>
        <w:t>(</w:t>
      </w:r>
      <w:r w:rsidR="00092069" w:rsidRPr="004D6DFB">
        <w:t>a</w:t>
      </w:r>
      <w:r w:rsidRPr="004D6DFB">
        <w:t>)</w:t>
      </w:r>
      <w:r w:rsidRPr="004D6DFB">
        <w:tab/>
        <w:t xml:space="preserve">debited from the </w:t>
      </w:r>
      <w:r w:rsidR="008109F3" w:rsidRPr="004D6DFB">
        <w:t>Aboriginal and Torres Strait Islander Land and Sea Future Fund</w:t>
      </w:r>
      <w:r w:rsidR="00092069" w:rsidRPr="004D6DFB">
        <w:t xml:space="preserve"> Special Account</w:t>
      </w:r>
      <w:r w:rsidRPr="004D6DFB">
        <w:t>; and</w:t>
      </w:r>
    </w:p>
    <w:p w:rsidR="00092069" w:rsidRPr="004D6DFB" w:rsidRDefault="006A56A0" w:rsidP="004D6DFB">
      <w:pPr>
        <w:pStyle w:val="paragraph"/>
      </w:pPr>
      <w:r w:rsidRPr="004D6DFB">
        <w:tab/>
        <w:t>(</w:t>
      </w:r>
      <w:r w:rsidR="00092069" w:rsidRPr="004D6DFB">
        <w:t>b</w:t>
      </w:r>
      <w:r w:rsidRPr="004D6DFB">
        <w:t>)</w:t>
      </w:r>
      <w:r w:rsidRPr="004D6DFB">
        <w:tab/>
        <w:t>credited to the Indigenous Land Corporation Funding Special Account.</w:t>
      </w:r>
    </w:p>
    <w:p w:rsidR="004E2110" w:rsidRPr="004D6DFB" w:rsidRDefault="004B54A4" w:rsidP="004D6DFB">
      <w:pPr>
        <w:pStyle w:val="subsection"/>
      </w:pPr>
      <w:r w:rsidRPr="004D6DFB">
        <w:tab/>
      </w:r>
      <w:r w:rsidR="00092069" w:rsidRPr="004D6DFB">
        <w:t>(2)</w:t>
      </w:r>
      <w:r w:rsidR="00092069" w:rsidRPr="004D6DFB">
        <w:tab/>
        <w:t>O</w:t>
      </w:r>
      <w:r w:rsidRPr="004D6DFB">
        <w:t xml:space="preserve">n the </w:t>
      </w:r>
      <w:r w:rsidR="00261847" w:rsidRPr="004D6DFB">
        <w:t xml:space="preserve">business </w:t>
      </w:r>
      <w:r w:rsidRPr="004D6DFB">
        <w:t>day before the first business day in October in</w:t>
      </w:r>
      <w:r w:rsidR="004E2110" w:rsidRPr="004D6DFB">
        <w:t>:</w:t>
      </w:r>
    </w:p>
    <w:p w:rsidR="004E2110" w:rsidRPr="004D6DFB" w:rsidRDefault="004E2110" w:rsidP="004D6DFB">
      <w:pPr>
        <w:pStyle w:val="paragraph"/>
      </w:pPr>
      <w:r w:rsidRPr="004D6DFB">
        <w:tab/>
        <w:t>(a)</w:t>
      </w:r>
      <w:r w:rsidRPr="004D6DFB">
        <w:tab/>
        <w:t>the financial year beginning on 1</w:t>
      </w:r>
      <w:r w:rsidR="004D6DFB" w:rsidRPr="004D6DFB">
        <w:t> </w:t>
      </w:r>
      <w:r w:rsidRPr="004D6DFB">
        <w:t>July 2019; or</w:t>
      </w:r>
    </w:p>
    <w:p w:rsidR="004E2110" w:rsidRPr="004D6DFB" w:rsidRDefault="004E2110" w:rsidP="004D6DFB">
      <w:pPr>
        <w:pStyle w:val="paragraph"/>
      </w:pPr>
      <w:r w:rsidRPr="004D6DFB">
        <w:tab/>
        <w:t>(b)</w:t>
      </w:r>
      <w:r w:rsidRPr="004D6DFB">
        <w:tab/>
        <w:t>a later financial year;</w:t>
      </w:r>
    </w:p>
    <w:p w:rsidR="004B54A4" w:rsidRPr="004D6DFB" w:rsidRDefault="00026AB1" w:rsidP="004D6DFB">
      <w:pPr>
        <w:pStyle w:val="subsection2"/>
      </w:pPr>
      <w:r w:rsidRPr="004D6DFB">
        <w:t xml:space="preserve">the Finance Minister must cause </w:t>
      </w:r>
      <w:r w:rsidR="004B54A4" w:rsidRPr="004D6DFB">
        <w:t xml:space="preserve">an amount equal to the amount worked out under </w:t>
      </w:r>
      <w:r w:rsidR="006E62ED" w:rsidRPr="004D6DFB">
        <w:t>subsection</w:t>
      </w:r>
      <w:r w:rsidR="004D6DFB" w:rsidRPr="004D6DFB">
        <w:t> </w:t>
      </w:r>
      <w:r w:rsidR="00472E8A" w:rsidRPr="004D6DFB">
        <w:t>22</w:t>
      </w:r>
      <w:r w:rsidR="006E62ED" w:rsidRPr="004D6DFB">
        <w:t>(</w:t>
      </w:r>
      <w:r w:rsidR="004B54A4" w:rsidRPr="004D6DFB">
        <w:t xml:space="preserve">2) </w:t>
      </w:r>
      <w:r w:rsidR="004E2110" w:rsidRPr="004D6DFB">
        <w:t xml:space="preserve">for the financial year </w:t>
      </w:r>
      <w:r w:rsidR="004B54A4" w:rsidRPr="004D6DFB">
        <w:t>to be:</w:t>
      </w:r>
    </w:p>
    <w:p w:rsidR="00092069" w:rsidRPr="004D6DFB" w:rsidRDefault="00092069" w:rsidP="004D6DFB">
      <w:pPr>
        <w:pStyle w:val="paragraph"/>
      </w:pPr>
      <w:r w:rsidRPr="004D6DFB">
        <w:tab/>
        <w:t>(</w:t>
      </w:r>
      <w:r w:rsidR="004E2110" w:rsidRPr="004D6DFB">
        <w:t>c</w:t>
      </w:r>
      <w:r w:rsidRPr="004D6DFB">
        <w:t>)</w:t>
      </w:r>
      <w:r w:rsidRPr="004D6DFB">
        <w:tab/>
        <w:t xml:space="preserve">debited from the </w:t>
      </w:r>
      <w:r w:rsidR="008109F3" w:rsidRPr="004D6DFB">
        <w:t>Aboriginal and Torres Strait Islander Land and Sea Future Fund</w:t>
      </w:r>
      <w:r w:rsidRPr="004D6DFB">
        <w:t xml:space="preserve"> Special Account; and</w:t>
      </w:r>
    </w:p>
    <w:p w:rsidR="00092069" w:rsidRPr="004D6DFB" w:rsidRDefault="00092069" w:rsidP="004D6DFB">
      <w:pPr>
        <w:pStyle w:val="paragraph"/>
      </w:pPr>
      <w:r w:rsidRPr="004D6DFB">
        <w:tab/>
        <w:t>(</w:t>
      </w:r>
      <w:r w:rsidR="004E2110" w:rsidRPr="004D6DFB">
        <w:t>d</w:t>
      </w:r>
      <w:r w:rsidRPr="004D6DFB">
        <w:t>)</w:t>
      </w:r>
      <w:r w:rsidRPr="004D6DFB">
        <w:tab/>
        <w:t>credited to the Indigenous Land Corporation Funding Special Account.</w:t>
      </w:r>
    </w:p>
    <w:p w:rsidR="006A56A0" w:rsidRPr="004D6DFB" w:rsidRDefault="00472E8A" w:rsidP="004D6DFB">
      <w:pPr>
        <w:pStyle w:val="ActHead5"/>
      </w:pPr>
      <w:bookmarkStart w:id="33" w:name="_Toc531616587"/>
      <w:r w:rsidRPr="004D6DFB">
        <w:rPr>
          <w:rStyle w:val="CharSectno"/>
        </w:rPr>
        <w:lastRenderedPageBreak/>
        <w:t>24</w:t>
      </w:r>
      <w:r w:rsidR="006A56A0" w:rsidRPr="004D6DFB">
        <w:t xml:space="preserve">  </w:t>
      </w:r>
      <w:r w:rsidR="00810692" w:rsidRPr="004D6DFB">
        <w:t>Annual payments—i</w:t>
      </w:r>
      <w:r w:rsidR="006A56A0" w:rsidRPr="004D6DFB">
        <w:t>ndexation factor</w:t>
      </w:r>
      <w:bookmarkEnd w:id="33"/>
    </w:p>
    <w:p w:rsidR="006A56A0" w:rsidRPr="004D6DFB" w:rsidRDefault="006A56A0" w:rsidP="004D6DFB">
      <w:pPr>
        <w:pStyle w:val="subsection"/>
      </w:pPr>
      <w:r w:rsidRPr="004D6DFB">
        <w:tab/>
        <w:t>(1)</w:t>
      </w:r>
      <w:r w:rsidRPr="004D6DFB">
        <w:tab/>
        <w:t xml:space="preserve">For the purposes of this Act, the </w:t>
      </w:r>
      <w:r w:rsidRPr="004D6DFB">
        <w:rPr>
          <w:b/>
          <w:i/>
        </w:rPr>
        <w:t>indexation factor</w:t>
      </w:r>
      <w:r w:rsidRPr="004D6DFB">
        <w:t xml:space="preserve"> for a financial year is worked out using the formula:</w:t>
      </w:r>
    </w:p>
    <w:p w:rsidR="006A56A0" w:rsidRPr="004D6DFB" w:rsidRDefault="006A56A0" w:rsidP="004D6DFB">
      <w:pPr>
        <w:pStyle w:val="subsection2"/>
      </w:pPr>
      <w:r w:rsidRPr="004D6DFB">
        <w:object w:dxaOrig="4500" w:dyaOrig="800">
          <v:shape id="_x0000_i1028" type="#_x0000_t75" style="width:225.75pt;height:39.75pt" o:ole="">
            <v:imagedata r:id="rId24" o:title=""/>
          </v:shape>
          <o:OLEObject Type="Embed" ProgID="Equation.DSMT4" ShapeID="_x0000_i1028" DrawAspect="Content" ObjectID="_1606895457" r:id="rId25"/>
        </w:object>
      </w:r>
    </w:p>
    <w:p w:rsidR="006A56A0" w:rsidRPr="004D6DFB" w:rsidRDefault="006A56A0" w:rsidP="004D6DFB">
      <w:pPr>
        <w:pStyle w:val="subsection2"/>
        <w:keepNext/>
        <w:keepLines/>
      </w:pPr>
      <w:r w:rsidRPr="004D6DFB">
        <w:t>where:</w:t>
      </w:r>
    </w:p>
    <w:p w:rsidR="006A56A0" w:rsidRPr="004D6DFB" w:rsidRDefault="006A56A0" w:rsidP="004D6DFB">
      <w:pPr>
        <w:pStyle w:val="Definition"/>
      </w:pPr>
      <w:r w:rsidRPr="004D6DFB">
        <w:rPr>
          <w:b/>
          <w:i/>
        </w:rPr>
        <w:t>first June year</w:t>
      </w:r>
      <w:r w:rsidRPr="004D6DFB">
        <w:t xml:space="preserve"> means the period of 12 months ending on 30</w:t>
      </w:r>
      <w:r w:rsidR="004D6DFB" w:rsidRPr="004D6DFB">
        <w:t> </w:t>
      </w:r>
      <w:r w:rsidRPr="004D6DFB">
        <w:t>June immediately before the financial year.</w:t>
      </w:r>
    </w:p>
    <w:p w:rsidR="006A56A0" w:rsidRPr="004D6DFB" w:rsidRDefault="006A56A0" w:rsidP="004D6DFB">
      <w:pPr>
        <w:pStyle w:val="Definition"/>
      </w:pPr>
      <w:r w:rsidRPr="004D6DFB">
        <w:rPr>
          <w:b/>
          <w:i/>
        </w:rPr>
        <w:t>index number</w:t>
      </w:r>
      <w:r w:rsidRPr="004D6DFB">
        <w:t>, for a quarter, means the All Groups Consumer Price Index number, being the weighted average of the 8 capital cities, published by the Australian Statistician in respect of that quarter.</w:t>
      </w:r>
    </w:p>
    <w:p w:rsidR="006A56A0" w:rsidRPr="004D6DFB" w:rsidRDefault="006A56A0" w:rsidP="004D6DFB">
      <w:pPr>
        <w:pStyle w:val="Definition"/>
      </w:pPr>
      <w:r w:rsidRPr="004D6DFB">
        <w:rPr>
          <w:b/>
          <w:i/>
        </w:rPr>
        <w:t>second June year</w:t>
      </w:r>
      <w:r w:rsidRPr="004D6DFB">
        <w:t xml:space="preserve"> means the period of 12 months immediately before the first June year.</w:t>
      </w:r>
    </w:p>
    <w:p w:rsidR="006A56A0" w:rsidRPr="004D6DFB" w:rsidRDefault="006A56A0" w:rsidP="004D6DFB">
      <w:pPr>
        <w:pStyle w:val="subsection"/>
      </w:pPr>
      <w:r w:rsidRPr="004D6DFB">
        <w:tab/>
        <w:t>(2)</w:t>
      </w:r>
      <w:r w:rsidRPr="004D6DFB">
        <w:tab/>
        <w:t>An indexation factor is to be calculated to 3 decimal places, but increased by 0.001 if the fourth decimal place is more than 4.</w:t>
      </w:r>
    </w:p>
    <w:p w:rsidR="006A56A0" w:rsidRPr="004D6DFB" w:rsidRDefault="006A56A0" w:rsidP="004D6DFB">
      <w:pPr>
        <w:pStyle w:val="subsection"/>
      </w:pPr>
      <w:r w:rsidRPr="004D6DFB">
        <w:tab/>
        <w:t>(3)</w:t>
      </w:r>
      <w:r w:rsidRPr="004D6DFB">
        <w:tab/>
        <w:t xml:space="preserve">If an indexation factor worked out under </w:t>
      </w:r>
      <w:r w:rsidR="004D6DFB" w:rsidRPr="004D6DFB">
        <w:t>subsections (</w:t>
      </w:r>
      <w:r w:rsidRPr="004D6DFB">
        <w:t>1) and (2) would be less than 1, that indexation factor is to be increased to 1.</w:t>
      </w:r>
    </w:p>
    <w:p w:rsidR="006A56A0" w:rsidRPr="004D6DFB" w:rsidRDefault="006A56A0" w:rsidP="004D6DFB">
      <w:pPr>
        <w:pStyle w:val="subsection"/>
      </w:pPr>
      <w:r w:rsidRPr="004D6DFB">
        <w:tab/>
        <w:t>(4)</w:t>
      </w:r>
      <w:r w:rsidRPr="004D6DFB">
        <w:tab/>
        <w:t>Calculations under this section are to be made:</w:t>
      </w:r>
    </w:p>
    <w:p w:rsidR="006A56A0" w:rsidRPr="004D6DFB" w:rsidRDefault="006A56A0" w:rsidP="004D6DFB">
      <w:pPr>
        <w:pStyle w:val="paragraph"/>
      </w:pPr>
      <w:r w:rsidRPr="004D6DFB">
        <w:tab/>
        <w:t>(a)</w:t>
      </w:r>
      <w:r w:rsidRPr="004D6DFB">
        <w:tab/>
        <w:t xml:space="preserve">using only the index numbers published in terms of the most recently published </w:t>
      </w:r>
      <w:r w:rsidRPr="004D6DFB">
        <w:rPr>
          <w:rFonts w:eastAsia="Calibri"/>
        </w:rPr>
        <w:t>index reference period</w:t>
      </w:r>
      <w:r w:rsidRPr="004D6DFB">
        <w:t xml:space="preserve"> for the Consumer Price Index; and</w:t>
      </w:r>
    </w:p>
    <w:p w:rsidR="006A56A0" w:rsidRPr="004D6DFB" w:rsidRDefault="006A56A0" w:rsidP="004D6DFB">
      <w:pPr>
        <w:pStyle w:val="paragraph"/>
      </w:pPr>
      <w:r w:rsidRPr="004D6DFB">
        <w:tab/>
        <w:t>(b)</w:t>
      </w:r>
      <w:r w:rsidRPr="004D6DFB">
        <w:tab/>
        <w:t xml:space="preserve">disregarding index numbers published in substitution for previously published index numbers (except where the substituted numbers are published to take account of changes in the </w:t>
      </w:r>
      <w:r w:rsidRPr="004D6DFB">
        <w:rPr>
          <w:rFonts w:eastAsia="Calibri"/>
        </w:rPr>
        <w:t>index reference period</w:t>
      </w:r>
      <w:r w:rsidRPr="004D6DFB">
        <w:t>).</w:t>
      </w:r>
    </w:p>
    <w:p w:rsidR="0071477E" w:rsidRPr="004D6DFB" w:rsidRDefault="00472E8A" w:rsidP="004D6DFB">
      <w:pPr>
        <w:pStyle w:val="ActHead5"/>
      </w:pPr>
      <w:bookmarkStart w:id="34" w:name="_Toc531616588"/>
      <w:r w:rsidRPr="004D6DFB">
        <w:rPr>
          <w:rStyle w:val="CharSectno"/>
        </w:rPr>
        <w:t>25</w:t>
      </w:r>
      <w:r w:rsidR="00B5772A" w:rsidRPr="004D6DFB">
        <w:t xml:space="preserve">  </w:t>
      </w:r>
      <w:r w:rsidR="0071477E" w:rsidRPr="004D6DFB">
        <w:t>Additional payment</w:t>
      </w:r>
      <w:r w:rsidR="00810692" w:rsidRPr="004D6DFB">
        <w:t xml:space="preserve">s to the </w:t>
      </w:r>
      <w:r w:rsidR="00B8754D" w:rsidRPr="004D6DFB">
        <w:t>Indigenous Land Corporation</w:t>
      </w:r>
      <w:bookmarkEnd w:id="34"/>
    </w:p>
    <w:p w:rsidR="0071477E" w:rsidRPr="004D6DFB" w:rsidRDefault="00261847" w:rsidP="004D6DFB">
      <w:pPr>
        <w:pStyle w:val="subsection"/>
      </w:pPr>
      <w:r w:rsidRPr="004D6DFB">
        <w:tab/>
        <w:t>(1)</w:t>
      </w:r>
      <w:r w:rsidRPr="004D6DFB">
        <w:tab/>
      </w:r>
      <w:r w:rsidR="008E1E9D" w:rsidRPr="004D6DFB">
        <w:t xml:space="preserve">The Finance Minister and the </w:t>
      </w:r>
      <w:r w:rsidR="00F85E05" w:rsidRPr="004D6DFB">
        <w:t>Indigenous Affairs</w:t>
      </w:r>
      <w:r w:rsidR="008E1E9D" w:rsidRPr="004D6DFB">
        <w:t xml:space="preserve"> Minister may, by </w:t>
      </w:r>
      <w:r w:rsidRPr="004D6DFB">
        <w:t>notifiable instrument</w:t>
      </w:r>
      <w:r w:rsidR="008E1E9D" w:rsidRPr="004D6DFB">
        <w:t xml:space="preserve">, determine </w:t>
      </w:r>
      <w:r w:rsidR="00E34C4D" w:rsidRPr="004D6DFB">
        <w:t>that</w:t>
      </w:r>
      <w:r w:rsidR="004E2110" w:rsidRPr="004D6DFB">
        <w:t>, on a specified day,</w:t>
      </w:r>
      <w:r w:rsidR="00E34C4D" w:rsidRPr="004D6DFB">
        <w:t xml:space="preserve"> </w:t>
      </w:r>
      <w:r w:rsidR="004E0532" w:rsidRPr="004D6DFB">
        <w:t xml:space="preserve">the </w:t>
      </w:r>
      <w:r w:rsidR="00F85E05" w:rsidRPr="004D6DFB">
        <w:lastRenderedPageBreak/>
        <w:t>Indigenous Affairs</w:t>
      </w:r>
      <w:r w:rsidR="004E0532" w:rsidRPr="004D6DFB">
        <w:t xml:space="preserve"> Minister must, on behalf of the Commonwealth, pay </w:t>
      </w:r>
      <w:r w:rsidR="00E34C4D" w:rsidRPr="004D6DFB">
        <w:t>a specified</w:t>
      </w:r>
      <w:r w:rsidR="0071477E" w:rsidRPr="004D6DFB">
        <w:t xml:space="preserve"> amount</w:t>
      </w:r>
      <w:r w:rsidR="004B54A4" w:rsidRPr="004D6DFB">
        <w:t xml:space="preserve"> </w:t>
      </w:r>
      <w:r w:rsidR="0071477E" w:rsidRPr="004D6DFB">
        <w:t>to the</w:t>
      </w:r>
      <w:r w:rsidR="004B54A4" w:rsidRPr="004D6DFB">
        <w:t xml:space="preserve"> Indigenous Land Corporation</w:t>
      </w:r>
      <w:r w:rsidR="008E1E9D" w:rsidRPr="004D6DFB">
        <w:t>.</w:t>
      </w:r>
    </w:p>
    <w:p w:rsidR="00A259E3" w:rsidRPr="004D6DFB" w:rsidRDefault="00261847" w:rsidP="004D6DFB">
      <w:pPr>
        <w:pStyle w:val="subsection"/>
      </w:pPr>
      <w:r w:rsidRPr="004D6DFB">
        <w:tab/>
        <w:t>(2)</w:t>
      </w:r>
      <w:r w:rsidRPr="004D6DFB">
        <w:tab/>
      </w:r>
      <w:r w:rsidR="00A259E3" w:rsidRPr="004D6DFB">
        <w:t xml:space="preserve">In making a determination under </w:t>
      </w:r>
      <w:r w:rsidR="004D6DFB" w:rsidRPr="004D6DFB">
        <w:t>subsection (</w:t>
      </w:r>
      <w:r w:rsidR="00A259E3" w:rsidRPr="004D6DFB">
        <w:t xml:space="preserve">1), </w:t>
      </w:r>
      <w:r w:rsidR="00B8754D" w:rsidRPr="004D6DFB">
        <w:t>t</w:t>
      </w:r>
      <w:r w:rsidR="0073695B" w:rsidRPr="004D6DFB">
        <w:t xml:space="preserve">he Finance Minister and the </w:t>
      </w:r>
      <w:r w:rsidR="00F85E05" w:rsidRPr="004D6DFB">
        <w:t>Indigenous Affairs</w:t>
      </w:r>
      <w:r w:rsidR="0073695B" w:rsidRPr="004D6DFB">
        <w:t xml:space="preserve"> Minister must have regard</w:t>
      </w:r>
      <w:r w:rsidR="00A259E3" w:rsidRPr="004D6DFB">
        <w:t xml:space="preserve"> to:</w:t>
      </w:r>
    </w:p>
    <w:p w:rsidR="00A259E3" w:rsidRPr="004D6DFB" w:rsidRDefault="00A259E3" w:rsidP="004D6DFB">
      <w:pPr>
        <w:pStyle w:val="paragraph"/>
      </w:pPr>
      <w:r w:rsidRPr="004D6DFB">
        <w:tab/>
        <w:t>(a)</w:t>
      </w:r>
      <w:r w:rsidRPr="004D6DFB">
        <w:tab/>
        <w:t xml:space="preserve">the advice </w:t>
      </w:r>
      <w:r w:rsidR="00DC5C70" w:rsidRPr="004D6DFB">
        <w:t>given by the Future Fund Board</w:t>
      </w:r>
      <w:r w:rsidR="0081601D" w:rsidRPr="004D6DFB">
        <w:t xml:space="preserve"> under</w:t>
      </w:r>
      <w:r w:rsidRPr="004D6DFB">
        <w:t xml:space="preserve"> </w:t>
      </w:r>
      <w:r w:rsidR="001B03C8" w:rsidRPr="004D6DFB">
        <w:t>section</w:t>
      </w:r>
      <w:r w:rsidR="004D6DFB" w:rsidRPr="004D6DFB">
        <w:t> </w:t>
      </w:r>
      <w:r w:rsidR="00472E8A" w:rsidRPr="004D6DFB">
        <w:t>27</w:t>
      </w:r>
      <w:r w:rsidR="0073695B" w:rsidRPr="004D6DFB">
        <w:t xml:space="preserve"> in relation to </w:t>
      </w:r>
      <w:r w:rsidR="008440FA" w:rsidRPr="005A0463">
        <w:t>the impact of the making of the determination on the sustainability of payments required to be made under section 22</w:t>
      </w:r>
      <w:r w:rsidRPr="004D6DFB">
        <w:t>; and</w:t>
      </w:r>
    </w:p>
    <w:p w:rsidR="00A259E3" w:rsidRPr="004D6DFB" w:rsidRDefault="00A259E3" w:rsidP="004D6DFB">
      <w:pPr>
        <w:pStyle w:val="paragraph"/>
      </w:pPr>
      <w:r w:rsidRPr="004D6DFB">
        <w:tab/>
        <w:t>(b)</w:t>
      </w:r>
      <w:r w:rsidRPr="004D6DFB">
        <w:tab/>
      </w:r>
      <w:r w:rsidR="004B54A4" w:rsidRPr="004D6DFB">
        <w:t>such other matters (if any)</w:t>
      </w:r>
      <w:r w:rsidR="004E2110" w:rsidRPr="004D6DFB">
        <w:t xml:space="preserve"> as</w:t>
      </w:r>
      <w:r w:rsidR="004B54A4" w:rsidRPr="004D6DFB">
        <w:t xml:space="preserve"> the Finance Minister and the </w:t>
      </w:r>
      <w:r w:rsidR="00F85E05" w:rsidRPr="004D6DFB">
        <w:t>Indigenous Affairs</w:t>
      </w:r>
      <w:r w:rsidR="004B54A4" w:rsidRPr="004D6DFB">
        <w:t xml:space="preserve"> Mi</w:t>
      </w:r>
      <w:r w:rsidR="004E2110" w:rsidRPr="004D6DFB">
        <w:t>nister consider</w:t>
      </w:r>
      <w:r w:rsidR="004B54A4" w:rsidRPr="004D6DFB">
        <w:t xml:space="preserve"> relevant</w:t>
      </w:r>
      <w:r w:rsidRPr="004D6DFB">
        <w:t>.</w:t>
      </w:r>
    </w:p>
    <w:p w:rsidR="00026AB1" w:rsidRPr="004D6DFB" w:rsidRDefault="00261847" w:rsidP="004D6DFB">
      <w:pPr>
        <w:pStyle w:val="subsection"/>
      </w:pPr>
      <w:r w:rsidRPr="004D6DFB">
        <w:tab/>
        <w:t>(3)</w:t>
      </w:r>
      <w:r w:rsidRPr="004D6DFB">
        <w:tab/>
      </w:r>
      <w:r w:rsidR="00026AB1" w:rsidRPr="004D6DFB">
        <w:t>If t</w:t>
      </w:r>
      <w:r w:rsidR="0081601D" w:rsidRPr="004D6DFB">
        <w:t xml:space="preserve">he Finance Minister and the </w:t>
      </w:r>
      <w:r w:rsidR="00F85E05" w:rsidRPr="004D6DFB">
        <w:t>Indigenous Affairs</w:t>
      </w:r>
      <w:r w:rsidR="0081601D" w:rsidRPr="004D6DFB">
        <w:t xml:space="preserve"> Minister </w:t>
      </w:r>
      <w:r w:rsidR="00026AB1" w:rsidRPr="004D6DFB">
        <w:t xml:space="preserve">make a determination </w:t>
      </w:r>
      <w:r w:rsidR="004672EE" w:rsidRPr="004D6DFB">
        <w:t xml:space="preserve">under </w:t>
      </w:r>
      <w:r w:rsidR="004D6DFB" w:rsidRPr="004D6DFB">
        <w:t>subsection (</w:t>
      </w:r>
      <w:r w:rsidR="004672EE" w:rsidRPr="004D6DFB">
        <w:t xml:space="preserve">1) </w:t>
      </w:r>
      <w:r w:rsidR="00026AB1" w:rsidRPr="004D6DFB">
        <w:t xml:space="preserve">that specifies a day in a financial year, the Finance Minister and the </w:t>
      </w:r>
      <w:r w:rsidR="00F85E05" w:rsidRPr="004D6DFB">
        <w:t>Indigenous Affairs</w:t>
      </w:r>
      <w:r w:rsidR="00026AB1" w:rsidRPr="004D6DFB">
        <w:t xml:space="preserve"> Minister </w:t>
      </w:r>
      <w:r w:rsidR="0081601D" w:rsidRPr="004D6DFB">
        <w:t>must not make</w:t>
      </w:r>
      <w:r w:rsidR="008E1E9D" w:rsidRPr="004D6DFB">
        <w:t xml:space="preserve"> </w:t>
      </w:r>
      <w:r w:rsidR="00026AB1" w:rsidRPr="004D6DFB">
        <w:t>another</w:t>
      </w:r>
      <w:r w:rsidR="008E1E9D" w:rsidRPr="004D6DFB">
        <w:t xml:space="preserve"> determination under </w:t>
      </w:r>
      <w:r w:rsidR="004D6DFB" w:rsidRPr="004D6DFB">
        <w:t>subsection (</w:t>
      </w:r>
      <w:r w:rsidR="0081601D" w:rsidRPr="004D6DFB">
        <w:t>1)</w:t>
      </w:r>
      <w:r w:rsidR="00026AB1" w:rsidRPr="004D6DFB">
        <w:t xml:space="preserve"> that specifies:</w:t>
      </w:r>
    </w:p>
    <w:p w:rsidR="00026AB1" w:rsidRPr="004D6DFB" w:rsidRDefault="00026AB1" w:rsidP="004D6DFB">
      <w:pPr>
        <w:pStyle w:val="paragraph"/>
      </w:pPr>
      <w:r w:rsidRPr="004D6DFB">
        <w:tab/>
        <w:t>(a)</w:t>
      </w:r>
      <w:r w:rsidRPr="004D6DFB">
        <w:tab/>
        <w:t>that day; or</w:t>
      </w:r>
    </w:p>
    <w:p w:rsidR="0081601D" w:rsidRPr="004D6DFB" w:rsidRDefault="00026AB1" w:rsidP="004D6DFB">
      <w:pPr>
        <w:pStyle w:val="paragraph"/>
      </w:pPr>
      <w:r w:rsidRPr="004D6DFB">
        <w:tab/>
        <w:t>(b)</w:t>
      </w:r>
      <w:r w:rsidRPr="004D6DFB">
        <w:tab/>
        <w:t>another day</w:t>
      </w:r>
      <w:r w:rsidR="000E4205" w:rsidRPr="004D6DFB">
        <w:t xml:space="preserve"> in the financial year.</w:t>
      </w:r>
    </w:p>
    <w:p w:rsidR="00734E35" w:rsidRPr="004D6DFB" w:rsidRDefault="00261847" w:rsidP="004D6DFB">
      <w:pPr>
        <w:pStyle w:val="subsection"/>
      </w:pPr>
      <w:r w:rsidRPr="004D6DFB">
        <w:tab/>
        <w:t>(4)</w:t>
      </w:r>
      <w:r w:rsidRPr="004D6DFB">
        <w:tab/>
      </w:r>
      <w:r w:rsidR="00C262F7" w:rsidRPr="004D6DFB">
        <w:t>A</w:t>
      </w:r>
      <w:r w:rsidR="00734E35" w:rsidRPr="004D6DFB">
        <w:t xml:space="preserve"> day specified in </w:t>
      </w:r>
      <w:r w:rsidR="00A17199" w:rsidRPr="004D6DFB">
        <w:t>a</w:t>
      </w:r>
      <w:r w:rsidR="00734E35" w:rsidRPr="004D6DFB">
        <w:t xml:space="preserve"> determination under </w:t>
      </w:r>
      <w:r w:rsidR="004D6DFB" w:rsidRPr="004D6DFB">
        <w:t>subsection (</w:t>
      </w:r>
      <w:r w:rsidR="00734E35" w:rsidRPr="004D6DFB">
        <w:t xml:space="preserve">1) must </w:t>
      </w:r>
      <w:r w:rsidR="00C262F7" w:rsidRPr="004D6DFB">
        <w:t xml:space="preserve">not be </w:t>
      </w:r>
      <w:r w:rsidR="00734E35" w:rsidRPr="004D6DFB">
        <w:t>earlier than 30 days after the day the determination is made.</w:t>
      </w:r>
    </w:p>
    <w:p w:rsidR="00C262F7" w:rsidRPr="004D6DFB" w:rsidRDefault="00261847" w:rsidP="004D6DFB">
      <w:pPr>
        <w:pStyle w:val="subsection"/>
      </w:pPr>
      <w:r w:rsidRPr="004D6DFB">
        <w:tab/>
        <w:t>(5)</w:t>
      </w:r>
      <w:r w:rsidRPr="004D6DFB">
        <w:tab/>
      </w:r>
      <w:r w:rsidR="00734E35" w:rsidRPr="004D6DFB">
        <w:t xml:space="preserve">If a determination is made under </w:t>
      </w:r>
      <w:r w:rsidR="004D6DFB" w:rsidRPr="004D6DFB">
        <w:t>subsection (</w:t>
      </w:r>
      <w:r w:rsidR="00734E35" w:rsidRPr="004D6DFB">
        <w:t>1), the Finance Minister must</w:t>
      </w:r>
      <w:r w:rsidR="00C262F7" w:rsidRPr="004D6DFB">
        <w:t>:</w:t>
      </w:r>
    </w:p>
    <w:p w:rsidR="00C262F7" w:rsidRPr="004D6DFB" w:rsidRDefault="00C262F7" w:rsidP="004D6DFB">
      <w:pPr>
        <w:pStyle w:val="paragraph"/>
      </w:pPr>
      <w:r w:rsidRPr="004D6DFB">
        <w:tab/>
        <w:t>(a)</w:t>
      </w:r>
      <w:r w:rsidRPr="004D6DFB">
        <w:tab/>
      </w:r>
      <w:r w:rsidR="00734E35" w:rsidRPr="004D6DFB">
        <w:t>give a copy of the determi</w:t>
      </w:r>
      <w:r w:rsidRPr="004D6DFB">
        <w:t>nation to the Future Fund Board; and</w:t>
      </w:r>
    </w:p>
    <w:p w:rsidR="00734E35" w:rsidRPr="004D6DFB" w:rsidRDefault="00C262F7" w:rsidP="004D6DFB">
      <w:pPr>
        <w:pStyle w:val="paragraph"/>
      </w:pPr>
      <w:r w:rsidRPr="004D6DFB">
        <w:tab/>
        <w:t>(b)</w:t>
      </w:r>
      <w:r w:rsidRPr="004D6DFB">
        <w:tab/>
        <w:t xml:space="preserve">do so </w:t>
      </w:r>
      <w:r w:rsidR="00734E35" w:rsidRPr="004D6DFB">
        <w:t>at least 30 days before the day specified in the determination.</w:t>
      </w:r>
    </w:p>
    <w:p w:rsidR="004E2110" w:rsidRPr="004D6DFB" w:rsidRDefault="00472E8A" w:rsidP="004D6DFB">
      <w:pPr>
        <w:pStyle w:val="ActHead5"/>
      </w:pPr>
      <w:bookmarkStart w:id="35" w:name="_Toc531616589"/>
      <w:r w:rsidRPr="004D6DFB">
        <w:rPr>
          <w:rStyle w:val="CharSectno"/>
        </w:rPr>
        <w:t>26</w:t>
      </w:r>
      <w:r w:rsidR="004E2110" w:rsidRPr="004D6DFB">
        <w:t xml:space="preserve">  Additional payment</w:t>
      </w:r>
      <w:r w:rsidR="00810692" w:rsidRPr="004D6DFB">
        <w:t>s</w:t>
      </w:r>
      <w:r w:rsidR="004E2110" w:rsidRPr="004D6DFB">
        <w:t>—pre</w:t>
      </w:r>
      <w:r w:rsidR="0025406D">
        <w:noBreakHyphen/>
      </w:r>
      <w:r w:rsidR="004E2110" w:rsidRPr="004D6DFB">
        <w:t>payment transfer</w:t>
      </w:r>
      <w:r w:rsidR="00810692" w:rsidRPr="004D6DFB">
        <w:t>s</w:t>
      </w:r>
      <w:r w:rsidR="004E2110" w:rsidRPr="004D6DFB">
        <w:t xml:space="preserve"> to the Indigenous Land Corporation Funding Special Account</w:t>
      </w:r>
      <w:bookmarkEnd w:id="35"/>
    </w:p>
    <w:p w:rsidR="00D67B68" w:rsidRPr="004D6DFB" w:rsidRDefault="00D67B68" w:rsidP="004D6DFB">
      <w:pPr>
        <w:pStyle w:val="subsection"/>
      </w:pPr>
      <w:r w:rsidRPr="004D6DFB">
        <w:tab/>
      </w:r>
      <w:r w:rsidRPr="004D6DFB">
        <w:tab/>
      </w:r>
      <w:r w:rsidR="004E2110" w:rsidRPr="004D6DFB">
        <w:t>O</w:t>
      </w:r>
      <w:r w:rsidRPr="004D6DFB">
        <w:t xml:space="preserve">n the day before the day specified in </w:t>
      </w:r>
      <w:r w:rsidR="004E2110" w:rsidRPr="004D6DFB">
        <w:t>a</w:t>
      </w:r>
      <w:r w:rsidRPr="004D6DFB">
        <w:t xml:space="preserve"> determination</w:t>
      </w:r>
      <w:r w:rsidR="004E2110" w:rsidRPr="004D6DFB">
        <w:t xml:space="preserve"> under subsection</w:t>
      </w:r>
      <w:r w:rsidR="004D6DFB" w:rsidRPr="004D6DFB">
        <w:t> </w:t>
      </w:r>
      <w:r w:rsidR="00472E8A" w:rsidRPr="004D6DFB">
        <w:t>25</w:t>
      </w:r>
      <w:r w:rsidR="004E2110" w:rsidRPr="004D6DFB">
        <w:t>(1)</w:t>
      </w:r>
      <w:r w:rsidRPr="004D6DFB">
        <w:t xml:space="preserve">, </w:t>
      </w:r>
      <w:r w:rsidR="00026AB1" w:rsidRPr="004D6DFB">
        <w:t xml:space="preserve">the Finance Minister must cause </w:t>
      </w:r>
      <w:r w:rsidRPr="004D6DFB">
        <w:t>an amount equal to the amount sp</w:t>
      </w:r>
      <w:r w:rsidR="00026AB1" w:rsidRPr="004D6DFB">
        <w:t xml:space="preserve">ecified in the determination </w:t>
      </w:r>
      <w:r w:rsidRPr="004D6DFB">
        <w:t>to be:</w:t>
      </w:r>
    </w:p>
    <w:p w:rsidR="00D67B68" w:rsidRPr="004D6DFB" w:rsidRDefault="00D67B68" w:rsidP="004D6DFB">
      <w:pPr>
        <w:pStyle w:val="paragraph"/>
      </w:pPr>
      <w:r w:rsidRPr="004D6DFB">
        <w:tab/>
        <w:t>(a)</w:t>
      </w:r>
      <w:r w:rsidRPr="004D6DFB">
        <w:tab/>
        <w:t xml:space="preserve">debited from the </w:t>
      </w:r>
      <w:r w:rsidR="008109F3" w:rsidRPr="004D6DFB">
        <w:t>Aboriginal and Torres Strait Islander Land and Sea Future Fund</w:t>
      </w:r>
      <w:r w:rsidRPr="004D6DFB">
        <w:t xml:space="preserve"> Special Account; and</w:t>
      </w:r>
    </w:p>
    <w:p w:rsidR="00D67B68" w:rsidRPr="004D6DFB" w:rsidRDefault="00D67B68" w:rsidP="004D6DFB">
      <w:pPr>
        <w:pStyle w:val="paragraph"/>
      </w:pPr>
      <w:r w:rsidRPr="004D6DFB">
        <w:lastRenderedPageBreak/>
        <w:tab/>
        <w:t>(b)</w:t>
      </w:r>
      <w:r w:rsidRPr="004D6DFB">
        <w:tab/>
        <w:t>credited to the Indigenous Land Corporation Funding Special Account.</w:t>
      </w:r>
    </w:p>
    <w:p w:rsidR="004E0532" w:rsidRPr="004D6DFB" w:rsidRDefault="00472E8A" w:rsidP="004D6DFB">
      <w:pPr>
        <w:pStyle w:val="ActHead5"/>
      </w:pPr>
      <w:bookmarkStart w:id="36" w:name="_Toc531616590"/>
      <w:r w:rsidRPr="004D6DFB">
        <w:rPr>
          <w:rStyle w:val="CharSectno"/>
        </w:rPr>
        <w:t>27</w:t>
      </w:r>
      <w:r w:rsidR="0081601D" w:rsidRPr="004D6DFB">
        <w:t xml:space="preserve">  </w:t>
      </w:r>
      <w:r w:rsidR="00810692" w:rsidRPr="004D6DFB">
        <w:t>Additional payments—</w:t>
      </w:r>
      <w:r w:rsidR="00E34C4D" w:rsidRPr="004D6DFB">
        <w:t>a</w:t>
      </w:r>
      <w:r w:rsidR="0081601D" w:rsidRPr="004D6DFB">
        <w:t>dvic</w:t>
      </w:r>
      <w:r w:rsidR="00D67B68" w:rsidRPr="004D6DFB">
        <w:t>e</w:t>
      </w:r>
      <w:r w:rsidR="00810692" w:rsidRPr="004D6DFB">
        <w:t xml:space="preserve"> given by the Future Fund Board</w:t>
      </w:r>
      <w:bookmarkEnd w:id="36"/>
    </w:p>
    <w:p w:rsidR="004E0532" w:rsidRPr="004D6DFB" w:rsidRDefault="004E0532" w:rsidP="004D6DFB">
      <w:pPr>
        <w:pStyle w:val="subsection"/>
      </w:pPr>
      <w:r w:rsidRPr="004D6DFB">
        <w:tab/>
        <w:t>(</w:t>
      </w:r>
      <w:r w:rsidR="00734E35" w:rsidRPr="004D6DFB">
        <w:t>1</w:t>
      </w:r>
      <w:r w:rsidRPr="004D6DFB">
        <w:t>)</w:t>
      </w:r>
      <w:r w:rsidRPr="004D6DFB">
        <w:tab/>
        <w:t>Before making a determination under subsection</w:t>
      </w:r>
      <w:r w:rsidR="004D6DFB" w:rsidRPr="004D6DFB">
        <w:t> </w:t>
      </w:r>
      <w:r w:rsidR="00472E8A" w:rsidRPr="004D6DFB">
        <w:t>25</w:t>
      </w:r>
      <w:r w:rsidRPr="004D6DFB">
        <w:t xml:space="preserve">(1), the Finance Minister and the </w:t>
      </w:r>
      <w:r w:rsidR="00F85E05" w:rsidRPr="004D6DFB">
        <w:t>Indigenous Affairs</w:t>
      </w:r>
      <w:r w:rsidRPr="004D6DFB">
        <w:t xml:space="preserve"> Minister must give the Future Fund Board written notice that:</w:t>
      </w:r>
    </w:p>
    <w:p w:rsidR="004E0532" w:rsidRPr="004D6DFB" w:rsidRDefault="004E0532" w:rsidP="004D6DFB">
      <w:pPr>
        <w:pStyle w:val="paragraph"/>
      </w:pPr>
      <w:r w:rsidRPr="004D6DFB">
        <w:tab/>
        <w:t>(a)</w:t>
      </w:r>
      <w:r w:rsidRPr="004D6DFB">
        <w:tab/>
        <w:t xml:space="preserve">sets out </w:t>
      </w:r>
      <w:r w:rsidR="00C262F7" w:rsidRPr="004D6DFB">
        <w:t>a draft of the</w:t>
      </w:r>
      <w:r w:rsidRPr="004D6DFB">
        <w:t xml:space="preserve"> determination; and</w:t>
      </w:r>
    </w:p>
    <w:p w:rsidR="004E0532" w:rsidRPr="004D6DFB" w:rsidRDefault="004E0532" w:rsidP="004D6DFB">
      <w:pPr>
        <w:pStyle w:val="paragraph"/>
      </w:pPr>
      <w:r w:rsidRPr="004D6DFB">
        <w:tab/>
        <w:t>(b)</w:t>
      </w:r>
      <w:r w:rsidRPr="004D6DFB">
        <w:tab/>
        <w:t>requ</w:t>
      </w:r>
      <w:r w:rsidR="00C262F7" w:rsidRPr="004D6DFB">
        <w:t>ires</w:t>
      </w:r>
      <w:r w:rsidRPr="004D6DFB">
        <w:t xml:space="preserve"> the Future Fund Board to:</w:t>
      </w:r>
    </w:p>
    <w:p w:rsidR="004E0532" w:rsidRPr="004D6DFB" w:rsidRDefault="004E0532" w:rsidP="004D6DFB">
      <w:pPr>
        <w:pStyle w:val="paragraphsub"/>
      </w:pPr>
      <w:r w:rsidRPr="004D6DFB">
        <w:tab/>
        <w:t>(i)</w:t>
      </w:r>
      <w:r w:rsidRPr="004D6DFB">
        <w:tab/>
        <w:t xml:space="preserve">give advice </w:t>
      </w:r>
      <w:r w:rsidR="00C262F7" w:rsidRPr="004D6DFB">
        <w:t xml:space="preserve">to those Ministers </w:t>
      </w:r>
      <w:r w:rsidRPr="004D6DFB">
        <w:t xml:space="preserve">about the impact of the </w:t>
      </w:r>
      <w:r w:rsidR="000D53FB" w:rsidRPr="004D6DFB">
        <w:t xml:space="preserve">making of the </w:t>
      </w:r>
      <w:r w:rsidR="00C262F7" w:rsidRPr="004D6DFB">
        <w:t>determination on the sustainability of payments required to be made under section</w:t>
      </w:r>
      <w:r w:rsidR="004D6DFB" w:rsidRPr="004D6DFB">
        <w:t> </w:t>
      </w:r>
      <w:r w:rsidR="00472E8A" w:rsidRPr="004D6DFB">
        <w:t>22</w:t>
      </w:r>
      <w:r w:rsidRPr="004D6DFB">
        <w:t>; and</w:t>
      </w:r>
    </w:p>
    <w:p w:rsidR="004E0532" w:rsidRPr="004D6DFB" w:rsidRDefault="004E0532" w:rsidP="004D6DFB">
      <w:pPr>
        <w:pStyle w:val="paragraphsub"/>
      </w:pPr>
      <w:r w:rsidRPr="004D6DFB">
        <w:tab/>
        <w:t>(ii)</w:t>
      </w:r>
      <w:r w:rsidRPr="004D6DFB">
        <w:tab/>
        <w:t>do so within the period specified in the notice</w:t>
      </w:r>
      <w:r w:rsidR="00734E35" w:rsidRPr="004D6DFB">
        <w:t>; and</w:t>
      </w:r>
    </w:p>
    <w:p w:rsidR="00734E35" w:rsidRPr="004D6DFB" w:rsidRDefault="00A17199" w:rsidP="004D6DFB">
      <w:pPr>
        <w:pStyle w:val="paragraph"/>
      </w:pPr>
      <w:r w:rsidRPr="004D6DFB">
        <w:tab/>
        <w:t>(c)</w:t>
      </w:r>
      <w:r w:rsidRPr="004D6DFB">
        <w:tab/>
        <w:t xml:space="preserve">requires </w:t>
      </w:r>
      <w:r w:rsidR="00C262F7" w:rsidRPr="004D6DFB">
        <w:t xml:space="preserve">the </w:t>
      </w:r>
      <w:r w:rsidR="00734E35" w:rsidRPr="004D6DFB">
        <w:t>Future Fund Board</w:t>
      </w:r>
      <w:r w:rsidR="00C262F7" w:rsidRPr="004D6DFB">
        <w:t>,</w:t>
      </w:r>
      <w:r w:rsidR="00734E35" w:rsidRPr="004D6DFB">
        <w:t xml:space="preserve"> in giving that advice</w:t>
      </w:r>
      <w:r w:rsidR="00C262F7" w:rsidRPr="004D6DFB">
        <w:t xml:space="preserve">, </w:t>
      </w:r>
      <w:r w:rsidRPr="004D6DFB">
        <w:t xml:space="preserve">to </w:t>
      </w:r>
      <w:r w:rsidR="00734E35" w:rsidRPr="004D6DFB">
        <w:t>have regard to:</w:t>
      </w:r>
    </w:p>
    <w:p w:rsidR="00734E35" w:rsidRPr="004D6DFB" w:rsidRDefault="00734E35" w:rsidP="004D6DFB">
      <w:pPr>
        <w:pStyle w:val="paragraphsub"/>
      </w:pPr>
      <w:r w:rsidRPr="004D6DFB">
        <w:tab/>
        <w:t>(i)</w:t>
      </w:r>
      <w:r w:rsidRPr="004D6DFB">
        <w:tab/>
        <w:t xml:space="preserve">the </w:t>
      </w:r>
      <w:r w:rsidR="008109F3" w:rsidRPr="004D6DFB">
        <w:t>Aboriginal and Torres Strait Islander Land and Sea Future Fund</w:t>
      </w:r>
      <w:r w:rsidRPr="004D6DFB">
        <w:t xml:space="preserve"> Investment Mandate; and</w:t>
      </w:r>
    </w:p>
    <w:p w:rsidR="00734E35" w:rsidRPr="004D6DFB" w:rsidRDefault="00734E35" w:rsidP="004D6DFB">
      <w:pPr>
        <w:pStyle w:val="paragraphsub"/>
      </w:pPr>
      <w:r w:rsidRPr="004D6DFB">
        <w:tab/>
        <w:t>(ii)</w:t>
      </w:r>
      <w:r w:rsidRPr="004D6DFB">
        <w:tab/>
        <w:t>such other matters (if any) as are specified in the notice.</w:t>
      </w:r>
    </w:p>
    <w:p w:rsidR="00C262F7" w:rsidRPr="004D6DFB" w:rsidRDefault="004F7777" w:rsidP="004D6DFB">
      <w:pPr>
        <w:pStyle w:val="notetext"/>
      </w:pPr>
      <w:r w:rsidRPr="004D6DFB">
        <w:t>Note:</w:t>
      </w:r>
      <w:r w:rsidR="00C262F7" w:rsidRPr="004D6DFB">
        <w:tab/>
        <w:t>Section</w:t>
      </w:r>
      <w:r w:rsidR="004D6DFB" w:rsidRPr="004D6DFB">
        <w:t> </w:t>
      </w:r>
      <w:r w:rsidR="00472E8A" w:rsidRPr="004D6DFB">
        <w:t>22</w:t>
      </w:r>
      <w:r w:rsidR="00C262F7" w:rsidRPr="004D6DFB">
        <w:t xml:space="preserve"> deals with annual payments.</w:t>
      </w:r>
    </w:p>
    <w:p w:rsidR="00D05BB4" w:rsidRPr="004D6DFB" w:rsidRDefault="00D05BB4" w:rsidP="004D6DFB">
      <w:pPr>
        <w:pStyle w:val="subsection"/>
      </w:pPr>
      <w:r w:rsidRPr="004D6DFB">
        <w:tab/>
        <w:t>(2)</w:t>
      </w:r>
      <w:r w:rsidRPr="004D6DFB">
        <w:tab/>
        <w:t xml:space="preserve">The Future Fund Board must comply with a </w:t>
      </w:r>
      <w:r w:rsidR="004F1F51" w:rsidRPr="004D6DFB">
        <w:t xml:space="preserve">requirement in </w:t>
      </w:r>
      <w:r w:rsidR="004F7777" w:rsidRPr="004D6DFB">
        <w:t>a</w:t>
      </w:r>
      <w:r w:rsidR="004F1F51" w:rsidRPr="004D6DFB">
        <w:t xml:space="preserve"> </w:t>
      </w:r>
      <w:r w:rsidRPr="004D6DFB">
        <w:t xml:space="preserve">notice </w:t>
      </w:r>
      <w:r w:rsidR="004F7777" w:rsidRPr="004D6DFB">
        <w:t xml:space="preserve">under </w:t>
      </w:r>
      <w:r w:rsidR="004D6DFB" w:rsidRPr="004D6DFB">
        <w:t>subsection (</w:t>
      </w:r>
      <w:r w:rsidRPr="004D6DFB">
        <w:t>1).</w:t>
      </w:r>
    </w:p>
    <w:p w:rsidR="00D05BB4" w:rsidRPr="004D6DFB" w:rsidRDefault="00D05BB4" w:rsidP="004D6DFB">
      <w:pPr>
        <w:pStyle w:val="subsection"/>
      </w:pPr>
      <w:r w:rsidRPr="004D6DFB">
        <w:tab/>
        <w:t>(3)</w:t>
      </w:r>
      <w:r w:rsidRPr="004D6DFB">
        <w:tab/>
      </w:r>
      <w:r w:rsidR="004F1F51" w:rsidRPr="004D6DFB">
        <w:t>A</w:t>
      </w:r>
      <w:r w:rsidRPr="004D6DFB">
        <w:t xml:space="preserve"> period specified under </w:t>
      </w:r>
      <w:r w:rsidR="004D6DFB" w:rsidRPr="004D6DFB">
        <w:t>subparagraph (</w:t>
      </w:r>
      <w:r w:rsidRPr="004D6DFB">
        <w:t>1)(b)(ii) must not be shorte</w:t>
      </w:r>
      <w:r w:rsidR="004F1F51" w:rsidRPr="004D6DFB">
        <w:t>r than 90 days after the notice i</w:t>
      </w:r>
      <w:r w:rsidRPr="004D6DFB">
        <w:t>s given.</w:t>
      </w:r>
    </w:p>
    <w:p w:rsidR="00D05BB4" w:rsidRPr="004D6DFB" w:rsidRDefault="00D05BB4" w:rsidP="004D6DFB">
      <w:pPr>
        <w:pStyle w:val="subsection"/>
      </w:pPr>
      <w:r w:rsidRPr="004D6DFB">
        <w:tab/>
        <w:t>(4)</w:t>
      </w:r>
      <w:r w:rsidRPr="004D6DFB">
        <w:tab/>
        <w:t xml:space="preserve">A matter specified under </w:t>
      </w:r>
      <w:r w:rsidR="004D6DFB" w:rsidRPr="004D6DFB">
        <w:t>subparagraph (</w:t>
      </w:r>
      <w:r w:rsidRPr="004D6DFB">
        <w:t>1)(c)(ii) must not be inconsistent with:</w:t>
      </w:r>
    </w:p>
    <w:p w:rsidR="00D05BB4" w:rsidRPr="004D6DFB" w:rsidRDefault="004F1F51" w:rsidP="004D6DFB">
      <w:pPr>
        <w:pStyle w:val="paragraph"/>
      </w:pPr>
      <w:r w:rsidRPr="004D6DFB">
        <w:tab/>
        <w:t>(a)</w:t>
      </w:r>
      <w:r w:rsidRPr="004D6DFB">
        <w:tab/>
        <w:t>this Act; or</w:t>
      </w:r>
    </w:p>
    <w:p w:rsidR="00D05BB4" w:rsidRPr="004D6DFB" w:rsidRDefault="00D05BB4" w:rsidP="004D6DFB">
      <w:pPr>
        <w:pStyle w:val="paragraph"/>
      </w:pPr>
      <w:r w:rsidRPr="004D6DFB">
        <w:tab/>
        <w:t>(b)</w:t>
      </w:r>
      <w:r w:rsidRPr="004D6DFB">
        <w:tab/>
        <w:t xml:space="preserve">the </w:t>
      </w:r>
      <w:r w:rsidR="008109F3" w:rsidRPr="004D6DFB">
        <w:t>Aboriginal and Torres Strait Islander Land and Sea Future Fund</w:t>
      </w:r>
      <w:r w:rsidRPr="004D6DFB">
        <w:t xml:space="preserve"> Investment Mandate.</w:t>
      </w:r>
    </w:p>
    <w:p w:rsidR="004F1F51" w:rsidRPr="004D6DFB" w:rsidRDefault="004F1F51" w:rsidP="004D6DFB">
      <w:pPr>
        <w:pStyle w:val="subsection"/>
      </w:pPr>
      <w:r w:rsidRPr="004D6DFB">
        <w:tab/>
        <w:t>(5)</w:t>
      </w:r>
      <w:r w:rsidRPr="004D6DFB">
        <w:tab/>
      </w:r>
      <w:r w:rsidR="004D6DFB" w:rsidRPr="004D6DFB">
        <w:t>Paragraph (</w:t>
      </w:r>
      <w:r w:rsidRPr="004D6DFB">
        <w:t>1)(c) does not, by implication, limit the matters to which the Future Fund Board may have regard.</w:t>
      </w:r>
    </w:p>
    <w:p w:rsidR="00B5772A" w:rsidRPr="004D6DFB" w:rsidRDefault="00B5772A" w:rsidP="004D6DFB">
      <w:pPr>
        <w:pStyle w:val="ActHead2"/>
        <w:pageBreakBefore/>
      </w:pPr>
      <w:bookmarkStart w:id="37" w:name="_Toc531616591"/>
      <w:r w:rsidRPr="004D6DFB">
        <w:rPr>
          <w:rStyle w:val="CharPartNo"/>
        </w:rPr>
        <w:lastRenderedPageBreak/>
        <w:t>Part</w:t>
      </w:r>
      <w:r w:rsidR="004D6DFB" w:rsidRPr="004D6DFB">
        <w:rPr>
          <w:rStyle w:val="CharPartNo"/>
        </w:rPr>
        <w:t> </w:t>
      </w:r>
      <w:r w:rsidRPr="004D6DFB">
        <w:rPr>
          <w:rStyle w:val="CharPartNo"/>
        </w:rPr>
        <w:t>4</w:t>
      </w:r>
      <w:r w:rsidRPr="004D6DFB">
        <w:t>—</w:t>
      </w:r>
      <w:r w:rsidRPr="004D6DFB">
        <w:rPr>
          <w:rStyle w:val="CharPartText"/>
        </w:rPr>
        <w:t xml:space="preserve">Investment of the </w:t>
      </w:r>
      <w:r w:rsidR="008109F3" w:rsidRPr="004D6DFB">
        <w:rPr>
          <w:rStyle w:val="CharPartText"/>
        </w:rPr>
        <w:t>Aboriginal and Torres Strait Islander Land and Sea Future Fund</w:t>
      </w:r>
      <w:bookmarkEnd w:id="37"/>
    </w:p>
    <w:p w:rsidR="00B5772A" w:rsidRPr="004D6DFB" w:rsidRDefault="00B5772A" w:rsidP="004D6DFB">
      <w:pPr>
        <w:pStyle w:val="Header"/>
      </w:pPr>
      <w:r w:rsidRPr="004D6DFB">
        <w:rPr>
          <w:rStyle w:val="CharDivNo"/>
        </w:rPr>
        <w:t xml:space="preserve"> </w:t>
      </w:r>
      <w:r w:rsidRPr="004D6DFB">
        <w:rPr>
          <w:rStyle w:val="CharDivText"/>
        </w:rPr>
        <w:t xml:space="preserve"> </w:t>
      </w:r>
    </w:p>
    <w:p w:rsidR="004E5D3F" w:rsidRPr="004D6DFB" w:rsidRDefault="00472E8A" w:rsidP="004D6DFB">
      <w:pPr>
        <w:pStyle w:val="ActHead5"/>
      </w:pPr>
      <w:bookmarkStart w:id="38" w:name="_Toc531616592"/>
      <w:r w:rsidRPr="004D6DFB">
        <w:rPr>
          <w:rStyle w:val="CharSectno"/>
        </w:rPr>
        <w:t>28</w:t>
      </w:r>
      <w:r w:rsidR="004E5D3F" w:rsidRPr="004D6DFB">
        <w:t xml:space="preserve">  Simplified outline of this Part</w:t>
      </w:r>
      <w:bookmarkEnd w:id="38"/>
    </w:p>
    <w:p w:rsidR="004F1F51" w:rsidRPr="004D6DFB" w:rsidRDefault="004E5D3F" w:rsidP="004D6DFB">
      <w:pPr>
        <w:pStyle w:val="SOBullet"/>
      </w:pPr>
      <w:r w:rsidRPr="004D6DFB">
        <w:t>•</w:t>
      </w:r>
      <w:r w:rsidRPr="004D6DFB">
        <w:tab/>
      </w:r>
      <w:r w:rsidR="0002233E" w:rsidRPr="004D6DFB">
        <w:t xml:space="preserve">The Future Fund Board is responsible for deciding how to invest the </w:t>
      </w:r>
      <w:r w:rsidR="008109F3" w:rsidRPr="004D6DFB">
        <w:t>Aboriginal and Torres Strait Islander Land and Sea Future Fund</w:t>
      </w:r>
      <w:r w:rsidR="004F1F51" w:rsidRPr="004D6DFB">
        <w:t>.</w:t>
      </w:r>
    </w:p>
    <w:p w:rsidR="004E5D3F" w:rsidRPr="004D6DFB" w:rsidRDefault="004E5D3F" w:rsidP="004D6DFB">
      <w:pPr>
        <w:pStyle w:val="SOBullet"/>
      </w:pPr>
      <w:r w:rsidRPr="004D6DFB">
        <w:t>•</w:t>
      </w:r>
      <w:r w:rsidRPr="004D6DFB">
        <w:tab/>
        <w:t xml:space="preserve">Investments of the </w:t>
      </w:r>
      <w:r w:rsidR="008109F3" w:rsidRPr="004D6DFB">
        <w:t>Aboriginal and Torres Strait Islander Land and Sea Future Fund</w:t>
      </w:r>
      <w:r w:rsidRPr="004D6DFB">
        <w:t xml:space="preserve"> consist of financial assets, and are held in the name of the Future Fund Board.</w:t>
      </w:r>
    </w:p>
    <w:p w:rsidR="004E5D3F" w:rsidRPr="004D6DFB" w:rsidRDefault="004E5D3F" w:rsidP="004D6DFB">
      <w:pPr>
        <w:pStyle w:val="SOBullet"/>
      </w:pPr>
      <w:r w:rsidRPr="004D6DFB">
        <w:t>•</w:t>
      </w:r>
      <w:r w:rsidRPr="004D6DFB">
        <w:tab/>
        <w:t xml:space="preserve">The Future Fund Board is bound by an </w:t>
      </w:r>
      <w:r w:rsidR="008109F3" w:rsidRPr="004D6DFB">
        <w:t>Aboriginal and Torres Strait Islander Land and Sea Future Fund</w:t>
      </w:r>
      <w:r w:rsidRPr="004D6DFB">
        <w:t xml:space="preserve"> Investment Mandate given to it by the responsible Ministers.</w:t>
      </w:r>
    </w:p>
    <w:p w:rsidR="00B5772A" w:rsidRPr="004D6DFB" w:rsidRDefault="00472E8A" w:rsidP="004D6DFB">
      <w:pPr>
        <w:pStyle w:val="ActHead5"/>
      </w:pPr>
      <w:bookmarkStart w:id="39" w:name="_Toc531616593"/>
      <w:r w:rsidRPr="004D6DFB">
        <w:rPr>
          <w:rStyle w:val="CharSectno"/>
        </w:rPr>
        <w:t>29</w:t>
      </w:r>
      <w:r w:rsidR="00B5772A" w:rsidRPr="004D6DFB">
        <w:t xml:space="preserve">  Objects of investment of the </w:t>
      </w:r>
      <w:r w:rsidR="008109F3" w:rsidRPr="004D6DFB">
        <w:t>Aboriginal and Torres Strait Islander Land and Sea Future Fund</w:t>
      </w:r>
      <w:bookmarkEnd w:id="39"/>
    </w:p>
    <w:p w:rsidR="00B5772A" w:rsidRPr="004D6DFB" w:rsidRDefault="00C66C02" w:rsidP="004D6DFB">
      <w:pPr>
        <w:pStyle w:val="subsection"/>
      </w:pPr>
      <w:r w:rsidRPr="004D6DFB">
        <w:tab/>
        <w:t>(1)</w:t>
      </w:r>
      <w:r w:rsidRPr="004D6DFB">
        <w:tab/>
        <w:t>The main object</w:t>
      </w:r>
      <w:r w:rsidR="00B5772A" w:rsidRPr="004D6DFB">
        <w:t xml:space="preserve"> of the acquisition by the Future Fund Board of a financial asset as an investment of the </w:t>
      </w:r>
      <w:r w:rsidR="008109F3" w:rsidRPr="004D6DFB">
        <w:t>Aboriginal and Torres Strait Islander Land and Sea Future Fund</w:t>
      </w:r>
      <w:r w:rsidR="00B5772A" w:rsidRPr="004D6DFB">
        <w:t xml:space="preserve"> </w:t>
      </w:r>
      <w:r w:rsidR="00BC1B21" w:rsidRPr="004D6DFB">
        <w:t>is</w:t>
      </w:r>
      <w:r w:rsidR="00B5772A" w:rsidRPr="004D6DFB">
        <w:t xml:space="preserve"> to enhance the ability to transfer amounts </w:t>
      </w:r>
      <w:r w:rsidR="003620B4" w:rsidRPr="004D6DFB">
        <w:t>as mentioned in</w:t>
      </w:r>
      <w:r w:rsidR="00B5772A" w:rsidRPr="004D6DFB">
        <w:t xml:space="preserve"> section</w:t>
      </w:r>
      <w:r w:rsidR="004D6DFB" w:rsidRPr="004D6DFB">
        <w:t> </w:t>
      </w:r>
      <w:r w:rsidR="00472E8A" w:rsidRPr="004D6DFB">
        <w:t>14</w:t>
      </w:r>
      <w:r w:rsidR="00B5772A" w:rsidRPr="004D6DFB">
        <w:t>.</w:t>
      </w:r>
    </w:p>
    <w:p w:rsidR="00B5772A" w:rsidRPr="004D6DFB" w:rsidRDefault="00B5772A" w:rsidP="004D6DFB">
      <w:pPr>
        <w:pStyle w:val="subsection"/>
      </w:pPr>
      <w:r w:rsidRPr="004D6DFB">
        <w:tab/>
        <w:t>(2)</w:t>
      </w:r>
      <w:r w:rsidRPr="004D6DFB">
        <w:tab/>
        <w:t xml:space="preserve">The ancillary objects of the acquisition by the Future Fund Board of a financial asset as an investment of the </w:t>
      </w:r>
      <w:r w:rsidR="008109F3" w:rsidRPr="004D6DFB">
        <w:t>Aboriginal and Torres Strait Islander Land and Sea Future Fund</w:t>
      </w:r>
      <w:r w:rsidRPr="004D6DFB">
        <w:t xml:space="preserve"> are to enhance the ability of the Commonwealth and the Future Fund Board to discharge the costs, expenses, obligations and liabilities mentioned in sections</w:t>
      </w:r>
      <w:r w:rsidR="004D6DFB" w:rsidRPr="004D6DFB">
        <w:t> </w:t>
      </w:r>
      <w:r w:rsidR="00472E8A" w:rsidRPr="004D6DFB">
        <w:t>15</w:t>
      </w:r>
      <w:r w:rsidRPr="004D6DFB">
        <w:t xml:space="preserve"> and </w:t>
      </w:r>
      <w:r w:rsidR="00472E8A" w:rsidRPr="004D6DFB">
        <w:t>16</w:t>
      </w:r>
      <w:r w:rsidRPr="004D6DFB">
        <w:t>.</w:t>
      </w:r>
    </w:p>
    <w:p w:rsidR="00B5772A" w:rsidRPr="004D6DFB" w:rsidRDefault="00472E8A" w:rsidP="004D6DFB">
      <w:pPr>
        <w:pStyle w:val="ActHead5"/>
      </w:pPr>
      <w:bookmarkStart w:id="40" w:name="_Toc531616594"/>
      <w:r w:rsidRPr="004D6DFB">
        <w:rPr>
          <w:rStyle w:val="CharSectno"/>
        </w:rPr>
        <w:lastRenderedPageBreak/>
        <w:t>30</w:t>
      </w:r>
      <w:r w:rsidR="00B5772A" w:rsidRPr="004D6DFB">
        <w:t xml:space="preserve">  Investment of the </w:t>
      </w:r>
      <w:r w:rsidR="008109F3" w:rsidRPr="004D6DFB">
        <w:t>Aboriginal and Torres Strait Islander Land and Sea Future Fund</w:t>
      </w:r>
      <w:bookmarkEnd w:id="40"/>
    </w:p>
    <w:p w:rsidR="00B5772A" w:rsidRPr="004D6DFB" w:rsidRDefault="00B5772A" w:rsidP="004D6DFB">
      <w:pPr>
        <w:pStyle w:val="subsection"/>
      </w:pPr>
      <w:r w:rsidRPr="004D6DFB">
        <w:tab/>
        <w:t>(1)</w:t>
      </w:r>
      <w:r w:rsidRPr="004D6DFB">
        <w:tab/>
        <w:t xml:space="preserve">The Future Fund Board may invest amounts standing to the credit of the </w:t>
      </w:r>
      <w:r w:rsidR="008109F3" w:rsidRPr="004D6DFB">
        <w:t>Aboriginal and Torres Strait Islander Land and Sea Future Fund</w:t>
      </w:r>
      <w:r w:rsidRPr="004D6DFB">
        <w:t xml:space="preserve"> Special Account in any financial assets.</w:t>
      </w:r>
    </w:p>
    <w:p w:rsidR="00B5772A" w:rsidRPr="004D6DFB" w:rsidRDefault="00B5772A" w:rsidP="004D6DFB">
      <w:pPr>
        <w:pStyle w:val="subsection"/>
      </w:pPr>
      <w:r w:rsidRPr="004D6DFB">
        <w:tab/>
        <w:t>(2)</w:t>
      </w:r>
      <w:r w:rsidRPr="004D6DFB">
        <w:tab/>
        <w:t xml:space="preserve">Investments under </w:t>
      </w:r>
      <w:r w:rsidR="004D6DFB" w:rsidRPr="004D6DFB">
        <w:t>subsection (</w:t>
      </w:r>
      <w:r w:rsidRPr="004D6DFB">
        <w:t>1) are to be made in the name of the Future Fund Board.</w:t>
      </w:r>
    </w:p>
    <w:p w:rsidR="00B5772A" w:rsidRPr="004D6DFB" w:rsidRDefault="00B5772A" w:rsidP="004D6DFB">
      <w:pPr>
        <w:pStyle w:val="subsection"/>
      </w:pPr>
      <w:r w:rsidRPr="004D6DFB">
        <w:tab/>
        <w:t>(3)</w:t>
      </w:r>
      <w:r w:rsidRPr="004D6DFB">
        <w:tab/>
        <w:t xml:space="preserve">Investments under </w:t>
      </w:r>
      <w:r w:rsidR="004D6DFB" w:rsidRPr="004D6DFB">
        <w:t>subsection (</w:t>
      </w:r>
      <w:r w:rsidRPr="004D6DFB">
        <w:t xml:space="preserve">1) are taken to be investments of the </w:t>
      </w:r>
      <w:r w:rsidR="008109F3" w:rsidRPr="004D6DFB">
        <w:t>Aboriginal and Torres Strait Islander Land and Sea Future Fund</w:t>
      </w:r>
      <w:r w:rsidRPr="004D6DFB">
        <w:t>.</w:t>
      </w:r>
    </w:p>
    <w:p w:rsidR="00B5772A" w:rsidRPr="004D6DFB" w:rsidRDefault="00B5772A" w:rsidP="004D6DFB">
      <w:pPr>
        <w:pStyle w:val="subsection"/>
      </w:pPr>
      <w:r w:rsidRPr="004D6DFB">
        <w:tab/>
        <w:t>(4)</w:t>
      </w:r>
      <w:r w:rsidRPr="004D6DFB">
        <w:tab/>
        <w:t>This section does not authorise the acquisition of a derivative.</w:t>
      </w:r>
    </w:p>
    <w:p w:rsidR="00B5772A" w:rsidRPr="004D6DFB" w:rsidRDefault="00B5772A" w:rsidP="004D6DFB">
      <w:pPr>
        <w:pStyle w:val="notetext"/>
      </w:pPr>
      <w:r w:rsidRPr="004D6DFB">
        <w:t>Note:</w:t>
      </w:r>
      <w:r w:rsidRPr="004D6DFB">
        <w:tab/>
        <w:t>For acquisition of derivatives, see section</w:t>
      </w:r>
      <w:r w:rsidR="004D6DFB" w:rsidRPr="004D6DFB">
        <w:t> </w:t>
      </w:r>
      <w:r w:rsidR="00472E8A" w:rsidRPr="004D6DFB">
        <w:t>40</w:t>
      </w:r>
      <w:r w:rsidRPr="004D6DFB">
        <w:t>.</w:t>
      </w:r>
    </w:p>
    <w:p w:rsidR="00B5772A" w:rsidRPr="004D6DFB" w:rsidRDefault="00472E8A" w:rsidP="004D6DFB">
      <w:pPr>
        <w:pStyle w:val="ActHead5"/>
      </w:pPr>
      <w:bookmarkStart w:id="41" w:name="_Toc531616595"/>
      <w:r w:rsidRPr="004D6DFB">
        <w:rPr>
          <w:rStyle w:val="CharSectno"/>
        </w:rPr>
        <w:t>31</w:t>
      </w:r>
      <w:r w:rsidR="00B5772A" w:rsidRPr="004D6DFB">
        <w:t xml:space="preserve">  Management of investments of the </w:t>
      </w:r>
      <w:r w:rsidR="008109F3" w:rsidRPr="004D6DFB">
        <w:t>Aboriginal and Torres Strait Islander Land and Sea Future Fund</w:t>
      </w:r>
      <w:bookmarkEnd w:id="41"/>
    </w:p>
    <w:p w:rsidR="00B5772A" w:rsidRPr="004D6DFB" w:rsidRDefault="00B5772A" w:rsidP="004D6DFB">
      <w:pPr>
        <w:pStyle w:val="subsection"/>
      </w:pPr>
      <w:r w:rsidRPr="004D6DFB">
        <w:tab/>
        <w:t>(1)</w:t>
      </w:r>
      <w:r w:rsidRPr="004D6DFB">
        <w:tab/>
        <w:t xml:space="preserve">Income derived from an investment of the </w:t>
      </w:r>
      <w:r w:rsidR="008109F3" w:rsidRPr="004D6DFB">
        <w:t>Aboriginal and Torres Strait Islander Land and Sea Future Fund</w:t>
      </w:r>
      <w:r w:rsidRPr="004D6DFB">
        <w:t xml:space="preserve"> is to be credited to the </w:t>
      </w:r>
      <w:r w:rsidR="008109F3" w:rsidRPr="004D6DFB">
        <w:t>Aboriginal and Torres Strait Islander Land and Sea Future Fund</w:t>
      </w:r>
      <w:r w:rsidRPr="004D6DFB">
        <w:t xml:space="preserve"> Special Account.</w:t>
      </w:r>
    </w:p>
    <w:p w:rsidR="00B5772A" w:rsidRPr="004D6DFB" w:rsidRDefault="00B5772A" w:rsidP="004D6DFB">
      <w:pPr>
        <w:pStyle w:val="subsection"/>
      </w:pPr>
      <w:r w:rsidRPr="004D6DFB">
        <w:tab/>
        <w:t>(2)</w:t>
      </w:r>
      <w:r w:rsidRPr="004D6DFB">
        <w:tab/>
        <w:t xml:space="preserve">A return of capital, or any other financial distribution, relating to an investment of the </w:t>
      </w:r>
      <w:r w:rsidR="008109F3" w:rsidRPr="004D6DFB">
        <w:t>Aboriginal and Torres Strait Islander Land and Sea Future Fund</w:t>
      </w:r>
      <w:r w:rsidRPr="004D6DFB">
        <w:t xml:space="preserve"> is to be credited to the </w:t>
      </w:r>
      <w:r w:rsidR="008109F3" w:rsidRPr="004D6DFB">
        <w:t>Aboriginal and Torres Strait Islander Land and Sea Future Fund</w:t>
      </w:r>
      <w:r w:rsidRPr="004D6DFB">
        <w:t xml:space="preserve"> Special Account.</w:t>
      </w:r>
    </w:p>
    <w:p w:rsidR="00B5772A" w:rsidRPr="004D6DFB" w:rsidRDefault="00B5772A" w:rsidP="004D6DFB">
      <w:pPr>
        <w:pStyle w:val="subsection"/>
      </w:pPr>
      <w:r w:rsidRPr="004D6DFB">
        <w:tab/>
        <w:t>(3)</w:t>
      </w:r>
      <w:r w:rsidRPr="004D6DFB">
        <w:tab/>
        <w:t xml:space="preserve">The Future Fund Board may realise an investment of the </w:t>
      </w:r>
      <w:r w:rsidR="008109F3" w:rsidRPr="004D6DFB">
        <w:t>Aboriginal and Torres Strait Islander Land and Sea Future Fund</w:t>
      </w:r>
      <w:r w:rsidRPr="004D6DFB">
        <w:t>.</w:t>
      </w:r>
    </w:p>
    <w:p w:rsidR="00B5772A" w:rsidRPr="004D6DFB" w:rsidRDefault="00B5772A" w:rsidP="004D6DFB">
      <w:pPr>
        <w:pStyle w:val="subsection"/>
      </w:pPr>
      <w:r w:rsidRPr="004D6DFB">
        <w:tab/>
        <w:t>(4)</w:t>
      </w:r>
      <w:r w:rsidRPr="004D6DFB">
        <w:tab/>
        <w:t xml:space="preserve">Upon realisation of an investment of the </w:t>
      </w:r>
      <w:r w:rsidR="008109F3" w:rsidRPr="004D6DFB">
        <w:t>Aboriginal and Torres Strait Islander Land and Sea Future Fund</w:t>
      </w:r>
      <w:r w:rsidRPr="004D6DFB">
        <w:t xml:space="preserve">, the proceeds of the investment are to be credited to the </w:t>
      </w:r>
      <w:r w:rsidR="008109F3" w:rsidRPr="004D6DFB">
        <w:t>Aboriginal and Torres Strait Islander Land and Sea Future Fund</w:t>
      </w:r>
      <w:r w:rsidRPr="004D6DFB">
        <w:t xml:space="preserve"> Special Account.</w:t>
      </w:r>
    </w:p>
    <w:p w:rsidR="00B5772A" w:rsidRPr="004D6DFB" w:rsidRDefault="00B5772A" w:rsidP="004D6DFB">
      <w:pPr>
        <w:pStyle w:val="subsection"/>
      </w:pPr>
      <w:r w:rsidRPr="004D6DFB">
        <w:tab/>
        <w:t>(5)</w:t>
      </w:r>
      <w:r w:rsidRPr="004D6DFB">
        <w:tab/>
        <w:t xml:space="preserve">At any time before an investment of the </w:t>
      </w:r>
      <w:r w:rsidR="008109F3" w:rsidRPr="004D6DFB">
        <w:t>Aboriginal and Torres Strait Islander Land and Sea Future Fund</w:t>
      </w:r>
      <w:r w:rsidRPr="004D6DFB">
        <w:t xml:space="preserve"> matures, the Future Fund Board may authorise the re</w:t>
      </w:r>
      <w:r w:rsidR="0025406D">
        <w:noBreakHyphen/>
      </w:r>
      <w:r w:rsidRPr="004D6DFB">
        <w:t xml:space="preserve">investment of the proceeds upon </w:t>
      </w:r>
      <w:r w:rsidRPr="004D6DFB">
        <w:lastRenderedPageBreak/>
        <w:t xml:space="preserve">maturity in a financial asset investment with the same entity. The new investment is taken to be an investment of the </w:t>
      </w:r>
      <w:r w:rsidR="008109F3" w:rsidRPr="004D6DFB">
        <w:t>Aboriginal and Torres Strait Islander Land and Sea Future Fund</w:t>
      </w:r>
      <w:r w:rsidRPr="004D6DFB">
        <w:t>.</w:t>
      </w:r>
    </w:p>
    <w:p w:rsidR="00B5772A" w:rsidRPr="004D6DFB" w:rsidRDefault="00B5772A" w:rsidP="004D6DFB">
      <w:pPr>
        <w:pStyle w:val="subsection"/>
      </w:pPr>
      <w:r w:rsidRPr="004D6DFB">
        <w:tab/>
        <w:t>(6)</w:t>
      </w:r>
      <w:r w:rsidRPr="004D6DFB">
        <w:tab/>
        <w:t>Section</w:t>
      </w:r>
      <w:r w:rsidR="004D6DFB" w:rsidRPr="004D6DFB">
        <w:t> </w:t>
      </w:r>
      <w:r w:rsidRPr="004D6DFB">
        <w:t xml:space="preserve">58 of the </w:t>
      </w:r>
      <w:r w:rsidRPr="004D6DFB">
        <w:rPr>
          <w:i/>
        </w:rPr>
        <w:t>Public Governance, Performance and Accountability Act 2013</w:t>
      </w:r>
      <w:r w:rsidRPr="004D6DFB">
        <w:t xml:space="preserve"> (which deals with investment by the Commonwealth) does not apply to an investment of the </w:t>
      </w:r>
      <w:r w:rsidR="008109F3" w:rsidRPr="004D6DFB">
        <w:t>Aboriginal and Torres Strait Islander Land and Sea Future Fund</w:t>
      </w:r>
      <w:r w:rsidRPr="004D6DFB">
        <w:t>.</w:t>
      </w:r>
    </w:p>
    <w:p w:rsidR="00B5772A" w:rsidRPr="004D6DFB" w:rsidRDefault="00472E8A" w:rsidP="004D6DFB">
      <w:pPr>
        <w:pStyle w:val="ActHead5"/>
      </w:pPr>
      <w:bookmarkStart w:id="42" w:name="_Toc531616596"/>
      <w:r w:rsidRPr="004D6DFB">
        <w:rPr>
          <w:rStyle w:val="CharSectno"/>
        </w:rPr>
        <w:t>32</w:t>
      </w:r>
      <w:r w:rsidR="00B5772A" w:rsidRPr="004D6DFB">
        <w:t xml:space="preserve">  </w:t>
      </w:r>
      <w:r w:rsidR="008109F3" w:rsidRPr="004D6DFB">
        <w:t>Aboriginal and Torres Strait Islander Land and Sea Future Fund</w:t>
      </w:r>
      <w:r w:rsidR="00B5772A" w:rsidRPr="004D6DFB">
        <w:t xml:space="preserve"> Investment Mandate</w:t>
      </w:r>
      <w:bookmarkEnd w:id="42"/>
    </w:p>
    <w:p w:rsidR="00B5772A" w:rsidRPr="004D6DFB" w:rsidRDefault="00B5772A" w:rsidP="004D6DFB">
      <w:pPr>
        <w:pStyle w:val="subsection"/>
      </w:pPr>
      <w:r w:rsidRPr="004D6DFB">
        <w:tab/>
        <w:t>(1)</w:t>
      </w:r>
      <w:r w:rsidRPr="004D6DFB">
        <w:tab/>
        <w:t>The responsible Ministers may (subject to section</w:t>
      </w:r>
      <w:r w:rsidR="004D6DFB" w:rsidRPr="004D6DFB">
        <w:t> </w:t>
      </w:r>
      <w:r w:rsidR="00472E8A" w:rsidRPr="004D6DFB">
        <w:t>34</w:t>
      </w:r>
      <w:r w:rsidRPr="004D6DFB">
        <w:t xml:space="preserve">) give the Future Fund Board written directions about the performance of its </w:t>
      </w:r>
      <w:r w:rsidR="008109F3" w:rsidRPr="004D6DFB">
        <w:t>Aboriginal and Torres Strait Islander Land and Sea Future Fund</w:t>
      </w:r>
      <w:r w:rsidRPr="004D6DFB">
        <w:t xml:space="preserve"> investment functions, and must give at least one such direction.</w:t>
      </w:r>
    </w:p>
    <w:p w:rsidR="00B5772A" w:rsidRPr="004D6DFB" w:rsidRDefault="00B5772A" w:rsidP="004D6DFB">
      <w:pPr>
        <w:pStyle w:val="notetext"/>
      </w:pPr>
      <w:r w:rsidRPr="004D6DFB">
        <w:t>Note 1:</w:t>
      </w:r>
      <w:r w:rsidRPr="004D6DFB">
        <w:tab/>
      </w:r>
      <w:r w:rsidR="008109F3" w:rsidRPr="004D6DFB">
        <w:rPr>
          <w:b/>
          <w:i/>
        </w:rPr>
        <w:t>Aboriginal and Torres Strait Islander Land and Sea Future Fund</w:t>
      </w:r>
      <w:r w:rsidRPr="004D6DFB">
        <w:rPr>
          <w:b/>
          <w:i/>
        </w:rPr>
        <w:t xml:space="preserve"> investment function</w:t>
      </w:r>
      <w:r w:rsidRPr="004D6DFB">
        <w:t xml:space="preserve"> is defined in section</w:t>
      </w:r>
      <w:r w:rsidR="004D6DFB" w:rsidRPr="004D6DFB">
        <w:t> </w:t>
      </w:r>
      <w:r w:rsidR="00472E8A" w:rsidRPr="004D6DFB">
        <w:t>4</w:t>
      </w:r>
      <w:r w:rsidRPr="004D6DFB">
        <w:t>.</w:t>
      </w:r>
    </w:p>
    <w:p w:rsidR="00B5772A" w:rsidRPr="004D6DFB" w:rsidRDefault="00B5772A" w:rsidP="004D6DFB">
      <w:pPr>
        <w:pStyle w:val="notetext"/>
      </w:pPr>
      <w:r w:rsidRPr="004D6DFB">
        <w:t>Note 2:</w:t>
      </w:r>
      <w:r w:rsidRPr="004D6DFB">
        <w:tab/>
        <w:t>For variation and revocation, see subsection</w:t>
      </w:r>
      <w:r w:rsidR="004D6DFB" w:rsidRPr="004D6DFB">
        <w:t> </w:t>
      </w:r>
      <w:r w:rsidRPr="004D6DFB">
        <w:t xml:space="preserve">33(3) of the </w:t>
      </w:r>
      <w:r w:rsidRPr="004D6DFB">
        <w:rPr>
          <w:i/>
        </w:rPr>
        <w:t>Acts Interpretation Act 1901</w:t>
      </w:r>
      <w:r w:rsidRPr="004D6DFB">
        <w:t>.</w:t>
      </w:r>
    </w:p>
    <w:p w:rsidR="00B5772A" w:rsidRPr="004D6DFB" w:rsidRDefault="00B5772A" w:rsidP="004D6DFB">
      <w:pPr>
        <w:pStyle w:val="subsection"/>
      </w:pPr>
      <w:r w:rsidRPr="004D6DFB">
        <w:tab/>
        <w:t>(2)</w:t>
      </w:r>
      <w:r w:rsidRPr="004D6DFB">
        <w:tab/>
        <w:t xml:space="preserve">In giving a direction under </w:t>
      </w:r>
      <w:r w:rsidR="004D6DFB" w:rsidRPr="004D6DFB">
        <w:t>subsection (</w:t>
      </w:r>
      <w:r w:rsidRPr="004D6DFB">
        <w:t>1), the responsible Ministers must have regard to:</w:t>
      </w:r>
    </w:p>
    <w:p w:rsidR="00B5772A" w:rsidRPr="004D6DFB" w:rsidRDefault="00B5772A" w:rsidP="004D6DFB">
      <w:pPr>
        <w:pStyle w:val="paragraph"/>
      </w:pPr>
      <w:r w:rsidRPr="004D6DFB">
        <w:tab/>
        <w:t>(a)</w:t>
      </w:r>
      <w:r w:rsidRPr="004D6DFB">
        <w:tab/>
        <w:t xml:space="preserve">the need to maximise the return earned on the </w:t>
      </w:r>
      <w:r w:rsidR="008109F3" w:rsidRPr="004D6DFB">
        <w:t>Aboriginal and Torres Strait Islander Land and Sea Future Fund</w:t>
      </w:r>
      <w:r w:rsidRPr="004D6DFB">
        <w:t xml:space="preserve"> over the long term, consistent with international best practice for institutional investment; and</w:t>
      </w:r>
    </w:p>
    <w:p w:rsidR="004B5C81" w:rsidRPr="004D6DFB" w:rsidRDefault="00B5772A" w:rsidP="004D6DFB">
      <w:pPr>
        <w:pStyle w:val="paragraph"/>
      </w:pPr>
      <w:r w:rsidRPr="004D6DFB">
        <w:tab/>
        <w:t>(b)</w:t>
      </w:r>
      <w:r w:rsidRPr="004D6DFB">
        <w:tab/>
      </w:r>
      <w:r w:rsidR="0073695B" w:rsidRPr="004D6DFB">
        <w:t xml:space="preserve">the </w:t>
      </w:r>
      <w:r w:rsidR="008440FA" w:rsidRPr="005A0463">
        <w:t>sustainability of</w:t>
      </w:r>
      <w:r w:rsidR="008440FA">
        <w:t xml:space="preserve"> </w:t>
      </w:r>
      <w:r w:rsidR="0073695B" w:rsidRPr="004D6DFB">
        <w:t>payments</w:t>
      </w:r>
      <w:r w:rsidR="003620B4" w:rsidRPr="004D6DFB">
        <w:t xml:space="preserve"> required to be made under section</w:t>
      </w:r>
      <w:r w:rsidR="004D6DFB" w:rsidRPr="004D6DFB">
        <w:t> </w:t>
      </w:r>
      <w:r w:rsidR="00472E8A" w:rsidRPr="004D6DFB">
        <w:t>22</w:t>
      </w:r>
      <w:r w:rsidR="004B5C81" w:rsidRPr="004D6DFB">
        <w:t>; and</w:t>
      </w:r>
    </w:p>
    <w:p w:rsidR="00B5772A" w:rsidRPr="004D6DFB" w:rsidRDefault="00B5772A" w:rsidP="004D6DFB">
      <w:pPr>
        <w:pStyle w:val="paragraph"/>
      </w:pPr>
      <w:r w:rsidRPr="004D6DFB">
        <w:tab/>
        <w:t>(c)</w:t>
      </w:r>
      <w:r w:rsidRPr="004D6DFB">
        <w:tab/>
        <w:t>such other matters as the responsible Ministers consider relevant.</w:t>
      </w:r>
    </w:p>
    <w:p w:rsidR="0073695B" w:rsidRPr="004D6DFB" w:rsidRDefault="0073695B" w:rsidP="004D6DFB">
      <w:pPr>
        <w:pStyle w:val="notetext"/>
      </w:pPr>
      <w:r w:rsidRPr="004D6DFB">
        <w:t xml:space="preserve">Note: </w:t>
      </w:r>
      <w:r w:rsidRPr="004D6DFB">
        <w:tab/>
        <w:t>Section</w:t>
      </w:r>
      <w:r w:rsidR="004D6DFB" w:rsidRPr="004D6DFB">
        <w:t> </w:t>
      </w:r>
      <w:r w:rsidR="00472E8A" w:rsidRPr="004D6DFB">
        <w:t>22</w:t>
      </w:r>
      <w:r w:rsidRPr="004D6DFB">
        <w:t xml:space="preserve"> deals with annual payments.</w:t>
      </w:r>
    </w:p>
    <w:p w:rsidR="00B5772A" w:rsidRPr="004D6DFB" w:rsidRDefault="00B5772A" w:rsidP="004D6DFB">
      <w:pPr>
        <w:pStyle w:val="subsection"/>
      </w:pPr>
      <w:r w:rsidRPr="004D6DFB">
        <w:tab/>
        <w:t>(3)</w:t>
      </w:r>
      <w:r w:rsidRPr="004D6DFB">
        <w:tab/>
        <w:t xml:space="preserve">Directions under </w:t>
      </w:r>
      <w:r w:rsidR="004D6DFB" w:rsidRPr="004D6DFB">
        <w:t>subsection (</w:t>
      </w:r>
      <w:r w:rsidRPr="004D6DFB">
        <w:t xml:space="preserve">1) are to be known collectively as the </w:t>
      </w:r>
      <w:r w:rsidR="008109F3" w:rsidRPr="004D6DFB">
        <w:rPr>
          <w:b/>
          <w:i/>
        </w:rPr>
        <w:t>Aboriginal and Torres Strait Islander Land and Sea Future Fund</w:t>
      </w:r>
      <w:r w:rsidRPr="004D6DFB">
        <w:rPr>
          <w:b/>
          <w:i/>
        </w:rPr>
        <w:t xml:space="preserve"> Investment Mandate</w:t>
      </w:r>
      <w:r w:rsidRPr="004D6DFB">
        <w:t>.</w:t>
      </w:r>
    </w:p>
    <w:p w:rsidR="00B5772A" w:rsidRPr="004D6DFB" w:rsidRDefault="00B5772A" w:rsidP="004D6DFB">
      <w:pPr>
        <w:pStyle w:val="subsection"/>
      </w:pPr>
      <w:r w:rsidRPr="004D6DFB">
        <w:lastRenderedPageBreak/>
        <w:tab/>
        <w:t>(4)</w:t>
      </w:r>
      <w:r w:rsidRPr="004D6DFB">
        <w:tab/>
        <w:t xml:space="preserve">Without limiting </w:t>
      </w:r>
      <w:r w:rsidR="004D6DFB" w:rsidRPr="004D6DFB">
        <w:t>subsection (</w:t>
      </w:r>
      <w:r w:rsidRPr="004D6DFB">
        <w:t>1), a direction under that subsection may set out the policies to be pursued by the Future Fund Board in relation to:</w:t>
      </w:r>
    </w:p>
    <w:p w:rsidR="00B5772A" w:rsidRPr="004D6DFB" w:rsidRDefault="00B5772A" w:rsidP="004D6DFB">
      <w:pPr>
        <w:pStyle w:val="paragraph"/>
      </w:pPr>
      <w:r w:rsidRPr="004D6DFB">
        <w:tab/>
        <w:t>(a)</w:t>
      </w:r>
      <w:r w:rsidRPr="004D6DFB">
        <w:tab/>
        <w:t>matters of risk and return; and</w:t>
      </w:r>
    </w:p>
    <w:p w:rsidR="00B5772A" w:rsidRPr="004D6DFB" w:rsidRDefault="00B5772A" w:rsidP="004D6DFB">
      <w:pPr>
        <w:pStyle w:val="paragraph"/>
      </w:pPr>
      <w:r w:rsidRPr="004D6DFB">
        <w:tab/>
        <w:t>(b)</w:t>
      </w:r>
      <w:r w:rsidRPr="004D6DFB">
        <w:tab/>
        <w:t>the allocation of financial assets.</w:t>
      </w:r>
    </w:p>
    <w:p w:rsidR="00B5772A" w:rsidRPr="004D6DFB" w:rsidRDefault="00B5772A" w:rsidP="004D6DFB">
      <w:pPr>
        <w:pStyle w:val="subsection2"/>
      </w:pPr>
      <w:r w:rsidRPr="004D6DFB">
        <w:t>A policy relating to the allocation of financial assets must not be inconsistent with a policy relating to matters of risk and return.</w:t>
      </w:r>
    </w:p>
    <w:p w:rsidR="00B5772A" w:rsidRPr="004D6DFB" w:rsidRDefault="00B5772A" w:rsidP="004D6DFB">
      <w:pPr>
        <w:pStyle w:val="SubsectionHead"/>
      </w:pPr>
      <w:r w:rsidRPr="004D6DFB">
        <w:t>Relationship between directions and other provisions of this Act</w:t>
      </w:r>
    </w:p>
    <w:p w:rsidR="00B5772A" w:rsidRPr="004D6DFB" w:rsidRDefault="00B5772A" w:rsidP="004D6DFB">
      <w:pPr>
        <w:pStyle w:val="subsection"/>
      </w:pPr>
      <w:r w:rsidRPr="004D6DFB">
        <w:tab/>
        <w:t>(5)</w:t>
      </w:r>
      <w:r w:rsidRPr="004D6DFB">
        <w:tab/>
        <w:t xml:space="preserve">A direction under </w:t>
      </w:r>
      <w:r w:rsidR="004D6DFB" w:rsidRPr="004D6DFB">
        <w:t>subsection (</w:t>
      </w:r>
      <w:r w:rsidRPr="004D6DFB">
        <w:t>1):</w:t>
      </w:r>
    </w:p>
    <w:p w:rsidR="00B5772A" w:rsidRPr="004D6DFB" w:rsidRDefault="00B5772A" w:rsidP="004D6DFB">
      <w:pPr>
        <w:pStyle w:val="paragraph"/>
      </w:pPr>
      <w:r w:rsidRPr="004D6DFB">
        <w:tab/>
        <w:t>(a)</w:t>
      </w:r>
      <w:r w:rsidRPr="004D6DFB">
        <w:tab/>
        <w:t>prevails over section</w:t>
      </w:r>
      <w:r w:rsidR="004D6DFB" w:rsidRPr="004D6DFB">
        <w:t> </w:t>
      </w:r>
      <w:r w:rsidR="00472E8A" w:rsidRPr="004D6DFB">
        <w:t>33</w:t>
      </w:r>
      <w:r w:rsidRPr="004D6DFB">
        <w:t xml:space="preserve"> to the extent of any inconsistency; and</w:t>
      </w:r>
    </w:p>
    <w:p w:rsidR="00B5772A" w:rsidRPr="004D6DFB" w:rsidRDefault="00B5772A" w:rsidP="004D6DFB">
      <w:pPr>
        <w:pStyle w:val="paragraph"/>
      </w:pPr>
      <w:r w:rsidRPr="004D6DFB">
        <w:tab/>
        <w:t>(b)</w:t>
      </w:r>
      <w:r w:rsidRPr="004D6DFB">
        <w:tab/>
        <w:t>must not otherwise be inconsistent with this Act.</w:t>
      </w:r>
    </w:p>
    <w:p w:rsidR="00B5772A" w:rsidRPr="004D6DFB" w:rsidRDefault="00B5772A" w:rsidP="004D6DFB">
      <w:pPr>
        <w:pStyle w:val="SubsectionHead"/>
      </w:pPr>
      <w:r w:rsidRPr="004D6DFB">
        <w:t>When direction takes effect</w:t>
      </w:r>
    </w:p>
    <w:p w:rsidR="00B5772A" w:rsidRPr="004D6DFB" w:rsidRDefault="00B5772A" w:rsidP="004D6DFB">
      <w:pPr>
        <w:pStyle w:val="subsection"/>
      </w:pPr>
      <w:r w:rsidRPr="004D6DFB">
        <w:tab/>
        <w:t>(6)</w:t>
      </w:r>
      <w:r w:rsidRPr="004D6DFB">
        <w:tab/>
        <w:t xml:space="preserve">A direction under </w:t>
      </w:r>
      <w:r w:rsidR="004D6DFB" w:rsidRPr="004D6DFB">
        <w:t>subsection (</w:t>
      </w:r>
      <w:r w:rsidRPr="004D6DFB">
        <w:t>1) must not take effect before the 15th day after the day on which it is given.</w:t>
      </w:r>
    </w:p>
    <w:p w:rsidR="00B5772A" w:rsidRPr="004D6DFB" w:rsidRDefault="00B5772A" w:rsidP="004D6DFB">
      <w:pPr>
        <w:pStyle w:val="SubsectionHead"/>
      </w:pPr>
      <w:r w:rsidRPr="004D6DFB">
        <w:t>Direction is a legislative instrument</w:t>
      </w:r>
    </w:p>
    <w:p w:rsidR="00B5772A" w:rsidRPr="004D6DFB" w:rsidRDefault="00B5772A" w:rsidP="004D6DFB">
      <w:pPr>
        <w:pStyle w:val="subsection"/>
      </w:pPr>
      <w:r w:rsidRPr="004D6DFB">
        <w:tab/>
        <w:t>(</w:t>
      </w:r>
      <w:r w:rsidR="003620B4" w:rsidRPr="004D6DFB">
        <w:t>8</w:t>
      </w:r>
      <w:r w:rsidRPr="004D6DFB">
        <w:t>)</w:t>
      </w:r>
      <w:r w:rsidRPr="004D6DFB">
        <w:tab/>
        <w:t xml:space="preserve">A direction under </w:t>
      </w:r>
      <w:r w:rsidR="004D6DFB" w:rsidRPr="004D6DFB">
        <w:t>subsection (</w:t>
      </w:r>
      <w:r w:rsidRPr="004D6DFB">
        <w:t>1) is a legislative instrument.</w:t>
      </w:r>
    </w:p>
    <w:p w:rsidR="00B5772A" w:rsidRPr="004D6DFB" w:rsidRDefault="00B5772A" w:rsidP="004D6DFB">
      <w:pPr>
        <w:pStyle w:val="notetext"/>
      </w:pPr>
      <w:r w:rsidRPr="004D6DFB">
        <w:t>Note 1:</w:t>
      </w:r>
      <w:r w:rsidRPr="004D6DFB">
        <w:tab/>
        <w:t>Section</w:t>
      </w:r>
      <w:r w:rsidR="004D6DFB" w:rsidRPr="004D6DFB">
        <w:t> </w:t>
      </w:r>
      <w:r w:rsidRPr="004D6DFB">
        <w:t xml:space="preserve">42 (disallowance) of the </w:t>
      </w:r>
      <w:r w:rsidRPr="004D6DFB">
        <w:rPr>
          <w:i/>
        </w:rPr>
        <w:t xml:space="preserve">Legislation Act 2003 </w:t>
      </w:r>
      <w:r w:rsidRPr="004D6DFB">
        <w:t>does not apply to the direction—see regulations made for the purposes of paragraph</w:t>
      </w:r>
      <w:r w:rsidR="004D6DFB" w:rsidRPr="004D6DFB">
        <w:t> </w:t>
      </w:r>
      <w:r w:rsidRPr="004D6DFB">
        <w:t>44(2)(b) of that Act.</w:t>
      </w:r>
    </w:p>
    <w:p w:rsidR="00B5772A" w:rsidRPr="004D6DFB" w:rsidRDefault="00B5772A" w:rsidP="004D6DFB">
      <w:pPr>
        <w:pStyle w:val="notetext"/>
      </w:pPr>
      <w:r w:rsidRPr="004D6DFB">
        <w:t>Note 2:</w:t>
      </w:r>
      <w:r w:rsidRPr="004D6DFB">
        <w:tab/>
        <w:t>Part</w:t>
      </w:r>
      <w:r w:rsidR="004D6DFB" w:rsidRPr="004D6DFB">
        <w:t> </w:t>
      </w:r>
      <w:r w:rsidRPr="004D6DFB">
        <w:t>4 of Chapter</w:t>
      </w:r>
      <w:r w:rsidR="004D6DFB" w:rsidRPr="004D6DFB">
        <w:t> </w:t>
      </w:r>
      <w:r w:rsidRPr="004D6DFB">
        <w:t xml:space="preserve">3 (sunsetting) of the </w:t>
      </w:r>
      <w:r w:rsidRPr="004D6DFB">
        <w:rPr>
          <w:i/>
        </w:rPr>
        <w:t xml:space="preserve">Legislation Act 2003 </w:t>
      </w:r>
      <w:r w:rsidRPr="004D6DFB">
        <w:t>does not apply to the direction—see regulations made for the purposes of paragraph</w:t>
      </w:r>
      <w:r w:rsidR="004D6DFB" w:rsidRPr="004D6DFB">
        <w:t> </w:t>
      </w:r>
      <w:r w:rsidRPr="004D6DFB">
        <w:t>54(2)(b) of that Act.</w:t>
      </w:r>
    </w:p>
    <w:p w:rsidR="00B5772A" w:rsidRPr="004D6DFB" w:rsidRDefault="00472E8A" w:rsidP="004D6DFB">
      <w:pPr>
        <w:pStyle w:val="ActHead5"/>
      </w:pPr>
      <w:bookmarkStart w:id="43" w:name="_Toc531616597"/>
      <w:r w:rsidRPr="004D6DFB">
        <w:rPr>
          <w:rStyle w:val="CharSectno"/>
        </w:rPr>
        <w:lastRenderedPageBreak/>
        <w:t>33</w:t>
      </w:r>
      <w:r w:rsidR="00B5772A" w:rsidRPr="004D6DFB">
        <w:t xml:space="preserve">  Obligation on Future Fund Board in performing investment functions</w:t>
      </w:r>
      <w:bookmarkEnd w:id="43"/>
    </w:p>
    <w:p w:rsidR="00B5772A" w:rsidRPr="004D6DFB" w:rsidRDefault="00B5772A" w:rsidP="004D6DFB">
      <w:pPr>
        <w:pStyle w:val="subsection"/>
        <w:keepNext/>
        <w:keepLines/>
      </w:pPr>
      <w:r w:rsidRPr="004D6DFB">
        <w:tab/>
      </w:r>
      <w:r w:rsidRPr="004D6DFB">
        <w:tab/>
        <w:t xml:space="preserve">In performing its </w:t>
      </w:r>
      <w:r w:rsidR="008109F3" w:rsidRPr="004D6DFB">
        <w:t>Aboriginal and Torres Strait Islander Land and Sea Future Fund</w:t>
      </w:r>
      <w:r w:rsidRPr="004D6DFB">
        <w:t xml:space="preserve"> investment function, the Future Fund Board must (subject to this Act and a direction under subsection</w:t>
      </w:r>
      <w:r w:rsidR="004D6DFB" w:rsidRPr="004D6DFB">
        <w:t> </w:t>
      </w:r>
      <w:r w:rsidR="00472E8A" w:rsidRPr="004D6DFB">
        <w:t>32</w:t>
      </w:r>
      <w:r w:rsidR="0073695B" w:rsidRPr="004D6DFB">
        <w:t>(1))</w:t>
      </w:r>
      <w:r w:rsidR="00C66C02" w:rsidRPr="004D6DFB">
        <w:t xml:space="preserve"> </w:t>
      </w:r>
      <w:r w:rsidR="0073695B" w:rsidRPr="004D6DFB">
        <w:t xml:space="preserve">seek to </w:t>
      </w:r>
      <w:r w:rsidRPr="004D6DFB">
        <w:t xml:space="preserve">maximise the return earned on the </w:t>
      </w:r>
      <w:r w:rsidR="008109F3" w:rsidRPr="004D6DFB">
        <w:t>Aboriginal and Torres Strait Islander Land and Sea Future Fund</w:t>
      </w:r>
      <w:r w:rsidRPr="004D6DFB">
        <w:t xml:space="preserve"> over the long term, consistent with international best practice for institutional investmen</w:t>
      </w:r>
      <w:r w:rsidR="00C66C02" w:rsidRPr="004D6DFB">
        <w:t>t.</w:t>
      </w:r>
    </w:p>
    <w:p w:rsidR="00B5772A" w:rsidRPr="004D6DFB" w:rsidRDefault="00472E8A" w:rsidP="004D6DFB">
      <w:pPr>
        <w:pStyle w:val="ActHead5"/>
      </w:pPr>
      <w:bookmarkStart w:id="44" w:name="_Toc531616598"/>
      <w:r w:rsidRPr="004D6DFB">
        <w:rPr>
          <w:rStyle w:val="CharSectno"/>
        </w:rPr>
        <w:t>34</w:t>
      </w:r>
      <w:r w:rsidR="00B5772A" w:rsidRPr="004D6DFB">
        <w:t xml:space="preserve">  Limitation on </w:t>
      </w:r>
      <w:r w:rsidR="008109F3" w:rsidRPr="004D6DFB">
        <w:t>Aboriginal and Torres Strait Islander Land and Sea Future Fund</w:t>
      </w:r>
      <w:r w:rsidR="00B5772A" w:rsidRPr="004D6DFB">
        <w:t xml:space="preserve"> Investment Mandate</w:t>
      </w:r>
      <w:bookmarkEnd w:id="44"/>
    </w:p>
    <w:p w:rsidR="00B5772A" w:rsidRPr="004D6DFB" w:rsidRDefault="00B5772A" w:rsidP="004D6DFB">
      <w:pPr>
        <w:pStyle w:val="subsection"/>
      </w:pPr>
      <w:r w:rsidRPr="004D6DFB">
        <w:tab/>
        <w:t>(1)</w:t>
      </w:r>
      <w:r w:rsidRPr="004D6DFB">
        <w:tab/>
        <w:t>The responsible Ministers must not give a direction under subsection</w:t>
      </w:r>
      <w:r w:rsidR="004D6DFB" w:rsidRPr="004D6DFB">
        <w:t> </w:t>
      </w:r>
      <w:r w:rsidR="00472E8A" w:rsidRPr="004D6DFB">
        <w:t>32</w:t>
      </w:r>
      <w:r w:rsidRPr="004D6DFB">
        <w:t>(1) that has the purpose, or has or is likely to have the effect, of directly or indirectly requiring the Future Fund Board to:</w:t>
      </w:r>
    </w:p>
    <w:p w:rsidR="00B5772A" w:rsidRPr="004D6DFB" w:rsidRDefault="00B5772A" w:rsidP="004D6DFB">
      <w:pPr>
        <w:pStyle w:val="paragraph"/>
      </w:pPr>
      <w:r w:rsidRPr="004D6DFB">
        <w:tab/>
        <w:t>(a)</w:t>
      </w:r>
      <w:r w:rsidRPr="004D6DFB">
        <w:tab/>
        <w:t xml:space="preserve">invest an amount standing to the credit of the </w:t>
      </w:r>
      <w:r w:rsidR="008109F3" w:rsidRPr="004D6DFB">
        <w:t>Aboriginal and Torres Strait Islander Land and Sea Future Fund</w:t>
      </w:r>
      <w:r w:rsidRPr="004D6DFB">
        <w:t xml:space="preserve"> Special Account in a particular financial asset; or</w:t>
      </w:r>
    </w:p>
    <w:p w:rsidR="00B5772A" w:rsidRPr="004D6DFB" w:rsidRDefault="00B5772A" w:rsidP="004D6DFB">
      <w:pPr>
        <w:pStyle w:val="paragraph"/>
      </w:pPr>
      <w:r w:rsidRPr="004D6DFB">
        <w:tab/>
        <w:t>(b)</w:t>
      </w:r>
      <w:r w:rsidRPr="004D6DFB">
        <w:tab/>
        <w:t>acquire a particular derivative; or</w:t>
      </w:r>
    </w:p>
    <w:p w:rsidR="00B5772A" w:rsidRPr="004D6DFB" w:rsidRDefault="00B5772A" w:rsidP="004D6DFB">
      <w:pPr>
        <w:pStyle w:val="paragraph"/>
      </w:pPr>
      <w:r w:rsidRPr="004D6DFB">
        <w:tab/>
        <w:t>(c)</w:t>
      </w:r>
      <w:r w:rsidRPr="004D6DFB">
        <w:tab/>
        <w:t>allocate financial assets to:</w:t>
      </w:r>
    </w:p>
    <w:p w:rsidR="00B5772A" w:rsidRPr="004D6DFB" w:rsidRDefault="00B5772A" w:rsidP="004D6DFB">
      <w:pPr>
        <w:pStyle w:val="paragraphsub"/>
      </w:pPr>
      <w:r w:rsidRPr="004D6DFB">
        <w:tab/>
        <w:t>(i)</w:t>
      </w:r>
      <w:r w:rsidRPr="004D6DFB">
        <w:tab/>
        <w:t>a particular business entity; or</w:t>
      </w:r>
    </w:p>
    <w:p w:rsidR="00B5772A" w:rsidRPr="004D6DFB" w:rsidRDefault="00B5772A" w:rsidP="004D6DFB">
      <w:pPr>
        <w:pStyle w:val="paragraphsub"/>
      </w:pPr>
      <w:r w:rsidRPr="004D6DFB">
        <w:tab/>
        <w:t>(ii)</w:t>
      </w:r>
      <w:r w:rsidRPr="004D6DFB">
        <w:tab/>
        <w:t>a particular activity; or</w:t>
      </w:r>
    </w:p>
    <w:p w:rsidR="00B5772A" w:rsidRPr="004D6DFB" w:rsidRDefault="00B5772A" w:rsidP="004D6DFB">
      <w:pPr>
        <w:pStyle w:val="paragraphsub"/>
      </w:pPr>
      <w:r w:rsidRPr="004D6DFB">
        <w:tab/>
        <w:t>(iii)</w:t>
      </w:r>
      <w:r w:rsidRPr="004D6DFB">
        <w:tab/>
        <w:t>a particular business.</w:t>
      </w:r>
    </w:p>
    <w:p w:rsidR="00B5772A" w:rsidRPr="004D6DFB" w:rsidRDefault="00B5772A" w:rsidP="004D6DFB">
      <w:pPr>
        <w:pStyle w:val="subsection"/>
      </w:pPr>
      <w:r w:rsidRPr="004D6DFB">
        <w:tab/>
        <w:t>(2)</w:t>
      </w:r>
      <w:r w:rsidRPr="004D6DFB">
        <w:tab/>
      </w:r>
      <w:r w:rsidR="004D6DFB" w:rsidRPr="004D6DFB">
        <w:t>Paragraphs (</w:t>
      </w:r>
      <w:r w:rsidRPr="004D6DFB">
        <w:t xml:space="preserve">1)(a) and (b) do not limit </w:t>
      </w:r>
      <w:r w:rsidR="004D6DFB" w:rsidRPr="004D6DFB">
        <w:t>paragraph (</w:t>
      </w:r>
      <w:r w:rsidRPr="004D6DFB">
        <w:t>1)(c).</w:t>
      </w:r>
    </w:p>
    <w:p w:rsidR="00B5772A" w:rsidRPr="004D6DFB" w:rsidRDefault="00472E8A" w:rsidP="004D6DFB">
      <w:pPr>
        <w:pStyle w:val="ActHead5"/>
      </w:pPr>
      <w:bookmarkStart w:id="45" w:name="_Toc531616599"/>
      <w:r w:rsidRPr="004D6DFB">
        <w:rPr>
          <w:rStyle w:val="CharSectno"/>
        </w:rPr>
        <w:t>35</w:t>
      </w:r>
      <w:r w:rsidR="00B5772A" w:rsidRPr="004D6DFB">
        <w:t xml:space="preserve">  Future Fund Board to be consulted on </w:t>
      </w:r>
      <w:r w:rsidR="008109F3" w:rsidRPr="004D6DFB">
        <w:t>Aboriginal and Torres Strait Islander Land and Sea Future Fund</w:t>
      </w:r>
      <w:r w:rsidR="00B5772A" w:rsidRPr="004D6DFB">
        <w:t xml:space="preserve"> Investment Mandate</w:t>
      </w:r>
      <w:bookmarkEnd w:id="45"/>
    </w:p>
    <w:p w:rsidR="00B5772A" w:rsidRPr="004D6DFB" w:rsidRDefault="00B5772A" w:rsidP="004D6DFB">
      <w:pPr>
        <w:pStyle w:val="subsection"/>
      </w:pPr>
      <w:r w:rsidRPr="004D6DFB">
        <w:tab/>
        <w:t>(1)</w:t>
      </w:r>
      <w:r w:rsidRPr="004D6DFB">
        <w:tab/>
        <w:t>Before giving the Future Fund Board a direction under subsection</w:t>
      </w:r>
      <w:r w:rsidR="004D6DFB" w:rsidRPr="004D6DFB">
        <w:t> </w:t>
      </w:r>
      <w:r w:rsidR="00472E8A" w:rsidRPr="004D6DFB">
        <w:t>32</w:t>
      </w:r>
      <w:r w:rsidRPr="004D6DFB">
        <w:t>(1), the responsible Ministers must:</w:t>
      </w:r>
    </w:p>
    <w:p w:rsidR="00B5772A" w:rsidRPr="004D6DFB" w:rsidRDefault="00B5772A" w:rsidP="004D6DFB">
      <w:pPr>
        <w:pStyle w:val="paragraph"/>
      </w:pPr>
      <w:r w:rsidRPr="004D6DFB">
        <w:tab/>
        <w:t>(a)</w:t>
      </w:r>
      <w:r w:rsidRPr="004D6DFB">
        <w:tab/>
        <w:t>send a draft of the direction to the Future Fund Board; and</w:t>
      </w:r>
    </w:p>
    <w:p w:rsidR="00B5772A" w:rsidRPr="004D6DFB" w:rsidRDefault="00B5772A" w:rsidP="004D6DFB">
      <w:pPr>
        <w:pStyle w:val="paragraph"/>
      </w:pPr>
      <w:r w:rsidRPr="004D6DFB">
        <w:tab/>
        <w:t>(b)</w:t>
      </w:r>
      <w:r w:rsidRPr="004D6DFB">
        <w:tab/>
        <w:t xml:space="preserve">invite the Future Fund Board to make a submission to the responsible Ministers on the draft direction within a </w:t>
      </w:r>
      <w:r w:rsidRPr="004D6DFB">
        <w:lastRenderedPageBreak/>
        <w:t>reasonable time limit specified by the responsible Ministers; and</w:t>
      </w:r>
    </w:p>
    <w:p w:rsidR="00B5772A" w:rsidRPr="004D6DFB" w:rsidRDefault="00B5772A" w:rsidP="004D6DFB">
      <w:pPr>
        <w:pStyle w:val="paragraph"/>
      </w:pPr>
      <w:r w:rsidRPr="004D6DFB">
        <w:tab/>
        <w:t>(c)</w:t>
      </w:r>
      <w:r w:rsidRPr="004D6DFB">
        <w:tab/>
        <w:t>consider any submission that is received from the Future Fund Board within that time limit.</w:t>
      </w:r>
    </w:p>
    <w:p w:rsidR="00B5772A" w:rsidRPr="004D6DFB" w:rsidRDefault="00B5772A" w:rsidP="004D6DFB">
      <w:pPr>
        <w:pStyle w:val="subsection"/>
      </w:pPr>
      <w:r w:rsidRPr="004D6DFB">
        <w:tab/>
        <w:t>(2)</w:t>
      </w:r>
      <w:r w:rsidRPr="004D6DFB">
        <w:tab/>
        <w:t xml:space="preserve">Any submission made by the Future Fund Board on a draft direction in accordance with </w:t>
      </w:r>
      <w:r w:rsidR="004D6DFB" w:rsidRPr="004D6DFB">
        <w:t>paragraph (</w:t>
      </w:r>
      <w:r w:rsidRPr="004D6DFB">
        <w:t>1)(b) must be tabled in each House of the Parliament with the direction.</w:t>
      </w:r>
    </w:p>
    <w:p w:rsidR="00E03AB6" w:rsidRDefault="00B5772A" w:rsidP="004D6DFB">
      <w:pPr>
        <w:pStyle w:val="notetext"/>
      </w:pPr>
      <w:r w:rsidRPr="004D6DFB">
        <w:t>Note:</w:t>
      </w:r>
      <w:r w:rsidRPr="004D6DFB">
        <w:tab/>
        <w:t>As the direction is a legislative instrument, it is also tabled in each House of the Parliament under section</w:t>
      </w:r>
      <w:r w:rsidR="004D6DFB" w:rsidRPr="004D6DFB">
        <w:t> </w:t>
      </w:r>
      <w:r w:rsidRPr="004D6DFB">
        <w:t xml:space="preserve">38 of the </w:t>
      </w:r>
      <w:r w:rsidRPr="004D6DFB">
        <w:rPr>
          <w:i/>
        </w:rPr>
        <w:t>Legislation Act 2003</w:t>
      </w:r>
      <w:r w:rsidRPr="004D6DFB">
        <w:t>.</w:t>
      </w:r>
    </w:p>
    <w:p w:rsidR="008440FA" w:rsidRPr="005A0463" w:rsidRDefault="008440FA" w:rsidP="008440FA">
      <w:pPr>
        <w:pStyle w:val="ActHead5"/>
      </w:pPr>
      <w:bookmarkStart w:id="46" w:name="_Toc531616600"/>
      <w:r w:rsidRPr="005A0463">
        <w:rPr>
          <w:rStyle w:val="CharSectno"/>
        </w:rPr>
        <w:t>35A</w:t>
      </w:r>
      <w:r w:rsidRPr="005A0463">
        <w:t xml:space="preserve">  Indigenous Affairs Minister to be consulted on Aboriginal and Torres Strait Islander Land and Sea Future Fund Investment Mandate</w:t>
      </w:r>
      <w:bookmarkEnd w:id="46"/>
    </w:p>
    <w:p w:rsidR="008440FA" w:rsidRPr="005A0463" w:rsidRDefault="008440FA" w:rsidP="008440FA">
      <w:pPr>
        <w:pStyle w:val="subsection"/>
      </w:pPr>
      <w:r w:rsidRPr="005A0463">
        <w:tab/>
        <w:t>(1)</w:t>
      </w:r>
      <w:r w:rsidRPr="005A0463">
        <w:tab/>
        <w:t>Before giving the Future Fund Board a direction under subsection 32(1), the responsible Ministers must:</w:t>
      </w:r>
    </w:p>
    <w:p w:rsidR="008440FA" w:rsidRPr="005A0463" w:rsidRDefault="008440FA" w:rsidP="008440FA">
      <w:pPr>
        <w:pStyle w:val="paragraph"/>
      </w:pPr>
      <w:r w:rsidRPr="005A0463">
        <w:tab/>
        <w:t>(a)</w:t>
      </w:r>
      <w:r w:rsidRPr="005A0463">
        <w:tab/>
        <w:t>send a draft of the direction to the Indigenous Affairs Minister; and</w:t>
      </w:r>
    </w:p>
    <w:p w:rsidR="008440FA" w:rsidRPr="005A0463" w:rsidRDefault="008440FA" w:rsidP="008440FA">
      <w:pPr>
        <w:pStyle w:val="paragraph"/>
      </w:pPr>
      <w:r w:rsidRPr="005A0463">
        <w:tab/>
        <w:t>(b)</w:t>
      </w:r>
      <w:r w:rsidRPr="005A0463">
        <w:tab/>
        <w:t>invite the Indigenous Affairs Minister to make a submission to the responsible Ministers on the draft direction within a reasonable time limit specified by the responsible Ministers; and</w:t>
      </w:r>
    </w:p>
    <w:p w:rsidR="008440FA" w:rsidRPr="005A0463" w:rsidRDefault="008440FA" w:rsidP="008440FA">
      <w:pPr>
        <w:pStyle w:val="paragraph"/>
      </w:pPr>
      <w:r w:rsidRPr="005A0463">
        <w:tab/>
        <w:t>(c)</w:t>
      </w:r>
      <w:r w:rsidRPr="005A0463">
        <w:tab/>
        <w:t>consider any submission that is received from the Indigenous Affairs Minister within that time limit.</w:t>
      </w:r>
    </w:p>
    <w:p w:rsidR="008440FA" w:rsidRPr="005A0463" w:rsidRDefault="008440FA" w:rsidP="008440FA">
      <w:pPr>
        <w:pStyle w:val="subsection"/>
      </w:pPr>
      <w:r w:rsidRPr="005A0463">
        <w:tab/>
        <w:t>(2)</w:t>
      </w:r>
      <w:r w:rsidRPr="005A0463">
        <w:tab/>
        <w:t>If a draft direction is sent to the Indigenous Affairs Minister under subsection (1):</w:t>
      </w:r>
    </w:p>
    <w:p w:rsidR="008440FA" w:rsidRPr="005A0463" w:rsidRDefault="008440FA" w:rsidP="008440FA">
      <w:pPr>
        <w:pStyle w:val="paragraph"/>
      </w:pPr>
      <w:r w:rsidRPr="005A0463">
        <w:tab/>
        <w:t>(a)</w:t>
      </w:r>
      <w:r w:rsidRPr="005A0463">
        <w:tab/>
        <w:t>the Indigenous Affairs Minister must send a copy of the draft direction to the Indigenous Land Corporation Board; and</w:t>
      </w:r>
    </w:p>
    <w:p w:rsidR="008440FA" w:rsidRPr="005A0463" w:rsidRDefault="008440FA" w:rsidP="008440FA">
      <w:pPr>
        <w:pStyle w:val="paragraph"/>
      </w:pPr>
      <w:r w:rsidRPr="005A0463">
        <w:tab/>
        <w:t>(b)</w:t>
      </w:r>
      <w:r w:rsidRPr="005A0463">
        <w:tab/>
        <w:t>the Indigenous Affairs Minister must invite the Indigenous Land Corporation Board to make a submission to the Indigenous Affairs Minister on the draft direction within a reasonable time limit that:</w:t>
      </w:r>
    </w:p>
    <w:p w:rsidR="008440FA" w:rsidRPr="005A0463" w:rsidRDefault="008440FA" w:rsidP="008440FA">
      <w:pPr>
        <w:pStyle w:val="paragraphsub"/>
      </w:pPr>
      <w:r w:rsidRPr="005A0463">
        <w:tab/>
        <w:t>(i)</w:t>
      </w:r>
      <w:r w:rsidRPr="005A0463">
        <w:tab/>
        <w:t>is specified by the Indigenous Affairs Minister; and</w:t>
      </w:r>
    </w:p>
    <w:p w:rsidR="008440FA" w:rsidRPr="005A0463" w:rsidRDefault="008440FA" w:rsidP="008440FA">
      <w:pPr>
        <w:pStyle w:val="paragraphsub"/>
      </w:pPr>
      <w:r w:rsidRPr="005A0463">
        <w:tab/>
        <w:t>(ii)</w:t>
      </w:r>
      <w:r w:rsidRPr="005A0463">
        <w:tab/>
        <w:t xml:space="preserve">ends before the time limit specified by the responsible Ministers under paragraph (1)(b) in relation to the </w:t>
      </w:r>
      <w:r w:rsidRPr="005A0463">
        <w:lastRenderedPageBreak/>
        <w:t>making of a submission on the draft direction by the Indigenous Affairs Minister; and</w:t>
      </w:r>
    </w:p>
    <w:p w:rsidR="008440FA" w:rsidRPr="005A0463" w:rsidRDefault="008440FA" w:rsidP="008440FA">
      <w:pPr>
        <w:pStyle w:val="paragraph"/>
      </w:pPr>
      <w:r w:rsidRPr="005A0463">
        <w:tab/>
        <w:t>(c)</w:t>
      </w:r>
      <w:r w:rsidRPr="005A0463">
        <w:tab/>
        <w:t>if a submission is received from the Indigenous Land Corporation Board within the time limit specified by the Indigenous Affairs Minister under paragraph (b) of this subsection:</w:t>
      </w:r>
    </w:p>
    <w:p w:rsidR="008440FA" w:rsidRPr="005A0463" w:rsidRDefault="008440FA" w:rsidP="008440FA">
      <w:pPr>
        <w:pStyle w:val="paragraphsub"/>
      </w:pPr>
      <w:r w:rsidRPr="005A0463">
        <w:tab/>
        <w:t>(i)</w:t>
      </w:r>
      <w:r w:rsidRPr="005A0463">
        <w:tab/>
        <w:t>the Indigenous Affairs Minister must make a submission to the responsible Ministers on the draft direction within the time limit specified by the responsible Ministers under paragraph (1)(b); and</w:t>
      </w:r>
    </w:p>
    <w:p w:rsidR="008440FA" w:rsidRPr="005A0463" w:rsidRDefault="008440FA" w:rsidP="008440FA">
      <w:pPr>
        <w:pStyle w:val="paragraphsub"/>
      </w:pPr>
      <w:r w:rsidRPr="005A0463">
        <w:tab/>
        <w:t>(ii)</w:t>
      </w:r>
      <w:r w:rsidRPr="005A0463">
        <w:tab/>
        <w:t>in preparing the submission to the responsible Ministers, the Indigenous Affairs Minister must consider the submission received from the Indigenous Land Corporation Board.</w:t>
      </w:r>
    </w:p>
    <w:p w:rsidR="00B5772A" w:rsidRPr="004D6DFB" w:rsidRDefault="00472E8A" w:rsidP="004D6DFB">
      <w:pPr>
        <w:pStyle w:val="ActHead5"/>
      </w:pPr>
      <w:bookmarkStart w:id="47" w:name="_Toc531616601"/>
      <w:r w:rsidRPr="004D6DFB">
        <w:rPr>
          <w:rStyle w:val="CharSectno"/>
        </w:rPr>
        <w:t>36</w:t>
      </w:r>
      <w:r w:rsidR="00B5772A" w:rsidRPr="004D6DFB">
        <w:t xml:space="preserve">  Compliance with </w:t>
      </w:r>
      <w:r w:rsidR="008109F3" w:rsidRPr="004D6DFB">
        <w:t>Aboriginal and Torres Strait Islander Land and Sea Future Fund</w:t>
      </w:r>
      <w:r w:rsidR="00B5772A" w:rsidRPr="004D6DFB">
        <w:t xml:space="preserve"> Investment Mandate</w:t>
      </w:r>
      <w:bookmarkEnd w:id="47"/>
    </w:p>
    <w:p w:rsidR="00B5772A" w:rsidRPr="004D6DFB" w:rsidRDefault="00B5772A" w:rsidP="004D6DFB">
      <w:pPr>
        <w:pStyle w:val="subsection"/>
      </w:pPr>
      <w:r w:rsidRPr="004D6DFB">
        <w:tab/>
        <w:t>(1)</w:t>
      </w:r>
      <w:r w:rsidRPr="004D6DFB">
        <w:tab/>
        <w:t xml:space="preserve">The Future Fund Board must take all reasonable steps to comply with the </w:t>
      </w:r>
      <w:r w:rsidR="008109F3" w:rsidRPr="004D6DFB">
        <w:t>Aboriginal and Torres Strait Islander Land and Sea Future Fund</w:t>
      </w:r>
      <w:r w:rsidRPr="004D6DFB">
        <w:t xml:space="preserve"> Investment Mandate.</w:t>
      </w:r>
    </w:p>
    <w:p w:rsidR="00B5772A" w:rsidRPr="004D6DFB" w:rsidRDefault="00B5772A" w:rsidP="004D6DFB">
      <w:pPr>
        <w:pStyle w:val="subsection"/>
      </w:pPr>
      <w:r w:rsidRPr="004D6DFB">
        <w:tab/>
        <w:t>(2)</w:t>
      </w:r>
      <w:r w:rsidRPr="004D6DFB">
        <w:tab/>
        <w:t xml:space="preserve">If the Future Fund Board becomes aware that it has failed to comply with the </w:t>
      </w:r>
      <w:r w:rsidR="008109F3" w:rsidRPr="004D6DFB">
        <w:t>Aboriginal and Torres Strait Islander Land and Sea Future Fund</w:t>
      </w:r>
      <w:r w:rsidRPr="004D6DFB">
        <w:t xml:space="preserve"> Investment Mandate, the Board must give the responsible Ministers a written statement, as soon as practicable after becoming so aware:</w:t>
      </w:r>
    </w:p>
    <w:p w:rsidR="00B5772A" w:rsidRPr="004D6DFB" w:rsidRDefault="00B5772A" w:rsidP="004D6DFB">
      <w:pPr>
        <w:pStyle w:val="paragraph"/>
      </w:pPr>
      <w:r w:rsidRPr="004D6DFB">
        <w:tab/>
        <w:t>(a)</w:t>
      </w:r>
      <w:r w:rsidRPr="004D6DFB">
        <w:tab/>
        <w:t>informing the responsible Ministers of the failure to comply with the Investment Mandate; and</w:t>
      </w:r>
    </w:p>
    <w:p w:rsidR="00B5772A" w:rsidRPr="004D6DFB" w:rsidRDefault="00B5772A" w:rsidP="004D6DFB">
      <w:pPr>
        <w:pStyle w:val="paragraph"/>
      </w:pPr>
      <w:r w:rsidRPr="004D6DFB">
        <w:tab/>
        <w:t>(b)</w:t>
      </w:r>
      <w:r w:rsidRPr="004D6DFB">
        <w:tab/>
        <w:t>setting out the action that the Board proposes to take in order to comply with the Investment Mandate.</w:t>
      </w:r>
    </w:p>
    <w:p w:rsidR="00B5772A" w:rsidRPr="004D6DFB" w:rsidRDefault="00B5772A" w:rsidP="004D6DFB">
      <w:pPr>
        <w:pStyle w:val="subsection"/>
      </w:pPr>
      <w:r w:rsidRPr="004D6DFB">
        <w:tab/>
        <w:t>(3)</w:t>
      </w:r>
      <w:r w:rsidRPr="004D6DFB">
        <w:tab/>
        <w:t xml:space="preserve">If the responsible Ministers are satisfied that the Future Fund Board has failed to comply with the </w:t>
      </w:r>
      <w:r w:rsidR="008109F3" w:rsidRPr="004D6DFB">
        <w:t>Aboriginal and Torres Strait Islander Land and Sea Future Fund</w:t>
      </w:r>
      <w:r w:rsidRPr="004D6DFB">
        <w:t xml:space="preserve"> Investment Mandate, the responsible Ministers may, by written notice given to the Board, direct the Board:</w:t>
      </w:r>
    </w:p>
    <w:p w:rsidR="00B5772A" w:rsidRPr="004D6DFB" w:rsidRDefault="00B5772A" w:rsidP="004D6DFB">
      <w:pPr>
        <w:pStyle w:val="paragraph"/>
      </w:pPr>
      <w:r w:rsidRPr="004D6DFB">
        <w:lastRenderedPageBreak/>
        <w:tab/>
        <w:t>(a)</w:t>
      </w:r>
      <w:r w:rsidRPr="004D6DFB">
        <w:tab/>
        <w:t>to give the responsible Ministers, within a period specified in the notice, a written explanation for the failure to comply with the Investment Mandate; and</w:t>
      </w:r>
    </w:p>
    <w:p w:rsidR="00B5772A" w:rsidRPr="004D6DFB" w:rsidRDefault="00B5772A" w:rsidP="004D6DFB">
      <w:pPr>
        <w:pStyle w:val="paragraph"/>
      </w:pPr>
      <w:r w:rsidRPr="004D6DFB">
        <w:tab/>
        <w:t>(b)</w:t>
      </w:r>
      <w:r w:rsidRPr="004D6DFB">
        <w:tab/>
        <w:t>to take action specified in the notice, within a period specified in the notice, in order to comply with the Investment Mandate.</w:t>
      </w:r>
    </w:p>
    <w:p w:rsidR="00B5772A" w:rsidRPr="004D6DFB" w:rsidRDefault="00B5772A" w:rsidP="004D6DFB">
      <w:pPr>
        <w:pStyle w:val="subsection"/>
      </w:pPr>
      <w:r w:rsidRPr="004D6DFB">
        <w:tab/>
        <w:t>(4)</w:t>
      </w:r>
      <w:r w:rsidRPr="004D6DFB">
        <w:tab/>
        <w:t xml:space="preserve">The Future Fund Board must comply with a direction under </w:t>
      </w:r>
      <w:r w:rsidR="004D6DFB" w:rsidRPr="004D6DFB">
        <w:t>subsection (</w:t>
      </w:r>
      <w:r w:rsidRPr="004D6DFB">
        <w:t>3).</w:t>
      </w:r>
    </w:p>
    <w:p w:rsidR="00B5772A" w:rsidRPr="004D6DFB" w:rsidRDefault="00B5772A" w:rsidP="004D6DFB">
      <w:pPr>
        <w:pStyle w:val="subsection"/>
      </w:pPr>
      <w:r w:rsidRPr="004D6DFB">
        <w:tab/>
        <w:t>(5)</w:t>
      </w:r>
      <w:r w:rsidRPr="004D6DFB">
        <w:tab/>
        <w:t>A failure to comply with:</w:t>
      </w:r>
    </w:p>
    <w:p w:rsidR="00B5772A" w:rsidRPr="004D6DFB" w:rsidRDefault="00B5772A" w:rsidP="004D6DFB">
      <w:pPr>
        <w:pStyle w:val="paragraph"/>
      </w:pPr>
      <w:r w:rsidRPr="004D6DFB">
        <w:tab/>
        <w:t>(a)</w:t>
      </w:r>
      <w:r w:rsidRPr="004D6DFB">
        <w:tab/>
        <w:t xml:space="preserve">the </w:t>
      </w:r>
      <w:r w:rsidR="008109F3" w:rsidRPr="004D6DFB">
        <w:t>Aboriginal and Torres Strait Islander Land and Sea Future Fund</w:t>
      </w:r>
      <w:r w:rsidRPr="004D6DFB">
        <w:t xml:space="preserve"> Investment Mandate; or</w:t>
      </w:r>
    </w:p>
    <w:p w:rsidR="00B5772A" w:rsidRPr="004D6DFB" w:rsidRDefault="00B5772A" w:rsidP="004D6DFB">
      <w:pPr>
        <w:pStyle w:val="paragraph"/>
      </w:pPr>
      <w:r w:rsidRPr="004D6DFB">
        <w:tab/>
        <w:t>(b)</w:t>
      </w:r>
      <w:r w:rsidRPr="004D6DFB">
        <w:tab/>
        <w:t xml:space="preserve">a direction under </w:t>
      </w:r>
      <w:r w:rsidR="004D6DFB" w:rsidRPr="004D6DFB">
        <w:t>subsection (</w:t>
      </w:r>
      <w:r w:rsidRPr="004D6DFB">
        <w:t>3);</w:t>
      </w:r>
    </w:p>
    <w:p w:rsidR="00B5772A" w:rsidRPr="004D6DFB" w:rsidRDefault="00B5772A" w:rsidP="004D6DFB">
      <w:pPr>
        <w:pStyle w:val="subsection2"/>
      </w:pPr>
      <w:r w:rsidRPr="004D6DFB">
        <w:t>does not affect the validity of any transaction.</w:t>
      </w:r>
    </w:p>
    <w:p w:rsidR="00B5772A" w:rsidRPr="004D6DFB" w:rsidRDefault="00B5772A" w:rsidP="004D6DFB">
      <w:pPr>
        <w:pStyle w:val="subsection"/>
      </w:pPr>
      <w:r w:rsidRPr="004D6DFB">
        <w:tab/>
        <w:t>(6)</w:t>
      </w:r>
      <w:r w:rsidRPr="004D6DFB">
        <w:tab/>
        <w:t xml:space="preserve">A direction under </w:t>
      </w:r>
      <w:r w:rsidR="004D6DFB" w:rsidRPr="004D6DFB">
        <w:t>subsection (</w:t>
      </w:r>
      <w:r w:rsidRPr="004D6DFB">
        <w:t>3) is not a legislative instrument.</w:t>
      </w:r>
    </w:p>
    <w:p w:rsidR="00B5772A" w:rsidRPr="004D6DFB" w:rsidRDefault="00472E8A" w:rsidP="004D6DFB">
      <w:pPr>
        <w:pStyle w:val="ActHead5"/>
      </w:pPr>
      <w:bookmarkStart w:id="48" w:name="_Toc531616602"/>
      <w:r w:rsidRPr="004D6DFB">
        <w:rPr>
          <w:rStyle w:val="CharSectno"/>
        </w:rPr>
        <w:t>37</w:t>
      </w:r>
      <w:r w:rsidR="00B5772A" w:rsidRPr="004D6DFB">
        <w:t xml:space="preserve">  Future Fund Board must not trigger the takeover provisions of the </w:t>
      </w:r>
      <w:r w:rsidR="00B5772A" w:rsidRPr="004D6DFB">
        <w:rPr>
          <w:i/>
        </w:rPr>
        <w:t>Corporations Act 2001</w:t>
      </w:r>
      <w:bookmarkEnd w:id="48"/>
    </w:p>
    <w:p w:rsidR="00B5772A" w:rsidRPr="004D6DFB" w:rsidRDefault="00B5772A" w:rsidP="004D6DFB">
      <w:pPr>
        <w:pStyle w:val="subsection"/>
      </w:pPr>
      <w:r w:rsidRPr="004D6DFB">
        <w:tab/>
        <w:t>(1)</w:t>
      </w:r>
      <w:r w:rsidRPr="004D6DFB">
        <w:tab/>
        <w:t>Subsections</w:t>
      </w:r>
      <w:r w:rsidR="004D6DFB" w:rsidRPr="004D6DFB">
        <w:t> </w:t>
      </w:r>
      <w:r w:rsidRPr="004D6DFB">
        <w:t>606(1A) and (2A) and section</w:t>
      </w:r>
      <w:r w:rsidR="004D6DFB" w:rsidRPr="004D6DFB">
        <w:t> </w:t>
      </w:r>
      <w:r w:rsidRPr="004D6DFB">
        <w:t xml:space="preserve">611 of the </w:t>
      </w:r>
      <w:r w:rsidRPr="004D6DFB">
        <w:rPr>
          <w:i/>
        </w:rPr>
        <w:t>Corporations Act 2001</w:t>
      </w:r>
      <w:r w:rsidRPr="004D6DFB">
        <w:t xml:space="preserve"> do not apply to an acquisition by the Future Fund Board if the acquisition is the result of the performance by the Future Fund Board of its </w:t>
      </w:r>
      <w:r w:rsidR="008109F3" w:rsidRPr="004D6DFB">
        <w:t>Aboriginal and Torres Strait Islander Land and Sea Future Fund</w:t>
      </w:r>
      <w:r w:rsidRPr="004D6DFB">
        <w:t xml:space="preserve"> investment functions.</w:t>
      </w:r>
    </w:p>
    <w:p w:rsidR="00B5772A" w:rsidRPr="004D6DFB" w:rsidRDefault="00B5772A" w:rsidP="004D6DFB">
      <w:pPr>
        <w:pStyle w:val="subsection"/>
      </w:pPr>
      <w:r w:rsidRPr="004D6DFB">
        <w:tab/>
        <w:t>(2)</w:t>
      </w:r>
      <w:r w:rsidRPr="004D6DFB">
        <w:tab/>
        <w:t>A failure by the Future Fund Board to comply with section</w:t>
      </w:r>
      <w:r w:rsidR="004D6DFB" w:rsidRPr="004D6DFB">
        <w:t> </w:t>
      </w:r>
      <w:r w:rsidRPr="004D6DFB">
        <w:t xml:space="preserve">606 of the </w:t>
      </w:r>
      <w:r w:rsidRPr="004D6DFB">
        <w:rPr>
          <w:i/>
        </w:rPr>
        <w:t>Corporations Act 2001</w:t>
      </w:r>
      <w:r w:rsidRPr="004D6DFB">
        <w:t xml:space="preserve"> (as modified by this section) does not affect the validity of any transaction.</w:t>
      </w:r>
    </w:p>
    <w:p w:rsidR="00B5772A" w:rsidRPr="004D6DFB" w:rsidRDefault="00B5772A" w:rsidP="004D6DFB">
      <w:pPr>
        <w:pStyle w:val="notetext"/>
      </w:pPr>
      <w:r w:rsidRPr="004D6DFB">
        <w:t>Note:</w:t>
      </w:r>
      <w:r w:rsidRPr="004D6DFB">
        <w:tab/>
        <w:t>See also section</w:t>
      </w:r>
      <w:r w:rsidR="004D6DFB" w:rsidRPr="004D6DFB">
        <w:t> </w:t>
      </w:r>
      <w:r w:rsidRPr="004D6DFB">
        <w:t xml:space="preserve">39 of the </w:t>
      </w:r>
      <w:r w:rsidRPr="004D6DFB">
        <w:rPr>
          <w:i/>
        </w:rPr>
        <w:t>Future Fund Act 2006</w:t>
      </w:r>
      <w:r w:rsidRPr="004D6DFB">
        <w:t xml:space="preserve"> (application of the </w:t>
      </w:r>
      <w:r w:rsidRPr="004D6DFB">
        <w:rPr>
          <w:i/>
        </w:rPr>
        <w:t>Corporations Act 2001</w:t>
      </w:r>
      <w:r w:rsidRPr="004D6DFB">
        <w:t>).</w:t>
      </w:r>
    </w:p>
    <w:p w:rsidR="00B5772A" w:rsidRPr="004D6DFB" w:rsidRDefault="00472E8A" w:rsidP="004D6DFB">
      <w:pPr>
        <w:pStyle w:val="ActHead5"/>
      </w:pPr>
      <w:bookmarkStart w:id="49" w:name="_Toc531616603"/>
      <w:r w:rsidRPr="004D6DFB">
        <w:rPr>
          <w:rStyle w:val="CharSectno"/>
        </w:rPr>
        <w:t>38</w:t>
      </w:r>
      <w:r w:rsidR="00B5772A" w:rsidRPr="004D6DFB">
        <w:t xml:space="preserve">  Borrowing</w:t>
      </w:r>
      <w:bookmarkEnd w:id="49"/>
    </w:p>
    <w:p w:rsidR="00B5772A" w:rsidRPr="004D6DFB" w:rsidRDefault="00B5772A" w:rsidP="004D6DFB">
      <w:pPr>
        <w:pStyle w:val="subsection"/>
      </w:pPr>
      <w:r w:rsidRPr="004D6DFB">
        <w:tab/>
        <w:t>(1)</w:t>
      </w:r>
      <w:r w:rsidRPr="004D6DFB">
        <w:tab/>
        <w:t xml:space="preserve">The Future Fund Board must not borrow money for a purpose in connection with the </w:t>
      </w:r>
      <w:r w:rsidR="008109F3" w:rsidRPr="004D6DFB">
        <w:t>Aboriginal and Torres Strait Islander Land and Sea Future Fund</w:t>
      </w:r>
      <w:r w:rsidRPr="004D6DFB">
        <w:t xml:space="preserve"> unless the borrowing is authorised by </w:t>
      </w:r>
      <w:r w:rsidR="004D6DFB" w:rsidRPr="004D6DFB">
        <w:t>subsection (</w:t>
      </w:r>
      <w:r w:rsidRPr="004D6DFB">
        <w:t>2) or (3).</w:t>
      </w:r>
    </w:p>
    <w:p w:rsidR="00B5772A" w:rsidRPr="004D6DFB" w:rsidRDefault="00B5772A" w:rsidP="004D6DFB">
      <w:pPr>
        <w:pStyle w:val="subsection"/>
      </w:pPr>
      <w:r w:rsidRPr="004D6DFB">
        <w:lastRenderedPageBreak/>
        <w:tab/>
        <w:t>(2)</w:t>
      </w:r>
      <w:r w:rsidRPr="004D6DFB">
        <w:tab/>
        <w:t xml:space="preserve">The Future Fund Board is authorised to borrow money for a purpose in connection with the </w:t>
      </w:r>
      <w:r w:rsidR="008109F3" w:rsidRPr="004D6DFB">
        <w:t>Aboriginal and Torres Strait Islander Land and Sea Future Fund</w:t>
      </w:r>
      <w:r w:rsidRPr="004D6DFB">
        <w:t xml:space="preserve"> if:</w:t>
      </w:r>
    </w:p>
    <w:p w:rsidR="00B5772A" w:rsidRPr="004D6DFB" w:rsidRDefault="00B5772A" w:rsidP="004D6DFB">
      <w:pPr>
        <w:pStyle w:val="paragraph"/>
      </w:pPr>
      <w:r w:rsidRPr="004D6DFB">
        <w:tab/>
        <w:t>(a)</w:t>
      </w:r>
      <w:r w:rsidRPr="004D6DFB">
        <w:tab/>
        <w:t>the purpose of the borrowing is to enable the Board to cover settlement of a transaction for the acquisition of one or more financial assets; and</w:t>
      </w:r>
    </w:p>
    <w:p w:rsidR="00B5772A" w:rsidRPr="004D6DFB" w:rsidRDefault="00B5772A" w:rsidP="004D6DFB">
      <w:pPr>
        <w:pStyle w:val="paragraph"/>
      </w:pPr>
      <w:r w:rsidRPr="004D6DFB">
        <w:tab/>
        <w:t>(b)</w:t>
      </w:r>
      <w:r w:rsidRPr="004D6DFB">
        <w:tab/>
        <w:t>at the time the relevant acquisition decision was made, it was likely that the borrowing would not be needed; and</w:t>
      </w:r>
    </w:p>
    <w:p w:rsidR="00B5772A" w:rsidRPr="004D6DFB" w:rsidRDefault="00B5772A" w:rsidP="004D6DFB">
      <w:pPr>
        <w:pStyle w:val="paragraph"/>
      </w:pPr>
      <w:r w:rsidRPr="004D6DFB">
        <w:tab/>
        <w:t>(c)</w:t>
      </w:r>
      <w:r w:rsidRPr="004D6DFB">
        <w:tab/>
        <w:t>the period of the borrowing does not exceed 7 days; and</w:t>
      </w:r>
    </w:p>
    <w:p w:rsidR="00B5772A" w:rsidRPr="004D6DFB" w:rsidRDefault="00B5772A" w:rsidP="004D6DFB">
      <w:pPr>
        <w:pStyle w:val="paragraph"/>
      </w:pPr>
      <w:r w:rsidRPr="004D6DFB">
        <w:tab/>
        <w:t>(d)</w:t>
      </w:r>
      <w:r w:rsidRPr="004D6DFB">
        <w:tab/>
        <w:t>if the borrowing were to take place, the total amount borrowed by the Board would not exceed 10% of the balance of the Fund.</w:t>
      </w:r>
    </w:p>
    <w:p w:rsidR="00B5772A" w:rsidRPr="004D6DFB" w:rsidRDefault="00B5772A" w:rsidP="004D6DFB">
      <w:pPr>
        <w:pStyle w:val="subsection"/>
      </w:pPr>
      <w:r w:rsidRPr="004D6DFB">
        <w:tab/>
        <w:t>(3)</w:t>
      </w:r>
      <w:r w:rsidRPr="004D6DFB">
        <w:tab/>
        <w:t xml:space="preserve">The Future Fund Board is authorised to borrow money for a purpose in connection with the </w:t>
      </w:r>
      <w:r w:rsidR="008109F3" w:rsidRPr="004D6DFB">
        <w:t>Aboriginal and Torres Strait Islander Land and Sea Future Fund</w:t>
      </w:r>
      <w:r w:rsidRPr="004D6DFB">
        <w:t xml:space="preserve"> if the borrowing takes place in such circumstances (if any) as are specified in the rules.</w:t>
      </w:r>
    </w:p>
    <w:p w:rsidR="00B5772A" w:rsidRPr="004D6DFB" w:rsidRDefault="00472E8A" w:rsidP="004D6DFB">
      <w:pPr>
        <w:pStyle w:val="ActHead5"/>
      </w:pPr>
      <w:bookmarkStart w:id="50" w:name="_Toc531616604"/>
      <w:r w:rsidRPr="004D6DFB">
        <w:rPr>
          <w:rStyle w:val="CharSectno"/>
        </w:rPr>
        <w:t>39</w:t>
      </w:r>
      <w:r w:rsidR="00B5772A" w:rsidRPr="004D6DFB">
        <w:t xml:space="preserve">  </w:t>
      </w:r>
      <w:r w:rsidR="008109F3" w:rsidRPr="004D6DFB">
        <w:t>Aboriginal and Torres Strait Islander Land and Sea Future Fund</w:t>
      </w:r>
      <w:r w:rsidR="00B5772A" w:rsidRPr="004D6DFB">
        <w:t xml:space="preserve"> investment policies</w:t>
      </w:r>
      <w:bookmarkEnd w:id="50"/>
    </w:p>
    <w:p w:rsidR="00B5772A" w:rsidRPr="004D6DFB" w:rsidRDefault="00B5772A" w:rsidP="004D6DFB">
      <w:pPr>
        <w:pStyle w:val="subsection"/>
      </w:pPr>
      <w:r w:rsidRPr="004D6DFB">
        <w:tab/>
        <w:t>(1)</w:t>
      </w:r>
      <w:r w:rsidRPr="004D6DFB">
        <w:tab/>
        <w:t xml:space="preserve">The Future Fund Board must formulate written policies to be complied with by it in relation to the following matters in connection with the </w:t>
      </w:r>
      <w:r w:rsidR="008109F3" w:rsidRPr="004D6DFB">
        <w:t>Aboriginal and Torres Strait Islander Land and Sea Future Fund</w:t>
      </w:r>
      <w:r w:rsidRPr="004D6DFB">
        <w:t>:</w:t>
      </w:r>
    </w:p>
    <w:p w:rsidR="00B5772A" w:rsidRPr="004D6DFB" w:rsidRDefault="00B5772A" w:rsidP="004D6DFB">
      <w:pPr>
        <w:pStyle w:val="paragraph"/>
      </w:pPr>
      <w:r w:rsidRPr="004D6DFB">
        <w:tab/>
        <w:t>(a)</w:t>
      </w:r>
      <w:r w:rsidRPr="004D6DFB">
        <w:tab/>
        <w:t>the investment strategy for the Fund;</w:t>
      </w:r>
    </w:p>
    <w:p w:rsidR="00B5772A" w:rsidRPr="004D6DFB" w:rsidRDefault="00B5772A" w:rsidP="004D6DFB">
      <w:pPr>
        <w:pStyle w:val="paragraph"/>
      </w:pPr>
      <w:r w:rsidRPr="004D6DFB">
        <w:tab/>
        <w:t>(b)</w:t>
      </w:r>
      <w:r w:rsidRPr="004D6DFB">
        <w:tab/>
        <w:t>benchmarks and standards for assessing the performance of the Fund;</w:t>
      </w:r>
    </w:p>
    <w:p w:rsidR="00B5772A" w:rsidRPr="004D6DFB" w:rsidRDefault="00B5772A" w:rsidP="004D6DFB">
      <w:pPr>
        <w:pStyle w:val="paragraph"/>
      </w:pPr>
      <w:r w:rsidRPr="004D6DFB">
        <w:tab/>
        <w:t>(c)</w:t>
      </w:r>
      <w:r w:rsidRPr="004D6DFB">
        <w:tab/>
        <w:t>risk management for the Fund;</w:t>
      </w:r>
    </w:p>
    <w:p w:rsidR="00B5772A" w:rsidRPr="004D6DFB" w:rsidRDefault="00B5772A" w:rsidP="004D6DFB">
      <w:pPr>
        <w:pStyle w:val="paragraph"/>
      </w:pPr>
      <w:r w:rsidRPr="004D6DFB">
        <w:tab/>
        <w:t>(d)</w:t>
      </w:r>
      <w:r w:rsidRPr="004D6DFB">
        <w:tab/>
        <w:t>a matter relating to international best practice for institutional investment;</w:t>
      </w:r>
    </w:p>
    <w:p w:rsidR="00B5772A" w:rsidRPr="004D6DFB" w:rsidRDefault="00B5772A" w:rsidP="004D6DFB">
      <w:pPr>
        <w:pStyle w:val="paragraph"/>
      </w:pPr>
      <w:r w:rsidRPr="004D6DFB">
        <w:tab/>
        <w:t>(e)</w:t>
      </w:r>
      <w:r w:rsidRPr="004D6DFB">
        <w:tab/>
        <w:t>a matter specified in the rules.</w:t>
      </w:r>
    </w:p>
    <w:p w:rsidR="00B5772A" w:rsidRPr="004D6DFB" w:rsidRDefault="00B5772A" w:rsidP="004D6DFB">
      <w:pPr>
        <w:pStyle w:val="notetext"/>
      </w:pPr>
      <w:r w:rsidRPr="004D6DFB">
        <w:t>Note:</w:t>
      </w:r>
      <w:r w:rsidRPr="004D6DFB">
        <w:tab/>
        <w:t>For variation and revocation, see subsection</w:t>
      </w:r>
      <w:r w:rsidR="004D6DFB" w:rsidRPr="004D6DFB">
        <w:t> </w:t>
      </w:r>
      <w:r w:rsidRPr="004D6DFB">
        <w:t xml:space="preserve">33(3) of the </w:t>
      </w:r>
      <w:r w:rsidRPr="004D6DFB">
        <w:rPr>
          <w:i/>
        </w:rPr>
        <w:t>Acts Interpretation Act 1901</w:t>
      </w:r>
      <w:r w:rsidRPr="004D6DFB">
        <w:t>.</w:t>
      </w:r>
    </w:p>
    <w:p w:rsidR="00B5772A" w:rsidRPr="004D6DFB" w:rsidRDefault="00B5772A" w:rsidP="004D6DFB">
      <w:pPr>
        <w:pStyle w:val="subsection"/>
      </w:pPr>
      <w:r w:rsidRPr="004D6DFB">
        <w:lastRenderedPageBreak/>
        <w:tab/>
        <w:t>(2)</w:t>
      </w:r>
      <w:r w:rsidRPr="004D6DFB">
        <w:tab/>
        <w:t xml:space="preserve">The Future Fund Board must ensure that policies formulated under </w:t>
      </w:r>
      <w:r w:rsidR="004D6DFB" w:rsidRPr="004D6DFB">
        <w:t>subsection (</w:t>
      </w:r>
      <w:r w:rsidRPr="004D6DFB">
        <w:t xml:space="preserve">1) are consistent with the </w:t>
      </w:r>
      <w:r w:rsidR="008109F3" w:rsidRPr="004D6DFB">
        <w:t>Aboriginal and Torres Strait Islander Land and Sea Future Fund</w:t>
      </w:r>
      <w:r w:rsidRPr="004D6DFB">
        <w:t xml:space="preserve"> Investment Mandate.</w:t>
      </w:r>
    </w:p>
    <w:p w:rsidR="00B5772A" w:rsidRPr="004D6DFB" w:rsidRDefault="00B5772A" w:rsidP="004D6DFB">
      <w:pPr>
        <w:pStyle w:val="SubsectionHead"/>
      </w:pPr>
      <w:r w:rsidRPr="004D6DFB">
        <w:t>Publication of policies</w:t>
      </w:r>
    </w:p>
    <w:p w:rsidR="00B5772A" w:rsidRPr="004D6DFB" w:rsidRDefault="00B5772A" w:rsidP="004D6DFB">
      <w:pPr>
        <w:pStyle w:val="subsection"/>
      </w:pPr>
      <w:r w:rsidRPr="004D6DFB">
        <w:tab/>
        <w:t>(3)</w:t>
      </w:r>
      <w:r w:rsidRPr="004D6DFB">
        <w:tab/>
        <w:t xml:space="preserve">The Future Fund Board must cause copies of policies formulated under </w:t>
      </w:r>
      <w:r w:rsidR="004D6DFB" w:rsidRPr="004D6DFB">
        <w:t>subsection (</w:t>
      </w:r>
      <w:r w:rsidRPr="004D6DFB">
        <w:t>1) to be published on the internet.</w:t>
      </w:r>
    </w:p>
    <w:p w:rsidR="00B5772A" w:rsidRPr="004D6DFB" w:rsidRDefault="00B5772A" w:rsidP="004D6DFB">
      <w:pPr>
        <w:pStyle w:val="subsection"/>
      </w:pPr>
      <w:r w:rsidRPr="004D6DFB">
        <w:tab/>
        <w:t>(4)</w:t>
      </w:r>
      <w:r w:rsidRPr="004D6DFB">
        <w:tab/>
        <w:t xml:space="preserve">The Future Fund Board must ensure that a copy of the first set of policies formulated under </w:t>
      </w:r>
      <w:r w:rsidR="004D6DFB" w:rsidRPr="004D6DFB">
        <w:t>subsection (</w:t>
      </w:r>
      <w:r w:rsidRPr="004D6DFB">
        <w:t>1) is published on the internet as soon as practicable after the commencement of this section.</w:t>
      </w:r>
    </w:p>
    <w:p w:rsidR="00B5772A" w:rsidRPr="004D6DFB" w:rsidRDefault="00B5772A" w:rsidP="004D6DFB">
      <w:pPr>
        <w:pStyle w:val="SubsectionHead"/>
      </w:pPr>
      <w:r w:rsidRPr="004D6DFB">
        <w:t>Review of policies</w:t>
      </w:r>
    </w:p>
    <w:p w:rsidR="00B5772A" w:rsidRPr="004D6DFB" w:rsidRDefault="00B5772A" w:rsidP="004D6DFB">
      <w:pPr>
        <w:pStyle w:val="subsection"/>
      </w:pPr>
      <w:r w:rsidRPr="004D6DFB">
        <w:tab/>
        <w:t>(5)</w:t>
      </w:r>
      <w:r w:rsidRPr="004D6DFB">
        <w:tab/>
        <w:t xml:space="preserve">The Future Fund Board must conduct periodic reviews of policies formulated under </w:t>
      </w:r>
      <w:r w:rsidR="004D6DFB" w:rsidRPr="004D6DFB">
        <w:t>subsection (</w:t>
      </w:r>
      <w:r w:rsidRPr="004D6DFB">
        <w:t>1).</w:t>
      </w:r>
    </w:p>
    <w:p w:rsidR="00B5772A" w:rsidRPr="004D6DFB" w:rsidRDefault="00B5772A" w:rsidP="004D6DFB">
      <w:pPr>
        <w:pStyle w:val="subsection"/>
      </w:pPr>
      <w:r w:rsidRPr="004D6DFB">
        <w:tab/>
        <w:t>(6)</w:t>
      </w:r>
      <w:r w:rsidRPr="004D6DFB">
        <w:tab/>
        <w:t xml:space="preserve">If there is a change in the </w:t>
      </w:r>
      <w:r w:rsidR="008109F3" w:rsidRPr="004D6DFB">
        <w:t>Aboriginal and Torres Strait Islander Land and Sea Future Fund</w:t>
      </w:r>
      <w:r w:rsidRPr="004D6DFB">
        <w:t xml:space="preserve"> Investment Mandate, the Future Fund Board must review any relevant policies formulated under </w:t>
      </w:r>
      <w:r w:rsidR="004D6DFB" w:rsidRPr="004D6DFB">
        <w:t>subsection (</w:t>
      </w:r>
      <w:r w:rsidRPr="004D6DFB">
        <w:t>1).</w:t>
      </w:r>
    </w:p>
    <w:p w:rsidR="00B5772A" w:rsidRPr="004D6DFB" w:rsidRDefault="00B5772A" w:rsidP="004D6DFB">
      <w:pPr>
        <w:pStyle w:val="SubsectionHead"/>
      </w:pPr>
      <w:r w:rsidRPr="004D6DFB">
        <w:t>Compliance with policies</w:t>
      </w:r>
    </w:p>
    <w:p w:rsidR="00B5772A" w:rsidRPr="004D6DFB" w:rsidRDefault="00B5772A" w:rsidP="004D6DFB">
      <w:pPr>
        <w:pStyle w:val="subsection"/>
      </w:pPr>
      <w:r w:rsidRPr="004D6DFB">
        <w:tab/>
        <w:t>(7)</w:t>
      </w:r>
      <w:r w:rsidRPr="004D6DFB">
        <w:tab/>
        <w:t xml:space="preserve">The Future Fund Board must take all reasonable steps to comply with policies formulated under </w:t>
      </w:r>
      <w:r w:rsidR="004D6DFB" w:rsidRPr="004D6DFB">
        <w:t>subsection (</w:t>
      </w:r>
      <w:r w:rsidRPr="004D6DFB">
        <w:t>1).</w:t>
      </w:r>
    </w:p>
    <w:p w:rsidR="00B5772A" w:rsidRPr="004D6DFB" w:rsidRDefault="00B5772A" w:rsidP="004D6DFB">
      <w:pPr>
        <w:pStyle w:val="subsection"/>
      </w:pPr>
      <w:r w:rsidRPr="004D6DFB">
        <w:tab/>
        <w:t>(8)</w:t>
      </w:r>
      <w:r w:rsidRPr="004D6DFB">
        <w:tab/>
        <w:t xml:space="preserve">A failure to comply with a policy formulated under </w:t>
      </w:r>
      <w:r w:rsidR="004D6DFB" w:rsidRPr="004D6DFB">
        <w:t>subsection (</w:t>
      </w:r>
      <w:r w:rsidRPr="004D6DFB">
        <w:t>1) does not affect the validity of any transaction.</w:t>
      </w:r>
    </w:p>
    <w:p w:rsidR="00B5772A" w:rsidRPr="004D6DFB" w:rsidRDefault="00B5772A" w:rsidP="004D6DFB">
      <w:pPr>
        <w:pStyle w:val="SubsectionHead"/>
      </w:pPr>
      <w:r w:rsidRPr="004D6DFB">
        <w:t>Policies</w:t>
      </w:r>
    </w:p>
    <w:p w:rsidR="00B5772A" w:rsidRPr="004D6DFB" w:rsidRDefault="00B5772A" w:rsidP="004D6DFB">
      <w:pPr>
        <w:pStyle w:val="subsection"/>
      </w:pPr>
      <w:r w:rsidRPr="004D6DFB">
        <w:tab/>
        <w:t>(9)</w:t>
      </w:r>
      <w:r w:rsidRPr="004D6DFB">
        <w:tab/>
        <w:t xml:space="preserve">A policy formulated under </w:t>
      </w:r>
      <w:r w:rsidR="004D6DFB" w:rsidRPr="004D6DFB">
        <w:t>subsection (</w:t>
      </w:r>
      <w:r w:rsidRPr="004D6DFB">
        <w:t>1) is not a legislative instrument.</w:t>
      </w:r>
    </w:p>
    <w:p w:rsidR="00B5772A" w:rsidRPr="004D6DFB" w:rsidRDefault="00472E8A" w:rsidP="004D6DFB">
      <w:pPr>
        <w:pStyle w:val="ActHead5"/>
      </w:pPr>
      <w:bookmarkStart w:id="51" w:name="_Toc531616605"/>
      <w:r w:rsidRPr="004D6DFB">
        <w:rPr>
          <w:rStyle w:val="CharSectno"/>
        </w:rPr>
        <w:lastRenderedPageBreak/>
        <w:t>40</w:t>
      </w:r>
      <w:r w:rsidR="00B5772A" w:rsidRPr="004D6DFB">
        <w:t xml:space="preserve">  Derivatives</w:t>
      </w:r>
      <w:bookmarkEnd w:id="51"/>
    </w:p>
    <w:p w:rsidR="00B5772A" w:rsidRPr="004D6DFB" w:rsidRDefault="00B5772A" w:rsidP="004D6DFB">
      <w:pPr>
        <w:pStyle w:val="subsection"/>
        <w:keepNext/>
        <w:keepLines/>
      </w:pPr>
      <w:r w:rsidRPr="004D6DFB">
        <w:tab/>
        <w:t>(1)</w:t>
      </w:r>
      <w:r w:rsidRPr="004D6DFB">
        <w:tab/>
        <w:t>The Future Fund Board may acquire a derivative for the purpose of:</w:t>
      </w:r>
    </w:p>
    <w:p w:rsidR="00B5772A" w:rsidRPr="004D6DFB" w:rsidRDefault="00B5772A" w:rsidP="004D6DFB">
      <w:pPr>
        <w:pStyle w:val="paragraph"/>
      </w:pPr>
      <w:r w:rsidRPr="004D6DFB">
        <w:tab/>
        <w:t>(a)</w:t>
      </w:r>
      <w:r w:rsidRPr="004D6DFB">
        <w:tab/>
        <w:t xml:space="preserve">protecting the value of an investment of the </w:t>
      </w:r>
      <w:r w:rsidR="008109F3" w:rsidRPr="004D6DFB">
        <w:t>Aboriginal and Torres Strait Islander Land and Sea Future Fund</w:t>
      </w:r>
      <w:r w:rsidRPr="004D6DFB">
        <w:t xml:space="preserve"> (other than a derivative); or</w:t>
      </w:r>
    </w:p>
    <w:p w:rsidR="00B5772A" w:rsidRPr="004D6DFB" w:rsidRDefault="00B5772A" w:rsidP="004D6DFB">
      <w:pPr>
        <w:pStyle w:val="paragraph"/>
      </w:pPr>
      <w:r w:rsidRPr="004D6DFB">
        <w:tab/>
        <w:t>(b)</w:t>
      </w:r>
      <w:r w:rsidRPr="004D6DFB">
        <w:tab/>
        <w:t xml:space="preserve">protecting the return on an investment of the </w:t>
      </w:r>
      <w:r w:rsidR="008109F3" w:rsidRPr="004D6DFB">
        <w:t>Aboriginal and Torres Strait Islander Land and Sea Future Fund</w:t>
      </w:r>
      <w:r w:rsidRPr="004D6DFB">
        <w:t xml:space="preserve"> (other than a derivative); or</w:t>
      </w:r>
    </w:p>
    <w:p w:rsidR="00B5772A" w:rsidRPr="004D6DFB" w:rsidRDefault="00B5772A" w:rsidP="004D6DFB">
      <w:pPr>
        <w:pStyle w:val="paragraph"/>
      </w:pPr>
      <w:r w:rsidRPr="004D6DFB">
        <w:tab/>
        <w:t>(c)</w:t>
      </w:r>
      <w:r w:rsidRPr="004D6DFB">
        <w:tab/>
        <w:t xml:space="preserve">achieving indirect exposure to financial assets (other than derivatives) for a purpose in connection with the </w:t>
      </w:r>
      <w:r w:rsidR="008109F3" w:rsidRPr="004D6DFB">
        <w:t>Aboriginal and Torres Strait Islander Land and Sea Future Fund</w:t>
      </w:r>
      <w:r w:rsidRPr="004D6DFB">
        <w:t>; or</w:t>
      </w:r>
    </w:p>
    <w:p w:rsidR="00B5772A" w:rsidRPr="004D6DFB" w:rsidRDefault="00B5772A" w:rsidP="004D6DFB">
      <w:pPr>
        <w:pStyle w:val="paragraph"/>
      </w:pPr>
      <w:r w:rsidRPr="004D6DFB">
        <w:tab/>
        <w:t>(d)</w:t>
      </w:r>
      <w:r w:rsidRPr="004D6DFB">
        <w:tab/>
        <w:t xml:space="preserve">achieving transactional efficiency for a purpose in connection with the </w:t>
      </w:r>
      <w:r w:rsidR="008109F3" w:rsidRPr="004D6DFB">
        <w:t>Aboriginal and Torres Strait Islander Land and Sea Future Fund</w:t>
      </w:r>
      <w:r w:rsidRPr="004D6DFB">
        <w:t>;</w:t>
      </w:r>
    </w:p>
    <w:p w:rsidR="00B5772A" w:rsidRPr="004D6DFB" w:rsidRDefault="00B5772A" w:rsidP="004D6DFB">
      <w:pPr>
        <w:pStyle w:val="subsection2"/>
      </w:pPr>
      <w:r w:rsidRPr="004D6DFB">
        <w:t>but must not acquire a derivative for the purpose of speculation or leverage.</w:t>
      </w:r>
    </w:p>
    <w:p w:rsidR="00B5772A" w:rsidRPr="004D6DFB" w:rsidRDefault="00B5772A" w:rsidP="004D6DFB">
      <w:pPr>
        <w:pStyle w:val="subsection"/>
      </w:pPr>
      <w:r w:rsidRPr="004D6DFB">
        <w:tab/>
        <w:t>(2)</w:t>
      </w:r>
      <w:r w:rsidRPr="004D6DFB">
        <w:tab/>
        <w:t xml:space="preserve">The acquisition of a derivative under </w:t>
      </w:r>
      <w:r w:rsidR="004D6DFB" w:rsidRPr="004D6DFB">
        <w:t>subsection (</w:t>
      </w:r>
      <w:r w:rsidRPr="004D6DFB">
        <w:t>1) of this section must be consistent with the investment strategy embodied in a policy formulated by the Future Fund Board under subsection</w:t>
      </w:r>
      <w:r w:rsidR="004D6DFB" w:rsidRPr="004D6DFB">
        <w:t> </w:t>
      </w:r>
      <w:r w:rsidR="00472E8A" w:rsidRPr="004D6DFB">
        <w:t>39</w:t>
      </w:r>
      <w:r w:rsidRPr="004D6DFB">
        <w:t>(1).</w:t>
      </w:r>
    </w:p>
    <w:p w:rsidR="00B5772A" w:rsidRPr="004D6DFB" w:rsidRDefault="00B5772A" w:rsidP="004D6DFB">
      <w:pPr>
        <w:pStyle w:val="subsection"/>
      </w:pPr>
      <w:r w:rsidRPr="004D6DFB">
        <w:tab/>
        <w:t>(3)</w:t>
      </w:r>
      <w:r w:rsidRPr="004D6DFB">
        <w:tab/>
        <w:t xml:space="preserve">A derivative acquired under </w:t>
      </w:r>
      <w:r w:rsidR="004D6DFB" w:rsidRPr="004D6DFB">
        <w:t>subsection (</w:t>
      </w:r>
      <w:r w:rsidR="00A72BAC" w:rsidRPr="004D6DFB">
        <w:t>1)</w:t>
      </w:r>
      <w:r w:rsidRPr="004D6DFB">
        <w:t xml:space="preserve"> is to be held in the name of the Future Fund Board.</w:t>
      </w:r>
    </w:p>
    <w:p w:rsidR="00B5772A" w:rsidRPr="004D6DFB" w:rsidRDefault="00B5772A" w:rsidP="004D6DFB">
      <w:pPr>
        <w:pStyle w:val="subsection"/>
      </w:pPr>
      <w:r w:rsidRPr="004D6DFB">
        <w:tab/>
        <w:t>(4)</w:t>
      </w:r>
      <w:r w:rsidRPr="004D6DFB">
        <w:tab/>
        <w:t xml:space="preserve">A derivative acquired under </w:t>
      </w:r>
      <w:r w:rsidR="004D6DFB" w:rsidRPr="004D6DFB">
        <w:t>subsection (</w:t>
      </w:r>
      <w:r w:rsidRPr="004D6DFB">
        <w:t xml:space="preserve">1) is taken to be an investment of the </w:t>
      </w:r>
      <w:r w:rsidR="008109F3" w:rsidRPr="004D6DFB">
        <w:t>Aboriginal and Torres Strait Islander Land and Sea Future Fund</w:t>
      </w:r>
      <w:r w:rsidRPr="004D6DFB">
        <w:t>.</w:t>
      </w:r>
    </w:p>
    <w:p w:rsidR="00B5772A" w:rsidRPr="004D6DFB" w:rsidRDefault="00472E8A" w:rsidP="004D6DFB">
      <w:pPr>
        <w:pStyle w:val="ActHead5"/>
      </w:pPr>
      <w:bookmarkStart w:id="52" w:name="_Toc531616606"/>
      <w:r w:rsidRPr="004D6DFB">
        <w:rPr>
          <w:rStyle w:val="CharSectno"/>
        </w:rPr>
        <w:t>41</w:t>
      </w:r>
      <w:r w:rsidR="00B5772A" w:rsidRPr="004D6DFB">
        <w:t xml:space="preserve">  Additional financial assets</w:t>
      </w:r>
      <w:bookmarkEnd w:id="52"/>
    </w:p>
    <w:p w:rsidR="00B5772A" w:rsidRPr="004D6DFB" w:rsidRDefault="00B5772A" w:rsidP="004D6DFB">
      <w:pPr>
        <w:pStyle w:val="subsection"/>
      </w:pPr>
      <w:r w:rsidRPr="004D6DFB">
        <w:tab/>
      </w:r>
      <w:r w:rsidRPr="004D6DFB">
        <w:tab/>
        <w:t xml:space="preserve">An asset is taken to be an investment of the </w:t>
      </w:r>
      <w:r w:rsidR="008109F3" w:rsidRPr="004D6DFB">
        <w:t>Aboriginal and Torres Strait Islander Land and Sea Future Fund</w:t>
      </w:r>
      <w:r w:rsidRPr="004D6DFB">
        <w:t xml:space="preserve"> if the Future Fund Board becomes the holder of the financial asset as a result of:</w:t>
      </w:r>
    </w:p>
    <w:p w:rsidR="00B5772A" w:rsidRPr="004D6DFB" w:rsidRDefault="00B5772A" w:rsidP="004D6DFB">
      <w:pPr>
        <w:pStyle w:val="paragraph"/>
      </w:pPr>
      <w:r w:rsidRPr="004D6DFB">
        <w:tab/>
        <w:t>(a)</w:t>
      </w:r>
      <w:r w:rsidRPr="004D6DFB">
        <w:tab/>
        <w:t>the Board’s holding of an investment of the Fund; or</w:t>
      </w:r>
    </w:p>
    <w:p w:rsidR="00B5772A" w:rsidRPr="004D6DFB" w:rsidRDefault="00B5772A" w:rsidP="004D6DFB">
      <w:pPr>
        <w:pStyle w:val="paragraph"/>
      </w:pPr>
      <w:r w:rsidRPr="004D6DFB">
        <w:lastRenderedPageBreak/>
        <w:tab/>
        <w:t>(b)</w:t>
      </w:r>
      <w:r w:rsidRPr="004D6DFB">
        <w:tab/>
        <w:t>the exercise of any rights or powers conferred on the Board in its capacity as the holder of an investment of the Fund.</w:t>
      </w:r>
    </w:p>
    <w:p w:rsidR="00B5772A" w:rsidRPr="004D6DFB" w:rsidRDefault="00472E8A" w:rsidP="004D6DFB">
      <w:pPr>
        <w:pStyle w:val="ActHead5"/>
      </w:pPr>
      <w:bookmarkStart w:id="53" w:name="_Toc531616607"/>
      <w:r w:rsidRPr="004D6DFB">
        <w:rPr>
          <w:rStyle w:val="CharSectno"/>
        </w:rPr>
        <w:t>42</w:t>
      </w:r>
      <w:r w:rsidR="00B5772A" w:rsidRPr="004D6DFB">
        <w:t xml:space="preserve">  Securities lending arrangements</w:t>
      </w:r>
      <w:bookmarkEnd w:id="53"/>
    </w:p>
    <w:p w:rsidR="00B5772A" w:rsidRPr="004D6DFB" w:rsidRDefault="00B5772A" w:rsidP="004D6DFB">
      <w:pPr>
        <w:pStyle w:val="subsection"/>
      </w:pPr>
      <w:r w:rsidRPr="004D6DFB">
        <w:tab/>
        <w:t>(1)</w:t>
      </w:r>
      <w:r w:rsidRPr="004D6DFB">
        <w:tab/>
        <w:t xml:space="preserve">The Future Fund Board may enter into securities lending arrangements for a purpose in connection with the </w:t>
      </w:r>
      <w:r w:rsidR="008109F3" w:rsidRPr="004D6DFB">
        <w:t>Aboriginal and Torres Strait Islander Land and Sea Future Fund</w:t>
      </w:r>
      <w:r w:rsidRPr="004D6DFB">
        <w:t>.</w:t>
      </w:r>
    </w:p>
    <w:p w:rsidR="00B5772A" w:rsidRPr="004D6DFB" w:rsidRDefault="00B5772A" w:rsidP="004D6DFB">
      <w:pPr>
        <w:pStyle w:val="subsection"/>
      </w:pPr>
      <w:r w:rsidRPr="004D6DFB">
        <w:tab/>
        <w:t>(2)</w:t>
      </w:r>
      <w:r w:rsidRPr="004D6DFB">
        <w:tab/>
        <w:t xml:space="preserve">Any money received by the Future Fund Board under a securities lending arrangement entered into under </w:t>
      </w:r>
      <w:r w:rsidR="004D6DFB" w:rsidRPr="004D6DFB">
        <w:t>subsection (</w:t>
      </w:r>
      <w:r w:rsidRPr="004D6DFB">
        <w:t xml:space="preserve">1) is to be credited to the </w:t>
      </w:r>
      <w:r w:rsidR="008109F3" w:rsidRPr="004D6DFB">
        <w:t>Aboriginal and Torres Strait Islander Land and Sea Future Fund</w:t>
      </w:r>
      <w:r w:rsidRPr="004D6DFB">
        <w:t xml:space="preserve"> Special Account.</w:t>
      </w:r>
    </w:p>
    <w:p w:rsidR="00B5772A" w:rsidRPr="004D6DFB" w:rsidRDefault="00B5772A" w:rsidP="004D6DFB">
      <w:pPr>
        <w:pStyle w:val="subsection"/>
      </w:pPr>
      <w:r w:rsidRPr="004D6DFB">
        <w:tab/>
        <w:t>(3)</w:t>
      </w:r>
      <w:r w:rsidRPr="004D6DFB">
        <w:tab/>
        <w:t xml:space="preserve">To avoid doubt, a securities lending arrangement entered into under </w:t>
      </w:r>
      <w:r w:rsidR="004D6DFB" w:rsidRPr="004D6DFB">
        <w:t>subsection (</w:t>
      </w:r>
      <w:r w:rsidRPr="004D6DFB">
        <w:t xml:space="preserve">1) may provide for the Future Fund Board to realise an investment of the </w:t>
      </w:r>
      <w:r w:rsidR="008109F3" w:rsidRPr="004D6DFB">
        <w:t>Aboriginal and Torres Strait Islander Land and Sea Future Fund</w:t>
      </w:r>
      <w:r w:rsidRPr="004D6DFB">
        <w:t>.</w:t>
      </w:r>
    </w:p>
    <w:p w:rsidR="00B5772A" w:rsidRPr="004D6DFB" w:rsidRDefault="00B5772A" w:rsidP="004D6DFB">
      <w:pPr>
        <w:pStyle w:val="subsection"/>
      </w:pPr>
      <w:r w:rsidRPr="004D6DFB">
        <w:tab/>
        <w:t>(4)</w:t>
      </w:r>
      <w:r w:rsidRPr="004D6DFB">
        <w:tab/>
        <w:t xml:space="preserve">A financial asset is taken to be an investment of the </w:t>
      </w:r>
      <w:r w:rsidR="008109F3" w:rsidRPr="004D6DFB">
        <w:t>Aboriginal and Torres Strait Islander Land and Sea Future Fund</w:t>
      </w:r>
      <w:r w:rsidRPr="004D6DFB">
        <w:t xml:space="preserve"> if, as the result of the operation of a securities lending arrangement entered into under </w:t>
      </w:r>
      <w:r w:rsidR="004D6DFB" w:rsidRPr="004D6DFB">
        <w:t>subsection (</w:t>
      </w:r>
      <w:r w:rsidRPr="004D6DFB">
        <w:t>1), the Future Fund Board becomes the holder of the financial asset.</w:t>
      </w:r>
    </w:p>
    <w:p w:rsidR="00B5772A" w:rsidRPr="004D6DFB" w:rsidRDefault="00472E8A" w:rsidP="004D6DFB">
      <w:pPr>
        <w:pStyle w:val="ActHead5"/>
      </w:pPr>
      <w:bookmarkStart w:id="54" w:name="_Toc531616608"/>
      <w:r w:rsidRPr="004D6DFB">
        <w:rPr>
          <w:rStyle w:val="CharSectno"/>
        </w:rPr>
        <w:t>43</w:t>
      </w:r>
      <w:r w:rsidR="00B5772A" w:rsidRPr="004D6DFB">
        <w:t xml:space="preserve">  Investment managers</w:t>
      </w:r>
      <w:bookmarkEnd w:id="54"/>
    </w:p>
    <w:p w:rsidR="00B5772A" w:rsidRPr="004D6DFB" w:rsidRDefault="00B5772A" w:rsidP="004D6DFB">
      <w:pPr>
        <w:pStyle w:val="subsection"/>
      </w:pPr>
      <w:r w:rsidRPr="004D6DFB">
        <w:tab/>
        <w:t>(1)</w:t>
      </w:r>
      <w:r w:rsidRPr="004D6DFB">
        <w:tab/>
        <w:t xml:space="preserve">The Future Fund Board may engage one or more investment managers for purposes in connection with the </w:t>
      </w:r>
      <w:r w:rsidR="008109F3" w:rsidRPr="004D6DFB">
        <w:t>Aboriginal and Torres Strait Islander Land and Sea Future Fund</w:t>
      </w:r>
      <w:r w:rsidRPr="004D6DFB">
        <w:t>.</w:t>
      </w:r>
    </w:p>
    <w:p w:rsidR="00B5772A" w:rsidRPr="004D6DFB" w:rsidRDefault="00B5772A" w:rsidP="004D6DFB">
      <w:pPr>
        <w:pStyle w:val="subsection"/>
      </w:pPr>
      <w:r w:rsidRPr="004D6DFB">
        <w:tab/>
        <w:t>(2)</w:t>
      </w:r>
      <w:r w:rsidRPr="004D6DFB">
        <w:tab/>
        <w:t>The Future Fund Board must not:</w:t>
      </w:r>
    </w:p>
    <w:p w:rsidR="00B5772A" w:rsidRPr="004D6DFB" w:rsidRDefault="00B5772A" w:rsidP="004D6DFB">
      <w:pPr>
        <w:pStyle w:val="paragraph"/>
      </w:pPr>
      <w:r w:rsidRPr="004D6DFB">
        <w:tab/>
        <w:t>(a)</w:t>
      </w:r>
      <w:r w:rsidRPr="004D6DFB">
        <w:tab/>
        <w:t>invest amounts under subsection</w:t>
      </w:r>
      <w:r w:rsidR="004D6DFB" w:rsidRPr="004D6DFB">
        <w:t> </w:t>
      </w:r>
      <w:r w:rsidR="00472E8A" w:rsidRPr="004D6DFB">
        <w:t>30</w:t>
      </w:r>
      <w:r w:rsidRPr="004D6DFB">
        <w:t>(1); or</w:t>
      </w:r>
    </w:p>
    <w:p w:rsidR="00B5772A" w:rsidRPr="004D6DFB" w:rsidRDefault="00B5772A" w:rsidP="004D6DFB">
      <w:pPr>
        <w:pStyle w:val="paragraph"/>
      </w:pPr>
      <w:r w:rsidRPr="004D6DFB">
        <w:tab/>
        <w:t>(b)</w:t>
      </w:r>
      <w:r w:rsidRPr="004D6DFB">
        <w:tab/>
        <w:t>acquire derivatives under subsection</w:t>
      </w:r>
      <w:r w:rsidR="004D6DFB" w:rsidRPr="004D6DFB">
        <w:t> </w:t>
      </w:r>
      <w:r w:rsidR="00472E8A" w:rsidRPr="004D6DFB">
        <w:t>40</w:t>
      </w:r>
      <w:r w:rsidRPr="004D6DFB">
        <w:t>(1); or</w:t>
      </w:r>
    </w:p>
    <w:p w:rsidR="00B5772A" w:rsidRPr="004D6DFB" w:rsidRDefault="00B5772A" w:rsidP="004D6DFB">
      <w:pPr>
        <w:pStyle w:val="paragraph"/>
      </w:pPr>
      <w:r w:rsidRPr="004D6DFB">
        <w:tab/>
        <w:t>(c)</w:t>
      </w:r>
      <w:r w:rsidRPr="004D6DFB">
        <w:tab/>
        <w:t>enter into a securities lending arrangement under subsection</w:t>
      </w:r>
      <w:r w:rsidR="004D6DFB" w:rsidRPr="004D6DFB">
        <w:t> </w:t>
      </w:r>
      <w:r w:rsidR="00472E8A" w:rsidRPr="004D6DFB">
        <w:t>42</w:t>
      </w:r>
      <w:r w:rsidRPr="004D6DFB">
        <w:t>(1); or</w:t>
      </w:r>
    </w:p>
    <w:p w:rsidR="00B5772A" w:rsidRPr="004D6DFB" w:rsidRDefault="00B5772A" w:rsidP="004D6DFB">
      <w:pPr>
        <w:pStyle w:val="paragraph"/>
      </w:pPr>
      <w:r w:rsidRPr="004D6DFB">
        <w:tab/>
        <w:t>(d)</w:t>
      </w:r>
      <w:r w:rsidRPr="004D6DFB">
        <w:tab/>
        <w:t xml:space="preserve">realise financial assets that are investments of the </w:t>
      </w:r>
      <w:r w:rsidR="008109F3" w:rsidRPr="004D6DFB">
        <w:t>Aboriginal and Torres Strait Islander Land and Sea Future Fund</w:t>
      </w:r>
      <w:r w:rsidRPr="004D6DFB">
        <w:t>;</w:t>
      </w:r>
    </w:p>
    <w:p w:rsidR="00B5772A" w:rsidRPr="004D6DFB" w:rsidRDefault="00B5772A" w:rsidP="004D6DFB">
      <w:pPr>
        <w:pStyle w:val="subsection2"/>
      </w:pPr>
      <w:r w:rsidRPr="004D6DFB">
        <w:t>unless the Board does so:</w:t>
      </w:r>
    </w:p>
    <w:p w:rsidR="00B5772A" w:rsidRPr="004D6DFB" w:rsidRDefault="00B5772A" w:rsidP="004D6DFB">
      <w:pPr>
        <w:pStyle w:val="paragraph"/>
      </w:pPr>
      <w:r w:rsidRPr="004D6DFB">
        <w:lastRenderedPageBreak/>
        <w:tab/>
        <w:t>(e)</w:t>
      </w:r>
      <w:r w:rsidRPr="004D6DFB">
        <w:tab/>
        <w:t xml:space="preserve">through an investment manager engaged by the Board under </w:t>
      </w:r>
      <w:r w:rsidR="004D6DFB" w:rsidRPr="004D6DFB">
        <w:t>subsection (</w:t>
      </w:r>
      <w:r w:rsidRPr="004D6DFB">
        <w:t>1); or</w:t>
      </w:r>
    </w:p>
    <w:p w:rsidR="00B5772A" w:rsidRPr="004D6DFB" w:rsidRDefault="00B5772A" w:rsidP="004D6DFB">
      <w:pPr>
        <w:pStyle w:val="paragraph"/>
      </w:pPr>
      <w:r w:rsidRPr="004D6DFB">
        <w:tab/>
        <w:t>(f)</w:t>
      </w:r>
      <w:r w:rsidRPr="004D6DFB">
        <w:tab/>
        <w:t>in a manner approved, in writing, by the responsible Ministers.</w:t>
      </w:r>
    </w:p>
    <w:p w:rsidR="00B5772A" w:rsidRPr="004D6DFB" w:rsidRDefault="00B5772A" w:rsidP="004D6DFB">
      <w:pPr>
        <w:pStyle w:val="subsection"/>
      </w:pPr>
      <w:r w:rsidRPr="004D6DFB">
        <w:tab/>
        <w:t>(3)</w:t>
      </w:r>
      <w:r w:rsidRPr="004D6DFB">
        <w:tab/>
        <w:t xml:space="preserve">The Future Fund Board must ensure that any investment manager engaged by the Board under </w:t>
      </w:r>
      <w:r w:rsidR="004D6DFB" w:rsidRPr="004D6DFB">
        <w:t>subsection (</w:t>
      </w:r>
      <w:r w:rsidRPr="004D6DFB">
        <w:t>1) operates within this Act.</w:t>
      </w:r>
    </w:p>
    <w:p w:rsidR="00B5772A" w:rsidRPr="004D6DFB" w:rsidRDefault="00B5772A" w:rsidP="004D6DFB">
      <w:pPr>
        <w:pStyle w:val="subsection"/>
      </w:pPr>
      <w:r w:rsidRPr="004D6DFB">
        <w:tab/>
        <w:t>(4)</w:t>
      </w:r>
      <w:r w:rsidRPr="004D6DFB">
        <w:tab/>
        <w:t xml:space="preserve">The Future Fund Board must ensure that any investment manager engaged by the Board under </w:t>
      </w:r>
      <w:r w:rsidR="004D6DFB" w:rsidRPr="004D6DFB">
        <w:t>subsection (</w:t>
      </w:r>
      <w:r w:rsidRPr="004D6DFB">
        <w:t xml:space="preserve">1) reports to the Board and the Agency on the state of the investments of the </w:t>
      </w:r>
      <w:r w:rsidR="008109F3" w:rsidRPr="004D6DFB">
        <w:t>Aboriginal and Torres Strait Islander Land and Sea Future Fund</w:t>
      </w:r>
      <w:r w:rsidRPr="004D6DFB">
        <w:t xml:space="preserve"> at such times and in such manner as the Board determines.</w:t>
      </w:r>
    </w:p>
    <w:p w:rsidR="00B5772A" w:rsidRPr="004D6DFB" w:rsidRDefault="00472E8A" w:rsidP="004D6DFB">
      <w:pPr>
        <w:pStyle w:val="ActHead5"/>
      </w:pPr>
      <w:bookmarkStart w:id="55" w:name="_Toc531616609"/>
      <w:r w:rsidRPr="004D6DFB">
        <w:rPr>
          <w:rStyle w:val="CharSectno"/>
        </w:rPr>
        <w:t>44</w:t>
      </w:r>
      <w:r w:rsidR="00B5772A" w:rsidRPr="004D6DFB">
        <w:t xml:space="preserve">  Refund of franking credits</w:t>
      </w:r>
      <w:bookmarkEnd w:id="55"/>
    </w:p>
    <w:p w:rsidR="00B5772A" w:rsidRPr="004D6DFB" w:rsidRDefault="00B5772A" w:rsidP="004D6DFB">
      <w:pPr>
        <w:pStyle w:val="subsection"/>
      </w:pPr>
      <w:r w:rsidRPr="004D6DFB">
        <w:tab/>
      </w:r>
      <w:r w:rsidRPr="004D6DFB">
        <w:tab/>
        <w:t xml:space="preserve">A refund of a tax offset under the </w:t>
      </w:r>
      <w:r w:rsidRPr="004D6DFB">
        <w:rPr>
          <w:i/>
        </w:rPr>
        <w:t>Income Tax Assessment Act 1997</w:t>
      </w:r>
      <w:r w:rsidRPr="004D6DFB">
        <w:t xml:space="preserve"> is to be credited to the </w:t>
      </w:r>
      <w:r w:rsidR="008109F3" w:rsidRPr="004D6DFB">
        <w:t>Aboriginal and Torres Strait Islander Land and Sea Future Fund</w:t>
      </w:r>
      <w:r w:rsidRPr="004D6DFB">
        <w:t xml:space="preserve"> Special Account if:</w:t>
      </w:r>
    </w:p>
    <w:p w:rsidR="00B5772A" w:rsidRPr="004D6DFB" w:rsidRDefault="00B5772A" w:rsidP="004D6DFB">
      <w:pPr>
        <w:pStyle w:val="paragraph"/>
      </w:pPr>
      <w:r w:rsidRPr="004D6DFB">
        <w:tab/>
        <w:t>(a)</w:t>
      </w:r>
      <w:r w:rsidRPr="004D6DFB">
        <w:tab/>
        <w:t>the Future Fund Board receives the refund; and</w:t>
      </w:r>
    </w:p>
    <w:p w:rsidR="00B5772A" w:rsidRPr="004D6DFB" w:rsidRDefault="00B5772A" w:rsidP="004D6DFB">
      <w:pPr>
        <w:pStyle w:val="paragraph"/>
      </w:pPr>
      <w:r w:rsidRPr="004D6DFB">
        <w:tab/>
        <w:t>(b)</w:t>
      </w:r>
      <w:r w:rsidRPr="004D6DFB">
        <w:tab/>
        <w:t xml:space="preserve">the tax offset is attributable to an investment of the </w:t>
      </w:r>
      <w:r w:rsidR="008109F3" w:rsidRPr="004D6DFB">
        <w:t>Aboriginal and Torres Strait Islander Land and Sea Future Fund</w:t>
      </w:r>
      <w:r w:rsidRPr="004D6DFB">
        <w:t>.</w:t>
      </w:r>
    </w:p>
    <w:p w:rsidR="00B5772A" w:rsidRPr="004D6DFB" w:rsidRDefault="00B5772A" w:rsidP="004D6DFB">
      <w:pPr>
        <w:pStyle w:val="notetext"/>
      </w:pPr>
      <w:r w:rsidRPr="004D6DFB">
        <w:t>Note 1:</w:t>
      </w:r>
      <w:r w:rsidRPr="004D6DFB">
        <w:tab/>
        <w:t>See also section</w:t>
      </w:r>
      <w:r w:rsidR="004D6DFB" w:rsidRPr="004D6DFB">
        <w:t> </w:t>
      </w:r>
      <w:r w:rsidRPr="004D6DFB">
        <w:t xml:space="preserve">84B of the </w:t>
      </w:r>
      <w:r w:rsidRPr="004D6DFB">
        <w:rPr>
          <w:i/>
        </w:rPr>
        <w:t>Future Fund Act 2006</w:t>
      </w:r>
      <w:r w:rsidRPr="004D6DFB">
        <w:t>.</w:t>
      </w:r>
    </w:p>
    <w:p w:rsidR="00B5772A" w:rsidRPr="004D6DFB" w:rsidRDefault="00B5772A" w:rsidP="004D6DFB">
      <w:pPr>
        <w:pStyle w:val="notetext"/>
      </w:pPr>
      <w:r w:rsidRPr="004D6DFB">
        <w:t>Note 2:</w:t>
      </w:r>
      <w:r w:rsidRPr="004D6DFB">
        <w:tab/>
        <w:t>For refunds of tax offsets, see Division</w:t>
      </w:r>
      <w:r w:rsidR="004D6DFB" w:rsidRPr="004D6DFB">
        <w:t> </w:t>
      </w:r>
      <w:r w:rsidRPr="004D6DFB">
        <w:t xml:space="preserve">63 of the </w:t>
      </w:r>
      <w:r w:rsidRPr="004D6DFB">
        <w:rPr>
          <w:i/>
        </w:rPr>
        <w:t>Income Tax Assessment Act 1997</w:t>
      </w:r>
      <w:r w:rsidRPr="004D6DFB">
        <w:t>.</w:t>
      </w:r>
    </w:p>
    <w:p w:rsidR="00B5772A" w:rsidRPr="004D6DFB" w:rsidRDefault="00472E8A" w:rsidP="004D6DFB">
      <w:pPr>
        <w:pStyle w:val="ActHead5"/>
      </w:pPr>
      <w:bookmarkStart w:id="56" w:name="_Toc531616610"/>
      <w:r w:rsidRPr="004D6DFB">
        <w:rPr>
          <w:rStyle w:val="CharSectno"/>
        </w:rPr>
        <w:t>45</w:t>
      </w:r>
      <w:r w:rsidR="00B5772A" w:rsidRPr="004D6DFB">
        <w:t xml:space="preserve">  Realisation of non</w:t>
      </w:r>
      <w:r w:rsidR="0025406D">
        <w:noBreakHyphen/>
      </w:r>
      <w:r w:rsidR="00B5772A" w:rsidRPr="004D6DFB">
        <w:t>financial assets</w:t>
      </w:r>
      <w:bookmarkEnd w:id="56"/>
    </w:p>
    <w:p w:rsidR="00B5772A" w:rsidRPr="004D6DFB" w:rsidRDefault="00B5772A" w:rsidP="004D6DFB">
      <w:pPr>
        <w:pStyle w:val="subsection"/>
      </w:pPr>
      <w:r w:rsidRPr="004D6DFB">
        <w:tab/>
        <w:t>(1)</w:t>
      </w:r>
      <w:r w:rsidRPr="004D6DFB">
        <w:tab/>
        <w:t>This section applies if the Future Fund Board becomes aware of the fact that:</w:t>
      </w:r>
    </w:p>
    <w:p w:rsidR="00B5772A" w:rsidRPr="004D6DFB" w:rsidRDefault="00B5772A" w:rsidP="004D6DFB">
      <w:pPr>
        <w:pStyle w:val="paragraph"/>
      </w:pPr>
      <w:r w:rsidRPr="004D6DFB">
        <w:tab/>
        <w:t>(a)</w:t>
      </w:r>
      <w:r w:rsidRPr="004D6DFB">
        <w:tab/>
        <w:t xml:space="preserve">an asset held by the Board as an investment of the </w:t>
      </w:r>
      <w:r w:rsidR="008109F3" w:rsidRPr="004D6DFB">
        <w:t>Aboriginal and Torres Strait Islander Land and Sea Future Fund</w:t>
      </w:r>
      <w:r w:rsidRPr="004D6DFB">
        <w:t xml:space="preserve"> has ceased to be a financial asset; or</w:t>
      </w:r>
    </w:p>
    <w:p w:rsidR="00B5772A" w:rsidRPr="004D6DFB" w:rsidRDefault="00B5772A" w:rsidP="004D6DFB">
      <w:pPr>
        <w:pStyle w:val="paragraph"/>
      </w:pPr>
      <w:r w:rsidRPr="004D6DFB">
        <w:tab/>
        <w:t>(b)</w:t>
      </w:r>
      <w:r w:rsidRPr="004D6DFB">
        <w:tab/>
        <w:t xml:space="preserve">an asset acquired by the Board, purportedly as an investment of the </w:t>
      </w:r>
      <w:r w:rsidR="008109F3" w:rsidRPr="004D6DFB">
        <w:t>Aboriginal and Torres Strait Islander Land and Sea Future Fund</w:t>
      </w:r>
      <w:r w:rsidRPr="004D6DFB">
        <w:t>, is not a financial asset.</w:t>
      </w:r>
    </w:p>
    <w:p w:rsidR="00B5772A" w:rsidRPr="004D6DFB" w:rsidRDefault="00B5772A" w:rsidP="004D6DFB">
      <w:pPr>
        <w:pStyle w:val="subsection"/>
      </w:pPr>
      <w:r w:rsidRPr="004D6DFB">
        <w:lastRenderedPageBreak/>
        <w:tab/>
        <w:t>(2)</w:t>
      </w:r>
      <w:r w:rsidRPr="004D6DFB">
        <w:tab/>
        <w:t>The Future Fund Board must realise the asset as soon as practicable after the Board becomes aware of the fact.</w:t>
      </w:r>
    </w:p>
    <w:p w:rsidR="00B5772A" w:rsidRPr="004D6DFB" w:rsidRDefault="00B5772A" w:rsidP="004D6DFB">
      <w:pPr>
        <w:pStyle w:val="subsection"/>
      </w:pPr>
      <w:r w:rsidRPr="004D6DFB">
        <w:tab/>
        <w:t>(3)</w:t>
      </w:r>
      <w:r w:rsidRPr="004D6DFB">
        <w:tab/>
        <w:t xml:space="preserve">This Act (other than this section) applies in relation to the asset (including in relation to the realisation of the asset) as if the asset had been a financial asset, and an investment of the </w:t>
      </w:r>
      <w:r w:rsidR="008109F3" w:rsidRPr="004D6DFB">
        <w:t>Aboriginal and Torres Strait Islander Land and Sea Future Fund</w:t>
      </w:r>
      <w:r w:rsidRPr="004D6DFB">
        <w:t>, from the time of its acquisition by the Future Fund Board until the realisation.</w:t>
      </w:r>
    </w:p>
    <w:p w:rsidR="00B5772A" w:rsidRPr="004D6DFB" w:rsidRDefault="00472E8A" w:rsidP="004D6DFB">
      <w:pPr>
        <w:pStyle w:val="ActHead5"/>
      </w:pPr>
      <w:bookmarkStart w:id="57" w:name="_Toc531616611"/>
      <w:r w:rsidRPr="004D6DFB">
        <w:rPr>
          <w:rStyle w:val="CharSectno"/>
        </w:rPr>
        <w:t>46</w:t>
      </w:r>
      <w:r w:rsidR="00B5772A" w:rsidRPr="004D6DFB">
        <w:t xml:space="preserve">  Additional function of the Future Fund Board</w:t>
      </w:r>
      <w:bookmarkEnd w:id="57"/>
    </w:p>
    <w:p w:rsidR="00B5772A" w:rsidRPr="004D6DFB" w:rsidRDefault="00B5772A" w:rsidP="004D6DFB">
      <w:pPr>
        <w:pStyle w:val="subsection"/>
      </w:pPr>
      <w:r w:rsidRPr="004D6DFB">
        <w:tab/>
      </w:r>
      <w:r w:rsidRPr="004D6DFB">
        <w:tab/>
        <w:t>The functions of the Future Fund Board include the function of investing amounts in accordance with this Act.</w:t>
      </w:r>
    </w:p>
    <w:p w:rsidR="00B5772A" w:rsidRPr="004D6DFB" w:rsidRDefault="00B5772A" w:rsidP="004D6DFB">
      <w:pPr>
        <w:pStyle w:val="ActHead2"/>
        <w:pageBreakBefore/>
      </w:pPr>
      <w:bookmarkStart w:id="58" w:name="_Toc531616612"/>
      <w:r w:rsidRPr="004D6DFB">
        <w:rPr>
          <w:rStyle w:val="CharPartNo"/>
        </w:rPr>
        <w:lastRenderedPageBreak/>
        <w:t>Part</w:t>
      </w:r>
      <w:r w:rsidR="004D6DFB" w:rsidRPr="004D6DFB">
        <w:rPr>
          <w:rStyle w:val="CharPartNo"/>
        </w:rPr>
        <w:t> </w:t>
      </w:r>
      <w:r w:rsidRPr="004D6DFB">
        <w:rPr>
          <w:rStyle w:val="CharPartNo"/>
        </w:rPr>
        <w:t>5</w:t>
      </w:r>
      <w:r w:rsidRPr="004D6DFB">
        <w:t>—</w:t>
      </w:r>
      <w:r w:rsidRPr="004D6DFB">
        <w:rPr>
          <w:rStyle w:val="CharPartText"/>
        </w:rPr>
        <w:t>Reporting obligations etc.</w:t>
      </w:r>
      <w:bookmarkEnd w:id="58"/>
    </w:p>
    <w:p w:rsidR="00B5772A" w:rsidRPr="004D6DFB" w:rsidRDefault="00B5772A" w:rsidP="004D6DFB">
      <w:pPr>
        <w:pStyle w:val="Header"/>
      </w:pPr>
      <w:r w:rsidRPr="004D6DFB">
        <w:rPr>
          <w:rStyle w:val="CharDivNo"/>
        </w:rPr>
        <w:t xml:space="preserve"> </w:t>
      </w:r>
      <w:r w:rsidRPr="004D6DFB">
        <w:rPr>
          <w:rStyle w:val="CharDivText"/>
        </w:rPr>
        <w:t xml:space="preserve"> </w:t>
      </w:r>
    </w:p>
    <w:p w:rsidR="004E5D3F" w:rsidRPr="004D6DFB" w:rsidRDefault="00472E8A" w:rsidP="004D6DFB">
      <w:pPr>
        <w:pStyle w:val="ActHead5"/>
      </w:pPr>
      <w:bookmarkStart w:id="59" w:name="_Toc531616613"/>
      <w:r w:rsidRPr="004D6DFB">
        <w:rPr>
          <w:rStyle w:val="CharSectno"/>
        </w:rPr>
        <w:t>47</w:t>
      </w:r>
      <w:r w:rsidR="004E5D3F" w:rsidRPr="004D6DFB">
        <w:t xml:space="preserve">  Simplified outline of this Part</w:t>
      </w:r>
      <w:bookmarkEnd w:id="59"/>
    </w:p>
    <w:p w:rsidR="004E5D3F" w:rsidRPr="004D6DFB" w:rsidRDefault="004E5D3F" w:rsidP="004D6DFB">
      <w:pPr>
        <w:pStyle w:val="SOBullet"/>
      </w:pPr>
      <w:r w:rsidRPr="004D6DFB">
        <w:t>•</w:t>
      </w:r>
      <w:r w:rsidRPr="004D6DFB">
        <w:tab/>
        <w:t>The Finance Minister may provide reports, documents and other information to Ministers.</w:t>
      </w:r>
    </w:p>
    <w:p w:rsidR="004E5D3F" w:rsidRPr="004D6DFB" w:rsidRDefault="004E5D3F" w:rsidP="004D6DFB">
      <w:pPr>
        <w:pStyle w:val="SOBullet"/>
      </w:pPr>
      <w:r w:rsidRPr="004D6DFB">
        <w:t>•</w:t>
      </w:r>
      <w:r w:rsidRPr="004D6DFB">
        <w:tab/>
        <w:t>The Future Fund Board must</w:t>
      </w:r>
      <w:r w:rsidR="0002233E" w:rsidRPr="004D6DFB">
        <w:t xml:space="preserve"> keep the responsible Ministers</w:t>
      </w:r>
      <w:r w:rsidRPr="004D6DFB">
        <w:t xml:space="preserve"> informed of its operations under this Act. It may also be required by the Finance Minister to provide reports and provide information.</w:t>
      </w:r>
    </w:p>
    <w:p w:rsidR="00B5772A" w:rsidRPr="004D6DFB" w:rsidRDefault="00472E8A" w:rsidP="004D6DFB">
      <w:pPr>
        <w:pStyle w:val="ActHead5"/>
      </w:pPr>
      <w:bookmarkStart w:id="60" w:name="_Toc531616614"/>
      <w:r w:rsidRPr="004D6DFB">
        <w:rPr>
          <w:rStyle w:val="CharSectno"/>
        </w:rPr>
        <w:t>48</w:t>
      </w:r>
      <w:r w:rsidR="00B5772A" w:rsidRPr="004D6DFB">
        <w:t xml:space="preserve">  Finance Minister may require </w:t>
      </w:r>
      <w:r w:rsidR="00A72BAC" w:rsidRPr="004D6DFB">
        <w:t xml:space="preserve">the </w:t>
      </w:r>
      <w:r w:rsidR="00B5772A" w:rsidRPr="004D6DFB">
        <w:t>Future Fund Board to prepare reports or give information</w:t>
      </w:r>
      <w:bookmarkEnd w:id="60"/>
    </w:p>
    <w:p w:rsidR="00B5772A" w:rsidRPr="004D6DFB" w:rsidRDefault="00B5772A" w:rsidP="004D6DFB">
      <w:pPr>
        <w:pStyle w:val="SubsectionHead"/>
      </w:pPr>
      <w:r w:rsidRPr="004D6DFB">
        <w:t>Reports and information</w:t>
      </w:r>
    </w:p>
    <w:p w:rsidR="00B5772A" w:rsidRPr="004D6DFB" w:rsidRDefault="00B5772A" w:rsidP="004D6DFB">
      <w:pPr>
        <w:pStyle w:val="subsection"/>
      </w:pPr>
      <w:r w:rsidRPr="004D6DFB">
        <w:tab/>
        <w:t>(1)</w:t>
      </w:r>
      <w:r w:rsidRPr="004D6DFB">
        <w:tab/>
        <w:t>The Finance Minister may, by written notice given to the Future Fund Board, require the Board to:</w:t>
      </w:r>
    </w:p>
    <w:p w:rsidR="00B5772A" w:rsidRPr="004D6DFB" w:rsidRDefault="00B5772A" w:rsidP="004D6DFB">
      <w:pPr>
        <w:pStyle w:val="paragraph"/>
      </w:pPr>
      <w:r w:rsidRPr="004D6DFB">
        <w:tab/>
        <w:t>(a)</w:t>
      </w:r>
      <w:r w:rsidRPr="004D6DFB">
        <w:tab/>
        <w:t>prepare a report or document about one or more specified matters relating to the performance of the Board’s functions under this Act; and</w:t>
      </w:r>
    </w:p>
    <w:p w:rsidR="00B5772A" w:rsidRPr="004D6DFB" w:rsidRDefault="00B5772A" w:rsidP="004D6DFB">
      <w:pPr>
        <w:pStyle w:val="paragraph"/>
      </w:pPr>
      <w:r w:rsidRPr="004D6DFB">
        <w:tab/>
        <w:t>(b)</w:t>
      </w:r>
      <w:r w:rsidRPr="004D6DFB">
        <w:tab/>
        <w:t>give copies of the report or document to the Finance Minister within the period specified in the notice.</w:t>
      </w:r>
    </w:p>
    <w:p w:rsidR="00B5772A" w:rsidRPr="004D6DFB" w:rsidRDefault="00B5772A" w:rsidP="004D6DFB">
      <w:pPr>
        <w:pStyle w:val="SubsectionHead"/>
      </w:pPr>
      <w:r w:rsidRPr="004D6DFB">
        <w:t>Compliance</w:t>
      </w:r>
    </w:p>
    <w:p w:rsidR="00B5772A" w:rsidRPr="004D6DFB" w:rsidRDefault="00B5772A" w:rsidP="004D6DFB">
      <w:pPr>
        <w:pStyle w:val="subsection"/>
      </w:pPr>
      <w:r w:rsidRPr="004D6DFB">
        <w:tab/>
        <w:t>(2)</w:t>
      </w:r>
      <w:r w:rsidRPr="004D6DFB">
        <w:tab/>
        <w:t xml:space="preserve">The Future Fund Board must comply with a requirement under </w:t>
      </w:r>
      <w:r w:rsidR="004D6DFB" w:rsidRPr="004D6DFB">
        <w:t>subsection (</w:t>
      </w:r>
      <w:r w:rsidRPr="004D6DFB">
        <w:t>1).</w:t>
      </w:r>
    </w:p>
    <w:p w:rsidR="00B5772A" w:rsidRPr="004D6DFB" w:rsidRDefault="00B5772A" w:rsidP="004D6DFB">
      <w:pPr>
        <w:pStyle w:val="SubsectionHead"/>
      </w:pPr>
      <w:r w:rsidRPr="004D6DFB">
        <w:t>Publication of reports and documents</w:t>
      </w:r>
    </w:p>
    <w:p w:rsidR="00B5772A" w:rsidRPr="004D6DFB" w:rsidRDefault="00B5772A" w:rsidP="004D6DFB">
      <w:pPr>
        <w:pStyle w:val="subsection"/>
      </w:pPr>
      <w:r w:rsidRPr="004D6DFB">
        <w:tab/>
        <w:t>(3)</w:t>
      </w:r>
      <w:r w:rsidRPr="004D6DFB">
        <w:tab/>
        <w:t xml:space="preserve">The Finance Minister may cause a report or document under </w:t>
      </w:r>
      <w:r w:rsidR="004D6DFB" w:rsidRPr="004D6DFB">
        <w:t>subsection (</w:t>
      </w:r>
      <w:r w:rsidRPr="004D6DFB">
        <w:t>1) to be published (whether on the internet or otherwise).</w:t>
      </w:r>
    </w:p>
    <w:p w:rsidR="00B5772A" w:rsidRPr="004D6DFB" w:rsidRDefault="00B5772A" w:rsidP="004D6DFB">
      <w:pPr>
        <w:pStyle w:val="SubsectionHead"/>
      </w:pPr>
      <w:r w:rsidRPr="004D6DFB">
        <w:lastRenderedPageBreak/>
        <w:t>Reports and documents</w:t>
      </w:r>
    </w:p>
    <w:p w:rsidR="00B5772A" w:rsidRPr="004D6DFB" w:rsidRDefault="00B5772A" w:rsidP="004D6DFB">
      <w:pPr>
        <w:pStyle w:val="subsection"/>
      </w:pPr>
      <w:r w:rsidRPr="004D6DFB">
        <w:tab/>
        <w:t>(4)</w:t>
      </w:r>
      <w:r w:rsidRPr="004D6DFB">
        <w:tab/>
        <w:t xml:space="preserve">A report or document under </w:t>
      </w:r>
      <w:r w:rsidR="004D6DFB" w:rsidRPr="004D6DFB">
        <w:t>subsection (</w:t>
      </w:r>
      <w:r w:rsidRPr="004D6DFB">
        <w:t>1) is not a legislative instrument.</w:t>
      </w:r>
    </w:p>
    <w:p w:rsidR="00B5772A" w:rsidRPr="004D6DFB" w:rsidRDefault="00472E8A" w:rsidP="004D6DFB">
      <w:pPr>
        <w:pStyle w:val="ActHead5"/>
      </w:pPr>
      <w:bookmarkStart w:id="61" w:name="_Toc531616615"/>
      <w:r w:rsidRPr="004D6DFB">
        <w:rPr>
          <w:rStyle w:val="CharSectno"/>
        </w:rPr>
        <w:t>49</w:t>
      </w:r>
      <w:r w:rsidR="00B5772A" w:rsidRPr="004D6DFB">
        <w:t xml:space="preserve">  Keeping the responsible Ministers informed etc.</w:t>
      </w:r>
      <w:bookmarkEnd w:id="61"/>
    </w:p>
    <w:p w:rsidR="00B5772A" w:rsidRPr="004D6DFB" w:rsidRDefault="00B5772A" w:rsidP="004D6DFB">
      <w:pPr>
        <w:pStyle w:val="subsection"/>
      </w:pPr>
      <w:r w:rsidRPr="004D6DFB">
        <w:tab/>
        <w:t>(1)</w:t>
      </w:r>
      <w:r w:rsidRPr="004D6DFB">
        <w:tab/>
      </w:r>
      <w:r w:rsidR="001F3108" w:rsidRPr="004D6DFB">
        <w:t>The Future Fund Board must keep</w:t>
      </w:r>
      <w:r w:rsidR="00390D09" w:rsidRPr="004D6DFB">
        <w:t xml:space="preserve"> the </w:t>
      </w:r>
      <w:r w:rsidR="00C66C02" w:rsidRPr="004D6DFB">
        <w:t>responsible Ministers</w:t>
      </w:r>
      <w:r w:rsidR="001F3108" w:rsidRPr="004D6DFB">
        <w:t xml:space="preserve"> </w:t>
      </w:r>
      <w:r w:rsidRPr="004D6DFB">
        <w:t>informed of the operations of the Board under this Act.</w:t>
      </w:r>
    </w:p>
    <w:p w:rsidR="00B5772A" w:rsidRPr="004D6DFB" w:rsidRDefault="00B5772A" w:rsidP="004D6DFB">
      <w:pPr>
        <w:pStyle w:val="subsection"/>
      </w:pPr>
      <w:r w:rsidRPr="004D6DFB">
        <w:tab/>
        <w:t>(2)</w:t>
      </w:r>
      <w:r w:rsidRPr="004D6DFB">
        <w:tab/>
        <w:t>The Future Fund Board must give the Finance Minister such reports, documents and information in relation to those operations as are appropriate.</w:t>
      </w:r>
    </w:p>
    <w:p w:rsidR="00B5772A" w:rsidRPr="004D6DFB" w:rsidRDefault="00472E8A" w:rsidP="004D6DFB">
      <w:pPr>
        <w:pStyle w:val="ActHead5"/>
      </w:pPr>
      <w:bookmarkStart w:id="62" w:name="_Toc531616616"/>
      <w:r w:rsidRPr="004D6DFB">
        <w:rPr>
          <w:rStyle w:val="CharSectno"/>
        </w:rPr>
        <w:t>50</w:t>
      </w:r>
      <w:r w:rsidR="00B5772A" w:rsidRPr="004D6DFB">
        <w:t xml:space="preserve">  Finance Minister may give reports to other Ministers etc.</w:t>
      </w:r>
      <w:bookmarkEnd w:id="62"/>
    </w:p>
    <w:p w:rsidR="00B5772A" w:rsidRPr="004D6DFB" w:rsidRDefault="00B5772A" w:rsidP="004D6DFB">
      <w:pPr>
        <w:pStyle w:val="subsection"/>
      </w:pPr>
      <w:r w:rsidRPr="004D6DFB">
        <w:tab/>
      </w:r>
      <w:r w:rsidRPr="004D6DFB">
        <w:tab/>
        <w:t>The Finance Minister may give a Minister any of the following:</w:t>
      </w:r>
    </w:p>
    <w:p w:rsidR="00B5772A" w:rsidRPr="004D6DFB" w:rsidRDefault="00B5772A" w:rsidP="004D6DFB">
      <w:pPr>
        <w:pStyle w:val="paragraph"/>
      </w:pPr>
      <w:r w:rsidRPr="004D6DFB">
        <w:tab/>
        <w:t>(a)</w:t>
      </w:r>
      <w:r w:rsidRPr="004D6DFB">
        <w:tab/>
        <w:t>a report or document under subsection</w:t>
      </w:r>
      <w:r w:rsidR="004D6DFB" w:rsidRPr="004D6DFB">
        <w:t> </w:t>
      </w:r>
      <w:r w:rsidR="00472E8A" w:rsidRPr="004D6DFB">
        <w:t>48</w:t>
      </w:r>
      <w:r w:rsidRPr="004D6DFB">
        <w:t xml:space="preserve">(1) or </w:t>
      </w:r>
      <w:r w:rsidR="00472E8A" w:rsidRPr="004D6DFB">
        <w:t>49</w:t>
      </w:r>
      <w:r w:rsidRPr="004D6DFB">
        <w:t>(2);</w:t>
      </w:r>
    </w:p>
    <w:p w:rsidR="00B5772A" w:rsidRPr="004D6DFB" w:rsidRDefault="00B5772A" w:rsidP="004D6DFB">
      <w:pPr>
        <w:pStyle w:val="paragraph"/>
      </w:pPr>
      <w:r w:rsidRPr="004D6DFB">
        <w:tab/>
        <w:t>(b)</w:t>
      </w:r>
      <w:r w:rsidRPr="004D6DFB">
        <w:tab/>
        <w:t>any other information or document obtained by the Finance Minister under this Act.</w:t>
      </w:r>
    </w:p>
    <w:p w:rsidR="00B5772A" w:rsidRPr="004D6DFB" w:rsidRDefault="00B5772A" w:rsidP="004D6DFB">
      <w:pPr>
        <w:pStyle w:val="ActHead2"/>
        <w:pageBreakBefore/>
      </w:pPr>
      <w:bookmarkStart w:id="63" w:name="_Toc531616617"/>
      <w:r w:rsidRPr="004D6DFB">
        <w:rPr>
          <w:rStyle w:val="CharPartNo"/>
        </w:rPr>
        <w:lastRenderedPageBreak/>
        <w:t>Part</w:t>
      </w:r>
      <w:r w:rsidR="004D6DFB" w:rsidRPr="004D6DFB">
        <w:rPr>
          <w:rStyle w:val="CharPartNo"/>
        </w:rPr>
        <w:t> </w:t>
      </w:r>
      <w:r w:rsidRPr="004D6DFB">
        <w:rPr>
          <w:rStyle w:val="CharPartNo"/>
        </w:rPr>
        <w:t>6</w:t>
      </w:r>
      <w:r w:rsidRPr="004D6DFB">
        <w:t>—</w:t>
      </w:r>
      <w:r w:rsidRPr="004D6DFB">
        <w:rPr>
          <w:rStyle w:val="CharPartText"/>
        </w:rPr>
        <w:t>Miscellaneous</w:t>
      </w:r>
      <w:bookmarkEnd w:id="63"/>
    </w:p>
    <w:p w:rsidR="00B5772A" w:rsidRPr="004D6DFB" w:rsidRDefault="00B5772A" w:rsidP="004D6DFB">
      <w:pPr>
        <w:pStyle w:val="Header"/>
      </w:pPr>
      <w:r w:rsidRPr="004D6DFB">
        <w:rPr>
          <w:rStyle w:val="CharDivNo"/>
        </w:rPr>
        <w:t xml:space="preserve"> </w:t>
      </w:r>
      <w:r w:rsidRPr="004D6DFB">
        <w:rPr>
          <w:rStyle w:val="CharDivText"/>
        </w:rPr>
        <w:t xml:space="preserve"> </w:t>
      </w:r>
    </w:p>
    <w:p w:rsidR="004E5D3F" w:rsidRPr="004D6DFB" w:rsidRDefault="00472E8A" w:rsidP="004D6DFB">
      <w:pPr>
        <w:pStyle w:val="ActHead5"/>
      </w:pPr>
      <w:bookmarkStart w:id="64" w:name="_Toc531616618"/>
      <w:r w:rsidRPr="004D6DFB">
        <w:rPr>
          <w:rStyle w:val="CharSectno"/>
        </w:rPr>
        <w:t>51</w:t>
      </w:r>
      <w:r w:rsidR="004E5D3F" w:rsidRPr="004D6DFB">
        <w:t xml:space="preserve">  Simplified outline of this Part</w:t>
      </w:r>
      <w:bookmarkEnd w:id="64"/>
    </w:p>
    <w:p w:rsidR="004E5D3F" w:rsidRPr="004D6DFB" w:rsidRDefault="004E5D3F" w:rsidP="004D6DFB">
      <w:pPr>
        <w:pStyle w:val="SOBullet"/>
      </w:pPr>
      <w:r w:rsidRPr="004D6DFB">
        <w:t>•</w:t>
      </w:r>
      <w:r w:rsidRPr="004D6DFB">
        <w:tab/>
        <w:t>This Part deals with miscellaneous matters, such as delegations and rules.</w:t>
      </w:r>
    </w:p>
    <w:p w:rsidR="00044A92" w:rsidRPr="005A0463" w:rsidRDefault="00044A92" w:rsidP="00044A92">
      <w:pPr>
        <w:pStyle w:val="ActHead5"/>
      </w:pPr>
      <w:bookmarkStart w:id="65" w:name="_Toc531616619"/>
      <w:r w:rsidRPr="005A0463">
        <w:rPr>
          <w:rStyle w:val="CharSectno"/>
        </w:rPr>
        <w:t>51A</w:t>
      </w:r>
      <w:r w:rsidRPr="005A0463">
        <w:t xml:space="preserve">  Meeting to discuss quarterly performance report</w:t>
      </w:r>
      <w:bookmarkEnd w:id="65"/>
    </w:p>
    <w:p w:rsidR="00044A92" w:rsidRPr="005A0463" w:rsidRDefault="00044A92" w:rsidP="00044A92">
      <w:pPr>
        <w:pStyle w:val="subsection"/>
      </w:pPr>
      <w:r w:rsidRPr="005A0463">
        <w:tab/>
        <w:t>(1)</w:t>
      </w:r>
      <w:r w:rsidRPr="005A0463">
        <w:tab/>
        <w:t>After the publication by the Future Fund Board of a performance report that:</w:t>
      </w:r>
    </w:p>
    <w:p w:rsidR="00044A92" w:rsidRPr="005A0463" w:rsidRDefault="00044A92" w:rsidP="00044A92">
      <w:pPr>
        <w:pStyle w:val="paragraph"/>
      </w:pPr>
      <w:r w:rsidRPr="005A0463">
        <w:tab/>
        <w:t>(a)</w:t>
      </w:r>
      <w:r w:rsidRPr="005A0463">
        <w:tab/>
        <w:t>relates to the Aboriginal and Torres Strait Islander Land and Sea Future Fund; and</w:t>
      </w:r>
    </w:p>
    <w:p w:rsidR="00044A92" w:rsidRPr="005A0463" w:rsidRDefault="00044A92" w:rsidP="00044A92">
      <w:pPr>
        <w:pStyle w:val="paragraph"/>
      </w:pPr>
      <w:r w:rsidRPr="005A0463">
        <w:tab/>
        <w:t>(b)</w:t>
      </w:r>
      <w:r w:rsidRPr="005A0463">
        <w:tab/>
        <w:t>covers a particular quarter;</w:t>
      </w:r>
    </w:p>
    <w:p w:rsidR="00044A92" w:rsidRPr="005A0463" w:rsidRDefault="00044A92" w:rsidP="00044A92">
      <w:pPr>
        <w:pStyle w:val="subsection2"/>
      </w:pPr>
      <w:r w:rsidRPr="005A0463">
        <w:t>the Indigenous Land Corporation Board may request the Indigenous Affairs Minister to convene a meeting of:</w:t>
      </w:r>
    </w:p>
    <w:p w:rsidR="00044A92" w:rsidRPr="005A0463" w:rsidRDefault="00044A92" w:rsidP="00044A92">
      <w:pPr>
        <w:pStyle w:val="paragraph"/>
      </w:pPr>
      <w:r w:rsidRPr="005A0463">
        <w:tab/>
        <w:t>(c)</w:t>
      </w:r>
      <w:r w:rsidRPr="005A0463">
        <w:tab/>
        <w:t>one or more officials of the Indigenous Affairs Department; and</w:t>
      </w:r>
    </w:p>
    <w:p w:rsidR="00044A92" w:rsidRPr="005A0463" w:rsidRDefault="00044A92" w:rsidP="00044A92">
      <w:pPr>
        <w:pStyle w:val="paragraph"/>
      </w:pPr>
      <w:r w:rsidRPr="005A0463">
        <w:tab/>
        <w:t>(d)</w:t>
      </w:r>
      <w:r w:rsidRPr="005A0463">
        <w:tab/>
        <w:t>one or more officials of the Finance Department; and</w:t>
      </w:r>
    </w:p>
    <w:p w:rsidR="00044A92" w:rsidRPr="005A0463" w:rsidRDefault="00044A92" w:rsidP="00044A92">
      <w:pPr>
        <w:pStyle w:val="paragraph"/>
      </w:pPr>
      <w:r w:rsidRPr="005A0463">
        <w:tab/>
        <w:t>(e)</w:t>
      </w:r>
      <w:r w:rsidRPr="005A0463">
        <w:tab/>
        <w:t>one or more officials of the Indigenous Land Corporation;</w:t>
      </w:r>
    </w:p>
    <w:p w:rsidR="00044A92" w:rsidRPr="005A0463" w:rsidRDefault="00044A92" w:rsidP="00044A92">
      <w:pPr>
        <w:pStyle w:val="subsection2"/>
      </w:pPr>
      <w:r w:rsidRPr="005A0463">
        <w:t>to discuss the report.</w:t>
      </w:r>
    </w:p>
    <w:p w:rsidR="00044A92" w:rsidRPr="005A0463" w:rsidRDefault="00044A92" w:rsidP="00044A92">
      <w:pPr>
        <w:pStyle w:val="subsection"/>
      </w:pPr>
      <w:r w:rsidRPr="005A0463">
        <w:tab/>
        <w:t>(2)</w:t>
      </w:r>
      <w:r w:rsidRPr="005A0463">
        <w:tab/>
        <w:t>The Indigenous Affairs Minister must comply with a request under subsection (1).</w:t>
      </w:r>
    </w:p>
    <w:p w:rsidR="00B5772A" w:rsidRPr="004D6DFB" w:rsidRDefault="00472E8A" w:rsidP="004D6DFB">
      <w:pPr>
        <w:pStyle w:val="ActHead5"/>
      </w:pPr>
      <w:bookmarkStart w:id="66" w:name="_Toc531616620"/>
      <w:r w:rsidRPr="004D6DFB">
        <w:rPr>
          <w:rStyle w:val="CharSectno"/>
        </w:rPr>
        <w:t>52</w:t>
      </w:r>
      <w:r w:rsidR="00B5772A" w:rsidRPr="004D6DFB">
        <w:t xml:space="preserve">  Delegation by the Finance Minister</w:t>
      </w:r>
      <w:bookmarkEnd w:id="66"/>
    </w:p>
    <w:p w:rsidR="00A40635" w:rsidRPr="004D6DFB" w:rsidRDefault="00A40635" w:rsidP="004D6DFB">
      <w:pPr>
        <w:pStyle w:val="subsection"/>
      </w:pPr>
      <w:r w:rsidRPr="004D6DFB">
        <w:tab/>
        <w:t>(1)</w:t>
      </w:r>
      <w:r w:rsidRPr="004D6DFB">
        <w:tab/>
        <w:t>The Finance Minister may, by writing, delegate any or all of the Finance Minister’s functions or powers under sections</w:t>
      </w:r>
      <w:r w:rsidR="004D6DFB" w:rsidRPr="004D6DFB">
        <w:t> </w:t>
      </w:r>
      <w:r w:rsidR="00472E8A" w:rsidRPr="004D6DFB">
        <w:t>13</w:t>
      </w:r>
      <w:r w:rsidRPr="004D6DFB">
        <w:t xml:space="preserve">, </w:t>
      </w:r>
      <w:r w:rsidR="00472E8A" w:rsidRPr="004D6DFB">
        <w:t>23</w:t>
      </w:r>
      <w:r w:rsidRPr="004D6DFB">
        <w:t xml:space="preserve"> and </w:t>
      </w:r>
      <w:r w:rsidR="00472E8A" w:rsidRPr="004D6DFB">
        <w:t>26</w:t>
      </w:r>
      <w:r w:rsidRPr="004D6DFB">
        <w:t xml:space="preserve"> to:</w:t>
      </w:r>
    </w:p>
    <w:p w:rsidR="00A40635" w:rsidRPr="004D6DFB" w:rsidRDefault="00A40635" w:rsidP="004D6DFB">
      <w:pPr>
        <w:pStyle w:val="paragraph"/>
      </w:pPr>
      <w:r w:rsidRPr="004D6DFB">
        <w:tab/>
        <w:t>(a)</w:t>
      </w:r>
      <w:r w:rsidRPr="004D6DFB">
        <w:tab/>
        <w:t>the Secretary of the Finance Department; or</w:t>
      </w:r>
    </w:p>
    <w:p w:rsidR="00A40635" w:rsidRPr="004D6DFB" w:rsidRDefault="00A40635" w:rsidP="004D6DFB">
      <w:pPr>
        <w:pStyle w:val="paragraph"/>
      </w:pPr>
      <w:r w:rsidRPr="004D6DFB">
        <w:tab/>
        <w:t>(b)</w:t>
      </w:r>
      <w:r w:rsidRPr="004D6DFB">
        <w:tab/>
        <w:t>an SES employee, or acting SES employee, in the Finance Department.</w:t>
      </w:r>
    </w:p>
    <w:p w:rsidR="00A40635" w:rsidRPr="004D6DFB" w:rsidRDefault="00A40635" w:rsidP="004D6DFB">
      <w:pPr>
        <w:pStyle w:val="notetext"/>
      </w:pPr>
      <w:r w:rsidRPr="004D6DFB">
        <w:lastRenderedPageBreak/>
        <w:t>Note:</w:t>
      </w:r>
      <w:r w:rsidRPr="004D6DFB">
        <w:tab/>
        <w:t xml:space="preserve">The expressions </w:t>
      </w:r>
      <w:r w:rsidRPr="004D6DFB">
        <w:rPr>
          <w:b/>
          <w:i/>
        </w:rPr>
        <w:t>SES employee</w:t>
      </w:r>
      <w:r w:rsidRPr="004D6DFB">
        <w:t xml:space="preserve"> and </w:t>
      </w:r>
      <w:r w:rsidRPr="004D6DFB">
        <w:rPr>
          <w:b/>
          <w:i/>
        </w:rPr>
        <w:t>acting SES employee</w:t>
      </w:r>
      <w:r w:rsidRPr="004D6DFB">
        <w:t xml:space="preserve"> are defined in section</w:t>
      </w:r>
      <w:r w:rsidR="004D6DFB" w:rsidRPr="004D6DFB">
        <w:t> </w:t>
      </w:r>
      <w:r w:rsidRPr="004D6DFB">
        <w:t xml:space="preserve">2B of the </w:t>
      </w:r>
      <w:r w:rsidRPr="004D6DFB">
        <w:rPr>
          <w:i/>
        </w:rPr>
        <w:t>Acts Interpretation Act 1901</w:t>
      </w:r>
      <w:r w:rsidRPr="004D6DFB">
        <w:t>.</w:t>
      </w:r>
    </w:p>
    <w:p w:rsidR="00B5772A" w:rsidRPr="004D6DFB" w:rsidRDefault="00B5772A" w:rsidP="004D6DFB">
      <w:pPr>
        <w:pStyle w:val="subsection"/>
      </w:pPr>
      <w:r w:rsidRPr="004D6DFB">
        <w:tab/>
        <w:t>(</w:t>
      </w:r>
      <w:r w:rsidR="00A40635" w:rsidRPr="004D6DFB">
        <w:t>2</w:t>
      </w:r>
      <w:r w:rsidRPr="004D6DFB">
        <w:t>)</w:t>
      </w:r>
      <w:r w:rsidRPr="004D6DFB">
        <w:tab/>
        <w:t xml:space="preserve">The Finance Minister may, by writing, delegate any or all of </w:t>
      </w:r>
      <w:r w:rsidR="00026AB1" w:rsidRPr="004D6DFB">
        <w:t xml:space="preserve">the Finance Minister’s </w:t>
      </w:r>
      <w:r w:rsidRPr="004D6DFB">
        <w:t>powers under section</w:t>
      </w:r>
      <w:r w:rsidR="004D6DFB" w:rsidRPr="004D6DFB">
        <w:t> </w:t>
      </w:r>
      <w:r w:rsidR="00472E8A" w:rsidRPr="004D6DFB">
        <w:t>18</w:t>
      </w:r>
      <w:r w:rsidRPr="004D6DFB">
        <w:t xml:space="preserve"> to:</w:t>
      </w:r>
    </w:p>
    <w:p w:rsidR="00B5772A" w:rsidRPr="004D6DFB" w:rsidRDefault="00B5772A" w:rsidP="004D6DFB">
      <w:pPr>
        <w:pStyle w:val="paragraph"/>
      </w:pPr>
      <w:r w:rsidRPr="004D6DFB">
        <w:tab/>
        <w:t>(a)</w:t>
      </w:r>
      <w:r w:rsidRPr="004D6DFB">
        <w:tab/>
        <w:t>the Secretary of the Finance Department; or</w:t>
      </w:r>
    </w:p>
    <w:p w:rsidR="00B5772A" w:rsidRPr="004D6DFB" w:rsidRDefault="00B5772A" w:rsidP="004D6DFB">
      <w:pPr>
        <w:pStyle w:val="paragraph"/>
      </w:pPr>
      <w:r w:rsidRPr="004D6DFB">
        <w:tab/>
        <w:t>(b)</w:t>
      </w:r>
      <w:r w:rsidRPr="004D6DFB">
        <w:tab/>
        <w:t>an SES employee, or acting SES employee, in the Finance Department; or</w:t>
      </w:r>
    </w:p>
    <w:p w:rsidR="00B5772A" w:rsidRPr="004D6DFB" w:rsidRDefault="00B5772A" w:rsidP="004D6DFB">
      <w:pPr>
        <w:pStyle w:val="paragraph"/>
      </w:pPr>
      <w:r w:rsidRPr="004D6DFB">
        <w:tab/>
        <w:t>(c)</w:t>
      </w:r>
      <w:r w:rsidRPr="004D6DFB">
        <w:tab/>
        <w:t>the Chair (within the meaning of section</w:t>
      </w:r>
      <w:r w:rsidR="004D6DFB" w:rsidRPr="004D6DFB">
        <w:t> </w:t>
      </w:r>
      <w:r w:rsidRPr="004D6DFB">
        <w:t xml:space="preserve">5 of the </w:t>
      </w:r>
      <w:r w:rsidRPr="004D6DFB">
        <w:rPr>
          <w:i/>
        </w:rPr>
        <w:t>Future Fund Act 2006</w:t>
      </w:r>
      <w:r w:rsidRPr="004D6DFB">
        <w:t>); or</w:t>
      </w:r>
    </w:p>
    <w:p w:rsidR="00B5772A" w:rsidRPr="004D6DFB" w:rsidRDefault="00B5772A" w:rsidP="004D6DFB">
      <w:pPr>
        <w:pStyle w:val="paragraph"/>
      </w:pPr>
      <w:r w:rsidRPr="004D6DFB">
        <w:tab/>
        <w:t>(d)</w:t>
      </w:r>
      <w:r w:rsidRPr="004D6DFB">
        <w:tab/>
        <w:t>an SES employee, or acting SES employee, in the Agency.</w:t>
      </w:r>
    </w:p>
    <w:p w:rsidR="00B5772A" w:rsidRPr="004D6DFB" w:rsidRDefault="00B5772A" w:rsidP="004D6DFB">
      <w:pPr>
        <w:pStyle w:val="notetext"/>
      </w:pPr>
      <w:r w:rsidRPr="004D6DFB">
        <w:t>Note:</w:t>
      </w:r>
      <w:r w:rsidRPr="004D6DFB">
        <w:tab/>
        <w:t xml:space="preserve">The expressions </w:t>
      </w:r>
      <w:r w:rsidRPr="004D6DFB">
        <w:rPr>
          <w:b/>
          <w:i/>
        </w:rPr>
        <w:t>SES employee</w:t>
      </w:r>
      <w:r w:rsidRPr="004D6DFB">
        <w:t xml:space="preserve"> and </w:t>
      </w:r>
      <w:r w:rsidRPr="004D6DFB">
        <w:rPr>
          <w:b/>
          <w:i/>
        </w:rPr>
        <w:t>acting SES employee</w:t>
      </w:r>
      <w:r w:rsidRPr="004D6DFB">
        <w:t xml:space="preserve"> are defined in section</w:t>
      </w:r>
      <w:r w:rsidR="004D6DFB" w:rsidRPr="004D6DFB">
        <w:t> </w:t>
      </w:r>
      <w:r w:rsidRPr="004D6DFB">
        <w:t xml:space="preserve">2B of the </w:t>
      </w:r>
      <w:r w:rsidRPr="004D6DFB">
        <w:rPr>
          <w:i/>
        </w:rPr>
        <w:t>Acts Interpretation Act 1901</w:t>
      </w:r>
      <w:r w:rsidRPr="004D6DFB">
        <w:t>.</w:t>
      </w:r>
    </w:p>
    <w:p w:rsidR="00B5772A" w:rsidRPr="004D6DFB" w:rsidRDefault="00B5772A" w:rsidP="004D6DFB">
      <w:pPr>
        <w:pStyle w:val="subsection"/>
      </w:pPr>
      <w:r w:rsidRPr="004D6DFB">
        <w:tab/>
        <w:t>(3)</w:t>
      </w:r>
      <w:r w:rsidRPr="004D6DFB">
        <w:tab/>
        <w:t xml:space="preserve">In </w:t>
      </w:r>
      <w:r w:rsidR="004672EE" w:rsidRPr="004D6DFB">
        <w:t xml:space="preserve">performing functions, or </w:t>
      </w:r>
      <w:r w:rsidRPr="004D6DFB">
        <w:t>exercising</w:t>
      </w:r>
      <w:r w:rsidR="004672EE" w:rsidRPr="004D6DFB">
        <w:t xml:space="preserve"> </w:t>
      </w:r>
      <w:r w:rsidRPr="004D6DFB">
        <w:t>powers</w:t>
      </w:r>
      <w:r w:rsidR="004672EE" w:rsidRPr="004D6DFB">
        <w:t>,</w:t>
      </w:r>
      <w:r w:rsidRPr="004D6DFB">
        <w:t xml:space="preserve"> under a delegation under </w:t>
      </w:r>
      <w:r w:rsidR="004D6DFB" w:rsidRPr="004D6DFB">
        <w:t>subsection (</w:t>
      </w:r>
      <w:r w:rsidRPr="004D6DFB">
        <w:t>1)</w:t>
      </w:r>
      <w:r w:rsidR="001D40F3" w:rsidRPr="004D6DFB">
        <w:t xml:space="preserve"> or (2)</w:t>
      </w:r>
      <w:r w:rsidRPr="004D6DFB">
        <w:t>, the delegate must comply with any directions of the Finance Minister.</w:t>
      </w:r>
    </w:p>
    <w:p w:rsidR="00C66C02" w:rsidRPr="004D6DFB" w:rsidRDefault="00472E8A" w:rsidP="004D6DFB">
      <w:pPr>
        <w:pStyle w:val="ActHead5"/>
      </w:pPr>
      <w:bookmarkStart w:id="67" w:name="_Toc531616621"/>
      <w:r w:rsidRPr="004D6DFB">
        <w:rPr>
          <w:rStyle w:val="CharSectno"/>
        </w:rPr>
        <w:t>53</w:t>
      </w:r>
      <w:r w:rsidR="00C66C02" w:rsidRPr="004D6DFB">
        <w:t xml:space="preserve">  Delegation by the Treasurer</w:t>
      </w:r>
      <w:bookmarkEnd w:id="67"/>
    </w:p>
    <w:p w:rsidR="00C66C02" w:rsidRPr="004D6DFB" w:rsidRDefault="00C66C02" w:rsidP="004D6DFB">
      <w:pPr>
        <w:pStyle w:val="subsection"/>
      </w:pPr>
      <w:r w:rsidRPr="004D6DFB">
        <w:tab/>
        <w:t>(1)</w:t>
      </w:r>
      <w:r w:rsidRPr="004D6DFB">
        <w:tab/>
        <w:t xml:space="preserve">The Treasurer may, by writing, delegate any or all of </w:t>
      </w:r>
      <w:r w:rsidR="00026AB1" w:rsidRPr="004D6DFB">
        <w:t xml:space="preserve">the Treasurer’s </w:t>
      </w:r>
      <w:r w:rsidR="004F1F51" w:rsidRPr="004D6DFB">
        <w:t>powers</w:t>
      </w:r>
      <w:r w:rsidRPr="004D6DFB">
        <w:t xml:space="preserve"> under section</w:t>
      </w:r>
      <w:r w:rsidR="004D6DFB" w:rsidRPr="004D6DFB">
        <w:t> </w:t>
      </w:r>
      <w:r w:rsidR="00472E8A" w:rsidRPr="004D6DFB">
        <w:t>13</w:t>
      </w:r>
      <w:r w:rsidRPr="004D6DFB">
        <w:t xml:space="preserve"> to:</w:t>
      </w:r>
    </w:p>
    <w:p w:rsidR="00C66C02" w:rsidRPr="004D6DFB" w:rsidRDefault="00C66C02" w:rsidP="004D6DFB">
      <w:pPr>
        <w:pStyle w:val="paragraph"/>
      </w:pPr>
      <w:r w:rsidRPr="004D6DFB">
        <w:tab/>
        <w:t>(a)</w:t>
      </w:r>
      <w:r w:rsidRPr="004D6DFB">
        <w:tab/>
        <w:t>the Secretary of the Treasury Department; or</w:t>
      </w:r>
    </w:p>
    <w:p w:rsidR="00C66C02" w:rsidRPr="004D6DFB" w:rsidRDefault="00C66C02" w:rsidP="004D6DFB">
      <w:pPr>
        <w:pStyle w:val="paragraph"/>
      </w:pPr>
      <w:r w:rsidRPr="004D6DFB">
        <w:tab/>
        <w:t>(b)</w:t>
      </w:r>
      <w:r w:rsidRPr="004D6DFB">
        <w:tab/>
        <w:t>an SES employee, or acting SES employee, in the Treasury Department.</w:t>
      </w:r>
    </w:p>
    <w:p w:rsidR="00C66C02" w:rsidRPr="004D6DFB" w:rsidRDefault="00C66C02" w:rsidP="004D6DFB">
      <w:pPr>
        <w:pStyle w:val="notetext"/>
      </w:pPr>
      <w:r w:rsidRPr="004D6DFB">
        <w:t>Note:</w:t>
      </w:r>
      <w:r w:rsidRPr="004D6DFB">
        <w:tab/>
        <w:t xml:space="preserve">The expressions </w:t>
      </w:r>
      <w:r w:rsidRPr="004D6DFB">
        <w:rPr>
          <w:b/>
          <w:i/>
        </w:rPr>
        <w:t>SES employee</w:t>
      </w:r>
      <w:r w:rsidRPr="004D6DFB">
        <w:t xml:space="preserve"> and </w:t>
      </w:r>
      <w:r w:rsidRPr="004D6DFB">
        <w:rPr>
          <w:b/>
          <w:i/>
        </w:rPr>
        <w:t>acting SES employee</w:t>
      </w:r>
      <w:r w:rsidRPr="004D6DFB">
        <w:t xml:space="preserve"> are defined in section</w:t>
      </w:r>
      <w:r w:rsidR="004D6DFB" w:rsidRPr="004D6DFB">
        <w:t> </w:t>
      </w:r>
      <w:r w:rsidRPr="004D6DFB">
        <w:t xml:space="preserve">2B of the </w:t>
      </w:r>
      <w:r w:rsidRPr="004D6DFB">
        <w:rPr>
          <w:i/>
        </w:rPr>
        <w:t>Acts Interpretation Act 1901</w:t>
      </w:r>
      <w:r w:rsidRPr="004D6DFB">
        <w:t>.</w:t>
      </w:r>
    </w:p>
    <w:p w:rsidR="00C66C02" w:rsidRPr="004D6DFB" w:rsidRDefault="00C66C02" w:rsidP="004D6DFB">
      <w:pPr>
        <w:pStyle w:val="subsection"/>
      </w:pPr>
      <w:r w:rsidRPr="004D6DFB">
        <w:tab/>
        <w:t>(2)</w:t>
      </w:r>
      <w:r w:rsidRPr="004D6DFB">
        <w:tab/>
        <w:t xml:space="preserve">In exercising powers under a delegation under </w:t>
      </w:r>
      <w:r w:rsidR="004D6DFB" w:rsidRPr="004D6DFB">
        <w:t>subsection (</w:t>
      </w:r>
      <w:r w:rsidRPr="004D6DFB">
        <w:t>1), the delegate must comply with any directions of the Treasurer.</w:t>
      </w:r>
    </w:p>
    <w:p w:rsidR="001D40F3" w:rsidRPr="004D6DFB" w:rsidRDefault="00472E8A" w:rsidP="004D6DFB">
      <w:pPr>
        <w:pStyle w:val="ActHead5"/>
      </w:pPr>
      <w:bookmarkStart w:id="68" w:name="_Toc531616622"/>
      <w:r w:rsidRPr="004D6DFB">
        <w:rPr>
          <w:rStyle w:val="CharSectno"/>
        </w:rPr>
        <w:t>54</w:t>
      </w:r>
      <w:r w:rsidR="001D40F3" w:rsidRPr="004D6DFB">
        <w:t xml:space="preserve">  Delegation by the </w:t>
      </w:r>
      <w:r w:rsidR="00F85E05" w:rsidRPr="004D6DFB">
        <w:t>Indigenous Affairs</w:t>
      </w:r>
      <w:r w:rsidR="001D40F3" w:rsidRPr="004D6DFB">
        <w:t xml:space="preserve"> Minister</w:t>
      </w:r>
      <w:bookmarkEnd w:id="68"/>
    </w:p>
    <w:p w:rsidR="001D40F3" w:rsidRPr="004D6DFB" w:rsidRDefault="001D40F3" w:rsidP="004D6DFB">
      <w:pPr>
        <w:pStyle w:val="subsection"/>
      </w:pPr>
      <w:r w:rsidRPr="004D6DFB">
        <w:tab/>
        <w:t>(1)</w:t>
      </w:r>
      <w:r w:rsidRPr="004D6DFB">
        <w:tab/>
        <w:t xml:space="preserve">The </w:t>
      </w:r>
      <w:r w:rsidR="00F85E05" w:rsidRPr="004D6DFB">
        <w:t>Indigenous Affairs</w:t>
      </w:r>
      <w:r w:rsidRPr="004D6DFB">
        <w:t xml:space="preserve"> Minister may, by writing, delegate any or all of </w:t>
      </w:r>
      <w:r w:rsidR="00026AB1" w:rsidRPr="004D6DFB">
        <w:t xml:space="preserve">the </w:t>
      </w:r>
      <w:r w:rsidR="00F85E05" w:rsidRPr="004D6DFB">
        <w:t>Indigenous Affairs</w:t>
      </w:r>
      <w:r w:rsidR="00026AB1" w:rsidRPr="004D6DFB">
        <w:t xml:space="preserve"> Minister’s functions</w:t>
      </w:r>
      <w:r w:rsidRPr="004D6DFB">
        <w:t xml:space="preserve"> under </w:t>
      </w:r>
      <w:r w:rsidR="00044A92" w:rsidRPr="005A0463">
        <w:t>sections 22 and 51A</w:t>
      </w:r>
      <w:r w:rsidRPr="004D6DFB">
        <w:t xml:space="preserve"> to:</w:t>
      </w:r>
    </w:p>
    <w:p w:rsidR="001D40F3" w:rsidRPr="004D6DFB" w:rsidRDefault="001D40F3" w:rsidP="004D6DFB">
      <w:pPr>
        <w:pStyle w:val="paragraph"/>
      </w:pPr>
      <w:r w:rsidRPr="004D6DFB">
        <w:tab/>
        <w:t>(a)</w:t>
      </w:r>
      <w:r w:rsidRPr="004D6DFB">
        <w:tab/>
        <w:t xml:space="preserve">the Secretary of the </w:t>
      </w:r>
      <w:r w:rsidR="00F85E05" w:rsidRPr="004D6DFB">
        <w:t>Indigenous Affairs</w:t>
      </w:r>
      <w:r w:rsidR="00C262F7" w:rsidRPr="004D6DFB">
        <w:t xml:space="preserve"> Department</w:t>
      </w:r>
      <w:r w:rsidRPr="004D6DFB">
        <w:t>; or</w:t>
      </w:r>
    </w:p>
    <w:p w:rsidR="001D40F3" w:rsidRPr="004D6DFB" w:rsidRDefault="001D40F3" w:rsidP="004D6DFB">
      <w:pPr>
        <w:pStyle w:val="paragraph"/>
      </w:pPr>
      <w:r w:rsidRPr="004D6DFB">
        <w:lastRenderedPageBreak/>
        <w:tab/>
        <w:t>(b)</w:t>
      </w:r>
      <w:r w:rsidRPr="004D6DFB">
        <w:tab/>
        <w:t xml:space="preserve">an SES employee, or acting SES employee, in the </w:t>
      </w:r>
      <w:r w:rsidR="00F85E05" w:rsidRPr="004D6DFB">
        <w:t>Indigenous Affairs</w:t>
      </w:r>
      <w:r w:rsidR="00C262F7" w:rsidRPr="004D6DFB">
        <w:t xml:space="preserve"> </w:t>
      </w:r>
      <w:r w:rsidR="00A84825" w:rsidRPr="004D6DFB">
        <w:t>Department</w:t>
      </w:r>
      <w:r w:rsidRPr="004D6DFB">
        <w:t>.</w:t>
      </w:r>
    </w:p>
    <w:p w:rsidR="001D40F3" w:rsidRPr="004D6DFB" w:rsidRDefault="001D40F3" w:rsidP="004D6DFB">
      <w:pPr>
        <w:pStyle w:val="notetext"/>
      </w:pPr>
      <w:r w:rsidRPr="004D6DFB">
        <w:t>Note:</w:t>
      </w:r>
      <w:r w:rsidRPr="004D6DFB">
        <w:tab/>
        <w:t xml:space="preserve">The expressions </w:t>
      </w:r>
      <w:r w:rsidRPr="004D6DFB">
        <w:rPr>
          <w:b/>
          <w:i/>
        </w:rPr>
        <w:t>SES employee</w:t>
      </w:r>
      <w:r w:rsidRPr="004D6DFB">
        <w:t xml:space="preserve"> and </w:t>
      </w:r>
      <w:r w:rsidRPr="004D6DFB">
        <w:rPr>
          <w:b/>
          <w:i/>
        </w:rPr>
        <w:t>acting SES employee</w:t>
      </w:r>
      <w:r w:rsidRPr="004D6DFB">
        <w:t xml:space="preserve"> are defined in section</w:t>
      </w:r>
      <w:r w:rsidR="004D6DFB" w:rsidRPr="004D6DFB">
        <w:t> </w:t>
      </w:r>
      <w:r w:rsidRPr="004D6DFB">
        <w:t xml:space="preserve">2B of the </w:t>
      </w:r>
      <w:r w:rsidRPr="004D6DFB">
        <w:rPr>
          <w:i/>
        </w:rPr>
        <w:t>Acts Interpretation Act 1901</w:t>
      </w:r>
      <w:r w:rsidRPr="004D6DFB">
        <w:t>.</w:t>
      </w:r>
    </w:p>
    <w:p w:rsidR="001D40F3" w:rsidRPr="004D6DFB" w:rsidRDefault="001D40F3" w:rsidP="004D6DFB">
      <w:pPr>
        <w:pStyle w:val="subsection"/>
      </w:pPr>
      <w:r w:rsidRPr="004D6DFB">
        <w:tab/>
        <w:t>(2)</w:t>
      </w:r>
      <w:r w:rsidRPr="004D6DFB">
        <w:tab/>
        <w:t xml:space="preserve">In </w:t>
      </w:r>
      <w:r w:rsidR="004672EE" w:rsidRPr="004D6DFB">
        <w:t>performing functions</w:t>
      </w:r>
      <w:r w:rsidRPr="004D6DFB">
        <w:t xml:space="preserve"> under a delegation under </w:t>
      </w:r>
      <w:r w:rsidR="004D6DFB" w:rsidRPr="004D6DFB">
        <w:t>subsection (</w:t>
      </w:r>
      <w:r w:rsidRPr="004D6DFB">
        <w:t xml:space="preserve">1), the delegate must comply with any directions of the </w:t>
      </w:r>
      <w:r w:rsidR="00F85E05" w:rsidRPr="004D6DFB">
        <w:t>Indigenous Affairs</w:t>
      </w:r>
      <w:r w:rsidRPr="004D6DFB">
        <w:t xml:space="preserve"> Minister.</w:t>
      </w:r>
    </w:p>
    <w:p w:rsidR="00B5772A" w:rsidRPr="004D6DFB" w:rsidRDefault="00472E8A" w:rsidP="004D6DFB">
      <w:pPr>
        <w:pStyle w:val="ActHead5"/>
      </w:pPr>
      <w:bookmarkStart w:id="69" w:name="_Toc531616623"/>
      <w:r w:rsidRPr="004D6DFB">
        <w:rPr>
          <w:rStyle w:val="CharSectno"/>
        </w:rPr>
        <w:t>55</w:t>
      </w:r>
      <w:r w:rsidR="00B5772A" w:rsidRPr="004D6DFB">
        <w:t xml:space="preserve">  Review of operation of Act</w:t>
      </w:r>
      <w:bookmarkEnd w:id="69"/>
    </w:p>
    <w:p w:rsidR="00B5772A" w:rsidRPr="004D6DFB" w:rsidRDefault="00B5772A" w:rsidP="004D6DFB">
      <w:pPr>
        <w:pStyle w:val="subsection"/>
      </w:pPr>
      <w:r w:rsidRPr="004D6DFB">
        <w:tab/>
      </w:r>
      <w:r w:rsidRPr="004D6DFB">
        <w:tab/>
        <w:t xml:space="preserve">The responsible Ministers must cause a review of the operation of this Act to be undertaken </w:t>
      </w:r>
      <w:r w:rsidR="000376C5" w:rsidRPr="004D6DFB">
        <w:t>before the tenth anniversary of the commencement of this section</w:t>
      </w:r>
      <w:r w:rsidRPr="004D6DFB">
        <w:t>.</w:t>
      </w:r>
    </w:p>
    <w:p w:rsidR="00B5772A" w:rsidRPr="004D6DFB" w:rsidRDefault="00472E8A" w:rsidP="004D6DFB">
      <w:pPr>
        <w:pStyle w:val="ActHead5"/>
      </w:pPr>
      <w:bookmarkStart w:id="70" w:name="_Toc531616624"/>
      <w:r w:rsidRPr="004D6DFB">
        <w:rPr>
          <w:rStyle w:val="CharSectno"/>
        </w:rPr>
        <w:t>56</w:t>
      </w:r>
      <w:r w:rsidR="00B5772A" w:rsidRPr="004D6DFB">
        <w:t xml:space="preserve">  Rules</w:t>
      </w:r>
      <w:bookmarkEnd w:id="70"/>
    </w:p>
    <w:p w:rsidR="00B5772A" w:rsidRPr="004D6DFB" w:rsidRDefault="00B5772A" w:rsidP="004D6DFB">
      <w:pPr>
        <w:pStyle w:val="subsection"/>
      </w:pPr>
      <w:r w:rsidRPr="004D6DFB">
        <w:tab/>
      </w:r>
      <w:r w:rsidR="004F1F51" w:rsidRPr="004D6DFB">
        <w:t>(1)</w:t>
      </w:r>
      <w:r w:rsidRPr="004D6DFB">
        <w:tab/>
        <w:t>The Finance Minister may, by legislative instrument, make rules prescribing matters:</w:t>
      </w:r>
    </w:p>
    <w:p w:rsidR="00B5772A" w:rsidRPr="004D6DFB" w:rsidRDefault="00B5772A" w:rsidP="004D6DFB">
      <w:pPr>
        <w:pStyle w:val="paragraph"/>
      </w:pPr>
      <w:r w:rsidRPr="004D6DFB">
        <w:tab/>
        <w:t>(a)</w:t>
      </w:r>
      <w:r w:rsidRPr="004D6DFB">
        <w:tab/>
        <w:t xml:space="preserve">required or permitted by this Act to be </w:t>
      </w:r>
      <w:r w:rsidRPr="004D6DFB">
        <w:rPr>
          <w:bCs/>
        </w:rPr>
        <w:t xml:space="preserve">prescribed by the </w:t>
      </w:r>
      <w:r w:rsidRPr="004D6DFB">
        <w:t>rules; or</w:t>
      </w:r>
    </w:p>
    <w:p w:rsidR="00EA2427" w:rsidRPr="004D6DFB" w:rsidRDefault="00B5772A" w:rsidP="004D6DFB">
      <w:pPr>
        <w:pStyle w:val="paragraph"/>
      </w:pPr>
      <w:r w:rsidRPr="004D6DFB">
        <w:tab/>
        <w:t>(b)</w:t>
      </w:r>
      <w:r w:rsidRPr="004D6DFB">
        <w:tab/>
        <w:t xml:space="preserve">necessary or convenient to be </w:t>
      </w:r>
      <w:r w:rsidRPr="004D6DFB">
        <w:rPr>
          <w:bCs/>
        </w:rPr>
        <w:t>prescribed</w:t>
      </w:r>
      <w:r w:rsidRPr="004D6DFB">
        <w:t xml:space="preserve"> for carrying ou</w:t>
      </w:r>
      <w:r w:rsidR="00390D09" w:rsidRPr="004D6DFB">
        <w:t>t or giving effect to this Act.</w:t>
      </w:r>
    </w:p>
    <w:p w:rsidR="004F1F51" w:rsidRPr="004D6DFB" w:rsidRDefault="004F1F51" w:rsidP="004D6DFB">
      <w:pPr>
        <w:pStyle w:val="subsection"/>
      </w:pPr>
      <w:r w:rsidRPr="004D6DFB">
        <w:tab/>
        <w:t>(2)</w:t>
      </w:r>
      <w:r w:rsidRPr="004D6DFB">
        <w:tab/>
        <w:t>To avoid doubt, the rules may not do the following:</w:t>
      </w:r>
    </w:p>
    <w:p w:rsidR="004F1F51" w:rsidRPr="004D6DFB" w:rsidRDefault="004F1F51" w:rsidP="004D6DFB">
      <w:pPr>
        <w:pStyle w:val="paragraph"/>
      </w:pPr>
      <w:r w:rsidRPr="004D6DFB">
        <w:tab/>
        <w:t>(a)</w:t>
      </w:r>
      <w:r w:rsidRPr="004D6DFB">
        <w:tab/>
        <w:t>create an offence or civil penalty;</w:t>
      </w:r>
    </w:p>
    <w:p w:rsidR="004F1F51" w:rsidRPr="004D6DFB" w:rsidRDefault="004F1F51" w:rsidP="004D6DFB">
      <w:pPr>
        <w:pStyle w:val="paragraph"/>
      </w:pPr>
      <w:r w:rsidRPr="004D6DFB">
        <w:tab/>
        <w:t>(b)</w:t>
      </w:r>
      <w:r w:rsidRPr="004D6DFB">
        <w:tab/>
        <w:t>provide powers of:</w:t>
      </w:r>
    </w:p>
    <w:p w:rsidR="004F1F51" w:rsidRPr="004D6DFB" w:rsidRDefault="004F1F51" w:rsidP="004D6DFB">
      <w:pPr>
        <w:pStyle w:val="paragraphsub"/>
      </w:pPr>
      <w:r w:rsidRPr="004D6DFB">
        <w:tab/>
        <w:t>(i)</w:t>
      </w:r>
      <w:r w:rsidRPr="004D6DFB">
        <w:tab/>
        <w:t>arrest or detention; or</w:t>
      </w:r>
    </w:p>
    <w:p w:rsidR="004F1F51" w:rsidRPr="004D6DFB" w:rsidRDefault="004F1F51" w:rsidP="004D6DFB">
      <w:pPr>
        <w:pStyle w:val="paragraphsub"/>
      </w:pPr>
      <w:r w:rsidRPr="004D6DFB">
        <w:tab/>
        <w:t>(ii)</w:t>
      </w:r>
      <w:r w:rsidRPr="004D6DFB">
        <w:tab/>
        <w:t>entry, search or seizure;</w:t>
      </w:r>
    </w:p>
    <w:p w:rsidR="004F1F51" w:rsidRPr="004D6DFB" w:rsidRDefault="004F1F51" w:rsidP="004D6DFB">
      <w:pPr>
        <w:pStyle w:val="paragraph"/>
      </w:pPr>
      <w:r w:rsidRPr="004D6DFB">
        <w:tab/>
        <w:t>(c)</w:t>
      </w:r>
      <w:r w:rsidRPr="004D6DFB">
        <w:tab/>
        <w:t>impose a tax;</w:t>
      </w:r>
    </w:p>
    <w:p w:rsidR="004F1F51" w:rsidRPr="004D6DFB" w:rsidRDefault="004F1F51" w:rsidP="004D6DFB">
      <w:pPr>
        <w:pStyle w:val="paragraph"/>
      </w:pPr>
      <w:r w:rsidRPr="004D6DFB">
        <w:tab/>
        <w:t>(d)</w:t>
      </w:r>
      <w:r w:rsidRPr="004D6DFB">
        <w:tab/>
        <w:t>set an amount to be appropriated from the Consolidated Revenue Fund under an appropriation in this Act;</w:t>
      </w:r>
    </w:p>
    <w:p w:rsidR="007E2E5D" w:rsidRDefault="004F1F51" w:rsidP="004D6DFB">
      <w:pPr>
        <w:pStyle w:val="paragraph"/>
      </w:pPr>
      <w:r w:rsidRPr="004D6DFB">
        <w:tab/>
        <w:t>(e)</w:t>
      </w:r>
      <w:r w:rsidRPr="004D6DFB">
        <w:tab/>
        <w:t>directly amend the text of this Act.</w:t>
      </w:r>
    </w:p>
    <w:p w:rsidR="00AF1567" w:rsidRDefault="00AF1567" w:rsidP="004D6DFB">
      <w:pPr>
        <w:pStyle w:val="paragraph"/>
        <w:sectPr w:rsidR="00AF1567" w:rsidSect="00AF1567">
          <w:headerReference w:type="even" r:id="rId26"/>
          <w:headerReference w:type="default" r:id="rId27"/>
          <w:footerReference w:type="even" r:id="rId28"/>
          <w:footerReference w:type="default" r:id="rId29"/>
          <w:headerReference w:type="first" r:id="rId30"/>
          <w:footerReference w:type="first" r:id="rId31"/>
          <w:pgSz w:w="11907" w:h="16839"/>
          <w:pgMar w:top="2381" w:right="2409" w:bottom="4252" w:left="2409" w:header="720" w:footer="3402" w:gutter="0"/>
          <w:pgNumType w:start="1"/>
          <w:cols w:space="708"/>
          <w:titlePg/>
          <w:docGrid w:linePitch="360"/>
        </w:sectPr>
      </w:pPr>
    </w:p>
    <w:p w:rsidR="00CD192B" w:rsidRDefault="00CD192B" w:rsidP="00644F0D">
      <w:pPr>
        <w:pStyle w:val="2ndRd"/>
        <w:keepNext/>
        <w:spacing w:line="260" w:lineRule="atLeast"/>
        <w:rPr>
          <w:i/>
        </w:rPr>
      </w:pPr>
      <w:r>
        <w:lastRenderedPageBreak/>
        <w:t>[</w:t>
      </w:r>
      <w:r>
        <w:rPr>
          <w:i/>
        </w:rPr>
        <w:t>Minister’s second reading speech made in—</w:t>
      </w:r>
    </w:p>
    <w:p w:rsidR="00CD192B" w:rsidRDefault="00CD192B" w:rsidP="00644F0D">
      <w:pPr>
        <w:pStyle w:val="2ndRd"/>
        <w:keepNext/>
        <w:spacing w:line="260" w:lineRule="atLeast"/>
        <w:rPr>
          <w:i/>
        </w:rPr>
      </w:pPr>
      <w:r>
        <w:rPr>
          <w:i/>
        </w:rPr>
        <w:t>House of Representatives on 28 March 2018</w:t>
      </w:r>
    </w:p>
    <w:p w:rsidR="00CD192B" w:rsidRDefault="00CD192B" w:rsidP="00644F0D">
      <w:pPr>
        <w:pStyle w:val="2ndRd"/>
        <w:keepNext/>
        <w:spacing w:line="260" w:lineRule="atLeast"/>
        <w:rPr>
          <w:i/>
        </w:rPr>
      </w:pPr>
      <w:r>
        <w:rPr>
          <w:i/>
        </w:rPr>
        <w:t>Senate on 12 November 2018</w:t>
      </w:r>
      <w:r>
        <w:t>]</w:t>
      </w:r>
    </w:p>
    <w:p w:rsidR="00CD192B" w:rsidRDefault="00CD192B" w:rsidP="00CD192B">
      <w:pPr>
        <w:framePr w:hSpace="180" w:wrap="around" w:vAnchor="text" w:hAnchor="page" w:x="2401" w:y="8870"/>
      </w:pPr>
      <w:r>
        <w:t>(54/18)</w:t>
      </w:r>
    </w:p>
    <w:p w:rsidR="00CD192B" w:rsidRDefault="00CD192B"/>
    <w:sectPr w:rsidR="00CD192B" w:rsidSect="00AF1567">
      <w:headerReference w:type="even" r:id="rId32"/>
      <w:headerReference w:type="default" r:id="rId33"/>
      <w:footerReference w:type="even" r:id="rId34"/>
      <w:footerReference w:type="default" r:id="rId35"/>
      <w:headerReference w:type="first" r:id="rId36"/>
      <w:footerReference w:type="first" r:id="rId37"/>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0D" w:rsidRDefault="00644F0D" w:rsidP="00715914">
      <w:pPr>
        <w:spacing w:line="240" w:lineRule="auto"/>
      </w:pPr>
      <w:r>
        <w:separator/>
      </w:r>
    </w:p>
  </w:endnote>
  <w:endnote w:type="continuationSeparator" w:id="0">
    <w:p w:rsidR="00644F0D" w:rsidRDefault="00644F0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5F1388" w:rsidRDefault="00644F0D" w:rsidP="004D6DF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44F0D" w:rsidTr="00DA014F">
      <w:tc>
        <w:tcPr>
          <w:tcW w:w="1247" w:type="dxa"/>
        </w:tcPr>
        <w:p w:rsidR="00644F0D" w:rsidRDefault="00644F0D" w:rsidP="00AC5E1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c>
        <w:tcPr>
          <w:tcW w:w="5387" w:type="dxa"/>
        </w:tcPr>
        <w:p w:rsidR="00644F0D" w:rsidRDefault="00644F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669" w:type="dxa"/>
        </w:tcPr>
        <w:p w:rsidR="00644F0D" w:rsidRDefault="00644F0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7954">
            <w:rPr>
              <w:i/>
              <w:noProof/>
              <w:sz w:val="18"/>
            </w:rPr>
            <w:t>43</w:t>
          </w:r>
          <w:r w:rsidRPr="007A1328">
            <w:rPr>
              <w:i/>
              <w:sz w:val="18"/>
            </w:rPr>
            <w:fldChar w:fldCharType="end"/>
          </w:r>
        </w:p>
      </w:tc>
    </w:tr>
  </w:tbl>
  <w:p w:rsidR="00644F0D" w:rsidRPr="007A1328" w:rsidRDefault="00644F0D"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44F0D" w:rsidTr="00DA014F">
      <w:tc>
        <w:tcPr>
          <w:tcW w:w="1247" w:type="dxa"/>
        </w:tcPr>
        <w:p w:rsidR="00644F0D" w:rsidRDefault="00644F0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c>
        <w:tcPr>
          <w:tcW w:w="5387" w:type="dxa"/>
        </w:tcPr>
        <w:p w:rsidR="00644F0D" w:rsidRDefault="00644F0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669" w:type="dxa"/>
        </w:tcPr>
        <w:p w:rsidR="00644F0D" w:rsidRDefault="00644F0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11A8">
            <w:rPr>
              <w:i/>
              <w:noProof/>
              <w:sz w:val="18"/>
            </w:rPr>
            <w:t>42</w:t>
          </w:r>
          <w:r w:rsidRPr="007A1328">
            <w:rPr>
              <w:i/>
              <w:sz w:val="18"/>
            </w:rPr>
            <w:fldChar w:fldCharType="end"/>
          </w:r>
        </w:p>
      </w:tc>
    </w:tr>
  </w:tbl>
  <w:p w:rsidR="00644F0D" w:rsidRPr="007A1328" w:rsidRDefault="00644F0D"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644F0D">
    <w:pPr>
      <w:pStyle w:val="ScalePlusRef"/>
    </w:pPr>
    <w:r>
      <w:t>Note: An electronic version of this Act is available on the Federal Register of Legislation (</w:t>
    </w:r>
    <w:hyperlink r:id="rId1" w:history="1">
      <w:r>
        <w:t>https://www.legislation.gov.au/</w:t>
      </w:r>
    </w:hyperlink>
    <w:r>
      <w:t>)</w:t>
    </w:r>
  </w:p>
  <w:p w:rsidR="00644F0D" w:rsidRDefault="00644F0D" w:rsidP="00644F0D"/>
  <w:p w:rsidR="00644F0D" w:rsidRDefault="00644F0D" w:rsidP="004D6DFB">
    <w:pPr>
      <w:pStyle w:val="Footer"/>
      <w:spacing w:before="120"/>
    </w:pPr>
  </w:p>
  <w:p w:rsidR="00644F0D" w:rsidRPr="005F1388" w:rsidRDefault="00644F0D"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ED79B6" w:rsidRDefault="00644F0D" w:rsidP="004D6DF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44F0D" w:rsidTr="00AC4BB2">
      <w:tc>
        <w:tcPr>
          <w:tcW w:w="646" w:type="dxa"/>
        </w:tcPr>
        <w:p w:rsidR="00644F0D" w:rsidRDefault="00644F0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77954">
            <w:rPr>
              <w:i/>
              <w:noProof/>
              <w:sz w:val="18"/>
            </w:rPr>
            <w:t>ii</w:t>
          </w:r>
          <w:r w:rsidRPr="00ED79B6">
            <w:rPr>
              <w:i/>
              <w:sz w:val="18"/>
            </w:rPr>
            <w:fldChar w:fldCharType="end"/>
          </w:r>
        </w:p>
      </w:tc>
      <w:tc>
        <w:tcPr>
          <w:tcW w:w="5387" w:type="dxa"/>
        </w:tcPr>
        <w:p w:rsidR="00644F0D" w:rsidRDefault="00644F0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77954">
            <w:rPr>
              <w:i/>
              <w:sz w:val="18"/>
            </w:rPr>
            <w:t>Aboriginal and Torres Strait Islander Land and Sea Future Fund Act 2018</w:t>
          </w:r>
          <w:r w:rsidRPr="00ED79B6">
            <w:rPr>
              <w:i/>
              <w:sz w:val="18"/>
            </w:rPr>
            <w:fldChar w:fldCharType="end"/>
          </w:r>
        </w:p>
      </w:tc>
      <w:tc>
        <w:tcPr>
          <w:tcW w:w="1270" w:type="dxa"/>
        </w:tcPr>
        <w:p w:rsidR="00644F0D" w:rsidRDefault="00644F0D" w:rsidP="00B4311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77954">
            <w:rPr>
              <w:i/>
              <w:sz w:val="18"/>
            </w:rPr>
            <w:t>No. 145, 2018</w:t>
          </w:r>
          <w:r w:rsidRPr="00ED79B6">
            <w:rPr>
              <w:i/>
              <w:sz w:val="18"/>
            </w:rPr>
            <w:fldChar w:fldCharType="end"/>
          </w:r>
        </w:p>
      </w:tc>
    </w:tr>
  </w:tbl>
  <w:p w:rsidR="00644F0D" w:rsidRPr="00ED79B6" w:rsidRDefault="00644F0D"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ED79B6"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44F0D" w:rsidTr="00340F07">
      <w:tc>
        <w:tcPr>
          <w:tcW w:w="1247" w:type="dxa"/>
        </w:tcPr>
        <w:p w:rsidR="00644F0D" w:rsidRDefault="00644F0D" w:rsidP="00B4311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77954">
            <w:rPr>
              <w:i/>
              <w:sz w:val="18"/>
            </w:rPr>
            <w:t>No. 145, 2018</w:t>
          </w:r>
          <w:r w:rsidRPr="00ED79B6">
            <w:rPr>
              <w:i/>
              <w:sz w:val="18"/>
            </w:rPr>
            <w:fldChar w:fldCharType="end"/>
          </w:r>
        </w:p>
      </w:tc>
      <w:tc>
        <w:tcPr>
          <w:tcW w:w="5387" w:type="dxa"/>
        </w:tcPr>
        <w:p w:rsidR="00644F0D" w:rsidRDefault="00644F0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77954">
            <w:rPr>
              <w:i/>
              <w:sz w:val="18"/>
            </w:rPr>
            <w:t>Aboriginal and Torres Strait Islander Land and Sea Future Fund Act 2018</w:t>
          </w:r>
          <w:r w:rsidRPr="00ED79B6">
            <w:rPr>
              <w:i/>
              <w:sz w:val="18"/>
            </w:rPr>
            <w:fldChar w:fldCharType="end"/>
          </w:r>
        </w:p>
      </w:tc>
      <w:tc>
        <w:tcPr>
          <w:tcW w:w="669" w:type="dxa"/>
        </w:tcPr>
        <w:p w:rsidR="00644F0D" w:rsidRDefault="00644F0D" w:rsidP="005A5DF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77954">
            <w:rPr>
              <w:i/>
              <w:noProof/>
              <w:sz w:val="18"/>
            </w:rPr>
            <w:t>iii</w:t>
          </w:r>
          <w:r w:rsidRPr="00ED79B6">
            <w:rPr>
              <w:i/>
              <w:sz w:val="18"/>
            </w:rPr>
            <w:fldChar w:fldCharType="end"/>
          </w:r>
        </w:p>
      </w:tc>
    </w:tr>
  </w:tbl>
  <w:p w:rsidR="00644F0D" w:rsidRPr="00ED79B6" w:rsidRDefault="00644F0D"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44F0D" w:rsidTr="00DA014F">
      <w:tc>
        <w:tcPr>
          <w:tcW w:w="646" w:type="dxa"/>
        </w:tcPr>
        <w:p w:rsidR="00644F0D" w:rsidRDefault="00644F0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7954">
            <w:rPr>
              <w:i/>
              <w:noProof/>
              <w:sz w:val="18"/>
            </w:rPr>
            <w:t>42</w:t>
          </w:r>
          <w:r w:rsidRPr="007A1328">
            <w:rPr>
              <w:i/>
              <w:sz w:val="18"/>
            </w:rPr>
            <w:fldChar w:fldCharType="end"/>
          </w:r>
        </w:p>
      </w:tc>
      <w:tc>
        <w:tcPr>
          <w:tcW w:w="5387" w:type="dxa"/>
        </w:tcPr>
        <w:p w:rsidR="00644F0D" w:rsidRDefault="00644F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1270" w:type="dxa"/>
        </w:tcPr>
        <w:p w:rsidR="00644F0D" w:rsidRDefault="00644F0D" w:rsidP="00B4311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r>
  </w:tbl>
  <w:p w:rsidR="00644F0D" w:rsidRPr="007A1328" w:rsidRDefault="00644F0D"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44F0D" w:rsidTr="00DA014F">
      <w:tc>
        <w:tcPr>
          <w:tcW w:w="1247" w:type="dxa"/>
        </w:tcPr>
        <w:p w:rsidR="00644F0D" w:rsidRDefault="00644F0D" w:rsidP="00B4311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c>
        <w:tcPr>
          <w:tcW w:w="5387" w:type="dxa"/>
        </w:tcPr>
        <w:p w:rsidR="00644F0D" w:rsidRDefault="00644F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669" w:type="dxa"/>
        </w:tcPr>
        <w:p w:rsidR="00644F0D" w:rsidRDefault="00644F0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7954">
            <w:rPr>
              <w:i/>
              <w:noProof/>
              <w:sz w:val="18"/>
            </w:rPr>
            <w:t>41</w:t>
          </w:r>
          <w:r w:rsidRPr="007A1328">
            <w:rPr>
              <w:i/>
              <w:sz w:val="18"/>
            </w:rPr>
            <w:fldChar w:fldCharType="end"/>
          </w:r>
        </w:p>
      </w:tc>
    </w:tr>
  </w:tbl>
  <w:p w:rsidR="00644F0D" w:rsidRPr="007A1328" w:rsidRDefault="00644F0D"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44F0D" w:rsidTr="00DA014F">
      <w:tc>
        <w:tcPr>
          <w:tcW w:w="1247" w:type="dxa"/>
        </w:tcPr>
        <w:p w:rsidR="00644F0D" w:rsidRDefault="00644F0D" w:rsidP="00B4311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c>
        <w:tcPr>
          <w:tcW w:w="5387" w:type="dxa"/>
        </w:tcPr>
        <w:p w:rsidR="00644F0D" w:rsidRDefault="00644F0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669" w:type="dxa"/>
        </w:tcPr>
        <w:p w:rsidR="00644F0D" w:rsidRDefault="00644F0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7954">
            <w:rPr>
              <w:i/>
              <w:noProof/>
              <w:sz w:val="18"/>
            </w:rPr>
            <w:t>1</w:t>
          </w:r>
          <w:r w:rsidRPr="007A1328">
            <w:rPr>
              <w:i/>
              <w:sz w:val="18"/>
            </w:rPr>
            <w:fldChar w:fldCharType="end"/>
          </w:r>
        </w:p>
      </w:tc>
    </w:tr>
  </w:tbl>
  <w:p w:rsidR="00644F0D" w:rsidRPr="007A1328" w:rsidRDefault="00644F0D"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4D6DF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44F0D" w:rsidTr="00DA014F">
      <w:tc>
        <w:tcPr>
          <w:tcW w:w="646" w:type="dxa"/>
        </w:tcPr>
        <w:p w:rsidR="00644F0D" w:rsidRDefault="00644F0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11A8">
            <w:rPr>
              <w:i/>
              <w:noProof/>
              <w:sz w:val="18"/>
            </w:rPr>
            <w:t>42</w:t>
          </w:r>
          <w:r w:rsidRPr="007A1328">
            <w:rPr>
              <w:i/>
              <w:sz w:val="18"/>
            </w:rPr>
            <w:fldChar w:fldCharType="end"/>
          </w:r>
        </w:p>
      </w:tc>
      <w:tc>
        <w:tcPr>
          <w:tcW w:w="5387" w:type="dxa"/>
        </w:tcPr>
        <w:p w:rsidR="00644F0D" w:rsidRDefault="00644F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77954">
            <w:rPr>
              <w:i/>
              <w:sz w:val="18"/>
            </w:rPr>
            <w:t>Aboriginal and Torres Strait Islander Land and Sea Future Fund Act 2018</w:t>
          </w:r>
          <w:r w:rsidRPr="007A1328">
            <w:rPr>
              <w:i/>
              <w:sz w:val="18"/>
            </w:rPr>
            <w:fldChar w:fldCharType="end"/>
          </w:r>
        </w:p>
      </w:tc>
      <w:tc>
        <w:tcPr>
          <w:tcW w:w="1270" w:type="dxa"/>
        </w:tcPr>
        <w:p w:rsidR="00644F0D" w:rsidRDefault="00644F0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77954">
            <w:rPr>
              <w:i/>
              <w:sz w:val="18"/>
            </w:rPr>
            <w:t>No. 145, 2018</w:t>
          </w:r>
          <w:r w:rsidRPr="007A1328">
            <w:rPr>
              <w:i/>
              <w:sz w:val="18"/>
            </w:rPr>
            <w:fldChar w:fldCharType="end"/>
          </w:r>
        </w:p>
      </w:tc>
    </w:tr>
  </w:tbl>
  <w:p w:rsidR="00644F0D" w:rsidRPr="007A1328" w:rsidRDefault="00644F0D"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0D" w:rsidRDefault="00644F0D" w:rsidP="00715914">
      <w:pPr>
        <w:spacing w:line="240" w:lineRule="auto"/>
      </w:pPr>
      <w:r>
        <w:separator/>
      </w:r>
    </w:p>
  </w:footnote>
  <w:footnote w:type="continuationSeparator" w:id="0">
    <w:p w:rsidR="00644F0D" w:rsidRDefault="00644F0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5F1388" w:rsidRDefault="00644F0D"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715914">
    <w:pPr>
      <w:rPr>
        <w:sz w:val="20"/>
      </w:rPr>
    </w:pPr>
  </w:p>
  <w:p w:rsidR="00644F0D" w:rsidRDefault="00644F0D" w:rsidP="00715914">
    <w:pPr>
      <w:rPr>
        <w:sz w:val="20"/>
      </w:rPr>
    </w:pPr>
  </w:p>
  <w:p w:rsidR="00644F0D" w:rsidRPr="007A1328" w:rsidRDefault="00644F0D" w:rsidP="00715914">
    <w:pPr>
      <w:rPr>
        <w:sz w:val="20"/>
      </w:rPr>
    </w:pPr>
  </w:p>
  <w:p w:rsidR="00644F0D" w:rsidRPr="007A1328" w:rsidRDefault="00644F0D" w:rsidP="00715914">
    <w:pPr>
      <w:rPr>
        <w:b/>
        <w:sz w:val="24"/>
      </w:rPr>
    </w:pPr>
  </w:p>
  <w:p w:rsidR="00644F0D" w:rsidRPr="007A1328" w:rsidRDefault="00644F0D"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7A1328" w:rsidRDefault="00644F0D" w:rsidP="00715914">
    <w:pPr>
      <w:jc w:val="right"/>
      <w:rPr>
        <w:sz w:val="20"/>
      </w:rPr>
    </w:pPr>
  </w:p>
  <w:p w:rsidR="00644F0D" w:rsidRPr="007A1328" w:rsidRDefault="00644F0D" w:rsidP="00715914">
    <w:pPr>
      <w:jc w:val="right"/>
      <w:rPr>
        <w:sz w:val="20"/>
      </w:rPr>
    </w:pPr>
  </w:p>
  <w:p w:rsidR="00644F0D" w:rsidRPr="007A1328" w:rsidRDefault="00644F0D" w:rsidP="00715914">
    <w:pPr>
      <w:jc w:val="right"/>
      <w:rPr>
        <w:sz w:val="20"/>
      </w:rPr>
    </w:pPr>
  </w:p>
  <w:p w:rsidR="00644F0D" w:rsidRPr="007A1328" w:rsidRDefault="00644F0D" w:rsidP="00715914">
    <w:pPr>
      <w:jc w:val="right"/>
      <w:rPr>
        <w:b/>
        <w:sz w:val="24"/>
      </w:rPr>
    </w:pPr>
  </w:p>
  <w:p w:rsidR="00644F0D" w:rsidRPr="007A1328" w:rsidRDefault="00644F0D"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7A1328" w:rsidRDefault="00644F0D"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5F1388" w:rsidRDefault="00644F0D"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5F1388" w:rsidRDefault="00644F0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ED79B6" w:rsidRDefault="00644F0D"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ED79B6" w:rsidRDefault="00644F0D"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ED79B6" w:rsidRDefault="00644F0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Default="00644F0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44F0D" w:rsidRDefault="00644F0D" w:rsidP="00715914">
    <w:pPr>
      <w:rPr>
        <w:sz w:val="20"/>
      </w:rPr>
    </w:pPr>
    <w:r w:rsidRPr="007A1328">
      <w:rPr>
        <w:b/>
        <w:sz w:val="20"/>
      </w:rPr>
      <w:fldChar w:fldCharType="begin"/>
    </w:r>
    <w:r w:rsidRPr="007A1328">
      <w:rPr>
        <w:b/>
        <w:sz w:val="20"/>
      </w:rPr>
      <w:instrText xml:space="preserve"> STYLEREF CharPartNo </w:instrText>
    </w:r>
    <w:r w:rsidR="00C77954">
      <w:rPr>
        <w:b/>
        <w:sz w:val="20"/>
      </w:rPr>
      <w:fldChar w:fldCharType="separate"/>
    </w:r>
    <w:r w:rsidR="00C77954">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77954">
      <w:rPr>
        <w:sz w:val="20"/>
      </w:rPr>
      <w:fldChar w:fldCharType="separate"/>
    </w:r>
    <w:r w:rsidR="00C77954">
      <w:rPr>
        <w:noProof/>
        <w:sz w:val="20"/>
      </w:rPr>
      <w:t>Miscellaneous</w:t>
    </w:r>
    <w:r>
      <w:rPr>
        <w:sz w:val="20"/>
      </w:rPr>
      <w:fldChar w:fldCharType="end"/>
    </w:r>
  </w:p>
  <w:p w:rsidR="00644F0D" w:rsidRPr="007A1328" w:rsidRDefault="00644F0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44F0D" w:rsidRPr="007A1328" w:rsidRDefault="00644F0D" w:rsidP="00715914">
    <w:pPr>
      <w:rPr>
        <w:b/>
        <w:sz w:val="24"/>
      </w:rPr>
    </w:pPr>
  </w:p>
  <w:p w:rsidR="00644F0D" w:rsidRPr="007A1328" w:rsidRDefault="00644F0D"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77954">
      <w:rPr>
        <w:noProof/>
        <w:sz w:val="24"/>
      </w:rPr>
      <w:t>55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7A1328" w:rsidRDefault="00644F0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44F0D" w:rsidRPr="007A1328" w:rsidRDefault="00644F0D" w:rsidP="00715914">
    <w:pPr>
      <w:jc w:val="right"/>
      <w:rPr>
        <w:sz w:val="20"/>
      </w:rPr>
    </w:pPr>
    <w:r w:rsidRPr="007A1328">
      <w:rPr>
        <w:sz w:val="20"/>
      </w:rPr>
      <w:fldChar w:fldCharType="begin"/>
    </w:r>
    <w:r w:rsidRPr="007A1328">
      <w:rPr>
        <w:sz w:val="20"/>
      </w:rPr>
      <w:instrText xml:space="preserve"> STYLEREF CharPartText </w:instrText>
    </w:r>
    <w:r w:rsidR="00C77954">
      <w:rPr>
        <w:sz w:val="20"/>
      </w:rPr>
      <w:fldChar w:fldCharType="separate"/>
    </w:r>
    <w:r w:rsidR="00C7795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77954">
      <w:rPr>
        <w:b/>
        <w:sz w:val="20"/>
      </w:rPr>
      <w:fldChar w:fldCharType="separate"/>
    </w:r>
    <w:r w:rsidR="00C77954">
      <w:rPr>
        <w:b/>
        <w:noProof/>
        <w:sz w:val="20"/>
      </w:rPr>
      <w:t>Part 6</w:t>
    </w:r>
    <w:r>
      <w:rPr>
        <w:b/>
        <w:sz w:val="20"/>
      </w:rPr>
      <w:fldChar w:fldCharType="end"/>
    </w:r>
  </w:p>
  <w:p w:rsidR="00644F0D" w:rsidRPr="007A1328" w:rsidRDefault="00644F0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44F0D" w:rsidRPr="007A1328" w:rsidRDefault="00644F0D" w:rsidP="00715914">
    <w:pPr>
      <w:jc w:val="right"/>
      <w:rPr>
        <w:b/>
        <w:sz w:val="24"/>
      </w:rPr>
    </w:pPr>
  </w:p>
  <w:p w:rsidR="00644F0D" w:rsidRPr="007A1328" w:rsidRDefault="00644F0D"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77954">
      <w:rPr>
        <w:noProof/>
        <w:sz w:val="24"/>
      </w:rPr>
      <w:t>53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0D" w:rsidRPr="007A1328" w:rsidRDefault="00644F0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F7D7101"/>
    <w:multiLevelType w:val="hybridMultilevel"/>
    <w:tmpl w:val="DF9262A6"/>
    <w:lvl w:ilvl="0" w:tplc="393C10C4">
      <w:numFmt w:val="bullet"/>
      <w:lvlText w:val="•"/>
      <w:lvlJc w:val="left"/>
      <w:pPr>
        <w:ind w:left="1494" w:hanging="360"/>
      </w:pPr>
      <w:rPr>
        <w:rFonts w:ascii="Times New Roman" w:eastAsiaTheme="minorHAnsi"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F52AB1"/>
    <w:multiLevelType w:val="hybridMultilevel"/>
    <w:tmpl w:val="05B444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num>
  <w:num w:numId="16">
    <w:abstractNumId w:val="15"/>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68"/>
    <w:rsid w:val="000136AF"/>
    <w:rsid w:val="0002233E"/>
    <w:rsid w:val="00026AB1"/>
    <w:rsid w:val="0003377B"/>
    <w:rsid w:val="000376C5"/>
    <w:rsid w:val="00044A92"/>
    <w:rsid w:val="00052671"/>
    <w:rsid w:val="00060605"/>
    <w:rsid w:val="000614BF"/>
    <w:rsid w:val="00087D46"/>
    <w:rsid w:val="00092069"/>
    <w:rsid w:val="000A556A"/>
    <w:rsid w:val="000B2FC4"/>
    <w:rsid w:val="000B3511"/>
    <w:rsid w:val="000C628E"/>
    <w:rsid w:val="000D05EF"/>
    <w:rsid w:val="000D0EB7"/>
    <w:rsid w:val="000D53FB"/>
    <w:rsid w:val="000E2261"/>
    <w:rsid w:val="000E3F92"/>
    <w:rsid w:val="000E4205"/>
    <w:rsid w:val="000F21C1"/>
    <w:rsid w:val="0010745C"/>
    <w:rsid w:val="00116905"/>
    <w:rsid w:val="00122FE1"/>
    <w:rsid w:val="00125514"/>
    <w:rsid w:val="0013072E"/>
    <w:rsid w:val="001334C8"/>
    <w:rsid w:val="00145F6F"/>
    <w:rsid w:val="001464BD"/>
    <w:rsid w:val="00166C2F"/>
    <w:rsid w:val="001671E9"/>
    <w:rsid w:val="00184F61"/>
    <w:rsid w:val="001939E1"/>
    <w:rsid w:val="00195382"/>
    <w:rsid w:val="001A45D5"/>
    <w:rsid w:val="001A79BE"/>
    <w:rsid w:val="001B012E"/>
    <w:rsid w:val="001B03C8"/>
    <w:rsid w:val="001B782B"/>
    <w:rsid w:val="001C0B83"/>
    <w:rsid w:val="001C69C4"/>
    <w:rsid w:val="001C6DCD"/>
    <w:rsid w:val="001D11E9"/>
    <w:rsid w:val="001D25CE"/>
    <w:rsid w:val="001D37EF"/>
    <w:rsid w:val="001D40F3"/>
    <w:rsid w:val="001E3590"/>
    <w:rsid w:val="001E7407"/>
    <w:rsid w:val="001E7F6E"/>
    <w:rsid w:val="001F3108"/>
    <w:rsid w:val="001F5D5E"/>
    <w:rsid w:val="001F6219"/>
    <w:rsid w:val="002058C9"/>
    <w:rsid w:val="002065DA"/>
    <w:rsid w:val="002122C1"/>
    <w:rsid w:val="00212DDD"/>
    <w:rsid w:val="00220C5F"/>
    <w:rsid w:val="0024010F"/>
    <w:rsid w:val="00240749"/>
    <w:rsid w:val="0025406D"/>
    <w:rsid w:val="002564A4"/>
    <w:rsid w:val="00261847"/>
    <w:rsid w:val="00277EAE"/>
    <w:rsid w:val="00297ECB"/>
    <w:rsid w:val="002C3D68"/>
    <w:rsid w:val="002D043A"/>
    <w:rsid w:val="002D1446"/>
    <w:rsid w:val="002D6224"/>
    <w:rsid w:val="002E098D"/>
    <w:rsid w:val="002E35EA"/>
    <w:rsid w:val="002F37F1"/>
    <w:rsid w:val="002F4714"/>
    <w:rsid w:val="00304532"/>
    <w:rsid w:val="003213F0"/>
    <w:rsid w:val="00324BDF"/>
    <w:rsid w:val="0032591D"/>
    <w:rsid w:val="00325A74"/>
    <w:rsid w:val="003304A9"/>
    <w:rsid w:val="00335281"/>
    <w:rsid w:val="00340F07"/>
    <w:rsid w:val="003415D3"/>
    <w:rsid w:val="0034382B"/>
    <w:rsid w:val="00352B0F"/>
    <w:rsid w:val="00355469"/>
    <w:rsid w:val="00356B3D"/>
    <w:rsid w:val="00360459"/>
    <w:rsid w:val="003619E9"/>
    <w:rsid w:val="003620B4"/>
    <w:rsid w:val="003632AC"/>
    <w:rsid w:val="00364EFF"/>
    <w:rsid w:val="00374B0A"/>
    <w:rsid w:val="00390D09"/>
    <w:rsid w:val="003A3ADF"/>
    <w:rsid w:val="003D0BFE"/>
    <w:rsid w:val="003D5700"/>
    <w:rsid w:val="003F6E35"/>
    <w:rsid w:val="004001B1"/>
    <w:rsid w:val="00410A84"/>
    <w:rsid w:val="004116CD"/>
    <w:rsid w:val="00417073"/>
    <w:rsid w:val="00417EB9"/>
    <w:rsid w:val="00421D48"/>
    <w:rsid w:val="00424CA9"/>
    <w:rsid w:val="00431A1F"/>
    <w:rsid w:val="0043566A"/>
    <w:rsid w:val="0044291A"/>
    <w:rsid w:val="004511D0"/>
    <w:rsid w:val="00455F9F"/>
    <w:rsid w:val="004562E5"/>
    <w:rsid w:val="00463EC0"/>
    <w:rsid w:val="004672EE"/>
    <w:rsid w:val="00472E8A"/>
    <w:rsid w:val="00477FB9"/>
    <w:rsid w:val="00481861"/>
    <w:rsid w:val="0048585C"/>
    <w:rsid w:val="00491F52"/>
    <w:rsid w:val="00494512"/>
    <w:rsid w:val="00496F97"/>
    <w:rsid w:val="004A4105"/>
    <w:rsid w:val="004B38C1"/>
    <w:rsid w:val="004B54A4"/>
    <w:rsid w:val="004B5C81"/>
    <w:rsid w:val="004C24B2"/>
    <w:rsid w:val="004C7D84"/>
    <w:rsid w:val="004D6DFB"/>
    <w:rsid w:val="004E0532"/>
    <w:rsid w:val="004E2079"/>
    <w:rsid w:val="004E2110"/>
    <w:rsid w:val="004E5D3F"/>
    <w:rsid w:val="004E7AB5"/>
    <w:rsid w:val="004E7BEC"/>
    <w:rsid w:val="004F1F51"/>
    <w:rsid w:val="004F7777"/>
    <w:rsid w:val="00502192"/>
    <w:rsid w:val="00505433"/>
    <w:rsid w:val="00506926"/>
    <w:rsid w:val="005163D2"/>
    <w:rsid w:val="00516B8D"/>
    <w:rsid w:val="00526376"/>
    <w:rsid w:val="005375A2"/>
    <w:rsid w:val="00537FBC"/>
    <w:rsid w:val="00544776"/>
    <w:rsid w:val="0055221B"/>
    <w:rsid w:val="005551C3"/>
    <w:rsid w:val="00560461"/>
    <w:rsid w:val="00580B11"/>
    <w:rsid w:val="0058296A"/>
    <w:rsid w:val="00584811"/>
    <w:rsid w:val="00593AA6"/>
    <w:rsid w:val="00594161"/>
    <w:rsid w:val="00594749"/>
    <w:rsid w:val="005955C4"/>
    <w:rsid w:val="005A0E72"/>
    <w:rsid w:val="005A5DF1"/>
    <w:rsid w:val="005A6928"/>
    <w:rsid w:val="005A6D33"/>
    <w:rsid w:val="005B19EB"/>
    <w:rsid w:val="005B4067"/>
    <w:rsid w:val="005C1C62"/>
    <w:rsid w:val="005C3F41"/>
    <w:rsid w:val="005D3471"/>
    <w:rsid w:val="005D4663"/>
    <w:rsid w:val="005D6817"/>
    <w:rsid w:val="005D7042"/>
    <w:rsid w:val="005D74DB"/>
    <w:rsid w:val="005F0A35"/>
    <w:rsid w:val="005F6ADC"/>
    <w:rsid w:val="00600219"/>
    <w:rsid w:val="00601309"/>
    <w:rsid w:val="00602388"/>
    <w:rsid w:val="00615289"/>
    <w:rsid w:val="00644F0D"/>
    <w:rsid w:val="00665574"/>
    <w:rsid w:val="00667294"/>
    <w:rsid w:val="00667A65"/>
    <w:rsid w:val="00677CC2"/>
    <w:rsid w:val="00690257"/>
    <w:rsid w:val="006905DE"/>
    <w:rsid w:val="0069207B"/>
    <w:rsid w:val="0069210F"/>
    <w:rsid w:val="006A56A0"/>
    <w:rsid w:val="006B6E88"/>
    <w:rsid w:val="006C2748"/>
    <w:rsid w:val="006C7F8C"/>
    <w:rsid w:val="006D448E"/>
    <w:rsid w:val="006D5EEE"/>
    <w:rsid w:val="006E62ED"/>
    <w:rsid w:val="006F318F"/>
    <w:rsid w:val="006F6D10"/>
    <w:rsid w:val="00700B2C"/>
    <w:rsid w:val="00713084"/>
    <w:rsid w:val="0071477E"/>
    <w:rsid w:val="00715914"/>
    <w:rsid w:val="00715F86"/>
    <w:rsid w:val="00723A7C"/>
    <w:rsid w:val="00731E00"/>
    <w:rsid w:val="00734E35"/>
    <w:rsid w:val="0073695B"/>
    <w:rsid w:val="00742DA4"/>
    <w:rsid w:val="007440B7"/>
    <w:rsid w:val="00763FE8"/>
    <w:rsid w:val="007715C9"/>
    <w:rsid w:val="00774EDD"/>
    <w:rsid w:val="007757EC"/>
    <w:rsid w:val="0078197A"/>
    <w:rsid w:val="007924FC"/>
    <w:rsid w:val="00797134"/>
    <w:rsid w:val="0079796E"/>
    <w:rsid w:val="007A17CD"/>
    <w:rsid w:val="007B574E"/>
    <w:rsid w:val="007B75F4"/>
    <w:rsid w:val="007C08C8"/>
    <w:rsid w:val="007C7FEF"/>
    <w:rsid w:val="007D4EDF"/>
    <w:rsid w:val="007E2E5D"/>
    <w:rsid w:val="007F024D"/>
    <w:rsid w:val="007F0459"/>
    <w:rsid w:val="00810692"/>
    <w:rsid w:val="008109F3"/>
    <w:rsid w:val="0081601D"/>
    <w:rsid w:val="00824A92"/>
    <w:rsid w:val="00834314"/>
    <w:rsid w:val="008422C3"/>
    <w:rsid w:val="0084395C"/>
    <w:rsid w:val="008440FA"/>
    <w:rsid w:val="0084484B"/>
    <w:rsid w:val="0085473A"/>
    <w:rsid w:val="00856A31"/>
    <w:rsid w:val="0086076A"/>
    <w:rsid w:val="008754D0"/>
    <w:rsid w:val="00881B8F"/>
    <w:rsid w:val="00881E8F"/>
    <w:rsid w:val="008828ED"/>
    <w:rsid w:val="0089107B"/>
    <w:rsid w:val="008911A8"/>
    <w:rsid w:val="00892DD3"/>
    <w:rsid w:val="0089356C"/>
    <w:rsid w:val="008B3F61"/>
    <w:rsid w:val="008C4919"/>
    <w:rsid w:val="008D0EE0"/>
    <w:rsid w:val="008D165D"/>
    <w:rsid w:val="008D2DF7"/>
    <w:rsid w:val="008E1E9D"/>
    <w:rsid w:val="008E68B9"/>
    <w:rsid w:val="008F54E7"/>
    <w:rsid w:val="00900937"/>
    <w:rsid w:val="00903422"/>
    <w:rsid w:val="00904A28"/>
    <w:rsid w:val="00913EEB"/>
    <w:rsid w:val="009213B7"/>
    <w:rsid w:val="009265BF"/>
    <w:rsid w:val="00932377"/>
    <w:rsid w:val="00940885"/>
    <w:rsid w:val="00940925"/>
    <w:rsid w:val="00947D5A"/>
    <w:rsid w:val="009532A5"/>
    <w:rsid w:val="009760D4"/>
    <w:rsid w:val="009851AC"/>
    <w:rsid w:val="009868E9"/>
    <w:rsid w:val="00990ED3"/>
    <w:rsid w:val="009C6470"/>
    <w:rsid w:val="009D006B"/>
    <w:rsid w:val="009D5879"/>
    <w:rsid w:val="009F374D"/>
    <w:rsid w:val="009F5AF3"/>
    <w:rsid w:val="00A03DF4"/>
    <w:rsid w:val="00A15C98"/>
    <w:rsid w:val="00A17199"/>
    <w:rsid w:val="00A219DF"/>
    <w:rsid w:val="00A22C98"/>
    <w:rsid w:val="00A231E2"/>
    <w:rsid w:val="00A259E3"/>
    <w:rsid w:val="00A31A7F"/>
    <w:rsid w:val="00A40293"/>
    <w:rsid w:val="00A40635"/>
    <w:rsid w:val="00A64912"/>
    <w:rsid w:val="00A70A74"/>
    <w:rsid w:val="00A72BAC"/>
    <w:rsid w:val="00A81BD9"/>
    <w:rsid w:val="00A81C46"/>
    <w:rsid w:val="00A84825"/>
    <w:rsid w:val="00A930F1"/>
    <w:rsid w:val="00AB102A"/>
    <w:rsid w:val="00AB466F"/>
    <w:rsid w:val="00AB5AF5"/>
    <w:rsid w:val="00AC077A"/>
    <w:rsid w:val="00AC4BB2"/>
    <w:rsid w:val="00AC5E1B"/>
    <w:rsid w:val="00AC719E"/>
    <w:rsid w:val="00AD51F8"/>
    <w:rsid w:val="00AD5641"/>
    <w:rsid w:val="00AE37A3"/>
    <w:rsid w:val="00AE5CA2"/>
    <w:rsid w:val="00AF06CF"/>
    <w:rsid w:val="00AF1567"/>
    <w:rsid w:val="00B00666"/>
    <w:rsid w:val="00B20224"/>
    <w:rsid w:val="00B33B3C"/>
    <w:rsid w:val="00B36159"/>
    <w:rsid w:val="00B43114"/>
    <w:rsid w:val="00B4570F"/>
    <w:rsid w:val="00B4579D"/>
    <w:rsid w:val="00B57719"/>
    <w:rsid w:val="00B5772A"/>
    <w:rsid w:val="00B63834"/>
    <w:rsid w:val="00B646E3"/>
    <w:rsid w:val="00B80199"/>
    <w:rsid w:val="00B86188"/>
    <w:rsid w:val="00B8754D"/>
    <w:rsid w:val="00B93F3D"/>
    <w:rsid w:val="00B9706F"/>
    <w:rsid w:val="00BA220B"/>
    <w:rsid w:val="00BC1B21"/>
    <w:rsid w:val="00BD57AA"/>
    <w:rsid w:val="00BD7068"/>
    <w:rsid w:val="00BE0C89"/>
    <w:rsid w:val="00BE719A"/>
    <w:rsid w:val="00BE720A"/>
    <w:rsid w:val="00BF6BCB"/>
    <w:rsid w:val="00C11C2F"/>
    <w:rsid w:val="00C122FF"/>
    <w:rsid w:val="00C25299"/>
    <w:rsid w:val="00C262F7"/>
    <w:rsid w:val="00C33B7A"/>
    <w:rsid w:val="00C42BF8"/>
    <w:rsid w:val="00C50043"/>
    <w:rsid w:val="00C5509A"/>
    <w:rsid w:val="00C5766E"/>
    <w:rsid w:val="00C66C02"/>
    <w:rsid w:val="00C74FD3"/>
    <w:rsid w:val="00C7555E"/>
    <w:rsid w:val="00C7573B"/>
    <w:rsid w:val="00C77954"/>
    <w:rsid w:val="00C87FAA"/>
    <w:rsid w:val="00C94505"/>
    <w:rsid w:val="00CD192B"/>
    <w:rsid w:val="00CE2346"/>
    <w:rsid w:val="00CF0BB2"/>
    <w:rsid w:val="00CF3EE8"/>
    <w:rsid w:val="00CF4851"/>
    <w:rsid w:val="00D03DFA"/>
    <w:rsid w:val="00D05BB4"/>
    <w:rsid w:val="00D13141"/>
    <w:rsid w:val="00D13441"/>
    <w:rsid w:val="00D1474B"/>
    <w:rsid w:val="00D17ED7"/>
    <w:rsid w:val="00D256F3"/>
    <w:rsid w:val="00D335FE"/>
    <w:rsid w:val="00D4550D"/>
    <w:rsid w:val="00D473B5"/>
    <w:rsid w:val="00D67B68"/>
    <w:rsid w:val="00D70DFB"/>
    <w:rsid w:val="00D74249"/>
    <w:rsid w:val="00D766DF"/>
    <w:rsid w:val="00D8280A"/>
    <w:rsid w:val="00DA014F"/>
    <w:rsid w:val="00DA6185"/>
    <w:rsid w:val="00DC4F88"/>
    <w:rsid w:val="00DC5C70"/>
    <w:rsid w:val="00DC7428"/>
    <w:rsid w:val="00DD0B8A"/>
    <w:rsid w:val="00DD51EA"/>
    <w:rsid w:val="00DE4EE4"/>
    <w:rsid w:val="00DE6956"/>
    <w:rsid w:val="00DF2145"/>
    <w:rsid w:val="00DF6E2B"/>
    <w:rsid w:val="00E03AB6"/>
    <w:rsid w:val="00E05704"/>
    <w:rsid w:val="00E118B9"/>
    <w:rsid w:val="00E159D1"/>
    <w:rsid w:val="00E17108"/>
    <w:rsid w:val="00E30FCA"/>
    <w:rsid w:val="00E338EF"/>
    <w:rsid w:val="00E34C4D"/>
    <w:rsid w:val="00E35BEF"/>
    <w:rsid w:val="00E50A09"/>
    <w:rsid w:val="00E573D9"/>
    <w:rsid w:val="00E64F01"/>
    <w:rsid w:val="00E74DC7"/>
    <w:rsid w:val="00E75AEA"/>
    <w:rsid w:val="00E82F67"/>
    <w:rsid w:val="00E94D5E"/>
    <w:rsid w:val="00EA2427"/>
    <w:rsid w:val="00EA2DF8"/>
    <w:rsid w:val="00EA7100"/>
    <w:rsid w:val="00EB1780"/>
    <w:rsid w:val="00EB7AC1"/>
    <w:rsid w:val="00EC3721"/>
    <w:rsid w:val="00EC4ECE"/>
    <w:rsid w:val="00EF2E3A"/>
    <w:rsid w:val="00F072A7"/>
    <w:rsid w:val="00F078DC"/>
    <w:rsid w:val="00F12083"/>
    <w:rsid w:val="00F3299C"/>
    <w:rsid w:val="00F360FC"/>
    <w:rsid w:val="00F52330"/>
    <w:rsid w:val="00F53A42"/>
    <w:rsid w:val="00F704B1"/>
    <w:rsid w:val="00F71650"/>
    <w:rsid w:val="00F73BD6"/>
    <w:rsid w:val="00F83989"/>
    <w:rsid w:val="00F85E05"/>
    <w:rsid w:val="00F91403"/>
    <w:rsid w:val="00F95A47"/>
    <w:rsid w:val="00FB40BA"/>
    <w:rsid w:val="00FB4693"/>
    <w:rsid w:val="00FC6E0E"/>
    <w:rsid w:val="00FD53C3"/>
    <w:rsid w:val="00FD6FB8"/>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DFB"/>
    <w:pPr>
      <w:spacing w:line="260" w:lineRule="atLeast"/>
    </w:pPr>
    <w:rPr>
      <w:sz w:val="22"/>
    </w:rPr>
  </w:style>
  <w:style w:type="paragraph" w:styleId="Heading1">
    <w:name w:val="heading 1"/>
    <w:basedOn w:val="Normal"/>
    <w:next w:val="Normal"/>
    <w:link w:val="Heading1Char"/>
    <w:uiPriority w:val="9"/>
    <w:qFormat/>
    <w:rsid w:val="001C0B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0B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B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0B8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B8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B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B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B8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C0B8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6DFB"/>
  </w:style>
  <w:style w:type="paragraph" w:customStyle="1" w:styleId="OPCParaBase">
    <w:name w:val="OPCParaBase"/>
    <w:link w:val="OPCParaBaseChar"/>
    <w:qFormat/>
    <w:rsid w:val="004D6DF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6DFB"/>
    <w:pPr>
      <w:spacing w:line="240" w:lineRule="auto"/>
    </w:pPr>
    <w:rPr>
      <w:b/>
      <w:sz w:val="40"/>
    </w:rPr>
  </w:style>
  <w:style w:type="paragraph" w:customStyle="1" w:styleId="ActHead1">
    <w:name w:val="ActHead 1"/>
    <w:aliases w:val="c"/>
    <w:basedOn w:val="OPCParaBase"/>
    <w:next w:val="Normal"/>
    <w:qFormat/>
    <w:rsid w:val="004D6D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D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D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D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6D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D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D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D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DF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6DFB"/>
  </w:style>
  <w:style w:type="paragraph" w:customStyle="1" w:styleId="Blocks">
    <w:name w:val="Blocks"/>
    <w:aliases w:val="bb"/>
    <w:basedOn w:val="OPCParaBase"/>
    <w:qFormat/>
    <w:rsid w:val="004D6DFB"/>
    <w:pPr>
      <w:spacing w:line="240" w:lineRule="auto"/>
    </w:pPr>
    <w:rPr>
      <w:sz w:val="24"/>
    </w:rPr>
  </w:style>
  <w:style w:type="paragraph" w:customStyle="1" w:styleId="BoxText">
    <w:name w:val="BoxText"/>
    <w:aliases w:val="bt"/>
    <w:basedOn w:val="OPCParaBase"/>
    <w:qFormat/>
    <w:rsid w:val="004D6D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DFB"/>
    <w:rPr>
      <w:b/>
    </w:rPr>
  </w:style>
  <w:style w:type="paragraph" w:customStyle="1" w:styleId="BoxHeadItalic">
    <w:name w:val="BoxHeadItalic"/>
    <w:aliases w:val="bhi"/>
    <w:basedOn w:val="BoxText"/>
    <w:next w:val="BoxStep"/>
    <w:qFormat/>
    <w:rsid w:val="004D6DFB"/>
    <w:rPr>
      <w:i/>
    </w:rPr>
  </w:style>
  <w:style w:type="paragraph" w:customStyle="1" w:styleId="BoxList">
    <w:name w:val="BoxList"/>
    <w:aliases w:val="bl"/>
    <w:basedOn w:val="BoxText"/>
    <w:qFormat/>
    <w:rsid w:val="004D6DFB"/>
    <w:pPr>
      <w:ind w:left="1559" w:hanging="425"/>
    </w:pPr>
  </w:style>
  <w:style w:type="paragraph" w:customStyle="1" w:styleId="BoxNote">
    <w:name w:val="BoxNote"/>
    <w:aliases w:val="bn"/>
    <w:basedOn w:val="BoxText"/>
    <w:qFormat/>
    <w:rsid w:val="004D6DFB"/>
    <w:pPr>
      <w:tabs>
        <w:tab w:val="left" w:pos="1985"/>
      </w:tabs>
      <w:spacing w:before="122" w:line="198" w:lineRule="exact"/>
      <w:ind w:left="2948" w:hanging="1814"/>
    </w:pPr>
    <w:rPr>
      <w:sz w:val="18"/>
    </w:rPr>
  </w:style>
  <w:style w:type="paragraph" w:customStyle="1" w:styleId="BoxPara">
    <w:name w:val="BoxPara"/>
    <w:aliases w:val="bp"/>
    <w:basedOn w:val="BoxText"/>
    <w:qFormat/>
    <w:rsid w:val="004D6DFB"/>
    <w:pPr>
      <w:tabs>
        <w:tab w:val="right" w:pos="2268"/>
      </w:tabs>
      <w:ind w:left="2552" w:hanging="1418"/>
    </w:pPr>
  </w:style>
  <w:style w:type="paragraph" w:customStyle="1" w:styleId="BoxStep">
    <w:name w:val="BoxStep"/>
    <w:aliases w:val="bs"/>
    <w:basedOn w:val="BoxText"/>
    <w:qFormat/>
    <w:rsid w:val="004D6DFB"/>
    <w:pPr>
      <w:ind w:left="1985" w:hanging="851"/>
    </w:pPr>
  </w:style>
  <w:style w:type="character" w:customStyle="1" w:styleId="CharAmPartNo">
    <w:name w:val="CharAmPartNo"/>
    <w:basedOn w:val="OPCCharBase"/>
    <w:uiPriority w:val="1"/>
    <w:qFormat/>
    <w:rsid w:val="004D6DFB"/>
  </w:style>
  <w:style w:type="character" w:customStyle="1" w:styleId="CharAmPartText">
    <w:name w:val="CharAmPartText"/>
    <w:basedOn w:val="OPCCharBase"/>
    <w:uiPriority w:val="1"/>
    <w:qFormat/>
    <w:rsid w:val="004D6DFB"/>
  </w:style>
  <w:style w:type="character" w:customStyle="1" w:styleId="CharAmSchNo">
    <w:name w:val="CharAmSchNo"/>
    <w:basedOn w:val="OPCCharBase"/>
    <w:uiPriority w:val="1"/>
    <w:qFormat/>
    <w:rsid w:val="004D6DFB"/>
  </w:style>
  <w:style w:type="character" w:customStyle="1" w:styleId="CharAmSchText">
    <w:name w:val="CharAmSchText"/>
    <w:basedOn w:val="OPCCharBase"/>
    <w:uiPriority w:val="1"/>
    <w:qFormat/>
    <w:rsid w:val="004D6DFB"/>
  </w:style>
  <w:style w:type="character" w:customStyle="1" w:styleId="CharBoldItalic">
    <w:name w:val="CharBoldItalic"/>
    <w:basedOn w:val="OPCCharBase"/>
    <w:uiPriority w:val="1"/>
    <w:qFormat/>
    <w:rsid w:val="004D6DFB"/>
    <w:rPr>
      <w:b/>
      <w:i/>
    </w:rPr>
  </w:style>
  <w:style w:type="character" w:customStyle="1" w:styleId="CharChapNo">
    <w:name w:val="CharChapNo"/>
    <w:basedOn w:val="OPCCharBase"/>
    <w:qFormat/>
    <w:rsid w:val="004D6DFB"/>
  </w:style>
  <w:style w:type="character" w:customStyle="1" w:styleId="CharChapText">
    <w:name w:val="CharChapText"/>
    <w:basedOn w:val="OPCCharBase"/>
    <w:qFormat/>
    <w:rsid w:val="004D6DFB"/>
  </w:style>
  <w:style w:type="character" w:customStyle="1" w:styleId="CharDivNo">
    <w:name w:val="CharDivNo"/>
    <w:basedOn w:val="OPCCharBase"/>
    <w:qFormat/>
    <w:rsid w:val="004D6DFB"/>
  </w:style>
  <w:style w:type="character" w:customStyle="1" w:styleId="CharDivText">
    <w:name w:val="CharDivText"/>
    <w:basedOn w:val="OPCCharBase"/>
    <w:qFormat/>
    <w:rsid w:val="004D6DFB"/>
  </w:style>
  <w:style w:type="character" w:customStyle="1" w:styleId="CharItalic">
    <w:name w:val="CharItalic"/>
    <w:basedOn w:val="OPCCharBase"/>
    <w:uiPriority w:val="1"/>
    <w:qFormat/>
    <w:rsid w:val="004D6DFB"/>
    <w:rPr>
      <w:i/>
    </w:rPr>
  </w:style>
  <w:style w:type="character" w:customStyle="1" w:styleId="CharPartNo">
    <w:name w:val="CharPartNo"/>
    <w:basedOn w:val="OPCCharBase"/>
    <w:qFormat/>
    <w:rsid w:val="004D6DFB"/>
  </w:style>
  <w:style w:type="character" w:customStyle="1" w:styleId="CharPartText">
    <w:name w:val="CharPartText"/>
    <w:basedOn w:val="OPCCharBase"/>
    <w:qFormat/>
    <w:rsid w:val="004D6DFB"/>
  </w:style>
  <w:style w:type="character" w:customStyle="1" w:styleId="CharSectno">
    <w:name w:val="CharSectno"/>
    <w:basedOn w:val="OPCCharBase"/>
    <w:qFormat/>
    <w:rsid w:val="004D6DFB"/>
  </w:style>
  <w:style w:type="character" w:customStyle="1" w:styleId="CharSubdNo">
    <w:name w:val="CharSubdNo"/>
    <w:basedOn w:val="OPCCharBase"/>
    <w:uiPriority w:val="1"/>
    <w:qFormat/>
    <w:rsid w:val="004D6DFB"/>
  </w:style>
  <w:style w:type="character" w:customStyle="1" w:styleId="CharSubdText">
    <w:name w:val="CharSubdText"/>
    <w:basedOn w:val="OPCCharBase"/>
    <w:uiPriority w:val="1"/>
    <w:qFormat/>
    <w:rsid w:val="004D6DFB"/>
  </w:style>
  <w:style w:type="paragraph" w:customStyle="1" w:styleId="CTA--">
    <w:name w:val="CTA --"/>
    <w:basedOn w:val="OPCParaBase"/>
    <w:next w:val="Normal"/>
    <w:rsid w:val="004D6DFB"/>
    <w:pPr>
      <w:spacing w:before="60" w:line="240" w:lineRule="atLeast"/>
      <w:ind w:left="142" w:hanging="142"/>
    </w:pPr>
    <w:rPr>
      <w:sz w:val="20"/>
    </w:rPr>
  </w:style>
  <w:style w:type="paragraph" w:customStyle="1" w:styleId="CTA-">
    <w:name w:val="CTA -"/>
    <w:basedOn w:val="OPCParaBase"/>
    <w:rsid w:val="004D6DFB"/>
    <w:pPr>
      <w:spacing w:before="60" w:line="240" w:lineRule="atLeast"/>
      <w:ind w:left="85" w:hanging="85"/>
    </w:pPr>
    <w:rPr>
      <w:sz w:val="20"/>
    </w:rPr>
  </w:style>
  <w:style w:type="paragraph" w:customStyle="1" w:styleId="CTA---">
    <w:name w:val="CTA ---"/>
    <w:basedOn w:val="OPCParaBase"/>
    <w:next w:val="Normal"/>
    <w:rsid w:val="004D6DFB"/>
    <w:pPr>
      <w:spacing w:before="60" w:line="240" w:lineRule="atLeast"/>
      <w:ind w:left="198" w:hanging="198"/>
    </w:pPr>
    <w:rPr>
      <w:sz w:val="20"/>
    </w:rPr>
  </w:style>
  <w:style w:type="paragraph" w:customStyle="1" w:styleId="CTA----">
    <w:name w:val="CTA ----"/>
    <w:basedOn w:val="OPCParaBase"/>
    <w:next w:val="Normal"/>
    <w:rsid w:val="004D6DFB"/>
    <w:pPr>
      <w:spacing w:before="60" w:line="240" w:lineRule="atLeast"/>
      <w:ind w:left="255" w:hanging="255"/>
    </w:pPr>
    <w:rPr>
      <w:sz w:val="20"/>
    </w:rPr>
  </w:style>
  <w:style w:type="paragraph" w:customStyle="1" w:styleId="CTA1a">
    <w:name w:val="CTA 1(a)"/>
    <w:basedOn w:val="OPCParaBase"/>
    <w:rsid w:val="004D6DFB"/>
    <w:pPr>
      <w:tabs>
        <w:tab w:val="right" w:pos="414"/>
      </w:tabs>
      <w:spacing w:before="40" w:line="240" w:lineRule="atLeast"/>
      <w:ind w:left="675" w:hanging="675"/>
    </w:pPr>
    <w:rPr>
      <w:sz w:val="20"/>
    </w:rPr>
  </w:style>
  <w:style w:type="paragraph" w:customStyle="1" w:styleId="CTA1ai">
    <w:name w:val="CTA 1(a)(i)"/>
    <w:basedOn w:val="OPCParaBase"/>
    <w:rsid w:val="004D6DFB"/>
    <w:pPr>
      <w:tabs>
        <w:tab w:val="right" w:pos="1004"/>
      </w:tabs>
      <w:spacing w:before="40" w:line="240" w:lineRule="atLeast"/>
      <w:ind w:left="1253" w:hanging="1253"/>
    </w:pPr>
    <w:rPr>
      <w:sz w:val="20"/>
    </w:rPr>
  </w:style>
  <w:style w:type="paragraph" w:customStyle="1" w:styleId="CTA2a">
    <w:name w:val="CTA 2(a)"/>
    <w:basedOn w:val="OPCParaBase"/>
    <w:rsid w:val="004D6DFB"/>
    <w:pPr>
      <w:tabs>
        <w:tab w:val="right" w:pos="482"/>
      </w:tabs>
      <w:spacing w:before="40" w:line="240" w:lineRule="atLeast"/>
      <w:ind w:left="748" w:hanging="748"/>
    </w:pPr>
    <w:rPr>
      <w:sz w:val="20"/>
    </w:rPr>
  </w:style>
  <w:style w:type="paragraph" w:customStyle="1" w:styleId="CTA2ai">
    <w:name w:val="CTA 2(a)(i)"/>
    <w:basedOn w:val="OPCParaBase"/>
    <w:rsid w:val="004D6DFB"/>
    <w:pPr>
      <w:tabs>
        <w:tab w:val="right" w:pos="1089"/>
      </w:tabs>
      <w:spacing w:before="40" w:line="240" w:lineRule="atLeast"/>
      <w:ind w:left="1327" w:hanging="1327"/>
    </w:pPr>
    <w:rPr>
      <w:sz w:val="20"/>
    </w:rPr>
  </w:style>
  <w:style w:type="paragraph" w:customStyle="1" w:styleId="CTA3a">
    <w:name w:val="CTA 3(a)"/>
    <w:basedOn w:val="OPCParaBase"/>
    <w:rsid w:val="004D6DFB"/>
    <w:pPr>
      <w:tabs>
        <w:tab w:val="right" w:pos="556"/>
      </w:tabs>
      <w:spacing w:before="40" w:line="240" w:lineRule="atLeast"/>
      <w:ind w:left="805" w:hanging="805"/>
    </w:pPr>
    <w:rPr>
      <w:sz w:val="20"/>
    </w:rPr>
  </w:style>
  <w:style w:type="paragraph" w:customStyle="1" w:styleId="CTA3ai">
    <w:name w:val="CTA 3(a)(i)"/>
    <w:basedOn w:val="OPCParaBase"/>
    <w:rsid w:val="004D6DFB"/>
    <w:pPr>
      <w:tabs>
        <w:tab w:val="right" w:pos="1140"/>
      </w:tabs>
      <w:spacing w:before="40" w:line="240" w:lineRule="atLeast"/>
      <w:ind w:left="1361" w:hanging="1361"/>
    </w:pPr>
    <w:rPr>
      <w:sz w:val="20"/>
    </w:rPr>
  </w:style>
  <w:style w:type="paragraph" w:customStyle="1" w:styleId="CTA4a">
    <w:name w:val="CTA 4(a)"/>
    <w:basedOn w:val="OPCParaBase"/>
    <w:rsid w:val="004D6DFB"/>
    <w:pPr>
      <w:tabs>
        <w:tab w:val="right" w:pos="624"/>
      </w:tabs>
      <w:spacing w:before="40" w:line="240" w:lineRule="atLeast"/>
      <w:ind w:left="873" w:hanging="873"/>
    </w:pPr>
    <w:rPr>
      <w:sz w:val="20"/>
    </w:rPr>
  </w:style>
  <w:style w:type="paragraph" w:customStyle="1" w:styleId="CTA4ai">
    <w:name w:val="CTA 4(a)(i)"/>
    <w:basedOn w:val="OPCParaBase"/>
    <w:rsid w:val="004D6DFB"/>
    <w:pPr>
      <w:tabs>
        <w:tab w:val="right" w:pos="1213"/>
      </w:tabs>
      <w:spacing w:before="40" w:line="240" w:lineRule="atLeast"/>
      <w:ind w:left="1452" w:hanging="1452"/>
    </w:pPr>
    <w:rPr>
      <w:sz w:val="20"/>
    </w:rPr>
  </w:style>
  <w:style w:type="paragraph" w:customStyle="1" w:styleId="CTACAPS">
    <w:name w:val="CTA CAPS"/>
    <w:basedOn w:val="OPCParaBase"/>
    <w:rsid w:val="004D6DFB"/>
    <w:pPr>
      <w:spacing w:before="60" w:line="240" w:lineRule="atLeast"/>
    </w:pPr>
    <w:rPr>
      <w:sz w:val="20"/>
    </w:rPr>
  </w:style>
  <w:style w:type="paragraph" w:customStyle="1" w:styleId="CTAright">
    <w:name w:val="CTA right"/>
    <w:basedOn w:val="OPCParaBase"/>
    <w:rsid w:val="004D6DFB"/>
    <w:pPr>
      <w:spacing w:before="60" w:line="240" w:lineRule="auto"/>
      <w:jc w:val="right"/>
    </w:pPr>
    <w:rPr>
      <w:sz w:val="20"/>
    </w:rPr>
  </w:style>
  <w:style w:type="paragraph" w:customStyle="1" w:styleId="subsection">
    <w:name w:val="subsection"/>
    <w:aliases w:val="ss"/>
    <w:basedOn w:val="OPCParaBase"/>
    <w:link w:val="subsectionChar"/>
    <w:rsid w:val="004D6DFB"/>
    <w:pPr>
      <w:tabs>
        <w:tab w:val="right" w:pos="1021"/>
      </w:tabs>
      <w:spacing w:before="180" w:line="240" w:lineRule="auto"/>
      <w:ind w:left="1134" w:hanging="1134"/>
    </w:pPr>
  </w:style>
  <w:style w:type="paragraph" w:customStyle="1" w:styleId="Definition">
    <w:name w:val="Definition"/>
    <w:aliases w:val="dd"/>
    <w:basedOn w:val="OPCParaBase"/>
    <w:rsid w:val="004D6DFB"/>
    <w:pPr>
      <w:spacing w:before="180" w:line="240" w:lineRule="auto"/>
      <w:ind w:left="1134"/>
    </w:pPr>
  </w:style>
  <w:style w:type="paragraph" w:customStyle="1" w:styleId="Formula">
    <w:name w:val="Formula"/>
    <w:basedOn w:val="OPCParaBase"/>
    <w:rsid w:val="004D6DFB"/>
    <w:pPr>
      <w:spacing w:line="240" w:lineRule="auto"/>
      <w:ind w:left="1134"/>
    </w:pPr>
    <w:rPr>
      <w:sz w:val="20"/>
    </w:rPr>
  </w:style>
  <w:style w:type="paragraph" w:styleId="Header">
    <w:name w:val="header"/>
    <w:basedOn w:val="OPCParaBase"/>
    <w:link w:val="HeaderChar"/>
    <w:unhideWhenUsed/>
    <w:rsid w:val="004D6D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DFB"/>
    <w:rPr>
      <w:rFonts w:eastAsia="Times New Roman" w:cs="Times New Roman"/>
      <w:sz w:val="16"/>
      <w:lang w:eastAsia="en-AU"/>
    </w:rPr>
  </w:style>
  <w:style w:type="paragraph" w:customStyle="1" w:styleId="House">
    <w:name w:val="House"/>
    <w:basedOn w:val="OPCParaBase"/>
    <w:rsid w:val="004D6DFB"/>
    <w:pPr>
      <w:spacing w:line="240" w:lineRule="auto"/>
    </w:pPr>
    <w:rPr>
      <w:sz w:val="28"/>
    </w:rPr>
  </w:style>
  <w:style w:type="paragraph" w:customStyle="1" w:styleId="Item">
    <w:name w:val="Item"/>
    <w:aliases w:val="i"/>
    <w:basedOn w:val="OPCParaBase"/>
    <w:next w:val="ItemHead"/>
    <w:rsid w:val="004D6DFB"/>
    <w:pPr>
      <w:keepLines/>
      <w:spacing w:before="80" w:line="240" w:lineRule="auto"/>
      <w:ind w:left="709"/>
    </w:pPr>
  </w:style>
  <w:style w:type="paragraph" w:customStyle="1" w:styleId="ItemHead">
    <w:name w:val="ItemHead"/>
    <w:aliases w:val="ih"/>
    <w:basedOn w:val="OPCParaBase"/>
    <w:next w:val="Item"/>
    <w:rsid w:val="004D6DFB"/>
    <w:pPr>
      <w:keepLines/>
      <w:spacing w:before="220" w:line="240" w:lineRule="auto"/>
      <w:ind w:left="709" w:hanging="709"/>
    </w:pPr>
    <w:rPr>
      <w:rFonts w:ascii="Arial" w:hAnsi="Arial"/>
      <w:b/>
      <w:kern w:val="28"/>
      <w:sz w:val="24"/>
    </w:rPr>
  </w:style>
  <w:style w:type="paragraph" w:customStyle="1" w:styleId="LongT">
    <w:name w:val="LongT"/>
    <w:basedOn w:val="OPCParaBase"/>
    <w:rsid w:val="004D6DFB"/>
    <w:pPr>
      <w:spacing w:line="240" w:lineRule="auto"/>
    </w:pPr>
    <w:rPr>
      <w:b/>
      <w:sz w:val="32"/>
    </w:rPr>
  </w:style>
  <w:style w:type="paragraph" w:customStyle="1" w:styleId="notedraft">
    <w:name w:val="note(draft)"/>
    <w:aliases w:val="nd"/>
    <w:basedOn w:val="OPCParaBase"/>
    <w:rsid w:val="004D6DFB"/>
    <w:pPr>
      <w:spacing w:before="240" w:line="240" w:lineRule="auto"/>
      <w:ind w:left="284" w:hanging="284"/>
    </w:pPr>
    <w:rPr>
      <w:i/>
      <w:sz w:val="24"/>
    </w:rPr>
  </w:style>
  <w:style w:type="paragraph" w:customStyle="1" w:styleId="notemargin">
    <w:name w:val="note(margin)"/>
    <w:aliases w:val="nm"/>
    <w:basedOn w:val="OPCParaBase"/>
    <w:rsid w:val="004D6DFB"/>
    <w:pPr>
      <w:tabs>
        <w:tab w:val="left" w:pos="709"/>
      </w:tabs>
      <w:spacing w:before="122" w:line="198" w:lineRule="exact"/>
      <w:ind w:left="709" w:hanging="709"/>
    </w:pPr>
    <w:rPr>
      <w:sz w:val="18"/>
    </w:rPr>
  </w:style>
  <w:style w:type="paragraph" w:customStyle="1" w:styleId="noteToPara">
    <w:name w:val="noteToPara"/>
    <w:aliases w:val="ntp"/>
    <w:basedOn w:val="OPCParaBase"/>
    <w:rsid w:val="004D6DFB"/>
    <w:pPr>
      <w:spacing w:before="122" w:line="198" w:lineRule="exact"/>
      <w:ind w:left="2353" w:hanging="709"/>
    </w:pPr>
    <w:rPr>
      <w:sz w:val="18"/>
    </w:rPr>
  </w:style>
  <w:style w:type="paragraph" w:customStyle="1" w:styleId="noteParlAmend">
    <w:name w:val="note(ParlAmend)"/>
    <w:aliases w:val="npp"/>
    <w:basedOn w:val="OPCParaBase"/>
    <w:next w:val="ParlAmend"/>
    <w:rsid w:val="004D6DFB"/>
    <w:pPr>
      <w:spacing w:line="240" w:lineRule="auto"/>
      <w:jc w:val="right"/>
    </w:pPr>
    <w:rPr>
      <w:rFonts w:ascii="Arial" w:hAnsi="Arial"/>
      <w:b/>
      <w:i/>
    </w:rPr>
  </w:style>
  <w:style w:type="paragraph" w:customStyle="1" w:styleId="Page1">
    <w:name w:val="Page1"/>
    <w:basedOn w:val="OPCParaBase"/>
    <w:rsid w:val="004D6DFB"/>
    <w:pPr>
      <w:spacing w:before="400" w:line="240" w:lineRule="auto"/>
    </w:pPr>
    <w:rPr>
      <w:b/>
      <w:sz w:val="32"/>
    </w:rPr>
  </w:style>
  <w:style w:type="paragraph" w:customStyle="1" w:styleId="PageBreak">
    <w:name w:val="PageBreak"/>
    <w:aliases w:val="pb"/>
    <w:basedOn w:val="OPCParaBase"/>
    <w:rsid w:val="004D6DFB"/>
    <w:pPr>
      <w:spacing w:line="240" w:lineRule="auto"/>
    </w:pPr>
    <w:rPr>
      <w:sz w:val="20"/>
    </w:rPr>
  </w:style>
  <w:style w:type="paragraph" w:customStyle="1" w:styleId="paragraphsub">
    <w:name w:val="paragraph(sub)"/>
    <w:aliases w:val="aa"/>
    <w:basedOn w:val="OPCParaBase"/>
    <w:rsid w:val="004D6DFB"/>
    <w:pPr>
      <w:tabs>
        <w:tab w:val="right" w:pos="1985"/>
      </w:tabs>
      <w:spacing w:before="40" w:line="240" w:lineRule="auto"/>
      <w:ind w:left="2098" w:hanging="2098"/>
    </w:pPr>
  </w:style>
  <w:style w:type="paragraph" w:customStyle="1" w:styleId="paragraphsub-sub">
    <w:name w:val="paragraph(sub-sub)"/>
    <w:aliases w:val="aaa"/>
    <w:basedOn w:val="OPCParaBase"/>
    <w:rsid w:val="004D6DFB"/>
    <w:pPr>
      <w:tabs>
        <w:tab w:val="right" w:pos="2722"/>
      </w:tabs>
      <w:spacing w:before="40" w:line="240" w:lineRule="auto"/>
      <w:ind w:left="2835" w:hanging="2835"/>
    </w:pPr>
  </w:style>
  <w:style w:type="paragraph" w:customStyle="1" w:styleId="paragraph">
    <w:name w:val="paragraph"/>
    <w:aliases w:val="a"/>
    <w:basedOn w:val="OPCParaBase"/>
    <w:link w:val="paragraphChar"/>
    <w:rsid w:val="004D6DFB"/>
    <w:pPr>
      <w:tabs>
        <w:tab w:val="right" w:pos="1531"/>
      </w:tabs>
      <w:spacing w:before="40" w:line="240" w:lineRule="auto"/>
      <w:ind w:left="1644" w:hanging="1644"/>
    </w:pPr>
  </w:style>
  <w:style w:type="paragraph" w:customStyle="1" w:styleId="ParlAmend">
    <w:name w:val="ParlAmend"/>
    <w:aliases w:val="pp"/>
    <w:basedOn w:val="OPCParaBase"/>
    <w:rsid w:val="004D6DFB"/>
    <w:pPr>
      <w:spacing w:before="240" w:line="240" w:lineRule="atLeast"/>
      <w:ind w:hanging="567"/>
    </w:pPr>
    <w:rPr>
      <w:sz w:val="24"/>
    </w:rPr>
  </w:style>
  <w:style w:type="paragraph" w:customStyle="1" w:styleId="Penalty">
    <w:name w:val="Penalty"/>
    <w:basedOn w:val="OPCParaBase"/>
    <w:rsid w:val="004D6DFB"/>
    <w:pPr>
      <w:tabs>
        <w:tab w:val="left" w:pos="2977"/>
      </w:tabs>
      <w:spacing w:before="180" w:line="240" w:lineRule="auto"/>
      <w:ind w:left="1985" w:hanging="851"/>
    </w:pPr>
  </w:style>
  <w:style w:type="paragraph" w:customStyle="1" w:styleId="Portfolio">
    <w:name w:val="Portfolio"/>
    <w:basedOn w:val="OPCParaBase"/>
    <w:rsid w:val="004D6DFB"/>
    <w:pPr>
      <w:spacing w:line="240" w:lineRule="auto"/>
    </w:pPr>
    <w:rPr>
      <w:i/>
      <w:sz w:val="20"/>
    </w:rPr>
  </w:style>
  <w:style w:type="paragraph" w:customStyle="1" w:styleId="Preamble">
    <w:name w:val="Preamble"/>
    <w:basedOn w:val="OPCParaBase"/>
    <w:next w:val="Normal"/>
    <w:rsid w:val="004D6D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DFB"/>
    <w:pPr>
      <w:spacing w:line="240" w:lineRule="auto"/>
    </w:pPr>
    <w:rPr>
      <w:i/>
      <w:sz w:val="20"/>
    </w:rPr>
  </w:style>
  <w:style w:type="paragraph" w:customStyle="1" w:styleId="Session">
    <w:name w:val="Session"/>
    <w:basedOn w:val="OPCParaBase"/>
    <w:rsid w:val="004D6DFB"/>
    <w:pPr>
      <w:spacing w:line="240" w:lineRule="auto"/>
    </w:pPr>
    <w:rPr>
      <w:sz w:val="28"/>
    </w:rPr>
  </w:style>
  <w:style w:type="paragraph" w:customStyle="1" w:styleId="Sponsor">
    <w:name w:val="Sponsor"/>
    <w:basedOn w:val="OPCParaBase"/>
    <w:rsid w:val="004D6DFB"/>
    <w:pPr>
      <w:spacing w:line="240" w:lineRule="auto"/>
    </w:pPr>
    <w:rPr>
      <w:i/>
    </w:rPr>
  </w:style>
  <w:style w:type="paragraph" w:customStyle="1" w:styleId="Subitem">
    <w:name w:val="Subitem"/>
    <w:aliases w:val="iss"/>
    <w:basedOn w:val="OPCParaBase"/>
    <w:rsid w:val="004D6DFB"/>
    <w:pPr>
      <w:spacing w:before="180" w:line="240" w:lineRule="auto"/>
      <w:ind w:left="709" w:hanging="709"/>
    </w:pPr>
  </w:style>
  <w:style w:type="paragraph" w:customStyle="1" w:styleId="SubitemHead">
    <w:name w:val="SubitemHead"/>
    <w:aliases w:val="issh"/>
    <w:basedOn w:val="OPCParaBase"/>
    <w:rsid w:val="004D6D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DFB"/>
    <w:pPr>
      <w:spacing w:before="40" w:line="240" w:lineRule="auto"/>
      <w:ind w:left="1134"/>
    </w:pPr>
  </w:style>
  <w:style w:type="paragraph" w:customStyle="1" w:styleId="SubsectionHead">
    <w:name w:val="SubsectionHead"/>
    <w:aliases w:val="ssh"/>
    <w:basedOn w:val="OPCParaBase"/>
    <w:next w:val="subsection"/>
    <w:rsid w:val="004D6DFB"/>
    <w:pPr>
      <w:keepNext/>
      <w:keepLines/>
      <w:spacing w:before="240" w:line="240" w:lineRule="auto"/>
      <w:ind w:left="1134"/>
    </w:pPr>
    <w:rPr>
      <w:i/>
    </w:rPr>
  </w:style>
  <w:style w:type="paragraph" w:customStyle="1" w:styleId="Tablea">
    <w:name w:val="Table(a)"/>
    <w:aliases w:val="ta"/>
    <w:basedOn w:val="OPCParaBase"/>
    <w:rsid w:val="004D6DFB"/>
    <w:pPr>
      <w:spacing w:before="60" w:line="240" w:lineRule="auto"/>
      <w:ind w:left="284" w:hanging="284"/>
    </w:pPr>
    <w:rPr>
      <w:sz w:val="20"/>
    </w:rPr>
  </w:style>
  <w:style w:type="paragraph" w:customStyle="1" w:styleId="TableAA">
    <w:name w:val="Table(AA)"/>
    <w:aliases w:val="taaa"/>
    <w:basedOn w:val="OPCParaBase"/>
    <w:rsid w:val="004D6D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D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DFB"/>
    <w:pPr>
      <w:spacing w:before="60" w:line="240" w:lineRule="atLeast"/>
    </w:pPr>
    <w:rPr>
      <w:sz w:val="20"/>
    </w:rPr>
  </w:style>
  <w:style w:type="paragraph" w:customStyle="1" w:styleId="TLPBoxTextnote">
    <w:name w:val="TLPBoxText(note"/>
    <w:aliases w:val="right)"/>
    <w:basedOn w:val="OPCParaBase"/>
    <w:rsid w:val="004D6D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D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DFB"/>
    <w:pPr>
      <w:spacing w:before="122" w:line="198" w:lineRule="exact"/>
      <w:ind w:left="1985" w:hanging="851"/>
      <w:jc w:val="right"/>
    </w:pPr>
    <w:rPr>
      <w:sz w:val="18"/>
    </w:rPr>
  </w:style>
  <w:style w:type="paragraph" w:customStyle="1" w:styleId="TLPTableBullet">
    <w:name w:val="TLPTableBullet"/>
    <w:aliases w:val="ttb"/>
    <w:basedOn w:val="OPCParaBase"/>
    <w:rsid w:val="004D6DFB"/>
    <w:pPr>
      <w:spacing w:line="240" w:lineRule="exact"/>
      <w:ind w:left="284" w:hanging="284"/>
    </w:pPr>
    <w:rPr>
      <w:sz w:val="20"/>
    </w:rPr>
  </w:style>
  <w:style w:type="paragraph" w:styleId="TOC1">
    <w:name w:val="toc 1"/>
    <w:basedOn w:val="Normal"/>
    <w:next w:val="Normal"/>
    <w:uiPriority w:val="39"/>
    <w:unhideWhenUsed/>
    <w:rsid w:val="004D6DFB"/>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D6DFB"/>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D6DFB"/>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4D6DF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DF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6DF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D6DF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6DF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6DF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DFB"/>
    <w:pPr>
      <w:keepLines/>
      <w:spacing w:before="240" w:after="120" w:line="240" w:lineRule="auto"/>
      <w:ind w:left="794"/>
    </w:pPr>
    <w:rPr>
      <w:b/>
      <w:kern w:val="28"/>
      <w:sz w:val="20"/>
    </w:rPr>
  </w:style>
  <w:style w:type="paragraph" w:customStyle="1" w:styleId="TofSectsHeading">
    <w:name w:val="TofSects(Heading)"/>
    <w:basedOn w:val="OPCParaBase"/>
    <w:rsid w:val="004D6DFB"/>
    <w:pPr>
      <w:spacing w:before="240" w:after="120" w:line="240" w:lineRule="auto"/>
    </w:pPr>
    <w:rPr>
      <w:b/>
      <w:sz w:val="24"/>
    </w:rPr>
  </w:style>
  <w:style w:type="paragraph" w:customStyle="1" w:styleId="TofSectsSection">
    <w:name w:val="TofSects(Section)"/>
    <w:basedOn w:val="OPCParaBase"/>
    <w:rsid w:val="004D6DFB"/>
    <w:pPr>
      <w:keepLines/>
      <w:spacing w:before="40" w:line="240" w:lineRule="auto"/>
      <w:ind w:left="1588" w:hanging="794"/>
    </w:pPr>
    <w:rPr>
      <w:kern w:val="28"/>
      <w:sz w:val="18"/>
    </w:rPr>
  </w:style>
  <w:style w:type="paragraph" w:customStyle="1" w:styleId="TofSectsSubdiv">
    <w:name w:val="TofSects(Subdiv)"/>
    <w:basedOn w:val="OPCParaBase"/>
    <w:rsid w:val="004D6DFB"/>
    <w:pPr>
      <w:keepLines/>
      <w:spacing w:before="80" w:line="240" w:lineRule="auto"/>
      <w:ind w:left="1588" w:hanging="794"/>
    </w:pPr>
    <w:rPr>
      <w:kern w:val="28"/>
    </w:rPr>
  </w:style>
  <w:style w:type="paragraph" w:customStyle="1" w:styleId="WRStyle">
    <w:name w:val="WR Style"/>
    <w:aliases w:val="WR"/>
    <w:basedOn w:val="OPCParaBase"/>
    <w:rsid w:val="004D6DFB"/>
    <w:pPr>
      <w:spacing w:before="240" w:line="240" w:lineRule="auto"/>
      <w:ind w:left="284" w:hanging="284"/>
    </w:pPr>
    <w:rPr>
      <w:b/>
      <w:i/>
      <w:kern w:val="28"/>
      <w:sz w:val="24"/>
    </w:rPr>
  </w:style>
  <w:style w:type="paragraph" w:customStyle="1" w:styleId="notepara">
    <w:name w:val="note(para)"/>
    <w:aliases w:val="na"/>
    <w:basedOn w:val="OPCParaBase"/>
    <w:rsid w:val="004D6DFB"/>
    <w:pPr>
      <w:spacing w:before="40" w:line="198" w:lineRule="exact"/>
      <w:ind w:left="2354" w:hanging="369"/>
    </w:pPr>
    <w:rPr>
      <w:sz w:val="18"/>
    </w:rPr>
  </w:style>
  <w:style w:type="paragraph" w:styleId="Footer">
    <w:name w:val="footer"/>
    <w:link w:val="FooterChar"/>
    <w:rsid w:val="004D6D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6DFB"/>
    <w:rPr>
      <w:rFonts w:eastAsia="Times New Roman" w:cs="Times New Roman"/>
      <w:sz w:val="22"/>
      <w:szCs w:val="24"/>
      <w:lang w:eastAsia="en-AU"/>
    </w:rPr>
  </w:style>
  <w:style w:type="character" w:styleId="LineNumber">
    <w:name w:val="line number"/>
    <w:basedOn w:val="OPCCharBase"/>
    <w:uiPriority w:val="99"/>
    <w:semiHidden/>
    <w:unhideWhenUsed/>
    <w:rsid w:val="004D6DFB"/>
    <w:rPr>
      <w:sz w:val="16"/>
    </w:rPr>
  </w:style>
  <w:style w:type="table" w:customStyle="1" w:styleId="CFlag">
    <w:name w:val="CFlag"/>
    <w:basedOn w:val="TableNormal"/>
    <w:uiPriority w:val="99"/>
    <w:rsid w:val="004D6DFB"/>
    <w:rPr>
      <w:rFonts w:eastAsia="Times New Roman" w:cs="Times New Roman"/>
      <w:lang w:eastAsia="en-AU"/>
    </w:rPr>
    <w:tblPr/>
  </w:style>
  <w:style w:type="paragraph" w:customStyle="1" w:styleId="SignCoverPageEnd">
    <w:name w:val="SignCoverPageEnd"/>
    <w:basedOn w:val="OPCParaBase"/>
    <w:next w:val="Normal"/>
    <w:rsid w:val="004D6D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6DFB"/>
    <w:pPr>
      <w:pBdr>
        <w:top w:val="single" w:sz="4" w:space="1" w:color="auto"/>
      </w:pBdr>
      <w:spacing w:before="360"/>
      <w:ind w:right="397"/>
      <w:jc w:val="both"/>
    </w:pPr>
  </w:style>
  <w:style w:type="paragraph" w:customStyle="1" w:styleId="CompiledActNo">
    <w:name w:val="CompiledActNo"/>
    <w:basedOn w:val="OPCParaBase"/>
    <w:next w:val="Normal"/>
    <w:rsid w:val="004D6DFB"/>
    <w:rPr>
      <w:b/>
      <w:sz w:val="24"/>
      <w:szCs w:val="24"/>
    </w:rPr>
  </w:style>
  <w:style w:type="paragraph" w:customStyle="1" w:styleId="ENotesText">
    <w:name w:val="ENotesText"/>
    <w:aliases w:val="Ent"/>
    <w:basedOn w:val="OPCParaBase"/>
    <w:next w:val="Normal"/>
    <w:rsid w:val="004D6DFB"/>
    <w:pPr>
      <w:spacing w:before="120"/>
    </w:pPr>
  </w:style>
  <w:style w:type="paragraph" w:customStyle="1" w:styleId="CompiledMadeUnder">
    <w:name w:val="CompiledMadeUnder"/>
    <w:basedOn w:val="OPCParaBase"/>
    <w:next w:val="Normal"/>
    <w:rsid w:val="004D6DFB"/>
    <w:rPr>
      <w:i/>
      <w:sz w:val="24"/>
      <w:szCs w:val="24"/>
    </w:rPr>
  </w:style>
  <w:style w:type="paragraph" w:customStyle="1" w:styleId="Paragraphsub-sub-sub">
    <w:name w:val="Paragraph(sub-sub-sub)"/>
    <w:aliases w:val="aaaa"/>
    <w:basedOn w:val="OPCParaBase"/>
    <w:rsid w:val="004D6DF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6D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D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D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DF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6DFB"/>
    <w:pPr>
      <w:spacing w:before="60" w:line="240" w:lineRule="auto"/>
    </w:pPr>
    <w:rPr>
      <w:rFonts w:cs="Arial"/>
      <w:sz w:val="20"/>
      <w:szCs w:val="22"/>
    </w:rPr>
  </w:style>
  <w:style w:type="paragraph" w:customStyle="1" w:styleId="TableHeading">
    <w:name w:val="TableHeading"/>
    <w:aliases w:val="th"/>
    <w:basedOn w:val="OPCParaBase"/>
    <w:next w:val="Tabletext"/>
    <w:rsid w:val="004D6DFB"/>
    <w:pPr>
      <w:keepNext/>
      <w:spacing w:before="60" w:line="240" w:lineRule="atLeast"/>
    </w:pPr>
    <w:rPr>
      <w:b/>
      <w:sz w:val="20"/>
    </w:rPr>
  </w:style>
  <w:style w:type="paragraph" w:customStyle="1" w:styleId="NoteToSubpara">
    <w:name w:val="NoteToSubpara"/>
    <w:aliases w:val="nts"/>
    <w:basedOn w:val="OPCParaBase"/>
    <w:rsid w:val="004D6DFB"/>
    <w:pPr>
      <w:spacing w:before="40" w:line="198" w:lineRule="exact"/>
      <w:ind w:left="2835" w:hanging="709"/>
    </w:pPr>
    <w:rPr>
      <w:sz w:val="18"/>
    </w:rPr>
  </w:style>
  <w:style w:type="paragraph" w:customStyle="1" w:styleId="ENoteTableHeading">
    <w:name w:val="ENoteTableHeading"/>
    <w:aliases w:val="enth"/>
    <w:basedOn w:val="OPCParaBase"/>
    <w:rsid w:val="004D6DFB"/>
    <w:pPr>
      <w:keepNext/>
      <w:spacing w:before="60" w:line="240" w:lineRule="atLeast"/>
    </w:pPr>
    <w:rPr>
      <w:rFonts w:ascii="Arial" w:hAnsi="Arial"/>
      <w:b/>
      <w:sz w:val="16"/>
    </w:rPr>
  </w:style>
  <w:style w:type="paragraph" w:customStyle="1" w:styleId="ENoteTableText">
    <w:name w:val="ENoteTableText"/>
    <w:aliases w:val="entt"/>
    <w:basedOn w:val="OPCParaBase"/>
    <w:rsid w:val="004D6DFB"/>
    <w:pPr>
      <w:spacing w:before="60" w:line="240" w:lineRule="atLeast"/>
    </w:pPr>
    <w:rPr>
      <w:sz w:val="16"/>
    </w:rPr>
  </w:style>
  <w:style w:type="paragraph" w:customStyle="1" w:styleId="ENoteTTi">
    <w:name w:val="ENoteTTi"/>
    <w:aliases w:val="entti"/>
    <w:basedOn w:val="OPCParaBase"/>
    <w:rsid w:val="004D6DFB"/>
    <w:pPr>
      <w:keepNext/>
      <w:spacing w:before="60" w:line="240" w:lineRule="atLeast"/>
      <w:ind w:left="170"/>
    </w:pPr>
    <w:rPr>
      <w:sz w:val="16"/>
    </w:rPr>
  </w:style>
  <w:style w:type="paragraph" w:customStyle="1" w:styleId="ENoteTTIndentHeading">
    <w:name w:val="ENoteTTIndentHeading"/>
    <w:aliases w:val="enTTHi"/>
    <w:basedOn w:val="OPCParaBase"/>
    <w:rsid w:val="004D6DF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D6DFB"/>
    <w:pPr>
      <w:spacing w:before="120"/>
      <w:outlineLvl w:val="1"/>
    </w:pPr>
    <w:rPr>
      <w:b/>
      <w:sz w:val="28"/>
      <w:szCs w:val="28"/>
    </w:rPr>
  </w:style>
  <w:style w:type="paragraph" w:customStyle="1" w:styleId="ENotesHeading2">
    <w:name w:val="ENotesHeading 2"/>
    <w:aliases w:val="Enh2"/>
    <w:basedOn w:val="OPCParaBase"/>
    <w:next w:val="Normal"/>
    <w:rsid w:val="004D6DFB"/>
    <w:pPr>
      <w:spacing w:before="120" w:after="120"/>
      <w:outlineLvl w:val="2"/>
    </w:pPr>
    <w:rPr>
      <w:b/>
      <w:sz w:val="24"/>
      <w:szCs w:val="28"/>
    </w:rPr>
  </w:style>
  <w:style w:type="paragraph" w:customStyle="1" w:styleId="MadeunderText">
    <w:name w:val="MadeunderText"/>
    <w:basedOn w:val="OPCParaBase"/>
    <w:next w:val="CompiledMadeUnder"/>
    <w:rsid w:val="004D6DFB"/>
    <w:pPr>
      <w:spacing w:before="240"/>
    </w:pPr>
    <w:rPr>
      <w:sz w:val="24"/>
      <w:szCs w:val="24"/>
    </w:rPr>
  </w:style>
  <w:style w:type="paragraph" w:customStyle="1" w:styleId="ENotesHeading3">
    <w:name w:val="ENotesHeading 3"/>
    <w:aliases w:val="Enh3"/>
    <w:basedOn w:val="OPCParaBase"/>
    <w:next w:val="Normal"/>
    <w:rsid w:val="004D6DFB"/>
    <w:pPr>
      <w:keepNext/>
      <w:spacing w:before="120" w:line="240" w:lineRule="auto"/>
      <w:outlineLvl w:val="4"/>
    </w:pPr>
    <w:rPr>
      <w:b/>
      <w:szCs w:val="24"/>
    </w:rPr>
  </w:style>
  <w:style w:type="character" w:customStyle="1" w:styleId="CharSubPartNoCASA">
    <w:name w:val="CharSubPartNo(CASA)"/>
    <w:basedOn w:val="OPCCharBase"/>
    <w:uiPriority w:val="1"/>
    <w:rsid w:val="004D6DFB"/>
  </w:style>
  <w:style w:type="character" w:customStyle="1" w:styleId="CharSubPartTextCASA">
    <w:name w:val="CharSubPartText(CASA)"/>
    <w:basedOn w:val="OPCCharBase"/>
    <w:uiPriority w:val="1"/>
    <w:rsid w:val="004D6DFB"/>
  </w:style>
  <w:style w:type="paragraph" w:customStyle="1" w:styleId="SubPartCASA">
    <w:name w:val="SubPart(CASA)"/>
    <w:aliases w:val="csp"/>
    <w:basedOn w:val="OPCParaBase"/>
    <w:next w:val="ActHead3"/>
    <w:rsid w:val="004D6DFB"/>
    <w:pPr>
      <w:keepNext/>
      <w:keepLines/>
      <w:spacing w:before="280"/>
      <w:outlineLvl w:val="1"/>
    </w:pPr>
    <w:rPr>
      <w:b/>
      <w:kern w:val="28"/>
      <w:sz w:val="32"/>
    </w:rPr>
  </w:style>
  <w:style w:type="paragraph" w:customStyle="1" w:styleId="ENoteTTIndentHeadingSub">
    <w:name w:val="ENoteTTIndentHeadingSub"/>
    <w:aliases w:val="enTTHis"/>
    <w:basedOn w:val="OPCParaBase"/>
    <w:rsid w:val="004D6DFB"/>
    <w:pPr>
      <w:keepNext/>
      <w:spacing w:before="60" w:line="240" w:lineRule="atLeast"/>
      <w:ind w:left="340"/>
    </w:pPr>
    <w:rPr>
      <w:b/>
      <w:sz w:val="16"/>
    </w:rPr>
  </w:style>
  <w:style w:type="paragraph" w:customStyle="1" w:styleId="ENoteTTiSub">
    <w:name w:val="ENoteTTiSub"/>
    <w:aliases w:val="enttis"/>
    <w:basedOn w:val="OPCParaBase"/>
    <w:rsid w:val="004D6DFB"/>
    <w:pPr>
      <w:keepNext/>
      <w:spacing w:before="60" w:line="240" w:lineRule="atLeast"/>
      <w:ind w:left="340"/>
    </w:pPr>
    <w:rPr>
      <w:sz w:val="16"/>
    </w:rPr>
  </w:style>
  <w:style w:type="paragraph" w:customStyle="1" w:styleId="SubDivisionMigration">
    <w:name w:val="SubDivisionMigration"/>
    <w:aliases w:val="sdm"/>
    <w:basedOn w:val="OPCParaBase"/>
    <w:rsid w:val="004D6D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DFB"/>
    <w:pPr>
      <w:keepNext/>
      <w:keepLines/>
      <w:spacing w:before="240" w:line="240" w:lineRule="auto"/>
      <w:ind w:left="1134" w:hanging="1134"/>
    </w:pPr>
    <w:rPr>
      <w:b/>
      <w:sz w:val="28"/>
    </w:rPr>
  </w:style>
  <w:style w:type="table" w:styleId="TableGrid">
    <w:name w:val="Table Grid"/>
    <w:basedOn w:val="TableNormal"/>
    <w:uiPriority w:val="59"/>
    <w:rsid w:val="004D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6DFB"/>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4D6DF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6DFB"/>
    <w:rPr>
      <w:sz w:val="22"/>
    </w:rPr>
  </w:style>
  <w:style w:type="paragraph" w:customStyle="1" w:styleId="SOTextNote">
    <w:name w:val="SO TextNote"/>
    <w:aliases w:val="sont"/>
    <w:basedOn w:val="SOText"/>
    <w:qFormat/>
    <w:rsid w:val="004D6DFB"/>
    <w:pPr>
      <w:spacing w:before="122" w:line="198" w:lineRule="exact"/>
      <w:ind w:left="1843" w:hanging="709"/>
    </w:pPr>
    <w:rPr>
      <w:sz w:val="18"/>
    </w:rPr>
  </w:style>
  <w:style w:type="paragraph" w:customStyle="1" w:styleId="SOPara">
    <w:name w:val="SO Para"/>
    <w:aliases w:val="soa"/>
    <w:basedOn w:val="SOText"/>
    <w:link w:val="SOParaChar"/>
    <w:qFormat/>
    <w:rsid w:val="004D6DFB"/>
    <w:pPr>
      <w:tabs>
        <w:tab w:val="right" w:pos="1786"/>
      </w:tabs>
      <w:spacing w:before="40"/>
      <w:ind w:left="2070" w:hanging="936"/>
    </w:pPr>
  </w:style>
  <w:style w:type="character" w:customStyle="1" w:styleId="SOParaChar">
    <w:name w:val="SO Para Char"/>
    <w:aliases w:val="soa Char"/>
    <w:basedOn w:val="DefaultParagraphFont"/>
    <w:link w:val="SOPara"/>
    <w:rsid w:val="004D6DFB"/>
    <w:rPr>
      <w:sz w:val="22"/>
    </w:rPr>
  </w:style>
  <w:style w:type="paragraph" w:customStyle="1" w:styleId="SOBullet">
    <w:name w:val="SO Bullet"/>
    <w:aliases w:val="sotb"/>
    <w:basedOn w:val="Normal"/>
    <w:link w:val="SOBulletChar"/>
    <w:qFormat/>
    <w:rsid w:val="004D6DFB"/>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4D6DFB"/>
    <w:rPr>
      <w:sz w:val="22"/>
    </w:rPr>
  </w:style>
  <w:style w:type="paragraph" w:customStyle="1" w:styleId="SOBulletNote">
    <w:name w:val="SO BulletNote"/>
    <w:aliases w:val="sonb"/>
    <w:basedOn w:val="SOTextNote"/>
    <w:link w:val="SOBulletNoteChar"/>
    <w:qFormat/>
    <w:rsid w:val="004D6DFB"/>
    <w:pPr>
      <w:tabs>
        <w:tab w:val="left" w:pos="1560"/>
      </w:tabs>
      <w:ind w:left="2268" w:hanging="1134"/>
    </w:pPr>
  </w:style>
  <w:style w:type="character" w:customStyle="1" w:styleId="SOBulletNoteChar">
    <w:name w:val="SO BulletNote Char"/>
    <w:aliases w:val="sonb Char"/>
    <w:basedOn w:val="DefaultParagraphFont"/>
    <w:link w:val="SOBulletNote"/>
    <w:rsid w:val="004D6DFB"/>
    <w:rPr>
      <w:sz w:val="18"/>
    </w:rPr>
  </w:style>
  <w:style w:type="paragraph" w:customStyle="1" w:styleId="FileName">
    <w:name w:val="FileName"/>
    <w:basedOn w:val="Normal"/>
    <w:rsid w:val="004D6DFB"/>
  </w:style>
  <w:style w:type="paragraph" w:customStyle="1" w:styleId="SOHeadBold">
    <w:name w:val="SO HeadBold"/>
    <w:aliases w:val="sohb"/>
    <w:basedOn w:val="SOText"/>
    <w:next w:val="SOText"/>
    <w:link w:val="SOHeadBoldChar"/>
    <w:qFormat/>
    <w:rsid w:val="004D6DFB"/>
    <w:rPr>
      <w:b/>
    </w:rPr>
  </w:style>
  <w:style w:type="character" w:customStyle="1" w:styleId="SOHeadBoldChar">
    <w:name w:val="SO HeadBold Char"/>
    <w:aliases w:val="sohb Char"/>
    <w:basedOn w:val="DefaultParagraphFont"/>
    <w:link w:val="SOHeadBold"/>
    <w:rsid w:val="004D6DFB"/>
    <w:rPr>
      <w:b/>
      <w:sz w:val="22"/>
    </w:rPr>
  </w:style>
  <w:style w:type="paragraph" w:customStyle="1" w:styleId="SOHeadItalic">
    <w:name w:val="SO HeadItalic"/>
    <w:aliases w:val="sohi"/>
    <w:basedOn w:val="SOText"/>
    <w:next w:val="SOText"/>
    <w:link w:val="SOHeadItalicChar"/>
    <w:qFormat/>
    <w:rsid w:val="004D6DFB"/>
    <w:rPr>
      <w:i/>
    </w:rPr>
  </w:style>
  <w:style w:type="character" w:customStyle="1" w:styleId="SOHeadItalicChar">
    <w:name w:val="SO HeadItalic Char"/>
    <w:aliases w:val="sohi Char"/>
    <w:basedOn w:val="DefaultParagraphFont"/>
    <w:link w:val="SOHeadItalic"/>
    <w:rsid w:val="004D6DFB"/>
    <w:rPr>
      <w:i/>
      <w:sz w:val="22"/>
    </w:rPr>
  </w:style>
  <w:style w:type="paragraph" w:customStyle="1" w:styleId="SOText2">
    <w:name w:val="SO Text2"/>
    <w:aliases w:val="sot2"/>
    <w:basedOn w:val="Normal"/>
    <w:next w:val="SOText"/>
    <w:link w:val="SOText2Char"/>
    <w:rsid w:val="004D6DF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6DFB"/>
    <w:rPr>
      <w:sz w:val="22"/>
    </w:rPr>
  </w:style>
  <w:style w:type="character" w:customStyle="1" w:styleId="subsectionChar">
    <w:name w:val="subsection Char"/>
    <w:aliases w:val="ss Char"/>
    <w:link w:val="subsection"/>
    <w:rsid w:val="002C3D68"/>
    <w:rPr>
      <w:rFonts w:eastAsia="Times New Roman" w:cs="Times New Roman"/>
      <w:sz w:val="22"/>
      <w:lang w:eastAsia="en-AU"/>
    </w:rPr>
  </w:style>
  <w:style w:type="character" w:customStyle="1" w:styleId="paragraphChar">
    <w:name w:val="paragraph Char"/>
    <w:aliases w:val="a Char"/>
    <w:link w:val="paragraph"/>
    <w:locked/>
    <w:rsid w:val="00FB4693"/>
    <w:rPr>
      <w:rFonts w:eastAsia="Times New Roman" w:cs="Times New Roman"/>
      <w:sz w:val="22"/>
      <w:lang w:eastAsia="en-AU"/>
    </w:rPr>
  </w:style>
  <w:style w:type="character" w:customStyle="1" w:styleId="ActHead5Char">
    <w:name w:val="ActHead 5 Char"/>
    <w:aliases w:val="s Char"/>
    <w:link w:val="ActHead5"/>
    <w:locked/>
    <w:rsid w:val="00FB4693"/>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1C0B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0B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C0B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C0B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C0B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C0B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C0B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C0B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B8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5772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5772A"/>
    <w:rPr>
      <w:rFonts w:ascii="Tahoma" w:eastAsia="Calibri" w:hAnsi="Tahoma" w:cs="Tahoma"/>
      <w:sz w:val="16"/>
      <w:szCs w:val="16"/>
    </w:rPr>
  </w:style>
  <w:style w:type="paragraph" w:styleId="ListParagraph">
    <w:name w:val="List Paragraph"/>
    <w:basedOn w:val="Normal"/>
    <w:uiPriority w:val="34"/>
    <w:qFormat/>
    <w:rsid w:val="00B5772A"/>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B5772A"/>
    <w:pPr>
      <w:spacing w:line="240" w:lineRule="auto"/>
    </w:pPr>
    <w:rPr>
      <w:rFonts w:ascii="Calibri" w:eastAsia="Calibri" w:hAnsi="Calibri" w:cs="Calibri"/>
      <w:szCs w:val="22"/>
      <w:lang w:eastAsia="en-AU"/>
    </w:rPr>
  </w:style>
  <w:style w:type="character" w:styleId="Emphasis">
    <w:name w:val="Emphasis"/>
    <w:uiPriority w:val="20"/>
    <w:qFormat/>
    <w:rsid w:val="00B5772A"/>
    <w:rPr>
      <w:i/>
      <w:iCs/>
    </w:rPr>
  </w:style>
  <w:style w:type="character" w:customStyle="1" w:styleId="OPCParaBaseChar">
    <w:name w:val="OPCParaBase Char"/>
    <w:link w:val="OPCParaBase"/>
    <w:rsid w:val="00B5772A"/>
    <w:rPr>
      <w:rFonts w:eastAsia="Times New Roman" w:cs="Times New Roman"/>
      <w:sz w:val="22"/>
      <w:lang w:eastAsia="en-AU"/>
    </w:rPr>
  </w:style>
  <w:style w:type="character" w:customStyle="1" w:styleId="ShortTChar">
    <w:name w:val="ShortT Char"/>
    <w:link w:val="ShortT"/>
    <w:rsid w:val="00B5772A"/>
    <w:rPr>
      <w:rFonts w:eastAsia="Times New Roman" w:cs="Times New Roman"/>
      <w:b/>
      <w:sz w:val="40"/>
      <w:lang w:eastAsia="en-AU"/>
    </w:rPr>
  </w:style>
  <w:style w:type="character" w:customStyle="1" w:styleId="ActnoChar">
    <w:name w:val="Actno Char"/>
    <w:link w:val="Actno"/>
    <w:rsid w:val="00B5772A"/>
    <w:rPr>
      <w:rFonts w:eastAsia="Times New Roman" w:cs="Times New Roman"/>
      <w:b/>
      <w:sz w:val="40"/>
      <w:lang w:eastAsia="en-AU"/>
    </w:rPr>
  </w:style>
  <w:style w:type="paragraph" w:styleId="Title">
    <w:name w:val="Title"/>
    <w:basedOn w:val="Normal"/>
    <w:next w:val="Normal"/>
    <w:link w:val="TitleChar"/>
    <w:uiPriority w:val="10"/>
    <w:qFormat/>
    <w:rsid w:val="00B5772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5772A"/>
    <w:rPr>
      <w:rFonts w:ascii="Cambria" w:eastAsia="Times New Roman" w:hAnsi="Cambria" w:cs="Times New Roman"/>
      <w:color w:val="17365D"/>
      <w:spacing w:val="5"/>
      <w:kern w:val="28"/>
      <w:sz w:val="52"/>
      <w:szCs w:val="52"/>
    </w:rPr>
  </w:style>
  <w:style w:type="numbering" w:customStyle="1" w:styleId="OPCBodyList">
    <w:name w:val="OPCBodyList"/>
    <w:uiPriority w:val="99"/>
    <w:rsid w:val="00B5772A"/>
    <w:pPr>
      <w:numPr>
        <w:numId w:val="17"/>
      </w:numPr>
    </w:pPr>
  </w:style>
  <w:style w:type="character" w:customStyle="1" w:styleId="notetextChar">
    <w:name w:val="note(text) Char"/>
    <w:aliases w:val="n Char"/>
    <w:basedOn w:val="DefaultParagraphFont"/>
    <w:link w:val="notetext"/>
    <w:rsid w:val="005A5DF1"/>
    <w:rPr>
      <w:rFonts w:eastAsia="Times New Roman" w:cs="Times New Roman"/>
      <w:sz w:val="18"/>
      <w:lang w:eastAsia="en-AU"/>
    </w:rPr>
  </w:style>
  <w:style w:type="character" w:styleId="Hyperlink">
    <w:name w:val="Hyperlink"/>
    <w:basedOn w:val="DefaultParagraphFont"/>
    <w:uiPriority w:val="99"/>
    <w:semiHidden/>
    <w:unhideWhenUsed/>
    <w:rsid w:val="008440FA"/>
    <w:rPr>
      <w:color w:val="0000FF" w:themeColor="hyperlink"/>
      <w:u w:val="single"/>
    </w:rPr>
  </w:style>
  <w:style w:type="character" w:styleId="FollowedHyperlink">
    <w:name w:val="FollowedHyperlink"/>
    <w:basedOn w:val="DefaultParagraphFont"/>
    <w:uiPriority w:val="99"/>
    <w:semiHidden/>
    <w:unhideWhenUsed/>
    <w:rsid w:val="008440FA"/>
    <w:rPr>
      <w:color w:val="0000FF" w:themeColor="hyperlink"/>
      <w:u w:val="single"/>
    </w:rPr>
  </w:style>
  <w:style w:type="paragraph" w:customStyle="1" w:styleId="ClerkBlock">
    <w:name w:val="ClerkBlock"/>
    <w:basedOn w:val="Normal"/>
    <w:rsid w:val="007E2E5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F1567"/>
    <w:pPr>
      <w:spacing w:before="800"/>
    </w:pPr>
  </w:style>
  <w:style w:type="character" w:customStyle="1" w:styleId="ShortTP1Char">
    <w:name w:val="ShortTP1 Char"/>
    <w:basedOn w:val="ShortTChar"/>
    <w:link w:val="ShortTP1"/>
    <w:rsid w:val="00AF1567"/>
    <w:rPr>
      <w:rFonts w:eastAsia="Times New Roman" w:cs="Times New Roman"/>
      <w:b/>
      <w:sz w:val="40"/>
      <w:lang w:eastAsia="en-AU"/>
    </w:rPr>
  </w:style>
  <w:style w:type="paragraph" w:customStyle="1" w:styleId="ActNoP1">
    <w:name w:val="ActNoP1"/>
    <w:basedOn w:val="Actno"/>
    <w:link w:val="ActNoP1Char"/>
    <w:rsid w:val="00AF1567"/>
    <w:pPr>
      <w:spacing w:before="800"/>
    </w:pPr>
    <w:rPr>
      <w:sz w:val="28"/>
    </w:rPr>
  </w:style>
  <w:style w:type="character" w:customStyle="1" w:styleId="ActNoP1Char">
    <w:name w:val="ActNoP1 Char"/>
    <w:basedOn w:val="ActnoChar"/>
    <w:link w:val="ActNoP1"/>
    <w:rsid w:val="00AF1567"/>
    <w:rPr>
      <w:rFonts w:eastAsia="Times New Roman" w:cs="Times New Roman"/>
      <w:b/>
      <w:sz w:val="28"/>
      <w:lang w:eastAsia="en-AU"/>
    </w:rPr>
  </w:style>
  <w:style w:type="paragraph" w:customStyle="1" w:styleId="ShortTCP">
    <w:name w:val="ShortTCP"/>
    <w:basedOn w:val="ShortT"/>
    <w:link w:val="ShortTCPChar"/>
    <w:rsid w:val="00AF1567"/>
  </w:style>
  <w:style w:type="character" w:customStyle="1" w:styleId="ShortTCPChar">
    <w:name w:val="ShortTCP Char"/>
    <w:basedOn w:val="ShortTChar"/>
    <w:link w:val="ShortTCP"/>
    <w:rsid w:val="00AF1567"/>
    <w:rPr>
      <w:rFonts w:eastAsia="Times New Roman" w:cs="Times New Roman"/>
      <w:b/>
      <w:sz w:val="40"/>
      <w:lang w:eastAsia="en-AU"/>
    </w:rPr>
  </w:style>
  <w:style w:type="paragraph" w:customStyle="1" w:styleId="ActNoCP">
    <w:name w:val="ActNoCP"/>
    <w:basedOn w:val="Actno"/>
    <w:link w:val="ActNoCPChar"/>
    <w:rsid w:val="00AF1567"/>
    <w:pPr>
      <w:spacing w:before="400"/>
    </w:pPr>
  </w:style>
  <w:style w:type="character" w:customStyle="1" w:styleId="ActNoCPChar">
    <w:name w:val="ActNoCP Char"/>
    <w:basedOn w:val="ActnoChar"/>
    <w:link w:val="ActNoCP"/>
    <w:rsid w:val="00AF1567"/>
    <w:rPr>
      <w:rFonts w:eastAsia="Times New Roman" w:cs="Times New Roman"/>
      <w:b/>
      <w:sz w:val="40"/>
      <w:lang w:eastAsia="en-AU"/>
    </w:rPr>
  </w:style>
  <w:style w:type="paragraph" w:customStyle="1" w:styleId="AssentBk">
    <w:name w:val="AssentBk"/>
    <w:basedOn w:val="Normal"/>
    <w:rsid w:val="00AF1567"/>
    <w:pPr>
      <w:spacing w:line="240" w:lineRule="auto"/>
    </w:pPr>
    <w:rPr>
      <w:rFonts w:eastAsia="Times New Roman" w:cs="Times New Roman"/>
      <w:sz w:val="20"/>
      <w:lang w:eastAsia="en-AU"/>
    </w:rPr>
  </w:style>
  <w:style w:type="paragraph" w:customStyle="1" w:styleId="AssentDt">
    <w:name w:val="AssentDt"/>
    <w:basedOn w:val="Normal"/>
    <w:rsid w:val="00CD192B"/>
    <w:pPr>
      <w:spacing w:line="240" w:lineRule="auto"/>
    </w:pPr>
    <w:rPr>
      <w:rFonts w:eastAsia="Times New Roman" w:cs="Times New Roman"/>
      <w:sz w:val="20"/>
      <w:lang w:eastAsia="en-AU"/>
    </w:rPr>
  </w:style>
  <w:style w:type="paragraph" w:customStyle="1" w:styleId="2ndRd">
    <w:name w:val="2ndRd"/>
    <w:basedOn w:val="Normal"/>
    <w:rsid w:val="00CD192B"/>
    <w:pPr>
      <w:spacing w:line="240" w:lineRule="auto"/>
    </w:pPr>
    <w:rPr>
      <w:rFonts w:eastAsia="Times New Roman" w:cs="Times New Roman"/>
      <w:sz w:val="20"/>
      <w:lang w:eastAsia="en-AU"/>
    </w:rPr>
  </w:style>
  <w:style w:type="paragraph" w:customStyle="1" w:styleId="ScalePlusRef">
    <w:name w:val="ScalePlusRef"/>
    <w:basedOn w:val="Normal"/>
    <w:rsid w:val="00CD192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DFB"/>
    <w:pPr>
      <w:spacing w:line="260" w:lineRule="atLeast"/>
    </w:pPr>
    <w:rPr>
      <w:sz w:val="22"/>
    </w:rPr>
  </w:style>
  <w:style w:type="paragraph" w:styleId="Heading1">
    <w:name w:val="heading 1"/>
    <w:basedOn w:val="Normal"/>
    <w:next w:val="Normal"/>
    <w:link w:val="Heading1Char"/>
    <w:uiPriority w:val="9"/>
    <w:qFormat/>
    <w:rsid w:val="001C0B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0B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B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0B8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B8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B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B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B8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C0B8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6DFB"/>
  </w:style>
  <w:style w:type="paragraph" w:customStyle="1" w:styleId="OPCParaBase">
    <w:name w:val="OPCParaBase"/>
    <w:link w:val="OPCParaBaseChar"/>
    <w:qFormat/>
    <w:rsid w:val="004D6DF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6DFB"/>
    <w:pPr>
      <w:spacing w:line="240" w:lineRule="auto"/>
    </w:pPr>
    <w:rPr>
      <w:b/>
      <w:sz w:val="40"/>
    </w:rPr>
  </w:style>
  <w:style w:type="paragraph" w:customStyle="1" w:styleId="ActHead1">
    <w:name w:val="ActHead 1"/>
    <w:aliases w:val="c"/>
    <w:basedOn w:val="OPCParaBase"/>
    <w:next w:val="Normal"/>
    <w:qFormat/>
    <w:rsid w:val="004D6D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D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D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D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6D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D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D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D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DF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6DFB"/>
  </w:style>
  <w:style w:type="paragraph" w:customStyle="1" w:styleId="Blocks">
    <w:name w:val="Blocks"/>
    <w:aliases w:val="bb"/>
    <w:basedOn w:val="OPCParaBase"/>
    <w:qFormat/>
    <w:rsid w:val="004D6DFB"/>
    <w:pPr>
      <w:spacing w:line="240" w:lineRule="auto"/>
    </w:pPr>
    <w:rPr>
      <w:sz w:val="24"/>
    </w:rPr>
  </w:style>
  <w:style w:type="paragraph" w:customStyle="1" w:styleId="BoxText">
    <w:name w:val="BoxText"/>
    <w:aliases w:val="bt"/>
    <w:basedOn w:val="OPCParaBase"/>
    <w:qFormat/>
    <w:rsid w:val="004D6D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DFB"/>
    <w:rPr>
      <w:b/>
    </w:rPr>
  </w:style>
  <w:style w:type="paragraph" w:customStyle="1" w:styleId="BoxHeadItalic">
    <w:name w:val="BoxHeadItalic"/>
    <w:aliases w:val="bhi"/>
    <w:basedOn w:val="BoxText"/>
    <w:next w:val="BoxStep"/>
    <w:qFormat/>
    <w:rsid w:val="004D6DFB"/>
    <w:rPr>
      <w:i/>
    </w:rPr>
  </w:style>
  <w:style w:type="paragraph" w:customStyle="1" w:styleId="BoxList">
    <w:name w:val="BoxList"/>
    <w:aliases w:val="bl"/>
    <w:basedOn w:val="BoxText"/>
    <w:qFormat/>
    <w:rsid w:val="004D6DFB"/>
    <w:pPr>
      <w:ind w:left="1559" w:hanging="425"/>
    </w:pPr>
  </w:style>
  <w:style w:type="paragraph" w:customStyle="1" w:styleId="BoxNote">
    <w:name w:val="BoxNote"/>
    <w:aliases w:val="bn"/>
    <w:basedOn w:val="BoxText"/>
    <w:qFormat/>
    <w:rsid w:val="004D6DFB"/>
    <w:pPr>
      <w:tabs>
        <w:tab w:val="left" w:pos="1985"/>
      </w:tabs>
      <w:spacing w:before="122" w:line="198" w:lineRule="exact"/>
      <w:ind w:left="2948" w:hanging="1814"/>
    </w:pPr>
    <w:rPr>
      <w:sz w:val="18"/>
    </w:rPr>
  </w:style>
  <w:style w:type="paragraph" w:customStyle="1" w:styleId="BoxPara">
    <w:name w:val="BoxPara"/>
    <w:aliases w:val="bp"/>
    <w:basedOn w:val="BoxText"/>
    <w:qFormat/>
    <w:rsid w:val="004D6DFB"/>
    <w:pPr>
      <w:tabs>
        <w:tab w:val="right" w:pos="2268"/>
      </w:tabs>
      <w:ind w:left="2552" w:hanging="1418"/>
    </w:pPr>
  </w:style>
  <w:style w:type="paragraph" w:customStyle="1" w:styleId="BoxStep">
    <w:name w:val="BoxStep"/>
    <w:aliases w:val="bs"/>
    <w:basedOn w:val="BoxText"/>
    <w:qFormat/>
    <w:rsid w:val="004D6DFB"/>
    <w:pPr>
      <w:ind w:left="1985" w:hanging="851"/>
    </w:pPr>
  </w:style>
  <w:style w:type="character" w:customStyle="1" w:styleId="CharAmPartNo">
    <w:name w:val="CharAmPartNo"/>
    <w:basedOn w:val="OPCCharBase"/>
    <w:uiPriority w:val="1"/>
    <w:qFormat/>
    <w:rsid w:val="004D6DFB"/>
  </w:style>
  <w:style w:type="character" w:customStyle="1" w:styleId="CharAmPartText">
    <w:name w:val="CharAmPartText"/>
    <w:basedOn w:val="OPCCharBase"/>
    <w:uiPriority w:val="1"/>
    <w:qFormat/>
    <w:rsid w:val="004D6DFB"/>
  </w:style>
  <w:style w:type="character" w:customStyle="1" w:styleId="CharAmSchNo">
    <w:name w:val="CharAmSchNo"/>
    <w:basedOn w:val="OPCCharBase"/>
    <w:uiPriority w:val="1"/>
    <w:qFormat/>
    <w:rsid w:val="004D6DFB"/>
  </w:style>
  <w:style w:type="character" w:customStyle="1" w:styleId="CharAmSchText">
    <w:name w:val="CharAmSchText"/>
    <w:basedOn w:val="OPCCharBase"/>
    <w:uiPriority w:val="1"/>
    <w:qFormat/>
    <w:rsid w:val="004D6DFB"/>
  </w:style>
  <w:style w:type="character" w:customStyle="1" w:styleId="CharBoldItalic">
    <w:name w:val="CharBoldItalic"/>
    <w:basedOn w:val="OPCCharBase"/>
    <w:uiPriority w:val="1"/>
    <w:qFormat/>
    <w:rsid w:val="004D6DFB"/>
    <w:rPr>
      <w:b/>
      <w:i/>
    </w:rPr>
  </w:style>
  <w:style w:type="character" w:customStyle="1" w:styleId="CharChapNo">
    <w:name w:val="CharChapNo"/>
    <w:basedOn w:val="OPCCharBase"/>
    <w:qFormat/>
    <w:rsid w:val="004D6DFB"/>
  </w:style>
  <w:style w:type="character" w:customStyle="1" w:styleId="CharChapText">
    <w:name w:val="CharChapText"/>
    <w:basedOn w:val="OPCCharBase"/>
    <w:qFormat/>
    <w:rsid w:val="004D6DFB"/>
  </w:style>
  <w:style w:type="character" w:customStyle="1" w:styleId="CharDivNo">
    <w:name w:val="CharDivNo"/>
    <w:basedOn w:val="OPCCharBase"/>
    <w:qFormat/>
    <w:rsid w:val="004D6DFB"/>
  </w:style>
  <w:style w:type="character" w:customStyle="1" w:styleId="CharDivText">
    <w:name w:val="CharDivText"/>
    <w:basedOn w:val="OPCCharBase"/>
    <w:qFormat/>
    <w:rsid w:val="004D6DFB"/>
  </w:style>
  <w:style w:type="character" w:customStyle="1" w:styleId="CharItalic">
    <w:name w:val="CharItalic"/>
    <w:basedOn w:val="OPCCharBase"/>
    <w:uiPriority w:val="1"/>
    <w:qFormat/>
    <w:rsid w:val="004D6DFB"/>
    <w:rPr>
      <w:i/>
    </w:rPr>
  </w:style>
  <w:style w:type="character" w:customStyle="1" w:styleId="CharPartNo">
    <w:name w:val="CharPartNo"/>
    <w:basedOn w:val="OPCCharBase"/>
    <w:qFormat/>
    <w:rsid w:val="004D6DFB"/>
  </w:style>
  <w:style w:type="character" w:customStyle="1" w:styleId="CharPartText">
    <w:name w:val="CharPartText"/>
    <w:basedOn w:val="OPCCharBase"/>
    <w:qFormat/>
    <w:rsid w:val="004D6DFB"/>
  </w:style>
  <w:style w:type="character" w:customStyle="1" w:styleId="CharSectno">
    <w:name w:val="CharSectno"/>
    <w:basedOn w:val="OPCCharBase"/>
    <w:qFormat/>
    <w:rsid w:val="004D6DFB"/>
  </w:style>
  <w:style w:type="character" w:customStyle="1" w:styleId="CharSubdNo">
    <w:name w:val="CharSubdNo"/>
    <w:basedOn w:val="OPCCharBase"/>
    <w:uiPriority w:val="1"/>
    <w:qFormat/>
    <w:rsid w:val="004D6DFB"/>
  </w:style>
  <w:style w:type="character" w:customStyle="1" w:styleId="CharSubdText">
    <w:name w:val="CharSubdText"/>
    <w:basedOn w:val="OPCCharBase"/>
    <w:uiPriority w:val="1"/>
    <w:qFormat/>
    <w:rsid w:val="004D6DFB"/>
  </w:style>
  <w:style w:type="paragraph" w:customStyle="1" w:styleId="CTA--">
    <w:name w:val="CTA --"/>
    <w:basedOn w:val="OPCParaBase"/>
    <w:next w:val="Normal"/>
    <w:rsid w:val="004D6DFB"/>
    <w:pPr>
      <w:spacing w:before="60" w:line="240" w:lineRule="atLeast"/>
      <w:ind w:left="142" w:hanging="142"/>
    </w:pPr>
    <w:rPr>
      <w:sz w:val="20"/>
    </w:rPr>
  </w:style>
  <w:style w:type="paragraph" w:customStyle="1" w:styleId="CTA-">
    <w:name w:val="CTA -"/>
    <w:basedOn w:val="OPCParaBase"/>
    <w:rsid w:val="004D6DFB"/>
    <w:pPr>
      <w:spacing w:before="60" w:line="240" w:lineRule="atLeast"/>
      <w:ind w:left="85" w:hanging="85"/>
    </w:pPr>
    <w:rPr>
      <w:sz w:val="20"/>
    </w:rPr>
  </w:style>
  <w:style w:type="paragraph" w:customStyle="1" w:styleId="CTA---">
    <w:name w:val="CTA ---"/>
    <w:basedOn w:val="OPCParaBase"/>
    <w:next w:val="Normal"/>
    <w:rsid w:val="004D6DFB"/>
    <w:pPr>
      <w:spacing w:before="60" w:line="240" w:lineRule="atLeast"/>
      <w:ind w:left="198" w:hanging="198"/>
    </w:pPr>
    <w:rPr>
      <w:sz w:val="20"/>
    </w:rPr>
  </w:style>
  <w:style w:type="paragraph" w:customStyle="1" w:styleId="CTA----">
    <w:name w:val="CTA ----"/>
    <w:basedOn w:val="OPCParaBase"/>
    <w:next w:val="Normal"/>
    <w:rsid w:val="004D6DFB"/>
    <w:pPr>
      <w:spacing w:before="60" w:line="240" w:lineRule="atLeast"/>
      <w:ind w:left="255" w:hanging="255"/>
    </w:pPr>
    <w:rPr>
      <w:sz w:val="20"/>
    </w:rPr>
  </w:style>
  <w:style w:type="paragraph" w:customStyle="1" w:styleId="CTA1a">
    <w:name w:val="CTA 1(a)"/>
    <w:basedOn w:val="OPCParaBase"/>
    <w:rsid w:val="004D6DFB"/>
    <w:pPr>
      <w:tabs>
        <w:tab w:val="right" w:pos="414"/>
      </w:tabs>
      <w:spacing w:before="40" w:line="240" w:lineRule="atLeast"/>
      <w:ind w:left="675" w:hanging="675"/>
    </w:pPr>
    <w:rPr>
      <w:sz w:val="20"/>
    </w:rPr>
  </w:style>
  <w:style w:type="paragraph" w:customStyle="1" w:styleId="CTA1ai">
    <w:name w:val="CTA 1(a)(i)"/>
    <w:basedOn w:val="OPCParaBase"/>
    <w:rsid w:val="004D6DFB"/>
    <w:pPr>
      <w:tabs>
        <w:tab w:val="right" w:pos="1004"/>
      </w:tabs>
      <w:spacing w:before="40" w:line="240" w:lineRule="atLeast"/>
      <w:ind w:left="1253" w:hanging="1253"/>
    </w:pPr>
    <w:rPr>
      <w:sz w:val="20"/>
    </w:rPr>
  </w:style>
  <w:style w:type="paragraph" w:customStyle="1" w:styleId="CTA2a">
    <w:name w:val="CTA 2(a)"/>
    <w:basedOn w:val="OPCParaBase"/>
    <w:rsid w:val="004D6DFB"/>
    <w:pPr>
      <w:tabs>
        <w:tab w:val="right" w:pos="482"/>
      </w:tabs>
      <w:spacing w:before="40" w:line="240" w:lineRule="atLeast"/>
      <w:ind w:left="748" w:hanging="748"/>
    </w:pPr>
    <w:rPr>
      <w:sz w:val="20"/>
    </w:rPr>
  </w:style>
  <w:style w:type="paragraph" w:customStyle="1" w:styleId="CTA2ai">
    <w:name w:val="CTA 2(a)(i)"/>
    <w:basedOn w:val="OPCParaBase"/>
    <w:rsid w:val="004D6DFB"/>
    <w:pPr>
      <w:tabs>
        <w:tab w:val="right" w:pos="1089"/>
      </w:tabs>
      <w:spacing w:before="40" w:line="240" w:lineRule="atLeast"/>
      <w:ind w:left="1327" w:hanging="1327"/>
    </w:pPr>
    <w:rPr>
      <w:sz w:val="20"/>
    </w:rPr>
  </w:style>
  <w:style w:type="paragraph" w:customStyle="1" w:styleId="CTA3a">
    <w:name w:val="CTA 3(a)"/>
    <w:basedOn w:val="OPCParaBase"/>
    <w:rsid w:val="004D6DFB"/>
    <w:pPr>
      <w:tabs>
        <w:tab w:val="right" w:pos="556"/>
      </w:tabs>
      <w:spacing w:before="40" w:line="240" w:lineRule="atLeast"/>
      <w:ind w:left="805" w:hanging="805"/>
    </w:pPr>
    <w:rPr>
      <w:sz w:val="20"/>
    </w:rPr>
  </w:style>
  <w:style w:type="paragraph" w:customStyle="1" w:styleId="CTA3ai">
    <w:name w:val="CTA 3(a)(i)"/>
    <w:basedOn w:val="OPCParaBase"/>
    <w:rsid w:val="004D6DFB"/>
    <w:pPr>
      <w:tabs>
        <w:tab w:val="right" w:pos="1140"/>
      </w:tabs>
      <w:spacing w:before="40" w:line="240" w:lineRule="atLeast"/>
      <w:ind w:left="1361" w:hanging="1361"/>
    </w:pPr>
    <w:rPr>
      <w:sz w:val="20"/>
    </w:rPr>
  </w:style>
  <w:style w:type="paragraph" w:customStyle="1" w:styleId="CTA4a">
    <w:name w:val="CTA 4(a)"/>
    <w:basedOn w:val="OPCParaBase"/>
    <w:rsid w:val="004D6DFB"/>
    <w:pPr>
      <w:tabs>
        <w:tab w:val="right" w:pos="624"/>
      </w:tabs>
      <w:spacing w:before="40" w:line="240" w:lineRule="atLeast"/>
      <w:ind w:left="873" w:hanging="873"/>
    </w:pPr>
    <w:rPr>
      <w:sz w:val="20"/>
    </w:rPr>
  </w:style>
  <w:style w:type="paragraph" w:customStyle="1" w:styleId="CTA4ai">
    <w:name w:val="CTA 4(a)(i)"/>
    <w:basedOn w:val="OPCParaBase"/>
    <w:rsid w:val="004D6DFB"/>
    <w:pPr>
      <w:tabs>
        <w:tab w:val="right" w:pos="1213"/>
      </w:tabs>
      <w:spacing w:before="40" w:line="240" w:lineRule="atLeast"/>
      <w:ind w:left="1452" w:hanging="1452"/>
    </w:pPr>
    <w:rPr>
      <w:sz w:val="20"/>
    </w:rPr>
  </w:style>
  <w:style w:type="paragraph" w:customStyle="1" w:styleId="CTACAPS">
    <w:name w:val="CTA CAPS"/>
    <w:basedOn w:val="OPCParaBase"/>
    <w:rsid w:val="004D6DFB"/>
    <w:pPr>
      <w:spacing w:before="60" w:line="240" w:lineRule="atLeast"/>
    </w:pPr>
    <w:rPr>
      <w:sz w:val="20"/>
    </w:rPr>
  </w:style>
  <w:style w:type="paragraph" w:customStyle="1" w:styleId="CTAright">
    <w:name w:val="CTA right"/>
    <w:basedOn w:val="OPCParaBase"/>
    <w:rsid w:val="004D6DFB"/>
    <w:pPr>
      <w:spacing w:before="60" w:line="240" w:lineRule="auto"/>
      <w:jc w:val="right"/>
    </w:pPr>
    <w:rPr>
      <w:sz w:val="20"/>
    </w:rPr>
  </w:style>
  <w:style w:type="paragraph" w:customStyle="1" w:styleId="subsection">
    <w:name w:val="subsection"/>
    <w:aliases w:val="ss"/>
    <w:basedOn w:val="OPCParaBase"/>
    <w:link w:val="subsectionChar"/>
    <w:rsid w:val="004D6DFB"/>
    <w:pPr>
      <w:tabs>
        <w:tab w:val="right" w:pos="1021"/>
      </w:tabs>
      <w:spacing w:before="180" w:line="240" w:lineRule="auto"/>
      <w:ind w:left="1134" w:hanging="1134"/>
    </w:pPr>
  </w:style>
  <w:style w:type="paragraph" w:customStyle="1" w:styleId="Definition">
    <w:name w:val="Definition"/>
    <w:aliases w:val="dd"/>
    <w:basedOn w:val="OPCParaBase"/>
    <w:rsid w:val="004D6DFB"/>
    <w:pPr>
      <w:spacing w:before="180" w:line="240" w:lineRule="auto"/>
      <w:ind w:left="1134"/>
    </w:pPr>
  </w:style>
  <w:style w:type="paragraph" w:customStyle="1" w:styleId="Formula">
    <w:name w:val="Formula"/>
    <w:basedOn w:val="OPCParaBase"/>
    <w:rsid w:val="004D6DFB"/>
    <w:pPr>
      <w:spacing w:line="240" w:lineRule="auto"/>
      <w:ind w:left="1134"/>
    </w:pPr>
    <w:rPr>
      <w:sz w:val="20"/>
    </w:rPr>
  </w:style>
  <w:style w:type="paragraph" w:styleId="Header">
    <w:name w:val="header"/>
    <w:basedOn w:val="OPCParaBase"/>
    <w:link w:val="HeaderChar"/>
    <w:unhideWhenUsed/>
    <w:rsid w:val="004D6D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DFB"/>
    <w:rPr>
      <w:rFonts w:eastAsia="Times New Roman" w:cs="Times New Roman"/>
      <w:sz w:val="16"/>
      <w:lang w:eastAsia="en-AU"/>
    </w:rPr>
  </w:style>
  <w:style w:type="paragraph" w:customStyle="1" w:styleId="House">
    <w:name w:val="House"/>
    <w:basedOn w:val="OPCParaBase"/>
    <w:rsid w:val="004D6DFB"/>
    <w:pPr>
      <w:spacing w:line="240" w:lineRule="auto"/>
    </w:pPr>
    <w:rPr>
      <w:sz w:val="28"/>
    </w:rPr>
  </w:style>
  <w:style w:type="paragraph" w:customStyle="1" w:styleId="Item">
    <w:name w:val="Item"/>
    <w:aliases w:val="i"/>
    <w:basedOn w:val="OPCParaBase"/>
    <w:next w:val="ItemHead"/>
    <w:rsid w:val="004D6DFB"/>
    <w:pPr>
      <w:keepLines/>
      <w:spacing w:before="80" w:line="240" w:lineRule="auto"/>
      <w:ind w:left="709"/>
    </w:pPr>
  </w:style>
  <w:style w:type="paragraph" w:customStyle="1" w:styleId="ItemHead">
    <w:name w:val="ItemHead"/>
    <w:aliases w:val="ih"/>
    <w:basedOn w:val="OPCParaBase"/>
    <w:next w:val="Item"/>
    <w:rsid w:val="004D6DFB"/>
    <w:pPr>
      <w:keepLines/>
      <w:spacing w:before="220" w:line="240" w:lineRule="auto"/>
      <w:ind w:left="709" w:hanging="709"/>
    </w:pPr>
    <w:rPr>
      <w:rFonts w:ascii="Arial" w:hAnsi="Arial"/>
      <w:b/>
      <w:kern w:val="28"/>
      <w:sz w:val="24"/>
    </w:rPr>
  </w:style>
  <w:style w:type="paragraph" w:customStyle="1" w:styleId="LongT">
    <w:name w:val="LongT"/>
    <w:basedOn w:val="OPCParaBase"/>
    <w:rsid w:val="004D6DFB"/>
    <w:pPr>
      <w:spacing w:line="240" w:lineRule="auto"/>
    </w:pPr>
    <w:rPr>
      <w:b/>
      <w:sz w:val="32"/>
    </w:rPr>
  </w:style>
  <w:style w:type="paragraph" w:customStyle="1" w:styleId="notedraft">
    <w:name w:val="note(draft)"/>
    <w:aliases w:val="nd"/>
    <w:basedOn w:val="OPCParaBase"/>
    <w:rsid w:val="004D6DFB"/>
    <w:pPr>
      <w:spacing w:before="240" w:line="240" w:lineRule="auto"/>
      <w:ind w:left="284" w:hanging="284"/>
    </w:pPr>
    <w:rPr>
      <w:i/>
      <w:sz w:val="24"/>
    </w:rPr>
  </w:style>
  <w:style w:type="paragraph" w:customStyle="1" w:styleId="notemargin">
    <w:name w:val="note(margin)"/>
    <w:aliases w:val="nm"/>
    <w:basedOn w:val="OPCParaBase"/>
    <w:rsid w:val="004D6DFB"/>
    <w:pPr>
      <w:tabs>
        <w:tab w:val="left" w:pos="709"/>
      </w:tabs>
      <w:spacing w:before="122" w:line="198" w:lineRule="exact"/>
      <w:ind w:left="709" w:hanging="709"/>
    </w:pPr>
    <w:rPr>
      <w:sz w:val="18"/>
    </w:rPr>
  </w:style>
  <w:style w:type="paragraph" w:customStyle="1" w:styleId="noteToPara">
    <w:name w:val="noteToPara"/>
    <w:aliases w:val="ntp"/>
    <w:basedOn w:val="OPCParaBase"/>
    <w:rsid w:val="004D6DFB"/>
    <w:pPr>
      <w:spacing w:before="122" w:line="198" w:lineRule="exact"/>
      <w:ind w:left="2353" w:hanging="709"/>
    </w:pPr>
    <w:rPr>
      <w:sz w:val="18"/>
    </w:rPr>
  </w:style>
  <w:style w:type="paragraph" w:customStyle="1" w:styleId="noteParlAmend">
    <w:name w:val="note(ParlAmend)"/>
    <w:aliases w:val="npp"/>
    <w:basedOn w:val="OPCParaBase"/>
    <w:next w:val="ParlAmend"/>
    <w:rsid w:val="004D6DFB"/>
    <w:pPr>
      <w:spacing w:line="240" w:lineRule="auto"/>
      <w:jc w:val="right"/>
    </w:pPr>
    <w:rPr>
      <w:rFonts w:ascii="Arial" w:hAnsi="Arial"/>
      <w:b/>
      <w:i/>
    </w:rPr>
  </w:style>
  <w:style w:type="paragraph" w:customStyle="1" w:styleId="Page1">
    <w:name w:val="Page1"/>
    <w:basedOn w:val="OPCParaBase"/>
    <w:rsid w:val="004D6DFB"/>
    <w:pPr>
      <w:spacing w:before="400" w:line="240" w:lineRule="auto"/>
    </w:pPr>
    <w:rPr>
      <w:b/>
      <w:sz w:val="32"/>
    </w:rPr>
  </w:style>
  <w:style w:type="paragraph" w:customStyle="1" w:styleId="PageBreak">
    <w:name w:val="PageBreak"/>
    <w:aliases w:val="pb"/>
    <w:basedOn w:val="OPCParaBase"/>
    <w:rsid w:val="004D6DFB"/>
    <w:pPr>
      <w:spacing w:line="240" w:lineRule="auto"/>
    </w:pPr>
    <w:rPr>
      <w:sz w:val="20"/>
    </w:rPr>
  </w:style>
  <w:style w:type="paragraph" w:customStyle="1" w:styleId="paragraphsub">
    <w:name w:val="paragraph(sub)"/>
    <w:aliases w:val="aa"/>
    <w:basedOn w:val="OPCParaBase"/>
    <w:rsid w:val="004D6DFB"/>
    <w:pPr>
      <w:tabs>
        <w:tab w:val="right" w:pos="1985"/>
      </w:tabs>
      <w:spacing w:before="40" w:line="240" w:lineRule="auto"/>
      <w:ind w:left="2098" w:hanging="2098"/>
    </w:pPr>
  </w:style>
  <w:style w:type="paragraph" w:customStyle="1" w:styleId="paragraphsub-sub">
    <w:name w:val="paragraph(sub-sub)"/>
    <w:aliases w:val="aaa"/>
    <w:basedOn w:val="OPCParaBase"/>
    <w:rsid w:val="004D6DFB"/>
    <w:pPr>
      <w:tabs>
        <w:tab w:val="right" w:pos="2722"/>
      </w:tabs>
      <w:spacing w:before="40" w:line="240" w:lineRule="auto"/>
      <w:ind w:left="2835" w:hanging="2835"/>
    </w:pPr>
  </w:style>
  <w:style w:type="paragraph" w:customStyle="1" w:styleId="paragraph">
    <w:name w:val="paragraph"/>
    <w:aliases w:val="a"/>
    <w:basedOn w:val="OPCParaBase"/>
    <w:link w:val="paragraphChar"/>
    <w:rsid w:val="004D6DFB"/>
    <w:pPr>
      <w:tabs>
        <w:tab w:val="right" w:pos="1531"/>
      </w:tabs>
      <w:spacing w:before="40" w:line="240" w:lineRule="auto"/>
      <w:ind w:left="1644" w:hanging="1644"/>
    </w:pPr>
  </w:style>
  <w:style w:type="paragraph" w:customStyle="1" w:styleId="ParlAmend">
    <w:name w:val="ParlAmend"/>
    <w:aliases w:val="pp"/>
    <w:basedOn w:val="OPCParaBase"/>
    <w:rsid w:val="004D6DFB"/>
    <w:pPr>
      <w:spacing w:before="240" w:line="240" w:lineRule="atLeast"/>
      <w:ind w:hanging="567"/>
    </w:pPr>
    <w:rPr>
      <w:sz w:val="24"/>
    </w:rPr>
  </w:style>
  <w:style w:type="paragraph" w:customStyle="1" w:styleId="Penalty">
    <w:name w:val="Penalty"/>
    <w:basedOn w:val="OPCParaBase"/>
    <w:rsid w:val="004D6DFB"/>
    <w:pPr>
      <w:tabs>
        <w:tab w:val="left" w:pos="2977"/>
      </w:tabs>
      <w:spacing w:before="180" w:line="240" w:lineRule="auto"/>
      <w:ind w:left="1985" w:hanging="851"/>
    </w:pPr>
  </w:style>
  <w:style w:type="paragraph" w:customStyle="1" w:styleId="Portfolio">
    <w:name w:val="Portfolio"/>
    <w:basedOn w:val="OPCParaBase"/>
    <w:rsid w:val="004D6DFB"/>
    <w:pPr>
      <w:spacing w:line="240" w:lineRule="auto"/>
    </w:pPr>
    <w:rPr>
      <w:i/>
      <w:sz w:val="20"/>
    </w:rPr>
  </w:style>
  <w:style w:type="paragraph" w:customStyle="1" w:styleId="Preamble">
    <w:name w:val="Preamble"/>
    <w:basedOn w:val="OPCParaBase"/>
    <w:next w:val="Normal"/>
    <w:rsid w:val="004D6D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DFB"/>
    <w:pPr>
      <w:spacing w:line="240" w:lineRule="auto"/>
    </w:pPr>
    <w:rPr>
      <w:i/>
      <w:sz w:val="20"/>
    </w:rPr>
  </w:style>
  <w:style w:type="paragraph" w:customStyle="1" w:styleId="Session">
    <w:name w:val="Session"/>
    <w:basedOn w:val="OPCParaBase"/>
    <w:rsid w:val="004D6DFB"/>
    <w:pPr>
      <w:spacing w:line="240" w:lineRule="auto"/>
    </w:pPr>
    <w:rPr>
      <w:sz w:val="28"/>
    </w:rPr>
  </w:style>
  <w:style w:type="paragraph" w:customStyle="1" w:styleId="Sponsor">
    <w:name w:val="Sponsor"/>
    <w:basedOn w:val="OPCParaBase"/>
    <w:rsid w:val="004D6DFB"/>
    <w:pPr>
      <w:spacing w:line="240" w:lineRule="auto"/>
    </w:pPr>
    <w:rPr>
      <w:i/>
    </w:rPr>
  </w:style>
  <w:style w:type="paragraph" w:customStyle="1" w:styleId="Subitem">
    <w:name w:val="Subitem"/>
    <w:aliases w:val="iss"/>
    <w:basedOn w:val="OPCParaBase"/>
    <w:rsid w:val="004D6DFB"/>
    <w:pPr>
      <w:spacing w:before="180" w:line="240" w:lineRule="auto"/>
      <w:ind w:left="709" w:hanging="709"/>
    </w:pPr>
  </w:style>
  <w:style w:type="paragraph" w:customStyle="1" w:styleId="SubitemHead">
    <w:name w:val="SubitemHead"/>
    <w:aliases w:val="issh"/>
    <w:basedOn w:val="OPCParaBase"/>
    <w:rsid w:val="004D6D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DFB"/>
    <w:pPr>
      <w:spacing w:before="40" w:line="240" w:lineRule="auto"/>
      <w:ind w:left="1134"/>
    </w:pPr>
  </w:style>
  <w:style w:type="paragraph" w:customStyle="1" w:styleId="SubsectionHead">
    <w:name w:val="SubsectionHead"/>
    <w:aliases w:val="ssh"/>
    <w:basedOn w:val="OPCParaBase"/>
    <w:next w:val="subsection"/>
    <w:rsid w:val="004D6DFB"/>
    <w:pPr>
      <w:keepNext/>
      <w:keepLines/>
      <w:spacing w:before="240" w:line="240" w:lineRule="auto"/>
      <w:ind w:left="1134"/>
    </w:pPr>
    <w:rPr>
      <w:i/>
    </w:rPr>
  </w:style>
  <w:style w:type="paragraph" w:customStyle="1" w:styleId="Tablea">
    <w:name w:val="Table(a)"/>
    <w:aliases w:val="ta"/>
    <w:basedOn w:val="OPCParaBase"/>
    <w:rsid w:val="004D6DFB"/>
    <w:pPr>
      <w:spacing w:before="60" w:line="240" w:lineRule="auto"/>
      <w:ind w:left="284" w:hanging="284"/>
    </w:pPr>
    <w:rPr>
      <w:sz w:val="20"/>
    </w:rPr>
  </w:style>
  <w:style w:type="paragraph" w:customStyle="1" w:styleId="TableAA">
    <w:name w:val="Table(AA)"/>
    <w:aliases w:val="taaa"/>
    <w:basedOn w:val="OPCParaBase"/>
    <w:rsid w:val="004D6D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D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DFB"/>
    <w:pPr>
      <w:spacing w:before="60" w:line="240" w:lineRule="atLeast"/>
    </w:pPr>
    <w:rPr>
      <w:sz w:val="20"/>
    </w:rPr>
  </w:style>
  <w:style w:type="paragraph" w:customStyle="1" w:styleId="TLPBoxTextnote">
    <w:name w:val="TLPBoxText(note"/>
    <w:aliases w:val="right)"/>
    <w:basedOn w:val="OPCParaBase"/>
    <w:rsid w:val="004D6D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D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DFB"/>
    <w:pPr>
      <w:spacing w:before="122" w:line="198" w:lineRule="exact"/>
      <w:ind w:left="1985" w:hanging="851"/>
      <w:jc w:val="right"/>
    </w:pPr>
    <w:rPr>
      <w:sz w:val="18"/>
    </w:rPr>
  </w:style>
  <w:style w:type="paragraph" w:customStyle="1" w:styleId="TLPTableBullet">
    <w:name w:val="TLPTableBullet"/>
    <w:aliases w:val="ttb"/>
    <w:basedOn w:val="OPCParaBase"/>
    <w:rsid w:val="004D6DFB"/>
    <w:pPr>
      <w:spacing w:line="240" w:lineRule="exact"/>
      <w:ind w:left="284" w:hanging="284"/>
    </w:pPr>
    <w:rPr>
      <w:sz w:val="20"/>
    </w:rPr>
  </w:style>
  <w:style w:type="paragraph" w:styleId="TOC1">
    <w:name w:val="toc 1"/>
    <w:basedOn w:val="Normal"/>
    <w:next w:val="Normal"/>
    <w:uiPriority w:val="39"/>
    <w:unhideWhenUsed/>
    <w:rsid w:val="004D6DFB"/>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D6DFB"/>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D6DFB"/>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4D6DF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DF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6DF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D6DF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6DF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6DF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DFB"/>
    <w:pPr>
      <w:keepLines/>
      <w:spacing w:before="240" w:after="120" w:line="240" w:lineRule="auto"/>
      <w:ind w:left="794"/>
    </w:pPr>
    <w:rPr>
      <w:b/>
      <w:kern w:val="28"/>
      <w:sz w:val="20"/>
    </w:rPr>
  </w:style>
  <w:style w:type="paragraph" w:customStyle="1" w:styleId="TofSectsHeading">
    <w:name w:val="TofSects(Heading)"/>
    <w:basedOn w:val="OPCParaBase"/>
    <w:rsid w:val="004D6DFB"/>
    <w:pPr>
      <w:spacing w:before="240" w:after="120" w:line="240" w:lineRule="auto"/>
    </w:pPr>
    <w:rPr>
      <w:b/>
      <w:sz w:val="24"/>
    </w:rPr>
  </w:style>
  <w:style w:type="paragraph" w:customStyle="1" w:styleId="TofSectsSection">
    <w:name w:val="TofSects(Section)"/>
    <w:basedOn w:val="OPCParaBase"/>
    <w:rsid w:val="004D6DFB"/>
    <w:pPr>
      <w:keepLines/>
      <w:spacing w:before="40" w:line="240" w:lineRule="auto"/>
      <w:ind w:left="1588" w:hanging="794"/>
    </w:pPr>
    <w:rPr>
      <w:kern w:val="28"/>
      <w:sz w:val="18"/>
    </w:rPr>
  </w:style>
  <w:style w:type="paragraph" w:customStyle="1" w:styleId="TofSectsSubdiv">
    <w:name w:val="TofSects(Subdiv)"/>
    <w:basedOn w:val="OPCParaBase"/>
    <w:rsid w:val="004D6DFB"/>
    <w:pPr>
      <w:keepLines/>
      <w:spacing w:before="80" w:line="240" w:lineRule="auto"/>
      <w:ind w:left="1588" w:hanging="794"/>
    </w:pPr>
    <w:rPr>
      <w:kern w:val="28"/>
    </w:rPr>
  </w:style>
  <w:style w:type="paragraph" w:customStyle="1" w:styleId="WRStyle">
    <w:name w:val="WR Style"/>
    <w:aliases w:val="WR"/>
    <w:basedOn w:val="OPCParaBase"/>
    <w:rsid w:val="004D6DFB"/>
    <w:pPr>
      <w:spacing w:before="240" w:line="240" w:lineRule="auto"/>
      <w:ind w:left="284" w:hanging="284"/>
    </w:pPr>
    <w:rPr>
      <w:b/>
      <w:i/>
      <w:kern w:val="28"/>
      <w:sz w:val="24"/>
    </w:rPr>
  </w:style>
  <w:style w:type="paragraph" w:customStyle="1" w:styleId="notepara">
    <w:name w:val="note(para)"/>
    <w:aliases w:val="na"/>
    <w:basedOn w:val="OPCParaBase"/>
    <w:rsid w:val="004D6DFB"/>
    <w:pPr>
      <w:spacing w:before="40" w:line="198" w:lineRule="exact"/>
      <w:ind w:left="2354" w:hanging="369"/>
    </w:pPr>
    <w:rPr>
      <w:sz w:val="18"/>
    </w:rPr>
  </w:style>
  <w:style w:type="paragraph" w:styleId="Footer">
    <w:name w:val="footer"/>
    <w:link w:val="FooterChar"/>
    <w:rsid w:val="004D6D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6DFB"/>
    <w:rPr>
      <w:rFonts w:eastAsia="Times New Roman" w:cs="Times New Roman"/>
      <w:sz w:val="22"/>
      <w:szCs w:val="24"/>
      <w:lang w:eastAsia="en-AU"/>
    </w:rPr>
  </w:style>
  <w:style w:type="character" w:styleId="LineNumber">
    <w:name w:val="line number"/>
    <w:basedOn w:val="OPCCharBase"/>
    <w:uiPriority w:val="99"/>
    <w:semiHidden/>
    <w:unhideWhenUsed/>
    <w:rsid w:val="004D6DFB"/>
    <w:rPr>
      <w:sz w:val="16"/>
    </w:rPr>
  </w:style>
  <w:style w:type="table" w:customStyle="1" w:styleId="CFlag">
    <w:name w:val="CFlag"/>
    <w:basedOn w:val="TableNormal"/>
    <w:uiPriority w:val="99"/>
    <w:rsid w:val="004D6DFB"/>
    <w:rPr>
      <w:rFonts w:eastAsia="Times New Roman" w:cs="Times New Roman"/>
      <w:lang w:eastAsia="en-AU"/>
    </w:rPr>
    <w:tblPr/>
  </w:style>
  <w:style w:type="paragraph" w:customStyle="1" w:styleId="SignCoverPageEnd">
    <w:name w:val="SignCoverPageEnd"/>
    <w:basedOn w:val="OPCParaBase"/>
    <w:next w:val="Normal"/>
    <w:rsid w:val="004D6D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6DFB"/>
    <w:pPr>
      <w:pBdr>
        <w:top w:val="single" w:sz="4" w:space="1" w:color="auto"/>
      </w:pBdr>
      <w:spacing w:before="360"/>
      <w:ind w:right="397"/>
      <w:jc w:val="both"/>
    </w:pPr>
  </w:style>
  <w:style w:type="paragraph" w:customStyle="1" w:styleId="CompiledActNo">
    <w:name w:val="CompiledActNo"/>
    <w:basedOn w:val="OPCParaBase"/>
    <w:next w:val="Normal"/>
    <w:rsid w:val="004D6DFB"/>
    <w:rPr>
      <w:b/>
      <w:sz w:val="24"/>
      <w:szCs w:val="24"/>
    </w:rPr>
  </w:style>
  <w:style w:type="paragraph" w:customStyle="1" w:styleId="ENotesText">
    <w:name w:val="ENotesText"/>
    <w:aliases w:val="Ent"/>
    <w:basedOn w:val="OPCParaBase"/>
    <w:next w:val="Normal"/>
    <w:rsid w:val="004D6DFB"/>
    <w:pPr>
      <w:spacing w:before="120"/>
    </w:pPr>
  </w:style>
  <w:style w:type="paragraph" w:customStyle="1" w:styleId="CompiledMadeUnder">
    <w:name w:val="CompiledMadeUnder"/>
    <w:basedOn w:val="OPCParaBase"/>
    <w:next w:val="Normal"/>
    <w:rsid w:val="004D6DFB"/>
    <w:rPr>
      <w:i/>
      <w:sz w:val="24"/>
      <w:szCs w:val="24"/>
    </w:rPr>
  </w:style>
  <w:style w:type="paragraph" w:customStyle="1" w:styleId="Paragraphsub-sub-sub">
    <w:name w:val="Paragraph(sub-sub-sub)"/>
    <w:aliases w:val="aaaa"/>
    <w:basedOn w:val="OPCParaBase"/>
    <w:rsid w:val="004D6DF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6D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D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D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DF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6DFB"/>
    <w:pPr>
      <w:spacing w:before="60" w:line="240" w:lineRule="auto"/>
    </w:pPr>
    <w:rPr>
      <w:rFonts w:cs="Arial"/>
      <w:sz w:val="20"/>
      <w:szCs w:val="22"/>
    </w:rPr>
  </w:style>
  <w:style w:type="paragraph" w:customStyle="1" w:styleId="TableHeading">
    <w:name w:val="TableHeading"/>
    <w:aliases w:val="th"/>
    <w:basedOn w:val="OPCParaBase"/>
    <w:next w:val="Tabletext"/>
    <w:rsid w:val="004D6DFB"/>
    <w:pPr>
      <w:keepNext/>
      <w:spacing w:before="60" w:line="240" w:lineRule="atLeast"/>
    </w:pPr>
    <w:rPr>
      <w:b/>
      <w:sz w:val="20"/>
    </w:rPr>
  </w:style>
  <w:style w:type="paragraph" w:customStyle="1" w:styleId="NoteToSubpara">
    <w:name w:val="NoteToSubpara"/>
    <w:aliases w:val="nts"/>
    <w:basedOn w:val="OPCParaBase"/>
    <w:rsid w:val="004D6DFB"/>
    <w:pPr>
      <w:spacing w:before="40" w:line="198" w:lineRule="exact"/>
      <w:ind w:left="2835" w:hanging="709"/>
    </w:pPr>
    <w:rPr>
      <w:sz w:val="18"/>
    </w:rPr>
  </w:style>
  <w:style w:type="paragraph" w:customStyle="1" w:styleId="ENoteTableHeading">
    <w:name w:val="ENoteTableHeading"/>
    <w:aliases w:val="enth"/>
    <w:basedOn w:val="OPCParaBase"/>
    <w:rsid w:val="004D6DFB"/>
    <w:pPr>
      <w:keepNext/>
      <w:spacing w:before="60" w:line="240" w:lineRule="atLeast"/>
    </w:pPr>
    <w:rPr>
      <w:rFonts w:ascii="Arial" w:hAnsi="Arial"/>
      <w:b/>
      <w:sz w:val="16"/>
    </w:rPr>
  </w:style>
  <w:style w:type="paragraph" w:customStyle="1" w:styleId="ENoteTableText">
    <w:name w:val="ENoteTableText"/>
    <w:aliases w:val="entt"/>
    <w:basedOn w:val="OPCParaBase"/>
    <w:rsid w:val="004D6DFB"/>
    <w:pPr>
      <w:spacing w:before="60" w:line="240" w:lineRule="atLeast"/>
    </w:pPr>
    <w:rPr>
      <w:sz w:val="16"/>
    </w:rPr>
  </w:style>
  <w:style w:type="paragraph" w:customStyle="1" w:styleId="ENoteTTi">
    <w:name w:val="ENoteTTi"/>
    <w:aliases w:val="entti"/>
    <w:basedOn w:val="OPCParaBase"/>
    <w:rsid w:val="004D6DFB"/>
    <w:pPr>
      <w:keepNext/>
      <w:spacing w:before="60" w:line="240" w:lineRule="atLeast"/>
      <w:ind w:left="170"/>
    </w:pPr>
    <w:rPr>
      <w:sz w:val="16"/>
    </w:rPr>
  </w:style>
  <w:style w:type="paragraph" w:customStyle="1" w:styleId="ENoteTTIndentHeading">
    <w:name w:val="ENoteTTIndentHeading"/>
    <w:aliases w:val="enTTHi"/>
    <w:basedOn w:val="OPCParaBase"/>
    <w:rsid w:val="004D6DF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D6DFB"/>
    <w:pPr>
      <w:spacing w:before="120"/>
      <w:outlineLvl w:val="1"/>
    </w:pPr>
    <w:rPr>
      <w:b/>
      <w:sz w:val="28"/>
      <w:szCs w:val="28"/>
    </w:rPr>
  </w:style>
  <w:style w:type="paragraph" w:customStyle="1" w:styleId="ENotesHeading2">
    <w:name w:val="ENotesHeading 2"/>
    <w:aliases w:val="Enh2"/>
    <w:basedOn w:val="OPCParaBase"/>
    <w:next w:val="Normal"/>
    <w:rsid w:val="004D6DFB"/>
    <w:pPr>
      <w:spacing w:before="120" w:after="120"/>
      <w:outlineLvl w:val="2"/>
    </w:pPr>
    <w:rPr>
      <w:b/>
      <w:sz w:val="24"/>
      <w:szCs w:val="28"/>
    </w:rPr>
  </w:style>
  <w:style w:type="paragraph" w:customStyle="1" w:styleId="MadeunderText">
    <w:name w:val="MadeunderText"/>
    <w:basedOn w:val="OPCParaBase"/>
    <w:next w:val="CompiledMadeUnder"/>
    <w:rsid w:val="004D6DFB"/>
    <w:pPr>
      <w:spacing w:before="240"/>
    </w:pPr>
    <w:rPr>
      <w:sz w:val="24"/>
      <w:szCs w:val="24"/>
    </w:rPr>
  </w:style>
  <w:style w:type="paragraph" w:customStyle="1" w:styleId="ENotesHeading3">
    <w:name w:val="ENotesHeading 3"/>
    <w:aliases w:val="Enh3"/>
    <w:basedOn w:val="OPCParaBase"/>
    <w:next w:val="Normal"/>
    <w:rsid w:val="004D6DFB"/>
    <w:pPr>
      <w:keepNext/>
      <w:spacing w:before="120" w:line="240" w:lineRule="auto"/>
      <w:outlineLvl w:val="4"/>
    </w:pPr>
    <w:rPr>
      <w:b/>
      <w:szCs w:val="24"/>
    </w:rPr>
  </w:style>
  <w:style w:type="character" w:customStyle="1" w:styleId="CharSubPartNoCASA">
    <w:name w:val="CharSubPartNo(CASA)"/>
    <w:basedOn w:val="OPCCharBase"/>
    <w:uiPriority w:val="1"/>
    <w:rsid w:val="004D6DFB"/>
  </w:style>
  <w:style w:type="character" w:customStyle="1" w:styleId="CharSubPartTextCASA">
    <w:name w:val="CharSubPartText(CASA)"/>
    <w:basedOn w:val="OPCCharBase"/>
    <w:uiPriority w:val="1"/>
    <w:rsid w:val="004D6DFB"/>
  </w:style>
  <w:style w:type="paragraph" w:customStyle="1" w:styleId="SubPartCASA">
    <w:name w:val="SubPart(CASA)"/>
    <w:aliases w:val="csp"/>
    <w:basedOn w:val="OPCParaBase"/>
    <w:next w:val="ActHead3"/>
    <w:rsid w:val="004D6DFB"/>
    <w:pPr>
      <w:keepNext/>
      <w:keepLines/>
      <w:spacing w:before="280"/>
      <w:outlineLvl w:val="1"/>
    </w:pPr>
    <w:rPr>
      <w:b/>
      <w:kern w:val="28"/>
      <w:sz w:val="32"/>
    </w:rPr>
  </w:style>
  <w:style w:type="paragraph" w:customStyle="1" w:styleId="ENoteTTIndentHeadingSub">
    <w:name w:val="ENoteTTIndentHeadingSub"/>
    <w:aliases w:val="enTTHis"/>
    <w:basedOn w:val="OPCParaBase"/>
    <w:rsid w:val="004D6DFB"/>
    <w:pPr>
      <w:keepNext/>
      <w:spacing w:before="60" w:line="240" w:lineRule="atLeast"/>
      <w:ind w:left="340"/>
    </w:pPr>
    <w:rPr>
      <w:b/>
      <w:sz w:val="16"/>
    </w:rPr>
  </w:style>
  <w:style w:type="paragraph" w:customStyle="1" w:styleId="ENoteTTiSub">
    <w:name w:val="ENoteTTiSub"/>
    <w:aliases w:val="enttis"/>
    <w:basedOn w:val="OPCParaBase"/>
    <w:rsid w:val="004D6DFB"/>
    <w:pPr>
      <w:keepNext/>
      <w:spacing w:before="60" w:line="240" w:lineRule="atLeast"/>
      <w:ind w:left="340"/>
    </w:pPr>
    <w:rPr>
      <w:sz w:val="16"/>
    </w:rPr>
  </w:style>
  <w:style w:type="paragraph" w:customStyle="1" w:styleId="SubDivisionMigration">
    <w:name w:val="SubDivisionMigration"/>
    <w:aliases w:val="sdm"/>
    <w:basedOn w:val="OPCParaBase"/>
    <w:rsid w:val="004D6D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DFB"/>
    <w:pPr>
      <w:keepNext/>
      <w:keepLines/>
      <w:spacing w:before="240" w:line="240" w:lineRule="auto"/>
      <w:ind w:left="1134" w:hanging="1134"/>
    </w:pPr>
    <w:rPr>
      <w:b/>
      <w:sz w:val="28"/>
    </w:rPr>
  </w:style>
  <w:style w:type="table" w:styleId="TableGrid">
    <w:name w:val="Table Grid"/>
    <w:basedOn w:val="TableNormal"/>
    <w:uiPriority w:val="59"/>
    <w:rsid w:val="004D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6DFB"/>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4D6DF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6DFB"/>
    <w:rPr>
      <w:sz w:val="22"/>
    </w:rPr>
  </w:style>
  <w:style w:type="paragraph" w:customStyle="1" w:styleId="SOTextNote">
    <w:name w:val="SO TextNote"/>
    <w:aliases w:val="sont"/>
    <w:basedOn w:val="SOText"/>
    <w:qFormat/>
    <w:rsid w:val="004D6DFB"/>
    <w:pPr>
      <w:spacing w:before="122" w:line="198" w:lineRule="exact"/>
      <w:ind w:left="1843" w:hanging="709"/>
    </w:pPr>
    <w:rPr>
      <w:sz w:val="18"/>
    </w:rPr>
  </w:style>
  <w:style w:type="paragraph" w:customStyle="1" w:styleId="SOPara">
    <w:name w:val="SO Para"/>
    <w:aliases w:val="soa"/>
    <w:basedOn w:val="SOText"/>
    <w:link w:val="SOParaChar"/>
    <w:qFormat/>
    <w:rsid w:val="004D6DFB"/>
    <w:pPr>
      <w:tabs>
        <w:tab w:val="right" w:pos="1786"/>
      </w:tabs>
      <w:spacing w:before="40"/>
      <w:ind w:left="2070" w:hanging="936"/>
    </w:pPr>
  </w:style>
  <w:style w:type="character" w:customStyle="1" w:styleId="SOParaChar">
    <w:name w:val="SO Para Char"/>
    <w:aliases w:val="soa Char"/>
    <w:basedOn w:val="DefaultParagraphFont"/>
    <w:link w:val="SOPara"/>
    <w:rsid w:val="004D6DFB"/>
    <w:rPr>
      <w:sz w:val="22"/>
    </w:rPr>
  </w:style>
  <w:style w:type="paragraph" w:customStyle="1" w:styleId="SOBullet">
    <w:name w:val="SO Bullet"/>
    <w:aliases w:val="sotb"/>
    <w:basedOn w:val="Normal"/>
    <w:link w:val="SOBulletChar"/>
    <w:qFormat/>
    <w:rsid w:val="004D6DFB"/>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4D6DFB"/>
    <w:rPr>
      <w:sz w:val="22"/>
    </w:rPr>
  </w:style>
  <w:style w:type="paragraph" w:customStyle="1" w:styleId="SOBulletNote">
    <w:name w:val="SO BulletNote"/>
    <w:aliases w:val="sonb"/>
    <w:basedOn w:val="SOTextNote"/>
    <w:link w:val="SOBulletNoteChar"/>
    <w:qFormat/>
    <w:rsid w:val="004D6DFB"/>
    <w:pPr>
      <w:tabs>
        <w:tab w:val="left" w:pos="1560"/>
      </w:tabs>
      <w:ind w:left="2268" w:hanging="1134"/>
    </w:pPr>
  </w:style>
  <w:style w:type="character" w:customStyle="1" w:styleId="SOBulletNoteChar">
    <w:name w:val="SO BulletNote Char"/>
    <w:aliases w:val="sonb Char"/>
    <w:basedOn w:val="DefaultParagraphFont"/>
    <w:link w:val="SOBulletNote"/>
    <w:rsid w:val="004D6DFB"/>
    <w:rPr>
      <w:sz w:val="18"/>
    </w:rPr>
  </w:style>
  <w:style w:type="paragraph" w:customStyle="1" w:styleId="FileName">
    <w:name w:val="FileName"/>
    <w:basedOn w:val="Normal"/>
    <w:rsid w:val="004D6DFB"/>
  </w:style>
  <w:style w:type="paragraph" w:customStyle="1" w:styleId="SOHeadBold">
    <w:name w:val="SO HeadBold"/>
    <w:aliases w:val="sohb"/>
    <w:basedOn w:val="SOText"/>
    <w:next w:val="SOText"/>
    <w:link w:val="SOHeadBoldChar"/>
    <w:qFormat/>
    <w:rsid w:val="004D6DFB"/>
    <w:rPr>
      <w:b/>
    </w:rPr>
  </w:style>
  <w:style w:type="character" w:customStyle="1" w:styleId="SOHeadBoldChar">
    <w:name w:val="SO HeadBold Char"/>
    <w:aliases w:val="sohb Char"/>
    <w:basedOn w:val="DefaultParagraphFont"/>
    <w:link w:val="SOHeadBold"/>
    <w:rsid w:val="004D6DFB"/>
    <w:rPr>
      <w:b/>
      <w:sz w:val="22"/>
    </w:rPr>
  </w:style>
  <w:style w:type="paragraph" w:customStyle="1" w:styleId="SOHeadItalic">
    <w:name w:val="SO HeadItalic"/>
    <w:aliases w:val="sohi"/>
    <w:basedOn w:val="SOText"/>
    <w:next w:val="SOText"/>
    <w:link w:val="SOHeadItalicChar"/>
    <w:qFormat/>
    <w:rsid w:val="004D6DFB"/>
    <w:rPr>
      <w:i/>
    </w:rPr>
  </w:style>
  <w:style w:type="character" w:customStyle="1" w:styleId="SOHeadItalicChar">
    <w:name w:val="SO HeadItalic Char"/>
    <w:aliases w:val="sohi Char"/>
    <w:basedOn w:val="DefaultParagraphFont"/>
    <w:link w:val="SOHeadItalic"/>
    <w:rsid w:val="004D6DFB"/>
    <w:rPr>
      <w:i/>
      <w:sz w:val="22"/>
    </w:rPr>
  </w:style>
  <w:style w:type="paragraph" w:customStyle="1" w:styleId="SOText2">
    <w:name w:val="SO Text2"/>
    <w:aliases w:val="sot2"/>
    <w:basedOn w:val="Normal"/>
    <w:next w:val="SOText"/>
    <w:link w:val="SOText2Char"/>
    <w:rsid w:val="004D6DF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6DFB"/>
    <w:rPr>
      <w:sz w:val="22"/>
    </w:rPr>
  </w:style>
  <w:style w:type="character" w:customStyle="1" w:styleId="subsectionChar">
    <w:name w:val="subsection Char"/>
    <w:aliases w:val="ss Char"/>
    <w:link w:val="subsection"/>
    <w:rsid w:val="002C3D68"/>
    <w:rPr>
      <w:rFonts w:eastAsia="Times New Roman" w:cs="Times New Roman"/>
      <w:sz w:val="22"/>
      <w:lang w:eastAsia="en-AU"/>
    </w:rPr>
  </w:style>
  <w:style w:type="character" w:customStyle="1" w:styleId="paragraphChar">
    <w:name w:val="paragraph Char"/>
    <w:aliases w:val="a Char"/>
    <w:link w:val="paragraph"/>
    <w:locked/>
    <w:rsid w:val="00FB4693"/>
    <w:rPr>
      <w:rFonts w:eastAsia="Times New Roman" w:cs="Times New Roman"/>
      <w:sz w:val="22"/>
      <w:lang w:eastAsia="en-AU"/>
    </w:rPr>
  </w:style>
  <w:style w:type="character" w:customStyle="1" w:styleId="ActHead5Char">
    <w:name w:val="ActHead 5 Char"/>
    <w:aliases w:val="s Char"/>
    <w:link w:val="ActHead5"/>
    <w:locked/>
    <w:rsid w:val="00FB4693"/>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1C0B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0B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C0B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C0B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C0B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C0B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C0B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C0B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B8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5772A"/>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5772A"/>
    <w:rPr>
      <w:rFonts w:ascii="Tahoma" w:eastAsia="Calibri" w:hAnsi="Tahoma" w:cs="Tahoma"/>
      <w:sz w:val="16"/>
      <w:szCs w:val="16"/>
    </w:rPr>
  </w:style>
  <w:style w:type="paragraph" w:styleId="ListParagraph">
    <w:name w:val="List Paragraph"/>
    <w:basedOn w:val="Normal"/>
    <w:uiPriority w:val="34"/>
    <w:qFormat/>
    <w:rsid w:val="00B5772A"/>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B5772A"/>
    <w:pPr>
      <w:spacing w:line="240" w:lineRule="auto"/>
    </w:pPr>
    <w:rPr>
      <w:rFonts w:ascii="Calibri" w:eastAsia="Calibri" w:hAnsi="Calibri" w:cs="Calibri"/>
      <w:szCs w:val="22"/>
      <w:lang w:eastAsia="en-AU"/>
    </w:rPr>
  </w:style>
  <w:style w:type="character" w:styleId="Emphasis">
    <w:name w:val="Emphasis"/>
    <w:uiPriority w:val="20"/>
    <w:qFormat/>
    <w:rsid w:val="00B5772A"/>
    <w:rPr>
      <w:i/>
      <w:iCs/>
    </w:rPr>
  </w:style>
  <w:style w:type="character" w:customStyle="1" w:styleId="OPCParaBaseChar">
    <w:name w:val="OPCParaBase Char"/>
    <w:link w:val="OPCParaBase"/>
    <w:rsid w:val="00B5772A"/>
    <w:rPr>
      <w:rFonts w:eastAsia="Times New Roman" w:cs="Times New Roman"/>
      <w:sz w:val="22"/>
      <w:lang w:eastAsia="en-AU"/>
    </w:rPr>
  </w:style>
  <w:style w:type="character" w:customStyle="1" w:styleId="ShortTChar">
    <w:name w:val="ShortT Char"/>
    <w:link w:val="ShortT"/>
    <w:rsid w:val="00B5772A"/>
    <w:rPr>
      <w:rFonts w:eastAsia="Times New Roman" w:cs="Times New Roman"/>
      <w:b/>
      <w:sz w:val="40"/>
      <w:lang w:eastAsia="en-AU"/>
    </w:rPr>
  </w:style>
  <w:style w:type="character" w:customStyle="1" w:styleId="ActnoChar">
    <w:name w:val="Actno Char"/>
    <w:link w:val="Actno"/>
    <w:rsid w:val="00B5772A"/>
    <w:rPr>
      <w:rFonts w:eastAsia="Times New Roman" w:cs="Times New Roman"/>
      <w:b/>
      <w:sz w:val="40"/>
      <w:lang w:eastAsia="en-AU"/>
    </w:rPr>
  </w:style>
  <w:style w:type="paragraph" w:styleId="Title">
    <w:name w:val="Title"/>
    <w:basedOn w:val="Normal"/>
    <w:next w:val="Normal"/>
    <w:link w:val="TitleChar"/>
    <w:uiPriority w:val="10"/>
    <w:qFormat/>
    <w:rsid w:val="00B5772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5772A"/>
    <w:rPr>
      <w:rFonts w:ascii="Cambria" w:eastAsia="Times New Roman" w:hAnsi="Cambria" w:cs="Times New Roman"/>
      <w:color w:val="17365D"/>
      <w:spacing w:val="5"/>
      <w:kern w:val="28"/>
      <w:sz w:val="52"/>
      <w:szCs w:val="52"/>
    </w:rPr>
  </w:style>
  <w:style w:type="numbering" w:customStyle="1" w:styleId="OPCBodyList">
    <w:name w:val="OPCBodyList"/>
    <w:uiPriority w:val="99"/>
    <w:rsid w:val="00B5772A"/>
    <w:pPr>
      <w:numPr>
        <w:numId w:val="17"/>
      </w:numPr>
    </w:pPr>
  </w:style>
  <w:style w:type="character" w:customStyle="1" w:styleId="notetextChar">
    <w:name w:val="note(text) Char"/>
    <w:aliases w:val="n Char"/>
    <w:basedOn w:val="DefaultParagraphFont"/>
    <w:link w:val="notetext"/>
    <w:rsid w:val="005A5DF1"/>
    <w:rPr>
      <w:rFonts w:eastAsia="Times New Roman" w:cs="Times New Roman"/>
      <w:sz w:val="18"/>
      <w:lang w:eastAsia="en-AU"/>
    </w:rPr>
  </w:style>
  <w:style w:type="character" w:styleId="Hyperlink">
    <w:name w:val="Hyperlink"/>
    <w:basedOn w:val="DefaultParagraphFont"/>
    <w:uiPriority w:val="99"/>
    <w:semiHidden/>
    <w:unhideWhenUsed/>
    <w:rsid w:val="008440FA"/>
    <w:rPr>
      <w:color w:val="0000FF" w:themeColor="hyperlink"/>
      <w:u w:val="single"/>
    </w:rPr>
  </w:style>
  <w:style w:type="character" w:styleId="FollowedHyperlink">
    <w:name w:val="FollowedHyperlink"/>
    <w:basedOn w:val="DefaultParagraphFont"/>
    <w:uiPriority w:val="99"/>
    <w:semiHidden/>
    <w:unhideWhenUsed/>
    <w:rsid w:val="008440FA"/>
    <w:rPr>
      <w:color w:val="0000FF" w:themeColor="hyperlink"/>
      <w:u w:val="single"/>
    </w:rPr>
  </w:style>
  <w:style w:type="paragraph" w:customStyle="1" w:styleId="ClerkBlock">
    <w:name w:val="ClerkBlock"/>
    <w:basedOn w:val="Normal"/>
    <w:rsid w:val="007E2E5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AF1567"/>
    <w:pPr>
      <w:spacing w:before="800"/>
    </w:pPr>
  </w:style>
  <w:style w:type="character" w:customStyle="1" w:styleId="ShortTP1Char">
    <w:name w:val="ShortTP1 Char"/>
    <w:basedOn w:val="ShortTChar"/>
    <w:link w:val="ShortTP1"/>
    <w:rsid w:val="00AF1567"/>
    <w:rPr>
      <w:rFonts w:eastAsia="Times New Roman" w:cs="Times New Roman"/>
      <w:b/>
      <w:sz w:val="40"/>
      <w:lang w:eastAsia="en-AU"/>
    </w:rPr>
  </w:style>
  <w:style w:type="paragraph" w:customStyle="1" w:styleId="ActNoP1">
    <w:name w:val="ActNoP1"/>
    <w:basedOn w:val="Actno"/>
    <w:link w:val="ActNoP1Char"/>
    <w:rsid w:val="00AF1567"/>
    <w:pPr>
      <w:spacing w:before="800"/>
    </w:pPr>
    <w:rPr>
      <w:sz w:val="28"/>
    </w:rPr>
  </w:style>
  <w:style w:type="character" w:customStyle="1" w:styleId="ActNoP1Char">
    <w:name w:val="ActNoP1 Char"/>
    <w:basedOn w:val="ActnoChar"/>
    <w:link w:val="ActNoP1"/>
    <w:rsid w:val="00AF1567"/>
    <w:rPr>
      <w:rFonts w:eastAsia="Times New Roman" w:cs="Times New Roman"/>
      <w:b/>
      <w:sz w:val="28"/>
      <w:lang w:eastAsia="en-AU"/>
    </w:rPr>
  </w:style>
  <w:style w:type="paragraph" w:customStyle="1" w:styleId="ShortTCP">
    <w:name w:val="ShortTCP"/>
    <w:basedOn w:val="ShortT"/>
    <w:link w:val="ShortTCPChar"/>
    <w:rsid w:val="00AF1567"/>
  </w:style>
  <w:style w:type="character" w:customStyle="1" w:styleId="ShortTCPChar">
    <w:name w:val="ShortTCP Char"/>
    <w:basedOn w:val="ShortTChar"/>
    <w:link w:val="ShortTCP"/>
    <w:rsid w:val="00AF1567"/>
    <w:rPr>
      <w:rFonts w:eastAsia="Times New Roman" w:cs="Times New Roman"/>
      <w:b/>
      <w:sz w:val="40"/>
      <w:lang w:eastAsia="en-AU"/>
    </w:rPr>
  </w:style>
  <w:style w:type="paragraph" w:customStyle="1" w:styleId="ActNoCP">
    <w:name w:val="ActNoCP"/>
    <w:basedOn w:val="Actno"/>
    <w:link w:val="ActNoCPChar"/>
    <w:rsid w:val="00AF1567"/>
    <w:pPr>
      <w:spacing w:before="400"/>
    </w:pPr>
  </w:style>
  <w:style w:type="character" w:customStyle="1" w:styleId="ActNoCPChar">
    <w:name w:val="ActNoCP Char"/>
    <w:basedOn w:val="ActnoChar"/>
    <w:link w:val="ActNoCP"/>
    <w:rsid w:val="00AF1567"/>
    <w:rPr>
      <w:rFonts w:eastAsia="Times New Roman" w:cs="Times New Roman"/>
      <w:b/>
      <w:sz w:val="40"/>
      <w:lang w:eastAsia="en-AU"/>
    </w:rPr>
  </w:style>
  <w:style w:type="paragraph" w:customStyle="1" w:styleId="AssentBk">
    <w:name w:val="AssentBk"/>
    <w:basedOn w:val="Normal"/>
    <w:rsid w:val="00AF1567"/>
    <w:pPr>
      <w:spacing w:line="240" w:lineRule="auto"/>
    </w:pPr>
    <w:rPr>
      <w:rFonts w:eastAsia="Times New Roman" w:cs="Times New Roman"/>
      <w:sz w:val="20"/>
      <w:lang w:eastAsia="en-AU"/>
    </w:rPr>
  </w:style>
  <w:style w:type="paragraph" w:customStyle="1" w:styleId="AssentDt">
    <w:name w:val="AssentDt"/>
    <w:basedOn w:val="Normal"/>
    <w:rsid w:val="00CD192B"/>
    <w:pPr>
      <w:spacing w:line="240" w:lineRule="auto"/>
    </w:pPr>
    <w:rPr>
      <w:rFonts w:eastAsia="Times New Roman" w:cs="Times New Roman"/>
      <w:sz w:val="20"/>
      <w:lang w:eastAsia="en-AU"/>
    </w:rPr>
  </w:style>
  <w:style w:type="paragraph" w:customStyle="1" w:styleId="2ndRd">
    <w:name w:val="2ndRd"/>
    <w:basedOn w:val="Normal"/>
    <w:rsid w:val="00CD192B"/>
    <w:pPr>
      <w:spacing w:line="240" w:lineRule="auto"/>
    </w:pPr>
    <w:rPr>
      <w:rFonts w:eastAsia="Times New Roman" w:cs="Times New Roman"/>
      <w:sz w:val="20"/>
      <w:lang w:eastAsia="en-AU"/>
    </w:rPr>
  </w:style>
  <w:style w:type="paragraph" w:customStyle="1" w:styleId="ScalePlusRef">
    <w:name w:val="ScalePlusRef"/>
    <w:basedOn w:val="Normal"/>
    <w:rsid w:val="00CD192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eader" Target="header10.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49</Pages>
  <Words>10317</Words>
  <Characters>52413</Characters>
  <Application>Microsoft Office Word</Application>
  <DocSecurity>0</DocSecurity>
  <PresentationFormat/>
  <Lines>1310</Lines>
  <Paragraphs>794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2018-03-06T22:22:00Z</cp:lastPrinted>
  <dcterms:created xsi:type="dcterms:W3CDTF">2018-12-20T23:51:00Z</dcterms:created>
  <dcterms:modified xsi:type="dcterms:W3CDTF">2018-12-20T23:59:00Z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Aboriginal and Torres Strait Islander Land and Sea Future Fund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OPC6698</vt:lpwstr>
  </property>
  <property fmtid="{D5CDD505-2E9C-101B-9397-08002B2CF9AE}" pid="8" name="ActNo">
    <vt:lpwstr>No. 145,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