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18" w:rsidRDefault="000C401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8" o:title=""/>
          </v:shape>
          <o:OLEObject Type="Embed" ProgID="Word.Picture.8" ShapeID="_x0000_i1025" DrawAspect="Content" ObjectID="_1605011233" r:id="rId9"/>
        </w:object>
      </w:r>
    </w:p>
    <w:p w:rsidR="000C4018" w:rsidRDefault="000C4018"/>
    <w:p w:rsidR="000C4018" w:rsidRDefault="000C4018" w:rsidP="000C4018">
      <w:pPr>
        <w:spacing w:line="240" w:lineRule="auto"/>
      </w:pPr>
    </w:p>
    <w:p w:rsidR="000C4018" w:rsidRDefault="000C4018" w:rsidP="000C4018"/>
    <w:p w:rsidR="000C4018" w:rsidRDefault="000C4018" w:rsidP="000C4018"/>
    <w:p w:rsidR="000C4018" w:rsidRDefault="000C4018" w:rsidP="000C4018"/>
    <w:p w:rsidR="000C4018" w:rsidRDefault="000C4018" w:rsidP="000C4018"/>
    <w:p w:rsidR="0048364F" w:rsidRPr="00B056BE" w:rsidRDefault="001F148F" w:rsidP="0048364F">
      <w:pPr>
        <w:pStyle w:val="ShortT"/>
      </w:pPr>
      <w:r w:rsidRPr="00B056BE">
        <w:t>Maritime Legislation Amendment</w:t>
      </w:r>
      <w:r w:rsidR="00C164CA" w:rsidRPr="00B056BE">
        <w:t xml:space="preserve"> </w:t>
      </w:r>
      <w:r w:rsidR="000C4018">
        <w:t>Act</w:t>
      </w:r>
      <w:r w:rsidR="00C164CA" w:rsidRPr="00B056BE">
        <w:t xml:space="preserve"> 201</w:t>
      </w:r>
      <w:r w:rsidR="00E947C6" w:rsidRPr="00B056BE">
        <w:t>8</w:t>
      </w:r>
    </w:p>
    <w:p w:rsidR="0048364F" w:rsidRPr="00B056BE" w:rsidRDefault="0048364F" w:rsidP="0048364F"/>
    <w:p w:rsidR="0048364F" w:rsidRPr="00B056BE" w:rsidRDefault="00C164CA" w:rsidP="000C4018">
      <w:pPr>
        <w:pStyle w:val="Actno"/>
        <w:spacing w:before="400"/>
      </w:pPr>
      <w:r w:rsidRPr="00B056BE">
        <w:t>No.</w:t>
      </w:r>
      <w:r w:rsidR="00035C9F">
        <w:t xml:space="preserve"> 138</w:t>
      </w:r>
      <w:r w:rsidRPr="00B056BE">
        <w:t>, 201</w:t>
      </w:r>
      <w:r w:rsidR="00E947C6" w:rsidRPr="00B056BE">
        <w:t>8</w:t>
      </w:r>
    </w:p>
    <w:p w:rsidR="0048364F" w:rsidRPr="00B056BE" w:rsidRDefault="0048364F" w:rsidP="0048364F"/>
    <w:p w:rsidR="000C4018" w:rsidRDefault="000C4018" w:rsidP="000C4018"/>
    <w:p w:rsidR="000C4018" w:rsidRDefault="000C4018" w:rsidP="000C4018"/>
    <w:p w:rsidR="000C4018" w:rsidRDefault="000C4018" w:rsidP="000C4018"/>
    <w:p w:rsidR="000C4018" w:rsidRDefault="000C4018" w:rsidP="000C4018"/>
    <w:p w:rsidR="0048364F" w:rsidRPr="00B056BE" w:rsidRDefault="000C4018" w:rsidP="0048364F">
      <w:pPr>
        <w:pStyle w:val="LongT"/>
      </w:pPr>
      <w:r>
        <w:t>An Act</w:t>
      </w:r>
      <w:r w:rsidR="0048364F" w:rsidRPr="00B056BE">
        <w:t xml:space="preserve"> </w:t>
      </w:r>
      <w:r w:rsidR="00842E49" w:rsidRPr="00B056BE">
        <w:t>to amend maritime legislation</w:t>
      </w:r>
      <w:r w:rsidR="0048364F" w:rsidRPr="00B056BE">
        <w:t>, and for related purposes</w:t>
      </w:r>
    </w:p>
    <w:p w:rsidR="0048364F" w:rsidRPr="00B056BE" w:rsidRDefault="0048364F" w:rsidP="0048364F">
      <w:pPr>
        <w:pStyle w:val="Header"/>
        <w:tabs>
          <w:tab w:val="clear" w:pos="4150"/>
          <w:tab w:val="clear" w:pos="8307"/>
        </w:tabs>
      </w:pPr>
      <w:r w:rsidRPr="00B056BE">
        <w:rPr>
          <w:rStyle w:val="CharAmSchNo"/>
        </w:rPr>
        <w:t xml:space="preserve"> </w:t>
      </w:r>
      <w:r w:rsidRPr="00B056BE">
        <w:rPr>
          <w:rStyle w:val="CharAmSchText"/>
        </w:rPr>
        <w:t xml:space="preserve"> </w:t>
      </w:r>
    </w:p>
    <w:p w:rsidR="0048364F" w:rsidRPr="00B056BE" w:rsidRDefault="0048364F" w:rsidP="0048364F">
      <w:pPr>
        <w:pStyle w:val="Header"/>
        <w:tabs>
          <w:tab w:val="clear" w:pos="4150"/>
          <w:tab w:val="clear" w:pos="8307"/>
        </w:tabs>
      </w:pPr>
      <w:r w:rsidRPr="00B056BE">
        <w:rPr>
          <w:rStyle w:val="CharAmPartNo"/>
        </w:rPr>
        <w:t xml:space="preserve"> </w:t>
      </w:r>
      <w:r w:rsidRPr="00B056BE">
        <w:rPr>
          <w:rStyle w:val="CharAmPartText"/>
        </w:rPr>
        <w:t xml:space="preserve"> </w:t>
      </w:r>
    </w:p>
    <w:p w:rsidR="0048364F" w:rsidRPr="00B056BE" w:rsidRDefault="0048364F" w:rsidP="0048364F">
      <w:pPr>
        <w:sectPr w:rsidR="0048364F" w:rsidRPr="00B056BE" w:rsidSect="000C40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B056BE" w:rsidRDefault="0048364F" w:rsidP="00FE60CD">
      <w:pPr>
        <w:rPr>
          <w:sz w:val="36"/>
        </w:rPr>
      </w:pPr>
      <w:r w:rsidRPr="00B056BE">
        <w:rPr>
          <w:sz w:val="36"/>
        </w:rPr>
        <w:lastRenderedPageBreak/>
        <w:t>Contents</w:t>
      </w:r>
    </w:p>
    <w:p w:rsidR="00254919" w:rsidRDefault="002549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54919">
        <w:rPr>
          <w:noProof/>
        </w:rPr>
        <w:tab/>
      </w:r>
      <w:r w:rsidRPr="00254919">
        <w:rPr>
          <w:noProof/>
        </w:rPr>
        <w:fldChar w:fldCharType="begin"/>
      </w:r>
      <w:r w:rsidRPr="00254919">
        <w:rPr>
          <w:noProof/>
        </w:rPr>
        <w:instrText xml:space="preserve"> PAGEREF _Toc531267608 \h </w:instrText>
      </w:r>
      <w:r w:rsidRPr="00254919">
        <w:rPr>
          <w:noProof/>
        </w:rPr>
      </w:r>
      <w:r w:rsidRPr="00254919">
        <w:rPr>
          <w:noProof/>
        </w:rPr>
        <w:fldChar w:fldCharType="separate"/>
      </w:r>
      <w:r w:rsidR="00AC04EF">
        <w:rPr>
          <w:noProof/>
        </w:rPr>
        <w:t>1</w:t>
      </w:r>
      <w:r w:rsidRPr="00254919">
        <w:rPr>
          <w:noProof/>
        </w:rPr>
        <w:fldChar w:fldCharType="end"/>
      </w:r>
    </w:p>
    <w:p w:rsidR="00254919" w:rsidRDefault="002549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0" w:name="_GoBack"/>
      <w:bookmarkEnd w:id="0"/>
      <w:r w:rsidRPr="00254919">
        <w:rPr>
          <w:noProof/>
        </w:rPr>
        <w:tab/>
      </w:r>
      <w:r w:rsidRPr="00254919">
        <w:rPr>
          <w:noProof/>
        </w:rPr>
        <w:fldChar w:fldCharType="begin"/>
      </w:r>
      <w:r w:rsidRPr="00254919">
        <w:rPr>
          <w:noProof/>
        </w:rPr>
        <w:instrText xml:space="preserve"> PAGEREF _Toc531267609 \h </w:instrText>
      </w:r>
      <w:r w:rsidRPr="00254919">
        <w:rPr>
          <w:noProof/>
        </w:rPr>
      </w:r>
      <w:r w:rsidRPr="00254919">
        <w:rPr>
          <w:noProof/>
        </w:rPr>
        <w:fldChar w:fldCharType="separate"/>
      </w:r>
      <w:r w:rsidR="00AC04EF">
        <w:rPr>
          <w:noProof/>
        </w:rPr>
        <w:t>1</w:t>
      </w:r>
      <w:r w:rsidRPr="00254919">
        <w:rPr>
          <w:noProof/>
        </w:rPr>
        <w:fldChar w:fldCharType="end"/>
      </w:r>
    </w:p>
    <w:p w:rsidR="00254919" w:rsidRDefault="002549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54919">
        <w:rPr>
          <w:noProof/>
        </w:rPr>
        <w:tab/>
      </w:r>
      <w:r w:rsidRPr="00254919">
        <w:rPr>
          <w:noProof/>
        </w:rPr>
        <w:fldChar w:fldCharType="begin"/>
      </w:r>
      <w:r w:rsidRPr="00254919">
        <w:rPr>
          <w:noProof/>
        </w:rPr>
        <w:instrText xml:space="preserve"> PAGEREF _Toc531267610 \h </w:instrText>
      </w:r>
      <w:r w:rsidRPr="00254919">
        <w:rPr>
          <w:noProof/>
        </w:rPr>
      </w:r>
      <w:r w:rsidRPr="00254919">
        <w:rPr>
          <w:noProof/>
        </w:rPr>
        <w:fldChar w:fldCharType="separate"/>
      </w:r>
      <w:r w:rsidR="00AC04EF">
        <w:rPr>
          <w:noProof/>
        </w:rPr>
        <w:t>2</w:t>
      </w:r>
      <w:r w:rsidRPr="00254919">
        <w:rPr>
          <w:noProof/>
        </w:rPr>
        <w:fldChar w:fldCharType="end"/>
      </w:r>
    </w:p>
    <w:p w:rsidR="00254919" w:rsidRDefault="0025491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54919">
        <w:rPr>
          <w:b w:val="0"/>
          <w:noProof/>
          <w:sz w:val="18"/>
        </w:rPr>
        <w:tab/>
      </w:r>
      <w:r w:rsidRPr="00254919">
        <w:rPr>
          <w:b w:val="0"/>
          <w:noProof/>
          <w:sz w:val="18"/>
        </w:rPr>
        <w:fldChar w:fldCharType="begin"/>
      </w:r>
      <w:r w:rsidRPr="00254919">
        <w:rPr>
          <w:b w:val="0"/>
          <w:noProof/>
          <w:sz w:val="18"/>
        </w:rPr>
        <w:instrText xml:space="preserve"> PAGEREF _Toc531267611 \h </w:instrText>
      </w:r>
      <w:r w:rsidRPr="00254919">
        <w:rPr>
          <w:b w:val="0"/>
          <w:noProof/>
          <w:sz w:val="18"/>
        </w:rPr>
      </w:r>
      <w:r w:rsidRPr="00254919">
        <w:rPr>
          <w:b w:val="0"/>
          <w:noProof/>
          <w:sz w:val="18"/>
        </w:rPr>
        <w:fldChar w:fldCharType="separate"/>
      </w:r>
      <w:r w:rsidR="00AC04EF">
        <w:rPr>
          <w:b w:val="0"/>
          <w:noProof/>
          <w:sz w:val="18"/>
        </w:rPr>
        <w:t>3</w:t>
      </w:r>
      <w:r w:rsidRPr="00254919">
        <w:rPr>
          <w:b w:val="0"/>
          <w:noProof/>
          <w:sz w:val="18"/>
        </w:rPr>
        <w:fldChar w:fldCharType="end"/>
      </w:r>
    </w:p>
    <w:p w:rsidR="00254919" w:rsidRDefault="002549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Marine Safety (Domestic Commercial Vessel) National Law Act 2012</w:t>
      </w:r>
      <w:r w:rsidRPr="00254919">
        <w:rPr>
          <w:i w:val="0"/>
          <w:noProof/>
          <w:sz w:val="18"/>
        </w:rPr>
        <w:tab/>
      </w:r>
      <w:r w:rsidRPr="00254919">
        <w:rPr>
          <w:i w:val="0"/>
          <w:noProof/>
          <w:sz w:val="18"/>
        </w:rPr>
        <w:fldChar w:fldCharType="begin"/>
      </w:r>
      <w:r w:rsidRPr="00254919">
        <w:rPr>
          <w:i w:val="0"/>
          <w:noProof/>
          <w:sz w:val="18"/>
        </w:rPr>
        <w:instrText xml:space="preserve"> PAGEREF _Toc531267612 \h </w:instrText>
      </w:r>
      <w:r w:rsidRPr="00254919">
        <w:rPr>
          <w:i w:val="0"/>
          <w:noProof/>
          <w:sz w:val="18"/>
        </w:rPr>
      </w:r>
      <w:r w:rsidRPr="00254919">
        <w:rPr>
          <w:i w:val="0"/>
          <w:noProof/>
          <w:sz w:val="18"/>
        </w:rPr>
        <w:fldChar w:fldCharType="separate"/>
      </w:r>
      <w:r w:rsidR="00AC04EF">
        <w:rPr>
          <w:i w:val="0"/>
          <w:noProof/>
          <w:sz w:val="18"/>
        </w:rPr>
        <w:t>3</w:t>
      </w:r>
      <w:r w:rsidRPr="00254919">
        <w:rPr>
          <w:i w:val="0"/>
          <w:noProof/>
          <w:sz w:val="18"/>
        </w:rPr>
        <w:fldChar w:fldCharType="end"/>
      </w:r>
    </w:p>
    <w:p w:rsidR="00254919" w:rsidRDefault="002549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Navigation Act 2012</w:t>
      </w:r>
      <w:r w:rsidRPr="00254919">
        <w:rPr>
          <w:i w:val="0"/>
          <w:noProof/>
          <w:sz w:val="18"/>
        </w:rPr>
        <w:tab/>
      </w:r>
      <w:r w:rsidRPr="00254919">
        <w:rPr>
          <w:i w:val="0"/>
          <w:noProof/>
          <w:sz w:val="18"/>
        </w:rPr>
        <w:fldChar w:fldCharType="begin"/>
      </w:r>
      <w:r w:rsidRPr="00254919">
        <w:rPr>
          <w:i w:val="0"/>
          <w:noProof/>
          <w:sz w:val="18"/>
        </w:rPr>
        <w:instrText xml:space="preserve"> PAGEREF _Toc531267613 \h </w:instrText>
      </w:r>
      <w:r w:rsidRPr="00254919">
        <w:rPr>
          <w:i w:val="0"/>
          <w:noProof/>
          <w:sz w:val="18"/>
        </w:rPr>
      </w:r>
      <w:r w:rsidRPr="00254919">
        <w:rPr>
          <w:i w:val="0"/>
          <w:noProof/>
          <w:sz w:val="18"/>
        </w:rPr>
        <w:fldChar w:fldCharType="separate"/>
      </w:r>
      <w:r w:rsidR="00AC04EF">
        <w:rPr>
          <w:i w:val="0"/>
          <w:noProof/>
          <w:sz w:val="18"/>
        </w:rPr>
        <w:t>3</w:t>
      </w:r>
      <w:r w:rsidRPr="00254919">
        <w:rPr>
          <w:i w:val="0"/>
          <w:noProof/>
          <w:sz w:val="18"/>
        </w:rPr>
        <w:fldChar w:fldCharType="end"/>
      </w:r>
    </w:p>
    <w:p w:rsidR="00060FF9" w:rsidRPr="00B056BE" w:rsidRDefault="00254919" w:rsidP="0048364F">
      <w:r>
        <w:fldChar w:fldCharType="end"/>
      </w:r>
    </w:p>
    <w:p w:rsidR="00FE7F93" w:rsidRPr="00B056BE" w:rsidRDefault="00FE7F93" w:rsidP="0048364F">
      <w:pPr>
        <w:sectPr w:rsidR="00FE7F93" w:rsidRPr="00B056BE" w:rsidSect="000C40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C4018" w:rsidRDefault="000C4018">
      <w:r>
        <w:object w:dxaOrig="2146" w:dyaOrig="1561"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5011234" r:id="rId21"/>
        </w:object>
      </w:r>
    </w:p>
    <w:p w:rsidR="000C4018" w:rsidRDefault="000C4018"/>
    <w:p w:rsidR="000C4018" w:rsidRDefault="000C4018" w:rsidP="000C4018">
      <w:pPr>
        <w:spacing w:line="240" w:lineRule="auto"/>
      </w:pPr>
    </w:p>
    <w:p w:rsidR="000C4018" w:rsidRDefault="00FB5ABC" w:rsidP="000C4018">
      <w:pPr>
        <w:pStyle w:val="ShortTP1"/>
      </w:pPr>
      <w:fldSimple w:instr=" STYLEREF ShortT ">
        <w:r w:rsidR="00AC04EF">
          <w:rPr>
            <w:noProof/>
          </w:rPr>
          <w:t>Maritime Legislation Amendment Act 2018</w:t>
        </w:r>
      </w:fldSimple>
    </w:p>
    <w:p w:rsidR="000C4018" w:rsidRDefault="00FB5ABC" w:rsidP="000C4018">
      <w:pPr>
        <w:pStyle w:val="ActNoP1"/>
      </w:pPr>
      <w:fldSimple w:instr=" STYLEREF Actno ">
        <w:r w:rsidR="00AC04EF">
          <w:rPr>
            <w:noProof/>
          </w:rPr>
          <w:t>No. 138, 2018</w:t>
        </w:r>
      </w:fldSimple>
    </w:p>
    <w:p w:rsidR="000C4018" w:rsidRPr="009A0728" w:rsidRDefault="000C401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C4018" w:rsidRPr="009A0728" w:rsidRDefault="000C4018" w:rsidP="009A0728">
      <w:pPr>
        <w:spacing w:line="40" w:lineRule="exact"/>
        <w:rPr>
          <w:rFonts w:eastAsia="Calibri"/>
          <w:b/>
          <w:sz w:val="28"/>
        </w:rPr>
      </w:pPr>
    </w:p>
    <w:p w:rsidR="000C4018" w:rsidRPr="009A0728" w:rsidRDefault="000C401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B056BE" w:rsidRDefault="000C4018" w:rsidP="00B056BE">
      <w:pPr>
        <w:pStyle w:val="Page1"/>
      </w:pPr>
      <w:r>
        <w:t>An Act</w:t>
      </w:r>
      <w:r w:rsidR="00B056BE" w:rsidRPr="00B056BE">
        <w:t xml:space="preserve"> to amend maritime legislation, and for related purposes</w:t>
      </w:r>
    </w:p>
    <w:p w:rsidR="00035C9F" w:rsidRDefault="00035C9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November 2018</w:t>
      </w:r>
      <w:r>
        <w:rPr>
          <w:sz w:val="24"/>
        </w:rPr>
        <w:t>]</w:t>
      </w:r>
    </w:p>
    <w:p w:rsidR="0048364F" w:rsidRPr="00B056BE" w:rsidRDefault="0048364F" w:rsidP="00B056BE">
      <w:pPr>
        <w:spacing w:before="240" w:line="240" w:lineRule="auto"/>
        <w:rPr>
          <w:sz w:val="32"/>
        </w:rPr>
      </w:pPr>
      <w:r w:rsidRPr="00B056BE">
        <w:rPr>
          <w:sz w:val="32"/>
        </w:rPr>
        <w:t>The Parliament of Australia enacts:</w:t>
      </w:r>
    </w:p>
    <w:p w:rsidR="0048364F" w:rsidRPr="00B056BE" w:rsidRDefault="0048364F" w:rsidP="00B056BE">
      <w:pPr>
        <w:pStyle w:val="ActHead5"/>
      </w:pPr>
      <w:bookmarkStart w:id="1" w:name="_Toc531267608"/>
      <w:r w:rsidRPr="00B056BE">
        <w:rPr>
          <w:rStyle w:val="CharSectno"/>
        </w:rPr>
        <w:t>1</w:t>
      </w:r>
      <w:r w:rsidRPr="00B056BE">
        <w:t xml:space="preserve">  Short title</w:t>
      </w:r>
      <w:bookmarkEnd w:id="1"/>
    </w:p>
    <w:p w:rsidR="0048364F" w:rsidRPr="00B056BE" w:rsidRDefault="0048364F" w:rsidP="00B056BE">
      <w:pPr>
        <w:pStyle w:val="subsection"/>
      </w:pPr>
      <w:r w:rsidRPr="00B056BE">
        <w:tab/>
      </w:r>
      <w:r w:rsidRPr="00B056BE">
        <w:tab/>
        <w:t xml:space="preserve">This Act </w:t>
      </w:r>
      <w:r w:rsidR="00275197" w:rsidRPr="00B056BE">
        <w:t xml:space="preserve">is </w:t>
      </w:r>
      <w:r w:rsidRPr="00B056BE">
        <w:t>the</w:t>
      </w:r>
      <w:r w:rsidR="001F148F" w:rsidRPr="00B056BE">
        <w:t xml:space="preserve"> </w:t>
      </w:r>
      <w:r w:rsidR="001F148F" w:rsidRPr="00B056BE">
        <w:rPr>
          <w:i/>
        </w:rPr>
        <w:t>Maritime Legislation Amendment</w:t>
      </w:r>
      <w:r w:rsidR="00E947C6" w:rsidRPr="00B056BE">
        <w:rPr>
          <w:i/>
        </w:rPr>
        <w:t xml:space="preserve"> Act 2018</w:t>
      </w:r>
      <w:r w:rsidRPr="00B056BE">
        <w:t>.</w:t>
      </w:r>
    </w:p>
    <w:p w:rsidR="0048364F" w:rsidRPr="00B056BE" w:rsidRDefault="0048364F" w:rsidP="00B056BE">
      <w:pPr>
        <w:pStyle w:val="ActHead5"/>
      </w:pPr>
      <w:bookmarkStart w:id="2" w:name="_Toc531267609"/>
      <w:r w:rsidRPr="00B056BE">
        <w:rPr>
          <w:rStyle w:val="CharSectno"/>
        </w:rPr>
        <w:t>2</w:t>
      </w:r>
      <w:r w:rsidRPr="00B056BE">
        <w:t xml:space="preserve">  Commencement</w:t>
      </w:r>
      <w:bookmarkEnd w:id="2"/>
    </w:p>
    <w:p w:rsidR="0048364F" w:rsidRPr="00B056BE" w:rsidRDefault="0048364F" w:rsidP="00B056BE">
      <w:pPr>
        <w:pStyle w:val="subsection"/>
      </w:pPr>
      <w:r w:rsidRPr="00B056BE">
        <w:tab/>
        <w:t>(1)</w:t>
      </w:r>
      <w:r w:rsidRPr="00B056BE">
        <w:tab/>
        <w:t xml:space="preserve">Each provision of this Act specified in column 1 of the table commences, or is taken to have commenced, in accordance with </w:t>
      </w:r>
      <w:r w:rsidRPr="00B056BE">
        <w:lastRenderedPageBreak/>
        <w:t>column 2 of the table. Any other statement in column 2 has effect according to its terms.</w:t>
      </w:r>
    </w:p>
    <w:p w:rsidR="0048364F" w:rsidRPr="00B056BE" w:rsidRDefault="0048364F" w:rsidP="00B056B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B056BE" w:rsidTr="00284FA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Commencement information</w:t>
            </w:r>
          </w:p>
        </w:tc>
      </w:tr>
      <w:tr w:rsidR="0048364F" w:rsidRPr="00B056BE" w:rsidTr="00284FA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Column 3</w:t>
            </w:r>
          </w:p>
        </w:tc>
      </w:tr>
      <w:tr w:rsidR="0048364F" w:rsidRPr="00B056BE" w:rsidTr="00284FA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Heading"/>
            </w:pPr>
            <w:r w:rsidRPr="00B056BE">
              <w:t>Date/Details</w:t>
            </w:r>
          </w:p>
        </w:tc>
      </w:tr>
      <w:tr w:rsidR="0048364F" w:rsidRPr="00B056BE" w:rsidTr="00284FA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text"/>
            </w:pPr>
            <w:r w:rsidRPr="00B056BE">
              <w:t xml:space="preserve">1.  </w:t>
            </w:r>
            <w:r w:rsidR="00D805D6" w:rsidRPr="00B056BE">
              <w:t xml:space="preserve">The whole of </w:t>
            </w:r>
            <w:r w:rsidRPr="00B056BE">
              <w:t>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48364F" w:rsidP="00B056BE">
            <w:pPr>
              <w:pStyle w:val="Tabletext"/>
            </w:pPr>
            <w:r w:rsidRPr="00B056BE">
              <w:t xml:space="preserve">The day </w:t>
            </w:r>
            <w:r w:rsidR="00284FA0" w:rsidRPr="00B056BE">
              <w:t xml:space="preserve">after </w:t>
            </w:r>
            <w:r w:rsidRPr="00B056BE"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B056BE" w:rsidRDefault="00035C9F" w:rsidP="00B056BE">
            <w:pPr>
              <w:pStyle w:val="Tabletext"/>
            </w:pPr>
            <w:r>
              <w:t>30 November 2018</w:t>
            </w:r>
          </w:p>
        </w:tc>
      </w:tr>
    </w:tbl>
    <w:p w:rsidR="0048364F" w:rsidRPr="00B056BE" w:rsidRDefault="00201D27" w:rsidP="00B056BE">
      <w:pPr>
        <w:pStyle w:val="notetext"/>
      </w:pPr>
      <w:r w:rsidRPr="00B056BE">
        <w:t>Note:</w:t>
      </w:r>
      <w:r w:rsidRPr="00B056BE">
        <w:tab/>
        <w:t>This table relates only to the provisions of this Act as originally enacted. It will not be amended to deal with any later amendments of this Act.</w:t>
      </w:r>
    </w:p>
    <w:p w:rsidR="0048364F" w:rsidRPr="00B056BE" w:rsidRDefault="0048364F" w:rsidP="00B056BE">
      <w:pPr>
        <w:pStyle w:val="subsection"/>
      </w:pPr>
      <w:r w:rsidRPr="00B056BE">
        <w:tab/>
        <w:t>(2)</w:t>
      </w:r>
      <w:r w:rsidRPr="00B056BE">
        <w:tab/>
      </w:r>
      <w:r w:rsidR="00201D27" w:rsidRPr="00B056BE">
        <w:t xml:space="preserve">Any information in </w:t>
      </w:r>
      <w:r w:rsidR="00877D48" w:rsidRPr="00B056BE">
        <w:t>c</w:t>
      </w:r>
      <w:r w:rsidR="00201D27" w:rsidRPr="00B056BE">
        <w:t>olumn 3 of the table is not part of this Act. Information may be inserted in this column, or information in it may be edited, in any published version of this Act.</w:t>
      </w:r>
    </w:p>
    <w:p w:rsidR="0048364F" w:rsidRPr="00B056BE" w:rsidRDefault="0048364F" w:rsidP="00B056BE">
      <w:pPr>
        <w:pStyle w:val="ActHead5"/>
      </w:pPr>
      <w:bookmarkStart w:id="3" w:name="_Toc531267610"/>
      <w:r w:rsidRPr="00B056BE">
        <w:rPr>
          <w:rStyle w:val="CharSectno"/>
        </w:rPr>
        <w:t>3</w:t>
      </w:r>
      <w:r w:rsidRPr="00B056BE">
        <w:t xml:space="preserve">  Schedules</w:t>
      </w:r>
      <w:bookmarkEnd w:id="3"/>
    </w:p>
    <w:p w:rsidR="0048364F" w:rsidRPr="00B056BE" w:rsidRDefault="0048364F" w:rsidP="00B056BE">
      <w:pPr>
        <w:pStyle w:val="subsection"/>
      </w:pPr>
      <w:r w:rsidRPr="00B056BE">
        <w:tab/>
      </w:r>
      <w:r w:rsidRPr="00B056BE">
        <w:tab/>
      </w:r>
      <w:r w:rsidR="00202618" w:rsidRPr="00B056B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B056BE" w:rsidRDefault="0048364F" w:rsidP="00B056BE">
      <w:pPr>
        <w:pStyle w:val="ActHead6"/>
        <w:pageBreakBefore/>
      </w:pPr>
      <w:bookmarkStart w:id="4" w:name="_Toc531267611"/>
      <w:bookmarkStart w:id="5" w:name="opcAmSched"/>
      <w:bookmarkStart w:id="6" w:name="opcCurrentFind"/>
      <w:r w:rsidRPr="00B056BE">
        <w:rPr>
          <w:rStyle w:val="CharAmSchNo"/>
        </w:rPr>
        <w:lastRenderedPageBreak/>
        <w:t>Schedule</w:t>
      </w:r>
      <w:r w:rsidR="00B056BE" w:rsidRPr="00B056BE">
        <w:rPr>
          <w:rStyle w:val="CharAmSchNo"/>
        </w:rPr>
        <w:t> </w:t>
      </w:r>
      <w:r w:rsidRPr="00B056BE">
        <w:rPr>
          <w:rStyle w:val="CharAmSchNo"/>
        </w:rPr>
        <w:t>1</w:t>
      </w:r>
      <w:r w:rsidRPr="00B056BE">
        <w:t>—</w:t>
      </w:r>
      <w:r w:rsidR="006571BE" w:rsidRPr="00B056BE">
        <w:rPr>
          <w:rStyle w:val="CharAmSchText"/>
        </w:rPr>
        <w:t>Amendments</w:t>
      </w:r>
      <w:bookmarkEnd w:id="4"/>
    </w:p>
    <w:bookmarkEnd w:id="5"/>
    <w:bookmarkEnd w:id="6"/>
    <w:p w:rsidR="006571BE" w:rsidRPr="00B056BE" w:rsidRDefault="006571BE" w:rsidP="00B056BE">
      <w:pPr>
        <w:pStyle w:val="Header"/>
      </w:pPr>
      <w:r w:rsidRPr="00B056BE">
        <w:rPr>
          <w:rStyle w:val="CharAmPartNo"/>
        </w:rPr>
        <w:t xml:space="preserve"> </w:t>
      </w:r>
      <w:r w:rsidRPr="00B056BE">
        <w:rPr>
          <w:rStyle w:val="CharAmPartText"/>
        </w:rPr>
        <w:t xml:space="preserve"> </w:t>
      </w:r>
    </w:p>
    <w:p w:rsidR="006571BE" w:rsidRPr="00B056BE" w:rsidRDefault="00FE60CD" w:rsidP="00B056BE">
      <w:pPr>
        <w:pStyle w:val="ActHead9"/>
        <w:rPr>
          <w:i w:val="0"/>
        </w:rPr>
      </w:pPr>
      <w:bookmarkStart w:id="7" w:name="_Toc531267612"/>
      <w:r w:rsidRPr="00B056BE">
        <w:t>Marine Safety (Domestic Commercial Vessel) National Law Act 2012</w:t>
      </w:r>
      <w:bookmarkEnd w:id="7"/>
    </w:p>
    <w:p w:rsidR="00A2636F" w:rsidRPr="00B056BE" w:rsidRDefault="002F3ACA" w:rsidP="00B056BE">
      <w:pPr>
        <w:pStyle w:val="ItemHead"/>
      </w:pPr>
      <w:r w:rsidRPr="00B056BE">
        <w:t>1</w:t>
      </w:r>
      <w:r w:rsidR="00CB79B2" w:rsidRPr="00B056BE">
        <w:t xml:space="preserve">  </w:t>
      </w:r>
      <w:r w:rsidR="00A2636F" w:rsidRPr="00B056BE">
        <w:t>At the end of s</w:t>
      </w:r>
      <w:r w:rsidR="00CB79B2" w:rsidRPr="00B056BE">
        <w:t>ection</w:t>
      </w:r>
      <w:r w:rsidR="00B056BE" w:rsidRPr="00B056BE">
        <w:t> </w:t>
      </w:r>
      <w:r w:rsidR="00CB79B2" w:rsidRPr="00B056BE">
        <w:t>3</w:t>
      </w:r>
    </w:p>
    <w:p w:rsidR="00971B86" w:rsidRPr="00B056BE" w:rsidRDefault="00A2636F" w:rsidP="00B056BE">
      <w:pPr>
        <w:pStyle w:val="Item"/>
      </w:pPr>
      <w:r w:rsidRPr="00B056BE">
        <w:t>Add</w:t>
      </w:r>
      <w:r w:rsidR="00971B86" w:rsidRPr="00B056BE">
        <w:t>:</w:t>
      </w:r>
    </w:p>
    <w:p w:rsidR="00CB79B2" w:rsidRPr="00B056BE" w:rsidRDefault="00971B86" w:rsidP="00B056BE">
      <w:pPr>
        <w:pStyle w:val="subsection"/>
      </w:pPr>
      <w:r w:rsidRPr="00B056BE">
        <w:tab/>
        <w:t>(4)</w:t>
      </w:r>
      <w:r w:rsidRPr="00B056BE">
        <w:tab/>
      </w:r>
      <w:r w:rsidR="00B056BE" w:rsidRPr="00B056BE">
        <w:t>Subsection (</w:t>
      </w:r>
      <w:r w:rsidRPr="00B056BE">
        <w:t xml:space="preserve">3) does not apply to the </w:t>
      </w:r>
      <w:r w:rsidR="00A2636F" w:rsidRPr="00B056BE">
        <w:t>term “regulations”.</w:t>
      </w:r>
    </w:p>
    <w:p w:rsidR="006571BE" w:rsidRPr="00B056BE" w:rsidRDefault="002F3ACA" w:rsidP="00B056BE">
      <w:pPr>
        <w:pStyle w:val="ItemHead"/>
      </w:pPr>
      <w:r w:rsidRPr="00B056BE">
        <w:t>2</w:t>
      </w:r>
      <w:r w:rsidR="006571BE" w:rsidRPr="00B056BE">
        <w:t xml:space="preserve">  Section</w:t>
      </w:r>
      <w:r w:rsidR="00B056BE" w:rsidRPr="00B056BE">
        <w:t> </w:t>
      </w:r>
      <w:r w:rsidR="006571BE" w:rsidRPr="00B056BE">
        <w:t>6 of Schedule</w:t>
      </w:r>
      <w:r w:rsidR="00B056BE" w:rsidRPr="00B056BE">
        <w:t> </w:t>
      </w:r>
      <w:r w:rsidR="006571BE" w:rsidRPr="00B056BE">
        <w:t>1</w:t>
      </w:r>
    </w:p>
    <w:p w:rsidR="006571BE" w:rsidRPr="00B056BE" w:rsidRDefault="006571BE" w:rsidP="00B056BE">
      <w:pPr>
        <w:pStyle w:val="Item"/>
      </w:pPr>
      <w:r w:rsidRPr="00B056BE">
        <w:t>Insert:</w:t>
      </w:r>
    </w:p>
    <w:p w:rsidR="0014707B" w:rsidRPr="00B056BE" w:rsidRDefault="00D805D6" w:rsidP="00B056BE">
      <w:pPr>
        <w:pStyle w:val="Definition"/>
      </w:pPr>
      <w:r w:rsidRPr="00B056BE">
        <w:rPr>
          <w:b/>
          <w:i/>
        </w:rPr>
        <w:t>r</w:t>
      </w:r>
      <w:r w:rsidR="006571BE" w:rsidRPr="00B056BE">
        <w:rPr>
          <w:b/>
          <w:i/>
        </w:rPr>
        <w:t>egulations</w:t>
      </w:r>
      <w:r w:rsidRPr="00B056BE">
        <w:t xml:space="preserve"> </w:t>
      </w:r>
      <w:r w:rsidR="002B0181" w:rsidRPr="00B056BE">
        <w:t>(</w:t>
      </w:r>
      <w:r w:rsidRPr="00B056BE">
        <w:t>except in sections</w:t>
      </w:r>
      <w:r w:rsidR="00B056BE" w:rsidRPr="00B056BE">
        <w:t> </w:t>
      </w:r>
      <w:r w:rsidRPr="00B056BE">
        <w:t>159(1), 163(1) and 164</w:t>
      </w:r>
      <w:r w:rsidR="002B0181" w:rsidRPr="00B056BE">
        <w:t xml:space="preserve"> and any other provision </w:t>
      </w:r>
      <w:r w:rsidR="00A5206C" w:rsidRPr="00B056BE">
        <w:t>where the context indicates otherwise</w:t>
      </w:r>
      <w:r w:rsidR="002B0181" w:rsidRPr="00B056BE">
        <w:t>)</w:t>
      </w:r>
      <w:r w:rsidRPr="00B056BE">
        <w:t xml:space="preserve"> </w:t>
      </w:r>
      <w:r w:rsidR="0014707B" w:rsidRPr="00B056BE">
        <w:t>includes Marine Orders made under section</w:t>
      </w:r>
      <w:r w:rsidR="00B056BE" w:rsidRPr="00B056BE">
        <w:t> </w:t>
      </w:r>
      <w:r w:rsidR="0014707B" w:rsidRPr="00B056BE">
        <w:t>163</w:t>
      </w:r>
      <w:r w:rsidR="003370D4" w:rsidRPr="00B056BE">
        <w:t>(1)</w:t>
      </w:r>
      <w:r w:rsidRPr="00B056BE">
        <w:t>.</w:t>
      </w:r>
    </w:p>
    <w:p w:rsidR="00FC151B" w:rsidRPr="00B056BE" w:rsidRDefault="002F3ACA" w:rsidP="00B056BE">
      <w:pPr>
        <w:pStyle w:val="ItemHead"/>
      </w:pPr>
      <w:r w:rsidRPr="00B056BE">
        <w:t>3</w:t>
      </w:r>
      <w:r w:rsidR="00FC151B" w:rsidRPr="00B056BE">
        <w:t xml:space="preserve">  </w:t>
      </w:r>
      <w:r w:rsidR="00E6677C" w:rsidRPr="00B056BE">
        <w:t>At the end of s</w:t>
      </w:r>
      <w:r w:rsidR="00FC151B" w:rsidRPr="00B056BE">
        <w:t>ection</w:t>
      </w:r>
      <w:r w:rsidR="00B056BE" w:rsidRPr="00B056BE">
        <w:t> </w:t>
      </w:r>
      <w:r w:rsidR="00FC151B" w:rsidRPr="00B056BE">
        <w:t>159 of Schedule</w:t>
      </w:r>
      <w:r w:rsidR="00B056BE" w:rsidRPr="00B056BE">
        <w:t> </w:t>
      </w:r>
      <w:r w:rsidR="00FC151B" w:rsidRPr="00B056BE">
        <w:t>1</w:t>
      </w:r>
    </w:p>
    <w:p w:rsidR="00FC151B" w:rsidRPr="00B056BE" w:rsidRDefault="00E6677C" w:rsidP="00B056BE">
      <w:pPr>
        <w:pStyle w:val="Item"/>
      </w:pPr>
      <w:r w:rsidRPr="00B056BE">
        <w:t>Add:</w:t>
      </w:r>
    </w:p>
    <w:p w:rsidR="00E6677C" w:rsidRPr="00B056BE" w:rsidRDefault="00E6677C" w:rsidP="00B056BE">
      <w:pPr>
        <w:pStyle w:val="subsection"/>
      </w:pPr>
      <w:r w:rsidRPr="00B056BE">
        <w:tab/>
        <w:t>(7)</w:t>
      </w:r>
      <w:r w:rsidRPr="00B056BE">
        <w:tab/>
      </w:r>
      <w:r w:rsidR="00D805D6" w:rsidRPr="00B056BE">
        <w:t>A</w:t>
      </w:r>
      <w:r w:rsidRPr="00B056BE">
        <w:t xml:space="preserve"> reference to this Law in this section does not include a refere</w:t>
      </w:r>
      <w:r w:rsidR="00D47B76" w:rsidRPr="00B056BE">
        <w:t>nce to regulations or any other</w:t>
      </w:r>
      <w:r w:rsidRPr="00B056BE">
        <w:t xml:space="preserve"> legislative instrument made under this </w:t>
      </w:r>
      <w:r w:rsidR="00D47B76" w:rsidRPr="00B056BE">
        <w:t>Law</w:t>
      </w:r>
      <w:r w:rsidRPr="00B056BE">
        <w:t>.</w:t>
      </w:r>
    </w:p>
    <w:p w:rsidR="003C7625" w:rsidRPr="00B056BE" w:rsidRDefault="004802EF" w:rsidP="00B056BE">
      <w:pPr>
        <w:pStyle w:val="ItemHead"/>
      </w:pPr>
      <w:r w:rsidRPr="00B056BE">
        <w:t>4</w:t>
      </w:r>
      <w:r w:rsidR="003C7625" w:rsidRPr="00B056BE">
        <w:t xml:space="preserve">  At the end of section</w:t>
      </w:r>
      <w:r w:rsidR="00B056BE" w:rsidRPr="00B056BE">
        <w:t> </w:t>
      </w:r>
      <w:r w:rsidR="003C7625" w:rsidRPr="00B056BE">
        <w:t>165 of Schedule</w:t>
      </w:r>
      <w:r w:rsidR="00B056BE" w:rsidRPr="00B056BE">
        <w:t> </w:t>
      </w:r>
      <w:r w:rsidR="003C7625" w:rsidRPr="00B056BE">
        <w:t>1</w:t>
      </w:r>
    </w:p>
    <w:p w:rsidR="003C7625" w:rsidRPr="00B056BE" w:rsidRDefault="003C7625" w:rsidP="00B056BE">
      <w:pPr>
        <w:pStyle w:val="Item"/>
      </w:pPr>
      <w:r w:rsidRPr="00B056BE">
        <w:t>Add:</w:t>
      </w:r>
    </w:p>
    <w:p w:rsidR="003C7625" w:rsidRPr="00B056BE" w:rsidRDefault="003C7625" w:rsidP="00B056BE">
      <w:pPr>
        <w:pStyle w:val="subsection"/>
      </w:pPr>
      <w:r w:rsidRPr="00B056BE">
        <w:tab/>
        <w:t>(7)</w:t>
      </w:r>
      <w:r w:rsidRPr="00B056BE">
        <w:tab/>
        <w:t>A</w:t>
      </w:r>
      <w:r w:rsidR="002B0181" w:rsidRPr="00B056BE">
        <w:t xml:space="preserve"> reference to this Law in </w:t>
      </w:r>
      <w:r w:rsidR="00B056BE" w:rsidRPr="00B056BE">
        <w:t>subsection (</w:t>
      </w:r>
      <w:r w:rsidR="002B0181" w:rsidRPr="00B056BE">
        <w:t>3)</w:t>
      </w:r>
      <w:r w:rsidRPr="00B056BE">
        <w:t xml:space="preserve"> does not include a reference to regulations or any other legislative instrument made under this Law.</w:t>
      </w:r>
    </w:p>
    <w:p w:rsidR="002F3ACA" w:rsidRPr="00B056BE" w:rsidRDefault="002F3ACA" w:rsidP="00B056BE">
      <w:pPr>
        <w:pStyle w:val="ActHead9"/>
        <w:rPr>
          <w:i w:val="0"/>
        </w:rPr>
      </w:pPr>
      <w:bookmarkStart w:id="8" w:name="_Toc531267613"/>
      <w:r w:rsidRPr="00B056BE">
        <w:t>N</w:t>
      </w:r>
      <w:r w:rsidR="00FE60CD" w:rsidRPr="00B056BE">
        <w:t>avigation Act 20</w:t>
      </w:r>
      <w:r w:rsidRPr="00B056BE">
        <w:t>12</w:t>
      </w:r>
      <w:bookmarkEnd w:id="8"/>
    </w:p>
    <w:p w:rsidR="003370D4" w:rsidRPr="00B056BE" w:rsidRDefault="004802EF" w:rsidP="00B056BE">
      <w:pPr>
        <w:pStyle w:val="ItemHead"/>
      </w:pPr>
      <w:r w:rsidRPr="00B056BE">
        <w:t>5</w:t>
      </w:r>
      <w:r w:rsidR="003370D4" w:rsidRPr="00B056BE">
        <w:t xml:space="preserve">  S</w:t>
      </w:r>
      <w:r w:rsidR="00483B91" w:rsidRPr="00B056BE">
        <w:t>ubs</w:t>
      </w:r>
      <w:r w:rsidR="003370D4" w:rsidRPr="00B056BE">
        <w:t>ection</w:t>
      </w:r>
      <w:r w:rsidR="00B056BE" w:rsidRPr="00B056BE">
        <w:t> </w:t>
      </w:r>
      <w:r w:rsidR="003370D4" w:rsidRPr="00B056BE">
        <w:t>14</w:t>
      </w:r>
      <w:r w:rsidR="00483B91" w:rsidRPr="00B056BE">
        <w:t>(1)</w:t>
      </w:r>
    </w:p>
    <w:p w:rsidR="003370D4" w:rsidRPr="00B056BE" w:rsidRDefault="003370D4" w:rsidP="00B056BE">
      <w:pPr>
        <w:pStyle w:val="Item"/>
      </w:pPr>
      <w:r w:rsidRPr="00B056BE">
        <w:t>Insert:</w:t>
      </w:r>
    </w:p>
    <w:p w:rsidR="00DF4F66" w:rsidRDefault="003370D4" w:rsidP="000C4018">
      <w:pPr>
        <w:pStyle w:val="Definition"/>
      </w:pPr>
      <w:r w:rsidRPr="00B056BE">
        <w:rPr>
          <w:b/>
          <w:i/>
        </w:rPr>
        <w:t>regulations</w:t>
      </w:r>
      <w:r w:rsidRPr="00B056BE">
        <w:t xml:space="preserve"> </w:t>
      </w:r>
      <w:r w:rsidR="002B0181" w:rsidRPr="00B056BE">
        <w:t>(</w:t>
      </w:r>
      <w:r w:rsidRPr="00B056BE">
        <w:t>except in subsection</w:t>
      </w:r>
      <w:r w:rsidR="00BA4F74" w:rsidRPr="00B056BE">
        <w:t>s</w:t>
      </w:r>
      <w:r w:rsidR="00B056BE" w:rsidRPr="00B056BE">
        <w:t> </w:t>
      </w:r>
      <w:r w:rsidR="00483B91" w:rsidRPr="00B056BE">
        <w:t xml:space="preserve">331(2), </w:t>
      </w:r>
      <w:r w:rsidR="00BA4F74" w:rsidRPr="00B056BE">
        <w:t xml:space="preserve">339(1), 341(2), 342(1) and </w:t>
      </w:r>
      <w:r w:rsidRPr="00B056BE">
        <w:t>343(1)</w:t>
      </w:r>
      <w:r w:rsidR="002B0181" w:rsidRPr="00B056BE">
        <w:t xml:space="preserve"> </w:t>
      </w:r>
      <w:r w:rsidR="00E2098C" w:rsidRPr="00B056BE">
        <w:t xml:space="preserve">and any other provision </w:t>
      </w:r>
      <w:r w:rsidR="002B0181" w:rsidRPr="00B056BE">
        <w:t xml:space="preserve">where the </w:t>
      </w:r>
      <w:r w:rsidR="00A5206C" w:rsidRPr="00B056BE">
        <w:t>context indicates otherwise</w:t>
      </w:r>
      <w:r w:rsidR="002B0181" w:rsidRPr="00B056BE">
        <w:t>)</w:t>
      </w:r>
      <w:r w:rsidRPr="00B056BE">
        <w:t xml:space="preserve"> includes Marine Orders made under </w:t>
      </w:r>
      <w:r w:rsidR="002F7E94" w:rsidRPr="00B056BE">
        <w:t>sub</w:t>
      </w:r>
      <w:r w:rsidRPr="00B056BE">
        <w:t>section</w:t>
      </w:r>
      <w:r w:rsidR="00B056BE" w:rsidRPr="00B056BE">
        <w:t> </w:t>
      </w:r>
      <w:r w:rsidRPr="00B056BE">
        <w:t>342(1).</w:t>
      </w:r>
    </w:p>
    <w:p w:rsidR="00D954ED" w:rsidRDefault="00D954ED" w:rsidP="00D954ED">
      <w:pPr>
        <w:sectPr w:rsidR="00D954ED" w:rsidSect="00FB5AB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253" w:left="2410" w:header="720" w:footer="3402" w:gutter="0"/>
          <w:pgNumType w:start="1"/>
          <w:cols w:space="708"/>
          <w:titlePg/>
          <w:docGrid w:linePitch="360"/>
        </w:sectPr>
      </w:pPr>
    </w:p>
    <w:p w:rsidR="00D954ED" w:rsidRDefault="00D954ED" w:rsidP="00D954ED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D954ED" w:rsidRDefault="00D954ED" w:rsidP="00D954ED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September 2018</w:t>
      </w:r>
    </w:p>
    <w:p w:rsidR="00D954ED" w:rsidRDefault="00D954ED" w:rsidP="00D954ED">
      <w:pPr>
        <w:pStyle w:val="2ndRd"/>
        <w:keepNext/>
        <w:spacing w:line="260" w:lineRule="atLeast"/>
        <w:rPr>
          <w:i/>
        </w:rPr>
      </w:pPr>
      <w:r>
        <w:rPr>
          <w:i/>
        </w:rPr>
        <w:t>Senate on 18 October 2018</w:t>
      </w:r>
      <w:r>
        <w:t>]</w:t>
      </w:r>
    </w:p>
    <w:p w:rsidR="00D954ED" w:rsidRDefault="00D954ED" w:rsidP="00D954ED"/>
    <w:p w:rsidR="00D954ED" w:rsidRPr="00035C9F" w:rsidRDefault="00D954ED" w:rsidP="00D954ED">
      <w:pPr>
        <w:framePr w:hSpace="180" w:wrap="around" w:vAnchor="text" w:hAnchor="page" w:x="2401" w:y="9405"/>
      </w:pPr>
      <w:r>
        <w:t>(203/18)</w:t>
      </w:r>
    </w:p>
    <w:p w:rsidR="00D954ED" w:rsidRDefault="00D954ED" w:rsidP="00D954ED"/>
    <w:sectPr w:rsidR="00D954ED" w:rsidSect="00D954ED"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 w:code="9"/>
      <w:pgMar w:top="1871" w:right="2410" w:bottom="4253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8F" w:rsidRDefault="001F148F" w:rsidP="0048364F">
      <w:pPr>
        <w:spacing w:line="240" w:lineRule="auto"/>
      </w:pPr>
      <w:r>
        <w:separator/>
      </w:r>
    </w:p>
  </w:endnote>
  <w:endnote w:type="continuationSeparator" w:id="0">
    <w:p w:rsidR="001F148F" w:rsidRDefault="001F148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B056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056B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8560A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D954E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954ED" w:rsidTr="005D6D35">
      <w:tc>
        <w:tcPr>
          <w:tcW w:w="646" w:type="dxa"/>
        </w:tcPr>
        <w:p w:rsidR="00D954ED" w:rsidRDefault="00D954ED" w:rsidP="005D6D3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954ED" w:rsidRDefault="00D954ED" w:rsidP="005D6D3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954ED" w:rsidRDefault="00D954ED" w:rsidP="005D6D3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954ED" w:rsidRPr="00A961C4" w:rsidRDefault="00D954ED" w:rsidP="00D954ED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9F" w:rsidRDefault="00035C9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35C9F" w:rsidRDefault="00035C9F" w:rsidP="00CD12A5"/>
  <w:p w:rsidR="00055B5C" w:rsidRDefault="00055B5C" w:rsidP="00B056B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B056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B056B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B056B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53132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954ED" w:rsidTr="00531328">
      <w:tc>
        <w:tcPr>
          <w:tcW w:w="646" w:type="dxa"/>
        </w:tcPr>
        <w:p w:rsidR="00D954ED" w:rsidRDefault="00D954ED" w:rsidP="006D762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954ED" w:rsidRDefault="00D954ED" w:rsidP="006D76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954ED" w:rsidRDefault="00D954ED" w:rsidP="006D762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954ED" w:rsidRPr="00A961C4" w:rsidRDefault="00D954ED" w:rsidP="000F41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5313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954ED" w:rsidTr="00531328">
      <w:tc>
        <w:tcPr>
          <w:tcW w:w="1247" w:type="dxa"/>
        </w:tcPr>
        <w:p w:rsidR="00D954ED" w:rsidRDefault="00D954ED" w:rsidP="006D762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954ED" w:rsidRDefault="00D954ED" w:rsidP="006D76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954ED" w:rsidRDefault="00D954ED" w:rsidP="006D762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954ED" w:rsidRPr="00055B5C" w:rsidRDefault="00D954ED" w:rsidP="000F41F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53132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954ED" w:rsidTr="00531328">
      <w:tc>
        <w:tcPr>
          <w:tcW w:w="1247" w:type="dxa"/>
        </w:tcPr>
        <w:p w:rsidR="00D954ED" w:rsidRDefault="00D954ED" w:rsidP="006D762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954ED" w:rsidRDefault="00D954ED" w:rsidP="006D76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954ED" w:rsidRDefault="00D954ED" w:rsidP="006D762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954ED" w:rsidRPr="00A961C4" w:rsidRDefault="00D954ED" w:rsidP="000F41F5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B056B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856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Maritime Legislation Amendment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AC04EF">
            <w:rPr>
              <w:i/>
              <w:sz w:val="18"/>
            </w:rPr>
            <w:t>No. 138,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8F" w:rsidRDefault="001F148F" w:rsidP="0048364F">
      <w:pPr>
        <w:spacing w:line="240" w:lineRule="auto"/>
      </w:pPr>
      <w:r>
        <w:separator/>
      </w:r>
    </w:p>
  </w:footnote>
  <w:footnote w:type="continuationSeparator" w:id="0">
    <w:p w:rsidR="001F148F" w:rsidRDefault="001F148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C04E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C04E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D954ED">
    <w:pPr>
      <w:rPr>
        <w:sz w:val="20"/>
      </w:rPr>
    </w:pPr>
  </w:p>
  <w:p w:rsidR="00D954ED" w:rsidRPr="00A961C4" w:rsidRDefault="00D954ED" w:rsidP="00D954ED">
    <w:pPr>
      <w:rPr>
        <w:b/>
        <w:sz w:val="20"/>
      </w:rPr>
    </w:pPr>
  </w:p>
  <w:p w:rsidR="00D954ED" w:rsidRPr="00A961C4" w:rsidRDefault="00D954ED" w:rsidP="00D954ED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0F41F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D954ED" w:rsidRPr="00A961C4" w:rsidRDefault="00D954ED" w:rsidP="000F41F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D954ED" w:rsidRPr="00A961C4" w:rsidRDefault="00D954ED" w:rsidP="000F41F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0F41F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C04EF">
      <w:rPr>
        <w:sz w:val="20"/>
      </w:rPr>
      <w:fldChar w:fldCharType="separate"/>
    </w:r>
    <w:r w:rsidR="00AC04E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C04EF">
      <w:rPr>
        <w:b/>
        <w:sz w:val="20"/>
      </w:rPr>
      <w:fldChar w:fldCharType="separate"/>
    </w:r>
    <w:r w:rsidR="00AC04E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D954ED" w:rsidRPr="00A961C4" w:rsidRDefault="00D954ED" w:rsidP="000F41F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D954ED" w:rsidRPr="00A961C4" w:rsidRDefault="00D954ED" w:rsidP="000F41F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4ED" w:rsidRPr="00A961C4" w:rsidRDefault="00D954ED" w:rsidP="000F41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8F"/>
    <w:rsid w:val="000113BC"/>
    <w:rsid w:val="0001347D"/>
    <w:rsid w:val="000136AF"/>
    <w:rsid w:val="00035C9F"/>
    <w:rsid w:val="000417C9"/>
    <w:rsid w:val="0005089F"/>
    <w:rsid w:val="00055B5C"/>
    <w:rsid w:val="00056391"/>
    <w:rsid w:val="00060FF9"/>
    <w:rsid w:val="000614BF"/>
    <w:rsid w:val="000B1FD2"/>
    <w:rsid w:val="000C4018"/>
    <w:rsid w:val="000C786C"/>
    <w:rsid w:val="000D05EF"/>
    <w:rsid w:val="000D131E"/>
    <w:rsid w:val="000F21C1"/>
    <w:rsid w:val="00100D54"/>
    <w:rsid w:val="00101D90"/>
    <w:rsid w:val="0010745C"/>
    <w:rsid w:val="00112643"/>
    <w:rsid w:val="00113BD1"/>
    <w:rsid w:val="00122206"/>
    <w:rsid w:val="0014707B"/>
    <w:rsid w:val="0015646E"/>
    <w:rsid w:val="001643C9"/>
    <w:rsid w:val="00165568"/>
    <w:rsid w:val="00166C2F"/>
    <w:rsid w:val="001716C9"/>
    <w:rsid w:val="00173363"/>
    <w:rsid w:val="00173B94"/>
    <w:rsid w:val="00182B69"/>
    <w:rsid w:val="001854B4"/>
    <w:rsid w:val="00192798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1F148F"/>
    <w:rsid w:val="001F1647"/>
    <w:rsid w:val="00201D27"/>
    <w:rsid w:val="00202618"/>
    <w:rsid w:val="00240749"/>
    <w:rsid w:val="00254919"/>
    <w:rsid w:val="00255F83"/>
    <w:rsid w:val="00263820"/>
    <w:rsid w:val="00275197"/>
    <w:rsid w:val="00284FA0"/>
    <w:rsid w:val="00293B89"/>
    <w:rsid w:val="00297ECB"/>
    <w:rsid w:val="002B0181"/>
    <w:rsid w:val="002B5A30"/>
    <w:rsid w:val="002C1CB9"/>
    <w:rsid w:val="002D043A"/>
    <w:rsid w:val="002D1502"/>
    <w:rsid w:val="002D395A"/>
    <w:rsid w:val="002D523E"/>
    <w:rsid w:val="002E16C2"/>
    <w:rsid w:val="002F3ACA"/>
    <w:rsid w:val="002F7E94"/>
    <w:rsid w:val="003370D4"/>
    <w:rsid w:val="003415D3"/>
    <w:rsid w:val="00350417"/>
    <w:rsid w:val="00352B0F"/>
    <w:rsid w:val="00375C6C"/>
    <w:rsid w:val="00387D7B"/>
    <w:rsid w:val="00390007"/>
    <w:rsid w:val="003A7B3C"/>
    <w:rsid w:val="003B112D"/>
    <w:rsid w:val="003B4E3D"/>
    <w:rsid w:val="003C5F2B"/>
    <w:rsid w:val="003C7625"/>
    <w:rsid w:val="003D0BFE"/>
    <w:rsid w:val="003D5700"/>
    <w:rsid w:val="003F57C1"/>
    <w:rsid w:val="00405579"/>
    <w:rsid w:val="00410B8E"/>
    <w:rsid w:val="004116CD"/>
    <w:rsid w:val="00416C9A"/>
    <w:rsid w:val="00421FC1"/>
    <w:rsid w:val="004229C7"/>
    <w:rsid w:val="00424CA9"/>
    <w:rsid w:val="00430289"/>
    <w:rsid w:val="00436785"/>
    <w:rsid w:val="00436BD5"/>
    <w:rsid w:val="00437E4B"/>
    <w:rsid w:val="0044291A"/>
    <w:rsid w:val="00467E28"/>
    <w:rsid w:val="004802EF"/>
    <w:rsid w:val="0048196B"/>
    <w:rsid w:val="0048364F"/>
    <w:rsid w:val="00483B91"/>
    <w:rsid w:val="00496F97"/>
    <w:rsid w:val="004C7C8C"/>
    <w:rsid w:val="004D22A8"/>
    <w:rsid w:val="004E2A4A"/>
    <w:rsid w:val="004F0D23"/>
    <w:rsid w:val="004F1FAC"/>
    <w:rsid w:val="00516B8D"/>
    <w:rsid w:val="00533BD9"/>
    <w:rsid w:val="00535918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2D98"/>
    <w:rsid w:val="00641DE5"/>
    <w:rsid w:val="00656F0C"/>
    <w:rsid w:val="006571BE"/>
    <w:rsid w:val="00677CC2"/>
    <w:rsid w:val="00681F92"/>
    <w:rsid w:val="006842C2"/>
    <w:rsid w:val="00685F42"/>
    <w:rsid w:val="0069207B"/>
    <w:rsid w:val="006A1836"/>
    <w:rsid w:val="006A4B23"/>
    <w:rsid w:val="006B04A7"/>
    <w:rsid w:val="006C2874"/>
    <w:rsid w:val="006C7F8C"/>
    <w:rsid w:val="006D380D"/>
    <w:rsid w:val="006E0135"/>
    <w:rsid w:val="006E303A"/>
    <w:rsid w:val="006E72AC"/>
    <w:rsid w:val="006F7E19"/>
    <w:rsid w:val="00700B2C"/>
    <w:rsid w:val="00712D8D"/>
    <w:rsid w:val="00713084"/>
    <w:rsid w:val="00714B26"/>
    <w:rsid w:val="00731E00"/>
    <w:rsid w:val="007440B7"/>
    <w:rsid w:val="00757EB2"/>
    <w:rsid w:val="007634AD"/>
    <w:rsid w:val="00765019"/>
    <w:rsid w:val="007715C9"/>
    <w:rsid w:val="00774639"/>
    <w:rsid w:val="00774EDD"/>
    <w:rsid w:val="007757EC"/>
    <w:rsid w:val="007E7D4A"/>
    <w:rsid w:val="007F5238"/>
    <w:rsid w:val="007F64DF"/>
    <w:rsid w:val="008006CC"/>
    <w:rsid w:val="00807F18"/>
    <w:rsid w:val="00831E8D"/>
    <w:rsid w:val="00842E49"/>
    <w:rsid w:val="00851EF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67042"/>
    <w:rsid w:val="009678C5"/>
    <w:rsid w:val="00971B86"/>
    <w:rsid w:val="0098255A"/>
    <w:rsid w:val="00983F42"/>
    <w:rsid w:val="009845BE"/>
    <w:rsid w:val="009969C9"/>
    <w:rsid w:val="009A4E36"/>
    <w:rsid w:val="009F7BD0"/>
    <w:rsid w:val="00A048FF"/>
    <w:rsid w:val="00A10775"/>
    <w:rsid w:val="00A231E2"/>
    <w:rsid w:val="00A2636F"/>
    <w:rsid w:val="00A36C48"/>
    <w:rsid w:val="00A41E0B"/>
    <w:rsid w:val="00A5206C"/>
    <w:rsid w:val="00A55631"/>
    <w:rsid w:val="00A64912"/>
    <w:rsid w:val="00A70A74"/>
    <w:rsid w:val="00A8560A"/>
    <w:rsid w:val="00AA3795"/>
    <w:rsid w:val="00AC04EF"/>
    <w:rsid w:val="00AC1E75"/>
    <w:rsid w:val="00AD4ABF"/>
    <w:rsid w:val="00AD5641"/>
    <w:rsid w:val="00AE1088"/>
    <w:rsid w:val="00AF1BA4"/>
    <w:rsid w:val="00B032D8"/>
    <w:rsid w:val="00B056BE"/>
    <w:rsid w:val="00B22D4E"/>
    <w:rsid w:val="00B33B3C"/>
    <w:rsid w:val="00B54044"/>
    <w:rsid w:val="00B6382D"/>
    <w:rsid w:val="00BA35A1"/>
    <w:rsid w:val="00BA4F74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33E"/>
    <w:rsid w:val="00C54E84"/>
    <w:rsid w:val="00C72113"/>
    <w:rsid w:val="00C7573B"/>
    <w:rsid w:val="00C76CF3"/>
    <w:rsid w:val="00CB79B2"/>
    <w:rsid w:val="00CE1E31"/>
    <w:rsid w:val="00CF0BB2"/>
    <w:rsid w:val="00D00EAA"/>
    <w:rsid w:val="00D13441"/>
    <w:rsid w:val="00D243A3"/>
    <w:rsid w:val="00D477C3"/>
    <w:rsid w:val="00D47B76"/>
    <w:rsid w:val="00D52EFE"/>
    <w:rsid w:val="00D63EF6"/>
    <w:rsid w:val="00D70DFB"/>
    <w:rsid w:val="00D73029"/>
    <w:rsid w:val="00D766DF"/>
    <w:rsid w:val="00D805D6"/>
    <w:rsid w:val="00D954ED"/>
    <w:rsid w:val="00DB5970"/>
    <w:rsid w:val="00DE2002"/>
    <w:rsid w:val="00DF4F66"/>
    <w:rsid w:val="00DF7AE9"/>
    <w:rsid w:val="00E05704"/>
    <w:rsid w:val="00E2098C"/>
    <w:rsid w:val="00E24D66"/>
    <w:rsid w:val="00E54292"/>
    <w:rsid w:val="00E654A4"/>
    <w:rsid w:val="00E6677C"/>
    <w:rsid w:val="00E677BA"/>
    <w:rsid w:val="00E74DC7"/>
    <w:rsid w:val="00E87699"/>
    <w:rsid w:val="00E947C6"/>
    <w:rsid w:val="00EA270F"/>
    <w:rsid w:val="00EC0A8A"/>
    <w:rsid w:val="00ED2E35"/>
    <w:rsid w:val="00ED492F"/>
    <w:rsid w:val="00EF2E3A"/>
    <w:rsid w:val="00EF3DD2"/>
    <w:rsid w:val="00EF5F84"/>
    <w:rsid w:val="00F047E2"/>
    <w:rsid w:val="00F078DC"/>
    <w:rsid w:val="00F13E86"/>
    <w:rsid w:val="00F17B00"/>
    <w:rsid w:val="00F24DEE"/>
    <w:rsid w:val="00F501BA"/>
    <w:rsid w:val="00F677A9"/>
    <w:rsid w:val="00F84CF5"/>
    <w:rsid w:val="00F928E9"/>
    <w:rsid w:val="00F92D35"/>
    <w:rsid w:val="00F955E0"/>
    <w:rsid w:val="00FA103B"/>
    <w:rsid w:val="00FA420B"/>
    <w:rsid w:val="00FB5ABC"/>
    <w:rsid w:val="00FC151B"/>
    <w:rsid w:val="00FD1E13"/>
    <w:rsid w:val="00FD7EB1"/>
    <w:rsid w:val="00FE41C9"/>
    <w:rsid w:val="00FE60C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56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0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0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0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0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0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0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0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56BE"/>
  </w:style>
  <w:style w:type="paragraph" w:customStyle="1" w:styleId="OPCParaBase">
    <w:name w:val="OPCParaBase"/>
    <w:link w:val="OPCParaBaseChar"/>
    <w:qFormat/>
    <w:rsid w:val="00B056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056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56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56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56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56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056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56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56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56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56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056BE"/>
  </w:style>
  <w:style w:type="paragraph" w:customStyle="1" w:styleId="Blocks">
    <w:name w:val="Blocks"/>
    <w:aliases w:val="bb"/>
    <w:basedOn w:val="OPCParaBase"/>
    <w:qFormat/>
    <w:rsid w:val="00B056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56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56BE"/>
    <w:rPr>
      <w:i/>
    </w:rPr>
  </w:style>
  <w:style w:type="paragraph" w:customStyle="1" w:styleId="BoxList">
    <w:name w:val="BoxList"/>
    <w:aliases w:val="bl"/>
    <w:basedOn w:val="BoxText"/>
    <w:qFormat/>
    <w:rsid w:val="00B056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56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56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56BE"/>
    <w:pPr>
      <w:ind w:left="1985" w:hanging="851"/>
    </w:pPr>
  </w:style>
  <w:style w:type="character" w:customStyle="1" w:styleId="CharAmPartNo">
    <w:name w:val="CharAmPartNo"/>
    <w:basedOn w:val="OPCCharBase"/>
    <w:qFormat/>
    <w:rsid w:val="00B056BE"/>
  </w:style>
  <w:style w:type="character" w:customStyle="1" w:styleId="CharAmPartText">
    <w:name w:val="CharAmPartText"/>
    <w:basedOn w:val="OPCCharBase"/>
    <w:qFormat/>
    <w:rsid w:val="00B056BE"/>
  </w:style>
  <w:style w:type="character" w:customStyle="1" w:styleId="CharAmSchNo">
    <w:name w:val="CharAmSchNo"/>
    <w:basedOn w:val="OPCCharBase"/>
    <w:qFormat/>
    <w:rsid w:val="00B056BE"/>
  </w:style>
  <w:style w:type="character" w:customStyle="1" w:styleId="CharAmSchText">
    <w:name w:val="CharAmSchText"/>
    <w:basedOn w:val="OPCCharBase"/>
    <w:qFormat/>
    <w:rsid w:val="00B056BE"/>
  </w:style>
  <w:style w:type="character" w:customStyle="1" w:styleId="CharBoldItalic">
    <w:name w:val="CharBoldItalic"/>
    <w:basedOn w:val="OPCCharBase"/>
    <w:uiPriority w:val="1"/>
    <w:qFormat/>
    <w:rsid w:val="00B056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56BE"/>
  </w:style>
  <w:style w:type="character" w:customStyle="1" w:styleId="CharChapText">
    <w:name w:val="CharChapText"/>
    <w:basedOn w:val="OPCCharBase"/>
    <w:uiPriority w:val="1"/>
    <w:qFormat/>
    <w:rsid w:val="00B056BE"/>
  </w:style>
  <w:style w:type="character" w:customStyle="1" w:styleId="CharDivNo">
    <w:name w:val="CharDivNo"/>
    <w:basedOn w:val="OPCCharBase"/>
    <w:uiPriority w:val="1"/>
    <w:qFormat/>
    <w:rsid w:val="00B056BE"/>
  </w:style>
  <w:style w:type="character" w:customStyle="1" w:styleId="CharDivText">
    <w:name w:val="CharDivText"/>
    <w:basedOn w:val="OPCCharBase"/>
    <w:uiPriority w:val="1"/>
    <w:qFormat/>
    <w:rsid w:val="00B056BE"/>
  </w:style>
  <w:style w:type="character" w:customStyle="1" w:styleId="CharItalic">
    <w:name w:val="CharItalic"/>
    <w:basedOn w:val="OPCCharBase"/>
    <w:uiPriority w:val="1"/>
    <w:qFormat/>
    <w:rsid w:val="00B056BE"/>
    <w:rPr>
      <w:i/>
    </w:rPr>
  </w:style>
  <w:style w:type="character" w:customStyle="1" w:styleId="CharPartNo">
    <w:name w:val="CharPartNo"/>
    <w:basedOn w:val="OPCCharBase"/>
    <w:uiPriority w:val="1"/>
    <w:qFormat/>
    <w:rsid w:val="00B056BE"/>
  </w:style>
  <w:style w:type="character" w:customStyle="1" w:styleId="CharPartText">
    <w:name w:val="CharPartText"/>
    <w:basedOn w:val="OPCCharBase"/>
    <w:uiPriority w:val="1"/>
    <w:qFormat/>
    <w:rsid w:val="00B056BE"/>
  </w:style>
  <w:style w:type="character" w:customStyle="1" w:styleId="CharSectno">
    <w:name w:val="CharSectno"/>
    <w:basedOn w:val="OPCCharBase"/>
    <w:qFormat/>
    <w:rsid w:val="00B056BE"/>
  </w:style>
  <w:style w:type="character" w:customStyle="1" w:styleId="CharSubdNo">
    <w:name w:val="CharSubdNo"/>
    <w:basedOn w:val="OPCCharBase"/>
    <w:uiPriority w:val="1"/>
    <w:qFormat/>
    <w:rsid w:val="00B056BE"/>
  </w:style>
  <w:style w:type="character" w:customStyle="1" w:styleId="CharSubdText">
    <w:name w:val="CharSubdText"/>
    <w:basedOn w:val="OPCCharBase"/>
    <w:uiPriority w:val="1"/>
    <w:qFormat/>
    <w:rsid w:val="00B056BE"/>
  </w:style>
  <w:style w:type="paragraph" w:customStyle="1" w:styleId="CTA--">
    <w:name w:val="CTA --"/>
    <w:basedOn w:val="OPCParaBase"/>
    <w:next w:val="Normal"/>
    <w:rsid w:val="00B056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56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56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56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56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56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56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56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56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56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56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56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56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56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056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56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56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56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56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56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56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56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56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56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56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56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56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56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56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56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56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56B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56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56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56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56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56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56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56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56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56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56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56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56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56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56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56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56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56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56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56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56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56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56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056B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056B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056B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056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56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56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56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56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56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56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56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056BE"/>
    <w:rPr>
      <w:sz w:val="16"/>
    </w:rPr>
  </w:style>
  <w:style w:type="table" w:customStyle="1" w:styleId="CFlag">
    <w:name w:val="CFlag"/>
    <w:basedOn w:val="TableNormal"/>
    <w:uiPriority w:val="99"/>
    <w:rsid w:val="00B056B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056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56B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056B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56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056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56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56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56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56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056BE"/>
    <w:pPr>
      <w:spacing w:before="120"/>
    </w:pPr>
  </w:style>
  <w:style w:type="paragraph" w:customStyle="1" w:styleId="TableTextEndNotes">
    <w:name w:val="TableTextEndNotes"/>
    <w:aliases w:val="Tten"/>
    <w:basedOn w:val="Normal"/>
    <w:rsid w:val="00B056B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056B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056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56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56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56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56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56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56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56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56B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056B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056BE"/>
  </w:style>
  <w:style w:type="character" w:customStyle="1" w:styleId="CharSubPartNoCASA">
    <w:name w:val="CharSubPartNo(CASA)"/>
    <w:basedOn w:val="OPCCharBase"/>
    <w:uiPriority w:val="1"/>
    <w:rsid w:val="00B056BE"/>
  </w:style>
  <w:style w:type="paragraph" w:customStyle="1" w:styleId="ENoteTTIndentHeadingSub">
    <w:name w:val="ENoteTTIndentHeadingSub"/>
    <w:aliases w:val="enTTHis"/>
    <w:basedOn w:val="OPCParaBase"/>
    <w:rsid w:val="00B056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56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56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56B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0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056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56BE"/>
    <w:rPr>
      <w:sz w:val="22"/>
    </w:rPr>
  </w:style>
  <w:style w:type="paragraph" w:customStyle="1" w:styleId="SOTextNote">
    <w:name w:val="SO TextNote"/>
    <w:aliases w:val="sont"/>
    <w:basedOn w:val="SOText"/>
    <w:qFormat/>
    <w:rsid w:val="00B056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56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56BE"/>
    <w:rPr>
      <w:sz w:val="22"/>
    </w:rPr>
  </w:style>
  <w:style w:type="paragraph" w:customStyle="1" w:styleId="FileName">
    <w:name w:val="FileName"/>
    <w:basedOn w:val="Normal"/>
    <w:rsid w:val="00B056B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56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56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56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56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56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56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56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56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56B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B056BE"/>
  </w:style>
  <w:style w:type="character" w:styleId="Hyperlink">
    <w:name w:val="Hyperlink"/>
    <w:basedOn w:val="DefaultParagraphFont"/>
    <w:uiPriority w:val="99"/>
    <w:semiHidden/>
    <w:unhideWhenUsed/>
    <w:rsid w:val="00774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63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4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01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01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01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01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01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0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0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C401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C401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C401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C401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C401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C401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C401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C4018"/>
  </w:style>
  <w:style w:type="character" w:customStyle="1" w:styleId="ShortTCPChar">
    <w:name w:val="ShortTCP Char"/>
    <w:basedOn w:val="ShortTChar"/>
    <w:link w:val="ShortTCP"/>
    <w:rsid w:val="000C401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C4018"/>
    <w:pPr>
      <w:spacing w:before="400"/>
    </w:pPr>
  </w:style>
  <w:style w:type="character" w:customStyle="1" w:styleId="ActNoCPChar">
    <w:name w:val="ActNoCP Char"/>
    <w:basedOn w:val="ActnoChar"/>
    <w:link w:val="ActNoCP"/>
    <w:rsid w:val="000C401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C40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69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035C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35C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35C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56B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0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0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0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0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0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0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0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01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01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56BE"/>
  </w:style>
  <w:style w:type="paragraph" w:customStyle="1" w:styleId="OPCParaBase">
    <w:name w:val="OPCParaBase"/>
    <w:link w:val="OPCParaBaseChar"/>
    <w:qFormat/>
    <w:rsid w:val="00B056B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B056B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56B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56B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56B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56B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056B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56B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56B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56B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56B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B056BE"/>
  </w:style>
  <w:style w:type="paragraph" w:customStyle="1" w:styleId="Blocks">
    <w:name w:val="Blocks"/>
    <w:aliases w:val="bb"/>
    <w:basedOn w:val="OPCParaBase"/>
    <w:qFormat/>
    <w:rsid w:val="00B056B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56B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56BE"/>
    <w:rPr>
      <w:i/>
    </w:rPr>
  </w:style>
  <w:style w:type="paragraph" w:customStyle="1" w:styleId="BoxList">
    <w:name w:val="BoxList"/>
    <w:aliases w:val="bl"/>
    <w:basedOn w:val="BoxText"/>
    <w:qFormat/>
    <w:rsid w:val="00B056B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56B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56B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56BE"/>
    <w:pPr>
      <w:ind w:left="1985" w:hanging="851"/>
    </w:pPr>
  </w:style>
  <w:style w:type="character" w:customStyle="1" w:styleId="CharAmPartNo">
    <w:name w:val="CharAmPartNo"/>
    <w:basedOn w:val="OPCCharBase"/>
    <w:qFormat/>
    <w:rsid w:val="00B056BE"/>
  </w:style>
  <w:style w:type="character" w:customStyle="1" w:styleId="CharAmPartText">
    <w:name w:val="CharAmPartText"/>
    <w:basedOn w:val="OPCCharBase"/>
    <w:qFormat/>
    <w:rsid w:val="00B056BE"/>
  </w:style>
  <w:style w:type="character" w:customStyle="1" w:styleId="CharAmSchNo">
    <w:name w:val="CharAmSchNo"/>
    <w:basedOn w:val="OPCCharBase"/>
    <w:qFormat/>
    <w:rsid w:val="00B056BE"/>
  </w:style>
  <w:style w:type="character" w:customStyle="1" w:styleId="CharAmSchText">
    <w:name w:val="CharAmSchText"/>
    <w:basedOn w:val="OPCCharBase"/>
    <w:qFormat/>
    <w:rsid w:val="00B056BE"/>
  </w:style>
  <w:style w:type="character" w:customStyle="1" w:styleId="CharBoldItalic">
    <w:name w:val="CharBoldItalic"/>
    <w:basedOn w:val="OPCCharBase"/>
    <w:uiPriority w:val="1"/>
    <w:qFormat/>
    <w:rsid w:val="00B056B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56BE"/>
  </w:style>
  <w:style w:type="character" w:customStyle="1" w:styleId="CharChapText">
    <w:name w:val="CharChapText"/>
    <w:basedOn w:val="OPCCharBase"/>
    <w:uiPriority w:val="1"/>
    <w:qFormat/>
    <w:rsid w:val="00B056BE"/>
  </w:style>
  <w:style w:type="character" w:customStyle="1" w:styleId="CharDivNo">
    <w:name w:val="CharDivNo"/>
    <w:basedOn w:val="OPCCharBase"/>
    <w:uiPriority w:val="1"/>
    <w:qFormat/>
    <w:rsid w:val="00B056BE"/>
  </w:style>
  <w:style w:type="character" w:customStyle="1" w:styleId="CharDivText">
    <w:name w:val="CharDivText"/>
    <w:basedOn w:val="OPCCharBase"/>
    <w:uiPriority w:val="1"/>
    <w:qFormat/>
    <w:rsid w:val="00B056BE"/>
  </w:style>
  <w:style w:type="character" w:customStyle="1" w:styleId="CharItalic">
    <w:name w:val="CharItalic"/>
    <w:basedOn w:val="OPCCharBase"/>
    <w:uiPriority w:val="1"/>
    <w:qFormat/>
    <w:rsid w:val="00B056BE"/>
    <w:rPr>
      <w:i/>
    </w:rPr>
  </w:style>
  <w:style w:type="character" w:customStyle="1" w:styleId="CharPartNo">
    <w:name w:val="CharPartNo"/>
    <w:basedOn w:val="OPCCharBase"/>
    <w:uiPriority w:val="1"/>
    <w:qFormat/>
    <w:rsid w:val="00B056BE"/>
  </w:style>
  <w:style w:type="character" w:customStyle="1" w:styleId="CharPartText">
    <w:name w:val="CharPartText"/>
    <w:basedOn w:val="OPCCharBase"/>
    <w:uiPriority w:val="1"/>
    <w:qFormat/>
    <w:rsid w:val="00B056BE"/>
  </w:style>
  <w:style w:type="character" w:customStyle="1" w:styleId="CharSectno">
    <w:name w:val="CharSectno"/>
    <w:basedOn w:val="OPCCharBase"/>
    <w:qFormat/>
    <w:rsid w:val="00B056BE"/>
  </w:style>
  <w:style w:type="character" w:customStyle="1" w:styleId="CharSubdNo">
    <w:name w:val="CharSubdNo"/>
    <w:basedOn w:val="OPCCharBase"/>
    <w:uiPriority w:val="1"/>
    <w:qFormat/>
    <w:rsid w:val="00B056BE"/>
  </w:style>
  <w:style w:type="character" w:customStyle="1" w:styleId="CharSubdText">
    <w:name w:val="CharSubdText"/>
    <w:basedOn w:val="OPCCharBase"/>
    <w:uiPriority w:val="1"/>
    <w:qFormat/>
    <w:rsid w:val="00B056BE"/>
  </w:style>
  <w:style w:type="paragraph" w:customStyle="1" w:styleId="CTA--">
    <w:name w:val="CTA --"/>
    <w:basedOn w:val="OPCParaBase"/>
    <w:next w:val="Normal"/>
    <w:rsid w:val="00B056B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56B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56B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56B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56B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56B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56B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56B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56B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56B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56B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56B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56B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56B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056B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56B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56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56B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56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56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56B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56B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56B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56B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56B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56B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56B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56B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56B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56B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56B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56B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56B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56B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56B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56B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56B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56B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56B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56B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56B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56B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56B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56B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56B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56B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56B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56B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56B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56B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56B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56B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56B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56B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056B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056B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056B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056B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056B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56B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56B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56B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56B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56B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56B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56B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056BE"/>
    <w:rPr>
      <w:sz w:val="16"/>
    </w:rPr>
  </w:style>
  <w:style w:type="table" w:customStyle="1" w:styleId="CFlag">
    <w:name w:val="CFlag"/>
    <w:basedOn w:val="TableNormal"/>
    <w:uiPriority w:val="99"/>
    <w:rsid w:val="00B056B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056B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56B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056B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56B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056B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56B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56B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56B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56B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056BE"/>
    <w:pPr>
      <w:spacing w:before="120"/>
    </w:pPr>
  </w:style>
  <w:style w:type="paragraph" w:customStyle="1" w:styleId="TableTextEndNotes">
    <w:name w:val="TableTextEndNotes"/>
    <w:aliases w:val="Tten"/>
    <w:basedOn w:val="Normal"/>
    <w:rsid w:val="00B056B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056B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056B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56B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56B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56B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56B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56B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56B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56B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56B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056B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056BE"/>
  </w:style>
  <w:style w:type="character" w:customStyle="1" w:styleId="CharSubPartNoCASA">
    <w:name w:val="CharSubPartNo(CASA)"/>
    <w:basedOn w:val="OPCCharBase"/>
    <w:uiPriority w:val="1"/>
    <w:rsid w:val="00B056BE"/>
  </w:style>
  <w:style w:type="paragraph" w:customStyle="1" w:styleId="ENoteTTIndentHeadingSub">
    <w:name w:val="ENoteTTIndentHeadingSub"/>
    <w:aliases w:val="enTTHis"/>
    <w:basedOn w:val="OPCParaBase"/>
    <w:rsid w:val="00B056B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56B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56B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56B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0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056B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56BE"/>
    <w:rPr>
      <w:sz w:val="22"/>
    </w:rPr>
  </w:style>
  <w:style w:type="paragraph" w:customStyle="1" w:styleId="SOTextNote">
    <w:name w:val="SO TextNote"/>
    <w:aliases w:val="sont"/>
    <w:basedOn w:val="SOText"/>
    <w:qFormat/>
    <w:rsid w:val="00B056B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56B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56BE"/>
    <w:rPr>
      <w:sz w:val="22"/>
    </w:rPr>
  </w:style>
  <w:style w:type="paragraph" w:customStyle="1" w:styleId="FileName">
    <w:name w:val="FileName"/>
    <w:basedOn w:val="Normal"/>
    <w:rsid w:val="00B056B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56B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56B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56B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56B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56B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56B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56B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56B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56B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56BE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B056BE"/>
  </w:style>
  <w:style w:type="character" w:styleId="Hyperlink">
    <w:name w:val="Hyperlink"/>
    <w:basedOn w:val="DefaultParagraphFont"/>
    <w:uiPriority w:val="99"/>
    <w:semiHidden/>
    <w:unhideWhenUsed/>
    <w:rsid w:val="00774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63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4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01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01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01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01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01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01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0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0C401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C401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C401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C401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C401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C401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C401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C4018"/>
  </w:style>
  <w:style w:type="character" w:customStyle="1" w:styleId="ShortTCPChar">
    <w:name w:val="ShortTCP Char"/>
    <w:basedOn w:val="ShortTChar"/>
    <w:link w:val="ShortTCP"/>
    <w:rsid w:val="000C401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C4018"/>
    <w:pPr>
      <w:spacing w:before="400"/>
    </w:pPr>
  </w:style>
  <w:style w:type="character" w:customStyle="1" w:styleId="ActNoCPChar">
    <w:name w:val="ActNoCP Char"/>
    <w:basedOn w:val="ActnoChar"/>
    <w:link w:val="ActNoCP"/>
    <w:rsid w:val="000C401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C401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69"/>
    <w:rPr>
      <w:rFonts w:ascii="Tahoma" w:hAnsi="Tahoma" w:cs="Tahoma"/>
      <w:sz w:val="16"/>
      <w:szCs w:val="16"/>
    </w:rPr>
  </w:style>
  <w:style w:type="paragraph" w:customStyle="1" w:styleId="AssentDt">
    <w:name w:val="AssentDt"/>
    <w:basedOn w:val="Normal"/>
    <w:rsid w:val="00035C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35C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35C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496</Words>
  <Characters>2509</Characters>
  <Application>Microsoft Office Word</Application>
  <DocSecurity>0</DocSecurity>
  <PresentationFormat/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2018-09-13T03:47:00Z</cp:lastPrinted>
  <dcterms:created xsi:type="dcterms:W3CDTF">2018-11-29T04:07:00Z</dcterms:created>
  <dcterms:modified xsi:type="dcterms:W3CDTF">2018-11-29T04:34:00Z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Maritime Legislation Amendment Act 2018</vt:lpwstr>
  </property>
  <property fmtid="{D5CDD505-2E9C-101B-9397-08002B2CF9AE}" pid="5" name="ActNo">
    <vt:lpwstr>No. 138,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OPC6896</vt:lpwstr>
  </property>
</Properties>
</file>