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3F" w:rsidRDefault="005B073F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1pt;height:81pt" o:ole="" fillcolor="window">
            <v:imagedata r:id="rId8" o:title=""/>
          </v:shape>
          <o:OLEObject Type="Embed" ProgID="Word.Picture.8" ShapeID="_x0000_i1026" DrawAspect="Content" ObjectID="_1599487080" r:id="rId9"/>
        </w:object>
      </w:r>
    </w:p>
    <w:p w:rsidR="005B073F" w:rsidRDefault="005B073F"/>
    <w:p w:rsidR="005B073F" w:rsidRDefault="005B073F" w:rsidP="005B073F">
      <w:pPr>
        <w:spacing w:line="240" w:lineRule="auto"/>
      </w:pPr>
    </w:p>
    <w:p w:rsidR="005B073F" w:rsidRDefault="005B073F" w:rsidP="005B073F"/>
    <w:p w:rsidR="005B073F" w:rsidRDefault="005B073F" w:rsidP="005B073F"/>
    <w:p w:rsidR="005B073F" w:rsidRDefault="005B073F" w:rsidP="005B073F"/>
    <w:p w:rsidR="005B073F" w:rsidRDefault="005B073F" w:rsidP="005B073F"/>
    <w:p w:rsidR="0048364F" w:rsidRPr="00D37B70" w:rsidRDefault="0023102C" w:rsidP="0048364F">
      <w:pPr>
        <w:pStyle w:val="ShortT"/>
      </w:pPr>
      <w:r w:rsidRPr="00D37B70">
        <w:t xml:space="preserve">Social Services Legislation Amendment (Student Reform) </w:t>
      </w:r>
      <w:r w:rsidR="005B073F">
        <w:t>Act</w:t>
      </w:r>
      <w:r w:rsidRPr="00D37B70">
        <w:t xml:space="preserve"> 201</w:t>
      </w:r>
      <w:r w:rsidR="00C5409B" w:rsidRPr="00D37B70">
        <w:t>8</w:t>
      </w:r>
      <w:bookmarkStart w:id="0" w:name="_GoBack"/>
      <w:bookmarkEnd w:id="0"/>
    </w:p>
    <w:p w:rsidR="0048364F" w:rsidRPr="00D37B70" w:rsidRDefault="0048364F" w:rsidP="0048364F"/>
    <w:p w:rsidR="0048364F" w:rsidRPr="00D37B70" w:rsidRDefault="00C164CA" w:rsidP="005B073F">
      <w:pPr>
        <w:pStyle w:val="Actno"/>
        <w:spacing w:before="400"/>
      </w:pPr>
      <w:r w:rsidRPr="00D37B70">
        <w:t>No.</w:t>
      </w:r>
      <w:r w:rsidR="00646C52">
        <w:t xml:space="preserve"> 111</w:t>
      </w:r>
      <w:r w:rsidRPr="00D37B70">
        <w:t>, 201</w:t>
      </w:r>
      <w:r w:rsidR="00E947C6" w:rsidRPr="00D37B70">
        <w:t>8</w:t>
      </w:r>
    </w:p>
    <w:p w:rsidR="0048364F" w:rsidRPr="00D37B70" w:rsidRDefault="0048364F" w:rsidP="0048364F"/>
    <w:p w:rsidR="005B073F" w:rsidRDefault="005B073F" w:rsidP="005B073F"/>
    <w:p w:rsidR="005B073F" w:rsidRDefault="005B073F" w:rsidP="005B073F"/>
    <w:p w:rsidR="005B073F" w:rsidRDefault="005B073F" w:rsidP="005B073F"/>
    <w:p w:rsidR="005B073F" w:rsidRDefault="005B073F" w:rsidP="005B073F"/>
    <w:p w:rsidR="0048364F" w:rsidRPr="00D37B70" w:rsidRDefault="005B073F" w:rsidP="0048364F">
      <w:pPr>
        <w:pStyle w:val="LongT"/>
      </w:pPr>
      <w:r>
        <w:t>An Act</w:t>
      </w:r>
      <w:r w:rsidR="00B86D53" w:rsidRPr="00D37B70">
        <w:t xml:space="preserve"> to amend the law relating to social security and student assistance, and for related purposes</w:t>
      </w:r>
    </w:p>
    <w:p w:rsidR="00BE121C" w:rsidRPr="00D37B70" w:rsidRDefault="00BE121C" w:rsidP="00BE121C">
      <w:pPr>
        <w:pStyle w:val="Header"/>
        <w:tabs>
          <w:tab w:val="clear" w:pos="4150"/>
          <w:tab w:val="clear" w:pos="8307"/>
        </w:tabs>
      </w:pPr>
      <w:r w:rsidRPr="00D37B70">
        <w:rPr>
          <w:rStyle w:val="CharAmSchNo"/>
        </w:rPr>
        <w:t xml:space="preserve"> </w:t>
      </w:r>
      <w:r w:rsidRPr="00D37B70">
        <w:rPr>
          <w:rStyle w:val="CharAmSchText"/>
        </w:rPr>
        <w:t xml:space="preserve"> </w:t>
      </w:r>
    </w:p>
    <w:p w:rsidR="00BE121C" w:rsidRPr="00D37B70" w:rsidRDefault="00BE121C" w:rsidP="00BE121C">
      <w:pPr>
        <w:pStyle w:val="Header"/>
        <w:tabs>
          <w:tab w:val="clear" w:pos="4150"/>
          <w:tab w:val="clear" w:pos="8307"/>
        </w:tabs>
      </w:pPr>
      <w:r w:rsidRPr="00D37B70">
        <w:rPr>
          <w:rStyle w:val="CharAmPartNo"/>
        </w:rPr>
        <w:t xml:space="preserve"> </w:t>
      </w:r>
      <w:r w:rsidRPr="00D37B70">
        <w:rPr>
          <w:rStyle w:val="CharAmPartText"/>
        </w:rPr>
        <w:t xml:space="preserve"> </w:t>
      </w:r>
    </w:p>
    <w:p w:rsidR="0048364F" w:rsidRPr="00D37B70" w:rsidRDefault="0048364F" w:rsidP="0048364F">
      <w:pPr>
        <w:sectPr w:rsidR="0048364F" w:rsidRPr="00D37B70" w:rsidSect="005B073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D37B70" w:rsidRDefault="0048364F" w:rsidP="0052746E">
      <w:pPr>
        <w:rPr>
          <w:sz w:val="36"/>
        </w:rPr>
      </w:pPr>
      <w:r w:rsidRPr="00D37B70">
        <w:rPr>
          <w:sz w:val="36"/>
        </w:rPr>
        <w:lastRenderedPageBreak/>
        <w:t>Contents</w:t>
      </w:r>
    </w:p>
    <w:p w:rsidR="0066448F" w:rsidRDefault="0066448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66448F">
        <w:rPr>
          <w:noProof/>
        </w:rPr>
        <w:tab/>
      </w:r>
      <w:r w:rsidRPr="0066448F">
        <w:rPr>
          <w:noProof/>
        </w:rPr>
        <w:fldChar w:fldCharType="begin"/>
      </w:r>
      <w:r w:rsidRPr="0066448F">
        <w:rPr>
          <w:noProof/>
        </w:rPr>
        <w:instrText xml:space="preserve"> PAGEREF _Toc525744882 \h </w:instrText>
      </w:r>
      <w:r w:rsidRPr="0066448F">
        <w:rPr>
          <w:noProof/>
        </w:rPr>
      </w:r>
      <w:r w:rsidRPr="0066448F">
        <w:rPr>
          <w:noProof/>
        </w:rPr>
        <w:fldChar w:fldCharType="separate"/>
      </w:r>
      <w:r w:rsidR="002C6D49">
        <w:rPr>
          <w:noProof/>
        </w:rPr>
        <w:t>1</w:t>
      </w:r>
      <w:r w:rsidRPr="0066448F">
        <w:rPr>
          <w:noProof/>
        </w:rPr>
        <w:fldChar w:fldCharType="end"/>
      </w:r>
    </w:p>
    <w:p w:rsidR="0066448F" w:rsidRDefault="0066448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66448F">
        <w:rPr>
          <w:noProof/>
        </w:rPr>
        <w:tab/>
      </w:r>
      <w:r w:rsidRPr="0066448F">
        <w:rPr>
          <w:noProof/>
        </w:rPr>
        <w:fldChar w:fldCharType="begin"/>
      </w:r>
      <w:r w:rsidRPr="0066448F">
        <w:rPr>
          <w:noProof/>
        </w:rPr>
        <w:instrText xml:space="preserve"> PAGEREF _Toc525744883 \h </w:instrText>
      </w:r>
      <w:r w:rsidRPr="0066448F">
        <w:rPr>
          <w:noProof/>
        </w:rPr>
      </w:r>
      <w:r w:rsidRPr="0066448F">
        <w:rPr>
          <w:noProof/>
        </w:rPr>
        <w:fldChar w:fldCharType="separate"/>
      </w:r>
      <w:r w:rsidR="002C6D49">
        <w:rPr>
          <w:noProof/>
        </w:rPr>
        <w:t>2</w:t>
      </w:r>
      <w:r w:rsidRPr="0066448F">
        <w:rPr>
          <w:noProof/>
        </w:rPr>
        <w:fldChar w:fldCharType="end"/>
      </w:r>
    </w:p>
    <w:p w:rsidR="0066448F" w:rsidRDefault="0066448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66448F">
        <w:rPr>
          <w:noProof/>
        </w:rPr>
        <w:tab/>
      </w:r>
      <w:r w:rsidRPr="0066448F">
        <w:rPr>
          <w:noProof/>
        </w:rPr>
        <w:fldChar w:fldCharType="begin"/>
      </w:r>
      <w:r w:rsidRPr="0066448F">
        <w:rPr>
          <w:noProof/>
        </w:rPr>
        <w:instrText xml:space="preserve"> PAGEREF _Toc525744884 \h </w:instrText>
      </w:r>
      <w:r w:rsidRPr="0066448F">
        <w:rPr>
          <w:noProof/>
        </w:rPr>
      </w:r>
      <w:r w:rsidRPr="0066448F">
        <w:rPr>
          <w:noProof/>
        </w:rPr>
        <w:fldChar w:fldCharType="separate"/>
      </w:r>
      <w:r w:rsidR="002C6D49">
        <w:rPr>
          <w:noProof/>
        </w:rPr>
        <w:t>3</w:t>
      </w:r>
      <w:r w:rsidRPr="0066448F">
        <w:rPr>
          <w:noProof/>
        </w:rPr>
        <w:fldChar w:fldCharType="end"/>
      </w:r>
    </w:p>
    <w:p w:rsidR="0066448F" w:rsidRDefault="0066448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1—Main amendments</w:t>
      </w:r>
      <w:r w:rsidRPr="0066448F">
        <w:rPr>
          <w:b w:val="0"/>
          <w:noProof/>
          <w:sz w:val="18"/>
        </w:rPr>
        <w:tab/>
      </w:r>
      <w:r w:rsidRPr="0066448F">
        <w:rPr>
          <w:b w:val="0"/>
          <w:noProof/>
          <w:sz w:val="18"/>
        </w:rPr>
        <w:fldChar w:fldCharType="begin"/>
      </w:r>
      <w:r w:rsidRPr="0066448F">
        <w:rPr>
          <w:b w:val="0"/>
          <w:noProof/>
          <w:sz w:val="18"/>
        </w:rPr>
        <w:instrText xml:space="preserve"> PAGEREF _Toc525744885 \h </w:instrText>
      </w:r>
      <w:r w:rsidRPr="0066448F">
        <w:rPr>
          <w:b w:val="0"/>
          <w:noProof/>
          <w:sz w:val="18"/>
        </w:rPr>
      </w:r>
      <w:r w:rsidRPr="0066448F">
        <w:rPr>
          <w:b w:val="0"/>
          <w:noProof/>
          <w:sz w:val="18"/>
        </w:rPr>
        <w:fldChar w:fldCharType="separate"/>
      </w:r>
      <w:r w:rsidR="002C6D49">
        <w:rPr>
          <w:b w:val="0"/>
          <w:noProof/>
          <w:sz w:val="18"/>
        </w:rPr>
        <w:t>4</w:t>
      </w:r>
      <w:r w:rsidRPr="0066448F">
        <w:rPr>
          <w:b w:val="0"/>
          <w:noProof/>
          <w:sz w:val="18"/>
        </w:rPr>
        <w:fldChar w:fldCharType="end"/>
      </w:r>
    </w:p>
    <w:p w:rsidR="0066448F" w:rsidRDefault="0066448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Act 1991</w:t>
      </w:r>
      <w:r w:rsidRPr="0066448F">
        <w:rPr>
          <w:i w:val="0"/>
          <w:noProof/>
          <w:sz w:val="18"/>
        </w:rPr>
        <w:tab/>
      </w:r>
      <w:r w:rsidRPr="0066448F">
        <w:rPr>
          <w:i w:val="0"/>
          <w:noProof/>
          <w:sz w:val="18"/>
        </w:rPr>
        <w:fldChar w:fldCharType="begin"/>
      </w:r>
      <w:r w:rsidRPr="0066448F">
        <w:rPr>
          <w:i w:val="0"/>
          <w:noProof/>
          <w:sz w:val="18"/>
        </w:rPr>
        <w:instrText xml:space="preserve"> PAGEREF _Toc525744886 \h </w:instrText>
      </w:r>
      <w:r w:rsidRPr="0066448F">
        <w:rPr>
          <w:i w:val="0"/>
          <w:noProof/>
          <w:sz w:val="18"/>
        </w:rPr>
      </w:r>
      <w:r w:rsidRPr="0066448F">
        <w:rPr>
          <w:i w:val="0"/>
          <w:noProof/>
          <w:sz w:val="18"/>
        </w:rPr>
        <w:fldChar w:fldCharType="separate"/>
      </w:r>
      <w:r w:rsidR="002C6D49">
        <w:rPr>
          <w:i w:val="0"/>
          <w:noProof/>
          <w:sz w:val="18"/>
        </w:rPr>
        <w:t>4</w:t>
      </w:r>
      <w:r w:rsidRPr="0066448F">
        <w:rPr>
          <w:i w:val="0"/>
          <w:noProof/>
          <w:sz w:val="18"/>
        </w:rPr>
        <w:fldChar w:fldCharType="end"/>
      </w:r>
    </w:p>
    <w:p w:rsidR="0066448F" w:rsidRDefault="0066448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(Administration) Act 1999</w:t>
      </w:r>
      <w:r w:rsidRPr="0066448F">
        <w:rPr>
          <w:i w:val="0"/>
          <w:noProof/>
          <w:sz w:val="18"/>
        </w:rPr>
        <w:tab/>
      </w:r>
      <w:r w:rsidRPr="0066448F">
        <w:rPr>
          <w:i w:val="0"/>
          <w:noProof/>
          <w:sz w:val="18"/>
        </w:rPr>
        <w:fldChar w:fldCharType="begin"/>
      </w:r>
      <w:r w:rsidRPr="0066448F">
        <w:rPr>
          <w:i w:val="0"/>
          <w:noProof/>
          <w:sz w:val="18"/>
        </w:rPr>
        <w:instrText xml:space="preserve"> PAGEREF _Toc525744887 \h </w:instrText>
      </w:r>
      <w:r w:rsidRPr="0066448F">
        <w:rPr>
          <w:i w:val="0"/>
          <w:noProof/>
          <w:sz w:val="18"/>
        </w:rPr>
      </w:r>
      <w:r w:rsidRPr="0066448F">
        <w:rPr>
          <w:i w:val="0"/>
          <w:noProof/>
          <w:sz w:val="18"/>
        </w:rPr>
        <w:fldChar w:fldCharType="separate"/>
      </w:r>
      <w:r w:rsidR="002C6D49">
        <w:rPr>
          <w:i w:val="0"/>
          <w:noProof/>
          <w:sz w:val="18"/>
        </w:rPr>
        <w:t>6</w:t>
      </w:r>
      <w:r w:rsidRPr="0066448F">
        <w:rPr>
          <w:i w:val="0"/>
          <w:noProof/>
          <w:sz w:val="18"/>
        </w:rPr>
        <w:fldChar w:fldCharType="end"/>
      </w:r>
    </w:p>
    <w:p w:rsidR="0066448F" w:rsidRDefault="0066448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2—Other amendments</w:t>
      </w:r>
      <w:r w:rsidRPr="0066448F">
        <w:rPr>
          <w:b w:val="0"/>
          <w:noProof/>
          <w:sz w:val="18"/>
        </w:rPr>
        <w:tab/>
      </w:r>
      <w:r w:rsidRPr="0066448F">
        <w:rPr>
          <w:b w:val="0"/>
          <w:noProof/>
          <w:sz w:val="18"/>
        </w:rPr>
        <w:fldChar w:fldCharType="begin"/>
      </w:r>
      <w:r w:rsidRPr="0066448F">
        <w:rPr>
          <w:b w:val="0"/>
          <w:noProof/>
          <w:sz w:val="18"/>
        </w:rPr>
        <w:instrText xml:space="preserve"> PAGEREF _Toc525744888 \h </w:instrText>
      </w:r>
      <w:r w:rsidRPr="0066448F">
        <w:rPr>
          <w:b w:val="0"/>
          <w:noProof/>
          <w:sz w:val="18"/>
        </w:rPr>
      </w:r>
      <w:r w:rsidRPr="0066448F">
        <w:rPr>
          <w:b w:val="0"/>
          <w:noProof/>
          <w:sz w:val="18"/>
        </w:rPr>
        <w:fldChar w:fldCharType="separate"/>
      </w:r>
      <w:r w:rsidR="002C6D49">
        <w:rPr>
          <w:b w:val="0"/>
          <w:noProof/>
          <w:sz w:val="18"/>
        </w:rPr>
        <w:t>8</w:t>
      </w:r>
      <w:r w:rsidRPr="0066448F">
        <w:rPr>
          <w:b w:val="0"/>
          <w:noProof/>
          <w:sz w:val="18"/>
        </w:rPr>
        <w:fldChar w:fldCharType="end"/>
      </w:r>
    </w:p>
    <w:p w:rsidR="0066448F" w:rsidRDefault="0066448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Student Assistance Act 1973</w:t>
      </w:r>
      <w:r w:rsidRPr="0066448F">
        <w:rPr>
          <w:i w:val="0"/>
          <w:noProof/>
          <w:sz w:val="18"/>
        </w:rPr>
        <w:tab/>
      </w:r>
      <w:r w:rsidRPr="0066448F">
        <w:rPr>
          <w:i w:val="0"/>
          <w:noProof/>
          <w:sz w:val="18"/>
        </w:rPr>
        <w:fldChar w:fldCharType="begin"/>
      </w:r>
      <w:r w:rsidRPr="0066448F">
        <w:rPr>
          <w:i w:val="0"/>
          <w:noProof/>
          <w:sz w:val="18"/>
        </w:rPr>
        <w:instrText xml:space="preserve"> PAGEREF _Toc525744889 \h </w:instrText>
      </w:r>
      <w:r w:rsidRPr="0066448F">
        <w:rPr>
          <w:i w:val="0"/>
          <w:noProof/>
          <w:sz w:val="18"/>
        </w:rPr>
      </w:r>
      <w:r w:rsidRPr="0066448F">
        <w:rPr>
          <w:i w:val="0"/>
          <w:noProof/>
          <w:sz w:val="18"/>
        </w:rPr>
        <w:fldChar w:fldCharType="separate"/>
      </w:r>
      <w:r w:rsidR="002C6D49">
        <w:rPr>
          <w:i w:val="0"/>
          <w:noProof/>
          <w:sz w:val="18"/>
        </w:rPr>
        <w:t>8</w:t>
      </w:r>
      <w:r w:rsidRPr="0066448F">
        <w:rPr>
          <w:i w:val="0"/>
          <w:noProof/>
          <w:sz w:val="18"/>
        </w:rPr>
        <w:fldChar w:fldCharType="end"/>
      </w:r>
    </w:p>
    <w:p w:rsidR="00060FF9" w:rsidRPr="00D37B70" w:rsidRDefault="0066448F" w:rsidP="0048364F">
      <w:r>
        <w:fldChar w:fldCharType="end"/>
      </w:r>
    </w:p>
    <w:p w:rsidR="00FE7F93" w:rsidRPr="00D37B70" w:rsidRDefault="00FE7F93" w:rsidP="0048364F">
      <w:pPr>
        <w:sectPr w:rsidR="00FE7F93" w:rsidRPr="00D37B70" w:rsidSect="005B073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5B073F" w:rsidRDefault="005B073F">
      <w:r>
        <w:object w:dxaOrig="2146" w:dyaOrig="1561">
          <v:shape id="_x0000_i1027" type="#_x0000_t75" alt="Commonwealth Coat of Arms of Australia" style="width:111pt;height:81pt" o:ole="" fillcolor="window">
            <v:imagedata r:id="rId8" o:title=""/>
          </v:shape>
          <o:OLEObject Type="Embed" ProgID="Word.Picture.8" ShapeID="_x0000_i1027" DrawAspect="Content" ObjectID="_1599487081" r:id="rId21"/>
        </w:object>
      </w:r>
    </w:p>
    <w:p w:rsidR="005B073F" w:rsidRDefault="005B073F"/>
    <w:p w:rsidR="005B073F" w:rsidRDefault="005B073F" w:rsidP="005B073F">
      <w:pPr>
        <w:spacing w:line="240" w:lineRule="auto"/>
      </w:pPr>
    </w:p>
    <w:p w:rsidR="005B073F" w:rsidRDefault="00453C6C" w:rsidP="005B073F">
      <w:pPr>
        <w:pStyle w:val="ShortTP1"/>
      </w:pPr>
      <w:fldSimple w:instr=" STYLEREF ShortT ">
        <w:r w:rsidR="002C6D49">
          <w:rPr>
            <w:noProof/>
          </w:rPr>
          <w:t>Social Services Legislation Amendment (Student Reform) Act 2018</w:t>
        </w:r>
      </w:fldSimple>
    </w:p>
    <w:p w:rsidR="005B073F" w:rsidRDefault="00453C6C" w:rsidP="005B073F">
      <w:pPr>
        <w:pStyle w:val="ActNoP1"/>
      </w:pPr>
      <w:fldSimple w:instr=" STYLEREF Actno ">
        <w:r w:rsidR="002C6D49">
          <w:rPr>
            <w:noProof/>
          </w:rPr>
          <w:t>No. 111, 2018</w:t>
        </w:r>
      </w:fldSimple>
    </w:p>
    <w:p w:rsidR="005B073F" w:rsidRPr="009A0728" w:rsidRDefault="005B073F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5B073F" w:rsidRPr="009A0728" w:rsidRDefault="005B073F" w:rsidP="009A0728">
      <w:pPr>
        <w:spacing w:line="40" w:lineRule="exact"/>
        <w:rPr>
          <w:rFonts w:eastAsia="Calibri"/>
          <w:b/>
          <w:sz w:val="28"/>
        </w:rPr>
      </w:pPr>
    </w:p>
    <w:p w:rsidR="005B073F" w:rsidRPr="009A0728" w:rsidRDefault="005B073F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D37B70" w:rsidRDefault="005B073F" w:rsidP="00D37B70">
      <w:pPr>
        <w:pStyle w:val="Page1"/>
      </w:pPr>
      <w:r>
        <w:t>An Act</w:t>
      </w:r>
      <w:r w:rsidR="00D37B70" w:rsidRPr="00D37B70">
        <w:t xml:space="preserve"> to amend the law relating to social security and student assistance, and for related purposes</w:t>
      </w:r>
    </w:p>
    <w:p w:rsidR="00646C52" w:rsidRDefault="00646C52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21 September 2018</w:t>
      </w:r>
      <w:r>
        <w:rPr>
          <w:sz w:val="24"/>
        </w:rPr>
        <w:t>]</w:t>
      </w:r>
    </w:p>
    <w:p w:rsidR="0048364F" w:rsidRPr="00D37B70" w:rsidRDefault="0048364F" w:rsidP="00D37B70">
      <w:pPr>
        <w:spacing w:before="240" w:line="240" w:lineRule="auto"/>
        <w:rPr>
          <w:sz w:val="32"/>
        </w:rPr>
      </w:pPr>
      <w:r w:rsidRPr="00D37B70">
        <w:rPr>
          <w:sz w:val="32"/>
        </w:rPr>
        <w:t>The Parliament of Australia enacts:</w:t>
      </w:r>
    </w:p>
    <w:p w:rsidR="0048364F" w:rsidRPr="00D37B70" w:rsidRDefault="0048364F" w:rsidP="00D37B70">
      <w:pPr>
        <w:pStyle w:val="ActHead5"/>
      </w:pPr>
      <w:bookmarkStart w:id="1" w:name="_Toc525744882"/>
      <w:r w:rsidRPr="00D37B70">
        <w:rPr>
          <w:rStyle w:val="CharSectno"/>
        </w:rPr>
        <w:t>1</w:t>
      </w:r>
      <w:r w:rsidRPr="00D37B70">
        <w:t xml:space="preserve">  Short title</w:t>
      </w:r>
      <w:bookmarkEnd w:id="1"/>
    </w:p>
    <w:p w:rsidR="0048364F" w:rsidRPr="00D37B70" w:rsidRDefault="0048364F" w:rsidP="00D37B70">
      <w:pPr>
        <w:pStyle w:val="subsection"/>
      </w:pPr>
      <w:r w:rsidRPr="00D37B70">
        <w:tab/>
      </w:r>
      <w:r w:rsidRPr="00D37B70">
        <w:tab/>
        <w:t xml:space="preserve">This Act </w:t>
      </w:r>
      <w:r w:rsidR="00275197" w:rsidRPr="00D37B70">
        <w:t xml:space="preserve">is </w:t>
      </w:r>
      <w:r w:rsidRPr="00D37B70">
        <w:t xml:space="preserve">the </w:t>
      </w:r>
      <w:r w:rsidR="001371AB" w:rsidRPr="00D37B70">
        <w:rPr>
          <w:i/>
        </w:rPr>
        <w:t>Social Services Legislation Amendment (Student Reform) Act 2018</w:t>
      </w:r>
      <w:r w:rsidRPr="00D37B70">
        <w:t>.</w:t>
      </w:r>
    </w:p>
    <w:p w:rsidR="0048364F" w:rsidRPr="00D37B70" w:rsidRDefault="0048364F" w:rsidP="00D37B70">
      <w:pPr>
        <w:pStyle w:val="ActHead5"/>
      </w:pPr>
      <w:bookmarkStart w:id="2" w:name="_Toc525744883"/>
      <w:r w:rsidRPr="00D37B70">
        <w:rPr>
          <w:rStyle w:val="CharSectno"/>
        </w:rPr>
        <w:t>2</w:t>
      </w:r>
      <w:r w:rsidRPr="00D37B70">
        <w:t xml:space="preserve">  Commencement</w:t>
      </w:r>
      <w:bookmarkEnd w:id="2"/>
    </w:p>
    <w:p w:rsidR="0048364F" w:rsidRPr="00D37B70" w:rsidRDefault="0048364F" w:rsidP="00D37B70">
      <w:pPr>
        <w:pStyle w:val="subsection"/>
      </w:pPr>
      <w:r w:rsidRPr="00D37B70">
        <w:tab/>
        <w:t>(1)</w:t>
      </w:r>
      <w:r w:rsidRPr="00D37B70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D37B70" w:rsidRDefault="0048364F" w:rsidP="00D37B70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D37B70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D37B70" w:rsidRDefault="0048364F" w:rsidP="00D37B70">
            <w:pPr>
              <w:pStyle w:val="TableHeading"/>
            </w:pPr>
            <w:r w:rsidRPr="00D37B70">
              <w:t>Commencement information</w:t>
            </w:r>
          </w:p>
        </w:tc>
      </w:tr>
      <w:tr w:rsidR="0048364F" w:rsidRPr="00D37B70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D37B70" w:rsidRDefault="0048364F" w:rsidP="00D37B70">
            <w:pPr>
              <w:pStyle w:val="TableHeading"/>
            </w:pPr>
            <w:r w:rsidRPr="00D37B70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D37B70" w:rsidRDefault="0048364F" w:rsidP="00D37B70">
            <w:pPr>
              <w:pStyle w:val="TableHeading"/>
            </w:pPr>
            <w:r w:rsidRPr="00D37B70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D37B70" w:rsidRDefault="0048364F" w:rsidP="00D37B70">
            <w:pPr>
              <w:pStyle w:val="TableHeading"/>
            </w:pPr>
            <w:r w:rsidRPr="00D37B70">
              <w:t>Column 3</w:t>
            </w:r>
          </w:p>
        </w:tc>
      </w:tr>
      <w:tr w:rsidR="0048364F" w:rsidRPr="00D37B70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D37B70" w:rsidRDefault="0048364F" w:rsidP="00D37B70">
            <w:pPr>
              <w:pStyle w:val="TableHeading"/>
            </w:pPr>
            <w:r w:rsidRPr="00D37B70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D37B70" w:rsidRDefault="0048364F" w:rsidP="00D37B70">
            <w:pPr>
              <w:pStyle w:val="TableHeading"/>
            </w:pPr>
            <w:r w:rsidRPr="00D37B70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D37B70" w:rsidRDefault="0048364F" w:rsidP="00D37B70">
            <w:pPr>
              <w:pStyle w:val="TableHeading"/>
            </w:pPr>
            <w:r w:rsidRPr="00D37B70">
              <w:t>Date/Details</w:t>
            </w:r>
          </w:p>
        </w:tc>
      </w:tr>
      <w:tr w:rsidR="0048364F" w:rsidRPr="00D37B70" w:rsidTr="004C7C8C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8364F" w:rsidRPr="00D37B70" w:rsidRDefault="0048364F" w:rsidP="00D37B70">
            <w:pPr>
              <w:pStyle w:val="Tabletext"/>
            </w:pPr>
            <w:r w:rsidRPr="00D37B70">
              <w:t>1.  Sections</w:t>
            </w:r>
            <w:r w:rsidR="00D37B70" w:rsidRPr="00D37B70">
              <w:t> </w:t>
            </w:r>
            <w:r w:rsidRPr="00D37B70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48364F" w:rsidRPr="00D37B70" w:rsidRDefault="0048364F" w:rsidP="00D37B70">
            <w:pPr>
              <w:pStyle w:val="Tabletext"/>
            </w:pPr>
            <w:r w:rsidRPr="00D37B70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48364F" w:rsidRPr="00D37B70" w:rsidRDefault="00646C52" w:rsidP="00D37B70">
            <w:pPr>
              <w:pStyle w:val="Tabletext"/>
            </w:pPr>
            <w:r>
              <w:t>21 September 2018</w:t>
            </w:r>
          </w:p>
        </w:tc>
      </w:tr>
      <w:tr w:rsidR="008C068C" w:rsidRPr="00D37B70" w:rsidTr="004C7C8C">
        <w:tc>
          <w:tcPr>
            <w:tcW w:w="1701" w:type="dxa"/>
            <w:shd w:val="clear" w:color="auto" w:fill="auto"/>
          </w:tcPr>
          <w:p w:rsidR="008C068C" w:rsidRPr="00D37B70" w:rsidRDefault="008C068C" w:rsidP="00D37B70">
            <w:pPr>
              <w:pStyle w:val="Tabletext"/>
            </w:pPr>
            <w:r w:rsidRPr="00D37B70">
              <w:t>2.  Schedule</w:t>
            </w:r>
            <w:r w:rsidR="00D37B70" w:rsidRPr="00D37B70">
              <w:t> </w:t>
            </w:r>
            <w:r w:rsidRPr="00D37B70">
              <w:t>1, items</w:t>
            </w:r>
            <w:r w:rsidR="00D37B70" w:rsidRPr="00D37B70">
              <w:t> </w:t>
            </w:r>
            <w:r w:rsidRPr="00D37B70">
              <w:t xml:space="preserve">1 </w:t>
            </w:r>
            <w:r w:rsidR="00E749BD" w:rsidRPr="00D37B70">
              <w:t xml:space="preserve">to </w:t>
            </w:r>
            <w:r w:rsidR="000A16F7" w:rsidRPr="00D37B70">
              <w:t>5</w:t>
            </w:r>
          </w:p>
        </w:tc>
        <w:tc>
          <w:tcPr>
            <w:tcW w:w="3828" w:type="dxa"/>
            <w:shd w:val="clear" w:color="auto" w:fill="auto"/>
          </w:tcPr>
          <w:p w:rsidR="008C068C" w:rsidRPr="00D37B70" w:rsidRDefault="008C068C" w:rsidP="00D37B70">
            <w:pPr>
              <w:pStyle w:val="Tabletext"/>
            </w:pPr>
            <w:r w:rsidRPr="00D37B70">
              <w:t>As follows:</w:t>
            </w:r>
          </w:p>
          <w:p w:rsidR="008C068C" w:rsidRPr="00D37B70" w:rsidRDefault="008C068C" w:rsidP="00D37B70">
            <w:pPr>
              <w:pStyle w:val="Tablea"/>
            </w:pPr>
            <w:r w:rsidRPr="00D37B70">
              <w:t>(a) if this Act receives the Royal Assent before 1</w:t>
            </w:r>
            <w:r w:rsidR="00D37B70" w:rsidRPr="00D37B70">
              <w:t> </w:t>
            </w:r>
            <w:r w:rsidRPr="00D37B70">
              <w:t>January 2019—1</w:t>
            </w:r>
            <w:r w:rsidR="00D37B70" w:rsidRPr="00D37B70">
              <w:t> </w:t>
            </w:r>
            <w:r w:rsidRPr="00D37B70">
              <w:t>January 2019;</w:t>
            </w:r>
          </w:p>
          <w:p w:rsidR="008C068C" w:rsidRPr="00D37B70" w:rsidRDefault="008C068C" w:rsidP="00D37B70">
            <w:pPr>
              <w:pStyle w:val="Tablea"/>
            </w:pPr>
            <w:r w:rsidRPr="00D37B70">
              <w:t>(b) if this Act receives the Royal Assent on or after 1</w:t>
            </w:r>
            <w:r w:rsidR="00D37B70" w:rsidRPr="00D37B70">
              <w:t> </w:t>
            </w:r>
            <w:r w:rsidRPr="00D37B70">
              <w:t>January 2019—the first 1</w:t>
            </w:r>
            <w:r w:rsidR="00D37B70" w:rsidRPr="00D37B70">
              <w:t> </w:t>
            </w:r>
            <w:r w:rsidRPr="00D37B70">
              <w:t>January or 1</w:t>
            </w:r>
            <w:r w:rsidR="00D37B70" w:rsidRPr="00D37B70">
              <w:t> </w:t>
            </w:r>
            <w:r w:rsidRPr="00D37B70">
              <w:t>July to occur after the day this Act receives the Royal Assent.</w:t>
            </w:r>
          </w:p>
        </w:tc>
        <w:tc>
          <w:tcPr>
            <w:tcW w:w="1582" w:type="dxa"/>
            <w:shd w:val="clear" w:color="auto" w:fill="auto"/>
          </w:tcPr>
          <w:p w:rsidR="00646C52" w:rsidRDefault="00646C52" w:rsidP="00646C52">
            <w:pPr>
              <w:pStyle w:val="Tabletext"/>
            </w:pPr>
            <w:r>
              <w:t>1 January 2019</w:t>
            </w:r>
          </w:p>
          <w:p w:rsidR="008C068C" w:rsidRPr="00D37B70" w:rsidRDefault="00646C52" w:rsidP="00646C52">
            <w:pPr>
              <w:pStyle w:val="Tabletext"/>
            </w:pPr>
            <w:r>
              <w:t>(paragraph (a) applies)</w:t>
            </w:r>
          </w:p>
        </w:tc>
      </w:tr>
      <w:tr w:rsidR="0048364F" w:rsidRPr="00D37B70" w:rsidTr="004C7C8C">
        <w:tc>
          <w:tcPr>
            <w:tcW w:w="1701" w:type="dxa"/>
            <w:shd w:val="clear" w:color="auto" w:fill="auto"/>
          </w:tcPr>
          <w:p w:rsidR="0048364F" w:rsidRPr="00D37B70" w:rsidRDefault="0048364F" w:rsidP="00D37B70">
            <w:pPr>
              <w:pStyle w:val="Tabletext"/>
            </w:pPr>
            <w:r w:rsidRPr="00D37B70">
              <w:t xml:space="preserve">3.  </w:t>
            </w:r>
            <w:r w:rsidR="008C068C" w:rsidRPr="00D37B70">
              <w:t>Schedule</w:t>
            </w:r>
            <w:r w:rsidR="00D37B70" w:rsidRPr="00D37B70">
              <w:t> </w:t>
            </w:r>
            <w:r w:rsidR="008C068C" w:rsidRPr="00D37B70">
              <w:t>1, item</w:t>
            </w:r>
            <w:r w:rsidR="00E749BD" w:rsidRPr="00D37B70">
              <w:t>s</w:t>
            </w:r>
            <w:r w:rsidR="00D37B70" w:rsidRPr="00D37B70">
              <w:t> </w:t>
            </w:r>
            <w:r w:rsidR="000A16F7" w:rsidRPr="00D37B70">
              <w:t>6</w:t>
            </w:r>
            <w:r w:rsidR="00E749BD" w:rsidRPr="00D37B70">
              <w:t xml:space="preserve"> and </w:t>
            </w:r>
            <w:r w:rsidR="000A16F7" w:rsidRPr="00D37B70">
              <w:t>7</w:t>
            </w:r>
          </w:p>
        </w:tc>
        <w:tc>
          <w:tcPr>
            <w:tcW w:w="3828" w:type="dxa"/>
            <w:shd w:val="clear" w:color="auto" w:fill="auto"/>
          </w:tcPr>
          <w:p w:rsidR="0048364F" w:rsidRPr="00D37B70" w:rsidRDefault="008C068C" w:rsidP="00D37B70">
            <w:pPr>
              <w:pStyle w:val="Tabletext"/>
            </w:pPr>
            <w:r w:rsidRPr="00D37B70">
              <w:t>The day after this Act receives the Royal Assent.</w:t>
            </w:r>
          </w:p>
        </w:tc>
        <w:tc>
          <w:tcPr>
            <w:tcW w:w="1582" w:type="dxa"/>
            <w:shd w:val="clear" w:color="auto" w:fill="auto"/>
          </w:tcPr>
          <w:p w:rsidR="0048364F" w:rsidRPr="00D37B70" w:rsidRDefault="00646C52" w:rsidP="00D37B70">
            <w:pPr>
              <w:pStyle w:val="Tabletext"/>
            </w:pPr>
            <w:r>
              <w:t>22 September 2018</w:t>
            </w:r>
          </w:p>
        </w:tc>
      </w:tr>
      <w:tr w:rsidR="002B3FC8" w:rsidRPr="00D37B70" w:rsidTr="009A577A">
        <w:tc>
          <w:tcPr>
            <w:tcW w:w="1701" w:type="dxa"/>
            <w:shd w:val="clear" w:color="auto" w:fill="auto"/>
          </w:tcPr>
          <w:p w:rsidR="002B3FC8" w:rsidRPr="00D37B70" w:rsidRDefault="002B3FC8" w:rsidP="00D37B70">
            <w:pPr>
              <w:pStyle w:val="Tabletext"/>
            </w:pPr>
            <w:r w:rsidRPr="00D37B70">
              <w:t>4.  Schedule</w:t>
            </w:r>
            <w:r w:rsidR="00D37B70" w:rsidRPr="00D37B70">
              <w:t> </w:t>
            </w:r>
            <w:r w:rsidRPr="00D37B70">
              <w:t>1, items</w:t>
            </w:r>
            <w:r w:rsidR="00D37B70" w:rsidRPr="00D37B70">
              <w:t> </w:t>
            </w:r>
            <w:r w:rsidRPr="00D37B70">
              <w:t>8 and 9</w:t>
            </w:r>
          </w:p>
        </w:tc>
        <w:tc>
          <w:tcPr>
            <w:tcW w:w="3828" w:type="dxa"/>
            <w:shd w:val="clear" w:color="auto" w:fill="auto"/>
          </w:tcPr>
          <w:p w:rsidR="002B3FC8" w:rsidRPr="00D37B70" w:rsidRDefault="002B3FC8" w:rsidP="00D37B70">
            <w:pPr>
              <w:pStyle w:val="Tabletext"/>
            </w:pPr>
            <w:r w:rsidRPr="00D37B70">
              <w:t>As follows:</w:t>
            </w:r>
          </w:p>
          <w:p w:rsidR="002B3FC8" w:rsidRPr="00D37B70" w:rsidRDefault="002B3FC8" w:rsidP="00D37B70">
            <w:pPr>
              <w:pStyle w:val="Tablea"/>
            </w:pPr>
            <w:r w:rsidRPr="00D37B70">
              <w:t>(a) if this Act receives the Royal Assent before 1</w:t>
            </w:r>
            <w:r w:rsidR="00D37B70" w:rsidRPr="00D37B70">
              <w:t> </w:t>
            </w:r>
            <w:r w:rsidRPr="00D37B70">
              <w:t>January 2019—1</w:t>
            </w:r>
            <w:r w:rsidR="00D37B70" w:rsidRPr="00D37B70">
              <w:t> </w:t>
            </w:r>
            <w:r w:rsidRPr="00D37B70">
              <w:t>January 2019;</w:t>
            </w:r>
          </w:p>
          <w:p w:rsidR="002B3FC8" w:rsidRPr="00D37B70" w:rsidRDefault="002B3FC8" w:rsidP="00D37B70">
            <w:pPr>
              <w:pStyle w:val="Tablea"/>
            </w:pPr>
            <w:r w:rsidRPr="00D37B70">
              <w:t>(b) if this Act receives the Royal Assent on or after 1</w:t>
            </w:r>
            <w:r w:rsidR="00D37B70" w:rsidRPr="00D37B70">
              <w:t> </w:t>
            </w:r>
            <w:r w:rsidRPr="00D37B70">
              <w:t>January 2019—the first 1</w:t>
            </w:r>
            <w:r w:rsidR="00D37B70" w:rsidRPr="00D37B70">
              <w:t> </w:t>
            </w:r>
            <w:r w:rsidRPr="00D37B70">
              <w:t>January, 1</w:t>
            </w:r>
            <w:r w:rsidR="00D37B70" w:rsidRPr="00D37B70">
              <w:t> </w:t>
            </w:r>
            <w:r w:rsidRPr="00D37B70">
              <w:t>April, 1</w:t>
            </w:r>
            <w:r w:rsidR="00D37B70" w:rsidRPr="00D37B70">
              <w:t> </w:t>
            </w:r>
            <w:r w:rsidRPr="00D37B70">
              <w:t>July or 1</w:t>
            </w:r>
            <w:r w:rsidR="00D37B70" w:rsidRPr="00D37B70">
              <w:t> </w:t>
            </w:r>
            <w:r w:rsidRPr="00D37B70">
              <w:t>October to occur after the day this Act receives the Royal Assent.</w:t>
            </w:r>
          </w:p>
        </w:tc>
        <w:tc>
          <w:tcPr>
            <w:tcW w:w="1582" w:type="dxa"/>
            <w:shd w:val="clear" w:color="auto" w:fill="auto"/>
          </w:tcPr>
          <w:p w:rsidR="00646C52" w:rsidRDefault="00646C52" w:rsidP="00646C52">
            <w:pPr>
              <w:pStyle w:val="Tabletext"/>
            </w:pPr>
            <w:r>
              <w:t>1 January 2019</w:t>
            </w:r>
          </w:p>
          <w:p w:rsidR="002B3FC8" w:rsidRPr="00D37B70" w:rsidRDefault="00646C52" w:rsidP="00646C52">
            <w:pPr>
              <w:pStyle w:val="Tabletext"/>
            </w:pPr>
            <w:r>
              <w:t>(paragraph (a) applies)</w:t>
            </w:r>
          </w:p>
        </w:tc>
      </w:tr>
      <w:tr w:rsidR="009A577A" w:rsidRPr="00D37B70" w:rsidTr="004C7C8C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9A577A" w:rsidRPr="00D37B70" w:rsidRDefault="009A577A" w:rsidP="00D37B70">
            <w:pPr>
              <w:pStyle w:val="Tabletext"/>
            </w:pPr>
            <w:r w:rsidRPr="00D37B70">
              <w:t>5.  Schedule</w:t>
            </w:r>
            <w:r w:rsidR="00D37B70" w:rsidRPr="00D37B70">
              <w:t> </w:t>
            </w:r>
            <w:r w:rsidRPr="00D37B70">
              <w:t>2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9A577A" w:rsidRPr="00D37B70" w:rsidRDefault="009A577A" w:rsidP="00D37B70">
            <w:pPr>
              <w:pStyle w:val="Tabletext"/>
            </w:pPr>
            <w:r w:rsidRPr="00D37B70">
              <w:t>The 28th day after this Act receives the Royal Assent.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9A577A" w:rsidRPr="00D37B70" w:rsidRDefault="000A033E" w:rsidP="00D37B70">
            <w:pPr>
              <w:pStyle w:val="Tabletext"/>
            </w:pPr>
            <w:r>
              <w:t>19 October 2018</w:t>
            </w:r>
          </w:p>
        </w:tc>
      </w:tr>
    </w:tbl>
    <w:p w:rsidR="0048364F" w:rsidRPr="00D37B70" w:rsidRDefault="00201D27" w:rsidP="00D37B70">
      <w:pPr>
        <w:pStyle w:val="notetext"/>
      </w:pPr>
      <w:r w:rsidRPr="00D37B70">
        <w:t>Note:</w:t>
      </w:r>
      <w:r w:rsidRPr="00D37B70">
        <w:tab/>
        <w:t>This table relates only to the provisions of this Act as originally enacted. It will not be amended to deal with any later amendments of this Act.</w:t>
      </w:r>
    </w:p>
    <w:p w:rsidR="0048364F" w:rsidRPr="00D37B70" w:rsidRDefault="0048364F" w:rsidP="00D37B70">
      <w:pPr>
        <w:pStyle w:val="subsection"/>
      </w:pPr>
      <w:r w:rsidRPr="00D37B70">
        <w:tab/>
        <w:t>(2)</w:t>
      </w:r>
      <w:r w:rsidRPr="00D37B70">
        <w:tab/>
      </w:r>
      <w:r w:rsidR="00201D27" w:rsidRPr="00D37B70">
        <w:t xml:space="preserve">Any information in </w:t>
      </w:r>
      <w:r w:rsidR="00877D48" w:rsidRPr="00D37B70">
        <w:t>c</w:t>
      </w:r>
      <w:r w:rsidR="00201D27" w:rsidRPr="00D37B70">
        <w:t>olumn 3 of the table is not part of this Act. Information may be inserted in this column, or information in it may be edited, in any published version of this Act.</w:t>
      </w:r>
    </w:p>
    <w:p w:rsidR="0048364F" w:rsidRPr="00D37B70" w:rsidRDefault="0048364F" w:rsidP="00D37B70">
      <w:pPr>
        <w:pStyle w:val="ActHead5"/>
      </w:pPr>
      <w:bookmarkStart w:id="3" w:name="_Toc525744884"/>
      <w:r w:rsidRPr="00D37B70">
        <w:rPr>
          <w:rStyle w:val="CharSectno"/>
        </w:rPr>
        <w:t>3</w:t>
      </w:r>
      <w:r w:rsidRPr="00D37B70">
        <w:t xml:space="preserve">  Schedules</w:t>
      </w:r>
      <w:bookmarkEnd w:id="3"/>
    </w:p>
    <w:p w:rsidR="0048364F" w:rsidRPr="00D37B70" w:rsidRDefault="0048364F" w:rsidP="00D37B70">
      <w:pPr>
        <w:pStyle w:val="subsection"/>
      </w:pPr>
      <w:r w:rsidRPr="00D37B70">
        <w:tab/>
      </w:r>
      <w:r w:rsidRPr="00D37B70">
        <w:tab/>
      </w:r>
      <w:r w:rsidR="00202618" w:rsidRPr="00D37B70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D37B70" w:rsidRDefault="0048364F" w:rsidP="00D37B70">
      <w:pPr>
        <w:pStyle w:val="ActHead6"/>
        <w:pageBreakBefore/>
      </w:pPr>
      <w:bookmarkStart w:id="4" w:name="opcAmSched"/>
      <w:bookmarkStart w:id="5" w:name="_Toc525744885"/>
      <w:r w:rsidRPr="00D37B70">
        <w:rPr>
          <w:rStyle w:val="CharAmSchNo"/>
        </w:rPr>
        <w:t>Schedule</w:t>
      </w:r>
      <w:r w:rsidR="00D37B70" w:rsidRPr="00D37B70">
        <w:rPr>
          <w:rStyle w:val="CharAmSchNo"/>
        </w:rPr>
        <w:t> </w:t>
      </w:r>
      <w:r w:rsidRPr="00D37B70">
        <w:rPr>
          <w:rStyle w:val="CharAmSchNo"/>
        </w:rPr>
        <w:t>1</w:t>
      </w:r>
      <w:r w:rsidRPr="00D37B70">
        <w:t>—</w:t>
      </w:r>
      <w:r w:rsidR="00721058" w:rsidRPr="00D37B70">
        <w:rPr>
          <w:rStyle w:val="CharAmSchText"/>
        </w:rPr>
        <w:t>Main a</w:t>
      </w:r>
      <w:r w:rsidR="00074000" w:rsidRPr="00D37B70">
        <w:rPr>
          <w:rStyle w:val="CharAmSchText"/>
        </w:rPr>
        <w:t>mendments</w:t>
      </w:r>
      <w:bookmarkEnd w:id="5"/>
    </w:p>
    <w:bookmarkEnd w:id="4"/>
    <w:p w:rsidR="001F26B4" w:rsidRPr="00D37B70" w:rsidRDefault="001F26B4" w:rsidP="00D37B70">
      <w:pPr>
        <w:pStyle w:val="Header"/>
      </w:pPr>
      <w:r w:rsidRPr="00D37B70">
        <w:rPr>
          <w:rStyle w:val="CharAmPartNo"/>
        </w:rPr>
        <w:t xml:space="preserve"> </w:t>
      </w:r>
      <w:r w:rsidRPr="00D37B70">
        <w:rPr>
          <w:rStyle w:val="CharAmPartText"/>
        </w:rPr>
        <w:t xml:space="preserve"> </w:t>
      </w:r>
    </w:p>
    <w:p w:rsidR="00BB0A9F" w:rsidRPr="00D37B70" w:rsidRDefault="00BB0A9F" w:rsidP="00D37B70">
      <w:pPr>
        <w:pStyle w:val="ActHead9"/>
        <w:rPr>
          <w:i w:val="0"/>
        </w:rPr>
      </w:pPr>
      <w:bookmarkStart w:id="6" w:name="_Toc525744886"/>
      <w:r w:rsidRPr="00D37B70">
        <w:t>Social Security Act 1991</w:t>
      </w:r>
      <w:bookmarkEnd w:id="6"/>
    </w:p>
    <w:p w:rsidR="00FC34B5" w:rsidRPr="00D37B70" w:rsidRDefault="000A16F7" w:rsidP="00D37B70">
      <w:pPr>
        <w:pStyle w:val="ItemHead"/>
      </w:pPr>
      <w:r w:rsidRPr="00D37B70">
        <w:t>1</w:t>
      </w:r>
      <w:r w:rsidR="00FC34B5" w:rsidRPr="00D37B70">
        <w:t xml:space="preserve">  Subsection</w:t>
      </w:r>
      <w:r w:rsidR="00D37B70" w:rsidRPr="00D37B70">
        <w:t> </w:t>
      </w:r>
      <w:r w:rsidR="00FC34B5" w:rsidRPr="00D37B70">
        <w:t>5(1) (</w:t>
      </w:r>
      <w:r w:rsidR="00D37B70" w:rsidRPr="00D37B70">
        <w:t>paragraphs (</w:t>
      </w:r>
      <w:r w:rsidR="00FC34B5" w:rsidRPr="00D37B70">
        <w:t xml:space="preserve">a) and (b) of the definition of </w:t>
      </w:r>
      <w:r w:rsidR="00FC34B5" w:rsidRPr="00D37B70">
        <w:rPr>
          <w:i/>
        </w:rPr>
        <w:t>parent</w:t>
      </w:r>
      <w:r w:rsidR="00FC34B5" w:rsidRPr="00D37B70">
        <w:t>)</w:t>
      </w:r>
    </w:p>
    <w:p w:rsidR="00FC34B5" w:rsidRPr="00D37B70" w:rsidRDefault="00FC34B5" w:rsidP="00D37B70">
      <w:pPr>
        <w:pStyle w:val="Item"/>
      </w:pPr>
      <w:r w:rsidRPr="00D37B70">
        <w:t>After “section</w:t>
      </w:r>
      <w:r w:rsidR="00D37B70" w:rsidRPr="00D37B70">
        <w:t> </w:t>
      </w:r>
      <w:r w:rsidRPr="00D37B70">
        <w:t>592L”, insert “, subsection</w:t>
      </w:r>
      <w:r w:rsidR="00D37B70" w:rsidRPr="00D37B70">
        <w:t> </w:t>
      </w:r>
      <w:r w:rsidRPr="00D37B70">
        <w:t>1067A(10</w:t>
      </w:r>
      <w:r w:rsidR="004C419F" w:rsidRPr="00D37B70">
        <w:t>L</w:t>
      </w:r>
      <w:r w:rsidRPr="00D37B70">
        <w:t>)”.</w:t>
      </w:r>
    </w:p>
    <w:p w:rsidR="001A6664" w:rsidRPr="00D37B70" w:rsidRDefault="000A16F7" w:rsidP="00D37B70">
      <w:pPr>
        <w:pStyle w:val="ItemHead"/>
      </w:pPr>
      <w:r w:rsidRPr="00D37B70">
        <w:t>2</w:t>
      </w:r>
      <w:r w:rsidR="001A6664" w:rsidRPr="00D37B70">
        <w:t xml:space="preserve">  Subsection</w:t>
      </w:r>
      <w:r w:rsidR="00D37B70" w:rsidRPr="00D37B70">
        <w:t> </w:t>
      </w:r>
      <w:r w:rsidR="001A6664" w:rsidRPr="00D37B70">
        <w:t>1067A(10A)</w:t>
      </w:r>
    </w:p>
    <w:p w:rsidR="001A6664" w:rsidRPr="00D37B70" w:rsidRDefault="001A6664" w:rsidP="00D37B70">
      <w:pPr>
        <w:pStyle w:val="Item"/>
      </w:pPr>
      <w:r w:rsidRPr="00D37B70">
        <w:t>Repeal the subsection, substitute:</w:t>
      </w:r>
    </w:p>
    <w:p w:rsidR="005527D5" w:rsidRPr="00D37B70" w:rsidRDefault="0008475D" w:rsidP="00D37B70">
      <w:pPr>
        <w:pStyle w:val="subsection"/>
      </w:pPr>
      <w:r w:rsidRPr="00D37B70">
        <w:tab/>
        <w:t>(10A)</w:t>
      </w:r>
      <w:r w:rsidRPr="00D37B70">
        <w:tab/>
      </w:r>
      <w:r w:rsidR="005527D5" w:rsidRPr="00D37B70">
        <w:t>For the purposes of determining whether a person is to be regarded as independent for the purposes of Part</w:t>
      </w:r>
      <w:r w:rsidR="00D37B70" w:rsidRPr="00D37B70">
        <w:t> </w:t>
      </w:r>
      <w:r w:rsidR="005527D5" w:rsidRPr="00D37B70">
        <w:t>2.11 or 2.11B, this Part or section</w:t>
      </w:r>
      <w:r w:rsidR="00D37B70" w:rsidRPr="00D37B70">
        <w:t> </w:t>
      </w:r>
      <w:r w:rsidR="005527D5" w:rsidRPr="00D37B70">
        <w:t>1070G:</w:t>
      </w:r>
    </w:p>
    <w:p w:rsidR="0008475D" w:rsidRPr="00D37B70" w:rsidRDefault="005527D5" w:rsidP="00D37B70">
      <w:pPr>
        <w:pStyle w:val="paragraph"/>
      </w:pPr>
      <w:r w:rsidRPr="00D37B70">
        <w:tab/>
        <w:t>(a)</w:t>
      </w:r>
      <w:r w:rsidRPr="00D37B70">
        <w:tab/>
      </w:r>
      <w:r w:rsidR="00D37B70" w:rsidRPr="00D37B70">
        <w:t>paragraph (</w:t>
      </w:r>
      <w:r w:rsidR="0008475D" w:rsidRPr="00D37B70">
        <w:t xml:space="preserve">10)(b) does not apply unless </w:t>
      </w:r>
      <w:r w:rsidR="00D37B70" w:rsidRPr="00D37B70">
        <w:t>subsection (</w:t>
      </w:r>
      <w:r w:rsidR="0008475D" w:rsidRPr="00D37B70">
        <w:t>10E) applies to the person</w:t>
      </w:r>
      <w:r w:rsidRPr="00D37B70">
        <w:t xml:space="preserve"> because of </w:t>
      </w:r>
      <w:r w:rsidR="00D37B70" w:rsidRPr="00D37B70">
        <w:t>paragraph (</w:t>
      </w:r>
      <w:r w:rsidRPr="00D37B70">
        <w:t>10E)(d); and</w:t>
      </w:r>
    </w:p>
    <w:p w:rsidR="005527D5" w:rsidRPr="00D37B70" w:rsidRDefault="005527D5" w:rsidP="00D37B70">
      <w:pPr>
        <w:pStyle w:val="paragraph"/>
      </w:pPr>
      <w:r w:rsidRPr="00D37B70">
        <w:tab/>
        <w:t>(b)</w:t>
      </w:r>
      <w:r w:rsidRPr="00D37B70">
        <w:tab/>
      </w:r>
      <w:r w:rsidR="00D37B70" w:rsidRPr="00D37B70">
        <w:t>paragraph (</w:t>
      </w:r>
      <w:r w:rsidRPr="00D37B70">
        <w:t xml:space="preserve">10)(d) does not apply unless </w:t>
      </w:r>
      <w:r w:rsidR="00D37B70" w:rsidRPr="00D37B70">
        <w:t>subsection (</w:t>
      </w:r>
      <w:r w:rsidRPr="00D37B70">
        <w:t xml:space="preserve">10E) applies to the person because of </w:t>
      </w:r>
      <w:r w:rsidR="00D37B70" w:rsidRPr="00D37B70">
        <w:t>paragraph (</w:t>
      </w:r>
      <w:r w:rsidRPr="00D37B70">
        <w:t>10E)(e).</w:t>
      </w:r>
    </w:p>
    <w:p w:rsidR="00913005" w:rsidRPr="00D37B70" w:rsidRDefault="000A16F7" w:rsidP="00D37B70">
      <w:pPr>
        <w:pStyle w:val="ItemHead"/>
      </w:pPr>
      <w:r w:rsidRPr="00D37B70">
        <w:t>3</w:t>
      </w:r>
      <w:r w:rsidR="00913005" w:rsidRPr="00D37B70">
        <w:t xml:space="preserve">  Paragraph 1067A(10E)(d)</w:t>
      </w:r>
    </w:p>
    <w:p w:rsidR="00B64094" w:rsidRPr="00D37B70" w:rsidRDefault="00B64094" w:rsidP="00D37B70">
      <w:pPr>
        <w:pStyle w:val="Item"/>
      </w:pPr>
      <w:r w:rsidRPr="00D37B70">
        <w:t>Repeal the paragraph, substitute:</w:t>
      </w:r>
    </w:p>
    <w:p w:rsidR="0008475D" w:rsidRPr="00D37B70" w:rsidRDefault="0008475D" w:rsidP="00D37B70">
      <w:pPr>
        <w:pStyle w:val="paragraph"/>
      </w:pPr>
      <w:r w:rsidRPr="00D37B70">
        <w:tab/>
        <w:t>(d)</w:t>
      </w:r>
      <w:r w:rsidRPr="00D37B70">
        <w:tab/>
        <w:t xml:space="preserve">in relation to </w:t>
      </w:r>
      <w:r w:rsidR="00D37B70" w:rsidRPr="00D37B70">
        <w:t>paragraph (</w:t>
      </w:r>
      <w:r w:rsidRPr="00D37B70">
        <w:t>10)(b)—the person’s combined parental income (as defined in point 1067G</w:t>
      </w:r>
      <w:r w:rsidR="00BB0803">
        <w:noBreakHyphen/>
      </w:r>
      <w:r w:rsidRPr="00D37B70">
        <w:t>F10) for:</w:t>
      </w:r>
    </w:p>
    <w:p w:rsidR="0008475D" w:rsidRPr="00D37B70" w:rsidRDefault="0008475D" w:rsidP="00D37B70">
      <w:pPr>
        <w:pStyle w:val="paragraphsub"/>
      </w:pPr>
      <w:r w:rsidRPr="00D37B70">
        <w:tab/>
        <w:t>(i)</w:t>
      </w:r>
      <w:r w:rsidRPr="00D37B70">
        <w:tab/>
        <w:t>the last tax year that ended before the start of the 2 years referred to in that paragraph; or</w:t>
      </w:r>
    </w:p>
    <w:p w:rsidR="0008475D" w:rsidRPr="00D37B70" w:rsidRDefault="0008475D" w:rsidP="00D37B70">
      <w:pPr>
        <w:pStyle w:val="paragraphsub"/>
      </w:pPr>
      <w:r w:rsidRPr="00D37B70">
        <w:tab/>
        <w:t>(ii)</w:t>
      </w:r>
      <w:r w:rsidRPr="00D37B70">
        <w:tab/>
        <w:t>the appropriate tax year worked out under Submodule 3 of Module F of the Youth Allowance Rate Calculator in section</w:t>
      </w:r>
      <w:r w:rsidR="00D37B70" w:rsidRPr="00D37B70">
        <w:t> </w:t>
      </w:r>
      <w:r w:rsidRPr="00D37B70">
        <w:t>1067G;</w:t>
      </w:r>
    </w:p>
    <w:p w:rsidR="0008475D" w:rsidRPr="00D37B70" w:rsidRDefault="0008475D" w:rsidP="00D37B70">
      <w:pPr>
        <w:pStyle w:val="paragraph"/>
      </w:pPr>
      <w:r w:rsidRPr="00D37B70">
        <w:tab/>
      </w:r>
      <w:r w:rsidRPr="00D37B70">
        <w:tab/>
        <w:t xml:space="preserve">is less than the threshold amount (see </w:t>
      </w:r>
      <w:r w:rsidR="00D37B70" w:rsidRPr="00D37B70">
        <w:t>subsection (</w:t>
      </w:r>
      <w:r w:rsidRPr="00D37B70">
        <w:t>10</w:t>
      </w:r>
      <w:r w:rsidR="0073220D" w:rsidRPr="00D37B70">
        <w:t>K</w:t>
      </w:r>
      <w:r w:rsidRPr="00D37B70">
        <w:t>)) for the person for that tax year; and</w:t>
      </w:r>
    </w:p>
    <w:p w:rsidR="0008475D" w:rsidRPr="00D37B70" w:rsidRDefault="0008475D" w:rsidP="00D37B70">
      <w:pPr>
        <w:pStyle w:val="paragraph"/>
      </w:pPr>
      <w:r w:rsidRPr="00D37B70">
        <w:tab/>
        <w:t>(e)</w:t>
      </w:r>
      <w:r w:rsidRPr="00D37B70">
        <w:tab/>
        <w:t xml:space="preserve">in relation to </w:t>
      </w:r>
      <w:r w:rsidR="00D37B70" w:rsidRPr="00D37B70">
        <w:t>paragraph (</w:t>
      </w:r>
      <w:r w:rsidRPr="00D37B70">
        <w:t>10)(d)—the person’s combined parental income (as defined in point 1067G</w:t>
      </w:r>
      <w:r w:rsidR="00BB0803">
        <w:noBreakHyphen/>
      </w:r>
      <w:r w:rsidRPr="00D37B70">
        <w:t>F10) for:</w:t>
      </w:r>
    </w:p>
    <w:p w:rsidR="0008475D" w:rsidRPr="00D37B70" w:rsidRDefault="0008475D" w:rsidP="00D37B70">
      <w:pPr>
        <w:pStyle w:val="paragraphsub"/>
      </w:pPr>
      <w:r w:rsidRPr="00D37B70">
        <w:tab/>
        <w:t>(i)</w:t>
      </w:r>
      <w:r w:rsidRPr="00D37B70">
        <w:tab/>
        <w:t>the last tax year that ended before the start of the 14</w:t>
      </w:r>
      <w:r w:rsidR="00BB0803">
        <w:noBreakHyphen/>
      </w:r>
      <w:r w:rsidRPr="00D37B70">
        <w:t>month period referred to in that paragraph; or</w:t>
      </w:r>
    </w:p>
    <w:p w:rsidR="0008475D" w:rsidRPr="00D37B70" w:rsidRDefault="0008475D" w:rsidP="00D37B70">
      <w:pPr>
        <w:pStyle w:val="paragraphsub"/>
      </w:pPr>
      <w:r w:rsidRPr="00D37B70">
        <w:tab/>
        <w:t>(ii)</w:t>
      </w:r>
      <w:r w:rsidRPr="00D37B70">
        <w:tab/>
        <w:t>the appropriate tax year worked out under Submodule 3 of Module F of the Youth Allowance Rate Calculator in section</w:t>
      </w:r>
      <w:r w:rsidR="00D37B70" w:rsidRPr="00D37B70">
        <w:t> </w:t>
      </w:r>
      <w:r w:rsidRPr="00D37B70">
        <w:t>1067G;</w:t>
      </w:r>
    </w:p>
    <w:p w:rsidR="0008475D" w:rsidRPr="00D37B70" w:rsidRDefault="0008475D" w:rsidP="00D37B70">
      <w:pPr>
        <w:pStyle w:val="paragraph"/>
      </w:pPr>
      <w:r w:rsidRPr="00D37B70">
        <w:tab/>
      </w:r>
      <w:r w:rsidRPr="00D37B70">
        <w:tab/>
        <w:t xml:space="preserve">is less than the threshold amount (see </w:t>
      </w:r>
      <w:r w:rsidR="00D37B70" w:rsidRPr="00D37B70">
        <w:t>subsection (</w:t>
      </w:r>
      <w:r w:rsidRPr="00D37B70">
        <w:t>10</w:t>
      </w:r>
      <w:r w:rsidR="0073220D" w:rsidRPr="00D37B70">
        <w:t>K)</w:t>
      </w:r>
      <w:r w:rsidRPr="00D37B70">
        <w:t>) for the person for that tax year.</w:t>
      </w:r>
    </w:p>
    <w:p w:rsidR="00913005" w:rsidRPr="00D37B70" w:rsidRDefault="000A16F7" w:rsidP="00D37B70">
      <w:pPr>
        <w:pStyle w:val="ItemHead"/>
      </w:pPr>
      <w:r w:rsidRPr="00D37B70">
        <w:t>4</w:t>
      </w:r>
      <w:r w:rsidR="00913005" w:rsidRPr="00D37B70">
        <w:t xml:space="preserve">  After subsection</w:t>
      </w:r>
      <w:r w:rsidR="00D37B70" w:rsidRPr="00D37B70">
        <w:t> </w:t>
      </w:r>
      <w:r w:rsidR="00913005" w:rsidRPr="00D37B70">
        <w:t>1067A(10J)</w:t>
      </w:r>
    </w:p>
    <w:p w:rsidR="00913005" w:rsidRPr="00D37B70" w:rsidRDefault="00913005" w:rsidP="00D37B70">
      <w:pPr>
        <w:pStyle w:val="Item"/>
      </w:pPr>
      <w:r w:rsidRPr="00D37B70">
        <w:t>Insert:</w:t>
      </w:r>
    </w:p>
    <w:p w:rsidR="00913005" w:rsidRPr="00D37B70" w:rsidRDefault="0051169C" w:rsidP="00D37B70">
      <w:pPr>
        <w:pStyle w:val="subsection"/>
      </w:pPr>
      <w:r w:rsidRPr="00D37B70">
        <w:tab/>
        <w:t>(10</w:t>
      </w:r>
      <w:r w:rsidR="0073220D" w:rsidRPr="00D37B70">
        <w:t>K</w:t>
      </w:r>
      <w:r w:rsidR="00913005" w:rsidRPr="00D37B70">
        <w:t>)</w:t>
      </w:r>
      <w:r w:rsidR="00913005" w:rsidRPr="00D37B70">
        <w:tab/>
        <w:t xml:space="preserve">For the purposes of </w:t>
      </w:r>
      <w:r w:rsidR="00D37B70" w:rsidRPr="00D37B70">
        <w:t>paragraphs (</w:t>
      </w:r>
      <w:r w:rsidR="00913005" w:rsidRPr="00D37B70">
        <w:t>10E)(d)</w:t>
      </w:r>
      <w:r w:rsidR="0073220D" w:rsidRPr="00D37B70">
        <w:t xml:space="preserve"> and (e)</w:t>
      </w:r>
      <w:r w:rsidR="00913005" w:rsidRPr="00D37B70">
        <w:t xml:space="preserve">, </w:t>
      </w:r>
      <w:r w:rsidR="000F7CB6" w:rsidRPr="00D37B70">
        <w:t xml:space="preserve">the </w:t>
      </w:r>
      <w:r w:rsidR="00913005" w:rsidRPr="00D37B70">
        <w:rPr>
          <w:b/>
          <w:i/>
        </w:rPr>
        <w:t xml:space="preserve">threshold amount </w:t>
      </w:r>
      <w:r w:rsidR="000F7CB6" w:rsidRPr="00D37B70">
        <w:t xml:space="preserve">for </w:t>
      </w:r>
      <w:r w:rsidR="0052746E" w:rsidRPr="00D37B70">
        <w:t xml:space="preserve">the person (the </w:t>
      </w:r>
      <w:r w:rsidR="0052746E" w:rsidRPr="00D37B70">
        <w:rPr>
          <w:b/>
          <w:i/>
        </w:rPr>
        <w:t>primary person</w:t>
      </w:r>
      <w:r w:rsidR="0052746E" w:rsidRPr="00D37B70">
        <w:t xml:space="preserve">) </w:t>
      </w:r>
      <w:r w:rsidRPr="00D37B70">
        <w:t xml:space="preserve">for </w:t>
      </w:r>
      <w:r w:rsidR="000F7CB6" w:rsidRPr="00D37B70">
        <w:t>a tax year is</w:t>
      </w:r>
      <w:r w:rsidR="00913005" w:rsidRPr="00D37B70">
        <w:t xml:space="preserve"> the sum of the following:</w:t>
      </w:r>
    </w:p>
    <w:p w:rsidR="00913005" w:rsidRPr="00D37B70" w:rsidRDefault="00913005" w:rsidP="00D37B70">
      <w:pPr>
        <w:pStyle w:val="paragraph"/>
      </w:pPr>
      <w:r w:rsidRPr="00D37B70">
        <w:tab/>
        <w:t>(a)</w:t>
      </w:r>
      <w:r w:rsidRPr="00D37B70">
        <w:tab/>
        <w:t>$160,000;</w:t>
      </w:r>
    </w:p>
    <w:p w:rsidR="009D1AC7" w:rsidRPr="00D37B70" w:rsidRDefault="009D1AC7" w:rsidP="00D37B70">
      <w:pPr>
        <w:pStyle w:val="paragraph"/>
      </w:pPr>
      <w:r w:rsidRPr="00D37B70">
        <w:tab/>
        <w:t>(b)</w:t>
      </w:r>
      <w:r w:rsidRPr="00D37B70">
        <w:tab/>
        <w:t>$10,000 for each person</w:t>
      </w:r>
      <w:r w:rsidR="000F7CB6" w:rsidRPr="00D37B70">
        <w:t xml:space="preserve"> </w:t>
      </w:r>
      <w:r w:rsidRPr="00D37B70">
        <w:t xml:space="preserve">who is </w:t>
      </w:r>
      <w:r w:rsidR="0052746E" w:rsidRPr="00D37B70">
        <w:t xml:space="preserve">a related person (see </w:t>
      </w:r>
      <w:r w:rsidR="00D37B70" w:rsidRPr="00D37B70">
        <w:t>subsection (</w:t>
      </w:r>
      <w:r w:rsidR="0051169C" w:rsidRPr="00D37B70">
        <w:t>10</w:t>
      </w:r>
      <w:r w:rsidR="00073B9E" w:rsidRPr="00D37B70">
        <w:t>L</w:t>
      </w:r>
      <w:r w:rsidR="0051169C" w:rsidRPr="00D37B70">
        <w:t>)</w:t>
      </w:r>
      <w:r w:rsidR="0052746E" w:rsidRPr="00D37B70">
        <w:t>) of the primary person</w:t>
      </w:r>
      <w:r w:rsidR="000F7CB6" w:rsidRPr="00D37B70">
        <w:t xml:space="preserve"> on:</w:t>
      </w:r>
    </w:p>
    <w:p w:rsidR="000F7CB6" w:rsidRPr="00D37B70" w:rsidRDefault="000F7CB6" w:rsidP="00D37B70">
      <w:pPr>
        <w:pStyle w:val="paragraphsub"/>
      </w:pPr>
      <w:r w:rsidRPr="00D37B70">
        <w:tab/>
        <w:t>(i)</w:t>
      </w:r>
      <w:r w:rsidRPr="00D37B70">
        <w:tab/>
      </w:r>
      <w:r w:rsidR="00815CFA" w:rsidRPr="00D37B70">
        <w:t xml:space="preserve">subject to </w:t>
      </w:r>
      <w:r w:rsidR="00D37B70" w:rsidRPr="00D37B70">
        <w:t>subparagraph (</w:t>
      </w:r>
      <w:r w:rsidR="002D1917" w:rsidRPr="00D37B70">
        <w:t>i</w:t>
      </w:r>
      <w:r w:rsidR="00815CFA" w:rsidRPr="00D37B70">
        <w:t>i)—</w:t>
      </w:r>
      <w:r w:rsidRPr="00D37B70">
        <w:t>3</w:t>
      </w:r>
      <w:r w:rsidR="00815CFA" w:rsidRPr="00D37B70">
        <w:t>0</w:t>
      </w:r>
      <w:r w:rsidR="00D37B70" w:rsidRPr="00D37B70">
        <w:t> </w:t>
      </w:r>
      <w:r w:rsidR="00815CFA" w:rsidRPr="00D37B70">
        <w:t>June of th</w:t>
      </w:r>
      <w:r w:rsidR="000A16F7" w:rsidRPr="00D37B70">
        <w:t>at</w:t>
      </w:r>
      <w:r w:rsidRPr="00D37B70">
        <w:t xml:space="preserve"> tax year; or</w:t>
      </w:r>
    </w:p>
    <w:p w:rsidR="000F7CB6" w:rsidRPr="00D37B70" w:rsidRDefault="000F7CB6" w:rsidP="00D37B70">
      <w:pPr>
        <w:pStyle w:val="paragraphsub"/>
      </w:pPr>
      <w:r w:rsidRPr="00D37B70">
        <w:tab/>
        <w:t>(ii)</w:t>
      </w:r>
      <w:r w:rsidRPr="00D37B70">
        <w:tab/>
        <w:t>if th</w:t>
      </w:r>
      <w:r w:rsidR="0073220D" w:rsidRPr="00D37B70">
        <w:t>at</w:t>
      </w:r>
      <w:r w:rsidRPr="00D37B70">
        <w:t xml:space="preserve"> tax year </w:t>
      </w:r>
      <w:r w:rsidR="00A246BE" w:rsidRPr="00D37B70">
        <w:t>is the tax year following the base tax year because of point 1067G</w:t>
      </w:r>
      <w:r w:rsidR="00BB0803">
        <w:noBreakHyphen/>
      </w:r>
      <w:r w:rsidR="00A246BE" w:rsidRPr="00D37B70">
        <w:t xml:space="preserve">F7 </w:t>
      </w:r>
      <w:r w:rsidR="008E56F8" w:rsidRPr="00D37B70">
        <w:t>or 1067G</w:t>
      </w:r>
      <w:r w:rsidR="00BB0803">
        <w:noBreakHyphen/>
      </w:r>
      <w:r w:rsidR="008E56F8" w:rsidRPr="00D37B70">
        <w:t>F</w:t>
      </w:r>
      <w:r w:rsidR="003C5AA0" w:rsidRPr="00D37B70">
        <w:t>8</w:t>
      </w:r>
      <w:r w:rsidR="00815CFA" w:rsidRPr="00D37B70">
        <w:t>—</w:t>
      </w:r>
      <w:r w:rsidR="00A246BE" w:rsidRPr="00D37B70">
        <w:t>the day the request was made.</w:t>
      </w:r>
    </w:p>
    <w:p w:rsidR="0052746E" w:rsidRPr="00D37B70" w:rsidRDefault="0052746E" w:rsidP="00D37B70">
      <w:pPr>
        <w:pStyle w:val="subsection"/>
      </w:pPr>
      <w:r w:rsidRPr="00D37B70">
        <w:tab/>
        <w:t>(</w:t>
      </w:r>
      <w:r w:rsidR="0073220D" w:rsidRPr="00D37B70">
        <w:t>10L</w:t>
      </w:r>
      <w:r w:rsidRPr="00D37B70">
        <w:t>)</w:t>
      </w:r>
      <w:r w:rsidRPr="00D37B70">
        <w:tab/>
      </w:r>
      <w:r w:rsidR="005E5394" w:rsidRPr="00D37B70">
        <w:t xml:space="preserve">For the purposes of </w:t>
      </w:r>
      <w:r w:rsidR="00D37B70" w:rsidRPr="00D37B70">
        <w:t>paragraph (</w:t>
      </w:r>
      <w:r w:rsidR="005E5394" w:rsidRPr="00D37B70">
        <w:t>10</w:t>
      </w:r>
      <w:r w:rsidR="0073220D" w:rsidRPr="00D37B70">
        <w:t>K</w:t>
      </w:r>
      <w:r w:rsidR="005E5394" w:rsidRPr="00D37B70">
        <w:t>)(b), a</w:t>
      </w:r>
      <w:r w:rsidRPr="00D37B70">
        <w:t xml:space="preserve"> person (the </w:t>
      </w:r>
      <w:r w:rsidRPr="00D37B70">
        <w:rPr>
          <w:b/>
          <w:i/>
        </w:rPr>
        <w:t>first person</w:t>
      </w:r>
      <w:r w:rsidRPr="00D37B70">
        <w:t xml:space="preserve">) is a </w:t>
      </w:r>
      <w:r w:rsidRPr="00D37B70">
        <w:rPr>
          <w:b/>
          <w:i/>
        </w:rPr>
        <w:t>related person</w:t>
      </w:r>
      <w:r w:rsidRPr="00D37B70">
        <w:t xml:space="preserve"> of the primary person on a day if</w:t>
      </w:r>
      <w:r w:rsidR="00A246BE" w:rsidRPr="00D37B70">
        <w:t xml:space="preserve"> on that day:</w:t>
      </w:r>
    </w:p>
    <w:p w:rsidR="00A246BE" w:rsidRPr="00D37B70" w:rsidRDefault="00A246BE" w:rsidP="00D37B70">
      <w:pPr>
        <w:pStyle w:val="paragraph"/>
      </w:pPr>
      <w:r w:rsidRPr="00D37B70">
        <w:tab/>
        <w:t>(a)</w:t>
      </w:r>
      <w:r w:rsidRPr="00D37B70">
        <w:tab/>
      </w:r>
      <w:r w:rsidR="00E77566" w:rsidRPr="00D37B70">
        <w:t>the first person is aged under 22; and</w:t>
      </w:r>
    </w:p>
    <w:p w:rsidR="00A246BE" w:rsidRPr="00D37B70" w:rsidRDefault="00A246BE" w:rsidP="00D37B70">
      <w:pPr>
        <w:pStyle w:val="paragraph"/>
      </w:pPr>
      <w:r w:rsidRPr="00D37B70">
        <w:tab/>
        <w:t>(</w:t>
      </w:r>
      <w:r w:rsidR="00F211DF" w:rsidRPr="00D37B70">
        <w:t>b</w:t>
      </w:r>
      <w:r w:rsidRPr="00D37B70">
        <w:t>)</w:t>
      </w:r>
      <w:r w:rsidRPr="00D37B70">
        <w:tab/>
        <w:t>a parent of the first person is also a parent of the primary person; and</w:t>
      </w:r>
    </w:p>
    <w:p w:rsidR="00E77566" w:rsidRPr="00D37B70" w:rsidRDefault="00A246BE" w:rsidP="00D37B70">
      <w:pPr>
        <w:pStyle w:val="paragraph"/>
      </w:pPr>
      <w:r w:rsidRPr="00D37B70">
        <w:tab/>
        <w:t>(</w:t>
      </w:r>
      <w:r w:rsidR="00F211DF" w:rsidRPr="00D37B70">
        <w:t>c</w:t>
      </w:r>
      <w:r w:rsidRPr="00D37B70">
        <w:t>)</w:t>
      </w:r>
      <w:r w:rsidRPr="00D37B70">
        <w:tab/>
      </w:r>
      <w:r w:rsidR="00E77566" w:rsidRPr="00D37B70">
        <w:t>none of the following appl</w:t>
      </w:r>
      <w:r w:rsidR="00D17691" w:rsidRPr="00D37B70">
        <w:t>ies</w:t>
      </w:r>
      <w:r w:rsidR="00E77566" w:rsidRPr="00D37B70">
        <w:t xml:space="preserve"> to the first person:</w:t>
      </w:r>
    </w:p>
    <w:p w:rsidR="00E77566" w:rsidRPr="00D37B70" w:rsidRDefault="00E77566" w:rsidP="00D37B70">
      <w:pPr>
        <w:pStyle w:val="paragraphsub"/>
      </w:pPr>
      <w:r w:rsidRPr="00D37B70">
        <w:tab/>
        <w:t>(i)</w:t>
      </w:r>
      <w:r w:rsidRPr="00D37B70">
        <w:tab/>
      </w:r>
      <w:r w:rsidR="0096105B" w:rsidRPr="00D37B70">
        <w:t xml:space="preserve">the first person is living away from the </w:t>
      </w:r>
      <w:r w:rsidR="00374C5A" w:rsidRPr="00D37B70">
        <w:t xml:space="preserve">home of each </w:t>
      </w:r>
      <w:r w:rsidR="0096105B" w:rsidRPr="00D37B70">
        <w:t>p</w:t>
      </w:r>
      <w:r w:rsidR="00374C5A" w:rsidRPr="00D37B70">
        <w:t xml:space="preserve">arent covered by </w:t>
      </w:r>
      <w:r w:rsidR="00D37B70" w:rsidRPr="00D37B70">
        <w:t>paragraph (</w:t>
      </w:r>
      <w:r w:rsidR="00374C5A" w:rsidRPr="00D37B70">
        <w:t xml:space="preserve">b) </w:t>
      </w:r>
      <w:r w:rsidR="0096105B" w:rsidRPr="00D37B70">
        <w:t xml:space="preserve">and </w:t>
      </w:r>
      <w:r w:rsidRPr="00D37B70">
        <w:t xml:space="preserve">the first </w:t>
      </w:r>
      <w:r w:rsidR="00C10940" w:rsidRPr="00D37B70">
        <w:t>person</w:t>
      </w:r>
      <w:r w:rsidRPr="00D37B70">
        <w:t xml:space="preserve"> is a member of a YA couple</w:t>
      </w:r>
      <w:r w:rsidR="0046713F" w:rsidRPr="00D37B70">
        <w:t xml:space="preserve"> under subsection</w:t>
      </w:r>
      <w:r w:rsidR="00D37B70" w:rsidRPr="00D37B70">
        <w:t> </w:t>
      </w:r>
      <w:r w:rsidR="0046713F" w:rsidRPr="00D37B70">
        <w:t>1067C(1)</w:t>
      </w:r>
      <w:r w:rsidRPr="00D37B70">
        <w:t>;</w:t>
      </w:r>
    </w:p>
    <w:p w:rsidR="00E77566" w:rsidRPr="00D37B70" w:rsidRDefault="00E77566" w:rsidP="00D37B70">
      <w:pPr>
        <w:pStyle w:val="paragraphsub"/>
      </w:pPr>
      <w:r w:rsidRPr="00D37B70">
        <w:tab/>
        <w:t>(ii)</w:t>
      </w:r>
      <w:r w:rsidRPr="00D37B70">
        <w:tab/>
      </w:r>
      <w:r w:rsidR="00374C5A" w:rsidRPr="00D37B70">
        <w:t xml:space="preserve">the first person is living away from the home of each parent covered by </w:t>
      </w:r>
      <w:r w:rsidR="00D37B70" w:rsidRPr="00D37B70">
        <w:t>paragraph (</w:t>
      </w:r>
      <w:r w:rsidR="00374C5A" w:rsidRPr="00D37B70">
        <w:t>b)</w:t>
      </w:r>
      <w:r w:rsidR="0096105B" w:rsidRPr="00D37B70">
        <w:t xml:space="preserve"> and </w:t>
      </w:r>
      <w:r w:rsidRPr="00D37B70">
        <w:t>the first person has a natural child, adoptive child or relationship child who is wholly or substantially dependent on the first person or the first person’s partner (if any);</w:t>
      </w:r>
    </w:p>
    <w:p w:rsidR="00E77566" w:rsidRPr="00D37B70" w:rsidRDefault="00E77566" w:rsidP="00D37B70">
      <w:pPr>
        <w:pStyle w:val="paragraphsub"/>
      </w:pPr>
      <w:r w:rsidRPr="00D37B70">
        <w:tab/>
        <w:t>(iii)</w:t>
      </w:r>
      <w:r w:rsidRPr="00D37B70">
        <w:tab/>
      </w:r>
      <w:r w:rsidR="00870787" w:rsidRPr="00D37B70">
        <w:t xml:space="preserve">the first person is receiving youth allowance or disability support pension and the first person is independent under </w:t>
      </w:r>
      <w:r w:rsidR="00D37B70" w:rsidRPr="00D37B70">
        <w:t>subsection (</w:t>
      </w:r>
      <w:r w:rsidR="00870787" w:rsidRPr="00D37B70">
        <w:t>9);</w:t>
      </w:r>
    </w:p>
    <w:p w:rsidR="00A246BE" w:rsidRPr="00D37B70" w:rsidRDefault="00E77566" w:rsidP="00D37B70">
      <w:pPr>
        <w:pStyle w:val="paragraphsub"/>
      </w:pPr>
      <w:r w:rsidRPr="00D37B70">
        <w:tab/>
        <w:t>(iv)</w:t>
      </w:r>
      <w:r w:rsidRPr="00D37B70">
        <w:tab/>
        <w:t>the first person is in State care</w:t>
      </w:r>
      <w:r w:rsidR="002F3995" w:rsidRPr="00D37B70">
        <w:t>.</w:t>
      </w:r>
    </w:p>
    <w:p w:rsidR="00602769" w:rsidRPr="00D37B70" w:rsidRDefault="00602769" w:rsidP="00D37B70">
      <w:pPr>
        <w:pStyle w:val="notetext"/>
      </w:pPr>
      <w:r w:rsidRPr="00D37B70">
        <w:t>Note:</w:t>
      </w:r>
      <w:r w:rsidRPr="00D37B70">
        <w:tab/>
        <w:t xml:space="preserve">For </w:t>
      </w:r>
      <w:r w:rsidRPr="00D37B70">
        <w:rPr>
          <w:b/>
          <w:i/>
        </w:rPr>
        <w:t>parent</w:t>
      </w:r>
      <w:r w:rsidRPr="00D37B70">
        <w:t xml:space="preserve">, see </w:t>
      </w:r>
      <w:r w:rsidR="00D37B70" w:rsidRPr="00D37B70">
        <w:t>paragraph (</w:t>
      </w:r>
      <w:r w:rsidRPr="00D37B70">
        <w:t xml:space="preserve">b) of the definition of </w:t>
      </w:r>
      <w:r w:rsidRPr="00D37B70">
        <w:rPr>
          <w:b/>
          <w:i/>
        </w:rPr>
        <w:t>parent</w:t>
      </w:r>
      <w:r w:rsidRPr="00D37B70">
        <w:t xml:space="preserve"> in subsection</w:t>
      </w:r>
      <w:r w:rsidR="00D37B70" w:rsidRPr="00D37B70">
        <w:t> </w:t>
      </w:r>
      <w:r w:rsidRPr="00D37B70">
        <w:t>5(1).</w:t>
      </w:r>
    </w:p>
    <w:p w:rsidR="005E5394" w:rsidRPr="00D37B70" w:rsidRDefault="000A16F7" w:rsidP="00D37B70">
      <w:pPr>
        <w:pStyle w:val="Transitional"/>
      </w:pPr>
      <w:r w:rsidRPr="00D37B70">
        <w:t>5</w:t>
      </w:r>
      <w:r w:rsidR="005E5394" w:rsidRPr="00D37B70">
        <w:t xml:space="preserve">  Application provision</w:t>
      </w:r>
    </w:p>
    <w:p w:rsidR="00294C8A" w:rsidRPr="00D37B70" w:rsidRDefault="005E5394" w:rsidP="00D37B70">
      <w:pPr>
        <w:pStyle w:val="Item"/>
      </w:pPr>
      <w:r w:rsidRPr="00D37B70">
        <w:t>The amendment</w:t>
      </w:r>
      <w:r w:rsidR="005E166B" w:rsidRPr="00D37B70">
        <w:t>s</w:t>
      </w:r>
      <w:r w:rsidRPr="00D37B70">
        <w:t xml:space="preserve"> of </w:t>
      </w:r>
      <w:r w:rsidR="005E166B" w:rsidRPr="00D37B70">
        <w:t>section</w:t>
      </w:r>
      <w:r w:rsidR="00D37B70" w:rsidRPr="00D37B70">
        <w:t> </w:t>
      </w:r>
      <w:r w:rsidR="005E166B" w:rsidRPr="00D37B70">
        <w:t>1067A</w:t>
      </w:r>
      <w:r w:rsidRPr="00D37B70">
        <w:t xml:space="preserve"> of the </w:t>
      </w:r>
      <w:r w:rsidRPr="00D37B70">
        <w:rPr>
          <w:i/>
        </w:rPr>
        <w:t>Social Security Act 1991</w:t>
      </w:r>
      <w:r w:rsidRPr="00D37B70">
        <w:t xml:space="preserve"> made by this Schedule appl</w:t>
      </w:r>
      <w:r w:rsidR="005E166B" w:rsidRPr="00D37B70">
        <w:t>y</w:t>
      </w:r>
      <w:r w:rsidRPr="00D37B70">
        <w:t xml:space="preserve"> in relation to</w:t>
      </w:r>
      <w:r w:rsidR="00294C8A" w:rsidRPr="00D37B70">
        <w:t>:</w:t>
      </w:r>
    </w:p>
    <w:p w:rsidR="00294C8A" w:rsidRPr="00D37B70" w:rsidRDefault="00294C8A" w:rsidP="00D37B70">
      <w:pPr>
        <w:pStyle w:val="paragraph"/>
      </w:pPr>
      <w:r w:rsidRPr="00D37B70">
        <w:tab/>
        <w:t>(a)</w:t>
      </w:r>
      <w:r w:rsidRPr="00D37B70">
        <w:tab/>
        <w:t xml:space="preserve">working out qualification for, or the rate of, youth allowance in relation to days occurring on or after </w:t>
      </w:r>
      <w:r w:rsidR="00FB40FE" w:rsidRPr="00D37B70">
        <w:t>the commencement of this item</w:t>
      </w:r>
      <w:r w:rsidRPr="00D37B70">
        <w:t>; and</w:t>
      </w:r>
    </w:p>
    <w:p w:rsidR="00294C8A" w:rsidRPr="00D37B70" w:rsidRDefault="00294C8A" w:rsidP="00D37B70">
      <w:pPr>
        <w:pStyle w:val="paragraph"/>
      </w:pPr>
      <w:r w:rsidRPr="00D37B70">
        <w:tab/>
        <w:t>(b)</w:t>
      </w:r>
      <w:r w:rsidRPr="00D37B70">
        <w:tab/>
        <w:t xml:space="preserve">working out whether a person is qualified for a relocation scholarship payment at a time on or after </w:t>
      </w:r>
      <w:r w:rsidR="00FB40FE" w:rsidRPr="00D37B70">
        <w:t>the commencement of this item</w:t>
      </w:r>
      <w:r w:rsidRPr="00D37B70">
        <w:t>.</w:t>
      </w:r>
    </w:p>
    <w:p w:rsidR="00BB0A9F" w:rsidRPr="00D37B70" w:rsidRDefault="000A16F7" w:rsidP="00D37B70">
      <w:pPr>
        <w:pStyle w:val="ItemHead"/>
      </w:pPr>
      <w:r w:rsidRPr="00D37B70">
        <w:t>6</w:t>
      </w:r>
      <w:r w:rsidR="00BB0A9F" w:rsidRPr="00D37B70">
        <w:t xml:space="preserve">  Point 1067G</w:t>
      </w:r>
      <w:r w:rsidR="00BB0803">
        <w:noBreakHyphen/>
      </w:r>
      <w:r w:rsidR="00BB0A9F" w:rsidRPr="00D37B70">
        <w:t>E1 (step 1 of the method statement)</w:t>
      </w:r>
    </w:p>
    <w:p w:rsidR="00BB0A9F" w:rsidRPr="00D37B70" w:rsidRDefault="00BB0A9F" w:rsidP="00D37B70">
      <w:pPr>
        <w:pStyle w:val="Item"/>
      </w:pPr>
      <w:r w:rsidRPr="00D37B70">
        <w:t>Repeal the step, substitute:</w:t>
      </w:r>
    </w:p>
    <w:p w:rsidR="00BB0A9F" w:rsidRPr="00D37B70" w:rsidRDefault="00BB0A9F" w:rsidP="00D37B70">
      <w:pPr>
        <w:pStyle w:val="BoxStep"/>
      </w:pPr>
      <w:r w:rsidRPr="00D37B70">
        <w:t>Step 1.</w:t>
      </w:r>
      <w:r w:rsidRPr="00D37B70">
        <w:tab/>
        <w:t xml:space="preserve">Work out the </w:t>
      </w:r>
      <w:r w:rsidRPr="00D37B70">
        <w:rPr>
          <w:b/>
          <w:i/>
        </w:rPr>
        <w:t>MIT reducible amount</w:t>
      </w:r>
      <w:r w:rsidRPr="00D37B70">
        <w:t xml:space="preserve"> by subtracting the base FTB child rate in point 1067G</w:t>
      </w:r>
      <w:r w:rsidR="00BB0803">
        <w:noBreakHyphen/>
      </w:r>
      <w:r w:rsidRPr="00D37B70">
        <w:t>E2 from the maximum FTB child rate in point 1067G</w:t>
      </w:r>
      <w:r w:rsidR="00BB0803">
        <w:noBreakHyphen/>
      </w:r>
      <w:r w:rsidRPr="00D37B70">
        <w:t>E3 and then multiplying the result by:</w:t>
      </w:r>
    </w:p>
    <w:p w:rsidR="00BB0A9F" w:rsidRPr="00D37B70" w:rsidRDefault="00BB0A9F" w:rsidP="00D37B70">
      <w:pPr>
        <w:pStyle w:val="BoxStep"/>
      </w:pPr>
      <w:r w:rsidRPr="00D37B70">
        <w:tab/>
      </w:r>
      <w:r w:rsidRPr="00D37B70">
        <w:rPr>
          <w:position w:val="-32"/>
        </w:rPr>
        <w:object w:dxaOrig="400" w:dyaOrig="760">
          <v:shape id="_x0000_i1028" type="#_x0000_t75" style="width:20.25pt;height:39pt" o:ole="">
            <v:imagedata r:id="rId22" o:title=""/>
          </v:shape>
          <o:OLEObject Type="Embed" ProgID="Equation.DSMT4" ShapeID="_x0000_i1028" DrawAspect="Content" ObjectID="_1599487082" r:id="rId23"/>
        </w:object>
      </w:r>
    </w:p>
    <w:p w:rsidR="0054101B" w:rsidRPr="00D37B70" w:rsidRDefault="000A16F7" w:rsidP="00D37B70">
      <w:pPr>
        <w:pStyle w:val="Transitional"/>
      </w:pPr>
      <w:r w:rsidRPr="00D37B70">
        <w:t>7</w:t>
      </w:r>
      <w:r w:rsidR="0054101B" w:rsidRPr="00D37B70">
        <w:t xml:space="preserve">  Application provision</w:t>
      </w:r>
    </w:p>
    <w:p w:rsidR="0054101B" w:rsidRPr="00D37B70" w:rsidRDefault="0054101B" w:rsidP="00D37B70">
      <w:pPr>
        <w:pStyle w:val="Item"/>
      </w:pPr>
      <w:r w:rsidRPr="00D37B70">
        <w:t>The amendment of point 1067G</w:t>
      </w:r>
      <w:r w:rsidR="00BB0803">
        <w:noBreakHyphen/>
      </w:r>
      <w:r w:rsidRPr="00D37B70">
        <w:t xml:space="preserve">E1 of the </w:t>
      </w:r>
      <w:r w:rsidRPr="00D37B70">
        <w:rPr>
          <w:i/>
        </w:rPr>
        <w:t>Social Security Act 1991</w:t>
      </w:r>
      <w:r w:rsidRPr="00D37B70">
        <w:t xml:space="preserve"> made by this Schedule applies in relation to working out the rate of youth allowance in relation to days </w:t>
      </w:r>
      <w:r w:rsidR="00220921" w:rsidRPr="00D37B70">
        <w:t xml:space="preserve">occurring </w:t>
      </w:r>
      <w:r w:rsidRPr="00D37B70">
        <w:t>on or after the commencement of this item.</w:t>
      </w:r>
    </w:p>
    <w:p w:rsidR="001F26B4" w:rsidRPr="00D37B70" w:rsidRDefault="001F26B4" w:rsidP="00D37B70">
      <w:pPr>
        <w:pStyle w:val="ActHead9"/>
        <w:rPr>
          <w:i w:val="0"/>
        </w:rPr>
      </w:pPr>
      <w:bookmarkStart w:id="7" w:name="_Toc525744887"/>
      <w:r w:rsidRPr="00D37B70">
        <w:t>Social Security (Administration) Act 1999</w:t>
      </w:r>
      <w:bookmarkEnd w:id="7"/>
    </w:p>
    <w:p w:rsidR="001F26B4" w:rsidRPr="00D37B70" w:rsidRDefault="000A16F7" w:rsidP="00D37B70">
      <w:pPr>
        <w:pStyle w:val="ItemHead"/>
      </w:pPr>
      <w:r w:rsidRPr="00D37B70">
        <w:t>8</w:t>
      </w:r>
      <w:r w:rsidR="001F26B4" w:rsidRPr="00D37B70">
        <w:t xml:space="preserve">  Subsection</w:t>
      </w:r>
      <w:r w:rsidR="00D37B70" w:rsidRPr="00D37B70">
        <w:t> </w:t>
      </w:r>
      <w:r w:rsidR="001F26B4" w:rsidRPr="00D37B70">
        <w:t>123AB(1) (steps 3 to 5 of the method statement)</w:t>
      </w:r>
    </w:p>
    <w:p w:rsidR="001F26B4" w:rsidRPr="00D37B70" w:rsidRDefault="001F26B4" w:rsidP="00D37B70">
      <w:pPr>
        <w:pStyle w:val="Item"/>
      </w:pPr>
      <w:r w:rsidRPr="00D37B70">
        <w:t>Repeal the steps, substitute:</w:t>
      </w:r>
    </w:p>
    <w:p w:rsidR="001F26B4" w:rsidRPr="00D37B70" w:rsidRDefault="001F26B4" w:rsidP="00D37B70">
      <w:pPr>
        <w:pStyle w:val="BoxStep"/>
      </w:pPr>
      <w:r w:rsidRPr="00D37B70">
        <w:t>Step 3.</w:t>
      </w:r>
      <w:r w:rsidRPr="00D37B70">
        <w:tab/>
        <w:t xml:space="preserve">Work out the </w:t>
      </w:r>
      <w:r w:rsidRPr="00D37B70">
        <w:rPr>
          <w:b/>
          <w:i/>
        </w:rPr>
        <w:t xml:space="preserve">annual amount of estimated maintenance income </w:t>
      </w:r>
      <w:r w:rsidRPr="00D37B70">
        <w:t>for the parent under section</w:t>
      </w:r>
      <w:r w:rsidR="00D37B70" w:rsidRPr="00D37B70">
        <w:t> </w:t>
      </w:r>
      <w:r w:rsidRPr="00D37B70">
        <w:t>123AD.</w:t>
      </w:r>
    </w:p>
    <w:p w:rsidR="001F26B4" w:rsidRPr="00D37B70" w:rsidRDefault="001F26B4" w:rsidP="00D37B70">
      <w:pPr>
        <w:pStyle w:val="BoxStep"/>
      </w:pPr>
      <w:r w:rsidRPr="00D37B70">
        <w:t>Step 4.</w:t>
      </w:r>
      <w:r w:rsidRPr="00D37B70">
        <w:tab/>
        <w:t xml:space="preserve">Go to </w:t>
      </w:r>
      <w:r w:rsidR="00D37B70" w:rsidRPr="00D37B70">
        <w:t>subsection (</w:t>
      </w:r>
      <w:r w:rsidRPr="00D37B70">
        <w:t>2) if the actual maintenance income is equal to or more than the annual amount of estimated maintenance income and either:</w:t>
      </w:r>
    </w:p>
    <w:p w:rsidR="001F26B4" w:rsidRPr="00D37B70" w:rsidRDefault="001F26B4" w:rsidP="00D37B70">
      <w:pPr>
        <w:pStyle w:val="BoxPara"/>
      </w:pPr>
      <w:r w:rsidRPr="00D37B70">
        <w:tab/>
        <w:t>(a)</w:t>
      </w:r>
      <w:r w:rsidRPr="00D37B70">
        <w:tab/>
        <w:t>the actual maintenance income is less than 125% of the annualised maintenance income free area; or</w:t>
      </w:r>
    </w:p>
    <w:p w:rsidR="001F26B4" w:rsidRPr="00D37B70" w:rsidRDefault="001F26B4" w:rsidP="00D37B70">
      <w:pPr>
        <w:pStyle w:val="BoxPara"/>
      </w:pPr>
      <w:r w:rsidRPr="00D37B70">
        <w:tab/>
        <w:t>(b)</w:t>
      </w:r>
      <w:r w:rsidRPr="00D37B70">
        <w:tab/>
        <w:t>the actual maintenance income is equal to or more than 125% of the annualised maintenance income free area and the actual maintenance income is less than 125% of the annual amount of estimated maintenance income.</w:t>
      </w:r>
    </w:p>
    <w:p w:rsidR="001F26B4" w:rsidRPr="00D37B70" w:rsidRDefault="001F26B4" w:rsidP="00D37B70">
      <w:pPr>
        <w:pStyle w:val="BoxStep"/>
      </w:pPr>
      <w:r w:rsidRPr="00D37B70">
        <w:t>Step 5.</w:t>
      </w:r>
      <w:r w:rsidRPr="00D37B70">
        <w:tab/>
        <w:t xml:space="preserve">Go to </w:t>
      </w:r>
      <w:r w:rsidR="00D37B70" w:rsidRPr="00D37B70">
        <w:t>subsection (</w:t>
      </w:r>
      <w:r w:rsidRPr="00D37B70">
        <w:t>3) in any other case.</w:t>
      </w:r>
    </w:p>
    <w:p w:rsidR="001F26B4" w:rsidRPr="00D37B70" w:rsidRDefault="000A16F7" w:rsidP="00D37B70">
      <w:pPr>
        <w:pStyle w:val="Transitional"/>
      </w:pPr>
      <w:r w:rsidRPr="00D37B70">
        <w:t>9</w:t>
      </w:r>
      <w:r w:rsidR="007639C5" w:rsidRPr="00D37B70">
        <w:t xml:space="preserve">  Application provision</w:t>
      </w:r>
    </w:p>
    <w:p w:rsidR="000973E0" w:rsidRPr="00D37B70" w:rsidRDefault="000973E0" w:rsidP="00D37B70">
      <w:pPr>
        <w:pStyle w:val="Item"/>
      </w:pPr>
      <w:r w:rsidRPr="00D37B70">
        <w:t>The amendment of subsection</w:t>
      </w:r>
      <w:r w:rsidR="00D37B70" w:rsidRPr="00D37B70">
        <w:t> </w:t>
      </w:r>
      <w:r w:rsidRPr="00D37B70">
        <w:t xml:space="preserve">123AB(1) of the </w:t>
      </w:r>
      <w:r w:rsidRPr="00D37B70">
        <w:rPr>
          <w:i/>
        </w:rPr>
        <w:t>Social Security (Administration) Act 1999</w:t>
      </w:r>
      <w:r w:rsidRPr="00D37B70">
        <w:t xml:space="preserve"> </w:t>
      </w:r>
      <w:r w:rsidR="00774A46" w:rsidRPr="00D37B70">
        <w:t xml:space="preserve">made by this Schedule </w:t>
      </w:r>
      <w:r w:rsidRPr="00D37B70">
        <w:t>applies in relation to a requirement that arises under section</w:t>
      </w:r>
      <w:r w:rsidR="00D37B70" w:rsidRPr="00D37B70">
        <w:t> </w:t>
      </w:r>
      <w:r w:rsidRPr="00D37B70">
        <w:t>126A of that Act on or after the commencement of this item to review a decision, whether the decision was made before, on or after that commencement.</w:t>
      </w:r>
    </w:p>
    <w:p w:rsidR="00721058" w:rsidRPr="00D37B70" w:rsidRDefault="00721058" w:rsidP="00D37B70">
      <w:pPr>
        <w:pStyle w:val="ActHead6"/>
        <w:pageBreakBefore/>
      </w:pPr>
      <w:bookmarkStart w:id="8" w:name="opcCurrentFind"/>
      <w:bookmarkStart w:id="9" w:name="_Toc525744888"/>
      <w:r w:rsidRPr="00D37B70">
        <w:rPr>
          <w:rStyle w:val="CharAmSchNo"/>
        </w:rPr>
        <w:t>Schedule</w:t>
      </w:r>
      <w:r w:rsidR="00D37B70" w:rsidRPr="00D37B70">
        <w:rPr>
          <w:rStyle w:val="CharAmSchNo"/>
        </w:rPr>
        <w:t> </w:t>
      </w:r>
      <w:r w:rsidRPr="00D37B70">
        <w:rPr>
          <w:rStyle w:val="CharAmSchNo"/>
        </w:rPr>
        <w:t>2</w:t>
      </w:r>
      <w:r w:rsidRPr="00D37B70">
        <w:t>—</w:t>
      </w:r>
      <w:r w:rsidRPr="00D37B70">
        <w:rPr>
          <w:rStyle w:val="CharAmSchText"/>
        </w:rPr>
        <w:t>Other amendments</w:t>
      </w:r>
      <w:bookmarkEnd w:id="9"/>
    </w:p>
    <w:bookmarkEnd w:id="8"/>
    <w:p w:rsidR="00721058" w:rsidRPr="00D37B70" w:rsidRDefault="00721058" w:rsidP="00D37B70">
      <w:pPr>
        <w:pStyle w:val="Header"/>
      </w:pPr>
      <w:r w:rsidRPr="00D37B70">
        <w:rPr>
          <w:rStyle w:val="CharAmPartNo"/>
        </w:rPr>
        <w:t xml:space="preserve"> </w:t>
      </w:r>
      <w:r w:rsidRPr="00D37B70">
        <w:rPr>
          <w:rStyle w:val="CharAmPartText"/>
        </w:rPr>
        <w:t xml:space="preserve"> </w:t>
      </w:r>
    </w:p>
    <w:p w:rsidR="00721058" w:rsidRPr="00D37B70" w:rsidRDefault="00721058" w:rsidP="00D37B70">
      <w:pPr>
        <w:pStyle w:val="ActHead9"/>
        <w:rPr>
          <w:i w:val="0"/>
        </w:rPr>
      </w:pPr>
      <w:bookmarkStart w:id="10" w:name="_Toc525744889"/>
      <w:r w:rsidRPr="00D37B70">
        <w:t>Student Assistance Act 1973</w:t>
      </w:r>
      <w:bookmarkEnd w:id="10"/>
    </w:p>
    <w:p w:rsidR="00721058" w:rsidRPr="00D37B70" w:rsidRDefault="00721058" w:rsidP="00D37B70">
      <w:pPr>
        <w:pStyle w:val="ItemHead"/>
      </w:pPr>
      <w:r w:rsidRPr="00D37B70">
        <w:t>1  After subsection</w:t>
      </w:r>
      <w:r w:rsidR="00D37B70" w:rsidRPr="00D37B70">
        <w:t> </w:t>
      </w:r>
      <w:r w:rsidRPr="00D37B70">
        <w:t>5D(2)</w:t>
      </w:r>
    </w:p>
    <w:p w:rsidR="00721058" w:rsidRPr="00D37B70" w:rsidRDefault="00721058" w:rsidP="00D37B70">
      <w:pPr>
        <w:pStyle w:val="Item"/>
      </w:pPr>
      <w:r w:rsidRPr="00D37B70">
        <w:t>Insert:</w:t>
      </w:r>
    </w:p>
    <w:p w:rsidR="00721058" w:rsidRPr="00D37B70" w:rsidRDefault="00721058" w:rsidP="00D37B70">
      <w:pPr>
        <w:pStyle w:val="subsection"/>
      </w:pPr>
      <w:r w:rsidRPr="00D37B70">
        <w:tab/>
        <w:t>(2A)</w:t>
      </w:r>
      <w:r w:rsidRPr="00D37B70">
        <w:tab/>
        <w:t xml:space="preserve">A determination under </w:t>
      </w:r>
      <w:r w:rsidR="00D37B70" w:rsidRPr="00D37B70">
        <w:t>subsection (</w:t>
      </w:r>
      <w:r w:rsidRPr="00D37B70">
        <w:t>1) may make provision for and in relation to a specified course, that ceases to be a secondary course or a tertiary course, continuing to be a secondary course or a tertiary course in relation to specified persons in specified circumstances.</w:t>
      </w:r>
    </w:p>
    <w:p w:rsidR="00BB0803" w:rsidRDefault="00721058" w:rsidP="00D37B70">
      <w:pPr>
        <w:pStyle w:val="notetext"/>
      </w:pPr>
      <w:r w:rsidRPr="00D37B70">
        <w:t>Note:</w:t>
      </w:r>
      <w:r w:rsidRPr="00D37B70">
        <w:tab/>
        <w:t>For specification by class, see subsection</w:t>
      </w:r>
      <w:r w:rsidR="00D37B70" w:rsidRPr="00D37B70">
        <w:t> </w:t>
      </w:r>
      <w:r w:rsidRPr="00D37B70">
        <w:t xml:space="preserve">13(3) of the </w:t>
      </w:r>
      <w:r w:rsidRPr="00D37B70">
        <w:rPr>
          <w:i/>
        </w:rPr>
        <w:t>Legislation Act 2003</w:t>
      </w:r>
      <w:r w:rsidRPr="00D37B70">
        <w:t>.</w:t>
      </w:r>
    </w:p>
    <w:p w:rsidR="00646C52" w:rsidRDefault="00646C52" w:rsidP="00646C52"/>
    <w:p w:rsidR="00646C52" w:rsidRDefault="00646C52" w:rsidP="00646C52">
      <w:pPr>
        <w:pStyle w:val="AssentBk"/>
        <w:keepNext/>
      </w:pPr>
    </w:p>
    <w:p w:rsidR="00646C52" w:rsidRDefault="00646C52" w:rsidP="00646C52">
      <w:pPr>
        <w:pStyle w:val="AssentBk"/>
        <w:keepNext/>
      </w:pPr>
    </w:p>
    <w:p w:rsidR="00646C52" w:rsidRDefault="00646C52" w:rsidP="00646C52">
      <w:pPr>
        <w:pStyle w:val="2ndRd"/>
        <w:keepNext/>
        <w:pBdr>
          <w:top w:val="single" w:sz="2" w:space="1" w:color="auto"/>
        </w:pBdr>
      </w:pPr>
    </w:p>
    <w:p w:rsidR="00646C52" w:rsidRDefault="00646C52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646C52" w:rsidRDefault="00646C52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15 August 2018</w:t>
      </w:r>
    </w:p>
    <w:p w:rsidR="00646C52" w:rsidRDefault="00646C52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23 August 2018</w:t>
      </w:r>
      <w:r>
        <w:t>]</w:t>
      </w:r>
    </w:p>
    <w:p w:rsidR="00646C52" w:rsidRDefault="00646C52" w:rsidP="000C5962"/>
    <w:p w:rsidR="005B073F" w:rsidRPr="00646C52" w:rsidRDefault="00646C52" w:rsidP="00646C52">
      <w:pPr>
        <w:framePr w:hSpace="180" w:wrap="around" w:vAnchor="text" w:hAnchor="page" w:x="2371" w:y="4490"/>
      </w:pPr>
      <w:r>
        <w:t>(144/18)</w:t>
      </w:r>
    </w:p>
    <w:p w:rsidR="00646C52" w:rsidRDefault="00646C52"/>
    <w:sectPr w:rsidR="00646C52" w:rsidSect="005B073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D0A" w:rsidRDefault="00386D0A" w:rsidP="0048364F">
      <w:pPr>
        <w:spacing w:line="240" w:lineRule="auto"/>
      </w:pPr>
      <w:r>
        <w:separator/>
      </w:r>
    </w:p>
  </w:endnote>
  <w:endnote w:type="continuationSeparator" w:id="0">
    <w:p w:rsidR="00386D0A" w:rsidRDefault="00386D0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1B5" w:rsidRPr="005F1388" w:rsidRDefault="00D121B5" w:rsidP="00D37B7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C52" w:rsidRDefault="00646C52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646C52" w:rsidRDefault="00646C52" w:rsidP="00CD12A5"/>
  <w:p w:rsidR="00D121B5" w:rsidRDefault="00D121B5" w:rsidP="00D37B70">
    <w:pPr>
      <w:pStyle w:val="Footer"/>
      <w:spacing w:before="120"/>
    </w:pPr>
  </w:p>
  <w:p w:rsidR="00D121B5" w:rsidRPr="005F1388" w:rsidRDefault="00D121B5" w:rsidP="00D121B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1B5" w:rsidRPr="00ED79B6" w:rsidRDefault="00D121B5" w:rsidP="00D37B7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1B5" w:rsidRDefault="00D121B5" w:rsidP="00D37B7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D121B5" w:rsidTr="00F23A8D">
      <w:tc>
        <w:tcPr>
          <w:tcW w:w="646" w:type="dxa"/>
        </w:tcPr>
        <w:p w:rsidR="00D121B5" w:rsidRDefault="00D121B5" w:rsidP="00F23A8D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C6D49">
            <w:rPr>
              <w:i/>
              <w:noProof/>
              <w:sz w:val="18"/>
            </w:rPr>
            <w:t>viii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121B5" w:rsidRDefault="00D121B5" w:rsidP="00F23A8D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2C6D49">
            <w:rPr>
              <w:i/>
              <w:sz w:val="18"/>
            </w:rPr>
            <w:t>Social Services Legislation Amendment (Student Reform)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D121B5" w:rsidRDefault="00D121B5" w:rsidP="00F23A8D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2C6D49">
            <w:rPr>
              <w:i/>
              <w:sz w:val="18"/>
            </w:rPr>
            <w:t>No. 111, 2018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121B5" w:rsidRDefault="00D121B5" w:rsidP="00D121B5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1B5" w:rsidRDefault="00D121B5" w:rsidP="00D37B7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121B5" w:rsidTr="00F23A8D">
      <w:tc>
        <w:tcPr>
          <w:tcW w:w="1247" w:type="dxa"/>
        </w:tcPr>
        <w:p w:rsidR="00D121B5" w:rsidRDefault="00D121B5" w:rsidP="00F23A8D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2C6D49">
            <w:rPr>
              <w:i/>
              <w:sz w:val="18"/>
            </w:rPr>
            <w:t>No. 111,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121B5" w:rsidRDefault="00D121B5" w:rsidP="00F23A8D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2C6D49">
            <w:rPr>
              <w:i/>
              <w:sz w:val="18"/>
            </w:rPr>
            <w:t>Social Services Legislation Amendment (Student Reform)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D121B5" w:rsidRDefault="00D121B5" w:rsidP="00F23A8D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C6D4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121B5" w:rsidRPr="00ED79B6" w:rsidRDefault="00D121B5" w:rsidP="00D121B5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1B5" w:rsidRPr="00A961C4" w:rsidRDefault="00D121B5" w:rsidP="00D37B70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D121B5" w:rsidTr="00D37B70">
      <w:tc>
        <w:tcPr>
          <w:tcW w:w="646" w:type="dxa"/>
        </w:tcPr>
        <w:p w:rsidR="00D121B5" w:rsidRDefault="00D121B5" w:rsidP="00F23A8D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2C6D49">
            <w:rPr>
              <w:i/>
              <w:noProof/>
              <w:sz w:val="18"/>
            </w:rPr>
            <w:t>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121B5" w:rsidRDefault="00D121B5" w:rsidP="00F23A8D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C6D49">
            <w:rPr>
              <w:i/>
              <w:sz w:val="18"/>
            </w:rPr>
            <w:t>Social Services Legislation Amendment (Student Reform)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D121B5" w:rsidRDefault="00D121B5" w:rsidP="00F23A8D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2C6D49">
            <w:rPr>
              <w:i/>
              <w:sz w:val="18"/>
            </w:rPr>
            <w:t>No. 111, 2018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D121B5" w:rsidRPr="00A961C4" w:rsidRDefault="00D121B5" w:rsidP="00D121B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1B5" w:rsidRPr="00A961C4" w:rsidRDefault="00D121B5" w:rsidP="00D37B7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121B5" w:rsidTr="00D37B70">
      <w:tc>
        <w:tcPr>
          <w:tcW w:w="1247" w:type="dxa"/>
        </w:tcPr>
        <w:p w:rsidR="00D121B5" w:rsidRDefault="00D121B5" w:rsidP="00F23A8D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2C6D49">
            <w:rPr>
              <w:i/>
              <w:sz w:val="18"/>
            </w:rPr>
            <w:t>No. 111,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121B5" w:rsidRDefault="00D121B5" w:rsidP="00F23A8D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C6D49">
            <w:rPr>
              <w:i/>
              <w:sz w:val="18"/>
            </w:rPr>
            <w:t>Social Services Legislation Amendment (Student Reform)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D121B5" w:rsidRDefault="00D121B5" w:rsidP="00F23A8D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2C6D49">
            <w:rPr>
              <w:i/>
              <w:noProof/>
              <w:sz w:val="18"/>
            </w:rPr>
            <w:t>7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D121B5" w:rsidRPr="00055B5C" w:rsidRDefault="00D121B5" w:rsidP="00D121B5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1B5" w:rsidRPr="00A961C4" w:rsidRDefault="00D121B5" w:rsidP="00D37B7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121B5" w:rsidTr="00D37B70">
      <w:tc>
        <w:tcPr>
          <w:tcW w:w="1247" w:type="dxa"/>
        </w:tcPr>
        <w:p w:rsidR="00D121B5" w:rsidRDefault="00D121B5" w:rsidP="00F23A8D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2C6D49">
            <w:rPr>
              <w:i/>
              <w:sz w:val="18"/>
            </w:rPr>
            <w:t>No. 111,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121B5" w:rsidRDefault="00D121B5" w:rsidP="00F23A8D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C6D49">
            <w:rPr>
              <w:i/>
              <w:sz w:val="18"/>
            </w:rPr>
            <w:t>Social Services Legislation Amendment (Student Reform)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D121B5" w:rsidRDefault="00D121B5" w:rsidP="00F23A8D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2C6D49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D121B5" w:rsidRPr="00A961C4" w:rsidRDefault="00D121B5" w:rsidP="00D121B5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D0A" w:rsidRDefault="00386D0A" w:rsidP="0048364F">
      <w:pPr>
        <w:spacing w:line="240" w:lineRule="auto"/>
      </w:pPr>
      <w:r>
        <w:separator/>
      </w:r>
    </w:p>
  </w:footnote>
  <w:footnote w:type="continuationSeparator" w:id="0">
    <w:p w:rsidR="00386D0A" w:rsidRDefault="00386D0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1B5" w:rsidRPr="005F1388" w:rsidRDefault="00D121B5" w:rsidP="00D121B5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1B5" w:rsidRPr="005F1388" w:rsidRDefault="00D121B5" w:rsidP="00D121B5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1B5" w:rsidRPr="005F1388" w:rsidRDefault="00D121B5" w:rsidP="00D121B5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1B5" w:rsidRPr="00ED79B6" w:rsidRDefault="00D121B5" w:rsidP="00D121B5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1B5" w:rsidRPr="00ED79B6" w:rsidRDefault="00D121B5" w:rsidP="00D121B5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1B5" w:rsidRPr="00ED79B6" w:rsidRDefault="00D121B5" w:rsidP="00D121B5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1B5" w:rsidRPr="00A961C4" w:rsidRDefault="00D121B5" w:rsidP="00D121B5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C6D49">
      <w:rPr>
        <w:b/>
        <w:sz w:val="20"/>
      </w:rPr>
      <w:fldChar w:fldCharType="separate"/>
    </w:r>
    <w:r w:rsidR="002C6D49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2C6D49">
      <w:rPr>
        <w:sz w:val="20"/>
      </w:rPr>
      <w:fldChar w:fldCharType="separate"/>
    </w:r>
    <w:r w:rsidR="002C6D49">
      <w:rPr>
        <w:noProof/>
        <w:sz w:val="20"/>
      </w:rPr>
      <w:t>Other amendments</w:t>
    </w:r>
    <w:r>
      <w:rPr>
        <w:sz w:val="20"/>
      </w:rPr>
      <w:fldChar w:fldCharType="end"/>
    </w:r>
  </w:p>
  <w:p w:rsidR="00D121B5" w:rsidRPr="00A961C4" w:rsidRDefault="00D121B5" w:rsidP="00D121B5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D121B5" w:rsidRPr="00A961C4" w:rsidRDefault="00D121B5" w:rsidP="00D121B5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1B5" w:rsidRPr="00A961C4" w:rsidRDefault="00D121B5" w:rsidP="00D121B5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2C6D49">
      <w:rPr>
        <w:sz w:val="20"/>
      </w:rPr>
      <w:fldChar w:fldCharType="separate"/>
    </w:r>
    <w:r w:rsidR="002C6D49">
      <w:rPr>
        <w:noProof/>
        <w:sz w:val="20"/>
      </w:rPr>
      <w:t>Main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C6D49">
      <w:rPr>
        <w:b/>
        <w:sz w:val="20"/>
      </w:rPr>
      <w:fldChar w:fldCharType="separate"/>
    </w:r>
    <w:r w:rsidR="002C6D4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D121B5" w:rsidRPr="00A961C4" w:rsidRDefault="00D121B5" w:rsidP="00D121B5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D121B5" w:rsidRPr="00A961C4" w:rsidRDefault="00D121B5" w:rsidP="00D121B5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1B5" w:rsidRPr="00A961C4" w:rsidRDefault="00D121B5" w:rsidP="00D121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02C"/>
    <w:rsid w:val="00003DBE"/>
    <w:rsid w:val="000113BC"/>
    <w:rsid w:val="000136AF"/>
    <w:rsid w:val="00035338"/>
    <w:rsid w:val="0004124D"/>
    <w:rsid w:val="000417C9"/>
    <w:rsid w:val="00055B5C"/>
    <w:rsid w:val="00056391"/>
    <w:rsid w:val="00060FF9"/>
    <w:rsid w:val="000614BF"/>
    <w:rsid w:val="00073B9E"/>
    <w:rsid w:val="00074000"/>
    <w:rsid w:val="0008393B"/>
    <w:rsid w:val="00083A29"/>
    <w:rsid w:val="0008475D"/>
    <w:rsid w:val="000973E0"/>
    <w:rsid w:val="000A033E"/>
    <w:rsid w:val="000A16F7"/>
    <w:rsid w:val="000B1FD2"/>
    <w:rsid w:val="000C37EB"/>
    <w:rsid w:val="000D05EF"/>
    <w:rsid w:val="000F21C1"/>
    <w:rsid w:val="000F7CB6"/>
    <w:rsid w:val="00100C38"/>
    <w:rsid w:val="00101D90"/>
    <w:rsid w:val="0010745C"/>
    <w:rsid w:val="00113BD1"/>
    <w:rsid w:val="00122206"/>
    <w:rsid w:val="001371AB"/>
    <w:rsid w:val="00151054"/>
    <w:rsid w:val="0015646E"/>
    <w:rsid w:val="00162D6F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972E5"/>
    <w:rsid w:val="001A3658"/>
    <w:rsid w:val="001A6664"/>
    <w:rsid w:val="001A759A"/>
    <w:rsid w:val="001B7A5D"/>
    <w:rsid w:val="001C2418"/>
    <w:rsid w:val="001C4F8A"/>
    <w:rsid w:val="001C69C4"/>
    <w:rsid w:val="001E3590"/>
    <w:rsid w:val="001E7407"/>
    <w:rsid w:val="001F26B4"/>
    <w:rsid w:val="00201D27"/>
    <w:rsid w:val="00202618"/>
    <w:rsid w:val="00220921"/>
    <w:rsid w:val="0023102C"/>
    <w:rsid w:val="00240749"/>
    <w:rsid w:val="00244593"/>
    <w:rsid w:val="002462C5"/>
    <w:rsid w:val="00263820"/>
    <w:rsid w:val="00275197"/>
    <w:rsid w:val="00293B89"/>
    <w:rsid w:val="00294C8A"/>
    <w:rsid w:val="00296A2D"/>
    <w:rsid w:val="00297ECB"/>
    <w:rsid w:val="002A6114"/>
    <w:rsid w:val="002B3FC8"/>
    <w:rsid w:val="002B5A30"/>
    <w:rsid w:val="002C6D49"/>
    <w:rsid w:val="002D043A"/>
    <w:rsid w:val="002D1917"/>
    <w:rsid w:val="002D395A"/>
    <w:rsid w:val="002E24B5"/>
    <w:rsid w:val="002E5E04"/>
    <w:rsid w:val="002F3995"/>
    <w:rsid w:val="00302E38"/>
    <w:rsid w:val="003415D3"/>
    <w:rsid w:val="00350417"/>
    <w:rsid w:val="00352B0F"/>
    <w:rsid w:val="00353AAF"/>
    <w:rsid w:val="003565D1"/>
    <w:rsid w:val="0036378F"/>
    <w:rsid w:val="003747A7"/>
    <w:rsid w:val="00374C5A"/>
    <w:rsid w:val="00375C6C"/>
    <w:rsid w:val="00386D0A"/>
    <w:rsid w:val="003A7B3C"/>
    <w:rsid w:val="003C5AA0"/>
    <w:rsid w:val="003C5F2B"/>
    <w:rsid w:val="003D0BFE"/>
    <w:rsid w:val="003D5700"/>
    <w:rsid w:val="00405579"/>
    <w:rsid w:val="00410B8E"/>
    <w:rsid w:val="004116CD"/>
    <w:rsid w:val="00421F07"/>
    <w:rsid w:val="00421FC1"/>
    <w:rsid w:val="004229C7"/>
    <w:rsid w:val="00424CA9"/>
    <w:rsid w:val="00436785"/>
    <w:rsid w:val="00436BD5"/>
    <w:rsid w:val="00437E4B"/>
    <w:rsid w:val="0044291A"/>
    <w:rsid w:val="00453C6C"/>
    <w:rsid w:val="0046713F"/>
    <w:rsid w:val="0047795C"/>
    <w:rsid w:val="0048196B"/>
    <w:rsid w:val="0048364F"/>
    <w:rsid w:val="00495C03"/>
    <w:rsid w:val="00496F97"/>
    <w:rsid w:val="004B22D5"/>
    <w:rsid w:val="004C419F"/>
    <w:rsid w:val="004C7C8C"/>
    <w:rsid w:val="004D1E1B"/>
    <w:rsid w:val="004E2A4A"/>
    <w:rsid w:val="004F0D23"/>
    <w:rsid w:val="004F1FAC"/>
    <w:rsid w:val="005020BC"/>
    <w:rsid w:val="0051169C"/>
    <w:rsid w:val="00516B8D"/>
    <w:rsid w:val="0052746E"/>
    <w:rsid w:val="00535200"/>
    <w:rsid w:val="00537FBC"/>
    <w:rsid w:val="0054101B"/>
    <w:rsid w:val="00543469"/>
    <w:rsid w:val="00551B54"/>
    <w:rsid w:val="005527D5"/>
    <w:rsid w:val="00584811"/>
    <w:rsid w:val="00593AA6"/>
    <w:rsid w:val="00594161"/>
    <w:rsid w:val="00594749"/>
    <w:rsid w:val="005A0D92"/>
    <w:rsid w:val="005B073F"/>
    <w:rsid w:val="005B4067"/>
    <w:rsid w:val="005C3F41"/>
    <w:rsid w:val="005E152A"/>
    <w:rsid w:val="005E166B"/>
    <w:rsid w:val="005E5394"/>
    <w:rsid w:val="00600219"/>
    <w:rsid w:val="00602769"/>
    <w:rsid w:val="00603D81"/>
    <w:rsid w:val="00641DE5"/>
    <w:rsid w:val="00646C52"/>
    <w:rsid w:val="00653E35"/>
    <w:rsid w:val="00656F0C"/>
    <w:rsid w:val="0066448F"/>
    <w:rsid w:val="00666153"/>
    <w:rsid w:val="00677CC2"/>
    <w:rsid w:val="00681F92"/>
    <w:rsid w:val="006842C2"/>
    <w:rsid w:val="00685F42"/>
    <w:rsid w:val="006866D7"/>
    <w:rsid w:val="00690400"/>
    <w:rsid w:val="0069207B"/>
    <w:rsid w:val="006C2874"/>
    <w:rsid w:val="006C7F8C"/>
    <w:rsid w:val="006D380D"/>
    <w:rsid w:val="006E0135"/>
    <w:rsid w:val="006E303A"/>
    <w:rsid w:val="006F7E19"/>
    <w:rsid w:val="00700B2C"/>
    <w:rsid w:val="007057D0"/>
    <w:rsid w:val="00712D8D"/>
    <w:rsid w:val="00713084"/>
    <w:rsid w:val="00714B26"/>
    <w:rsid w:val="00721058"/>
    <w:rsid w:val="00723525"/>
    <w:rsid w:val="00723D1B"/>
    <w:rsid w:val="00731E00"/>
    <w:rsid w:val="0073220D"/>
    <w:rsid w:val="007343F8"/>
    <w:rsid w:val="00736D8A"/>
    <w:rsid w:val="007440B7"/>
    <w:rsid w:val="007634AD"/>
    <w:rsid w:val="007639C5"/>
    <w:rsid w:val="0076709A"/>
    <w:rsid w:val="007715C9"/>
    <w:rsid w:val="00774A46"/>
    <w:rsid w:val="00774EDD"/>
    <w:rsid w:val="007757EC"/>
    <w:rsid w:val="007A4C6F"/>
    <w:rsid w:val="007C22D1"/>
    <w:rsid w:val="007E7D4A"/>
    <w:rsid w:val="008006CC"/>
    <w:rsid w:val="00807F18"/>
    <w:rsid w:val="00815CFA"/>
    <w:rsid w:val="00831E8D"/>
    <w:rsid w:val="008531BF"/>
    <w:rsid w:val="00856A31"/>
    <w:rsid w:val="00857D6B"/>
    <w:rsid w:val="00867FC9"/>
    <w:rsid w:val="00870787"/>
    <w:rsid w:val="00872174"/>
    <w:rsid w:val="008754D0"/>
    <w:rsid w:val="00877D48"/>
    <w:rsid w:val="00883781"/>
    <w:rsid w:val="008838E8"/>
    <w:rsid w:val="00885570"/>
    <w:rsid w:val="00893958"/>
    <w:rsid w:val="008A2E77"/>
    <w:rsid w:val="008C068C"/>
    <w:rsid w:val="008C6F6F"/>
    <w:rsid w:val="008D0EE0"/>
    <w:rsid w:val="008E56F8"/>
    <w:rsid w:val="008F0A68"/>
    <w:rsid w:val="008F4F1C"/>
    <w:rsid w:val="008F77C4"/>
    <w:rsid w:val="009103F3"/>
    <w:rsid w:val="00913005"/>
    <w:rsid w:val="00932377"/>
    <w:rsid w:val="0096105B"/>
    <w:rsid w:val="00961381"/>
    <w:rsid w:val="00967042"/>
    <w:rsid w:val="0098255A"/>
    <w:rsid w:val="009845BE"/>
    <w:rsid w:val="009969C9"/>
    <w:rsid w:val="009A577A"/>
    <w:rsid w:val="009A6784"/>
    <w:rsid w:val="009D1AC7"/>
    <w:rsid w:val="009D5110"/>
    <w:rsid w:val="009F3D40"/>
    <w:rsid w:val="00A048FF"/>
    <w:rsid w:val="00A10775"/>
    <w:rsid w:val="00A151B2"/>
    <w:rsid w:val="00A231E2"/>
    <w:rsid w:val="00A246BE"/>
    <w:rsid w:val="00A33BF5"/>
    <w:rsid w:val="00A36C48"/>
    <w:rsid w:val="00A41E0B"/>
    <w:rsid w:val="00A55631"/>
    <w:rsid w:val="00A64912"/>
    <w:rsid w:val="00A70A74"/>
    <w:rsid w:val="00AA3795"/>
    <w:rsid w:val="00AC1E75"/>
    <w:rsid w:val="00AD5641"/>
    <w:rsid w:val="00AE1088"/>
    <w:rsid w:val="00AF1BA4"/>
    <w:rsid w:val="00B032D8"/>
    <w:rsid w:val="00B1511E"/>
    <w:rsid w:val="00B236A0"/>
    <w:rsid w:val="00B33B3C"/>
    <w:rsid w:val="00B5115E"/>
    <w:rsid w:val="00B5260B"/>
    <w:rsid w:val="00B6382D"/>
    <w:rsid w:val="00B64094"/>
    <w:rsid w:val="00B86D53"/>
    <w:rsid w:val="00BA5026"/>
    <w:rsid w:val="00BB0803"/>
    <w:rsid w:val="00BB09A4"/>
    <w:rsid w:val="00BB0A9F"/>
    <w:rsid w:val="00BB193B"/>
    <w:rsid w:val="00BB40BF"/>
    <w:rsid w:val="00BC0CD1"/>
    <w:rsid w:val="00BE121C"/>
    <w:rsid w:val="00BE719A"/>
    <w:rsid w:val="00BE720A"/>
    <w:rsid w:val="00BF0461"/>
    <w:rsid w:val="00BF4944"/>
    <w:rsid w:val="00BF56D4"/>
    <w:rsid w:val="00BF5E6B"/>
    <w:rsid w:val="00BF7CCE"/>
    <w:rsid w:val="00C04409"/>
    <w:rsid w:val="00C067E5"/>
    <w:rsid w:val="00C10940"/>
    <w:rsid w:val="00C164CA"/>
    <w:rsid w:val="00C176CF"/>
    <w:rsid w:val="00C42BF8"/>
    <w:rsid w:val="00C4599A"/>
    <w:rsid w:val="00C460AE"/>
    <w:rsid w:val="00C50043"/>
    <w:rsid w:val="00C5409B"/>
    <w:rsid w:val="00C54E84"/>
    <w:rsid w:val="00C63EDC"/>
    <w:rsid w:val="00C7573B"/>
    <w:rsid w:val="00C76CF3"/>
    <w:rsid w:val="00CE1E31"/>
    <w:rsid w:val="00CF0BB2"/>
    <w:rsid w:val="00CF6ABA"/>
    <w:rsid w:val="00D002F3"/>
    <w:rsid w:val="00D00EAA"/>
    <w:rsid w:val="00D121B5"/>
    <w:rsid w:val="00D13441"/>
    <w:rsid w:val="00D17691"/>
    <w:rsid w:val="00D243A3"/>
    <w:rsid w:val="00D25ECE"/>
    <w:rsid w:val="00D37B70"/>
    <w:rsid w:val="00D477C3"/>
    <w:rsid w:val="00D503D2"/>
    <w:rsid w:val="00D52EFE"/>
    <w:rsid w:val="00D63EF6"/>
    <w:rsid w:val="00D70DFB"/>
    <w:rsid w:val="00D73029"/>
    <w:rsid w:val="00D76560"/>
    <w:rsid w:val="00D766DF"/>
    <w:rsid w:val="00D9559D"/>
    <w:rsid w:val="00D95AB0"/>
    <w:rsid w:val="00DA7F48"/>
    <w:rsid w:val="00DE2002"/>
    <w:rsid w:val="00DF7AE9"/>
    <w:rsid w:val="00E05704"/>
    <w:rsid w:val="00E22E28"/>
    <w:rsid w:val="00E24D66"/>
    <w:rsid w:val="00E41F19"/>
    <w:rsid w:val="00E435AE"/>
    <w:rsid w:val="00E54292"/>
    <w:rsid w:val="00E749BD"/>
    <w:rsid w:val="00E74DC7"/>
    <w:rsid w:val="00E77566"/>
    <w:rsid w:val="00E87699"/>
    <w:rsid w:val="00E947C6"/>
    <w:rsid w:val="00EB1A48"/>
    <w:rsid w:val="00EB66E0"/>
    <w:rsid w:val="00ED492F"/>
    <w:rsid w:val="00EE1D8A"/>
    <w:rsid w:val="00EF2E3A"/>
    <w:rsid w:val="00F047E2"/>
    <w:rsid w:val="00F078DC"/>
    <w:rsid w:val="00F13E86"/>
    <w:rsid w:val="00F17B00"/>
    <w:rsid w:val="00F208E5"/>
    <w:rsid w:val="00F211DF"/>
    <w:rsid w:val="00F33F9A"/>
    <w:rsid w:val="00F677A9"/>
    <w:rsid w:val="00F84846"/>
    <w:rsid w:val="00F84CF5"/>
    <w:rsid w:val="00F92D35"/>
    <w:rsid w:val="00FA420B"/>
    <w:rsid w:val="00FB2534"/>
    <w:rsid w:val="00FB28F1"/>
    <w:rsid w:val="00FB40FE"/>
    <w:rsid w:val="00FB567A"/>
    <w:rsid w:val="00FC34B5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37B7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9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9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9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9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9A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9A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9A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9A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9A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37B70"/>
  </w:style>
  <w:style w:type="paragraph" w:customStyle="1" w:styleId="OPCParaBase">
    <w:name w:val="OPCParaBase"/>
    <w:link w:val="OPCParaBaseChar"/>
    <w:qFormat/>
    <w:rsid w:val="00D37B7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D37B7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37B7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37B7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37B7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37B7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37B7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37B7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37B7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37B7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37B7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D37B70"/>
  </w:style>
  <w:style w:type="paragraph" w:customStyle="1" w:styleId="Blocks">
    <w:name w:val="Blocks"/>
    <w:aliases w:val="bb"/>
    <w:basedOn w:val="OPCParaBase"/>
    <w:qFormat/>
    <w:rsid w:val="00D37B7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37B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37B7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37B70"/>
    <w:rPr>
      <w:i/>
    </w:rPr>
  </w:style>
  <w:style w:type="paragraph" w:customStyle="1" w:styleId="BoxList">
    <w:name w:val="BoxList"/>
    <w:aliases w:val="bl"/>
    <w:basedOn w:val="BoxText"/>
    <w:qFormat/>
    <w:rsid w:val="00D37B7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37B7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37B7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37B70"/>
    <w:pPr>
      <w:ind w:left="1985" w:hanging="851"/>
    </w:pPr>
  </w:style>
  <w:style w:type="character" w:customStyle="1" w:styleId="CharAmPartNo">
    <w:name w:val="CharAmPartNo"/>
    <w:basedOn w:val="OPCCharBase"/>
    <w:qFormat/>
    <w:rsid w:val="00D37B70"/>
  </w:style>
  <w:style w:type="character" w:customStyle="1" w:styleId="CharAmPartText">
    <w:name w:val="CharAmPartText"/>
    <w:basedOn w:val="OPCCharBase"/>
    <w:qFormat/>
    <w:rsid w:val="00D37B70"/>
  </w:style>
  <w:style w:type="character" w:customStyle="1" w:styleId="CharAmSchNo">
    <w:name w:val="CharAmSchNo"/>
    <w:basedOn w:val="OPCCharBase"/>
    <w:qFormat/>
    <w:rsid w:val="00D37B70"/>
  </w:style>
  <w:style w:type="character" w:customStyle="1" w:styleId="CharAmSchText">
    <w:name w:val="CharAmSchText"/>
    <w:basedOn w:val="OPCCharBase"/>
    <w:qFormat/>
    <w:rsid w:val="00D37B70"/>
  </w:style>
  <w:style w:type="character" w:customStyle="1" w:styleId="CharBoldItalic">
    <w:name w:val="CharBoldItalic"/>
    <w:basedOn w:val="OPCCharBase"/>
    <w:uiPriority w:val="1"/>
    <w:qFormat/>
    <w:rsid w:val="00D37B70"/>
    <w:rPr>
      <w:b/>
      <w:i/>
    </w:rPr>
  </w:style>
  <w:style w:type="character" w:customStyle="1" w:styleId="CharChapNo">
    <w:name w:val="CharChapNo"/>
    <w:basedOn w:val="OPCCharBase"/>
    <w:uiPriority w:val="1"/>
    <w:qFormat/>
    <w:rsid w:val="00D37B70"/>
  </w:style>
  <w:style w:type="character" w:customStyle="1" w:styleId="CharChapText">
    <w:name w:val="CharChapText"/>
    <w:basedOn w:val="OPCCharBase"/>
    <w:uiPriority w:val="1"/>
    <w:qFormat/>
    <w:rsid w:val="00D37B70"/>
  </w:style>
  <w:style w:type="character" w:customStyle="1" w:styleId="CharDivNo">
    <w:name w:val="CharDivNo"/>
    <w:basedOn w:val="OPCCharBase"/>
    <w:uiPriority w:val="1"/>
    <w:qFormat/>
    <w:rsid w:val="00D37B70"/>
  </w:style>
  <w:style w:type="character" w:customStyle="1" w:styleId="CharDivText">
    <w:name w:val="CharDivText"/>
    <w:basedOn w:val="OPCCharBase"/>
    <w:uiPriority w:val="1"/>
    <w:qFormat/>
    <w:rsid w:val="00D37B70"/>
  </w:style>
  <w:style w:type="character" w:customStyle="1" w:styleId="CharItalic">
    <w:name w:val="CharItalic"/>
    <w:basedOn w:val="OPCCharBase"/>
    <w:uiPriority w:val="1"/>
    <w:qFormat/>
    <w:rsid w:val="00D37B70"/>
    <w:rPr>
      <w:i/>
    </w:rPr>
  </w:style>
  <w:style w:type="character" w:customStyle="1" w:styleId="CharPartNo">
    <w:name w:val="CharPartNo"/>
    <w:basedOn w:val="OPCCharBase"/>
    <w:uiPriority w:val="1"/>
    <w:qFormat/>
    <w:rsid w:val="00D37B70"/>
  </w:style>
  <w:style w:type="character" w:customStyle="1" w:styleId="CharPartText">
    <w:name w:val="CharPartText"/>
    <w:basedOn w:val="OPCCharBase"/>
    <w:uiPriority w:val="1"/>
    <w:qFormat/>
    <w:rsid w:val="00D37B70"/>
  </w:style>
  <w:style w:type="character" w:customStyle="1" w:styleId="CharSectno">
    <w:name w:val="CharSectno"/>
    <w:basedOn w:val="OPCCharBase"/>
    <w:qFormat/>
    <w:rsid w:val="00D37B70"/>
  </w:style>
  <w:style w:type="character" w:customStyle="1" w:styleId="CharSubdNo">
    <w:name w:val="CharSubdNo"/>
    <w:basedOn w:val="OPCCharBase"/>
    <w:uiPriority w:val="1"/>
    <w:qFormat/>
    <w:rsid w:val="00D37B70"/>
  </w:style>
  <w:style w:type="character" w:customStyle="1" w:styleId="CharSubdText">
    <w:name w:val="CharSubdText"/>
    <w:basedOn w:val="OPCCharBase"/>
    <w:uiPriority w:val="1"/>
    <w:qFormat/>
    <w:rsid w:val="00D37B70"/>
  </w:style>
  <w:style w:type="paragraph" w:customStyle="1" w:styleId="CTA--">
    <w:name w:val="CTA --"/>
    <w:basedOn w:val="OPCParaBase"/>
    <w:next w:val="Normal"/>
    <w:rsid w:val="00D37B7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37B7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37B7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37B7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37B7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37B7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37B7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37B7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37B7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37B7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37B7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37B7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37B7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37B7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37B7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37B7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37B7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37B7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37B7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37B7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37B7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37B7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37B7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37B7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37B7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37B7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37B7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37B7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37B7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37B7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37B7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37B70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37B7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37B7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37B7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37B7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37B7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37B7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37B7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37B7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37B7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37B7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37B7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37B7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37B7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37B7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37B7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37B7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37B7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37B7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37B7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37B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37B7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37B7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37B7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37B70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37B70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37B70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37B70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37B7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37B7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37B7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37B7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37B7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37B7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37B7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37B7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37B7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37B7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37B7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37B7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37B7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37B70"/>
    <w:rPr>
      <w:sz w:val="16"/>
    </w:rPr>
  </w:style>
  <w:style w:type="table" w:customStyle="1" w:styleId="CFlag">
    <w:name w:val="CFlag"/>
    <w:basedOn w:val="TableNormal"/>
    <w:uiPriority w:val="99"/>
    <w:rsid w:val="00D37B70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D37B7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37B70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D37B7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37B7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D37B7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37B7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37B7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37B7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37B7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D37B70"/>
    <w:pPr>
      <w:spacing w:before="120"/>
    </w:pPr>
  </w:style>
  <w:style w:type="paragraph" w:customStyle="1" w:styleId="TableTextEndNotes">
    <w:name w:val="TableTextEndNotes"/>
    <w:aliases w:val="Tten"/>
    <w:basedOn w:val="Normal"/>
    <w:rsid w:val="00D37B70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D37B70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37B7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37B7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37B7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37B7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37B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37B7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37B7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37B7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37B70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37B70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37B70"/>
  </w:style>
  <w:style w:type="character" w:customStyle="1" w:styleId="CharSubPartNoCASA">
    <w:name w:val="CharSubPartNo(CASA)"/>
    <w:basedOn w:val="OPCCharBase"/>
    <w:uiPriority w:val="1"/>
    <w:rsid w:val="00D37B70"/>
  </w:style>
  <w:style w:type="paragraph" w:customStyle="1" w:styleId="ENoteTTIndentHeadingSub">
    <w:name w:val="ENoteTTIndentHeadingSub"/>
    <w:aliases w:val="enTTHis"/>
    <w:basedOn w:val="OPCParaBase"/>
    <w:rsid w:val="00D37B7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37B7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37B7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37B70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D3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D37B7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37B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37B70"/>
    <w:rPr>
      <w:sz w:val="22"/>
    </w:rPr>
  </w:style>
  <w:style w:type="paragraph" w:customStyle="1" w:styleId="SOTextNote">
    <w:name w:val="SO TextNote"/>
    <w:aliases w:val="sont"/>
    <w:basedOn w:val="SOText"/>
    <w:qFormat/>
    <w:rsid w:val="00D37B7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37B7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37B70"/>
    <w:rPr>
      <w:sz w:val="22"/>
    </w:rPr>
  </w:style>
  <w:style w:type="paragraph" w:customStyle="1" w:styleId="FileName">
    <w:name w:val="FileName"/>
    <w:basedOn w:val="Normal"/>
    <w:rsid w:val="00D37B70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37B7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37B7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37B7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37B7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37B7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37B7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37B7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37B7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37B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37B70"/>
    <w:rPr>
      <w:sz w:val="22"/>
    </w:rPr>
  </w:style>
  <w:style w:type="character" w:customStyle="1" w:styleId="paragraphChar">
    <w:name w:val="paragraph Char"/>
    <w:aliases w:val="a Char"/>
    <w:basedOn w:val="DefaultParagraphFont"/>
    <w:link w:val="paragraph"/>
    <w:rsid w:val="00BB09A4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B09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9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9A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9A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9A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9A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9A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9A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9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37B70"/>
  </w:style>
  <w:style w:type="character" w:styleId="Hyperlink">
    <w:name w:val="Hyperlink"/>
    <w:basedOn w:val="DefaultParagraphFont"/>
    <w:uiPriority w:val="99"/>
    <w:semiHidden/>
    <w:unhideWhenUsed/>
    <w:rsid w:val="009A678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6784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5B073F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5B073F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5B073F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5B073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5B073F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5B073F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5B073F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5B073F"/>
  </w:style>
  <w:style w:type="character" w:customStyle="1" w:styleId="ShortTCPChar">
    <w:name w:val="ShortTCP Char"/>
    <w:basedOn w:val="ShortTChar"/>
    <w:link w:val="ShortTCP"/>
    <w:rsid w:val="005B073F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5B073F"/>
    <w:pPr>
      <w:spacing w:before="400"/>
    </w:pPr>
  </w:style>
  <w:style w:type="character" w:customStyle="1" w:styleId="ActNoCPChar">
    <w:name w:val="ActNoCP Char"/>
    <w:basedOn w:val="ActnoChar"/>
    <w:link w:val="ActNoCP"/>
    <w:rsid w:val="005B073F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5B073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A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A2D"/>
    <w:rPr>
      <w:rFonts w:ascii="Tahoma" w:hAnsi="Tahoma" w:cs="Tahoma"/>
      <w:sz w:val="16"/>
      <w:szCs w:val="16"/>
    </w:rPr>
  </w:style>
  <w:style w:type="paragraph" w:customStyle="1" w:styleId="AssentDt">
    <w:name w:val="AssentDt"/>
    <w:basedOn w:val="Normal"/>
    <w:rsid w:val="00646C5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646C5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646C52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37B7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9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9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9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9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9A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9A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9A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9A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9A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37B70"/>
  </w:style>
  <w:style w:type="paragraph" w:customStyle="1" w:styleId="OPCParaBase">
    <w:name w:val="OPCParaBase"/>
    <w:link w:val="OPCParaBaseChar"/>
    <w:qFormat/>
    <w:rsid w:val="00D37B7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D37B7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37B7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37B7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37B7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37B7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37B7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37B7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37B7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37B7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37B7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D37B70"/>
  </w:style>
  <w:style w:type="paragraph" w:customStyle="1" w:styleId="Blocks">
    <w:name w:val="Blocks"/>
    <w:aliases w:val="bb"/>
    <w:basedOn w:val="OPCParaBase"/>
    <w:qFormat/>
    <w:rsid w:val="00D37B7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37B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37B7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37B70"/>
    <w:rPr>
      <w:i/>
    </w:rPr>
  </w:style>
  <w:style w:type="paragraph" w:customStyle="1" w:styleId="BoxList">
    <w:name w:val="BoxList"/>
    <w:aliases w:val="bl"/>
    <w:basedOn w:val="BoxText"/>
    <w:qFormat/>
    <w:rsid w:val="00D37B7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37B7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37B7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37B70"/>
    <w:pPr>
      <w:ind w:left="1985" w:hanging="851"/>
    </w:pPr>
  </w:style>
  <w:style w:type="character" w:customStyle="1" w:styleId="CharAmPartNo">
    <w:name w:val="CharAmPartNo"/>
    <w:basedOn w:val="OPCCharBase"/>
    <w:qFormat/>
    <w:rsid w:val="00D37B70"/>
  </w:style>
  <w:style w:type="character" w:customStyle="1" w:styleId="CharAmPartText">
    <w:name w:val="CharAmPartText"/>
    <w:basedOn w:val="OPCCharBase"/>
    <w:qFormat/>
    <w:rsid w:val="00D37B70"/>
  </w:style>
  <w:style w:type="character" w:customStyle="1" w:styleId="CharAmSchNo">
    <w:name w:val="CharAmSchNo"/>
    <w:basedOn w:val="OPCCharBase"/>
    <w:qFormat/>
    <w:rsid w:val="00D37B70"/>
  </w:style>
  <w:style w:type="character" w:customStyle="1" w:styleId="CharAmSchText">
    <w:name w:val="CharAmSchText"/>
    <w:basedOn w:val="OPCCharBase"/>
    <w:qFormat/>
    <w:rsid w:val="00D37B70"/>
  </w:style>
  <w:style w:type="character" w:customStyle="1" w:styleId="CharBoldItalic">
    <w:name w:val="CharBoldItalic"/>
    <w:basedOn w:val="OPCCharBase"/>
    <w:uiPriority w:val="1"/>
    <w:qFormat/>
    <w:rsid w:val="00D37B70"/>
    <w:rPr>
      <w:b/>
      <w:i/>
    </w:rPr>
  </w:style>
  <w:style w:type="character" w:customStyle="1" w:styleId="CharChapNo">
    <w:name w:val="CharChapNo"/>
    <w:basedOn w:val="OPCCharBase"/>
    <w:uiPriority w:val="1"/>
    <w:qFormat/>
    <w:rsid w:val="00D37B70"/>
  </w:style>
  <w:style w:type="character" w:customStyle="1" w:styleId="CharChapText">
    <w:name w:val="CharChapText"/>
    <w:basedOn w:val="OPCCharBase"/>
    <w:uiPriority w:val="1"/>
    <w:qFormat/>
    <w:rsid w:val="00D37B70"/>
  </w:style>
  <w:style w:type="character" w:customStyle="1" w:styleId="CharDivNo">
    <w:name w:val="CharDivNo"/>
    <w:basedOn w:val="OPCCharBase"/>
    <w:uiPriority w:val="1"/>
    <w:qFormat/>
    <w:rsid w:val="00D37B70"/>
  </w:style>
  <w:style w:type="character" w:customStyle="1" w:styleId="CharDivText">
    <w:name w:val="CharDivText"/>
    <w:basedOn w:val="OPCCharBase"/>
    <w:uiPriority w:val="1"/>
    <w:qFormat/>
    <w:rsid w:val="00D37B70"/>
  </w:style>
  <w:style w:type="character" w:customStyle="1" w:styleId="CharItalic">
    <w:name w:val="CharItalic"/>
    <w:basedOn w:val="OPCCharBase"/>
    <w:uiPriority w:val="1"/>
    <w:qFormat/>
    <w:rsid w:val="00D37B70"/>
    <w:rPr>
      <w:i/>
    </w:rPr>
  </w:style>
  <w:style w:type="character" w:customStyle="1" w:styleId="CharPartNo">
    <w:name w:val="CharPartNo"/>
    <w:basedOn w:val="OPCCharBase"/>
    <w:uiPriority w:val="1"/>
    <w:qFormat/>
    <w:rsid w:val="00D37B70"/>
  </w:style>
  <w:style w:type="character" w:customStyle="1" w:styleId="CharPartText">
    <w:name w:val="CharPartText"/>
    <w:basedOn w:val="OPCCharBase"/>
    <w:uiPriority w:val="1"/>
    <w:qFormat/>
    <w:rsid w:val="00D37B70"/>
  </w:style>
  <w:style w:type="character" w:customStyle="1" w:styleId="CharSectno">
    <w:name w:val="CharSectno"/>
    <w:basedOn w:val="OPCCharBase"/>
    <w:qFormat/>
    <w:rsid w:val="00D37B70"/>
  </w:style>
  <w:style w:type="character" w:customStyle="1" w:styleId="CharSubdNo">
    <w:name w:val="CharSubdNo"/>
    <w:basedOn w:val="OPCCharBase"/>
    <w:uiPriority w:val="1"/>
    <w:qFormat/>
    <w:rsid w:val="00D37B70"/>
  </w:style>
  <w:style w:type="character" w:customStyle="1" w:styleId="CharSubdText">
    <w:name w:val="CharSubdText"/>
    <w:basedOn w:val="OPCCharBase"/>
    <w:uiPriority w:val="1"/>
    <w:qFormat/>
    <w:rsid w:val="00D37B70"/>
  </w:style>
  <w:style w:type="paragraph" w:customStyle="1" w:styleId="CTA--">
    <w:name w:val="CTA --"/>
    <w:basedOn w:val="OPCParaBase"/>
    <w:next w:val="Normal"/>
    <w:rsid w:val="00D37B7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37B7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37B7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37B7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37B7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37B7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37B7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37B7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37B7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37B7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37B7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37B7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37B7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37B7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37B7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37B7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37B7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37B7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37B7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37B7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37B7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37B7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37B7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37B7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37B7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37B7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37B7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37B7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37B7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37B7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37B7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37B70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37B7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37B7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37B7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37B7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37B7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37B7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37B7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37B7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37B7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37B7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37B7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37B7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37B7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37B7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37B7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37B7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37B7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37B7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37B7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37B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37B7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37B7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37B7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37B70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37B70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37B70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37B70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37B7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37B7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37B7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37B7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37B7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37B7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37B7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37B7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37B7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37B7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37B7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37B7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37B7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37B70"/>
    <w:rPr>
      <w:sz w:val="16"/>
    </w:rPr>
  </w:style>
  <w:style w:type="table" w:customStyle="1" w:styleId="CFlag">
    <w:name w:val="CFlag"/>
    <w:basedOn w:val="TableNormal"/>
    <w:uiPriority w:val="99"/>
    <w:rsid w:val="00D37B70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D37B7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37B70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D37B7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37B7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D37B7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37B7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37B7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37B7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37B7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D37B70"/>
    <w:pPr>
      <w:spacing w:before="120"/>
    </w:pPr>
  </w:style>
  <w:style w:type="paragraph" w:customStyle="1" w:styleId="TableTextEndNotes">
    <w:name w:val="TableTextEndNotes"/>
    <w:aliases w:val="Tten"/>
    <w:basedOn w:val="Normal"/>
    <w:rsid w:val="00D37B70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D37B70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37B7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37B7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37B7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37B7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37B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37B7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37B7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37B7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37B70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37B70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37B70"/>
  </w:style>
  <w:style w:type="character" w:customStyle="1" w:styleId="CharSubPartNoCASA">
    <w:name w:val="CharSubPartNo(CASA)"/>
    <w:basedOn w:val="OPCCharBase"/>
    <w:uiPriority w:val="1"/>
    <w:rsid w:val="00D37B70"/>
  </w:style>
  <w:style w:type="paragraph" w:customStyle="1" w:styleId="ENoteTTIndentHeadingSub">
    <w:name w:val="ENoteTTIndentHeadingSub"/>
    <w:aliases w:val="enTTHis"/>
    <w:basedOn w:val="OPCParaBase"/>
    <w:rsid w:val="00D37B7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37B7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37B7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37B70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D3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D37B7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37B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37B70"/>
    <w:rPr>
      <w:sz w:val="22"/>
    </w:rPr>
  </w:style>
  <w:style w:type="paragraph" w:customStyle="1" w:styleId="SOTextNote">
    <w:name w:val="SO TextNote"/>
    <w:aliases w:val="sont"/>
    <w:basedOn w:val="SOText"/>
    <w:qFormat/>
    <w:rsid w:val="00D37B7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37B7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37B70"/>
    <w:rPr>
      <w:sz w:val="22"/>
    </w:rPr>
  </w:style>
  <w:style w:type="paragraph" w:customStyle="1" w:styleId="FileName">
    <w:name w:val="FileName"/>
    <w:basedOn w:val="Normal"/>
    <w:rsid w:val="00D37B70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37B7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37B7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37B7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37B7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37B7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37B7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37B7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37B7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37B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37B70"/>
    <w:rPr>
      <w:sz w:val="22"/>
    </w:rPr>
  </w:style>
  <w:style w:type="character" w:customStyle="1" w:styleId="paragraphChar">
    <w:name w:val="paragraph Char"/>
    <w:aliases w:val="a Char"/>
    <w:basedOn w:val="DefaultParagraphFont"/>
    <w:link w:val="paragraph"/>
    <w:rsid w:val="00BB09A4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B09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9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9A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9A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9A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9A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9A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9A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9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37B70"/>
  </w:style>
  <w:style w:type="character" w:styleId="Hyperlink">
    <w:name w:val="Hyperlink"/>
    <w:basedOn w:val="DefaultParagraphFont"/>
    <w:uiPriority w:val="99"/>
    <w:semiHidden/>
    <w:unhideWhenUsed/>
    <w:rsid w:val="009A678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6784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5B073F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5B073F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5B073F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5B073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5B073F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5B073F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5B073F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5B073F"/>
  </w:style>
  <w:style w:type="character" w:customStyle="1" w:styleId="ShortTCPChar">
    <w:name w:val="ShortTCP Char"/>
    <w:basedOn w:val="ShortTChar"/>
    <w:link w:val="ShortTCP"/>
    <w:rsid w:val="005B073F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5B073F"/>
    <w:pPr>
      <w:spacing w:before="400"/>
    </w:pPr>
  </w:style>
  <w:style w:type="character" w:customStyle="1" w:styleId="ActNoCPChar">
    <w:name w:val="ActNoCP Char"/>
    <w:basedOn w:val="ActnoChar"/>
    <w:link w:val="ActNoCP"/>
    <w:rsid w:val="005B073F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5B073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A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A2D"/>
    <w:rPr>
      <w:rFonts w:ascii="Tahoma" w:hAnsi="Tahoma" w:cs="Tahoma"/>
      <w:sz w:val="16"/>
      <w:szCs w:val="16"/>
    </w:rPr>
  </w:style>
  <w:style w:type="paragraph" w:customStyle="1" w:styleId="AssentDt">
    <w:name w:val="AssentDt"/>
    <w:basedOn w:val="Normal"/>
    <w:rsid w:val="00646C5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646C5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646C52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6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oleObject" Target="embeddings/oleObject3.bin"/><Relationship Id="rId28" Type="http://schemas.openxmlformats.org/officeDocument/2006/relationships/header" Target="header9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image" Target="media/image2.wmf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12</Pages>
  <Words>1451</Words>
  <Characters>7314</Characters>
  <Application>Microsoft Office Word</Application>
  <DocSecurity>0</DocSecurity>
  <PresentationFormat/>
  <Lines>197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2018-05-31T23:53:00Z</cp:lastPrinted>
  <dcterms:created xsi:type="dcterms:W3CDTF">2018-09-26T07:00:00Z</dcterms:created>
  <dcterms:modified xsi:type="dcterms:W3CDTF">2018-09-26T07:08:00Z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Social Services Legislation Amendment (Student Reform) Act 2018</vt:lpwstr>
  </property>
  <property fmtid="{D5CDD505-2E9C-101B-9397-08002B2CF9AE}" pid="5" name="ActNo">
    <vt:lpwstr>No. 111, 2018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OPC6809</vt:lpwstr>
  </property>
</Properties>
</file>