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1CE" w:rsidRDefault="008451CE">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8" o:title=""/>
          </v:shape>
          <o:OLEObject Type="Embed" ProgID="Word.Picture.8" ShapeID="_x0000_i1025" DrawAspect="Content" ObjectID="_1644214659" r:id="rId9"/>
        </w:object>
      </w:r>
    </w:p>
    <w:p w:rsidR="008451CE" w:rsidRDefault="008451CE"/>
    <w:p w:rsidR="008451CE" w:rsidRDefault="008451CE" w:rsidP="008451CE">
      <w:pPr>
        <w:spacing w:line="240" w:lineRule="auto"/>
      </w:pPr>
    </w:p>
    <w:p w:rsidR="008451CE" w:rsidRDefault="008451CE" w:rsidP="008451CE"/>
    <w:p w:rsidR="008451CE" w:rsidRDefault="008451CE" w:rsidP="008451CE"/>
    <w:p w:rsidR="008451CE" w:rsidRDefault="008451CE" w:rsidP="008451CE"/>
    <w:p w:rsidR="008451CE" w:rsidRDefault="008451CE" w:rsidP="008451CE"/>
    <w:p w:rsidR="0048364F" w:rsidRPr="00FD2047" w:rsidRDefault="001A1FDD" w:rsidP="0048364F">
      <w:pPr>
        <w:pStyle w:val="ShortT"/>
      </w:pPr>
      <w:r w:rsidRPr="00FD2047">
        <w:t xml:space="preserve">Treasury Laws Amendment (Enterprise Tax Plan Base Rate Entities) </w:t>
      </w:r>
      <w:r w:rsidR="008451CE">
        <w:t>Act</w:t>
      </w:r>
      <w:r w:rsidR="00C164CA" w:rsidRPr="00FD2047">
        <w:t xml:space="preserve"> 201</w:t>
      </w:r>
      <w:r w:rsidR="00626B4E">
        <w:t>8</w:t>
      </w:r>
    </w:p>
    <w:p w:rsidR="0048364F" w:rsidRPr="00FD2047" w:rsidRDefault="0048364F" w:rsidP="0048364F"/>
    <w:p w:rsidR="0048364F" w:rsidRPr="00FD2047" w:rsidRDefault="00C164CA" w:rsidP="008451CE">
      <w:pPr>
        <w:pStyle w:val="Actno"/>
        <w:spacing w:before="400"/>
      </w:pPr>
      <w:r w:rsidRPr="00FD2047">
        <w:t>No.</w:t>
      </w:r>
      <w:r w:rsidR="00DE096C">
        <w:t xml:space="preserve"> 94</w:t>
      </w:r>
      <w:r w:rsidRPr="00FD2047">
        <w:t>, 201</w:t>
      </w:r>
      <w:r w:rsidR="00626B4E">
        <w:t>8</w:t>
      </w:r>
    </w:p>
    <w:p w:rsidR="0048364F" w:rsidRPr="00FD2047" w:rsidRDefault="0048364F" w:rsidP="0048364F"/>
    <w:p w:rsidR="008451CE" w:rsidRDefault="008451CE" w:rsidP="008451CE"/>
    <w:p w:rsidR="008451CE" w:rsidRDefault="008451CE" w:rsidP="008451CE"/>
    <w:p w:rsidR="008451CE" w:rsidRDefault="008451CE" w:rsidP="008451CE"/>
    <w:p w:rsidR="008451CE" w:rsidRDefault="008451CE" w:rsidP="008451CE"/>
    <w:p w:rsidR="0048364F" w:rsidRPr="00FD2047" w:rsidRDefault="008451CE" w:rsidP="0048364F">
      <w:pPr>
        <w:pStyle w:val="LongT"/>
      </w:pPr>
      <w:r>
        <w:t>An Act</w:t>
      </w:r>
      <w:r w:rsidR="0048364F" w:rsidRPr="00FD2047">
        <w:t xml:space="preserve"> </w:t>
      </w:r>
      <w:r w:rsidR="001A1FDD" w:rsidRPr="00FD2047">
        <w:t>to amend the law relating to taxation</w:t>
      </w:r>
      <w:r w:rsidR="0048364F" w:rsidRPr="00FD2047">
        <w:t>, and for related purposes</w:t>
      </w:r>
    </w:p>
    <w:p w:rsidR="0048364F" w:rsidRPr="00FD2047" w:rsidRDefault="0048364F" w:rsidP="0048364F">
      <w:pPr>
        <w:pStyle w:val="Header"/>
        <w:tabs>
          <w:tab w:val="clear" w:pos="4150"/>
          <w:tab w:val="clear" w:pos="8307"/>
        </w:tabs>
      </w:pPr>
      <w:r w:rsidRPr="00FD2047">
        <w:rPr>
          <w:rStyle w:val="CharAmSchNo"/>
        </w:rPr>
        <w:t xml:space="preserve"> </w:t>
      </w:r>
      <w:r w:rsidRPr="00FD2047">
        <w:rPr>
          <w:rStyle w:val="CharAmSchText"/>
        </w:rPr>
        <w:t xml:space="preserve"> </w:t>
      </w:r>
    </w:p>
    <w:p w:rsidR="0048364F" w:rsidRPr="00FD2047" w:rsidRDefault="0048364F" w:rsidP="0048364F">
      <w:pPr>
        <w:pStyle w:val="Header"/>
        <w:tabs>
          <w:tab w:val="clear" w:pos="4150"/>
          <w:tab w:val="clear" w:pos="8307"/>
        </w:tabs>
      </w:pPr>
      <w:r w:rsidRPr="00FD2047">
        <w:rPr>
          <w:rStyle w:val="CharAmPartNo"/>
        </w:rPr>
        <w:t xml:space="preserve"> </w:t>
      </w:r>
      <w:r w:rsidRPr="00FD2047">
        <w:rPr>
          <w:rStyle w:val="CharAmPartText"/>
        </w:rPr>
        <w:t xml:space="preserve"> </w:t>
      </w:r>
    </w:p>
    <w:p w:rsidR="0048364F" w:rsidRPr="00FD2047" w:rsidRDefault="0048364F" w:rsidP="0048364F">
      <w:pPr>
        <w:sectPr w:rsidR="0048364F" w:rsidRPr="00FD2047" w:rsidSect="008451CE">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FD2047" w:rsidRDefault="0048364F" w:rsidP="00166C89">
      <w:pPr>
        <w:rPr>
          <w:sz w:val="36"/>
        </w:rPr>
      </w:pPr>
      <w:r w:rsidRPr="00FD2047">
        <w:rPr>
          <w:sz w:val="36"/>
        </w:rPr>
        <w:lastRenderedPageBreak/>
        <w:t>Contents</w:t>
      </w:r>
    </w:p>
    <w:p w:rsidR="00776551" w:rsidRDefault="00776551">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776551">
        <w:rPr>
          <w:noProof/>
        </w:rPr>
        <w:tab/>
      </w:r>
      <w:r w:rsidRPr="00776551">
        <w:rPr>
          <w:noProof/>
        </w:rPr>
        <w:fldChar w:fldCharType="begin"/>
      </w:r>
      <w:r w:rsidRPr="00776551">
        <w:rPr>
          <w:noProof/>
        </w:rPr>
        <w:instrText xml:space="preserve"> PAGEREF _Toc523828376 \h </w:instrText>
      </w:r>
      <w:r w:rsidRPr="00776551">
        <w:rPr>
          <w:noProof/>
        </w:rPr>
      </w:r>
      <w:r w:rsidRPr="00776551">
        <w:rPr>
          <w:noProof/>
        </w:rPr>
        <w:fldChar w:fldCharType="separate"/>
      </w:r>
      <w:r w:rsidR="00473852">
        <w:rPr>
          <w:noProof/>
        </w:rPr>
        <w:t>1</w:t>
      </w:r>
      <w:r w:rsidRPr="00776551">
        <w:rPr>
          <w:noProof/>
        </w:rPr>
        <w:fldChar w:fldCharType="end"/>
      </w:r>
    </w:p>
    <w:p w:rsidR="00776551" w:rsidRDefault="00776551">
      <w:pPr>
        <w:pStyle w:val="TOC5"/>
        <w:rPr>
          <w:rFonts w:asciiTheme="minorHAnsi" w:eastAsiaTheme="minorEastAsia" w:hAnsiTheme="minorHAnsi" w:cstheme="minorBidi"/>
          <w:noProof/>
          <w:kern w:val="0"/>
          <w:sz w:val="22"/>
          <w:szCs w:val="22"/>
        </w:rPr>
      </w:pPr>
      <w:r>
        <w:rPr>
          <w:noProof/>
        </w:rPr>
        <w:t>2</w:t>
      </w:r>
      <w:r>
        <w:rPr>
          <w:noProof/>
        </w:rPr>
        <w:tab/>
        <w:t>Commencement</w:t>
      </w:r>
      <w:r w:rsidRPr="00776551">
        <w:rPr>
          <w:noProof/>
        </w:rPr>
        <w:tab/>
      </w:r>
      <w:r w:rsidRPr="00776551">
        <w:rPr>
          <w:noProof/>
        </w:rPr>
        <w:fldChar w:fldCharType="begin"/>
      </w:r>
      <w:r w:rsidRPr="00776551">
        <w:rPr>
          <w:noProof/>
        </w:rPr>
        <w:instrText xml:space="preserve"> PAGEREF _Toc523828377 \h </w:instrText>
      </w:r>
      <w:r w:rsidRPr="00776551">
        <w:rPr>
          <w:noProof/>
        </w:rPr>
      </w:r>
      <w:r w:rsidRPr="00776551">
        <w:rPr>
          <w:noProof/>
        </w:rPr>
        <w:fldChar w:fldCharType="separate"/>
      </w:r>
      <w:r w:rsidR="00473852">
        <w:rPr>
          <w:noProof/>
        </w:rPr>
        <w:t>2</w:t>
      </w:r>
      <w:r w:rsidRPr="00776551">
        <w:rPr>
          <w:noProof/>
        </w:rPr>
        <w:fldChar w:fldCharType="end"/>
      </w:r>
    </w:p>
    <w:p w:rsidR="00776551" w:rsidRDefault="00776551">
      <w:pPr>
        <w:pStyle w:val="TOC5"/>
        <w:rPr>
          <w:rFonts w:asciiTheme="minorHAnsi" w:eastAsiaTheme="minorEastAsia" w:hAnsiTheme="minorHAnsi" w:cstheme="minorBidi"/>
          <w:noProof/>
          <w:kern w:val="0"/>
          <w:sz w:val="22"/>
          <w:szCs w:val="22"/>
        </w:rPr>
      </w:pPr>
      <w:r>
        <w:rPr>
          <w:noProof/>
        </w:rPr>
        <w:t>3</w:t>
      </w:r>
      <w:r>
        <w:rPr>
          <w:noProof/>
        </w:rPr>
        <w:tab/>
        <w:t>Schedules</w:t>
      </w:r>
      <w:r w:rsidRPr="00776551">
        <w:rPr>
          <w:noProof/>
        </w:rPr>
        <w:tab/>
      </w:r>
      <w:r w:rsidRPr="00776551">
        <w:rPr>
          <w:noProof/>
        </w:rPr>
        <w:fldChar w:fldCharType="begin"/>
      </w:r>
      <w:r w:rsidRPr="00776551">
        <w:rPr>
          <w:noProof/>
        </w:rPr>
        <w:instrText xml:space="preserve"> PAGEREF _Toc523828378 \h </w:instrText>
      </w:r>
      <w:r w:rsidRPr="00776551">
        <w:rPr>
          <w:noProof/>
        </w:rPr>
      </w:r>
      <w:r w:rsidRPr="00776551">
        <w:rPr>
          <w:noProof/>
        </w:rPr>
        <w:fldChar w:fldCharType="separate"/>
      </w:r>
      <w:r w:rsidR="00473852">
        <w:rPr>
          <w:noProof/>
        </w:rPr>
        <w:t>3</w:t>
      </w:r>
      <w:r w:rsidRPr="00776551">
        <w:rPr>
          <w:noProof/>
        </w:rPr>
        <w:fldChar w:fldCharType="end"/>
      </w:r>
    </w:p>
    <w:p w:rsidR="00776551" w:rsidRDefault="00776551">
      <w:pPr>
        <w:pStyle w:val="TOC6"/>
        <w:rPr>
          <w:rFonts w:asciiTheme="minorHAnsi" w:eastAsiaTheme="minorEastAsia" w:hAnsiTheme="minorHAnsi" w:cstheme="minorBidi"/>
          <w:b w:val="0"/>
          <w:noProof/>
          <w:kern w:val="0"/>
          <w:sz w:val="22"/>
          <w:szCs w:val="22"/>
        </w:rPr>
      </w:pPr>
      <w:r>
        <w:rPr>
          <w:noProof/>
        </w:rPr>
        <w:t>Schedule 1—Main amendments</w:t>
      </w:r>
      <w:r w:rsidRPr="00776551">
        <w:rPr>
          <w:b w:val="0"/>
          <w:noProof/>
          <w:sz w:val="18"/>
        </w:rPr>
        <w:tab/>
      </w:r>
      <w:r w:rsidRPr="00776551">
        <w:rPr>
          <w:b w:val="0"/>
          <w:noProof/>
          <w:sz w:val="18"/>
        </w:rPr>
        <w:fldChar w:fldCharType="begin"/>
      </w:r>
      <w:r w:rsidRPr="00776551">
        <w:rPr>
          <w:b w:val="0"/>
          <w:noProof/>
          <w:sz w:val="18"/>
        </w:rPr>
        <w:instrText xml:space="preserve"> PAGEREF _Toc523828379 \h </w:instrText>
      </w:r>
      <w:r w:rsidRPr="00776551">
        <w:rPr>
          <w:b w:val="0"/>
          <w:noProof/>
          <w:sz w:val="18"/>
        </w:rPr>
      </w:r>
      <w:r w:rsidRPr="00776551">
        <w:rPr>
          <w:b w:val="0"/>
          <w:noProof/>
          <w:sz w:val="18"/>
        </w:rPr>
        <w:fldChar w:fldCharType="separate"/>
      </w:r>
      <w:r w:rsidR="00473852">
        <w:rPr>
          <w:b w:val="0"/>
          <w:noProof/>
          <w:sz w:val="18"/>
        </w:rPr>
        <w:t>4</w:t>
      </w:r>
      <w:r w:rsidRPr="00776551">
        <w:rPr>
          <w:b w:val="0"/>
          <w:noProof/>
          <w:sz w:val="18"/>
        </w:rPr>
        <w:fldChar w:fldCharType="end"/>
      </w:r>
    </w:p>
    <w:p w:rsidR="00776551" w:rsidRDefault="00776551">
      <w:pPr>
        <w:pStyle w:val="TOC7"/>
        <w:rPr>
          <w:rFonts w:asciiTheme="minorHAnsi" w:eastAsiaTheme="minorEastAsia" w:hAnsiTheme="minorHAnsi" w:cstheme="minorBidi"/>
          <w:noProof/>
          <w:kern w:val="0"/>
          <w:sz w:val="22"/>
          <w:szCs w:val="22"/>
        </w:rPr>
      </w:pPr>
      <w:r>
        <w:rPr>
          <w:noProof/>
        </w:rPr>
        <w:t>Part 1—Amendments applying from the 2017</w:t>
      </w:r>
      <w:r>
        <w:rPr>
          <w:noProof/>
        </w:rPr>
        <w:noBreakHyphen/>
        <w:t>18 year of income</w:t>
      </w:r>
      <w:r w:rsidRPr="00776551">
        <w:rPr>
          <w:noProof/>
          <w:sz w:val="18"/>
        </w:rPr>
        <w:tab/>
      </w:r>
      <w:r w:rsidRPr="00776551">
        <w:rPr>
          <w:noProof/>
          <w:sz w:val="18"/>
        </w:rPr>
        <w:fldChar w:fldCharType="begin"/>
      </w:r>
      <w:r w:rsidRPr="00776551">
        <w:rPr>
          <w:noProof/>
          <w:sz w:val="18"/>
        </w:rPr>
        <w:instrText xml:space="preserve"> PAGEREF _Toc523828380 \h </w:instrText>
      </w:r>
      <w:r w:rsidRPr="00776551">
        <w:rPr>
          <w:noProof/>
          <w:sz w:val="18"/>
        </w:rPr>
      </w:r>
      <w:r w:rsidRPr="00776551">
        <w:rPr>
          <w:noProof/>
          <w:sz w:val="18"/>
        </w:rPr>
        <w:fldChar w:fldCharType="separate"/>
      </w:r>
      <w:r w:rsidR="00473852">
        <w:rPr>
          <w:noProof/>
          <w:sz w:val="18"/>
        </w:rPr>
        <w:t>4</w:t>
      </w:r>
      <w:r w:rsidRPr="00776551">
        <w:rPr>
          <w:noProof/>
          <w:sz w:val="18"/>
        </w:rPr>
        <w:fldChar w:fldCharType="end"/>
      </w:r>
    </w:p>
    <w:p w:rsidR="00776551" w:rsidRDefault="00776551">
      <w:pPr>
        <w:pStyle w:val="TOC9"/>
        <w:rPr>
          <w:rFonts w:asciiTheme="minorHAnsi" w:eastAsiaTheme="minorEastAsia" w:hAnsiTheme="minorHAnsi" w:cstheme="minorBidi"/>
          <w:i w:val="0"/>
          <w:noProof/>
          <w:kern w:val="0"/>
          <w:sz w:val="22"/>
          <w:szCs w:val="22"/>
        </w:rPr>
      </w:pPr>
      <w:r>
        <w:rPr>
          <w:noProof/>
        </w:rPr>
        <w:t>Income Tax Rates Act 1986</w:t>
      </w:r>
      <w:r w:rsidRPr="00776551">
        <w:rPr>
          <w:i w:val="0"/>
          <w:noProof/>
          <w:sz w:val="18"/>
        </w:rPr>
        <w:tab/>
      </w:r>
      <w:r w:rsidRPr="00776551">
        <w:rPr>
          <w:i w:val="0"/>
          <w:noProof/>
          <w:sz w:val="18"/>
        </w:rPr>
        <w:fldChar w:fldCharType="begin"/>
      </w:r>
      <w:r w:rsidRPr="00776551">
        <w:rPr>
          <w:i w:val="0"/>
          <w:noProof/>
          <w:sz w:val="18"/>
        </w:rPr>
        <w:instrText xml:space="preserve"> PAGEREF _Toc523828381 \h </w:instrText>
      </w:r>
      <w:r w:rsidRPr="00776551">
        <w:rPr>
          <w:i w:val="0"/>
          <w:noProof/>
          <w:sz w:val="18"/>
        </w:rPr>
      </w:r>
      <w:r w:rsidRPr="00776551">
        <w:rPr>
          <w:i w:val="0"/>
          <w:noProof/>
          <w:sz w:val="18"/>
        </w:rPr>
        <w:fldChar w:fldCharType="separate"/>
      </w:r>
      <w:r w:rsidR="00473852">
        <w:rPr>
          <w:i w:val="0"/>
          <w:noProof/>
          <w:sz w:val="18"/>
        </w:rPr>
        <w:t>4</w:t>
      </w:r>
      <w:r w:rsidRPr="00776551">
        <w:rPr>
          <w:i w:val="0"/>
          <w:noProof/>
          <w:sz w:val="18"/>
        </w:rPr>
        <w:fldChar w:fldCharType="end"/>
      </w:r>
    </w:p>
    <w:p w:rsidR="00776551" w:rsidRDefault="00776551">
      <w:pPr>
        <w:pStyle w:val="TOC7"/>
        <w:rPr>
          <w:rFonts w:asciiTheme="minorHAnsi" w:eastAsiaTheme="minorEastAsia" w:hAnsiTheme="minorHAnsi" w:cstheme="minorBidi"/>
          <w:noProof/>
          <w:kern w:val="0"/>
          <w:sz w:val="22"/>
          <w:szCs w:val="22"/>
        </w:rPr>
      </w:pPr>
      <w:r>
        <w:rPr>
          <w:noProof/>
        </w:rPr>
        <w:t>Part 2—Application of amendments</w:t>
      </w:r>
      <w:r w:rsidRPr="00776551">
        <w:rPr>
          <w:noProof/>
          <w:sz w:val="18"/>
        </w:rPr>
        <w:tab/>
      </w:r>
      <w:r w:rsidRPr="00776551">
        <w:rPr>
          <w:noProof/>
          <w:sz w:val="18"/>
        </w:rPr>
        <w:fldChar w:fldCharType="begin"/>
      </w:r>
      <w:r w:rsidRPr="00776551">
        <w:rPr>
          <w:noProof/>
          <w:sz w:val="18"/>
        </w:rPr>
        <w:instrText xml:space="preserve"> PAGEREF _Toc523828384 \h </w:instrText>
      </w:r>
      <w:r w:rsidRPr="00776551">
        <w:rPr>
          <w:noProof/>
          <w:sz w:val="18"/>
        </w:rPr>
      </w:r>
      <w:r w:rsidRPr="00776551">
        <w:rPr>
          <w:noProof/>
          <w:sz w:val="18"/>
        </w:rPr>
        <w:fldChar w:fldCharType="separate"/>
      </w:r>
      <w:r w:rsidR="00473852">
        <w:rPr>
          <w:noProof/>
          <w:sz w:val="18"/>
        </w:rPr>
        <w:t>7</w:t>
      </w:r>
      <w:r w:rsidRPr="00776551">
        <w:rPr>
          <w:noProof/>
          <w:sz w:val="18"/>
        </w:rPr>
        <w:fldChar w:fldCharType="end"/>
      </w:r>
    </w:p>
    <w:p w:rsidR="00776551" w:rsidRDefault="00776551">
      <w:pPr>
        <w:pStyle w:val="TOC6"/>
        <w:rPr>
          <w:rFonts w:asciiTheme="minorHAnsi" w:eastAsiaTheme="minorEastAsia" w:hAnsiTheme="minorHAnsi" w:cstheme="minorBidi"/>
          <w:b w:val="0"/>
          <w:noProof/>
          <w:kern w:val="0"/>
          <w:sz w:val="22"/>
          <w:szCs w:val="22"/>
        </w:rPr>
      </w:pPr>
      <w:r>
        <w:rPr>
          <w:noProof/>
        </w:rPr>
        <w:t>Schedule 2—Consequential amendments</w:t>
      </w:r>
      <w:r w:rsidRPr="00776551">
        <w:rPr>
          <w:b w:val="0"/>
          <w:noProof/>
          <w:sz w:val="18"/>
        </w:rPr>
        <w:tab/>
      </w:r>
      <w:r w:rsidRPr="00776551">
        <w:rPr>
          <w:b w:val="0"/>
          <w:noProof/>
          <w:sz w:val="18"/>
        </w:rPr>
        <w:fldChar w:fldCharType="begin"/>
      </w:r>
      <w:r w:rsidRPr="00776551">
        <w:rPr>
          <w:b w:val="0"/>
          <w:noProof/>
          <w:sz w:val="18"/>
        </w:rPr>
        <w:instrText xml:space="preserve"> PAGEREF _Toc523828385 \h </w:instrText>
      </w:r>
      <w:r w:rsidRPr="00776551">
        <w:rPr>
          <w:b w:val="0"/>
          <w:noProof/>
          <w:sz w:val="18"/>
        </w:rPr>
      </w:r>
      <w:r w:rsidRPr="00776551">
        <w:rPr>
          <w:b w:val="0"/>
          <w:noProof/>
          <w:sz w:val="18"/>
        </w:rPr>
        <w:fldChar w:fldCharType="separate"/>
      </w:r>
      <w:r w:rsidR="00473852">
        <w:rPr>
          <w:b w:val="0"/>
          <w:noProof/>
          <w:sz w:val="18"/>
        </w:rPr>
        <w:t>8</w:t>
      </w:r>
      <w:r w:rsidRPr="00776551">
        <w:rPr>
          <w:b w:val="0"/>
          <w:noProof/>
          <w:sz w:val="18"/>
        </w:rPr>
        <w:fldChar w:fldCharType="end"/>
      </w:r>
    </w:p>
    <w:p w:rsidR="00776551" w:rsidRDefault="00776551">
      <w:pPr>
        <w:pStyle w:val="TOC7"/>
        <w:rPr>
          <w:rFonts w:asciiTheme="minorHAnsi" w:eastAsiaTheme="minorEastAsia" w:hAnsiTheme="minorHAnsi" w:cstheme="minorBidi"/>
          <w:noProof/>
          <w:kern w:val="0"/>
          <w:sz w:val="22"/>
          <w:szCs w:val="22"/>
        </w:rPr>
      </w:pPr>
      <w:r>
        <w:rPr>
          <w:noProof/>
        </w:rPr>
        <w:t>Part 1—Amendments applying from the 2017</w:t>
      </w:r>
      <w:r>
        <w:rPr>
          <w:noProof/>
        </w:rPr>
        <w:noBreakHyphen/>
        <w:t>18 income year</w:t>
      </w:r>
      <w:r w:rsidRPr="00776551">
        <w:rPr>
          <w:noProof/>
          <w:sz w:val="18"/>
        </w:rPr>
        <w:tab/>
      </w:r>
      <w:r w:rsidRPr="00776551">
        <w:rPr>
          <w:noProof/>
          <w:sz w:val="18"/>
        </w:rPr>
        <w:fldChar w:fldCharType="begin"/>
      </w:r>
      <w:r w:rsidRPr="00776551">
        <w:rPr>
          <w:noProof/>
          <w:sz w:val="18"/>
        </w:rPr>
        <w:instrText xml:space="preserve"> PAGEREF _Toc523828386 \h </w:instrText>
      </w:r>
      <w:r w:rsidRPr="00776551">
        <w:rPr>
          <w:noProof/>
          <w:sz w:val="18"/>
        </w:rPr>
      </w:r>
      <w:r w:rsidRPr="00776551">
        <w:rPr>
          <w:noProof/>
          <w:sz w:val="18"/>
        </w:rPr>
        <w:fldChar w:fldCharType="separate"/>
      </w:r>
      <w:r w:rsidR="00473852">
        <w:rPr>
          <w:noProof/>
          <w:sz w:val="18"/>
        </w:rPr>
        <w:t>8</w:t>
      </w:r>
      <w:r w:rsidRPr="00776551">
        <w:rPr>
          <w:noProof/>
          <w:sz w:val="18"/>
        </w:rPr>
        <w:fldChar w:fldCharType="end"/>
      </w:r>
    </w:p>
    <w:p w:rsidR="00776551" w:rsidRDefault="00776551">
      <w:pPr>
        <w:pStyle w:val="TOC9"/>
        <w:rPr>
          <w:rFonts w:asciiTheme="minorHAnsi" w:eastAsiaTheme="minorEastAsia" w:hAnsiTheme="minorHAnsi" w:cstheme="minorBidi"/>
          <w:i w:val="0"/>
          <w:noProof/>
          <w:kern w:val="0"/>
          <w:sz w:val="22"/>
          <w:szCs w:val="22"/>
        </w:rPr>
      </w:pPr>
      <w:r>
        <w:rPr>
          <w:noProof/>
        </w:rPr>
        <w:t>Income Tax Assessment Act 1997</w:t>
      </w:r>
      <w:r w:rsidRPr="00776551">
        <w:rPr>
          <w:i w:val="0"/>
          <w:noProof/>
          <w:sz w:val="18"/>
        </w:rPr>
        <w:tab/>
      </w:r>
      <w:r w:rsidRPr="00776551">
        <w:rPr>
          <w:i w:val="0"/>
          <w:noProof/>
          <w:sz w:val="18"/>
        </w:rPr>
        <w:fldChar w:fldCharType="begin"/>
      </w:r>
      <w:r w:rsidRPr="00776551">
        <w:rPr>
          <w:i w:val="0"/>
          <w:noProof/>
          <w:sz w:val="18"/>
        </w:rPr>
        <w:instrText xml:space="preserve"> PAGEREF _Toc523828387 \h </w:instrText>
      </w:r>
      <w:r w:rsidRPr="00776551">
        <w:rPr>
          <w:i w:val="0"/>
          <w:noProof/>
          <w:sz w:val="18"/>
        </w:rPr>
      </w:r>
      <w:r w:rsidRPr="00776551">
        <w:rPr>
          <w:i w:val="0"/>
          <w:noProof/>
          <w:sz w:val="18"/>
        </w:rPr>
        <w:fldChar w:fldCharType="separate"/>
      </w:r>
      <w:r w:rsidR="00473852">
        <w:rPr>
          <w:i w:val="0"/>
          <w:noProof/>
          <w:sz w:val="18"/>
        </w:rPr>
        <w:t>8</w:t>
      </w:r>
      <w:r w:rsidRPr="00776551">
        <w:rPr>
          <w:i w:val="0"/>
          <w:noProof/>
          <w:sz w:val="18"/>
        </w:rPr>
        <w:fldChar w:fldCharType="end"/>
      </w:r>
    </w:p>
    <w:p w:rsidR="00776551" w:rsidRDefault="00776551">
      <w:pPr>
        <w:pStyle w:val="TOC7"/>
        <w:rPr>
          <w:rFonts w:asciiTheme="minorHAnsi" w:eastAsiaTheme="minorEastAsia" w:hAnsiTheme="minorHAnsi" w:cstheme="minorBidi"/>
          <w:noProof/>
          <w:kern w:val="0"/>
          <w:sz w:val="22"/>
          <w:szCs w:val="22"/>
        </w:rPr>
      </w:pPr>
      <w:r>
        <w:rPr>
          <w:noProof/>
        </w:rPr>
        <w:t>Part 2—Contingent amendments</w:t>
      </w:r>
      <w:r w:rsidRPr="00776551">
        <w:rPr>
          <w:noProof/>
          <w:sz w:val="18"/>
        </w:rPr>
        <w:tab/>
      </w:r>
      <w:r w:rsidRPr="00776551">
        <w:rPr>
          <w:noProof/>
          <w:sz w:val="18"/>
        </w:rPr>
        <w:fldChar w:fldCharType="begin"/>
      </w:r>
      <w:r w:rsidRPr="00776551">
        <w:rPr>
          <w:noProof/>
          <w:sz w:val="18"/>
        </w:rPr>
        <w:instrText xml:space="preserve"> PAGEREF _Toc523828388 \h </w:instrText>
      </w:r>
      <w:r w:rsidRPr="00776551">
        <w:rPr>
          <w:noProof/>
          <w:sz w:val="18"/>
        </w:rPr>
      </w:r>
      <w:r w:rsidRPr="00776551">
        <w:rPr>
          <w:noProof/>
          <w:sz w:val="18"/>
        </w:rPr>
        <w:fldChar w:fldCharType="separate"/>
      </w:r>
      <w:r w:rsidR="00473852">
        <w:rPr>
          <w:noProof/>
          <w:sz w:val="18"/>
        </w:rPr>
        <w:t>9</w:t>
      </w:r>
      <w:r w:rsidRPr="00776551">
        <w:rPr>
          <w:noProof/>
          <w:sz w:val="18"/>
        </w:rPr>
        <w:fldChar w:fldCharType="end"/>
      </w:r>
    </w:p>
    <w:p w:rsidR="00776551" w:rsidRDefault="00776551">
      <w:pPr>
        <w:pStyle w:val="TOC9"/>
        <w:rPr>
          <w:rFonts w:asciiTheme="minorHAnsi" w:eastAsiaTheme="minorEastAsia" w:hAnsiTheme="minorHAnsi" w:cstheme="minorBidi"/>
          <w:i w:val="0"/>
          <w:noProof/>
          <w:kern w:val="0"/>
          <w:sz w:val="22"/>
          <w:szCs w:val="22"/>
        </w:rPr>
      </w:pPr>
      <w:r>
        <w:rPr>
          <w:noProof/>
        </w:rPr>
        <w:t>Income Tax Rates Act 1986</w:t>
      </w:r>
      <w:r w:rsidRPr="00776551">
        <w:rPr>
          <w:i w:val="0"/>
          <w:noProof/>
          <w:sz w:val="18"/>
        </w:rPr>
        <w:tab/>
      </w:r>
      <w:r w:rsidRPr="00776551">
        <w:rPr>
          <w:i w:val="0"/>
          <w:noProof/>
          <w:sz w:val="18"/>
        </w:rPr>
        <w:fldChar w:fldCharType="begin"/>
      </w:r>
      <w:r w:rsidRPr="00776551">
        <w:rPr>
          <w:i w:val="0"/>
          <w:noProof/>
          <w:sz w:val="18"/>
        </w:rPr>
        <w:instrText xml:space="preserve"> PAGEREF _Toc523828389 \h </w:instrText>
      </w:r>
      <w:r w:rsidRPr="00776551">
        <w:rPr>
          <w:i w:val="0"/>
          <w:noProof/>
          <w:sz w:val="18"/>
        </w:rPr>
      </w:r>
      <w:r w:rsidRPr="00776551">
        <w:rPr>
          <w:i w:val="0"/>
          <w:noProof/>
          <w:sz w:val="18"/>
        </w:rPr>
        <w:fldChar w:fldCharType="separate"/>
      </w:r>
      <w:r w:rsidR="00473852">
        <w:rPr>
          <w:i w:val="0"/>
          <w:noProof/>
          <w:sz w:val="18"/>
        </w:rPr>
        <w:t>9</w:t>
      </w:r>
      <w:r w:rsidRPr="00776551">
        <w:rPr>
          <w:i w:val="0"/>
          <w:noProof/>
          <w:sz w:val="18"/>
        </w:rPr>
        <w:fldChar w:fldCharType="end"/>
      </w:r>
    </w:p>
    <w:p w:rsidR="00060FF9" w:rsidRPr="00FD2047" w:rsidRDefault="00776551" w:rsidP="0048364F">
      <w:r>
        <w:fldChar w:fldCharType="end"/>
      </w:r>
    </w:p>
    <w:p w:rsidR="00FE7F93" w:rsidRPr="00FD2047" w:rsidRDefault="00FE7F93" w:rsidP="0048364F">
      <w:pPr>
        <w:sectPr w:rsidR="00FE7F93" w:rsidRPr="00FD2047" w:rsidSect="008451CE">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8451CE" w:rsidRDefault="008451CE">
      <w:r>
        <w:object w:dxaOrig="2146" w:dyaOrig="1561">
          <v:shape id="_x0000_i1026" type="#_x0000_t75" alt="Commonwealth Coat of Arms of Australia" style="width:111pt;height:81pt" o:ole="" fillcolor="window">
            <v:imagedata r:id="rId8" o:title=""/>
          </v:shape>
          <o:OLEObject Type="Embed" ProgID="Word.Picture.8" ShapeID="_x0000_i1026" DrawAspect="Content" ObjectID="_1644214660" r:id="rId21"/>
        </w:object>
      </w:r>
    </w:p>
    <w:p w:rsidR="008451CE" w:rsidRDefault="008451CE"/>
    <w:p w:rsidR="008451CE" w:rsidRDefault="008451CE" w:rsidP="008451CE">
      <w:pPr>
        <w:spacing w:line="240" w:lineRule="auto"/>
      </w:pPr>
    </w:p>
    <w:p w:rsidR="008451CE" w:rsidRDefault="00473852" w:rsidP="008451CE">
      <w:pPr>
        <w:pStyle w:val="ShortTP1"/>
      </w:pPr>
      <w:fldSimple w:instr=" STYLEREF ShortT ">
        <w:r>
          <w:rPr>
            <w:noProof/>
          </w:rPr>
          <w:t>Treasury Laws Amendment (Enterprise Tax Plan Base Rate Entities) Act 2018</w:t>
        </w:r>
      </w:fldSimple>
    </w:p>
    <w:p w:rsidR="008451CE" w:rsidRDefault="00473852" w:rsidP="008451CE">
      <w:pPr>
        <w:pStyle w:val="ActNoP1"/>
      </w:pPr>
      <w:fldSimple w:instr=" STYLEREF Actno ">
        <w:r>
          <w:rPr>
            <w:noProof/>
          </w:rPr>
          <w:t>No. 94, 2018</w:t>
        </w:r>
      </w:fldSimple>
    </w:p>
    <w:p w:rsidR="008451CE" w:rsidRPr="009A0728" w:rsidRDefault="008451CE" w:rsidP="009A0728">
      <w:pPr>
        <w:pBdr>
          <w:bottom w:val="single" w:sz="6" w:space="0" w:color="auto"/>
        </w:pBdr>
        <w:spacing w:before="400" w:line="240" w:lineRule="auto"/>
        <w:rPr>
          <w:rFonts w:eastAsia="Times New Roman"/>
          <w:b/>
          <w:sz w:val="28"/>
        </w:rPr>
      </w:pPr>
    </w:p>
    <w:p w:rsidR="008451CE" w:rsidRPr="009A0728" w:rsidRDefault="008451CE" w:rsidP="009A0728">
      <w:pPr>
        <w:spacing w:line="40" w:lineRule="exact"/>
        <w:rPr>
          <w:rFonts w:eastAsia="Calibri"/>
          <w:b/>
          <w:sz w:val="28"/>
        </w:rPr>
      </w:pPr>
    </w:p>
    <w:p w:rsidR="008451CE" w:rsidRPr="009A0728" w:rsidRDefault="008451CE" w:rsidP="009A0728">
      <w:pPr>
        <w:pBdr>
          <w:top w:val="single" w:sz="12" w:space="0" w:color="auto"/>
        </w:pBdr>
        <w:spacing w:line="240" w:lineRule="auto"/>
        <w:rPr>
          <w:rFonts w:eastAsia="Times New Roman"/>
          <w:b/>
          <w:sz w:val="28"/>
        </w:rPr>
      </w:pPr>
    </w:p>
    <w:p w:rsidR="0048364F" w:rsidRPr="00FD2047" w:rsidRDefault="008451CE" w:rsidP="00FD2047">
      <w:pPr>
        <w:pStyle w:val="Page1"/>
      </w:pPr>
      <w:r>
        <w:t>An Act</w:t>
      </w:r>
      <w:r w:rsidR="00FD2047" w:rsidRPr="00FD2047">
        <w:t xml:space="preserve"> to amend the law relating to taxation, and for related purposes</w:t>
      </w:r>
    </w:p>
    <w:p w:rsidR="00DE096C" w:rsidRDefault="00DE096C" w:rsidP="000C5962">
      <w:pPr>
        <w:pStyle w:val="AssentDt"/>
        <w:spacing w:before="240"/>
        <w:rPr>
          <w:sz w:val="24"/>
        </w:rPr>
      </w:pPr>
      <w:r>
        <w:rPr>
          <w:sz w:val="24"/>
        </w:rPr>
        <w:t>[</w:t>
      </w:r>
      <w:r>
        <w:rPr>
          <w:i/>
          <w:sz w:val="24"/>
        </w:rPr>
        <w:t>Assented to 31 August 2018</w:t>
      </w:r>
      <w:r>
        <w:rPr>
          <w:sz w:val="24"/>
        </w:rPr>
        <w:t>]</w:t>
      </w:r>
    </w:p>
    <w:p w:rsidR="0048364F" w:rsidRPr="00FD2047" w:rsidRDefault="0048364F" w:rsidP="00FD2047">
      <w:pPr>
        <w:spacing w:before="240" w:line="240" w:lineRule="auto"/>
        <w:rPr>
          <w:sz w:val="32"/>
        </w:rPr>
      </w:pPr>
      <w:r w:rsidRPr="00FD2047">
        <w:rPr>
          <w:sz w:val="32"/>
        </w:rPr>
        <w:t>The Parliament of Australia enacts:</w:t>
      </w:r>
    </w:p>
    <w:p w:rsidR="0048364F" w:rsidRPr="00FD2047" w:rsidRDefault="0048364F" w:rsidP="00FD2047">
      <w:pPr>
        <w:pStyle w:val="ActHead5"/>
      </w:pPr>
      <w:bookmarkStart w:id="0" w:name="_Toc523828376"/>
      <w:r w:rsidRPr="00FD2047">
        <w:rPr>
          <w:rStyle w:val="CharSectno"/>
        </w:rPr>
        <w:t>1</w:t>
      </w:r>
      <w:r w:rsidRPr="00FD2047">
        <w:t xml:space="preserve">  Short title</w:t>
      </w:r>
      <w:bookmarkEnd w:id="0"/>
    </w:p>
    <w:p w:rsidR="0048364F" w:rsidRPr="00FD2047" w:rsidRDefault="0048364F" w:rsidP="00FD2047">
      <w:pPr>
        <w:pStyle w:val="subsection"/>
      </w:pPr>
      <w:r w:rsidRPr="00FD2047">
        <w:tab/>
      </w:r>
      <w:r w:rsidRPr="00FD2047">
        <w:tab/>
        <w:t xml:space="preserve">This Act </w:t>
      </w:r>
      <w:r w:rsidR="00275197" w:rsidRPr="00FD2047">
        <w:t xml:space="preserve">is </w:t>
      </w:r>
      <w:r w:rsidRPr="00FD2047">
        <w:t xml:space="preserve">the </w:t>
      </w:r>
      <w:r w:rsidR="001A1FDD" w:rsidRPr="00FD2047">
        <w:rPr>
          <w:i/>
        </w:rPr>
        <w:t>Treasury Laws Amendment (Enterprise Tax Plan Base Rate Entities)</w:t>
      </w:r>
      <w:r w:rsidR="001A1FDD" w:rsidRPr="00FD2047">
        <w:t xml:space="preserve"> </w:t>
      </w:r>
      <w:r w:rsidR="00C164CA" w:rsidRPr="00FD2047">
        <w:rPr>
          <w:i/>
        </w:rPr>
        <w:t>Act 201</w:t>
      </w:r>
      <w:r w:rsidR="00626B4E">
        <w:rPr>
          <w:i/>
        </w:rPr>
        <w:t>8</w:t>
      </w:r>
      <w:r w:rsidRPr="00FD2047">
        <w:t>.</w:t>
      </w:r>
    </w:p>
    <w:p w:rsidR="0048364F" w:rsidRPr="00FD2047" w:rsidRDefault="0048364F" w:rsidP="00FD2047">
      <w:pPr>
        <w:pStyle w:val="ActHead5"/>
      </w:pPr>
      <w:bookmarkStart w:id="1" w:name="_Toc523828377"/>
      <w:r w:rsidRPr="00FD2047">
        <w:rPr>
          <w:rStyle w:val="CharSectno"/>
        </w:rPr>
        <w:t>2</w:t>
      </w:r>
      <w:r w:rsidRPr="00FD2047">
        <w:t xml:space="preserve">  Commencement</w:t>
      </w:r>
      <w:bookmarkEnd w:id="1"/>
    </w:p>
    <w:p w:rsidR="0048364F" w:rsidRPr="00FD2047" w:rsidRDefault="0048364F" w:rsidP="00FD2047">
      <w:pPr>
        <w:pStyle w:val="subsection"/>
      </w:pPr>
      <w:r w:rsidRPr="00FD2047">
        <w:tab/>
        <w:t>(1)</w:t>
      </w:r>
      <w:r w:rsidRPr="00FD2047">
        <w:tab/>
        <w:t>Each provision of this Act specified in column 1 of the table commences, or is taken to have commenced, in accordance with column 2 of the table. Any other statement in column 2 has effect according to its terms.</w:t>
      </w:r>
    </w:p>
    <w:p w:rsidR="0048364F" w:rsidRPr="00FD2047" w:rsidRDefault="0048364F" w:rsidP="00FD2047">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FD2047" w:rsidTr="004C7C8C">
        <w:trPr>
          <w:tblHeader/>
        </w:trPr>
        <w:tc>
          <w:tcPr>
            <w:tcW w:w="7111" w:type="dxa"/>
            <w:gridSpan w:val="3"/>
            <w:tcBorders>
              <w:top w:val="single" w:sz="12" w:space="0" w:color="auto"/>
              <w:bottom w:val="single" w:sz="6" w:space="0" w:color="auto"/>
            </w:tcBorders>
            <w:shd w:val="clear" w:color="auto" w:fill="auto"/>
          </w:tcPr>
          <w:p w:rsidR="0048364F" w:rsidRPr="00FD2047" w:rsidRDefault="0048364F" w:rsidP="00FD2047">
            <w:pPr>
              <w:pStyle w:val="TableHeading"/>
            </w:pPr>
            <w:bookmarkStart w:id="2" w:name="opcBkStart"/>
            <w:bookmarkEnd w:id="2"/>
            <w:r w:rsidRPr="00FD2047">
              <w:t>Commencement information</w:t>
            </w:r>
          </w:p>
        </w:tc>
      </w:tr>
      <w:tr w:rsidR="0048364F" w:rsidRPr="00FD2047" w:rsidTr="004C7C8C">
        <w:trPr>
          <w:tblHeader/>
        </w:trPr>
        <w:tc>
          <w:tcPr>
            <w:tcW w:w="1701" w:type="dxa"/>
            <w:tcBorders>
              <w:top w:val="single" w:sz="6" w:space="0" w:color="auto"/>
              <w:bottom w:val="single" w:sz="6" w:space="0" w:color="auto"/>
            </w:tcBorders>
            <w:shd w:val="clear" w:color="auto" w:fill="auto"/>
          </w:tcPr>
          <w:p w:rsidR="0048364F" w:rsidRPr="00FD2047" w:rsidRDefault="0048364F" w:rsidP="00FD2047">
            <w:pPr>
              <w:pStyle w:val="TableHeading"/>
            </w:pPr>
            <w:r w:rsidRPr="00FD2047">
              <w:t>Column 1</w:t>
            </w:r>
          </w:p>
        </w:tc>
        <w:tc>
          <w:tcPr>
            <w:tcW w:w="3828" w:type="dxa"/>
            <w:tcBorders>
              <w:top w:val="single" w:sz="6" w:space="0" w:color="auto"/>
              <w:bottom w:val="single" w:sz="6" w:space="0" w:color="auto"/>
            </w:tcBorders>
            <w:shd w:val="clear" w:color="auto" w:fill="auto"/>
          </w:tcPr>
          <w:p w:rsidR="0048364F" w:rsidRPr="00FD2047" w:rsidRDefault="0048364F" w:rsidP="00FD2047">
            <w:pPr>
              <w:pStyle w:val="TableHeading"/>
            </w:pPr>
            <w:r w:rsidRPr="00FD2047">
              <w:t>Column 2</w:t>
            </w:r>
          </w:p>
        </w:tc>
        <w:tc>
          <w:tcPr>
            <w:tcW w:w="1582" w:type="dxa"/>
            <w:tcBorders>
              <w:top w:val="single" w:sz="6" w:space="0" w:color="auto"/>
              <w:bottom w:val="single" w:sz="6" w:space="0" w:color="auto"/>
            </w:tcBorders>
            <w:shd w:val="clear" w:color="auto" w:fill="auto"/>
          </w:tcPr>
          <w:p w:rsidR="0048364F" w:rsidRPr="00FD2047" w:rsidRDefault="0048364F" w:rsidP="00FD2047">
            <w:pPr>
              <w:pStyle w:val="TableHeading"/>
            </w:pPr>
            <w:r w:rsidRPr="00FD2047">
              <w:t>Column 3</w:t>
            </w:r>
          </w:p>
        </w:tc>
      </w:tr>
      <w:tr w:rsidR="0048364F" w:rsidRPr="00FD2047" w:rsidTr="004C7C8C">
        <w:trPr>
          <w:tblHeader/>
        </w:trPr>
        <w:tc>
          <w:tcPr>
            <w:tcW w:w="1701" w:type="dxa"/>
            <w:tcBorders>
              <w:top w:val="single" w:sz="6" w:space="0" w:color="auto"/>
              <w:bottom w:val="single" w:sz="12" w:space="0" w:color="auto"/>
            </w:tcBorders>
            <w:shd w:val="clear" w:color="auto" w:fill="auto"/>
          </w:tcPr>
          <w:p w:rsidR="0048364F" w:rsidRPr="00FD2047" w:rsidRDefault="0048364F" w:rsidP="00FD2047">
            <w:pPr>
              <w:pStyle w:val="TableHeading"/>
            </w:pPr>
            <w:r w:rsidRPr="00FD2047">
              <w:t>Provisions</w:t>
            </w:r>
          </w:p>
        </w:tc>
        <w:tc>
          <w:tcPr>
            <w:tcW w:w="3828" w:type="dxa"/>
            <w:tcBorders>
              <w:top w:val="single" w:sz="6" w:space="0" w:color="auto"/>
              <w:bottom w:val="single" w:sz="12" w:space="0" w:color="auto"/>
            </w:tcBorders>
            <w:shd w:val="clear" w:color="auto" w:fill="auto"/>
          </w:tcPr>
          <w:p w:rsidR="0048364F" w:rsidRPr="00FD2047" w:rsidRDefault="0048364F" w:rsidP="00FD2047">
            <w:pPr>
              <w:pStyle w:val="TableHeading"/>
            </w:pPr>
            <w:r w:rsidRPr="00FD2047">
              <w:t>Commencement</w:t>
            </w:r>
          </w:p>
        </w:tc>
        <w:tc>
          <w:tcPr>
            <w:tcW w:w="1582" w:type="dxa"/>
            <w:tcBorders>
              <w:top w:val="single" w:sz="6" w:space="0" w:color="auto"/>
              <w:bottom w:val="single" w:sz="12" w:space="0" w:color="auto"/>
            </w:tcBorders>
            <w:shd w:val="clear" w:color="auto" w:fill="auto"/>
          </w:tcPr>
          <w:p w:rsidR="0048364F" w:rsidRPr="00FD2047" w:rsidRDefault="0048364F" w:rsidP="00FD2047">
            <w:pPr>
              <w:pStyle w:val="TableHeading"/>
            </w:pPr>
            <w:r w:rsidRPr="00FD2047">
              <w:t>Date/Details</w:t>
            </w:r>
          </w:p>
        </w:tc>
      </w:tr>
      <w:tr w:rsidR="0048364F" w:rsidRPr="00FD2047" w:rsidTr="004C7C8C">
        <w:tc>
          <w:tcPr>
            <w:tcW w:w="1701" w:type="dxa"/>
            <w:tcBorders>
              <w:top w:val="single" w:sz="12" w:space="0" w:color="auto"/>
            </w:tcBorders>
            <w:shd w:val="clear" w:color="auto" w:fill="auto"/>
          </w:tcPr>
          <w:p w:rsidR="0048364F" w:rsidRPr="00FD2047" w:rsidRDefault="0049113A" w:rsidP="00FD2047">
            <w:pPr>
              <w:pStyle w:val="Tabletext"/>
            </w:pPr>
            <w:r w:rsidRPr="00FD2047">
              <w:t>1</w:t>
            </w:r>
            <w:r w:rsidR="0048364F" w:rsidRPr="00FD2047">
              <w:t>.  Sections</w:t>
            </w:r>
            <w:r w:rsidR="00FD2047" w:rsidRPr="00FD2047">
              <w:t> </w:t>
            </w:r>
            <w:r w:rsidR="0048364F" w:rsidRPr="00FD2047">
              <w:t>1 to 3 and anything in this Act not elsewhere covered by this table</w:t>
            </w:r>
          </w:p>
        </w:tc>
        <w:tc>
          <w:tcPr>
            <w:tcW w:w="3828" w:type="dxa"/>
            <w:tcBorders>
              <w:top w:val="single" w:sz="12" w:space="0" w:color="auto"/>
            </w:tcBorders>
            <w:shd w:val="clear" w:color="auto" w:fill="auto"/>
          </w:tcPr>
          <w:p w:rsidR="0048364F" w:rsidRPr="00FD2047" w:rsidRDefault="0048364F" w:rsidP="00FD2047">
            <w:pPr>
              <w:pStyle w:val="Tabletext"/>
            </w:pPr>
            <w:r w:rsidRPr="00FD2047">
              <w:t>The day this Act receives the Royal Assent.</w:t>
            </w:r>
          </w:p>
        </w:tc>
        <w:tc>
          <w:tcPr>
            <w:tcW w:w="1582" w:type="dxa"/>
            <w:tcBorders>
              <w:top w:val="single" w:sz="12" w:space="0" w:color="auto"/>
            </w:tcBorders>
            <w:shd w:val="clear" w:color="auto" w:fill="auto"/>
          </w:tcPr>
          <w:p w:rsidR="0048364F" w:rsidRPr="00FD2047" w:rsidRDefault="002121C0" w:rsidP="002121C0">
            <w:pPr>
              <w:pStyle w:val="Tabletext"/>
            </w:pPr>
            <w:r>
              <w:t>31 August 2018</w:t>
            </w:r>
          </w:p>
        </w:tc>
      </w:tr>
      <w:tr w:rsidR="00732228" w:rsidRPr="00FD2047" w:rsidTr="004C7C8C">
        <w:tc>
          <w:tcPr>
            <w:tcW w:w="1701" w:type="dxa"/>
            <w:shd w:val="clear" w:color="auto" w:fill="auto"/>
          </w:tcPr>
          <w:p w:rsidR="00732228" w:rsidRPr="00FD2047" w:rsidRDefault="0049113A" w:rsidP="00FD2047">
            <w:pPr>
              <w:pStyle w:val="Tabletext"/>
            </w:pPr>
            <w:r w:rsidRPr="00FD2047">
              <w:t>2</w:t>
            </w:r>
            <w:r w:rsidR="00732228" w:rsidRPr="00FD2047">
              <w:t>.  Schedule</w:t>
            </w:r>
            <w:r w:rsidR="00FD2047" w:rsidRPr="00FD2047">
              <w:t> </w:t>
            </w:r>
            <w:r w:rsidR="00732228" w:rsidRPr="00FD2047">
              <w:t>1, Part</w:t>
            </w:r>
            <w:r w:rsidR="00FD2047" w:rsidRPr="00FD2047">
              <w:t> </w:t>
            </w:r>
            <w:r w:rsidR="00732228" w:rsidRPr="00FD2047">
              <w:t>1</w:t>
            </w:r>
          </w:p>
        </w:tc>
        <w:tc>
          <w:tcPr>
            <w:tcW w:w="3828" w:type="dxa"/>
            <w:shd w:val="clear" w:color="auto" w:fill="auto"/>
          </w:tcPr>
          <w:p w:rsidR="00732228" w:rsidRPr="00FD2047" w:rsidRDefault="00732228" w:rsidP="00FD2047">
            <w:pPr>
              <w:pStyle w:val="Tabletext"/>
            </w:pPr>
            <w:r w:rsidRPr="00FD2047">
              <w:t>Immediately after the commencement of Part</w:t>
            </w:r>
            <w:r w:rsidR="00FD2047" w:rsidRPr="00FD2047">
              <w:t> </w:t>
            </w:r>
            <w:r w:rsidRPr="00FD2047">
              <w:t>2 of Schedule</w:t>
            </w:r>
            <w:r w:rsidR="00FD2047" w:rsidRPr="00FD2047">
              <w:t> </w:t>
            </w:r>
            <w:r w:rsidRPr="00FD2047">
              <w:t xml:space="preserve">1 to the </w:t>
            </w:r>
            <w:r w:rsidRPr="00FD2047">
              <w:rPr>
                <w:i/>
              </w:rPr>
              <w:t>Treasury</w:t>
            </w:r>
            <w:r w:rsidRPr="00FD2047">
              <w:t xml:space="preserve"> </w:t>
            </w:r>
            <w:r w:rsidRPr="00FD2047">
              <w:rPr>
                <w:i/>
              </w:rPr>
              <w:t>Laws Amendment (Enterprise Tax Plan) Act 2017</w:t>
            </w:r>
            <w:r w:rsidRPr="00FD2047">
              <w:t>.</w:t>
            </w:r>
          </w:p>
        </w:tc>
        <w:tc>
          <w:tcPr>
            <w:tcW w:w="1582" w:type="dxa"/>
            <w:shd w:val="clear" w:color="auto" w:fill="auto"/>
          </w:tcPr>
          <w:p w:rsidR="00732228" w:rsidRPr="00FD2047" w:rsidRDefault="00732228" w:rsidP="00FD2047">
            <w:pPr>
              <w:pStyle w:val="Tabletext"/>
            </w:pPr>
            <w:r w:rsidRPr="00FD2047">
              <w:t>1</w:t>
            </w:r>
            <w:r w:rsidR="00FD2047" w:rsidRPr="00FD2047">
              <w:t> </w:t>
            </w:r>
            <w:r w:rsidRPr="00FD2047">
              <w:t>July 201</w:t>
            </w:r>
            <w:r w:rsidR="00D83F6B" w:rsidRPr="00FD2047">
              <w:t>7</w:t>
            </w:r>
          </w:p>
        </w:tc>
      </w:tr>
      <w:tr w:rsidR="00524DC2" w:rsidRPr="00FD2047" w:rsidTr="004C7C8C">
        <w:tc>
          <w:tcPr>
            <w:tcW w:w="1701" w:type="dxa"/>
            <w:shd w:val="clear" w:color="auto" w:fill="auto"/>
          </w:tcPr>
          <w:p w:rsidR="00524DC2" w:rsidRPr="00FD2047" w:rsidRDefault="0049113A" w:rsidP="00FD2047">
            <w:pPr>
              <w:pStyle w:val="Tabletext"/>
            </w:pPr>
            <w:r w:rsidRPr="00FD2047">
              <w:t>3</w:t>
            </w:r>
            <w:r w:rsidR="00524DC2" w:rsidRPr="00FD2047">
              <w:t>.  Schedule</w:t>
            </w:r>
            <w:r w:rsidR="00FD2047" w:rsidRPr="00FD2047">
              <w:t> </w:t>
            </w:r>
            <w:r w:rsidR="00524DC2" w:rsidRPr="00FD2047">
              <w:t>1, Part</w:t>
            </w:r>
            <w:r w:rsidR="00FD2047" w:rsidRPr="00FD2047">
              <w:t> </w:t>
            </w:r>
            <w:r w:rsidR="00732228" w:rsidRPr="00FD2047">
              <w:t>2</w:t>
            </w:r>
          </w:p>
        </w:tc>
        <w:tc>
          <w:tcPr>
            <w:tcW w:w="3828" w:type="dxa"/>
            <w:shd w:val="clear" w:color="auto" w:fill="auto"/>
          </w:tcPr>
          <w:p w:rsidR="00524DC2" w:rsidRPr="00FD2047" w:rsidRDefault="00524DC2" w:rsidP="00FD2047">
            <w:pPr>
              <w:pStyle w:val="Tabletext"/>
            </w:pPr>
            <w:r w:rsidRPr="00FD2047">
              <w:t>The day this Act receives the Royal Assent.</w:t>
            </w:r>
          </w:p>
        </w:tc>
        <w:tc>
          <w:tcPr>
            <w:tcW w:w="1582" w:type="dxa"/>
            <w:shd w:val="clear" w:color="auto" w:fill="auto"/>
          </w:tcPr>
          <w:p w:rsidR="00524DC2" w:rsidRPr="00FD2047" w:rsidRDefault="002121C0" w:rsidP="00FD2047">
            <w:pPr>
              <w:pStyle w:val="Tabletext"/>
            </w:pPr>
            <w:r>
              <w:t>31 August 2018</w:t>
            </w:r>
          </w:p>
        </w:tc>
      </w:tr>
      <w:tr w:rsidR="00D83F6B" w:rsidRPr="00FD2047" w:rsidTr="004C7C8C">
        <w:tc>
          <w:tcPr>
            <w:tcW w:w="1701" w:type="dxa"/>
            <w:shd w:val="clear" w:color="auto" w:fill="auto"/>
          </w:tcPr>
          <w:p w:rsidR="00D83F6B" w:rsidRPr="00FD2047" w:rsidRDefault="0049113A" w:rsidP="00FD2047">
            <w:pPr>
              <w:pStyle w:val="Tabletext"/>
            </w:pPr>
            <w:r w:rsidRPr="00FD2047">
              <w:t>4</w:t>
            </w:r>
            <w:r w:rsidR="00D83F6B" w:rsidRPr="00FD2047">
              <w:t>.  Schedule</w:t>
            </w:r>
            <w:r w:rsidR="00FD2047" w:rsidRPr="00FD2047">
              <w:t> </w:t>
            </w:r>
            <w:r w:rsidR="00D83F6B" w:rsidRPr="00FD2047">
              <w:t>2, Part</w:t>
            </w:r>
            <w:r w:rsidR="00FD2047" w:rsidRPr="00FD2047">
              <w:t> </w:t>
            </w:r>
            <w:r w:rsidR="00D83F6B" w:rsidRPr="00FD2047">
              <w:t>1</w:t>
            </w:r>
          </w:p>
        </w:tc>
        <w:tc>
          <w:tcPr>
            <w:tcW w:w="3828" w:type="dxa"/>
            <w:shd w:val="clear" w:color="auto" w:fill="auto"/>
          </w:tcPr>
          <w:p w:rsidR="00D83F6B" w:rsidRPr="00FD2047" w:rsidRDefault="00D83F6B" w:rsidP="00FD2047">
            <w:pPr>
              <w:pStyle w:val="Tabletext"/>
            </w:pPr>
            <w:r w:rsidRPr="00FD2047">
              <w:t>Immediately after the commencement of Part</w:t>
            </w:r>
            <w:r w:rsidR="00FD2047" w:rsidRPr="00FD2047">
              <w:t> </w:t>
            </w:r>
            <w:r w:rsidRPr="00FD2047">
              <w:t>2 of Schedule</w:t>
            </w:r>
            <w:r w:rsidR="00FD2047" w:rsidRPr="00FD2047">
              <w:t> </w:t>
            </w:r>
            <w:r w:rsidRPr="00FD2047">
              <w:t xml:space="preserve">1 to the </w:t>
            </w:r>
            <w:r w:rsidRPr="00FD2047">
              <w:rPr>
                <w:i/>
              </w:rPr>
              <w:t>Treasury</w:t>
            </w:r>
            <w:r w:rsidRPr="00FD2047">
              <w:t xml:space="preserve"> </w:t>
            </w:r>
            <w:r w:rsidRPr="00FD2047">
              <w:rPr>
                <w:i/>
              </w:rPr>
              <w:t>Laws Amendment (Enterprise Tax Plan) Act 2017</w:t>
            </w:r>
            <w:r w:rsidRPr="00FD2047">
              <w:t>.</w:t>
            </w:r>
          </w:p>
        </w:tc>
        <w:tc>
          <w:tcPr>
            <w:tcW w:w="1582" w:type="dxa"/>
            <w:shd w:val="clear" w:color="auto" w:fill="auto"/>
          </w:tcPr>
          <w:p w:rsidR="00D83F6B" w:rsidRPr="00FD2047" w:rsidRDefault="00D83F6B" w:rsidP="00FD2047">
            <w:pPr>
              <w:pStyle w:val="Tabletext"/>
            </w:pPr>
            <w:r w:rsidRPr="00FD2047">
              <w:t>1</w:t>
            </w:r>
            <w:r w:rsidR="00FD2047" w:rsidRPr="00FD2047">
              <w:t> </w:t>
            </w:r>
            <w:r w:rsidRPr="00FD2047">
              <w:t>July 2017</w:t>
            </w:r>
          </w:p>
        </w:tc>
      </w:tr>
      <w:tr w:rsidR="00D83F6B" w:rsidRPr="00FD2047" w:rsidTr="004C7C8C">
        <w:tc>
          <w:tcPr>
            <w:tcW w:w="1701" w:type="dxa"/>
            <w:tcBorders>
              <w:bottom w:val="single" w:sz="12" w:space="0" w:color="auto"/>
            </w:tcBorders>
            <w:shd w:val="clear" w:color="auto" w:fill="auto"/>
          </w:tcPr>
          <w:p w:rsidR="00D83F6B" w:rsidRPr="00FD2047" w:rsidRDefault="0049113A" w:rsidP="00FD2047">
            <w:pPr>
              <w:pStyle w:val="Tabletext"/>
            </w:pPr>
            <w:r w:rsidRPr="00FD2047">
              <w:t>5</w:t>
            </w:r>
            <w:r w:rsidR="00D83F6B" w:rsidRPr="00FD2047">
              <w:t>.  Schedule</w:t>
            </w:r>
            <w:r w:rsidR="00FD2047" w:rsidRPr="00FD2047">
              <w:t> </w:t>
            </w:r>
            <w:r w:rsidR="00D83F6B" w:rsidRPr="00FD2047">
              <w:t>2, Part</w:t>
            </w:r>
            <w:r w:rsidR="00FD2047" w:rsidRPr="00FD2047">
              <w:t> </w:t>
            </w:r>
            <w:r w:rsidR="00D83F6B" w:rsidRPr="00FD2047">
              <w:t>2</w:t>
            </w:r>
          </w:p>
        </w:tc>
        <w:tc>
          <w:tcPr>
            <w:tcW w:w="3828" w:type="dxa"/>
            <w:tcBorders>
              <w:bottom w:val="single" w:sz="12" w:space="0" w:color="auto"/>
            </w:tcBorders>
            <w:shd w:val="clear" w:color="auto" w:fill="auto"/>
          </w:tcPr>
          <w:p w:rsidR="00D83F6B" w:rsidRPr="00FD2047" w:rsidRDefault="00D83F6B" w:rsidP="00FD2047">
            <w:pPr>
              <w:pStyle w:val="Tabletext"/>
            </w:pPr>
            <w:r w:rsidRPr="00FD2047">
              <w:t>At the same time as Part</w:t>
            </w:r>
            <w:r w:rsidR="00FD2047" w:rsidRPr="00FD2047">
              <w:t> </w:t>
            </w:r>
            <w:r w:rsidRPr="00FD2047">
              <w:t>5 of Schedule</w:t>
            </w:r>
            <w:r w:rsidR="00FD2047" w:rsidRPr="00FD2047">
              <w:t> </w:t>
            </w:r>
            <w:r w:rsidRPr="00FD2047">
              <w:t xml:space="preserve">1 to the </w:t>
            </w:r>
            <w:r w:rsidRPr="00FD2047">
              <w:rPr>
                <w:i/>
              </w:rPr>
              <w:t>Treasury Laws Amendment (Enterprise Tax Plan No.</w:t>
            </w:r>
            <w:r w:rsidR="00FD2047" w:rsidRPr="00FD2047">
              <w:rPr>
                <w:i/>
              </w:rPr>
              <w:t> </w:t>
            </w:r>
            <w:r w:rsidRPr="00FD2047">
              <w:rPr>
                <w:i/>
              </w:rPr>
              <w:t>2) Act 201</w:t>
            </w:r>
            <w:r w:rsidR="00626B4E">
              <w:rPr>
                <w:i/>
              </w:rPr>
              <w:t>8</w:t>
            </w:r>
            <w:r w:rsidRPr="00FD2047">
              <w:t xml:space="preserve"> commences.</w:t>
            </w:r>
          </w:p>
          <w:p w:rsidR="00D83F6B" w:rsidRPr="00FD2047" w:rsidRDefault="00D83F6B" w:rsidP="00FD2047">
            <w:pPr>
              <w:pStyle w:val="Tabletext"/>
            </w:pPr>
            <w:r w:rsidRPr="00FD2047">
              <w:t>However, the provisions do not commence at all if that Part does not commence.</w:t>
            </w:r>
          </w:p>
        </w:tc>
        <w:tc>
          <w:tcPr>
            <w:tcW w:w="1582" w:type="dxa"/>
            <w:tcBorders>
              <w:bottom w:val="single" w:sz="12" w:space="0" w:color="auto"/>
            </w:tcBorders>
            <w:shd w:val="clear" w:color="auto" w:fill="auto"/>
          </w:tcPr>
          <w:p w:rsidR="00D83F6B" w:rsidRPr="00FD2047" w:rsidRDefault="00A44630" w:rsidP="00FD2047">
            <w:pPr>
              <w:pStyle w:val="Tabletext"/>
            </w:pPr>
            <w:r>
              <w:t>Never commenced</w:t>
            </w:r>
            <w:bookmarkStart w:id="3" w:name="_GoBack"/>
            <w:bookmarkEnd w:id="3"/>
          </w:p>
        </w:tc>
      </w:tr>
    </w:tbl>
    <w:p w:rsidR="0048364F" w:rsidRPr="00FD2047" w:rsidRDefault="00201D27" w:rsidP="00FD2047">
      <w:pPr>
        <w:pStyle w:val="notetext"/>
      </w:pPr>
      <w:r w:rsidRPr="00FD2047">
        <w:t>Note:</w:t>
      </w:r>
      <w:r w:rsidRPr="00FD2047">
        <w:tab/>
        <w:t>This table relates only to the provisions of this Act as originally enacted. It will not be amended to deal with any later amendments of this Act.</w:t>
      </w:r>
    </w:p>
    <w:p w:rsidR="0048364F" w:rsidRPr="00FD2047" w:rsidRDefault="0048364F" w:rsidP="00FD2047">
      <w:pPr>
        <w:pStyle w:val="subsection"/>
      </w:pPr>
      <w:r w:rsidRPr="00FD2047">
        <w:tab/>
        <w:t>(2)</w:t>
      </w:r>
      <w:r w:rsidRPr="00FD2047">
        <w:tab/>
      </w:r>
      <w:r w:rsidR="00201D27" w:rsidRPr="00FD2047">
        <w:t xml:space="preserve">Any information in </w:t>
      </w:r>
      <w:r w:rsidR="00877D48" w:rsidRPr="00FD2047">
        <w:t>c</w:t>
      </w:r>
      <w:r w:rsidR="00201D27" w:rsidRPr="00FD2047">
        <w:t>olumn 3 of the table is not part of this Act. Information may be inserted in this column, or information in it may be edited, in any published version of this Act.</w:t>
      </w:r>
    </w:p>
    <w:p w:rsidR="0048364F" w:rsidRPr="00FD2047" w:rsidRDefault="0048364F" w:rsidP="00FD2047">
      <w:pPr>
        <w:pStyle w:val="ActHead5"/>
      </w:pPr>
      <w:bookmarkStart w:id="4" w:name="_Toc523828378"/>
      <w:r w:rsidRPr="00FD2047">
        <w:rPr>
          <w:rStyle w:val="CharSectno"/>
        </w:rPr>
        <w:t>3</w:t>
      </w:r>
      <w:r w:rsidRPr="00FD2047">
        <w:t xml:space="preserve">  Schedules</w:t>
      </w:r>
      <w:bookmarkEnd w:id="4"/>
    </w:p>
    <w:p w:rsidR="0048364F" w:rsidRPr="00FD2047" w:rsidRDefault="0048364F" w:rsidP="00FD2047">
      <w:pPr>
        <w:pStyle w:val="subsection"/>
      </w:pPr>
      <w:r w:rsidRPr="00FD2047">
        <w:tab/>
      </w:r>
      <w:r w:rsidRPr="00FD2047">
        <w:tab/>
      </w:r>
      <w:r w:rsidR="00202618" w:rsidRPr="00FD2047">
        <w:t>Legislation that is specified in a Schedule to this Act is amended or repealed as set out in the applicable items in the Schedule concerned, and any other item in a Schedule to this Act has effect according to its terms.</w:t>
      </w:r>
    </w:p>
    <w:p w:rsidR="0048364F" w:rsidRPr="00FD2047" w:rsidRDefault="0048364F" w:rsidP="00FD2047">
      <w:pPr>
        <w:pStyle w:val="ActHead6"/>
        <w:pageBreakBefore/>
      </w:pPr>
      <w:bookmarkStart w:id="5" w:name="_Toc523828379"/>
      <w:bookmarkStart w:id="6" w:name="opcAmSched"/>
      <w:r w:rsidRPr="00FD2047">
        <w:rPr>
          <w:rStyle w:val="CharAmSchNo"/>
        </w:rPr>
        <w:t>Schedule</w:t>
      </w:r>
      <w:r w:rsidR="00FD2047" w:rsidRPr="00FD2047">
        <w:rPr>
          <w:rStyle w:val="CharAmSchNo"/>
        </w:rPr>
        <w:t> </w:t>
      </w:r>
      <w:r w:rsidRPr="00FD2047">
        <w:rPr>
          <w:rStyle w:val="CharAmSchNo"/>
        </w:rPr>
        <w:t>1</w:t>
      </w:r>
      <w:r w:rsidRPr="00FD2047">
        <w:t>—</w:t>
      </w:r>
      <w:r w:rsidR="001A1FDD" w:rsidRPr="00FD2047">
        <w:rPr>
          <w:rStyle w:val="CharAmSchText"/>
        </w:rPr>
        <w:t>Main amendments</w:t>
      </w:r>
      <w:bookmarkEnd w:id="5"/>
    </w:p>
    <w:p w:rsidR="001A1FDD" w:rsidRPr="00FD2047" w:rsidRDefault="001A1FDD" w:rsidP="00FD2047">
      <w:pPr>
        <w:pStyle w:val="ActHead7"/>
      </w:pPr>
      <w:bookmarkStart w:id="7" w:name="_Toc523828380"/>
      <w:bookmarkEnd w:id="6"/>
      <w:r w:rsidRPr="00FD2047">
        <w:rPr>
          <w:rStyle w:val="CharAmPartNo"/>
        </w:rPr>
        <w:t>Part</w:t>
      </w:r>
      <w:r w:rsidR="00FD2047" w:rsidRPr="00FD2047">
        <w:rPr>
          <w:rStyle w:val="CharAmPartNo"/>
        </w:rPr>
        <w:t> </w:t>
      </w:r>
      <w:r w:rsidRPr="00FD2047">
        <w:rPr>
          <w:rStyle w:val="CharAmPartNo"/>
        </w:rPr>
        <w:t>1</w:t>
      </w:r>
      <w:r w:rsidRPr="00FD2047">
        <w:t>—</w:t>
      </w:r>
      <w:r w:rsidRPr="00FD2047">
        <w:rPr>
          <w:rStyle w:val="CharAmPartText"/>
        </w:rPr>
        <w:t>Amendments</w:t>
      </w:r>
      <w:r w:rsidR="00091DAA" w:rsidRPr="00FD2047">
        <w:rPr>
          <w:rStyle w:val="CharAmPartText"/>
        </w:rPr>
        <w:t xml:space="preserve"> applying from the 2017</w:t>
      </w:r>
      <w:r w:rsidR="000A4D34">
        <w:rPr>
          <w:rStyle w:val="CharAmPartText"/>
        </w:rPr>
        <w:noBreakHyphen/>
      </w:r>
      <w:r w:rsidR="00091DAA" w:rsidRPr="00FD2047">
        <w:rPr>
          <w:rStyle w:val="CharAmPartText"/>
        </w:rPr>
        <w:t>18 year of income</w:t>
      </w:r>
      <w:bookmarkEnd w:id="7"/>
    </w:p>
    <w:p w:rsidR="001A1FDD" w:rsidRPr="00FD2047" w:rsidRDefault="001A1FDD" w:rsidP="00FD2047">
      <w:pPr>
        <w:pStyle w:val="ActHead9"/>
        <w:rPr>
          <w:i w:val="0"/>
        </w:rPr>
      </w:pPr>
      <w:bookmarkStart w:id="8" w:name="_Toc523828381"/>
      <w:r w:rsidRPr="00FD2047">
        <w:t>Income Tax Rates Act 1986</w:t>
      </w:r>
      <w:bookmarkEnd w:id="8"/>
    </w:p>
    <w:p w:rsidR="001A1FDD" w:rsidRPr="00FD2047" w:rsidRDefault="003C65A5" w:rsidP="00FD2047">
      <w:pPr>
        <w:pStyle w:val="ItemHead"/>
      </w:pPr>
      <w:r w:rsidRPr="00FD2047">
        <w:t>1</w:t>
      </w:r>
      <w:r w:rsidR="001A1FDD" w:rsidRPr="00FD2047">
        <w:t xml:space="preserve">  Subsection</w:t>
      </w:r>
      <w:r w:rsidR="00FD2047" w:rsidRPr="00FD2047">
        <w:t> </w:t>
      </w:r>
      <w:r w:rsidR="001A1FDD" w:rsidRPr="00FD2047">
        <w:t>3(1)</w:t>
      </w:r>
    </w:p>
    <w:p w:rsidR="001A1FDD" w:rsidRPr="00FD2047" w:rsidRDefault="001A1FDD" w:rsidP="00FD2047">
      <w:pPr>
        <w:pStyle w:val="Item"/>
      </w:pPr>
      <w:r w:rsidRPr="00FD2047">
        <w:t>Insert:</w:t>
      </w:r>
    </w:p>
    <w:p w:rsidR="00D027B9" w:rsidRPr="00FD2047" w:rsidRDefault="00D027B9" w:rsidP="00FD2047">
      <w:pPr>
        <w:pStyle w:val="Definition"/>
      </w:pPr>
      <w:r w:rsidRPr="00FD2047">
        <w:rPr>
          <w:b/>
          <w:i/>
        </w:rPr>
        <w:t xml:space="preserve">base rate </w:t>
      </w:r>
      <w:r w:rsidR="002129F1" w:rsidRPr="00FD2047">
        <w:rPr>
          <w:b/>
          <w:i/>
        </w:rPr>
        <w:t xml:space="preserve">entity </w:t>
      </w:r>
      <w:r w:rsidRPr="00FD2047">
        <w:rPr>
          <w:b/>
          <w:i/>
        </w:rPr>
        <w:t>passive income</w:t>
      </w:r>
      <w:r w:rsidRPr="00FD2047">
        <w:t xml:space="preserve"> has the meaning given by section</w:t>
      </w:r>
      <w:r w:rsidR="00FD2047" w:rsidRPr="00FD2047">
        <w:t> </w:t>
      </w:r>
      <w:r w:rsidRPr="00FD2047">
        <w:t>23AB.</w:t>
      </w:r>
    </w:p>
    <w:p w:rsidR="001A1FDD" w:rsidRPr="00FD2047" w:rsidRDefault="003C65A5" w:rsidP="00FD2047">
      <w:pPr>
        <w:pStyle w:val="ItemHead"/>
      </w:pPr>
      <w:r w:rsidRPr="00FD2047">
        <w:t>2</w:t>
      </w:r>
      <w:r w:rsidR="001A1FDD" w:rsidRPr="00FD2047">
        <w:t xml:space="preserve">  </w:t>
      </w:r>
      <w:r w:rsidR="00091DAA" w:rsidRPr="00FD2047">
        <w:t>S</w:t>
      </w:r>
      <w:r w:rsidR="001A1FDD" w:rsidRPr="00FD2047">
        <w:t>ection</w:t>
      </w:r>
      <w:r w:rsidR="00FD2047" w:rsidRPr="00FD2047">
        <w:t> </w:t>
      </w:r>
      <w:r w:rsidR="001A1FDD" w:rsidRPr="00FD2047">
        <w:t>23</w:t>
      </w:r>
      <w:r w:rsidR="00091DAA" w:rsidRPr="00FD2047">
        <w:t>AA</w:t>
      </w:r>
    </w:p>
    <w:p w:rsidR="001A1FDD" w:rsidRPr="00FD2047" w:rsidRDefault="00091DAA" w:rsidP="00FD2047">
      <w:pPr>
        <w:pStyle w:val="Item"/>
      </w:pPr>
      <w:r w:rsidRPr="00FD2047">
        <w:t>Repeal the section, substitute</w:t>
      </w:r>
      <w:r w:rsidR="001A1FDD" w:rsidRPr="00FD2047">
        <w:t>:</w:t>
      </w:r>
    </w:p>
    <w:p w:rsidR="001A1FDD" w:rsidRPr="00FD2047" w:rsidRDefault="001A1FDD" w:rsidP="00FD2047">
      <w:pPr>
        <w:pStyle w:val="ActHead5"/>
        <w:rPr>
          <w:i/>
        </w:rPr>
      </w:pPr>
      <w:bookmarkStart w:id="9" w:name="_Toc523828382"/>
      <w:r w:rsidRPr="00FD2047">
        <w:rPr>
          <w:rStyle w:val="CharSectno"/>
        </w:rPr>
        <w:t>23AA</w:t>
      </w:r>
      <w:r w:rsidRPr="00FD2047">
        <w:t xml:space="preserve">  Meaning of </w:t>
      </w:r>
      <w:r w:rsidRPr="00FD2047">
        <w:rPr>
          <w:i/>
        </w:rPr>
        <w:t>base rate entity</w:t>
      </w:r>
      <w:bookmarkEnd w:id="9"/>
    </w:p>
    <w:p w:rsidR="001A1FDD" w:rsidRPr="00FD2047" w:rsidRDefault="001A1FDD" w:rsidP="00FD2047">
      <w:pPr>
        <w:pStyle w:val="subsection"/>
      </w:pPr>
      <w:r w:rsidRPr="00FD2047">
        <w:tab/>
      </w:r>
      <w:r w:rsidRPr="00FD2047">
        <w:tab/>
        <w:t>An entity is a</w:t>
      </w:r>
      <w:r w:rsidRPr="00FD2047">
        <w:rPr>
          <w:b/>
          <w:i/>
        </w:rPr>
        <w:t xml:space="preserve"> base rate entity</w:t>
      </w:r>
      <w:r w:rsidRPr="00FD2047">
        <w:t xml:space="preserve"> for a year of income if:</w:t>
      </w:r>
    </w:p>
    <w:p w:rsidR="003C1DB5" w:rsidRPr="00FD2047" w:rsidRDefault="003C1DB5" w:rsidP="00FD2047">
      <w:pPr>
        <w:pStyle w:val="paragraph"/>
      </w:pPr>
      <w:r w:rsidRPr="00FD2047">
        <w:tab/>
        <w:t>(</w:t>
      </w:r>
      <w:r w:rsidR="001020EE" w:rsidRPr="00FD2047">
        <w:t>a</w:t>
      </w:r>
      <w:r w:rsidRPr="00FD2047">
        <w:t>)</w:t>
      </w:r>
      <w:r w:rsidRPr="00FD2047">
        <w:tab/>
        <w:t>no more than 80% of its assessable income for the year of income is base rate entity passive income; and</w:t>
      </w:r>
    </w:p>
    <w:p w:rsidR="001A1FDD" w:rsidRPr="00FD2047" w:rsidRDefault="001A1FDD" w:rsidP="00FD2047">
      <w:pPr>
        <w:pStyle w:val="paragraph"/>
      </w:pPr>
      <w:r w:rsidRPr="00FD2047">
        <w:tab/>
        <w:t>(</w:t>
      </w:r>
      <w:r w:rsidR="001020EE" w:rsidRPr="00FD2047">
        <w:t>b</w:t>
      </w:r>
      <w:r w:rsidRPr="00FD2047">
        <w:t>)</w:t>
      </w:r>
      <w:r w:rsidRPr="00FD2047">
        <w:tab/>
        <w:t xml:space="preserve">its aggregated turnover (within the meaning of </w:t>
      </w:r>
      <w:r w:rsidR="00091DAA" w:rsidRPr="00FD2047">
        <w:t xml:space="preserve">the </w:t>
      </w:r>
      <w:r w:rsidR="00091DAA" w:rsidRPr="00FD2047">
        <w:rPr>
          <w:i/>
        </w:rPr>
        <w:t>Income Tax Assessment Act 1997</w:t>
      </w:r>
      <w:r w:rsidRPr="00FD2047">
        <w:t>) for the year of income, worked out as at the end of that year, is less than $</w:t>
      </w:r>
      <w:r w:rsidR="009E40F5" w:rsidRPr="00FD2047">
        <w:t>25</w:t>
      </w:r>
      <w:r w:rsidRPr="00FD2047">
        <w:t xml:space="preserve"> million</w:t>
      </w:r>
      <w:r w:rsidR="003C1DB5" w:rsidRPr="00FD2047">
        <w:t>.</w:t>
      </w:r>
    </w:p>
    <w:p w:rsidR="00626B4E" w:rsidRPr="000917DB" w:rsidRDefault="00626B4E" w:rsidP="00626B4E">
      <w:pPr>
        <w:pStyle w:val="ActHead5"/>
        <w:rPr>
          <w:i/>
        </w:rPr>
      </w:pPr>
      <w:bookmarkStart w:id="10" w:name="_Toc523828383"/>
      <w:r w:rsidRPr="000917DB">
        <w:rPr>
          <w:rStyle w:val="CharSectno"/>
        </w:rPr>
        <w:t>23AB</w:t>
      </w:r>
      <w:r w:rsidRPr="000917DB">
        <w:t xml:space="preserve">  Meaning of </w:t>
      </w:r>
      <w:r w:rsidRPr="000917DB">
        <w:rPr>
          <w:i/>
        </w:rPr>
        <w:t>base rate entity passive income</w:t>
      </w:r>
      <w:bookmarkEnd w:id="10"/>
    </w:p>
    <w:p w:rsidR="00626B4E" w:rsidRPr="000917DB" w:rsidRDefault="00626B4E" w:rsidP="00626B4E">
      <w:pPr>
        <w:pStyle w:val="subsection"/>
      </w:pPr>
      <w:r w:rsidRPr="000917DB">
        <w:tab/>
        <w:t>(1)</w:t>
      </w:r>
      <w:r w:rsidRPr="000917DB">
        <w:tab/>
      </w:r>
      <w:r w:rsidRPr="000917DB">
        <w:rPr>
          <w:b/>
          <w:i/>
        </w:rPr>
        <w:t>Base rate entity passive income</w:t>
      </w:r>
      <w:r w:rsidRPr="000917DB">
        <w:t xml:space="preserve"> is assessable income that is any of the following:</w:t>
      </w:r>
    </w:p>
    <w:p w:rsidR="00626B4E" w:rsidRPr="000917DB" w:rsidRDefault="00626B4E" w:rsidP="00626B4E">
      <w:pPr>
        <w:pStyle w:val="paragraph"/>
      </w:pPr>
      <w:r w:rsidRPr="000917DB">
        <w:tab/>
        <w:t>(a)</w:t>
      </w:r>
      <w:r w:rsidRPr="000917DB">
        <w:tab/>
        <w:t xml:space="preserve">a distribution (within the meaning of the </w:t>
      </w:r>
      <w:r w:rsidRPr="000917DB">
        <w:rPr>
          <w:i/>
        </w:rPr>
        <w:t>Income Tax Assessment Act 1997</w:t>
      </w:r>
      <w:r w:rsidRPr="000917DB">
        <w:t>) by a corporate tax entity (within the meaning of that Act), other than a non</w:t>
      </w:r>
      <w:r w:rsidR="000A4D34">
        <w:noBreakHyphen/>
      </w:r>
      <w:r w:rsidRPr="000917DB">
        <w:t>portfolio dividend (within the meaning of section 317 of the Assessment Act);</w:t>
      </w:r>
    </w:p>
    <w:p w:rsidR="00626B4E" w:rsidRPr="000917DB" w:rsidRDefault="00626B4E" w:rsidP="00626B4E">
      <w:pPr>
        <w:pStyle w:val="paragraph"/>
      </w:pPr>
      <w:r w:rsidRPr="000917DB">
        <w:tab/>
        <w:t>(b)</w:t>
      </w:r>
      <w:r w:rsidRPr="000917DB">
        <w:tab/>
        <w:t xml:space="preserve">an amount of a franking credit (within the meaning of the </w:t>
      </w:r>
      <w:r w:rsidRPr="000917DB">
        <w:rPr>
          <w:i/>
        </w:rPr>
        <w:t>Income Tax Assessment Act 1997</w:t>
      </w:r>
      <w:r w:rsidRPr="000917DB">
        <w:t>) on such a distribution;</w:t>
      </w:r>
    </w:p>
    <w:p w:rsidR="00626B4E" w:rsidRPr="000917DB" w:rsidRDefault="00626B4E" w:rsidP="00626B4E">
      <w:pPr>
        <w:pStyle w:val="paragraph"/>
      </w:pPr>
      <w:r w:rsidRPr="000917DB">
        <w:tab/>
        <w:t>(c)</w:t>
      </w:r>
      <w:r w:rsidRPr="000917DB">
        <w:tab/>
        <w:t>a non</w:t>
      </w:r>
      <w:r w:rsidR="000A4D34">
        <w:noBreakHyphen/>
      </w:r>
      <w:r w:rsidRPr="000917DB">
        <w:t xml:space="preserve">share dividend (within the meaning of the </w:t>
      </w:r>
      <w:r w:rsidRPr="000917DB">
        <w:rPr>
          <w:i/>
        </w:rPr>
        <w:t>Income Tax Assessment Act 1997</w:t>
      </w:r>
      <w:r w:rsidRPr="000917DB">
        <w:t>) by a company;</w:t>
      </w:r>
    </w:p>
    <w:p w:rsidR="00626B4E" w:rsidRPr="000917DB" w:rsidRDefault="00626B4E" w:rsidP="00626B4E">
      <w:pPr>
        <w:pStyle w:val="paragraph"/>
      </w:pPr>
      <w:r w:rsidRPr="000917DB">
        <w:tab/>
        <w:t>(d)</w:t>
      </w:r>
      <w:r w:rsidRPr="000917DB">
        <w:tab/>
        <w:t>interest (or a payment in the nature of interest), royalties and rent;</w:t>
      </w:r>
    </w:p>
    <w:p w:rsidR="00626B4E" w:rsidRPr="000917DB" w:rsidRDefault="00626B4E" w:rsidP="00626B4E">
      <w:pPr>
        <w:pStyle w:val="paragraph"/>
      </w:pPr>
      <w:r w:rsidRPr="000917DB">
        <w:tab/>
        <w:t>(e)</w:t>
      </w:r>
      <w:r w:rsidRPr="000917DB">
        <w:tab/>
        <w:t>a gain on a qualifying security (within the meaning of Division 16E of Part III of the Assessment Act);</w:t>
      </w:r>
    </w:p>
    <w:p w:rsidR="00626B4E" w:rsidRPr="000917DB" w:rsidRDefault="00626B4E" w:rsidP="00626B4E">
      <w:pPr>
        <w:pStyle w:val="paragraph"/>
      </w:pPr>
      <w:r w:rsidRPr="000917DB">
        <w:tab/>
        <w:t>(f)</w:t>
      </w:r>
      <w:r w:rsidRPr="000917DB">
        <w:tab/>
        <w:t xml:space="preserve">a net capital gain (within the meaning of the </w:t>
      </w:r>
      <w:r w:rsidRPr="000917DB">
        <w:rPr>
          <w:i/>
        </w:rPr>
        <w:t>Income Tax Assessment Act 1997</w:t>
      </w:r>
      <w:r w:rsidRPr="000917DB">
        <w:t>);</w:t>
      </w:r>
    </w:p>
    <w:p w:rsidR="00626B4E" w:rsidRPr="000917DB" w:rsidRDefault="00626B4E" w:rsidP="00626B4E">
      <w:pPr>
        <w:pStyle w:val="paragraph"/>
      </w:pPr>
      <w:r w:rsidRPr="000917DB">
        <w:tab/>
        <w:t>(g)</w:t>
      </w:r>
      <w:r w:rsidRPr="000917DB">
        <w:tab/>
        <w:t>an amount included in the assessable income of a partner in a partnership or of a beneficiary of a trust estate under Division 5 or 6 of Part III of the Assessment Act, to the extent that the amount is referable (either directly or indirectly through one or more interposed partnerships or trust estates) to another amount that is base rate entity passive income under a preceding paragraph of this subsection.</w:t>
      </w:r>
    </w:p>
    <w:p w:rsidR="00626B4E" w:rsidRPr="000917DB" w:rsidRDefault="00626B4E" w:rsidP="00626B4E">
      <w:pPr>
        <w:pStyle w:val="subsection"/>
      </w:pPr>
      <w:r w:rsidRPr="000917DB">
        <w:tab/>
        <w:t>(2)</w:t>
      </w:r>
      <w:r w:rsidRPr="000917DB">
        <w:tab/>
        <w:t>However, if an entity has assessable income that is interest (or a payment in the nature of interest):</w:t>
      </w:r>
    </w:p>
    <w:p w:rsidR="00626B4E" w:rsidRPr="000917DB" w:rsidRDefault="00626B4E" w:rsidP="00626B4E">
      <w:pPr>
        <w:pStyle w:val="paragraph"/>
      </w:pPr>
      <w:r w:rsidRPr="000917DB">
        <w:tab/>
        <w:t>(a)</w:t>
      </w:r>
      <w:r w:rsidRPr="000917DB">
        <w:tab/>
        <w:t>treat the assessable income as not being interest (or a payment in the nature of interest) of the entity for the purposes of paragraph (1)(d) if:</w:t>
      </w:r>
    </w:p>
    <w:p w:rsidR="00626B4E" w:rsidRPr="000917DB" w:rsidRDefault="00626B4E" w:rsidP="00626B4E">
      <w:pPr>
        <w:pStyle w:val="paragraphsub"/>
      </w:pPr>
      <w:r w:rsidRPr="000917DB">
        <w:tab/>
        <w:t>(</w:t>
      </w:r>
      <w:proofErr w:type="spellStart"/>
      <w:r w:rsidRPr="000917DB">
        <w:t>i</w:t>
      </w:r>
      <w:proofErr w:type="spellEnd"/>
      <w:r w:rsidRPr="000917DB">
        <w:t>)</w:t>
      </w:r>
      <w:r w:rsidRPr="000917DB">
        <w:tab/>
        <w:t>the entity is a financial institution (within the meaning of section 202A of the Assessment Act); or</w:t>
      </w:r>
    </w:p>
    <w:p w:rsidR="00626B4E" w:rsidRPr="000917DB" w:rsidRDefault="00626B4E" w:rsidP="00626B4E">
      <w:pPr>
        <w:pStyle w:val="paragraphsub"/>
      </w:pPr>
      <w:r w:rsidRPr="000917DB">
        <w:tab/>
        <w:t>(ii)</w:t>
      </w:r>
      <w:r w:rsidRPr="000917DB">
        <w:tab/>
        <w:t xml:space="preserve">the entity is a registered entity (within the meaning of the </w:t>
      </w:r>
      <w:r w:rsidRPr="000917DB">
        <w:rPr>
          <w:i/>
        </w:rPr>
        <w:t>Financial Sector (Collection of Data) Act 2001</w:t>
      </w:r>
      <w:r w:rsidRPr="000917DB">
        <w:t>) that carries on a general business of providing finance (within the meaning of that Act) on a commercial basis; or</w:t>
      </w:r>
    </w:p>
    <w:p w:rsidR="00626B4E" w:rsidRPr="000917DB" w:rsidRDefault="00626B4E" w:rsidP="00626B4E">
      <w:pPr>
        <w:pStyle w:val="paragraphsub"/>
      </w:pPr>
      <w:r w:rsidRPr="000917DB">
        <w:tab/>
        <w:t>(iii)</w:t>
      </w:r>
      <w:r w:rsidRPr="000917DB">
        <w:tab/>
        <w:t xml:space="preserve">the entity holds an Australian credit licence (within the meaning of the </w:t>
      </w:r>
      <w:r w:rsidRPr="000917DB">
        <w:rPr>
          <w:i/>
        </w:rPr>
        <w:t>National Consumer Credit Protection Act 2009</w:t>
      </w:r>
      <w:r w:rsidRPr="000917DB">
        <w:t>), or is a credit representative (within the meaning of that Act) of another entity that holds such an Australian credit licence; or</w:t>
      </w:r>
    </w:p>
    <w:p w:rsidR="00626B4E" w:rsidRPr="000917DB" w:rsidRDefault="00626B4E" w:rsidP="00626B4E">
      <w:pPr>
        <w:pStyle w:val="paragraphsub"/>
      </w:pPr>
      <w:r w:rsidRPr="000917DB">
        <w:tab/>
        <w:t>(iv)</w:t>
      </w:r>
      <w:r w:rsidRPr="000917DB">
        <w:tab/>
        <w:t xml:space="preserve">the entity is a financial services licensee (within the meaning of the </w:t>
      </w:r>
      <w:r w:rsidRPr="000917DB">
        <w:rPr>
          <w:i/>
        </w:rPr>
        <w:t>Corporations Act 2001</w:t>
      </w:r>
      <w:r w:rsidRPr="000917DB">
        <w:t>) whose licence covers dealings in financial products mentioned in paragraph 764A(1)(a) of that Act (securities), or is an authorised representative (within the meaning of section 761A of that Act) of such a financial services licensee; or</w:t>
      </w:r>
    </w:p>
    <w:p w:rsidR="00626B4E" w:rsidRPr="000917DB" w:rsidRDefault="00626B4E" w:rsidP="00626B4E">
      <w:pPr>
        <w:pStyle w:val="paragraphsub"/>
      </w:pPr>
      <w:r w:rsidRPr="000917DB">
        <w:tab/>
        <w:t>(v)</w:t>
      </w:r>
      <w:r w:rsidRPr="000917DB">
        <w:tab/>
        <w:t>the entity is an entity of a kind specified in a legislative instrument made under subsection (3); and</w:t>
      </w:r>
    </w:p>
    <w:p w:rsidR="00626B4E" w:rsidRPr="000917DB" w:rsidRDefault="00626B4E" w:rsidP="00626B4E">
      <w:pPr>
        <w:pStyle w:val="paragraph"/>
      </w:pPr>
      <w:r w:rsidRPr="000917DB">
        <w:tab/>
        <w:t>(b)</w:t>
      </w:r>
      <w:r w:rsidRPr="000917DB">
        <w:tab/>
        <w:t>treat the assessable income as not being interest (or a payment in the nature of interest) of the entity for the purposes of paragraph (1)(d) to the extent that it is a return on an equity interest in a company.</w:t>
      </w:r>
    </w:p>
    <w:p w:rsidR="00626B4E" w:rsidRPr="000917DB" w:rsidRDefault="00626B4E" w:rsidP="00626B4E">
      <w:pPr>
        <w:pStyle w:val="subsection"/>
      </w:pPr>
      <w:r w:rsidRPr="000917DB">
        <w:tab/>
        <w:t>(3)</w:t>
      </w:r>
      <w:r w:rsidRPr="000917DB">
        <w:tab/>
        <w:t>The Minister may, by legislative instrument, specify one or more kinds of entities for the purposes of subparagraph (2)(a)(v).</w:t>
      </w:r>
    </w:p>
    <w:p w:rsidR="00524DC2" w:rsidRPr="00FD2047" w:rsidRDefault="00524DC2" w:rsidP="00FD2047">
      <w:pPr>
        <w:pStyle w:val="ActHead7"/>
        <w:pageBreakBefore/>
      </w:pPr>
      <w:bookmarkStart w:id="11" w:name="_Toc523828384"/>
      <w:r w:rsidRPr="00FD2047">
        <w:rPr>
          <w:rStyle w:val="CharAmPartNo"/>
        </w:rPr>
        <w:t>Part</w:t>
      </w:r>
      <w:r w:rsidR="00FD2047" w:rsidRPr="00FD2047">
        <w:rPr>
          <w:rStyle w:val="CharAmPartNo"/>
        </w:rPr>
        <w:t> </w:t>
      </w:r>
      <w:r w:rsidRPr="00FD2047">
        <w:rPr>
          <w:rStyle w:val="CharAmPartNo"/>
        </w:rPr>
        <w:t>2</w:t>
      </w:r>
      <w:r w:rsidRPr="00FD2047">
        <w:t>—</w:t>
      </w:r>
      <w:r w:rsidRPr="00FD2047">
        <w:rPr>
          <w:rStyle w:val="CharAmPartText"/>
        </w:rPr>
        <w:t>Application of amendments</w:t>
      </w:r>
      <w:bookmarkEnd w:id="11"/>
    </w:p>
    <w:p w:rsidR="00524DC2" w:rsidRPr="00FD2047" w:rsidRDefault="003C65A5" w:rsidP="00FD2047">
      <w:pPr>
        <w:pStyle w:val="ItemHead"/>
      </w:pPr>
      <w:r w:rsidRPr="00FD2047">
        <w:t>3</w:t>
      </w:r>
      <w:r w:rsidR="00524DC2" w:rsidRPr="00FD2047">
        <w:t xml:space="preserve">  Application of amendments</w:t>
      </w:r>
    </w:p>
    <w:p w:rsidR="00524DC2" w:rsidRPr="00FD2047" w:rsidRDefault="00524DC2" w:rsidP="00FD2047">
      <w:pPr>
        <w:pStyle w:val="Item"/>
      </w:pPr>
      <w:r w:rsidRPr="00FD2047">
        <w:t>The amendments made by Part</w:t>
      </w:r>
      <w:r w:rsidR="00FD2047" w:rsidRPr="00FD2047">
        <w:t> </w:t>
      </w:r>
      <w:r w:rsidR="00732228" w:rsidRPr="00FD2047">
        <w:t>1</w:t>
      </w:r>
      <w:r w:rsidRPr="00FD2047">
        <w:t xml:space="preserve"> of this Schedule apply to the 2017</w:t>
      </w:r>
      <w:r w:rsidR="000A4D34">
        <w:noBreakHyphen/>
      </w:r>
      <w:r w:rsidRPr="00FD2047">
        <w:t>18 year of income and later years of income.</w:t>
      </w:r>
    </w:p>
    <w:p w:rsidR="001E74BD" w:rsidRPr="00FD2047" w:rsidRDefault="00524DC2" w:rsidP="00FD2047">
      <w:pPr>
        <w:pStyle w:val="ActHead6"/>
        <w:pageBreakBefore/>
      </w:pPr>
      <w:bookmarkStart w:id="12" w:name="_Toc523828385"/>
      <w:bookmarkStart w:id="13" w:name="opcCurrentFind"/>
      <w:r w:rsidRPr="00FD2047">
        <w:rPr>
          <w:rStyle w:val="CharAmSchNo"/>
        </w:rPr>
        <w:t>Schedule</w:t>
      </w:r>
      <w:r w:rsidR="00FD2047" w:rsidRPr="00FD2047">
        <w:rPr>
          <w:rStyle w:val="CharAmSchNo"/>
        </w:rPr>
        <w:t> </w:t>
      </w:r>
      <w:r w:rsidRPr="00FD2047">
        <w:rPr>
          <w:rStyle w:val="CharAmSchNo"/>
        </w:rPr>
        <w:t>2</w:t>
      </w:r>
      <w:r w:rsidRPr="00FD2047">
        <w:t>—</w:t>
      </w:r>
      <w:r w:rsidRPr="00FD2047">
        <w:rPr>
          <w:rStyle w:val="CharAmSchText"/>
        </w:rPr>
        <w:t>Consequential amendments</w:t>
      </w:r>
      <w:bookmarkEnd w:id="12"/>
    </w:p>
    <w:p w:rsidR="00524DC2" w:rsidRPr="00FD2047" w:rsidRDefault="00097DE7" w:rsidP="00FD2047">
      <w:pPr>
        <w:pStyle w:val="ActHead7"/>
      </w:pPr>
      <w:bookmarkStart w:id="14" w:name="_Toc523828386"/>
      <w:bookmarkEnd w:id="13"/>
      <w:r w:rsidRPr="00FD2047">
        <w:rPr>
          <w:rStyle w:val="CharAmPartNo"/>
        </w:rPr>
        <w:t>Part</w:t>
      </w:r>
      <w:r w:rsidR="00FD2047" w:rsidRPr="00FD2047">
        <w:rPr>
          <w:rStyle w:val="CharAmPartNo"/>
        </w:rPr>
        <w:t> </w:t>
      </w:r>
      <w:r w:rsidRPr="00FD2047">
        <w:rPr>
          <w:rStyle w:val="CharAmPartNo"/>
        </w:rPr>
        <w:t>1</w:t>
      </w:r>
      <w:r w:rsidRPr="00FD2047">
        <w:t>—</w:t>
      </w:r>
      <w:r w:rsidR="001E74BD" w:rsidRPr="00FD2047">
        <w:rPr>
          <w:rStyle w:val="CharAmPartText"/>
        </w:rPr>
        <w:t>Amendment</w:t>
      </w:r>
      <w:r w:rsidR="00050125" w:rsidRPr="00FD2047">
        <w:rPr>
          <w:rStyle w:val="CharAmPartText"/>
        </w:rPr>
        <w:t>s</w:t>
      </w:r>
      <w:r w:rsidR="001E74BD" w:rsidRPr="00FD2047">
        <w:rPr>
          <w:rStyle w:val="CharAmPartText"/>
        </w:rPr>
        <w:t xml:space="preserve"> applying from the 2017</w:t>
      </w:r>
      <w:r w:rsidR="000A4D34">
        <w:rPr>
          <w:rStyle w:val="CharAmPartText"/>
        </w:rPr>
        <w:noBreakHyphen/>
      </w:r>
      <w:r w:rsidR="001E74BD" w:rsidRPr="00FD2047">
        <w:rPr>
          <w:rStyle w:val="CharAmPartText"/>
        </w:rPr>
        <w:t>18 income year</w:t>
      </w:r>
      <w:bookmarkEnd w:id="14"/>
    </w:p>
    <w:p w:rsidR="0048364F" w:rsidRPr="00FD2047" w:rsidRDefault="003862FA" w:rsidP="00FD2047">
      <w:pPr>
        <w:pStyle w:val="ActHead9"/>
        <w:rPr>
          <w:i w:val="0"/>
        </w:rPr>
      </w:pPr>
      <w:bookmarkStart w:id="15" w:name="_Toc523828387"/>
      <w:r w:rsidRPr="00FD2047">
        <w:t>Income Tax Assessment</w:t>
      </w:r>
      <w:r w:rsidR="00524DC2" w:rsidRPr="00FD2047">
        <w:t xml:space="preserve"> Act</w:t>
      </w:r>
      <w:r w:rsidRPr="00FD2047">
        <w:t xml:space="preserve"> 1997</w:t>
      </w:r>
      <w:bookmarkEnd w:id="15"/>
    </w:p>
    <w:p w:rsidR="003862FA" w:rsidRPr="00FD2047" w:rsidRDefault="003C65A5" w:rsidP="00FD2047">
      <w:pPr>
        <w:pStyle w:val="ItemHead"/>
      </w:pPr>
      <w:r w:rsidRPr="00FD2047">
        <w:t>1</w:t>
      </w:r>
      <w:r w:rsidR="003862FA" w:rsidRPr="00FD2047">
        <w:t xml:space="preserve">  Subsection</w:t>
      </w:r>
      <w:r w:rsidR="00FD2047" w:rsidRPr="00FD2047">
        <w:t> </w:t>
      </w:r>
      <w:r w:rsidR="003862FA" w:rsidRPr="00FD2047">
        <w:t>995</w:t>
      </w:r>
      <w:r w:rsidR="000A4D34">
        <w:noBreakHyphen/>
      </w:r>
      <w:r w:rsidR="003862FA" w:rsidRPr="00FD2047">
        <w:t xml:space="preserve">1(1) (definition of </w:t>
      </w:r>
      <w:r w:rsidR="003862FA" w:rsidRPr="00FD2047">
        <w:rPr>
          <w:i/>
        </w:rPr>
        <w:t>corporate tax rate for imp</w:t>
      </w:r>
      <w:r w:rsidR="00B42665" w:rsidRPr="00FD2047">
        <w:rPr>
          <w:i/>
        </w:rPr>
        <w:t>u</w:t>
      </w:r>
      <w:r w:rsidR="003862FA" w:rsidRPr="00FD2047">
        <w:rPr>
          <w:i/>
        </w:rPr>
        <w:t>tation purposes</w:t>
      </w:r>
      <w:r w:rsidR="003862FA" w:rsidRPr="00FD2047">
        <w:t>)</w:t>
      </w:r>
    </w:p>
    <w:p w:rsidR="003862FA" w:rsidRPr="00FD2047" w:rsidRDefault="003862FA" w:rsidP="00FD2047">
      <w:pPr>
        <w:pStyle w:val="Item"/>
      </w:pPr>
      <w:r w:rsidRPr="00FD2047">
        <w:t>Repeal the definition, substitute:</w:t>
      </w:r>
    </w:p>
    <w:p w:rsidR="003862FA" w:rsidRPr="00FD2047" w:rsidRDefault="003862FA" w:rsidP="00FD2047">
      <w:pPr>
        <w:pStyle w:val="Definition"/>
      </w:pPr>
      <w:r w:rsidRPr="00FD2047">
        <w:rPr>
          <w:b/>
          <w:i/>
        </w:rPr>
        <w:t>corporate tax rate for imputation purposes</w:t>
      </w:r>
      <w:r w:rsidRPr="00FD2047">
        <w:t>, of an entity for an income year, means:</w:t>
      </w:r>
    </w:p>
    <w:p w:rsidR="003862FA" w:rsidRPr="00FD2047" w:rsidRDefault="003862FA" w:rsidP="00FD2047">
      <w:pPr>
        <w:pStyle w:val="paragraph"/>
      </w:pPr>
      <w:r w:rsidRPr="00FD2047">
        <w:tab/>
        <w:t>(a)</w:t>
      </w:r>
      <w:r w:rsidRPr="00FD2047">
        <w:tab/>
        <w:t xml:space="preserve">unless </w:t>
      </w:r>
      <w:r w:rsidR="00FD2047" w:rsidRPr="00FD2047">
        <w:t>paragraph (</w:t>
      </w:r>
      <w:r w:rsidRPr="00FD2047">
        <w:t xml:space="preserve">b) applies—the entity’s </w:t>
      </w:r>
      <w:r w:rsidR="00FD2047" w:rsidRPr="00FD2047">
        <w:rPr>
          <w:position w:val="6"/>
          <w:sz w:val="16"/>
        </w:rPr>
        <w:t>*</w:t>
      </w:r>
      <w:r w:rsidRPr="00FD2047">
        <w:t>corporate tax rate for the income year, worked out on the assumptions that:</w:t>
      </w:r>
    </w:p>
    <w:p w:rsidR="003862FA" w:rsidRPr="00FD2047" w:rsidRDefault="003862FA" w:rsidP="00FD2047">
      <w:pPr>
        <w:pStyle w:val="paragraphsub"/>
      </w:pPr>
      <w:r w:rsidRPr="00FD2047">
        <w:tab/>
        <w:t>(</w:t>
      </w:r>
      <w:proofErr w:type="spellStart"/>
      <w:r w:rsidRPr="00FD2047">
        <w:t>i</w:t>
      </w:r>
      <w:proofErr w:type="spellEnd"/>
      <w:r w:rsidRPr="00FD2047">
        <w:t>)</w:t>
      </w:r>
      <w:r w:rsidRPr="00FD2047">
        <w:tab/>
        <w:t xml:space="preserve">the entity’s </w:t>
      </w:r>
      <w:r w:rsidR="00FD2047" w:rsidRPr="00FD2047">
        <w:rPr>
          <w:position w:val="6"/>
          <w:sz w:val="16"/>
        </w:rPr>
        <w:t>*</w:t>
      </w:r>
      <w:r w:rsidRPr="00FD2047">
        <w:t>aggregated turnover for the income year is equal to its aggregated turnover for the previous income year; and</w:t>
      </w:r>
    </w:p>
    <w:p w:rsidR="003862FA" w:rsidRPr="00FD2047" w:rsidRDefault="003862FA" w:rsidP="00FD2047">
      <w:pPr>
        <w:pStyle w:val="paragraphsub"/>
      </w:pPr>
      <w:r w:rsidRPr="00FD2047">
        <w:tab/>
        <w:t>(ii)</w:t>
      </w:r>
      <w:r w:rsidRPr="00FD2047">
        <w:tab/>
        <w:t xml:space="preserve">the entity’s base rate entity passive income </w:t>
      </w:r>
      <w:r w:rsidR="002129F1" w:rsidRPr="00FD2047">
        <w:t xml:space="preserve">(within the meaning of the </w:t>
      </w:r>
      <w:r w:rsidR="002129F1" w:rsidRPr="00FD2047">
        <w:rPr>
          <w:i/>
        </w:rPr>
        <w:t>Income Tax Rates Act 1986</w:t>
      </w:r>
      <w:r w:rsidR="002129F1" w:rsidRPr="00FD2047">
        <w:t xml:space="preserve">) </w:t>
      </w:r>
      <w:r w:rsidRPr="00FD2047">
        <w:t>for the income year is equal to its base rate entity passive income for the previous income year; and</w:t>
      </w:r>
    </w:p>
    <w:p w:rsidR="003862FA" w:rsidRPr="00FD2047" w:rsidRDefault="003862FA" w:rsidP="00FD2047">
      <w:pPr>
        <w:pStyle w:val="paragraphsub"/>
      </w:pPr>
      <w:r w:rsidRPr="00FD2047">
        <w:tab/>
        <w:t>(iii)</w:t>
      </w:r>
      <w:r w:rsidRPr="00FD2047">
        <w:tab/>
        <w:t>the entity’s assessable income for the income year is equal to its assessable income for the previous income year; or</w:t>
      </w:r>
    </w:p>
    <w:p w:rsidR="002977F7" w:rsidRPr="00FD2047" w:rsidRDefault="003862FA" w:rsidP="00FD2047">
      <w:pPr>
        <w:pStyle w:val="paragraph"/>
      </w:pPr>
      <w:r w:rsidRPr="00FD2047">
        <w:tab/>
        <w:t>(b)</w:t>
      </w:r>
      <w:r w:rsidRPr="00FD2047">
        <w:tab/>
        <w:t>if the entity did not exist in the previous income year—the rate of tax in respect of the taxable income of a company covered by paragraph</w:t>
      </w:r>
      <w:r w:rsidR="00FD2047" w:rsidRPr="00FD2047">
        <w:t> </w:t>
      </w:r>
      <w:r w:rsidRPr="00FD2047">
        <w:t xml:space="preserve">23(2)(a) of the </w:t>
      </w:r>
      <w:r w:rsidRPr="00FD2047">
        <w:rPr>
          <w:i/>
        </w:rPr>
        <w:t>Income Tax Rates Act 1986</w:t>
      </w:r>
      <w:r w:rsidRPr="00FD2047">
        <w:t>.</w:t>
      </w:r>
    </w:p>
    <w:p w:rsidR="00904727" w:rsidRPr="00FD2047" w:rsidRDefault="003C65A5" w:rsidP="00FD2047">
      <w:pPr>
        <w:pStyle w:val="ItemHead"/>
      </w:pPr>
      <w:r w:rsidRPr="00FD2047">
        <w:t>2</w:t>
      </w:r>
      <w:r w:rsidR="00904727" w:rsidRPr="00FD2047">
        <w:t xml:space="preserve"> </w:t>
      </w:r>
      <w:r w:rsidR="001E74BD" w:rsidRPr="00FD2047">
        <w:t xml:space="preserve"> Application of amendment</w:t>
      </w:r>
    </w:p>
    <w:p w:rsidR="00904727" w:rsidRPr="00FD2047" w:rsidRDefault="00904727" w:rsidP="00FD2047">
      <w:pPr>
        <w:pStyle w:val="Item"/>
      </w:pPr>
      <w:r w:rsidRPr="00FD2047">
        <w:t xml:space="preserve">The amendment made </w:t>
      </w:r>
      <w:r w:rsidR="005A3336" w:rsidRPr="00FD2047">
        <w:t xml:space="preserve">by </w:t>
      </w:r>
      <w:r w:rsidRPr="00FD2047">
        <w:t>this Part applies to the</w:t>
      </w:r>
      <w:r w:rsidR="001E74BD" w:rsidRPr="00FD2047">
        <w:t xml:space="preserve"> 2017</w:t>
      </w:r>
      <w:r w:rsidR="000A4D34">
        <w:noBreakHyphen/>
      </w:r>
      <w:r w:rsidR="001E74BD" w:rsidRPr="00FD2047">
        <w:t xml:space="preserve">18 </w:t>
      </w:r>
      <w:r w:rsidRPr="00FD2047">
        <w:t>income year and later income years.</w:t>
      </w:r>
    </w:p>
    <w:p w:rsidR="009A2049" w:rsidRPr="00FD2047" w:rsidRDefault="009A2049" w:rsidP="00FD2047">
      <w:pPr>
        <w:pStyle w:val="ActHead7"/>
        <w:pageBreakBefore/>
      </w:pPr>
      <w:bookmarkStart w:id="16" w:name="_Toc523828388"/>
      <w:r w:rsidRPr="00FD2047">
        <w:rPr>
          <w:rStyle w:val="CharAmPartNo"/>
        </w:rPr>
        <w:t>Part</w:t>
      </w:r>
      <w:r w:rsidR="00FD2047" w:rsidRPr="00FD2047">
        <w:rPr>
          <w:rStyle w:val="CharAmPartNo"/>
        </w:rPr>
        <w:t> </w:t>
      </w:r>
      <w:r w:rsidR="001E74BD" w:rsidRPr="00FD2047">
        <w:rPr>
          <w:rStyle w:val="CharAmPartNo"/>
        </w:rPr>
        <w:t>2</w:t>
      </w:r>
      <w:r w:rsidRPr="00FD2047">
        <w:t>—</w:t>
      </w:r>
      <w:r w:rsidRPr="00FD2047">
        <w:rPr>
          <w:rStyle w:val="CharAmPartText"/>
        </w:rPr>
        <w:t>Contingent amendments</w:t>
      </w:r>
      <w:bookmarkEnd w:id="16"/>
    </w:p>
    <w:p w:rsidR="001E74BD" w:rsidRPr="00FD2047" w:rsidRDefault="001E74BD" w:rsidP="00FD2047">
      <w:pPr>
        <w:pStyle w:val="ActHead9"/>
        <w:rPr>
          <w:i w:val="0"/>
        </w:rPr>
      </w:pPr>
      <w:bookmarkStart w:id="17" w:name="_Toc523828389"/>
      <w:r w:rsidRPr="00FD2047">
        <w:t>Income Tax Rates Act 1986</w:t>
      </w:r>
      <w:bookmarkEnd w:id="17"/>
    </w:p>
    <w:p w:rsidR="001E74BD" w:rsidRPr="00FD2047" w:rsidRDefault="003C65A5" w:rsidP="00FD2047">
      <w:pPr>
        <w:pStyle w:val="ItemHead"/>
      </w:pPr>
      <w:r w:rsidRPr="00FD2047">
        <w:t>3</w:t>
      </w:r>
      <w:r w:rsidR="001E74BD" w:rsidRPr="00FD2047">
        <w:t xml:space="preserve">  Subsection</w:t>
      </w:r>
      <w:r w:rsidR="00FD2047" w:rsidRPr="00FD2047">
        <w:t> </w:t>
      </w:r>
      <w:r w:rsidR="001E74BD" w:rsidRPr="00FD2047">
        <w:t xml:space="preserve">3(1) (definition of </w:t>
      </w:r>
      <w:r w:rsidR="001E74BD" w:rsidRPr="00FD2047">
        <w:rPr>
          <w:i/>
        </w:rPr>
        <w:t>base rate entity passive income</w:t>
      </w:r>
      <w:r w:rsidR="001E74BD" w:rsidRPr="00FD2047">
        <w:t>)</w:t>
      </w:r>
    </w:p>
    <w:p w:rsidR="009A2049" w:rsidRPr="00FD2047" w:rsidRDefault="009A2049" w:rsidP="00FD2047">
      <w:pPr>
        <w:pStyle w:val="Item"/>
      </w:pPr>
      <w:r w:rsidRPr="00FD2047">
        <w:t>Repeal the definition.</w:t>
      </w:r>
    </w:p>
    <w:p w:rsidR="009A2049" w:rsidRPr="00FD2047" w:rsidRDefault="003C65A5" w:rsidP="00FD2047">
      <w:pPr>
        <w:pStyle w:val="ItemHead"/>
      </w:pPr>
      <w:r w:rsidRPr="00FD2047">
        <w:t>4</w:t>
      </w:r>
      <w:r w:rsidR="009A2049" w:rsidRPr="00FD2047">
        <w:t xml:space="preserve">  Section</w:t>
      </w:r>
      <w:r w:rsidR="00FD2047" w:rsidRPr="00FD2047">
        <w:t> </w:t>
      </w:r>
      <w:r w:rsidR="009A2049" w:rsidRPr="00FD2047">
        <w:t>23AB</w:t>
      </w:r>
    </w:p>
    <w:p w:rsidR="009A2049" w:rsidRPr="00FD2047" w:rsidRDefault="009A2049" w:rsidP="00FD2047">
      <w:pPr>
        <w:pStyle w:val="Item"/>
      </w:pPr>
      <w:r w:rsidRPr="00FD2047">
        <w:t>Repeal the section.</w:t>
      </w:r>
    </w:p>
    <w:p w:rsidR="00854640" w:rsidRPr="00FD2047" w:rsidRDefault="003C65A5" w:rsidP="00FD2047">
      <w:pPr>
        <w:pStyle w:val="ItemHead"/>
      </w:pPr>
      <w:r w:rsidRPr="00FD2047">
        <w:t>5</w:t>
      </w:r>
      <w:r w:rsidR="00854640" w:rsidRPr="00FD2047">
        <w:t xml:space="preserve">  Application of amendments</w:t>
      </w:r>
    </w:p>
    <w:p w:rsidR="00DD7798" w:rsidRDefault="00854640" w:rsidP="00FD2047">
      <w:pPr>
        <w:pStyle w:val="Item"/>
      </w:pPr>
      <w:r w:rsidRPr="00FD2047">
        <w:t>The amendments made by this Part</w:t>
      </w:r>
      <w:r w:rsidR="00BA49E7" w:rsidRPr="00FD2047">
        <w:t xml:space="preserve"> </w:t>
      </w:r>
      <w:r w:rsidRPr="00FD2047">
        <w:t>apply to the 2023</w:t>
      </w:r>
      <w:r w:rsidR="000A4D34">
        <w:noBreakHyphen/>
      </w:r>
      <w:r w:rsidRPr="00FD2047">
        <w:t>24 year of income and later years of income.</w:t>
      </w:r>
    </w:p>
    <w:p w:rsidR="00DE096C" w:rsidRDefault="00DE096C" w:rsidP="00DE096C"/>
    <w:p w:rsidR="00DE096C" w:rsidRDefault="00DE096C" w:rsidP="00DE096C">
      <w:pPr>
        <w:pStyle w:val="AssentBk"/>
        <w:keepNext/>
      </w:pPr>
    </w:p>
    <w:p w:rsidR="00DE096C" w:rsidRDefault="00DE096C" w:rsidP="00DE096C">
      <w:pPr>
        <w:pStyle w:val="AssentBk"/>
        <w:keepNext/>
      </w:pPr>
    </w:p>
    <w:p w:rsidR="00DE096C" w:rsidRDefault="00DE096C" w:rsidP="00DE096C">
      <w:pPr>
        <w:pStyle w:val="2ndRd"/>
        <w:keepNext/>
        <w:pBdr>
          <w:top w:val="single" w:sz="2" w:space="1" w:color="auto"/>
        </w:pBdr>
      </w:pPr>
    </w:p>
    <w:p w:rsidR="00DE096C" w:rsidRDefault="00DE096C" w:rsidP="000C5962">
      <w:pPr>
        <w:pStyle w:val="2ndRd"/>
        <w:keepNext/>
        <w:spacing w:line="260" w:lineRule="atLeast"/>
        <w:rPr>
          <w:i/>
        </w:rPr>
      </w:pPr>
      <w:r>
        <w:t>[</w:t>
      </w:r>
      <w:r>
        <w:rPr>
          <w:i/>
        </w:rPr>
        <w:t>Minister’s second reading speech made in—</w:t>
      </w:r>
    </w:p>
    <w:p w:rsidR="00DE096C" w:rsidRDefault="00DE096C" w:rsidP="000C5962">
      <w:pPr>
        <w:pStyle w:val="2ndRd"/>
        <w:keepNext/>
        <w:spacing w:line="260" w:lineRule="atLeast"/>
        <w:rPr>
          <w:i/>
        </w:rPr>
      </w:pPr>
      <w:r>
        <w:rPr>
          <w:i/>
        </w:rPr>
        <w:t>House of Representatives on 18 October 2017</w:t>
      </w:r>
    </w:p>
    <w:p w:rsidR="00DE096C" w:rsidRDefault="00DE096C" w:rsidP="000C5962">
      <w:pPr>
        <w:pStyle w:val="2ndRd"/>
        <w:keepNext/>
        <w:spacing w:line="260" w:lineRule="atLeast"/>
        <w:rPr>
          <w:i/>
        </w:rPr>
      </w:pPr>
      <w:r>
        <w:rPr>
          <w:i/>
        </w:rPr>
        <w:t>Senate on 12 February 2018</w:t>
      </w:r>
      <w:r>
        <w:t>]</w:t>
      </w:r>
    </w:p>
    <w:p w:rsidR="00DE096C" w:rsidRDefault="00DE096C" w:rsidP="000C5962"/>
    <w:p w:rsidR="008451CE" w:rsidRPr="00DE096C" w:rsidRDefault="00DE096C" w:rsidP="00DE096C">
      <w:pPr>
        <w:framePr w:hSpace="180" w:wrap="around" w:vAnchor="text" w:hAnchor="page" w:x="2371" w:y="3955"/>
      </w:pPr>
      <w:r>
        <w:t>(242/17)</w:t>
      </w:r>
    </w:p>
    <w:p w:rsidR="00DE096C" w:rsidRDefault="00DE096C"/>
    <w:sectPr w:rsidR="00DE096C" w:rsidSect="008451CE">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62C" w:rsidRDefault="0030162C" w:rsidP="0048364F">
      <w:pPr>
        <w:spacing w:line="240" w:lineRule="auto"/>
      </w:pPr>
      <w:r>
        <w:separator/>
      </w:r>
    </w:p>
  </w:endnote>
  <w:endnote w:type="continuationSeparator" w:id="0">
    <w:p w:rsidR="0030162C" w:rsidRDefault="0030162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2C" w:rsidRPr="005F1388" w:rsidRDefault="0030162C" w:rsidP="00FD2047">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96C" w:rsidRDefault="00DE096C" w:rsidP="00CD12A5">
    <w:pPr>
      <w:pStyle w:val="ScalePlusRef"/>
    </w:pPr>
    <w:r>
      <w:t>Note: An electronic version of this Act is available on the Federal Register of Legislation (</w:t>
    </w:r>
    <w:hyperlink r:id="rId1" w:history="1">
      <w:r>
        <w:t>https://www.legislation.gov.au/</w:t>
      </w:r>
    </w:hyperlink>
    <w:r>
      <w:t>)</w:t>
    </w:r>
  </w:p>
  <w:p w:rsidR="00DE096C" w:rsidRDefault="00DE096C" w:rsidP="00CD12A5"/>
  <w:p w:rsidR="0030162C" w:rsidRDefault="0030162C" w:rsidP="00FD2047">
    <w:pPr>
      <w:pStyle w:val="Footer"/>
      <w:spacing w:before="120"/>
    </w:pPr>
  </w:p>
  <w:p w:rsidR="0030162C" w:rsidRPr="005F1388" w:rsidRDefault="0030162C"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2C" w:rsidRPr="00ED79B6" w:rsidRDefault="0030162C" w:rsidP="00FD2047">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2C" w:rsidRDefault="0030162C" w:rsidP="00FD204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0162C" w:rsidTr="00166C89">
      <w:tc>
        <w:tcPr>
          <w:tcW w:w="646" w:type="dxa"/>
        </w:tcPr>
        <w:p w:rsidR="0030162C" w:rsidRDefault="0030162C" w:rsidP="00166C89">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73852">
            <w:rPr>
              <w:i/>
              <w:noProof/>
              <w:sz w:val="18"/>
            </w:rPr>
            <w:t>ix</w:t>
          </w:r>
          <w:r w:rsidRPr="00ED79B6">
            <w:rPr>
              <w:i/>
              <w:sz w:val="18"/>
            </w:rPr>
            <w:fldChar w:fldCharType="end"/>
          </w:r>
        </w:p>
      </w:tc>
      <w:tc>
        <w:tcPr>
          <w:tcW w:w="5387" w:type="dxa"/>
        </w:tcPr>
        <w:p w:rsidR="0030162C" w:rsidRDefault="0030162C" w:rsidP="00166C89">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73852">
            <w:rPr>
              <w:i/>
              <w:sz w:val="18"/>
            </w:rPr>
            <w:t>Treasury Laws Amendment (Enterprise Tax Plan Base Rate Entities) Act 2018</w:t>
          </w:r>
          <w:r w:rsidRPr="00ED79B6">
            <w:rPr>
              <w:i/>
              <w:sz w:val="18"/>
            </w:rPr>
            <w:fldChar w:fldCharType="end"/>
          </w:r>
        </w:p>
      </w:tc>
      <w:tc>
        <w:tcPr>
          <w:tcW w:w="1270" w:type="dxa"/>
        </w:tcPr>
        <w:p w:rsidR="0030162C" w:rsidRDefault="0030162C" w:rsidP="00166C89">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73852">
            <w:rPr>
              <w:i/>
              <w:sz w:val="18"/>
            </w:rPr>
            <w:t>No. 94, 2018</w:t>
          </w:r>
          <w:r w:rsidRPr="00ED79B6">
            <w:rPr>
              <w:i/>
              <w:sz w:val="18"/>
            </w:rPr>
            <w:fldChar w:fldCharType="end"/>
          </w:r>
        </w:p>
      </w:tc>
    </w:tr>
  </w:tbl>
  <w:p w:rsidR="0030162C" w:rsidRDefault="0030162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2C" w:rsidRDefault="0030162C" w:rsidP="00FD204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0162C" w:rsidTr="00166C89">
      <w:tc>
        <w:tcPr>
          <w:tcW w:w="1247" w:type="dxa"/>
        </w:tcPr>
        <w:p w:rsidR="0030162C" w:rsidRDefault="0030162C" w:rsidP="00166C89">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73852">
            <w:rPr>
              <w:i/>
              <w:sz w:val="18"/>
            </w:rPr>
            <w:t>No. 94, 2018</w:t>
          </w:r>
          <w:r w:rsidRPr="00ED79B6">
            <w:rPr>
              <w:i/>
              <w:sz w:val="18"/>
            </w:rPr>
            <w:fldChar w:fldCharType="end"/>
          </w:r>
        </w:p>
      </w:tc>
      <w:tc>
        <w:tcPr>
          <w:tcW w:w="5387" w:type="dxa"/>
        </w:tcPr>
        <w:p w:rsidR="0030162C" w:rsidRDefault="0030162C" w:rsidP="00166C89">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73852">
            <w:rPr>
              <w:i/>
              <w:sz w:val="18"/>
            </w:rPr>
            <w:t>Treasury Laws Amendment (Enterprise Tax Plan Base Rate Entities) Act 2018</w:t>
          </w:r>
          <w:r w:rsidRPr="00ED79B6">
            <w:rPr>
              <w:i/>
              <w:sz w:val="18"/>
            </w:rPr>
            <w:fldChar w:fldCharType="end"/>
          </w:r>
        </w:p>
      </w:tc>
      <w:tc>
        <w:tcPr>
          <w:tcW w:w="669" w:type="dxa"/>
        </w:tcPr>
        <w:p w:rsidR="0030162C" w:rsidRDefault="0030162C" w:rsidP="00166C89">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44630">
            <w:rPr>
              <w:i/>
              <w:noProof/>
              <w:sz w:val="18"/>
            </w:rPr>
            <w:t>i</w:t>
          </w:r>
          <w:r w:rsidRPr="00ED79B6">
            <w:rPr>
              <w:i/>
              <w:sz w:val="18"/>
            </w:rPr>
            <w:fldChar w:fldCharType="end"/>
          </w:r>
        </w:p>
      </w:tc>
    </w:tr>
  </w:tbl>
  <w:p w:rsidR="0030162C" w:rsidRPr="00ED79B6" w:rsidRDefault="0030162C"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2C" w:rsidRPr="00A961C4" w:rsidRDefault="0030162C" w:rsidP="00FD2047">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0162C" w:rsidTr="00FD2047">
      <w:tc>
        <w:tcPr>
          <w:tcW w:w="646" w:type="dxa"/>
        </w:tcPr>
        <w:p w:rsidR="0030162C" w:rsidRDefault="0030162C" w:rsidP="00166C8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44630">
            <w:rPr>
              <w:i/>
              <w:noProof/>
              <w:sz w:val="18"/>
            </w:rPr>
            <w:t>2</w:t>
          </w:r>
          <w:r w:rsidRPr="007A1328">
            <w:rPr>
              <w:i/>
              <w:sz w:val="18"/>
            </w:rPr>
            <w:fldChar w:fldCharType="end"/>
          </w:r>
        </w:p>
      </w:tc>
      <w:tc>
        <w:tcPr>
          <w:tcW w:w="5387" w:type="dxa"/>
        </w:tcPr>
        <w:p w:rsidR="0030162C" w:rsidRDefault="0030162C" w:rsidP="00166C8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73852">
            <w:rPr>
              <w:i/>
              <w:sz w:val="18"/>
            </w:rPr>
            <w:t>Treasury Laws Amendment (Enterprise Tax Plan Base Rate Entities) Act 2018</w:t>
          </w:r>
          <w:r w:rsidRPr="007A1328">
            <w:rPr>
              <w:i/>
              <w:sz w:val="18"/>
            </w:rPr>
            <w:fldChar w:fldCharType="end"/>
          </w:r>
        </w:p>
      </w:tc>
      <w:tc>
        <w:tcPr>
          <w:tcW w:w="1270" w:type="dxa"/>
        </w:tcPr>
        <w:p w:rsidR="0030162C" w:rsidRDefault="0030162C" w:rsidP="00166C8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73852">
            <w:rPr>
              <w:i/>
              <w:sz w:val="18"/>
            </w:rPr>
            <w:t>No. 94, 2018</w:t>
          </w:r>
          <w:r w:rsidRPr="007A1328">
            <w:rPr>
              <w:i/>
              <w:sz w:val="18"/>
            </w:rPr>
            <w:fldChar w:fldCharType="end"/>
          </w:r>
        </w:p>
      </w:tc>
    </w:tr>
  </w:tbl>
  <w:p w:rsidR="0030162C" w:rsidRPr="00A961C4" w:rsidRDefault="0030162C"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2C" w:rsidRPr="00A961C4" w:rsidRDefault="0030162C" w:rsidP="00FD204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0162C" w:rsidTr="00FD2047">
      <w:tc>
        <w:tcPr>
          <w:tcW w:w="1247" w:type="dxa"/>
        </w:tcPr>
        <w:p w:rsidR="0030162C" w:rsidRDefault="0030162C" w:rsidP="00166C8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73852">
            <w:rPr>
              <w:i/>
              <w:sz w:val="18"/>
            </w:rPr>
            <w:t>No. 94, 2018</w:t>
          </w:r>
          <w:r w:rsidRPr="007A1328">
            <w:rPr>
              <w:i/>
              <w:sz w:val="18"/>
            </w:rPr>
            <w:fldChar w:fldCharType="end"/>
          </w:r>
        </w:p>
      </w:tc>
      <w:tc>
        <w:tcPr>
          <w:tcW w:w="5387" w:type="dxa"/>
        </w:tcPr>
        <w:p w:rsidR="0030162C" w:rsidRDefault="0030162C" w:rsidP="00166C8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73852">
            <w:rPr>
              <w:i/>
              <w:sz w:val="18"/>
            </w:rPr>
            <w:t>Treasury Laws Amendment (Enterprise Tax Plan Base Rate Entities) Act 2018</w:t>
          </w:r>
          <w:r w:rsidRPr="007A1328">
            <w:rPr>
              <w:i/>
              <w:sz w:val="18"/>
            </w:rPr>
            <w:fldChar w:fldCharType="end"/>
          </w:r>
        </w:p>
      </w:tc>
      <w:tc>
        <w:tcPr>
          <w:tcW w:w="669" w:type="dxa"/>
        </w:tcPr>
        <w:p w:rsidR="0030162C" w:rsidRDefault="0030162C" w:rsidP="00166C8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44630">
            <w:rPr>
              <w:i/>
              <w:noProof/>
              <w:sz w:val="18"/>
            </w:rPr>
            <w:t>9</w:t>
          </w:r>
          <w:r w:rsidRPr="007A1328">
            <w:rPr>
              <w:i/>
              <w:sz w:val="18"/>
            </w:rPr>
            <w:fldChar w:fldCharType="end"/>
          </w:r>
        </w:p>
      </w:tc>
    </w:tr>
  </w:tbl>
  <w:p w:rsidR="0030162C" w:rsidRPr="00055B5C" w:rsidRDefault="0030162C"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2C" w:rsidRPr="00A961C4" w:rsidRDefault="0030162C" w:rsidP="00FD204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30162C" w:rsidTr="00FD2047">
      <w:tc>
        <w:tcPr>
          <w:tcW w:w="1247" w:type="dxa"/>
        </w:tcPr>
        <w:p w:rsidR="0030162C" w:rsidRDefault="0030162C" w:rsidP="00166C8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73852">
            <w:rPr>
              <w:i/>
              <w:sz w:val="18"/>
            </w:rPr>
            <w:t>No. 94, 2018</w:t>
          </w:r>
          <w:r w:rsidRPr="007A1328">
            <w:rPr>
              <w:i/>
              <w:sz w:val="18"/>
            </w:rPr>
            <w:fldChar w:fldCharType="end"/>
          </w:r>
        </w:p>
      </w:tc>
      <w:tc>
        <w:tcPr>
          <w:tcW w:w="5387" w:type="dxa"/>
        </w:tcPr>
        <w:p w:rsidR="0030162C" w:rsidRDefault="0030162C" w:rsidP="00166C8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73852">
            <w:rPr>
              <w:i/>
              <w:sz w:val="18"/>
            </w:rPr>
            <w:t>Treasury Laws Amendment (Enterprise Tax Plan Base Rate Entities) Act 2018</w:t>
          </w:r>
          <w:r w:rsidRPr="007A1328">
            <w:rPr>
              <w:i/>
              <w:sz w:val="18"/>
            </w:rPr>
            <w:fldChar w:fldCharType="end"/>
          </w:r>
        </w:p>
      </w:tc>
      <w:tc>
        <w:tcPr>
          <w:tcW w:w="669" w:type="dxa"/>
        </w:tcPr>
        <w:p w:rsidR="0030162C" w:rsidRDefault="0030162C" w:rsidP="00166C8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44630">
            <w:rPr>
              <w:i/>
              <w:noProof/>
              <w:sz w:val="18"/>
            </w:rPr>
            <w:t>1</w:t>
          </w:r>
          <w:r w:rsidRPr="007A1328">
            <w:rPr>
              <w:i/>
              <w:sz w:val="18"/>
            </w:rPr>
            <w:fldChar w:fldCharType="end"/>
          </w:r>
        </w:p>
      </w:tc>
    </w:tr>
  </w:tbl>
  <w:p w:rsidR="0030162C" w:rsidRPr="00A961C4" w:rsidRDefault="0030162C"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62C" w:rsidRDefault="0030162C" w:rsidP="0048364F">
      <w:pPr>
        <w:spacing w:line="240" w:lineRule="auto"/>
      </w:pPr>
      <w:r>
        <w:separator/>
      </w:r>
    </w:p>
  </w:footnote>
  <w:footnote w:type="continuationSeparator" w:id="0">
    <w:p w:rsidR="0030162C" w:rsidRDefault="0030162C"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2C" w:rsidRPr="005F1388" w:rsidRDefault="0030162C"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2C" w:rsidRPr="005F1388" w:rsidRDefault="0030162C"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2C" w:rsidRPr="005F1388" w:rsidRDefault="0030162C"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2C" w:rsidRPr="00ED79B6" w:rsidRDefault="0030162C"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2C" w:rsidRPr="00ED79B6" w:rsidRDefault="0030162C"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2C" w:rsidRPr="00ED79B6" w:rsidRDefault="0030162C"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2C" w:rsidRPr="00A961C4" w:rsidRDefault="0030162C"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30162C" w:rsidRPr="00A961C4" w:rsidRDefault="0030162C"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30162C" w:rsidRPr="00A961C4" w:rsidRDefault="0030162C"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2C" w:rsidRPr="00A961C4" w:rsidRDefault="0030162C" w:rsidP="0048364F">
    <w:pPr>
      <w:jc w:val="right"/>
      <w:rPr>
        <w:sz w:val="20"/>
      </w:rPr>
    </w:pPr>
    <w:r w:rsidRPr="00A961C4">
      <w:rPr>
        <w:sz w:val="20"/>
      </w:rPr>
      <w:fldChar w:fldCharType="begin"/>
    </w:r>
    <w:r w:rsidRPr="00A961C4">
      <w:rPr>
        <w:sz w:val="20"/>
      </w:rPr>
      <w:instrText xml:space="preserve"> STYLEREF CharAmSchText </w:instrText>
    </w:r>
    <w:r w:rsidR="00A44630">
      <w:rPr>
        <w:sz w:val="20"/>
      </w:rPr>
      <w:fldChar w:fldCharType="separate"/>
    </w:r>
    <w:r w:rsidR="00A44630">
      <w:rPr>
        <w:noProof/>
        <w:sz w:val="20"/>
      </w:rPr>
      <w:t>Consequential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A44630">
      <w:rPr>
        <w:b/>
        <w:sz w:val="20"/>
      </w:rPr>
      <w:fldChar w:fldCharType="separate"/>
    </w:r>
    <w:r w:rsidR="00A44630">
      <w:rPr>
        <w:b/>
        <w:noProof/>
        <w:sz w:val="20"/>
      </w:rPr>
      <w:t>Schedule 2</w:t>
    </w:r>
    <w:r>
      <w:rPr>
        <w:b/>
        <w:sz w:val="20"/>
      </w:rPr>
      <w:fldChar w:fldCharType="end"/>
    </w:r>
  </w:p>
  <w:p w:rsidR="0030162C" w:rsidRPr="00A961C4" w:rsidRDefault="0030162C" w:rsidP="0048364F">
    <w:pPr>
      <w:jc w:val="right"/>
      <w:rPr>
        <w:b/>
        <w:sz w:val="20"/>
      </w:rPr>
    </w:pPr>
    <w:r w:rsidRPr="00A961C4">
      <w:rPr>
        <w:sz w:val="20"/>
      </w:rPr>
      <w:fldChar w:fldCharType="begin"/>
    </w:r>
    <w:r w:rsidRPr="00A961C4">
      <w:rPr>
        <w:sz w:val="20"/>
      </w:rPr>
      <w:instrText xml:space="preserve"> STYLEREF CharAmPartText </w:instrText>
    </w:r>
    <w:r w:rsidR="00A44630">
      <w:rPr>
        <w:sz w:val="20"/>
      </w:rPr>
      <w:fldChar w:fldCharType="separate"/>
    </w:r>
    <w:r w:rsidR="00A44630">
      <w:rPr>
        <w:noProof/>
        <w:sz w:val="20"/>
      </w:rPr>
      <w:t>Contingent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A44630">
      <w:rPr>
        <w:b/>
        <w:sz w:val="20"/>
      </w:rPr>
      <w:fldChar w:fldCharType="separate"/>
    </w:r>
    <w:r w:rsidR="00A44630">
      <w:rPr>
        <w:b/>
        <w:noProof/>
        <w:sz w:val="20"/>
      </w:rPr>
      <w:t>Part 2</w:t>
    </w:r>
    <w:r w:rsidRPr="00A961C4">
      <w:rPr>
        <w:b/>
        <w:sz w:val="20"/>
      </w:rPr>
      <w:fldChar w:fldCharType="end"/>
    </w:r>
  </w:p>
  <w:p w:rsidR="0030162C" w:rsidRPr="00A961C4" w:rsidRDefault="0030162C"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2C" w:rsidRPr="00A961C4" w:rsidRDefault="0030162C"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D322B75-C02A-4897-AF03-91069BE96FFB}"/>
    <w:docVar w:name="dgnword-eventsink" w:val="290533336"/>
  </w:docVars>
  <w:rsids>
    <w:rsidRoot w:val="001A1FDD"/>
    <w:rsid w:val="000113BC"/>
    <w:rsid w:val="000136AF"/>
    <w:rsid w:val="000417C9"/>
    <w:rsid w:val="00050125"/>
    <w:rsid w:val="00055B5C"/>
    <w:rsid w:val="00056391"/>
    <w:rsid w:val="000608D6"/>
    <w:rsid w:val="00060FF9"/>
    <w:rsid w:val="000614BF"/>
    <w:rsid w:val="00091DAA"/>
    <w:rsid w:val="00097DE7"/>
    <w:rsid w:val="000A4D34"/>
    <w:rsid w:val="000B1FD2"/>
    <w:rsid w:val="000C1D54"/>
    <w:rsid w:val="000D05EF"/>
    <w:rsid w:val="000F21C1"/>
    <w:rsid w:val="00101D90"/>
    <w:rsid w:val="001020EE"/>
    <w:rsid w:val="00104F56"/>
    <w:rsid w:val="00106EA8"/>
    <w:rsid w:val="0010745C"/>
    <w:rsid w:val="00113BD1"/>
    <w:rsid w:val="00116DC0"/>
    <w:rsid w:val="00122206"/>
    <w:rsid w:val="001306E1"/>
    <w:rsid w:val="00147DE9"/>
    <w:rsid w:val="0015646E"/>
    <w:rsid w:val="001643C9"/>
    <w:rsid w:val="00165568"/>
    <w:rsid w:val="00166C2F"/>
    <w:rsid w:val="00166C89"/>
    <w:rsid w:val="001716C9"/>
    <w:rsid w:val="00173363"/>
    <w:rsid w:val="00173B94"/>
    <w:rsid w:val="001854B4"/>
    <w:rsid w:val="001939E1"/>
    <w:rsid w:val="00193E33"/>
    <w:rsid w:val="00195382"/>
    <w:rsid w:val="001A1FDD"/>
    <w:rsid w:val="001A3658"/>
    <w:rsid w:val="001A549D"/>
    <w:rsid w:val="001A759A"/>
    <w:rsid w:val="001B7A5D"/>
    <w:rsid w:val="001C0681"/>
    <w:rsid w:val="001C2418"/>
    <w:rsid w:val="001C69C4"/>
    <w:rsid w:val="001E3590"/>
    <w:rsid w:val="001E7407"/>
    <w:rsid w:val="001E74BD"/>
    <w:rsid w:val="001F0DEF"/>
    <w:rsid w:val="00201D27"/>
    <w:rsid w:val="00202618"/>
    <w:rsid w:val="002121C0"/>
    <w:rsid w:val="002129F1"/>
    <w:rsid w:val="00236DB9"/>
    <w:rsid w:val="00240749"/>
    <w:rsid w:val="0024552B"/>
    <w:rsid w:val="00263820"/>
    <w:rsid w:val="00265B39"/>
    <w:rsid w:val="00275197"/>
    <w:rsid w:val="00293B89"/>
    <w:rsid w:val="002977F7"/>
    <w:rsid w:val="00297ECB"/>
    <w:rsid w:val="002A77C8"/>
    <w:rsid w:val="002B5A30"/>
    <w:rsid w:val="002C35B4"/>
    <w:rsid w:val="002D043A"/>
    <w:rsid w:val="002D395A"/>
    <w:rsid w:val="0030162C"/>
    <w:rsid w:val="003228F6"/>
    <w:rsid w:val="003415D3"/>
    <w:rsid w:val="00343442"/>
    <w:rsid w:val="00350417"/>
    <w:rsid w:val="00352B0F"/>
    <w:rsid w:val="0036285D"/>
    <w:rsid w:val="003734E3"/>
    <w:rsid w:val="00375C6C"/>
    <w:rsid w:val="003806F5"/>
    <w:rsid w:val="003862FA"/>
    <w:rsid w:val="003C1DB5"/>
    <w:rsid w:val="003C5F2B"/>
    <w:rsid w:val="003C65A5"/>
    <w:rsid w:val="003D0BFE"/>
    <w:rsid w:val="003D5700"/>
    <w:rsid w:val="00405579"/>
    <w:rsid w:val="00410B8E"/>
    <w:rsid w:val="004116CD"/>
    <w:rsid w:val="00421FC1"/>
    <w:rsid w:val="004229C7"/>
    <w:rsid w:val="00424CA9"/>
    <w:rsid w:val="00433981"/>
    <w:rsid w:val="00436785"/>
    <w:rsid w:val="00436BD5"/>
    <w:rsid w:val="0043733D"/>
    <w:rsid w:val="00437E4B"/>
    <w:rsid w:val="0044291A"/>
    <w:rsid w:val="00473852"/>
    <w:rsid w:val="0048196B"/>
    <w:rsid w:val="0048364F"/>
    <w:rsid w:val="0049113A"/>
    <w:rsid w:val="004955DC"/>
    <w:rsid w:val="00496F97"/>
    <w:rsid w:val="004C7C8C"/>
    <w:rsid w:val="004D1772"/>
    <w:rsid w:val="004E2A4A"/>
    <w:rsid w:val="004F0D23"/>
    <w:rsid w:val="004F1FAC"/>
    <w:rsid w:val="00516B8D"/>
    <w:rsid w:val="005202F4"/>
    <w:rsid w:val="00522FDA"/>
    <w:rsid w:val="00524DC2"/>
    <w:rsid w:val="00537FBC"/>
    <w:rsid w:val="00543469"/>
    <w:rsid w:val="00551B54"/>
    <w:rsid w:val="0057435D"/>
    <w:rsid w:val="00584811"/>
    <w:rsid w:val="00593AA6"/>
    <w:rsid w:val="00594161"/>
    <w:rsid w:val="00594749"/>
    <w:rsid w:val="005A0D92"/>
    <w:rsid w:val="005A3336"/>
    <w:rsid w:val="005B4067"/>
    <w:rsid w:val="005C3F41"/>
    <w:rsid w:val="005E152A"/>
    <w:rsid w:val="00600219"/>
    <w:rsid w:val="0060562E"/>
    <w:rsid w:val="00626B4E"/>
    <w:rsid w:val="00636620"/>
    <w:rsid w:val="00641DE5"/>
    <w:rsid w:val="00650787"/>
    <w:rsid w:val="00656F0C"/>
    <w:rsid w:val="006632B6"/>
    <w:rsid w:val="00677CC2"/>
    <w:rsid w:val="00681F92"/>
    <w:rsid w:val="006842C2"/>
    <w:rsid w:val="00685F42"/>
    <w:rsid w:val="0069207B"/>
    <w:rsid w:val="006A2E8D"/>
    <w:rsid w:val="006C2874"/>
    <w:rsid w:val="006C7F8C"/>
    <w:rsid w:val="006D380D"/>
    <w:rsid w:val="006E0135"/>
    <w:rsid w:val="006E303A"/>
    <w:rsid w:val="006F7E19"/>
    <w:rsid w:val="00700B2C"/>
    <w:rsid w:val="00712D8D"/>
    <w:rsid w:val="00713084"/>
    <w:rsid w:val="00714B26"/>
    <w:rsid w:val="00731E00"/>
    <w:rsid w:val="00732228"/>
    <w:rsid w:val="007440B7"/>
    <w:rsid w:val="007634AD"/>
    <w:rsid w:val="00764E6B"/>
    <w:rsid w:val="007715C9"/>
    <w:rsid w:val="00774EDD"/>
    <w:rsid w:val="007757EC"/>
    <w:rsid w:val="00776551"/>
    <w:rsid w:val="007D493A"/>
    <w:rsid w:val="007E7D4A"/>
    <w:rsid w:val="007F0138"/>
    <w:rsid w:val="008006CC"/>
    <w:rsid w:val="00807F18"/>
    <w:rsid w:val="00831E8D"/>
    <w:rsid w:val="008345FA"/>
    <w:rsid w:val="008451CE"/>
    <w:rsid w:val="00854640"/>
    <w:rsid w:val="00856A31"/>
    <w:rsid w:val="00857D6B"/>
    <w:rsid w:val="008754D0"/>
    <w:rsid w:val="00877D48"/>
    <w:rsid w:val="00883781"/>
    <w:rsid w:val="00885570"/>
    <w:rsid w:val="00893958"/>
    <w:rsid w:val="008A2E77"/>
    <w:rsid w:val="008C6F6F"/>
    <w:rsid w:val="008D0EE0"/>
    <w:rsid w:val="008F0787"/>
    <w:rsid w:val="008F4F1C"/>
    <w:rsid w:val="008F77C4"/>
    <w:rsid w:val="00904727"/>
    <w:rsid w:val="009103F3"/>
    <w:rsid w:val="00932377"/>
    <w:rsid w:val="009555C1"/>
    <w:rsid w:val="00967042"/>
    <w:rsid w:val="0098255A"/>
    <w:rsid w:val="009845BE"/>
    <w:rsid w:val="0099151A"/>
    <w:rsid w:val="009969C9"/>
    <w:rsid w:val="009A2049"/>
    <w:rsid w:val="009A3119"/>
    <w:rsid w:val="009E40F5"/>
    <w:rsid w:val="00A048FF"/>
    <w:rsid w:val="00A05AA6"/>
    <w:rsid w:val="00A10775"/>
    <w:rsid w:val="00A231E2"/>
    <w:rsid w:val="00A27C4A"/>
    <w:rsid w:val="00A36C48"/>
    <w:rsid w:val="00A41E0B"/>
    <w:rsid w:val="00A44630"/>
    <w:rsid w:val="00A55631"/>
    <w:rsid w:val="00A64912"/>
    <w:rsid w:val="00A70A74"/>
    <w:rsid w:val="00A80FCD"/>
    <w:rsid w:val="00AA3795"/>
    <w:rsid w:val="00AC1E75"/>
    <w:rsid w:val="00AC3F0E"/>
    <w:rsid w:val="00AD5641"/>
    <w:rsid w:val="00AE1088"/>
    <w:rsid w:val="00AF1BA4"/>
    <w:rsid w:val="00B032D8"/>
    <w:rsid w:val="00B06EA6"/>
    <w:rsid w:val="00B33B3C"/>
    <w:rsid w:val="00B42665"/>
    <w:rsid w:val="00B532A8"/>
    <w:rsid w:val="00B6382D"/>
    <w:rsid w:val="00B83466"/>
    <w:rsid w:val="00BA0BAE"/>
    <w:rsid w:val="00BA49E7"/>
    <w:rsid w:val="00BA5026"/>
    <w:rsid w:val="00BA5438"/>
    <w:rsid w:val="00BB40BF"/>
    <w:rsid w:val="00BC0CD1"/>
    <w:rsid w:val="00BE719A"/>
    <w:rsid w:val="00BE720A"/>
    <w:rsid w:val="00BF0461"/>
    <w:rsid w:val="00BF4944"/>
    <w:rsid w:val="00BF56D4"/>
    <w:rsid w:val="00C04409"/>
    <w:rsid w:val="00C067E5"/>
    <w:rsid w:val="00C164CA"/>
    <w:rsid w:val="00C176CF"/>
    <w:rsid w:val="00C2610F"/>
    <w:rsid w:val="00C40384"/>
    <w:rsid w:val="00C42BF8"/>
    <w:rsid w:val="00C460AE"/>
    <w:rsid w:val="00C50043"/>
    <w:rsid w:val="00C54E84"/>
    <w:rsid w:val="00C56DE0"/>
    <w:rsid w:val="00C7573B"/>
    <w:rsid w:val="00C76CF3"/>
    <w:rsid w:val="00C9624A"/>
    <w:rsid w:val="00C96B92"/>
    <w:rsid w:val="00CE1E31"/>
    <w:rsid w:val="00CF0BB2"/>
    <w:rsid w:val="00D00EAA"/>
    <w:rsid w:val="00D027B9"/>
    <w:rsid w:val="00D043A5"/>
    <w:rsid w:val="00D12E0C"/>
    <w:rsid w:val="00D13441"/>
    <w:rsid w:val="00D243A3"/>
    <w:rsid w:val="00D37A89"/>
    <w:rsid w:val="00D477C3"/>
    <w:rsid w:val="00D52EFE"/>
    <w:rsid w:val="00D63EF6"/>
    <w:rsid w:val="00D70DFB"/>
    <w:rsid w:val="00D73029"/>
    <w:rsid w:val="00D766DF"/>
    <w:rsid w:val="00D83F6B"/>
    <w:rsid w:val="00DB1F89"/>
    <w:rsid w:val="00DD7798"/>
    <w:rsid w:val="00DE096C"/>
    <w:rsid w:val="00DE2002"/>
    <w:rsid w:val="00DF7AE9"/>
    <w:rsid w:val="00E05704"/>
    <w:rsid w:val="00E24D66"/>
    <w:rsid w:val="00E529D4"/>
    <w:rsid w:val="00E54292"/>
    <w:rsid w:val="00E74DC7"/>
    <w:rsid w:val="00E8604F"/>
    <w:rsid w:val="00E87699"/>
    <w:rsid w:val="00E912A3"/>
    <w:rsid w:val="00EA10EF"/>
    <w:rsid w:val="00ED492F"/>
    <w:rsid w:val="00EE438E"/>
    <w:rsid w:val="00EF2E3A"/>
    <w:rsid w:val="00F047E2"/>
    <w:rsid w:val="00F06F7F"/>
    <w:rsid w:val="00F078DC"/>
    <w:rsid w:val="00F13E86"/>
    <w:rsid w:val="00F17B00"/>
    <w:rsid w:val="00F677A9"/>
    <w:rsid w:val="00F73027"/>
    <w:rsid w:val="00F84CF5"/>
    <w:rsid w:val="00F92D35"/>
    <w:rsid w:val="00F9647F"/>
    <w:rsid w:val="00FA420B"/>
    <w:rsid w:val="00FD1E13"/>
    <w:rsid w:val="00FD2047"/>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D2047"/>
    <w:pPr>
      <w:spacing w:line="260" w:lineRule="atLeast"/>
    </w:pPr>
    <w:rPr>
      <w:sz w:val="22"/>
    </w:rPr>
  </w:style>
  <w:style w:type="paragraph" w:styleId="Heading1">
    <w:name w:val="heading 1"/>
    <w:basedOn w:val="Normal"/>
    <w:next w:val="Normal"/>
    <w:link w:val="Heading1Char"/>
    <w:uiPriority w:val="9"/>
    <w:qFormat/>
    <w:rsid w:val="00DD77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D779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D779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D779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D779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D779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D779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D779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D779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D2047"/>
  </w:style>
  <w:style w:type="paragraph" w:customStyle="1" w:styleId="OPCParaBase">
    <w:name w:val="OPCParaBase"/>
    <w:link w:val="OPCParaBaseChar"/>
    <w:qFormat/>
    <w:rsid w:val="00FD2047"/>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FD2047"/>
    <w:pPr>
      <w:spacing w:line="240" w:lineRule="auto"/>
    </w:pPr>
    <w:rPr>
      <w:b/>
      <w:sz w:val="40"/>
    </w:rPr>
  </w:style>
  <w:style w:type="paragraph" w:customStyle="1" w:styleId="ActHead1">
    <w:name w:val="ActHead 1"/>
    <w:aliases w:val="c"/>
    <w:basedOn w:val="OPCParaBase"/>
    <w:next w:val="Normal"/>
    <w:qFormat/>
    <w:rsid w:val="00FD204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D204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D204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D204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D204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D204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D204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D204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D2047"/>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FD2047"/>
  </w:style>
  <w:style w:type="paragraph" w:customStyle="1" w:styleId="Blocks">
    <w:name w:val="Blocks"/>
    <w:aliases w:val="bb"/>
    <w:basedOn w:val="OPCParaBase"/>
    <w:qFormat/>
    <w:rsid w:val="00FD2047"/>
    <w:pPr>
      <w:spacing w:line="240" w:lineRule="auto"/>
    </w:pPr>
    <w:rPr>
      <w:sz w:val="24"/>
    </w:rPr>
  </w:style>
  <w:style w:type="paragraph" w:customStyle="1" w:styleId="BoxText">
    <w:name w:val="BoxText"/>
    <w:aliases w:val="bt"/>
    <w:basedOn w:val="OPCParaBase"/>
    <w:qFormat/>
    <w:rsid w:val="00FD204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D2047"/>
    <w:rPr>
      <w:b/>
    </w:rPr>
  </w:style>
  <w:style w:type="paragraph" w:customStyle="1" w:styleId="BoxHeadItalic">
    <w:name w:val="BoxHeadItalic"/>
    <w:aliases w:val="bhi"/>
    <w:basedOn w:val="BoxText"/>
    <w:next w:val="BoxStep"/>
    <w:qFormat/>
    <w:rsid w:val="00FD2047"/>
    <w:rPr>
      <w:i/>
    </w:rPr>
  </w:style>
  <w:style w:type="paragraph" w:customStyle="1" w:styleId="BoxList">
    <w:name w:val="BoxList"/>
    <w:aliases w:val="bl"/>
    <w:basedOn w:val="BoxText"/>
    <w:qFormat/>
    <w:rsid w:val="00FD2047"/>
    <w:pPr>
      <w:ind w:left="1559" w:hanging="425"/>
    </w:pPr>
  </w:style>
  <w:style w:type="paragraph" w:customStyle="1" w:styleId="BoxNote">
    <w:name w:val="BoxNote"/>
    <w:aliases w:val="bn"/>
    <w:basedOn w:val="BoxText"/>
    <w:qFormat/>
    <w:rsid w:val="00FD2047"/>
    <w:pPr>
      <w:tabs>
        <w:tab w:val="left" w:pos="1985"/>
      </w:tabs>
      <w:spacing w:before="122" w:line="198" w:lineRule="exact"/>
      <w:ind w:left="2948" w:hanging="1814"/>
    </w:pPr>
    <w:rPr>
      <w:sz w:val="18"/>
    </w:rPr>
  </w:style>
  <w:style w:type="paragraph" w:customStyle="1" w:styleId="BoxPara">
    <w:name w:val="BoxPara"/>
    <w:aliases w:val="bp"/>
    <w:basedOn w:val="BoxText"/>
    <w:qFormat/>
    <w:rsid w:val="00FD2047"/>
    <w:pPr>
      <w:tabs>
        <w:tab w:val="right" w:pos="2268"/>
      </w:tabs>
      <w:ind w:left="2552" w:hanging="1418"/>
    </w:pPr>
  </w:style>
  <w:style w:type="paragraph" w:customStyle="1" w:styleId="BoxStep">
    <w:name w:val="BoxStep"/>
    <w:aliases w:val="bs"/>
    <w:basedOn w:val="BoxText"/>
    <w:qFormat/>
    <w:rsid w:val="00FD2047"/>
    <w:pPr>
      <w:ind w:left="1985" w:hanging="851"/>
    </w:pPr>
  </w:style>
  <w:style w:type="character" w:customStyle="1" w:styleId="CharAmPartNo">
    <w:name w:val="CharAmPartNo"/>
    <w:basedOn w:val="OPCCharBase"/>
    <w:qFormat/>
    <w:rsid w:val="00FD2047"/>
  </w:style>
  <w:style w:type="character" w:customStyle="1" w:styleId="CharAmPartText">
    <w:name w:val="CharAmPartText"/>
    <w:basedOn w:val="OPCCharBase"/>
    <w:qFormat/>
    <w:rsid w:val="00FD2047"/>
  </w:style>
  <w:style w:type="character" w:customStyle="1" w:styleId="CharAmSchNo">
    <w:name w:val="CharAmSchNo"/>
    <w:basedOn w:val="OPCCharBase"/>
    <w:qFormat/>
    <w:rsid w:val="00FD2047"/>
  </w:style>
  <w:style w:type="character" w:customStyle="1" w:styleId="CharAmSchText">
    <w:name w:val="CharAmSchText"/>
    <w:basedOn w:val="OPCCharBase"/>
    <w:qFormat/>
    <w:rsid w:val="00FD2047"/>
  </w:style>
  <w:style w:type="character" w:customStyle="1" w:styleId="CharBoldItalic">
    <w:name w:val="CharBoldItalic"/>
    <w:basedOn w:val="OPCCharBase"/>
    <w:uiPriority w:val="1"/>
    <w:qFormat/>
    <w:rsid w:val="00FD2047"/>
    <w:rPr>
      <w:b/>
      <w:i/>
    </w:rPr>
  </w:style>
  <w:style w:type="character" w:customStyle="1" w:styleId="CharChapNo">
    <w:name w:val="CharChapNo"/>
    <w:basedOn w:val="OPCCharBase"/>
    <w:uiPriority w:val="1"/>
    <w:qFormat/>
    <w:rsid w:val="00FD2047"/>
  </w:style>
  <w:style w:type="character" w:customStyle="1" w:styleId="CharChapText">
    <w:name w:val="CharChapText"/>
    <w:basedOn w:val="OPCCharBase"/>
    <w:uiPriority w:val="1"/>
    <w:qFormat/>
    <w:rsid w:val="00FD2047"/>
  </w:style>
  <w:style w:type="character" w:customStyle="1" w:styleId="CharDivNo">
    <w:name w:val="CharDivNo"/>
    <w:basedOn w:val="OPCCharBase"/>
    <w:uiPriority w:val="1"/>
    <w:qFormat/>
    <w:rsid w:val="00FD2047"/>
  </w:style>
  <w:style w:type="character" w:customStyle="1" w:styleId="CharDivText">
    <w:name w:val="CharDivText"/>
    <w:basedOn w:val="OPCCharBase"/>
    <w:uiPriority w:val="1"/>
    <w:qFormat/>
    <w:rsid w:val="00FD2047"/>
  </w:style>
  <w:style w:type="character" w:customStyle="1" w:styleId="CharItalic">
    <w:name w:val="CharItalic"/>
    <w:basedOn w:val="OPCCharBase"/>
    <w:uiPriority w:val="1"/>
    <w:qFormat/>
    <w:rsid w:val="00FD2047"/>
    <w:rPr>
      <w:i/>
    </w:rPr>
  </w:style>
  <w:style w:type="character" w:customStyle="1" w:styleId="CharPartNo">
    <w:name w:val="CharPartNo"/>
    <w:basedOn w:val="OPCCharBase"/>
    <w:uiPriority w:val="1"/>
    <w:qFormat/>
    <w:rsid w:val="00FD2047"/>
  </w:style>
  <w:style w:type="character" w:customStyle="1" w:styleId="CharPartText">
    <w:name w:val="CharPartText"/>
    <w:basedOn w:val="OPCCharBase"/>
    <w:uiPriority w:val="1"/>
    <w:qFormat/>
    <w:rsid w:val="00FD2047"/>
  </w:style>
  <w:style w:type="character" w:customStyle="1" w:styleId="CharSectno">
    <w:name w:val="CharSectno"/>
    <w:basedOn w:val="OPCCharBase"/>
    <w:uiPriority w:val="1"/>
    <w:qFormat/>
    <w:rsid w:val="00FD2047"/>
  </w:style>
  <w:style w:type="character" w:customStyle="1" w:styleId="CharSubdNo">
    <w:name w:val="CharSubdNo"/>
    <w:basedOn w:val="OPCCharBase"/>
    <w:uiPriority w:val="1"/>
    <w:qFormat/>
    <w:rsid w:val="00FD2047"/>
  </w:style>
  <w:style w:type="character" w:customStyle="1" w:styleId="CharSubdText">
    <w:name w:val="CharSubdText"/>
    <w:basedOn w:val="OPCCharBase"/>
    <w:uiPriority w:val="1"/>
    <w:qFormat/>
    <w:rsid w:val="00FD2047"/>
  </w:style>
  <w:style w:type="paragraph" w:customStyle="1" w:styleId="CTA--">
    <w:name w:val="CTA --"/>
    <w:basedOn w:val="OPCParaBase"/>
    <w:next w:val="Normal"/>
    <w:rsid w:val="00FD2047"/>
    <w:pPr>
      <w:spacing w:before="60" w:line="240" w:lineRule="atLeast"/>
      <w:ind w:left="142" w:hanging="142"/>
    </w:pPr>
    <w:rPr>
      <w:sz w:val="20"/>
    </w:rPr>
  </w:style>
  <w:style w:type="paragraph" w:customStyle="1" w:styleId="CTA-">
    <w:name w:val="CTA -"/>
    <w:basedOn w:val="OPCParaBase"/>
    <w:rsid w:val="00FD2047"/>
    <w:pPr>
      <w:spacing w:before="60" w:line="240" w:lineRule="atLeast"/>
      <w:ind w:left="85" w:hanging="85"/>
    </w:pPr>
    <w:rPr>
      <w:sz w:val="20"/>
    </w:rPr>
  </w:style>
  <w:style w:type="paragraph" w:customStyle="1" w:styleId="CTA---">
    <w:name w:val="CTA ---"/>
    <w:basedOn w:val="OPCParaBase"/>
    <w:next w:val="Normal"/>
    <w:rsid w:val="00FD2047"/>
    <w:pPr>
      <w:spacing w:before="60" w:line="240" w:lineRule="atLeast"/>
      <w:ind w:left="198" w:hanging="198"/>
    </w:pPr>
    <w:rPr>
      <w:sz w:val="20"/>
    </w:rPr>
  </w:style>
  <w:style w:type="paragraph" w:customStyle="1" w:styleId="CTA----">
    <w:name w:val="CTA ----"/>
    <w:basedOn w:val="OPCParaBase"/>
    <w:next w:val="Normal"/>
    <w:rsid w:val="00FD2047"/>
    <w:pPr>
      <w:spacing w:before="60" w:line="240" w:lineRule="atLeast"/>
      <w:ind w:left="255" w:hanging="255"/>
    </w:pPr>
    <w:rPr>
      <w:sz w:val="20"/>
    </w:rPr>
  </w:style>
  <w:style w:type="paragraph" w:customStyle="1" w:styleId="CTA1a">
    <w:name w:val="CTA 1(a)"/>
    <w:basedOn w:val="OPCParaBase"/>
    <w:rsid w:val="00FD2047"/>
    <w:pPr>
      <w:tabs>
        <w:tab w:val="right" w:pos="414"/>
      </w:tabs>
      <w:spacing w:before="40" w:line="240" w:lineRule="atLeast"/>
      <w:ind w:left="675" w:hanging="675"/>
    </w:pPr>
    <w:rPr>
      <w:sz w:val="20"/>
    </w:rPr>
  </w:style>
  <w:style w:type="paragraph" w:customStyle="1" w:styleId="CTA1ai">
    <w:name w:val="CTA 1(a)(i)"/>
    <w:basedOn w:val="OPCParaBase"/>
    <w:rsid w:val="00FD2047"/>
    <w:pPr>
      <w:tabs>
        <w:tab w:val="right" w:pos="1004"/>
      </w:tabs>
      <w:spacing w:before="40" w:line="240" w:lineRule="atLeast"/>
      <w:ind w:left="1253" w:hanging="1253"/>
    </w:pPr>
    <w:rPr>
      <w:sz w:val="20"/>
    </w:rPr>
  </w:style>
  <w:style w:type="paragraph" w:customStyle="1" w:styleId="CTA2a">
    <w:name w:val="CTA 2(a)"/>
    <w:basedOn w:val="OPCParaBase"/>
    <w:rsid w:val="00FD2047"/>
    <w:pPr>
      <w:tabs>
        <w:tab w:val="right" w:pos="482"/>
      </w:tabs>
      <w:spacing w:before="40" w:line="240" w:lineRule="atLeast"/>
      <w:ind w:left="748" w:hanging="748"/>
    </w:pPr>
    <w:rPr>
      <w:sz w:val="20"/>
    </w:rPr>
  </w:style>
  <w:style w:type="paragraph" w:customStyle="1" w:styleId="CTA2ai">
    <w:name w:val="CTA 2(a)(i)"/>
    <w:basedOn w:val="OPCParaBase"/>
    <w:rsid w:val="00FD2047"/>
    <w:pPr>
      <w:tabs>
        <w:tab w:val="right" w:pos="1089"/>
      </w:tabs>
      <w:spacing w:before="40" w:line="240" w:lineRule="atLeast"/>
      <w:ind w:left="1327" w:hanging="1327"/>
    </w:pPr>
    <w:rPr>
      <w:sz w:val="20"/>
    </w:rPr>
  </w:style>
  <w:style w:type="paragraph" w:customStyle="1" w:styleId="CTA3a">
    <w:name w:val="CTA 3(a)"/>
    <w:basedOn w:val="OPCParaBase"/>
    <w:rsid w:val="00FD2047"/>
    <w:pPr>
      <w:tabs>
        <w:tab w:val="right" w:pos="556"/>
      </w:tabs>
      <w:spacing w:before="40" w:line="240" w:lineRule="atLeast"/>
      <w:ind w:left="805" w:hanging="805"/>
    </w:pPr>
    <w:rPr>
      <w:sz w:val="20"/>
    </w:rPr>
  </w:style>
  <w:style w:type="paragraph" w:customStyle="1" w:styleId="CTA3ai">
    <w:name w:val="CTA 3(a)(i)"/>
    <w:basedOn w:val="OPCParaBase"/>
    <w:rsid w:val="00FD2047"/>
    <w:pPr>
      <w:tabs>
        <w:tab w:val="right" w:pos="1140"/>
      </w:tabs>
      <w:spacing w:before="40" w:line="240" w:lineRule="atLeast"/>
      <w:ind w:left="1361" w:hanging="1361"/>
    </w:pPr>
    <w:rPr>
      <w:sz w:val="20"/>
    </w:rPr>
  </w:style>
  <w:style w:type="paragraph" w:customStyle="1" w:styleId="CTA4a">
    <w:name w:val="CTA 4(a)"/>
    <w:basedOn w:val="OPCParaBase"/>
    <w:rsid w:val="00FD2047"/>
    <w:pPr>
      <w:tabs>
        <w:tab w:val="right" w:pos="624"/>
      </w:tabs>
      <w:spacing w:before="40" w:line="240" w:lineRule="atLeast"/>
      <w:ind w:left="873" w:hanging="873"/>
    </w:pPr>
    <w:rPr>
      <w:sz w:val="20"/>
    </w:rPr>
  </w:style>
  <w:style w:type="paragraph" w:customStyle="1" w:styleId="CTA4ai">
    <w:name w:val="CTA 4(a)(i)"/>
    <w:basedOn w:val="OPCParaBase"/>
    <w:rsid w:val="00FD2047"/>
    <w:pPr>
      <w:tabs>
        <w:tab w:val="right" w:pos="1213"/>
      </w:tabs>
      <w:spacing w:before="40" w:line="240" w:lineRule="atLeast"/>
      <w:ind w:left="1452" w:hanging="1452"/>
    </w:pPr>
    <w:rPr>
      <w:sz w:val="20"/>
    </w:rPr>
  </w:style>
  <w:style w:type="paragraph" w:customStyle="1" w:styleId="CTACAPS">
    <w:name w:val="CTA CAPS"/>
    <w:basedOn w:val="OPCParaBase"/>
    <w:rsid w:val="00FD2047"/>
    <w:pPr>
      <w:spacing w:before="60" w:line="240" w:lineRule="atLeast"/>
    </w:pPr>
    <w:rPr>
      <w:sz w:val="20"/>
    </w:rPr>
  </w:style>
  <w:style w:type="paragraph" w:customStyle="1" w:styleId="CTAright">
    <w:name w:val="CTA right"/>
    <w:basedOn w:val="OPCParaBase"/>
    <w:rsid w:val="00FD2047"/>
    <w:pPr>
      <w:spacing w:before="60" w:line="240" w:lineRule="auto"/>
      <w:jc w:val="right"/>
    </w:pPr>
    <w:rPr>
      <w:sz w:val="20"/>
    </w:rPr>
  </w:style>
  <w:style w:type="paragraph" w:customStyle="1" w:styleId="subsection">
    <w:name w:val="subsection"/>
    <w:aliases w:val="ss"/>
    <w:basedOn w:val="OPCParaBase"/>
    <w:link w:val="subsectionChar"/>
    <w:rsid w:val="00FD2047"/>
    <w:pPr>
      <w:tabs>
        <w:tab w:val="right" w:pos="1021"/>
      </w:tabs>
      <w:spacing w:before="180" w:line="240" w:lineRule="auto"/>
      <w:ind w:left="1134" w:hanging="1134"/>
    </w:pPr>
  </w:style>
  <w:style w:type="paragraph" w:customStyle="1" w:styleId="Definition">
    <w:name w:val="Definition"/>
    <w:aliases w:val="dd"/>
    <w:basedOn w:val="OPCParaBase"/>
    <w:rsid w:val="00FD2047"/>
    <w:pPr>
      <w:spacing w:before="180" w:line="240" w:lineRule="auto"/>
      <w:ind w:left="1134"/>
    </w:pPr>
  </w:style>
  <w:style w:type="paragraph" w:customStyle="1" w:styleId="ETAsubitem">
    <w:name w:val="ETA(subitem)"/>
    <w:basedOn w:val="OPCParaBase"/>
    <w:rsid w:val="00FD2047"/>
    <w:pPr>
      <w:tabs>
        <w:tab w:val="right" w:pos="340"/>
      </w:tabs>
      <w:spacing w:before="60" w:line="240" w:lineRule="auto"/>
      <w:ind w:left="454" w:hanging="454"/>
    </w:pPr>
    <w:rPr>
      <w:sz w:val="20"/>
    </w:rPr>
  </w:style>
  <w:style w:type="paragraph" w:customStyle="1" w:styleId="ETApara">
    <w:name w:val="ETA(para)"/>
    <w:basedOn w:val="OPCParaBase"/>
    <w:rsid w:val="00FD2047"/>
    <w:pPr>
      <w:tabs>
        <w:tab w:val="right" w:pos="754"/>
      </w:tabs>
      <w:spacing w:before="60" w:line="240" w:lineRule="auto"/>
      <w:ind w:left="828" w:hanging="828"/>
    </w:pPr>
    <w:rPr>
      <w:sz w:val="20"/>
    </w:rPr>
  </w:style>
  <w:style w:type="paragraph" w:customStyle="1" w:styleId="ETAsubpara">
    <w:name w:val="ETA(subpara)"/>
    <w:basedOn w:val="OPCParaBase"/>
    <w:rsid w:val="00FD2047"/>
    <w:pPr>
      <w:tabs>
        <w:tab w:val="right" w:pos="1083"/>
      </w:tabs>
      <w:spacing w:before="60" w:line="240" w:lineRule="auto"/>
      <w:ind w:left="1191" w:hanging="1191"/>
    </w:pPr>
    <w:rPr>
      <w:sz w:val="20"/>
    </w:rPr>
  </w:style>
  <w:style w:type="paragraph" w:customStyle="1" w:styleId="ETAsub-subpara">
    <w:name w:val="ETA(sub-subpara)"/>
    <w:basedOn w:val="OPCParaBase"/>
    <w:rsid w:val="00FD2047"/>
    <w:pPr>
      <w:tabs>
        <w:tab w:val="right" w:pos="1412"/>
      </w:tabs>
      <w:spacing w:before="60" w:line="240" w:lineRule="auto"/>
      <w:ind w:left="1525" w:hanging="1525"/>
    </w:pPr>
    <w:rPr>
      <w:sz w:val="20"/>
    </w:rPr>
  </w:style>
  <w:style w:type="paragraph" w:customStyle="1" w:styleId="Formula">
    <w:name w:val="Formula"/>
    <w:basedOn w:val="OPCParaBase"/>
    <w:rsid w:val="00FD2047"/>
    <w:pPr>
      <w:spacing w:line="240" w:lineRule="auto"/>
      <w:ind w:left="1134"/>
    </w:pPr>
    <w:rPr>
      <w:sz w:val="20"/>
    </w:rPr>
  </w:style>
  <w:style w:type="paragraph" w:styleId="Header">
    <w:name w:val="header"/>
    <w:basedOn w:val="OPCParaBase"/>
    <w:link w:val="HeaderChar"/>
    <w:unhideWhenUsed/>
    <w:rsid w:val="00FD204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D2047"/>
    <w:rPr>
      <w:rFonts w:eastAsia="Times New Roman" w:cs="Times New Roman"/>
      <w:sz w:val="16"/>
      <w:lang w:eastAsia="en-AU"/>
    </w:rPr>
  </w:style>
  <w:style w:type="paragraph" w:customStyle="1" w:styleId="House">
    <w:name w:val="House"/>
    <w:basedOn w:val="OPCParaBase"/>
    <w:rsid w:val="00FD2047"/>
    <w:pPr>
      <w:spacing w:line="240" w:lineRule="auto"/>
    </w:pPr>
    <w:rPr>
      <w:sz w:val="28"/>
    </w:rPr>
  </w:style>
  <w:style w:type="paragraph" w:customStyle="1" w:styleId="Item">
    <w:name w:val="Item"/>
    <w:aliases w:val="i"/>
    <w:basedOn w:val="OPCParaBase"/>
    <w:next w:val="ItemHead"/>
    <w:rsid w:val="00FD2047"/>
    <w:pPr>
      <w:keepLines/>
      <w:spacing w:before="80" w:line="240" w:lineRule="auto"/>
      <w:ind w:left="709"/>
    </w:pPr>
  </w:style>
  <w:style w:type="paragraph" w:customStyle="1" w:styleId="ItemHead">
    <w:name w:val="ItemHead"/>
    <w:aliases w:val="ih"/>
    <w:basedOn w:val="OPCParaBase"/>
    <w:next w:val="Item"/>
    <w:link w:val="ItemHeadChar"/>
    <w:rsid w:val="00FD204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D2047"/>
    <w:pPr>
      <w:spacing w:line="240" w:lineRule="auto"/>
    </w:pPr>
    <w:rPr>
      <w:b/>
      <w:sz w:val="32"/>
    </w:rPr>
  </w:style>
  <w:style w:type="paragraph" w:customStyle="1" w:styleId="notedraft">
    <w:name w:val="note(draft)"/>
    <w:aliases w:val="nd"/>
    <w:basedOn w:val="OPCParaBase"/>
    <w:rsid w:val="00FD2047"/>
    <w:pPr>
      <w:spacing w:before="240" w:line="240" w:lineRule="auto"/>
      <w:ind w:left="284" w:hanging="284"/>
    </w:pPr>
    <w:rPr>
      <w:i/>
      <w:sz w:val="24"/>
    </w:rPr>
  </w:style>
  <w:style w:type="paragraph" w:customStyle="1" w:styleId="notemargin">
    <w:name w:val="note(margin)"/>
    <w:aliases w:val="nm"/>
    <w:basedOn w:val="OPCParaBase"/>
    <w:rsid w:val="00FD2047"/>
    <w:pPr>
      <w:tabs>
        <w:tab w:val="left" w:pos="709"/>
      </w:tabs>
      <w:spacing w:before="122" w:line="198" w:lineRule="exact"/>
      <w:ind w:left="709" w:hanging="709"/>
    </w:pPr>
    <w:rPr>
      <w:sz w:val="18"/>
    </w:rPr>
  </w:style>
  <w:style w:type="paragraph" w:customStyle="1" w:styleId="noteToPara">
    <w:name w:val="noteToPara"/>
    <w:aliases w:val="ntp"/>
    <w:basedOn w:val="OPCParaBase"/>
    <w:rsid w:val="00FD2047"/>
    <w:pPr>
      <w:spacing w:before="122" w:line="198" w:lineRule="exact"/>
      <w:ind w:left="2353" w:hanging="709"/>
    </w:pPr>
    <w:rPr>
      <w:sz w:val="18"/>
    </w:rPr>
  </w:style>
  <w:style w:type="paragraph" w:customStyle="1" w:styleId="noteParlAmend">
    <w:name w:val="note(ParlAmend)"/>
    <w:aliases w:val="npp"/>
    <w:basedOn w:val="OPCParaBase"/>
    <w:next w:val="ParlAmend"/>
    <w:rsid w:val="00FD2047"/>
    <w:pPr>
      <w:spacing w:line="240" w:lineRule="auto"/>
      <w:jc w:val="right"/>
    </w:pPr>
    <w:rPr>
      <w:rFonts w:ascii="Arial" w:hAnsi="Arial"/>
      <w:b/>
      <w:i/>
    </w:rPr>
  </w:style>
  <w:style w:type="paragraph" w:customStyle="1" w:styleId="Page1">
    <w:name w:val="Page1"/>
    <w:basedOn w:val="OPCParaBase"/>
    <w:rsid w:val="00FD2047"/>
    <w:pPr>
      <w:spacing w:before="400" w:line="240" w:lineRule="auto"/>
    </w:pPr>
    <w:rPr>
      <w:b/>
      <w:sz w:val="32"/>
    </w:rPr>
  </w:style>
  <w:style w:type="paragraph" w:customStyle="1" w:styleId="PageBreak">
    <w:name w:val="PageBreak"/>
    <w:aliases w:val="pb"/>
    <w:basedOn w:val="OPCParaBase"/>
    <w:rsid w:val="00FD2047"/>
    <w:pPr>
      <w:spacing w:line="240" w:lineRule="auto"/>
    </w:pPr>
    <w:rPr>
      <w:sz w:val="20"/>
    </w:rPr>
  </w:style>
  <w:style w:type="paragraph" w:customStyle="1" w:styleId="paragraphsub">
    <w:name w:val="paragraph(sub)"/>
    <w:aliases w:val="aa"/>
    <w:basedOn w:val="OPCParaBase"/>
    <w:rsid w:val="00FD2047"/>
    <w:pPr>
      <w:tabs>
        <w:tab w:val="right" w:pos="1985"/>
      </w:tabs>
      <w:spacing w:before="40" w:line="240" w:lineRule="auto"/>
      <w:ind w:left="2098" w:hanging="2098"/>
    </w:pPr>
  </w:style>
  <w:style w:type="paragraph" w:customStyle="1" w:styleId="paragraphsub-sub">
    <w:name w:val="paragraph(sub-sub)"/>
    <w:aliases w:val="aaa"/>
    <w:basedOn w:val="OPCParaBase"/>
    <w:rsid w:val="00FD2047"/>
    <w:pPr>
      <w:tabs>
        <w:tab w:val="right" w:pos="2722"/>
      </w:tabs>
      <w:spacing w:before="40" w:line="240" w:lineRule="auto"/>
      <w:ind w:left="2835" w:hanging="2835"/>
    </w:pPr>
  </w:style>
  <w:style w:type="paragraph" w:customStyle="1" w:styleId="paragraph">
    <w:name w:val="paragraph"/>
    <w:aliases w:val="a"/>
    <w:basedOn w:val="OPCParaBase"/>
    <w:link w:val="paragraphChar"/>
    <w:rsid w:val="00FD2047"/>
    <w:pPr>
      <w:tabs>
        <w:tab w:val="right" w:pos="1531"/>
      </w:tabs>
      <w:spacing w:before="40" w:line="240" w:lineRule="auto"/>
      <w:ind w:left="1644" w:hanging="1644"/>
    </w:pPr>
  </w:style>
  <w:style w:type="paragraph" w:customStyle="1" w:styleId="ParlAmend">
    <w:name w:val="ParlAmend"/>
    <w:aliases w:val="pp"/>
    <w:basedOn w:val="OPCParaBase"/>
    <w:rsid w:val="00FD2047"/>
    <w:pPr>
      <w:spacing w:before="240" w:line="240" w:lineRule="atLeast"/>
      <w:ind w:hanging="567"/>
    </w:pPr>
    <w:rPr>
      <w:sz w:val="24"/>
    </w:rPr>
  </w:style>
  <w:style w:type="paragraph" w:customStyle="1" w:styleId="Penalty">
    <w:name w:val="Penalty"/>
    <w:basedOn w:val="OPCParaBase"/>
    <w:rsid w:val="00FD2047"/>
    <w:pPr>
      <w:tabs>
        <w:tab w:val="left" w:pos="2977"/>
      </w:tabs>
      <w:spacing w:before="180" w:line="240" w:lineRule="auto"/>
      <w:ind w:left="1985" w:hanging="851"/>
    </w:pPr>
  </w:style>
  <w:style w:type="paragraph" w:customStyle="1" w:styleId="Portfolio">
    <w:name w:val="Portfolio"/>
    <w:basedOn w:val="OPCParaBase"/>
    <w:rsid w:val="00FD2047"/>
    <w:pPr>
      <w:spacing w:line="240" w:lineRule="auto"/>
    </w:pPr>
    <w:rPr>
      <w:i/>
      <w:sz w:val="20"/>
    </w:rPr>
  </w:style>
  <w:style w:type="paragraph" w:customStyle="1" w:styleId="Preamble">
    <w:name w:val="Preamble"/>
    <w:basedOn w:val="OPCParaBase"/>
    <w:next w:val="Normal"/>
    <w:rsid w:val="00FD204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D2047"/>
    <w:pPr>
      <w:spacing w:line="240" w:lineRule="auto"/>
    </w:pPr>
    <w:rPr>
      <w:i/>
      <w:sz w:val="20"/>
    </w:rPr>
  </w:style>
  <w:style w:type="paragraph" w:customStyle="1" w:styleId="Session">
    <w:name w:val="Session"/>
    <w:basedOn w:val="OPCParaBase"/>
    <w:rsid w:val="00FD2047"/>
    <w:pPr>
      <w:spacing w:line="240" w:lineRule="auto"/>
    </w:pPr>
    <w:rPr>
      <w:sz w:val="28"/>
    </w:rPr>
  </w:style>
  <w:style w:type="paragraph" w:customStyle="1" w:styleId="Sponsor">
    <w:name w:val="Sponsor"/>
    <w:basedOn w:val="OPCParaBase"/>
    <w:rsid w:val="00FD2047"/>
    <w:pPr>
      <w:spacing w:line="240" w:lineRule="auto"/>
    </w:pPr>
    <w:rPr>
      <w:i/>
    </w:rPr>
  </w:style>
  <w:style w:type="paragraph" w:customStyle="1" w:styleId="Subitem">
    <w:name w:val="Subitem"/>
    <w:aliases w:val="iss"/>
    <w:basedOn w:val="OPCParaBase"/>
    <w:rsid w:val="00FD2047"/>
    <w:pPr>
      <w:spacing w:before="180" w:line="240" w:lineRule="auto"/>
      <w:ind w:left="709" w:hanging="709"/>
    </w:pPr>
  </w:style>
  <w:style w:type="paragraph" w:customStyle="1" w:styleId="SubitemHead">
    <w:name w:val="SubitemHead"/>
    <w:aliases w:val="issh"/>
    <w:basedOn w:val="OPCParaBase"/>
    <w:rsid w:val="00FD204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D2047"/>
    <w:pPr>
      <w:spacing w:before="40" w:line="240" w:lineRule="auto"/>
      <w:ind w:left="1134"/>
    </w:pPr>
  </w:style>
  <w:style w:type="paragraph" w:customStyle="1" w:styleId="SubsectionHead">
    <w:name w:val="SubsectionHead"/>
    <w:aliases w:val="ssh"/>
    <w:basedOn w:val="OPCParaBase"/>
    <w:next w:val="subsection"/>
    <w:rsid w:val="00FD2047"/>
    <w:pPr>
      <w:keepNext/>
      <w:keepLines/>
      <w:spacing w:before="240" w:line="240" w:lineRule="auto"/>
      <w:ind w:left="1134"/>
    </w:pPr>
    <w:rPr>
      <w:i/>
    </w:rPr>
  </w:style>
  <w:style w:type="paragraph" w:customStyle="1" w:styleId="Tablea">
    <w:name w:val="Table(a)"/>
    <w:aliases w:val="ta"/>
    <w:basedOn w:val="OPCParaBase"/>
    <w:rsid w:val="00FD2047"/>
    <w:pPr>
      <w:spacing w:before="60" w:line="240" w:lineRule="auto"/>
      <w:ind w:left="284" w:hanging="284"/>
    </w:pPr>
    <w:rPr>
      <w:sz w:val="20"/>
    </w:rPr>
  </w:style>
  <w:style w:type="paragraph" w:customStyle="1" w:styleId="TableAA">
    <w:name w:val="Table(AA)"/>
    <w:aliases w:val="taaa"/>
    <w:basedOn w:val="OPCParaBase"/>
    <w:rsid w:val="00FD204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D204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D2047"/>
    <w:pPr>
      <w:spacing w:before="60" w:line="240" w:lineRule="atLeast"/>
    </w:pPr>
    <w:rPr>
      <w:sz w:val="20"/>
    </w:rPr>
  </w:style>
  <w:style w:type="paragraph" w:customStyle="1" w:styleId="TLPBoxTextnote">
    <w:name w:val="TLPBoxText(note"/>
    <w:aliases w:val="right)"/>
    <w:basedOn w:val="OPCParaBase"/>
    <w:rsid w:val="00FD204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D204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D2047"/>
    <w:pPr>
      <w:spacing w:before="122" w:line="198" w:lineRule="exact"/>
      <w:ind w:left="1985" w:hanging="851"/>
      <w:jc w:val="right"/>
    </w:pPr>
    <w:rPr>
      <w:sz w:val="18"/>
    </w:rPr>
  </w:style>
  <w:style w:type="paragraph" w:customStyle="1" w:styleId="TLPTableBullet">
    <w:name w:val="TLPTableBullet"/>
    <w:aliases w:val="ttb"/>
    <w:basedOn w:val="OPCParaBase"/>
    <w:rsid w:val="00FD2047"/>
    <w:pPr>
      <w:spacing w:line="240" w:lineRule="exact"/>
      <w:ind w:left="284" w:hanging="284"/>
    </w:pPr>
    <w:rPr>
      <w:sz w:val="20"/>
    </w:rPr>
  </w:style>
  <w:style w:type="paragraph" w:styleId="TOC1">
    <w:name w:val="toc 1"/>
    <w:basedOn w:val="OPCParaBase"/>
    <w:next w:val="Normal"/>
    <w:uiPriority w:val="39"/>
    <w:semiHidden/>
    <w:unhideWhenUsed/>
    <w:rsid w:val="00FD204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FD204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D204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FD204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D204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D204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D204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D204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D204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D2047"/>
    <w:pPr>
      <w:keepLines/>
      <w:spacing w:before="240" w:after="120" w:line="240" w:lineRule="auto"/>
      <w:ind w:left="794"/>
    </w:pPr>
    <w:rPr>
      <w:b/>
      <w:kern w:val="28"/>
      <w:sz w:val="20"/>
    </w:rPr>
  </w:style>
  <w:style w:type="paragraph" w:customStyle="1" w:styleId="TofSectsHeading">
    <w:name w:val="TofSects(Heading)"/>
    <w:basedOn w:val="OPCParaBase"/>
    <w:rsid w:val="00FD2047"/>
    <w:pPr>
      <w:spacing w:before="240" w:after="120" w:line="240" w:lineRule="auto"/>
    </w:pPr>
    <w:rPr>
      <w:b/>
      <w:sz w:val="24"/>
    </w:rPr>
  </w:style>
  <w:style w:type="paragraph" w:customStyle="1" w:styleId="TofSectsSection">
    <w:name w:val="TofSects(Section)"/>
    <w:basedOn w:val="OPCParaBase"/>
    <w:rsid w:val="00FD2047"/>
    <w:pPr>
      <w:keepLines/>
      <w:spacing w:before="40" w:line="240" w:lineRule="auto"/>
      <w:ind w:left="1588" w:hanging="794"/>
    </w:pPr>
    <w:rPr>
      <w:kern w:val="28"/>
      <w:sz w:val="18"/>
    </w:rPr>
  </w:style>
  <w:style w:type="paragraph" w:customStyle="1" w:styleId="TofSectsSubdiv">
    <w:name w:val="TofSects(Subdiv)"/>
    <w:basedOn w:val="OPCParaBase"/>
    <w:rsid w:val="00FD2047"/>
    <w:pPr>
      <w:keepLines/>
      <w:spacing w:before="80" w:line="240" w:lineRule="auto"/>
      <w:ind w:left="1588" w:hanging="794"/>
    </w:pPr>
    <w:rPr>
      <w:kern w:val="28"/>
    </w:rPr>
  </w:style>
  <w:style w:type="paragraph" w:customStyle="1" w:styleId="WRStyle">
    <w:name w:val="WR Style"/>
    <w:aliases w:val="WR"/>
    <w:basedOn w:val="OPCParaBase"/>
    <w:rsid w:val="00FD2047"/>
    <w:pPr>
      <w:spacing w:before="240" w:line="240" w:lineRule="auto"/>
      <w:ind w:left="284" w:hanging="284"/>
    </w:pPr>
    <w:rPr>
      <w:b/>
      <w:i/>
      <w:kern w:val="28"/>
      <w:sz w:val="24"/>
    </w:rPr>
  </w:style>
  <w:style w:type="paragraph" w:customStyle="1" w:styleId="notepara">
    <w:name w:val="note(para)"/>
    <w:aliases w:val="na"/>
    <w:basedOn w:val="OPCParaBase"/>
    <w:rsid w:val="00FD2047"/>
    <w:pPr>
      <w:spacing w:before="40" w:line="198" w:lineRule="exact"/>
      <w:ind w:left="2354" w:hanging="369"/>
    </w:pPr>
    <w:rPr>
      <w:sz w:val="18"/>
    </w:rPr>
  </w:style>
  <w:style w:type="paragraph" w:styleId="Footer">
    <w:name w:val="footer"/>
    <w:link w:val="FooterChar"/>
    <w:rsid w:val="00FD204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D2047"/>
    <w:rPr>
      <w:rFonts w:eastAsia="Times New Roman" w:cs="Times New Roman"/>
      <w:sz w:val="22"/>
      <w:szCs w:val="24"/>
      <w:lang w:eastAsia="en-AU"/>
    </w:rPr>
  </w:style>
  <w:style w:type="character" w:styleId="LineNumber">
    <w:name w:val="line number"/>
    <w:basedOn w:val="OPCCharBase"/>
    <w:uiPriority w:val="99"/>
    <w:semiHidden/>
    <w:unhideWhenUsed/>
    <w:rsid w:val="00FD2047"/>
    <w:rPr>
      <w:sz w:val="16"/>
    </w:rPr>
  </w:style>
  <w:style w:type="table" w:customStyle="1" w:styleId="CFlag">
    <w:name w:val="CFlag"/>
    <w:basedOn w:val="TableNormal"/>
    <w:uiPriority w:val="99"/>
    <w:rsid w:val="00FD2047"/>
    <w:rPr>
      <w:rFonts w:eastAsia="Times New Roman" w:cs="Times New Roman"/>
      <w:lang w:eastAsia="en-AU"/>
    </w:rPr>
    <w:tblPr/>
  </w:style>
  <w:style w:type="paragraph" w:customStyle="1" w:styleId="NotesHeading1">
    <w:name w:val="NotesHeading 1"/>
    <w:basedOn w:val="OPCParaBase"/>
    <w:next w:val="Normal"/>
    <w:rsid w:val="00FD2047"/>
    <w:rPr>
      <w:b/>
      <w:sz w:val="28"/>
      <w:szCs w:val="28"/>
    </w:rPr>
  </w:style>
  <w:style w:type="paragraph" w:customStyle="1" w:styleId="NotesHeading2">
    <w:name w:val="NotesHeading 2"/>
    <w:basedOn w:val="OPCParaBase"/>
    <w:next w:val="Normal"/>
    <w:rsid w:val="00FD2047"/>
    <w:rPr>
      <w:b/>
      <w:sz w:val="28"/>
      <w:szCs w:val="28"/>
    </w:rPr>
  </w:style>
  <w:style w:type="paragraph" w:customStyle="1" w:styleId="SignCoverPageEnd">
    <w:name w:val="SignCoverPageEnd"/>
    <w:basedOn w:val="OPCParaBase"/>
    <w:next w:val="Normal"/>
    <w:rsid w:val="00FD204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D2047"/>
    <w:pPr>
      <w:pBdr>
        <w:top w:val="single" w:sz="4" w:space="1" w:color="auto"/>
      </w:pBdr>
      <w:spacing w:before="360"/>
      <w:ind w:right="397"/>
      <w:jc w:val="both"/>
    </w:pPr>
  </w:style>
  <w:style w:type="paragraph" w:customStyle="1" w:styleId="Paragraphsub-sub-sub">
    <w:name w:val="Paragraph(sub-sub-sub)"/>
    <w:aliases w:val="aaaa"/>
    <w:basedOn w:val="OPCParaBase"/>
    <w:rsid w:val="00FD204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D204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D204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D204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D2047"/>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FD2047"/>
    <w:pPr>
      <w:spacing w:before="120"/>
    </w:pPr>
  </w:style>
  <w:style w:type="paragraph" w:customStyle="1" w:styleId="TableTextEndNotes">
    <w:name w:val="TableTextEndNotes"/>
    <w:aliases w:val="Tten"/>
    <w:basedOn w:val="Normal"/>
    <w:rsid w:val="00FD2047"/>
    <w:pPr>
      <w:spacing w:before="60" w:line="240" w:lineRule="auto"/>
    </w:pPr>
    <w:rPr>
      <w:rFonts w:cs="Arial"/>
      <w:sz w:val="20"/>
      <w:szCs w:val="22"/>
    </w:rPr>
  </w:style>
  <w:style w:type="paragraph" w:customStyle="1" w:styleId="TableHeading">
    <w:name w:val="TableHeading"/>
    <w:aliases w:val="th"/>
    <w:basedOn w:val="OPCParaBase"/>
    <w:next w:val="Tabletext"/>
    <w:rsid w:val="00FD2047"/>
    <w:pPr>
      <w:keepNext/>
      <w:spacing w:before="60" w:line="240" w:lineRule="atLeast"/>
    </w:pPr>
    <w:rPr>
      <w:b/>
      <w:sz w:val="20"/>
    </w:rPr>
  </w:style>
  <w:style w:type="paragraph" w:customStyle="1" w:styleId="NoteToSubpara">
    <w:name w:val="NoteToSubpara"/>
    <w:aliases w:val="nts"/>
    <w:basedOn w:val="OPCParaBase"/>
    <w:rsid w:val="00FD2047"/>
    <w:pPr>
      <w:spacing w:before="40" w:line="198" w:lineRule="exact"/>
      <w:ind w:left="2835" w:hanging="709"/>
    </w:pPr>
    <w:rPr>
      <w:sz w:val="18"/>
    </w:rPr>
  </w:style>
  <w:style w:type="paragraph" w:customStyle="1" w:styleId="ENoteTableHeading">
    <w:name w:val="ENoteTableHeading"/>
    <w:aliases w:val="enth"/>
    <w:basedOn w:val="OPCParaBase"/>
    <w:rsid w:val="00FD2047"/>
    <w:pPr>
      <w:keepNext/>
      <w:spacing w:before="60" w:line="240" w:lineRule="atLeast"/>
    </w:pPr>
    <w:rPr>
      <w:rFonts w:ascii="Arial" w:hAnsi="Arial"/>
      <w:b/>
      <w:sz w:val="16"/>
    </w:rPr>
  </w:style>
  <w:style w:type="paragraph" w:customStyle="1" w:styleId="ENoteTTi">
    <w:name w:val="ENoteTTi"/>
    <w:aliases w:val="entti"/>
    <w:basedOn w:val="OPCParaBase"/>
    <w:rsid w:val="00FD2047"/>
    <w:pPr>
      <w:keepNext/>
      <w:spacing w:before="60" w:line="240" w:lineRule="atLeast"/>
      <w:ind w:left="170"/>
    </w:pPr>
    <w:rPr>
      <w:sz w:val="16"/>
    </w:rPr>
  </w:style>
  <w:style w:type="paragraph" w:customStyle="1" w:styleId="ENotesHeading1">
    <w:name w:val="ENotesHeading 1"/>
    <w:aliases w:val="Enh1"/>
    <w:basedOn w:val="OPCParaBase"/>
    <w:next w:val="Normal"/>
    <w:rsid w:val="00FD2047"/>
    <w:pPr>
      <w:spacing w:before="120"/>
      <w:outlineLvl w:val="1"/>
    </w:pPr>
    <w:rPr>
      <w:b/>
      <w:sz w:val="28"/>
      <w:szCs w:val="28"/>
    </w:rPr>
  </w:style>
  <w:style w:type="paragraph" w:customStyle="1" w:styleId="ENotesHeading2">
    <w:name w:val="ENotesHeading 2"/>
    <w:aliases w:val="Enh2"/>
    <w:basedOn w:val="OPCParaBase"/>
    <w:next w:val="Normal"/>
    <w:rsid w:val="00FD2047"/>
    <w:pPr>
      <w:spacing w:before="120" w:after="120"/>
      <w:outlineLvl w:val="2"/>
    </w:pPr>
    <w:rPr>
      <w:b/>
      <w:sz w:val="24"/>
      <w:szCs w:val="28"/>
    </w:rPr>
  </w:style>
  <w:style w:type="paragraph" w:customStyle="1" w:styleId="ENoteTTIndentHeading">
    <w:name w:val="ENoteTTIndentHeading"/>
    <w:aliases w:val="enTTHi"/>
    <w:basedOn w:val="OPCParaBase"/>
    <w:rsid w:val="00FD204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D2047"/>
    <w:pPr>
      <w:spacing w:before="60" w:line="240" w:lineRule="atLeast"/>
    </w:pPr>
    <w:rPr>
      <w:sz w:val="16"/>
    </w:rPr>
  </w:style>
  <w:style w:type="paragraph" w:customStyle="1" w:styleId="MadeunderText">
    <w:name w:val="MadeunderText"/>
    <w:basedOn w:val="OPCParaBase"/>
    <w:next w:val="Normal"/>
    <w:rsid w:val="00FD2047"/>
    <w:pPr>
      <w:spacing w:before="240"/>
    </w:pPr>
    <w:rPr>
      <w:sz w:val="24"/>
      <w:szCs w:val="24"/>
    </w:rPr>
  </w:style>
  <w:style w:type="paragraph" w:customStyle="1" w:styleId="ENotesHeading3">
    <w:name w:val="ENotesHeading 3"/>
    <w:aliases w:val="Enh3"/>
    <w:basedOn w:val="OPCParaBase"/>
    <w:next w:val="Normal"/>
    <w:rsid w:val="00FD2047"/>
    <w:pPr>
      <w:keepNext/>
      <w:spacing w:before="120" w:line="240" w:lineRule="auto"/>
      <w:outlineLvl w:val="4"/>
    </w:pPr>
    <w:rPr>
      <w:b/>
      <w:szCs w:val="24"/>
    </w:rPr>
  </w:style>
  <w:style w:type="paragraph" w:customStyle="1" w:styleId="SubPartCASA">
    <w:name w:val="SubPart(CASA)"/>
    <w:aliases w:val="csp"/>
    <w:basedOn w:val="OPCParaBase"/>
    <w:next w:val="ActHead3"/>
    <w:rsid w:val="00FD2047"/>
    <w:pPr>
      <w:keepNext/>
      <w:keepLines/>
      <w:spacing w:before="280"/>
      <w:outlineLvl w:val="1"/>
    </w:pPr>
    <w:rPr>
      <w:b/>
      <w:kern w:val="28"/>
      <w:sz w:val="32"/>
    </w:rPr>
  </w:style>
  <w:style w:type="character" w:customStyle="1" w:styleId="CharSubPartTextCASA">
    <w:name w:val="CharSubPartText(CASA)"/>
    <w:basedOn w:val="OPCCharBase"/>
    <w:uiPriority w:val="1"/>
    <w:rsid w:val="00FD2047"/>
  </w:style>
  <w:style w:type="character" w:customStyle="1" w:styleId="CharSubPartNoCASA">
    <w:name w:val="CharSubPartNo(CASA)"/>
    <w:basedOn w:val="OPCCharBase"/>
    <w:uiPriority w:val="1"/>
    <w:rsid w:val="00FD2047"/>
  </w:style>
  <w:style w:type="paragraph" w:customStyle="1" w:styleId="ENoteTTIndentHeadingSub">
    <w:name w:val="ENoteTTIndentHeadingSub"/>
    <w:aliases w:val="enTTHis"/>
    <w:basedOn w:val="OPCParaBase"/>
    <w:rsid w:val="00FD2047"/>
    <w:pPr>
      <w:keepNext/>
      <w:spacing w:before="60" w:line="240" w:lineRule="atLeast"/>
      <w:ind w:left="340"/>
    </w:pPr>
    <w:rPr>
      <w:b/>
      <w:sz w:val="16"/>
    </w:rPr>
  </w:style>
  <w:style w:type="paragraph" w:customStyle="1" w:styleId="ENoteTTiSub">
    <w:name w:val="ENoteTTiSub"/>
    <w:aliases w:val="enttis"/>
    <w:basedOn w:val="OPCParaBase"/>
    <w:rsid w:val="00FD2047"/>
    <w:pPr>
      <w:keepNext/>
      <w:spacing w:before="60" w:line="240" w:lineRule="atLeast"/>
      <w:ind w:left="340"/>
    </w:pPr>
    <w:rPr>
      <w:sz w:val="16"/>
    </w:rPr>
  </w:style>
  <w:style w:type="paragraph" w:customStyle="1" w:styleId="SubDivisionMigration">
    <w:name w:val="SubDivisionMigration"/>
    <w:aliases w:val="sdm"/>
    <w:basedOn w:val="OPCParaBase"/>
    <w:rsid w:val="00FD204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D2047"/>
    <w:pPr>
      <w:keepNext/>
      <w:keepLines/>
      <w:spacing w:before="240" w:line="240" w:lineRule="auto"/>
      <w:ind w:left="1134" w:hanging="1134"/>
    </w:pPr>
    <w:rPr>
      <w:b/>
      <w:sz w:val="28"/>
    </w:rPr>
  </w:style>
  <w:style w:type="table" w:styleId="TableGrid">
    <w:name w:val="Table Grid"/>
    <w:basedOn w:val="TableNormal"/>
    <w:uiPriority w:val="59"/>
    <w:rsid w:val="00FD2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FD2047"/>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FD204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D2047"/>
    <w:rPr>
      <w:sz w:val="22"/>
    </w:rPr>
  </w:style>
  <w:style w:type="paragraph" w:customStyle="1" w:styleId="SOTextNote">
    <w:name w:val="SO TextNote"/>
    <w:aliases w:val="sont"/>
    <w:basedOn w:val="SOText"/>
    <w:qFormat/>
    <w:rsid w:val="00FD2047"/>
    <w:pPr>
      <w:spacing w:before="122" w:line="198" w:lineRule="exact"/>
      <w:ind w:left="1843" w:hanging="709"/>
    </w:pPr>
    <w:rPr>
      <w:sz w:val="18"/>
    </w:rPr>
  </w:style>
  <w:style w:type="paragraph" w:customStyle="1" w:styleId="SOPara">
    <w:name w:val="SO Para"/>
    <w:aliases w:val="soa"/>
    <w:basedOn w:val="SOText"/>
    <w:link w:val="SOParaChar"/>
    <w:qFormat/>
    <w:rsid w:val="00FD2047"/>
    <w:pPr>
      <w:tabs>
        <w:tab w:val="right" w:pos="1786"/>
      </w:tabs>
      <w:spacing w:before="40"/>
      <w:ind w:left="2070" w:hanging="936"/>
    </w:pPr>
  </w:style>
  <w:style w:type="character" w:customStyle="1" w:styleId="SOParaChar">
    <w:name w:val="SO Para Char"/>
    <w:aliases w:val="soa Char"/>
    <w:basedOn w:val="DefaultParagraphFont"/>
    <w:link w:val="SOPara"/>
    <w:rsid w:val="00FD2047"/>
    <w:rPr>
      <w:sz w:val="22"/>
    </w:rPr>
  </w:style>
  <w:style w:type="paragraph" w:customStyle="1" w:styleId="FileName">
    <w:name w:val="FileName"/>
    <w:basedOn w:val="Normal"/>
    <w:rsid w:val="00FD2047"/>
  </w:style>
  <w:style w:type="paragraph" w:customStyle="1" w:styleId="SOHeadBold">
    <w:name w:val="SO HeadBold"/>
    <w:aliases w:val="sohb"/>
    <w:basedOn w:val="SOText"/>
    <w:next w:val="SOText"/>
    <w:link w:val="SOHeadBoldChar"/>
    <w:qFormat/>
    <w:rsid w:val="00FD2047"/>
    <w:rPr>
      <w:b/>
    </w:rPr>
  </w:style>
  <w:style w:type="character" w:customStyle="1" w:styleId="SOHeadBoldChar">
    <w:name w:val="SO HeadBold Char"/>
    <w:aliases w:val="sohb Char"/>
    <w:basedOn w:val="DefaultParagraphFont"/>
    <w:link w:val="SOHeadBold"/>
    <w:rsid w:val="00FD2047"/>
    <w:rPr>
      <w:b/>
      <w:sz w:val="22"/>
    </w:rPr>
  </w:style>
  <w:style w:type="paragraph" w:customStyle="1" w:styleId="SOHeadItalic">
    <w:name w:val="SO HeadItalic"/>
    <w:aliases w:val="sohi"/>
    <w:basedOn w:val="SOText"/>
    <w:next w:val="SOText"/>
    <w:link w:val="SOHeadItalicChar"/>
    <w:qFormat/>
    <w:rsid w:val="00FD2047"/>
    <w:rPr>
      <w:i/>
    </w:rPr>
  </w:style>
  <w:style w:type="character" w:customStyle="1" w:styleId="SOHeadItalicChar">
    <w:name w:val="SO HeadItalic Char"/>
    <w:aliases w:val="sohi Char"/>
    <w:basedOn w:val="DefaultParagraphFont"/>
    <w:link w:val="SOHeadItalic"/>
    <w:rsid w:val="00FD2047"/>
    <w:rPr>
      <w:i/>
      <w:sz w:val="22"/>
    </w:rPr>
  </w:style>
  <w:style w:type="paragraph" w:customStyle="1" w:styleId="SOBullet">
    <w:name w:val="SO Bullet"/>
    <w:aliases w:val="sotb"/>
    <w:basedOn w:val="SOText"/>
    <w:link w:val="SOBulletChar"/>
    <w:qFormat/>
    <w:rsid w:val="00FD2047"/>
    <w:pPr>
      <w:ind w:left="1559" w:hanging="425"/>
    </w:pPr>
  </w:style>
  <w:style w:type="character" w:customStyle="1" w:styleId="SOBulletChar">
    <w:name w:val="SO Bullet Char"/>
    <w:aliases w:val="sotb Char"/>
    <w:basedOn w:val="DefaultParagraphFont"/>
    <w:link w:val="SOBullet"/>
    <w:rsid w:val="00FD2047"/>
    <w:rPr>
      <w:sz w:val="22"/>
    </w:rPr>
  </w:style>
  <w:style w:type="paragraph" w:customStyle="1" w:styleId="SOBulletNote">
    <w:name w:val="SO BulletNote"/>
    <w:aliases w:val="sonb"/>
    <w:basedOn w:val="SOTextNote"/>
    <w:link w:val="SOBulletNoteChar"/>
    <w:qFormat/>
    <w:rsid w:val="00FD2047"/>
    <w:pPr>
      <w:tabs>
        <w:tab w:val="left" w:pos="1560"/>
      </w:tabs>
      <w:ind w:left="2268" w:hanging="1134"/>
    </w:pPr>
  </w:style>
  <w:style w:type="character" w:customStyle="1" w:styleId="SOBulletNoteChar">
    <w:name w:val="SO BulletNote Char"/>
    <w:aliases w:val="sonb Char"/>
    <w:basedOn w:val="DefaultParagraphFont"/>
    <w:link w:val="SOBulletNote"/>
    <w:rsid w:val="00FD2047"/>
    <w:rPr>
      <w:sz w:val="18"/>
    </w:rPr>
  </w:style>
  <w:style w:type="paragraph" w:customStyle="1" w:styleId="SOText2">
    <w:name w:val="SO Text2"/>
    <w:aliases w:val="sot2"/>
    <w:basedOn w:val="Normal"/>
    <w:next w:val="SOText"/>
    <w:link w:val="SOText2Char"/>
    <w:rsid w:val="00FD204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D2047"/>
    <w:rPr>
      <w:sz w:val="22"/>
    </w:rPr>
  </w:style>
  <w:style w:type="character" w:customStyle="1" w:styleId="paragraphChar">
    <w:name w:val="paragraph Char"/>
    <w:aliases w:val="a Char"/>
    <w:link w:val="paragraph"/>
    <w:rsid w:val="001A1FDD"/>
    <w:rPr>
      <w:rFonts w:eastAsia="Times New Roman" w:cs="Times New Roman"/>
      <w:sz w:val="22"/>
      <w:lang w:eastAsia="en-AU"/>
    </w:rPr>
  </w:style>
  <w:style w:type="character" w:customStyle="1" w:styleId="ItemHeadChar">
    <w:name w:val="ItemHead Char"/>
    <w:aliases w:val="ih Char"/>
    <w:basedOn w:val="DefaultParagraphFont"/>
    <w:link w:val="ItemHead"/>
    <w:rsid w:val="001A1FDD"/>
    <w:rPr>
      <w:rFonts w:ascii="Arial" w:eastAsia="Times New Roman" w:hAnsi="Arial" w:cs="Times New Roman"/>
      <w:b/>
      <w:kern w:val="28"/>
      <w:sz w:val="24"/>
      <w:lang w:eastAsia="en-AU"/>
    </w:rPr>
  </w:style>
  <w:style w:type="character" w:customStyle="1" w:styleId="subsectionChar">
    <w:name w:val="subsection Char"/>
    <w:aliases w:val="ss Char"/>
    <w:basedOn w:val="DefaultParagraphFont"/>
    <w:link w:val="subsection"/>
    <w:locked/>
    <w:rsid w:val="001A1FDD"/>
    <w:rPr>
      <w:rFonts w:eastAsia="Times New Roman" w:cs="Times New Roman"/>
      <w:sz w:val="22"/>
      <w:lang w:eastAsia="en-AU"/>
    </w:rPr>
  </w:style>
  <w:style w:type="character" w:customStyle="1" w:styleId="ActHead5Char">
    <w:name w:val="ActHead 5 Char"/>
    <w:aliases w:val="s Char"/>
    <w:link w:val="ActHead5"/>
    <w:rsid w:val="001A1FDD"/>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C261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10F"/>
    <w:rPr>
      <w:rFonts w:ascii="Tahoma" w:hAnsi="Tahoma" w:cs="Tahoma"/>
      <w:sz w:val="16"/>
      <w:szCs w:val="16"/>
    </w:rPr>
  </w:style>
  <w:style w:type="paragraph" w:customStyle="1" w:styleId="ClerkBlock">
    <w:name w:val="ClerkBlock"/>
    <w:basedOn w:val="Normal"/>
    <w:rsid w:val="00DD7798"/>
    <w:pPr>
      <w:spacing w:line="200" w:lineRule="atLeast"/>
      <w:ind w:right="3827"/>
    </w:pPr>
    <w:rPr>
      <w:rFonts w:eastAsia="Times New Roman" w:cs="Times New Roman"/>
      <w:sz w:val="20"/>
      <w:lang w:eastAsia="en-AU"/>
    </w:rPr>
  </w:style>
  <w:style w:type="character" w:customStyle="1" w:styleId="Heading1Char">
    <w:name w:val="Heading 1 Char"/>
    <w:basedOn w:val="DefaultParagraphFont"/>
    <w:link w:val="Heading1"/>
    <w:uiPriority w:val="9"/>
    <w:rsid w:val="00DD779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D77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D779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D779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D779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DD779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DD779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D779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D7798"/>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semiHidden/>
    <w:unhideWhenUsed/>
    <w:rsid w:val="000A4D34"/>
    <w:rPr>
      <w:color w:val="0000FF" w:themeColor="hyperlink"/>
      <w:u w:val="single"/>
    </w:rPr>
  </w:style>
  <w:style w:type="character" w:styleId="FollowedHyperlink">
    <w:name w:val="FollowedHyperlink"/>
    <w:basedOn w:val="DefaultParagraphFont"/>
    <w:uiPriority w:val="99"/>
    <w:semiHidden/>
    <w:unhideWhenUsed/>
    <w:rsid w:val="000A4D34"/>
    <w:rPr>
      <w:color w:val="0000FF" w:themeColor="hyperlink"/>
      <w:u w:val="single"/>
    </w:rPr>
  </w:style>
  <w:style w:type="paragraph" w:customStyle="1" w:styleId="ShortTP1">
    <w:name w:val="ShortTP1"/>
    <w:basedOn w:val="ShortT"/>
    <w:link w:val="ShortTP1Char"/>
    <w:rsid w:val="008451CE"/>
    <w:pPr>
      <w:spacing w:before="800"/>
    </w:pPr>
  </w:style>
  <w:style w:type="character" w:customStyle="1" w:styleId="OPCParaBaseChar">
    <w:name w:val="OPCParaBase Char"/>
    <w:basedOn w:val="DefaultParagraphFont"/>
    <w:link w:val="OPCParaBase"/>
    <w:rsid w:val="008451CE"/>
    <w:rPr>
      <w:rFonts w:eastAsia="Times New Roman" w:cs="Times New Roman"/>
      <w:sz w:val="22"/>
      <w:lang w:eastAsia="en-AU"/>
    </w:rPr>
  </w:style>
  <w:style w:type="character" w:customStyle="1" w:styleId="ShortTChar">
    <w:name w:val="ShortT Char"/>
    <w:basedOn w:val="OPCParaBaseChar"/>
    <w:link w:val="ShortT"/>
    <w:rsid w:val="008451CE"/>
    <w:rPr>
      <w:rFonts w:eastAsia="Times New Roman" w:cs="Times New Roman"/>
      <w:b/>
      <w:sz w:val="40"/>
      <w:lang w:eastAsia="en-AU"/>
    </w:rPr>
  </w:style>
  <w:style w:type="character" w:customStyle="1" w:styleId="ShortTP1Char">
    <w:name w:val="ShortTP1 Char"/>
    <w:basedOn w:val="ShortTChar"/>
    <w:link w:val="ShortTP1"/>
    <w:rsid w:val="008451CE"/>
    <w:rPr>
      <w:rFonts w:eastAsia="Times New Roman" w:cs="Times New Roman"/>
      <w:b/>
      <w:sz w:val="40"/>
      <w:lang w:eastAsia="en-AU"/>
    </w:rPr>
  </w:style>
  <w:style w:type="paragraph" w:customStyle="1" w:styleId="ActNoP1">
    <w:name w:val="ActNoP1"/>
    <w:basedOn w:val="Actno"/>
    <w:link w:val="ActNoP1Char"/>
    <w:rsid w:val="008451CE"/>
    <w:pPr>
      <w:spacing w:before="800"/>
    </w:pPr>
    <w:rPr>
      <w:sz w:val="28"/>
    </w:rPr>
  </w:style>
  <w:style w:type="character" w:customStyle="1" w:styleId="ActnoChar">
    <w:name w:val="Actno Char"/>
    <w:basedOn w:val="ShortTChar"/>
    <w:link w:val="Actno"/>
    <w:rsid w:val="008451CE"/>
    <w:rPr>
      <w:rFonts w:eastAsia="Times New Roman" w:cs="Times New Roman"/>
      <w:b/>
      <w:sz w:val="40"/>
      <w:lang w:eastAsia="en-AU"/>
    </w:rPr>
  </w:style>
  <w:style w:type="character" w:customStyle="1" w:styleId="ActNoP1Char">
    <w:name w:val="ActNoP1 Char"/>
    <w:basedOn w:val="ActnoChar"/>
    <w:link w:val="ActNoP1"/>
    <w:rsid w:val="008451CE"/>
    <w:rPr>
      <w:rFonts w:eastAsia="Times New Roman" w:cs="Times New Roman"/>
      <w:b/>
      <w:sz w:val="28"/>
      <w:lang w:eastAsia="en-AU"/>
    </w:rPr>
  </w:style>
  <w:style w:type="paragraph" w:customStyle="1" w:styleId="ShortTCP">
    <w:name w:val="ShortTCP"/>
    <w:basedOn w:val="ShortT"/>
    <w:link w:val="ShortTCPChar"/>
    <w:rsid w:val="008451CE"/>
  </w:style>
  <w:style w:type="character" w:customStyle="1" w:styleId="ShortTCPChar">
    <w:name w:val="ShortTCP Char"/>
    <w:basedOn w:val="ShortTChar"/>
    <w:link w:val="ShortTCP"/>
    <w:rsid w:val="008451CE"/>
    <w:rPr>
      <w:rFonts w:eastAsia="Times New Roman" w:cs="Times New Roman"/>
      <w:b/>
      <w:sz w:val="40"/>
      <w:lang w:eastAsia="en-AU"/>
    </w:rPr>
  </w:style>
  <w:style w:type="paragraph" w:customStyle="1" w:styleId="ActNoCP">
    <w:name w:val="ActNoCP"/>
    <w:basedOn w:val="Actno"/>
    <w:link w:val="ActNoCPChar"/>
    <w:rsid w:val="008451CE"/>
    <w:pPr>
      <w:spacing w:before="400"/>
    </w:pPr>
  </w:style>
  <w:style w:type="character" w:customStyle="1" w:styleId="ActNoCPChar">
    <w:name w:val="ActNoCP Char"/>
    <w:basedOn w:val="ActnoChar"/>
    <w:link w:val="ActNoCP"/>
    <w:rsid w:val="008451CE"/>
    <w:rPr>
      <w:rFonts w:eastAsia="Times New Roman" w:cs="Times New Roman"/>
      <w:b/>
      <w:sz w:val="40"/>
      <w:lang w:eastAsia="en-AU"/>
    </w:rPr>
  </w:style>
  <w:style w:type="paragraph" w:customStyle="1" w:styleId="AssentBk">
    <w:name w:val="AssentBk"/>
    <w:basedOn w:val="Normal"/>
    <w:rsid w:val="008451CE"/>
    <w:pPr>
      <w:spacing w:line="240" w:lineRule="auto"/>
    </w:pPr>
    <w:rPr>
      <w:rFonts w:eastAsia="Times New Roman" w:cs="Times New Roman"/>
      <w:sz w:val="20"/>
      <w:lang w:eastAsia="en-AU"/>
    </w:rPr>
  </w:style>
  <w:style w:type="paragraph" w:customStyle="1" w:styleId="AssentDt">
    <w:name w:val="AssentDt"/>
    <w:basedOn w:val="Normal"/>
    <w:rsid w:val="00DE096C"/>
    <w:pPr>
      <w:spacing w:line="240" w:lineRule="auto"/>
    </w:pPr>
    <w:rPr>
      <w:rFonts w:eastAsia="Times New Roman" w:cs="Times New Roman"/>
      <w:sz w:val="20"/>
      <w:lang w:eastAsia="en-AU"/>
    </w:rPr>
  </w:style>
  <w:style w:type="paragraph" w:customStyle="1" w:styleId="2ndRd">
    <w:name w:val="2ndRd"/>
    <w:basedOn w:val="Normal"/>
    <w:rsid w:val="00DE096C"/>
    <w:pPr>
      <w:spacing w:line="240" w:lineRule="auto"/>
    </w:pPr>
    <w:rPr>
      <w:rFonts w:eastAsia="Times New Roman" w:cs="Times New Roman"/>
      <w:sz w:val="20"/>
      <w:lang w:eastAsia="en-AU"/>
    </w:rPr>
  </w:style>
  <w:style w:type="paragraph" w:customStyle="1" w:styleId="ScalePlusRef">
    <w:name w:val="ScalePlusRef"/>
    <w:basedOn w:val="Normal"/>
    <w:rsid w:val="00DE096C"/>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D2047"/>
    <w:pPr>
      <w:spacing w:line="260" w:lineRule="atLeast"/>
    </w:pPr>
    <w:rPr>
      <w:sz w:val="22"/>
    </w:rPr>
  </w:style>
  <w:style w:type="paragraph" w:styleId="Heading1">
    <w:name w:val="heading 1"/>
    <w:basedOn w:val="Normal"/>
    <w:next w:val="Normal"/>
    <w:link w:val="Heading1Char"/>
    <w:uiPriority w:val="9"/>
    <w:qFormat/>
    <w:rsid w:val="00DD77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D779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D779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D779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D779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D779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D779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D779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D779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D2047"/>
  </w:style>
  <w:style w:type="paragraph" w:customStyle="1" w:styleId="OPCParaBase">
    <w:name w:val="OPCParaBase"/>
    <w:link w:val="OPCParaBaseChar"/>
    <w:qFormat/>
    <w:rsid w:val="00FD2047"/>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FD2047"/>
    <w:pPr>
      <w:spacing w:line="240" w:lineRule="auto"/>
    </w:pPr>
    <w:rPr>
      <w:b/>
      <w:sz w:val="40"/>
    </w:rPr>
  </w:style>
  <w:style w:type="paragraph" w:customStyle="1" w:styleId="ActHead1">
    <w:name w:val="ActHead 1"/>
    <w:aliases w:val="c"/>
    <w:basedOn w:val="OPCParaBase"/>
    <w:next w:val="Normal"/>
    <w:qFormat/>
    <w:rsid w:val="00FD204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D204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D204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D204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D204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D204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D204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D204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D2047"/>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FD2047"/>
  </w:style>
  <w:style w:type="paragraph" w:customStyle="1" w:styleId="Blocks">
    <w:name w:val="Blocks"/>
    <w:aliases w:val="bb"/>
    <w:basedOn w:val="OPCParaBase"/>
    <w:qFormat/>
    <w:rsid w:val="00FD2047"/>
    <w:pPr>
      <w:spacing w:line="240" w:lineRule="auto"/>
    </w:pPr>
    <w:rPr>
      <w:sz w:val="24"/>
    </w:rPr>
  </w:style>
  <w:style w:type="paragraph" w:customStyle="1" w:styleId="BoxText">
    <w:name w:val="BoxText"/>
    <w:aliases w:val="bt"/>
    <w:basedOn w:val="OPCParaBase"/>
    <w:qFormat/>
    <w:rsid w:val="00FD204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D2047"/>
    <w:rPr>
      <w:b/>
    </w:rPr>
  </w:style>
  <w:style w:type="paragraph" w:customStyle="1" w:styleId="BoxHeadItalic">
    <w:name w:val="BoxHeadItalic"/>
    <w:aliases w:val="bhi"/>
    <w:basedOn w:val="BoxText"/>
    <w:next w:val="BoxStep"/>
    <w:qFormat/>
    <w:rsid w:val="00FD2047"/>
    <w:rPr>
      <w:i/>
    </w:rPr>
  </w:style>
  <w:style w:type="paragraph" w:customStyle="1" w:styleId="BoxList">
    <w:name w:val="BoxList"/>
    <w:aliases w:val="bl"/>
    <w:basedOn w:val="BoxText"/>
    <w:qFormat/>
    <w:rsid w:val="00FD2047"/>
    <w:pPr>
      <w:ind w:left="1559" w:hanging="425"/>
    </w:pPr>
  </w:style>
  <w:style w:type="paragraph" w:customStyle="1" w:styleId="BoxNote">
    <w:name w:val="BoxNote"/>
    <w:aliases w:val="bn"/>
    <w:basedOn w:val="BoxText"/>
    <w:qFormat/>
    <w:rsid w:val="00FD2047"/>
    <w:pPr>
      <w:tabs>
        <w:tab w:val="left" w:pos="1985"/>
      </w:tabs>
      <w:spacing w:before="122" w:line="198" w:lineRule="exact"/>
      <w:ind w:left="2948" w:hanging="1814"/>
    </w:pPr>
    <w:rPr>
      <w:sz w:val="18"/>
    </w:rPr>
  </w:style>
  <w:style w:type="paragraph" w:customStyle="1" w:styleId="BoxPara">
    <w:name w:val="BoxPara"/>
    <w:aliases w:val="bp"/>
    <w:basedOn w:val="BoxText"/>
    <w:qFormat/>
    <w:rsid w:val="00FD2047"/>
    <w:pPr>
      <w:tabs>
        <w:tab w:val="right" w:pos="2268"/>
      </w:tabs>
      <w:ind w:left="2552" w:hanging="1418"/>
    </w:pPr>
  </w:style>
  <w:style w:type="paragraph" w:customStyle="1" w:styleId="BoxStep">
    <w:name w:val="BoxStep"/>
    <w:aliases w:val="bs"/>
    <w:basedOn w:val="BoxText"/>
    <w:qFormat/>
    <w:rsid w:val="00FD2047"/>
    <w:pPr>
      <w:ind w:left="1985" w:hanging="851"/>
    </w:pPr>
  </w:style>
  <w:style w:type="character" w:customStyle="1" w:styleId="CharAmPartNo">
    <w:name w:val="CharAmPartNo"/>
    <w:basedOn w:val="OPCCharBase"/>
    <w:qFormat/>
    <w:rsid w:val="00FD2047"/>
  </w:style>
  <w:style w:type="character" w:customStyle="1" w:styleId="CharAmPartText">
    <w:name w:val="CharAmPartText"/>
    <w:basedOn w:val="OPCCharBase"/>
    <w:qFormat/>
    <w:rsid w:val="00FD2047"/>
  </w:style>
  <w:style w:type="character" w:customStyle="1" w:styleId="CharAmSchNo">
    <w:name w:val="CharAmSchNo"/>
    <w:basedOn w:val="OPCCharBase"/>
    <w:qFormat/>
    <w:rsid w:val="00FD2047"/>
  </w:style>
  <w:style w:type="character" w:customStyle="1" w:styleId="CharAmSchText">
    <w:name w:val="CharAmSchText"/>
    <w:basedOn w:val="OPCCharBase"/>
    <w:qFormat/>
    <w:rsid w:val="00FD2047"/>
  </w:style>
  <w:style w:type="character" w:customStyle="1" w:styleId="CharBoldItalic">
    <w:name w:val="CharBoldItalic"/>
    <w:basedOn w:val="OPCCharBase"/>
    <w:uiPriority w:val="1"/>
    <w:qFormat/>
    <w:rsid w:val="00FD2047"/>
    <w:rPr>
      <w:b/>
      <w:i/>
    </w:rPr>
  </w:style>
  <w:style w:type="character" w:customStyle="1" w:styleId="CharChapNo">
    <w:name w:val="CharChapNo"/>
    <w:basedOn w:val="OPCCharBase"/>
    <w:uiPriority w:val="1"/>
    <w:qFormat/>
    <w:rsid w:val="00FD2047"/>
  </w:style>
  <w:style w:type="character" w:customStyle="1" w:styleId="CharChapText">
    <w:name w:val="CharChapText"/>
    <w:basedOn w:val="OPCCharBase"/>
    <w:uiPriority w:val="1"/>
    <w:qFormat/>
    <w:rsid w:val="00FD2047"/>
  </w:style>
  <w:style w:type="character" w:customStyle="1" w:styleId="CharDivNo">
    <w:name w:val="CharDivNo"/>
    <w:basedOn w:val="OPCCharBase"/>
    <w:uiPriority w:val="1"/>
    <w:qFormat/>
    <w:rsid w:val="00FD2047"/>
  </w:style>
  <w:style w:type="character" w:customStyle="1" w:styleId="CharDivText">
    <w:name w:val="CharDivText"/>
    <w:basedOn w:val="OPCCharBase"/>
    <w:uiPriority w:val="1"/>
    <w:qFormat/>
    <w:rsid w:val="00FD2047"/>
  </w:style>
  <w:style w:type="character" w:customStyle="1" w:styleId="CharItalic">
    <w:name w:val="CharItalic"/>
    <w:basedOn w:val="OPCCharBase"/>
    <w:uiPriority w:val="1"/>
    <w:qFormat/>
    <w:rsid w:val="00FD2047"/>
    <w:rPr>
      <w:i/>
    </w:rPr>
  </w:style>
  <w:style w:type="character" w:customStyle="1" w:styleId="CharPartNo">
    <w:name w:val="CharPartNo"/>
    <w:basedOn w:val="OPCCharBase"/>
    <w:uiPriority w:val="1"/>
    <w:qFormat/>
    <w:rsid w:val="00FD2047"/>
  </w:style>
  <w:style w:type="character" w:customStyle="1" w:styleId="CharPartText">
    <w:name w:val="CharPartText"/>
    <w:basedOn w:val="OPCCharBase"/>
    <w:uiPriority w:val="1"/>
    <w:qFormat/>
    <w:rsid w:val="00FD2047"/>
  </w:style>
  <w:style w:type="character" w:customStyle="1" w:styleId="CharSectno">
    <w:name w:val="CharSectno"/>
    <w:basedOn w:val="OPCCharBase"/>
    <w:uiPriority w:val="1"/>
    <w:qFormat/>
    <w:rsid w:val="00FD2047"/>
  </w:style>
  <w:style w:type="character" w:customStyle="1" w:styleId="CharSubdNo">
    <w:name w:val="CharSubdNo"/>
    <w:basedOn w:val="OPCCharBase"/>
    <w:uiPriority w:val="1"/>
    <w:qFormat/>
    <w:rsid w:val="00FD2047"/>
  </w:style>
  <w:style w:type="character" w:customStyle="1" w:styleId="CharSubdText">
    <w:name w:val="CharSubdText"/>
    <w:basedOn w:val="OPCCharBase"/>
    <w:uiPriority w:val="1"/>
    <w:qFormat/>
    <w:rsid w:val="00FD2047"/>
  </w:style>
  <w:style w:type="paragraph" w:customStyle="1" w:styleId="CTA--">
    <w:name w:val="CTA --"/>
    <w:basedOn w:val="OPCParaBase"/>
    <w:next w:val="Normal"/>
    <w:rsid w:val="00FD2047"/>
    <w:pPr>
      <w:spacing w:before="60" w:line="240" w:lineRule="atLeast"/>
      <w:ind w:left="142" w:hanging="142"/>
    </w:pPr>
    <w:rPr>
      <w:sz w:val="20"/>
    </w:rPr>
  </w:style>
  <w:style w:type="paragraph" w:customStyle="1" w:styleId="CTA-">
    <w:name w:val="CTA -"/>
    <w:basedOn w:val="OPCParaBase"/>
    <w:rsid w:val="00FD2047"/>
    <w:pPr>
      <w:spacing w:before="60" w:line="240" w:lineRule="atLeast"/>
      <w:ind w:left="85" w:hanging="85"/>
    </w:pPr>
    <w:rPr>
      <w:sz w:val="20"/>
    </w:rPr>
  </w:style>
  <w:style w:type="paragraph" w:customStyle="1" w:styleId="CTA---">
    <w:name w:val="CTA ---"/>
    <w:basedOn w:val="OPCParaBase"/>
    <w:next w:val="Normal"/>
    <w:rsid w:val="00FD2047"/>
    <w:pPr>
      <w:spacing w:before="60" w:line="240" w:lineRule="atLeast"/>
      <w:ind w:left="198" w:hanging="198"/>
    </w:pPr>
    <w:rPr>
      <w:sz w:val="20"/>
    </w:rPr>
  </w:style>
  <w:style w:type="paragraph" w:customStyle="1" w:styleId="CTA----">
    <w:name w:val="CTA ----"/>
    <w:basedOn w:val="OPCParaBase"/>
    <w:next w:val="Normal"/>
    <w:rsid w:val="00FD2047"/>
    <w:pPr>
      <w:spacing w:before="60" w:line="240" w:lineRule="atLeast"/>
      <w:ind w:left="255" w:hanging="255"/>
    </w:pPr>
    <w:rPr>
      <w:sz w:val="20"/>
    </w:rPr>
  </w:style>
  <w:style w:type="paragraph" w:customStyle="1" w:styleId="CTA1a">
    <w:name w:val="CTA 1(a)"/>
    <w:basedOn w:val="OPCParaBase"/>
    <w:rsid w:val="00FD2047"/>
    <w:pPr>
      <w:tabs>
        <w:tab w:val="right" w:pos="414"/>
      </w:tabs>
      <w:spacing w:before="40" w:line="240" w:lineRule="atLeast"/>
      <w:ind w:left="675" w:hanging="675"/>
    </w:pPr>
    <w:rPr>
      <w:sz w:val="20"/>
    </w:rPr>
  </w:style>
  <w:style w:type="paragraph" w:customStyle="1" w:styleId="CTA1ai">
    <w:name w:val="CTA 1(a)(i)"/>
    <w:basedOn w:val="OPCParaBase"/>
    <w:rsid w:val="00FD2047"/>
    <w:pPr>
      <w:tabs>
        <w:tab w:val="right" w:pos="1004"/>
      </w:tabs>
      <w:spacing w:before="40" w:line="240" w:lineRule="atLeast"/>
      <w:ind w:left="1253" w:hanging="1253"/>
    </w:pPr>
    <w:rPr>
      <w:sz w:val="20"/>
    </w:rPr>
  </w:style>
  <w:style w:type="paragraph" w:customStyle="1" w:styleId="CTA2a">
    <w:name w:val="CTA 2(a)"/>
    <w:basedOn w:val="OPCParaBase"/>
    <w:rsid w:val="00FD2047"/>
    <w:pPr>
      <w:tabs>
        <w:tab w:val="right" w:pos="482"/>
      </w:tabs>
      <w:spacing w:before="40" w:line="240" w:lineRule="atLeast"/>
      <w:ind w:left="748" w:hanging="748"/>
    </w:pPr>
    <w:rPr>
      <w:sz w:val="20"/>
    </w:rPr>
  </w:style>
  <w:style w:type="paragraph" w:customStyle="1" w:styleId="CTA2ai">
    <w:name w:val="CTA 2(a)(i)"/>
    <w:basedOn w:val="OPCParaBase"/>
    <w:rsid w:val="00FD2047"/>
    <w:pPr>
      <w:tabs>
        <w:tab w:val="right" w:pos="1089"/>
      </w:tabs>
      <w:spacing w:before="40" w:line="240" w:lineRule="atLeast"/>
      <w:ind w:left="1327" w:hanging="1327"/>
    </w:pPr>
    <w:rPr>
      <w:sz w:val="20"/>
    </w:rPr>
  </w:style>
  <w:style w:type="paragraph" w:customStyle="1" w:styleId="CTA3a">
    <w:name w:val="CTA 3(a)"/>
    <w:basedOn w:val="OPCParaBase"/>
    <w:rsid w:val="00FD2047"/>
    <w:pPr>
      <w:tabs>
        <w:tab w:val="right" w:pos="556"/>
      </w:tabs>
      <w:spacing w:before="40" w:line="240" w:lineRule="atLeast"/>
      <w:ind w:left="805" w:hanging="805"/>
    </w:pPr>
    <w:rPr>
      <w:sz w:val="20"/>
    </w:rPr>
  </w:style>
  <w:style w:type="paragraph" w:customStyle="1" w:styleId="CTA3ai">
    <w:name w:val="CTA 3(a)(i)"/>
    <w:basedOn w:val="OPCParaBase"/>
    <w:rsid w:val="00FD2047"/>
    <w:pPr>
      <w:tabs>
        <w:tab w:val="right" w:pos="1140"/>
      </w:tabs>
      <w:spacing w:before="40" w:line="240" w:lineRule="atLeast"/>
      <w:ind w:left="1361" w:hanging="1361"/>
    </w:pPr>
    <w:rPr>
      <w:sz w:val="20"/>
    </w:rPr>
  </w:style>
  <w:style w:type="paragraph" w:customStyle="1" w:styleId="CTA4a">
    <w:name w:val="CTA 4(a)"/>
    <w:basedOn w:val="OPCParaBase"/>
    <w:rsid w:val="00FD2047"/>
    <w:pPr>
      <w:tabs>
        <w:tab w:val="right" w:pos="624"/>
      </w:tabs>
      <w:spacing w:before="40" w:line="240" w:lineRule="atLeast"/>
      <w:ind w:left="873" w:hanging="873"/>
    </w:pPr>
    <w:rPr>
      <w:sz w:val="20"/>
    </w:rPr>
  </w:style>
  <w:style w:type="paragraph" w:customStyle="1" w:styleId="CTA4ai">
    <w:name w:val="CTA 4(a)(i)"/>
    <w:basedOn w:val="OPCParaBase"/>
    <w:rsid w:val="00FD2047"/>
    <w:pPr>
      <w:tabs>
        <w:tab w:val="right" w:pos="1213"/>
      </w:tabs>
      <w:spacing w:before="40" w:line="240" w:lineRule="atLeast"/>
      <w:ind w:left="1452" w:hanging="1452"/>
    </w:pPr>
    <w:rPr>
      <w:sz w:val="20"/>
    </w:rPr>
  </w:style>
  <w:style w:type="paragraph" w:customStyle="1" w:styleId="CTACAPS">
    <w:name w:val="CTA CAPS"/>
    <w:basedOn w:val="OPCParaBase"/>
    <w:rsid w:val="00FD2047"/>
    <w:pPr>
      <w:spacing w:before="60" w:line="240" w:lineRule="atLeast"/>
    </w:pPr>
    <w:rPr>
      <w:sz w:val="20"/>
    </w:rPr>
  </w:style>
  <w:style w:type="paragraph" w:customStyle="1" w:styleId="CTAright">
    <w:name w:val="CTA right"/>
    <w:basedOn w:val="OPCParaBase"/>
    <w:rsid w:val="00FD2047"/>
    <w:pPr>
      <w:spacing w:before="60" w:line="240" w:lineRule="auto"/>
      <w:jc w:val="right"/>
    </w:pPr>
    <w:rPr>
      <w:sz w:val="20"/>
    </w:rPr>
  </w:style>
  <w:style w:type="paragraph" w:customStyle="1" w:styleId="subsection">
    <w:name w:val="subsection"/>
    <w:aliases w:val="ss"/>
    <w:basedOn w:val="OPCParaBase"/>
    <w:link w:val="subsectionChar"/>
    <w:rsid w:val="00FD2047"/>
    <w:pPr>
      <w:tabs>
        <w:tab w:val="right" w:pos="1021"/>
      </w:tabs>
      <w:spacing w:before="180" w:line="240" w:lineRule="auto"/>
      <w:ind w:left="1134" w:hanging="1134"/>
    </w:pPr>
  </w:style>
  <w:style w:type="paragraph" w:customStyle="1" w:styleId="Definition">
    <w:name w:val="Definition"/>
    <w:aliases w:val="dd"/>
    <w:basedOn w:val="OPCParaBase"/>
    <w:rsid w:val="00FD2047"/>
    <w:pPr>
      <w:spacing w:before="180" w:line="240" w:lineRule="auto"/>
      <w:ind w:left="1134"/>
    </w:pPr>
  </w:style>
  <w:style w:type="paragraph" w:customStyle="1" w:styleId="ETAsubitem">
    <w:name w:val="ETA(subitem)"/>
    <w:basedOn w:val="OPCParaBase"/>
    <w:rsid w:val="00FD2047"/>
    <w:pPr>
      <w:tabs>
        <w:tab w:val="right" w:pos="340"/>
      </w:tabs>
      <w:spacing w:before="60" w:line="240" w:lineRule="auto"/>
      <w:ind w:left="454" w:hanging="454"/>
    </w:pPr>
    <w:rPr>
      <w:sz w:val="20"/>
    </w:rPr>
  </w:style>
  <w:style w:type="paragraph" w:customStyle="1" w:styleId="ETApara">
    <w:name w:val="ETA(para)"/>
    <w:basedOn w:val="OPCParaBase"/>
    <w:rsid w:val="00FD2047"/>
    <w:pPr>
      <w:tabs>
        <w:tab w:val="right" w:pos="754"/>
      </w:tabs>
      <w:spacing w:before="60" w:line="240" w:lineRule="auto"/>
      <w:ind w:left="828" w:hanging="828"/>
    </w:pPr>
    <w:rPr>
      <w:sz w:val="20"/>
    </w:rPr>
  </w:style>
  <w:style w:type="paragraph" w:customStyle="1" w:styleId="ETAsubpara">
    <w:name w:val="ETA(subpara)"/>
    <w:basedOn w:val="OPCParaBase"/>
    <w:rsid w:val="00FD2047"/>
    <w:pPr>
      <w:tabs>
        <w:tab w:val="right" w:pos="1083"/>
      </w:tabs>
      <w:spacing w:before="60" w:line="240" w:lineRule="auto"/>
      <w:ind w:left="1191" w:hanging="1191"/>
    </w:pPr>
    <w:rPr>
      <w:sz w:val="20"/>
    </w:rPr>
  </w:style>
  <w:style w:type="paragraph" w:customStyle="1" w:styleId="ETAsub-subpara">
    <w:name w:val="ETA(sub-subpara)"/>
    <w:basedOn w:val="OPCParaBase"/>
    <w:rsid w:val="00FD2047"/>
    <w:pPr>
      <w:tabs>
        <w:tab w:val="right" w:pos="1412"/>
      </w:tabs>
      <w:spacing w:before="60" w:line="240" w:lineRule="auto"/>
      <w:ind w:left="1525" w:hanging="1525"/>
    </w:pPr>
    <w:rPr>
      <w:sz w:val="20"/>
    </w:rPr>
  </w:style>
  <w:style w:type="paragraph" w:customStyle="1" w:styleId="Formula">
    <w:name w:val="Formula"/>
    <w:basedOn w:val="OPCParaBase"/>
    <w:rsid w:val="00FD2047"/>
    <w:pPr>
      <w:spacing w:line="240" w:lineRule="auto"/>
      <w:ind w:left="1134"/>
    </w:pPr>
    <w:rPr>
      <w:sz w:val="20"/>
    </w:rPr>
  </w:style>
  <w:style w:type="paragraph" w:styleId="Header">
    <w:name w:val="header"/>
    <w:basedOn w:val="OPCParaBase"/>
    <w:link w:val="HeaderChar"/>
    <w:unhideWhenUsed/>
    <w:rsid w:val="00FD204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D2047"/>
    <w:rPr>
      <w:rFonts w:eastAsia="Times New Roman" w:cs="Times New Roman"/>
      <w:sz w:val="16"/>
      <w:lang w:eastAsia="en-AU"/>
    </w:rPr>
  </w:style>
  <w:style w:type="paragraph" w:customStyle="1" w:styleId="House">
    <w:name w:val="House"/>
    <w:basedOn w:val="OPCParaBase"/>
    <w:rsid w:val="00FD2047"/>
    <w:pPr>
      <w:spacing w:line="240" w:lineRule="auto"/>
    </w:pPr>
    <w:rPr>
      <w:sz w:val="28"/>
    </w:rPr>
  </w:style>
  <w:style w:type="paragraph" w:customStyle="1" w:styleId="Item">
    <w:name w:val="Item"/>
    <w:aliases w:val="i"/>
    <w:basedOn w:val="OPCParaBase"/>
    <w:next w:val="ItemHead"/>
    <w:rsid w:val="00FD2047"/>
    <w:pPr>
      <w:keepLines/>
      <w:spacing w:before="80" w:line="240" w:lineRule="auto"/>
      <w:ind w:left="709"/>
    </w:pPr>
  </w:style>
  <w:style w:type="paragraph" w:customStyle="1" w:styleId="ItemHead">
    <w:name w:val="ItemHead"/>
    <w:aliases w:val="ih"/>
    <w:basedOn w:val="OPCParaBase"/>
    <w:next w:val="Item"/>
    <w:link w:val="ItemHeadChar"/>
    <w:rsid w:val="00FD204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D2047"/>
    <w:pPr>
      <w:spacing w:line="240" w:lineRule="auto"/>
    </w:pPr>
    <w:rPr>
      <w:b/>
      <w:sz w:val="32"/>
    </w:rPr>
  </w:style>
  <w:style w:type="paragraph" w:customStyle="1" w:styleId="notedraft">
    <w:name w:val="note(draft)"/>
    <w:aliases w:val="nd"/>
    <w:basedOn w:val="OPCParaBase"/>
    <w:rsid w:val="00FD2047"/>
    <w:pPr>
      <w:spacing w:before="240" w:line="240" w:lineRule="auto"/>
      <w:ind w:left="284" w:hanging="284"/>
    </w:pPr>
    <w:rPr>
      <w:i/>
      <w:sz w:val="24"/>
    </w:rPr>
  </w:style>
  <w:style w:type="paragraph" w:customStyle="1" w:styleId="notemargin">
    <w:name w:val="note(margin)"/>
    <w:aliases w:val="nm"/>
    <w:basedOn w:val="OPCParaBase"/>
    <w:rsid w:val="00FD2047"/>
    <w:pPr>
      <w:tabs>
        <w:tab w:val="left" w:pos="709"/>
      </w:tabs>
      <w:spacing w:before="122" w:line="198" w:lineRule="exact"/>
      <w:ind w:left="709" w:hanging="709"/>
    </w:pPr>
    <w:rPr>
      <w:sz w:val="18"/>
    </w:rPr>
  </w:style>
  <w:style w:type="paragraph" w:customStyle="1" w:styleId="noteToPara">
    <w:name w:val="noteToPara"/>
    <w:aliases w:val="ntp"/>
    <w:basedOn w:val="OPCParaBase"/>
    <w:rsid w:val="00FD2047"/>
    <w:pPr>
      <w:spacing w:before="122" w:line="198" w:lineRule="exact"/>
      <w:ind w:left="2353" w:hanging="709"/>
    </w:pPr>
    <w:rPr>
      <w:sz w:val="18"/>
    </w:rPr>
  </w:style>
  <w:style w:type="paragraph" w:customStyle="1" w:styleId="noteParlAmend">
    <w:name w:val="note(ParlAmend)"/>
    <w:aliases w:val="npp"/>
    <w:basedOn w:val="OPCParaBase"/>
    <w:next w:val="ParlAmend"/>
    <w:rsid w:val="00FD2047"/>
    <w:pPr>
      <w:spacing w:line="240" w:lineRule="auto"/>
      <w:jc w:val="right"/>
    </w:pPr>
    <w:rPr>
      <w:rFonts w:ascii="Arial" w:hAnsi="Arial"/>
      <w:b/>
      <w:i/>
    </w:rPr>
  </w:style>
  <w:style w:type="paragraph" w:customStyle="1" w:styleId="Page1">
    <w:name w:val="Page1"/>
    <w:basedOn w:val="OPCParaBase"/>
    <w:rsid w:val="00FD2047"/>
    <w:pPr>
      <w:spacing w:before="400" w:line="240" w:lineRule="auto"/>
    </w:pPr>
    <w:rPr>
      <w:b/>
      <w:sz w:val="32"/>
    </w:rPr>
  </w:style>
  <w:style w:type="paragraph" w:customStyle="1" w:styleId="PageBreak">
    <w:name w:val="PageBreak"/>
    <w:aliases w:val="pb"/>
    <w:basedOn w:val="OPCParaBase"/>
    <w:rsid w:val="00FD2047"/>
    <w:pPr>
      <w:spacing w:line="240" w:lineRule="auto"/>
    </w:pPr>
    <w:rPr>
      <w:sz w:val="20"/>
    </w:rPr>
  </w:style>
  <w:style w:type="paragraph" w:customStyle="1" w:styleId="paragraphsub">
    <w:name w:val="paragraph(sub)"/>
    <w:aliases w:val="aa"/>
    <w:basedOn w:val="OPCParaBase"/>
    <w:rsid w:val="00FD2047"/>
    <w:pPr>
      <w:tabs>
        <w:tab w:val="right" w:pos="1985"/>
      </w:tabs>
      <w:spacing w:before="40" w:line="240" w:lineRule="auto"/>
      <w:ind w:left="2098" w:hanging="2098"/>
    </w:pPr>
  </w:style>
  <w:style w:type="paragraph" w:customStyle="1" w:styleId="paragraphsub-sub">
    <w:name w:val="paragraph(sub-sub)"/>
    <w:aliases w:val="aaa"/>
    <w:basedOn w:val="OPCParaBase"/>
    <w:rsid w:val="00FD2047"/>
    <w:pPr>
      <w:tabs>
        <w:tab w:val="right" w:pos="2722"/>
      </w:tabs>
      <w:spacing w:before="40" w:line="240" w:lineRule="auto"/>
      <w:ind w:left="2835" w:hanging="2835"/>
    </w:pPr>
  </w:style>
  <w:style w:type="paragraph" w:customStyle="1" w:styleId="paragraph">
    <w:name w:val="paragraph"/>
    <w:aliases w:val="a"/>
    <w:basedOn w:val="OPCParaBase"/>
    <w:link w:val="paragraphChar"/>
    <w:rsid w:val="00FD2047"/>
    <w:pPr>
      <w:tabs>
        <w:tab w:val="right" w:pos="1531"/>
      </w:tabs>
      <w:spacing w:before="40" w:line="240" w:lineRule="auto"/>
      <w:ind w:left="1644" w:hanging="1644"/>
    </w:pPr>
  </w:style>
  <w:style w:type="paragraph" w:customStyle="1" w:styleId="ParlAmend">
    <w:name w:val="ParlAmend"/>
    <w:aliases w:val="pp"/>
    <w:basedOn w:val="OPCParaBase"/>
    <w:rsid w:val="00FD2047"/>
    <w:pPr>
      <w:spacing w:before="240" w:line="240" w:lineRule="atLeast"/>
      <w:ind w:hanging="567"/>
    </w:pPr>
    <w:rPr>
      <w:sz w:val="24"/>
    </w:rPr>
  </w:style>
  <w:style w:type="paragraph" w:customStyle="1" w:styleId="Penalty">
    <w:name w:val="Penalty"/>
    <w:basedOn w:val="OPCParaBase"/>
    <w:rsid w:val="00FD2047"/>
    <w:pPr>
      <w:tabs>
        <w:tab w:val="left" w:pos="2977"/>
      </w:tabs>
      <w:spacing w:before="180" w:line="240" w:lineRule="auto"/>
      <w:ind w:left="1985" w:hanging="851"/>
    </w:pPr>
  </w:style>
  <w:style w:type="paragraph" w:customStyle="1" w:styleId="Portfolio">
    <w:name w:val="Portfolio"/>
    <w:basedOn w:val="OPCParaBase"/>
    <w:rsid w:val="00FD2047"/>
    <w:pPr>
      <w:spacing w:line="240" w:lineRule="auto"/>
    </w:pPr>
    <w:rPr>
      <w:i/>
      <w:sz w:val="20"/>
    </w:rPr>
  </w:style>
  <w:style w:type="paragraph" w:customStyle="1" w:styleId="Preamble">
    <w:name w:val="Preamble"/>
    <w:basedOn w:val="OPCParaBase"/>
    <w:next w:val="Normal"/>
    <w:rsid w:val="00FD204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D2047"/>
    <w:pPr>
      <w:spacing w:line="240" w:lineRule="auto"/>
    </w:pPr>
    <w:rPr>
      <w:i/>
      <w:sz w:val="20"/>
    </w:rPr>
  </w:style>
  <w:style w:type="paragraph" w:customStyle="1" w:styleId="Session">
    <w:name w:val="Session"/>
    <w:basedOn w:val="OPCParaBase"/>
    <w:rsid w:val="00FD2047"/>
    <w:pPr>
      <w:spacing w:line="240" w:lineRule="auto"/>
    </w:pPr>
    <w:rPr>
      <w:sz w:val="28"/>
    </w:rPr>
  </w:style>
  <w:style w:type="paragraph" w:customStyle="1" w:styleId="Sponsor">
    <w:name w:val="Sponsor"/>
    <w:basedOn w:val="OPCParaBase"/>
    <w:rsid w:val="00FD2047"/>
    <w:pPr>
      <w:spacing w:line="240" w:lineRule="auto"/>
    </w:pPr>
    <w:rPr>
      <w:i/>
    </w:rPr>
  </w:style>
  <w:style w:type="paragraph" w:customStyle="1" w:styleId="Subitem">
    <w:name w:val="Subitem"/>
    <w:aliases w:val="iss"/>
    <w:basedOn w:val="OPCParaBase"/>
    <w:rsid w:val="00FD2047"/>
    <w:pPr>
      <w:spacing w:before="180" w:line="240" w:lineRule="auto"/>
      <w:ind w:left="709" w:hanging="709"/>
    </w:pPr>
  </w:style>
  <w:style w:type="paragraph" w:customStyle="1" w:styleId="SubitemHead">
    <w:name w:val="SubitemHead"/>
    <w:aliases w:val="issh"/>
    <w:basedOn w:val="OPCParaBase"/>
    <w:rsid w:val="00FD204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D2047"/>
    <w:pPr>
      <w:spacing w:before="40" w:line="240" w:lineRule="auto"/>
      <w:ind w:left="1134"/>
    </w:pPr>
  </w:style>
  <w:style w:type="paragraph" w:customStyle="1" w:styleId="SubsectionHead">
    <w:name w:val="SubsectionHead"/>
    <w:aliases w:val="ssh"/>
    <w:basedOn w:val="OPCParaBase"/>
    <w:next w:val="subsection"/>
    <w:rsid w:val="00FD2047"/>
    <w:pPr>
      <w:keepNext/>
      <w:keepLines/>
      <w:spacing w:before="240" w:line="240" w:lineRule="auto"/>
      <w:ind w:left="1134"/>
    </w:pPr>
    <w:rPr>
      <w:i/>
    </w:rPr>
  </w:style>
  <w:style w:type="paragraph" w:customStyle="1" w:styleId="Tablea">
    <w:name w:val="Table(a)"/>
    <w:aliases w:val="ta"/>
    <w:basedOn w:val="OPCParaBase"/>
    <w:rsid w:val="00FD2047"/>
    <w:pPr>
      <w:spacing w:before="60" w:line="240" w:lineRule="auto"/>
      <w:ind w:left="284" w:hanging="284"/>
    </w:pPr>
    <w:rPr>
      <w:sz w:val="20"/>
    </w:rPr>
  </w:style>
  <w:style w:type="paragraph" w:customStyle="1" w:styleId="TableAA">
    <w:name w:val="Table(AA)"/>
    <w:aliases w:val="taaa"/>
    <w:basedOn w:val="OPCParaBase"/>
    <w:rsid w:val="00FD204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D204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D2047"/>
    <w:pPr>
      <w:spacing w:before="60" w:line="240" w:lineRule="atLeast"/>
    </w:pPr>
    <w:rPr>
      <w:sz w:val="20"/>
    </w:rPr>
  </w:style>
  <w:style w:type="paragraph" w:customStyle="1" w:styleId="TLPBoxTextnote">
    <w:name w:val="TLPBoxText(note"/>
    <w:aliases w:val="right)"/>
    <w:basedOn w:val="OPCParaBase"/>
    <w:rsid w:val="00FD204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D204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D2047"/>
    <w:pPr>
      <w:spacing w:before="122" w:line="198" w:lineRule="exact"/>
      <w:ind w:left="1985" w:hanging="851"/>
      <w:jc w:val="right"/>
    </w:pPr>
    <w:rPr>
      <w:sz w:val="18"/>
    </w:rPr>
  </w:style>
  <w:style w:type="paragraph" w:customStyle="1" w:styleId="TLPTableBullet">
    <w:name w:val="TLPTableBullet"/>
    <w:aliases w:val="ttb"/>
    <w:basedOn w:val="OPCParaBase"/>
    <w:rsid w:val="00FD2047"/>
    <w:pPr>
      <w:spacing w:line="240" w:lineRule="exact"/>
      <w:ind w:left="284" w:hanging="284"/>
    </w:pPr>
    <w:rPr>
      <w:sz w:val="20"/>
    </w:rPr>
  </w:style>
  <w:style w:type="paragraph" w:styleId="TOC1">
    <w:name w:val="toc 1"/>
    <w:basedOn w:val="OPCParaBase"/>
    <w:next w:val="Normal"/>
    <w:uiPriority w:val="39"/>
    <w:semiHidden/>
    <w:unhideWhenUsed/>
    <w:rsid w:val="00FD204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FD204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D204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FD204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D204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D204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D204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D204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D204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D2047"/>
    <w:pPr>
      <w:keepLines/>
      <w:spacing w:before="240" w:after="120" w:line="240" w:lineRule="auto"/>
      <w:ind w:left="794"/>
    </w:pPr>
    <w:rPr>
      <w:b/>
      <w:kern w:val="28"/>
      <w:sz w:val="20"/>
    </w:rPr>
  </w:style>
  <w:style w:type="paragraph" w:customStyle="1" w:styleId="TofSectsHeading">
    <w:name w:val="TofSects(Heading)"/>
    <w:basedOn w:val="OPCParaBase"/>
    <w:rsid w:val="00FD2047"/>
    <w:pPr>
      <w:spacing w:before="240" w:after="120" w:line="240" w:lineRule="auto"/>
    </w:pPr>
    <w:rPr>
      <w:b/>
      <w:sz w:val="24"/>
    </w:rPr>
  </w:style>
  <w:style w:type="paragraph" w:customStyle="1" w:styleId="TofSectsSection">
    <w:name w:val="TofSects(Section)"/>
    <w:basedOn w:val="OPCParaBase"/>
    <w:rsid w:val="00FD2047"/>
    <w:pPr>
      <w:keepLines/>
      <w:spacing w:before="40" w:line="240" w:lineRule="auto"/>
      <w:ind w:left="1588" w:hanging="794"/>
    </w:pPr>
    <w:rPr>
      <w:kern w:val="28"/>
      <w:sz w:val="18"/>
    </w:rPr>
  </w:style>
  <w:style w:type="paragraph" w:customStyle="1" w:styleId="TofSectsSubdiv">
    <w:name w:val="TofSects(Subdiv)"/>
    <w:basedOn w:val="OPCParaBase"/>
    <w:rsid w:val="00FD2047"/>
    <w:pPr>
      <w:keepLines/>
      <w:spacing w:before="80" w:line="240" w:lineRule="auto"/>
      <w:ind w:left="1588" w:hanging="794"/>
    </w:pPr>
    <w:rPr>
      <w:kern w:val="28"/>
    </w:rPr>
  </w:style>
  <w:style w:type="paragraph" w:customStyle="1" w:styleId="WRStyle">
    <w:name w:val="WR Style"/>
    <w:aliases w:val="WR"/>
    <w:basedOn w:val="OPCParaBase"/>
    <w:rsid w:val="00FD2047"/>
    <w:pPr>
      <w:spacing w:before="240" w:line="240" w:lineRule="auto"/>
      <w:ind w:left="284" w:hanging="284"/>
    </w:pPr>
    <w:rPr>
      <w:b/>
      <w:i/>
      <w:kern w:val="28"/>
      <w:sz w:val="24"/>
    </w:rPr>
  </w:style>
  <w:style w:type="paragraph" w:customStyle="1" w:styleId="notepara">
    <w:name w:val="note(para)"/>
    <w:aliases w:val="na"/>
    <w:basedOn w:val="OPCParaBase"/>
    <w:rsid w:val="00FD2047"/>
    <w:pPr>
      <w:spacing w:before="40" w:line="198" w:lineRule="exact"/>
      <w:ind w:left="2354" w:hanging="369"/>
    </w:pPr>
    <w:rPr>
      <w:sz w:val="18"/>
    </w:rPr>
  </w:style>
  <w:style w:type="paragraph" w:styleId="Footer">
    <w:name w:val="footer"/>
    <w:link w:val="FooterChar"/>
    <w:rsid w:val="00FD204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D2047"/>
    <w:rPr>
      <w:rFonts w:eastAsia="Times New Roman" w:cs="Times New Roman"/>
      <w:sz w:val="22"/>
      <w:szCs w:val="24"/>
      <w:lang w:eastAsia="en-AU"/>
    </w:rPr>
  </w:style>
  <w:style w:type="character" w:styleId="LineNumber">
    <w:name w:val="line number"/>
    <w:basedOn w:val="OPCCharBase"/>
    <w:uiPriority w:val="99"/>
    <w:semiHidden/>
    <w:unhideWhenUsed/>
    <w:rsid w:val="00FD2047"/>
    <w:rPr>
      <w:sz w:val="16"/>
    </w:rPr>
  </w:style>
  <w:style w:type="table" w:customStyle="1" w:styleId="CFlag">
    <w:name w:val="CFlag"/>
    <w:basedOn w:val="TableNormal"/>
    <w:uiPriority w:val="99"/>
    <w:rsid w:val="00FD2047"/>
    <w:rPr>
      <w:rFonts w:eastAsia="Times New Roman" w:cs="Times New Roman"/>
      <w:lang w:eastAsia="en-AU"/>
    </w:rPr>
    <w:tblPr/>
  </w:style>
  <w:style w:type="paragraph" w:customStyle="1" w:styleId="NotesHeading1">
    <w:name w:val="NotesHeading 1"/>
    <w:basedOn w:val="OPCParaBase"/>
    <w:next w:val="Normal"/>
    <w:rsid w:val="00FD2047"/>
    <w:rPr>
      <w:b/>
      <w:sz w:val="28"/>
      <w:szCs w:val="28"/>
    </w:rPr>
  </w:style>
  <w:style w:type="paragraph" w:customStyle="1" w:styleId="NotesHeading2">
    <w:name w:val="NotesHeading 2"/>
    <w:basedOn w:val="OPCParaBase"/>
    <w:next w:val="Normal"/>
    <w:rsid w:val="00FD2047"/>
    <w:rPr>
      <w:b/>
      <w:sz w:val="28"/>
      <w:szCs w:val="28"/>
    </w:rPr>
  </w:style>
  <w:style w:type="paragraph" w:customStyle="1" w:styleId="SignCoverPageEnd">
    <w:name w:val="SignCoverPageEnd"/>
    <w:basedOn w:val="OPCParaBase"/>
    <w:next w:val="Normal"/>
    <w:rsid w:val="00FD204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D2047"/>
    <w:pPr>
      <w:pBdr>
        <w:top w:val="single" w:sz="4" w:space="1" w:color="auto"/>
      </w:pBdr>
      <w:spacing w:before="360"/>
      <w:ind w:right="397"/>
      <w:jc w:val="both"/>
    </w:pPr>
  </w:style>
  <w:style w:type="paragraph" w:customStyle="1" w:styleId="Paragraphsub-sub-sub">
    <w:name w:val="Paragraph(sub-sub-sub)"/>
    <w:aliases w:val="aaaa"/>
    <w:basedOn w:val="OPCParaBase"/>
    <w:rsid w:val="00FD204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D204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D204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D204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D2047"/>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FD2047"/>
    <w:pPr>
      <w:spacing w:before="120"/>
    </w:pPr>
  </w:style>
  <w:style w:type="paragraph" w:customStyle="1" w:styleId="TableTextEndNotes">
    <w:name w:val="TableTextEndNotes"/>
    <w:aliases w:val="Tten"/>
    <w:basedOn w:val="Normal"/>
    <w:rsid w:val="00FD2047"/>
    <w:pPr>
      <w:spacing w:before="60" w:line="240" w:lineRule="auto"/>
    </w:pPr>
    <w:rPr>
      <w:rFonts w:cs="Arial"/>
      <w:sz w:val="20"/>
      <w:szCs w:val="22"/>
    </w:rPr>
  </w:style>
  <w:style w:type="paragraph" w:customStyle="1" w:styleId="TableHeading">
    <w:name w:val="TableHeading"/>
    <w:aliases w:val="th"/>
    <w:basedOn w:val="OPCParaBase"/>
    <w:next w:val="Tabletext"/>
    <w:rsid w:val="00FD2047"/>
    <w:pPr>
      <w:keepNext/>
      <w:spacing w:before="60" w:line="240" w:lineRule="atLeast"/>
    </w:pPr>
    <w:rPr>
      <w:b/>
      <w:sz w:val="20"/>
    </w:rPr>
  </w:style>
  <w:style w:type="paragraph" w:customStyle="1" w:styleId="NoteToSubpara">
    <w:name w:val="NoteToSubpara"/>
    <w:aliases w:val="nts"/>
    <w:basedOn w:val="OPCParaBase"/>
    <w:rsid w:val="00FD2047"/>
    <w:pPr>
      <w:spacing w:before="40" w:line="198" w:lineRule="exact"/>
      <w:ind w:left="2835" w:hanging="709"/>
    </w:pPr>
    <w:rPr>
      <w:sz w:val="18"/>
    </w:rPr>
  </w:style>
  <w:style w:type="paragraph" w:customStyle="1" w:styleId="ENoteTableHeading">
    <w:name w:val="ENoteTableHeading"/>
    <w:aliases w:val="enth"/>
    <w:basedOn w:val="OPCParaBase"/>
    <w:rsid w:val="00FD2047"/>
    <w:pPr>
      <w:keepNext/>
      <w:spacing w:before="60" w:line="240" w:lineRule="atLeast"/>
    </w:pPr>
    <w:rPr>
      <w:rFonts w:ascii="Arial" w:hAnsi="Arial"/>
      <w:b/>
      <w:sz w:val="16"/>
    </w:rPr>
  </w:style>
  <w:style w:type="paragraph" w:customStyle="1" w:styleId="ENoteTTi">
    <w:name w:val="ENoteTTi"/>
    <w:aliases w:val="entti"/>
    <w:basedOn w:val="OPCParaBase"/>
    <w:rsid w:val="00FD2047"/>
    <w:pPr>
      <w:keepNext/>
      <w:spacing w:before="60" w:line="240" w:lineRule="atLeast"/>
      <w:ind w:left="170"/>
    </w:pPr>
    <w:rPr>
      <w:sz w:val="16"/>
    </w:rPr>
  </w:style>
  <w:style w:type="paragraph" w:customStyle="1" w:styleId="ENotesHeading1">
    <w:name w:val="ENotesHeading 1"/>
    <w:aliases w:val="Enh1"/>
    <w:basedOn w:val="OPCParaBase"/>
    <w:next w:val="Normal"/>
    <w:rsid w:val="00FD2047"/>
    <w:pPr>
      <w:spacing w:before="120"/>
      <w:outlineLvl w:val="1"/>
    </w:pPr>
    <w:rPr>
      <w:b/>
      <w:sz w:val="28"/>
      <w:szCs w:val="28"/>
    </w:rPr>
  </w:style>
  <w:style w:type="paragraph" w:customStyle="1" w:styleId="ENotesHeading2">
    <w:name w:val="ENotesHeading 2"/>
    <w:aliases w:val="Enh2"/>
    <w:basedOn w:val="OPCParaBase"/>
    <w:next w:val="Normal"/>
    <w:rsid w:val="00FD2047"/>
    <w:pPr>
      <w:spacing w:before="120" w:after="120"/>
      <w:outlineLvl w:val="2"/>
    </w:pPr>
    <w:rPr>
      <w:b/>
      <w:sz w:val="24"/>
      <w:szCs w:val="28"/>
    </w:rPr>
  </w:style>
  <w:style w:type="paragraph" w:customStyle="1" w:styleId="ENoteTTIndentHeading">
    <w:name w:val="ENoteTTIndentHeading"/>
    <w:aliases w:val="enTTHi"/>
    <w:basedOn w:val="OPCParaBase"/>
    <w:rsid w:val="00FD204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D2047"/>
    <w:pPr>
      <w:spacing w:before="60" w:line="240" w:lineRule="atLeast"/>
    </w:pPr>
    <w:rPr>
      <w:sz w:val="16"/>
    </w:rPr>
  </w:style>
  <w:style w:type="paragraph" w:customStyle="1" w:styleId="MadeunderText">
    <w:name w:val="MadeunderText"/>
    <w:basedOn w:val="OPCParaBase"/>
    <w:next w:val="Normal"/>
    <w:rsid w:val="00FD2047"/>
    <w:pPr>
      <w:spacing w:before="240"/>
    </w:pPr>
    <w:rPr>
      <w:sz w:val="24"/>
      <w:szCs w:val="24"/>
    </w:rPr>
  </w:style>
  <w:style w:type="paragraph" w:customStyle="1" w:styleId="ENotesHeading3">
    <w:name w:val="ENotesHeading 3"/>
    <w:aliases w:val="Enh3"/>
    <w:basedOn w:val="OPCParaBase"/>
    <w:next w:val="Normal"/>
    <w:rsid w:val="00FD2047"/>
    <w:pPr>
      <w:keepNext/>
      <w:spacing w:before="120" w:line="240" w:lineRule="auto"/>
      <w:outlineLvl w:val="4"/>
    </w:pPr>
    <w:rPr>
      <w:b/>
      <w:szCs w:val="24"/>
    </w:rPr>
  </w:style>
  <w:style w:type="paragraph" w:customStyle="1" w:styleId="SubPartCASA">
    <w:name w:val="SubPart(CASA)"/>
    <w:aliases w:val="csp"/>
    <w:basedOn w:val="OPCParaBase"/>
    <w:next w:val="ActHead3"/>
    <w:rsid w:val="00FD2047"/>
    <w:pPr>
      <w:keepNext/>
      <w:keepLines/>
      <w:spacing w:before="280"/>
      <w:outlineLvl w:val="1"/>
    </w:pPr>
    <w:rPr>
      <w:b/>
      <w:kern w:val="28"/>
      <w:sz w:val="32"/>
    </w:rPr>
  </w:style>
  <w:style w:type="character" w:customStyle="1" w:styleId="CharSubPartTextCASA">
    <w:name w:val="CharSubPartText(CASA)"/>
    <w:basedOn w:val="OPCCharBase"/>
    <w:uiPriority w:val="1"/>
    <w:rsid w:val="00FD2047"/>
  </w:style>
  <w:style w:type="character" w:customStyle="1" w:styleId="CharSubPartNoCASA">
    <w:name w:val="CharSubPartNo(CASA)"/>
    <w:basedOn w:val="OPCCharBase"/>
    <w:uiPriority w:val="1"/>
    <w:rsid w:val="00FD2047"/>
  </w:style>
  <w:style w:type="paragraph" w:customStyle="1" w:styleId="ENoteTTIndentHeadingSub">
    <w:name w:val="ENoteTTIndentHeadingSub"/>
    <w:aliases w:val="enTTHis"/>
    <w:basedOn w:val="OPCParaBase"/>
    <w:rsid w:val="00FD2047"/>
    <w:pPr>
      <w:keepNext/>
      <w:spacing w:before="60" w:line="240" w:lineRule="atLeast"/>
      <w:ind w:left="340"/>
    </w:pPr>
    <w:rPr>
      <w:b/>
      <w:sz w:val="16"/>
    </w:rPr>
  </w:style>
  <w:style w:type="paragraph" w:customStyle="1" w:styleId="ENoteTTiSub">
    <w:name w:val="ENoteTTiSub"/>
    <w:aliases w:val="enttis"/>
    <w:basedOn w:val="OPCParaBase"/>
    <w:rsid w:val="00FD2047"/>
    <w:pPr>
      <w:keepNext/>
      <w:spacing w:before="60" w:line="240" w:lineRule="atLeast"/>
      <w:ind w:left="340"/>
    </w:pPr>
    <w:rPr>
      <w:sz w:val="16"/>
    </w:rPr>
  </w:style>
  <w:style w:type="paragraph" w:customStyle="1" w:styleId="SubDivisionMigration">
    <w:name w:val="SubDivisionMigration"/>
    <w:aliases w:val="sdm"/>
    <w:basedOn w:val="OPCParaBase"/>
    <w:rsid w:val="00FD204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D2047"/>
    <w:pPr>
      <w:keepNext/>
      <w:keepLines/>
      <w:spacing w:before="240" w:line="240" w:lineRule="auto"/>
      <w:ind w:left="1134" w:hanging="1134"/>
    </w:pPr>
    <w:rPr>
      <w:b/>
      <w:sz w:val="28"/>
    </w:rPr>
  </w:style>
  <w:style w:type="table" w:styleId="TableGrid">
    <w:name w:val="Table Grid"/>
    <w:basedOn w:val="TableNormal"/>
    <w:uiPriority w:val="59"/>
    <w:rsid w:val="00FD2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FD2047"/>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FD204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D2047"/>
    <w:rPr>
      <w:sz w:val="22"/>
    </w:rPr>
  </w:style>
  <w:style w:type="paragraph" w:customStyle="1" w:styleId="SOTextNote">
    <w:name w:val="SO TextNote"/>
    <w:aliases w:val="sont"/>
    <w:basedOn w:val="SOText"/>
    <w:qFormat/>
    <w:rsid w:val="00FD2047"/>
    <w:pPr>
      <w:spacing w:before="122" w:line="198" w:lineRule="exact"/>
      <w:ind w:left="1843" w:hanging="709"/>
    </w:pPr>
    <w:rPr>
      <w:sz w:val="18"/>
    </w:rPr>
  </w:style>
  <w:style w:type="paragraph" w:customStyle="1" w:styleId="SOPara">
    <w:name w:val="SO Para"/>
    <w:aliases w:val="soa"/>
    <w:basedOn w:val="SOText"/>
    <w:link w:val="SOParaChar"/>
    <w:qFormat/>
    <w:rsid w:val="00FD2047"/>
    <w:pPr>
      <w:tabs>
        <w:tab w:val="right" w:pos="1786"/>
      </w:tabs>
      <w:spacing w:before="40"/>
      <w:ind w:left="2070" w:hanging="936"/>
    </w:pPr>
  </w:style>
  <w:style w:type="character" w:customStyle="1" w:styleId="SOParaChar">
    <w:name w:val="SO Para Char"/>
    <w:aliases w:val="soa Char"/>
    <w:basedOn w:val="DefaultParagraphFont"/>
    <w:link w:val="SOPara"/>
    <w:rsid w:val="00FD2047"/>
    <w:rPr>
      <w:sz w:val="22"/>
    </w:rPr>
  </w:style>
  <w:style w:type="paragraph" w:customStyle="1" w:styleId="FileName">
    <w:name w:val="FileName"/>
    <w:basedOn w:val="Normal"/>
    <w:rsid w:val="00FD2047"/>
  </w:style>
  <w:style w:type="paragraph" w:customStyle="1" w:styleId="SOHeadBold">
    <w:name w:val="SO HeadBold"/>
    <w:aliases w:val="sohb"/>
    <w:basedOn w:val="SOText"/>
    <w:next w:val="SOText"/>
    <w:link w:val="SOHeadBoldChar"/>
    <w:qFormat/>
    <w:rsid w:val="00FD2047"/>
    <w:rPr>
      <w:b/>
    </w:rPr>
  </w:style>
  <w:style w:type="character" w:customStyle="1" w:styleId="SOHeadBoldChar">
    <w:name w:val="SO HeadBold Char"/>
    <w:aliases w:val="sohb Char"/>
    <w:basedOn w:val="DefaultParagraphFont"/>
    <w:link w:val="SOHeadBold"/>
    <w:rsid w:val="00FD2047"/>
    <w:rPr>
      <w:b/>
      <w:sz w:val="22"/>
    </w:rPr>
  </w:style>
  <w:style w:type="paragraph" w:customStyle="1" w:styleId="SOHeadItalic">
    <w:name w:val="SO HeadItalic"/>
    <w:aliases w:val="sohi"/>
    <w:basedOn w:val="SOText"/>
    <w:next w:val="SOText"/>
    <w:link w:val="SOHeadItalicChar"/>
    <w:qFormat/>
    <w:rsid w:val="00FD2047"/>
    <w:rPr>
      <w:i/>
    </w:rPr>
  </w:style>
  <w:style w:type="character" w:customStyle="1" w:styleId="SOHeadItalicChar">
    <w:name w:val="SO HeadItalic Char"/>
    <w:aliases w:val="sohi Char"/>
    <w:basedOn w:val="DefaultParagraphFont"/>
    <w:link w:val="SOHeadItalic"/>
    <w:rsid w:val="00FD2047"/>
    <w:rPr>
      <w:i/>
      <w:sz w:val="22"/>
    </w:rPr>
  </w:style>
  <w:style w:type="paragraph" w:customStyle="1" w:styleId="SOBullet">
    <w:name w:val="SO Bullet"/>
    <w:aliases w:val="sotb"/>
    <w:basedOn w:val="SOText"/>
    <w:link w:val="SOBulletChar"/>
    <w:qFormat/>
    <w:rsid w:val="00FD2047"/>
    <w:pPr>
      <w:ind w:left="1559" w:hanging="425"/>
    </w:pPr>
  </w:style>
  <w:style w:type="character" w:customStyle="1" w:styleId="SOBulletChar">
    <w:name w:val="SO Bullet Char"/>
    <w:aliases w:val="sotb Char"/>
    <w:basedOn w:val="DefaultParagraphFont"/>
    <w:link w:val="SOBullet"/>
    <w:rsid w:val="00FD2047"/>
    <w:rPr>
      <w:sz w:val="22"/>
    </w:rPr>
  </w:style>
  <w:style w:type="paragraph" w:customStyle="1" w:styleId="SOBulletNote">
    <w:name w:val="SO BulletNote"/>
    <w:aliases w:val="sonb"/>
    <w:basedOn w:val="SOTextNote"/>
    <w:link w:val="SOBulletNoteChar"/>
    <w:qFormat/>
    <w:rsid w:val="00FD2047"/>
    <w:pPr>
      <w:tabs>
        <w:tab w:val="left" w:pos="1560"/>
      </w:tabs>
      <w:ind w:left="2268" w:hanging="1134"/>
    </w:pPr>
  </w:style>
  <w:style w:type="character" w:customStyle="1" w:styleId="SOBulletNoteChar">
    <w:name w:val="SO BulletNote Char"/>
    <w:aliases w:val="sonb Char"/>
    <w:basedOn w:val="DefaultParagraphFont"/>
    <w:link w:val="SOBulletNote"/>
    <w:rsid w:val="00FD2047"/>
    <w:rPr>
      <w:sz w:val="18"/>
    </w:rPr>
  </w:style>
  <w:style w:type="paragraph" w:customStyle="1" w:styleId="SOText2">
    <w:name w:val="SO Text2"/>
    <w:aliases w:val="sot2"/>
    <w:basedOn w:val="Normal"/>
    <w:next w:val="SOText"/>
    <w:link w:val="SOText2Char"/>
    <w:rsid w:val="00FD204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D2047"/>
    <w:rPr>
      <w:sz w:val="22"/>
    </w:rPr>
  </w:style>
  <w:style w:type="character" w:customStyle="1" w:styleId="paragraphChar">
    <w:name w:val="paragraph Char"/>
    <w:aliases w:val="a Char"/>
    <w:link w:val="paragraph"/>
    <w:rsid w:val="001A1FDD"/>
    <w:rPr>
      <w:rFonts w:eastAsia="Times New Roman" w:cs="Times New Roman"/>
      <w:sz w:val="22"/>
      <w:lang w:eastAsia="en-AU"/>
    </w:rPr>
  </w:style>
  <w:style w:type="character" w:customStyle="1" w:styleId="ItemHeadChar">
    <w:name w:val="ItemHead Char"/>
    <w:aliases w:val="ih Char"/>
    <w:basedOn w:val="DefaultParagraphFont"/>
    <w:link w:val="ItemHead"/>
    <w:rsid w:val="001A1FDD"/>
    <w:rPr>
      <w:rFonts w:ascii="Arial" w:eastAsia="Times New Roman" w:hAnsi="Arial" w:cs="Times New Roman"/>
      <w:b/>
      <w:kern w:val="28"/>
      <w:sz w:val="24"/>
      <w:lang w:eastAsia="en-AU"/>
    </w:rPr>
  </w:style>
  <w:style w:type="character" w:customStyle="1" w:styleId="subsectionChar">
    <w:name w:val="subsection Char"/>
    <w:aliases w:val="ss Char"/>
    <w:basedOn w:val="DefaultParagraphFont"/>
    <w:link w:val="subsection"/>
    <w:locked/>
    <w:rsid w:val="001A1FDD"/>
    <w:rPr>
      <w:rFonts w:eastAsia="Times New Roman" w:cs="Times New Roman"/>
      <w:sz w:val="22"/>
      <w:lang w:eastAsia="en-AU"/>
    </w:rPr>
  </w:style>
  <w:style w:type="character" w:customStyle="1" w:styleId="ActHead5Char">
    <w:name w:val="ActHead 5 Char"/>
    <w:aliases w:val="s Char"/>
    <w:link w:val="ActHead5"/>
    <w:rsid w:val="001A1FDD"/>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C261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10F"/>
    <w:rPr>
      <w:rFonts w:ascii="Tahoma" w:hAnsi="Tahoma" w:cs="Tahoma"/>
      <w:sz w:val="16"/>
      <w:szCs w:val="16"/>
    </w:rPr>
  </w:style>
  <w:style w:type="paragraph" w:customStyle="1" w:styleId="ClerkBlock">
    <w:name w:val="ClerkBlock"/>
    <w:basedOn w:val="Normal"/>
    <w:rsid w:val="00DD7798"/>
    <w:pPr>
      <w:spacing w:line="200" w:lineRule="atLeast"/>
      <w:ind w:right="3827"/>
    </w:pPr>
    <w:rPr>
      <w:rFonts w:eastAsia="Times New Roman" w:cs="Times New Roman"/>
      <w:sz w:val="20"/>
      <w:lang w:eastAsia="en-AU"/>
    </w:rPr>
  </w:style>
  <w:style w:type="character" w:customStyle="1" w:styleId="Heading1Char">
    <w:name w:val="Heading 1 Char"/>
    <w:basedOn w:val="DefaultParagraphFont"/>
    <w:link w:val="Heading1"/>
    <w:uiPriority w:val="9"/>
    <w:rsid w:val="00DD779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D77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D779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D779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D779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DD779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DD779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D779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D7798"/>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semiHidden/>
    <w:unhideWhenUsed/>
    <w:rsid w:val="000A4D34"/>
    <w:rPr>
      <w:color w:val="0000FF" w:themeColor="hyperlink"/>
      <w:u w:val="single"/>
    </w:rPr>
  </w:style>
  <w:style w:type="character" w:styleId="FollowedHyperlink">
    <w:name w:val="FollowedHyperlink"/>
    <w:basedOn w:val="DefaultParagraphFont"/>
    <w:uiPriority w:val="99"/>
    <w:semiHidden/>
    <w:unhideWhenUsed/>
    <w:rsid w:val="000A4D34"/>
    <w:rPr>
      <w:color w:val="0000FF" w:themeColor="hyperlink"/>
      <w:u w:val="single"/>
    </w:rPr>
  </w:style>
  <w:style w:type="paragraph" w:customStyle="1" w:styleId="ShortTP1">
    <w:name w:val="ShortTP1"/>
    <w:basedOn w:val="ShortT"/>
    <w:link w:val="ShortTP1Char"/>
    <w:rsid w:val="008451CE"/>
    <w:pPr>
      <w:spacing w:before="800"/>
    </w:pPr>
  </w:style>
  <w:style w:type="character" w:customStyle="1" w:styleId="OPCParaBaseChar">
    <w:name w:val="OPCParaBase Char"/>
    <w:basedOn w:val="DefaultParagraphFont"/>
    <w:link w:val="OPCParaBase"/>
    <w:rsid w:val="008451CE"/>
    <w:rPr>
      <w:rFonts w:eastAsia="Times New Roman" w:cs="Times New Roman"/>
      <w:sz w:val="22"/>
      <w:lang w:eastAsia="en-AU"/>
    </w:rPr>
  </w:style>
  <w:style w:type="character" w:customStyle="1" w:styleId="ShortTChar">
    <w:name w:val="ShortT Char"/>
    <w:basedOn w:val="OPCParaBaseChar"/>
    <w:link w:val="ShortT"/>
    <w:rsid w:val="008451CE"/>
    <w:rPr>
      <w:rFonts w:eastAsia="Times New Roman" w:cs="Times New Roman"/>
      <w:b/>
      <w:sz w:val="40"/>
      <w:lang w:eastAsia="en-AU"/>
    </w:rPr>
  </w:style>
  <w:style w:type="character" w:customStyle="1" w:styleId="ShortTP1Char">
    <w:name w:val="ShortTP1 Char"/>
    <w:basedOn w:val="ShortTChar"/>
    <w:link w:val="ShortTP1"/>
    <w:rsid w:val="008451CE"/>
    <w:rPr>
      <w:rFonts w:eastAsia="Times New Roman" w:cs="Times New Roman"/>
      <w:b/>
      <w:sz w:val="40"/>
      <w:lang w:eastAsia="en-AU"/>
    </w:rPr>
  </w:style>
  <w:style w:type="paragraph" w:customStyle="1" w:styleId="ActNoP1">
    <w:name w:val="ActNoP1"/>
    <w:basedOn w:val="Actno"/>
    <w:link w:val="ActNoP1Char"/>
    <w:rsid w:val="008451CE"/>
    <w:pPr>
      <w:spacing w:before="800"/>
    </w:pPr>
    <w:rPr>
      <w:sz w:val="28"/>
    </w:rPr>
  </w:style>
  <w:style w:type="character" w:customStyle="1" w:styleId="ActnoChar">
    <w:name w:val="Actno Char"/>
    <w:basedOn w:val="ShortTChar"/>
    <w:link w:val="Actno"/>
    <w:rsid w:val="008451CE"/>
    <w:rPr>
      <w:rFonts w:eastAsia="Times New Roman" w:cs="Times New Roman"/>
      <w:b/>
      <w:sz w:val="40"/>
      <w:lang w:eastAsia="en-AU"/>
    </w:rPr>
  </w:style>
  <w:style w:type="character" w:customStyle="1" w:styleId="ActNoP1Char">
    <w:name w:val="ActNoP1 Char"/>
    <w:basedOn w:val="ActnoChar"/>
    <w:link w:val="ActNoP1"/>
    <w:rsid w:val="008451CE"/>
    <w:rPr>
      <w:rFonts w:eastAsia="Times New Roman" w:cs="Times New Roman"/>
      <w:b/>
      <w:sz w:val="28"/>
      <w:lang w:eastAsia="en-AU"/>
    </w:rPr>
  </w:style>
  <w:style w:type="paragraph" w:customStyle="1" w:styleId="ShortTCP">
    <w:name w:val="ShortTCP"/>
    <w:basedOn w:val="ShortT"/>
    <w:link w:val="ShortTCPChar"/>
    <w:rsid w:val="008451CE"/>
  </w:style>
  <w:style w:type="character" w:customStyle="1" w:styleId="ShortTCPChar">
    <w:name w:val="ShortTCP Char"/>
    <w:basedOn w:val="ShortTChar"/>
    <w:link w:val="ShortTCP"/>
    <w:rsid w:val="008451CE"/>
    <w:rPr>
      <w:rFonts w:eastAsia="Times New Roman" w:cs="Times New Roman"/>
      <w:b/>
      <w:sz w:val="40"/>
      <w:lang w:eastAsia="en-AU"/>
    </w:rPr>
  </w:style>
  <w:style w:type="paragraph" w:customStyle="1" w:styleId="ActNoCP">
    <w:name w:val="ActNoCP"/>
    <w:basedOn w:val="Actno"/>
    <w:link w:val="ActNoCPChar"/>
    <w:rsid w:val="008451CE"/>
    <w:pPr>
      <w:spacing w:before="400"/>
    </w:pPr>
  </w:style>
  <w:style w:type="character" w:customStyle="1" w:styleId="ActNoCPChar">
    <w:name w:val="ActNoCP Char"/>
    <w:basedOn w:val="ActnoChar"/>
    <w:link w:val="ActNoCP"/>
    <w:rsid w:val="008451CE"/>
    <w:rPr>
      <w:rFonts w:eastAsia="Times New Roman" w:cs="Times New Roman"/>
      <w:b/>
      <w:sz w:val="40"/>
      <w:lang w:eastAsia="en-AU"/>
    </w:rPr>
  </w:style>
  <w:style w:type="paragraph" w:customStyle="1" w:styleId="AssentBk">
    <w:name w:val="AssentBk"/>
    <w:basedOn w:val="Normal"/>
    <w:rsid w:val="008451CE"/>
    <w:pPr>
      <w:spacing w:line="240" w:lineRule="auto"/>
    </w:pPr>
    <w:rPr>
      <w:rFonts w:eastAsia="Times New Roman" w:cs="Times New Roman"/>
      <w:sz w:val="20"/>
      <w:lang w:eastAsia="en-AU"/>
    </w:rPr>
  </w:style>
  <w:style w:type="paragraph" w:customStyle="1" w:styleId="AssentDt">
    <w:name w:val="AssentDt"/>
    <w:basedOn w:val="Normal"/>
    <w:rsid w:val="00DE096C"/>
    <w:pPr>
      <w:spacing w:line="240" w:lineRule="auto"/>
    </w:pPr>
    <w:rPr>
      <w:rFonts w:eastAsia="Times New Roman" w:cs="Times New Roman"/>
      <w:sz w:val="20"/>
      <w:lang w:eastAsia="en-AU"/>
    </w:rPr>
  </w:style>
  <w:style w:type="paragraph" w:customStyle="1" w:styleId="2ndRd">
    <w:name w:val="2ndRd"/>
    <w:basedOn w:val="Normal"/>
    <w:rsid w:val="00DE096C"/>
    <w:pPr>
      <w:spacing w:line="240" w:lineRule="auto"/>
    </w:pPr>
    <w:rPr>
      <w:rFonts w:eastAsia="Times New Roman" w:cs="Times New Roman"/>
      <w:sz w:val="20"/>
      <w:lang w:eastAsia="en-AU"/>
    </w:rPr>
  </w:style>
  <w:style w:type="paragraph" w:customStyle="1" w:styleId="ScalePlusRef">
    <w:name w:val="ScalePlusRef"/>
    <w:basedOn w:val="Normal"/>
    <w:rsid w:val="00DE096C"/>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13</Pages>
  <Words>1260</Words>
  <Characters>7188</Characters>
  <Application>Microsoft Office Word</Application>
  <DocSecurity>0</DocSecurity>
  <PresentationFormat/>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8432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2017-10-12T01:12:00Z</cp:lastPrinted>
  <dcterms:created xsi:type="dcterms:W3CDTF">2020-02-25T22:30:00Z</dcterms:created>
  <dcterms:modified xsi:type="dcterms:W3CDTF">2020-02-25T22:30:00Z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Treasury Laws Amendment (Enterprise Tax Plan Base Rate Entities) Act 2018</vt:lpwstr>
  </property>
  <property fmtid="{D5CDD505-2E9C-101B-9397-08002B2CF9AE}" pid="5" name="ActNo">
    <vt:lpwstr>No. 94, 2018</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OPC6574</vt:lpwstr>
  </property>
</Properties>
</file>