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790" w:rsidRDefault="009C3790">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1pt" o:ole="" fillcolor="window">
            <v:imagedata r:id="rId8" o:title=""/>
          </v:shape>
          <o:OLEObject Type="Embed" ProgID="Word.Picture.8" ShapeID="_x0000_i1026" DrawAspect="Content" ObjectID="_1588599498" r:id="rId9"/>
        </w:object>
      </w:r>
    </w:p>
    <w:p w:rsidR="009C3790" w:rsidRDefault="009C3790"/>
    <w:p w:rsidR="009C3790" w:rsidRDefault="009C3790" w:rsidP="009C3790">
      <w:pPr>
        <w:spacing w:line="240" w:lineRule="auto"/>
      </w:pPr>
    </w:p>
    <w:p w:rsidR="009C3790" w:rsidRDefault="009C3790" w:rsidP="009C3790"/>
    <w:p w:rsidR="009C3790" w:rsidRDefault="009C3790" w:rsidP="009C3790"/>
    <w:p w:rsidR="009C3790" w:rsidRDefault="009C3790" w:rsidP="009C3790"/>
    <w:p w:rsidR="009C3790" w:rsidRDefault="009C3790" w:rsidP="009C3790"/>
    <w:p w:rsidR="0048364F" w:rsidRPr="00707A86" w:rsidRDefault="00AF657C" w:rsidP="0048364F">
      <w:pPr>
        <w:pStyle w:val="ShortT"/>
      </w:pPr>
      <w:r w:rsidRPr="00707A86">
        <w:t>Statute Update (</w:t>
      </w:r>
      <w:r w:rsidR="0005007A" w:rsidRPr="00707A86">
        <w:t xml:space="preserve">Autumn 2018) </w:t>
      </w:r>
      <w:r w:rsidR="009C3790">
        <w:t>Act</w:t>
      </w:r>
      <w:r w:rsidR="0005007A" w:rsidRPr="00707A86">
        <w:t xml:space="preserve"> 2018</w:t>
      </w:r>
    </w:p>
    <w:p w:rsidR="0048364F" w:rsidRPr="00707A86" w:rsidRDefault="0048364F" w:rsidP="0048364F"/>
    <w:p w:rsidR="0048364F" w:rsidRPr="00707A86" w:rsidRDefault="00C164CA" w:rsidP="009C3790">
      <w:pPr>
        <w:pStyle w:val="Actno"/>
        <w:spacing w:before="400"/>
      </w:pPr>
      <w:r w:rsidRPr="00707A86">
        <w:t>No.</w:t>
      </w:r>
      <w:r w:rsidR="00AD6AEC">
        <w:t xml:space="preserve"> 41</w:t>
      </w:r>
      <w:r w:rsidRPr="00707A86">
        <w:t>, 201</w:t>
      </w:r>
      <w:r w:rsidR="0005007A" w:rsidRPr="00707A86">
        <w:t>8</w:t>
      </w:r>
    </w:p>
    <w:p w:rsidR="0048364F" w:rsidRPr="00707A86" w:rsidRDefault="0048364F" w:rsidP="0048364F"/>
    <w:p w:rsidR="009C3790" w:rsidRDefault="009C3790" w:rsidP="009C3790"/>
    <w:p w:rsidR="009C3790" w:rsidRDefault="009C3790" w:rsidP="009C3790"/>
    <w:p w:rsidR="009C3790" w:rsidRDefault="009C3790" w:rsidP="009C3790"/>
    <w:p w:rsidR="009C3790" w:rsidRDefault="009C3790" w:rsidP="009C3790"/>
    <w:p w:rsidR="0048364F" w:rsidRPr="00707A86" w:rsidRDefault="009C3790" w:rsidP="0048364F">
      <w:pPr>
        <w:pStyle w:val="LongT"/>
      </w:pPr>
      <w:r>
        <w:t>An Act</w:t>
      </w:r>
      <w:r w:rsidR="0048364F" w:rsidRPr="00707A86">
        <w:t xml:space="preserve"> to </w:t>
      </w:r>
      <w:r w:rsidR="00AF657C" w:rsidRPr="00707A86">
        <w:t>make various technical and minor amendments of the statute law of the Commonwealth, to repeal certain obsolete Acts</w:t>
      </w:r>
      <w:r w:rsidR="0048364F" w:rsidRPr="00707A86">
        <w:t>, and for related purposes</w:t>
      </w:r>
    </w:p>
    <w:p w:rsidR="00083A76" w:rsidRPr="00707A86" w:rsidRDefault="00083A76" w:rsidP="00083A76">
      <w:pPr>
        <w:pStyle w:val="Header"/>
        <w:tabs>
          <w:tab w:val="clear" w:pos="4150"/>
          <w:tab w:val="clear" w:pos="8307"/>
        </w:tabs>
      </w:pPr>
      <w:r w:rsidRPr="00707A86">
        <w:rPr>
          <w:rStyle w:val="CharAmSchNo"/>
        </w:rPr>
        <w:t xml:space="preserve"> </w:t>
      </w:r>
      <w:r w:rsidRPr="00707A86">
        <w:rPr>
          <w:rStyle w:val="CharAmSchText"/>
        </w:rPr>
        <w:t xml:space="preserve"> </w:t>
      </w:r>
    </w:p>
    <w:p w:rsidR="00083A76" w:rsidRPr="00707A86" w:rsidRDefault="00083A76" w:rsidP="00083A76">
      <w:pPr>
        <w:pStyle w:val="Header"/>
        <w:tabs>
          <w:tab w:val="clear" w:pos="4150"/>
          <w:tab w:val="clear" w:pos="8307"/>
        </w:tabs>
      </w:pPr>
      <w:r w:rsidRPr="00707A86">
        <w:rPr>
          <w:rStyle w:val="CharAmPartNo"/>
        </w:rPr>
        <w:t xml:space="preserve"> </w:t>
      </w:r>
      <w:r w:rsidRPr="00707A86">
        <w:rPr>
          <w:rStyle w:val="CharAmPartText"/>
        </w:rPr>
        <w:t xml:space="preserve"> </w:t>
      </w:r>
    </w:p>
    <w:p w:rsidR="0048364F" w:rsidRPr="00707A86" w:rsidRDefault="0048364F" w:rsidP="0048364F">
      <w:pPr>
        <w:sectPr w:rsidR="0048364F" w:rsidRPr="00707A86" w:rsidSect="009C3790">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707A86" w:rsidRDefault="0048364F" w:rsidP="00427B95">
      <w:pPr>
        <w:rPr>
          <w:sz w:val="36"/>
        </w:rPr>
      </w:pPr>
      <w:r w:rsidRPr="00707A86">
        <w:rPr>
          <w:sz w:val="36"/>
        </w:rPr>
        <w:lastRenderedPageBreak/>
        <w:t>Contents</w:t>
      </w:r>
    </w:p>
    <w:p w:rsidR="00777304" w:rsidRDefault="0077730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77304">
        <w:rPr>
          <w:noProof/>
        </w:rPr>
        <w:tab/>
      </w:r>
      <w:r w:rsidRPr="00777304">
        <w:rPr>
          <w:noProof/>
        </w:rPr>
        <w:fldChar w:fldCharType="begin"/>
      </w:r>
      <w:r w:rsidRPr="00777304">
        <w:rPr>
          <w:noProof/>
        </w:rPr>
        <w:instrText xml:space="preserve"> PAGEREF _Toc514852528 \h </w:instrText>
      </w:r>
      <w:r w:rsidRPr="00777304">
        <w:rPr>
          <w:noProof/>
        </w:rPr>
      </w:r>
      <w:r w:rsidRPr="00777304">
        <w:rPr>
          <w:noProof/>
        </w:rPr>
        <w:fldChar w:fldCharType="separate"/>
      </w:r>
      <w:r w:rsidR="009A07C7">
        <w:rPr>
          <w:noProof/>
        </w:rPr>
        <w:t>1</w:t>
      </w:r>
      <w:r w:rsidRPr="00777304">
        <w:rPr>
          <w:noProof/>
        </w:rPr>
        <w:fldChar w:fldCharType="end"/>
      </w:r>
    </w:p>
    <w:p w:rsidR="00777304" w:rsidRDefault="00777304">
      <w:pPr>
        <w:pStyle w:val="TOC5"/>
        <w:rPr>
          <w:rFonts w:asciiTheme="minorHAnsi" w:eastAsiaTheme="minorEastAsia" w:hAnsiTheme="minorHAnsi" w:cstheme="minorBidi"/>
          <w:noProof/>
          <w:kern w:val="0"/>
          <w:sz w:val="22"/>
          <w:szCs w:val="22"/>
        </w:rPr>
      </w:pPr>
      <w:r>
        <w:rPr>
          <w:noProof/>
        </w:rPr>
        <w:t>2</w:t>
      </w:r>
      <w:r>
        <w:rPr>
          <w:noProof/>
        </w:rPr>
        <w:tab/>
        <w:t>Commencement</w:t>
      </w:r>
      <w:r w:rsidRPr="00777304">
        <w:rPr>
          <w:noProof/>
        </w:rPr>
        <w:tab/>
      </w:r>
      <w:r w:rsidRPr="00777304">
        <w:rPr>
          <w:noProof/>
        </w:rPr>
        <w:fldChar w:fldCharType="begin"/>
      </w:r>
      <w:r w:rsidRPr="00777304">
        <w:rPr>
          <w:noProof/>
        </w:rPr>
        <w:instrText xml:space="preserve"> PAGEREF _Toc514852529 \h </w:instrText>
      </w:r>
      <w:r w:rsidRPr="00777304">
        <w:rPr>
          <w:noProof/>
        </w:rPr>
      </w:r>
      <w:r w:rsidRPr="00777304">
        <w:rPr>
          <w:noProof/>
        </w:rPr>
        <w:fldChar w:fldCharType="separate"/>
      </w:r>
      <w:r w:rsidR="009A07C7">
        <w:rPr>
          <w:noProof/>
        </w:rPr>
        <w:t>2</w:t>
      </w:r>
      <w:r w:rsidRPr="00777304">
        <w:rPr>
          <w:noProof/>
        </w:rPr>
        <w:fldChar w:fldCharType="end"/>
      </w:r>
    </w:p>
    <w:p w:rsidR="00777304" w:rsidRDefault="00777304">
      <w:pPr>
        <w:pStyle w:val="TOC5"/>
        <w:rPr>
          <w:rFonts w:asciiTheme="minorHAnsi" w:eastAsiaTheme="minorEastAsia" w:hAnsiTheme="minorHAnsi" w:cstheme="minorBidi"/>
          <w:noProof/>
          <w:kern w:val="0"/>
          <w:sz w:val="22"/>
          <w:szCs w:val="22"/>
        </w:rPr>
      </w:pPr>
      <w:r>
        <w:rPr>
          <w:noProof/>
        </w:rPr>
        <w:t>3</w:t>
      </w:r>
      <w:r>
        <w:rPr>
          <w:noProof/>
        </w:rPr>
        <w:tab/>
        <w:t>Schedules</w:t>
      </w:r>
      <w:r w:rsidRPr="00777304">
        <w:rPr>
          <w:noProof/>
        </w:rPr>
        <w:tab/>
      </w:r>
      <w:r w:rsidRPr="00777304">
        <w:rPr>
          <w:noProof/>
        </w:rPr>
        <w:fldChar w:fldCharType="begin"/>
      </w:r>
      <w:r w:rsidRPr="00777304">
        <w:rPr>
          <w:noProof/>
        </w:rPr>
        <w:instrText xml:space="preserve"> PAGEREF _Toc514852530 \h </w:instrText>
      </w:r>
      <w:r w:rsidRPr="00777304">
        <w:rPr>
          <w:noProof/>
        </w:rPr>
      </w:r>
      <w:r w:rsidRPr="00777304">
        <w:rPr>
          <w:noProof/>
        </w:rPr>
        <w:fldChar w:fldCharType="separate"/>
      </w:r>
      <w:r w:rsidR="009A07C7">
        <w:rPr>
          <w:noProof/>
        </w:rPr>
        <w:t>2</w:t>
      </w:r>
      <w:r w:rsidRPr="00777304">
        <w:rPr>
          <w:noProof/>
        </w:rPr>
        <w:fldChar w:fldCharType="end"/>
      </w:r>
    </w:p>
    <w:p w:rsidR="00777304" w:rsidRDefault="00777304">
      <w:pPr>
        <w:pStyle w:val="TOC6"/>
        <w:rPr>
          <w:rFonts w:asciiTheme="minorHAnsi" w:eastAsiaTheme="minorEastAsia" w:hAnsiTheme="minorHAnsi" w:cstheme="minorBidi"/>
          <w:b w:val="0"/>
          <w:noProof/>
          <w:kern w:val="0"/>
          <w:sz w:val="22"/>
          <w:szCs w:val="22"/>
        </w:rPr>
      </w:pPr>
      <w:r>
        <w:rPr>
          <w:noProof/>
        </w:rPr>
        <w:t>Schedule 1—Amendments of principal Acts</w:t>
      </w:r>
      <w:r w:rsidRPr="00777304">
        <w:rPr>
          <w:b w:val="0"/>
          <w:noProof/>
          <w:sz w:val="18"/>
        </w:rPr>
        <w:tab/>
      </w:r>
      <w:r w:rsidRPr="00777304">
        <w:rPr>
          <w:b w:val="0"/>
          <w:noProof/>
          <w:sz w:val="18"/>
        </w:rPr>
        <w:fldChar w:fldCharType="begin"/>
      </w:r>
      <w:r w:rsidRPr="00777304">
        <w:rPr>
          <w:b w:val="0"/>
          <w:noProof/>
          <w:sz w:val="18"/>
        </w:rPr>
        <w:instrText xml:space="preserve"> PAGEREF _Toc514852531 \h </w:instrText>
      </w:r>
      <w:r w:rsidRPr="00777304">
        <w:rPr>
          <w:b w:val="0"/>
          <w:noProof/>
          <w:sz w:val="18"/>
        </w:rPr>
      </w:r>
      <w:r w:rsidRPr="00777304">
        <w:rPr>
          <w:b w:val="0"/>
          <w:noProof/>
          <w:sz w:val="18"/>
        </w:rPr>
        <w:fldChar w:fldCharType="separate"/>
      </w:r>
      <w:r w:rsidR="009A07C7">
        <w:rPr>
          <w:b w:val="0"/>
          <w:noProof/>
          <w:sz w:val="18"/>
        </w:rPr>
        <w:t>3</w:t>
      </w:r>
      <w:r w:rsidRPr="00777304">
        <w:rPr>
          <w:b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Criminal Code Act 1995</w:t>
      </w:r>
      <w:r w:rsidRPr="00777304">
        <w:rPr>
          <w:i w:val="0"/>
          <w:noProof/>
          <w:sz w:val="18"/>
        </w:rPr>
        <w:tab/>
      </w:r>
      <w:r w:rsidRPr="00777304">
        <w:rPr>
          <w:i w:val="0"/>
          <w:noProof/>
          <w:sz w:val="18"/>
        </w:rPr>
        <w:fldChar w:fldCharType="begin"/>
      </w:r>
      <w:r w:rsidRPr="00777304">
        <w:rPr>
          <w:i w:val="0"/>
          <w:noProof/>
          <w:sz w:val="18"/>
        </w:rPr>
        <w:instrText xml:space="preserve"> PAGEREF _Toc514852532 \h </w:instrText>
      </w:r>
      <w:r w:rsidRPr="00777304">
        <w:rPr>
          <w:i w:val="0"/>
          <w:noProof/>
          <w:sz w:val="18"/>
        </w:rPr>
      </w:r>
      <w:r w:rsidRPr="00777304">
        <w:rPr>
          <w:i w:val="0"/>
          <w:noProof/>
          <w:sz w:val="18"/>
        </w:rPr>
        <w:fldChar w:fldCharType="separate"/>
      </w:r>
      <w:r w:rsidR="009A07C7">
        <w:rPr>
          <w:i w:val="0"/>
          <w:noProof/>
          <w:sz w:val="18"/>
        </w:rPr>
        <w:t>3</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777304">
        <w:rPr>
          <w:i w:val="0"/>
          <w:noProof/>
          <w:sz w:val="18"/>
        </w:rPr>
        <w:tab/>
      </w:r>
      <w:r w:rsidRPr="00777304">
        <w:rPr>
          <w:i w:val="0"/>
          <w:noProof/>
          <w:sz w:val="18"/>
        </w:rPr>
        <w:fldChar w:fldCharType="begin"/>
      </w:r>
      <w:r w:rsidRPr="00777304">
        <w:rPr>
          <w:i w:val="0"/>
          <w:noProof/>
          <w:sz w:val="18"/>
        </w:rPr>
        <w:instrText xml:space="preserve"> PAGEREF _Toc514852533 \h </w:instrText>
      </w:r>
      <w:r w:rsidRPr="00777304">
        <w:rPr>
          <w:i w:val="0"/>
          <w:noProof/>
          <w:sz w:val="18"/>
        </w:rPr>
      </w:r>
      <w:r w:rsidRPr="00777304">
        <w:rPr>
          <w:i w:val="0"/>
          <w:noProof/>
          <w:sz w:val="18"/>
        </w:rPr>
        <w:fldChar w:fldCharType="separate"/>
      </w:r>
      <w:r w:rsidR="009A07C7">
        <w:rPr>
          <w:i w:val="0"/>
          <w:noProof/>
          <w:sz w:val="18"/>
        </w:rPr>
        <w:t>3</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Equal Employment Opportunity (Commonwealth Authorities) Act 1987</w:t>
      </w:r>
      <w:r w:rsidRPr="00777304">
        <w:rPr>
          <w:i w:val="0"/>
          <w:noProof/>
          <w:sz w:val="18"/>
        </w:rPr>
        <w:tab/>
      </w:r>
      <w:r w:rsidRPr="00777304">
        <w:rPr>
          <w:i w:val="0"/>
          <w:noProof/>
          <w:sz w:val="18"/>
        </w:rPr>
        <w:fldChar w:fldCharType="begin"/>
      </w:r>
      <w:r w:rsidRPr="00777304">
        <w:rPr>
          <w:i w:val="0"/>
          <w:noProof/>
          <w:sz w:val="18"/>
        </w:rPr>
        <w:instrText xml:space="preserve"> PAGEREF _Toc514852534 \h </w:instrText>
      </w:r>
      <w:r w:rsidRPr="00777304">
        <w:rPr>
          <w:i w:val="0"/>
          <w:noProof/>
          <w:sz w:val="18"/>
        </w:rPr>
      </w:r>
      <w:r w:rsidRPr="00777304">
        <w:rPr>
          <w:i w:val="0"/>
          <w:noProof/>
          <w:sz w:val="18"/>
        </w:rPr>
        <w:fldChar w:fldCharType="separate"/>
      </w:r>
      <w:r w:rsidR="009A07C7">
        <w:rPr>
          <w:i w:val="0"/>
          <w:noProof/>
          <w:sz w:val="18"/>
        </w:rPr>
        <w:t>3</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Renewable Energy (Electricity) Act 2000</w:t>
      </w:r>
      <w:r w:rsidRPr="00777304">
        <w:rPr>
          <w:i w:val="0"/>
          <w:noProof/>
          <w:sz w:val="18"/>
        </w:rPr>
        <w:tab/>
      </w:r>
      <w:r w:rsidRPr="00777304">
        <w:rPr>
          <w:i w:val="0"/>
          <w:noProof/>
          <w:sz w:val="18"/>
        </w:rPr>
        <w:fldChar w:fldCharType="begin"/>
      </w:r>
      <w:r w:rsidRPr="00777304">
        <w:rPr>
          <w:i w:val="0"/>
          <w:noProof/>
          <w:sz w:val="18"/>
        </w:rPr>
        <w:instrText xml:space="preserve"> PAGEREF _Toc514852535 \h </w:instrText>
      </w:r>
      <w:r w:rsidRPr="00777304">
        <w:rPr>
          <w:i w:val="0"/>
          <w:noProof/>
          <w:sz w:val="18"/>
        </w:rPr>
      </w:r>
      <w:r w:rsidRPr="00777304">
        <w:rPr>
          <w:i w:val="0"/>
          <w:noProof/>
          <w:sz w:val="18"/>
        </w:rPr>
        <w:fldChar w:fldCharType="separate"/>
      </w:r>
      <w:r w:rsidR="009A07C7">
        <w:rPr>
          <w:i w:val="0"/>
          <w:noProof/>
          <w:sz w:val="18"/>
        </w:rPr>
        <w:t>3</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Trade Support Loans Act 2014</w:t>
      </w:r>
      <w:r w:rsidRPr="00777304">
        <w:rPr>
          <w:i w:val="0"/>
          <w:noProof/>
          <w:sz w:val="18"/>
        </w:rPr>
        <w:tab/>
      </w:r>
      <w:r w:rsidRPr="00777304">
        <w:rPr>
          <w:i w:val="0"/>
          <w:noProof/>
          <w:sz w:val="18"/>
        </w:rPr>
        <w:fldChar w:fldCharType="begin"/>
      </w:r>
      <w:r w:rsidRPr="00777304">
        <w:rPr>
          <w:i w:val="0"/>
          <w:noProof/>
          <w:sz w:val="18"/>
        </w:rPr>
        <w:instrText xml:space="preserve"> PAGEREF _Toc514852536 \h </w:instrText>
      </w:r>
      <w:r w:rsidRPr="00777304">
        <w:rPr>
          <w:i w:val="0"/>
          <w:noProof/>
          <w:sz w:val="18"/>
        </w:rPr>
      </w:r>
      <w:r w:rsidRPr="00777304">
        <w:rPr>
          <w:i w:val="0"/>
          <w:noProof/>
          <w:sz w:val="18"/>
        </w:rPr>
        <w:fldChar w:fldCharType="separate"/>
      </w:r>
      <w:r w:rsidR="009A07C7">
        <w:rPr>
          <w:i w:val="0"/>
          <w:noProof/>
          <w:sz w:val="18"/>
        </w:rPr>
        <w:t>4</w:t>
      </w:r>
      <w:r w:rsidRPr="00777304">
        <w:rPr>
          <w:i w:val="0"/>
          <w:noProof/>
          <w:sz w:val="18"/>
        </w:rPr>
        <w:fldChar w:fldCharType="end"/>
      </w:r>
    </w:p>
    <w:p w:rsidR="00777304" w:rsidRDefault="00777304">
      <w:pPr>
        <w:pStyle w:val="TOC6"/>
        <w:rPr>
          <w:rFonts w:asciiTheme="minorHAnsi" w:eastAsiaTheme="minorEastAsia" w:hAnsiTheme="minorHAnsi" w:cstheme="minorBidi"/>
          <w:b w:val="0"/>
          <w:noProof/>
          <w:kern w:val="0"/>
          <w:sz w:val="22"/>
          <w:szCs w:val="22"/>
        </w:rPr>
      </w:pPr>
      <w:r>
        <w:rPr>
          <w:noProof/>
        </w:rPr>
        <w:t>Schedule 2—Chartered Accountants Australia and New Zealand</w:t>
      </w:r>
      <w:r w:rsidRPr="00777304">
        <w:rPr>
          <w:b w:val="0"/>
          <w:noProof/>
          <w:sz w:val="18"/>
        </w:rPr>
        <w:tab/>
      </w:r>
      <w:r w:rsidRPr="00777304">
        <w:rPr>
          <w:b w:val="0"/>
          <w:noProof/>
          <w:sz w:val="18"/>
        </w:rPr>
        <w:fldChar w:fldCharType="begin"/>
      </w:r>
      <w:r w:rsidRPr="00777304">
        <w:rPr>
          <w:b w:val="0"/>
          <w:noProof/>
          <w:sz w:val="18"/>
        </w:rPr>
        <w:instrText xml:space="preserve"> PAGEREF _Toc514852537 \h </w:instrText>
      </w:r>
      <w:r w:rsidRPr="00777304">
        <w:rPr>
          <w:b w:val="0"/>
          <w:noProof/>
          <w:sz w:val="18"/>
        </w:rPr>
      </w:r>
      <w:r w:rsidRPr="00777304">
        <w:rPr>
          <w:b w:val="0"/>
          <w:noProof/>
          <w:sz w:val="18"/>
        </w:rPr>
        <w:fldChar w:fldCharType="separate"/>
      </w:r>
      <w:r w:rsidR="009A07C7">
        <w:rPr>
          <w:b w:val="0"/>
          <w:noProof/>
          <w:sz w:val="18"/>
        </w:rPr>
        <w:t>5</w:t>
      </w:r>
      <w:r w:rsidRPr="00777304">
        <w:rPr>
          <w:b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777304">
        <w:rPr>
          <w:i w:val="0"/>
          <w:noProof/>
          <w:sz w:val="18"/>
        </w:rPr>
        <w:tab/>
      </w:r>
      <w:r w:rsidRPr="00777304">
        <w:rPr>
          <w:i w:val="0"/>
          <w:noProof/>
          <w:sz w:val="18"/>
        </w:rPr>
        <w:fldChar w:fldCharType="begin"/>
      </w:r>
      <w:r w:rsidRPr="00777304">
        <w:rPr>
          <w:i w:val="0"/>
          <w:noProof/>
          <w:sz w:val="18"/>
        </w:rPr>
        <w:instrText xml:space="preserve"> PAGEREF _Toc514852538 \h </w:instrText>
      </w:r>
      <w:r w:rsidRPr="00777304">
        <w:rPr>
          <w:i w:val="0"/>
          <w:noProof/>
          <w:sz w:val="18"/>
        </w:rPr>
      </w:r>
      <w:r w:rsidRPr="00777304">
        <w:rPr>
          <w:i w:val="0"/>
          <w:noProof/>
          <w:sz w:val="18"/>
        </w:rPr>
        <w:fldChar w:fldCharType="separate"/>
      </w:r>
      <w:r w:rsidR="009A07C7">
        <w:rPr>
          <w:i w:val="0"/>
          <w:noProof/>
          <w:sz w:val="18"/>
        </w:rPr>
        <w:t>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Australian Research Council Act 2001</w:t>
      </w:r>
      <w:r w:rsidRPr="00777304">
        <w:rPr>
          <w:i w:val="0"/>
          <w:noProof/>
          <w:sz w:val="18"/>
        </w:rPr>
        <w:tab/>
      </w:r>
      <w:r w:rsidRPr="00777304">
        <w:rPr>
          <w:i w:val="0"/>
          <w:noProof/>
          <w:sz w:val="18"/>
        </w:rPr>
        <w:fldChar w:fldCharType="begin"/>
      </w:r>
      <w:r w:rsidRPr="00777304">
        <w:rPr>
          <w:i w:val="0"/>
          <w:noProof/>
          <w:sz w:val="18"/>
        </w:rPr>
        <w:instrText xml:space="preserve"> PAGEREF _Toc514852539 \h </w:instrText>
      </w:r>
      <w:r w:rsidRPr="00777304">
        <w:rPr>
          <w:i w:val="0"/>
          <w:noProof/>
          <w:sz w:val="18"/>
        </w:rPr>
      </w:r>
      <w:r w:rsidRPr="00777304">
        <w:rPr>
          <w:i w:val="0"/>
          <w:noProof/>
          <w:sz w:val="18"/>
        </w:rPr>
        <w:fldChar w:fldCharType="separate"/>
      </w:r>
      <w:r w:rsidR="009A07C7">
        <w:rPr>
          <w:i w:val="0"/>
          <w:noProof/>
          <w:sz w:val="18"/>
        </w:rPr>
        <w:t>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National Land Transport Act 2014</w:t>
      </w:r>
      <w:r w:rsidRPr="00777304">
        <w:rPr>
          <w:i w:val="0"/>
          <w:noProof/>
          <w:sz w:val="18"/>
        </w:rPr>
        <w:tab/>
      </w:r>
      <w:r w:rsidRPr="00777304">
        <w:rPr>
          <w:i w:val="0"/>
          <w:noProof/>
          <w:sz w:val="18"/>
        </w:rPr>
        <w:fldChar w:fldCharType="begin"/>
      </w:r>
      <w:r w:rsidRPr="00777304">
        <w:rPr>
          <w:i w:val="0"/>
          <w:noProof/>
          <w:sz w:val="18"/>
        </w:rPr>
        <w:instrText xml:space="preserve"> PAGEREF _Toc514852540 \h </w:instrText>
      </w:r>
      <w:r w:rsidRPr="00777304">
        <w:rPr>
          <w:i w:val="0"/>
          <w:noProof/>
          <w:sz w:val="18"/>
        </w:rPr>
      </w:r>
      <w:r w:rsidRPr="00777304">
        <w:rPr>
          <w:i w:val="0"/>
          <w:noProof/>
          <w:sz w:val="18"/>
        </w:rPr>
        <w:fldChar w:fldCharType="separate"/>
      </w:r>
      <w:r w:rsidR="009A07C7">
        <w:rPr>
          <w:i w:val="0"/>
          <w:noProof/>
          <w:sz w:val="18"/>
        </w:rPr>
        <w:t>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Natural Resources Management (Financial Assistance) Act 1992</w:t>
      </w:r>
      <w:r w:rsidRPr="00777304">
        <w:rPr>
          <w:i w:val="0"/>
          <w:noProof/>
          <w:sz w:val="18"/>
        </w:rPr>
        <w:tab/>
      </w:r>
      <w:r w:rsidRPr="00777304">
        <w:rPr>
          <w:i w:val="0"/>
          <w:noProof/>
          <w:sz w:val="18"/>
        </w:rPr>
        <w:fldChar w:fldCharType="begin"/>
      </w:r>
      <w:r w:rsidRPr="00777304">
        <w:rPr>
          <w:i w:val="0"/>
          <w:noProof/>
          <w:sz w:val="18"/>
        </w:rPr>
        <w:instrText xml:space="preserve"> PAGEREF _Toc514852541 \h </w:instrText>
      </w:r>
      <w:r w:rsidRPr="00777304">
        <w:rPr>
          <w:i w:val="0"/>
          <w:noProof/>
          <w:sz w:val="18"/>
        </w:rPr>
      </w:r>
      <w:r w:rsidRPr="00777304">
        <w:rPr>
          <w:i w:val="0"/>
          <w:noProof/>
          <w:sz w:val="18"/>
        </w:rPr>
        <w:fldChar w:fldCharType="separate"/>
      </w:r>
      <w:r w:rsidR="009A07C7">
        <w:rPr>
          <w:i w:val="0"/>
          <w:noProof/>
          <w:sz w:val="18"/>
        </w:rPr>
        <w:t>5</w:t>
      </w:r>
      <w:r w:rsidRPr="00777304">
        <w:rPr>
          <w:i w:val="0"/>
          <w:noProof/>
          <w:sz w:val="18"/>
        </w:rPr>
        <w:fldChar w:fldCharType="end"/>
      </w:r>
    </w:p>
    <w:p w:rsidR="00777304" w:rsidRDefault="00777304">
      <w:pPr>
        <w:pStyle w:val="TOC6"/>
        <w:rPr>
          <w:rFonts w:asciiTheme="minorHAnsi" w:eastAsiaTheme="minorEastAsia" w:hAnsiTheme="minorHAnsi" w:cstheme="minorBidi"/>
          <w:b w:val="0"/>
          <w:noProof/>
          <w:kern w:val="0"/>
          <w:sz w:val="22"/>
          <w:szCs w:val="22"/>
        </w:rPr>
      </w:pPr>
      <w:r>
        <w:rPr>
          <w:noProof/>
        </w:rPr>
        <w:t>Schedule 3—Amendments consequential on the Acts and Instruments (Framework Reform) Act 2015</w:t>
      </w:r>
      <w:r w:rsidRPr="00777304">
        <w:rPr>
          <w:b w:val="0"/>
          <w:noProof/>
          <w:sz w:val="18"/>
        </w:rPr>
        <w:tab/>
      </w:r>
      <w:r w:rsidRPr="00777304">
        <w:rPr>
          <w:b w:val="0"/>
          <w:noProof/>
          <w:sz w:val="18"/>
        </w:rPr>
        <w:fldChar w:fldCharType="begin"/>
      </w:r>
      <w:r w:rsidRPr="00777304">
        <w:rPr>
          <w:b w:val="0"/>
          <w:noProof/>
          <w:sz w:val="18"/>
        </w:rPr>
        <w:instrText xml:space="preserve"> PAGEREF _Toc514852542 \h </w:instrText>
      </w:r>
      <w:r w:rsidRPr="00777304">
        <w:rPr>
          <w:b w:val="0"/>
          <w:noProof/>
          <w:sz w:val="18"/>
        </w:rPr>
      </w:r>
      <w:r w:rsidRPr="00777304">
        <w:rPr>
          <w:b w:val="0"/>
          <w:noProof/>
          <w:sz w:val="18"/>
        </w:rPr>
        <w:fldChar w:fldCharType="separate"/>
      </w:r>
      <w:r w:rsidR="009A07C7">
        <w:rPr>
          <w:b w:val="0"/>
          <w:noProof/>
          <w:sz w:val="18"/>
        </w:rPr>
        <w:t>6</w:t>
      </w:r>
      <w:r w:rsidRPr="00777304">
        <w:rPr>
          <w:b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Food Standards Australia New Zealand Act 1991</w:t>
      </w:r>
      <w:r w:rsidRPr="00777304">
        <w:rPr>
          <w:i w:val="0"/>
          <w:noProof/>
          <w:sz w:val="18"/>
        </w:rPr>
        <w:tab/>
      </w:r>
      <w:r w:rsidRPr="00777304">
        <w:rPr>
          <w:i w:val="0"/>
          <w:noProof/>
          <w:sz w:val="18"/>
        </w:rPr>
        <w:fldChar w:fldCharType="begin"/>
      </w:r>
      <w:r w:rsidRPr="00777304">
        <w:rPr>
          <w:i w:val="0"/>
          <w:noProof/>
          <w:sz w:val="18"/>
        </w:rPr>
        <w:instrText xml:space="preserve"> PAGEREF _Toc514852543 \h </w:instrText>
      </w:r>
      <w:r w:rsidRPr="00777304">
        <w:rPr>
          <w:i w:val="0"/>
          <w:noProof/>
          <w:sz w:val="18"/>
        </w:rPr>
      </w:r>
      <w:r w:rsidRPr="00777304">
        <w:rPr>
          <w:i w:val="0"/>
          <w:noProof/>
          <w:sz w:val="18"/>
        </w:rPr>
        <w:fldChar w:fldCharType="separate"/>
      </w:r>
      <w:r w:rsidR="009A07C7">
        <w:rPr>
          <w:i w:val="0"/>
          <w:noProof/>
          <w:sz w:val="18"/>
        </w:rPr>
        <w:t>6</w:t>
      </w:r>
      <w:r w:rsidRPr="00777304">
        <w:rPr>
          <w:i w:val="0"/>
          <w:noProof/>
          <w:sz w:val="18"/>
        </w:rPr>
        <w:fldChar w:fldCharType="end"/>
      </w:r>
    </w:p>
    <w:p w:rsidR="00777304" w:rsidRDefault="00777304">
      <w:pPr>
        <w:pStyle w:val="TOC6"/>
        <w:rPr>
          <w:rFonts w:asciiTheme="minorHAnsi" w:eastAsiaTheme="minorEastAsia" w:hAnsiTheme="minorHAnsi" w:cstheme="minorBidi"/>
          <w:b w:val="0"/>
          <w:noProof/>
          <w:kern w:val="0"/>
          <w:sz w:val="22"/>
          <w:szCs w:val="22"/>
        </w:rPr>
      </w:pPr>
      <w:r>
        <w:rPr>
          <w:noProof/>
        </w:rPr>
        <w:t>Schedule 4—Norfolk Island</w:t>
      </w:r>
      <w:r w:rsidRPr="00777304">
        <w:rPr>
          <w:b w:val="0"/>
          <w:noProof/>
          <w:sz w:val="18"/>
        </w:rPr>
        <w:tab/>
      </w:r>
      <w:r w:rsidRPr="00777304">
        <w:rPr>
          <w:b w:val="0"/>
          <w:noProof/>
          <w:sz w:val="18"/>
        </w:rPr>
        <w:fldChar w:fldCharType="begin"/>
      </w:r>
      <w:r w:rsidRPr="00777304">
        <w:rPr>
          <w:b w:val="0"/>
          <w:noProof/>
          <w:sz w:val="18"/>
        </w:rPr>
        <w:instrText xml:space="preserve"> PAGEREF _Toc514852545 \h </w:instrText>
      </w:r>
      <w:r w:rsidRPr="00777304">
        <w:rPr>
          <w:b w:val="0"/>
          <w:noProof/>
          <w:sz w:val="18"/>
        </w:rPr>
      </w:r>
      <w:r w:rsidRPr="00777304">
        <w:rPr>
          <w:b w:val="0"/>
          <w:noProof/>
          <w:sz w:val="18"/>
        </w:rPr>
        <w:fldChar w:fldCharType="separate"/>
      </w:r>
      <w:r w:rsidR="009A07C7">
        <w:rPr>
          <w:b w:val="0"/>
          <w:noProof/>
          <w:sz w:val="18"/>
        </w:rPr>
        <w:t>9</w:t>
      </w:r>
      <w:r w:rsidRPr="00777304">
        <w:rPr>
          <w:b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Bankruptcy (Estate Charges) Act 1997</w:t>
      </w:r>
      <w:r w:rsidRPr="00777304">
        <w:rPr>
          <w:i w:val="0"/>
          <w:noProof/>
          <w:sz w:val="18"/>
        </w:rPr>
        <w:tab/>
      </w:r>
      <w:r w:rsidRPr="00777304">
        <w:rPr>
          <w:i w:val="0"/>
          <w:noProof/>
          <w:sz w:val="18"/>
        </w:rPr>
        <w:fldChar w:fldCharType="begin"/>
      </w:r>
      <w:r w:rsidRPr="00777304">
        <w:rPr>
          <w:i w:val="0"/>
          <w:noProof/>
          <w:sz w:val="18"/>
        </w:rPr>
        <w:instrText xml:space="preserve"> PAGEREF _Toc514852546 \h </w:instrText>
      </w:r>
      <w:r w:rsidRPr="00777304">
        <w:rPr>
          <w:i w:val="0"/>
          <w:noProof/>
          <w:sz w:val="18"/>
        </w:rPr>
      </w:r>
      <w:r w:rsidRPr="00777304">
        <w:rPr>
          <w:i w:val="0"/>
          <w:noProof/>
          <w:sz w:val="18"/>
        </w:rPr>
        <w:fldChar w:fldCharType="separate"/>
      </w:r>
      <w:r w:rsidR="009A07C7">
        <w:rPr>
          <w:i w:val="0"/>
          <w:noProof/>
          <w:sz w:val="18"/>
        </w:rPr>
        <w:t>9</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Commonwealth Banks Restructuring Act 1990</w:t>
      </w:r>
      <w:r w:rsidRPr="00777304">
        <w:rPr>
          <w:i w:val="0"/>
          <w:noProof/>
          <w:sz w:val="18"/>
        </w:rPr>
        <w:tab/>
      </w:r>
      <w:r w:rsidRPr="00777304">
        <w:rPr>
          <w:i w:val="0"/>
          <w:noProof/>
          <w:sz w:val="18"/>
        </w:rPr>
        <w:fldChar w:fldCharType="begin"/>
      </w:r>
      <w:r w:rsidRPr="00777304">
        <w:rPr>
          <w:i w:val="0"/>
          <w:noProof/>
          <w:sz w:val="18"/>
        </w:rPr>
        <w:instrText xml:space="preserve"> PAGEREF _Toc514852547 \h </w:instrText>
      </w:r>
      <w:r w:rsidRPr="00777304">
        <w:rPr>
          <w:i w:val="0"/>
          <w:noProof/>
          <w:sz w:val="18"/>
        </w:rPr>
      </w:r>
      <w:r w:rsidRPr="00777304">
        <w:rPr>
          <w:i w:val="0"/>
          <w:noProof/>
          <w:sz w:val="18"/>
        </w:rPr>
        <w:fldChar w:fldCharType="separate"/>
      </w:r>
      <w:r w:rsidR="009A07C7">
        <w:rPr>
          <w:i w:val="0"/>
          <w:noProof/>
          <w:sz w:val="18"/>
        </w:rPr>
        <w:t>9</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Export Inspection Charges Collection Act 1985</w:t>
      </w:r>
      <w:r w:rsidRPr="00777304">
        <w:rPr>
          <w:i w:val="0"/>
          <w:noProof/>
          <w:sz w:val="18"/>
        </w:rPr>
        <w:tab/>
      </w:r>
      <w:r w:rsidRPr="00777304">
        <w:rPr>
          <w:i w:val="0"/>
          <w:noProof/>
          <w:sz w:val="18"/>
        </w:rPr>
        <w:fldChar w:fldCharType="begin"/>
      </w:r>
      <w:r w:rsidRPr="00777304">
        <w:rPr>
          <w:i w:val="0"/>
          <w:noProof/>
          <w:sz w:val="18"/>
        </w:rPr>
        <w:instrText xml:space="preserve"> PAGEREF _Toc514852548 \h </w:instrText>
      </w:r>
      <w:r w:rsidRPr="00777304">
        <w:rPr>
          <w:i w:val="0"/>
          <w:noProof/>
          <w:sz w:val="18"/>
        </w:rPr>
      </w:r>
      <w:r w:rsidRPr="00777304">
        <w:rPr>
          <w:i w:val="0"/>
          <w:noProof/>
          <w:sz w:val="18"/>
        </w:rPr>
        <w:fldChar w:fldCharType="separate"/>
      </w:r>
      <w:r w:rsidR="009A07C7">
        <w:rPr>
          <w:i w:val="0"/>
          <w:noProof/>
          <w:sz w:val="18"/>
        </w:rPr>
        <w:t>9</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Export Inspection (Establishment Registration Charges) Act 1985</w:t>
      </w:r>
      <w:r w:rsidRPr="00777304">
        <w:rPr>
          <w:i w:val="0"/>
          <w:noProof/>
          <w:sz w:val="18"/>
        </w:rPr>
        <w:tab/>
      </w:r>
      <w:r w:rsidRPr="00777304">
        <w:rPr>
          <w:i w:val="0"/>
          <w:noProof/>
          <w:sz w:val="18"/>
        </w:rPr>
        <w:fldChar w:fldCharType="begin"/>
      </w:r>
      <w:r w:rsidRPr="00777304">
        <w:rPr>
          <w:i w:val="0"/>
          <w:noProof/>
          <w:sz w:val="18"/>
        </w:rPr>
        <w:instrText xml:space="preserve"> PAGEREF _Toc514852549 \h </w:instrText>
      </w:r>
      <w:r w:rsidRPr="00777304">
        <w:rPr>
          <w:i w:val="0"/>
          <w:noProof/>
          <w:sz w:val="18"/>
        </w:rPr>
      </w:r>
      <w:r w:rsidRPr="00777304">
        <w:rPr>
          <w:i w:val="0"/>
          <w:noProof/>
          <w:sz w:val="18"/>
        </w:rPr>
        <w:fldChar w:fldCharType="separate"/>
      </w:r>
      <w:r w:rsidR="009A07C7">
        <w:rPr>
          <w:i w:val="0"/>
          <w:noProof/>
          <w:sz w:val="18"/>
        </w:rPr>
        <w:t>9</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Export Inspection (Quantity Charge) Act 1985</w:t>
      </w:r>
      <w:r w:rsidRPr="00777304">
        <w:rPr>
          <w:i w:val="0"/>
          <w:noProof/>
          <w:sz w:val="18"/>
        </w:rPr>
        <w:tab/>
      </w:r>
      <w:r w:rsidRPr="00777304">
        <w:rPr>
          <w:i w:val="0"/>
          <w:noProof/>
          <w:sz w:val="18"/>
        </w:rPr>
        <w:fldChar w:fldCharType="begin"/>
      </w:r>
      <w:r w:rsidRPr="00777304">
        <w:rPr>
          <w:i w:val="0"/>
          <w:noProof/>
          <w:sz w:val="18"/>
        </w:rPr>
        <w:instrText xml:space="preserve"> PAGEREF _Toc514852550 \h </w:instrText>
      </w:r>
      <w:r w:rsidRPr="00777304">
        <w:rPr>
          <w:i w:val="0"/>
          <w:noProof/>
          <w:sz w:val="18"/>
        </w:rPr>
      </w:r>
      <w:r w:rsidRPr="00777304">
        <w:rPr>
          <w:i w:val="0"/>
          <w:noProof/>
          <w:sz w:val="18"/>
        </w:rPr>
        <w:fldChar w:fldCharType="separate"/>
      </w:r>
      <w:r w:rsidR="009A07C7">
        <w:rPr>
          <w:i w:val="0"/>
          <w:noProof/>
          <w:sz w:val="18"/>
        </w:rPr>
        <w:t>9</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Export Inspection (Service Charge) Act 1985</w:t>
      </w:r>
      <w:r w:rsidRPr="00777304">
        <w:rPr>
          <w:i w:val="0"/>
          <w:noProof/>
          <w:sz w:val="18"/>
        </w:rPr>
        <w:tab/>
      </w:r>
      <w:r w:rsidRPr="00777304">
        <w:rPr>
          <w:i w:val="0"/>
          <w:noProof/>
          <w:sz w:val="18"/>
        </w:rPr>
        <w:fldChar w:fldCharType="begin"/>
      </w:r>
      <w:r w:rsidRPr="00777304">
        <w:rPr>
          <w:i w:val="0"/>
          <w:noProof/>
          <w:sz w:val="18"/>
        </w:rPr>
        <w:instrText xml:space="preserve"> PAGEREF _Toc514852551 \h </w:instrText>
      </w:r>
      <w:r w:rsidRPr="00777304">
        <w:rPr>
          <w:i w:val="0"/>
          <w:noProof/>
          <w:sz w:val="18"/>
        </w:rPr>
      </w:r>
      <w:r w:rsidRPr="00777304">
        <w:rPr>
          <w:i w:val="0"/>
          <w:noProof/>
          <w:sz w:val="18"/>
        </w:rPr>
        <w:fldChar w:fldCharType="separate"/>
      </w:r>
      <w:r w:rsidR="009A07C7">
        <w:rPr>
          <w:i w:val="0"/>
          <w:noProof/>
          <w:sz w:val="18"/>
        </w:rPr>
        <w:t>10</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Fringe Benefits Tax Act 1986</w:t>
      </w:r>
      <w:r w:rsidRPr="00777304">
        <w:rPr>
          <w:i w:val="0"/>
          <w:noProof/>
          <w:sz w:val="18"/>
        </w:rPr>
        <w:tab/>
      </w:r>
      <w:r w:rsidRPr="00777304">
        <w:rPr>
          <w:i w:val="0"/>
          <w:noProof/>
          <w:sz w:val="18"/>
        </w:rPr>
        <w:fldChar w:fldCharType="begin"/>
      </w:r>
      <w:r w:rsidRPr="00777304">
        <w:rPr>
          <w:i w:val="0"/>
          <w:noProof/>
          <w:sz w:val="18"/>
        </w:rPr>
        <w:instrText xml:space="preserve"> PAGEREF _Toc514852552 \h </w:instrText>
      </w:r>
      <w:r w:rsidRPr="00777304">
        <w:rPr>
          <w:i w:val="0"/>
          <w:noProof/>
          <w:sz w:val="18"/>
        </w:rPr>
      </w:r>
      <w:r w:rsidRPr="00777304">
        <w:rPr>
          <w:i w:val="0"/>
          <w:noProof/>
          <w:sz w:val="18"/>
        </w:rPr>
        <w:fldChar w:fldCharType="separate"/>
      </w:r>
      <w:r w:rsidR="009A07C7">
        <w:rPr>
          <w:i w:val="0"/>
          <w:noProof/>
          <w:sz w:val="18"/>
        </w:rPr>
        <w:t>10</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Income Tax (Deferred Interest Securities) (Tax File Number Withholding Tax) Act 1991</w:t>
      </w:r>
      <w:r w:rsidRPr="00777304">
        <w:rPr>
          <w:i w:val="0"/>
          <w:noProof/>
          <w:sz w:val="18"/>
        </w:rPr>
        <w:tab/>
      </w:r>
      <w:r w:rsidRPr="00777304">
        <w:rPr>
          <w:i w:val="0"/>
          <w:noProof/>
          <w:sz w:val="18"/>
        </w:rPr>
        <w:fldChar w:fldCharType="begin"/>
      </w:r>
      <w:r w:rsidRPr="00777304">
        <w:rPr>
          <w:i w:val="0"/>
          <w:noProof/>
          <w:sz w:val="18"/>
        </w:rPr>
        <w:instrText xml:space="preserve"> PAGEREF _Toc514852553 \h </w:instrText>
      </w:r>
      <w:r w:rsidRPr="00777304">
        <w:rPr>
          <w:i w:val="0"/>
          <w:noProof/>
          <w:sz w:val="18"/>
        </w:rPr>
      </w:r>
      <w:r w:rsidRPr="00777304">
        <w:rPr>
          <w:i w:val="0"/>
          <w:noProof/>
          <w:sz w:val="18"/>
        </w:rPr>
        <w:fldChar w:fldCharType="separate"/>
      </w:r>
      <w:r w:rsidR="009A07C7">
        <w:rPr>
          <w:i w:val="0"/>
          <w:noProof/>
          <w:sz w:val="18"/>
        </w:rPr>
        <w:t>10</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Marine Navigation Levy Act 1989</w:t>
      </w:r>
      <w:r w:rsidRPr="00777304">
        <w:rPr>
          <w:i w:val="0"/>
          <w:noProof/>
          <w:sz w:val="18"/>
        </w:rPr>
        <w:tab/>
      </w:r>
      <w:r w:rsidRPr="00777304">
        <w:rPr>
          <w:i w:val="0"/>
          <w:noProof/>
          <w:sz w:val="18"/>
        </w:rPr>
        <w:fldChar w:fldCharType="begin"/>
      </w:r>
      <w:r w:rsidRPr="00777304">
        <w:rPr>
          <w:i w:val="0"/>
          <w:noProof/>
          <w:sz w:val="18"/>
        </w:rPr>
        <w:instrText xml:space="preserve"> PAGEREF _Toc514852554 \h </w:instrText>
      </w:r>
      <w:r w:rsidRPr="00777304">
        <w:rPr>
          <w:i w:val="0"/>
          <w:noProof/>
          <w:sz w:val="18"/>
        </w:rPr>
      </w:r>
      <w:r w:rsidRPr="00777304">
        <w:rPr>
          <w:i w:val="0"/>
          <w:noProof/>
          <w:sz w:val="18"/>
        </w:rPr>
        <w:fldChar w:fldCharType="separate"/>
      </w:r>
      <w:r w:rsidR="009A07C7">
        <w:rPr>
          <w:i w:val="0"/>
          <w:noProof/>
          <w:sz w:val="18"/>
        </w:rPr>
        <w:t>10</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Marine Navigation (Regulatory Functions) Levy Act 1991</w:t>
      </w:r>
      <w:r w:rsidRPr="00777304">
        <w:rPr>
          <w:i w:val="0"/>
          <w:noProof/>
          <w:sz w:val="18"/>
        </w:rPr>
        <w:tab/>
      </w:r>
      <w:r w:rsidRPr="00777304">
        <w:rPr>
          <w:i w:val="0"/>
          <w:noProof/>
          <w:sz w:val="18"/>
        </w:rPr>
        <w:fldChar w:fldCharType="begin"/>
      </w:r>
      <w:r w:rsidRPr="00777304">
        <w:rPr>
          <w:i w:val="0"/>
          <w:noProof/>
          <w:sz w:val="18"/>
        </w:rPr>
        <w:instrText xml:space="preserve"> PAGEREF _Toc514852555 \h </w:instrText>
      </w:r>
      <w:r w:rsidRPr="00777304">
        <w:rPr>
          <w:i w:val="0"/>
          <w:noProof/>
          <w:sz w:val="18"/>
        </w:rPr>
      </w:r>
      <w:r w:rsidRPr="00777304">
        <w:rPr>
          <w:i w:val="0"/>
          <w:noProof/>
          <w:sz w:val="18"/>
        </w:rPr>
        <w:fldChar w:fldCharType="separate"/>
      </w:r>
      <w:r w:rsidR="009A07C7">
        <w:rPr>
          <w:i w:val="0"/>
          <w:noProof/>
          <w:sz w:val="18"/>
        </w:rPr>
        <w:t>10</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National Residue Survey (Customs) Levy Act 1998</w:t>
      </w:r>
      <w:r w:rsidRPr="00777304">
        <w:rPr>
          <w:i w:val="0"/>
          <w:noProof/>
          <w:sz w:val="18"/>
        </w:rPr>
        <w:tab/>
      </w:r>
      <w:r w:rsidRPr="00777304">
        <w:rPr>
          <w:i w:val="0"/>
          <w:noProof/>
          <w:sz w:val="18"/>
        </w:rPr>
        <w:fldChar w:fldCharType="begin"/>
      </w:r>
      <w:r w:rsidRPr="00777304">
        <w:rPr>
          <w:i w:val="0"/>
          <w:noProof/>
          <w:sz w:val="18"/>
        </w:rPr>
        <w:instrText xml:space="preserve"> PAGEREF _Toc514852556 \h </w:instrText>
      </w:r>
      <w:r w:rsidRPr="00777304">
        <w:rPr>
          <w:i w:val="0"/>
          <w:noProof/>
          <w:sz w:val="18"/>
        </w:rPr>
      </w:r>
      <w:r w:rsidRPr="00777304">
        <w:rPr>
          <w:i w:val="0"/>
          <w:noProof/>
          <w:sz w:val="18"/>
        </w:rPr>
        <w:fldChar w:fldCharType="separate"/>
      </w:r>
      <w:r w:rsidR="009A07C7">
        <w:rPr>
          <w:i w:val="0"/>
          <w:noProof/>
          <w:sz w:val="18"/>
        </w:rPr>
        <w:t>10</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National Residue Survey (Excise) Levy Act 1998</w:t>
      </w:r>
      <w:r w:rsidRPr="00777304">
        <w:rPr>
          <w:i w:val="0"/>
          <w:noProof/>
          <w:sz w:val="18"/>
        </w:rPr>
        <w:tab/>
      </w:r>
      <w:r w:rsidRPr="00777304">
        <w:rPr>
          <w:i w:val="0"/>
          <w:noProof/>
          <w:sz w:val="18"/>
        </w:rPr>
        <w:fldChar w:fldCharType="begin"/>
      </w:r>
      <w:r w:rsidRPr="00777304">
        <w:rPr>
          <w:i w:val="0"/>
          <w:noProof/>
          <w:sz w:val="18"/>
        </w:rPr>
        <w:instrText xml:space="preserve"> PAGEREF _Toc514852557 \h </w:instrText>
      </w:r>
      <w:r w:rsidRPr="00777304">
        <w:rPr>
          <w:i w:val="0"/>
          <w:noProof/>
          <w:sz w:val="18"/>
        </w:rPr>
      </w:r>
      <w:r w:rsidRPr="00777304">
        <w:rPr>
          <w:i w:val="0"/>
          <w:noProof/>
          <w:sz w:val="18"/>
        </w:rPr>
        <w:fldChar w:fldCharType="separate"/>
      </w:r>
      <w:r w:rsidR="009A07C7">
        <w:rPr>
          <w:i w:val="0"/>
          <w:noProof/>
          <w:sz w:val="18"/>
        </w:rPr>
        <w:t>11</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Primary Industries (Customs) Charges Act 1999</w:t>
      </w:r>
      <w:r w:rsidRPr="00777304">
        <w:rPr>
          <w:i w:val="0"/>
          <w:noProof/>
          <w:sz w:val="18"/>
        </w:rPr>
        <w:tab/>
      </w:r>
      <w:r w:rsidRPr="00777304">
        <w:rPr>
          <w:i w:val="0"/>
          <w:noProof/>
          <w:sz w:val="18"/>
        </w:rPr>
        <w:fldChar w:fldCharType="begin"/>
      </w:r>
      <w:r w:rsidRPr="00777304">
        <w:rPr>
          <w:i w:val="0"/>
          <w:noProof/>
          <w:sz w:val="18"/>
        </w:rPr>
        <w:instrText xml:space="preserve"> PAGEREF _Toc514852558 \h </w:instrText>
      </w:r>
      <w:r w:rsidRPr="00777304">
        <w:rPr>
          <w:i w:val="0"/>
          <w:noProof/>
          <w:sz w:val="18"/>
        </w:rPr>
      </w:r>
      <w:r w:rsidRPr="00777304">
        <w:rPr>
          <w:i w:val="0"/>
          <w:noProof/>
          <w:sz w:val="18"/>
        </w:rPr>
        <w:fldChar w:fldCharType="separate"/>
      </w:r>
      <w:r w:rsidR="009A07C7">
        <w:rPr>
          <w:i w:val="0"/>
          <w:noProof/>
          <w:sz w:val="18"/>
        </w:rPr>
        <w:t>11</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Primary Industries (Excise) Levies Act 1999</w:t>
      </w:r>
      <w:r w:rsidRPr="00777304">
        <w:rPr>
          <w:i w:val="0"/>
          <w:noProof/>
          <w:sz w:val="18"/>
        </w:rPr>
        <w:tab/>
      </w:r>
      <w:r w:rsidRPr="00777304">
        <w:rPr>
          <w:i w:val="0"/>
          <w:noProof/>
          <w:sz w:val="18"/>
        </w:rPr>
        <w:fldChar w:fldCharType="begin"/>
      </w:r>
      <w:r w:rsidRPr="00777304">
        <w:rPr>
          <w:i w:val="0"/>
          <w:noProof/>
          <w:sz w:val="18"/>
        </w:rPr>
        <w:instrText xml:space="preserve"> PAGEREF _Toc514852559 \h </w:instrText>
      </w:r>
      <w:r w:rsidRPr="00777304">
        <w:rPr>
          <w:i w:val="0"/>
          <w:noProof/>
          <w:sz w:val="18"/>
        </w:rPr>
      </w:r>
      <w:r w:rsidRPr="00777304">
        <w:rPr>
          <w:i w:val="0"/>
          <w:noProof/>
          <w:sz w:val="18"/>
        </w:rPr>
        <w:fldChar w:fldCharType="separate"/>
      </w:r>
      <w:r w:rsidR="009A07C7">
        <w:rPr>
          <w:i w:val="0"/>
          <w:noProof/>
          <w:sz w:val="18"/>
        </w:rPr>
        <w:t>11</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Primary Industries Levies and Charges Collection Act 1991</w:t>
      </w:r>
      <w:r w:rsidRPr="00777304">
        <w:rPr>
          <w:i w:val="0"/>
          <w:noProof/>
          <w:sz w:val="18"/>
        </w:rPr>
        <w:tab/>
      </w:r>
      <w:r w:rsidRPr="00777304">
        <w:rPr>
          <w:i w:val="0"/>
          <w:noProof/>
          <w:sz w:val="18"/>
        </w:rPr>
        <w:fldChar w:fldCharType="begin"/>
      </w:r>
      <w:r w:rsidRPr="00777304">
        <w:rPr>
          <w:i w:val="0"/>
          <w:noProof/>
          <w:sz w:val="18"/>
        </w:rPr>
        <w:instrText xml:space="preserve"> PAGEREF _Toc514852560 \h </w:instrText>
      </w:r>
      <w:r w:rsidRPr="00777304">
        <w:rPr>
          <w:i w:val="0"/>
          <w:noProof/>
          <w:sz w:val="18"/>
        </w:rPr>
      </w:r>
      <w:r w:rsidRPr="00777304">
        <w:rPr>
          <w:i w:val="0"/>
          <w:noProof/>
          <w:sz w:val="18"/>
        </w:rPr>
        <w:fldChar w:fldCharType="separate"/>
      </w:r>
      <w:r w:rsidR="009A07C7">
        <w:rPr>
          <w:i w:val="0"/>
          <w:noProof/>
          <w:sz w:val="18"/>
        </w:rPr>
        <w:t>11</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Renewable Energy (Electricity) (Large</w:t>
      </w:r>
      <w:r>
        <w:rPr>
          <w:noProof/>
        </w:rPr>
        <w:noBreakHyphen/>
        <w:t>scale Generation Shortfall Charge) Act 2000</w:t>
      </w:r>
      <w:r w:rsidRPr="00777304">
        <w:rPr>
          <w:i w:val="0"/>
          <w:noProof/>
          <w:sz w:val="18"/>
        </w:rPr>
        <w:tab/>
      </w:r>
      <w:r w:rsidRPr="00777304">
        <w:rPr>
          <w:i w:val="0"/>
          <w:noProof/>
          <w:sz w:val="18"/>
        </w:rPr>
        <w:fldChar w:fldCharType="begin"/>
      </w:r>
      <w:r w:rsidRPr="00777304">
        <w:rPr>
          <w:i w:val="0"/>
          <w:noProof/>
          <w:sz w:val="18"/>
        </w:rPr>
        <w:instrText xml:space="preserve"> PAGEREF _Toc514852561 \h </w:instrText>
      </w:r>
      <w:r w:rsidRPr="00777304">
        <w:rPr>
          <w:i w:val="0"/>
          <w:noProof/>
          <w:sz w:val="18"/>
        </w:rPr>
      </w:r>
      <w:r w:rsidRPr="00777304">
        <w:rPr>
          <w:i w:val="0"/>
          <w:noProof/>
          <w:sz w:val="18"/>
        </w:rPr>
        <w:fldChar w:fldCharType="separate"/>
      </w:r>
      <w:r w:rsidR="009A07C7">
        <w:rPr>
          <w:i w:val="0"/>
          <w:noProof/>
          <w:sz w:val="18"/>
        </w:rPr>
        <w:t>11</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Renewable Energy (Electricity) (Small</w:t>
      </w:r>
      <w:r>
        <w:rPr>
          <w:noProof/>
        </w:rPr>
        <w:noBreakHyphen/>
        <w:t>scale Technology Shortfall Charge) Act 2010</w:t>
      </w:r>
      <w:r w:rsidRPr="00777304">
        <w:rPr>
          <w:i w:val="0"/>
          <w:noProof/>
          <w:sz w:val="18"/>
        </w:rPr>
        <w:tab/>
      </w:r>
      <w:r w:rsidRPr="00777304">
        <w:rPr>
          <w:i w:val="0"/>
          <w:noProof/>
          <w:sz w:val="18"/>
        </w:rPr>
        <w:fldChar w:fldCharType="begin"/>
      </w:r>
      <w:r w:rsidRPr="00777304">
        <w:rPr>
          <w:i w:val="0"/>
          <w:noProof/>
          <w:sz w:val="18"/>
        </w:rPr>
        <w:instrText xml:space="preserve"> PAGEREF _Toc514852562 \h </w:instrText>
      </w:r>
      <w:r w:rsidRPr="00777304">
        <w:rPr>
          <w:i w:val="0"/>
          <w:noProof/>
          <w:sz w:val="18"/>
        </w:rPr>
      </w:r>
      <w:r w:rsidRPr="00777304">
        <w:rPr>
          <w:i w:val="0"/>
          <w:noProof/>
          <w:sz w:val="18"/>
        </w:rPr>
        <w:fldChar w:fldCharType="separate"/>
      </w:r>
      <w:r w:rsidR="009A07C7">
        <w:rPr>
          <w:i w:val="0"/>
          <w:noProof/>
          <w:sz w:val="18"/>
        </w:rPr>
        <w:t>11</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Telecommunications (Carrier Licence Charges) Act 1997</w:t>
      </w:r>
      <w:r w:rsidRPr="00777304">
        <w:rPr>
          <w:i w:val="0"/>
          <w:noProof/>
          <w:sz w:val="18"/>
        </w:rPr>
        <w:tab/>
      </w:r>
      <w:r w:rsidRPr="00777304">
        <w:rPr>
          <w:i w:val="0"/>
          <w:noProof/>
          <w:sz w:val="18"/>
        </w:rPr>
        <w:fldChar w:fldCharType="begin"/>
      </w:r>
      <w:r w:rsidRPr="00777304">
        <w:rPr>
          <w:i w:val="0"/>
          <w:noProof/>
          <w:sz w:val="18"/>
        </w:rPr>
        <w:instrText xml:space="preserve"> PAGEREF _Toc514852563 \h </w:instrText>
      </w:r>
      <w:r w:rsidRPr="00777304">
        <w:rPr>
          <w:i w:val="0"/>
          <w:noProof/>
          <w:sz w:val="18"/>
        </w:rPr>
      </w:r>
      <w:r w:rsidRPr="00777304">
        <w:rPr>
          <w:i w:val="0"/>
          <w:noProof/>
          <w:sz w:val="18"/>
        </w:rPr>
        <w:fldChar w:fldCharType="separate"/>
      </w:r>
      <w:r w:rsidR="009A07C7">
        <w:rPr>
          <w:i w:val="0"/>
          <w:noProof/>
          <w:sz w:val="18"/>
        </w:rPr>
        <w:t>12</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Telecommunications (Industry Levy) Act 2012</w:t>
      </w:r>
      <w:r w:rsidRPr="00777304">
        <w:rPr>
          <w:i w:val="0"/>
          <w:noProof/>
          <w:sz w:val="18"/>
        </w:rPr>
        <w:tab/>
      </w:r>
      <w:r w:rsidRPr="00777304">
        <w:rPr>
          <w:i w:val="0"/>
          <w:noProof/>
          <w:sz w:val="18"/>
        </w:rPr>
        <w:fldChar w:fldCharType="begin"/>
      </w:r>
      <w:r w:rsidRPr="00777304">
        <w:rPr>
          <w:i w:val="0"/>
          <w:noProof/>
          <w:sz w:val="18"/>
        </w:rPr>
        <w:instrText xml:space="preserve"> PAGEREF _Toc514852564 \h </w:instrText>
      </w:r>
      <w:r w:rsidRPr="00777304">
        <w:rPr>
          <w:i w:val="0"/>
          <w:noProof/>
          <w:sz w:val="18"/>
        </w:rPr>
      </w:r>
      <w:r w:rsidRPr="00777304">
        <w:rPr>
          <w:i w:val="0"/>
          <w:noProof/>
          <w:sz w:val="18"/>
        </w:rPr>
        <w:fldChar w:fldCharType="separate"/>
      </w:r>
      <w:r w:rsidR="009A07C7">
        <w:rPr>
          <w:i w:val="0"/>
          <w:noProof/>
          <w:sz w:val="18"/>
        </w:rPr>
        <w:t>12</w:t>
      </w:r>
      <w:r w:rsidRPr="00777304">
        <w:rPr>
          <w:i w:val="0"/>
          <w:noProof/>
          <w:sz w:val="18"/>
        </w:rPr>
        <w:fldChar w:fldCharType="end"/>
      </w:r>
      <w:bookmarkStart w:id="0" w:name="_GoBack"/>
      <w:bookmarkEnd w:id="0"/>
    </w:p>
    <w:p w:rsidR="00777304" w:rsidRDefault="00777304">
      <w:pPr>
        <w:pStyle w:val="TOC9"/>
        <w:rPr>
          <w:rFonts w:asciiTheme="minorHAnsi" w:eastAsiaTheme="minorEastAsia" w:hAnsiTheme="minorHAnsi" w:cstheme="minorBidi"/>
          <w:i w:val="0"/>
          <w:noProof/>
          <w:kern w:val="0"/>
          <w:sz w:val="22"/>
          <w:szCs w:val="22"/>
        </w:rPr>
      </w:pPr>
      <w:r>
        <w:rPr>
          <w:noProof/>
        </w:rPr>
        <w:t>Telecommunications (Numbering Charges) Act 1997</w:t>
      </w:r>
      <w:r w:rsidRPr="00777304">
        <w:rPr>
          <w:i w:val="0"/>
          <w:noProof/>
          <w:sz w:val="18"/>
        </w:rPr>
        <w:tab/>
      </w:r>
      <w:r w:rsidRPr="00777304">
        <w:rPr>
          <w:i w:val="0"/>
          <w:noProof/>
          <w:sz w:val="18"/>
        </w:rPr>
        <w:fldChar w:fldCharType="begin"/>
      </w:r>
      <w:r w:rsidRPr="00777304">
        <w:rPr>
          <w:i w:val="0"/>
          <w:noProof/>
          <w:sz w:val="18"/>
        </w:rPr>
        <w:instrText xml:space="preserve"> PAGEREF _Toc514852565 \h </w:instrText>
      </w:r>
      <w:r w:rsidRPr="00777304">
        <w:rPr>
          <w:i w:val="0"/>
          <w:noProof/>
          <w:sz w:val="18"/>
        </w:rPr>
      </w:r>
      <w:r w:rsidRPr="00777304">
        <w:rPr>
          <w:i w:val="0"/>
          <w:noProof/>
          <w:sz w:val="18"/>
        </w:rPr>
        <w:fldChar w:fldCharType="separate"/>
      </w:r>
      <w:r w:rsidR="009A07C7">
        <w:rPr>
          <w:i w:val="0"/>
          <w:noProof/>
          <w:sz w:val="18"/>
        </w:rPr>
        <w:t>12</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True</w:t>
      </w:r>
      <w:r>
        <w:rPr>
          <w:noProof/>
        </w:rPr>
        <w:noBreakHyphen/>
        <w:t>up Shortfall Levy (Excise) (Carbon Tax Repeal) Act 2014</w:t>
      </w:r>
      <w:r w:rsidRPr="00777304">
        <w:rPr>
          <w:i w:val="0"/>
          <w:noProof/>
          <w:sz w:val="18"/>
        </w:rPr>
        <w:tab/>
      </w:r>
      <w:r w:rsidRPr="00777304">
        <w:rPr>
          <w:i w:val="0"/>
          <w:noProof/>
          <w:sz w:val="18"/>
        </w:rPr>
        <w:fldChar w:fldCharType="begin"/>
      </w:r>
      <w:r w:rsidRPr="00777304">
        <w:rPr>
          <w:i w:val="0"/>
          <w:noProof/>
          <w:sz w:val="18"/>
        </w:rPr>
        <w:instrText xml:space="preserve"> PAGEREF _Toc514852566 \h </w:instrText>
      </w:r>
      <w:r w:rsidRPr="00777304">
        <w:rPr>
          <w:i w:val="0"/>
          <w:noProof/>
          <w:sz w:val="18"/>
        </w:rPr>
      </w:r>
      <w:r w:rsidRPr="00777304">
        <w:rPr>
          <w:i w:val="0"/>
          <w:noProof/>
          <w:sz w:val="18"/>
        </w:rPr>
        <w:fldChar w:fldCharType="separate"/>
      </w:r>
      <w:r w:rsidR="009A07C7">
        <w:rPr>
          <w:i w:val="0"/>
          <w:noProof/>
          <w:sz w:val="18"/>
        </w:rPr>
        <w:t>12</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True</w:t>
      </w:r>
      <w:r>
        <w:rPr>
          <w:noProof/>
        </w:rPr>
        <w:noBreakHyphen/>
        <w:t>up Shortfall Levy (General) (Carbon Tax Repeal) Act 2014</w:t>
      </w:r>
      <w:r w:rsidRPr="00777304">
        <w:rPr>
          <w:i w:val="0"/>
          <w:noProof/>
          <w:sz w:val="18"/>
        </w:rPr>
        <w:tab/>
      </w:r>
      <w:r w:rsidRPr="00777304">
        <w:rPr>
          <w:i w:val="0"/>
          <w:noProof/>
          <w:sz w:val="18"/>
        </w:rPr>
        <w:fldChar w:fldCharType="begin"/>
      </w:r>
      <w:r w:rsidRPr="00777304">
        <w:rPr>
          <w:i w:val="0"/>
          <w:noProof/>
          <w:sz w:val="18"/>
        </w:rPr>
        <w:instrText xml:space="preserve"> PAGEREF _Toc514852567 \h </w:instrText>
      </w:r>
      <w:r w:rsidRPr="00777304">
        <w:rPr>
          <w:i w:val="0"/>
          <w:noProof/>
          <w:sz w:val="18"/>
        </w:rPr>
      </w:r>
      <w:r w:rsidRPr="00777304">
        <w:rPr>
          <w:i w:val="0"/>
          <w:noProof/>
          <w:sz w:val="18"/>
        </w:rPr>
        <w:fldChar w:fldCharType="separate"/>
      </w:r>
      <w:r w:rsidR="009A07C7">
        <w:rPr>
          <w:i w:val="0"/>
          <w:noProof/>
          <w:sz w:val="18"/>
        </w:rPr>
        <w:t>12</w:t>
      </w:r>
      <w:r w:rsidRPr="00777304">
        <w:rPr>
          <w:i w:val="0"/>
          <w:noProof/>
          <w:sz w:val="18"/>
        </w:rPr>
        <w:fldChar w:fldCharType="end"/>
      </w:r>
    </w:p>
    <w:p w:rsidR="00777304" w:rsidRDefault="00777304">
      <w:pPr>
        <w:pStyle w:val="TOC6"/>
        <w:rPr>
          <w:rFonts w:asciiTheme="minorHAnsi" w:eastAsiaTheme="minorEastAsia" w:hAnsiTheme="minorHAnsi" w:cstheme="minorBidi"/>
          <w:b w:val="0"/>
          <w:noProof/>
          <w:kern w:val="0"/>
          <w:sz w:val="22"/>
          <w:szCs w:val="22"/>
        </w:rPr>
      </w:pPr>
      <w:r>
        <w:rPr>
          <w:noProof/>
        </w:rPr>
        <w:t>Schedule 5—Repeals of spent provisions</w:t>
      </w:r>
      <w:r w:rsidRPr="00777304">
        <w:rPr>
          <w:b w:val="0"/>
          <w:noProof/>
          <w:sz w:val="18"/>
        </w:rPr>
        <w:tab/>
      </w:r>
      <w:r w:rsidRPr="00777304">
        <w:rPr>
          <w:b w:val="0"/>
          <w:noProof/>
          <w:sz w:val="18"/>
        </w:rPr>
        <w:fldChar w:fldCharType="begin"/>
      </w:r>
      <w:r w:rsidRPr="00777304">
        <w:rPr>
          <w:b w:val="0"/>
          <w:noProof/>
          <w:sz w:val="18"/>
        </w:rPr>
        <w:instrText xml:space="preserve"> PAGEREF _Toc514852568 \h </w:instrText>
      </w:r>
      <w:r w:rsidRPr="00777304">
        <w:rPr>
          <w:b w:val="0"/>
          <w:noProof/>
          <w:sz w:val="18"/>
        </w:rPr>
      </w:r>
      <w:r w:rsidRPr="00777304">
        <w:rPr>
          <w:b w:val="0"/>
          <w:noProof/>
          <w:sz w:val="18"/>
        </w:rPr>
        <w:fldChar w:fldCharType="separate"/>
      </w:r>
      <w:r w:rsidR="009A07C7">
        <w:rPr>
          <w:b w:val="0"/>
          <w:noProof/>
          <w:sz w:val="18"/>
        </w:rPr>
        <w:t>13</w:t>
      </w:r>
      <w:r w:rsidRPr="00777304">
        <w:rPr>
          <w:b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Social Security Legislation Amendment (One</w:t>
      </w:r>
      <w:r>
        <w:rPr>
          <w:noProof/>
        </w:rPr>
        <w:noBreakHyphen/>
        <w:t>off Payments for Carers) Act 2005</w:t>
      </w:r>
      <w:r w:rsidRPr="00777304">
        <w:rPr>
          <w:i w:val="0"/>
          <w:noProof/>
          <w:sz w:val="18"/>
        </w:rPr>
        <w:tab/>
      </w:r>
      <w:r w:rsidRPr="00777304">
        <w:rPr>
          <w:i w:val="0"/>
          <w:noProof/>
          <w:sz w:val="18"/>
        </w:rPr>
        <w:fldChar w:fldCharType="begin"/>
      </w:r>
      <w:r w:rsidRPr="00777304">
        <w:rPr>
          <w:i w:val="0"/>
          <w:noProof/>
          <w:sz w:val="18"/>
        </w:rPr>
        <w:instrText xml:space="preserve"> PAGEREF _Toc514852569 \h </w:instrText>
      </w:r>
      <w:r w:rsidRPr="00777304">
        <w:rPr>
          <w:i w:val="0"/>
          <w:noProof/>
          <w:sz w:val="18"/>
        </w:rPr>
      </w:r>
      <w:r w:rsidRPr="00777304">
        <w:rPr>
          <w:i w:val="0"/>
          <w:noProof/>
          <w:sz w:val="18"/>
        </w:rPr>
        <w:fldChar w:fldCharType="separate"/>
      </w:r>
      <w:r w:rsidR="009A07C7">
        <w:rPr>
          <w:i w:val="0"/>
          <w:noProof/>
          <w:sz w:val="18"/>
        </w:rPr>
        <w:t>13</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Telstra Corporation Act 1991</w:t>
      </w:r>
      <w:r w:rsidRPr="00777304">
        <w:rPr>
          <w:i w:val="0"/>
          <w:noProof/>
          <w:sz w:val="18"/>
        </w:rPr>
        <w:tab/>
      </w:r>
      <w:r w:rsidRPr="00777304">
        <w:rPr>
          <w:i w:val="0"/>
          <w:noProof/>
          <w:sz w:val="18"/>
        </w:rPr>
        <w:fldChar w:fldCharType="begin"/>
      </w:r>
      <w:r w:rsidRPr="00777304">
        <w:rPr>
          <w:i w:val="0"/>
          <w:noProof/>
          <w:sz w:val="18"/>
        </w:rPr>
        <w:instrText xml:space="preserve"> PAGEREF _Toc514852570 \h </w:instrText>
      </w:r>
      <w:r w:rsidRPr="00777304">
        <w:rPr>
          <w:i w:val="0"/>
          <w:noProof/>
          <w:sz w:val="18"/>
        </w:rPr>
      </w:r>
      <w:r w:rsidRPr="00777304">
        <w:rPr>
          <w:i w:val="0"/>
          <w:noProof/>
          <w:sz w:val="18"/>
        </w:rPr>
        <w:fldChar w:fldCharType="separate"/>
      </w:r>
      <w:r w:rsidR="009A07C7">
        <w:rPr>
          <w:i w:val="0"/>
          <w:noProof/>
          <w:sz w:val="18"/>
        </w:rPr>
        <w:t>13</w:t>
      </w:r>
      <w:r w:rsidRPr="00777304">
        <w:rPr>
          <w:i w:val="0"/>
          <w:noProof/>
          <w:sz w:val="18"/>
        </w:rPr>
        <w:fldChar w:fldCharType="end"/>
      </w:r>
    </w:p>
    <w:p w:rsidR="00777304" w:rsidRDefault="00777304">
      <w:pPr>
        <w:pStyle w:val="TOC6"/>
        <w:rPr>
          <w:rFonts w:asciiTheme="minorHAnsi" w:eastAsiaTheme="minorEastAsia" w:hAnsiTheme="minorHAnsi" w:cstheme="minorBidi"/>
          <w:b w:val="0"/>
          <w:noProof/>
          <w:kern w:val="0"/>
          <w:sz w:val="22"/>
          <w:szCs w:val="22"/>
        </w:rPr>
      </w:pPr>
      <w:r>
        <w:rPr>
          <w:noProof/>
        </w:rPr>
        <w:t>Schedule 6—Repeals of obsolete amending Acts</w:t>
      </w:r>
      <w:r w:rsidRPr="00777304">
        <w:rPr>
          <w:b w:val="0"/>
          <w:noProof/>
          <w:sz w:val="18"/>
        </w:rPr>
        <w:tab/>
      </w:r>
      <w:r w:rsidRPr="00777304">
        <w:rPr>
          <w:b w:val="0"/>
          <w:noProof/>
          <w:sz w:val="18"/>
        </w:rPr>
        <w:fldChar w:fldCharType="begin"/>
      </w:r>
      <w:r w:rsidRPr="00777304">
        <w:rPr>
          <w:b w:val="0"/>
          <w:noProof/>
          <w:sz w:val="18"/>
        </w:rPr>
        <w:instrText xml:space="preserve"> PAGEREF _Toc514852571 \h </w:instrText>
      </w:r>
      <w:r w:rsidRPr="00777304">
        <w:rPr>
          <w:b w:val="0"/>
          <w:noProof/>
          <w:sz w:val="18"/>
        </w:rPr>
      </w:r>
      <w:r w:rsidRPr="00777304">
        <w:rPr>
          <w:b w:val="0"/>
          <w:noProof/>
          <w:sz w:val="18"/>
        </w:rPr>
        <w:fldChar w:fldCharType="separate"/>
      </w:r>
      <w:r w:rsidR="009A07C7">
        <w:rPr>
          <w:b w:val="0"/>
          <w:noProof/>
          <w:sz w:val="18"/>
        </w:rPr>
        <w:t>14</w:t>
      </w:r>
      <w:r w:rsidRPr="00777304">
        <w:rPr>
          <w:b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ACIS Administration Amendment Act 2000</w:t>
      </w:r>
      <w:r w:rsidRPr="00777304">
        <w:rPr>
          <w:i w:val="0"/>
          <w:noProof/>
          <w:sz w:val="18"/>
        </w:rPr>
        <w:tab/>
      </w:r>
      <w:r w:rsidRPr="00777304">
        <w:rPr>
          <w:i w:val="0"/>
          <w:noProof/>
          <w:sz w:val="18"/>
        </w:rPr>
        <w:fldChar w:fldCharType="begin"/>
      </w:r>
      <w:r w:rsidRPr="00777304">
        <w:rPr>
          <w:i w:val="0"/>
          <w:noProof/>
          <w:sz w:val="18"/>
        </w:rPr>
        <w:instrText xml:space="preserve"> PAGEREF _Toc514852572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ACIS Administration Amendment Act 2002</w:t>
      </w:r>
      <w:r w:rsidRPr="00777304">
        <w:rPr>
          <w:i w:val="0"/>
          <w:noProof/>
          <w:sz w:val="18"/>
        </w:rPr>
        <w:tab/>
      </w:r>
      <w:r w:rsidRPr="00777304">
        <w:rPr>
          <w:i w:val="0"/>
          <w:noProof/>
          <w:sz w:val="18"/>
        </w:rPr>
        <w:fldChar w:fldCharType="begin"/>
      </w:r>
      <w:r w:rsidRPr="00777304">
        <w:rPr>
          <w:i w:val="0"/>
          <w:noProof/>
          <w:sz w:val="18"/>
        </w:rPr>
        <w:instrText xml:space="preserve"> PAGEREF _Toc514852573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ACIS Administration Amendment Act 2003</w:t>
      </w:r>
      <w:r w:rsidRPr="00777304">
        <w:rPr>
          <w:i w:val="0"/>
          <w:noProof/>
          <w:sz w:val="18"/>
        </w:rPr>
        <w:tab/>
      </w:r>
      <w:r w:rsidRPr="00777304">
        <w:rPr>
          <w:i w:val="0"/>
          <w:noProof/>
          <w:sz w:val="18"/>
        </w:rPr>
        <w:fldChar w:fldCharType="begin"/>
      </w:r>
      <w:r w:rsidRPr="00777304">
        <w:rPr>
          <w:i w:val="0"/>
          <w:noProof/>
          <w:sz w:val="18"/>
        </w:rPr>
        <w:instrText xml:space="preserve"> PAGEREF _Toc514852574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ACIS Administration Amendment Act 2009</w:t>
      </w:r>
      <w:r w:rsidRPr="00777304">
        <w:rPr>
          <w:i w:val="0"/>
          <w:noProof/>
          <w:sz w:val="18"/>
        </w:rPr>
        <w:tab/>
      </w:r>
      <w:r w:rsidRPr="00777304">
        <w:rPr>
          <w:i w:val="0"/>
          <w:noProof/>
          <w:sz w:val="18"/>
        </w:rPr>
        <w:fldChar w:fldCharType="begin"/>
      </w:r>
      <w:r w:rsidRPr="00777304">
        <w:rPr>
          <w:i w:val="0"/>
          <w:noProof/>
          <w:sz w:val="18"/>
        </w:rPr>
        <w:instrText xml:space="preserve"> PAGEREF _Toc514852575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ACIS Administration Amendment (Application) Act 2009</w:t>
      </w:r>
      <w:r w:rsidRPr="00777304">
        <w:rPr>
          <w:i w:val="0"/>
          <w:noProof/>
          <w:sz w:val="18"/>
        </w:rPr>
        <w:tab/>
      </w:r>
      <w:r w:rsidRPr="00777304">
        <w:rPr>
          <w:i w:val="0"/>
          <w:noProof/>
          <w:sz w:val="18"/>
        </w:rPr>
        <w:fldChar w:fldCharType="begin"/>
      </w:r>
      <w:r w:rsidRPr="00777304">
        <w:rPr>
          <w:i w:val="0"/>
          <w:noProof/>
          <w:sz w:val="18"/>
        </w:rPr>
        <w:instrText xml:space="preserve"> PAGEREF _Toc514852576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ACIS Administration Amendment (Unearned Credit Liability) Act 2007</w:t>
      </w:r>
      <w:r w:rsidRPr="00777304">
        <w:rPr>
          <w:i w:val="0"/>
          <w:noProof/>
          <w:sz w:val="18"/>
        </w:rPr>
        <w:tab/>
      </w:r>
      <w:r w:rsidRPr="00777304">
        <w:rPr>
          <w:i w:val="0"/>
          <w:noProof/>
          <w:sz w:val="18"/>
        </w:rPr>
        <w:fldChar w:fldCharType="begin"/>
      </w:r>
      <w:r w:rsidRPr="00777304">
        <w:rPr>
          <w:i w:val="0"/>
          <w:noProof/>
          <w:sz w:val="18"/>
        </w:rPr>
        <w:instrText xml:space="preserve"> PAGEREF _Toc514852577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Australian Industry Development Corporation Amendment Act 1980</w:t>
      </w:r>
      <w:r w:rsidRPr="00777304">
        <w:rPr>
          <w:i w:val="0"/>
          <w:noProof/>
          <w:sz w:val="18"/>
        </w:rPr>
        <w:tab/>
      </w:r>
      <w:r w:rsidRPr="00777304">
        <w:rPr>
          <w:i w:val="0"/>
          <w:noProof/>
          <w:sz w:val="18"/>
        </w:rPr>
        <w:fldChar w:fldCharType="begin"/>
      </w:r>
      <w:r w:rsidRPr="00777304">
        <w:rPr>
          <w:i w:val="0"/>
          <w:noProof/>
          <w:sz w:val="18"/>
        </w:rPr>
        <w:instrText xml:space="preserve"> PAGEREF _Toc514852578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Australian Industry Development Corporation Amendment Act 1992</w:t>
      </w:r>
      <w:r w:rsidRPr="00777304">
        <w:rPr>
          <w:i w:val="0"/>
          <w:noProof/>
          <w:sz w:val="18"/>
        </w:rPr>
        <w:tab/>
      </w:r>
      <w:r w:rsidRPr="00777304">
        <w:rPr>
          <w:i w:val="0"/>
          <w:noProof/>
          <w:sz w:val="18"/>
        </w:rPr>
        <w:fldChar w:fldCharType="begin"/>
      </w:r>
      <w:r w:rsidRPr="00777304">
        <w:rPr>
          <w:i w:val="0"/>
          <w:noProof/>
          <w:sz w:val="18"/>
        </w:rPr>
        <w:instrText xml:space="preserve"> PAGEREF _Toc514852579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Australian Workforce and Productivity Agency Repeal Act 2014</w:t>
      </w:r>
      <w:r w:rsidRPr="00777304">
        <w:rPr>
          <w:i w:val="0"/>
          <w:noProof/>
          <w:sz w:val="18"/>
        </w:rPr>
        <w:tab/>
      </w:r>
      <w:r w:rsidRPr="00777304">
        <w:rPr>
          <w:i w:val="0"/>
          <w:noProof/>
          <w:sz w:val="18"/>
        </w:rPr>
        <w:fldChar w:fldCharType="begin"/>
      </w:r>
      <w:r w:rsidRPr="00777304">
        <w:rPr>
          <w:i w:val="0"/>
          <w:noProof/>
          <w:sz w:val="18"/>
        </w:rPr>
        <w:instrText xml:space="preserve"> PAGEREF _Toc514852580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Acts Amendment Act 1982</w:t>
      </w:r>
      <w:r w:rsidRPr="00777304">
        <w:rPr>
          <w:i w:val="0"/>
          <w:noProof/>
          <w:sz w:val="18"/>
        </w:rPr>
        <w:tab/>
      </w:r>
      <w:r w:rsidRPr="00777304">
        <w:rPr>
          <w:i w:val="0"/>
          <w:noProof/>
          <w:sz w:val="18"/>
        </w:rPr>
        <w:fldChar w:fldCharType="begin"/>
      </w:r>
      <w:r w:rsidRPr="00777304">
        <w:rPr>
          <w:i w:val="0"/>
          <w:noProof/>
          <w:sz w:val="18"/>
        </w:rPr>
        <w:instrText xml:space="preserve"> PAGEREF _Toc514852581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and Subsidy Legislation Amendment Act 1986</w:t>
      </w:r>
      <w:r w:rsidRPr="00777304">
        <w:rPr>
          <w:i w:val="0"/>
          <w:noProof/>
          <w:sz w:val="18"/>
        </w:rPr>
        <w:tab/>
      </w:r>
      <w:r w:rsidRPr="00777304">
        <w:rPr>
          <w:i w:val="0"/>
          <w:noProof/>
          <w:sz w:val="18"/>
        </w:rPr>
        <w:fldChar w:fldCharType="begin"/>
      </w:r>
      <w:r w:rsidRPr="00777304">
        <w:rPr>
          <w:i w:val="0"/>
          <w:noProof/>
          <w:sz w:val="18"/>
        </w:rPr>
        <w:instrText xml:space="preserve"> PAGEREF _Toc514852582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and Subsidy Legislation Amendment Act 1987</w:t>
      </w:r>
      <w:r w:rsidRPr="00777304">
        <w:rPr>
          <w:i w:val="0"/>
          <w:noProof/>
          <w:sz w:val="18"/>
        </w:rPr>
        <w:tab/>
      </w:r>
      <w:r w:rsidRPr="00777304">
        <w:rPr>
          <w:i w:val="0"/>
          <w:noProof/>
          <w:sz w:val="18"/>
        </w:rPr>
        <w:fldChar w:fldCharType="begin"/>
      </w:r>
      <w:r w:rsidRPr="00777304">
        <w:rPr>
          <w:i w:val="0"/>
          <w:noProof/>
          <w:sz w:val="18"/>
        </w:rPr>
        <w:instrText xml:space="preserve"> PAGEREF _Toc514852583 \h </w:instrText>
      </w:r>
      <w:r w:rsidRPr="00777304">
        <w:rPr>
          <w:i w:val="0"/>
          <w:noProof/>
          <w:sz w:val="18"/>
        </w:rPr>
      </w:r>
      <w:r w:rsidRPr="00777304">
        <w:rPr>
          <w:i w:val="0"/>
          <w:noProof/>
          <w:sz w:val="18"/>
        </w:rPr>
        <w:fldChar w:fldCharType="separate"/>
      </w:r>
      <w:r w:rsidR="009A07C7">
        <w:rPr>
          <w:i w:val="0"/>
          <w:noProof/>
          <w:sz w:val="18"/>
        </w:rPr>
        <w:t>14</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and Subsidy Legislation Amendment Act (No. 2) 1986</w:t>
      </w:r>
      <w:r w:rsidRPr="00777304">
        <w:rPr>
          <w:i w:val="0"/>
          <w:noProof/>
          <w:sz w:val="18"/>
        </w:rPr>
        <w:tab/>
      </w:r>
      <w:r w:rsidRPr="00777304">
        <w:rPr>
          <w:i w:val="0"/>
          <w:noProof/>
          <w:sz w:val="18"/>
        </w:rPr>
        <w:fldChar w:fldCharType="begin"/>
      </w:r>
      <w:r w:rsidRPr="00777304">
        <w:rPr>
          <w:i w:val="0"/>
          <w:noProof/>
          <w:sz w:val="18"/>
        </w:rPr>
        <w:instrText xml:space="preserve"> PAGEREF _Toc514852584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and Subsidy Legislation Amendment Act (No. 2) 1988</w:t>
      </w:r>
      <w:r w:rsidRPr="00777304">
        <w:rPr>
          <w:i w:val="0"/>
          <w:noProof/>
          <w:sz w:val="18"/>
        </w:rPr>
        <w:tab/>
      </w:r>
      <w:r w:rsidRPr="00777304">
        <w:rPr>
          <w:i w:val="0"/>
          <w:noProof/>
          <w:sz w:val="18"/>
        </w:rPr>
        <w:fldChar w:fldCharType="begin"/>
      </w:r>
      <w:r w:rsidRPr="00777304">
        <w:rPr>
          <w:i w:val="0"/>
          <w:noProof/>
          <w:sz w:val="18"/>
        </w:rPr>
        <w:instrText xml:space="preserve"> PAGEREF _Toc514852585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(Commercial Motor Vehicles) Amendment Act 1985</w:t>
      </w:r>
      <w:r w:rsidRPr="00777304">
        <w:rPr>
          <w:i w:val="0"/>
          <w:noProof/>
          <w:sz w:val="18"/>
        </w:rPr>
        <w:tab/>
      </w:r>
      <w:r w:rsidRPr="00777304">
        <w:rPr>
          <w:i w:val="0"/>
          <w:noProof/>
          <w:sz w:val="18"/>
        </w:rPr>
        <w:fldChar w:fldCharType="begin"/>
      </w:r>
      <w:r w:rsidRPr="00777304">
        <w:rPr>
          <w:i w:val="0"/>
          <w:noProof/>
          <w:sz w:val="18"/>
        </w:rPr>
        <w:instrText xml:space="preserve"> PAGEREF _Toc514852586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(Commercial Motor Vehicles) Amendment Act (No. 2) 1985</w:t>
      </w:r>
      <w:r w:rsidRPr="00777304">
        <w:rPr>
          <w:i w:val="0"/>
          <w:noProof/>
          <w:sz w:val="18"/>
        </w:rPr>
        <w:tab/>
      </w:r>
      <w:r w:rsidRPr="00777304">
        <w:rPr>
          <w:i w:val="0"/>
          <w:noProof/>
          <w:sz w:val="18"/>
        </w:rPr>
        <w:fldChar w:fldCharType="begin"/>
      </w:r>
      <w:r w:rsidRPr="00777304">
        <w:rPr>
          <w:i w:val="0"/>
          <w:noProof/>
          <w:sz w:val="18"/>
        </w:rPr>
        <w:instrText xml:space="preserve"> PAGEREF _Toc514852587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(Injection</w:t>
      </w:r>
      <w:r>
        <w:rPr>
          <w:noProof/>
        </w:rPr>
        <w:noBreakHyphen/>
        <w:t>moulding Equipment) Amendment Act 1983</w:t>
      </w:r>
      <w:r w:rsidRPr="00777304">
        <w:rPr>
          <w:i w:val="0"/>
          <w:noProof/>
          <w:sz w:val="18"/>
        </w:rPr>
        <w:tab/>
      </w:r>
      <w:r w:rsidRPr="00777304">
        <w:rPr>
          <w:i w:val="0"/>
          <w:noProof/>
          <w:sz w:val="18"/>
        </w:rPr>
        <w:fldChar w:fldCharType="begin"/>
      </w:r>
      <w:r w:rsidRPr="00777304">
        <w:rPr>
          <w:i w:val="0"/>
          <w:noProof/>
          <w:sz w:val="18"/>
        </w:rPr>
        <w:instrText xml:space="preserve"> PAGEREF _Toc514852588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(Injection</w:t>
      </w:r>
      <w:r>
        <w:rPr>
          <w:noProof/>
        </w:rPr>
        <w:noBreakHyphen/>
        <w:t>moulding Equipment) Amendment Act 1985</w:t>
      </w:r>
      <w:r w:rsidRPr="00777304">
        <w:rPr>
          <w:i w:val="0"/>
          <w:noProof/>
          <w:sz w:val="18"/>
        </w:rPr>
        <w:tab/>
      </w:r>
      <w:r w:rsidRPr="00777304">
        <w:rPr>
          <w:i w:val="0"/>
          <w:noProof/>
          <w:sz w:val="18"/>
        </w:rPr>
        <w:fldChar w:fldCharType="begin"/>
      </w:r>
      <w:r w:rsidRPr="00777304">
        <w:rPr>
          <w:i w:val="0"/>
          <w:noProof/>
          <w:sz w:val="18"/>
        </w:rPr>
        <w:instrText xml:space="preserve"> PAGEREF _Toc514852589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Bounty Legislation Amendment Act 1995</w:t>
      </w:r>
      <w:r w:rsidRPr="00777304">
        <w:rPr>
          <w:i w:val="0"/>
          <w:noProof/>
          <w:sz w:val="18"/>
        </w:rPr>
        <w:tab/>
      </w:r>
      <w:r w:rsidRPr="00777304">
        <w:rPr>
          <w:i w:val="0"/>
          <w:noProof/>
          <w:sz w:val="18"/>
        </w:rPr>
        <w:fldChar w:fldCharType="begin"/>
      </w:r>
      <w:r w:rsidRPr="00777304">
        <w:rPr>
          <w:i w:val="0"/>
          <w:noProof/>
          <w:sz w:val="18"/>
        </w:rPr>
        <w:instrText xml:space="preserve"> PAGEREF _Toc514852590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Customs Tariff (Coal Export Duty) Amendment Act 1987</w:t>
      </w:r>
      <w:r w:rsidRPr="00777304">
        <w:rPr>
          <w:i w:val="0"/>
          <w:noProof/>
          <w:sz w:val="18"/>
        </w:rPr>
        <w:tab/>
      </w:r>
      <w:r w:rsidRPr="00777304">
        <w:rPr>
          <w:i w:val="0"/>
          <w:noProof/>
          <w:sz w:val="18"/>
        </w:rPr>
        <w:fldChar w:fldCharType="begin"/>
      </w:r>
      <w:r w:rsidRPr="00777304">
        <w:rPr>
          <w:i w:val="0"/>
          <w:noProof/>
          <w:sz w:val="18"/>
        </w:rPr>
        <w:instrText xml:space="preserve"> PAGEREF _Toc514852591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sidRPr="0018161E">
        <w:rPr>
          <w:iCs/>
          <w:noProof/>
        </w:rPr>
        <w:t xml:space="preserve">Customs Tariff (Uranium </w:t>
      </w:r>
      <w:r>
        <w:rPr>
          <w:noProof/>
        </w:rPr>
        <w:t>Concentrate Export Duty) Amendment Act 1987</w:t>
      </w:r>
      <w:r w:rsidRPr="00777304">
        <w:rPr>
          <w:i w:val="0"/>
          <w:noProof/>
          <w:sz w:val="18"/>
        </w:rPr>
        <w:tab/>
      </w:r>
      <w:r w:rsidRPr="00777304">
        <w:rPr>
          <w:i w:val="0"/>
          <w:noProof/>
          <w:sz w:val="18"/>
        </w:rPr>
        <w:fldChar w:fldCharType="begin"/>
      </w:r>
      <w:r w:rsidRPr="00777304">
        <w:rPr>
          <w:i w:val="0"/>
          <w:noProof/>
          <w:sz w:val="18"/>
        </w:rPr>
        <w:instrText xml:space="preserve"> PAGEREF _Toc514852592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sidRPr="0018161E">
        <w:rPr>
          <w:iCs/>
          <w:noProof/>
        </w:rPr>
        <w:t xml:space="preserve">Customs Tariff (Uranium </w:t>
      </w:r>
      <w:r>
        <w:rPr>
          <w:noProof/>
        </w:rPr>
        <w:t>Concentrate Export Duty) Amendment Act 1989</w:t>
      </w:r>
      <w:r w:rsidRPr="00777304">
        <w:rPr>
          <w:i w:val="0"/>
          <w:noProof/>
          <w:sz w:val="18"/>
        </w:rPr>
        <w:tab/>
      </w:r>
      <w:r w:rsidRPr="00777304">
        <w:rPr>
          <w:i w:val="0"/>
          <w:noProof/>
          <w:sz w:val="18"/>
        </w:rPr>
        <w:fldChar w:fldCharType="begin"/>
      </w:r>
      <w:r w:rsidRPr="00777304">
        <w:rPr>
          <w:i w:val="0"/>
          <w:noProof/>
          <w:sz w:val="18"/>
        </w:rPr>
        <w:instrText xml:space="preserve"> PAGEREF _Toc514852593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Energy Efficiency Opportunities Amendment Act 2007</w:t>
      </w:r>
      <w:r w:rsidRPr="00777304">
        <w:rPr>
          <w:i w:val="0"/>
          <w:noProof/>
          <w:sz w:val="18"/>
        </w:rPr>
        <w:tab/>
      </w:r>
      <w:r w:rsidRPr="00777304">
        <w:rPr>
          <w:i w:val="0"/>
          <w:noProof/>
          <w:sz w:val="18"/>
        </w:rPr>
        <w:fldChar w:fldCharType="begin"/>
      </w:r>
      <w:r w:rsidRPr="00777304">
        <w:rPr>
          <w:i w:val="0"/>
          <w:noProof/>
          <w:sz w:val="18"/>
        </w:rPr>
        <w:instrText xml:space="preserve"> PAGEREF _Toc514852594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Energy Efficiency Opportunities (Repeal) Act 2014</w:t>
      </w:r>
      <w:r w:rsidRPr="00777304">
        <w:rPr>
          <w:i w:val="0"/>
          <w:noProof/>
          <w:sz w:val="18"/>
        </w:rPr>
        <w:tab/>
      </w:r>
      <w:r w:rsidRPr="00777304">
        <w:rPr>
          <w:i w:val="0"/>
          <w:noProof/>
          <w:sz w:val="18"/>
        </w:rPr>
        <w:fldChar w:fldCharType="begin"/>
      </w:r>
      <w:r w:rsidRPr="00777304">
        <w:rPr>
          <w:i w:val="0"/>
          <w:noProof/>
          <w:sz w:val="18"/>
        </w:rPr>
        <w:instrText xml:space="preserve"> PAGEREF _Toc514852595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Fertilizers (Subsidy) Amendment Act 1985</w:t>
      </w:r>
      <w:r w:rsidRPr="00777304">
        <w:rPr>
          <w:i w:val="0"/>
          <w:noProof/>
          <w:sz w:val="18"/>
        </w:rPr>
        <w:tab/>
      </w:r>
      <w:r w:rsidRPr="00777304">
        <w:rPr>
          <w:i w:val="0"/>
          <w:noProof/>
          <w:sz w:val="18"/>
        </w:rPr>
        <w:fldChar w:fldCharType="begin"/>
      </w:r>
      <w:r w:rsidRPr="00777304">
        <w:rPr>
          <w:i w:val="0"/>
          <w:noProof/>
          <w:sz w:val="18"/>
        </w:rPr>
        <w:instrText xml:space="preserve"> PAGEREF _Toc514852596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Amendment Act 1980</w:t>
      </w:r>
      <w:r w:rsidRPr="00777304">
        <w:rPr>
          <w:i w:val="0"/>
          <w:noProof/>
          <w:sz w:val="18"/>
        </w:rPr>
        <w:tab/>
      </w:r>
      <w:r w:rsidRPr="00777304">
        <w:rPr>
          <w:i w:val="0"/>
          <w:noProof/>
          <w:sz w:val="18"/>
        </w:rPr>
        <w:fldChar w:fldCharType="begin"/>
      </w:r>
      <w:r w:rsidRPr="00777304">
        <w:rPr>
          <w:i w:val="0"/>
          <w:noProof/>
          <w:sz w:val="18"/>
        </w:rPr>
        <w:instrText xml:space="preserve"> PAGEREF _Toc514852597 \h </w:instrText>
      </w:r>
      <w:r w:rsidRPr="00777304">
        <w:rPr>
          <w:i w:val="0"/>
          <w:noProof/>
          <w:sz w:val="18"/>
        </w:rPr>
      </w:r>
      <w:r w:rsidRPr="00777304">
        <w:rPr>
          <w:i w:val="0"/>
          <w:noProof/>
          <w:sz w:val="18"/>
        </w:rPr>
        <w:fldChar w:fldCharType="separate"/>
      </w:r>
      <w:r w:rsidR="009A07C7">
        <w:rPr>
          <w:i w:val="0"/>
          <w:noProof/>
          <w:sz w:val="18"/>
        </w:rPr>
        <w:t>15</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Amendment Act 1991</w:t>
      </w:r>
      <w:r w:rsidRPr="00777304">
        <w:rPr>
          <w:i w:val="0"/>
          <w:noProof/>
          <w:sz w:val="18"/>
        </w:rPr>
        <w:tab/>
      </w:r>
      <w:r w:rsidRPr="00777304">
        <w:rPr>
          <w:i w:val="0"/>
          <w:noProof/>
          <w:sz w:val="18"/>
        </w:rPr>
        <w:fldChar w:fldCharType="begin"/>
      </w:r>
      <w:r w:rsidRPr="00777304">
        <w:rPr>
          <w:i w:val="0"/>
          <w:noProof/>
          <w:sz w:val="18"/>
        </w:rPr>
        <w:instrText xml:space="preserve"> PAGEREF _Toc514852598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Amendment Act 2002</w:t>
      </w:r>
      <w:r w:rsidRPr="00777304">
        <w:rPr>
          <w:i w:val="0"/>
          <w:noProof/>
          <w:sz w:val="18"/>
        </w:rPr>
        <w:tab/>
      </w:r>
      <w:r w:rsidRPr="00777304">
        <w:rPr>
          <w:i w:val="0"/>
          <w:noProof/>
          <w:sz w:val="18"/>
        </w:rPr>
        <w:fldChar w:fldCharType="begin"/>
      </w:r>
      <w:r w:rsidRPr="00777304">
        <w:rPr>
          <w:i w:val="0"/>
          <w:noProof/>
          <w:sz w:val="18"/>
        </w:rPr>
        <w:instrText xml:space="preserve"> PAGEREF _Toc514852599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Amendment Act 2003</w:t>
      </w:r>
      <w:r w:rsidRPr="00777304">
        <w:rPr>
          <w:i w:val="0"/>
          <w:noProof/>
          <w:sz w:val="18"/>
        </w:rPr>
        <w:tab/>
      </w:r>
      <w:r w:rsidRPr="00777304">
        <w:rPr>
          <w:i w:val="0"/>
          <w:noProof/>
          <w:sz w:val="18"/>
        </w:rPr>
        <w:fldChar w:fldCharType="begin"/>
      </w:r>
      <w:r w:rsidRPr="00777304">
        <w:rPr>
          <w:i w:val="0"/>
          <w:noProof/>
          <w:sz w:val="18"/>
        </w:rPr>
        <w:instrText xml:space="preserve"> PAGEREF _Toc514852600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 xml:space="preserve">Petroleum (Submerged Lands) (Exploration Permit Fees) Amendment Act </w:t>
      </w:r>
      <w:r w:rsidRPr="0018161E">
        <w:rPr>
          <w:bCs/>
          <w:noProof/>
        </w:rPr>
        <w:t>1980</w:t>
      </w:r>
      <w:r w:rsidRPr="00777304">
        <w:rPr>
          <w:i w:val="0"/>
          <w:noProof/>
          <w:sz w:val="18"/>
        </w:rPr>
        <w:tab/>
      </w:r>
      <w:r w:rsidRPr="00777304">
        <w:rPr>
          <w:i w:val="0"/>
          <w:noProof/>
          <w:sz w:val="18"/>
        </w:rPr>
        <w:fldChar w:fldCharType="begin"/>
      </w:r>
      <w:r w:rsidRPr="00777304">
        <w:rPr>
          <w:i w:val="0"/>
          <w:noProof/>
          <w:sz w:val="18"/>
        </w:rPr>
        <w:instrText xml:space="preserve"> PAGEREF _Toc514852601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Legislation Amendment Act 1987</w:t>
      </w:r>
      <w:r w:rsidRPr="00777304">
        <w:rPr>
          <w:i w:val="0"/>
          <w:noProof/>
          <w:sz w:val="18"/>
        </w:rPr>
        <w:tab/>
      </w:r>
      <w:r w:rsidRPr="00777304">
        <w:rPr>
          <w:i w:val="0"/>
          <w:noProof/>
          <w:sz w:val="18"/>
        </w:rPr>
        <w:fldChar w:fldCharType="begin"/>
      </w:r>
      <w:r w:rsidRPr="00777304">
        <w:rPr>
          <w:i w:val="0"/>
          <w:noProof/>
          <w:sz w:val="18"/>
        </w:rPr>
        <w:instrText xml:space="preserve"> PAGEREF _Toc514852602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Legislation Amendment Act (No. 1) 2000</w:t>
      </w:r>
      <w:r w:rsidRPr="00777304">
        <w:rPr>
          <w:i w:val="0"/>
          <w:noProof/>
          <w:sz w:val="18"/>
        </w:rPr>
        <w:tab/>
      </w:r>
      <w:r w:rsidRPr="00777304">
        <w:rPr>
          <w:i w:val="0"/>
          <w:noProof/>
          <w:sz w:val="18"/>
        </w:rPr>
        <w:fldChar w:fldCharType="begin"/>
      </w:r>
      <w:r w:rsidRPr="00777304">
        <w:rPr>
          <w:i w:val="0"/>
          <w:noProof/>
          <w:sz w:val="18"/>
        </w:rPr>
        <w:instrText xml:space="preserve"> PAGEREF _Toc514852603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Legislation Amendment Act (No. 2) 2000</w:t>
      </w:r>
      <w:r w:rsidRPr="00777304">
        <w:rPr>
          <w:i w:val="0"/>
          <w:noProof/>
          <w:sz w:val="18"/>
        </w:rPr>
        <w:tab/>
      </w:r>
      <w:r w:rsidRPr="00777304">
        <w:rPr>
          <w:i w:val="0"/>
          <w:noProof/>
          <w:sz w:val="18"/>
        </w:rPr>
        <w:fldChar w:fldCharType="begin"/>
      </w:r>
      <w:r w:rsidRPr="00777304">
        <w:rPr>
          <w:i w:val="0"/>
          <w:noProof/>
          <w:sz w:val="18"/>
        </w:rPr>
        <w:instrText xml:space="preserve"> PAGEREF _Toc514852604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(Pipeline Licence Fees) Amendment Act 1980</w:t>
      </w:r>
      <w:r w:rsidRPr="00777304">
        <w:rPr>
          <w:i w:val="0"/>
          <w:noProof/>
          <w:sz w:val="18"/>
        </w:rPr>
        <w:tab/>
      </w:r>
      <w:r w:rsidRPr="00777304">
        <w:rPr>
          <w:i w:val="0"/>
          <w:noProof/>
          <w:sz w:val="18"/>
        </w:rPr>
        <w:fldChar w:fldCharType="begin"/>
      </w:r>
      <w:r w:rsidRPr="00777304">
        <w:rPr>
          <w:i w:val="0"/>
          <w:noProof/>
          <w:sz w:val="18"/>
        </w:rPr>
        <w:instrText xml:space="preserve"> PAGEREF _Toc514852605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 xml:space="preserve">Petroleum (Submerged Lands) (Production Licence Fees) Amendment Act </w:t>
      </w:r>
      <w:r w:rsidRPr="0018161E">
        <w:rPr>
          <w:bCs/>
          <w:noProof/>
        </w:rPr>
        <w:t>1980</w:t>
      </w:r>
      <w:r w:rsidRPr="00777304">
        <w:rPr>
          <w:i w:val="0"/>
          <w:noProof/>
          <w:sz w:val="18"/>
        </w:rPr>
        <w:tab/>
      </w:r>
      <w:r w:rsidRPr="00777304">
        <w:rPr>
          <w:i w:val="0"/>
          <w:noProof/>
          <w:sz w:val="18"/>
        </w:rPr>
        <w:fldChar w:fldCharType="begin"/>
      </w:r>
      <w:r w:rsidRPr="00777304">
        <w:rPr>
          <w:i w:val="0"/>
          <w:noProof/>
          <w:sz w:val="18"/>
        </w:rPr>
        <w:instrText xml:space="preserve"> PAGEREF _Toc514852606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(Registration Fees) Amendment Act 1980</w:t>
      </w:r>
      <w:r w:rsidRPr="00777304">
        <w:rPr>
          <w:i w:val="0"/>
          <w:noProof/>
          <w:sz w:val="18"/>
        </w:rPr>
        <w:tab/>
      </w:r>
      <w:r w:rsidRPr="00777304">
        <w:rPr>
          <w:i w:val="0"/>
          <w:noProof/>
          <w:sz w:val="18"/>
        </w:rPr>
        <w:fldChar w:fldCharType="begin"/>
      </w:r>
      <w:r w:rsidRPr="00777304">
        <w:rPr>
          <w:i w:val="0"/>
          <w:noProof/>
          <w:sz w:val="18"/>
        </w:rPr>
        <w:instrText xml:space="preserve"> PAGEREF _Toc514852607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(Registration Fees) Amendment Act 2001</w:t>
      </w:r>
      <w:r w:rsidRPr="00777304">
        <w:rPr>
          <w:i w:val="0"/>
          <w:noProof/>
          <w:sz w:val="18"/>
        </w:rPr>
        <w:tab/>
      </w:r>
      <w:r w:rsidRPr="00777304">
        <w:rPr>
          <w:i w:val="0"/>
          <w:noProof/>
          <w:sz w:val="18"/>
        </w:rPr>
        <w:fldChar w:fldCharType="begin"/>
      </w:r>
      <w:r w:rsidRPr="00777304">
        <w:rPr>
          <w:i w:val="0"/>
          <w:noProof/>
          <w:sz w:val="18"/>
        </w:rPr>
        <w:instrText xml:space="preserve"> PAGEREF _Toc514852608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Petroleum (Submerged Lands) (Royalty) Amendment Act 1980</w:t>
      </w:r>
      <w:r w:rsidRPr="00777304">
        <w:rPr>
          <w:i w:val="0"/>
          <w:noProof/>
          <w:sz w:val="18"/>
        </w:rPr>
        <w:tab/>
      </w:r>
      <w:r w:rsidRPr="00777304">
        <w:rPr>
          <w:i w:val="0"/>
          <w:noProof/>
          <w:sz w:val="18"/>
        </w:rPr>
        <w:fldChar w:fldCharType="begin"/>
      </w:r>
      <w:r w:rsidRPr="00777304">
        <w:rPr>
          <w:i w:val="0"/>
          <w:noProof/>
          <w:sz w:val="18"/>
        </w:rPr>
        <w:instrText xml:space="preserve"> PAGEREF _Toc514852609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States Grants (Petroleum Products) Amendment Act 1978</w:t>
      </w:r>
      <w:r w:rsidRPr="00777304">
        <w:rPr>
          <w:i w:val="0"/>
          <w:noProof/>
          <w:sz w:val="18"/>
        </w:rPr>
        <w:tab/>
      </w:r>
      <w:r w:rsidRPr="00777304">
        <w:rPr>
          <w:i w:val="0"/>
          <w:noProof/>
          <w:sz w:val="18"/>
        </w:rPr>
        <w:fldChar w:fldCharType="begin"/>
      </w:r>
      <w:r w:rsidRPr="00777304">
        <w:rPr>
          <w:i w:val="0"/>
          <w:noProof/>
          <w:sz w:val="18"/>
        </w:rPr>
        <w:instrText xml:space="preserve"> PAGEREF _Toc514852610 \h </w:instrText>
      </w:r>
      <w:r w:rsidRPr="00777304">
        <w:rPr>
          <w:i w:val="0"/>
          <w:noProof/>
          <w:sz w:val="18"/>
        </w:rPr>
      </w:r>
      <w:r w:rsidRPr="00777304">
        <w:rPr>
          <w:i w:val="0"/>
          <w:noProof/>
          <w:sz w:val="18"/>
        </w:rPr>
        <w:fldChar w:fldCharType="separate"/>
      </w:r>
      <w:r w:rsidR="009A07C7">
        <w:rPr>
          <w:i w:val="0"/>
          <w:noProof/>
          <w:sz w:val="18"/>
        </w:rPr>
        <w:t>16</w:t>
      </w:r>
      <w:r w:rsidRPr="00777304">
        <w:rPr>
          <w:i w:val="0"/>
          <w:noProof/>
          <w:sz w:val="18"/>
        </w:rPr>
        <w:fldChar w:fldCharType="end"/>
      </w:r>
    </w:p>
    <w:p w:rsidR="00777304" w:rsidRDefault="00777304">
      <w:pPr>
        <w:pStyle w:val="TOC9"/>
        <w:rPr>
          <w:rFonts w:asciiTheme="minorHAnsi" w:eastAsiaTheme="minorEastAsia" w:hAnsiTheme="minorHAnsi" w:cstheme="minorBidi"/>
          <w:i w:val="0"/>
          <w:noProof/>
          <w:kern w:val="0"/>
          <w:sz w:val="22"/>
          <w:szCs w:val="22"/>
        </w:rPr>
      </w:pPr>
      <w:r>
        <w:rPr>
          <w:noProof/>
        </w:rPr>
        <w:t>Textiles, Clothing and Footwear Development Authority Amendment Act 1991</w:t>
      </w:r>
      <w:r w:rsidRPr="00777304">
        <w:rPr>
          <w:i w:val="0"/>
          <w:noProof/>
          <w:sz w:val="18"/>
        </w:rPr>
        <w:tab/>
      </w:r>
      <w:r w:rsidRPr="00777304">
        <w:rPr>
          <w:i w:val="0"/>
          <w:noProof/>
          <w:sz w:val="18"/>
        </w:rPr>
        <w:fldChar w:fldCharType="begin"/>
      </w:r>
      <w:r w:rsidRPr="00777304">
        <w:rPr>
          <w:i w:val="0"/>
          <w:noProof/>
          <w:sz w:val="18"/>
        </w:rPr>
        <w:instrText xml:space="preserve"> PAGEREF _Toc514852611 \h </w:instrText>
      </w:r>
      <w:r w:rsidRPr="00777304">
        <w:rPr>
          <w:i w:val="0"/>
          <w:noProof/>
          <w:sz w:val="18"/>
        </w:rPr>
      </w:r>
      <w:r w:rsidRPr="00777304">
        <w:rPr>
          <w:i w:val="0"/>
          <w:noProof/>
          <w:sz w:val="18"/>
        </w:rPr>
        <w:fldChar w:fldCharType="separate"/>
      </w:r>
      <w:r w:rsidR="009A07C7">
        <w:rPr>
          <w:i w:val="0"/>
          <w:noProof/>
          <w:sz w:val="18"/>
        </w:rPr>
        <w:t>17</w:t>
      </w:r>
      <w:r w:rsidRPr="00777304">
        <w:rPr>
          <w:i w:val="0"/>
          <w:noProof/>
          <w:sz w:val="18"/>
        </w:rPr>
        <w:fldChar w:fldCharType="end"/>
      </w:r>
    </w:p>
    <w:p w:rsidR="00060FF9" w:rsidRPr="00707A86" w:rsidRDefault="00777304" w:rsidP="0048364F">
      <w:r>
        <w:fldChar w:fldCharType="end"/>
      </w:r>
    </w:p>
    <w:p w:rsidR="00FE7F93" w:rsidRPr="00707A86" w:rsidRDefault="00FE7F93" w:rsidP="0048364F">
      <w:pPr>
        <w:sectPr w:rsidR="00FE7F93" w:rsidRPr="00707A86" w:rsidSect="009C3790">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9C3790" w:rsidRDefault="009C3790">
      <w:r>
        <w:object w:dxaOrig="2146" w:dyaOrig="1561">
          <v:shape id="_x0000_i1027" type="#_x0000_t75" alt="Commonwealth Coat of Arms of Australia" style="width:111pt;height:81pt" o:ole="" fillcolor="window">
            <v:imagedata r:id="rId8" o:title=""/>
          </v:shape>
          <o:OLEObject Type="Embed" ProgID="Word.Picture.8" ShapeID="_x0000_i1027" DrawAspect="Content" ObjectID="_1588599499" r:id="rId21"/>
        </w:object>
      </w:r>
    </w:p>
    <w:p w:rsidR="009C3790" w:rsidRDefault="009C3790"/>
    <w:p w:rsidR="009C3790" w:rsidRDefault="009C3790" w:rsidP="009C3790">
      <w:pPr>
        <w:spacing w:line="240" w:lineRule="auto"/>
      </w:pPr>
    </w:p>
    <w:p w:rsidR="009C3790" w:rsidRDefault="009A07C7" w:rsidP="009C3790">
      <w:pPr>
        <w:pStyle w:val="ShortTP1"/>
      </w:pPr>
      <w:fldSimple w:instr=" STYLEREF ShortT ">
        <w:r>
          <w:rPr>
            <w:noProof/>
          </w:rPr>
          <w:t>Statute Update (Autumn 2018) Act 2018</w:t>
        </w:r>
      </w:fldSimple>
    </w:p>
    <w:p w:rsidR="009C3790" w:rsidRDefault="009A07C7" w:rsidP="009C3790">
      <w:pPr>
        <w:pStyle w:val="ActNoP1"/>
      </w:pPr>
      <w:fldSimple w:instr=" STYLEREF Actno ">
        <w:r>
          <w:rPr>
            <w:noProof/>
          </w:rPr>
          <w:t>No. 41, 2018</w:t>
        </w:r>
      </w:fldSimple>
    </w:p>
    <w:p w:rsidR="009C3790" w:rsidRPr="009A0728" w:rsidRDefault="009C3790" w:rsidP="009A07C7">
      <w:pPr>
        <w:pBdr>
          <w:bottom w:val="single" w:sz="6" w:space="0" w:color="auto"/>
        </w:pBdr>
        <w:spacing w:before="400" w:line="240" w:lineRule="auto"/>
        <w:rPr>
          <w:rFonts w:eastAsia="Times New Roman"/>
          <w:b/>
          <w:sz w:val="28"/>
        </w:rPr>
      </w:pPr>
    </w:p>
    <w:p w:rsidR="009C3790" w:rsidRPr="009A0728" w:rsidRDefault="009C3790" w:rsidP="009A07C7">
      <w:pPr>
        <w:spacing w:line="40" w:lineRule="exact"/>
        <w:rPr>
          <w:rFonts w:eastAsia="Calibri"/>
          <w:b/>
          <w:sz w:val="28"/>
        </w:rPr>
      </w:pPr>
    </w:p>
    <w:p w:rsidR="009C3790" w:rsidRPr="009A0728" w:rsidRDefault="009C3790" w:rsidP="009A07C7">
      <w:pPr>
        <w:pBdr>
          <w:top w:val="single" w:sz="12" w:space="0" w:color="auto"/>
        </w:pBdr>
        <w:spacing w:line="240" w:lineRule="auto"/>
        <w:rPr>
          <w:rFonts w:eastAsia="Times New Roman"/>
          <w:b/>
          <w:sz w:val="28"/>
        </w:rPr>
      </w:pPr>
    </w:p>
    <w:p w:rsidR="0048364F" w:rsidRPr="00707A86" w:rsidRDefault="009C3790" w:rsidP="00707A86">
      <w:pPr>
        <w:pStyle w:val="Page1"/>
      </w:pPr>
      <w:r>
        <w:t>An Act</w:t>
      </w:r>
      <w:r w:rsidR="00707A86" w:rsidRPr="00707A86">
        <w:t xml:space="preserve"> to make various technical and minor amendments of the statute law of the Commonwealth, to repeal certain obsolete Acts, and for related purposes</w:t>
      </w:r>
    </w:p>
    <w:p w:rsidR="00AD6AEC" w:rsidRDefault="00AD6AEC" w:rsidP="009A07C7">
      <w:pPr>
        <w:pStyle w:val="AssentDt"/>
        <w:spacing w:before="240"/>
        <w:rPr>
          <w:sz w:val="24"/>
        </w:rPr>
      </w:pPr>
      <w:r>
        <w:rPr>
          <w:sz w:val="24"/>
        </w:rPr>
        <w:t>[</w:t>
      </w:r>
      <w:r>
        <w:rPr>
          <w:i/>
          <w:sz w:val="24"/>
        </w:rPr>
        <w:t>Assented to 22 May 2018</w:t>
      </w:r>
      <w:r>
        <w:rPr>
          <w:sz w:val="24"/>
        </w:rPr>
        <w:t>]</w:t>
      </w:r>
    </w:p>
    <w:p w:rsidR="0048364F" w:rsidRPr="00707A86" w:rsidRDefault="0048364F" w:rsidP="00707A86">
      <w:pPr>
        <w:spacing w:before="240" w:line="240" w:lineRule="auto"/>
        <w:rPr>
          <w:sz w:val="32"/>
        </w:rPr>
      </w:pPr>
      <w:r w:rsidRPr="00707A86">
        <w:rPr>
          <w:sz w:val="32"/>
        </w:rPr>
        <w:t>The Parliament of Australia enacts:</w:t>
      </w:r>
    </w:p>
    <w:p w:rsidR="0048364F" w:rsidRPr="00707A86" w:rsidRDefault="0048364F" w:rsidP="00707A86">
      <w:pPr>
        <w:pStyle w:val="ActHead5"/>
      </w:pPr>
      <w:bookmarkStart w:id="1" w:name="_Toc514852528"/>
      <w:r w:rsidRPr="00707A86">
        <w:rPr>
          <w:rStyle w:val="CharSectno"/>
        </w:rPr>
        <w:t>1</w:t>
      </w:r>
      <w:r w:rsidRPr="00707A86">
        <w:t xml:space="preserve">  Short title</w:t>
      </w:r>
      <w:bookmarkEnd w:id="1"/>
    </w:p>
    <w:p w:rsidR="0048364F" w:rsidRPr="00707A86" w:rsidRDefault="0048364F" w:rsidP="00707A86">
      <w:pPr>
        <w:pStyle w:val="subsection"/>
      </w:pPr>
      <w:r w:rsidRPr="00707A86">
        <w:tab/>
      </w:r>
      <w:r w:rsidRPr="00707A86">
        <w:tab/>
        <w:t xml:space="preserve">This Act </w:t>
      </w:r>
      <w:r w:rsidR="00275197" w:rsidRPr="00707A86">
        <w:t xml:space="preserve">is </w:t>
      </w:r>
      <w:r w:rsidRPr="00707A86">
        <w:t xml:space="preserve">the </w:t>
      </w:r>
      <w:r w:rsidR="0005007A" w:rsidRPr="00707A86">
        <w:rPr>
          <w:i/>
        </w:rPr>
        <w:t>Statute Update (Autumn 2018) Act 2018</w:t>
      </w:r>
      <w:r w:rsidRPr="00707A86">
        <w:t>.</w:t>
      </w:r>
    </w:p>
    <w:p w:rsidR="0048364F" w:rsidRPr="00707A86" w:rsidRDefault="0048364F" w:rsidP="00707A86">
      <w:pPr>
        <w:pStyle w:val="ActHead5"/>
      </w:pPr>
      <w:bookmarkStart w:id="2" w:name="_Toc514852529"/>
      <w:r w:rsidRPr="00707A86">
        <w:rPr>
          <w:rStyle w:val="CharSectno"/>
        </w:rPr>
        <w:t>2</w:t>
      </w:r>
      <w:r w:rsidRPr="00707A86">
        <w:t xml:space="preserve">  Commencement</w:t>
      </w:r>
      <w:bookmarkEnd w:id="2"/>
    </w:p>
    <w:p w:rsidR="0048364F" w:rsidRPr="00707A86" w:rsidRDefault="0048364F" w:rsidP="00707A86">
      <w:pPr>
        <w:pStyle w:val="subsection"/>
      </w:pPr>
      <w:r w:rsidRPr="00707A86">
        <w:tab/>
        <w:t>(1)</w:t>
      </w:r>
      <w:r w:rsidRPr="00707A86">
        <w:tab/>
        <w:t>Each provision of this Act specified in column 1 of the table commences, or is taken to have commenced, in accordance with column 2 of the table. Any other statement in column 2 has effect according to its terms.</w:t>
      </w:r>
    </w:p>
    <w:p w:rsidR="00E360F0" w:rsidRPr="00707A86" w:rsidRDefault="00E360F0" w:rsidP="00707A86">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E360F0" w:rsidRPr="00707A86" w:rsidTr="00FB14CB">
        <w:trPr>
          <w:cantSplit/>
          <w:tblHeader/>
        </w:trPr>
        <w:tc>
          <w:tcPr>
            <w:tcW w:w="7111" w:type="dxa"/>
            <w:gridSpan w:val="3"/>
            <w:tcBorders>
              <w:top w:val="single" w:sz="12" w:space="0" w:color="auto"/>
              <w:left w:val="nil"/>
              <w:bottom w:val="single" w:sz="6" w:space="0" w:color="auto"/>
              <w:right w:val="nil"/>
            </w:tcBorders>
            <w:hideMark/>
          </w:tcPr>
          <w:p w:rsidR="00E360F0" w:rsidRPr="00707A86" w:rsidRDefault="00E360F0" w:rsidP="00707A86">
            <w:pPr>
              <w:pStyle w:val="TableHeading"/>
            </w:pPr>
            <w:r w:rsidRPr="00707A86">
              <w:t>Commencement information</w:t>
            </w:r>
          </w:p>
        </w:tc>
      </w:tr>
      <w:tr w:rsidR="00E360F0" w:rsidRPr="00707A86" w:rsidTr="00FB14CB">
        <w:trPr>
          <w:cantSplit/>
          <w:tblHeader/>
        </w:trPr>
        <w:tc>
          <w:tcPr>
            <w:tcW w:w="1701" w:type="dxa"/>
            <w:tcBorders>
              <w:top w:val="single" w:sz="6" w:space="0" w:color="auto"/>
              <w:left w:val="nil"/>
              <w:bottom w:val="single" w:sz="6" w:space="0" w:color="auto"/>
              <w:right w:val="nil"/>
            </w:tcBorders>
            <w:hideMark/>
          </w:tcPr>
          <w:p w:rsidR="00E360F0" w:rsidRPr="00707A86" w:rsidRDefault="00E360F0" w:rsidP="00707A86">
            <w:pPr>
              <w:pStyle w:val="TableHeading"/>
            </w:pPr>
            <w:r w:rsidRPr="00707A86">
              <w:t>Column 1</w:t>
            </w:r>
          </w:p>
        </w:tc>
        <w:tc>
          <w:tcPr>
            <w:tcW w:w="3828" w:type="dxa"/>
            <w:tcBorders>
              <w:top w:val="single" w:sz="6" w:space="0" w:color="auto"/>
              <w:left w:val="nil"/>
              <w:bottom w:val="single" w:sz="6" w:space="0" w:color="auto"/>
              <w:right w:val="nil"/>
            </w:tcBorders>
            <w:hideMark/>
          </w:tcPr>
          <w:p w:rsidR="00E360F0" w:rsidRPr="00707A86" w:rsidRDefault="00E360F0" w:rsidP="00707A86">
            <w:pPr>
              <w:pStyle w:val="TableHeading"/>
            </w:pPr>
            <w:r w:rsidRPr="00707A86">
              <w:t>Column 2</w:t>
            </w:r>
          </w:p>
        </w:tc>
        <w:tc>
          <w:tcPr>
            <w:tcW w:w="1582" w:type="dxa"/>
            <w:tcBorders>
              <w:top w:val="single" w:sz="6" w:space="0" w:color="auto"/>
              <w:left w:val="nil"/>
              <w:bottom w:val="single" w:sz="6" w:space="0" w:color="auto"/>
              <w:right w:val="nil"/>
            </w:tcBorders>
            <w:hideMark/>
          </w:tcPr>
          <w:p w:rsidR="00E360F0" w:rsidRPr="00707A86" w:rsidRDefault="00E360F0" w:rsidP="00707A86">
            <w:pPr>
              <w:pStyle w:val="TableHeading"/>
            </w:pPr>
            <w:r w:rsidRPr="00707A86">
              <w:t>Column 3</w:t>
            </w:r>
          </w:p>
        </w:tc>
      </w:tr>
      <w:tr w:rsidR="00E360F0" w:rsidRPr="00707A86" w:rsidTr="00FB14CB">
        <w:trPr>
          <w:cantSplit/>
          <w:tblHeader/>
        </w:trPr>
        <w:tc>
          <w:tcPr>
            <w:tcW w:w="1701" w:type="dxa"/>
            <w:tcBorders>
              <w:top w:val="single" w:sz="6" w:space="0" w:color="auto"/>
              <w:left w:val="nil"/>
              <w:bottom w:val="single" w:sz="12" w:space="0" w:color="auto"/>
              <w:right w:val="nil"/>
            </w:tcBorders>
            <w:hideMark/>
          </w:tcPr>
          <w:p w:rsidR="00E360F0" w:rsidRPr="00707A86" w:rsidRDefault="00E360F0" w:rsidP="00707A86">
            <w:pPr>
              <w:pStyle w:val="TableHeading"/>
            </w:pPr>
            <w:r w:rsidRPr="00707A86">
              <w:t>Provisions</w:t>
            </w:r>
          </w:p>
        </w:tc>
        <w:tc>
          <w:tcPr>
            <w:tcW w:w="3828" w:type="dxa"/>
            <w:tcBorders>
              <w:top w:val="single" w:sz="6" w:space="0" w:color="auto"/>
              <w:left w:val="nil"/>
              <w:bottom w:val="single" w:sz="12" w:space="0" w:color="auto"/>
              <w:right w:val="nil"/>
            </w:tcBorders>
            <w:hideMark/>
          </w:tcPr>
          <w:p w:rsidR="00E360F0" w:rsidRPr="00707A86" w:rsidRDefault="00E360F0" w:rsidP="00707A86">
            <w:pPr>
              <w:pStyle w:val="TableHeading"/>
            </w:pPr>
            <w:r w:rsidRPr="00707A86">
              <w:t>Commencement</w:t>
            </w:r>
          </w:p>
        </w:tc>
        <w:tc>
          <w:tcPr>
            <w:tcW w:w="1582" w:type="dxa"/>
            <w:tcBorders>
              <w:top w:val="single" w:sz="6" w:space="0" w:color="auto"/>
              <w:left w:val="nil"/>
              <w:bottom w:val="single" w:sz="12" w:space="0" w:color="auto"/>
              <w:right w:val="nil"/>
            </w:tcBorders>
            <w:hideMark/>
          </w:tcPr>
          <w:p w:rsidR="00E360F0" w:rsidRPr="00707A86" w:rsidRDefault="00E360F0" w:rsidP="00707A86">
            <w:pPr>
              <w:pStyle w:val="TableHeading"/>
            </w:pPr>
            <w:r w:rsidRPr="00707A86">
              <w:t>Date/Details</w:t>
            </w:r>
          </w:p>
        </w:tc>
      </w:tr>
      <w:tr w:rsidR="00E360F0" w:rsidRPr="00707A86" w:rsidTr="00FB14CB">
        <w:trPr>
          <w:cantSplit/>
        </w:trPr>
        <w:tc>
          <w:tcPr>
            <w:tcW w:w="1701" w:type="dxa"/>
            <w:tcBorders>
              <w:top w:val="single" w:sz="12" w:space="0" w:color="auto"/>
              <w:left w:val="nil"/>
              <w:bottom w:val="single" w:sz="2" w:space="0" w:color="auto"/>
              <w:right w:val="nil"/>
            </w:tcBorders>
            <w:hideMark/>
          </w:tcPr>
          <w:p w:rsidR="00E360F0" w:rsidRPr="00707A86" w:rsidRDefault="00E360F0" w:rsidP="00707A86">
            <w:pPr>
              <w:pStyle w:val="Tabletext"/>
            </w:pPr>
            <w:r w:rsidRPr="00707A86">
              <w:t>1.  Sections</w:t>
            </w:r>
            <w:r w:rsidR="00707A86" w:rsidRPr="00707A86">
              <w:t> </w:t>
            </w:r>
            <w:r w:rsidRPr="00707A86">
              <w:t>1 to 3 and anything in this Act not elsewhere covered by this table</w:t>
            </w:r>
          </w:p>
        </w:tc>
        <w:tc>
          <w:tcPr>
            <w:tcW w:w="3828" w:type="dxa"/>
            <w:tcBorders>
              <w:top w:val="single" w:sz="12" w:space="0" w:color="auto"/>
              <w:left w:val="nil"/>
              <w:bottom w:val="single" w:sz="2" w:space="0" w:color="auto"/>
              <w:right w:val="nil"/>
            </w:tcBorders>
            <w:hideMark/>
          </w:tcPr>
          <w:p w:rsidR="00E360F0" w:rsidRPr="00707A86" w:rsidRDefault="00FB14CB" w:rsidP="00707A86">
            <w:pPr>
              <w:pStyle w:val="Tabletext"/>
            </w:pPr>
            <w:r w:rsidRPr="00707A86">
              <w:t xml:space="preserve">The </w:t>
            </w:r>
            <w:r w:rsidR="00E360F0" w:rsidRPr="00707A86">
              <w:t>day after this Act receives the Royal Assent.</w:t>
            </w:r>
          </w:p>
        </w:tc>
        <w:tc>
          <w:tcPr>
            <w:tcW w:w="1582" w:type="dxa"/>
            <w:tcBorders>
              <w:top w:val="single" w:sz="12" w:space="0" w:color="auto"/>
              <w:left w:val="nil"/>
              <w:bottom w:val="single" w:sz="2" w:space="0" w:color="auto"/>
              <w:right w:val="nil"/>
            </w:tcBorders>
          </w:tcPr>
          <w:p w:rsidR="00E360F0" w:rsidRPr="00707A86" w:rsidRDefault="002119E8" w:rsidP="00707A86">
            <w:pPr>
              <w:pStyle w:val="Tabletext"/>
            </w:pPr>
            <w:r>
              <w:t>23 May 2018</w:t>
            </w:r>
          </w:p>
        </w:tc>
      </w:tr>
      <w:tr w:rsidR="00E360F0" w:rsidRPr="00707A86" w:rsidTr="00FB14CB">
        <w:trPr>
          <w:cantSplit/>
        </w:trPr>
        <w:tc>
          <w:tcPr>
            <w:tcW w:w="1701" w:type="dxa"/>
            <w:tcBorders>
              <w:top w:val="single" w:sz="2" w:space="0" w:color="auto"/>
              <w:left w:val="nil"/>
              <w:bottom w:val="single" w:sz="2" w:space="0" w:color="auto"/>
              <w:right w:val="nil"/>
            </w:tcBorders>
            <w:hideMark/>
          </w:tcPr>
          <w:p w:rsidR="00E360F0" w:rsidRPr="00707A86" w:rsidRDefault="00C03E0D" w:rsidP="00707A86">
            <w:pPr>
              <w:pStyle w:val="Tabletext"/>
            </w:pPr>
            <w:r w:rsidRPr="00707A86">
              <w:t>2.  Schedule</w:t>
            </w:r>
            <w:r w:rsidR="00707A86" w:rsidRPr="00707A86">
              <w:t> </w:t>
            </w:r>
            <w:r w:rsidRPr="00707A86">
              <w:t>1, items</w:t>
            </w:r>
            <w:r w:rsidR="00707A86" w:rsidRPr="00707A86">
              <w:t> </w:t>
            </w:r>
            <w:r w:rsidR="00646F56" w:rsidRPr="00707A86">
              <w:t>1 to 6</w:t>
            </w:r>
          </w:p>
        </w:tc>
        <w:tc>
          <w:tcPr>
            <w:tcW w:w="3828" w:type="dxa"/>
            <w:tcBorders>
              <w:top w:val="single" w:sz="2" w:space="0" w:color="auto"/>
              <w:left w:val="nil"/>
              <w:bottom w:val="single" w:sz="2" w:space="0" w:color="auto"/>
              <w:right w:val="nil"/>
            </w:tcBorders>
          </w:tcPr>
          <w:p w:rsidR="00E360F0" w:rsidRPr="00707A86" w:rsidRDefault="00E360F0" w:rsidP="00707A86">
            <w:pPr>
              <w:pStyle w:val="Tabletext"/>
            </w:pPr>
            <w:r w:rsidRPr="00707A86">
              <w:t>The 28th day after this Act receives the Royal Assent.</w:t>
            </w:r>
          </w:p>
        </w:tc>
        <w:tc>
          <w:tcPr>
            <w:tcW w:w="1582" w:type="dxa"/>
            <w:tcBorders>
              <w:top w:val="single" w:sz="2" w:space="0" w:color="auto"/>
              <w:left w:val="nil"/>
              <w:bottom w:val="single" w:sz="2" w:space="0" w:color="auto"/>
              <w:right w:val="nil"/>
            </w:tcBorders>
          </w:tcPr>
          <w:p w:rsidR="00E360F0" w:rsidRPr="00707A86" w:rsidRDefault="002119E8" w:rsidP="00707A86">
            <w:pPr>
              <w:pStyle w:val="Tabletext"/>
            </w:pPr>
            <w:r>
              <w:t>19 June 2018</w:t>
            </w:r>
          </w:p>
        </w:tc>
      </w:tr>
      <w:tr w:rsidR="00E360F0" w:rsidRPr="00707A86" w:rsidTr="00FB14CB">
        <w:trPr>
          <w:cantSplit/>
        </w:trPr>
        <w:tc>
          <w:tcPr>
            <w:tcW w:w="1701" w:type="dxa"/>
            <w:tcBorders>
              <w:top w:val="single" w:sz="2" w:space="0" w:color="auto"/>
              <w:left w:val="nil"/>
              <w:bottom w:val="single" w:sz="2" w:space="0" w:color="auto"/>
              <w:right w:val="nil"/>
            </w:tcBorders>
            <w:hideMark/>
          </w:tcPr>
          <w:p w:rsidR="00E360F0" w:rsidRPr="00707A86" w:rsidRDefault="00C03E0D" w:rsidP="00707A86">
            <w:pPr>
              <w:pStyle w:val="Tabletext"/>
            </w:pPr>
            <w:r w:rsidRPr="00707A86">
              <w:t>3.  Schedule</w:t>
            </w:r>
            <w:r w:rsidR="00707A86" w:rsidRPr="00707A86">
              <w:t> </w:t>
            </w:r>
            <w:r w:rsidRPr="00707A86">
              <w:t>1, items</w:t>
            </w:r>
            <w:r w:rsidR="00707A86" w:rsidRPr="00707A86">
              <w:t> </w:t>
            </w:r>
            <w:r w:rsidR="00646F56" w:rsidRPr="00707A86">
              <w:t>7 and 8</w:t>
            </w:r>
          </w:p>
        </w:tc>
        <w:tc>
          <w:tcPr>
            <w:tcW w:w="3828" w:type="dxa"/>
            <w:tcBorders>
              <w:top w:val="single" w:sz="2" w:space="0" w:color="auto"/>
              <w:left w:val="nil"/>
              <w:bottom w:val="single" w:sz="2" w:space="0" w:color="auto"/>
              <w:right w:val="nil"/>
            </w:tcBorders>
          </w:tcPr>
          <w:p w:rsidR="00E360F0" w:rsidRPr="00707A86" w:rsidRDefault="00E360F0" w:rsidP="00707A86">
            <w:pPr>
              <w:pStyle w:val="Tabletext"/>
            </w:pPr>
            <w:r w:rsidRPr="00707A86">
              <w:t>1</w:t>
            </w:r>
            <w:r w:rsidR="00707A86" w:rsidRPr="00707A86">
              <w:t> </w:t>
            </w:r>
            <w:r w:rsidRPr="00707A86">
              <w:t>July 2017</w:t>
            </w:r>
            <w:r w:rsidR="003A5096" w:rsidRPr="00707A86">
              <w:t>.</w:t>
            </w:r>
          </w:p>
        </w:tc>
        <w:tc>
          <w:tcPr>
            <w:tcW w:w="1582" w:type="dxa"/>
            <w:tcBorders>
              <w:top w:val="single" w:sz="2" w:space="0" w:color="auto"/>
              <w:left w:val="nil"/>
              <w:bottom w:val="single" w:sz="2" w:space="0" w:color="auto"/>
              <w:right w:val="nil"/>
            </w:tcBorders>
          </w:tcPr>
          <w:p w:rsidR="00E360F0" w:rsidRPr="00707A86" w:rsidRDefault="00E360F0" w:rsidP="00707A86">
            <w:pPr>
              <w:pStyle w:val="Tabletext"/>
            </w:pPr>
            <w:r w:rsidRPr="00707A86">
              <w:t>1</w:t>
            </w:r>
            <w:r w:rsidR="00707A86" w:rsidRPr="00707A86">
              <w:t> </w:t>
            </w:r>
            <w:r w:rsidRPr="00707A86">
              <w:t>July 2017</w:t>
            </w:r>
          </w:p>
        </w:tc>
      </w:tr>
      <w:tr w:rsidR="00E360F0" w:rsidRPr="00707A86" w:rsidTr="00FB14CB">
        <w:trPr>
          <w:cantSplit/>
        </w:trPr>
        <w:tc>
          <w:tcPr>
            <w:tcW w:w="1701" w:type="dxa"/>
            <w:tcBorders>
              <w:top w:val="single" w:sz="2" w:space="0" w:color="auto"/>
              <w:left w:val="nil"/>
              <w:bottom w:val="single" w:sz="12" w:space="0" w:color="auto"/>
              <w:right w:val="nil"/>
            </w:tcBorders>
            <w:hideMark/>
          </w:tcPr>
          <w:p w:rsidR="00E360F0" w:rsidRPr="00707A86" w:rsidRDefault="00E360F0" w:rsidP="00707A86">
            <w:pPr>
              <w:pStyle w:val="Tabletext"/>
            </w:pPr>
            <w:r w:rsidRPr="00707A86">
              <w:t>4.  Schedules</w:t>
            </w:r>
            <w:r w:rsidR="00707A86" w:rsidRPr="00707A86">
              <w:t> </w:t>
            </w:r>
            <w:r w:rsidRPr="00707A86">
              <w:t>2</w:t>
            </w:r>
            <w:r w:rsidR="00B23B21" w:rsidRPr="00707A86">
              <w:t xml:space="preserve"> to</w:t>
            </w:r>
            <w:r w:rsidRPr="00707A86">
              <w:t xml:space="preserve"> 6</w:t>
            </w:r>
          </w:p>
        </w:tc>
        <w:tc>
          <w:tcPr>
            <w:tcW w:w="3828" w:type="dxa"/>
            <w:tcBorders>
              <w:top w:val="single" w:sz="2" w:space="0" w:color="auto"/>
              <w:left w:val="nil"/>
              <w:bottom w:val="single" w:sz="12" w:space="0" w:color="auto"/>
              <w:right w:val="nil"/>
            </w:tcBorders>
          </w:tcPr>
          <w:p w:rsidR="00E360F0" w:rsidRPr="00707A86" w:rsidRDefault="00E360F0" w:rsidP="00707A86">
            <w:pPr>
              <w:pStyle w:val="Tabletext"/>
            </w:pPr>
            <w:r w:rsidRPr="00707A86">
              <w:t>The 28th day after this Act receives the Royal Assent.</w:t>
            </w:r>
          </w:p>
        </w:tc>
        <w:tc>
          <w:tcPr>
            <w:tcW w:w="1582" w:type="dxa"/>
            <w:tcBorders>
              <w:top w:val="single" w:sz="2" w:space="0" w:color="auto"/>
              <w:left w:val="nil"/>
              <w:bottom w:val="single" w:sz="12" w:space="0" w:color="auto"/>
              <w:right w:val="nil"/>
            </w:tcBorders>
          </w:tcPr>
          <w:p w:rsidR="00E360F0" w:rsidRPr="00707A86" w:rsidRDefault="002119E8" w:rsidP="00707A86">
            <w:pPr>
              <w:pStyle w:val="Tabletext"/>
            </w:pPr>
            <w:r>
              <w:t>19 June 2018</w:t>
            </w:r>
          </w:p>
        </w:tc>
      </w:tr>
    </w:tbl>
    <w:p w:rsidR="00E360F0" w:rsidRPr="00707A86" w:rsidRDefault="00E360F0" w:rsidP="00707A86">
      <w:pPr>
        <w:pStyle w:val="notetext"/>
      </w:pPr>
      <w:r w:rsidRPr="00707A86">
        <w:rPr>
          <w:snapToGrid w:val="0"/>
          <w:lang w:eastAsia="en-US"/>
        </w:rPr>
        <w:t>Note:</w:t>
      </w:r>
      <w:r w:rsidRPr="00707A86">
        <w:rPr>
          <w:snapToGrid w:val="0"/>
          <w:lang w:eastAsia="en-US"/>
        </w:rPr>
        <w:tab/>
        <w:t>This table relates only to the provisions of this Act as originally enacted. It will not be amended to deal with any later amendments of this Act.</w:t>
      </w:r>
    </w:p>
    <w:p w:rsidR="0048364F" w:rsidRPr="00707A86" w:rsidRDefault="0048364F" w:rsidP="00707A86">
      <w:pPr>
        <w:pStyle w:val="subsection"/>
      </w:pPr>
      <w:r w:rsidRPr="00707A86">
        <w:tab/>
        <w:t>(2)</w:t>
      </w:r>
      <w:r w:rsidRPr="00707A86">
        <w:tab/>
      </w:r>
      <w:r w:rsidR="00201D27" w:rsidRPr="00707A86">
        <w:t xml:space="preserve">Any information in </w:t>
      </w:r>
      <w:r w:rsidR="00877D48" w:rsidRPr="00707A86">
        <w:t>c</w:t>
      </w:r>
      <w:r w:rsidR="00201D27" w:rsidRPr="00707A86">
        <w:t>olumn 3 of the table is not part of this Act. Information may be inserted in this column, or information in it may be edited, in any published version of this Act.</w:t>
      </w:r>
    </w:p>
    <w:p w:rsidR="0048364F" w:rsidRPr="00707A86" w:rsidRDefault="0048364F" w:rsidP="00707A86">
      <w:pPr>
        <w:pStyle w:val="ActHead5"/>
      </w:pPr>
      <w:bookmarkStart w:id="3" w:name="_Toc514852530"/>
      <w:r w:rsidRPr="00707A86">
        <w:rPr>
          <w:rStyle w:val="CharSectno"/>
        </w:rPr>
        <w:t>3</w:t>
      </w:r>
      <w:r w:rsidRPr="00707A86">
        <w:t xml:space="preserve">  Schedules</w:t>
      </w:r>
      <w:bookmarkEnd w:id="3"/>
    </w:p>
    <w:p w:rsidR="0048364F" w:rsidRPr="00707A86" w:rsidRDefault="0048364F" w:rsidP="00707A86">
      <w:pPr>
        <w:pStyle w:val="subsection"/>
      </w:pPr>
      <w:r w:rsidRPr="00707A86">
        <w:tab/>
      </w:r>
      <w:r w:rsidRPr="00707A86">
        <w:tab/>
      </w:r>
      <w:r w:rsidR="00202618" w:rsidRPr="00707A86">
        <w:t>Legislation that is specified in a Schedule to this Act is amended or repealed as set out in the applicable items in the Schedule concerned, and any other item in a Schedule to this Act has effect according to its terms.</w:t>
      </w:r>
    </w:p>
    <w:p w:rsidR="0048364F" w:rsidRPr="00707A86" w:rsidRDefault="0048364F" w:rsidP="00707A86">
      <w:pPr>
        <w:pStyle w:val="ActHead6"/>
        <w:pageBreakBefore/>
      </w:pPr>
      <w:bookmarkStart w:id="4" w:name="opcAmSched"/>
      <w:bookmarkStart w:id="5" w:name="_Toc514852531"/>
      <w:r w:rsidRPr="00707A86">
        <w:rPr>
          <w:rStyle w:val="CharAmSchNo"/>
        </w:rPr>
        <w:t>Schedule</w:t>
      </w:r>
      <w:r w:rsidR="00707A86" w:rsidRPr="00707A86">
        <w:rPr>
          <w:rStyle w:val="CharAmSchNo"/>
        </w:rPr>
        <w:t> </w:t>
      </w:r>
      <w:r w:rsidRPr="00707A86">
        <w:rPr>
          <w:rStyle w:val="CharAmSchNo"/>
        </w:rPr>
        <w:t>1</w:t>
      </w:r>
      <w:r w:rsidRPr="00707A86">
        <w:t>—</w:t>
      </w:r>
      <w:r w:rsidR="000C66D0" w:rsidRPr="00707A86">
        <w:rPr>
          <w:rStyle w:val="CharAmSchText"/>
        </w:rPr>
        <w:t>Amendments of principal Acts</w:t>
      </w:r>
      <w:bookmarkEnd w:id="5"/>
    </w:p>
    <w:bookmarkEnd w:id="4"/>
    <w:p w:rsidR="00B6544D" w:rsidRPr="00707A86" w:rsidRDefault="00B6544D" w:rsidP="00707A86">
      <w:pPr>
        <w:pStyle w:val="Header"/>
      </w:pPr>
      <w:r w:rsidRPr="00707A86">
        <w:rPr>
          <w:rStyle w:val="CharAmPartNo"/>
        </w:rPr>
        <w:t xml:space="preserve"> </w:t>
      </w:r>
      <w:r w:rsidRPr="00707A86">
        <w:rPr>
          <w:rStyle w:val="CharAmPartText"/>
        </w:rPr>
        <w:t xml:space="preserve"> </w:t>
      </w:r>
    </w:p>
    <w:p w:rsidR="002802C3" w:rsidRPr="00707A86" w:rsidRDefault="002802C3" w:rsidP="00707A86">
      <w:pPr>
        <w:pStyle w:val="ActHead9"/>
        <w:rPr>
          <w:i w:val="0"/>
        </w:rPr>
      </w:pPr>
      <w:bookmarkStart w:id="6" w:name="_Toc514852532"/>
      <w:r w:rsidRPr="00707A86">
        <w:t>Criminal Code Act 1995</w:t>
      </w:r>
      <w:bookmarkEnd w:id="6"/>
    </w:p>
    <w:p w:rsidR="002802C3" w:rsidRPr="00707A86" w:rsidRDefault="0091257C" w:rsidP="00707A86">
      <w:pPr>
        <w:pStyle w:val="ItemHead"/>
      </w:pPr>
      <w:r w:rsidRPr="00707A86">
        <w:t>1</w:t>
      </w:r>
      <w:r w:rsidR="002802C3" w:rsidRPr="00707A86">
        <w:t xml:space="preserve">  Paragraph 104.29(2)(</w:t>
      </w:r>
      <w:proofErr w:type="spellStart"/>
      <w:r w:rsidR="002802C3" w:rsidRPr="00707A86">
        <w:t>i</w:t>
      </w:r>
      <w:proofErr w:type="spellEnd"/>
      <w:r w:rsidR="002802C3" w:rsidRPr="00707A86">
        <w:t xml:space="preserve">) of the </w:t>
      </w:r>
      <w:r w:rsidR="002802C3" w:rsidRPr="00707A86">
        <w:rPr>
          <w:i/>
        </w:rPr>
        <w:t>Criminal Code</w:t>
      </w:r>
    </w:p>
    <w:p w:rsidR="002802C3" w:rsidRPr="00707A86" w:rsidRDefault="002802C3" w:rsidP="00707A86">
      <w:pPr>
        <w:pStyle w:val="Item"/>
      </w:pPr>
      <w:r w:rsidRPr="00707A86">
        <w:t>Omit “</w:t>
      </w:r>
      <w:r w:rsidRPr="00707A86">
        <w:rPr>
          <w:i/>
        </w:rPr>
        <w:t>Crimes Act 1914</w:t>
      </w:r>
      <w:r w:rsidRPr="00707A86">
        <w:t>.”, substitute “</w:t>
      </w:r>
      <w:r w:rsidRPr="00707A86">
        <w:rPr>
          <w:i/>
        </w:rPr>
        <w:t>Crimes Act 1914</w:t>
      </w:r>
      <w:r w:rsidRPr="00707A86">
        <w:t>;”.</w:t>
      </w:r>
    </w:p>
    <w:p w:rsidR="002802C3" w:rsidRPr="00707A86" w:rsidRDefault="002802C3" w:rsidP="00707A86">
      <w:pPr>
        <w:pStyle w:val="notemargin"/>
      </w:pPr>
      <w:r w:rsidRPr="00707A86">
        <w:t>Note:</w:t>
      </w:r>
      <w:r w:rsidRPr="00707A86">
        <w:tab/>
        <w:t>This item fixes a punctuation error.</w:t>
      </w:r>
    </w:p>
    <w:p w:rsidR="00A65477" w:rsidRPr="00707A86" w:rsidRDefault="00A65477" w:rsidP="00707A86">
      <w:pPr>
        <w:pStyle w:val="ActHead9"/>
        <w:rPr>
          <w:i w:val="0"/>
        </w:rPr>
      </w:pPr>
      <w:bookmarkStart w:id="7" w:name="_Toc514852533"/>
      <w:r w:rsidRPr="00707A86">
        <w:t>Education Services for Overseas Students Act 2000</w:t>
      </w:r>
      <w:bookmarkEnd w:id="7"/>
    </w:p>
    <w:p w:rsidR="00A65477" w:rsidRPr="00707A86" w:rsidRDefault="0091257C" w:rsidP="00707A86">
      <w:pPr>
        <w:pStyle w:val="ItemHead"/>
      </w:pPr>
      <w:r w:rsidRPr="00707A86">
        <w:t>2</w:t>
      </w:r>
      <w:r w:rsidR="00A65477" w:rsidRPr="00707A86">
        <w:t xml:space="preserve">  Subsection</w:t>
      </w:r>
      <w:r w:rsidR="00707A86" w:rsidRPr="00707A86">
        <w:t> </w:t>
      </w:r>
      <w:r w:rsidR="00A65477" w:rsidRPr="00707A86">
        <w:t>149(1)</w:t>
      </w:r>
    </w:p>
    <w:p w:rsidR="00A65477" w:rsidRPr="00707A86" w:rsidRDefault="00A65477" w:rsidP="00707A86">
      <w:pPr>
        <w:pStyle w:val="Item"/>
      </w:pPr>
      <w:r w:rsidRPr="00707A86">
        <w:t>Omit “authorised employee”, substitute “authorised officer”.</w:t>
      </w:r>
    </w:p>
    <w:p w:rsidR="00A125EE" w:rsidRPr="00707A86" w:rsidRDefault="00A125EE" w:rsidP="00707A86">
      <w:pPr>
        <w:pStyle w:val="notemargin"/>
      </w:pPr>
      <w:r w:rsidRPr="00707A86">
        <w:t>Note:</w:t>
      </w:r>
      <w:r w:rsidRPr="00707A86">
        <w:tab/>
        <w:t>This item fixes a reference to an incorrect concept.</w:t>
      </w:r>
    </w:p>
    <w:p w:rsidR="00172910" w:rsidRPr="00707A86" w:rsidRDefault="00172910" w:rsidP="00707A86">
      <w:pPr>
        <w:pStyle w:val="ActHead9"/>
        <w:rPr>
          <w:i w:val="0"/>
        </w:rPr>
      </w:pPr>
      <w:bookmarkStart w:id="8" w:name="_Toc514852534"/>
      <w:r w:rsidRPr="00707A86">
        <w:t>Equal Employment Opportunity (Commonwealth Authorities) Act 1987</w:t>
      </w:r>
      <w:bookmarkEnd w:id="8"/>
    </w:p>
    <w:p w:rsidR="00172910" w:rsidRPr="00707A86" w:rsidRDefault="0091257C" w:rsidP="00707A86">
      <w:pPr>
        <w:pStyle w:val="ItemHead"/>
      </w:pPr>
      <w:r w:rsidRPr="00707A86">
        <w:t>3</w:t>
      </w:r>
      <w:r w:rsidR="00172910" w:rsidRPr="00707A86">
        <w:t xml:space="preserve">  Subsection</w:t>
      </w:r>
      <w:r w:rsidR="00707A86" w:rsidRPr="00707A86">
        <w:t> </w:t>
      </w:r>
      <w:r w:rsidR="00172910" w:rsidRPr="00707A86">
        <w:t>3(1) (</w:t>
      </w:r>
      <w:r w:rsidR="00707A86" w:rsidRPr="00707A86">
        <w:t>paragraph (</w:t>
      </w:r>
      <w:r w:rsidR="00172910" w:rsidRPr="00707A86">
        <w:t xml:space="preserve">a) of the definition of </w:t>
      </w:r>
      <w:r w:rsidR="00172910" w:rsidRPr="00707A86">
        <w:rPr>
          <w:i/>
        </w:rPr>
        <w:t>trade union</w:t>
      </w:r>
      <w:r w:rsidR="00172910" w:rsidRPr="00707A86">
        <w:t>)</w:t>
      </w:r>
    </w:p>
    <w:p w:rsidR="00AA1DFF" w:rsidRPr="00707A86" w:rsidRDefault="00AA1DFF" w:rsidP="00707A86">
      <w:pPr>
        <w:pStyle w:val="Item"/>
        <w:rPr>
          <w:iCs/>
          <w:color w:val="1F497D"/>
          <w:szCs w:val="22"/>
        </w:rPr>
      </w:pPr>
      <w:r w:rsidRPr="00707A86">
        <w:t>Omit “</w:t>
      </w:r>
      <w:r w:rsidRPr="00707A86">
        <w:rPr>
          <w:i/>
        </w:rPr>
        <w:t>Conciliation and Arbitration Act 1904</w:t>
      </w:r>
      <w:r w:rsidR="004B663C" w:rsidRPr="00707A86">
        <w:t>”, substitute “</w:t>
      </w:r>
      <w:r w:rsidR="004B663C" w:rsidRPr="00707A86">
        <w:rPr>
          <w:i/>
          <w:iCs/>
          <w:szCs w:val="22"/>
        </w:rPr>
        <w:t>Fair Work (Registered Organisations) Act 2009</w:t>
      </w:r>
      <w:r w:rsidR="004B663C" w:rsidRPr="00707A86">
        <w:rPr>
          <w:iCs/>
          <w:color w:val="1F497D"/>
          <w:szCs w:val="22"/>
        </w:rPr>
        <w:t>”.</w:t>
      </w:r>
    </w:p>
    <w:p w:rsidR="004B663C" w:rsidRPr="00707A86" w:rsidRDefault="004C55A0" w:rsidP="00707A86">
      <w:pPr>
        <w:pStyle w:val="notemargin"/>
      </w:pPr>
      <w:r w:rsidRPr="00707A86">
        <w:t>Note:</w:t>
      </w:r>
      <w:r w:rsidRPr="00707A86">
        <w:tab/>
        <w:t xml:space="preserve">This item </w:t>
      </w:r>
      <w:r w:rsidR="001F75F8" w:rsidRPr="00707A86">
        <w:t>replaces</w:t>
      </w:r>
      <w:r w:rsidRPr="00707A86">
        <w:t xml:space="preserve"> a reference to </w:t>
      </w:r>
      <w:r w:rsidR="001F75F8" w:rsidRPr="00707A86">
        <w:t>a repealed Act</w:t>
      </w:r>
      <w:r w:rsidRPr="00707A86">
        <w:t xml:space="preserve"> </w:t>
      </w:r>
      <w:r w:rsidR="001F75F8" w:rsidRPr="00707A86">
        <w:t xml:space="preserve">with </w:t>
      </w:r>
      <w:r w:rsidRPr="00707A86">
        <w:t xml:space="preserve">a reference to </w:t>
      </w:r>
      <w:r w:rsidR="001F75F8" w:rsidRPr="00707A86">
        <w:t>the correct current Act.</w:t>
      </w:r>
    </w:p>
    <w:p w:rsidR="00577A97" w:rsidRPr="00707A86" w:rsidRDefault="00577A97" w:rsidP="00707A86">
      <w:pPr>
        <w:pStyle w:val="ActHead9"/>
        <w:rPr>
          <w:i w:val="0"/>
        </w:rPr>
      </w:pPr>
      <w:bookmarkStart w:id="9" w:name="_Toc514852535"/>
      <w:r w:rsidRPr="00707A86">
        <w:t>Renewable Energy (Electricity) Act 2000</w:t>
      </w:r>
      <w:bookmarkEnd w:id="9"/>
    </w:p>
    <w:p w:rsidR="00577A97" w:rsidRPr="00707A86" w:rsidRDefault="0091257C" w:rsidP="00707A86">
      <w:pPr>
        <w:pStyle w:val="ItemHead"/>
      </w:pPr>
      <w:r w:rsidRPr="00707A86">
        <w:t>4</w:t>
      </w:r>
      <w:r w:rsidR="00577A97" w:rsidRPr="00707A86">
        <w:t xml:space="preserve">  Subsection</w:t>
      </w:r>
      <w:r w:rsidR="00707A86" w:rsidRPr="00707A86">
        <w:t> </w:t>
      </w:r>
      <w:r w:rsidR="00577A97" w:rsidRPr="00707A86">
        <w:t>24(2) (note 1)</w:t>
      </w:r>
    </w:p>
    <w:p w:rsidR="00577A97" w:rsidRPr="00707A86" w:rsidRDefault="00577A97" w:rsidP="00707A86">
      <w:pPr>
        <w:pStyle w:val="Item"/>
      </w:pPr>
      <w:r w:rsidRPr="00707A86">
        <w:t>Omit “Chapter</w:t>
      </w:r>
      <w:r w:rsidR="00707A86" w:rsidRPr="00707A86">
        <w:t> </w:t>
      </w:r>
      <w:r w:rsidRPr="00707A86">
        <w:t xml:space="preserve">3 of the </w:t>
      </w:r>
      <w:r w:rsidRPr="00707A86">
        <w:rPr>
          <w:i/>
        </w:rPr>
        <w:t>Criminal Code</w:t>
      </w:r>
      <w:r w:rsidRPr="00707A86">
        <w:t>”, substitute “Part</w:t>
      </w:r>
      <w:r w:rsidR="00707A86" w:rsidRPr="00707A86">
        <w:t> </w:t>
      </w:r>
      <w:r w:rsidRPr="00707A86">
        <w:t xml:space="preserve">IA of the </w:t>
      </w:r>
      <w:r w:rsidRPr="00707A86">
        <w:rPr>
          <w:i/>
        </w:rPr>
        <w:t>Crimes Act 1914</w:t>
      </w:r>
      <w:r w:rsidRPr="00707A86">
        <w:t>”.</w:t>
      </w:r>
    </w:p>
    <w:p w:rsidR="00577A97" w:rsidRPr="00707A86" w:rsidRDefault="00577A97" w:rsidP="00707A86">
      <w:pPr>
        <w:pStyle w:val="notemargin"/>
      </w:pPr>
      <w:r w:rsidRPr="00707A86">
        <w:t>Note:</w:t>
      </w:r>
      <w:r w:rsidRPr="00707A86">
        <w:tab/>
        <w:t>This item fixes an incorrect cross</w:t>
      </w:r>
      <w:r w:rsidR="00886FD7">
        <w:noBreakHyphen/>
      </w:r>
      <w:r w:rsidRPr="00707A86">
        <w:t>reference.</w:t>
      </w:r>
    </w:p>
    <w:p w:rsidR="00577A97" w:rsidRPr="00707A86" w:rsidRDefault="0091257C" w:rsidP="00707A86">
      <w:pPr>
        <w:pStyle w:val="ItemHead"/>
      </w:pPr>
      <w:r w:rsidRPr="00707A86">
        <w:t>5</w:t>
      </w:r>
      <w:r w:rsidR="00577A97" w:rsidRPr="00707A86">
        <w:t xml:space="preserve">  Subsection</w:t>
      </w:r>
      <w:r w:rsidR="00707A86" w:rsidRPr="00707A86">
        <w:t> </w:t>
      </w:r>
      <w:r w:rsidR="00577A97" w:rsidRPr="00707A86">
        <w:t>24(3) (note)</w:t>
      </w:r>
    </w:p>
    <w:p w:rsidR="00577A97" w:rsidRPr="00707A86" w:rsidRDefault="00577A97" w:rsidP="00707A86">
      <w:pPr>
        <w:pStyle w:val="Item"/>
      </w:pPr>
      <w:r w:rsidRPr="00707A86">
        <w:t>Omit “Chapter</w:t>
      </w:r>
      <w:r w:rsidR="00707A86" w:rsidRPr="00707A86">
        <w:t> </w:t>
      </w:r>
      <w:r w:rsidRPr="00707A86">
        <w:t xml:space="preserve">3 of the </w:t>
      </w:r>
      <w:r w:rsidRPr="00707A86">
        <w:rPr>
          <w:i/>
        </w:rPr>
        <w:t>Criminal Code</w:t>
      </w:r>
      <w:r w:rsidRPr="00707A86">
        <w:t>”, substitute “Part</w:t>
      </w:r>
      <w:r w:rsidR="00707A86" w:rsidRPr="00707A86">
        <w:t> </w:t>
      </w:r>
      <w:r w:rsidRPr="00707A86">
        <w:t xml:space="preserve">IA of the </w:t>
      </w:r>
      <w:r w:rsidRPr="00707A86">
        <w:rPr>
          <w:i/>
        </w:rPr>
        <w:t>Crimes Act 1914</w:t>
      </w:r>
      <w:r w:rsidRPr="00707A86">
        <w:t>”.</w:t>
      </w:r>
    </w:p>
    <w:p w:rsidR="00577A97" w:rsidRPr="00707A86" w:rsidRDefault="00577A97" w:rsidP="00707A86">
      <w:pPr>
        <w:pStyle w:val="notemargin"/>
      </w:pPr>
      <w:r w:rsidRPr="00707A86">
        <w:t>Note:</w:t>
      </w:r>
      <w:r w:rsidRPr="00707A86">
        <w:tab/>
        <w:t>This item fixes an incorrect cross</w:t>
      </w:r>
      <w:r w:rsidR="00886FD7">
        <w:noBreakHyphen/>
      </w:r>
      <w:r w:rsidRPr="00707A86">
        <w:t>reference.</w:t>
      </w:r>
    </w:p>
    <w:p w:rsidR="00577A97" w:rsidRPr="00707A86" w:rsidRDefault="0091257C" w:rsidP="00707A86">
      <w:pPr>
        <w:pStyle w:val="ItemHead"/>
      </w:pPr>
      <w:r w:rsidRPr="00707A86">
        <w:t>6</w:t>
      </w:r>
      <w:r w:rsidR="00577A97" w:rsidRPr="00707A86">
        <w:t xml:space="preserve">  Subsection</w:t>
      </w:r>
      <w:r w:rsidR="00707A86" w:rsidRPr="00707A86">
        <w:t> </w:t>
      </w:r>
      <w:r w:rsidR="00577A97" w:rsidRPr="00707A86">
        <w:t>154(2) (note 1)</w:t>
      </w:r>
    </w:p>
    <w:p w:rsidR="00577A97" w:rsidRPr="00707A86" w:rsidRDefault="00577A97" w:rsidP="00707A86">
      <w:pPr>
        <w:pStyle w:val="Item"/>
      </w:pPr>
      <w:r w:rsidRPr="00707A86">
        <w:t>Omit “Chapter</w:t>
      </w:r>
      <w:r w:rsidR="00707A86" w:rsidRPr="00707A86">
        <w:t> </w:t>
      </w:r>
      <w:r w:rsidRPr="00707A86">
        <w:t xml:space="preserve">3 of the </w:t>
      </w:r>
      <w:r w:rsidRPr="00707A86">
        <w:rPr>
          <w:i/>
        </w:rPr>
        <w:t>Criminal Code</w:t>
      </w:r>
      <w:r w:rsidRPr="00707A86">
        <w:t>”, substitute “Part</w:t>
      </w:r>
      <w:r w:rsidR="00707A86" w:rsidRPr="00707A86">
        <w:t> </w:t>
      </w:r>
      <w:r w:rsidRPr="00707A86">
        <w:t xml:space="preserve">IA of the </w:t>
      </w:r>
      <w:r w:rsidRPr="00707A86">
        <w:rPr>
          <w:i/>
        </w:rPr>
        <w:t>Crimes Act 1914</w:t>
      </w:r>
      <w:r w:rsidRPr="00707A86">
        <w:t>”.</w:t>
      </w:r>
    </w:p>
    <w:p w:rsidR="00577A97" w:rsidRPr="00707A86" w:rsidRDefault="00577A97" w:rsidP="00707A86">
      <w:pPr>
        <w:pStyle w:val="notemargin"/>
      </w:pPr>
      <w:r w:rsidRPr="00707A86">
        <w:t>Note:</w:t>
      </w:r>
      <w:r w:rsidRPr="00707A86">
        <w:tab/>
        <w:t>This item fixes an incorrect cross</w:t>
      </w:r>
      <w:r w:rsidR="00886FD7">
        <w:noBreakHyphen/>
      </w:r>
      <w:r w:rsidRPr="00707A86">
        <w:t>reference.</w:t>
      </w:r>
    </w:p>
    <w:p w:rsidR="00E360F0" w:rsidRPr="00707A86" w:rsidRDefault="00E360F0" w:rsidP="00707A86">
      <w:pPr>
        <w:pStyle w:val="ActHead9"/>
        <w:rPr>
          <w:i w:val="0"/>
        </w:rPr>
      </w:pPr>
      <w:bookmarkStart w:id="10" w:name="_Toc514852536"/>
      <w:r w:rsidRPr="00707A86">
        <w:t>Trade Support Loans Act 2014</w:t>
      </w:r>
      <w:bookmarkEnd w:id="10"/>
    </w:p>
    <w:p w:rsidR="00E360F0" w:rsidRPr="00707A86" w:rsidRDefault="0091257C" w:rsidP="00707A86">
      <w:pPr>
        <w:pStyle w:val="ItemHead"/>
      </w:pPr>
      <w:r w:rsidRPr="00707A86">
        <w:t>7</w:t>
      </w:r>
      <w:r w:rsidR="00E360F0" w:rsidRPr="00707A86">
        <w:t xml:space="preserve">  Subsection</w:t>
      </w:r>
      <w:r w:rsidR="00707A86" w:rsidRPr="00707A86">
        <w:t> </w:t>
      </w:r>
      <w:r w:rsidR="00E360F0" w:rsidRPr="00707A86">
        <w:t>99(4)</w:t>
      </w:r>
      <w:r w:rsidR="00D22F11" w:rsidRPr="00707A86">
        <w:t xml:space="preserve"> (formula)</w:t>
      </w:r>
    </w:p>
    <w:p w:rsidR="00E360F0" w:rsidRPr="00707A86" w:rsidRDefault="00E360F0" w:rsidP="00707A86">
      <w:pPr>
        <w:pStyle w:val="Item"/>
      </w:pPr>
      <w:r w:rsidRPr="00707A86">
        <w:t>Repeal the formula, substitute:</w:t>
      </w:r>
    </w:p>
    <w:p w:rsidR="00E360F0" w:rsidRPr="00707A86" w:rsidRDefault="00E360F0" w:rsidP="00707A86">
      <w:pPr>
        <w:pStyle w:val="subsection2"/>
      </w:pPr>
      <w:r w:rsidRPr="00707A86">
        <w:rPr>
          <w:position w:val="-36"/>
        </w:rPr>
        <w:object w:dxaOrig="5740" w:dyaOrig="800">
          <v:shape id="_x0000_i1028" type="#_x0000_t75" style="width:286.5pt;height:39.75pt" o:ole="">
            <v:imagedata r:id="rId22" o:title=""/>
          </v:shape>
          <o:OLEObject Type="Embed" ProgID="Equation.DSMT4" ShapeID="_x0000_i1028" DrawAspect="Content" ObjectID="_1588599500" r:id="rId23"/>
        </w:object>
      </w:r>
    </w:p>
    <w:p w:rsidR="00E360F0" w:rsidRPr="00707A86" w:rsidRDefault="0091257C" w:rsidP="00707A86">
      <w:pPr>
        <w:pStyle w:val="ItemHead"/>
      </w:pPr>
      <w:r w:rsidRPr="00707A86">
        <w:t>8</w:t>
      </w:r>
      <w:r w:rsidR="00E360F0" w:rsidRPr="00707A86">
        <w:t xml:space="preserve">  Paragraph 99(5)(a)</w:t>
      </w:r>
    </w:p>
    <w:p w:rsidR="00E360F0" w:rsidRPr="00707A86" w:rsidRDefault="00E360F0" w:rsidP="00707A86">
      <w:pPr>
        <w:pStyle w:val="Item"/>
      </w:pPr>
      <w:r w:rsidRPr="00707A86">
        <w:t>Repeal the paragraph, substitute:</w:t>
      </w:r>
    </w:p>
    <w:p w:rsidR="00E360F0" w:rsidRPr="00707A86" w:rsidRDefault="00E360F0" w:rsidP="00707A86">
      <w:pPr>
        <w:pStyle w:val="paragraph"/>
      </w:pPr>
      <w:r w:rsidRPr="00707A86">
        <w:tab/>
        <w:t>(a)</w:t>
      </w:r>
      <w:r w:rsidRPr="00707A86">
        <w:tab/>
        <w:t>the highest previous March quarter is the March quarter, before the most recent March quarter before the indexation day, with the highest index number (disregarding any March quarter that is earlier than the 2014</w:t>
      </w:r>
      <w:r w:rsidR="00707A86" w:rsidRPr="00707A86">
        <w:t> </w:t>
      </w:r>
      <w:r w:rsidRPr="00707A86">
        <w:t>March quarter); and</w:t>
      </w:r>
    </w:p>
    <w:p w:rsidR="00BE7619" w:rsidRPr="00707A86" w:rsidRDefault="00BE7619" w:rsidP="00707A86">
      <w:pPr>
        <w:pStyle w:val="ActHead6"/>
        <w:pageBreakBefore/>
      </w:pPr>
      <w:bookmarkStart w:id="11" w:name="_Toc514852537"/>
      <w:r w:rsidRPr="00707A86">
        <w:rPr>
          <w:rStyle w:val="CharAmSchNo"/>
        </w:rPr>
        <w:t>Schedule</w:t>
      </w:r>
      <w:r w:rsidR="00707A86" w:rsidRPr="00707A86">
        <w:rPr>
          <w:rStyle w:val="CharAmSchNo"/>
        </w:rPr>
        <w:t> </w:t>
      </w:r>
      <w:r w:rsidR="003A428B" w:rsidRPr="00707A86">
        <w:rPr>
          <w:rStyle w:val="CharAmSchNo"/>
        </w:rPr>
        <w:t>2</w:t>
      </w:r>
      <w:r w:rsidRPr="00707A86">
        <w:t>—</w:t>
      </w:r>
      <w:r w:rsidRPr="00707A86">
        <w:rPr>
          <w:rStyle w:val="CharAmSchText"/>
        </w:rPr>
        <w:t>Chartered Accountants Australia and New Zealand</w:t>
      </w:r>
      <w:bookmarkEnd w:id="11"/>
    </w:p>
    <w:p w:rsidR="00BE7619" w:rsidRPr="00707A86" w:rsidRDefault="00BE7619" w:rsidP="00707A86">
      <w:pPr>
        <w:pStyle w:val="Header"/>
      </w:pPr>
      <w:r w:rsidRPr="00707A86">
        <w:rPr>
          <w:rStyle w:val="CharAmPartNo"/>
        </w:rPr>
        <w:t xml:space="preserve"> </w:t>
      </w:r>
      <w:r w:rsidRPr="00707A86">
        <w:rPr>
          <w:rStyle w:val="CharAmPartText"/>
        </w:rPr>
        <w:t xml:space="preserve"> </w:t>
      </w:r>
    </w:p>
    <w:p w:rsidR="00BE7619" w:rsidRPr="00707A86" w:rsidRDefault="00BE7619" w:rsidP="00707A86">
      <w:pPr>
        <w:pStyle w:val="ActHead9"/>
        <w:rPr>
          <w:i w:val="0"/>
        </w:rPr>
      </w:pPr>
      <w:bookmarkStart w:id="12" w:name="_Toc514852538"/>
      <w:r w:rsidRPr="00707A86">
        <w:t>Anti</w:t>
      </w:r>
      <w:r w:rsidR="00886FD7">
        <w:noBreakHyphen/>
      </w:r>
      <w:r w:rsidRPr="00707A86">
        <w:t>Money Laundering and Counter</w:t>
      </w:r>
      <w:r w:rsidR="00886FD7">
        <w:noBreakHyphen/>
      </w:r>
      <w:r w:rsidRPr="00707A86">
        <w:t>Terrorism Financing Act 2006</w:t>
      </w:r>
      <w:bookmarkEnd w:id="12"/>
    </w:p>
    <w:p w:rsidR="00BE7619" w:rsidRPr="00707A86" w:rsidRDefault="00FB14CB" w:rsidP="00707A86">
      <w:pPr>
        <w:pStyle w:val="ItemHead"/>
      </w:pPr>
      <w:r w:rsidRPr="00707A86">
        <w:t>1</w:t>
      </w:r>
      <w:r w:rsidR="00BE7619" w:rsidRPr="00707A86">
        <w:t xml:space="preserve">  Section</w:t>
      </w:r>
      <w:r w:rsidR="00707A86" w:rsidRPr="00707A86">
        <w:t> </w:t>
      </w:r>
      <w:r w:rsidR="00BE7619" w:rsidRPr="00707A86">
        <w:t>5 (</w:t>
      </w:r>
      <w:r w:rsidR="00707A86" w:rsidRPr="00707A86">
        <w:t>paragraph (</w:t>
      </w:r>
      <w:r w:rsidR="00BE7619" w:rsidRPr="00707A86">
        <w:t xml:space="preserve">b) of the definition of </w:t>
      </w:r>
      <w:r w:rsidR="00BE7619" w:rsidRPr="00707A86">
        <w:rPr>
          <w:i/>
        </w:rPr>
        <w:t>qualified accountant</w:t>
      </w:r>
      <w:r w:rsidR="00BE7619" w:rsidRPr="00707A86">
        <w:t>)</w:t>
      </w:r>
    </w:p>
    <w:p w:rsidR="00BE7619" w:rsidRPr="00707A86" w:rsidRDefault="00BE7619" w:rsidP="00707A86">
      <w:pPr>
        <w:pStyle w:val="Item"/>
      </w:pPr>
      <w:r w:rsidRPr="00707A86">
        <w:t>Omit “the Institute of Chartered Accountants in Australia”, substitute “Chartered Accountants Australia and New Zealand”.</w:t>
      </w:r>
    </w:p>
    <w:p w:rsidR="00BE7619" w:rsidRPr="00707A86" w:rsidRDefault="00BE7619" w:rsidP="00707A86">
      <w:pPr>
        <w:pStyle w:val="ActHead9"/>
        <w:rPr>
          <w:i w:val="0"/>
        </w:rPr>
      </w:pPr>
      <w:bookmarkStart w:id="13" w:name="_Toc514852539"/>
      <w:r w:rsidRPr="00707A86">
        <w:t>Australian Research Council Act 2001</w:t>
      </w:r>
      <w:bookmarkEnd w:id="13"/>
    </w:p>
    <w:p w:rsidR="00BE7619" w:rsidRPr="00707A86" w:rsidRDefault="00FB14CB" w:rsidP="00707A86">
      <w:pPr>
        <w:pStyle w:val="ItemHead"/>
      </w:pPr>
      <w:r w:rsidRPr="00707A86">
        <w:t>2</w:t>
      </w:r>
      <w:r w:rsidR="00BE7619" w:rsidRPr="00707A86">
        <w:t xml:space="preserve">  Subsection</w:t>
      </w:r>
      <w:r w:rsidR="00707A86" w:rsidRPr="00707A86">
        <w:t> </w:t>
      </w:r>
      <w:r w:rsidR="00BE7619" w:rsidRPr="00707A86">
        <w:t>58(2) (</w:t>
      </w:r>
      <w:r w:rsidR="00707A86" w:rsidRPr="00707A86">
        <w:t>paragraph (</w:t>
      </w:r>
      <w:r w:rsidR="00BE7619" w:rsidRPr="00707A86">
        <w:t xml:space="preserve">c) of the definition of </w:t>
      </w:r>
      <w:r w:rsidR="00BE7619" w:rsidRPr="00707A86">
        <w:rPr>
          <w:i/>
        </w:rPr>
        <w:t>qualified auditor</w:t>
      </w:r>
      <w:r w:rsidR="00BE7619" w:rsidRPr="00707A86">
        <w:t>)</w:t>
      </w:r>
    </w:p>
    <w:p w:rsidR="00BE7619" w:rsidRPr="00707A86" w:rsidRDefault="00BE7619" w:rsidP="00707A86">
      <w:pPr>
        <w:pStyle w:val="Item"/>
      </w:pPr>
      <w:r w:rsidRPr="00707A86">
        <w:t>Omit “the Institute of Chartered Accountants in Australia”, substitute “Chartered Accountants Australia and New Zealand”.</w:t>
      </w:r>
    </w:p>
    <w:p w:rsidR="00BE7619" w:rsidRPr="00707A86" w:rsidRDefault="00BE7619" w:rsidP="00707A86">
      <w:pPr>
        <w:pStyle w:val="ActHead9"/>
        <w:rPr>
          <w:i w:val="0"/>
        </w:rPr>
      </w:pPr>
      <w:bookmarkStart w:id="14" w:name="_Toc514852540"/>
      <w:r w:rsidRPr="00707A86">
        <w:t>National Land Transport Act 2014</w:t>
      </w:r>
      <w:bookmarkEnd w:id="14"/>
    </w:p>
    <w:p w:rsidR="00BE7619" w:rsidRPr="00707A86" w:rsidRDefault="00FB14CB" w:rsidP="00707A86">
      <w:pPr>
        <w:pStyle w:val="ItemHead"/>
      </w:pPr>
      <w:r w:rsidRPr="00707A86">
        <w:t>3</w:t>
      </w:r>
      <w:r w:rsidR="00BE7619" w:rsidRPr="00707A86">
        <w:t xml:space="preserve">  Subsection</w:t>
      </w:r>
      <w:r w:rsidR="00707A86" w:rsidRPr="00707A86">
        <w:t> </w:t>
      </w:r>
      <w:r w:rsidR="00BE7619" w:rsidRPr="00707A86">
        <w:t>4(1) (</w:t>
      </w:r>
      <w:r w:rsidR="00707A86" w:rsidRPr="00707A86">
        <w:t>subparagraph (</w:t>
      </w:r>
      <w:r w:rsidR="00BE7619" w:rsidRPr="00707A86">
        <w:t xml:space="preserve">c)(ii) of the definition of </w:t>
      </w:r>
      <w:r w:rsidR="00BE7619" w:rsidRPr="00707A86">
        <w:rPr>
          <w:i/>
        </w:rPr>
        <w:t>appropriate auditor</w:t>
      </w:r>
      <w:r w:rsidR="00BE7619" w:rsidRPr="00707A86">
        <w:t>)</w:t>
      </w:r>
    </w:p>
    <w:p w:rsidR="00BE7619" w:rsidRPr="00707A86" w:rsidRDefault="00BE7619" w:rsidP="00707A86">
      <w:pPr>
        <w:pStyle w:val="Item"/>
      </w:pPr>
      <w:r w:rsidRPr="00707A86">
        <w:t>Omit “the Institute of Chartered Accountants in Australia”, substitute “Chartered Accountants Australia and New Zealand”.</w:t>
      </w:r>
    </w:p>
    <w:p w:rsidR="00BE7619" w:rsidRPr="00707A86" w:rsidRDefault="00BE7619" w:rsidP="00707A86">
      <w:pPr>
        <w:pStyle w:val="ActHead9"/>
        <w:rPr>
          <w:i w:val="0"/>
        </w:rPr>
      </w:pPr>
      <w:bookmarkStart w:id="15" w:name="_Toc514852541"/>
      <w:r w:rsidRPr="00707A86">
        <w:t>Natural Resources Management (Financial Assistance) Act 1992</w:t>
      </w:r>
      <w:bookmarkEnd w:id="15"/>
    </w:p>
    <w:p w:rsidR="00BE7619" w:rsidRPr="00707A86" w:rsidRDefault="00FB14CB" w:rsidP="00707A86">
      <w:pPr>
        <w:pStyle w:val="ItemHead"/>
      </w:pPr>
      <w:r w:rsidRPr="00707A86">
        <w:t>4</w:t>
      </w:r>
      <w:r w:rsidR="00BE7619" w:rsidRPr="00707A86">
        <w:t xml:space="preserve">  Subsection</w:t>
      </w:r>
      <w:r w:rsidR="00707A86" w:rsidRPr="00707A86">
        <w:t> </w:t>
      </w:r>
      <w:r w:rsidR="00BE7619" w:rsidRPr="00707A86">
        <w:t>9(5) (</w:t>
      </w:r>
      <w:r w:rsidR="00707A86" w:rsidRPr="00707A86">
        <w:t>paragraph (</w:t>
      </w:r>
      <w:r w:rsidR="00BE7619" w:rsidRPr="00707A86">
        <w:t xml:space="preserve">b) of the definition of </w:t>
      </w:r>
      <w:r w:rsidR="00BE7619" w:rsidRPr="00707A86">
        <w:rPr>
          <w:i/>
        </w:rPr>
        <w:t>qualified accountant</w:t>
      </w:r>
      <w:r w:rsidR="00BE7619" w:rsidRPr="00707A86">
        <w:t>)</w:t>
      </w:r>
    </w:p>
    <w:p w:rsidR="00BE7619" w:rsidRPr="00707A86" w:rsidRDefault="00BE7619" w:rsidP="00707A86">
      <w:pPr>
        <w:pStyle w:val="Item"/>
      </w:pPr>
      <w:r w:rsidRPr="00707A86">
        <w:t>Omit “the Institute of Chartered Accountants in Australia”, substitute “Chartered Accountants Australia and New Zealand”.</w:t>
      </w:r>
    </w:p>
    <w:p w:rsidR="00AF657C" w:rsidRPr="00707A86" w:rsidRDefault="00AF657C" w:rsidP="00707A86">
      <w:pPr>
        <w:pStyle w:val="ActHead6"/>
        <w:pageBreakBefore/>
      </w:pPr>
      <w:bookmarkStart w:id="16" w:name="_Toc514852542"/>
      <w:r w:rsidRPr="00707A86">
        <w:rPr>
          <w:rStyle w:val="CharAmSchNo"/>
        </w:rPr>
        <w:t>Schedule</w:t>
      </w:r>
      <w:r w:rsidR="00707A86" w:rsidRPr="00707A86">
        <w:rPr>
          <w:rStyle w:val="CharAmSchNo"/>
        </w:rPr>
        <w:t> </w:t>
      </w:r>
      <w:r w:rsidR="003A428B" w:rsidRPr="00707A86">
        <w:rPr>
          <w:rStyle w:val="CharAmSchNo"/>
        </w:rPr>
        <w:t>3</w:t>
      </w:r>
      <w:r w:rsidRPr="00707A86">
        <w:t>—</w:t>
      </w:r>
      <w:r w:rsidRPr="00707A86">
        <w:rPr>
          <w:rStyle w:val="CharAmSchText"/>
        </w:rPr>
        <w:t>Amendments consequential on the Acts and Instruments (Framework Reform) Act 2015</w:t>
      </w:r>
      <w:bookmarkEnd w:id="16"/>
    </w:p>
    <w:p w:rsidR="00AF657C" w:rsidRPr="00707A86" w:rsidRDefault="00AF657C" w:rsidP="00707A86">
      <w:pPr>
        <w:pStyle w:val="Header"/>
      </w:pPr>
      <w:r w:rsidRPr="00707A86">
        <w:rPr>
          <w:rStyle w:val="CharAmPartNo"/>
        </w:rPr>
        <w:t xml:space="preserve"> </w:t>
      </w:r>
      <w:r w:rsidRPr="00707A86">
        <w:rPr>
          <w:rStyle w:val="CharAmPartText"/>
        </w:rPr>
        <w:t xml:space="preserve"> </w:t>
      </w:r>
    </w:p>
    <w:p w:rsidR="00AF657C" w:rsidRPr="00707A86" w:rsidRDefault="00AF657C" w:rsidP="00707A86">
      <w:pPr>
        <w:pStyle w:val="ActHead9"/>
        <w:rPr>
          <w:i w:val="0"/>
        </w:rPr>
      </w:pPr>
      <w:bookmarkStart w:id="17" w:name="_Toc514852543"/>
      <w:r w:rsidRPr="00707A86">
        <w:t>Food Standards Australia New Zealand Act 1991</w:t>
      </w:r>
      <w:bookmarkEnd w:id="17"/>
    </w:p>
    <w:p w:rsidR="00AF657C" w:rsidRPr="00707A86" w:rsidRDefault="00FB14CB" w:rsidP="00707A86">
      <w:pPr>
        <w:pStyle w:val="ItemHead"/>
      </w:pPr>
      <w:r w:rsidRPr="00707A86">
        <w:t>1</w:t>
      </w:r>
      <w:r w:rsidR="00AF657C" w:rsidRPr="00707A86">
        <w:t xml:space="preserve">  At the end of subsection</w:t>
      </w:r>
      <w:r w:rsidR="00707A86" w:rsidRPr="00707A86">
        <w:t> </w:t>
      </w:r>
      <w:r w:rsidR="00AF657C" w:rsidRPr="00707A86">
        <w:t>6(1)</w:t>
      </w:r>
    </w:p>
    <w:p w:rsidR="00AF657C" w:rsidRPr="00707A86" w:rsidRDefault="00AF657C" w:rsidP="00707A86">
      <w:pPr>
        <w:pStyle w:val="Item"/>
      </w:pPr>
      <w:r w:rsidRPr="00707A86">
        <w:t>Add:</w:t>
      </w:r>
    </w:p>
    <w:p w:rsidR="00AF657C" w:rsidRPr="00707A86" w:rsidRDefault="00AF657C" w:rsidP="00707A86">
      <w:pPr>
        <w:pStyle w:val="notetext"/>
      </w:pPr>
      <w:r w:rsidRPr="00707A86">
        <w:t>Note 1:</w:t>
      </w:r>
      <w:r w:rsidRPr="00707A86">
        <w:tab/>
        <w:t>Section</w:t>
      </w:r>
      <w:r w:rsidR="00707A86" w:rsidRPr="00707A86">
        <w:t> </w:t>
      </w:r>
      <w:r w:rsidRPr="00707A86">
        <w:t xml:space="preserve">42 (disallowance) of the </w:t>
      </w:r>
      <w:r w:rsidRPr="00707A86">
        <w:rPr>
          <w:i/>
        </w:rPr>
        <w:t>Legislation Act 2003</w:t>
      </w:r>
      <w:r w:rsidRPr="00707A86">
        <w:t xml:space="preserve"> does not apply to the declaration: see subsection</w:t>
      </w:r>
      <w:r w:rsidR="00707A86" w:rsidRPr="00707A86">
        <w:t> </w:t>
      </w:r>
      <w:r w:rsidRPr="00707A86">
        <w:t>44(1) of that Act.</w:t>
      </w:r>
    </w:p>
    <w:p w:rsidR="00AF657C" w:rsidRPr="00707A86" w:rsidRDefault="00AF657C" w:rsidP="00707A86">
      <w:pPr>
        <w:pStyle w:val="notetext"/>
      </w:pPr>
      <w:r w:rsidRPr="00707A86">
        <w:t>Note 2:</w:t>
      </w:r>
      <w:r w:rsidRPr="00707A86">
        <w:tab/>
        <w:t>Part</w:t>
      </w:r>
      <w:r w:rsidR="00707A86" w:rsidRPr="00707A86">
        <w:t> </w:t>
      </w:r>
      <w:r w:rsidRPr="00707A86">
        <w:t>4 of Chapter</w:t>
      </w:r>
      <w:r w:rsidR="00707A86" w:rsidRPr="00707A86">
        <w:t> </w:t>
      </w:r>
      <w:r w:rsidRPr="00707A86">
        <w:t>3 (</w:t>
      </w:r>
      <w:proofErr w:type="spellStart"/>
      <w:r w:rsidRPr="00707A86">
        <w:t>sunsetting</w:t>
      </w:r>
      <w:proofErr w:type="spellEnd"/>
      <w:r w:rsidRPr="00707A86">
        <w:t xml:space="preserve">) of the </w:t>
      </w:r>
      <w:r w:rsidRPr="00707A86">
        <w:rPr>
          <w:i/>
        </w:rPr>
        <w:t>Legislation Act 2003</w:t>
      </w:r>
      <w:r w:rsidRPr="00707A86">
        <w:t xml:space="preserve"> does not apply to the declaration: see subsection</w:t>
      </w:r>
      <w:r w:rsidR="00707A86" w:rsidRPr="00707A86">
        <w:t> </w:t>
      </w:r>
      <w:r w:rsidRPr="00707A86">
        <w:t>54(1) of that Act.</w:t>
      </w:r>
    </w:p>
    <w:p w:rsidR="00AF657C" w:rsidRPr="00707A86" w:rsidRDefault="00FB14CB" w:rsidP="00707A86">
      <w:pPr>
        <w:pStyle w:val="ItemHead"/>
      </w:pPr>
      <w:r w:rsidRPr="00707A86">
        <w:t>2</w:t>
      </w:r>
      <w:r w:rsidR="00AF657C" w:rsidRPr="00707A86">
        <w:t xml:space="preserve">  Subsection</w:t>
      </w:r>
      <w:r w:rsidR="00707A86" w:rsidRPr="00707A86">
        <w:t> </w:t>
      </w:r>
      <w:r w:rsidR="00AF657C" w:rsidRPr="00707A86">
        <w:t>6(4)</w:t>
      </w:r>
    </w:p>
    <w:p w:rsidR="00AF657C" w:rsidRPr="00707A86" w:rsidRDefault="00AF657C" w:rsidP="00707A86">
      <w:pPr>
        <w:pStyle w:val="Item"/>
      </w:pPr>
      <w:r w:rsidRPr="00707A86">
        <w:t>Repeal the subsection.</w:t>
      </w:r>
    </w:p>
    <w:p w:rsidR="00AF657C" w:rsidRPr="00707A86" w:rsidRDefault="00FB14CB" w:rsidP="00707A86">
      <w:pPr>
        <w:pStyle w:val="ItemHead"/>
      </w:pPr>
      <w:r w:rsidRPr="00707A86">
        <w:t>3</w:t>
      </w:r>
      <w:r w:rsidR="00AF657C" w:rsidRPr="00707A86">
        <w:t xml:space="preserve">  At the end of subsection</w:t>
      </w:r>
      <w:r w:rsidR="00707A86" w:rsidRPr="00707A86">
        <w:t> </w:t>
      </w:r>
      <w:r w:rsidR="00AF657C" w:rsidRPr="00707A86">
        <w:t>23(1)</w:t>
      </w:r>
    </w:p>
    <w:p w:rsidR="00AF657C" w:rsidRPr="00707A86" w:rsidRDefault="00AF657C" w:rsidP="00707A86">
      <w:pPr>
        <w:pStyle w:val="Item"/>
      </w:pPr>
      <w:r w:rsidRPr="00707A86">
        <w:t>Add:</w:t>
      </w:r>
    </w:p>
    <w:p w:rsidR="00AF657C" w:rsidRPr="00707A86" w:rsidRDefault="00AF657C" w:rsidP="00707A86">
      <w:pPr>
        <w:pStyle w:val="notetext"/>
      </w:pPr>
      <w:r w:rsidRPr="00707A86">
        <w:t>Note 1:</w:t>
      </w:r>
      <w:r w:rsidRPr="00707A86">
        <w:tab/>
        <w:t>Section</w:t>
      </w:r>
      <w:r w:rsidR="00707A86" w:rsidRPr="00707A86">
        <w:t> </w:t>
      </w:r>
      <w:r w:rsidRPr="00707A86">
        <w:t xml:space="preserve">42 (disallowance) of the </w:t>
      </w:r>
      <w:r w:rsidRPr="00707A86">
        <w:rPr>
          <w:i/>
        </w:rPr>
        <w:t>Legislation Act 2003</w:t>
      </w:r>
      <w:r w:rsidRPr="00707A86">
        <w:t xml:space="preserve"> does not apply to the guidelines: see subsection</w:t>
      </w:r>
      <w:r w:rsidR="00707A86" w:rsidRPr="00707A86">
        <w:t> </w:t>
      </w:r>
      <w:r w:rsidRPr="00707A86">
        <w:t>44(1) of that Act.</w:t>
      </w:r>
    </w:p>
    <w:p w:rsidR="00AF657C" w:rsidRPr="00707A86" w:rsidRDefault="00AF657C" w:rsidP="00707A86">
      <w:pPr>
        <w:pStyle w:val="notetext"/>
      </w:pPr>
      <w:r w:rsidRPr="00707A86">
        <w:t>Note 2:</w:t>
      </w:r>
      <w:r w:rsidRPr="00707A86">
        <w:tab/>
        <w:t>Part</w:t>
      </w:r>
      <w:r w:rsidR="00707A86" w:rsidRPr="00707A86">
        <w:t> </w:t>
      </w:r>
      <w:r w:rsidRPr="00707A86">
        <w:t>4 of Chapter</w:t>
      </w:r>
      <w:r w:rsidR="00707A86" w:rsidRPr="00707A86">
        <w:t> </w:t>
      </w:r>
      <w:r w:rsidRPr="00707A86">
        <w:t>3 (</w:t>
      </w:r>
      <w:proofErr w:type="spellStart"/>
      <w:r w:rsidRPr="00707A86">
        <w:t>sunsetting</w:t>
      </w:r>
      <w:proofErr w:type="spellEnd"/>
      <w:r w:rsidRPr="00707A86">
        <w:t xml:space="preserve">) of the </w:t>
      </w:r>
      <w:r w:rsidRPr="00707A86">
        <w:rPr>
          <w:i/>
        </w:rPr>
        <w:t>Legislation Act 2003</w:t>
      </w:r>
      <w:r w:rsidRPr="00707A86">
        <w:t xml:space="preserve"> does not apply to the guidelines: see subsection</w:t>
      </w:r>
      <w:r w:rsidR="00707A86" w:rsidRPr="00707A86">
        <w:t> </w:t>
      </w:r>
      <w:r w:rsidRPr="00707A86">
        <w:t>54(1) of that Act.</w:t>
      </w:r>
    </w:p>
    <w:p w:rsidR="00AF657C" w:rsidRPr="00707A86" w:rsidRDefault="00FB14CB" w:rsidP="00707A86">
      <w:pPr>
        <w:pStyle w:val="ItemHead"/>
      </w:pPr>
      <w:r w:rsidRPr="00707A86">
        <w:t>4</w:t>
      </w:r>
      <w:r w:rsidR="00AF657C" w:rsidRPr="00707A86">
        <w:t xml:space="preserve">  Subsection</w:t>
      </w:r>
      <w:r w:rsidR="00707A86" w:rsidRPr="00707A86">
        <w:t> </w:t>
      </w:r>
      <w:r w:rsidR="00AF657C" w:rsidRPr="00707A86">
        <w:t>23(4)</w:t>
      </w:r>
    </w:p>
    <w:p w:rsidR="00AF657C" w:rsidRPr="00707A86" w:rsidRDefault="00AF657C" w:rsidP="00707A86">
      <w:pPr>
        <w:pStyle w:val="Item"/>
      </w:pPr>
      <w:r w:rsidRPr="00707A86">
        <w:t>Repeal the subsection.</w:t>
      </w:r>
    </w:p>
    <w:p w:rsidR="00AF657C" w:rsidRPr="00707A86" w:rsidRDefault="00FB14CB" w:rsidP="00707A86">
      <w:pPr>
        <w:pStyle w:val="ItemHead"/>
      </w:pPr>
      <w:r w:rsidRPr="00707A86">
        <w:t>5</w:t>
      </w:r>
      <w:r w:rsidR="00AF657C" w:rsidRPr="00707A86">
        <w:t xml:space="preserve">  Subsection</w:t>
      </w:r>
      <w:r w:rsidR="00707A86" w:rsidRPr="00707A86">
        <w:t> </w:t>
      </w:r>
      <w:r w:rsidR="00AF657C" w:rsidRPr="00707A86">
        <w:t>82(2)</w:t>
      </w:r>
    </w:p>
    <w:p w:rsidR="00AF657C" w:rsidRPr="00707A86" w:rsidRDefault="00AF657C" w:rsidP="00707A86">
      <w:pPr>
        <w:pStyle w:val="Item"/>
      </w:pPr>
      <w:r w:rsidRPr="00707A86">
        <w:t>Omit “, but neither section</w:t>
      </w:r>
      <w:r w:rsidR="00707A86" w:rsidRPr="00707A86">
        <w:t> </w:t>
      </w:r>
      <w:r w:rsidRPr="00707A86">
        <w:t>42 (disallowance) nor Part</w:t>
      </w:r>
      <w:r w:rsidR="00707A86" w:rsidRPr="00707A86">
        <w:t> </w:t>
      </w:r>
      <w:r w:rsidRPr="00707A86">
        <w:t>6 (</w:t>
      </w:r>
      <w:proofErr w:type="spellStart"/>
      <w:r w:rsidRPr="00707A86">
        <w:t>sunsetting</w:t>
      </w:r>
      <w:proofErr w:type="spellEnd"/>
      <w:r w:rsidRPr="00707A86">
        <w:t xml:space="preserve">) of the </w:t>
      </w:r>
      <w:r w:rsidRPr="00707A86">
        <w:rPr>
          <w:i/>
        </w:rPr>
        <w:t>Legislative Instruments Act 2003</w:t>
      </w:r>
      <w:r w:rsidRPr="00707A86">
        <w:t xml:space="preserve"> applies to the variation”.</w:t>
      </w:r>
    </w:p>
    <w:p w:rsidR="00AF657C" w:rsidRPr="00707A86" w:rsidRDefault="00FB14CB" w:rsidP="00707A86">
      <w:pPr>
        <w:pStyle w:val="ItemHead"/>
      </w:pPr>
      <w:r w:rsidRPr="00707A86">
        <w:t>6</w:t>
      </w:r>
      <w:r w:rsidR="00AF657C" w:rsidRPr="00707A86">
        <w:t xml:space="preserve">  At the end of subsection</w:t>
      </w:r>
      <w:r w:rsidR="00707A86" w:rsidRPr="00707A86">
        <w:t> </w:t>
      </w:r>
      <w:r w:rsidR="00AF657C" w:rsidRPr="00707A86">
        <w:t>82(2)</w:t>
      </w:r>
    </w:p>
    <w:p w:rsidR="00AF657C" w:rsidRPr="00707A86" w:rsidRDefault="00AF657C" w:rsidP="00707A86">
      <w:pPr>
        <w:pStyle w:val="Item"/>
      </w:pPr>
      <w:r w:rsidRPr="00707A86">
        <w:t>Add:</w:t>
      </w:r>
    </w:p>
    <w:p w:rsidR="00AF657C" w:rsidRPr="00707A86" w:rsidRDefault="00AF657C" w:rsidP="00707A86">
      <w:pPr>
        <w:pStyle w:val="notetext"/>
      </w:pPr>
      <w:r w:rsidRPr="00707A86">
        <w:t>Note 1:</w:t>
      </w:r>
      <w:r w:rsidRPr="00707A86">
        <w:tab/>
        <w:t>Section</w:t>
      </w:r>
      <w:r w:rsidR="00707A86" w:rsidRPr="00707A86">
        <w:t> </w:t>
      </w:r>
      <w:r w:rsidRPr="00707A86">
        <w:t xml:space="preserve">42 (disallowance) of the </w:t>
      </w:r>
      <w:r w:rsidRPr="00707A86">
        <w:rPr>
          <w:i/>
        </w:rPr>
        <w:t>Legislation Act 2003</w:t>
      </w:r>
      <w:r w:rsidRPr="00707A86">
        <w:t xml:space="preserve"> does not apply to the variation: see subsection</w:t>
      </w:r>
      <w:r w:rsidR="00707A86" w:rsidRPr="00707A86">
        <w:t> </w:t>
      </w:r>
      <w:r w:rsidRPr="00707A86">
        <w:t>44(1) of that Act.</w:t>
      </w:r>
    </w:p>
    <w:p w:rsidR="00AF657C" w:rsidRPr="00707A86" w:rsidRDefault="00AF657C" w:rsidP="00707A86">
      <w:pPr>
        <w:pStyle w:val="notetext"/>
      </w:pPr>
      <w:r w:rsidRPr="00707A86">
        <w:t>Note 2:</w:t>
      </w:r>
      <w:r w:rsidRPr="00707A86">
        <w:tab/>
        <w:t>Part</w:t>
      </w:r>
      <w:r w:rsidR="00707A86" w:rsidRPr="00707A86">
        <w:t> </w:t>
      </w:r>
      <w:r w:rsidRPr="00707A86">
        <w:t>4 of Chapter</w:t>
      </w:r>
      <w:r w:rsidR="00707A86" w:rsidRPr="00707A86">
        <w:t> </w:t>
      </w:r>
      <w:r w:rsidRPr="00707A86">
        <w:t>3 (</w:t>
      </w:r>
      <w:proofErr w:type="spellStart"/>
      <w:r w:rsidRPr="00707A86">
        <w:t>sunsetting</w:t>
      </w:r>
      <w:proofErr w:type="spellEnd"/>
      <w:r w:rsidRPr="00707A86">
        <w:t xml:space="preserve">) of the </w:t>
      </w:r>
      <w:r w:rsidRPr="00707A86">
        <w:rPr>
          <w:i/>
        </w:rPr>
        <w:t>Legislation Act 2003</w:t>
      </w:r>
      <w:r w:rsidRPr="00707A86">
        <w:t xml:space="preserve"> does not apply to the variation: see subsection</w:t>
      </w:r>
      <w:r w:rsidR="00707A86" w:rsidRPr="00707A86">
        <w:t> </w:t>
      </w:r>
      <w:r w:rsidRPr="00707A86">
        <w:t>54(1) of that Act.</w:t>
      </w:r>
    </w:p>
    <w:p w:rsidR="00AF657C" w:rsidRPr="00707A86" w:rsidRDefault="00FB14CB" w:rsidP="00707A86">
      <w:pPr>
        <w:pStyle w:val="ItemHead"/>
      </w:pPr>
      <w:r w:rsidRPr="00707A86">
        <w:t>7</w:t>
      </w:r>
      <w:r w:rsidR="00AF657C" w:rsidRPr="00707A86">
        <w:t xml:space="preserve">  Subsection</w:t>
      </w:r>
      <w:r w:rsidR="00707A86" w:rsidRPr="00707A86">
        <w:t> </w:t>
      </w:r>
      <w:r w:rsidR="00AF657C" w:rsidRPr="00707A86">
        <w:t>82(7)</w:t>
      </w:r>
    </w:p>
    <w:p w:rsidR="00AF657C" w:rsidRPr="00707A86" w:rsidRDefault="00AF657C" w:rsidP="00707A86">
      <w:pPr>
        <w:pStyle w:val="Item"/>
      </w:pPr>
      <w:r w:rsidRPr="00707A86">
        <w:t>Omit “</w:t>
      </w:r>
      <w:r w:rsidRPr="00707A86">
        <w:rPr>
          <w:i/>
        </w:rPr>
        <w:t>Legislative Instruments Act 2003</w:t>
      </w:r>
      <w:r w:rsidRPr="00707A86">
        <w:t>”, substitute “</w:t>
      </w:r>
      <w:r w:rsidRPr="00707A86">
        <w:rPr>
          <w:i/>
        </w:rPr>
        <w:t>Legislation Act 2003</w:t>
      </w:r>
      <w:r w:rsidRPr="00707A86">
        <w:t>”.</w:t>
      </w:r>
    </w:p>
    <w:p w:rsidR="00AF657C" w:rsidRPr="00707A86" w:rsidRDefault="00FB14CB" w:rsidP="00707A86">
      <w:pPr>
        <w:pStyle w:val="ItemHead"/>
      </w:pPr>
      <w:r w:rsidRPr="00707A86">
        <w:t>8</w:t>
      </w:r>
      <w:r w:rsidR="00AF657C" w:rsidRPr="00707A86">
        <w:t xml:space="preserve">  Subsection</w:t>
      </w:r>
      <w:r w:rsidR="00707A86" w:rsidRPr="00707A86">
        <w:t> </w:t>
      </w:r>
      <w:r w:rsidR="00AF657C" w:rsidRPr="00707A86">
        <w:t>82(8)</w:t>
      </w:r>
    </w:p>
    <w:p w:rsidR="00AF657C" w:rsidRPr="00707A86" w:rsidRDefault="00AF657C" w:rsidP="00707A86">
      <w:pPr>
        <w:pStyle w:val="Item"/>
      </w:pPr>
      <w:r w:rsidRPr="00707A86">
        <w:t>Repeal the subsection, substitute:</w:t>
      </w:r>
    </w:p>
    <w:p w:rsidR="00AF657C" w:rsidRPr="00707A86" w:rsidRDefault="00AF657C" w:rsidP="00707A86">
      <w:pPr>
        <w:pStyle w:val="SubsectionHead"/>
      </w:pPr>
      <w:r w:rsidRPr="00707A86">
        <w:t>When variation commences</w:t>
      </w:r>
    </w:p>
    <w:p w:rsidR="00AF657C" w:rsidRPr="00707A86" w:rsidRDefault="00AF657C" w:rsidP="00707A86">
      <w:pPr>
        <w:pStyle w:val="subsection"/>
      </w:pPr>
      <w:r w:rsidRPr="00707A86">
        <w:tab/>
        <w:t>(8)</w:t>
      </w:r>
      <w:r w:rsidRPr="00707A86">
        <w:tab/>
        <w:t>Despite subsection</w:t>
      </w:r>
      <w:r w:rsidR="00707A86" w:rsidRPr="00707A86">
        <w:t> </w:t>
      </w:r>
      <w:r w:rsidRPr="00707A86">
        <w:t xml:space="preserve">12(1) of the </w:t>
      </w:r>
      <w:r w:rsidRPr="00707A86">
        <w:rPr>
          <w:i/>
        </w:rPr>
        <w:t>Legislation Act 2003</w:t>
      </w:r>
      <w:r w:rsidRPr="00707A86">
        <w:t xml:space="preserve">, a variation made under </w:t>
      </w:r>
      <w:r w:rsidR="00707A86" w:rsidRPr="00707A86">
        <w:t>subsection (</w:t>
      </w:r>
      <w:r w:rsidRPr="00707A86">
        <w:t xml:space="preserve">1) of this section commences on the day a copy of the variation is published as mentioned in </w:t>
      </w:r>
      <w:r w:rsidR="00707A86" w:rsidRPr="00707A86">
        <w:t>subsection (</w:t>
      </w:r>
      <w:r w:rsidRPr="00707A86">
        <w:t>7) of this section.</w:t>
      </w:r>
    </w:p>
    <w:p w:rsidR="00AF657C" w:rsidRPr="00707A86" w:rsidRDefault="00FB14CB" w:rsidP="00707A86">
      <w:pPr>
        <w:pStyle w:val="ItemHead"/>
      </w:pPr>
      <w:r w:rsidRPr="00707A86">
        <w:t>9</w:t>
      </w:r>
      <w:r w:rsidR="00AF657C" w:rsidRPr="00707A86">
        <w:t xml:space="preserve">  Section</w:t>
      </w:r>
      <w:r w:rsidR="00707A86" w:rsidRPr="00707A86">
        <w:t> </w:t>
      </w:r>
      <w:r w:rsidR="00AF657C" w:rsidRPr="00707A86">
        <w:t>94</w:t>
      </w:r>
    </w:p>
    <w:p w:rsidR="00AF657C" w:rsidRPr="00707A86" w:rsidRDefault="00AF657C" w:rsidP="00707A86">
      <w:pPr>
        <w:pStyle w:val="Item"/>
      </w:pPr>
      <w:r w:rsidRPr="00707A86">
        <w:t>Repeal the section, substitute:</w:t>
      </w:r>
    </w:p>
    <w:p w:rsidR="00AF657C" w:rsidRPr="00707A86" w:rsidRDefault="00AF657C" w:rsidP="00707A86">
      <w:pPr>
        <w:pStyle w:val="ActHead5"/>
      </w:pPr>
      <w:bookmarkStart w:id="18" w:name="_Toc514852544"/>
      <w:r w:rsidRPr="00707A86">
        <w:rPr>
          <w:rStyle w:val="CharSectno"/>
        </w:rPr>
        <w:t>94</w:t>
      </w:r>
      <w:r w:rsidRPr="00707A86">
        <w:t xml:space="preserve">  Standards and variations are legislative instruments</w:t>
      </w:r>
      <w:bookmarkEnd w:id="18"/>
    </w:p>
    <w:p w:rsidR="00AF657C" w:rsidRPr="00707A86" w:rsidRDefault="00AF657C" w:rsidP="00707A86">
      <w:pPr>
        <w:pStyle w:val="subsection"/>
      </w:pPr>
      <w:r w:rsidRPr="00707A86">
        <w:tab/>
      </w:r>
      <w:r w:rsidRPr="00707A86">
        <w:tab/>
        <w:t>A standard, or a variation of a standard, in relation to which a notice is published under section</w:t>
      </w:r>
      <w:r w:rsidR="00707A86" w:rsidRPr="00707A86">
        <w:t> </w:t>
      </w:r>
      <w:r w:rsidRPr="00707A86">
        <w:t>92 is a legislative instrument.</w:t>
      </w:r>
    </w:p>
    <w:p w:rsidR="00AF657C" w:rsidRPr="00707A86" w:rsidRDefault="00AF657C" w:rsidP="00707A86">
      <w:pPr>
        <w:pStyle w:val="notetext"/>
      </w:pPr>
      <w:r w:rsidRPr="00707A86">
        <w:t>Note 1:</w:t>
      </w:r>
      <w:r w:rsidRPr="00707A86">
        <w:tab/>
        <w:t>Section</w:t>
      </w:r>
      <w:r w:rsidR="00707A86" w:rsidRPr="00707A86">
        <w:t> </w:t>
      </w:r>
      <w:r w:rsidRPr="00707A86">
        <w:t xml:space="preserve">42 (disallowance) of the </w:t>
      </w:r>
      <w:r w:rsidRPr="00707A86">
        <w:rPr>
          <w:i/>
        </w:rPr>
        <w:t>Legislation Act 2003</w:t>
      </w:r>
      <w:r w:rsidRPr="00707A86">
        <w:t xml:space="preserve"> does not apply to the standard or variation: see subsection</w:t>
      </w:r>
      <w:r w:rsidR="00707A86" w:rsidRPr="00707A86">
        <w:t> </w:t>
      </w:r>
      <w:r w:rsidRPr="00707A86">
        <w:t>44(1) of that Act.</w:t>
      </w:r>
    </w:p>
    <w:p w:rsidR="00AF657C" w:rsidRPr="00707A86" w:rsidRDefault="00AF657C" w:rsidP="00707A86">
      <w:pPr>
        <w:pStyle w:val="notetext"/>
      </w:pPr>
      <w:r w:rsidRPr="00707A86">
        <w:t>Note 2:</w:t>
      </w:r>
      <w:r w:rsidRPr="00707A86">
        <w:tab/>
        <w:t>Part</w:t>
      </w:r>
      <w:r w:rsidR="00707A86" w:rsidRPr="00707A86">
        <w:t> </w:t>
      </w:r>
      <w:r w:rsidRPr="00707A86">
        <w:t>4 of Chapter</w:t>
      </w:r>
      <w:r w:rsidR="00707A86" w:rsidRPr="00707A86">
        <w:t> </w:t>
      </w:r>
      <w:r w:rsidRPr="00707A86">
        <w:t>3 (</w:t>
      </w:r>
      <w:proofErr w:type="spellStart"/>
      <w:r w:rsidRPr="00707A86">
        <w:t>sunsetting</w:t>
      </w:r>
      <w:proofErr w:type="spellEnd"/>
      <w:r w:rsidRPr="00707A86">
        <w:t xml:space="preserve">) of the </w:t>
      </w:r>
      <w:r w:rsidRPr="00707A86">
        <w:rPr>
          <w:i/>
        </w:rPr>
        <w:t>Legislation Act 2003</w:t>
      </w:r>
      <w:r w:rsidRPr="00707A86">
        <w:t xml:space="preserve"> does not apply to the standard or variation: see subsection</w:t>
      </w:r>
      <w:r w:rsidR="00707A86" w:rsidRPr="00707A86">
        <w:t> </w:t>
      </w:r>
      <w:r w:rsidRPr="00707A86">
        <w:t>54(1) of that Act.</w:t>
      </w:r>
    </w:p>
    <w:p w:rsidR="00AF657C" w:rsidRPr="00707A86" w:rsidRDefault="00FB14CB" w:rsidP="00707A86">
      <w:pPr>
        <w:pStyle w:val="ItemHead"/>
      </w:pPr>
      <w:r w:rsidRPr="00707A86">
        <w:t>10</w:t>
      </w:r>
      <w:r w:rsidR="00AF657C" w:rsidRPr="00707A86">
        <w:t xml:space="preserve">  Subsection</w:t>
      </w:r>
      <w:r w:rsidR="00707A86" w:rsidRPr="00707A86">
        <w:t> </w:t>
      </w:r>
      <w:r w:rsidR="00AF657C" w:rsidRPr="00707A86">
        <w:t>97(6)</w:t>
      </w:r>
    </w:p>
    <w:p w:rsidR="00AF657C" w:rsidRPr="00707A86" w:rsidRDefault="00AF657C" w:rsidP="00707A86">
      <w:pPr>
        <w:pStyle w:val="Item"/>
      </w:pPr>
      <w:r w:rsidRPr="00707A86">
        <w:t>Repeal the subsection, substitute:</w:t>
      </w:r>
    </w:p>
    <w:p w:rsidR="00AF657C" w:rsidRPr="00707A86" w:rsidRDefault="00AF657C" w:rsidP="00707A86">
      <w:pPr>
        <w:pStyle w:val="SubsectionHead"/>
      </w:pPr>
      <w:r w:rsidRPr="00707A86">
        <w:t>Standards and variations are legislative instruments</w:t>
      </w:r>
    </w:p>
    <w:p w:rsidR="00AF657C" w:rsidRPr="00707A86" w:rsidRDefault="00AF657C" w:rsidP="00707A86">
      <w:pPr>
        <w:pStyle w:val="subsection"/>
      </w:pPr>
      <w:r w:rsidRPr="00707A86">
        <w:tab/>
        <w:t>(6)</w:t>
      </w:r>
      <w:r w:rsidRPr="00707A86">
        <w:tab/>
        <w:t xml:space="preserve">The standard, or the variation of the standard, in relation to which notice is published under </w:t>
      </w:r>
      <w:r w:rsidR="00707A86" w:rsidRPr="00707A86">
        <w:t>subsection (</w:t>
      </w:r>
      <w:r w:rsidRPr="00707A86">
        <w:t>4), is a legislative instrument.</w:t>
      </w:r>
    </w:p>
    <w:p w:rsidR="00AF657C" w:rsidRPr="00707A86" w:rsidRDefault="00AF657C" w:rsidP="00707A86">
      <w:pPr>
        <w:pStyle w:val="notetext"/>
      </w:pPr>
      <w:r w:rsidRPr="00707A86">
        <w:t>Note 1:</w:t>
      </w:r>
      <w:r w:rsidRPr="00707A86">
        <w:tab/>
        <w:t>Section</w:t>
      </w:r>
      <w:r w:rsidR="00707A86" w:rsidRPr="00707A86">
        <w:t> </w:t>
      </w:r>
      <w:r w:rsidRPr="00707A86">
        <w:t xml:space="preserve">42 (disallowance) of the </w:t>
      </w:r>
      <w:r w:rsidRPr="00707A86">
        <w:rPr>
          <w:i/>
        </w:rPr>
        <w:t>Legislation Act 2003</w:t>
      </w:r>
      <w:r w:rsidRPr="00707A86">
        <w:t xml:space="preserve"> does not apply to the standard or variation: see subsection</w:t>
      </w:r>
      <w:r w:rsidR="00707A86" w:rsidRPr="00707A86">
        <w:t> </w:t>
      </w:r>
      <w:r w:rsidRPr="00707A86">
        <w:t>44(1) of that Act.</w:t>
      </w:r>
    </w:p>
    <w:p w:rsidR="00AF657C" w:rsidRPr="00707A86" w:rsidRDefault="00AF657C" w:rsidP="00707A86">
      <w:pPr>
        <w:pStyle w:val="notetext"/>
      </w:pPr>
      <w:r w:rsidRPr="00707A86">
        <w:t>Note 2:</w:t>
      </w:r>
      <w:r w:rsidRPr="00707A86">
        <w:tab/>
        <w:t>Part</w:t>
      </w:r>
      <w:r w:rsidR="00707A86" w:rsidRPr="00707A86">
        <w:t> </w:t>
      </w:r>
      <w:r w:rsidRPr="00707A86">
        <w:t>4 of Chapter</w:t>
      </w:r>
      <w:r w:rsidR="00707A86" w:rsidRPr="00707A86">
        <w:t> </w:t>
      </w:r>
      <w:r w:rsidRPr="00707A86">
        <w:t>3 (</w:t>
      </w:r>
      <w:proofErr w:type="spellStart"/>
      <w:r w:rsidRPr="00707A86">
        <w:t>sunsetting</w:t>
      </w:r>
      <w:proofErr w:type="spellEnd"/>
      <w:r w:rsidRPr="00707A86">
        <w:t xml:space="preserve">) of the </w:t>
      </w:r>
      <w:r w:rsidRPr="00707A86">
        <w:rPr>
          <w:i/>
        </w:rPr>
        <w:t>Legislation Act 2003</w:t>
      </w:r>
      <w:r w:rsidRPr="00707A86">
        <w:t xml:space="preserve"> does not apply to the standard or variation: see subsection</w:t>
      </w:r>
      <w:r w:rsidR="00707A86" w:rsidRPr="00707A86">
        <w:t> </w:t>
      </w:r>
      <w:r w:rsidRPr="00707A86">
        <w:t>54(1) of that Act.</w:t>
      </w:r>
    </w:p>
    <w:p w:rsidR="00AF657C" w:rsidRPr="00707A86" w:rsidRDefault="00FB14CB" w:rsidP="00707A86">
      <w:pPr>
        <w:pStyle w:val="ItemHead"/>
      </w:pPr>
      <w:r w:rsidRPr="00707A86">
        <w:t>11</w:t>
      </w:r>
      <w:r w:rsidR="00AF657C" w:rsidRPr="00707A86">
        <w:t xml:space="preserve">  At the end of subsection</w:t>
      </w:r>
      <w:r w:rsidR="00707A86" w:rsidRPr="00707A86">
        <w:t> </w:t>
      </w:r>
      <w:r w:rsidR="00AF657C" w:rsidRPr="00707A86">
        <w:t>106(1)</w:t>
      </w:r>
    </w:p>
    <w:p w:rsidR="00AF657C" w:rsidRPr="00707A86" w:rsidRDefault="00AF657C" w:rsidP="00707A86">
      <w:pPr>
        <w:pStyle w:val="Item"/>
      </w:pPr>
      <w:r w:rsidRPr="00707A86">
        <w:t>Add:</w:t>
      </w:r>
    </w:p>
    <w:p w:rsidR="00AF657C" w:rsidRPr="00707A86" w:rsidRDefault="00AF657C" w:rsidP="00707A86">
      <w:pPr>
        <w:pStyle w:val="notetext"/>
      </w:pPr>
      <w:r w:rsidRPr="00707A86">
        <w:t>Note 1:</w:t>
      </w:r>
      <w:r w:rsidRPr="00707A86">
        <w:tab/>
        <w:t>Section</w:t>
      </w:r>
      <w:r w:rsidR="00707A86" w:rsidRPr="00707A86">
        <w:t> </w:t>
      </w:r>
      <w:r w:rsidRPr="00707A86">
        <w:t xml:space="preserve">42 (disallowance) of the </w:t>
      </w:r>
      <w:r w:rsidRPr="00707A86">
        <w:rPr>
          <w:i/>
        </w:rPr>
        <w:t>Legislation Act 2003</w:t>
      </w:r>
      <w:r w:rsidRPr="00707A86">
        <w:t xml:space="preserve"> does not apply to the instrument of revocation or amendment: see subsection</w:t>
      </w:r>
      <w:r w:rsidR="00707A86" w:rsidRPr="00707A86">
        <w:t> </w:t>
      </w:r>
      <w:r w:rsidRPr="00707A86">
        <w:t>44(1) of that Act.</w:t>
      </w:r>
    </w:p>
    <w:p w:rsidR="00AF657C" w:rsidRPr="00707A86" w:rsidRDefault="00AF657C" w:rsidP="00707A86">
      <w:pPr>
        <w:pStyle w:val="notetext"/>
      </w:pPr>
      <w:r w:rsidRPr="00707A86">
        <w:t>Note 2:</w:t>
      </w:r>
      <w:r w:rsidRPr="00707A86">
        <w:tab/>
        <w:t>Part</w:t>
      </w:r>
      <w:r w:rsidR="00707A86" w:rsidRPr="00707A86">
        <w:t> </w:t>
      </w:r>
      <w:r w:rsidRPr="00707A86">
        <w:t>4 of Chapter</w:t>
      </w:r>
      <w:r w:rsidR="00707A86" w:rsidRPr="00707A86">
        <w:t> </w:t>
      </w:r>
      <w:r w:rsidRPr="00707A86">
        <w:t>3 (</w:t>
      </w:r>
      <w:proofErr w:type="spellStart"/>
      <w:r w:rsidRPr="00707A86">
        <w:t>sunsetting</w:t>
      </w:r>
      <w:proofErr w:type="spellEnd"/>
      <w:r w:rsidRPr="00707A86">
        <w:t xml:space="preserve">) of the </w:t>
      </w:r>
      <w:r w:rsidRPr="00707A86">
        <w:rPr>
          <w:i/>
        </w:rPr>
        <w:t>Legislation Act 2003</w:t>
      </w:r>
      <w:r w:rsidRPr="00707A86">
        <w:t xml:space="preserve"> does not apply to the instrument of revocation or amendment: see subsection</w:t>
      </w:r>
      <w:r w:rsidR="00707A86" w:rsidRPr="00707A86">
        <w:t> </w:t>
      </w:r>
      <w:r w:rsidRPr="00707A86">
        <w:t>54(1) of that Act.</w:t>
      </w:r>
    </w:p>
    <w:p w:rsidR="00AF657C" w:rsidRPr="00707A86" w:rsidRDefault="00FB14CB" w:rsidP="00707A86">
      <w:pPr>
        <w:pStyle w:val="ItemHead"/>
      </w:pPr>
      <w:r w:rsidRPr="00707A86">
        <w:t>12</w:t>
      </w:r>
      <w:r w:rsidR="00AF657C" w:rsidRPr="00707A86">
        <w:t xml:space="preserve">  Subsection</w:t>
      </w:r>
      <w:r w:rsidR="00707A86" w:rsidRPr="00707A86">
        <w:t> </w:t>
      </w:r>
      <w:r w:rsidR="00AF657C" w:rsidRPr="00707A86">
        <w:t>106(6)</w:t>
      </w:r>
    </w:p>
    <w:p w:rsidR="00AF657C" w:rsidRPr="00707A86" w:rsidRDefault="00AF657C" w:rsidP="00707A86">
      <w:pPr>
        <w:pStyle w:val="Item"/>
      </w:pPr>
      <w:r w:rsidRPr="00707A86">
        <w:t>Repeal the subsection.</w:t>
      </w:r>
    </w:p>
    <w:p w:rsidR="00BD4644" w:rsidRPr="00707A86" w:rsidRDefault="00BD4644" w:rsidP="00707A86">
      <w:pPr>
        <w:pStyle w:val="ActHead6"/>
        <w:pageBreakBefore/>
      </w:pPr>
      <w:bookmarkStart w:id="19" w:name="_PageBreakInsert"/>
      <w:bookmarkStart w:id="20" w:name="_Toc514852545"/>
      <w:bookmarkEnd w:id="19"/>
      <w:r w:rsidRPr="00707A86">
        <w:rPr>
          <w:rStyle w:val="CharAmSchNo"/>
        </w:rPr>
        <w:t>Schedule</w:t>
      </w:r>
      <w:r w:rsidR="00707A86" w:rsidRPr="00707A86">
        <w:rPr>
          <w:rStyle w:val="CharAmSchNo"/>
        </w:rPr>
        <w:t> </w:t>
      </w:r>
      <w:r w:rsidR="003A428B" w:rsidRPr="00707A86">
        <w:rPr>
          <w:rStyle w:val="CharAmSchNo"/>
        </w:rPr>
        <w:t>4</w:t>
      </w:r>
      <w:r w:rsidRPr="00707A86">
        <w:t>—</w:t>
      </w:r>
      <w:r w:rsidRPr="00707A86">
        <w:rPr>
          <w:rStyle w:val="CharAmSchText"/>
        </w:rPr>
        <w:t>Norfolk Island</w:t>
      </w:r>
      <w:bookmarkEnd w:id="20"/>
    </w:p>
    <w:p w:rsidR="00BD4644" w:rsidRPr="00707A86" w:rsidRDefault="00BD4644" w:rsidP="00707A86">
      <w:pPr>
        <w:pStyle w:val="Header"/>
      </w:pPr>
      <w:r w:rsidRPr="00707A86">
        <w:rPr>
          <w:rStyle w:val="CharAmPartNo"/>
        </w:rPr>
        <w:t xml:space="preserve"> </w:t>
      </w:r>
      <w:r w:rsidRPr="00707A86">
        <w:rPr>
          <w:rStyle w:val="CharAmPartText"/>
        </w:rPr>
        <w:t xml:space="preserve"> </w:t>
      </w:r>
    </w:p>
    <w:p w:rsidR="007A4E99" w:rsidRPr="00707A86" w:rsidRDefault="007B3CBA" w:rsidP="00707A86">
      <w:pPr>
        <w:pStyle w:val="ActHead9"/>
        <w:rPr>
          <w:i w:val="0"/>
        </w:rPr>
      </w:pPr>
      <w:bookmarkStart w:id="21" w:name="_Toc514852546"/>
      <w:r w:rsidRPr="00707A86">
        <w:t>Bankruptcy (Estate Charges) Act 1997</w:t>
      </w:r>
      <w:bookmarkEnd w:id="21"/>
    </w:p>
    <w:p w:rsidR="007B3CBA" w:rsidRPr="00707A86" w:rsidRDefault="005A6200" w:rsidP="00707A86">
      <w:pPr>
        <w:pStyle w:val="ItemHead"/>
      </w:pPr>
      <w:r w:rsidRPr="00707A86">
        <w:t>1</w:t>
      </w:r>
      <w:r w:rsidR="007B3CBA" w:rsidRPr="00707A86">
        <w:t xml:space="preserve">  Section</w:t>
      </w:r>
      <w:r w:rsidR="00707A86" w:rsidRPr="00707A86">
        <w:t> </w:t>
      </w:r>
      <w:r w:rsidR="007B3CBA" w:rsidRPr="00707A86">
        <w:t>3</w:t>
      </w:r>
    </w:p>
    <w:p w:rsidR="007B3CBA" w:rsidRPr="00707A86" w:rsidRDefault="007B3CBA" w:rsidP="00707A86">
      <w:pPr>
        <w:pStyle w:val="Item"/>
      </w:pPr>
      <w:r w:rsidRPr="00707A86">
        <w:t>Omit “, of the Northern Territory or of Norfolk Island”, substitute “or of the Northern Territory”.</w:t>
      </w:r>
    </w:p>
    <w:p w:rsidR="007B3CBA" w:rsidRPr="00707A86" w:rsidRDefault="001F0EFB" w:rsidP="00707A86">
      <w:pPr>
        <w:pStyle w:val="ActHead9"/>
        <w:rPr>
          <w:i w:val="0"/>
        </w:rPr>
      </w:pPr>
      <w:bookmarkStart w:id="22" w:name="_Toc514852547"/>
      <w:r w:rsidRPr="00707A86">
        <w:t>Commonwealth Banks Restructuring Act 1990</w:t>
      </w:r>
      <w:bookmarkEnd w:id="22"/>
    </w:p>
    <w:p w:rsidR="001F0EFB" w:rsidRPr="00707A86" w:rsidRDefault="005A6200" w:rsidP="00707A86">
      <w:pPr>
        <w:pStyle w:val="ItemHead"/>
      </w:pPr>
      <w:r w:rsidRPr="00707A86">
        <w:t>2</w:t>
      </w:r>
      <w:r w:rsidR="001F0EFB" w:rsidRPr="00707A86">
        <w:t xml:space="preserve">  Section</w:t>
      </w:r>
      <w:r w:rsidR="00707A86" w:rsidRPr="00707A86">
        <w:t> </w:t>
      </w:r>
      <w:r w:rsidR="001F0EFB" w:rsidRPr="00707A86">
        <w:t>5</w:t>
      </w:r>
    </w:p>
    <w:p w:rsidR="001F0EFB" w:rsidRPr="00707A86" w:rsidRDefault="001F0EFB" w:rsidP="00707A86">
      <w:pPr>
        <w:pStyle w:val="Item"/>
      </w:pPr>
      <w:r w:rsidRPr="00707A86">
        <w:t>Omit “, of the Northern Territory and of Norfolk Island”, substitute “and of the Northern Territory”.</w:t>
      </w:r>
    </w:p>
    <w:p w:rsidR="001909E6" w:rsidRPr="00707A86" w:rsidRDefault="001909E6" w:rsidP="00707A86">
      <w:pPr>
        <w:pStyle w:val="ActHead9"/>
        <w:rPr>
          <w:i w:val="0"/>
        </w:rPr>
      </w:pPr>
      <w:bookmarkStart w:id="23" w:name="_Toc514852548"/>
      <w:r w:rsidRPr="00707A86">
        <w:t>Export Inspection Charges Collection Act 1985</w:t>
      </w:r>
      <w:bookmarkEnd w:id="23"/>
    </w:p>
    <w:p w:rsidR="001909E6" w:rsidRPr="00707A86" w:rsidRDefault="005A6200" w:rsidP="00707A86">
      <w:pPr>
        <w:pStyle w:val="ItemHead"/>
      </w:pPr>
      <w:r w:rsidRPr="00707A86">
        <w:t>3</w:t>
      </w:r>
      <w:r w:rsidR="001909E6" w:rsidRPr="00707A86">
        <w:t xml:space="preserve">  Section</w:t>
      </w:r>
      <w:r w:rsidR="00707A86" w:rsidRPr="00707A86">
        <w:t> </w:t>
      </w:r>
      <w:r w:rsidR="001909E6" w:rsidRPr="00707A86">
        <w:t>3B</w:t>
      </w:r>
    </w:p>
    <w:p w:rsidR="001909E6" w:rsidRPr="00707A86" w:rsidRDefault="001909E6" w:rsidP="00707A86">
      <w:pPr>
        <w:pStyle w:val="Item"/>
      </w:pPr>
      <w:r w:rsidRPr="00707A86">
        <w:t>Omit “, of the Northern Territory and of Norfolk Island”, substitute “and of the Northern Territory”.</w:t>
      </w:r>
    </w:p>
    <w:p w:rsidR="00C251BD" w:rsidRPr="00707A86" w:rsidRDefault="00C251BD" w:rsidP="00707A86">
      <w:pPr>
        <w:pStyle w:val="ActHead9"/>
        <w:rPr>
          <w:i w:val="0"/>
        </w:rPr>
      </w:pPr>
      <w:bookmarkStart w:id="24" w:name="_Toc514852549"/>
      <w:r w:rsidRPr="00707A86">
        <w:t>Export Inspection (Establishment Registration Charges) Act 1985</w:t>
      </w:r>
      <w:bookmarkEnd w:id="24"/>
    </w:p>
    <w:p w:rsidR="00C251BD" w:rsidRPr="00707A86" w:rsidRDefault="005A6200" w:rsidP="00707A86">
      <w:pPr>
        <w:pStyle w:val="ItemHead"/>
      </w:pPr>
      <w:r w:rsidRPr="00707A86">
        <w:t>4</w:t>
      </w:r>
      <w:r w:rsidR="00C251BD" w:rsidRPr="00707A86">
        <w:t xml:space="preserve">  Section</w:t>
      </w:r>
      <w:r w:rsidR="00707A86" w:rsidRPr="00707A86">
        <w:t> </w:t>
      </w:r>
      <w:r w:rsidR="00C251BD" w:rsidRPr="00707A86">
        <w:t>5</w:t>
      </w:r>
    </w:p>
    <w:p w:rsidR="00C251BD" w:rsidRPr="00707A86" w:rsidRDefault="00C251BD" w:rsidP="00707A86">
      <w:pPr>
        <w:pStyle w:val="Item"/>
      </w:pPr>
      <w:r w:rsidRPr="00707A86">
        <w:t>Omit “, of the Northern Territory and of Norfolk Island”, substitute “and of the Northern Territory”.</w:t>
      </w:r>
    </w:p>
    <w:p w:rsidR="00C251BD" w:rsidRPr="00707A86" w:rsidRDefault="00C251BD" w:rsidP="00707A86">
      <w:pPr>
        <w:pStyle w:val="ActHead9"/>
        <w:rPr>
          <w:i w:val="0"/>
        </w:rPr>
      </w:pPr>
      <w:bookmarkStart w:id="25" w:name="_Toc514852550"/>
      <w:r w:rsidRPr="00707A86">
        <w:t>Export Inspection (Quantity Charge) Act 1985</w:t>
      </w:r>
      <w:bookmarkEnd w:id="25"/>
    </w:p>
    <w:p w:rsidR="00C251BD" w:rsidRPr="00707A86" w:rsidRDefault="005A6200" w:rsidP="00707A86">
      <w:pPr>
        <w:pStyle w:val="ItemHead"/>
      </w:pPr>
      <w:r w:rsidRPr="00707A86">
        <w:t>5</w:t>
      </w:r>
      <w:r w:rsidR="00C251BD" w:rsidRPr="00707A86">
        <w:t xml:space="preserve">  Section</w:t>
      </w:r>
      <w:r w:rsidR="00707A86" w:rsidRPr="00707A86">
        <w:t> </w:t>
      </w:r>
      <w:r w:rsidR="00C251BD" w:rsidRPr="00707A86">
        <w:t>5</w:t>
      </w:r>
    </w:p>
    <w:p w:rsidR="00C251BD" w:rsidRPr="00707A86" w:rsidRDefault="00C251BD" w:rsidP="00707A86">
      <w:pPr>
        <w:pStyle w:val="Item"/>
      </w:pPr>
      <w:r w:rsidRPr="00707A86">
        <w:t>Omit “, of the Northern Territory and of Norfolk Island”, substitute “and of the Northern Territory”.</w:t>
      </w:r>
    </w:p>
    <w:p w:rsidR="00C251BD" w:rsidRPr="00707A86" w:rsidRDefault="00C251BD" w:rsidP="00707A86">
      <w:pPr>
        <w:pStyle w:val="ActHead9"/>
        <w:rPr>
          <w:i w:val="0"/>
        </w:rPr>
      </w:pPr>
      <w:bookmarkStart w:id="26" w:name="_Toc514852551"/>
      <w:r w:rsidRPr="00707A86">
        <w:t>Export Inspection (Service Charge) Act 1985</w:t>
      </w:r>
      <w:bookmarkEnd w:id="26"/>
    </w:p>
    <w:p w:rsidR="00C251BD" w:rsidRPr="00707A86" w:rsidRDefault="005A6200" w:rsidP="00707A86">
      <w:pPr>
        <w:pStyle w:val="ItemHead"/>
      </w:pPr>
      <w:r w:rsidRPr="00707A86">
        <w:t>6</w:t>
      </w:r>
      <w:r w:rsidR="00C251BD" w:rsidRPr="00707A86">
        <w:t xml:space="preserve">  Section</w:t>
      </w:r>
      <w:r w:rsidR="00707A86" w:rsidRPr="00707A86">
        <w:t> </w:t>
      </w:r>
      <w:r w:rsidR="00C251BD" w:rsidRPr="00707A86">
        <w:t>5</w:t>
      </w:r>
    </w:p>
    <w:p w:rsidR="00C251BD" w:rsidRPr="00707A86" w:rsidRDefault="00C251BD" w:rsidP="00707A86">
      <w:pPr>
        <w:pStyle w:val="Item"/>
      </w:pPr>
      <w:r w:rsidRPr="00707A86">
        <w:t>Omit “, of the Northern Territory and of Norfolk Island”, substitute “and of the Northern Territory”.</w:t>
      </w:r>
    </w:p>
    <w:p w:rsidR="004F4B0C" w:rsidRPr="00707A86" w:rsidRDefault="00C850A3" w:rsidP="00707A86">
      <w:pPr>
        <w:pStyle w:val="ActHead9"/>
        <w:rPr>
          <w:i w:val="0"/>
        </w:rPr>
      </w:pPr>
      <w:bookmarkStart w:id="27" w:name="_Toc514852552"/>
      <w:r w:rsidRPr="00707A86">
        <w:t>Fringe Benefits Tax Act 1986</w:t>
      </w:r>
      <w:bookmarkEnd w:id="27"/>
    </w:p>
    <w:p w:rsidR="00C850A3" w:rsidRPr="00707A86" w:rsidRDefault="005A6200" w:rsidP="00707A86">
      <w:pPr>
        <w:pStyle w:val="ItemHead"/>
      </w:pPr>
      <w:r w:rsidRPr="00707A86">
        <w:t>7</w:t>
      </w:r>
      <w:r w:rsidR="00C850A3" w:rsidRPr="00707A86">
        <w:t xml:space="preserve">  Section</w:t>
      </w:r>
      <w:r w:rsidR="00707A86" w:rsidRPr="00707A86">
        <w:t> </w:t>
      </w:r>
      <w:r w:rsidR="00C850A3" w:rsidRPr="00707A86">
        <w:t>4</w:t>
      </w:r>
    </w:p>
    <w:p w:rsidR="00C850A3" w:rsidRPr="00707A86" w:rsidRDefault="00C850A3" w:rsidP="00707A86">
      <w:pPr>
        <w:pStyle w:val="Item"/>
      </w:pPr>
      <w:r w:rsidRPr="00707A86">
        <w:t>Omit “, of the Northern Territory and of Norfolk Island”, substitute “and of the Northern Territory”.</w:t>
      </w:r>
    </w:p>
    <w:p w:rsidR="00C850A3" w:rsidRPr="00707A86" w:rsidRDefault="0075053C" w:rsidP="00707A86">
      <w:pPr>
        <w:pStyle w:val="ActHead9"/>
        <w:rPr>
          <w:i w:val="0"/>
        </w:rPr>
      </w:pPr>
      <w:bookmarkStart w:id="28" w:name="_Toc514852553"/>
      <w:r w:rsidRPr="00707A86">
        <w:t>Income Tax (Deferred Interest Securities) (Tax File Number Withholding Tax) Act 1991</w:t>
      </w:r>
      <w:bookmarkEnd w:id="28"/>
    </w:p>
    <w:p w:rsidR="0075053C" w:rsidRPr="00707A86" w:rsidRDefault="005A6200" w:rsidP="00707A86">
      <w:pPr>
        <w:pStyle w:val="ItemHead"/>
      </w:pPr>
      <w:r w:rsidRPr="00707A86">
        <w:t>8</w:t>
      </w:r>
      <w:r w:rsidR="0075053C" w:rsidRPr="00707A86">
        <w:t xml:space="preserve">  Section</w:t>
      </w:r>
      <w:r w:rsidR="00707A86" w:rsidRPr="00707A86">
        <w:t> </w:t>
      </w:r>
      <w:r w:rsidR="0075053C" w:rsidRPr="00707A86">
        <w:t>3</w:t>
      </w:r>
    </w:p>
    <w:p w:rsidR="0075053C" w:rsidRPr="00707A86" w:rsidRDefault="0075053C" w:rsidP="00707A86">
      <w:pPr>
        <w:pStyle w:val="Item"/>
      </w:pPr>
      <w:r w:rsidRPr="00707A86">
        <w:t>Omit “, of the Northern Territory and of Norfolk Island”, substitute “and of the Northern Territory”.</w:t>
      </w:r>
    </w:p>
    <w:p w:rsidR="0075053C" w:rsidRPr="00707A86" w:rsidRDefault="0075053C" w:rsidP="00707A86">
      <w:pPr>
        <w:pStyle w:val="ActHead9"/>
        <w:rPr>
          <w:i w:val="0"/>
        </w:rPr>
      </w:pPr>
      <w:bookmarkStart w:id="29" w:name="_Toc514852554"/>
      <w:r w:rsidRPr="00707A86">
        <w:t>Marine Navigation Levy Act 1989</w:t>
      </w:r>
      <w:bookmarkEnd w:id="29"/>
    </w:p>
    <w:p w:rsidR="0075053C" w:rsidRPr="00707A86" w:rsidRDefault="005A6200" w:rsidP="00707A86">
      <w:pPr>
        <w:pStyle w:val="ItemHead"/>
      </w:pPr>
      <w:r w:rsidRPr="00707A86">
        <w:t>9</w:t>
      </w:r>
      <w:r w:rsidR="0075053C" w:rsidRPr="00707A86">
        <w:t xml:space="preserve">  Section</w:t>
      </w:r>
      <w:r w:rsidR="00707A86" w:rsidRPr="00707A86">
        <w:t> </w:t>
      </w:r>
      <w:r w:rsidR="0075053C" w:rsidRPr="00707A86">
        <w:t>5</w:t>
      </w:r>
    </w:p>
    <w:p w:rsidR="0075053C" w:rsidRPr="00707A86" w:rsidRDefault="0075053C" w:rsidP="00707A86">
      <w:pPr>
        <w:pStyle w:val="Item"/>
      </w:pPr>
      <w:r w:rsidRPr="00707A86">
        <w:t>Omit “, of the Northern Territory and of Norfolk Island”, substitute “and of the Northern Territory”.</w:t>
      </w:r>
    </w:p>
    <w:p w:rsidR="0075053C" w:rsidRPr="00707A86" w:rsidRDefault="0075053C" w:rsidP="00707A86">
      <w:pPr>
        <w:pStyle w:val="ActHead9"/>
        <w:rPr>
          <w:i w:val="0"/>
        </w:rPr>
      </w:pPr>
      <w:bookmarkStart w:id="30" w:name="_Toc514852555"/>
      <w:r w:rsidRPr="00707A86">
        <w:t>Marine Navigation (Regulatory Functions) Levy Act 1991</w:t>
      </w:r>
      <w:bookmarkEnd w:id="30"/>
    </w:p>
    <w:p w:rsidR="0075053C" w:rsidRPr="00707A86" w:rsidRDefault="005A6200" w:rsidP="00707A86">
      <w:pPr>
        <w:pStyle w:val="ItemHead"/>
      </w:pPr>
      <w:r w:rsidRPr="00707A86">
        <w:t>10</w:t>
      </w:r>
      <w:r w:rsidR="0075053C" w:rsidRPr="00707A86">
        <w:t xml:space="preserve">  Section</w:t>
      </w:r>
      <w:r w:rsidR="00707A86" w:rsidRPr="00707A86">
        <w:t> </w:t>
      </w:r>
      <w:r w:rsidR="0075053C" w:rsidRPr="00707A86">
        <w:t>5</w:t>
      </w:r>
    </w:p>
    <w:p w:rsidR="0075053C" w:rsidRPr="00707A86" w:rsidRDefault="0075053C" w:rsidP="00707A86">
      <w:pPr>
        <w:pStyle w:val="Item"/>
      </w:pPr>
      <w:r w:rsidRPr="00707A86">
        <w:t>Omit “, of the Northern Territory and of Norfolk Island”, substitute “and of the Northern Territory”.</w:t>
      </w:r>
    </w:p>
    <w:p w:rsidR="0075053C" w:rsidRPr="00707A86" w:rsidRDefault="0075053C" w:rsidP="00707A86">
      <w:pPr>
        <w:pStyle w:val="ActHead9"/>
        <w:rPr>
          <w:i w:val="0"/>
        </w:rPr>
      </w:pPr>
      <w:bookmarkStart w:id="31" w:name="_Toc514852556"/>
      <w:r w:rsidRPr="00707A86">
        <w:t>National Residue Survey (Customs) Levy Act 1998</w:t>
      </w:r>
      <w:bookmarkEnd w:id="31"/>
    </w:p>
    <w:p w:rsidR="0075053C" w:rsidRPr="00707A86" w:rsidRDefault="005A6200" w:rsidP="00707A86">
      <w:pPr>
        <w:pStyle w:val="ItemHead"/>
      </w:pPr>
      <w:r w:rsidRPr="00707A86">
        <w:t>11</w:t>
      </w:r>
      <w:r w:rsidR="0075053C" w:rsidRPr="00707A86">
        <w:t xml:space="preserve">  Section</w:t>
      </w:r>
      <w:r w:rsidR="00707A86" w:rsidRPr="00707A86">
        <w:t> </w:t>
      </w:r>
      <w:r w:rsidR="0075053C" w:rsidRPr="00707A86">
        <w:t>5</w:t>
      </w:r>
    </w:p>
    <w:p w:rsidR="0075053C" w:rsidRPr="00707A86" w:rsidRDefault="0075053C" w:rsidP="00707A86">
      <w:pPr>
        <w:pStyle w:val="Item"/>
      </w:pPr>
      <w:r w:rsidRPr="00707A86">
        <w:t>Omit “, of the Northern Territory and of Norfolk Island”, substitute “and of the Northern Territory”.</w:t>
      </w:r>
    </w:p>
    <w:p w:rsidR="0075053C" w:rsidRPr="00707A86" w:rsidRDefault="0075053C" w:rsidP="00707A86">
      <w:pPr>
        <w:pStyle w:val="ActHead9"/>
        <w:rPr>
          <w:i w:val="0"/>
        </w:rPr>
      </w:pPr>
      <w:bookmarkStart w:id="32" w:name="_Toc514852557"/>
      <w:r w:rsidRPr="00707A86">
        <w:t>National Residue Survey (Excise) Levy Act 1998</w:t>
      </w:r>
      <w:bookmarkEnd w:id="32"/>
    </w:p>
    <w:p w:rsidR="0075053C" w:rsidRPr="00707A86" w:rsidRDefault="005A6200" w:rsidP="00707A86">
      <w:pPr>
        <w:pStyle w:val="ItemHead"/>
      </w:pPr>
      <w:r w:rsidRPr="00707A86">
        <w:t>12</w:t>
      </w:r>
      <w:r w:rsidR="0075053C" w:rsidRPr="00707A86">
        <w:t xml:space="preserve">  Section</w:t>
      </w:r>
      <w:r w:rsidR="00707A86" w:rsidRPr="00707A86">
        <w:t> </w:t>
      </w:r>
      <w:r w:rsidR="0075053C" w:rsidRPr="00707A86">
        <w:t>5</w:t>
      </w:r>
    </w:p>
    <w:p w:rsidR="0075053C" w:rsidRPr="00707A86" w:rsidRDefault="0075053C" w:rsidP="00707A86">
      <w:pPr>
        <w:pStyle w:val="Item"/>
      </w:pPr>
      <w:r w:rsidRPr="00707A86">
        <w:t>Omit “, of the Northern Territory and of Norfolk Island”, substitute “and of the Northern Territory”.</w:t>
      </w:r>
    </w:p>
    <w:p w:rsidR="0075053C" w:rsidRPr="00707A86" w:rsidRDefault="0075053C" w:rsidP="00707A86">
      <w:pPr>
        <w:pStyle w:val="ActHead9"/>
        <w:rPr>
          <w:i w:val="0"/>
        </w:rPr>
      </w:pPr>
      <w:bookmarkStart w:id="33" w:name="_Toc514852558"/>
      <w:r w:rsidRPr="00707A86">
        <w:t>Primary Industries (Customs) Charges Act 1999</w:t>
      </w:r>
      <w:bookmarkEnd w:id="33"/>
    </w:p>
    <w:p w:rsidR="0075053C" w:rsidRPr="00707A86" w:rsidRDefault="005A6200" w:rsidP="00707A86">
      <w:pPr>
        <w:pStyle w:val="ItemHead"/>
      </w:pPr>
      <w:r w:rsidRPr="00707A86">
        <w:t>13</w:t>
      </w:r>
      <w:r w:rsidR="0075053C" w:rsidRPr="00707A86">
        <w:t xml:space="preserve">  Section</w:t>
      </w:r>
      <w:r w:rsidR="00707A86" w:rsidRPr="00707A86">
        <w:t> </w:t>
      </w:r>
      <w:r w:rsidR="0075053C" w:rsidRPr="00707A86">
        <w:t>5</w:t>
      </w:r>
    </w:p>
    <w:p w:rsidR="0075053C" w:rsidRPr="00707A86" w:rsidRDefault="0075053C" w:rsidP="00707A86">
      <w:pPr>
        <w:pStyle w:val="Item"/>
      </w:pPr>
      <w:r w:rsidRPr="00707A86">
        <w:t>Omit “, of the Northern Territory and of Norfolk Island”, substitute “and of the Northern Territory”.</w:t>
      </w:r>
    </w:p>
    <w:p w:rsidR="0075053C" w:rsidRPr="00707A86" w:rsidRDefault="0075053C" w:rsidP="00707A86">
      <w:pPr>
        <w:pStyle w:val="ActHead9"/>
        <w:rPr>
          <w:i w:val="0"/>
        </w:rPr>
      </w:pPr>
      <w:bookmarkStart w:id="34" w:name="_Toc514852559"/>
      <w:r w:rsidRPr="00707A86">
        <w:t>Primary Industries (Excise) Levies Act 1999</w:t>
      </w:r>
      <w:bookmarkEnd w:id="34"/>
    </w:p>
    <w:p w:rsidR="0075053C" w:rsidRPr="00707A86" w:rsidRDefault="005A6200" w:rsidP="00707A86">
      <w:pPr>
        <w:pStyle w:val="ItemHead"/>
      </w:pPr>
      <w:r w:rsidRPr="00707A86">
        <w:t>14</w:t>
      </w:r>
      <w:r w:rsidR="0075053C" w:rsidRPr="00707A86">
        <w:t xml:space="preserve">  Section</w:t>
      </w:r>
      <w:r w:rsidR="00707A86" w:rsidRPr="00707A86">
        <w:t> </w:t>
      </w:r>
      <w:r w:rsidR="0075053C" w:rsidRPr="00707A86">
        <w:t>5</w:t>
      </w:r>
    </w:p>
    <w:p w:rsidR="0075053C" w:rsidRPr="00707A86" w:rsidRDefault="0075053C" w:rsidP="00707A86">
      <w:pPr>
        <w:pStyle w:val="Item"/>
      </w:pPr>
      <w:r w:rsidRPr="00707A86">
        <w:t>Omit “, of the Northern Territory and of Norfolk Island”, substitute “and of the Northern Territory”.</w:t>
      </w:r>
    </w:p>
    <w:p w:rsidR="0075053C" w:rsidRPr="00707A86" w:rsidRDefault="0075053C" w:rsidP="00707A86">
      <w:pPr>
        <w:pStyle w:val="ActHead9"/>
        <w:rPr>
          <w:i w:val="0"/>
        </w:rPr>
      </w:pPr>
      <w:bookmarkStart w:id="35" w:name="_Toc514852560"/>
      <w:r w:rsidRPr="00707A86">
        <w:t>Primary Industries Levies and Charges Collection Act 1991</w:t>
      </w:r>
      <w:bookmarkEnd w:id="35"/>
    </w:p>
    <w:p w:rsidR="0075053C" w:rsidRPr="00707A86" w:rsidRDefault="005A6200" w:rsidP="00707A86">
      <w:pPr>
        <w:pStyle w:val="ItemHead"/>
      </w:pPr>
      <w:r w:rsidRPr="00707A86">
        <w:t>15</w:t>
      </w:r>
      <w:r w:rsidR="0075053C" w:rsidRPr="00707A86">
        <w:t xml:space="preserve">  Subsection</w:t>
      </w:r>
      <w:r w:rsidR="00707A86" w:rsidRPr="00707A86">
        <w:t> </w:t>
      </w:r>
      <w:r w:rsidR="0075053C" w:rsidRPr="00707A86">
        <w:t>5(1)</w:t>
      </w:r>
    </w:p>
    <w:p w:rsidR="0075053C" w:rsidRPr="00707A86" w:rsidRDefault="0075053C" w:rsidP="00707A86">
      <w:pPr>
        <w:pStyle w:val="Item"/>
      </w:pPr>
      <w:r w:rsidRPr="00707A86">
        <w:t>Omit “and of Norfolk Island”.</w:t>
      </w:r>
    </w:p>
    <w:p w:rsidR="0075053C" w:rsidRPr="00707A86" w:rsidRDefault="004C0D84" w:rsidP="00707A86">
      <w:pPr>
        <w:pStyle w:val="ActHead9"/>
        <w:rPr>
          <w:i w:val="0"/>
        </w:rPr>
      </w:pPr>
      <w:bookmarkStart w:id="36" w:name="_Toc514852561"/>
      <w:r w:rsidRPr="00707A86">
        <w:t>Renewable Energy (Electricity) (Large</w:t>
      </w:r>
      <w:r w:rsidR="00886FD7">
        <w:noBreakHyphen/>
      </w:r>
      <w:r w:rsidRPr="00707A86">
        <w:t>scale Generation Shortfall Charge) Act 2000</w:t>
      </w:r>
      <w:bookmarkEnd w:id="36"/>
    </w:p>
    <w:p w:rsidR="004C0D84" w:rsidRPr="00707A86" w:rsidRDefault="005A6200" w:rsidP="00707A86">
      <w:pPr>
        <w:pStyle w:val="ItemHead"/>
      </w:pPr>
      <w:r w:rsidRPr="00707A86">
        <w:t>16</w:t>
      </w:r>
      <w:r w:rsidR="004C0D84" w:rsidRPr="00707A86">
        <w:t xml:space="preserve">  Section</w:t>
      </w:r>
      <w:r w:rsidR="00707A86" w:rsidRPr="00707A86">
        <w:t> </w:t>
      </w:r>
      <w:r w:rsidR="004C0D84" w:rsidRPr="00707A86">
        <w:t>4</w:t>
      </w:r>
    </w:p>
    <w:p w:rsidR="004C0D84" w:rsidRPr="00707A86" w:rsidRDefault="004C0D84" w:rsidP="00707A86">
      <w:pPr>
        <w:pStyle w:val="Item"/>
      </w:pPr>
      <w:r w:rsidRPr="00707A86">
        <w:t>Omit “, of the Northern Territory and of Norfolk Island”, substitute “and of the Northern Territory”.</w:t>
      </w:r>
    </w:p>
    <w:p w:rsidR="004C0D84" w:rsidRPr="00707A86" w:rsidRDefault="00D348E3" w:rsidP="00707A86">
      <w:pPr>
        <w:pStyle w:val="ActHead9"/>
        <w:rPr>
          <w:i w:val="0"/>
        </w:rPr>
      </w:pPr>
      <w:bookmarkStart w:id="37" w:name="_Toc514852562"/>
      <w:r w:rsidRPr="00707A86">
        <w:t>Renewable Energy (Electricity) (Small</w:t>
      </w:r>
      <w:r w:rsidR="00886FD7">
        <w:noBreakHyphen/>
      </w:r>
      <w:r w:rsidRPr="00707A86">
        <w:t>scale Technology Shortfall Charge) Act 2010</w:t>
      </w:r>
      <w:bookmarkEnd w:id="37"/>
    </w:p>
    <w:p w:rsidR="00D348E3" w:rsidRPr="00707A86" w:rsidRDefault="005A6200" w:rsidP="00707A86">
      <w:pPr>
        <w:pStyle w:val="ItemHead"/>
      </w:pPr>
      <w:r w:rsidRPr="00707A86">
        <w:t>17</w:t>
      </w:r>
      <w:r w:rsidR="00D348E3" w:rsidRPr="00707A86">
        <w:t xml:space="preserve">  Section</w:t>
      </w:r>
      <w:r w:rsidR="00707A86" w:rsidRPr="00707A86">
        <w:t> </w:t>
      </w:r>
      <w:r w:rsidR="00D348E3" w:rsidRPr="00707A86">
        <w:t>4</w:t>
      </w:r>
    </w:p>
    <w:p w:rsidR="00D348E3" w:rsidRPr="00707A86" w:rsidRDefault="00D348E3" w:rsidP="00707A86">
      <w:pPr>
        <w:pStyle w:val="Item"/>
      </w:pPr>
      <w:r w:rsidRPr="00707A86">
        <w:t>Omit “, of the Northern Territory and of Norfolk Island”, substitute “and of the Northern Territory”.</w:t>
      </w:r>
    </w:p>
    <w:p w:rsidR="00D348E3" w:rsidRPr="00707A86" w:rsidRDefault="00442132" w:rsidP="00707A86">
      <w:pPr>
        <w:pStyle w:val="ActHead9"/>
        <w:rPr>
          <w:i w:val="0"/>
        </w:rPr>
      </w:pPr>
      <w:bookmarkStart w:id="38" w:name="_Toc514852563"/>
      <w:r w:rsidRPr="00707A86">
        <w:t>Telecommunications (Carrier Licence Charges) Act 1997</w:t>
      </w:r>
      <w:bookmarkEnd w:id="38"/>
    </w:p>
    <w:p w:rsidR="00442132" w:rsidRPr="00707A86" w:rsidRDefault="005A6200" w:rsidP="00707A86">
      <w:pPr>
        <w:pStyle w:val="ItemHead"/>
      </w:pPr>
      <w:r w:rsidRPr="00707A86">
        <w:t>18</w:t>
      </w:r>
      <w:r w:rsidR="00442132" w:rsidRPr="00707A86">
        <w:t xml:space="preserve">  Section</w:t>
      </w:r>
      <w:r w:rsidR="00707A86" w:rsidRPr="00707A86">
        <w:t> </w:t>
      </w:r>
      <w:r w:rsidR="00442132" w:rsidRPr="00707A86">
        <w:t>3</w:t>
      </w:r>
    </w:p>
    <w:p w:rsidR="00442132" w:rsidRPr="00707A86" w:rsidRDefault="00442132" w:rsidP="00707A86">
      <w:pPr>
        <w:pStyle w:val="Item"/>
      </w:pPr>
      <w:r w:rsidRPr="00707A86">
        <w:t>Omit “, of the Northern Territory and of Norfolk Island”, substitute “and of the Northern Territory”.</w:t>
      </w:r>
    </w:p>
    <w:p w:rsidR="0075053C" w:rsidRPr="00707A86" w:rsidRDefault="009C3190" w:rsidP="00707A86">
      <w:pPr>
        <w:pStyle w:val="ActHead9"/>
        <w:rPr>
          <w:i w:val="0"/>
        </w:rPr>
      </w:pPr>
      <w:bookmarkStart w:id="39" w:name="_Toc514852564"/>
      <w:r w:rsidRPr="00707A86">
        <w:t>Telecommunications (Industry Levy) Act 2012</w:t>
      </w:r>
      <w:bookmarkEnd w:id="39"/>
    </w:p>
    <w:p w:rsidR="009C3190" w:rsidRPr="00707A86" w:rsidRDefault="005A6200" w:rsidP="00707A86">
      <w:pPr>
        <w:pStyle w:val="ItemHead"/>
      </w:pPr>
      <w:r w:rsidRPr="00707A86">
        <w:t>19</w:t>
      </w:r>
      <w:r w:rsidR="009C3190" w:rsidRPr="00707A86">
        <w:t xml:space="preserve">  Section</w:t>
      </w:r>
      <w:r w:rsidR="00707A86" w:rsidRPr="00707A86">
        <w:t> </w:t>
      </w:r>
      <w:r w:rsidR="009C3190" w:rsidRPr="00707A86">
        <w:t>4</w:t>
      </w:r>
    </w:p>
    <w:p w:rsidR="009C3190" w:rsidRPr="00707A86" w:rsidRDefault="009C3190" w:rsidP="00707A86">
      <w:pPr>
        <w:pStyle w:val="Item"/>
      </w:pPr>
      <w:r w:rsidRPr="00707A86">
        <w:t>Omit “, of the Northern Territory and of Norfolk Island”, substitute “and of the Northern Territory”.</w:t>
      </w:r>
    </w:p>
    <w:p w:rsidR="009C3190" w:rsidRPr="00707A86" w:rsidRDefault="009C3190" w:rsidP="00707A86">
      <w:pPr>
        <w:pStyle w:val="ActHead9"/>
        <w:rPr>
          <w:i w:val="0"/>
        </w:rPr>
      </w:pPr>
      <w:bookmarkStart w:id="40" w:name="_Toc514852565"/>
      <w:r w:rsidRPr="00707A86">
        <w:t>Telecommunications (Numbering Charges) Act 1997</w:t>
      </w:r>
      <w:bookmarkEnd w:id="40"/>
    </w:p>
    <w:p w:rsidR="009C3190" w:rsidRPr="00707A86" w:rsidRDefault="005A6200" w:rsidP="00707A86">
      <w:pPr>
        <w:pStyle w:val="ItemHead"/>
      </w:pPr>
      <w:r w:rsidRPr="00707A86">
        <w:t>20</w:t>
      </w:r>
      <w:r w:rsidR="009C3190" w:rsidRPr="00707A86">
        <w:t xml:space="preserve">  Section</w:t>
      </w:r>
      <w:r w:rsidR="00707A86" w:rsidRPr="00707A86">
        <w:t> </w:t>
      </w:r>
      <w:r w:rsidR="009C3190" w:rsidRPr="00707A86">
        <w:t>3</w:t>
      </w:r>
    </w:p>
    <w:p w:rsidR="009C3190" w:rsidRPr="00707A86" w:rsidRDefault="009C3190" w:rsidP="00707A86">
      <w:pPr>
        <w:pStyle w:val="Item"/>
      </w:pPr>
      <w:r w:rsidRPr="00707A86">
        <w:t>Omit “, of the Northern Territory and of Norfolk Island”, substitute “and of the Northern Territory”.</w:t>
      </w:r>
    </w:p>
    <w:p w:rsidR="009C3190" w:rsidRPr="00707A86" w:rsidRDefault="009C3190" w:rsidP="00707A86">
      <w:pPr>
        <w:pStyle w:val="ActHead9"/>
        <w:rPr>
          <w:i w:val="0"/>
        </w:rPr>
      </w:pPr>
      <w:bookmarkStart w:id="41" w:name="_Toc514852566"/>
      <w:r w:rsidRPr="00707A86">
        <w:t>True</w:t>
      </w:r>
      <w:r w:rsidR="00886FD7">
        <w:noBreakHyphen/>
      </w:r>
      <w:r w:rsidRPr="00707A86">
        <w:t>up Shortfall Levy (Excise) (Carbon Tax Repeal) Act 2014</w:t>
      </w:r>
      <w:bookmarkEnd w:id="41"/>
    </w:p>
    <w:p w:rsidR="009C3190" w:rsidRPr="00707A86" w:rsidRDefault="005A6200" w:rsidP="00707A86">
      <w:pPr>
        <w:pStyle w:val="ItemHead"/>
      </w:pPr>
      <w:r w:rsidRPr="00707A86">
        <w:t>21</w:t>
      </w:r>
      <w:r w:rsidR="009C3190" w:rsidRPr="00707A86">
        <w:t xml:space="preserve">  Section</w:t>
      </w:r>
      <w:r w:rsidR="00707A86" w:rsidRPr="00707A86">
        <w:t> </w:t>
      </w:r>
      <w:r w:rsidR="009C3190" w:rsidRPr="00707A86">
        <w:t>4</w:t>
      </w:r>
    </w:p>
    <w:p w:rsidR="009C3190" w:rsidRPr="00707A86" w:rsidRDefault="009C3190" w:rsidP="00707A86">
      <w:pPr>
        <w:pStyle w:val="Item"/>
      </w:pPr>
      <w:r w:rsidRPr="00707A86">
        <w:t>Omit “, of the Northern Territory and of Norfolk Island”, substitute “and of the Northern Territory”.</w:t>
      </w:r>
    </w:p>
    <w:p w:rsidR="009C3190" w:rsidRPr="00707A86" w:rsidRDefault="009C3190" w:rsidP="00707A86">
      <w:pPr>
        <w:pStyle w:val="ActHead9"/>
        <w:rPr>
          <w:i w:val="0"/>
        </w:rPr>
      </w:pPr>
      <w:bookmarkStart w:id="42" w:name="_Toc514852567"/>
      <w:r w:rsidRPr="00707A86">
        <w:t>True</w:t>
      </w:r>
      <w:r w:rsidR="00886FD7">
        <w:noBreakHyphen/>
      </w:r>
      <w:r w:rsidRPr="00707A86">
        <w:t>up Shortfall Levy (General) (Carbon Tax Repeal) Act 2014</w:t>
      </w:r>
      <w:bookmarkEnd w:id="42"/>
    </w:p>
    <w:p w:rsidR="009C3190" w:rsidRPr="00707A86" w:rsidRDefault="005A6200" w:rsidP="00707A86">
      <w:pPr>
        <w:pStyle w:val="ItemHead"/>
      </w:pPr>
      <w:r w:rsidRPr="00707A86">
        <w:t>22</w:t>
      </w:r>
      <w:r w:rsidR="009C3190" w:rsidRPr="00707A86">
        <w:t xml:space="preserve">  Section</w:t>
      </w:r>
      <w:r w:rsidR="00707A86" w:rsidRPr="00707A86">
        <w:t> </w:t>
      </w:r>
      <w:r w:rsidR="009C3190" w:rsidRPr="00707A86">
        <w:t>4</w:t>
      </w:r>
    </w:p>
    <w:p w:rsidR="009C3190" w:rsidRPr="00707A86" w:rsidRDefault="009C3190" w:rsidP="00707A86">
      <w:pPr>
        <w:pStyle w:val="Item"/>
      </w:pPr>
      <w:r w:rsidRPr="00707A86">
        <w:t>Omit “, of the Northern Territory and of Norfolk Island”, substitute “and of the Northern Territory”.</w:t>
      </w:r>
    </w:p>
    <w:p w:rsidR="00662DCE" w:rsidRPr="00707A86" w:rsidRDefault="00662DCE" w:rsidP="00707A86">
      <w:pPr>
        <w:pStyle w:val="ActHead6"/>
        <w:pageBreakBefore/>
      </w:pPr>
      <w:bookmarkStart w:id="43" w:name="_Toc514852568"/>
      <w:r w:rsidRPr="00707A86">
        <w:rPr>
          <w:rStyle w:val="CharAmSchNo"/>
        </w:rPr>
        <w:t>Schedule</w:t>
      </w:r>
      <w:r w:rsidR="00707A86" w:rsidRPr="00707A86">
        <w:rPr>
          <w:rStyle w:val="CharAmSchNo"/>
        </w:rPr>
        <w:t> </w:t>
      </w:r>
      <w:r w:rsidR="003A428B" w:rsidRPr="00707A86">
        <w:rPr>
          <w:rStyle w:val="CharAmSchNo"/>
        </w:rPr>
        <w:t>5</w:t>
      </w:r>
      <w:r w:rsidRPr="00707A86">
        <w:t>—</w:t>
      </w:r>
      <w:r w:rsidRPr="00707A86">
        <w:rPr>
          <w:rStyle w:val="CharAmSchText"/>
        </w:rPr>
        <w:t>Repeals of spent provisions</w:t>
      </w:r>
      <w:bookmarkEnd w:id="43"/>
    </w:p>
    <w:p w:rsidR="00662DCE" w:rsidRPr="00707A86" w:rsidRDefault="00662DCE" w:rsidP="00707A86">
      <w:pPr>
        <w:pStyle w:val="Header"/>
      </w:pPr>
      <w:r w:rsidRPr="00707A86">
        <w:rPr>
          <w:rStyle w:val="CharAmPartNo"/>
        </w:rPr>
        <w:t xml:space="preserve"> </w:t>
      </w:r>
      <w:r w:rsidRPr="00707A86">
        <w:rPr>
          <w:rStyle w:val="CharAmPartText"/>
        </w:rPr>
        <w:t xml:space="preserve"> </w:t>
      </w:r>
    </w:p>
    <w:p w:rsidR="00BC29EA" w:rsidRPr="00707A86" w:rsidRDefault="00BC29EA" w:rsidP="00707A86">
      <w:pPr>
        <w:pStyle w:val="ActHead9"/>
        <w:rPr>
          <w:i w:val="0"/>
        </w:rPr>
      </w:pPr>
      <w:bookmarkStart w:id="44" w:name="_Toc514852569"/>
      <w:r w:rsidRPr="00707A86">
        <w:t>Social Security Legislation Amendment (One</w:t>
      </w:r>
      <w:r w:rsidR="00886FD7">
        <w:noBreakHyphen/>
      </w:r>
      <w:r w:rsidRPr="00707A86">
        <w:t>off Payments for Carers) Act 2005</w:t>
      </w:r>
      <w:bookmarkEnd w:id="44"/>
    </w:p>
    <w:p w:rsidR="00BC29EA" w:rsidRPr="00707A86" w:rsidRDefault="00FB14CB" w:rsidP="00707A86">
      <w:pPr>
        <w:pStyle w:val="ItemHead"/>
      </w:pPr>
      <w:r w:rsidRPr="00707A86">
        <w:t>1</w:t>
      </w:r>
      <w:r w:rsidR="00BC29EA" w:rsidRPr="00707A86">
        <w:t xml:space="preserve">  Schedule</w:t>
      </w:r>
      <w:r w:rsidR="00707A86" w:rsidRPr="00707A86">
        <w:t> </w:t>
      </w:r>
      <w:r w:rsidR="00BC29EA" w:rsidRPr="00707A86">
        <w:t>1</w:t>
      </w:r>
    </w:p>
    <w:p w:rsidR="00BC29EA" w:rsidRPr="00707A86" w:rsidRDefault="00BC29EA" w:rsidP="00707A86">
      <w:pPr>
        <w:pStyle w:val="Item"/>
      </w:pPr>
      <w:r w:rsidRPr="00707A86">
        <w:t>Repeal the Schedule.</w:t>
      </w:r>
    </w:p>
    <w:p w:rsidR="00662DCE" w:rsidRPr="00707A86" w:rsidRDefault="00662DCE" w:rsidP="00707A86">
      <w:pPr>
        <w:pStyle w:val="ActHead9"/>
        <w:rPr>
          <w:i w:val="0"/>
        </w:rPr>
      </w:pPr>
      <w:bookmarkStart w:id="45" w:name="_Toc514852570"/>
      <w:r w:rsidRPr="00707A86">
        <w:t>Telstra Corporation Act 1991</w:t>
      </w:r>
      <w:bookmarkEnd w:id="45"/>
    </w:p>
    <w:p w:rsidR="00662DCE" w:rsidRPr="00707A86" w:rsidRDefault="00FB14CB" w:rsidP="00707A86">
      <w:pPr>
        <w:pStyle w:val="ItemHead"/>
      </w:pPr>
      <w:r w:rsidRPr="00707A86">
        <w:t>2</w:t>
      </w:r>
      <w:r w:rsidR="00662DCE" w:rsidRPr="00707A86">
        <w:t xml:space="preserve">  Subsections</w:t>
      </w:r>
      <w:r w:rsidR="00707A86" w:rsidRPr="00707A86">
        <w:t> </w:t>
      </w:r>
      <w:r w:rsidR="00090DCA" w:rsidRPr="00707A86">
        <w:t xml:space="preserve">36(2), </w:t>
      </w:r>
      <w:r w:rsidR="00662DCE" w:rsidRPr="00707A86">
        <w:t>(2A)</w:t>
      </w:r>
      <w:r w:rsidR="00090DCA" w:rsidRPr="00707A86">
        <w:t xml:space="preserve"> and (6)</w:t>
      </w:r>
    </w:p>
    <w:p w:rsidR="00662DCE" w:rsidRPr="00707A86" w:rsidRDefault="00662DCE" w:rsidP="00707A86">
      <w:pPr>
        <w:pStyle w:val="Item"/>
      </w:pPr>
      <w:r w:rsidRPr="00707A86">
        <w:t>Repeal the subsections.</w:t>
      </w:r>
    </w:p>
    <w:p w:rsidR="004F46E4" w:rsidRPr="00707A86" w:rsidRDefault="004F46E4" w:rsidP="00707A86">
      <w:pPr>
        <w:pStyle w:val="ActHead6"/>
        <w:pageBreakBefore/>
      </w:pPr>
      <w:bookmarkStart w:id="46" w:name="opcCurrentFind"/>
      <w:bookmarkStart w:id="47" w:name="_Toc514852571"/>
      <w:r w:rsidRPr="00707A86">
        <w:rPr>
          <w:rStyle w:val="CharAmSchNo"/>
        </w:rPr>
        <w:t>Schedule</w:t>
      </w:r>
      <w:r w:rsidR="00707A86" w:rsidRPr="00707A86">
        <w:rPr>
          <w:rStyle w:val="CharAmSchNo"/>
        </w:rPr>
        <w:t> </w:t>
      </w:r>
      <w:r w:rsidR="00FE75C4" w:rsidRPr="00707A86">
        <w:rPr>
          <w:rStyle w:val="CharAmSchNo"/>
        </w:rPr>
        <w:t>6</w:t>
      </w:r>
      <w:r w:rsidRPr="00707A86">
        <w:t>—</w:t>
      </w:r>
      <w:r w:rsidRPr="00707A86">
        <w:rPr>
          <w:rStyle w:val="CharAmSchText"/>
        </w:rPr>
        <w:t xml:space="preserve">Repeals of </w:t>
      </w:r>
      <w:r w:rsidR="00D23F99" w:rsidRPr="00707A86">
        <w:rPr>
          <w:rStyle w:val="CharAmSchText"/>
        </w:rPr>
        <w:t>obsolete</w:t>
      </w:r>
      <w:r w:rsidRPr="00707A86">
        <w:rPr>
          <w:rStyle w:val="CharAmSchText"/>
        </w:rPr>
        <w:t xml:space="preserve"> </w:t>
      </w:r>
      <w:r w:rsidR="00E17890" w:rsidRPr="00707A86">
        <w:rPr>
          <w:rStyle w:val="CharAmSchText"/>
        </w:rPr>
        <w:t xml:space="preserve">amending </w:t>
      </w:r>
      <w:r w:rsidRPr="00707A86">
        <w:rPr>
          <w:rStyle w:val="CharAmSchText"/>
        </w:rPr>
        <w:t>Acts</w:t>
      </w:r>
      <w:bookmarkEnd w:id="47"/>
    </w:p>
    <w:bookmarkEnd w:id="46"/>
    <w:p w:rsidR="004F46E4" w:rsidRPr="00707A86" w:rsidRDefault="004F46E4" w:rsidP="00707A86">
      <w:pPr>
        <w:pStyle w:val="Header"/>
      </w:pPr>
      <w:r w:rsidRPr="00707A86">
        <w:rPr>
          <w:rStyle w:val="CharAmPartNo"/>
        </w:rPr>
        <w:t xml:space="preserve"> </w:t>
      </w:r>
      <w:r w:rsidRPr="00707A86">
        <w:rPr>
          <w:rStyle w:val="CharAmPartText"/>
        </w:rPr>
        <w:t xml:space="preserve"> </w:t>
      </w:r>
    </w:p>
    <w:p w:rsidR="00E17890" w:rsidRPr="00707A86" w:rsidRDefault="00FB14CB" w:rsidP="00707A86">
      <w:pPr>
        <w:pStyle w:val="ItemHead"/>
      </w:pPr>
      <w:r w:rsidRPr="00707A86">
        <w:t>1</w:t>
      </w:r>
      <w:r w:rsidR="00E17890" w:rsidRPr="00707A86">
        <w:t xml:space="preserve">  Repeals of Acts</w:t>
      </w:r>
    </w:p>
    <w:p w:rsidR="00E17890" w:rsidRPr="00707A86" w:rsidRDefault="00E17890" w:rsidP="00707A86">
      <w:pPr>
        <w:pStyle w:val="Item"/>
      </w:pPr>
      <w:r w:rsidRPr="00707A86">
        <w:t>Repeal the following Acts:</w:t>
      </w:r>
    </w:p>
    <w:p w:rsidR="004C7D27" w:rsidRPr="00707A86" w:rsidRDefault="004C7D27" w:rsidP="00707A86">
      <w:pPr>
        <w:pStyle w:val="ActHead9"/>
        <w:keepNext w:val="0"/>
        <w:rPr>
          <w:i w:val="0"/>
        </w:rPr>
      </w:pPr>
      <w:bookmarkStart w:id="48" w:name="_Toc514852572"/>
      <w:r w:rsidRPr="00707A86">
        <w:t>ACIS Administration Amendment Act 2000</w:t>
      </w:r>
      <w:bookmarkEnd w:id="48"/>
    </w:p>
    <w:p w:rsidR="00933DD6" w:rsidRPr="00707A86" w:rsidRDefault="00933DD6" w:rsidP="00707A86">
      <w:pPr>
        <w:pStyle w:val="ActHead9"/>
        <w:keepNext w:val="0"/>
        <w:rPr>
          <w:i w:val="0"/>
        </w:rPr>
      </w:pPr>
      <w:bookmarkStart w:id="49" w:name="_Toc514852573"/>
      <w:r w:rsidRPr="00707A86">
        <w:t>ACIS Administration Amendment Act 2002</w:t>
      </w:r>
      <w:bookmarkEnd w:id="49"/>
    </w:p>
    <w:p w:rsidR="00763758" w:rsidRPr="00707A86" w:rsidRDefault="00763758" w:rsidP="00707A86">
      <w:pPr>
        <w:pStyle w:val="ActHead9"/>
        <w:keepNext w:val="0"/>
        <w:rPr>
          <w:i w:val="0"/>
        </w:rPr>
      </w:pPr>
      <w:bookmarkStart w:id="50" w:name="_Toc514852574"/>
      <w:r w:rsidRPr="00707A86">
        <w:t>ACIS Administration Amendment Act 2003</w:t>
      </w:r>
      <w:bookmarkEnd w:id="50"/>
    </w:p>
    <w:p w:rsidR="00F51230" w:rsidRPr="00707A86" w:rsidRDefault="00F51230" w:rsidP="00707A86">
      <w:pPr>
        <w:pStyle w:val="ActHead9"/>
        <w:keepNext w:val="0"/>
        <w:rPr>
          <w:i w:val="0"/>
        </w:rPr>
      </w:pPr>
      <w:bookmarkStart w:id="51" w:name="_Toc514852575"/>
      <w:r w:rsidRPr="00707A86">
        <w:t>ACIS Administration Amendment Act 2009</w:t>
      </w:r>
      <w:bookmarkEnd w:id="51"/>
    </w:p>
    <w:p w:rsidR="004F46E4" w:rsidRPr="00707A86" w:rsidRDefault="00E17890" w:rsidP="00707A86">
      <w:pPr>
        <w:pStyle w:val="ActHead9"/>
        <w:keepNext w:val="0"/>
        <w:rPr>
          <w:i w:val="0"/>
        </w:rPr>
      </w:pPr>
      <w:bookmarkStart w:id="52" w:name="_Toc514852576"/>
      <w:r w:rsidRPr="00707A86">
        <w:t>ACIS Administration Amendment (Application) Act 2009</w:t>
      </w:r>
      <w:bookmarkEnd w:id="52"/>
    </w:p>
    <w:p w:rsidR="00D23F99" w:rsidRPr="00707A86" w:rsidRDefault="00D23F99" w:rsidP="00707A86">
      <w:pPr>
        <w:pStyle w:val="ActHead9"/>
        <w:keepNext w:val="0"/>
        <w:rPr>
          <w:i w:val="0"/>
        </w:rPr>
      </w:pPr>
      <w:bookmarkStart w:id="53" w:name="_Toc514852577"/>
      <w:r w:rsidRPr="00707A86">
        <w:t>ACIS Administration Amendment (Unearned Credit Liability) Act 2007</w:t>
      </w:r>
      <w:bookmarkEnd w:id="53"/>
    </w:p>
    <w:p w:rsidR="0023026E" w:rsidRPr="00707A86" w:rsidRDefault="0023026E" w:rsidP="00707A86">
      <w:pPr>
        <w:pStyle w:val="ActHead9"/>
        <w:keepNext w:val="0"/>
        <w:rPr>
          <w:i w:val="0"/>
        </w:rPr>
      </w:pPr>
      <w:bookmarkStart w:id="54" w:name="_Toc514852578"/>
      <w:r w:rsidRPr="00707A86">
        <w:t>Australian Industry Development Corporation Amendment Act 1980</w:t>
      </w:r>
      <w:bookmarkEnd w:id="54"/>
    </w:p>
    <w:p w:rsidR="0023026E" w:rsidRPr="00707A86" w:rsidRDefault="002107B7" w:rsidP="00707A86">
      <w:pPr>
        <w:pStyle w:val="ActHead9"/>
        <w:keepNext w:val="0"/>
        <w:rPr>
          <w:i w:val="0"/>
        </w:rPr>
      </w:pPr>
      <w:bookmarkStart w:id="55" w:name="_Toc514852579"/>
      <w:r w:rsidRPr="00707A86">
        <w:t>Australian Industry Development Corporation Amendment Act 1992</w:t>
      </w:r>
      <w:bookmarkEnd w:id="55"/>
    </w:p>
    <w:p w:rsidR="00665FCF" w:rsidRPr="00707A86" w:rsidRDefault="00665FCF" w:rsidP="00707A86">
      <w:pPr>
        <w:pStyle w:val="ActHead9"/>
        <w:keepNext w:val="0"/>
        <w:rPr>
          <w:i w:val="0"/>
        </w:rPr>
      </w:pPr>
      <w:bookmarkStart w:id="56" w:name="_Toc514852580"/>
      <w:r w:rsidRPr="00707A86">
        <w:t>Australian Workforce and Productivity Agency Repeal Act 2014</w:t>
      </w:r>
      <w:bookmarkEnd w:id="56"/>
    </w:p>
    <w:p w:rsidR="00092CE9" w:rsidRPr="00707A86" w:rsidRDefault="00092CE9" w:rsidP="00707A86">
      <w:pPr>
        <w:pStyle w:val="ActHead9"/>
        <w:keepNext w:val="0"/>
        <w:rPr>
          <w:i w:val="0"/>
        </w:rPr>
      </w:pPr>
      <w:bookmarkStart w:id="57" w:name="_Toc514852581"/>
      <w:r w:rsidRPr="00707A86">
        <w:t>Bounty Acts Amendment Act 1982</w:t>
      </w:r>
      <w:bookmarkEnd w:id="57"/>
    </w:p>
    <w:p w:rsidR="00986972" w:rsidRPr="00707A86" w:rsidRDefault="00986972" w:rsidP="00707A86">
      <w:pPr>
        <w:pStyle w:val="ActHead9"/>
        <w:keepNext w:val="0"/>
        <w:rPr>
          <w:i w:val="0"/>
        </w:rPr>
      </w:pPr>
      <w:bookmarkStart w:id="58" w:name="_Toc514852582"/>
      <w:r w:rsidRPr="00707A86">
        <w:t>Bounty and Subsidy Legislation Amendment Act 1986</w:t>
      </w:r>
      <w:bookmarkEnd w:id="58"/>
    </w:p>
    <w:p w:rsidR="00203C3C" w:rsidRPr="00707A86" w:rsidRDefault="00203C3C" w:rsidP="00707A86">
      <w:pPr>
        <w:pStyle w:val="ActHead9"/>
        <w:keepNext w:val="0"/>
        <w:rPr>
          <w:i w:val="0"/>
        </w:rPr>
      </w:pPr>
      <w:bookmarkStart w:id="59" w:name="_Toc514852583"/>
      <w:r w:rsidRPr="00707A86">
        <w:t>Bounty and Subsidy Legislation Amendment Act 1987</w:t>
      </w:r>
      <w:bookmarkEnd w:id="59"/>
    </w:p>
    <w:p w:rsidR="00092CE9" w:rsidRPr="00707A86" w:rsidRDefault="00D41E17" w:rsidP="00707A86">
      <w:pPr>
        <w:pStyle w:val="ActHead9"/>
        <w:keepNext w:val="0"/>
        <w:rPr>
          <w:i w:val="0"/>
        </w:rPr>
      </w:pPr>
      <w:bookmarkStart w:id="60" w:name="_Toc514852584"/>
      <w:r w:rsidRPr="00707A86">
        <w:t>Bounty and Subsidy Legislation Amendment Act (No.</w:t>
      </w:r>
      <w:r w:rsidR="00707A86" w:rsidRPr="00707A86">
        <w:t> </w:t>
      </w:r>
      <w:r w:rsidRPr="00707A86">
        <w:t>2) 1986</w:t>
      </w:r>
      <w:bookmarkEnd w:id="60"/>
    </w:p>
    <w:p w:rsidR="00B40E57" w:rsidRPr="00707A86" w:rsidRDefault="00B40E57" w:rsidP="00707A86">
      <w:pPr>
        <w:pStyle w:val="ActHead9"/>
        <w:keepNext w:val="0"/>
        <w:rPr>
          <w:i w:val="0"/>
        </w:rPr>
      </w:pPr>
      <w:bookmarkStart w:id="61" w:name="_Toc514852585"/>
      <w:r w:rsidRPr="00707A86">
        <w:t>Bounty and Subsidy Legislation Amendment Act (No.</w:t>
      </w:r>
      <w:r w:rsidR="00707A86" w:rsidRPr="00707A86">
        <w:t> </w:t>
      </w:r>
      <w:r w:rsidRPr="00707A86">
        <w:t>2) 1988</w:t>
      </w:r>
      <w:bookmarkEnd w:id="61"/>
    </w:p>
    <w:p w:rsidR="00454586" w:rsidRPr="00707A86" w:rsidRDefault="00454586" w:rsidP="00707A86">
      <w:pPr>
        <w:pStyle w:val="ActHead9"/>
        <w:keepNext w:val="0"/>
        <w:rPr>
          <w:i w:val="0"/>
        </w:rPr>
      </w:pPr>
      <w:bookmarkStart w:id="62" w:name="_Toc514852586"/>
      <w:r w:rsidRPr="00707A86">
        <w:t>Bounty (Commercial Motor Vehicles) Amendment Act 1985</w:t>
      </w:r>
      <w:bookmarkEnd w:id="62"/>
    </w:p>
    <w:p w:rsidR="002107B7" w:rsidRPr="00707A86" w:rsidRDefault="00A020BE" w:rsidP="00707A86">
      <w:pPr>
        <w:pStyle w:val="ActHead9"/>
        <w:keepNext w:val="0"/>
        <w:rPr>
          <w:i w:val="0"/>
        </w:rPr>
      </w:pPr>
      <w:bookmarkStart w:id="63" w:name="_Toc514852587"/>
      <w:r w:rsidRPr="00707A86">
        <w:t>Bounty (Commercial Motor Vehicles) Amendment Act (No.</w:t>
      </w:r>
      <w:r w:rsidR="00707A86" w:rsidRPr="00707A86">
        <w:t> </w:t>
      </w:r>
      <w:r w:rsidRPr="00707A86">
        <w:t>2) 1985</w:t>
      </w:r>
      <w:bookmarkEnd w:id="63"/>
    </w:p>
    <w:p w:rsidR="00454586" w:rsidRPr="00707A86" w:rsidRDefault="00670720" w:rsidP="00707A86">
      <w:pPr>
        <w:pStyle w:val="ActHead9"/>
        <w:keepNext w:val="0"/>
        <w:rPr>
          <w:i w:val="0"/>
        </w:rPr>
      </w:pPr>
      <w:bookmarkStart w:id="64" w:name="_Toc514852588"/>
      <w:r w:rsidRPr="00707A86">
        <w:t>Bounty (Injection</w:t>
      </w:r>
      <w:r w:rsidR="00886FD7">
        <w:noBreakHyphen/>
      </w:r>
      <w:r w:rsidR="000B35B5" w:rsidRPr="00707A86">
        <w:t>m</w:t>
      </w:r>
      <w:r w:rsidRPr="00707A86">
        <w:t>oulding Equipment) Amendment Act 1983</w:t>
      </w:r>
      <w:bookmarkEnd w:id="64"/>
    </w:p>
    <w:p w:rsidR="00166C30" w:rsidRPr="00707A86" w:rsidRDefault="00166C30" w:rsidP="00707A86">
      <w:pPr>
        <w:pStyle w:val="ActHead9"/>
        <w:keepNext w:val="0"/>
        <w:rPr>
          <w:i w:val="0"/>
        </w:rPr>
      </w:pPr>
      <w:bookmarkStart w:id="65" w:name="_Toc514852589"/>
      <w:r w:rsidRPr="00707A86">
        <w:t>Bounty (Injection</w:t>
      </w:r>
      <w:r w:rsidR="00886FD7">
        <w:noBreakHyphen/>
      </w:r>
      <w:r w:rsidR="000B35B5" w:rsidRPr="00707A86">
        <w:t>m</w:t>
      </w:r>
      <w:r w:rsidRPr="00707A86">
        <w:t>oulding Equipment) Amendment Act 1985</w:t>
      </w:r>
      <w:bookmarkEnd w:id="65"/>
    </w:p>
    <w:p w:rsidR="008A170C" w:rsidRPr="00707A86" w:rsidRDefault="008A170C" w:rsidP="00707A86">
      <w:pPr>
        <w:pStyle w:val="ActHead9"/>
        <w:keepNext w:val="0"/>
        <w:rPr>
          <w:i w:val="0"/>
        </w:rPr>
      </w:pPr>
      <w:bookmarkStart w:id="66" w:name="_Toc514852590"/>
      <w:r w:rsidRPr="00707A86">
        <w:t>Bounty Legislation Amendment Act 1995</w:t>
      </w:r>
      <w:bookmarkEnd w:id="66"/>
    </w:p>
    <w:p w:rsidR="00952278" w:rsidRPr="00707A86" w:rsidRDefault="00952278" w:rsidP="00707A86">
      <w:pPr>
        <w:pStyle w:val="ActHead9"/>
        <w:keepNext w:val="0"/>
        <w:rPr>
          <w:i w:val="0"/>
        </w:rPr>
      </w:pPr>
      <w:bookmarkStart w:id="67" w:name="_Toc514852591"/>
      <w:r w:rsidRPr="00707A86">
        <w:t>Customs Tariff (Coal Export Duty) Amendment Act 1987</w:t>
      </w:r>
      <w:bookmarkEnd w:id="67"/>
    </w:p>
    <w:p w:rsidR="0017515E" w:rsidRPr="00707A86" w:rsidRDefault="0017515E" w:rsidP="00707A86">
      <w:pPr>
        <w:pStyle w:val="ActHead9"/>
        <w:keepNext w:val="0"/>
        <w:rPr>
          <w:i w:val="0"/>
        </w:rPr>
      </w:pPr>
      <w:bookmarkStart w:id="68" w:name="_Toc514852592"/>
      <w:r w:rsidRPr="00707A86">
        <w:rPr>
          <w:iCs/>
          <w:szCs w:val="22"/>
        </w:rPr>
        <w:t xml:space="preserve">Customs Tariff (Uranium </w:t>
      </w:r>
      <w:r w:rsidRPr="00707A86">
        <w:t>Concentrate Export Duty) Amendment Act 1987</w:t>
      </w:r>
      <w:bookmarkEnd w:id="68"/>
    </w:p>
    <w:p w:rsidR="006E3153" w:rsidRPr="00707A86" w:rsidRDefault="006E3153" w:rsidP="00707A86">
      <w:pPr>
        <w:pStyle w:val="ActHead9"/>
        <w:keepNext w:val="0"/>
        <w:rPr>
          <w:i w:val="0"/>
        </w:rPr>
      </w:pPr>
      <w:bookmarkStart w:id="69" w:name="_Toc514852593"/>
      <w:r w:rsidRPr="00707A86">
        <w:rPr>
          <w:iCs/>
          <w:szCs w:val="22"/>
        </w:rPr>
        <w:t xml:space="preserve">Customs Tariff (Uranium </w:t>
      </w:r>
      <w:r w:rsidRPr="00707A86">
        <w:t>Concentrate Export Duty) Amendment Act 1989</w:t>
      </w:r>
      <w:bookmarkEnd w:id="69"/>
    </w:p>
    <w:p w:rsidR="00B04F12" w:rsidRPr="00707A86" w:rsidRDefault="00B04F12" w:rsidP="00707A86">
      <w:pPr>
        <w:pStyle w:val="ActHead9"/>
        <w:keepNext w:val="0"/>
        <w:rPr>
          <w:i w:val="0"/>
        </w:rPr>
      </w:pPr>
      <w:bookmarkStart w:id="70" w:name="_Toc514852594"/>
      <w:r w:rsidRPr="00707A86">
        <w:t>Energy Efficiency Opportunities Amendment Act 2007</w:t>
      </w:r>
      <w:bookmarkEnd w:id="70"/>
    </w:p>
    <w:p w:rsidR="00604D79" w:rsidRPr="00707A86" w:rsidRDefault="00604D79" w:rsidP="00707A86">
      <w:pPr>
        <w:pStyle w:val="ActHead9"/>
        <w:keepNext w:val="0"/>
        <w:rPr>
          <w:i w:val="0"/>
        </w:rPr>
      </w:pPr>
      <w:bookmarkStart w:id="71" w:name="_Toc514852595"/>
      <w:r w:rsidRPr="00707A86">
        <w:t>Energy Efficiency Opportunities (Repeal) Act 2014</w:t>
      </w:r>
      <w:bookmarkEnd w:id="71"/>
    </w:p>
    <w:p w:rsidR="005C5509" w:rsidRPr="00707A86" w:rsidRDefault="005C5509" w:rsidP="00707A86">
      <w:pPr>
        <w:pStyle w:val="ActHead9"/>
        <w:keepNext w:val="0"/>
        <w:rPr>
          <w:i w:val="0"/>
        </w:rPr>
      </w:pPr>
      <w:bookmarkStart w:id="72" w:name="_Toc514852596"/>
      <w:r w:rsidRPr="00707A86">
        <w:t>Fertilizers (Subsidy) Amendment Act 1985</w:t>
      </w:r>
      <w:bookmarkEnd w:id="72"/>
    </w:p>
    <w:p w:rsidR="00BE10F9" w:rsidRPr="00707A86" w:rsidRDefault="00BE10F9" w:rsidP="00707A86">
      <w:pPr>
        <w:pStyle w:val="ActHead9"/>
        <w:keepNext w:val="0"/>
        <w:rPr>
          <w:i w:val="0"/>
        </w:rPr>
      </w:pPr>
      <w:bookmarkStart w:id="73" w:name="_Toc514852597"/>
      <w:r w:rsidRPr="00707A86">
        <w:t>Petroleum (Submerged Lands) Amendment Act 1980</w:t>
      </w:r>
      <w:bookmarkEnd w:id="73"/>
    </w:p>
    <w:p w:rsidR="00935E95" w:rsidRPr="00707A86" w:rsidRDefault="00935E95" w:rsidP="00707A86">
      <w:pPr>
        <w:pStyle w:val="ActHead9"/>
        <w:keepNext w:val="0"/>
        <w:rPr>
          <w:i w:val="0"/>
        </w:rPr>
      </w:pPr>
      <w:bookmarkStart w:id="74" w:name="_Toc514852598"/>
      <w:r w:rsidRPr="00707A86">
        <w:t>Petroleum (Submerged Lands) Amendment Act 1991</w:t>
      </w:r>
      <w:bookmarkEnd w:id="74"/>
    </w:p>
    <w:p w:rsidR="006C0A42" w:rsidRPr="00707A86" w:rsidRDefault="006C0A42" w:rsidP="00707A86">
      <w:pPr>
        <w:pStyle w:val="ActHead9"/>
        <w:keepNext w:val="0"/>
        <w:rPr>
          <w:i w:val="0"/>
        </w:rPr>
      </w:pPr>
      <w:bookmarkStart w:id="75" w:name="_Toc514852599"/>
      <w:r w:rsidRPr="00707A86">
        <w:t>Petroleum (Submerged Lands) Amendment Act 2002</w:t>
      </w:r>
      <w:bookmarkEnd w:id="75"/>
    </w:p>
    <w:p w:rsidR="0042662C" w:rsidRPr="00707A86" w:rsidRDefault="0042662C" w:rsidP="00707A86">
      <w:pPr>
        <w:pStyle w:val="ActHead9"/>
        <w:keepNext w:val="0"/>
        <w:rPr>
          <w:i w:val="0"/>
        </w:rPr>
      </w:pPr>
      <w:bookmarkStart w:id="76" w:name="_Toc514852600"/>
      <w:r w:rsidRPr="00707A86">
        <w:t>Petroleum (Submerged Lands) Amendment Act 2003</w:t>
      </w:r>
      <w:bookmarkEnd w:id="76"/>
    </w:p>
    <w:p w:rsidR="00BF0F87" w:rsidRPr="00707A86" w:rsidRDefault="00BF0F87" w:rsidP="00707A86">
      <w:pPr>
        <w:pStyle w:val="ActHead9"/>
        <w:keepNext w:val="0"/>
        <w:rPr>
          <w:bCs/>
          <w:i w:val="0"/>
        </w:rPr>
      </w:pPr>
      <w:bookmarkStart w:id="77" w:name="_Toc514852601"/>
      <w:r w:rsidRPr="00707A86">
        <w:t xml:space="preserve">Petroleum (Submerged Lands) (Exploration Permit Fees) Amendment Act </w:t>
      </w:r>
      <w:r w:rsidRPr="00707A86">
        <w:rPr>
          <w:bCs/>
        </w:rPr>
        <w:t>1980</w:t>
      </w:r>
      <w:bookmarkEnd w:id="77"/>
    </w:p>
    <w:p w:rsidR="00DD3D15" w:rsidRPr="00707A86" w:rsidRDefault="00DD3D15" w:rsidP="00707A86">
      <w:pPr>
        <w:pStyle w:val="ActHead9"/>
        <w:keepNext w:val="0"/>
        <w:rPr>
          <w:i w:val="0"/>
        </w:rPr>
      </w:pPr>
      <w:bookmarkStart w:id="78" w:name="_Toc514852602"/>
      <w:r w:rsidRPr="00707A86">
        <w:t>Petroleum (Submerged Lands) Legislation Amendment Act 1987</w:t>
      </w:r>
      <w:bookmarkEnd w:id="78"/>
    </w:p>
    <w:p w:rsidR="00DC792F" w:rsidRPr="00707A86" w:rsidRDefault="00DC792F" w:rsidP="00707A86">
      <w:pPr>
        <w:pStyle w:val="ActHead9"/>
        <w:keepNext w:val="0"/>
        <w:rPr>
          <w:i w:val="0"/>
        </w:rPr>
      </w:pPr>
      <w:bookmarkStart w:id="79" w:name="_Toc514852603"/>
      <w:r w:rsidRPr="00707A86">
        <w:t>Petroleum (Submerged Lands) Legislation Amendment Act (No.</w:t>
      </w:r>
      <w:r w:rsidR="00707A86" w:rsidRPr="00707A86">
        <w:t> </w:t>
      </w:r>
      <w:r w:rsidRPr="00707A86">
        <w:t>1) 2000</w:t>
      </w:r>
      <w:bookmarkEnd w:id="79"/>
    </w:p>
    <w:p w:rsidR="009D5DC6" w:rsidRPr="00707A86" w:rsidRDefault="009D5DC6" w:rsidP="00707A86">
      <w:pPr>
        <w:pStyle w:val="ActHead9"/>
        <w:keepNext w:val="0"/>
        <w:rPr>
          <w:i w:val="0"/>
        </w:rPr>
      </w:pPr>
      <w:bookmarkStart w:id="80" w:name="_Toc514852604"/>
      <w:r w:rsidRPr="00707A86">
        <w:t>Petroleum (Submerged Lands) Legislation Amendment Act (No.</w:t>
      </w:r>
      <w:r w:rsidR="00707A86" w:rsidRPr="00707A86">
        <w:t> </w:t>
      </w:r>
      <w:r w:rsidRPr="00707A86">
        <w:t>2) 2000</w:t>
      </w:r>
      <w:bookmarkEnd w:id="80"/>
    </w:p>
    <w:p w:rsidR="0088189D" w:rsidRPr="00707A86" w:rsidRDefault="0088189D" w:rsidP="00707A86">
      <w:pPr>
        <w:pStyle w:val="ActHead9"/>
        <w:keepNext w:val="0"/>
        <w:rPr>
          <w:i w:val="0"/>
        </w:rPr>
      </w:pPr>
      <w:bookmarkStart w:id="81" w:name="_Toc514852605"/>
      <w:r w:rsidRPr="00707A86">
        <w:t xml:space="preserve">Petroleum (Submerged Lands) (Pipeline Licence Fees) </w:t>
      </w:r>
      <w:r w:rsidR="0018231A" w:rsidRPr="00707A86">
        <w:t xml:space="preserve">Amendment </w:t>
      </w:r>
      <w:r w:rsidRPr="00707A86">
        <w:t>Act 19</w:t>
      </w:r>
      <w:r w:rsidR="0018231A" w:rsidRPr="00707A86">
        <w:t>80</w:t>
      </w:r>
      <w:bookmarkEnd w:id="81"/>
    </w:p>
    <w:p w:rsidR="0028093A" w:rsidRPr="00707A86" w:rsidRDefault="0028093A" w:rsidP="00707A86">
      <w:pPr>
        <w:pStyle w:val="ActHead9"/>
        <w:keepNext w:val="0"/>
        <w:rPr>
          <w:bCs/>
          <w:i w:val="0"/>
        </w:rPr>
      </w:pPr>
      <w:bookmarkStart w:id="82" w:name="_Toc514852606"/>
      <w:r w:rsidRPr="00707A86">
        <w:t xml:space="preserve">Petroleum (Submerged Lands) (Production Licence Fees) Amendment Act </w:t>
      </w:r>
      <w:r w:rsidRPr="00707A86">
        <w:rPr>
          <w:bCs/>
        </w:rPr>
        <w:t>1980</w:t>
      </w:r>
      <w:bookmarkEnd w:id="82"/>
    </w:p>
    <w:p w:rsidR="0028093A" w:rsidRPr="00707A86" w:rsidRDefault="00E26D98" w:rsidP="00707A86">
      <w:pPr>
        <w:pStyle w:val="ActHead9"/>
        <w:keepNext w:val="0"/>
        <w:rPr>
          <w:i w:val="0"/>
        </w:rPr>
      </w:pPr>
      <w:bookmarkStart w:id="83" w:name="_Toc514852607"/>
      <w:r w:rsidRPr="00707A86">
        <w:t>Petroleum (Submerged Lands) (Registration Fees) Amendment Act 1980</w:t>
      </w:r>
      <w:bookmarkEnd w:id="83"/>
    </w:p>
    <w:p w:rsidR="00E26D98" w:rsidRPr="00707A86" w:rsidRDefault="00965793" w:rsidP="00707A86">
      <w:pPr>
        <w:pStyle w:val="ActHead9"/>
        <w:keepNext w:val="0"/>
        <w:rPr>
          <w:i w:val="0"/>
        </w:rPr>
      </w:pPr>
      <w:bookmarkStart w:id="84" w:name="_Toc514852608"/>
      <w:r w:rsidRPr="00707A86">
        <w:t>Petroleum (Submerged Lands) (Registration Fees) Amendment Act 2001</w:t>
      </w:r>
      <w:bookmarkEnd w:id="84"/>
    </w:p>
    <w:p w:rsidR="000821A4" w:rsidRPr="00707A86" w:rsidRDefault="000821A4" w:rsidP="00707A86">
      <w:pPr>
        <w:pStyle w:val="ActHead9"/>
        <w:keepNext w:val="0"/>
        <w:rPr>
          <w:i w:val="0"/>
        </w:rPr>
      </w:pPr>
      <w:bookmarkStart w:id="85" w:name="_Toc514852609"/>
      <w:r w:rsidRPr="00707A86">
        <w:t>Petroleum (Submerged Lands) (Royalty) Amendment Act 1980</w:t>
      </w:r>
      <w:bookmarkEnd w:id="85"/>
    </w:p>
    <w:p w:rsidR="00072964" w:rsidRPr="00707A86" w:rsidRDefault="00072964" w:rsidP="00707A86">
      <w:pPr>
        <w:pStyle w:val="ActHead9"/>
        <w:keepNext w:val="0"/>
        <w:rPr>
          <w:i w:val="0"/>
        </w:rPr>
      </w:pPr>
      <w:bookmarkStart w:id="86" w:name="_Toc514852610"/>
      <w:r w:rsidRPr="00707A86">
        <w:t>States Grants (Petroleum Products) Amendment Act 1978</w:t>
      </w:r>
      <w:bookmarkEnd w:id="86"/>
    </w:p>
    <w:p w:rsidR="00072964" w:rsidRPr="00707A86" w:rsidRDefault="00072964" w:rsidP="00707A86">
      <w:pPr>
        <w:pStyle w:val="ActHead9"/>
        <w:keepNext w:val="0"/>
        <w:rPr>
          <w:i w:val="0"/>
        </w:rPr>
      </w:pPr>
      <w:bookmarkStart w:id="87" w:name="_Toc514852611"/>
      <w:r w:rsidRPr="00707A86">
        <w:t>Textiles, Clothing and Footwear Development Authority Amendment Act 1991</w:t>
      </w:r>
      <w:bookmarkEnd w:id="87"/>
    </w:p>
    <w:p w:rsidR="00167DF7" w:rsidRPr="00707A86" w:rsidRDefault="00FB14CB" w:rsidP="00707A86">
      <w:pPr>
        <w:pStyle w:val="ItemHead"/>
      </w:pPr>
      <w:r w:rsidRPr="00707A86">
        <w:t>2</w:t>
      </w:r>
      <w:r w:rsidR="00167DF7" w:rsidRPr="00707A86">
        <w:t xml:space="preserve">  Saving </w:t>
      </w:r>
      <w:r w:rsidR="00F81501" w:rsidRPr="00707A86">
        <w:t>provision</w:t>
      </w:r>
    </w:p>
    <w:p w:rsidR="00886FD7" w:rsidRDefault="00F81501" w:rsidP="00707A86">
      <w:pPr>
        <w:pStyle w:val="Item"/>
      </w:pPr>
      <w:r w:rsidRPr="00707A86">
        <w:t>If, under an Act repealed by this Schedule, a decision, act or thing was taken to be, or to continue to be, valid to any extent immediately before the commencement of this item, then the decision, act or thing continues to be taken to be valid to the same extent after the commencement of this item.</w:t>
      </w:r>
    </w:p>
    <w:p w:rsidR="00AD6AEC" w:rsidRDefault="00AD6AEC" w:rsidP="00AD6AEC"/>
    <w:p w:rsidR="00AD6AEC" w:rsidRDefault="00AD6AEC" w:rsidP="00AD6AEC">
      <w:pPr>
        <w:pStyle w:val="AssentBk"/>
        <w:keepNext/>
        <w:rPr>
          <w:sz w:val="22"/>
        </w:rPr>
      </w:pPr>
    </w:p>
    <w:p w:rsidR="00AD6AEC" w:rsidRPr="00E251CD" w:rsidRDefault="00AD6AEC" w:rsidP="00AD6AEC">
      <w:pPr>
        <w:pStyle w:val="AssentBk"/>
        <w:keepNext/>
        <w:rPr>
          <w:sz w:val="22"/>
        </w:rPr>
      </w:pPr>
    </w:p>
    <w:p w:rsidR="00AD6AEC" w:rsidRDefault="00AD6AEC" w:rsidP="00AD6AEC">
      <w:pPr>
        <w:pStyle w:val="2ndRd"/>
        <w:keepNext/>
        <w:pBdr>
          <w:top w:val="single" w:sz="2" w:space="1" w:color="auto"/>
        </w:pBdr>
      </w:pPr>
    </w:p>
    <w:p w:rsidR="00AD6AEC" w:rsidRDefault="00AD6AEC" w:rsidP="009A07C7">
      <w:pPr>
        <w:pStyle w:val="2ndRd"/>
        <w:keepNext/>
        <w:spacing w:line="260" w:lineRule="atLeast"/>
        <w:rPr>
          <w:i/>
        </w:rPr>
      </w:pPr>
      <w:r>
        <w:t>[</w:t>
      </w:r>
      <w:r>
        <w:rPr>
          <w:i/>
        </w:rPr>
        <w:t>Minister’s second reading speech made in—</w:t>
      </w:r>
    </w:p>
    <w:p w:rsidR="00AD6AEC" w:rsidRDefault="00AD6AEC" w:rsidP="009A07C7">
      <w:pPr>
        <w:pStyle w:val="2ndRd"/>
        <w:keepNext/>
        <w:spacing w:line="260" w:lineRule="atLeast"/>
        <w:rPr>
          <w:i/>
        </w:rPr>
      </w:pPr>
      <w:r>
        <w:rPr>
          <w:i/>
        </w:rPr>
        <w:t>House of Representatives on 28 March 2018</w:t>
      </w:r>
    </w:p>
    <w:p w:rsidR="00AD6AEC" w:rsidRDefault="00AD6AEC" w:rsidP="009A07C7">
      <w:pPr>
        <w:pStyle w:val="2ndRd"/>
        <w:keepNext/>
        <w:spacing w:line="260" w:lineRule="atLeast"/>
        <w:rPr>
          <w:i/>
        </w:rPr>
      </w:pPr>
      <w:r>
        <w:rPr>
          <w:i/>
        </w:rPr>
        <w:t>Senate on 9 May 2018</w:t>
      </w:r>
      <w:r>
        <w:t>]</w:t>
      </w:r>
    </w:p>
    <w:p w:rsidR="00AD6AEC" w:rsidRDefault="00AD6AEC" w:rsidP="009A07C7"/>
    <w:p w:rsidR="009C3790" w:rsidRPr="00AD6AEC" w:rsidRDefault="00AD6AEC" w:rsidP="008F04C1">
      <w:pPr>
        <w:framePr w:hSpace="180" w:wrap="around" w:vAnchor="text" w:hAnchor="page" w:x="2371" w:y="5899"/>
      </w:pPr>
      <w:r>
        <w:t>(75/18)</w:t>
      </w:r>
    </w:p>
    <w:p w:rsidR="00AD6AEC" w:rsidRDefault="00AD6AEC"/>
    <w:sectPr w:rsidR="00AD6AEC" w:rsidSect="009C3790">
      <w:headerReference w:type="even" r:id="rId24"/>
      <w:headerReference w:type="default" r:id="rId25"/>
      <w:footerReference w:type="even" r:id="rId26"/>
      <w:footerReference w:type="default" r:id="rId27"/>
      <w:headerReference w:type="first" r:id="rId28"/>
      <w:footerReference w:type="first" r:id="rId29"/>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C7" w:rsidRDefault="009A07C7" w:rsidP="0048364F">
      <w:pPr>
        <w:spacing w:line="240" w:lineRule="auto"/>
      </w:pPr>
      <w:r>
        <w:separator/>
      </w:r>
    </w:p>
  </w:endnote>
  <w:endnote w:type="continuationSeparator" w:id="0">
    <w:p w:rsidR="009A07C7" w:rsidRDefault="009A07C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5F1388" w:rsidRDefault="009A07C7" w:rsidP="00707A8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Default="009A07C7" w:rsidP="009A07C7">
    <w:pPr>
      <w:pStyle w:val="ScalePlusRef"/>
    </w:pPr>
    <w:r>
      <w:t>Note: An electronic version of this Act is available on the Federal Register of Legislation (</w:t>
    </w:r>
    <w:hyperlink r:id="rId1" w:history="1">
      <w:r>
        <w:t>https://www.legislation.gov.au/</w:t>
      </w:r>
    </w:hyperlink>
    <w:r>
      <w:t>)</w:t>
    </w:r>
  </w:p>
  <w:p w:rsidR="009A07C7" w:rsidRDefault="009A07C7" w:rsidP="009A07C7"/>
  <w:p w:rsidR="009A07C7" w:rsidRDefault="009A07C7" w:rsidP="00707A86">
    <w:pPr>
      <w:pStyle w:val="Footer"/>
      <w:spacing w:before="120"/>
    </w:pPr>
  </w:p>
  <w:p w:rsidR="009A07C7" w:rsidRPr="005F1388" w:rsidRDefault="009A07C7" w:rsidP="005360C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ED79B6" w:rsidRDefault="009A07C7" w:rsidP="00707A8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Default="009A07C7" w:rsidP="00707A8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A07C7" w:rsidTr="009A07C7">
      <w:tc>
        <w:tcPr>
          <w:tcW w:w="646" w:type="dxa"/>
        </w:tcPr>
        <w:p w:rsidR="009A07C7" w:rsidRDefault="009A07C7" w:rsidP="009A07C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1334">
            <w:rPr>
              <w:i/>
              <w:noProof/>
              <w:sz w:val="18"/>
            </w:rPr>
            <w:t>ii</w:t>
          </w:r>
          <w:r w:rsidRPr="00ED79B6">
            <w:rPr>
              <w:i/>
              <w:sz w:val="18"/>
            </w:rPr>
            <w:fldChar w:fldCharType="end"/>
          </w:r>
        </w:p>
      </w:tc>
      <w:tc>
        <w:tcPr>
          <w:tcW w:w="5387" w:type="dxa"/>
        </w:tcPr>
        <w:p w:rsidR="009A07C7" w:rsidRDefault="009A07C7" w:rsidP="009A07C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Statute Update (Autumn 2018) Act 2018</w:t>
          </w:r>
          <w:r w:rsidRPr="00ED79B6">
            <w:rPr>
              <w:i/>
              <w:sz w:val="18"/>
            </w:rPr>
            <w:fldChar w:fldCharType="end"/>
          </w:r>
        </w:p>
      </w:tc>
      <w:tc>
        <w:tcPr>
          <w:tcW w:w="1270" w:type="dxa"/>
        </w:tcPr>
        <w:p w:rsidR="009A07C7" w:rsidRDefault="009A07C7" w:rsidP="009A07C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41, 2018</w:t>
          </w:r>
          <w:r w:rsidRPr="00ED79B6">
            <w:rPr>
              <w:i/>
              <w:sz w:val="18"/>
            </w:rPr>
            <w:fldChar w:fldCharType="end"/>
          </w:r>
        </w:p>
      </w:tc>
    </w:tr>
  </w:tbl>
  <w:p w:rsidR="009A07C7" w:rsidRDefault="009A07C7" w:rsidP="005360C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Default="009A07C7" w:rsidP="00707A8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A07C7" w:rsidTr="009A07C7">
      <w:tc>
        <w:tcPr>
          <w:tcW w:w="1247" w:type="dxa"/>
        </w:tcPr>
        <w:p w:rsidR="009A07C7" w:rsidRDefault="009A07C7" w:rsidP="009A07C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41, 2018</w:t>
          </w:r>
          <w:r w:rsidRPr="00ED79B6">
            <w:rPr>
              <w:i/>
              <w:sz w:val="18"/>
            </w:rPr>
            <w:fldChar w:fldCharType="end"/>
          </w:r>
        </w:p>
      </w:tc>
      <w:tc>
        <w:tcPr>
          <w:tcW w:w="5387" w:type="dxa"/>
        </w:tcPr>
        <w:p w:rsidR="009A07C7" w:rsidRDefault="009A07C7" w:rsidP="009A07C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Statute Update (Autumn 2018) Act 2018</w:t>
          </w:r>
          <w:r w:rsidRPr="00ED79B6">
            <w:rPr>
              <w:i/>
              <w:sz w:val="18"/>
            </w:rPr>
            <w:fldChar w:fldCharType="end"/>
          </w:r>
        </w:p>
      </w:tc>
      <w:tc>
        <w:tcPr>
          <w:tcW w:w="669" w:type="dxa"/>
        </w:tcPr>
        <w:p w:rsidR="009A07C7" w:rsidRDefault="009A07C7" w:rsidP="009A07C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1334">
            <w:rPr>
              <w:i/>
              <w:noProof/>
              <w:sz w:val="18"/>
            </w:rPr>
            <w:t>iii</w:t>
          </w:r>
          <w:r w:rsidRPr="00ED79B6">
            <w:rPr>
              <w:i/>
              <w:sz w:val="18"/>
            </w:rPr>
            <w:fldChar w:fldCharType="end"/>
          </w:r>
        </w:p>
      </w:tc>
    </w:tr>
  </w:tbl>
  <w:p w:rsidR="009A07C7" w:rsidRPr="00ED79B6" w:rsidRDefault="009A07C7" w:rsidP="005360C2">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A961C4" w:rsidRDefault="009A07C7" w:rsidP="00707A8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A07C7" w:rsidTr="00707A86">
      <w:tc>
        <w:tcPr>
          <w:tcW w:w="646" w:type="dxa"/>
        </w:tcPr>
        <w:p w:rsidR="009A07C7" w:rsidRDefault="009A07C7" w:rsidP="009A07C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1334">
            <w:rPr>
              <w:i/>
              <w:noProof/>
              <w:sz w:val="18"/>
            </w:rPr>
            <w:t>16</w:t>
          </w:r>
          <w:r w:rsidRPr="007A1328">
            <w:rPr>
              <w:i/>
              <w:sz w:val="18"/>
            </w:rPr>
            <w:fldChar w:fldCharType="end"/>
          </w:r>
        </w:p>
      </w:tc>
      <w:tc>
        <w:tcPr>
          <w:tcW w:w="5387" w:type="dxa"/>
        </w:tcPr>
        <w:p w:rsidR="009A07C7" w:rsidRDefault="009A07C7" w:rsidP="009A07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Statute Update (Autumn 2018) Act 2018</w:t>
          </w:r>
          <w:r w:rsidRPr="007A1328">
            <w:rPr>
              <w:i/>
              <w:sz w:val="18"/>
            </w:rPr>
            <w:fldChar w:fldCharType="end"/>
          </w:r>
        </w:p>
      </w:tc>
      <w:tc>
        <w:tcPr>
          <w:tcW w:w="1270" w:type="dxa"/>
        </w:tcPr>
        <w:p w:rsidR="009A07C7" w:rsidRDefault="009A07C7" w:rsidP="009A07C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41, 2018</w:t>
          </w:r>
          <w:r w:rsidRPr="007A1328">
            <w:rPr>
              <w:i/>
              <w:sz w:val="18"/>
            </w:rPr>
            <w:fldChar w:fldCharType="end"/>
          </w:r>
        </w:p>
      </w:tc>
    </w:tr>
  </w:tbl>
  <w:p w:rsidR="009A07C7" w:rsidRPr="00A961C4" w:rsidRDefault="009A07C7" w:rsidP="005360C2">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A961C4" w:rsidRDefault="009A07C7" w:rsidP="00707A8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A07C7" w:rsidTr="00707A86">
      <w:tc>
        <w:tcPr>
          <w:tcW w:w="1247" w:type="dxa"/>
        </w:tcPr>
        <w:p w:rsidR="009A07C7" w:rsidRDefault="009A07C7" w:rsidP="009A07C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41, 2018</w:t>
          </w:r>
          <w:r w:rsidRPr="007A1328">
            <w:rPr>
              <w:i/>
              <w:sz w:val="18"/>
            </w:rPr>
            <w:fldChar w:fldCharType="end"/>
          </w:r>
        </w:p>
      </w:tc>
      <w:tc>
        <w:tcPr>
          <w:tcW w:w="5387" w:type="dxa"/>
        </w:tcPr>
        <w:p w:rsidR="009A07C7" w:rsidRDefault="009A07C7" w:rsidP="009A07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Statute Update (Autumn 2018) Act 2018</w:t>
          </w:r>
          <w:r w:rsidRPr="007A1328">
            <w:rPr>
              <w:i/>
              <w:sz w:val="18"/>
            </w:rPr>
            <w:fldChar w:fldCharType="end"/>
          </w:r>
        </w:p>
      </w:tc>
      <w:tc>
        <w:tcPr>
          <w:tcW w:w="669" w:type="dxa"/>
        </w:tcPr>
        <w:p w:rsidR="009A07C7" w:rsidRDefault="009A07C7" w:rsidP="009A07C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1334">
            <w:rPr>
              <w:i/>
              <w:noProof/>
              <w:sz w:val="18"/>
            </w:rPr>
            <w:t>17</w:t>
          </w:r>
          <w:r w:rsidRPr="007A1328">
            <w:rPr>
              <w:i/>
              <w:sz w:val="18"/>
            </w:rPr>
            <w:fldChar w:fldCharType="end"/>
          </w:r>
        </w:p>
      </w:tc>
    </w:tr>
  </w:tbl>
  <w:p w:rsidR="009A07C7" w:rsidRPr="00055B5C" w:rsidRDefault="009A07C7" w:rsidP="005360C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A961C4" w:rsidRDefault="009A07C7" w:rsidP="00707A8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A07C7" w:rsidTr="00707A86">
      <w:tc>
        <w:tcPr>
          <w:tcW w:w="1247" w:type="dxa"/>
        </w:tcPr>
        <w:p w:rsidR="009A07C7" w:rsidRDefault="009A07C7" w:rsidP="009A07C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41, 2018</w:t>
          </w:r>
          <w:r w:rsidRPr="007A1328">
            <w:rPr>
              <w:i/>
              <w:sz w:val="18"/>
            </w:rPr>
            <w:fldChar w:fldCharType="end"/>
          </w:r>
        </w:p>
      </w:tc>
      <w:tc>
        <w:tcPr>
          <w:tcW w:w="5387" w:type="dxa"/>
        </w:tcPr>
        <w:p w:rsidR="009A07C7" w:rsidRDefault="009A07C7" w:rsidP="009A07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Statute Update (Autumn 2018) Act 2018</w:t>
          </w:r>
          <w:r w:rsidRPr="007A1328">
            <w:rPr>
              <w:i/>
              <w:sz w:val="18"/>
            </w:rPr>
            <w:fldChar w:fldCharType="end"/>
          </w:r>
        </w:p>
      </w:tc>
      <w:tc>
        <w:tcPr>
          <w:tcW w:w="669" w:type="dxa"/>
        </w:tcPr>
        <w:p w:rsidR="009A07C7" w:rsidRDefault="009A07C7" w:rsidP="009A07C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1334">
            <w:rPr>
              <w:i/>
              <w:noProof/>
              <w:sz w:val="18"/>
            </w:rPr>
            <w:t>1</w:t>
          </w:r>
          <w:r w:rsidRPr="007A1328">
            <w:rPr>
              <w:i/>
              <w:sz w:val="18"/>
            </w:rPr>
            <w:fldChar w:fldCharType="end"/>
          </w:r>
        </w:p>
      </w:tc>
    </w:tr>
  </w:tbl>
  <w:p w:rsidR="009A07C7" w:rsidRPr="00A961C4" w:rsidRDefault="009A07C7" w:rsidP="005360C2">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C7" w:rsidRDefault="009A07C7" w:rsidP="0048364F">
      <w:pPr>
        <w:spacing w:line="240" w:lineRule="auto"/>
      </w:pPr>
      <w:r>
        <w:separator/>
      </w:r>
    </w:p>
  </w:footnote>
  <w:footnote w:type="continuationSeparator" w:id="0">
    <w:p w:rsidR="009A07C7" w:rsidRDefault="009A07C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5F1388" w:rsidRDefault="009A07C7" w:rsidP="005360C2">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5F1388" w:rsidRDefault="009A07C7" w:rsidP="005360C2">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5F1388" w:rsidRDefault="009A07C7" w:rsidP="005360C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ED79B6" w:rsidRDefault="009A07C7" w:rsidP="005360C2">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ED79B6" w:rsidRDefault="009A07C7" w:rsidP="005360C2">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ED79B6" w:rsidRDefault="009A07C7" w:rsidP="005360C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A961C4" w:rsidRDefault="009A07C7" w:rsidP="005360C2">
    <w:pPr>
      <w:rPr>
        <w:b/>
        <w:sz w:val="20"/>
      </w:rPr>
    </w:pPr>
    <w:r>
      <w:rPr>
        <w:b/>
        <w:sz w:val="20"/>
      </w:rPr>
      <w:fldChar w:fldCharType="begin"/>
    </w:r>
    <w:r>
      <w:rPr>
        <w:b/>
        <w:sz w:val="20"/>
      </w:rPr>
      <w:instrText xml:space="preserve"> STYLEREF CharAmSchNo </w:instrText>
    </w:r>
    <w:r w:rsidR="00B41334">
      <w:rPr>
        <w:b/>
        <w:sz w:val="20"/>
      </w:rPr>
      <w:fldChar w:fldCharType="separate"/>
    </w:r>
    <w:r w:rsidR="00B41334">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41334">
      <w:rPr>
        <w:sz w:val="20"/>
      </w:rPr>
      <w:fldChar w:fldCharType="separate"/>
    </w:r>
    <w:r w:rsidR="00B41334">
      <w:rPr>
        <w:noProof/>
        <w:sz w:val="20"/>
      </w:rPr>
      <w:t>Repeals of obsolete amending Acts</w:t>
    </w:r>
    <w:r>
      <w:rPr>
        <w:sz w:val="20"/>
      </w:rPr>
      <w:fldChar w:fldCharType="end"/>
    </w:r>
  </w:p>
  <w:p w:rsidR="009A07C7" w:rsidRPr="00A961C4" w:rsidRDefault="009A07C7" w:rsidP="005360C2">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A07C7" w:rsidRPr="00A961C4" w:rsidRDefault="009A07C7" w:rsidP="005360C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A961C4" w:rsidRDefault="009A07C7" w:rsidP="005360C2">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B41334">
      <w:rPr>
        <w:noProof/>
        <w:sz w:val="20"/>
      </w:rPr>
      <w:t>Repeals of obsolete amending Acts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B41334">
      <w:rPr>
        <w:b/>
        <w:noProof/>
        <w:sz w:val="20"/>
      </w:rPr>
      <w:t>Schedule 6</w:t>
    </w:r>
    <w:r>
      <w:rPr>
        <w:b/>
        <w:sz w:val="20"/>
      </w:rPr>
      <w:fldChar w:fldCharType="end"/>
    </w:r>
  </w:p>
  <w:p w:rsidR="009A07C7" w:rsidRPr="00A961C4" w:rsidRDefault="009A07C7" w:rsidP="005360C2">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A07C7" w:rsidRPr="00A961C4" w:rsidRDefault="009A07C7" w:rsidP="005360C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C7" w:rsidRPr="00A961C4" w:rsidRDefault="009A07C7" w:rsidP="005360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2120C7"/>
    <w:multiLevelType w:val="hybridMultilevel"/>
    <w:tmpl w:val="3CB8D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27D22D5"/>
    <w:multiLevelType w:val="hybridMultilevel"/>
    <w:tmpl w:val="210A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40B6352D"/>
    <w:multiLevelType w:val="hybridMultilevel"/>
    <w:tmpl w:val="77E87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7E81B6C"/>
    <w:multiLevelType w:val="hybridMultilevel"/>
    <w:tmpl w:val="62E45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7C"/>
    <w:rsid w:val="00001C4D"/>
    <w:rsid w:val="000113BC"/>
    <w:rsid w:val="000136AF"/>
    <w:rsid w:val="000417C9"/>
    <w:rsid w:val="0005007A"/>
    <w:rsid w:val="00055B5C"/>
    <w:rsid w:val="00056391"/>
    <w:rsid w:val="00060FF9"/>
    <w:rsid w:val="000614BF"/>
    <w:rsid w:val="00062E84"/>
    <w:rsid w:val="0007078A"/>
    <w:rsid w:val="00072964"/>
    <w:rsid w:val="000821A4"/>
    <w:rsid w:val="000833C4"/>
    <w:rsid w:val="00083A76"/>
    <w:rsid w:val="00090DCA"/>
    <w:rsid w:val="00092CE9"/>
    <w:rsid w:val="00097599"/>
    <w:rsid w:val="000B1FD2"/>
    <w:rsid w:val="000B35B5"/>
    <w:rsid w:val="000C2D64"/>
    <w:rsid w:val="000C66D0"/>
    <w:rsid w:val="000D05EF"/>
    <w:rsid w:val="000D4812"/>
    <w:rsid w:val="000E7C37"/>
    <w:rsid w:val="000F21C1"/>
    <w:rsid w:val="00101D90"/>
    <w:rsid w:val="00102D1C"/>
    <w:rsid w:val="001073FE"/>
    <w:rsid w:val="0010745C"/>
    <w:rsid w:val="00113BD1"/>
    <w:rsid w:val="001161BF"/>
    <w:rsid w:val="00116DE9"/>
    <w:rsid w:val="00117694"/>
    <w:rsid w:val="00122206"/>
    <w:rsid w:val="0013286F"/>
    <w:rsid w:val="00140113"/>
    <w:rsid w:val="00144D87"/>
    <w:rsid w:val="0015646E"/>
    <w:rsid w:val="001634E5"/>
    <w:rsid w:val="001643C9"/>
    <w:rsid w:val="00165568"/>
    <w:rsid w:val="001669F0"/>
    <w:rsid w:val="00166C2F"/>
    <w:rsid w:val="00166C30"/>
    <w:rsid w:val="00167DF7"/>
    <w:rsid w:val="001706BA"/>
    <w:rsid w:val="001716C9"/>
    <w:rsid w:val="00172910"/>
    <w:rsid w:val="00173363"/>
    <w:rsid w:val="00173B94"/>
    <w:rsid w:val="001744F6"/>
    <w:rsid w:val="0017515E"/>
    <w:rsid w:val="00175BD0"/>
    <w:rsid w:val="0018231A"/>
    <w:rsid w:val="001854B4"/>
    <w:rsid w:val="001909E6"/>
    <w:rsid w:val="0019183F"/>
    <w:rsid w:val="001939E1"/>
    <w:rsid w:val="00195382"/>
    <w:rsid w:val="001A3658"/>
    <w:rsid w:val="001A759A"/>
    <w:rsid w:val="001B3845"/>
    <w:rsid w:val="001B7A5D"/>
    <w:rsid w:val="001C23B5"/>
    <w:rsid w:val="001C2418"/>
    <w:rsid w:val="001C69C4"/>
    <w:rsid w:val="001E3590"/>
    <w:rsid w:val="001E5335"/>
    <w:rsid w:val="001E5D8F"/>
    <w:rsid w:val="001E7407"/>
    <w:rsid w:val="001F0EFB"/>
    <w:rsid w:val="001F2983"/>
    <w:rsid w:val="001F75F8"/>
    <w:rsid w:val="001F7EB4"/>
    <w:rsid w:val="00201D27"/>
    <w:rsid w:val="00202618"/>
    <w:rsid w:val="002036E8"/>
    <w:rsid w:val="00203C3C"/>
    <w:rsid w:val="00203FC7"/>
    <w:rsid w:val="00207CE4"/>
    <w:rsid w:val="002107B7"/>
    <w:rsid w:val="0021199D"/>
    <w:rsid w:val="002119E8"/>
    <w:rsid w:val="00213FAF"/>
    <w:rsid w:val="00220C5C"/>
    <w:rsid w:val="0022122C"/>
    <w:rsid w:val="0023026E"/>
    <w:rsid w:val="00230B7B"/>
    <w:rsid w:val="002332AE"/>
    <w:rsid w:val="0023426E"/>
    <w:rsid w:val="00240749"/>
    <w:rsid w:val="00245DB9"/>
    <w:rsid w:val="002510B2"/>
    <w:rsid w:val="002612A3"/>
    <w:rsid w:val="00263820"/>
    <w:rsid w:val="00275197"/>
    <w:rsid w:val="002802C3"/>
    <w:rsid w:val="0028093A"/>
    <w:rsid w:val="00283181"/>
    <w:rsid w:val="0029095B"/>
    <w:rsid w:val="00293B89"/>
    <w:rsid w:val="00297ECB"/>
    <w:rsid w:val="002A3C65"/>
    <w:rsid w:val="002A7B85"/>
    <w:rsid w:val="002B5A30"/>
    <w:rsid w:val="002B7DCB"/>
    <w:rsid w:val="002C536B"/>
    <w:rsid w:val="002D043A"/>
    <w:rsid w:val="002D395A"/>
    <w:rsid w:val="002E4DE4"/>
    <w:rsid w:val="002F13F6"/>
    <w:rsid w:val="002F317B"/>
    <w:rsid w:val="003038F5"/>
    <w:rsid w:val="00304258"/>
    <w:rsid w:val="00307285"/>
    <w:rsid w:val="0032161C"/>
    <w:rsid w:val="003258B8"/>
    <w:rsid w:val="003272C6"/>
    <w:rsid w:val="003415D3"/>
    <w:rsid w:val="00350417"/>
    <w:rsid w:val="00352B0F"/>
    <w:rsid w:val="00353047"/>
    <w:rsid w:val="00364BF1"/>
    <w:rsid w:val="003738F7"/>
    <w:rsid w:val="00375C6C"/>
    <w:rsid w:val="00394D98"/>
    <w:rsid w:val="003A428B"/>
    <w:rsid w:val="003A5096"/>
    <w:rsid w:val="003A6A68"/>
    <w:rsid w:val="003A7640"/>
    <w:rsid w:val="003B4B4F"/>
    <w:rsid w:val="003B7327"/>
    <w:rsid w:val="003C5155"/>
    <w:rsid w:val="003C5F2B"/>
    <w:rsid w:val="003D0BFE"/>
    <w:rsid w:val="003D38D2"/>
    <w:rsid w:val="003D5700"/>
    <w:rsid w:val="003F2274"/>
    <w:rsid w:val="00403F7A"/>
    <w:rsid w:val="00405579"/>
    <w:rsid w:val="0040705C"/>
    <w:rsid w:val="00410B8E"/>
    <w:rsid w:val="004116CD"/>
    <w:rsid w:val="0041429C"/>
    <w:rsid w:val="00421FC1"/>
    <w:rsid w:val="004229C7"/>
    <w:rsid w:val="00424CA9"/>
    <w:rsid w:val="0042662C"/>
    <w:rsid w:val="00427B95"/>
    <w:rsid w:val="0043019C"/>
    <w:rsid w:val="00436785"/>
    <w:rsid w:val="00436BD5"/>
    <w:rsid w:val="00436F5B"/>
    <w:rsid w:val="00437E4B"/>
    <w:rsid w:val="00442132"/>
    <w:rsid w:val="0044291A"/>
    <w:rsid w:val="004465BE"/>
    <w:rsid w:val="004506D1"/>
    <w:rsid w:val="00451C08"/>
    <w:rsid w:val="00454586"/>
    <w:rsid w:val="004545E2"/>
    <w:rsid w:val="004577E9"/>
    <w:rsid w:val="00457CF7"/>
    <w:rsid w:val="004738E6"/>
    <w:rsid w:val="0048135A"/>
    <w:rsid w:val="0048196B"/>
    <w:rsid w:val="00481FA1"/>
    <w:rsid w:val="004834AD"/>
    <w:rsid w:val="0048364F"/>
    <w:rsid w:val="00494AB1"/>
    <w:rsid w:val="00496F97"/>
    <w:rsid w:val="004A2253"/>
    <w:rsid w:val="004B0159"/>
    <w:rsid w:val="004B663C"/>
    <w:rsid w:val="004C0D84"/>
    <w:rsid w:val="004C55A0"/>
    <w:rsid w:val="004C7C8C"/>
    <w:rsid w:val="004C7D27"/>
    <w:rsid w:val="004E0929"/>
    <w:rsid w:val="004E2A4A"/>
    <w:rsid w:val="004F0D23"/>
    <w:rsid w:val="004F1E12"/>
    <w:rsid w:val="004F1FAC"/>
    <w:rsid w:val="004F23F7"/>
    <w:rsid w:val="004F46E4"/>
    <w:rsid w:val="004F4B0C"/>
    <w:rsid w:val="004F5D92"/>
    <w:rsid w:val="00501DD1"/>
    <w:rsid w:val="005129B3"/>
    <w:rsid w:val="00516B8D"/>
    <w:rsid w:val="005358CF"/>
    <w:rsid w:val="005360C2"/>
    <w:rsid w:val="00536DFC"/>
    <w:rsid w:val="00537FBC"/>
    <w:rsid w:val="005433E6"/>
    <w:rsid w:val="00543469"/>
    <w:rsid w:val="00551B54"/>
    <w:rsid w:val="00564B0A"/>
    <w:rsid w:val="00577A97"/>
    <w:rsid w:val="00584811"/>
    <w:rsid w:val="00591A62"/>
    <w:rsid w:val="00593AA6"/>
    <w:rsid w:val="00594161"/>
    <w:rsid w:val="00594749"/>
    <w:rsid w:val="005A0155"/>
    <w:rsid w:val="005A0D92"/>
    <w:rsid w:val="005A6200"/>
    <w:rsid w:val="005A696B"/>
    <w:rsid w:val="005B307F"/>
    <w:rsid w:val="005B4067"/>
    <w:rsid w:val="005B6DFF"/>
    <w:rsid w:val="005C3F41"/>
    <w:rsid w:val="005C5509"/>
    <w:rsid w:val="005C67EB"/>
    <w:rsid w:val="005E152A"/>
    <w:rsid w:val="00600219"/>
    <w:rsid w:val="00604D79"/>
    <w:rsid w:val="00607A67"/>
    <w:rsid w:val="00613CE1"/>
    <w:rsid w:val="00615157"/>
    <w:rsid w:val="006200E4"/>
    <w:rsid w:val="006311B3"/>
    <w:rsid w:val="00641DE5"/>
    <w:rsid w:val="00646F56"/>
    <w:rsid w:val="00655B0D"/>
    <w:rsid w:val="0065681B"/>
    <w:rsid w:val="00656F0C"/>
    <w:rsid w:val="00662DCE"/>
    <w:rsid w:val="006640D5"/>
    <w:rsid w:val="00665FCF"/>
    <w:rsid w:val="00670720"/>
    <w:rsid w:val="00670C8E"/>
    <w:rsid w:val="00674E94"/>
    <w:rsid w:val="00676E18"/>
    <w:rsid w:val="00677CC2"/>
    <w:rsid w:val="00681F92"/>
    <w:rsid w:val="006842C2"/>
    <w:rsid w:val="00685F42"/>
    <w:rsid w:val="0069207B"/>
    <w:rsid w:val="006A0F60"/>
    <w:rsid w:val="006A689F"/>
    <w:rsid w:val="006B0F00"/>
    <w:rsid w:val="006B1295"/>
    <w:rsid w:val="006B6F0F"/>
    <w:rsid w:val="006C0A42"/>
    <w:rsid w:val="006C2874"/>
    <w:rsid w:val="006C7F8C"/>
    <w:rsid w:val="006D144E"/>
    <w:rsid w:val="006D3651"/>
    <w:rsid w:val="006D37B4"/>
    <w:rsid w:val="006D380D"/>
    <w:rsid w:val="006E0135"/>
    <w:rsid w:val="006E303A"/>
    <w:rsid w:val="006E3153"/>
    <w:rsid w:val="006E69F9"/>
    <w:rsid w:val="006F1AF6"/>
    <w:rsid w:val="006F7E19"/>
    <w:rsid w:val="00700B2C"/>
    <w:rsid w:val="00704E9A"/>
    <w:rsid w:val="00707A86"/>
    <w:rsid w:val="00712D8D"/>
    <w:rsid w:val="00713084"/>
    <w:rsid w:val="00714B26"/>
    <w:rsid w:val="00731E00"/>
    <w:rsid w:val="00733607"/>
    <w:rsid w:val="00740EBD"/>
    <w:rsid w:val="007440B7"/>
    <w:rsid w:val="00746C1F"/>
    <w:rsid w:val="0075053C"/>
    <w:rsid w:val="007634AD"/>
    <w:rsid w:val="00763758"/>
    <w:rsid w:val="007715C9"/>
    <w:rsid w:val="00774EDD"/>
    <w:rsid w:val="007757EC"/>
    <w:rsid w:val="00777304"/>
    <w:rsid w:val="007847D9"/>
    <w:rsid w:val="00794377"/>
    <w:rsid w:val="007A4E99"/>
    <w:rsid w:val="007B1DA0"/>
    <w:rsid w:val="007B3CBA"/>
    <w:rsid w:val="007C626B"/>
    <w:rsid w:val="007D1FAC"/>
    <w:rsid w:val="007D4318"/>
    <w:rsid w:val="007E062D"/>
    <w:rsid w:val="007E7D4A"/>
    <w:rsid w:val="007F1E01"/>
    <w:rsid w:val="008006CC"/>
    <w:rsid w:val="0080723F"/>
    <w:rsid w:val="00807F18"/>
    <w:rsid w:val="00811EB1"/>
    <w:rsid w:val="00814ABF"/>
    <w:rsid w:val="00831BDC"/>
    <w:rsid w:val="00831E8D"/>
    <w:rsid w:val="008429FA"/>
    <w:rsid w:val="008525AA"/>
    <w:rsid w:val="00856A31"/>
    <w:rsid w:val="00857D6B"/>
    <w:rsid w:val="008754D0"/>
    <w:rsid w:val="008769EF"/>
    <w:rsid w:val="00877D48"/>
    <w:rsid w:val="0088189D"/>
    <w:rsid w:val="00882C4B"/>
    <w:rsid w:val="00883781"/>
    <w:rsid w:val="00885570"/>
    <w:rsid w:val="0088587D"/>
    <w:rsid w:val="00886FD7"/>
    <w:rsid w:val="00887DA4"/>
    <w:rsid w:val="00893958"/>
    <w:rsid w:val="008A170C"/>
    <w:rsid w:val="008A2E77"/>
    <w:rsid w:val="008C3B63"/>
    <w:rsid w:val="008C6F6F"/>
    <w:rsid w:val="008C78D0"/>
    <w:rsid w:val="008D0EE0"/>
    <w:rsid w:val="008E3E0B"/>
    <w:rsid w:val="008E5656"/>
    <w:rsid w:val="008F04C1"/>
    <w:rsid w:val="008F2E98"/>
    <w:rsid w:val="008F4F1C"/>
    <w:rsid w:val="008F77C4"/>
    <w:rsid w:val="00903A55"/>
    <w:rsid w:val="009103F3"/>
    <w:rsid w:val="0091257C"/>
    <w:rsid w:val="00932377"/>
    <w:rsid w:val="00932FBC"/>
    <w:rsid w:val="00933DD6"/>
    <w:rsid w:val="00935E95"/>
    <w:rsid w:val="00941EE6"/>
    <w:rsid w:val="00952278"/>
    <w:rsid w:val="009564AB"/>
    <w:rsid w:val="00965793"/>
    <w:rsid w:val="00967042"/>
    <w:rsid w:val="0096752A"/>
    <w:rsid w:val="0098255A"/>
    <w:rsid w:val="009845BE"/>
    <w:rsid w:val="0098546E"/>
    <w:rsid w:val="00986972"/>
    <w:rsid w:val="009969C9"/>
    <w:rsid w:val="009A07C7"/>
    <w:rsid w:val="009B64BD"/>
    <w:rsid w:val="009C3190"/>
    <w:rsid w:val="009C3790"/>
    <w:rsid w:val="009D07EB"/>
    <w:rsid w:val="009D5DC6"/>
    <w:rsid w:val="009F7065"/>
    <w:rsid w:val="00A020BE"/>
    <w:rsid w:val="00A048FF"/>
    <w:rsid w:val="00A10775"/>
    <w:rsid w:val="00A125EE"/>
    <w:rsid w:val="00A16579"/>
    <w:rsid w:val="00A231E2"/>
    <w:rsid w:val="00A258ED"/>
    <w:rsid w:val="00A36C48"/>
    <w:rsid w:val="00A41E0B"/>
    <w:rsid w:val="00A45079"/>
    <w:rsid w:val="00A461C7"/>
    <w:rsid w:val="00A55631"/>
    <w:rsid w:val="00A56844"/>
    <w:rsid w:val="00A60E0E"/>
    <w:rsid w:val="00A64912"/>
    <w:rsid w:val="00A65477"/>
    <w:rsid w:val="00A6661A"/>
    <w:rsid w:val="00A70A74"/>
    <w:rsid w:val="00A77E5B"/>
    <w:rsid w:val="00AA1DFF"/>
    <w:rsid w:val="00AA3795"/>
    <w:rsid w:val="00AC1E75"/>
    <w:rsid w:val="00AC6A48"/>
    <w:rsid w:val="00AD5641"/>
    <w:rsid w:val="00AD6AEC"/>
    <w:rsid w:val="00AE1088"/>
    <w:rsid w:val="00AF1BA4"/>
    <w:rsid w:val="00AF2DD2"/>
    <w:rsid w:val="00AF657C"/>
    <w:rsid w:val="00B032D8"/>
    <w:rsid w:val="00B04F12"/>
    <w:rsid w:val="00B21A5F"/>
    <w:rsid w:val="00B23B21"/>
    <w:rsid w:val="00B32D59"/>
    <w:rsid w:val="00B33B3C"/>
    <w:rsid w:val="00B40E57"/>
    <w:rsid w:val="00B41334"/>
    <w:rsid w:val="00B46D2C"/>
    <w:rsid w:val="00B6382D"/>
    <w:rsid w:val="00B6544D"/>
    <w:rsid w:val="00B81816"/>
    <w:rsid w:val="00BA4B2B"/>
    <w:rsid w:val="00BA5026"/>
    <w:rsid w:val="00BB40BF"/>
    <w:rsid w:val="00BC0CD1"/>
    <w:rsid w:val="00BC29EA"/>
    <w:rsid w:val="00BD1224"/>
    <w:rsid w:val="00BD4644"/>
    <w:rsid w:val="00BD6B8B"/>
    <w:rsid w:val="00BE10F3"/>
    <w:rsid w:val="00BE10F9"/>
    <w:rsid w:val="00BE719A"/>
    <w:rsid w:val="00BE720A"/>
    <w:rsid w:val="00BE7619"/>
    <w:rsid w:val="00BF0461"/>
    <w:rsid w:val="00BF0F87"/>
    <w:rsid w:val="00BF4944"/>
    <w:rsid w:val="00BF56D4"/>
    <w:rsid w:val="00C0114F"/>
    <w:rsid w:val="00C03E0D"/>
    <w:rsid w:val="00C04409"/>
    <w:rsid w:val="00C067E5"/>
    <w:rsid w:val="00C16370"/>
    <w:rsid w:val="00C164CA"/>
    <w:rsid w:val="00C176CF"/>
    <w:rsid w:val="00C21D6E"/>
    <w:rsid w:val="00C251BD"/>
    <w:rsid w:val="00C335E6"/>
    <w:rsid w:val="00C36758"/>
    <w:rsid w:val="00C41E26"/>
    <w:rsid w:val="00C42BF8"/>
    <w:rsid w:val="00C447C0"/>
    <w:rsid w:val="00C460AE"/>
    <w:rsid w:val="00C50043"/>
    <w:rsid w:val="00C52C30"/>
    <w:rsid w:val="00C54E84"/>
    <w:rsid w:val="00C56EAA"/>
    <w:rsid w:val="00C5732C"/>
    <w:rsid w:val="00C60511"/>
    <w:rsid w:val="00C61A2E"/>
    <w:rsid w:val="00C63791"/>
    <w:rsid w:val="00C65731"/>
    <w:rsid w:val="00C7573B"/>
    <w:rsid w:val="00C76CF3"/>
    <w:rsid w:val="00C850A3"/>
    <w:rsid w:val="00C93558"/>
    <w:rsid w:val="00C970EB"/>
    <w:rsid w:val="00C97A04"/>
    <w:rsid w:val="00CA5397"/>
    <w:rsid w:val="00CA539C"/>
    <w:rsid w:val="00CB0919"/>
    <w:rsid w:val="00CB638C"/>
    <w:rsid w:val="00CC0459"/>
    <w:rsid w:val="00CC592E"/>
    <w:rsid w:val="00CD4786"/>
    <w:rsid w:val="00CE18CE"/>
    <w:rsid w:val="00CE1D80"/>
    <w:rsid w:val="00CE1E31"/>
    <w:rsid w:val="00CE6CE4"/>
    <w:rsid w:val="00CF0BB2"/>
    <w:rsid w:val="00CF1C99"/>
    <w:rsid w:val="00CF6257"/>
    <w:rsid w:val="00D00EAA"/>
    <w:rsid w:val="00D01180"/>
    <w:rsid w:val="00D03652"/>
    <w:rsid w:val="00D0648A"/>
    <w:rsid w:val="00D0674C"/>
    <w:rsid w:val="00D07E10"/>
    <w:rsid w:val="00D13441"/>
    <w:rsid w:val="00D22F11"/>
    <w:rsid w:val="00D23F99"/>
    <w:rsid w:val="00D243A3"/>
    <w:rsid w:val="00D348E3"/>
    <w:rsid w:val="00D365BA"/>
    <w:rsid w:val="00D412BD"/>
    <w:rsid w:val="00D41E17"/>
    <w:rsid w:val="00D477C3"/>
    <w:rsid w:val="00D52EFE"/>
    <w:rsid w:val="00D56A77"/>
    <w:rsid w:val="00D63EF6"/>
    <w:rsid w:val="00D70DFB"/>
    <w:rsid w:val="00D73029"/>
    <w:rsid w:val="00D766DF"/>
    <w:rsid w:val="00D86B91"/>
    <w:rsid w:val="00DA0253"/>
    <w:rsid w:val="00DA191E"/>
    <w:rsid w:val="00DA1B76"/>
    <w:rsid w:val="00DA2E3A"/>
    <w:rsid w:val="00DA768D"/>
    <w:rsid w:val="00DC0A11"/>
    <w:rsid w:val="00DC3C33"/>
    <w:rsid w:val="00DC44AC"/>
    <w:rsid w:val="00DC792F"/>
    <w:rsid w:val="00DC7B2D"/>
    <w:rsid w:val="00DD3D15"/>
    <w:rsid w:val="00DE2002"/>
    <w:rsid w:val="00DE5427"/>
    <w:rsid w:val="00DF7AE9"/>
    <w:rsid w:val="00E04110"/>
    <w:rsid w:val="00E05389"/>
    <w:rsid w:val="00E05704"/>
    <w:rsid w:val="00E17890"/>
    <w:rsid w:val="00E24D66"/>
    <w:rsid w:val="00E26D98"/>
    <w:rsid w:val="00E30A13"/>
    <w:rsid w:val="00E3542F"/>
    <w:rsid w:val="00E360F0"/>
    <w:rsid w:val="00E36CFE"/>
    <w:rsid w:val="00E54292"/>
    <w:rsid w:val="00E74DC7"/>
    <w:rsid w:val="00E75F57"/>
    <w:rsid w:val="00E87699"/>
    <w:rsid w:val="00E97152"/>
    <w:rsid w:val="00EB45FF"/>
    <w:rsid w:val="00EC4E2B"/>
    <w:rsid w:val="00EC7D01"/>
    <w:rsid w:val="00ED1155"/>
    <w:rsid w:val="00ED34F8"/>
    <w:rsid w:val="00ED492F"/>
    <w:rsid w:val="00ED5A80"/>
    <w:rsid w:val="00EF0B17"/>
    <w:rsid w:val="00EF24ED"/>
    <w:rsid w:val="00EF2E3A"/>
    <w:rsid w:val="00EF34A2"/>
    <w:rsid w:val="00F034B0"/>
    <w:rsid w:val="00F03DDA"/>
    <w:rsid w:val="00F047E2"/>
    <w:rsid w:val="00F05A4B"/>
    <w:rsid w:val="00F06C50"/>
    <w:rsid w:val="00F078DC"/>
    <w:rsid w:val="00F13E86"/>
    <w:rsid w:val="00F1420E"/>
    <w:rsid w:val="00F17B00"/>
    <w:rsid w:val="00F33ED7"/>
    <w:rsid w:val="00F40D8E"/>
    <w:rsid w:val="00F42D17"/>
    <w:rsid w:val="00F4352F"/>
    <w:rsid w:val="00F464E7"/>
    <w:rsid w:val="00F51230"/>
    <w:rsid w:val="00F638FD"/>
    <w:rsid w:val="00F64139"/>
    <w:rsid w:val="00F677A9"/>
    <w:rsid w:val="00F81501"/>
    <w:rsid w:val="00F84CF5"/>
    <w:rsid w:val="00F92D35"/>
    <w:rsid w:val="00FA420B"/>
    <w:rsid w:val="00FB14CB"/>
    <w:rsid w:val="00FC678F"/>
    <w:rsid w:val="00FD1E13"/>
    <w:rsid w:val="00FD253F"/>
    <w:rsid w:val="00FD3C69"/>
    <w:rsid w:val="00FD7EB1"/>
    <w:rsid w:val="00FE2102"/>
    <w:rsid w:val="00FE41C9"/>
    <w:rsid w:val="00FE75C4"/>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7A86"/>
    <w:pPr>
      <w:spacing w:line="260" w:lineRule="atLeast"/>
    </w:pPr>
    <w:rPr>
      <w:sz w:val="22"/>
    </w:rPr>
  </w:style>
  <w:style w:type="paragraph" w:styleId="Heading1">
    <w:name w:val="heading 1"/>
    <w:basedOn w:val="Normal"/>
    <w:next w:val="Normal"/>
    <w:link w:val="Heading1Char"/>
    <w:uiPriority w:val="9"/>
    <w:qFormat/>
    <w:rsid w:val="00E360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6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60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60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60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6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60F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60F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60F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07A86"/>
  </w:style>
  <w:style w:type="paragraph" w:customStyle="1" w:styleId="OPCParaBase">
    <w:name w:val="OPCParaBase"/>
    <w:link w:val="OPCParaBaseChar"/>
    <w:qFormat/>
    <w:rsid w:val="00707A8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07A86"/>
    <w:pPr>
      <w:spacing w:line="240" w:lineRule="auto"/>
    </w:pPr>
    <w:rPr>
      <w:b/>
      <w:sz w:val="40"/>
    </w:rPr>
  </w:style>
  <w:style w:type="paragraph" w:customStyle="1" w:styleId="ActHead1">
    <w:name w:val="ActHead 1"/>
    <w:aliases w:val="c"/>
    <w:basedOn w:val="OPCParaBase"/>
    <w:next w:val="Normal"/>
    <w:qFormat/>
    <w:rsid w:val="00707A8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7A8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7A8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7A8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07A8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7A8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7A8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7A8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7A8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07A86"/>
  </w:style>
  <w:style w:type="paragraph" w:customStyle="1" w:styleId="Blocks">
    <w:name w:val="Blocks"/>
    <w:aliases w:val="bb"/>
    <w:basedOn w:val="OPCParaBase"/>
    <w:qFormat/>
    <w:rsid w:val="00707A86"/>
    <w:pPr>
      <w:spacing w:line="240" w:lineRule="auto"/>
    </w:pPr>
    <w:rPr>
      <w:sz w:val="24"/>
    </w:rPr>
  </w:style>
  <w:style w:type="paragraph" w:customStyle="1" w:styleId="BoxText">
    <w:name w:val="BoxText"/>
    <w:aliases w:val="bt"/>
    <w:basedOn w:val="OPCParaBase"/>
    <w:qFormat/>
    <w:rsid w:val="00707A8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7A86"/>
    <w:rPr>
      <w:b/>
    </w:rPr>
  </w:style>
  <w:style w:type="paragraph" w:customStyle="1" w:styleId="BoxHeadItalic">
    <w:name w:val="BoxHeadItalic"/>
    <w:aliases w:val="bhi"/>
    <w:basedOn w:val="BoxText"/>
    <w:next w:val="BoxStep"/>
    <w:qFormat/>
    <w:rsid w:val="00707A86"/>
    <w:rPr>
      <w:i/>
    </w:rPr>
  </w:style>
  <w:style w:type="paragraph" w:customStyle="1" w:styleId="BoxList">
    <w:name w:val="BoxList"/>
    <w:aliases w:val="bl"/>
    <w:basedOn w:val="BoxText"/>
    <w:qFormat/>
    <w:rsid w:val="00707A86"/>
    <w:pPr>
      <w:ind w:left="1559" w:hanging="425"/>
    </w:pPr>
  </w:style>
  <w:style w:type="paragraph" w:customStyle="1" w:styleId="BoxNote">
    <w:name w:val="BoxNote"/>
    <w:aliases w:val="bn"/>
    <w:basedOn w:val="BoxText"/>
    <w:qFormat/>
    <w:rsid w:val="00707A86"/>
    <w:pPr>
      <w:tabs>
        <w:tab w:val="left" w:pos="1985"/>
      </w:tabs>
      <w:spacing w:before="122" w:line="198" w:lineRule="exact"/>
      <w:ind w:left="2948" w:hanging="1814"/>
    </w:pPr>
    <w:rPr>
      <w:sz w:val="18"/>
    </w:rPr>
  </w:style>
  <w:style w:type="paragraph" w:customStyle="1" w:styleId="BoxPara">
    <w:name w:val="BoxPara"/>
    <w:aliases w:val="bp"/>
    <w:basedOn w:val="BoxText"/>
    <w:qFormat/>
    <w:rsid w:val="00707A86"/>
    <w:pPr>
      <w:tabs>
        <w:tab w:val="right" w:pos="2268"/>
      </w:tabs>
      <w:ind w:left="2552" w:hanging="1418"/>
    </w:pPr>
  </w:style>
  <w:style w:type="paragraph" w:customStyle="1" w:styleId="BoxStep">
    <w:name w:val="BoxStep"/>
    <w:aliases w:val="bs"/>
    <w:basedOn w:val="BoxText"/>
    <w:qFormat/>
    <w:rsid w:val="00707A86"/>
    <w:pPr>
      <w:ind w:left="1985" w:hanging="851"/>
    </w:pPr>
  </w:style>
  <w:style w:type="character" w:customStyle="1" w:styleId="CharAmPartNo">
    <w:name w:val="CharAmPartNo"/>
    <w:basedOn w:val="OPCCharBase"/>
    <w:qFormat/>
    <w:rsid w:val="00707A86"/>
  </w:style>
  <w:style w:type="character" w:customStyle="1" w:styleId="CharAmPartText">
    <w:name w:val="CharAmPartText"/>
    <w:basedOn w:val="OPCCharBase"/>
    <w:qFormat/>
    <w:rsid w:val="00707A86"/>
  </w:style>
  <w:style w:type="character" w:customStyle="1" w:styleId="CharAmSchNo">
    <w:name w:val="CharAmSchNo"/>
    <w:basedOn w:val="OPCCharBase"/>
    <w:qFormat/>
    <w:rsid w:val="00707A86"/>
  </w:style>
  <w:style w:type="character" w:customStyle="1" w:styleId="CharAmSchText">
    <w:name w:val="CharAmSchText"/>
    <w:basedOn w:val="OPCCharBase"/>
    <w:qFormat/>
    <w:rsid w:val="00707A86"/>
  </w:style>
  <w:style w:type="character" w:customStyle="1" w:styleId="CharBoldItalic">
    <w:name w:val="CharBoldItalic"/>
    <w:basedOn w:val="OPCCharBase"/>
    <w:uiPriority w:val="1"/>
    <w:qFormat/>
    <w:rsid w:val="00707A86"/>
    <w:rPr>
      <w:b/>
      <w:i/>
    </w:rPr>
  </w:style>
  <w:style w:type="character" w:customStyle="1" w:styleId="CharChapNo">
    <w:name w:val="CharChapNo"/>
    <w:basedOn w:val="OPCCharBase"/>
    <w:uiPriority w:val="1"/>
    <w:qFormat/>
    <w:rsid w:val="00707A86"/>
  </w:style>
  <w:style w:type="character" w:customStyle="1" w:styleId="CharChapText">
    <w:name w:val="CharChapText"/>
    <w:basedOn w:val="OPCCharBase"/>
    <w:uiPriority w:val="1"/>
    <w:qFormat/>
    <w:rsid w:val="00707A86"/>
  </w:style>
  <w:style w:type="character" w:customStyle="1" w:styleId="CharDivNo">
    <w:name w:val="CharDivNo"/>
    <w:basedOn w:val="OPCCharBase"/>
    <w:uiPriority w:val="1"/>
    <w:qFormat/>
    <w:rsid w:val="00707A86"/>
  </w:style>
  <w:style w:type="character" w:customStyle="1" w:styleId="CharDivText">
    <w:name w:val="CharDivText"/>
    <w:basedOn w:val="OPCCharBase"/>
    <w:uiPriority w:val="1"/>
    <w:qFormat/>
    <w:rsid w:val="00707A86"/>
  </w:style>
  <w:style w:type="character" w:customStyle="1" w:styleId="CharItalic">
    <w:name w:val="CharItalic"/>
    <w:basedOn w:val="OPCCharBase"/>
    <w:uiPriority w:val="1"/>
    <w:qFormat/>
    <w:rsid w:val="00707A86"/>
    <w:rPr>
      <w:i/>
    </w:rPr>
  </w:style>
  <w:style w:type="character" w:customStyle="1" w:styleId="CharPartNo">
    <w:name w:val="CharPartNo"/>
    <w:basedOn w:val="OPCCharBase"/>
    <w:uiPriority w:val="1"/>
    <w:qFormat/>
    <w:rsid w:val="00707A86"/>
  </w:style>
  <w:style w:type="character" w:customStyle="1" w:styleId="CharPartText">
    <w:name w:val="CharPartText"/>
    <w:basedOn w:val="OPCCharBase"/>
    <w:uiPriority w:val="1"/>
    <w:qFormat/>
    <w:rsid w:val="00707A86"/>
  </w:style>
  <w:style w:type="character" w:customStyle="1" w:styleId="CharSectno">
    <w:name w:val="CharSectno"/>
    <w:basedOn w:val="OPCCharBase"/>
    <w:qFormat/>
    <w:rsid w:val="00707A86"/>
  </w:style>
  <w:style w:type="character" w:customStyle="1" w:styleId="CharSubdNo">
    <w:name w:val="CharSubdNo"/>
    <w:basedOn w:val="OPCCharBase"/>
    <w:uiPriority w:val="1"/>
    <w:qFormat/>
    <w:rsid w:val="00707A86"/>
  </w:style>
  <w:style w:type="character" w:customStyle="1" w:styleId="CharSubdText">
    <w:name w:val="CharSubdText"/>
    <w:basedOn w:val="OPCCharBase"/>
    <w:uiPriority w:val="1"/>
    <w:qFormat/>
    <w:rsid w:val="00707A86"/>
  </w:style>
  <w:style w:type="paragraph" w:customStyle="1" w:styleId="CTA--">
    <w:name w:val="CTA --"/>
    <w:basedOn w:val="OPCParaBase"/>
    <w:next w:val="Normal"/>
    <w:rsid w:val="00707A86"/>
    <w:pPr>
      <w:spacing w:before="60" w:line="240" w:lineRule="atLeast"/>
      <w:ind w:left="142" w:hanging="142"/>
    </w:pPr>
    <w:rPr>
      <w:sz w:val="20"/>
    </w:rPr>
  </w:style>
  <w:style w:type="paragraph" w:customStyle="1" w:styleId="CTA-">
    <w:name w:val="CTA -"/>
    <w:basedOn w:val="OPCParaBase"/>
    <w:rsid w:val="00707A86"/>
    <w:pPr>
      <w:spacing w:before="60" w:line="240" w:lineRule="atLeast"/>
      <w:ind w:left="85" w:hanging="85"/>
    </w:pPr>
    <w:rPr>
      <w:sz w:val="20"/>
    </w:rPr>
  </w:style>
  <w:style w:type="paragraph" w:customStyle="1" w:styleId="CTA---">
    <w:name w:val="CTA ---"/>
    <w:basedOn w:val="OPCParaBase"/>
    <w:next w:val="Normal"/>
    <w:rsid w:val="00707A86"/>
    <w:pPr>
      <w:spacing w:before="60" w:line="240" w:lineRule="atLeast"/>
      <w:ind w:left="198" w:hanging="198"/>
    </w:pPr>
    <w:rPr>
      <w:sz w:val="20"/>
    </w:rPr>
  </w:style>
  <w:style w:type="paragraph" w:customStyle="1" w:styleId="CTA----">
    <w:name w:val="CTA ----"/>
    <w:basedOn w:val="OPCParaBase"/>
    <w:next w:val="Normal"/>
    <w:rsid w:val="00707A86"/>
    <w:pPr>
      <w:spacing w:before="60" w:line="240" w:lineRule="atLeast"/>
      <w:ind w:left="255" w:hanging="255"/>
    </w:pPr>
    <w:rPr>
      <w:sz w:val="20"/>
    </w:rPr>
  </w:style>
  <w:style w:type="paragraph" w:customStyle="1" w:styleId="CTA1a">
    <w:name w:val="CTA 1(a)"/>
    <w:basedOn w:val="OPCParaBase"/>
    <w:rsid w:val="00707A86"/>
    <w:pPr>
      <w:tabs>
        <w:tab w:val="right" w:pos="414"/>
      </w:tabs>
      <w:spacing w:before="40" w:line="240" w:lineRule="atLeast"/>
      <w:ind w:left="675" w:hanging="675"/>
    </w:pPr>
    <w:rPr>
      <w:sz w:val="20"/>
    </w:rPr>
  </w:style>
  <w:style w:type="paragraph" w:customStyle="1" w:styleId="CTA1ai">
    <w:name w:val="CTA 1(a)(i)"/>
    <w:basedOn w:val="OPCParaBase"/>
    <w:rsid w:val="00707A86"/>
    <w:pPr>
      <w:tabs>
        <w:tab w:val="right" w:pos="1004"/>
      </w:tabs>
      <w:spacing w:before="40" w:line="240" w:lineRule="atLeast"/>
      <w:ind w:left="1253" w:hanging="1253"/>
    </w:pPr>
    <w:rPr>
      <w:sz w:val="20"/>
    </w:rPr>
  </w:style>
  <w:style w:type="paragraph" w:customStyle="1" w:styleId="CTA2a">
    <w:name w:val="CTA 2(a)"/>
    <w:basedOn w:val="OPCParaBase"/>
    <w:rsid w:val="00707A86"/>
    <w:pPr>
      <w:tabs>
        <w:tab w:val="right" w:pos="482"/>
      </w:tabs>
      <w:spacing w:before="40" w:line="240" w:lineRule="atLeast"/>
      <w:ind w:left="748" w:hanging="748"/>
    </w:pPr>
    <w:rPr>
      <w:sz w:val="20"/>
    </w:rPr>
  </w:style>
  <w:style w:type="paragraph" w:customStyle="1" w:styleId="CTA2ai">
    <w:name w:val="CTA 2(a)(i)"/>
    <w:basedOn w:val="OPCParaBase"/>
    <w:rsid w:val="00707A86"/>
    <w:pPr>
      <w:tabs>
        <w:tab w:val="right" w:pos="1089"/>
      </w:tabs>
      <w:spacing w:before="40" w:line="240" w:lineRule="atLeast"/>
      <w:ind w:left="1327" w:hanging="1327"/>
    </w:pPr>
    <w:rPr>
      <w:sz w:val="20"/>
    </w:rPr>
  </w:style>
  <w:style w:type="paragraph" w:customStyle="1" w:styleId="CTA3a">
    <w:name w:val="CTA 3(a)"/>
    <w:basedOn w:val="OPCParaBase"/>
    <w:rsid w:val="00707A86"/>
    <w:pPr>
      <w:tabs>
        <w:tab w:val="right" w:pos="556"/>
      </w:tabs>
      <w:spacing w:before="40" w:line="240" w:lineRule="atLeast"/>
      <w:ind w:left="805" w:hanging="805"/>
    </w:pPr>
    <w:rPr>
      <w:sz w:val="20"/>
    </w:rPr>
  </w:style>
  <w:style w:type="paragraph" w:customStyle="1" w:styleId="CTA3ai">
    <w:name w:val="CTA 3(a)(i)"/>
    <w:basedOn w:val="OPCParaBase"/>
    <w:rsid w:val="00707A86"/>
    <w:pPr>
      <w:tabs>
        <w:tab w:val="right" w:pos="1140"/>
      </w:tabs>
      <w:spacing w:before="40" w:line="240" w:lineRule="atLeast"/>
      <w:ind w:left="1361" w:hanging="1361"/>
    </w:pPr>
    <w:rPr>
      <w:sz w:val="20"/>
    </w:rPr>
  </w:style>
  <w:style w:type="paragraph" w:customStyle="1" w:styleId="CTA4a">
    <w:name w:val="CTA 4(a)"/>
    <w:basedOn w:val="OPCParaBase"/>
    <w:rsid w:val="00707A86"/>
    <w:pPr>
      <w:tabs>
        <w:tab w:val="right" w:pos="624"/>
      </w:tabs>
      <w:spacing w:before="40" w:line="240" w:lineRule="atLeast"/>
      <w:ind w:left="873" w:hanging="873"/>
    </w:pPr>
    <w:rPr>
      <w:sz w:val="20"/>
    </w:rPr>
  </w:style>
  <w:style w:type="paragraph" w:customStyle="1" w:styleId="CTA4ai">
    <w:name w:val="CTA 4(a)(i)"/>
    <w:basedOn w:val="OPCParaBase"/>
    <w:rsid w:val="00707A86"/>
    <w:pPr>
      <w:tabs>
        <w:tab w:val="right" w:pos="1213"/>
      </w:tabs>
      <w:spacing w:before="40" w:line="240" w:lineRule="atLeast"/>
      <w:ind w:left="1452" w:hanging="1452"/>
    </w:pPr>
    <w:rPr>
      <w:sz w:val="20"/>
    </w:rPr>
  </w:style>
  <w:style w:type="paragraph" w:customStyle="1" w:styleId="CTACAPS">
    <w:name w:val="CTA CAPS"/>
    <w:basedOn w:val="OPCParaBase"/>
    <w:rsid w:val="00707A86"/>
    <w:pPr>
      <w:spacing w:before="60" w:line="240" w:lineRule="atLeast"/>
    </w:pPr>
    <w:rPr>
      <w:sz w:val="20"/>
    </w:rPr>
  </w:style>
  <w:style w:type="paragraph" w:customStyle="1" w:styleId="CTAright">
    <w:name w:val="CTA right"/>
    <w:basedOn w:val="OPCParaBase"/>
    <w:rsid w:val="00707A86"/>
    <w:pPr>
      <w:spacing w:before="60" w:line="240" w:lineRule="auto"/>
      <w:jc w:val="right"/>
    </w:pPr>
    <w:rPr>
      <w:sz w:val="20"/>
    </w:rPr>
  </w:style>
  <w:style w:type="paragraph" w:customStyle="1" w:styleId="subsection">
    <w:name w:val="subsection"/>
    <w:aliases w:val="ss"/>
    <w:basedOn w:val="OPCParaBase"/>
    <w:link w:val="subsectionChar"/>
    <w:rsid w:val="00707A86"/>
    <w:pPr>
      <w:tabs>
        <w:tab w:val="right" w:pos="1021"/>
      </w:tabs>
      <w:spacing w:before="180" w:line="240" w:lineRule="auto"/>
      <w:ind w:left="1134" w:hanging="1134"/>
    </w:pPr>
  </w:style>
  <w:style w:type="paragraph" w:customStyle="1" w:styleId="Definition">
    <w:name w:val="Definition"/>
    <w:aliases w:val="dd"/>
    <w:basedOn w:val="OPCParaBase"/>
    <w:rsid w:val="00707A86"/>
    <w:pPr>
      <w:spacing w:before="180" w:line="240" w:lineRule="auto"/>
      <w:ind w:left="1134"/>
    </w:pPr>
  </w:style>
  <w:style w:type="paragraph" w:customStyle="1" w:styleId="ETAsubitem">
    <w:name w:val="ETA(subitem)"/>
    <w:basedOn w:val="OPCParaBase"/>
    <w:rsid w:val="00707A86"/>
    <w:pPr>
      <w:tabs>
        <w:tab w:val="right" w:pos="340"/>
      </w:tabs>
      <w:spacing w:before="60" w:line="240" w:lineRule="auto"/>
      <w:ind w:left="454" w:hanging="454"/>
    </w:pPr>
    <w:rPr>
      <w:sz w:val="20"/>
    </w:rPr>
  </w:style>
  <w:style w:type="paragraph" w:customStyle="1" w:styleId="ETApara">
    <w:name w:val="ETA(para)"/>
    <w:basedOn w:val="OPCParaBase"/>
    <w:rsid w:val="00707A86"/>
    <w:pPr>
      <w:tabs>
        <w:tab w:val="right" w:pos="754"/>
      </w:tabs>
      <w:spacing w:before="60" w:line="240" w:lineRule="auto"/>
      <w:ind w:left="828" w:hanging="828"/>
    </w:pPr>
    <w:rPr>
      <w:sz w:val="20"/>
    </w:rPr>
  </w:style>
  <w:style w:type="paragraph" w:customStyle="1" w:styleId="ETAsubpara">
    <w:name w:val="ETA(subpara)"/>
    <w:basedOn w:val="OPCParaBase"/>
    <w:rsid w:val="00707A86"/>
    <w:pPr>
      <w:tabs>
        <w:tab w:val="right" w:pos="1083"/>
      </w:tabs>
      <w:spacing w:before="60" w:line="240" w:lineRule="auto"/>
      <w:ind w:left="1191" w:hanging="1191"/>
    </w:pPr>
    <w:rPr>
      <w:sz w:val="20"/>
    </w:rPr>
  </w:style>
  <w:style w:type="paragraph" w:customStyle="1" w:styleId="ETAsub-subpara">
    <w:name w:val="ETA(sub-subpara)"/>
    <w:basedOn w:val="OPCParaBase"/>
    <w:rsid w:val="00707A86"/>
    <w:pPr>
      <w:tabs>
        <w:tab w:val="right" w:pos="1412"/>
      </w:tabs>
      <w:spacing w:before="60" w:line="240" w:lineRule="auto"/>
      <w:ind w:left="1525" w:hanging="1525"/>
    </w:pPr>
    <w:rPr>
      <w:sz w:val="20"/>
    </w:rPr>
  </w:style>
  <w:style w:type="paragraph" w:customStyle="1" w:styleId="Formula">
    <w:name w:val="Formula"/>
    <w:basedOn w:val="OPCParaBase"/>
    <w:rsid w:val="00707A86"/>
    <w:pPr>
      <w:spacing w:line="240" w:lineRule="auto"/>
      <w:ind w:left="1134"/>
    </w:pPr>
    <w:rPr>
      <w:sz w:val="20"/>
    </w:rPr>
  </w:style>
  <w:style w:type="paragraph" w:styleId="Header">
    <w:name w:val="header"/>
    <w:basedOn w:val="OPCParaBase"/>
    <w:link w:val="HeaderChar"/>
    <w:unhideWhenUsed/>
    <w:rsid w:val="00707A8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07A86"/>
    <w:rPr>
      <w:rFonts w:eastAsia="Times New Roman" w:cs="Times New Roman"/>
      <w:sz w:val="16"/>
      <w:lang w:eastAsia="en-AU"/>
    </w:rPr>
  </w:style>
  <w:style w:type="paragraph" w:customStyle="1" w:styleId="House">
    <w:name w:val="House"/>
    <w:basedOn w:val="OPCParaBase"/>
    <w:rsid w:val="00707A86"/>
    <w:pPr>
      <w:spacing w:line="240" w:lineRule="auto"/>
    </w:pPr>
    <w:rPr>
      <w:sz w:val="28"/>
    </w:rPr>
  </w:style>
  <w:style w:type="paragraph" w:customStyle="1" w:styleId="Item">
    <w:name w:val="Item"/>
    <w:aliases w:val="i"/>
    <w:basedOn w:val="OPCParaBase"/>
    <w:next w:val="ItemHead"/>
    <w:rsid w:val="00707A86"/>
    <w:pPr>
      <w:keepLines/>
      <w:spacing w:before="80" w:line="240" w:lineRule="auto"/>
      <w:ind w:left="709"/>
    </w:pPr>
  </w:style>
  <w:style w:type="paragraph" w:customStyle="1" w:styleId="ItemHead">
    <w:name w:val="ItemHead"/>
    <w:aliases w:val="ih"/>
    <w:basedOn w:val="OPCParaBase"/>
    <w:next w:val="Item"/>
    <w:link w:val="ItemHeadChar"/>
    <w:rsid w:val="00707A8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07A86"/>
    <w:pPr>
      <w:spacing w:line="240" w:lineRule="auto"/>
    </w:pPr>
    <w:rPr>
      <w:b/>
      <w:sz w:val="32"/>
    </w:rPr>
  </w:style>
  <w:style w:type="paragraph" w:customStyle="1" w:styleId="notedraft">
    <w:name w:val="note(draft)"/>
    <w:aliases w:val="nd"/>
    <w:basedOn w:val="OPCParaBase"/>
    <w:rsid w:val="00707A86"/>
    <w:pPr>
      <w:spacing w:before="240" w:line="240" w:lineRule="auto"/>
      <w:ind w:left="284" w:hanging="284"/>
    </w:pPr>
    <w:rPr>
      <w:i/>
      <w:sz w:val="24"/>
    </w:rPr>
  </w:style>
  <w:style w:type="paragraph" w:customStyle="1" w:styleId="notemargin">
    <w:name w:val="note(margin)"/>
    <w:aliases w:val="nm"/>
    <w:basedOn w:val="OPCParaBase"/>
    <w:rsid w:val="00707A86"/>
    <w:pPr>
      <w:tabs>
        <w:tab w:val="left" w:pos="709"/>
      </w:tabs>
      <w:spacing w:before="122" w:line="198" w:lineRule="exact"/>
      <w:ind w:left="709" w:hanging="709"/>
    </w:pPr>
    <w:rPr>
      <w:sz w:val="18"/>
    </w:rPr>
  </w:style>
  <w:style w:type="paragraph" w:customStyle="1" w:styleId="noteToPara">
    <w:name w:val="noteToPara"/>
    <w:aliases w:val="ntp"/>
    <w:basedOn w:val="OPCParaBase"/>
    <w:rsid w:val="00707A86"/>
    <w:pPr>
      <w:spacing w:before="122" w:line="198" w:lineRule="exact"/>
      <w:ind w:left="2353" w:hanging="709"/>
    </w:pPr>
    <w:rPr>
      <w:sz w:val="18"/>
    </w:rPr>
  </w:style>
  <w:style w:type="paragraph" w:customStyle="1" w:styleId="noteParlAmend">
    <w:name w:val="note(ParlAmend)"/>
    <w:aliases w:val="npp"/>
    <w:basedOn w:val="OPCParaBase"/>
    <w:next w:val="ParlAmend"/>
    <w:rsid w:val="00707A86"/>
    <w:pPr>
      <w:spacing w:line="240" w:lineRule="auto"/>
      <w:jc w:val="right"/>
    </w:pPr>
    <w:rPr>
      <w:rFonts w:ascii="Arial" w:hAnsi="Arial"/>
      <w:b/>
      <w:i/>
    </w:rPr>
  </w:style>
  <w:style w:type="paragraph" w:customStyle="1" w:styleId="Page1">
    <w:name w:val="Page1"/>
    <w:basedOn w:val="OPCParaBase"/>
    <w:rsid w:val="00707A86"/>
    <w:pPr>
      <w:spacing w:before="400" w:line="240" w:lineRule="auto"/>
    </w:pPr>
    <w:rPr>
      <w:b/>
      <w:sz w:val="32"/>
    </w:rPr>
  </w:style>
  <w:style w:type="paragraph" w:customStyle="1" w:styleId="PageBreak">
    <w:name w:val="PageBreak"/>
    <w:aliases w:val="pb"/>
    <w:basedOn w:val="OPCParaBase"/>
    <w:rsid w:val="00707A86"/>
    <w:pPr>
      <w:spacing w:line="240" w:lineRule="auto"/>
    </w:pPr>
    <w:rPr>
      <w:sz w:val="20"/>
    </w:rPr>
  </w:style>
  <w:style w:type="paragraph" w:customStyle="1" w:styleId="paragraphsub">
    <w:name w:val="paragraph(sub)"/>
    <w:aliases w:val="aa"/>
    <w:basedOn w:val="OPCParaBase"/>
    <w:rsid w:val="00707A86"/>
    <w:pPr>
      <w:tabs>
        <w:tab w:val="right" w:pos="1985"/>
      </w:tabs>
      <w:spacing w:before="40" w:line="240" w:lineRule="auto"/>
      <w:ind w:left="2098" w:hanging="2098"/>
    </w:pPr>
  </w:style>
  <w:style w:type="paragraph" w:customStyle="1" w:styleId="paragraphsub-sub">
    <w:name w:val="paragraph(sub-sub)"/>
    <w:aliases w:val="aaa"/>
    <w:basedOn w:val="OPCParaBase"/>
    <w:rsid w:val="00707A86"/>
    <w:pPr>
      <w:tabs>
        <w:tab w:val="right" w:pos="2722"/>
      </w:tabs>
      <w:spacing w:before="40" w:line="240" w:lineRule="auto"/>
      <w:ind w:left="2835" w:hanging="2835"/>
    </w:pPr>
  </w:style>
  <w:style w:type="paragraph" w:customStyle="1" w:styleId="paragraph">
    <w:name w:val="paragraph"/>
    <w:aliases w:val="a"/>
    <w:basedOn w:val="OPCParaBase"/>
    <w:rsid w:val="00707A86"/>
    <w:pPr>
      <w:tabs>
        <w:tab w:val="right" w:pos="1531"/>
      </w:tabs>
      <w:spacing w:before="40" w:line="240" w:lineRule="auto"/>
      <w:ind w:left="1644" w:hanging="1644"/>
    </w:pPr>
  </w:style>
  <w:style w:type="paragraph" w:customStyle="1" w:styleId="ParlAmend">
    <w:name w:val="ParlAmend"/>
    <w:aliases w:val="pp"/>
    <w:basedOn w:val="OPCParaBase"/>
    <w:rsid w:val="00707A86"/>
    <w:pPr>
      <w:spacing w:before="240" w:line="240" w:lineRule="atLeast"/>
      <w:ind w:hanging="567"/>
    </w:pPr>
    <w:rPr>
      <w:sz w:val="24"/>
    </w:rPr>
  </w:style>
  <w:style w:type="paragraph" w:customStyle="1" w:styleId="Penalty">
    <w:name w:val="Penalty"/>
    <w:basedOn w:val="OPCParaBase"/>
    <w:rsid w:val="00707A86"/>
    <w:pPr>
      <w:tabs>
        <w:tab w:val="left" w:pos="2977"/>
      </w:tabs>
      <w:spacing w:before="180" w:line="240" w:lineRule="auto"/>
      <w:ind w:left="1985" w:hanging="851"/>
    </w:pPr>
  </w:style>
  <w:style w:type="paragraph" w:customStyle="1" w:styleId="Portfolio">
    <w:name w:val="Portfolio"/>
    <w:basedOn w:val="OPCParaBase"/>
    <w:rsid w:val="00707A86"/>
    <w:pPr>
      <w:spacing w:line="240" w:lineRule="auto"/>
    </w:pPr>
    <w:rPr>
      <w:i/>
      <w:sz w:val="20"/>
    </w:rPr>
  </w:style>
  <w:style w:type="paragraph" w:customStyle="1" w:styleId="Preamble">
    <w:name w:val="Preamble"/>
    <w:basedOn w:val="OPCParaBase"/>
    <w:next w:val="Normal"/>
    <w:rsid w:val="00707A8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7A86"/>
    <w:pPr>
      <w:spacing w:line="240" w:lineRule="auto"/>
    </w:pPr>
    <w:rPr>
      <w:i/>
      <w:sz w:val="20"/>
    </w:rPr>
  </w:style>
  <w:style w:type="paragraph" w:customStyle="1" w:styleId="Session">
    <w:name w:val="Session"/>
    <w:basedOn w:val="OPCParaBase"/>
    <w:rsid w:val="00707A86"/>
    <w:pPr>
      <w:spacing w:line="240" w:lineRule="auto"/>
    </w:pPr>
    <w:rPr>
      <w:sz w:val="28"/>
    </w:rPr>
  </w:style>
  <w:style w:type="paragraph" w:customStyle="1" w:styleId="Sponsor">
    <w:name w:val="Sponsor"/>
    <w:basedOn w:val="OPCParaBase"/>
    <w:rsid w:val="00707A86"/>
    <w:pPr>
      <w:spacing w:line="240" w:lineRule="auto"/>
    </w:pPr>
    <w:rPr>
      <w:i/>
    </w:rPr>
  </w:style>
  <w:style w:type="paragraph" w:customStyle="1" w:styleId="Subitem">
    <w:name w:val="Subitem"/>
    <w:aliases w:val="iss"/>
    <w:basedOn w:val="OPCParaBase"/>
    <w:rsid w:val="00707A86"/>
    <w:pPr>
      <w:spacing w:before="180" w:line="240" w:lineRule="auto"/>
      <w:ind w:left="709" w:hanging="709"/>
    </w:pPr>
  </w:style>
  <w:style w:type="paragraph" w:customStyle="1" w:styleId="SubitemHead">
    <w:name w:val="SubitemHead"/>
    <w:aliases w:val="issh"/>
    <w:basedOn w:val="OPCParaBase"/>
    <w:rsid w:val="00707A8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7A86"/>
    <w:pPr>
      <w:spacing w:before="40" w:line="240" w:lineRule="auto"/>
      <w:ind w:left="1134"/>
    </w:pPr>
  </w:style>
  <w:style w:type="paragraph" w:customStyle="1" w:styleId="SubsectionHead">
    <w:name w:val="SubsectionHead"/>
    <w:aliases w:val="ssh"/>
    <w:basedOn w:val="OPCParaBase"/>
    <w:next w:val="subsection"/>
    <w:rsid w:val="00707A86"/>
    <w:pPr>
      <w:keepNext/>
      <w:keepLines/>
      <w:spacing w:before="240" w:line="240" w:lineRule="auto"/>
      <w:ind w:left="1134"/>
    </w:pPr>
    <w:rPr>
      <w:i/>
    </w:rPr>
  </w:style>
  <w:style w:type="paragraph" w:customStyle="1" w:styleId="Tablea">
    <w:name w:val="Table(a)"/>
    <w:aliases w:val="ta"/>
    <w:basedOn w:val="OPCParaBase"/>
    <w:rsid w:val="00707A86"/>
    <w:pPr>
      <w:spacing w:before="60" w:line="240" w:lineRule="auto"/>
      <w:ind w:left="284" w:hanging="284"/>
    </w:pPr>
    <w:rPr>
      <w:sz w:val="20"/>
    </w:rPr>
  </w:style>
  <w:style w:type="paragraph" w:customStyle="1" w:styleId="TableAA">
    <w:name w:val="Table(AA)"/>
    <w:aliases w:val="taaa"/>
    <w:basedOn w:val="OPCParaBase"/>
    <w:rsid w:val="00707A8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07A8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07A86"/>
    <w:pPr>
      <w:spacing w:before="60" w:line="240" w:lineRule="atLeast"/>
    </w:pPr>
    <w:rPr>
      <w:sz w:val="20"/>
    </w:rPr>
  </w:style>
  <w:style w:type="paragraph" w:customStyle="1" w:styleId="TLPBoxTextnote">
    <w:name w:val="TLPBoxText(note"/>
    <w:aliases w:val="right)"/>
    <w:basedOn w:val="OPCParaBase"/>
    <w:rsid w:val="00707A8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7A8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7A86"/>
    <w:pPr>
      <w:spacing w:before="122" w:line="198" w:lineRule="exact"/>
      <w:ind w:left="1985" w:hanging="851"/>
      <w:jc w:val="right"/>
    </w:pPr>
    <w:rPr>
      <w:sz w:val="18"/>
    </w:rPr>
  </w:style>
  <w:style w:type="paragraph" w:customStyle="1" w:styleId="TLPTableBullet">
    <w:name w:val="TLPTableBullet"/>
    <w:aliases w:val="ttb"/>
    <w:basedOn w:val="OPCParaBase"/>
    <w:rsid w:val="00707A86"/>
    <w:pPr>
      <w:spacing w:line="240" w:lineRule="exact"/>
      <w:ind w:left="284" w:hanging="284"/>
    </w:pPr>
    <w:rPr>
      <w:sz w:val="20"/>
    </w:rPr>
  </w:style>
  <w:style w:type="paragraph" w:styleId="TOC1">
    <w:name w:val="toc 1"/>
    <w:basedOn w:val="OPCParaBase"/>
    <w:next w:val="Normal"/>
    <w:uiPriority w:val="39"/>
    <w:semiHidden/>
    <w:unhideWhenUsed/>
    <w:rsid w:val="00707A8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07A8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07A8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07A8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07A8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07A8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07A8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07A8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07A8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7A86"/>
    <w:pPr>
      <w:keepLines/>
      <w:spacing w:before="240" w:after="120" w:line="240" w:lineRule="auto"/>
      <w:ind w:left="794"/>
    </w:pPr>
    <w:rPr>
      <w:b/>
      <w:kern w:val="28"/>
      <w:sz w:val="20"/>
    </w:rPr>
  </w:style>
  <w:style w:type="paragraph" w:customStyle="1" w:styleId="TofSectsHeading">
    <w:name w:val="TofSects(Heading)"/>
    <w:basedOn w:val="OPCParaBase"/>
    <w:rsid w:val="00707A86"/>
    <w:pPr>
      <w:spacing w:before="240" w:after="120" w:line="240" w:lineRule="auto"/>
    </w:pPr>
    <w:rPr>
      <w:b/>
      <w:sz w:val="24"/>
    </w:rPr>
  </w:style>
  <w:style w:type="paragraph" w:customStyle="1" w:styleId="TofSectsSection">
    <w:name w:val="TofSects(Section)"/>
    <w:basedOn w:val="OPCParaBase"/>
    <w:rsid w:val="00707A86"/>
    <w:pPr>
      <w:keepLines/>
      <w:spacing w:before="40" w:line="240" w:lineRule="auto"/>
      <w:ind w:left="1588" w:hanging="794"/>
    </w:pPr>
    <w:rPr>
      <w:kern w:val="28"/>
      <w:sz w:val="18"/>
    </w:rPr>
  </w:style>
  <w:style w:type="paragraph" w:customStyle="1" w:styleId="TofSectsSubdiv">
    <w:name w:val="TofSects(Subdiv)"/>
    <w:basedOn w:val="OPCParaBase"/>
    <w:rsid w:val="00707A86"/>
    <w:pPr>
      <w:keepLines/>
      <w:spacing w:before="80" w:line="240" w:lineRule="auto"/>
      <w:ind w:left="1588" w:hanging="794"/>
    </w:pPr>
    <w:rPr>
      <w:kern w:val="28"/>
    </w:rPr>
  </w:style>
  <w:style w:type="paragraph" w:customStyle="1" w:styleId="WRStyle">
    <w:name w:val="WR Style"/>
    <w:aliases w:val="WR"/>
    <w:basedOn w:val="OPCParaBase"/>
    <w:rsid w:val="00707A86"/>
    <w:pPr>
      <w:spacing w:before="240" w:line="240" w:lineRule="auto"/>
      <w:ind w:left="284" w:hanging="284"/>
    </w:pPr>
    <w:rPr>
      <w:b/>
      <w:i/>
      <w:kern w:val="28"/>
      <w:sz w:val="24"/>
    </w:rPr>
  </w:style>
  <w:style w:type="paragraph" w:customStyle="1" w:styleId="notepara">
    <w:name w:val="note(para)"/>
    <w:aliases w:val="na"/>
    <w:basedOn w:val="OPCParaBase"/>
    <w:rsid w:val="00707A86"/>
    <w:pPr>
      <w:spacing w:before="40" w:line="198" w:lineRule="exact"/>
      <w:ind w:left="2354" w:hanging="369"/>
    </w:pPr>
    <w:rPr>
      <w:sz w:val="18"/>
    </w:rPr>
  </w:style>
  <w:style w:type="paragraph" w:styleId="Footer">
    <w:name w:val="footer"/>
    <w:link w:val="FooterChar"/>
    <w:rsid w:val="00707A8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07A86"/>
    <w:rPr>
      <w:rFonts w:eastAsia="Times New Roman" w:cs="Times New Roman"/>
      <w:sz w:val="22"/>
      <w:szCs w:val="24"/>
      <w:lang w:eastAsia="en-AU"/>
    </w:rPr>
  </w:style>
  <w:style w:type="character" w:styleId="LineNumber">
    <w:name w:val="line number"/>
    <w:basedOn w:val="OPCCharBase"/>
    <w:uiPriority w:val="99"/>
    <w:semiHidden/>
    <w:unhideWhenUsed/>
    <w:rsid w:val="00707A86"/>
    <w:rPr>
      <w:sz w:val="16"/>
    </w:rPr>
  </w:style>
  <w:style w:type="table" w:customStyle="1" w:styleId="CFlag">
    <w:name w:val="CFlag"/>
    <w:basedOn w:val="TableNormal"/>
    <w:uiPriority w:val="99"/>
    <w:rsid w:val="00707A86"/>
    <w:rPr>
      <w:rFonts w:eastAsia="Times New Roman" w:cs="Times New Roman"/>
      <w:lang w:eastAsia="en-AU"/>
    </w:rPr>
    <w:tblPr/>
  </w:style>
  <w:style w:type="paragraph" w:customStyle="1" w:styleId="NotesHeading1">
    <w:name w:val="NotesHeading 1"/>
    <w:basedOn w:val="OPCParaBase"/>
    <w:next w:val="Normal"/>
    <w:rsid w:val="00707A86"/>
    <w:rPr>
      <w:b/>
      <w:sz w:val="28"/>
      <w:szCs w:val="28"/>
    </w:rPr>
  </w:style>
  <w:style w:type="paragraph" w:customStyle="1" w:styleId="NotesHeading2">
    <w:name w:val="NotesHeading 2"/>
    <w:basedOn w:val="OPCParaBase"/>
    <w:next w:val="Normal"/>
    <w:rsid w:val="00707A86"/>
    <w:rPr>
      <w:b/>
      <w:sz w:val="28"/>
      <w:szCs w:val="28"/>
    </w:rPr>
  </w:style>
  <w:style w:type="paragraph" w:customStyle="1" w:styleId="SignCoverPageEnd">
    <w:name w:val="SignCoverPageEnd"/>
    <w:basedOn w:val="OPCParaBase"/>
    <w:next w:val="Normal"/>
    <w:rsid w:val="00707A8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7A86"/>
    <w:pPr>
      <w:pBdr>
        <w:top w:val="single" w:sz="4" w:space="1" w:color="auto"/>
      </w:pBdr>
      <w:spacing w:before="360"/>
      <w:ind w:right="397"/>
      <w:jc w:val="both"/>
    </w:pPr>
  </w:style>
  <w:style w:type="paragraph" w:customStyle="1" w:styleId="Paragraphsub-sub-sub">
    <w:name w:val="Paragraph(sub-sub-sub)"/>
    <w:aliases w:val="aaaa"/>
    <w:basedOn w:val="OPCParaBase"/>
    <w:rsid w:val="00707A8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7A8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7A8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7A8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7A8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07A86"/>
    <w:pPr>
      <w:spacing w:before="120"/>
    </w:pPr>
  </w:style>
  <w:style w:type="paragraph" w:customStyle="1" w:styleId="TableTextEndNotes">
    <w:name w:val="TableTextEndNotes"/>
    <w:aliases w:val="Tten"/>
    <w:basedOn w:val="Normal"/>
    <w:rsid w:val="00707A86"/>
    <w:pPr>
      <w:spacing w:before="60" w:line="240" w:lineRule="auto"/>
    </w:pPr>
    <w:rPr>
      <w:rFonts w:cs="Arial"/>
      <w:sz w:val="20"/>
      <w:szCs w:val="22"/>
    </w:rPr>
  </w:style>
  <w:style w:type="paragraph" w:customStyle="1" w:styleId="TableHeading">
    <w:name w:val="TableHeading"/>
    <w:aliases w:val="th"/>
    <w:basedOn w:val="OPCParaBase"/>
    <w:next w:val="Tabletext"/>
    <w:rsid w:val="00707A86"/>
    <w:pPr>
      <w:keepNext/>
      <w:spacing w:before="60" w:line="240" w:lineRule="atLeast"/>
    </w:pPr>
    <w:rPr>
      <w:b/>
      <w:sz w:val="20"/>
    </w:rPr>
  </w:style>
  <w:style w:type="paragraph" w:customStyle="1" w:styleId="NoteToSubpara">
    <w:name w:val="NoteToSubpara"/>
    <w:aliases w:val="nts"/>
    <w:basedOn w:val="OPCParaBase"/>
    <w:rsid w:val="00707A86"/>
    <w:pPr>
      <w:spacing w:before="40" w:line="198" w:lineRule="exact"/>
      <w:ind w:left="2835" w:hanging="709"/>
    </w:pPr>
    <w:rPr>
      <w:sz w:val="18"/>
    </w:rPr>
  </w:style>
  <w:style w:type="paragraph" w:customStyle="1" w:styleId="ENoteTableHeading">
    <w:name w:val="ENoteTableHeading"/>
    <w:aliases w:val="enth"/>
    <w:basedOn w:val="OPCParaBase"/>
    <w:rsid w:val="00707A86"/>
    <w:pPr>
      <w:keepNext/>
      <w:spacing w:before="60" w:line="240" w:lineRule="atLeast"/>
    </w:pPr>
    <w:rPr>
      <w:rFonts w:ascii="Arial" w:hAnsi="Arial"/>
      <w:b/>
      <w:sz w:val="16"/>
    </w:rPr>
  </w:style>
  <w:style w:type="paragraph" w:customStyle="1" w:styleId="ENoteTTi">
    <w:name w:val="ENoteTTi"/>
    <w:aliases w:val="entti"/>
    <w:basedOn w:val="OPCParaBase"/>
    <w:rsid w:val="00707A86"/>
    <w:pPr>
      <w:keepNext/>
      <w:spacing w:before="60" w:line="240" w:lineRule="atLeast"/>
      <w:ind w:left="170"/>
    </w:pPr>
    <w:rPr>
      <w:sz w:val="16"/>
    </w:rPr>
  </w:style>
  <w:style w:type="paragraph" w:customStyle="1" w:styleId="ENotesHeading1">
    <w:name w:val="ENotesHeading 1"/>
    <w:aliases w:val="Enh1"/>
    <w:basedOn w:val="OPCParaBase"/>
    <w:next w:val="Normal"/>
    <w:rsid w:val="00707A86"/>
    <w:pPr>
      <w:spacing w:before="120"/>
      <w:outlineLvl w:val="1"/>
    </w:pPr>
    <w:rPr>
      <w:b/>
      <w:sz w:val="28"/>
      <w:szCs w:val="28"/>
    </w:rPr>
  </w:style>
  <w:style w:type="paragraph" w:customStyle="1" w:styleId="ENotesHeading2">
    <w:name w:val="ENotesHeading 2"/>
    <w:aliases w:val="Enh2"/>
    <w:basedOn w:val="OPCParaBase"/>
    <w:next w:val="Normal"/>
    <w:rsid w:val="00707A86"/>
    <w:pPr>
      <w:spacing w:before="120" w:after="120"/>
      <w:outlineLvl w:val="2"/>
    </w:pPr>
    <w:rPr>
      <w:b/>
      <w:sz w:val="24"/>
      <w:szCs w:val="28"/>
    </w:rPr>
  </w:style>
  <w:style w:type="paragraph" w:customStyle="1" w:styleId="ENoteTTIndentHeading">
    <w:name w:val="ENoteTTIndentHeading"/>
    <w:aliases w:val="enTTHi"/>
    <w:basedOn w:val="OPCParaBase"/>
    <w:rsid w:val="00707A8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7A86"/>
    <w:pPr>
      <w:spacing w:before="60" w:line="240" w:lineRule="atLeast"/>
    </w:pPr>
    <w:rPr>
      <w:sz w:val="16"/>
    </w:rPr>
  </w:style>
  <w:style w:type="paragraph" w:customStyle="1" w:styleId="MadeunderText">
    <w:name w:val="MadeunderText"/>
    <w:basedOn w:val="OPCParaBase"/>
    <w:next w:val="Normal"/>
    <w:rsid w:val="00707A86"/>
    <w:pPr>
      <w:spacing w:before="240"/>
    </w:pPr>
    <w:rPr>
      <w:sz w:val="24"/>
      <w:szCs w:val="24"/>
    </w:rPr>
  </w:style>
  <w:style w:type="paragraph" w:customStyle="1" w:styleId="ENotesHeading3">
    <w:name w:val="ENotesHeading 3"/>
    <w:aliases w:val="Enh3"/>
    <w:basedOn w:val="OPCParaBase"/>
    <w:next w:val="Normal"/>
    <w:rsid w:val="00707A86"/>
    <w:pPr>
      <w:keepNext/>
      <w:spacing w:before="120" w:line="240" w:lineRule="auto"/>
      <w:outlineLvl w:val="4"/>
    </w:pPr>
    <w:rPr>
      <w:b/>
      <w:szCs w:val="24"/>
    </w:rPr>
  </w:style>
  <w:style w:type="paragraph" w:customStyle="1" w:styleId="SubPartCASA">
    <w:name w:val="SubPart(CASA)"/>
    <w:aliases w:val="csp"/>
    <w:basedOn w:val="OPCParaBase"/>
    <w:next w:val="ActHead3"/>
    <w:rsid w:val="00707A86"/>
    <w:pPr>
      <w:keepNext/>
      <w:keepLines/>
      <w:spacing w:before="280"/>
      <w:outlineLvl w:val="1"/>
    </w:pPr>
    <w:rPr>
      <w:b/>
      <w:kern w:val="28"/>
      <w:sz w:val="32"/>
    </w:rPr>
  </w:style>
  <w:style w:type="character" w:customStyle="1" w:styleId="CharSubPartTextCASA">
    <w:name w:val="CharSubPartText(CASA)"/>
    <w:basedOn w:val="OPCCharBase"/>
    <w:uiPriority w:val="1"/>
    <w:rsid w:val="00707A86"/>
  </w:style>
  <w:style w:type="character" w:customStyle="1" w:styleId="CharSubPartNoCASA">
    <w:name w:val="CharSubPartNo(CASA)"/>
    <w:basedOn w:val="OPCCharBase"/>
    <w:uiPriority w:val="1"/>
    <w:rsid w:val="00707A86"/>
  </w:style>
  <w:style w:type="paragraph" w:customStyle="1" w:styleId="ENoteTTIndentHeadingSub">
    <w:name w:val="ENoteTTIndentHeadingSub"/>
    <w:aliases w:val="enTTHis"/>
    <w:basedOn w:val="OPCParaBase"/>
    <w:rsid w:val="00707A86"/>
    <w:pPr>
      <w:keepNext/>
      <w:spacing w:before="60" w:line="240" w:lineRule="atLeast"/>
      <w:ind w:left="340"/>
    </w:pPr>
    <w:rPr>
      <w:b/>
      <w:sz w:val="16"/>
    </w:rPr>
  </w:style>
  <w:style w:type="paragraph" w:customStyle="1" w:styleId="ENoteTTiSub">
    <w:name w:val="ENoteTTiSub"/>
    <w:aliases w:val="enttis"/>
    <w:basedOn w:val="OPCParaBase"/>
    <w:rsid w:val="00707A86"/>
    <w:pPr>
      <w:keepNext/>
      <w:spacing w:before="60" w:line="240" w:lineRule="atLeast"/>
      <w:ind w:left="340"/>
    </w:pPr>
    <w:rPr>
      <w:sz w:val="16"/>
    </w:rPr>
  </w:style>
  <w:style w:type="paragraph" w:customStyle="1" w:styleId="SubDivisionMigration">
    <w:name w:val="SubDivisionMigration"/>
    <w:aliases w:val="sdm"/>
    <w:basedOn w:val="OPCParaBase"/>
    <w:rsid w:val="00707A8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7A86"/>
    <w:pPr>
      <w:keepNext/>
      <w:keepLines/>
      <w:spacing w:before="240" w:line="240" w:lineRule="auto"/>
      <w:ind w:left="1134" w:hanging="1134"/>
    </w:pPr>
    <w:rPr>
      <w:b/>
      <w:sz w:val="28"/>
    </w:rPr>
  </w:style>
  <w:style w:type="table" w:styleId="TableGrid">
    <w:name w:val="Table Grid"/>
    <w:basedOn w:val="TableNormal"/>
    <w:uiPriority w:val="59"/>
    <w:rsid w:val="00707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07A8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07A8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07A86"/>
    <w:rPr>
      <w:sz w:val="22"/>
    </w:rPr>
  </w:style>
  <w:style w:type="paragraph" w:customStyle="1" w:styleId="SOTextNote">
    <w:name w:val="SO TextNote"/>
    <w:aliases w:val="sont"/>
    <w:basedOn w:val="SOText"/>
    <w:qFormat/>
    <w:rsid w:val="00707A86"/>
    <w:pPr>
      <w:spacing w:before="122" w:line="198" w:lineRule="exact"/>
      <w:ind w:left="1843" w:hanging="709"/>
    </w:pPr>
    <w:rPr>
      <w:sz w:val="18"/>
    </w:rPr>
  </w:style>
  <w:style w:type="paragraph" w:customStyle="1" w:styleId="SOPara">
    <w:name w:val="SO Para"/>
    <w:aliases w:val="soa"/>
    <w:basedOn w:val="SOText"/>
    <w:link w:val="SOParaChar"/>
    <w:qFormat/>
    <w:rsid w:val="00707A86"/>
    <w:pPr>
      <w:tabs>
        <w:tab w:val="right" w:pos="1786"/>
      </w:tabs>
      <w:spacing w:before="40"/>
      <w:ind w:left="2070" w:hanging="936"/>
    </w:pPr>
  </w:style>
  <w:style w:type="character" w:customStyle="1" w:styleId="SOParaChar">
    <w:name w:val="SO Para Char"/>
    <w:aliases w:val="soa Char"/>
    <w:basedOn w:val="DefaultParagraphFont"/>
    <w:link w:val="SOPara"/>
    <w:rsid w:val="00707A86"/>
    <w:rPr>
      <w:sz w:val="22"/>
    </w:rPr>
  </w:style>
  <w:style w:type="paragraph" w:customStyle="1" w:styleId="FileName">
    <w:name w:val="FileName"/>
    <w:basedOn w:val="Normal"/>
    <w:rsid w:val="00707A86"/>
  </w:style>
  <w:style w:type="paragraph" w:customStyle="1" w:styleId="SOHeadBold">
    <w:name w:val="SO HeadBold"/>
    <w:aliases w:val="sohb"/>
    <w:basedOn w:val="SOText"/>
    <w:next w:val="SOText"/>
    <w:link w:val="SOHeadBoldChar"/>
    <w:qFormat/>
    <w:rsid w:val="00707A86"/>
    <w:rPr>
      <w:b/>
    </w:rPr>
  </w:style>
  <w:style w:type="character" w:customStyle="1" w:styleId="SOHeadBoldChar">
    <w:name w:val="SO HeadBold Char"/>
    <w:aliases w:val="sohb Char"/>
    <w:basedOn w:val="DefaultParagraphFont"/>
    <w:link w:val="SOHeadBold"/>
    <w:rsid w:val="00707A86"/>
    <w:rPr>
      <w:b/>
      <w:sz w:val="22"/>
    </w:rPr>
  </w:style>
  <w:style w:type="paragraph" w:customStyle="1" w:styleId="SOHeadItalic">
    <w:name w:val="SO HeadItalic"/>
    <w:aliases w:val="sohi"/>
    <w:basedOn w:val="SOText"/>
    <w:next w:val="SOText"/>
    <w:link w:val="SOHeadItalicChar"/>
    <w:qFormat/>
    <w:rsid w:val="00707A86"/>
    <w:rPr>
      <w:i/>
    </w:rPr>
  </w:style>
  <w:style w:type="character" w:customStyle="1" w:styleId="SOHeadItalicChar">
    <w:name w:val="SO HeadItalic Char"/>
    <w:aliases w:val="sohi Char"/>
    <w:basedOn w:val="DefaultParagraphFont"/>
    <w:link w:val="SOHeadItalic"/>
    <w:rsid w:val="00707A86"/>
    <w:rPr>
      <w:i/>
      <w:sz w:val="22"/>
    </w:rPr>
  </w:style>
  <w:style w:type="paragraph" w:customStyle="1" w:styleId="SOBullet">
    <w:name w:val="SO Bullet"/>
    <w:aliases w:val="sotb"/>
    <w:basedOn w:val="SOText"/>
    <w:link w:val="SOBulletChar"/>
    <w:qFormat/>
    <w:rsid w:val="00707A86"/>
    <w:pPr>
      <w:ind w:left="1559" w:hanging="425"/>
    </w:pPr>
  </w:style>
  <w:style w:type="character" w:customStyle="1" w:styleId="SOBulletChar">
    <w:name w:val="SO Bullet Char"/>
    <w:aliases w:val="sotb Char"/>
    <w:basedOn w:val="DefaultParagraphFont"/>
    <w:link w:val="SOBullet"/>
    <w:rsid w:val="00707A86"/>
    <w:rPr>
      <w:sz w:val="22"/>
    </w:rPr>
  </w:style>
  <w:style w:type="paragraph" w:customStyle="1" w:styleId="SOBulletNote">
    <w:name w:val="SO BulletNote"/>
    <w:aliases w:val="sonb"/>
    <w:basedOn w:val="SOTextNote"/>
    <w:link w:val="SOBulletNoteChar"/>
    <w:qFormat/>
    <w:rsid w:val="00707A86"/>
    <w:pPr>
      <w:tabs>
        <w:tab w:val="left" w:pos="1560"/>
      </w:tabs>
      <w:ind w:left="2268" w:hanging="1134"/>
    </w:pPr>
  </w:style>
  <w:style w:type="character" w:customStyle="1" w:styleId="SOBulletNoteChar">
    <w:name w:val="SO BulletNote Char"/>
    <w:aliases w:val="sonb Char"/>
    <w:basedOn w:val="DefaultParagraphFont"/>
    <w:link w:val="SOBulletNote"/>
    <w:rsid w:val="00707A86"/>
    <w:rPr>
      <w:sz w:val="18"/>
    </w:rPr>
  </w:style>
  <w:style w:type="paragraph" w:customStyle="1" w:styleId="SOText2">
    <w:name w:val="SO Text2"/>
    <w:aliases w:val="sot2"/>
    <w:basedOn w:val="Normal"/>
    <w:next w:val="SOText"/>
    <w:link w:val="SOText2Char"/>
    <w:rsid w:val="00707A8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07A86"/>
    <w:rPr>
      <w:sz w:val="22"/>
    </w:rPr>
  </w:style>
  <w:style w:type="character" w:customStyle="1" w:styleId="ItemHeadChar">
    <w:name w:val="ItemHead Char"/>
    <w:aliases w:val="ih Char"/>
    <w:basedOn w:val="DefaultParagraphFont"/>
    <w:link w:val="ItemHead"/>
    <w:rsid w:val="00AF657C"/>
    <w:rPr>
      <w:rFonts w:ascii="Arial" w:eastAsia="Times New Roman" w:hAnsi="Arial" w:cs="Times New Roman"/>
      <w:b/>
      <w:kern w:val="28"/>
      <w:sz w:val="24"/>
      <w:lang w:eastAsia="en-AU"/>
    </w:rPr>
  </w:style>
  <w:style w:type="character" w:styleId="Hyperlink">
    <w:name w:val="Hyperlink"/>
    <w:basedOn w:val="DefaultParagraphFont"/>
    <w:uiPriority w:val="99"/>
    <w:unhideWhenUsed/>
    <w:rsid w:val="00ED1155"/>
    <w:rPr>
      <w:color w:val="0000FF" w:themeColor="hyperlink"/>
      <w:u w:val="single"/>
    </w:rPr>
  </w:style>
  <w:style w:type="numbering" w:customStyle="1" w:styleId="OPCBodyList">
    <w:name w:val="OPCBodyList"/>
    <w:uiPriority w:val="99"/>
    <w:rsid w:val="00DC44AC"/>
    <w:pPr>
      <w:numPr>
        <w:numId w:val="15"/>
      </w:numPr>
    </w:pPr>
  </w:style>
  <w:style w:type="paragraph" w:styleId="ListParagraph">
    <w:name w:val="List Paragraph"/>
    <w:basedOn w:val="Normal"/>
    <w:uiPriority w:val="34"/>
    <w:qFormat/>
    <w:rsid w:val="00B40E57"/>
    <w:pPr>
      <w:ind w:left="720"/>
      <w:contextualSpacing/>
    </w:pPr>
  </w:style>
  <w:style w:type="character" w:customStyle="1" w:styleId="subsectionChar">
    <w:name w:val="subsection Char"/>
    <w:aliases w:val="ss Char"/>
    <w:basedOn w:val="DefaultParagraphFont"/>
    <w:link w:val="subsection"/>
    <w:locked/>
    <w:rsid w:val="00E360F0"/>
    <w:rPr>
      <w:rFonts w:eastAsia="Times New Roman" w:cs="Times New Roman"/>
      <w:sz w:val="22"/>
      <w:lang w:eastAsia="en-AU"/>
    </w:rPr>
  </w:style>
  <w:style w:type="character" w:customStyle="1" w:styleId="notetextChar">
    <w:name w:val="note(text) Char"/>
    <w:aliases w:val="n Char"/>
    <w:basedOn w:val="DefaultParagraphFont"/>
    <w:link w:val="notetext"/>
    <w:rsid w:val="00E360F0"/>
    <w:rPr>
      <w:rFonts w:eastAsia="Times New Roman" w:cs="Times New Roman"/>
      <w:sz w:val="18"/>
      <w:lang w:eastAsia="en-AU"/>
    </w:rPr>
  </w:style>
  <w:style w:type="character" w:customStyle="1" w:styleId="Heading1Char">
    <w:name w:val="Heading 1 Char"/>
    <w:basedOn w:val="DefaultParagraphFont"/>
    <w:link w:val="Heading1"/>
    <w:uiPriority w:val="9"/>
    <w:rsid w:val="00E360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360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60F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360F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360F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360F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360F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360F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0F0"/>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A62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200"/>
    <w:rPr>
      <w:rFonts w:ascii="Tahoma" w:hAnsi="Tahoma" w:cs="Tahoma"/>
      <w:sz w:val="16"/>
      <w:szCs w:val="16"/>
    </w:rPr>
  </w:style>
  <w:style w:type="character" w:styleId="FollowedHyperlink">
    <w:name w:val="FollowedHyperlink"/>
    <w:basedOn w:val="DefaultParagraphFont"/>
    <w:uiPriority w:val="99"/>
    <w:semiHidden/>
    <w:unhideWhenUsed/>
    <w:rsid w:val="00740EBD"/>
    <w:rPr>
      <w:color w:val="0000FF" w:themeColor="hyperlink"/>
      <w:u w:val="single"/>
    </w:rPr>
  </w:style>
  <w:style w:type="paragraph" w:customStyle="1" w:styleId="ShortTP1">
    <w:name w:val="ShortTP1"/>
    <w:basedOn w:val="ShortT"/>
    <w:link w:val="ShortTP1Char"/>
    <w:rsid w:val="009C3790"/>
    <w:pPr>
      <w:spacing w:before="800"/>
    </w:pPr>
  </w:style>
  <w:style w:type="character" w:customStyle="1" w:styleId="OPCParaBaseChar">
    <w:name w:val="OPCParaBase Char"/>
    <w:basedOn w:val="DefaultParagraphFont"/>
    <w:link w:val="OPCParaBase"/>
    <w:rsid w:val="009C3790"/>
    <w:rPr>
      <w:rFonts w:eastAsia="Times New Roman" w:cs="Times New Roman"/>
      <w:sz w:val="22"/>
      <w:lang w:eastAsia="en-AU"/>
    </w:rPr>
  </w:style>
  <w:style w:type="character" w:customStyle="1" w:styleId="ShortTChar">
    <w:name w:val="ShortT Char"/>
    <w:basedOn w:val="OPCParaBaseChar"/>
    <w:link w:val="ShortT"/>
    <w:rsid w:val="009C3790"/>
    <w:rPr>
      <w:rFonts w:eastAsia="Times New Roman" w:cs="Times New Roman"/>
      <w:b/>
      <w:sz w:val="40"/>
      <w:lang w:eastAsia="en-AU"/>
    </w:rPr>
  </w:style>
  <w:style w:type="character" w:customStyle="1" w:styleId="ShortTP1Char">
    <w:name w:val="ShortTP1 Char"/>
    <w:basedOn w:val="ShortTChar"/>
    <w:link w:val="ShortTP1"/>
    <w:rsid w:val="009C3790"/>
    <w:rPr>
      <w:rFonts w:eastAsia="Times New Roman" w:cs="Times New Roman"/>
      <w:b/>
      <w:sz w:val="40"/>
      <w:lang w:eastAsia="en-AU"/>
    </w:rPr>
  </w:style>
  <w:style w:type="paragraph" w:customStyle="1" w:styleId="ActNoP1">
    <w:name w:val="ActNoP1"/>
    <w:basedOn w:val="Actno"/>
    <w:link w:val="ActNoP1Char"/>
    <w:rsid w:val="009C3790"/>
    <w:pPr>
      <w:spacing w:before="800"/>
    </w:pPr>
    <w:rPr>
      <w:sz w:val="28"/>
    </w:rPr>
  </w:style>
  <w:style w:type="character" w:customStyle="1" w:styleId="ActnoChar">
    <w:name w:val="Actno Char"/>
    <w:basedOn w:val="ShortTChar"/>
    <w:link w:val="Actno"/>
    <w:rsid w:val="009C3790"/>
    <w:rPr>
      <w:rFonts w:eastAsia="Times New Roman" w:cs="Times New Roman"/>
      <w:b/>
      <w:sz w:val="40"/>
      <w:lang w:eastAsia="en-AU"/>
    </w:rPr>
  </w:style>
  <w:style w:type="character" w:customStyle="1" w:styleId="ActNoP1Char">
    <w:name w:val="ActNoP1 Char"/>
    <w:basedOn w:val="ActnoChar"/>
    <w:link w:val="ActNoP1"/>
    <w:rsid w:val="009C3790"/>
    <w:rPr>
      <w:rFonts w:eastAsia="Times New Roman" w:cs="Times New Roman"/>
      <w:b/>
      <w:sz w:val="28"/>
      <w:lang w:eastAsia="en-AU"/>
    </w:rPr>
  </w:style>
  <w:style w:type="paragraph" w:customStyle="1" w:styleId="ShortTCP">
    <w:name w:val="ShortTCP"/>
    <w:basedOn w:val="ShortT"/>
    <w:link w:val="ShortTCPChar"/>
    <w:rsid w:val="009C3790"/>
  </w:style>
  <w:style w:type="character" w:customStyle="1" w:styleId="ShortTCPChar">
    <w:name w:val="ShortTCP Char"/>
    <w:basedOn w:val="ShortTChar"/>
    <w:link w:val="ShortTCP"/>
    <w:rsid w:val="009C3790"/>
    <w:rPr>
      <w:rFonts w:eastAsia="Times New Roman" w:cs="Times New Roman"/>
      <w:b/>
      <w:sz w:val="40"/>
      <w:lang w:eastAsia="en-AU"/>
    </w:rPr>
  </w:style>
  <w:style w:type="paragraph" w:customStyle="1" w:styleId="ActNoCP">
    <w:name w:val="ActNoCP"/>
    <w:basedOn w:val="Actno"/>
    <w:link w:val="ActNoCPChar"/>
    <w:rsid w:val="009C3790"/>
    <w:pPr>
      <w:spacing w:before="400"/>
    </w:pPr>
  </w:style>
  <w:style w:type="character" w:customStyle="1" w:styleId="ActNoCPChar">
    <w:name w:val="ActNoCP Char"/>
    <w:basedOn w:val="ActnoChar"/>
    <w:link w:val="ActNoCP"/>
    <w:rsid w:val="009C3790"/>
    <w:rPr>
      <w:rFonts w:eastAsia="Times New Roman" w:cs="Times New Roman"/>
      <w:b/>
      <w:sz w:val="40"/>
      <w:lang w:eastAsia="en-AU"/>
    </w:rPr>
  </w:style>
  <w:style w:type="paragraph" w:customStyle="1" w:styleId="AssentBk">
    <w:name w:val="AssentBk"/>
    <w:basedOn w:val="Normal"/>
    <w:rsid w:val="009C3790"/>
    <w:pPr>
      <w:spacing w:line="240" w:lineRule="auto"/>
    </w:pPr>
    <w:rPr>
      <w:rFonts w:eastAsia="Times New Roman" w:cs="Times New Roman"/>
      <w:sz w:val="20"/>
      <w:lang w:eastAsia="en-AU"/>
    </w:rPr>
  </w:style>
  <w:style w:type="paragraph" w:customStyle="1" w:styleId="AssentDt">
    <w:name w:val="AssentDt"/>
    <w:basedOn w:val="Normal"/>
    <w:rsid w:val="00AD6AEC"/>
    <w:pPr>
      <w:spacing w:line="240" w:lineRule="auto"/>
    </w:pPr>
    <w:rPr>
      <w:rFonts w:eastAsia="Times New Roman" w:cs="Times New Roman"/>
      <w:sz w:val="20"/>
      <w:lang w:eastAsia="en-AU"/>
    </w:rPr>
  </w:style>
  <w:style w:type="paragraph" w:customStyle="1" w:styleId="2ndRd">
    <w:name w:val="2ndRd"/>
    <w:basedOn w:val="Normal"/>
    <w:rsid w:val="00AD6AEC"/>
    <w:pPr>
      <w:spacing w:line="240" w:lineRule="auto"/>
    </w:pPr>
    <w:rPr>
      <w:rFonts w:eastAsia="Times New Roman" w:cs="Times New Roman"/>
      <w:sz w:val="20"/>
      <w:lang w:eastAsia="en-AU"/>
    </w:rPr>
  </w:style>
  <w:style w:type="paragraph" w:customStyle="1" w:styleId="ScalePlusRef">
    <w:name w:val="ScalePlusRef"/>
    <w:basedOn w:val="Normal"/>
    <w:rsid w:val="00AD6AE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7A86"/>
    <w:pPr>
      <w:spacing w:line="260" w:lineRule="atLeast"/>
    </w:pPr>
    <w:rPr>
      <w:sz w:val="22"/>
    </w:rPr>
  </w:style>
  <w:style w:type="paragraph" w:styleId="Heading1">
    <w:name w:val="heading 1"/>
    <w:basedOn w:val="Normal"/>
    <w:next w:val="Normal"/>
    <w:link w:val="Heading1Char"/>
    <w:uiPriority w:val="9"/>
    <w:qFormat/>
    <w:rsid w:val="00E360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6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60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60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60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6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60F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60F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60F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07A86"/>
  </w:style>
  <w:style w:type="paragraph" w:customStyle="1" w:styleId="OPCParaBase">
    <w:name w:val="OPCParaBase"/>
    <w:link w:val="OPCParaBaseChar"/>
    <w:qFormat/>
    <w:rsid w:val="00707A8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07A86"/>
    <w:pPr>
      <w:spacing w:line="240" w:lineRule="auto"/>
    </w:pPr>
    <w:rPr>
      <w:b/>
      <w:sz w:val="40"/>
    </w:rPr>
  </w:style>
  <w:style w:type="paragraph" w:customStyle="1" w:styleId="ActHead1">
    <w:name w:val="ActHead 1"/>
    <w:aliases w:val="c"/>
    <w:basedOn w:val="OPCParaBase"/>
    <w:next w:val="Normal"/>
    <w:qFormat/>
    <w:rsid w:val="00707A8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7A8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7A8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7A8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07A8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7A8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7A8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7A8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7A8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07A86"/>
  </w:style>
  <w:style w:type="paragraph" w:customStyle="1" w:styleId="Blocks">
    <w:name w:val="Blocks"/>
    <w:aliases w:val="bb"/>
    <w:basedOn w:val="OPCParaBase"/>
    <w:qFormat/>
    <w:rsid w:val="00707A86"/>
    <w:pPr>
      <w:spacing w:line="240" w:lineRule="auto"/>
    </w:pPr>
    <w:rPr>
      <w:sz w:val="24"/>
    </w:rPr>
  </w:style>
  <w:style w:type="paragraph" w:customStyle="1" w:styleId="BoxText">
    <w:name w:val="BoxText"/>
    <w:aliases w:val="bt"/>
    <w:basedOn w:val="OPCParaBase"/>
    <w:qFormat/>
    <w:rsid w:val="00707A8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7A86"/>
    <w:rPr>
      <w:b/>
    </w:rPr>
  </w:style>
  <w:style w:type="paragraph" w:customStyle="1" w:styleId="BoxHeadItalic">
    <w:name w:val="BoxHeadItalic"/>
    <w:aliases w:val="bhi"/>
    <w:basedOn w:val="BoxText"/>
    <w:next w:val="BoxStep"/>
    <w:qFormat/>
    <w:rsid w:val="00707A86"/>
    <w:rPr>
      <w:i/>
    </w:rPr>
  </w:style>
  <w:style w:type="paragraph" w:customStyle="1" w:styleId="BoxList">
    <w:name w:val="BoxList"/>
    <w:aliases w:val="bl"/>
    <w:basedOn w:val="BoxText"/>
    <w:qFormat/>
    <w:rsid w:val="00707A86"/>
    <w:pPr>
      <w:ind w:left="1559" w:hanging="425"/>
    </w:pPr>
  </w:style>
  <w:style w:type="paragraph" w:customStyle="1" w:styleId="BoxNote">
    <w:name w:val="BoxNote"/>
    <w:aliases w:val="bn"/>
    <w:basedOn w:val="BoxText"/>
    <w:qFormat/>
    <w:rsid w:val="00707A86"/>
    <w:pPr>
      <w:tabs>
        <w:tab w:val="left" w:pos="1985"/>
      </w:tabs>
      <w:spacing w:before="122" w:line="198" w:lineRule="exact"/>
      <w:ind w:left="2948" w:hanging="1814"/>
    </w:pPr>
    <w:rPr>
      <w:sz w:val="18"/>
    </w:rPr>
  </w:style>
  <w:style w:type="paragraph" w:customStyle="1" w:styleId="BoxPara">
    <w:name w:val="BoxPara"/>
    <w:aliases w:val="bp"/>
    <w:basedOn w:val="BoxText"/>
    <w:qFormat/>
    <w:rsid w:val="00707A86"/>
    <w:pPr>
      <w:tabs>
        <w:tab w:val="right" w:pos="2268"/>
      </w:tabs>
      <w:ind w:left="2552" w:hanging="1418"/>
    </w:pPr>
  </w:style>
  <w:style w:type="paragraph" w:customStyle="1" w:styleId="BoxStep">
    <w:name w:val="BoxStep"/>
    <w:aliases w:val="bs"/>
    <w:basedOn w:val="BoxText"/>
    <w:qFormat/>
    <w:rsid w:val="00707A86"/>
    <w:pPr>
      <w:ind w:left="1985" w:hanging="851"/>
    </w:pPr>
  </w:style>
  <w:style w:type="character" w:customStyle="1" w:styleId="CharAmPartNo">
    <w:name w:val="CharAmPartNo"/>
    <w:basedOn w:val="OPCCharBase"/>
    <w:qFormat/>
    <w:rsid w:val="00707A86"/>
  </w:style>
  <w:style w:type="character" w:customStyle="1" w:styleId="CharAmPartText">
    <w:name w:val="CharAmPartText"/>
    <w:basedOn w:val="OPCCharBase"/>
    <w:qFormat/>
    <w:rsid w:val="00707A86"/>
  </w:style>
  <w:style w:type="character" w:customStyle="1" w:styleId="CharAmSchNo">
    <w:name w:val="CharAmSchNo"/>
    <w:basedOn w:val="OPCCharBase"/>
    <w:qFormat/>
    <w:rsid w:val="00707A86"/>
  </w:style>
  <w:style w:type="character" w:customStyle="1" w:styleId="CharAmSchText">
    <w:name w:val="CharAmSchText"/>
    <w:basedOn w:val="OPCCharBase"/>
    <w:qFormat/>
    <w:rsid w:val="00707A86"/>
  </w:style>
  <w:style w:type="character" w:customStyle="1" w:styleId="CharBoldItalic">
    <w:name w:val="CharBoldItalic"/>
    <w:basedOn w:val="OPCCharBase"/>
    <w:uiPriority w:val="1"/>
    <w:qFormat/>
    <w:rsid w:val="00707A86"/>
    <w:rPr>
      <w:b/>
      <w:i/>
    </w:rPr>
  </w:style>
  <w:style w:type="character" w:customStyle="1" w:styleId="CharChapNo">
    <w:name w:val="CharChapNo"/>
    <w:basedOn w:val="OPCCharBase"/>
    <w:uiPriority w:val="1"/>
    <w:qFormat/>
    <w:rsid w:val="00707A86"/>
  </w:style>
  <w:style w:type="character" w:customStyle="1" w:styleId="CharChapText">
    <w:name w:val="CharChapText"/>
    <w:basedOn w:val="OPCCharBase"/>
    <w:uiPriority w:val="1"/>
    <w:qFormat/>
    <w:rsid w:val="00707A86"/>
  </w:style>
  <w:style w:type="character" w:customStyle="1" w:styleId="CharDivNo">
    <w:name w:val="CharDivNo"/>
    <w:basedOn w:val="OPCCharBase"/>
    <w:uiPriority w:val="1"/>
    <w:qFormat/>
    <w:rsid w:val="00707A86"/>
  </w:style>
  <w:style w:type="character" w:customStyle="1" w:styleId="CharDivText">
    <w:name w:val="CharDivText"/>
    <w:basedOn w:val="OPCCharBase"/>
    <w:uiPriority w:val="1"/>
    <w:qFormat/>
    <w:rsid w:val="00707A86"/>
  </w:style>
  <w:style w:type="character" w:customStyle="1" w:styleId="CharItalic">
    <w:name w:val="CharItalic"/>
    <w:basedOn w:val="OPCCharBase"/>
    <w:uiPriority w:val="1"/>
    <w:qFormat/>
    <w:rsid w:val="00707A86"/>
    <w:rPr>
      <w:i/>
    </w:rPr>
  </w:style>
  <w:style w:type="character" w:customStyle="1" w:styleId="CharPartNo">
    <w:name w:val="CharPartNo"/>
    <w:basedOn w:val="OPCCharBase"/>
    <w:uiPriority w:val="1"/>
    <w:qFormat/>
    <w:rsid w:val="00707A86"/>
  </w:style>
  <w:style w:type="character" w:customStyle="1" w:styleId="CharPartText">
    <w:name w:val="CharPartText"/>
    <w:basedOn w:val="OPCCharBase"/>
    <w:uiPriority w:val="1"/>
    <w:qFormat/>
    <w:rsid w:val="00707A86"/>
  </w:style>
  <w:style w:type="character" w:customStyle="1" w:styleId="CharSectno">
    <w:name w:val="CharSectno"/>
    <w:basedOn w:val="OPCCharBase"/>
    <w:qFormat/>
    <w:rsid w:val="00707A86"/>
  </w:style>
  <w:style w:type="character" w:customStyle="1" w:styleId="CharSubdNo">
    <w:name w:val="CharSubdNo"/>
    <w:basedOn w:val="OPCCharBase"/>
    <w:uiPriority w:val="1"/>
    <w:qFormat/>
    <w:rsid w:val="00707A86"/>
  </w:style>
  <w:style w:type="character" w:customStyle="1" w:styleId="CharSubdText">
    <w:name w:val="CharSubdText"/>
    <w:basedOn w:val="OPCCharBase"/>
    <w:uiPriority w:val="1"/>
    <w:qFormat/>
    <w:rsid w:val="00707A86"/>
  </w:style>
  <w:style w:type="paragraph" w:customStyle="1" w:styleId="CTA--">
    <w:name w:val="CTA --"/>
    <w:basedOn w:val="OPCParaBase"/>
    <w:next w:val="Normal"/>
    <w:rsid w:val="00707A86"/>
    <w:pPr>
      <w:spacing w:before="60" w:line="240" w:lineRule="atLeast"/>
      <w:ind w:left="142" w:hanging="142"/>
    </w:pPr>
    <w:rPr>
      <w:sz w:val="20"/>
    </w:rPr>
  </w:style>
  <w:style w:type="paragraph" w:customStyle="1" w:styleId="CTA-">
    <w:name w:val="CTA -"/>
    <w:basedOn w:val="OPCParaBase"/>
    <w:rsid w:val="00707A86"/>
    <w:pPr>
      <w:spacing w:before="60" w:line="240" w:lineRule="atLeast"/>
      <w:ind w:left="85" w:hanging="85"/>
    </w:pPr>
    <w:rPr>
      <w:sz w:val="20"/>
    </w:rPr>
  </w:style>
  <w:style w:type="paragraph" w:customStyle="1" w:styleId="CTA---">
    <w:name w:val="CTA ---"/>
    <w:basedOn w:val="OPCParaBase"/>
    <w:next w:val="Normal"/>
    <w:rsid w:val="00707A86"/>
    <w:pPr>
      <w:spacing w:before="60" w:line="240" w:lineRule="atLeast"/>
      <w:ind w:left="198" w:hanging="198"/>
    </w:pPr>
    <w:rPr>
      <w:sz w:val="20"/>
    </w:rPr>
  </w:style>
  <w:style w:type="paragraph" w:customStyle="1" w:styleId="CTA----">
    <w:name w:val="CTA ----"/>
    <w:basedOn w:val="OPCParaBase"/>
    <w:next w:val="Normal"/>
    <w:rsid w:val="00707A86"/>
    <w:pPr>
      <w:spacing w:before="60" w:line="240" w:lineRule="atLeast"/>
      <w:ind w:left="255" w:hanging="255"/>
    </w:pPr>
    <w:rPr>
      <w:sz w:val="20"/>
    </w:rPr>
  </w:style>
  <w:style w:type="paragraph" w:customStyle="1" w:styleId="CTA1a">
    <w:name w:val="CTA 1(a)"/>
    <w:basedOn w:val="OPCParaBase"/>
    <w:rsid w:val="00707A86"/>
    <w:pPr>
      <w:tabs>
        <w:tab w:val="right" w:pos="414"/>
      </w:tabs>
      <w:spacing w:before="40" w:line="240" w:lineRule="atLeast"/>
      <w:ind w:left="675" w:hanging="675"/>
    </w:pPr>
    <w:rPr>
      <w:sz w:val="20"/>
    </w:rPr>
  </w:style>
  <w:style w:type="paragraph" w:customStyle="1" w:styleId="CTA1ai">
    <w:name w:val="CTA 1(a)(i)"/>
    <w:basedOn w:val="OPCParaBase"/>
    <w:rsid w:val="00707A86"/>
    <w:pPr>
      <w:tabs>
        <w:tab w:val="right" w:pos="1004"/>
      </w:tabs>
      <w:spacing w:before="40" w:line="240" w:lineRule="atLeast"/>
      <w:ind w:left="1253" w:hanging="1253"/>
    </w:pPr>
    <w:rPr>
      <w:sz w:val="20"/>
    </w:rPr>
  </w:style>
  <w:style w:type="paragraph" w:customStyle="1" w:styleId="CTA2a">
    <w:name w:val="CTA 2(a)"/>
    <w:basedOn w:val="OPCParaBase"/>
    <w:rsid w:val="00707A86"/>
    <w:pPr>
      <w:tabs>
        <w:tab w:val="right" w:pos="482"/>
      </w:tabs>
      <w:spacing w:before="40" w:line="240" w:lineRule="atLeast"/>
      <w:ind w:left="748" w:hanging="748"/>
    </w:pPr>
    <w:rPr>
      <w:sz w:val="20"/>
    </w:rPr>
  </w:style>
  <w:style w:type="paragraph" w:customStyle="1" w:styleId="CTA2ai">
    <w:name w:val="CTA 2(a)(i)"/>
    <w:basedOn w:val="OPCParaBase"/>
    <w:rsid w:val="00707A86"/>
    <w:pPr>
      <w:tabs>
        <w:tab w:val="right" w:pos="1089"/>
      </w:tabs>
      <w:spacing w:before="40" w:line="240" w:lineRule="atLeast"/>
      <w:ind w:left="1327" w:hanging="1327"/>
    </w:pPr>
    <w:rPr>
      <w:sz w:val="20"/>
    </w:rPr>
  </w:style>
  <w:style w:type="paragraph" w:customStyle="1" w:styleId="CTA3a">
    <w:name w:val="CTA 3(a)"/>
    <w:basedOn w:val="OPCParaBase"/>
    <w:rsid w:val="00707A86"/>
    <w:pPr>
      <w:tabs>
        <w:tab w:val="right" w:pos="556"/>
      </w:tabs>
      <w:spacing w:before="40" w:line="240" w:lineRule="atLeast"/>
      <w:ind w:left="805" w:hanging="805"/>
    </w:pPr>
    <w:rPr>
      <w:sz w:val="20"/>
    </w:rPr>
  </w:style>
  <w:style w:type="paragraph" w:customStyle="1" w:styleId="CTA3ai">
    <w:name w:val="CTA 3(a)(i)"/>
    <w:basedOn w:val="OPCParaBase"/>
    <w:rsid w:val="00707A86"/>
    <w:pPr>
      <w:tabs>
        <w:tab w:val="right" w:pos="1140"/>
      </w:tabs>
      <w:spacing w:before="40" w:line="240" w:lineRule="atLeast"/>
      <w:ind w:left="1361" w:hanging="1361"/>
    </w:pPr>
    <w:rPr>
      <w:sz w:val="20"/>
    </w:rPr>
  </w:style>
  <w:style w:type="paragraph" w:customStyle="1" w:styleId="CTA4a">
    <w:name w:val="CTA 4(a)"/>
    <w:basedOn w:val="OPCParaBase"/>
    <w:rsid w:val="00707A86"/>
    <w:pPr>
      <w:tabs>
        <w:tab w:val="right" w:pos="624"/>
      </w:tabs>
      <w:spacing w:before="40" w:line="240" w:lineRule="atLeast"/>
      <w:ind w:left="873" w:hanging="873"/>
    </w:pPr>
    <w:rPr>
      <w:sz w:val="20"/>
    </w:rPr>
  </w:style>
  <w:style w:type="paragraph" w:customStyle="1" w:styleId="CTA4ai">
    <w:name w:val="CTA 4(a)(i)"/>
    <w:basedOn w:val="OPCParaBase"/>
    <w:rsid w:val="00707A86"/>
    <w:pPr>
      <w:tabs>
        <w:tab w:val="right" w:pos="1213"/>
      </w:tabs>
      <w:spacing w:before="40" w:line="240" w:lineRule="atLeast"/>
      <w:ind w:left="1452" w:hanging="1452"/>
    </w:pPr>
    <w:rPr>
      <w:sz w:val="20"/>
    </w:rPr>
  </w:style>
  <w:style w:type="paragraph" w:customStyle="1" w:styleId="CTACAPS">
    <w:name w:val="CTA CAPS"/>
    <w:basedOn w:val="OPCParaBase"/>
    <w:rsid w:val="00707A86"/>
    <w:pPr>
      <w:spacing w:before="60" w:line="240" w:lineRule="atLeast"/>
    </w:pPr>
    <w:rPr>
      <w:sz w:val="20"/>
    </w:rPr>
  </w:style>
  <w:style w:type="paragraph" w:customStyle="1" w:styleId="CTAright">
    <w:name w:val="CTA right"/>
    <w:basedOn w:val="OPCParaBase"/>
    <w:rsid w:val="00707A86"/>
    <w:pPr>
      <w:spacing w:before="60" w:line="240" w:lineRule="auto"/>
      <w:jc w:val="right"/>
    </w:pPr>
    <w:rPr>
      <w:sz w:val="20"/>
    </w:rPr>
  </w:style>
  <w:style w:type="paragraph" w:customStyle="1" w:styleId="subsection">
    <w:name w:val="subsection"/>
    <w:aliases w:val="ss"/>
    <w:basedOn w:val="OPCParaBase"/>
    <w:link w:val="subsectionChar"/>
    <w:rsid w:val="00707A86"/>
    <w:pPr>
      <w:tabs>
        <w:tab w:val="right" w:pos="1021"/>
      </w:tabs>
      <w:spacing w:before="180" w:line="240" w:lineRule="auto"/>
      <w:ind w:left="1134" w:hanging="1134"/>
    </w:pPr>
  </w:style>
  <w:style w:type="paragraph" w:customStyle="1" w:styleId="Definition">
    <w:name w:val="Definition"/>
    <w:aliases w:val="dd"/>
    <w:basedOn w:val="OPCParaBase"/>
    <w:rsid w:val="00707A86"/>
    <w:pPr>
      <w:spacing w:before="180" w:line="240" w:lineRule="auto"/>
      <w:ind w:left="1134"/>
    </w:pPr>
  </w:style>
  <w:style w:type="paragraph" w:customStyle="1" w:styleId="ETAsubitem">
    <w:name w:val="ETA(subitem)"/>
    <w:basedOn w:val="OPCParaBase"/>
    <w:rsid w:val="00707A86"/>
    <w:pPr>
      <w:tabs>
        <w:tab w:val="right" w:pos="340"/>
      </w:tabs>
      <w:spacing w:before="60" w:line="240" w:lineRule="auto"/>
      <w:ind w:left="454" w:hanging="454"/>
    </w:pPr>
    <w:rPr>
      <w:sz w:val="20"/>
    </w:rPr>
  </w:style>
  <w:style w:type="paragraph" w:customStyle="1" w:styleId="ETApara">
    <w:name w:val="ETA(para)"/>
    <w:basedOn w:val="OPCParaBase"/>
    <w:rsid w:val="00707A86"/>
    <w:pPr>
      <w:tabs>
        <w:tab w:val="right" w:pos="754"/>
      </w:tabs>
      <w:spacing w:before="60" w:line="240" w:lineRule="auto"/>
      <w:ind w:left="828" w:hanging="828"/>
    </w:pPr>
    <w:rPr>
      <w:sz w:val="20"/>
    </w:rPr>
  </w:style>
  <w:style w:type="paragraph" w:customStyle="1" w:styleId="ETAsubpara">
    <w:name w:val="ETA(subpara)"/>
    <w:basedOn w:val="OPCParaBase"/>
    <w:rsid w:val="00707A86"/>
    <w:pPr>
      <w:tabs>
        <w:tab w:val="right" w:pos="1083"/>
      </w:tabs>
      <w:spacing w:before="60" w:line="240" w:lineRule="auto"/>
      <w:ind w:left="1191" w:hanging="1191"/>
    </w:pPr>
    <w:rPr>
      <w:sz w:val="20"/>
    </w:rPr>
  </w:style>
  <w:style w:type="paragraph" w:customStyle="1" w:styleId="ETAsub-subpara">
    <w:name w:val="ETA(sub-subpara)"/>
    <w:basedOn w:val="OPCParaBase"/>
    <w:rsid w:val="00707A86"/>
    <w:pPr>
      <w:tabs>
        <w:tab w:val="right" w:pos="1412"/>
      </w:tabs>
      <w:spacing w:before="60" w:line="240" w:lineRule="auto"/>
      <w:ind w:left="1525" w:hanging="1525"/>
    </w:pPr>
    <w:rPr>
      <w:sz w:val="20"/>
    </w:rPr>
  </w:style>
  <w:style w:type="paragraph" w:customStyle="1" w:styleId="Formula">
    <w:name w:val="Formula"/>
    <w:basedOn w:val="OPCParaBase"/>
    <w:rsid w:val="00707A86"/>
    <w:pPr>
      <w:spacing w:line="240" w:lineRule="auto"/>
      <w:ind w:left="1134"/>
    </w:pPr>
    <w:rPr>
      <w:sz w:val="20"/>
    </w:rPr>
  </w:style>
  <w:style w:type="paragraph" w:styleId="Header">
    <w:name w:val="header"/>
    <w:basedOn w:val="OPCParaBase"/>
    <w:link w:val="HeaderChar"/>
    <w:unhideWhenUsed/>
    <w:rsid w:val="00707A8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07A86"/>
    <w:rPr>
      <w:rFonts w:eastAsia="Times New Roman" w:cs="Times New Roman"/>
      <w:sz w:val="16"/>
      <w:lang w:eastAsia="en-AU"/>
    </w:rPr>
  </w:style>
  <w:style w:type="paragraph" w:customStyle="1" w:styleId="House">
    <w:name w:val="House"/>
    <w:basedOn w:val="OPCParaBase"/>
    <w:rsid w:val="00707A86"/>
    <w:pPr>
      <w:spacing w:line="240" w:lineRule="auto"/>
    </w:pPr>
    <w:rPr>
      <w:sz w:val="28"/>
    </w:rPr>
  </w:style>
  <w:style w:type="paragraph" w:customStyle="1" w:styleId="Item">
    <w:name w:val="Item"/>
    <w:aliases w:val="i"/>
    <w:basedOn w:val="OPCParaBase"/>
    <w:next w:val="ItemHead"/>
    <w:rsid w:val="00707A86"/>
    <w:pPr>
      <w:keepLines/>
      <w:spacing w:before="80" w:line="240" w:lineRule="auto"/>
      <w:ind w:left="709"/>
    </w:pPr>
  </w:style>
  <w:style w:type="paragraph" w:customStyle="1" w:styleId="ItemHead">
    <w:name w:val="ItemHead"/>
    <w:aliases w:val="ih"/>
    <w:basedOn w:val="OPCParaBase"/>
    <w:next w:val="Item"/>
    <w:link w:val="ItemHeadChar"/>
    <w:rsid w:val="00707A8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07A86"/>
    <w:pPr>
      <w:spacing w:line="240" w:lineRule="auto"/>
    </w:pPr>
    <w:rPr>
      <w:b/>
      <w:sz w:val="32"/>
    </w:rPr>
  </w:style>
  <w:style w:type="paragraph" w:customStyle="1" w:styleId="notedraft">
    <w:name w:val="note(draft)"/>
    <w:aliases w:val="nd"/>
    <w:basedOn w:val="OPCParaBase"/>
    <w:rsid w:val="00707A86"/>
    <w:pPr>
      <w:spacing w:before="240" w:line="240" w:lineRule="auto"/>
      <w:ind w:left="284" w:hanging="284"/>
    </w:pPr>
    <w:rPr>
      <w:i/>
      <w:sz w:val="24"/>
    </w:rPr>
  </w:style>
  <w:style w:type="paragraph" w:customStyle="1" w:styleId="notemargin">
    <w:name w:val="note(margin)"/>
    <w:aliases w:val="nm"/>
    <w:basedOn w:val="OPCParaBase"/>
    <w:rsid w:val="00707A86"/>
    <w:pPr>
      <w:tabs>
        <w:tab w:val="left" w:pos="709"/>
      </w:tabs>
      <w:spacing w:before="122" w:line="198" w:lineRule="exact"/>
      <w:ind w:left="709" w:hanging="709"/>
    </w:pPr>
    <w:rPr>
      <w:sz w:val="18"/>
    </w:rPr>
  </w:style>
  <w:style w:type="paragraph" w:customStyle="1" w:styleId="noteToPara">
    <w:name w:val="noteToPara"/>
    <w:aliases w:val="ntp"/>
    <w:basedOn w:val="OPCParaBase"/>
    <w:rsid w:val="00707A86"/>
    <w:pPr>
      <w:spacing w:before="122" w:line="198" w:lineRule="exact"/>
      <w:ind w:left="2353" w:hanging="709"/>
    </w:pPr>
    <w:rPr>
      <w:sz w:val="18"/>
    </w:rPr>
  </w:style>
  <w:style w:type="paragraph" w:customStyle="1" w:styleId="noteParlAmend">
    <w:name w:val="note(ParlAmend)"/>
    <w:aliases w:val="npp"/>
    <w:basedOn w:val="OPCParaBase"/>
    <w:next w:val="ParlAmend"/>
    <w:rsid w:val="00707A86"/>
    <w:pPr>
      <w:spacing w:line="240" w:lineRule="auto"/>
      <w:jc w:val="right"/>
    </w:pPr>
    <w:rPr>
      <w:rFonts w:ascii="Arial" w:hAnsi="Arial"/>
      <w:b/>
      <w:i/>
    </w:rPr>
  </w:style>
  <w:style w:type="paragraph" w:customStyle="1" w:styleId="Page1">
    <w:name w:val="Page1"/>
    <w:basedOn w:val="OPCParaBase"/>
    <w:rsid w:val="00707A86"/>
    <w:pPr>
      <w:spacing w:before="400" w:line="240" w:lineRule="auto"/>
    </w:pPr>
    <w:rPr>
      <w:b/>
      <w:sz w:val="32"/>
    </w:rPr>
  </w:style>
  <w:style w:type="paragraph" w:customStyle="1" w:styleId="PageBreak">
    <w:name w:val="PageBreak"/>
    <w:aliases w:val="pb"/>
    <w:basedOn w:val="OPCParaBase"/>
    <w:rsid w:val="00707A86"/>
    <w:pPr>
      <w:spacing w:line="240" w:lineRule="auto"/>
    </w:pPr>
    <w:rPr>
      <w:sz w:val="20"/>
    </w:rPr>
  </w:style>
  <w:style w:type="paragraph" w:customStyle="1" w:styleId="paragraphsub">
    <w:name w:val="paragraph(sub)"/>
    <w:aliases w:val="aa"/>
    <w:basedOn w:val="OPCParaBase"/>
    <w:rsid w:val="00707A86"/>
    <w:pPr>
      <w:tabs>
        <w:tab w:val="right" w:pos="1985"/>
      </w:tabs>
      <w:spacing w:before="40" w:line="240" w:lineRule="auto"/>
      <w:ind w:left="2098" w:hanging="2098"/>
    </w:pPr>
  </w:style>
  <w:style w:type="paragraph" w:customStyle="1" w:styleId="paragraphsub-sub">
    <w:name w:val="paragraph(sub-sub)"/>
    <w:aliases w:val="aaa"/>
    <w:basedOn w:val="OPCParaBase"/>
    <w:rsid w:val="00707A86"/>
    <w:pPr>
      <w:tabs>
        <w:tab w:val="right" w:pos="2722"/>
      </w:tabs>
      <w:spacing w:before="40" w:line="240" w:lineRule="auto"/>
      <w:ind w:left="2835" w:hanging="2835"/>
    </w:pPr>
  </w:style>
  <w:style w:type="paragraph" w:customStyle="1" w:styleId="paragraph">
    <w:name w:val="paragraph"/>
    <w:aliases w:val="a"/>
    <w:basedOn w:val="OPCParaBase"/>
    <w:rsid w:val="00707A86"/>
    <w:pPr>
      <w:tabs>
        <w:tab w:val="right" w:pos="1531"/>
      </w:tabs>
      <w:spacing w:before="40" w:line="240" w:lineRule="auto"/>
      <w:ind w:left="1644" w:hanging="1644"/>
    </w:pPr>
  </w:style>
  <w:style w:type="paragraph" w:customStyle="1" w:styleId="ParlAmend">
    <w:name w:val="ParlAmend"/>
    <w:aliases w:val="pp"/>
    <w:basedOn w:val="OPCParaBase"/>
    <w:rsid w:val="00707A86"/>
    <w:pPr>
      <w:spacing w:before="240" w:line="240" w:lineRule="atLeast"/>
      <w:ind w:hanging="567"/>
    </w:pPr>
    <w:rPr>
      <w:sz w:val="24"/>
    </w:rPr>
  </w:style>
  <w:style w:type="paragraph" w:customStyle="1" w:styleId="Penalty">
    <w:name w:val="Penalty"/>
    <w:basedOn w:val="OPCParaBase"/>
    <w:rsid w:val="00707A86"/>
    <w:pPr>
      <w:tabs>
        <w:tab w:val="left" w:pos="2977"/>
      </w:tabs>
      <w:spacing w:before="180" w:line="240" w:lineRule="auto"/>
      <w:ind w:left="1985" w:hanging="851"/>
    </w:pPr>
  </w:style>
  <w:style w:type="paragraph" w:customStyle="1" w:styleId="Portfolio">
    <w:name w:val="Portfolio"/>
    <w:basedOn w:val="OPCParaBase"/>
    <w:rsid w:val="00707A86"/>
    <w:pPr>
      <w:spacing w:line="240" w:lineRule="auto"/>
    </w:pPr>
    <w:rPr>
      <w:i/>
      <w:sz w:val="20"/>
    </w:rPr>
  </w:style>
  <w:style w:type="paragraph" w:customStyle="1" w:styleId="Preamble">
    <w:name w:val="Preamble"/>
    <w:basedOn w:val="OPCParaBase"/>
    <w:next w:val="Normal"/>
    <w:rsid w:val="00707A8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7A86"/>
    <w:pPr>
      <w:spacing w:line="240" w:lineRule="auto"/>
    </w:pPr>
    <w:rPr>
      <w:i/>
      <w:sz w:val="20"/>
    </w:rPr>
  </w:style>
  <w:style w:type="paragraph" w:customStyle="1" w:styleId="Session">
    <w:name w:val="Session"/>
    <w:basedOn w:val="OPCParaBase"/>
    <w:rsid w:val="00707A86"/>
    <w:pPr>
      <w:spacing w:line="240" w:lineRule="auto"/>
    </w:pPr>
    <w:rPr>
      <w:sz w:val="28"/>
    </w:rPr>
  </w:style>
  <w:style w:type="paragraph" w:customStyle="1" w:styleId="Sponsor">
    <w:name w:val="Sponsor"/>
    <w:basedOn w:val="OPCParaBase"/>
    <w:rsid w:val="00707A86"/>
    <w:pPr>
      <w:spacing w:line="240" w:lineRule="auto"/>
    </w:pPr>
    <w:rPr>
      <w:i/>
    </w:rPr>
  </w:style>
  <w:style w:type="paragraph" w:customStyle="1" w:styleId="Subitem">
    <w:name w:val="Subitem"/>
    <w:aliases w:val="iss"/>
    <w:basedOn w:val="OPCParaBase"/>
    <w:rsid w:val="00707A86"/>
    <w:pPr>
      <w:spacing w:before="180" w:line="240" w:lineRule="auto"/>
      <w:ind w:left="709" w:hanging="709"/>
    </w:pPr>
  </w:style>
  <w:style w:type="paragraph" w:customStyle="1" w:styleId="SubitemHead">
    <w:name w:val="SubitemHead"/>
    <w:aliases w:val="issh"/>
    <w:basedOn w:val="OPCParaBase"/>
    <w:rsid w:val="00707A8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7A86"/>
    <w:pPr>
      <w:spacing w:before="40" w:line="240" w:lineRule="auto"/>
      <w:ind w:left="1134"/>
    </w:pPr>
  </w:style>
  <w:style w:type="paragraph" w:customStyle="1" w:styleId="SubsectionHead">
    <w:name w:val="SubsectionHead"/>
    <w:aliases w:val="ssh"/>
    <w:basedOn w:val="OPCParaBase"/>
    <w:next w:val="subsection"/>
    <w:rsid w:val="00707A86"/>
    <w:pPr>
      <w:keepNext/>
      <w:keepLines/>
      <w:spacing w:before="240" w:line="240" w:lineRule="auto"/>
      <w:ind w:left="1134"/>
    </w:pPr>
    <w:rPr>
      <w:i/>
    </w:rPr>
  </w:style>
  <w:style w:type="paragraph" w:customStyle="1" w:styleId="Tablea">
    <w:name w:val="Table(a)"/>
    <w:aliases w:val="ta"/>
    <w:basedOn w:val="OPCParaBase"/>
    <w:rsid w:val="00707A86"/>
    <w:pPr>
      <w:spacing w:before="60" w:line="240" w:lineRule="auto"/>
      <w:ind w:left="284" w:hanging="284"/>
    </w:pPr>
    <w:rPr>
      <w:sz w:val="20"/>
    </w:rPr>
  </w:style>
  <w:style w:type="paragraph" w:customStyle="1" w:styleId="TableAA">
    <w:name w:val="Table(AA)"/>
    <w:aliases w:val="taaa"/>
    <w:basedOn w:val="OPCParaBase"/>
    <w:rsid w:val="00707A8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07A8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07A86"/>
    <w:pPr>
      <w:spacing w:before="60" w:line="240" w:lineRule="atLeast"/>
    </w:pPr>
    <w:rPr>
      <w:sz w:val="20"/>
    </w:rPr>
  </w:style>
  <w:style w:type="paragraph" w:customStyle="1" w:styleId="TLPBoxTextnote">
    <w:name w:val="TLPBoxText(note"/>
    <w:aliases w:val="right)"/>
    <w:basedOn w:val="OPCParaBase"/>
    <w:rsid w:val="00707A8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7A8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7A86"/>
    <w:pPr>
      <w:spacing w:before="122" w:line="198" w:lineRule="exact"/>
      <w:ind w:left="1985" w:hanging="851"/>
      <w:jc w:val="right"/>
    </w:pPr>
    <w:rPr>
      <w:sz w:val="18"/>
    </w:rPr>
  </w:style>
  <w:style w:type="paragraph" w:customStyle="1" w:styleId="TLPTableBullet">
    <w:name w:val="TLPTableBullet"/>
    <w:aliases w:val="ttb"/>
    <w:basedOn w:val="OPCParaBase"/>
    <w:rsid w:val="00707A86"/>
    <w:pPr>
      <w:spacing w:line="240" w:lineRule="exact"/>
      <w:ind w:left="284" w:hanging="284"/>
    </w:pPr>
    <w:rPr>
      <w:sz w:val="20"/>
    </w:rPr>
  </w:style>
  <w:style w:type="paragraph" w:styleId="TOC1">
    <w:name w:val="toc 1"/>
    <w:basedOn w:val="OPCParaBase"/>
    <w:next w:val="Normal"/>
    <w:uiPriority w:val="39"/>
    <w:semiHidden/>
    <w:unhideWhenUsed/>
    <w:rsid w:val="00707A8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07A8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07A8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07A8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07A8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07A8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07A8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07A8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07A8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7A86"/>
    <w:pPr>
      <w:keepLines/>
      <w:spacing w:before="240" w:after="120" w:line="240" w:lineRule="auto"/>
      <w:ind w:left="794"/>
    </w:pPr>
    <w:rPr>
      <w:b/>
      <w:kern w:val="28"/>
      <w:sz w:val="20"/>
    </w:rPr>
  </w:style>
  <w:style w:type="paragraph" w:customStyle="1" w:styleId="TofSectsHeading">
    <w:name w:val="TofSects(Heading)"/>
    <w:basedOn w:val="OPCParaBase"/>
    <w:rsid w:val="00707A86"/>
    <w:pPr>
      <w:spacing w:before="240" w:after="120" w:line="240" w:lineRule="auto"/>
    </w:pPr>
    <w:rPr>
      <w:b/>
      <w:sz w:val="24"/>
    </w:rPr>
  </w:style>
  <w:style w:type="paragraph" w:customStyle="1" w:styleId="TofSectsSection">
    <w:name w:val="TofSects(Section)"/>
    <w:basedOn w:val="OPCParaBase"/>
    <w:rsid w:val="00707A86"/>
    <w:pPr>
      <w:keepLines/>
      <w:spacing w:before="40" w:line="240" w:lineRule="auto"/>
      <w:ind w:left="1588" w:hanging="794"/>
    </w:pPr>
    <w:rPr>
      <w:kern w:val="28"/>
      <w:sz w:val="18"/>
    </w:rPr>
  </w:style>
  <w:style w:type="paragraph" w:customStyle="1" w:styleId="TofSectsSubdiv">
    <w:name w:val="TofSects(Subdiv)"/>
    <w:basedOn w:val="OPCParaBase"/>
    <w:rsid w:val="00707A86"/>
    <w:pPr>
      <w:keepLines/>
      <w:spacing w:before="80" w:line="240" w:lineRule="auto"/>
      <w:ind w:left="1588" w:hanging="794"/>
    </w:pPr>
    <w:rPr>
      <w:kern w:val="28"/>
    </w:rPr>
  </w:style>
  <w:style w:type="paragraph" w:customStyle="1" w:styleId="WRStyle">
    <w:name w:val="WR Style"/>
    <w:aliases w:val="WR"/>
    <w:basedOn w:val="OPCParaBase"/>
    <w:rsid w:val="00707A86"/>
    <w:pPr>
      <w:spacing w:before="240" w:line="240" w:lineRule="auto"/>
      <w:ind w:left="284" w:hanging="284"/>
    </w:pPr>
    <w:rPr>
      <w:b/>
      <w:i/>
      <w:kern w:val="28"/>
      <w:sz w:val="24"/>
    </w:rPr>
  </w:style>
  <w:style w:type="paragraph" w:customStyle="1" w:styleId="notepara">
    <w:name w:val="note(para)"/>
    <w:aliases w:val="na"/>
    <w:basedOn w:val="OPCParaBase"/>
    <w:rsid w:val="00707A86"/>
    <w:pPr>
      <w:spacing w:before="40" w:line="198" w:lineRule="exact"/>
      <w:ind w:left="2354" w:hanging="369"/>
    </w:pPr>
    <w:rPr>
      <w:sz w:val="18"/>
    </w:rPr>
  </w:style>
  <w:style w:type="paragraph" w:styleId="Footer">
    <w:name w:val="footer"/>
    <w:link w:val="FooterChar"/>
    <w:rsid w:val="00707A8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07A86"/>
    <w:rPr>
      <w:rFonts w:eastAsia="Times New Roman" w:cs="Times New Roman"/>
      <w:sz w:val="22"/>
      <w:szCs w:val="24"/>
      <w:lang w:eastAsia="en-AU"/>
    </w:rPr>
  </w:style>
  <w:style w:type="character" w:styleId="LineNumber">
    <w:name w:val="line number"/>
    <w:basedOn w:val="OPCCharBase"/>
    <w:uiPriority w:val="99"/>
    <w:semiHidden/>
    <w:unhideWhenUsed/>
    <w:rsid w:val="00707A86"/>
    <w:rPr>
      <w:sz w:val="16"/>
    </w:rPr>
  </w:style>
  <w:style w:type="table" w:customStyle="1" w:styleId="CFlag">
    <w:name w:val="CFlag"/>
    <w:basedOn w:val="TableNormal"/>
    <w:uiPriority w:val="99"/>
    <w:rsid w:val="00707A86"/>
    <w:rPr>
      <w:rFonts w:eastAsia="Times New Roman" w:cs="Times New Roman"/>
      <w:lang w:eastAsia="en-AU"/>
    </w:rPr>
    <w:tblPr/>
  </w:style>
  <w:style w:type="paragraph" w:customStyle="1" w:styleId="NotesHeading1">
    <w:name w:val="NotesHeading 1"/>
    <w:basedOn w:val="OPCParaBase"/>
    <w:next w:val="Normal"/>
    <w:rsid w:val="00707A86"/>
    <w:rPr>
      <w:b/>
      <w:sz w:val="28"/>
      <w:szCs w:val="28"/>
    </w:rPr>
  </w:style>
  <w:style w:type="paragraph" w:customStyle="1" w:styleId="NotesHeading2">
    <w:name w:val="NotesHeading 2"/>
    <w:basedOn w:val="OPCParaBase"/>
    <w:next w:val="Normal"/>
    <w:rsid w:val="00707A86"/>
    <w:rPr>
      <w:b/>
      <w:sz w:val="28"/>
      <w:szCs w:val="28"/>
    </w:rPr>
  </w:style>
  <w:style w:type="paragraph" w:customStyle="1" w:styleId="SignCoverPageEnd">
    <w:name w:val="SignCoverPageEnd"/>
    <w:basedOn w:val="OPCParaBase"/>
    <w:next w:val="Normal"/>
    <w:rsid w:val="00707A8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7A86"/>
    <w:pPr>
      <w:pBdr>
        <w:top w:val="single" w:sz="4" w:space="1" w:color="auto"/>
      </w:pBdr>
      <w:spacing w:before="360"/>
      <w:ind w:right="397"/>
      <w:jc w:val="both"/>
    </w:pPr>
  </w:style>
  <w:style w:type="paragraph" w:customStyle="1" w:styleId="Paragraphsub-sub-sub">
    <w:name w:val="Paragraph(sub-sub-sub)"/>
    <w:aliases w:val="aaaa"/>
    <w:basedOn w:val="OPCParaBase"/>
    <w:rsid w:val="00707A8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7A8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7A8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7A8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7A8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07A86"/>
    <w:pPr>
      <w:spacing w:before="120"/>
    </w:pPr>
  </w:style>
  <w:style w:type="paragraph" w:customStyle="1" w:styleId="TableTextEndNotes">
    <w:name w:val="TableTextEndNotes"/>
    <w:aliases w:val="Tten"/>
    <w:basedOn w:val="Normal"/>
    <w:rsid w:val="00707A86"/>
    <w:pPr>
      <w:spacing w:before="60" w:line="240" w:lineRule="auto"/>
    </w:pPr>
    <w:rPr>
      <w:rFonts w:cs="Arial"/>
      <w:sz w:val="20"/>
      <w:szCs w:val="22"/>
    </w:rPr>
  </w:style>
  <w:style w:type="paragraph" w:customStyle="1" w:styleId="TableHeading">
    <w:name w:val="TableHeading"/>
    <w:aliases w:val="th"/>
    <w:basedOn w:val="OPCParaBase"/>
    <w:next w:val="Tabletext"/>
    <w:rsid w:val="00707A86"/>
    <w:pPr>
      <w:keepNext/>
      <w:spacing w:before="60" w:line="240" w:lineRule="atLeast"/>
    </w:pPr>
    <w:rPr>
      <w:b/>
      <w:sz w:val="20"/>
    </w:rPr>
  </w:style>
  <w:style w:type="paragraph" w:customStyle="1" w:styleId="NoteToSubpara">
    <w:name w:val="NoteToSubpara"/>
    <w:aliases w:val="nts"/>
    <w:basedOn w:val="OPCParaBase"/>
    <w:rsid w:val="00707A86"/>
    <w:pPr>
      <w:spacing w:before="40" w:line="198" w:lineRule="exact"/>
      <w:ind w:left="2835" w:hanging="709"/>
    </w:pPr>
    <w:rPr>
      <w:sz w:val="18"/>
    </w:rPr>
  </w:style>
  <w:style w:type="paragraph" w:customStyle="1" w:styleId="ENoteTableHeading">
    <w:name w:val="ENoteTableHeading"/>
    <w:aliases w:val="enth"/>
    <w:basedOn w:val="OPCParaBase"/>
    <w:rsid w:val="00707A86"/>
    <w:pPr>
      <w:keepNext/>
      <w:spacing w:before="60" w:line="240" w:lineRule="atLeast"/>
    </w:pPr>
    <w:rPr>
      <w:rFonts w:ascii="Arial" w:hAnsi="Arial"/>
      <w:b/>
      <w:sz w:val="16"/>
    </w:rPr>
  </w:style>
  <w:style w:type="paragraph" w:customStyle="1" w:styleId="ENoteTTi">
    <w:name w:val="ENoteTTi"/>
    <w:aliases w:val="entti"/>
    <w:basedOn w:val="OPCParaBase"/>
    <w:rsid w:val="00707A86"/>
    <w:pPr>
      <w:keepNext/>
      <w:spacing w:before="60" w:line="240" w:lineRule="atLeast"/>
      <w:ind w:left="170"/>
    </w:pPr>
    <w:rPr>
      <w:sz w:val="16"/>
    </w:rPr>
  </w:style>
  <w:style w:type="paragraph" w:customStyle="1" w:styleId="ENotesHeading1">
    <w:name w:val="ENotesHeading 1"/>
    <w:aliases w:val="Enh1"/>
    <w:basedOn w:val="OPCParaBase"/>
    <w:next w:val="Normal"/>
    <w:rsid w:val="00707A86"/>
    <w:pPr>
      <w:spacing w:before="120"/>
      <w:outlineLvl w:val="1"/>
    </w:pPr>
    <w:rPr>
      <w:b/>
      <w:sz w:val="28"/>
      <w:szCs w:val="28"/>
    </w:rPr>
  </w:style>
  <w:style w:type="paragraph" w:customStyle="1" w:styleId="ENotesHeading2">
    <w:name w:val="ENotesHeading 2"/>
    <w:aliases w:val="Enh2"/>
    <w:basedOn w:val="OPCParaBase"/>
    <w:next w:val="Normal"/>
    <w:rsid w:val="00707A86"/>
    <w:pPr>
      <w:spacing w:before="120" w:after="120"/>
      <w:outlineLvl w:val="2"/>
    </w:pPr>
    <w:rPr>
      <w:b/>
      <w:sz w:val="24"/>
      <w:szCs w:val="28"/>
    </w:rPr>
  </w:style>
  <w:style w:type="paragraph" w:customStyle="1" w:styleId="ENoteTTIndentHeading">
    <w:name w:val="ENoteTTIndentHeading"/>
    <w:aliases w:val="enTTHi"/>
    <w:basedOn w:val="OPCParaBase"/>
    <w:rsid w:val="00707A8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7A86"/>
    <w:pPr>
      <w:spacing w:before="60" w:line="240" w:lineRule="atLeast"/>
    </w:pPr>
    <w:rPr>
      <w:sz w:val="16"/>
    </w:rPr>
  </w:style>
  <w:style w:type="paragraph" w:customStyle="1" w:styleId="MadeunderText">
    <w:name w:val="MadeunderText"/>
    <w:basedOn w:val="OPCParaBase"/>
    <w:next w:val="Normal"/>
    <w:rsid w:val="00707A86"/>
    <w:pPr>
      <w:spacing w:before="240"/>
    </w:pPr>
    <w:rPr>
      <w:sz w:val="24"/>
      <w:szCs w:val="24"/>
    </w:rPr>
  </w:style>
  <w:style w:type="paragraph" w:customStyle="1" w:styleId="ENotesHeading3">
    <w:name w:val="ENotesHeading 3"/>
    <w:aliases w:val="Enh3"/>
    <w:basedOn w:val="OPCParaBase"/>
    <w:next w:val="Normal"/>
    <w:rsid w:val="00707A86"/>
    <w:pPr>
      <w:keepNext/>
      <w:spacing w:before="120" w:line="240" w:lineRule="auto"/>
      <w:outlineLvl w:val="4"/>
    </w:pPr>
    <w:rPr>
      <w:b/>
      <w:szCs w:val="24"/>
    </w:rPr>
  </w:style>
  <w:style w:type="paragraph" w:customStyle="1" w:styleId="SubPartCASA">
    <w:name w:val="SubPart(CASA)"/>
    <w:aliases w:val="csp"/>
    <w:basedOn w:val="OPCParaBase"/>
    <w:next w:val="ActHead3"/>
    <w:rsid w:val="00707A86"/>
    <w:pPr>
      <w:keepNext/>
      <w:keepLines/>
      <w:spacing w:before="280"/>
      <w:outlineLvl w:val="1"/>
    </w:pPr>
    <w:rPr>
      <w:b/>
      <w:kern w:val="28"/>
      <w:sz w:val="32"/>
    </w:rPr>
  </w:style>
  <w:style w:type="character" w:customStyle="1" w:styleId="CharSubPartTextCASA">
    <w:name w:val="CharSubPartText(CASA)"/>
    <w:basedOn w:val="OPCCharBase"/>
    <w:uiPriority w:val="1"/>
    <w:rsid w:val="00707A86"/>
  </w:style>
  <w:style w:type="character" w:customStyle="1" w:styleId="CharSubPartNoCASA">
    <w:name w:val="CharSubPartNo(CASA)"/>
    <w:basedOn w:val="OPCCharBase"/>
    <w:uiPriority w:val="1"/>
    <w:rsid w:val="00707A86"/>
  </w:style>
  <w:style w:type="paragraph" w:customStyle="1" w:styleId="ENoteTTIndentHeadingSub">
    <w:name w:val="ENoteTTIndentHeadingSub"/>
    <w:aliases w:val="enTTHis"/>
    <w:basedOn w:val="OPCParaBase"/>
    <w:rsid w:val="00707A86"/>
    <w:pPr>
      <w:keepNext/>
      <w:spacing w:before="60" w:line="240" w:lineRule="atLeast"/>
      <w:ind w:left="340"/>
    </w:pPr>
    <w:rPr>
      <w:b/>
      <w:sz w:val="16"/>
    </w:rPr>
  </w:style>
  <w:style w:type="paragraph" w:customStyle="1" w:styleId="ENoteTTiSub">
    <w:name w:val="ENoteTTiSub"/>
    <w:aliases w:val="enttis"/>
    <w:basedOn w:val="OPCParaBase"/>
    <w:rsid w:val="00707A86"/>
    <w:pPr>
      <w:keepNext/>
      <w:spacing w:before="60" w:line="240" w:lineRule="atLeast"/>
      <w:ind w:left="340"/>
    </w:pPr>
    <w:rPr>
      <w:sz w:val="16"/>
    </w:rPr>
  </w:style>
  <w:style w:type="paragraph" w:customStyle="1" w:styleId="SubDivisionMigration">
    <w:name w:val="SubDivisionMigration"/>
    <w:aliases w:val="sdm"/>
    <w:basedOn w:val="OPCParaBase"/>
    <w:rsid w:val="00707A8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7A86"/>
    <w:pPr>
      <w:keepNext/>
      <w:keepLines/>
      <w:spacing w:before="240" w:line="240" w:lineRule="auto"/>
      <w:ind w:left="1134" w:hanging="1134"/>
    </w:pPr>
    <w:rPr>
      <w:b/>
      <w:sz w:val="28"/>
    </w:rPr>
  </w:style>
  <w:style w:type="table" w:styleId="TableGrid">
    <w:name w:val="Table Grid"/>
    <w:basedOn w:val="TableNormal"/>
    <w:uiPriority w:val="59"/>
    <w:rsid w:val="00707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07A8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07A8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07A86"/>
    <w:rPr>
      <w:sz w:val="22"/>
    </w:rPr>
  </w:style>
  <w:style w:type="paragraph" w:customStyle="1" w:styleId="SOTextNote">
    <w:name w:val="SO TextNote"/>
    <w:aliases w:val="sont"/>
    <w:basedOn w:val="SOText"/>
    <w:qFormat/>
    <w:rsid w:val="00707A86"/>
    <w:pPr>
      <w:spacing w:before="122" w:line="198" w:lineRule="exact"/>
      <w:ind w:left="1843" w:hanging="709"/>
    </w:pPr>
    <w:rPr>
      <w:sz w:val="18"/>
    </w:rPr>
  </w:style>
  <w:style w:type="paragraph" w:customStyle="1" w:styleId="SOPara">
    <w:name w:val="SO Para"/>
    <w:aliases w:val="soa"/>
    <w:basedOn w:val="SOText"/>
    <w:link w:val="SOParaChar"/>
    <w:qFormat/>
    <w:rsid w:val="00707A86"/>
    <w:pPr>
      <w:tabs>
        <w:tab w:val="right" w:pos="1786"/>
      </w:tabs>
      <w:spacing w:before="40"/>
      <w:ind w:left="2070" w:hanging="936"/>
    </w:pPr>
  </w:style>
  <w:style w:type="character" w:customStyle="1" w:styleId="SOParaChar">
    <w:name w:val="SO Para Char"/>
    <w:aliases w:val="soa Char"/>
    <w:basedOn w:val="DefaultParagraphFont"/>
    <w:link w:val="SOPara"/>
    <w:rsid w:val="00707A86"/>
    <w:rPr>
      <w:sz w:val="22"/>
    </w:rPr>
  </w:style>
  <w:style w:type="paragraph" w:customStyle="1" w:styleId="FileName">
    <w:name w:val="FileName"/>
    <w:basedOn w:val="Normal"/>
    <w:rsid w:val="00707A86"/>
  </w:style>
  <w:style w:type="paragraph" w:customStyle="1" w:styleId="SOHeadBold">
    <w:name w:val="SO HeadBold"/>
    <w:aliases w:val="sohb"/>
    <w:basedOn w:val="SOText"/>
    <w:next w:val="SOText"/>
    <w:link w:val="SOHeadBoldChar"/>
    <w:qFormat/>
    <w:rsid w:val="00707A86"/>
    <w:rPr>
      <w:b/>
    </w:rPr>
  </w:style>
  <w:style w:type="character" w:customStyle="1" w:styleId="SOHeadBoldChar">
    <w:name w:val="SO HeadBold Char"/>
    <w:aliases w:val="sohb Char"/>
    <w:basedOn w:val="DefaultParagraphFont"/>
    <w:link w:val="SOHeadBold"/>
    <w:rsid w:val="00707A86"/>
    <w:rPr>
      <w:b/>
      <w:sz w:val="22"/>
    </w:rPr>
  </w:style>
  <w:style w:type="paragraph" w:customStyle="1" w:styleId="SOHeadItalic">
    <w:name w:val="SO HeadItalic"/>
    <w:aliases w:val="sohi"/>
    <w:basedOn w:val="SOText"/>
    <w:next w:val="SOText"/>
    <w:link w:val="SOHeadItalicChar"/>
    <w:qFormat/>
    <w:rsid w:val="00707A86"/>
    <w:rPr>
      <w:i/>
    </w:rPr>
  </w:style>
  <w:style w:type="character" w:customStyle="1" w:styleId="SOHeadItalicChar">
    <w:name w:val="SO HeadItalic Char"/>
    <w:aliases w:val="sohi Char"/>
    <w:basedOn w:val="DefaultParagraphFont"/>
    <w:link w:val="SOHeadItalic"/>
    <w:rsid w:val="00707A86"/>
    <w:rPr>
      <w:i/>
      <w:sz w:val="22"/>
    </w:rPr>
  </w:style>
  <w:style w:type="paragraph" w:customStyle="1" w:styleId="SOBullet">
    <w:name w:val="SO Bullet"/>
    <w:aliases w:val="sotb"/>
    <w:basedOn w:val="SOText"/>
    <w:link w:val="SOBulletChar"/>
    <w:qFormat/>
    <w:rsid w:val="00707A86"/>
    <w:pPr>
      <w:ind w:left="1559" w:hanging="425"/>
    </w:pPr>
  </w:style>
  <w:style w:type="character" w:customStyle="1" w:styleId="SOBulletChar">
    <w:name w:val="SO Bullet Char"/>
    <w:aliases w:val="sotb Char"/>
    <w:basedOn w:val="DefaultParagraphFont"/>
    <w:link w:val="SOBullet"/>
    <w:rsid w:val="00707A86"/>
    <w:rPr>
      <w:sz w:val="22"/>
    </w:rPr>
  </w:style>
  <w:style w:type="paragraph" w:customStyle="1" w:styleId="SOBulletNote">
    <w:name w:val="SO BulletNote"/>
    <w:aliases w:val="sonb"/>
    <w:basedOn w:val="SOTextNote"/>
    <w:link w:val="SOBulletNoteChar"/>
    <w:qFormat/>
    <w:rsid w:val="00707A86"/>
    <w:pPr>
      <w:tabs>
        <w:tab w:val="left" w:pos="1560"/>
      </w:tabs>
      <w:ind w:left="2268" w:hanging="1134"/>
    </w:pPr>
  </w:style>
  <w:style w:type="character" w:customStyle="1" w:styleId="SOBulletNoteChar">
    <w:name w:val="SO BulletNote Char"/>
    <w:aliases w:val="sonb Char"/>
    <w:basedOn w:val="DefaultParagraphFont"/>
    <w:link w:val="SOBulletNote"/>
    <w:rsid w:val="00707A86"/>
    <w:rPr>
      <w:sz w:val="18"/>
    </w:rPr>
  </w:style>
  <w:style w:type="paragraph" w:customStyle="1" w:styleId="SOText2">
    <w:name w:val="SO Text2"/>
    <w:aliases w:val="sot2"/>
    <w:basedOn w:val="Normal"/>
    <w:next w:val="SOText"/>
    <w:link w:val="SOText2Char"/>
    <w:rsid w:val="00707A8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07A86"/>
    <w:rPr>
      <w:sz w:val="22"/>
    </w:rPr>
  </w:style>
  <w:style w:type="character" w:customStyle="1" w:styleId="ItemHeadChar">
    <w:name w:val="ItemHead Char"/>
    <w:aliases w:val="ih Char"/>
    <w:basedOn w:val="DefaultParagraphFont"/>
    <w:link w:val="ItemHead"/>
    <w:rsid w:val="00AF657C"/>
    <w:rPr>
      <w:rFonts w:ascii="Arial" w:eastAsia="Times New Roman" w:hAnsi="Arial" w:cs="Times New Roman"/>
      <w:b/>
      <w:kern w:val="28"/>
      <w:sz w:val="24"/>
      <w:lang w:eastAsia="en-AU"/>
    </w:rPr>
  </w:style>
  <w:style w:type="character" w:styleId="Hyperlink">
    <w:name w:val="Hyperlink"/>
    <w:basedOn w:val="DefaultParagraphFont"/>
    <w:uiPriority w:val="99"/>
    <w:unhideWhenUsed/>
    <w:rsid w:val="00ED1155"/>
    <w:rPr>
      <w:color w:val="0000FF" w:themeColor="hyperlink"/>
      <w:u w:val="single"/>
    </w:rPr>
  </w:style>
  <w:style w:type="numbering" w:customStyle="1" w:styleId="OPCBodyList">
    <w:name w:val="OPCBodyList"/>
    <w:uiPriority w:val="99"/>
    <w:rsid w:val="00DC44AC"/>
    <w:pPr>
      <w:numPr>
        <w:numId w:val="15"/>
      </w:numPr>
    </w:pPr>
  </w:style>
  <w:style w:type="paragraph" w:styleId="ListParagraph">
    <w:name w:val="List Paragraph"/>
    <w:basedOn w:val="Normal"/>
    <w:uiPriority w:val="34"/>
    <w:qFormat/>
    <w:rsid w:val="00B40E57"/>
    <w:pPr>
      <w:ind w:left="720"/>
      <w:contextualSpacing/>
    </w:pPr>
  </w:style>
  <w:style w:type="character" w:customStyle="1" w:styleId="subsectionChar">
    <w:name w:val="subsection Char"/>
    <w:aliases w:val="ss Char"/>
    <w:basedOn w:val="DefaultParagraphFont"/>
    <w:link w:val="subsection"/>
    <w:locked/>
    <w:rsid w:val="00E360F0"/>
    <w:rPr>
      <w:rFonts w:eastAsia="Times New Roman" w:cs="Times New Roman"/>
      <w:sz w:val="22"/>
      <w:lang w:eastAsia="en-AU"/>
    </w:rPr>
  </w:style>
  <w:style w:type="character" w:customStyle="1" w:styleId="notetextChar">
    <w:name w:val="note(text) Char"/>
    <w:aliases w:val="n Char"/>
    <w:basedOn w:val="DefaultParagraphFont"/>
    <w:link w:val="notetext"/>
    <w:rsid w:val="00E360F0"/>
    <w:rPr>
      <w:rFonts w:eastAsia="Times New Roman" w:cs="Times New Roman"/>
      <w:sz w:val="18"/>
      <w:lang w:eastAsia="en-AU"/>
    </w:rPr>
  </w:style>
  <w:style w:type="character" w:customStyle="1" w:styleId="Heading1Char">
    <w:name w:val="Heading 1 Char"/>
    <w:basedOn w:val="DefaultParagraphFont"/>
    <w:link w:val="Heading1"/>
    <w:uiPriority w:val="9"/>
    <w:rsid w:val="00E360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360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60F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360F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360F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360F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360F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360F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0F0"/>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A62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200"/>
    <w:rPr>
      <w:rFonts w:ascii="Tahoma" w:hAnsi="Tahoma" w:cs="Tahoma"/>
      <w:sz w:val="16"/>
      <w:szCs w:val="16"/>
    </w:rPr>
  </w:style>
  <w:style w:type="character" w:styleId="FollowedHyperlink">
    <w:name w:val="FollowedHyperlink"/>
    <w:basedOn w:val="DefaultParagraphFont"/>
    <w:uiPriority w:val="99"/>
    <w:semiHidden/>
    <w:unhideWhenUsed/>
    <w:rsid w:val="00740EBD"/>
    <w:rPr>
      <w:color w:val="0000FF" w:themeColor="hyperlink"/>
      <w:u w:val="single"/>
    </w:rPr>
  </w:style>
  <w:style w:type="paragraph" w:customStyle="1" w:styleId="ShortTP1">
    <w:name w:val="ShortTP1"/>
    <w:basedOn w:val="ShortT"/>
    <w:link w:val="ShortTP1Char"/>
    <w:rsid w:val="009C3790"/>
    <w:pPr>
      <w:spacing w:before="800"/>
    </w:pPr>
  </w:style>
  <w:style w:type="character" w:customStyle="1" w:styleId="OPCParaBaseChar">
    <w:name w:val="OPCParaBase Char"/>
    <w:basedOn w:val="DefaultParagraphFont"/>
    <w:link w:val="OPCParaBase"/>
    <w:rsid w:val="009C3790"/>
    <w:rPr>
      <w:rFonts w:eastAsia="Times New Roman" w:cs="Times New Roman"/>
      <w:sz w:val="22"/>
      <w:lang w:eastAsia="en-AU"/>
    </w:rPr>
  </w:style>
  <w:style w:type="character" w:customStyle="1" w:styleId="ShortTChar">
    <w:name w:val="ShortT Char"/>
    <w:basedOn w:val="OPCParaBaseChar"/>
    <w:link w:val="ShortT"/>
    <w:rsid w:val="009C3790"/>
    <w:rPr>
      <w:rFonts w:eastAsia="Times New Roman" w:cs="Times New Roman"/>
      <w:b/>
      <w:sz w:val="40"/>
      <w:lang w:eastAsia="en-AU"/>
    </w:rPr>
  </w:style>
  <w:style w:type="character" w:customStyle="1" w:styleId="ShortTP1Char">
    <w:name w:val="ShortTP1 Char"/>
    <w:basedOn w:val="ShortTChar"/>
    <w:link w:val="ShortTP1"/>
    <w:rsid w:val="009C3790"/>
    <w:rPr>
      <w:rFonts w:eastAsia="Times New Roman" w:cs="Times New Roman"/>
      <w:b/>
      <w:sz w:val="40"/>
      <w:lang w:eastAsia="en-AU"/>
    </w:rPr>
  </w:style>
  <w:style w:type="paragraph" w:customStyle="1" w:styleId="ActNoP1">
    <w:name w:val="ActNoP1"/>
    <w:basedOn w:val="Actno"/>
    <w:link w:val="ActNoP1Char"/>
    <w:rsid w:val="009C3790"/>
    <w:pPr>
      <w:spacing w:before="800"/>
    </w:pPr>
    <w:rPr>
      <w:sz w:val="28"/>
    </w:rPr>
  </w:style>
  <w:style w:type="character" w:customStyle="1" w:styleId="ActnoChar">
    <w:name w:val="Actno Char"/>
    <w:basedOn w:val="ShortTChar"/>
    <w:link w:val="Actno"/>
    <w:rsid w:val="009C3790"/>
    <w:rPr>
      <w:rFonts w:eastAsia="Times New Roman" w:cs="Times New Roman"/>
      <w:b/>
      <w:sz w:val="40"/>
      <w:lang w:eastAsia="en-AU"/>
    </w:rPr>
  </w:style>
  <w:style w:type="character" w:customStyle="1" w:styleId="ActNoP1Char">
    <w:name w:val="ActNoP1 Char"/>
    <w:basedOn w:val="ActnoChar"/>
    <w:link w:val="ActNoP1"/>
    <w:rsid w:val="009C3790"/>
    <w:rPr>
      <w:rFonts w:eastAsia="Times New Roman" w:cs="Times New Roman"/>
      <w:b/>
      <w:sz w:val="28"/>
      <w:lang w:eastAsia="en-AU"/>
    </w:rPr>
  </w:style>
  <w:style w:type="paragraph" w:customStyle="1" w:styleId="ShortTCP">
    <w:name w:val="ShortTCP"/>
    <w:basedOn w:val="ShortT"/>
    <w:link w:val="ShortTCPChar"/>
    <w:rsid w:val="009C3790"/>
  </w:style>
  <w:style w:type="character" w:customStyle="1" w:styleId="ShortTCPChar">
    <w:name w:val="ShortTCP Char"/>
    <w:basedOn w:val="ShortTChar"/>
    <w:link w:val="ShortTCP"/>
    <w:rsid w:val="009C3790"/>
    <w:rPr>
      <w:rFonts w:eastAsia="Times New Roman" w:cs="Times New Roman"/>
      <w:b/>
      <w:sz w:val="40"/>
      <w:lang w:eastAsia="en-AU"/>
    </w:rPr>
  </w:style>
  <w:style w:type="paragraph" w:customStyle="1" w:styleId="ActNoCP">
    <w:name w:val="ActNoCP"/>
    <w:basedOn w:val="Actno"/>
    <w:link w:val="ActNoCPChar"/>
    <w:rsid w:val="009C3790"/>
    <w:pPr>
      <w:spacing w:before="400"/>
    </w:pPr>
  </w:style>
  <w:style w:type="character" w:customStyle="1" w:styleId="ActNoCPChar">
    <w:name w:val="ActNoCP Char"/>
    <w:basedOn w:val="ActnoChar"/>
    <w:link w:val="ActNoCP"/>
    <w:rsid w:val="009C3790"/>
    <w:rPr>
      <w:rFonts w:eastAsia="Times New Roman" w:cs="Times New Roman"/>
      <w:b/>
      <w:sz w:val="40"/>
      <w:lang w:eastAsia="en-AU"/>
    </w:rPr>
  </w:style>
  <w:style w:type="paragraph" w:customStyle="1" w:styleId="AssentBk">
    <w:name w:val="AssentBk"/>
    <w:basedOn w:val="Normal"/>
    <w:rsid w:val="009C3790"/>
    <w:pPr>
      <w:spacing w:line="240" w:lineRule="auto"/>
    </w:pPr>
    <w:rPr>
      <w:rFonts w:eastAsia="Times New Roman" w:cs="Times New Roman"/>
      <w:sz w:val="20"/>
      <w:lang w:eastAsia="en-AU"/>
    </w:rPr>
  </w:style>
  <w:style w:type="paragraph" w:customStyle="1" w:styleId="AssentDt">
    <w:name w:val="AssentDt"/>
    <w:basedOn w:val="Normal"/>
    <w:rsid w:val="00AD6AEC"/>
    <w:pPr>
      <w:spacing w:line="240" w:lineRule="auto"/>
    </w:pPr>
    <w:rPr>
      <w:rFonts w:eastAsia="Times New Roman" w:cs="Times New Roman"/>
      <w:sz w:val="20"/>
      <w:lang w:eastAsia="en-AU"/>
    </w:rPr>
  </w:style>
  <w:style w:type="paragraph" w:customStyle="1" w:styleId="2ndRd">
    <w:name w:val="2ndRd"/>
    <w:basedOn w:val="Normal"/>
    <w:rsid w:val="00AD6AEC"/>
    <w:pPr>
      <w:spacing w:line="240" w:lineRule="auto"/>
    </w:pPr>
    <w:rPr>
      <w:rFonts w:eastAsia="Times New Roman" w:cs="Times New Roman"/>
      <w:sz w:val="20"/>
      <w:lang w:eastAsia="en-AU"/>
    </w:rPr>
  </w:style>
  <w:style w:type="paragraph" w:customStyle="1" w:styleId="ScalePlusRef">
    <w:name w:val="ScalePlusRef"/>
    <w:basedOn w:val="Normal"/>
    <w:rsid w:val="00AD6AE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23</Pages>
  <Words>3214</Words>
  <Characters>18326</Characters>
  <Application>Microsoft Office Word</Application>
  <DocSecurity>0</DocSecurity>
  <PresentationFormat/>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2017-10-20T04:47:00Z</cp:lastPrinted>
  <dcterms:created xsi:type="dcterms:W3CDTF">2018-05-23T05:13:00Z</dcterms:created>
  <dcterms:modified xsi:type="dcterms:W3CDTF">2018-05-23T06:49:00Z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Statute Update (Autumn 2018) Act 2018</vt:lpwstr>
  </property>
  <property fmtid="{D5CDD505-2E9C-101B-9397-08002B2CF9AE}" pid="5" name="ActNo">
    <vt:lpwstr>No. 41,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OPC6599</vt:lpwstr>
  </property>
  <property fmtid="{D5CDD505-2E9C-101B-9397-08002B2CF9AE}" pid="10" name="DoNotAsk">
    <vt:lpwstr>0</vt:lpwstr>
  </property>
  <property fmtid="{D5CDD505-2E9C-101B-9397-08002B2CF9AE}" pid="11" name="ChangedTitle">
    <vt:lpwstr/>
  </property>
</Properties>
</file>