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28" w:rsidRDefault="00122D2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592301481" r:id="rId10"/>
        </w:object>
      </w:r>
    </w:p>
    <w:p w:rsidR="00122D28" w:rsidRDefault="00122D28"/>
    <w:p w:rsidR="00122D28" w:rsidRDefault="00122D28" w:rsidP="00122D28">
      <w:pPr>
        <w:spacing w:line="240" w:lineRule="auto"/>
      </w:pPr>
    </w:p>
    <w:p w:rsidR="00122D28" w:rsidRDefault="00122D28" w:rsidP="00122D28"/>
    <w:p w:rsidR="00122D28" w:rsidRDefault="00122D28" w:rsidP="00122D28"/>
    <w:p w:rsidR="00122D28" w:rsidRDefault="00122D28" w:rsidP="00122D28"/>
    <w:p w:rsidR="00122D28" w:rsidRDefault="00122D28" w:rsidP="00122D28"/>
    <w:p w:rsidR="00715914" w:rsidRPr="00682C8D" w:rsidRDefault="00087DB4" w:rsidP="00715914">
      <w:pPr>
        <w:pStyle w:val="ShortT"/>
      </w:pPr>
      <w:r w:rsidRPr="00682C8D">
        <w:t>Security of Critical Infrastructure</w:t>
      </w:r>
      <w:r w:rsidR="001F5D5E" w:rsidRPr="00682C8D">
        <w:t xml:space="preserve"> </w:t>
      </w:r>
      <w:r w:rsidR="00122D28">
        <w:t>Act</w:t>
      </w:r>
      <w:r w:rsidR="001F5D5E" w:rsidRPr="00682C8D">
        <w:t xml:space="preserve"> 201</w:t>
      </w:r>
      <w:r w:rsidR="00B700A4" w:rsidRPr="00682C8D">
        <w:t>8</w:t>
      </w:r>
    </w:p>
    <w:p w:rsidR="00715914" w:rsidRPr="00682C8D" w:rsidRDefault="00715914" w:rsidP="00715914"/>
    <w:p w:rsidR="00715914" w:rsidRPr="00682C8D" w:rsidRDefault="00715914" w:rsidP="00122D28">
      <w:pPr>
        <w:pStyle w:val="Actno"/>
        <w:spacing w:before="400"/>
      </w:pPr>
      <w:r w:rsidRPr="00682C8D">
        <w:t>No.</w:t>
      </w:r>
      <w:r w:rsidR="00CB7D52">
        <w:t xml:space="preserve"> 29</w:t>
      </w:r>
      <w:r w:rsidR="001F5D5E" w:rsidRPr="00682C8D">
        <w:t>, 201</w:t>
      </w:r>
      <w:r w:rsidR="00B700A4" w:rsidRPr="00682C8D">
        <w:t>8</w:t>
      </w:r>
    </w:p>
    <w:p w:rsidR="00715914" w:rsidRPr="00682C8D" w:rsidRDefault="00715914" w:rsidP="00715914"/>
    <w:p w:rsidR="00122D28" w:rsidRDefault="00122D28" w:rsidP="00122D28"/>
    <w:p w:rsidR="00122D28" w:rsidRDefault="00122D28" w:rsidP="00122D28"/>
    <w:p w:rsidR="00122D28" w:rsidRDefault="00122D28" w:rsidP="00122D28"/>
    <w:p w:rsidR="00122D28" w:rsidRDefault="00122D28" w:rsidP="00122D28"/>
    <w:p w:rsidR="00715914" w:rsidRPr="00682C8D" w:rsidRDefault="00122D28" w:rsidP="006B7B23">
      <w:pPr>
        <w:pStyle w:val="LongT"/>
      </w:pPr>
      <w:r>
        <w:t>An Act</w:t>
      </w:r>
      <w:r w:rsidR="00715914" w:rsidRPr="00682C8D">
        <w:t xml:space="preserve"> to </w:t>
      </w:r>
      <w:r w:rsidR="00F91D40" w:rsidRPr="00682C8D">
        <w:t>create a framework for managing critical infrastructure</w:t>
      </w:r>
      <w:r w:rsidR="00715914" w:rsidRPr="00682C8D">
        <w:t>, and for related purposes</w:t>
      </w:r>
    </w:p>
    <w:p w:rsidR="00715914" w:rsidRPr="00682C8D" w:rsidRDefault="00715914" w:rsidP="00715914">
      <w:pPr>
        <w:pStyle w:val="Header"/>
        <w:tabs>
          <w:tab w:val="clear" w:pos="4150"/>
          <w:tab w:val="clear" w:pos="8307"/>
        </w:tabs>
      </w:pPr>
      <w:r w:rsidRPr="00682C8D">
        <w:rPr>
          <w:rStyle w:val="CharChapNo"/>
        </w:rPr>
        <w:t xml:space="preserve"> </w:t>
      </w:r>
      <w:r w:rsidRPr="00682C8D">
        <w:rPr>
          <w:rStyle w:val="CharChapText"/>
        </w:rPr>
        <w:t xml:space="preserve"> </w:t>
      </w:r>
    </w:p>
    <w:p w:rsidR="00715914" w:rsidRPr="00682C8D" w:rsidRDefault="00715914" w:rsidP="00715914">
      <w:pPr>
        <w:pStyle w:val="Header"/>
        <w:tabs>
          <w:tab w:val="clear" w:pos="4150"/>
          <w:tab w:val="clear" w:pos="8307"/>
        </w:tabs>
      </w:pPr>
      <w:r w:rsidRPr="00682C8D">
        <w:rPr>
          <w:rStyle w:val="CharPartNo"/>
        </w:rPr>
        <w:t xml:space="preserve"> </w:t>
      </w:r>
      <w:r w:rsidRPr="00682C8D">
        <w:rPr>
          <w:rStyle w:val="CharPartText"/>
        </w:rPr>
        <w:t xml:space="preserve"> </w:t>
      </w:r>
    </w:p>
    <w:p w:rsidR="00715914" w:rsidRPr="00682C8D" w:rsidRDefault="00715914" w:rsidP="00715914">
      <w:pPr>
        <w:pStyle w:val="Header"/>
        <w:tabs>
          <w:tab w:val="clear" w:pos="4150"/>
          <w:tab w:val="clear" w:pos="8307"/>
        </w:tabs>
      </w:pPr>
      <w:r w:rsidRPr="00682C8D">
        <w:rPr>
          <w:rStyle w:val="CharDivNo"/>
        </w:rPr>
        <w:t xml:space="preserve"> </w:t>
      </w:r>
      <w:r w:rsidRPr="00682C8D">
        <w:rPr>
          <w:rStyle w:val="CharDivText"/>
        </w:rPr>
        <w:t xml:space="preserve"> </w:t>
      </w:r>
    </w:p>
    <w:p w:rsidR="00715914" w:rsidRPr="00682C8D" w:rsidRDefault="00715914" w:rsidP="00715914">
      <w:pPr>
        <w:sectPr w:rsidR="00715914" w:rsidRPr="00682C8D" w:rsidSect="00122D28">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715914" w:rsidRPr="00682C8D" w:rsidRDefault="00715914" w:rsidP="006B7B23">
      <w:pPr>
        <w:rPr>
          <w:sz w:val="36"/>
        </w:rPr>
      </w:pPr>
      <w:r w:rsidRPr="00682C8D">
        <w:rPr>
          <w:sz w:val="36"/>
        </w:rPr>
        <w:lastRenderedPageBreak/>
        <w:t>Contents</w:t>
      </w:r>
    </w:p>
    <w:p w:rsidR="004776CE" w:rsidRDefault="004776CE">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4776CE">
        <w:rPr>
          <w:b w:val="0"/>
          <w:noProof/>
          <w:sz w:val="18"/>
        </w:rPr>
        <w:tab/>
      </w:r>
      <w:r w:rsidRPr="004776CE">
        <w:rPr>
          <w:b w:val="0"/>
          <w:noProof/>
          <w:sz w:val="18"/>
        </w:rPr>
        <w:fldChar w:fldCharType="begin"/>
      </w:r>
      <w:r w:rsidRPr="004776CE">
        <w:rPr>
          <w:b w:val="0"/>
          <w:noProof/>
          <w:sz w:val="18"/>
        </w:rPr>
        <w:instrText xml:space="preserve"> PAGEREF _Toc511305589 \h </w:instrText>
      </w:r>
      <w:r w:rsidRPr="004776CE">
        <w:rPr>
          <w:b w:val="0"/>
          <w:noProof/>
          <w:sz w:val="18"/>
        </w:rPr>
      </w:r>
      <w:r w:rsidRPr="004776CE">
        <w:rPr>
          <w:b w:val="0"/>
          <w:noProof/>
          <w:sz w:val="18"/>
        </w:rPr>
        <w:fldChar w:fldCharType="separate"/>
      </w:r>
      <w:r w:rsidR="00173B95">
        <w:rPr>
          <w:b w:val="0"/>
          <w:noProof/>
          <w:sz w:val="18"/>
        </w:rPr>
        <w:t>2</w:t>
      </w:r>
      <w:r w:rsidRPr="004776CE">
        <w:rPr>
          <w:b w:val="0"/>
          <w:noProof/>
          <w:sz w:val="18"/>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1—Preliminary</w:t>
      </w:r>
      <w:r w:rsidRPr="004776CE">
        <w:rPr>
          <w:b w:val="0"/>
          <w:noProof/>
          <w:sz w:val="18"/>
        </w:rPr>
        <w:tab/>
      </w:r>
      <w:r w:rsidRPr="004776CE">
        <w:rPr>
          <w:b w:val="0"/>
          <w:noProof/>
          <w:sz w:val="18"/>
        </w:rPr>
        <w:fldChar w:fldCharType="begin"/>
      </w:r>
      <w:r w:rsidRPr="004776CE">
        <w:rPr>
          <w:b w:val="0"/>
          <w:noProof/>
          <w:sz w:val="18"/>
        </w:rPr>
        <w:instrText xml:space="preserve"> PAGEREF _Toc511305590 \h </w:instrText>
      </w:r>
      <w:r w:rsidRPr="004776CE">
        <w:rPr>
          <w:b w:val="0"/>
          <w:noProof/>
          <w:sz w:val="18"/>
        </w:rPr>
      </w:r>
      <w:r w:rsidRPr="004776CE">
        <w:rPr>
          <w:b w:val="0"/>
          <w:noProof/>
          <w:sz w:val="18"/>
        </w:rPr>
        <w:fldChar w:fldCharType="separate"/>
      </w:r>
      <w:r w:rsidR="00173B95">
        <w:rPr>
          <w:b w:val="0"/>
          <w:noProof/>
          <w:sz w:val="18"/>
        </w:rPr>
        <w:t>2</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1</w:t>
      </w:r>
      <w:r>
        <w:rPr>
          <w:noProof/>
        </w:rPr>
        <w:tab/>
        <w:t>Short title</w:t>
      </w:r>
      <w:r w:rsidRPr="004776CE">
        <w:rPr>
          <w:noProof/>
        </w:rPr>
        <w:tab/>
      </w:r>
      <w:r w:rsidRPr="004776CE">
        <w:rPr>
          <w:noProof/>
        </w:rPr>
        <w:fldChar w:fldCharType="begin"/>
      </w:r>
      <w:r w:rsidRPr="004776CE">
        <w:rPr>
          <w:noProof/>
        </w:rPr>
        <w:instrText xml:space="preserve"> PAGEREF _Toc511305591 \h </w:instrText>
      </w:r>
      <w:r w:rsidRPr="004776CE">
        <w:rPr>
          <w:noProof/>
        </w:rPr>
      </w:r>
      <w:r w:rsidRPr="004776CE">
        <w:rPr>
          <w:noProof/>
        </w:rPr>
        <w:fldChar w:fldCharType="separate"/>
      </w:r>
      <w:r w:rsidR="00173B95">
        <w:rPr>
          <w:noProof/>
        </w:rPr>
        <w:t>2</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2</w:t>
      </w:r>
      <w:r>
        <w:rPr>
          <w:noProof/>
        </w:rPr>
        <w:tab/>
        <w:t>Commencement</w:t>
      </w:r>
      <w:r w:rsidRPr="004776CE">
        <w:rPr>
          <w:noProof/>
        </w:rPr>
        <w:tab/>
      </w:r>
      <w:r w:rsidRPr="004776CE">
        <w:rPr>
          <w:noProof/>
        </w:rPr>
        <w:fldChar w:fldCharType="begin"/>
      </w:r>
      <w:r w:rsidRPr="004776CE">
        <w:rPr>
          <w:noProof/>
        </w:rPr>
        <w:instrText xml:space="preserve"> PAGEREF _Toc511305592 \h </w:instrText>
      </w:r>
      <w:r w:rsidRPr="004776CE">
        <w:rPr>
          <w:noProof/>
        </w:rPr>
      </w:r>
      <w:r w:rsidRPr="004776CE">
        <w:rPr>
          <w:noProof/>
        </w:rPr>
        <w:fldChar w:fldCharType="separate"/>
      </w:r>
      <w:r w:rsidR="00173B95">
        <w:rPr>
          <w:noProof/>
        </w:rPr>
        <w:t>2</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3</w:t>
      </w:r>
      <w:r>
        <w:rPr>
          <w:noProof/>
        </w:rPr>
        <w:tab/>
        <w:t>Object</w:t>
      </w:r>
      <w:r w:rsidRPr="004776CE">
        <w:rPr>
          <w:noProof/>
        </w:rPr>
        <w:tab/>
      </w:r>
      <w:r w:rsidRPr="004776CE">
        <w:rPr>
          <w:noProof/>
        </w:rPr>
        <w:fldChar w:fldCharType="begin"/>
      </w:r>
      <w:r w:rsidRPr="004776CE">
        <w:rPr>
          <w:noProof/>
        </w:rPr>
        <w:instrText xml:space="preserve"> PAGEREF _Toc511305593 \h </w:instrText>
      </w:r>
      <w:r w:rsidRPr="004776CE">
        <w:rPr>
          <w:noProof/>
        </w:rPr>
      </w:r>
      <w:r w:rsidRPr="004776CE">
        <w:rPr>
          <w:noProof/>
        </w:rPr>
        <w:fldChar w:fldCharType="separate"/>
      </w:r>
      <w:r w:rsidR="00173B95">
        <w:rPr>
          <w:noProof/>
        </w:rPr>
        <w:t>2</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4776CE">
        <w:rPr>
          <w:noProof/>
        </w:rPr>
        <w:tab/>
      </w:r>
      <w:r w:rsidRPr="004776CE">
        <w:rPr>
          <w:noProof/>
        </w:rPr>
        <w:fldChar w:fldCharType="begin"/>
      </w:r>
      <w:r w:rsidRPr="004776CE">
        <w:rPr>
          <w:noProof/>
        </w:rPr>
        <w:instrText xml:space="preserve"> PAGEREF _Toc511305594 \h </w:instrText>
      </w:r>
      <w:r w:rsidRPr="004776CE">
        <w:rPr>
          <w:noProof/>
        </w:rPr>
      </w:r>
      <w:r w:rsidRPr="004776CE">
        <w:rPr>
          <w:noProof/>
        </w:rPr>
        <w:fldChar w:fldCharType="separate"/>
      </w:r>
      <w:r w:rsidR="00173B95">
        <w:rPr>
          <w:noProof/>
        </w:rPr>
        <w:t>3</w:t>
      </w:r>
      <w:r w:rsidRPr="004776CE">
        <w:rPr>
          <w:noProof/>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2—Definitions</w:t>
      </w:r>
      <w:r w:rsidRPr="004776CE">
        <w:rPr>
          <w:b w:val="0"/>
          <w:noProof/>
          <w:sz w:val="18"/>
        </w:rPr>
        <w:tab/>
      </w:r>
      <w:r w:rsidRPr="004776CE">
        <w:rPr>
          <w:b w:val="0"/>
          <w:noProof/>
          <w:sz w:val="18"/>
        </w:rPr>
        <w:fldChar w:fldCharType="begin"/>
      </w:r>
      <w:r w:rsidRPr="004776CE">
        <w:rPr>
          <w:b w:val="0"/>
          <w:noProof/>
          <w:sz w:val="18"/>
        </w:rPr>
        <w:instrText xml:space="preserve"> PAGEREF _Toc511305595 \h </w:instrText>
      </w:r>
      <w:r w:rsidRPr="004776CE">
        <w:rPr>
          <w:b w:val="0"/>
          <w:noProof/>
          <w:sz w:val="18"/>
        </w:rPr>
      </w:r>
      <w:r w:rsidRPr="004776CE">
        <w:rPr>
          <w:b w:val="0"/>
          <w:noProof/>
          <w:sz w:val="18"/>
        </w:rPr>
        <w:fldChar w:fldCharType="separate"/>
      </w:r>
      <w:r w:rsidR="00173B95">
        <w:rPr>
          <w:b w:val="0"/>
          <w:noProof/>
          <w:sz w:val="18"/>
        </w:rPr>
        <w:t>5</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5</w:t>
      </w:r>
      <w:r>
        <w:rPr>
          <w:noProof/>
        </w:rPr>
        <w:tab/>
        <w:t>Definitions</w:t>
      </w:r>
      <w:r w:rsidRPr="004776CE">
        <w:rPr>
          <w:noProof/>
        </w:rPr>
        <w:tab/>
      </w:r>
      <w:r w:rsidRPr="004776CE">
        <w:rPr>
          <w:noProof/>
        </w:rPr>
        <w:fldChar w:fldCharType="begin"/>
      </w:r>
      <w:r w:rsidRPr="004776CE">
        <w:rPr>
          <w:noProof/>
        </w:rPr>
        <w:instrText xml:space="preserve"> PAGEREF _Toc511305596 \h </w:instrText>
      </w:r>
      <w:r w:rsidRPr="004776CE">
        <w:rPr>
          <w:noProof/>
        </w:rPr>
      </w:r>
      <w:r w:rsidRPr="004776CE">
        <w:rPr>
          <w:noProof/>
        </w:rPr>
        <w:fldChar w:fldCharType="separate"/>
      </w:r>
      <w:r w:rsidR="00173B95">
        <w:rPr>
          <w:noProof/>
        </w:rPr>
        <w:t>5</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6</w:t>
      </w:r>
      <w:r>
        <w:rPr>
          <w:noProof/>
        </w:rPr>
        <w:tab/>
        <w:t xml:space="preserve">Meaning of </w:t>
      </w:r>
      <w:r w:rsidRPr="00935BB1">
        <w:rPr>
          <w:i/>
          <w:noProof/>
        </w:rPr>
        <w:t>interest and control information</w:t>
      </w:r>
      <w:r w:rsidRPr="004776CE">
        <w:rPr>
          <w:noProof/>
        </w:rPr>
        <w:tab/>
      </w:r>
      <w:r w:rsidRPr="004776CE">
        <w:rPr>
          <w:noProof/>
        </w:rPr>
        <w:fldChar w:fldCharType="begin"/>
      </w:r>
      <w:r w:rsidRPr="004776CE">
        <w:rPr>
          <w:noProof/>
        </w:rPr>
        <w:instrText xml:space="preserve"> PAGEREF _Toc511305597 \h </w:instrText>
      </w:r>
      <w:r w:rsidRPr="004776CE">
        <w:rPr>
          <w:noProof/>
        </w:rPr>
      </w:r>
      <w:r w:rsidRPr="004776CE">
        <w:rPr>
          <w:noProof/>
        </w:rPr>
        <w:fldChar w:fldCharType="separate"/>
      </w:r>
      <w:r w:rsidR="00173B95">
        <w:rPr>
          <w:noProof/>
        </w:rPr>
        <w:t>10</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935BB1">
        <w:rPr>
          <w:i/>
          <w:noProof/>
        </w:rPr>
        <w:t>operational information</w:t>
      </w:r>
      <w:r w:rsidRPr="004776CE">
        <w:rPr>
          <w:noProof/>
        </w:rPr>
        <w:tab/>
      </w:r>
      <w:r w:rsidRPr="004776CE">
        <w:rPr>
          <w:noProof/>
        </w:rPr>
        <w:fldChar w:fldCharType="begin"/>
      </w:r>
      <w:r w:rsidRPr="004776CE">
        <w:rPr>
          <w:noProof/>
        </w:rPr>
        <w:instrText xml:space="preserve"> PAGEREF _Toc511305598 \h </w:instrText>
      </w:r>
      <w:r w:rsidRPr="004776CE">
        <w:rPr>
          <w:noProof/>
        </w:rPr>
      </w:r>
      <w:r w:rsidRPr="004776CE">
        <w:rPr>
          <w:noProof/>
        </w:rPr>
        <w:fldChar w:fldCharType="separate"/>
      </w:r>
      <w:r w:rsidR="00173B95">
        <w:rPr>
          <w:noProof/>
        </w:rPr>
        <w:t>12</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8</w:t>
      </w:r>
      <w:r>
        <w:rPr>
          <w:noProof/>
        </w:rPr>
        <w:tab/>
        <w:t xml:space="preserve">Meaning of </w:t>
      </w:r>
      <w:r w:rsidRPr="00935BB1">
        <w:rPr>
          <w:i/>
          <w:noProof/>
        </w:rPr>
        <w:t>direct interest holder</w:t>
      </w:r>
      <w:r w:rsidRPr="004776CE">
        <w:rPr>
          <w:noProof/>
        </w:rPr>
        <w:tab/>
      </w:r>
      <w:r w:rsidRPr="004776CE">
        <w:rPr>
          <w:noProof/>
        </w:rPr>
        <w:fldChar w:fldCharType="begin"/>
      </w:r>
      <w:r w:rsidRPr="004776CE">
        <w:rPr>
          <w:noProof/>
        </w:rPr>
        <w:instrText xml:space="preserve"> PAGEREF _Toc511305599 \h </w:instrText>
      </w:r>
      <w:r w:rsidRPr="004776CE">
        <w:rPr>
          <w:noProof/>
        </w:rPr>
      </w:r>
      <w:r w:rsidRPr="004776CE">
        <w:rPr>
          <w:noProof/>
        </w:rPr>
        <w:fldChar w:fldCharType="separate"/>
      </w:r>
      <w:r w:rsidR="00173B95">
        <w:rPr>
          <w:noProof/>
        </w:rPr>
        <w:t>12</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8A</w:t>
      </w:r>
      <w:r>
        <w:rPr>
          <w:noProof/>
        </w:rPr>
        <w:tab/>
        <w:t xml:space="preserve">Meaning of </w:t>
      </w:r>
      <w:r w:rsidRPr="00935BB1">
        <w:rPr>
          <w:i/>
          <w:noProof/>
        </w:rPr>
        <w:t>influence or control</w:t>
      </w:r>
      <w:r w:rsidRPr="004776CE">
        <w:rPr>
          <w:noProof/>
        </w:rPr>
        <w:tab/>
      </w:r>
      <w:r w:rsidRPr="004776CE">
        <w:rPr>
          <w:noProof/>
        </w:rPr>
        <w:fldChar w:fldCharType="begin"/>
      </w:r>
      <w:r w:rsidRPr="004776CE">
        <w:rPr>
          <w:noProof/>
        </w:rPr>
        <w:instrText xml:space="preserve"> PAGEREF _Toc511305600 \h </w:instrText>
      </w:r>
      <w:r w:rsidRPr="004776CE">
        <w:rPr>
          <w:noProof/>
        </w:rPr>
      </w:r>
      <w:r w:rsidRPr="004776CE">
        <w:rPr>
          <w:noProof/>
        </w:rPr>
        <w:fldChar w:fldCharType="separate"/>
      </w:r>
      <w:r w:rsidR="00173B95">
        <w:rPr>
          <w:noProof/>
        </w:rPr>
        <w:t>14</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8B</w:t>
      </w:r>
      <w:r>
        <w:rPr>
          <w:noProof/>
        </w:rPr>
        <w:tab/>
        <w:t xml:space="preserve">Meaning of </w:t>
      </w:r>
      <w:r w:rsidRPr="00935BB1">
        <w:rPr>
          <w:i/>
          <w:noProof/>
        </w:rPr>
        <w:t>associate</w:t>
      </w:r>
      <w:r w:rsidRPr="004776CE">
        <w:rPr>
          <w:noProof/>
        </w:rPr>
        <w:tab/>
      </w:r>
      <w:r w:rsidRPr="004776CE">
        <w:rPr>
          <w:noProof/>
        </w:rPr>
        <w:fldChar w:fldCharType="begin"/>
      </w:r>
      <w:r w:rsidRPr="004776CE">
        <w:rPr>
          <w:noProof/>
        </w:rPr>
        <w:instrText xml:space="preserve"> PAGEREF _Toc511305601 \h </w:instrText>
      </w:r>
      <w:r w:rsidRPr="004776CE">
        <w:rPr>
          <w:noProof/>
        </w:rPr>
      </w:r>
      <w:r w:rsidRPr="004776CE">
        <w:rPr>
          <w:noProof/>
        </w:rPr>
        <w:fldChar w:fldCharType="separate"/>
      </w:r>
      <w:r w:rsidR="00173B95">
        <w:rPr>
          <w:noProof/>
        </w:rPr>
        <w:t>15</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8C</w:t>
      </w:r>
      <w:r>
        <w:rPr>
          <w:noProof/>
        </w:rPr>
        <w:tab/>
        <w:t xml:space="preserve">Meanings of </w:t>
      </w:r>
      <w:r w:rsidRPr="00935BB1">
        <w:rPr>
          <w:i/>
          <w:noProof/>
        </w:rPr>
        <w:t>subsidiary</w:t>
      </w:r>
      <w:r>
        <w:rPr>
          <w:noProof/>
        </w:rPr>
        <w:t xml:space="preserve"> and </w:t>
      </w:r>
      <w:r w:rsidRPr="00935BB1">
        <w:rPr>
          <w:i/>
          <w:noProof/>
        </w:rPr>
        <w:t>holding entity</w:t>
      </w:r>
      <w:r w:rsidRPr="004776CE">
        <w:rPr>
          <w:noProof/>
        </w:rPr>
        <w:tab/>
      </w:r>
      <w:r w:rsidRPr="004776CE">
        <w:rPr>
          <w:noProof/>
        </w:rPr>
        <w:fldChar w:fldCharType="begin"/>
      </w:r>
      <w:r w:rsidRPr="004776CE">
        <w:rPr>
          <w:noProof/>
        </w:rPr>
        <w:instrText xml:space="preserve"> PAGEREF _Toc511305602 \h </w:instrText>
      </w:r>
      <w:r w:rsidRPr="004776CE">
        <w:rPr>
          <w:noProof/>
        </w:rPr>
      </w:r>
      <w:r w:rsidRPr="004776CE">
        <w:rPr>
          <w:noProof/>
        </w:rPr>
        <w:fldChar w:fldCharType="separate"/>
      </w:r>
      <w:r w:rsidR="00173B95">
        <w:rPr>
          <w:noProof/>
        </w:rPr>
        <w:t>16</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935BB1">
        <w:rPr>
          <w:i/>
          <w:noProof/>
        </w:rPr>
        <w:t>critical infrastructure asset</w:t>
      </w:r>
      <w:r w:rsidRPr="004776CE">
        <w:rPr>
          <w:noProof/>
        </w:rPr>
        <w:tab/>
      </w:r>
      <w:r w:rsidRPr="004776CE">
        <w:rPr>
          <w:noProof/>
        </w:rPr>
        <w:fldChar w:fldCharType="begin"/>
      </w:r>
      <w:r w:rsidRPr="004776CE">
        <w:rPr>
          <w:noProof/>
        </w:rPr>
        <w:instrText xml:space="preserve"> PAGEREF _Toc511305603 \h </w:instrText>
      </w:r>
      <w:r w:rsidRPr="004776CE">
        <w:rPr>
          <w:noProof/>
        </w:rPr>
      </w:r>
      <w:r w:rsidRPr="004776CE">
        <w:rPr>
          <w:noProof/>
        </w:rPr>
        <w:fldChar w:fldCharType="separate"/>
      </w:r>
      <w:r w:rsidR="00173B95">
        <w:rPr>
          <w:noProof/>
        </w:rPr>
        <w:t>16</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10</w:t>
      </w:r>
      <w:r>
        <w:rPr>
          <w:noProof/>
        </w:rPr>
        <w:tab/>
        <w:t xml:space="preserve">Meaning of </w:t>
      </w:r>
      <w:r w:rsidRPr="00935BB1">
        <w:rPr>
          <w:i/>
          <w:noProof/>
        </w:rPr>
        <w:t>critical electricity asset</w:t>
      </w:r>
      <w:r w:rsidRPr="004776CE">
        <w:rPr>
          <w:noProof/>
        </w:rPr>
        <w:tab/>
      </w:r>
      <w:r w:rsidRPr="004776CE">
        <w:rPr>
          <w:noProof/>
        </w:rPr>
        <w:fldChar w:fldCharType="begin"/>
      </w:r>
      <w:r w:rsidRPr="004776CE">
        <w:rPr>
          <w:noProof/>
        </w:rPr>
        <w:instrText xml:space="preserve"> PAGEREF _Toc511305604 \h </w:instrText>
      </w:r>
      <w:r w:rsidRPr="004776CE">
        <w:rPr>
          <w:noProof/>
        </w:rPr>
      </w:r>
      <w:r w:rsidRPr="004776CE">
        <w:rPr>
          <w:noProof/>
        </w:rPr>
        <w:fldChar w:fldCharType="separate"/>
      </w:r>
      <w:r w:rsidR="00173B95">
        <w:rPr>
          <w:noProof/>
        </w:rPr>
        <w:t>18</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11</w:t>
      </w:r>
      <w:r>
        <w:rPr>
          <w:noProof/>
        </w:rPr>
        <w:tab/>
        <w:t xml:space="preserve">Meaning of </w:t>
      </w:r>
      <w:r w:rsidRPr="00935BB1">
        <w:rPr>
          <w:i/>
          <w:noProof/>
        </w:rPr>
        <w:t>critical port</w:t>
      </w:r>
      <w:r w:rsidRPr="004776CE">
        <w:rPr>
          <w:noProof/>
        </w:rPr>
        <w:tab/>
      </w:r>
      <w:r w:rsidRPr="004776CE">
        <w:rPr>
          <w:noProof/>
        </w:rPr>
        <w:fldChar w:fldCharType="begin"/>
      </w:r>
      <w:r w:rsidRPr="004776CE">
        <w:rPr>
          <w:noProof/>
        </w:rPr>
        <w:instrText xml:space="preserve"> PAGEREF _Toc511305605 \h </w:instrText>
      </w:r>
      <w:r w:rsidRPr="004776CE">
        <w:rPr>
          <w:noProof/>
        </w:rPr>
      </w:r>
      <w:r w:rsidRPr="004776CE">
        <w:rPr>
          <w:noProof/>
        </w:rPr>
        <w:fldChar w:fldCharType="separate"/>
      </w:r>
      <w:r w:rsidR="00173B95">
        <w:rPr>
          <w:noProof/>
        </w:rPr>
        <w:t>18</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12</w:t>
      </w:r>
      <w:r>
        <w:rPr>
          <w:noProof/>
        </w:rPr>
        <w:tab/>
        <w:t xml:space="preserve">Meaning of </w:t>
      </w:r>
      <w:r w:rsidRPr="00935BB1">
        <w:rPr>
          <w:i/>
          <w:noProof/>
        </w:rPr>
        <w:t>critical gas asset</w:t>
      </w:r>
      <w:r w:rsidRPr="004776CE">
        <w:rPr>
          <w:noProof/>
        </w:rPr>
        <w:tab/>
      </w:r>
      <w:r w:rsidRPr="004776CE">
        <w:rPr>
          <w:noProof/>
        </w:rPr>
        <w:fldChar w:fldCharType="begin"/>
      </w:r>
      <w:r w:rsidRPr="004776CE">
        <w:rPr>
          <w:noProof/>
        </w:rPr>
        <w:instrText xml:space="preserve"> PAGEREF _Toc511305606 \h </w:instrText>
      </w:r>
      <w:r w:rsidRPr="004776CE">
        <w:rPr>
          <w:noProof/>
        </w:rPr>
      </w:r>
      <w:r w:rsidRPr="004776CE">
        <w:rPr>
          <w:noProof/>
        </w:rPr>
        <w:fldChar w:fldCharType="separate"/>
      </w:r>
      <w:r w:rsidR="00173B95">
        <w:rPr>
          <w:noProof/>
        </w:rPr>
        <w:t>19</w:t>
      </w:r>
      <w:r w:rsidRPr="004776CE">
        <w:rPr>
          <w:noProof/>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3—Constitutional provisions and application of this Act</w:t>
      </w:r>
      <w:r w:rsidRPr="004776CE">
        <w:rPr>
          <w:b w:val="0"/>
          <w:noProof/>
          <w:sz w:val="18"/>
        </w:rPr>
        <w:tab/>
      </w:r>
      <w:r w:rsidRPr="004776CE">
        <w:rPr>
          <w:b w:val="0"/>
          <w:noProof/>
          <w:sz w:val="18"/>
        </w:rPr>
        <w:fldChar w:fldCharType="begin"/>
      </w:r>
      <w:r w:rsidRPr="004776CE">
        <w:rPr>
          <w:b w:val="0"/>
          <w:noProof/>
          <w:sz w:val="18"/>
        </w:rPr>
        <w:instrText xml:space="preserve"> PAGEREF _Toc511305607 \h </w:instrText>
      </w:r>
      <w:r w:rsidRPr="004776CE">
        <w:rPr>
          <w:b w:val="0"/>
          <w:noProof/>
          <w:sz w:val="18"/>
        </w:rPr>
      </w:r>
      <w:r w:rsidRPr="004776CE">
        <w:rPr>
          <w:b w:val="0"/>
          <w:noProof/>
          <w:sz w:val="18"/>
        </w:rPr>
        <w:fldChar w:fldCharType="separate"/>
      </w:r>
      <w:r w:rsidR="00173B95">
        <w:rPr>
          <w:b w:val="0"/>
          <w:noProof/>
          <w:sz w:val="18"/>
        </w:rPr>
        <w:t>21</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13</w:t>
      </w:r>
      <w:r>
        <w:rPr>
          <w:noProof/>
        </w:rPr>
        <w:tab/>
        <w:t>Application of this Act</w:t>
      </w:r>
      <w:r w:rsidRPr="004776CE">
        <w:rPr>
          <w:noProof/>
        </w:rPr>
        <w:tab/>
      </w:r>
      <w:r w:rsidRPr="004776CE">
        <w:rPr>
          <w:noProof/>
        </w:rPr>
        <w:fldChar w:fldCharType="begin"/>
      </w:r>
      <w:r w:rsidRPr="004776CE">
        <w:rPr>
          <w:noProof/>
        </w:rPr>
        <w:instrText xml:space="preserve"> PAGEREF _Toc511305608 \h </w:instrText>
      </w:r>
      <w:r w:rsidRPr="004776CE">
        <w:rPr>
          <w:noProof/>
        </w:rPr>
      </w:r>
      <w:r w:rsidRPr="004776CE">
        <w:rPr>
          <w:noProof/>
        </w:rPr>
        <w:fldChar w:fldCharType="separate"/>
      </w:r>
      <w:r w:rsidR="00173B95">
        <w:rPr>
          <w:noProof/>
        </w:rPr>
        <w:t>21</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14</w:t>
      </w:r>
      <w:r>
        <w:rPr>
          <w:noProof/>
        </w:rPr>
        <w:tab/>
        <w:t>Extraterritoriality</w:t>
      </w:r>
      <w:r w:rsidRPr="004776CE">
        <w:rPr>
          <w:noProof/>
        </w:rPr>
        <w:tab/>
      </w:r>
      <w:r w:rsidRPr="004776CE">
        <w:rPr>
          <w:noProof/>
        </w:rPr>
        <w:fldChar w:fldCharType="begin"/>
      </w:r>
      <w:r w:rsidRPr="004776CE">
        <w:rPr>
          <w:noProof/>
        </w:rPr>
        <w:instrText xml:space="preserve"> PAGEREF _Toc511305609 \h </w:instrText>
      </w:r>
      <w:r w:rsidRPr="004776CE">
        <w:rPr>
          <w:noProof/>
        </w:rPr>
      </w:r>
      <w:r w:rsidRPr="004776CE">
        <w:rPr>
          <w:noProof/>
        </w:rPr>
        <w:fldChar w:fldCharType="separate"/>
      </w:r>
      <w:r w:rsidR="00173B95">
        <w:rPr>
          <w:noProof/>
        </w:rPr>
        <w:t>21</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15</w:t>
      </w:r>
      <w:r>
        <w:rPr>
          <w:noProof/>
        </w:rPr>
        <w:tab/>
        <w:t>This Act binds the Crown</w:t>
      </w:r>
      <w:r w:rsidRPr="004776CE">
        <w:rPr>
          <w:noProof/>
        </w:rPr>
        <w:tab/>
      </w:r>
      <w:r w:rsidRPr="004776CE">
        <w:rPr>
          <w:noProof/>
        </w:rPr>
        <w:fldChar w:fldCharType="begin"/>
      </w:r>
      <w:r w:rsidRPr="004776CE">
        <w:rPr>
          <w:noProof/>
        </w:rPr>
        <w:instrText xml:space="preserve"> PAGEREF _Toc511305610 \h </w:instrText>
      </w:r>
      <w:r w:rsidRPr="004776CE">
        <w:rPr>
          <w:noProof/>
        </w:rPr>
      </w:r>
      <w:r w:rsidRPr="004776CE">
        <w:rPr>
          <w:noProof/>
        </w:rPr>
        <w:fldChar w:fldCharType="separate"/>
      </w:r>
      <w:r w:rsidR="00173B95">
        <w:rPr>
          <w:noProof/>
        </w:rPr>
        <w:t>21</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16</w:t>
      </w:r>
      <w:r>
        <w:rPr>
          <w:noProof/>
        </w:rPr>
        <w:tab/>
        <w:t>Concurrent operation of State and Territory laws</w:t>
      </w:r>
      <w:r w:rsidRPr="004776CE">
        <w:rPr>
          <w:noProof/>
        </w:rPr>
        <w:tab/>
      </w:r>
      <w:r w:rsidRPr="004776CE">
        <w:rPr>
          <w:noProof/>
        </w:rPr>
        <w:fldChar w:fldCharType="begin"/>
      </w:r>
      <w:r w:rsidRPr="004776CE">
        <w:rPr>
          <w:noProof/>
        </w:rPr>
        <w:instrText xml:space="preserve"> PAGEREF _Toc511305611 \h </w:instrText>
      </w:r>
      <w:r w:rsidRPr="004776CE">
        <w:rPr>
          <w:noProof/>
        </w:rPr>
      </w:r>
      <w:r w:rsidRPr="004776CE">
        <w:rPr>
          <w:noProof/>
        </w:rPr>
        <w:fldChar w:fldCharType="separate"/>
      </w:r>
      <w:r w:rsidR="00173B95">
        <w:rPr>
          <w:noProof/>
        </w:rPr>
        <w:t>22</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17</w:t>
      </w:r>
      <w:r>
        <w:rPr>
          <w:noProof/>
        </w:rPr>
        <w:tab/>
        <w:t>State constitutional powers</w:t>
      </w:r>
      <w:r w:rsidRPr="004776CE">
        <w:rPr>
          <w:noProof/>
        </w:rPr>
        <w:tab/>
      </w:r>
      <w:r w:rsidRPr="004776CE">
        <w:rPr>
          <w:noProof/>
        </w:rPr>
        <w:fldChar w:fldCharType="begin"/>
      </w:r>
      <w:r w:rsidRPr="004776CE">
        <w:rPr>
          <w:noProof/>
        </w:rPr>
        <w:instrText xml:space="preserve"> PAGEREF _Toc511305612 \h </w:instrText>
      </w:r>
      <w:r w:rsidRPr="004776CE">
        <w:rPr>
          <w:noProof/>
        </w:rPr>
      </w:r>
      <w:r w:rsidRPr="004776CE">
        <w:rPr>
          <w:noProof/>
        </w:rPr>
        <w:fldChar w:fldCharType="separate"/>
      </w:r>
      <w:r w:rsidR="00173B95">
        <w:rPr>
          <w:noProof/>
        </w:rPr>
        <w:t>22</w:t>
      </w:r>
      <w:r w:rsidRPr="004776CE">
        <w:rPr>
          <w:noProof/>
        </w:rPr>
        <w:fldChar w:fldCharType="end"/>
      </w:r>
    </w:p>
    <w:p w:rsidR="004776CE" w:rsidRDefault="004776CE">
      <w:pPr>
        <w:pStyle w:val="TOC2"/>
        <w:rPr>
          <w:rFonts w:asciiTheme="minorHAnsi" w:eastAsiaTheme="minorEastAsia" w:hAnsiTheme="minorHAnsi" w:cstheme="minorBidi"/>
          <w:b w:val="0"/>
          <w:noProof/>
          <w:kern w:val="0"/>
          <w:sz w:val="22"/>
          <w:szCs w:val="22"/>
        </w:rPr>
      </w:pPr>
      <w:r>
        <w:rPr>
          <w:noProof/>
        </w:rPr>
        <w:t>Part 2—Register of Critical Infrastructure Assets</w:t>
      </w:r>
      <w:r w:rsidRPr="004776CE">
        <w:rPr>
          <w:b w:val="0"/>
          <w:noProof/>
          <w:sz w:val="18"/>
        </w:rPr>
        <w:tab/>
      </w:r>
      <w:r w:rsidRPr="004776CE">
        <w:rPr>
          <w:b w:val="0"/>
          <w:noProof/>
          <w:sz w:val="18"/>
        </w:rPr>
        <w:fldChar w:fldCharType="begin"/>
      </w:r>
      <w:r w:rsidRPr="004776CE">
        <w:rPr>
          <w:b w:val="0"/>
          <w:noProof/>
          <w:sz w:val="18"/>
        </w:rPr>
        <w:instrText xml:space="preserve"> PAGEREF _Toc511305613 \h </w:instrText>
      </w:r>
      <w:r w:rsidRPr="004776CE">
        <w:rPr>
          <w:b w:val="0"/>
          <w:noProof/>
          <w:sz w:val="18"/>
        </w:rPr>
      </w:r>
      <w:r w:rsidRPr="004776CE">
        <w:rPr>
          <w:b w:val="0"/>
          <w:noProof/>
          <w:sz w:val="18"/>
        </w:rPr>
        <w:fldChar w:fldCharType="separate"/>
      </w:r>
      <w:r w:rsidR="00173B95">
        <w:rPr>
          <w:b w:val="0"/>
          <w:noProof/>
          <w:sz w:val="18"/>
        </w:rPr>
        <w:t>23</w:t>
      </w:r>
      <w:r w:rsidRPr="004776CE">
        <w:rPr>
          <w:b w:val="0"/>
          <w:noProof/>
          <w:sz w:val="18"/>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1—Simplified outline of this Part</w:t>
      </w:r>
      <w:r w:rsidRPr="004776CE">
        <w:rPr>
          <w:b w:val="0"/>
          <w:noProof/>
          <w:sz w:val="18"/>
        </w:rPr>
        <w:tab/>
      </w:r>
      <w:r w:rsidRPr="004776CE">
        <w:rPr>
          <w:b w:val="0"/>
          <w:noProof/>
          <w:sz w:val="18"/>
        </w:rPr>
        <w:fldChar w:fldCharType="begin"/>
      </w:r>
      <w:r w:rsidRPr="004776CE">
        <w:rPr>
          <w:b w:val="0"/>
          <w:noProof/>
          <w:sz w:val="18"/>
        </w:rPr>
        <w:instrText xml:space="preserve"> PAGEREF _Toc511305614 \h </w:instrText>
      </w:r>
      <w:r w:rsidRPr="004776CE">
        <w:rPr>
          <w:b w:val="0"/>
          <w:noProof/>
          <w:sz w:val="18"/>
        </w:rPr>
      </w:r>
      <w:r w:rsidRPr="004776CE">
        <w:rPr>
          <w:b w:val="0"/>
          <w:noProof/>
          <w:sz w:val="18"/>
        </w:rPr>
        <w:fldChar w:fldCharType="separate"/>
      </w:r>
      <w:r w:rsidR="00173B95">
        <w:rPr>
          <w:b w:val="0"/>
          <w:noProof/>
          <w:sz w:val="18"/>
        </w:rPr>
        <w:t>23</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18</w:t>
      </w:r>
      <w:r>
        <w:rPr>
          <w:noProof/>
        </w:rPr>
        <w:tab/>
        <w:t>Simplified outline of this Part</w:t>
      </w:r>
      <w:r w:rsidRPr="004776CE">
        <w:rPr>
          <w:noProof/>
        </w:rPr>
        <w:tab/>
      </w:r>
      <w:r w:rsidRPr="004776CE">
        <w:rPr>
          <w:noProof/>
        </w:rPr>
        <w:fldChar w:fldCharType="begin"/>
      </w:r>
      <w:r w:rsidRPr="004776CE">
        <w:rPr>
          <w:noProof/>
        </w:rPr>
        <w:instrText xml:space="preserve"> PAGEREF _Toc511305615 \h </w:instrText>
      </w:r>
      <w:r w:rsidRPr="004776CE">
        <w:rPr>
          <w:noProof/>
        </w:rPr>
      </w:r>
      <w:r w:rsidRPr="004776CE">
        <w:rPr>
          <w:noProof/>
        </w:rPr>
        <w:fldChar w:fldCharType="separate"/>
      </w:r>
      <w:r w:rsidR="00173B95">
        <w:rPr>
          <w:noProof/>
        </w:rPr>
        <w:t>23</w:t>
      </w:r>
      <w:r w:rsidRPr="004776CE">
        <w:rPr>
          <w:noProof/>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2—Register of Critical Infrastructure Assets</w:t>
      </w:r>
      <w:r w:rsidRPr="004776CE">
        <w:rPr>
          <w:b w:val="0"/>
          <w:noProof/>
          <w:sz w:val="18"/>
        </w:rPr>
        <w:tab/>
      </w:r>
      <w:r w:rsidRPr="004776CE">
        <w:rPr>
          <w:b w:val="0"/>
          <w:noProof/>
          <w:sz w:val="18"/>
        </w:rPr>
        <w:fldChar w:fldCharType="begin"/>
      </w:r>
      <w:r w:rsidRPr="004776CE">
        <w:rPr>
          <w:b w:val="0"/>
          <w:noProof/>
          <w:sz w:val="18"/>
        </w:rPr>
        <w:instrText xml:space="preserve"> PAGEREF _Toc511305616 \h </w:instrText>
      </w:r>
      <w:r w:rsidRPr="004776CE">
        <w:rPr>
          <w:b w:val="0"/>
          <w:noProof/>
          <w:sz w:val="18"/>
        </w:rPr>
      </w:r>
      <w:r w:rsidRPr="004776CE">
        <w:rPr>
          <w:b w:val="0"/>
          <w:noProof/>
          <w:sz w:val="18"/>
        </w:rPr>
        <w:fldChar w:fldCharType="separate"/>
      </w:r>
      <w:r w:rsidR="00173B95">
        <w:rPr>
          <w:b w:val="0"/>
          <w:noProof/>
          <w:sz w:val="18"/>
        </w:rPr>
        <w:t>24</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19</w:t>
      </w:r>
      <w:r>
        <w:rPr>
          <w:noProof/>
        </w:rPr>
        <w:tab/>
        <w:t>Secretary must keep Register</w:t>
      </w:r>
      <w:r w:rsidRPr="004776CE">
        <w:rPr>
          <w:noProof/>
        </w:rPr>
        <w:tab/>
      </w:r>
      <w:r w:rsidRPr="004776CE">
        <w:rPr>
          <w:noProof/>
        </w:rPr>
        <w:fldChar w:fldCharType="begin"/>
      </w:r>
      <w:r w:rsidRPr="004776CE">
        <w:rPr>
          <w:noProof/>
        </w:rPr>
        <w:instrText xml:space="preserve"> PAGEREF _Toc511305617 \h </w:instrText>
      </w:r>
      <w:r w:rsidRPr="004776CE">
        <w:rPr>
          <w:noProof/>
        </w:rPr>
      </w:r>
      <w:r w:rsidRPr="004776CE">
        <w:rPr>
          <w:noProof/>
        </w:rPr>
        <w:fldChar w:fldCharType="separate"/>
      </w:r>
      <w:r w:rsidR="00173B95">
        <w:rPr>
          <w:noProof/>
        </w:rPr>
        <w:t>24</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20</w:t>
      </w:r>
      <w:r>
        <w:rPr>
          <w:noProof/>
        </w:rPr>
        <w:tab/>
        <w:t>Secretary may add information to Register</w:t>
      </w:r>
      <w:r w:rsidRPr="004776CE">
        <w:rPr>
          <w:noProof/>
        </w:rPr>
        <w:tab/>
      </w:r>
      <w:r w:rsidRPr="004776CE">
        <w:rPr>
          <w:noProof/>
        </w:rPr>
        <w:fldChar w:fldCharType="begin"/>
      </w:r>
      <w:r w:rsidRPr="004776CE">
        <w:rPr>
          <w:noProof/>
        </w:rPr>
        <w:instrText xml:space="preserve"> PAGEREF _Toc511305618 \h </w:instrText>
      </w:r>
      <w:r w:rsidRPr="004776CE">
        <w:rPr>
          <w:noProof/>
        </w:rPr>
      </w:r>
      <w:r w:rsidRPr="004776CE">
        <w:rPr>
          <w:noProof/>
        </w:rPr>
        <w:fldChar w:fldCharType="separate"/>
      </w:r>
      <w:r w:rsidR="00173B95">
        <w:rPr>
          <w:noProof/>
        </w:rPr>
        <w:t>24</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21</w:t>
      </w:r>
      <w:r>
        <w:rPr>
          <w:noProof/>
        </w:rPr>
        <w:tab/>
        <w:t>Secretary may correct or update information in the Register</w:t>
      </w:r>
      <w:r w:rsidRPr="004776CE">
        <w:rPr>
          <w:noProof/>
        </w:rPr>
        <w:tab/>
      </w:r>
      <w:r w:rsidRPr="004776CE">
        <w:rPr>
          <w:noProof/>
        </w:rPr>
        <w:fldChar w:fldCharType="begin"/>
      </w:r>
      <w:r w:rsidRPr="004776CE">
        <w:rPr>
          <w:noProof/>
        </w:rPr>
        <w:instrText xml:space="preserve"> PAGEREF _Toc511305619 \h </w:instrText>
      </w:r>
      <w:r w:rsidRPr="004776CE">
        <w:rPr>
          <w:noProof/>
        </w:rPr>
      </w:r>
      <w:r w:rsidRPr="004776CE">
        <w:rPr>
          <w:noProof/>
        </w:rPr>
        <w:fldChar w:fldCharType="separate"/>
      </w:r>
      <w:r w:rsidR="00173B95">
        <w:rPr>
          <w:noProof/>
        </w:rPr>
        <w:t>24</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22</w:t>
      </w:r>
      <w:r>
        <w:rPr>
          <w:noProof/>
        </w:rPr>
        <w:tab/>
        <w:t>Register not to be made public</w:t>
      </w:r>
      <w:r w:rsidRPr="004776CE">
        <w:rPr>
          <w:noProof/>
        </w:rPr>
        <w:tab/>
      </w:r>
      <w:r w:rsidRPr="004776CE">
        <w:rPr>
          <w:noProof/>
        </w:rPr>
        <w:fldChar w:fldCharType="begin"/>
      </w:r>
      <w:r w:rsidRPr="004776CE">
        <w:rPr>
          <w:noProof/>
        </w:rPr>
        <w:instrText xml:space="preserve"> PAGEREF _Toc511305620 \h </w:instrText>
      </w:r>
      <w:r w:rsidRPr="004776CE">
        <w:rPr>
          <w:noProof/>
        </w:rPr>
      </w:r>
      <w:r w:rsidRPr="004776CE">
        <w:rPr>
          <w:noProof/>
        </w:rPr>
        <w:fldChar w:fldCharType="separate"/>
      </w:r>
      <w:r w:rsidR="00173B95">
        <w:rPr>
          <w:noProof/>
        </w:rPr>
        <w:t>24</w:t>
      </w:r>
      <w:r w:rsidRPr="004776CE">
        <w:rPr>
          <w:noProof/>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3—Obligation to give information and notify of events</w:t>
      </w:r>
      <w:r w:rsidRPr="004776CE">
        <w:rPr>
          <w:b w:val="0"/>
          <w:noProof/>
          <w:sz w:val="18"/>
        </w:rPr>
        <w:tab/>
      </w:r>
      <w:r w:rsidRPr="004776CE">
        <w:rPr>
          <w:b w:val="0"/>
          <w:noProof/>
          <w:sz w:val="18"/>
        </w:rPr>
        <w:fldChar w:fldCharType="begin"/>
      </w:r>
      <w:r w:rsidRPr="004776CE">
        <w:rPr>
          <w:b w:val="0"/>
          <w:noProof/>
          <w:sz w:val="18"/>
        </w:rPr>
        <w:instrText xml:space="preserve"> PAGEREF _Toc511305621 \h </w:instrText>
      </w:r>
      <w:r w:rsidRPr="004776CE">
        <w:rPr>
          <w:b w:val="0"/>
          <w:noProof/>
          <w:sz w:val="18"/>
        </w:rPr>
      </w:r>
      <w:r w:rsidRPr="004776CE">
        <w:rPr>
          <w:b w:val="0"/>
          <w:noProof/>
          <w:sz w:val="18"/>
        </w:rPr>
        <w:fldChar w:fldCharType="separate"/>
      </w:r>
      <w:r w:rsidR="00173B95">
        <w:rPr>
          <w:b w:val="0"/>
          <w:noProof/>
          <w:sz w:val="18"/>
        </w:rPr>
        <w:t>25</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23</w:t>
      </w:r>
      <w:r>
        <w:rPr>
          <w:noProof/>
        </w:rPr>
        <w:tab/>
        <w:t>Initial obligation to give information</w:t>
      </w:r>
      <w:r w:rsidRPr="004776CE">
        <w:rPr>
          <w:noProof/>
        </w:rPr>
        <w:tab/>
      </w:r>
      <w:r w:rsidRPr="004776CE">
        <w:rPr>
          <w:noProof/>
        </w:rPr>
        <w:fldChar w:fldCharType="begin"/>
      </w:r>
      <w:r w:rsidRPr="004776CE">
        <w:rPr>
          <w:noProof/>
        </w:rPr>
        <w:instrText xml:space="preserve"> PAGEREF _Toc511305622 \h </w:instrText>
      </w:r>
      <w:r w:rsidRPr="004776CE">
        <w:rPr>
          <w:noProof/>
        </w:rPr>
      </w:r>
      <w:r w:rsidRPr="004776CE">
        <w:rPr>
          <w:noProof/>
        </w:rPr>
        <w:fldChar w:fldCharType="separate"/>
      </w:r>
      <w:r w:rsidR="00173B95">
        <w:rPr>
          <w:noProof/>
        </w:rPr>
        <w:t>25</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24</w:t>
      </w:r>
      <w:r>
        <w:rPr>
          <w:noProof/>
        </w:rPr>
        <w:tab/>
        <w:t>Ongoing obligation to give information and notify of events</w:t>
      </w:r>
      <w:r w:rsidRPr="004776CE">
        <w:rPr>
          <w:noProof/>
        </w:rPr>
        <w:tab/>
      </w:r>
      <w:r w:rsidRPr="004776CE">
        <w:rPr>
          <w:noProof/>
        </w:rPr>
        <w:fldChar w:fldCharType="begin"/>
      </w:r>
      <w:r w:rsidRPr="004776CE">
        <w:rPr>
          <w:noProof/>
        </w:rPr>
        <w:instrText xml:space="preserve"> PAGEREF _Toc511305623 \h </w:instrText>
      </w:r>
      <w:r w:rsidRPr="004776CE">
        <w:rPr>
          <w:noProof/>
        </w:rPr>
      </w:r>
      <w:r w:rsidRPr="004776CE">
        <w:rPr>
          <w:noProof/>
        </w:rPr>
        <w:fldChar w:fldCharType="separate"/>
      </w:r>
      <w:r w:rsidR="00173B95">
        <w:rPr>
          <w:noProof/>
        </w:rPr>
        <w:t>25</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25</w:t>
      </w:r>
      <w:r>
        <w:rPr>
          <w:noProof/>
        </w:rPr>
        <w:tab/>
        <w:t>Information that is not able to be obtained</w:t>
      </w:r>
      <w:r w:rsidRPr="004776CE">
        <w:rPr>
          <w:noProof/>
        </w:rPr>
        <w:tab/>
      </w:r>
      <w:r w:rsidRPr="004776CE">
        <w:rPr>
          <w:noProof/>
        </w:rPr>
        <w:fldChar w:fldCharType="begin"/>
      </w:r>
      <w:r w:rsidRPr="004776CE">
        <w:rPr>
          <w:noProof/>
        </w:rPr>
        <w:instrText xml:space="preserve"> PAGEREF _Toc511305624 \h </w:instrText>
      </w:r>
      <w:r w:rsidRPr="004776CE">
        <w:rPr>
          <w:noProof/>
        </w:rPr>
      </w:r>
      <w:r w:rsidRPr="004776CE">
        <w:rPr>
          <w:noProof/>
        </w:rPr>
        <w:fldChar w:fldCharType="separate"/>
      </w:r>
      <w:r w:rsidR="00173B95">
        <w:rPr>
          <w:noProof/>
        </w:rPr>
        <w:t>28</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lastRenderedPageBreak/>
        <w:t>26</w:t>
      </w:r>
      <w:r>
        <w:rPr>
          <w:noProof/>
        </w:rPr>
        <w:tab/>
        <w:t xml:space="preserve">Meaning of </w:t>
      </w:r>
      <w:r w:rsidRPr="00935BB1">
        <w:rPr>
          <w:i/>
          <w:noProof/>
        </w:rPr>
        <w:t>notifiable event</w:t>
      </w:r>
      <w:r w:rsidRPr="004776CE">
        <w:rPr>
          <w:noProof/>
        </w:rPr>
        <w:tab/>
      </w:r>
      <w:r w:rsidRPr="004776CE">
        <w:rPr>
          <w:noProof/>
        </w:rPr>
        <w:fldChar w:fldCharType="begin"/>
      </w:r>
      <w:r w:rsidRPr="004776CE">
        <w:rPr>
          <w:noProof/>
        </w:rPr>
        <w:instrText xml:space="preserve"> PAGEREF _Toc511305625 \h </w:instrText>
      </w:r>
      <w:r w:rsidRPr="004776CE">
        <w:rPr>
          <w:noProof/>
        </w:rPr>
      </w:r>
      <w:r w:rsidRPr="004776CE">
        <w:rPr>
          <w:noProof/>
        </w:rPr>
        <w:fldChar w:fldCharType="separate"/>
      </w:r>
      <w:r w:rsidR="00173B95">
        <w:rPr>
          <w:noProof/>
        </w:rPr>
        <w:t>28</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27</w:t>
      </w:r>
      <w:r>
        <w:rPr>
          <w:noProof/>
        </w:rPr>
        <w:tab/>
        <w:t>Rules may exempt from requirement to give notice or information</w:t>
      </w:r>
      <w:r w:rsidRPr="004776CE">
        <w:rPr>
          <w:noProof/>
        </w:rPr>
        <w:tab/>
      </w:r>
      <w:r w:rsidRPr="004776CE">
        <w:rPr>
          <w:noProof/>
        </w:rPr>
        <w:fldChar w:fldCharType="begin"/>
      </w:r>
      <w:r w:rsidRPr="004776CE">
        <w:rPr>
          <w:noProof/>
        </w:rPr>
        <w:instrText xml:space="preserve"> PAGEREF _Toc511305626 \h </w:instrText>
      </w:r>
      <w:r w:rsidRPr="004776CE">
        <w:rPr>
          <w:noProof/>
        </w:rPr>
      </w:r>
      <w:r w:rsidRPr="004776CE">
        <w:rPr>
          <w:noProof/>
        </w:rPr>
        <w:fldChar w:fldCharType="separate"/>
      </w:r>
      <w:r w:rsidR="00173B95">
        <w:rPr>
          <w:noProof/>
        </w:rPr>
        <w:t>28</w:t>
      </w:r>
      <w:r w:rsidRPr="004776CE">
        <w:rPr>
          <w:noProof/>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4—Giving of notice or information by agents etc.</w:t>
      </w:r>
      <w:r w:rsidRPr="004776CE">
        <w:rPr>
          <w:b w:val="0"/>
          <w:noProof/>
          <w:sz w:val="18"/>
        </w:rPr>
        <w:tab/>
      </w:r>
      <w:r w:rsidRPr="004776CE">
        <w:rPr>
          <w:b w:val="0"/>
          <w:noProof/>
          <w:sz w:val="18"/>
        </w:rPr>
        <w:fldChar w:fldCharType="begin"/>
      </w:r>
      <w:r w:rsidRPr="004776CE">
        <w:rPr>
          <w:b w:val="0"/>
          <w:noProof/>
          <w:sz w:val="18"/>
        </w:rPr>
        <w:instrText xml:space="preserve"> PAGEREF _Toc511305627 \h </w:instrText>
      </w:r>
      <w:r w:rsidRPr="004776CE">
        <w:rPr>
          <w:b w:val="0"/>
          <w:noProof/>
          <w:sz w:val="18"/>
        </w:rPr>
      </w:r>
      <w:r w:rsidRPr="004776CE">
        <w:rPr>
          <w:b w:val="0"/>
          <w:noProof/>
          <w:sz w:val="18"/>
        </w:rPr>
        <w:fldChar w:fldCharType="separate"/>
      </w:r>
      <w:r w:rsidR="00173B95">
        <w:rPr>
          <w:b w:val="0"/>
          <w:noProof/>
          <w:sz w:val="18"/>
        </w:rPr>
        <w:t>30</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28</w:t>
      </w:r>
      <w:r>
        <w:rPr>
          <w:noProof/>
        </w:rPr>
        <w:tab/>
        <w:t>Requirement for executors and administrators to give notice or information for individuals who die</w:t>
      </w:r>
      <w:r w:rsidRPr="004776CE">
        <w:rPr>
          <w:noProof/>
        </w:rPr>
        <w:tab/>
      </w:r>
      <w:r w:rsidRPr="004776CE">
        <w:rPr>
          <w:noProof/>
        </w:rPr>
        <w:fldChar w:fldCharType="begin"/>
      </w:r>
      <w:r w:rsidRPr="004776CE">
        <w:rPr>
          <w:noProof/>
        </w:rPr>
        <w:instrText xml:space="preserve"> PAGEREF _Toc511305628 \h </w:instrText>
      </w:r>
      <w:r w:rsidRPr="004776CE">
        <w:rPr>
          <w:noProof/>
        </w:rPr>
      </w:r>
      <w:r w:rsidRPr="004776CE">
        <w:rPr>
          <w:noProof/>
        </w:rPr>
        <w:fldChar w:fldCharType="separate"/>
      </w:r>
      <w:r w:rsidR="00173B95">
        <w:rPr>
          <w:noProof/>
        </w:rPr>
        <w:t>30</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29</w:t>
      </w:r>
      <w:r>
        <w:rPr>
          <w:noProof/>
        </w:rPr>
        <w:tab/>
        <w:t>Requirement for corporate liquidators etc. to give notice or information</w:t>
      </w:r>
      <w:r w:rsidRPr="004776CE">
        <w:rPr>
          <w:noProof/>
        </w:rPr>
        <w:tab/>
      </w:r>
      <w:r w:rsidRPr="004776CE">
        <w:rPr>
          <w:noProof/>
        </w:rPr>
        <w:fldChar w:fldCharType="begin"/>
      </w:r>
      <w:r w:rsidRPr="004776CE">
        <w:rPr>
          <w:noProof/>
        </w:rPr>
        <w:instrText xml:space="preserve"> PAGEREF _Toc511305629 \h </w:instrText>
      </w:r>
      <w:r w:rsidRPr="004776CE">
        <w:rPr>
          <w:noProof/>
        </w:rPr>
      </w:r>
      <w:r w:rsidRPr="004776CE">
        <w:rPr>
          <w:noProof/>
        </w:rPr>
        <w:fldChar w:fldCharType="separate"/>
      </w:r>
      <w:r w:rsidR="00173B95">
        <w:rPr>
          <w:noProof/>
        </w:rPr>
        <w:t>30</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30</w:t>
      </w:r>
      <w:r>
        <w:rPr>
          <w:noProof/>
        </w:rPr>
        <w:tab/>
        <w:t>Agents may give notice or information</w:t>
      </w:r>
      <w:r w:rsidRPr="004776CE">
        <w:rPr>
          <w:noProof/>
        </w:rPr>
        <w:tab/>
      </w:r>
      <w:r w:rsidRPr="004776CE">
        <w:rPr>
          <w:noProof/>
        </w:rPr>
        <w:fldChar w:fldCharType="begin"/>
      </w:r>
      <w:r w:rsidRPr="004776CE">
        <w:rPr>
          <w:noProof/>
        </w:rPr>
        <w:instrText xml:space="preserve"> PAGEREF _Toc511305630 \h </w:instrText>
      </w:r>
      <w:r w:rsidRPr="004776CE">
        <w:rPr>
          <w:noProof/>
        </w:rPr>
      </w:r>
      <w:r w:rsidRPr="004776CE">
        <w:rPr>
          <w:noProof/>
        </w:rPr>
        <w:fldChar w:fldCharType="separate"/>
      </w:r>
      <w:r w:rsidR="00173B95">
        <w:rPr>
          <w:noProof/>
        </w:rPr>
        <w:t>30</w:t>
      </w:r>
      <w:r w:rsidRPr="004776CE">
        <w:rPr>
          <w:noProof/>
        </w:rPr>
        <w:fldChar w:fldCharType="end"/>
      </w:r>
    </w:p>
    <w:p w:rsidR="004776CE" w:rsidRDefault="004776CE">
      <w:pPr>
        <w:pStyle w:val="TOC2"/>
        <w:rPr>
          <w:rFonts w:asciiTheme="minorHAnsi" w:eastAsiaTheme="minorEastAsia" w:hAnsiTheme="minorHAnsi" w:cstheme="minorBidi"/>
          <w:b w:val="0"/>
          <w:noProof/>
          <w:kern w:val="0"/>
          <w:sz w:val="22"/>
          <w:szCs w:val="22"/>
        </w:rPr>
      </w:pPr>
      <w:r>
        <w:rPr>
          <w:noProof/>
        </w:rPr>
        <w:t>Part 3—Directions by the Minister</w:t>
      </w:r>
      <w:r w:rsidRPr="004776CE">
        <w:rPr>
          <w:b w:val="0"/>
          <w:noProof/>
          <w:sz w:val="18"/>
        </w:rPr>
        <w:tab/>
      </w:r>
      <w:r w:rsidRPr="004776CE">
        <w:rPr>
          <w:b w:val="0"/>
          <w:noProof/>
          <w:sz w:val="18"/>
        </w:rPr>
        <w:fldChar w:fldCharType="begin"/>
      </w:r>
      <w:r w:rsidRPr="004776CE">
        <w:rPr>
          <w:b w:val="0"/>
          <w:noProof/>
          <w:sz w:val="18"/>
        </w:rPr>
        <w:instrText xml:space="preserve"> PAGEREF _Toc511305631 \h </w:instrText>
      </w:r>
      <w:r w:rsidRPr="004776CE">
        <w:rPr>
          <w:b w:val="0"/>
          <w:noProof/>
          <w:sz w:val="18"/>
        </w:rPr>
      </w:r>
      <w:r w:rsidRPr="004776CE">
        <w:rPr>
          <w:b w:val="0"/>
          <w:noProof/>
          <w:sz w:val="18"/>
        </w:rPr>
        <w:fldChar w:fldCharType="separate"/>
      </w:r>
      <w:r w:rsidR="00173B95">
        <w:rPr>
          <w:b w:val="0"/>
          <w:noProof/>
          <w:sz w:val="18"/>
        </w:rPr>
        <w:t>31</w:t>
      </w:r>
      <w:r w:rsidRPr="004776CE">
        <w:rPr>
          <w:b w:val="0"/>
          <w:noProof/>
          <w:sz w:val="18"/>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1—Simplified outline of this Part</w:t>
      </w:r>
      <w:r w:rsidRPr="004776CE">
        <w:rPr>
          <w:b w:val="0"/>
          <w:noProof/>
          <w:sz w:val="18"/>
        </w:rPr>
        <w:tab/>
      </w:r>
      <w:r w:rsidRPr="004776CE">
        <w:rPr>
          <w:b w:val="0"/>
          <w:noProof/>
          <w:sz w:val="18"/>
        </w:rPr>
        <w:fldChar w:fldCharType="begin"/>
      </w:r>
      <w:r w:rsidRPr="004776CE">
        <w:rPr>
          <w:b w:val="0"/>
          <w:noProof/>
          <w:sz w:val="18"/>
        </w:rPr>
        <w:instrText xml:space="preserve"> PAGEREF _Toc511305632 \h </w:instrText>
      </w:r>
      <w:r w:rsidRPr="004776CE">
        <w:rPr>
          <w:b w:val="0"/>
          <w:noProof/>
          <w:sz w:val="18"/>
        </w:rPr>
      </w:r>
      <w:r w:rsidRPr="004776CE">
        <w:rPr>
          <w:b w:val="0"/>
          <w:noProof/>
          <w:sz w:val="18"/>
        </w:rPr>
        <w:fldChar w:fldCharType="separate"/>
      </w:r>
      <w:r w:rsidR="00173B95">
        <w:rPr>
          <w:b w:val="0"/>
          <w:noProof/>
          <w:sz w:val="18"/>
        </w:rPr>
        <w:t>31</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31</w:t>
      </w:r>
      <w:r>
        <w:rPr>
          <w:noProof/>
        </w:rPr>
        <w:tab/>
        <w:t>Simplified outline of this Part</w:t>
      </w:r>
      <w:r w:rsidRPr="004776CE">
        <w:rPr>
          <w:noProof/>
        </w:rPr>
        <w:tab/>
      </w:r>
      <w:r w:rsidRPr="004776CE">
        <w:rPr>
          <w:noProof/>
        </w:rPr>
        <w:fldChar w:fldCharType="begin"/>
      </w:r>
      <w:r w:rsidRPr="004776CE">
        <w:rPr>
          <w:noProof/>
        </w:rPr>
        <w:instrText xml:space="preserve"> PAGEREF _Toc511305633 \h </w:instrText>
      </w:r>
      <w:r w:rsidRPr="004776CE">
        <w:rPr>
          <w:noProof/>
        </w:rPr>
      </w:r>
      <w:r w:rsidRPr="004776CE">
        <w:rPr>
          <w:noProof/>
        </w:rPr>
        <w:fldChar w:fldCharType="separate"/>
      </w:r>
      <w:r w:rsidR="00173B95">
        <w:rPr>
          <w:noProof/>
        </w:rPr>
        <w:t>31</w:t>
      </w:r>
      <w:r w:rsidRPr="004776CE">
        <w:rPr>
          <w:noProof/>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2—Directions by the Minister</w:t>
      </w:r>
      <w:r w:rsidRPr="004776CE">
        <w:rPr>
          <w:b w:val="0"/>
          <w:noProof/>
          <w:sz w:val="18"/>
        </w:rPr>
        <w:tab/>
      </w:r>
      <w:r w:rsidRPr="004776CE">
        <w:rPr>
          <w:b w:val="0"/>
          <w:noProof/>
          <w:sz w:val="18"/>
        </w:rPr>
        <w:fldChar w:fldCharType="begin"/>
      </w:r>
      <w:r w:rsidRPr="004776CE">
        <w:rPr>
          <w:b w:val="0"/>
          <w:noProof/>
          <w:sz w:val="18"/>
        </w:rPr>
        <w:instrText xml:space="preserve"> PAGEREF _Toc511305634 \h </w:instrText>
      </w:r>
      <w:r w:rsidRPr="004776CE">
        <w:rPr>
          <w:b w:val="0"/>
          <w:noProof/>
          <w:sz w:val="18"/>
        </w:rPr>
      </w:r>
      <w:r w:rsidRPr="004776CE">
        <w:rPr>
          <w:b w:val="0"/>
          <w:noProof/>
          <w:sz w:val="18"/>
        </w:rPr>
        <w:fldChar w:fldCharType="separate"/>
      </w:r>
      <w:r w:rsidR="00173B95">
        <w:rPr>
          <w:b w:val="0"/>
          <w:noProof/>
          <w:sz w:val="18"/>
        </w:rPr>
        <w:t>32</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32</w:t>
      </w:r>
      <w:r>
        <w:rPr>
          <w:noProof/>
        </w:rPr>
        <w:tab/>
        <w:t>Direction if risk of act or omission that would</w:t>
      </w:r>
      <w:r w:rsidRPr="00935BB1">
        <w:rPr>
          <w:i/>
          <w:noProof/>
        </w:rPr>
        <w:t xml:space="preserve"> </w:t>
      </w:r>
      <w:r>
        <w:rPr>
          <w:noProof/>
        </w:rPr>
        <w:t>be prejudicial to security</w:t>
      </w:r>
      <w:r w:rsidRPr="004776CE">
        <w:rPr>
          <w:noProof/>
        </w:rPr>
        <w:tab/>
      </w:r>
      <w:r w:rsidRPr="004776CE">
        <w:rPr>
          <w:noProof/>
        </w:rPr>
        <w:fldChar w:fldCharType="begin"/>
      </w:r>
      <w:r w:rsidRPr="004776CE">
        <w:rPr>
          <w:noProof/>
        </w:rPr>
        <w:instrText xml:space="preserve"> PAGEREF _Toc511305635 \h </w:instrText>
      </w:r>
      <w:r w:rsidRPr="004776CE">
        <w:rPr>
          <w:noProof/>
        </w:rPr>
      </w:r>
      <w:r w:rsidRPr="004776CE">
        <w:rPr>
          <w:noProof/>
        </w:rPr>
        <w:fldChar w:fldCharType="separate"/>
      </w:r>
      <w:r w:rsidR="00173B95">
        <w:rPr>
          <w:noProof/>
        </w:rPr>
        <w:t>32</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33</w:t>
      </w:r>
      <w:r>
        <w:rPr>
          <w:noProof/>
        </w:rPr>
        <w:tab/>
        <w:t>Consultation before giving direction</w:t>
      </w:r>
      <w:r w:rsidRPr="004776CE">
        <w:rPr>
          <w:noProof/>
        </w:rPr>
        <w:tab/>
      </w:r>
      <w:r w:rsidRPr="004776CE">
        <w:rPr>
          <w:noProof/>
        </w:rPr>
        <w:fldChar w:fldCharType="begin"/>
      </w:r>
      <w:r w:rsidRPr="004776CE">
        <w:rPr>
          <w:noProof/>
        </w:rPr>
        <w:instrText xml:space="preserve"> PAGEREF _Toc511305636 \h </w:instrText>
      </w:r>
      <w:r w:rsidRPr="004776CE">
        <w:rPr>
          <w:noProof/>
        </w:rPr>
      </w:r>
      <w:r w:rsidRPr="004776CE">
        <w:rPr>
          <w:noProof/>
        </w:rPr>
        <w:fldChar w:fldCharType="separate"/>
      </w:r>
      <w:r w:rsidR="00173B95">
        <w:rPr>
          <w:noProof/>
        </w:rPr>
        <w:t>33</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34</w:t>
      </w:r>
      <w:r>
        <w:rPr>
          <w:noProof/>
        </w:rPr>
        <w:tab/>
        <w:t>Requirement to comply with direction</w:t>
      </w:r>
      <w:r w:rsidRPr="004776CE">
        <w:rPr>
          <w:noProof/>
        </w:rPr>
        <w:tab/>
      </w:r>
      <w:r w:rsidRPr="004776CE">
        <w:rPr>
          <w:noProof/>
        </w:rPr>
        <w:fldChar w:fldCharType="begin"/>
      </w:r>
      <w:r w:rsidRPr="004776CE">
        <w:rPr>
          <w:noProof/>
        </w:rPr>
        <w:instrText xml:space="preserve"> PAGEREF _Toc511305637 \h </w:instrText>
      </w:r>
      <w:r w:rsidRPr="004776CE">
        <w:rPr>
          <w:noProof/>
        </w:rPr>
      </w:r>
      <w:r w:rsidRPr="004776CE">
        <w:rPr>
          <w:noProof/>
        </w:rPr>
        <w:fldChar w:fldCharType="separate"/>
      </w:r>
      <w:r w:rsidR="00173B95">
        <w:rPr>
          <w:noProof/>
        </w:rPr>
        <w:t>34</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35</w:t>
      </w:r>
      <w:r>
        <w:rPr>
          <w:noProof/>
        </w:rPr>
        <w:tab/>
        <w:t>Exception—acquisition of property</w:t>
      </w:r>
      <w:r w:rsidRPr="004776CE">
        <w:rPr>
          <w:noProof/>
        </w:rPr>
        <w:tab/>
      </w:r>
      <w:r w:rsidRPr="004776CE">
        <w:rPr>
          <w:noProof/>
        </w:rPr>
        <w:fldChar w:fldCharType="begin"/>
      </w:r>
      <w:r w:rsidRPr="004776CE">
        <w:rPr>
          <w:noProof/>
        </w:rPr>
        <w:instrText xml:space="preserve"> PAGEREF _Toc511305638 \h </w:instrText>
      </w:r>
      <w:r w:rsidRPr="004776CE">
        <w:rPr>
          <w:noProof/>
        </w:rPr>
      </w:r>
      <w:r w:rsidRPr="004776CE">
        <w:rPr>
          <w:noProof/>
        </w:rPr>
        <w:fldChar w:fldCharType="separate"/>
      </w:r>
      <w:r w:rsidR="00173B95">
        <w:rPr>
          <w:noProof/>
        </w:rPr>
        <w:t>34</w:t>
      </w:r>
      <w:r w:rsidRPr="004776CE">
        <w:rPr>
          <w:noProof/>
        </w:rPr>
        <w:fldChar w:fldCharType="end"/>
      </w:r>
    </w:p>
    <w:p w:rsidR="004776CE" w:rsidRDefault="004776CE">
      <w:pPr>
        <w:pStyle w:val="TOC2"/>
        <w:rPr>
          <w:rFonts w:asciiTheme="minorHAnsi" w:eastAsiaTheme="minorEastAsia" w:hAnsiTheme="minorHAnsi" w:cstheme="minorBidi"/>
          <w:b w:val="0"/>
          <w:noProof/>
          <w:kern w:val="0"/>
          <w:sz w:val="22"/>
          <w:szCs w:val="22"/>
        </w:rPr>
      </w:pPr>
      <w:r>
        <w:rPr>
          <w:noProof/>
        </w:rPr>
        <w:t>Part 4—Gathering and using information</w:t>
      </w:r>
      <w:r w:rsidRPr="004776CE">
        <w:rPr>
          <w:b w:val="0"/>
          <w:noProof/>
          <w:sz w:val="18"/>
        </w:rPr>
        <w:tab/>
      </w:r>
      <w:r w:rsidRPr="004776CE">
        <w:rPr>
          <w:b w:val="0"/>
          <w:noProof/>
          <w:sz w:val="18"/>
        </w:rPr>
        <w:fldChar w:fldCharType="begin"/>
      </w:r>
      <w:r w:rsidRPr="004776CE">
        <w:rPr>
          <w:b w:val="0"/>
          <w:noProof/>
          <w:sz w:val="18"/>
        </w:rPr>
        <w:instrText xml:space="preserve"> PAGEREF _Toc511305639 \h </w:instrText>
      </w:r>
      <w:r w:rsidRPr="004776CE">
        <w:rPr>
          <w:b w:val="0"/>
          <w:noProof/>
          <w:sz w:val="18"/>
        </w:rPr>
      </w:r>
      <w:r w:rsidRPr="004776CE">
        <w:rPr>
          <w:b w:val="0"/>
          <w:noProof/>
          <w:sz w:val="18"/>
        </w:rPr>
        <w:fldChar w:fldCharType="separate"/>
      </w:r>
      <w:r w:rsidR="00173B95">
        <w:rPr>
          <w:b w:val="0"/>
          <w:noProof/>
          <w:sz w:val="18"/>
        </w:rPr>
        <w:t>35</w:t>
      </w:r>
      <w:r w:rsidRPr="004776CE">
        <w:rPr>
          <w:b w:val="0"/>
          <w:noProof/>
          <w:sz w:val="18"/>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1—Simplified outline of this Part</w:t>
      </w:r>
      <w:r w:rsidRPr="004776CE">
        <w:rPr>
          <w:b w:val="0"/>
          <w:noProof/>
          <w:sz w:val="18"/>
        </w:rPr>
        <w:tab/>
      </w:r>
      <w:r w:rsidRPr="004776CE">
        <w:rPr>
          <w:b w:val="0"/>
          <w:noProof/>
          <w:sz w:val="18"/>
        </w:rPr>
        <w:fldChar w:fldCharType="begin"/>
      </w:r>
      <w:r w:rsidRPr="004776CE">
        <w:rPr>
          <w:b w:val="0"/>
          <w:noProof/>
          <w:sz w:val="18"/>
        </w:rPr>
        <w:instrText xml:space="preserve"> PAGEREF _Toc511305640 \h </w:instrText>
      </w:r>
      <w:r w:rsidRPr="004776CE">
        <w:rPr>
          <w:b w:val="0"/>
          <w:noProof/>
          <w:sz w:val="18"/>
        </w:rPr>
      </w:r>
      <w:r w:rsidRPr="004776CE">
        <w:rPr>
          <w:b w:val="0"/>
          <w:noProof/>
          <w:sz w:val="18"/>
        </w:rPr>
        <w:fldChar w:fldCharType="separate"/>
      </w:r>
      <w:r w:rsidR="00173B95">
        <w:rPr>
          <w:b w:val="0"/>
          <w:noProof/>
          <w:sz w:val="18"/>
        </w:rPr>
        <w:t>35</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36</w:t>
      </w:r>
      <w:r>
        <w:rPr>
          <w:noProof/>
        </w:rPr>
        <w:tab/>
        <w:t>Simplified outline of this Part</w:t>
      </w:r>
      <w:r w:rsidRPr="004776CE">
        <w:rPr>
          <w:noProof/>
        </w:rPr>
        <w:tab/>
      </w:r>
      <w:r w:rsidRPr="004776CE">
        <w:rPr>
          <w:noProof/>
        </w:rPr>
        <w:fldChar w:fldCharType="begin"/>
      </w:r>
      <w:r w:rsidRPr="004776CE">
        <w:rPr>
          <w:noProof/>
        </w:rPr>
        <w:instrText xml:space="preserve"> PAGEREF _Toc511305641 \h </w:instrText>
      </w:r>
      <w:r w:rsidRPr="004776CE">
        <w:rPr>
          <w:noProof/>
        </w:rPr>
      </w:r>
      <w:r w:rsidRPr="004776CE">
        <w:rPr>
          <w:noProof/>
        </w:rPr>
        <w:fldChar w:fldCharType="separate"/>
      </w:r>
      <w:r w:rsidR="00173B95">
        <w:rPr>
          <w:noProof/>
        </w:rPr>
        <w:t>35</w:t>
      </w:r>
      <w:r w:rsidRPr="004776CE">
        <w:rPr>
          <w:noProof/>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2—Secretary’s power to obtain information or documents</w:t>
      </w:r>
      <w:r w:rsidRPr="004776CE">
        <w:rPr>
          <w:b w:val="0"/>
          <w:noProof/>
          <w:sz w:val="18"/>
        </w:rPr>
        <w:tab/>
      </w:r>
      <w:r w:rsidRPr="004776CE">
        <w:rPr>
          <w:b w:val="0"/>
          <w:noProof/>
          <w:sz w:val="18"/>
        </w:rPr>
        <w:fldChar w:fldCharType="begin"/>
      </w:r>
      <w:r w:rsidRPr="004776CE">
        <w:rPr>
          <w:b w:val="0"/>
          <w:noProof/>
          <w:sz w:val="18"/>
        </w:rPr>
        <w:instrText xml:space="preserve"> PAGEREF _Toc511305642 \h </w:instrText>
      </w:r>
      <w:r w:rsidRPr="004776CE">
        <w:rPr>
          <w:b w:val="0"/>
          <w:noProof/>
          <w:sz w:val="18"/>
        </w:rPr>
      </w:r>
      <w:r w:rsidRPr="004776CE">
        <w:rPr>
          <w:b w:val="0"/>
          <w:noProof/>
          <w:sz w:val="18"/>
        </w:rPr>
        <w:fldChar w:fldCharType="separate"/>
      </w:r>
      <w:r w:rsidR="00173B95">
        <w:rPr>
          <w:b w:val="0"/>
          <w:noProof/>
          <w:sz w:val="18"/>
        </w:rPr>
        <w:t>36</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37</w:t>
      </w:r>
      <w:r>
        <w:rPr>
          <w:noProof/>
        </w:rPr>
        <w:tab/>
        <w:t>Secretary may obtain information or documents from entities</w:t>
      </w:r>
      <w:r w:rsidRPr="004776CE">
        <w:rPr>
          <w:noProof/>
        </w:rPr>
        <w:tab/>
      </w:r>
      <w:r w:rsidRPr="004776CE">
        <w:rPr>
          <w:noProof/>
        </w:rPr>
        <w:fldChar w:fldCharType="begin"/>
      </w:r>
      <w:r w:rsidRPr="004776CE">
        <w:rPr>
          <w:noProof/>
        </w:rPr>
        <w:instrText xml:space="preserve"> PAGEREF _Toc511305643 \h </w:instrText>
      </w:r>
      <w:r w:rsidRPr="004776CE">
        <w:rPr>
          <w:noProof/>
        </w:rPr>
      </w:r>
      <w:r w:rsidRPr="004776CE">
        <w:rPr>
          <w:noProof/>
        </w:rPr>
        <w:fldChar w:fldCharType="separate"/>
      </w:r>
      <w:r w:rsidR="00173B95">
        <w:rPr>
          <w:noProof/>
        </w:rPr>
        <w:t>36</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38</w:t>
      </w:r>
      <w:r>
        <w:rPr>
          <w:noProof/>
        </w:rPr>
        <w:tab/>
        <w:t>Copies of documents</w:t>
      </w:r>
      <w:r w:rsidRPr="004776CE">
        <w:rPr>
          <w:noProof/>
        </w:rPr>
        <w:tab/>
      </w:r>
      <w:r w:rsidRPr="004776CE">
        <w:rPr>
          <w:noProof/>
        </w:rPr>
        <w:fldChar w:fldCharType="begin"/>
      </w:r>
      <w:r w:rsidRPr="004776CE">
        <w:rPr>
          <w:noProof/>
        </w:rPr>
        <w:instrText xml:space="preserve"> PAGEREF _Toc511305644 \h </w:instrText>
      </w:r>
      <w:r w:rsidRPr="004776CE">
        <w:rPr>
          <w:noProof/>
        </w:rPr>
      </w:r>
      <w:r w:rsidRPr="004776CE">
        <w:rPr>
          <w:noProof/>
        </w:rPr>
        <w:fldChar w:fldCharType="separate"/>
      </w:r>
      <w:r w:rsidR="00173B95">
        <w:rPr>
          <w:noProof/>
        </w:rPr>
        <w:t>37</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39</w:t>
      </w:r>
      <w:r>
        <w:rPr>
          <w:noProof/>
        </w:rPr>
        <w:tab/>
        <w:t>Retention of documents</w:t>
      </w:r>
      <w:r w:rsidRPr="004776CE">
        <w:rPr>
          <w:noProof/>
        </w:rPr>
        <w:tab/>
      </w:r>
      <w:r w:rsidRPr="004776CE">
        <w:rPr>
          <w:noProof/>
        </w:rPr>
        <w:fldChar w:fldCharType="begin"/>
      </w:r>
      <w:r w:rsidRPr="004776CE">
        <w:rPr>
          <w:noProof/>
        </w:rPr>
        <w:instrText xml:space="preserve"> PAGEREF _Toc511305645 \h </w:instrText>
      </w:r>
      <w:r w:rsidRPr="004776CE">
        <w:rPr>
          <w:noProof/>
        </w:rPr>
      </w:r>
      <w:r w:rsidRPr="004776CE">
        <w:rPr>
          <w:noProof/>
        </w:rPr>
        <w:fldChar w:fldCharType="separate"/>
      </w:r>
      <w:r w:rsidR="00173B95">
        <w:rPr>
          <w:noProof/>
        </w:rPr>
        <w:t>37</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40</w:t>
      </w:r>
      <w:r>
        <w:rPr>
          <w:noProof/>
        </w:rPr>
        <w:tab/>
        <w:t>Self</w:t>
      </w:r>
      <w:r>
        <w:rPr>
          <w:noProof/>
        </w:rPr>
        <w:noBreakHyphen/>
        <w:t>incrimination</w:t>
      </w:r>
      <w:r w:rsidRPr="004776CE">
        <w:rPr>
          <w:noProof/>
        </w:rPr>
        <w:tab/>
      </w:r>
      <w:r w:rsidRPr="004776CE">
        <w:rPr>
          <w:noProof/>
        </w:rPr>
        <w:fldChar w:fldCharType="begin"/>
      </w:r>
      <w:r w:rsidRPr="004776CE">
        <w:rPr>
          <w:noProof/>
        </w:rPr>
        <w:instrText xml:space="preserve"> PAGEREF _Toc511305646 \h </w:instrText>
      </w:r>
      <w:r w:rsidRPr="004776CE">
        <w:rPr>
          <w:noProof/>
        </w:rPr>
      </w:r>
      <w:r w:rsidRPr="004776CE">
        <w:rPr>
          <w:noProof/>
        </w:rPr>
        <w:fldChar w:fldCharType="separate"/>
      </w:r>
      <w:r w:rsidR="00173B95">
        <w:rPr>
          <w:noProof/>
        </w:rPr>
        <w:t>38</w:t>
      </w:r>
      <w:r w:rsidRPr="004776CE">
        <w:rPr>
          <w:noProof/>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3—Use and disclosure of protected information</w:t>
      </w:r>
      <w:r w:rsidRPr="004776CE">
        <w:rPr>
          <w:b w:val="0"/>
          <w:noProof/>
          <w:sz w:val="18"/>
        </w:rPr>
        <w:tab/>
      </w:r>
      <w:r w:rsidRPr="004776CE">
        <w:rPr>
          <w:b w:val="0"/>
          <w:noProof/>
          <w:sz w:val="18"/>
        </w:rPr>
        <w:fldChar w:fldCharType="begin"/>
      </w:r>
      <w:r w:rsidRPr="004776CE">
        <w:rPr>
          <w:b w:val="0"/>
          <w:noProof/>
          <w:sz w:val="18"/>
        </w:rPr>
        <w:instrText xml:space="preserve"> PAGEREF _Toc511305647 \h </w:instrText>
      </w:r>
      <w:r w:rsidRPr="004776CE">
        <w:rPr>
          <w:b w:val="0"/>
          <w:noProof/>
          <w:sz w:val="18"/>
        </w:rPr>
      </w:r>
      <w:r w:rsidRPr="004776CE">
        <w:rPr>
          <w:b w:val="0"/>
          <w:noProof/>
          <w:sz w:val="18"/>
        </w:rPr>
        <w:fldChar w:fldCharType="separate"/>
      </w:r>
      <w:r w:rsidR="00173B95">
        <w:rPr>
          <w:b w:val="0"/>
          <w:noProof/>
          <w:sz w:val="18"/>
        </w:rPr>
        <w:t>39</w:t>
      </w:r>
      <w:r w:rsidRPr="004776CE">
        <w:rPr>
          <w:b w:val="0"/>
          <w:noProof/>
          <w:sz w:val="18"/>
        </w:rPr>
        <w:fldChar w:fldCharType="end"/>
      </w:r>
    </w:p>
    <w:p w:rsidR="004776CE" w:rsidRDefault="004776CE">
      <w:pPr>
        <w:pStyle w:val="TOC4"/>
        <w:rPr>
          <w:rFonts w:asciiTheme="minorHAnsi" w:eastAsiaTheme="minorEastAsia" w:hAnsiTheme="minorHAnsi" w:cstheme="minorBidi"/>
          <w:b w:val="0"/>
          <w:noProof/>
          <w:kern w:val="0"/>
          <w:sz w:val="22"/>
          <w:szCs w:val="22"/>
        </w:rPr>
      </w:pPr>
      <w:r>
        <w:rPr>
          <w:noProof/>
        </w:rPr>
        <w:t>Subdivision A—Authorised use and disclosure</w:t>
      </w:r>
      <w:r w:rsidRPr="004776CE">
        <w:rPr>
          <w:b w:val="0"/>
          <w:noProof/>
          <w:sz w:val="18"/>
        </w:rPr>
        <w:tab/>
      </w:r>
      <w:r w:rsidRPr="004776CE">
        <w:rPr>
          <w:b w:val="0"/>
          <w:noProof/>
          <w:sz w:val="18"/>
        </w:rPr>
        <w:fldChar w:fldCharType="begin"/>
      </w:r>
      <w:r w:rsidRPr="004776CE">
        <w:rPr>
          <w:b w:val="0"/>
          <w:noProof/>
          <w:sz w:val="18"/>
        </w:rPr>
        <w:instrText xml:space="preserve"> PAGEREF _Toc511305648 \h </w:instrText>
      </w:r>
      <w:r w:rsidRPr="004776CE">
        <w:rPr>
          <w:b w:val="0"/>
          <w:noProof/>
          <w:sz w:val="18"/>
        </w:rPr>
      </w:r>
      <w:r w:rsidRPr="004776CE">
        <w:rPr>
          <w:b w:val="0"/>
          <w:noProof/>
          <w:sz w:val="18"/>
        </w:rPr>
        <w:fldChar w:fldCharType="separate"/>
      </w:r>
      <w:r w:rsidR="00173B95">
        <w:rPr>
          <w:b w:val="0"/>
          <w:noProof/>
          <w:sz w:val="18"/>
        </w:rPr>
        <w:t>39</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41</w:t>
      </w:r>
      <w:r>
        <w:rPr>
          <w:noProof/>
        </w:rPr>
        <w:tab/>
        <w:t>Authorised use and disclosure—performing functions etc.</w:t>
      </w:r>
      <w:r w:rsidRPr="004776CE">
        <w:rPr>
          <w:noProof/>
        </w:rPr>
        <w:tab/>
      </w:r>
      <w:r w:rsidRPr="004776CE">
        <w:rPr>
          <w:noProof/>
        </w:rPr>
        <w:fldChar w:fldCharType="begin"/>
      </w:r>
      <w:r w:rsidRPr="004776CE">
        <w:rPr>
          <w:noProof/>
        </w:rPr>
        <w:instrText xml:space="preserve"> PAGEREF _Toc511305649 \h </w:instrText>
      </w:r>
      <w:r w:rsidRPr="004776CE">
        <w:rPr>
          <w:noProof/>
        </w:rPr>
      </w:r>
      <w:r w:rsidRPr="004776CE">
        <w:rPr>
          <w:noProof/>
        </w:rPr>
        <w:fldChar w:fldCharType="separate"/>
      </w:r>
      <w:r w:rsidR="00173B95">
        <w:rPr>
          <w:noProof/>
        </w:rPr>
        <w:t>39</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42</w:t>
      </w:r>
      <w:r>
        <w:rPr>
          <w:noProof/>
        </w:rPr>
        <w:tab/>
        <w:t>Authorised use and disclosure—other person’s functions etc.</w:t>
      </w:r>
      <w:r w:rsidRPr="004776CE">
        <w:rPr>
          <w:noProof/>
        </w:rPr>
        <w:tab/>
      </w:r>
      <w:r w:rsidRPr="004776CE">
        <w:rPr>
          <w:noProof/>
        </w:rPr>
        <w:fldChar w:fldCharType="begin"/>
      </w:r>
      <w:r w:rsidRPr="004776CE">
        <w:rPr>
          <w:noProof/>
        </w:rPr>
        <w:instrText xml:space="preserve"> PAGEREF _Toc511305650 \h </w:instrText>
      </w:r>
      <w:r w:rsidRPr="004776CE">
        <w:rPr>
          <w:noProof/>
        </w:rPr>
      </w:r>
      <w:r w:rsidRPr="004776CE">
        <w:rPr>
          <w:noProof/>
        </w:rPr>
        <w:fldChar w:fldCharType="separate"/>
      </w:r>
      <w:r w:rsidR="00173B95">
        <w:rPr>
          <w:noProof/>
        </w:rPr>
        <w:t>39</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43</w:t>
      </w:r>
      <w:r>
        <w:rPr>
          <w:noProof/>
        </w:rPr>
        <w:tab/>
        <w:t>Authorised disclosure relating to law enforcement</w:t>
      </w:r>
      <w:r w:rsidRPr="004776CE">
        <w:rPr>
          <w:noProof/>
        </w:rPr>
        <w:tab/>
      </w:r>
      <w:r w:rsidRPr="004776CE">
        <w:rPr>
          <w:noProof/>
        </w:rPr>
        <w:fldChar w:fldCharType="begin"/>
      </w:r>
      <w:r w:rsidRPr="004776CE">
        <w:rPr>
          <w:noProof/>
        </w:rPr>
        <w:instrText xml:space="preserve"> PAGEREF _Toc511305651 \h </w:instrText>
      </w:r>
      <w:r w:rsidRPr="004776CE">
        <w:rPr>
          <w:noProof/>
        </w:rPr>
      </w:r>
      <w:r w:rsidRPr="004776CE">
        <w:rPr>
          <w:noProof/>
        </w:rPr>
        <w:fldChar w:fldCharType="separate"/>
      </w:r>
      <w:r w:rsidR="00173B95">
        <w:rPr>
          <w:noProof/>
        </w:rPr>
        <w:t>40</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44</w:t>
      </w:r>
      <w:r>
        <w:rPr>
          <w:noProof/>
        </w:rPr>
        <w:tab/>
        <w:t>Secondary use and disclosure of protected information</w:t>
      </w:r>
      <w:r w:rsidRPr="004776CE">
        <w:rPr>
          <w:noProof/>
        </w:rPr>
        <w:tab/>
      </w:r>
      <w:r w:rsidRPr="004776CE">
        <w:rPr>
          <w:noProof/>
        </w:rPr>
        <w:fldChar w:fldCharType="begin"/>
      </w:r>
      <w:r w:rsidRPr="004776CE">
        <w:rPr>
          <w:noProof/>
        </w:rPr>
        <w:instrText xml:space="preserve"> PAGEREF _Toc511305652 \h </w:instrText>
      </w:r>
      <w:r w:rsidRPr="004776CE">
        <w:rPr>
          <w:noProof/>
        </w:rPr>
      </w:r>
      <w:r w:rsidRPr="004776CE">
        <w:rPr>
          <w:noProof/>
        </w:rPr>
        <w:fldChar w:fldCharType="separate"/>
      </w:r>
      <w:r w:rsidR="00173B95">
        <w:rPr>
          <w:noProof/>
        </w:rPr>
        <w:t>40</w:t>
      </w:r>
      <w:r w:rsidRPr="004776CE">
        <w:rPr>
          <w:noProof/>
        </w:rPr>
        <w:fldChar w:fldCharType="end"/>
      </w:r>
    </w:p>
    <w:p w:rsidR="004776CE" w:rsidRDefault="004776CE">
      <w:pPr>
        <w:pStyle w:val="TOC4"/>
        <w:rPr>
          <w:rFonts w:asciiTheme="minorHAnsi" w:eastAsiaTheme="minorEastAsia" w:hAnsiTheme="minorHAnsi" w:cstheme="minorBidi"/>
          <w:b w:val="0"/>
          <w:noProof/>
          <w:kern w:val="0"/>
          <w:sz w:val="22"/>
          <w:szCs w:val="22"/>
        </w:rPr>
      </w:pPr>
      <w:r>
        <w:rPr>
          <w:noProof/>
        </w:rPr>
        <w:t>Subdivision B—Offence for unauthorised use or disclosure</w:t>
      </w:r>
      <w:r w:rsidRPr="004776CE">
        <w:rPr>
          <w:b w:val="0"/>
          <w:noProof/>
          <w:sz w:val="18"/>
        </w:rPr>
        <w:tab/>
      </w:r>
      <w:r w:rsidRPr="004776CE">
        <w:rPr>
          <w:b w:val="0"/>
          <w:noProof/>
          <w:sz w:val="18"/>
        </w:rPr>
        <w:fldChar w:fldCharType="begin"/>
      </w:r>
      <w:r w:rsidRPr="004776CE">
        <w:rPr>
          <w:b w:val="0"/>
          <w:noProof/>
          <w:sz w:val="18"/>
        </w:rPr>
        <w:instrText xml:space="preserve"> PAGEREF _Toc511305653 \h </w:instrText>
      </w:r>
      <w:r w:rsidRPr="004776CE">
        <w:rPr>
          <w:b w:val="0"/>
          <w:noProof/>
          <w:sz w:val="18"/>
        </w:rPr>
      </w:r>
      <w:r w:rsidRPr="004776CE">
        <w:rPr>
          <w:b w:val="0"/>
          <w:noProof/>
          <w:sz w:val="18"/>
        </w:rPr>
        <w:fldChar w:fldCharType="separate"/>
      </w:r>
      <w:r w:rsidR="00173B95">
        <w:rPr>
          <w:b w:val="0"/>
          <w:noProof/>
          <w:sz w:val="18"/>
        </w:rPr>
        <w:t>41</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45</w:t>
      </w:r>
      <w:r>
        <w:rPr>
          <w:noProof/>
        </w:rPr>
        <w:tab/>
        <w:t>Offence for unauthorised use or disclosure of protected information</w:t>
      </w:r>
      <w:r w:rsidRPr="004776CE">
        <w:rPr>
          <w:noProof/>
        </w:rPr>
        <w:tab/>
      </w:r>
      <w:r w:rsidRPr="004776CE">
        <w:rPr>
          <w:noProof/>
        </w:rPr>
        <w:fldChar w:fldCharType="begin"/>
      </w:r>
      <w:r w:rsidRPr="004776CE">
        <w:rPr>
          <w:noProof/>
        </w:rPr>
        <w:instrText xml:space="preserve"> PAGEREF _Toc511305654 \h </w:instrText>
      </w:r>
      <w:r w:rsidRPr="004776CE">
        <w:rPr>
          <w:noProof/>
        </w:rPr>
      </w:r>
      <w:r w:rsidRPr="004776CE">
        <w:rPr>
          <w:noProof/>
        </w:rPr>
        <w:fldChar w:fldCharType="separate"/>
      </w:r>
      <w:r w:rsidR="00173B95">
        <w:rPr>
          <w:noProof/>
        </w:rPr>
        <w:t>41</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46</w:t>
      </w:r>
      <w:r>
        <w:rPr>
          <w:noProof/>
        </w:rPr>
        <w:tab/>
        <w:t>Exceptions to offence for unauthorised use or disclosure</w:t>
      </w:r>
      <w:r w:rsidRPr="004776CE">
        <w:rPr>
          <w:noProof/>
        </w:rPr>
        <w:tab/>
      </w:r>
      <w:r w:rsidRPr="004776CE">
        <w:rPr>
          <w:noProof/>
        </w:rPr>
        <w:fldChar w:fldCharType="begin"/>
      </w:r>
      <w:r w:rsidRPr="004776CE">
        <w:rPr>
          <w:noProof/>
        </w:rPr>
        <w:instrText xml:space="preserve"> PAGEREF _Toc511305655 \h </w:instrText>
      </w:r>
      <w:r w:rsidRPr="004776CE">
        <w:rPr>
          <w:noProof/>
        </w:rPr>
      </w:r>
      <w:r w:rsidRPr="004776CE">
        <w:rPr>
          <w:noProof/>
        </w:rPr>
        <w:fldChar w:fldCharType="separate"/>
      </w:r>
      <w:r w:rsidR="00173B95">
        <w:rPr>
          <w:noProof/>
        </w:rPr>
        <w:t>41</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47</w:t>
      </w:r>
      <w:r>
        <w:rPr>
          <w:noProof/>
        </w:rPr>
        <w:tab/>
        <w:t>No requirement to provide information</w:t>
      </w:r>
      <w:r w:rsidRPr="004776CE">
        <w:rPr>
          <w:noProof/>
        </w:rPr>
        <w:tab/>
      </w:r>
      <w:r w:rsidRPr="004776CE">
        <w:rPr>
          <w:noProof/>
        </w:rPr>
        <w:fldChar w:fldCharType="begin"/>
      </w:r>
      <w:r w:rsidRPr="004776CE">
        <w:rPr>
          <w:noProof/>
        </w:rPr>
        <w:instrText xml:space="preserve"> PAGEREF _Toc511305656 \h </w:instrText>
      </w:r>
      <w:r w:rsidRPr="004776CE">
        <w:rPr>
          <w:noProof/>
        </w:rPr>
      </w:r>
      <w:r w:rsidRPr="004776CE">
        <w:rPr>
          <w:noProof/>
        </w:rPr>
        <w:fldChar w:fldCharType="separate"/>
      </w:r>
      <w:r w:rsidR="00173B95">
        <w:rPr>
          <w:noProof/>
        </w:rPr>
        <w:t>42</w:t>
      </w:r>
      <w:r w:rsidRPr="004776CE">
        <w:rPr>
          <w:noProof/>
        </w:rPr>
        <w:fldChar w:fldCharType="end"/>
      </w:r>
    </w:p>
    <w:p w:rsidR="004776CE" w:rsidRDefault="004776CE">
      <w:pPr>
        <w:pStyle w:val="TOC2"/>
        <w:rPr>
          <w:rFonts w:asciiTheme="minorHAnsi" w:eastAsiaTheme="minorEastAsia" w:hAnsiTheme="minorHAnsi" w:cstheme="minorBidi"/>
          <w:b w:val="0"/>
          <w:noProof/>
          <w:kern w:val="0"/>
          <w:sz w:val="22"/>
          <w:szCs w:val="22"/>
        </w:rPr>
      </w:pPr>
      <w:r>
        <w:rPr>
          <w:noProof/>
        </w:rPr>
        <w:t>Part 5—Enforcement</w:t>
      </w:r>
      <w:r w:rsidRPr="004776CE">
        <w:rPr>
          <w:b w:val="0"/>
          <w:noProof/>
          <w:sz w:val="18"/>
        </w:rPr>
        <w:tab/>
      </w:r>
      <w:r w:rsidRPr="004776CE">
        <w:rPr>
          <w:b w:val="0"/>
          <w:noProof/>
          <w:sz w:val="18"/>
        </w:rPr>
        <w:fldChar w:fldCharType="begin"/>
      </w:r>
      <w:r w:rsidRPr="004776CE">
        <w:rPr>
          <w:b w:val="0"/>
          <w:noProof/>
          <w:sz w:val="18"/>
        </w:rPr>
        <w:instrText xml:space="preserve"> PAGEREF _Toc511305657 \h </w:instrText>
      </w:r>
      <w:r w:rsidRPr="004776CE">
        <w:rPr>
          <w:b w:val="0"/>
          <w:noProof/>
          <w:sz w:val="18"/>
        </w:rPr>
      </w:r>
      <w:r w:rsidRPr="004776CE">
        <w:rPr>
          <w:b w:val="0"/>
          <w:noProof/>
          <w:sz w:val="18"/>
        </w:rPr>
        <w:fldChar w:fldCharType="separate"/>
      </w:r>
      <w:r w:rsidR="00173B95">
        <w:rPr>
          <w:b w:val="0"/>
          <w:noProof/>
          <w:sz w:val="18"/>
        </w:rPr>
        <w:t>43</w:t>
      </w:r>
      <w:r w:rsidRPr="004776CE">
        <w:rPr>
          <w:b w:val="0"/>
          <w:noProof/>
          <w:sz w:val="18"/>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1—Simplified outline of this Part</w:t>
      </w:r>
      <w:r w:rsidRPr="004776CE">
        <w:rPr>
          <w:b w:val="0"/>
          <w:noProof/>
          <w:sz w:val="18"/>
        </w:rPr>
        <w:tab/>
      </w:r>
      <w:r w:rsidRPr="004776CE">
        <w:rPr>
          <w:b w:val="0"/>
          <w:noProof/>
          <w:sz w:val="18"/>
        </w:rPr>
        <w:fldChar w:fldCharType="begin"/>
      </w:r>
      <w:r w:rsidRPr="004776CE">
        <w:rPr>
          <w:b w:val="0"/>
          <w:noProof/>
          <w:sz w:val="18"/>
        </w:rPr>
        <w:instrText xml:space="preserve"> PAGEREF _Toc511305658 \h </w:instrText>
      </w:r>
      <w:r w:rsidRPr="004776CE">
        <w:rPr>
          <w:b w:val="0"/>
          <w:noProof/>
          <w:sz w:val="18"/>
        </w:rPr>
      </w:r>
      <w:r w:rsidRPr="004776CE">
        <w:rPr>
          <w:b w:val="0"/>
          <w:noProof/>
          <w:sz w:val="18"/>
        </w:rPr>
        <w:fldChar w:fldCharType="separate"/>
      </w:r>
      <w:r w:rsidR="00173B95">
        <w:rPr>
          <w:b w:val="0"/>
          <w:noProof/>
          <w:sz w:val="18"/>
        </w:rPr>
        <w:t>43</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48</w:t>
      </w:r>
      <w:r>
        <w:rPr>
          <w:noProof/>
        </w:rPr>
        <w:tab/>
        <w:t>Simplified outline of this Part</w:t>
      </w:r>
      <w:r w:rsidRPr="004776CE">
        <w:rPr>
          <w:noProof/>
        </w:rPr>
        <w:tab/>
      </w:r>
      <w:r w:rsidRPr="004776CE">
        <w:rPr>
          <w:noProof/>
        </w:rPr>
        <w:fldChar w:fldCharType="begin"/>
      </w:r>
      <w:r w:rsidRPr="004776CE">
        <w:rPr>
          <w:noProof/>
        </w:rPr>
        <w:instrText xml:space="preserve"> PAGEREF _Toc511305659 \h </w:instrText>
      </w:r>
      <w:r w:rsidRPr="004776CE">
        <w:rPr>
          <w:noProof/>
        </w:rPr>
      </w:r>
      <w:r w:rsidRPr="004776CE">
        <w:rPr>
          <w:noProof/>
        </w:rPr>
        <w:fldChar w:fldCharType="separate"/>
      </w:r>
      <w:r w:rsidR="00173B95">
        <w:rPr>
          <w:noProof/>
        </w:rPr>
        <w:t>43</w:t>
      </w:r>
      <w:r w:rsidRPr="004776CE">
        <w:rPr>
          <w:noProof/>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2—Civil penalties, enforceable undertakings and injunctions</w:t>
      </w:r>
      <w:r w:rsidRPr="004776CE">
        <w:rPr>
          <w:b w:val="0"/>
          <w:noProof/>
          <w:sz w:val="18"/>
        </w:rPr>
        <w:tab/>
      </w:r>
      <w:r w:rsidRPr="004776CE">
        <w:rPr>
          <w:b w:val="0"/>
          <w:noProof/>
          <w:sz w:val="18"/>
        </w:rPr>
        <w:fldChar w:fldCharType="begin"/>
      </w:r>
      <w:r w:rsidRPr="004776CE">
        <w:rPr>
          <w:b w:val="0"/>
          <w:noProof/>
          <w:sz w:val="18"/>
        </w:rPr>
        <w:instrText xml:space="preserve"> PAGEREF _Toc511305660 \h </w:instrText>
      </w:r>
      <w:r w:rsidRPr="004776CE">
        <w:rPr>
          <w:b w:val="0"/>
          <w:noProof/>
          <w:sz w:val="18"/>
        </w:rPr>
      </w:r>
      <w:r w:rsidRPr="004776CE">
        <w:rPr>
          <w:b w:val="0"/>
          <w:noProof/>
          <w:sz w:val="18"/>
        </w:rPr>
        <w:fldChar w:fldCharType="separate"/>
      </w:r>
      <w:r w:rsidR="00173B95">
        <w:rPr>
          <w:b w:val="0"/>
          <w:noProof/>
          <w:sz w:val="18"/>
        </w:rPr>
        <w:t>44</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49</w:t>
      </w:r>
      <w:r>
        <w:rPr>
          <w:noProof/>
        </w:rPr>
        <w:tab/>
        <w:t>Civil penalties, enforceable undertakings and injunctions</w:t>
      </w:r>
      <w:r w:rsidRPr="004776CE">
        <w:rPr>
          <w:noProof/>
        </w:rPr>
        <w:tab/>
      </w:r>
      <w:r w:rsidRPr="004776CE">
        <w:rPr>
          <w:noProof/>
        </w:rPr>
        <w:fldChar w:fldCharType="begin"/>
      </w:r>
      <w:r w:rsidRPr="004776CE">
        <w:rPr>
          <w:noProof/>
        </w:rPr>
        <w:instrText xml:space="preserve"> PAGEREF _Toc511305661 \h </w:instrText>
      </w:r>
      <w:r w:rsidRPr="004776CE">
        <w:rPr>
          <w:noProof/>
        </w:rPr>
      </w:r>
      <w:r w:rsidRPr="004776CE">
        <w:rPr>
          <w:noProof/>
        </w:rPr>
        <w:fldChar w:fldCharType="separate"/>
      </w:r>
      <w:r w:rsidR="00173B95">
        <w:rPr>
          <w:noProof/>
        </w:rPr>
        <w:t>44</w:t>
      </w:r>
      <w:r w:rsidRPr="004776CE">
        <w:rPr>
          <w:noProof/>
        </w:rPr>
        <w:fldChar w:fldCharType="end"/>
      </w:r>
    </w:p>
    <w:p w:rsidR="004776CE" w:rsidRDefault="004776CE">
      <w:pPr>
        <w:pStyle w:val="TOC2"/>
        <w:rPr>
          <w:rFonts w:asciiTheme="minorHAnsi" w:eastAsiaTheme="minorEastAsia" w:hAnsiTheme="minorHAnsi" w:cstheme="minorBidi"/>
          <w:b w:val="0"/>
          <w:noProof/>
          <w:kern w:val="0"/>
          <w:sz w:val="22"/>
          <w:szCs w:val="22"/>
        </w:rPr>
      </w:pPr>
      <w:r>
        <w:rPr>
          <w:noProof/>
        </w:rPr>
        <w:t>Part 6—Declaration of assets by the Minister</w:t>
      </w:r>
      <w:r w:rsidRPr="004776CE">
        <w:rPr>
          <w:b w:val="0"/>
          <w:noProof/>
          <w:sz w:val="18"/>
        </w:rPr>
        <w:tab/>
      </w:r>
      <w:r w:rsidRPr="004776CE">
        <w:rPr>
          <w:b w:val="0"/>
          <w:noProof/>
          <w:sz w:val="18"/>
        </w:rPr>
        <w:fldChar w:fldCharType="begin"/>
      </w:r>
      <w:r w:rsidRPr="004776CE">
        <w:rPr>
          <w:b w:val="0"/>
          <w:noProof/>
          <w:sz w:val="18"/>
        </w:rPr>
        <w:instrText xml:space="preserve"> PAGEREF _Toc511305662 \h </w:instrText>
      </w:r>
      <w:r w:rsidRPr="004776CE">
        <w:rPr>
          <w:b w:val="0"/>
          <w:noProof/>
          <w:sz w:val="18"/>
        </w:rPr>
      </w:r>
      <w:r w:rsidRPr="004776CE">
        <w:rPr>
          <w:b w:val="0"/>
          <w:noProof/>
          <w:sz w:val="18"/>
        </w:rPr>
        <w:fldChar w:fldCharType="separate"/>
      </w:r>
      <w:r w:rsidR="00173B95">
        <w:rPr>
          <w:b w:val="0"/>
          <w:noProof/>
          <w:sz w:val="18"/>
        </w:rPr>
        <w:t>46</w:t>
      </w:r>
      <w:r w:rsidRPr="004776CE">
        <w:rPr>
          <w:b w:val="0"/>
          <w:noProof/>
          <w:sz w:val="18"/>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1—Simplified outline of this Part</w:t>
      </w:r>
      <w:r w:rsidRPr="004776CE">
        <w:rPr>
          <w:b w:val="0"/>
          <w:noProof/>
          <w:sz w:val="18"/>
        </w:rPr>
        <w:tab/>
      </w:r>
      <w:r w:rsidRPr="004776CE">
        <w:rPr>
          <w:b w:val="0"/>
          <w:noProof/>
          <w:sz w:val="18"/>
        </w:rPr>
        <w:fldChar w:fldCharType="begin"/>
      </w:r>
      <w:r w:rsidRPr="004776CE">
        <w:rPr>
          <w:b w:val="0"/>
          <w:noProof/>
          <w:sz w:val="18"/>
        </w:rPr>
        <w:instrText xml:space="preserve"> PAGEREF _Toc511305663 \h </w:instrText>
      </w:r>
      <w:r w:rsidRPr="004776CE">
        <w:rPr>
          <w:b w:val="0"/>
          <w:noProof/>
          <w:sz w:val="18"/>
        </w:rPr>
      </w:r>
      <w:r w:rsidRPr="004776CE">
        <w:rPr>
          <w:b w:val="0"/>
          <w:noProof/>
          <w:sz w:val="18"/>
        </w:rPr>
        <w:fldChar w:fldCharType="separate"/>
      </w:r>
      <w:r w:rsidR="00173B95">
        <w:rPr>
          <w:b w:val="0"/>
          <w:noProof/>
          <w:sz w:val="18"/>
        </w:rPr>
        <w:t>46</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50</w:t>
      </w:r>
      <w:r>
        <w:rPr>
          <w:noProof/>
        </w:rPr>
        <w:tab/>
        <w:t>Simplified outline of this Part</w:t>
      </w:r>
      <w:r w:rsidRPr="004776CE">
        <w:rPr>
          <w:noProof/>
        </w:rPr>
        <w:tab/>
      </w:r>
      <w:r w:rsidRPr="004776CE">
        <w:rPr>
          <w:noProof/>
        </w:rPr>
        <w:fldChar w:fldCharType="begin"/>
      </w:r>
      <w:r w:rsidRPr="004776CE">
        <w:rPr>
          <w:noProof/>
        </w:rPr>
        <w:instrText xml:space="preserve"> PAGEREF _Toc511305664 \h </w:instrText>
      </w:r>
      <w:r w:rsidRPr="004776CE">
        <w:rPr>
          <w:noProof/>
        </w:rPr>
      </w:r>
      <w:r w:rsidRPr="004776CE">
        <w:rPr>
          <w:noProof/>
        </w:rPr>
        <w:fldChar w:fldCharType="separate"/>
      </w:r>
      <w:r w:rsidR="00173B95">
        <w:rPr>
          <w:noProof/>
        </w:rPr>
        <w:t>46</w:t>
      </w:r>
      <w:r w:rsidRPr="004776CE">
        <w:rPr>
          <w:noProof/>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2—Declaration of assets by the Minister</w:t>
      </w:r>
      <w:r w:rsidRPr="004776CE">
        <w:rPr>
          <w:b w:val="0"/>
          <w:noProof/>
          <w:sz w:val="18"/>
        </w:rPr>
        <w:tab/>
      </w:r>
      <w:r w:rsidRPr="004776CE">
        <w:rPr>
          <w:b w:val="0"/>
          <w:noProof/>
          <w:sz w:val="18"/>
        </w:rPr>
        <w:fldChar w:fldCharType="begin"/>
      </w:r>
      <w:r w:rsidRPr="004776CE">
        <w:rPr>
          <w:b w:val="0"/>
          <w:noProof/>
          <w:sz w:val="18"/>
        </w:rPr>
        <w:instrText xml:space="preserve"> PAGEREF _Toc511305665 \h </w:instrText>
      </w:r>
      <w:r w:rsidRPr="004776CE">
        <w:rPr>
          <w:b w:val="0"/>
          <w:noProof/>
          <w:sz w:val="18"/>
        </w:rPr>
      </w:r>
      <w:r w:rsidRPr="004776CE">
        <w:rPr>
          <w:b w:val="0"/>
          <w:noProof/>
          <w:sz w:val="18"/>
        </w:rPr>
        <w:fldChar w:fldCharType="separate"/>
      </w:r>
      <w:r w:rsidR="00173B95">
        <w:rPr>
          <w:b w:val="0"/>
          <w:noProof/>
          <w:sz w:val="18"/>
        </w:rPr>
        <w:t>47</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51</w:t>
      </w:r>
      <w:r>
        <w:rPr>
          <w:noProof/>
        </w:rPr>
        <w:tab/>
        <w:t>Declaration of assets by the Minister</w:t>
      </w:r>
      <w:r w:rsidRPr="004776CE">
        <w:rPr>
          <w:noProof/>
        </w:rPr>
        <w:tab/>
      </w:r>
      <w:r w:rsidRPr="004776CE">
        <w:rPr>
          <w:noProof/>
        </w:rPr>
        <w:fldChar w:fldCharType="begin"/>
      </w:r>
      <w:r w:rsidRPr="004776CE">
        <w:rPr>
          <w:noProof/>
        </w:rPr>
        <w:instrText xml:space="preserve"> PAGEREF _Toc511305666 \h </w:instrText>
      </w:r>
      <w:r w:rsidRPr="004776CE">
        <w:rPr>
          <w:noProof/>
        </w:rPr>
      </w:r>
      <w:r w:rsidRPr="004776CE">
        <w:rPr>
          <w:noProof/>
        </w:rPr>
        <w:fldChar w:fldCharType="separate"/>
      </w:r>
      <w:r w:rsidR="00173B95">
        <w:rPr>
          <w:noProof/>
        </w:rPr>
        <w:t>47</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52</w:t>
      </w:r>
      <w:r>
        <w:rPr>
          <w:noProof/>
        </w:rPr>
        <w:tab/>
        <w:t>Notification of change to reporting entities for asset</w:t>
      </w:r>
      <w:r w:rsidRPr="004776CE">
        <w:rPr>
          <w:noProof/>
        </w:rPr>
        <w:tab/>
      </w:r>
      <w:r w:rsidRPr="004776CE">
        <w:rPr>
          <w:noProof/>
        </w:rPr>
        <w:fldChar w:fldCharType="begin"/>
      </w:r>
      <w:r w:rsidRPr="004776CE">
        <w:rPr>
          <w:noProof/>
        </w:rPr>
        <w:instrText xml:space="preserve"> PAGEREF _Toc511305667 \h </w:instrText>
      </w:r>
      <w:r w:rsidRPr="004776CE">
        <w:rPr>
          <w:noProof/>
        </w:rPr>
      </w:r>
      <w:r w:rsidRPr="004776CE">
        <w:rPr>
          <w:noProof/>
        </w:rPr>
        <w:fldChar w:fldCharType="separate"/>
      </w:r>
      <w:r w:rsidR="00173B95">
        <w:rPr>
          <w:noProof/>
        </w:rPr>
        <w:t>48</w:t>
      </w:r>
      <w:r w:rsidRPr="004776CE">
        <w:rPr>
          <w:noProof/>
        </w:rPr>
        <w:fldChar w:fldCharType="end"/>
      </w:r>
    </w:p>
    <w:p w:rsidR="004776CE" w:rsidRDefault="004776CE">
      <w:pPr>
        <w:pStyle w:val="TOC2"/>
        <w:rPr>
          <w:rFonts w:asciiTheme="minorHAnsi" w:eastAsiaTheme="minorEastAsia" w:hAnsiTheme="minorHAnsi" w:cstheme="minorBidi"/>
          <w:b w:val="0"/>
          <w:noProof/>
          <w:kern w:val="0"/>
          <w:sz w:val="22"/>
          <w:szCs w:val="22"/>
        </w:rPr>
      </w:pPr>
      <w:r>
        <w:rPr>
          <w:noProof/>
        </w:rPr>
        <w:t>Part 7—Miscellaneous</w:t>
      </w:r>
      <w:r w:rsidRPr="004776CE">
        <w:rPr>
          <w:b w:val="0"/>
          <w:noProof/>
          <w:sz w:val="18"/>
        </w:rPr>
        <w:tab/>
      </w:r>
      <w:r w:rsidRPr="004776CE">
        <w:rPr>
          <w:b w:val="0"/>
          <w:noProof/>
          <w:sz w:val="18"/>
        </w:rPr>
        <w:fldChar w:fldCharType="begin"/>
      </w:r>
      <w:r w:rsidRPr="004776CE">
        <w:rPr>
          <w:b w:val="0"/>
          <w:noProof/>
          <w:sz w:val="18"/>
        </w:rPr>
        <w:instrText xml:space="preserve"> PAGEREF _Toc511305668 \h </w:instrText>
      </w:r>
      <w:r w:rsidRPr="004776CE">
        <w:rPr>
          <w:b w:val="0"/>
          <w:noProof/>
          <w:sz w:val="18"/>
        </w:rPr>
      </w:r>
      <w:r w:rsidRPr="004776CE">
        <w:rPr>
          <w:b w:val="0"/>
          <w:noProof/>
          <w:sz w:val="18"/>
        </w:rPr>
        <w:fldChar w:fldCharType="separate"/>
      </w:r>
      <w:r w:rsidR="00173B95">
        <w:rPr>
          <w:b w:val="0"/>
          <w:noProof/>
          <w:sz w:val="18"/>
        </w:rPr>
        <w:t>49</w:t>
      </w:r>
      <w:r w:rsidRPr="004776CE">
        <w:rPr>
          <w:b w:val="0"/>
          <w:noProof/>
          <w:sz w:val="18"/>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1—Simplified outline of this Part</w:t>
      </w:r>
      <w:r w:rsidRPr="004776CE">
        <w:rPr>
          <w:b w:val="0"/>
          <w:noProof/>
          <w:sz w:val="18"/>
        </w:rPr>
        <w:tab/>
      </w:r>
      <w:r w:rsidRPr="004776CE">
        <w:rPr>
          <w:b w:val="0"/>
          <w:noProof/>
          <w:sz w:val="18"/>
        </w:rPr>
        <w:fldChar w:fldCharType="begin"/>
      </w:r>
      <w:r w:rsidRPr="004776CE">
        <w:rPr>
          <w:b w:val="0"/>
          <w:noProof/>
          <w:sz w:val="18"/>
        </w:rPr>
        <w:instrText xml:space="preserve"> PAGEREF _Toc511305669 \h </w:instrText>
      </w:r>
      <w:r w:rsidRPr="004776CE">
        <w:rPr>
          <w:b w:val="0"/>
          <w:noProof/>
          <w:sz w:val="18"/>
        </w:rPr>
      </w:r>
      <w:r w:rsidRPr="004776CE">
        <w:rPr>
          <w:b w:val="0"/>
          <w:noProof/>
          <w:sz w:val="18"/>
        </w:rPr>
        <w:fldChar w:fldCharType="separate"/>
      </w:r>
      <w:r w:rsidR="00173B95">
        <w:rPr>
          <w:b w:val="0"/>
          <w:noProof/>
          <w:sz w:val="18"/>
        </w:rPr>
        <w:t>49</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53</w:t>
      </w:r>
      <w:r>
        <w:rPr>
          <w:noProof/>
        </w:rPr>
        <w:tab/>
        <w:t>Simplified outline of this Part</w:t>
      </w:r>
      <w:r w:rsidRPr="004776CE">
        <w:rPr>
          <w:noProof/>
        </w:rPr>
        <w:tab/>
      </w:r>
      <w:r w:rsidRPr="004776CE">
        <w:rPr>
          <w:noProof/>
        </w:rPr>
        <w:fldChar w:fldCharType="begin"/>
      </w:r>
      <w:r w:rsidRPr="004776CE">
        <w:rPr>
          <w:noProof/>
        </w:rPr>
        <w:instrText xml:space="preserve"> PAGEREF _Toc511305670 \h </w:instrText>
      </w:r>
      <w:r w:rsidRPr="004776CE">
        <w:rPr>
          <w:noProof/>
        </w:rPr>
      </w:r>
      <w:r w:rsidRPr="004776CE">
        <w:rPr>
          <w:noProof/>
        </w:rPr>
        <w:fldChar w:fldCharType="separate"/>
      </w:r>
      <w:r w:rsidR="00173B95">
        <w:rPr>
          <w:noProof/>
        </w:rPr>
        <w:t>49</w:t>
      </w:r>
      <w:r w:rsidRPr="004776CE">
        <w:rPr>
          <w:noProof/>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2—Treatment of certain entities</w:t>
      </w:r>
      <w:r w:rsidRPr="004776CE">
        <w:rPr>
          <w:b w:val="0"/>
          <w:noProof/>
          <w:sz w:val="18"/>
        </w:rPr>
        <w:tab/>
      </w:r>
      <w:r w:rsidRPr="004776CE">
        <w:rPr>
          <w:b w:val="0"/>
          <w:noProof/>
          <w:sz w:val="18"/>
        </w:rPr>
        <w:fldChar w:fldCharType="begin"/>
      </w:r>
      <w:r w:rsidRPr="004776CE">
        <w:rPr>
          <w:b w:val="0"/>
          <w:noProof/>
          <w:sz w:val="18"/>
        </w:rPr>
        <w:instrText xml:space="preserve"> PAGEREF _Toc511305671 \h </w:instrText>
      </w:r>
      <w:r w:rsidRPr="004776CE">
        <w:rPr>
          <w:b w:val="0"/>
          <w:noProof/>
          <w:sz w:val="18"/>
        </w:rPr>
      </w:r>
      <w:r w:rsidRPr="004776CE">
        <w:rPr>
          <w:b w:val="0"/>
          <w:noProof/>
          <w:sz w:val="18"/>
        </w:rPr>
        <w:fldChar w:fldCharType="separate"/>
      </w:r>
      <w:r w:rsidR="00173B95">
        <w:rPr>
          <w:b w:val="0"/>
          <w:noProof/>
          <w:sz w:val="18"/>
        </w:rPr>
        <w:t>50</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53A</w:t>
      </w:r>
      <w:r>
        <w:rPr>
          <w:noProof/>
        </w:rPr>
        <w:tab/>
        <w:t>How certain entities hold interests</w:t>
      </w:r>
      <w:r w:rsidRPr="004776CE">
        <w:rPr>
          <w:noProof/>
        </w:rPr>
        <w:tab/>
      </w:r>
      <w:r w:rsidRPr="004776CE">
        <w:rPr>
          <w:noProof/>
        </w:rPr>
        <w:fldChar w:fldCharType="begin"/>
      </w:r>
      <w:r w:rsidRPr="004776CE">
        <w:rPr>
          <w:noProof/>
        </w:rPr>
        <w:instrText xml:space="preserve"> PAGEREF _Toc511305672 \h </w:instrText>
      </w:r>
      <w:r w:rsidRPr="004776CE">
        <w:rPr>
          <w:noProof/>
        </w:rPr>
      </w:r>
      <w:r w:rsidRPr="004776CE">
        <w:rPr>
          <w:noProof/>
        </w:rPr>
        <w:fldChar w:fldCharType="separate"/>
      </w:r>
      <w:r w:rsidR="00173B95">
        <w:rPr>
          <w:noProof/>
        </w:rPr>
        <w:t>50</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54</w:t>
      </w:r>
      <w:r>
        <w:rPr>
          <w:noProof/>
        </w:rPr>
        <w:tab/>
        <w:t>Treatment of partnerships</w:t>
      </w:r>
      <w:r w:rsidRPr="004776CE">
        <w:rPr>
          <w:noProof/>
        </w:rPr>
        <w:tab/>
      </w:r>
      <w:r w:rsidRPr="004776CE">
        <w:rPr>
          <w:noProof/>
        </w:rPr>
        <w:fldChar w:fldCharType="begin"/>
      </w:r>
      <w:r w:rsidRPr="004776CE">
        <w:rPr>
          <w:noProof/>
        </w:rPr>
        <w:instrText xml:space="preserve"> PAGEREF _Toc511305673 \h </w:instrText>
      </w:r>
      <w:r w:rsidRPr="004776CE">
        <w:rPr>
          <w:noProof/>
        </w:rPr>
      </w:r>
      <w:r w:rsidRPr="004776CE">
        <w:rPr>
          <w:noProof/>
        </w:rPr>
        <w:fldChar w:fldCharType="separate"/>
      </w:r>
      <w:r w:rsidR="00173B95">
        <w:rPr>
          <w:noProof/>
        </w:rPr>
        <w:t>50</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55</w:t>
      </w:r>
      <w:r>
        <w:rPr>
          <w:noProof/>
        </w:rPr>
        <w:tab/>
        <w:t>Treatment of trusts and superannuation funds that are trusts</w:t>
      </w:r>
      <w:r w:rsidRPr="004776CE">
        <w:rPr>
          <w:noProof/>
        </w:rPr>
        <w:tab/>
      </w:r>
      <w:r w:rsidRPr="004776CE">
        <w:rPr>
          <w:noProof/>
        </w:rPr>
        <w:fldChar w:fldCharType="begin"/>
      </w:r>
      <w:r w:rsidRPr="004776CE">
        <w:rPr>
          <w:noProof/>
        </w:rPr>
        <w:instrText xml:space="preserve"> PAGEREF _Toc511305674 \h </w:instrText>
      </w:r>
      <w:r w:rsidRPr="004776CE">
        <w:rPr>
          <w:noProof/>
        </w:rPr>
      </w:r>
      <w:r w:rsidRPr="004776CE">
        <w:rPr>
          <w:noProof/>
        </w:rPr>
        <w:fldChar w:fldCharType="separate"/>
      </w:r>
      <w:r w:rsidR="00173B95">
        <w:rPr>
          <w:noProof/>
        </w:rPr>
        <w:t>51</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56</w:t>
      </w:r>
      <w:r>
        <w:rPr>
          <w:noProof/>
        </w:rPr>
        <w:tab/>
        <w:t>Treatment of unincorporated foreign companies</w:t>
      </w:r>
      <w:r w:rsidRPr="004776CE">
        <w:rPr>
          <w:noProof/>
        </w:rPr>
        <w:tab/>
      </w:r>
      <w:r w:rsidRPr="004776CE">
        <w:rPr>
          <w:noProof/>
        </w:rPr>
        <w:fldChar w:fldCharType="begin"/>
      </w:r>
      <w:r w:rsidRPr="004776CE">
        <w:rPr>
          <w:noProof/>
        </w:rPr>
        <w:instrText xml:space="preserve"> PAGEREF _Toc511305675 \h </w:instrText>
      </w:r>
      <w:r w:rsidRPr="004776CE">
        <w:rPr>
          <w:noProof/>
        </w:rPr>
      </w:r>
      <w:r w:rsidRPr="004776CE">
        <w:rPr>
          <w:noProof/>
        </w:rPr>
        <w:fldChar w:fldCharType="separate"/>
      </w:r>
      <w:r w:rsidR="00173B95">
        <w:rPr>
          <w:noProof/>
        </w:rPr>
        <w:t>52</w:t>
      </w:r>
      <w:r w:rsidRPr="004776CE">
        <w:rPr>
          <w:noProof/>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3—Matters relating to Secretary’s powers</w:t>
      </w:r>
      <w:r w:rsidRPr="004776CE">
        <w:rPr>
          <w:b w:val="0"/>
          <w:noProof/>
          <w:sz w:val="18"/>
        </w:rPr>
        <w:tab/>
      </w:r>
      <w:r w:rsidRPr="004776CE">
        <w:rPr>
          <w:b w:val="0"/>
          <w:noProof/>
          <w:sz w:val="18"/>
        </w:rPr>
        <w:fldChar w:fldCharType="begin"/>
      </w:r>
      <w:r w:rsidRPr="004776CE">
        <w:rPr>
          <w:b w:val="0"/>
          <w:noProof/>
          <w:sz w:val="18"/>
        </w:rPr>
        <w:instrText xml:space="preserve"> PAGEREF _Toc511305676 \h </w:instrText>
      </w:r>
      <w:r w:rsidRPr="004776CE">
        <w:rPr>
          <w:b w:val="0"/>
          <w:noProof/>
          <w:sz w:val="18"/>
        </w:rPr>
      </w:r>
      <w:r w:rsidRPr="004776CE">
        <w:rPr>
          <w:b w:val="0"/>
          <w:noProof/>
          <w:sz w:val="18"/>
        </w:rPr>
        <w:fldChar w:fldCharType="separate"/>
      </w:r>
      <w:r w:rsidR="00173B95">
        <w:rPr>
          <w:b w:val="0"/>
          <w:noProof/>
          <w:sz w:val="18"/>
        </w:rPr>
        <w:t>53</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57</w:t>
      </w:r>
      <w:r>
        <w:rPr>
          <w:noProof/>
        </w:rPr>
        <w:tab/>
        <w:t>Additional power of Secretary</w:t>
      </w:r>
      <w:r w:rsidRPr="004776CE">
        <w:rPr>
          <w:noProof/>
        </w:rPr>
        <w:tab/>
      </w:r>
      <w:r w:rsidRPr="004776CE">
        <w:rPr>
          <w:noProof/>
        </w:rPr>
        <w:fldChar w:fldCharType="begin"/>
      </w:r>
      <w:r w:rsidRPr="004776CE">
        <w:rPr>
          <w:noProof/>
        </w:rPr>
        <w:instrText xml:space="preserve"> PAGEREF _Toc511305677 \h </w:instrText>
      </w:r>
      <w:r w:rsidRPr="004776CE">
        <w:rPr>
          <w:noProof/>
        </w:rPr>
      </w:r>
      <w:r w:rsidRPr="004776CE">
        <w:rPr>
          <w:noProof/>
        </w:rPr>
        <w:fldChar w:fldCharType="separate"/>
      </w:r>
      <w:r w:rsidR="00173B95">
        <w:rPr>
          <w:noProof/>
        </w:rPr>
        <w:t>53</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sidRPr="00935BB1">
        <w:rPr>
          <w:rFonts w:eastAsiaTheme="minorHAnsi"/>
          <w:noProof/>
        </w:rPr>
        <w:t>58</w:t>
      </w:r>
      <w:r>
        <w:rPr>
          <w:rFonts w:eastAsiaTheme="minorHAnsi"/>
          <w:noProof/>
        </w:rPr>
        <w:tab/>
      </w:r>
      <w:r w:rsidRPr="00935BB1">
        <w:rPr>
          <w:rFonts w:eastAsiaTheme="minorHAnsi"/>
          <w:noProof/>
        </w:rPr>
        <w:t>Assets ceasing to be critical infrastructure assets</w:t>
      </w:r>
      <w:r w:rsidRPr="004776CE">
        <w:rPr>
          <w:noProof/>
        </w:rPr>
        <w:tab/>
      </w:r>
      <w:r w:rsidRPr="004776CE">
        <w:rPr>
          <w:noProof/>
        </w:rPr>
        <w:fldChar w:fldCharType="begin"/>
      </w:r>
      <w:r w:rsidRPr="004776CE">
        <w:rPr>
          <w:noProof/>
        </w:rPr>
        <w:instrText xml:space="preserve"> PAGEREF _Toc511305678 \h </w:instrText>
      </w:r>
      <w:r w:rsidRPr="004776CE">
        <w:rPr>
          <w:noProof/>
        </w:rPr>
      </w:r>
      <w:r w:rsidRPr="004776CE">
        <w:rPr>
          <w:noProof/>
        </w:rPr>
        <w:fldChar w:fldCharType="separate"/>
      </w:r>
      <w:r w:rsidR="00173B95">
        <w:rPr>
          <w:noProof/>
        </w:rPr>
        <w:t>53</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59</w:t>
      </w:r>
      <w:r>
        <w:rPr>
          <w:noProof/>
        </w:rPr>
        <w:tab/>
        <w:t>Delegation of Secretary’s powers</w:t>
      </w:r>
      <w:r w:rsidRPr="004776CE">
        <w:rPr>
          <w:noProof/>
        </w:rPr>
        <w:tab/>
      </w:r>
      <w:r w:rsidRPr="004776CE">
        <w:rPr>
          <w:noProof/>
        </w:rPr>
        <w:fldChar w:fldCharType="begin"/>
      </w:r>
      <w:r w:rsidRPr="004776CE">
        <w:rPr>
          <w:noProof/>
        </w:rPr>
        <w:instrText xml:space="preserve"> PAGEREF _Toc511305679 \h </w:instrText>
      </w:r>
      <w:r w:rsidRPr="004776CE">
        <w:rPr>
          <w:noProof/>
        </w:rPr>
      </w:r>
      <w:r w:rsidRPr="004776CE">
        <w:rPr>
          <w:noProof/>
        </w:rPr>
        <w:fldChar w:fldCharType="separate"/>
      </w:r>
      <w:r w:rsidR="00173B95">
        <w:rPr>
          <w:noProof/>
        </w:rPr>
        <w:t>53</w:t>
      </w:r>
      <w:r w:rsidRPr="004776CE">
        <w:rPr>
          <w:noProof/>
        </w:rPr>
        <w:fldChar w:fldCharType="end"/>
      </w:r>
    </w:p>
    <w:p w:rsidR="004776CE" w:rsidRDefault="004776CE">
      <w:pPr>
        <w:pStyle w:val="TOC3"/>
        <w:rPr>
          <w:rFonts w:asciiTheme="minorHAnsi" w:eastAsiaTheme="minorEastAsia" w:hAnsiTheme="minorHAnsi" w:cstheme="minorBidi"/>
          <w:b w:val="0"/>
          <w:noProof/>
          <w:kern w:val="0"/>
          <w:szCs w:val="22"/>
        </w:rPr>
      </w:pPr>
      <w:r>
        <w:rPr>
          <w:noProof/>
        </w:rPr>
        <w:t>Division 4—Periodic reports, reviews and rules</w:t>
      </w:r>
      <w:r w:rsidRPr="004776CE">
        <w:rPr>
          <w:b w:val="0"/>
          <w:noProof/>
          <w:sz w:val="18"/>
        </w:rPr>
        <w:tab/>
      </w:r>
      <w:r w:rsidRPr="004776CE">
        <w:rPr>
          <w:b w:val="0"/>
          <w:noProof/>
          <w:sz w:val="18"/>
        </w:rPr>
        <w:fldChar w:fldCharType="begin"/>
      </w:r>
      <w:r w:rsidRPr="004776CE">
        <w:rPr>
          <w:b w:val="0"/>
          <w:noProof/>
          <w:sz w:val="18"/>
        </w:rPr>
        <w:instrText xml:space="preserve"> PAGEREF _Toc511305680 \h </w:instrText>
      </w:r>
      <w:r w:rsidRPr="004776CE">
        <w:rPr>
          <w:b w:val="0"/>
          <w:noProof/>
          <w:sz w:val="18"/>
        </w:rPr>
      </w:r>
      <w:r w:rsidRPr="004776CE">
        <w:rPr>
          <w:b w:val="0"/>
          <w:noProof/>
          <w:sz w:val="18"/>
        </w:rPr>
        <w:fldChar w:fldCharType="separate"/>
      </w:r>
      <w:r w:rsidR="00173B95">
        <w:rPr>
          <w:b w:val="0"/>
          <w:noProof/>
          <w:sz w:val="18"/>
        </w:rPr>
        <w:t>54</w:t>
      </w:r>
      <w:r w:rsidRPr="004776CE">
        <w:rPr>
          <w:b w:val="0"/>
          <w:noProof/>
          <w:sz w:val="18"/>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60</w:t>
      </w:r>
      <w:r>
        <w:rPr>
          <w:noProof/>
        </w:rPr>
        <w:tab/>
        <w:t>Periodic report</w:t>
      </w:r>
      <w:r w:rsidRPr="004776CE">
        <w:rPr>
          <w:noProof/>
        </w:rPr>
        <w:tab/>
      </w:r>
      <w:r w:rsidRPr="004776CE">
        <w:rPr>
          <w:noProof/>
        </w:rPr>
        <w:fldChar w:fldCharType="begin"/>
      </w:r>
      <w:r w:rsidRPr="004776CE">
        <w:rPr>
          <w:noProof/>
        </w:rPr>
        <w:instrText xml:space="preserve"> PAGEREF _Toc511305681 \h </w:instrText>
      </w:r>
      <w:r w:rsidRPr="004776CE">
        <w:rPr>
          <w:noProof/>
        </w:rPr>
      </w:r>
      <w:r w:rsidRPr="004776CE">
        <w:rPr>
          <w:noProof/>
        </w:rPr>
        <w:fldChar w:fldCharType="separate"/>
      </w:r>
      <w:r w:rsidR="00173B95">
        <w:rPr>
          <w:noProof/>
        </w:rPr>
        <w:t>54</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60A</w:t>
      </w:r>
      <w:r>
        <w:rPr>
          <w:noProof/>
        </w:rPr>
        <w:tab/>
        <w:t>Review of this Act</w:t>
      </w:r>
      <w:r w:rsidRPr="004776CE">
        <w:rPr>
          <w:noProof/>
        </w:rPr>
        <w:tab/>
      </w:r>
      <w:r w:rsidRPr="004776CE">
        <w:rPr>
          <w:noProof/>
        </w:rPr>
        <w:fldChar w:fldCharType="begin"/>
      </w:r>
      <w:r w:rsidRPr="004776CE">
        <w:rPr>
          <w:noProof/>
        </w:rPr>
        <w:instrText xml:space="preserve"> PAGEREF _Toc511305682 \h </w:instrText>
      </w:r>
      <w:r w:rsidRPr="004776CE">
        <w:rPr>
          <w:noProof/>
        </w:rPr>
      </w:r>
      <w:r w:rsidRPr="004776CE">
        <w:rPr>
          <w:noProof/>
        </w:rPr>
        <w:fldChar w:fldCharType="separate"/>
      </w:r>
      <w:r w:rsidR="00173B95">
        <w:rPr>
          <w:noProof/>
        </w:rPr>
        <w:t>54</w:t>
      </w:r>
      <w:r w:rsidRPr="004776CE">
        <w:rPr>
          <w:noProof/>
        </w:rPr>
        <w:fldChar w:fldCharType="end"/>
      </w:r>
    </w:p>
    <w:p w:rsidR="004776CE" w:rsidRDefault="004776CE">
      <w:pPr>
        <w:pStyle w:val="TOC5"/>
        <w:rPr>
          <w:rFonts w:asciiTheme="minorHAnsi" w:eastAsiaTheme="minorEastAsia" w:hAnsiTheme="minorHAnsi" w:cstheme="minorBidi"/>
          <w:noProof/>
          <w:kern w:val="0"/>
          <w:sz w:val="22"/>
          <w:szCs w:val="22"/>
        </w:rPr>
      </w:pPr>
      <w:r>
        <w:rPr>
          <w:noProof/>
        </w:rPr>
        <w:t>61</w:t>
      </w:r>
      <w:r>
        <w:rPr>
          <w:noProof/>
        </w:rPr>
        <w:tab/>
        <w:t>Rules</w:t>
      </w:r>
      <w:r w:rsidRPr="004776CE">
        <w:rPr>
          <w:noProof/>
        </w:rPr>
        <w:tab/>
      </w:r>
      <w:r w:rsidRPr="004776CE">
        <w:rPr>
          <w:noProof/>
        </w:rPr>
        <w:fldChar w:fldCharType="begin"/>
      </w:r>
      <w:r w:rsidRPr="004776CE">
        <w:rPr>
          <w:noProof/>
        </w:rPr>
        <w:instrText xml:space="preserve"> PAGEREF _Toc511305683 \h </w:instrText>
      </w:r>
      <w:r w:rsidRPr="004776CE">
        <w:rPr>
          <w:noProof/>
        </w:rPr>
      </w:r>
      <w:r w:rsidRPr="004776CE">
        <w:rPr>
          <w:noProof/>
        </w:rPr>
        <w:fldChar w:fldCharType="separate"/>
      </w:r>
      <w:r w:rsidR="00173B95">
        <w:rPr>
          <w:noProof/>
        </w:rPr>
        <w:t>55</w:t>
      </w:r>
      <w:r w:rsidRPr="004776CE">
        <w:rPr>
          <w:noProof/>
        </w:rPr>
        <w:fldChar w:fldCharType="end"/>
      </w:r>
    </w:p>
    <w:p w:rsidR="005D7042" w:rsidRPr="00682C8D" w:rsidRDefault="004776CE" w:rsidP="00715914">
      <w:r>
        <w:fldChar w:fldCharType="end"/>
      </w:r>
    </w:p>
    <w:p w:rsidR="00374B0A" w:rsidRPr="00682C8D" w:rsidRDefault="00374B0A" w:rsidP="00715914">
      <w:pPr>
        <w:sectPr w:rsidR="00374B0A" w:rsidRPr="00682C8D" w:rsidSect="00122D28">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122D28" w:rsidRDefault="00122D28">
      <w:r>
        <w:object w:dxaOrig="2146" w:dyaOrig="1561">
          <v:shape id="_x0000_i1026" type="#_x0000_t75" alt="Commonwealth Coat of Arms of Australia" style="width:110.25pt;height:80.25pt" o:ole="" fillcolor="window">
            <v:imagedata r:id="rId9" o:title=""/>
          </v:shape>
          <o:OLEObject Type="Embed" ProgID="Word.Picture.8" ShapeID="_x0000_i1026" DrawAspect="Content" ObjectID="_1592301482" r:id="rId22"/>
        </w:object>
      </w:r>
    </w:p>
    <w:p w:rsidR="00122D28" w:rsidRDefault="00122D28"/>
    <w:p w:rsidR="00122D28" w:rsidRDefault="00122D28" w:rsidP="00122D28">
      <w:pPr>
        <w:spacing w:line="240" w:lineRule="auto"/>
      </w:pPr>
    </w:p>
    <w:p w:rsidR="00122D28" w:rsidRDefault="00983561" w:rsidP="00122D28">
      <w:pPr>
        <w:pStyle w:val="ShortTP1"/>
      </w:pPr>
      <w:r>
        <w:fldChar w:fldCharType="begin"/>
      </w:r>
      <w:r>
        <w:instrText xml:space="preserve"> STYLEREF ShortT </w:instrText>
      </w:r>
      <w:r>
        <w:fldChar w:fldCharType="separate"/>
      </w:r>
      <w:r w:rsidR="00173B95">
        <w:rPr>
          <w:noProof/>
        </w:rPr>
        <w:t>Security of Critical Infrastructure Act 2018</w:t>
      </w:r>
      <w:r>
        <w:rPr>
          <w:noProof/>
        </w:rPr>
        <w:fldChar w:fldCharType="end"/>
      </w:r>
    </w:p>
    <w:p w:rsidR="00122D28" w:rsidRDefault="00983561" w:rsidP="00122D28">
      <w:pPr>
        <w:pStyle w:val="ActNoP1"/>
      </w:pPr>
      <w:r>
        <w:fldChar w:fldCharType="begin"/>
      </w:r>
      <w:r>
        <w:instrText xml:space="preserve"> STYLEREF Actno </w:instrText>
      </w:r>
      <w:r>
        <w:fldChar w:fldCharType="separate"/>
      </w:r>
      <w:r w:rsidR="00173B95">
        <w:rPr>
          <w:noProof/>
        </w:rPr>
        <w:t>No. 29, 2018</w:t>
      </w:r>
      <w:r>
        <w:rPr>
          <w:noProof/>
        </w:rPr>
        <w:fldChar w:fldCharType="end"/>
      </w:r>
    </w:p>
    <w:p w:rsidR="00122D28" w:rsidRPr="009A0728" w:rsidRDefault="00122D28" w:rsidP="009A0728">
      <w:pPr>
        <w:pBdr>
          <w:bottom w:val="single" w:sz="6" w:space="0" w:color="auto"/>
        </w:pBdr>
        <w:spacing w:before="400" w:line="240" w:lineRule="auto"/>
        <w:rPr>
          <w:rFonts w:eastAsia="Times New Roman"/>
          <w:b/>
          <w:sz w:val="28"/>
        </w:rPr>
      </w:pPr>
    </w:p>
    <w:p w:rsidR="00122D28" w:rsidRPr="009A0728" w:rsidRDefault="00122D28" w:rsidP="009A0728">
      <w:pPr>
        <w:spacing w:line="40" w:lineRule="exact"/>
        <w:rPr>
          <w:rFonts w:eastAsia="Calibri"/>
          <w:b/>
          <w:sz w:val="28"/>
        </w:rPr>
      </w:pPr>
    </w:p>
    <w:p w:rsidR="00122D28" w:rsidRPr="009A0728" w:rsidRDefault="00122D28" w:rsidP="009A0728">
      <w:pPr>
        <w:pBdr>
          <w:top w:val="single" w:sz="12" w:space="0" w:color="auto"/>
        </w:pBdr>
        <w:spacing w:line="240" w:lineRule="auto"/>
        <w:rPr>
          <w:rFonts w:eastAsia="Times New Roman"/>
          <w:b/>
          <w:sz w:val="28"/>
        </w:rPr>
      </w:pPr>
    </w:p>
    <w:p w:rsidR="00715914" w:rsidRPr="00682C8D" w:rsidRDefault="00122D28" w:rsidP="00B92FB5">
      <w:pPr>
        <w:pStyle w:val="Page1"/>
      </w:pPr>
      <w:r>
        <w:t>An Act</w:t>
      </w:r>
      <w:r w:rsidR="001E36E3" w:rsidRPr="00682C8D">
        <w:t xml:space="preserve"> to create a framework for managing critical infrastructure, and for related purposes</w:t>
      </w:r>
    </w:p>
    <w:p w:rsidR="00CB7D52" w:rsidRDefault="00CB7D52" w:rsidP="000C5962">
      <w:pPr>
        <w:pStyle w:val="AssentDt"/>
        <w:spacing w:before="240"/>
        <w:rPr>
          <w:sz w:val="24"/>
        </w:rPr>
      </w:pPr>
      <w:r>
        <w:rPr>
          <w:sz w:val="24"/>
        </w:rPr>
        <w:t>[</w:t>
      </w:r>
      <w:r>
        <w:rPr>
          <w:i/>
          <w:sz w:val="24"/>
        </w:rPr>
        <w:t>Assented to 11 April 2018</w:t>
      </w:r>
      <w:r>
        <w:rPr>
          <w:sz w:val="24"/>
        </w:rPr>
        <w:t>]</w:t>
      </w:r>
    </w:p>
    <w:p w:rsidR="00715914" w:rsidRPr="00682C8D" w:rsidRDefault="00715914" w:rsidP="00682C8D">
      <w:pPr>
        <w:spacing w:before="240" w:line="240" w:lineRule="auto"/>
        <w:rPr>
          <w:sz w:val="32"/>
        </w:rPr>
      </w:pPr>
      <w:r w:rsidRPr="00682C8D">
        <w:rPr>
          <w:sz w:val="32"/>
        </w:rPr>
        <w:t>The Parliament of Australia enacts:</w:t>
      </w:r>
    </w:p>
    <w:p w:rsidR="00715914" w:rsidRPr="00682C8D" w:rsidRDefault="00715914" w:rsidP="00682C8D">
      <w:pPr>
        <w:pStyle w:val="ActHead2"/>
      </w:pPr>
      <w:bookmarkStart w:id="0" w:name="_Toc511305589"/>
      <w:r w:rsidRPr="00682C8D">
        <w:rPr>
          <w:rStyle w:val="CharPartNo"/>
        </w:rPr>
        <w:t>Part</w:t>
      </w:r>
      <w:r w:rsidR="00682C8D" w:rsidRPr="00682C8D">
        <w:rPr>
          <w:rStyle w:val="CharPartNo"/>
        </w:rPr>
        <w:t> </w:t>
      </w:r>
      <w:r w:rsidRPr="00682C8D">
        <w:rPr>
          <w:rStyle w:val="CharPartNo"/>
        </w:rPr>
        <w:t>1</w:t>
      </w:r>
      <w:r w:rsidRPr="00682C8D">
        <w:t>—</w:t>
      </w:r>
      <w:r w:rsidRPr="00682C8D">
        <w:rPr>
          <w:rStyle w:val="CharPartText"/>
        </w:rPr>
        <w:t>Preliminary</w:t>
      </w:r>
      <w:bookmarkEnd w:id="0"/>
    </w:p>
    <w:p w:rsidR="0066643A" w:rsidRPr="00682C8D" w:rsidRDefault="0066643A" w:rsidP="00682C8D">
      <w:pPr>
        <w:pStyle w:val="ActHead3"/>
      </w:pPr>
      <w:bookmarkStart w:id="1" w:name="_Toc511305590"/>
      <w:r w:rsidRPr="00682C8D">
        <w:rPr>
          <w:rStyle w:val="CharDivNo"/>
        </w:rPr>
        <w:t>Division</w:t>
      </w:r>
      <w:r w:rsidR="00682C8D" w:rsidRPr="00682C8D">
        <w:rPr>
          <w:rStyle w:val="CharDivNo"/>
        </w:rPr>
        <w:t> </w:t>
      </w:r>
      <w:r w:rsidRPr="00682C8D">
        <w:rPr>
          <w:rStyle w:val="CharDivNo"/>
        </w:rPr>
        <w:t>1</w:t>
      </w:r>
      <w:r w:rsidRPr="00682C8D">
        <w:t>—</w:t>
      </w:r>
      <w:r w:rsidRPr="00682C8D">
        <w:rPr>
          <w:rStyle w:val="CharDivText"/>
        </w:rPr>
        <w:t>Preliminary</w:t>
      </w:r>
      <w:bookmarkEnd w:id="1"/>
    </w:p>
    <w:p w:rsidR="00715914" w:rsidRPr="00682C8D" w:rsidRDefault="00BC5D0C" w:rsidP="00682C8D">
      <w:pPr>
        <w:pStyle w:val="ActHead5"/>
      </w:pPr>
      <w:bookmarkStart w:id="2" w:name="_Toc511305591"/>
      <w:r w:rsidRPr="00682C8D">
        <w:rPr>
          <w:rStyle w:val="CharSectno"/>
        </w:rPr>
        <w:t>1</w:t>
      </w:r>
      <w:r w:rsidR="00715914" w:rsidRPr="00682C8D">
        <w:t xml:space="preserve">  Short title</w:t>
      </w:r>
      <w:bookmarkEnd w:id="2"/>
    </w:p>
    <w:p w:rsidR="00715914" w:rsidRPr="00682C8D" w:rsidRDefault="00715914" w:rsidP="00682C8D">
      <w:pPr>
        <w:pStyle w:val="subsection"/>
      </w:pPr>
      <w:r w:rsidRPr="00682C8D">
        <w:tab/>
      </w:r>
      <w:r w:rsidRPr="00682C8D">
        <w:tab/>
        <w:t xml:space="preserve">This Act </w:t>
      </w:r>
      <w:r w:rsidR="00B20224" w:rsidRPr="00682C8D">
        <w:t>is</w:t>
      </w:r>
      <w:r w:rsidRPr="00682C8D">
        <w:t xml:space="preserve"> the </w:t>
      </w:r>
      <w:r w:rsidR="00863850" w:rsidRPr="00682C8D">
        <w:rPr>
          <w:i/>
        </w:rPr>
        <w:t>Security of Critical Infrastructure</w:t>
      </w:r>
      <w:r w:rsidR="001F5D5E" w:rsidRPr="00682C8D">
        <w:rPr>
          <w:i/>
        </w:rPr>
        <w:t xml:space="preserve"> Act 201</w:t>
      </w:r>
      <w:r w:rsidR="00B700A4" w:rsidRPr="00682C8D">
        <w:rPr>
          <w:i/>
        </w:rPr>
        <w:t>8</w:t>
      </w:r>
      <w:r w:rsidRPr="00682C8D">
        <w:t>.</w:t>
      </w:r>
    </w:p>
    <w:p w:rsidR="00715914" w:rsidRPr="00682C8D" w:rsidRDefault="00BC5D0C" w:rsidP="00682C8D">
      <w:pPr>
        <w:pStyle w:val="ActHead5"/>
      </w:pPr>
      <w:bookmarkStart w:id="3" w:name="_Toc511305592"/>
      <w:r w:rsidRPr="00682C8D">
        <w:rPr>
          <w:rStyle w:val="CharSectno"/>
        </w:rPr>
        <w:t>2</w:t>
      </w:r>
      <w:r w:rsidR="00715914" w:rsidRPr="00682C8D">
        <w:t xml:space="preserve">  Commencement</w:t>
      </w:r>
      <w:bookmarkStart w:id="4" w:name="OPCCaretCursor"/>
      <w:bookmarkEnd w:id="4"/>
      <w:bookmarkEnd w:id="3"/>
    </w:p>
    <w:p w:rsidR="00715914" w:rsidRPr="00682C8D" w:rsidRDefault="00715914" w:rsidP="00682C8D">
      <w:pPr>
        <w:pStyle w:val="subsection"/>
      </w:pPr>
      <w:r w:rsidRPr="00682C8D">
        <w:tab/>
        <w:t>(1)</w:t>
      </w:r>
      <w:r w:rsidRPr="00682C8D">
        <w:tab/>
        <w:t>Each provision of this Act specified in column 1 of the table commences, or is taken to have commenced, in accordance with column 2 of the table. Any other statement in column 2 has effect according to its terms.</w:t>
      </w:r>
    </w:p>
    <w:p w:rsidR="00715914" w:rsidRPr="00682C8D" w:rsidRDefault="00715914" w:rsidP="00682C8D">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682C8D" w:rsidTr="00863850">
        <w:trPr>
          <w:tblHeader/>
        </w:trPr>
        <w:tc>
          <w:tcPr>
            <w:tcW w:w="7111" w:type="dxa"/>
            <w:gridSpan w:val="3"/>
            <w:tcBorders>
              <w:top w:val="single" w:sz="12" w:space="0" w:color="auto"/>
              <w:bottom w:val="single" w:sz="6" w:space="0" w:color="auto"/>
            </w:tcBorders>
            <w:shd w:val="clear" w:color="auto" w:fill="auto"/>
          </w:tcPr>
          <w:p w:rsidR="00715914" w:rsidRPr="00682C8D" w:rsidRDefault="00715914" w:rsidP="00682C8D">
            <w:pPr>
              <w:pStyle w:val="TableHeading"/>
            </w:pPr>
            <w:r w:rsidRPr="00682C8D">
              <w:t>Commencement information</w:t>
            </w:r>
          </w:p>
        </w:tc>
      </w:tr>
      <w:tr w:rsidR="00715914" w:rsidRPr="00682C8D" w:rsidTr="00863850">
        <w:trPr>
          <w:tblHeader/>
        </w:trPr>
        <w:tc>
          <w:tcPr>
            <w:tcW w:w="1701" w:type="dxa"/>
            <w:tcBorders>
              <w:top w:val="single" w:sz="6" w:space="0" w:color="auto"/>
              <w:bottom w:val="single" w:sz="6" w:space="0" w:color="auto"/>
            </w:tcBorders>
            <w:shd w:val="clear" w:color="auto" w:fill="auto"/>
          </w:tcPr>
          <w:p w:rsidR="00715914" w:rsidRPr="00682C8D" w:rsidRDefault="00715914" w:rsidP="00682C8D">
            <w:pPr>
              <w:pStyle w:val="TableHeading"/>
            </w:pPr>
            <w:r w:rsidRPr="00682C8D">
              <w:t>Column 1</w:t>
            </w:r>
          </w:p>
        </w:tc>
        <w:tc>
          <w:tcPr>
            <w:tcW w:w="3828" w:type="dxa"/>
            <w:tcBorders>
              <w:top w:val="single" w:sz="6" w:space="0" w:color="auto"/>
              <w:bottom w:val="single" w:sz="6" w:space="0" w:color="auto"/>
            </w:tcBorders>
            <w:shd w:val="clear" w:color="auto" w:fill="auto"/>
          </w:tcPr>
          <w:p w:rsidR="00715914" w:rsidRPr="00682C8D" w:rsidRDefault="00715914" w:rsidP="00682C8D">
            <w:pPr>
              <w:pStyle w:val="TableHeading"/>
            </w:pPr>
            <w:r w:rsidRPr="00682C8D">
              <w:t>Column 2</w:t>
            </w:r>
          </w:p>
        </w:tc>
        <w:tc>
          <w:tcPr>
            <w:tcW w:w="1582" w:type="dxa"/>
            <w:tcBorders>
              <w:top w:val="single" w:sz="6" w:space="0" w:color="auto"/>
              <w:bottom w:val="single" w:sz="6" w:space="0" w:color="auto"/>
            </w:tcBorders>
            <w:shd w:val="clear" w:color="auto" w:fill="auto"/>
          </w:tcPr>
          <w:p w:rsidR="00715914" w:rsidRPr="00682C8D" w:rsidRDefault="00715914" w:rsidP="00682C8D">
            <w:pPr>
              <w:pStyle w:val="TableHeading"/>
            </w:pPr>
            <w:r w:rsidRPr="00682C8D">
              <w:t>Column 3</w:t>
            </w:r>
          </w:p>
        </w:tc>
      </w:tr>
      <w:tr w:rsidR="00715914" w:rsidRPr="00682C8D" w:rsidTr="00863850">
        <w:trPr>
          <w:tblHeader/>
        </w:trPr>
        <w:tc>
          <w:tcPr>
            <w:tcW w:w="1701" w:type="dxa"/>
            <w:tcBorders>
              <w:top w:val="single" w:sz="6" w:space="0" w:color="auto"/>
              <w:bottom w:val="single" w:sz="12" w:space="0" w:color="auto"/>
            </w:tcBorders>
            <w:shd w:val="clear" w:color="auto" w:fill="auto"/>
          </w:tcPr>
          <w:p w:rsidR="00715914" w:rsidRPr="00682C8D" w:rsidRDefault="00715914" w:rsidP="00682C8D">
            <w:pPr>
              <w:pStyle w:val="TableHeading"/>
            </w:pPr>
            <w:r w:rsidRPr="00682C8D">
              <w:t>Provisions</w:t>
            </w:r>
          </w:p>
        </w:tc>
        <w:tc>
          <w:tcPr>
            <w:tcW w:w="3828" w:type="dxa"/>
            <w:tcBorders>
              <w:top w:val="single" w:sz="6" w:space="0" w:color="auto"/>
              <w:bottom w:val="single" w:sz="12" w:space="0" w:color="auto"/>
            </w:tcBorders>
            <w:shd w:val="clear" w:color="auto" w:fill="auto"/>
          </w:tcPr>
          <w:p w:rsidR="00715914" w:rsidRPr="00682C8D" w:rsidRDefault="00715914" w:rsidP="00682C8D">
            <w:pPr>
              <w:pStyle w:val="TableHeading"/>
            </w:pPr>
            <w:r w:rsidRPr="00682C8D">
              <w:t>Commencement</w:t>
            </w:r>
          </w:p>
        </w:tc>
        <w:tc>
          <w:tcPr>
            <w:tcW w:w="1582" w:type="dxa"/>
            <w:tcBorders>
              <w:top w:val="single" w:sz="6" w:space="0" w:color="auto"/>
              <w:bottom w:val="single" w:sz="12" w:space="0" w:color="auto"/>
            </w:tcBorders>
            <w:shd w:val="clear" w:color="auto" w:fill="auto"/>
          </w:tcPr>
          <w:p w:rsidR="00715914" w:rsidRPr="00682C8D" w:rsidRDefault="00715914" w:rsidP="00682C8D">
            <w:pPr>
              <w:pStyle w:val="TableHeading"/>
            </w:pPr>
            <w:r w:rsidRPr="00682C8D">
              <w:t>Date/Details</w:t>
            </w:r>
          </w:p>
        </w:tc>
      </w:tr>
      <w:tr w:rsidR="00715914" w:rsidRPr="00682C8D" w:rsidTr="00863850">
        <w:tc>
          <w:tcPr>
            <w:tcW w:w="1701" w:type="dxa"/>
            <w:tcBorders>
              <w:top w:val="single" w:sz="12" w:space="0" w:color="auto"/>
              <w:bottom w:val="single" w:sz="12" w:space="0" w:color="auto"/>
            </w:tcBorders>
            <w:shd w:val="clear" w:color="auto" w:fill="auto"/>
          </w:tcPr>
          <w:p w:rsidR="00715914" w:rsidRPr="00682C8D" w:rsidRDefault="00715914" w:rsidP="00682C8D">
            <w:pPr>
              <w:pStyle w:val="Tabletext"/>
            </w:pPr>
            <w:r w:rsidRPr="00682C8D">
              <w:t xml:space="preserve">1.  </w:t>
            </w:r>
            <w:r w:rsidR="004D21F8" w:rsidRPr="00682C8D">
              <w:t>The whole of this Act</w:t>
            </w:r>
          </w:p>
        </w:tc>
        <w:tc>
          <w:tcPr>
            <w:tcW w:w="3828" w:type="dxa"/>
            <w:tcBorders>
              <w:top w:val="single" w:sz="12" w:space="0" w:color="auto"/>
              <w:bottom w:val="single" w:sz="12" w:space="0" w:color="auto"/>
            </w:tcBorders>
            <w:shd w:val="clear" w:color="auto" w:fill="auto"/>
          </w:tcPr>
          <w:p w:rsidR="00863850" w:rsidRPr="00682C8D" w:rsidRDefault="00863850" w:rsidP="00682C8D">
            <w:pPr>
              <w:pStyle w:val="Tabletext"/>
            </w:pPr>
            <w:r w:rsidRPr="00682C8D">
              <w:t>A single day to be fixed by Proclamation.</w:t>
            </w:r>
          </w:p>
          <w:p w:rsidR="00715914" w:rsidRPr="00682C8D" w:rsidRDefault="00863850" w:rsidP="00682C8D">
            <w:pPr>
              <w:pStyle w:val="Tabletext"/>
            </w:pPr>
            <w:r w:rsidRPr="00682C8D">
              <w:t>However, if the provisions do not commence within the period of 3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rsidR="00715914" w:rsidRPr="00682C8D" w:rsidRDefault="00983561" w:rsidP="00682C8D">
            <w:pPr>
              <w:pStyle w:val="Tabletext"/>
            </w:pPr>
            <w:r>
              <w:t>11 July 2018</w:t>
            </w:r>
            <w:bookmarkStart w:id="5" w:name="_GoBack"/>
            <w:bookmarkEnd w:id="5"/>
          </w:p>
        </w:tc>
      </w:tr>
    </w:tbl>
    <w:p w:rsidR="00715914" w:rsidRPr="00682C8D" w:rsidRDefault="00B80199" w:rsidP="00682C8D">
      <w:pPr>
        <w:pStyle w:val="notetext"/>
      </w:pPr>
      <w:r w:rsidRPr="00682C8D">
        <w:t>Note:</w:t>
      </w:r>
      <w:r w:rsidRPr="00682C8D">
        <w:tab/>
        <w:t>This table relates only to the provisions of this Act as originally enacted. It will not be amended to deal with any later amendments of this Act.</w:t>
      </w:r>
    </w:p>
    <w:p w:rsidR="00715914" w:rsidRPr="00682C8D" w:rsidRDefault="00715914" w:rsidP="00682C8D">
      <w:pPr>
        <w:pStyle w:val="subsection"/>
      </w:pPr>
      <w:r w:rsidRPr="00682C8D">
        <w:tab/>
        <w:t>(2)</w:t>
      </w:r>
      <w:r w:rsidRPr="00682C8D">
        <w:tab/>
      </w:r>
      <w:r w:rsidR="00B80199" w:rsidRPr="00682C8D">
        <w:t xml:space="preserve">Any information in </w:t>
      </w:r>
      <w:r w:rsidR="009532A5" w:rsidRPr="00682C8D">
        <w:t>c</w:t>
      </w:r>
      <w:r w:rsidR="00B80199" w:rsidRPr="00682C8D">
        <w:t>olumn 3 of the table is not part of this Act. Information may be inserted in this column, or information in it may be edited, in any published version of this Act.</w:t>
      </w:r>
    </w:p>
    <w:p w:rsidR="0066643A" w:rsidRPr="00682C8D" w:rsidRDefault="00BC5D0C" w:rsidP="00682C8D">
      <w:pPr>
        <w:pStyle w:val="ActHead5"/>
      </w:pPr>
      <w:bookmarkStart w:id="6" w:name="_Toc511305593"/>
      <w:r w:rsidRPr="00682C8D">
        <w:rPr>
          <w:rStyle w:val="CharSectno"/>
        </w:rPr>
        <w:t>3</w:t>
      </w:r>
      <w:r w:rsidR="00F91403" w:rsidRPr="00682C8D">
        <w:t xml:space="preserve">  </w:t>
      </w:r>
      <w:r w:rsidR="0066643A" w:rsidRPr="00682C8D">
        <w:t>Object</w:t>
      </w:r>
      <w:bookmarkEnd w:id="6"/>
    </w:p>
    <w:p w:rsidR="007512C5" w:rsidRPr="00682C8D" w:rsidRDefault="00434C20" w:rsidP="00682C8D">
      <w:pPr>
        <w:pStyle w:val="subsection"/>
      </w:pPr>
      <w:r w:rsidRPr="00682C8D">
        <w:tab/>
      </w:r>
      <w:r w:rsidRPr="00682C8D">
        <w:tab/>
        <w:t xml:space="preserve">The object of this Act is to </w:t>
      </w:r>
      <w:r w:rsidR="007512C5" w:rsidRPr="00682C8D">
        <w:t xml:space="preserve">provide a framework for managing </w:t>
      </w:r>
      <w:r w:rsidR="00352234" w:rsidRPr="00682C8D">
        <w:t xml:space="preserve">risks to </w:t>
      </w:r>
      <w:r w:rsidR="007512C5" w:rsidRPr="00682C8D">
        <w:t xml:space="preserve">national security </w:t>
      </w:r>
      <w:r w:rsidR="00CF3DD5" w:rsidRPr="00682C8D">
        <w:t>relating to critical infrastructure</w:t>
      </w:r>
      <w:r w:rsidR="00E92CF1" w:rsidRPr="00682C8D">
        <w:t>,</w:t>
      </w:r>
      <w:r w:rsidR="00CF3DD5" w:rsidRPr="00682C8D">
        <w:t xml:space="preserve"> </w:t>
      </w:r>
      <w:r w:rsidRPr="00682C8D">
        <w:t>including by:</w:t>
      </w:r>
    </w:p>
    <w:p w:rsidR="00364B14" w:rsidRPr="00682C8D" w:rsidRDefault="007512C5" w:rsidP="00682C8D">
      <w:pPr>
        <w:pStyle w:val="paragraph"/>
      </w:pPr>
      <w:r w:rsidRPr="00682C8D">
        <w:tab/>
      </w:r>
      <w:r w:rsidR="00364B14" w:rsidRPr="00682C8D">
        <w:t>(</w:t>
      </w:r>
      <w:r w:rsidR="00434C20" w:rsidRPr="00682C8D">
        <w:t>a</w:t>
      </w:r>
      <w:r w:rsidR="00364B14" w:rsidRPr="00682C8D">
        <w:t>)</w:t>
      </w:r>
      <w:r w:rsidR="00364B14" w:rsidRPr="00682C8D">
        <w:tab/>
      </w:r>
      <w:r w:rsidR="00434C20" w:rsidRPr="00682C8D">
        <w:t>improving</w:t>
      </w:r>
      <w:r w:rsidR="00364B14" w:rsidRPr="00682C8D">
        <w:t xml:space="preserve"> </w:t>
      </w:r>
      <w:r w:rsidR="00F91D40" w:rsidRPr="00682C8D">
        <w:t xml:space="preserve">the </w:t>
      </w:r>
      <w:r w:rsidR="00364B14" w:rsidRPr="00682C8D">
        <w:t>transpare</w:t>
      </w:r>
      <w:r w:rsidR="00BB2779" w:rsidRPr="00682C8D">
        <w:t xml:space="preserve">ncy </w:t>
      </w:r>
      <w:r w:rsidR="002265B5" w:rsidRPr="00682C8D">
        <w:t>of the ownership and operational control of critical infrastructure in Australia</w:t>
      </w:r>
      <w:r w:rsidR="00682DAB" w:rsidRPr="00682C8D">
        <w:t xml:space="preserve"> in order</w:t>
      </w:r>
      <w:r w:rsidR="002265B5" w:rsidRPr="00682C8D">
        <w:t xml:space="preserve"> </w:t>
      </w:r>
      <w:r w:rsidR="00364B14" w:rsidRPr="00682C8D">
        <w:t xml:space="preserve">to </w:t>
      </w:r>
      <w:r w:rsidR="00F91D40" w:rsidRPr="00682C8D">
        <w:t xml:space="preserve">better understand </w:t>
      </w:r>
      <w:r w:rsidR="00A03492" w:rsidRPr="00682C8D">
        <w:t xml:space="preserve">those </w:t>
      </w:r>
      <w:r w:rsidR="00364B14" w:rsidRPr="00682C8D">
        <w:t>risks;</w:t>
      </w:r>
      <w:r w:rsidR="00CC0CE7" w:rsidRPr="00682C8D">
        <w:t xml:space="preserve"> and</w:t>
      </w:r>
    </w:p>
    <w:p w:rsidR="00A03492" w:rsidRPr="00682C8D" w:rsidRDefault="00CC0CE7" w:rsidP="00682C8D">
      <w:pPr>
        <w:pStyle w:val="paragraph"/>
      </w:pPr>
      <w:r w:rsidRPr="00682C8D">
        <w:tab/>
        <w:t>(</w:t>
      </w:r>
      <w:r w:rsidR="00434C20" w:rsidRPr="00682C8D">
        <w:t>b</w:t>
      </w:r>
      <w:r w:rsidRPr="00682C8D">
        <w:t>)</w:t>
      </w:r>
      <w:r w:rsidRPr="00682C8D">
        <w:tab/>
        <w:t>facilitat</w:t>
      </w:r>
      <w:r w:rsidR="00434C20" w:rsidRPr="00682C8D">
        <w:t>ing</w:t>
      </w:r>
      <w:r w:rsidR="00BB2779" w:rsidRPr="00682C8D">
        <w:t xml:space="preserve"> cooperation and collaboration</w:t>
      </w:r>
      <w:r w:rsidRPr="00682C8D">
        <w:t xml:space="preserve"> b</w:t>
      </w:r>
      <w:r w:rsidR="00682DAB" w:rsidRPr="00682C8D">
        <w:t>etween all levels of government</w:t>
      </w:r>
      <w:r w:rsidR="00F91D40" w:rsidRPr="00682C8D">
        <w:t>,</w:t>
      </w:r>
      <w:r w:rsidR="00682DAB" w:rsidRPr="00682C8D">
        <w:t xml:space="preserve"> and regulators, </w:t>
      </w:r>
      <w:r w:rsidRPr="00682C8D">
        <w:t>owners and operators</w:t>
      </w:r>
      <w:r w:rsidR="00682DAB" w:rsidRPr="00682C8D">
        <w:t xml:space="preserve"> of critical infrastructure</w:t>
      </w:r>
      <w:r w:rsidR="00E12B7A" w:rsidRPr="00682C8D">
        <w:t>,</w:t>
      </w:r>
      <w:r w:rsidRPr="00682C8D">
        <w:t xml:space="preserve"> </w:t>
      </w:r>
      <w:r w:rsidR="00BB2779" w:rsidRPr="00682C8D">
        <w:t xml:space="preserve">in order </w:t>
      </w:r>
      <w:r w:rsidRPr="00682C8D">
        <w:t xml:space="preserve">to identify and manage </w:t>
      </w:r>
      <w:r w:rsidR="00A03492" w:rsidRPr="00682C8D">
        <w:t>those risks</w:t>
      </w:r>
      <w:r w:rsidRPr="00682C8D">
        <w:t>.</w:t>
      </w:r>
    </w:p>
    <w:p w:rsidR="00F91403" w:rsidRPr="00682C8D" w:rsidRDefault="00BC5D0C" w:rsidP="00682C8D">
      <w:pPr>
        <w:pStyle w:val="ActHead5"/>
      </w:pPr>
      <w:bookmarkStart w:id="7" w:name="_Toc511305594"/>
      <w:r w:rsidRPr="00682C8D">
        <w:rPr>
          <w:rStyle w:val="CharSectno"/>
        </w:rPr>
        <w:t>4</w:t>
      </w:r>
      <w:r w:rsidR="0066643A" w:rsidRPr="00682C8D">
        <w:t xml:space="preserve">  </w:t>
      </w:r>
      <w:r w:rsidR="00F91403" w:rsidRPr="00682C8D">
        <w:t>Simplified outline of this Act</w:t>
      </w:r>
      <w:bookmarkEnd w:id="7"/>
    </w:p>
    <w:p w:rsidR="0066643A" w:rsidRPr="00682C8D" w:rsidRDefault="00C31194" w:rsidP="00682C8D">
      <w:pPr>
        <w:pStyle w:val="SOText"/>
      </w:pPr>
      <w:r w:rsidRPr="00682C8D">
        <w:t xml:space="preserve">This Act creates a framework for managing risks </w:t>
      </w:r>
      <w:r w:rsidR="00352234" w:rsidRPr="00682C8D">
        <w:t xml:space="preserve">to national security </w:t>
      </w:r>
      <w:r w:rsidRPr="00682C8D">
        <w:t>relating to critical infrastructure.</w:t>
      </w:r>
    </w:p>
    <w:p w:rsidR="00BB568D" w:rsidRPr="00682C8D" w:rsidRDefault="00BB568D" w:rsidP="00682C8D">
      <w:pPr>
        <w:pStyle w:val="SOText"/>
      </w:pPr>
      <w:r w:rsidRPr="00682C8D">
        <w:t>The framework consists of the following:</w:t>
      </w:r>
    </w:p>
    <w:p w:rsidR="00BB568D" w:rsidRPr="00682C8D" w:rsidRDefault="00BB568D" w:rsidP="00682C8D">
      <w:pPr>
        <w:pStyle w:val="SOPara"/>
      </w:pPr>
      <w:r w:rsidRPr="00682C8D">
        <w:tab/>
        <w:t>(</w:t>
      </w:r>
      <w:r w:rsidR="00436D2B" w:rsidRPr="00682C8D">
        <w:t>a)</w:t>
      </w:r>
      <w:r w:rsidR="00436D2B" w:rsidRPr="00682C8D">
        <w:tab/>
        <w:t>the keeping of a register of</w:t>
      </w:r>
      <w:r w:rsidR="007A598E" w:rsidRPr="00682C8D">
        <w:t xml:space="preserve"> information </w:t>
      </w:r>
      <w:r w:rsidRPr="00682C8D">
        <w:t>in relation to</w:t>
      </w:r>
      <w:r w:rsidR="007A598E" w:rsidRPr="00682C8D">
        <w:t xml:space="preserve"> </w:t>
      </w:r>
      <w:r w:rsidR="00C31194" w:rsidRPr="00682C8D">
        <w:t>critical infrastructure assets</w:t>
      </w:r>
      <w:r w:rsidRPr="00682C8D">
        <w:t xml:space="preserve"> (t</w:t>
      </w:r>
      <w:r w:rsidR="00902A3F" w:rsidRPr="00682C8D">
        <w:t>he re</w:t>
      </w:r>
      <w:r w:rsidRPr="00682C8D">
        <w:t>gister will not be made public);</w:t>
      </w:r>
    </w:p>
    <w:p w:rsidR="00C31194" w:rsidRPr="00682C8D" w:rsidRDefault="00BB568D" w:rsidP="00682C8D">
      <w:pPr>
        <w:pStyle w:val="SOPara"/>
      </w:pPr>
      <w:r w:rsidRPr="00682C8D">
        <w:tab/>
        <w:t>(b)</w:t>
      </w:r>
      <w:r w:rsidRPr="00682C8D">
        <w:tab/>
        <w:t xml:space="preserve">requiring </w:t>
      </w:r>
      <w:r w:rsidR="00D87970" w:rsidRPr="00682C8D">
        <w:t xml:space="preserve">certain entities relating to </w:t>
      </w:r>
      <w:r w:rsidR="007A598E" w:rsidRPr="00682C8D">
        <w:t xml:space="preserve">a critical infrastructure asset </w:t>
      </w:r>
      <w:r w:rsidRPr="00682C8D">
        <w:t xml:space="preserve">to </w:t>
      </w:r>
      <w:r w:rsidR="00C31194" w:rsidRPr="00682C8D">
        <w:t xml:space="preserve">provide information </w:t>
      </w:r>
      <w:r w:rsidR="00902A3F" w:rsidRPr="00682C8D">
        <w:t>in relation to</w:t>
      </w:r>
      <w:r w:rsidR="00C31194" w:rsidRPr="00682C8D">
        <w:t xml:space="preserve"> the asset</w:t>
      </w:r>
      <w:r w:rsidR="00902A3F" w:rsidRPr="00682C8D">
        <w:t xml:space="preserve">, and </w:t>
      </w:r>
      <w:r w:rsidRPr="00682C8D">
        <w:t xml:space="preserve">to </w:t>
      </w:r>
      <w:r w:rsidR="00902A3F" w:rsidRPr="00682C8D">
        <w:t xml:space="preserve">notify if </w:t>
      </w:r>
      <w:r w:rsidR="00D31AA5" w:rsidRPr="00682C8D">
        <w:t xml:space="preserve">certain </w:t>
      </w:r>
      <w:r w:rsidR="00902A3F" w:rsidRPr="00682C8D">
        <w:t xml:space="preserve">events occur </w:t>
      </w:r>
      <w:r w:rsidR="00D31AA5" w:rsidRPr="00682C8D">
        <w:t>in relation to the asset</w:t>
      </w:r>
      <w:r w:rsidRPr="00682C8D">
        <w:t>;</w:t>
      </w:r>
    </w:p>
    <w:p w:rsidR="00C31194" w:rsidRPr="00682C8D" w:rsidRDefault="00BB568D" w:rsidP="00682C8D">
      <w:pPr>
        <w:pStyle w:val="SOPara"/>
      </w:pPr>
      <w:r w:rsidRPr="00682C8D">
        <w:tab/>
        <w:t>(c)</w:t>
      </w:r>
      <w:r w:rsidRPr="00682C8D">
        <w:tab/>
        <w:t xml:space="preserve">allowing the Minister to require </w:t>
      </w:r>
      <w:r w:rsidR="00D87970" w:rsidRPr="00682C8D">
        <w:t xml:space="preserve">certain entities relating to </w:t>
      </w:r>
      <w:r w:rsidRPr="00682C8D">
        <w:t>a critical infrastructure asset to do, or refrain from doing, an act or thing i</w:t>
      </w:r>
      <w:r w:rsidR="00C31194" w:rsidRPr="00682C8D">
        <w:t xml:space="preserve">f the Minister is satisfied that there is a risk </w:t>
      </w:r>
      <w:r w:rsidR="00E02A30" w:rsidRPr="00682C8D">
        <w:t>of</w:t>
      </w:r>
      <w:r w:rsidR="00044DAB" w:rsidRPr="00682C8D">
        <w:t xml:space="preserve"> an act or omission</w:t>
      </w:r>
      <w:r w:rsidR="0099121D" w:rsidRPr="00682C8D">
        <w:t xml:space="preserve"> </w:t>
      </w:r>
      <w:r w:rsidR="00044DAB" w:rsidRPr="00682C8D">
        <w:t>that would be prejudicial to security</w:t>
      </w:r>
      <w:r w:rsidR="00BE4866" w:rsidRPr="00682C8D">
        <w:t>;</w:t>
      </w:r>
    </w:p>
    <w:p w:rsidR="00AF37E3" w:rsidRPr="00682C8D" w:rsidRDefault="00BE4866" w:rsidP="00682C8D">
      <w:pPr>
        <w:pStyle w:val="SOPara"/>
      </w:pPr>
      <w:r w:rsidRPr="00682C8D">
        <w:tab/>
        <w:t>(d)</w:t>
      </w:r>
      <w:r w:rsidRPr="00682C8D">
        <w:tab/>
      </w:r>
      <w:r w:rsidR="003D2C31" w:rsidRPr="00682C8D">
        <w:t xml:space="preserve">allowing the Secretary to require </w:t>
      </w:r>
      <w:r w:rsidR="00752223" w:rsidRPr="00682C8D">
        <w:t>certain entities relating to</w:t>
      </w:r>
      <w:r w:rsidR="00192698" w:rsidRPr="00682C8D">
        <w:t xml:space="preserve"> a critical infrastructure asset to provide </w:t>
      </w:r>
      <w:r w:rsidR="00E12B7A" w:rsidRPr="00682C8D">
        <w:t>certain information or documents</w:t>
      </w:r>
      <w:r w:rsidR="00AF37E3" w:rsidRPr="00682C8D">
        <w:t>;</w:t>
      </w:r>
    </w:p>
    <w:p w:rsidR="00192698" w:rsidRPr="00682C8D" w:rsidRDefault="009139B0" w:rsidP="00682C8D">
      <w:pPr>
        <w:pStyle w:val="SOPara"/>
      </w:pPr>
      <w:r w:rsidRPr="00682C8D">
        <w:tab/>
      </w:r>
      <w:r w:rsidR="00AF37E3" w:rsidRPr="00682C8D">
        <w:t>(e)</w:t>
      </w:r>
      <w:r w:rsidR="00AF37E3" w:rsidRPr="00682C8D">
        <w:tab/>
        <w:t xml:space="preserve">allowing the Secretary to undertake an assessment of a critical infrastructure asset to determine if there is a </w:t>
      </w:r>
      <w:r w:rsidR="00352234" w:rsidRPr="00682C8D">
        <w:t xml:space="preserve">risk to </w:t>
      </w:r>
      <w:r w:rsidR="00AF37E3" w:rsidRPr="00682C8D">
        <w:t>national security relating to the asset</w:t>
      </w:r>
      <w:r w:rsidR="00BD4BF9" w:rsidRPr="00682C8D">
        <w:t>.</w:t>
      </w:r>
    </w:p>
    <w:p w:rsidR="008A65E3" w:rsidRPr="00682C8D" w:rsidRDefault="00D87970" w:rsidP="00682C8D">
      <w:pPr>
        <w:pStyle w:val="SOText"/>
      </w:pPr>
      <w:r w:rsidRPr="00682C8D">
        <w:t>Certain i</w:t>
      </w:r>
      <w:r w:rsidR="008A65E3" w:rsidRPr="00682C8D">
        <w:t xml:space="preserve">nformation </w:t>
      </w:r>
      <w:r w:rsidRPr="00682C8D">
        <w:t xml:space="preserve">obtained under, or relating to the operation of, this Act is </w:t>
      </w:r>
      <w:r w:rsidR="008A65E3" w:rsidRPr="00682C8D">
        <w:t xml:space="preserve">protected information. There are restrictions on when </w:t>
      </w:r>
      <w:r w:rsidR="003D2C31" w:rsidRPr="00682C8D">
        <w:t>a person may make a record of, use</w:t>
      </w:r>
      <w:r w:rsidR="00F91D40" w:rsidRPr="00682C8D">
        <w:t xml:space="preserve"> or disclose</w:t>
      </w:r>
      <w:r w:rsidR="003D2C31" w:rsidRPr="00682C8D">
        <w:t xml:space="preserve"> </w:t>
      </w:r>
      <w:r w:rsidR="008A65E3" w:rsidRPr="00682C8D">
        <w:t>protected information</w:t>
      </w:r>
      <w:r w:rsidR="003D2C31" w:rsidRPr="00682C8D">
        <w:t>.</w:t>
      </w:r>
    </w:p>
    <w:p w:rsidR="008A65E3" w:rsidRPr="00682C8D" w:rsidRDefault="003D2C31" w:rsidP="00682C8D">
      <w:pPr>
        <w:pStyle w:val="SOText"/>
        <w:rPr>
          <w:i/>
        </w:rPr>
      </w:pPr>
      <w:r w:rsidRPr="00682C8D">
        <w:t>C</w:t>
      </w:r>
      <w:r w:rsidR="00682DAB" w:rsidRPr="00682C8D">
        <w:t xml:space="preserve">ivil penalty provisions </w:t>
      </w:r>
      <w:r w:rsidRPr="00682C8D">
        <w:t xml:space="preserve">of this Act may be enforced using civil penalty orders or </w:t>
      </w:r>
      <w:r w:rsidR="008A65E3" w:rsidRPr="00682C8D">
        <w:t>injunctions</w:t>
      </w:r>
      <w:r w:rsidR="00844036" w:rsidRPr="00682C8D">
        <w:t>, and enforceable undertakings may be accepted in relation to compliance with civil penalty provisions</w:t>
      </w:r>
      <w:r w:rsidRPr="00682C8D">
        <w:t>. The Regulato</w:t>
      </w:r>
      <w:r w:rsidR="00844036" w:rsidRPr="00682C8D">
        <w:t>ry Powers Act is applied for the</w:t>
      </w:r>
      <w:r w:rsidRPr="00682C8D">
        <w:t>s</w:t>
      </w:r>
      <w:r w:rsidR="00844036" w:rsidRPr="00682C8D">
        <w:t>e</w:t>
      </w:r>
      <w:r w:rsidRPr="00682C8D">
        <w:t xml:space="preserve"> purpose</w:t>
      </w:r>
      <w:r w:rsidR="00844036" w:rsidRPr="00682C8D">
        <w:t>s</w:t>
      </w:r>
      <w:r w:rsidRPr="00682C8D">
        <w:t xml:space="preserve">. Certain other provisions of this Act may be enforced by </w:t>
      </w:r>
      <w:r w:rsidR="00BD4BF9" w:rsidRPr="00682C8D">
        <w:t>imposing</w:t>
      </w:r>
      <w:r w:rsidRPr="00682C8D">
        <w:t xml:space="preserve"> a criminal penalty.</w:t>
      </w:r>
    </w:p>
    <w:p w:rsidR="008A65E3" w:rsidRPr="00682C8D" w:rsidRDefault="009953B1" w:rsidP="00682C8D">
      <w:pPr>
        <w:pStyle w:val="SOText"/>
      </w:pPr>
      <w:r w:rsidRPr="00682C8D">
        <w:t>T</w:t>
      </w:r>
      <w:r w:rsidR="008A65E3" w:rsidRPr="00682C8D">
        <w:t>he Minister may privately decla</w:t>
      </w:r>
      <w:r w:rsidRPr="00682C8D">
        <w:t xml:space="preserve">re a particular </w:t>
      </w:r>
      <w:r w:rsidR="008A65E3" w:rsidRPr="00682C8D">
        <w:t>asset to be a critical infrastructure asset</w:t>
      </w:r>
      <w:r w:rsidRPr="00682C8D">
        <w:t xml:space="preserve"> so that this Act applies to it</w:t>
      </w:r>
      <w:r w:rsidR="008A65E3" w:rsidRPr="00682C8D">
        <w:t xml:space="preserve">. </w:t>
      </w:r>
      <w:r w:rsidRPr="00682C8D">
        <w:t xml:space="preserve">A private declaration can only be made if </w:t>
      </w:r>
      <w:r w:rsidR="009139B0" w:rsidRPr="00682C8D">
        <w:t xml:space="preserve">there would be a </w:t>
      </w:r>
      <w:r w:rsidR="00682DAB" w:rsidRPr="00682C8D">
        <w:t xml:space="preserve">risk to </w:t>
      </w:r>
      <w:r w:rsidR="0099121D" w:rsidRPr="00682C8D">
        <w:t xml:space="preserve">national </w:t>
      </w:r>
      <w:r w:rsidR="009139B0" w:rsidRPr="00682C8D">
        <w:t>security</w:t>
      </w:r>
      <w:r w:rsidR="00682DAB" w:rsidRPr="00682C8D">
        <w:t xml:space="preserve"> if it were </w:t>
      </w:r>
      <w:r w:rsidRPr="00682C8D">
        <w:t xml:space="preserve">publicly known that the asset is </w:t>
      </w:r>
      <w:r w:rsidR="009139B0" w:rsidRPr="00682C8D">
        <w:t xml:space="preserve">critical infrastructure </w:t>
      </w:r>
      <w:r w:rsidR="00044DAB" w:rsidRPr="00682C8D">
        <w:t xml:space="preserve">that affects </w:t>
      </w:r>
      <w:r w:rsidR="0099121D" w:rsidRPr="00682C8D">
        <w:t xml:space="preserve">national </w:t>
      </w:r>
      <w:r w:rsidR="00044DAB" w:rsidRPr="00682C8D">
        <w:t>security</w:t>
      </w:r>
      <w:r w:rsidRPr="00682C8D">
        <w:rPr>
          <w:i/>
        </w:rPr>
        <w:t>.</w:t>
      </w:r>
    </w:p>
    <w:p w:rsidR="00BD6281" w:rsidRPr="00682C8D" w:rsidRDefault="00BD6281" w:rsidP="00682C8D">
      <w:pPr>
        <w:pStyle w:val="SOText"/>
      </w:pPr>
      <w:r w:rsidRPr="00682C8D">
        <w:t>The Secretary must give the Minister reports</w:t>
      </w:r>
      <w:r w:rsidR="009953B1" w:rsidRPr="00682C8D">
        <w:t>,</w:t>
      </w:r>
      <w:r w:rsidRPr="00682C8D">
        <w:t xml:space="preserve"> for presentation to the Parliament</w:t>
      </w:r>
      <w:r w:rsidR="009953B1" w:rsidRPr="00682C8D">
        <w:t>, on the operation of this Act</w:t>
      </w:r>
      <w:r w:rsidRPr="00682C8D">
        <w:t>.</w:t>
      </w:r>
    </w:p>
    <w:p w:rsidR="0066643A" w:rsidRPr="00682C8D" w:rsidRDefault="0066643A" w:rsidP="00682C8D">
      <w:pPr>
        <w:pStyle w:val="ActHead3"/>
        <w:pageBreakBefore/>
      </w:pPr>
      <w:bookmarkStart w:id="8" w:name="_Toc511305595"/>
      <w:r w:rsidRPr="00682C8D">
        <w:rPr>
          <w:rStyle w:val="CharDivNo"/>
        </w:rPr>
        <w:t>Division</w:t>
      </w:r>
      <w:r w:rsidR="00682C8D" w:rsidRPr="00682C8D">
        <w:rPr>
          <w:rStyle w:val="CharDivNo"/>
        </w:rPr>
        <w:t> </w:t>
      </w:r>
      <w:r w:rsidRPr="00682C8D">
        <w:rPr>
          <w:rStyle w:val="CharDivNo"/>
        </w:rPr>
        <w:t>2</w:t>
      </w:r>
      <w:r w:rsidRPr="00682C8D">
        <w:t>—</w:t>
      </w:r>
      <w:r w:rsidRPr="00682C8D">
        <w:rPr>
          <w:rStyle w:val="CharDivText"/>
        </w:rPr>
        <w:t>Definitions</w:t>
      </w:r>
      <w:bookmarkEnd w:id="8"/>
    </w:p>
    <w:p w:rsidR="0066643A" w:rsidRPr="00682C8D" w:rsidRDefault="00BC5D0C" w:rsidP="00682C8D">
      <w:pPr>
        <w:pStyle w:val="ActHead5"/>
      </w:pPr>
      <w:bookmarkStart w:id="9" w:name="_Toc511305596"/>
      <w:r w:rsidRPr="00682C8D">
        <w:rPr>
          <w:rStyle w:val="CharSectno"/>
        </w:rPr>
        <w:t>5</w:t>
      </w:r>
      <w:r w:rsidR="0066643A" w:rsidRPr="00682C8D">
        <w:t xml:space="preserve">  Definitions</w:t>
      </w:r>
      <w:bookmarkEnd w:id="9"/>
    </w:p>
    <w:p w:rsidR="0066643A" w:rsidRPr="00682C8D" w:rsidRDefault="0066643A" w:rsidP="00682C8D">
      <w:pPr>
        <w:pStyle w:val="subsection"/>
      </w:pPr>
      <w:r w:rsidRPr="00682C8D">
        <w:tab/>
      </w:r>
      <w:r w:rsidRPr="00682C8D">
        <w:tab/>
        <w:t>In this Act:</w:t>
      </w:r>
    </w:p>
    <w:p w:rsidR="006C63C1" w:rsidRPr="00682C8D" w:rsidRDefault="006C63C1" w:rsidP="00682C8D">
      <w:pPr>
        <w:pStyle w:val="Definition"/>
      </w:pPr>
      <w:r w:rsidRPr="00682C8D">
        <w:rPr>
          <w:b/>
          <w:i/>
        </w:rPr>
        <w:t>ABN</w:t>
      </w:r>
      <w:r w:rsidRPr="00682C8D">
        <w:t xml:space="preserve"> has the same meaning as in the </w:t>
      </w:r>
      <w:r w:rsidRPr="00682C8D">
        <w:rPr>
          <w:i/>
        </w:rPr>
        <w:t>A New Tax System (Australian Business Number) Act 1999</w:t>
      </w:r>
      <w:r w:rsidRPr="00682C8D">
        <w:t>.</w:t>
      </w:r>
    </w:p>
    <w:p w:rsidR="005B5D6D" w:rsidRPr="00682C8D" w:rsidRDefault="005B5D6D" w:rsidP="00682C8D">
      <w:pPr>
        <w:pStyle w:val="Definition"/>
      </w:pPr>
      <w:r w:rsidRPr="00682C8D">
        <w:rPr>
          <w:b/>
          <w:i/>
        </w:rPr>
        <w:t>acquisition of property</w:t>
      </w:r>
      <w:r w:rsidRPr="00682C8D">
        <w:t xml:space="preserve"> has the same meaning as in paragraph</w:t>
      </w:r>
      <w:r w:rsidR="00682C8D" w:rsidRPr="00682C8D">
        <w:t> </w:t>
      </w:r>
      <w:r w:rsidRPr="00682C8D">
        <w:t>51(xxxi) of the Constitution.</w:t>
      </w:r>
    </w:p>
    <w:p w:rsidR="00B75CA8" w:rsidRPr="00682C8D" w:rsidRDefault="00B75CA8" w:rsidP="00682C8D">
      <w:pPr>
        <w:pStyle w:val="Definition"/>
      </w:pPr>
      <w:r w:rsidRPr="00682C8D">
        <w:rPr>
          <w:b/>
          <w:i/>
        </w:rPr>
        <w:t>adverse security assessment</w:t>
      </w:r>
      <w:r w:rsidRPr="00682C8D">
        <w:t xml:space="preserve"> has the same meaning as in Part</w:t>
      </w:r>
      <w:r w:rsidR="00682C8D" w:rsidRPr="00682C8D">
        <w:t> </w:t>
      </w:r>
      <w:r w:rsidRPr="00682C8D">
        <w:t xml:space="preserve">IV of the </w:t>
      </w:r>
      <w:r w:rsidRPr="00682C8D">
        <w:rPr>
          <w:i/>
        </w:rPr>
        <w:t>Australian Security Intelligence Organisation Act 1979</w:t>
      </w:r>
      <w:r w:rsidRPr="00682C8D">
        <w:t>.</w:t>
      </w:r>
    </w:p>
    <w:p w:rsidR="0001383D" w:rsidRPr="00682C8D" w:rsidRDefault="0001383D" w:rsidP="00682C8D">
      <w:pPr>
        <w:pStyle w:val="Definition"/>
      </w:pPr>
      <w:r w:rsidRPr="00682C8D">
        <w:rPr>
          <w:b/>
          <w:i/>
        </w:rPr>
        <w:t xml:space="preserve">appointed </w:t>
      </w:r>
      <w:r w:rsidR="00F81F8B" w:rsidRPr="00682C8D">
        <w:rPr>
          <w:b/>
          <w:i/>
        </w:rPr>
        <w:t>officer</w:t>
      </w:r>
      <w:r w:rsidR="007A4DA2" w:rsidRPr="00682C8D">
        <w:t>,</w:t>
      </w:r>
      <w:r w:rsidRPr="00682C8D">
        <w:t xml:space="preserve"> for an unincorporated foreign company</w:t>
      </w:r>
      <w:r w:rsidR="007A4DA2" w:rsidRPr="00682C8D">
        <w:t>,</w:t>
      </w:r>
      <w:r w:rsidRPr="00682C8D">
        <w:t xml:space="preserve"> means:</w:t>
      </w:r>
    </w:p>
    <w:p w:rsidR="0001383D" w:rsidRPr="00682C8D" w:rsidRDefault="0001383D" w:rsidP="00682C8D">
      <w:pPr>
        <w:pStyle w:val="paragraph"/>
      </w:pPr>
      <w:r w:rsidRPr="00682C8D">
        <w:tab/>
        <w:t>(a)</w:t>
      </w:r>
      <w:r w:rsidRPr="00682C8D">
        <w:tab/>
        <w:t>the secretary of the company; or</w:t>
      </w:r>
    </w:p>
    <w:p w:rsidR="0001383D" w:rsidRPr="00682C8D" w:rsidRDefault="0001383D" w:rsidP="00682C8D">
      <w:pPr>
        <w:pStyle w:val="paragraph"/>
      </w:pPr>
      <w:r w:rsidRPr="00682C8D">
        <w:tab/>
        <w:t>(b)</w:t>
      </w:r>
      <w:r w:rsidRPr="00682C8D">
        <w:tab/>
        <w:t>an officer of the company</w:t>
      </w:r>
      <w:r w:rsidR="004D61D6" w:rsidRPr="00682C8D">
        <w:t xml:space="preserve"> appointed to hold property on behalf of the company.</w:t>
      </w:r>
    </w:p>
    <w:p w:rsidR="0088584F" w:rsidRPr="00682C8D" w:rsidRDefault="0088584F" w:rsidP="00682C8D">
      <w:pPr>
        <w:pStyle w:val="Definition"/>
      </w:pPr>
      <w:r w:rsidRPr="00682C8D">
        <w:rPr>
          <w:b/>
          <w:i/>
        </w:rPr>
        <w:t>approved form</w:t>
      </w:r>
      <w:r w:rsidRPr="00682C8D">
        <w:t xml:space="preserve"> means a form approved by the Secretary.</w:t>
      </w:r>
    </w:p>
    <w:p w:rsidR="00B700A4" w:rsidRPr="00682C8D" w:rsidRDefault="00B700A4" w:rsidP="00682C8D">
      <w:pPr>
        <w:pStyle w:val="Definition"/>
      </w:pPr>
      <w:r w:rsidRPr="00682C8D">
        <w:rPr>
          <w:b/>
          <w:i/>
        </w:rPr>
        <w:t>associate</w:t>
      </w:r>
      <w:r w:rsidRPr="00682C8D">
        <w:t xml:space="preserve"> has the meaning given by section</w:t>
      </w:r>
      <w:r w:rsidR="00682C8D" w:rsidRPr="00682C8D">
        <w:t> </w:t>
      </w:r>
      <w:r w:rsidRPr="00682C8D">
        <w:t>8B.</w:t>
      </w:r>
    </w:p>
    <w:p w:rsidR="00B60AEE" w:rsidRPr="00682C8D" w:rsidRDefault="00B60AEE" w:rsidP="00682C8D">
      <w:pPr>
        <w:pStyle w:val="Definition"/>
      </w:pPr>
      <w:r w:rsidRPr="00682C8D">
        <w:rPr>
          <w:b/>
          <w:i/>
        </w:rPr>
        <w:t>civil penalty provision</w:t>
      </w:r>
      <w:r w:rsidRPr="00682C8D">
        <w:t xml:space="preserve"> has the same meaning as in the Regulatory Powers Act.</w:t>
      </w:r>
    </w:p>
    <w:p w:rsidR="0066643A" w:rsidRPr="00682C8D" w:rsidRDefault="0066643A" w:rsidP="00682C8D">
      <w:pPr>
        <w:pStyle w:val="Definition"/>
      </w:pPr>
      <w:r w:rsidRPr="00682C8D">
        <w:rPr>
          <w:b/>
          <w:i/>
        </w:rPr>
        <w:t>commencing day</w:t>
      </w:r>
      <w:r w:rsidRPr="00682C8D">
        <w:t xml:space="preserve"> means the day this Act commences.</w:t>
      </w:r>
    </w:p>
    <w:p w:rsidR="00B700A4" w:rsidRPr="00682C8D" w:rsidRDefault="00B700A4" w:rsidP="00682C8D">
      <w:pPr>
        <w:pStyle w:val="Definition"/>
      </w:pPr>
      <w:r w:rsidRPr="00682C8D">
        <w:rPr>
          <w:b/>
          <w:i/>
        </w:rPr>
        <w:t xml:space="preserve">corporate entity </w:t>
      </w:r>
      <w:r w:rsidRPr="00682C8D">
        <w:t>means an entity other than an individual.</w:t>
      </w:r>
    </w:p>
    <w:p w:rsidR="00D101F9" w:rsidRPr="00682C8D" w:rsidRDefault="00D101F9" w:rsidP="00682C8D">
      <w:pPr>
        <w:pStyle w:val="Definition"/>
      </w:pPr>
      <w:r w:rsidRPr="00682C8D">
        <w:rPr>
          <w:b/>
          <w:i/>
        </w:rPr>
        <w:t>critical electricity asset</w:t>
      </w:r>
      <w:r w:rsidR="0029567B" w:rsidRPr="00682C8D">
        <w:t xml:space="preserve"> has the meaning given by section</w:t>
      </w:r>
      <w:r w:rsidR="00682C8D" w:rsidRPr="00682C8D">
        <w:t> </w:t>
      </w:r>
      <w:r w:rsidR="00BC5D0C" w:rsidRPr="00682C8D">
        <w:t>10</w:t>
      </w:r>
      <w:r w:rsidRPr="00682C8D">
        <w:t>.</w:t>
      </w:r>
    </w:p>
    <w:p w:rsidR="003D47BE" w:rsidRPr="00682C8D" w:rsidRDefault="003D47BE" w:rsidP="00682C8D">
      <w:pPr>
        <w:pStyle w:val="Definition"/>
        <w:rPr>
          <w:b/>
          <w:i/>
        </w:rPr>
      </w:pPr>
      <w:r w:rsidRPr="00682C8D">
        <w:rPr>
          <w:b/>
          <w:i/>
        </w:rPr>
        <w:t>critical gas asset</w:t>
      </w:r>
      <w:r w:rsidR="009A11E5" w:rsidRPr="00682C8D">
        <w:t xml:space="preserve"> has the meaning given by section</w:t>
      </w:r>
      <w:r w:rsidR="00682C8D" w:rsidRPr="00682C8D">
        <w:t> </w:t>
      </w:r>
      <w:r w:rsidR="00BC5D0C" w:rsidRPr="00682C8D">
        <w:t>12</w:t>
      </w:r>
      <w:r w:rsidRPr="00682C8D">
        <w:t>.</w:t>
      </w:r>
    </w:p>
    <w:p w:rsidR="00E5402D" w:rsidRPr="00682C8D" w:rsidRDefault="00E5402D" w:rsidP="00682C8D">
      <w:pPr>
        <w:pStyle w:val="Definition"/>
      </w:pPr>
      <w:r w:rsidRPr="00682C8D">
        <w:rPr>
          <w:b/>
          <w:i/>
        </w:rPr>
        <w:t>critical infrastructure asset</w:t>
      </w:r>
      <w:r w:rsidRPr="00682C8D">
        <w:t xml:space="preserve"> has the meaning given by section</w:t>
      </w:r>
      <w:r w:rsidR="00682C8D" w:rsidRPr="00682C8D">
        <w:t> </w:t>
      </w:r>
      <w:r w:rsidR="00BC5D0C" w:rsidRPr="00682C8D">
        <w:t>9</w:t>
      </w:r>
      <w:r w:rsidRPr="00682C8D">
        <w:t>.</w:t>
      </w:r>
    </w:p>
    <w:p w:rsidR="00D101F9" w:rsidRPr="00682C8D" w:rsidRDefault="00D101F9" w:rsidP="00682C8D">
      <w:pPr>
        <w:pStyle w:val="Definition"/>
      </w:pPr>
      <w:r w:rsidRPr="00682C8D">
        <w:rPr>
          <w:b/>
          <w:i/>
        </w:rPr>
        <w:t>critical port</w:t>
      </w:r>
      <w:r w:rsidR="0029567B" w:rsidRPr="00682C8D">
        <w:t xml:space="preserve"> has the meaning given by section</w:t>
      </w:r>
      <w:r w:rsidR="00682C8D" w:rsidRPr="00682C8D">
        <w:t> </w:t>
      </w:r>
      <w:r w:rsidR="00BC5D0C" w:rsidRPr="00682C8D">
        <w:t>11</w:t>
      </w:r>
      <w:r w:rsidRPr="00682C8D">
        <w:t>.</w:t>
      </w:r>
    </w:p>
    <w:p w:rsidR="00B700A4" w:rsidRPr="00682C8D" w:rsidRDefault="00B700A4" w:rsidP="00682C8D">
      <w:pPr>
        <w:pStyle w:val="Definition"/>
      </w:pPr>
      <w:r w:rsidRPr="00682C8D">
        <w:rPr>
          <w:b/>
          <w:i/>
        </w:rPr>
        <w:t>critical water asset</w:t>
      </w:r>
      <w:r w:rsidRPr="00682C8D">
        <w:t xml:space="preserve"> means one or more water or sewerage systems or networks that:</w:t>
      </w:r>
    </w:p>
    <w:p w:rsidR="00B700A4" w:rsidRPr="00682C8D" w:rsidRDefault="00B700A4" w:rsidP="00682C8D">
      <w:pPr>
        <w:pStyle w:val="paragraph"/>
      </w:pPr>
      <w:r w:rsidRPr="00682C8D">
        <w:tab/>
        <w:t>(a)</w:t>
      </w:r>
      <w:r w:rsidRPr="00682C8D">
        <w:tab/>
        <w:t>are managed by a single water utility; and</w:t>
      </w:r>
    </w:p>
    <w:p w:rsidR="00B700A4" w:rsidRPr="00682C8D" w:rsidRDefault="00B700A4" w:rsidP="00682C8D">
      <w:pPr>
        <w:pStyle w:val="paragraph"/>
      </w:pPr>
      <w:r w:rsidRPr="00682C8D">
        <w:tab/>
        <w:t>(b)</w:t>
      </w:r>
      <w:r w:rsidRPr="00682C8D">
        <w:tab/>
        <w:t>ultimately deliver services to at least 100,000 water connections or 100,000 sewerage connections.</w:t>
      </w:r>
    </w:p>
    <w:p w:rsidR="00C2690A" w:rsidRPr="00682C8D" w:rsidRDefault="00C2690A" w:rsidP="00682C8D">
      <w:pPr>
        <w:pStyle w:val="notetext"/>
      </w:pPr>
      <w:r w:rsidRPr="00682C8D">
        <w:t>Note:</w:t>
      </w:r>
      <w:r w:rsidRPr="00682C8D">
        <w:tab/>
        <w:t>The rules may prescribe that a specified critical water asset is not a critical i</w:t>
      </w:r>
      <w:r w:rsidR="0055140C" w:rsidRPr="00682C8D">
        <w:t>nfrastructure asset (see section</w:t>
      </w:r>
      <w:r w:rsidR="00682C8D" w:rsidRPr="00682C8D">
        <w:t> </w:t>
      </w:r>
      <w:r w:rsidR="00BC5D0C" w:rsidRPr="00682C8D">
        <w:t>9</w:t>
      </w:r>
      <w:r w:rsidRPr="00682C8D">
        <w:t>).</w:t>
      </w:r>
    </w:p>
    <w:p w:rsidR="00F9225D" w:rsidRPr="00682C8D" w:rsidRDefault="00F9225D" w:rsidP="00682C8D">
      <w:pPr>
        <w:pStyle w:val="Definition"/>
      </w:pPr>
      <w:r w:rsidRPr="00682C8D">
        <w:rPr>
          <w:b/>
          <w:i/>
        </w:rPr>
        <w:t>direct interest holder</w:t>
      </w:r>
      <w:r w:rsidR="007A4DA2" w:rsidRPr="00682C8D">
        <w:t>,</w:t>
      </w:r>
      <w:r w:rsidRPr="00682C8D">
        <w:t xml:space="preserve"> in relation to an asset</w:t>
      </w:r>
      <w:r w:rsidR="007A4DA2" w:rsidRPr="00682C8D">
        <w:t>,</w:t>
      </w:r>
      <w:r w:rsidRPr="00682C8D">
        <w:t xml:space="preserve"> has the meaning given by section</w:t>
      </w:r>
      <w:r w:rsidR="00682C8D" w:rsidRPr="00682C8D">
        <w:t> </w:t>
      </w:r>
      <w:r w:rsidR="00BC5D0C" w:rsidRPr="00682C8D">
        <w:t>8</w:t>
      </w:r>
      <w:r w:rsidRPr="00682C8D">
        <w:t>.</w:t>
      </w:r>
    </w:p>
    <w:p w:rsidR="00BB1DC6" w:rsidRPr="00682C8D" w:rsidRDefault="008C3F6E" w:rsidP="00682C8D">
      <w:pPr>
        <w:pStyle w:val="Definition"/>
      </w:pPr>
      <w:r w:rsidRPr="00682C8D">
        <w:rPr>
          <w:b/>
          <w:i/>
        </w:rPr>
        <w:t>entity</w:t>
      </w:r>
      <w:r w:rsidRPr="00682C8D">
        <w:t xml:space="preserve"> </w:t>
      </w:r>
      <w:r w:rsidR="00BD3367" w:rsidRPr="00682C8D">
        <w:t>mean</w:t>
      </w:r>
      <w:r w:rsidRPr="00682C8D">
        <w:t xml:space="preserve">s </w:t>
      </w:r>
      <w:r w:rsidR="00196FA5" w:rsidRPr="00682C8D">
        <w:t xml:space="preserve">any of </w:t>
      </w:r>
      <w:r w:rsidRPr="00682C8D">
        <w:t>the following:</w:t>
      </w:r>
    </w:p>
    <w:p w:rsidR="008C3F6E" w:rsidRPr="00682C8D" w:rsidRDefault="008C3F6E" w:rsidP="00682C8D">
      <w:pPr>
        <w:pStyle w:val="paragraph"/>
      </w:pPr>
      <w:r w:rsidRPr="00682C8D">
        <w:tab/>
        <w:t>(a)</w:t>
      </w:r>
      <w:r w:rsidRPr="00682C8D">
        <w:tab/>
        <w:t>an individual</w:t>
      </w:r>
      <w:r w:rsidR="00BD3367" w:rsidRPr="00682C8D">
        <w:t>, whether or not resident in Australia or an Australian citizen</w:t>
      </w:r>
      <w:r w:rsidRPr="00682C8D">
        <w:t>;</w:t>
      </w:r>
    </w:p>
    <w:p w:rsidR="008C3F6E" w:rsidRPr="00682C8D" w:rsidRDefault="008C3F6E" w:rsidP="00682C8D">
      <w:pPr>
        <w:pStyle w:val="paragraph"/>
      </w:pPr>
      <w:r w:rsidRPr="00682C8D">
        <w:tab/>
        <w:t>(b)</w:t>
      </w:r>
      <w:r w:rsidRPr="00682C8D">
        <w:tab/>
        <w:t>a body corporate</w:t>
      </w:r>
      <w:r w:rsidR="00BD3367" w:rsidRPr="00682C8D">
        <w:t>, whether or not formed</w:t>
      </w:r>
      <w:r w:rsidR="00EC2C60" w:rsidRPr="00682C8D">
        <w:t>,</w:t>
      </w:r>
      <w:r w:rsidR="00BD3367" w:rsidRPr="00682C8D">
        <w:t xml:space="preserve"> or carrying on business</w:t>
      </w:r>
      <w:r w:rsidR="00EC2C60" w:rsidRPr="00682C8D">
        <w:t>,</w:t>
      </w:r>
      <w:r w:rsidR="00BD3367" w:rsidRPr="00682C8D">
        <w:t xml:space="preserve"> in Australia</w:t>
      </w:r>
      <w:r w:rsidRPr="00682C8D">
        <w:t>;</w:t>
      </w:r>
    </w:p>
    <w:p w:rsidR="00F64A5D" w:rsidRPr="00682C8D" w:rsidRDefault="00F64A5D" w:rsidP="00682C8D">
      <w:pPr>
        <w:pStyle w:val="paragraph"/>
      </w:pPr>
      <w:r w:rsidRPr="00682C8D">
        <w:tab/>
        <w:t>(c)</w:t>
      </w:r>
      <w:r w:rsidRPr="00682C8D">
        <w:tab/>
        <w:t>a body politic</w:t>
      </w:r>
      <w:r w:rsidR="004C27E5" w:rsidRPr="00682C8D">
        <w:t xml:space="preserve">, whether or not an Australian body </w:t>
      </w:r>
      <w:r w:rsidR="00EC2C60" w:rsidRPr="00682C8D">
        <w:t>politic</w:t>
      </w:r>
      <w:r w:rsidR="0078601E" w:rsidRPr="00682C8D">
        <w:t>;</w:t>
      </w:r>
    </w:p>
    <w:p w:rsidR="0078601E" w:rsidRPr="00682C8D" w:rsidRDefault="0078601E" w:rsidP="00682C8D">
      <w:pPr>
        <w:pStyle w:val="paragraph"/>
      </w:pPr>
      <w:r w:rsidRPr="00682C8D">
        <w:tab/>
        <w:t>(d)</w:t>
      </w:r>
      <w:r w:rsidRPr="00682C8D">
        <w:tab/>
        <w:t>a partnership</w:t>
      </w:r>
      <w:r w:rsidR="00164BA4" w:rsidRPr="00682C8D">
        <w:t>, whether or not formed in Australia</w:t>
      </w:r>
      <w:r w:rsidR="001B7C6F" w:rsidRPr="00682C8D">
        <w:t>;</w:t>
      </w:r>
    </w:p>
    <w:p w:rsidR="001B7C6F" w:rsidRPr="00682C8D" w:rsidRDefault="001B7C6F" w:rsidP="00682C8D">
      <w:pPr>
        <w:pStyle w:val="paragraph"/>
      </w:pPr>
      <w:r w:rsidRPr="00682C8D">
        <w:tab/>
        <w:t>(e)</w:t>
      </w:r>
      <w:r w:rsidRPr="00682C8D">
        <w:tab/>
        <w:t>a trust</w:t>
      </w:r>
      <w:r w:rsidR="000E1768" w:rsidRPr="00682C8D">
        <w:t>, whether or not created in Australia</w:t>
      </w:r>
      <w:r w:rsidRPr="00682C8D">
        <w:t>;</w:t>
      </w:r>
    </w:p>
    <w:p w:rsidR="008018DA" w:rsidRPr="00682C8D" w:rsidRDefault="001B7C6F" w:rsidP="00682C8D">
      <w:pPr>
        <w:pStyle w:val="paragraph"/>
      </w:pPr>
      <w:r w:rsidRPr="00682C8D">
        <w:tab/>
        <w:t>(f)</w:t>
      </w:r>
      <w:r w:rsidRPr="00682C8D">
        <w:tab/>
        <w:t>a superannuation fund</w:t>
      </w:r>
      <w:r w:rsidR="000E1768" w:rsidRPr="00682C8D">
        <w:t>, whet</w:t>
      </w:r>
      <w:r w:rsidR="00FB35A6" w:rsidRPr="00682C8D">
        <w:t>her or not created in Australia</w:t>
      </w:r>
      <w:r w:rsidR="000F518E" w:rsidRPr="00682C8D">
        <w:t>;</w:t>
      </w:r>
    </w:p>
    <w:p w:rsidR="000E1768" w:rsidRPr="00682C8D" w:rsidRDefault="008018DA" w:rsidP="00682C8D">
      <w:pPr>
        <w:pStyle w:val="paragraph"/>
      </w:pPr>
      <w:r w:rsidRPr="00682C8D">
        <w:tab/>
        <w:t>(g)</w:t>
      </w:r>
      <w:r w:rsidRPr="00682C8D">
        <w:tab/>
        <w:t>an unincorporated foreign company</w:t>
      </w:r>
      <w:r w:rsidR="000E1768" w:rsidRPr="00682C8D">
        <w:t>.</w:t>
      </w:r>
    </w:p>
    <w:p w:rsidR="0037731B" w:rsidRPr="00682C8D" w:rsidRDefault="0037731B" w:rsidP="00682C8D">
      <w:pPr>
        <w:pStyle w:val="notetext"/>
      </w:pPr>
      <w:r w:rsidRPr="00682C8D">
        <w:t>Note:</w:t>
      </w:r>
      <w:r w:rsidRPr="00682C8D">
        <w:tab/>
        <w:t>See Division</w:t>
      </w:r>
      <w:r w:rsidR="00682C8D" w:rsidRPr="00682C8D">
        <w:t> </w:t>
      </w:r>
      <w:r w:rsidRPr="00682C8D">
        <w:t>2 of Part</w:t>
      </w:r>
      <w:r w:rsidR="00682C8D" w:rsidRPr="00682C8D">
        <w:t> </w:t>
      </w:r>
      <w:r w:rsidRPr="00682C8D">
        <w:t xml:space="preserve">7 for how this Act </w:t>
      </w:r>
      <w:r w:rsidR="00C93E47" w:rsidRPr="00682C8D">
        <w:t>applies to partnerships, trusts,</w:t>
      </w:r>
      <w:r w:rsidRPr="00682C8D">
        <w:t xml:space="preserve"> superannuation funds</w:t>
      </w:r>
      <w:r w:rsidR="00C93E47" w:rsidRPr="00682C8D">
        <w:t xml:space="preserve"> and unincorporated foreign companies</w:t>
      </w:r>
      <w:r w:rsidRPr="00682C8D">
        <w:t>.</w:t>
      </w:r>
    </w:p>
    <w:p w:rsidR="00DE31B6" w:rsidRPr="00682C8D" w:rsidRDefault="00DE31B6" w:rsidP="00682C8D">
      <w:pPr>
        <w:pStyle w:val="Definition"/>
      </w:pPr>
      <w:r w:rsidRPr="00682C8D">
        <w:rPr>
          <w:b/>
          <w:i/>
        </w:rPr>
        <w:t xml:space="preserve">First Minister </w:t>
      </w:r>
      <w:r w:rsidRPr="00682C8D">
        <w:t>means the Premier of a State, or the Chief Minister of the Australian Capital Territory or the Northern Territory.</w:t>
      </w:r>
    </w:p>
    <w:p w:rsidR="00A55A1D" w:rsidRPr="00682C8D" w:rsidRDefault="0066643A" w:rsidP="00682C8D">
      <w:pPr>
        <w:pStyle w:val="Definition"/>
      </w:pPr>
      <w:r w:rsidRPr="00682C8D">
        <w:rPr>
          <w:b/>
          <w:i/>
        </w:rPr>
        <w:t>grace period</w:t>
      </w:r>
      <w:r w:rsidR="007A4DA2" w:rsidRPr="00682C8D">
        <w:t>,</w:t>
      </w:r>
      <w:r w:rsidRPr="00682C8D">
        <w:t xml:space="preserve"> </w:t>
      </w:r>
      <w:r w:rsidR="00A55A1D" w:rsidRPr="00682C8D">
        <w:t>for an asset</w:t>
      </w:r>
      <w:r w:rsidR="007A4DA2" w:rsidRPr="00682C8D">
        <w:t>,</w:t>
      </w:r>
      <w:r w:rsidR="00A55A1D" w:rsidRPr="00682C8D">
        <w:t xml:space="preserve"> means:</w:t>
      </w:r>
    </w:p>
    <w:p w:rsidR="00A55A1D" w:rsidRPr="00682C8D" w:rsidRDefault="00A55A1D" w:rsidP="00682C8D">
      <w:pPr>
        <w:pStyle w:val="paragraph"/>
      </w:pPr>
      <w:r w:rsidRPr="00682C8D">
        <w:tab/>
        <w:t>(a)</w:t>
      </w:r>
      <w:r w:rsidRPr="00682C8D">
        <w:tab/>
        <w:t>fo</w:t>
      </w:r>
      <w:r w:rsidR="002C70C7" w:rsidRPr="00682C8D">
        <w:t>r an asset that is, or will be,</w:t>
      </w:r>
      <w:r w:rsidRPr="00682C8D">
        <w:t xml:space="preserve"> a critical infrastructure asset at the end of the period of 6 months starting on the commencing day—that 6 month period; or</w:t>
      </w:r>
    </w:p>
    <w:p w:rsidR="0066643A" w:rsidRPr="00682C8D" w:rsidRDefault="00A55A1D" w:rsidP="00682C8D">
      <w:pPr>
        <w:pStyle w:val="paragraph"/>
      </w:pPr>
      <w:r w:rsidRPr="00682C8D">
        <w:tab/>
        <w:t>(b)</w:t>
      </w:r>
      <w:r w:rsidRPr="00682C8D">
        <w:tab/>
        <w:t xml:space="preserve">for an asset that becomes a critical infrastructure asset after the end of the period mentioned in </w:t>
      </w:r>
      <w:r w:rsidR="00682C8D" w:rsidRPr="00682C8D">
        <w:t>paragraph (</w:t>
      </w:r>
      <w:r w:rsidRPr="00682C8D">
        <w:t>a)</w:t>
      </w:r>
      <w:r w:rsidR="00643751" w:rsidRPr="00682C8D">
        <w:t>—the period of 6 months starting on the day the asset becomes a critical infrastructure asset.</w:t>
      </w:r>
    </w:p>
    <w:p w:rsidR="00B700A4" w:rsidRPr="00682C8D" w:rsidRDefault="00B700A4" w:rsidP="00682C8D">
      <w:pPr>
        <w:pStyle w:val="Definition"/>
      </w:pPr>
      <w:r w:rsidRPr="00682C8D">
        <w:rPr>
          <w:b/>
          <w:i/>
        </w:rPr>
        <w:t xml:space="preserve">holding entity </w:t>
      </w:r>
      <w:r w:rsidRPr="00682C8D">
        <w:t>has the meaning given by subsection</w:t>
      </w:r>
      <w:r w:rsidR="00682C8D" w:rsidRPr="00682C8D">
        <w:t> </w:t>
      </w:r>
      <w:r w:rsidRPr="00682C8D">
        <w:t>8C(2).</w:t>
      </w:r>
    </w:p>
    <w:p w:rsidR="00B700A4" w:rsidRPr="00682C8D" w:rsidRDefault="00B700A4" w:rsidP="00682C8D">
      <w:pPr>
        <w:pStyle w:val="Definition"/>
      </w:pPr>
      <w:r w:rsidRPr="00682C8D">
        <w:rPr>
          <w:b/>
          <w:i/>
        </w:rPr>
        <w:t xml:space="preserve">influence or control </w:t>
      </w:r>
      <w:r w:rsidRPr="00682C8D">
        <w:t>has a meaning affected by section</w:t>
      </w:r>
      <w:r w:rsidR="00682C8D" w:rsidRPr="00682C8D">
        <w:t> </w:t>
      </w:r>
      <w:r w:rsidRPr="00682C8D">
        <w:t>8A.</w:t>
      </w:r>
    </w:p>
    <w:p w:rsidR="00B700A4" w:rsidRPr="00682C8D" w:rsidRDefault="00B700A4" w:rsidP="00682C8D">
      <w:pPr>
        <w:pStyle w:val="Definition"/>
      </w:pPr>
      <w:r w:rsidRPr="00682C8D">
        <w:rPr>
          <w:b/>
          <w:i/>
        </w:rPr>
        <w:t>interest</w:t>
      </w:r>
      <w:r w:rsidRPr="00682C8D">
        <w:t xml:space="preserve"> in an asset means a legal or equitable interest in the asset.</w:t>
      </w:r>
    </w:p>
    <w:p w:rsidR="00B00A72" w:rsidRPr="00682C8D" w:rsidRDefault="00B00A72" w:rsidP="00682C8D">
      <w:pPr>
        <w:pStyle w:val="Definition"/>
      </w:pPr>
      <w:r w:rsidRPr="00682C8D">
        <w:rPr>
          <w:b/>
          <w:i/>
        </w:rPr>
        <w:t>interest and control information</w:t>
      </w:r>
      <w:r w:rsidRPr="00682C8D">
        <w:t>, in relation to an entity and an asset, has the meaning given by section</w:t>
      </w:r>
      <w:r w:rsidR="00682C8D" w:rsidRPr="00682C8D">
        <w:t> </w:t>
      </w:r>
      <w:r w:rsidR="00BC5D0C" w:rsidRPr="00682C8D">
        <w:t>6</w:t>
      </w:r>
      <w:r w:rsidRPr="00682C8D">
        <w:t>.</w:t>
      </w:r>
    </w:p>
    <w:p w:rsidR="00CF4FEC" w:rsidRPr="00682C8D" w:rsidRDefault="00CF4FEC" w:rsidP="00682C8D">
      <w:pPr>
        <w:pStyle w:val="Definition"/>
        <w:rPr>
          <w:b/>
          <w:i/>
        </w:rPr>
      </w:pPr>
      <w:r w:rsidRPr="00682C8D">
        <w:rPr>
          <w:b/>
          <w:i/>
        </w:rPr>
        <w:t>international relations</w:t>
      </w:r>
      <w:r w:rsidRPr="00682C8D">
        <w:t xml:space="preserve"> means political, military and economic relations with foreign governments and international organisations.</w:t>
      </w:r>
    </w:p>
    <w:p w:rsidR="00B700A4" w:rsidRPr="00682C8D" w:rsidRDefault="00B700A4" w:rsidP="00682C8D">
      <w:pPr>
        <w:pStyle w:val="Definition"/>
      </w:pPr>
      <w:r w:rsidRPr="00682C8D">
        <w:rPr>
          <w:b/>
          <w:i/>
        </w:rPr>
        <w:t>moneylending agreement</w:t>
      </w:r>
      <w:r w:rsidRPr="00682C8D">
        <w:t xml:space="preserve"> has the meaning given by subsection</w:t>
      </w:r>
      <w:r w:rsidR="00682C8D" w:rsidRPr="00682C8D">
        <w:t> </w:t>
      </w:r>
      <w:r w:rsidRPr="00682C8D">
        <w:t>8(3).</w:t>
      </w:r>
    </w:p>
    <w:p w:rsidR="00E86208" w:rsidRPr="00682C8D" w:rsidRDefault="00E86208" w:rsidP="00682C8D">
      <w:pPr>
        <w:pStyle w:val="Definition"/>
        <w:rPr>
          <w:b/>
          <w:i/>
        </w:rPr>
      </w:pPr>
      <w:r w:rsidRPr="00682C8D">
        <w:rPr>
          <w:b/>
          <w:i/>
        </w:rPr>
        <w:t>national security</w:t>
      </w:r>
      <w:r w:rsidRPr="00682C8D">
        <w:t xml:space="preserve"> means Australia</w:t>
      </w:r>
      <w:r w:rsidR="004C292A" w:rsidRPr="00682C8D">
        <w:t>’</w:t>
      </w:r>
      <w:r w:rsidRPr="00682C8D">
        <w:t>s defence, security</w:t>
      </w:r>
      <w:r w:rsidR="00033C48" w:rsidRPr="00682C8D">
        <w:t xml:space="preserve"> or</w:t>
      </w:r>
      <w:r w:rsidRPr="00682C8D">
        <w:t xml:space="preserve"> international relations.</w:t>
      </w:r>
    </w:p>
    <w:p w:rsidR="007952E2" w:rsidRPr="00682C8D" w:rsidRDefault="007952E2" w:rsidP="00682C8D">
      <w:pPr>
        <w:pStyle w:val="Definition"/>
      </w:pPr>
      <w:r w:rsidRPr="00682C8D">
        <w:rPr>
          <w:b/>
          <w:i/>
        </w:rPr>
        <w:t>notifiable event</w:t>
      </w:r>
      <w:r w:rsidR="0029567B" w:rsidRPr="00682C8D">
        <w:t xml:space="preserve"> has the meaning given by section</w:t>
      </w:r>
      <w:r w:rsidR="00682C8D" w:rsidRPr="00682C8D">
        <w:t> </w:t>
      </w:r>
      <w:r w:rsidR="00BC5D0C" w:rsidRPr="00682C8D">
        <w:t>26</w:t>
      </w:r>
      <w:r w:rsidRPr="00682C8D">
        <w:t>.</w:t>
      </w:r>
    </w:p>
    <w:p w:rsidR="00B00A72" w:rsidRPr="00682C8D" w:rsidRDefault="00B00A72" w:rsidP="00682C8D">
      <w:pPr>
        <w:pStyle w:val="Definition"/>
      </w:pPr>
      <w:r w:rsidRPr="00682C8D">
        <w:rPr>
          <w:b/>
          <w:i/>
        </w:rPr>
        <w:t>operational information</w:t>
      </w:r>
      <w:r w:rsidR="007A4DA2" w:rsidRPr="00682C8D">
        <w:t>,</w:t>
      </w:r>
      <w:r w:rsidRPr="00682C8D">
        <w:t xml:space="preserve"> in relation to an asset</w:t>
      </w:r>
      <w:r w:rsidR="007A4DA2" w:rsidRPr="00682C8D">
        <w:t>,</w:t>
      </w:r>
      <w:r w:rsidRPr="00682C8D">
        <w:t xml:space="preserve"> has the meaning given by section</w:t>
      </w:r>
      <w:r w:rsidR="00682C8D" w:rsidRPr="00682C8D">
        <w:t> </w:t>
      </w:r>
      <w:r w:rsidR="00BC5D0C" w:rsidRPr="00682C8D">
        <w:t>7</w:t>
      </w:r>
      <w:r w:rsidRPr="00682C8D">
        <w:t>.</w:t>
      </w:r>
    </w:p>
    <w:p w:rsidR="005C15B4" w:rsidRPr="00682C8D" w:rsidRDefault="00F77CEF" w:rsidP="00682C8D">
      <w:pPr>
        <w:pStyle w:val="Definition"/>
      </w:pPr>
      <w:r w:rsidRPr="00682C8D">
        <w:rPr>
          <w:b/>
          <w:i/>
        </w:rPr>
        <w:t>operator</w:t>
      </w:r>
      <w:r w:rsidR="007A4DA2" w:rsidRPr="00682C8D">
        <w:t>,</w:t>
      </w:r>
      <w:r w:rsidR="005145A3" w:rsidRPr="00682C8D">
        <w:t xml:space="preserve"> of an asset</w:t>
      </w:r>
      <w:r w:rsidR="007A4DA2" w:rsidRPr="00682C8D">
        <w:t>,</w:t>
      </w:r>
      <w:r w:rsidR="00A06834" w:rsidRPr="00682C8D">
        <w:t xml:space="preserve"> means</w:t>
      </w:r>
      <w:r w:rsidR="005C15B4" w:rsidRPr="00682C8D">
        <w:t>:</w:t>
      </w:r>
    </w:p>
    <w:p w:rsidR="00A06834" w:rsidRPr="00682C8D" w:rsidRDefault="00A06834" w:rsidP="00682C8D">
      <w:pPr>
        <w:pStyle w:val="paragraph"/>
      </w:pPr>
      <w:r w:rsidRPr="00682C8D">
        <w:tab/>
        <w:t>(a)</w:t>
      </w:r>
      <w:r w:rsidRPr="00682C8D">
        <w:tab/>
        <w:t xml:space="preserve">for a critical port—a port facility operator (within the meaning of the </w:t>
      </w:r>
      <w:r w:rsidRPr="00682C8D">
        <w:rPr>
          <w:i/>
        </w:rPr>
        <w:t>Maritime Transport and Offshore Facilities Security Act 2003</w:t>
      </w:r>
      <w:r w:rsidR="008F166A" w:rsidRPr="00682C8D">
        <w:t>) of a port facility</w:t>
      </w:r>
      <w:r w:rsidRPr="00682C8D">
        <w:t xml:space="preserve"> within the port; or</w:t>
      </w:r>
    </w:p>
    <w:p w:rsidR="00F77CEF" w:rsidRPr="00682C8D" w:rsidRDefault="005C15B4" w:rsidP="00682C8D">
      <w:pPr>
        <w:pStyle w:val="paragraph"/>
      </w:pPr>
      <w:r w:rsidRPr="00682C8D">
        <w:tab/>
        <w:t>(</w:t>
      </w:r>
      <w:r w:rsidR="00A06834" w:rsidRPr="00682C8D">
        <w:t>b</w:t>
      </w:r>
      <w:r w:rsidRPr="00682C8D">
        <w:t>)</w:t>
      </w:r>
      <w:r w:rsidRPr="00682C8D">
        <w:tab/>
      </w:r>
      <w:r w:rsidR="00A06834" w:rsidRPr="00682C8D">
        <w:t>for a critical infrastructure asset other than a critical port—</w:t>
      </w:r>
      <w:r w:rsidRPr="00682C8D">
        <w:t xml:space="preserve">an entity that is authorised (however described) to operate the asset </w:t>
      </w:r>
      <w:r w:rsidR="008F166A" w:rsidRPr="00682C8D">
        <w:t>or part of the asset</w:t>
      </w:r>
      <w:r w:rsidR="00A06834" w:rsidRPr="00682C8D">
        <w:t>.</w:t>
      </w:r>
    </w:p>
    <w:p w:rsidR="00E12B7A" w:rsidRPr="00682C8D" w:rsidRDefault="00E12B7A" w:rsidP="00682C8D">
      <w:pPr>
        <w:pStyle w:val="notetext"/>
      </w:pPr>
      <w:r w:rsidRPr="00682C8D">
        <w:t>Note:</w:t>
      </w:r>
      <w:r w:rsidRPr="00682C8D">
        <w:tab/>
        <w:t>For some assets, an operator of the asset is also the responsible entity for the asset.</w:t>
      </w:r>
    </w:p>
    <w:p w:rsidR="007C0385" w:rsidRPr="00682C8D" w:rsidRDefault="007C0385" w:rsidP="00682C8D">
      <w:pPr>
        <w:pStyle w:val="Definition"/>
      </w:pPr>
      <w:r w:rsidRPr="00682C8D">
        <w:rPr>
          <w:b/>
          <w:i/>
        </w:rPr>
        <w:t>port facility</w:t>
      </w:r>
      <w:r w:rsidRPr="00682C8D">
        <w:t xml:space="preserve"> has the same meaning as in the </w:t>
      </w:r>
      <w:r w:rsidRPr="00682C8D">
        <w:rPr>
          <w:i/>
        </w:rPr>
        <w:t>Maritime Transport and Offshore Facilities Security Act 2003</w:t>
      </w:r>
      <w:r w:rsidRPr="00682C8D">
        <w:t>.</w:t>
      </w:r>
    </w:p>
    <w:p w:rsidR="00B700A4" w:rsidRPr="00682C8D" w:rsidRDefault="00B700A4" w:rsidP="00682C8D">
      <w:pPr>
        <w:pStyle w:val="Definition"/>
      </w:pPr>
      <w:r w:rsidRPr="00682C8D">
        <w:rPr>
          <w:b/>
          <w:i/>
        </w:rPr>
        <w:t>protected information</w:t>
      </w:r>
      <w:r w:rsidRPr="00682C8D">
        <w:t xml:space="preserve"> means a document or information that:</w:t>
      </w:r>
    </w:p>
    <w:p w:rsidR="00B700A4" w:rsidRPr="00682C8D" w:rsidRDefault="00B700A4" w:rsidP="00682C8D">
      <w:pPr>
        <w:pStyle w:val="paragraph"/>
      </w:pPr>
      <w:r w:rsidRPr="00682C8D">
        <w:tab/>
        <w:t>(a)</w:t>
      </w:r>
      <w:r w:rsidRPr="00682C8D">
        <w:tab/>
        <w:t>is obtained by a person in the course of exercising powers, or performing duties or functions, under this Act; or</w:t>
      </w:r>
    </w:p>
    <w:p w:rsidR="00B700A4" w:rsidRPr="00682C8D" w:rsidRDefault="00B700A4" w:rsidP="00682C8D">
      <w:pPr>
        <w:pStyle w:val="paragraph"/>
      </w:pPr>
      <w:r w:rsidRPr="00682C8D">
        <w:tab/>
        <w:t>(b)</w:t>
      </w:r>
      <w:r w:rsidRPr="00682C8D">
        <w:tab/>
        <w:t>records or is the fact that an asset is declared under section</w:t>
      </w:r>
      <w:r w:rsidR="00682C8D" w:rsidRPr="00682C8D">
        <w:t> </w:t>
      </w:r>
      <w:r w:rsidRPr="00682C8D">
        <w:t>51 to be a critical infrastructure asset; or</w:t>
      </w:r>
    </w:p>
    <w:p w:rsidR="00B700A4" w:rsidRPr="00682C8D" w:rsidRDefault="00B700A4" w:rsidP="00682C8D">
      <w:pPr>
        <w:pStyle w:val="paragraph"/>
      </w:pPr>
      <w:r w:rsidRPr="00682C8D">
        <w:tab/>
        <w:t>(c)</w:t>
      </w:r>
      <w:r w:rsidRPr="00682C8D">
        <w:tab/>
        <w:t xml:space="preserve">was a document or information to which </w:t>
      </w:r>
      <w:r w:rsidR="00682C8D" w:rsidRPr="00682C8D">
        <w:t>paragraph (</w:t>
      </w:r>
      <w:r w:rsidRPr="00682C8D">
        <w:t>a) or (b) applied and is obtained by a person by way of an authorised disclosure under Division</w:t>
      </w:r>
      <w:r w:rsidR="00682C8D" w:rsidRPr="00682C8D">
        <w:t> </w:t>
      </w:r>
      <w:r w:rsidRPr="00682C8D">
        <w:t>3 of Part</w:t>
      </w:r>
      <w:r w:rsidR="00682C8D" w:rsidRPr="00682C8D">
        <w:t> </w:t>
      </w:r>
      <w:r w:rsidRPr="00682C8D">
        <w:t>4 or in accordance with section</w:t>
      </w:r>
      <w:r w:rsidR="00682C8D" w:rsidRPr="00682C8D">
        <w:t> </w:t>
      </w:r>
      <w:r w:rsidRPr="00682C8D">
        <w:t>46.</w:t>
      </w:r>
    </w:p>
    <w:p w:rsidR="0029567B" w:rsidRPr="00682C8D" w:rsidRDefault="0029567B" w:rsidP="00682C8D">
      <w:pPr>
        <w:pStyle w:val="Definition"/>
      </w:pPr>
      <w:r w:rsidRPr="00682C8D">
        <w:rPr>
          <w:b/>
          <w:i/>
        </w:rPr>
        <w:t>Register</w:t>
      </w:r>
      <w:r w:rsidRPr="00682C8D">
        <w:t xml:space="preserve"> means the Register of Critical Infrastructure Assets kept by the Secretary under section</w:t>
      </w:r>
      <w:r w:rsidR="00682C8D" w:rsidRPr="00682C8D">
        <w:t> </w:t>
      </w:r>
      <w:r w:rsidR="00BC5D0C" w:rsidRPr="00682C8D">
        <w:t>19</w:t>
      </w:r>
      <w:r w:rsidRPr="00682C8D">
        <w:t>.</w:t>
      </w:r>
    </w:p>
    <w:p w:rsidR="0085178C" w:rsidRPr="00682C8D" w:rsidRDefault="0085178C" w:rsidP="00682C8D">
      <w:pPr>
        <w:pStyle w:val="Definition"/>
      </w:pPr>
      <w:r w:rsidRPr="00682C8D">
        <w:rPr>
          <w:b/>
          <w:i/>
        </w:rPr>
        <w:t>Regulatory Powers Act</w:t>
      </w:r>
      <w:r w:rsidRPr="00682C8D">
        <w:t xml:space="preserve"> means the </w:t>
      </w:r>
      <w:r w:rsidRPr="00682C8D">
        <w:rPr>
          <w:i/>
        </w:rPr>
        <w:t>Regulatory Powers (Standard Provisions) Act 2014</w:t>
      </w:r>
      <w:r w:rsidRPr="00682C8D">
        <w:t>.</w:t>
      </w:r>
    </w:p>
    <w:p w:rsidR="00CB6A68" w:rsidRPr="00682C8D" w:rsidRDefault="00CB6A68" w:rsidP="00682C8D">
      <w:pPr>
        <w:pStyle w:val="Definition"/>
      </w:pPr>
      <w:r w:rsidRPr="00682C8D">
        <w:rPr>
          <w:b/>
          <w:i/>
        </w:rPr>
        <w:t>relevant industry</w:t>
      </w:r>
      <w:r w:rsidRPr="00682C8D">
        <w:t>, for a</w:t>
      </w:r>
      <w:r w:rsidR="00A9053E" w:rsidRPr="00682C8D">
        <w:t>n</w:t>
      </w:r>
      <w:r w:rsidRPr="00682C8D">
        <w:t xml:space="preserve"> asset, is whichever of the following industries the asset relates to:</w:t>
      </w:r>
    </w:p>
    <w:p w:rsidR="00CB6A68" w:rsidRPr="00682C8D" w:rsidRDefault="00CB6A68" w:rsidP="00682C8D">
      <w:pPr>
        <w:pStyle w:val="paragraph"/>
      </w:pPr>
      <w:r w:rsidRPr="00682C8D">
        <w:tab/>
        <w:t>(a)</w:t>
      </w:r>
      <w:r w:rsidRPr="00682C8D">
        <w:tab/>
        <w:t>electricity;</w:t>
      </w:r>
    </w:p>
    <w:p w:rsidR="00CB6A68" w:rsidRPr="00682C8D" w:rsidRDefault="00CB6A68" w:rsidP="00682C8D">
      <w:pPr>
        <w:pStyle w:val="paragraph"/>
      </w:pPr>
      <w:r w:rsidRPr="00682C8D">
        <w:tab/>
        <w:t>(b)</w:t>
      </w:r>
      <w:r w:rsidRPr="00682C8D">
        <w:tab/>
        <w:t>water;</w:t>
      </w:r>
    </w:p>
    <w:p w:rsidR="00CB6A68" w:rsidRPr="00682C8D" w:rsidRDefault="00CB6A68" w:rsidP="00682C8D">
      <w:pPr>
        <w:pStyle w:val="paragraph"/>
      </w:pPr>
      <w:r w:rsidRPr="00682C8D">
        <w:tab/>
        <w:t>(c)</w:t>
      </w:r>
      <w:r w:rsidRPr="00682C8D">
        <w:tab/>
        <w:t>ports;</w:t>
      </w:r>
    </w:p>
    <w:p w:rsidR="003D47BE" w:rsidRPr="00682C8D" w:rsidRDefault="00CB6A68" w:rsidP="00682C8D">
      <w:pPr>
        <w:pStyle w:val="paragraph"/>
      </w:pPr>
      <w:r w:rsidRPr="00682C8D">
        <w:tab/>
        <w:t>(d)</w:t>
      </w:r>
      <w:r w:rsidRPr="00682C8D">
        <w:tab/>
      </w:r>
      <w:r w:rsidR="003D47BE" w:rsidRPr="00682C8D">
        <w:t>gas;</w:t>
      </w:r>
    </w:p>
    <w:p w:rsidR="00CB6A68" w:rsidRPr="00682C8D" w:rsidRDefault="003D47BE" w:rsidP="00682C8D">
      <w:pPr>
        <w:pStyle w:val="paragraph"/>
      </w:pPr>
      <w:r w:rsidRPr="00682C8D">
        <w:tab/>
        <w:t>(e)</w:t>
      </w:r>
      <w:r w:rsidRPr="00682C8D">
        <w:tab/>
      </w:r>
      <w:r w:rsidR="00CB6A68" w:rsidRPr="00682C8D">
        <w:t>an industry prescribed by the rules for the purposes of this paragraph.</w:t>
      </w:r>
    </w:p>
    <w:p w:rsidR="00F9225D" w:rsidRPr="00682C8D" w:rsidRDefault="00B00A72" w:rsidP="00682C8D">
      <w:pPr>
        <w:pStyle w:val="Definition"/>
      </w:pPr>
      <w:r w:rsidRPr="00682C8D">
        <w:rPr>
          <w:b/>
          <w:i/>
        </w:rPr>
        <w:t>reporting entity</w:t>
      </w:r>
      <w:r w:rsidR="007A4DA2" w:rsidRPr="00682C8D">
        <w:t>,</w:t>
      </w:r>
      <w:r w:rsidRPr="00682C8D">
        <w:t xml:space="preserve"> for an asset</w:t>
      </w:r>
      <w:r w:rsidR="007A4DA2" w:rsidRPr="00682C8D">
        <w:t>,</w:t>
      </w:r>
      <w:r w:rsidRPr="00682C8D">
        <w:t xml:space="preserve"> </w:t>
      </w:r>
      <w:r w:rsidR="00F9225D" w:rsidRPr="00682C8D">
        <w:t>means either of the following:</w:t>
      </w:r>
    </w:p>
    <w:p w:rsidR="00F9225D" w:rsidRPr="00682C8D" w:rsidRDefault="00F9225D" w:rsidP="00682C8D">
      <w:pPr>
        <w:pStyle w:val="paragraph"/>
      </w:pPr>
      <w:r w:rsidRPr="00682C8D">
        <w:tab/>
        <w:t>(a)</w:t>
      </w:r>
      <w:r w:rsidRPr="00682C8D">
        <w:tab/>
        <w:t>the responsible entity for the asset;</w:t>
      </w:r>
    </w:p>
    <w:p w:rsidR="00F9225D" w:rsidRPr="00682C8D" w:rsidRDefault="00F9225D" w:rsidP="00682C8D">
      <w:pPr>
        <w:pStyle w:val="paragraph"/>
      </w:pPr>
      <w:r w:rsidRPr="00682C8D">
        <w:tab/>
        <w:t>(b)</w:t>
      </w:r>
      <w:r w:rsidRPr="00682C8D">
        <w:tab/>
        <w:t>a direct interest holder in relation to the asset.</w:t>
      </w:r>
    </w:p>
    <w:p w:rsidR="00793E0F" w:rsidRPr="00682C8D" w:rsidRDefault="00793E0F" w:rsidP="00682C8D">
      <w:pPr>
        <w:pStyle w:val="notetext"/>
      </w:pPr>
      <w:r w:rsidRPr="00682C8D">
        <w:t>Note:</w:t>
      </w:r>
      <w:r w:rsidRPr="00682C8D">
        <w:tab/>
        <w:t>An entity may be both the responsible entity for an asset and a direct interest holder in relation to the asset.</w:t>
      </w:r>
    </w:p>
    <w:p w:rsidR="00150758" w:rsidRPr="00682C8D" w:rsidRDefault="00150758" w:rsidP="00682C8D">
      <w:pPr>
        <w:pStyle w:val="Definition"/>
      </w:pPr>
      <w:r w:rsidRPr="00682C8D">
        <w:rPr>
          <w:b/>
          <w:i/>
        </w:rPr>
        <w:t>responsible entity</w:t>
      </w:r>
      <w:r w:rsidR="007A4DA2" w:rsidRPr="00682C8D">
        <w:t>,</w:t>
      </w:r>
      <w:r w:rsidRPr="00682C8D">
        <w:t xml:space="preserve"> for an asset</w:t>
      </w:r>
      <w:r w:rsidR="007A4DA2" w:rsidRPr="00682C8D">
        <w:t>,</w:t>
      </w:r>
      <w:r w:rsidRPr="00682C8D">
        <w:t xml:space="preserve"> means:</w:t>
      </w:r>
    </w:p>
    <w:p w:rsidR="00150758" w:rsidRPr="00682C8D" w:rsidRDefault="00150758" w:rsidP="00682C8D">
      <w:pPr>
        <w:pStyle w:val="paragraph"/>
      </w:pPr>
      <w:r w:rsidRPr="00682C8D">
        <w:tab/>
        <w:t>(a)</w:t>
      </w:r>
      <w:r w:rsidRPr="00682C8D">
        <w:tab/>
        <w:t>for a critical electricity asset</w:t>
      </w:r>
      <w:r w:rsidR="003D47BE" w:rsidRPr="00682C8D">
        <w:t xml:space="preserve"> or a critical gas asset</w:t>
      </w:r>
      <w:r w:rsidR="00C80430" w:rsidRPr="00682C8D">
        <w:t xml:space="preserve">—the entity that holds the licence, approval or authorisation (however described) to operate the asset to provide the service </w:t>
      </w:r>
      <w:r w:rsidR="00133D40" w:rsidRPr="00682C8D">
        <w:t xml:space="preserve">to be </w:t>
      </w:r>
      <w:r w:rsidR="00C80430" w:rsidRPr="00682C8D">
        <w:t>delivered by the asset</w:t>
      </w:r>
      <w:r w:rsidRPr="00682C8D">
        <w:t>; or</w:t>
      </w:r>
    </w:p>
    <w:p w:rsidR="004C292A" w:rsidRPr="00682C8D" w:rsidRDefault="004C292A" w:rsidP="00682C8D">
      <w:pPr>
        <w:pStyle w:val="paragraph"/>
      </w:pPr>
      <w:r w:rsidRPr="00682C8D">
        <w:tab/>
        <w:t>(b)</w:t>
      </w:r>
      <w:r w:rsidRPr="00682C8D">
        <w:tab/>
        <w:t>for a critical water asset—the water utility that holds the licence, approval or authorisation (however de</w:t>
      </w:r>
      <w:r w:rsidR="000D6C79" w:rsidRPr="00682C8D">
        <w:t>s</w:t>
      </w:r>
      <w:r w:rsidRPr="00682C8D">
        <w:t>cribed), under a law of the Commonwealth, a State or a Territory, to provide the service to be delivered by the asset; or</w:t>
      </w:r>
    </w:p>
    <w:p w:rsidR="00150758" w:rsidRPr="00682C8D" w:rsidRDefault="00150758" w:rsidP="00682C8D">
      <w:pPr>
        <w:pStyle w:val="paragraph"/>
      </w:pPr>
      <w:r w:rsidRPr="00682C8D">
        <w:tab/>
        <w:t>(</w:t>
      </w:r>
      <w:r w:rsidR="004C292A" w:rsidRPr="00682C8D">
        <w:t>c</w:t>
      </w:r>
      <w:r w:rsidRPr="00682C8D">
        <w:t>)</w:t>
      </w:r>
      <w:r w:rsidRPr="00682C8D">
        <w:tab/>
        <w:t>for a critical port—</w:t>
      </w:r>
      <w:r w:rsidR="008B13FE" w:rsidRPr="00682C8D">
        <w:t xml:space="preserve">the port operator (within the meaning of the </w:t>
      </w:r>
      <w:r w:rsidR="008B13FE" w:rsidRPr="00682C8D">
        <w:rPr>
          <w:i/>
        </w:rPr>
        <w:t>Maritime Transport and Offshore Facilities Security Act 2003</w:t>
      </w:r>
      <w:r w:rsidR="008B13FE" w:rsidRPr="00682C8D">
        <w:t>) of the port</w:t>
      </w:r>
      <w:r w:rsidRPr="00682C8D">
        <w:t>; or</w:t>
      </w:r>
    </w:p>
    <w:p w:rsidR="00F91D40" w:rsidRPr="00682C8D" w:rsidRDefault="00150758" w:rsidP="00682C8D">
      <w:pPr>
        <w:pStyle w:val="paragraph"/>
      </w:pPr>
      <w:r w:rsidRPr="00682C8D">
        <w:tab/>
        <w:t>(</w:t>
      </w:r>
      <w:r w:rsidR="004C292A" w:rsidRPr="00682C8D">
        <w:t>d</w:t>
      </w:r>
      <w:r w:rsidRPr="00682C8D">
        <w:t>)</w:t>
      </w:r>
      <w:r w:rsidRPr="00682C8D">
        <w:tab/>
      </w:r>
      <w:r w:rsidR="00F91D40" w:rsidRPr="00682C8D">
        <w:t>for an asset declared under section</w:t>
      </w:r>
      <w:r w:rsidR="00682C8D" w:rsidRPr="00682C8D">
        <w:t> </w:t>
      </w:r>
      <w:r w:rsidR="00BC5D0C" w:rsidRPr="00682C8D">
        <w:t>51</w:t>
      </w:r>
      <w:r w:rsidR="00F91D40" w:rsidRPr="00682C8D">
        <w:t xml:space="preserve"> to be a critical infrastructure asset—the entity specified in the declaration as the responsible entity for the asset</w:t>
      </w:r>
      <w:r w:rsidR="0059590E" w:rsidRPr="00682C8D">
        <w:t xml:space="preserve"> (see subsection</w:t>
      </w:r>
      <w:r w:rsidR="00682C8D" w:rsidRPr="00682C8D">
        <w:t> </w:t>
      </w:r>
      <w:r w:rsidR="00BC5D0C" w:rsidRPr="00682C8D">
        <w:t>51</w:t>
      </w:r>
      <w:r w:rsidR="0059590E" w:rsidRPr="00682C8D">
        <w:t>(</w:t>
      </w:r>
      <w:r w:rsidR="00944825" w:rsidRPr="00682C8D">
        <w:t>2</w:t>
      </w:r>
      <w:r w:rsidR="0059590E" w:rsidRPr="00682C8D">
        <w:t>))</w:t>
      </w:r>
      <w:r w:rsidR="00F91D40" w:rsidRPr="00682C8D">
        <w:t>; or</w:t>
      </w:r>
    </w:p>
    <w:p w:rsidR="008B13FE" w:rsidRPr="00682C8D" w:rsidRDefault="00F91D40" w:rsidP="00682C8D">
      <w:pPr>
        <w:pStyle w:val="paragraph"/>
      </w:pPr>
      <w:r w:rsidRPr="00682C8D">
        <w:tab/>
        <w:t>(</w:t>
      </w:r>
      <w:r w:rsidR="004C292A" w:rsidRPr="00682C8D">
        <w:t>e</w:t>
      </w:r>
      <w:r w:rsidRPr="00682C8D">
        <w:t>)</w:t>
      </w:r>
      <w:r w:rsidRPr="00682C8D">
        <w:tab/>
      </w:r>
      <w:r w:rsidR="008B13FE" w:rsidRPr="00682C8D">
        <w:t>for an asset prescribed by the rules for the purposes of paragraph</w:t>
      </w:r>
      <w:r w:rsidR="00682C8D" w:rsidRPr="00682C8D">
        <w:t> </w:t>
      </w:r>
      <w:r w:rsidR="00BC5D0C" w:rsidRPr="00682C8D">
        <w:t>9</w:t>
      </w:r>
      <w:r w:rsidR="008B13FE" w:rsidRPr="00682C8D">
        <w:t>(1)(</w:t>
      </w:r>
      <w:r w:rsidR="009F32D6" w:rsidRPr="00682C8D">
        <w:t>f</w:t>
      </w:r>
      <w:r w:rsidR="008B13FE" w:rsidRPr="00682C8D">
        <w:t>)—the entity specified by the rules for the asset.</w:t>
      </w:r>
    </w:p>
    <w:p w:rsidR="00D101F9" w:rsidRPr="00682C8D" w:rsidRDefault="00D101F9" w:rsidP="00682C8D">
      <w:pPr>
        <w:pStyle w:val="Definition"/>
      </w:pPr>
      <w:r w:rsidRPr="00682C8D">
        <w:rPr>
          <w:b/>
          <w:i/>
        </w:rPr>
        <w:t>rules</w:t>
      </w:r>
      <w:r w:rsidRPr="00682C8D">
        <w:t xml:space="preserve"> means the rules made by the Minister under section</w:t>
      </w:r>
      <w:r w:rsidR="00682C8D" w:rsidRPr="00682C8D">
        <w:t> </w:t>
      </w:r>
      <w:r w:rsidR="00BC5D0C" w:rsidRPr="00682C8D">
        <w:t>61</w:t>
      </w:r>
      <w:r w:rsidRPr="00682C8D">
        <w:t>.</w:t>
      </w:r>
    </w:p>
    <w:p w:rsidR="00D13163" w:rsidRPr="00682C8D" w:rsidRDefault="00D13163" w:rsidP="00682C8D">
      <w:pPr>
        <w:pStyle w:val="Definition"/>
      </w:pPr>
      <w:r w:rsidRPr="00682C8D">
        <w:rPr>
          <w:b/>
          <w:i/>
        </w:rPr>
        <w:t>Secretary</w:t>
      </w:r>
      <w:r w:rsidRPr="00682C8D">
        <w:t xml:space="preserve"> means the Secretary of the Department.</w:t>
      </w:r>
    </w:p>
    <w:p w:rsidR="00F31D2E" w:rsidRPr="00682C8D" w:rsidRDefault="00F31D2E" w:rsidP="00682C8D">
      <w:pPr>
        <w:pStyle w:val="Definition"/>
      </w:pPr>
      <w:r w:rsidRPr="00682C8D">
        <w:rPr>
          <w:b/>
          <w:i/>
        </w:rPr>
        <w:t>security</w:t>
      </w:r>
      <w:r w:rsidRPr="00682C8D">
        <w:t xml:space="preserve"> (other than in references to national security):</w:t>
      </w:r>
    </w:p>
    <w:p w:rsidR="00F31D2E" w:rsidRPr="00682C8D" w:rsidRDefault="00F31D2E" w:rsidP="00682C8D">
      <w:pPr>
        <w:pStyle w:val="paragraph"/>
      </w:pPr>
      <w:r w:rsidRPr="00682C8D">
        <w:tab/>
        <w:t>(a)</w:t>
      </w:r>
      <w:r w:rsidRPr="00682C8D">
        <w:tab/>
        <w:t>other than in section</w:t>
      </w:r>
      <w:r w:rsidR="00280152" w:rsidRPr="00682C8D">
        <w:t>s</w:t>
      </w:r>
      <w:r w:rsidR="00682C8D" w:rsidRPr="00682C8D">
        <w:t> </w:t>
      </w:r>
      <w:r w:rsidR="00BC5D0C" w:rsidRPr="00682C8D">
        <w:t>10</w:t>
      </w:r>
      <w:r w:rsidR="00280152" w:rsidRPr="00682C8D">
        <w:t xml:space="preserve"> and </w:t>
      </w:r>
      <w:r w:rsidR="00BC5D0C" w:rsidRPr="00682C8D">
        <w:t>12</w:t>
      </w:r>
      <w:r w:rsidRPr="00682C8D">
        <w:t xml:space="preserve">—has the same meaning as in the </w:t>
      </w:r>
      <w:r w:rsidRPr="00682C8D">
        <w:rPr>
          <w:i/>
        </w:rPr>
        <w:t>Australian Security Intelligence Organisation Act 1979</w:t>
      </w:r>
      <w:r w:rsidRPr="00682C8D">
        <w:t>; and</w:t>
      </w:r>
    </w:p>
    <w:p w:rsidR="00F31D2E" w:rsidRPr="00682C8D" w:rsidRDefault="00F31D2E" w:rsidP="00682C8D">
      <w:pPr>
        <w:pStyle w:val="paragraph"/>
      </w:pPr>
      <w:r w:rsidRPr="00682C8D">
        <w:tab/>
        <w:t>(b)</w:t>
      </w:r>
      <w:r w:rsidRPr="00682C8D">
        <w:tab/>
        <w:t>in section</w:t>
      </w:r>
      <w:r w:rsidR="00E50B6E" w:rsidRPr="00682C8D">
        <w:t>s</w:t>
      </w:r>
      <w:r w:rsidR="00682C8D" w:rsidRPr="00682C8D">
        <w:t> </w:t>
      </w:r>
      <w:r w:rsidR="00BC5D0C" w:rsidRPr="00682C8D">
        <w:t>10</w:t>
      </w:r>
      <w:r w:rsidR="00E50B6E" w:rsidRPr="00682C8D">
        <w:t xml:space="preserve"> and </w:t>
      </w:r>
      <w:r w:rsidR="00BC5D0C" w:rsidRPr="00682C8D">
        <w:t>12</w:t>
      </w:r>
      <w:r w:rsidRPr="00682C8D">
        <w:t>—has its ordinary meaning.</w:t>
      </w:r>
    </w:p>
    <w:p w:rsidR="00752223" w:rsidRPr="00682C8D" w:rsidRDefault="00752223" w:rsidP="00682C8D">
      <w:pPr>
        <w:pStyle w:val="Definition"/>
      </w:pPr>
      <w:r w:rsidRPr="00682C8D">
        <w:rPr>
          <w:b/>
          <w:i/>
        </w:rPr>
        <w:t>security regulated port</w:t>
      </w:r>
      <w:r w:rsidRPr="00682C8D">
        <w:t xml:space="preserve"> has the same meaning as in the </w:t>
      </w:r>
      <w:r w:rsidRPr="00682C8D">
        <w:rPr>
          <w:i/>
        </w:rPr>
        <w:t>Maritime Transport and Offshore Facilities Security Act 2003</w:t>
      </w:r>
      <w:r w:rsidRPr="00682C8D">
        <w:t>.</w:t>
      </w:r>
    </w:p>
    <w:p w:rsidR="00752223" w:rsidRPr="00682C8D" w:rsidRDefault="00752223" w:rsidP="00682C8D">
      <w:pPr>
        <w:pStyle w:val="notetext"/>
      </w:pPr>
      <w:r w:rsidRPr="00682C8D">
        <w:t>Note:</w:t>
      </w:r>
      <w:r w:rsidRPr="00682C8D">
        <w:tab/>
        <w:t>Security regulated ports are declared under section</w:t>
      </w:r>
      <w:r w:rsidR="00682C8D" w:rsidRPr="00682C8D">
        <w:t> </w:t>
      </w:r>
      <w:r w:rsidRPr="00682C8D">
        <w:t xml:space="preserve">13 of the </w:t>
      </w:r>
      <w:r w:rsidRPr="00682C8D">
        <w:rPr>
          <w:i/>
        </w:rPr>
        <w:t>Maritime Transport and Offshore Facilities Security Act 2003</w:t>
      </w:r>
      <w:r w:rsidRPr="00682C8D">
        <w:t>.</w:t>
      </w:r>
    </w:p>
    <w:p w:rsidR="00945520" w:rsidRPr="00682C8D" w:rsidRDefault="00945520" w:rsidP="00682C8D">
      <w:pPr>
        <w:pStyle w:val="Definition"/>
      </w:pPr>
      <w:r w:rsidRPr="00682C8D">
        <w:rPr>
          <w:b/>
          <w:i/>
        </w:rPr>
        <w:t>senior officer</w:t>
      </w:r>
      <w:r w:rsidRPr="00682C8D">
        <w:t xml:space="preserve"> of a corporate entity means:</w:t>
      </w:r>
    </w:p>
    <w:p w:rsidR="00945520" w:rsidRPr="00682C8D" w:rsidRDefault="00945520" w:rsidP="00682C8D">
      <w:pPr>
        <w:pStyle w:val="paragraph"/>
      </w:pPr>
      <w:r w:rsidRPr="00682C8D">
        <w:tab/>
        <w:t>(a)</w:t>
      </w:r>
      <w:r w:rsidRPr="00682C8D">
        <w:tab/>
        <w:t>for a body corporate—a director of the body corporate; or</w:t>
      </w:r>
    </w:p>
    <w:p w:rsidR="00945520" w:rsidRPr="00682C8D" w:rsidRDefault="00945520" w:rsidP="00682C8D">
      <w:pPr>
        <w:pStyle w:val="paragraph"/>
      </w:pPr>
      <w:r w:rsidRPr="00682C8D">
        <w:tab/>
        <w:t>(b)</w:t>
      </w:r>
      <w:r w:rsidRPr="00682C8D">
        <w:tab/>
        <w:t>for a unit trust:</w:t>
      </w:r>
    </w:p>
    <w:p w:rsidR="00945520" w:rsidRPr="00682C8D" w:rsidRDefault="00945520" w:rsidP="00682C8D">
      <w:pPr>
        <w:pStyle w:val="paragraphsub"/>
      </w:pPr>
      <w:r w:rsidRPr="00682C8D">
        <w:tab/>
        <w:t>(</w:t>
      </w:r>
      <w:proofErr w:type="spellStart"/>
      <w:r w:rsidRPr="00682C8D">
        <w:t>i</w:t>
      </w:r>
      <w:proofErr w:type="spellEnd"/>
      <w:r w:rsidRPr="00682C8D">
        <w:t>)</w:t>
      </w:r>
      <w:r w:rsidRPr="00682C8D">
        <w:tab/>
        <w:t>the trustee of which is an individual—the trustee; and</w:t>
      </w:r>
    </w:p>
    <w:p w:rsidR="00945520" w:rsidRPr="00682C8D" w:rsidRDefault="00945520" w:rsidP="00682C8D">
      <w:pPr>
        <w:pStyle w:val="paragraphsub"/>
      </w:pPr>
      <w:r w:rsidRPr="00682C8D">
        <w:tab/>
        <w:t>(ii)</w:t>
      </w:r>
      <w:r w:rsidRPr="00682C8D">
        <w:tab/>
        <w:t>the trustee of which is a body corporate—a director of the trustee; and</w:t>
      </w:r>
    </w:p>
    <w:p w:rsidR="00945520" w:rsidRPr="00682C8D" w:rsidRDefault="00945520" w:rsidP="00682C8D">
      <w:pPr>
        <w:pStyle w:val="paragraphsub"/>
      </w:pPr>
      <w:r w:rsidRPr="00682C8D">
        <w:tab/>
        <w:t>(iii)</w:t>
      </w:r>
      <w:r w:rsidRPr="00682C8D">
        <w:tab/>
        <w:t>in any case—any other individual involved in the central management and control of the trust; or</w:t>
      </w:r>
    </w:p>
    <w:p w:rsidR="00945520" w:rsidRPr="00682C8D" w:rsidRDefault="00945520" w:rsidP="00682C8D">
      <w:pPr>
        <w:pStyle w:val="paragraph"/>
      </w:pPr>
      <w:r w:rsidRPr="00682C8D">
        <w:tab/>
        <w:t>(c)</w:t>
      </w:r>
      <w:r w:rsidRPr="00682C8D">
        <w:tab/>
        <w:t>an individual who is, or an individual in a group of individuals who are, in a position to determine the investments or policy of the entity or a trustee of the entity; or</w:t>
      </w:r>
    </w:p>
    <w:p w:rsidR="00945520" w:rsidRPr="00682C8D" w:rsidRDefault="00945520" w:rsidP="00682C8D">
      <w:pPr>
        <w:pStyle w:val="paragraph"/>
      </w:pPr>
      <w:r w:rsidRPr="00682C8D">
        <w:tab/>
        <w:t>(d)</w:t>
      </w:r>
      <w:r w:rsidRPr="00682C8D">
        <w:tab/>
        <w:t>an individual who makes, or participates in making, decisions that affect the whole, or a substantial part of, the business of the entity; or</w:t>
      </w:r>
    </w:p>
    <w:p w:rsidR="00945520" w:rsidRPr="00682C8D" w:rsidRDefault="00945520" w:rsidP="00682C8D">
      <w:pPr>
        <w:pStyle w:val="paragraph"/>
      </w:pPr>
      <w:r w:rsidRPr="00682C8D">
        <w:tab/>
        <w:t>(e)</w:t>
      </w:r>
      <w:r w:rsidRPr="00682C8D">
        <w:tab/>
        <w:t>an individual who has the capacity to affect significantly the financial standing of the entity.</w:t>
      </w:r>
    </w:p>
    <w:p w:rsidR="00945520" w:rsidRPr="00682C8D" w:rsidRDefault="00945520" w:rsidP="00682C8D">
      <w:pPr>
        <w:pStyle w:val="Definition"/>
      </w:pPr>
      <w:r w:rsidRPr="00682C8D">
        <w:rPr>
          <w:b/>
          <w:i/>
        </w:rPr>
        <w:t>subsidiary</w:t>
      </w:r>
      <w:r w:rsidRPr="00682C8D">
        <w:t xml:space="preserve"> has the meaning given by subsection</w:t>
      </w:r>
      <w:r w:rsidR="00682C8D" w:rsidRPr="00682C8D">
        <w:t> </w:t>
      </w:r>
      <w:r w:rsidRPr="00682C8D">
        <w:t>8C(1).</w:t>
      </w:r>
    </w:p>
    <w:p w:rsidR="000E1768" w:rsidRPr="00682C8D" w:rsidRDefault="000E1768" w:rsidP="00682C8D">
      <w:pPr>
        <w:pStyle w:val="Definition"/>
      </w:pPr>
      <w:r w:rsidRPr="00682C8D">
        <w:rPr>
          <w:b/>
          <w:i/>
        </w:rPr>
        <w:t>superannuation fund</w:t>
      </w:r>
      <w:r w:rsidRPr="00682C8D">
        <w:t xml:space="preserve"> has the meaning given by section</w:t>
      </w:r>
      <w:r w:rsidR="00682C8D" w:rsidRPr="00682C8D">
        <w:t> </w:t>
      </w:r>
      <w:r w:rsidRPr="00682C8D">
        <w:t xml:space="preserve">10 of the </w:t>
      </w:r>
      <w:r w:rsidRPr="00682C8D">
        <w:rPr>
          <w:i/>
        </w:rPr>
        <w:t>Superannuation Industry (Supervision) Act 1993</w:t>
      </w:r>
      <w:r w:rsidRPr="00682C8D">
        <w:t>.</w:t>
      </w:r>
    </w:p>
    <w:p w:rsidR="00BF083F" w:rsidRPr="00682C8D" w:rsidRDefault="00BF083F" w:rsidP="00682C8D">
      <w:pPr>
        <w:pStyle w:val="Definition"/>
      </w:pPr>
      <w:r w:rsidRPr="00682C8D">
        <w:rPr>
          <w:b/>
          <w:i/>
        </w:rPr>
        <w:t>this Act</w:t>
      </w:r>
      <w:r w:rsidRPr="00682C8D">
        <w:t xml:space="preserve"> includes the rules.</w:t>
      </w:r>
    </w:p>
    <w:p w:rsidR="008018DA" w:rsidRPr="00682C8D" w:rsidRDefault="008018DA" w:rsidP="00682C8D">
      <w:pPr>
        <w:pStyle w:val="Definition"/>
      </w:pPr>
      <w:r w:rsidRPr="00682C8D">
        <w:rPr>
          <w:b/>
          <w:i/>
        </w:rPr>
        <w:t>unincorporated foreign company</w:t>
      </w:r>
      <w:r w:rsidRPr="00682C8D">
        <w:t xml:space="preserve"> means a body covered by </w:t>
      </w:r>
      <w:r w:rsidR="00682C8D" w:rsidRPr="00682C8D">
        <w:t>paragraph (</w:t>
      </w:r>
      <w:r w:rsidRPr="00682C8D">
        <w:t xml:space="preserve">b) of the definition of </w:t>
      </w:r>
      <w:r w:rsidRPr="00682C8D">
        <w:rPr>
          <w:b/>
          <w:i/>
        </w:rPr>
        <w:t>foreign company</w:t>
      </w:r>
      <w:r w:rsidRPr="00682C8D">
        <w:t xml:space="preserve"> in section</w:t>
      </w:r>
      <w:r w:rsidR="00682C8D" w:rsidRPr="00682C8D">
        <w:t> </w:t>
      </w:r>
      <w:r w:rsidRPr="00682C8D">
        <w:t xml:space="preserve">9 of the </w:t>
      </w:r>
      <w:r w:rsidRPr="00682C8D">
        <w:rPr>
          <w:i/>
        </w:rPr>
        <w:t>Corporations Act 2001</w:t>
      </w:r>
      <w:r w:rsidRPr="00682C8D">
        <w:t>.</w:t>
      </w:r>
    </w:p>
    <w:p w:rsidR="004C292A" w:rsidRPr="00682C8D" w:rsidRDefault="004C292A" w:rsidP="00682C8D">
      <w:pPr>
        <w:pStyle w:val="Definition"/>
      </w:pPr>
      <w:r w:rsidRPr="00682C8D">
        <w:rPr>
          <w:b/>
          <w:i/>
        </w:rPr>
        <w:t>water utility</w:t>
      </w:r>
      <w:r w:rsidRPr="00682C8D">
        <w:t xml:space="preserve"> means an entity that holds a licence, approval or authorisation (however described), under a law of the Commonwealth, a State or a Territory, to provide water services.</w:t>
      </w:r>
    </w:p>
    <w:p w:rsidR="00F83615" w:rsidRPr="00682C8D" w:rsidRDefault="00BC5D0C" w:rsidP="00682C8D">
      <w:pPr>
        <w:pStyle w:val="ActHead5"/>
        <w:rPr>
          <w:i/>
        </w:rPr>
      </w:pPr>
      <w:bookmarkStart w:id="10" w:name="_Toc511305597"/>
      <w:r w:rsidRPr="00682C8D">
        <w:rPr>
          <w:rStyle w:val="CharSectno"/>
        </w:rPr>
        <w:t>6</w:t>
      </w:r>
      <w:r w:rsidR="0066643A" w:rsidRPr="00682C8D">
        <w:t xml:space="preserve">  Meaning of </w:t>
      </w:r>
      <w:r w:rsidR="005C5717" w:rsidRPr="00682C8D">
        <w:rPr>
          <w:i/>
        </w:rPr>
        <w:t>interest</w:t>
      </w:r>
      <w:r w:rsidR="0066643A" w:rsidRPr="00682C8D">
        <w:rPr>
          <w:i/>
        </w:rPr>
        <w:t xml:space="preserve"> </w:t>
      </w:r>
      <w:r w:rsidR="00087429" w:rsidRPr="00682C8D">
        <w:rPr>
          <w:i/>
        </w:rPr>
        <w:t xml:space="preserve">and control </w:t>
      </w:r>
      <w:r w:rsidR="0066643A" w:rsidRPr="00682C8D">
        <w:rPr>
          <w:i/>
        </w:rPr>
        <w:t>information</w:t>
      </w:r>
      <w:bookmarkEnd w:id="10"/>
    </w:p>
    <w:p w:rsidR="00106BB8" w:rsidRPr="00682C8D" w:rsidRDefault="00106BB8" w:rsidP="00682C8D">
      <w:pPr>
        <w:pStyle w:val="subsection"/>
      </w:pPr>
      <w:r w:rsidRPr="00682C8D">
        <w:tab/>
      </w:r>
      <w:r w:rsidR="00F153D1" w:rsidRPr="00682C8D">
        <w:t>(1)</w:t>
      </w:r>
      <w:r w:rsidRPr="00682C8D">
        <w:tab/>
      </w:r>
      <w:r w:rsidR="000209B2" w:rsidRPr="00682C8D">
        <w:t>The following i</w:t>
      </w:r>
      <w:r w:rsidRPr="00682C8D">
        <w:t xml:space="preserve">nformation is </w:t>
      </w:r>
      <w:r w:rsidR="005C5717" w:rsidRPr="00682C8D">
        <w:rPr>
          <w:b/>
          <w:i/>
        </w:rPr>
        <w:t>interest</w:t>
      </w:r>
      <w:r w:rsidRPr="00682C8D">
        <w:rPr>
          <w:b/>
          <w:i/>
        </w:rPr>
        <w:t xml:space="preserve"> </w:t>
      </w:r>
      <w:r w:rsidR="00087429" w:rsidRPr="00682C8D">
        <w:rPr>
          <w:b/>
          <w:i/>
        </w:rPr>
        <w:t xml:space="preserve">and control </w:t>
      </w:r>
      <w:r w:rsidRPr="00682C8D">
        <w:rPr>
          <w:b/>
          <w:i/>
        </w:rPr>
        <w:t>information</w:t>
      </w:r>
      <w:r w:rsidRPr="00682C8D">
        <w:t xml:space="preserve"> in relation to an </w:t>
      </w:r>
      <w:r w:rsidR="00087429" w:rsidRPr="00682C8D">
        <w:t xml:space="preserve">entity </w:t>
      </w:r>
      <w:r w:rsidR="002C1CFB" w:rsidRPr="00682C8D">
        <w:t xml:space="preserve">(the </w:t>
      </w:r>
      <w:r w:rsidR="002C1CFB" w:rsidRPr="00682C8D">
        <w:rPr>
          <w:b/>
          <w:i/>
        </w:rPr>
        <w:t>first entity</w:t>
      </w:r>
      <w:r w:rsidR="002C1CFB" w:rsidRPr="00682C8D">
        <w:t xml:space="preserve">) </w:t>
      </w:r>
      <w:r w:rsidR="007066BA" w:rsidRPr="00682C8D">
        <w:t xml:space="preserve">and </w:t>
      </w:r>
      <w:r w:rsidR="00D56AD4" w:rsidRPr="00682C8D">
        <w:t xml:space="preserve">an </w:t>
      </w:r>
      <w:r w:rsidR="007066BA" w:rsidRPr="00682C8D">
        <w:t xml:space="preserve">asset </w:t>
      </w:r>
      <w:r w:rsidR="003F58EB" w:rsidRPr="00682C8D">
        <w:t xml:space="preserve">(subject to </w:t>
      </w:r>
      <w:r w:rsidR="00682C8D" w:rsidRPr="00682C8D">
        <w:t>subsection (</w:t>
      </w:r>
      <w:r w:rsidR="003F58EB" w:rsidRPr="00682C8D">
        <w:t>3))</w:t>
      </w:r>
      <w:r w:rsidRPr="00682C8D">
        <w:t>:</w:t>
      </w:r>
    </w:p>
    <w:p w:rsidR="00087429" w:rsidRPr="00682C8D" w:rsidRDefault="007347CA" w:rsidP="00682C8D">
      <w:pPr>
        <w:pStyle w:val="paragraph"/>
      </w:pPr>
      <w:r w:rsidRPr="00682C8D">
        <w:tab/>
        <w:t>(a)</w:t>
      </w:r>
      <w:r w:rsidRPr="00682C8D">
        <w:tab/>
      </w:r>
      <w:r w:rsidR="00087429" w:rsidRPr="00682C8D">
        <w:t xml:space="preserve">the name of the </w:t>
      </w:r>
      <w:r w:rsidR="002C1CFB" w:rsidRPr="00682C8D">
        <w:t xml:space="preserve">first </w:t>
      </w:r>
      <w:r w:rsidR="00087429" w:rsidRPr="00682C8D">
        <w:t>entity;</w:t>
      </w:r>
    </w:p>
    <w:p w:rsidR="00087429" w:rsidRPr="00682C8D" w:rsidRDefault="007347CA" w:rsidP="00682C8D">
      <w:pPr>
        <w:pStyle w:val="paragraph"/>
      </w:pPr>
      <w:r w:rsidRPr="00682C8D">
        <w:tab/>
        <w:t>(b)</w:t>
      </w:r>
      <w:r w:rsidRPr="00682C8D">
        <w:tab/>
      </w:r>
      <w:r w:rsidR="00EB39D1" w:rsidRPr="00682C8D">
        <w:t xml:space="preserve">if applicable, </w:t>
      </w:r>
      <w:r w:rsidR="00087429" w:rsidRPr="00682C8D">
        <w:t xml:space="preserve">the ABN of the </w:t>
      </w:r>
      <w:r w:rsidR="002C1CFB" w:rsidRPr="00682C8D">
        <w:t xml:space="preserve">first </w:t>
      </w:r>
      <w:r w:rsidR="00087429" w:rsidRPr="00682C8D">
        <w:t>entity</w:t>
      </w:r>
      <w:r w:rsidR="00EB39D1" w:rsidRPr="00682C8D">
        <w:t>,</w:t>
      </w:r>
      <w:r w:rsidR="00087429" w:rsidRPr="00682C8D">
        <w:t xml:space="preserve"> </w:t>
      </w:r>
      <w:r w:rsidR="00EB39D1" w:rsidRPr="00682C8D">
        <w:t xml:space="preserve">or </w:t>
      </w:r>
      <w:r w:rsidR="000F518E" w:rsidRPr="00682C8D">
        <w:t xml:space="preserve">other similar business number (however described) </w:t>
      </w:r>
      <w:r w:rsidR="00EB39D1" w:rsidRPr="00682C8D">
        <w:t xml:space="preserve">if the first entity was incorporated, formed or created </w:t>
      </w:r>
      <w:r w:rsidR="00DB7814" w:rsidRPr="00682C8D">
        <w:t xml:space="preserve">(however described) </w:t>
      </w:r>
      <w:r w:rsidR="00EB39D1" w:rsidRPr="00682C8D">
        <w:t>outside Australia</w:t>
      </w:r>
      <w:r w:rsidR="00087429" w:rsidRPr="00682C8D">
        <w:t>;</w:t>
      </w:r>
    </w:p>
    <w:p w:rsidR="007066BA" w:rsidRPr="00682C8D" w:rsidRDefault="007347CA" w:rsidP="00682C8D">
      <w:pPr>
        <w:pStyle w:val="paragraph"/>
      </w:pPr>
      <w:r w:rsidRPr="00682C8D">
        <w:tab/>
        <w:t>(c)</w:t>
      </w:r>
      <w:r w:rsidRPr="00682C8D">
        <w:tab/>
      </w:r>
      <w:r w:rsidR="007066BA" w:rsidRPr="00682C8D">
        <w:t>for an entity other than an individual:</w:t>
      </w:r>
    </w:p>
    <w:p w:rsidR="00087429" w:rsidRPr="00682C8D" w:rsidRDefault="007066BA" w:rsidP="00682C8D">
      <w:pPr>
        <w:pStyle w:val="paragraphsub"/>
      </w:pPr>
      <w:r w:rsidRPr="00682C8D">
        <w:tab/>
        <w:t>(</w:t>
      </w:r>
      <w:proofErr w:type="spellStart"/>
      <w:r w:rsidRPr="00682C8D">
        <w:t>i</w:t>
      </w:r>
      <w:proofErr w:type="spellEnd"/>
      <w:r w:rsidRPr="00682C8D">
        <w:t>)</w:t>
      </w:r>
      <w:r w:rsidRPr="00682C8D">
        <w:tab/>
      </w:r>
      <w:r w:rsidR="00087429" w:rsidRPr="00682C8D">
        <w:t xml:space="preserve">the address of the </w:t>
      </w:r>
      <w:r w:rsidR="002C1CFB" w:rsidRPr="00682C8D">
        <w:t xml:space="preserve">first </w:t>
      </w:r>
      <w:r w:rsidR="00087429" w:rsidRPr="00682C8D">
        <w:t>entity</w:t>
      </w:r>
      <w:r w:rsidR="004C292A" w:rsidRPr="00682C8D">
        <w:t>’</w:t>
      </w:r>
      <w:r w:rsidR="00C15223" w:rsidRPr="00682C8D">
        <w:t xml:space="preserve">s </w:t>
      </w:r>
      <w:r w:rsidR="008018DA" w:rsidRPr="00682C8D">
        <w:t xml:space="preserve">head office or </w:t>
      </w:r>
      <w:r w:rsidR="00C15223" w:rsidRPr="00682C8D">
        <w:t>principal place of business</w:t>
      </w:r>
      <w:r w:rsidR="00087429" w:rsidRPr="00682C8D">
        <w:t>;</w:t>
      </w:r>
      <w:r w:rsidRPr="00682C8D">
        <w:t xml:space="preserve"> and</w:t>
      </w:r>
    </w:p>
    <w:p w:rsidR="007066BA" w:rsidRPr="00682C8D" w:rsidRDefault="007066BA" w:rsidP="00682C8D">
      <w:pPr>
        <w:pStyle w:val="paragraphsub"/>
      </w:pPr>
      <w:r w:rsidRPr="00682C8D">
        <w:tab/>
        <w:t>(ii)</w:t>
      </w:r>
      <w:r w:rsidRPr="00682C8D">
        <w:tab/>
        <w:t xml:space="preserve">the country in which the </w:t>
      </w:r>
      <w:r w:rsidR="002C1CFB" w:rsidRPr="00682C8D">
        <w:t xml:space="preserve">first </w:t>
      </w:r>
      <w:r w:rsidRPr="00682C8D">
        <w:t>entity was incorporated, formed or created</w:t>
      </w:r>
      <w:r w:rsidR="00DB7814" w:rsidRPr="00682C8D">
        <w:t xml:space="preserve"> (however described)</w:t>
      </w:r>
      <w:r w:rsidRPr="00682C8D">
        <w:t>;</w:t>
      </w:r>
    </w:p>
    <w:p w:rsidR="007066BA" w:rsidRPr="00682C8D" w:rsidRDefault="007347CA" w:rsidP="00682C8D">
      <w:pPr>
        <w:pStyle w:val="paragraph"/>
      </w:pPr>
      <w:r w:rsidRPr="00682C8D">
        <w:tab/>
        <w:t>(d)</w:t>
      </w:r>
      <w:r w:rsidRPr="00682C8D">
        <w:tab/>
      </w:r>
      <w:r w:rsidR="007066BA" w:rsidRPr="00682C8D">
        <w:t>for an entity that is an individual:</w:t>
      </w:r>
    </w:p>
    <w:p w:rsidR="007066BA" w:rsidRPr="00682C8D" w:rsidRDefault="007066BA" w:rsidP="00682C8D">
      <w:pPr>
        <w:pStyle w:val="paragraphsub"/>
      </w:pPr>
      <w:r w:rsidRPr="00682C8D">
        <w:tab/>
        <w:t>(</w:t>
      </w:r>
      <w:proofErr w:type="spellStart"/>
      <w:r w:rsidRPr="00682C8D">
        <w:t>i</w:t>
      </w:r>
      <w:proofErr w:type="spellEnd"/>
      <w:r w:rsidRPr="00682C8D">
        <w:t>)</w:t>
      </w:r>
      <w:r w:rsidRPr="00682C8D">
        <w:tab/>
        <w:t xml:space="preserve">the residential address of the </w:t>
      </w:r>
      <w:r w:rsidR="002C1CFB" w:rsidRPr="00682C8D">
        <w:t xml:space="preserve">first </w:t>
      </w:r>
      <w:r w:rsidRPr="00682C8D">
        <w:t>entity; and</w:t>
      </w:r>
    </w:p>
    <w:p w:rsidR="007066BA" w:rsidRPr="00682C8D" w:rsidRDefault="007066BA" w:rsidP="00682C8D">
      <w:pPr>
        <w:pStyle w:val="paragraphsub"/>
      </w:pPr>
      <w:r w:rsidRPr="00682C8D">
        <w:tab/>
        <w:t>(ii)</w:t>
      </w:r>
      <w:r w:rsidRPr="00682C8D">
        <w:tab/>
        <w:t xml:space="preserve">the country in which the </w:t>
      </w:r>
      <w:r w:rsidR="002C1CFB" w:rsidRPr="00682C8D">
        <w:t xml:space="preserve">first </w:t>
      </w:r>
      <w:r w:rsidRPr="00682C8D">
        <w:t>entity usually resides;</w:t>
      </w:r>
      <w:r w:rsidR="00AE08F1" w:rsidRPr="00682C8D">
        <w:t xml:space="preserve"> and</w:t>
      </w:r>
    </w:p>
    <w:p w:rsidR="007066BA" w:rsidRPr="00682C8D" w:rsidRDefault="00AE08F1" w:rsidP="00682C8D">
      <w:pPr>
        <w:pStyle w:val="paragraphsub"/>
      </w:pPr>
      <w:r w:rsidRPr="00682C8D">
        <w:tab/>
        <w:t>(iii)</w:t>
      </w:r>
      <w:r w:rsidRPr="00682C8D">
        <w:tab/>
        <w:t>the country or countries of which the first entity is a citizen</w:t>
      </w:r>
      <w:r w:rsidR="007347CA" w:rsidRPr="00682C8D">
        <w:t>;</w:t>
      </w:r>
    </w:p>
    <w:p w:rsidR="007066BA" w:rsidRPr="00682C8D" w:rsidRDefault="007347CA" w:rsidP="00682C8D">
      <w:pPr>
        <w:pStyle w:val="paragraph"/>
      </w:pPr>
      <w:r w:rsidRPr="00682C8D">
        <w:tab/>
        <w:t>(e)</w:t>
      </w:r>
      <w:r w:rsidRPr="00682C8D">
        <w:tab/>
      </w:r>
      <w:r w:rsidR="007066BA" w:rsidRPr="00682C8D">
        <w:t xml:space="preserve">the type and level of the interest the </w:t>
      </w:r>
      <w:r w:rsidR="002C1CFB" w:rsidRPr="00682C8D">
        <w:t xml:space="preserve">first </w:t>
      </w:r>
      <w:r w:rsidR="007066BA" w:rsidRPr="00682C8D">
        <w:t>entity holds in the asset;</w:t>
      </w:r>
    </w:p>
    <w:p w:rsidR="001204FE" w:rsidRPr="00682C8D" w:rsidRDefault="007347CA" w:rsidP="00682C8D">
      <w:pPr>
        <w:pStyle w:val="paragraph"/>
      </w:pPr>
      <w:r w:rsidRPr="00682C8D">
        <w:tab/>
        <w:t>(f)</w:t>
      </w:r>
      <w:r w:rsidRPr="00682C8D">
        <w:tab/>
      </w:r>
      <w:r w:rsidR="002C1CFB" w:rsidRPr="00682C8D">
        <w:t>information</w:t>
      </w:r>
      <w:r w:rsidR="00F153D1" w:rsidRPr="00682C8D">
        <w:t xml:space="preserve"> </w:t>
      </w:r>
      <w:r w:rsidR="002C1CFB" w:rsidRPr="00682C8D">
        <w:t>about the</w:t>
      </w:r>
      <w:r w:rsidR="00EE571C" w:rsidRPr="00682C8D">
        <w:t xml:space="preserve"> influence or control the </w:t>
      </w:r>
      <w:r w:rsidR="002C1CFB" w:rsidRPr="00682C8D">
        <w:t xml:space="preserve">first </w:t>
      </w:r>
      <w:r w:rsidR="00EE571C" w:rsidRPr="00682C8D">
        <w:t xml:space="preserve">entity is </w:t>
      </w:r>
      <w:r w:rsidR="00D56AD4" w:rsidRPr="00682C8D">
        <w:t>in a position</w:t>
      </w:r>
      <w:r w:rsidR="00EE571C" w:rsidRPr="00682C8D">
        <w:t xml:space="preserve"> to </w:t>
      </w:r>
      <w:r w:rsidR="00D56AD4" w:rsidRPr="00682C8D">
        <w:t xml:space="preserve">directly or indirectly </w:t>
      </w:r>
      <w:r w:rsidR="00EE571C" w:rsidRPr="00682C8D">
        <w:t>exercise in relation to the asset</w:t>
      </w:r>
      <w:r w:rsidR="00945520" w:rsidRPr="00682C8D">
        <w:t>;</w:t>
      </w:r>
    </w:p>
    <w:p w:rsidR="002C1CFB" w:rsidRPr="00682C8D" w:rsidRDefault="007347CA" w:rsidP="00682C8D">
      <w:pPr>
        <w:pStyle w:val="paragraph"/>
      </w:pPr>
      <w:r w:rsidRPr="00682C8D">
        <w:tab/>
        <w:t>(g)</w:t>
      </w:r>
      <w:r w:rsidRPr="00682C8D">
        <w:tab/>
      </w:r>
      <w:r w:rsidR="002C1CFB" w:rsidRPr="00682C8D">
        <w:t>information about the ability</w:t>
      </w:r>
      <w:r w:rsidR="00F153D1" w:rsidRPr="00682C8D">
        <w:t xml:space="preserve"> of a person</w:t>
      </w:r>
      <w:r w:rsidR="004D21F8" w:rsidRPr="00682C8D">
        <w:t>,</w:t>
      </w:r>
      <w:r w:rsidR="00F153D1" w:rsidRPr="00682C8D">
        <w:t xml:space="preserve"> who </w:t>
      </w:r>
      <w:r w:rsidR="00DB7814" w:rsidRPr="00682C8D">
        <w:t>has been</w:t>
      </w:r>
      <w:r w:rsidR="00F153D1" w:rsidRPr="00682C8D">
        <w:t xml:space="preserve"> appointed by the first entity to the body that governs the asset,</w:t>
      </w:r>
      <w:r w:rsidR="002C1CFB" w:rsidRPr="00682C8D">
        <w:t xml:space="preserve"> to directly</w:t>
      </w:r>
      <w:r w:rsidR="00EB39D1" w:rsidRPr="00682C8D">
        <w:t xml:space="preserve"> access networks or systems </w:t>
      </w:r>
      <w:r w:rsidR="002C1CFB" w:rsidRPr="00682C8D">
        <w:t xml:space="preserve">that are necessary for the operation </w:t>
      </w:r>
      <w:r w:rsidR="00EB39D1" w:rsidRPr="00682C8D">
        <w:t xml:space="preserve">or control </w:t>
      </w:r>
      <w:r w:rsidR="002C1CFB" w:rsidRPr="00682C8D">
        <w:t>of the asset</w:t>
      </w:r>
      <w:r w:rsidR="00EB39D1" w:rsidRPr="00682C8D">
        <w:t>;</w:t>
      </w:r>
    </w:p>
    <w:p w:rsidR="00945520" w:rsidRPr="00682C8D" w:rsidRDefault="00945520" w:rsidP="00682C8D">
      <w:pPr>
        <w:pStyle w:val="paragraph"/>
      </w:pPr>
      <w:r w:rsidRPr="00682C8D">
        <w:tab/>
        <w:t>(h)</w:t>
      </w:r>
      <w:r w:rsidRPr="00682C8D">
        <w:tab/>
        <w:t>the name of each other entity that is in a position to directly or indirectly influence or control:</w:t>
      </w:r>
    </w:p>
    <w:p w:rsidR="00945520" w:rsidRPr="00682C8D" w:rsidRDefault="00945520" w:rsidP="00682C8D">
      <w:pPr>
        <w:pStyle w:val="paragraphsub"/>
      </w:pPr>
      <w:r w:rsidRPr="00682C8D">
        <w:tab/>
        <w:t>(</w:t>
      </w:r>
      <w:proofErr w:type="spellStart"/>
      <w:r w:rsidRPr="00682C8D">
        <w:t>i</w:t>
      </w:r>
      <w:proofErr w:type="spellEnd"/>
      <w:r w:rsidRPr="00682C8D">
        <w:t>)</w:t>
      </w:r>
      <w:r w:rsidRPr="00682C8D">
        <w:tab/>
        <w:t>the first entity; or</w:t>
      </w:r>
    </w:p>
    <w:p w:rsidR="00945520" w:rsidRPr="00682C8D" w:rsidRDefault="00945520" w:rsidP="00682C8D">
      <w:pPr>
        <w:pStyle w:val="paragraphsub"/>
      </w:pPr>
      <w:r w:rsidRPr="00682C8D">
        <w:tab/>
        <w:t>(ii)</w:t>
      </w:r>
      <w:r w:rsidRPr="00682C8D">
        <w:tab/>
        <w:t>any entity covered by a previous application of this paragraph;</w:t>
      </w:r>
    </w:p>
    <w:p w:rsidR="00945520" w:rsidRPr="00682C8D" w:rsidRDefault="00945520" w:rsidP="00682C8D">
      <w:pPr>
        <w:pStyle w:val="paragraph"/>
      </w:pPr>
      <w:r w:rsidRPr="00682C8D">
        <w:tab/>
        <w:t>(ha)</w:t>
      </w:r>
      <w:r w:rsidRPr="00682C8D">
        <w:tab/>
        <w:t xml:space="preserve">in relation to each entity (the </w:t>
      </w:r>
      <w:r w:rsidRPr="00682C8D">
        <w:rPr>
          <w:b/>
          <w:i/>
        </w:rPr>
        <w:t>higher entity</w:t>
      </w:r>
      <w:r w:rsidRPr="00682C8D">
        <w:t xml:space="preserve">) covered by </w:t>
      </w:r>
      <w:r w:rsidR="00682C8D" w:rsidRPr="00682C8D">
        <w:t>paragraph (</w:t>
      </w:r>
      <w:r w:rsidRPr="00682C8D">
        <w:t>h):</w:t>
      </w:r>
    </w:p>
    <w:p w:rsidR="00945520" w:rsidRPr="00682C8D" w:rsidRDefault="00945520" w:rsidP="00682C8D">
      <w:pPr>
        <w:pStyle w:val="paragraphsub"/>
      </w:pPr>
      <w:r w:rsidRPr="00682C8D">
        <w:tab/>
        <w:t>(</w:t>
      </w:r>
      <w:proofErr w:type="spellStart"/>
      <w:r w:rsidRPr="00682C8D">
        <w:t>i</w:t>
      </w:r>
      <w:proofErr w:type="spellEnd"/>
      <w:r w:rsidRPr="00682C8D">
        <w:t>)</w:t>
      </w:r>
      <w:r w:rsidRPr="00682C8D">
        <w:tab/>
        <w:t xml:space="preserve">the information in </w:t>
      </w:r>
      <w:r w:rsidR="00682C8D" w:rsidRPr="00682C8D">
        <w:t>paragraphs (</w:t>
      </w:r>
      <w:r w:rsidRPr="00682C8D">
        <w:t>b) to (d), and (e) if appropriate, as if a reference in those paragraphs to the first entity were a reference to the higher entity; and</w:t>
      </w:r>
    </w:p>
    <w:p w:rsidR="00945520" w:rsidRPr="00682C8D" w:rsidRDefault="00945520" w:rsidP="00682C8D">
      <w:pPr>
        <w:pStyle w:val="paragraphsub"/>
      </w:pPr>
      <w:r w:rsidRPr="00682C8D">
        <w:tab/>
        <w:t>(ii)</w:t>
      </w:r>
      <w:r w:rsidRPr="00682C8D">
        <w:tab/>
        <w:t xml:space="preserve">information about the influence or control the higher entity is in a position to directly or indirectly exercise in relation to the first entity or any entity covered by </w:t>
      </w:r>
      <w:r w:rsidR="00682C8D" w:rsidRPr="00682C8D">
        <w:t>paragraph (</w:t>
      </w:r>
      <w:r w:rsidRPr="00682C8D">
        <w:t>h);</w:t>
      </w:r>
    </w:p>
    <w:p w:rsidR="00D56AD4" w:rsidRPr="00682C8D" w:rsidRDefault="007347CA" w:rsidP="00682C8D">
      <w:pPr>
        <w:pStyle w:val="paragraph"/>
      </w:pPr>
      <w:r w:rsidRPr="00682C8D">
        <w:tab/>
        <w:t>(</w:t>
      </w:r>
      <w:proofErr w:type="spellStart"/>
      <w:r w:rsidRPr="00682C8D">
        <w:t>i</w:t>
      </w:r>
      <w:proofErr w:type="spellEnd"/>
      <w:r w:rsidRPr="00682C8D">
        <w:t>)</w:t>
      </w:r>
      <w:r w:rsidRPr="00682C8D">
        <w:tab/>
      </w:r>
      <w:r w:rsidR="004F0EF8" w:rsidRPr="00682C8D">
        <w:t>information prescribed by the rules for the purposes of this paragraph</w:t>
      </w:r>
      <w:r w:rsidR="00D56AD4" w:rsidRPr="00682C8D">
        <w:t>.</w:t>
      </w:r>
    </w:p>
    <w:p w:rsidR="00945520" w:rsidRPr="00682C8D" w:rsidRDefault="00945520" w:rsidP="00682C8D">
      <w:pPr>
        <w:pStyle w:val="notetext"/>
      </w:pPr>
      <w:r w:rsidRPr="00682C8D">
        <w:t>Note 1:</w:t>
      </w:r>
      <w:r w:rsidRPr="00682C8D">
        <w:tab/>
        <w:t xml:space="preserve">For example, if Holding Entity 1 holds a 10% interest in the first entity, and Holding Entity 2 holds a 10% interest in Holding Entity 1, the information mentioned in </w:t>
      </w:r>
      <w:r w:rsidR="00682C8D" w:rsidRPr="00682C8D">
        <w:t>paragraphs (</w:t>
      </w:r>
      <w:r w:rsidRPr="00682C8D">
        <w:t>1)(h) and (ha) relating to those holding entities, would be given to the Secretary.</w:t>
      </w:r>
    </w:p>
    <w:p w:rsidR="00945520" w:rsidRPr="00682C8D" w:rsidRDefault="00945520" w:rsidP="00682C8D">
      <w:pPr>
        <w:pStyle w:val="notetext"/>
      </w:pPr>
      <w:r w:rsidRPr="00682C8D">
        <w:t>Note 2:</w:t>
      </w:r>
      <w:r w:rsidRPr="00682C8D">
        <w:tab/>
        <w:t xml:space="preserve">For the definition of </w:t>
      </w:r>
      <w:r w:rsidRPr="00682C8D">
        <w:rPr>
          <w:b/>
          <w:i/>
        </w:rPr>
        <w:t>influence or control</w:t>
      </w:r>
      <w:r w:rsidRPr="00682C8D">
        <w:t>, see section</w:t>
      </w:r>
      <w:r w:rsidR="00682C8D" w:rsidRPr="00682C8D">
        <w:t> </w:t>
      </w:r>
      <w:r w:rsidRPr="00682C8D">
        <w:t>8A.</w:t>
      </w:r>
    </w:p>
    <w:p w:rsidR="00945520" w:rsidRPr="00682C8D" w:rsidRDefault="00945520" w:rsidP="00682C8D">
      <w:pPr>
        <w:pStyle w:val="notetext"/>
      </w:pPr>
      <w:r w:rsidRPr="00682C8D">
        <w:t>Note 3:</w:t>
      </w:r>
      <w:r w:rsidRPr="00682C8D">
        <w:tab/>
        <w:t>For interests held by trusts, partnerships, superannuation funds and unincorporated foreign companies, see section</w:t>
      </w:r>
      <w:r w:rsidR="00682C8D" w:rsidRPr="00682C8D">
        <w:t> </w:t>
      </w:r>
      <w:r w:rsidRPr="00682C8D">
        <w:t>53A.</w:t>
      </w:r>
    </w:p>
    <w:p w:rsidR="000F518E" w:rsidRPr="00682C8D" w:rsidRDefault="00F153D1" w:rsidP="00682C8D">
      <w:pPr>
        <w:pStyle w:val="subsection"/>
      </w:pPr>
      <w:r w:rsidRPr="00682C8D">
        <w:tab/>
        <w:t>(2)</w:t>
      </w:r>
      <w:r w:rsidRPr="00682C8D">
        <w:tab/>
        <w:t xml:space="preserve">Information under </w:t>
      </w:r>
      <w:r w:rsidR="00682C8D" w:rsidRPr="00682C8D">
        <w:t>subsection (</w:t>
      </w:r>
      <w:r w:rsidRPr="00682C8D">
        <w:t xml:space="preserve">1) may include personal information (within the meaning of the </w:t>
      </w:r>
      <w:r w:rsidRPr="00682C8D">
        <w:rPr>
          <w:i/>
        </w:rPr>
        <w:t>Privacy Act 1988</w:t>
      </w:r>
      <w:r w:rsidRPr="00682C8D">
        <w:t>).</w:t>
      </w:r>
    </w:p>
    <w:p w:rsidR="00D53926" w:rsidRPr="00682C8D" w:rsidRDefault="00D53926" w:rsidP="00682C8D">
      <w:pPr>
        <w:pStyle w:val="SubsectionHead"/>
      </w:pPr>
      <w:r w:rsidRPr="00682C8D">
        <w:t>Interest and control information provided by States and Territor</w:t>
      </w:r>
      <w:r w:rsidR="00016521" w:rsidRPr="00682C8D">
        <w:t>ies</w:t>
      </w:r>
    </w:p>
    <w:p w:rsidR="008702AC" w:rsidRPr="00682C8D" w:rsidRDefault="003F58EB" w:rsidP="00682C8D">
      <w:pPr>
        <w:pStyle w:val="subsection"/>
      </w:pPr>
      <w:r w:rsidRPr="00682C8D">
        <w:tab/>
        <w:t>(3)</w:t>
      </w:r>
      <w:r w:rsidRPr="00682C8D">
        <w:tab/>
        <w:t xml:space="preserve">If </w:t>
      </w:r>
      <w:r w:rsidR="00033C48" w:rsidRPr="00682C8D">
        <w:t xml:space="preserve">the first entity </w:t>
      </w:r>
      <w:r w:rsidR="006D127E" w:rsidRPr="00682C8D">
        <w:t xml:space="preserve">is </w:t>
      </w:r>
      <w:r w:rsidRPr="00682C8D">
        <w:t xml:space="preserve">a </w:t>
      </w:r>
      <w:r w:rsidR="00765018" w:rsidRPr="00682C8D">
        <w:t xml:space="preserve">Governor, </w:t>
      </w:r>
      <w:r w:rsidR="00F55EC5" w:rsidRPr="00682C8D">
        <w:t>First</w:t>
      </w:r>
      <w:r w:rsidR="00765018" w:rsidRPr="00682C8D">
        <w:t xml:space="preserve"> Minister</w:t>
      </w:r>
      <w:r w:rsidR="00F224DA" w:rsidRPr="00682C8D">
        <w:t>, Administrator</w:t>
      </w:r>
      <w:r w:rsidR="00765018" w:rsidRPr="00682C8D">
        <w:t xml:space="preserve"> or Minister of a </w:t>
      </w:r>
      <w:r w:rsidRPr="00682C8D">
        <w:t>State or Territory</w:t>
      </w:r>
      <w:r w:rsidR="00765018" w:rsidRPr="00682C8D">
        <w:t xml:space="preserve"> who is a direct interest holder in relation to an asset because of paragraph</w:t>
      </w:r>
      <w:r w:rsidR="00682C8D" w:rsidRPr="00682C8D">
        <w:t> </w:t>
      </w:r>
      <w:r w:rsidR="00BC5D0C" w:rsidRPr="00682C8D">
        <w:t>8</w:t>
      </w:r>
      <w:r w:rsidR="00765018" w:rsidRPr="00682C8D">
        <w:t>(1)(b)</w:t>
      </w:r>
      <w:r w:rsidRPr="00682C8D">
        <w:t xml:space="preserve">, </w:t>
      </w:r>
      <w:r w:rsidR="006D127E" w:rsidRPr="00682C8D">
        <w:t xml:space="preserve">the </w:t>
      </w:r>
      <w:r w:rsidR="008702AC" w:rsidRPr="00682C8D">
        <w:t>first entity is not required to provide any interest and control information.</w:t>
      </w:r>
    </w:p>
    <w:p w:rsidR="00A9556A" w:rsidRPr="00682C8D" w:rsidRDefault="00A9556A" w:rsidP="00682C8D">
      <w:pPr>
        <w:pStyle w:val="subsection"/>
      </w:pPr>
      <w:r w:rsidRPr="00682C8D">
        <w:tab/>
        <w:t>(4)</w:t>
      </w:r>
      <w:r w:rsidRPr="00682C8D">
        <w:tab/>
        <w:t xml:space="preserve">However, </w:t>
      </w:r>
      <w:r w:rsidR="00682C8D" w:rsidRPr="00682C8D">
        <w:t>subsection (</w:t>
      </w:r>
      <w:r w:rsidRPr="00682C8D">
        <w:t>3) does not affect the obligation of the State or Territory to provide interest and control information in relation to the asset if the State or Territory is also a direct interest holder in relation to the asset because of paragraph</w:t>
      </w:r>
      <w:r w:rsidR="00682C8D" w:rsidRPr="00682C8D">
        <w:t> </w:t>
      </w:r>
      <w:r w:rsidR="00BC5D0C" w:rsidRPr="00682C8D">
        <w:t>8</w:t>
      </w:r>
      <w:r w:rsidRPr="00682C8D">
        <w:t>(1)(a)</w:t>
      </w:r>
      <w:r w:rsidR="00D53926" w:rsidRPr="00682C8D">
        <w:t xml:space="preserve"> or (b)</w:t>
      </w:r>
      <w:r w:rsidRPr="00682C8D">
        <w:t>.</w:t>
      </w:r>
    </w:p>
    <w:p w:rsidR="00087429" w:rsidRPr="00682C8D" w:rsidRDefault="00BC5D0C" w:rsidP="00682C8D">
      <w:pPr>
        <w:pStyle w:val="ActHead5"/>
      </w:pPr>
      <w:bookmarkStart w:id="11" w:name="_Toc511305598"/>
      <w:r w:rsidRPr="00682C8D">
        <w:rPr>
          <w:rStyle w:val="CharSectno"/>
        </w:rPr>
        <w:t>7</w:t>
      </w:r>
      <w:r w:rsidR="00D56AD4" w:rsidRPr="00682C8D">
        <w:t xml:space="preserve">  Meaning of </w:t>
      </w:r>
      <w:r w:rsidR="00D56AD4" w:rsidRPr="00682C8D">
        <w:rPr>
          <w:i/>
        </w:rPr>
        <w:t>operational information</w:t>
      </w:r>
      <w:bookmarkEnd w:id="11"/>
    </w:p>
    <w:p w:rsidR="00087429" w:rsidRPr="00682C8D" w:rsidRDefault="005C5717" w:rsidP="00682C8D">
      <w:pPr>
        <w:pStyle w:val="subsection"/>
      </w:pPr>
      <w:r w:rsidRPr="00682C8D">
        <w:tab/>
      </w:r>
      <w:r w:rsidR="00F153D1" w:rsidRPr="00682C8D">
        <w:t>(1)</w:t>
      </w:r>
      <w:r w:rsidRPr="00682C8D">
        <w:tab/>
      </w:r>
      <w:r w:rsidR="00033C48" w:rsidRPr="00682C8D">
        <w:t>The following i</w:t>
      </w:r>
      <w:r w:rsidRPr="00682C8D">
        <w:t xml:space="preserve">nformation is </w:t>
      </w:r>
      <w:r w:rsidRPr="00682C8D">
        <w:rPr>
          <w:b/>
          <w:i/>
        </w:rPr>
        <w:t>operational information</w:t>
      </w:r>
      <w:r w:rsidRPr="00682C8D">
        <w:t xml:space="preserve"> in relation to an asset:</w:t>
      </w:r>
    </w:p>
    <w:p w:rsidR="005C5717" w:rsidRPr="00682C8D" w:rsidRDefault="005C5717" w:rsidP="00682C8D">
      <w:pPr>
        <w:pStyle w:val="paragraph"/>
      </w:pPr>
      <w:r w:rsidRPr="00682C8D">
        <w:tab/>
        <w:t>(a)</w:t>
      </w:r>
      <w:r w:rsidRPr="00682C8D">
        <w:tab/>
        <w:t>the</w:t>
      </w:r>
      <w:r w:rsidR="00106BB8" w:rsidRPr="00682C8D">
        <w:t xml:space="preserve"> location </w:t>
      </w:r>
      <w:r w:rsidRPr="00682C8D">
        <w:t>of the asset;</w:t>
      </w:r>
    </w:p>
    <w:p w:rsidR="00106BB8" w:rsidRPr="00682C8D" w:rsidRDefault="005C5717" w:rsidP="00682C8D">
      <w:pPr>
        <w:pStyle w:val="paragraph"/>
      </w:pPr>
      <w:r w:rsidRPr="00682C8D">
        <w:tab/>
        <w:t>(b)</w:t>
      </w:r>
      <w:r w:rsidRPr="00682C8D">
        <w:tab/>
        <w:t>a description of the area the asset services;</w:t>
      </w:r>
    </w:p>
    <w:p w:rsidR="00AE02B2" w:rsidRPr="00682C8D" w:rsidRDefault="00AE02B2" w:rsidP="00682C8D">
      <w:pPr>
        <w:pStyle w:val="paragraph"/>
      </w:pPr>
      <w:r w:rsidRPr="00682C8D">
        <w:tab/>
        <w:t>(c)</w:t>
      </w:r>
      <w:r w:rsidRPr="00682C8D">
        <w:tab/>
        <w:t>the following information about each entity that is the responsible entity for, or an operator of, the asset:</w:t>
      </w:r>
    </w:p>
    <w:p w:rsidR="00AE02B2" w:rsidRPr="00682C8D" w:rsidRDefault="00AE02B2" w:rsidP="00682C8D">
      <w:pPr>
        <w:pStyle w:val="paragraphsub"/>
      </w:pPr>
      <w:r w:rsidRPr="00682C8D">
        <w:tab/>
        <w:t>(</w:t>
      </w:r>
      <w:proofErr w:type="spellStart"/>
      <w:r w:rsidRPr="00682C8D">
        <w:t>i</w:t>
      </w:r>
      <w:proofErr w:type="spellEnd"/>
      <w:r w:rsidRPr="00682C8D">
        <w:t>)</w:t>
      </w:r>
      <w:r w:rsidRPr="00682C8D">
        <w:tab/>
        <w:t>the name of the entity;</w:t>
      </w:r>
    </w:p>
    <w:p w:rsidR="00890F1B" w:rsidRPr="00682C8D" w:rsidRDefault="00890F1B" w:rsidP="00682C8D">
      <w:pPr>
        <w:pStyle w:val="paragraphsub"/>
      </w:pPr>
      <w:r w:rsidRPr="00682C8D">
        <w:tab/>
        <w:t>(ii)</w:t>
      </w:r>
      <w:r w:rsidRPr="00682C8D">
        <w:tab/>
        <w:t>if applicable, the ABN of the entity, or other similar business number (however described) if the entity was incorporated, formed or created (however described) outside Australia;</w:t>
      </w:r>
    </w:p>
    <w:p w:rsidR="00FB35A6" w:rsidRPr="00682C8D" w:rsidRDefault="00AE02B2" w:rsidP="00682C8D">
      <w:pPr>
        <w:pStyle w:val="paragraphsub"/>
      </w:pPr>
      <w:r w:rsidRPr="00682C8D">
        <w:tab/>
        <w:t>(i</w:t>
      </w:r>
      <w:r w:rsidR="00890F1B" w:rsidRPr="00682C8D">
        <w:t>i</w:t>
      </w:r>
      <w:r w:rsidRPr="00682C8D">
        <w:t>i)</w:t>
      </w:r>
      <w:r w:rsidRPr="00682C8D">
        <w:tab/>
      </w:r>
      <w:r w:rsidR="00FB35A6" w:rsidRPr="00682C8D">
        <w:t>the address of the entity</w:t>
      </w:r>
      <w:r w:rsidR="004C292A" w:rsidRPr="00682C8D">
        <w:t>’</w:t>
      </w:r>
      <w:r w:rsidR="00FB35A6" w:rsidRPr="00682C8D">
        <w:t xml:space="preserve">s </w:t>
      </w:r>
      <w:r w:rsidR="008018DA" w:rsidRPr="00682C8D">
        <w:t xml:space="preserve">head office or </w:t>
      </w:r>
      <w:r w:rsidR="00FB35A6" w:rsidRPr="00682C8D">
        <w:t>principal place of business;</w:t>
      </w:r>
    </w:p>
    <w:p w:rsidR="007347CA" w:rsidRPr="00682C8D" w:rsidRDefault="007347CA" w:rsidP="00682C8D">
      <w:pPr>
        <w:pStyle w:val="paragraphsub"/>
      </w:pPr>
      <w:r w:rsidRPr="00682C8D">
        <w:tab/>
        <w:t>(i</w:t>
      </w:r>
      <w:r w:rsidR="00890F1B" w:rsidRPr="00682C8D">
        <w:t>v</w:t>
      </w:r>
      <w:r w:rsidRPr="00682C8D">
        <w:t>)</w:t>
      </w:r>
      <w:r w:rsidRPr="00682C8D">
        <w:tab/>
        <w:t>the country in which the entity was incorporated, formed or created (however described);</w:t>
      </w:r>
    </w:p>
    <w:p w:rsidR="005C5717" w:rsidRPr="00682C8D" w:rsidRDefault="005C5717" w:rsidP="00682C8D">
      <w:pPr>
        <w:pStyle w:val="paragraph"/>
      </w:pPr>
      <w:r w:rsidRPr="00682C8D">
        <w:tab/>
        <w:t>(</w:t>
      </w:r>
      <w:r w:rsidR="00AE02B2" w:rsidRPr="00682C8D">
        <w:t>d</w:t>
      </w:r>
      <w:r w:rsidRPr="00682C8D">
        <w:t>)</w:t>
      </w:r>
      <w:r w:rsidRPr="00682C8D">
        <w:tab/>
        <w:t xml:space="preserve">the following information about the chief </w:t>
      </w:r>
      <w:r w:rsidR="00B95551" w:rsidRPr="00682C8D">
        <w:t>executive</w:t>
      </w:r>
      <w:r w:rsidRPr="00682C8D">
        <w:t xml:space="preserve"> officer </w:t>
      </w:r>
      <w:r w:rsidR="00C15223" w:rsidRPr="00682C8D">
        <w:t xml:space="preserve">(however described) </w:t>
      </w:r>
      <w:r w:rsidRPr="00682C8D">
        <w:t>of the responsible entity for the asset:</w:t>
      </w:r>
    </w:p>
    <w:p w:rsidR="005C5717" w:rsidRPr="00682C8D" w:rsidRDefault="005C5717" w:rsidP="00682C8D">
      <w:pPr>
        <w:pStyle w:val="paragraphsub"/>
      </w:pPr>
      <w:r w:rsidRPr="00682C8D">
        <w:tab/>
        <w:t>(</w:t>
      </w:r>
      <w:proofErr w:type="spellStart"/>
      <w:r w:rsidRPr="00682C8D">
        <w:t>i</w:t>
      </w:r>
      <w:proofErr w:type="spellEnd"/>
      <w:r w:rsidRPr="00682C8D">
        <w:t>)</w:t>
      </w:r>
      <w:r w:rsidRPr="00682C8D">
        <w:tab/>
        <w:t xml:space="preserve">the </w:t>
      </w:r>
      <w:r w:rsidR="00AE02B2" w:rsidRPr="00682C8D">
        <w:t xml:space="preserve">full </w:t>
      </w:r>
      <w:r w:rsidRPr="00682C8D">
        <w:t>name of the officer;</w:t>
      </w:r>
    </w:p>
    <w:p w:rsidR="005C5717" w:rsidRPr="00682C8D" w:rsidRDefault="005C5717" w:rsidP="00682C8D">
      <w:pPr>
        <w:pStyle w:val="paragraphsub"/>
      </w:pPr>
      <w:r w:rsidRPr="00682C8D">
        <w:tab/>
        <w:t>(ii)</w:t>
      </w:r>
      <w:r w:rsidRPr="00682C8D">
        <w:tab/>
      </w:r>
      <w:r w:rsidR="00AE02B2" w:rsidRPr="00682C8D">
        <w:t>the country or countries of which the officer is a citizen</w:t>
      </w:r>
      <w:r w:rsidRPr="00682C8D">
        <w:t>;</w:t>
      </w:r>
    </w:p>
    <w:p w:rsidR="00FB35A6" w:rsidRPr="00682C8D" w:rsidRDefault="00FB35A6" w:rsidP="00682C8D">
      <w:pPr>
        <w:pStyle w:val="paragraph"/>
      </w:pPr>
      <w:r w:rsidRPr="00682C8D">
        <w:tab/>
        <w:t>(e)</w:t>
      </w:r>
      <w:r w:rsidRPr="00682C8D">
        <w:tab/>
        <w:t>a description of the arrangement</w:t>
      </w:r>
      <w:r w:rsidR="00F95117" w:rsidRPr="00682C8D">
        <w:t>s under which each</w:t>
      </w:r>
      <w:r w:rsidRPr="00682C8D">
        <w:t xml:space="preserve"> operator operates the asset or a part of the asset;</w:t>
      </w:r>
    </w:p>
    <w:p w:rsidR="003016F1" w:rsidRPr="00682C8D" w:rsidRDefault="003016F1" w:rsidP="00682C8D">
      <w:pPr>
        <w:pStyle w:val="paragraph"/>
      </w:pPr>
      <w:r w:rsidRPr="00682C8D">
        <w:tab/>
        <w:t>(f)</w:t>
      </w:r>
      <w:r w:rsidRPr="00682C8D">
        <w:tab/>
        <w:t>a description of the arrangements under which data prescribed by the rules relating to the asset is maintained;</w:t>
      </w:r>
    </w:p>
    <w:p w:rsidR="004F0EF8" w:rsidRPr="00682C8D" w:rsidRDefault="004F0EF8" w:rsidP="00682C8D">
      <w:pPr>
        <w:pStyle w:val="paragraph"/>
      </w:pPr>
      <w:r w:rsidRPr="00682C8D">
        <w:tab/>
        <w:t>(</w:t>
      </w:r>
      <w:r w:rsidR="003016F1" w:rsidRPr="00682C8D">
        <w:t>g</w:t>
      </w:r>
      <w:r w:rsidRPr="00682C8D">
        <w:t>)</w:t>
      </w:r>
      <w:r w:rsidRPr="00682C8D">
        <w:tab/>
        <w:t>information prescribed by the rules for the purposes of this paragraph.</w:t>
      </w:r>
    </w:p>
    <w:p w:rsidR="00DB7814" w:rsidRPr="00682C8D" w:rsidRDefault="00DB7814" w:rsidP="00682C8D">
      <w:pPr>
        <w:pStyle w:val="notetext"/>
      </w:pPr>
      <w:r w:rsidRPr="00682C8D">
        <w:t>Note:</w:t>
      </w:r>
      <w:r w:rsidRPr="00682C8D">
        <w:tab/>
        <w:t xml:space="preserve">For </w:t>
      </w:r>
      <w:r w:rsidR="00682C8D" w:rsidRPr="00682C8D">
        <w:t>paragraph (</w:t>
      </w:r>
      <w:r w:rsidRPr="00682C8D">
        <w:t>e), this would include if the control system of the asset is managed by a</w:t>
      </w:r>
      <w:r w:rsidR="000F518E" w:rsidRPr="00682C8D">
        <w:t xml:space="preserve"> </w:t>
      </w:r>
      <w:r w:rsidR="00C756CC" w:rsidRPr="00682C8D">
        <w:t>separate</w:t>
      </w:r>
      <w:r w:rsidR="000F518E" w:rsidRPr="00682C8D">
        <w:t xml:space="preserve"> body</w:t>
      </w:r>
      <w:r w:rsidRPr="00682C8D">
        <w:t>.</w:t>
      </w:r>
    </w:p>
    <w:p w:rsidR="00F153D1" w:rsidRPr="00682C8D" w:rsidRDefault="00F153D1" w:rsidP="00682C8D">
      <w:pPr>
        <w:pStyle w:val="subsection"/>
      </w:pPr>
      <w:r w:rsidRPr="00682C8D">
        <w:tab/>
        <w:t>(2)</w:t>
      </w:r>
      <w:r w:rsidRPr="00682C8D">
        <w:tab/>
        <w:t xml:space="preserve">Information under </w:t>
      </w:r>
      <w:r w:rsidR="00682C8D" w:rsidRPr="00682C8D">
        <w:t>subsection (</w:t>
      </w:r>
      <w:r w:rsidRPr="00682C8D">
        <w:t xml:space="preserve">1) may include personal information (within the meaning of the </w:t>
      </w:r>
      <w:r w:rsidRPr="00682C8D">
        <w:rPr>
          <w:i/>
        </w:rPr>
        <w:t>Privacy Act 1988</w:t>
      </w:r>
      <w:r w:rsidRPr="00682C8D">
        <w:t>).</w:t>
      </w:r>
    </w:p>
    <w:p w:rsidR="007E4A93" w:rsidRPr="00682C8D" w:rsidRDefault="00BC5D0C" w:rsidP="00682C8D">
      <w:pPr>
        <w:pStyle w:val="ActHead5"/>
      </w:pPr>
      <w:bookmarkStart w:id="12" w:name="_Toc511305599"/>
      <w:r w:rsidRPr="00682C8D">
        <w:rPr>
          <w:rStyle w:val="CharSectno"/>
        </w:rPr>
        <w:t>8</w:t>
      </w:r>
      <w:r w:rsidR="007E4A93" w:rsidRPr="00682C8D">
        <w:t xml:space="preserve">  Meaning of </w:t>
      </w:r>
      <w:r w:rsidR="00F9225D" w:rsidRPr="00682C8D">
        <w:rPr>
          <w:i/>
        </w:rPr>
        <w:t>direct interest holder</w:t>
      </w:r>
      <w:bookmarkEnd w:id="12"/>
    </w:p>
    <w:p w:rsidR="00F9225D" w:rsidRPr="00682C8D" w:rsidRDefault="007E4A93" w:rsidP="00682C8D">
      <w:pPr>
        <w:pStyle w:val="subsection"/>
      </w:pPr>
      <w:r w:rsidRPr="00682C8D">
        <w:tab/>
        <w:t>(1)</w:t>
      </w:r>
      <w:r w:rsidRPr="00682C8D">
        <w:tab/>
        <w:t xml:space="preserve">An entity is a </w:t>
      </w:r>
      <w:r w:rsidR="00F9225D" w:rsidRPr="00682C8D">
        <w:rPr>
          <w:b/>
          <w:i/>
        </w:rPr>
        <w:t>direct interest holder</w:t>
      </w:r>
      <w:r w:rsidRPr="00682C8D">
        <w:t xml:space="preserve"> </w:t>
      </w:r>
      <w:r w:rsidR="00F9225D" w:rsidRPr="00682C8D">
        <w:t>in relation to an asset if the entity:</w:t>
      </w:r>
    </w:p>
    <w:p w:rsidR="00945520" w:rsidRPr="00682C8D" w:rsidRDefault="00945520" w:rsidP="00682C8D">
      <w:pPr>
        <w:pStyle w:val="paragraph"/>
      </w:pPr>
      <w:r w:rsidRPr="00682C8D">
        <w:tab/>
        <w:t>(a)</w:t>
      </w:r>
      <w:r w:rsidRPr="00682C8D">
        <w:tab/>
        <w:t>together with any associates of the entity, holds an interest of at least 10% in the asset (including if any of the interests are held jointly with one or more other entities); or</w:t>
      </w:r>
    </w:p>
    <w:p w:rsidR="007E4A93" w:rsidRPr="00682C8D" w:rsidRDefault="00F9225D" w:rsidP="00682C8D">
      <w:pPr>
        <w:pStyle w:val="paragraph"/>
      </w:pPr>
      <w:r w:rsidRPr="00682C8D">
        <w:tab/>
        <w:t>(b</w:t>
      </w:r>
      <w:r w:rsidR="007E4A93" w:rsidRPr="00682C8D">
        <w:t>)</w:t>
      </w:r>
      <w:r w:rsidR="007E4A93" w:rsidRPr="00682C8D">
        <w:tab/>
        <w:t xml:space="preserve">holds </w:t>
      </w:r>
      <w:r w:rsidR="00E1561D" w:rsidRPr="00682C8D">
        <w:t>an interest in</w:t>
      </w:r>
      <w:r w:rsidR="00AC2399" w:rsidRPr="00682C8D">
        <w:t xml:space="preserve"> the asset</w:t>
      </w:r>
      <w:r w:rsidR="007E4A93" w:rsidRPr="00682C8D">
        <w:t xml:space="preserve"> that puts the entity in a position to directly or indirectly</w:t>
      </w:r>
      <w:r w:rsidR="007E4A93" w:rsidRPr="00682C8D">
        <w:rPr>
          <w:i/>
        </w:rPr>
        <w:t xml:space="preserve"> </w:t>
      </w:r>
      <w:r w:rsidR="007E4A93" w:rsidRPr="00682C8D">
        <w:t>influence or control the asset.</w:t>
      </w:r>
    </w:p>
    <w:p w:rsidR="00E1561D" w:rsidRPr="00682C8D" w:rsidRDefault="00E1561D" w:rsidP="00682C8D">
      <w:pPr>
        <w:pStyle w:val="notetext"/>
      </w:pPr>
      <w:r w:rsidRPr="00682C8D">
        <w:t>Note:</w:t>
      </w:r>
      <w:r w:rsidRPr="00682C8D">
        <w:tab/>
        <w:t>For interests held by trusts, partnerships, superannuation funds and unincorporated foreign companies, see section</w:t>
      </w:r>
      <w:r w:rsidR="00682C8D" w:rsidRPr="00682C8D">
        <w:t> </w:t>
      </w:r>
      <w:r w:rsidRPr="00682C8D">
        <w:t>53A.</w:t>
      </w:r>
    </w:p>
    <w:p w:rsidR="00FB1551" w:rsidRPr="00682C8D" w:rsidRDefault="00FB1551" w:rsidP="00682C8D">
      <w:pPr>
        <w:pStyle w:val="SubsectionHead"/>
      </w:pPr>
      <w:r w:rsidRPr="00682C8D">
        <w:t>Exemption for moneylenders</w:t>
      </w:r>
    </w:p>
    <w:p w:rsidR="00FB1551" w:rsidRPr="00682C8D" w:rsidRDefault="00FB1551" w:rsidP="00682C8D">
      <w:pPr>
        <w:pStyle w:val="subsection"/>
      </w:pPr>
      <w:r w:rsidRPr="00682C8D">
        <w:tab/>
        <w:t>(2)</w:t>
      </w:r>
      <w:r w:rsidRPr="00682C8D">
        <w:tab/>
      </w:r>
      <w:r w:rsidR="00682C8D" w:rsidRPr="00682C8D">
        <w:t>Subsection (</w:t>
      </w:r>
      <w:r w:rsidRPr="00682C8D">
        <w:t>1) does not apply to an interest in an asset held by an entity if:</w:t>
      </w:r>
    </w:p>
    <w:p w:rsidR="00FB1551" w:rsidRPr="00682C8D" w:rsidRDefault="00FB1551" w:rsidP="00682C8D">
      <w:pPr>
        <w:pStyle w:val="paragraph"/>
      </w:pPr>
      <w:r w:rsidRPr="00682C8D">
        <w:tab/>
        <w:t>(a)</w:t>
      </w:r>
      <w:r w:rsidRPr="00682C8D">
        <w:tab/>
        <w:t>the entity holds the interest in the asset:</w:t>
      </w:r>
    </w:p>
    <w:p w:rsidR="00FB1551" w:rsidRPr="00682C8D" w:rsidRDefault="00FB1551" w:rsidP="00682C8D">
      <w:pPr>
        <w:pStyle w:val="paragraphsub"/>
      </w:pPr>
      <w:r w:rsidRPr="00682C8D">
        <w:tab/>
        <w:t>(</w:t>
      </w:r>
      <w:proofErr w:type="spellStart"/>
      <w:r w:rsidRPr="00682C8D">
        <w:t>i</w:t>
      </w:r>
      <w:proofErr w:type="spellEnd"/>
      <w:r w:rsidRPr="00682C8D">
        <w:t>)</w:t>
      </w:r>
      <w:r w:rsidRPr="00682C8D">
        <w:tab/>
        <w:t>solely by way of security for the purposes of a moneylending agreement; or</w:t>
      </w:r>
    </w:p>
    <w:p w:rsidR="00FB1551" w:rsidRPr="00682C8D" w:rsidRDefault="00FB1551" w:rsidP="00682C8D">
      <w:pPr>
        <w:pStyle w:val="paragraphsub"/>
      </w:pPr>
      <w:r w:rsidRPr="00682C8D">
        <w:tab/>
        <w:t>(ii)</w:t>
      </w:r>
      <w:r w:rsidRPr="00682C8D">
        <w:tab/>
        <w:t>solely as a result of enforcing a security for the purposes of a moneylending agreement; and</w:t>
      </w:r>
    </w:p>
    <w:p w:rsidR="00FB1551" w:rsidRPr="00682C8D" w:rsidRDefault="00FB1551" w:rsidP="00682C8D">
      <w:pPr>
        <w:pStyle w:val="paragraph"/>
      </w:pPr>
      <w:r w:rsidRPr="00682C8D">
        <w:tab/>
        <w:t>(b)</w:t>
      </w:r>
      <w:r w:rsidRPr="00682C8D">
        <w:tab/>
        <w:t>the holding of the interest does not put the entity in a position to directly or indirectly influence or control the asset; and</w:t>
      </w:r>
    </w:p>
    <w:p w:rsidR="00FB1551" w:rsidRPr="00682C8D" w:rsidRDefault="00FB1551" w:rsidP="00682C8D">
      <w:pPr>
        <w:pStyle w:val="paragraph"/>
      </w:pPr>
      <w:r w:rsidRPr="00682C8D">
        <w:tab/>
        <w:t>(c)</w:t>
      </w:r>
      <w:r w:rsidRPr="00682C8D">
        <w:tab/>
        <w:t>if the entity is holding the interest solely by way of security—enforcing the security would not put the entity in a position to directly or indirectly influence or control the asset.</w:t>
      </w:r>
    </w:p>
    <w:p w:rsidR="00FB1551" w:rsidRPr="00682C8D" w:rsidRDefault="00FB1551" w:rsidP="00682C8D">
      <w:pPr>
        <w:pStyle w:val="subsection"/>
      </w:pPr>
      <w:r w:rsidRPr="00682C8D">
        <w:tab/>
        <w:t>(3)</w:t>
      </w:r>
      <w:r w:rsidRPr="00682C8D">
        <w:tab/>
        <w:t xml:space="preserve">A </w:t>
      </w:r>
      <w:r w:rsidRPr="00682C8D">
        <w:rPr>
          <w:b/>
          <w:i/>
        </w:rPr>
        <w:t>moneylending agreement</w:t>
      </w:r>
      <w:r w:rsidRPr="00682C8D">
        <w:t xml:space="preserve"> is:</w:t>
      </w:r>
    </w:p>
    <w:p w:rsidR="00FB1551" w:rsidRPr="00682C8D" w:rsidRDefault="00FB1551" w:rsidP="00682C8D">
      <w:pPr>
        <w:pStyle w:val="paragraph"/>
      </w:pPr>
      <w:r w:rsidRPr="00682C8D">
        <w:tab/>
        <w:t>(a)</w:t>
      </w:r>
      <w:r w:rsidRPr="00682C8D">
        <w:tab/>
        <w:t xml:space="preserve">an agreement entered into in good faith, on ordinary commercial terms and in the ordinary course of carrying on a business (a </w:t>
      </w:r>
      <w:r w:rsidRPr="00682C8D">
        <w:rPr>
          <w:b/>
          <w:i/>
        </w:rPr>
        <w:t>moneylending business</w:t>
      </w:r>
      <w:r w:rsidRPr="00682C8D">
        <w:t>) of lending money or otherwise providing financial accommodation, except an agreement dealing with any matter unrelated to the carrying on of that business; or</w:t>
      </w:r>
    </w:p>
    <w:p w:rsidR="00FB1551" w:rsidRPr="00682C8D" w:rsidRDefault="00FB1551" w:rsidP="00682C8D">
      <w:pPr>
        <w:pStyle w:val="paragraph"/>
      </w:pPr>
      <w:r w:rsidRPr="00682C8D">
        <w:tab/>
        <w:t>(b)</w:t>
      </w:r>
      <w:r w:rsidRPr="00682C8D">
        <w:tab/>
        <w:t>if the entity:</w:t>
      </w:r>
    </w:p>
    <w:p w:rsidR="00FB1551" w:rsidRPr="00682C8D" w:rsidRDefault="00FB1551" w:rsidP="00682C8D">
      <w:pPr>
        <w:pStyle w:val="paragraphsub"/>
      </w:pPr>
      <w:r w:rsidRPr="00682C8D">
        <w:tab/>
        <w:t>(</w:t>
      </w:r>
      <w:proofErr w:type="spellStart"/>
      <w:r w:rsidRPr="00682C8D">
        <w:t>i</w:t>
      </w:r>
      <w:proofErr w:type="spellEnd"/>
      <w:r w:rsidRPr="00682C8D">
        <w:t>)</w:t>
      </w:r>
      <w:r w:rsidRPr="00682C8D">
        <w:tab/>
        <w:t>is carrying on a moneylending business; or</w:t>
      </w:r>
    </w:p>
    <w:p w:rsidR="00FB1551" w:rsidRPr="00682C8D" w:rsidRDefault="00FB1551" w:rsidP="00682C8D">
      <w:pPr>
        <w:pStyle w:val="paragraphsub"/>
      </w:pPr>
      <w:r w:rsidRPr="00682C8D">
        <w:tab/>
        <w:t>(ii)</w:t>
      </w:r>
      <w:r w:rsidRPr="00682C8D">
        <w:tab/>
        <w:t>is a subsidiary or holding entity of a corporate entity that is carrying on a moneylending business;</w:t>
      </w:r>
    </w:p>
    <w:p w:rsidR="00FB1551" w:rsidRPr="00682C8D" w:rsidRDefault="00FB1551" w:rsidP="00682C8D">
      <w:pPr>
        <w:pStyle w:val="paragraph"/>
      </w:pPr>
      <w:r w:rsidRPr="00682C8D">
        <w:tab/>
      </w:r>
      <w:r w:rsidRPr="00682C8D">
        <w:tab/>
        <w:t xml:space="preserve">an agreement to acquire an interest arising from a moneylending agreement (within the meaning of </w:t>
      </w:r>
      <w:r w:rsidR="00682C8D" w:rsidRPr="00682C8D">
        <w:t>paragraph (</w:t>
      </w:r>
      <w:r w:rsidRPr="00682C8D">
        <w:t>a)).</w:t>
      </w:r>
    </w:p>
    <w:p w:rsidR="00FB1551" w:rsidRPr="00682C8D" w:rsidRDefault="00FB1551" w:rsidP="00682C8D">
      <w:pPr>
        <w:pStyle w:val="ActHead5"/>
        <w:rPr>
          <w:i/>
        </w:rPr>
      </w:pPr>
      <w:bookmarkStart w:id="13" w:name="_Toc511305600"/>
      <w:r w:rsidRPr="00682C8D">
        <w:rPr>
          <w:rStyle w:val="CharSectno"/>
        </w:rPr>
        <w:t>8A</w:t>
      </w:r>
      <w:r w:rsidRPr="00682C8D">
        <w:t xml:space="preserve">  Meaning of </w:t>
      </w:r>
      <w:r w:rsidRPr="00682C8D">
        <w:rPr>
          <w:i/>
        </w:rPr>
        <w:t>influence or control</w:t>
      </w:r>
      <w:bookmarkEnd w:id="13"/>
    </w:p>
    <w:p w:rsidR="00FB1551" w:rsidRPr="00682C8D" w:rsidRDefault="00FB1551" w:rsidP="00682C8D">
      <w:pPr>
        <w:pStyle w:val="subsection"/>
      </w:pPr>
      <w:r w:rsidRPr="00682C8D">
        <w:tab/>
        <w:t>(1)</w:t>
      </w:r>
      <w:r w:rsidRPr="00682C8D">
        <w:tab/>
        <w:t xml:space="preserve">An entity is in a position to directly or indirectly </w:t>
      </w:r>
      <w:r w:rsidRPr="00682C8D">
        <w:rPr>
          <w:b/>
          <w:i/>
        </w:rPr>
        <w:t>influence or control</w:t>
      </w:r>
      <w:r w:rsidRPr="00682C8D">
        <w:t xml:space="preserve"> an asset if:</w:t>
      </w:r>
    </w:p>
    <w:p w:rsidR="00FB1551" w:rsidRPr="00682C8D" w:rsidRDefault="00FB1551" w:rsidP="00682C8D">
      <w:pPr>
        <w:pStyle w:val="paragraph"/>
      </w:pPr>
      <w:r w:rsidRPr="00682C8D">
        <w:tab/>
        <w:t>(a)</w:t>
      </w:r>
      <w:r w:rsidRPr="00682C8D">
        <w:tab/>
        <w:t>the entity is in a position to exercise voting or veto rights in relation to the body that governs the asset; or</w:t>
      </w:r>
    </w:p>
    <w:p w:rsidR="00FB1551" w:rsidRPr="00682C8D" w:rsidRDefault="00FB1551" w:rsidP="00682C8D">
      <w:pPr>
        <w:pStyle w:val="paragraph"/>
      </w:pPr>
      <w:r w:rsidRPr="00682C8D">
        <w:tab/>
        <w:t>(b)</w:t>
      </w:r>
      <w:r w:rsidRPr="00682C8D">
        <w:tab/>
        <w:t>the entity is in a position to make decisions that</w:t>
      </w:r>
      <w:r w:rsidRPr="00682C8D">
        <w:rPr>
          <w:i/>
        </w:rPr>
        <w:t xml:space="preserve"> </w:t>
      </w:r>
      <w:r w:rsidRPr="00682C8D">
        <w:t>materially impact on the running of, or strategic direction in relation to, the asset; or</w:t>
      </w:r>
    </w:p>
    <w:p w:rsidR="00FB1551" w:rsidRPr="00682C8D" w:rsidRDefault="00FB1551" w:rsidP="00682C8D">
      <w:pPr>
        <w:pStyle w:val="paragraph"/>
      </w:pPr>
      <w:r w:rsidRPr="00682C8D">
        <w:tab/>
        <w:t>(c)</w:t>
      </w:r>
      <w:r w:rsidRPr="00682C8D">
        <w:tab/>
        <w:t>the entity has the ability to appoint:</w:t>
      </w:r>
    </w:p>
    <w:p w:rsidR="00FB1551" w:rsidRPr="00682C8D" w:rsidRDefault="00FB1551" w:rsidP="00682C8D">
      <w:pPr>
        <w:pStyle w:val="paragraphsub"/>
      </w:pPr>
      <w:r w:rsidRPr="00682C8D">
        <w:tab/>
        <w:t>(</w:t>
      </w:r>
      <w:proofErr w:type="spellStart"/>
      <w:r w:rsidRPr="00682C8D">
        <w:t>i</w:t>
      </w:r>
      <w:proofErr w:type="spellEnd"/>
      <w:r w:rsidRPr="00682C8D">
        <w:t>)</w:t>
      </w:r>
      <w:r w:rsidRPr="00682C8D">
        <w:tab/>
        <w:t>persons to the body that governs</w:t>
      </w:r>
      <w:r w:rsidRPr="00682C8D">
        <w:rPr>
          <w:i/>
        </w:rPr>
        <w:t xml:space="preserve"> </w:t>
      </w:r>
      <w:r w:rsidRPr="00682C8D">
        <w:t>the asset; or</w:t>
      </w:r>
    </w:p>
    <w:p w:rsidR="00FB1551" w:rsidRPr="00682C8D" w:rsidRDefault="00FB1551" w:rsidP="00682C8D">
      <w:pPr>
        <w:pStyle w:val="paragraphsub"/>
      </w:pPr>
      <w:r w:rsidRPr="00682C8D">
        <w:tab/>
        <w:t>(ii)</w:t>
      </w:r>
      <w:r w:rsidRPr="00682C8D">
        <w:tab/>
        <w:t>key personnel involved in running the asset; or</w:t>
      </w:r>
    </w:p>
    <w:p w:rsidR="00FB1551" w:rsidRPr="00682C8D" w:rsidRDefault="00FB1551" w:rsidP="00682C8D">
      <w:pPr>
        <w:pStyle w:val="paragraph"/>
      </w:pPr>
      <w:r w:rsidRPr="00682C8D">
        <w:tab/>
        <w:t>(d)</w:t>
      </w:r>
      <w:r w:rsidRPr="00682C8D">
        <w:tab/>
        <w:t>the entity is in a position to influence or determine decisions relating to:</w:t>
      </w:r>
    </w:p>
    <w:p w:rsidR="00FB1551" w:rsidRPr="00682C8D" w:rsidRDefault="00FB1551" w:rsidP="00682C8D">
      <w:pPr>
        <w:pStyle w:val="paragraphsub"/>
      </w:pPr>
      <w:r w:rsidRPr="00682C8D">
        <w:tab/>
        <w:t>(</w:t>
      </w:r>
      <w:proofErr w:type="spellStart"/>
      <w:r w:rsidRPr="00682C8D">
        <w:t>i</w:t>
      </w:r>
      <w:proofErr w:type="spellEnd"/>
      <w:r w:rsidRPr="00682C8D">
        <w:t>)</w:t>
      </w:r>
      <w:r w:rsidRPr="00682C8D">
        <w:tab/>
        <w:t>the business plan, or any other management plan, for the asset; or</w:t>
      </w:r>
    </w:p>
    <w:p w:rsidR="00FB1551" w:rsidRPr="00682C8D" w:rsidRDefault="00FB1551" w:rsidP="00682C8D">
      <w:pPr>
        <w:pStyle w:val="paragraphsub"/>
      </w:pPr>
      <w:r w:rsidRPr="00682C8D">
        <w:tab/>
        <w:t>(ii)</w:t>
      </w:r>
      <w:r w:rsidRPr="00682C8D">
        <w:tab/>
        <w:t>major expenditure relating to the asset; or</w:t>
      </w:r>
    </w:p>
    <w:p w:rsidR="00FB1551" w:rsidRPr="00682C8D" w:rsidRDefault="00FB1551" w:rsidP="00682C8D">
      <w:pPr>
        <w:pStyle w:val="paragraphsub"/>
      </w:pPr>
      <w:r w:rsidRPr="00682C8D">
        <w:tab/>
        <w:t>(iii)</w:t>
      </w:r>
      <w:r w:rsidRPr="00682C8D">
        <w:tab/>
        <w:t>major contracts or transactions involving the asset; or</w:t>
      </w:r>
    </w:p>
    <w:p w:rsidR="00FB1551" w:rsidRPr="00682C8D" w:rsidRDefault="00FB1551" w:rsidP="00682C8D">
      <w:pPr>
        <w:pStyle w:val="paragraphsub"/>
      </w:pPr>
      <w:r w:rsidRPr="00682C8D">
        <w:tab/>
        <w:t>(iv)</w:t>
      </w:r>
      <w:r w:rsidRPr="00682C8D">
        <w:tab/>
        <w:t>major</w:t>
      </w:r>
      <w:r w:rsidRPr="00682C8D">
        <w:rPr>
          <w:i/>
        </w:rPr>
        <w:t xml:space="preserve"> </w:t>
      </w:r>
      <w:r w:rsidRPr="00682C8D">
        <w:t>loans</w:t>
      </w:r>
      <w:r w:rsidRPr="00682C8D">
        <w:rPr>
          <w:i/>
        </w:rPr>
        <w:t xml:space="preserve"> </w:t>
      </w:r>
      <w:r w:rsidRPr="00682C8D">
        <w:t>involving the asset.</w:t>
      </w:r>
    </w:p>
    <w:p w:rsidR="00FB1551" w:rsidRPr="00682C8D" w:rsidRDefault="00FB1551" w:rsidP="00682C8D">
      <w:pPr>
        <w:pStyle w:val="notetext"/>
      </w:pPr>
      <w:r w:rsidRPr="00682C8D">
        <w:t>Note:</w:t>
      </w:r>
      <w:r w:rsidRPr="00682C8D">
        <w:tab/>
        <w:t>For interests held by trusts, partnerships, superannuation funds and unincorporated foreign companies, see section</w:t>
      </w:r>
      <w:r w:rsidR="00682C8D" w:rsidRPr="00682C8D">
        <w:t> </w:t>
      </w:r>
      <w:r w:rsidRPr="00682C8D">
        <w:t>53A.</w:t>
      </w:r>
    </w:p>
    <w:p w:rsidR="00FB1551" w:rsidRPr="00682C8D" w:rsidRDefault="00FB1551" w:rsidP="00682C8D">
      <w:pPr>
        <w:pStyle w:val="subsection"/>
      </w:pPr>
      <w:r w:rsidRPr="00682C8D">
        <w:tab/>
        <w:t>(2)</w:t>
      </w:r>
      <w:r w:rsidRPr="00682C8D">
        <w:tab/>
        <w:t xml:space="preserve">An entity (the </w:t>
      </w:r>
      <w:r w:rsidRPr="00682C8D">
        <w:rPr>
          <w:b/>
          <w:i/>
        </w:rPr>
        <w:t>controlling entity</w:t>
      </w:r>
      <w:r w:rsidRPr="00682C8D">
        <w:t xml:space="preserve">) is in a position to directly or indirectly </w:t>
      </w:r>
      <w:r w:rsidRPr="00682C8D">
        <w:rPr>
          <w:b/>
          <w:i/>
        </w:rPr>
        <w:t>influence or control</w:t>
      </w:r>
      <w:r w:rsidRPr="00682C8D">
        <w:t xml:space="preserve"> another entity (the </w:t>
      </w:r>
      <w:r w:rsidRPr="00682C8D">
        <w:rPr>
          <w:b/>
          <w:i/>
        </w:rPr>
        <w:t>controlled entity</w:t>
      </w:r>
      <w:r w:rsidRPr="00682C8D">
        <w:t>) if the controlling entity:</w:t>
      </w:r>
    </w:p>
    <w:p w:rsidR="00FB1551" w:rsidRPr="00682C8D" w:rsidRDefault="00FB1551" w:rsidP="00682C8D">
      <w:pPr>
        <w:pStyle w:val="paragraph"/>
      </w:pPr>
      <w:r w:rsidRPr="00682C8D">
        <w:tab/>
        <w:t>(a)</w:t>
      </w:r>
      <w:r w:rsidRPr="00682C8D">
        <w:tab/>
        <w:t>is in a position to exercise voting or veto rights in relation to the controlled entity; or</w:t>
      </w:r>
    </w:p>
    <w:p w:rsidR="00FB1551" w:rsidRPr="00682C8D" w:rsidRDefault="00FB1551" w:rsidP="00682C8D">
      <w:pPr>
        <w:pStyle w:val="paragraph"/>
      </w:pPr>
      <w:r w:rsidRPr="00682C8D">
        <w:tab/>
        <w:t>(b)</w:t>
      </w:r>
      <w:r w:rsidRPr="00682C8D">
        <w:tab/>
        <w:t>is in a position to make decisions that</w:t>
      </w:r>
      <w:r w:rsidRPr="00682C8D">
        <w:rPr>
          <w:i/>
        </w:rPr>
        <w:t xml:space="preserve"> </w:t>
      </w:r>
      <w:r w:rsidRPr="00682C8D">
        <w:t>materially impact on the running of, or strategic direction of, the controlled entity; or</w:t>
      </w:r>
    </w:p>
    <w:p w:rsidR="00FB1551" w:rsidRPr="00682C8D" w:rsidRDefault="00FB1551" w:rsidP="00682C8D">
      <w:pPr>
        <w:pStyle w:val="paragraph"/>
      </w:pPr>
      <w:r w:rsidRPr="00682C8D">
        <w:tab/>
        <w:t>(c)</w:t>
      </w:r>
      <w:r w:rsidRPr="00682C8D">
        <w:tab/>
        <w:t>has the ability to appoint persons to the board of the controlled entity; or</w:t>
      </w:r>
    </w:p>
    <w:p w:rsidR="00FB1551" w:rsidRPr="00682C8D" w:rsidRDefault="00FB1551" w:rsidP="00682C8D">
      <w:pPr>
        <w:pStyle w:val="paragraph"/>
      </w:pPr>
      <w:r w:rsidRPr="00682C8D">
        <w:tab/>
        <w:t>(d)</w:t>
      </w:r>
      <w:r w:rsidRPr="00682C8D">
        <w:tab/>
        <w:t>is in a position to influence or determine decisions relating to:</w:t>
      </w:r>
    </w:p>
    <w:p w:rsidR="00FB1551" w:rsidRPr="00682C8D" w:rsidRDefault="00FB1551" w:rsidP="00682C8D">
      <w:pPr>
        <w:pStyle w:val="paragraphsub"/>
      </w:pPr>
      <w:r w:rsidRPr="00682C8D">
        <w:tab/>
        <w:t>(</w:t>
      </w:r>
      <w:proofErr w:type="spellStart"/>
      <w:r w:rsidRPr="00682C8D">
        <w:t>i</w:t>
      </w:r>
      <w:proofErr w:type="spellEnd"/>
      <w:r w:rsidRPr="00682C8D">
        <w:t>)</w:t>
      </w:r>
      <w:r w:rsidRPr="00682C8D">
        <w:tab/>
        <w:t>the business plan, or any other management plan, for the controlled entity; or</w:t>
      </w:r>
    </w:p>
    <w:p w:rsidR="00FB1551" w:rsidRPr="00682C8D" w:rsidRDefault="00FB1551" w:rsidP="00682C8D">
      <w:pPr>
        <w:pStyle w:val="paragraphsub"/>
      </w:pPr>
      <w:r w:rsidRPr="00682C8D">
        <w:tab/>
        <w:t>(ii)</w:t>
      </w:r>
      <w:r w:rsidRPr="00682C8D">
        <w:tab/>
        <w:t>major expenditure relating to the controlled entity; or</w:t>
      </w:r>
    </w:p>
    <w:p w:rsidR="00FB1551" w:rsidRPr="00682C8D" w:rsidRDefault="00FB1551" w:rsidP="00682C8D">
      <w:pPr>
        <w:pStyle w:val="paragraphsub"/>
      </w:pPr>
      <w:r w:rsidRPr="00682C8D">
        <w:tab/>
        <w:t>(iii)</w:t>
      </w:r>
      <w:r w:rsidRPr="00682C8D">
        <w:tab/>
        <w:t>major contracts or transactions involving the controlled entity; or</w:t>
      </w:r>
    </w:p>
    <w:p w:rsidR="00FB1551" w:rsidRPr="00682C8D" w:rsidRDefault="00FB1551" w:rsidP="00682C8D">
      <w:pPr>
        <w:pStyle w:val="paragraphsub"/>
      </w:pPr>
      <w:r w:rsidRPr="00682C8D">
        <w:tab/>
        <w:t>(iv)</w:t>
      </w:r>
      <w:r w:rsidRPr="00682C8D">
        <w:tab/>
        <w:t>major</w:t>
      </w:r>
      <w:r w:rsidRPr="00682C8D">
        <w:rPr>
          <w:i/>
        </w:rPr>
        <w:t xml:space="preserve"> </w:t>
      </w:r>
      <w:r w:rsidRPr="00682C8D">
        <w:t>loans</w:t>
      </w:r>
      <w:r w:rsidRPr="00682C8D">
        <w:rPr>
          <w:i/>
        </w:rPr>
        <w:t xml:space="preserve"> </w:t>
      </w:r>
      <w:r w:rsidRPr="00682C8D">
        <w:t>involving the controlled entity; or</w:t>
      </w:r>
    </w:p>
    <w:p w:rsidR="00FB1551" w:rsidRPr="00682C8D" w:rsidRDefault="00FB1551" w:rsidP="00682C8D">
      <w:pPr>
        <w:pStyle w:val="paragraph"/>
      </w:pPr>
      <w:r w:rsidRPr="00682C8D">
        <w:tab/>
        <w:t>(e)</w:t>
      </w:r>
      <w:r w:rsidRPr="00682C8D">
        <w:tab/>
        <w:t>together with any associates of the controlling entity, holds an interest of at least 10% in the controlled entity (including if any of the interests are held jointly with one or more other entities).</w:t>
      </w:r>
    </w:p>
    <w:p w:rsidR="00FB1551" w:rsidRPr="00682C8D" w:rsidRDefault="00FB1551" w:rsidP="00682C8D">
      <w:pPr>
        <w:pStyle w:val="subsection"/>
      </w:pPr>
      <w:r w:rsidRPr="00682C8D">
        <w:tab/>
        <w:t>(3)</w:t>
      </w:r>
      <w:r w:rsidRPr="00682C8D">
        <w:tab/>
        <w:t xml:space="preserve">This section does not limit when an entity is in a position to directly or indirectly </w:t>
      </w:r>
      <w:r w:rsidRPr="00682C8D">
        <w:rPr>
          <w:b/>
          <w:i/>
        </w:rPr>
        <w:t>influence or control</w:t>
      </w:r>
      <w:r w:rsidRPr="00682C8D">
        <w:t xml:space="preserve"> an asset or other entity.</w:t>
      </w:r>
    </w:p>
    <w:p w:rsidR="00FB1551" w:rsidRPr="00682C8D" w:rsidRDefault="00FB1551" w:rsidP="00682C8D">
      <w:pPr>
        <w:pStyle w:val="ActHead5"/>
      </w:pPr>
      <w:bookmarkStart w:id="14" w:name="_Toc511305601"/>
      <w:r w:rsidRPr="00682C8D">
        <w:rPr>
          <w:rStyle w:val="CharSectno"/>
        </w:rPr>
        <w:t>8B</w:t>
      </w:r>
      <w:r w:rsidRPr="00682C8D">
        <w:t xml:space="preserve">  Meaning of </w:t>
      </w:r>
      <w:r w:rsidRPr="00682C8D">
        <w:rPr>
          <w:i/>
        </w:rPr>
        <w:t>associate</w:t>
      </w:r>
      <w:bookmarkEnd w:id="14"/>
    </w:p>
    <w:p w:rsidR="00FB1551" w:rsidRPr="00682C8D" w:rsidRDefault="00FB1551" w:rsidP="00682C8D">
      <w:pPr>
        <w:pStyle w:val="subsection"/>
      </w:pPr>
      <w:r w:rsidRPr="00682C8D">
        <w:tab/>
      </w:r>
      <w:r w:rsidRPr="00682C8D">
        <w:tab/>
        <w:t xml:space="preserve">Each of the following persons is an </w:t>
      </w:r>
      <w:r w:rsidRPr="00682C8D">
        <w:rPr>
          <w:b/>
          <w:i/>
        </w:rPr>
        <w:t>associate</w:t>
      </w:r>
      <w:r w:rsidRPr="00682C8D">
        <w:t xml:space="preserve"> of a person:</w:t>
      </w:r>
    </w:p>
    <w:p w:rsidR="00FB1551" w:rsidRPr="00682C8D" w:rsidRDefault="00FB1551" w:rsidP="00682C8D">
      <w:pPr>
        <w:pStyle w:val="paragraph"/>
      </w:pPr>
      <w:r w:rsidRPr="00682C8D">
        <w:tab/>
        <w:t>(a)</w:t>
      </w:r>
      <w:r w:rsidRPr="00682C8D">
        <w:tab/>
        <w:t>any relative of the person;</w:t>
      </w:r>
    </w:p>
    <w:p w:rsidR="00FB1551" w:rsidRPr="00682C8D" w:rsidRDefault="00FB1551" w:rsidP="00682C8D">
      <w:pPr>
        <w:pStyle w:val="paragraph"/>
      </w:pPr>
      <w:r w:rsidRPr="00682C8D">
        <w:tab/>
        <w:t>(b)</w:t>
      </w:r>
      <w:r w:rsidRPr="00682C8D">
        <w:tab/>
        <w:t>any person with whom the person is acting, or proposes to act, in concert in relation to an asset;</w:t>
      </w:r>
    </w:p>
    <w:p w:rsidR="00FB1551" w:rsidRPr="00682C8D" w:rsidRDefault="00FB1551" w:rsidP="00682C8D">
      <w:pPr>
        <w:pStyle w:val="paragraph"/>
      </w:pPr>
      <w:r w:rsidRPr="00682C8D">
        <w:tab/>
        <w:t>(c)</w:t>
      </w:r>
      <w:r w:rsidRPr="00682C8D">
        <w:tab/>
        <w:t>any person with whom the person carries on a business in partnership;</w:t>
      </w:r>
    </w:p>
    <w:p w:rsidR="00FB1551" w:rsidRPr="00682C8D" w:rsidRDefault="00FB1551" w:rsidP="00682C8D">
      <w:pPr>
        <w:pStyle w:val="paragraph"/>
      </w:pPr>
      <w:r w:rsidRPr="00682C8D">
        <w:tab/>
        <w:t>(d)</w:t>
      </w:r>
      <w:r w:rsidRPr="00682C8D">
        <w:tab/>
        <w:t>any corporate entity of which the person is a senior officer;</w:t>
      </w:r>
    </w:p>
    <w:p w:rsidR="00FB1551" w:rsidRPr="00682C8D" w:rsidRDefault="00FB1551" w:rsidP="00682C8D">
      <w:pPr>
        <w:pStyle w:val="paragraph"/>
      </w:pPr>
      <w:r w:rsidRPr="00682C8D">
        <w:tab/>
        <w:t>(e)</w:t>
      </w:r>
      <w:r w:rsidRPr="00682C8D">
        <w:tab/>
        <w:t>if the person is a corporate entity:</w:t>
      </w:r>
    </w:p>
    <w:p w:rsidR="00FB1551" w:rsidRPr="00682C8D" w:rsidRDefault="00FB1551" w:rsidP="00682C8D">
      <w:pPr>
        <w:pStyle w:val="paragraphsub"/>
      </w:pPr>
      <w:r w:rsidRPr="00682C8D">
        <w:tab/>
        <w:t>(</w:t>
      </w:r>
      <w:proofErr w:type="spellStart"/>
      <w:r w:rsidRPr="00682C8D">
        <w:t>i</w:t>
      </w:r>
      <w:proofErr w:type="spellEnd"/>
      <w:r w:rsidRPr="00682C8D">
        <w:t>)</w:t>
      </w:r>
      <w:r w:rsidRPr="00682C8D">
        <w:tab/>
        <w:t>any holding entity of the corporate entity; or</w:t>
      </w:r>
    </w:p>
    <w:p w:rsidR="00FB1551" w:rsidRPr="00682C8D" w:rsidRDefault="00FB1551" w:rsidP="00682C8D">
      <w:pPr>
        <w:pStyle w:val="paragraphsub"/>
      </w:pPr>
      <w:r w:rsidRPr="00682C8D">
        <w:tab/>
        <w:t>(ii)</w:t>
      </w:r>
      <w:r w:rsidRPr="00682C8D">
        <w:tab/>
        <w:t>any senior officer of the corporate entity;</w:t>
      </w:r>
    </w:p>
    <w:p w:rsidR="00FB1551" w:rsidRPr="00682C8D" w:rsidRDefault="00FB1551" w:rsidP="00682C8D">
      <w:pPr>
        <w:pStyle w:val="paragraph"/>
      </w:pPr>
      <w:r w:rsidRPr="00682C8D">
        <w:tab/>
        <w:t>(f)</w:t>
      </w:r>
      <w:r w:rsidRPr="00682C8D">
        <w:tab/>
        <w:t>any corporate entity whose senior officers are accustomed or under an obligation (whether formal or informal) to act in accordance with the directions, instructions or wishes of:</w:t>
      </w:r>
    </w:p>
    <w:p w:rsidR="00FB1551" w:rsidRPr="00682C8D" w:rsidRDefault="00FB1551" w:rsidP="00682C8D">
      <w:pPr>
        <w:pStyle w:val="paragraphsub"/>
      </w:pPr>
      <w:r w:rsidRPr="00682C8D">
        <w:tab/>
        <w:t>(</w:t>
      </w:r>
      <w:proofErr w:type="spellStart"/>
      <w:r w:rsidRPr="00682C8D">
        <w:t>i</w:t>
      </w:r>
      <w:proofErr w:type="spellEnd"/>
      <w:r w:rsidRPr="00682C8D">
        <w:t>)</w:t>
      </w:r>
      <w:r w:rsidRPr="00682C8D">
        <w:tab/>
        <w:t>the person; or</w:t>
      </w:r>
    </w:p>
    <w:p w:rsidR="00FB1551" w:rsidRPr="00682C8D" w:rsidRDefault="00FB1551" w:rsidP="00682C8D">
      <w:pPr>
        <w:pStyle w:val="paragraphsub"/>
      </w:pPr>
      <w:r w:rsidRPr="00682C8D">
        <w:tab/>
        <w:t>(ii)</w:t>
      </w:r>
      <w:r w:rsidRPr="00682C8D">
        <w:tab/>
        <w:t>if the person is a corporate entity—the senior officers of the person;</w:t>
      </w:r>
    </w:p>
    <w:p w:rsidR="00FB1551" w:rsidRPr="00682C8D" w:rsidRDefault="00FB1551" w:rsidP="00682C8D">
      <w:pPr>
        <w:pStyle w:val="paragraph"/>
        <w:rPr>
          <w:lang w:eastAsia="en-US"/>
        </w:rPr>
      </w:pPr>
      <w:r w:rsidRPr="00682C8D">
        <w:tab/>
        <w:t>(g)</w:t>
      </w:r>
      <w:r w:rsidRPr="00682C8D">
        <w:tab/>
        <w:t xml:space="preserve">a corporate entity if the person is accustomed or under an obligation (whether formal or informal) </w:t>
      </w:r>
      <w:r w:rsidRPr="00682C8D">
        <w:rPr>
          <w:lang w:eastAsia="en-US"/>
        </w:rPr>
        <w:t>to act in accordance with the directions, instructions or wishes of:</w:t>
      </w:r>
    </w:p>
    <w:p w:rsidR="00FB1551" w:rsidRPr="00682C8D" w:rsidRDefault="00FB1551" w:rsidP="00682C8D">
      <w:pPr>
        <w:pStyle w:val="paragraphsub"/>
      </w:pPr>
      <w:r w:rsidRPr="00682C8D">
        <w:tab/>
        <w:t>(</w:t>
      </w:r>
      <w:proofErr w:type="spellStart"/>
      <w:r w:rsidRPr="00682C8D">
        <w:t>i</w:t>
      </w:r>
      <w:proofErr w:type="spellEnd"/>
      <w:r w:rsidRPr="00682C8D">
        <w:t>)</w:t>
      </w:r>
      <w:r w:rsidRPr="00682C8D">
        <w:tab/>
        <w:t>the corporate entity; or</w:t>
      </w:r>
    </w:p>
    <w:p w:rsidR="00FB1551" w:rsidRPr="00682C8D" w:rsidRDefault="00FB1551" w:rsidP="00682C8D">
      <w:pPr>
        <w:pStyle w:val="paragraphsub"/>
      </w:pPr>
      <w:r w:rsidRPr="00682C8D">
        <w:tab/>
        <w:t>(ii)</w:t>
      </w:r>
      <w:r w:rsidRPr="00682C8D">
        <w:tab/>
        <w:t>the senior officers of the corporate entity;</w:t>
      </w:r>
    </w:p>
    <w:p w:rsidR="00FB1551" w:rsidRPr="00682C8D" w:rsidRDefault="00FB1551" w:rsidP="00682C8D">
      <w:pPr>
        <w:pStyle w:val="paragraph"/>
      </w:pPr>
      <w:r w:rsidRPr="00682C8D">
        <w:tab/>
        <w:t>(h)</w:t>
      </w:r>
      <w:r w:rsidRPr="00682C8D">
        <w:tab/>
      </w:r>
      <w:proofErr w:type="spellStart"/>
      <w:r w:rsidRPr="00682C8D">
        <w:t>any body</w:t>
      </w:r>
      <w:proofErr w:type="spellEnd"/>
      <w:r w:rsidRPr="00682C8D">
        <w:t xml:space="preserve"> corporate in which the person holds an interest;</w:t>
      </w:r>
    </w:p>
    <w:p w:rsidR="00FB1551" w:rsidRPr="00682C8D" w:rsidRDefault="00FB1551" w:rsidP="00682C8D">
      <w:pPr>
        <w:pStyle w:val="paragraph"/>
      </w:pPr>
      <w:r w:rsidRPr="00682C8D">
        <w:tab/>
        <w:t>(</w:t>
      </w:r>
      <w:proofErr w:type="spellStart"/>
      <w:r w:rsidRPr="00682C8D">
        <w:t>i</w:t>
      </w:r>
      <w:proofErr w:type="spellEnd"/>
      <w:r w:rsidRPr="00682C8D">
        <w:t>)</w:t>
      </w:r>
      <w:r w:rsidRPr="00682C8D">
        <w:tab/>
        <w:t>if the person is a body corporate—a person who holds an interest in the body corporate;</w:t>
      </w:r>
    </w:p>
    <w:p w:rsidR="00FB1551" w:rsidRPr="00682C8D" w:rsidRDefault="00FB1551" w:rsidP="00682C8D">
      <w:pPr>
        <w:pStyle w:val="paragraph"/>
      </w:pPr>
      <w:r w:rsidRPr="00682C8D">
        <w:tab/>
        <w:t>(j)</w:t>
      </w:r>
      <w:r w:rsidRPr="00682C8D">
        <w:tab/>
        <w:t>the trustee of a trust in which the person holds an interest;</w:t>
      </w:r>
    </w:p>
    <w:p w:rsidR="00FB1551" w:rsidRPr="00682C8D" w:rsidRDefault="00FB1551" w:rsidP="00682C8D">
      <w:pPr>
        <w:pStyle w:val="paragraph"/>
      </w:pPr>
      <w:r w:rsidRPr="00682C8D">
        <w:tab/>
        <w:t>(k)</w:t>
      </w:r>
      <w:r w:rsidRPr="00682C8D">
        <w:tab/>
        <w:t>if the person is the trustee of a trust—a person who holds an interest in the trust;</w:t>
      </w:r>
    </w:p>
    <w:p w:rsidR="00FB1551" w:rsidRPr="00682C8D" w:rsidRDefault="00FB1551" w:rsidP="00682C8D">
      <w:pPr>
        <w:pStyle w:val="paragraph"/>
      </w:pPr>
      <w:r w:rsidRPr="00682C8D">
        <w:tab/>
        <w:t>(l)</w:t>
      </w:r>
      <w:r w:rsidRPr="00682C8D">
        <w:tab/>
        <w:t>any other person or body prescribed by the rules.</w:t>
      </w:r>
    </w:p>
    <w:p w:rsidR="00FB1551" w:rsidRPr="00682C8D" w:rsidRDefault="00FB1551" w:rsidP="00682C8D">
      <w:pPr>
        <w:pStyle w:val="ActHead5"/>
      </w:pPr>
      <w:bookmarkStart w:id="15" w:name="_Toc511305602"/>
      <w:r w:rsidRPr="00682C8D">
        <w:rPr>
          <w:rStyle w:val="CharSectno"/>
        </w:rPr>
        <w:t>8C</w:t>
      </w:r>
      <w:r w:rsidRPr="00682C8D">
        <w:t xml:space="preserve">  Meanings of </w:t>
      </w:r>
      <w:r w:rsidRPr="00682C8D">
        <w:rPr>
          <w:i/>
        </w:rPr>
        <w:t>subsidiary</w:t>
      </w:r>
      <w:r w:rsidRPr="00682C8D">
        <w:t xml:space="preserve"> and </w:t>
      </w:r>
      <w:r w:rsidRPr="00682C8D">
        <w:rPr>
          <w:i/>
        </w:rPr>
        <w:t>holding entity</w:t>
      </w:r>
      <w:bookmarkEnd w:id="15"/>
    </w:p>
    <w:p w:rsidR="00FB1551" w:rsidRPr="00682C8D" w:rsidRDefault="00FB1551" w:rsidP="00682C8D">
      <w:pPr>
        <w:pStyle w:val="SubsectionHead"/>
        <w:rPr>
          <w:b/>
        </w:rPr>
      </w:pPr>
      <w:r w:rsidRPr="00682C8D">
        <w:t xml:space="preserve">Meaning of </w:t>
      </w:r>
      <w:r w:rsidRPr="00682C8D">
        <w:rPr>
          <w:b/>
        </w:rPr>
        <w:t>subsidiary</w:t>
      </w:r>
    </w:p>
    <w:p w:rsidR="00FB1551" w:rsidRPr="00682C8D" w:rsidRDefault="00FB1551" w:rsidP="00682C8D">
      <w:pPr>
        <w:pStyle w:val="subsection"/>
      </w:pPr>
      <w:r w:rsidRPr="00682C8D">
        <w:tab/>
        <w:t>(1)</w:t>
      </w:r>
      <w:r w:rsidRPr="00682C8D">
        <w:tab/>
        <w:t xml:space="preserve">A corporate entity (the </w:t>
      </w:r>
      <w:r w:rsidRPr="00682C8D">
        <w:rPr>
          <w:b/>
          <w:i/>
        </w:rPr>
        <w:t>lower entity</w:t>
      </w:r>
      <w:r w:rsidRPr="00682C8D">
        <w:t xml:space="preserve">) is a </w:t>
      </w:r>
      <w:r w:rsidRPr="00682C8D">
        <w:rPr>
          <w:b/>
          <w:i/>
        </w:rPr>
        <w:t xml:space="preserve">subsidiary </w:t>
      </w:r>
      <w:r w:rsidRPr="00682C8D">
        <w:t xml:space="preserve">of another corporate entity (the </w:t>
      </w:r>
      <w:r w:rsidRPr="00682C8D">
        <w:rPr>
          <w:b/>
          <w:i/>
        </w:rPr>
        <w:t>higher entity</w:t>
      </w:r>
      <w:r w:rsidRPr="00682C8D">
        <w:t>) if:</w:t>
      </w:r>
    </w:p>
    <w:p w:rsidR="00FB1551" w:rsidRPr="00682C8D" w:rsidRDefault="00FB1551" w:rsidP="00682C8D">
      <w:pPr>
        <w:pStyle w:val="paragraph"/>
      </w:pPr>
      <w:r w:rsidRPr="00682C8D">
        <w:tab/>
        <w:t>(a)</w:t>
      </w:r>
      <w:r w:rsidRPr="00682C8D">
        <w:tab/>
        <w:t>the higher entity:</w:t>
      </w:r>
    </w:p>
    <w:p w:rsidR="00FB1551" w:rsidRPr="00682C8D" w:rsidRDefault="00FB1551" w:rsidP="00682C8D">
      <w:pPr>
        <w:pStyle w:val="paragraphsub"/>
      </w:pPr>
      <w:r w:rsidRPr="00682C8D">
        <w:tab/>
        <w:t>(</w:t>
      </w:r>
      <w:proofErr w:type="spellStart"/>
      <w:r w:rsidRPr="00682C8D">
        <w:t>i</w:t>
      </w:r>
      <w:proofErr w:type="spellEnd"/>
      <w:r w:rsidRPr="00682C8D">
        <w:t>)</w:t>
      </w:r>
      <w:r w:rsidRPr="00682C8D">
        <w:tab/>
        <w:t>is in a position to control more than half the voting power in the lower entity; or</w:t>
      </w:r>
    </w:p>
    <w:p w:rsidR="00FB1551" w:rsidRPr="00682C8D" w:rsidRDefault="00FB1551" w:rsidP="00682C8D">
      <w:pPr>
        <w:pStyle w:val="paragraphsub"/>
      </w:pPr>
      <w:r w:rsidRPr="00682C8D">
        <w:tab/>
        <w:t>(ii)</w:t>
      </w:r>
      <w:r w:rsidRPr="00682C8D">
        <w:tab/>
        <w:t>holds more than half the issued securities in the lower entity (disregarding any securities that carry no right to participate beyond a specified amount in a distribution of either profits or capital); or</w:t>
      </w:r>
    </w:p>
    <w:p w:rsidR="00FB1551" w:rsidRPr="00682C8D" w:rsidRDefault="00FB1551" w:rsidP="00682C8D">
      <w:pPr>
        <w:pStyle w:val="paragraph"/>
      </w:pPr>
      <w:r w:rsidRPr="00682C8D">
        <w:tab/>
        <w:t>(b)</w:t>
      </w:r>
      <w:r w:rsidRPr="00682C8D">
        <w:tab/>
        <w:t>the lower entity is a subsidiary of a corporate entity that is the higher entity’s subsidiary (including because of one or more applications of this subsection).</w:t>
      </w:r>
    </w:p>
    <w:p w:rsidR="00FB1551" w:rsidRPr="00682C8D" w:rsidRDefault="00FB1551" w:rsidP="00682C8D">
      <w:pPr>
        <w:pStyle w:val="SubsectionHead"/>
      </w:pPr>
      <w:r w:rsidRPr="00682C8D">
        <w:t xml:space="preserve">Meaning of </w:t>
      </w:r>
      <w:r w:rsidRPr="00682C8D">
        <w:rPr>
          <w:b/>
        </w:rPr>
        <w:t>holding entity</w:t>
      </w:r>
    </w:p>
    <w:p w:rsidR="00FB1551" w:rsidRPr="00682C8D" w:rsidRDefault="00FB1551" w:rsidP="00682C8D">
      <w:pPr>
        <w:pStyle w:val="subsection"/>
      </w:pPr>
      <w:r w:rsidRPr="00682C8D">
        <w:tab/>
        <w:t>(2)</w:t>
      </w:r>
      <w:r w:rsidRPr="00682C8D">
        <w:tab/>
        <w:t xml:space="preserve">A corporate entity (the </w:t>
      </w:r>
      <w:r w:rsidRPr="00682C8D">
        <w:rPr>
          <w:b/>
          <w:i/>
        </w:rPr>
        <w:t>higher entity</w:t>
      </w:r>
      <w:r w:rsidRPr="00682C8D">
        <w:t xml:space="preserve">) is a </w:t>
      </w:r>
      <w:r w:rsidRPr="00682C8D">
        <w:rPr>
          <w:b/>
          <w:i/>
        </w:rPr>
        <w:t xml:space="preserve">holding entity </w:t>
      </w:r>
      <w:r w:rsidRPr="00682C8D">
        <w:t xml:space="preserve">of another corporate entity (the </w:t>
      </w:r>
      <w:r w:rsidRPr="00682C8D">
        <w:rPr>
          <w:b/>
          <w:i/>
        </w:rPr>
        <w:t>lower entity</w:t>
      </w:r>
      <w:r w:rsidRPr="00682C8D">
        <w:t>) if the lower entity is a subsidiary of the higher entity.</w:t>
      </w:r>
    </w:p>
    <w:p w:rsidR="0029567B" w:rsidRPr="00682C8D" w:rsidRDefault="00BC5D0C" w:rsidP="00682C8D">
      <w:pPr>
        <w:pStyle w:val="ActHead5"/>
      </w:pPr>
      <w:bookmarkStart w:id="16" w:name="_Toc511305603"/>
      <w:r w:rsidRPr="00682C8D">
        <w:rPr>
          <w:rStyle w:val="CharSectno"/>
        </w:rPr>
        <w:t>9</w:t>
      </w:r>
      <w:r w:rsidR="0029567B" w:rsidRPr="00682C8D">
        <w:t xml:space="preserve">  Meaning of </w:t>
      </w:r>
      <w:r w:rsidR="0029567B" w:rsidRPr="00682C8D">
        <w:rPr>
          <w:i/>
        </w:rPr>
        <w:t>critical infrastructure asset</w:t>
      </w:r>
      <w:bookmarkEnd w:id="16"/>
    </w:p>
    <w:p w:rsidR="0029567B" w:rsidRPr="00682C8D" w:rsidRDefault="0029567B" w:rsidP="00682C8D">
      <w:pPr>
        <w:pStyle w:val="subsection"/>
      </w:pPr>
      <w:r w:rsidRPr="00682C8D">
        <w:tab/>
        <w:t>(1)</w:t>
      </w:r>
      <w:r w:rsidRPr="00682C8D">
        <w:tab/>
        <w:t xml:space="preserve">An asset is a </w:t>
      </w:r>
      <w:r w:rsidRPr="00682C8D">
        <w:rPr>
          <w:b/>
          <w:i/>
        </w:rPr>
        <w:t>critical infrastructure asset</w:t>
      </w:r>
      <w:r w:rsidRPr="00682C8D">
        <w:t xml:space="preserve"> if it is:</w:t>
      </w:r>
    </w:p>
    <w:p w:rsidR="0029567B" w:rsidRPr="00682C8D" w:rsidRDefault="0029567B" w:rsidP="00682C8D">
      <w:pPr>
        <w:pStyle w:val="paragraph"/>
      </w:pPr>
      <w:r w:rsidRPr="00682C8D">
        <w:tab/>
        <w:t>(a)</w:t>
      </w:r>
      <w:r w:rsidRPr="00682C8D">
        <w:tab/>
        <w:t>a critical electricity asset; or</w:t>
      </w:r>
    </w:p>
    <w:p w:rsidR="0029567B" w:rsidRPr="00682C8D" w:rsidRDefault="0029567B" w:rsidP="00682C8D">
      <w:pPr>
        <w:pStyle w:val="paragraph"/>
      </w:pPr>
      <w:r w:rsidRPr="00682C8D">
        <w:tab/>
        <w:t>(b)</w:t>
      </w:r>
      <w:r w:rsidRPr="00682C8D">
        <w:tab/>
        <w:t>a critical port; or</w:t>
      </w:r>
    </w:p>
    <w:p w:rsidR="0029567B" w:rsidRPr="00682C8D" w:rsidRDefault="0029567B" w:rsidP="00682C8D">
      <w:pPr>
        <w:pStyle w:val="paragraph"/>
      </w:pPr>
      <w:r w:rsidRPr="00682C8D">
        <w:tab/>
        <w:t>(c)</w:t>
      </w:r>
      <w:r w:rsidRPr="00682C8D">
        <w:tab/>
        <w:t>a critical water asset; or</w:t>
      </w:r>
    </w:p>
    <w:p w:rsidR="003D47BE" w:rsidRPr="00682C8D" w:rsidRDefault="003D47BE" w:rsidP="00682C8D">
      <w:pPr>
        <w:pStyle w:val="paragraph"/>
      </w:pPr>
      <w:r w:rsidRPr="00682C8D">
        <w:tab/>
        <w:t>(d)</w:t>
      </w:r>
      <w:r w:rsidRPr="00682C8D">
        <w:tab/>
        <w:t>a critical gas asset; or</w:t>
      </w:r>
    </w:p>
    <w:p w:rsidR="00BA102D" w:rsidRPr="00682C8D" w:rsidRDefault="003D47BE" w:rsidP="00682C8D">
      <w:pPr>
        <w:pStyle w:val="paragraph"/>
      </w:pPr>
      <w:r w:rsidRPr="00682C8D">
        <w:tab/>
        <w:t>(e</w:t>
      </w:r>
      <w:r w:rsidR="0029567B" w:rsidRPr="00682C8D">
        <w:t>)</w:t>
      </w:r>
      <w:r w:rsidR="0029567B" w:rsidRPr="00682C8D">
        <w:tab/>
      </w:r>
      <w:r w:rsidR="00BA102D" w:rsidRPr="00682C8D">
        <w:t>an asset declared under section</w:t>
      </w:r>
      <w:r w:rsidR="00682C8D" w:rsidRPr="00682C8D">
        <w:t> </w:t>
      </w:r>
      <w:r w:rsidR="00BC5D0C" w:rsidRPr="00682C8D">
        <w:t>51</w:t>
      </w:r>
      <w:r w:rsidR="00BA102D" w:rsidRPr="00682C8D">
        <w:t xml:space="preserve"> to be a critical infrastructure asset; or</w:t>
      </w:r>
    </w:p>
    <w:p w:rsidR="0029567B" w:rsidRPr="00682C8D" w:rsidRDefault="003D47BE" w:rsidP="00682C8D">
      <w:pPr>
        <w:pStyle w:val="paragraph"/>
      </w:pPr>
      <w:r w:rsidRPr="00682C8D">
        <w:tab/>
        <w:t>(f</w:t>
      </w:r>
      <w:r w:rsidR="00BA102D" w:rsidRPr="00682C8D">
        <w:t>)</w:t>
      </w:r>
      <w:r w:rsidR="00BA102D" w:rsidRPr="00682C8D">
        <w:tab/>
      </w:r>
      <w:r w:rsidR="0029567B" w:rsidRPr="00682C8D">
        <w:t>an asset prescribed by the rules for the purposes of this paragraph.</w:t>
      </w:r>
    </w:p>
    <w:p w:rsidR="00C2690A" w:rsidRPr="00682C8D" w:rsidRDefault="0029567B" w:rsidP="00682C8D">
      <w:pPr>
        <w:pStyle w:val="subsection"/>
      </w:pPr>
      <w:r w:rsidRPr="00682C8D">
        <w:tab/>
        <w:t>(2)</w:t>
      </w:r>
      <w:r w:rsidRPr="00682C8D">
        <w:tab/>
      </w:r>
      <w:r w:rsidR="00785F30" w:rsidRPr="00682C8D">
        <w:t>However, t</w:t>
      </w:r>
      <w:r w:rsidRPr="00682C8D">
        <w:t>he rules may prescribe that a</w:t>
      </w:r>
      <w:r w:rsidR="00C2690A" w:rsidRPr="00682C8D">
        <w:t xml:space="preserve"> specified:</w:t>
      </w:r>
    </w:p>
    <w:p w:rsidR="00C2690A" w:rsidRPr="00682C8D" w:rsidRDefault="00C2690A" w:rsidP="00682C8D">
      <w:pPr>
        <w:pStyle w:val="paragraph"/>
      </w:pPr>
      <w:r w:rsidRPr="00682C8D">
        <w:tab/>
        <w:t>(a)</w:t>
      </w:r>
      <w:r w:rsidRPr="00682C8D">
        <w:tab/>
        <w:t>critical electricity asset; or</w:t>
      </w:r>
    </w:p>
    <w:p w:rsidR="00C2690A" w:rsidRPr="00682C8D" w:rsidRDefault="00C2690A" w:rsidP="00682C8D">
      <w:pPr>
        <w:pStyle w:val="paragraph"/>
      </w:pPr>
      <w:r w:rsidRPr="00682C8D">
        <w:tab/>
        <w:t>(b)</w:t>
      </w:r>
      <w:r w:rsidRPr="00682C8D">
        <w:tab/>
        <w:t>critical port; or</w:t>
      </w:r>
    </w:p>
    <w:p w:rsidR="00C2690A" w:rsidRPr="00682C8D" w:rsidRDefault="00C2690A" w:rsidP="00682C8D">
      <w:pPr>
        <w:pStyle w:val="paragraph"/>
      </w:pPr>
      <w:r w:rsidRPr="00682C8D">
        <w:tab/>
        <w:t>(c)</w:t>
      </w:r>
      <w:r w:rsidRPr="00682C8D">
        <w:tab/>
        <w:t>critical water asset;</w:t>
      </w:r>
      <w:r w:rsidR="003D47BE" w:rsidRPr="00682C8D">
        <w:t xml:space="preserve"> or</w:t>
      </w:r>
    </w:p>
    <w:p w:rsidR="003D47BE" w:rsidRPr="00682C8D" w:rsidRDefault="003D47BE" w:rsidP="00682C8D">
      <w:pPr>
        <w:pStyle w:val="paragraph"/>
      </w:pPr>
      <w:r w:rsidRPr="00682C8D">
        <w:tab/>
        <w:t>(d)</w:t>
      </w:r>
      <w:r w:rsidRPr="00682C8D">
        <w:tab/>
        <w:t>critical gas asset;</w:t>
      </w:r>
    </w:p>
    <w:p w:rsidR="0029567B" w:rsidRPr="00682C8D" w:rsidRDefault="0029567B" w:rsidP="00682C8D">
      <w:pPr>
        <w:pStyle w:val="subsection2"/>
      </w:pPr>
      <w:r w:rsidRPr="00682C8D">
        <w:t>is not a critical infrastructure asset.</w:t>
      </w:r>
    </w:p>
    <w:p w:rsidR="00614346" w:rsidRPr="00682C8D" w:rsidRDefault="00614346" w:rsidP="00682C8D">
      <w:pPr>
        <w:pStyle w:val="SubsectionHead"/>
      </w:pPr>
      <w:r w:rsidRPr="00682C8D">
        <w:t>Prescribing an asset as a critical infrastructure asset</w:t>
      </w:r>
    </w:p>
    <w:p w:rsidR="00614346" w:rsidRPr="00682C8D" w:rsidRDefault="00614346" w:rsidP="00682C8D">
      <w:pPr>
        <w:pStyle w:val="subsection"/>
      </w:pPr>
      <w:r w:rsidRPr="00682C8D">
        <w:tab/>
        <w:t>(</w:t>
      </w:r>
      <w:r w:rsidR="00D31AA5" w:rsidRPr="00682C8D">
        <w:t>3</w:t>
      </w:r>
      <w:r w:rsidRPr="00682C8D">
        <w:t>)</w:t>
      </w:r>
      <w:r w:rsidRPr="00682C8D">
        <w:tab/>
        <w:t xml:space="preserve">The Minister must not prescribe an asset for the purposes of </w:t>
      </w:r>
      <w:r w:rsidR="00682C8D" w:rsidRPr="00682C8D">
        <w:t>paragraph (</w:t>
      </w:r>
      <w:r w:rsidRPr="00682C8D">
        <w:t>1)(</w:t>
      </w:r>
      <w:r w:rsidR="003D47BE" w:rsidRPr="00682C8D">
        <w:t>f</w:t>
      </w:r>
      <w:r w:rsidRPr="00682C8D">
        <w:t>) unless the Minister is satisfied that:</w:t>
      </w:r>
    </w:p>
    <w:p w:rsidR="00614346" w:rsidRPr="00682C8D" w:rsidRDefault="00614346" w:rsidP="00682C8D">
      <w:pPr>
        <w:pStyle w:val="paragraph"/>
      </w:pPr>
      <w:r w:rsidRPr="00682C8D">
        <w:tab/>
        <w:t>(a)</w:t>
      </w:r>
      <w:r w:rsidRPr="00682C8D">
        <w:tab/>
        <w:t>the asset is critical to</w:t>
      </w:r>
      <w:r w:rsidR="005F3384" w:rsidRPr="00682C8D">
        <w:t>:</w:t>
      </w:r>
    </w:p>
    <w:p w:rsidR="005F3384" w:rsidRPr="00682C8D" w:rsidRDefault="005F3384" w:rsidP="00682C8D">
      <w:pPr>
        <w:pStyle w:val="paragraphsub"/>
      </w:pPr>
      <w:r w:rsidRPr="00682C8D">
        <w:tab/>
        <w:t>(</w:t>
      </w:r>
      <w:proofErr w:type="spellStart"/>
      <w:r w:rsidRPr="00682C8D">
        <w:t>i</w:t>
      </w:r>
      <w:proofErr w:type="spellEnd"/>
      <w:r w:rsidRPr="00682C8D">
        <w:t>)</w:t>
      </w:r>
      <w:r w:rsidRPr="00682C8D">
        <w:tab/>
        <w:t>the social or economic stability of Australia or its people; or</w:t>
      </w:r>
    </w:p>
    <w:p w:rsidR="005F3384" w:rsidRPr="00682C8D" w:rsidRDefault="005F3384" w:rsidP="00682C8D">
      <w:pPr>
        <w:pStyle w:val="paragraphsub"/>
      </w:pPr>
      <w:r w:rsidRPr="00682C8D">
        <w:tab/>
        <w:t>(ii)</w:t>
      </w:r>
      <w:r w:rsidRPr="00682C8D">
        <w:tab/>
        <w:t>the defence of Australia; or</w:t>
      </w:r>
    </w:p>
    <w:p w:rsidR="005F3384" w:rsidRPr="00682C8D" w:rsidRDefault="005F3384" w:rsidP="00682C8D">
      <w:pPr>
        <w:pStyle w:val="paragraphsub"/>
      </w:pPr>
      <w:r w:rsidRPr="00682C8D">
        <w:tab/>
        <w:t>(iii)</w:t>
      </w:r>
      <w:r w:rsidRPr="00682C8D">
        <w:tab/>
        <w:t>national security; and</w:t>
      </w:r>
    </w:p>
    <w:p w:rsidR="00462E43" w:rsidRPr="00682C8D" w:rsidRDefault="00F16FC2" w:rsidP="00682C8D">
      <w:pPr>
        <w:pStyle w:val="paragraph"/>
      </w:pPr>
      <w:r w:rsidRPr="00682C8D">
        <w:tab/>
        <w:t>(b)</w:t>
      </w:r>
      <w:r w:rsidRPr="00682C8D">
        <w:tab/>
        <w:t>there is a risk</w:t>
      </w:r>
      <w:r w:rsidR="00044DAB" w:rsidRPr="00682C8D">
        <w:t>, in relation to the asset,</w:t>
      </w:r>
      <w:r w:rsidR="001A2E60" w:rsidRPr="00682C8D">
        <w:t xml:space="preserve"> that </w:t>
      </w:r>
      <w:r w:rsidR="00AF5835" w:rsidRPr="00682C8D">
        <w:t>may</w:t>
      </w:r>
      <w:r w:rsidR="0012262E" w:rsidRPr="00682C8D">
        <w:rPr>
          <w:i/>
        </w:rPr>
        <w:t xml:space="preserve"> </w:t>
      </w:r>
      <w:r w:rsidR="00AF5835" w:rsidRPr="00682C8D">
        <w:t>be prejudicial to security.</w:t>
      </w:r>
    </w:p>
    <w:p w:rsidR="00ED6C35" w:rsidRPr="00682C8D" w:rsidRDefault="00ED6C35" w:rsidP="00682C8D">
      <w:pPr>
        <w:pStyle w:val="SubsectionHead"/>
      </w:pPr>
      <w:r w:rsidRPr="00682C8D">
        <w:t>Consultation with State and Territor</w:t>
      </w:r>
      <w:r w:rsidR="00335FD2" w:rsidRPr="00682C8D">
        <w:t>y Ministers</w:t>
      </w:r>
    </w:p>
    <w:p w:rsidR="00CD5195" w:rsidRPr="00682C8D" w:rsidRDefault="005145A3" w:rsidP="00682C8D">
      <w:pPr>
        <w:pStyle w:val="subsection"/>
      </w:pPr>
      <w:r w:rsidRPr="00682C8D">
        <w:tab/>
        <w:t>(</w:t>
      </w:r>
      <w:r w:rsidR="00D31AA5" w:rsidRPr="00682C8D">
        <w:t>4</w:t>
      </w:r>
      <w:r w:rsidRPr="00682C8D">
        <w:t>)</w:t>
      </w:r>
      <w:r w:rsidRPr="00682C8D">
        <w:tab/>
        <w:t>The Minister</w:t>
      </w:r>
      <w:r w:rsidR="00586AE3" w:rsidRPr="00682C8D">
        <w:t xml:space="preserve"> </w:t>
      </w:r>
      <w:r w:rsidR="00F067CB" w:rsidRPr="00682C8D">
        <w:t xml:space="preserve">(the </w:t>
      </w:r>
      <w:r w:rsidR="00F067CB" w:rsidRPr="00682C8D">
        <w:rPr>
          <w:b/>
          <w:i/>
        </w:rPr>
        <w:t>Commonwealth Minister</w:t>
      </w:r>
      <w:r w:rsidR="00F067CB" w:rsidRPr="00682C8D">
        <w:t xml:space="preserve">) </w:t>
      </w:r>
      <w:r w:rsidR="00586AE3" w:rsidRPr="00682C8D">
        <w:t>also must not prescribe the</w:t>
      </w:r>
      <w:r w:rsidRPr="00682C8D">
        <w:t xml:space="preserve"> asset</w:t>
      </w:r>
      <w:r w:rsidR="00586AE3" w:rsidRPr="00682C8D">
        <w:t xml:space="preserve"> </w:t>
      </w:r>
      <w:r w:rsidRPr="00682C8D">
        <w:t>unless</w:t>
      </w:r>
      <w:r w:rsidR="00E40094" w:rsidRPr="00682C8D">
        <w:t xml:space="preserve"> the Commonwealth Minister has</w:t>
      </w:r>
      <w:r w:rsidR="00CD5195" w:rsidRPr="00682C8D">
        <w:t>:</w:t>
      </w:r>
    </w:p>
    <w:p w:rsidR="008D2C9C" w:rsidRPr="00682C8D" w:rsidRDefault="00CD5195" w:rsidP="00682C8D">
      <w:pPr>
        <w:pStyle w:val="paragraph"/>
      </w:pPr>
      <w:r w:rsidRPr="00682C8D">
        <w:tab/>
        <w:t>(a)</w:t>
      </w:r>
      <w:r w:rsidRPr="00682C8D">
        <w:tab/>
      </w:r>
      <w:r w:rsidR="005145A3" w:rsidRPr="00682C8D">
        <w:t xml:space="preserve">consulted </w:t>
      </w:r>
      <w:r w:rsidR="008D2C9C" w:rsidRPr="00682C8D">
        <w:t xml:space="preserve">the following persons (the </w:t>
      </w:r>
      <w:r w:rsidR="008D2C9C" w:rsidRPr="00682C8D">
        <w:rPr>
          <w:b/>
          <w:i/>
        </w:rPr>
        <w:t>consulted Minister</w:t>
      </w:r>
      <w:r w:rsidR="008D2C9C" w:rsidRPr="00682C8D">
        <w:t>):</w:t>
      </w:r>
    </w:p>
    <w:p w:rsidR="008D2C9C" w:rsidRPr="00682C8D" w:rsidRDefault="008D2C9C" w:rsidP="00682C8D">
      <w:pPr>
        <w:pStyle w:val="paragraphsub"/>
      </w:pPr>
      <w:r w:rsidRPr="00682C8D">
        <w:tab/>
        <w:t>(</w:t>
      </w:r>
      <w:proofErr w:type="spellStart"/>
      <w:r w:rsidR="00CD5195" w:rsidRPr="00682C8D">
        <w:t>i</w:t>
      </w:r>
      <w:proofErr w:type="spellEnd"/>
      <w:r w:rsidRPr="00682C8D">
        <w:t>)</w:t>
      </w:r>
      <w:r w:rsidRPr="00682C8D">
        <w:tab/>
        <w:t xml:space="preserve">the </w:t>
      </w:r>
      <w:r w:rsidR="00765839" w:rsidRPr="00682C8D">
        <w:t>First Minister of the State</w:t>
      </w:r>
      <w:r w:rsidR="0027124A" w:rsidRPr="00682C8D">
        <w:t>, the Australian Capital Territory</w:t>
      </w:r>
      <w:r w:rsidR="00765839" w:rsidRPr="00682C8D">
        <w:t xml:space="preserve"> or </w:t>
      </w:r>
      <w:r w:rsidR="0027124A" w:rsidRPr="00682C8D">
        <w:t xml:space="preserve">the Northern </w:t>
      </w:r>
      <w:r w:rsidR="00765839" w:rsidRPr="00682C8D">
        <w:t xml:space="preserve">Territory </w:t>
      </w:r>
      <w:r w:rsidRPr="00682C8D">
        <w:t>in which the critical i</w:t>
      </w:r>
      <w:r w:rsidR="00ED6C35" w:rsidRPr="00682C8D">
        <w:t>nfrastructure asset is located;</w:t>
      </w:r>
    </w:p>
    <w:p w:rsidR="005145A3" w:rsidRPr="00682C8D" w:rsidRDefault="008D2C9C" w:rsidP="00682C8D">
      <w:pPr>
        <w:pStyle w:val="paragraphsub"/>
      </w:pPr>
      <w:r w:rsidRPr="00682C8D">
        <w:tab/>
        <w:t>(</w:t>
      </w:r>
      <w:r w:rsidR="00CD5195" w:rsidRPr="00682C8D">
        <w:t>ii</w:t>
      </w:r>
      <w:r w:rsidRPr="00682C8D">
        <w:t>)</w:t>
      </w:r>
      <w:r w:rsidRPr="00682C8D">
        <w:tab/>
      </w:r>
      <w:r w:rsidR="005145A3" w:rsidRPr="00682C8D">
        <w:t>each Minister of a State, the Australian Capital Territory, or the Northern Territory, who has responsibility for the regulation</w:t>
      </w:r>
      <w:r w:rsidR="00C62A93" w:rsidRPr="00682C8D">
        <w:t xml:space="preserve"> or oversight</w:t>
      </w:r>
      <w:r w:rsidR="005145A3" w:rsidRPr="00682C8D">
        <w:t xml:space="preserve"> of the </w:t>
      </w:r>
      <w:r w:rsidR="00E76B5B" w:rsidRPr="00682C8D">
        <w:t>relevant industry for the asset</w:t>
      </w:r>
      <w:r w:rsidR="005145A3" w:rsidRPr="00682C8D">
        <w:t xml:space="preserve"> in th</w:t>
      </w:r>
      <w:r w:rsidR="00ED6C35" w:rsidRPr="00682C8D">
        <w:t>at</w:t>
      </w:r>
      <w:r w:rsidR="00CD5195" w:rsidRPr="00682C8D">
        <w:t xml:space="preserve"> State or Territory; and</w:t>
      </w:r>
    </w:p>
    <w:p w:rsidR="008D2C9C" w:rsidRPr="00682C8D" w:rsidRDefault="00CD5195" w:rsidP="00682C8D">
      <w:pPr>
        <w:pStyle w:val="paragraph"/>
      </w:pPr>
      <w:r w:rsidRPr="00682C8D">
        <w:tab/>
        <w:t>(b)</w:t>
      </w:r>
      <w:r w:rsidRPr="00682C8D">
        <w:tab/>
      </w:r>
      <w:r w:rsidR="008D2C9C" w:rsidRPr="00682C8D">
        <w:t>give</w:t>
      </w:r>
      <w:r w:rsidRPr="00682C8D">
        <w:t>n</w:t>
      </w:r>
      <w:r w:rsidR="008D2C9C" w:rsidRPr="00682C8D">
        <w:t xml:space="preserve"> each consulted Minister </w:t>
      </w:r>
      <w:r w:rsidR="00234DED" w:rsidRPr="00682C8D">
        <w:t xml:space="preserve">written </w:t>
      </w:r>
      <w:r w:rsidR="008D2C9C" w:rsidRPr="00682C8D">
        <w:t>n</w:t>
      </w:r>
      <w:r w:rsidR="00F662C4" w:rsidRPr="00682C8D">
        <w:t xml:space="preserve">otice of the </w:t>
      </w:r>
      <w:r w:rsidR="00790540" w:rsidRPr="00682C8D">
        <w:t>proposal to prescribe the asset</w:t>
      </w:r>
      <w:r w:rsidR="00F662C4" w:rsidRPr="00682C8D">
        <w:t>; and</w:t>
      </w:r>
    </w:p>
    <w:p w:rsidR="00F662C4" w:rsidRPr="00682C8D" w:rsidRDefault="00F662C4" w:rsidP="00682C8D">
      <w:pPr>
        <w:pStyle w:val="paragraph"/>
      </w:pPr>
      <w:r w:rsidRPr="00682C8D">
        <w:tab/>
        <w:t>(c)</w:t>
      </w:r>
      <w:r w:rsidRPr="00682C8D">
        <w:tab/>
      </w:r>
      <w:r w:rsidR="00E40094" w:rsidRPr="00682C8D">
        <w:t xml:space="preserve">had </w:t>
      </w:r>
      <w:r w:rsidRPr="00682C8D">
        <w:t xml:space="preserve">regard to any representations given by a consulted Minister under </w:t>
      </w:r>
      <w:r w:rsidR="00682C8D" w:rsidRPr="00682C8D">
        <w:t>subsection (</w:t>
      </w:r>
      <w:r w:rsidRPr="00682C8D">
        <w:t>5) within the period specified for that purpose.</w:t>
      </w:r>
    </w:p>
    <w:p w:rsidR="008D2C9C" w:rsidRPr="00682C8D" w:rsidRDefault="008D2C9C" w:rsidP="00682C8D">
      <w:pPr>
        <w:pStyle w:val="subsection"/>
      </w:pPr>
      <w:r w:rsidRPr="00682C8D">
        <w:tab/>
        <w:t>(</w:t>
      </w:r>
      <w:r w:rsidR="00CD5195" w:rsidRPr="00682C8D">
        <w:t>5</w:t>
      </w:r>
      <w:r w:rsidRPr="00682C8D">
        <w:t>)</w:t>
      </w:r>
      <w:r w:rsidRPr="00682C8D">
        <w:tab/>
        <w:t xml:space="preserve">The notice must invite each consulted Minister to make written representations to the </w:t>
      </w:r>
      <w:r w:rsidR="00F067CB" w:rsidRPr="00682C8D">
        <w:t xml:space="preserve">Commonwealth </w:t>
      </w:r>
      <w:r w:rsidRPr="00682C8D">
        <w:t>Minister in relation to the proposal to prescribe the asset within the period specified in the notice, which must be:</w:t>
      </w:r>
    </w:p>
    <w:p w:rsidR="008D2C9C" w:rsidRPr="00682C8D" w:rsidRDefault="008D2C9C" w:rsidP="00682C8D">
      <w:pPr>
        <w:pStyle w:val="paragraph"/>
      </w:pPr>
      <w:r w:rsidRPr="00682C8D">
        <w:tab/>
        <w:t>(a)</w:t>
      </w:r>
      <w:r w:rsidRPr="00682C8D">
        <w:tab/>
        <w:t>at least 28 days after the notice is given; or</w:t>
      </w:r>
    </w:p>
    <w:p w:rsidR="008D2C9C" w:rsidRPr="00682C8D" w:rsidRDefault="008D2C9C" w:rsidP="00682C8D">
      <w:pPr>
        <w:pStyle w:val="paragraph"/>
      </w:pPr>
      <w:r w:rsidRPr="00682C8D">
        <w:tab/>
        <w:t>(b)</w:t>
      </w:r>
      <w:r w:rsidRPr="00682C8D">
        <w:tab/>
        <w:t xml:space="preserve">a shorter period if the </w:t>
      </w:r>
      <w:r w:rsidR="00F067CB" w:rsidRPr="00682C8D">
        <w:t xml:space="preserve">Commonwealth </w:t>
      </w:r>
      <w:r w:rsidRPr="00682C8D">
        <w:t>Minister considers the shorter period is necessary because of urgent circumstances.</w:t>
      </w:r>
    </w:p>
    <w:p w:rsidR="00E14E52" w:rsidRPr="00682C8D" w:rsidRDefault="00E14E52" w:rsidP="00682C8D">
      <w:pPr>
        <w:pStyle w:val="subsection"/>
      </w:pPr>
      <w:r w:rsidRPr="00682C8D">
        <w:tab/>
        <w:t>(</w:t>
      </w:r>
      <w:r w:rsidR="00CD5195" w:rsidRPr="00682C8D">
        <w:t>6</w:t>
      </w:r>
      <w:r w:rsidRPr="00682C8D">
        <w:t>)</w:t>
      </w:r>
      <w:r w:rsidRPr="00682C8D">
        <w:tab/>
      </w:r>
      <w:r w:rsidR="00682C8D" w:rsidRPr="00682C8D">
        <w:t>Subsection (</w:t>
      </w:r>
      <w:r w:rsidR="00ED6C35" w:rsidRPr="00682C8D">
        <w:t>4</w:t>
      </w:r>
      <w:r w:rsidRPr="00682C8D">
        <w:t xml:space="preserve">) does not limit the persons with whom the </w:t>
      </w:r>
      <w:r w:rsidR="00F067CB" w:rsidRPr="00682C8D">
        <w:t xml:space="preserve">Commonwealth </w:t>
      </w:r>
      <w:r w:rsidRPr="00682C8D">
        <w:t>Minister may consult.</w:t>
      </w:r>
    </w:p>
    <w:p w:rsidR="0029567B" w:rsidRPr="00682C8D" w:rsidRDefault="00BC5D0C" w:rsidP="00682C8D">
      <w:pPr>
        <w:pStyle w:val="ActHead5"/>
        <w:rPr>
          <w:i/>
        </w:rPr>
      </w:pPr>
      <w:bookmarkStart w:id="17" w:name="_Toc511305604"/>
      <w:r w:rsidRPr="00682C8D">
        <w:rPr>
          <w:rStyle w:val="CharSectno"/>
        </w:rPr>
        <w:t>10</w:t>
      </w:r>
      <w:r w:rsidR="0029567B" w:rsidRPr="00682C8D">
        <w:t xml:space="preserve">  Meaning of </w:t>
      </w:r>
      <w:r w:rsidR="0029567B" w:rsidRPr="00682C8D">
        <w:rPr>
          <w:i/>
        </w:rPr>
        <w:t>critical electricity asset</w:t>
      </w:r>
      <w:bookmarkEnd w:id="17"/>
    </w:p>
    <w:p w:rsidR="00617E1E" w:rsidRPr="00682C8D" w:rsidRDefault="0029567B" w:rsidP="00682C8D">
      <w:pPr>
        <w:pStyle w:val="subsection"/>
      </w:pPr>
      <w:r w:rsidRPr="00682C8D">
        <w:tab/>
      </w:r>
      <w:r w:rsidR="00AE0C75" w:rsidRPr="00682C8D">
        <w:t>(1)</w:t>
      </w:r>
      <w:r w:rsidRPr="00682C8D">
        <w:tab/>
        <w:t xml:space="preserve">An asset is a </w:t>
      </w:r>
      <w:r w:rsidRPr="00682C8D">
        <w:rPr>
          <w:b/>
          <w:i/>
        </w:rPr>
        <w:t>critical electricity asset</w:t>
      </w:r>
      <w:r w:rsidR="00617E1E" w:rsidRPr="00682C8D">
        <w:t xml:space="preserve"> if it </w:t>
      </w:r>
      <w:r w:rsidR="005E6D6C" w:rsidRPr="00682C8D">
        <w:t>is</w:t>
      </w:r>
      <w:r w:rsidR="00617E1E" w:rsidRPr="00682C8D">
        <w:t>:</w:t>
      </w:r>
    </w:p>
    <w:p w:rsidR="0029567B" w:rsidRPr="00682C8D" w:rsidRDefault="00617E1E" w:rsidP="00682C8D">
      <w:pPr>
        <w:pStyle w:val="paragraph"/>
      </w:pPr>
      <w:r w:rsidRPr="00682C8D">
        <w:tab/>
        <w:t>(a)</w:t>
      </w:r>
      <w:r w:rsidRPr="00682C8D">
        <w:tab/>
      </w:r>
      <w:r w:rsidR="005E6D6C" w:rsidRPr="00682C8D">
        <w:t>a network,</w:t>
      </w:r>
      <w:r w:rsidR="0029567B" w:rsidRPr="00682C8D">
        <w:t xml:space="preserve"> system</w:t>
      </w:r>
      <w:r w:rsidR="00A02365" w:rsidRPr="00682C8D">
        <w:t>,</w:t>
      </w:r>
      <w:r w:rsidR="005E6D6C" w:rsidRPr="00682C8D">
        <w:t xml:space="preserve"> or interconnector,</w:t>
      </w:r>
      <w:r w:rsidR="0029567B" w:rsidRPr="00682C8D">
        <w:t xml:space="preserve"> for the transmission or distribution of electricity</w:t>
      </w:r>
      <w:r w:rsidR="003D47BE" w:rsidRPr="00682C8D">
        <w:t xml:space="preserve"> to ultimately service at least 100,000 customers</w:t>
      </w:r>
      <w:r w:rsidRPr="00682C8D">
        <w:t>; or</w:t>
      </w:r>
    </w:p>
    <w:p w:rsidR="001D2F33" w:rsidRPr="00682C8D" w:rsidRDefault="00617E1E" w:rsidP="00682C8D">
      <w:pPr>
        <w:pStyle w:val="paragraph"/>
      </w:pPr>
      <w:r w:rsidRPr="00682C8D">
        <w:tab/>
        <w:t>(b)</w:t>
      </w:r>
      <w:r w:rsidRPr="00682C8D">
        <w:tab/>
      </w:r>
      <w:r w:rsidR="004E2877" w:rsidRPr="00682C8D">
        <w:t>a</w:t>
      </w:r>
      <w:r w:rsidR="001E4EDB" w:rsidRPr="00682C8D">
        <w:t>n</w:t>
      </w:r>
      <w:r w:rsidR="00505755" w:rsidRPr="00682C8D">
        <w:t xml:space="preserve"> </w:t>
      </w:r>
      <w:r w:rsidR="001D2F33" w:rsidRPr="00682C8D">
        <w:t>electricity generat</w:t>
      </w:r>
      <w:r w:rsidR="00586AE3" w:rsidRPr="00682C8D">
        <w:t>ion station</w:t>
      </w:r>
      <w:r w:rsidR="001D2F33" w:rsidRPr="00682C8D">
        <w:t xml:space="preserve"> </w:t>
      </w:r>
      <w:r w:rsidR="00961726" w:rsidRPr="00682C8D">
        <w:t>t</w:t>
      </w:r>
      <w:r w:rsidR="004E2877" w:rsidRPr="00682C8D">
        <w:t xml:space="preserve">hat </w:t>
      </w:r>
      <w:r w:rsidR="00AE0C75" w:rsidRPr="00682C8D">
        <w:t>is</w:t>
      </w:r>
      <w:r w:rsidR="001E4EDB" w:rsidRPr="00682C8D">
        <w:t xml:space="preserve"> </w:t>
      </w:r>
      <w:r w:rsidR="00AE0C75" w:rsidRPr="00682C8D">
        <w:t>critical to ensuring the security and reliability of electricity networks</w:t>
      </w:r>
      <w:r w:rsidR="001B7195" w:rsidRPr="00682C8D">
        <w:t xml:space="preserve"> </w:t>
      </w:r>
      <w:r w:rsidR="001D7245" w:rsidRPr="00682C8D">
        <w:t xml:space="preserve">or electricity systems </w:t>
      </w:r>
      <w:r w:rsidR="001B7195" w:rsidRPr="00682C8D">
        <w:t>in a State or Territory</w:t>
      </w:r>
      <w:r w:rsidR="0059590E" w:rsidRPr="00682C8D">
        <w:t xml:space="preserve">, in accordance with </w:t>
      </w:r>
      <w:r w:rsidR="00682C8D" w:rsidRPr="00682C8D">
        <w:t>subsection (</w:t>
      </w:r>
      <w:r w:rsidR="0059590E" w:rsidRPr="00682C8D">
        <w:t>2)</w:t>
      </w:r>
      <w:r w:rsidR="001D2F33" w:rsidRPr="00682C8D">
        <w:t>.</w:t>
      </w:r>
    </w:p>
    <w:p w:rsidR="0029567B" w:rsidRPr="00682C8D" w:rsidRDefault="0029567B" w:rsidP="00682C8D">
      <w:pPr>
        <w:pStyle w:val="notetext"/>
      </w:pPr>
      <w:r w:rsidRPr="00682C8D">
        <w:t>Note:</w:t>
      </w:r>
      <w:r w:rsidRPr="00682C8D">
        <w:tab/>
        <w:t>The rules may prescribe that a</w:t>
      </w:r>
      <w:r w:rsidR="00C2690A" w:rsidRPr="00682C8D">
        <w:t xml:space="preserve"> specified critical electricity </w:t>
      </w:r>
      <w:r w:rsidRPr="00682C8D">
        <w:t>asset is not a critical infrastructure asset (see section</w:t>
      </w:r>
      <w:r w:rsidR="00682C8D" w:rsidRPr="00682C8D">
        <w:t> </w:t>
      </w:r>
      <w:r w:rsidR="00BC5D0C" w:rsidRPr="00682C8D">
        <w:t>9</w:t>
      </w:r>
      <w:r w:rsidRPr="00682C8D">
        <w:t>).</w:t>
      </w:r>
    </w:p>
    <w:p w:rsidR="00961726" w:rsidRPr="00682C8D" w:rsidRDefault="00AE0C75" w:rsidP="00682C8D">
      <w:pPr>
        <w:pStyle w:val="subsection"/>
      </w:pPr>
      <w:r w:rsidRPr="00682C8D">
        <w:tab/>
        <w:t>(2)</w:t>
      </w:r>
      <w:r w:rsidRPr="00682C8D">
        <w:tab/>
        <w:t xml:space="preserve">For </w:t>
      </w:r>
      <w:r w:rsidR="00BF083F" w:rsidRPr="00682C8D">
        <w:t xml:space="preserve">the purposes of </w:t>
      </w:r>
      <w:r w:rsidR="00682C8D" w:rsidRPr="00682C8D">
        <w:t>paragraph (</w:t>
      </w:r>
      <w:r w:rsidR="00961726" w:rsidRPr="00682C8D">
        <w:t>1)</w:t>
      </w:r>
      <w:r w:rsidRPr="00682C8D">
        <w:t xml:space="preserve">(b), </w:t>
      </w:r>
      <w:r w:rsidR="00961726" w:rsidRPr="00682C8D">
        <w:t>the rules may prescribe</w:t>
      </w:r>
      <w:r w:rsidR="004561F5" w:rsidRPr="00682C8D">
        <w:t xml:space="preserve"> </w:t>
      </w:r>
      <w:r w:rsidR="000F518E" w:rsidRPr="00682C8D">
        <w:t>requirements</w:t>
      </w:r>
      <w:r w:rsidR="004561F5" w:rsidRPr="00682C8D">
        <w:t xml:space="preserve"> </w:t>
      </w:r>
      <w:r w:rsidR="00961726" w:rsidRPr="00682C8D">
        <w:t>for a</w:t>
      </w:r>
      <w:r w:rsidR="00904070" w:rsidRPr="00682C8D">
        <w:t>n</w:t>
      </w:r>
      <w:r w:rsidR="00961726" w:rsidRPr="00682C8D">
        <w:t xml:space="preserve"> </w:t>
      </w:r>
      <w:r w:rsidRPr="00682C8D">
        <w:t>electricity generat</w:t>
      </w:r>
      <w:r w:rsidR="00586AE3" w:rsidRPr="00682C8D">
        <w:t>ion station</w:t>
      </w:r>
      <w:r w:rsidRPr="00682C8D">
        <w:rPr>
          <w:i/>
        </w:rPr>
        <w:t xml:space="preserve"> </w:t>
      </w:r>
      <w:r w:rsidR="00961726" w:rsidRPr="00682C8D">
        <w:t>to be</w:t>
      </w:r>
      <w:r w:rsidR="00961726" w:rsidRPr="00682C8D">
        <w:rPr>
          <w:i/>
        </w:rPr>
        <w:t xml:space="preserve"> </w:t>
      </w:r>
      <w:r w:rsidR="00961726" w:rsidRPr="00682C8D">
        <w:t>critical to ensuring the security and reliability of electricity networks</w:t>
      </w:r>
      <w:r w:rsidR="00BF2049" w:rsidRPr="00682C8D">
        <w:t xml:space="preserve"> </w:t>
      </w:r>
      <w:r w:rsidR="00987F19" w:rsidRPr="00682C8D">
        <w:t xml:space="preserve">or electricity systems </w:t>
      </w:r>
      <w:r w:rsidR="00BF2049" w:rsidRPr="00682C8D">
        <w:t>in a particular State or Territory</w:t>
      </w:r>
      <w:r w:rsidR="00961726" w:rsidRPr="00682C8D">
        <w:t>.</w:t>
      </w:r>
    </w:p>
    <w:p w:rsidR="0029567B" w:rsidRPr="00682C8D" w:rsidRDefault="00BC5D0C" w:rsidP="00682C8D">
      <w:pPr>
        <w:pStyle w:val="ActHead5"/>
        <w:rPr>
          <w:i/>
        </w:rPr>
      </w:pPr>
      <w:bookmarkStart w:id="18" w:name="_Toc511305605"/>
      <w:r w:rsidRPr="00682C8D">
        <w:rPr>
          <w:rStyle w:val="CharSectno"/>
        </w:rPr>
        <w:t>11</w:t>
      </w:r>
      <w:r w:rsidR="0029567B" w:rsidRPr="00682C8D">
        <w:t xml:space="preserve">  Meaning of </w:t>
      </w:r>
      <w:r w:rsidR="0029567B" w:rsidRPr="00682C8D">
        <w:rPr>
          <w:i/>
        </w:rPr>
        <w:t>critical port</w:t>
      </w:r>
      <w:bookmarkEnd w:id="18"/>
    </w:p>
    <w:p w:rsidR="0029567B" w:rsidRPr="00682C8D" w:rsidRDefault="0029567B" w:rsidP="00682C8D">
      <w:pPr>
        <w:pStyle w:val="subsection"/>
      </w:pPr>
      <w:r w:rsidRPr="00682C8D">
        <w:tab/>
      </w:r>
      <w:r w:rsidRPr="00682C8D">
        <w:tab/>
        <w:t xml:space="preserve">An asset is a </w:t>
      </w:r>
      <w:r w:rsidRPr="00682C8D">
        <w:rPr>
          <w:b/>
          <w:i/>
        </w:rPr>
        <w:t>critical port</w:t>
      </w:r>
      <w:r w:rsidRPr="00682C8D">
        <w:t xml:space="preserve"> if it is </w:t>
      </w:r>
      <w:r w:rsidR="0034330F" w:rsidRPr="00682C8D">
        <w:t xml:space="preserve">land that forms part of </w:t>
      </w:r>
      <w:r w:rsidRPr="00682C8D">
        <w:t>any of the following</w:t>
      </w:r>
      <w:r w:rsidR="00F16FC2" w:rsidRPr="00682C8D">
        <w:t xml:space="preserve"> </w:t>
      </w:r>
      <w:r w:rsidR="00752223" w:rsidRPr="00682C8D">
        <w:t>security regulated ports</w:t>
      </w:r>
      <w:r w:rsidRPr="00682C8D">
        <w:t>:</w:t>
      </w:r>
    </w:p>
    <w:p w:rsidR="00C273D2" w:rsidRPr="00682C8D" w:rsidRDefault="00C273D2" w:rsidP="00682C8D">
      <w:pPr>
        <w:pStyle w:val="paragraph"/>
      </w:pPr>
      <w:r w:rsidRPr="00682C8D">
        <w:tab/>
        <w:t>(a)</w:t>
      </w:r>
      <w:r w:rsidRPr="00682C8D">
        <w:tab/>
        <w:t>Broome Port;</w:t>
      </w:r>
    </w:p>
    <w:p w:rsidR="00C273D2" w:rsidRPr="00682C8D" w:rsidRDefault="00C273D2" w:rsidP="00682C8D">
      <w:pPr>
        <w:pStyle w:val="paragraph"/>
      </w:pPr>
      <w:r w:rsidRPr="00682C8D">
        <w:tab/>
        <w:t>(b)</w:t>
      </w:r>
      <w:r w:rsidRPr="00682C8D">
        <w:tab/>
        <w:t>Port Adelaide;</w:t>
      </w:r>
    </w:p>
    <w:p w:rsidR="00C273D2" w:rsidRPr="00682C8D" w:rsidRDefault="00C273D2" w:rsidP="00682C8D">
      <w:pPr>
        <w:pStyle w:val="paragraph"/>
      </w:pPr>
      <w:r w:rsidRPr="00682C8D">
        <w:tab/>
        <w:t>(c)</w:t>
      </w:r>
      <w:r w:rsidRPr="00682C8D">
        <w:tab/>
        <w:t>Port of Brisbane;</w:t>
      </w:r>
    </w:p>
    <w:p w:rsidR="00C273D2" w:rsidRPr="00682C8D" w:rsidRDefault="00C273D2" w:rsidP="00682C8D">
      <w:pPr>
        <w:pStyle w:val="paragraph"/>
      </w:pPr>
      <w:r w:rsidRPr="00682C8D">
        <w:tab/>
        <w:t>(d)</w:t>
      </w:r>
      <w:r w:rsidRPr="00682C8D">
        <w:tab/>
        <w:t>Port of Cairns;</w:t>
      </w:r>
    </w:p>
    <w:p w:rsidR="00C273D2" w:rsidRPr="00682C8D" w:rsidRDefault="00C273D2" w:rsidP="00682C8D">
      <w:pPr>
        <w:pStyle w:val="paragraph"/>
      </w:pPr>
      <w:r w:rsidRPr="00682C8D">
        <w:tab/>
        <w:t>(e)</w:t>
      </w:r>
      <w:r w:rsidRPr="00682C8D">
        <w:tab/>
        <w:t>Port of Christmas Island;</w:t>
      </w:r>
    </w:p>
    <w:p w:rsidR="00C273D2" w:rsidRPr="00682C8D" w:rsidRDefault="00C273D2" w:rsidP="00682C8D">
      <w:pPr>
        <w:pStyle w:val="paragraph"/>
      </w:pPr>
      <w:r w:rsidRPr="00682C8D">
        <w:tab/>
        <w:t>(f)</w:t>
      </w:r>
      <w:r w:rsidRPr="00682C8D">
        <w:tab/>
        <w:t>Port of Dampier;</w:t>
      </w:r>
    </w:p>
    <w:p w:rsidR="00B80AD0" w:rsidRPr="00682C8D" w:rsidRDefault="0029567B" w:rsidP="00682C8D">
      <w:pPr>
        <w:pStyle w:val="paragraph"/>
      </w:pPr>
      <w:r w:rsidRPr="00682C8D">
        <w:tab/>
      </w:r>
      <w:r w:rsidR="00C273D2" w:rsidRPr="00682C8D">
        <w:t>(g</w:t>
      </w:r>
      <w:r w:rsidR="00B80AD0" w:rsidRPr="00682C8D">
        <w:t>)</w:t>
      </w:r>
      <w:r w:rsidR="00B80AD0" w:rsidRPr="00682C8D">
        <w:tab/>
        <w:t>Port</w:t>
      </w:r>
      <w:r w:rsidR="00586AE3" w:rsidRPr="00682C8D">
        <w:t xml:space="preserve"> of Darwin</w:t>
      </w:r>
      <w:r w:rsidR="00B80AD0" w:rsidRPr="00682C8D">
        <w:t>;</w:t>
      </w:r>
    </w:p>
    <w:p w:rsidR="00C273D2" w:rsidRPr="00682C8D" w:rsidRDefault="00C273D2" w:rsidP="00682C8D">
      <w:pPr>
        <w:pStyle w:val="paragraph"/>
      </w:pPr>
      <w:r w:rsidRPr="00682C8D">
        <w:tab/>
        <w:t>(h)</w:t>
      </w:r>
      <w:r w:rsidRPr="00682C8D">
        <w:tab/>
        <w:t>Port of Eden;</w:t>
      </w:r>
    </w:p>
    <w:p w:rsidR="00C273D2" w:rsidRPr="00682C8D" w:rsidRDefault="00C273D2" w:rsidP="00682C8D">
      <w:pPr>
        <w:pStyle w:val="paragraph"/>
      </w:pPr>
      <w:r w:rsidRPr="00682C8D">
        <w:tab/>
        <w:t>(</w:t>
      </w:r>
      <w:proofErr w:type="spellStart"/>
      <w:r w:rsidRPr="00682C8D">
        <w:t>i</w:t>
      </w:r>
      <w:proofErr w:type="spellEnd"/>
      <w:r w:rsidRPr="00682C8D">
        <w:t>)</w:t>
      </w:r>
      <w:r w:rsidRPr="00682C8D">
        <w:tab/>
        <w:t>Port of Fremantle;</w:t>
      </w:r>
    </w:p>
    <w:p w:rsidR="00B80AD0" w:rsidRPr="00682C8D" w:rsidRDefault="00C273D2" w:rsidP="00682C8D">
      <w:pPr>
        <w:pStyle w:val="paragraph"/>
      </w:pPr>
      <w:r w:rsidRPr="00682C8D">
        <w:tab/>
        <w:t>(j</w:t>
      </w:r>
      <w:r w:rsidR="00586AE3" w:rsidRPr="00682C8D">
        <w:t>)</w:t>
      </w:r>
      <w:r w:rsidR="00586AE3" w:rsidRPr="00682C8D">
        <w:tab/>
        <w:t>Port of Geelong</w:t>
      </w:r>
      <w:r w:rsidR="00B80AD0" w:rsidRPr="00682C8D">
        <w:t>;</w:t>
      </w:r>
    </w:p>
    <w:p w:rsidR="00C273D2" w:rsidRPr="00682C8D" w:rsidRDefault="00C273D2" w:rsidP="00682C8D">
      <w:pPr>
        <w:pStyle w:val="paragraph"/>
      </w:pPr>
      <w:r w:rsidRPr="00682C8D">
        <w:tab/>
        <w:t>(k)</w:t>
      </w:r>
      <w:r w:rsidRPr="00682C8D">
        <w:tab/>
        <w:t>Port of Gladstone;</w:t>
      </w:r>
    </w:p>
    <w:p w:rsidR="00C273D2" w:rsidRPr="00682C8D" w:rsidRDefault="00C273D2" w:rsidP="00682C8D">
      <w:pPr>
        <w:pStyle w:val="paragraph"/>
      </w:pPr>
      <w:r w:rsidRPr="00682C8D">
        <w:tab/>
        <w:t>(l)</w:t>
      </w:r>
      <w:r w:rsidRPr="00682C8D">
        <w:tab/>
        <w:t>Port of Hay Point;</w:t>
      </w:r>
    </w:p>
    <w:p w:rsidR="00C273D2" w:rsidRPr="00682C8D" w:rsidRDefault="00C273D2" w:rsidP="00682C8D">
      <w:pPr>
        <w:pStyle w:val="paragraph"/>
      </w:pPr>
      <w:r w:rsidRPr="00682C8D">
        <w:tab/>
        <w:t>(m)</w:t>
      </w:r>
      <w:r w:rsidRPr="00682C8D">
        <w:tab/>
        <w:t>Port of Hobart;</w:t>
      </w:r>
    </w:p>
    <w:p w:rsidR="00C273D2" w:rsidRPr="00682C8D" w:rsidRDefault="00C273D2" w:rsidP="00682C8D">
      <w:pPr>
        <w:pStyle w:val="paragraph"/>
      </w:pPr>
      <w:r w:rsidRPr="00682C8D">
        <w:tab/>
        <w:t>(n)</w:t>
      </w:r>
      <w:r w:rsidRPr="00682C8D">
        <w:tab/>
        <w:t>Port of Melbourne;</w:t>
      </w:r>
    </w:p>
    <w:p w:rsidR="00C273D2" w:rsidRPr="00682C8D" w:rsidRDefault="00C273D2" w:rsidP="00682C8D">
      <w:pPr>
        <w:pStyle w:val="paragraph"/>
      </w:pPr>
      <w:r w:rsidRPr="00682C8D">
        <w:tab/>
        <w:t>(o)</w:t>
      </w:r>
      <w:r w:rsidRPr="00682C8D">
        <w:tab/>
        <w:t>Port of Newcastle;</w:t>
      </w:r>
    </w:p>
    <w:p w:rsidR="00C273D2" w:rsidRPr="00682C8D" w:rsidRDefault="00C273D2" w:rsidP="00682C8D">
      <w:pPr>
        <w:pStyle w:val="paragraph"/>
      </w:pPr>
      <w:r w:rsidRPr="00682C8D">
        <w:tab/>
        <w:t>(p)</w:t>
      </w:r>
      <w:r w:rsidRPr="00682C8D">
        <w:tab/>
        <w:t>Port of Port Botany;</w:t>
      </w:r>
    </w:p>
    <w:p w:rsidR="00C273D2" w:rsidRPr="00682C8D" w:rsidRDefault="00C273D2" w:rsidP="00682C8D">
      <w:pPr>
        <w:pStyle w:val="paragraph"/>
      </w:pPr>
      <w:r w:rsidRPr="00682C8D">
        <w:tab/>
        <w:t>(q)</w:t>
      </w:r>
      <w:r w:rsidRPr="00682C8D">
        <w:tab/>
        <w:t>Port of Port Hedland;</w:t>
      </w:r>
    </w:p>
    <w:p w:rsidR="00B80AD0" w:rsidRPr="00682C8D" w:rsidRDefault="00C273D2" w:rsidP="00682C8D">
      <w:pPr>
        <w:pStyle w:val="paragraph"/>
      </w:pPr>
      <w:r w:rsidRPr="00682C8D">
        <w:tab/>
        <w:t>(r</w:t>
      </w:r>
      <w:r w:rsidR="00B80AD0" w:rsidRPr="00682C8D">
        <w:t>)</w:t>
      </w:r>
      <w:r w:rsidR="00B80AD0" w:rsidRPr="00682C8D">
        <w:tab/>
        <w:t xml:space="preserve">Port </w:t>
      </w:r>
      <w:r w:rsidR="00586AE3" w:rsidRPr="00682C8D">
        <w:t>of Rockhampton</w:t>
      </w:r>
      <w:r w:rsidR="00B80AD0" w:rsidRPr="00682C8D">
        <w:t>;</w:t>
      </w:r>
    </w:p>
    <w:p w:rsidR="00C273D2" w:rsidRPr="00682C8D" w:rsidRDefault="00C273D2" w:rsidP="00682C8D">
      <w:pPr>
        <w:pStyle w:val="paragraph"/>
      </w:pPr>
      <w:r w:rsidRPr="00682C8D">
        <w:tab/>
        <w:t>(s)</w:t>
      </w:r>
      <w:r w:rsidRPr="00682C8D">
        <w:tab/>
        <w:t>Port of Sydney Harbour;</w:t>
      </w:r>
    </w:p>
    <w:p w:rsidR="00B80AD0" w:rsidRPr="00682C8D" w:rsidRDefault="00B80AD0" w:rsidP="00682C8D">
      <w:pPr>
        <w:pStyle w:val="paragraph"/>
      </w:pPr>
      <w:r w:rsidRPr="00682C8D">
        <w:tab/>
        <w:t>(</w:t>
      </w:r>
      <w:r w:rsidR="00C273D2" w:rsidRPr="00682C8D">
        <w:t>t</w:t>
      </w:r>
      <w:r w:rsidRPr="00682C8D">
        <w:t>)</w:t>
      </w:r>
      <w:r w:rsidRPr="00682C8D">
        <w:tab/>
        <w:t>Port of Townsville;</w:t>
      </w:r>
    </w:p>
    <w:p w:rsidR="0029567B" w:rsidRPr="00682C8D" w:rsidRDefault="0029567B" w:rsidP="00682C8D">
      <w:pPr>
        <w:pStyle w:val="paragraph"/>
      </w:pPr>
      <w:r w:rsidRPr="00682C8D">
        <w:tab/>
        <w:t>(</w:t>
      </w:r>
      <w:r w:rsidR="00212CF7" w:rsidRPr="00682C8D">
        <w:t>u</w:t>
      </w:r>
      <w:r w:rsidRPr="00682C8D">
        <w:t>)</w:t>
      </w:r>
      <w:r w:rsidRPr="00682C8D">
        <w:tab/>
        <w:t xml:space="preserve">a </w:t>
      </w:r>
      <w:r w:rsidR="00C80430" w:rsidRPr="00682C8D">
        <w:t xml:space="preserve">security regulated </w:t>
      </w:r>
      <w:r w:rsidRPr="00682C8D">
        <w:t>port prescribed by the rules</w:t>
      </w:r>
      <w:r w:rsidR="00A34B4C" w:rsidRPr="00682C8D">
        <w:t xml:space="preserve"> for the purposes of this paragraph</w:t>
      </w:r>
      <w:r w:rsidRPr="00682C8D">
        <w:t>.</w:t>
      </w:r>
    </w:p>
    <w:p w:rsidR="002B5A15" w:rsidRPr="00682C8D" w:rsidRDefault="0029567B" w:rsidP="00682C8D">
      <w:pPr>
        <w:pStyle w:val="notetext"/>
      </w:pPr>
      <w:r w:rsidRPr="00682C8D">
        <w:t>Note:</w:t>
      </w:r>
      <w:r w:rsidR="00C2690A" w:rsidRPr="00682C8D">
        <w:tab/>
        <w:t>The rules may prescribe that a specified critical port</w:t>
      </w:r>
      <w:r w:rsidRPr="00682C8D">
        <w:t xml:space="preserve"> is not a critical infrastructure asset (see section</w:t>
      </w:r>
      <w:r w:rsidR="00682C8D" w:rsidRPr="00682C8D">
        <w:t> </w:t>
      </w:r>
      <w:r w:rsidR="00BC5D0C" w:rsidRPr="00682C8D">
        <w:t>9</w:t>
      </w:r>
      <w:r w:rsidRPr="00682C8D">
        <w:t>).</w:t>
      </w:r>
    </w:p>
    <w:p w:rsidR="009A11E5" w:rsidRPr="00682C8D" w:rsidRDefault="00BC5D0C" w:rsidP="00682C8D">
      <w:pPr>
        <w:pStyle w:val="ActHead5"/>
        <w:rPr>
          <w:i/>
        </w:rPr>
      </w:pPr>
      <w:bookmarkStart w:id="19" w:name="_Toc511305606"/>
      <w:r w:rsidRPr="00682C8D">
        <w:rPr>
          <w:rStyle w:val="CharSectno"/>
        </w:rPr>
        <w:t>12</w:t>
      </w:r>
      <w:r w:rsidR="009A11E5" w:rsidRPr="00682C8D">
        <w:t xml:space="preserve">  Meaning of </w:t>
      </w:r>
      <w:r w:rsidR="009A11E5" w:rsidRPr="00682C8D">
        <w:rPr>
          <w:i/>
        </w:rPr>
        <w:t>critical gas asset</w:t>
      </w:r>
      <w:bookmarkEnd w:id="19"/>
    </w:p>
    <w:p w:rsidR="009A11E5" w:rsidRPr="00682C8D" w:rsidRDefault="009A11E5" w:rsidP="00682C8D">
      <w:pPr>
        <w:pStyle w:val="subsection"/>
      </w:pPr>
      <w:r w:rsidRPr="00682C8D">
        <w:tab/>
        <w:t>(1)</w:t>
      </w:r>
      <w:r w:rsidRPr="00682C8D">
        <w:tab/>
        <w:t xml:space="preserve">An asset is a </w:t>
      </w:r>
      <w:r w:rsidRPr="00682C8D">
        <w:rPr>
          <w:b/>
          <w:i/>
        </w:rPr>
        <w:t>critical gas asset</w:t>
      </w:r>
      <w:r w:rsidRPr="00682C8D">
        <w:t xml:space="preserve"> if it is any of the following:</w:t>
      </w:r>
    </w:p>
    <w:p w:rsidR="009A11E5" w:rsidRPr="00682C8D" w:rsidRDefault="009A11E5" w:rsidP="00682C8D">
      <w:pPr>
        <w:pStyle w:val="paragraph"/>
      </w:pPr>
      <w:r w:rsidRPr="00682C8D">
        <w:tab/>
        <w:t>(a)</w:t>
      </w:r>
      <w:r w:rsidRPr="00682C8D">
        <w:tab/>
        <w:t xml:space="preserve">a </w:t>
      </w:r>
      <w:r w:rsidR="00446335" w:rsidRPr="00682C8D">
        <w:t xml:space="preserve">gas processing </w:t>
      </w:r>
      <w:r w:rsidR="0079727F" w:rsidRPr="00682C8D">
        <w:t xml:space="preserve">facility </w:t>
      </w:r>
      <w:r w:rsidRPr="00682C8D">
        <w:t xml:space="preserve">that has a capacity of at least 300 </w:t>
      </w:r>
      <w:proofErr w:type="spellStart"/>
      <w:r w:rsidRPr="00682C8D">
        <w:t>terajoules</w:t>
      </w:r>
      <w:proofErr w:type="spellEnd"/>
      <w:r w:rsidRPr="00682C8D">
        <w:t xml:space="preserve"> per day</w:t>
      </w:r>
      <w:r w:rsidR="00A650C2" w:rsidRPr="00682C8D">
        <w:t xml:space="preserve"> or any other </w:t>
      </w:r>
      <w:r w:rsidR="00331E0F" w:rsidRPr="00682C8D">
        <w:t>capacity</w:t>
      </w:r>
      <w:r w:rsidR="00A650C2" w:rsidRPr="00682C8D">
        <w:t xml:space="preserve"> prescribed by the rules</w:t>
      </w:r>
      <w:r w:rsidRPr="00682C8D">
        <w:t>;</w:t>
      </w:r>
    </w:p>
    <w:p w:rsidR="003B18A7" w:rsidRPr="00682C8D" w:rsidRDefault="003B18A7" w:rsidP="00682C8D">
      <w:pPr>
        <w:pStyle w:val="paragraph"/>
      </w:pPr>
      <w:r w:rsidRPr="00682C8D">
        <w:tab/>
        <w:t>(b)</w:t>
      </w:r>
      <w:r w:rsidRPr="00682C8D">
        <w:tab/>
        <w:t xml:space="preserve">a </w:t>
      </w:r>
      <w:r w:rsidR="00446335" w:rsidRPr="00682C8D">
        <w:t xml:space="preserve">gas storage </w:t>
      </w:r>
      <w:r w:rsidR="00550220" w:rsidRPr="00682C8D">
        <w:t xml:space="preserve">facility </w:t>
      </w:r>
      <w:r w:rsidRPr="00682C8D">
        <w:t xml:space="preserve">that has a maximum daily quantity of </w:t>
      </w:r>
      <w:r w:rsidR="00FB1551" w:rsidRPr="00682C8D">
        <w:rPr>
          <w:color w:val="000000"/>
          <w:szCs w:val="22"/>
        </w:rPr>
        <w:t>at least</w:t>
      </w:r>
      <w:r w:rsidR="00FB1551" w:rsidRPr="00682C8D">
        <w:t xml:space="preserve"> </w:t>
      </w:r>
      <w:r w:rsidRPr="00682C8D">
        <w:t xml:space="preserve">75 </w:t>
      </w:r>
      <w:proofErr w:type="spellStart"/>
      <w:r w:rsidRPr="00682C8D">
        <w:t>terajoules</w:t>
      </w:r>
      <w:proofErr w:type="spellEnd"/>
      <w:r w:rsidRPr="00682C8D">
        <w:t xml:space="preserve"> per day</w:t>
      </w:r>
      <w:r w:rsidR="00A650C2" w:rsidRPr="00682C8D">
        <w:t xml:space="preserve"> or any other </w:t>
      </w:r>
      <w:r w:rsidR="00DB6C8D" w:rsidRPr="00682C8D">
        <w:t>quantity</w:t>
      </w:r>
      <w:r w:rsidR="00A650C2" w:rsidRPr="00682C8D">
        <w:t xml:space="preserve"> prescribed by the rules</w:t>
      </w:r>
      <w:r w:rsidRPr="00682C8D">
        <w:t>;</w:t>
      </w:r>
    </w:p>
    <w:p w:rsidR="0079727F" w:rsidRPr="00682C8D" w:rsidRDefault="0079727F" w:rsidP="00682C8D">
      <w:pPr>
        <w:pStyle w:val="paragraph"/>
      </w:pPr>
      <w:r w:rsidRPr="00682C8D">
        <w:tab/>
        <w:t>(c)</w:t>
      </w:r>
      <w:r w:rsidRPr="00682C8D">
        <w:tab/>
        <w:t xml:space="preserve">a network or system for the distribution of gas to ultimately service at least 100,000 </w:t>
      </w:r>
      <w:r w:rsidR="00527216" w:rsidRPr="00682C8D">
        <w:t>customers</w:t>
      </w:r>
      <w:r w:rsidR="00331E0F" w:rsidRPr="00682C8D">
        <w:t xml:space="preserve"> or any other number of customers prescribed by the rules</w:t>
      </w:r>
      <w:r w:rsidRPr="00682C8D">
        <w:t>;</w:t>
      </w:r>
    </w:p>
    <w:p w:rsidR="00550220" w:rsidRPr="00682C8D" w:rsidRDefault="00550220" w:rsidP="00682C8D">
      <w:pPr>
        <w:pStyle w:val="paragraph"/>
      </w:pPr>
      <w:r w:rsidRPr="00682C8D">
        <w:tab/>
        <w:t>(d)</w:t>
      </w:r>
      <w:r w:rsidRPr="00682C8D">
        <w:tab/>
        <w:t xml:space="preserve">a </w:t>
      </w:r>
      <w:r w:rsidR="00446335" w:rsidRPr="00682C8D">
        <w:t xml:space="preserve">gas transmission </w:t>
      </w:r>
      <w:r w:rsidRPr="00682C8D">
        <w:t xml:space="preserve">pipeline that is critical to ensuring the security and reliability of a gas market, in accordance with </w:t>
      </w:r>
      <w:r w:rsidR="00682C8D" w:rsidRPr="00682C8D">
        <w:t>subsection (</w:t>
      </w:r>
      <w:r w:rsidRPr="00682C8D">
        <w:t>2).</w:t>
      </w:r>
    </w:p>
    <w:p w:rsidR="00550220" w:rsidRPr="00682C8D" w:rsidRDefault="00550220" w:rsidP="00682C8D">
      <w:pPr>
        <w:pStyle w:val="notetext"/>
      </w:pPr>
      <w:r w:rsidRPr="00682C8D">
        <w:t>Note:</w:t>
      </w:r>
      <w:r w:rsidRPr="00682C8D">
        <w:tab/>
        <w:t>The rules may prescribe that a specified critical gas asset is not a critical infrastructure asset (see section</w:t>
      </w:r>
      <w:r w:rsidR="00682C8D" w:rsidRPr="00682C8D">
        <w:t> </w:t>
      </w:r>
      <w:r w:rsidR="00BC5D0C" w:rsidRPr="00682C8D">
        <w:t>9</w:t>
      </w:r>
      <w:r w:rsidRPr="00682C8D">
        <w:t>).</w:t>
      </w:r>
    </w:p>
    <w:p w:rsidR="00550220" w:rsidRPr="00682C8D" w:rsidRDefault="00550220" w:rsidP="00682C8D">
      <w:pPr>
        <w:pStyle w:val="subsection"/>
      </w:pPr>
      <w:r w:rsidRPr="00682C8D">
        <w:tab/>
        <w:t>(2)</w:t>
      </w:r>
      <w:r w:rsidRPr="00682C8D">
        <w:tab/>
        <w:t xml:space="preserve">For the purposes of </w:t>
      </w:r>
      <w:r w:rsidR="00682C8D" w:rsidRPr="00682C8D">
        <w:t>paragraph (</w:t>
      </w:r>
      <w:r w:rsidRPr="00682C8D">
        <w:t>1)(d), the rules may prescribe:</w:t>
      </w:r>
    </w:p>
    <w:p w:rsidR="00550220" w:rsidRPr="00682C8D" w:rsidRDefault="00550220" w:rsidP="00682C8D">
      <w:pPr>
        <w:pStyle w:val="paragraph"/>
      </w:pPr>
      <w:r w:rsidRPr="00682C8D">
        <w:tab/>
        <w:t>(a)</w:t>
      </w:r>
      <w:r w:rsidRPr="00682C8D">
        <w:tab/>
      </w:r>
      <w:r w:rsidR="00527216" w:rsidRPr="00682C8D">
        <w:t xml:space="preserve">specified </w:t>
      </w:r>
      <w:r w:rsidR="00446335" w:rsidRPr="00682C8D">
        <w:t xml:space="preserve">gas transmission </w:t>
      </w:r>
      <w:r w:rsidRPr="00682C8D">
        <w:t>pipeline</w:t>
      </w:r>
      <w:r w:rsidR="00527216" w:rsidRPr="00682C8D">
        <w:t>s</w:t>
      </w:r>
      <w:r w:rsidRPr="00682C8D">
        <w:t xml:space="preserve"> that </w:t>
      </w:r>
      <w:r w:rsidR="00527216" w:rsidRPr="00682C8D">
        <w:t>are</w:t>
      </w:r>
      <w:r w:rsidRPr="00682C8D">
        <w:t xml:space="preserve"> critical </w:t>
      </w:r>
      <w:r w:rsidR="00446335" w:rsidRPr="00682C8D">
        <w:t>to ensuring the security and reliability of a gas market; or</w:t>
      </w:r>
    </w:p>
    <w:p w:rsidR="00446335" w:rsidRPr="00682C8D" w:rsidRDefault="00446335" w:rsidP="00682C8D">
      <w:pPr>
        <w:pStyle w:val="paragraph"/>
      </w:pPr>
      <w:r w:rsidRPr="00682C8D">
        <w:tab/>
        <w:t>(b)</w:t>
      </w:r>
      <w:r w:rsidRPr="00682C8D">
        <w:tab/>
        <w:t>requirements for a gas transmission pipeline to be critical to ensuring the security and reliability of a gas market.</w:t>
      </w:r>
    </w:p>
    <w:p w:rsidR="00D101F9" w:rsidRPr="00682C8D" w:rsidRDefault="00D101F9" w:rsidP="00682C8D">
      <w:pPr>
        <w:pStyle w:val="ActHead3"/>
        <w:pageBreakBefore/>
      </w:pPr>
      <w:bookmarkStart w:id="20" w:name="_Toc511305607"/>
      <w:r w:rsidRPr="00682C8D">
        <w:rPr>
          <w:rStyle w:val="CharDivNo"/>
        </w:rPr>
        <w:t>Division</w:t>
      </w:r>
      <w:r w:rsidR="00682C8D" w:rsidRPr="00682C8D">
        <w:rPr>
          <w:rStyle w:val="CharDivNo"/>
        </w:rPr>
        <w:t> </w:t>
      </w:r>
      <w:r w:rsidRPr="00682C8D">
        <w:rPr>
          <w:rStyle w:val="CharDivNo"/>
        </w:rPr>
        <w:t>3</w:t>
      </w:r>
      <w:r w:rsidRPr="00682C8D">
        <w:t>—</w:t>
      </w:r>
      <w:r w:rsidR="006F0F08" w:rsidRPr="00682C8D">
        <w:rPr>
          <w:rStyle w:val="CharDivText"/>
        </w:rPr>
        <w:t>Constitutional provisions and application of this Act</w:t>
      </w:r>
      <w:bookmarkEnd w:id="20"/>
    </w:p>
    <w:p w:rsidR="00D101F9" w:rsidRPr="00682C8D" w:rsidRDefault="00BC5D0C" w:rsidP="00682C8D">
      <w:pPr>
        <w:pStyle w:val="ActHead5"/>
      </w:pPr>
      <w:bookmarkStart w:id="21" w:name="_Toc511305608"/>
      <w:r w:rsidRPr="00682C8D">
        <w:rPr>
          <w:rStyle w:val="CharSectno"/>
        </w:rPr>
        <w:t>13</w:t>
      </w:r>
      <w:r w:rsidR="00D101F9" w:rsidRPr="00682C8D">
        <w:t xml:space="preserve">  Application of this Act</w:t>
      </w:r>
      <w:bookmarkEnd w:id="21"/>
    </w:p>
    <w:p w:rsidR="00D101F9" w:rsidRPr="00682C8D" w:rsidRDefault="00D101F9" w:rsidP="00682C8D">
      <w:pPr>
        <w:pStyle w:val="subsection"/>
      </w:pPr>
      <w:r w:rsidRPr="00682C8D">
        <w:tab/>
      </w:r>
      <w:r w:rsidR="00446335" w:rsidRPr="00682C8D">
        <w:t>(1)</w:t>
      </w:r>
      <w:r w:rsidRPr="00682C8D">
        <w:tab/>
        <w:t>This Act applies to the following:</w:t>
      </w:r>
    </w:p>
    <w:p w:rsidR="00D101F9" w:rsidRPr="00682C8D" w:rsidRDefault="00D101F9" w:rsidP="00682C8D">
      <w:pPr>
        <w:pStyle w:val="paragraph"/>
      </w:pPr>
      <w:r w:rsidRPr="00682C8D">
        <w:tab/>
        <w:t>(a)</w:t>
      </w:r>
      <w:r w:rsidRPr="00682C8D">
        <w:tab/>
        <w:t>an entity that is a corporation to which paragraph</w:t>
      </w:r>
      <w:r w:rsidR="00682C8D" w:rsidRPr="00682C8D">
        <w:t> </w:t>
      </w:r>
      <w:r w:rsidRPr="00682C8D">
        <w:t>51(xx) of the Constitution applies;</w:t>
      </w:r>
    </w:p>
    <w:p w:rsidR="006F0F08" w:rsidRPr="00682C8D" w:rsidRDefault="00D101F9" w:rsidP="00682C8D">
      <w:pPr>
        <w:pStyle w:val="paragraph"/>
      </w:pPr>
      <w:r w:rsidRPr="00682C8D">
        <w:tab/>
        <w:t>(b)</w:t>
      </w:r>
      <w:r w:rsidRPr="00682C8D">
        <w:tab/>
        <w:t xml:space="preserve">an entity that is a </w:t>
      </w:r>
      <w:r w:rsidR="001314D6" w:rsidRPr="00682C8D">
        <w:t>reporting</w:t>
      </w:r>
      <w:r w:rsidR="00150758" w:rsidRPr="00682C8D">
        <w:t xml:space="preserve"> entity for</w:t>
      </w:r>
      <w:r w:rsidRPr="00682C8D">
        <w:t xml:space="preserve">, or </w:t>
      </w:r>
      <w:r w:rsidR="006C2A1E" w:rsidRPr="00682C8D">
        <w:t>an operator</w:t>
      </w:r>
      <w:r w:rsidR="006F0F08" w:rsidRPr="00682C8D">
        <w:t xml:space="preserve"> of</w:t>
      </w:r>
      <w:r w:rsidR="00150758" w:rsidRPr="00682C8D">
        <w:t>,</w:t>
      </w:r>
      <w:r w:rsidR="006F0F08" w:rsidRPr="00682C8D">
        <w:t xml:space="preserve"> an asset that</w:t>
      </w:r>
      <w:r w:rsidR="0099121D" w:rsidRPr="00682C8D">
        <w:t xml:space="preserve"> is</w:t>
      </w:r>
      <w:r w:rsidR="006F0F08" w:rsidRPr="00682C8D">
        <w:t>:</w:t>
      </w:r>
    </w:p>
    <w:p w:rsidR="002A6708" w:rsidRPr="00682C8D" w:rsidRDefault="006F0F08" w:rsidP="00682C8D">
      <w:pPr>
        <w:pStyle w:val="paragraphsub"/>
      </w:pPr>
      <w:r w:rsidRPr="00682C8D">
        <w:tab/>
        <w:t>(</w:t>
      </w:r>
      <w:proofErr w:type="spellStart"/>
      <w:r w:rsidRPr="00682C8D">
        <w:t>i</w:t>
      </w:r>
      <w:proofErr w:type="spellEnd"/>
      <w:r w:rsidRPr="00682C8D">
        <w:t>)</w:t>
      </w:r>
      <w:r w:rsidRPr="00682C8D">
        <w:tab/>
      </w:r>
      <w:r w:rsidR="002A6708" w:rsidRPr="00682C8D">
        <w:t>in a Territory; or</w:t>
      </w:r>
    </w:p>
    <w:p w:rsidR="00D101F9" w:rsidRPr="00682C8D" w:rsidRDefault="006F0F08" w:rsidP="00682C8D">
      <w:pPr>
        <w:pStyle w:val="paragraphsub"/>
      </w:pPr>
      <w:r w:rsidRPr="00682C8D">
        <w:tab/>
        <w:t>(ii)</w:t>
      </w:r>
      <w:r w:rsidRPr="00682C8D">
        <w:tab/>
      </w:r>
      <w:r w:rsidR="00D101F9" w:rsidRPr="00682C8D">
        <w:t xml:space="preserve">used </w:t>
      </w:r>
      <w:r w:rsidR="002A6708" w:rsidRPr="00682C8D">
        <w:t xml:space="preserve">in the course </w:t>
      </w:r>
      <w:r w:rsidR="006C2A1E" w:rsidRPr="00682C8D">
        <w:t>of, or in relation to,</w:t>
      </w:r>
      <w:r w:rsidR="002A6708" w:rsidRPr="00682C8D">
        <w:t xml:space="preserve"> </w:t>
      </w:r>
      <w:r w:rsidR="00377E7C" w:rsidRPr="00682C8D">
        <w:t>trade or</w:t>
      </w:r>
      <w:r w:rsidR="00A34B4C" w:rsidRPr="00682C8D">
        <w:t xml:space="preserve"> commerce</w:t>
      </w:r>
      <w:r w:rsidR="002A6708" w:rsidRPr="00682C8D">
        <w:t xml:space="preserve"> </w:t>
      </w:r>
      <w:r w:rsidRPr="00682C8D">
        <w:t xml:space="preserve">with other countries, </w:t>
      </w:r>
      <w:r w:rsidR="002A6708" w:rsidRPr="00682C8D">
        <w:t>among the States</w:t>
      </w:r>
      <w:r w:rsidRPr="00682C8D">
        <w:t>, between Territories or between a Territory and a State</w:t>
      </w:r>
      <w:r w:rsidR="00EB2B11" w:rsidRPr="00682C8D">
        <w:t>; or</w:t>
      </w:r>
    </w:p>
    <w:p w:rsidR="00EB2B11" w:rsidRPr="00682C8D" w:rsidRDefault="00EB2B11" w:rsidP="00682C8D">
      <w:pPr>
        <w:pStyle w:val="paragraphsub"/>
      </w:pPr>
      <w:r w:rsidRPr="00682C8D">
        <w:tab/>
        <w:t>(iii)</w:t>
      </w:r>
      <w:r w:rsidRPr="00682C8D">
        <w:tab/>
        <w:t>used for the purposes of the defence of Australia;</w:t>
      </w:r>
    </w:p>
    <w:p w:rsidR="00EB2B11" w:rsidRPr="00682C8D" w:rsidRDefault="00EB2B11" w:rsidP="00682C8D">
      <w:pPr>
        <w:pStyle w:val="paragraph"/>
      </w:pPr>
      <w:r w:rsidRPr="00682C8D">
        <w:tab/>
        <w:t>(c)</w:t>
      </w:r>
      <w:r w:rsidRPr="00682C8D">
        <w:tab/>
        <w:t>an entity that is an alien (within the meaning of paragraph</w:t>
      </w:r>
      <w:r w:rsidR="00682C8D" w:rsidRPr="00682C8D">
        <w:t> </w:t>
      </w:r>
      <w:r w:rsidRPr="00682C8D">
        <w:t>51(xix) of the Constitution).</w:t>
      </w:r>
    </w:p>
    <w:p w:rsidR="00F95117" w:rsidRPr="00682C8D" w:rsidRDefault="00446335" w:rsidP="00682C8D">
      <w:pPr>
        <w:pStyle w:val="subsection"/>
      </w:pPr>
      <w:r w:rsidRPr="00682C8D">
        <w:tab/>
        <w:t>(2)</w:t>
      </w:r>
      <w:r w:rsidRPr="00682C8D">
        <w:tab/>
      </w:r>
      <w:r w:rsidR="007D48EF" w:rsidRPr="00682C8D">
        <w:t>Division</w:t>
      </w:r>
      <w:r w:rsidR="00682C8D" w:rsidRPr="00682C8D">
        <w:t> </w:t>
      </w:r>
      <w:r w:rsidR="007D48EF" w:rsidRPr="00682C8D">
        <w:t>3 of Part</w:t>
      </w:r>
      <w:r w:rsidR="00682C8D" w:rsidRPr="00682C8D">
        <w:t> </w:t>
      </w:r>
      <w:r w:rsidR="007D48EF" w:rsidRPr="00682C8D">
        <w:t xml:space="preserve">4 </w:t>
      </w:r>
      <w:r w:rsidR="00527216" w:rsidRPr="00682C8D">
        <w:t xml:space="preserve">(use and disclosure of protected information) </w:t>
      </w:r>
      <w:r w:rsidR="007D48EF" w:rsidRPr="00682C8D">
        <w:t>also applies to any other entity.</w:t>
      </w:r>
    </w:p>
    <w:p w:rsidR="007D48EF" w:rsidRPr="00682C8D" w:rsidRDefault="007D48EF" w:rsidP="00682C8D">
      <w:pPr>
        <w:pStyle w:val="notetext"/>
      </w:pPr>
      <w:r w:rsidRPr="00682C8D">
        <w:t>Note:</w:t>
      </w:r>
      <w:r w:rsidRPr="00682C8D">
        <w:tab/>
        <w:t xml:space="preserve">For the definition of </w:t>
      </w:r>
      <w:r w:rsidRPr="00682C8D">
        <w:rPr>
          <w:b/>
          <w:i/>
        </w:rPr>
        <w:t>entity</w:t>
      </w:r>
      <w:r w:rsidRPr="00682C8D">
        <w:t>, see section</w:t>
      </w:r>
      <w:r w:rsidR="00682C8D" w:rsidRPr="00682C8D">
        <w:t> </w:t>
      </w:r>
      <w:r w:rsidR="00BC5D0C" w:rsidRPr="00682C8D">
        <w:t>5</w:t>
      </w:r>
      <w:r w:rsidRPr="00682C8D">
        <w:t>.</w:t>
      </w:r>
    </w:p>
    <w:p w:rsidR="00D101F9" w:rsidRPr="00682C8D" w:rsidRDefault="00BC5D0C" w:rsidP="00682C8D">
      <w:pPr>
        <w:pStyle w:val="ActHead5"/>
      </w:pPr>
      <w:bookmarkStart w:id="22" w:name="_Toc511305609"/>
      <w:r w:rsidRPr="00682C8D">
        <w:rPr>
          <w:rStyle w:val="CharSectno"/>
        </w:rPr>
        <w:t>14</w:t>
      </w:r>
      <w:r w:rsidR="00D101F9" w:rsidRPr="00682C8D">
        <w:t xml:space="preserve">  </w:t>
      </w:r>
      <w:r w:rsidR="00266C39" w:rsidRPr="00682C8D">
        <w:t>Ext</w:t>
      </w:r>
      <w:r w:rsidR="004165BE" w:rsidRPr="00682C8D">
        <w:t>raterritoriality</w:t>
      </w:r>
      <w:bookmarkEnd w:id="22"/>
    </w:p>
    <w:p w:rsidR="00266C39" w:rsidRPr="00682C8D" w:rsidRDefault="00266C39" w:rsidP="00682C8D">
      <w:pPr>
        <w:pStyle w:val="subsection"/>
      </w:pPr>
      <w:r w:rsidRPr="00682C8D">
        <w:tab/>
      </w:r>
      <w:r w:rsidRPr="00682C8D">
        <w:tab/>
        <w:t xml:space="preserve">This Act </w:t>
      </w:r>
      <w:r w:rsidR="004165BE" w:rsidRPr="00682C8D">
        <w:t>applies both within and outside Australia</w:t>
      </w:r>
      <w:r w:rsidRPr="00682C8D">
        <w:t>.</w:t>
      </w:r>
    </w:p>
    <w:p w:rsidR="00C15223" w:rsidRPr="00682C8D" w:rsidRDefault="00C15223" w:rsidP="00682C8D">
      <w:pPr>
        <w:pStyle w:val="notetext"/>
      </w:pPr>
      <w:r w:rsidRPr="00682C8D">
        <w:t xml:space="preserve">Note: </w:t>
      </w:r>
      <w:r w:rsidRPr="00682C8D">
        <w:tab/>
        <w:t>This Act extends to every external Territory.</w:t>
      </w:r>
    </w:p>
    <w:p w:rsidR="00266C39" w:rsidRPr="00682C8D" w:rsidRDefault="00BC5D0C" w:rsidP="00682C8D">
      <w:pPr>
        <w:pStyle w:val="ActHead5"/>
      </w:pPr>
      <w:bookmarkStart w:id="23" w:name="_Toc511305610"/>
      <w:r w:rsidRPr="00682C8D">
        <w:rPr>
          <w:rStyle w:val="CharSectno"/>
        </w:rPr>
        <w:t>15</w:t>
      </w:r>
      <w:r w:rsidR="00266C39" w:rsidRPr="00682C8D">
        <w:t xml:space="preserve">  This Act binds the Crown</w:t>
      </w:r>
      <w:bookmarkEnd w:id="23"/>
    </w:p>
    <w:p w:rsidR="00266C39" w:rsidRPr="00682C8D" w:rsidRDefault="00266C39" w:rsidP="00682C8D">
      <w:pPr>
        <w:pStyle w:val="subsection"/>
      </w:pPr>
      <w:r w:rsidRPr="00682C8D">
        <w:tab/>
        <w:t>(1)</w:t>
      </w:r>
      <w:r w:rsidRPr="00682C8D">
        <w:tab/>
        <w:t>This Act binds the Crown in each of its capacities.</w:t>
      </w:r>
    </w:p>
    <w:p w:rsidR="001E0ACB" w:rsidRPr="00682C8D" w:rsidRDefault="00266C39" w:rsidP="00682C8D">
      <w:pPr>
        <w:pStyle w:val="subsection"/>
      </w:pPr>
      <w:r w:rsidRPr="00682C8D">
        <w:tab/>
        <w:t>(2)</w:t>
      </w:r>
      <w:r w:rsidRPr="00682C8D">
        <w:tab/>
        <w:t>This Act does not make the Crown liable to</w:t>
      </w:r>
      <w:r w:rsidR="00586AE3" w:rsidRPr="00682C8D">
        <w:t xml:space="preserve"> be prosecuted for an offence.</w:t>
      </w:r>
    </w:p>
    <w:p w:rsidR="00266C39" w:rsidRPr="00682C8D" w:rsidRDefault="001E0ACB" w:rsidP="00682C8D">
      <w:pPr>
        <w:pStyle w:val="subsection"/>
      </w:pPr>
      <w:r w:rsidRPr="00682C8D">
        <w:tab/>
      </w:r>
      <w:r w:rsidR="00266C39" w:rsidRPr="00682C8D">
        <w:t>(3)</w:t>
      </w:r>
      <w:r w:rsidR="00266C39" w:rsidRPr="00682C8D">
        <w:tab/>
        <w:t xml:space="preserve">The protection in </w:t>
      </w:r>
      <w:r w:rsidR="00682C8D" w:rsidRPr="00682C8D">
        <w:t>subsection (</w:t>
      </w:r>
      <w:r w:rsidR="00266C39" w:rsidRPr="00682C8D">
        <w:t>2) does not apply to an authority of the Crown.</w:t>
      </w:r>
    </w:p>
    <w:p w:rsidR="00266C39" w:rsidRPr="00682C8D" w:rsidRDefault="00BC5D0C" w:rsidP="00682C8D">
      <w:pPr>
        <w:pStyle w:val="ActHead5"/>
      </w:pPr>
      <w:bookmarkStart w:id="24" w:name="_Toc511305611"/>
      <w:r w:rsidRPr="00682C8D">
        <w:rPr>
          <w:rStyle w:val="CharSectno"/>
        </w:rPr>
        <w:t>16</w:t>
      </w:r>
      <w:r w:rsidR="00266C39" w:rsidRPr="00682C8D">
        <w:t xml:space="preserve">  Concurrent operation of State and Territory laws</w:t>
      </w:r>
      <w:bookmarkEnd w:id="24"/>
    </w:p>
    <w:p w:rsidR="00266C39" w:rsidRPr="00682C8D" w:rsidRDefault="00266C39" w:rsidP="00682C8D">
      <w:pPr>
        <w:pStyle w:val="subsection"/>
      </w:pPr>
      <w:r w:rsidRPr="00682C8D">
        <w:tab/>
      </w:r>
      <w:r w:rsidRPr="00682C8D">
        <w:tab/>
        <w:t>This Act is not intended to exclude or limit the operation of a law of a State or Territory to the extent that that law is capable of operating concurrently with this Act.</w:t>
      </w:r>
    </w:p>
    <w:p w:rsidR="00911543" w:rsidRPr="00682C8D" w:rsidRDefault="00BC5D0C" w:rsidP="00682C8D">
      <w:pPr>
        <w:pStyle w:val="ActHead5"/>
      </w:pPr>
      <w:bookmarkStart w:id="25" w:name="_Toc511305612"/>
      <w:r w:rsidRPr="00682C8D">
        <w:rPr>
          <w:rStyle w:val="CharSectno"/>
        </w:rPr>
        <w:t>17</w:t>
      </w:r>
      <w:r w:rsidR="00911543" w:rsidRPr="00682C8D">
        <w:t xml:space="preserve">  State constitutional powers</w:t>
      </w:r>
      <w:bookmarkEnd w:id="25"/>
    </w:p>
    <w:p w:rsidR="00911543" w:rsidRPr="00682C8D" w:rsidRDefault="00911543" w:rsidP="00682C8D">
      <w:pPr>
        <w:pStyle w:val="subsection"/>
      </w:pPr>
      <w:r w:rsidRPr="00682C8D">
        <w:tab/>
      </w:r>
      <w:r w:rsidRPr="00682C8D">
        <w:tab/>
        <w:t>This Act does not enable a power to be exercised to the extent that it would impair the capacity of a State to exercise its constitutional powers.</w:t>
      </w:r>
    </w:p>
    <w:p w:rsidR="00863850" w:rsidRPr="00682C8D" w:rsidRDefault="0029567B" w:rsidP="00682C8D">
      <w:pPr>
        <w:pStyle w:val="ActHead2"/>
        <w:pageBreakBefore/>
      </w:pPr>
      <w:bookmarkStart w:id="26" w:name="_Toc511305613"/>
      <w:r w:rsidRPr="00682C8D">
        <w:rPr>
          <w:rStyle w:val="CharPartNo"/>
        </w:rPr>
        <w:t>Part</w:t>
      </w:r>
      <w:r w:rsidR="00682C8D" w:rsidRPr="00682C8D">
        <w:rPr>
          <w:rStyle w:val="CharPartNo"/>
        </w:rPr>
        <w:t> </w:t>
      </w:r>
      <w:r w:rsidRPr="00682C8D">
        <w:rPr>
          <w:rStyle w:val="CharPartNo"/>
        </w:rPr>
        <w:t>2</w:t>
      </w:r>
      <w:r w:rsidR="00377E7C" w:rsidRPr="00682C8D">
        <w:t>—</w:t>
      </w:r>
      <w:r w:rsidR="00377E7C" w:rsidRPr="00682C8D">
        <w:rPr>
          <w:rStyle w:val="CharPartText"/>
        </w:rPr>
        <w:t>Register of Critical Infrastructure A</w:t>
      </w:r>
      <w:r w:rsidR="00863850" w:rsidRPr="00682C8D">
        <w:rPr>
          <w:rStyle w:val="CharPartText"/>
        </w:rPr>
        <w:t>ssets</w:t>
      </w:r>
      <w:bookmarkEnd w:id="26"/>
    </w:p>
    <w:p w:rsidR="00D00AF8" w:rsidRPr="00682C8D" w:rsidRDefault="00D00AF8" w:rsidP="00682C8D">
      <w:pPr>
        <w:pStyle w:val="ActHead3"/>
      </w:pPr>
      <w:bookmarkStart w:id="27" w:name="_Toc511305614"/>
      <w:r w:rsidRPr="00682C8D">
        <w:rPr>
          <w:rStyle w:val="CharDivNo"/>
        </w:rPr>
        <w:t>Division</w:t>
      </w:r>
      <w:r w:rsidR="00682C8D" w:rsidRPr="00682C8D">
        <w:rPr>
          <w:rStyle w:val="CharDivNo"/>
        </w:rPr>
        <w:t> </w:t>
      </w:r>
      <w:r w:rsidRPr="00682C8D">
        <w:rPr>
          <w:rStyle w:val="CharDivNo"/>
        </w:rPr>
        <w:t>1</w:t>
      </w:r>
      <w:r w:rsidRPr="00682C8D">
        <w:t>—</w:t>
      </w:r>
      <w:r w:rsidRPr="00682C8D">
        <w:rPr>
          <w:rStyle w:val="CharDivText"/>
        </w:rPr>
        <w:t>Simplified outline of this Part</w:t>
      </w:r>
      <w:bookmarkEnd w:id="27"/>
    </w:p>
    <w:p w:rsidR="00D00AF8" w:rsidRPr="00682C8D" w:rsidRDefault="00BC5D0C" w:rsidP="00682C8D">
      <w:pPr>
        <w:pStyle w:val="ActHead5"/>
      </w:pPr>
      <w:bookmarkStart w:id="28" w:name="_Toc511305615"/>
      <w:r w:rsidRPr="00682C8D">
        <w:rPr>
          <w:rStyle w:val="CharSectno"/>
        </w:rPr>
        <w:t>18</w:t>
      </w:r>
      <w:r w:rsidR="00D00AF8" w:rsidRPr="00682C8D">
        <w:t xml:space="preserve">  Simplified outline of this Part</w:t>
      </w:r>
      <w:bookmarkEnd w:id="28"/>
    </w:p>
    <w:p w:rsidR="00D00AF8" w:rsidRPr="00682C8D" w:rsidRDefault="00F51AFB" w:rsidP="00682C8D">
      <w:pPr>
        <w:pStyle w:val="SOText"/>
      </w:pPr>
      <w:r w:rsidRPr="00682C8D">
        <w:t xml:space="preserve">The Secretary must keep a Register of Critical Infrastructure Assets, containing information in relation to </w:t>
      </w:r>
      <w:r w:rsidR="001234EB" w:rsidRPr="00682C8D">
        <w:t xml:space="preserve">those </w:t>
      </w:r>
      <w:r w:rsidRPr="00682C8D">
        <w:t>assets. The Register must not be made public.</w:t>
      </w:r>
    </w:p>
    <w:p w:rsidR="00F51AFB" w:rsidRPr="00682C8D" w:rsidRDefault="001234EB" w:rsidP="00682C8D">
      <w:pPr>
        <w:pStyle w:val="SOText"/>
      </w:pPr>
      <w:r w:rsidRPr="00682C8D">
        <w:t>T</w:t>
      </w:r>
      <w:r w:rsidR="00F51AFB" w:rsidRPr="00682C8D">
        <w:t xml:space="preserve">he </w:t>
      </w:r>
      <w:r w:rsidR="00150758" w:rsidRPr="00682C8D">
        <w:t>responsible entity for</w:t>
      </w:r>
      <w:r w:rsidR="00F51AFB" w:rsidRPr="00682C8D">
        <w:t xml:space="preserve"> a critical infrastructure asset must give the Secretary operational information </w:t>
      </w:r>
      <w:r w:rsidR="00C40DB2" w:rsidRPr="00682C8D">
        <w:t>in relation to</w:t>
      </w:r>
      <w:r w:rsidR="00F51AFB" w:rsidRPr="00682C8D">
        <w:t xml:space="preserve"> the asset.</w:t>
      </w:r>
    </w:p>
    <w:p w:rsidR="00436D2B" w:rsidRPr="00682C8D" w:rsidRDefault="00436D2B" w:rsidP="00682C8D">
      <w:pPr>
        <w:pStyle w:val="SOText"/>
      </w:pPr>
      <w:r w:rsidRPr="00682C8D">
        <w:t>An entity that is a direct interest holder in relation to a critical infrastructure asset must give the Secretary interest and control information in relation to the entity and the asset.</w:t>
      </w:r>
    </w:p>
    <w:p w:rsidR="00F51AFB" w:rsidRPr="00682C8D" w:rsidRDefault="00F51AFB" w:rsidP="00682C8D">
      <w:pPr>
        <w:pStyle w:val="SOText"/>
      </w:pPr>
      <w:r w:rsidRPr="00682C8D">
        <w:t xml:space="preserve">If </w:t>
      </w:r>
      <w:r w:rsidR="001234EB" w:rsidRPr="00682C8D">
        <w:t xml:space="preserve">particular </w:t>
      </w:r>
      <w:r w:rsidRPr="00682C8D">
        <w:t>event</w:t>
      </w:r>
      <w:r w:rsidR="001234EB" w:rsidRPr="00682C8D">
        <w:t>s</w:t>
      </w:r>
      <w:r w:rsidRPr="00682C8D">
        <w:t xml:space="preserve"> occur</w:t>
      </w:r>
      <w:r w:rsidR="001234EB" w:rsidRPr="00682C8D">
        <w:t xml:space="preserve"> in relation to the asset, the </w:t>
      </w:r>
      <w:r w:rsidR="00436D2B" w:rsidRPr="00682C8D">
        <w:t xml:space="preserve">relevant reporting entity </w:t>
      </w:r>
      <w:r w:rsidR="00150758" w:rsidRPr="00682C8D">
        <w:t>for</w:t>
      </w:r>
      <w:r w:rsidR="001234EB" w:rsidRPr="00682C8D">
        <w:t xml:space="preserve"> the asset must notify the Secretary of the event and provide </w:t>
      </w:r>
      <w:r w:rsidR="00436D2B" w:rsidRPr="00682C8D">
        <w:t>certain</w:t>
      </w:r>
      <w:r w:rsidR="00C40DB2" w:rsidRPr="00682C8D">
        <w:t xml:space="preserve"> </w:t>
      </w:r>
      <w:r w:rsidR="00436D2B" w:rsidRPr="00682C8D">
        <w:t>information</w:t>
      </w:r>
      <w:r w:rsidRPr="00682C8D">
        <w:t>.</w:t>
      </w:r>
    </w:p>
    <w:p w:rsidR="00402D76" w:rsidRPr="00682C8D" w:rsidRDefault="00402D76" w:rsidP="00682C8D">
      <w:pPr>
        <w:pStyle w:val="SOText"/>
      </w:pPr>
      <w:r w:rsidRPr="00682C8D">
        <w:t>If an entity required to give notice or information dies or is wound up before doing so, the entity</w:t>
      </w:r>
      <w:r w:rsidR="004C292A" w:rsidRPr="00682C8D">
        <w:t>’</w:t>
      </w:r>
      <w:r w:rsidRPr="00682C8D">
        <w:t>s executor or liquidator must give the notice or information. An agent may give notice or information for an entity.</w:t>
      </w:r>
    </w:p>
    <w:p w:rsidR="00402D76" w:rsidRPr="00682C8D" w:rsidRDefault="00402D76" w:rsidP="00682C8D">
      <w:pPr>
        <w:pStyle w:val="SOText"/>
      </w:pPr>
      <w:r w:rsidRPr="00682C8D">
        <w:t>The rules may provide for exemptions from these requirements.</w:t>
      </w:r>
    </w:p>
    <w:p w:rsidR="009B51DE" w:rsidRPr="00682C8D" w:rsidRDefault="009B51DE" w:rsidP="00682C8D">
      <w:pPr>
        <w:pStyle w:val="ActHead3"/>
        <w:pageBreakBefore/>
      </w:pPr>
      <w:bookmarkStart w:id="29" w:name="_Toc511305616"/>
      <w:r w:rsidRPr="00682C8D">
        <w:rPr>
          <w:rStyle w:val="CharDivNo"/>
        </w:rPr>
        <w:t>Division</w:t>
      </w:r>
      <w:r w:rsidR="00682C8D" w:rsidRPr="00682C8D">
        <w:rPr>
          <w:rStyle w:val="CharDivNo"/>
        </w:rPr>
        <w:t> </w:t>
      </w:r>
      <w:r w:rsidRPr="00682C8D">
        <w:rPr>
          <w:rStyle w:val="CharDivNo"/>
        </w:rPr>
        <w:t>2</w:t>
      </w:r>
      <w:r w:rsidRPr="00682C8D">
        <w:t>—</w:t>
      </w:r>
      <w:r w:rsidRPr="00682C8D">
        <w:rPr>
          <w:rStyle w:val="CharDivText"/>
        </w:rPr>
        <w:t>Regis</w:t>
      </w:r>
      <w:r w:rsidR="00377E7C" w:rsidRPr="00682C8D">
        <w:rPr>
          <w:rStyle w:val="CharDivText"/>
        </w:rPr>
        <w:t>ter of Critical Infrastructure A</w:t>
      </w:r>
      <w:r w:rsidRPr="00682C8D">
        <w:rPr>
          <w:rStyle w:val="CharDivText"/>
        </w:rPr>
        <w:t>ssets</w:t>
      </w:r>
      <w:bookmarkEnd w:id="29"/>
    </w:p>
    <w:p w:rsidR="00D00AF8" w:rsidRPr="00682C8D" w:rsidRDefault="00BC5D0C" w:rsidP="00682C8D">
      <w:pPr>
        <w:pStyle w:val="ActHead5"/>
      </w:pPr>
      <w:bookmarkStart w:id="30" w:name="_Toc511305617"/>
      <w:r w:rsidRPr="00682C8D">
        <w:rPr>
          <w:rStyle w:val="CharSectno"/>
        </w:rPr>
        <w:t>19</w:t>
      </w:r>
      <w:r w:rsidR="006B7B23" w:rsidRPr="00682C8D">
        <w:t xml:space="preserve">  Secretary must keep R</w:t>
      </w:r>
      <w:r w:rsidR="009B51DE" w:rsidRPr="00682C8D">
        <w:t>egister</w:t>
      </w:r>
      <w:bookmarkEnd w:id="30"/>
    </w:p>
    <w:p w:rsidR="009B51DE" w:rsidRPr="00682C8D" w:rsidRDefault="009B51DE" w:rsidP="00682C8D">
      <w:pPr>
        <w:pStyle w:val="subsection"/>
      </w:pPr>
      <w:r w:rsidRPr="00682C8D">
        <w:tab/>
      </w:r>
      <w:r w:rsidRPr="00682C8D">
        <w:tab/>
        <w:t>The Secretary must keep a Register of Critical Infrastructure Assets, containing:</w:t>
      </w:r>
    </w:p>
    <w:p w:rsidR="009B51DE" w:rsidRPr="00682C8D" w:rsidRDefault="009B51DE" w:rsidP="00682C8D">
      <w:pPr>
        <w:pStyle w:val="paragraph"/>
      </w:pPr>
      <w:r w:rsidRPr="00682C8D">
        <w:tab/>
        <w:t>(a)</w:t>
      </w:r>
      <w:r w:rsidRPr="00682C8D">
        <w:tab/>
        <w:t xml:space="preserve">the information obtained by the Secretary under </w:t>
      </w:r>
      <w:r w:rsidR="00377E7C" w:rsidRPr="00682C8D">
        <w:t>Division</w:t>
      </w:r>
      <w:r w:rsidR="00682C8D" w:rsidRPr="00682C8D">
        <w:t> </w:t>
      </w:r>
      <w:r w:rsidR="00377E7C" w:rsidRPr="00682C8D">
        <w:t>3</w:t>
      </w:r>
      <w:r w:rsidR="000D080A" w:rsidRPr="00682C8D">
        <w:t xml:space="preserve"> (obligation to give information and notify of events)</w:t>
      </w:r>
      <w:r w:rsidRPr="00682C8D">
        <w:t>; and</w:t>
      </w:r>
    </w:p>
    <w:p w:rsidR="009B51DE" w:rsidRPr="00682C8D" w:rsidRDefault="009B51DE" w:rsidP="00682C8D">
      <w:pPr>
        <w:pStyle w:val="paragraph"/>
      </w:pPr>
      <w:r w:rsidRPr="00682C8D">
        <w:tab/>
        <w:t>(b)</w:t>
      </w:r>
      <w:r w:rsidRPr="00682C8D">
        <w:tab/>
        <w:t xml:space="preserve">any information added under </w:t>
      </w:r>
      <w:r w:rsidR="00377E7C" w:rsidRPr="00682C8D">
        <w:t>section</w:t>
      </w:r>
      <w:r w:rsidR="00682C8D" w:rsidRPr="00682C8D">
        <w:t> </w:t>
      </w:r>
      <w:r w:rsidR="00BC5D0C" w:rsidRPr="00682C8D">
        <w:t>20</w:t>
      </w:r>
      <w:r w:rsidRPr="00682C8D">
        <w:t>; and</w:t>
      </w:r>
    </w:p>
    <w:p w:rsidR="009B51DE" w:rsidRPr="00682C8D" w:rsidRDefault="009B51DE" w:rsidP="00682C8D">
      <w:pPr>
        <w:pStyle w:val="paragraph"/>
      </w:pPr>
      <w:r w:rsidRPr="00682C8D">
        <w:tab/>
        <w:t>(c)</w:t>
      </w:r>
      <w:r w:rsidRPr="00682C8D">
        <w:tab/>
        <w:t xml:space="preserve">any corrections or updates of information described in </w:t>
      </w:r>
      <w:r w:rsidR="00682C8D" w:rsidRPr="00682C8D">
        <w:t>paragraph (</w:t>
      </w:r>
      <w:r w:rsidRPr="00682C8D">
        <w:t xml:space="preserve">a) or (b) that are made under </w:t>
      </w:r>
      <w:r w:rsidR="00377E7C" w:rsidRPr="00682C8D">
        <w:t>section</w:t>
      </w:r>
      <w:r w:rsidR="00682C8D" w:rsidRPr="00682C8D">
        <w:t> </w:t>
      </w:r>
      <w:r w:rsidR="00BC5D0C" w:rsidRPr="00682C8D">
        <w:t>21</w:t>
      </w:r>
      <w:r w:rsidRPr="00682C8D">
        <w:t>.</w:t>
      </w:r>
    </w:p>
    <w:p w:rsidR="009B51DE" w:rsidRPr="00682C8D" w:rsidRDefault="00BC5D0C" w:rsidP="00682C8D">
      <w:pPr>
        <w:pStyle w:val="ActHead5"/>
      </w:pPr>
      <w:bookmarkStart w:id="31" w:name="_Toc511305618"/>
      <w:r w:rsidRPr="00682C8D">
        <w:rPr>
          <w:rStyle w:val="CharSectno"/>
        </w:rPr>
        <w:t>20</w:t>
      </w:r>
      <w:r w:rsidR="009B51DE" w:rsidRPr="00682C8D">
        <w:t xml:space="preserve">  Se</w:t>
      </w:r>
      <w:r w:rsidR="006B7B23" w:rsidRPr="00682C8D">
        <w:t>cretary may add information to R</w:t>
      </w:r>
      <w:r w:rsidR="009B51DE" w:rsidRPr="00682C8D">
        <w:t>egister</w:t>
      </w:r>
      <w:bookmarkEnd w:id="31"/>
    </w:p>
    <w:p w:rsidR="00D31AA5" w:rsidRPr="00682C8D" w:rsidRDefault="009B51DE" w:rsidP="00682C8D">
      <w:pPr>
        <w:pStyle w:val="subsection"/>
      </w:pPr>
      <w:r w:rsidRPr="00682C8D">
        <w:tab/>
      </w:r>
      <w:r w:rsidRPr="00682C8D">
        <w:tab/>
      </w:r>
      <w:r w:rsidR="007648EF" w:rsidRPr="00682C8D">
        <w:t>The Secretary may add to the R</w:t>
      </w:r>
      <w:r w:rsidRPr="00682C8D">
        <w:t>egister</w:t>
      </w:r>
      <w:r w:rsidR="00D31AA5" w:rsidRPr="00682C8D">
        <w:t xml:space="preserve"> any of the following that is obtained by the Secretary (other than information obtained under Division</w:t>
      </w:r>
      <w:r w:rsidR="00682C8D" w:rsidRPr="00682C8D">
        <w:t> </w:t>
      </w:r>
      <w:r w:rsidR="00D31AA5" w:rsidRPr="00682C8D">
        <w:t>3):</w:t>
      </w:r>
    </w:p>
    <w:p w:rsidR="009B51DE" w:rsidRPr="00682C8D" w:rsidRDefault="00D31AA5" w:rsidP="00682C8D">
      <w:pPr>
        <w:pStyle w:val="paragraph"/>
      </w:pPr>
      <w:r w:rsidRPr="00682C8D">
        <w:tab/>
        <w:t>(a)</w:t>
      </w:r>
      <w:r w:rsidRPr="00682C8D">
        <w:tab/>
      </w:r>
      <w:r w:rsidR="007648EF" w:rsidRPr="00682C8D">
        <w:t xml:space="preserve">operational </w:t>
      </w:r>
      <w:r w:rsidR="009B51DE" w:rsidRPr="00682C8D">
        <w:t>information</w:t>
      </w:r>
      <w:r w:rsidR="007648EF" w:rsidRPr="00682C8D">
        <w:t xml:space="preserve"> in relation to a critical infr</w:t>
      </w:r>
      <w:r w:rsidRPr="00682C8D">
        <w:t>astructure asset;</w:t>
      </w:r>
    </w:p>
    <w:p w:rsidR="00D31AA5" w:rsidRPr="00682C8D" w:rsidRDefault="00D31AA5" w:rsidP="00682C8D">
      <w:pPr>
        <w:pStyle w:val="paragraph"/>
      </w:pPr>
      <w:r w:rsidRPr="00682C8D">
        <w:tab/>
        <w:t>(b)</w:t>
      </w:r>
      <w:r w:rsidRPr="00682C8D">
        <w:tab/>
        <w:t>interest and contr</w:t>
      </w:r>
      <w:r w:rsidR="009A55C1" w:rsidRPr="00682C8D">
        <w:t xml:space="preserve">ol information in relation to a direct interest holder </w:t>
      </w:r>
      <w:r w:rsidRPr="00682C8D">
        <w:t>and a critical infrastructure asset.</w:t>
      </w:r>
    </w:p>
    <w:p w:rsidR="009B51DE" w:rsidRPr="00682C8D" w:rsidRDefault="00BC5D0C" w:rsidP="00682C8D">
      <w:pPr>
        <w:pStyle w:val="ActHead5"/>
      </w:pPr>
      <w:bookmarkStart w:id="32" w:name="_Toc511305619"/>
      <w:r w:rsidRPr="00682C8D">
        <w:rPr>
          <w:rStyle w:val="CharSectno"/>
        </w:rPr>
        <w:t>21</w:t>
      </w:r>
      <w:r w:rsidR="009B51DE" w:rsidRPr="00682C8D">
        <w:t xml:space="preserve">  Secretary may correc</w:t>
      </w:r>
      <w:r w:rsidR="006B7B23" w:rsidRPr="00682C8D">
        <w:t>t or update information in the R</w:t>
      </w:r>
      <w:r w:rsidR="009B51DE" w:rsidRPr="00682C8D">
        <w:t>egister</w:t>
      </w:r>
      <w:bookmarkEnd w:id="32"/>
    </w:p>
    <w:p w:rsidR="009B51DE" w:rsidRPr="00682C8D" w:rsidRDefault="009B51DE" w:rsidP="00682C8D">
      <w:pPr>
        <w:pStyle w:val="subsection"/>
      </w:pPr>
      <w:r w:rsidRPr="00682C8D">
        <w:tab/>
      </w:r>
      <w:r w:rsidRPr="00682C8D">
        <w:tab/>
        <w:t>The Secretary may correc</w:t>
      </w:r>
      <w:r w:rsidR="00066D19" w:rsidRPr="00682C8D">
        <w:t>t or update information in the R</w:t>
      </w:r>
      <w:r w:rsidRPr="00682C8D">
        <w:t>egister.</w:t>
      </w:r>
    </w:p>
    <w:p w:rsidR="00066D19" w:rsidRPr="00682C8D" w:rsidRDefault="00BC5D0C" w:rsidP="00682C8D">
      <w:pPr>
        <w:pStyle w:val="ActHead5"/>
      </w:pPr>
      <w:bookmarkStart w:id="33" w:name="_Toc511305620"/>
      <w:r w:rsidRPr="00682C8D">
        <w:rPr>
          <w:rStyle w:val="CharSectno"/>
        </w:rPr>
        <w:t>22</w:t>
      </w:r>
      <w:r w:rsidR="00066D19" w:rsidRPr="00682C8D">
        <w:t xml:space="preserve">  Register not to be made public</w:t>
      </w:r>
      <w:bookmarkEnd w:id="33"/>
    </w:p>
    <w:p w:rsidR="00066D19" w:rsidRPr="00682C8D" w:rsidRDefault="001A6771" w:rsidP="00682C8D">
      <w:pPr>
        <w:pStyle w:val="subsection"/>
      </w:pPr>
      <w:r w:rsidRPr="00682C8D">
        <w:tab/>
      </w:r>
      <w:r w:rsidRPr="00682C8D">
        <w:tab/>
        <w:t xml:space="preserve">The Secretary </w:t>
      </w:r>
      <w:r w:rsidR="00066D19" w:rsidRPr="00682C8D">
        <w:t>mu</w:t>
      </w:r>
      <w:r w:rsidRPr="00682C8D">
        <w:t>st ensure</w:t>
      </w:r>
      <w:r w:rsidR="00066D19" w:rsidRPr="00682C8D">
        <w:t xml:space="preserve"> that the Register is not made public.</w:t>
      </w:r>
    </w:p>
    <w:p w:rsidR="00066D19" w:rsidRPr="00682C8D" w:rsidRDefault="00066D19" w:rsidP="00682C8D">
      <w:pPr>
        <w:pStyle w:val="notetext"/>
      </w:pPr>
      <w:r w:rsidRPr="00682C8D">
        <w:t>Note:</w:t>
      </w:r>
      <w:r w:rsidRPr="00682C8D">
        <w:tab/>
        <w:t>See Division</w:t>
      </w:r>
      <w:r w:rsidR="00682C8D" w:rsidRPr="00682C8D">
        <w:t> </w:t>
      </w:r>
      <w:r w:rsidR="002B77DA" w:rsidRPr="00682C8D">
        <w:t>3</w:t>
      </w:r>
      <w:r w:rsidRPr="00682C8D">
        <w:t xml:space="preserve"> of Part</w:t>
      </w:r>
      <w:r w:rsidR="00682C8D" w:rsidRPr="00682C8D">
        <w:t> </w:t>
      </w:r>
      <w:r w:rsidRPr="00682C8D">
        <w:t>4 for the</w:t>
      </w:r>
      <w:r w:rsidR="00944825" w:rsidRPr="00682C8D">
        <w:t xml:space="preserve"> recording</w:t>
      </w:r>
      <w:r w:rsidR="00C86F30" w:rsidRPr="00682C8D">
        <w:t>, use</w:t>
      </w:r>
      <w:r w:rsidR="00B65568" w:rsidRPr="00682C8D">
        <w:t xml:space="preserve"> and disclosure</w:t>
      </w:r>
      <w:r w:rsidRPr="00682C8D">
        <w:t xml:space="preserve"> of protected information</w:t>
      </w:r>
      <w:r w:rsidR="00B65568" w:rsidRPr="00682C8D">
        <w:t xml:space="preserve"> that may be contained in the Register</w:t>
      </w:r>
      <w:r w:rsidRPr="00682C8D">
        <w:t>.</w:t>
      </w:r>
    </w:p>
    <w:p w:rsidR="009B51DE" w:rsidRPr="00682C8D" w:rsidRDefault="009B51DE" w:rsidP="00682C8D">
      <w:pPr>
        <w:pStyle w:val="ActHead3"/>
        <w:pageBreakBefore/>
      </w:pPr>
      <w:bookmarkStart w:id="34" w:name="_Toc511305621"/>
      <w:r w:rsidRPr="00682C8D">
        <w:rPr>
          <w:rStyle w:val="CharDivNo"/>
        </w:rPr>
        <w:t>Division</w:t>
      </w:r>
      <w:r w:rsidR="00682C8D" w:rsidRPr="00682C8D">
        <w:rPr>
          <w:rStyle w:val="CharDivNo"/>
        </w:rPr>
        <w:t> </w:t>
      </w:r>
      <w:r w:rsidRPr="00682C8D">
        <w:rPr>
          <w:rStyle w:val="CharDivNo"/>
        </w:rPr>
        <w:t>3</w:t>
      </w:r>
      <w:r w:rsidRPr="00682C8D">
        <w:t>—</w:t>
      </w:r>
      <w:r w:rsidR="007648EF" w:rsidRPr="00682C8D">
        <w:rPr>
          <w:rStyle w:val="CharDivText"/>
        </w:rPr>
        <w:t xml:space="preserve">Obligation to </w:t>
      </w:r>
      <w:r w:rsidR="00D00DF7" w:rsidRPr="00682C8D">
        <w:rPr>
          <w:rStyle w:val="CharDivText"/>
        </w:rPr>
        <w:t>giv</w:t>
      </w:r>
      <w:r w:rsidR="00AC64E7" w:rsidRPr="00682C8D">
        <w:rPr>
          <w:rStyle w:val="CharDivText"/>
        </w:rPr>
        <w:t>e</w:t>
      </w:r>
      <w:r w:rsidR="007648EF" w:rsidRPr="00682C8D">
        <w:rPr>
          <w:rStyle w:val="CharDivText"/>
        </w:rPr>
        <w:t xml:space="preserve"> information</w:t>
      </w:r>
      <w:r w:rsidR="00D31AA5" w:rsidRPr="00682C8D">
        <w:rPr>
          <w:rStyle w:val="CharDivText"/>
        </w:rPr>
        <w:t xml:space="preserve"> and notify of events</w:t>
      </w:r>
      <w:bookmarkEnd w:id="34"/>
    </w:p>
    <w:p w:rsidR="009B51DE" w:rsidRPr="00682C8D" w:rsidRDefault="00BC5D0C" w:rsidP="00682C8D">
      <w:pPr>
        <w:pStyle w:val="ActHead5"/>
      </w:pPr>
      <w:bookmarkStart w:id="35" w:name="_Toc511305622"/>
      <w:r w:rsidRPr="00682C8D">
        <w:rPr>
          <w:rStyle w:val="CharSectno"/>
        </w:rPr>
        <w:t>23</w:t>
      </w:r>
      <w:r w:rsidR="009B51DE" w:rsidRPr="00682C8D">
        <w:t xml:space="preserve">  </w:t>
      </w:r>
      <w:r w:rsidR="00BB0A4B" w:rsidRPr="00682C8D">
        <w:t xml:space="preserve">Initial obligation to </w:t>
      </w:r>
      <w:r w:rsidR="00D00DF7" w:rsidRPr="00682C8D">
        <w:t>giv</w:t>
      </w:r>
      <w:r w:rsidR="00BB0A4B" w:rsidRPr="00682C8D">
        <w:t xml:space="preserve">e </w:t>
      </w:r>
      <w:r w:rsidR="007648EF" w:rsidRPr="00682C8D">
        <w:t>information</w:t>
      </w:r>
      <w:bookmarkEnd w:id="35"/>
    </w:p>
    <w:p w:rsidR="009B51DE" w:rsidRPr="00682C8D" w:rsidRDefault="009B51DE" w:rsidP="00682C8D">
      <w:pPr>
        <w:pStyle w:val="subsection"/>
      </w:pPr>
      <w:r w:rsidRPr="00682C8D">
        <w:tab/>
        <w:t>(1)</w:t>
      </w:r>
      <w:r w:rsidRPr="00682C8D">
        <w:tab/>
        <w:t xml:space="preserve">This section applies if an entity is, or will be, </w:t>
      </w:r>
      <w:r w:rsidR="00F053FE" w:rsidRPr="00682C8D">
        <w:t>a reporting</w:t>
      </w:r>
      <w:r w:rsidR="00150758" w:rsidRPr="00682C8D">
        <w:t xml:space="preserve"> entity for</w:t>
      </w:r>
      <w:r w:rsidRPr="00682C8D">
        <w:t xml:space="preserve"> a critical infrastructure asset at the end of the </w:t>
      </w:r>
      <w:r w:rsidR="00643751" w:rsidRPr="00682C8D">
        <w:t xml:space="preserve">grace </w:t>
      </w:r>
      <w:r w:rsidRPr="00682C8D">
        <w:t>period</w:t>
      </w:r>
      <w:r w:rsidR="007648EF" w:rsidRPr="00682C8D">
        <w:t xml:space="preserve"> </w:t>
      </w:r>
      <w:r w:rsidR="00643751" w:rsidRPr="00682C8D">
        <w:t>for the asset</w:t>
      </w:r>
      <w:r w:rsidRPr="00682C8D">
        <w:t>.</w:t>
      </w:r>
    </w:p>
    <w:p w:rsidR="00F010BB" w:rsidRPr="00682C8D" w:rsidRDefault="00F010BB" w:rsidP="00682C8D">
      <w:pPr>
        <w:pStyle w:val="notetext"/>
      </w:pPr>
      <w:r w:rsidRPr="00682C8D">
        <w:t>Note:</w:t>
      </w:r>
      <w:r w:rsidRPr="00682C8D">
        <w:tab/>
        <w:t xml:space="preserve">Once an entity has given information in relation to an asset under this section, the </w:t>
      </w:r>
      <w:r w:rsidR="00F053FE" w:rsidRPr="00682C8D">
        <w:t>reporting</w:t>
      </w:r>
      <w:r w:rsidR="00150758" w:rsidRPr="00682C8D">
        <w:t xml:space="preserve"> entity for</w:t>
      </w:r>
      <w:r w:rsidRPr="00682C8D">
        <w:t xml:space="preserve"> the asset must comply with section</w:t>
      </w:r>
      <w:r w:rsidR="00682C8D" w:rsidRPr="00682C8D">
        <w:t> </w:t>
      </w:r>
      <w:r w:rsidR="00BC5D0C" w:rsidRPr="00682C8D">
        <w:t>24</w:t>
      </w:r>
      <w:r w:rsidR="000D080A" w:rsidRPr="00682C8D">
        <w:t xml:space="preserve"> (ongoing obligation to give information</w:t>
      </w:r>
      <w:r w:rsidR="00C86F30" w:rsidRPr="00682C8D">
        <w:t xml:space="preserve"> and notify of events</w:t>
      </w:r>
      <w:r w:rsidR="000D080A" w:rsidRPr="00682C8D">
        <w:t>)</w:t>
      </w:r>
      <w:r w:rsidRPr="00682C8D">
        <w:t>.</w:t>
      </w:r>
    </w:p>
    <w:p w:rsidR="00F9225D" w:rsidRPr="00682C8D" w:rsidRDefault="009B51DE" w:rsidP="00682C8D">
      <w:pPr>
        <w:pStyle w:val="subsection"/>
      </w:pPr>
      <w:r w:rsidRPr="00682C8D">
        <w:tab/>
        <w:t>(2)</w:t>
      </w:r>
      <w:r w:rsidRPr="00682C8D">
        <w:tab/>
        <w:t xml:space="preserve">The entity must give the Secretary the </w:t>
      </w:r>
      <w:r w:rsidR="00F9225D" w:rsidRPr="00682C8D">
        <w:t xml:space="preserve">following </w:t>
      </w:r>
      <w:r w:rsidRPr="00682C8D">
        <w:t xml:space="preserve">information in </w:t>
      </w:r>
      <w:r w:rsidR="00F9225D" w:rsidRPr="00682C8D">
        <w:t xml:space="preserve">accordance with </w:t>
      </w:r>
      <w:r w:rsidR="00682C8D" w:rsidRPr="00682C8D">
        <w:t>subsection (</w:t>
      </w:r>
      <w:r w:rsidR="00F9225D" w:rsidRPr="00682C8D">
        <w:t>3):</w:t>
      </w:r>
    </w:p>
    <w:p w:rsidR="00F9225D" w:rsidRPr="00682C8D" w:rsidRDefault="00F9225D" w:rsidP="00682C8D">
      <w:pPr>
        <w:pStyle w:val="paragraph"/>
      </w:pPr>
      <w:r w:rsidRPr="00682C8D">
        <w:tab/>
        <w:t>(a)</w:t>
      </w:r>
      <w:r w:rsidRPr="00682C8D">
        <w:tab/>
        <w:t>if the reporting entity is the responsible entity for the asset—the operational information in relation to the asset;</w:t>
      </w:r>
    </w:p>
    <w:p w:rsidR="00F9225D" w:rsidRPr="00682C8D" w:rsidRDefault="00F9225D" w:rsidP="00682C8D">
      <w:pPr>
        <w:pStyle w:val="paragraph"/>
      </w:pPr>
      <w:r w:rsidRPr="00682C8D">
        <w:tab/>
        <w:t>(b)</w:t>
      </w:r>
      <w:r w:rsidRPr="00682C8D">
        <w:tab/>
        <w:t>if the reporting entity</w:t>
      </w:r>
      <w:r w:rsidR="00E001E6" w:rsidRPr="00682C8D">
        <w:t xml:space="preserve"> is a direct interest holder in relation to the asset—the interest and control information in relation to the entity and the asset.</w:t>
      </w:r>
    </w:p>
    <w:p w:rsidR="00E001E6" w:rsidRPr="00682C8D" w:rsidRDefault="00E001E6" w:rsidP="00682C8D">
      <w:pPr>
        <w:pStyle w:val="notetext"/>
      </w:pPr>
      <w:r w:rsidRPr="00682C8D">
        <w:t>Note</w:t>
      </w:r>
      <w:r w:rsidR="000F518E" w:rsidRPr="00682C8D">
        <w:t xml:space="preserve"> 1</w:t>
      </w:r>
      <w:r w:rsidRPr="00682C8D">
        <w:t>:</w:t>
      </w:r>
      <w:r w:rsidRPr="00682C8D">
        <w:tab/>
      </w:r>
      <w:r w:rsidR="004F66CE" w:rsidRPr="00682C8D">
        <w:t xml:space="preserve">Persons other than the entity may give the information </w:t>
      </w:r>
      <w:r w:rsidRPr="00682C8D">
        <w:t>(see section</w:t>
      </w:r>
      <w:r w:rsidR="00682C8D" w:rsidRPr="00682C8D">
        <w:t> </w:t>
      </w:r>
      <w:r w:rsidR="00BC5D0C" w:rsidRPr="00682C8D">
        <w:t>30</w:t>
      </w:r>
      <w:r w:rsidR="004F66CE" w:rsidRPr="00682C8D">
        <w:t xml:space="preserve"> (agents may give notice or information) and Division</w:t>
      </w:r>
      <w:r w:rsidR="00682C8D" w:rsidRPr="00682C8D">
        <w:t> </w:t>
      </w:r>
      <w:r w:rsidR="004F66CE" w:rsidRPr="00682C8D">
        <w:t>2 of Part</w:t>
      </w:r>
      <w:r w:rsidR="00682C8D" w:rsidRPr="00682C8D">
        <w:t> </w:t>
      </w:r>
      <w:r w:rsidR="004F66CE" w:rsidRPr="00682C8D">
        <w:t>7 (treatment of certain entities))</w:t>
      </w:r>
      <w:r w:rsidRPr="00682C8D">
        <w:t>.</w:t>
      </w:r>
    </w:p>
    <w:p w:rsidR="000F518E" w:rsidRPr="00682C8D" w:rsidRDefault="000F518E" w:rsidP="00682C8D">
      <w:pPr>
        <w:pStyle w:val="notetext"/>
      </w:pPr>
      <w:r w:rsidRPr="00682C8D">
        <w:t>Note 2</w:t>
      </w:r>
      <w:r w:rsidR="00F751A0" w:rsidRPr="00682C8D">
        <w:t>:</w:t>
      </w:r>
      <w:r w:rsidRPr="00682C8D">
        <w:tab/>
      </w:r>
      <w:r w:rsidR="004F66CE" w:rsidRPr="00682C8D">
        <w:t>For an exception to this section, see section</w:t>
      </w:r>
      <w:r w:rsidR="00682C8D" w:rsidRPr="00682C8D">
        <w:t> </w:t>
      </w:r>
      <w:r w:rsidR="00BC5D0C" w:rsidRPr="00682C8D">
        <w:t>25</w:t>
      </w:r>
      <w:r w:rsidR="00A506DA" w:rsidRPr="00682C8D">
        <w:t xml:space="preserve"> (information </w:t>
      </w:r>
      <w:r w:rsidR="00C25754" w:rsidRPr="00682C8D">
        <w:t xml:space="preserve">that is not able to be </w:t>
      </w:r>
      <w:r w:rsidR="00A506DA" w:rsidRPr="00682C8D">
        <w:t>obtained)</w:t>
      </w:r>
      <w:r w:rsidRPr="00682C8D">
        <w:t>.</w:t>
      </w:r>
    </w:p>
    <w:p w:rsidR="00E001E6" w:rsidRPr="00682C8D" w:rsidRDefault="00E001E6" w:rsidP="00682C8D">
      <w:pPr>
        <w:pStyle w:val="Penalty"/>
      </w:pPr>
      <w:r w:rsidRPr="00682C8D">
        <w:t>Civil penalty:</w:t>
      </w:r>
      <w:r w:rsidRPr="00682C8D">
        <w:tab/>
      </w:r>
      <w:r w:rsidR="002E1A03" w:rsidRPr="00682C8D">
        <w:t>50</w:t>
      </w:r>
      <w:r w:rsidRPr="00682C8D">
        <w:t xml:space="preserve"> penalty units</w:t>
      </w:r>
      <w:r w:rsidR="00F63BC6" w:rsidRPr="00682C8D">
        <w:t>.</w:t>
      </w:r>
    </w:p>
    <w:p w:rsidR="009B51DE" w:rsidRPr="00682C8D" w:rsidRDefault="00E001E6" w:rsidP="00682C8D">
      <w:pPr>
        <w:pStyle w:val="subsection"/>
      </w:pPr>
      <w:r w:rsidRPr="00682C8D">
        <w:tab/>
        <w:t>(3)</w:t>
      </w:r>
      <w:r w:rsidRPr="00682C8D">
        <w:tab/>
        <w:t>The information must be given:</w:t>
      </w:r>
    </w:p>
    <w:p w:rsidR="009B51DE" w:rsidRPr="00682C8D" w:rsidRDefault="0088584F" w:rsidP="00682C8D">
      <w:pPr>
        <w:pStyle w:val="paragraph"/>
      </w:pPr>
      <w:r w:rsidRPr="00682C8D">
        <w:tab/>
        <w:t>(a)</w:t>
      </w:r>
      <w:r w:rsidRPr="00682C8D">
        <w:tab/>
      </w:r>
      <w:r w:rsidR="00E001E6" w:rsidRPr="00682C8D">
        <w:t xml:space="preserve">in </w:t>
      </w:r>
      <w:r w:rsidRPr="00682C8D">
        <w:t xml:space="preserve">the </w:t>
      </w:r>
      <w:r w:rsidR="009B51DE" w:rsidRPr="00682C8D">
        <w:t>approved form; and</w:t>
      </w:r>
    </w:p>
    <w:p w:rsidR="009B51DE" w:rsidRPr="00682C8D" w:rsidRDefault="009B51DE" w:rsidP="00682C8D">
      <w:pPr>
        <w:pStyle w:val="paragraph"/>
      </w:pPr>
      <w:r w:rsidRPr="00682C8D">
        <w:tab/>
        <w:t>(b)</w:t>
      </w:r>
      <w:r w:rsidRPr="00682C8D">
        <w:tab/>
        <w:t>by the later of:</w:t>
      </w:r>
    </w:p>
    <w:p w:rsidR="009B51DE" w:rsidRPr="00682C8D" w:rsidRDefault="009B51DE" w:rsidP="00682C8D">
      <w:pPr>
        <w:pStyle w:val="paragraphsub"/>
      </w:pPr>
      <w:r w:rsidRPr="00682C8D">
        <w:tab/>
        <w:t>(</w:t>
      </w:r>
      <w:proofErr w:type="spellStart"/>
      <w:r w:rsidRPr="00682C8D">
        <w:t>i</w:t>
      </w:r>
      <w:proofErr w:type="spellEnd"/>
      <w:r w:rsidRPr="00682C8D">
        <w:t>)</w:t>
      </w:r>
      <w:r w:rsidRPr="00682C8D">
        <w:tab/>
        <w:t>the end of the grace period</w:t>
      </w:r>
      <w:r w:rsidR="00643751" w:rsidRPr="00682C8D">
        <w:t xml:space="preserve"> for the asset</w:t>
      </w:r>
      <w:r w:rsidRPr="00682C8D">
        <w:t>; and</w:t>
      </w:r>
    </w:p>
    <w:p w:rsidR="009B51DE" w:rsidRPr="00682C8D" w:rsidRDefault="009B51DE" w:rsidP="00682C8D">
      <w:pPr>
        <w:pStyle w:val="paragraphsub"/>
      </w:pPr>
      <w:r w:rsidRPr="00682C8D">
        <w:tab/>
        <w:t>(ii)</w:t>
      </w:r>
      <w:r w:rsidRPr="00682C8D">
        <w:tab/>
        <w:t xml:space="preserve">the end of 30 days after the day the entity becomes </w:t>
      </w:r>
      <w:r w:rsidR="00E001E6" w:rsidRPr="00682C8D">
        <w:t>a reporting entity</w:t>
      </w:r>
      <w:r w:rsidR="00150758" w:rsidRPr="00682C8D">
        <w:t xml:space="preserve"> for</w:t>
      </w:r>
      <w:r w:rsidRPr="00682C8D">
        <w:t xml:space="preserve"> the asset.</w:t>
      </w:r>
    </w:p>
    <w:p w:rsidR="009B51DE" w:rsidRPr="00682C8D" w:rsidRDefault="00BC5D0C" w:rsidP="00682C8D">
      <w:pPr>
        <w:pStyle w:val="ActHead5"/>
      </w:pPr>
      <w:bookmarkStart w:id="36" w:name="_Toc511305623"/>
      <w:r w:rsidRPr="00682C8D">
        <w:rPr>
          <w:rStyle w:val="CharSectno"/>
        </w:rPr>
        <w:t>24</w:t>
      </w:r>
      <w:r w:rsidR="00727E31" w:rsidRPr="00682C8D">
        <w:t xml:space="preserve">  </w:t>
      </w:r>
      <w:r w:rsidR="00BB0A4B" w:rsidRPr="00682C8D">
        <w:t xml:space="preserve">Ongoing obligation to </w:t>
      </w:r>
      <w:r w:rsidR="00D00DF7" w:rsidRPr="00682C8D">
        <w:t>giv</w:t>
      </w:r>
      <w:r w:rsidR="00BB0A4B" w:rsidRPr="00682C8D">
        <w:t>e information</w:t>
      </w:r>
      <w:r w:rsidR="00C86F30" w:rsidRPr="00682C8D">
        <w:t xml:space="preserve"> and notify of events</w:t>
      </w:r>
      <w:bookmarkEnd w:id="36"/>
    </w:p>
    <w:p w:rsidR="00BB0A4B" w:rsidRPr="00682C8D" w:rsidRDefault="00B93FA3" w:rsidP="00682C8D">
      <w:pPr>
        <w:pStyle w:val="subsection"/>
      </w:pPr>
      <w:r w:rsidRPr="00682C8D">
        <w:tab/>
        <w:t>(</w:t>
      </w:r>
      <w:r w:rsidR="0037608A" w:rsidRPr="00682C8D">
        <w:t>1</w:t>
      </w:r>
      <w:r w:rsidRPr="00682C8D">
        <w:t>)</w:t>
      </w:r>
      <w:r w:rsidRPr="00682C8D">
        <w:tab/>
        <w:t xml:space="preserve">This section applies </w:t>
      </w:r>
      <w:r w:rsidR="00F850CC" w:rsidRPr="00682C8D">
        <w:t xml:space="preserve">to a reporting entity for </w:t>
      </w:r>
      <w:r w:rsidR="00D211C2" w:rsidRPr="00682C8D">
        <w:t>a critical infrastructure asset</w:t>
      </w:r>
      <w:r w:rsidR="00F850CC" w:rsidRPr="00682C8D">
        <w:t xml:space="preserve"> </w:t>
      </w:r>
      <w:r w:rsidR="00BB0A4B" w:rsidRPr="00682C8D">
        <w:t xml:space="preserve">if a notifiable event occurs in relation to </w:t>
      </w:r>
      <w:r w:rsidR="00F850CC" w:rsidRPr="00682C8D">
        <w:t xml:space="preserve">the </w:t>
      </w:r>
      <w:r w:rsidR="00D211C2" w:rsidRPr="00682C8D">
        <w:t>asset</w:t>
      </w:r>
      <w:r w:rsidR="00BB0A4B" w:rsidRPr="00682C8D">
        <w:t>:</w:t>
      </w:r>
    </w:p>
    <w:p w:rsidR="00BB0A4B" w:rsidRPr="00682C8D" w:rsidRDefault="00BB0A4B" w:rsidP="00682C8D">
      <w:pPr>
        <w:pStyle w:val="paragraph"/>
      </w:pPr>
      <w:r w:rsidRPr="00682C8D">
        <w:tab/>
        <w:t>(a)</w:t>
      </w:r>
      <w:r w:rsidRPr="00682C8D">
        <w:tab/>
        <w:t xml:space="preserve">after </w:t>
      </w:r>
      <w:r w:rsidR="00D211C2" w:rsidRPr="00682C8D">
        <w:t>the</w:t>
      </w:r>
      <w:r w:rsidRPr="00682C8D">
        <w:t xml:space="preserve"> entity gives information in relation to the asset under section</w:t>
      </w:r>
      <w:r w:rsidR="00682C8D" w:rsidRPr="00682C8D">
        <w:t> </w:t>
      </w:r>
      <w:r w:rsidR="00BC5D0C" w:rsidRPr="00682C8D">
        <w:t>23</w:t>
      </w:r>
      <w:r w:rsidRPr="00682C8D">
        <w:t>; or</w:t>
      </w:r>
    </w:p>
    <w:p w:rsidR="00BB0A4B" w:rsidRPr="00682C8D" w:rsidRDefault="00BB0A4B" w:rsidP="00682C8D">
      <w:pPr>
        <w:pStyle w:val="paragraph"/>
      </w:pPr>
      <w:r w:rsidRPr="00682C8D">
        <w:tab/>
        <w:t>(b)</w:t>
      </w:r>
      <w:r w:rsidRPr="00682C8D">
        <w:tab/>
        <w:t>after the end of the grace period</w:t>
      </w:r>
      <w:r w:rsidR="00907532" w:rsidRPr="00682C8D">
        <w:t xml:space="preserve"> for the asset</w:t>
      </w:r>
      <w:r w:rsidRPr="00682C8D">
        <w:t>.</w:t>
      </w:r>
    </w:p>
    <w:p w:rsidR="00B82705" w:rsidRPr="00682C8D" w:rsidRDefault="00B82705" w:rsidP="00682C8D">
      <w:pPr>
        <w:pStyle w:val="SubsectionHead"/>
      </w:pPr>
      <w:r w:rsidRPr="00682C8D">
        <w:t>Requirement to give information</w:t>
      </w:r>
      <w:r w:rsidR="00C86F30" w:rsidRPr="00682C8D">
        <w:t xml:space="preserve"> and notify of events</w:t>
      </w:r>
    </w:p>
    <w:p w:rsidR="0000307D" w:rsidRPr="00682C8D" w:rsidRDefault="00D211C2" w:rsidP="00682C8D">
      <w:pPr>
        <w:pStyle w:val="subsection"/>
      </w:pPr>
      <w:r w:rsidRPr="00682C8D">
        <w:tab/>
        <w:t>(2)</w:t>
      </w:r>
      <w:r w:rsidRPr="00682C8D">
        <w:tab/>
      </w:r>
      <w:r w:rsidR="009A55C1" w:rsidRPr="00682C8D">
        <w:t>If the reporting entity</w:t>
      </w:r>
      <w:r w:rsidR="0000307D" w:rsidRPr="00682C8D">
        <w:t xml:space="preserve"> is required to give information in relation to the event in accordance with </w:t>
      </w:r>
      <w:r w:rsidR="00682C8D" w:rsidRPr="00682C8D">
        <w:t>subsection (</w:t>
      </w:r>
      <w:r w:rsidR="0000307D" w:rsidRPr="00682C8D">
        <w:t>3), t</w:t>
      </w:r>
      <w:r w:rsidR="00F270B0" w:rsidRPr="00682C8D">
        <w:t>he</w:t>
      </w:r>
      <w:r w:rsidR="004D6389" w:rsidRPr="00682C8D">
        <w:t xml:space="preserve"> reporting entity </w:t>
      </w:r>
      <w:r w:rsidR="00150758" w:rsidRPr="00682C8D">
        <w:t xml:space="preserve">for </w:t>
      </w:r>
      <w:r w:rsidR="00727E31" w:rsidRPr="00682C8D">
        <w:t>the asset</w:t>
      </w:r>
      <w:r w:rsidR="00B46A49" w:rsidRPr="00682C8D">
        <w:t xml:space="preserve"> </w:t>
      </w:r>
      <w:r w:rsidR="00727E31" w:rsidRPr="00682C8D">
        <w:t>must give the Secretary</w:t>
      </w:r>
      <w:r w:rsidR="00F270B0" w:rsidRPr="00682C8D">
        <w:t xml:space="preserve"> </w:t>
      </w:r>
      <w:r w:rsidR="0000307D" w:rsidRPr="00682C8D">
        <w:t>that</w:t>
      </w:r>
      <w:r w:rsidR="00F270B0" w:rsidRPr="00682C8D">
        <w:t xml:space="preserve"> information </w:t>
      </w:r>
      <w:r w:rsidR="0000307D" w:rsidRPr="00682C8D">
        <w:t>and notice of the event:</w:t>
      </w:r>
    </w:p>
    <w:p w:rsidR="0000307D" w:rsidRPr="00682C8D" w:rsidRDefault="0000307D" w:rsidP="00682C8D">
      <w:pPr>
        <w:pStyle w:val="paragraph"/>
      </w:pPr>
      <w:r w:rsidRPr="00682C8D">
        <w:tab/>
        <w:t>(a)</w:t>
      </w:r>
      <w:r w:rsidRPr="00682C8D">
        <w:tab/>
        <w:t>in the approved form; and</w:t>
      </w:r>
    </w:p>
    <w:p w:rsidR="0000307D" w:rsidRPr="00682C8D" w:rsidRDefault="0000307D" w:rsidP="00682C8D">
      <w:pPr>
        <w:pStyle w:val="paragraph"/>
      </w:pPr>
      <w:r w:rsidRPr="00682C8D">
        <w:tab/>
        <w:t>(b)</w:t>
      </w:r>
      <w:r w:rsidRPr="00682C8D">
        <w:tab/>
        <w:t>by the end of 30 days after the event occurs.</w:t>
      </w:r>
    </w:p>
    <w:p w:rsidR="002B0A95" w:rsidRPr="00682C8D" w:rsidRDefault="002B0A95" w:rsidP="00682C8D">
      <w:pPr>
        <w:pStyle w:val="notetext"/>
      </w:pPr>
      <w:r w:rsidRPr="00682C8D">
        <w:t>Note 1:</w:t>
      </w:r>
      <w:r w:rsidRPr="00682C8D">
        <w:tab/>
        <w:t>Persons other than the entity may give the information (see section</w:t>
      </w:r>
      <w:r w:rsidR="00682C8D" w:rsidRPr="00682C8D">
        <w:t> </w:t>
      </w:r>
      <w:r w:rsidR="00BC5D0C" w:rsidRPr="00682C8D">
        <w:t>30</w:t>
      </w:r>
      <w:r w:rsidRPr="00682C8D">
        <w:t xml:space="preserve"> (agents may give notice or information) and Division</w:t>
      </w:r>
      <w:r w:rsidR="00682C8D" w:rsidRPr="00682C8D">
        <w:t> </w:t>
      </w:r>
      <w:r w:rsidRPr="00682C8D">
        <w:t>2 of Part</w:t>
      </w:r>
      <w:r w:rsidR="00682C8D" w:rsidRPr="00682C8D">
        <w:t> </w:t>
      </w:r>
      <w:r w:rsidRPr="00682C8D">
        <w:t>7 (treatment of certain entities)).</w:t>
      </w:r>
    </w:p>
    <w:p w:rsidR="00C25754" w:rsidRPr="00682C8D" w:rsidRDefault="00C25754" w:rsidP="00682C8D">
      <w:pPr>
        <w:pStyle w:val="notetext"/>
      </w:pPr>
      <w:r w:rsidRPr="00682C8D">
        <w:t>Note 2:</w:t>
      </w:r>
      <w:r w:rsidRPr="00682C8D">
        <w:tab/>
        <w:t>For an exception to this section, see section</w:t>
      </w:r>
      <w:r w:rsidR="00682C8D" w:rsidRPr="00682C8D">
        <w:t> </w:t>
      </w:r>
      <w:r w:rsidR="00BC5D0C" w:rsidRPr="00682C8D">
        <w:t>25</w:t>
      </w:r>
      <w:r w:rsidRPr="00682C8D">
        <w:t xml:space="preserve"> (information that is not able to be obtained).</w:t>
      </w:r>
    </w:p>
    <w:p w:rsidR="0000307D" w:rsidRPr="00682C8D" w:rsidRDefault="0000307D" w:rsidP="00682C8D">
      <w:pPr>
        <w:pStyle w:val="Penalty"/>
      </w:pPr>
      <w:r w:rsidRPr="00682C8D">
        <w:t>Civil penalty:</w:t>
      </w:r>
      <w:r w:rsidRPr="00682C8D">
        <w:tab/>
      </w:r>
      <w:r w:rsidR="002E1A03" w:rsidRPr="00682C8D">
        <w:t>50</w:t>
      </w:r>
      <w:r w:rsidRPr="00682C8D">
        <w:t xml:space="preserve"> penalty units</w:t>
      </w:r>
      <w:r w:rsidR="00F63BC6" w:rsidRPr="00682C8D">
        <w:t>.</w:t>
      </w:r>
    </w:p>
    <w:p w:rsidR="0000307D" w:rsidRPr="00682C8D" w:rsidRDefault="0000307D" w:rsidP="00682C8D">
      <w:pPr>
        <w:pStyle w:val="subsection"/>
      </w:pPr>
      <w:r w:rsidRPr="00682C8D">
        <w:tab/>
        <w:t>(3)</w:t>
      </w:r>
      <w:r w:rsidRPr="00682C8D">
        <w:tab/>
        <w:t>The following table sets out the information a reporting entity is required to give in relation to the event.</w:t>
      </w:r>
    </w:p>
    <w:p w:rsidR="004D6389" w:rsidRPr="00682C8D" w:rsidRDefault="004D6389" w:rsidP="00682C8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2275"/>
        <w:gridCol w:w="2125"/>
      </w:tblGrid>
      <w:tr w:rsidR="004D6389" w:rsidRPr="00682C8D" w:rsidTr="004D6389">
        <w:trPr>
          <w:tblHeader/>
        </w:trPr>
        <w:tc>
          <w:tcPr>
            <w:tcW w:w="7089" w:type="dxa"/>
            <w:gridSpan w:val="4"/>
            <w:tcBorders>
              <w:top w:val="single" w:sz="12" w:space="0" w:color="auto"/>
              <w:bottom w:val="single" w:sz="6" w:space="0" w:color="auto"/>
            </w:tcBorders>
            <w:shd w:val="clear" w:color="auto" w:fill="auto"/>
          </w:tcPr>
          <w:p w:rsidR="004D6389" w:rsidRPr="00682C8D" w:rsidRDefault="004D6389" w:rsidP="00682C8D">
            <w:pPr>
              <w:pStyle w:val="TableHeading"/>
            </w:pPr>
            <w:r w:rsidRPr="00682C8D">
              <w:t>Ongoing obligation to give information</w:t>
            </w:r>
          </w:p>
        </w:tc>
      </w:tr>
      <w:tr w:rsidR="004D6389" w:rsidRPr="00682C8D" w:rsidTr="004D21F8">
        <w:trPr>
          <w:tblHeader/>
        </w:trPr>
        <w:tc>
          <w:tcPr>
            <w:tcW w:w="714" w:type="dxa"/>
            <w:tcBorders>
              <w:top w:val="single" w:sz="6" w:space="0" w:color="auto"/>
              <w:bottom w:val="single" w:sz="12" w:space="0" w:color="auto"/>
            </w:tcBorders>
            <w:shd w:val="clear" w:color="auto" w:fill="auto"/>
          </w:tcPr>
          <w:p w:rsidR="004D6389" w:rsidRPr="00682C8D" w:rsidRDefault="004D6389" w:rsidP="00682C8D">
            <w:pPr>
              <w:pStyle w:val="TableHeading"/>
            </w:pPr>
            <w:r w:rsidRPr="00682C8D">
              <w:t>Item</w:t>
            </w:r>
          </w:p>
        </w:tc>
        <w:tc>
          <w:tcPr>
            <w:tcW w:w="1975" w:type="dxa"/>
            <w:tcBorders>
              <w:top w:val="single" w:sz="6" w:space="0" w:color="auto"/>
              <w:bottom w:val="single" w:sz="12" w:space="0" w:color="auto"/>
            </w:tcBorders>
            <w:shd w:val="clear" w:color="auto" w:fill="auto"/>
          </w:tcPr>
          <w:p w:rsidR="004D6389" w:rsidRPr="00682C8D" w:rsidRDefault="004D6389" w:rsidP="00682C8D">
            <w:pPr>
              <w:pStyle w:val="TableHeading"/>
            </w:pPr>
            <w:r w:rsidRPr="00682C8D">
              <w:t>If the event is</w:t>
            </w:r>
            <w:r w:rsidR="004D21F8" w:rsidRPr="00682C8D">
              <w:t xml:space="preserve"> </w:t>
            </w:r>
            <w:r w:rsidRPr="00682C8D">
              <w:t>...</w:t>
            </w:r>
          </w:p>
        </w:tc>
        <w:tc>
          <w:tcPr>
            <w:tcW w:w="2275" w:type="dxa"/>
            <w:tcBorders>
              <w:top w:val="single" w:sz="6" w:space="0" w:color="auto"/>
              <w:bottom w:val="single" w:sz="12" w:space="0" w:color="auto"/>
            </w:tcBorders>
            <w:shd w:val="clear" w:color="auto" w:fill="auto"/>
          </w:tcPr>
          <w:p w:rsidR="004D6389" w:rsidRPr="00682C8D" w:rsidRDefault="004D6389" w:rsidP="00682C8D">
            <w:pPr>
              <w:pStyle w:val="TableHeading"/>
            </w:pPr>
            <w:r w:rsidRPr="00682C8D">
              <w:t>this reporting entity</w:t>
            </w:r>
            <w:r w:rsidR="004D21F8" w:rsidRPr="00682C8D">
              <w:t xml:space="preserve"> </w:t>
            </w:r>
            <w:r w:rsidRPr="00682C8D">
              <w:t>...</w:t>
            </w:r>
          </w:p>
        </w:tc>
        <w:tc>
          <w:tcPr>
            <w:tcW w:w="2125" w:type="dxa"/>
            <w:tcBorders>
              <w:top w:val="single" w:sz="6" w:space="0" w:color="auto"/>
              <w:bottom w:val="single" w:sz="12" w:space="0" w:color="auto"/>
            </w:tcBorders>
            <w:shd w:val="clear" w:color="auto" w:fill="auto"/>
          </w:tcPr>
          <w:p w:rsidR="004D6389" w:rsidRPr="00682C8D" w:rsidRDefault="004D6389" w:rsidP="00682C8D">
            <w:pPr>
              <w:pStyle w:val="TableHeading"/>
            </w:pPr>
            <w:r w:rsidRPr="00682C8D">
              <w:t>must give this information</w:t>
            </w:r>
            <w:r w:rsidR="004D21F8" w:rsidRPr="00682C8D">
              <w:t xml:space="preserve"> </w:t>
            </w:r>
            <w:r w:rsidRPr="00682C8D">
              <w:t>...</w:t>
            </w:r>
          </w:p>
        </w:tc>
      </w:tr>
      <w:tr w:rsidR="004D6389" w:rsidRPr="00682C8D" w:rsidTr="004D21F8">
        <w:tc>
          <w:tcPr>
            <w:tcW w:w="714" w:type="dxa"/>
            <w:tcBorders>
              <w:top w:val="single" w:sz="12" w:space="0" w:color="auto"/>
            </w:tcBorders>
            <w:shd w:val="clear" w:color="auto" w:fill="auto"/>
          </w:tcPr>
          <w:p w:rsidR="004D6389" w:rsidRPr="00682C8D" w:rsidRDefault="004D6389" w:rsidP="00682C8D">
            <w:pPr>
              <w:pStyle w:val="Tabletext"/>
            </w:pPr>
            <w:r w:rsidRPr="00682C8D">
              <w:t>1</w:t>
            </w:r>
          </w:p>
        </w:tc>
        <w:tc>
          <w:tcPr>
            <w:tcW w:w="1975" w:type="dxa"/>
            <w:tcBorders>
              <w:top w:val="single" w:sz="12" w:space="0" w:color="auto"/>
            </w:tcBorders>
            <w:shd w:val="clear" w:color="auto" w:fill="auto"/>
          </w:tcPr>
          <w:p w:rsidR="004D6389" w:rsidRPr="00682C8D" w:rsidRDefault="004D6389" w:rsidP="00682C8D">
            <w:pPr>
              <w:pStyle w:val="Tabletext"/>
            </w:pPr>
            <w:r w:rsidRPr="00682C8D">
              <w:t>an event covered by subparagraph</w:t>
            </w:r>
            <w:r w:rsidR="00682C8D" w:rsidRPr="00682C8D">
              <w:t> </w:t>
            </w:r>
            <w:r w:rsidR="00BC5D0C" w:rsidRPr="00682C8D">
              <w:t>26</w:t>
            </w:r>
            <w:r w:rsidRPr="00682C8D">
              <w:t>(a)(</w:t>
            </w:r>
            <w:proofErr w:type="spellStart"/>
            <w:r w:rsidRPr="00682C8D">
              <w:t>i</w:t>
            </w:r>
            <w:proofErr w:type="spellEnd"/>
            <w:r w:rsidRPr="00682C8D">
              <w:t>)</w:t>
            </w:r>
          </w:p>
        </w:tc>
        <w:tc>
          <w:tcPr>
            <w:tcW w:w="2275" w:type="dxa"/>
            <w:tcBorders>
              <w:top w:val="single" w:sz="12" w:space="0" w:color="auto"/>
            </w:tcBorders>
            <w:shd w:val="clear" w:color="auto" w:fill="auto"/>
          </w:tcPr>
          <w:p w:rsidR="004D6389" w:rsidRPr="00682C8D" w:rsidRDefault="004D6389" w:rsidP="00682C8D">
            <w:pPr>
              <w:pStyle w:val="Tabletext"/>
            </w:pPr>
            <w:r w:rsidRPr="00682C8D">
              <w:t>the entity that is the responsible entity for the asset immediately after the event occurs</w:t>
            </w:r>
          </w:p>
        </w:tc>
        <w:tc>
          <w:tcPr>
            <w:tcW w:w="2125" w:type="dxa"/>
            <w:tcBorders>
              <w:top w:val="single" w:sz="12" w:space="0" w:color="auto"/>
            </w:tcBorders>
            <w:shd w:val="clear" w:color="auto" w:fill="auto"/>
          </w:tcPr>
          <w:p w:rsidR="004D6389" w:rsidRPr="00682C8D" w:rsidRDefault="004D6389" w:rsidP="00682C8D">
            <w:pPr>
              <w:pStyle w:val="Tabletext"/>
            </w:pPr>
            <w:r w:rsidRPr="00682C8D">
              <w:t>any operational information in relation to the asset that is necessary to correct or complete the operational information, in relation to the asset, previously obtained by the Secretary</w:t>
            </w:r>
            <w:r w:rsidR="00C15223" w:rsidRPr="00682C8D">
              <w:t>.</w:t>
            </w:r>
          </w:p>
        </w:tc>
      </w:tr>
      <w:tr w:rsidR="004D6389" w:rsidRPr="00682C8D" w:rsidTr="004D21F8">
        <w:tc>
          <w:tcPr>
            <w:tcW w:w="714" w:type="dxa"/>
            <w:tcBorders>
              <w:bottom w:val="single" w:sz="2" w:space="0" w:color="auto"/>
            </w:tcBorders>
            <w:shd w:val="clear" w:color="auto" w:fill="auto"/>
          </w:tcPr>
          <w:p w:rsidR="004D6389" w:rsidRPr="00682C8D" w:rsidRDefault="004D6389" w:rsidP="00682C8D">
            <w:pPr>
              <w:pStyle w:val="Tabletext"/>
            </w:pPr>
            <w:r w:rsidRPr="00682C8D">
              <w:t>2</w:t>
            </w:r>
          </w:p>
        </w:tc>
        <w:tc>
          <w:tcPr>
            <w:tcW w:w="1975" w:type="dxa"/>
            <w:tcBorders>
              <w:bottom w:val="single" w:sz="2" w:space="0" w:color="auto"/>
            </w:tcBorders>
            <w:shd w:val="clear" w:color="auto" w:fill="auto"/>
          </w:tcPr>
          <w:p w:rsidR="004D6389" w:rsidRPr="00682C8D" w:rsidRDefault="004D6389" w:rsidP="00682C8D">
            <w:pPr>
              <w:pStyle w:val="Tabletext"/>
            </w:pPr>
            <w:r w:rsidRPr="00682C8D">
              <w:t>an event covered by subparagraph</w:t>
            </w:r>
            <w:r w:rsidR="00682C8D" w:rsidRPr="00682C8D">
              <w:t> </w:t>
            </w:r>
            <w:r w:rsidR="00BC5D0C" w:rsidRPr="00682C8D">
              <w:t>26</w:t>
            </w:r>
            <w:r w:rsidRPr="00682C8D">
              <w:t>(a)(ii)</w:t>
            </w:r>
          </w:p>
        </w:tc>
        <w:tc>
          <w:tcPr>
            <w:tcW w:w="2275" w:type="dxa"/>
            <w:tcBorders>
              <w:bottom w:val="single" w:sz="2" w:space="0" w:color="auto"/>
            </w:tcBorders>
            <w:shd w:val="clear" w:color="auto" w:fill="auto"/>
          </w:tcPr>
          <w:p w:rsidR="004D6389" w:rsidRPr="00682C8D" w:rsidRDefault="004D6389" w:rsidP="00682C8D">
            <w:pPr>
              <w:pStyle w:val="Tabletext"/>
            </w:pPr>
            <w:r w:rsidRPr="00682C8D">
              <w:t>the entity that is the direct interest holder to which the information relates</w:t>
            </w:r>
          </w:p>
        </w:tc>
        <w:tc>
          <w:tcPr>
            <w:tcW w:w="2125" w:type="dxa"/>
            <w:tcBorders>
              <w:bottom w:val="single" w:sz="2" w:space="0" w:color="auto"/>
            </w:tcBorders>
            <w:shd w:val="clear" w:color="auto" w:fill="auto"/>
          </w:tcPr>
          <w:p w:rsidR="004D6389" w:rsidRPr="00682C8D" w:rsidRDefault="004D6389" w:rsidP="00682C8D">
            <w:pPr>
              <w:pStyle w:val="Tabletext"/>
            </w:pPr>
            <w:r w:rsidRPr="00682C8D">
              <w:t>any interest and control information in relation to the entity and the asset that is necessary to correct or complete the interest and control information, in relation to the entity and the asset, previously obtained by the Secretary</w:t>
            </w:r>
            <w:r w:rsidR="00C15223" w:rsidRPr="00682C8D">
              <w:t>.</w:t>
            </w:r>
          </w:p>
        </w:tc>
      </w:tr>
      <w:tr w:rsidR="004D6389" w:rsidRPr="00682C8D" w:rsidTr="004D21F8">
        <w:tc>
          <w:tcPr>
            <w:tcW w:w="714" w:type="dxa"/>
            <w:tcBorders>
              <w:top w:val="single" w:sz="2" w:space="0" w:color="auto"/>
              <w:bottom w:val="single" w:sz="2" w:space="0" w:color="auto"/>
            </w:tcBorders>
            <w:shd w:val="clear" w:color="auto" w:fill="auto"/>
          </w:tcPr>
          <w:p w:rsidR="004D6389" w:rsidRPr="00682C8D" w:rsidRDefault="004D6389" w:rsidP="00682C8D">
            <w:pPr>
              <w:pStyle w:val="Tabletext"/>
            </w:pPr>
            <w:r w:rsidRPr="00682C8D">
              <w:t>3</w:t>
            </w:r>
          </w:p>
        </w:tc>
        <w:tc>
          <w:tcPr>
            <w:tcW w:w="1975" w:type="dxa"/>
            <w:tcBorders>
              <w:top w:val="single" w:sz="2" w:space="0" w:color="auto"/>
              <w:bottom w:val="single" w:sz="2" w:space="0" w:color="auto"/>
            </w:tcBorders>
            <w:shd w:val="clear" w:color="auto" w:fill="auto"/>
          </w:tcPr>
          <w:p w:rsidR="004D6389" w:rsidRPr="00682C8D" w:rsidRDefault="004D6389" w:rsidP="00682C8D">
            <w:pPr>
              <w:pStyle w:val="Tabletext"/>
            </w:pPr>
            <w:r w:rsidRPr="00682C8D">
              <w:t>an event covered by paragraph</w:t>
            </w:r>
            <w:r w:rsidR="00682C8D" w:rsidRPr="00682C8D">
              <w:t> </w:t>
            </w:r>
            <w:r w:rsidR="00BC5D0C" w:rsidRPr="00682C8D">
              <w:t>26</w:t>
            </w:r>
            <w:r w:rsidRPr="00682C8D">
              <w:t>(b) or (c)</w:t>
            </w:r>
            <w:r w:rsidR="000C551B" w:rsidRPr="00682C8D">
              <w:t xml:space="preserve"> relating to the responsible entity for the asset</w:t>
            </w:r>
          </w:p>
        </w:tc>
        <w:tc>
          <w:tcPr>
            <w:tcW w:w="2275" w:type="dxa"/>
            <w:tcBorders>
              <w:top w:val="single" w:sz="2" w:space="0" w:color="auto"/>
              <w:bottom w:val="single" w:sz="2" w:space="0" w:color="auto"/>
            </w:tcBorders>
            <w:shd w:val="clear" w:color="auto" w:fill="auto"/>
          </w:tcPr>
          <w:p w:rsidR="004D6389" w:rsidRPr="00682C8D" w:rsidRDefault="004D6389" w:rsidP="00682C8D">
            <w:pPr>
              <w:pStyle w:val="Tabletext"/>
            </w:pPr>
            <w:r w:rsidRPr="00682C8D">
              <w:t xml:space="preserve">the </w:t>
            </w:r>
            <w:r w:rsidR="000C551B" w:rsidRPr="00682C8D">
              <w:t>responsible entity for the asset</w:t>
            </w:r>
          </w:p>
        </w:tc>
        <w:tc>
          <w:tcPr>
            <w:tcW w:w="2125" w:type="dxa"/>
            <w:tcBorders>
              <w:top w:val="single" w:sz="2" w:space="0" w:color="auto"/>
              <w:bottom w:val="single" w:sz="2" w:space="0" w:color="auto"/>
            </w:tcBorders>
            <w:shd w:val="clear" w:color="auto" w:fill="auto"/>
          </w:tcPr>
          <w:p w:rsidR="004D6389" w:rsidRPr="00682C8D" w:rsidRDefault="000C551B" w:rsidP="00682C8D">
            <w:pPr>
              <w:pStyle w:val="Tabletext"/>
            </w:pPr>
            <w:r w:rsidRPr="00682C8D">
              <w:t>the operational information in relation to the asset</w:t>
            </w:r>
            <w:r w:rsidR="00C15223" w:rsidRPr="00682C8D">
              <w:t>.</w:t>
            </w:r>
          </w:p>
        </w:tc>
      </w:tr>
      <w:tr w:rsidR="000C551B" w:rsidRPr="00682C8D" w:rsidTr="004D21F8">
        <w:tc>
          <w:tcPr>
            <w:tcW w:w="714" w:type="dxa"/>
            <w:tcBorders>
              <w:top w:val="single" w:sz="2" w:space="0" w:color="auto"/>
              <w:bottom w:val="single" w:sz="12" w:space="0" w:color="auto"/>
            </w:tcBorders>
            <w:shd w:val="clear" w:color="auto" w:fill="auto"/>
          </w:tcPr>
          <w:p w:rsidR="000C551B" w:rsidRPr="00682C8D" w:rsidRDefault="000C551B" w:rsidP="00682C8D">
            <w:pPr>
              <w:pStyle w:val="Tabletext"/>
            </w:pPr>
            <w:r w:rsidRPr="00682C8D">
              <w:t>4</w:t>
            </w:r>
          </w:p>
        </w:tc>
        <w:tc>
          <w:tcPr>
            <w:tcW w:w="1975" w:type="dxa"/>
            <w:tcBorders>
              <w:top w:val="single" w:sz="2" w:space="0" w:color="auto"/>
              <w:bottom w:val="single" w:sz="12" w:space="0" w:color="auto"/>
            </w:tcBorders>
            <w:shd w:val="clear" w:color="auto" w:fill="auto"/>
          </w:tcPr>
          <w:p w:rsidR="000C551B" w:rsidRPr="00682C8D" w:rsidRDefault="000C551B" w:rsidP="00682C8D">
            <w:pPr>
              <w:pStyle w:val="Tabletext"/>
            </w:pPr>
            <w:r w:rsidRPr="00682C8D">
              <w:t>an event covered by paragraph</w:t>
            </w:r>
            <w:r w:rsidR="00682C8D" w:rsidRPr="00682C8D">
              <w:t> </w:t>
            </w:r>
            <w:r w:rsidR="00BC5D0C" w:rsidRPr="00682C8D">
              <w:t>26</w:t>
            </w:r>
            <w:r w:rsidRPr="00682C8D">
              <w:t>(b) or (c) relating to a direct interest holder in relation to the asset</w:t>
            </w:r>
          </w:p>
        </w:tc>
        <w:tc>
          <w:tcPr>
            <w:tcW w:w="2275" w:type="dxa"/>
            <w:tcBorders>
              <w:top w:val="single" w:sz="2" w:space="0" w:color="auto"/>
              <w:bottom w:val="single" w:sz="12" w:space="0" w:color="auto"/>
            </w:tcBorders>
            <w:shd w:val="clear" w:color="auto" w:fill="auto"/>
          </w:tcPr>
          <w:p w:rsidR="000C551B" w:rsidRPr="00682C8D" w:rsidRDefault="000C551B" w:rsidP="00682C8D">
            <w:pPr>
              <w:pStyle w:val="Tabletext"/>
            </w:pPr>
            <w:r w:rsidRPr="00682C8D">
              <w:t>the direct interest holder in relation to the asset</w:t>
            </w:r>
          </w:p>
        </w:tc>
        <w:tc>
          <w:tcPr>
            <w:tcW w:w="2125" w:type="dxa"/>
            <w:tcBorders>
              <w:top w:val="single" w:sz="2" w:space="0" w:color="auto"/>
              <w:bottom w:val="single" w:sz="12" w:space="0" w:color="auto"/>
            </w:tcBorders>
            <w:shd w:val="clear" w:color="auto" w:fill="auto"/>
          </w:tcPr>
          <w:p w:rsidR="000C551B" w:rsidRPr="00682C8D" w:rsidRDefault="000C551B" w:rsidP="00682C8D">
            <w:pPr>
              <w:pStyle w:val="Tabletext"/>
            </w:pPr>
            <w:r w:rsidRPr="00682C8D">
              <w:t>the interest and control information in relation to the entity and the asset</w:t>
            </w:r>
            <w:r w:rsidR="00C15223" w:rsidRPr="00682C8D">
              <w:t>.</w:t>
            </w:r>
          </w:p>
        </w:tc>
      </w:tr>
    </w:tbl>
    <w:p w:rsidR="004D6389" w:rsidRPr="00682C8D" w:rsidRDefault="004D6389" w:rsidP="00682C8D">
      <w:pPr>
        <w:pStyle w:val="Tabletext"/>
      </w:pPr>
    </w:p>
    <w:p w:rsidR="00B82705" w:rsidRPr="00682C8D" w:rsidRDefault="00B82705" w:rsidP="00682C8D">
      <w:pPr>
        <w:pStyle w:val="SubsectionHead"/>
      </w:pPr>
      <w:r w:rsidRPr="00682C8D">
        <w:t>Exception to requirement to give information</w:t>
      </w:r>
    </w:p>
    <w:p w:rsidR="001B3518" w:rsidRPr="00682C8D" w:rsidRDefault="001B3518" w:rsidP="00682C8D">
      <w:pPr>
        <w:pStyle w:val="subsection"/>
      </w:pPr>
      <w:r w:rsidRPr="00682C8D">
        <w:tab/>
        <w:t>(</w:t>
      </w:r>
      <w:r w:rsidR="0000307D" w:rsidRPr="00682C8D">
        <w:t>4</w:t>
      </w:r>
      <w:r w:rsidRPr="00682C8D">
        <w:t>)</w:t>
      </w:r>
      <w:r w:rsidRPr="00682C8D">
        <w:tab/>
        <w:t xml:space="preserve">However, </w:t>
      </w:r>
      <w:r w:rsidR="00682C8D" w:rsidRPr="00682C8D">
        <w:t>subsection (</w:t>
      </w:r>
      <w:r w:rsidR="0000307D" w:rsidRPr="00682C8D">
        <w:t>2</w:t>
      </w:r>
      <w:r w:rsidRPr="00682C8D">
        <w:t xml:space="preserve">) </w:t>
      </w:r>
      <w:r w:rsidR="00741E46" w:rsidRPr="00682C8D">
        <w:t>does not apply</w:t>
      </w:r>
      <w:r w:rsidR="00B65568" w:rsidRPr="00682C8D">
        <w:t xml:space="preserve"> in relation to the event (the </w:t>
      </w:r>
      <w:r w:rsidR="00B65568" w:rsidRPr="00682C8D">
        <w:rPr>
          <w:b/>
          <w:i/>
        </w:rPr>
        <w:t>first event</w:t>
      </w:r>
      <w:r w:rsidR="00B65568" w:rsidRPr="00682C8D">
        <w:t>)</w:t>
      </w:r>
      <w:r w:rsidR="00741E46" w:rsidRPr="00682C8D">
        <w:t xml:space="preserve"> </w:t>
      </w:r>
      <w:r w:rsidRPr="00682C8D">
        <w:t>if:</w:t>
      </w:r>
    </w:p>
    <w:p w:rsidR="001B3518" w:rsidRPr="00682C8D" w:rsidRDefault="001B3518" w:rsidP="00682C8D">
      <w:pPr>
        <w:pStyle w:val="paragraph"/>
      </w:pPr>
      <w:r w:rsidRPr="00682C8D">
        <w:tab/>
        <w:t>(a)</w:t>
      </w:r>
      <w:r w:rsidRPr="00682C8D">
        <w:tab/>
      </w:r>
      <w:r w:rsidR="00730239" w:rsidRPr="00682C8D">
        <w:t xml:space="preserve">before the end of 30 days after the first event occurs, another notifiable event (the </w:t>
      </w:r>
      <w:r w:rsidR="00730239" w:rsidRPr="00682C8D">
        <w:rPr>
          <w:b/>
          <w:i/>
        </w:rPr>
        <w:t>second event</w:t>
      </w:r>
      <w:r w:rsidR="00730239" w:rsidRPr="00682C8D">
        <w:t>) occurs in relation to the asset; and</w:t>
      </w:r>
    </w:p>
    <w:p w:rsidR="00730239" w:rsidRPr="00682C8D" w:rsidRDefault="00730239" w:rsidP="00682C8D">
      <w:pPr>
        <w:pStyle w:val="paragraph"/>
      </w:pPr>
      <w:r w:rsidRPr="00682C8D">
        <w:tab/>
        <w:t>(b)</w:t>
      </w:r>
      <w:r w:rsidRPr="00682C8D">
        <w:tab/>
        <w:t xml:space="preserve">a result of the second event is that the information in relation to the asset that was required to be given to the Secretary under </w:t>
      </w:r>
      <w:r w:rsidR="00682C8D" w:rsidRPr="00682C8D">
        <w:t>subsection (</w:t>
      </w:r>
      <w:r w:rsidRPr="00682C8D">
        <w:t>2) following the first event is no longer correct.</w:t>
      </w:r>
    </w:p>
    <w:p w:rsidR="00730239" w:rsidRPr="00682C8D" w:rsidRDefault="00730239" w:rsidP="00682C8D">
      <w:pPr>
        <w:pStyle w:val="notetext"/>
      </w:pPr>
      <w:r w:rsidRPr="00682C8D">
        <w:t>Note:</w:t>
      </w:r>
      <w:r w:rsidRPr="00682C8D">
        <w:tab/>
        <w:t xml:space="preserve">An entity </w:t>
      </w:r>
      <w:r w:rsidR="00B65568" w:rsidRPr="00682C8D">
        <w:t>that</w:t>
      </w:r>
      <w:r w:rsidRPr="00682C8D">
        <w:t xml:space="preserve"> wishes to rely on </w:t>
      </w:r>
      <w:r w:rsidR="00682C8D" w:rsidRPr="00682C8D">
        <w:t>subsection (</w:t>
      </w:r>
      <w:r w:rsidR="00F15792" w:rsidRPr="00682C8D">
        <w:t>4</w:t>
      </w:r>
      <w:r w:rsidRPr="00682C8D">
        <w:t>) in proceedings for a civil penalty order bears an evidential burd</w:t>
      </w:r>
      <w:r w:rsidR="00F15792" w:rsidRPr="00682C8D">
        <w:t>en in relation to the</w:t>
      </w:r>
      <w:r w:rsidRPr="00682C8D">
        <w:t xml:space="preserve"> matter</w:t>
      </w:r>
      <w:r w:rsidR="00F15792" w:rsidRPr="00682C8D">
        <w:t xml:space="preserve"> in that </w:t>
      </w:r>
      <w:r w:rsidR="00682C8D" w:rsidRPr="00682C8D">
        <w:t>subsection (</w:t>
      </w:r>
      <w:r w:rsidRPr="00682C8D">
        <w:t>see section</w:t>
      </w:r>
      <w:r w:rsidR="00682C8D" w:rsidRPr="00682C8D">
        <w:t> </w:t>
      </w:r>
      <w:r w:rsidRPr="00682C8D">
        <w:t>96 of the Regulatory Powers Act).</w:t>
      </w:r>
    </w:p>
    <w:p w:rsidR="009D2074" w:rsidRPr="00682C8D" w:rsidRDefault="00BC5D0C" w:rsidP="00682C8D">
      <w:pPr>
        <w:pStyle w:val="ActHead5"/>
      </w:pPr>
      <w:bookmarkStart w:id="37" w:name="_Toc511305624"/>
      <w:r w:rsidRPr="00682C8D">
        <w:rPr>
          <w:rStyle w:val="CharSectno"/>
        </w:rPr>
        <w:t>25</w:t>
      </w:r>
      <w:r w:rsidR="009D2074" w:rsidRPr="00682C8D">
        <w:t xml:space="preserve">  Information </w:t>
      </w:r>
      <w:r w:rsidR="00EF3CE6" w:rsidRPr="00682C8D">
        <w:t xml:space="preserve">that is not able to be </w:t>
      </w:r>
      <w:r w:rsidR="009D2074" w:rsidRPr="00682C8D">
        <w:t>obtained</w:t>
      </w:r>
      <w:bookmarkEnd w:id="37"/>
    </w:p>
    <w:p w:rsidR="00F15B40" w:rsidRPr="00682C8D" w:rsidRDefault="009D2074" w:rsidP="00682C8D">
      <w:pPr>
        <w:pStyle w:val="subsection"/>
      </w:pPr>
      <w:r w:rsidRPr="00682C8D">
        <w:tab/>
      </w:r>
      <w:r w:rsidRPr="00682C8D">
        <w:tab/>
        <w:t>Section</w:t>
      </w:r>
      <w:r w:rsidR="00682C8D" w:rsidRPr="00682C8D">
        <w:t> </w:t>
      </w:r>
      <w:r w:rsidR="00BC5D0C" w:rsidRPr="00682C8D">
        <w:t>23</w:t>
      </w:r>
      <w:r w:rsidRPr="00682C8D">
        <w:t xml:space="preserve"> (initial obligation to give information) or </w:t>
      </w:r>
      <w:r w:rsidR="00BC5D0C" w:rsidRPr="00682C8D">
        <w:t>24</w:t>
      </w:r>
      <w:r w:rsidRPr="00682C8D">
        <w:t xml:space="preserve"> (ongoing obligation to give information and notify of events) do</w:t>
      </w:r>
      <w:r w:rsidR="00F15B40" w:rsidRPr="00682C8D">
        <w:t>es</w:t>
      </w:r>
      <w:r w:rsidRPr="00682C8D">
        <w:t xml:space="preserve"> not apply in relation to particular information </w:t>
      </w:r>
      <w:r w:rsidR="000C7B52" w:rsidRPr="00682C8D">
        <w:t xml:space="preserve">that a person is required to provide </w:t>
      </w:r>
      <w:r w:rsidR="00792CA7" w:rsidRPr="00682C8D">
        <w:t xml:space="preserve">under that section </w:t>
      </w:r>
      <w:r w:rsidRPr="00682C8D">
        <w:t>if</w:t>
      </w:r>
      <w:r w:rsidR="00F15B40" w:rsidRPr="00682C8D">
        <w:t>:</w:t>
      </w:r>
    </w:p>
    <w:p w:rsidR="00F15B40" w:rsidRPr="00682C8D" w:rsidRDefault="00F15B40" w:rsidP="00682C8D">
      <w:pPr>
        <w:pStyle w:val="paragraph"/>
      </w:pPr>
      <w:r w:rsidRPr="00682C8D">
        <w:tab/>
        <w:t>(a)</w:t>
      </w:r>
      <w:r w:rsidRPr="00682C8D">
        <w:tab/>
      </w:r>
      <w:r w:rsidR="009D2074" w:rsidRPr="00682C8D">
        <w:t>the person use</w:t>
      </w:r>
      <w:r w:rsidR="002B0A95" w:rsidRPr="00682C8D">
        <w:t>s</w:t>
      </w:r>
      <w:r w:rsidR="009D2074" w:rsidRPr="00682C8D">
        <w:t xml:space="preserve"> the person</w:t>
      </w:r>
      <w:r w:rsidR="004C292A" w:rsidRPr="00682C8D">
        <w:t>’</w:t>
      </w:r>
      <w:r w:rsidR="009D2074" w:rsidRPr="00682C8D">
        <w:t>s best endeavours to obtain the information</w:t>
      </w:r>
      <w:r w:rsidRPr="00682C8D">
        <w:t>; and</w:t>
      </w:r>
    </w:p>
    <w:p w:rsidR="00F15B40" w:rsidRPr="00682C8D" w:rsidRDefault="00F15B40" w:rsidP="00682C8D">
      <w:pPr>
        <w:pStyle w:val="paragraph"/>
      </w:pPr>
      <w:r w:rsidRPr="00682C8D">
        <w:tab/>
        <w:t>(b)</w:t>
      </w:r>
      <w:r w:rsidRPr="00682C8D">
        <w:tab/>
        <w:t>the person is not able to obtain the information.</w:t>
      </w:r>
    </w:p>
    <w:p w:rsidR="000C7B52" w:rsidRPr="00682C8D" w:rsidRDefault="000C7B52" w:rsidP="00682C8D">
      <w:pPr>
        <w:pStyle w:val="notetext"/>
      </w:pPr>
      <w:r w:rsidRPr="00682C8D">
        <w:t>Note:</w:t>
      </w:r>
      <w:r w:rsidRPr="00682C8D">
        <w:tab/>
        <w:t xml:space="preserve">An entity that wishes to rely on </w:t>
      </w:r>
      <w:r w:rsidR="00EF3CE6" w:rsidRPr="00682C8D">
        <w:t xml:space="preserve">this section </w:t>
      </w:r>
      <w:r w:rsidRPr="00682C8D">
        <w:t xml:space="preserve">in proceedings for a civil penalty order bears an evidential burden in relation to the matter in that </w:t>
      </w:r>
      <w:r w:rsidR="00682C8D" w:rsidRPr="00682C8D">
        <w:t>subsection (</w:t>
      </w:r>
      <w:r w:rsidRPr="00682C8D">
        <w:t>see section</w:t>
      </w:r>
      <w:r w:rsidR="00682C8D" w:rsidRPr="00682C8D">
        <w:t> </w:t>
      </w:r>
      <w:r w:rsidRPr="00682C8D">
        <w:t>96 of the Regulatory Powers Act).</w:t>
      </w:r>
    </w:p>
    <w:p w:rsidR="00727E31" w:rsidRPr="00682C8D" w:rsidRDefault="00BC5D0C" w:rsidP="00682C8D">
      <w:pPr>
        <w:pStyle w:val="ActHead5"/>
        <w:rPr>
          <w:i/>
        </w:rPr>
      </w:pPr>
      <w:bookmarkStart w:id="38" w:name="_Toc511305625"/>
      <w:r w:rsidRPr="00682C8D">
        <w:rPr>
          <w:rStyle w:val="CharSectno"/>
        </w:rPr>
        <w:t>26</w:t>
      </w:r>
      <w:r w:rsidR="00727E31" w:rsidRPr="00682C8D">
        <w:t xml:space="preserve">  Meaning of </w:t>
      </w:r>
      <w:r w:rsidR="00727E31" w:rsidRPr="00682C8D">
        <w:rPr>
          <w:i/>
        </w:rPr>
        <w:t>notifiable event</w:t>
      </w:r>
      <w:bookmarkEnd w:id="38"/>
    </w:p>
    <w:p w:rsidR="00727E31" w:rsidRPr="00682C8D" w:rsidRDefault="00727E31" w:rsidP="00682C8D">
      <w:pPr>
        <w:pStyle w:val="subsection"/>
      </w:pPr>
      <w:r w:rsidRPr="00682C8D">
        <w:tab/>
      </w:r>
      <w:r w:rsidRPr="00682C8D">
        <w:tab/>
        <w:t xml:space="preserve">An event is a </w:t>
      </w:r>
      <w:r w:rsidRPr="00682C8D">
        <w:rPr>
          <w:b/>
          <w:i/>
        </w:rPr>
        <w:t>notifiable event</w:t>
      </w:r>
      <w:r w:rsidR="00654B6C" w:rsidRPr="00682C8D">
        <w:t xml:space="preserve"> in relation to a critical infrastructure</w:t>
      </w:r>
      <w:r w:rsidRPr="00682C8D">
        <w:t xml:space="preserve"> asset if:</w:t>
      </w:r>
    </w:p>
    <w:p w:rsidR="00E001E6" w:rsidRPr="00682C8D" w:rsidRDefault="00727E31" w:rsidP="00682C8D">
      <w:pPr>
        <w:pStyle w:val="paragraph"/>
      </w:pPr>
      <w:r w:rsidRPr="00682C8D">
        <w:tab/>
        <w:t>(a)</w:t>
      </w:r>
      <w:r w:rsidRPr="00682C8D">
        <w:tab/>
        <w:t>the event has the effect that</w:t>
      </w:r>
      <w:r w:rsidR="00E001E6" w:rsidRPr="00682C8D">
        <w:t xml:space="preserve"> either of the following previously obtained by the Secretary for the purposes of this Act becomes incorrect or incomplete:</w:t>
      </w:r>
    </w:p>
    <w:p w:rsidR="00E001E6" w:rsidRPr="00682C8D" w:rsidRDefault="00E001E6" w:rsidP="00682C8D">
      <w:pPr>
        <w:pStyle w:val="paragraphsub"/>
      </w:pPr>
      <w:r w:rsidRPr="00682C8D">
        <w:tab/>
        <w:t>(</w:t>
      </w:r>
      <w:proofErr w:type="spellStart"/>
      <w:r w:rsidRPr="00682C8D">
        <w:t>i</w:t>
      </w:r>
      <w:proofErr w:type="spellEnd"/>
      <w:r w:rsidRPr="00682C8D">
        <w:t>)</w:t>
      </w:r>
      <w:r w:rsidRPr="00682C8D">
        <w:tab/>
      </w:r>
      <w:r w:rsidR="00727E31" w:rsidRPr="00682C8D">
        <w:t>the operational information in relation to the asset</w:t>
      </w:r>
      <w:r w:rsidRPr="00682C8D">
        <w:t>;</w:t>
      </w:r>
    </w:p>
    <w:p w:rsidR="00727E31" w:rsidRPr="00682C8D" w:rsidRDefault="00E001E6" w:rsidP="00682C8D">
      <w:pPr>
        <w:pStyle w:val="paragraphsub"/>
      </w:pPr>
      <w:r w:rsidRPr="00682C8D">
        <w:tab/>
        <w:t>(ii)</w:t>
      </w:r>
      <w:r w:rsidRPr="00682C8D">
        <w:tab/>
        <w:t>the interest and control information in relation to a</w:t>
      </w:r>
      <w:r w:rsidR="009A55C1" w:rsidRPr="00682C8D">
        <w:t xml:space="preserve"> direct interest holder </w:t>
      </w:r>
      <w:r w:rsidRPr="00682C8D">
        <w:t>and the asset</w:t>
      </w:r>
      <w:r w:rsidR="00727E31" w:rsidRPr="00682C8D">
        <w:t>; or</w:t>
      </w:r>
    </w:p>
    <w:p w:rsidR="00870E56" w:rsidRPr="00682C8D" w:rsidRDefault="00727E31" w:rsidP="00682C8D">
      <w:pPr>
        <w:pStyle w:val="paragraph"/>
      </w:pPr>
      <w:r w:rsidRPr="00682C8D">
        <w:tab/>
        <w:t>(b)</w:t>
      </w:r>
      <w:r w:rsidRPr="00682C8D">
        <w:tab/>
      </w:r>
      <w:r w:rsidR="00870E56" w:rsidRPr="00682C8D">
        <w:t>the event is an entity becoming a reporting entity for the asset; or</w:t>
      </w:r>
    </w:p>
    <w:p w:rsidR="00727E31" w:rsidRPr="00682C8D" w:rsidRDefault="00870E56" w:rsidP="00682C8D">
      <w:pPr>
        <w:pStyle w:val="paragraph"/>
      </w:pPr>
      <w:r w:rsidRPr="00682C8D">
        <w:tab/>
        <w:t>(c)</w:t>
      </w:r>
      <w:r w:rsidRPr="00682C8D">
        <w:tab/>
      </w:r>
      <w:r w:rsidR="00727E31" w:rsidRPr="00682C8D">
        <w:t xml:space="preserve">the event is </w:t>
      </w:r>
      <w:r w:rsidRPr="00682C8D">
        <w:t>a reporting</w:t>
      </w:r>
      <w:r w:rsidR="00150758" w:rsidRPr="00682C8D">
        <w:t xml:space="preserve"> entity for</w:t>
      </w:r>
      <w:r w:rsidR="00727E31" w:rsidRPr="00682C8D">
        <w:t xml:space="preserve"> the asset becoming an entity to which this Act applies</w:t>
      </w:r>
      <w:r w:rsidR="00F36639" w:rsidRPr="00682C8D">
        <w:t xml:space="preserve"> (see section</w:t>
      </w:r>
      <w:r w:rsidR="00682C8D" w:rsidRPr="00682C8D">
        <w:t> </w:t>
      </w:r>
      <w:r w:rsidR="00BC5D0C" w:rsidRPr="00682C8D">
        <w:t>13</w:t>
      </w:r>
      <w:r w:rsidR="00F36639" w:rsidRPr="00682C8D">
        <w:t>)</w:t>
      </w:r>
      <w:r w:rsidR="00727E31" w:rsidRPr="00682C8D">
        <w:t>.</w:t>
      </w:r>
    </w:p>
    <w:p w:rsidR="00B65568" w:rsidRPr="00682C8D" w:rsidRDefault="0005481E" w:rsidP="00682C8D">
      <w:pPr>
        <w:pStyle w:val="notetext"/>
      </w:pPr>
      <w:r w:rsidRPr="00682C8D">
        <w:t>Note:</w:t>
      </w:r>
      <w:r w:rsidRPr="00682C8D">
        <w:tab/>
      </w:r>
      <w:r w:rsidR="00B65568" w:rsidRPr="00682C8D">
        <w:t xml:space="preserve">If an asset becomes a critical infrastructure asset after the end of the period of 6 months starting on the commencing day, </w:t>
      </w:r>
      <w:r w:rsidR="00102FEE" w:rsidRPr="00682C8D">
        <w:t xml:space="preserve">a reporting entity </w:t>
      </w:r>
      <w:r w:rsidR="00B65568" w:rsidRPr="00682C8D">
        <w:t xml:space="preserve">for the asset </w:t>
      </w:r>
      <w:r w:rsidR="00686696" w:rsidRPr="00682C8D">
        <w:t xml:space="preserve">initially has </w:t>
      </w:r>
      <w:r w:rsidR="00577AE9" w:rsidRPr="00682C8D">
        <w:t xml:space="preserve">a period of between 30 days and </w:t>
      </w:r>
      <w:r w:rsidR="00686696" w:rsidRPr="00682C8D">
        <w:t>6 months in which to provide information in relation to the asset (see section</w:t>
      </w:r>
      <w:r w:rsidR="00682C8D" w:rsidRPr="00682C8D">
        <w:t> </w:t>
      </w:r>
      <w:r w:rsidR="00BC5D0C" w:rsidRPr="00682C8D">
        <w:t>23</w:t>
      </w:r>
      <w:r w:rsidR="00686696" w:rsidRPr="00682C8D">
        <w:t>).</w:t>
      </w:r>
    </w:p>
    <w:p w:rsidR="00C9484D" w:rsidRPr="00682C8D" w:rsidRDefault="00BC5D0C" w:rsidP="00682C8D">
      <w:pPr>
        <w:pStyle w:val="ActHead5"/>
      </w:pPr>
      <w:bookmarkStart w:id="39" w:name="_Toc511305626"/>
      <w:r w:rsidRPr="00682C8D">
        <w:rPr>
          <w:rStyle w:val="CharSectno"/>
        </w:rPr>
        <w:t>27</w:t>
      </w:r>
      <w:r w:rsidR="00C9484D" w:rsidRPr="00682C8D">
        <w:t xml:space="preserve">  Rules may exempt from requirement to give notice or information</w:t>
      </w:r>
      <w:bookmarkEnd w:id="39"/>
    </w:p>
    <w:p w:rsidR="006C2A1E" w:rsidRPr="00682C8D" w:rsidRDefault="00C9484D" w:rsidP="00682C8D">
      <w:pPr>
        <w:pStyle w:val="subsection"/>
      </w:pPr>
      <w:r w:rsidRPr="00682C8D">
        <w:tab/>
      </w:r>
      <w:r w:rsidRPr="00682C8D">
        <w:tab/>
        <w:t>The rules may provide that this Division, or specified provisions of this Division, do not apply</w:t>
      </w:r>
      <w:r w:rsidR="00C11CDC" w:rsidRPr="00682C8D">
        <w:t xml:space="preserve"> </w:t>
      </w:r>
      <w:r w:rsidRPr="00682C8D">
        <w:t>in relation to</w:t>
      </w:r>
      <w:r w:rsidR="006C2A1E" w:rsidRPr="00682C8D">
        <w:t>:</w:t>
      </w:r>
    </w:p>
    <w:p w:rsidR="006C2A1E" w:rsidRPr="00682C8D" w:rsidRDefault="00C11CDC" w:rsidP="00682C8D">
      <w:pPr>
        <w:pStyle w:val="paragraph"/>
      </w:pPr>
      <w:r w:rsidRPr="00682C8D">
        <w:tab/>
        <w:t>(a</w:t>
      </w:r>
      <w:r w:rsidR="006C2A1E" w:rsidRPr="00682C8D">
        <w:t>)</w:t>
      </w:r>
      <w:r w:rsidR="006C2A1E" w:rsidRPr="00682C8D">
        <w:tab/>
      </w:r>
      <w:r w:rsidR="00686696" w:rsidRPr="00682C8D">
        <w:t>any entity</w:t>
      </w:r>
      <w:r w:rsidR="006C2A1E" w:rsidRPr="00682C8D">
        <w:t>; or</w:t>
      </w:r>
    </w:p>
    <w:p w:rsidR="006C2A1E" w:rsidRPr="00682C8D" w:rsidRDefault="00C11CDC" w:rsidP="00682C8D">
      <w:pPr>
        <w:pStyle w:val="paragraph"/>
      </w:pPr>
      <w:r w:rsidRPr="00682C8D">
        <w:tab/>
        <w:t>(b</w:t>
      </w:r>
      <w:r w:rsidR="006C2A1E" w:rsidRPr="00682C8D">
        <w:t>)</w:t>
      </w:r>
      <w:r w:rsidR="006C2A1E" w:rsidRPr="00682C8D">
        <w:tab/>
      </w:r>
      <w:r w:rsidR="00255EED" w:rsidRPr="00682C8D">
        <w:t xml:space="preserve">specified </w:t>
      </w:r>
      <w:r w:rsidR="006C2A1E" w:rsidRPr="00682C8D">
        <w:t>classes of entities;</w:t>
      </w:r>
      <w:r w:rsidR="00C9484D" w:rsidRPr="00682C8D">
        <w:t xml:space="preserve"> or</w:t>
      </w:r>
    </w:p>
    <w:p w:rsidR="006C2A1E" w:rsidRPr="00682C8D" w:rsidRDefault="00C11CDC" w:rsidP="00682C8D">
      <w:pPr>
        <w:pStyle w:val="paragraph"/>
      </w:pPr>
      <w:r w:rsidRPr="00682C8D">
        <w:tab/>
        <w:t>(c</w:t>
      </w:r>
      <w:r w:rsidR="006C2A1E" w:rsidRPr="00682C8D">
        <w:t>)</w:t>
      </w:r>
      <w:r w:rsidR="006C2A1E" w:rsidRPr="00682C8D">
        <w:tab/>
        <w:t>specified</w:t>
      </w:r>
      <w:r w:rsidR="00C9484D" w:rsidRPr="00682C8D">
        <w:t xml:space="preserve"> e</w:t>
      </w:r>
      <w:r w:rsidR="006C2A1E" w:rsidRPr="00682C8D">
        <w:t>ntities;</w:t>
      </w:r>
    </w:p>
    <w:p w:rsidR="00C9484D" w:rsidRPr="00682C8D" w:rsidRDefault="00C9484D" w:rsidP="00682C8D">
      <w:pPr>
        <w:pStyle w:val="subsection2"/>
      </w:pPr>
      <w:r w:rsidRPr="00682C8D">
        <w:t xml:space="preserve">either generally or in </w:t>
      </w:r>
      <w:r w:rsidR="00A674F6" w:rsidRPr="00682C8D">
        <w:t>specified</w:t>
      </w:r>
      <w:r w:rsidR="00F07D18" w:rsidRPr="00682C8D">
        <w:t xml:space="preserve"> </w:t>
      </w:r>
      <w:r w:rsidRPr="00682C8D">
        <w:t>circumstances.</w:t>
      </w:r>
    </w:p>
    <w:p w:rsidR="00A506DA" w:rsidRPr="00682C8D" w:rsidRDefault="00A506DA" w:rsidP="00682C8D">
      <w:pPr>
        <w:pStyle w:val="notetext"/>
      </w:pPr>
      <w:r w:rsidRPr="00682C8D">
        <w:t>Note:</w:t>
      </w:r>
      <w:r w:rsidRPr="00682C8D">
        <w:tab/>
        <w:t xml:space="preserve">An entity that wishes to rely on </w:t>
      </w:r>
      <w:r w:rsidR="00B5538B" w:rsidRPr="00682C8D">
        <w:t xml:space="preserve">an exemption in </w:t>
      </w:r>
      <w:r w:rsidRPr="00682C8D">
        <w:t>the rules</w:t>
      </w:r>
      <w:r w:rsidR="00B5538B" w:rsidRPr="00682C8D">
        <w:t xml:space="preserve"> </w:t>
      </w:r>
      <w:r w:rsidRPr="00682C8D">
        <w:t>in relation to a contravention of section</w:t>
      </w:r>
      <w:r w:rsidR="00682C8D" w:rsidRPr="00682C8D">
        <w:t> </w:t>
      </w:r>
      <w:r w:rsidR="00BC5D0C" w:rsidRPr="00682C8D">
        <w:t>23</w:t>
      </w:r>
      <w:r w:rsidRPr="00682C8D">
        <w:t xml:space="preserve"> or </w:t>
      </w:r>
      <w:r w:rsidR="00BC5D0C" w:rsidRPr="00682C8D">
        <w:t>24</w:t>
      </w:r>
      <w:r w:rsidRPr="00682C8D">
        <w:t xml:space="preserve"> bears an evidential burden (see section</w:t>
      </w:r>
      <w:r w:rsidR="00682C8D" w:rsidRPr="00682C8D">
        <w:t> </w:t>
      </w:r>
      <w:r w:rsidRPr="00682C8D">
        <w:t>96 of the Regulatory Powers Act).</w:t>
      </w:r>
    </w:p>
    <w:p w:rsidR="00B12A7C" w:rsidRPr="00682C8D" w:rsidRDefault="00A039C8" w:rsidP="00682C8D">
      <w:pPr>
        <w:pStyle w:val="ActHead3"/>
        <w:pageBreakBefore/>
      </w:pPr>
      <w:bookmarkStart w:id="40" w:name="_Toc511305627"/>
      <w:r w:rsidRPr="00682C8D">
        <w:rPr>
          <w:rStyle w:val="CharDivNo"/>
        </w:rPr>
        <w:t>Division</w:t>
      </w:r>
      <w:r w:rsidR="00682C8D" w:rsidRPr="00682C8D">
        <w:rPr>
          <w:rStyle w:val="CharDivNo"/>
        </w:rPr>
        <w:t> </w:t>
      </w:r>
      <w:r w:rsidRPr="00682C8D">
        <w:rPr>
          <w:rStyle w:val="CharDivNo"/>
        </w:rPr>
        <w:t>4</w:t>
      </w:r>
      <w:r w:rsidRPr="00682C8D">
        <w:t>—</w:t>
      </w:r>
      <w:r w:rsidRPr="00682C8D">
        <w:rPr>
          <w:rStyle w:val="CharDivText"/>
        </w:rPr>
        <w:t>Giving of notice or information by agents</w:t>
      </w:r>
      <w:r w:rsidR="00C86F30" w:rsidRPr="00682C8D">
        <w:rPr>
          <w:rStyle w:val="CharDivText"/>
        </w:rPr>
        <w:t xml:space="preserve"> etc.</w:t>
      </w:r>
      <w:bookmarkEnd w:id="40"/>
    </w:p>
    <w:p w:rsidR="00A039C8" w:rsidRPr="00682C8D" w:rsidRDefault="00BC5D0C" w:rsidP="00682C8D">
      <w:pPr>
        <w:pStyle w:val="ActHead5"/>
      </w:pPr>
      <w:bookmarkStart w:id="41" w:name="_Toc511305628"/>
      <w:r w:rsidRPr="00682C8D">
        <w:rPr>
          <w:rStyle w:val="CharSectno"/>
        </w:rPr>
        <w:t>28</w:t>
      </w:r>
      <w:r w:rsidR="00A039C8" w:rsidRPr="00682C8D">
        <w:t xml:space="preserve">  Requirement for executors and administrators to give notice or information for individuals who die</w:t>
      </w:r>
      <w:bookmarkEnd w:id="41"/>
    </w:p>
    <w:p w:rsidR="00A039C8" w:rsidRPr="00682C8D" w:rsidRDefault="00A039C8" w:rsidP="00682C8D">
      <w:pPr>
        <w:pStyle w:val="subsection"/>
      </w:pPr>
      <w:r w:rsidRPr="00682C8D">
        <w:tab/>
      </w:r>
      <w:r w:rsidRPr="00682C8D">
        <w:tab/>
        <w:t>If an individual, who is required by section</w:t>
      </w:r>
      <w:r w:rsidR="00682C8D" w:rsidRPr="00682C8D">
        <w:t> </w:t>
      </w:r>
      <w:r w:rsidR="00BC5D0C" w:rsidRPr="00682C8D">
        <w:t>23</w:t>
      </w:r>
      <w:r w:rsidRPr="00682C8D">
        <w:t xml:space="preserve"> or </w:t>
      </w:r>
      <w:r w:rsidR="00BC5D0C" w:rsidRPr="00682C8D">
        <w:t>24</w:t>
      </w:r>
      <w:r w:rsidRPr="00682C8D">
        <w:t xml:space="preserve"> to give notice or information, dies before giving the notice or information, the executor or administrator of the individual</w:t>
      </w:r>
      <w:r w:rsidR="004C292A" w:rsidRPr="00682C8D">
        <w:t>’</w:t>
      </w:r>
      <w:r w:rsidRPr="00682C8D">
        <w:t>s estate must give the notice or information in accordance with that section.</w:t>
      </w:r>
    </w:p>
    <w:p w:rsidR="00A039C8" w:rsidRPr="00682C8D" w:rsidRDefault="00BC5D0C" w:rsidP="00682C8D">
      <w:pPr>
        <w:pStyle w:val="ActHead5"/>
      </w:pPr>
      <w:bookmarkStart w:id="42" w:name="_Toc511305629"/>
      <w:r w:rsidRPr="00682C8D">
        <w:rPr>
          <w:rStyle w:val="CharSectno"/>
        </w:rPr>
        <w:t>29</w:t>
      </w:r>
      <w:r w:rsidR="00A039C8" w:rsidRPr="00682C8D">
        <w:t xml:space="preserve">  Requirement for corporate liquidators </w:t>
      </w:r>
      <w:r w:rsidR="00C86F30" w:rsidRPr="00682C8D">
        <w:t xml:space="preserve">etc. </w:t>
      </w:r>
      <w:r w:rsidR="00A039C8" w:rsidRPr="00682C8D">
        <w:t>to give notice or information</w:t>
      </w:r>
      <w:bookmarkEnd w:id="42"/>
    </w:p>
    <w:p w:rsidR="00CD5850" w:rsidRPr="00682C8D" w:rsidRDefault="00A039C8" w:rsidP="00682C8D">
      <w:pPr>
        <w:pStyle w:val="subsection"/>
      </w:pPr>
      <w:r w:rsidRPr="00682C8D">
        <w:tab/>
      </w:r>
      <w:r w:rsidRPr="00682C8D">
        <w:tab/>
        <w:t xml:space="preserve">If an entity </w:t>
      </w:r>
      <w:r w:rsidR="00BA102D" w:rsidRPr="00682C8D">
        <w:t>that</w:t>
      </w:r>
      <w:r w:rsidRPr="00682C8D">
        <w:t xml:space="preserve"> is required by section</w:t>
      </w:r>
      <w:r w:rsidR="00682C8D" w:rsidRPr="00682C8D">
        <w:t> </w:t>
      </w:r>
      <w:r w:rsidR="00BC5D0C" w:rsidRPr="00682C8D">
        <w:t>23</w:t>
      </w:r>
      <w:r w:rsidRPr="00682C8D">
        <w:t xml:space="preserve"> or </w:t>
      </w:r>
      <w:r w:rsidR="00BC5D0C" w:rsidRPr="00682C8D">
        <w:t>24</w:t>
      </w:r>
      <w:r w:rsidRPr="00682C8D">
        <w:t xml:space="preserve"> to give notice or information is a corporation </w:t>
      </w:r>
      <w:r w:rsidR="00686696" w:rsidRPr="00682C8D">
        <w:t>that</w:t>
      </w:r>
      <w:r w:rsidR="00CD5850" w:rsidRPr="00682C8D">
        <w:t>:</w:t>
      </w:r>
    </w:p>
    <w:p w:rsidR="00CD5850" w:rsidRPr="00682C8D" w:rsidRDefault="00CD5850" w:rsidP="00682C8D">
      <w:pPr>
        <w:pStyle w:val="paragraph"/>
      </w:pPr>
      <w:r w:rsidRPr="00682C8D">
        <w:tab/>
        <w:t>(a)</w:t>
      </w:r>
      <w:r w:rsidRPr="00682C8D">
        <w:tab/>
      </w:r>
      <w:r w:rsidR="00A039C8" w:rsidRPr="00682C8D">
        <w:t xml:space="preserve">is </w:t>
      </w:r>
      <w:r w:rsidRPr="00682C8D">
        <w:t xml:space="preserve">placed into voluntary administration, liquidation or receivership </w:t>
      </w:r>
      <w:r w:rsidR="00A039C8" w:rsidRPr="00682C8D">
        <w:t>before g</w:t>
      </w:r>
      <w:r w:rsidRPr="00682C8D">
        <w:t>iving the notice or information; and</w:t>
      </w:r>
    </w:p>
    <w:p w:rsidR="00CD5850" w:rsidRPr="00682C8D" w:rsidRDefault="00CD5850" w:rsidP="00682C8D">
      <w:pPr>
        <w:pStyle w:val="paragraph"/>
      </w:pPr>
      <w:r w:rsidRPr="00682C8D">
        <w:tab/>
        <w:t>(b)</w:t>
      </w:r>
      <w:r w:rsidRPr="00682C8D">
        <w:tab/>
        <w:t>is no longer in a position to give the notice or information;</w:t>
      </w:r>
    </w:p>
    <w:p w:rsidR="00A039C8" w:rsidRPr="00682C8D" w:rsidRDefault="00A039C8" w:rsidP="00682C8D">
      <w:pPr>
        <w:pStyle w:val="subsection2"/>
      </w:pPr>
      <w:r w:rsidRPr="00682C8D">
        <w:t xml:space="preserve">the </w:t>
      </w:r>
      <w:r w:rsidR="00CD5850" w:rsidRPr="00682C8D">
        <w:t xml:space="preserve">voluntary administrator, </w:t>
      </w:r>
      <w:r w:rsidRPr="00682C8D">
        <w:t>liquidator</w:t>
      </w:r>
      <w:r w:rsidR="00CD5850" w:rsidRPr="00682C8D">
        <w:t xml:space="preserve"> or receiver</w:t>
      </w:r>
      <w:r w:rsidRPr="00682C8D">
        <w:t xml:space="preserve"> of the corporation must give the notice or information in accordance with that section.</w:t>
      </w:r>
    </w:p>
    <w:p w:rsidR="00A039C8" w:rsidRPr="00682C8D" w:rsidRDefault="00BC5D0C" w:rsidP="00682C8D">
      <w:pPr>
        <w:pStyle w:val="ActHead5"/>
      </w:pPr>
      <w:bookmarkStart w:id="43" w:name="_Toc511305630"/>
      <w:r w:rsidRPr="00682C8D">
        <w:rPr>
          <w:rStyle w:val="CharSectno"/>
        </w:rPr>
        <w:t>30</w:t>
      </w:r>
      <w:r w:rsidR="00A039C8" w:rsidRPr="00682C8D">
        <w:t xml:space="preserve">  Agents may give notice or information</w:t>
      </w:r>
      <w:bookmarkEnd w:id="43"/>
    </w:p>
    <w:p w:rsidR="00A039C8" w:rsidRPr="00682C8D" w:rsidRDefault="00A039C8" w:rsidP="00682C8D">
      <w:pPr>
        <w:pStyle w:val="subsection"/>
      </w:pPr>
      <w:r w:rsidRPr="00682C8D">
        <w:tab/>
      </w:r>
      <w:r w:rsidRPr="00682C8D">
        <w:tab/>
        <w:t>An entity required by section</w:t>
      </w:r>
      <w:r w:rsidR="00682C8D" w:rsidRPr="00682C8D">
        <w:t> </w:t>
      </w:r>
      <w:r w:rsidR="00BC5D0C" w:rsidRPr="00682C8D">
        <w:t>23</w:t>
      </w:r>
      <w:r w:rsidRPr="00682C8D">
        <w:t xml:space="preserve"> or </w:t>
      </w:r>
      <w:r w:rsidR="00BC5D0C" w:rsidRPr="00682C8D">
        <w:t>24</w:t>
      </w:r>
      <w:r w:rsidRPr="00682C8D">
        <w:t xml:space="preserve"> to give notice or information is taken to have complied with the requirement if someone else gives the notice or information, in accordance with that section, on the entity</w:t>
      </w:r>
      <w:r w:rsidR="004C292A" w:rsidRPr="00682C8D">
        <w:t>’</w:t>
      </w:r>
      <w:r w:rsidRPr="00682C8D">
        <w:t>s behalf.</w:t>
      </w:r>
    </w:p>
    <w:p w:rsidR="004B21B3" w:rsidRPr="00682C8D" w:rsidRDefault="004B21B3" w:rsidP="00682C8D">
      <w:pPr>
        <w:pStyle w:val="ActHead2"/>
        <w:pageBreakBefore/>
      </w:pPr>
      <w:bookmarkStart w:id="44" w:name="_Toc511305631"/>
      <w:r w:rsidRPr="00682C8D">
        <w:rPr>
          <w:rStyle w:val="CharPartNo"/>
        </w:rPr>
        <w:t>Part</w:t>
      </w:r>
      <w:r w:rsidR="00682C8D" w:rsidRPr="00682C8D">
        <w:rPr>
          <w:rStyle w:val="CharPartNo"/>
        </w:rPr>
        <w:t> </w:t>
      </w:r>
      <w:r w:rsidRPr="00682C8D">
        <w:rPr>
          <w:rStyle w:val="CharPartNo"/>
        </w:rPr>
        <w:t>3</w:t>
      </w:r>
      <w:r w:rsidRPr="00682C8D">
        <w:t>—</w:t>
      </w:r>
      <w:r w:rsidRPr="00682C8D">
        <w:rPr>
          <w:rStyle w:val="CharPartText"/>
        </w:rPr>
        <w:t>Directions by the Minister</w:t>
      </w:r>
      <w:bookmarkEnd w:id="44"/>
    </w:p>
    <w:p w:rsidR="004B21B3" w:rsidRPr="00682C8D" w:rsidRDefault="004B21B3" w:rsidP="00682C8D">
      <w:pPr>
        <w:pStyle w:val="ActHead3"/>
      </w:pPr>
      <w:bookmarkStart w:id="45" w:name="_Toc511305632"/>
      <w:r w:rsidRPr="00682C8D">
        <w:rPr>
          <w:rStyle w:val="CharDivNo"/>
        </w:rPr>
        <w:t>Division</w:t>
      </w:r>
      <w:r w:rsidR="00682C8D" w:rsidRPr="00682C8D">
        <w:rPr>
          <w:rStyle w:val="CharDivNo"/>
        </w:rPr>
        <w:t> </w:t>
      </w:r>
      <w:r w:rsidRPr="00682C8D">
        <w:rPr>
          <w:rStyle w:val="CharDivNo"/>
        </w:rPr>
        <w:t>1</w:t>
      </w:r>
      <w:r w:rsidRPr="00682C8D">
        <w:t>—</w:t>
      </w:r>
      <w:r w:rsidRPr="00682C8D">
        <w:rPr>
          <w:rStyle w:val="CharDivText"/>
        </w:rPr>
        <w:t>Simplified outline of this Part</w:t>
      </w:r>
      <w:bookmarkEnd w:id="45"/>
    </w:p>
    <w:p w:rsidR="004B21B3" w:rsidRPr="00682C8D" w:rsidRDefault="00BC5D0C" w:rsidP="00682C8D">
      <w:pPr>
        <w:pStyle w:val="ActHead5"/>
      </w:pPr>
      <w:bookmarkStart w:id="46" w:name="_Toc511305633"/>
      <w:r w:rsidRPr="00682C8D">
        <w:rPr>
          <w:rStyle w:val="CharSectno"/>
        </w:rPr>
        <w:t>31</w:t>
      </w:r>
      <w:r w:rsidR="004B21B3" w:rsidRPr="00682C8D">
        <w:t xml:space="preserve">  Simplified outline of this Part</w:t>
      </w:r>
      <w:bookmarkEnd w:id="46"/>
    </w:p>
    <w:p w:rsidR="00E06348" w:rsidRPr="00682C8D" w:rsidRDefault="00092903" w:rsidP="00682C8D">
      <w:pPr>
        <w:pStyle w:val="SOText"/>
      </w:pPr>
      <w:r w:rsidRPr="00682C8D">
        <w:t>The Minis</w:t>
      </w:r>
      <w:r w:rsidR="004E2590" w:rsidRPr="00682C8D">
        <w:t xml:space="preserve">ter may require </w:t>
      </w:r>
      <w:r w:rsidR="00C86F30" w:rsidRPr="00682C8D">
        <w:t xml:space="preserve">a reporting entity for, or an operator of, </w:t>
      </w:r>
      <w:r w:rsidR="002F7460" w:rsidRPr="00682C8D">
        <w:t>a</w:t>
      </w:r>
      <w:r w:rsidRPr="00682C8D">
        <w:t xml:space="preserve"> critical infrastructure asset to do, or refrain from doing, an </w:t>
      </w:r>
      <w:r w:rsidR="001234EB" w:rsidRPr="00682C8D">
        <w:t xml:space="preserve">act or thing, if </w:t>
      </w:r>
      <w:r w:rsidRPr="00682C8D">
        <w:t xml:space="preserve">the Minister is satisfied that there is a risk </w:t>
      </w:r>
      <w:r w:rsidR="00E02A30" w:rsidRPr="00682C8D">
        <w:t>of</w:t>
      </w:r>
      <w:r w:rsidR="00044DAB" w:rsidRPr="00682C8D">
        <w:t xml:space="preserve"> an act or omission that would be prejudicial to security</w:t>
      </w:r>
      <w:r w:rsidR="00347B5C" w:rsidRPr="00682C8D">
        <w:t>.</w:t>
      </w:r>
    </w:p>
    <w:p w:rsidR="00092903" w:rsidRPr="00682C8D" w:rsidRDefault="00092903" w:rsidP="00682C8D">
      <w:pPr>
        <w:pStyle w:val="SOText"/>
      </w:pPr>
      <w:r w:rsidRPr="00682C8D">
        <w:t xml:space="preserve">The Minister may give the direction </w:t>
      </w:r>
      <w:r w:rsidR="004D21F8" w:rsidRPr="00682C8D">
        <w:t xml:space="preserve">only </w:t>
      </w:r>
      <w:r w:rsidRPr="00682C8D">
        <w:t xml:space="preserve">if particular criteria are met and </w:t>
      </w:r>
      <w:r w:rsidR="00E96910" w:rsidRPr="00682C8D">
        <w:t xml:space="preserve">certain </w:t>
      </w:r>
      <w:r w:rsidRPr="00682C8D">
        <w:t>consultation has been undertaken.</w:t>
      </w:r>
    </w:p>
    <w:p w:rsidR="004B21B3" w:rsidRPr="00682C8D" w:rsidRDefault="004B21B3" w:rsidP="00682C8D">
      <w:pPr>
        <w:pStyle w:val="ActHead3"/>
        <w:pageBreakBefore/>
      </w:pPr>
      <w:bookmarkStart w:id="47" w:name="_Toc511305634"/>
      <w:r w:rsidRPr="00682C8D">
        <w:rPr>
          <w:rStyle w:val="CharDivNo"/>
        </w:rPr>
        <w:t>Division</w:t>
      </w:r>
      <w:r w:rsidR="00682C8D" w:rsidRPr="00682C8D">
        <w:rPr>
          <w:rStyle w:val="CharDivNo"/>
        </w:rPr>
        <w:t> </w:t>
      </w:r>
      <w:r w:rsidRPr="00682C8D">
        <w:rPr>
          <w:rStyle w:val="CharDivNo"/>
        </w:rPr>
        <w:t>2</w:t>
      </w:r>
      <w:r w:rsidRPr="00682C8D">
        <w:t>—</w:t>
      </w:r>
      <w:r w:rsidRPr="00682C8D">
        <w:rPr>
          <w:rStyle w:val="CharDivText"/>
        </w:rPr>
        <w:t>Directions by the Minister</w:t>
      </w:r>
      <w:bookmarkEnd w:id="47"/>
    </w:p>
    <w:p w:rsidR="004B21B3" w:rsidRPr="00682C8D" w:rsidRDefault="00BC5D0C" w:rsidP="00682C8D">
      <w:pPr>
        <w:pStyle w:val="ActHead5"/>
      </w:pPr>
      <w:bookmarkStart w:id="48" w:name="_Toc511305635"/>
      <w:r w:rsidRPr="00682C8D">
        <w:rPr>
          <w:rStyle w:val="CharSectno"/>
        </w:rPr>
        <w:t>32</w:t>
      </w:r>
      <w:r w:rsidR="004B21B3" w:rsidRPr="00682C8D">
        <w:t xml:space="preserve">  Direction if risk </w:t>
      </w:r>
      <w:r w:rsidR="00F053FE" w:rsidRPr="00682C8D">
        <w:t xml:space="preserve">of </w:t>
      </w:r>
      <w:r w:rsidR="00044DAB" w:rsidRPr="00682C8D">
        <w:t xml:space="preserve">act or omission </w:t>
      </w:r>
      <w:r w:rsidR="00A73A30" w:rsidRPr="00682C8D">
        <w:t xml:space="preserve">that </w:t>
      </w:r>
      <w:r w:rsidR="00AF5835" w:rsidRPr="00682C8D">
        <w:t>would</w:t>
      </w:r>
      <w:r w:rsidR="00AF5835" w:rsidRPr="00682C8D">
        <w:rPr>
          <w:i/>
        </w:rPr>
        <w:t xml:space="preserve"> </w:t>
      </w:r>
      <w:r w:rsidR="00A73A30" w:rsidRPr="00682C8D">
        <w:t>be prejudicial to security</w:t>
      </w:r>
      <w:bookmarkEnd w:id="48"/>
    </w:p>
    <w:p w:rsidR="00416EBC" w:rsidRPr="00682C8D" w:rsidRDefault="00416EBC" w:rsidP="00682C8D">
      <w:pPr>
        <w:pStyle w:val="subsection"/>
      </w:pPr>
      <w:r w:rsidRPr="00682C8D">
        <w:tab/>
        <w:t>(1)</w:t>
      </w:r>
      <w:r w:rsidRPr="00682C8D">
        <w:tab/>
        <w:t>This section applies if</w:t>
      </w:r>
      <w:r w:rsidR="004E2590" w:rsidRPr="00682C8D">
        <w:t xml:space="preserve"> in connection with the operation of</w:t>
      </w:r>
      <w:r w:rsidR="00F15792" w:rsidRPr="00682C8D">
        <w:t>,</w:t>
      </w:r>
      <w:r w:rsidR="004E2590" w:rsidRPr="00682C8D">
        <w:t xml:space="preserve"> or the delivery of a service by</w:t>
      </w:r>
      <w:r w:rsidR="00F15792" w:rsidRPr="00682C8D">
        <w:t>,</w:t>
      </w:r>
      <w:r w:rsidR="004E2590" w:rsidRPr="00682C8D">
        <w:t xml:space="preserve"> </w:t>
      </w:r>
      <w:r w:rsidR="003463A4" w:rsidRPr="00682C8D">
        <w:t>a critical infrastructure asset</w:t>
      </w:r>
      <w:r w:rsidR="004E2590" w:rsidRPr="00682C8D">
        <w:t xml:space="preserve"> the Minister is satisfied</w:t>
      </w:r>
      <w:r w:rsidR="002C4D83" w:rsidRPr="00682C8D">
        <w:t xml:space="preserve"> that</w:t>
      </w:r>
      <w:r w:rsidR="00044DAB" w:rsidRPr="00682C8D">
        <w:t xml:space="preserve"> </w:t>
      </w:r>
      <w:r w:rsidRPr="00682C8D">
        <w:t>there is a risk</w:t>
      </w:r>
      <w:r w:rsidR="00353316" w:rsidRPr="00682C8D">
        <w:t xml:space="preserve"> of an</w:t>
      </w:r>
      <w:r w:rsidR="00044DAB" w:rsidRPr="00682C8D">
        <w:t xml:space="preserve"> act or omission that </w:t>
      </w:r>
      <w:r w:rsidR="0012262E" w:rsidRPr="00682C8D">
        <w:t>would</w:t>
      </w:r>
      <w:r w:rsidR="002C4D83" w:rsidRPr="00682C8D">
        <w:t xml:space="preserve"> be </w:t>
      </w:r>
      <w:r w:rsidRPr="00682C8D">
        <w:t>prejudicial to security.</w:t>
      </w:r>
    </w:p>
    <w:p w:rsidR="00FA7BB7" w:rsidRPr="00682C8D" w:rsidRDefault="00FA7BB7" w:rsidP="00682C8D">
      <w:pPr>
        <w:pStyle w:val="SubsectionHead"/>
      </w:pPr>
      <w:r w:rsidRPr="00682C8D">
        <w:t>Direction to do, or refrain from doing, an act or thing</w:t>
      </w:r>
    </w:p>
    <w:p w:rsidR="004B21B3" w:rsidRPr="00682C8D" w:rsidRDefault="004B21B3" w:rsidP="00682C8D">
      <w:pPr>
        <w:pStyle w:val="subsection"/>
      </w:pPr>
      <w:r w:rsidRPr="00682C8D">
        <w:tab/>
        <w:t>(2)</w:t>
      </w:r>
      <w:r w:rsidRPr="00682C8D">
        <w:tab/>
        <w:t>The Minister may</w:t>
      </w:r>
      <w:r w:rsidR="003463A4" w:rsidRPr="00682C8D">
        <w:t xml:space="preserve">, subject to </w:t>
      </w:r>
      <w:r w:rsidR="00682C8D" w:rsidRPr="00682C8D">
        <w:t>subsections (</w:t>
      </w:r>
      <w:r w:rsidR="003463A4" w:rsidRPr="00682C8D">
        <w:t>3) and (4),</w:t>
      </w:r>
      <w:r w:rsidRPr="00682C8D">
        <w:t xml:space="preserve"> give an</w:t>
      </w:r>
      <w:r w:rsidR="00290B5A" w:rsidRPr="00682C8D">
        <w:t xml:space="preserve"> entity that is a reporting entity for, or an operator of, a critical infrastructure asset </w:t>
      </w:r>
      <w:r w:rsidR="007D78A9" w:rsidRPr="00682C8D">
        <w:t>a written direction requiring the entity to do, or refrain from doing, a specified act or thing within the period specified in the direction</w:t>
      </w:r>
      <w:r w:rsidRPr="00682C8D">
        <w:t>.</w:t>
      </w:r>
    </w:p>
    <w:p w:rsidR="004B21B3" w:rsidRPr="00682C8D" w:rsidRDefault="004B21B3" w:rsidP="00682C8D">
      <w:pPr>
        <w:pStyle w:val="subsection"/>
      </w:pPr>
      <w:r w:rsidRPr="00682C8D">
        <w:tab/>
        <w:t>(3)</w:t>
      </w:r>
      <w:r w:rsidRPr="00682C8D">
        <w:tab/>
        <w:t xml:space="preserve">The Minister must not give </w:t>
      </w:r>
      <w:r w:rsidR="00FA657C" w:rsidRPr="00682C8D">
        <w:t>the</w:t>
      </w:r>
      <w:r w:rsidRPr="00682C8D">
        <w:t xml:space="preserve"> direction unless:</w:t>
      </w:r>
    </w:p>
    <w:p w:rsidR="004B21B3" w:rsidRPr="00682C8D" w:rsidRDefault="004B21B3" w:rsidP="00682C8D">
      <w:pPr>
        <w:pStyle w:val="paragraph"/>
      </w:pPr>
      <w:r w:rsidRPr="00682C8D">
        <w:tab/>
        <w:t>(a)</w:t>
      </w:r>
      <w:r w:rsidRPr="00682C8D">
        <w:tab/>
        <w:t xml:space="preserve">the Minister is satisfied that requiring the entity to do, or to refrain from doing, the specified act or thing is reasonably necessary for purposes relating to eliminating or reducing the risk mentioned in </w:t>
      </w:r>
      <w:r w:rsidR="00682C8D" w:rsidRPr="00682C8D">
        <w:t>subsection (</w:t>
      </w:r>
      <w:r w:rsidRPr="00682C8D">
        <w:t>1); and</w:t>
      </w:r>
    </w:p>
    <w:p w:rsidR="004B21B3" w:rsidRPr="00682C8D" w:rsidRDefault="004B21B3" w:rsidP="00682C8D">
      <w:pPr>
        <w:pStyle w:val="paragraph"/>
      </w:pPr>
      <w:r w:rsidRPr="00682C8D">
        <w:tab/>
        <w:t>(b)</w:t>
      </w:r>
      <w:r w:rsidRPr="00682C8D">
        <w:tab/>
        <w:t>the Minister is satisfied that reasonable steps have been taken to negotiate in good faith with the entity to achieve an outcome of eliminating or reducing the risk</w:t>
      </w:r>
      <w:r w:rsidR="00FA7BB7" w:rsidRPr="00682C8D">
        <w:t xml:space="preserve"> without a direction being given</w:t>
      </w:r>
      <w:r w:rsidR="003463A4" w:rsidRPr="00682C8D">
        <w:t xml:space="preserve"> under </w:t>
      </w:r>
      <w:r w:rsidR="00682C8D" w:rsidRPr="00682C8D">
        <w:t>subsection (</w:t>
      </w:r>
      <w:r w:rsidR="003463A4" w:rsidRPr="00682C8D">
        <w:t>2)</w:t>
      </w:r>
      <w:r w:rsidRPr="00682C8D">
        <w:t>; and</w:t>
      </w:r>
    </w:p>
    <w:p w:rsidR="007D48EF" w:rsidRPr="00682C8D" w:rsidRDefault="004B21B3" w:rsidP="00682C8D">
      <w:pPr>
        <w:pStyle w:val="paragraph"/>
      </w:pPr>
      <w:r w:rsidRPr="00682C8D">
        <w:tab/>
        <w:t>(c)</w:t>
      </w:r>
      <w:r w:rsidRPr="00682C8D">
        <w:tab/>
        <w:t xml:space="preserve">an adverse security assessment in respect of the entity </w:t>
      </w:r>
      <w:r w:rsidR="00FA7BB7" w:rsidRPr="00682C8D">
        <w:t>has been</w:t>
      </w:r>
      <w:r w:rsidRPr="00682C8D">
        <w:t xml:space="preserve"> given to the Minister for the purposes of this section</w:t>
      </w:r>
      <w:r w:rsidR="007D48EF" w:rsidRPr="00682C8D">
        <w:t>; and</w:t>
      </w:r>
    </w:p>
    <w:p w:rsidR="004B21B3" w:rsidRPr="00682C8D" w:rsidRDefault="007D48EF" w:rsidP="00682C8D">
      <w:pPr>
        <w:pStyle w:val="paragraph"/>
      </w:pPr>
      <w:r w:rsidRPr="00682C8D">
        <w:tab/>
        <w:t>(d)</w:t>
      </w:r>
      <w:r w:rsidRPr="00682C8D">
        <w:tab/>
        <w:t xml:space="preserve">the Minister is satisfied that no existing regulatory system of the Commonwealth, a State or a Territory could instead be used to eliminate or reduce the risk mentioned in </w:t>
      </w:r>
      <w:r w:rsidR="00682C8D" w:rsidRPr="00682C8D">
        <w:t>subsection (</w:t>
      </w:r>
      <w:r w:rsidRPr="00682C8D">
        <w:t>1)</w:t>
      </w:r>
      <w:r w:rsidR="004B21B3" w:rsidRPr="00682C8D">
        <w:t>.</w:t>
      </w:r>
    </w:p>
    <w:p w:rsidR="00FA7BB7" w:rsidRPr="00682C8D" w:rsidRDefault="00FA7BB7" w:rsidP="00682C8D">
      <w:pPr>
        <w:pStyle w:val="notetext"/>
      </w:pPr>
      <w:r w:rsidRPr="00682C8D">
        <w:t>Note:</w:t>
      </w:r>
      <w:r w:rsidRPr="00682C8D">
        <w:tab/>
        <w:t>The Minister must also undertake consultation before giving a direction (see section</w:t>
      </w:r>
      <w:r w:rsidR="00682C8D" w:rsidRPr="00682C8D">
        <w:t> </w:t>
      </w:r>
      <w:r w:rsidR="00BC5D0C" w:rsidRPr="00682C8D">
        <w:t>33</w:t>
      </w:r>
      <w:r w:rsidRPr="00682C8D">
        <w:t>).</w:t>
      </w:r>
    </w:p>
    <w:p w:rsidR="00FA7BB7" w:rsidRPr="00682C8D" w:rsidRDefault="00FA7BB7" w:rsidP="00682C8D">
      <w:pPr>
        <w:pStyle w:val="SubsectionHead"/>
      </w:pPr>
      <w:r w:rsidRPr="00682C8D">
        <w:t xml:space="preserve">Matters </w:t>
      </w:r>
      <w:r w:rsidR="001603D9" w:rsidRPr="00682C8D">
        <w:t>etc</w:t>
      </w:r>
      <w:r w:rsidR="004D21F8" w:rsidRPr="00682C8D">
        <w:t>.</w:t>
      </w:r>
      <w:r w:rsidR="001603D9" w:rsidRPr="00682C8D">
        <w:t xml:space="preserve"> to which regard must be had</w:t>
      </w:r>
    </w:p>
    <w:p w:rsidR="00FA7BB7" w:rsidRPr="00682C8D" w:rsidRDefault="00FA7BB7" w:rsidP="00682C8D">
      <w:pPr>
        <w:pStyle w:val="subsection"/>
      </w:pPr>
      <w:r w:rsidRPr="00682C8D">
        <w:tab/>
        <w:t>(4)</w:t>
      </w:r>
      <w:r w:rsidRPr="00682C8D">
        <w:tab/>
        <w:t xml:space="preserve">Before giving </w:t>
      </w:r>
      <w:r w:rsidR="00FA657C" w:rsidRPr="00682C8D">
        <w:t xml:space="preserve">the </w:t>
      </w:r>
      <w:r w:rsidRPr="00682C8D">
        <w:t xml:space="preserve">entity </w:t>
      </w:r>
      <w:r w:rsidR="00FA657C" w:rsidRPr="00682C8D">
        <w:t>the</w:t>
      </w:r>
      <w:r w:rsidRPr="00682C8D">
        <w:t xml:space="preserve"> direction, the Minister must have regard to the following:</w:t>
      </w:r>
    </w:p>
    <w:p w:rsidR="00FA7BB7" w:rsidRPr="00682C8D" w:rsidRDefault="00FA7BB7" w:rsidP="00682C8D">
      <w:pPr>
        <w:pStyle w:val="paragraph"/>
      </w:pPr>
      <w:r w:rsidRPr="00682C8D">
        <w:tab/>
        <w:t>(a)</w:t>
      </w:r>
      <w:r w:rsidRPr="00682C8D">
        <w:tab/>
        <w:t xml:space="preserve">the adverse security assessment mentioned in </w:t>
      </w:r>
      <w:r w:rsidR="00682C8D" w:rsidRPr="00682C8D">
        <w:t>paragraph (</w:t>
      </w:r>
      <w:r w:rsidRPr="00682C8D">
        <w:t>3)(c);</w:t>
      </w:r>
    </w:p>
    <w:p w:rsidR="00FA7BB7" w:rsidRPr="00682C8D" w:rsidRDefault="00FA7BB7" w:rsidP="00682C8D">
      <w:pPr>
        <w:pStyle w:val="paragraph"/>
      </w:pPr>
      <w:r w:rsidRPr="00682C8D">
        <w:tab/>
      </w:r>
      <w:r w:rsidR="007D48EF" w:rsidRPr="00682C8D">
        <w:t>(b</w:t>
      </w:r>
      <w:r w:rsidRPr="00682C8D">
        <w:t>)</w:t>
      </w:r>
      <w:r w:rsidRPr="00682C8D">
        <w:tab/>
        <w:t>the costs that would be likely to be incurred by the entity</w:t>
      </w:r>
      <w:r w:rsidR="00206CD2" w:rsidRPr="00682C8D">
        <w:t xml:space="preserve"> in complying with the direction</w:t>
      </w:r>
      <w:r w:rsidRPr="00682C8D">
        <w:t>;</w:t>
      </w:r>
    </w:p>
    <w:p w:rsidR="00FA7BB7" w:rsidRPr="00682C8D" w:rsidRDefault="007D48EF" w:rsidP="00682C8D">
      <w:pPr>
        <w:pStyle w:val="paragraph"/>
      </w:pPr>
      <w:r w:rsidRPr="00682C8D">
        <w:tab/>
        <w:t>(c</w:t>
      </w:r>
      <w:r w:rsidR="00FA7BB7" w:rsidRPr="00682C8D">
        <w:t>)</w:t>
      </w:r>
      <w:r w:rsidR="00FA7BB7" w:rsidRPr="00682C8D">
        <w:tab/>
        <w:t>the potential consequences that the direction may have on competition in the relevant industry for the critical infrastructure asset;</w:t>
      </w:r>
    </w:p>
    <w:p w:rsidR="00FA7BB7" w:rsidRPr="00682C8D" w:rsidRDefault="007D48EF" w:rsidP="00682C8D">
      <w:pPr>
        <w:pStyle w:val="paragraph"/>
      </w:pPr>
      <w:r w:rsidRPr="00682C8D">
        <w:tab/>
        <w:t>(d</w:t>
      </w:r>
      <w:r w:rsidR="00FA7BB7" w:rsidRPr="00682C8D">
        <w:t>)</w:t>
      </w:r>
      <w:r w:rsidR="00FA7BB7" w:rsidRPr="00682C8D">
        <w:tab/>
        <w:t>the potential consequences that the direction may have on customers of, or services pro</w:t>
      </w:r>
      <w:r w:rsidR="00206CD2" w:rsidRPr="00682C8D">
        <w:t>vided by, the entity;</w:t>
      </w:r>
    </w:p>
    <w:p w:rsidR="00206CD2" w:rsidRPr="00682C8D" w:rsidRDefault="007D48EF" w:rsidP="00682C8D">
      <w:pPr>
        <w:pStyle w:val="paragraph"/>
      </w:pPr>
      <w:r w:rsidRPr="00682C8D">
        <w:tab/>
        <w:t>(e</w:t>
      </w:r>
      <w:r w:rsidR="00206CD2" w:rsidRPr="00682C8D">
        <w:t>)</w:t>
      </w:r>
      <w:r w:rsidR="00206CD2" w:rsidRPr="00682C8D">
        <w:tab/>
        <w:t>any representations given by the entity</w:t>
      </w:r>
      <w:r w:rsidR="001431FC" w:rsidRPr="00682C8D">
        <w:t xml:space="preserve"> or a consulted Minister</w:t>
      </w:r>
      <w:r w:rsidR="00206CD2" w:rsidRPr="00682C8D">
        <w:t xml:space="preserve"> under subsection</w:t>
      </w:r>
      <w:r w:rsidR="00682C8D" w:rsidRPr="00682C8D">
        <w:t> </w:t>
      </w:r>
      <w:r w:rsidR="00BC5D0C" w:rsidRPr="00682C8D">
        <w:t>33</w:t>
      </w:r>
      <w:r w:rsidR="00206CD2" w:rsidRPr="00682C8D">
        <w:t>(</w:t>
      </w:r>
      <w:r w:rsidR="00FD7342" w:rsidRPr="00682C8D">
        <w:t>2</w:t>
      </w:r>
      <w:r w:rsidR="00206CD2" w:rsidRPr="00682C8D">
        <w:t>) within the period specified for that purpose.</w:t>
      </w:r>
    </w:p>
    <w:p w:rsidR="00FA7BB7" w:rsidRPr="00682C8D" w:rsidRDefault="00FA7BB7" w:rsidP="00682C8D">
      <w:pPr>
        <w:pStyle w:val="subsection"/>
      </w:pPr>
      <w:r w:rsidRPr="00682C8D">
        <w:tab/>
        <w:t>(5)</w:t>
      </w:r>
      <w:r w:rsidRPr="00682C8D">
        <w:tab/>
        <w:t>The Minister:</w:t>
      </w:r>
    </w:p>
    <w:p w:rsidR="00FA7BB7" w:rsidRPr="00682C8D" w:rsidRDefault="00FA7BB7" w:rsidP="00682C8D">
      <w:pPr>
        <w:pStyle w:val="paragraph"/>
      </w:pPr>
      <w:r w:rsidRPr="00682C8D">
        <w:tab/>
        <w:t>(a)</w:t>
      </w:r>
      <w:r w:rsidRPr="00682C8D">
        <w:tab/>
        <w:t xml:space="preserve">must give the greatest weight to the matter mentioned in </w:t>
      </w:r>
      <w:r w:rsidR="00682C8D" w:rsidRPr="00682C8D">
        <w:t>paragraph (</w:t>
      </w:r>
      <w:r w:rsidRPr="00682C8D">
        <w:t>4)(a); and</w:t>
      </w:r>
    </w:p>
    <w:p w:rsidR="00FA7BB7" w:rsidRPr="00682C8D" w:rsidRDefault="00FA7BB7" w:rsidP="00682C8D">
      <w:pPr>
        <w:pStyle w:val="paragraph"/>
      </w:pPr>
      <w:r w:rsidRPr="00682C8D">
        <w:tab/>
        <w:t>(b)</w:t>
      </w:r>
      <w:r w:rsidRPr="00682C8D">
        <w:tab/>
        <w:t>may also have regard to any other matter the Minister considers relevant.</w:t>
      </w:r>
    </w:p>
    <w:p w:rsidR="004B21B3" w:rsidRPr="00682C8D" w:rsidRDefault="00BC5D0C" w:rsidP="00682C8D">
      <w:pPr>
        <w:pStyle w:val="ActHead5"/>
      </w:pPr>
      <w:bookmarkStart w:id="49" w:name="_Toc511305636"/>
      <w:r w:rsidRPr="00682C8D">
        <w:rPr>
          <w:rStyle w:val="CharSectno"/>
        </w:rPr>
        <w:t>33</w:t>
      </w:r>
      <w:r w:rsidR="004B21B3" w:rsidRPr="00682C8D">
        <w:t xml:space="preserve">  Consultation before giving direction</w:t>
      </w:r>
      <w:bookmarkEnd w:id="49"/>
    </w:p>
    <w:p w:rsidR="004B21B3" w:rsidRPr="00682C8D" w:rsidRDefault="004B21B3" w:rsidP="00682C8D">
      <w:pPr>
        <w:pStyle w:val="SubsectionHead"/>
      </w:pPr>
      <w:r w:rsidRPr="00682C8D">
        <w:t>Consultation with relevant State or Territory Minister</w:t>
      </w:r>
      <w:r w:rsidR="009B4678" w:rsidRPr="00682C8D">
        <w:t>s</w:t>
      </w:r>
    </w:p>
    <w:p w:rsidR="00F662C4" w:rsidRPr="00682C8D" w:rsidRDefault="004B21B3" w:rsidP="00682C8D">
      <w:pPr>
        <w:pStyle w:val="subsection"/>
      </w:pPr>
      <w:r w:rsidRPr="00682C8D">
        <w:tab/>
        <w:t>(1)</w:t>
      </w:r>
      <w:r w:rsidRPr="00682C8D">
        <w:tab/>
        <w:t>Before giving an entity a direction under subsection</w:t>
      </w:r>
      <w:r w:rsidR="00682C8D" w:rsidRPr="00682C8D">
        <w:t> </w:t>
      </w:r>
      <w:r w:rsidR="00BC5D0C" w:rsidRPr="00682C8D">
        <w:t>32</w:t>
      </w:r>
      <w:r w:rsidRPr="00682C8D">
        <w:t xml:space="preserve">(2), the Minister </w:t>
      </w:r>
      <w:r w:rsidR="00DB6C8D" w:rsidRPr="00682C8D">
        <w:t xml:space="preserve">(the </w:t>
      </w:r>
      <w:r w:rsidR="00DB6C8D" w:rsidRPr="00682C8D">
        <w:rPr>
          <w:b/>
          <w:i/>
        </w:rPr>
        <w:t>Commonwealth Minister</w:t>
      </w:r>
      <w:r w:rsidR="00DB6C8D" w:rsidRPr="00682C8D">
        <w:t xml:space="preserve">) </w:t>
      </w:r>
      <w:r w:rsidRPr="00682C8D">
        <w:t>must</w:t>
      </w:r>
      <w:r w:rsidR="00F662C4" w:rsidRPr="00682C8D">
        <w:t>:</w:t>
      </w:r>
    </w:p>
    <w:p w:rsidR="009B4678" w:rsidRPr="00682C8D" w:rsidRDefault="00F662C4" w:rsidP="00682C8D">
      <w:pPr>
        <w:pStyle w:val="paragraph"/>
      </w:pPr>
      <w:r w:rsidRPr="00682C8D">
        <w:tab/>
        <w:t>(a)</w:t>
      </w:r>
      <w:r w:rsidRPr="00682C8D">
        <w:tab/>
      </w:r>
      <w:r w:rsidR="004B21B3" w:rsidRPr="00682C8D">
        <w:t>consult</w:t>
      </w:r>
      <w:r w:rsidR="001431FC" w:rsidRPr="00682C8D">
        <w:t xml:space="preserve"> the following </w:t>
      </w:r>
      <w:r w:rsidR="000A02F1" w:rsidRPr="00682C8D">
        <w:t xml:space="preserve">persons </w:t>
      </w:r>
      <w:r w:rsidR="001431FC" w:rsidRPr="00682C8D">
        <w:t xml:space="preserve">(the </w:t>
      </w:r>
      <w:r w:rsidR="00DB6C8D" w:rsidRPr="00682C8D">
        <w:rPr>
          <w:b/>
          <w:i/>
        </w:rPr>
        <w:t xml:space="preserve">consulted </w:t>
      </w:r>
      <w:r w:rsidR="001431FC" w:rsidRPr="00682C8D">
        <w:rPr>
          <w:b/>
          <w:i/>
        </w:rPr>
        <w:t>Minister</w:t>
      </w:r>
      <w:r w:rsidR="001431FC" w:rsidRPr="00682C8D">
        <w:t>)</w:t>
      </w:r>
      <w:r w:rsidR="009B4678" w:rsidRPr="00682C8D">
        <w:t>:</w:t>
      </w:r>
    </w:p>
    <w:p w:rsidR="009B4678" w:rsidRPr="00682C8D" w:rsidRDefault="009B4678" w:rsidP="00682C8D">
      <w:pPr>
        <w:pStyle w:val="paragraphsub"/>
      </w:pPr>
      <w:r w:rsidRPr="00682C8D">
        <w:tab/>
        <w:t>(</w:t>
      </w:r>
      <w:proofErr w:type="spellStart"/>
      <w:r w:rsidR="00F662C4" w:rsidRPr="00682C8D">
        <w:t>i</w:t>
      </w:r>
      <w:proofErr w:type="spellEnd"/>
      <w:r w:rsidRPr="00682C8D">
        <w:t>)</w:t>
      </w:r>
      <w:r w:rsidRPr="00682C8D">
        <w:tab/>
        <w:t xml:space="preserve">the </w:t>
      </w:r>
      <w:r w:rsidR="007A6B76" w:rsidRPr="00682C8D">
        <w:t>First Minister of the State, the Australian Capital Territory or the Northern Territory</w:t>
      </w:r>
      <w:r w:rsidRPr="00682C8D">
        <w:t xml:space="preserve"> in which the critical i</w:t>
      </w:r>
      <w:r w:rsidR="001431FC" w:rsidRPr="00682C8D">
        <w:t>nfrastructure asset is located;</w:t>
      </w:r>
    </w:p>
    <w:p w:rsidR="004B21B3" w:rsidRPr="00682C8D" w:rsidRDefault="009B4678" w:rsidP="00682C8D">
      <w:pPr>
        <w:pStyle w:val="paragraphsub"/>
      </w:pPr>
      <w:r w:rsidRPr="00682C8D">
        <w:tab/>
        <w:t>(</w:t>
      </w:r>
      <w:r w:rsidR="00F662C4" w:rsidRPr="00682C8D">
        <w:t>ii</w:t>
      </w:r>
      <w:r w:rsidRPr="00682C8D">
        <w:t>)</w:t>
      </w:r>
      <w:r w:rsidRPr="00682C8D">
        <w:tab/>
      </w:r>
      <w:r w:rsidR="004B21B3" w:rsidRPr="00682C8D">
        <w:t xml:space="preserve">each Minister of </w:t>
      </w:r>
      <w:r w:rsidR="00C924E9" w:rsidRPr="00682C8D">
        <w:t>the</w:t>
      </w:r>
      <w:r w:rsidR="004B21B3" w:rsidRPr="00682C8D">
        <w:t xml:space="preserve"> State, the Australian Capital Territory, or the Northern Territory, who has responsibility </w:t>
      </w:r>
      <w:r w:rsidR="00C62A93" w:rsidRPr="00682C8D">
        <w:t>for the regulation or oversight</w:t>
      </w:r>
      <w:r w:rsidR="004B21B3" w:rsidRPr="00682C8D">
        <w:t xml:space="preserve"> of the relevant industry for th</w:t>
      </w:r>
      <w:r w:rsidR="00944825" w:rsidRPr="00682C8D">
        <w:t>e critical infrastructure asset</w:t>
      </w:r>
      <w:r w:rsidR="004B21B3" w:rsidRPr="00682C8D">
        <w:t xml:space="preserve"> in th</w:t>
      </w:r>
      <w:r w:rsidR="00DB6C8D" w:rsidRPr="00682C8D">
        <w:t>at</w:t>
      </w:r>
      <w:r w:rsidR="00F662C4" w:rsidRPr="00682C8D">
        <w:t xml:space="preserve"> State or Territory; and</w:t>
      </w:r>
    </w:p>
    <w:p w:rsidR="004B21B3" w:rsidRPr="00682C8D" w:rsidRDefault="00F662C4" w:rsidP="00682C8D">
      <w:pPr>
        <w:pStyle w:val="paragraph"/>
      </w:pPr>
      <w:r w:rsidRPr="00682C8D">
        <w:tab/>
        <w:t>(b)</w:t>
      </w:r>
      <w:r w:rsidRPr="00682C8D">
        <w:tab/>
      </w:r>
      <w:r w:rsidR="00FA7BB7" w:rsidRPr="00682C8D">
        <w:t>after reasonable steps have been taken to negotiate in good faith with the entity as described in paragraph</w:t>
      </w:r>
      <w:r w:rsidR="00682C8D" w:rsidRPr="00682C8D">
        <w:t> </w:t>
      </w:r>
      <w:r w:rsidR="00BC5D0C" w:rsidRPr="00682C8D">
        <w:t>32</w:t>
      </w:r>
      <w:r w:rsidR="00FA7BB7" w:rsidRPr="00682C8D">
        <w:t xml:space="preserve">(3)(b), </w:t>
      </w:r>
      <w:r w:rsidR="00686696" w:rsidRPr="00682C8D">
        <w:t xml:space="preserve">give the entity </w:t>
      </w:r>
      <w:r w:rsidR="001431FC" w:rsidRPr="00682C8D">
        <w:t xml:space="preserve">and each </w:t>
      </w:r>
      <w:r w:rsidR="00DB6C8D" w:rsidRPr="00682C8D">
        <w:t xml:space="preserve">consulted </w:t>
      </w:r>
      <w:r w:rsidR="001431FC" w:rsidRPr="00682C8D">
        <w:t xml:space="preserve">Minister </w:t>
      </w:r>
      <w:r w:rsidR="00686696" w:rsidRPr="00682C8D">
        <w:t xml:space="preserve">written notice </w:t>
      </w:r>
      <w:r w:rsidR="004B21B3" w:rsidRPr="00682C8D">
        <w:t>of the proposed direction.</w:t>
      </w:r>
    </w:p>
    <w:p w:rsidR="001603D9" w:rsidRPr="00682C8D" w:rsidRDefault="004B21B3" w:rsidP="00682C8D">
      <w:pPr>
        <w:pStyle w:val="subsection"/>
      </w:pPr>
      <w:r w:rsidRPr="00682C8D">
        <w:tab/>
        <w:t>(</w:t>
      </w:r>
      <w:r w:rsidR="00F662C4" w:rsidRPr="00682C8D">
        <w:t>2</w:t>
      </w:r>
      <w:r w:rsidRPr="00682C8D">
        <w:t>)</w:t>
      </w:r>
      <w:r w:rsidRPr="00682C8D">
        <w:tab/>
        <w:t xml:space="preserve">The notice must invite the entity </w:t>
      </w:r>
      <w:r w:rsidR="001431FC" w:rsidRPr="00682C8D">
        <w:t xml:space="preserve">and each consulted Minister </w:t>
      </w:r>
      <w:r w:rsidRPr="00682C8D">
        <w:t xml:space="preserve">to make written representations to the </w:t>
      </w:r>
      <w:r w:rsidR="00DB6C8D" w:rsidRPr="00682C8D">
        <w:t xml:space="preserve">Commonwealth </w:t>
      </w:r>
      <w:r w:rsidRPr="00682C8D">
        <w:t>Minister in relation to the proposed direction within the period specified in th</w:t>
      </w:r>
      <w:r w:rsidR="00C1623A" w:rsidRPr="00682C8D">
        <w:t>e notice</w:t>
      </w:r>
      <w:r w:rsidRPr="00682C8D">
        <w:t>, which must be</w:t>
      </w:r>
      <w:r w:rsidR="001603D9" w:rsidRPr="00682C8D">
        <w:t>:</w:t>
      </w:r>
    </w:p>
    <w:p w:rsidR="001603D9" w:rsidRPr="00682C8D" w:rsidRDefault="001603D9" w:rsidP="00682C8D">
      <w:pPr>
        <w:pStyle w:val="paragraph"/>
      </w:pPr>
      <w:r w:rsidRPr="00682C8D">
        <w:tab/>
        <w:t>(a)</w:t>
      </w:r>
      <w:r w:rsidRPr="00682C8D">
        <w:tab/>
      </w:r>
      <w:r w:rsidR="004B21B3" w:rsidRPr="00682C8D">
        <w:t>at least 28 days after the notice is given</w:t>
      </w:r>
      <w:r w:rsidRPr="00682C8D">
        <w:t>; or</w:t>
      </w:r>
    </w:p>
    <w:p w:rsidR="004B21B3" w:rsidRPr="00682C8D" w:rsidRDefault="001603D9" w:rsidP="00682C8D">
      <w:pPr>
        <w:pStyle w:val="paragraph"/>
      </w:pPr>
      <w:r w:rsidRPr="00682C8D">
        <w:tab/>
        <w:t>(b)</w:t>
      </w:r>
      <w:r w:rsidRPr="00682C8D">
        <w:tab/>
        <w:t xml:space="preserve">a shorter period if </w:t>
      </w:r>
      <w:r w:rsidR="004B21B3" w:rsidRPr="00682C8D">
        <w:t xml:space="preserve">the </w:t>
      </w:r>
      <w:r w:rsidR="00DB6C8D" w:rsidRPr="00682C8D">
        <w:t xml:space="preserve">Commonwealth </w:t>
      </w:r>
      <w:r w:rsidR="004B21B3" w:rsidRPr="00682C8D">
        <w:t xml:space="preserve">Minister considers </w:t>
      </w:r>
      <w:r w:rsidRPr="00682C8D">
        <w:t>the</w:t>
      </w:r>
      <w:r w:rsidR="004B21B3" w:rsidRPr="00682C8D">
        <w:t xml:space="preserve"> shorter period is necessary because of urgent circumstances.</w:t>
      </w:r>
    </w:p>
    <w:p w:rsidR="004B21B3" w:rsidRPr="00682C8D" w:rsidRDefault="004B21B3" w:rsidP="00682C8D">
      <w:pPr>
        <w:pStyle w:val="subsection"/>
      </w:pPr>
      <w:r w:rsidRPr="00682C8D">
        <w:tab/>
        <w:t>(</w:t>
      </w:r>
      <w:r w:rsidR="00F662C4" w:rsidRPr="00682C8D">
        <w:t>3</w:t>
      </w:r>
      <w:r w:rsidRPr="00682C8D">
        <w:t>)</w:t>
      </w:r>
      <w:r w:rsidRPr="00682C8D">
        <w:tab/>
      </w:r>
      <w:r w:rsidR="00682C8D" w:rsidRPr="00682C8D">
        <w:t>Subsection (</w:t>
      </w:r>
      <w:r w:rsidR="00F662C4" w:rsidRPr="00682C8D">
        <w:t xml:space="preserve">1) </w:t>
      </w:r>
      <w:r w:rsidRPr="00682C8D">
        <w:t xml:space="preserve">does not limit the persons with whom the </w:t>
      </w:r>
      <w:r w:rsidR="00F067CB" w:rsidRPr="00682C8D">
        <w:t xml:space="preserve">Commonwealth </w:t>
      </w:r>
      <w:r w:rsidRPr="00682C8D">
        <w:t>Minister may consult.</w:t>
      </w:r>
    </w:p>
    <w:p w:rsidR="004B21B3" w:rsidRPr="00682C8D" w:rsidRDefault="00BC5D0C" w:rsidP="00682C8D">
      <w:pPr>
        <w:pStyle w:val="ActHead5"/>
      </w:pPr>
      <w:bookmarkStart w:id="50" w:name="_Toc511305637"/>
      <w:r w:rsidRPr="00682C8D">
        <w:rPr>
          <w:rStyle w:val="CharSectno"/>
        </w:rPr>
        <w:t>34</w:t>
      </w:r>
      <w:r w:rsidR="004B21B3" w:rsidRPr="00682C8D">
        <w:t xml:space="preserve">  Requirement to comply with direction</w:t>
      </w:r>
      <w:bookmarkEnd w:id="50"/>
    </w:p>
    <w:p w:rsidR="004B21B3" w:rsidRPr="00682C8D" w:rsidRDefault="004B21B3" w:rsidP="00682C8D">
      <w:pPr>
        <w:pStyle w:val="subsection"/>
      </w:pPr>
      <w:r w:rsidRPr="00682C8D">
        <w:tab/>
      </w:r>
      <w:r w:rsidRPr="00682C8D">
        <w:tab/>
        <w:t>An entity must comply with a direction given to the entity under subsection</w:t>
      </w:r>
      <w:r w:rsidR="00682C8D" w:rsidRPr="00682C8D">
        <w:t> </w:t>
      </w:r>
      <w:r w:rsidR="00BC5D0C" w:rsidRPr="00682C8D">
        <w:t>32</w:t>
      </w:r>
      <w:r w:rsidRPr="00682C8D">
        <w:t>(2).</w:t>
      </w:r>
    </w:p>
    <w:p w:rsidR="00F751A0" w:rsidRPr="00682C8D" w:rsidRDefault="00F751A0" w:rsidP="00682C8D">
      <w:pPr>
        <w:pStyle w:val="notetext"/>
      </w:pPr>
      <w:r w:rsidRPr="00682C8D">
        <w:t>Note:</w:t>
      </w:r>
      <w:r w:rsidRPr="00682C8D">
        <w:tab/>
        <w:t>If the entity is not a legal person, see Division</w:t>
      </w:r>
      <w:r w:rsidR="00682C8D" w:rsidRPr="00682C8D">
        <w:t> </w:t>
      </w:r>
      <w:r w:rsidRPr="00682C8D">
        <w:t>2 of Part</w:t>
      </w:r>
      <w:r w:rsidR="00682C8D" w:rsidRPr="00682C8D">
        <w:t> </w:t>
      </w:r>
      <w:r w:rsidRPr="00682C8D">
        <w:t>7.</w:t>
      </w:r>
    </w:p>
    <w:p w:rsidR="004B21B3" w:rsidRPr="00682C8D" w:rsidRDefault="004B21B3" w:rsidP="00682C8D">
      <w:pPr>
        <w:pStyle w:val="Penalty"/>
      </w:pPr>
      <w:r w:rsidRPr="00682C8D">
        <w:t>Civil penalty:</w:t>
      </w:r>
      <w:r w:rsidRPr="00682C8D">
        <w:tab/>
      </w:r>
      <w:r w:rsidR="00E14D8D" w:rsidRPr="00682C8D">
        <w:t>250 penalty units</w:t>
      </w:r>
      <w:r w:rsidR="00F63BC6" w:rsidRPr="00682C8D">
        <w:t>.</w:t>
      </w:r>
    </w:p>
    <w:p w:rsidR="001603D9" w:rsidRPr="00682C8D" w:rsidRDefault="00BC5D0C" w:rsidP="00682C8D">
      <w:pPr>
        <w:pStyle w:val="ActHead5"/>
      </w:pPr>
      <w:bookmarkStart w:id="51" w:name="_Toc511305638"/>
      <w:r w:rsidRPr="00682C8D">
        <w:rPr>
          <w:rStyle w:val="CharSectno"/>
        </w:rPr>
        <w:t>35</w:t>
      </w:r>
      <w:r w:rsidR="001603D9" w:rsidRPr="00682C8D">
        <w:t xml:space="preserve">  Exception</w:t>
      </w:r>
      <w:r w:rsidR="00686696" w:rsidRPr="00682C8D">
        <w:t>—acquisition of property</w:t>
      </w:r>
      <w:bookmarkEnd w:id="51"/>
    </w:p>
    <w:p w:rsidR="001603D9" w:rsidRPr="00682C8D" w:rsidRDefault="001603D9" w:rsidP="00682C8D">
      <w:pPr>
        <w:pStyle w:val="subsection"/>
      </w:pPr>
      <w:r w:rsidRPr="00682C8D">
        <w:tab/>
      </w:r>
      <w:r w:rsidRPr="00682C8D">
        <w:tab/>
        <w:t>Section</w:t>
      </w:r>
      <w:r w:rsidR="00682C8D" w:rsidRPr="00682C8D">
        <w:t> </w:t>
      </w:r>
      <w:r w:rsidR="00BC5D0C" w:rsidRPr="00682C8D">
        <w:t>34</w:t>
      </w:r>
      <w:r w:rsidRPr="00682C8D">
        <w:t xml:space="preserve"> does not apply to the extent (if any) that its operation would result in an acquisition of property from a person otherwise than on just terms.</w:t>
      </w:r>
    </w:p>
    <w:p w:rsidR="001603D9" w:rsidRPr="00682C8D" w:rsidRDefault="001603D9" w:rsidP="00682C8D">
      <w:pPr>
        <w:pStyle w:val="notetext"/>
      </w:pPr>
      <w:r w:rsidRPr="00682C8D">
        <w:t>Note:</w:t>
      </w:r>
      <w:r w:rsidRPr="00682C8D">
        <w:tab/>
        <w:t xml:space="preserve">An entity </w:t>
      </w:r>
      <w:r w:rsidR="00B65568" w:rsidRPr="00682C8D">
        <w:t>that</w:t>
      </w:r>
      <w:r w:rsidRPr="00682C8D">
        <w:t xml:space="preserve"> wishes to rely on this section in proceedings for a civil penalty order bears an evidential burd</w:t>
      </w:r>
      <w:r w:rsidR="00F15792" w:rsidRPr="00682C8D">
        <w:t>en in relation to the</w:t>
      </w:r>
      <w:r w:rsidRPr="00682C8D">
        <w:t xml:space="preserve"> matter</w:t>
      </w:r>
      <w:r w:rsidR="00F15792" w:rsidRPr="00682C8D">
        <w:t xml:space="preserve"> in this section</w:t>
      </w:r>
      <w:r w:rsidRPr="00682C8D">
        <w:t xml:space="preserve"> (see section</w:t>
      </w:r>
      <w:r w:rsidR="00682C8D" w:rsidRPr="00682C8D">
        <w:t> </w:t>
      </w:r>
      <w:r w:rsidRPr="00682C8D">
        <w:t>96 of the Regulatory Powers Act).</w:t>
      </w:r>
    </w:p>
    <w:p w:rsidR="00863850" w:rsidRPr="00682C8D" w:rsidRDefault="0029567B" w:rsidP="00682C8D">
      <w:pPr>
        <w:pStyle w:val="ActHead2"/>
        <w:pageBreakBefore/>
      </w:pPr>
      <w:bookmarkStart w:id="52" w:name="_Toc511305639"/>
      <w:r w:rsidRPr="00682C8D">
        <w:rPr>
          <w:rStyle w:val="CharPartNo"/>
        </w:rPr>
        <w:t>Part</w:t>
      </w:r>
      <w:r w:rsidR="00682C8D" w:rsidRPr="00682C8D">
        <w:rPr>
          <w:rStyle w:val="CharPartNo"/>
        </w:rPr>
        <w:t> </w:t>
      </w:r>
      <w:r w:rsidRPr="00682C8D">
        <w:rPr>
          <w:rStyle w:val="CharPartNo"/>
        </w:rPr>
        <w:t>4</w:t>
      </w:r>
      <w:r w:rsidR="00863850" w:rsidRPr="00682C8D">
        <w:t>—</w:t>
      </w:r>
      <w:r w:rsidR="007C20A2" w:rsidRPr="00682C8D">
        <w:rPr>
          <w:rStyle w:val="CharPartText"/>
        </w:rPr>
        <w:t>G</w:t>
      </w:r>
      <w:r w:rsidR="00863850" w:rsidRPr="00682C8D">
        <w:rPr>
          <w:rStyle w:val="CharPartText"/>
        </w:rPr>
        <w:t xml:space="preserve">athering </w:t>
      </w:r>
      <w:r w:rsidR="007C20A2" w:rsidRPr="00682C8D">
        <w:rPr>
          <w:rStyle w:val="CharPartText"/>
        </w:rPr>
        <w:t>and using information</w:t>
      </w:r>
      <w:bookmarkEnd w:id="52"/>
    </w:p>
    <w:p w:rsidR="00D00AF8" w:rsidRPr="00682C8D" w:rsidRDefault="00D00AF8" w:rsidP="00682C8D">
      <w:pPr>
        <w:pStyle w:val="ActHead3"/>
      </w:pPr>
      <w:bookmarkStart w:id="53" w:name="_Toc511305640"/>
      <w:r w:rsidRPr="00682C8D">
        <w:rPr>
          <w:rStyle w:val="CharDivNo"/>
        </w:rPr>
        <w:t>Division</w:t>
      </w:r>
      <w:r w:rsidR="00682C8D" w:rsidRPr="00682C8D">
        <w:rPr>
          <w:rStyle w:val="CharDivNo"/>
        </w:rPr>
        <w:t> </w:t>
      </w:r>
      <w:r w:rsidRPr="00682C8D">
        <w:rPr>
          <w:rStyle w:val="CharDivNo"/>
        </w:rPr>
        <w:t>1</w:t>
      </w:r>
      <w:r w:rsidRPr="00682C8D">
        <w:t>—</w:t>
      </w:r>
      <w:r w:rsidRPr="00682C8D">
        <w:rPr>
          <w:rStyle w:val="CharDivText"/>
        </w:rPr>
        <w:t>Simplified outline of this Part</w:t>
      </w:r>
      <w:bookmarkEnd w:id="53"/>
    </w:p>
    <w:p w:rsidR="00D00AF8" w:rsidRPr="00682C8D" w:rsidRDefault="00BC5D0C" w:rsidP="00682C8D">
      <w:pPr>
        <w:pStyle w:val="ActHead5"/>
      </w:pPr>
      <w:bookmarkStart w:id="54" w:name="_Toc511305641"/>
      <w:r w:rsidRPr="00682C8D">
        <w:rPr>
          <w:rStyle w:val="CharSectno"/>
        </w:rPr>
        <w:t>36</w:t>
      </w:r>
      <w:r w:rsidR="00D00AF8" w:rsidRPr="00682C8D">
        <w:t xml:space="preserve">  Simplified outline of this Part</w:t>
      </w:r>
      <w:bookmarkEnd w:id="54"/>
    </w:p>
    <w:p w:rsidR="00D00AF8" w:rsidRPr="00682C8D" w:rsidRDefault="00C74BC3" w:rsidP="00682C8D">
      <w:pPr>
        <w:pStyle w:val="SOText"/>
      </w:pPr>
      <w:r w:rsidRPr="00682C8D">
        <w:t xml:space="preserve">The Secretary may require </w:t>
      </w:r>
      <w:r w:rsidR="00CD5850" w:rsidRPr="00682C8D">
        <w:t xml:space="preserve">a reporting entity </w:t>
      </w:r>
      <w:r w:rsidR="00150758" w:rsidRPr="00682C8D">
        <w:t>for, or an operator</w:t>
      </w:r>
      <w:r w:rsidRPr="00682C8D">
        <w:t xml:space="preserve"> of</w:t>
      </w:r>
      <w:r w:rsidR="00150758" w:rsidRPr="00682C8D">
        <w:t>,</w:t>
      </w:r>
      <w:r w:rsidRPr="00682C8D">
        <w:t xml:space="preserve"> a critical infrastructu</w:t>
      </w:r>
      <w:r w:rsidR="00264B75" w:rsidRPr="00682C8D">
        <w:t xml:space="preserve">re asset to provide </w:t>
      </w:r>
      <w:r w:rsidR="00944825" w:rsidRPr="00682C8D">
        <w:t xml:space="preserve">certain </w:t>
      </w:r>
      <w:r w:rsidR="00264B75" w:rsidRPr="00682C8D">
        <w:t>information or</w:t>
      </w:r>
      <w:r w:rsidRPr="00682C8D">
        <w:t xml:space="preserve"> document</w:t>
      </w:r>
      <w:r w:rsidR="00264B75" w:rsidRPr="00682C8D">
        <w:t>s</w:t>
      </w:r>
      <w:r w:rsidRPr="00682C8D">
        <w:t>.</w:t>
      </w:r>
    </w:p>
    <w:p w:rsidR="00686696" w:rsidRPr="00682C8D" w:rsidRDefault="00A9053E" w:rsidP="00682C8D">
      <w:pPr>
        <w:pStyle w:val="SOText"/>
      </w:pPr>
      <w:r w:rsidRPr="00682C8D">
        <w:t>I</w:t>
      </w:r>
      <w:r w:rsidR="00C74BC3" w:rsidRPr="00682C8D">
        <w:t xml:space="preserve">nformation, in relation to a critical infrastructure asset, that is obtained under this Act is protected information. </w:t>
      </w:r>
      <w:r w:rsidRPr="00682C8D">
        <w:t>The fact that an asset is declared under section</w:t>
      </w:r>
      <w:r w:rsidR="00682C8D" w:rsidRPr="00682C8D">
        <w:t> </w:t>
      </w:r>
      <w:r w:rsidR="00BC5D0C" w:rsidRPr="00682C8D">
        <w:t>51</w:t>
      </w:r>
      <w:r w:rsidRPr="00682C8D">
        <w:t xml:space="preserve"> to be a critical infrastructure asset is also protected information. </w:t>
      </w:r>
      <w:r w:rsidR="00686696" w:rsidRPr="00682C8D">
        <w:t>If information is disclosed in accordance with Division</w:t>
      </w:r>
      <w:r w:rsidR="00682C8D" w:rsidRPr="00682C8D">
        <w:t> </w:t>
      </w:r>
      <w:r w:rsidR="00686696" w:rsidRPr="00682C8D">
        <w:t>3</w:t>
      </w:r>
      <w:r w:rsidR="000463C6" w:rsidRPr="00682C8D">
        <w:t xml:space="preserve"> or subsection</w:t>
      </w:r>
      <w:r w:rsidR="00682C8D" w:rsidRPr="00682C8D">
        <w:t> </w:t>
      </w:r>
      <w:r w:rsidR="00BC5D0C" w:rsidRPr="00682C8D">
        <w:t>51</w:t>
      </w:r>
      <w:r w:rsidR="000463C6" w:rsidRPr="00682C8D">
        <w:t>(3)</w:t>
      </w:r>
      <w:r w:rsidR="0034330F" w:rsidRPr="00682C8D">
        <w:t xml:space="preserve"> or </w:t>
      </w:r>
      <w:r w:rsidR="00BC5D0C" w:rsidRPr="00682C8D">
        <w:t>52</w:t>
      </w:r>
      <w:r w:rsidR="0034330F" w:rsidRPr="00682C8D">
        <w:t>(</w:t>
      </w:r>
      <w:r w:rsidR="00234DED" w:rsidRPr="00682C8D">
        <w:t>4</w:t>
      </w:r>
      <w:r w:rsidR="0034330F" w:rsidRPr="00682C8D">
        <w:t>)</w:t>
      </w:r>
      <w:r w:rsidR="00686696" w:rsidRPr="00682C8D">
        <w:t>, the information is still protected information.</w:t>
      </w:r>
    </w:p>
    <w:p w:rsidR="00C74BC3" w:rsidRPr="00682C8D" w:rsidRDefault="00C74BC3" w:rsidP="00682C8D">
      <w:pPr>
        <w:pStyle w:val="SOText"/>
      </w:pPr>
      <w:r w:rsidRPr="00682C8D">
        <w:t>The making of a record, or the use or disclosure, of protected information is authorised in particular circumstances but is otherwise an offence.</w:t>
      </w:r>
    </w:p>
    <w:p w:rsidR="00144B82" w:rsidRPr="00682C8D" w:rsidRDefault="00144B82" w:rsidP="00682C8D">
      <w:pPr>
        <w:pStyle w:val="SOText"/>
      </w:pPr>
      <w:r w:rsidRPr="00682C8D">
        <w:t>The privilege against self</w:t>
      </w:r>
      <w:r w:rsidR="00B92FB5">
        <w:noBreakHyphen/>
      </w:r>
      <w:r w:rsidRPr="00682C8D">
        <w:t>incrimination does</w:t>
      </w:r>
      <w:r w:rsidR="00686696" w:rsidRPr="00682C8D">
        <w:t xml:space="preserve"> no</w:t>
      </w:r>
      <w:r w:rsidRPr="00682C8D">
        <w:t xml:space="preserve">t apply in relation to </w:t>
      </w:r>
      <w:r w:rsidR="00264B75" w:rsidRPr="00682C8D">
        <w:t>a</w:t>
      </w:r>
      <w:r w:rsidRPr="00682C8D">
        <w:t xml:space="preserve"> requirement to provide information </w:t>
      </w:r>
      <w:r w:rsidR="00264B75" w:rsidRPr="00682C8D">
        <w:t>or</w:t>
      </w:r>
      <w:r w:rsidRPr="00682C8D">
        <w:t xml:space="preserve"> document</w:t>
      </w:r>
      <w:r w:rsidR="00264B75" w:rsidRPr="00682C8D">
        <w:t>s under this Part</w:t>
      </w:r>
      <w:r w:rsidRPr="00682C8D">
        <w:t>.</w:t>
      </w:r>
    </w:p>
    <w:p w:rsidR="0014772F" w:rsidRPr="00682C8D" w:rsidRDefault="0014772F" w:rsidP="00682C8D">
      <w:pPr>
        <w:pStyle w:val="ActHead3"/>
        <w:pageBreakBefore/>
      </w:pPr>
      <w:bookmarkStart w:id="55" w:name="_Toc511305642"/>
      <w:r w:rsidRPr="00682C8D">
        <w:rPr>
          <w:rStyle w:val="CharDivNo"/>
        </w:rPr>
        <w:t>Division</w:t>
      </w:r>
      <w:r w:rsidR="00682C8D" w:rsidRPr="00682C8D">
        <w:rPr>
          <w:rStyle w:val="CharDivNo"/>
        </w:rPr>
        <w:t> </w:t>
      </w:r>
      <w:r w:rsidRPr="00682C8D">
        <w:rPr>
          <w:rStyle w:val="CharDivNo"/>
        </w:rPr>
        <w:t>2</w:t>
      </w:r>
      <w:r w:rsidRPr="00682C8D">
        <w:t>—</w:t>
      </w:r>
      <w:r w:rsidRPr="00682C8D">
        <w:rPr>
          <w:rStyle w:val="CharDivText"/>
        </w:rPr>
        <w:t>Secretary</w:t>
      </w:r>
      <w:r w:rsidR="004C292A" w:rsidRPr="00682C8D">
        <w:rPr>
          <w:rStyle w:val="CharDivText"/>
        </w:rPr>
        <w:t>’</w:t>
      </w:r>
      <w:r w:rsidRPr="00682C8D">
        <w:rPr>
          <w:rStyle w:val="CharDivText"/>
        </w:rPr>
        <w:t>s power to obtain information or documents</w:t>
      </w:r>
      <w:bookmarkEnd w:id="55"/>
    </w:p>
    <w:p w:rsidR="0014772F" w:rsidRPr="00682C8D" w:rsidRDefault="00BC5D0C" w:rsidP="00682C8D">
      <w:pPr>
        <w:pStyle w:val="ActHead5"/>
      </w:pPr>
      <w:bookmarkStart w:id="56" w:name="_Toc511305643"/>
      <w:r w:rsidRPr="00682C8D">
        <w:rPr>
          <w:rStyle w:val="CharSectno"/>
        </w:rPr>
        <w:t>37</w:t>
      </w:r>
      <w:r w:rsidR="0014772F" w:rsidRPr="00682C8D">
        <w:t xml:space="preserve">  Secretary may obtain</w:t>
      </w:r>
      <w:r w:rsidR="00802071" w:rsidRPr="00682C8D">
        <w:t xml:space="preserve"> information or documents from </w:t>
      </w:r>
      <w:r w:rsidR="0014772F" w:rsidRPr="00682C8D">
        <w:t>entities</w:t>
      </w:r>
      <w:bookmarkEnd w:id="56"/>
    </w:p>
    <w:p w:rsidR="008458ED" w:rsidRPr="00682C8D" w:rsidRDefault="0014772F" w:rsidP="00682C8D">
      <w:pPr>
        <w:pStyle w:val="subsection"/>
      </w:pPr>
      <w:r w:rsidRPr="00682C8D">
        <w:tab/>
        <w:t>(1)</w:t>
      </w:r>
      <w:r w:rsidRPr="00682C8D">
        <w:tab/>
        <w:t>This section applies if the Secretary has reason to believe that an entity</w:t>
      </w:r>
      <w:r w:rsidR="00F04D25" w:rsidRPr="00682C8D">
        <w:t xml:space="preserve"> that is </w:t>
      </w:r>
      <w:r w:rsidR="00CD5850" w:rsidRPr="00682C8D">
        <w:t>a reporting</w:t>
      </w:r>
      <w:r w:rsidR="00150758" w:rsidRPr="00682C8D">
        <w:t xml:space="preserve"> entity for, or an operator</w:t>
      </w:r>
      <w:r w:rsidR="00F04D25" w:rsidRPr="00682C8D">
        <w:t xml:space="preserve"> of</w:t>
      </w:r>
      <w:r w:rsidR="00150758" w:rsidRPr="00682C8D">
        <w:t>,</w:t>
      </w:r>
      <w:r w:rsidR="00F04D25" w:rsidRPr="00682C8D">
        <w:t xml:space="preserve"> a critical infrastructure asset</w:t>
      </w:r>
      <w:r w:rsidRPr="00682C8D">
        <w:t xml:space="preserve"> has information or </w:t>
      </w:r>
      <w:r w:rsidR="008458ED" w:rsidRPr="00682C8D">
        <w:t>a document that:</w:t>
      </w:r>
    </w:p>
    <w:p w:rsidR="008458ED" w:rsidRPr="00682C8D" w:rsidRDefault="008458ED" w:rsidP="00682C8D">
      <w:pPr>
        <w:pStyle w:val="paragraph"/>
      </w:pPr>
      <w:r w:rsidRPr="00682C8D">
        <w:tab/>
        <w:t>(a)</w:t>
      </w:r>
      <w:r w:rsidRPr="00682C8D">
        <w:tab/>
        <w:t xml:space="preserve">is relevant to </w:t>
      </w:r>
      <w:r w:rsidR="0014772F" w:rsidRPr="00682C8D">
        <w:t xml:space="preserve">the </w:t>
      </w:r>
      <w:r w:rsidR="00FA7BB7" w:rsidRPr="00682C8D">
        <w:t>exercise of a power</w:t>
      </w:r>
      <w:r w:rsidR="00227A7C" w:rsidRPr="00682C8D">
        <w:t>, or the performance of a duty or function,</w:t>
      </w:r>
      <w:r w:rsidR="00FA7BB7" w:rsidRPr="00682C8D">
        <w:t xml:space="preserve"> under </w:t>
      </w:r>
      <w:r w:rsidRPr="00682C8D">
        <w:t>this Act</w:t>
      </w:r>
      <w:r w:rsidR="00424ED2" w:rsidRPr="00682C8D">
        <w:t xml:space="preserve"> in relation to the asset</w:t>
      </w:r>
      <w:r w:rsidRPr="00682C8D">
        <w:t>; or</w:t>
      </w:r>
    </w:p>
    <w:p w:rsidR="00501626" w:rsidRPr="00682C8D" w:rsidRDefault="008458ED" w:rsidP="00682C8D">
      <w:pPr>
        <w:pStyle w:val="paragraph"/>
      </w:pPr>
      <w:r w:rsidRPr="00682C8D">
        <w:tab/>
        <w:t>(b)</w:t>
      </w:r>
      <w:r w:rsidRPr="00682C8D">
        <w:tab/>
        <w:t>may assist with determining whether a power under this Act should be exercised</w:t>
      </w:r>
      <w:r w:rsidR="00424ED2" w:rsidRPr="00682C8D">
        <w:t xml:space="preserve"> in relation to the asset</w:t>
      </w:r>
      <w:r w:rsidR="00501626" w:rsidRPr="00682C8D">
        <w:t>.</w:t>
      </w:r>
    </w:p>
    <w:p w:rsidR="00B82705" w:rsidRPr="00682C8D" w:rsidRDefault="00B82705" w:rsidP="00682C8D">
      <w:pPr>
        <w:pStyle w:val="SubsectionHead"/>
      </w:pPr>
      <w:r w:rsidRPr="00682C8D">
        <w:t>Requirement to give information or documents</w:t>
      </w:r>
    </w:p>
    <w:p w:rsidR="0014772F" w:rsidRPr="00682C8D" w:rsidRDefault="0014772F" w:rsidP="00682C8D">
      <w:pPr>
        <w:pStyle w:val="subsection"/>
      </w:pPr>
      <w:r w:rsidRPr="00682C8D">
        <w:tab/>
        <w:t>(2)</w:t>
      </w:r>
      <w:r w:rsidRPr="00682C8D">
        <w:tab/>
        <w:t xml:space="preserve">The Secretary may, by notice </w:t>
      </w:r>
      <w:r w:rsidR="00F04D25" w:rsidRPr="00682C8D">
        <w:t>in writing given to the entity</w:t>
      </w:r>
      <w:r w:rsidRPr="00682C8D">
        <w:t>, require the entity to:</w:t>
      </w:r>
    </w:p>
    <w:p w:rsidR="0014772F" w:rsidRPr="00682C8D" w:rsidRDefault="0014772F" w:rsidP="00682C8D">
      <w:pPr>
        <w:pStyle w:val="paragraph"/>
      </w:pPr>
      <w:r w:rsidRPr="00682C8D">
        <w:tab/>
        <w:t>(a)</w:t>
      </w:r>
      <w:r w:rsidRPr="00682C8D">
        <w:tab/>
        <w:t>give any such information; or</w:t>
      </w:r>
    </w:p>
    <w:p w:rsidR="0014772F" w:rsidRPr="00682C8D" w:rsidRDefault="0014772F" w:rsidP="00682C8D">
      <w:pPr>
        <w:pStyle w:val="paragraph"/>
      </w:pPr>
      <w:r w:rsidRPr="00682C8D">
        <w:tab/>
        <w:t>(b)</w:t>
      </w:r>
      <w:r w:rsidRPr="00682C8D">
        <w:tab/>
        <w:t>produce any such documents; or</w:t>
      </w:r>
    </w:p>
    <w:p w:rsidR="0014772F" w:rsidRPr="00682C8D" w:rsidRDefault="0014772F" w:rsidP="00682C8D">
      <w:pPr>
        <w:pStyle w:val="paragraph"/>
      </w:pPr>
      <w:r w:rsidRPr="00682C8D">
        <w:tab/>
        <w:t>(c)</w:t>
      </w:r>
      <w:r w:rsidRPr="00682C8D">
        <w:tab/>
        <w:t>make copies of any such documents and to produce those copies;</w:t>
      </w:r>
    </w:p>
    <w:p w:rsidR="0014772F" w:rsidRPr="00682C8D" w:rsidRDefault="0014772F" w:rsidP="00682C8D">
      <w:pPr>
        <w:pStyle w:val="subsection2"/>
      </w:pPr>
      <w:r w:rsidRPr="00682C8D">
        <w:t>to the Secretary within the period, and in the manner, specified in the notice.</w:t>
      </w:r>
    </w:p>
    <w:p w:rsidR="00B82705" w:rsidRPr="00682C8D" w:rsidRDefault="00B82705" w:rsidP="00682C8D">
      <w:pPr>
        <w:pStyle w:val="SubsectionHead"/>
      </w:pPr>
      <w:r w:rsidRPr="00682C8D">
        <w:t>Matters to which regard must be had</w:t>
      </w:r>
    </w:p>
    <w:p w:rsidR="001F1AF4" w:rsidRPr="00682C8D" w:rsidRDefault="001F1AF4" w:rsidP="00682C8D">
      <w:pPr>
        <w:pStyle w:val="subsection"/>
      </w:pPr>
      <w:r w:rsidRPr="00682C8D">
        <w:tab/>
        <w:t>(</w:t>
      </w:r>
      <w:r w:rsidR="00290B5A" w:rsidRPr="00682C8D">
        <w:t>3</w:t>
      </w:r>
      <w:r w:rsidRPr="00682C8D">
        <w:t>)</w:t>
      </w:r>
      <w:r w:rsidRPr="00682C8D">
        <w:tab/>
        <w:t xml:space="preserve">Before giving </w:t>
      </w:r>
      <w:r w:rsidR="00C86F30" w:rsidRPr="00682C8D">
        <w:t>the entity the</w:t>
      </w:r>
      <w:r w:rsidRPr="00682C8D">
        <w:t xml:space="preserve"> notice, the Secretary:</w:t>
      </w:r>
    </w:p>
    <w:p w:rsidR="001F1AF4" w:rsidRPr="00682C8D" w:rsidRDefault="001F1AF4" w:rsidP="00682C8D">
      <w:pPr>
        <w:pStyle w:val="paragraph"/>
      </w:pPr>
      <w:r w:rsidRPr="00682C8D">
        <w:tab/>
        <w:t>(a)</w:t>
      </w:r>
      <w:r w:rsidRPr="00682C8D">
        <w:tab/>
        <w:t>must have regard to the costs that would be likely to be incurred by the entity in complying with the notice; and</w:t>
      </w:r>
    </w:p>
    <w:p w:rsidR="001F1AF4" w:rsidRPr="00682C8D" w:rsidRDefault="001F1AF4" w:rsidP="00682C8D">
      <w:pPr>
        <w:pStyle w:val="paragraph"/>
      </w:pPr>
      <w:r w:rsidRPr="00682C8D">
        <w:tab/>
        <w:t>(b)</w:t>
      </w:r>
      <w:r w:rsidRPr="00682C8D">
        <w:tab/>
        <w:t>may have regard to any other matters the Secretary considers relevant.</w:t>
      </w:r>
    </w:p>
    <w:p w:rsidR="00B82705" w:rsidRPr="00682C8D" w:rsidRDefault="00B82705" w:rsidP="00682C8D">
      <w:pPr>
        <w:pStyle w:val="SubsectionHead"/>
      </w:pPr>
      <w:r w:rsidRPr="00682C8D">
        <w:t>Compliance with notice</w:t>
      </w:r>
    </w:p>
    <w:p w:rsidR="001F1AF4" w:rsidRPr="00682C8D" w:rsidRDefault="001F1AF4" w:rsidP="00682C8D">
      <w:pPr>
        <w:pStyle w:val="subsection"/>
      </w:pPr>
      <w:r w:rsidRPr="00682C8D">
        <w:tab/>
        <w:t>(</w:t>
      </w:r>
      <w:r w:rsidR="00290B5A" w:rsidRPr="00682C8D">
        <w:t>4</w:t>
      </w:r>
      <w:r w:rsidRPr="00682C8D">
        <w:t>)</w:t>
      </w:r>
      <w:r w:rsidRPr="00682C8D">
        <w:tab/>
      </w:r>
      <w:r w:rsidR="00FA657C" w:rsidRPr="00682C8D">
        <w:t>An</w:t>
      </w:r>
      <w:r w:rsidRPr="00682C8D">
        <w:t xml:space="preserve"> entity must comply with </w:t>
      </w:r>
      <w:r w:rsidR="00FA657C" w:rsidRPr="00682C8D">
        <w:t>a</w:t>
      </w:r>
      <w:r w:rsidRPr="00682C8D">
        <w:t xml:space="preserve"> notice given to the entity under </w:t>
      </w:r>
      <w:r w:rsidR="00682C8D" w:rsidRPr="00682C8D">
        <w:t>subsection (</w:t>
      </w:r>
      <w:r w:rsidRPr="00682C8D">
        <w:t>2).</w:t>
      </w:r>
    </w:p>
    <w:p w:rsidR="0040697F" w:rsidRPr="00682C8D" w:rsidRDefault="0040697F" w:rsidP="00682C8D">
      <w:pPr>
        <w:pStyle w:val="notetext"/>
      </w:pPr>
      <w:r w:rsidRPr="00682C8D">
        <w:t>Note</w:t>
      </w:r>
      <w:r w:rsidR="00F751A0" w:rsidRPr="00682C8D">
        <w:t xml:space="preserve"> 1</w:t>
      </w:r>
      <w:r w:rsidRPr="00682C8D">
        <w:t>:</w:t>
      </w:r>
      <w:r w:rsidRPr="00682C8D">
        <w:tab/>
        <w:t>This subsection is not subject to the privilege against self</w:t>
      </w:r>
      <w:r w:rsidR="00B92FB5">
        <w:noBreakHyphen/>
      </w:r>
      <w:r w:rsidRPr="00682C8D">
        <w:t>incrimination</w:t>
      </w:r>
      <w:r w:rsidR="00C15BD0" w:rsidRPr="00682C8D">
        <w:t>,</w:t>
      </w:r>
      <w:r w:rsidRPr="00682C8D">
        <w:t xml:space="preserve"> but there are limits on the uses to which the information, document or copy may be put (see section</w:t>
      </w:r>
      <w:r w:rsidR="00682C8D" w:rsidRPr="00682C8D">
        <w:t> </w:t>
      </w:r>
      <w:r w:rsidR="00BC5D0C" w:rsidRPr="00682C8D">
        <w:t>40</w:t>
      </w:r>
      <w:r w:rsidRPr="00682C8D">
        <w:t>).</w:t>
      </w:r>
    </w:p>
    <w:p w:rsidR="00F751A0" w:rsidRPr="00682C8D" w:rsidRDefault="00F751A0" w:rsidP="00682C8D">
      <w:pPr>
        <w:pStyle w:val="notetext"/>
      </w:pPr>
      <w:r w:rsidRPr="00682C8D">
        <w:t>Note 2:</w:t>
      </w:r>
      <w:r w:rsidRPr="00682C8D">
        <w:tab/>
        <w:t>If the entity is not a legal person, see Division</w:t>
      </w:r>
      <w:r w:rsidR="00682C8D" w:rsidRPr="00682C8D">
        <w:t> </w:t>
      </w:r>
      <w:r w:rsidRPr="00682C8D">
        <w:t>2 of Part</w:t>
      </w:r>
      <w:r w:rsidR="00682C8D" w:rsidRPr="00682C8D">
        <w:t> </w:t>
      </w:r>
      <w:r w:rsidRPr="00682C8D">
        <w:t>7.</w:t>
      </w:r>
    </w:p>
    <w:p w:rsidR="001F1AF4" w:rsidRPr="00682C8D" w:rsidRDefault="001F1AF4" w:rsidP="00682C8D">
      <w:pPr>
        <w:pStyle w:val="Penalty"/>
      </w:pPr>
      <w:r w:rsidRPr="00682C8D">
        <w:t>Civil penalty:</w:t>
      </w:r>
      <w:r w:rsidRPr="00682C8D">
        <w:tab/>
      </w:r>
      <w:r w:rsidR="002E1A03" w:rsidRPr="00682C8D">
        <w:t>1</w:t>
      </w:r>
      <w:r w:rsidR="00E14D8D" w:rsidRPr="00682C8D">
        <w:t>50 penalty units</w:t>
      </w:r>
      <w:r w:rsidR="00F63BC6" w:rsidRPr="00682C8D">
        <w:t>.</w:t>
      </w:r>
    </w:p>
    <w:p w:rsidR="00B82705" w:rsidRPr="00682C8D" w:rsidRDefault="00B82705" w:rsidP="00682C8D">
      <w:pPr>
        <w:pStyle w:val="SubsectionHead"/>
      </w:pPr>
      <w:r w:rsidRPr="00682C8D">
        <w:t>Matters to be set out in notice</w:t>
      </w:r>
    </w:p>
    <w:p w:rsidR="001F1AF4" w:rsidRPr="00682C8D" w:rsidRDefault="00FA657C" w:rsidP="00682C8D">
      <w:pPr>
        <w:pStyle w:val="subsection"/>
      </w:pPr>
      <w:r w:rsidRPr="00682C8D">
        <w:tab/>
        <w:t>(</w:t>
      </w:r>
      <w:r w:rsidR="00290B5A" w:rsidRPr="00682C8D">
        <w:t>5</w:t>
      </w:r>
      <w:r w:rsidRPr="00682C8D">
        <w:t>)</w:t>
      </w:r>
      <w:r w:rsidRPr="00682C8D">
        <w:tab/>
        <w:t>The</w:t>
      </w:r>
      <w:r w:rsidR="001F1AF4" w:rsidRPr="00682C8D">
        <w:t xml:space="preserve"> notice must set out the effect of the following provisions:</w:t>
      </w:r>
    </w:p>
    <w:p w:rsidR="001F1AF4" w:rsidRPr="00682C8D" w:rsidRDefault="001F1AF4" w:rsidP="00682C8D">
      <w:pPr>
        <w:pStyle w:val="paragraph"/>
      </w:pPr>
      <w:r w:rsidRPr="00682C8D">
        <w:tab/>
        <w:t>(a)</w:t>
      </w:r>
      <w:r w:rsidRPr="00682C8D">
        <w:tab/>
      </w:r>
      <w:r w:rsidR="00682C8D" w:rsidRPr="00682C8D">
        <w:t>subsection (</w:t>
      </w:r>
      <w:r w:rsidR="00290B5A" w:rsidRPr="00682C8D">
        <w:t>4</w:t>
      </w:r>
      <w:r w:rsidRPr="00682C8D">
        <w:t>);</w:t>
      </w:r>
    </w:p>
    <w:p w:rsidR="001F1AF4" w:rsidRPr="00682C8D" w:rsidRDefault="001F1AF4" w:rsidP="00682C8D">
      <w:pPr>
        <w:pStyle w:val="paragraph"/>
      </w:pPr>
      <w:r w:rsidRPr="00682C8D">
        <w:tab/>
        <w:t>(b)</w:t>
      </w:r>
      <w:r w:rsidRPr="00682C8D">
        <w:tab/>
        <w:t>Part</w:t>
      </w:r>
      <w:r w:rsidR="00682C8D" w:rsidRPr="00682C8D">
        <w:t> </w:t>
      </w:r>
      <w:r w:rsidR="007C56A2" w:rsidRPr="00682C8D">
        <w:t>5 (enforcement)</w:t>
      </w:r>
      <w:r w:rsidRPr="00682C8D">
        <w:t>;</w:t>
      </w:r>
    </w:p>
    <w:p w:rsidR="001F1AF4" w:rsidRPr="00682C8D" w:rsidRDefault="001F1AF4" w:rsidP="00682C8D">
      <w:pPr>
        <w:pStyle w:val="paragraph"/>
      </w:pPr>
      <w:r w:rsidRPr="00682C8D">
        <w:tab/>
        <w:t>(c)</w:t>
      </w:r>
      <w:r w:rsidRPr="00682C8D">
        <w:tab/>
        <w:t>sections</w:t>
      </w:r>
      <w:r w:rsidR="00682C8D" w:rsidRPr="00682C8D">
        <w:t> </w:t>
      </w:r>
      <w:r w:rsidRPr="00682C8D">
        <w:t xml:space="preserve">137.1 and 137.2 of the </w:t>
      </w:r>
      <w:r w:rsidRPr="00682C8D">
        <w:rPr>
          <w:i/>
        </w:rPr>
        <w:t>Criminal Code</w:t>
      </w:r>
      <w:r w:rsidRPr="00682C8D">
        <w:t xml:space="preserve"> (false or misleading information or documents).</w:t>
      </w:r>
    </w:p>
    <w:p w:rsidR="00B82705" w:rsidRPr="00682C8D" w:rsidRDefault="00B82705" w:rsidP="00682C8D">
      <w:pPr>
        <w:pStyle w:val="SubsectionHead"/>
      </w:pPr>
      <w:r w:rsidRPr="00682C8D">
        <w:t>Compensation for producing copies of documents</w:t>
      </w:r>
    </w:p>
    <w:p w:rsidR="00F237F1" w:rsidRPr="00682C8D" w:rsidRDefault="00F04D25" w:rsidP="00682C8D">
      <w:pPr>
        <w:pStyle w:val="subsection"/>
      </w:pPr>
      <w:r w:rsidRPr="00682C8D">
        <w:tab/>
        <w:t>(</w:t>
      </w:r>
      <w:r w:rsidR="00290B5A" w:rsidRPr="00682C8D">
        <w:t>6</w:t>
      </w:r>
      <w:r w:rsidRPr="00682C8D">
        <w:t>)</w:t>
      </w:r>
      <w:r w:rsidRPr="00682C8D">
        <w:tab/>
        <w:t>An entity</w:t>
      </w:r>
      <w:r w:rsidR="0014772F" w:rsidRPr="00682C8D">
        <w:t xml:space="preserve"> is entitled to be paid by the Commonwealth reasonable compensation for complying with a requirement covered by </w:t>
      </w:r>
      <w:r w:rsidR="00682C8D" w:rsidRPr="00682C8D">
        <w:t>paragraph (</w:t>
      </w:r>
      <w:r w:rsidR="0014772F" w:rsidRPr="00682C8D">
        <w:t>2)(c).</w:t>
      </w:r>
    </w:p>
    <w:p w:rsidR="0014772F" w:rsidRPr="00682C8D" w:rsidRDefault="00BC5D0C" w:rsidP="00682C8D">
      <w:pPr>
        <w:pStyle w:val="ActHead5"/>
      </w:pPr>
      <w:bookmarkStart w:id="57" w:name="_Toc511305644"/>
      <w:r w:rsidRPr="00682C8D">
        <w:rPr>
          <w:rStyle w:val="CharSectno"/>
        </w:rPr>
        <w:t>38</w:t>
      </w:r>
      <w:r w:rsidR="0014772F" w:rsidRPr="00682C8D">
        <w:t xml:space="preserve">  Copies of documents</w:t>
      </w:r>
      <w:bookmarkEnd w:id="57"/>
    </w:p>
    <w:p w:rsidR="0014772F" w:rsidRPr="00682C8D" w:rsidRDefault="0014772F" w:rsidP="00682C8D">
      <w:pPr>
        <w:pStyle w:val="subsection"/>
      </w:pPr>
      <w:r w:rsidRPr="00682C8D">
        <w:tab/>
        <w:t>(1)</w:t>
      </w:r>
      <w:r w:rsidRPr="00682C8D">
        <w:tab/>
        <w:t>The Secretary may inspect a document or copy produced under section</w:t>
      </w:r>
      <w:r w:rsidR="00682C8D" w:rsidRPr="00682C8D">
        <w:t> </w:t>
      </w:r>
      <w:r w:rsidR="00BC5D0C" w:rsidRPr="00682C8D">
        <w:t>37</w:t>
      </w:r>
      <w:r w:rsidRPr="00682C8D">
        <w:t xml:space="preserve"> and may make and retain copies of such a document.</w:t>
      </w:r>
    </w:p>
    <w:p w:rsidR="0014772F" w:rsidRPr="00682C8D" w:rsidRDefault="0014772F" w:rsidP="00682C8D">
      <w:pPr>
        <w:pStyle w:val="subsection"/>
      </w:pPr>
      <w:r w:rsidRPr="00682C8D">
        <w:tab/>
        <w:t>(2)</w:t>
      </w:r>
      <w:r w:rsidRPr="00682C8D">
        <w:tab/>
        <w:t>The Secretary may retain possession of a copy of a document produced in accordance with a requirement covered by paragraph</w:t>
      </w:r>
      <w:r w:rsidR="00682C8D" w:rsidRPr="00682C8D">
        <w:t> </w:t>
      </w:r>
      <w:r w:rsidR="00BC5D0C" w:rsidRPr="00682C8D">
        <w:t>37</w:t>
      </w:r>
      <w:r w:rsidRPr="00682C8D">
        <w:t>(2)(c).</w:t>
      </w:r>
    </w:p>
    <w:p w:rsidR="0014772F" w:rsidRPr="00682C8D" w:rsidRDefault="00BC5D0C" w:rsidP="00682C8D">
      <w:pPr>
        <w:pStyle w:val="ActHead5"/>
      </w:pPr>
      <w:bookmarkStart w:id="58" w:name="_Toc511305645"/>
      <w:r w:rsidRPr="00682C8D">
        <w:rPr>
          <w:rStyle w:val="CharSectno"/>
        </w:rPr>
        <w:t>39</w:t>
      </w:r>
      <w:r w:rsidR="0014772F" w:rsidRPr="00682C8D">
        <w:t xml:space="preserve">  Retention of documents</w:t>
      </w:r>
      <w:bookmarkEnd w:id="58"/>
    </w:p>
    <w:p w:rsidR="0014772F" w:rsidRPr="00682C8D" w:rsidRDefault="0014772F" w:rsidP="00682C8D">
      <w:pPr>
        <w:pStyle w:val="subsection"/>
      </w:pPr>
      <w:r w:rsidRPr="00682C8D">
        <w:tab/>
        <w:t>(1)</w:t>
      </w:r>
      <w:r w:rsidRPr="00682C8D">
        <w:tab/>
        <w:t>The Secretary may take, and retain for as long as is necessary, possession of a document produced under section</w:t>
      </w:r>
      <w:r w:rsidR="00682C8D" w:rsidRPr="00682C8D">
        <w:t> </w:t>
      </w:r>
      <w:r w:rsidR="00BC5D0C" w:rsidRPr="00682C8D">
        <w:t>37</w:t>
      </w:r>
      <w:r w:rsidRPr="00682C8D">
        <w:t>.</w:t>
      </w:r>
    </w:p>
    <w:p w:rsidR="0014772F" w:rsidRPr="00682C8D" w:rsidRDefault="0014772F" w:rsidP="00682C8D">
      <w:pPr>
        <w:pStyle w:val="subsection"/>
      </w:pPr>
      <w:r w:rsidRPr="00682C8D">
        <w:tab/>
        <w:t>(2)</w:t>
      </w:r>
      <w:r w:rsidRPr="00682C8D">
        <w:tab/>
      </w:r>
      <w:r w:rsidR="00C30A09" w:rsidRPr="00682C8D">
        <w:t xml:space="preserve">The </w:t>
      </w:r>
      <w:r w:rsidR="000C2FC4" w:rsidRPr="00682C8D">
        <w:t>entity</w:t>
      </w:r>
      <w:r w:rsidRPr="00682C8D">
        <w:t xml:space="preserve"> otherwise entitled to possession of the document is entitled to be supplied, as soon as practicable, with a copy certified by the Secretary to be a true copy.</w:t>
      </w:r>
    </w:p>
    <w:p w:rsidR="0014772F" w:rsidRPr="00682C8D" w:rsidRDefault="0014772F" w:rsidP="00682C8D">
      <w:pPr>
        <w:pStyle w:val="subsection"/>
      </w:pPr>
      <w:r w:rsidRPr="00682C8D">
        <w:tab/>
        <w:t>(3)</w:t>
      </w:r>
      <w:r w:rsidRPr="00682C8D">
        <w:tab/>
        <w:t>The certified copy must be received in all courts and tribunals as evidence as if it were the original.</w:t>
      </w:r>
    </w:p>
    <w:p w:rsidR="001179AD" w:rsidRPr="00682C8D" w:rsidRDefault="0014772F" w:rsidP="00682C8D">
      <w:pPr>
        <w:pStyle w:val="subsection"/>
      </w:pPr>
      <w:r w:rsidRPr="00682C8D">
        <w:tab/>
        <w:t>(4)</w:t>
      </w:r>
      <w:r w:rsidRPr="00682C8D">
        <w:tab/>
        <w:t>Until a certified copy is supplied, the Secretary must, at such times and places as the Secretary thinks</w:t>
      </w:r>
      <w:r w:rsidR="00C30A09" w:rsidRPr="00682C8D">
        <w:t xml:space="preserve"> appropriate, permit the </w:t>
      </w:r>
      <w:r w:rsidR="000C2FC4" w:rsidRPr="00682C8D">
        <w:t>entity</w:t>
      </w:r>
      <w:r w:rsidRPr="00682C8D">
        <w:t xml:space="preserve"> otherwise entitled to po</w:t>
      </w:r>
      <w:r w:rsidR="00C30A09" w:rsidRPr="00682C8D">
        <w:t xml:space="preserve">ssession of the document, or a person authorised by that </w:t>
      </w:r>
      <w:r w:rsidR="000C2FC4" w:rsidRPr="00682C8D">
        <w:t>entity</w:t>
      </w:r>
      <w:r w:rsidRPr="00682C8D">
        <w:t>, to inspect and make copies of the document.</w:t>
      </w:r>
    </w:p>
    <w:p w:rsidR="002B77DA" w:rsidRPr="00682C8D" w:rsidRDefault="00BC5D0C" w:rsidP="00682C8D">
      <w:pPr>
        <w:pStyle w:val="ActHead5"/>
      </w:pPr>
      <w:bookmarkStart w:id="59" w:name="_Toc511305646"/>
      <w:r w:rsidRPr="00682C8D">
        <w:rPr>
          <w:rStyle w:val="CharSectno"/>
        </w:rPr>
        <w:t>40</w:t>
      </w:r>
      <w:r w:rsidR="002B77DA" w:rsidRPr="00682C8D">
        <w:t xml:space="preserve">  Self</w:t>
      </w:r>
      <w:r w:rsidR="00B92FB5">
        <w:noBreakHyphen/>
      </w:r>
      <w:r w:rsidR="002B77DA" w:rsidRPr="00682C8D">
        <w:t>incrimination</w:t>
      </w:r>
      <w:bookmarkEnd w:id="59"/>
    </w:p>
    <w:p w:rsidR="002B77DA" w:rsidRPr="00682C8D" w:rsidRDefault="002B77DA" w:rsidP="00682C8D">
      <w:pPr>
        <w:pStyle w:val="subsection"/>
      </w:pPr>
      <w:r w:rsidRPr="00682C8D">
        <w:tab/>
        <w:t>(1)</w:t>
      </w:r>
      <w:r w:rsidRPr="00682C8D">
        <w:tab/>
        <w:t>A</w:t>
      </w:r>
      <w:r w:rsidR="000C2FC4" w:rsidRPr="00682C8D">
        <w:t>n</w:t>
      </w:r>
      <w:r w:rsidRPr="00682C8D">
        <w:t xml:space="preserve"> </w:t>
      </w:r>
      <w:r w:rsidR="000C2FC4" w:rsidRPr="00682C8D">
        <w:t>entity</w:t>
      </w:r>
      <w:r w:rsidRPr="00682C8D">
        <w:t xml:space="preserve"> is not excused from giving information or producing a document or copy of a document under subsection</w:t>
      </w:r>
      <w:r w:rsidR="00682C8D" w:rsidRPr="00682C8D">
        <w:t> </w:t>
      </w:r>
      <w:r w:rsidR="00BC5D0C" w:rsidRPr="00682C8D">
        <w:t>37</w:t>
      </w:r>
      <w:r w:rsidRPr="00682C8D">
        <w:t>(</w:t>
      </w:r>
      <w:r w:rsidR="0065716C" w:rsidRPr="00682C8D">
        <w:t>4</w:t>
      </w:r>
      <w:r w:rsidRPr="00682C8D">
        <w:t xml:space="preserve">) on the ground that the information or the production of the document or copy might tend to incriminate the </w:t>
      </w:r>
      <w:r w:rsidR="000C2FC4" w:rsidRPr="00682C8D">
        <w:t>entity</w:t>
      </w:r>
      <w:r w:rsidRPr="00682C8D">
        <w:t xml:space="preserve"> or expose the </w:t>
      </w:r>
      <w:r w:rsidR="000C2FC4" w:rsidRPr="00682C8D">
        <w:t>entity</w:t>
      </w:r>
      <w:r w:rsidRPr="00682C8D">
        <w:t xml:space="preserve"> to a penalty.</w:t>
      </w:r>
    </w:p>
    <w:p w:rsidR="002B77DA" w:rsidRPr="00682C8D" w:rsidRDefault="002B77DA" w:rsidP="00682C8D">
      <w:pPr>
        <w:pStyle w:val="subsection"/>
      </w:pPr>
      <w:r w:rsidRPr="00682C8D">
        <w:tab/>
        <w:t>(2)</w:t>
      </w:r>
      <w:r w:rsidRPr="00682C8D">
        <w:tab/>
        <w:t>However, in the case of an individual:</w:t>
      </w:r>
    </w:p>
    <w:p w:rsidR="002B77DA" w:rsidRPr="00682C8D" w:rsidRDefault="002B77DA" w:rsidP="00682C8D">
      <w:pPr>
        <w:pStyle w:val="paragraph"/>
      </w:pPr>
      <w:r w:rsidRPr="00682C8D">
        <w:tab/>
        <w:t>(a)</w:t>
      </w:r>
      <w:r w:rsidRPr="00682C8D">
        <w:tab/>
        <w:t>the information given or the document or copy produced; or</w:t>
      </w:r>
    </w:p>
    <w:p w:rsidR="002B77DA" w:rsidRPr="00682C8D" w:rsidRDefault="002B77DA" w:rsidP="00682C8D">
      <w:pPr>
        <w:pStyle w:val="paragraph"/>
      </w:pPr>
      <w:r w:rsidRPr="00682C8D">
        <w:tab/>
        <w:t>(b)</w:t>
      </w:r>
      <w:r w:rsidRPr="00682C8D">
        <w:tab/>
        <w:t>giving the information or producing the document or copy; or</w:t>
      </w:r>
    </w:p>
    <w:p w:rsidR="002B77DA" w:rsidRPr="00682C8D" w:rsidRDefault="002B77DA" w:rsidP="00682C8D">
      <w:pPr>
        <w:pStyle w:val="paragraph"/>
      </w:pPr>
      <w:r w:rsidRPr="00682C8D">
        <w:tab/>
        <w:t>(c)</w:t>
      </w:r>
      <w:r w:rsidRPr="00682C8D">
        <w:tab/>
        <w:t>any information, document or thing obtained as a direct or indirect consequence of giving the information or producing the document or copy;</w:t>
      </w:r>
    </w:p>
    <w:p w:rsidR="002B77DA" w:rsidRPr="00682C8D" w:rsidRDefault="002B77DA" w:rsidP="00682C8D">
      <w:pPr>
        <w:pStyle w:val="subsection2"/>
      </w:pPr>
      <w:r w:rsidRPr="00682C8D">
        <w:t>is not admissible in evidence against the individual:</w:t>
      </w:r>
    </w:p>
    <w:p w:rsidR="002B77DA" w:rsidRPr="00682C8D" w:rsidRDefault="002B77DA" w:rsidP="00682C8D">
      <w:pPr>
        <w:pStyle w:val="paragraph"/>
      </w:pPr>
      <w:r w:rsidRPr="00682C8D">
        <w:tab/>
        <w:t>(d)</w:t>
      </w:r>
      <w:r w:rsidRPr="00682C8D">
        <w:tab/>
        <w:t>in criminal proceedings other than proceedings for an offence against section</w:t>
      </w:r>
      <w:r w:rsidR="00682C8D" w:rsidRPr="00682C8D">
        <w:t> </w:t>
      </w:r>
      <w:r w:rsidRPr="00682C8D">
        <w:t xml:space="preserve">137.1 or 137.2 of the </w:t>
      </w:r>
      <w:r w:rsidRPr="00682C8D">
        <w:rPr>
          <w:i/>
        </w:rPr>
        <w:t>Criminal Code</w:t>
      </w:r>
      <w:r w:rsidRPr="00682C8D">
        <w:t xml:space="preserve"> that relates to this Act; or</w:t>
      </w:r>
    </w:p>
    <w:p w:rsidR="002B77DA" w:rsidRPr="00682C8D" w:rsidRDefault="002B77DA" w:rsidP="00682C8D">
      <w:pPr>
        <w:pStyle w:val="paragraph"/>
      </w:pPr>
      <w:r w:rsidRPr="00682C8D">
        <w:tab/>
        <w:t>(e)</w:t>
      </w:r>
      <w:r w:rsidRPr="00682C8D">
        <w:tab/>
        <w:t>in civil proceedings other than proceedings for recovery of a penalty in relation to a contravention of subsection</w:t>
      </w:r>
      <w:r w:rsidR="00682C8D" w:rsidRPr="00682C8D">
        <w:t> </w:t>
      </w:r>
      <w:r w:rsidR="00BC5D0C" w:rsidRPr="00682C8D">
        <w:t>37</w:t>
      </w:r>
      <w:r w:rsidRPr="00682C8D">
        <w:t>(</w:t>
      </w:r>
      <w:r w:rsidR="00290B5A" w:rsidRPr="00682C8D">
        <w:t>4</w:t>
      </w:r>
      <w:r w:rsidRPr="00682C8D">
        <w:t>).</w:t>
      </w:r>
    </w:p>
    <w:p w:rsidR="0044582D" w:rsidRPr="00682C8D" w:rsidRDefault="0044582D" w:rsidP="00682C8D">
      <w:pPr>
        <w:pStyle w:val="ActHead3"/>
        <w:pageBreakBefore/>
      </w:pPr>
      <w:bookmarkStart w:id="60" w:name="_Toc511305647"/>
      <w:r w:rsidRPr="00682C8D">
        <w:rPr>
          <w:rStyle w:val="CharDivNo"/>
        </w:rPr>
        <w:t>Division</w:t>
      </w:r>
      <w:r w:rsidR="00682C8D" w:rsidRPr="00682C8D">
        <w:rPr>
          <w:rStyle w:val="CharDivNo"/>
        </w:rPr>
        <w:t> </w:t>
      </w:r>
      <w:r w:rsidR="002B77DA" w:rsidRPr="00682C8D">
        <w:rPr>
          <w:rStyle w:val="CharDivNo"/>
        </w:rPr>
        <w:t>3</w:t>
      </w:r>
      <w:r w:rsidRPr="00682C8D">
        <w:t>—</w:t>
      </w:r>
      <w:r w:rsidRPr="00682C8D">
        <w:rPr>
          <w:rStyle w:val="CharDivText"/>
        </w:rPr>
        <w:t xml:space="preserve">Use and disclosure of </w:t>
      </w:r>
      <w:r w:rsidR="00865207" w:rsidRPr="00682C8D">
        <w:rPr>
          <w:rStyle w:val="CharDivText"/>
        </w:rPr>
        <w:t>protected information</w:t>
      </w:r>
      <w:bookmarkEnd w:id="60"/>
    </w:p>
    <w:p w:rsidR="00E76B5B" w:rsidRPr="00682C8D" w:rsidRDefault="00E76B5B" w:rsidP="00682C8D">
      <w:pPr>
        <w:pStyle w:val="ActHead4"/>
      </w:pPr>
      <w:bookmarkStart w:id="61" w:name="_Toc511305648"/>
      <w:r w:rsidRPr="00682C8D">
        <w:rPr>
          <w:rStyle w:val="CharSubdNo"/>
        </w:rPr>
        <w:t>Subdivision A</w:t>
      </w:r>
      <w:r w:rsidRPr="00682C8D">
        <w:t>—</w:t>
      </w:r>
      <w:r w:rsidRPr="00682C8D">
        <w:rPr>
          <w:rStyle w:val="CharSubdText"/>
        </w:rPr>
        <w:t>Authorised use and disclosure</w:t>
      </w:r>
      <w:bookmarkEnd w:id="61"/>
    </w:p>
    <w:p w:rsidR="0044582D" w:rsidRPr="00682C8D" w:rsidRDefault="00BC5D0C" w:rsidP="00682C8D">
      <w:pPr>
        <w:pStyle w:val="ActHead5"/>
      </w:pPr>
      <w:bookmarkStart w:id="62" w:name="_Toc511305649"/>
      <w:r w:rsidRPr="00682C8D">
        <w:rPr>
          <w:rStyle w:val="CharSectno"/>
        </w:rPr>
        <w:t>41</w:t>
      </w:r>
      <w:r w:rsidR="0044582D" w:rsidRPr="00682C8D">
        <w:t xml:space="preserve">  </w:t>
      </w:r>
      <w:r w:rsidR="00B80DF7" w:rsidRPr="00682C8D">
        <w:t>Authorised u</w:t>
      </w:r>
      <w:r w:rsidR="00865207" w:rsidRPr="00682C8D">
        <w:t>se and disclosure</w:t>
      </w:r>
      <w:r w:rsidR="00C15BD0" w:rsidRPr="00682C8D">
        <w:t>—performing functions</w:t>
      </w:r>
      <w:r w:rsidR="00984435" w:rsidRPr="00682C8D">
        <w:t xml:space="preserve"> etc</w:t>
      </w:r>
      <w:r w:rsidR="004D21F8" w:rsidRPr="00682C8D">
        <w:t>.</w:t>
      </w:r>
      <w:bookmarkEnd w:id="62"/>
    </w:p>
    <w:p w:rsidR="00586AE3" w:rsidRPr="00682C8D" w:rsidRDefault="00732419" w:rsidP="00682C8D">
      <w:pPr>
        <w:pStyle w:val="subsection"/>
      </w:pPr>
      <w:r w:rsidRPr="00682C8D">
        <w:tab/>
      </w:r>
      <w:r w:rsidRPr="00682C8D">
        <w:tab/>
      </w:r>
      <w:r w:rsidR="00C04221" w:rsidRPr="00682C8D">
        <w:t>A</w:t>
      </w:r>
      <w:r w:rsidR="0037731B" w:rsidRPr="00682C8D">
        <w:t>n</w:t>
      </w:r>
      <w:r w:rsidR="00C04221" w:rsidRPr="00682C8D">
        <w:t xml:space="preserve"> </w:t>
      </w:r>
      <w:r w:rsidR="0037731B" w:rsidRPr="00682C8D">
        <w:t xml:space="preserve">entity </w:t>
      </w:r>
      <w:r w:rsidR="00C04221" w:rsidRPr="00682C8D">
        <w:t xml:space="preserve">may make a record of, </w:t>
      </w:r>
      <w:r w:rsidR="00B6304F" w:rsidRPr="00682C8D">
        <w:t xml:space="preserve">use or </w:t>
      </w:r>
      <w:r w:rsidR="00C04221" w:rsidRPr="00682C8D">
        <w:t>disclose protected information if</w:t>
      </w:r>
      <w:r w:rsidR="00005299" w:rsidRPr="00682C8D">
        <w:t xml:space="preserve"> </w:t>
      </w:r>
      <w:r w:rsidR="0037731B" w:rsidRPr="00682C8D">
        <w:t>the entity</w:t>
      </w:r>
      <w:r w:rsidR="00C04221" w:rsidRPr="00682C8D">
        <w:t xml:space="preserve"> makes the record, or </w:t>
      </w:r>
      <w:r w:rsidR="00B6304F" w:rsidRPr="00682C8D">
        <w:t xml:space="preserve">uses or </w:t>
      </w:r>
      <w:r w:rsidR="00C04221" w:rsidRPr="00682C8D">
        <w:t xml:space="preserve">discloses the information, </w:t>
      </w:r>
      <w:r w:rsidR="00984435" w:rsidRPr="00682C8D">
        <w:t>for the purposes</w:t>
      </w:r>
      <w:r w:rsidR="004D059F" w:rsidRPr="00682C8D">
        <w:t xml:space="preserve"> of</w:t>
      </w:r>
      <w:r w:rsidR="00586AE3" w:rsidRPr="00682C8D">
        <w:t>:</w:t>
      </w:r>
    </w:p>
    <w:p w:rsidR="00005299" w:rsidRPr="00682C8D" w:rsidRDefault="00586AE3" w:rsidP="00682C8D">
      <w:pPr>
        <w:pStyle w:val="paragraph"/>
      </w:pPr>
      <w:r w:rsidRPr="00682C8D">
        <w:tab/>
        <w:t>(a)</w:t>
      </w:r>
      <w:r w:rsidRPr="00682C8D">
        <w:tab/>
      </w:r>
      <w:r w:rsidR="002E6DA2" w:rsidRPr="00682C8D">
        <w:t>exercising the entity</w:t>
      </w:r>
      <w:r w:rsidR="004C292A" w:rsidRPr="00682C8D">
        <w:t>’</w:t>
      </w:r>
      <w:r w:rsidR="002E6DA2" w:rsidRPr="00682C8D">
        <w:t xml:space="preserve">s powers, or </w:t>
      </w:r>
      <w:r w:rsidR="0037731B" w:rsidRPr="00682C8D">
        <w:t>performing the entity</w:t>
      </w:r>
      <w:r w:rsidR="004C292A" w:rsidRPr="00682C8D">
        <w:t>’</w:t>
      </w:r>
      <w:r w:rsidR="002E6DA2" w:rsidRPr="00682C8D">
        <w:t>s functions or duties,</w:t>
      </w:r>
      <w:r w:rsidR="004D059F" w:rsidRPr="00682C8D">
        <w:t xml:space="preserve"> under this Act</w:t>
      </w:r>
      <w:r w:rsidRPr="00682C8D">
        <w:t>; or</w:t>
      </w:r>
    </w:p>
    <w:p w:rsidR="00586AE3" w:rsidRPr="00682C8D" w:rsidRDefault="00586AE3" w:rsidP="00682C8D">
      <w:pPr>
        <w:pStyle w:val="paragraph"/>
      </w:pPr>
      <w:r w:rsidRPr="00682C8D">
        <w:tab/>
        <w:t>(b)</w:t>
      </w:r>
      <w:r w:rsidRPr="00682C8D">
        <w:tab/>
        <w:t>otherwise ensuring compliance with a provision of this Act.</w:t>
      </w:r>
    </w:p>
    <w:p w:rsidR="00770BF6" w:rsidRPr="00682C8D" w:rsidRDefault="00770BF6" w:rsidP="00682C8D">
      <w:pPr>
        <w:pStyle w:val="notetext"/>
      </w:pPr>
      <w:r w:rsidRPr="00682C8D">
        <w:t>Note:</w:t>
      </w:r>
      <w:r w:rsidRPr="00682C8D">
        <w:tab/>
        <w:t>This section is an authorisation for the purposes of other laws, including the Australian Privacy Principles.</w:t>
      </w:r>
    </w:p>
    <w:p w:rsidR="00984435" w:rsidRPr="00682C8D" w:rsidRDefault="00BC5D0C" w:rsidP="00682C8D">
      <w:pPr>
        <w:pStyle w:val="ActHead5"/>
      </w:pPr>
      <w:bookmarkStart w:id="63" w:name="_Toc511305650"/>
      <w:r w:rsidRPr="00682C8D">
        <w:rPr>
          <w:rStyle w:val="CharSectno"/>
        </w:rPr>
        <w:t>42</w:t>
      </w:r>
      <w:r w:rsidR="00984435" w:rsidRPr="00682C8D">
        <w:t xml:space="preserve">  Authorised </w:t>
      </w:r>
      <w:r w:rsidR="00C62A93" w:rsidRPr="00682C8D">
        <w:t xml:space="preserve">use and </w:t>
      </w:r>
      <w:r w:rsidR="00984435" w:rsidRPr="00682C8D">
        <w:t>disclosure</w:t>
      </w:r>
      <w:r w:rsidR="00C62A93" w:rsidRPr="00682C8D">
        <w:t>—</w:t>
      </w:r>
      <w:r w:rsidR="00984435" w:rsidRPr="00682C8D">
        <w:t>other person</w:t>
      </w:r>
      <w:r w:rsidR="004C292A" w:rsidRPr="00682C8D">
        <w:t>’</w:t>
      </w:r>
      <w:r w:rsidR="00C15BD0" w:rsidRPr="00682C8D">
        <w:t>s functions</w:t>
      </w:r>
      <w:r w:rsidR="00984435" w:rsidRPr="00682C8D">
        <w:t xml:space="preserve"> etc</w:t>
      </w:r>
      <w:r w:rsidR="004D21F8" w:rsidRPr="00682C8D">
        <w:t>.</w:t>
      </w:r>
      <w:bookmarkEnd w:id="63"/>
    </w:p>
    <w:p w:rsidR="00005299" w:rsidRPr="00682C8D" w:rsidRDefault="00984435" w:rsidP="00682C8D">
      <w:pPr>
        <w:pStyle w:val="subsection"/>
      </w:pPr>
      <w:r w:rsidRPr="00682C8D">
        <w:tab/>
        <w:t>(1</w:t>
      </w:r>
      <w:r w:rsidR="00005299" w:rsidRPr="00682C8D">
        <w:t>)</w:t>
      </w:r>
      <w:r w:rsidR="00005299" w:rsidRPr="00682C8D">
        <w:tab/>
      </w:r>
      <w:r w:rsidR="003C34D7" w:rsidRPr="00682C8D">
        <w:t>The Secretary</w:t>
      </w:r>
      <w:r w:rsidR="00005299" w:rsidRPr="00682C8D">
        <w:t xml:space="preserve"> may:</w:t>
      </w:r>
    </w:p>
    <w:p w:rsidR="00005299" w:rsidRPr="00682C8D" w:rsidRDefault="00005299" w:rsidP="00682C8D">
      <w:pPr>
        <w:pStyle w:val="paragraph"/>
      </w:pPr>
      <w:r w:rsidRPr="00682C8D">
        <w:tab/>
        <w:t>(a)</w:t>
      </w:r>
      <w:r w:rsidRPr="00682C8D">
        <w:tab/>
        <w:t xml:space="preserve">disclose protected information to a person mentioned in </w:t>
      </w:r>
      <w:r w:rsidR="00682C8D" w:rsidRPr="00682C8D">
        <w:t>subsection (</w:t>
      </w:r>
      <w:r w:rsidR="00686696" w:rsidRPr="00682C8D">
        <w:t>2</w:t>
      </w:r>
      <w:r w:rsidRPr="00682C8D">
        <w:t>); and</w:t>
      </w:r>
    </w:p>
    <w:p w:rsidR="00005299" w:rsidRPr="00682C8D" w:rsidRDefault="00005299" w:rsidP="00682C8D">
      <w:pPr>
        <w:pStyle w:val="paragraph"/>
      </w:pPr>
      <w:r w:rsidRPr="00682C8D">
        <w:tab/>
        <w:t>(b)</w:t>
      </w:r>
      <w:r w:rsidRPr="00682C8D">
        <w:tab/>
        <w:t xml:space="preserve">make a record of or use protected information for the purpose of </w:t>
      </w:r>
      <w:r w:rsidR="00BA09A5" w:rsidRPr="00682C8D">
        <w:t xml:space="preserve">that </w:t>
      </w:r>
      <w:r w:rsidRPr="00682C8D">
        <w:t>disclos</w:t>
      </w:r>
      <w:r w:rsidR="00BA09A5" w:rsidRPr="00682C8D">
        <w:t>ure</w:t>
      </w:r>
      <w:r w:rsidR="003C34D7" w:rsidRPr="00682C8D">
        <w:t>;</w:t>
      </w:r>
    </w:p>
    <w:p w:rsidR="003C34D7" w:rsidRPr="00682C8D" w:rsidRDefault="00C62A93" w:rsidP="00682C8D">
      <w:pPr>
        <w:pStyle w:val="subsection2"/>
      </w:pPr>
      <w:r w:rsidRPr="00682C8D">
        <w:t>for the purposes of enabling</w:t>
      </w:r>
      <w:r w:rsidR="003C34D7" w:rsidRPr="00682C8D">
        <w:t xml:space="preserve"> or assist</w:t>
      </w:r>
      <w:r w:rsidRPr="00682C8D">
        <w:t>ing</w:t>
      </w:r>
      <w:r w:rsidR="003C34D7" w:rsidRPr="00682C8D">
        <w:t xml:space="preserve"> the person to exercise </w:t>
      </w:r>
      <w:r w:rsidRPr="00682C8D">
        <w:t>his or her</w:t>
      </w:r>
      <w:r w:rsidR="003C34D7" w:rsidRPr="00682C8D">
        <w:t xml:space="preserve"> powers or perform </w:t>
      </w:r>
      <w:r w:rsidRPr="00682C8D">
        <w:t>his or her</w:t>
      </w:r>
      <w:r w:rsidR="003C34D7" w:rsidRPr="00682C8D">
        <w:t xml:space="preserve"> functions or duties.</w:t>
      </w:r>
    </w:p>
    <w:p w:rsidR="00770BF6" w:rsidRPr="00682C8D" w:rsidRDefault="00770BF6" w:rsidP="00682C8D">
      <w:pPr>
        <w:pStyle w:val="notetext"/>
      </w:pPr>
      <w:r w:rsidRPr="00682C8D">
        <w:t>Note:</w:t>
      </w:r>
      <w:r w:rsidRPr="00682C8D">
        <w:tab/>
        <w:t>This subsection is an authorisation for the purposes of other laws, including the Australian Privacy Principles.</w:t>
      </w:r>
    </w:p>
    <w:p w:rsidR="00C04221" w:rsidRPr="00682C8D" w:rsidRDefault="00C04221" w:rsidP="00682C8D">
      <w:pPr>
        <w:pStyle w:val="subsection"/>
      </w:pPr>
      <w:r w:rsidRPr="00682C8D">
        <w:tab/>
        <w:t>(</w:t>
      </w:r>
      <w:r w:rsidR="00C62A93" w:rsidRPr="00682C8D">
        <w:t>2</w:t>
      </w:r>
      <w:r w:rsidRPr="00682C8D">
        <w:t>)</w:t>
      </w:r>
      <w:r w:rsidRPr="00682C8D">
        <w:tab/>
      </w:r>
      <w:r w:rsidR="003C34D7" w:rsidRPr="00682C8D">
        <w:t>The persons to wh</w:t>
      </w:r>
      <w:r w:rsidR="00C62A93" w:rsidRPr="00682C8D">
        <w:t>om</w:t>
      </w:r>
      <w:r w:rsidR="003C34D7" w:rsidRPr="00682C8D">
        <w:t xml:space="preserve"> the Secretary may disclose protected information </w:t>
      </w:r>
      <w:r w:rsidRPr="00682C8D">
        <w:t>are</w:t>
      </w:r>
      <w:r w:rsidR="00E839D1" w:rsidRPr="00682C8D">
        <w:t xml:space="preserve"> the following</w:t>
      </w:r>
      <w:r w:rsidRPr="00682C8D">
        <w:t>:</w:t>
      </w:r>
    </w:p>
    <w:p w:rsidR="00C04221" w:rsidRPr="00682C8D" w:rsidRDefault="00C04221" w:rsidP="00682C8D">
      <w:pPr>
        <w:pStyle w:val="paragraph"/>
      </w:pPr>
      <w:r w:rsidRPr="00682C8D">
        <w:tab/>
        <w:t>(a)</w:t>
      </w:r>
      <w:r w:rsidRPr="00682C8D">
        <w:tab/>
        <w:t xml:space="preserve">a Minister </w:t>
      </w:r>
      <w:r w:rsidR="004D059F" w:rsidRPr="00682C8D">
        <w:t>of the Commonwealth</w:t>
      </w:r>
      <w:r w:rsidR="007F3AEA" w:rsidRPr="00682C8D">
        <w:t xml:space="preserve"> </w:t>
      </w:r>
      <w:r w:rsidRPr="00682C8D">
        <w:t>who</w:t>
      </w:r>
      <w:r w:rsidR="008C17A7" w:rsidRPr="00682C8D">
        <w:t xml:space="preserve"> has responsibility</w:t>
      </w:r>
      <w:r w:rsidRPr="00682C8D">
        <w:t xml:space="preserve"> for any of the following:</w:t>
      </w:r>
    </w:p>
    <w:p w:rsidR="00C04221" w:rsidRPr="00682C8D" w:rsidRDefault="00C04221" w:rsidP="00682C8D">
      <w:pPr>
        <w:pStyle w:val="paragraphsub"/>
      </w:pPr>
      <w:r w:rsidRPr="00682C8D">
        <w:tab/>
        <w:t>(</w:t>
      </w:r>
      <w:proofErr w:type="spellStart"/>
      <w:r w:rsidRPr="00682C8D">
        <w:t>i</w:t>
      </w:r>
      <w:proofErr w:type="spellEnd"/>
      <w:r w:rsidRPr="00682C8D">
        <w:t>)</w:t>
      </w:r>
      <w:r w:rsidRPr="00682C8D">
        <w:tab/>
        <w:t>national security;</w:t>
      </w:r>
    </w:p>
    <w:p w:rsidR="00C25754" w:rsidRPr="00682C8D" w:rsidRDefault="00C25754" w:rsidP="00682C8D">
      <w:pPr>
        <w:pStyle w:val="paragraphsub"/>
      </w:pPr>
      <w:r w:rsidRPr="00682C8D">
        <w:tab/>
        <w:t>(ii)</w:t>
      </w:r>
      <w:r w:rsidRPr="00682C8D">
        <w:tab/>
        <w:t>law enforcement;</w:t>
      </w:r>
    </w:p>
    <w:p w:rsidR="00C04221" w:rsidRPr="00682C8D" w:rsidRDefault="00C04221" w:rsidP="00682C8D">
      <w:pPr>
        <w:pStyle w:val="paragraphsub"/>
      </w:pPr>
      <w:r w:rsidRPr="00682C8D">
        <w:tab/>
        <w:t>(i</w:t>
      </w:r>
      <w:r w:rsidR="00C25754" w:rsidRPr="00682C8D">
        <w:t>i</w:t>
      </w:r>
      <w:r w:rsidRPr="00682C8D">
        <w:t>i)</w:t>
      </w:r>
      <w:r w:rsidRPr="00682C8D">
        <w:tab/>
      </w:r>
      <w:r w:rsidR="00E839D1" w:rsidRPr="00682C8D">
        <w:t>foreign investment in Australia</w:t>
      </w:r>
      <w:r w:rsidRPr="00682C8D">
        <w:t>;</w:t>
      </w:r>
    </w:p>
    <w:p w:rsidR="00E839D1" w:rsidRPr="00682C8D" w:rsidRDefault="00C04221" w:rsidP="00682C8D">
      <w:pPr>
        <w:pStyle w:val="paragraphsub"/>
      </w:pPr>
      <w:r w:rsidRPr="00682C8D">
        <w:tab/>
        <w:t>(i</w:t>
      </w:r>
      <w:r w:rsidR="00C25754" w:rsidRPr="00682C8D">
        <w:t>v</w:t>
      </w:r>
      <w:r w:rsidRPr="00682C8D">
        <w:t>)</w:t>
      </w:r>
      <w:r w:rsidRPr="00682C8D">
        <w:tab/>
        <w:t>taxation policy</w:t>
      </w:r>
      <w:r w:rsidR="00E839D1" w:rsidRPr="00682C8D">
        <w:t>;</w:t>
      </w:r>
    </w:p>
    <w:p w:rsidR="008C17A7" w:rsidRPr="00682C8D" w:rsidRDefault="00E839D1" w:rsidP="00682C8D">
      <w:pPr>
        <w:pStyle w:val="paragraphsub"/>
      </w:pPr>
      <w:r w:rsidRPr="00682C8D">
        <w:tab/>
        <w:t>(v)</w:t>
      </w:r>
      <w:r w:rsidRPr="00682C8D">
        <w:tab/>
        <w:t>industry</w:t>
      </w:r>
      <w:r w:rsidR="008C17A7" w:rsidRPr="00682C8D">
        <w:t xml:space="preserve"> policy;</w:t>
      </w:r>
    </w:p>
    <w:p w:rsidR="00E839D1" w:rsidRPr="00682C8D" w:rsidRDefault="008C17A7" w:rsidP="00682C8D">
      <w:pPr>
        <w:pStyle w:val="paragraphsub"/>
      </w:pPr>
      <w:r w:rsidRPr="00682C8D">
        <w:tab/>
        <w:t>(v</w:t>
      </w:r>
      <w:r w:rsidR="00C25754" w:rsidRPr="00682C8D">
        <w:t>i</w:t>
      </w:r>
      <w:r w:rsidRPr="00682C8D">
        <w:t>)</w:t>
      </w:r>
      <w:r w:rsidRPr="00682C8D">
        <w:tab/>
      </w:r>
      <w:r w:rsidR="00770BF6" w:rsidRPr="00682C8D">
        <w:t xml:space="preserve">promoting </w:t>
      </w:r>
      <w:r w:rsidRPr="00682C8D">
        <w:t xml:space="preserve">investment </w:t>
      </w:r>
      <w:r w:rsidR="00770BF6" w:rsidRPr="00682C8D">
        <w:t>in Australia</w:t>
      </w:r>
      <w:r w:rsidR="00E839D1" w:rsidRPr="00682C8D">
        <w:t>;</w:t>
      </w:r>
    </w:p>
    <w:p w:rsidR="005E1734" w:rsidRPr="00682C8D" w:rsidRDefault="005E1734" w:rsidP="00682C8D">
      <w:pPr>
        <w:pStyle w:val="paragraphsub"/>
      </w:pPr>
      <w:r w:rsidRPr="00682C8D">
        <w:tab/>
        <w:t>(vi</w:t>
      </w:r>
      <w:r w:rsidR="00C25754" w:rsidRPr="00682C8D">
        <w:t>i</w:t>
      </w:r>
      <w:r w:rsidRPr="00682C8D">
        <w:t>)</w:t>
      </w:r>
      <w:r w:rsidRPr="00682C8D">
        <w:tab/>
        <w:t>defence;</w:t>
      </w:r>
    </w:p>
    <w:p w:rsidR="00CD7DA3" w:rsidRPr="00682C8D" w:rsidRDefault="00BA09A5" w:rsidP="00682C8D">
      <w:pPr>
        <w:pStyle w:val="paragraphsub"/>
      </w:pPr>
      <w:r w:rsidRPr="00682C8D">
        <w:tab/>
        <w:t>(vii</w:t>
      </w:r>
      <w:r w:rsidR="00C25754" w:rsidRPr="00682C8D">
        <w:t>i</w:t>
      </w:r>
      <w:r w:rsidRPr="00682C8D">
        <w:t>)</w:t>
      </w:r>
      <w:r w:rsidRPr="00682C8D">
        <w:tab/>
      </w:r>
      <w:r w:rsidR="00CD7DA3" w:rsidRPr="00682C8D">
        <w:t>the regulation or oversight of the relevant industry for the critical infrastructure asset to which the protected information relates;</w:t>
      </w:r>
    </w:p>
    <w:p w:rsidR="00E76B5B" w:rsidRPr="00682C8D" w:rsidRDefault="00CD7DA3" w:rsidP="00682C8D">
      <w:pPr>
        <w:pStyle w:val="paragraph"/>
      </w:pPr>
      <w:r w:rsidRPr="00682C8D">
        <w:tab/>
        <w:t>(</w:t>
      </w:r>
      <w:r w:rsidR="00BA09A5" w:rsidRPr="00682C8D">
        <w:t>b</w:t>
      </w:r>
      <w:r w:rsidRPr="00682C8D">
        <w:t>)</w:t>
      </w:r>
      <w:r w:rsidRPr="00682C8D">
        <w:tab/>
        <w:t xml:space="preserve">a Minister </w:t>
      </w:r>
      <w:r w:rsidR="006C1F11" w:rsidRPr="00682C8D">
        <w:t>of a State,</w:t>
      </w:r>
      <w:r w:rsidR="00022945" w:rsidRPr="00682C8D">
        <w:t xml:space="preserve"> the Australian Capital Territory</w:t>
      </w:r>
      <w:r w:rsidR="00C62A93" w:rsidRPr="00682C8D">
        <w:t>,</w:t>
      </w:r>
      <w:r w:rsidR="00022945" w:rsidRPr="00682C8D">
        <w:t xml:space="preserve"> or the Northern Territory, who</w:t>
      </w:r>
      <w:r w:rsidR="007F3AEA" w:rsidRPr="00682C8D">
        <w:t xml:space="preserve"> has responsibility for the regulation or oversight of</w:t>
      </w:r>
      <w:r w:rsidR="00CB6A68" w:rsidRPr="00682C8D">
        <w:t xml:space="preserve"> </w:t>
      </w:r>
      <w:r w:rsidRPr="00682C8D">
        <w:t>the</w:t>
      </w:r>
      <w:r w:rsidR="00CB6A68" w:rsidRPr="00682C8D">
        <w:t xml:space="preserve"> relevant industry</w:t>
      </w:r>
      <w:r w:rsidR="0099121D" w:rsidRPr="00682C8D">
        <w:t xml:space="preserve"> </w:t>
      </w:r>
      <w:r w:rsidR="00CB6A68" w:rsidRPr="00682C8D">
        <w:t xml:space="preserve">for </w:t>
      </w:r>
      <w:r w:rsidRPr="00682C8D">
        <w:t>the</w:t>
      </w:r>
      <w:r w:rsidR="00CB6A68" w:rsidRPr="00682C8D">
        <w:t xml:space="preserve"> critical infrastructure asset</w:t>
      </w:r>
      <w:r w:rsidRPr="00682C8D">
        <w:t xml:space="preserve"> to which th</w:t>
      </w:r>
      <w:r w:rsidR="00E76B5B" w:rsidRPr="00682C8D">
        <w:t>e</w:t>
      </w:r>
      <w:r w:rsidR="00D400B4" w:rsidRPr="00682C8D">
        <w:t xml:space="preserve"> protected information relates;</w:t>
      </w:r>
    </w:p>
    <w:p w:rsidR="003F0C09" w:rsidRPr="00682C8D" w:rsidRDefault="00D47553" w:rsidP="00682C8D">
      <w:pPr>
        <w:pStyle w:val="paragraph"/>
      </w:pPr>
      <w:r w:rsidRPr="00682C8D">
        <w:tab/>
        <w:t>(</w:t>
      </w:r>
      <w:r w:rsidR="00BA09A5" w:rsidRPr="00682C8D">
        <w:t>c</w:t>
      </w:r>
      <w:r w:rsidR="003F0C09" w:rsidRPr="00682C8D">
        <w:t>)</w:t>
      </w:r>
      <w:r w:rsidR="003F0C09" w:rsidRPr="00682C8D">
        <w:tab/>
        <w:t xml:space="preserve">a person employed as a member of staff of a Minister mentioned in </w:t>
      </w:r>
      <w:r w:rsidR="00682C8D" w:rsidRPr="00682C8D">
        <w:t>paragraph (</w:t>
      </w:r>
      <w:r w:rsidR="00CD7DA3" w:rsidRPr="00682C8D">
        <w:t>a)</w:t>
      </w:r>
      <w:r w:rsidR="00BA09A5" w:rsidRPr="00682C8D">
        <w:t xml:space="preserve"> or</w:t>
      </w:r>
      <w:r w:rsidR="00770BF6" w:rsidRPr="00682C8D">
        <w:t xml:space="preserve"> </w:t>
      </w:r>
      <w:r w:rsidR="00425104" w:rsidRPr="00682C8D">
        <w:t>(</w:t>
      </w:r>
      <w:r w:rsidRPr="00682C8D">
        <w:t>b</w:t>
      </w:r>
      <w:r w:rsidR="003F0C09" w:rsidRPr="00682C8D">
        <w:t>);</w:t>
      </w:r>
    </w:p>
    <w:p w:rsidR="00B63903" w:rsidRPr="00682C8D" w:rsidRDefault="00B63903" w:rsidP="00682C8D">
      <w:pPr>
        <w:pStyle w:val="paragraph"/>
      </w:pPr>
      <w:r w:rsidRPr="00682C8D">
        <w:tab/>
        <w:t>(d)</w:t>
      </w:r>
      <w:r w:rsidRPr="00682C8D">
        <w:tab/>
        <w:t xml:space="preserve">the head of an agency (including a Department) administered by a Minister mentioned in </w:t>
      </w:r>
      <w:r w:rsidR="00682C8D" w:rsidRPr="00682C8D">
        <w:t>paragraph (</w:t>
      </w:r>
      <w:r w:rsidRPr="00682C8D">
        <w:t>a) or (b), or an officer or employee of that agency.</w:t>
      </w:r>
    </w:p>
    <w:p w:rsidR="00C62A93" w:rsidRPr="00682C8D" w:rsidRDefault="00BC5D0C" w:rsidP="00682C8D">
      <w:pPr>
        <w:pStyle w:val="ActHead5"/>
      </w:pPr>
      <w:bookmarkStart w:id="64" w:name="_Toc511305651"/>
      <w:r w:rsidRPr="00682C8D">
        <w:rPr>
          <w:rStyle w:val="CharSectno"/>
        </w:rPr>
        <w:t>43</w:t>
      </w:r>
      <w:r w:rsidR="00C62A93" w:rsidRPr="00682C8D">
        <w:t xml:space="preserve">  Authorised</w:t>
      </w:r>
      <w:r w:rsidR="004B6D98" w:rsidRPr="00682C8D">
        <w:t xml:space="preserve"> disclosure</w:t>
      </w:r>
      <w:r w:rsidR="00C62A93" w:rsidRPr="00682C8D">
        <w:t xml:space="preserve"> relating to law enforcement</w:t>
      </w:r>
      <w:bookmarkEnd w:id="64"/>
    </w:p>
    <w:p w:rsidR="00C62A93" w:rsidRPr="00682C8D" w:rsidRDefault="00C62A93" w:rsidP="00682C8D">
      <w:pPr>
        <w:pStyle w:val="subsection"/>
      </w:pPr>
      <w:r w:rsidRPr="00682C8D">
        <w:tab/>
      </w:r>
      <w:r w:rsidRPr="00682C8D">
        <w:tab/>
      </w:r>
      <w:r w:rsidR="004B6D98" w:rsidRPr="00682C8D">
        <w:t>The Secretary</w:t>
      </w:r>
      <w:r w:rsidRPr="00682C8D">
        <w:t xml:space="preserve"> may disclose protected information to an enforcement body (within the meaning of the </w:t>
      </w:r>
      <w:r w:rsidRPr="00682C8D">
        <w:rPr>
          <w:i/>
        </w:rPr>
        <w:t>Privacy Act 1988</w:t>
      </w:r>
      <w:r w:rsidRPr="00682C8D">
        <w:t>)</w:t>
      </w:r>
      <w:r w:rsidR="004B6D98" w:rsidRPr="00682C8D">
        <w:t xml:space="preserve"> for the purposes of </w:t>
      </w:r>
      <w:r w:rsidRPr="00682C8D">
        <w:t>one or more enforcement related activities (within the meaning of that Act) conducted by or on behalf of the enforcement body.</w:t>
      </w:r>
    </w:p>
    <w:p w:rsidR="00C62A93" w:rsidRPr="00682C8D" w:rsidRDefault="00C62A93" w:rsidP="00682C8D">
      <w:pPr>
        <w:pStyle w:val="notetext"/>
      </w:pPr>
      <w:r w:rsidRPr="00682C8D">
        <w:t>Note:</w:t>
      </w:r>
      <w:r w:rsidRPr="00682C8D">
        <w:tab/>
        <w:t>This section is an authorisation for the purposes of other laws, including the Australian Privacy Principles.</w:t>
      </w:r>
    </w:p>
    <w:p w:rsidR="00C62A93" w:rsidRPr="00682C8D" w:rsidRDefault="00BC5D0C" w:rsidP="00682C8D">
      <w:pPr>
        <w:pStyle w:val="ActHead5"/>
      </w:pPr>
      <w:bookmarkStart w:id="65" w:name="_Toc511305652"/>
      <w:r w:rsidRPr="00682C8D">
        <w:rPr>
          <w:rStyle w:val="CharSectno"/>
        </w:rPr>
        <w:t>44</w:t>
      </w:r>
      <w:r w:rsidR="00C62A93" w:rsidRPr="00682C8D">
        <w:t xml:space="preserve">  Secondary use and disclosure</w:t>
      </w:r>
      <w:r w:rsidR="004B6D98" w:rsidRPr="00682C8D">
        <w:t xml:space="preserve"> of protected information</w:t>
      </w:r>
      <w:bookmarkEnd w:id="65"/>
    </w:p>
    <w:p w:rsidR="00A43BEA" w:rsidRPr="00682C8D" w:rsidRDefault="00A43BEA" w:rsidP="00682C8D">
      <w:pPr>
        <w:pStyle w:val="subsection"/>
      </w:pPr>
      <w:r w:rsidRPr="00682C8D">
        <w:tab/>
      </w:r>
      <w:r w:rsidRPr="00682C8D">
        <w:tab/>
        <w:t>A</w:t>
      </w:r>
      <w:r w:rsidR="0037731B" w:rsidRPr="00682C8D">
        <w:t>n entity</w:t>
      </w:r>
      <w:r w:rsidRPr="00682C8D">
        <w:t xml:space="preserve"> may make a record of, use or disclose protected information if:</w:t>
      </w:r>
    </w:p>
    <w:p w:rsidR="00A43BEA" w:rsidRPr="00682C8D" w:rsidRDefault="0037731B" w:rsidP="00682C8D">
      <w:pPr>
        <w:pStyle w:val="paragraph"/>
      </w:pPr>
      <w:r w:rsidRPr="00682C8D">
        <w:tab/>
        <w:t>(a)</w:t>
      </w:r>
      <w:r w:rsidRPr="00682C8D">
        <w:tab/>
        <w:t>the entity</w:t>
      </w:r>
      <w:r w:rsidR="00A43BEA" w:rsidRPr="00682C8D">
        <w:t xml:space="preserve"> obtains the information under </w:t>
      </w:r>
      <w:r w:rsidR="00E76B5B" w:rsidRPr="00682C8D">
        <w:t>this Subdivision (including</w:t>
      </w:r>
      <w:r w:rsidR="004B6D98" w:rsidRPr="00682C8D">
        <w:t xml:space="preserve"> this </w:t>
      </w:r>
      <w:r w:rsidR="00A43BEA" w:rsidRPr="00682C8D">
        <w:t>section</w:t>
      </w:r>
      <w:r w:rsidR="00E76B5B" w:rsidRPr="00682C8D">
        <w:t>)</w:t>
      </w:r>
      <w:r w:rsidR="00A43BEA" w:rsidRPr="00682C8D">
        <w:t>; and</w:t>
      </w:r>
    </w:p>
    <w:p w:rsidR="00A43BEA" w:rsidRPr="00682C8D" w:rsidRDefault="0037731B" w:rsidP="00682C8D">
      <w:pPr>
        <w:pStyle w:val="paragraph"/>
      </w:pPr>
      <w:r w:rsidRPr="00682C8D">
        <w:tab/>
        <w:t>(b)</w:t>
      </w:r>
      <w:r w:rsidRPr="00682C8D">
        <w:tab/>
        <w:t>the entity</w:t>
      </w:r>
      <w:r w:rsidR="00A43BEA" w:rsidRPr="00682C8D">
        <w:t xml:space="preserve"> makes the record, or uses or discloses the information, for the purposes for which the informa</w:t>
      </w:r>
      <w:r w:rsidRPr="00682C8D">
        <w:t>tion was disclosed to the entity</w:t>
      </w:r>
      <w:r w:rsidR="00A43BEA" w:rsidRPr="00682C8D">
        <w:t>.</w:t>
      </w:r>
    </w:p>
    <w:p w:rsidR="006C1F11" w:rsidRPr="00682C8D" w:rsidRDefault="00770BF6" w:rsidP="00682C8D">
      <w:pPr>
        <w:pStyle w:val="notetext"/>
      </w:pPr>
      <w:r w:rsidRPr="00682C8D">
        <w:t>Note:</w:t>
      </w:r>
      <w:r w:rsidRPr="00682C8D">
        <w:tab/>
        <w:t>This</w:t>
      </w:r>
      <w:r w:rsidR="007F3987" w:rsidRPr="00682C8D">
        <w:t xml:space="preserve"> </w:t>
      </w:r>
      <w:r w:rsidRPr="00682C8D">
        <w:t>section is an authorisation for the purposes of other laws, including the Australian Privacy Principles.</w:t>
      </w:r>
    </w:p>
    <w:p w:rsidR="00E76B5B" w:rsidRPr="00682C8D" w:rsidRDefault="00E76B5B" w:rsidP="00682C8D">
      <w:pPr>
        <w:pStyle w:val="ActHead4"/>
      </w:pPr>
      <w:bookmarkStart w:id="66" w:name="_Toc511305653"/>
      <w:r w:rsidRPr="00682C8D">
        <w:rPr>
          <w:rStyle w:val="CharSubdNo"/>
        </w:rPr>
        <w:t>Subdivision B</w:t>
      </w:r>
      <w:r w:rsidRPr="00682C8D">
        <w:t>—</w:t>
      </w:r>
      <w:r w:rsidRPr="00682C8D">
        <w:rPr>
          <w:rStyle w:val="CharSubdText"/>
        </w:rPr>
        <w:t>Offence for unauthorised use or disclosure</w:t>
      </w:r>
      <w:bookmarkEnd w:id="66"/>
    </w:p>
    <w:p w:rsidR="00114880" w:rsidRPr="00682C8D" w:rsidRDefault="00BC5D0C" w:rsidP="00682C8D">
      <w:pPr>
        <w:pStyle w:val="ActHead5"/>
      </w:pPr>
      <w:bookmarkStart w:id="67" w:name="_Toc511305654"/>
      <w:r w:rsidRPr="00682C8D">
        <w:rPr>
          <w:rStyle w:val="CharSectno"/>
        </w:rPr>
        <w:t>45</w:t>
      </w:r>
      <w:r w:rsidR="00865207" w:rsidRPr="00682C8D">
        <w:t xml:space="preserve">  </w:t>
      </w:r>
      <w:r w:rsidR="00480697" w:rsidRPr="00682C8D">
        <w:t>Offence for u</w:t>
      </w:r>
      <w:r w:rsidR="00865207" w:rsidRPr="00682C8D">
        <w:t>nauthorised use or disclosure of protected information</w:t>
      </w:r>
      <w:bookmarkEnd w:id="67"/>
    </w:p>
    <w:p w:rsidR="00865207" w:rsidRPr="00682C8D" w:rsidRDefault="0037731B" w:rsidP="00682C8D">
      <w:pPr>
        <w:pStyle w:val="subsection"/>
      </w:pPr>
      <w:r w:rsidRPr="00682C8D">
        <w:tab/>
      </w:r>
      <w:r w:rsidR="00CC3E4D" w:rsidRPr="00682C8D">
        <w:t>(1)</w:t>
      </w:r>
      <w:r w:rsidRPr="00682C8D">
        <w:tab/>
        <w:t>An entity</w:t>
      </w:r>
      <w:r w:rsidR="00865207" w:rsidRPr="00682C8D">
        <w:t xml:space="preserve"> commits an offence if:</w:t>
      </w:r>
    </w:p>
    <w:p w:rsidR="00865207" w:rsidRPr="00682C8D" w:rsidRDefault="0037731B" w:rsidP="00682C8D">
      <w:pPr>
        <w:pStyle w:val="paragraph"/>
      </w:pPr>
      <w:r w:rsidRPr="00682C8D">
        <w:tab/>
        <w:t>(a)</w:t>
      </w:r>
      <w:r w:rsidRPr="00682C8D">
        <w:tab/>
        <w:t>the entity</w:t>
      </w:r>
      <w:r w:rsidR="00865207" w:rsidRPr="00682C8D">
        <w:t xml:space="preserve"> obtains information; and</w:t>
      </w:r>
    </w:p>
    <w:p w:rsidR="00865207" w:rsidRPr="00682C8D" w:rsidRDefault="00865207" w:rsidP="00682C8D">
      <w:pPr>
        <w:pStyle w:val="paragraph"/>
      </w:pPr>
      <w:r w:rsidRPr="00682C8D">
        <w:tab/>
        <w:t>(b)</w:t>
      </w:r>
      <w:r w:rsidRPr="00682C8D">
        <w:tab/>
        <w:t>the information is protected information; and</w:t>
      </w:r>
    </w:p>
    <w:p w:rsidR="00352949" w:rsidRPr="00682C8D" w:rsidRDefault="0037731B" w:rsidP="00682C8D">
      <w:pPr>
        <w:pStyle w:val="paragraph"/>
      </w:pPr>
      <w:r w:rsidRPr="00682C8D">
        <w:tab/>
        <w:t>(c)</w:t>
      </w:r>
      <w:r w:rsidRPr="00682C8D">
        <w:tab/>
        <w:t>the entity</w:t>
      </w:r>
      <w:r w:rsidR="00865207" w:rsidRPr="00682C8D">
        <w:t xml:space="preserve"> makes a record of, discloses or o</w:t>
      </w:r>
      <w:r w:rsidR="00C24176" w:rsidRPr="00682C8D">
        <w:t>therwise uses the information; and</w:t>
      </w:r>
    </w:p>
    <w:p w:rsidR="00C24176" w:rsidRPr="00682C8D" w:rsidRDefault="00C24176" w:rsidP="00682C8D">
      <w:pPr>
        <w:pStyle w:val="paragraph"/>
      </w:pPr>
      <w:r w:rsidRPr="00682C8D">
        <w:tab/>
        <w:t>(d)</w:t>
      </w:r>
      <w:r w:rsidRPr="00682C8D">
        <w:tab/>
        <w:t xml:space="preserve">the making of the record, or the disclosure or use, is not authorised </w:t>
      </w:r>
      <w:r w:rsidR="00E76B5B" w:rsidRPr="00682C8D">
        <w:t>under Subdivision A</w:t>
      </w:r>
      <w:r w:rsidR="00A9053E" w:rsidRPr="00682C8D">
        <w:t xml:space="preserve"> or required by subsection</w:t>
      </w:r>
      <w:r w:rsidR="00682C8D" w:rsidRPr="00682C8D">
        <w:t> </w:t>
      </w:r>
      <w:r w:rsidR="00BC5D0C" w:rsidRPr="00682C8D">
        <w:t>51</w:t>
      </w:r>
      <w:r w:rsidR="00A9053E" w:rsidRPr="00682C8D">
        <w:t>(3)</w:t>
      </w:r>
      <w:r w:rsidR="0034330F" w:rsidRPr="00682C8D">
        <w:t xml:space="preserve"> or </w:t>
      </w:r>
      <w:r w:rsidR="00BC5D0C" w:rsidRPr="00682C8D">
        <w:t>52</w:t>
      </w:r>
      <w:r w:rsidR="0034330F" w:rsidRPr="00682C8D">
        <w:t>(</w:t>
      </w:r>
      <w:r w:rsidR="00234DED" w:rsidRPr="00682C8D">
        <w:t>4</w:t>
      </w:r>
      <w:r w:rsidR="0034330F" w:rsidRPr="00682C8D">
        <w:t>)</w:t>
      </w:r>
      <w:r w:rsidRPr="00682C8D">
        <w:t>.</w:t>
      </w:r>
    </w:p>
    <w:p w:rsidR="00E07767" w:rsidRPr="00682C8D" w:rsidRDefault="00E07767" w:rsidP="00682C8D">
      <w:pPr>
        <w:pStyle w:val="notetext"/>
      </w:pPr>
      <w:r w:rsidRPr="00682C8D">
        <w:t>Note</w:t>
      </w:r>
      <w:r w:rsidR="00A9053E" w:rsidRPr="00682C8D">
        <w:t xml:space="preserve"> 1</w:t>
      </w:r>
      <w:r w:rsidRPr="00682C8D">
        <w:t>:</w:t>
      </w:r>
      <w:r w:rsidRPr="00682C8D">
        <w:tab/>
        <w:t>For exceptions to this offence, see section</w:t>
      </w:r>
      <w:r w:rsidR="00682C8D" w:rsidRPr="00682C8D">
        <w:t> </w:t>
      </w:r>
      <w:r w:rsidR="00BC5D0C" w:rsidRPr="00682C8D">
        <w:t>46</w:t>
      </w:r>
      <w:r w:rsidR="002E5CD7" w:rsidRPr="00682C8D">
        <w:t>.</w:t>
      </w:r>
    </w:p>
    <w:p w:rsidR="00A9053E" w:rsidRPr="00682C8D" w:rsidRDefault="00A9053E" w:rsidP="00682C8D">
      <w:pPr>
        <w:pStyle w:val="notetext"/>
      </w:pPr>
      <w:r w:rsidRPr="00682C8D">
        <w:t>Note 2:</w:t>
      </w:r>
      <w:r w:rsidRPr="00682C8D">
        <w:tab/>
        <w:t xml:space="preserve">Information includes the fact that an asset is declared </w:t>
      </w:r>
      <w:r w:rsidR="004758FB" w:rsidRPr="00682C8D">
        <w:t>under section</w:t>
      </w:r>
      <w:r w:rsidR="00682C8D" w:rsidRPr="00682C8D">
        <w:t> </w:t>
      </w:r>
      <w:r w:rsidR="00BC5D0C" w:rsidRPr="00682C8D">
        <w:t>51</w:t>
      </w:r>
      <w:r w:rsidR="004758FB" w:rsidRPr="00682C8D">
        <w:t xml:space="preserve"> </w:t>
      </w:r>
      <w:r w:rsidRPr="00682C8D">
        <w:t xml:space="preserve">to be a critical infrastructure asset (see the definition of </w:t>
      </w:r>
      <w:r w:rsidRPr="00682C8D">
        <w:rPr>
          <w:b/>
          <w:i/>
        </w:rPr>
        <w:t>protected information</w:t>
      </w:r>
      <w:r w:rsidRPr="00682C8D">
        <w:t xml:space="preserve"> in section</w:t>
      </w:r>
      <w:r w:rsidR="00682C8D" w:rsidRPr="00682C8D">
        <w:t> </w:t>
      </w:r>
      <w:r w:rsidR="00BC5D0C" w:rsidRPr="00682C8D">
        <w:t>5</w:t>
      </w:r>
      <w:r w:rsidRPr="00682C8D">
        <w:t>).</w:t>
      </w:r>
    </w:p>
    <w:p w:rsidR="00F751A0" w:rsidRPr="00682C8D" w:rsidRDefault="00F751A0" w:rsidP="00682C8D">
      <w:pPr>
        <w:pStyle w:val="notetext"/>
      </w:pPr>
      <w:r w:rsidRPr="00682C8D">
        <w:t>Note 3:</w:t>
      </w:r>
      <w:r w:rsidRPr="00682C8D">
        <w:tab/>
        <w:t>If the entity is not a legal person, see Division</w:t>
      </w:r>
      <w:r w:rsidR="00682C8D" w:rsidRPr="00682C8D">
        <w:t> </w:t>
      </w:r>
      <w:r w:rsidRPr="00682C8D">
        <w:t>2 of Part</w:t>
      </w:r>
      <w:r w:rsidR="00682C8D" w:rsidRPr="00682C8D">
        <w:t> </w:t>
      </w:r>
      <w:r w:rsidRPr="00682C8D">
        <w:t>7.</w:t>
      </w:r>
    </w:p>
    <w:p w:rsidR="00352949" w:rsidRPr="00682C8D" w:rsidRDefault="00352949" w:rsidP="00682C8D">
      <w:pPr>
        <w:pStyle w:val="Penalty"/>
      </w:pPr>
      <w:r w:rsidRPr="00682C8D">
        <w:t>Penalty:</w:t>
      </w:r>
      <w:r w:rsidRPr="00682C8D">
        <w:tab/>
        <w:t>Imprisonment for 2 years or 120 penalty units, or both.</w:t>
      </w:r>
    </w:p>
    <w:p w:rsidR="00CC3E4D" w:rsidRPr="00682C8D" w:rsidRDefault="00CC3E4D" w:rsidP="00682C8D">
      <w:pPr>
        <w:pStyle w:val="subsection"/>
      </w:pPr>
      <w:r w:rsidRPr="00682C8D">
        <w:tab/>
        <w:t>(2)</w:t>
      </w:r>
      <w:r w:rsidRPr="00682C8D">
        <w:tab/>
        <w:t>Section</w:t>
      </w:r>
      <w:r w:rsidR="00682C8D" w:rsidRPr="00682C8D">
        <w:t> </w:t>
      </w:r>
      <w:r w:rsidRPr="00682C8D">
        <w:t xml:space="preserve">15.1 of the </w:t>
      </w:r>
      <w:r w:rsidRPr="00682C8D">
        <w:rPr>
          <w:i/>
        </w:rPr>
        <w:t>Criminal Code</w:t>
      </w:r>
      <w:r w:rsidRPr="00682C8D">
        <w:t xml:space="preserve"> (extended geographical jurisdiction—category A) applies to an offence against </w:t>
      </w:r>
      <w:r w:rsidR="00682C8D" w:rsidRPr="00682C8D">
        <w:t>subsection (</w:t>
      </w:r>
      <w:r w:rsidRPr="00682C8D">
        <w:t>1).</w:t>
      </w:r>
    </w:p>
    <w:p w:rsidR="00114880" w:rsidRPr="00682C8D" w:rsidRDefault="00BC5D0C" w:rsidP="00682C8D">
      <w:pPr>
        <w:pStyle w:val="ActHead5"/>
      </w:pPr>
      <w:bookmarkStart w:id="68" w:name="_Toc511305655"/>
      <w:r w:rsidRPr="00682C8D">
        <w:rPr>
          <w:rStyle w:val="CharSectno"/>
        </w:rPr>
        <w:t>46</w:t>
      </w:r>
      <w:r w:rsidR="00E71976" w:rsidRPr="00682C8D">
        <w:t xml:space="preserve">  </w:t>
      </w:r>
      <w:r w:rsidR="00114880" w:rsidRPr="00682C8D">
        <w:t>Exceptions</w:t>
      </w:r>
      <w:r w:rsidR="00E71976" w:rsidRPr="00682C8D">
        <w:t xml:space="preserve"> to offence for unauthorised use or disclosure</w:t>
      </w:r>
      <w:bookmarkEnd w:id="68"/>
    </w:p>
    <w:p w:rsidR="00BB205B" w:rsidRPr="00682C8D" w:rsidRDefault="00BB205B" w:rsidP="00682C8D">
      <w:pPr>
        <w:pStyle w:val="SubsectionHead"/>
      </w:pPr>
      <w:r w:rsidRPr="00682C8D">
        <w:t>Required or authorised by law</w:t>
      </w:r>
    </w:p>
    <w:p w:rsidR="008D17FF" w:rsidRPr="00682C8D" w:rsidRDefault="003E648D" w:rsidP="00682C8D">
      <w:pPr>
        <w:pStyle w:val="subsection"/>
      </w:pPr>
      <w:r w:rsidRPr="00682C8D">
        <w:tab/>
        <w:t>(1)</w:t>
      </w:r>
      <w:r w:rsidRPr="00682C8D">
        <w:tab/>
      </w:r>
      <w:r w:rsidR="0051336E" w:rsidRPr="00682C8D">
        <w:t>Section</w:t>
      </w:r>
      <w:r w:rsidR="00682C8D" w:rsidRPr="00682C8D">
        <w:t> </w:t>
      </w:r>
      <w:r w:rsidR="00BC5D0C" w:rsidRPr="00682C8D">
        <w:t>45</w:t>
      </w:r>
      <w:r w:rsidR="0051336E" w:rsidRPr="00682C8D">
        <w:t xml:space="preserve"> does not apply if the </w:t>
      </w:r>
      <w:r w:rsidR="00E71976" w:rsidRPr="00682C8D">
        <w:t>making of the record, or the disclosure or use, of the information is required or authorised by or under</w:t>
      </w:r>
      <w:r w:rsidR="008D17FF" w:rsidRPr="00682C8D">
        <w:t>:</w:t>
      </w:r>
    </w:p>
    <w:p w:rsidR="00114880" w:rsidRPr="00682C8D" w:rsidRDefault="008D17FF" w:rsidP="00682C8D">
      <w:pPr>
        <w:pStyle w:val="paragraph"/>
      </w:pPr>
      <w:r w:rsidRPr="00682C8D">
        <w:tab/>
        <w:t>(a)</w:t>
      </w:r>
      <w:r w:rsidRPr="00682C8D">
        <w:tab/>
      </w:r>
      <w:r w:rsidR="00EE6436" w:rsidRPr="00682C8D">
        <w:t>a law of the Commonwealth</w:t>
      </w:r>
      <w:r w:rsidR="00497140" w:rsidRPr="00682C8D">
        <w:t>,</w:t>
      </w:r>
      <w:r w:rsidR="006916CA" w:rsidRPr="00682C8D">
        <w:t xml:space="preserve"> other than</w:t>
      </w:r>
      <w:r w:rsidRPr="00682C8D">
        <w:t xml:space="preserve"> </w:t>
      </w:r>
      <w:r w:rsidR="00E76B5B" w:rsidRPr="00682C8D">
        <w:t>Subdivision A</w:t>
      </w:r>
      <w:r w:rsidR="000463C6" w:rsidRPr="00682C8D">
        <w:t xml:space="preserve"> or subsection</w:t>
      </w:r>
      <w:r w:rsidR="00682C8D" w:rsidRPr="00682C8D">
        <w:t> </w:t>
      </w:r>
      <w:r w:rsidR="00BC5D0C" w:rsidRPr="00682C8D">
        <w:t>51</w:t>
      </w:r>
      <w:r w:rsidR="000463C6" w:rsidRPr="00682C8D">
        <w:t>(3)</w:t>
      </w:r>
      <w:r w:rsidR="0034330F" w:rsidRPr="00682C8D">
        <w:t xml:space="preserve"> or </w:t>
      </w:r>
      <w:r w:rsidR="00BC5D0C" w:rsidRPr="00682C8D">
        <w:t>52</w:t>
      </w:r>
      <w:r w:rsidR="0034330F" w:rsidRPr="00682C8D">
        <w:t>(</w:t>
      </w:r>
      <w:r w:rsidR="00234DED" w:rsidRPr="00682C8D">
        <w:t>4</w:t>
      </w:r>
      <w:r w:rsidR="0034330F" w:rsidRPr="00682C8D">
        <w:t>)</w:t>
      </w:r>
      <w:r w:rsidR="00324AAD" w:rsidRPr="00682C8D">
        <w:t>; or</w:t>
      </w:r>
    </w:p>
    <w:p w:rsidR="008D17FF" w:rsidRPr="00682C8D" w:rsidRDefault="00E71976" w:rsidP="00682C8D">
      <w:pPr>
        <w:pStyle w:val="paragraph"/>
      </w:pPr>
      <w:r w:rsidRPr="00682C8D">
        <w:tab/>
        <w:t>(</w:t>
      </w:r>
      <w:r w:rsidR="008D17FF" w:rsidRPr="00682C8D">
        <w:t>b</w:t>
      </w:r>
      <w:r w:rsidR="00001554" w:rsidRPr="00682C8D">
        <w:t>)</w:t>
      </w:r>
      <w:r w:rsidR="00001554" w:rsidRPr="00682C8D">
        <w:tab/>
        <w:t>a law of a State or Territory prescribed by the ru</w:t>
      </w:r>
      <w:r w:rsidRPr="00682C8D">
        <w:t>les</w:t>
      </w:r>
      <w:r w:rsidR="008D17FF" w:rsidRPr="00682C8D">
        <w:t>.</w:t>
      </w:r>
    </w:p>
    <w:p w:rsidR="008D17FF" w:rsidRPr="00682C8D" w:rsidRDefault="003E648D" w:rsidP="00682C8D">
      <w:pPr>
        <w:pStyle w:val="subsection"/>
      </w:pPr>
      <w:r w:rsidRPr="00682C8D">
        <w:tab/>
        <w:t>(2)</w:t>
      </w:r>
      <w:r w:rsidRPr="00682C8D">
        <w:tab/>
      </w:r>
      <w:r w:rsidR="008D17FF" w:rsidRPr="00682C8D">
        <w:t xml:space="preserve">For the purposes of </w:t>
      </w:r>
      <w:r w:rsidR="00682C8D" w:rsidRPr="00682C8D">
        <w:t>subsection (</w:t>
      </w:r>
      <w:r w:rsidR="008D17FF" w:rsidRPr="00682C8D">
        <w:t>1) of this section, the following laws:</w:t>
      </w:r>
    </w:p>
    <w:p w:rsidR="008D17FF" w:rsidRPr="00682C8D" w:rsidRDefault="008D17FF" w:rsidP="00682C8D">
      <w:pPr>
        <w:pStyle w:val="paragraph"/>
      </w:pPr>
      <w:r w:rsidRPr="00682C8D">
        <w:tab/>
        <w:t>(a)</w:t>
      </w:r>
      <w:r w:rsidRPr="00682C8D">
        <w:tab/>
        <w:t xml:space="preserve">the </w:t>
      </w:r>
      <w:r w:rsidRPr="00682C8D">
        <w:rPr>
          <w:i/>
        </w:rPr>
        <w:t>Corporations Act 2001</w:t>
      </w:r>
      <w:r w:rsidRPr="00682C8D">
        <w:t>, except a provision of th</w:t>
      </w:r>
      <w:r w:rsidR="003E648D" w:rsidRPr="00682C8D">
        <w:t>at Act prescribed by the rules;</w:t>
      </w:r>
    </w:p>
    <w:p w:rsidR="008D17FF" w:rsidRPr="00682C8D" w:rsidRDefault="008D17FF" w:rsidP="00682C8D">
      <w:pPr>
        <w:pStyle w:val="paragraph"/>
      </w:pPr>
      <w:r w:rsidRPr="00682C8D">
        <w:tab/>
        <w:t>(b)</w:t>
      </w:r>
      <w:r w:rsidRPr="00682C8D">
        <w:tab/>
        <w:t>a law, or a provision of a law, of the Commonwealth prescribed by the rules;</w:t>
      </w:r>
    </w:p>
    <w:p w:rsidR="008D17FF" w:rsidRPr="00682C8D" w:rsidRDefault="008D17FF" w:rsidP="00682C8D">
      <w:pPr>
        <w:pStyle w:val="subsection2"/>
      </w:pPr>
      <w:r w:rsidRPr="00682C8D">
        <w:t xml:space="preserve">are taken not to require or authorise the making of a record, or the disclosure, of </w:t>
      </w:r>
      <w:r w:rsidR="00225EA0" w:rsidRPr="00682C8D">
        <w:t>the fact that an asset is declared under section</w:t>
      </w:r>
      <w:r w:rsidR="00682C8D" w:rsidRPr="00682C8D">
        <w:t> </w:t>
      </w:r>
      <w:r w:rsidR="00BC5D0C" w:rsidRPr="00682C8D">
        <w:t>51</w:t>
      </w:r>
      <w:r w:rsidR="00225EA0" w:rsidRPr="00682C8D">
        <w:t xml:space="preserve"> to be a critical infrastructure asset</w:t>
      </w:r>
      <w:r w:rsidR="000A2946" w:rsidRPr="00682C8D">
        <w:t>.</w:t>
      </w:r>
    </w:p>
    <w:p w:rsidR="0023721D" w:rsidRPr="00682C8D" w:rsidRDefault="00BB205B" w:rsidP="00682C8D">
      <w:pPr>
        <w:pStyle w:val="SubsectionHead"/>
      </w:pPr>
      <w:r w:rsidRPr="00682C8D">
        <w:t>G</w:t>
      </w:r>
      <w:r w:rsidR="0023721D" w:rsidRPr="00682C8D">
        <w:t>ood faith</w:t>
      </w:r>
    </w:p>
    <w:p w:rsidR="0023721D" w:rsidRPr="00682C8D" w:rsidRDefault="003E648D" w:rsidP="00682C8D">
      <w:pPr>
        <w:pStyle w:val="subsection"/>
      </w:pPr>
      <w:r w:rsidRPr="00682C8D">
        <w:tab/>
        <w:t>(3)</w:t>
      </w:r>
      <w:r w:rsidRPr="00682C8D">
        <w:tab/>
      </w:r>
      <w:r w:rsidR="0023721D" w:rsidRPr="00682C8D">
        <w:t>Section</w:t>
      </w:r>
      <w:r w:rsidR="00682C8D" w:rsidRPr="00682C8D">
        <w:t> </w:t>
      </w:r>
      <w:r w:rsidR="00BC5D0C" w:rsidRPr="00682C8D">
        <w:t>45</w:t>
      </w:r>
      <w:r w:rsidR="0023721D" w:rsidRPr="00682C8D">
        <w:t xml:space="preserve"> does not apply to a</w:t>
      </w:r>
      <w:r w:rsidR="0037731B" w:rsidRPr="00682C8D">
        <w:t>n entity to the extent that the entity</w:t>
      </w:r>
      <w:r w:rsidR="0023721D" w:rsidRPr="00682C8D">
        <w:t xml:space="preserve"> makes a record of, discloses or otherwise uses protected information in good faith and in purported compliance with </w:t>
      </w:r>
      <w:r w:rsidR="00E76B5B" w:rsidRPr="00682C8D">
        <w:t>Subdivision A</w:t>
      </w:r>
      <w:r w:rsidR="000463C6" w:rsidRPr="00682C8D">
        <w:t xml:space="preserve"> or subsection</w:t>
      </w:r>
      <w:r w:rsidR="00682C8D" w:rsidRPr="00682C8D">
        <w:t> </w:t>
      </w:r>
      <w:r w:rsidR="00BC5D0C" w:rsidRPr="00682C8D">
        <w:t>51</w:t>
      </w:r>
      <w:r w:rsidR="000463C6" w:rsidRPr="00682C8D">
        <w:t>(3)</w:t>
      </w:r>
      <w:r w:rsidR="0034330F" w:rsidRPr="00682C8D">
        <w:t xml:space="preserve"> or </w:t>
      </w:r>
      <w:r w:rsidR="00BC5D0C" w:rsidRPr="00682C8D">
        <w:t>52</w:t>
      </w:r>
      <w:r w:rsidR="0034330F" w:rsidRPr="00682C8D">
        <w:t>(</w:t>
      </w:r>
      <w:r w:rsidR="00234DED" w:rsidRPr="00682C8D">
        <w:t>4</w:t>
      </w:r>
      <w:r w:rsidR="0034330F" w:rsidRPr="00682C8D">
        <w:t>)</w:t>
      </w:r>
      <w:r w:rsidR="0023721D" w:rsidRPr="00682C8D">
        <w:t>.</w:t>
      </w:r>
    </w:p>
    <w:p w:rsidR="0023721D" w:rsidRPr="00682C8D" w:rsidRDefault="00BB205B" w:rsidP="00682C8D">
      <w:pPr>
        <w:pStyle w:val="SubsectionHead"/>
      </w:pPr>
      <w:r w:rsidRPr="00682C8D">
        <w:t>P</w:t>
      </w:r>
      <w:r w:rsidR="0023721D" w:rsidRPr="00682C8D">
        <w:t>erson to whom the protected information relates</w:t>
      </w:r>
    </w:p>
    <w:p w:rsidR="0023721D" w:rsidRPr="00682C8D" w:rsidRDefault="003E648D" w:rsidP="00682C8D">
      <w:pPr>
        <w:pStyle w:val="subsection"/>
      </w:pPr>
      <w:r w:rsidRPr="00682C8D">
        <w:tab/>
        <w:t>(4)</w:t>
      </w:r>
      <w:r w:rsidRPr="00682C8D">
        <w:tab/>
      </w:r>
      <w:r w:rsidR="0023721D" w:rsidRPr="00682C8D">
        <w:t>Sectio</w:t>
      </w:r>
      <w:r w:rsidR="0037731B" w:rsidRPr="00682C8D">
        <w:t>n</w:t>
      </w:r>
      <w:r w:rsidR="00682C8D" w:rsidRPr="00682C8D">
        <w:t> </w:t>
      </w:r>
      <w:r w:rsidR="00BC5D0C" w:rsidRPr="00682C8D">
        <w:t>45</w:t>
      </w:r>
      <w:r w:rsidR="0037731B" w:rsidRPr="00682C8D">
        <w:t xml:space="preserve"> does not apply to an entity</w:t>
      </w:r>
      <w:r w:rsidR="0023721D" w:rsidRPr="00682C8D">
        <w:t xml:space="preserve"> if:</w:t>
      </w:r>
    </w:p>
    <w:p w:rsidR="0023721D" w:rsidRPr="00682C8D" w:rsidRDefault="0037731B" w:rsidP="00682C8D">
      <w:pPr>
        <w:pStyle w:val="paragraph"/>
      </w:pPr>
      <w:r w:rsidRPr="00682C8D">
        <w:tab/>
        <w:t>(a)</w:t>
      </w:r>
      <w:r w:rsidRPr="00682C8D">
        <w:tab/>
        <w:t>the entity</w:t>
      </w:r>
      <w:r w:rsidR="0023721D" w:rsidRPr="00682C8D">
        <w:t xml:space="preserve"> discloses pro</w:t>
      </w:r>
      <w:r w:rsidRPr="00682C8D">
        <w:t>tected information to the entity</w:t>
      </w:r>
      <w:r w:rsidR="0023721D" w:rsidRPr="00682C8D">
        <w:t xml:space="preserve"> to whom the information relates; or</w:t>
      </w:r>
    </w:p>
    <w:p w:rsidR="0023721D" w:rsidRPr="00682C8D" w:rsidRDefault="0037731B" w:rsidP="00682C8D">
      <w:pPr>
        <w:pStyle w:val="paragraph"/>
      </w:pPr>
      <w:r w:rsidRPr="00682C8D">
        <w:tab/>
        <w:t>(b)</w:t>
      </w:r>
      <w:r w:rsidRPr="00682C8D">
        <w:tab/>
        <w:t>the entity is the entity</w:t>
      </w:r>
      <w:r w:rsidR="0023721D" w:rsidRPr="00682C8D">
        <w:t xml:space="preserve"> to whom the protected information relates; or</w:t>
      </w:r>
    </w:p>
    <w:p w:rsidR="0023721D" w:rsidRPr="00682C8D" w:rsidRDefault="0023721D" w:rsidP="00682C8D">
      <w:pPr>
        <w:pStyle w:val="paragraph"/>
      </w:pPr>
      <w:r w:rsidRPr="00682C8D">
        <w:tab/>
        <w:t>(c)</w:t>
      </w:r>
      <w:r w:rsidRPr="00682C8D">
        <w:tab/>
        <w:t xml:space="preserve">the making of the record, or the disclosure or use, of the protected information is in accordance with the express </w:t>
      </w:r>
      <w:r w:rsidR="0037731B" w:rsidRPr="00682C8D">
        <w:t>or implied consent of the entity</w:t>
      </w:r>
      <w:r w:rsidRPr="00682C8D">
        <w:t xml:space="preserve"> to whom the information relates.</w:t>
      </w:r>
    </w:p>
    <w:p w:rsidR="0023721D" w:rsidRPr="00682C8D" w:rsidRDefault="0023721D" w:rsidP="00682C8D">
      <w:pPr>
        <w:pStyle w:val="notetext"/>
      </w:pPr>
      <w:r w:rsidRPr="00682C8D">
        <w:t>Note:</w:t>
      </w:r>
      <w:r w:rsidRPr="00682C8D">
        <w:tab/>
        <w:t xml:space="preserve">A defendant bears an evidential burden in relation to the matters in this </w:t>
      </w:r>
      <w:r w:rsidR="00BC433E" w:rsidRPr="00682C8D">
        <w:t>section</w:t>
      </w:r>
      <w:r w:rsidR="00425104" w:rsidRPr="00682C8D">
        <w:t xml:space="preserve"> </w:t>
      </w:r>
      <w:r w:rsidR="00BC433E" w:rsidRPr="00682C8D">
        <w:t>(</w:t>
      </w:r>
      <w:r w:rsidRPr="00682C8D">
        <w:t>see subsection</w:t>
      </w:r>
      <w:r w:rsidR="00682C8D" w:rsidRPr="00682C8D">
        <w:t> </w:t>
      </w:r>
      <w:r w:rsidRPr="00682C8D">
        <w:t xml:space="preserve">13.3(3) of the </w:t>
      </w:r>
      <w:r w:rsidRPr="00682C8D">
        <w:rPr>
          <w:i/>
        </w:rPr>
        <w:t>Criminal Code</w:t>
      </w:r>
      <w:r w:rsidRPr="00682C8D">
        <w:t>).</w:t>
      </w:r>
    </w:p>
    <w:p w:rsidR="0023721D" w:rsidRPr="00682C8D" w:rsidRDefault="00BC5D0C" w:rsidP="00682C8D">
      <w:pPr>
        <w:pStyle w:val="ActHead5"/>
      </w:pPr>
      <w:bookmarkStart w:id="69" w:name="_Toc511305656"/>
      <w:r w:rsidRPr="00682C8D">
        <w:rPr>
          <w:rStyle w:val="CharSectno"/>
        </w:rPr>
        <w:t>47</w:t>
      </w:r>
      <w:r w:rsidR="0023721D" w:rsidRPr="00682C8D">
        <w:t xml:space="preserve">  No requirement to provide information</w:t>
      </w:r>
      <w:bookmarkEnd w:id="69"/>
    </w:p>
    <w:p w:rsidR="00001554" w:rsidRPr="00682C8D" w:rsidRDefault="00001554" w:rsidP="00682C8D">
      <w:pPr>
        <w:pStyle w:val="subsection"/>
      </w:pPr>
      <w:r w:rsidRPr="00682C8D">
        <w:tab/>
      </w:r>
      <w:r w:rsidRPr="00682C8D">
        <w:tab/>
        <w:t>Except where it is necessary to do so for the purpos</w:t>
      </w:r>
      <w:r w:rsidR="0023721D" w:rsidRPr="00682C8D">
        <w:t>es of giving effect to this Act</w:t>
      </w:r>
      <w:r w:rsidR="0037731B" w:rsidRPr="00682C8D">
        <w:t>, an entity</w:t>
      </w:r>
      <w:r w:rsidRPr="00682C8D">
        <w:t xml:space="preserve"> is not to be required to disclose protected information, or produce a document containing protected information, to:</w:t>
      </w:r>
    </w:p>
    <w:p w:rsidR="00001554" w:rsidRPr="00682C8D" w:rsidRDefault="00001554" w:rsidP="00682C8D">
      <w:pPr>
        <w:pStyle w:val="paragraph"/>
      </w:pPr>
      <w:r w:rsidRPr="00682C8D">
        <w:tab/>
        <w:t>(a)</w:t>
      </w:r>
      <w:r w:rsidRPr="00682C8D">
        <w:tab/>
        <w:t>a court; or</w:t>
      </w:r>
    </w:p>
    <w:p w:rsidR="00902264" w:rsidRPr="00682C8D" w:rsidRDefault="00001554" w:rsidP="00682C8D">
      <w:pPr>
        <w:pStyle w:val="paragraph"/>
      </w:pPr>
      <w:r w:rsidRPr="00682C8D">
        <w:tab/>
        <w:t>(b)</w:t>
      </w:r>
      <w:r w:rsidRPr="00682C8D">
        <w:tab/>
        <w:t>a tribunal, authority or person that has the power to require the answering of questions or the production of documents.</w:t>
      </w:r>
    </w:p>
    <w:p w:rsidR="00E005CB" w:rsidRPr="00682C8D" w:rsidRDefault="00E005CB" w:rsidP="00682C8D">
      <w:pPr>
        <w:pStyle w:val="ActHead2"/>
        <w:pageBreakBefore/>
      </w:pPr>
      <w:bookmarkStart w:id="70" w:name="f_Check_Lines_above"/>
      <w:bookmarkStart w:id="71" w:name="_Toc511305657"/>
      <w:bookmarkEnd w:id="70"/>
      <w:r w:rsidRPr="00682C8D">
        <w:rPr>
          <w:rStyle w:val="CharPartNo"/>
        </w:rPr>
        <w:t>Part</w:t>
      </w:r>
      <w:r w:rsidR="00682C8D" w:rsidRPr="00682C8D">
        <w:rPr>
          <w:rStyle w:val="CharPartNo"/>
        </w:rPr>
        <w:t> </w:t>
      </w:r>
      <w:r w:rsidRPr="00682C8D">
        <w:rPr>
          <w:rStyle w:val="CharPartNo"/>
        </w:rPr>
        <w:t>5</w:t>
      </w:r>
      <w:r w:rsidRPr="00682C8D">
        <w:t>—</w:t>
      </w:r>
      <w:r w:rsidR="000F7935" w:rsidRPr="00682C8D">
        <w:rPr>
          <w:rStyle w:val="CharPartText"/>
        </w:rPr>
        <w:t>Enforcement</w:t>
      </w:r>
      <w:bookmarkEnd w:id="71"/>
    </w:p>
    <w:p w:rsidR="00E005CB" w:rsidRPr="00682C8D" w:rsidRDefault="00E005CB" w:rsidP="00682C8D">
      <w:pPr>
        <w:pStyle w:val="ActHead3"/>
      </w:pPr>
      <w:bookmarkStart w:id="72" w:name="_Toc511305658"/>
      <w:r w:rsidRPr="00682C8D">
        <w:rPr>
          <w:rStyle w:val="CharDivNo"/>
        </w:rPr>
        <w:t>Division</w:t>
      </w:r>
      <w:r w:rsidR="00682C8D" w:rsidRPr="00682C8D">
        <w:rPr>
          <w:rStyle w:val="CharDivNo"/>
        </w:rPr>
        <w:t> </w:t>
      </w:r>
      <w:r w:rsidRPr="00682C8D">
        <w:rPr>
          <w:rStyle w:val="CharDivNo"/>
        </w:rPr>
        <w:t>1</w:t>
      </w:r>
      <w:r w:rsidRPr="00682C8D">
        <w:t>—</w:t>
      </w:r>
      <w:r w:rsidRPr="00682C8D">
        <w:rPr>
          <w:rStyle w:val="CharDivText"/>
        </w:rPr>
        <w:t>Simplified outline of this Part</w:t>
      </w:r>
      <w:bookmarkEnd w:id="72"/>
    </w:p>
    <w:p w:rsidR="00E005CB" w:rsidRPr="00682C8D" w:rsidRDefault="00BC5D0C" w:rsidP="00682C8D">
      <w:pPr>
        <w:pStyle w:val="ActHead5"/>
      </w:pPr>
      <w:bookmarkStart w:id="73" w:name="_Toc511305659"/>
      <w:r w:rsidRPr="00682C8D">
        <w:rPr>
          <w:rStyle w:val="CharSectno"/>
        </w:rPr>
        <w:t>48</w:t>
      </w:r>
      <w:r w:rsidR="00E005CB" w:rsidRPr="00682C8D">
        <w:t xml:space="preserve">  Simplified outline of this Part</w:t>
      </w:r>
      <w:bookmarkEnd w:id="73"/>
    </w:p>
    <w:p w:rsidR="00E005CB" w:rsidRPr="00682C8D" w:rsidRDefault="00DB3C09" w:rsidP="00682C8D">
      <w:pPr>
        <w:pStyle w:val="SOText"/>
      </w:pPr>
      <w:r w:rsidRPr="00682C8D">
        <w:t>Civil penalty orders may be sought under Part</w:t>
      </w:r>
      <w:r w:rsidR="00682C8D" w:rsidRPr="00682C8D">
        <w:t> </w:t>
      </w:r>
      <w:r w:rsidRPr="00682C8D">
        <w:t>4 of the Regulatory Powers Act in relation to contraventions of civil penalty provisions</w:t>
      </w:r>
      <w:r w:rsidR="00BE11D2" w:rsidRPr="00682C8D">
        <w:t xml:space="preserve"> of this Act</w:t>
      </w:r>
      <w:r w:rsidRPr="00682C8D">
        <w:t>.</w:t>
      </w:r>
    </w:p>
    <w:p w:rsidR="00B85E19" w:rsidRPr="00682C8D" w:rsidRDefault="00B85E19" w:rsidP="00682C8D">
      <w:pPr>
        <w:pStyle w:val="SOText"/>
      </w:pPr>
      <w:r w:rsidRPr="00682C8D">
        <w:t>Undertakings to comply with civil penalty provisions of this Act may be accepted and enforced under Part</w:t>
      </w:r>
      <w:r w:rsidR="00682C8D" w:rsidRPr="00682C8D">
        <w:t> </w:t>
      </w:r>
      <w:r w:rsidRPr="00682C8D">
        <w:t>6 of the Regulatory Powers Act.</w:t>
      </w:r>
    </w:p>
    <w:p w:rsidR="00DB3C09" w:rsidRPr="00682C8D" w:rsidRDefault="00DB3C09" w:rsidP="00682C8D">
      <w:pPr>
        <w:pStyle w:val="SOText"/>
      </w:pPr>
      <w:r w:rsidRPr="00682C8D">
        <w:t>Injunctions under Part</w:t>
      </w:r>
      <w:r w:rsidR="00682C8D" w:rsidRPr="00682C8D">
        <w:t> </w:t>
      </w:r>
      <w:r w:rsidRPr="00682C8D">
        <w:t>7 of th</w:t>
      </w:r>
      <w:r w:rsidR="00686696" w:rsidRPr="00682C8D">
        <w:t>at</w:t>
      </w:r>
      <w:r w:rsidRPr="00682C8D">
        <w:t xml:space="preserve"> Act may be used to restrain a person from contravening </w:t>
      </w:r>
      <w:r w:rsidR="00B85E19" w:rsidRPr="00682C8D">
        <w:t xml:space="preserve">a civil penalty provision of this Act </w:t>
      </w:r>
      <w:r w:rsidRPr="00682C8D">
        <w:t xml:space="preserve">or to compel compliance with </w:t>
      </w:r>
      <w:r w:rsidR="00B85E19" w:rsidRPr="00682C8D">
        <w:t>a civil penalty provision of this Act</w:t>
      </w:r>
      <w:r w:rsidRPr="00682C8D">
        <w:t>.</w:t>
      </w:r>
    </w:p>
    <w:p w:rsidR="00E005CB" w:rsidRPr="00682C8D" w:rsidRDefault="00E005CB" w:rsidP="00682C8D">
      <w:pPr>
        <w:pStyle w:val="ActHead3"/>
        <w:pageBreakBefore/>
      </w:pPr>
      <w:bookmarkStart w:id="74" w:name="_Toc511305660"/>
      <w:r w:rsidRPr="00682C8D">
        <w:rPr>
          <w:rStyle w:val="CharDivNo"/>
        </w:rPr>
        <w:t>Division</w:t>
      </w:r>
      <w:r w:rsidR="00682C8D" w:rsidRPr="00682C8D">
        <w:rPr>
          <w:rStyle w:val="CharDivNo"/>
        </w:rPr>
        <w:t> </w:t>
      </w:r>
      <w:r w:rsidRPr="00682C8D">
        <w:rPr>
          <w:rStyle w:val="CharDivNo"/>
        </w:rPr>
        <w:t>2</w:t>
      </w:r>
      <w:r w:rsidRPr="00682C8D">
        <w:t>—</w:t>
      </w:r>
      <w:r w:rsidRPr="00682C8D">
        <w:rPr>
          <w:rStyle w:val="CharDivText"/>
        </w:rPr>
        <w:t>Civil penalties</w:t>
      </w:r>
      <w:r w:rsidR="00435B9F" w:rsidRPr="00682C8D">
        <w:rPr>
          <w:rStyle w:val="CharDivText"/>
        </w:rPr>
        <w:t>, enforceable undertakings and injunctions</w:t>
      </w:r>
      <w:bookmarkEnd w:id="74"/>
    </w:p>
    <w:p w:rsidR="00E005CB" w:rsidRPr="00682C8D" w:rsidRDefault="00BC5D0C" w:rsidP="00682C8D">
      <w:pPr>
        <w:pStyle w:val="ActHead5"/>
      </w:pPr>
      <w:bookmarkStart w:id="75" w:name="_Toc511305661"/>
      <w:r w:rsidRPr="00682C8D">
        <w:rPr>
          <w:rStyle w:val="CharSectno"/>
        </w:rPr>
        <w:t>49</w:t>
      </w:r>
      <w:r w:rsidR="00A64592" w:rsidRPr="00682C8D">
        <w:t xml:space="preserve">  Civil penalties</w:t>
      </w:r>
      <w:r w:rsidR="00435B9F" w:rsidRPr="00682C8D">
        <w:t>, enforceable undertakings and injunctions</w:t>
      </w:r>
      <w:bookmarkEnd w:id="75"/>
    </w:p>
    <w:p w:rsidR="00E005CB" w:rsidRPr="00682C8D" w:rsidRDefault="00DE383F" w:rsidP="00682C8D">
      <w:pPr>
        <w:pStyle w:val="SubsectionHead"/>
      </w:pPr>
      <w:r w:rsidRPr="00682C8D">
        <w:t>Enforceable provisions</w:t>
      </w:r>
    </w:p>
    <w:p w:rsidR="00435B9F" w:rsidRPr="00682C8D" w:rsidRDefault="00DE383F" w:rsidP="00682C8D">
      <w:pPr>
        <w:pStyle w:val="subsection"/>
      </w:pPr>
      <w:r w:rsidRPr="00682C8D">
        <w:tab/>
        <w:t>(1)</w:t>
      </w:r>
      <w:r w:rsidRPr="00682C8D">
        <w:tab/>
        <w:t>Each civil penalty provision of this Act is enforceable under</w:t>
      </w:r>
      <w:r w:rsidR="00435B9F" w:rsidRPr="00682C8D">
        <w:t>:</w:t>
      </w:r>
    </w:p>
    <w:p w:rsidR="00435B9F" w:rsidRPr="00682C8D" w:rsidRDefault="00435B9F" w:rsidP="00682C8D">
      <w:pPr>
        <w:pStyle w:val="paragraph"/>
      </w:pPr>
      <w:r w:rsidRPr="00682C8D">
        <w:tab/>
        <w:t>(a)</w:t>
      </w:r>
      <w:r w:rsidRPr="00682C8D">
        <w:tab/>
      </w:r>
      <w:r w:rsidR="00DE383F" w:rsidRPr="00682C8D">
        <w:t>Part</w:t>
      </w:r>
      <w:r w:rsidR="00682C8D" w:rsidRPr="00682C8D">
        <w:t> </w:t>
      </w:r>
      <w:r w:rsidR="00DE383F" w:rsidRPr="00682C8D">
        <w:t>4 of the Regulatory Powers Act</w:t>
      </w:r>
      <w:r w:rsidRPr="00682C8D">
        <w:t xml:space="preserve"> (civil penalty provisions); and</w:t>
      </w:r>
    </w:p>
    <w:p w:rsidR="00435B9F" w:rsidRPr="00682C8D" w:rsidRDefault="00435B9F" w:rsidP="00682C8D">
      <w:pPr>
        <w:pStyle w:val="paragraph"/>
      </w:pPr>
      <w:r w:rsidRPr="00682C8D">
        <w:tab/>
        <w:t>(b)</w:t>
      </w:r>
      <w:r w:rsidRPr="00682C8D">
        <w:tab/>
        <w:t>Part</w:t>
      </w:r>
      <w:r w:rsidR="00682C8D" w:rsidRPr="00682C8D">
        <w:t> </w:t>
      </w:r>
      <w:r w:rsidRPr="00682C8D">
        <w:t>6 of that Act (enforceable undertakings); and</w:t>
      </w:r>
    </w:p>
    <w:p w:rsidR="00DE383F" w:rsidRPr="00682C8D" w:rsidRDefault="00435B9F" w:rsidP="00682C8D">
      <w:pPr>
        <w:pStyle w:val="paragraph"/>
      </w:pPr>
      <w:r w:rsidRPr="00682C8D">
        <w:tab/>
        <w:t>(c)</w:t>
      </w:r>
      <w:r w:rsidRPr="00682C8D">
        <w:tab/>
        <w:t>Part</w:t>
      </w:r>
      <w:r w:rsidR="00682C8D" w:rsidRPr="00682C8D">
        <w:t> </w:t>
      </w:r>
      <w:r w:rsidRPr="00682C8D">
        <w:t>7 of that Act (injunctions)</w:t>
      </w:r>
      <w:r w:rsidR="00DE383F" w:rsidRPr="00682C8D">
        <w:t>.</w:t>
      </w:r>
    </w:p>
    <w:p w:rsidR="00DE383F" w:rsidRPr="00682C8D" w:rsidRDefault="00DE383F" w:rsidP="00682C8D">
      <w:pPr>
        <w:pStyle w:val="notetext"/>
      </w:pPr>
      <w:r w:rsidRPr="00682C8D">
        <w:t>Note</w:t>
      </w:r>
      <w:r w:rsidR="00435B9F" w:rsidRPr="00682C8D">
        <w:t xml:space="preserve"> 1</w:t>
      </w:r>
      <w:r w:rsidRPr="00682C8D">
        <w:t>:</w:t>
      </w:r>
      <w:r w:rsidRPr="00682C8D">
        <w:tab/>
        <w:t>Part</w:t>
      </w:r>
      <w:r w:rsidR="00682C8D" w:rsidRPr="00682C8D">
        <w:t> </w:t>
      </w:r>
      <w:r w:rsidRPr="00682C8D">
        <w:t>4 of the Regulatory Powers Act allows a civil penalty provision to be enforced by obtaining an order for a person to pay a pecuniary penalty for the contravention of the provision.</w:t>
      </w:r>
    </w:p>
    <w:p w:rsidR="00435B9F" w:rsidRPr="00682C8D" w:rsidRDefault="00435B9F" w:rsidP="00682C8D">
      <w:pPr>
        <w:pStyle w:val="notetext"/>
      </w:pPr>
      <w:r w:rsidRPr="00682C8D">
        <w:t>Note 2:</w:t>
      </w:r>
      <w:r w:rsidRPr="00682C8D">
        <w:tab/>
        <w:t>Part</w:t>
      </w:r>
      <w:r w:rsidR="00682C8D" w:rsidRPr="00682C8D">
        <w:t> </w:t>
      </w:r>
      <w:r w:rsidRPr="00682C8D">
        <w:t>6 of that Act creates a framework for accepting and enforcing undertakings relating to compliance with provisions.</w:t>
      </w:r>
    </w:p>
    <w:p w:rsidR="00435B9F" w:rsidRPr="00682C8D" w:rsidRDefault="00435B9F" w:rsidP="00682C8D">
      <w:pPr>
        <w:pStyle w:val="notetext"/>
      </w:pPr>
      <w:r w:rsidRPr="00682C8D">
        <w:t>Note 3:</w:t>
      </w:r>
      <w:r w:rsidRPr="00682C8D">
        <w:tab/>
        <w:t>Part</w:t>
      </w:r>
      <w:r w:rsidR="00682C8D" w:rsidRPr="00682C8D">
        <w:t> </w:t>
      </w:r>
      <w:r w:rsidRPr="00682C8D">
        <w:t>7 of that Act creates a framework for using injunctions to enforce provisions.</w:t>
      </w:r>
    </w:p>
    <w:p w:rsidR="00DE383F" w:rsidRPr="00682C8D" w:rsidRDefault="00DE383F" w:rsidP="00682C8D">
      <w:pPr>
        <w:pStyle w:val="SubsectionHead"/>
      </w:pPr>
      <w:r w:rsidRPr="00682C8D">
        <w:t>Authorised applicant</w:t>
      </w:r>
    </w:p>
    <w:p w:rsidR="00B60AEE" w:rsidRPr="00682C8D" w:rsidRDefault="00DE383F" w:rsidP="00682C8D">
      <w:pPr>
        <w:pStyle w:val="subsection"/>
      </w:pPr>
      <w:r w:rsidRPr="00682C8D">
        <w:tab/>
        <w:t>(2)</w:t>
      </w:r>
      <w:r w:rsidRPr="00682C8D">
        <w:tab/>
      </w:r>
      <w:r w:rsidR="00B60AEE" w:rsidRPr="00682C8D">
        <w:t>For the purposes of Part</w:t>
      </w:r>
      <w:r w:rsidR="00682C8D" w:rsidRPr="00682C8D">
        <w:t> </w:t>
      </w:r>
      <w:r w:rsidR="00B60AEE" w:rsidRPr="00682C8D">
        <w:t xml:space="preserve">4 of the Regulatory Powers Act, </w:t>
      </w:r>
      <w:r w:rsidR="00743F3A" w:rsidRPr="00682C8D">
        <w:t xml:space="preserve">as </w:t>
      </w:r>
      <w:r w:rsidR="00435B9F" w:rsidRPr="00682C8D">
        <w:t xml:space="preserve">that Part applies </w:t>
      </w:r>
      <w:r w:rsidR="00743F3A" w:rsidRPr="00682C8D">
        <w:t>in relation to a civil</w:t>
      </w:r>
      <w:r w:rsidR="00435B9F" w:rsidRPr="00682C8D">
        <w:t xml:space="preserve"> penalty provision of this Act, </w:t>
      </w:r>
      <w:r w:rsidR="00743F3A" w:rsidRPr="00682C8D">
        <w:t>each of the following</w:t>
      </w:r>
      <w:r w:rsidR="00B60AEE" w:rsidRPr="00682C8D">
        <w:t xml:space="preserve"> is an authorised applicant</w:t>
      </w:r>
      <w:r w:rsidR="00743F3A" w:rsidRPr="00682C8D">
        <w:t>:</w:t>
      </w:r>
    </w:p>
    <w:p w:rsidR="00743F3A" w:rsidRPr="00682C8D" w:rsidRDefault="00743F3A" w:rsidP="00682C8D">
      <w:pPr>
        <w:pStyle w:val="paragraph"/>
      </w:pPr>
      <w:r w:rsidRPr="00682C8D">
        <w:tab/>
        <w:t>(</w:t>
      </w:r>
      <w:r w:rsidR="00E75F0B" w:rsidRPr="00682C8D">
        <w:t>a</w:t>
      </w:r>
      <w:r w:rsidRPr="00682C8D">
        <w:t>)</w:t>
      </w:r>
      <w:r w:rsidRPr="00682C8D">
        <w:tab/>
        <w:t>the Minister;</w:t>
      </w:r>
    </w:p>
    <w:p w:rsidR="00743F3A" w:rsidRPr="00682C8D" w:rsidRDefault="00E75F0B" w:rsidP="00682C8D">
      <w:pPr>
        <w:pStyle w:val="paragraph"/>
      </w:pPr>
      <w:r w:rsidRPr="00682C8D">
        <w:tab/>
        <w:t>(b</w:t>
      </w:r>
      <w:r w:rsidR="00743F3A" w:rsidRPr="00682C8D">
        <w:t>)</w:t>
      </w:r>
      <w:r w:rsidR="00743F3A" w:rsidRPr="00682C8D">
        <w:tab/>
        <w:t>the Secretary.</w:t>
      </w:r>
    </w:p>
    <w:p w:rsidR="00435B9F" w:rsidRPr="00682C8D" w:rsidRDefault="00E75F0B" w:rsidP="00682C8D">
      <w:pPr>
        <w:pStyle w:val="SubsectionHead"/>
      </w:pPr>
      <w:r w:rsidRPr="00682C8D">
        <w:t>Authorised person</w:t>
      </w:r>
    </w:p>
    <w:p w:rsidR="00435B9F" w:rsidRPr="00682C8D" w:rsidRDefault="00435B9F" w:rsidP="00682C8D">
      <w:pPr>
        <w:pStyle w:val="subsection"/>
      </w:pPr>
      <w:r w:rsidRPr="00682C8D">
        <w:tab/>
        <w:t>(</w:t>
      </w:r>
      <w:r w:rsidR="00E75F0B" w:rsidRPr="00682C8D">
        <w:t>3</w:t>
      </w:r>
      <w:r w:rsidRPr="00682C8D">
        <w:t>)</w:t>
      </w:r>
      <w:r w:rsidRPr="00682C8D">
        <w:tab/>
        <w:t>For the purposes of Part</w:t>
      </w:r>
      <w:r w:rsidR="00E75F0B" w:rsidRPr="00682C8D">
        <w:t>s</w:t>
      </w:r>
      <w:r w:rsidR="00682C8D" w:rsidRPr="00682C8D">
        <w:t> </w:t>
      </w:r>
      <w:r w:rsidRPr="00682C8D">
        <w:t>6</w:t>
      </w:r>
      <w:r w:rsidR="00E75F0B" w:rsidRPr="00682C8D">
        <w:t xml:space="preserve"> and 7</w:t>
      </w:r>
      <w:r w:rsidRPr="00682C8D">
        <w:t xml:space="preserve"> of the Regulatory Powers Act, as </w:t>
      </w:r>
      <w:r w:rsidR="00E75F0B" w:rsidRPr="00682C8D">
        <w:t>those Parts apply</w:t>
      </w:r>
      <w:r w:rsidRPr="00682C8D">
        <w:t xml:space="preserve"> in relation to a civil</w:t>
      </w:r>
      <w:r w:rsidR="00E75F0B" w:rsidRPr="00682C8D">
        <w:t xml:space="preserve"> penalty provision of this Act, </w:t>
      </w:r>
      <w:r w:rsidRPr="00682C8D">
        <w:t>each of the following is an authorised person:</w:t>
      </w:r>
    </w:p>
    <w:p w:rsidR="00435B9F" w:rsidRPr="00682C8D" w:rsidRDefault="00E75F0B" w:rsidP="00682C8D">
      <w:pPr>
        <w:pStyle w:val="paragraph"/>
      </w:pPr>
      <w:r w:rsidRPr="00682C8D">
        <w:tab/>
        <w:t>(a</w:t>
      </w:r>
      <w:r w:rsidR="00435B9F" w:rsidRPr="00682C8D">
        <w:t>)</w:t>
      </w:r>
      <w:r w:rsidR="00435B9F" w:rsidRPr="00682C8D">
        <w:tab/>
        <w:t>the Minister;</w:t>
      </w:r>
    </w:p>
    <w:p w:rsidR="00435B9F" w:rsidRPr="00682C8D" w:rsidRDefault="00E75F0B" w:rsidP="00682C8D">
      <w:pPr>
        <w:pStyle w:val="paragraph"/>
      </w:pPr>
      <w:r w:rsidRPr="00682C8D">
        <w:tab/>
        <w:t>(b</w:t>
      </w:r>
      <w:r w:rsidR="00435B9F" w:rsidRPr="00682C8D">
        <w:t>)</w:t>
      </w:r>
      <w:r w:rsidR="00435B9F" w:rsidRPr="00682C8D">
        <w:tab/>
        <w:t>the Secretary.</w:t>
      </w:r>
    </w:p>
    <w:p w:rsidR="00E75F0B" w:rsidRPr="00682C8D" w:rsidRDefault="00E75F0B" w:rsidP="00682C8D">
      <w:pPr>
        <w:pStyle w:val="SubsectionHead"/>
      </w:pPr>
      <w:r w:rsidRPr="00682C8D">
        <w:t>Relevant court</w:t>
      </w:r>
    </w:p>
    <w:p w:rsidR="00586AE3" w:rsidRPr="00682C8D" w:rsidRDefault="00E75F0B" w:rsidP="00682C8D">
      <w:pPr>
        <w:pStyle w:val="subsection"/>
      </w:pPr>
      <w:r w:rsidRPr="00682C8D">
        <w:tab/>
        <w:t>(4)</w:t>
      </w:r>
      <w:r w:rsidRPr="00682C8D">
        <w:tab/>
        <w:t>For the purposes of Parts</w:t>
      </w:r>
      <w:r w:rsidR="00682C8D" w:rsidRPr="00682C8D">
        <w:t> </w:t>
      </w:r>
      <w:r w:rsidRPr="00682C8D">
        <w:t xml:space="preserve">4, 6 and 7 of the Regulatory Powers Act, as those Parts apply in relation to a civil penalty provision of this Act, </w:t>
      </w:r>
      <w:r w:rsidR="00586AE3" w:rsidRPr="00682C8D">
        <w:t>each of the following is a relevant court:</w:t>
      </w:r>
    </w:p>
    <w:p w:rsidR="00586AE3" w:rsidRPr="00682C8D" w:rsidRDefault="00586AE3" w:rsidP="00682C8D">
      <w:pPr>
        <w:pStyle w:val="paragraph"/>
      </w:pPr>
      <w:r w:rsidRPr="00682C8D">
        <w:tab/>
        <w:t>(a)</w:t>
      </w:r>
      <w:r w:rsidRPr="00682C8D">
        <w:tab/>
        <w:t>the Federal Court of Australia;</w:t>
      </w:r>
    </w:p>
    <w:p w:rsidR="00586AE3" w:rsidRPr="00682C8D" w:rsidRDefault="00586AE3" w:rsidP="00682C8D">
      <w:pPr>
        <w:pStyle w:val="paragraph"/>
      </w:pPr>
      <w:r w:rsidRPr="00682C8D">
        <w:tab/>
        <w:t>(b)</w:t>
      </w:r>
      <w:r w:rsidRPr="00682C8D">
        <w:tab/>
        <w:t>the Federal Circuit Court of Australia;</w:t>
      </w:r>
    </w:p>
    <w:p w:rsidR="00586AE3" w:rsidRPr="00682C8D" w:rsidRDefault="00586AE3" w:rsidP="00682C8D">
      <w:pPr>
        <w:pStyle w:val="paragraph"/>
      </w:pPr>
      <w:r w:rsidRPr="00682C8D">
        <w:tab/>
        <w:t>(c)</w:t>
      </w:r>
      <w:r w:rsidRPr="00682C8D">
        <w:tab/>
        <w:t>a court of a State or Territory that has jurisdiction in relation to matters arising under this Act.</w:t>
      </w:r>
    </w:p>
    <w:p w:rsidR="00DE383F" w:rsidRPr="00682C8D" w:rsidRDefault="00DE383F" w:rsidP="00682C8D">
      <w:pPr>
        <w:pStyle w:val="SubsectionHead"/>
      </w:pPr>
      <w:r w:rsidRPr="00682C8D">
        <w:t>Ex</w:t>
      </w:r>
      <w:r w:rsidR="00C15BD0" w:rsidRPr="00682C8D">
        <w:t xml:space="preserve">tension </w:t>
      </w:r>
      <w:r w:rsidR="0060038F" w:rsidRPr="00682C8D">
        <w:t>outside Australia</w:t>
      </w:r>
    </w:p>
    <w:p w:rsidR="0023721D" w:rsidRPr="00682C8D" w:rsidRDefault="00DE383F" w:rsidP="00682C8D">
      <w:pPr>
        <w:pStyle w:val="subsection"/>
      </w:pPr>
      <w:r w:rsidRPr="00682C8D">
        <w:tab/>
        <w:t>(</w:t>
      </w:r>
      <w:r w:rsidR="00B714CE" w:rsidRPr="00682C8D">
        <w:t>5</w:t>
      </w:r>
      <w:r w:rsidRPr="00682C8D">
        <w:t>)</w:t>
      </w:r>
      <w:r w:rsidRPr="00682C8D">
        <w:tab/>
        <w:t>Part</w:t>
      </w:r>
      <w:r w:rsidR="001742E9" w:rsidRPr="00682C8D">
        <w:t>s</w:t>
      </w:r>
      <w:r w:rsidR="00682C8D" w:rsidRPr="00682C8D">
        <w:t> </w:t>
      </w:r>
      <w:r w:rsidRPr="00682C8D">
        <w:t>4</w:t>
      </w:r>
      <w:r w:rsidR="001742E9" w:rsidRPr="00682C8D">
        <w:t>, 6 and 7</w:t>
      </w:r>
      <w:r w:rsidRPr="00682C8D">
        <w:t xml:space="preserve"> of the Regulatory Powers Act, as </w:t>
      </w:r>
      <w:r w:rsidR="0023721D" w:rsidRPr="00682C8D">
        <w:t>th</w:t>
      </w:r>
      <w:r w:rsidR="001742E9" w:rsidRPr="00682C8D">
        <w:t>ose</w:t>
      </w:r>
      <w:r w:rsidR="0023721D" w:rsidRPr="00682C8D">
        <w:t xml:space="preserve"> Part</w:t>
      </w:r>
      <w:r w:rsidR="001742E9" w:rsidRPr="00682C8D">
        <w:t>s apply</w:t>
      </w:r>
      <w:r w:rsidRPr="00682C8D">
        <w:t xml:space="preserve"> in relation to a civil penalty provision </w:t>
      </w:r>
      <w:r w:rsidR="0023721D" w:rsidRPr="00682C8D">
        <w:t>of this Act, extend</w:t>
      </w:r>
      <w:r w:rsidR="003A47EC" w:rsidRPr="00682C8D">
        <w:t>s</w:t>
      </w:r>
      <w:r w:rsidR="004165BE" w:rsidRPr="00682C8D">
        <w:t xml:space="preserve"> </w:t>
      </w:r>
      <w:r w:rsidR="007F122D" w:rsidRPr="00682C8D">
        <w:t>outside Australia</w:t>
      </w:r>
      <w:r w:rsidR="00C86F30" w:rsidRPr="00682C8D">
        <w:t xml:space="preserve"> (including to every external Territory)</w:t>
      </w:r>
      <w:r w:rsidR="0023721D" w:rsidRPr="00682C8D">
        <w:t>.</w:t>
      </w:r>
    </w:p>
    <w:p w:rsidR="00EA332B" w:rsidRPr="00682C8D" w:rsidRDefault="00EA332B" w:rsidP="00682C8D">
      <w:pPr>
        <w:pStyle w:val="ActHead2"/>
        <w:pageBreakBefore/>
      </w:pPr>
      <w:bookmarkStart w:id="76" w:name="_Toc511305662"/>
      <w:r w:rsidRPr="00682C8D">
        <w:rPr>
          <w:rStyle w:val="CharPartNo"/>
        </w:rPr>
        <w:t>Part</w:t>
      </w:r>
      <w:r w:rsidR="00682C8D" w:rsidRPr="00682C8D">
        <w:rPr>
          <w:rStyle w:val="CharPartNo"/>
        </w:rPr>
        <w:t> </w:t>
      </w:r>
      <w:r w:rsidR="0079407B" w:rsidRPr="00682C8D">
        <w:rPr>
          <w:rStyle w:val="CharPartNo"/>
        </w:rPr>
        <w:t>6</w:t>
      </w:r>
      <w:r w:rsidRPr="00682C8D">
        <w:t>—</w:t>
      </w:r>
      <w:r w:rsidRPr="00682C8D">
        <w:rPr>
          <w:rStyle w:val="CharPartText"/>
        </w:rPr>
        <w:t>Declaration of assets by the Minister</w:t>
      </w:r>
      <w:bookmarkEnd w:id="76"/>
    </w:p>
    <w:p w:rsidR="00EA332B" w:rsidRPr="00682C8D" w:rsidRDefault="00EA332B" w:rsidP="00682C8D">
      <w:pPr>
        <w:pStyle w:val="ActHead3"/>
      </w:pPr>
      <w:bookmarkStart w:id="77" w:name="_Toc511305663"/>
      <w:r w:rsidRPr="00682C8D">
        <w:rPr>
          <w:rStyle w:val="CharDivNo"/>
        </w:rPr>
        <w:t>Division</w:t>
      </w:r>
      <w:r w:rsidR="00682C8D" w:rsidRPr="00682C8D">
        <w:rPr>
          <w:rStyle w:val="CharDivNo"/>
        </w:rPr>
        <w:t> </w:t>
      </w:r>
      <w:r w:rsidRPr="00682C8D">
        <w:rPr>
          <w:rStyle w:val="CharDivNo"/>
        </w:rPr>
        <w:t>1</w:t>
      </w:r>
      <w:r w:rsidRPr="00682C8D">
        <w:t>—</w:t>
      </w:r>
      <w:r w:rsidRPr="00682C8D">
        <w:rPr>
          <w:rStyle w:val="CharDivText"/>
        </w:rPr>
        <w:t>Simplified outline of this Part</w:t>
      </w:r>
      <w:bookmarkEnd w:id="77"/>
    </w:p>
    <w:p w:rsidR="00EA332B" w:rsidRPr="00682C8D" w:rsidRDefault="00BC5D0C" w:rsidP="00682C8D">
      <w:pPr>
        <w:pStyle w:val="ActHead5"/>
      </w:pPr>
      <w:bookmarkStart w:id="78" w:name="_Toc511305664"/>
      <w:r w:rsidRPr="00682C8D">
        <w:rPr>
          <w:rStyle w:val="CharSectno"/>
        </w:rPr>
        <w:t>50</w:t>
      </w:r>
      <w:r w:rsidR="00EA332B" w:rsidRPr="00682C8D">
        <w:t xml:space="preserve">  Simplified outline of this Part</w:t>
      </w:r>
      <w:bookmarkEnd w:id="78"/>
    </w:p>
    <w:p w:rsidR="007B63D9" w:rsidRPr="00682C8D" w:rsidRDefault="000643E9" w:rsidP="00682C8D">
      <w:pPr>
        <w:pStyle w:val="SOText"/>
      </w:pPr>
      <w:r w:rsidRPr="00682C8D">
        <w:t>The Minister may privately declare an asset to be a critical infrastructure asset i</w:t>
      </w:r>
      <w:r w:rsidR="007B63D9" w:rsidRPr="00682C8D">
        <w:t>f the Minister is satisfied that:</w:t>
      </w:r>
    </w:p>
    <w:p w:rsidR="007B63D9" w:rsidRPr="00682C8D" w:rsidRDefault="007B63D9" w:rsidP="00682C8D">
      <w:pPr>
        <w:pStyle w:val="SOPara"/>
      </w:pPr>
      <w:r w:rsidRPr="00682C8D">
        <w:tab/>
        <w:t>(a)</w:t>
      </w:r>
      <w:r w:rsidRPr="00682C8D">
        <w:tab/>
        <w:t xml:space="preserve">the asset </w:t>
      </w:r>
      <w:r w:rsidR="00B53E98" w:rsidRPr="00682C8D">
        <w:t xml:space="preserve">is </w:t>
      </w:r>
      <w:r w:rsidRPr="00682C8D">
        <w:t>critical infrastructure that affects</w:t>
      </w:r>
      <w:r w:rsidR="00B714CE" w:rsidRPr="00682C8D">
        <w:rPr>
          <w:i/>
        </w:rPr>
        <w:t xml:space="preserve"> </w:t>
      </w:r>
      <w:r w:rsidR="0099121D" w:rsidRPr="00682C8D">
        <w:t>national</w:t>
      </w:r>
      <w:r w:rsidR="0099121D" w:rsidRPr="00682C8D">
        <w:rPr>
          <w:i/>
        </w:rPr>
        <w:t xml:space="preserve"> </w:t>
      </w:r>
      <w:r w:rsidR="00B714CE" w:rsidRPr="00682C8D">
        <w:t>security</w:t>
      </w:r>
      <w:r w:rsidRPr="00682C8D">
        <w:t>; and</w:t>
      </w:r>
    </w:p>
    <w:p w:rsidR="007B63D9" w:rsidRPr="00682C8D" w:rsidRDefault="007B63D9" w:rsidP="00682C8D">
      <w:pPr>
        <w:pStyle w:val="SOPara"/>
      </w:pPr>
      <w:r w:rsidRPr="00682C8D">
        <w:tab/>
        <w:t>(b)</w:t>
      </w:r>
      <w:r w:rsidRPr="00682C8D">
        <w:tab/>
        <w:t xml:space="preserve">there would be a risk to </w:t>
      </w:r>
      <w:r w:rsidR="0099121D" w:rsidRPr="00682C8D">
        <w:t xml:space="preserve">national </w:t>
      </w:r>
      <w:r w:rsidR="00B714CE" w:rsidRPr="00682C8D">
        <w:t>security</w:t>
      </w:r>
      <w:r w:rsidRPr="00682C8D">
        <w:t xml:space="preserve"> if it were publicly known that the asset </w:t>
      </w:r>
      <w:r w:rsidR="00B53E98" w:rsidRPr="00682C8D">
        <w:t xml:space="preserve">is </w:t>
      </w:r>
      <w:r w:rsidRPr="00682C8D">
        <w:t>critical infrastructure</w:t>
      </w:r>
      <w:r w:rsidR="00044DAB" w:rsidRPr="00682C8D">
        <w:t xml:space="preserve"> that affects </w:t>
      </w:r>
      <w:r w:rsidR="0099121D" w:rsidRPr="00682C8D">
        <w:t xml:space="preserve">national </w:t>
      </w:r>
      <w:r w:rsidR="00044DAB" w:rsidRPr="00682C8D">
        <w:t>security</w:t>
      </w:r>
      <w:r w:rsidRPr="00682C8D">
        <w:t>.</w:t>
      </w:r>
    </w:p>
    <w:p w:rsidR="007B63D9" w:rsidRPr="00682C8D" w:rsidRDefault="007B63D9" w:rsidP="00682C8D">
      <w:pPr>
        <w:pStyle w:val="SOText"/>
      </w:pPr>
      <w:r w:rsidRPr="00682C8D">
        <w:t xml:space="preserve">The Minister must notify </w:t>
      </w:r>
      <w:r w:rsidR="00FC786D" w:rsidRPr="00682C8D">
        <w:t>each reporting</w:t>
      </w:r>
      <w:r w:rsidR="00150758" w:rsidRPr="00682C8D">
        <w:t xml:space="preserve"> entity for</w:t>
      </w:r>
      <w:r w:rsidRPr="00682C8D">
        <w:t xml:space="preserve"> a declared asset.</w:t>
      </w:r>
    </w:p>
    <w:p w:rsidR="00FA2013" w:rsidRPr="00682C8D" w:rsidRDefault="00FA2013" w:rsidP="00682C8D">
      <w:pPr>
        <w:pStyle w:val="SOText"/>
      </w:pPr>
      <w:r w:rsidRPr="00682C8D">
        <w:t xml:space="preserve">If a reporting entity for a declared asset ceases to be such a reporting entity, </w:t>
      </w:r>
      <w:r w:rsidR="00F458DA" w:rsidRPr="00682C8D">
        <w:t xml:space="preserve">or becomes aware of another reporting entity for the asset, </w:t>
      </w:r>
      <w:r w:rsidRPr="00682C8D">
        <w:t>the entity must notify the Secretary.</w:t>
      </w:r>
    </w:p>
    <w:p w:rsidR="00EA332B" w:rsidRPr="00682C8D" w:rsidRDefault="007B63D9" w:rsidP="00682C8D">
      <w:pPr>
        <w:pStyle w:val="SOText"/>
      </w:pPr>
      <w:r w:rsidRPr="00682C8D">
        <w:t>It is an offence to disclose that an asset has been so declared</w:t>
      </w:r>
      <w:r w:rsidR="004758FB" w:rsidRPr="00682C8D">
        <w:t xml:space="preserve"> (see section</w:t>
      </w:r>
      <w:r w:rsidR="00682C8D" w:rsidRPr="00682C8D">
        <w:t> </w:t>
      </w:r>
      <w:r w:rsidR="00BC5D0C" w:rsidRPr="00682C8D">
        <w:t>45</w:t>
      </w:r>
      <w:r w:rsidR="004758FB" w:rsidRPr="00682C8D">
        <w:t>)</w:t>
      </w:r>
      <w:r w:rsidRPr="00682C8D">
        <w:t>.</w:t>
      </w:r>
    </w:p>
    <w:p w:rsidR="00EA332B" w:rsidRPr="00682C8D" w:rsidRDefault="00EA332B" w:rsidP="00682C8D">
      <w:pPr>
        <w:pStyle w:val="ActHead3"/>
        <w:pageBreakBefore/>
      </w:pPr>
      <w:bookmarkStart w:id="79" w:name="_Toc511305665"/>
      <w:r w:rsidRPr="00682C8D">
        <w:rPr>
          <w:rStyle w:val="CharDivNo"/>
        </w:rPr>
        <w:t>Division</w:t>
      </w:r>
      <w:r w:rsidR="00682C8D" w:rsidRPr="00682C8D">
        <w:rPr>
          <w:rStyle w:val="CharDivNo"/>
        </w:rPr>
        <w:t> </w:t>
      </w:r>
      <w:r w:rsidRPr="00682C8D">
        <w:rPr>
          <w:rStyle w:val="CharDivNo"/>
        </w:rPr>
        <w:t>2</w:t>
      </w:r>
      <w:r w:rsidRPr="00682C8D">
        <w:t>—</w:t>
      </w:r>
      <w:r w:rsidRPr="00682C8D">
        <w:rPr>
          <w:rStyle w:val="CharDivText"/>
        </w:rPr>
        <w:t>Declaration of assets by the Minister</w:t>
      </w:r>
      <w:bookmarkEnd w:id="79"/>
    </w:p>
    <w:p w:rsidR="009E6DFA" w:rsidRPr="00682C8D" w:rsidRDefault="00BC5D0C" w:rsidP="00682C8D">
      <w:pPr>
        <w:pStyle w:val="ActHead5"/>
      </w:pPr>
      <w:bookmarkStart w:id="80" w:name="_Toc511305666"/>
      <w:r w:rsidRPr="00682C8D">
        <w:rPr>
          <w:rStyle w:val="CharSectno"/>
        </w:rPr>
        <w:t>51</w:t>
      </w:r>
      <w:r w:rsidR="009E6DFA" w:rsidRPr="00682C8D">
        <w:t xml:space="preserve">  Declaration of assets by the Minister</w:t>
      </w:r>
      <w:bookmarkEnd w:id="80"/>
    </w:p>
    <w:p w:rsidR="009E6DFA" w:rsidRPr="00682C8D" w:rsidRDefault="009E6DFA" w:rsidP="00682C8D">
      <w:pPr>
        <w:pStyle w:val="subsection"/>
      </w:pPr>
      <w:r w:rsidRPr="00682C8D">
        <w:tab/>
        <w:t>(1)</w:t>
      </w:r>
      <w:r w:rsidRPr="00682C8D">
        <w:tab/>
        <w:t>The Minister may, in writing, declare a</w:t>
      </w:r>
      <w:r w:rsidR="007B729C" w:rsidRPr="00682C8D">
        <w:t xml:space="preserve"> particular</w:t>
      </w:r>
      <w:r w:rsidRPr="00682C8D">
        <w:t xml:space="preserve"> asset to be </w:t>
      </w:r>
      <w:r w:rsidR="00440636" w:rsidRPr="00682C8D">
        <w:t>a critical infrastructure asset if:</w:t>
      </w:r>
    </w:p>
    <w:p w:rsidR="00440636" w:rsidRPr="00682C8D" w:rsidRDefault="00440636" w:rsidP="00682C8D">
      <w:pPr>
        <w:pStyle w:val="paragraph"/>
      </w:pPr>
      <w:r w:rsidRPr="00682C8D">
        <w:tab/>
        <w:t>(a)</w:t>
      </w:r>
      <w:r w:rsidRPr="00682C8D">
        <w:tab/>
        <w:t xml:space="preserve">the asset is </w:t>
      </w:r>
      <w:r w:rsidR="007B63D9" w:rsidRPr="00682C8D">
        <w:t>not otherwise a critical infrastructure asset</w:t>
      </w:r>
      <w:r w:rsidRPr="00682C8D">
        <w:t>; and</w:t>
      </w:r>
    </w:p>
    <w:p w:rsidR="00A9053E" w:rsidRPr="00682C8D" w:rsidRDefault="000C2FC4" w:rsidP="00682C8D">
      <w:pPr>
        <w:pStyle w:val="paragraph"/>
      </w:pPr>
      <w:r w:rsidRPr="00682C8D">
        <w:tab/>
        <w:t>(b</w:t>
      </w:r>
      <w:r w:rsidR="00A9053E" w:rsidRPr="00682C8D">
        <w:t>)</w:t>
      </w:r>
      <w:r w:rsidR="00A9053E" w:rsidRPr="00682C8D">
        <w:tab/>
        <w:t>the asset relates to a relevant industry; and</w:t>
      </w:r>
    </w:p>
    <w:p w:rsidR="009E6B50" w:rsidRPr="00682C8D" w:rsidRDefault="000C2FC4" w:rsidP="00682C8D">
      <w:pPr>
        <w:pStyle w:val="paragraph"/>
      </w:pPr>
      <w:r w:rsidRPr="00682C8D">
        <w:tab/>
        <w:t>(c</w:t>
      </w:r>
      <w:r w:rsidR="00440636" w:rsidRPr="00682C8D">
        <w:t>)</w:t>
      </w:r>
      <w:r w:rsidR="00440636" w:rsidRPr="00682C8D">
        <w:tab/>
        <w:t>the Minister is satisfied that</w:t>
      </w:r>
      <w:r w:rsidR="009E6B50" w:rsidRPr="00682C8D">
        <w:t>:</w:t>
      </w:r>
    </w:p>
    <w:p w:rsidR="00D771B8" w:rsidRPr="00682C8D" w:rsidRDefault="009E6B50" w:rsidP="00682C8D">
      <w:pPr>
        <w:pStyle w:val="paragraphsub"/>
      </w:pPr>
      <w:r w:rsidRPr="00682C8D">
        <w:tab/>
        <w:t>(</w:t>
      </w:r>
      <w:proofErr w:type="spellStart"/>
      <w:r w:rsidRPr="00682C8D">
        <w:t>i</w:t>
      </w:r>
      <w:proofErr w:type="spellEnd"/>
      <w:r w:rsidRPr="00682C8D">
        <w:t>)</w:t>
      </w:r>
      <w:r w:rsidRPr="00682C8D">
        <w:tab/>
      </w:r>
      <w:r w:rsidR="00440636" w:rsidRPr="00682C8D">
        <w:t>the asset</w:t>
      </w:r>
      <w:r w:rsidR="00305634" w:rsidRPr="00682C8D">
        <w:t xml:space="preserve"> </w:t>
      </w:r>
      <w:r w:rsidR="00CD15B3" w:rsidRPr="00682C8D">
        <w:t xml:space="preserve">is </w:t>
      </w:r>
      <w:r w:rsidR="00305634" w:rsidRPr="00682C8D">
        <w:t>critical infrastructure</w:t>
      </w:r>
      <w:r w:rsidR="00E72EDA" w:rsidRPr="00682C8D">
        <w:t xml:space="preserve"> that </w:t>
      </w:r>
      <w:r w:rsidR="00D771B8" w:rsidRPr="00682C8D">
        <w:t>affects</w:t>
      </w:r>
      <w:r w:rsidR="00D771B8" w:rsidRPr="00682C8D">
        <w:rPr>
          <w:i/>
        </w:rPr>
        <w:t xml:space="preserve"> </w:t>
      </w:r>
      <w:r w:rsidR="0099121D" w:rsidRPr="00682C8D">
        <w:t xml:space="preserve">national </w:t>
      </w:r>
      <w:r w:rsidRPr="00682C8D">
        <w:t>security</w:t>
      </w:r>
      <w:r w:rsidR="00D771B8" w:rsidRPr="00682C8D">
        <w:t>; and</w:t>
      </w:r>
    </w:p>
    <w:p w:rsidR="00440636" w:rsidRPr="00682C8D" w:rsidRDefault="009E6B50" w:rsidP="00682C8D">
      <w:pPr>
        <w:pStyle w:val="paragraphsub"/>
      </w:pPr>
      <w:r w:rsidRPr="00682C8D">
        <w:tab/>
        <w:t>(ii)</w:t>
      </w:r>
      <w:r w:rsidRPr="00682C8D">
        <w:tab/>
      </w:r>
      <w:r w:rsidR="00440636" w:rsidRPr="00682C8D">
        <w:t xml:space="preserve">there would be a risk to </w:t>
      </w:r>
      <w:r w:rsidR="0099121D" w:rsidRPr="00682C8D">
        <w:t xml:space="preserve">national </w:t>
      </w:r>
      <w:r w:rsidRPr="00682C8D">
        <w:t xml:space="preserve">security </w:t>
      </w:r>
      <w:r w:rsidR="00B63DB1" w:rsidRPr="00682C8D">
        <w:t xml:space="preserve">if it were publicly known that the asset </w:t>
      </w:r>
      <w:r w:rsidR="00CD15B3" w:rsidRPr="00682C8D">
        <w:t xml:space="preserve">is </w:t>
      </w:r>
      <w:r w:rsidR="00C26ED0" w:rsidRPr="00682C8D">
        <w:t>critical infrastructure</w:t>
      </w:r>
      <w:r w:rsidR="00FC786D" w:rsidRPr="00682C8D">
        <w:t xml:space="preserve"> </w:t>
      </w:r>
      <w:r w:rsidR="00044DAB" w:rsidRPr="00682C8D">
        <w:t xml:space="preserve">that affects </w:t>
      </w:r>
      <w:r w:rsidR="0099121D" w:rsidRPr="00682C8D">
        <w:t xml:space="preserve">national </w:t>
      </w:r>
      <w:r w:rsidR="00044DAB" w:rsidRPr="00682C8D">
        <w:t>security</w:t>
      </w:r>
      <w:r w:rsidR="00B63DB1" w:rsidRPr="00682C8D">
        <w:t>.</w:t>
      </w:r>
    </w:p>
    <w:p w:rsidR="004758FB" w:rsidRPr="00682C8D" w:rsidRDefault="004758FB" w:rsidP="00682C8D">
      <w:pPr>
        <w:pStyle w:val="notetext"/>
      </w:pPr>
      <w:r w:rsidRPr="00682C8D">
        <w:t>Note 1:</w:t>
      </w:r>
      <w:r w:rsidRPr="00682C8D">
        <w:tab/>
        <w:t xml:space="preserve">A relevant industry is electricity, water, ports, </w:t>
      </w:r>
      <w:r w:rsidR="003D47BE" w:rsidRPr="00682C8D">
        <w:t xml:space="preserve">gas </w:t>
      </w:r>
      <w:r w:rsidRPr="00682C8D">
        <w:t xml:space="preserve">or an industry prescribed by the rules (see the definition of </w:t>
      </w:r>
      <w:r w:rsidRPr="00682C8D">
        <w:rPr>
          <w:b/>
          <w:i/>
        </w:rPr>
        <w:t>relevant industry</w:t>
      </w:r>
      <w:r w:rsidRPr="00682C8D">
        <w:t xml:space="preserve"> in section</w:t>
      </w:r>
      <w:r w:rsidR="00682C8D" w:rsidRPr="00682C8D">
        <w:t> </w:t>
      </w:r>
      <w:r w:rsidR="00BC5D0C" w:rsidRPr="00682C8D">
        <w:t>5</w:t>
      </w:r>
      <w:r w:rsidRPr="00682C8D">
        <w:t>).</w:t>
      </w:r>
    </w:p>
    <w:p w:rsidR="004758FB" w:rsidRPr="00682C8D" w:rsidRDefault="004758FB" w:rsidP="00682C8D">
      <w:pPr>
        <w:pStyle w:val="notetext"/>
      </w:pPr>
      <w:r w:rsidRPr="00682C8D">
        <w:t>Note 2:</w:t>
      </w:r>
      <w:r w:rsidRPr="00682C8D">
        <w:tab/>
        <w:t>It is an offence to disclose the fact that an asset is declared to be a critical infrastructure asset (see section</w:t>
      </w:r>
      <w:r w:rsidR="00682C8D" w:rsidRPr="00682C8D">
        <w:t> </w:t>
      </w:r>
      <w:r w:rsidR="00BC5D0C" w:rsidRPr="00682C8D">
        <w:t>45</w:t>
      </w:r>
      <w:r w:rsidRPr="00682C8D">
        <w:t>).</w:t>
      </w:r>
    </w:p>
    <w:p w:rsidR="00944825" w:rsidRPr="00682C8D" w:rsidRDefault="00944825" w:rsidP="00682C8D">
      <w:pPr>
        <w:pStyle w:val="subsection"/>
      </w:pPr>
      <w:r w:rsidRPr="00682C8D">
        <w:tab/>
        <w:t>(2)</w:t>
      </w:r>
      <w:r w:rsidRPr="00682C8D">
        <w:tab/>
        <w:t>The declaration must specify</w:t>
      </w:r>
      <w:r w:rsidR="001868D6" w:rsidRPr="00682C8D">
        <w:t xml:space="preserve"> </w:t>
      </w:r>
      <w:r w:rsidRPr="00682C8D">
        <w:t>the entity that is the r</w:t>
      </w:r>
      <w:r w:rsidR="004758FB" w:rsidRPr="00682C8D">
        <w:t>esponsible entity for the asset</w:t>
      </w:r>
      <w:r w:rsidRPr="00682C8D">
        <w:t>.</w:t>
      </w:r>
    </w:p>
    <w:p w:rsidR="00215917" w:rsidRPr="00682C8D" w:rsidRDefault="0088115B" w:rsidP="00682C8D">
      <w:pPr>
        <w:pStyle w:val="subsection"/>
      </w:pPr>
      <w:r w:rsidRPr="00682C8D">
        <w:tab/>
        <w:t>(</w:t>
      </w:r>
      <w:r w:rsidR="00944825" w:rsidRPr="00682C8D">
        <w:t>3</w:t>
      </w:r>
      <w:r w:rsidRPr="00682C8D">
        <w:t>)</w:t>
      </w:r>
      <w:r w:rsidRPr="00682C8D">
        <w:tab/>
      </w:r>
      <w:r w:rsidR="00597816" w:rsidRPr="00682C8D">
        <w:t>T</w:t>
      </w:r>
      <w:r w:rsidRPr="00682C8D">
        <w:t>he Minister must notify</w:t>
      </w:r>
      <w:r w:rsidR="00215917" w:rsidRPr="00682C8D">
        <w:t xml:space="preserve"> the following of the declaration, in writing, within 30 days after making the declaration:</w:t>
      </w:r>
    </w:p>
    <w:p w:rsidR="00215917" w:rsidRPr="00682C8D" w:rsidRDefault="00215917" w:rsidP="00682C8D">
      <w:pPr>
        <w:pStyle w:val="paragraph"/>
      </w:pPr>
      <w:r w:rsidRPr="00682C8D">
        <w:tab/>
        <w:t>(a)</w:t>
      </w:r>
      <w:r w:rsidRPr="00682C8D">
        <w:tab/>
      </w:r>
      <w:r w:rsidR="00AC5942" w:rsidRPr="00682C8D">
        <w:t>each reporting</w:t>
      </w:r>
      <w:r w:rsidR="00150758" w:rsidRPr="00682C8D">
        <w:t xml:space="preserve"> entity</w:t>
      </w:r>
      <w:r w:rsidRPr="00682C8D">
        <w:t xml:space="preserve"> for the asset;</w:t>
      </w:r>
    </w:p>
    <w:p w:rsidR="0088115B" w:rsidRPr="00682C8D" w:rsidRDefault="00215917" w:rsidP="00682C8D">
      <w:pPr>
        <w:pStyle w:val="paragraph"/>
      </w:pPr>
      <w:r w:rsidRPr="00682C8D">
        <w:tab/>
        <w:t>(b)</w:t>
      </w:r>
      <w:r w:rsidRPr="00682C8D">
        <w:tab/>
        <w:t>the</w:t>
      </w:r>
      <w:r w:rsidR="00546257" w:rsidRPr="00682C8D">
        <w:t xml:space="preserve"> First Minister</w:t>
      </w:r>
      <w:r w:rsidRPr="00682C8D">
        <w:t xml:space="preserve"> of the State, the Australian Capital Territory or the Northern Territory in which the asset is located</w:t>
      </w:r>
      <w:r w:rsidR="0088115B" w:rsidRPr="00682C8D">
        <w:t>.</w:t>
      </w:r>
    </w:p>
    <w:p w:rsidR="001868D6" w:rsidRPr="00682C8D" w:rsidRDefault="001868D6" w:rsidP="00682C8D">
      <w:pPr>
        <w:pStyle w:val="subsection"/>
      </w:pPr>
      <w:r w:rsidRPr="00682C8D">
        <w:tab/>
        <w:t>(4)</w:t>
      </w:r>
      <w:r w:rsidRPr="00682C8D">
        <w:tab/>
        <w:t xml:space="preserve">A notice under </w:t>
      </w:r>
      <w:r w:rsidR="00682C8D" w:rsidRPr="00682C8D">
        <w:t>subsection (</w:t>
      </w:r>
      <w:r w:rsidRPr="00682C8D">
        <w:t xml:space="preserve">3) must specify the obligations of </w:t>
      </w:r>
      <w:r w:rsidR="00AA2760" w:rsidRPr="00682C8D">
        <w:t>a</w:t>
      </w:r>
      <w:r w:rsidRPr="00682C8D">
        <w:t xml:space="preserve"> reporting entity under this Act.</w:t>
      </w:r>
    </w:p>
    <w:p w:rsidR="00597816" w:rsidRPr="00682C8D" w:rsidRDefault="00F91D40" w:rsidP="00682C8D">
      <w:pPr>
        <w:pStyle w:val="subsection"/>
      </w:pPr>
      <w:r w:rsidRPr="00682C8D">
        <w:tab/>
        <w:t>(</w:t>
      </w:r>
      <w:r w:rsidR="001868D6" w:rsidRPr="00682C8D">
        <w:t>5</w:t>
      </w:r>
      <w:r w:rsidRPr="00682C8D">
        <w:t>)</w:t>
      </w:r>
      <w:r w:rsidRPr="00682C8D">
        <w:tab/>
      </w:r>
      <w:r w:rsidR="00597816" w:rsidRPr="00682C8D">
        <w:t xml:space="preserve">A declaration under </w:t>
      </w:r>
      <w:r w:rsidR="00682C8D" w:rsidRPr="00682C8D">
        <w:t>subsection (</w:t>
      </w:r>
      <w:r w:rsidR="00597816" w:rsidRPr="00682C8D">
        <w:t>1) is not a legislative instrument.</w:t>
      </w:r>
    </w:p>
    <w:p w:rsidR="00016E97" w:rsidRPr="00682C8D" w:rsidRDefault="00BC5D0C" w:rsidP="00682C8D">
      <w:pPr>
        <w:pStyle w:val="ActHead5"/>
      </w:pPr>
      <w:bookmarkStart w:id="81" w:name="_Toc511305667"/>
      <w:r w:rsidRPr="00682C8D">
        <w:rPr>
          <w:rStyle w:val="CharSectno"/>
        </w:rPr>
        <w:t>52</w:t>
      </w:r>
      <w:r w:rsidR="00016E97" w:rsidRPr="00682C8D">
        <w:t xml:space="preserve">  Notification of change to reporting entities for asset</w:t>
      </w:r>
      <w:bookmarkEnd w:id="81"/>
    </w:p>
    <w:p w:rsidR="00765018" w:rsidRPr="00682C8D" w:rsidRDefault="00016E97" w:rsidP="00682C8D">
      <w:pPr>
        <w:pStyle w:val="subsection"/>
      </w:pPr>
      <w:r w:rsidRPr="00682C8D">
        <w:tab/>
        <w:t>(1)</w:t>
      </w:r>
      <w:r w:rsidRPr="00682C8D">
        <w:tab/>
      </w:r>
      <w:r w:rsidR="00765018" w:rsidRPr="00682C8D">
        <w:t xml:space="preserve">This section applies if </w:t>
      </w:r>
      <w:r w:rsidRPr="00682C8D">
        <w:t>a reporting entity</w:t>
      </w:r>
      <w:r w:rsidR="002B62AB" w:rsidRPr="00682C8D">
        <w:t xml:space="preserve"> (the </w:t>
      </w:r>
      <w:r w:rsidR="002B62AB" w:rsidRPr="00682C8D">
        <w:rPr>
          <w:b/>
          <w:i/>
        </w:rPr>
        <w:t>first entity</w:t>
      </w:r>
      <w:r w:rsidR="002B62AB" w:rsidRPr="00682C8D">
        <w:t>)</w:t>
      </w:r>
      <w:r w:rsidRPr="00682C8D">
        <w:t xml:space="preserve"> for an asset declared under subsection</w:t>
      </w:r>
      <w:r w:rsidR="00682C8D" w:rsidRPr="00682C8D">
        <w:t> </w:t>
      </w:r>
      <w:r w:rsidR="00BC5D0C" w:rsidRPr="00682C8D">
        <w:t>51</w:t>
      </w:r>
      <w:r w:rsidRPr="00682C8D">
        <w:t>(1) to be a critical infrastructure asset</w:t>
      </w:r>
      <w:r w:rsidR="00765018" w:rsidRPr="00682C8D">
        <w:t>:</w:t>
      </w:r>
    </w:p>
    <w:p w:rsidR="00765018" w:rsidRPr="00682C8D" w:rsidRDefault="00765018" w:rsidP="00682C8D">
      <w:pPr>
        <w:pStyle w:val="paragraph"/>
      </w:pPr>
      <w:r w:rsidRPr="00682C8D">
        <w:tab/>
        <w:t>(</w:t>
      </w:r>
      <w:r w:rsidR="00515A27" w:rsidRPr="00682C8D">
        <w:t>a</w:t>
      </w:r>
      <w:r w:rsidRPr="00682C8D">
        <w:t>)</w:t>
      </w:r>
      <w:r w:rsidRPr="00682C8D">
        <w:tab/>
      </w:r>
      <w:r w:rsidR="00016E97" w:rsidRPr="00682C8D">
        <w:t>ceases to be a reporting entity for the asset</w:t>
      </w:r>
      <w:r w:rsidRPr="00682C8D">
        <w:t>; or</w:t>
      </w:r>
    </w:p>
    <w:p w:rsidR="00765018" w:rsidRPr="00682C8D" w:rsidRDefault="00765018" w:rsidP="00682C8D">
      <w:pPr>
        <w:pStyle w:val="paragraph"/>
      </w:pPr>
      <w:r w:rsidRPr="00682C8D">
        <w:tab/>
        <w:t>(</w:t>
      </w:r>
      <w:r w:rsidR="00515A27" w:rsidRPr="00682C8D">
        <w:t>b</w:t>
      </w:r>
      <w:r w:rsidRPr="00682C8D">
        <w:t>)</w:t>
      </w:r>
      <w:r w:rsidRPr="00682C8D">
        <w:tab/>
        <w:t>becomes aware of another reporting entity for the asset</w:t>
      </w:r>
      <w:r w:rsidR="0025507D" w:rsidRPr="00682C8D">
        <w:t xml:space="preserve"> (whether or not as a result of the first entity ceasing to be a reporting entity)</w:t>
      </w:r>
      <w:r w:rsidRPr="00682C8D">
        <w:t>.</w:t>
      </w:r>
    </w:p>
    <w:p w:rsidR="002B62AB" w:rsidRPr="00682C8D" w:rsidRDefault="00765018" w:rsidP="00682C8D">
      <w:pPr>
        <w:pStyle w:val="subsection"/>
      </w:pPr>
      <w:r w:rsidRPr="00682C8D">
        <w:tab/>
        <w:t>(2)</w:t>
      </w:r>
      <w:r w:rsidRPr="00682C8D">
        <w:tab/>
        <w:t>T</w:t>
      </w:r>
      <w:r w:rsidR="00016E97" w:rsidRPr="00682C8D">
        <w:t xml:space="preserve">he </w:t>
      </w:r>
      <w:r w:rsidR="002B62AB" w:rsidRPr="00682C8D">
        <w:t xml:space="preserve">first </w:t>
      </w:r>
      <w:r w:rsidR="00016E97" w:rsidRPr="00682C8D">
        <w:t>entity must</w:t>
      </w:r>
      <w:r w:rsidR="002B62AB" w:rsidRPr="00682C8D">
        <w:t xml:space="preserve">, within </w:t>
      </w:r>
      <w:r w:rsidR="0034330F" w:rsidRPr="00682C8D">
        <w:t>30 days</w:t>
      </w:r>
      <w:r w:rsidR="002B62AB" w:rsidRPr="00682C8D">
        <w:t>,</w:t>
      </w:r>
      <w:r w:rsidR="00016E97" w:rsidRPr="00682C8D">
        <w:t xml:space="preserve"> notify the Secretary</w:t>
      </w:r>
      <w:r w:rsidR="002B62AB" w:rsidRPr="00682C8D">
        <w:t xml:space="preserve"> of the following:</w:t>
      </w:r>
    </w:p>
    <w:p w:rsidR="00765018" w:rsidRPr="00682C8D" w:rsidRDefault="002B62AB" w:rsidP="00682C8D">
      <w:pPr>
        <w:pStyle w:val="paragraph"/>
      </w:pPr>
      <w:r w:rsidRPr="00682C8D">
        <w:tab/>
        <w:t>(a)</w:t>
      </w:r>
      <w:r w:rsidRPr="00682C8D">
        <w:tab/>
      </w:r>
      <w:r w:rsidR="0025507D" w:rsidRPr="00682C8D">
        <w:t xml:space="preserve">the fact in </w:t>
      </w:r>
      <w:r w:rsidR="00682C8D" w:rsidRPr="00682C8D">
        <w:t>paragraph (</w:t>
      </w:r>
      <w:r w:rsidR="0025507D" w:rsidRPr="00682C8D">
        <w:t>1)(a) or (b) (as the case requires)</w:t>
      </w:r>
      <w:r w:rsidR="001D684E" w:rsidRPr="00682C8D">
        <w:t>;</w:t>
      </w:r>
    </w:p>
    <w:p w:rsidR="00016E97" w:rsidRPr="00682C8D" w:rsidRDefault="002B62AB" w:rsidP="00682C8D">
      <w:pPr>
        <w:pStyle w:val="paragraph"/>
      </w:pPr>
      <w:r w:rsidRPr="00682C8D">
        <w:tab/>
        <w:t>(b)</w:t>
      </w:r>
      <w:r w:rsidRPr="00682C8D">
        <w:tab/>
        <w:t xml:space="preserve">if </w:t>
      </w:r>
      <w:r w:rsidR="00AA2760" w:rsidRPr="00682C8D">
        <w:t xml:space="preserve">another entity </w:t>
      </w:r>
      <w:r w:rsidR="0025507D" w:rsidRPr="00682C8D">
        <w:t xml:space="preserve">is </w:t>
      </w:r>
      <w:r w:rsidR="00AA2760" w:rsidRPr="00682C8D">
        <w:t>a reporting entity for the asset</w:t>
      </w:r>
      <w:r w:rsidRPr="00682C8D">
        <w:t xml:space="preserve">—the name of </w:t>
      </w:r>
      <w:r w:rsidR="0025507D" w:rsidRPr="00682C8D">
        <w:t xml:space="preserve">each </w:t>
      </w:r>
      <w:r w:rsidR="00AA2760" w:rsidRPr="00682C8D">
        <w:t xml:space="preserve">other </w:t>
      </w:r>
      <w:r w:rsidRPr="00682C8D">
        <w:t xml:space="preserve">entity and the address of </w:t>
      </w:r>
      <w:r w:rsidR="0025507D" w:rsidRPr="00682C8D">
        <w:t>each</w:t>
      </w:r>
      <w:r w:rsidRPr="00682C8D">
        <w:t xml:space="preserve"> </w:t>
      </w:r>
      <w:r w:rsidR="00AA2760" w:rsidRPr="00682C8D">
        <w:t xml:space="preserve">other </w:t>
      </w:r>
      <w:r w:rsidRPr="00682C8D">
        <w:t>entity</w:t>
      </w:r>
      <w:r w:rsidR="004C292A" w:rsidRPr="00682C8D">
        <w:t>’</w:t>
      </w:r>
      <w:r w:rsidRPr="00682C8D">
        <w:t>s head office or principal place of business (to the extent known by the first entity)</w:t>
      </w:r>
      <w:r w:rsidR="00016E97" w:rsidRPr="00682C8D">
        <w:t>.</w:t>
      </w:r>
    </w:p>
    <w:p w:rsidR="00016E97" w:rsidRPr="00682C8D" w:rsidRDefault="00016E97" w:rsidP="00682C8D">
      <w:pPr>
        <w:pStyle w:val="notetext"/>
      </w:pPr>
      <w:r w:rsidRPr="00682C8D">
        <w:t>Note:</w:t>
      </w:r>
      <w:r w:rsidRPr="00682C8D">
        <w:tab/>
        <w:t>If the entity is not a legal person, see Division</w:t>
      </w:r>
      <w:r w:rsidR="00682C8D" w:rsidRPr="00682C8D">
        <w:t> </w:t>
      </w:r>
      <w:r w:rsidRPr="00682C8D">
        <w:t>2 of Part</w:t>
      </w:r>
      <w:r w:rsidR="00682C8D" w:rsidRPr="00682C8D">
        <w:t> </w:t>
      </w:r>
      <w:r w:rsidRPr="00682C8D">
        <w:t>7.</w:t>
      </w:r>
    </w:p>
    <w:p w:rsidR="00016E97" w:rsidRPr="00682C8D" w:rsidRDefault="00016E97" w:rsidP="00682C8D">
      <w:pPr>
        <w:pStyle w:val="Penalty"/>
      </w:pPr>
      <w:r w:rsidRPr="00682C8D">
        <w:t>Civil penalty:</w:t>
      </w:r>
      <w:r w:rsidRPr="00682C8D">
        <w:tab/>
      </w:r>
      <w:r w:rsidR="002E1A03" w:rsidRPr="00682C8D">
        <w:t>1</w:t>
      </w:r>
      <w:r w:rsidRPr="00682C8D">
        <w:t>5</w:t>
      </w:r>
      <w:r w:rsidR="00C924E9" w:rsidRPr="00682C8D">
        <w:t>0</w:t>
      </w:r>
      <w:r w:rsidRPr="00682C8D">
        <w:t xml:space="preserve"> penalty units.</w:t>
      </w:r>
    </w:p>
    <w:p w:rsidR="00016E97" w:rsidRPr="00682C8D" w:rsidRDefault="00016E97" w:rsidP="00682C8D">
      <w:pPr>
        <w:pStyle w:val="subsection"/>
      </w:pPr>
      <w:r w:rsidRPr="00682C8D">
        <w:tab/>
        <w:t>(</w:t>
      </w:r>
      <w:r w:rsidR="00765018" w:rsidRPr="00682C8D">
        <w:t>3</w:t>
      </w:r>
      <w:r w:rsidRPr="00682C8D">
        <w:t>)</w:t>
      </w:r>
      <w:r w:rsidRPr="00682C8D">
        <w:tab/>
      </w:r>
      <w:r w:rsidR="002B62AB" w:rsidRPr="00682C8D">
        <w:t>The first entity must use the entity</w:t>
      </w:r>
      <w:r w:rsidR="004C292A" w:rsidRPr="00682C8D">
        <w:t>’</w:t>
      </w:r>
      <w:r w:rsidR="002B62AB" w:rsidRPr="00682C8D">
        <w:t xml:space="preserve">s best endeavours to determine the name and relevant address of any </w:t>
      </w:r>
      <w:r w:rsidR="007E38FB" w:rsidRPr="00682C8D">
        <w:t>other</w:t>
      </w:r>
      <w:r w:rsidR="002B62AB" w:rsidRPr="00682C8D">
        <w:t xml:space="preserve"> entity</w:t>
      </w:r>
      <w:r w:rsidR="000D156D" w:rsidRPr="00682C8D">
        <w:t xml:space="preserve"> for the purposes of </w:t>
      </w:r>
      <w:r w:rsidR="00682C8D" w:rsidRPr="00682C8D">
        <w:t>paragraph (</w:t>
      </w:r>
      <w:r w:rsidR="00765018" w:rsidRPr="00682C8D">
        <w:t>2</w:t>
      </w:r>
      <w:r w:rsidR="000D156D" w:rsidRPr="00682C8D">
        <w:t>)(b)</w:t>
      </w:r>
      <w:r w:rsidR="002B62AB" w:rsidRPr="00682C8D">
        <w:t>.</w:t>
      </w:r>
    </w:p>
    <w:p w:rsidR="002B62AB" w:rsidRPr="00682C8D" w:rsidRDefault="002B62AB" w:rsidP="00682C8D">
      <w:pPr>
        <w:pStyle w:val="subsection"/>
      </w:pPr>
      <w:r w:rsidRPr="00682C8D">
        <w:tab/>
        <w:t>(</w:t>
      </w:r>
      <w:r w:rsidR="00765018" w:rsidRPr="00682C8D">
        <w:t>4</w:t>
      </w:r>
      <w:r w:rsidRPr="00682C8D">
        <w:t>)</w:t>
      </w:r>
      <w:r w:rsidRPr="00682C8D">
        <w:tab/>
        <w:t>If the Secretary is notified of a</w:t>
      </w:r>
      <w:r w:rsidR="007E38FB" w:rsidRPr="00682C8D">
        <w:t>nother</w:t>
      </w:r>
      <w:r w:rsidRPr="00682C8D">
        <w:t xml:space="preserve"> entity under </w:t>
      </w:r>
      <w:r w:rsidR="00682C8D" w:rsidRPr="00682C8D">
        <w:t>paragraph (</w:t>
      </w:r>
      <w:r w:rsidR="00765018" w:rsidRPr="00682C8D">
        <w:t>2</w:t>
      </w:r>
      <w:r w:rsidRPr="00682C8D">
        <w:t>)</w:t>
      </w:r>
      <w:r w:rsidR="000D156D" w:rsidRPr="00682C8D">
        <w:t>(b)</w:t>
      </w:r>
      <w:r w:rsidRPr="00682C8D">
        <w:t xml:space="preserve">, the Secretary must notify the </w:t>
      </w:r>
      <w:r w:rsidR="007E38FB" w:rsidRPr="00682C8D">
        <w:t>other</w:t>
      </w:r>
      <w:r w:rsidRPr="00682C8D">
        <w:t xml:space="preserve"> entity of the declaration</w:t>
      </w:r>
      <w:r w:rsidR="000D156D" w:rsidRPr="00682C8D">
        <w:t xml:space="preserve"> under subsection</w:t>
      </w:r>
      <w:r w:rsidR="00682C8D" w:rsidRPr="00682C8D">
        <w:t> </w:t>
      </w:r>
      <w:r w:rsidR="00BC5D0C" w:rsidRPr="00682C8D">
        <w:t>51</w:t>
      </w:r>
      <w:r w:rsidR="000D156D" w:rsidRPr="00682C8D">
        <w:t>(1)</w:t>
      </w:r>
      <w:r w:rsidRPr="00682C8D">
        <w:t xml:space="preserve">, in writing, within 30 days after being notified under </w:t>
      </w:r>
      <w:r w:rsidR="000D156D" w:rsidRPr="00682C8D">
        <w:t>that paragraph</w:t>
      </w:r>
      <w:r w:rsidR="00546257" w:rsidRPr="00682C8D">
        <w:t>.</w:t>
      </w:r>
    </w:p>
    <w:p w:rsidR="00D0102D" w:rsidRPr="00682C8D" w:rsidRDefault="00D0102D" w:rsidP="00682C8D">
      <w:pPr>
        <w:pStyle w:val="subsection"/>
      </w:pPr>
      <w:r w:rsidRPr="00682C8D">
        <w:tab/>
        <w:t>(5)</w:t>
      </w:r>
      <w:r w:rsidRPr="00682C8D">
        <w:tab/>
        <w:t xml:space="preserve">A notice under </w:t>
      </w:r>
      <w:r w:rsidR="00682C8D" w:rsidRPr="00682C8D">
        <w:t>subsection (</w:t>
      </w:r>
      <w:r w:rsidRPr="00682C8D">
        <w:t>4) must specify the obligations of a reporting entity under this Act.</w:t>
      </w:r>
    </w:p>
    <w:p w:rsidR="00863850" w:rsidRPr="00682C8D" w:rsidRDefault="0029567B" w:rsidP="00682C8D">
      <w:pPr>
        <w:pStyle w:val="ActHead2"/>
        <w:pageBreakBefore/>
      </w:pPr>
      <w:bookmarkStart w:id="82" w:name="_Toc511305668"/>
      <w:r w:rsidRPr="00682C8D">
        <w:rPr>
          <w:rStyle w:val="CharPartNo"/>
        </w:rPr>
        <w:t>Part</w:t>
      </w:r>
      <w:r w:rsidR="00682C8D" w:rsidRPr="00682C8D">
        <w:rPr>
          <w:rStyle w:val="CharPartNo"/>
        </w:rPr>
        <w:t> </w:t>
      </w:r>
      <w:r w:rsidR="0079407B" w:rsidRPr="00682C8D">
        <w:rPr>
          <w:rStyle w:val="CharPartNo"/>
        </w:rPr>
        <w:t>7</w:t>
      </w:r>
      <w:r w:rsidR="00863850" w:rsidRPr="00682C8D">
        <w:t>—</w:t>
      </w:r>
      <w:r w:rsidR="00863850" w:rsidRPr="00682C8D">
        <w:rPr>
          <w:rStyle w:val="CharPartText"/>
        </w:rPr>
        <w:t>Miscellaneous</w:t>
      </w:r>
      <w:bookmarkEnd w:id="82"/>
    </w:p>
    <w:p w:rsidR="00C735FF" w:rsidRPr="00682C8D" w:rsidRDefault="00C735FF" w:rsidP="00682C8D">
      <w:pPr>
        <w:pStyle w:val="ActHead3"/>
      </w:pPr>
      <w:bookmarkStart w:id="83" w:name="_Toc511305669"/>
      <w:r w:rsidRPr="00682C8D">
        <w:rPr>
          <w:rStyle w:val="CharDivNo"/>
        </w:rPr>
        <w:t>Division</w:t>
      </w:r>
      <w:r w:rsidR="00682C8D" w:rsidRPr="00682C8D">
        <w:rPr>
          <w:rStyle w:val="CharDivNo"/>
        </w:rPr>
        <w:t> </w:t>
      </w:r>
      <w:r w:rsidRPr="00682C8D">
        <w:rPr>
          <w:rStyle w:val="CharDivNo"/>
        </w:rPr>
        <w:t>1</w:t>
      </w:r>
      <w:r w:rsidRPr="00682C8D">
        <w:t>—</w:t>
      </w:r>
      <w:r w:rsidRPr="00682C8D">
        <w:rPr>
          <w:rStyle w:val="CharDivText"/>
        </w:rPr>
        <w:t>Simplified outline of this Part</w:t>
      </w:r>
      <w:bookmarkEnd w:id="83"/>
    </w:p>
    <w:p w:rsidR="00C735FF" w:rsidRPr="00682C8D" w:rsidRDefault="00BC5D0C" w:rsidP="00682C8D">
      <w:pPr>
        <w:pStyle w:val="ActHead5"/>
      </w:pPr>
      <w:bookmarkStart w:id="84" w:name="_Toc511305670"/>
      <w:r w:rsidRPr="00682C8D">
        <w:rPr>
          <w:rStyle w:val="CharSectno"/>
        </w:rPr>
        <w:t>53</w:t>
      </w:r>
      <w:r w:rsidR="00C735FF" w:rsidRPr="00682C8D">
        <w:t xml:space="preserve">  Simplified outline of this Part</w:t>
      </w:r>
      <w:bookmarkEnd w:id="84"/>
    </w:p>
    <w:p w:rsidR="00AF37E3" w:rsidRPr="00682C8D" w:rsidRDefault="00AF37E3" w:rsidP="00682C8D">
      <w:pPr>
        <w:pStyle w:val="SOText"/>
      </w:pPr>
      <w:r w:rsidRPr="00682C8D">
        <w:t>This Act app</w:t>
      </w:r>
      <w:r w:rsidR="002E6DA2" w:rsidRPr="00682C8D">
        <w:t>lies to partnerships, trusts,</w:t>
      </w:r>
      <w:r w:rsidRPr="00682C8D">
        <w:t xml:space="preserve"> superannuation funds</w:t>
      </w:r>
      <w:r w:rsidR="000C2FC4" w:rsidRPr="00682C8D">
        <w:t xml:space="preserve"> </w:t>
      </w:r>
      <w:r w:rsidR="002E6DA2" w:rsidRPr="00682C8D">
        <w:t xml:space="preserve">and unincorporated foreign companies </w:t>
      </w:r>
      <w:r w:rsidR="000C2FC4" w:rsidRPr="00682C8D">
        <w:t>(amongst other entities)</w:t>
      </w:r>
      <w:r w:rsidR="00C416B3" w:rsidRPr="00682C8D">
        <w:t>, but with some modifications</w:t>
      </w:r>
      <w:r w:rsidRPr="00682C8D">
        <w:t>.</w:t>
      </w:r>
    </w:p>
    <w:p w:rsidR="00AF37E3" w:rsidRPr="00682C8D" w:rsidRDefault="00AF37E3" w:rsidP="00682C8D">
      <w:pPr>
        <w:pStyle w:val="SOText"/>
      </w:pPr>
      <w:r w:rsidRPr="00682C8D">
        <w:t>The Secretary</w:t>
      </w:r>
      <w:r w:rsidR="009A6A35" w:rsidRPr="00682C8D">
        <w:t xml:space="preserve"> has certain powers and obligations under this Part, including the power to</w:t>
      </w:r>
      <w:r w:rsidRPr="00682C8D">
        <w:t xml:space="preserve"> undertake an assessment of a critical infrastructure asset to determine if there is a </w:t>
      </w:r>
      <w:r w:rsidR="00352234" w:rsidRPr="00682C8D">
        <w:t xml:space="preserve">risk to </w:t>
      </w:r>
      <w:r w:rsidRPr="00682C8D">
        <w:t>national security relating to the asset.</w:t>
      </w:r>
    </w:p>
    <w:p w:rsidR="00C735FF" w:rsidRPr="00682C8D" w:rsidRDefault="00C735FF" w:rsidP="00682C8D">
      <w:pPr>
        <w:pStyle w:val="SOText"/>
      </w:pPr>
      <w:r w:rsidRPr="00682C8D">
        <w:t>The Secretary must give the Minister a report each financial year for presentation to the Parliament. The report relates to the operation of this Act.</w:t>
      </w:r>
    </w:p>
    <w:p w:rsidR="00C735FF" w:rsidRPr="00682C8D" w:rsidRDefault="00C735FF" w:rsidP="00682C8D">
      <w:pPr>
        <w:pStyle w:val="SOText"/>
      </w:pPr>
      <w:r w:rsidRPr="00682C8D">
        <w:t>This Part also deals with miscellaneous matters, such as delegations</w:t>
      </w:r>
      <w:r w:rsidR="00612CD5" w:rsidRPr="00682C8D">
        <w:t xml:space="preserve"> and rules</w:t>
      </w:r>
      <w:r w:rsidRPr="00682C8D">
        <w:t>.</w:t>
      </w:r>
    </w:p>
    <w:p w:rsidR="0078601E" w:rsidRPr="00682C8D" w:rsidRDefault="0078601E" w:rsidP="00682C8D">
      <w:pPr>
        <w:pStyle w:val="ActHead3"/>
        <w:pageBreakBefore/>
      </w:pPr>
      <w:bookmarkStart w:id="85" w:name="_Toc511305671"/>
      <w:r w:rsidRPr="00682C8D">
        <w:rPr>
          <w:rStyle w:val="CharDivNo"/>
        </w:rPr>
        <w:t>Division</w:t>
      </w:r>
      <w:r w:rsidR="00682C8D" w:rsidRPr="00682C8D">
        <w:rPr>
          <w:rStyle w:val="CharDivNo"/>
        </w:rPr>
        <w:t> </w:t>
      </w:r>
      <w:r w:rsidRPr="00682C8D">
        <w:rPr>
          <w:rStyle w:val="CharDivNo"/>
        </w:rPr>
        <w:t>2</w:t>
      </w:r>
      <w:r w:rsidRPr="00682C8D">
        <w:t>—</w:t>
      </w:r>
      <w:r w:rsidRPr="00682C8D">
        <w:rPr>
          <w:rStyle w:val="CharDivText"/>
        </w:rPr>
        <w:t>Treatment of certain entities</w:t>
      </w:r>
      <w:bookmarkEnd w:id="85"/>
    </w:p>
    <w:p w:rsidR="00C416B3" w:rsidRPr="00682C8D" w:rsidRDefault="00C416B3" w:rsidP="00682C8D">
      <w:pPr>
        <w:pStyle w:val="ActHead5"/>
      </w:pPr>
      <w:bookmarkStart w:id="86" w:name="_Toc511305672"/>
      <w:r w:rsidRPr="00682C8D">
        <w:rPr>
          <w:rStyle w:val="CharSectno"/>
        </w:rPr>
        <w:t>53A</w:t>
      </w:r>
      <w:r w:rsidRPr="00682C8D">
        <w:t xml:space="preserve">  How certain entities hold interests</w:t>
      </w:r>
      <w:bookmarkEnd w:id="86"/>
    </w:p>
    <w:p w:rsidR="00C416B3" w:rsidRPr="00682C8D" w:rsidRDefault="00C416B3" w:rsidP="00682C8D">
      <w:pPr>
        <w:pStyle w:val="subsection"/>
      </w:pPr>
      <w:r w:rsidRPr="00682C8D">
        <w:tab/>
      </w:r>
      <w:r w:rsidRPr="00682C8D">
        <w:tab/>
        <w:t>For the purposes of this Act, a trust, partnership, superannuation fund or unincorporated foreign company (as the case requires) is taken to hold an interest in an asset or entity if:</w:t>
      </w:r>
    </w:p>
    <w:p w:rsidR="00C416B3" w:rsidRPr="00682C8D" w:rsidRDefault="00C416B3" w:rsidP="00682C8D">
      <w:pPr>
        <w:pStyle w:val="paragraph"/>
      </w:pPr>
      <w:r w:rsidRPr="00682C8D">
        <w:tab/>
        <w:t>(a)</w:t>
      </w:r>
      <w:r w:rsidRPr="00682C8D">
        <w:tab/>
        <w:t>one or more trustees hold the interest on behalf of the beneficiaries of the trust; or</w:t>
      </w:r>
    </w:p>
    <w:p w:rsidR="00C416B3" w:rsidRPr="00682C8D" w:rsidRDefault="00C416B3" w:rsidP="00682C8D">
      <w:pPr>
        <w:pStyle w:val="paragraph"/>
      </w:pPr>
      <w:r w:rsidRPr="00682C8D">
        <w:tab/>
        <w:t>(b)</w:t>
      </w:r>
      <w:r w:rsidRPr="00682C8D">
        <w:tab/>
        <w:t>one or more partners hold the interest on behalf of the partnership; or</w:t>
      </w:r>
    </w:p>
    <w:p w:rsidR="00C416B3" w:rsidRPr="00682C8D" w:rsidRDefault="00C416B3" w:rsidP="00682C8D">
      <w:pPr>
        <w:pStyle w:val="paragraph"/>
      </w:pPr>
      <w:r w:rsidRPr="00682C8D">
        <w:tab/>
        <w:t>(c)</w:t>
      </w:r>
      <w:r w:rsidRPr="00682C8D">
        <w:tab/>
        <w:t>one or more trustees hold the interest on behalf of the beneficiaries of the superannuation fund; or</w:t>
      </w:r>
    </w:p>
    <w:p w:rsidR="00C416B3" w:rsidRPr="00682C8D" w:rsidRDefault="00C416B3" w:rsidP="00682C8D">
      <w:pPr>
        <w:pStyle w:val="paragraph"/>
      </w:pPr>
      <w:r w:rsidRPr="00682C8D">
        <w:tab/>
        <w:t>(d)</w:t>
      </w:r>
      <w:r w:rsidRPr="00682C8D">
        <w:tab/>
        <w:t>one or more appointed officers hold the interest on behalf of the company.</w:t>
      </w:r>
    </w:p>
    <w:p w:rsidR="00C416B3" w:rsidRPr="00682C8D" w:rsidRDefault="00C416B3" w:rsidP="00682C8D">
      <w:pPr>
        <w:pStyle w:val="notetext"/>
      </w:pPr>
      <w:r w:rsidRPr="00682C8D">
        <w:t>Note:</w:t>
      </w:r>
      <w:r w:rsidRPr="00682C8D">
        <w:tab/>
        <w:t xml:space="preserve">For the definition of </w:t>
      </w:r>
      <w:r w:rsidRPr="00682C8D">
        <w:rPr>
          <w:b/>
          <w:i/>
        </w:rPr>
        <w:t>appointed officer</w:t>
      </w:r>
      <w:r w:rsidRPr="00682C8D">
        <w:t>, see section</w:t>
      </w:r>
      <w:r w:rsidR="00682C8D" w:rsidRPr="00682C8D">
        <w:t> </w:t>
      </w:r>
      <w:r w:rsidRPr="00682C8D">
        <w:t>5.</w:t>
      </w:r>
    </w:p>
    <w:p w:rsidR="0078601E" w:rsidRPr="00682C8D" w:rsidRDefault="00BC5D0C" w:rsidP="00682C8D">
      <w:pPr>
        <w:pStyle w:val="ActHead5"/>
      </w:pPr>
      <w:bookmarkStart w:id="87" w:name="_Toc511305673"/>
      <w:r w:rsidRPr="00682C8D">
        <w:rPr>
          <w:rStyle w:val="CharSectno"/>
        </w:rPr>
        <w:t>54</w:t>
      </w:r>
      <w:r w:rsidR="0078601E" w:rsidRPr="00682C8D">
        <w:t xml:space="preserve">  Treatment of partnerships</w:t>
      </w:r>
      <w:bookmarkEnd w:id="87"/>
    </w:p>
    <w:p w:rsidR="0078601E" w:rsidRPr="00682C8D" w:rsidRDefault="0078601E" w:rsidP="00682C8D">
      <w:pPr>
        <w:pStyle w:val="subsection"/>
      </w:pPr>
      <w:r w:rsidRPr="00682C8D">
        <w:tab/>
        <w:t>(1)</w:t>
      </w:r>
      <w:r w:rsidRPr="00682C8D">
        <w:tab/>
        <w:t>This Act applies t</w:t>
      </w:r>
      <w:r w:rsidR="0037731B" w:rsidRPr="00682C8D">
        <w:t>o a partnership as if it were an entity</w:t>
      </w:r>
      <w:r w:rsidRPr="00682C8D">
        <w:t>, but with the changes set out in this section.</w:t>
      </w:r>
    </w:p>
    <w:p w:rsidR="0078601E" w:rsidRPr="00682C8D" w:rsidRDefault="0078601E" w:rsidP="00682C8D">
      <w:pPr>
        <w:pStyle w:val="subsection"/>
      </w:pPr>
      <w:r w:rsidRPr="00682C8D">
        <w:tab/>
        <w:t>(2)</w:t>
      </w:r>
      <w:r w:rsidRPr="00682C8D">
        <w:tab/>
        <w:t>An obligation that would otherwise be imposed on the partnership by this Act is imposed on each partner instead, but may be discharged by any of the partners.</w:t>
      </w:r>
    </w:p>
    <w:p w:rsidR="0078601E" w:rsidRPr="00682C8D" w:rsidRDefault="0078601E" w:rsidP="00682C8D">
      <w:pPr>
        <w:pStyle w:val="subsection"/>
      </w:pPr>
      <w:r w:rsidRPr="00682C8D">
        <w:tab/>
        <w:t>(3)</w:t>
      </w:r>
      <w:r w:rsidRPr="00682C8D">
        <w:tab/>
        <w:t>An offence against this Act that would otherwise have been committed by the partnership is taken to have been committed by each partner in the partnership, at the time the offence was committed, who:</w:t>
      </w:r>
    </w:p>
    <w:p w:rsidR="0078601E" w:rsidRPr="00682C8D" w:rsidRDefault="0078601E" w:rsidP="00682C8D">
      <w:pPr>
        <w:pStyle w:val="paragraph"/>
      </w:pPr>
      <w:r w:rsidRPr="00682C8D">
        <w:tab/>
        <w:t>(a)</w:t>
      </w:r>
      <w:r w:rsidRPr="00682C8D">
        <w:tab/>
        <w:t>did the relevant act or made the relevant omission; or</w:t>
      </w:r>
    </w:p>
    <w:p w:rsidR="0078601E" w:rsidRPr="00682C8D" w:rsidRDefault="0078601E" w:rsidP="00682C8D">
      <w:pPr>
        <w:pStyle w:val="paragraph"/>
      </w:pPr>
      <w:r w:rsidRPr="00682C8D">
        <w:tab/>
        <w:t>(b)</w:t>
      </w:r>
      <w:r w:rsidRPr="00682C8D">
        <w:tab/>
        <w:t>aided, abetted, counselled or procured the relevant act or omission; or</w:t>
      </w:r>
    </w:p>
    <w:p w:rsidR="0078601E" w:rsidRPr="00682C8D" w:rsidRDefault="0078601E" w:rsidP="00682C8D">
      <w:pPr>
        <w:pStyle w:val="paragraph"/>
      </w:pPr>
      <w:r w:rsidRPr="00682C8D">
        <w:tab/>
        <w:t>(c)</w:t>
      </w:r>
      <w:r w:rsidRPr="00682C8D">
        <w:tab/>
        <w:t>was in any way knowingly concerned in, or party to, the relevant act or omission (whether directly or indirectly and whether by any act or omission of the partner).</w:t>
      </w:r>
    </w:p>
    <w:p w:rsidR="0078601E" w:rsidRPr="00682C8D" w:rsidRDefault="0078601E" w:rsidP="00682C8D">
      <w:pPr>
        <w:pStyle w:val="subsection"/>
      </w:pPr>
      <w:r w:rsidRPr="00682C8D">
        <w:tab/>
        <w:t>(4)</w:t>
      </w:r>
      <w:r w:rsidRPr="00682C8D">
        <w:tab/>
        <w:t>This section applies to a contravention of a civil penalty provision in a corresponding way to the way in which it applies to an offence.</w:t>
      </w:r>
    </w:p>
    <w:p w:rsidR="0078601E" w:rsidRPr="00682C8D" w:rsidRDefault="0078601E" w:rsidP="00682C8D">
      <w:pPr>
        <w:pStyle w:val="subsection"/>
      </w:pPr>
      <w:r w:rsidRPr="00682C8D">
        <w:tab/>
        <w:t>(5)</w:t>
      </w:r>
      <w:r w:rsidRPr="00682C8D">
        <w:tab/>
        <w:t>For the purposes of this Act, a change in the composition of a partnership does not affect the continuity of the partnership.</w:t>
      </w:r>
    </w:p>
    <w:p w:rsidR="0078601E" w:rsidRPr="00682C8D" w:rsidRDefault="00BC5D0C" w:rsidP="00682C8D">
      <w:pPr>
        <w:pStyle w:val="ActHead5"/>
      </w:pPr>
      <w:bookmarkStart w:id="88" w:name="_Toc511305674"/>
      <w:r w:rsidRPr="00682C8D">
        <w:rPr>
          <w:rStyle w:val="CharSectno"/>
        </w:rPr>
        <w:t>55</w:t>
      </w:r>
      <w:r w:rsidR="0078601E" w:rsidRPr="00682C8D">
        <w:t xml:space="preserve">  Treatment of trusts</w:t>
      </w:r>
      <w:r w:rsidR="00F053FE" w:rsidRPr="00682C8D">
        <w:t xml:space="preserve"> and superannuation funds</w:t>
      </w:r>
      <w:r w:rsidR="000A3CE5" w:rsidRPr="00682C8D">
        <w:t xml:space="preserve"> that are trusts</w:t>
      </w:r>
      <w:bookmarkEnd w:id="88"/>
    </w:p>
    <w:p w:rsidR="0078601E" w:rsidRPr="00682C8D" w:rsidRDefault="001B7C6F" w:rsidP="00682C8D">
      <w:pPr>
        <w:pStyle w:val="subsection"/>
      </w:pPr>
      <w:r w:rsidRPr="00682C8D">
        <w:tab/>
      </w:r>
      <w:r w:rsidR="0078601E" w:rsidRPr="00682C8D">
        <w:t>(1)</w:t>
      </w:r>
      <w:r w:rsidR="0078601E" w:rsidRPr="00682C8D">
        <w:tab/>
        <w:t xml:space="preserve">This Act applies to a trust </w:t>
      </w:r>
      <w:r w:rsidR="00F053FE" w:rsidRPr="00682C8D">
        <w:t xml:space="preserve">or </w:t>
      </w:r>
      <w:r w:rsidR="000A3CE5" w:rsidRPr="00682C8D">
        <w:t xml:space="preserve">a </w:t>
      </w:r>
      <w:r w:rsidR="00F053FE" w:rsidRPr="00682C8D">
        <w:t xml:space="preserve">superannuation fund </w:t>
      </w:r>
      <w:r w:rsidR="000A3CE5" w:rsidRPr="00682C8D">
        <w:t xml:space="preserve">that is a trust </w:t>
      </w:r>
      <w:r w:rsidR="0037731B" w:rsidRPr="00682C8D">
        <w:t>as if it were an entity</w:t>
      </w:r>
      <w:r w:rsidR="0078601E" w:rsidRPr="00682C8D">
        <w:t>, but with the changes set out in this section.</w:t>
      </w:r>
    </w:p>
    <w:p w:rsidR="0078601E" w:rsidRPr="00682C8D" w:rsidRDefault="0078601E" w:rsidP="00682C8D">
      <w:pPr>
        <w:pStyle w:val="SubsectionHead"/>
      </w:pPr>
      <w:r w:rsidRPr="00682C8D">
        <w:t>Trusts</w:t>
      </w:r>
      <w:r w:rsidR="00F053FE" w:rsidRPr="00682C8D">
        <w:t xml:space="preserve"> or superannuation funds</w:t>
      </w:r>
      <w:r w:rsidRPr="00682C8D">
        <w:t xml:space="preserve"> with a single trustee</w:t>
      </w:r>
    </w:p>
    <w:p w:rsidR="0078601E" w:rsidRPr="00682C8D" w:rsidRDefault="0078601E" w:rsidP="00682C8D">
      <w:pPr>
        <w:pStyle w:val="subsection"/>
      </w:pPr>
      <w:r w:rsidRPr="00682C8D">
        <w:tab/>
        <w:t>(2)</w:t>
      </w:r>
      <w:r w:rsidRPr="00682C8D">
        <w:tab/>
        <w:t xml:space="preserve">If the trust </w:t>
      </w:r>
      <w:r w:rsidR="00F053FE" w:rsidRPr="00682C8D">
        <w:t xml:space="preserve">or superannuation fund </w:t>
      </w:r>
      <w:r w:rsidRPr="00682C8D">
        <w:t>has a single trustee:</w:t>
      </w:r>
    </w:p>
    <w:p w:rsidR="0078601E" w:rsidRPr="00682C8D" w:rsidRDefault="0078601E" w:rsidP="00682C8D">
      <w:pPr>
        <w:pStyle w:val="paragraph"/>
      </w:pPr>
      <w:r w:rsidRPr="00682C8D">
        <w:tab/>
        <w:t>(a)</w:t>
      </w:r>
      <w:r w:rsidRPr="00682C8D">
        <w:tab/>
        <w:t xml:space="preserve">an obligation that would otherwise be imposed on the trust </w:t>
      </w:r>
      <w:r w:rsidR="00F053FE" w:rsidRPr="00682C8D">
        <w:t xml:space="preserve">or superannuation fund </w:t>
      </w:r>
      <w:r w:rsidRPr="00682C8D">
        <w:t>by this Act is imposed on the trustee instead; and</w:t>
      </w:r>
    </w:p>
    <w:p w:rsidR="0078601E" w:rsidRPr="00682C8D" w:rsidRDefault="0078601E" w:rsidP="00682C8D">
      <w:pPr>
        <w:pStyle w:val="paragraph"/>
      </w:pPr>
      <w:r w:rsidRPr="00682C8D">
        <w:tab/>
        <w:t>(b)</w:t>
      </w:r>
      <w:r w:rsidRPr="00682C8D">
        <w:tab/>
        <w:t xml:space="preserve">an offence against this Act that would otherwise have been committed by the trust </w:t>
      </w:r>
      <w:r w:rsidR="00087429" w:rsidRPr="00682C8D">
        <w:t xml:space="preserve">or superannuation fund </w:t>
      </w:r>
      <w:r w:rsidRPr="00682C8D">
        <w:t>is taken to have been committed by the trustee.</w:t>
      </w:r>
    </w:p>
    <w:p w:rsidR="0078601E" w:rsidRPr="00682C8D" w:rsidRDefault="0078601E" w:rsidP="00682C8D">
      <w:pPr>
        <w:pStyle w:val="SubsectionHead"/>
      </w:pPr>
      <w:r w:rsidRPr="00682C8D">
        <w:t xml:space="preserve">Trusts </w:t>
      </w:r>
      <w:r w:rsidR="00087429" w:rsidRPr="00682C8D">
        <w:t xml:space="preserve">or superannuation funds </w:t>
      </w:r>
      <w:r w:rsidRPr="00682C8D">
        <w:t>with multiple trustees</w:t>
      </w:r>
    </w:p>
    <w:p w:rsidR="0078601E" w:rsidRPr="00682C8D" w:rsidRDefault="0078601E" w:rsidP="00682C8D">
      <w:pPr>
        <w:pStyle w:val="subsection"/>
      </w:pPr>
      <w:r w:rsidRPr="00682C8D">
        <w:tab/>
        <w:t>(3)</w:t>
      </w:r>
      <w:r w:rsidRPr="00682C8D">
        <w:tab/>
        <w:t xml:space="preserve">If the trust </w:t>
      </w:r>
      <w:r w:rsidR="00087429" w:rsidRPr="00682C8D">
        <w:t xml:space="preserve">or superannuation fund </w:t>
      </w:r>
      <w:r w:rsidRPr="00682C8D">
        <w:t>has 2 or more trustees:</w:t>
      </w:r>
    </w:p>
    <w:p w:rsidR="0078601E" w:rsidRPr="00682C8D" w:rsidRDefault="0078601E" w:rsidP="00682C8D">
      <w:pPr>
        <w:pStyle w:val="paragraph"/>
      </w:pPr>
      <w:r w:rsidRPr="00682C8D">
        <w:tab/>
        <w:t>(a)</w:t>
      </w:r>
      <w:r w:rsidRPr="00682C8D">
        <w:tab/>
        <w:t xml:space="preserve">an obligation that would otherwise be imposed on the trust </w:t>
      </w:r>
      <w:r w:rsidR="00087429" w:rsidRPr="00682C8D">
        <w:t xml:space="preserve">or superannuation fund </w:t>
      </w:r>
      <w:r w:rsidRPr="00682C8D">
        <w:t>by this Act is imposed on each trustee instead, but may be discharged by any of the trustees; and</w:t>
      </w:r>
    </w:p>
    <w:p w:rsidR="0078601E" w:rsidRPr="00682C8D" w:rsidRDefault="0078601E" w:rsidP="00682C8D">
      <w:pPr>
        <w:pStyle w:val="paragraph"/>
      </w:pPr>
      <w:r w:rsidRPr="00682C8D">
        <w:tab/>
        <w:t>(b)</w:t>
      </w:r>
      <w:r w:rsidRPr="00682C8D">
        <w:tab/>
        <w:t xml:space="preserve">an offence against this Act that would otherwise have been committed by the trust </w:t>
      </w:r>
      <w:r w:rsidR="00087429" w:rsidRPr="00682C8D">
        <w:t xml:space="preserve">or superannuation fund </w:t>
      </w:r>
      <w:r w:rsidRPr="00682C8D">
        <w:t>is taken to have been committed by each trustee of the trust</w:t>
      </w:r>
      <w:r w:rsidR="00087429" w:rsidRPr="00682C8D">
        <w:t xml:space="preserve"> or superannuation fund</w:t>
      </w:r>
      <w:r w:rsidRPr="00682C8D">
        <w:t>, at the time the offence was committed, who:</w:t>
      </w:r>
    </w:p>
    <w:p w:rsidR="0078601E" w:rsidRPr="00682C8D" w:rsidRDefault="0078601E" w:rsidP="00682C8D">
      <w:pPr>
        <w:pStyle w:val="paragraphsub"/>
      </w:pPr>
      <w:r w:rsidRPr="00682C8D">
        <w:tab/>
        <w:t>(</w:t>
      </w:r>
      <w:proofErr w:type="spellStart"/>
      <w:r w:rsidRPr="00682C8D">
        <w:t>i</w:t>
      </w:r>
      <w:proofErr w:type="spellEnd"/>
      <w:r w:rsidRPr="00682C8D">
        <w:t>)</w:t>
      </w:r>
      <w:r w:rsidRPr="00682C8D">
        <w:tab/>
        <w:t>did the relevant act or made the relevant omission; or</w:t>
      </w:r>
    </w:p>
    <w:p w:rsidR="0078601E" w:rsidRPr="00682C8D" w:rsidRDefault="0078601E" w:rsidP="00682C8D">
      <w:pPr>
        <w:pStyle w:val="paragraphsub"/>
      </w:pPr>
      <w:r w:rsidRPr="00682C8D">
        <w:tab/>
        <w:t>(ii)</w:t>
      </w:r>
      <w:r w:rsidRPr="00682C8D">
        <w:tab/>
        <w:t>aided, abetted, counselled or procured the relevant act or omission; or</w:t>
      </w:r>
    </w:p>
    <w:p w:rsidR="0078601E" w:rsidRPr="00682C8D" w:rsidRDefault="0078601E" w:rsidP="00682C8D">
      <w:pPr>
        <w:pStyle w:val="paragraphsub"/>
      </w:pPr>
      <w:r w:rsidRPr="00682C8D">
        <w:tab/>
        <w:t>(iii)</w:t>
      </w:r>
      <w:r w:rsidRPr="00682C8D">
        <w:tab/>
        <w:t>was in any way knowingly concerned in, or party to, the relevant act or omission (whether directly or indirectly and whether by any act or omission of the trustee).</w:t>
      </w:r>
    </w:p>
    <w:p w:rsidR="0078601E" w:rsidRPr="00682C8D" w:rsidRDefault="0078601E" w:rsidP="00682C8D">
      <w:pPr>
        <w:pStyle w:val="SubsectionHead"/>
      </w:pPr>
      <w:r w:rsidRPr="00682C8D">
        <w:t>Contraventions of civil penalty provisions</w:t>
      </w:r>
    </w:p>
    <w:p w:rsidR="0078601E" w:rsidRPr="00682C8D" w:rsidRDefault="0078601E" w:rsidP="00682C8D">
      <w:pPr>
        <w:pStyle w:val="subsection"/>
      </w:pPr>
      <w:r w:rsidRPr="00682C8D">
        <w:tab/>
        <w:t>(4)</w:t>
      </w:r>
      <w:r w:rsidRPr="00682C8D">
        <w:tab/>
        <w:t>This section applies to a contravention of a civil penalty provision in a corresponding way to the way in which it applies to an offence.</w:t>
      </w:r>
    </w:p>
    <w:p w:rsidR="004D61D6" w:rsidRPr="00682C8D" w:rsidRDefault="00BC5D0C" w:rsidP="00682C8D">
      <w:pPr>
        <w:pStyle w:val="ActHead5"/>
      </w:pPr>
      <w:bookmarkStart w:id="89" w:name="_Toc511305675"/>
      <w:r w:rsidRPr="00682C8D">
        <w:rPr>
          <w:rStyle w:val="CharSectno"/>
        </w:rPr>
        <w:t>56</w:t>
      </w:r>
      <w:r w:rsidR="004D61D6" w:rsidRPr="00682C8D">
        <w:t xml:space="preserve">  Treatment of unincorporated foreign companies</w:t>
      </w:r>
      <w:bookmarkEnd w:id="89"/>
    </w:p>
    <w:p w:rsidR="004D61D6" w:rsidRPr="00682C8D" w:rsidRDefault="004D61D6" w:rsidP="00682C8D">
      <w:pPr>
        <w:pStyle w:val="subsection"/>
      </w:pPr>
      <w:r w:rsidRPr="00682C8D">
        <w:tab/>
        <w:t>(1)</w:t>
      </w:r>
      <w:r w:rsidRPr="00682C8D">
        <w:tab/>
        <w:t>This Act applies to an unincorporated foreign company as if it were an entity, but with the changes set out in this section.</w:t>
      </w:r>
    </w:p>
    <w:p w:rsidR="00F81F8B" w:rsidRPr="00682C8D" w:rsidRDefault="00F81F8B" w:rsidP="00682C8D">
      <w:pPr>
        <w:pStyle w:val="subsection"/>
      </w:pPr>
      <w:r w:rsidRPr="00682C8D">
        <w:tab/>
        <w:t>(2)</w:t>
      </w:r>
      <w:r w:rsidRPr="00682C8D">
        <w:tab/>
        <w:t>An obligation that would otherwise be imposed on the unincorporated foreign company by this Act is imposed on each appointed officer for the company instead, but may be discharged by any of the appointed officers.</w:t>
      </w:r>
    </w:p>
    <w:p w:rsidR="002E6DA2" w:rsidRPr="00682C8D" w:rsidRDefault="002E6DA2" w:rsidP="00682C8D">
      <w:pPr>
        <w:pStyle w:val="notetext"/>
      </w:pPr>
      <w:r w:rsidRPr="00682C8D">
        <w:t>Note:</w:t>
      </w:r>
      <w:r w:rsidRPr="00682C8D">
        <w:tab/>
        <w:t xml:space="preserve">For </w:t>
      </w:r>
      <w:r w:rsidR="00C86F30" w:rsidRPr="00682C8D">
        <w:t xml:space="preserve">the definition of </w:t>
      </w:r>
      <w:r w:rsidR="00C86F30" w:rsidRPr="00682C8D">
        <w:rPr>
          <w:b/>
          <w:i/>
        </w:rPr>
        <w:t>appointed officer</w:t>
      </w:r>
      <w:r w:rsidRPr="00682C8D">
        <w:t>, see section</w:t>
      </w:r>
      <w:r w:rsidR="00682C8D" w:rsidRPr="00682C8D">
        <w:t> </w:t>
      </w:r>
      <w:r w:rsidR="00BC5D0C" w:rsidRPr="00682C8D">
        <w:t>5</w:t>
      </w:r>
      <w:r w:rsidRPr="00682C8D">
        <w:t>.</w:t>
      </w:r>
    </w:p>
    <w:p w:rsidR="00F81F8B" w:rsidRPr="00682C8D" w:rsidRDefault="00F81F8B" w:rsidP="00682C8D">
      <w:pPr>
        <w:pStyle w:val="subsection"/>
      </w:pPr>
      <w:r w:rsidRPr="00682C8D">
        <w:tab/>
        <w:t>(3)</w:t>
      </w:r>
      <w:r w:rsidRPr="00682C8D">
        <w:tab/>
        <w:t>An offence against this Act that would otherwise have been committed by the unincorporated foreign company is taken to have been committed by each appointed officer for the company, at the time the offence was committed, who:</w:t>
      </w:r>
    </w:p>
    <w:p w:rsidR="00F81F8B" w:rsidRPr="00682C8D" w:rsidRDefault="00F81F8B" w:rsidP="00682C8D">
      <w:pPr>
        <w:pStyle w:val="paragraph"/>
      </w:pPr>
      <w:r w:rsidRPr="00682C8D">
        <w:tab/>
        <w:t>(a)</w:t>
      </w:r>
      <w:r w:rsidRPr="00682C8D">
        <w:tab/>
        <w:t>did the relevant act or made the relevant omission; or</w:t>
      </w:r>
    </w:p>
    <w:p w:rsidR="00F81F8B" w:rsidRPr="00682C8D" w:rsidRDefault="00F81F8B" w:rsidP="00682C8D">
      <w:pPr>
        <w:pStyle w:val="paragraph"/>
      </w:pPr>
      <w:r w:rsidRPr="00682C8D">
        <w:tab/>
        <w:t>(b)</w:t>
      </w:r>
      <w:r w:rsidRPr="00682C8D">
        <w:tab/>
        <w:t>aided, abetted, counselled or procured the relevant act or omission; or</w:t>
      </w:r>
    </w:p>
    <w:p w:rsidR="00F81F8B" w:rsidRPr="00682C8D" w:rsidRDefault="00F81F8B" w:rsidP="00682C8D">
      <w:pPr>
        <w:pStyle w:val="paragraph"/>
      </w:pPr>
      <w:r w:rsidRPr="00682C8D">
        <w:tab/>
        <w:t>(c)</w:t>
      </w:r>
      <w:r w:rsidRPr="00682C8D">
        <w:tab/>
        <w:t>was in any way knowingly concerned in, or party to, the relevant act or omission (whether directly or indirectly and whether by any act or omission of the appointed officer).</w:t>
      </w:r>
    </w:p>
    <w:p w:rsidR="00F81F8B" w:rsidRPr="00682C8D" w:rsidRDefault="00F81F8B" w:rsidP="00682C8D">
      <w:pPr>
        <w:pStyle w:val="subsection"/>
      </w:pPr>
      <w:r w:rsidRPr="00682C8D">
        <w:tab/>
        <w:t>(4)</w:t>
      </w:r>
      <w:r w:rsidRPr="00682C8D">
        <w:tab/>
        <w:t>This section applies to a contravention of a civil penalty provision in a corresponding way to the way in which it applies to an offence.</w:t>
      </w:r>
    </w:p>
    <w:p w:rsidR="00AF37E3" w:rsidRPr="00682C8D" w:rsidRDefault="00132039" w:rsidP="00682C8D">
      <w:pPr>
        <w:pStyle w:val="ActHead3"/>
        <w:pageBreakBefore/>
      </w:pPr>
      <w:bookmarkStart w:id="90" w:name="_Toc511305676"/>
      <w:r w:rsidRPr="00682C8D">
        <w:rPr>
          <w:rStyle w:val="CharDivNo"/>
        </w:rPr>
        <w:t>Division</w:t>
      </w:r>
      <w:r w:rsidR="00682C8D" w:rsidRPr="00682C8D">
        <w:rPr>
          <w:rStyle w:val="CharDivNo"/>
        </w:rPr>
        <w:t> </w:t>
      </w:r>
      <w:r w:rsidR="0078601E" w:rsidRPr="00682C8D">
        <w:rPr>
          <w:rStyle w:val="CharDivNo"/>
        </w:rPr>
        <w:t>3</w:t>
      </w:r>
      <w:r w:rsidRPr="00682C8D">
        <w:t>—</w:t>
      </w:r>
      <w:r w:rsidR="00AF37E3" w:rsidRPr="00682C8D">
        <w:rPr>
          <w:rStyle w:val="CharDivText"/>
        </w:rPr>
        <w:t>Matters relating to Secretary</w:t>
      </w:r>
      <w:r w:rsidR="004C292A" w:rsidRPr="00682C8D">
        <w:rPr>
          <w:rStyle w:val="CharDivText"/>
        </w:rPr>
        <w:t>’</w:t>
      </w:r>
      <w:r w:rsidR="00AF37E3" w:rsidRPr="00682C8D">
        <w:rPr>
          <w:rStyle w:val="CharDivText"/>
        </w:rPr>
        <w:t>s powers</w:t>
      </w:r>
      <w:bookmarkEnd w:id="90"/>
    </w:p>
    <w:p w:rsidR="00AF37E3" w:rsidRPr="00682C8D" w:rsidRDefault="00BC5D0C" w:rsidP="00682C8D">
      <w:pPr>
        <w:pStyle w:val="ActHead5"/>
      </w:pPr>
      <w:bookmarkStart w:id="91" w:name="_Toc511305677"/>
      <w:r w:rsidRPr="00682C8D">
        <w:rPr>
          <w:rStyle w:val="CharSectno"/>
        </w:rPr>
        <w:t>57</w:t>
      </w:r>
      <w:r w:rsidR="00AF37E3" w:rsidRPr="00682C8D">
        <w:t xml:space="preserve">  Additional power of Secretary</w:t>
      </w:r>
      <w:bookmarkEnd w:id="91"/>
    </w:p>
    <w:p w:rsidR="00AF37E3" w:rsidRPr="00682C8D" w:rsidRDefault="00AF37E3" w:rsidP="00682C8D">
      <w:pPr>
        <w:pStyle w:val="subsection"/>
        <w:rPr>
          <w:rFonts w:eastAsiaTheme="minorHAnsi"/>
          <w:szCs w:val="22"/>
        </w:rPr>
      </w:pPr>
      <w:r w:rsidRPr="00682C8D">
        <w:tab/>
      </w:r>
      <w:r w:rsidRPr="00682C8D">
        <w:tab/>
        <w:t xml:space="preserve">Without limiting any other provision of this Act, </w:t>
      </w:r>
      <w:r w:rsidRPr="00682C8D">
        <w:rPr>
          <w:rFonts w:eastAsiaTheme="minorHAnsi"/>
          <w:szCs w:val="22"/>
        </w:rPr>
        <w:t xml:space="preserve">the Secretary may undertake an assessment of a critical infrastructure asset to determine if there is a </w:t>
      </w:r>
      <w:r w:rsidR="00352234" w:rsidRPr="00682C8D">
        <w:rPr>
          <w:rFonts w:eastAsiaTheme="minorHAnsi"/>
          <w:szCs w:val="22"/>
        </w:rPr>
        <w:t xml:space="preserve">risk to </w:t>
      </w:r>
      <w:r w:rsidRPr="00682C8D">
        <w:rPr>
          <w:rFonts w:eastAsiaTheme="minorHAnsi"/>
          <w:szCs w:val="22"/>
        </w:rPr>
        <w:t>national security relating to the asset.</w:t>
      </w:r>
    </w:p>
    <w:p w:rsidR="00BC4EFD" w:rsidRPr="00682C8D" w:rsidRDefault="00BC5D0C" w:rsidP="00682C8D">
      <w:pPr>
        <w:pStyle w:val="ActHead5"/>
        <w:rPr>
          <w:rFonts w:eastAsiaTheme="minorHAnsi"/>
        </w:rPr>
      </w:pPr>
      <w:bookmarkStart w:id="92" w:name="_Toc511305678"/>
      <w:r w:rsidRPr="00682C8D">
        <w:rPr>
          <w:rStyle w:val="CharSectno"/>
          <w:rFonts w:eastAsiaTheme="minorHAnsi"/>
        </w:rPr>
        <w:t>58</w:t>
      </w:r>
      <w:r w:rsidR="00BC4EFD" w:rsidRPr="00682C8D">
        <w:rPr>
          <w:rFonts w:eastAsiaTheme="minorHAnsi"/>
        </w:rPr>
        <w:t xml:space="preserve">  Assets ceasing to be critical infrastructure assets</w:t>
      </w:r>
      <w:bookmarkEnd w:id="92"/>
    </w:p>
    <w:p w:rsidR="00BC4EFD" w:rsidRPr="00682C8D" w:rsidRDefault="00BC4EFD" w:rsidP="00682C8D">
      <w:pPr>
        <w:pStyle w:val="subsection"/>
        <w:rPr>
          <w:rFonts w:eastAsiaTheme="minorHAnsi"/>
        </w:rPr>
      </w:pPr>
      <w:r w:rsidRPr="00682C8D">
        <w:rPr>
          <w:rFonts w:eastAsiaTheme="minorHAnsi"/>
        </w:rPr>
        <w:tab/>
      </w:r>
      <w:r w:rsidRPr="00682C8D">
        <w:rPr>
          <w:rFonts w:eastAsiaTheme="minorHAnsi"/>
        </w:rPr>
        <w:tab/>
        <w:t>The Secretary must, in writing, notify the reporting entity for an asset if the Secretary becomes aware that the asset has ceased to be a critical infrastructure asset.</w:t>
      </w:r>
    </w:p>
    <w:p w:rsidR="00AF37E3" w:rsidRPr="00682C8D" w:rsidRDefault="00BC5D0C" w:rsidP="00682C8D">
      <w:pPr>
        <w:pStyle w:val="ActHead5"/>
      </w:pPr>
      <w:bookmarkStart w:id="93" w:name="_Toc511305679"/>
      <w:r w:rsidRPr="00682C8D">
        <w:rPr>
          <w:rStyle w:val="CharSectno"/>
        </w:rPr>
        <w:t>59</w:t>
      </w:r>
      <w:r w:rsidR="00AF37E3" w:rsidRPr="00682C8D">
        <w:t xml:space="preserve">  Delegation of Secretary</w:t>
      </w:r>
      <w:r w:rsidR="004C292A" w:rsidRPr="00682C8D">
        <w:t>’</w:t>
      </w:r>
      <w:r w:rsidR="00AF37E3" w:rsidRPr="00682C8D">
        <w:t>s powers</w:t>
      </w:r>
      <w:bookmarkEnd w:id="93"/>
    </w:p>
    <w:p w:rsidR="00AF37E3" w:rsidRPr="00682C8D" w:rsidRDefault="00AF37E3" w:rsidP="00682C8D">
      <w:pPr>
        <w:pStyle w:val="subsection"/>
      </w:pPr>
      <w:r w:rsidRPr="00682C8D">
        <w:tab/>
        <w:t>(1)</w:t>
      </w:r>
      <w:r w:rsidRPr="00682C8D">
        <w:tab/>
        <w:t>The Secretary may, by written instrument, delegate to an SES employee, or an acting SES employee, in the Department any of the Secretary</w:t>
      </w:r>
      <w:r w:rsidR="004C292A" w:rsidRPr="00682C8D">
        <w:t>’</w:t>
      </w:r>
      <w:r w:rsidRPr="00682C8D">
        <w:t>s powers, functions or duties under this Act.</w:t>
      </w:r>
    </w:p>
    <w:p w:rsidR="00AF37E3" w:rsidRPr="00682C8D" w:rsidRDefault="00AF37E3" w:rsidP="00682C8D">
      <w:pPr>
        <w:pStyle w:val="notetext"/>
      </w:pPr>
      <w:r w:rsidRPr="00682C8D">
        <w:t>Note:</w:t>
      </w:r>
      <w:r w:rsidRPr="00682C8D">
        <w:tab/>
        <w:t xml:space="preserve">The expressions </w:t>
      </w:r>
      <w:r w:rsidRPr="00682C8D">
        <w:rPr>
          <w:b/>
          <w:i/>
        </w:rPr>
        <w:t>SES employee</w:t>
      </w:r>
      <w:r w:rsidRPr="00682C8D">
        <w:t xml:space="preserve"> and </w:t>
      </w:r>
      <w:r w:rsidRPr="00682C8D">
        <w:rPr>
          <w:b/>
          <w:i/>
        </w:rPr>
        <w:t>acting SES employee</w:t>
      </w:r>
      <w:r w:rsidRPr="00682C8D">
        <w:t xml:space="preserve"> are defined in section</w:t>
      </w:r>
      <w:r w:rsidR="00682C8D" w:rsidRPr="00682C8D">
        <w:t> </w:t>
      </w:r>
      <w:r w:rsidRPr="00682C8D">
        <w:t xml:space="preserve">2B of the </w:t>
      </w:r>
      <w:r w:rsidRPr="00682C8D">
        <w:rPr>
          <w:i/>
        </w:rPr>
        <w:t>Acts Interpretation Act 1901</w:t>
      </w:r>
      <w:r w:rsidRPr="00682C8D">
        <w:t>.</w:t>
      </w:r>
    </w:p>
    <w:p w:rsidR="00AF37E3" w:rsidRPr="00682C8D" w:rsidRDefault="00AF37E3" w:rsidP="00682C8D">
      <w:pPr>
        <w:pStyle w:val="subsection"/>
      </w:pPr>
      <w:r w:rsidRPr="00682C8D">
        <w:tab/>
        <w:t>(2)</w:t>
      </w:r>
      <w:r w:rsidRPr="00682C8D">
        <w:tab/>
        <w:t>In exercising powers, performing functions or discharging duties under a delegation, the delegate must comply with any written direction given by the Secretary to the delegate.</w:t>
      </w:r>
    </w:p>
    <w:p w:rsidR="00132039" w:rsidRPr="00682C8D" w:rsidRDefault="00AF37E3" w:rsidP="00682C8D">
      <w:pPr>
        <w:pStyle w:val="ActHead3"/>
        <w:pageBreakBefore/>
      </w:pPr>
      <w:bookmarkStart w:id="94" w:name="_Toc511305680"/>
      <w:r w:rsidRPr="00682C8D">
        <w:rPr>
          <w:rStyle w:val="CharDivNo"/>
        </w:rPr>
        <w:t>Division</w:t>
      </w:r>
      <w:r w:rsidR="00682C8D" w:rsidRPr="00682C8D">
        <w:rPr>
          <w:rStyle w:val="CharDivNo"/>
        </w:rPr>
        <w:t> </w:t>
      </w:r>
      <w:r w:rsidRPr="00682C8D">
        <w:rPr>
          <w:rStyle w:val="CharDivNo"/>
        </w:rPr>
        <w:t>4</w:t>
      </w:r>
      <w:r w:rsidRPr="00682C8D">
        <w:t>—</w:t>
      </w:r>
      <w:r w:rsidR="00132039" w:rsidRPr="00682C8D">
        <w:rPr>
          <w:rStyle w:val="CharDivText"/>
        </w:rPr>
        <w:t>Periodic reports</w:t>
      </w:r>
      <w:r w:rsidR="00C416B3" w:rsidRPr="00682C8D">
        <w:rPr>
          <w:rStyle w:val="CharDivText"/>
        </w:rPr>
        <w:t>, reviews</w:t>
      </w:r>
      <w:r w:rsidRPr="00682C8D">
        <w:rPr>
          <w:rStyle w:val="CharDivText"/>
        </w:rPr>
        <w:t xml:space="preserve"> </w:t>
      </w:r>
      <w:r w:rsidR="00132039" w:rsidRPr="00682C8D">
        <w:rPr>
          <w:rStyle w:val="CharDivText"/>
        </w:rPr>
        <w:t>and rules</w:t>
      </w:r>
      <w:bookmarkEnd w:id="94"/>
    </w:p>
    <w:p w:rsidR="00612CD5" w:rsidRPr="00682C8D" w:rsidRDefault="00BC5D0C" w:rsidP="00682C8D">
      <w:pPr>
        <w:pStyle w:val="ActHead5"/>
      </w:pPr>
      <w:bookmarkStart w:id="95" w:name="_Toc511305681"/>
      <w:r w:rsidRPr="00682C8D">
        <w:rPr>
          <w:rStyle w:val="CharSectno"/>
        </w:rPr>
        <w:t>60</w:t>
      </w:r>
      <w:r w:rsidR="00612CD5" w:rsidRPr="00682C8D">
        <w:t xml:space="preserve">  </w:t>
      </w:r>
      <w:r w:rsidR="00132039" w:rsidRPr="00682C8D">
        <w:t>Periodic report</w:t>
      </w:r>
      <w:bookmarkEnd w:id="95"/>
    </w:p>
    <w:p w:rsidR="00572F64" w:rsidRPr="00682C8D" w:rsidRDefault="00612CD5" w:rsidP="00682C8D">
      <w:pPr>
        <w:pStyle w:val="subsection"/>
      </w:pPr>
      <w:r w:rsidRPr="00682C8D">
        <w:tab/>
        <w:t>(1)</w:t>
      </w:r>
      <w:r w:rsidRPr="00682C8D">
        <w:tab/>
        <w:t xml:space="preserve">The Secretary must </w:t>
      </w:r>
      <w:r w:rsidR="00132039" w:rsidRPr="00682C8D">
        <w:t xml:space="preserve">give the Minister, for presentation to the Parliament, a report </w:t>
      </w:r>
      <w:r w:rsidR="00572F64" w:rsidRPr="00682C8D">
        <w:t>on the operation of this Act</w:t>
      </w:r>
      <w:r w:rsidR="00132039" w:rsidRPr="00682C8D">
        <w:t xml:space="preserve"> for a financial year</w:t>
      </w:r>
      <w:r w:rsidR="00572F64" w:rsidRPr="00682C8D">
        <w:t>.</w:t>
      </w:r>
    </w:p>
    <w:p w:rsidR="00612CD5" w:rsidRPr="00682C8D" w:rsidRDefault="00572F64" w:rsidP="00682C8D">
      <w:pPr>
        <w:pStyle w:val="subsection"/>
      </w:pPr>
      <w:r w:rsidRPr="00682C8D">
        <w:tab/>
        <w:t>(</w:t>
      </w:r>
      <w:r w:rsidR="002933F6" w:rsidRPr="00682C8D">
        <w:t>2</w:t>
      </w:r>
      <w:r w:rsidRPr="00682C8D">
        <w:t>)</w:t>
      </w:r>
      <w:r w:rsidRPr="00682C8D">
        <w:tab/>
        <w:t xml:space="preserve">Without limiting </w:t>
      </w:r>
      <w:r w:rsidR="00682C8D" w:rsidRPr="00682C8D">
        <w:t>subsection (</w:t>
      </w:r>
      <w:r w:rsidRPr="00682C8D">
        <w:t>1), the report must deal with</w:t>
      </w:r>
      <w:r w:rsidR="00612CD5" w:rsidRPr="00682C8D">
        <w:t>:</w:t>
      </w:r>
    </w:p>
    <w:p w:rsidR="00612CD5" w:rsidRPr="00682C8D" w:rsidRDefault="00612CD5" w:rsidP="00682C8D">
      <w:pPr>
        <w:pStyle w:val="paragraph"/>
      </w:pPr>
      <w:r w:rsidRPr="00682C8D">
        <w:tab/>
        <w:t>(a)</w:t>
      </w:r>
      <w:r w:rsidRPr="00682C8D">
        <w:tab/>
        <w:t xml:space="preserve">the number of notifications that were made </w:t>
      </w:r>
      <w:r w:rsidR="00132039" w:rsidRPr="00682C8D">
        <w:t xml:space="preserve">during the financial year </w:t>
      </w:r>
      <w:r w:rsidRPr="00682C8D">
        <w:t>to the Secretary under Division</w:t>
      </w:r>
      <w:r w:rsidR="00682C8D" w:rsidRPr="00682C8D">
        <w:t> </w:t>
      </w:r>
      <w:r w:rsidRPr="00682C8D">
        <w:t>3 of Part</w:t>
      </w:r>
      <w:r w:rsidR="00682C8D" w:rsidRPr="00682C8D">
        <w:t> </w:t>
      </w:r>
      <w:r w:rsidRPr="00682C8D">
        <w:t>2</w:t>
      </w:r>
      <w:r w:rsidR="00572F64" w:rsidRPr="00682C8D">
        <w:t xml:space="preserve"> (obligation to give information and notify of events)</w:t>
      </w:r>
      <w:r w:rsidRPr="00682C8D">
        <w:t>;</w:t>
      </w:r>
      <w:r w:rsidR="00572F64" w:rsidRPr="00682C8D">
        <w:t xml:space="preserve"> and</w:t>
      </w:r>
    </w:p>
    <w:p w:rsidR="001D14C9" w:rsidRPr="00682C8D" w:rsidRDefault="001D14C9" w:rsidP="00682C8D">
      <w:pPr>
        <w:pStyle w:val="paragraph"/>
      </w:pPr>
      <w:r w:rsidRPr="00682C8D">
        <w:tab/>
        <w:t>(b)</w:t>
      </w:r>
      <w:r w:rsidRPr="00682C8D">
        <w:tab/>
        <w:t>any directions given during the financial year by the Minister under section</w:t>
      </w:r>
      <w:r w:rsidR="00682C8D" w:rsidRPr="00682C8D">
        <w:t> </w:t>
      </w:r>
      <w:r w:rsidR="00BC5D0C" w:rsidRPr="00682C8D">
        <w:t>32</w:t>
      </w:r>
      <w:r w:rsidRPr="00682C8D">
        <w:t xml:space="preserve"> (direction if risk </w:t>
      </w:r>
      <w:r w:rsidR="00F053FE" w:rsidRPr="00682C8D">
        <w:t>of act</w:t>
      </w:r>
      <w:r w:rsidR="00044DAB" w:rsidRPr="00682C8D">
        <w:t xml:space="preserve"> or omission</w:t>
      </w:r>
      <w:r w:rsidR="00F053FE" w:rsidRPr="00682C8D">
        <w:t xml:space="preserve"> </w:t>
      </w:r>
      <w:r w:rsidR="00A73A30" w:rsidRPr="00682C8D">
        <w:t xml:space="preserve">that </w:t>
      </w:r>
      <w:r w:rsidR="0036241C" w:rsidRPr="00682C8D">
        <w:t>would</w:t>
      </w:r>
      <w:r w:rsidR="00A73A30" w:rsidRPr="00682C8D">
        <w:t xml:space="preserve"> be prejudicial to security</w:t>
      </w:r>
      <w:r w:rsidRPr="00682C8D">
        <w:t>); and</w:t>
      </w:r>
    </w:p>
    <w:p w:rsidR="00612CD5" w:rsidRPr="00682C8D" w:rsidRDefault="002933F6" w:rsidP="00682C8D">
      <w:pPr>
        <w:pStyle w:val="paragraph"/>
      </w:pPr>
      <w:r w:rsidRPr="00682C8D">
        <w:tab/>
        <w:t>(c</w:t>
      </w:r>
      <w:r w:rsidR="00612CD5" w:rsidRPr="00682C8D">
        <w:t>)</w:t>
      </w:r>
      <w:r w:rsidR="00612CD5" w:rsidRPr="00682C8D">
        <w:tab/>
        <w:t xml:space="preserve">the use </w:t>
      </w:r>
      <w:r w:rsidR="00132039" w:rsidRPr="00682C8D">
        <w:t xml:space="preserve">during the financial year </w:t>
      </w:r>
      <w:r w:rsidR="00612CD5" w:rsidRPr="00682C8D">
        <w:t>of the Secretary</w:t>
      </w:r>
      <w:r w:rsidR="004C292A" w:rsidRPr="00682C8D">
        <w:t>’</w:t>
      </w:r>
      <w:r w:rsidR="00612CD5" w:rsidRPr="00682C8D">
        <w:t>s powers under Division</w:t>
      </w:r>
      <w:r w:rsidR="00682C8D" w:rsidRPr="00682C8D">
        <w:t> </w:t>
      </w:r>
      <w:r w:rsidR="00612CD5" w:rsidRPr="00682C8D">
        <w:t>2 of Part</w:t>
      </w:r>
      <w:r w:rsidR="00682C8D" w:rsidRPr="00682C8D">
        <w:t> </w:t>
      </w:r>
      <w:r w:rsidR="00612CD5" w:rsidRPr="00682C8D">
        <w:t>4</w:t>
      </w:r>
      <w:r w:rsidR="00572F64" w:rsidRPr="00682C8D">
        <w:t xml:space="preserve"> (</w:t>
      </w:r>
      <w:r w:rsidR="00C86F30" w:rsidRPr="00682C8D">
        <w:t>Secretary</w:t>
      </w:r>
      <w:r w:rsidR="004C292A" w:rsidRPr="00682C8D">
        <w:t>’</w:t>
      </w:r>
      <w:r w:rsidR="00C86F30" w:rsidRPr="00682C8D">
        <w:t>s power</w:t>
      </w:r>
      <w:r w:rsidR="00572F64" w:rsidRPr="00682C8D">
        <w:t xml:space="preserve"> to obtain information or documents)</w:t>
      </w:r>
      <w:r w:rsidR="001D14C9" w:rsidRPr="00682C8D">
        <w:t>; and</w:t>
      </w:r>
    </w:p>
    <w:p w:rsidR="001D14C9" w:rsidRPr="00682C8D" w:rsidRDefault="001D14C9" w:rsidP="00682C8D">
      <w:pPr>
        <w:pStyle w:val="paragraph"/>
      </w:pPr>
      <w:r w:rsidRPr="00682C8D">
        <w:tab/>
        <w:t>(</w:t>
      </w:r>
      <w:r w:rsidR="003D3EF8" w:rsidRPr="00682C8D">
        <w:t>d</w:t>
      </w:r>
      <w:r w:rsidRPr="00682C8D">
        <w:t>)</w:t>
      </w:r>
      <w:r w:rsidRPr="00682C8D">
        <w:tab/>
        <w:t>any action taken during the financial year against an entity under the Regulatory Powers Act as a result of Part</w:t>
      </w:r>
      <w:r w:rsidR="00682C8D" w:rsidRPr="00682C8D">
        <w:t> </w:t>
      </w:r>
      <w:r w:rsidRPr="00682C8D">
        <w:t>5 (enforcement) of this Act</w:t>
      </w:r>
      <w:r w:rsidR="00952E67" w:rsidRPr="00682C8D">
        <w:t>; and</w:t>
      </w:r>
    </w:p>
    <w:p w:rsidR="00952E67" w:rsidRPr="00682C8D" w:rsidRDefault="00952E67" w:rsidP="00682C8D">
      <w:pPr>
        <w:pStyle w:val="paragraph"/>
      </w:pPr>
      <w:r w:rsidRPr="00682C8D">
        <w:tab/>
        <w:t>(e)</w:t>
      </w:r>
      <w:r w:rsidRPr="00682C8D">
        <w:tab/>
        <w:t>the number of declarations of assets as critical infrastructure assets that were made during the financial year by the Minister under section</w:t>
      </w:r>
      <w:r w:rsidR="00682C8D" w:rsidRPr="00682C8D">
        <w:t> </w:t>
      </w:r>
      <w:r w:rsidR="00BC5D0C" w:rsidRPr="00682C8D">
        <w:t>51</w:t>
      </w:r>
      <w:r w:rsidRPr="00682C8D">
        <w:t>.</w:t>
      </w:r>
    </w:p>
    <w:p w:rsidR="00612CD5" w:rsidRPr="00682C8D" w:rsidRDefault="00612CD5" w:rsidP="00682C8D">
      <w:pPr>
        <w:pStyle w:val="subsection"/>
      </w:pPr>
      <w:r w:rsidRPr="00682C8D">
        <w:tab/>
        <w:t>(</w:t>
      </w:r>
      <w:r w:rsidR="00132039" w:rsidRPr="00682C8D">
        <w:t>3</w:t>
      </w:r>
      <w:r w:rsidRPr="00682C8D">
        <w:t>)</w:t>
      </w:r>
      <w:r w:rsidRPr="00682C8D">
        <w:tab/>
        <w:t xml:space="preserve">A report under </w:t>
      </w:r>
      <w:r w:rsidR="00682C8D" w:rsidRPr="00682C8D">
        <w:t>subsection (</w:t>
      </w:r>
      <w:r w:rsidRPr="00682C8D">
        <w:t xml:space="preserve">1) must not include personal information (within the meaning of the </w:t>
      </w:r>
      <w:r w:rsidRPr="00682C8D">
        <w:rPr>
          <w:i/>
        </w:rPr>
        <w:t>Privacy Act 1988</w:t>
      </w:r>
      <w:r w:rsidRPr="00682C8D">
        <w:t>).</w:t>
      </w:r>
    </w:p>
    <w:p w:rsidR="00132039" w:rsidRPr="00682C8D" w:rsidRDefault="00132039" w:rsidP="00682C8D">
      <w:pPr>
        <w:pStyle w:val="notetext"/>
      </w:pPr>
      <w:r w:rsidRPr="00682C8D">
        <w:t>Note:</w:t>
      </w:r>
      <w:r w:rsidRPr="00682C8D">
        <w:tab/>
        <w:t>See also section</w:t>
      </w:r>
      <w:r w:rsidR="00682C8D" w:rsidRPr="00682C8D">
        <w:t> </w:t>
      </w:r>
      <w:r w:rsidRPr="00682C8D">
        <w:t xml:space="preserve">34C of the </w:t>
      </w:r>
      <w:r w:rsidRPr="00682C8D">
        <w:rPr>
          <w:i/>
        </w:rPr>
        <w:t>Acts Interpretation Act 1901</w:t>
      </w:r>
      <w:r w:rsidRPr="00682C8D">
        <w:t>, which contains extra rules about periodic reports.</w:t>
      </w:r>
    </w:p>
    <w:p w:rsidR="00C416B3" w:rsidRPr="00682C8D" w:rsidRDefault="00C416B3" w:rsidP="00682C8D">
      <w:pPr>
        <w:pStyle w:val="ActHead5"/>
      </w:pPr>
      <w:bookmarkStart w:id="96" w:name="_Toc511305682"/>
      <w:r w:rsidRPr="00682C8D">
        <w:rPr>
          <w:rStyle w:val="CharSectno"/>
        </w:rPr>
        <w:t>60A</w:t>
      </w:r>
      <w:r w:rsidRPr="00682C8D">
        <w:t xml:space="preserve">  Review of this Act</w:t>
      </w:r>
      <w:bookmarkEnd w:id="96"/>
    </w:p>
    <w:p w:rsidR="00C416B3" w:rsidRPr="00682C8D" w:rsidRDefault="00C416B3" w:rsidP="00682C8D">
      <w:pPr>
        <w:pStyle w:val="subsection"/>
      </w:pPr>
      <w:r w:rsidRPr="00682C8D">
        <w:tab/>
        <w:t>(1)</w:t>
      </w:r>
      <w:r w:rsidRPr="00682C8D">
        <w:tab/>
        <w:t>The Parliamentary Joint Committee on Intelligence and Security must:</w:t>
      </w:r>
    </w:p>
    <w:p w:rsidR="00C416B3" w:rsidRPr="00682C8D" w:rsidRDefault="00C416B3" w:rsidP="00682C8D">
      <w:pPr>
        <w:pStyle w:val="paragraph"/>
      </w:pPr>
      <w:r w:rsidRPr="00682C8D">
        <w:tab/>
        <w:t>(a)</w:t>
      </w:r>
      <w:r w:rsidRPr="00682C8D">
        <w:tab/>
        <w:t>review the operation, effectiveness and implications of this Act; and</w:t>
      </w:r>
    </w:p>
    <w:p w:rsidR="00C416B3" w:rsidRPr="00682C8D" w:rsidRDefault="00C416B3" w:rsidP="00682C8D">
      <w:pPr>
        <w:pStyle w:val="paragraph"/>
        <w:rPr>
          <w:rFonts w:eastAsia="Calibri"/>
          <w:szCs w:val="24"/>
          <w:lang w:eastAsia="en-US"/>
        </w:rPr>
      </w:pPr>
      <w:r w:rsidRPr="00682C8D">
        <w:tab/>
        <w:t>(b)</w:t>
      </w:r>
      <w:r w:rsidRPr="00682C8D">
        <w:tab/>
        <w:t xml:space="preserve">without limiting </w:t>
      </w:r>
      <w:r w:rsidR="00682C8D" w:rsidRPr="00682C8D">
        <w:t>paragraph (</w:t>
      </w:r>
      <w:r w:rsidRPr="00682C8D">
        <w:t xml:space="preserve">a), consider whether it would be appropriate to have </w:t>
      </w:r>
      <w:r w:rsidRPr="00682C8D">
        <w:rPr>
          <w:rFonts w:eastAsia="Calibri"/>
          <w:szCs w:val="24"/>
          <w:lang w:eastAsia="en-US"/>
        </w:rPr>
        <w:t>a unified scheme that covers all infrastructure assets (including telecommunication assets) that are critical to:</w:t>
      </w:r>
    </w:p>
    <w:p w:rsidR="00C416B3" w:rsidRPr="00682C8D" w:rsidRDefault="00C416B3" w:rsidP="00682C8D">
      <w:pPr>
        <w:pStyle w:val="paragraphsub"/>
        <w:rPr>
          <w:rFonts w:eastAsia="Calibri"/>
        </w:rPr>
      </w:pPr>
      <w:r w:rsidRPr="00682C8D">
        <w:rPr>
          <w:rFonts w:eastAsia="Calibri"/>
        </w:rPr>
        <w:tab/>
        <w:t>(</w:t>
      </w:r>
      <w:proofErr w:type="spellStart"/>
      <w:r w:rsidRPr="00682C8D">
        <w:rPr>
          <w:rFonts w:eastAsia="Calibri"/>
        </w:rPr>
        <w:t>i</w:t>
      </w:r>
      <w:proofErr w:type="spellEnd"/>
      <w:r w:rsidRPr="00682C8D">
        <w:rPr>
          <w:rFonts w:eastAsia="Calibri"/>
        </w:rPr>
        <w:t>)</w:t>
      </w:r>
      <w:r w:rsidRPr="00682C8D">
        <w:rPr>
          <w:rFonts w:eastAsia="Calibri"/>
        </w:rPr>
        <w:tab/>
        <w:t>the social or economic stability of Australia or its people; or</w:t>
      </w:r>
    </w:p>
    <w:p w:rsidR="00C416B3" w:rsidRPr="00682C8D" w:rsidRDefault="00C416B3" w:rsidP="00682C8D">
      <w:pPr>
        <w:pStyle w:val="paragraphsub"/>
        <w:rPr>
          <w:rFonts w:eastAsia="Calibri"/>
        </w:rPr>
      </w:pPr>
      <w:r w:rsidRPr="00682C8D">
        <w:rPr>
          <w:rFonts w:eastAsia="Calibri"/>
        </w:rPr>
        <w:tab/>
        <w:t>(ii)</w:t>
      </w:r>
      <w:r w:rsidRPr="00682C8D">
        <w:rPr>
          <w:rFonts w:eastAsia="Calibri"/>
        </w:rPr>
        <w:tab/>
        <w:t>the defence of Australia; or</w:t>
      </w:r>
    </w:p>
    <w:p w:rsidR="00C416B3" w:rsidRPr="00682C8D" w:rsidRDefault="00C416B3" w:rsidP="00682C8D">
      <w:pPr>
        <w:pStyle w:val="paragraphsub"/>
        <w:rPr>
          <w:rFonts w:eastAsia="Calibri"/>
        </w:rPr>
      </w:pPr>
      <w:r w:rsidRPr="00682C8D">
        <w:rPr>
          <w:rFonts w:eastAsia="Calibri"/>
        </w:rPr>
        <w:tab/>
        <w:t>(iii)</w:t>
      </w:r>
      <w:r w:rsidRPr="00682C8D">
        <w:rPr>
          <w:rFonts w:eastAsia="Calibri"/>
        </w:rPr>
        <w:tab/>
        <w:t>national security; and</w:t>
      </w:r>
    </w:p>
    <w:p w:rsidR="00C416B3" w:rsidRPr="00682C8D" w:rsidRDefault="00C416B3" w:rsidP="00682C8D">
      <w:pPr>
        <w:pStyle w:val="paragraph"/>
      </w:pPr>
      <w:r w:rsidRPr="00682C8D">
        <w:tab/>
        <w:t>(c)</w:t>
      </w:r>
      <w:r w:rsidRPr="00682C8D">
        <w:tab/>
        <w:t>review the circumstances in which any declarations have been made under Part</w:t>
      </w:r>
      <w:r w:rsidR="00682C8D" w:rsidRPr="00682C8D">
        <w:t> </w:t>
      </w:r>
      <w:r w:rsidRPr="00682C8D">
        <w:t>6 of this Act (declarations of assets by the Minister); and</w:t>
      </w:r>
    </w:p>
    <w:p w:rsidR="00C416B3" w:rsidRPr="00682C8D" w:rsidRDefault="00C416B3" w:rsidP="00682C8D">
      <w:pPr>
        <w:pStyle w:val="paragraph"/>
      </w:pPr>
      <w:r w:rsidRPr="00682C8D">
        <w:tab/>
        <w:t>(d)</w:t>
      </w:r>
      <w:r w:rsidRPr="00682C8D">
        <w:tab/>
        <w:t>report the Committee’s comments and recommendations to each House of the Parliament.</w:t>
      </w:r>
    </w:p>
    <w:p w:rsidR="00C416B3" w:rsidRPr="00682C8D" w:rsidRDefault="00C416B3" w:rsidP="00682C8D">
      <w:pPr>
        <w:pStyle w:val="subsection"/>
      </w:pPr>
      <w:r w:rsidRPr="00682C8D">
        <w:tab/>
        <w:t>(2)</w:t>
      </w:r>
      <w:r w:rsidRPr="00682C8D">
        <w:tab/>
        <w:t>The Committee must begin the review before the end of 3 years after this Act receives the Royal Assent.</w:t>
      </w:r>
    </w:p>
    <w:p w:rsidR="00612CD5" w:rsidRPr="00682C8D" w:rsidRDefault="00BC5D0C" w:rsidP="00682C8D">
      <w:pPr>
        <w:pStyle w:val="ActHead5"/>
      </w:pPr>
      <w:bookmarkStart w:id="97" w:name="_Toc511305683"/>
      <w:r w:rsidRPr="00682C8D">
        <w:rPr>
          <w:rStyle w:val="CharSectno"/>
        </w:rPr>
        <w:t>61</w:t>
      </w:r>
      <w:r w:rsidR="00612CD5" w:rsidRPr="00682C8D">
        <w:t xml:space="preserve">  Rules</w:t>
      </w:r>
      <w:bookmarkEnd w:id="97"/>
    </w:p>
    <w:p w:rsidR="00612CD5" w:rsidRPr="00682C8D" w:rsidRDefault="00612CD5" w:rsidP="00682C8D">
      <w:pPr>
        <w:pStyle w:val="subsection"/>
      </w:pPr>
      <w:r w:rsidRPr="00682C8D">
        <w:tab/>
        <w:t>(1)</w:t>
      </w:r>
      <w:r w:rsidRPr="00682C8D">
        <w:tab/>
        <w:t>The Minister may, by legislative instrument, makes rules prescribing matters:</w:t>
      </w:r>
    </w:p>
    <w:p w:rsidR="00612CD5" w:rsidRPr="00682C8D" w:rsidRDefault="00612CD5" w:rsidP="00682C8D">
      <w:pPr>
        <w:pStyle w:val="paragraph"/>
      </w:pPr>
      <w:r w:rsidRPr="00682C8D">
        <w:tab/>
        <w:t>(a)</w:t>
      </w:r>
      <w:r w:rsidRPr="00682C8D">
        <w:tab/>
        <w:t>required or permitted by this Act to be prescribed by the rules; or</w:t>
      </w:r>
    </w:p>
    <w:p w:rsidR="00612CD5" w:rsidRPr="00682C8D" w:rsidRDefault="00612CD5" w:rsidP="00682C8D">
      <w:pPr>
        <w:pStyle w:val="paragraph"/>
      </w:pPr>
      <w:r w:rsidRPr="00682C8D">
        <w:tab/>
        <w:t>(b)</w:t>
      </w:r>
      <w:r w:rsidRPr="00682C8D">
        <w:tab/>
        <w:t>necessary or convenient to be prescribed for carrying out or giving effect to this Act.</w:t>
      </w:r>
    </w:p>
    <w:p w:rsidR="00612CD5" w:rsidRPr="00682C8D" w:rsidRDefault="00612CD5" w:rsidP="00682C8D">
      <w:pPr>
        <w:pStyle w:val="subsection"/>
      </w:pPr>
      <w:r w:rsidRPr="00682C8D">
        <w:tab/>
        <w:t>(2)</w:t>
      </w:r>
      <w:r w:rsidRPr="00682C8D">
        <w:tab/>
        <w:t>To avoid doubt, the rules may not do the following:</w:t>
      </w:r>
    </w:p>
    <w:p w:rsidR="00612CD5" w:rsidRPr="00682C8D" w:rsidRDefault="00612CD5" w:rsidP="00682C8D">
      <w:pPr>
        <w:pStyle w:val="paragraph"/>
      </w:pPr>
      <w:r w:rsidRPr="00682C8D">
        <w:tab/>
        <w:t>(a)</w:t>
      </w:r>
      <w:r w:rsidRPr="00682C8D">
        <w:tab/>
        <w:t>create an offence or civil penalty;</w:t>
      </w:r>
    </w:p>
    <w:p w:rsidR="00612CD5" w:rsidRPr="00682C8D" w:rsidRDefault="00612CD5" w:rsidP="00682C8D">
      <w:pPr>
        <w:pStyle w:val="paragraph"/>
      </w:pPr>
      <w:r w:rsidRPr="00682C8D">
        <w:tab/>
        <w:t>(b)</w:t>
      </w:r>
      <w:r w:rsidRPr="00682C8D">
        <w:tab/>
        <w:t>provide powers of:</w:t>
      </w:r>
    </w:p>
    <w:p w:rsidR="00612CD5" w:rsidRPr="00682C8D" w:rsidRDefault="00612CD5" w:rsidP="00682C8D">
      <w:pPr>
        <w:pStyle w:val="paragraphsub"/>
      </w:pPr>
      <w:r w:rsidRPr="00682C8D">
        <w:tab/>
        <w:t>(</w:t>
      </w:r>
      <w:proofErr w:type="spellStart"/>
      <w:r w:rsidRPr="00682C8D">
        <w:t>i</w:t>
      </w:r>
      <w:proofErr w:type="spellEnd"/>
      <w:r w:rsidRPr="00682C8D">
        <w:t>)</w:t>
      </w:r>
      <w:r w:rsidRPr="00682C8D">
        <w:tab/>
        <w:t>arrest or detention; or</w:t>
      </w:r>
    </w:p>
    <w:p w:rsidR="00612CD5" w:rsidRPr="00682C8D" w:rsidRDefault="00612CD5" w:rsidP="00682C8D">
      <w:pPr>
        <w:pStyle w:val="paragraphsub"/>
      </w:pPr>
      <w:r w:rsidRPr="00682C8D">
        <w:tab/>
        <w:t>(ii)</w:t>
      </w:r>
      <w:r w:rsidRPr="00682C8D">
        <w:tab/>
        <w:t>entry, search or seizure;</w:t>
      </w:r>
    </w:p>
    <w:p w:rsidR="00612CD5" w:rsidRPr="00682C8D" w:rsidRDefault="00612CD5" w:rsidP="00682C8D">
      <w:pPr>
        <w:pStyle w:val="paragraph"/>
      </w:pPr>
      <w:r w:rsidRPr="00682C8D">
        <w:tab/>
        <w:t>(c)</w:t>
      </w:r>
      <w:r w:rsidRPr="00682C8D">
        <w:tab/>
        <w:t>impose a tax;</w:t>
      </w:r>
    </w:p>
    <w:p w:rsidR="00612CD5" w:rsidRPr="00682C8D" w:rsidRDefault="00612CD5" w:rsidP="00682C8D">
      <w:pPr>
        <w:pStyle w:val="paragraph"/>
      </w:pPr>
      <w:r w:rsidRPr="00682C8D">
        <w:tab/>
        <w:t>(d)</w:t>
      </w:r>
      <w:r w:rsidRPr="00682C8D">
        <w:tab/>
        <w:t>set an amount to be appropriated from the Consolidated Revenue Fund under an appropriation in this Act;</w:t>
      </w:r>
    </w:p>
    <w:p w:rsidR="00122D28" w:rsidRDefault="00612CD5" w:rsidP="00682C8D">
      <w:pPr>
        <w:pStyle w:val="paragraph"/>
      </w:pPr>
      <w:r w:rsidRPr="00682C8D">
        <w:tab/>
        <w:t>(e)</w:t>
      </w:r>
      <w:r w:rsidRPr="00682C8D">
        <w:tab/>
        <w:t>directly amend the text of this Act.</w:t>
      </w:r>
    </w:p>
    <w:p w:rsidR="00122D28" w:rsidRDefault="00122D28" w:rsidP="00CB7D52">
      <w:pPr>
        <w:sectPr w:rsidR="00122D28" w:rsidSect="00122D28">
          <w:headerReference w:type="even" r:id="rId23"/>
          <w:headerReference w:type="default" r:id="rId24"/>
          <w:footerReference w:type="even" r:id="rId25"/>
          <w:footerReference w:type="default" r:id="rId26"/>
          <w:headerReference w:type="first" r:id="rId27"/>
          <w:footerReference w:type="first" r:id="rId28"/>
          <w:pgSz w:w="11907" w:h="16839"/>
          <w:pgMar w:top="2381" w:right="2409" w:bottom="4252" w:left="2409" w:header="720" w:footer="3402" w:gutter="0"/>
          <w:pgNumType w:start="1"/>
          <w:cols w:space="708"/>
          <w:titlePg/>
          <w:docGrid w:linePitch="360"/>
        </w:sectPr>
      </w:pPr>
    </w:p>
    <w:p w:rsidR="00CB7D52" w:rsidRDefault="00CB7D52" w:rsidP="000C5962">
      <w:pPr>
        <w:pStyle w:val="2ndRd"/>
        <w:keepNext/>
        <w:spacing w:line="260" w:lineRule="atLeast"/>
        <w:rPr>
          <w:i/>
        </w:rPr>
      </w:pPr>
      <w:r>
        <w:t>[</w:t>
      </w:r>
      <w:r>
        <w:rPr>
          <w:i/>
        </w:rPr>
        <w:t>Minister’s second reading speech made in—</w:t>
      </w:r>
    </w:p>
    <w:p w:rsidR="00CB7D52" w:rsidRDefault="00CB7D52" w:rsidP="000C5962">
      <w:pPr>
        <w:pStyle w:val="2ndRd"/>
        <w:keepNext/>
        <w:spacing w:line="260" w:lineRule="atLeast"/>
      </w:pPr>
      <w:r>
        <w:rPr>
          <w:i/>
        </w:rPr>
        <w:t>Senate on 7 December 2017</w:t>
      </w:r>
    </w:p>
    <w:p w:rsidR="00CB7D52" w:rsidRDefault="00CB7D52" w:rsidP="000C5962">
      <w:pPr>
        <w:pStyle w:val="2ndRd"/>
        <w:keepNext/>
        <w:spacing w:line="260" w:lineRule="atLeast"/>
        <w:rPr>
          <w:i/>
        </w:rPr>
      </w:pPr>
      <w:r>
        <w:rPr>
          <w:i/>
        </w:rPr>
        <w:t>House of Representatives on 28 March 2018</w:t>
      </w:r>
      <w:r>
        <w:t>]</w:t>
      </w:r>
    </w:p>
    <w:p w:rsidR="00CB7D52" w:rsidRDefault="00CB7D52" w:rsidP="00CB7D52">
      <w:pPr>
        <w:framePr w:hSpace="180" w:wrap="around" w:vAnchor="text" w:hAnchor="page" w:x="2371" w:y="9185"/>
      </w:pPr>
      <w:r>
        <w:t>(289/17)</w:t>
      </w:r>
    </w:p>
    <w:p w:rsidR="00CB7D52" w:rsidRDefault="00CB7D52"/>
    <w:sectPr w:rsidR="00CB7D52" w:rsidSect="00122D28">
      <w:headerReference w:type="even" r:id="rId29"/>
      <w:headerReference w:type="default" r:id="rId30"/>
      <w:footerReference w:type="even" r:id="rId31"/>
      <w:footerReference w:type="default" r:id="rId32"/>
      <w:headerReference w:type="first" r:id="rId33"/>
      <w:footerReference w:type="first" r:id="rId34"/>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A2D" w:rsidRDefault="00386A2D" w:rsidP="00715914">
      <w:pPr>
        <w:spacing w:line="240" w:lineRule="auto"/>
      </w:pPr>
      <w:r>
        <w:separator/>
      </w:r>
    </w:p>
  </w:endnote>
  <w:endnote w:type="continuationSeparator" w:id="0">
    <w:p w:rsidR="00386A2D" w:rsidRDefault="00386A2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Pr="005F1388" w:rsidRDefault="00386A2D" w:rsidP="00682C8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28" w:rsidRDefault="00122D28" w:rsidP="00682C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22D28" w:rsidTr="00C2320B">
      <w:tc>
        <w:tcPr>
          <w:tcW w:w="1247" w:type="dxa"/>
        </w:tcPr>
        <w:p w:rsidR="00122D28" w:rsidRDefault="00122D28"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3B95">
            <w:rPr>
              <w:i/>
              <w:sz w:val="18"/>
            </w:rPr>
            <w:t>No. 29, 2018</w:t>
          </w:r>
          <w:r w:rsidRPr="007A1328">
            <w:rPr>
              <w:i/>
              <w:sz w:val="18"/>
            </w:rPr>
            <w:fldChar w:fldCharType="end"/>
          </w:r>
        </w:p>
      </w:tc>
      <w:tc>
        <w:tcPr>
          <w:tcW w:w="5387" w:type="dxa"/>
        </w:tcPr>
        <w:p w:rsidR="00122D28" w:rsidRDefault="00122D28"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3B95">
            <w:rPr>
              <w:i/>
              <w:sz w:val="18"/>
            </w:rPr>
            <w:t>Security of Critical Infrastructure Act 2018</w:t>
          </w:r>
          <w:r w:rsidRPr="007A1328">
            <w:rPr>
              <w:i/>
              <w:sz w:val="18"/>
            </w:rPr>
            <w:fldChar w:fldCharType="end"/>
          </w:r>
        </w:p>
      </w:tc>
      <w:tc>
        <w:tcPr>
          <w:tcW w:w="669" w:type="dxa"/>
        </w:tcPr>
        <w:p w:rsidR="00122D28" w:rsidRDefault="00122D28"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73B95">
            <w:rPr>
              <w:i/>
              <w:noProof/>
              <w:sz w:val="18"/>
            </w:rPr>
            <w:t>55</w:t>
          </w:r>
          <w:r w:rsidRPr="007A1328">
            <w:rPr>
              <w:i/>
              <w:sz w:val="18"/>
            </w:rPr>
            <w:fldChar w:fldCharType="end"/>
          </w:r>
        </w:p>
      </w:tc>
    </w:tr>
  </w:tbl>
  <w:p w:rsidR="00122D28" w:rsidRPr="007A1328" w:rsidRDefault="00122D28" w:rsidP="0071591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28" w:rsidRDefault="00122D28" w:rsidP="00682C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22D28" w:rsidTr="00C2320B">
      <w:tc>
        <w:tcPr>
          <w:tcW w:w="1247" w:type="dxa"/>
        </w:tcPr>
        <w:p w:rsidR="00122D28" w:rsidRDefault="00122D28"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3B95">
            <w:rPr>
              <w:i/>
              <w:sz w:val="18"/>
            </w:rPr>
            <w:t>No. 29, 2018</w:t>
          </w:r>
          <w:r w:rsidRPr="007A1328">
            <w:rPr>
              <w:i/>
              <w:sz w:val="18"/>
            </w:rPr>
            <w:fldChar w:fldCharType="end"/>
          </w:r>
        </w:p>
      </w:tc>
      <w:tc>
        <w:tcPr>
          <w:tcW w:w="5387" w:type="dxa"/>
        </w:tcPr>
        <w:p w:rsidR="00122D28" w:rsidRDefault="00122D28"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3B95">
            <w:rPr>
              <w:i/>
              <w:sz w:val="18"/>
            </w:rPr>
            <w:t>Security of Critical Infrastructure Act 2018</w:t>
          </w:r>
          <w:r w:rsidRPr="007A1328">
            <w:rPr>
              <w:i/>
              <w:sz w:val="18"/>
            </w:rPr>
            <w:fldChar w:fldCharType="end"/>
          </w:r>
        </w:p>
      </w:tc>
      <w:tc>
        <w:tcPr>
          <w:tcW w:w="669" w:type="dxa"/>
        </w:tcPr>
        <w:p w:rsidR="00122D28" w:rsidRDefault="00122D28"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73B95">
            <w:rPr>
              <w:i/>
              <w:noProof/>
              <w:sz w:val="18"/>
            </w:rPr>
            <w:t>55</w:t>
          </w:r>
          <w:r w:rsidRPr="007A1328">
            <w:rPr>
              <w:i/>
              <w:sz w:val="18"/>
            </w:rPr>
            <w:fldChar w:fldCharType="end"/>
          </w:r>
        </w:p>
      </w:tc>
    </w:tr>
  </w:tbl>
  <w:p w:rsidR="00122D28" w:rsidRPr="007A1328" w:rsidRDefault="00122D28"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52" w:rsidRDefault="00CB7D52" w:rsidP="00E95EC7">
    <w:pPr>
      <w:pStyle w:val="ScalePlusRef"/>
    </w:pPr>
    <w:r>
      <w:t>Note: An electronic version of this Act is available on the Federal Register of Legislation (</w:t>
    </w:r>
    <w:hyperlink r:id="rId1" w:history="1">
      <w:r>
        <w:t>https://www.legislation.gov.au/</w:t>
      </w:r>
    </w:hyperlink>
    <w:r>
      <w:t>)</w:t>
    </w:r>
  </w:p>
  <w:p w:rsidR="00CB7D52" w:rsidRDefault="00CB7D52" w:rsidP="00E95EC7"/>
  <w:p w:rsidR="00386A2D" w:rsidRDefault="00386A2D" w:rsidP="00682C8D">
    <w:pPr>
      <w:pStyle w:val="Footer"/>
      <w:spacing w:before="120"/>
    </w:pPr>
  </w:p>
  <w:p w:rsidR="00386A2D" w:rsidRPr="005F1388" w:rsidRDefault="00386A2D"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Pr="00ED79B6" w:rsidRDefault="00386A2D" w:rsidP="00682C8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Default="00386A2D" w:rsidP="00682C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86A2D" w:rsidTr="00AC4BB2">
      <w:tc>
        <w:tcPr>
          <w:tcW w:w="646" w:type="dxa"/>
        </w:tcPr>
        <w:p w:rsidR="00386A2D" w:rsidRDefault="00386A2D"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83561">
            <w:rPr>
              <w:i/>
              <w:noProof/>
              <w:sz w:val="18"/>
            </w:rPr>
            <w:t>ii</w:t>
          </w:r>
          <w:r w:rsidRPr="00ED79B6">
            <w:rPr>
              <w:i/>
              <w:sz w:val="18"/>
            </w:rPr>
            <w:fldChar w:fldCharType="end"/>
          </w:r>
        </w:p>
      </w:tc>
      <w:tc>
        <w:tcPr>
          <w:tcW w:w="5387" w:type="dxa"/>
        </w:tcPr>
        <w:p w:rsidR="00386A2D" w:rsidRDefault="00386A2D"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73B95">
            <w:rPr>
              <w:i/>
              <w:sz w:val="18"/>
            </w:rPr>
            <w:t>Security of Critical Infrastructure Act 2018</w:t>
          </w:r>
          <w:r w:rsidRPr="00ED79B6">
            <w:rPr>
              <w:i/>
              <w:sz w:val="18"/>
            </w:rPr>
            <w:fldChar w:fldCharType="end"/>
          </w:r>
        </w:p>
      </w:tc>
      <w:tc>
        <w:tcPr>
          <w:tcW w:w="1270" w:type="dxa"/>
        </w:tcPr>
        <w:p w:rsidR="00386A2D" w:rsidRDefault="00386A2D"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73B95">
            <w:rPr>
              <w:i/>
              <w:sz w:val="18"/>
            </w:rPr>
            <w:t>No. 29, 2018</w:t>
          </w:r>
          <w:r w:rsidRPr="00ED79B6">
            <w:rPr>
              <w:i/>
              <w:sz w:val="18"/>
            </w:rPr>
            <w:fldChar w:fldCharType="end"/>
          </w:r>
        </w:p>
      </w:tc>
    </w:tr>
  </w:tbl>
  <w:p w:rsidR="00386A2D" w:rsidRPr="00ED79B6" w:rsidRDefault="00386A2D"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Pr="00ED79B6" w:rsidRDefault="00386A2D" w:rsidP="00682C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86A2D" w:rsidTr="00340F07">
      <w:tc>
        <w:tcPr>
          <w:tcW w:w="1247" w:type="dxa"/>
        </w:tcPr>
        <w:p w:rsidR="00386A2D" w:rsidRDefault="00386A2D"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73B95">
            <w:rPr>
              <w:i/>
              <w:sz w:val="18"/>
            </w:rPr>
            <w:t>No. 29, 2018</w:t>
          </w:r>
          <w:r w:rsidRPr="00ED79B6">
            <w:rPr>
              <w:i/>
              <w:sz w:val="18"/>
            </w:rPr>
            <w:fldChar w:fldCharType="end"/>
          </w:r>
        </w:p>
      </w:tc>
      <w:tc>
        <w:tcPr>
          <w:tcW w:w="5387" w:type="dxa"/>
        </w:tcPr>
        <w:p w:rsidR="00386A2D" w:rsidRDefault="00386A2D"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73B95">
            <w:rPr>
              <w:i/>
              <w:sz w:val="18"/>
            </w:rPr>
            <w:t>Security of Critical Infrastructure Act 2018</w:t>
          </w:r>
          <w:r w:rsidRPr="00ED79B6">
            <w:rPr>
              <w:i/>
              <w:sz w:val="18"/>
            </w:rPr>
            <w:fldChar w:fldCharType="end"/>
          </w:r>
        </w:p>
      </w:tc>
      <w:tc>
        <w:tcPr>
          <w:tcW w:w="669" w:type="dxa"/>
        </w:tcPr>
        <w:p w:rsidR="00386A2D" w:rsidRDefault="00386A2D" w:rsidP="009B51D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83561">
            <w:rPr>
              <w:i/>
              <w:noProof/>
              <w:sz w:val="18"/>
            </w:rPr>
            <w:t>iii</w:t>
          </w:r>
          <w:r w:rsidRPr="00ED79B6">
            <w:rPr>
              <w:i/>
              <w:sz w:val="18"/>
            </w:rPr>
            <w:fldChar w:fldCharType="end"/>
          </w:r>
        </w:p>
      </w:tc>
    </w:tr>
  </w:tbl>
  <w:p w:rsidR="00386A2D" w:rsidRPr="00ED79B6" w:rsidRDefault="00386A2D"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Default="00386A2D" w:rsidP="00682C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86A2D" w:rsidTr="00C2320B">
      <w:tc>
        <w:tcPr>
          <w:tcW w:w="646" w:type="dxa"/>
        </w:tcPr>
        <w:p w:rsidR="00386A2D" w:rsidRDefault="00386A2D"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83561">
            <w:rPr>
              <w:i/>
              <w:noProof/>
              <w:sz w:val="18"/>
            </w:rPr>
            <w:t>2</w:t>
          </w:r>
          <w:r w:rsidRPr="007A1328">
            <w:rPr>
              <w:i/>
              <w:sz w:val="18"/>
            </w:rPr>
            <w:fldChar w:fldCharType="end"/>
          </w:r>
        </w:p>
      </w:tc>
      <w:tc>
        <w:tcPr>
          <w:tcW w:w="5387" w:type="dxa"/>
        </w:tcPr>
        <w:p w:rsidR="00386A2D" w:rsidRDefault="00386A2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3B95">
            <w:rPr>
              <w:i/>
              <w:sz w:val="18"/>
            </w:rPr>
            <w:t>Security of Critical Infrastructure Act 2018</w:t>
          </w:r>
          <w:r w:rsidRPr="007A1328">
            <w:rPr>
              <w:i/>
              <w:sz w:val="18"/>
            </w:rPr>
            <w:fldChar w:fldCharType="end"/>
          </w:r>
        </w:p>
      </w:tc>
      <w:tc>
        <w:tcPr>
          <w:tcW w:w="1270" w:type="dxa"/>
        </w:tcPr>
        <w:p w:rsidR="00386A2D" w:rsidRDefault="00386A2D"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3B95">
            <w:rPr>
              <w:i/>
              <w:sz w:val="18"/>
            </w:rPr>
            <w:t>No. 29, 2018</w:t>
          </w:r>
          <w:r w:rsidRPr="007A1328">
            <w:rPr>
              <w:i/>
              <w:sz w:val="18"/>
            </w:rPr>
            <w:fldChar w:fldCharType="end"/>
          </w:r>
        </w:p>
      </w:tc>
    </w:tr>
  </w:tbl>
  <w:p w:rsidR="00386A2D" w:rsidRPr="007A1328" w:rsidRDefault="00386A2D"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Default="00386A2D" w:rsidP="00682C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86A2D" w:rsidTr="00C2320B">
      <w:tc>
        <w:tcPr>
          <w:tcW w:w="1247" w:type="dxa"/>
        </w:tcPr>
        <w:p w:rsidR="00386A2D" w:rsidRDefault="00386A2D"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3B95">
            <w:rPr>
              <w:i/>
              <w:sz w:val="18"/>
            </w:rPr>
            <w:t>No. 29, 2018</w:t>
          </w:r>
          <w:r w:rsidRPr="007A1328">
            <w:rPr>
              <w:i/>
              <w:sz w:val="18"/>
            </w:rPr>
            <w:fldChar w:fldCharType="end"/>
          </w:r>
        </w:p>
      </w:tc>
      <w:tc>
        <w:tcPr>
          <w:tcW w:w="5387" w:type="dxa"/>
        </w:tcPr>
        <w:p w:rsidR="00386A2D" w:rsidRDefault="00386A2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3B95">
            <w:rPr>
              <w:i/>
              <w:sz w:val="18"/>
            </w:rPr>
            <w:t>Security of Critical Infrastructure Act 2018</w:t>
          </w:r>
          <w:r w:rsidRPr="007A1328">
            <w:rPr>
              <w:i/>
              <w:sz w:val="18"/>
            </w:rPr>
            <w:fldChar w:fldCharType="end"/>
          </w:r>
        </w:p>
      </w:tc>
      <w:tc>
        <w:tcPr>
          <w:tcW w:w="669" w:type="dxa"/>
        </w:tcPr>
        <w:p w:rsidR="00386A2D" w:rsidRDefault="00386A2D"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83561">
            <w:rPr>
              <w:i/>
              <w:noProof/>
              <w:sz w:val="18"/>
            </w:rPr>
            <w:t>55</w:t>
          </w:r>
          <w:r w:rsidRPr="007A1328">
            <w:rPr>
              <w:i/>
              <w:sz w:val="18"/>
            </w:rPr>
            <w:fldChar w:fldCharType="end"/>
          </w:r>
        </w:p>
      </w:tc>
    </w:tr>
  </w:tbl>
  <w:p w:rsidR="00386A2D" w:rsidRPr="007A1328" w:rsidRDefault="00386A2D"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Default="00386A2D" w:rsidP="00682C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86A2D" w:rsidTr="00C2320B">
      <w:tc>
        <w:tcPr>
          <w:tcW w:w="1247" w:type="dxa"/>
        </w:tcPr>
        <w:p w:rsidR="00386A2D" w:rsidRDefault="00386A2D"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3B95">
            <w:rPr>
              <w:i/>
              <w:sz w:val="18"/>
            </w:rPr>
            <w:t>No. 29, 2018</w:t>
          </w:r>
          <w:r w:rsidRPr="007A1328">
            <w:rPr>
              <w:i/>
              <w:sz w:val="18"/>
            </w:rPr>
            <w:fldChar w:fldCharType="end"/>
          </w:r>
        </w:p>
      </w:tc>
      <w:tc>
        <w:tcPr>
          <w:tcW w:w="5387" w:type="dxa"/>
        </w:tcPr>
        <w:p w:rsidR="00386A2D" w:rsidRDefault="00386A2D"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3B95">
            <w:rPr>
              <w:i/>
              <w:sz w:val="18"/>
            </w:rPr>
            <w:t>Security of Critical Infrastructure Act 2018</w:t>
          </w:r>
          <w:r w:rsidRPr="007A1328">
            <w:rPr>
              <w:i/>
              <w:sz w:val="18"/>
            </w:rPr>
            <w:fldChar w:fldCharType="end"/>
          </w:r>
        </w:p>
      </w:tc>
      <w:tc>
        <w:tcPr>
          <w:tcW w:w="669" w:type="dxa"/>
        </w:tcPr>
        <w:p w:rsidR="00386A2D" w:rsidRDefault="00386A2D"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83561">
            <w:rPr>
              <w:i/>
              <w:noProof/>
              <w:sz w:val="18"/>
            </w:rPr>
            <w:t>1</w:t>
          </w:r>
          <w:r w:rsidRPr="007A1328">
            <w:rPr>
              <w:i/>
              <w:sz w:val="18"/>
            </w:rPr>
            <w:fldChar w:fldCharType="end"/>
          </w:r>
        </w:p>
      </w:tc>
    </w:tr>
  </w:tbl>
  <w:p w:rsidR="00386A2D" w:rsidRPr="007A1328" w:rsidRDefault="00386A2D"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28" w:rsidRDefault="00122D28" w:rsidP="00682C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22D28" w:rsidTr="00C2320B">
      <w:tc>
        <w:tcPr>
          <w:tcW w:w="646" w:type="dxa"/>
        </w:tcPr>
        <w:p w:rsidR="00122D28" w:rsidRDefault="00122D28"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83561">
            <w:rPr>
              <w:i/>
              <w:noProof/>
              <w:sz w:val="18"/>
            </w:rPr>
            <w:t>56</w:t>
          </w:r>
          <w:r w:rsidRPr="007A1328">
            <w:rPr>
              <w:i/>
              <w:sz w:val="18"/>
            </w:rPr>
            <w:fldChar w:fldCharType="end"/>
          </w:r>
        </w:p>
      </w:tc>
      <w:tc>
        <w:tcPr>
          <w:tcW w:w="5387" w:type="dxa"/>
        </w:tcPr>
        <w:p w:rsidR="00122D28" w:rsidRDefault="00122D28"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3B95">
            <w:rPr>
              <w:i/>
              <w:sz w:val="18"/>
            </w:rPr>
            <w:t>Security of Critical Infrastructure Act 2018</w:t>
          </w:r>
          <w:r w:rsidRPr="007A1328">
            <w:rPr>
              <w:i/>
              <w:sz w:val="18"/>
            </w:rPr>
            <w:fldChar w:fldCharType="end"/>
          </w:r>
        </w:p>
      </w:tc>
      <w:tc>
        <w:tcPr>
          <w:tcW w:w="1270" w:type="dxa"/>
        </w:tcPr>
        <w:p w:rsidR="00122D28" w:rsidRDefault="00122D28"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3B95">
            <w:rPr>
              <w:i/>
              <w:sz w:val="18"/>
            </w:rPr>
            <w:t>No. 29, 2018</w:t>
          </w:r>
          <w:r w:rsidRPr="007A1328">
            <w:rPr>
              <w:i/>
              <w:sz w:val="18"/>
            </w:rPr>
            <w:fldChar w:fldCharType="end"/>
          </w:r>
        </w:p>
      </w:tc>
    </w:tr>
  </w:tbl>
  <w:p w:rsidR="00122D28" w:rsidRPr="007A1328" w:rsidRDefault="00122D28" w:rsidP="0060130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A2D" w:rsidRDefault="00386A2D" w:rsidP="00715914">
      <w:pPr>
        <w:spacing w:line="240" w:lineRule="auto"/>
      </w:pPr>
      <w:r>
        <w:separator/>
      </w:r>
    </w:p>
  </w:footnote>
  <w:footnote w:type="continuationSeparator" w:id="0">
    <w:p w:rsidR="00386A2D" w:rsidRDefault="00386A2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Pr="005F1388" w:rsidRDefault="00386A2D"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28" w:rsidRDefault="00122D28" w:rsidP="00715914">
    <w:pPr>
      <w:rPr>
        <w:sz w:val="20"/>
      </w:rPr>
    </w:pPr>
  </w:p>
  <w:p w:rsidR="00122D28" w:rsidRDefault="00122D28" w:rsidP="00715914">
    <w:pPr>
      <w:rPr>
        <w:sz w:val="20"/>
      </w:rPr>
    </w:pPr>
  </w:p>
  <w:p w:rsidR="00122D28" w:rsidRPr="007A1328" w:rsidRDefault="00122D28" w:rsidP="00715914">
    <w:pPr>
      <w:rPr>
        <w:sz w:val="20"/>
      </w:rPr>
    </w:pPr>
  </w:p>
  <w:p w:rsidR="00122D28" w:rsidRPr="007A1328" w:rsidRDefault="00122D28" w:rsidP="00715914">
    <w:pPr>
      <w:rPr>
        <w:b/>
        <w:sz w:val="24"/>
      </w:rPr>
    </w:pPr>
  </w:p>
  <w:p w:rsidR="00122D28" w:rsidRPr="007A1328" w:rsidRDefault="00122D28" w:rsidP="00EB17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28" w:rsidRPr="007A1328" w:rsidRDefault="00122D28" w:rsidP="00715914">
    <w:pPr>
      <w:jc w:val="right"/>
      <w:rPr>
        <w:sz w:val="20"/>
      </w:rPr>
    </w:pPr>
  </w:p>
  <w:p w:rsidR="00122D28" w:rsidRPr="007A1328" w:rsidRDefault="00122D28" w:rsidP="00715914">
    <w:pPr>
      <w:jc w:val="right"/>
      <w:rPr>
        <w:sz w:val="20"/>
      </w:rPr>
    </w:pPr>
  </w:p>
  <w:p w:rsidR="00122D28" w:rsidRPr="007A1328" w:rsidRDefault="00122D28" w:rsidP="00715914">
    <w:pPr>
      <w:jc w:val="right"/>
      <w:rPr>
        <w:sz w:val="20"/>
      </w:rPr>
    </w:pPr>
  </w:p>
  <w:p w:rsidR="00122D28" w:rsidRPr="007A1328" w:rsidRDefault="00122D28" w:rsidP="00715914">
    <w:pPr>
      <w:jc w:val="right"/>
      <w:rPr>
        <w:b/>
        <w:sz w:val="24"/>
      </w:rPr>
    </w:pPr>
  </w:p>
  <w:p w:rsidR="00122D28" w:rsidRPr="007A1328" w:rsidRDefault="00122D28" w:rsidP="00EB17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28" w:rsidRPr="007A1328" w:rsidRDefault="00122D28"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Pr="005F1388" w:rsidRDefault="00386A2D"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Pr="005F1388" w:rsidRDefault="00386A2D"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Pr="00ED79B6" w:rsidRDefault="00386A2D"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Pr="00ED79B6" w:rsidRDefault="00386A2D"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Pr="00ED79B6" w:rsidRDefault="00386A2D"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Default="00386A2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86A2D" w:rsidRDefault="00386A2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83561">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83561">
      <w:rPr>
        <w:noProof/>
        <w:sz w:val="20"/>
      </w:rPr>
      <w:t>Preliminary</w:t>
    </w:r>
    <w:r>
      <w:rPr>
        <w:sz w:val="20"/>
      </w:rPr>
      <w:fldChar w:fldCharType="end"/>
    </w:r>
  </w:p>
  <w:p w:rsidR="00386A2D" w:rsidRPr="007A1328" w:rsidRDefault="00386A2D" w:rsidP="00715914">
    <w:pPr>
      <w:rPr>
        <w:sz w:val="20"/>
      </w:rPr>
    </w:pPr>
    <w:r>
      <w:rPr>
        <w:b/>
        <w:sz w:val="20"/>
      </w:rPr>
      <w:fldChar w:fldCharType="begin"/>
    </w:r>
    <w:r>
      <w:rPr>
        <w:b/>
        <w:sz w:val="20"/>
      </w:rPr>
      <w:instrText xml:space="preserve"> STYLEREF CharDivNo </w:instrText>
    </w:r>
    <w:r>
      <w:rPr>
        <w:b/>
        <w:sz w:val="20"/>
      </w:rPr>
      <w:fldChar w:fldCharType="separate"/>
    </w:r>
    <w:r w:rsidR="00983561">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983561">
      <w:rPr>
        <w:noProof/>
        <w:sz w:val="20"/>
      </w:rPr>
      <w:t>Preliminary</w:t>
    </w:r>
    <w:r>
      <w:rPr>
        <w:sz w:val="20"/>
      </w:rPr>
      <w:fldChar w:fldCharType="end"/>
    </w:r>
  </w:p>
  <w:p w:rsidR="00386A2D" w:rsidRPr="007A1328" w:rsidRDefault="00386A2D" w:rsidP="00715914">
    <w:pPr>
      <w:rPr>
        <w:b/>
        <w:sz w:val="24"/>
      </w:rPr>
    </w:pPr>
  </w:p>
  <w:p w:rsidR="00386A2D" w:rsidRPr="007A1328" w:rsidRDefault="00386A2D"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83561">
      <w:rPr>
        <w:noProof/>
        <w:sz w:val="24"/>
      </w:rPr>
      <w:t>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Pr="007A1328" w:rsidRDefault="00386A2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86A2D" w:rsidRPr="007A1328" w:rsidRDefault="00386A2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83561">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83561">
      <w:rPr>
        <w:b/>
        <w:noProof/>
        <w:sz w:val="20"/>
      </w:rPr>
      <w:t>Part 7</w:t>
    </w:r>
    <w:r>
      <w:rPr>
        <w:b/>
        <w:sz w:val="20"/>
      </w:rPr>
      <w:fldChar w:fldCharType="end"/>
    </w:r>
  </w:p>
  <w:p w:rsidR="00386A2D" w:rsidRPr="007A1328" w:rsidRDefault="00386A2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983561">
      <w:rPr>
        <w:noProof/>
        <w:sz w:val="20"/>
      </w:rPr>
      <w:t>Periodic reports, reviews and rules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983561">
      <w:rPr>
        <w:b/>
        <w:noProof/>
        <w:sz w:val="20"/>
      </w:rPr>
      <w:t>Division 4</w:t>
    </w:r>
    <w:r>
      <w:rPr>
        <w:b/>
        <w:sz w:val="20"/>
      </w:rPr>
      <w:fldChar w:fldCharType="end"/>
    </w:r>
  </w:p>
  <w:p w:rsidR="00386A2D" w:rsidRPr="007A1328" w:rsidRDefault="00386A2D" w:rsidP="00715914">
    <w:pPr>
      <w:jc w:val="right"/>
      <w:rPr>
        <w:b/>
        <w:sz w:val="24"/>
      </w:rPr>
    </w:pPr>
  </w:p>
  <w:p w:rsidR="00386A2D" w:rsidRPr="007A1328" w:rsidRDefault="00386A2D"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83561">
      <w:rPr>
        <w:noProof/>
        <w:sz w:val="24"/>
      </w:rPr>
      <w:t>61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2D" w:rsidRPr="007A1328" w:rsidRDefault="00386A2D"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64FECA"/>
    <w:lvl w:ilvl="0">
      <w:start w:val="1"/>
      <w:numFmt w:val="decimal"/>
      <w:lvlText w:val="%1."/>
      <w:lvlJc w:val="left"/>
      <w:pPr>
        <w:tabs>
          <w:tab w:val="num" w:pos="1492"/>
        </w:tabs>
        <w:ind w:left="1492" w:hanging="360"/>
      </w:pPr>
    </w:lvl>
  </w:abstractNum>
  <w:abstractNum w:abstractNumId="1">
    <w:nsid w:val="FFFFFF7D"/>
    <w:multiLevelType w:val="singleLevel"/>
    <w:tmpl w:val="A4CCBB4C"/>
    <w:lvl w:ilvl="0">
      <w:start w:val="1"/>
      <w:numFmt w:val="decimal"/>
      <w:lvlText w:val="%1."/>
      <w:lvlJc w:val="left"/>
      <w:pPr>
        <w:tabs>
          <w:tab w:val="num" w:pos="1209"/>
        </w:tabs>
        <w:ind w:left="1209" w:hanging="360"/>
      </w:pPr>
    </w:lvl>
  </w:abstractNum>
  <w:abstractNum w:abstractNumId="2">
    <w:nsid w:val="FFFFFF7E"/>
    <w:multiLevelType w:val="singleLevel"/>
    <w:tmpl w:val="91DC31D8"/>
    <w:lvl w:ilvl="0">
      <w:start w:val="1"/>
      <w:numFmt w:val="decimal"/>
      <w:lvlText w:val="%1."/>
      <w:lvlJc w:val="left"/>
      <w:pPr>
        <w:tabs>
          <w:tab w:val="num" w:pos="926"/>
        </w:tabs>
        <w:ind w:left="926" w:hanging="360"/>
      </w:pPr>
    </w:lvl>
  </w:abstractNum>
  <w:abstractNum w:abstractNumId="3">
    <w:nsid w:val="FFFFFF7F"/>
    <w:multiLevelType w:val="singleLevel"/>
    <w:tmpl w:val="245C25D4"/>
    <w:lvl w:ilvl="0">
      <w:start w:val="1"/>
      <w:numFmt w:val="decimal"/>
      <w:lvlText w:val="%1."/>
      <w:lvlJc w:val="left"/>
      <w:pPr>
        <w:tabs>
          <w:tab w:val="num" w:pos="643"/>
        </w:tabs>
        <w:ind w:left="643" w:hanging="360"/>
      </w:pPr>
    </w:lvl>
  </w:abstractNum>
  <w:abstractNum w:abstractNumId="4">
    <w:nsid w:val="FFFFFF80"/>
    <w:multiLevelType w:val="singleLevel"/>
    <w:tmpl w:val="DBD04E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D037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804A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CC0A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A64B7D0"/>
    <w:lvl w:ilvl="0">
      <w:start w:val="1"/>
      <w:numFmt w:val="decimal"/>
      <w:lvlText w:val="%1."/>
      <w:lvlJc w:val="left"/>
      <w:pPr>
        <w:tabs>
          <w:tab w:val="num" w:pos="360"/>
        </w:tabs>
        <w:ind w:left="360" w:hanging="360"/>
      </w:pPr>
    </w:lvl>
  </w:abstractNum>
  <w:abstractNum w:abstractNumId="9">
    <w:nsid w:val="FFFFFF89"/>
    <w:multiLevelType w:val="singleLevel"/>
    <w:tmpl w:val="6BE009DA"/>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10E77F7"/>
    <w:multiLevelType w:val="hybridMultilevel"/>
    <w:tmpl w:val="170C8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5AB6E9F"/>
    <w:multiLevelType w:val="hybridMultilevel"/>
    <w:tmpl w:val="139E1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47D46158"/>
    <w:multiLevelType w:val="hybridMultilevel"/>
    <w:tmpl w:val="7794D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C394875"/>
    <w:multiLevelType w:val="hybridMultilevel"/>
    <w:tmpl w:val="C5B2E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B5254F8"/>
    <w:multiLevelType w:val="hybridMultilevel"/>
    <w:tmpl w:val="D534B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E6537B1"/>
    <w:multiLevelType w:val="hybridMultilevel"/>
    <w:tmpl w:val="94421F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6"/>
  </w:num>
  <w:num w:numId="14">
    <w:abstractNumId w:val="17"/>
  </w:num>
  <w:num w:numId="15">
    <w:abstractNumId w:val="14"/>
  </w:num>
  <w:num w:numId="16">
    <w:abstractNumId w:val="12"/>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B4"/>
    <w:rsid w:val="00000B99"/>
    <w:rsid w:val="00001554"/>
    <w:rsid w:val="0000307D"/>
    <w:rsid w:val="0000446C"/>
    <w:rsid w:val="00005299"/>
    <w:rsid w:val="000062C0"/>
    <w:rsid w:val="000069F2"/>
    <w:rsid w:val="00012149"/>
    <w:rsid w:val="000136AF"/>
    <w:rsid w:val="0001383D"/>
    <w:rsid w:val="00016521"/>
    <w:rsid w:val="00016E97"/>
    <w:rsid w:val="000209B2"/>
    <w:rsid w:val="00022945"/>
    <w:rsid w:val="00024192"/>
    <w:rsid w:val="00024B5E"/>
    <w:rsid w:val="0002656F"/>
    <w:rsid w:val="000278D8"/>
    <w:rsid w:val="00030796"/>
    <w:rsid w:val="0003377B"/>
    <w:rsid w:val="00033C48"/>
    <w:rsid w:val="000361F4"/>
    <w:rsid w:val="000370CD"/>
    <w:rsid w:val="0004191B"/>
    <w:rsid w:val="00043841"/>
    <w:rsid w:val="00044DAB"/>
    <w:rsid w:val="000463C6"/>
    <w:rsid w:val="0004660C"/>
    <w:rsid w:val="0005025B"/>
    <w:rsid w:val="00052671"/>
    <w:rsid w:val="00053E92"/>
    <w:rsid w:val="000546C0"/>
    <w:rsid w:val="0005481E"/>
    <w:rsid w:val="000558C6"/>
    <w:rsid w:val="00060996"/>
    <w:rsid w:val="000614BF"/>
    <w:rsid w:val="000638C5"/>
    <w:rsid w:val="00063DC3"/>
    <w:rsid w:val="000643E9"/>
    <w:rsid w:val="00064A14"/>
    <w:rsid w:val="00066075"/>
    <w:rsid w:val="000666A2"/>
    <w:rsid w:val="00066D19"/>
    <w:rsid w:val="00073D8A"/>
    <w:rsid w:val="00074006"/>
    <w:rsid w:val="00087429"/>
    <w:rsid w:val="00087D46"/>
    <w:rsid w:val="00087DB4"/>
    <w:rsid w:val="00091D14"/>
    <w:rsid w:val="00092903"/>
    <w:rsid w:val="00093D03"/>
    <w:rsid w:val="0009474C"/>
    <w:rsid w:val="000A02F1"/>
    <w:rsid w:val="000A2946"/>
    <w:rsid w:val="000A3CE5"/>
    <w:rsid w:val="000A556A"/>
    <w:rsid w:val="000A5EA9"/>
    <w:rsid w:val="000B6572"/>
    <w:rsid w:val="000C2FC4"/>
    <w:rsid w:val="000C4C37"/>
    <w:rsid w:val="000C551B"/>
    <w:rsid w:val="000C6F0C"/>
    <w:rsid w:val="000C7B52"/>
    <w:rsid w:val="000C7F9B"/>
    <w:rsid w:val="000D05EF"/>
    <w:rsid w:val="000D080A"/>
    <w:rsid w:val="000D0EB7"/>
    <w:rsid w:val="000D156D"/>
    <w:rsid w:val="000D6C79"/>
    <w:rsid w:val="000E0D90"/>
    <w:rsid w:val="000E1524"/>
    <w:rsid w:val="000E1768"/>
    <w:rsid w:val="000E2261"/>
    <w:rsid w:val="000E3F92"/>
    <w:rsid w:val="000E5A27"/>
    <w:rsid w:val="000E7EAA"/>
    <w:rsid w:val="000F165A"/>
    <w:rsid w:val="000F21C1"/>
    <w:rsid w:val="000F518E"/>
    <w:rsid w:val="000F7935"/>
    <w:rsid w:val="0010014E"/>
    <w:rsid w:val="00102236"/>
    <w:rsid w:val="00102FEE"/>
    <w:rsid w:val="001031AD"/>
    <w:rsid w:val="00106BB8"/>
    <w:rsid w:val="0010745C"/>
    <w:rsid w:val="0011088D"/>
    <w:rsid w:val="00113634"/>
    <w:rsid w:val="00113928"/>
    <w:rsid w:val="00114880"/>
    <w:rsid w:val="001179AD"/>
    <w:rsid w:val="001204FE"/>
    <w:rsid w:val="00121734"/>
    <w:rsid w:val="0012262E"/>
    <w:rsid w:val="00122D28"/>
    <w:rsid w:val="00122FE1"/>
    <w:rsid w:val="00123299"/>
    <w:rsid w:val="001234EB"/>
    <w:rsid w:val="0013072E"/>
    <w:rsid w:val="001314D6"/>
    <w:rsid w:val="00131575"/>
    <w:rsid w:val="00132039"/>
    <w:rsid w:val="00133D40"/>
    <w:rsid w:val="00140FC5"/>
    <w:rsid w:val="0014103B"/>
    <w:rsid w:val="001431FC"/>
    <w:rsid w:val="00143690"/>
    <w:rsid w:val="00143BD0"/>
    <w:rsid w:val="00144B82"/>
    <w:rsid w:val="001464BD"/>
    <w:rsid w:val="0014772F"/>
    <w:rsid w:val="00150758"/>
    <w:rsid w:val="001603D9"/>
    <w:rsid w:val="00163B4D"/>
    <w:rsid w:val="00163D37"/>
    <w:rsid w:val="0016407F"/>
    <w:rsid w:val="00164BA4"/>
    <w:rsid w:val="00165ED5"/>
    <w:rsid w:val="00166B2D"/>
    <w:rsid w:val="00166C2F"/>
    <w:rsid w:val="001671E9"/>
    <w:rsid w:val="00173B95"/>
    <w:rsid w:val="001742E9"/>
    <w:rsid w:val="00177D0F"/>
    <w:rsid w:val="0018305B"/>
    <w:rsid w:val="001868D6"/>
    <w:rsid w:val="00190EA1"/>
    <w:rsid w:val="00192698"/>
    <w:rsid w:val="00193218"/>
    <w:rsid w:val="001939E1"/>
    <w:rsid w:val="00195382"/>
    <w:rsid w:val="0019591C"/>
    <w:rsid w:val="00195A72"/>
    <w:rsid w:val="00196FA5"/>
    <w:rsid w:val="001A2E60"/>
    <w:rsid w:val="001A3BF4"/>
    <w:rsid w:val="001A45D5"/>
    <w:rsid w:val="001A6771"/>
    <w:rsid w:val="001B3518"/>
    <w:rsid w:val="001B55E5"/>
    <w:rsid w:val="001B5A4F"/>
    <w:rsid w:val="001B7195"/>
    <w:rsid w:val="001B7516"/>
    <w:rsid w:val="001B782B"/>
    <w:rsid w:val="001B7C6F"/>
    <w:rsid w:val="001C2AC7"/>
    <w:rsid w:val="001C69C4"/>
    <w:rsid w:val="001D11E9"/>
    <w:rsid w:val="001D14C9"/>
    <w:rsid w:val="001D2F33"/>
    <w:rsid w:val="001D37EF"/>
    <w:rsid w:val="001D479F"/>
    <w:rsid w:val="001D684E"/>
    <w:rsid w:val="001D7245"/>
    <w:rsid w:val="001D7504"/>
    <w:rsid w:val="001E0ACB"/>
    <w:rsid w:val="001E3590"/>
    <w:rsid w:val="001E36E3"/>
    <w:rsid w:val="001E4EDB"/>
    <w:rsid w:val="001E6627"/>
    <w:rsid w:val="001E7407"/>
    <w:rsid w:val="001E7E2D"/>
    <w:rsid w:val="001E7F6E"/>
    <w:rsid w:val="001F1AF4"/>
    <w:rsid w:val="001F379B"/>
    <w:rsid w:val="001F5D5E"/>
    <w:rsid w:val="001F6219"/>
    <w:rsid w:val="001F695A"/>
    <w:rsid w:val="00204334"/>
    <w:rsid w:val="0020485B"/>
    <w:rsid w:val="002065DA"/>
    <w:rsid w:val="00206CD2"/>
    <w:rsid w:val="00210D30"/>
    <w:rsid w:val="002117E0"/>
    <w:rsid w:val="00212CF7"/>
    <w:rsid w:val="00212DDD"/>
    <w:rsid w:val="00215917"/>
    <w:rsid w:val="00225EA0"/>
    <w:rsid w:val="002265B5"/>
    <w:rsid w:val="00226D23"/>
    <w:rsid w:val="00227A7C"/>
    <w:rsid w:val="00231649"/>
    <w:rsid w:val="00232457"/>
    <w:rsid w:val="00234DED"/>
    <w:rsid w:val="00235016"/>
    <w:rsid w:val="00235215"/>
    <w:rsid w:val="0023721D"/>
    <w:rsid w:val="002379F2"/>
    <w:rsid w:val="0024010F"/>
    <w:rsid w:val="00240749"/>
    <w:rsid w:val="002471BE"/>
    <w:rsid w:val="002521BE"/>
    <w:rsid w:val="0025507D"/>
    <w:rsid w:val="00255EED"/>
    <w:rsid w:val="002564A4"/>
    <w:rsid w:val="00256ED5"/>
    <w:rsid w:val="00264B75"/>
    <w:rsid w:val="00266176"/>
    <w:rsid w:val="00266497"/>
    <w:rsid w:val="00266C39"/>
    <w:rsid w:val="0027124A"/>
    <w:rsid w:val="0027488E"/>
    <w:rsid w:val="00277EAE"/>
    <w:rsid w:val="00280152"/>
    <w:rsid w:val="002834B9"/>
    <w:rsid w:val="00283E1E"/>
    <w:rsid w:val="00286DD2"/>
    <w:rsid w:val="00290B5A"/>
    <w:rsid w:val="002933F6"/>
    <w:rsid w:val="0029567B"/>
    <w:rsid w:val="00297ECB"/>
    <w:rsid w:val="002A1040"/>
    <w:rsid w:val="002A1AE7"/>
    <w:rsid w:val="002A4F58"/>
    <w:rsid w:val="002A556D"/>
    <w:rsid w:val="002A6708"/>
    <w:rsid w:val="002B01CB"/>
    <w:rsid w:val="002B0A95"/>
    <w:rsid w:val="002B5A15"/>
    <w:rsid w:val="002B62AB"/>
    <w:rsid w:val="002B641E"/>
    <w:rsid w:val="002B77DA"/>
    <w:rsid w:val="002C1200"/>
    <w:rsid w:val="002C1ACC"/>
    <w:rsid w:val="002C1CFB"/>
    <w:rsid w:val="002C2176"/>
    <w:rsid w:val="002C45CF"/>
    <w:rsid w:val="002C4D83"/>
    <w:rsid w:val="002C4DA4"/>
    <w:rsid w:val="002C5905"/>
    <w:rsid w:val="002C5C9A"/>
    <w:rsid w:val="002C70C7"/>
    <w:rsid w:val="002D043A"/>
    <w:rsid w:val="002D0D0B"/>
    <w:rsid w:val="002D1446"/>
    <w:rsid w:val="002D3459"/>
    <w:rsid w:val="002D4B48"/>
    <w:rsid w:val="002D5388"/>
    <w:rsid w:val="002D6224"/>
    <w:rsid w:val="002D6495"/>
    <w:rsid w:val="002E1A03"/>
    <w:rsid w:val="002E1F92"/>
    <w:rsid w:val="002E5343"/>
    <w:rsid w:val="002E53F7"/>
    <w:rsid w:val="002E5CD7"/>
    <w:rsid w:val="002E6DA2"/>
    <w:rsid w:val="002E7E65"/>
    <w:rsid w:val="002F140B"/>
    <w:rsid w:val="002F3844"/>
    <w:rsid w:val="002F501B"/>
    <w:rsid w:val="002F7460"/>
    <w:rsid w:val="003016F1"/>
    <w:rsid w:val="00301AEE"/>
    <w:rsid w:val="00304EF2"/>
    <w:rsid w:val="00305634"/>
    <w:rsid w:val="00307981"/>
    <w:rsid w:val="003131D4"/>
    <w:rsid w:val="00315C15"/>
    <w:rsid w:val="0031667F"/>
    <w:rsid w:val="00320F17"/>
    <w:rsid w:val="003213F0"/>
    <w:rsid w:val="00321AAA"/>
    <w:rsid w:val="00323875"/>
    <w:rsid w:val="00323BFD"/>
    <w:rsid w:val="00324AAD"/>
    <w:rsid w:val="00324BDF"/>
    <w:rsid w:val="003250F4"/>
    <w:rsid w:val="0032591D"/>
    <w:rsid w:val="003304A9"/>
    <w:rsid w:val="0033073D"/>
    <w:rsid w:val="00331E0F"/>
    <w:rsid w:val="00332A19"/>
    <w:rsid w:val="00335FD2"/>
    <w:rsid w:val="00336C8B"/>
    <w:rsid w:val="00337A69"/>
    <w:rsid w:val="00340F07"/>
    <w:rsid w:val="003415D3"/>
    <w:rsid w:val="0034330F"/>
    <w:rsid w:val="0034382B"/>
    <w:rsid w:val="00344EE6"/>
    <w:rsid w:val="0034632A"/>
    <w:rsid w:val="003463A4"/>
    <w:rsid w:val="00346EEE"/>
    <w:rsid w:val="00347B5C"/>
    <w:rsid w:val="0035183B"/>
    <w:rsid w:val="00352234"/>
    <w:rsid w:val="00352949"/>
    <w:rsid w:val="00352B0F"/>
    <w:rsid w:val="0035323E"/>
    <w:rsid w:val="00353316"/>
    <w:rsid w:val="00353D0E"/>
    <w:rsid w:val="00355469"/>
    <w:rsid w:val="00356B3D"/>
    <w:rsid w:val="00360459"/>
    <w:rsid w:val="00361453"/>
    <w:rsid w:val="0036241C"/>
    <w:rsid w:val="003631CD"/>
    <w:rsid w:val="00364B14"/>
    <w:rsid w:val="00364EFF"/>
    <w:rsid w:val="00374B0A"/>
    <w:rsid w:val="00375805"/>
    <w:rsid w:val="003758BB"/>
    <w:rsid w:val="0037608A"/>
    <w:rsid w:val="00376874"/>
    <w:rsid w:val="0037731B"/>
    <w:rsid w:val="0037782D"/>
    <w:rsid w:val="00377E7C"/>
    <w:rsid w:val="00383CE7"/>
    <w:rsid w:val="0038560F"/>
    <w:rsid w:val="00386A2D"/>
    <w:rsid w:val="00390291"/>
    <w:rsid w:val="0039248A"/>
    <w:rsid w:val="0039519E"/>
    <w:rsid w:val="00395B82"/>
    <w:rsid w:val="003968BE"/>
    <w:rsid w:val="00397185"/>
    <w:rsid w:val="0039752E"/>
    <w:rsid w:val="003A031C"/>
    <w:rsid w:val="003A0B0A"/>
    <w:rsid w:val="003A47EC"/>
    <w:rsid w:val="003A7366"/>
    <w:rsid w:val="003B18A7"/>
    <w:rsid w:val="003B21C4"/>
    <w:rsid w:val="003B2754"/>
    <w:rsid w:val="003B672F"/>
    <w:rsid w:val="003C001C"/>
    <w:rsid w:val="003C34D7"/>
    <w:rsid w:val="003C5DAC"/>
    <w:rsid w:val="003C6B79"/>
    <w:rsid w:val="003D0BFE"/>
    <w:rsid w:val="003D1E9F"/>
    <w:rsid w:val="003D1F2F"/>
    <w:rsid w:val="003D2AAD"/>
    <w:rsid w:val="003D2C31"/>
    <w:rsid w:val="003D32B7"/>
    <w:rsid w:val="003D3EF8"/>
    <w:rsid w:val="003D47BE"/>
    <w:rsid w:val="003D5700"/>
    <w:rsid w:val="003D5ABE"/>
    <w:rsid w:val="003D6AFC"/>
    <w:rsid w:val="003D73EF"/>
    <w:rsid w:val="003E1516"/>
    <w:rsid w:val="003E187D"/>
    <w:rsid w:val="003E2FF7"/>
    <w:rsid w:val="003E36D1"/>
    <w:rsid w:val="003E3EAE"/>
    <w:rsid w:val="003E478E"/>
    <w:rsid w:val="003E4D52"/>
    <w:rsid w:val="003E5A1D"/>
    <w:rsid w:val="003E648D"/>
    <w:rsid w:val="003E6D7A"/>
    <w:rsid w:val="003F04D2"/>
    <w:rsid w:val="003F0BCA"/>
    <w:rsid w:val="003F0C09"/>
    <w:rsid w:val="003F3798"/>
    <w:rsid w:val="003F58EB"/>
    <w:rsid w:val="00402009"/>
    <w:rsid w:val="00402471"/>
    <w:rsid w:val="00402A19"/>
    <w:rsid w:val="00402D76"/>
    <w:rsid w:val="0040697F"/>
    <w:rsid w:val="00410122"/>
    <w:rsid w:val="00410A84"/>
    <w:rsid w:val="00410F23"/>
    <w:rsid w:val="004116CD"/>
    <w:rsid w:val="004165BE"/>
    <w:rsid w:val="00416EBC"/>
    <w:rsid w:val="00417EB9"/>
    <w:rsid w:val="004211DE"/>
    <w:rsid w:val="00423E65"/>
    <w:rsid w:val="00424CA9"/>
    <w:rsid w:val="00424E76"/>
    <w:rsid w:val="00424ED2"/>
    <w:rsid w:val="00425104"/>
    <w:rsid w:val="00431294"/>
    <w:rsid w:val="00431A1F"/>
    <w:rsid w:val="00433C18"/>
    <w:rsid w:val="0043482B"/>
    <w:rsid w:val="00434A50"/>
    <w:rsid w:val="00434C20"/>
    <w:rsid w:val="00435769"/>
    <w:rsid w:val="00435B9F"/>
    <w:rsid w:val="00436D2B"/>
    <w:rsid w:val="00440636"/>
    <w:rsid w:val="004421E0"/>
    <w:rsid w:val="0044291A"/>
    <w:rsid w:val="0044582D"/>
    <w:rsid w:val="00446006"/>
    <w:rsid w:val="0044632C"/>
    <w:rsid w:val="00446335"/>
    <w:rsid w:val="004502AA"/>
    <w:rsid w:val="00450324"/>
    <w:rsid w:val="004511D0"/>
    <w:rsid w:val="00452876"/>
    <w:rsid w:val="004561F5"/>
    <w:rsid w:val="00457F85"/>
    <w:rsid w:val="004615DA"/>
    <w:rsid w:val="00462E43"/>
    <w:rsid w:val="00463EC0"/>
    <w:rsid w:val="00465748"/>
    <w:rsid w:val="004758FB"/>
    <w:rsid w:val="00475A38"/>
    <w:rsid w:val="004776CE"/>
    <w:rsid w:val="00477FB9"/>
    <w:rsid w:val="0048045D"/>
    <w:rsid w:val="00480697"/>
    <w:rsid w:val="00481861"/>
    <w:rsid w:val="00482A94"/>
    <w:rsid w:val="00483607"/>
    <w:rsid w:val="0048585C"/>
    <w:rsid w:val="004921F3"/>
    <w:rsid w:val="00496F97"/>
    <w:rsid w:val="00497140"/>
    <w:rsid w:val="004A411A"/>
    <w:rsid w:val="004A53AA"/>
    <w:rsid w:val="004B21B3"/>
    <w:rsid w:val="004B38C1"/>
    <w:rsid w:val="004B6A6E"/>
    <w:rsid w:val="004B6D98"/>
    <w:rsid w:val="004C159C"/>
    <w:rsid w:val="004C27E5"/>
    <w:rsid w:val="004C292A"/>
    <w:rsid w:val="004C55FF"/>
    <w:rsid w:val="004C77BA"/>
    <w:rsid w:val="004D059F"/>
    <w:rsid w:val="004D21F8"/>
    <w:rsid w:val="004D3865"/>
    <w:rsid w:val="004D61D6"/>
    <w:rsid w:val="004D6389"/>
    <w:rsid w:val="004E0BB5"/>
    <w:rsid w:val="004E2590"/>
    <w:rsid w:val="004E2877"/>
    <w:rsid w:val="004E47D0"/>
    <w:rsid w:val="004E7BEC"/>
    <w:rsid w:val="004F0EF8"/>
    <w:rsid w:val="004F3D03"/>
    <w:rsid w:val="004F5466"/>
    <w:rsid w:val="004F66CE"/>
    <w:rsid w:val="004F6CFF"/>
    <w:rsid w:val="00501626"/>
    <w:rsid w:val="00502192"/>
    <w:rsid w:val="0050391B"/>
    <w:rsid w:val="00503BF2"/>
    <w:rsid w:val="00505755"/>
    <w:rsid w:val="00510498"/>
    <w:rsid w:val="0051336E"/>
    <w:rsid w:val="005145A3"/>
    <w:rsid w:val="00515A27"/>
    <w:rsid w:val="00516B8D"/>
    <w:rsid w:val="00516FDF"/>
    <w:rsid w:val="00520C97"/>
    <w:rsid w:val="00521AB9"/>
    <w:rsid w:val="005238E5"/>
    <w:rsid w:val="00527216"/>
    <w:rsid w:val="00527C77"/>
    <w:rsid w:val="00531C69"/>
    <w:rsid w:val="005338A1"/>
    <w:rsid w:val="00536A4C"/>
    <w:rsid w:val="00537FBC"/>
    <w:rsid w:val="00540D0C"/>
    <w:rsid w:val="00544776"/>
    <w:rsid w:val="00544C2A"/>
    <w:rsid w:val="00545F58"/>
    <w:rsid w:val="00546257"/>
    <w:rsid w:val="00550220"/>
    <w:rsid w:val="0055140C"/>
    <w:rsid w:val="00553199"/>
    <w:rsid w:val="00553929"/>
    <w:rsid w:val="00553E23"/>
    <w:rsid w:val="00560325"/>
    <w:rsid w:val="00560710"/>
    <w:rsid w:val="00561788"/>
    <w:rsid w:val="005620BC"/>
    <w:rsid w:val="005658B6"/>
    <w:rsid w:val="00572F64"/>
    <w:rsid w:val="00573113"/>
    <w:rsid w:val="0057754A"/>
    <w:rsid w:val="00577AE9"/>
    <w:rsid w:val="00580B11"/>
    <w:rsid w:val="0058137B"/>
    <w:rsid w:val="00584811"/>
    <w:rsid w:val="00586AE3"/>
    <w:rsid w:val="00590203"/>
    <w:rsid w:val="00591DBA"/>
    <w:rsid w:val="005929D8"/>
    <w:rsid w:val="00593708"/>
    <w:rsid w:val="00593AA6"/>
    <w:rsid w:val="00594161"/>
    <w:rsid w:val="00594471"/>
    <w:rsid w:val="00594749"/>
    <w:rsid w:val="0059590E"/>
    <w:rsid w:val="00596F4D"/>
    <w:rsid w:val="00597816"/>
    <w:rsid w:val="005A0E72"/>
    <w:rsid w:val="005A6928"/>
    <w:rsid w:val="005B19EB"/>
    <w:rsid w:val="005B4067"/>
    <w:rsid w:val="005B5D6D"/>
    <w:rsid w:val="005C15B4"/>
    <w:rsid w:val="005C3F41"/>
    <w:rsid w:val="005C5717"/>
    <w:rsid w:val="005C678A"/>
    <w:rsid w:val="005D0801"/>
    <w:rsid w:val="005D374D"/>
    <w:rsid w:val="005D4663"/>
    <w:rsid w:val="005D7042"/>
    <w:rsid w:val="005D74DB"/>
    <w:rsid w:val="005E1734"/>
    <w:rsid w:val="005E36D0"/>
    <w:rsid w:val="005E578A"/>
    <w:rsid w:val="005E6B63"/>
    <w:rsid w:val="005E6D6C"/>
    <w:rsid w:val="005F0A35"/>
    <w:rsid w:val="005F3384"/>
    <w:rsid w:val="00600219"/>
    <w:rsid w:val="0060038F"/>
    <w:rsid w:val="00601309"/>
    <w:rsid w:val="006015FC"/>
    <w:rsid w:val="00602388"/>
    <w:rsid w:val="00604354"/>
    <w:rsid w:val="00607FBD"/>
    <w:rsid w:val="006107D7"/>
    <w:rsid w:val="0061281A"/>
    <w:rsid w:val="00612CD5"/>
    <w:rsid w:val="00614346"/>
    <w:rsid w:val="00615CDC"/>
    <w:rsid w:val="00617E1E"/>
    <w:rsid w:val="00625B20"/>
    <w:rsid w:val="006305C2"/>
    <w:rsid w:val="0063202F"/>
    <w:rsid w:val="00635A76"/>
    <w:rsid w:val="00636620"/>
    <w:rsid w:val="00636997"/>
    <w:rsid w:val="00643751"/>
    <w:rsid w:val="00646A92"/>
    <w:rsid w:val="00651C33"/>
    <w:rsid w:val="006534D8"/>
    <w:rsid w:val="00654B6C"/>
    <w:rsid w:val="0065716C"/>
    <w:rsid w:val="0066222A"/>
    <w:rsid w:val="00662F8E"/>
    <w:rsid w:val="00663D3F"/>
    <w:rsid w:val="00664A18"/>
    <w:rsid w:val="00664E72"/>
    <w:rsid w:val="00665F6B"/>
    <w:rsid w:val="00666415"/>
    <w:rsid w:val="0066643A"/>
    <w:rsid w:val="00666CF0"/>
    <w:rsid w:val="00667662"/>
    <w:rsid w:val="0067145B"/>
    <w:rsid w:val="00677CC2"/>
    <w:rsid w:val="006818D2"/>
    <w:rsid w:val="0068235B"/>
    <w:rsid w:val="00682C8D"/>
    <w:rsid w:val="00682DAB"/>
    <w:rsid w:val="006845D6"/>
    <w:rsid w:val="006849E0"/>
    <w:rsid w:val="00684B23"/>
    <w:rsid w:val="00686696"/>
    <w:rsid w:val="0068679F"/>
    <w:rsid w:val="006905DE"/>
    <w:rsid w:val="006908DC"/>
    <w:rsid w:val="006916CA"/>
    <w:rsid w:val="0069207B"/>
    <w:rsid w:val="0069210F"/>
    <w:rsid w:val="00697597"/>
    <w:rsid w:val="006A0E94"/>
    <w:rsid w:val="006A5B18"/>
    <w:rsid w:val="006A5CAD"/>
    <w:rsid w:val="006B047E"/>
    <w:rsid w:val="006B58EB"/>
    <w:rsid w:val="006B69E4"/>
    <w:rsid w:val="006B6E88"/>
    <w:rsid w:val="006B7B23"/>
    <w:rsid w:val="006C1F11"/>
    <w:rsid w:val="006C2748"/>
    <w:rsid w:val="006C2A1E"/>
    <w:rsid w:val="006C46D3"/>
    <w:rsid w:val="006C63C1"/>
    <w:rsid w:val="006C7F8C"/>
    <w:rsid w:val="006D127E"/>
    <w:rsid w:val="006D45C8"/>
    <w:rsid w:val="006E410A"/>
    <w:rsid w:val="006E7E11"/>
    <w:rsid w:val="006F0F08"/>
    <w:rsid w:val="006F245A"/>
    <w:rsid w:val="006F26AD"/>
    <w:rsid w:val="006F318F"/>
    <w:rsid w:val="006F6D10"/>
    <w:rsid w:val="006F6E30"/>
    <w:rsid w:val="00700B2C"/>
    <w:rsid w:val="007066BA"/>
    <w:rsid w:val="00713084"/>
    <w:rsid w:val="0071449E"/>
    <w:rsid w:val="00714B2A"/>
    <w:rsid w:val="00715914"/>
    <w:rsid w:val="0072284F"/>
    <w:rsid w:val="007263AF"/>
    <w:rsid w:val="00727E31"/>
    <w:rsid w:val="00730239"/>
    <w:rsid w:val="00731E00"/>
    <w:rsid w:val="00732419"/>
    <w:rsid w:val="007327CB"/>
    <w:rsid w:val="00732EBA"/>
    <w:rsid w:val="00733E10"/>
    <w:rsid w:val="007347CA"/>
    <w:rsid w:val="00741579"/>
    <w:rsid w:val="00741E46"/>
    <w:rsid w:val="0074225D"/>
    <w:rsid w:val="00743F3A"/>
    <w:rsid w:val="007440B7"/>
    <w:rsid w:val="007462B3"/>
    <w:rsid w:val="00747CFA"/>
    <w:rsid w:val="007512C5"/>
    <w:rsid w:val="00752223"/>
    <w:rsid w:val="007550C7"/>
    <w:rsid w:val="007556F6"/>
    <w:rsid w:val="007648EF"/>
    <w:rsid w:val="00765018"/>
    <w:rsid w:val="00765839"/>
    <w:rsid w:val="00767869"/>
    <w:rsid w:val="0077095D"/>
    <w:rsid w:val="00770BF6"/>
    <w:rsid w:val="007715C9"/>
    <w:rsid w:val="00774EDD"/>
    <w:rsid w:val="007757EC"/>
    <w:rsid w:val="007805E9"/>
    <w:rsid w:val="00780937"/>
    <w:rsid w:val="007833D9"/>
    <w:rsid w:val="00784925"/>
    <w:rsid w:val="00785954"/>
    <w:rsid w:val="00785F30"/>
    <w:rsid w:val="0078601E"/>
    <w:rsid w:val="0078761B"/>
    <w:rsid w:val="00787849"/>
    <w:rsid w:val="00787C56"/>
    <w:rsid w:val="00790540"/>
    <w:rsid w:val="007924FC"/>
    <w:rsid w:val="007928C3"/>
    <w:rsid w:val="00792CA7"/>
    <w:rsid w:val="00793A0C"/>
    <w:rsid w:val="00793E0F"/>
    <w:rsid w:val="0079407B"/>
    <w:rsid w:val="00794C6E"/>
    <w:rsid w:val="007952E2"/>
    <w:rsid w:val="00795324"/>
    <w:rsid w:val="007964A6"/>
    <w:rsid w:val="0079727F"/>
    <w:rsid w:val="007A3EE9"/>
    <w:rsid w:val="007A4DA2"/>
    <w:rsid w:val="007A598E"/>
    <w:rsid w:val="007A6B76"/>
    <w:rsid w:val="007B27F9"/>
    <w:rsid w:val="007B2E1A"/>
    <w:rsid w:val="007B550A"/>
    <w:rsid w:val="007B63D9"/>
    <w:rsid w:val="007B729C"/>
    <w:rsid w:val="007B75F4"/>
    <w:rsid w:val="007C0385"/>
    <w:rsid w:val="007C09D3"/>
    <w:rsid w:val="007C0B9A"/>
    <w:rsid w:val="007C1566"/>
    <w:rsid w:val="007C20A2"/>
    <w:rsid w:val="007C26C1"/>
    <w:rsid w:val="007C4F19"/>
    <w:rsid w:val="007C56A2"/>
    <w:rsid w:val="007C73C6"/>
    <w:rsid w:val="007D428B"/>
    <w:rsid w:val="007D42EF"/>
    <w:rsid w:val="007D48EF"/>
    <w:rsid w:val="007D56EF"/>
    <w:rsid w:val="007D78A9"/>
    <w:rsid w:val="007E2D9A"/>
    <w:rsid w:val="007E3131"/>
    <w:rsid w:val="007E38FB"/>
    <w:rsid w:val="007E3F74"/>
    <w:rsid w:val="007E46BA"/>
    <w:rsid w:val="007E4848"/>
    <w:rsid w:val="007E4A93"/>
    <w:rsid w:val="007F122D"/>
    <w:rsid w:val="007F2901"/>
    <w:rsid w:val="007F3987"/>
    <w:rsid w:val="007F3AEA"/>
    <w:rsid w:val="008018DA"/>
    <w:rsid w:val="00802071"/>
    <w:rsid w:val="00802B83"/>
    <w:rsid w:val="00804229"/>
    <w:rsid w:val="008045A5"/>
    <w:rsid w:val="008047FF"/>
    <w:rsid w:val="00806C66"/>
    <w:rsid w:val="00810CFE"/>
    <w:rsid w:val="00811EDE"/>
    <w:rsid w:val="00830388"/>
    <w:rsid w:val="00832737"/>
    <w:rsid w:val="00833343"/>
    <w:rsid w:val="0083419E"/>
    <w:rsid w:val="00834965"/>
    <w:rsid w:val="00834F6A"/>
    <w:rsid w:val="0083625F"/>
    <w:rsid w:val="008422C3"/>
    <w:rsid w:val="008437DA"/>
    <w:rsid w:val="0084395C"/>
    <w:rsid w:val="00843C7C"/>
    <w:rsid w:val="00843DB6"/>
    <w:rsid w:val="00844036"/>
    <w:rsid w:val="008458ED"/>
    <w:rsid w:val="0085178C"/>
    <w:rsid w:val="0085473A"/>
    <w:rsid w:val="00856A31"/>
    <w:rsid w:val="00863850"/>
    <w:rsid w:val="00865207"/>
    <w:rsid w:val="00866248"/>
    <w:rsid w:val="008702AC"/>
    <w:rsid w:val="00870E56"/>
    <w:rsid w:val="00872E7F"/>
    <w:rsid w:val="0087383A"/>
    <w:rsid w:val="008754D0"/>
    <w:rsid w:val="0088115B"/>
    <w:rsid w:val="00881994"/>
    <w:rsid w:val="00881B8F"/>
    <w:rsid w:val="008831C2"/>
    <w:rsid w:val="0088584F"/>
    <w:rsid w:val="00890F1B"/>
    <w:rsid w:val="0089107B"/>
    <w:rsid w:val="008917B0"/>
    <w:rsid w:val="00892DD3"/>
    <w:rsid w:val="0089430A"/>
    <w:rsid w:val="008A2B80"/>
    <w:rsid w:val="008A6458"/>
    <w:rsid w:val="008A65E3"/>
    <w:rsid w:val="008A749B"/>
    <w:rsid w:val="008B1013"/>
    <w:rsid w:val="008B13FE"/>
    <w:rsid w:val="008B23CF"/>
    <w:rsid w:val="008B5917"/>
    <w:rsid w:val="008B6EEC"/>
    <w:rsid w:val="008C17A7"/>
    <w:rsid w:val="008C3F6E"/>
    <w:rsid w:val="008C6337"/>
    <w:rsid w:val="008C7877"/>
    <w:rsid w:val="008D0EE0"/>
    <w:rsid w:val="008D165D"/>
    <w:rsid w:val="008D17FF"/>
    <w:rsid w:val="008D2C9C"/>
    <w:rsid w:val="008D2DF7"/>
    <w:rsid w:val="008D35A5"/>
    <w:rsid w:val="008D4BBA"/>
    <w:rsid w:val="008D519C"/>
    <w:rsid w:val="008D6EA1"/>
    <w:rsid w:val="008E6DEA"/>
    <w:rsid w:val="008F05FE"/>
    <w:rsid w:val="008F1644"/>
    <w:rsid w:val="008F166A"/>
    <w:rsid w:val="008F4B22"/>
    <w:rsid w:val="008F54E7"/>
    <w:rsid w:val="008F5A32"/>
    <w:rsid w:val="00902264"/>
    <w:rsid w:val="00902A3F"/>
    <w:rsid w:val="00903422"/>
    <w:rsid w:val="00904070"/>
    <w:rsid w:val="00904897"/>
    <w:rsid w:val="00904A28"/>
    <w:rsid w:val="00904B18"/>
    <w:rsid w:val="00907532"/>
    <w:rsid w:val="0090792A"/>
    <w:rsid w:val="00911513"/>
    <w:rsid w:val="00911543"/>
    <w:rsid w:val="00911A0E"/>
    <w:rsid w:val="009139B0"/>
    <w:rsid w:val="00913BE4"/>
    <w:rsid w:val="00913EEB"/>
    <w:rsid w:val="0092117D"/>
    <w:rsid w:val="009213B7"/>
    <w:rsid w:val="009219FB"/>
    <w:rsid w:val="00923179"/>
    <w:rsid w:val="009265BF"/>
    <w:rsid w:val="00926DEA"/>
    <w:rsid w:val="0093112D"/>
    <w:rsid w:val="00932377"/>
    <w:rsid w:val="00940885"/>
    <w:rsid w:val="00940C76"/>
    <w:rsid w:val="00943756"/>
    <w:rsid w:val="00944620"/>
    <w:rsid w:val="00944825"/>
    <w:rsid w:val="00945520"/>
    <w:rsid w:val="00947D5A"/>
    <w:rsid w:val="009508F8"/>
    <w:rsid w:val="0095110D"/>
    <w:rsid w:val="00952E67"/>
    <w:rsid w:val="009532A5"/>
    <w:rsid w:val="00954F4F"/>
    <w:rsid w:val="00960396"/>
    <w:rsid w:val="00961726"/>
    <w:rsid w:val="00961C88"/>
    <w:rsid w:val="00964639"/>
    <w:rsid w:val="00965207"/>
    <w:rsid w:val="009652BC"/>
    <w:rsid w:val="00973375"/>
    <w:rsid w:val="0097398D"/>
    <w:rsid w:val="00977483"/>
    <w:rsid w:val="00981ABC"/>
    <w:rsid w:val="00983561"/>
    <w:rsid w:val="00984435"/>
    <w:rsid w:val="009851AC"/>
    <w:rsid w:val="009868E9"/>
    <w:rsid w:val="00987F19"/>
    <w:rsid w:val="009909E4"/>
    <w:rsid w:val="009909F1"/>
    <w:rsid w:val="00990ED3"/>
    <w:rsid w:val="0099121D"/>
    <w:rsid w:val="009932C7"/>
    <w:rsid w:val="009953B1"/>
    <w:rsid w:val="00996BC8"/>
    <w:rsid w:val="00997AE9"/>
    <w:rsid w:val="009A01EB"/>
    <w:rsid w:val="009A083E"/>
    <w:rsid w:val="009A11E5"/>
    <w:rsid w:val="009A55C1"/>
    <w:rsid w:val="009A6A35"/>
    <w:rsid w:val="009B1C52"/>
    <w:rsid w:val="009B4678"/>
    <w:rsid w:val="009B4CF3"/>
    <w:rsid w:val="009B51DE"/>
    <w:rsid w:val="009C00F6"/>
    <w:rsid w:val="009C10E3"/>
    <w:rsid w:val="009C602A"/>
    <w:rsid w:val="009C6470"/>
    <w:rsid w:val="009C725E"/>
    <w:rsid w:val="009C7C45"/>
    <w:rsid w:val="009D006B"/>
    <w:rsid w:val="009D2074"/>
    <w:rsid w:val="009D4CD7"/>
    <w:rsid w:val="009E03E7"/>
    <w:rsid w:val="009E076C"/>
    <w:rsid w:val="009E13CA"/>
    <w:rsid w:val="009E3289"/>
    <w:rsid w:val="009E537E"/>
    <w:rsid w:val="009E5E7F"/>
    <w:rsid w:val="009E5FAE"/>
    <w:rsid w:val="009E626D"/>
    <w:rsid w:val="009E6B50"/>
    <w:rsid w:val="009E6B87"/>
    <w:rsid w:val="009E6DFA"/>
    <w:rsid w:val="009F026A"/>
    <w:rsid w:val="009F0369"/>
    <w:rsid w:val="009F2DDD"/>
    <w:rsid w:val="009F32D6"/>
    <w:rsid w:val="009F374D"/>
    <w:rsid w:val="009F3FEC"/>
    <w:rsid w:val="00A010FB"/>
    <w:rsid w:val="00A02365"/>
    <w:rsid w:val="00A02A4E"/>
    <w:rsid w:val="00A03492"/>
    <w:rsid w:val="00A039C8"/>
    <w:rsid w:val="00A03DF4"/>
    <w:rsid w:val="00A06515"/>
    <w:rsid w:val="00A06834"/>
    <w:rsid w:val="00A10514"/>
    <w:rsid w:val="00A13BCE"/>
    <w:rsid w:val="00A155FB"/>
    <w:rsid w:val="00A15C98"/>
    <w:rsid w:val="00A16DF9"/>
    <w:rsid w:val="00A17242"/>
    <w:rsid w:val="00A20DF3"/>
    <w:rsid w:val="00A21CCD"/>
    <w:rsid w:val="00A22C98"/>
    <w:rsid w:val="00A231E2"/>
    <w:rsid w:val="00A24021"/>
    <w:rsid w:val="00A27F17"/>
    <w:rsid w:val="00A3442E"/>
    <w:rsid w:val="00A34B4C"/>
    <w:rsid w:val="00A37942"/>
    <w:rsid w:val="00A419C2"/>
    <w:rsid w:val="00A42D8D"/>
    <w:rsid w:val="00A43BEA"/>
    <w:rsid w:val="00A4465C"/>
    <w:rsid w:val="00A506DA"/>
    <w:rsid w:val="00A5578E"/>
    <w:rsid w:val="00A55A1D"/>
    <w:rsid w:val="00A608FC"/>
    <w:rsid w:val="00A63716"/>
    <w:rsid w:val="00A64592"/>
    <w:rsid w:val="00A64912"/>
    <w:rsid w:val="00A64A3D"/>
    <w:rsid w:val="00A650C2"/>
    <w:rsid w:val="00A6582A"/>
    <w:rsid w:val="00A674F6"/>
    <w:rsid w:val="00A70356"/>
    <w:rsid w:val="00A70A74"/>
    <w:rsid w:val="00A73A30"/>
    <w:rsid w:val="00A75162"/>
    <w:rsid w:val="00A77F47"/>
    <w:rsid w:val="00A81C46"/>
    <w:rsid w:val="00A81FD1"/>
    <w:rsid w:val="00A83D35"/>
    <w:rsid w:val="00A8571B"/>
    <w:rsid w:val="00A8598C"/>
    <w:rsid w:val="00A9053E"/>
    <w:rsid w:val="00A92AB7"/>
    <w:rsid w:val="00A930F1"/>
    <w:rsid w:val="00A9556A"/>
    <w:rsid w:val="00AA0A54"/>
    <w:rsid w:val="00AA20FF"/>
    <w:rsid w:val="00AA2760"/>
    <w:rsid w:val="00AA5BAC"/>
    <w:rsid w:val="00AA66F4"/>
    <w:rsid w:val="00AB2C11"/>
    <w:rsid w:val="00AB5E5D"/>
    <w:rsid w:val="00AB7979"/>
    <w:rsid w:val="00AC183C"/>
    <w:rsid w:val="00AC2399"/>
    <w:rsid w:val="00AC4BB2"/>
    <w:rsid w:val="00AC5942"/>
    <w:rsid w:val="00AC64E7"/>
    <w:rsid w:val="00AC7178"/>
    <w:rsid w:val="00AC719E"/>
    <w:rsid w:val="00AD124C"/>
    <w:rsid w:val="00AD3F43"/>
    <w:rsid w:val="00AD5641"/>
    <w:rsid w:val="00AD5852"/>
    <w:rsid w:val="00AE0247"/>
    <w:rsid w:val="00AE02B2"/>
    <w:rsid w:val="00AE08F1"/>
    <w:rsid w:val="00AE0C75"/>
    <w:rsid w:val="00AE0D91"/>
    <w:rsid w:val="00AE5CA2"/>
    <w:rsid w:val="00AE6099"/>
    <w:rsid w:val="00AE684B"/>
    <w:rsid w:val="00AF06CF"/>
    <w:rsid w:val="00AF37E3"/>
    <w:rsid w:val="00AF4217"/>
    <w:rsid w:val="00AF45C4"/>
    <w:rsid w:val="00AF5835"/>
    <w:rsid w:val="00B00A72"/>
    <w:rsid w:val="00B02CFA"/>
    <w:rsid w:val="00B10190"/>
    <w:rsid w:val="00B12A7C"/>
    <w:rsid w:val="00B12BD9"/>
    <w:rsid w:val="00B17E77"/>
    <w:rsid w:val="00B20224"/>
    <w:rsid w:val="00B21C67"/>
    <w:rsid w:val="00B25F6B"/>
    <w:rsid w:val="00B311FB"/>
    <w:rsid w:val="00B33B3C"/>
    <w:rsid w:val="00B33EA8"/>
    <w:rsid w:val="00B41B3B"/>
    <w:rsid w:val="00B41F44"/>
    <w:rsid w:val="00B46A49"/>
    <w:rsid w:val="00B52019"/>
    <w:rsid w:val="00B53E98"/>
    <w:rsid w:val="00B54B3D"/>
    <w:rsid w:val="00B5538B"/>
    <w:rsid w:val="00B60AEE"/>
    <w:rsid w:val="00B629EB"/>
    <w:rsid w:val="00B6304F"/>
    <w:rsid w:val="00B6328C"/>
    <w:rsid w:val="00B6362F"/>
    <w:rsid w:val="00B63834"/>
    <w:rsid w:val="00B63903"/>
    <w:rsid w:val="00B63DB1"/>
    <w:rsid w:val="00B645D5"/>
    <w:rsid w:val="00B646E3"/>
    <w:rsid w:val="00B651ED"/>
    <w:rsid w:val="00B65568"/>
    <w:rsid w:val="00B700A4"/>
    <w:rsid w:val="00B70FED"/>
    <w:rsid w:val="00B714CE"/>
    <w:rsid w:val="00B75CA8"/>
    <w:rsid w:val="00B80199"/>
    <w:rsid w:val="00B80AD0"/>
    <w:rsid w:val="00B80DF7"/>
    <w:rsid w:val="00B81C7C"/>
    <w:rsid w:val="00B82705"/>
    <w:rsid w:val="00B85188"/>
    <w:rsid w:val="00B85E19"/>
    <w:rsid w:val="00B86188"/>
    <w:rsid w:val="00B92FB5"/>
    <w:rsid w:val="00B93F3D"/>
    <w:rsid w:val="00B93FA3"/>
    <w:rsid w:val="00B94208"/>
    <w:rsid w:val="00B95551"/>
    <w:rsid w:val="00B95912"/>
    <w:rsid w:val="00B9706F"/>
    <w:rsid w:val="00BA09A5"/>
    <w:rsid w:val="00BA102D"/>
    <w:rsid w:val="00BA220B"/>
    <w:rsid w:val="00BA7B06"/>
    <w:rsid w:val="00BB0A4B"/>
    <w:rsid w:val="00BB13B7"/>
    <w:rsid w:val="00BB1DC6"/>
    <w:rsid w:val="00BB205B"/>
    <w:rsid w:val="00BB2779"/>
    <w:rsid w:val="00BB568D"/>
    <w:rsid w:val="00BC08D0"/>
    <w:rsid w:val="00BC12A1"/>
    <w:rsid w:val="00BC433E"/>
    <w:rsid w:val="00BC4EFD"/>
    <w:rsid w:val="00BC5D0C"/>
    <w:rsid w:val="00BD3367"/>
    <w:rsid w:val="00BD381F"/>
    <w:rsid w:val="00BD4BF9"/>
    <w:rsid w:val="00BD6281"/>
    <w:rsid w:val="00BD64D5"/>
    <w:rsid w:val="00BD7018"/>
    <w:rsid w:val="00BE0F17"/>
    <w:rsid w:val="00BE11D2"/>
    <w:rsid w:val="00BE21E1"/>
    <w:rsid w:val="00BE4393"/>
    <w:rsid w:val="00BE4866"/>
    <w:rsid w:val="00BE719A"/>
    <w:rsid w:val="00BE720A"/>
    <w:rsid w:val="00BF083F"/>
    <w:rsid w:val="00BF2049"/>
    <w:rsid w:val="00BF37F0"/>
    <w:rsid w:val="00BF6BCB"/>
    <w:rsid w:val="00C02E99"/>
    <w:rsid w:val="00C04221"/>
    <w:rsid w:val="00C10310"/>
    <w:rsid w:val="00C11CDC"/>
    <w:rsid w:val="00C122FF"/>
    <w:rsid w:val="00C12D66"/>
    <w:rsid w:val="00C15223"/>
    <w:rsid w:val="00C15BD0"/>
    <w:rsid w:val="00C1623A"/>
    <w:rsid w:val="00C22E97"/>
    <w:rsid w:val="00C2320B"/>
    <w:rsid w:val="00C24176"/>
    <w:rsid w:val="00C2498C"/>
    <w:rsid w:val="00C25299"/>
    <w:rsid w:val="00C2553C"/>
    <w:rsid w:val="00C25754"/>
    <w:rsid w:val="00C2690A"/>
    <w:rsid w:val="00C26ED0"/>
    <w:rsid w:val="00C273D2"/>
    <w:rsid w:val="00C30A09"/>
    <w:rsid w:val="00C30AA4"/>
    <w:rsid w:val="00C30BDA"/>
    <w:rsid w:val="00C31194"/>
    <w:rsid w:val="00C35243"/>
    <w:rsid w:val="00C40DB2"/>
    <w:rsid w:val="00C416B3"/>
    <w:rsid w:val="00C42BF8"/>
    <w:rsid w:val="00C43867"/>
    <w:rsid w:val="00C50043"/>
    <w:rsid w:val="00C52DBD"/>
    <w:rsid w:val="00C53E8F"/>
    <w:rsid w:val="00C562EE"/>
    <w:rsid w:val="00C6159D"/>
    <w:rsid w:val="00C62A93"/>
    <w:rsid w:val="00C72B4F"/>
    <w:rsid w:val="00C735FF"/>
    <w:rsid w:val="00C74BC3"/>
    <w:rsid w:val="00C74FD3"/>
    <w:rsid w:val="00C756CC"/>
    <w:rsid w:val="00C7572E"/>
    <w:rsid w:val="00C7573B"/>
    <w:rsid w:val="00C75C79"/>
    <w:rsid w:val="00C76C10"/>
    <w:rsid w:val="00C77732"/>
    <w:rsid w:val="00C80430"/>
    <w:rsid w:val="00C84481"/>
    <w:rsid w:val="00C86F30"/>
    <w:rsid w:val="00C90442"/>
    <w:rsid w:val="00C91217"/>
    <w:rsid w:val="00C924E9"/>
    <w:rsid w:val="00C93E47"/>
    <w:rsid w:val="00C9484D"/>
    <w:rsid w:val="00C9787E"/>
    <w:rsid w:val="00CA01E4"/>
    <w:rsid w:val="00CA0D11"/>
    <w:rsid w:val="00CA1D5C"/>
    <w:rsid w:val="00CB4874"/>
    <w:rsid w:val="00CB6A68"/>
    <w:rsid w:val="00CB7D52"/>
    <w:rsid w:val="00CC0CE7"/>
    <w:rsid w:val="00CC3E4D"/>
    <w:rsid w:val="00CC5F2B"/>
    <w:rsid w:val="00CC6E6F"/>
    <w:rsid w:val="00CD15B3"/>
    <w:rsid w:val="00CD346D"/>
    <w:rsid w:val="00CD47CB"/>
    <w:rsid w:val="00CD513A"/>
    <w:rsid w:val="00CD5195"/>
    <w:rsid w:val="00CD5850"/>
    <w:rsid w:val="00CD5F61"/>
    <w:rsid w:val="00CD7C4D"/>
    <w:rsid w:val="00CD7DA3"/>
    <w:rsid w:val="00CE3926"/>
    <w:rsid w:val="00CE4CFE"/>
    <w:rsid w:val="00CE5630"/>
    <w:rsid w:val="00CE58CA"/>
    <w:rsid w:val="00CE5F70"/>
    <w:rsid w:val="00CE616E"/>
    <w:rsid w:val="00CE7950"/>
    <w:rsid w:val="00CF0BB2"/>
    <w:rsid w:val="00CF2350"/>
    <w:rsid w:val="00CF2443"/>
    <w:rsid w:val="00CF2943"/>
    <w:rsid w:val="00CF3DD5"/>
    <w:rsid w:val="00CF3EE8"/>
    <w:rsid w:val="00CF468C"/>
    <w:rsid w:val="00CF4FEC"/>
    <w:rsid w:val="00D00AF8"/>
    <w:rsid w:val="00D00DF7"/>
    <w:rsid w:val="00D0102D"/>
    <w:rsid w:val="00D0106D"/>
    <w:rsid w:val="00D02259"/>
    <w:rsid w:val="00D0308C"/>
    <w:rsid w:val="00D040C5"/>
    <w:rsid w:val="00D101F9"/>
    <w:rsid w:val="00D11F9E"/>
    <w:rsid w:val="00D12654"/>
    <w:rsid w:val="00D13141"/>
    <w:rsid w:val="00D13163"/>
    <w:rsid w:val="00D13441"/>
    <w:rsid w:val="00D1392F"/>
    <w:rsid w:val="00D21130"/>
    <w:rsid w:val="00D2113F"/>
    <w:rsid w:val="00D211C2"/>
    <w:rsid w:val="00D230BE"/>
    <w:rsid w:val="00D256F3"/>
    <w:rsid w:val="00D276FA"/>
    <w:rsid w:val="00D27853"/>
    <w:rsid w:val="00D31AA5"/>
    <w:rsid w:val="00D400B4"/>
    <w:rsid w:val="00D418E4"/>
    <w:rsid w:val="00D42687"/>
    <w:rsid w:val="00D444B9"/>
    <w:rsid w:val="00D44B75"/>
    <w:rsid w:val="00D45DD9"/>
    <w:rsid w:val="00D473B5"/>
    <w:rsid w:val="00D47553"/>
    <w:rsid w:val="00D5278E"/>
    <w:rsid w:val="00D53926"/>
    <w:rsid w:val="00D56AD4"/>
    <w:rsid w:val="00D6357C"/>
    <w:rsid w:val="00D6717F"/>
    <w:rsid w:val="00D672FD"/>
    <w:rsid w:val="00D70DFB"/>
    <w:rsid w:val="00D74249"/>
    <w:rsid w:val="00D766DF"/>
    <w:rsid w:val="00D771B8"/>
    <w:rsid w:val="00D8280A"/>
    <w:rsid w:val="00D87970"/>
    <w:rsid w:val="00D92D05"/>
    <w:rsid w:val="00DA12B1"/>
    <w:rsid w:val="00DA6185"/>
    <w:rsid w:val="00DA6B49"/>
    <w:rsid w:val="00DA6F74"/>
    <w:rsid w:val="00DB2129"/>
    <w:rsid w:val="00DB3C09"/>
    <w:rsid w:val="00DB6C8D"/>
    <w:rsid w:val="00DB7814"/>
    <w:rsid w:val="00DC4F88"/>
    <w:rsid w:val="00DC5761"/>
    <w:rsid w:val="00DC683C"/>
    <w:rsid w:val="00DD3E81"/>
    <w:rsid w:val="00DD44E7"/>
    <w:rsid w:val="00DD51EA"/>
    <w:rsid w:val="00DE31B6"/>
    <w:rsid w:val="00DE383F"/>
    <w:rsid w:val="00DE3A5F"/>
    <w:rsid w:val="00DE479D"/>
    <w:rsid w:val="00DE5F19"/>
    <w:rsid w:val="00DE6660"/>
    <w:rsid w:val="00DF2145"/>
    <w:rsid w:val="00E001E6"/>
    <w:rsid w:val="00E005CB"/>
    <w:rsid w:val="00E0067D"/>
    <w:rsid w:val="00E02536"/>
    <w:rsid w:val="00E02A30"/>
    <w:rsid w:val="00E05704"/>
    <w:rsid w:val="00E06348"/>
    <w:rsid w:val="00E07767"/>
    <w:rsid w:val="00E118B9"/>
    <w:rsid w:val="00E121F2"/>
    <w:rsid w:val="00E12B7A"/>
    <w:rsid w:val="00E13B65"/>
    <w:rsid w:val="00E14D8D"/>
    <w:rsid w:val="00E14E52"/>
    <w:rsid w:val="00E1561D"/>
    <w:rsid w:val="00E159D1"/>
    <w:rsid w:val="00E17108"/>
    <w:rsid w:val="00E30FCA"/>
    <w:rsid w:val="00E32B1C"/>
    <w:rsid w:val="00E32F58"/>
    <w:rsid w:val="00E338EF"/>
    <w:rsid w:val="00E35586"/>
    <w:rsid w:val="00E35C64"/>
    <w:rsid w:val="00E40094"/>
    <w:rsid w:val="00E4488F"/>
    <w:rsid w:val="00E44DDB"/>
    <w:rsid w:val="00E45270"/>
    <w:rsid w:val="00E46F60"/>
    <w:rsid w:val="00E50A69"/>
    <w:rsid w:val="00E50B6E"/>
    <w:rsid w:val="00E51573"/>
    <w:rsid w:val="00E52CCF"/>
    <w:rsid w:val="00E52FFD"/>
    <w:rsid w:val="00E5402D"/>
    <w:rsid w:val="00E6034B"/>
    <w:rsid w:val="00E6379E"/>
    <w:rsid w:val="00E64A45"/>
    <w:rsid w:val="00E71976"/>
    <w:rsid w:val="00E71B11"/>
    <w:rsid w:val="00E72EDA"/>
    <w:rsid w:val="00E74DC7"/>
    <w:rsid w:val="00E75AEA"/>
    <w:rsid w:val="00E75F0B"/>
    <w:rsid w:val="00E76B5B"/>
    <w:rsid w:val="00E838AD"/>
    <w:rsid w:val="00E839D1"/>
    <w:rsid w:val="00E8583D"/>
    <w:rsid w:val="00E85BCB"/>
    <w:rsid w:val="00E86208"/>
    <w:rsid w:val="00E92CF1"/>
    <w:rsid w:val="00E92E06"/>
    <w:rsid w:val="00E94D5E"/>
    <w:rsid w:val="00E954B2"/>
    <w:rsid w:val="00E96910"/>
    <w:rsid w:val="00EA0DEE"/>
    <w:rsid w:val="00EA1D6C"/>
    <w:rsid w:val="00EA1EBE"/>
    <w:rsid w:val="00EA332B"/>
    <w:rsid w:val="00EA4054"/>
    <w:rsid w:val="00EA4253"/>
    <w:rsid w:val="00EA55AA"/>
    <w:rsid w:val="00EA7100"/>
    <w:rsid w:val="00EA7C02"/>
    <w:rsid w:val="00EA7C09"/>
    <w:rsid w:val="00EA7FAC"/>
    <w:rsid w:val="00EB010F"/>
    <w:rsid w:val="00EB1780"/>
    <w:rsid w:val="00EB2B11"/>
    <w:rsid w:val="00EB322D"/>
    <w:rsid w:val="00EB39D1"/>
    <w:rsid w:val="00EB46CC"/>
    <w:rsid w:val="00EB7AC1"/>
    <w:rsid w:val="00EC1F8D"/>
    <w:rsid w:val="00EC29DA"/>
    <w:rsid w:val="00EC2C60"/>
    <w:rsid w:val="00EC3721"/>
    <w:rsid w:val="00EC42CB"/>
    <w:rsid w:val="00EC4ECE"/>
    <w:rsid w:val="00ED1455"/>
    <w:rsid w:val="00ED46AE"/>
    <w:rsid w:val="00ED6C35"/>
    <w:rsid w:val="00EE571C"/>
    <w:rsid w:val="00EE6436"/>
    <w:rsid w:val="00EF2E3A"/>
    <w:rsid w:val="00EF3CE6"/>
    <w:rsid w:val="00EF4BDA"/>
    <w:rsid w:val="00F010BB"/>
    <w:rsid w:val="00F01FF6"/>
    <w:rsid w:val="00F04D25"/>
    <w:rsid w:val="00F053FE"/>
    <w:rsid w:val="00F067CB"/>
    <w:rsid w:val="00F072A7"/>
    <w:rsid w:val="00F078DC"/>
    <w:rsid w:val="00F07D18"/>
    <w:rsid w:val="00F12083"/>
    <w:rsid w:val="00F13316"/>
    <w:rsid w:val="00F1377F"/>
    <w:rsid w:val="00F14151"/>
    <w:rsid w:val="00F153D1"/>
    <w:rsid w:val="00F15792"/>
    <w:rsid w:val="00F15B40"/>
    <w:rsid w:val="00F16FC2"/>
    <w:rsid w:val="00F17299"/>
    <w:rsid w:val="00F224DA"/>
    <w:rsid w:val="00F237F1"/>
    <w:rsid w:val="00F24186"/>
    <w:rsid w:val="00F2529A"/>
    <w:rsid w:val="00F270B0"/>
    <w:rsid w:val="00F3036F"/>
    <w:rsid w:val="00F31D2E"/>
    <w:rsid w:val="00F3299C"/>
    <w:rsid w:val="00F34DA6"/>
    <w:rsid w:val="00F36639"/>
    <w:rsid w:val="00F3709D"/>
    <w:rsid w:val="00F458DA"/>
    <w:rsid w:val="00F51AFB"/>
    <w:rsid w:val="00F52330"/>
    <w:rsid w:val="00F54717"/>
    <w:rsid w:val="00F55EC5"/>
    <w:rsid w:val="00F55F88"/>
    <w:rsid w:val="00F57A4D"/>
    <w:rsid w:val="00F6159B"/>
    <w:rsid w:val="00F63BC6"/>
    <w:rsid w:val="00F64A5D"/>
    <w:rsid w:val="00F662C4"/>
    <w:rsid w:val="00F70E51"/>
    <w:rsid w:val="00F71650"/>
    <w:rsid w:val="00F71691"/>
    <w:rsid w:val="00F71A8B"/>
    <w:rsid w:val="00F71AAD"/>
    <w:rsid w:val="00F73BD6"/>
    <w:rsid w:val="00F751A0"/>
    <w:rsid w:val="00F7520C"/>
    <w:rsid w:val="00F7719F"/>
    <w:rsid w:val="00F77CEF"/>
    <w:rsid w:val="00F81F8B"/>
    <w:rsid w:val="00F8325F"/>
    <w:rsid w:val="00F83615"/>
    <w:rsid w:val="00F83989"/>
    <w:rsid w:val="00F850CC"/>
    <w:rsid w:val="00F8733B"/>
    <w:rsid w:val="00F90E8E"/>
    <w:rsid w:val="00F912E0"/>
    <w:rsid w:val="00F91403"/>
    <w:rsid w:val="00F91D40"/>
    <w:rsid w:val="00F9225D"/>
    <w:rsid w:val="00F94978"/>
    <w:rsid w:val="00F95117"/>
    <w:rsid w:val="00F95A47"/>
    <w:rsid w:val="00FA2013"/>
    <w:rsid w:val="00FA51A9"/>
    <w:rsid w:val="00FA657C"/>
    <w:rsid w:val="00FA7BB7"/>
    <w:rsid w:val="00FA7C18"/>
    <w:rsid w:val="00FB1551"/>
    <w:rsid w:val="00FB35A6"/>
    <w:rsid w:val="00FB40BA"/>
    <w:rsid w:val="00FC5463"/>
    <w:rsid w:val="00FC6E0E"/>
    <w:rsid w:val="00FC786D"/>
    <w:rsid w:val="00FD2DDB"/>
    <w:rsid w:val="00FD39BC"/>
    <w:rsid w:val="00FD4E7F"/>
    <w:rsid w:val="00FD53C3"/>
    <w:rsid w:val="00FD7342"/>
    <w:rsid w:val="00FE1646"/>
    <w:rsid w:val="00FE1D4E"/>
    <w:rsid w:val="00FE6714"/>
    <w:rsid w:val="00FF00F1"/>
    <w:rsid w:val="00FF21EB"/>
    <w:rsid w:val="00FF3701"/>
    <w:rsid w:val="00FF7214"/>
    <w:rsid w:val="00FF7417"/>
    <w:rsid w:val="00FF74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2C8D"/>
    <w:pPr>
      <w:spacing w:line="260" w:lineRule="atLeast"/>
    </w:pPr>
    <w:rPr>
      <w:sz w:val="22"/>
    </w:rPr>
  </w:style>
  <w:style w:type="paragraph" w:styleId="Heading1">
    <w:name w:val="heading 1"/>
    <w:basedOn w:val="Normal"/>
    <w:next w:val="Normal"/>
    <w:link w:val="Heading1Char"/>
    <w:uiPriority w:val="9"/>
    <w:qFormat/>
    <w:rsid w:val="008638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638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638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385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638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6385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6385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385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385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82C8D"/>
  </w:style>
  <w:style w:type="paragraph" w:customStyle="1" w:styleId="OPCParaBase">
    <w:name w:val="OPCParaBase"/>
    <w:link w:val="OPCParaBaseChar"/>
    <w:qFormat/>
    <w:rsid w:val="00682C8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82C8D"/>
    <w:pPr>
      <w:spacing w:line="240" w:lineRule="auto"/>
    </w:pPr>
    <w:rPr>
      <w:b/>
      <w:sz w:val="40"/>
    </w:rPr>
  </w:style>
  <w:style w:type="paragraph" w:customStyle="1" w:styleId="ActHead1">
    <w:name w:val="ActHead 1"/>
    <w:aliases w:val="c"/>
    <w:basedOn w:val="OPCParaBase"/>
    <w:next w:val="Normal"/>
    <w:qFormat/>
    <w:rsid w:val="00682C8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82C8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82C8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82C8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82C8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82C8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82C8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82C8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82C8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82C8D"/>
  </w:style>
  <w:style w:type="paragraph" w:customStyle="1" w:styleId="Blocks">
    <w:name w:val="Blocks"/>
    <w:aliases w:val="bb"/>
    <w:basedOn w:val="OPCParaBase"/>
    <w:qFormat/>
    <w:rsid w:val="00682C8D"/>
    <w:pPr>
      <w:spacing w:line="240" w:lineRule="auto"/>
    </w:pPr>
    <w:rPr>
      <w:sz w:val="24"/>
    </w:rPr>
  </w:style>
  <w:style w:type="paragraph" w:customStyle="1" w:styleId="BoxText">
    <w:name w:val="BoxText"/>
    <w:aliases w:val="bt"/>
    <w:basedOn w:val="OPCParaBase"/>
    <w:qFormat/>
    <w:rsid w:val="00682C8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82C8D"/>
    <w:rPr>
      <w:b/>
    </w:rPr>
  </w:style>
  <w:style w:type="paragraph" w:customStyle="1" w:styleId="BoxHeadItalic">
    <w:name w:val="BoxHeadItalic"/>
    <w:aliases w:val="bhi"/>
    <w:basedOn w:val="BoxText"/>
    <w:next w:val="BoxStep"/>
    <w:qFormat/>
    <w:rsid w:val="00682C8D"/>
    <w:rPr>
      <w:i/>
    </w:rPr>
  </w:style>
  <w:style w:type="paragraph" w:customStyle="1" w:styleId="BoxList">
    <w:name w:val="BoxList"/>
    <w:aliases w:val="bl"/>
    <w:basedOn w:val="BoxText"/>
    <w:qFormat/>
    <w:rsid w:val="00682C8D"/>
    <w:pPr>
      <w:ind w:left="1559" w:hanging="425"/>
    </w:pPr>
  </w:style>
  <w:style w:type="paragraph" w:customStyle="1" w:styleId="BoxNote">
    <w:name w:val="BoxNote"/>
    <w:aliases w:val="bn"/>
    <w:basedOn w:val="BoxText"/>
    <w:qFormat/>
    <w:rsid w:val="00682C8D"/>
    <w:pPr>
      <w:tabs>
        <w:tab w:val="left" w:pos="1985"/>
      </w:tabs>
      <w:spacing w:before="122" w:line="198" w:lineRule="exact"/>
      <w:ind w:left="2948" w:hanging="1814"/>
    </w:pPr>
    <w:rPr>
      <w:sz w:val="18"/>
    </w:rPr>
  </w:style>
  <w:style w:type="paragraph" w:customStyle="1" w:styleId="BoxPara">
    <w:name w:val="BoxPara"/>
    <w:aliases w:val="bp"/>
    <w:basedOn w:val="BoxText"/>
    <w:qFormat/>
    <w:rsid w:val="00682C8D"/>
    <w:pPr>
      <w:tabs>
        <w:tab w:val="right" w:pos="2268"/>
      </w:tabs>
      <w:ind w:left="2552" w:hanging="1418"/>
    </w:pPr>
  </w:style>
  <w:style w:type="paragraph" w:customStyle="1" w:styleId="BoxStep">
    <w:name w:val="BoxStep"/>
    <w:aliases w:val="bs"/>
    <w:basedOn w:val="BoxText"/>
    <w:qFormat/>
    <w:rsid w:val="00682C8D"/>
    <w:pPr>
      <w:ind w:left="1985" w:hanging="851"/>
    </w:pPr>
  </w:style>
  <w:style w:type="character" w:customStyle="1" w:styleId="CharAmPartNo">
    <w:name w:val="CharAmPartNo"/>
    <w:basedOn w:val="OPCCharBase"/>
    <w:qFormat/>
    <w:rsid w:val="00682C8D"/>
  </w:style>
  <w:style w:type="character" w:customStyle="1" w:styleId="CharAmPartText">
    <w:name w:val="CharAmPartText"/>
    <w:basedOn w:val="OPCCharBase"/>
    <w:qFormat/>
    <w:rsid w:val="00682C8D"/>
  </w:style>
  <w:style w:type="character" w:customStyle="1" w:styleId="CharAmSchNo">
    <w:name w:val="CharAmSchNo"/>
    <w:basedOn w:val="OPCCharBase"/>
    <w:qFormat/>
    <w:rsid w:val="00682C8D"/>
  </w:style>
  <w:style w:type="character" w:customStyle="1" w:styleId="CharAmSchText">
    <w:name w:val="CharAmSchText"/>
    <w:basedOn w:val="OPCCharBase"/>
    <w:qFormat/>
    <w:rsid w:val="00682C8D"/>
  </w:style>
  <w:style w:type="character" w:customStyle="1" w:styleId="CharBoldItalic">
    <w:name w:val="CharBoldItalic"/>
    <w:basedOn w:val="OPCCharBase"/>
    <w:uiPriority w:val="1"/>
    <w:qFormat/>
    <w:rsid w:val="00682C8D"/>
    <w:rPr>
      <w:b/>
      <w:i/>
    </w:rPr>
  </w:style>
  <w:style w:type="character" w:customStyle="1" w:styleId="CharChapNo">
    <w:name w:val="CharChapNo"/>
    <w:basedOn w:val="OPCCharBase"/>
    <w:uiPriority w:val="1"/>
    <w:qFormat/>
    <w:rsid w:val="00682C8D"/>
  </w:style>
  <w:style w:type="character" w:customStyle="1" w:styleId="CharChapText">
    <w:name w:val="CharChapText"/>
    <w:basedOn w:val="OPCCharBase"/>
    <w:uiPriority w:val="1"/>
    <w:qFormat/>
    <w:rsid w:val="00682C8D"/>
  </w:style>
  <w:style w:type="character" w:customStyle="1" w:styleId="CharDivNo">
    <w:name w:val="CharDivNo"/>
    <w:basedOn w:val="OPCCharBase"/>
    <w:uiPriority w:val="1"/>
    <w:qFormat/>
    <w:rsid w:val="00682C8D"/>
  </w:style>
  <w:style w:type="character" w:customStyle="1" w:styleId="CharDivText">
    <w:name w:val="CharDivText"/>
    <w:basedOn w:val="OPCCharBase"/>
    <w:uiPriority w:val="1"/>
    <w:qFormat/>
    <w:rsid w:val="00682C8D"/>
  </w:style>
  <w:style w:type="character" w:customStyle="1" w:styleId="CharItalic">
    <w:name w:val="CharItalic"/>
    <w:basedOn w:val="OPCCharBase"/>
    <w:uiPriority w:val="1"/>
    <w:qFormat/>
    <w:rsid w:val="00682C8D"/>
    <w:rPr>
      <w:i/>
    </w:rPr>
  </w:style>
  <w:style w:type="character" w:customStyle="1" w:styleId="CharPartNo">
    <w:name w:val="CharPartNo"/>
    <w:basedOn w:val="OPCCharBase"/>
    <w:uiPriority w:val="1"/>
    <w:qFormat/>
    <w:rsid w:val="00682C8D"/>
  </w:style>
  <w:style w:type="character" w:customStyle="1" w:styleId="CharPartText">
    <w:name w:val="CharPartText"/>
    <w:basedOn w:val="OPCCharBase"/>
    <w:uiPriority w:val="1"/>
    <w:qFormat/>
    <w:rsid w:val="00682C8D"/>
  </w:style>
  <w:style w:type="character" w:customStyle="1" w:styleId="CharSectno">
    <w:name w:val="CharSectno"/>
    <w:basedOn w:val="OPCCharBase"/>
    <w:qFormat/>
    <w:rsid w:val="00682C8D"/>
  </w:style>
  <w:style w:type="character" w:customStyle="1" w:styleId="CharSubdNo">
    <w:name w:val="CharSubdNo"/>
    <w:basedOn w:val="OPCCharBase"/>
    <w:uiPriority w:val="1"/>
    <w:qFormat/>
    <w:rsid w:val="00682C8D"/>
  </w:style>
  <w:style w:type="character" w:customStyle="1" w:styleId="CharSubdText">
    <w:name w:val="CharSubdText"/>
    <w:basedOn w:val="OPCCharBase"/>
    <w:uiPriority w:val="1"/>
    <w:qFormat/>
    <w:rsid w:val="00682C8D"/>
  </w:style>
  <w:style w:type="paragraph" w:customStyle="1" w:styleId="CTA--">
    <w:name w:val="CTA --"/>
    <w:basedOn w:val="OPCParaBase"/>
    <w:next w:val="Normal"/>
    <w:rsid w:val="00682C8D"/>
    <w:pPr>
      <w:spacing w:before="60" w:line="240" w:lineRule="atLeast"/>
      <w:ind w:left="142" w:hanging="142"/>
    </w:pPr>
    <w:rPr>
      <w:sz w:val="20"/>
    </w:rPr>
  </w:style>
  <w:style w:type="paragraph" w:customStyle="1" w:styleId="CTA-">
    <w:name w:val="CTA -"/>
    <w:basedOn w:val="OPCParaBase"/>
    <w:rsid w:val="00682C8D"/>
    <w:pPr>
      <w:spacing w:before="60" w:line="240" w:lineRule="atLeast"/>
      <w:ind w:left="85" w:hanging="85"/>
    </w:pPr>
    <w:rPr>
      <w:sz w:val="20"/>
    </w:rPr>
  </w:style>
  <w:style w:type="paragraph" w:customStyle="1" w:styleId="CTA---">
    <w:name w:val="CTA ---"/>
    <w:basedOn w:val="OPCParaBase"/>
    <w:next w:val="Normal"/>
    <w:rsid w:val="00682C8D"/>
    <w:pPr>
      <w:spacing w:before="60" w:line="240" w:lineRule="atLeast"/>
      <w:ind w:left="198" w:hanging="198"/>
    </w:pPr>
    <w:rPr>
      <w:sz w:val="20"/>
    </w:rPr>
  </w:style>
  <w:style w:type="paragraph" w:customStyle="1" w:styleId="CTA----">
    <w:name w:val="CTA ----"/>
    <w:basedOn w:val="OPCParaBase"/>
    <w:next w:val="Normal"/>
    <w:rsid w:val="00682C8D"/>
    <w:pPr>
      <w:spacing w:before="60" w:line="240" w:lineRule="atLeast"/>
      <w:ind w:left="255" w:hanging="255"/>
    </w:pPr>
    <w:rPr>
      <w:sz w:val="20"/>
    </w:rPr>
  </w:style>
  <w:style w:type="paragraph" w:customStyle="1" w:styleId="CTA1a">
    <w:name w:val="CTA 1(a)"/>
    <w:basedOn w:val="OPCParaBase"/>
    <w:rsid w:val="00682C8D"/>
    <w:pPr>
      <w:tabs>
        <w:tab w:val="right" w:pos="414"/>
      </w:tabs>
      <w:spacing w:before="40" w:line="240" w:lineRule="atLeast"/>
      <w:ind w:left="675" w:hanging="675"/>
    </w:pPr>
    <w:rPr>
      <w:sz w:val="20"/>
    </w:rPr>
  </w:style>
  <w:style w:type="paragraph" w:customStyle="1" w:styleId="CTA1ai">
    <w:name w:val="CTA 1(a)(i)"/>
    <w:basedOn w:val="OPCParaBase"/>
    <w:rsid w:val="00682C8D"/>
    <w:pPr>
      <w:tabs>
        <w:tab w:val="right" w:pos="1004"/>
      </w:tabs>
      <w:spacing w:before="40" w:line="240" w:lineRule="atLeast"/>
      <w:ind w:left="1253" w:hanging="1253"/>
    </w:pPr>
    <w:rPr>
      <w:sz w:val="20"/>
    </w:rPr>
  </w:style>
  <w:style w:type="paragraph" w:customStyle="1" w:styleId="CTA2a">
    <w:name w:val="CTA 2(a)"/>
    <w:basedOn w:val="OPCParaBase"/>
    <w:rsid w:val="00682C8D"/>
    <w:pPr>
      <w:tabs>
        <w:tab w:val="right" w:pos="482"/>
      </w:tabs>
      <w:spacing w:before="40" w:line="240" w:lineRule="atLeast"/>
      <w:ind w:left="748" w:hanging="748"/>
    </w:pPr>
    <w:rPr>
      <w:sz w:val="20"/>
    </w:rPr>
  </w:style>
  <w:style w:type="paragraph" w:customStyle="1" w:styleId="CTA2ai">
    <w:name w:val="CTA 2(a)(i)"/>
    <w:basedOn w:val="OPCParaBase"/>
    <w:rsid w:val="00682C8D"/>
    <w:pPr>
      <w:tabs>
        <w:tab w:val="right" w:pos="1089"/>
      </w:tabs>
      <w:spacing w:before="40" w:line="240" w:lineRule="atLeast"/>
      <w:ind w:left="1327" w:hanging="1327"/>
    </w:pPr>
    <w:rPr>
      <w:sz w:val="20"/>
    </w:rPr>
  </w:style>
  <w:style w:type="paragraph" w:customStyle="1" w:styleId="CTA3a">
    <w:name w:val="CTA 3(a)"/>
    <w:basedOn w:val="OPCParaBase"/>
    <w:rsid w:val="00682C8D"/>
    <w:pPr>
      <w:tabs>
        <w:tab w:val="right" w:pos="556"/>
      </w:tabs>
      <w:spacing w:before="40" w:line="240" w:lineRule="atLeast"/>
      <w:ind w:left="805" w:hanging="805"/>
    </w:pPr>
    <w:rPr>
      <w:sz w:val="20"/>
    </w:rPr>
  </w:style>
  <w:style w:type="paragraph" w:customStyle="1" w:styleId="CTA3ai">
    <w:name w:val="CTA 3(a)(i)"/>
    <w:basedOn w:val="OPCParaBase"/>
    <w:rsid w:val="00682C8D"/>
    <w:pPr>
      <w:tabs>
        <w:tab w:val="right" w:pos="1140"/>
      </w:tabs>
      <w:spacing w:before="40" w:line="240" w:lineRule="atLeast"/>
      <w:ind w:left="1361" w:hanging="1361"/>
    </w:pPr>
    <w:rPr>
      <w:sz w:val="20"/>
    </w:rPr>
  </w:style>
  <w:style w:type="paragraph" w:customStyle="1" w:styleId="CTA4a">
    <w:name w:val="CTA 4(a)"/>
    <w:basedOn w:val="OPCParaBase"/>
    <w:rsid w:val="00682C8D"/>
    <w:pPr>
      <w:tabs>
        <w:tab w:val="right" w:pos="624"/>
      </w:tabs>
      <w:spacing w:before="40" w:line="240" w:lineRule="atLeast"/>
      <w:ind w:left="873" w:hanging="873"/>
    </w:pPr>
    <w:rPr>
      <w:sz w:val="20"/>
    </w:rPr>
  </w:style>
  <w:style w:type="paragraph" w:customStyle="1" w:styleId="CTA4ai">
    <w:name w:val="CTA 4(a)(i)"/>
    <w:basedOn w:val="OPCParaBase"/>
    <w:rsid w:val="00682C8D"/>
    <w:pPr>
      <w:tabs>
        <w:tab w:val="right" w:pos="1213"/>
      </w:tabs>
      <w:spacing w:before="40" w:line="240" w:lineRule="atLeast"/>
      <w:ind w:left="1452" w:hanging="1452"/>
    </w:pPr>
    <w:rPr>
      <w:sz w:val="20"/>
    </w:rPr>
  </w:style>
  <w:style w:type="paragraph" w:customStyle="1" w:styleId="CTACAPS">
    <w:name w:val="CTA CAPS"/>
    <w:basedOn w:val="OPCParaBase"/>
    <w:rsid w:val="00682C8D"/>
    <w:pPr>
      <w:spacing w:before="60" w:line="240" w:lineRule="atLeast"/>
    </w:pPr>
    <w:rPr>
      <w:sz w:val="20"/>
    </w:rPr>
  </w:style>
  <w:style w:type="paragraph" w:customStyle="1" w:styleId="CTAright">
    <w:name w:val="CTA right"/>
    <w:basedOn w:val="OPCParaBase"/>
    <w:rsid w:val="00682C8D"/>
    <w:pPr>
      <w:spacing w:before="60" w:line="240" w:lineRule="auto"/>
      <w:jc w:val="right"/>
    </w:pPr>
    <w:rPr>
      <w:sz w:val="20"/>
    </w:rPr>
  </w:style>
  <w:style w:type="paragraph" w:customStyle="1" w:styleId="subsection">
    <w:name w:val="subsection"/>
    <w:aliases w:val="ss"/>
    <w:basedOn w:val="OPCParaBase"/>
    <w:link w:val="subsectionChar"/>
    <w:rsid w:val="00682C8D"/>
    <w:pPr>
      <w:tabs>
        <w:tab w:val="right" w:pos="1021"/>
      </w:tabs>
      <w:spacing w:before="180" w:line="240" w:lineRule="auto"/>
      <w:ind w:left="1134" w:hanging="1134"/>
    </w:pPr>
  </w:style>
  <w:style w:type="paragraph" w:customStyle="1" w:styleId="Definition">
    <w:name w:val="Definition"/>
    <w:aliases w:val="dd"/>
    <w:basedOn w:val="OPCParaBase"/>
    <w:rsid w:val="00682C8D"/>
    <w:pPr>
      <w:spacing w:before="180" w:line="240" w:lineRule="auto"/>
      <w:ind w:left="1134"/>
    </w:pPr>
  </w:style>
  <w:style w:type="paragraph" w:customStyle="1" w:styleId="Formula">
    <w:name w:val="Formula"/>
    <w:basedOn w:val="OPCParaBase"/>
    <w:rsid w:val="00682C8D"/>
    <w:pPr>
      <w:spacing w:line="240" w:lineRule="auto"/>
      <w:ind w:left="1134"/>
    </w:pPr>
    <w:rPr>
      <w:sz w:val="20"/>
    </w:rPr>
  </w:style>
  <w:style w:type="paragraph" w:styleId="Header">
    <w:name w:val="header"/>
    <w:basedOn w:val="OPCParaBase"/>
    <w:link w:val="HeaderChar"/>
    <w:unhideWhenUsed/>
    <w:rsid w:val="00682C8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82C8D"/>
    <w:rPr>
      <w:rFonts w:eastAsia="Times New Roman" w:cs="Times New Roman"/>
      <w:sz w:val="16"/>
      <w:lang w:eastAsia="en-AU"/>
    </w:rPr>
  </w:style>
  <w:style w:type="paragraph" w:customStyle="1" w:styleId="House">
    <w:name w:val="House"/>
    <w:basedOn w:val="OPCParaBase"/>
    <w:rsid w:val="00682C8D"/>
    <w:pPr>
      <w:spacing w:line="240" w:lineRule="auto"/>
    </w:pPr>
    <w:rPr>
      <w:sz w:val="28"/>
    </w:rPr>
  </w:style>
  <w:style w:type="paragraph" w:customStyle="1" w:styleId="Item">
    <w:name w:val="Item"/>
    <w:aliases w:val="i"/>
    <w:basedOn w:val="OPCParaBase"/>
    <w:next w:val="ItemHead"/>
    <w:rsid w:val="00682C8D"/>
    <w:pPr>
      <w:keepLines/>
      <w:spacing w:before="80" w:line="240" w:lineRule="auto"/>
      <w:ind w:left="709"/>
    </w:pPr>
  </w:style>
  <w:style w:type="paragraph" w:customStyle="1" w:styleId="ItemHead">
    <w:name w:val="ItemHead"/>
    <w:aliases w:val="ih"/>
    <w:basedOn w:val="OPCParaBase"/>
    <w:next w:val="Item"/>
    <w:rsid w:val="00682C8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82C8D"/>
    <w:pPr>
      <w:spacing w:line="240" w:lineRule="auto"/>
    </w:pPr>
    <w:rPr>
      <w:b/>
      <w:sz w:val="32"/>
    </w:rPr>
  </w:style>
  <w:style w:type="paragraph" w:customStyle="1" w:styleId="notedraft">
    <w:name w:val="note(draft)"/>
    <w:aliases w:val="nd"/>
    <w:basedOn w:val="OPCParaBase"/>
    <w:rsid w:val="00682C8D"/>
    <w:pPr>
      <w:spacing w:before="240" w:line="240" w:lineRule="auto"/>
      <w:ind w:left="284" w:hanging="284"/>
    </w:pPr>
    <w:rPr>
      <w:i/>
      <w:sz w:val="24"/>
    </w:rPr>
  </w:style>
  <w:style w:type="paragraph" w:customStyle="1" w:styleId="notemargin">
    <w:name w:val="note(margin)"/>
    <w:aliases w:val="nm"/>
    <w:basedOn w:val="OPCParaBase"/>
    <w:rsid w:val="00682C8D"/>
    <w:pPr>
      <w:tabs>
        <w:tab w:val="left" w:pos="709"/>
      </w:tabs>
      <w:spacing w:before="122" w:line="198" w:lineRule="exact"/>
      <w:ind w:left="709" w:hanging="709"/>
    </w:pPr>
    <w:rPr>
      <w:sz w:val="18"/>
    </w:rPr>
  </w:style>
  <w:style w:type="paragraph" w:customStyle="1" w:styleId="noteToPara">
    <w:name w:val="noteToPara"/>
    <w:aliases w:val="ntp"/>
    <w:basedOn w:val="OPCParaBase"/>
    <w:rsid w:val="00682C8D"/>
    <w:pPr>
      <w:spacing w:before="122" w:line="198" w:lineRule="exact"/>
      <w:ind w:left="2353" w:hanging="709"/>
    </w:pPr>
    <w:rPr>
      <w:sz w:val="18"/>
    </w:rPr>
  </w:style>
  <w:style w:type="paragraph" w:customStyle="1" w:styleId="noteParlAmend">
    <w:name w:val="note(ParlAmend)"/>
    <w:aliases w:val="npp"/>
    <w:basedOn w:val="OPCParaBase"/>
    <w:next w:val="ParlAmend"/>
    <w:rsid w:val="00682C8D"/>
    <w:pPr>
      <w:spacing w:line="240" w:lineRule="auto"/>
      <w:jc w:val="right"/>
    </w:pPr>
    <w:rPr>
      <w:rFonts w:ascii="Arial" w:hAnsi="Arial"/>
      <w:b/>
      <w:i/>
    </w:rPr>
  </w:style>
  <w:style w:type="paragraph" w:customStyle="1" w:styleId="Page1">
    <w:name w:val="Page1"/>
    <w:basedOn w:val="OPCParaBase"/>
    <w:rsid w:val="00682C8D"/>
    <w:pPr>
      <w:spacing w:before="400" w:line="240" w:lineRule="auto"/>
    </w:pPr>
    <w:rPr>
      <w:b/>
      <w:sz w:val="32"/>
    </w:rPr>
  </w:style>
  <w:style w:type="paragraph" w:customStyle="1" w:styleId="PageBreak">
    <w:name w:val="PageBreak"/>
    <w:aliases w:val="pb"/>
    <w:basedOn w:val="OPCParaBase"/>
    <w:rsid w:val="00682C8D"/>
    <w:pPr>
      <w:spacing w:line="240" w:lineRule="auto"/>
    </w:pPr>
    <w:rPr>
      <w:sz w:val="20"/>
    </w:rPr>
  </w:style>
  <w:style w:type="paragraph" w:customStyle="1" w:styleId="paragraphsub">
    <w:name w:val="paragraph(sub)"/>
    <w:aliases w:val="aa"/>
    <w:basedOn w:val="OPCParaBase"/>
    <w:rsid w:val="00682C8D"/>
    <w:pPr>
      <w:tabs>
        <w:tab w:val="right" w:pos="1985"/>
      </w:tabs>
      <w:spacing w:before="40" w:line="240" w:lineRule="auto"/>
      <w:ind w:left="2098" w:hanging="2098"/>
    </w:pPr>
  </w:style>
  <w:style w:type="paragraph" w:customStyle="1" w:styleId="paragraphsub-sub">
    <w:name w:val="paragraph(sub-sub)"/>
    <w:aliases w:val="aaa"/>
    <w:basedOn w:val="OPCParaBase"/>
    <w:rsid w:val="00682C8D"/>
    <w:pPr>
      <w:tabs>
        <w:tab w:val="right" w:pos="2722"/>
      </w:tabs>
      <w:spacing w:before="40" w:line="240" w:lineRule="auto"/>
      <w:ind w:left="2835" w:hanging="2835"/>
    </w:pPr>
  </w:style>
  <w:style w:type="paragraph" w:customStyle="1" w:styleId="paragraph">
    <w:name w:val="paragraph"/>
    <w:aliases w:val="a"/>
    <w:basedOn w:val="OPCParaBase"/>
    <w:link w:val="paragraphChar"/>
    <w:rsid w:val="00682C8D"/>
    <w:pPr>
      <w:tabs>
        <w:tab w:val="right" w:pos="1531"/>
      </w:tabs>
      <w:spacing w:before="40" w:line="240" w:lineRule="auto"/>
      <w:ind w:left="1644" w:hanging="1644"/>
    </w:pPr>
  </w:style>
  <w:style w:type="paragraph" w:customStyle="1" w:styleId="ParlAmend">
    <w:name w:val="ParlAmend"/>
    <w:aliases w:val="pp"/>
    <w:basedOn w:val="OPCParaBase"/>
    <w:rsid w:val="00682C8D"/>
    <w:pPr>
      <w:spacing w:before="240" w:line="240" w:lineRule="atLeast"/>
      <w:ind w:hanging="567"/>
    </w:pPr>
    <w:rPr>
      <w:sz w:val="24"/>
    </w:rPr>
  </w:style>
  <w:style w:type="paragraph" w:customStyle="1" w:styleId="Penalty">
    <w:name w:val="Penalty"/>
    <w:basedOn w:val="OPCParaBase"/>
    <w:rsid w:val="00682C8D"/>
    <w:pPr>
      <w:tabs>
        <w:tab w:val="left" w:pos="2977"/>
      </w:tabs>
      <w:spacing w:before="180" w:line="240" w:lineRule="auto"/>
      <w:ind w:left="1985" w:hanging="851"/>
    </w:pPr>
  </w:style>
  <w:style w:type="paragraph" w:customStyle="1" w:styleId="Portfolio">
    <w:name w:val="Portfolio"/>
    <w:basedOn w:val="OPCParaBase"/>
    <w:rsid w:val="00682C8D"/>
    <w:pPr>
      <w:spacing w:line="240" w:lineRule="auto"/>
    </w:pPr>
    <w:rPr>
      <w:i/>
      <w:sz w:val="20"/>
    </w:rPr>
  </w:style>
  <w:style w:type="paragraph" w:customStyle="1" w:styleId="Preamble">
    <w:name w:val="Preamble"/>
    <w:basedOn w:val="OPCParaBase"/>
    <w:next w:val="Normal"/>
    <w:rsid w:val="00682C8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82C8D"/>
    <w:pPr>
      <w:spacing w:line="240" w:lineRule="auto"/>
    </w:pPr>
    <w:rPr>
      <w:i/>
      <w:sz w:val="20"/>
    </w:rPr>
  </w:style>
  <w:style w:type="paragraph" w:customStyle="1" w:styleId="Session">
    <w:name w:val="Session"/>
    <w:basedOn w:val="OPCParaBase"/>
    <w:rsid w:val="00682C8D"/>
    <w:pPr>
      <w:spacing w:line="240" w:lineRule="auto"/>
    </w:pPr>
    <w:rPr>
      <w:sz w:val="28"/>
    </w:rPr>
  </w:style>
  <w:style w:type="paragraph" w:customStyle="1" w:styleId="Sponsor">
    <w:name w:val="Sponsor"/>
    <w:basedOn w:val="OPCParaBase"/>
    <w:rsid w:val="00682C8D"/>
    <w:pPr>
      <w:spacing w:line="240" w:lineRule="auto"/>
    </w:pPr>
    <w:rPr>
      <w:i/>
    </w:rPr>
  </w:style>
  <w:style w:type="paragraph" w:customStyle="1" w:styleId="Subitem">
    <w:name w:val="Subitem"/>
    <w:aliases w:val="iss"/>
    <w:basedOn w:val="OPCParaBase"/>
    <w:rsid w:val="00682C8D"/>
    <w:pPr>
      <w:spacing w:before="180" w:line="240" w:lineRule="auto"/>
      <w:ind w:left="709" w:hanging="709"/>
    </w:pPr>
  </w:style>
  <w:style w:type="paragraph" w:customStyle="1" w:styleId="SubitemHead">
    <w:name w:val="SubitemHead"/>
    <w:aliases w:val="issh"/>
    <w:basedOn w:val="OPCParaBase"/>
    <w:rsid w:val="00682C8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82C8D"/>
    <w:pPr>
      <w:spacing w:before="40" w:line="240" w:lineRule="auto"/>
      <w:ind w:left="1134"/>
    </w:pPr>
  </w:style>
  <w:style w:type="paragraph" w:customStyle="1" w:styleId="SubsectionHead">
    <w:name w:val="SubsectionHead"/>
    <w:aliases w:val="ssh"/>
    <w:basedOn w:val="OPCParaBase"/>
    <w:next w:val="subsection"/>
    <w:rsid w:val="00682C8D"/>
    <w:pPr>
      <w:keepNext/>
      <w:keepLines/>
      <w:spacing w:before="240" w:line="240" w:lineRule="auto"/>
      <w:ind w:left="1134"/>
    </w:pPr>
    <w:rPr>
      <w:i/>
    </w:rPr>
  </w:style>
  <w:style w:type="paragraph" w:customStyle="1" w:styleId="Tablea">
    <w:name w:val="Table(a)"/>
    <w:aliases w:val="ta"/>
    <w:basedOn w:val="OPCParaBase"/>
    <w:rsid w:val="00682C8D"/>
    <w:pPr>
      <w:spacing w:before="60" w:line="240" w:lineRule="auto"/>
      <w:ind w:left="284" w:hanging="284"/>
    </w:pPr>
    <w:rPr>
      <w:sz w:val="20"/>
    </w:rPr>
  </w:style>
  <w:style w:type="paragraph" w:customStyle="1" w:styleId="TableAA">
    <w:name w:val="Table(AA)"/>
    <w:aliases w:val="taaa"/>
    <w:basedOn w:val="OPCParaBase"/>
    <w:rsid w:val="00682C8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82C8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82C8D"/>
    <w:pPr>
      <w:spacing w:before="60" w:line="240" w:lineRule="atLeast"/>
    </w:pPr>
    <w:rPr>
      <w:sz w:val="20"/>
    </w:rPr>
  </w:style>
  <w:style w:type="paragraph" w:customStyle="1" w:styleId="TLPBoxTextnote">
    <w:name w:val="TLPBoxText(note"/>
    <w:aliases w:val="right)"/>
    <w:basedOn w:val="OPCParaBase"/>
    <w:rsid w:val="00682C8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82C8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82C8D"/>
    <w:pPr>
      <w:spacing w:before="122" w:line="198" w:lineRule="exact"/>
      <w:ind w:left="1985" w:hanging="851"/>
      <w:jc w:val="right"/>
    </w:pPr>
    <w:rPr>
      <w:sz w:val="18"/>
    </w:rPr>
  </w:style>
  <w:style w:type="paragraph" w:customStyle="1" w:styleId="TLPTableBullet">
    <w:name w:val="TLPTableBullet"/>
    <w:aliases w:val="ttb"/>
    <w:basedOn w:val="OPCParaBase"/>
    <w:rsid w:val="00682C8D"/>
    <w:pPr>
      <w:spacing w:line="240" w:lineRule="exact"/>
      <w:ind w:left="284" w:hanging="284"/>
    </w:pPr>
    <w:rPr>
      <w:sz w:val="20"/>
    </w:rPr>
  </w:style>
  <w:style w:type="paragraph" w:styleId="TOC1">
    <w:name w:val="toc 1"/>
    <w:basedOn w:val="OPCParaBase"/>
    <w:next w:val="Normal"/>
    <w:uiPriority w:val="39"/>
    <w:semiHidden/>
    <w:unhideWhenUsed/>
    <w:rsid w:val="00682C8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82C8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82C8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82C8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82C8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82C8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82C8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82C8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82C8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82C8D"/>
    <w:pPr>
      <w:keepLines/>
      <w:spacing w:before="240" w:after="120" w:line="240" w:lineRule="auto"/>
      <w:ind w:left="794"/>
    </w:pPr>
    <w:rPr>
      <w:b/>
      <w:kern w:val="28"/>
      <w:sz w:val="20"/>
    </w:rPr>
  </w:style>
  <w:style w:type="paragraph" w:customStyle="1" w:styleId="TofSectsHeading">
    <w:name w:val="TofSects(Heading)"/>
    <w:basedOn w:val="OPCParaBase"/>
    <w:rsid w:val="00682C8D"/>
    <w:pPr>
      <w:spacing w:before="240" w:after="120" w:line="240" w:lineRule="auto"/>
    </w:pPr>
    <w:rPr>
      <w:b/>
      <w:sz w:val="24"/>
    </w:rPr>
  </w:style>
  <w:style w:type="paragraph" w:customStyle="1" w:styleId="TofSectsSection">
    <w:name w:val="TofSects(Section)"/>
    <w:basedOn w:val="OPCParaBase"/>
    <w:rsid w:val="00682C8D"/>
    <w:pPr>
      <w:keepLines/>
      <w:spacing w:before="40" w:line="240" w:lineRule="auto"/>
      <w:ind w:left="1588" w:hanging="794"/>
    </w:pPr>
    <w:rPr>
      <w:kern w:val="28"/>
      <w:sz w:val="18"/>
    </w:rPr>
  </w:style>
  <w:style w:type="paragraph" w:customStyle="1" w:styleId="TofSectsSubdiv">
    <w:name w:val="TofSects(Subdiv)"/>
    <w:basedOn w:val="OPCParaBase"/>
    <w:rsid w:val="00682C8D"/>
    <w:pPr>
      <w:keepLines/>
      <w:spacing w:before="80" w:line="240" w:lineRule="auto"/>
      <w:ind w:left="1588" w:hanging="794"/>
    </w:pPr>
    <w:rPr>
      <w:kern w:val="28"/>
    </w:rPr>
  </w:style>
  <w:style w:type="paragraph" w:customStyle="1" w:styleId="WRStyle">
    <w:name w:val="WR Style"/>
    <w:aliases w:val="WR"/>
    <w:basedOn w:val="OPCParaBase"/>
    <w:rsid w:val="00682C8D"/>
    <w:pPr>
      <w:spacing w:before="240" w:line="240" w:lineRule="auto"/>
      <w:ind w:left="284" w:hanging="284"/>
    </w:pPr>
    <w:rPr>
      <w:b/>
      <w:i/>
      <w:kern w:val="28"/>
      <w:sz w:val="24"/>
    </w:rPr>
  </w:style>
  <w:style w:type="paragraph" w:customStyle="1" w:styleId="notepara">
    <w:name w:val="note(para)"/>
    <w:aliases w:val="na"/>
    <w:basedOn w:val="OPCParaBase"/>
    <w:rsid w:val="00682C8D"/>
    <w:pPr>
      <w:spacing w:before="40" w:line="198" w:lineRule="exact"/>
      <w:ind w:left="2354" w:hanging="369"/>
    </w:pPr>
    <w:rPr>
      <w:sz w:val="18"/>
    </w:rPr>
  </w:style>
  <w:style w:type="paragraph" w:styleId="Footer">
    <w:name w:val="footer"/>
    <w:link w:val="FooterChar"/>
    <w:rsid w:val="00682C8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82C8D"/>
    <w:rPr>
      <w:rFonts w:eastAsia="Times New Roman" w:cs="Times New Roman"/>
      <w:sz w:val="22"/>
      <w:szCs w:val="24"/>
      <w:lang w:eastAsia="en-AU"/>
    </w:rPr>
  </w:style>
  <w:style w:type="character" w:styleId="LineNumber">
    <w:name w:val="line number"/>
    <w:basedOn w:val="OPCCharBase"/>
    <w:uiPriority w:val="99"/>
    <w:semiHidden/>
    <w:unhideWhenUsed/>
    <w:rsid w:val="00682C8D"/>
    <w:rPr>
      <w:sz w:val="16"/>
    </w:rPr>
  </w:style>
  <w:style w:type="table" w:customStyle="1" w:styleId="CFlag">
    <w:name w:val="CFlag"/>
    <w:basedOn w:val="TableNormal"/>
    <w:uiPriority w:val="99"/>
    <w:rsid w:val="00682C8D"/>
    <w:rPr>
      <w:rFonts w:eastAsia="Times New Roman" w:cs="Times New Roman"/>
      <w:lang w:eastAsia="en-AU"/>
    </w:rPr>
    <w:tblPr/>
  </w:style>
  <w:style w:type="paragraph" w:customStyle="1" w:styleId="SignCoverPageEnd">
    <w:name w:val="SignCoverPageEnd"/>
    <w:basedOn w:val="OPCParaBase"/>
    <w:next w:val="Normal"/>
    <w:rsid w:val="00682C8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82C8D"/>
    <w:pPr>
      <w:pBdr>
        <w:top w:val="single" w:sz="4" w:space="1" w:color="auto"/>
      </w:pBdr>
      <w:spacing w:before="360"/>
      <w:ind w:right="397"/>
      <w:jc w:val="both"/>
    </w:pPr>
  </w:style>
  <w:style w:type="paragraph" w:customStyle="1" w:styleId="ENotesText">
    <w:name w:val="ENotesText"/>
    <w:aliases w:val="Ent"/>
    <w:basedOn w:val="OPCParaBase"/>
    <w:next w:val="Normal"/>
    <w:rsid w:val="00682C8D"/>
    <w:pPr>
      <w:spacing w:before="120"/>
    </w:pPr>
  </w:style>
  <w:style w:type="paragraph" w:customStyle="1" w:styleId="Paragraphsub-sub-sub">
    <w:name w:val="Paragraph(sub-sub-sub)"/>
    <w:aliases w:val="aaaa"/>
    <w:basedOn w:val="OPCParaBase"/>
    <w:rsid w:val="00682C8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82C8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82C8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82C8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82C8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82C8D"/>
    <w:pPr>
      <w:spacing w:before="60" w:line="240" w:lineRule="auto"/>
    </w:pPr>
    <w:rPr>
      <w:rFonts w:cs="Arial"/>
      <w:sz w:val="20"/>
      <w:szCs w:val="22"/>
    </w:rPr>
  </w:style>
  <w:style w:type="paragraph" w:customStyle="1" w:styleId="TableHeading">
    <w:name w:val="TableHeading"/>
    <w:aliases w:val="th"/>
    <w:basedOn w:val="OPCParaBase"/>
    <w:next w:val="Tabletext"/>
    <w:rsid w:val="00682C8D"/>
    <w:pPr>
      <w:keepNext/>
      <w:spacing w:before="60" w:line="240" w:lineRule="atLeast"/>
    </w:pPr>
    <w:rPr>
      <w:b/>
      <w:sz w:val="20"/>
    </w:rPr>
  </w:style>
  <w:style w:type="paragraph" w:customStyle="1" w:styleId="NoteToSubpara">
    <w:name w:val="NoteToSubpara"/>
    <w:aliases w:val="nts"/>
    <w:basedOn w:val="OPCParaBase"/>
    <w:rsid w:val="00682C8D"/>
    <w:pPr>
      <w:spacing w:before="40" w:line="198" w:lineRule="exact"/>
      <w:ind w:left="2835" w:hanging="709"/>
    </w:pPr>
    <w:rPr>
      <w:sz w:val="18"/>
    </w:rPr>
  </w:style>
  <w:style w:type="paragraph" w:customStyle="1" w:styleId="ENoteTableHeading">
    <w:name w:val="ENoteTableHeading"/>
    <w:aliases w:val="enth"/>
    <w:basedOn w:val="OPCParaBase"/>
    <w:rsid w:val="00682C8D"/>
    <w:pPr>
      <w:keepNext/>
      <w:spacing w:before="60" w:line="240" w:lineRule="atLeast"/>
    </w:pPr>
    <w:rPr>
      <w:rFonts w:ascii="Arial" w:hAnsi="Arial"/>
      <w:b/>
      <w:sz w:val="16"/>
    </w:rPr>
  </w:style>
  <w:style w:type="paragraph" w:customStyle="1" w:styleId="ENoteTableText">
    <w:name w:val="ENoteTableText"/>
    <w:aliases w:val="entt"/>
    <w:basedOn w:val="OPCParaBase"/>
    <w:rsid w:val="00682C8D"/>
    <w:pPr>
      <w:spacing w:before="60" w:line="240" w:lineRule="atLeast"/>
    </w:pPr>
    <w:rPr>
      <w:sz w:val="16"/>
    </w:rPr>
  </w:style>
  <w:style w:type="paragraph" w:customStyle="1" w:styleId="ENoteTTi">
    <w:name w:val="ENoteTTi"/>
    <w:aliases w:val="entti"/>
    <w:basedOn w:val="OPCParaBase"/>
    <w:rsid w:val="00682C8D"/>
    <w:pPr>
      <w:keepNext/>
      <w:spacing w:before="60" w:line="240" w:lineRule="atLeast"/>
      <w:ind w:left="170"/>
    </w:pPr>
    <w:rPr>
      <w:sz w:val="16"/>
    </w:rPr>
  </w:style>
  <w:style w:type="paragraph" w:customStyle="1" w:styleId="ENoteTTIndentHeading">
    <w:name w:val="ENoteTTIndentHeading"/>
    <w:aliases w:val="enTTHi"/>
    <w:basedOn w:val="OPCParaBase"/>
    <w:rsid w:val="00682C8D"/>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82C8D"/>
    <w:pPr>
      <w:spacing w:before="120"/>
      <w:outlineLvl w:val="1"/>
    </w:pPr>
    <w:rPr>
      <w:b/>
      <w:sz w:val="28"/>
      <w:szCs w:val="28"/>
    </w:rPr>
  </w:style>
  <w:style w:type="paragraph" w:customStyle="1" w:styleId="ENotesHeading2">
    <w:name w:val="ENotesHeading 2"/>
    <w:aliases w:val="Enh2"/>
    <w:basedOn w:val="OPCParaBase"/>
    <w:next w:val="Normal"/>
    <w:rsid w:val="00682C8D"/>
    <w:pPr>
      <w:spacing w:before="120" w:after="120"/>
      <w:outlineLvl w:val="2"/>
    </w:pPr>
    <w:rPr>
      <w:b/>
      <w:sz w:val="24"/>
      <w:szCs w:val="28"/>
    </w:rPr>
  </w:style>
  <w:style w:type="paragraph" w:customStyle="1" w:styleId="MadeunderText">
    <w:name w:val="MadeunderText"/>
    <w:basedOn w:val="OPCParaBase"/>
    <w:next w:val="Normal"/>
    <w:rsid w:val="00682C8D"/>
    <w:pPr>
      <w:spacing w:before="240"/>
    </w:pPr>
    <w:rPr>
      <w:sz w:val="24"/>
      <w:szCs w:val="24"/>
    </w:rPr>
  </w:style>
  <w:style w:type="paragraph" w:customStyle="1" w:styleId="ENotesHeading3">
    <w:name w:val="ENotesHeading 3"/>
    <w:aliases w:val="Enh3"/>
    <w:basedOn w:val="OPCParaBase"/>
    <w:next w:val="Normal"/>
    <w:rsid w:val="00682C8D"/>
    <w:pPr>
      <w:keepNext/>
      <w:spacing w:before="120" w:line="240" w:lineRule="auto"/>
      <w:outlineLvl w:val="4"/>
    </w:pPr>
    <w:rPr>
      <w:b/>
      <w:szCs w:val="24"/>
    </w:rPr>
  </w:style>
  <w:style w:type="character" w:customStyle="1" w:styleId="CharSubPartNoCASA">
    <w:name w:val="CharSubPartNo(CASA)"/>
    <w:basedOn w:val="OPCCharBase"/>
    <w:uiPriority w:val="1"/>
    <w:rsid w:val="00682C8D"/>
  </w:style>
  <w:style w:type="character" w:customStyle="1" w:styleId="CharSubPartTextCASA">
    <w:name w:val="CharSubPartText(CASA)"/>
    <w:basedOn w:val="OPCCharBase"/>
    <w:uiPriority w:val="1"/>
    <w:rsid w:val="00682C8D"/>
  </w:style>
  <w:style w:type="paragraph" w:customStyle="1" w:styleId="SubPartCASA">
    <w:name w:val="SubPart(CASA)"/>
    <w:aliases w:val="csp"/>
    <w:basedOn w:val="OPCParaBase"/>
    <w:next w:val="ActHead3"/>
    <w:rsid w:val="00682C8D"/>
    <w:pPr>
      <w:keepNext/>
      <w:keepLines/>
      <w:spacing w:before="280"/>
      <w:outlineLvl w:val="1"/>
    </w:pPr>
    <w:rPr>
      <w:b/>
      <w:kern w:val="28"/>
      <w:sz w:val="32"/>
    </w:rPr>
  </w:style>
  <w:style w:type="paragraph" w:customStyle="1" w:styleId="ENoteTTIndentHeadingSub">
    <w:name w:val="ENoteTTIndentHeadingSub"/>
    <w:aliases w:val="enTTHis"/>
    <w:basedOn w:val="OPCParaBase"/>
    <w:rsid w:val="00682C8D"/>
    <w:pPr>
      <w:keepNext/>
      <w:spacing w:before="60" w:line="240" w:lineRule="atLeast"/>
      <w:ind w:left="340"/>
    </w:pPr>
    <w:rPr>
      <w:b/>
      <w:sz w:val="16"/>
    </w:rPr>
  </w:style>
  <w:style w:type="paragraph" w:customStyle="1" w:styleId="ENoteTTiSub">
    <w:name w:val="ENoteTTiSub"/>
    <w:aliases w:val="enttis"/>
    <w:basedOn w:val="OPCParaBase"/>
    <w:rsid w:val="00682C8D"/>
    <w:pPr>
      <w:keepNext/>
      <w:spacing w:before="60" w:line="240" w:lineRule="atLeast"/>
      <w:ind w:left="340"/>
    </w:pPr>
    <w:rPr>
      <w:sz w:val="16"/>
    </w:rPr>
  </w:style>
  <w:style w:type="paragraph" w:customStyle="1" w:styleId="SubDivisionMigration">
    <w:name w:val="SubDivisionMigration"/>
    <w:aliases w:val="sdm"/>
    <w:basedOn w:val="OPCParaBase"/>
    <w:rsid w:val="00682C8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82C8D"/>
    <w:pPr>
      <w:keepNext/>
      <w:keepLines/>
      <w:spacing w:before="240" w:line="240" w:lineRule="auto"/>
      <w:ind w:left="1134" w:hanging="1134"/>
    </w:pPr>
    <w:rPr>
      <w:b/>
      <w:sz w:val="28"/>
    </w:rPr>
  </w:style>
  <w:style w:type="table" w:styleId="TableGrid">
    <w:name w:val="Table Grid"/>
    <w:basedOn w:val="TableNormal"/>
    <w:uiPriority w:val="59"/>
    <w:rsid w:val="00682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82C8D"/>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682C8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82C8D"/>
    <w:rPr>
      <w:sz w:val="22"/>
    </w:rPr>
  </w:style>
  <w:style w:type="paragraph" w:customStyle="1" w:styleId="SOTextNote">
    <w:name w:val="SO TextNote"/>
    <w:aliases w:val="sont"/>
    <w:basedOn w:val="SOText"/>
    <w:qFormat/>
    <w:rsid w:val="00682C8D"/>
    <w:pPr>
      <w:spacing w:before="122" w:line="198" w:lineRule="exact"/>
      <w:ind w:left="1843" w:hanging="709"/>
    </w:pPr>
    <w:rPr>
      <w:sz w:val="18"/>
    </w:rPr>
  </w:style>
  <w:style w:type="paragraph" w:customStyle="1" w:styleId="SOPara">
    <w:name w:val="SO Para"/>
    <w:aliases w:val="soa"/>
    <w:basedOn w:val="SOText"/>
    <w:link w:val="SOParaChar"/>
    <w:qFormat/>
    <w:rsid w:val="00682C8D"/>
    <w:pPr>
      <w:tabs>
        <w:tab w:val="right" w:pos="1786"/>
      </w:tabs>
      <w:spacing w:before="40"/>
      <w:ind w:left="2070" w:hanging="936"/>
    </w:pPr>
  </w:style>
  <w:style w:type="character" w:customStyle="1" w:styleId="SOParaChar">
    <w:name w:val="SO Para Char"/>
    <w:aliases w:val="soa Char"/>
    <w:basedOn w:val="DefaultParagraphFont"/>
    <w:link w:val="SOPara"/>
    <w:rsid w:val="00682C8D"/>
    <w:rPr>
      <w:sz w:val="22"/>
    </w:rPr>
  </w:style>
  <w:style w:type="paragraph" w:customStyle="1" w:styleId="SOBullet">
    <w:name w:val="SO Bullet"/>
    <w:aliases w:val="sotb"/>
    <w:basedOn w:val="SOText"/>
    <w:link w:val="SOBulletChar"/>
    <w:qFormat/>
    <w:rsid w:val="00682C8D"/>
    <w:pPr>
      <w:ind w:left="1559" w:hanging="425"/>
    </w:pPr>
  </w:style>
  <w:style w:type="character" w:customStyle="1" w:styleId="SOBulletChar">
    <w:name w:val="SO Bullet Char"/>
    <w:aliases w:val="sotb Char"/>
    <w:basedOn w:val="DefaultParagraphFont"/>
    <w:link w:val="SOBullet"/>
    <w:rsid w:val="00682C8D"/>
    <w:rPr>
      <w:sz w:val="22"/>
    </w:rPr>
  </w:style>
  <w:style w:type="paragraph" w:customStyle="1" w:styleId="SOBulletNote">
    <w:name w:val="SO BulletNote"/>
    <w:aliases w:val="sonb"/>
    <w:basedOn w:val="SOTextNote"/>
    <w:link w:val="SOBulletNoteChar"/>
    <w:qFormat/>
    <w:rsid w:val="00682C8D"/>
    <w:pPr>
      <w:tabs>
        <w:tab w:val="left" w:pos="1560"/>
      </w:tabs>
      <w:ind w:left="2268" w:hanging="1134"/>
    </w:pPr>
  </w:style>
  <w:style w:type="character" w:customStyle="1" w:styleId="SOBulletNoteChar">
    <w:name w:val="SO BulletNote Char"/>
    <w:aliases w:val="sonb Char"/>
    <w:basedOn w:val="DefaultParagraphFont"/>
    <w:link w:val="SOBulletNote"/>
    <w:rsid w:val="00682C8D"/>
    <w:rPr>
      <w:sz w:val="18"/>
    </w:rPr>
  </w:style>
  <w:style w:type="paragraph" w:customStyle="1" w:styleId="FileName">
    <w:name w:val="FileName"/>
    <w:basedOn w:val="Normal"/>
    <w:rsid w:val="00682C8D"/>
  </w:style>
  <w:style w:type="paragraph" w:customStyle="1" w:styleId="SOHeadBold">
    <w:name w:val="SO HeadBold"/>
    <w:aliases w:val="sohb"/>
    <w:basedOn w:val="SOText"/>
    <w:next w:val="SOText"/>
    <w:link w:val="SOHeadBoldChar"/>
    <w:qFormat/>
    <w:rsid w:val="00682C8D"/>
    <w:rPr>
      <w:b/>
    </w:rPr>
  </w:style>
  <w:style w:type="character" w:customStyle="1" w:styleId="SOHeadBoldChar">
    <w:name w:val="SO HeadBold Char"/>
    <w:aliases w:val="sohb Char"/>
    <w:basedOn w:val="DefaultParagraphFont"/>
    <w:link w:val="SOHeadBold"/>
    <w:rsid w:val="00682C8D"/>
    <w:rPr>
      <w:b/>
      <w:sz w:val="22"/>
    </w:rPr>
  </w:style>
  <w:style w:type="paragraph" w:customStyle="1" w:styleId="SOHeadItalic">
    <w:name w:val="SO HeadItalic"/>
    <w:aliases w:val="sohi"/>
    <w:basedOn w:val="SOText"/>
    <w:next w:val="SOText"/>
    <w:link w:val="SOHeadItalicChar"/>
    <w:qFormat/>
    <w:rsid w:val="00682C8D"/>
    <w:rPr>
      <w:i/>
    </w:rPr>
  </w:style>
  <w:style w:type="character" w:customStyle="1" w:styleId="SOHeadItalicChar">
    <w:name w:val="SO HeadItalic Char"/>
    <w:aliases w:val="sohi Char"/>
    <w:basedOn w:val="DefaultParagraphFont"/>
    <w:link w:val="SOHeadItalic"/>
    <w:rsid w:val="00682C8D"/>
    <w:rPr>
      <w:i/>
      <w:sz w:val="22"/>
    </w:rPr>
  </w:style>
  <w:style w:type="paragraph" w:customStyle="1" w:styleId="SOText2">
    <w:name w:val="SO Text2"/>
    <w:aliases w:val="sot2"/>
    <w:basedOn w:val="Normal"/>
    <w:next w:val="SOText"/>
    <w:link w:val="SOText2Char"/>
    <w:rsid w:val="00682C8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82C8D"/>
    <w:rPr>
      <w:sz w:val="22"/>
    </w:rPr>
  </w:style>
  <w:style w:type="character" w:customStyle="1" w:styleId="Heading1Char">
    <w:name w:val="Heading 1 Char"/>
    <w:basedOn w:val="DefaultParagraphFont"/>
    <w:link w:val="Heading1"/>
    <w:uiPriority w:val="9"/>
    <w:rsid w:val="008638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638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6385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6385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6385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6385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6385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638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3850"/>
    <w:rPr>
      <w:rFonts w:asciiTheme="majorHAnsi" w:eastAsiaTheme="majorEastAsia" w:hAnsiTheme="majorHAnsi" w:cstheme="majorBidi"/>
      <w:i/>
      <w:iCs/>
      <w:color w:val="404040" w:themeColor="text1" w:themeTint="BF"/>
    </w:rPr>
  </w:style>
  <w:style w:type="character" w:customStyle="1" w:styleId="charfrag-defterm">
    <w:name w:val="charfrag-defterm"/>
    <w:basedOn w:val="DefaultParagraphFont"/>
    <w:rsid w:val="00A92AB7"/>
  </w:style>
  <w:style w:type="character" w:customStyle="1" w:styleId="subsectionChar">
    <w:name w:val="subsection Char"/>
    <w:aliases w:val="ss Char"/>
    <w:link w:val="subsection"/>
    <w:locked/>
    <w:rsid w:val="00E02536"/>
    <w:rPr>
      <w:rFonts w:eastAsia="Times New Roman" w:cs="Times New Roman"/>
      <w:sz w:val="22"/>
      <w:lang w:eastAsia="en-AU"/>
    </w:rPr>
  </w:style>
  <w:style w:type="character" w:customStyle="1" w:styleId="paragraphChar">
    <w:name w:val="paragraph Char"/>
    <w:aliases w:val="a Char"/>
    <w:link w:val="paragraph"/>
    <w:rsid w:val="00E02536"/>
    <w:rPr>
      <w:rFonts w:eastAsia="Times New Roman" w:cs="Times New Roman"/>
      <w:sz w:val="22"/>
      <w:lang w:eastAsia="en-AU"/>
    </w:rPr>
  </w:style>
  <w:style w:type="character" w:customStyle="1" w:styleId="notetextChar">
    <w:name w:val="note(text) Char"/>
    <w:aliases w:val="n Char"/>
    <w:link w:val="notetext"/>
    <w:rsid w:val="00E02536"/>
    <w:rPr>
      <w:rFonts w:eastAsia="Times New Roman" w:cs="Times New Roman"/>
      <w:sz w:val="18"/>
      <w:lang w:eastAsia="en-AU"/>
    </w:rPr>
  </w:style>
  <w:style w:type="character" w:customStyle="1" w:styleId="ActHead5Char">
    <w:name w:val="ActHead 5 Char"/>
    <w:aliases w:val="s Char"/>
    <w:link w:val="ActHead5"/>
    <w:rsid w:val="00E02536"/>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2D4B48"/>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2D4B48"/>
    <w:rPr>
      <w:rFonts w:ascii="Tahoma" w:hAnsi="Tahoma"/>
      <w:sz w:val="16"/>
      <w:szCs w:val="16"/>
    </w:rPr>
  </w:style>
  <w:style w:type="paragraph" w:customStyle="1" w:styleId="ClerkBlock">
    <w:name w:val="ClerkBlock"/>
    <w:basedOn w:val="Normal"/>
    <w:rsid w:val="00B700A4"/>
    <w:pPr>
      <w:spacing w:line="200" w:lineRule="atLeast"/>
      <w:ind w:right="3827"/>
    </w:pPr>
    <w:rPr>
      <w:rFonts w:eastAsia="Times New Roman" w:cs="Times New Roman"/>
      <w:sz w:val="20"/>
      <w:lang w:eastAsia="en-AU"/>
    </w:rPr>
  </w:style>
  <w:style w:type="paragraph" w:customStyle="1" w:styleId="ETAsubitem">
    <w:name w:val="ETA(subitem)"/>
    <w:basedOn w:val="OPCParaBase"/>
    <w:rsid w:val="00682C8D"/>
    <w:pPr>
      <w:tabs>
        <w:tab w:val="right" w:pos="340"/>
      </w:tabs>
      <w:spacing w:before="60" w:line="240" w:lineRule="auto"/>
      <w:ind w:left="454" w:hanging="454"/>
    </w:pPr>
    <w:rPr>
      <w:sz w:val="20"/>
    </w:rPr>
  </w:style>
  <w:style w:type="paragraph" w:customStyle="1" w:styleId="ETApara">
    <w:name w:val="ETA(para)"/>
    <w:basedOn w:val="OPCParaBase"/>
    <w:rsid w:val="00682C8D"/>
    <w:pPr>
      <w:tabs>
        <w:tab w:val="right" w:pos="754"/>
      </w:tabs>
      <w:spacing w:before="60" w:line="240" w:lineRule="auto"/>
      <w:ind w:left="828" w:hanging="828"/>
    </w:pPr>
    <w:rPr>
      <w:sz w:val="20"/>
    </w:rPr>
  </w:style>
  <w:style w:type="paragraph" w:customStyle="1" w:styleId="ETAsubpara">
    <w:name w:val="ETA(subpara)"/>
    <w:basedOn w:val="OPCParaBase"/>
    <w:rsid w:val="00682C8D"/>
    <w:pPr>
      <w:tabs>
        <w:tab w:val="right" w:pos="1083"/>
      </w:tabs>
      <w:spacing w:before="60" w:line="240" w:lineRule="auto"/>
      <w:ind w:left="1191" w:hanging="1191"/>
    </w:pPr>
    <w:rPr>
      <w:sz w:val="20"/>
    </w:rPr>
  </w:style>
  <w:style w:type="paragraph" w:customStyle="1" w:styleId="ETAsub-subpara">
    <w:name w:val="ETA(sub-subpara)"/>
    <w:basedOn w:val="OPCParaBase"/>
    <w:rsid w:val="00682C8D"/>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682C8D"/>
    <w:rPr>
      <w:b/>
      <w:sz w:val="28"/>
      <w:szCs w:val="28"/>
    </w:rPr>
  </w:style>
  <w:style w:type="paragraph" w:customStyle="1" w:styleId="NotesHeading2">
    <w:name w:val="NotesHeading 2"/>
    <w:basedOn w:val="OPCParaBase"/>
    <w:next w:val="Normal"/>
    <w:rsid w:val="00682C8D"/>
    <w:rPr>
      <w:b/>
      <w:sz w:val="28"/>
      <w:szCs w:val="28"/>
    </w:rPr>
  </w:style>
  <w:style w:type="paragraph" w:customStyle="1" w:styleId="ShortTP1">
    <w:name w:val="ShortTP1"/>
    <w:basedOn w:val="ShortT"/>
    <w:link w:val="ShortTP1Char"/>
    <w:rsid w:val="00122D28"/>
    <w:pPr>
      <w:spacing w:before="800"/>
    </w:pPr>
  </w:style>
  <w:style w:type="character" w:customStyle="1" w:styleId="OPCParaBaseChar">
    <w:name w:val="OPCParaBase Char"/>
    <w:basedOn w:val="DefaultParagraphFont"/>
    <w:link w:val="OPCParaBase"/>
    <w:rsid w:val="00122D28"/>
    <w:rPr>
      <w:rFonts w:eastAsia="Times New Roman" w:cs="Times New Roman"/>
      <w:sz w:val="22"/>
      <w:lang w:eastAsia="en-AU"/>
    </w:rPr>
  </w:style>
  <w:style w:type="character" w:customStyle="1" w:styleId="ShortTChar">
    <w:name w:val="ShortT Char"/>
    <w:basedOn w:val="OPCParaBaseChar"/>
    <w:link w:val="ShortT"/>
    <w:rsid w:val="00122D28"/>
    <w:rPr>
      <w:rFonts w:eastAsia="Times New Roman" w:cs="Times New Roman"/>
      <w:b/>
      <w:sz w:val="40"/>
      <w:lang w:eastAsia="en-AU"/>
    </w:rPr>
  </w:style>
  <w:style w:type="character" w:customStyle="1" w:styleId="ShortTP1Char">
    <w:name w:val="ShortTP1 Char"/>
    <w:basedOn w:val="ShortTChar"/>
    <w:link w:val="ShortTP1"/>
    <w:rsid w:val="00122D28"/>
    <w:rPr>
      <w:rFonts w:eastAsia="Times New Roman" w:cs="Times New Roman"/>
      <w:b/>
      <w:sz w:val="40"/>
      <w:lang w:eastAsia="en-AU"/>
    </w:rPr>
  </w:style>
  <w:style w:type="paragraph" w:customStyle="1" w:styleId="ActNoP1">
    <w:name w:val="ActNoP1"/>
    <w:basedOn w:val="Actno"/>
    <w:link w:val="ActNoP1Char"/>
    <w:rsid w:val="00122D28"/>
    <w:pPr>
      <w:spacing w:before="800"/>
    </w:pPr>
    <w:rPr>
      <w:sz w:val="28"/>
    </w:rPr>
  </w:style>
  <w:style w:type="character" w:customStyle="1" w:styleId="ActnoChar">
    <w:name w:val="Actno Char"/>
    <w:basedOn w:val="ShortTChar"/>
    <w:link w:val="Actno"/>
    <w:rsid w:val="00122D28"/>
    <w:rPr>
      <w:rFonts w:eastAsia="Times New Roman" w:cs="Times New Roman"/>
      <w:b/>
      <w:sz w:val="40"/>
      <w:lang w:eastAsia="en-AU"/>
    </w:rPr>
  </w:style>
  <w:style w:type="character" w:customStyle="1" w:styleId="ActNoP1Char">
    <w:name w:val="ActNoP1 Char"/>
    <w:basedOn w:val="ActnoChar"/>
    <w:link w:val="ActNoP1"/>
    <w:rsid w:val="00122D28"/>
    <w:rPr>
      <w:rFonts w:eastAsia="Times New Roman" w:cs="Times New Roman"/>
      <w:b/>
      <w:sz w:val="28"/>
      <w:lang w:eastAsia="en-AU"/>
    </w:rPr>
  </w:style>
  <w:style w:type="paragraph" w:customStyle="1" w:styleId="ShortTCP">
    <w:name w:val="ShortTCP"/>
    <w:basedOn w:val="ShortT"/>
    <w:link w:val="ShortTCPChar"/>
    <w:rsid w:val="00122D28"/>
  </w:style>
  <w:style w:type="character" w:customStyle="1" w:styleId="ShortTCPChar">
    <w:name w:val="ShortTCP Char"/>
    <w:basedOn w:val="ShortTChar"/>
    <w:link w:val="ShortTCP"/>
    <w:rsid w:val="00122D28"/>
    <w:rPr>
      <w:rFonts w:eastAsia="Times New Roman" w:cs="Times New Roman"/>
      <w:b/>
      <w:sz w:val="40"/>
      <w:lang w:eastAsia="en-AU"/>
    </w:rPr>
  </w:style>
  <w:style w:type="paragraph" w:customStyle="1" w:styleId="ActNoCP">
    <w:name w:val="ActNoCP"/>
    <w:basedOn w:val="Actno"/>
    <w:link w:val="ActNoCPChar"/>
    <w:rsid w:val="00122D28"/>
    <w:pPr>
      <w:spacing w:before="400"/>
    </w:pPr>
  </w:style>
  <w:style w:type="character" w:customStyle="1" w:styleId="ActNoCPChar">
    <w:name w:val="ActNoCP Char"/>
    <w:basedOn w:val="ActnoChar"/>
    <w:link w:val="ActNoCP"/>
    <w:rsid w:val="00122D28"/>
    <w:rPr>
      <w:rFonts w:eastAsia="Times New Roman" w:cs="Times New Roman"/>
      <w:b/>
      <w:sz w:val="40"/>
      <w:lang w:eastAsia="en-AU"/>
    </w:rPr>
  </w:style>
  <w:style w:type="paragraph" w:customStyle="1" w:styleId="AssentBk">
    <w:name w:val="AssentBk"/>
    <w:basedOn w:val="Normal"/>
    <w:rsid w:val="00122D28"/>
    <w:pPr>
      <w:spacing w:line="240" w:lineRule="auto"/>
    </w:pPr>
    <w:rPr>
      <w:rFonts w:eastAsia="Times New Roman" w:cs="Times New Roman"/>
      <w:sz w:val="20"/>
      <w:lang w:eastAsia="en-AU"/>
    </w:rPr>
  </w:style>
  <w:style w:type="paragraph" w:customStyle="1" w:styleId="AssentDt">
    <w:name w:val="AssentDt"/>
    <w:basedOn w:val="Normal"/>
    <w:rsid w:val="00CB7D52"/>
    <w:pPr>
      <w:spacing w:line="240" w:lineRule="auto"/>
    </w:pPr>
    <w:rPr>
      <w:rFonts w:eastAsia="Times New Roman" w:cs="Times New Roman"/>
      <w:sz w:val="20"/>
      <w:lang w:eastAsia="en-AU"/>
    </w:rPr>
  </w:style>
  <w:style w:type="paragraph" w:customStyle="1" w:styleId="2ndRd">
    <w:name w:val="2ndRd"/>
    <w:basedOn w:val="Normal"/>
    <w:rsid w:val="00CB7D52"/>
    <w:pPr>
      <w:spacing w:line="240" w:lineRule="auto"/>
    </w:pPr>
    <w:rPr>
      <w:rFonts w:eastAsia="Times New Roman" w:cs="Times New Roman"/>
      <w:sz w:val="20"/>
      <w:lang w:eastAsia="en-AU"/>
    </w:rPr>
  </w:style>
  <w:style w:type="paragraph" w:customStyle="1" w:styleId="ScalePlusRef">
    <w:name w:val="ScalePlusRef"/>
    <w:basedOn w:val="Normal"/>
    <w:rsid w:val="00CB7D52"/>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2C8D"/>
    <w:pPr>
      <w:spacing w:line="260" w:lineRule="atLeast"/>
    </w:pPr>
    <w:rPr>
      <w:sz w:val="22"/>
    </w:rPr>
  </w:style>
  <w:style w:type="paragraph" w:styleId="Heading1">
    <w:name w:val="heading 1"/>
    <w:basedOn w:val="Normal"/>
    <w:next w:val="Normal"/>
    <w:link w:val="Heading1Char"/>
    <w:uiPriority w:val="9"/>
    <w:qFormat/>
    <w:rsid w:val="008638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638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638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385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638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6385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6385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385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385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82C8D"/>
  </w:style>
  <w:style w:type="paragraph" w:customStyle="1" w:styleId="OPCParaBase">
    <w:name w:val="OPCParaBase"/>
    <w:link w:val="OPCParaBaseChar"/>
    <w:qFormat/>
    <w:rsid w:val="00682C8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82C8D"/>
    <w:pPr>
      <w:spacing w:line="240" w:lineRule="auto"/>
    </w:pPr>
    <w:rPr>
      <w:b/>
      <w:sz w:val="40"/>
    </w:rPr>
  </w:style>
  <w:style w:type="paragraph" w:customStyle="1" w:styleId="ActHead1">
    <w:name w:val="ActHead 1"/>
    <w:aliases w:val="c"/>
    <w:basedOn w:val="OPCParaBase"/>
    <w:next w:val="Normal"/>
    <w:qFormat/>
    <w:rsid w:val="00682C8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82C8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82C8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82C8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82C8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82C8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82C8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82C8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82C8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82C8D"/>
  </w:style>
  <w:style w:type="paragraph" w:customStyle="1" w:styleId="Blocks">
    <w:name w:val="Blocks"/>
    <w:aliases w:val="bb"/>
    <w:basedOn w:val="OPCParaBase"/>
    <w:qFormat/>
    <w:rsid w:val="00682C8D"/>
    <w:pPr>
      <w:spacing w:line="240" w:lineRule="auto"/>
    </w:pPr>
    <w:rPr>
      <w:sz w:val="24"/>
    </w:rPr>
  </w:style>
  <w:style w:type="paragraph" w:customStyle="1" w:styleId="BoxText">
    <w:name w:val="BoxText"/>
    <w:aliases w:val="bt"/>
    <w:basedOn w:val="OPCParaBase"/>
    <w:qFormat/>
    <w:rsid w:val="00682C8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82C8D"/>
    <w:rPr>
      <w:b/>
    </w:rPr>
  </w:style>
  <w:style w:type="paragraph" w:customStyle="1" w:styleId="BoxHeadItalic">
    <w:name w:val="BoxHeadItalic"/>
    <w:aliases w:val="bhi"/>
    <w:basedOn w:val="BoxText"/>
    <w:next w:val="BoxStep"/>
    <w:qFormat/>
    <w:rsid w:val="00682C8D"/>
    <w:rPr>
      <w:i/>
    </w:rPr>
  </w:style>
  <w:style w:type="paragraph" w:customStyle="1" w:styleId="BoxList">
    <w:name w:val="BoxList"/>
    <w:aliases w:val="bl"/>
    <w:basedOn w:val="BoxText"/>
    <w:qFormat/>
    <w:rsid w:val="00682C8D"/>
    <w:pPr>
      <w:ind w:left="1559" w:hanging="425"/>
    </w:pPr>
  </w:style>
  <w:style w:type="paragraph" w:customStyle="1" w:styleId="BoxNote">
    <w:name w:val="BoxNote"/>
    <w:aliases w:val="bn"/>
    <w:basedOn w:val="BoxText"/>
    <w:qFormat/>
    <w:rsid w:val="00682C8D"/>
    <w:pPr>
      <w:tabs>
        <w:tab w:val="left" w:pos="1985"/>
      </w:tabs>
      <w:spacing w:before="122" w:line="198" w:lineRule="exact"/>
      <w:ind w:left="2948" w:hanging="1814"/>
    </w:pPr>
    <w:rPr>
      <w:sz w:val="18"/>
    </w:rPr>
  </w:style>
  <w:style w:type="paragraph" w:customStyle="1" w:styleId="BoxPara">
    <w:name w:val="BoxPara"/>
    <w:aliases w:val="bp"/>
    <w:basedOn w:val="BoxText"/>
    <w:qFormat/>
    <w:rsid w:val="00682C8D"/>
    <w:pPr>
      <w:tabs>
        <w:tab w:val="right" w:pos="2268"/>
      </w:tabs>
      <w:ind w:left="2552" w:hanging="1418"/>
    </w:pPr>
  </w:style>
  <w:style w:type="paragraph" w:customStyle="1" w:styleId="BoxStep">
    <w:name w:val="BoxStep"/>
    <w:aliases w:val="bs"/>
    <w:basedOn w:val="BoxText"/>
    <w:qFormat/>
    <w:rsid w:val="00682C8D"/>
    <w:pPr>
      <w:ind w:left="1985" w:hanging="851"/>
    </w:pPr>
  </w:style>
  <w:style w:type="character" w:customStyle="1" w:styleId="CharAmPartNo">
    <w:name w:val="CharAmPartNo"/>
    <w:basedOn w:val="OPCCharBase"/>
    <w:qFormat/>
    <w:rsid w:val="00682C8D"/>
  </w:style>
  <w:style w:type="character" w:customStyle="1" w:styleId="CharAmPartText">
    <w:name w:val="CharAmPartText"/>
    <w:basedOn w:val="OPCCharBase"/>
    <w:qFormat/>
    <w:rsid w:val="00682C8D"/>
  </w:style>
  <w:style w:type="character" w:customStyle="1" w:styleId="CharAmSchNo">
    <w:name w:val="CharAmSchNo"/>
    <w:basedOn w:val="OPCCharBase"/>
    <w:qFormat/>
    <w:rsid w:val="00682C8D"/>
  </w:style>
  <w:style w:type="character" w:customStyle="1" w:styleId="CharAmSchText">
    <w:name w:val="CharAmSchText"/>
    <w:basedOn w:val="OPCCharBase"/>
    <w:qFormat/>
    <w:rsid w:val="00682C8D"/>
  </w:style>
  <w:style w:type="character" w:customStyle="1" w:styleId="CharBoldItalic">
    <w:name w:val="CharBoldItalic"/>
    <w:basedOn w:val="OPCCharBase"/>
    <w:uiPriority w:val="1"/>
    <w:qFormat/>
    <w:rsid w:val="00682C8D"/>
    <w:rPr>
      <w:b/>
      <w:i/>
    </w:rPr>
  </w:style>
  <w:style w:type="character" w:customStyle="1" w:styleId="CharChapNo">
    <w:name w:val="CharChapNo"/>
    <w:basedOn w:val="OPCCharBase"/>
    <w:uiPriority w:val="1"/>
    <w:qFormat/>
    <w:rsid w:val="00682C8D"/>
  </w:style>
  <w:style w:type="character" w:customStyle="1" w:styleId="CharChapText">
    <w:name w:val="CharChapText"/>
    <w:basedOn w:val="OPCCharBase"/>
    <w:uiPriority w:val="1"/>
    <w:qFormat/>
    <w:rsid w:val="00682C8D"/>
  </w:style>
  <w:style w:type="character" w:customStyle="1" w:styleId="CharDivNo">
    <w:name w:val="CharDivNo"/>
    <w:basedOn w:val="OPCCharBase"/>
    <w:uiPriority w:val="1"/>
    <w:qFormat/>
    <w:rsid w:val="00682C8D"/>
  </w:style>
  <w:style w:type="character" w:customStyle="1" w:styleId="CharDivText">
    <w:name w:val="CharDivText"/>
    <w:basedOn w:val="OPCCharBase"/>
    <w:uiPriority w:val="1"/>
    <w:qFormat/>
    <w:rsid w:val="00682C8D"/>
  </w:style>
  <w:style w:type="character" w:customStyle="1" w:styleId="CharItalic">
    <w:name w:val="CharItalic"/>
    <w:basedOn w:val="OPCCharBase"/>
    <w:uiPriority w:val="1"/>
    <w:qFormat/>
    <w:rsid w:val="00682C8D"/>
    <w:rPr>
      <w:i/>
    </w:rPr>
  </w:style>
  <w:style w:type="character" w:customStyle="1" w:styleId="CharPartNo">
    <w:name w:val="CharPartNo"/>
    <w:basedOn w:val="OPCCharBase"/>
    <w:uiPriority w:val="1"/>
    <w:qFormat/>
    <w:rsid w:val="00682C8D"/>
  </w:style>
  <w:style w:type="character" w:customStyle="1" w:styleId="CharPartText">
    <w:name w:val="CharPartText"/>
    <w:basedOn w:val="OPCCharBase"/>
    <w:uiPriority w:val="1"/>
    <w:qFormat/>
    <w:rsid w:val="00682C8D"/>
  </w:style>
  <w:style w:type="character" w:customStyle="1" w:styleId="CharSectno">
    <w:name w:val="CharSectno"/>
    <w:basedOn w:val="OPCCharBase"/>
    <w:qFormat/>
    <w:rsid w:val="00682C8D"/>
  </w:style>
  <w:style w:type="character" w:customStyle="1" w:styleId="CharSubdNo">
    <w:name w:val="CharSubdNo"/>
    <w:basedOn w:val="OPCCharBase"/>
    <w:uiPriority w:val="1"/>
    <w:qFormat/>
    <w:rsid w:val="00682C8D"/>
  </w:style>
  <w:style w:type="character" w:customStyle="1" w:styleId="CharSubdText">
    <w:name w:val="CharSubdText"/>
    <w:basedOn w:val="OPCCharBase"/>
    <w:uiPriority w:val="1"/>
    <w:qFormat/>
    <w:rsid w:val="00682C8D"/>
  </w:style>
  <w:style w:type="paragraph" w:customStyle="1" w:styleId="CTA--">
    <w:name w:val="CTA --"/>
    <w:basedOn w:val="OPCParaBase"/>
    <w:next w:val="Normal"/>
    <w:rsid w:val="00682C8D"/>
    <w:pPr>
      <w:spacing w:before="60" w:line="240" w:lineRule="atLeast"/>
      <w:ind w:left="142" w:hanging="142"/>
    </w:pPr>
    <w:rPr>
      <w:sz w:val="20"/>
    </w:rPr>
  </w:style>
  <w:style w:type="paragraph" w:customStyle="1" w:styleId="CTA-">
    <w:name w:val="CTA -"/>
    <w:basedOn w:val="OPCParaBase"/>
    <w:rsid w:val="00682C8D"/>
    <w:pPr>
      <w:spacing w:before="60" w:line="240" w:lineRule="atLeast"/>
      <w:ind w:left="85" w:hanging="85"/>
    </w:pPr>
    <w:rPr>
      <w:sz w:val="20"/>
    </w:rPr>
  </w:style>
  <w:style w:type="paragraph" w:customStyle="1" w:styleId="CTA---">
    <w:name w:val="CTA ---"/>
    <w:basedOn w:val="OPCParaBase"/>
    <w:next w:val="Normal"/>
    <w:rsid w:val="00682C8D"/>
    <w:pPr>
      <w:spacing w:before="60" w:line="240" w:lineRule="atLeast"/>
      <w:ind w:left="198" w:hanging="198"/>
    </w:pPr>
    <w:rPr>
      <w:sz w:val="20"/>
    </w:rPr>
  </w:style>
  <w:style w:type="paragraph" w:customStyle="1" w:styleId="CTA----">
    <w:name w:val="CTA ----"/>
    <w:basedOn w:val="OPCParaBase"/>
    <w:next w:val="Normal"/>
    <w:rsid w:val="00682C8D"/>
    <w:pPr>
      <w:spacing w:before="60" w:line="240" w:lineRule="atLeast"/>
      <w:ind w:left="255" w:hanging="255"/>
    </w:pPr>
    <w:rPr>
      <w:sz w:val="20"/>
    </w:rPr>
  </w:style>
  <w:style w:type="paragraph" w:customStyle="1" w:styleId="CTA1a">
    <w:name w:val="CTA 1(a)"/>
    <w:basedOn w:val="OPCParaBase"/>
    <w:rsid w:val="00682C8D"/>
    <w:pPr>
      <w:tabs>
        <w:tab w:val="right" w:pos="414"/>
      </w:tabs>
      <w:spacing w:before="40" w:line="240" w:lineRule="atLeast"/>
      <w:ind w:left="675" w:hanging="675"/>
    </w:pPr>
    <w:rPr>
      <w:sz w:val="20"/>
    </w:rPr>
  </w:style>
  <w:style w:type="paragraph" w:customStyle="1" w:styleId="CTA1ai">
    <w:name w:val="CTA 1(a)(i)"/>
    <w:basedOn w:val="OPCParaBase"/>
    <w:rsid w:val="00682C8D"/>
    <w:pPr>
      <w:tabs>
        <w:tab w:val="right" w:pos="1004"/>
      </w:tabs>
      <w:spacing w:before="40" w:line="240" w:lineRule="atLeast"/>
      <w:ind w:left="1253" w:hanging="1253"/>
    </w:pPr>
    <w:rPr>
      <w:sz w:val="20"/>
    </w:rPr>
  </w:style>
  <w:style w:type="paragraph" w:customStyle="1" w:styleId="CTA2a">
    <w:name w:val="CTA 2(a)"/>
    <w:basedOn w:val="OPCParaBase"/>
    <w:rsid w:val="00682C8D"/>
    <w:pPr>
      <w:tabs>
        <w:tab w:val="right" w:pos="482"/>
      </w:tabs>
      <w:spacing w:before="40" w:line="240" w:lineRule="atLeast"/>
      <w:ind w:left="748" w:hanging="748"/>
    </w:pPr>
    <w:rPr>
      <w:sz w:val="20"/>
    </w:rPr>
  </w:style>
  <w:style w:type="paragraph" w:customStyle="1" w:styleId="CTA2ai">
    <w:name w:val="CTA 2(a)(i)"/>
    <w:basedOn w:val="OPCParaBase"/>
    <w:rsid w:val="00682C8D"/>
    <w:pPr>
      <w:tabs>
        <w:tab w:val="right" w:pos="1089"/>
      </w:tabs>
      <w:spacing w:before="40" w:line="240" w:lineRule="atLeast"/>
      <w:ind w:left="1327" w:hanging="1327"/>
    </w:pPr>
    <w:rPr>
      <w:sz w:val="20"/>
    </w:rPr>
  </w:style>
  <w:style w:type="paragraph" w:customStyle="1" w:styleId="CTA3a">
    <w:name w:val="CTA 3(a)"/>
    <w:basedOn w:val="OPCParaBase"/>
    <w:rsid w:val="00682C8D"/>
    <w:pPr>
      <w:tabs>
        <w:tab w:val="right" w:pos="556"/>
      </w:tabs>
      <w:spacing w:before="40" w:line="240" w:lineRule="atLeast"/>
      <w:ind w:left="805" w:hanging="805"/>
    </w:pPr>
    <w:rPr>
      <w:sz w:val="20"/>
    </w:rPr>
  </w:style>
  <w:style w:type="paragraph" w:customStyle="1" w:styleId="CTA3ai">
    <w:name w:val="CTA 3(a)(i)"/>
    <w:basedOn w:val="OPCParaBase"/>
    <w:rsid w:val="00682C8D"/>
    <w:pPr>
      <w:tabs>
        <w:tab w:val="right" w:pos="1140"/>
      </w:tabs>
      <w:spacing w:before="40" w:line="240" w:lineRule="atLeast"/>
      <w:ind w:left="1361" w:hanging="1361"/>
    </w:pPr>
    <w:rPr>
      <w:sz w:val="20"/>
    </w:rPr>
  </w:style>
  <w:style w:type="paragraph" w:customStyle="1" w:styleId="CTA4a">
    <w:name w:val="CTA 4(a)"/>
    <w:basedOn w:val="OPCParaBase"/>
    <w:rsid w:val="00682C8D"/>
    <w:pPr>
      <w:tabs>
        <w:tab w:val="right" w:pos="624"/>
      </w:tabs>
      <w:spacing w:before="40" w:line="240" w:lineRule="atLeast"/>
      <w:ind w:left="873" w:hanging="873"/>
    </w:pPr>
    <w:rPr>
      <w:sz w:val="20"/>
    </w:rPr>
  </w:style>
  <w:style w:type="paragraph" w:customStyle="1" w:styleId="CTA4ai">
    <w:name w:val="CTA 4(a)(i)"/>
    <w:basedOn w:val="OPCParaBase"/>
    <w:rsid w:val="00682C8D"/>
    <w:pPr>
      <w:tabs>
        <w:tab w:val="right" w:pos="1213"/>
      </w:tabs>
      <w:spacing w:before="40" w:line="240" w:lineRule="atLeast"/>
      <w:ind w:left="1452" w:hanging="1452"/>
    </w:pPr>
    <w:rPr>
      <w:sz w:val="20"/>
    </w:rPr>
  </w:style>
  <w:style w:type="paragraph" w:customStyle="1" w:styleId="CTACAPS">
    <w:name w:val="CTA CAPS"/>
    <w:basedOn w:val="OPCParaBase"/>
    <w:rsid w:val="00682C8D"/>
    <w:pPr>
      <w:spacing w:before="60" w:line="240" w:lineRule="atLeast"/>
    </w:pPr>
    <w:rPr>
      <w:sz w:val="20"/>
    </w:rPr>
  </w:style>
  <w:style w:type="paragraph" w:customStyle="1" w:styleId="CTAright">
    <w:name w:val="CTA right"/>
    <w:basedOn w:val="OPCParaBase"/>
    <w:rsid w:val="00682C8D"/>
    <w:pPr>
      <w:spacing w:before="60" w:line="240" w:lineRule="auto"/>
      <w:jc w:val="right"/>
    </w:pPr>
    <w:rPr>
      <w:sz w:val="20"/>
    </w:rPr>
  </w:style>
  <w:style w:type="paragraph" w:customStyle="1" w:styleId="subsection">
    <w:name w:val="subsection"/>
    <w:aliases w:val="ss"/>
    <w:basedOn w:val="OPCParaBase"/>
    <w:link w:val="subsectionChar"/>
    <w:rsid w:val="00682C8D"/>
    <w:pPr>
      <w:tabs>
        <w:tab w:val="right" w:pos="1021"/>
      </w:tabs>
      <w:spacing w:before="180" w:line="240" w:lineRule="auto"/>
      <w:ind w:left="1134" w:hanging="1134"/>
    </w:pPr>
  </w:style>
  <w:style w:type="paragraph" w:customStyle="1" w:styleId="Definition">
    <w:name w:val="Definition"/>
    <w:aliases w:val="dd"/>
    <w:basedOn w:val="OPCParaBase"/>
    <w:rsid w:val="00682C8D"/>
    <w:pPr>
      <w:spacing w:before="180" w:line="240" w:lineRule="auto"/>
      <w:ind w:left="1134"/>
    </w:pPr>
  </w:style>
  <w:style w:type="paragraph" w:customStyle="1" w:styleId="Formula">
    <w:name w:val="Formula"/>
    <w:basedOn w:val="OPCParaBase"/>
    <w:rsid w:val="00682C8D"/>
    <w:pPr>
      <w:spacing w:line="240" w:lineRule="auto"/>
      <w:ind w:left="1134"/>
    </w:pPr>
    <w:rPr>
      <w:sz w:val="20"/>
    </w:rPr>
  </w:style>
  <w:style w:type="paragraph" w:styleId="Header">
    <w:name w:val="header"/>
    <w:basedOn w:val="OPCParaBase"/>
    <w:link w:val="HeaderChar"/>
    <w:unhideWhenUsed/>
    <w:rsid w:val="00682C8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82C8D"/>
    <w:rPr>
      <w:rFonts w:eastAsia="Times New Roman" w:cs="Times New Roman"/>
      <w:sz w:val="16"/>
      <w:lang w:eastAsia="en-AU"/>
    </w:rPr>
  </w:style>
  <w:style w:type="paragraph" w:customStyle="1" w:styleId="House">
    <w:name w:val="House"/>
    <w:basedOn w:val="OPCParaBase"/>
    <w:rsid w:val="00682C8D"/>
    <w:pPr>
      <w:spacing w:line="240" w:lineRule="auto"/>
    </w:pPr>
    <w:rPr>
      <w:sz w:val="28"/>
    </w:rPr>
  </w:style>
  <w:style w:type="paragraph" w:customStyle="1" w:styleId="Item">
    <w:name w:val="Item"/>
    <w:aliases w:val="i"/>
    <w:basedOn w:val="OPCParaBase"/>
    <w:next w:val="ItemHead"/>
    <w:rsid w:val="00682C8D"/>
    <w:pPr>
      <w:keepLines/>
      <w:spacing w:before="80" w:line="240" w:lineRule="auto"/>
      <w:ind w:left="709"/>
    </w:pPr>
  </w:style>
  <w:style w:type="paragraph" w:customStyle="1" w:styleId="ItemHead">
    <w:name w:val="ItemHead"/>
    <w:aliases w:val="ih"/>
    <w:basedOn w:val="OPCParaBase"/>
    <w:next w:val="Item"/>
    <w:rsid w:val="00682C8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82C8D"/>
    <w:pPr>
      <w:spacing w:line="240" w:lineRule="auto"/>
    </w:pPr>
    <w:rPr>
      <w:b/>
      <w:sz w:val="32"/>
    </w:rPr>
  </w:style>
  <w:style w:type="paragraph" w:customStyle="1" w:styleId="notedraft">
    <w:name w:val="note(draft)"/>
    <w:aliases w:val="nd"/>
    <w:basedOn w:val="OPCParaBase"/>
    <w:rsid w:val="00682C8D"/>
    <w:pPr>
      <w:spacing w:before="240" w:line="240" w:lineRule="auto"/>
      <w:ind w:left="284" w:hanging="284"/>
    </w:pPr>
    <w:rPr>
      <w:i/>
      <w:sz w:val="24"/>
    </w:rPr>
  </w:style>
  <w:style w:type="paragraph" w:customStyle="1" w:styleId="notemargin">
    <w:name w:val="note(margin)"/>
    <w:aliases w:val="nm"/>
    <w:basedOn w:val="OPCParaBase"/>
    <w:rsid w:val="00682C8D"/>
    <w:pPr>
      <w:tabs>
        <w:tab w:val="left" w:pos="709"/>
      </w:tabs>
      <w:spacing w:before="122" w:line="198" w:lineRule="exact"/>
      <w:ind w:left="709" w:hanging="709"/>
    </w:pPr>
    <w:rPr>
      <w:sz w:val="18"/>
    </w:rPr>
  </w:style>
  <w:style w:type="paragraph" w:customStyle="1" w:styleId="noteToPara">
    <w:name w:val="noteToPara"/>
    <w:aliases w:val="ntp"/>
    <w:basedOn w:val="OPCParaBase"/>
    <w:rsid w:val="00682C8D"/>
    <w:pPr>
      <w:spacing w:before="122" w:line="198" w:lineRule="exact"/>
      <w:ind w:left="2353" w:hanging="709"/>
    </w:pPr>
    <w:rPr>
      <w:sz w:val="18"/>
    </w:rPr>
  </w:style>
  <w:style w:type="paragraph" w:customStyle="1" w:styleId="noteParlAmend">
    <w:name w:val="note(ParlAmend)"/>
    <w:aliases w:val="npp"/>
    <w:basedOn w:val="OPCParaBase"/>
    <w:next w:val="ParlAmend"/>
    <w:rsid w:val="00682C8D"/>
    <w:pPr>
      <w:spacing w:line="240" w:lineRule="auto"/>
      <w:jc w:val="right"/>
    </w:pPr>
    <w:rPr>
      <w:rFonts w:ascii="Arial" w:hAnsi="Arial"/>
      <w:b/>
      <w:i/>
    </w:rPr>
  </w:style>
  <w:style w:type="paragraph" w:customStyle="1" w:styleId="Page1">
    <w:name w:val="Page1"/>
    <w:basedOn w:val="OPCParaBase"/>
    <w:rsid w:val="00682C8D"/>
    <w:pPr>
      <w:spacing w:before="400" w:line="240" w:lineRule="auto"/>
    </w:pPr>
    <w:rPr>
      <w:b/>
      <w:sz w:val="32"/>
    </w:rPr>
  </w:style>
  <w:style w:type="paragraph" w:customStyle="1" w:styleId="PageBreak">
    <w:name w:val="PageBreak"/>
    <w:aliases w:val="pb"/>
    <w:basedOn w:val="OPCParaBase"/>
    <w:rsid w:val="00682C8D"/>
    <w:pPr>
      <w:spacing w:line="240" w:lineRule="auto"/>
    </w:pPr>
    <w:rPr>
      <w:sz w:val="20"/>
    </w:rPr>
  </w:style>
  <w:style w:type="paragraph" w:customStyle="1" w:styleId="paragraphsub">
    <w:name w:val="paragraph(sub)"/>
    <w:aliases w:val="aa"/>
    <w:basedOn w:val="OPCParaBase"/>
    <w:rsid w:val="00682C8D"/>
    <w:pPr>
      <w:tabs>
        <w:tab w:val="right" w:pos="1985"/>
      </w:tabs>
      <w:spacing w:before="40" w:line="240" w:lineRule="auto"/>
      <w:ind w:left="2098" w:hanging="2098"/>
    </w:pPr>
  </w:style>
  <w:style w:type="paragraph" w:customStyle="1" w:styleId="paragraphsub-sub">
    <w:name w:val="paragraph(sub-sub)"/>
    <w:aliases w:val="aaa"/>
    <w:basedOn w:val="OPCParaBase"/>
    <w:rsid w:val="00682C8D"/>
    <w:pPr>
      <w:tabs>
        <w:tab w:val="right" w:pos="2722"/>
      </w:tabs>
      <w:spacing w:before="40" w:line="240" w:lineRule="auto"/>
      <w:ind w:left="2835" w:hanging="2835"/>
    </w:pPr>
  </w:style>
  <w:style w:type="paragraph" w:customStyle="1" w:styleId="paragraph">
    <w:name w:val="paragraph"/>
    <w:aliases w:val="a"/>
    <w:basedOn w:val="OPCParaBase"/>
    <w:link w:val="paragraphChar"/>
    <w:rsid w:val="00682C8D"/>
    <w:pPr>
      <w:tabs>
        <w:tab w:val="right" w:pos="1531"/>
      </w:tabs>
      <w:spacing w:before="40" w:line="240" w:lineRule="auto"/>
      <w:ind w:left="1644" w:hanging="1644"/>
    </w:pPr>
  </w:style>
  <w:style w:type="paragraph" w:customStyle="1" w:styleId="ParlAmend">
    <w:name w:val="ParlAmend"/>
    <w:aliases w:val="pp"/>
    <w:basedOn w:val="OPCParaBase"/>
    <w:rsid w:val="00682C8D"/>
    <w:pPr>
      <w:spacing w:before="240" w:line="240" w:lineRule="atLeast"/>
      <w:ind w:hanging="567"/>
    </w:pPr>
    <w:rPr>
      <w:sz w:val="24"/>
    </w:rPr>
  </w:style>
  <w:style w:type="paragraph" w:customStyle="1" w:styleId="Penalty">
    <w:name w:val="Penalty"/>
    <w:basedOn w:val="OPCParaBase"/>
    <w:rsid w:val="00682C8D"/>
    <w:pPr>
      <w:tabs>
        <w:tab w:val="left" w:pos="2977"/>
      </w:tabs>
      <w:spacing w:before="180" w:line="240" w:lineRule="auto"/>
      <w:ind w:left="1985" w:hanging="851"/>
    </w:pPr>
  </w:style>
  <w:style w:type="paragraph" w:customStyle="1" w:styleId="Portfolio">
    <w:name w:val="Portfolio"/>
    <w:basedOn w:val="OPCParaBase"/>
    <w:rsid w:val="00682C8D"/>
    <w:pPr>
      <w:spacing w:line="240" w:lineRule="auto"/>
    </w:pPr>
    <w:rPr>
      <w:i/>
      <w:sz w:val="20"/>
    </w:rPr>
  </w:style>
  <w:style w:type="paragraph" w:customStyle="1" w:styleId="Preamble">
    <w:name w:val="Preamble"/>
    <w:basedOn w:val="OPCParaBase"/>
    <w:next w:val="Normal"/>
    <w:rsid w:val="00682C8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82C8D"/>
    <w:pPr>
      <w:spacing w:line="240" w:lineRule="auto"/>
    </w:pPr>
    <w:rPr>
      <w:i/>
      <w:sz w:val="20"/>
    </w:rPr>
  </w:style>
  <w:style w:type="paragraph" w:customStyle="1" w:styleId="Session">
    <w:name w:val="Session"/>
    <w:basedOn w:val="OPCParaBase"/>
    <w:rsid w:val="00682C8D"/>
    <w:pPr>
      <w:spacing w:line="240" w:lineRule="auto"/>
    </w:pPr>
    <w:rPr>
      <w:sz w:val="28"/>
    </w:rPr>
  </w:style>
  <w:style w:type="paragraph" w:customStyle="1" w:styleId="Sponsor">
    <w:name w:val="Sponsor"/>
    <w:basedOn w:val="OPCParaBase"/>
    <w:rsid w:val="00682C8D"/>
    <w:pPr>
      <w:spacing w:line="240" w:lineRule="auto"/>
    </w:pPr>
    <w:rPr>
      <w:i/>
    </w:rPr>
  </w:style>
  <w:style w:type="paragraph" w:customStyle="1" w:styleId="Subitem">
    <w:name w:val="Subitem"/>
    <w:aliases w:val="iss"/>
    <w:basedOn w:val="OPCParaBase"/>
    <w:rsid w:val="00682C8D"/>
    <w:pPr>
      <w:spacing w:before="180" w:line="240" w:lineRule="auto"/>
      <w:ind w:left="709" w:hanging="709"/>
    </w:pPr>
  </w:style>
  <w:style w:type="paragraph" w:customStyle="1" w:styleId="SubitemHead">
    <w:name w:val="SubitemHead"/>
    <w:aliases w:val="issh"/>
    <w:basedOn w:val="OPCParaBase"/>
    <w:rsid w:val="00682C8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82C8D"/>
    <w:pPr>
      <w:spacing w:before="40" w:line="240" w:lineRule="auto"/>
      <w:ind w:left="1134"/>
    </w:pPr>
  </w:style>
  <w:style w:type="paragraph" w:customStyle="1" w:styleId="SubsectionHead">
    <w:name w:val="SubsectionHead"/>
    <w:aliases w:val="ssh"/>
    <w:basedOn w:val="OPCParaBase"/>
    <w:next w:val="subsection"/>
    <w:rsid w:val="00682C8D"/>
    <w:pPr>
      <w:keepNext/>
      <w:keepLines/>
      <w:spacing w:before="240" w:line="240" w:lineRule="auto"/>
      <w:ind w:left="1134"/>
    </w:pPr>
    <w:rPr>
      <w:i/>
    </w:rPr>
  </w:style>
  <w:style w:type="paragraph" w:customStyle="1" w:styleId="Tablea">
    <w:name w:val="Table(a)"/>
    <w:aliases w:val="ta"/>
    <w:basedOn w:val="OPCParaBase"/>
    <w:rsid w:val="00682C8D"/>
    <w:pPr>
      <w:spacing w:before="60" w:line="240" w:lineRule="auto"/>
      <w:ind w:left="284" w:hanging="284"/>
    </w:pPr>
    <w:rPr>
      <w:sz w:val="20"/>
    </w:rPr>
  </w:style>
  <w:style w:type="paragraph" w:customStyle="1" w:styleId="TableAA">
    <w:name w:val="Table(AA)"/>
    <w:aliases w:val="taaa"/>
    <w:basedOn w:val="OPCParaBase"/>
    <w:rsid w:val="00682C8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82C8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82C8D"/>
    <w:pPr>
      <w:spacing w:before="60" w:line="240" w:lineRule="atLeast"/>
    </w:pPr>
    <w:rPr>
      <w:sz w:val="20"/>
    </w:rPr>
  </w:style>
  <w:style w:type="paragraph" w:customStyle="1" w:styleId="TLPBoxTextnote">
    <w:name w:val="TLPBoxText(note"/>
    <w:aliases w:val="right)"/>
    <w:basedOn w:val="OPCParaBase"/>
    <w:rsid w:val="00682C8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82C8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82C8D"/>
    <w:pPr>
      <w:spacing w:before="122" w:line="198" w:lineRule="exact"/>
      <w:ind w:left="1985" w:hanging="851"/>
      <w:jc w:val="right"/>
    </w:pPr>
    <w:rPr>
      <w:sz w:val="18"/>
    </w:rPr>
  </w:style>
  <w:style w:type="paragraph" w:customStyle="1" w:styleId="TLPTableBullet">
    <w:name w:val="TLPTableBullet"/>
    <w:aliases w:val="ttb"/>
    <w:basedOn w:val="OPCParaBase"/>
    <w:rsid w:val="00682C8D"/>
    <w:pPr>
      <w:spacing w:line="240" w:lineRule="exact"/>
      <w:ind w:left="284" w:hanging="284"/>
    </w:pPr>
    <w:rPr>
      <w:sz w:val="20"/>
    </w:rPr>
  </w:style>
  <w:style w:type="paragraph" w:styleId="TOC1">
    <w:name w:val="toc 1"/>
    <w:basedOn w:val="OPCParaBase"/>
    <w:next w:val="Normal"/>
    <w:uiPriority w:val="39"/>
    <w:semiHidden/>
    <w:unhideWhenUsed/>
    <w:rsid w:val="00682C8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82C8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82C8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82C8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82C8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82C8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82C8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82C8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82C8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82C8D"/>
    <w:pPr>
      <w:keepLines/>
      <w:spacing w:before="240" w:after="120" w:line="240" w:lineRule="auto"/>
      <w:ind w:left="794"/>
    </w:pPr>
    <w:rPr>
      <w:b/>
      <w:kern w:val="28"/>
      <w:sz w:val="20"/>
    </w:rPr>
  </w:style>
  <w:style w:type="paragraph" w:customStyle="1" w:styleId="TofSectsHeading">
    <w:name w:val="TofSects(Heading)"/>
    <w:basedOn w:val="OPCParaBase"/>
    <w:rsid w:val="00682C8D"/>
    <w:pPr>
      <w:spacing w:before="240" w:after="120" w:line="240" w:lineRule="auto"/>
    </w:pPr>
    <w:rPr>
      <w:b/>
      <w:sz w:val="24"/>
    </w:rPr>
  </w:style>
  <w:style w:type="paragraph" w:customStyle="1" w:styleId="TofSectsSection">
    <w:name w:val="TofSects(Section)"/>
    <w:basedOn w:val="OPCParaBase"/>
    <w:rsid w:val="00682C8D"/>
    <w:pPr>
      <w:keepLines/>
      <w:spacing w:before="40" w:line="240" w:lineRule="auto"/>
      <w:ind w:left="1588" w:hanging="794"/>
    </w:pPr>
    <w:rPr>
      <w:kern w:val="28"/>
      <w:sz w:val="18"/>
    </w:rPr>
  </w:style>
  <w:style w:type="paragraph" w:customStyle="1" w:styleId="TofSectsSubdiv">
    <w:name w:val="TofSects(Subdiv)"/>
    <w:basedOn w:val="OPCParaBase"/>
    <w:rsid w:val="00682C8D"/>
    <w:pPr>
      <w:keepLines/>
      <w:spacing w:before="80" w:line="240" w:lineRule="auto"/>
      <w:ind w:left="1588" w:hanging="794"/>
    </w:pPr>
    <w:rPr>
      <w:kern w:val="28"/>
    </w:rPr>
  </w:style>
  <w:style w:type="paragraph" w:customStyle="1" w:styleId="WRStyle">
    <w:name w:val="WR Style"/>
    <w:aliases w:val="WR"/>
    <w:basedOn w:val="OPCParaBase"/>
    <w:rsid w:val="00682C8D"/>
    <w:pPr>
      <w:spacing w:before="240" w:line="240" w:lineRule="auto"/>
      <w:ind w:left="284" w:hanging="284"/>
    </w:pPr>
    <w:rPr>
      <w:b/>
      <w:i/>
      <w:kern w:val="28"/>
      <w:sz w:val="24"/>
    </w:rPr>
  </w:style>
  <w:style w:type="paragraph" w:customStyle="1" w:styleId="notepara">
    <w:name w:val="note(para)"/>
    <w:aliases w:val="na"/>
    <w:basedOn w:val="OPCParaBase"/>
    <w:rsid w:val="00682C8D"/>
    <w:pPr>
      <w:spacing w:before="40" w:line="198" w:lineRule="exact"/>
      <w:ind w:left="2354" w:hanging="369"/>
    </w:pPr>
    <w:rPr>
      <w:sz w:val="18"/>
    </w:rPr>
  </w:style>
  <w:style w:type="paragraph" w:styleId="Footer">
    <w:name w:val="footer"/>
    <w:link w:val="FooterChar"/>
    <w:rsid w:val="00682C8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82C8D"/>
    <w:rPr>
      <w:rFonts w:eastAsia="Times New Roman" w:cs="Times New Roman"/>
      <w:sz w:val="22"/>
      <w:szCs w:val="24"/>
      <w:lang w:eastAsia="en-AU"/>
    </w:rPr>
  </w:style>
  <w:style w:type="character" w:styleId="LineNumber">
    <w:name w:val="line number"/>
    <w:basedOn w:val="OPCCharBase"/>
    <w:uiPriority w:val="99"/>
    <w:semiHidden/>
    <w:unhideWhenUsed/>
    <w:rsid w:val="00682C8D"/>
    <w:rPr>
      <w:sz w:val="16"/>
    </w:rPr>
  </w:style>
  <w:style w:type="table" w:customStyle="1" w:styleId="CFlag">
    <w:name w:val="CFlag"/>
    <w:basedOn w:val="TableNormal"/>
    <w:uiPriority w:val="99"/>
    <w:rsid w:val="00682C8D"/>
    <w:rPr>
      <w:rFonts w:eastAsia="Times New Roman" w:cs="Times New Roman"/>
      <w:lang w:eastAsia="en-AU"/>
    </w:rPr>
    <w:tblPr/>
  </w:style>
  <w:style w:type="paragraph" w:customStyle="1" w:styleId="SignCoverPageEnd">
    <w:name w:val="SignCoverPageEnd"/>
    <w:basedOn w:val="OPCParaBase"/>
    <w:next w:val="Normal"/>
    <w:rsid w:val="00682C8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82C8D"/>
    <w:pPr>
      <w:pBdr>
        <w:top w:val="single" w:sz="4" w:space="1" w:color="auto"/>
      </w:pBdr>
      <w:spacing w:before="360"/>
      <w:ind w:right="397"/>
      <w:jc w:val="both"/>
    </w:pPr>
  </w:style>
  <w:style w:type="paragraph" w:customStyle="1" w:styleId="ENotesText">
    <w:name w:val="ENotesText"/>
    <w:aliases w:val="Ent"/>
    <w:basedOn w:val="OPCParaBase"/>
    <w:next w:val="Normal"/>
    <w:rsid w:val="00682C8D"/>
    <w:pPr>
      <w:spacing w:before="120"/>
    </w:pPr>
  </w:style>
  <w:style w:type="paragraph" w:customStyle="1" w:styleId="Paragraphsub-sub-sub">
    <w:name w:val="Paragraph(sub-sub-sub)"/>
    <w:aliases w:val="aaaa"/>
    <w:basedOn w:val="OPCParaBase"/>
    <w:rsid w:val="00682C8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82C8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82C8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82C8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82C8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82C8D"/>
    <w:pPr>
      <w:spacing w:before="60" w:line="240" w:lineRule="auto"/>
    </w:pPr>
    <w:rPr>
      <w:rFonts w:cs="Arial"/>
      <w:sz w:val="20"/>
      <w:szCs w:val="22"/>
    </w:rPr>
  </w:style>
  <w:style w:type="paragraph" w:customStyle="1" w:styleId="TableHeading">
    <w:name w:val="TableHeading"/>
    <w:aliases w:val="th"/>
    <w:basedOn w:val="OPCParaBase"/>
    <w:next w:val="Tabletext"/>
    <w:rsid w:val="00682C8D"/>
    <w:pPr>
      <w:keepNext/>
      <w:spacing w:before="60" w:line="240" w:lineRule="atLeast"/>
    </w:pPr>
    <w:rPr>
      <w:b/>
      <w:sz w:val="20"/>
    </w:rPr>
  </w:style>
  <w:style w:type="paragraph" w:customStyle="1" w:styleId="NoteToSubpara">
    <w:name w:val="NoteToSubpara"/>
    <w:aliases w:val="nts"/>
    <w:basedOn w:val="OPCParaBase"/>
    <w:rsid w:val="00682C8D"/>
    <w:pPr>
      <w:spacing w:before="40" w:line="198" w:lineRule="exact"/>
      <w:ind w:left="2835" w:hanging="709"/>
    </w:pPr>
    <w:rPr>
      <w:sz w:val="18"/>
    </w:rPr>
  </w:style>
  <w:style w:type="paragraph" w:customStyle="1" w:styleId="ENoteTableHeading">
    <w:name w:val="ENoteTableHeading"/>
    <w:aliases w:val="enth"/>
    <w:basedOn w:val="OPCParaBase"/>
    <w:rsid w:val="00682C8D"/>
    <w:pPr>
      <w:keepNext/>
      <w:spacing w:before="60" w:line="240" w:lineRule="atLeast"/>
    </w:pPr>
    <w:rPr>
      <w:rFonts w:ascii="Arial" w:hAnsi="Arial"/>
      <w:b/>
      <w:sz w:val="16"/>
    </w:rPr>
  </w:style>
  <w:style w:type="paragraph" w:customStyle="1" w:styleId="ENoteTableText">
    <w:name w:val="ENoteTableText"/>
    <w:aliases w:val="entt"/>
    <w:basedOn w:val="OPCParaBase"/>
    <w:rsid w:val="00682C8D"/>
    <w:pPr>
      <w:spacing w:before="60" w:line="240" w:lineRule="atLeast"/>
    </w:pPr>
    <w:rPr>
      <w:sz w:val="16"/>
    </w:rPr>
  </w:style>
  <w:style w:type="paragraph" w:customStyle="1" w:styleId="ENoteTTi">
    <w:name w:val="ENoteTTi"/>
    <w:aliases w:val="entti"/>
    <w:basedOn w:val="OPCParaBase"/>
    <w:rsid w:val="00682C8D"/>
    <w:pPr>
      <w:keepNext/>
      <w:spacing w:before="60" w:line="240" w:lineRule="atLeast"/>
      <w:ind w:left="170"/>
    </w:pPr>
    <w:rPr>
      <w:sz w:val="16"/>
    </w:rPr>
  </w:style>
  <w:style w:type="paragraph" w:customStyle="1" w:styleId="ENoteTTIndentHeading">
    <w:name w:val="ENoteTTIndentHeading"/>
    <w:aliases w:val="enTTHi"/>
    <w:basedOn w:val="OPCParaBase"/>
    <w:rsid w:val="00682C8D"/>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82C8D"/>
    <w:pPr>
      <w:spacing w:before="120"/>
      <w:outlineLvl w:val="1"/>
    </w:pPr>
    <w:rPr>
      <w:b/>
      <w:sz w:val="28"/>
      <w:szCs w:val="28"/>
    </w:rPr>
  </w:style>
  <w:style w:type="paragraph" w:customStyle="1" w:styleId="ENotesHeading2">
    <w:name w:val="ENotesHeading 2"/>
    <w:aliases w:val="Enh2"/>
    <w:basedOn w:val="OPCParaBase"/>
    <w:next w:val="Normal"/>
    <w:rsid w:val="00682C8D"/>
    <w:pPr>
      <w:spacing w:before="120" w:after="120"/>
      <w:outlineLvl w:val="2"/>
    </w:pPr>
    <w:rPr>
      <w:b/>
      <w:sz w:val="24"/>
      <w:szCs w:val="28"/>
    </w:rPr>
  </w:style>
  <w:style w:type="paragraph" w:customStyle="1" w:styleId="MadeunderText">
    <w:name w:val="MadeunderText"/>
    <w:basedOn w:val="OPCParaBase"/>
    <w:next w:val="Normal"/>
    <w:rsid w:val="00682C8D"/>
    <w:pPr>
      <w:spacing w:before="240"/>
    </w:pPr>
    <w:rPr>
      <w:sz w:val="24"/>
      <w:szCs w:val="24"/>
    </w:rPr>
  </w:style>
  <w:style w:type="paragraph" w:customStyle="1" w:styleId="ENotesHeading3">
    <w:name w:val="ENotesHeading 3"/>
    <w:aliases w:val="Enh3"/>
    <w:basedOn w:val="OPCParaBase"/>
    <w:next w:val="Normal"/>
    <w:rsid w:val="00682C8D"/>
    <w:pPr>
      <w:keepNext/>
      <w:spacing w:before="120" w:line="240" w:lineRule="auto"/>
      <w:outlineLvl w:val="4"/>
    </w:pPr>
    <w:rPr>
      <w:b/>
      <w:szCs w:val="24"/>
    </w:rPr>
  </w:style>
  <w:style w:type="character" w:customStyle="1" w:styleId="CharSubPartNoCASA">
    <w:name w:val="CharSubPartNo(CASA)"/>
    <w:basedOn w:val="OPCCharBase"/>
    <w:uiPriority w:val="1"/>
    <w:rsid w:val="00682C8D"/>
  </w:style>
  <w:style w:type="character" w:customStyle="1" w:styleId="CharSubPartTextCASA">
    <w:name w:val="CharSubPartText(CASA)"/>
    <w:basedOn w:val="OPCCharBase"/>
    <w:uiPriority w:val="1"/>
    <w:rsid w:val="00682C8D"/>
  </w:style>
  <w:style w:type="paragraph" w:customStyle="1" w:styleId="SubPartCASA">
    <w:name w:val="SubPart(CASA)"/>
    <w:aliases w:val="csp"/>
    <w:basedOn w:val="OPCParaBase"/>
    <w:next w:val="ActHead3"/>
    <w:rsid w:val="00682C8D"/>
    <w:pPr>
      <w:keepNext/>
      <w:keepLines/>
      <w:spacing w:before="280"/>
      <w:outlineLvl w:val="1"/>
    </w:pPr>
    <w:rPr>
      <w:b/>
      <w:kern w:val="28"/>
      <w:sz w:val="32"/>
    </w:rPr>
  </w:style>
  <w:style w:type="paragraph" w:customStyle="1" w:styleId="ENoteTTIndentHeadingSub">
    <w:name w:val="ENoteTTIndentHeadingSub"/>
    <w:aliases w:val="enTTHis"/>
    <w:basedOn w:val="OPCParaBase"/>
    <w:rsid w:val="00682C8D"/>
    <w:pPr>
      <w:keepNext/>
      <w:spacing w:before="60" w:line="240" w:lineRule="atLeast"/>
      <w:ind w:left="340"/>
    </w:pPr>
    <w:rPr>
      <w:b/>
      <w:sz w:val="16"/>
    </w:rPr>
  </w:style>
  <w:style w:type="paragraph" w:customStyle="1" w:styleId="ENoteTTiSub">
    <w:name w:val="ENoteTTiSub"/>
    <w:aliases w:val="enttis"/>
    <w:basedOn w:val="OPCParaBase"/>
    <w:rsid w:val="00682C8D"/>
    <w:pPr>
      <w:keepNext/>
      <w:spacing w:before="60" w:line="240" w:lineRule="atLeast"/>
      <w:ind w:left="340"/>
    </w:pPr>
    <w:rPr>
      <w:sz w:val="16"/>
    </w:rPr>
  </w:style>
  <w:style w:type="paragraph" w:customStyle="1" w:styleId="SubDivisionMigration">
    <w:name w:val="SubDivisionMigration"/>
    <w:aliases w:val="sdm"/>
    <w:basedOn w:val="OPCParaBase"/>
    <w:rsid w:val="00682C8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82C8D"/>
    <w:pPr>
      <w:keepNext/>
      <w:keepLines/>
      <w:spacing w:before="240" w:line="240" w:lineRule="auto"/>
      <w:ind w:left="1134" w:hanging="1134"/>
    </w:pPr>
    <w:rPr>
      <w:b/>
      <w:sz w:val="28"/>
    </w:rPr>
  </w:style>
  <w:style w:type="table" w:styleId="TableGrid">
    <w:name w:val="Table Grid"/>
    <w:basedOn w:val="TableNormal"/>
    <w:uiPriority w:val="59"/>
    <w:rsid w:val="00682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82C8D"/>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682C8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82C8D"/>
    <w:rPr>
      <w:sz w:val="22"/>
    </w:rPr>
  </w:style>
  <w:style w:type="paragraph" w:customStyle="1" w:styleId="SOTextNote">
    <w:name w:val="SO TextNote"/>
    <w:aliases w:val="sont"/>
    <w:basedOn w:val="SOText"/>
    <w:qFormat/>
    <w:rsid w:val="00682C8D"/>
    <w:pPr>
      <w:spacing w:before="122" w:line="198" w:lineRule="exact"/>
      <w:ind w:left="1843" w:hanging="709"/>
    </w:pPr>
    <w:rPr>
      <w:sz w:val="18"/>
    </w:rPr>
  </w:style>
  <w:style w:type="paragraph" w:customStyle="1" w:styleId="SOPara">
    <w:name w:val="SO Para"/>
    <w:aliases w:val="soa"/>
    <w:basedOn w:val="SOText"/>
    <w:link w:val="SOParaChar"/>
    <w:qFormat/>
    <w:rsid w:val="00682C8D"/>
    <w:pPr>
      <w:tabs>
        <w:tab w:val="right" w:pos="1786"/>
      </w:tabs>
      <w:spacing w:before="40"/>
      <w:ind w:left="2070" w:hanging="936"/>
    </w:pPr>
  </w:style>
  <w:style w:type="character" w:customStyle="1" w:styleId="SOParaChar">
    <w:name w:val="SO Para Char"/>
    <w:aliases w:val="soa Char"/>
    <w:basedOn w:val="DefaultParagraphFont"/>
    <w:link w:val="SOPara"/>
    <w:rsid w:val="00682C8D"/>
    <w:rPr>
      <w:sz w:val="22"/>
    </w:rPr>
  </w:style>
  <w:style w:type="paragraph" w:customStyle="1" w:styleId="SOBullet">
    <w:name w:val="SO Bullet"/>
    <w:aliases w:val="sotb"/>
    <w:basedOn w:val="SOText"/>
    <w:link w:val="SOBulletChar"/>
    <w:qFormat/>
    <w:rsid w:val="00682C8D"/>
    <w:pPr>
      <w:ind w:left="1559" w:hanging="425"/>
    </w:pPr>
  </w:style>
  <w:style w:type="character" w:customStyle="1" w:styleId="SOBulletChar">
    <w:name w:val="SO Bullet Char"/>
    <w:aliases w:val="sotb Char"/>
    <w:basedOn w:val="DefaultParagraphFont"/>
    <w:link w:val="SOBullet"/>
    <w:rsid w:val="00682C8D"/>
    <w:rPr>
      <w:sz w:val="22"/>
    </w:rPr>
  </w:style>
  <w:style w:type="paragraph" w:customStyle="1" w:styleId="SOBulletNote">
    <w:name w:val="SO BulletNote"/>
    <w:aliases w:val="sonb"/>
    <w:basedOn w:val="SOTextNote"/>
    <w:link w:val="SOBulletNoteChar"/>
    <w:qFormat/>
    <w:rsid w:val="00682C8D"/>
    <w:pPr>
      <w:tabs>
        <w:tab w:val="left" w:pos="1560"/>
      </w:tabs>
      <w:ind w:left="2268" w:hanging="1134"/>
    </w:pPr>
  </w:style>
  <w:style w:type="character" w:customStyle="1" w:styleId="SOBulletNoteChar">
    <w:name w:val="SO BulletNote Char"/>
    <w:aliases w:val="sonb Char"/>
    <w:basedOn w:val="DefaultParagraphFont"/>
    <w:link w:val="SOBulletNote"/>
    <w:rsid w:val="00682C8D"/>
    <w:rPr>
      <w:sz w:val="18"/>
    </w:rPr>
  </w:style>
  <w:style w:type="paragraph" w:customStyle="1" w:styleId="FileName">
    <w:name w:val="FileName"/>
    <w:basedOn w:val="Normal"/>
    <w:rsid w:val="00682C8D"/>
  </w:style>
  <w:style w:type="paragraph" w:customStyle="1" w:styleId="SOHeadBold">
    <w:name w:val="SO HeadBold"/>
    <w:aliases w:val="sohb"/>
    <w:basedOn w:val="SOText"/>
    <w:next w:val="SOText"/>
    <w:link w:val="SOHeadBoldChar"/>
    <w:qFormat/>
    <w:rsid w:val="00682C8D"/>
    <w:rPr>
      <w:b/>
    </w:rPr>
  </w:style>
  <w:style w:type="character" w:customStyle="1" w:styleId="SOHeadBoldChar">
    <w:name w:val="SO HeadBold Char"/>
    <w:aliases w:val="sohb Char"/>
    <w:basedOn w:val="DefaultParagraphFont"/>
    <w:link w:val="SOHeadBold"/>
    <w:rsid w:val="00682C8D"/>
    <w:rPr>
      <w:b/>
      <w:sz w:val="22"/>
    </w:rPr>
  </w:style>
  <w:style w:type="paragraph" w:customStyle="1" w:styleId="SOHeadItalic">
    <w:name w:val="SO HeadItalic"/>
    <w:aliases w:val="sohi"/>
    <w:basedOn w:val="SOText"/>
    <w:next w:val="SOText"/>
    <w:link w:val="SOHeadItalicChar"/>
    <w:qFormat/>
    <w:rsid w:val="00682C8D"/>
    <w:rPr>
      <w:i/>
    </w:rPr>
  </w:style>
  <w:style w:type="character" w:customStyle="1" w:styleId="SOHeadItalicChar">
    <w:name w:val="SO HeadItalic Char"/>
    <w:aliases w:val="sohi Char"/>
    <w:basedOn w:val="DefaultParagraphFont"/>
    <w:link w:val="SOHeadItalic"/>
    <w:rsid w:val="00682C8D"/>
    <w:rPr>
      <w:i/>
      <w:sz w:val="22"/>
    </w:rPr>
  </w:style>
  <w:style w:type="paragraph" w:customStyle="1" w:styleId="SOText2">
    <w:name w:val="SO Text2"/>
    <w:aliases w:val="sot2"/>
    <w:basedOn w:val="Normal"/>
    <w:next w:val="SOText"/>
    <w:link w:val="SOText2Char"/>
    <w:rsid w:val="00682C8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82C8D"/>
    <w:rPr>
      <w:sz w:val="22"/>
    </w:rPr>
  </w:style>
  <w:style w:type="character" w:customStyle="1" w:styleId="Heading1Char">
    <w:name w:val="Heading 1 Char"/>
    <w:basedOn w:val="DefaultParagraphFont"/>
    <w:link w:val="Heading1"/>
    <w:uiPriority w:val="9"/>
    <w:rsid w:val="008638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638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6385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6385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6385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6385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6385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638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3850"/>
    <w:rPr>
      <w:rFonts w:asciiTheme="majorHAnsi" w:eastAsiaTheme="majorEastAsia" w:hAnsiTheme="majorHAnsi" w:cstheme="majorBidi"/>
      <w:i/>
      <w:iCs/>
      <w:color w:val="404040" w:themeColor="text1" w:themeTint="BF"/>
    </w:rPr>
  </w:style>
  <w:style w:type="character" w:customStyle="1" w:styleId="charfrag-defterm">
    <w:name w:val="charfrag-defterm"/>
    <w:basedOn w:val="DefaultParagraphFont"/>
    <w:rsid w:val="00A92AB7"/>
  </w:style>
  <w:style w:type="character" w:customStyle="1" w:styleId="subsectionChar">
    <w:name w:val="subsection Char"/>
    <w:aliases w:val="ss Char"/>
    <w:link w:val="subsection"/>
    <w:locked/>
    <w:rsid w:val="00E02536"/>
    <w:rPr>
      <w:rFonts w:eastAsia="Times New Roman" w:cs="Times New Roman"/>
      <w:sz w:val="22"/>
      <w:lang w:eastAsia="en-AU"/>
    </w:rPr>
  </w:style>
  <w:style w:type="character" w:customStyle="1" w:styleId="paragraphChar">
    <w:name w:val="paragraph Char"/>
    <w:aliases w:val="a Char"/>
    <w:link w:val="paragraph"/>
    <w:rsid w:val="00E02536"/>
    <w:rPr>
      <w:rFonts w:eastAsia="Times New Roman" w:cs="Times New Roman"/>
      <w:sz w:val="22"/>
      <w:lang w:eastAsia="en-AU"/>
    </w:rPr>
  </w:style>
  <w:style w:type="character" w:customStyle="1" w:styleId="notetextChar">
    <w:name w:val="note(text) Char"/>
    <w:aliases w:val="n Char"/>
    <w:link w:val="notetext"/>
    <w:rsid w:val="00E02536"/>
    <w:rPr>
      <w:rFonts w:eastAsia="Times New Roman" w:cs="Times New Roman"/>
      <w:sz w:val="18"/>
      <w:lang w:eastAsia="en-AU"/>
    </w:rPr>
  </w:style>
  <w:style w:type="character" w:customStyle="1" w:styleId="ActHead5Char">
    <w:name w:val="ActHead 5 Char"/>
    <w:aliases w:val="s Char"/>
    <w:link w:val="ActHead5"/>
    <w:rsid w:val="00E02536"/>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2D4B48"/>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2D4B48"/>
    <w:rPr>
      <w:rFonts w:ascii="Tahoma" w:hAnsi="Tahoma"/>
      <w:sz w:val="16"/>
      <w:szCs w:val="16"/>
    </w:rPr>
  </w:style>
  <w:style w:type="paragraph" w:customStyle="1" w:styleId="ClerkBlock">
    <w:name w:val="ClerkBlock"/>
    <w:basedOn w:val="Normal"/>
    <w:rsid w:val="00B700A4"/>
    <w:pPr>
      <w:spacing w:line="200" w:lineRule="atLeast"/>
      <w:ind w:right="3827"/>
    </w:pPr>
    <w:rPr>
      <w:rFonts w:eastAsia="Times New Roman" w:cs="Times New Roman"/>
      <w:sz w:val="20"/>
      <w:lang w:eastAsia="en-AU"/>
    </w:rPr>
  </w:style>
  <w:style w:type="paragraph" w:customStyle="1" w:styleId="ETAsubitem">
    <w:name w:val="ETA(subitem)"/>
    <w:basedOn w:val="OPCParaBase"/>
    <w:rsid w:val="00682C8D"/>
    <w:pPr>
      <w:tabs>
        <w:tab w:val="right" w:pos="340"/>
      </w:tabs>
      <w:spacing w:before="60" w:line="240" w:lineRule="auto"/>
      <w:ind w:left="454" w:hanging="454"/>
    </w:pPr>
    <w:rPr>
      <w:sz w:val="20"/>
    </w:rPr>
  </w:style>
  <w:style w:type="paragraph" w:customStyle="1" w:styleId="ETApara">
    <w:name w:val="ETA(para)"/>
    <w:basedOn w:val="OPCParaBase"/>
    <w:rsid w:val="00682C8D"/>
    <w:pPr>
      <w:tabs>
        <w:tab w:val="right" w:pos="754"/>
      </w:tabs>
      <w:spacing w:before="60" w:line="240" w:lineRule="auto"/>
      <w:ind w:left="828" w:hanging="828"/>
    </w:pPr>
    <w:rPr>
      <w:sz w:val="20"/>
    </w:rPr>
  </w:style>
  <w:style w:type="paragraph" w:customStyle="1" w:styleId="ETAsubpara">
    <w:name w:val="ETA(subpara)"/>
    <w:basedOn w:val="OPCParaBase"/>
    <w:rsid w:val="00682C8D"/>
    <w:pPr>
      <w:tabs>
        <w:tab w:val="right" w:pos="1083"/>
      </w:tabs>
      <w:spacing w:before="60" w:line="240" w:lineRule="auto"/>
      <w:ind w:left="1191" w:hanging="1191"/>
    </w:pPr>
    <w:rPr>
      <w:sz w:val="20"/>
    </w:rPr>
  </w:style>
  <w:style w:type="paragraph" w:customStyle="1" w:styleId="ETAsub-subpara">
    <w:name w:val="ETA(sub-subpara)"/>
    <w:basedOn w:val="OPCParaBase"/>
    <w:rsid w:val="00682C8D"/>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682C8D"/>
    <w:rPr>
      <w:b/>
      <w:sz w:val="28"/>
      <w:szCs w:val="28"/>
    </w:rPr>
  </w:style>
  <w:style w:type="paragraph" w:customStyle="1" w:styleId="NotesHeading2">
    <w:name w:val="NotesHeading 2"/>
    <w:basedOn w:val="OPCParaBase"/>
    <w:next w:val="Normal"/>
    <w:rsid w:val="00682C8D"/>
    <w:rPr>
      <w:b/>
      <w:sz w:val="28"/>
      <w:szCs w:val="28"/>
    </w:rPr>
  </w:style>
  <w:style w:type="paragraph" w:customStyle="1" w:styleId="ShortTP1">
    <w:name w:val="ShortTP1"/>
    <w:basedOn w:val="ShortT"/>
    <w:link w:val="ShortTP1Char"/>
    <w:rsid w:val="00122D28"/>
    <w:pPr>
      <w:spacing w:before="800"/>
    </w:pPr>
  </w:style>
  <w:style w:type="character" w:customStyle="1" w:styleId="OPCParaBaseChar">
    <w:name w:val="OPCParaBase Char"/>
    <w:basedOn w:val="DefaultParagraphFont"/>
    <w:link w:val="OPCParaBase"/>
    <w:rsid w:val="00122D28"/>
    <w:rPr>
      <w:rFonts w:eastAsia="Times New Roman" w:cs="Times New Roman"/>
      <w:sz w:val="22"/>
      <w:lang w:eastAsia="en-AU"/>
    </w:rPr>
  </w:style>
  <w:style w:type="character" w:customStyle="1" w:styleId="ShortTChar">
    <w:name w:val="ShortT Char"/>
    <w:basedOn w:val="OPCParaBaseChar"/>
    <w:link w:val="ShortT"/>
    <w:rsid w:val="00122D28"/>
    <w:rPr>
      <w:rFonts w:eastAsia="Times New Roman" w:cs="Times New Roman"/>
      <w:b/>
      <w:sz w:val="40"/>
      <w:lang w:eastAsia="en-AU"/>
    </w:rPr>
  </w:style>
  <w:style w:type="character" w:customStyle="1" w:styleId="ShortTP1Char">
    <w:name w:val="ShortTP1 Char"/>
    <w:basedOn w:val="ShortTChar"/>
    <w:link w:val="ShortTP1"/>
    <w:rsid w:val="00122D28"/>
    <w:rPr>
      <w:rFonts w:eastAsia="Times New Roman" w:cs="Times New Roman"/>
      <w:b/>
      <w:sz w:val="40"/>
      <w:lang w:eastAsia="en-AU"/>
    </w:rPr>
  </w:style>
  <w:style w:type="paragraph" w:customStyle="1" w:styleId="ActNoP1">
    <w:name w:val="ActNoP1"/>
    <w:basedOn w:val="Actno"/>
    <w:link w:val="ActNoP1Char"/>
    <w:rsid w:val="00122D28"/>
    <w:pPr>
      <w:spacing w:before="800"/>
    </w:pPr>
    <w:rPr>
      <w:sz w:val="28"/>
    </w:rPr>
  </w:style>
  <w:style w:type="character" w:customStyle="1" w:styleId="ActnoChar">
    <w:name w:val="Actno Char"/>
    <w:basedOn w:val="ShortTChar"/>
    <w:link w:val="Actno"/>
    <w:rsid w:val="00122D28"/>
    <w:rPr>
      <w:rFonts w:eastAsia="Times New Roman" w:cs="Times New Roman"/>
      <w:b/>
      <w:sz w:val="40"/>
      <w:lang w:eastAsia="en-AU"/>
    </w:rPr>
  </w:style>
  <w:style w:type="character" w:customStyle="1" w:styleId="ActNoP1Char">
    <w:name w:val="ActNoP1 Char"/>
    <w:basedOn w:val="ActnoChar"/>
    <w:link w:val="ActNoP1"/>
    <w:rsid w:val="00122D28"/>
    <w:rPr>
      <w:rFonts w:eastAsia="Times New Roman" w:cs="Times New Roman"/>
      <w:b/>
      <w:sz w:val="28"/>
      <w:lang w:eastAsia="en-AU"/>
    </w:rPr>
  </w:style>
  <w:style w:type="paragraph" w:customStyle="1" w:styleId="ShortTCP">
    <w:name w:val="ShortTCP"/>
    <w:basedOn w:val="ShortT"/>
    <w:link w:val="ShortTCPChar"/>
    <w:rsid w:val="00122D28"/>
  </w:style>
  <w:style w:type="character" w:customStyle="1" w:styleId="ShortTCPChar">
    <w:name w:val="ShortTCP Char"/>
    <w:basedOn w:val="ShortTChar"/>
    <w:link w:val="ShortTCP"/>
    <w:rsid w:val="00122D28"/>
    <w:rPr>
      <w:rFonts w:eastAsia="Times New Roman" w:cs="Times New Roman"/>
      <w:b/>
      <w:sz w:val="40"/>
      <w:lang w:eastAsia="en-AU"/>
    </w:rPr>
  </w:style>
  <w:style w:type="paragraph" w:customStyle="1" w:styleId="ActNoCP">
    <w:name w:val="ActNoCP"/>
    <w:basedOn w:val="Actno"/>
    <w:link w:val="ActNoCPChar"/>
    <w:rsid w:val="00122D28"/>
    <w:pPr>
      <w:spacing w:before="400"/>
    </w:pPr>
  </w:style>
  <w:style w:type="character" w:customStyle="1" w:styleId="ActNoCPChar">
    <w:name w:val="ActNoCP Char"/>
    <w:basedOn w:val="ActnoChar"/>
    <w:link w:val="ActNoCP"/>
    <w:rsid w:val="00122D28"/>
    <w:rPr>
      <w:rFonts w:eastAsia="Times New Roman" w:cs="Times New Roman"/>
      <w:b/>
      <w:sz w:val="40"/>
      <w:lang w:eastAsia="en-AU"/>
    </w:rPr>
  </w:style>
  <w:style w:type="paragraph" w:customStyle="1" w:styleId="AssentBk">
    <w:name w:val="AssentBk"/>
    <w:basedOn w:val="Normal"/>
    <w:rsid w:val="00122D28"/>
    <w:pPr>
      <w:spacing w:line="240" w:lineRule="auto"/>
    </w:pPr>
    <w:rPr>
      <w:rFonts w:eastAsia="Times New Roman" w:cs="Times New Roman"/>
      <w:sz w:val="20"/>
      <w:lang w:eastAsia="en-AU"/>
    </w:rPr>
  </w:style>
  <w:style w:type="paragraph" w:customStyle="1" w:styleId="AssentDt">
    <w:name w:val="AssentDt"/>
    <w:basedOn w:val="Normal"/>
    <w:rsid w:val="00CB7D52"/>
    <w:pPr>
      <w:spacing w:line="240" w:lineRule="auto"/>
    </w:pPr>
    <w:rPr>
      <w:rFonts w:eastAsia="Times New Roman" w:cs="Times New Roman"/>
      <w:sz w:val="20"/>
      <w:lang w:eastAsia="en-AU"/>
    </w:rPr>
  </w:style>
  <w:style w:type="paragraph" w:customStyle="1" w:styleId="2ndRd">
    <w:name w:val="2ndRd"/>
    <w:basedOn w:val="Normal"/>
    <w:rsid w:val="00CB7D52"/>
    <w:pPr>
      <w:spacing w:line="240" w:lineRule="auto"/>
    </w:pPr>
    <w:rPr>
      <w:rFonts w:eastAsia="Times New Roman" w:cs="Times New Roman"/>
      <w:sz w:val="20"/>
      <w:lang w:eastAsia="en-AU"/>
    </w:rPr>
  </w:style>
  <w:style w:type="paragraph" w:customStyle="1" w:styleId="ScalePlusRef">
    <w:name w:val="ScalePlusRef"/>
    <w:basedOn w:val="Normal"/>
    <w:rsid w:val="00CB7D5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2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E135-EC92-4131-A0AA-C4E7755F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62</Pages>
  <Words>11679</Words>
  <Characters>66573</Characters>
  <Application>Microsoft Office Word</Application>
  <DocSecurity>0</DocSecurity>
  <PresentationFormat/>
  <Lines>554</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78096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2017-11-15T01:06:00Z</cp:lastPrinted>
  <dcterms:created xsi:type="dcterms:W3CDTF">2018-07-05T03:11:00Z</dcterms:created>
  <dcterms:modified xsi:type="dcterms:W3CDTF">2018-07-05T03:11:00Z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Security of Critical Infrastructure Act 2018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OPC6419</vt:lpwstr>
  </property>
  <property fmtid="{D5CDD505-2E9C-101B-9397-08002B2CF9AE}" pid="8" name="ActNo">
    <vt:lpwstr>No. 29, 2018</vt:lpwstr>
  </property>
  <property fmtid="{D5CDD505-2E9C-101B-9397-08002B2CF9AE}" pid="9" name="Classification">
    <vt:lpwstr> </vt:lpwstr>
  </property>
  <property fmtid="{D5CDD505-2E9C-101B-9397-08002B2CF9AE}" pid="10" name="DLM">
    <vt:lpwstr> </vt:lpwstr>
  </property>
  <property fmtid="{D5CDD505-2E9C-101B-9397-08002B2CF9AE}" pid="11" name="DoNotAsk">
    <vt:lpwstr>1</vt:lpwstr>
  </property>
  <property fmtid="{D5CDD505-2E9C-101B-9397-08002B2CF9AE}" pid="12" name="ChangedTitle">
    <vt:lpwstr>Security of Critical Infrastructure Bill 2017</vt:lpwstr>
  </property>
</Properties>
</file>