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908" w:rsidRDefault="00220908">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11pt;height:81pt" o:ole="" fillcolor="window">
            <v:imagedata r:id="rId9" o:title=""/>
          </v:shape>
          <o:OLEObject Type="Embed" ProgID="Word.Picture.8" ShapeID="_x0000_i1026" DrawAspect="Content" ObjectID="_1585040226" r:id="rId10"/>
        </w:object>
      </w:r>
    </w:p>
    <w:p w:rsidR="00220908" w:rsidRDefault="00220908"/>
    <w:p w:rsidR="00220908" w:rsidRDefault="00220908" w:rsidP="00220908">
      <w:pPr>
        <w:spacing w:line="240" w:lineRule="auto"/>
      </w:pPr>
    </w:p>
    <w:p w:rsidR="00220908" w:rsidRDefault="00220908" w:rsidP="00220908"/>
    <w:p w:rsidR="00220908" w:rsidRDefault="00220908" w:rsidP="00220908"/>
    <w:p w:rsidR="00220908" w:rsidRDefault="00220908" w:rsidP="00220908"/>
    <w:p w:rsidR="00220908" w:rsidRDefault="00220908" w:rsidP="00220908"/>
    <w:p w:rsidR="0048364F" w:rsidRPr="00090221" w:rsidRDefault="007B0B78" w:rsidP="0048364F">
      <w:pPr>
        <w:pStyle w:val="ShortT"/>
      </w:pPr>
      <w:r w:rsidRPr="00090221">
        <w:t xml:space="preserve">Intelligence Services Amendment (Establishment of </w:t>
      </w:r>
      <w:r w:rsidR="00E10D2D" w:rsidRPr="00090221">
        <w:t xml:space="preserve">the </w:t>
      </w:r>
      <w:r w:rsidRPr="00090221">
        <w:t xml:space="preserve">Australian Signals Directorate) </w:t>
      </w:r>
      <w:r w:rsidR="00220908">
        <w:t>Act</w:t>
      </w:r>
      <w:r w:rsidRPr="00090221">
        <w:t xml:space="preserve"> 2018</w:t>
      </w:r>
      <w:bookmarkStart w:id="0" w:name="_GoBack"/>
      <w:bookmarkEnd w:id="0"/>
    </w:p>
    <w:p w:rsidR="0048364F" w:rsidRPr="00090221" w:rsidRDefault="0048364F" w:rsidP="0048364F"/>
    <w:p w:rsidR="00F92DC0" w:rsidRPr="00090221" w:rsidRDefault="00A31176" w:rsidP="00220908">
      <w:pPr>
        <w:pStyle w:val="Actno"/>
        <w:spacing w:before="400"/>
      </w:pPr>
      <w:r w:rsidRPr="00090221">
        <w:t>No</w:t>
      </w:r>
      <w:r w:rsidR="00734657" w:rsidRPr="00090221">
        <w:t>.</w:t>
      </w:r>
      <w:r w:rsidR="006F70FC">
        <w:t xml:space="preserve"> 25</w:t>
      </w:r>
      <w:r w:rsidRPr="00090221">
        <w:t>, 2018</w:t>
      </w:r>
    </w:p>
    <w:p w:rsidR="0048364F" w:rsidRPr="00090221" w:rsidRDefault="0048364F" w:rsidP="0048364F"/>
    <w:p w:rsidR="00220908" w:rsidRDefault="00220908" w:rsidP="00220908"/>
    <w:p w:rsidR="00220908" w:rsidRDefault="00220908" w:rsidP="00220908"/>
    <w:p w:rsidR="00220908" w:rsidRDefault="00220908" w:rsidP="00220908"/>
    <w:p w:rsidR="00220908" w:rsidRDefault="00220908" w:rsidP="00220908"/>
    <w:p w:rsidR="0048364F" w:rsidRPr="00090221" w:rsidRDefault="00220908" w:rsidP="0048364F">
      <w:pPr>
        <w:pStyle w:val="LongT"/>
      </w:pPr>
      <w:r>
        <w:t>An Act</w:t>
      </w:r>
      <w:r w:rsidR="0048364F" w:rsidRPr="00090221">
        <w:t xml:space="preserve"> to </w:t>
      </w:r>
      <w:r w:rsidR="004A4A4F" w:rsidRPr="00090221">
        <w:t xml:space="preserve">amend the </w:t>
      </w:r>
      <w:r w:rsidR="00E77CAD" w:rsidRPr="00090221">
        <w:rPr>
          <w:i/>
        </w:rPr>
        <w:t>Intelligence Services Act 200</w:t>
      </w:r>
      <w:r w:rsidR="002F2AFE" w:rsidRPr="00090221">
        <w:rPr>
          <w:i/>
        </w:rPr>
        <w:t>1</w:t>
      </w:r>
      <w:r w:rsidR="0048364F" w:rsidRPr="00090221">
        <w:t>, and for related purposes</w:t>
      </w:r>
    </w:p>
    <w:p w:rsidR="0048364F" w:rsidRPr="00090221" w:rsidRDefault="0048364F" w:rsidP="0048364F">
      <w:pPr>
        <w:pStyle w:val="Header"/>
        <w:tabs>
          <w:tab w:val="clear" w:pos="4150"/>
          <w:tab w:val="clear" w:pos="8307"/>
        </w:tabs>
      </w:pPr>
      <w:r w:rsidRPr="00090221">
        <w:rPr>
          <w:rStyle w:val="CharAmSchNo"/>
        </w:rPr>
        <w:t xml:space="preserve"> </w:t>
      </w:r>
      <w:r w:rsidRPr="00090221">
        <w:rPr>
          <w:rStyle w:val="CharAmSchText"/>
        </w:rPr>
        <w:t xml:space="preserve"> </w:t>
      </w:r>
    </w:p>
    <w:p w:rsidR="0048364F" w:rsidRPr="00090221" w:rsidRDefault="0048364F" w:rsidP="0048364F">
      <w:pPr>
        <w:pStyle w:val="Header"/>
        <w:tabs>
          <w:tab w:val="clear" w:pos="4150"/>
          <w:tab w:val="clear" w:pos="8307"/>
        </w:tabs>
      </w:pPr>
      <w:r w:rsidRPr="00090221">
        <w:rPr>
          <w:rStyle w:val="CharAmPartNo"/>
        </w:rPr>
        <w:t xml:space="preserve"> </w:t>
      </w:r>
      <w:r w:rsidRPr="00090221">
        <w:rPr>
          <w:rStyle w:val="CharAmPartText"/>
        </w:rPr>
        <w:t xml:space="preserve"> </w:t>
      </w:r>
    </w:p>
    <w:p w:rsidR="0048364F" w:rsidRPr="00090221" w:rsidRDefault="0048364F" w:rsidP="0048364F">
      <w:pPr>
        <w:sectPr w:rsidR="0048364F" w:rsidRPr="00090221" w:rsidSect="00220908">
          <w:headerReference w:type="even" r:id="rId11"/>
          <w:headerReference w:type="default" r:id="rId12"/>
          <w:footerReference w:type="even" r:id="rId13"/>
          <w:footerReference w:type="default" r:id="rId14"/>
          <w:headerReference w:type="first" r:id="rId15"/>
          <w:footerReference w:type="first" r:id="rId16"/>
          <w:pgSz w:w="11907" w:h="16839"/>
          <w:pgMar w:top="1418" w:right="2409" w:bottom="4252" w:left="2409" w:header="720" w:footer="3402" w:gutter="0"/>
          <w:cols w:space="708"/>
          <w:docGrid w:linePitch="360"/>
        </w:sectPr>
      </w:pPr>
    </w:p>
    <w:p w:rsidR="0048364F" w:rsidRPr="00090221" w:rsidRDefault="0048364F" w:rsidP="00790723">
      <w:pPr>
        <w:rPr>
          <w:sz w:val="36"/>
        </w:rPr>
      </w:pPr>
      <w:r w:rsidRPr="00090221">
        <w:rPr>
          <w:sz w:val="36"/>
        </w:rPr>
        <w:lastRenderedPageBreak/>
        <w:t>Contents</w:t>
      </w:r>
    </w:p>
    <w:p w:rsidR="00DD55C3" w:rsidRDefault="00DD55C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DD55C3">
        <w:rPr>
          <w:noProof/>
        </w:rPr>
        <w:tab/>
      </w:r>
      <w:r w:rsidRPr="00DD55C3">
        <w:rPr>
          <w:noProof/>
        </w:rPr>
        <w:fldChar w:fldCharType="begin"/>
      </w:r>
      <w:r w:rsidRPr="00DD55C3">
        <w:rPr>
          <w:noProof/>
        </w:rPr>
        <w:instrText xml:space="preserve"> PAGEREF _Toc511297740 \h </w:instrText>
      </w:r>
      <w:r w:rsidRPr="00DD55C3">
        <w:rPr>
          <w:noProof/>
        </w:rPr>
      </w:r>
      <w:r w:rsidRPr="00DD55C3">
        <w:rPr>
          <w:noProof/>
        </w:rPr>
        <w:fldChar w:fldCharType="separate"/>
      </w:r>
      <w:r w:rsidR="003804EA">
        <w:rPr>
          <w:noProof/>
        </w:rPr>
        <w:t>1</w:t>
      </w:r>
      <w:r w:rsidRPr="00DD55C3">
        <w:rPr>
          <w:noProof/>
        </w:rPr>
        <w:fldChar w:fldCharType="end"/>
      </w:r>
    </w:p>
    <w:p w:rsidR="00DD55C3" w:rsidRDefault="00DD55C3">
      <w:pPr>
        <w:pStyle w:val="TOC5"/>
        <w:rPr>
          <w:rFonts w:asciiTheme="minorHAnsi" w:eastAsiaTheme="minorEastAsia" w:hAnsiTheme="minorHAnsi" w:cstheme="minorBidi"/>
          <w:noProof/>
          <w:kern w:val="0"/>
          <w:sz w:val="22"/>
          <w:szCs w:val="22"/>
        </w:rPr>
      </w:pPr>
      <w:r>
        <w:rPr>
          <w:noProof/>
        </w:rPr>
        <w:t>2</w:t>
      </w:r>
      <w:r>
        <w:rPr>
          <w:noProof/>
        </w:rPr>
        <w:tab/>
        <w:t>Commencement</w:t>
      </w:r>
      <w:r w:rsidRPr="00DD55C3">
        <w:rPr>
          <w:noProof/>
        </w:rPr>
        <w:tab/>
      </w:r>
      <w:r w:rsidRPr="00DD55C3">
        <w:rPr>
          <w:noProof/>
        </w:rPr>
        <w:fldChar w:fldCharType="begin"/>
      </w:r>
      <w:r w:rsidRPr="00DD55C3">
        <w:rPr>
          <w:noProof/>
        </w:rPr>
        <w:instrText xml:space="preserve"> PAGEREF _Toc511297741 \h </w:instrText>
      </w:r>
      <w:r w:rsidRPr="00DD55C3">
        <w:rPr>
          <w:noProof/>
        </w:rPr>
      </w:r>
      <w:r w:rsidRPr="00DD55C3">
        <w:rPr>
          <w:noProof/>
        </w:rPr>
        <w:fldChar w:fldCharType="separate"/>
      </w:r>
      <w:r w:rsidR="003804EA">
        <w:rPr>
          <w:noProof/>
        </w:rPr>
        <w:t>2</w:t>
      </w:r>
      <w:r w:rsidRPr="00DD55C3">
        <w:rPr>
          <w:noProof/>
        </w:rPr>
        <w:fldChar w:fldCharType="end"/>
      </w:r>
    </w:p>
    <w:p w:rsidR="00DD55C3" w:rsidRDefault="00DD55C3">
      <w:pPr>
        <w:pStyle w:val="TOC5"/>
        <w:rPr>
          <w:rFonts w:asciiTheme="minorHAnsi" w:eastAsiaTheme="minorEastAsia" w:hAnsiTheme="minorHAnsi" w:cstheme="minorBidi"/>
          <w:noProof/>
          <w:kern w:val="0"/>
          <w:sz w:val="22"/>
          <w:szCs w:val="22"/>
        </w:rPr>
      </w:pPr>
      <w:r>
        <w:rPr>
          <w:noProof/>
        </w:rPr>
        <w:t>3</w:t>
      </w:r>
      <w:r>
        <w:rPr>
          <w:noProof/>
        </w:rPr>
        <w:tab/>
        <w:t>Schedules</w:t>
      </w:r>
      <w:r w:rsidRPr="00DD55C3">
        <w:rPr>
          <w:noProof/>
        </w:rPr>
        <w:tab/>
      </w:r>
      <w:r w:rsidRPr="00DD55C3">
        <w:rPr>
          <w:noProof/>
        </w:rPr>
        <w:fldChar w:fldCharType="begin"/>
      </w:r>
      <w:r w:rsidRPr="00DD55C3">
        <w:rPr>
          <w:noProof/>
        </w:rPr>
        <w:instrText xml:space="preserve"> PAGEREF _Toc511297742 \h </w:instrText>
      </w:r>
      <w:r w:rsidRPr="00DD55C3">
        <w:rPr>
          <w:noProof/>
        </w:rPr>
      </w:r>
      <w:r w:rsidRPr="00DD55C3">
        <w:rPr>
          <w:noProof/>
        </w:rPr>
        <w:fldChar w:fldCharType="separate"/>
      </w:r>
      <w:r w:rsidR="003804EA">
        <w:rPr>
          <w:noProof/>
        </w:rPr>
        <w:t>2</w:t>
      </w:r>
      <w:r w:rsidRPr="00DD55C3">
        <w:rPr>
          <w:noProof/>
        </w:rPr>
        <w:fldChar w:fldCharType="end"/>
      </w:r>
    </w:p>
    <w:p w:rsidR="00DD55C3" w:rsidRDefault="00DD55C3">
      <w:pPr>
        <w:pStyle w:val="TOC6"/>
        <w:rPr>
          <w:rFonts w:asciiTheme="minorHAnsi" w:eastAsiaTheme="minorEastAsia" w:hAnsiTheme="minorHAnsi" w:cstheme="minorBidi"/>
          <w:b w:val="0"/>
          <w:noProof/>
          <w:kern w:val="0"/>
          <w:sz w:val="22"/>
          <w:szCs w:val="22"/>
        </w:rPr>
      </w:pPr>
      <w:r>
        <w:rPr>
          <w:noProof/>
        </w:rPr>
        <w:t>Schedule 1—Amendments</w:t>
      </w:r>
      <w:r w:rsidRPr="00DD55C3">
        <w:rPr>
          <w:b w:val="0"/>
          <w:noProof/>
          <w:sz w:val="18"/>
        </w:rPr>
        <w:tab/>
      </w:r>
      <w:r w:rsidRPr="00DD55C3">
        <w:rPr>
          <w:b w:val="0"/>
          <w:noProof/>
          <w:sz w:val="18"/>
        </w:rPr>
        <w:fldChar w:fldCharType="begin"/>
      </w:r>
      <w:r w:rsidRPr="00DD55C3">
        <w:rPr>
          <w:b w:val="0"/>
          <w:noProof/>
          <w:sz w:val="18"/>
        </w:rPr>
        <w:instrText xml:space="preserve"> PAGEREF _Toc511297743 \h </w:instrText>
      </w:r>
      <w:r w:rsidRPr="00DD55C3">
        <w:rPr>
          <w:b w:val="0"/>
          <w:noProof/>
          <w:sz w:val="18"/>
        </w:rPr>
      </w:r>
      <w:r w:rsidRPr="00DD55C3">
        <w:rPr>
          <w:b w:val="0"/>
          <w:noProof/>
          <w:sz w:val="18"/>
        </w:rPr>
        <w:fldChar w:fldCharType="separate"/>
      </w:r>
      <w:r w:rsidR="003804EA">
        <w:rPr>
          <w:b w:val="0"/>
          <w:noProof/>
          <w:sz w:val="18"/>
        </w:rPr>
        <w:t>3</w:t>
      </w:r>
      <w:r w:rsidRPr="00DD55C3">
        <w:rPr>
          <w:b w:val="0"/>
          <w:noProof/>
          <w:sz w:val="18"/>
        </w:rPr>
        <w:fldChar w:fldCharType="end"/>
      </w:r>
    </w:p>
    <w:p w:rsidR="00DD55C3" w:rsidRDefault="00DD55C3">
      <w:pPr>
        <w:pStyle w:val="TOC7"/>
        <w:rPr>
          <w:rFonts w:asciiTheme="minorHAnsi" w:eastAsiaTheme="minorEastAsia" w:hAnsiTheme="minorHAnsi" w:cstheme="minorBidi"/>
          <w:noProof/>
          <w:kern w:val="0"/>
          <w:sz w:val="22"/>
          <w:szCs w:val="22"/>
        </w:rPr>
      </w:pPr>
      <w:r>
        <w:rPr>
          <w:noProof/>
        </w:rPr>
        <w:t>Part 1—Main amendments</w:t>
      </w:r>
      <w:r w:rsidRPr="00DD55C3">
        <w:rPr>
          <w:noProof/>
          <w:sz w:val="18"/>
        </w:rPr>
        <w:tab/>
      </w:r>
      <w:r w:rsidRPr="00DD55C3">
        <w:rPr>
          <w:noProof/>
          <w:sz w:val="18"/>
        </w:rPr>
        <w:fldChar w:fldCharType="begin"/>
      </w:r>
      <w:r w:rsidRPr="00DD55C3">
        <w:rPr>
          <w:noProof/>
          <w:sz w:val="18"/>
        </w:rPr>
        <w:instrText xml:space="preserve"> PAGEREF _Toc511297744 \h </w:instrText>
      </w:r>
      <w:r w:rsidRPr="00DD55C3">
        <w:rPr>
          <w:noProof/>
          <w:sz w:val="18"/>
        </w:rPr>
      </w:r>
      <w:r w:rsidRPr="00DD55C3">
        <w:rPr>
          <w:noProof/>
          <w:sz w:val="18"/>
        </w:rPr>
        <w:fldChar w:fldCharType="separate"/>
      </w:r>
      <w:r w:rsidR="003804EA">
        <w:rPr>
          <w:noProof/>
          <w:sz w:val="18"/>
        </w:rPr>
        <w:t>3</w:t>
      </w:r>
      <w:r w:rsidRPr="00DD55C3">
        <w:rPr>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Intelligence Services Act 2001</w:t>
      </w:r>
      <w:r w:rsidRPr="00DD55C3">
        <w:rPr>
          <w:i w:val="0"/>
          <w:noProof/>
          <w:sz w:val="18"/>
        </w:rPr>
        <w:tab/>
      </w:r>
      <w:r w:rsidRPr="00DD55C3">
        <w:rPr>
          <w:i w:val="0"/>
          <w:noProof/>
          <w:sz w:val="18"/>
        </w:rPr>
        <w:fldChar w:fldCharType="begin"/>
      </w:r>
      <w:r w:rsidRPr="00DD55C3">
        <w:rPr>
          <w:i w:val="0"/>
          <w:noProof/>
          <w:sz w:val="18"/>
        </w:rPr>
        <w:instrText xml:space="preserve"> PAGEREF _Toc511297745 \h </w:instrText>
      </w:r>
      <w:r w:rsidRPr="00DD55C3">
        <w:rPr>
          <w:i w:val="0"/>
          <w:noProof/>
          <w:sz w:val="18"/>
        </w:rPr>
      </w:r>
      <w:r w:rsidRPr="00DD55C3">
        <w:rPr>
          <w:i w:val="0"/>
          <w:noProof/>
          <w:sz w:val="18"/>
        </w:rPr>
        <w:fldChar w:fldCharType="separate"/>
      </w:r>
      <w:r w:rsidR="003804EA">
        <w:rPr>
          <w:i w:val="0"/>
          <w:noProof/>
          <w:sz w:val="18"/>
        </w:rPr>
        <w:t>3</w:t>
      </w:r>
      <w:r w:rsidRPr="00DD55C3">
        <w:rPr>
          <w:i w:val="0"/>
          <w:noProof/>
          <w:sz w:val="18"/>
        </w:rPr>
        <w:fldChar w:fldCharType="end"/>
      </w:r>
    </w:p>
    <w:p w:rsidR="00DD55C3" w:rsidRDefault="00DD55C3">
      <w:pPr>
        <w:pStyle w:val="TOC7"/>
        <w:rPr>
          <w:rFonts w:asciiTheme="minorHAnsi" w:eastAsiaTheme="minorEastAsia" w:hAnsiTheme="minorHAnsi" w:cstheme="minorBidi"/>
          <w:noProof/>
          <w:kern w:val="0"/>
          <w:sz w:val="22"/>
          <w:szCs w:val="22"/>
        </w:rPr>
      </w:pPr>
      <w:r>
        <w:rPr>
          <w:noProof/>
        </w:rPr>
        <w:t>Part 2—Consequential amendments</w:t>
      </w:r>
      <w:r w:rsidRPr="00DD55C3">
        <w:rPr>
          <w:noProof/>
          <w:sz w:val="18"/>
        </w:rPr>
        <w:tab/>
      </w:r>
      <w:r w:rsidRPr="00DD55C3">
        <w:rPr>
          <w:noProof/>
          <w:sz w:val="18"/>
        </w:rPr>
        <w:fldChar w:fldCharType="begin"/>
      </w:r>
      <w:r w:rsidRPr="00DD55C3">
        <w:rPr>
          <w:noProof/>
          <w:sz w:val="18"/>
        </w:rPr>
        <w:instrText xml:space="preserve"> PAGEREF _Toc511297772 \h </w:instrText>
      </w:r>
      <w:r w:rsidRPr="00DD55C3">
        <w:rPr>
          <w:noProof/>
          <w:sz w:val="18"/>
        </w:rPr>
      </w:r>
      <w:r w:rsidRPr="00DD55C3">
        <w:rPr>
          <w:noProof/>
          <w:sz w:val="18"/>
        </w:rPr>
        <w:fldChar w:fldCharType="separate"/>
      </w:r>
      <w:r w:rsidR="003804EA">
        <w:rPr>
          <w:noProof/>
          <w:sz w:val="18"/>
        </w:rPr>
        <w:t>19</w:t>
      </w:r>
      <w:r w:rsidRPr="00DD55C3">
        <w:rPr>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Acts Interpretation Act 1901</w:t>
      </w:r>
      <w:r w:rsidRPr="00DD55C3">
        <w:rPr>
          <w:i w:val="0"/>
          <w:noProof/>
          <w:sz w:val="18"/>
        </w:rPr>
        <w:tab/>
      </w:r>
      <w:r w:rsidRPr="00DD55C3">
        <w:rPr>
          <w:i w:val="0"/>
          <w:noProof/>
          <w:sz w:val="18"/>
        </w:rPr>
        <w:fldChar w:fldCharType="begin"/>
      </w:r>
      <w:r w:rsidRPr="00DD55C3">
        <w:rPr>
          <w:i w:val="0"/>
          <w:noProof/>
          <w:sz w:val="18"/>
        </w:rPr>
        <w:instrText xml:space="preserve"> PAGEREF _Toc511297773 \h </w:instrText>
      </w:r>
      <w:r w:rsidRPr="00DD55C3">
        <w:rPr>
          <w:i w:val="0"/>
          <w:noProof/>
          <w:sz w:val="18"/>
        </w:rPr>
      </w:r>
      <w:r w:rsidRPr="00DD55C3">
        <w:rPr>
          <w:i w:val="0"/>
          <w:noProof/>
          <w:sz w:val="18"/>
        </w:rPr>
        <w:fldChar w:fldCharType="separate"/>
      </w:r>
      <w:r w:rsidR="003804EA">
        <w:rPr>
          <w:i w:val="0"/>
          <w:noProof/>
          <w:sz w:val="18"/>
        </w:rPr>
        <w:t>19</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Anti</w:t>
      </w:r>
      <w:r>
        <w:rPr>
          <w:noProof/>
        </w:rPr>
        <w:noBreakHyphen/>
        <w:t>Money Laundering and Counter</w:t>
      </w:r>
      <w:r>
        <w:rPr>
          <w:noProof/>
        </w:rPr>
        <w:noBreakHyphen/>
        <w:t>Terrorism Financing Act 2006</w:t>
      </w:r>
      <w:r w:rsidRPr="00DD55C3">
        <w:rPr>
          <w:i w:val="0"/>
          <w:noProof/>
          <w:sz w:val="18"/>
        </w:rPr>
        <w:tab/>
      </w:r>
      <w:r w:rsidRPr="00DD55C3">
        <w:rPr>
          <w:i w:val="0"/>
          <w:noProof/>
          <w:sz w:val="18"/>
        </w:rPr>
        <w:fldChar w:fldCharType="begin"/>
      </w:r>
      <w:r w:rsidRPr="00DD55C3">
        <w:rPr>
          <w:i w:val="0"/>
          <w:noProof/>
          <w:sz w:val="18"/>
        </w:rPr>
        <w:instrText xml:space="preserve"> PAGEREF _Toc511297774 \h </w:instrText>
      </w:r>
      <w:r w:rsidRPr="00DD55C3">
        <w:rPr>
          <w:i w:val="0"/>
          <w:noProof/>
          <w:sz w:val="18"/>
        </w:rPr>
      </w:r>
      <w:r w:rsidRPr="00DD55C3">
        <w:rPr>
          <w:i w:val="0"/>
          <w:noProof/>
          <w:sz w:val="18"/>
        </w:rPr>
        <w:fldChar w:fldCharType="separate"/>
      </w:r>
      <w:r w:rsidR="003804EA">
        <w:rPr>
          <w:i w:val="0"/>
          <w:noProof/>
          <w:sz w:val="18"/>
        </w:rPr>
        <w:t>19</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Australian Communications and Media Authority Act 2005</w:t>
      </w:r>
      <w:r w:rsidRPr="00DD55C3">
        <w:rPr>
          <w:i w:val="0"/>
          <w:noProof/>
          <w:sz w:val="18"/>
        </w:rPr>
        <w:tab/>
      </w:r>
      <w:r w:rsidRPr="00DD55C3">
        <w:rPr>
          <w:i w:val="0"/>
          <w:noProof/>
          <w:sz w:val="18"/>
        </w:rPr>
        <w:fldChar w:fldCharType="begin"/>
      </w:r>
      <w:r w:rsidRPr="00DD55C3">
        <w:rPr>
          <w:i w:val="0"/>
          <w:noProof/>
          <w:sz w:val="18"/>
        </w:rPr>
        <w:instrText xml:space="preserve"> PAGEREF _Toc511297776 \h </w:instrText>
      </w:r>
      <w:r w:rsidRPr="00DD55C3">
        <w:rPr>
          <w:i w:val="0"/>
          <w:noProof/>
          <w:sz w:val="18"/>
        </w:rPr>
      </w:r>
      <w:r w:rsidRPr="00DD55C3">
        <w:rPr>
          <w:i w:val="0"/>
          <w:noProof/>
          <w:sz w:val="18"/>
        </w:rPr>
        <w:fldChar w:fldCharType="separate"/>
      </w:r>
      <w:r w:rsidR="003804EA">
        <w:rPr>
          <w:i w:val="0"/>
          <w:noProof/>
          <w:sz w:val="18"/>
        </w:rPr>
        <w:t>22</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Australian Human Rights Commission Act 1986</w:t>
      </w:r>
      <w:r w:rsidRPr="00DD55C3">
        <w:rPr>
          <w:i w:val="0"/>
          <w:noProof/>
          <w:sz w:val="18"/>
        </w:rPr>
        <w:tab/>
      </w:r>
      <w:r w:rsidRPr="00DD55C3">
        <w:rPr>
          <w:i w:val="0"/>
          <w:noProof/>
          <w:sz w:val="18"/>
        </w:rPr>
        <w:fldChar w:fldCharType="begin"/>
      </w:r>
      <w:r w:rsidRPr="00DD55C3">
        <w:rPr>
          <w:i w:val="0"/>
          <w:noProof/>
          <w:sz w:val="18"/>
        </w:rPr>
        <w:instrText xml:space="preserve"> PAGEREF _Toc511297777 \h </w:instrText>
      </w:r>
      <w:r w:rsidRPr="00DD55C3">
        <w:rPr>
          <w:i w:val="0"/>
          <w:noProof/>
          <w:sz w:val="18"/>
        </w:rPr>
      </w:r>
      <w:r w:rsidRPr="00DD55C3">
        <w:rPr>
          <w:i w:val="0"/>
          <w:noProof/>
          <w:sz w:val="18"/>
        </w:rPr>
        <w:fldChar w:fldCharType="separate"/>
      </w:r>
      <w:r w:rsidR="003804EA">
        <w:rPr>
          <w:i w:val="0"/>
          <w:noProof/>
          <w:sz w:val="18"/>
        </w:rPr>
        <w:t>22</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Australian Security Intelligence Organisation Act 1979</w:t>
      </w:r>
      <w:r w:rsidRPr="00DD55C3">
        <w:rPr>
          <w:i w:val="0"/>
          <w:noProof/>
          <w:sz w:val="18"/>
        </w:rPr>
        <w:tab/>
      </w:r>
      <w:r w:rsidRPr="00DD55C3">
        <w:rPr>
          <w:i w:val="0"/>
          <w:noProof/>
          <w:sz w:val="18"/>
        </w:rPr>
        <w:fldChar w:fldCharType="begin"/>
      </w:r>
      <w:r w:rsidRPr="00DD55C3">
        <w:rPr>
          <w:i w:val="0"/>
          <w:noProof/>
          <w:sz w:val="18"/>
        </w:rPr>
        <w:instrText xml:space="preserve"> PAGEREF _Toc511297778 \h </w:instrText>
      </w:r>
      <w:r w:rsidRPr="00DD55C3">
        <w:rPr>
          <w:i w:val="0"/>
          <w:noProof/>
          <w:sz w:val="18"/>
        </w:rPr>
      </w:r>
      <w:r w:rsidRPr="00DD55C3">
        <w:rPr>
          <w:i w:val="0"/>
          <w:noProof/>
          <w:sz w:val="18"/>
        </w:rPr>
        <w:fldChar w:fldCharType="separate"/>
      </w:r>
      <w:r w:rsidR="003804EA">
        <w:rPr>
          <w:i w:val="0"/>
          <w:noProof/>
          <w:sz w:val="18"/>
        </w:rPr>
        <w:t>22</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Crimes Act 1914</w:t>
      </w:r>
      <w:r w:rsidRPr="00DD55C3">
        <w:rPr>
          <w:i w:val="0"/>
          <w:noProof/>
          <w:sz w:val="18"/>
        </w:rPr>
        <w:tab/>
      </w:r>
      <w:r w:rsidRPr="00DD55C3">
        <w:rPr>
          <w:i w:val="0"/>
          <w:noProof/>
          <w:sz w:val="18"/>
        </w:rPr>
        <w:fldChar w:fldCharType="begin"/>
      </w:r>
      <w:r w:rsidRPr="00DD55C3">
        <w:rPr>
          <w:i w:val="0"/>
          <w:noProof/>
          <w:sz w:val="18"/>
        </w:rPr>
        <w:instrText xml:space="preserve"> PAGEREF _Toc511297779 \h </w:instrText>
      </w:r>
      <w:r w:rsidRPr="00DD55C3">
        <w:rPr>
          <w:i w:val="0"/>
          <w:noProof/>
          <w:sz w:val="18"/>
        </w:rPr>
      </w:r>
      <w:r w:rsidRPr="00DD55C3">
        <w:rPr>
          <w:i w:val="0"/>
          <w:noProof/>
          <w:sz w:val="18"/>
        </w:rPr>
        <w:fldChar w:fldCharType="separate"/>
      </w:r>
      <w:r w:rsidR="003804EA">
        <w:rPr>
          <w:i w:val="0"/>
          <w:noProof/>
          <w:sz w:val="18"/>
        </w:rPr>
        <w:t>23</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Criminal Code Act 1995</w:t>
      </w:r>
      <w:r w:rsidRPr="00DD55C3">
        <w:rPr>
          <w:i w:val="0"/>
          <w:noProof/>
          <w:sz w:val="18"/>
        </w:rPr>
        <w:tab/>
      </w:r>
      <w:r w:rsidRPr="00DD55C3">
        <w:rPr>
          <w:i w:val="0"/>
          <w:noProof/>
          <w:sz w:val="18"/>
        </w:rPr>
        <w:fldChar w:fldCharType="begin"/>
      </w:r>
      <w:r w:rsidRPr="00DD55C3">
        <w:rPr>
          <w:i w:val="0"/>
          <w:noProof/>
          <w:sz w:val="18"/>
        </w:rPr>
        <w:instrText xml:space="preserve"> PAGEREF _Toc511297780 \h </w:instrText>
      </w:r>
      <w:r w:rsidRPr="00DD55C3">
        <w:rPr>
          <w:i w:val="0"/>
          <w:noProof/>
          <w:sz w:val="18"/>
        </w:rPr>
      </w:r>
      <w:r w:rsidRPr="00DD55C3">
        <w:rPr>
          <w:i w:val="0"/>
          <w:noProof/>
          <w:sz w:val="18"/>
        </w:rPr>
        <w:fldChar w:fldCharType="separate"/>
      </w:r>
      <w:r w:rsidR="003804EA">
        <w:rPr>
          <w:i w:val="0"/>
          <w:noProof/>
          <w:sz w:val="18"/>
        </w:rPr>
        <w:t>23</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Defence Act 1903</w:t>
      </w:r>
      <w:r w:rsidRPr="00DD55C3">
        <w:rPr>
          <w:i w:val="0"/>
          <w:noProof/>
          <w:sz w:val="18"/>
        </w:rPr>
        <w:tab/>
      </w:r>
      <w:r w:rsidRPr="00DD55C3">
        <w:rPr>
          <w:i w:val="0"/>
          <w:noProof/>
          <w:sz w:val="18"/>
        </w:rPr>
        <w:fldChar w:fldCharType="begin"/>
      </w:r>
      <w:r w:rsidRPr="00DD55C3">
        <w:rPr>
          <w:i w:val="0"/>
          <w:noProof/>
          <w:sz w:val="18"/>
        </w:rPr>
        <w:instrText xml:space="preserve"> PAGEREF _Toc511297781 \h </w:instrText>
      </w:r>
      <w:r w:rsidRPr="00DD55C3">
        <w:rPr>
          <w:i w:val="0"/>
          <w:noProof/>
          <w:sz w:val="18"/>
        </w:rPr>
      </w:r>
      <w:r w:rsidRPr="00DD55C3">
        <w:rPr>
          <w:i w:val="0"/>
          <w:noProof/>
          <w:sz w:val="18"/>
        </w:rPr>
        <w:fldChar w:fldCharType="separate"/>
      </w:r>
      <w:r w:rsidR="003804EA">
        <w:rPr>
          <w:i w:val="0"/>
          <w:noProof/>
          <w:sz w:val="18"/>
        </w:rPr>
        <w:t>24</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Defence Trade Controls Act 2012</w:t>
      </w:r>
      <w:r w:rsidRPr="00DD55C3">
        <w:rPr>
          <w:i w:val="0"/>
          <w:noProof/>
          <w:sz w:val="18"/>
        </w:rPr>
        <w:tab/>
      </w:r>
      <w:r w:rsidRPr="00DD55C3">
        <w:rPr>
          <w:i w:val="0"/>
          <w:noProof/>
          <w:sz w:val="18"/>
        </w:rPr>
        <w:fldChar w:fldCharType="begin"/>
      </w:r>
      <w:r w:rsidRPr="00DD55C3">
        <w:rPr>
          <w:i w:val="0"/>
          <w:noProof/>
          <w:sz w:val="18"/>
        </w:rPr>
        <w:instrText xml:space="preserve"> PAGEREF _Toc511297782 \h </w:instrText>
      </w:r>
      <w:r w:rsidRPr="00DD55C3">
        <w:rPr>
          <w:i w:val="0"/>
          <w:noProof/>
          <w:sz w:val="18"/>
        </w:rPr>
      </w:r>
      <w:r w:rsidRPr="00DD55C3">
        <w:rPr>
          <w:i w:val="0"/>
          <w:noProof/>
          <w:sz w:val="18"/>
        </w:rPr>
        <w:fldChar w:fldCharType="separate"/>
      </w:r>
      <w:r w:rsidR="003804EA">
        <w:rPr>
          <w:i w:val="0"/>
          <w:noProof/>
          <w:sz w:val="18"/>
        </w:rPr>
        <w:t>24</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Freedom of Information Act 1982</w:t>
      </w:r>
      <w:r w:rsidRPr="00DD55C3">
        <w:rPr>
          <w:i w:val="0"/>
          <w:noProof/>
          <w:sz w:val="18"/>
        </w:rPr>
        <w:tab/>
      </w:r>
      <w:r w:rsidRPr="00DD55C3">
        <w:rPr>
          <w:i w:val="0"/>
          <w:noProof/>
          <w:sz w:val="18"/>
        </w:rPr>
        <w:fldChar w:fldCharType="begin"/>
      </w:r>
      <w:r w:rsidRPr="00DD55C3">
        <w:rPr>
          <w:i w:val="0"/>
          <w:noProof/>
          <w:sz w:val="18"/>
        </w:rPr>
        <w:instrText xml:space="preserve"> PAGEREF _Toc511297783 \h </w:instrText>
      </w:r>
      <w:r w:rsidRPr="00DD55C3">
        <w:rPr>
          <w:i w:val="0"/>
          <w:noProof/>
          <w:sz w:val="18"/>
        </w:rPr>
      </w:r>
      <w:r w:rsidRPr="00DD55C3">
        <w:rPr>
          <w:i w:val="0"/>
          <w:noProof/>
          <w:sz w:val="18"/>
        </w:rPr>
        <w:fldChar w:fldCharType="separate"/>
      </w:r>
      <w:r w:rsidR="003804EA">
        <w:rPr>
          <w:i w:val="0"/>
          <w:noProof/>
          <w:sz w:val="18"/>
        </w:rPr>
        <w:t>24</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Independent National Security Legislation Monitor Act 2010</w:t>
      </w:r>
      <w:r w:rsidRPr="00DD55C3">
        <w:rPr>
          <w:i w:val="0"/>
          <w:noProof/>
          <w:sz w:val="18"/>
        </w:rPr>
        <w:tab/>
      </w:r>
      <w:r w:rsidRPr="00DD55C3">
        <w:rPr>
          <w:i w:val="0"/>
          <w:noProof/>
          <w:sz w:val="18"/>
        </w:rPr>
        <w:fldChar w:fldCharType="begin"/>
      </w:r>
      <w:r w:rsidRPr="00DD55C3">
        <w:rPr>
          <w:i w:val="0"/>
          <w:noProof/>
          <w:sz w:val="18"/>
        </w:rPr>
        <w:instrText xml:space="preserve"> PAGEREF _Toc511297784 \h </w:instrText>
      </w:r>
      <w:r w:rsidRPr="00DD55C3">
        <w:rPr>
          <w:i w:val="0"/>
          <w:noProof/>
          <w:sz w:val="18"/>
        </w:rPr>
      </w:r>
      <w:r w:rsidRPr="00DD55C3">
        <w:rPr>
          <w:i w:val="0"/>
          <w:noProof/>
          <w:sz w:val="18"/>
        </w:rPr>
        <w:fldChar w:fldCharType="separate"/>
      </w:r>
      <w:r w:rsidR="003804EA">
        <w:rPr>
          <w:i w:val="0"/>
          <w:noProof/>
          <w:sz w:val="18"/>
        </w:rPr>
        <w:t>25</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Inspector</w:t>
      </w:r>
      <w:r>
        <w:rPr>
          <w:noProof/>
        </w:rPr>
        <w:noBreakHyphen/>
        <w:t>General of Intelligence and Security Act 1986</w:t>
      </w:r>
      <w:r w:rsidRPr="00DD55C3">
        <w:rPr>
          <w:i w:val="0"/>
          <w:noProof/>
          <w:sz w:val="18"/>
        </w:rPr>
        <w:tab/>
      </w:r>
      <w:r w:rsidRPr="00DD55C3">
        <w:rPr>
          <w:i w:val="0"/>
          <w:noProof/>
          <w:sz w:val="18"/>
        </w:rPr>
        <w:fldChar w:fldCharType="begin"/>
      </w:r>
      <w:r w:rsidRPr="00DD55C3">
        <w:rPr>
          <w:i w:val="0"/>
          <w:noProof/>
          <w:sz w:val="18"/>
        </w:rPr>
        <w:instrText xml:space="preserve"> PAGEREF _Toc511297785 \h </w:instrText>
      </w:r>
      <w:r w:rsidRPr="00DD55C3">
        <w:rPr>
          <w:i w:val="0"/>
          <w:noProof/>
          <w:sz w:val="18"/>
        </w:rPr>
      </w:r>
      <w:r w:rsidRPr="00DD55C3">
        <w:rPr>
          <w:i w:val="0"/>
          <w:noProof/>
          <w:sz w:val="18"/>
        </w:rPr>
        <w:fldChar w:fldCharType="separate"/>
      </w:r>
      <w:r w:rsidR="003804EA">
        <w:rPr>
          <w:i w:val="0"/>
          <w:noProof/>
          <w:sz w:val="18"/>
        </w:rPr>
        <w:t>25</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Privacy Act 1988</w:t>
      </w:r>
      <w:r w:rsidRPr="00DD55C3">
        <w:rPr>
          <w:i w:val="0"/>
          <w:noProof/>
          <w:sz w:val="18"/>
        </w:rPr>
        <w:tab/>
      </w:r>
      <w:r w:rsidRPr="00DD55C3">
        <w:rPr>
          <w:i w:val="0"/>
          <w:noProof/>
          <w:sz w:val="18"/>
        </w:rPr>
        <w:fldChar w:fldCharType="begin"/>
      </w:r>
      <w:r w:rsidRPr="00DD55C3">
        <w:rPr>
          <w:i w:val="0"/>
          <w:noProof/>
          <w:sz w:val="18"/>
        </w:rPr>
        <w:instrText xml:space="preserve"> PAGEREF _Toc511297786 \h </w:instrText>
      </w:r>
      <w:r w:rsidRPr="00DD55C3">
        <w:rPr>
          <w:i w:val="0"/>
          <w:noProof/>
          <w:sz w:val="18"/>
        </w:rPr>
      </w:r>
      <w:r w:rsidRPr="00DD55C3">
        <w:rPr>
          <w:i w:val="0"/>
          <w:noProof/>
          <w:sz w:val="18"/>
        </w:rPr>
        <w:fldChar w:fldCharType="separate"/>
      </w:r>
      <w:r w:rsidR="003804EA">
        <w:rPr>
          <w:i w:val="0"/>
          <w:noProof/>
          <w:sz w:val="18"/>
        </w:rPr>
        <w:t>27</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Radiocommunications Act 1992</w:t>
      </w:r>
      <w:r w:rsidRPr="00DD55C3">
        <w:rPr>
          <w:i w:val="0"/>
          <w:noProof/>
          <w:sz w:val="18"/>
        </w:rPr>
        <w:tab/>
      </w:r>
      <w:r w:rsidRPr="00DD55C3">
        <w:rPr>
          <w:i w:val="0"/>
          <w:noProof/>
          <w:sz w:val="18"/>
        </w:rPr>
        <w:fldChar w:fldCharType="begin"/>
      </w:r>
      <w:r w:rsidRPr="00DD55C3">
        <w:rPr>
          <w:i w:val="0"/>
          <w:noProof/>
          <w:sz w:val="18"/>
        </w:rPr>
        <w:instrText xml:space="preserve"> PAGEREF _Toc511297787 \h </w:instrText>
      </w:r>
      <w:r w:rsidRPr="00DD55C3">
        <w:rPr>
          <w:i w:val="0"/>
          <w:noProof/>
          <w:sz w:val="18"/>
        </w:rPr>
      </w:r>
      <w:r w:rsidRPr="00DD55C3">
        <w:rPr>
          <w:i w:val="0"/>
          <w:noProof/>
          <w:sz w:val="18"/>
        </w:rPr>
        <w:fldChar w:fldCharType="separate"/>
      </w:r>
      <w:r w:rsidR="003804EA">
        <w:rPr>
          <w:i w:val="0"/>
          <w:noProof/>
          <w:sz w:val="18"/>
        </w:rPr>
        <w:t>27</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Taxation Administration Act 1953</w:t>
      </w:r>
      <w:r w:rsidRPr="00DD55C3">
        <w:rPr>
          <w:i w:val="0"/>
          <w:noProof/>
          <w:sz w:val="18"/>
        </w:rPr>
        <w:tab/>
      </w:r>
      <w:r w:rsidRPr="00DD55C3">
        <w:rPr>
          <w:i w:val="0"/>
          <w:noProof/>
          <w:sz w:val="18"/>
        </w:rPr>
        <w:fldChar w:fldCharType="begin"/>
      </w:r>
      <w:r w:rsidRPr="00DD55C3">
        <w:rPr>
          <w:i w:val="0"/>
          <w:noProof/>
          <w:sz w:val="18"/>
        </w:rPr>
        <w:instrText xml:space="preserve"> PAGEREF _Toc511297788 \h </w:instrText>
      </w:r>
      <w:r w:rsidRPr="00DD55C3">
        <w:rPr>
          <w:i w:val="0"/>
          <w:noProof/>
          <w:sz w:val="18"/>
        </w:rPr>
      </w:r>
      <w:r w:rsidRPr="00DD55C3">
        <w:rPr>
          <w:i w:val="0"/>
          <w:noProof/>
          <w:sz w:val="18"/>
        </w:rPr>
        <w:fldChar w:fldCharType="separate"/>
      </w:r>
      <w:r w:rsidR="003804EA">
        <w:rPr>
          <w:i w:val="0"/>
          <w:noProof/>
          <w:sz w:val="18"/>
        </w:rPr>
        <w:t>28</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Telecommunications Act 1997</w:t>
      </w:r>
      <w:r w:rsidRPr="00DD55C3">
        <w:rPr>
          <w:i w:val="0"/>
          <w:noProof/>
          <w:sz w:val="18"/>
        </w:rPr>
        <w:tab/>
      </w:r>
      <w:r w:rsidRPr="00DD55C3">
        <w:rPr>
          <w:i w:val="0"/>
          <w:noProof/>
          <w:sz w:val="18"/>
        </w:rPr>
        <w:fldChar w:fldCharType="begin"/>
      </w:r>
      <w:r w:rsidRPr="00DD55C3">
        <w:rPr>
          <w:i w:val="0"/>
          <w:noProof/>
          <w:sz w:val="18"/>
        </w:rPr>
        <w:instrText xml:space="preserve"> PAGEREF _Toc511297789 \h </w:instrText>
      </w:r>
      <w:r w:rsidRPr="00DD55C3">
        <w:rPr>
          <w:i w:val="0"/>
          <w:noProof/>
          <w:sz w:val="18"/>
        </w:rPr>
      </w:r>
      <w:r w:rsidRPr="00DD55C3">
        <w:rPr>
          <w:i w:val="0"/>
          <w:noProof/>
          <w:sz w:val="18"/>
        </w:rPr>
        <w:fldChar w:fldCharType="separate"/>
      </w:r>
      <w:r w:rsidR="003804EA">
        <w:rPr>
          <w:i w:val="0"/>
          <w:noProof/>
          <w:sz w:val="18"/>
        </w:rPr>
        <w:t>28</w:t>
      </w:r>
      <w:r w:rsidRPr="00DD55C3">
        <w:rPr>
          <w:i w:val="0"/>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Work Health and Safety Act 2011</w:t>
      </w:r>
      <w:r w:rsidRPr="00DD55C3">
        <w:rPr>
          <w:i w:val="0"/>
          <w:noProof/>
          <w:sz w:val="18"/>
        </w:rPr>
        <w:tab/>
      </w:r>
      <w:r w:rsidRPr="00DD55C3">
        <w:rPr>
          <w:i w:val="0"/>
          <w:noProof/>
          <w:sz w:val="18"/>
        </w:rPr>
        <w:fldChar w:fldCharType="begin"/>
      </w:r>
      <w:r w:rsidRPr="00DD55C3">
        <w:rPr>
          <w:i w:val="0"/>
          <w:noProof/>
          <w:sz w:val="18"/>
        </w:rPr>
        <w:instrText xml:space="preserve"> PAGEREF _Toc511297790 \h </w:instrText>
      </w:r>
      <w:r w:rsidRPr="00DD55C3">
        <w:rPr>
          <w:i w:val="0"/>
          <w:noProof/>
          <w:sz w:val="18"/>
        </w:rPr>
      </w:r>
      <w:r w:rsidRPr="00DD55C3">
        <w:rPr>
          <w:i w:val="0"/>
          <w:noProof/>
          <w:sz w:val="18"/>
        </w:rPr>
        <w:fldChar w:fldCharType="separate"/>
      </w:r>
      <w:r w:rsidR="003804EA">
        <w:rPr>
          <w:i w:val="0"/>
          <w:noProof/>
          <w:sz w:val="18"/>
        </w:rPr>
        <w:t>28</w:t>
      </w:r>
      <w:r w:rsidRPr="00DD55C3">
        <w:rPr>
          <w:i w:val="0"/>
          <w:noProof/>
          <w:sz w:val="18"/>
        </w:rPr>
        <w:fldChar w:fldCharType="end"/>
      </w:r>
    </w:p>
    <w:p w:rsidR="00DD55C3" w:rsidRDefault="00DD55C3">
      <w:pPr>
        <w:pStyle w:val="TOC7"/>
        <w:rPr>
          <w:rFonts w:asciiTheme="minorHAnsi" w:eastAsiaTheme="minorEastAsia" w:hAnsiTheme="minorHAnsi" w:cstheme="minorBidi"/>
          <w:noProof/>
          <w:kern w:val="0"/>
          <w:sz w:val="22"/>
          <w:szCs w:val="22"/>
        </w:rPr>
      </w:pPr>
      <w:r>
        <w:rPr>
          <w:noProof/>
        </w:rPr>
        <w:t>Part 3—Transitional provisions</w:t>
      </w:r>
      <w:r w:rsidRPr="00DD55C3">
        <w:rPr>
          <w:noProof/>
          <w:sz w:val="18"/>
        </w:rPr>
        <w:tab/>
      </w:r>
      <w:r w:rsidRPr="00DD55C3">
        <w:rPr>
          <w:noProof/>
          <w:sz w:val="18"/>
        </w:rPr>
        <w:fldChar w:fldCharType="begin"/>
      </w:r>
      <w:r w:rsidRPr="00DD55C3">
        <w:rPr>
          <w:noProof/>
          <w:sz w:val="18"/>
        </w:rPr>
        <w:instrText xml:space="preserve"> PAGEREF _Toc511297791 \h </w:instrText>
      </w:r>
      <w:r w:rsidRPr="00DD55C3">
        <w:rPr>
          <w:noProof/>
          <w:sz w:val="18"/>
        </w:rPr>
      </w:r>
      <w:r w:rsidRPr="00DD55C3">
        <w:rPr>
          <w:noProof/>
          <w:sz w:val="18"/>
        </w:rPr>
        <w:fldChar w:fldCharType="separate"/>
      </w:r>
      <w:r w:rsidR="003804EA">
        <w:rPr>
          <w:noProof/>
          <w:sz w:val="18"/>
        </w:rPr>
        <w:t>30</w:t>
      </w:r>
      <w:r w:rsidRPr="00DD55C3">
        <w:rPr>
          <w:noProof/>
          <w:sz w:val="18"/>
        </w:rPr>
        <w:fldChar w:fldCharType="end"/>
      </w:r>
    </w:p>
    <w:p w:rsidR="00DD55C3" w:rsidRDefault="00DD55C3">
      <w:pPr>
        <w:pStyle w:val="TOC7"/>
        <w:rPr>
          <w:rFonts w:asciiTheme="minorHAnsi" w:eastAsiaTheme="minorEastAsia" w:hAnsiTheme="minorHAnsi" w:cstheme="minorBidi"/>
          <w:noProof/>
          <w:kern w:val="0"/>
          <w:sz w:val="22"/>
          <w:szCs w:val="22"/>
        </w:rPr>
      </w:pPr>
      <w:r>
        <w:rPr>
          <w:noProof/>
        </w:rPr>
        <w:t>Part 4—Further amendments</w:t>
      </w:r>
      <w:r w:rsidRPr="00DD55C3">
        <w:rPr>
          <w:noProof/>
          <w:sz w:val="18"/>
        </w:rPr>
        <w:tab/>
      </w:r>
      <w:r w:rsidRPr="00DD55C3">
        <w:rPr>
          <w:noProof/>
          <w:sz w:val="18"/>
        </w:rPr>
        <w:fldChar w:fldCharType="begin"/>
      </w:r>
      <w:r w:rsidRPr="00DD55C3">
        <w:rPr>
          <w:noProof/>
          <w:sz w:val="18"/>
        </w:rPr>
        <w:instrText xml:space="preserve"> PAGEREF _Toc511297792 \h </w:instrText>
      </w:r>
      <w:r w:rsidRPr="00DD55C3">
        <w:rPr>
          <w:noProof/>
          <w:sz w:val="18"/>
        </w:rPr>
      </w:r>
      <w:r w:rsidRPr="00DD55C3">
        <w:rPr>
          <w:noProof/>
          <w:sz w:val="18"/>
        </w:rPr>
        <w:fldChar w:fldCharType="separate"/>
      </w:r>
      <w:r w:rsidR="003804EA">
        <w:rPr>
          <w:noProof/>
          <w:sz w:val="18"/>
        </w:rPr>
        <w:t>35</w:t>
      </w:r>
      <w:r w:rsidRPr="00DD55C3">
        <w:rPr>
          <w:noProof/>
          <w:sz w:val="18"/>
        </w:rPr>
        <w:fldChar w:fldCharType="end"/>
      </w:r>
    </w:p>
    <w:p w:rsidR="00DD55C3" w:rsidRDefault="00DD55C3">
      <w:pPr>
        <w:pStyle w:val="TOC9"/>
        <w:rPr>
          <w:rFonts w:asciiTheme="minorHAnsi" w:eastAsiaTheme="minorEastAsia" w:hAnsiTheme="minorHAnsi" w:cstheme="minorBidi"/>
          <w:i w:val="0"/>
          <w:noProof/>
          <w:kern w:val="0"/>
          <w:sz w:val="22"/>
          <w:szCs w:val="22"/>
        </w:rPr>
      </w:pPr>
      <w:r>
        <w:rPr>
          <w:noProof/>
        </w:rPr>
        <w:t>Privacy Act 1988</w:t>
      </w:r>
      <w:r w:rsidRPr="00DD55C3">
        <w:rPr>
          <w:i w:val="0"/>
          <w:noProof/>
          <w:sz w:val="18"/>
        </w:rPr>
        <w:tab/>
      </w:r>
      <w:r w:rsidRPr="00DD55C3">
        <w:rPr>
          <w:i w:val="0"/>
          <w:noProof/>
          <w:sz w:val="18"/>
        </w:rPr>
        <w:fldChar w:fldCharType="begin"/>
      </w:r>
      <w:r w:rsidRPr="00DD55C3">
        <w:rPr>
          <w:i w:val="0"/>
          <w:noProof/>
          <w:sz w:val="18"/>
        </w:rPr>
        <w:instrText xml:space="preserve"> PAGEREF _Toc511297793 \h </w:instrText>
      </w:r>
      <w:r w:rsidRPr="00DD55C3">
        <w:rPr>
          <w:i w:val="0"/>
          <w:noProof/>
          <w:sz w:val="18"/>
        </w:rPr>
      </w:r>
      <w:r w:rsidRPr="00DD55C3">
        <w:rPr>
          <w:i w:val="0"/>
          <w:noProof/>
          <w:sz w:val="18"/>
        </w:rPr>
        <w:fldChar w:fldCharType="separate"/>
      </w:r>
      <w:r w:rsidR="003804EA">
        <w:rPr>
          <w:i w:val="0"/>
          <w:noProof/>
          <w:sz w:val="18"/>
        </w:rPr>
        <w:t>35</w:t>
      </w:r>
      <w:r w:rsidRPr="00DD55C3">
        <w:rPr>
          <w:i w:val="0"/>
          <w:noProof/>
          <w:sz w:val="18"/>
        </w:rPr>
        <w:fldChar w:fldCharType="end"/>
      </w:r>
    </w:p>
    <w:p w:rsidR="00060FF9" w:rsidRPr="00090221" w:rsidRDefault="00DD55C3" w:rsidP="0048364F">
      <w:r>
        <w:fldChar w:fldCharType="end"/>
      </w:r>
    </w:p>
    <w:p w:rsidR="00FE7F93" w:rsidRPr="00090221" w:rsidRDefault="00FE7F93" w:rsidP="0048364F">
      <w:pPr>
        <w:sectPr w:rsidR="00FE7F93" w:rsidRPr="00090221" w:rsidSect="00220908">
          <w:headerReference w:type="even" r:id="rId17"/>
          <w:headerReference w:type="default" r:id="rId18"/>
          <w:footerReference w:type="even" r:id="rId19"/>
          <w:footerReference w:type="default" r:id="rId20"/>
          <w:headerReference w:type="first" r:id="rId21"/>
          <w:pgSz w:w="11907" w:h="16839"/>
          <w:pgMar w:top="2381" w:right="2409" w:bottom="4252" w:left="2409" w:header="720" w:footer="3402" w:gutter="0"/>
          <w:pgNumType w:fmt="lowerRoman" w:start="1"/>
          <w:cols w:space="708"/>
          <w:docGrid w:linePitch="360"/>
        </w:sectPr>
      </w:pPr>
    </w:p>
    <w:p w:rsidR="00220908" w:rsidRDefault="00220908">
      <w:r>
        <w:object w:dxaOrig="2146" w:dyaOrig="1561">
          <v:shape id="_x0000_i1027" type="#_x0000_t75" alt="Commonwealth Coat of Arms of Australia" style="width:111pt;height:81pt" o:ole="" fillcolor="window">
            <v:imagedata r:id="rId9" o:title=""/>
          </v:shape>
          <o:OLEObject Type="Embed" ProgID="Word.Picture.8" ShapeID="_x0000_i1027" DrawAspect="Content" ObjectID="_1585040227" r:id="rId22"/>
        </w:object>
      </w:r>
    </w:p>
    <w:p w:rsidR="00220908" w:rsidRDefault="00220908"/>
    <w:p w:rsidR="00220908" w:rsidRDefault="00220908" w:rsidP="00220908">
      <w:pPr>
        <w:spacing w:line="240" w:lineRule="auto"/>
      </w:pPr>
    </w:p>
    <w:p w:rsidR="00220908" w:rsidRDefault="00751621" w:rsidP="00220908">
      <w:pPr>
        <w:pStyle w:val="ShortTP1"/>
      </w:pPr>
      <w:fldSimple w:instr=" STYLEREF ShortT ">
        <w:r w:rsidR="003804EA">
          <w:rPr>
            <w:noProof/>
          </w:rPr>
          <w:t>Intelligence Services Amendment (Establishment of the Australian Signals Directorate) Act 2018</w:t>
        </w:r>
      </w:fldSimple>
    </w:p>
    <w:p w:rsidR="00220908" w:rsidRDefault="00751621" w:rsidP="00220908">
      <w:pPr>
        <w:pStyle w:val="ActNoP1"/>
      </w:pPr>
      <w:fldSimple w:instr=" STYLEREF Actno ">
        <w:r w:rsidR="003804EA">
          <w:rPr>
            <w:noProof/>
          </w:rPr>
          <w:t>No. 25, 2018</w:t>
        </w:r>
      </w:fldSimple>
    </w:p>
    <w:p w:rsidR="00220908" w:rsidRPr="009A0728" w:rsidRDefault="00220908" w:rsidP="006F70FC">
      <w:pPr>
        <w:pBdr>
          <w:bottom w:val="single" w:sz="6" w:space="0" w:color="auto"/>
        </w:pBdr>
        <w:spacing w:before="400" w:line="240" w:lineRule="auto"/>
        <w:rPr>
          <w:rFonts w:eastAsia="Times New Roman"/>
          <w:b/>
          <w:sz w:val="28"/>
        </w:rPr>
      </w:pPr>
    </w:p>
    <w:p w:rsidR="00220908" w:rsidRPr="009A0728" w:rsidRDefault="00220908" w:rsidP="006F70FC">
      <w:pPr>
        <w:spacing w:line="40" w:lineRule="exact"/>
        <w:rPr>
          <w:rFonts w:eastAsia="Calibri"/>
          <w:b/>
          <w:sz w:val="28"/>
        </w:rPr>
      </w:pPr>
    </w:p>
    <w:p w:rsidR="00220908" w:rsidRPr="009A0728" w:rsidRDefault="00220908" w:rsidP="006F70FC">
      <w:pPr>
        <w:pBdr>
          <w:top w:val="single" w:sz="12" w:space="0" w:color="auto"/>
        </w:pBdr>
        <w:spacing w:line="240" w:lineRule="auto"/>
        <w:rPr>
          <w:rFonts w:eastAsia="Times New Roman"/>
          <w:b/>
          <w:sz w:val="28"/>
        </w:rPr>
      </w:pPr>
    </w:p>
    <w:p w:rsidR="0048364F" w:rsidRPr="00090221" w:rsidRDefault="00220908" w:rsidP="00090221">
      <w:pPr>
        <w:pStyle w:val="Page1"/>
      </w:pPr>
      <w:r>
        <w:t>An Act</w:t>
      </w:r>
      <w:r w:rsidR="00090221" w:rsidRPr="00090221">
        <w:t xml:space="preserve"> to amend the </w:t>
      </w:r>
      <w:r w:rsidR="00090221" w:rsidRPr="00090221">
        <w:rPr>
          <w:i/>
        </w:rPr>
        <w:t>Intelligence Services Act 2001</w:t>
      </w:r>
      <w:r w:rsidR="00090221" w:rsidRPr="00090221">
        <w:t>, and for related purposes</w:t>
      </w:r>
    </w:p>
    <w:p w:rsidR="006F70FC" w:rsidRDefault="006F70FC" w:rsidP="006F70FC">
      <w:pPr>
        <w:pStyle w:val="AssentDt"/>
        <w:spacing w:before="240"/>
        <w:rPr>
          <w:sz w:val="24"/>
        </w:rPr>
      </w:pPr>
      <w:r>
        <w:rPr>
          <w:sz w:val="24"/>
        </w:rPr>
        <w:t>[</w:t>
      </w:r>
      <w:r>
        <w:rPr>
          <w:i/>
          <w:sz w:val="24"/>
        </w:rPr>
        <w:t>Assented to 11 April 2018</w:t>
      </w:r>
      <w:r>
        <w:rPr>
          <w:sz w:val="24"/>
        </w:rPr>
        <w:t>]</w:t>
      </w:r>
    </w:p>
    <w:p w:rsidR="0048364F" w:rsidRPr="00090221" w:rsidRDefault="0048364F" w:rsidP="00090221">
      <w:pPr>
        <w:spacing w:before="240" w:line="240" w:lineRule="auto"/>
        <w:rPr>
          <w:sz w:val="32"/>
        </w:rPr>
      </w:pPr>
      <w:r w:rsidRPr="00090221">
        <w:rPr>
          <w:sz w:val="32"/>
        </w:rPr>
        <w:t>The Parliament of Australia enacts:</w:t>
      </w:r>
    </w:p>
    <w:p w:rsidR="0048364F" w:rsidRPr="00090221" w:rsidRDefault="0048364F" w:rsidP="00090221">
      <w:pPr>
        <w:pStyle w:val="ActHead5"/>
      </w:pPr>
      <w:bookmarkStart w:id="1" w:name="_Toc511297740"/>
      <w:r w:rsidRPr="00090221">
        <w:rPr>
          <w:rStyle w:val="CharSectno"/>
        </w:rPr>
        <w:t>1</w:t>
      </w:r>
      <w:r w:rsidRPr="00090221">
        <w:t xml:space="preserve">  Short title</w:t>
      </w:r>
      <w:bookmarkEnd w:id="1"/>
    </w:p>
    <w:p w:rsidR="0048364F" w:rsidRPr="00090221" w:rsidRDefault="0048364F" w:rsidP="00090221">
      <w:pPr>
        <w:pStyle w:val="subsection"/>
      </w:pPr>
      <w:r w:rsidRPr="00090221">
        <w:tab/>
      </w:r>
      <w:r w:rsidRPr="00090221">
        <w:tab/>
        <w:t xml:space="preserve">This Act </w:t>
      </w:r>
      <w:r w:rsidR="00275197" w:rsidRPr="00090221">
        <w:t xml:space="preserve">is </w:t>
      </w:r>
      <w:r w:rsidRPr="00090221">
        <w:t xml:space="preserve">the </w:t>
      </w:r>
      <w:r w:rsidR="00E77CAD" w:rsidRPr="00090221">
        <w:rPr>
          <w:i/>
        </w:rPr>
        <w:t xml:space="preserve">Intelligence Services Amendment (Establishment of </w:t>
      </w:r>
      <w:r w:rsidR="00E10D2D" w:rsidRPr="00090221">
        <w:rPr>
          <w:i/>
        </w:rPr>
        <w:t xml:space="preserve">the </w:t>
      </w:r>
      <w:r w:rsidR="00E77CAD" w:rsidRPr="00090221">
        <w:rPr>
          <w:i/>
        </w:rPr>
        <w:t>Australian Signals Directorate) Act 2018</w:t>
      </w:r>
      <w:r w:rsidR="00734657" w:rsidRPr="00090221">
        <w:t>.</w:t>
      </w:r>
    </w:p>
    <w:p w:rsidR="0048364F" w:rsidRPr="00090221" w:rsidRDefault="0048364F" w:rsidP="00090221">
      <w:pPr>
        <w:pStyle w:val="ActHead5"/>
      </w:pPr>
      <w:bookmarkStart w:id="2" w:name="_Toc511297741"/>
      <w:r w:rsidRPr="00090221">
        <w:rPr>
          <w:rStyle w:val="CharSectno"/>
        </w:rPr>
        <w:t>2</w:t>
      </w:r>
      <w:r w:rsidRPr="00090221">
        <w:t xml:space="preserve">  Commencement</w:t>
      </w:r>
      <w:bookmarkEnd w:id="2"/>
    </w:p>
    <w:p w:rsidR="0048364F" w:rsidRPr="00090221" w:rsidRDefault="0048364F" w:rsidP="00090221">
      <w:pPr>
        <w:pStyle w:val="subsection"/>
      </w:pPr>
      <w:r w:rsidRPr="00090221">
        <w:tab/>
        <w:t>(1)</w:t>
      </w:r>
      <w:r w:rsidRPr="00090221">
        <w:tab/>
        <w:t>Each provision of this Act specified in column 1 of the table commences, or is taken to have commenced, in accordance with column 2 of the table</w:t>
      </w:r>
      <w:r w:rsidR="00734657" w:rsidRPr="00090221">
        <w:t>.</w:t>
      </w:r>
      <w:r w:rsidRPr="00090221">
        <w:t xml:space="preserve"> Any other statement in column 2 has effect according to its terms</w:t>
      </w:r>
      <w:r w:rsidR="00734657" w:rsidRPr="00090221">
        <w:t>.</w:t>
      </w:r>
    </w:p>
    <w:p w:rsidR="0048364F" w:rsidRPr="00090221" w:rsidRDefault="0048364F" w:rsidP="00090221">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90221" w:rsidTr="003C0922">
        <w:trPr>
          <w:tblHeader/>
        </w:trPr>
        <w:tc>
          <w:tcPr>
            <w:tcW w:w="7111" w:type="dxa"/>
            <w:gridSpan w:val="3"/>
            <w:tcBorders>
              <w:top w:val="single" w:sz="12" w:space="0" w:color="auto"/>
              <w:bottom w:val="single" w:sz="6" w:space="0" w:color="auto"/>
            </w:tcBorders>
            <w:shd w:val="clear" w:color="auto" w:fill="auto"/>
          </w:tcPr>
          <w:p w:rsidR="0048364F" w:rsidRPr="00090221" w:rsidRDefault="0048364F" w:rsidP="00090221">
            <w:pPr>
              <w:pStyle w:val="TableHeading"/>
            </w:pPr>
            <w:r w:rsidRPr="00090221">
              <w:t>Commencement information</w:t>
            </w:r>
          </w:p>
        </w:tc>
      </w:tr>
      <w:tr w:rsidR="0048364F" w:rsidRPr="00090221" w:rsidTr="003C0922">
        <w:trPr>
          <w:tblHeader/>
        </w:trPr>
        <w:tc>
          <w:tcPr>
            <w:tcW w:w="1701" w:type="dxa"/>
            <w:tcBorders>
              <w:top w:val="single" w:sz="6" w:space="0" w:color="auto"/>
              <w:bottom w:val="single" w:sz="6" w:space="0" w:color="auto"/>
            </w:tcBorders>
            <w:shd w:val="clear" w:color="auto" w:fill="auto"/>
          </w:tcPr>
          <w:p w:rsidR="0048364F" w:rsidRPr="00090221" w:rsidRDefault="0048364F" w:rsidP="00090221">
            <w:pPr>
              <w:pStyle w:val="TableHeading"/>
            </w:pPr>
            <w:r w:rsidRPr="00090221">
              <w:t>Column 1</w:t>
            </w:r>
          </w:p>
        </w:tc>
        <w:tc>
          <w:tcPr>
            <w:tcW w:w="3828" w:type="dxa"/>
            <w:tcBorders>
              <w:top w:val="single" w:sz="6" w:space="0" w:color="auto"/>
              <w:bottom w:val="single" w:sz="6" w:space="0" w:color="auto"/>
            </w:tcBorders>
            <w:shd w:val="clear" w:color="auto" w:fill="auto"/>
          </w:tcPr>
          <w:p w:rsidR="0048364F" w:rsidRPr="00090221" w:rsidRDefault="0048364F" w:rsidP="00090221">
            <w:pPr>
              <w:pStyle w:val="TableHeading"/>
            </w:pPr>
            <w:r w:rsidRPr="00090221">
              <w:t>Column 2</w:t>
            </w:r>
          </w:p>
        </w:tc>
        <w:tc>
          <w:tcPr>
            <w:tcW w:w="1582" w:type="dxa"/>
            <w:tcBorders>
              <w:top w:val="single" w:sz="6" w:space="0" w:color="auto"/>
              <w:bottom w:val="single" w:sz="6" w:space="0" w:color="auto"/>
            </w:tcBorders>
            <w:shd w:val="clear" w:color="auto" w:fill="auto"/>
          </w:tcPr>
          <w:p w:rsidR="0048364F" w:rsidRPr="00090221" w:rsidRDefault="0048364F" w:rsidP="00090221">
            <w:pPr>
              <w:pStyle w:val="TableHeading"/>
            </w:pPr>
            <w:r w:rsidRPr="00090221">
              <w:t>Column 3</w:t>
            </w:r>
          </w:p>
        </w:tc>
      </w:tr>
      <w:tr w:rsidR="0048364F" w:rsidRPr="00090221" w:rsidTr="003C0922">
        <w:trPr>
          <w:tblHeader/>
        </w:trPr>
        <w:tc>
          <w:tcPr>
            <w:tcW w:w="1701" w:type="dxa"/>
            <w:tcBorders>
              <w:top w:val="single" w:sz="6" w:space="0" w:color="auto"/>
              <w:bottom w:val="single" w:sz="12" w:space="0" w:color="auto"/>
            </w:tcBorders>
            <w:shd w:val="clear" w:color="auto" w:fill="auto"/>
          </w:tcPr>
          <w:p w:rsidR="0048364F" w:rsidRPr="00090221" w:rsidRDefault="0048364F" w:rsidP="00090221">
            <w:pPr>
              <w:pStyle w:val="TableHeading"/>
            </w:pPr>
            <w:r w:rsidRPr="00090221">
              <w:t>Provisions</w:t>
            </w:r>
          </w:p>
        </w:tc>
        <w:tc>
          <w:tcPr>
            <w:tcW w:w="3828" w:type="dxa"/>
            <w:tcBorders>
              <w:top w:val="single" w:sz="6" w:space="0" w:color="auto"/>
              <w:bottom w:val="single" w:sz="12" w:space="0" w:color="auto"/>
            </w:tcBorders>
            <w:shd w:val="clear" w:color="auto" w:fill="auto"/>
          </w:tcPr>
          <w:p w:rsidR="0048364F" w:rsidRPr="00090221" w:rsidRDefault="0048364F" w:rsidP="00090221">
            <w:pPr>
              <w:pStyle w:val="TableHeading"/>
            </w:pPr>
            <w:r w:rsidRPr="00090221">
              <w:t>Commencement</w:t>
            </w:r>
          </w:p>
        </w:tc>
        <w:tc>
          <w:tcPr>
            <w:tcW w:w="1582" w:type="dxa"/>
            <w:tcBorders>
              <w:top w:val="single" w:sz="6" w:space="0" w:color="auto"/>
              <w:bottom w:val="single" w:sz="12" w:space="0" w:color="auto"/>
            </w:tcBorders>
            <w:shd w:val="clear" w:color="auto" w:fill="auto"/>
          </w:tcPr>
          <w:p w:rsidR="0048364F" w:rsidRPr="00090221" w:rsidRDefault="0048364F" w:rsidP="00090221">
            <w:pPr>
              <w:pStyle w:val="TableHeading"/>
            </w:pPr>
            <w:r w:rsidRPr="00090221">
              <w:t>Date/Details</w:t>
            </w:r>
          </w:p>
        </w:tc>
      </w:tr>
      <w:tr w:rsidR="0048364F" w:rsidRPr="00090221" w:rsidTr="003C0922">
        <w:tc>
          <w:tcPr>
            <w:tcW w:w="1701" w:type="dxa"/>
            <w:tcBorders>
              <w:top w:val="single" w:sz="12" w:space="0" w:color="auto"/>
            </w:tcBorders>
            <w:shd w:val="clear" w:color="auto" w:fill="auto"/>
          </w:tcPr>
          <w:p w:rsidR="0048364F" w:rsidRPr="00090221" w:rsidRDefault="0048364F" w:rsidP="00090221">
            <w:pPr>
              <w:pStyle w:val="Tabletext"/>
            </w:pPr>
            <w:r w:rsidRPr="00090221">
              <w:t>1</w:t>
            </w:r>
            <w:r w:rsidR="00734657" w:rsidRPr="00090221">
              <w:t>.</w:t>
            </w:r>
            <w:r w:rsidRPr="00090221">
              <w:t xml:space="preserve">  Sections</w:t>
            </w:r>
            <w:r w:rsidR="00090221" w:rsidRPr="00090221">
              <w:t> </w:t>
            </w:r>
            <w:r w:rsidRPr="00090221">
              <w:t>1 to 3 and anything in this Act not elsewhere covered by this table</w:t>
            </w:r>
          </w:p>
        </w:tc>
        <w:tc>
          <w:tcPr>
            <w:tcW w:w="3828" w:type="dxa"/>
            <w:tcBorders>
              <w:top w:val="single" w:sz="12" w:space="0" w:color="auto"/>
            </w:tcBorders>
            <w:shd w:val="clear" w:color="auto" w:fill="auto"/>
          </w:tcPr>
          <w:p w:rsidR="0048364F" w:rsidRPr="00090221" w:rsidRDefault="0048364F" w:rsidP="00090221">
            <w:pPr>
              <w:pStyle w:val="Tabletext"/>
            </w:pPr>
            <w:r w:rsidRPr="00090221">
              <w:t xml:space="preserve">The day </w:t>
            </w:r>
            <w:r w:rsidR="00E77CAD" w:rsidRPr="00090221">
              <w:t xml:space="preserve">after </w:t>
            </w:r>
            <w:r w:rsidRPr="00090221">
              <w:t>this Act receives the Royal Assent</w:t>
            </w:r>
            <w:r w:rsidR="00734657" w:rsidRPr="00090221">
              <w:t>.</w:t>
            </w:r>
          </w:p>
        </w:tc>
        <w:tc>
          <w:tcPr>
            <w:tcW w:w="1582" w:type="dxa"/>
            <w:tcBorders>
              <w:top w:val="single" w:sz="12" w:space="0" w:color="auto"/>
            </w:tcBorders>
            <w:shd w:val="clear" w:color="auto" w:fill="auto"/>
          </w:tcPr>
          <w:p w:rsidR="0048364F" w:rsidRPr="00090221" w:rsidRDefault="006F70FC" w:rsidP="00090221">
            <w:pPr>
              <w:pStyle w:val="Tabletext"/>
            </w:pPr>
            <w:r>
              <w:t>12 April 2018</w:t>
            </w:r>
          </w:p>
        </w:tc>
      </w:tr>
      <w:tr w:rsidR="00DC6D4A" w:rsidRPr="00090221" w:rsidTr="003C0922">
        <w:tc>
          <w:tcPr>
            <w:tcW w:w="1701" w:type="dxa"/>
            <w:tcBorders>
              <w:bottom w:val="single" w:sz="2" w:space="0" w:color="auto"/>
            </w:tcBorders>
            <w:shd w:val="clear" w:color="auto" w:fill="auto"/>
          </w:tcPr>
          <w:p w:rsidR="00DC6D4A" w:rsidRPr="00090221" w:rsidRDefault="00DC6D4A" w:rsidP="00090221">
            <w:pPr>
              <w:pStyle w:val="Tabletext"/>
            </w:pPr>
            <w:r w:rsidRPr="00090221">
              <w:t>2.  Schedule</w:t>
            </w:r>
            <w:r w:rsidR="00090221" w:rsidRPr="00090221">
              <w:t> </w:t>
            </w:r>
            <w:r w:rsidRPr="00090221">
              <w:t xml:space="preserve">1, </w:t>
            </w:r>
            <w:r w:rsidR="003C0922" w:rsidRPr="00090221">
              <w:t>Parts</w:t>
            </w:r>
            <w:r w:rsidR="00090221" w:rsidRPr="00090221">
              <w:t> </w:t>
            </w:r>
            <w:r w:rsidR="003C0922" w:rsidRPr="00090221">
              <w:t>1 to 3</w:t>
            </w:r>
          </w:p>
        </w:tc>
        <w:tc>
          <w:tcPr>
            <w:tcW w:w="3828" w:type="dxa"/>
            <w:tcBorders>
              <w:bottom w:val="single" w:sz="2" w:space="0" w:color="auto"/>
            </w:tcBorders>
            <w:shd w:val="clear" w:color="auto" w:fill="auto"/>
          </w:tcPr>
          <w:p w:rsidR="00DC6D4A" w:rsidRPr="00090221" w:rsidRDefault="00DC6D4A" w:rsidP="00090221">
            <w:pPr>
              <w:pStyle w:val="Tabletext"/>
            </w:pPr>
            <w:r w:rsidRPr="00090221">
              <w:t>1</w:t>
            </w:r>
            <w:r w:rsidR="00090221" w:rsidRPr="00090221">
              <w:t> </w:t>
            </w:r>
            <w:r w:rsidRPr="00090221">
              <w:t>July 2018.</w:t>
            </w:r>
          </w:p>
        </w:tc>
        <w:tc>
          <w:tcPr>
            <w:tcW w:w="1582" w:type="dxa"/>
            <w:tcBorders>
              <w:bottom w:val="single" w:sz="2" w:space="0" w:color="auto"/>
            </w:tcBorders>
            <w:shd w:val="clear" w:color="auto" w:fill="auto"/>
          </w:tcPr>
          <w:p w:rsidR="00DC6D4A" w:rsidRPr="00090221" w:rsidRDefault="00DC6D4A" w:rsidP="00090221">
            <w:pPr>
              <w:pStyle w:val="Tabletext"/>
            </w:pPr>
            <w:r w:rsidRPr="00090221">
              <w:t>1</w:t>
            </w:r>
            <w:r w:rsidR="00090221" w:rsidRPr="00090221">
              <w:t> </w:t>
            </w:r>
            <w:r w:rsidRPr="00090221">
              <w:t>July 2018</w:t>
            </w:r>
          </w:p>
        </w:tc>
      </w:tr>
      <w:tr w:rsidR="00456B7B" w:rsidRPr="00090221" w:rsidTr="003C0922">
        <w:tc>
          <w:tcPr>
            <w:tcW w:w="1701" w:type="dxa"/>
            <w:tcBorders>
              <w:top w:val="single" w:sz="2" w:space="0" w:color="auto"/>
              <w:bottom w:val="single" w:sz="12" w:space="0" w:color="auto"/>
            </w:tcBorders>
            <w:shd w:val="clear" w:color="auto" w:fill="auto"/>
          </w:tcPr>
          <w:p w:rsidR="00456B7B" w:rsidRPr="00090221" w:rsidRDefault="00456B7B" w:rsidP="00090221">
            <w:pPr>
              <w:pStyle w:val="Tabletext"/>
            </w:pPr>
            <w:r w:rsidRPr="00090221">
              <w:t>3.  Schedule</w:t>
            </w:r>
            <w:r w:rsidR="00090221" w:rsidRPr="00090221">
              <w:t> </w:t>
            </w:r>
            <w:r w:rsidRPr="00090221">
              <w:t>1, Part</w:t>
            </w:r>
            <w:r w:rsidR="00090221" w:rsidRPr="00090221">
              <w:t> </w:t>
            </w:r>
            <w:r w:rsidRPr="00090221">
              <w:t>4</w:t>
            </w:r>
          </w:p>
        </w:tc>
        <w:tc>
          <w:tcPr>
            <w:tcW w:w="3828" w:type="dxa"/>
            <w:tcBorders>
              <w:top w:val="single" w:sz="2" w:space="0" w:color="auto"/>
              <w:bottom w:val="single" w:sz="12" w:space="0" w:color="auto"/>
            </w:tcBorders>
            <w:shd w:val="clear" w:color="auto" w:fill="auto"/>
          </w:tcPr>
          <w:p w:rsidR="00456B7B" w:rsidRPr="00090221" w:rsidRDefault="00456B7B" w:rsidP="00090221">
            <w:pPr>
              <w:pStyle w:val="Tabletext"/>
            </w:pPr>
            <w:r w:rsidRPr="00090221">
              <w:t>The later of:</w:t>
            </w:r>
          </w:p>
          <w:p w:rsidR="00456B7B" w:rsidRPr="00090221" w:rsidRDefault="00456B7B" w:rsidP="00090221">
            <w:pPr>
              <w:pStyle w:val="Tablea"/>
            </w:pPr>
            <w:r w:rsidRPr="00090221">
              <w:t>(a) 1</w:t>
            </w:r>
            <w:r w:rsidR="00090221" w:rsidRPr="00090221">
              <w:t> </w:t>
            </w:r>
            <w:r w:rsidRPr="00090221">
              <w:t>July 2018; and</w:t>
            </w:r>
          </w:p>
          <w:p w:rsidR="00456B7B" w:rsidRPr="00090221" w:rsidRDefault="00456B7B" w:rsidP="00090221">
            <w:pPr>
              <w:pStyle w:val="Tablea"/>
            </w:pPr>
            <w:r w:rsidRPr="00090221">
              <w:t>(b) immediately after the commencement of Schedule</w:t>
            </w:r>
            <w:r w:rsidR="00090221" w:rsidRPr="00090221">
              <w:t> </w:t>
            </w:r>
            <w:r w:rsidRPr="00090221">
              <w:t xml:space="preserve">1 to the </w:t>
            </w:r>
            <w:r w:rsidRPr="00090221">
              <w:rPr>
                <w:i/>
              </w:rPr>
              <w:t>Privacy Amendment (Notifiable Data Breaches) Act 2017</w:t>
            </w:r>
            <w:r w:rsidRPr="00090221">
              <w:t xml:space="preserve">. </w:t>
            </w:r>
          </w:p>
        </w:tc>
        <w:tc>
          <w:tcPr>
            <w:tcW w:w="1582" w:type="dxa"/>
            <w:tcBorders>
              <w:top w:val="single" w:sz="2" w:space="0" w:color="auto"/>
              <w:bottom w:val="single" w:sz="12" w:space="0" w:color="auto"/>
            </w:tcBorders>
            <w:shd w:val="clear" w:color="auto" w:fill="auto"/>
          </w:tcPr>
          <w:p w:rsidR="00B004FF" w:rsidRDefault="006F70FC" w:rsidP="00090221">
            <w:pPr>
              <w:pStyle w:val="Tabletext"/>
            </w:pPr>
            <w:r>
              <w:t>1 July 2018</w:t>
            </w:r>
          </w:p>
          <w:p w:rsidR="006F70FC" w:rsidRPr="00090221" w:rsidRDefault="006F70FC" w:rsidP="00090221">
            <w:pPr>
              <w:pStyle w:val="Tabletext"/>
            </w:pPr>
            <w:r>
              <w:t>(paragraph (a) applies)</w:t>
            </w:r>
          </w:p>
        </w:tc>
      </w:tr>
    </w:tbl>
    <w:p w:rsidR="0048364F" w:rsidRPr="00090221" w:rsidRDefault="00201D27" w:rsidP="00090221">
      <w:pPr>
        <w:pStyle w:val="notetext"/>
      </w:pPr>
      <w:r w:rsidRPr="00090221">
        <w:t>Note:</w:t>
      </w:r>
      <w:r w:rsidRPr="00090221">
        <w:tab/>
        <w:t>This table relates only to the provisions of this Act as originally enacted</w:t>
      </w:r>
      <w:r w:rsidR="00734657" w:rsidRPr="00090221">
        <w:t>.</w:t>
      </w:r>
      <w:r w:rsidRPr="00090221">
        <w:t xml:space="preserve"> It will not be amended to deal with any later amendments of this Act</w:t>
      </w:r>
      <w:r w:rsidR="00734657" w:rsidRPr="00090221">
        <w:t>.</w:t>
      </w:r>
    </w:p>
    <w:p w:rsidR="0048364F" w:rsidRPr="00090221" w:rsidRDefault="0048364F" w:rsidP="00090221">
      <w:pPr>
        <w:pStyle w:val="subsection"/>
      </w:pPr>
      <w:r w:rsidRPr="00090221">
        <w:tab/>
        <w:t>(2)</w:t>
      </w:r>
      <w:r w:rsidRPr="00090221">
        <w:tab/>
      </w:r>
      <w:r w:rsidR="00201D27" w:rsidRPr="00090221">
        <w:t xml:space="preserve">Any information in </w:t>
      </w:r>
      <w:r w:rsidR="00877D48" w:rsidRPr="00090221">
        <w:t>c</w:t>
      </w:r>
      <w:r w:rsidR="00201D27" w:rsidRPr="00090221">
        <w:t>olumn 3 of the table is not part of this Act</w:t>
      </w:r>
      <w:r w:rsidR="00734657" w:rsidRPr="00090221">
        <w:t>.</w:t>
      </w:r>
      <w:r w:rsidR="00201D27" w:rsidRPr="00090221">
        <w:t xml:space="preserve"> Information may be inserted in this column, or information in it may be edited, in any published version of this Act</w:t>
      </w:r>
      <w:r w:rsidR="00734657" w:rsidRPr="00090221">
        <w:t>.</w:t>
      </w:r>
    </w:p>
    <w:p w:rsidR="0048364F" w:rsidRPr="00090221" w:rsidRDefault="0048364F" w:rsidP="00090221">
      <w:pPr>
        <w:pStyle w:val="ActHead5"/>
      </w:pPr>
      <w:bookmarkStart w:id="3" w:name="_Toc511297742"/>
      <w:r w:rsidRPr="00090221">
        <w:rPr>
          <w:rStyle w:val="CharSectno"/>
        </w:rPr>
        <w:t>3</w:t>
      </w:r>
      <w:r w:rsidRPr="00090221">
        <w:t xml:space="preserve">  Schedules</w:t>
      </w:r>
      <w:bookmarkEnd w:id="3"/>
    </w:p>
    <w:p w:rsidR="0048364F" w:rsidRPr="00090221" w:rsidRDefault="0048364F" w:rsidP="00090221">
      <w:pPr>
        <w:pStyle w:val="subsection"/>
      </w:pPr>
      <w:r w:rsidRPr="00090221">
        <w:tab/>
      </w:r>
      <w:r w:rsidRPr="00090221">
        <w:tab/>
      </w:r>
      <w:r w:rsidR="00202618" w:rsidRPr="00090221">
        <w:t>Legislation that is specified in a Schedule to this Act is amended or repealed as set out in the applicable items in the Schedule concerned, and any other item in a Schedule to this Act has effect according to its terms</w:t>
      </w:r>
      <w:r w:rsidR="00734657" w:rsidRPr="00090221">
        <w:t>.</w:t>
      </w:r>
    </w:p>
    <w:p w:rsidR="0048364F" w:rsidRPr="00090221" w:rsidRDefault="0048364F" w:rsidP="00090221">
      <w:pPr>
        <w:pStyle w:val="ActHead6"/>
        <w:pageBreakBefore/>
      </w:pPr>
      <w:bookmarkStart w:id="4" w:name="opcAmSched"/>
      <w:bookmarkStart w:id="5" w:name="opcCurrentFind"/>
      <w:bookmarkStart w:id="6" w:name="_Toc511297743"/>
      <w:r w:rsidRPr="00090221">
        <w:rPr>
          <w:rStyle w:val="CharAmSchNo"/>
        </w:rPr>
        <w:t>Schedule</w:t>
      </w:r>
      <w:r w:rsidR="00090221" w:rsidRPr="00090221">
        <w:rPr>
          <w:rStyle w:val="CharAmSchNo"/>
        </w:rPr>
        <w:t> </w:t>
      </w:r>
      <w:r w:rsidRPr="00090221">
        <w:rPr>
          <w:rStyle w:val="CharAmSchNo"/>
        </w:rPr>
        <w:t>1</w:t>
      </w:r>
      <w:r w:rsidRPr="00090221">
        <w:t>—</w:t>
      </w:r>
      <w:r w:rsidR="00E77CAD" w:rsidRPr="00090221">
        <w:rPr>
          <w:rStyle w:val="CharAmSchText"/>
        </w:rPr>
        <w:t>Amendments</w:t>
      </w:r>
      <w:bookmarkEnd w:id="6"/>
    </w:p>
    <w:p w:rsidR="00E77CAD" w:rsidRPr="00090221" w:rsidRDefault="00E77CAD" w:rsidP="00090221">
      <w:pPr>
        <w:pStyle w:val="ActHead7"/>
        <w:rPr>
          <w:i/>
        </w:rPr>
      </w:pPr>
      <w:bookmarkStart w:id="7" w:name="_Toc511297744"/>
      <w:bookmarkEnd w:id="4"/>
      <w:bookmarkEnd w:id="5"/>
      <w:r w:rsidRPr="00090221">
        <w:rPr>
          <w:rStyle w:val="CharAmPartNo"/>
        </w:rPr>
        <w:t>Part</w:t>
      </w:r>
      <w:r w:rsidR="00090221" w:rsidRPr="00090221">
        <w:rPr>
          <w:rStyle w:val="CharAmPartNo"/>
        </w:rPr>
        <w:t> </w:t>
      </w:r>
      <w:r w:rsidRPr="00090221">
        <w:rPr>
          <w:rStyle w:val="CharAmPartNo"/>
        </w:rPr>
        <w:t>1</w:t>
      </w:r>
      <w:r w:rsidRPr="00090221">
        <w:t>—</w:t>
      </w:r>
      <w:r w:rsidR="007316F5" w:rsidRPr="00090221">
        <w:rPr>
          <w:rStyle w:val="CharAmPartText"/>
        </w:rPr>
        <w:t>Main amendments</w:t>
      </w:r>
      <w:bookmarkEnd w:id="7"/>
    </w:p>
    <w:p w:rsidR="00E77CAD" w:rsidRPr="00090221" w:rsidRDefault="00E77CAD" w:rsidP="00090221">
      <w:pPr>
        <w:pStyle w:val="ActHead9"/>
        <w:rPr>
          <w:i w:val="0"/>
        </w:rPr>
      </w:pPr>
      <w:bookmarkStart w:id="8" w:name="_Toc511297745"/>
      <w:r w:rsidRPr="00090221">
        <w:t>Intelligence Services Act 2001</w:t>
      </w:r>
      <w:bookmarkEnd w:id="8"/>
    </w:p>
    <w:p w:rsidR="002C4986" w:rsidRPr="00090221" w:rsidRDefault="009B42BA" w:rsidP="00090221">
      <w:pPr>
        <w:pStyle w:val="ItemHead"/>
      </w:pPr>
      <w:r w:rsidRPr="00090221">
        <w:t>1</w:t>
      </w:r>
      <w:r w:rsidR="002C4986" w:rsidRPr="00090221">
        <w:t xml:space="preserve">  Section</w:t>
      </w:r>
      <w:r w:rsidR="00090221" w:rsidRPr="00090221">
        <w:t> </w:t>
      </w:r>
      <w:r w:rsidR="002C4986" w:rsidRPr="00090221">
        <w:t xml:space="preserve">3 (definition of </w:t>
      </w:r>
      <w:r w:rsidR="002C4986" w:rsidRPr="00090221">
        <w:rPr>
          <w:i/>
        </w:rPr>
        <w:t>agency head</w:t>
      </w:r>
      <w:r w:rsidR="002C4986" w:rsidRPr="00090221">
        <w:t>)</w:t>
      </w:r>
    </w:p>
    <w:p w:rsidR="002C4986" w:rsidRPr="00090221" w:rsidRDefault="00B61E8E" w:rsidP="00090221">
      <w:pPr>
        <w:pStyle w:val="Item"/>
      </w:pPr>
      <w:r w:rsidRPr="00090221">
        <w:t>Repeal the definition, substitute:</w:t>
      </w:r>
    </w:p>
    <w:p w:rsidR="00B61E8E" w:rsidRPr="00090221" w:rsidRDefault="00B61E8E" w:rsidP="00090221">
      <w:pPr>
        <w:pStyle w:val="Definition"/>
      </w:pPr>
      <w:r w:rsidRPr="00090221">
        <w:rPr>
          <w:b/>
          <w:i/>
        </w:rPr>
        <w:t>agency head</w:t>
      </w:r>
      <w:r w:rsidRPr="00090221">
        <w:t xml:space="preserve"> means:</w:t>
      </w:r>
    </w:p>
    <w:p w:rsidR="00B61E8E" w:rsidRPr="00090221" w:rsidRDefault="00B61E8E" w:rsidP="00090221">
      <w:pPr>
        <w:pStyle w:val="paragraph"/>
      </w:pPr>
      <w:r w:rsidRPr="00090221">
        <w:tab/>
        <w:t>(a)</w:t>
      </w:r>
      <w:r w:rsidRPr="00090221">
        <w:tab/>
        <w:t>in relation to ASIS—the Director</w:t>
      </w:r>
      <w:r w:rsidR="00AC18CC">
        <w:noBreakHyphen/>
      </w:r>
      <w:r w:rsidRPr="00090221">
        <w:t>General of ASIS; and</w:t>
      </w:r>
    </w:p>
    <w:p w:rsidR="00B61E8E" w:rsidRPr="00090221" w:rsidRDefault="00B61E8E" w:rsidP="00090221">
      <w:pPr>
        <w:pStyle w:val="paragraph"/>
      </w:pPr>
      <w:r w:rsidRPr="00090221">
        <w:tab/>
        <w:t>(b)</w:t>
      </w:r>
      <w:r w:rsidRPr="00090221">
        <w:tab/>
        <w:t>in relation to AGO—the Director of AGO; and</w:t>
      </w:r>
    </w:p>
    <w:p w:rsidR="00B61E8E" w:rsidRPr="00090221" w:rsidRDefault="00B61E8E" w:rsidP="00090221">
      <w:pPr>
        <w:pStyle w:val="paragraph"/>
      </w:pPr>
      <w:r w:rsidRPr="00090221">
        <w:tab/>
        <w:t>(c)</w:t>
      </w:r>
      <w:r w:rsidRPr="00090221">
        <w:tab/>
        <w:t>in relation to ASD—the Director</w:t>
      </w:r>
      <w:r w:rsidR="00AC18CC">
        <w:noBreakHyphen/>
      </w:r>
      <w:r w:rsidRPr="00090221">
        <w:t>General of ASD</w:t>
      </w:r>
      <w:r w:rsidR="00734657" w:rsidRPr="00090221">
        <w:t>.</w:t>
      </w:r>
    </w:p>
    <w:p w:rsidR="002C4986" w:rsidRPr="00090221" w:rsidRDefault="009B42BA" w:rsidP="00090221">
      <w:pPr>
        <w:pStyle w:val="ItemHead"/>
      </w:pPr>
      <w:r w:rsidRPr="00090221">
        <w:t>2</w:t>
      </w:r>
      <w:r w:rsidR="002C4986" w:rsidRPr="00090221">
        <w:t xml:space="preserve">  Section</w:t>
      </w:r>
      <w:r w:rsidR="00090221" w:rsidRPr="00090221">
        <w:t> </w:t>
      </w:r>
      <w:r w:rsidR="002C4986" w:rsidRPr="00090221">
        <w:t xml:space="preserve">3 (definition of </w:t>
      </w:r>
      <w:r w:rsidR="002C4986" w:rsidRPr="00090221">
        <w:rPr>
          <w:i/>
        </w:rPr>
        <w:t>ASD</w:t>
      </w:r>
      <w:r w:rsidR="002C4986" w:rsidRPr="00090221">
        <w:t>)</w:t>
      </w:r>
    </w:p>
    <w:p w:rsidR="002C4986" w:rsidRPr="00090221" w:rsidRDefault="002C4986" w:rsidP="00090221">
      <w:pPr>
        <w:pStyle w:val="Item"/>
      </w:pPr>
      <w:r w:rsidRPr="00090221">
        <w:t>Omit “that part of the Defence Department known as”</w:t>
      </w:r>
      <w:r w:rsidR="00734657" w:rsidRPr="00090221">
        <w:t>.</w:t>
      </w:r>
    </w:p>
    <w:p w:rsidR="003A0538" w:rsidRPr="00090221" w:rsidRDefault="009B42BA" w:rsidP="00090221">
      <w:pPr>
        <w:pStyle w:val="ItemHead"/>
      </w:pPr>
      <w:r w:rsidRPr="00090221">
        <w:t>3</w:t>
      </w:r>
      <w:r w:rsidR="003A0538" w:rsidRPr="00090221">
        <w:t xml:space="preserve">  Section</w:t>
      </w:r>
      <w:r w:rsidR="00090221" w:rsidRPr="00090221">
        <w:t> </w:t>
      </w:r>
      <w:r w:rsidR="003A0538" w:rsidRPr="00090221">
        <w:t>3</w:t>
      </w:r>
    </w:p>
    <w:p w:rsidR="003A0538" w:rsidRPr="00090221" w:rsidRDefault="003A0538" w:rsidP="00090221">
      <w:pPr>
        <w:pStyle w:val="Item"/>
      </w:pPr>
      <w:r w:rsidRPr="00090221">
        <w:t>Insert:</w:t>
      </w:r>
    </w:p>
    <w:p w:rsidR="003A0538" w:rsidRPr="00090221" w:rsidRDefault="003A0538" w:rsidP="00090221">
      <w:pPr>
        <w:pStyle w:val="Definition"/>
        <w:rPr>
          <w:bCs/>
          <w:iCs/>
        </w:rPr>
      </w:pPr>
      <w:r w:rsidRPr="00090221">
        <w:rPr>
          <w:b/>
          <w:bCs/>
          <w:i/>
          <w:iCs/>
        </w:rPr>
        <w:t>ASD contract</w:t>
      </w:r>
      <w:r w:rsidRPr="00090221">
        <w:rPr>
          <w:bCs/>
          <w:iCs/>
        </w:rPr>
        <w:t xml:space="preserve"> means a contract, to which ASD is a party, under which services are to be, or were to be, provided to ASD</w:t>
      </w:r>
      <w:r w:rsidR="00734657" w:rsidRPr="00090221">
        <w:rPr>
          <w:bCs/>
          <w:iCs/>
        </w:rPr>
        <w:t>.</w:t>
      </w:r>
    </w:p>
    <w:p w:rsidR="003A0538" w:rsidRPr="00090221" w:rsidRDefault="003A0538" w:rsidP="00090221">
      <w:pPr>
        <w:pStyle w:val="Definition"/>
      </w:pPr>
      <w:r w:rsidRPr="00090221">
        <w:rPr>
          <w:b/>
          <w:i/>
        </w:rPr>
        <w:t>contracted service provider</w:t>
      </w:r>
      <w:r w:rsidRPr="00090221">
        <w:t>, for an ASD contract, means:</w:t>
      </w:r>
    </w:p>
    <w:p w:rsidR="003A0538" w:rsidRPr="00090221" w:rsidRDefault="003A0538" w:rsidP="00090221">
      <w:pPr>
        <w:pStyle w:val="paragraph"/>
      </w:pPr>
      <w:r w:rsidRPr="00090221">
        <w:tab/>
        <w:t>(a)</w:t>
      </w:r>
      <w:r w:rsidRPr="00090221">
        <w:tab/>
        <w:t>a person who is a party to the ASD contract and who is responsible for the provision of services to ASD under the ASD contract; or</w:t>
      </w:r>
    </w:p>
    <w:p w:rsidR="003A0538" w:rsidRPr="00090221" w:rsidRDefault="003A0538" w:rsidP="00090221">
      <w:pPr>
        <w:pStyle w:val="paragraph"/>
      </w:pPr>
      <w:r w:rsidRPr="00090221">
        <w:tab/>
        <w:t>(b)</w:t>
      </w:r>
      <w:r w:rsidRPr="00090221">
        <w:tab/>
        <w:t>a subcontractor for the ASD contract</w:t>
      </w:r>
      <w:r w:rsidR="00734657" w:rsidRPr="00090221">
        <w:t>.</w:t>
      </w:r>
    </w:p>
    <w:p w:rsidR="00F34B37" w:rsidRPr="00090221" w:rsidRDefault="00F34B37" w:rsidP="00090221">
      <w:pPr>
        <w:pStyle w:val="Definition"/>
        <w:rPr>
          <w:bCs/>
          <w:iCs/>
        </w:rPr>
      </w:pPr>
      <w:r w:rsidRPr="00090221">
        <w:rPr>
          <w:b/>
          <w:bCs/>
          <w:i/>
          <w:iCs/>
        </w:rPr>
        <w:t>cybercrime</w:t>
      </w:r>
      <w:r w:rsidRPr="00090221">
        <w:rPr>
          <w:bCs/>
          <w:iCs/>
        </w:rPr>
        <w:t xml:space="preserve"> means activities that involve committing a serious crime by, or facilitated by, </w:t>
      </w:r>
      <w:r w:rsidR="00670151" w:rsidRPr="00090221">
        <w:rPr>
          <w:bCs/>
          <w:iCs/>
        </w:rPr>
        <w:t>the use of electromagnetic energy, whether</w:t>
      </w:r>
      <w:r w:rsidRPr="00090221">
        <w:rPr>
          <w:bCs/>
          <w:iCs/>
        </w:rPr>
        <w:t xml:space="preserve"> guided or unguided</w:t>
      </w:r>
      <w:r w:rsidR="00670151" w:rsidRPr="00090221">
        <w:rPr>
          <w:bCs/>
          <w:iCs/>
        </w:rPr>
        <w:t xml:space="preserve"> or both</w:t>
      </w:r>
      <w:r w:rsidRPr="00090221">
        <w:rPr>
          <w:bCs/>
          <w:iCs/>
        </w:rPr>
        <w:t>.</w:t>
      </w:r>
    </w:p>
    <w:p w:rsidR="00F8055C" w:rsidRPr="00090221" w:rsidRDefault="009B42BA" w:rsidP="00090221">
      <w:pPr>
        <w:pStyle w:val="ItemHead"/>
        <w:rPr>
          <w:lang w:eastAsia="en-US"/>
        </w:rPr>
      </w:pPr>
      <w:r w:rsidRPr="00090221">
        <w:t>4</w:t>
      </w:r>
      <w:r w:rsidR="00F8055C" w:rsidRPr="00090221">
        <w:t xml:space="preserve">  Section</w:t>
      </w:r>
      <w:r w:rsidR="00090221" w:rsidRPr="00090221">
        <w:t> </w:t>
      </w:r>
      <w:r w:rsidR="00F8055C" w:rsidRPr="00090221">
        <w:t>3 (definition of</w:t>
      </w:r>
      <w:r w:rsidR="00F8055C" w:rsidRPr="00090221">
        <w:rPr>
          <w:lang w:eastAsia="en-US"/>
        </w:rPr>
        <w:t xml:space="preserve"> </w:t>
      </w:r>
      <w:r w:rsidR="00F8055C" w:rsidRPr="00090221">
        <w:rPr>
          <w:i/>
          <w:lang w:eastAsia="en-US"/>
        </w:rPr>
        <w:t>Director</w:t>
      </w:r>
      <w:r w:rsidR="00AC18CC">
        <w:rPr>
          <w:i/>
          <w:lang w:eastAsia="en-US"/>
        </w:rPr>
        <w:noBreakHyphen/>
      </w:r>
      <w:r w:rsidR="00F8055C" w:rsidRPr="00090221">
        <w:rPr>
          <w:i/>
          <w:lang w:eastAsia="en-US"/>
        </w:rPr>
        <w:t>General</w:t>
      </w:r>
      <w:r w:rsidR="00F8055C" w:rsidRPr="00090221">
        <w:rPr>
          <w:lang w:eastAsia="en-US"/>
        </w:rPr>
        <w:t>)</w:t>
      </w:r>
    </w:p>
    <w:p w:rsidR="00F8055C" w:rsidRPr="00090221" w:rsidRDefault="00F8055C" w:rsidP="00090221">
      <w:pPr>
        <w:pStyle w:val="Item"/>
        <w:rPr>
          <w:lang w:eastAsia="en-US"/>
        </w:rPr>
      </w:pPr>
      <w:r w:rsidRPr="00090221">
        <w:rPr>
          <w:lang w:eastAsia="en-US"/>
        </w:rPr>
        <w:t>Repeal the definition</w:t>
      </w:r>
      <w:r w:rsidR="00734657" w:rsidRPr="00090221">
        <w:rPr>
          <w:lang w:eastAsia="en-US"/>
        </w:rPr>
        <w:t>.</w:t>
      </w:r>
    </w:p>
    <w:p w:rsidR="004A31C0" w:rsidRPr="00090221" w:rsidRDefault="009B42BA" w:rsidP="00090221">
      <w:pPr>
        <w:pStyle w:val="ItemHead"/>
        <w:rPr>
          <w:lang w:eastAsia="en-US"/>
        </w:rPr>
      </w:pPr>
      <w:r w:rsidRPr="00090221">
        <w:rPr>
          <w:lang w:eastAsia="en-US"/>
        </w:rPr>
        <w:t>5</w:t>
      </w:r>
      <w:r w:rsidR="004A31C0" w:rsidRPr="00090221">
        <w:rPr>
          <w:lang w:eastAsia="en-US"/>
        </w:rPr>
        <w:t xml:space="preserve">  Section</w:t>
      </w:r>
      <w:r w:rsidR="00090221" w:rsidRPr="00090221">
        <w:rPr>
          <w:lang w:eastAsia="en-US"/>
        </w:rPr>
        <w:t> </w:t>
      </w:r>
      <w:r w:rsidR="004A31C0" w:rsidRPr="00090221">
        <w:rPr>
          <w:lang w:eastAsia="en-US"/>
        </w:rPr>
        <w:t>3 (</w:t>
      </w:r>
      <w:r w:rsidR="00090221" w:rsidRPr="00090221">
        <w:rPr>
          <w:lang w:eastAsia="en-US"/>
        </w:rPr>
        <w:t>paragraph (</w:t>
      </w:r>
      <w:r w:rsidR="004A31C0" w:rsidRPr="00090221">
        <w:rPr>
          <w:lang w:eastAsia="en-US"/>
        </w:rPr>
        <w:t xml:space="preserve">a) of the definition of </w:t>
      </w:r>
      <w:r w:rsidR="004A31C0" w:rsidRPr="00090221">
        <w:rPr>
          <w:i/>
          <w:lang w:eastAsia="en-US"/>
        </w:rPr>
        <w:t>incidentally obtained intelligence</w:t>
      </w:r>
      <w:r w:rsidR="004A31C0" w:rsidRPr="00090221">
        <w:rPr>
          <w:lang w:eastAsia="en-US"/>
        </w:rPr>
        <w:t>)</w:t>
      </w:r>
    </w:p>
    <w:p w:rsidR="004A31C0" w:rsidRPr="00090221" w:rsidRDefault="004A31C0" w:rsidP="00090221">
      <w:pPr>
        <w:pStyle w:val="Item"/>
        <w:rPr>
          <w:lang w:eastAsia="en-US"/>
        </w:rPr>
      </w:pPr>
      <w:r w:rsidRPr="00090221">
        <w:rPr>
          <w:lang w:eastAsia="en-US"/>
        </w:rPr>
        <w:t>Omit “7(a)”, substitute “7(1)(a)”</w:t>
      </w:r>
      <w:r w:rsidR="00734657" w:rsidRPr="00090221">
        <w:rPr>
          <w:lang w:eastAsia="en-US"/>
        </w:rPr>
        <w:t>.</w:t>
      </w:r>
    </w:p>
    <w:p w:rsidR="004A31C0" w:rsidRPr="00090221" w:rsidRDefault="009B42BA" w:rsidP="00090221">
      <w:pPr>
        <w:pStyle w:val="ItemHead"/>
        <w:rPr>
          <w:lang w:eastAsia="en-US"/>
        </w:rPr>
      </w:pPr>
      <w:r w:rsidRPr="00090221">
        <w:rPr>
          <w:lang w:eastAsia="en-US"/>
        </w:rPr>
        <w:t>6</w:t>
      </w:r>
      <w:r w:rsidR="004A31C0" w:rsidRPr="00090221">
        <w:rPr>
          <w:lang w:eastAsia="en-US"/>
        </w:rPr>
        <w:t xml:space="preserve">  Section</w:t>
      </w:r>
      <w:r w:rsidR="00090221" w:rsidRPr="00090221">
        <w:rPr>
          <w:lang w:eastAsia="en-US"/>
        </w:rPr>
        <w:t> </w:t>
      </w:r>
      <w:r w:rsidR="004A31C0" w:rsidRPr="00090221">
        <w:rPr>
          <w:lang w:eastAsia="en-US"/>
        </w:rPr>
        <w:t>3 (</w:t>
      </w:r>
      <w:r w:rsidR="00090221" w:rsidRPr="00090221">
        <w:rPr>
          <w:lang w:eastAsia="en-US"/>
        </w:rPr>
        <w:t>paragraph (</w:t>
      </w:r>
      <w:r w:rsidR="004A31C0" w:rsidRPr="00090221">
        <w:rPr>
          <w:lang w:eastAsia="en-US"/>
        </w:rPr>
        <w:t xml:space="preserve">c) of the definition of </w:t>
      </w:r>
      <w:r w:rsidR="004A31C0" w:rsidRPr="00090221">
        <w:rPr>
          <w:i/>
          <w:lang w:eastAsia="en-US"/>
        </w:rPr>
        <w:t>intelligence information</w:t>
      </w:r>
      <w:r w:rsidR="004A31C0" w:rsidRPr="00090221">
        <w:rPr>
          <w:lang w:eastAsia="en-US"/>
        </w:rPr>
        <w:t>)</w:t>
      </w:r>
    </w:p>
    <w:p w:rsidR="004A31C0" w:rsidRPr="00090221" w:rsidRDefault="004A31C0" w:rsidP="00090221">
      <w:pPr>
        <w:pStyle w:val="Item"/>
        <w:rPr>
          <w:lang w:eastAsia="en-US"/>
        </w:rPr>
      </w:pPr>
      <w:r w:rsidRPr="00090221">
        <w:rPr>
          <w:lang w:eastAsia="en-US"/>
        </w:rPr>
        <w:t>Omit “7(a)”, substitute “7(1)(a)”</w:t>
      </w:r>
      <w:r w:rsidR="00734657" w:rsidRPr="00090221">
        <w:rPr>
          <w:lang w:eastAsia="en-US"/>
        </w:rPr>
        <w:t>.</w:t>
      </w:r>
    </w:p>
    <w:p w:rsidR="00CE4EDB" w:rsidRPr="00090221" w:rsidRDefault="009B42BA" w:rsidP="00090221">
      <w:pPr>
        <w:pStyle w:val="ItemHead"/>
        <w:rPr>
          <w:lang w:eastAsia="en-US"/>
        </w:rPr>
      </w:pPr>
      <w:r w:rsidRPr="00090221">
        <w:rPr>
          <w:lang w:eastAsia="en-US"/>
        </w:rPr>
        <w:t>7</w:t>
      </w:r>
      <w:r w:rsidR="00CE4EDB" w:rsidRPr="00090221">
        <w:rPr>
          <w:lang w:eastAsia="en-US"/>
        </w:rPr>
        <w:t xml:space="preserve">  Section</w:t>
      </w:r>
      <w:r w:rsidR="00090221" w:rsidRPr="00090221">
        <w:rPr>
          <w:lang w:eastAsia="en-US"/>
        </w:rPr>
        <w:t> </w:t>
      </w:r>
      <w:r w:rsidR="00CE4EDB" w:rsidRPr="00090221">
        <w:rPr>
          <w:lang w:eastAsia="en-US"/>
        </w:rPr>
        <w:t>3</w:t>
      </w:r>
    </w:p>
    <w:p w:rsidR="00CE4EDB" w:rsidRPr="00090221" w:rsidRDefault="00CE4EDB" w:rsidP="00090221">
      <w:pPr>
        <w:pStyle w:val="Item"/>
        <w:rPr>
          <w:lang w:eastAsia="en-US"/>
        </w:rPr>
      </w:pPr>
      <w:r w:rsidRPr="00090221">
        <w:rPr>
          <w:lang w:eastAsia="en-US"/>
        </w:rPr>
        <w:t>Insert:</w:t>
      </w:r>
    </w:p>
    <w:p w:rsidR="00CE4EDB" w:rsidRPr="00090221" w:rsidRDefault="00CE4EDB" w:rsidP="00090221">
      <w:pPr>
        <w:pStyle w:val="Definition"/>
      </w:pPr>
      <w:r w:rsidRPr="00090221">
        <w:rPr>
          <w:b/>
          <w:bCs/>
          <w:i/>
          <w:iCs/>
        </w:rPr>
        <w:t>paid work</w:t>
      </w:r>
      <w:r w:rsidRPr="00090221">
        <w:t xml:space="preserve"> means work for financial gain or reward (whether as an employee, a self</w:t>
      </w:r>
      <w:r w:rsidR="00AC18CC">
        <w:noBreakHyphen/>
      </w:r>
      <w:r w:rsidRPr="00090221">
        <w:t>employed person or otherwise)</w:t>
      </w:r>
      <w:r w:rsidR="00734657" w:rsidRPr="00090221">
        <w:t>.</w:t>
      </w:r>
    </w:p>
    <w:p w:rsidR="006B78FC" w:rsidRPr="00090221" w:rsidRDefault="006B78FC" w:rsidP="00090221">
      <w:pPr>
        <w:pStyle w:val="Definition"/>
      </w:pPr>
      <w:r w:rsidRPr="00090221">
        <w:rPr>
          <w:b/>
          <w:i/>
        </w:rPr>
        <w:t>subcontractor</w:t>
      </w:r>
      <w:r w:rsidRPr="00090221">
        <w:t>, for an ASD contract, means a person:</w:t>
      </w:r>
    </w:p>
    <w:p w:rsidR="006B78FC" w:rsidRPr="00090221" w:rsidRDefault="006B78FC" w:rsidP="00090221">
      <w:pPr>
        <w:pStyle w:val="paragraph"/>
      </w:pPr>
      <w:r w:rsidRPr="00090221">
        <w:tab/>
        <w:t>(a)</w:t>
      </w:r>
      <w:r w:rsidRPr="00090221">
        <w:tab/>
        <w:t xml:space="preserve">who is a party to a contract (the </w:t>
      </w:r>
      <w:r w:rsidRPr="00090221">
        <w:rPr>
          <w:b/>
          <w:i/>
        </w:rPr>
        <w:t>subcontract</w:t>
      </w:r>
      <w:r w:rsidRPr="00090221">
        <w:t>):</w:t>
      </w:r>
    </w:p>
    <w:p w:rsidR="006B78FC" w:rsidRPr="00090221" w:rsidRDefault="006B78FC" w:rsidP="00090221">
      <w:pPr>
        <w:pStyle w:val="paragraphsub"/>
      </w:pPr>
      <w:r w:rsidRPr="00090221">
        <w:tab/>
        <w:t>(</w:t>
      </w:r>
      <w:proofErr w:type="spellStart"/>
      <w:r w:rsidRPr="00090221">
        <w:t>i</w:t>
      </w:r>
      <w:proofErr w:type="spellEnd"/>
      <w:r w:rsidRPr="00090221">
        <w:t>)</w:t>
      </w:r>
      <w:r w:rsidRPr="00090221">
        <w:tab/>
        <w:t xml:space="preserve">with a contracted service provider for </w:t>
      </w:r>
      <w:r w:rsidR="004448AE" w:rsidRPr="00090221">
        <w:t xml:space="preserve">the </w:t>
      </w:r>
      <w:r w:rsidRPr="00090221">
        <w:t xml:space="preserve">ASD contract (within the meaning of </w:t>
      </w:r>
      <w:r w:rsidR="00090221" w:rsidRPr="00090221">
        <w:t>paragraph (</w:t>
      </w:r>
      <w:r w:rsidRPr="00090221">
        <w:t xml:space="preserve">a) of the definition of </w:t>
      </w:r>
      <w:r w:rsidRPr="00090221">
        <w:rPr>
          <w:b/>
          <w:i/>
        </w:rPr>
        <w:t>contracted service provider</w:t>
      </w:r>
      <w:r w:rsidRPr="00090221">
        <w:t>); or</w:t>
      </w:r>
    </w:p>
    <w:p w:rsidR="006B78FC" w:rsidRPr="00090221" w:rsidRDefault="006B78FC" w:rsidP="00090221">
      <w:pPr>
        <w:pStyle w:val="paragraphsub"/>
      </w:pPr>
      <w:r w:rsidRPr="00090221">
        <w:tab/>
        <w:t>(ii)</w:t>
      </w:r>
      <w:r w:rsidRPr="00090221">
        <w:tab/>
        <w:t>with a subcontractor for the ASD</w:t>
      </w:r>
      <w:r w:rsidR="004448AE" w:rsidRPr="00090221">
        <w:t xml:space="preserve"> contract</w:t>
      </w:r>
      <w:r w:rsidRPr="00090221">
        <w:t xml:space="preserve"> (under a previous application of this definition); and</w:t>
      </w:r>
    </w:p>
    <w:p w:rsidR="006B78FC" w:rsidRPr="00090221" w:rsidRDefault="006B78FC" w:rsidP="00090221">
      <w:pPr>
        <w:pStyle w:val="paragraph"/>
      </w:pPr>
      <w:r w:rsidRPr="00090221">
        <w:tab/>
        <w:t>(b)</w:t>
      </w:r>
      <w:r w:rsidRPr="00090221">
        <w:tab/>
        <w:t>who is responsible under the subcontract for the provision of services to ASD, or to a contracted service provider for the ASD contract, for the purposes (whether direct or indirect) of the ASD contract</w:t>
      </w:r>
      <w:r w:rsidR="00734657" w:rsidRPr="00090221">
        <w:t>.</w:t>
      </w:r>
    </w:p>
    <w:p w:rsidR="007F539A" w:rsidRPr="00090221" w:rsidRDefault="009B42BA" w:rsidP="00090221">
      <w:pPr>
        <w:pStyle w:val="ItemHead"/>
      </w:pPr>
      <w:r w:rsidRPr="00090221">
        <w:t>8</w:t>
      </w:r>
      <w:r w:rsidR="007F539A" w:rsidRPr="00090221">
        <w:t xml:space="preserve">  Section</w:t>
      </w:r>
      <w:r w:rsidR="00090221" w:rsidRPr="00090221">
        <w:t> </w:t>
      </w:r>
      <w:r w:rsidR="007F539A" w:rsidRPr="00090221">
        <w:t>7</w:t>
      </w:r>
    </w:p>
    <w:p w:rsidR="007F539A" w:rsidRPr="00090221" w:rsidRDefault="007F539A" w:rsidP="00090221">
      <w:pPr>
        <w:pStyle w:val="Item"/>
      </w:pPr>
      <w:r w:rsidRPr="00090221">
        <w:t>Before “The functions of ASD”, insert “(1)”</w:t>
      </w:r>
      <w:r w:rsidR="00734657" w:rsidRPr="00090221">
        <w:t>.</w:t>
      </w:r>
    </w:p>
    <w:p w:rsidR="00E01A5B" w:rsidRPr="00090221" w:rsidRDefault="009B42BA" w:rsidP="00090221">
      <w:pPr>
        <w:pStyle w:val="ItemHead"/>
      </w:pPr>
      <w:r w:rsidRPr="00090221">
        <w:t>9</w:t>
      </w:r>
      <w:r w:rsidR="00E01A5B" w:rsidRPr="00090221">
        <w:t xml:space="preserve">  Paragraph 7(c)</w:t>
      </w:r>
    </w:p>
    <w:p w:rsidR="00E01A5B" w:rsidRPr="00090221" w:rsidRDefault="000D7B17" w:rsidP="00090221">
      <w:pPr>
        <w:pStyle w:val="Item"/>
      </w:pPr>
      <w:r w:rsidRPr="00090221">
        <w:t>Repeal the paragraph, substitute:</w:t>
      </w:r>
    </w:p>
    <w:p w:rsidR="00BE0345" w:rsidRPr="00090221" w:rsidRDefault="00BE0345" w:rsidP="00090221">
      <w:pPr>
        <w:pStyle w:val="paragraph"/>
      </w:pPr>
      <w:r w:rsidRPr="00090221">
        <w:tab/>
        <w:t>(c)</w:t>
      </w:r>
      <w:r w:rsidRPr="00090221">
        <w:tab/>
        <w:t>to prevent and disrupt</w:t>
      </w:r>
      <w:r w:rsidR="006E12BF" w:rsidRPr="00090221">
        <w:t xml:space="preserve">, by electronic or similar means, </w:t>
      </w:r>
      <w:r w:rsidR="00296DA8" w:rsidRPr="00090221">
        <w:t>cybercrime undertaken</w:t>
      </w:r>
      <w:r w:rsidR="00796E2D" w:rsidRPr="00090221">
        <w:t xml:space="preserve"> </w:t>
      </w:r>
      <w:r w:rsidR="006E12BF" w:rsidRPr="00090221">
        <w:t xml:space="preserve">by </w:t>
      </w:r>
      <w:r w:rsidR="00F34B37" w:rsidRPr="00090221">
        <w:t>people</w:t>
      </w:r>
      <w:r w:rsidR="006E12BF" w:rsidRPr="00090221">
        <w:t xml:space="preserve"> or </w:t>
      </w:r>
      <w:r w:rsidR="002340D4" w:rsidRPr="00090221">
        <w:t>organisations</w:t>
      </w:r>
      <w:r w:rsidR="006E12BF" w:rsidRPr="00090221">
        <w:t xml:space="preserve"> outside Australia</w:t>
      </w:r>
      <w:r w:rsidRPr="00090221">
        <w:t>; and</w:t>
      </w:r>
    </w:p>
    <w:p w:rsidR="00DC6D4A" w:rsidRPr="00090221" w:rsidRDefault="009B42BA" w:rsidP="00090221">
      <w:pPr>
        <w:pStyle w:val="ItemHead"/>
      </w:pPr>
      <w:r w:rsidRPr="00090221">
        <w:t>10</w:t>
      </w:r>
      <w:r w:rsidR="00DC6D4A" w:rsidRPr="00090221">
        <w:t xml:space="preserve">  After paragraph</w:t>
      </w:r>
      <w:r w:rsidR="00090221" w:rsidRPr="00090221">
        <w:t> </w:t>
      </w:r>
      <w:r w:rsidR="00DC6D4A" w:rsidRPr="00090221">
        <w:t>7(c)</w:t>
      </w:r>
    </w:p>
    <w:p w:rsidR="00DC6D4A" w:rsidRPr="00090221" w:rsidRDefault="00DC6D4A" w:rsidP="00090221">
      <w:pPr>
        <w:pStyle w:val="Item"/>
      </w:pPr>
      <w:r w:rsidRPr="00090221">
        <w:t>Insert:</w:t>
      </w:r>
    </w:p>
    <w:p w:rsidR="00FE0B00" w:rsidRPr="00090221" w:rsidRDefault="000D7B17" w:rsidP="00090221">
      <w:pPr>
        <w:pStyle w:val="paragraph"/>
      </w:pPr>
      <w:r w:rsidRPr="00090221">
        <w:tab/>
        <w:t>(c</w:t>
      </w:r>
      <w:r w:rsidR="00BE0345" w:rsidRPr="00090221">
        <w:t>a</w:t>
      </w:r>
      <w:r w:rsidRPr="00090221">
        <w:t>)</w:t>
      </w:r>
      <w:r w:rsidRPr="00090221">
        <w:tab/>
        <w:t>to provide material, advice and other assistance to any person</w:t>
      </w:r>
      <w:r w:rsidR="005B6119" w:rsidRPr="00090221">
        <w:t xml:space="preserve"> </w:t>
      </w:r>
      <w:r w:rsidR="00A16BD8" w:rsidRPr="00090221">
        <w:t xml:space="preserve">or body </w:t>
      </w:r>
      <w:r w:rsidR="005B6119" w:rsidRPr="00090221">
        <w:t xml:space="preserve">mentioned in </w:t>
      </w:r>
      <w:r w:rsidR="00090221" w:rsidRPr="00090221">
        <w:t>subsection (</w:t>
      </w:r>
      <w:r w:rsidR="00075AC2" w:rsidRPr="00090221">
        <w:t>2</w:t>
      </w:r>
      <w:r w:rsidR="00A16BD8" w:rsidRPr="00090221">
        <w:t>)</w:t>
      </w:r>
      <w:r w:rsidRPr="00090221">
        <w:t xml:space="preserve"> on matters r</w:t>
      </w:r>
      <w:r w:rsidR="00FE0B00" w:rsidRPr="00090221">
        <w:t xml:space="preserve">elating to </w:t>
      </w:r>
      <w:r w:rsidRPr="00090221">
        <w:t>the security and integrity of information that is processed, stored or communicated by electronic or similar means</w:t>
      </w:r>
      <w:r w:rsidR="0085238E" w:rsidRPr="00090221">
        <w:t>; and</w:t>
      </w:r>
    </w:p>
    <w:p w:rsidR="00E01A5B" w:rsidRPr="00090221" w:rsidRDefault="009B42BA" w:rsidP="00090221">
      <w:pPr>
        <w:pStyle w:val="ItemHead"/>
      </w:pPr>
      <w:r w:rsidRPr="00090221">
        <w:t>11</w:t>
      </w:r>
      <w:r w:rsidR="00E01A5B" w:rsidRPr="00090221">
        <w:t xml:space="preserve">  After paragraph</w:t>
      </w:r>
      <w:r w:rsidR="00090221" w:rsidRPr="00090221">
        <w:t> </w:t>
      </w:r>
      <w:r w:rsidR="00E01A5B" w:rsidRPr="00090221">
        <w:t>7(</w:t>
      </w:r>
      <w:r w:rsidR="004F5255" w:rsidRPr="00090221">
        <w:t>d</w:t>
      </w:r>
      <w:r w:rsidR="00E01A5B" w:rsidRPr="00090221">
        <w:t>)</w:t>
      </w:r>
    </w:p>
    <w:p w:rsidR="00E01A5B" w:rsidRPr="00090221" w:rsidRDefault="00E01A5B" w:rsidP="00090221">
      <w:pPr>
        <w:pStyle w:val="Item"/>
      </w:pPr>
      <w:r w:rsidRPr="00090221">
        <w:t>Insert:</w:t>
      </w:r>
    </w:p>
    <w:p w:rsidR="000D7B17" w:rsidRPr="00090221" w:rsidRDefault="008B00D4" w:rsidP="00090221">
      <w:pPr>
        <w:pStyle w:val="paragraph"/>
      </w:pPr>
      <w:r w:rsidRPr="00090221">
        <w:tab/>
        <w:t>(</w:t>
      </w:r>
      <w:r w:rsidR="004F5255" w:rsidRPr="00090221">
        <w:t>d</w:t>
      </w:r>
      <w:r w:rsidR="00BE0345" w:rsidRPr="00090221">
        <w:t>a</w:t>
      </w:r>
      <w:r w:rsidRPr="00090221">
        <w:t>)</w:t>
      </w:r>
      <w:r w:rsidRPr="00090221">
        <w:tab/>
        <w:t>to protect specialised technologies acquired in connection with the performance of any of the preceding functions</w:t>
      </w:r>
      <w:r w:rsidR="00BE0345" w:rsidRPr="00090221">
        <w:t>; and</w:t>
      </w:r>
    </w:p>
    <w:p w:rsidR="00DD5831" w:rsidRPr="00090221" w:rsidRDefault="009B42BA" w:rsidP="00090221">
      <w:pPr>
        <w:pStyle w:val="ItemHead"/>
      </w:pPr>
      <w:r w:rsidRPr="00090221">
        <w:t>12</w:t>
      </w:r>
      <w:r w:rsidR="00DD5831" w:rsidRPr="00090221">
        <w:t xml:space="preserve">  </w:t>
      </w:r>
      <w:r w:rsidR="006E12BF" w:rsidRPr="00090221">
        <w:t>Paragraph 7(e)</w:t>
      </w:r>
    </w:p>
    <w:p w:rsidR="006E12BF" w:rsidRPr="00090221" w:rsidRDefault="006E12BF" w:rsidP="00090221">
      <w:pPr>
        <w:pStyle w:val="Item"/>
      </w:pPr>
      <w:r w:rsidRPr="00090221">
        <w:t>Omit “Commonwealth and State authorities”, substitute “Commonwealth authorities and State authorities”.</w:t>
      </w:r>
    </w:p>
    <w:p w:rsidR="00E24247" w:rsidRPr="00090221" w:rsidRDefault="009B42BA" w:rsidP="00090221">
      <w:pPr>
        <w:pStyle w:val="ItemHead"/>
      </w:pPr>
      <w:r w:rsidRPr="00090221">
        <w:t>13</w:t>
      </w:r>
      <w:r w:rsidR="00E24247" w:rsidRPr="00090221">
        <w:t xml:space="preserve">  At the end of section</w:t>
      </w:r>
      <w:r w:rsidR="00090221" w:rsidRPr="00090221">
        <w:t> </w:t>
      </w:r>
      <w:r w:rsidR="00E24247" w:rsidRPr="00090221">
        <w:t>7</w:t>
      </w:r>
    </w:p>
    <w:p w:rsidR="00E24247" w:rsidRPr="00090221" w:rsidRDefault="00E24247" w:rsidP="00090221">
      <w:pPr>
        <w:pStyle w:val="Item"/>
      </w:pPr>
      <w:r w:rsidRPr="00090221">
        <w:t>Add:</w:t>
      </w:r>
    </w:p>
    <w:p w:rsidR="005B6119" w:rsidRPr="00090221" w:rsidRDefault="005B6119" w:rsidP="00090221">
      <w:pPr>
        <w:pStyle w:val="subsection"/>
      </w:pPr>
      <w:r w:rsidRPr="00090221">
        <w:tab/>
        <w:t>(</w:t>
      </w:r>
      <w:r w:rsidR="00DD4C0C" w:rsidRPr="00090221">
        <w:t>2</w:t>
      </w:r>
      <w:r w:rsidRPr="00090221">
        <w:t>)</w:t>
      </w:r>
      <w:r w:rsidRPr="00090221">
        <w:tab/>
      </w:r>
      <w:r w:rsidR="00A16BD8" w:rsidRPr="00090221">
        <w:t xml:space="preserve">For the purposes of </w:t>
      </w:r>
      <w:r w:rsidR="00090221" w:rsidRPr="00090221">
        <w:t>paragraph (</w:t>
      </w:r>
      <w:r w:rsidRPr="00090221">
        <w:t>1)(ca)</w:t>
      </w:r>
      <w:r w:rsidR="00A16BD8" w:rsidRPr="00090221">
        <w:t xml:space="preserve">, </w:t>
      </w:r>
      <w:r w:rsidRPr="00090221">
        <w:t>material, advice an</w:t>
      </w:r>
      <w:r w:rsidR="00A16BD8" w:rsidRPr="00090221">
        <w:t>d other assistance may be provided to the following:</w:t>
      </w:r>
    </w:p>
    <w:p w:rsidR="00A16BD8" w:rsidRPr="00090221" w:rsidRDefault="00A16BD8" w:rsidP="00090221">
      <w:pPr>
        <w:pStyle w:val="paragraph"/>
      </w:pPr>
      <w:r w:rsidRPr="00090221">
        <w:tab/>
        <w:t>(a)</w:t>
      </w:r>
      <w:r w:rsidRPr="00090221">
        <w:tab/>
        <w:t>a Commonwealth authority;</w:t>
      </w:r>
    </w:p>
    <w:p w:rsidR="00A16BD8" w:rsidRPr="00090221" w:rsidRDefault="00A16BD8" w:rsidP="00090221">
      <w:pPr>
        <w:pStyle w:val="paragraph"/>
      </w:pPr>
      <w:r w:rsidRPr="00090221">
        <w:tab/>
        <w:t>(b)</w:t>
      </w:r>
      <w:r w:rsidRPr="00090221">
        <w:tab/>
        <w:t>a State authority;</w:t>
      </w:r>
    </w:p>
    <w:p w:rsidR="00A16BD8" w:rsidRPr="00090221" w:rsidRDefault="00A16BD8" w:rsidP="00090221">
      <w:pPr>
        <w:pStyle w:val="paragraph"/>
      </w:pPr>
      <w:r w:rsidRPr="00090221">
        <w:tab/>
        <w:t>(c)</w:t>
      </w:r>
      <w:r w:rsidRPr="00090221">
        <w:tab/>
        <w:t>a foreign person or entity;</w:t>
      </w:r>
    </w:p>
    <w:p w:rsidR="00A16BD8" w:rsidRPr="00090221" w:rsidRDefault="00A16BD8" w:rsidP="00090221">
      <w:pPr>
        <w:pStyle w:val="paragraph"/>
      </w:pPr>
      <w:r w:rsidRPr="00090221">
        <w:tab/>
        <w:t>(d)</w:t>
      </w:r>
      <w:r w:rsidRPr="00090221">
        <w:tab/>
        <w:t>a</w:t>
      </w:r>
      <w:r w:rsidR="00661BC9" w:rsidRPr="00090221">
        <w:t>ny other person or body</w:t>
      </w:r>
      <w:r w:rsidRPr="00090221">
        <w:t xml:space="preserve"> if:</w:t>
      </w:r>
    </w:p>
    <w:p w:rsidR="00A16BD8" w:rsidRPr="00090221" w:rsidRDefault="00A16BD8" w:rsidP="00090221">
      <w:pPr>
        <w:pStyle w:val="paragraphsub"/>
      </w:pPr>
      <w:r w:rsidRPr="00090221">
        <w:tab/>
        <w:t>(</w:t>
      </w:r>
      <w:proofErr w:type="spellStart"/>
      <w:r w:rsidRPr="00090221">
        <w:t>i</w:t>
      </w:r>
      <w:proofErr w:type="spellEnd"/>
      <w:r w:rsidRPr="00090221">
        <w:t>)</w:t>
      </w:r>
      <w:r w:rsidRPr="00090221">
        <w:tab/>
        <w:t xml:space="preserve">the material, advice and other assistance </w:t>
      </w:r>
      <w:r w:rsidR="006714D1" w:rsidRPr="00090221">
        <w:t>are provided for the purpose of protecting or facilitating</w:t>
      </w:r>
      <w:r w:rsidRPr="00090221">
        <w:t xml:space="preserve"> trade and commerce with other countries, among the States, between Territories or between a Territory and a State, or outside Australia; or</w:t>
      </w:r>
    </w:p>
    <w:p w:rsidR="006714D1" w:rsidRPr="00090221" w:rsidRDefault="00A16BD8" w:rsidP="00090221">
      <w:pPr>
        <w:pStyle w:val="paragraphsub"/>
      </w:pPr>
      <w:r w:rsidRPr="00090221">
        <w:tab/>
        <w:t>(ii)</w:t>
      </w:r>
      <w:r w:rsidRPr="00090221">
        <w:tab/>
        <w:t xml:space="preserve">the material, advice and other assistance </w:t>
      </w:r>
      <w:r w:rsidR="006714D1" w:rsidRPr="00090221">
        <w:t>are</w:t>
      </w:r>
      <w:r w:rsidRPr="00090221">
        <w:t xml:space="preserve"> provided by way of </w:t>
      </w:r>
      <w:r w:rsidR="006E12BF" w:rsidRPr="00090221">
        <w:t xml:space="preserve">a </w:t>
      </w:r>
      <w:r w:rsidRPr="00090221">
        <w:t>postal, telegraphic, telephonic or other like service</w:t>
      </w:r>
      <w:r w:rsidR="006E12BF" w:rsidRPr="00090221">
        <w:t xml:space="preserve"> (within the meaning of paragraph</w:t>
      </w:r>
      <w:r w:rsidR="00090221" w:rsidRPr="00090221">
        <w:t> </w:t>
      </w:r>
      <w:r w:rsidR="006E12BF" w:rsidRPr="00090221">
        <w:t>51(v) of the Constitution)</w:t>
      </w:r>
      <w:r w:rsidR="006714D1" w:rsidRPr="00090221">
        <w:t>; or</w:t>
      </w:r>
    </w:p>
    <w:p w:rsidR="00A16BD8" w:rsidRPr="00090221" w:rsidRDefault="006714D1" w:rsidP="00090221">
      <w:pPr>
        <w:pStyle w:val="paragraphsub"/>
      </w:pPr>
      <w:r w:rsidRPr="00090221">
        <w:tab/>
        <w:t>(iii)</w:t>
      </w:r>
      <w:r w:rsidRPr="00090221">
        <w:tab/>
        <w:t xml:space="preserve">the information was obtained or generated in </w:t>
      </w:r>
      <w:r w:rsidR="00661BC9" w:rsidRPr="00090221">
        <w:t>the operation of</w:t>
      </w:r>
      <w:r w:rsidRPr="00090221">
        <w:t xml:space="preserve"> </w:t>
      </w:r>
      <w:r w:rsidR="006E12BF" w:rsidRPr="00090221">
        <w:t xml:space="preserve">a </w:t>
      </w:r>
      <w:r w:rsidRPr="00090221">
        <w:t>postal, telegraphic, telephonic or other like service</w:t>
      </w:r>
      <w:r w:rsidR="006E12BF" w:rsidRPr="00090221">
        <w:t xml:space="preserve"> (within the meaning of paragraph</w:t>
      </w:r>
      <w:r w:rsidR="00090221" w:rsidRPr="00090221">
        <w:t> </w:t>
      </w:r>
      <w:r w:rsidR="006E12BF" w:rsidRPr="00090221">
        <w:t>51(v) of the Constitution)</w:t>
      </w:r>
      <w:r w:rsidR="00A16BD8" w:rsidRPr="00090221">
        <w:t>.</w:t>
      </w:r>
    </w:p>
    <w:p w:rsidR="00A16BD8" w:rsidRPr="00090221" w:rsidRDefault="00A16BD8" w:rsidP="00090221">
      <w:pPr>
        <w:pStyle w:val="notetext"/>
      </w:pPr>
      <w:r w:rsidRPr="00090221">
        <w:t>Note:</w:t>
      </w:r>
      <w:r w:rsidRPr="00090221">
        <w:tab/>
        <w:t xml:space="preserve">For </w:t>
      </w:r>
      <w:r w:rsidRPr="00090221">
        <w:rPr>
          <w:b/>
          <w:i/>
        </w:rPr>
        <w:t>State authority</w:t>
      </w:r>
      <w:r w:rsidRPr="00090221">
        <w:t>, see section</w:t>
      </w:r>
      <w:r w:rsidR="00090221" w:rsidRPr="00090221">
        <w:t> </w:t>
      </w:r>
      <w:r w:rsidRPr="00090221">
        <w:t>3.</w:t>
      </w:r>
    </w:p>
    <w:p w:rsidR="00E24247" w:rsidRPr="00090221" w:rsidRDefault="009B42BA" w:rsidP="00090221">
      <w:pPr>
        <w:pStyle w:val="ItemHead"/>
      </w:pPr>
      <w:r w:rsidRPr="00090221">
        <w:t>14</w:t>
      </w:r>
      <w:r w:rsidR="00E24247" w:rsidRPr="00090221">
        <w:t xml:space="preserve">  Subparagraph 8(1)(a)(ii)</w:t>
      </w:r>
    </w:p>
    <w:p w:rsidR="00E24247" w:rsidRPr="00090221" w:rsidRDefault="00E24247" w:rsidP="00090221">
      <w:pPr>
        <w:pStyle w:val="Item"/>
      </w:pPr>
      <w:r w:rsidRPr="00090221">
        <w:t>Omit “and”, substitute “or”.</w:t>
      </w:r>
    </w:p>
    <w:p w:rsidR="00E24247" w:rsidRPr="00090221" w:rsidRDefault="009B42BA" w:rsidP="00090221">
      <w:pPr>
        <w:pStyle w:val="ItemHead"/>
      </w:pPr>
      <w:r w:rsidRPr="00090221">
        <w:t>15</w:t>
      </w:r>
      <w:r w:rsidR="00E24247" w:rsidRPr="00090221">
        <w:t xml:space="preserve">  At the end of paragraph</w:t>
      </w:r>
      <w:r w:rsidR="00090221" w:rsidRPr="00090221">
        <w:t> </w:t>
      </w:r>
      <w:r w:rsidR="00E24247" w:rsidRPr="00090221">
        <w:t>8(1)(a)</w:t>
      </w:r>
    </w:p>
    <w:p w:rsidR="00E24247" w:rsidRPr="00090221" w:rsidRDefault="00E24247" w:rsidP="00090221">
      <w:pPr>
        <w:pStyle w:val="Item"/>
      </w:pPr>
      <w:r w:rsidRPr="00090221">
        <w:t>Add:</w:t>
      </w:r>
    </w:p>
    <w:p w:rsidR="0096652D" w:rsidRPr="00090221" w:rsidRDefault="00E24247" w:rsidP="00090221">
      <w:pPr>
        <w:pStyle w:val="paragraphsub"/>
      </w:pPr>
      <w:r w:rsidRPr="00090221">
        <w:tab/>
        <w:t>(iii)</w:t>
      </w:r>
      <w:r w:rsidRPr="00090221">
        <w:tab/>
        <w:t>undertaking</w:t>
      </w:r>
      <w:r w:rsidR="00114C8F" w:rsidRPr="00090221">
        <w:t>, in accordance with paragraph</w:t>
      </w:r>
      <w:r w:rsidR="00090221" w:rsidRPr="00090221">
        <w:t> </w:t>
      </w:r>
      <w:r w:rsidR="00114C8F" w:rsidRPr="00090221">
        <w:t xml:space="preserve">7(1)(c), </w:t>
      </w:r>
      <w:r w:rsidRPr="00090221">
        <w:t xml:space="preserve">an activity, or a series of activities, for the specific purpose, or for purposes which include the specific purpose, of </w:t>
      </w:r>
      <w:r w:rsidR="00644D4C" w:rsidRPr="00090221">
        <w:t>preventing or disrupting cybercrime undertaken by</w:t>
      </w:r>
      <w:r w:rsidR="008A617B" w:rsidRPr="00090221">
        <w:t>, or enabled by,</w:t>
      </w:r>
      <w:r w:rsidR="00644D4C" w:rsidRPr="00090221">
        <w:t xml:space="preserve"> an Australian person</w:t>
      </w:r>
      <w:r w:rsidR="0096652D" w:rsidRPr="00090221">
        <w:t>; and</w:t>
      </w:r>
    </w:p>
    <w:p w:rsidR="005161C0" w:rsidRPr="00090221" w:rsidRDefault="009B42BA" w:rsidP="00090221">
      <w:pPr>
        <w:pStyle w:val="ItemHead"/>
      </w:pPr>
      <w:r w:rsidRPr="00090221">
        <w:t>16</w:t>
      </w:r>
      <w:r w:rsidR="005161C0" w:rsidRPr="00090221">
        <w:t xml:space="preserve">  Paragraph 11(2)(c)</w:t>
      </w:r>
    </w:p>
    <w:p w:rsidR="005161C0" w:rsidRPr="00090221" w:rsidRDefault="005161C0" w:rsidP="00090221">
      <w:pPr>
        <w:pStyle w:val="Item"/>
      </w:pPr>
      <w:r w:rsidRPr="00090221">
        <w:t>Omit “7(a)”, substitute “7(1)(a)”</w:t>
      </w:r>
      <w:r w:rsidR="00734657" w:rsidRPr="00090221">
        <w:t>.</w:t>
      </w:r>
    </w:p>
    <w:p w:rsidR="005161C0" w:rsidRPr="00090221" w:rsidRDefault="009B42BA" w:rsidP="00090221">
      <w:pPr>
        <w:pStyle w:val="ItemHead"/>
      </w:pPr>
      <w:r w:rsidRPr="00090221">
        <w:t>17</w:t>
      </w:r>
      <w:r w:rsidR="005161C0" w:rsidRPr="00090221">
        <w:t xml:space="preserve">  Paragraph 11(2)(f)</w:t>
      </w:r>
    </w:p>
    <w:p w:rsidR="005161C0" w:rsidRPr="00090221" w:rsidRDefault="005161C0" w:rsidP="00090221">
      <w:pPr>
        <w:pStyle w:val="Item"/>
      </w:pPr>
      <w:r w:rsidRPr="00090221">
        <w:t>Omit “7(e)”, substitute “7(1)</w:t>
      </w:r>
      <w:r w:rsidR="00990D90" w:rsidRPr="00090221">
        <w:t xml:space="preserve">(c), </w:t>
      </w:r>
      <w:r w:rsidRPr="00090221">
        <w:t>(e)”</w:t>
      </w:r>
      <w:r w:rsidR="00734657" w:rsidRPr="00090221">
        <w:t>.</w:t>
      </w:r>
    </w:p>
    <w:p w:rsidR="005161C0" w:rsidRPr="00090221" w:rsidRDefault="009B42BA" w:rsidP="00090221">
      <w:pPr>
        <w:pStyle w:val="ItemHead"/>
      </w:pPr>
      <w:r w:rsidRPr="00090221">
        <w:t>18</w:t>
      </w:r>
      <w:r w:rsidR="005161C0" w:rsidRPr="00090221">
        <w:t xml:space="preserve">  Subsection</w:t>
      </w:r>
      <w:r w:rsidR="00090221" w:rsidRPr="00090221">
        <w:t> </w:t>
      </w:r>
      <w:r w:rsidR="005161C0" w:rsidRPr="00090221">
        <w:t>11(3)</w:t>
      </w:r>
    </w:p>
    <w:p w:rsidR="005161C0" w:rsidRPr="00090221" w:rsidRDefault="005161C0" w:rsidP="00090221">
      <w:pPr>
        <w:pStyle w:val="Item"/>
      </w:pPr>
      <w:r w:rsidRPr="00090221">
        <w:t>Omit “7(c)</w:t>
      </w:r>
      <w:r w:rsidR="00F039D1" w:rsidRPr="00090221">
        <w:t>,</w:t>
      </w:r>
      <w:r w:rsidRPr="00090221">
        <w:t>”, substitute “7(1)(c)</w:t>
      </w:r>
      <w:r w:rsidR="00373E17" w:rsidRPr="00090221">
        <w:t>,</w:t>
      </w:r>
      <w:r w:rsidR="00F039D1" w:rsidRPr="00090221">
        <w:t xml:space="preserve"> (ca),</w:t>
      </w:r>
      <w:r w:rsidRPr="00090221">
        <w:t>”</w:t>
      </w:r>
      <w:r w:rsidR="00734657" w:rsidRPr="00090221">
        <w:t>.</w:t>
      </w:r>
    </w:p>
    <w:p w:rsidR="000935FA" w:rsidRPr="00090221" w:rsidRDefault="009B42BA" w:rsidP="00090221">
      <w:pPr>
        <w:pStyle w:val="ItemHead"/>
      </w:pPr>
      <w:r w:rsidRPr="00090221">
        <w:t>19</w:t>
      </w:r>
      <w:r w:rsidR="000935FA" w:rsidRPr="00090221">
        <w:t xml:space="preserve">  </w:t>
      </w:r>
      <w:r w:rsidR="009C1416" w:rsidRPr="00090221">
        <w:t>Section</w:t>
      </w:r>
      <w:r w:rsidR="00090221" w:rsidRPr="00090221">
        <w:t> </w:t>
      </w:r>
      <w:r w:rsidR="009C1416" w:rsidRPr="00090221">
        <w:t>12A (heading)</w:t>
      </w:r>
    </w:p>
    <w:p w:rsidR="009C1416" w:rsidRPr="00090221" w:rsidRDefault="009C1416" w:rsidP="00090221">
      <w:pPr>
        <w:pStyle w:val="Item"/>
      </w:pPr>
      <w:r w:rsidRPr="00090221">
        <w:t>Omit “</w:t>
      </w:r>
      <w:r w:rsidRPr="00090221">
        <w:rPr>
          <w:b/>
        </w:rPr>
        <w:t>Directors and Director</w:t>
      </w:r>
      <w:r w:rsidR="00AC18CC">
        <w:rPr>
          <w:b/>
        </w:rPr>
        <w:noBreakHyphen/>
      </w:r>
      <w:r w:rsidRPr="00090221">
        <w:rPr>
          <w:b/>
        </w:rPr>
        <w:t>General</w:t>
      </w:r>
      <w:r w:rsidRPr="00090221">
        <w:t>”, substitute “</w:t>
      </w:r>
      <w:r w:rsidR="00A979D8" w:rsidRPr="00090221">
        <w:rPr>
          <w:b/>
        </w:rPr>
        <w:t>Director and Directors</w:t>
      </w:r>
      <w:r w:rsidR="00AC18CC">
        <w:rPr>
          <w:b/>
        </w:rPr>
        <w:noBreakHyphen/>
      </w:r>
      <w:r w:rsidR="00A979D8" w:rsidRPr="00090221">
        <w:rPr>
          <w:b/>
        </w:rPr>
        <w:t>General</w:t>
      </w:r>
      <w:r w:rsidRPr="00090221">
        <w:t>”</w:t>
      </w:r>
      <w:r w:rsidR="00734657" w:rsidRPr="00090221">
        <w:t>.</w:t>
      </w:r>
    </w:p>
    <w:p w:rsidR="009C1416" w:rsidRPr="00090221" w:rsidRDefault="009B42BA" w:rsidP="00090221">
      <w:pPr>
        <w:pStyle w:val="ItemHead"/>
      </w:pPr>
      <w:r w:rsidRPr="00090221">
        <w:t>20</w:t>
      </w:r>
      <w:r w:rsidR="009C1416" w:rsidRPr="00090221">
        <w:t xml:space="preserve">  Section</w:t>
      </w:r>
      <w:r w:rsidR="00090221" w:rsidRPr="00090221">
        <w:t> </w:t>
      </w:r>
      <w:r w:rsidR="009C1416" w:rsidRPr="00090221">
        <w:t>12A</w:t>
      </w:r>
    </w:p>
    <w:p w:rsidR="009C1416" w:rsidRPr="00090221" w:rsidRDefault="009C1416" w:rsidP="00090221">
      <w:pPr>
        <w:pStyle w:val="Item"/>
      </w:pPr>
      <w:r w:rsidRPr="00090221">
        <w:t>Omit “The Director of AGO, the D</w:t>
      </w:r>
      <w:r w:rsidR="0019541E" w:rsidRPr="00090221">
        <w:t>irector of ASD and the Director</w:t>
      </w:r>
      <w:r w:rsidR="00AC18CC">
        <w:noBreakHyphen/>
      </w:r>
      <w:r w:rsidRPr="00090221">
        <w:t>General</w:t>
      </w:r>
      <w:r w:rsidR="00A979D8" w:rsidRPr="00090221">
        <w:t xml:space="preserve">”, substitute “The </w:t>
      </w:r>
      <w:r w:rsidR="007F539A" w:rsidRPr="00090221">
        <w:t>Director</w:t>
      </w:r>
      <w:r w:rsidR="00AC18CC">
        <w:noBreakHyphen/>
      </w:r>
      <w:r w:rsidR="007F539A" w:rsidRPr="00090221">
        <w:t xml:space="preserve">General of ASIS, the Director of AGO and </w:t>
      </w:r>
      <w:r w:rsidR="00A979D8" w:rsidRPr="00090221">
        <w:t>the Director</w:t>
      </w:r>
      <w:r w:rsidR="00AC18CC">
        <w:noBreakHyphen/>
      </w:r>
      <w:r w:rsidR="00A979D8" w:rsidRPr="00090221">
        <w:t>General of ASD</w:t>
      </w:r>
      <w:r w:rsidRPr="00090221">
        <w:t>”</w:t>
      </w:r>
      <w:r w:rsidR="00734657" w:rsidRPr="00090221">
        <w:t>.</w:t>
      </w:r>
    </w:p>
    <w:p w:rsidR="00756056" w:rsidRPr="00090221" w:rsidRDefault="009B42BA" w:rsidP="00090221">
      <w:pPr>
        <w:pStyle w:val="ItemHead"/>
      </w:pPr>
      <w:r w:rsidRPr="00090221">
        <w:t>21</w:t>
      </w:r>
      <w:r w:rsidR="00756056" w:rsidRPr="00090221">
        <w:t xml:space="preserve">  Section</w:t>
      </w:r>
      <w:r w:rsidR="00090221" w:rsidRPr="00090221">
        <w:t> </w:t>
      </w:r>
      <w:r w:rsidR="00756056" w:rsidRPr="00090221">
        <w:t>13 (heading)</w:t>
      </w:r>
    </w:p>
    <w:p w:rsidR="00756056" w:rsidRPr="00090221" w:rsidRDefault="00756056" w:rsidP="00090221">
      <w:pPr>
        <w:pStyle w:val="Item"/>
      </w:pPr>
      <w:r w:rsidRPr="00090221">
        <w:t>Omit “</w:t>
      </w:r>
      <w:r w:rsidRPr="00090221">
        <w:rPr>
          <w:b/>
        </w:rPr>
        <w:t>Co</w:t>
      </w:r>
      <w:r w:rsidR="00AC18CC">
        <w:rPr>
          <w:b/>
        </w:rPr>
        <w:noBreakHyphen/>
      </w:r>
      <w:r w:rsidRPr="00090221">
        <w:rPr>
          <w:b/>
        </w:rPr>
        <w:t>operation</w:t>
      </w:r>
      <w:r w:rsidRPr="00090221">
        <w:t>”, substitute “</w:t>
      </w:r>
      <w:r w:rsidRPr="00090221">
        <w:rPr>
          <w:b/>
        </w:rPr>
        <w:t>Cooperation</w:t>
      </w:r>
      <w:r w:rsidRPr="00090221">
        <w:t>”</w:t>
      </w:r>
      <w:r w:rsidR="00734657" w:rsidRPr="00090221">
        <w:t>.</w:t>
      </w:r>
    </w:p>
    <w:p w:rsidR="00667981" w:rsidRPr="00090221" w:rsidRDefault="009B42BA" w:rsidP="00090221">
      <w:pPr>
        <w:pStyle w:val="ItemHead"/>
      </w:pPr>
      <w:r w:rsidRPr="00090221">
        <w:t>22</w:t>
      </w:r>
      <w:r w:rsidR="00667981" w:rsidRPr="00090221">
        <w:t xml:space="preserve">  Before subsection</w:t>
      </w:r>
      <w:r w:rsidR="00090221" w:rsidRPr="00090221">
        <w:t> </w:t>
      </w:r>
      <w:r w:rsidR="00667981" w:rsidRPr="00090221">
        <w:t>13(1A)</w:t>
      </w:r>
    </w:p>
    <w:p w:rsidR="00667981" w:rsidRPr="00090221" w:rsidRDefault="00667981" w:rsidP="00090221">
      <w:pPr>
        <w:pStyle w:val="Item"/>
      </w:pPr>
      <w:r w:rsidRPr="00090221">
        <w:t>Insert:</w:t>
      </w:r>
    </w:p>
    <w:p w:rsidR="00667981" w:rsidRPr="00090221" w:rsidRDefault="00667981" w:rsidP="00090221">
      <w:pPr>
        <w:pStyle w:val="SubsectionHead"/>
      </w:pPr>
      <w:r w:rsidRPr="00090221">
        <w:t>Cooperating with authorities of</w:t>
      </w:r>
      <w:r w:rsidR="001D61F8" w:rsidRPr="00090221">
        <w:t xml:space="preserve"> other countries—</w:t>
      </w:r>
      <w:r w:rsidRPr="00090221">
        <w:t>with approval</w:t>
      </w:r>
    </w:p>
    <w:p w:rsidR="00667981" w:rsidRPr="00090221" w:rsidRDefault="009B42BA" w:rsidP="00090221">
      <w:pPr>
        <w:pStyle w:val="ItemHead"/>
      </w:pPr>
      <w:r w:rsidRPr="00090221">
        <w:t>23</w:t>
      </w:r>
      <w:r w:rsidR="00667981" w:rsidRPr="00090221">
        <w:t xml:space="preserve">  At the end of section</w:t>
      </w:r>
      <w:r w:rsidR="00090221" w:rsidRPr="00090221">
        <w:t> </w:t>
      </w:r>
      <w:r w:rsidR="00667981" w:rsidRPr="00090221">
        <w:t>13</w:t>
      </w:r>
    </w:p>
    <w:p w:rsidR="00667981" w:rsidRPr="00090221" w:rsidRDefault="00667981" w:rsidP="00090221">
      <w:pPr>
        <w:pStyle w:val="Item"/>
      </w:pPr>
      <w:r w:rsidRPr="00090221">
        <w:t>Add:</w:t>
      </w:r>
    </w:p>
    <w:p w:rsidR="00667981" w:rsidRPr="00090221" w:rsidRDefault="00667981" w:rsidP="00090221">
      <w:pPr>
        <w:pStyle w:val="SubsectionHead"/>
      </w:pPr>
      <w:r w:rsidRPr="00090221">
        <w:t>Cooperating with authorities of other countries—ASD</w:t>
      </w:r>
    </w:p>
    <w:p w:rsidR="00667981" w:rsidRPr="00090221" w:rsidRDefault="00667981" w:rsidP="00090221">
      <w:pPr>
        <w:pStyle w:val="subsection"/>
      </w:pPr>
      <w:r w:rsidRPr="00090221">
        <w:tab/>
        <w:t>(4)</w:t>
      </w:r>
      <w:r w:rsidRPr="00090221">
        <w:tab/>
        <w:t xml:space="preserve">Despite </w:t>
      </w:r>
      <w:r w:rsidR="00090221" w:rsidRPr="00090221">
        <w:t>paragraph (</w:t>
      </w:r>
      <w:r w:rsidRPr="00090221">
        <w:t xml:space="preserve">1)(c), </w:t>
      </w:r>
      <w:r w:rsidR="001D61F8" w:rsidRPr="00090221">
        <w:t xml:space="preserve">subject to any arrangements made or directions given by the responsible Minister, </w:t>
      </w:r>
      <w:r w:rsidRPr="00090221">
        <w:t>ASD may</w:t>
      </w:r>
      <w:r w:rsidR="009B57FB" w:rsidRPr="00090221">
        <w:t>, for the purposes of performing its function under paragraph</w:t>
      </w:r>
      <w:r w:rsidR="00090221" w:rsidRPr="00090221">
        <w:t> </w:t>
      </w:r>
      <w:r w:rsidR="009B57FB" w:rsidRPr="00090221">
        <w:t>7(1)(c</w:t>
      </w:r>
      <w:r w:rsidR="00F039D1" w:rsidRPr="00090221">
        <w:t>a</w:t>
      </w:r>
      <w:r w:rsidR="009B57FB" w:rsidRPr="00090221">
        <w:t>),</w:t>
      </w:r>
      <w:r w:rsidRPr="00090221">
        <w:t xml:space="preserve"> cooperate with authorities of other countries if they are capable of assisting ASD in the performance of its functions</w:t>
      </w:r>
      <w:r w:rsidR="00734657" w:rsidRPr="00090221">
        <w:t>.</w:t>
      </w:r>
    </w:p>
    <w:p w:rsidR="00667981" w:rsidRPr="00090221" w:rsidRDefault="00667981" w:rsidP="00090221">
      <w:pPr>
        <w:pStyle w:val="subsection"/>
      </w:pPr>
      <w:r w:rsidRPr="00090221">
        <w:tab/>
        <w:t>(5)</w:t>
      </w:r>
      <w:r w:rsidRPr="00090221">
        <w:tab/>
        <w:t>The Director</w:t>
      </w:r>
      <w:r w:rsidR="00AC18CC">
        <w:noBreakHyphen/>
      </w:r>
      <w:r w:rsidRPr="00090221">
        <w:t>General of ASD must, as soon as practicable after each year ending on 30</w:t>
      </w:r>
      <w:r w:rsidR="00090221" w:rsidRPr="00090221">
        <w:t> </w:t>
      </w:r>
      <w:r w:rsidRPr="00090221">
        <w:t>June, give to the responsible Minister and the Inspector</w:t>
      </w:r>
      <w:r w:rsidR="00AC18CC">
        <w:noBreakHyphen/>
      </w:r>
      <w:r w:rsidRPr="00090221">
        <w:t xml:space="preserve">General of Intelligence and Security a report about any significant cooperation under this section by </w:t>
      </w:r>
      <w:r w:rsidR="001D61F8" w:rsidRPr="00090221">
        <w:t>ASD</w:t>
      </w:r>
      <w:r w:rsidRPr="00090221">
        <w:t xml:space="preserve"> with authorit</w:t>
      </w:r>
      <w:r w:rsidR="003004BD" w:rsidRPr="00090221">
        <w:t>ies</w:t>
      </w:r>
      <w:r w:rsidRPr="00090221">
        <w:t xml:space="preserve"> of </w:t>
      </w:r>
      <w:r w:rsidR="003004BD" w:rsidRPr="00090221">
        <w:t>other countries</w:t>
      </w:r>
      <w:r w:rsidRPr="00090221">
        <w:t xml:space="preserve"> referred to in </w:t>
      </w:r>
      <w:r w:rsidR="00090221" w:rsidRPr="00090221">
        <w:t>subsection (</w:t>
      </w:r>
      <w:r w:rsidRPr="00090221">
        <w:t>4)</w:t>
      </w:r>
      <w:r w:rsidR="00734657" w:rsidRPr="00090221">
        <w:t>.</w:t>
      </w:r>
    </w:p>
    <w:p w:rsidR="00667981" w:rsidRPr="00090221" w:rsidRDefault="00667981" w:rsidP="00090221">
      <w:pPr>
        <w:pStyle w:val="subsection"/>
      </w:pPr>
      <w:r w:rsidRPr="00090221">
        <w:tab/>
        <w:t>(6)</w:t>
      </w:r>
      <w:r w:rsidRPr="00090221">
        <w:tab/>
        <w:t xml:space="preserve">A report under </w:t>
      </w:r>
      <w:r w:rsidR="00090221" w:rsidRPr="00090221">
        <w:t>subsection (</w:t>
      </w:r>
      <w:r w:rsidRPr="00090221">
        <w:t>5)</w:t>
      </w:r>
      <w:r w:rsidR="0002576D" w:rsidRPr="00090221">
        <w:t>:</w:t>
      </w:r>
    </w:p>
    <w:p w:rsidR="00667981" w:rsidRPr="00090221" w:rsidRDefault="00667981" w:rsidP="00090221">
      <w:pPr>
        <w:pStyle w:val="paragraph"/>
      </w:pPr>
      <w:r w:rsidRPr="00090221">
        <w:tab/>
        <w:t>(a)</w:t>
      </w:r>
      <w:r w:rsidRPr="00090221">
        <w:tab/>
        <w:t>must be in writing; and</w:t>
      </w:r>
    </w:p>
    <w:p w:rsidR="00667981" w:rsidRPr="00090221" w:rsidRDefault="00667981" w:rsidP="00090221">
      <w:pPr>
        <w:pStyle w:val="paragraph"/>
      </w:pPr>
      <w:r w:rsidRPr="00090221">
        <w:tab/>
        <w:t>(b)</w:t>
      </w:r>
      <w:r w:rsidRPr="00090221">
        <w:tab/>
        <w:t>is not a legislative instrument</w:t>
      </w:r>
      <w:r w:rsidR="00734657" w:rsidRPr="00090221">
        <w:t>.</w:t>
      </w:r>
    </w:p>
    <w:p w:rsidR="00756056" w:rsidRPr="00090221" w:rsidRDefault="009B42BA" w:rsidP="00090221">
      <w:pPr>
        <w:pStyle w:val="ItemHead"/>
      </w:pPr>
      <w:r w:rsidRPr="00090221">
        <w:t>24</w:t>
      </w:r>
      <w:r w:rsidR="00756056" w:rsidRPr="00090221">
        <w:t xml:space="preserve">  Section</w:t>
      </w:r>
      <w:r w:rsidR="00090221" w:rsidRPr="00090221">
        <w:t> </w:t>
      </w:r>
      <w:r w:rsidR="00756056" w:rsidRPr="00090221">
        <w:t>13A (heading)</w:t>
      </w:r>
    </w:p>
    <w:p w:rsidR="00756056" w:rsidRPr="00090221" w:rsidRDefault="00756056" w:rsidP="00090221">
      <w:pPr>
        <w:pStyle w:val="Item"/>
      </w:pPr>
      <w:r w:rsidRPr="00090221">
        <w:t>Omit “</w:t>
      </w:r>
      <w:r w:rsidRPr="00090221">
        <w:rPr>
          <w:b/>
        </w:rPr>
        <w:t>Co</w:t>
      </w:r>
      <w:r w:rsidR="00AC18CC">
        <w:rPr>
          <w:b/>
        </w:rPr>
        <w:noBreakHyphen/>
      </w:r>
      <w:r w:rsidRPr="00090221">
        <w:rPr>
          <w:b/>
        </w:rPr>
        <w:t>operation</w:t>
      </w:r>
      <w:r w:rsidRPr="00090221">
        <w:t>”, substitute “</w:t>
      </w:r>
      <w:r w:rsidRPr="00090221">
        <w:rPr>
          <w:b/>
        </w:rPr>
        <w:t>Cooperation</w:t>
      </w:r>
      <w:r w:rsidRPr="00090221">
        <w:t>”</w:t>
      </w:r>
      <w:r w:rsidR="00734657" w:rsidRPr="00090221">
        <w:t>.</w:t>
      </w:r>
    </w:p>
    <w:p w:rsidR="008C68AD" w:rsidRPr="00090221" w:rsidRDefault="009B42BA" w:rsidP="00090221">
      <w:pPr>
        <w:pStyle w:val="ItemHead"/>
      </w:pPr>
      <w:r w:rsidRPr="00090221">
        <w:t>25</w:t>
      </w:r>
      <w:r w:rsidR="008C68AD" w:rsidRPr="00090221">
        <w:t xml:space="preserve">  Subsection</w:t>
      </w:r>
      <w:r w:rsidR="00090221" w:rsidRPr="00090221">
        <w:t> </w:t>
      </w:r>
      <w:r w:rsidR="008C68AD" w:rsidRPr="00090221">
        <w:t xml:space="preserve">14(3) (definition of </w:t>
      </w:r>
      <w:r w:rsidR="008C68AD" w:rsidRPr="00090221">
        <w:rPr>
          <w:i/>
        </w:rPr>
        <w:t>staff member</w:t>
      </w:r>
      <w:r w:rsidR="008C68AD" w:rsidRPr="00090221">
        <w:t>)</w:t>
      </w:r>
    </w:p>
    <w:p w:rsidR="008C68AD" w:rsidRPr="00090221" w:rsidRDefault="007674F1" w:rsidP="00090221">
      <w:pPr>
        <w:pStyle w:val="Item"/>
      </w:pPr>
      <w:r w:rsidRPr="00090221">
        <w:t>Repeal the definition, substitute:</w:t>
      </w:r>
    </w:p>
    <w:p w:rsidR="007674F1" w:rsidRPr="00090221" w:rsidRDefault="007674F1" w:rsidP="00090221">
      <w:pPr>
        <w:pStyle w:val="Definition"/>
      </w:pPr>
      <w:r w:rsidRPr="00090221">
        <w:rPr>
          <w:b/>
          <w:i/>
        </w:rPr>
        <w:t>staff member</w:t>
      </w:r>
      <w:r w:rsidRPr="00090221">
        <w:t xml:space="preserve"> includes the </w:t>
      </w:r>
      <w:r w:rsidR="007F539A" w:rsidRPr="00090221">
        <w:t>Director</w:t>
      </w:r>
      <w:r w:rsidR="00AC18CC">
        <w:noBreakHyphen/>
      </w:r>
      <w:r w:rsidR="007F539A" w:rsidRPr="00090221">
        <w:t xml:space="preserve">General of ASIS, the </w:t>
      </w:r>
      <w:r w:rsidRPr="00090221">
        <w:t>Director of AGO</w:t>
      </w:r>
      <w:r w:rsidR="007F539A" w:rsidRPr="00090221">
        <w:t xml:space="preserve"> and</w:t>
      </w:r>
      <w:r w:rsidRPr="00090221">
        <w:t xml:space="preserve"> the Director</w:t>
      </w:r>
      <w:r w:rsidR="00AC18CC">
        <w:noBreakHyphen/>
      </w:r>
      <w:r w:rsidR="008462AD" w:rsidRPr="00090221">
        <w:t>General</w:t>
      </w:r>
      <w:r w:rsidR="007F539A" w:rsidRPr="00090221">
        <w:t xml:space="preserve"> of ASD</w:t>
      </w:r>
      <w:r w:rsidR="00734657" w:rsidRPr="00090221">
        <w:t>.</w:t>
      </w:r>
    </w:p>
    <w:p w:rsidR="0019541E" w:rsidRPr="00090221" w:rsidRDefault="009B42BA" w:rsidP="00090221">
      <w:pPr>
        <w:pStyle w:val="ItemHead"/>
      </w:pPr>
      <w:r w:rsidRPr="00090221">
        <w:t>26</w:t>
      </w:r>
      <w:r w:rsidR="0019541E" w:rsidRPr="00090221">
        <w:t xml:space="preserve">  Paragraph 15(3)(b)</w:t>
      </w:r>
    </w:p>
    <w:p w:rsidR="0019541E" w:rsidRPr="00090221" w:rsidRDefault="0019541E" w:rsidP="00090221">
      <w:pPr>
        <w:pStyle w:val="Item"/>
      </w:pPr>
      <w:r w:rsidRPr="00090221">
        <w:t>Omit “Director of ASD”, substitute “Director</w:t>
      </w:r>
      <w:r w:rsidR="00AC18CC">
        <w:noBreakHyphen/>
      </w:r>
      <w:r w:rsidRPr="00090221">
        <w:t>General of ASD”</w:t>
      </w:r>
      <w:r w:rsidR="00734657" w:rsidRPr="00090221">
        <w:t>.</w:t>
      </w:r>
    </w:p>
    <w:p w:rsidR="0019541E" w:rsidRPr="00090221" w:rsidRDefault="009B42BA" w:rsidP="00090221">
      <w:pPr>
        <w:pStyle w:val="ItemHead"/>
      </w:pPr>
      <w:r w:rsidRPr="00090221">
        <w:t>27</w:t>
      </w:r>
      <w:r w:rsidR="0019541E" w:rsidRPr="00090221">
        <w:t xml:space="preserve">  After Part</w:t>
      </w:r>
      <w:r w:rsidR="00090221" w:rsidRPr="00090221">
        <w:t> </w:t>
      </w:r>
      <w:r w:rsidR="0019541E" w:rsidRPr="00090221">
        <w:t>3</w:t>
      </w:r>
    </w:p>
    <w:p w:rsidR="0019541E" w:rsidRPr="00090221" w:rsidRDefault="0019541E" w:rsidP="00090221">
      <w:pPr>
        <w:pStyle w:val="Item"/>
      </w:pPr>
      <w:r w:rsidRPr="00090221">
        <w:t>Insert:</w:t>
      </w:r>
    </w:p>
    <w:p w:rsidR="0019541E" w:rsidRPr="00090221" w:rsidRDefault="0019541E" w:rsidP="00090221">
      <w:pPr>
        <w:pStyle w:val="ActHead2"/>
      </w:pPr>
      <w:bookmarkStart w:id="9" w:name="f_Check_Lines_above"/>
      <w:bookmarkStart w:id="10" w:name="_Toc511297746"/>
      <w:bookmarkEnd w:id="9"/>
      <w:r w:rsidRPr="00090221">
        <w:rPr>
          <w:rStyle w:val="CharPartNo"/>
        </w:rPr>
        <w:t>Part</w:t>
      </w:r>
      <w:r w:rsidR="00090221" w:rsidRPr="00090221">
        <w:rPr>
          <w:rStyle w:val="CharPartNo"/>
        </w:rPr>
        <w:t> </w:t>
      </w:r>
      <w:r w:rsidRPr="00090221">
        <w:rPr>
          <w:rStyle w:val="CharPartNo"/>
        </w:rPr>
        <w:t>3A</w:t>
      </w:r>
      <w:r w:rsidRPr="00090221">
        <w:t>—</w:t>
      </w:r>
      <w:r w:rsidRPr="00090221">
        <w:rPr>
          <w:rStyle w:val="CharPartText"/>
        </w:rPr>
        <w:t>Establishment of ASD and role of Director</w:t>
      </w:r>
      <w:r w:rsidR="00AC18CC">
        <w:rPr>
          <w:rStyle w:val="CharPartText"/>
        </w:rPr>
        <w:noBreakHyphen/>
      </w:r>
      <w:r w:rsidRPr="00090221">
        <w:rPr>
          <w:rStyle w:val="CharPartText"/>
        </w:rPr>
        <w:t>General</w:t>
      </w:r>
      <w:r w:rsidR="001424E4" w:rsidRPr="00090221">
        <w:rPr>
          <w:rStyle w:val="CharPartText"/>
        </w:rPr>
        <w:t xml:space="preserve"> of ASD</w:t>
      </w:r>
      <w:bookmarkEnd w:id="10"/>
    </w:p>
    <w:p w:rsidR="0019541E" w:rsidRPr="00090221" w:rsidRDefault="0019541E" w:rsidP="00090221">
      <w:pPr>
        <w:pStyle w:val="ActHead3"/>
      </w:pPr>
      <w:bookmarkStart w:id="11" w:name="_Toc511297747"/>
      <w:r w:rsidRPr="00090221">
        <w:rPr>
          <w:rStyle w:val="CharDivNo"/>
        </w:rPr>
        <w:t>Division</w:t>
      </w:r>
      <w:r w:rsidR="00090221" w:rsidRPr="00090221">
        <w:rPr>
          <w:rStyle w:val="CharDivNo"/>
        </w:rPr>
        <w:t> </w:t>
      </w:r>
      <w:r w:rsidRPr="00090221">
        <w:rPr>
          <w:rStyle w:val="CharDivNo"/>
        </w:rPr>
        <w:t>1</w:t>
      </w:r>
      <w:r w:rsidRPr="00090221">
        <w:t>—</w:t>
      </w:r>
      <w:r w:rsidRPr="00090221">
        <w:rPr>
          <w:rStyle w:val="CharDivText"/>
        </w:rPr>
        <w:t>Establishment and control of ASD</w:t>
      </w:r>
      <w:bookmarkEnd w:id="11"/>
    </w:p>
    <w:p w:rsidR="0019541E" w:rsidRPr="00090221" w:rsidRDefault="00734657" w:rsidP="00090221">
      <w:pPr>
        <w:pStyle w:val="ActHead5"/>
      </w:pPr>
      <w:bookmarkStart w:id="12" w:name="_Toc511297748"/>
      <w:r w:rsidRPr="00090221">
        <w:rPr>
          <w:rStyle w:val="CharSectno"/>
        </w:rPr>
        <w:t>27A</w:t>
      </w:r>
      <w:r w:rsidR="0019541E" w:rsidRPr="00090221">
        <w:t xml:space="preserve">  </w:t>
      </w:r>
      <w:r w:rsidR="00AC2331" w:rsidRPr="00090221">
        <w:t>Establishment of ASD on a statutory basis</w:t>
      </w:r>
      <w:bookmarkEnd w:id="12"/>
    </w:p>
    <w:p w:rsidR="00AC2331" w:rsidRPr="00090221" w:rsidRDefault="00AC2331" w:rsidP="00090221">
      <w:pPr>
        <w:pStyle w:val="subsection"/>
      </w:pPr>
      <w:r w:rsidRPr="00090221">
        <w:tab/>
        <w:t>(1)</w:t>
      </w:r>
      <w:r w:rsidRPr="00090221">
        <w:tab/>
        <w:t>The organisation known as the Australian Signals Directorate is continued in existence in accordance with this Act</w:t>
      </w:r>
      <w:r w:rsidR="00734657" w:rsidRPr="00090221">
        <w:t>.</w:t>
      </w:r>
    </w:p>
    <w:p w:rsidR="004A00A5" w:rsidRPr="00090221" w:rsidRDefault="004A00A5" w:rsidP="00090221">
      <w:pPr>
        <w:pStyle w:val="notetext"/>
      </w:pPr>
      <w:r w:rsidRPr="00090221">
        <w:t>Note:</w:t>
      </w:r>
      <w:r w:rsidRPr="00090221">
        <w:tab/>
      </w:r>
      <w:r w:rsidR="005722A0" w:rsidRPr="00090221">
        <w:t>T</w:t>
      </w:r>
      <w:r w:rsidRPr="00090221">
        <w:t>he</w:t>
      </w:r>
      <w:r w:rsidR="005722A0" w:rsidRPr="00090221">
        <w:t xml:space="preserve"> Australian Signals Directorate </w:t>
      </w:r>
      <w:r w:rsidRPr="00090221">
        <w:t>provide</w:t>
      </w:r>
      <w:r w:rsidR="005722A0" w:rsidRPr="00090221">
        <w:t xml:space="preserve">s </w:t>
      </w:r>
      <w:r w:rsidRPr="00090221">
        <w:t>assistance to the Defence Force in support of military operations and cooperate</w:t>
      </w:r>
      <w:r w:rsidR="005722A0" w:rsidRPr="00090221">
        <w:t>s</w:t>
      </w:r>
      <w:r w:rsidRPr="00090221">
        <w:t xml:space="preserve"> with the Defence Force on intelligence matters: see paragraph</w:t>
      </w:r>
      <w:r w:rsidR="00090221" w:rsidRPr="00090221">
        <w:t> </w:t>
      </w:r>
      <w:r w:rsidRPr="00090221">
        <w:t>7(1)(d)</w:t>
      </w:r>
      <w:r w:rsidR="00734657" w:rsidRPr="00090221">
        <w:t>.</w:t>
      </w:r>
    </w:p>
    <w:p w:rsidR="00293191" w:rsidRPr="00090221" w:rsidRDefault="00AC2331" w:rsidP="00090221">
      <w:pPr>
        <w:pStyle w:val="subsection"/>
      </w:pPr>
      <w:r w:rsidRPr="00090221">
        <w:tab/>
      </w:r>
      <w:r w:rsidR="00293191" w:rsidRPr="00090221">
        <w:t>(2)</w:t>
      </w:r>
      <w:r w:rsidR="00293191" w:rsidRPr="00090221">
        <w:tab/>
        <w:t xml:space="preserve">For the purposes of the finance law (within the meaning of the </w:t>
      </w:r>
      <w:r w:rsidR="00293191" w:rsidRPr="00090221">
        <w:rPr>
          <w:i/>
        </w:rPr>
        <w:t>Public Governance, Performance and Accountability Act 2013</w:t>
      </w:r>
      <w:r w:rsidR="00293191" w:rsidRPr="00090221">
        <w:t>):</w:t>
      </w:r>
    </w:p>
    <w:p w:rsidR="00293191" w:rsidRPr="00090221" w:rsidRDefault="00293191" w:rsidP="00090221">
      <w:pPr>
        <w:pStyle w:val="paragraph"/>
      </w:pPr>
      <w:r w:rsidRPr="00090221">
        <w:tab/>
        <w:t>(a)</w:t>
      </w:r>
      <w:r w:rsidRPr="00090221">
        <w:tab/>
        <w:t>ASD</w:t>
      </w:r>
      <w:r w:rsidRPr="00090221">
        <w:rPr>
          <w:i/>
        </w:rPr>
        <w:t xml:space="preserve"> </w:t>
      </w:r>
      <w:r w:rsidRPr="00090221">
        <w:t>is a listed entity; and</w:t>
      </w:r>
    </w:p>
    <w:p w:rsidR="00293191" w:rsidRPr="00090221" w:rsidRDefault="00293191" w:rsidP="00090221">
      <w:pPr>
        <w:pStyle w:val="paragraph"/>
      </w:pPr>
      <w:r w:rsidRPr="00090221">
        <w:tab/>
        <w:t>(b)</w:t>
      </w:r>
      <w:r w:rsidRPr="00090221">
        <w:tab/>
        <w:t>the Director</w:t>
      </w:r>
      <w:r w:rsidR="00AC18CC">
        <w:noBreakHyphen/>
      </w:r>
      <w:r w:rsidRPr="00090221">
        <w:t>General of ASD</w:t>
      </w:r>
      <w:r w:rsidRPr="00090221">
        <w:rPr>
          <w:i/>
        </w:rPr>
        <w:t xml:space="preserve"> </w:t>
      </w:r>
      <w:r w:rsidRPr="00090221">
        <w:t>i</w:t>
      </w:r>
      <w:r w:rsidR="001424E4" w:rsidRPr="00090221">
        <w:t xml:space="preserve">s the accountable authority of </w:t>
      </w:r>
      <w:r w:rsidRPr="00090221">
        <w:t>ASD; and</w:t>
      </w:r>
    </w:p>
    <w:p w:rsidR="00293191" w:rsidRPr="00090221" w:rsidRDefault="00293191" w:rsidP="00090221">
      <w:pPr>
        <w:pStyle w:val="paragraph"/>
      </w:pPr>
      <w:r w:rsidRPr="00090221">
        <w:tab/>
        <w:t>(c)</w:t>
      </w:r>
      <w:r w:rsidRPr="00090221">
        <w:tab/>
        <w:t>the foll</w:t>
      </w:r>
      <w:r w:rsidR="001424E4" w:rsidRPr="00090221">
        <w:t xml:space="preserve">owing persons are officials of </w:t>
      </w:r>
      <w:r w:rsidRPr="00090221">
        <w:t>ASD:</w:t>
      </w:r>
    </w:p>
    <w:p w:rsidR="00293191" w:rsidRPr="00090221" w:rsidRDefault="00293191" w:rsidP="00090221">
      <w:pPr>
        <w:pStyle w:val="paragraphsub"/>
      </w:pPr>
      <w:r w:rsidRPr="00090221">
        <w:tab/>
        <w:t>(</w:t>
      </w:r>
      <w:proofErr w:type="spellStart"/>
      <w:r w:rsidRPr="00090221">
        <w:t>i</w:t>
      </w:r>
      <w:proofErr w:type="spellEnd"/>
      <w:r w:rsidRPr="00090221">
        <w:t>)</w:t>
      </w:r>
      <w:r w:rsidRPr="00090221">
        <w:tab/>
        <w:t>the Director</w:t>
      </w:r>
      <w:r w:rsidR="00AC18CC">
        <w:noBreakHyphen/>
      </w:r>
      <w:r w:rsidRPr="00090221">
        <w:t>General of ASD;</w:t>
      </w:r>
    </w:p>
    <w:p w:rsidR="00293191" w:rsidRPr="00090221" w:rsidRDefault="00293191" w:rsidP="00090221">
      <w:pPr>
        <w:pStyle w:val="paragraphsub"/>
      </w:pPr>
      <w:r w:rsidRPr="00090221">
        <w:tab/>
        <w:t>(ii)</w:t>
      </w:r>
      <w:r w:rsidRPr="00090221">
        <w:tab/>
        <w:t xml:space="preserve">the staff referred to in </w:t>
      </w:r>
      <w:r w:rsidR="00C533CD" w:rsidRPr="00090221">
        <w:t>s</w:t>
      </w:r>
      <w:r w:rsidR="009A1194" w:rsidRPr="00090221">
        <w:t>ection</w:t>
      </w:r>
      <w:r w:rsidR="00090221" w:rsidRPr="00090221">
        <w:t> </w:t>
      </w:r>
      <w:r w:rsidR="00734657" w:rsidRPr="00090221">
        <w:t>38A</w:t>
      </w:r>
      <w:r w:rsidRPr="00090221">
        <w:t>;</w:t>
      </w:r>
    </w:p>
    <w:p w:rsidR="000A7B52" w:rsidRPr="00090221" w:rsidRDefault="000A7B52" w:rsidP="00090221">
      <w:pPr>
        <w:pStyle w:val="paragraphsub"/>
      </w:pPr>
      <w:r w:rsidRPr="00090221">
        <w:tab/>
        <w:t>(iii)</w:t>
      </w:r>
      <w:r w:rsidRPr="00090221">
        <w:tab/>
      </w:r>
      <w:r w:rsidR="00AF72E3" w:rsidRPr="00090221">
        <w:t>consultants engaged under section</w:t>
      </w:r>
      <w:r w:rsidR="00090221" w:rsidRPr="00090221">
        <w:t> </w:t>
      </w:r>
      <w:r w:rsidR="00734657" w:rsidRPr="00090221">
        <w:t>38B</w:t>
      </w:r>
      <w:r w:rsidR="00AF72E3" w:rsidRPr="00090221">
        <w:t>;</w:t>
      </w:r>
    </w:p>
    <w:p w:rsidR="007067A3" w:rsidRPr="00090221" w:rsidRDefault="007067A3" w:rsidP="00090221">
      <w:pPr>
        <w:pStyle w:val="paragraphsub"/>
      </w:pPr>
      <w:r w:rsidRPr="00090221">
        <w:tab/>
        <w:t>(iv)</w:t>
      </w:r>
      <w:r w:rsidRPr="00090221">
        <w:tab/>
      </w:r>
      <w:r w:rsidR="004448AE" w:rsidRPr="00090221">
        <w:t xml:space="preserve">employees of </w:t>
      </w:r>
      <w:r w:rsidRPr="00090221">
        <w:t>contracted service providers engaged under section</w:t>
      </w:r>
      <w:r w:rsidR="00090221" w:rsidRPr="00090221">
        <w:t> </w:t>
      </w:r>
      <w:r w:rsidR="00734657" w:rsidRPr="00090221">
        <w:t>38C</w:t>
      </w:r>
      <w:r w:rsidR="009A3FD4" w:rsidRPr="00090221">
        <w:t xml:space="preserve"> who are providing services under the </w:t>
      </w:r>
      <w:r w:rsidR="009A1194" w:rsidRPr="00090221">
        <w:t xml:space="preserve">relevant ASD </w:t>
      </w:r>
      <w:r w:rsidR="009A3FD4" w:rsidRPr="00090221">
        <w:t>contract</w:t>
      </w:r>
      <w:r w:rsidRPr="00090221">
        <w:t>;</w:t>
      </w:r>
    </w:p>
    <w:p w:rsidR="00293191" w:rsidRPr="00090221" w:rsidRDefault="00293191" w:rsidP="00090221">
      <w:pPr>
        <w:pStyle w:val="paragraphsub"/>
        <w:rPr>
          <w:i/>
        </w:rPr>
      </w:pPr>
      <w:r w:rsidRPr="00090221">
        <w:rPr>
          <w:i/>
        </w:rPr>
        <w:tab/>
      </w:r>
      <w:r w:rsidR="007067A3" w:rsidRPr="00090221">
        <w:t>(v</w:t>
      </w:r>
      <w:r w:rsidRPr="00090221">
        <w:t>)</w:t>
      </w:r>
      <w:r w:rsidRPr="00090221">
        <w:tab/>
      </w:r>
      <w:r w:rsidR="00AF72E3" w:rsidRPr="00090221">
        <w:t>persons whose services are made available to ASD under section</w:t>
      </w:r>
      <w:r w:rsidR="00090221" w:rsidRPr="00090221">
        <w:t> </w:t>
      </w:r>
      <w:r w:rsidR="00734657" w:rsidRPr="00090221">
        <w:t>38E</w:t>
      </w:r>
      <w:r w:rsidR="00AF72E3" w:rsidRPr="00090221">
        <w:t>;</w:t>
      </w:r>
      <w:r w:rsidR="003B0672" w:rsidRPr="00090221">
        <w:t xml:space="preserve"> </w:t>
      </w:r>
      <w:r w:rsidRPr="00090221">
        <w:t>and</w:t>
      </w:r>
    </w:p>
    <w:p w:rsidR="003B0672" w:rsidRPr="00090221" w:rsidRDefault="001424E4" w:rsidP="00090221">
      <w:pPr>
        <w:pStyle w:val="paragraph"/>
      </w:pPr>
      <w:r w:rsidRPr="00090221">
        <w:tab/>
        <w:t>(d)</w:t>
      </w:r>
      <w:r w:rsidRPr="00090221">
        <w:tab/>
        <w:t xml:space="preserve">the purposes of </w:t>
      </w:r>
      <w:r w:rsidR="00293191" w:rsidRPr="00090221">
        <w:t>ASD</w:t>
      </w:r>
      <w:r w:rsidRPr="00090221">
        <w:t xml:space="preserve"> include </w:t>
      </w:r>
      <w:r w:rsidR="00293191" w:rsidRPr="00090221">
        <w:t>the function</w:t>
      </w:r>
      <w:r w:rsidRPr="00090221">
        <w:t>s</w:t>
      </w:r>
      <w:r w:rsidR="00293191" w:rsidRPr="00090221">
        <w:t xml:space="preserve"> of ASD</w:t>
      </w:r>
      <w:r w:rsidR="00293191" w:rsidRPr="00090221">
        <w:rPr>
          <w:i/>
        </w:rPr>
        <w:t xml:space="preserve"> </w:t>
      </w:r>
      <w:r w:rsidR="00293191" w:rsidRPr="00090221">
        <w:t>referred to in section</w:t>
      </w:r>
      <w:r w:rsidR="00090221" w:rsidRPr="00090221">
        <w:t> </w:t>
      </w:r>
      <w:r w:rsidR="00293191" w:rsidRPr="00090221">
        <w:t>7</w:t>
      </w:r>
      <w:r w:rsidR="00734657" w:rsidRPr="00090221">
        <w:t>.</w:t>
      </w:r>
    </w:p>
    <w:p w:rsidR="00293191" w:rsidRPr="00090221" w:rsidRDefault="00734657" w:rsidP="00090221">
      <w:pPr>
        <w:pStyle w:val="ActHead5"/>
      </w:pPr>
      <w:bookmarkStart w:id="13" w:name="_Toc511297749"/>
      <w:r w:rsidRPr="00090221">
        <w:rPr>
          <w:rStyle w:val="CharSectno"/>
        </w:rPr>
        <w:t>27B</w:t>
      </w:r>
      <w:r w:rsidR="00421B5C" w:rsidRPr="00090221">
        <w:t xml:space="preserve">  Appointment of Director</w:t>
      </w:r>
      <w:r w:rsidR="00AC18CC">
        <w:noBreakHyphen/>
      </w:r>
      <w:r w:rsidR="00421B5C" w:rsidRPr="00090221">
        <w:t>General</w:t>
      </w:r>
      <w:r w:rsidR="001F63AB" w:rsidRPr="00090221">
        <w:t xml:space="preserve"> of ASD</w:t>
      </w:r>
      <w:bookmarkEnd w:id="13"/>
    </w:p>
    <w:p w:rsidR="00421B5C" w:rsidRPr="00090221" w:rsidRDefault="00421B5C" w:rsidP="00090221">
      <w:pPr>
        <w:pStyle w:val="subsection"/>
      </w:pPr>
      <w:r w:rsidRPr="00090221">
        <w:tab/>
        <w:t>(1)</w:t>
      </w:r>
      <w:r w:rsidRPr="00090221">
        <w:tab/>
        <w:t>There is to be a Director</w:t>
      </w:r>
      <w:r w:rsidR="00AC18CC">
        <w:noBreakHyphen/>
      </w:r>
      <w:r w:rsidRPr="00090221">
        <w:t>General of ASD</w:t>
      </w:r>
      <w:r w:rsidR="00734657" w:rsidRPr="00090221">
        <w:t>.</w:t>
      </w:r>
    </w:p>
    <w:p w:rsidR="00421B5C" w:rsidRPr="00090221" w:rsidRDefault="00421B5C" w:rsidP="00090221">
      <w:pPr>
        <w:pStyle w:val="subsection"/>
      </w:pPr>
      <w:r w:rsidRPr="00090221">
        <w:tab/>
        <w:t>(2)</w:t>
      </w:r>
      <w:r w:rsidRPr="00090221">
        <w:tab/>
        <w:t>The Director</w:t>
      </w:r>
      <w:r w:rsidR="00AC18CC">
        <w:noBreakHyphen/>
      </w:r>
      <w:r w:rsidRPr="00090221">
        <w:t>General of ASD is to be appointed by the Governor</w:t>
      </w:r>
      <w:r w:rsidR="00AC18CC">
        <w:noBreakHyphen/>
      </w:r>
      <w:r w:rsidRPr="00090221">
        <w:t xml:space="preserve">General </w:t>
      </w:r>
      <w:r w:rsidR="005C20C6" w:rsidRPr="00090221">
        <w:t>by written instrument</w:t>
      </w:r>
      <w:r w:rsidR="00734657" w:rsidRPr="00090221">
        <w:t>.</w:t>
      </w:r>
    </w:p>
    <w:p w:rsidR="00421B5C" w:rsidRPr="00090221" w:rsidRDefault="00421B5C" w:rsidP="00090221">
      <w:pPr>
        <w:pStyle w:val="notetext"/>
      </w:pPr>
      <w:r w:rsidRPr="00090221">
        <w:t>Note:</w:t>
      </w:r>
      <w:r w:rsidRPr="00090221">
        <w:tab/>
        <w:t>The Director</w:t>
      </w:r>
      <w:r w:rsidR="00AC18CC">
        <w:noBreakHyphen/>
      </w:r>
      <w:r w:rsidRPr="00090221">
        <w:t xml:space="preserve">General </w:t>
      </w:r>
      <w:r w:rsidR="001424E4" w:rsidRPr="00090221">
        <w:t xml:space="preserve">of ASD </w:t>
      </w:r>
      <w:r w:rsidRPr="00090221">
        <w:t>may be reappointed: see section</w:t>
      </w:r>
      <w:r w:rsidR="00090221" w:rsidRPr="00090221">
        <w:t> </w:t>
      </w:r>
      <w:r w:rsidRPr="00090221">
        <w:t xml:space="preserve">33AA of the </w:t>
      </w:r>
      <w:r w:rsidRPr="00090221">
        <w:rPr>
          <w:i/>
        </w:rPr>
        <w:t>Acts Interpretation Act 1901</w:t>
      </w:r>
      <w:r w:rsidR="00734657" w:rsidRPr="00090221">
        <w:t>.</w:t>
      </w:r>
    </w:p>
    <w:p w:rsidR="00421B5C" w:rsidRPr="00090221" w:rsidRDefault="00421B5C" w:rsidP="00090221">
      <w:pPr>
        <w:pStyle w:val="subsection"/>
      </w:pPr>
      <w:r w:rsidRPr="00090221">
        <w:tab/>
        <w:t>(3)</w:t>
      </w:r>
      <w:r w:rsidRPr="00090221">
        <w:tab/>
        <w:t>Before a recommendation is made to the Governor</w:t>
      </w:r>
      <w:r w:rsidR="00AC18CC">
        <w:noBreakHyphen/>
      </w:r>
      <w:r w:rsidRPr="00090221">
        <w:t>General for the appointment of a person as Director</w:t>
      </w:r>
      <w:r w:rsidR="00AC18CC">
        <w:noBreakHyphen/>
      </w:r>
      <w:r w:rsidRPr="00090221">
        <w:t>General of ASD, the Prime Minister must consult with the Leader of the Opposition in the House of Representatives</w:t>
      </w:r>
      <w:r w:rsidR="00734657" w:rsidRPr="00090221">
        <w:t>.</w:t>
      </w:r>
    </w:p>
    <w:p w:rsidR="005C070E" w:rsidRPr="00090221" w:rsidRDefault="00734657" w:rsidP="00090221">
      <w:pPr>
        <w:pStyle w:val="ActHead5"/>
      </w:pPr>
      <w:bookmarkStart w:id="14" w:name="_Toc511297750"/>
      <w:r w:rsidRPr="00090221">
        <w:rPr>
          <w:rStyle w:val="CharSectno"/>
        </w:rPr>
        <w:t>27C</w:t>
      </w:r>
      <w:r w:rsidR="005C070E" w:rsidRPr="00090221">
        <w:t xml:space="preserve">  Control of ASD</w:t>
      </w:r>
      <w:bookmarkEnd w:id="14"/>
    </w:p>
    <w:p w:rsidR="00276810" w:rsidRPr="00090221" w:rsidRDefault="00276810" w:rsidP="00090221">
      <w:pPr>
        <w:pStyle w:val="subsection"/>
      </w:pPr>
      <w:r w:rsidRPr="00090221">
        <w:tab/>
        <w:t>(1)</w:t>
      </w:r>
      <w:r w:rsidRPr="00090221">
        <w:tab/>
        <w:t xml:space="preserve">ASD, and the staff referred to in </w:t>
      </w:r>
      <w:r w:rsidR="009E7A3E" w:rsidRPr="00090221">
        <w:t>subsection</w:t>
      </w:r>
      <w:r w:rsidR="00090221" w:rsidRPr="00090221">
        <w:t> </w:t>
      </w:r>
      <w:r w:rsidR="00734657" w:rsidRPr="00090221">
        <w:t>38A</w:t>
      </w:r>
      <w:r w:rsidR="009E7A3E" w:rsidRPr="00090221">
        <w:t>(1)</w:t>
      </w:r>
      <w:r w:rsidRPr="00090221">
        <w:t>, are under the control of the Director</w:t>
      </w:r>
      <w:r w:rsidR="00AC18CC">
        <w:noBreakHyphen/>
      </w:r>
      <w:r w:rsidRPr="00090221">
        <w:t>General of ASD</w:t>
      </w:r>
      <w:r w:rsidR="00734657" w:rsidRPr="00090221">
        <w:t>.</w:t>
      </w:r>
    </w:p>
    <w:p w:rsidR="00276810" w:rsidRPr="00090221" w:rsidRDefault="00276810" w:rsidP="00090221">
      <w:pPr>
        <w:pStyle w:val="subsection"/>
      </w:pPr>
      <w:r w:rsidRPr="00090221">
        <w:tab/>
        <w:t>(2)</w:t>
      </w:r>
      <w:r w:rsidRPr="00090221">
        <w:tab/>
        <w:t>The Director</w:t>
      </w:r>
      <w:r w:rsidR="00AC18CC">
        <w:noBreakHyphen/>
      </w:r>
      <w:r w:rsidRPr="00090221">
        <w:t>General of ASD, under the Minister, is responsible for managing ASD and must advise the Minister in matters relating to ASD</w:t>
      </w:r>
      <w:r w:rsidR="00734657" w:rsidRPr="00090221">
        <w:t>.</w:t>
      </w:r>
    </w:p>
    <w:p w:rsidR="00276810" w:rsidRPr="00090221" w:rsidRDefault="00734657" w:rsidP="00090221">
      <w:pPr>
        <w:pStyle w:val="ActHead5"/>
      </w:pPr>
      <w:bookmarkStart w:id="15" w:name="_Toc511297751"/>
      <w:r w:rsidRPr="00090221">
        <w:rPr>
          <w:rStyle w:val="CharSectno"/>
        </w:rPr>
        <w:t>27D</w:t>
      </w:r>
      <w:r w:rsidR="00276810" w:rsidRPr="00090221">
        <w:t xml:space="preserve">  Briefing the Leader of the Opposition about ASD</w:t>
      </w:r>
      <w:bookmarkEnd w:id="15"/>
    </w:p>
    <w:p w:rsidR="00276810" w:rsidRPr="00090221" w:rsidRDefault="00276810" w:rsidP="00090221">
      <w:pPr>
        <w:pStyle w:val="subsection"/>
      </w:pPr>
      <w:r w:rsidRPr="00090221">
        <w:tab/>
      </w:r>
      <w:r w:rsidRPr="00090221">
        <w:tab/>
        <w:t>The Director</w:t>
      </w:r>
      <w:r w:rsidR="00AC18CC">
        <w:noBreakHyphen/>
      </w:r>
      <w:r w:rsidRPr="00090221">
        <w:t xml:space="preserve">General </w:t>
      </w:r>
      <w:r w:rsidR="00A26D0B" w:rsidRPr="00090221">
        <w:t xml:space="preserve">of ASD </w:t>
      </w:r>
      <w:r w:rsidRPr="00090221">
        <w:t>must consult regularly with the Leader of the Opposition in the House of Representatives for the purpose of keeping him or her informed on matters relating to ASD</w:t>
      </w:r>
      <w:r w:rsidR="00734657" w:rsidRPr="00090221">
        <w:t>.</w:t>
      </w:r>
    </w:p>
    <w:p w:rsidR="005C20C6" w:rsidRPr="00090221" w:rsidRDefault="005C20C6" w:rsidP="00090221">
      <w:pPr>
        <w:pStyle w:val="ActHead3"/>
      </w:pPr>
      <w:bookmarkStart w:id="16" w:name="_Toc511297752"/>
      <w:r w:rsidRPr="00090221">
        <w:rPr>
          <w:rStyle w:val="CharDivNo"/>
        </w:rPr>
        <w:t>Division</w:t>
      </w:r>
      <w:r w:rsidR="00090221" w:rsidRPr="00090221">
        <w:rPr>
          <w:rStyle w:val="CharDivNo"/>
        </w:rPr>
        <w:t> </w:t>
      </w:r>
      <w:r w:rsidRPr="00090221">
        <w:rPr>
          <w:rStyle w:val="CharDivNo"/>
        </w:rPr>
        <w:t>2</w:t>
      </w:r>
      <w:r w:rsidRPr="00090221">
        <w:t>—</w:t>
      </w:r>
      <w:r w:rsidRPr="00090221">
        <w:rPr>
          <w:rStyle w:val="CharDivText"/>
        </w:rPr>
        <w:t>Administrative provisions relating to the Director</w:t>
      </w:r>
      <w:r w:rsidR="00AC18CC">
        <w:rPr>
          <w:rStyle w:val="CharDivText"/>
        </w:rPr>
        <w:noBreakHyphen/>
      </w:r>
      <w:r w:rsidRPr="00090221">
        <w:rPr>
          <w:rStyle w:val="CharDivText"/>
        </w:rPr>
        <w:t>General</w:t>
      </w:r>
      <w:r w:rsidR="001F63AB" w:rsidRPr="00090221">
        <w:rPr>
          <w:rStyle w:val="CharDivText"/>
        </w:rPr>
        <w:t xml:space="preserve"> of ASD</w:t>
      </w:r>
      <w:bookmarkEnd w:id="16"/>
    </w:p>
    <w:p w:rsidR="00A26D0B" w:rsidRPr="00090221" w:rsidRDefault="00734657" w:rsidP="00090221">
      <w:pPr>
        <w:pStyle w:val="ActHead5"/>
      </w:pPr>
      <w:bookmarkStart w:id="17" w:name="_Toc511297753"/>
      <w:r w:rsidRPr="00090221">
        <w:rPr>
          <w:rStyle w:val="CharSectno"/>
        </w:rPr>
        <w:t>27E</w:t>
      </w:r>
      <w:r w:rsidR="00A26D0B" w:rsidRPr="00090221">
        <w:t xml:space="preserve">  </w:t>
      </w:r>
      <w:r w:rsidR="009E6918" w:rsidRPr="00090221">
        <w:t>Basis and p</w:t>
      </w:r>
      <w:r w:rsidR="00A26D0B" w:rsidRPr="00090221">
        <w:t>eriod of appointment</w:t>
      </w:r>
      <w:bookmarkEnd w:id="17"/>
    </w:p>
    <w:p w:rsidR="004B298C" w:rsidRPr="00090221" w:rsidRDefault="004B298C" w:rsidP="00090221">
      <w:pPr>
        <w:pStyle w:val="subsection"/>
      </w:pPr>
      <w:r w:rsidRPr="00090221">
        <w:tab/>
        <w:t>(1)</w:t>
      </w:r>
      <w:r w:rsidRPr="00090221">
        <w:tab/>
        <w:t>The Director</w:t>
      </w:r>
      <w:r w:rsidR="00AC18CC">
        <w:noBreakHyphen/>
      </w:r>
      <w:r w:rsidRPr="00090221">
        <w:t>General of ASD holds office on a full</w:t>
      </w:r>
      <w:r w:rsidR="00AC18CC">
        <w:noBreakHyphen/>
      </w:r>
      <w:r w:rsidRPr="00090221">
        <w:t>time basis.</w:t>
      </w:r>
    </w:p>
    <w:p w:rsidR="005C20C6" w:rsidRPr="00090221" w:rsidRDefault="00A26D0B" w:rsidP="00090221">
      <w:pPr>
        <w:pStyle w:val="subsection"/>
      </w:pPr>
      <w:r w:rsidRPr="00090221">
        <w:tab/>
      </w:r>
      <w:r w:rsidR="004B298C" w:rsidRPr="00090221">
        <w:t>(2)</w:t>
      </w:r>
      <w:r w:rsidR="005C20C6" w:rsidRPr="00090221">
        <w:tab/>
        <w:t xml:space="preserve">The </w:t>
      </w:r>
      <w:r w:rsidRPr="00090221">
        <w:t>Director</w:t>
      </w:r>
      <w:r w:rsidR="00AC18CC">
        <w:noBreakHyphen/>
      </w:r>
      <w:r w:rsidRPr="00090221">
        <w:t>General of ASD</w:t>
      </w:r>
      <w:r w:rsidR="005C20C6" w:rsidRPr="00090221">
        <w:t xml:space="preserve"> holds office for the period specified in the instrument of appointme</w:t>
      </w:r>
      <w:r w:rsidRPr="00090221">
        <w:t>nt</w:t>
      </w:r>
      <w:r w:rsidR="00734657" w:rsidRPr="00090221">
        <w:t>.</w:t>
      </w:r>
      <w:r w:rsidRPr="00090221">
        <w:t xml:space="preserve"> The period must not exceed 5</w:t>
      </w:r>
      <w:r w:rsidR="005C20C6" w:rsidRPr="00090221">
        <w:t xml:space="preserve"> years</w:t>
      </w:r>
      <w:r w:rsidR="00734657" w:rsidRPr="00090221">
        <w:t>.</w:t>
      </w:r>
    </w:p>
    <w:p w:rsidR="00A26D0B" w:rsidRPr="00090221" w:rsidRDefault="00734657" w:rsidP="00090221">
      <w:pPr>
        <w:pStyle w:val="ActHead5"/>
      </w:pPr>
      <w:bookmarkStart w:id="18" w:name="_Toc511297754"/>
      <w:r w:rsidRPr="00090221">
        <w:rPr>
          <w:rStyle w:val="CharSectno"/>
        </w:rPr>
        <w:t>27F</w:t>
      </w:r>
      <w:r w:rsidR="00A26D0B" w:rsidRPr="00090221">
        <w:t xml:space="preserve">  Remuneration</w:t>
      </w:r>
      <w:bookmarkEnd w:id="18"/>
    </w:p>
    <w:p w:rsidR="00A26D0B" w:rsidRPr="00090221" w:rsidRDefault="00A26D0B" w:rsidP="00090221">
      <w:pPr>
        <w:pStyle w:val="subsection"/>
      </w:pPr>
      <w:r w:rsidRPr="00090221">
        <w:tab/>
        <w:t>(1)</w:t>
      </w:r>
      <w:r w:rsidRPr="00090221">
        <w:tab/>
      </w:r>
      <w:r w:rsidR="00DC1FD9" w:rsidRPr="00090221">
        <w:t>The Director</w:t>
      </w:r>
      <w:r w:rsidR="00AC18CC">
        <w:noBreakHyphen/>
      </w:r>
      <w:r w:rsidR="00DC1FD9" w:rsidRPr="00090221">
        <w:t>General of ASD</w:t>
      </w:r>
      <w:r w:rsidRPr="00090221">
        <w:t xml:space="preserve"> is to be paid the remuneration that is determined by the Remuneration Tribunal</w:t>
      </w:r>
      <w:r w:rsidR="00734657" w:rsidRPr="00090221">
        <w:t>.</w:t>
      </w:r>
      <w:r w:rsidRPr="00090221">
        <w:t xml:space="preserve"> If no determination of that remuneration by the Tribunal is in operation, the </w:t>
      </w:r>
      <w:r w:rsidR="00AE6D1D" w:rsidRPr="00090221">
        <w:t>Director</w:t>
      </w:r>
      <w:r w:rsidR="00AC18CC">
        <w:noBreakHyphen/>
      </w:r>
      <w:r w:rsidR="00AE6D1D" w:rsidRPr="00090221">
        <w:t>General</w:t>
      </w:r>
      <w:r w:rsidRPr="00090221">
        <w:t xml:space="preserve"> is to be paid the r</w:t>
      </w:r>
      <w:r w:rsidR="006D59B9" w:rsidRPr="00090221">
        <w:t>emuneration that is prescribed by the regulations</w:t>
      </w:r>
      <w:r w:rsidR="00734657" w:rsidRPr="00090221">
        <w:t>.</w:t>
      </w:r>
    </w:p>
    <w:p w:rsidR="00A26D0B" w:rsidRPr="00090221" w:rsidRDefault="00A26D0B" w:rsidP="00090221">
      <w:pPr>
        <w:pStyle w:val="subsection"/>
      </w:pPr>
      <w:r w:rsidRPr="00090221">
        <w:tab/>
        <w:t>(2)</w:t>
      </w:r>
      <w:r w:rsidRPr="00090221">
        <w:tab/>
      </w:r>
      <w:r w:rsidR="00DC1FD9" w:rsidRPr="00090221">
        <w:t>The Director</w:t>
      </w:r>
      <w:r w:rsidR="00AC18CC">
        <w:noBreakHyphen/>
      </w:r>
      <w:r w:rsidR="00DC1FD9" w:rsidRPr="00090221">
        <w:t xml:space="preserve">General of ASD </w:t>
      </w:r>
      <w:r w:rsidRPr="00090221">
        <w:t xml:space="preserve">is to be paid the allowances that are prescribed </w:t>
      </w:r>
      <w:r w:rsidR="006D59B9" w:rsidRPr="00090221">
        <w:t>by the regulations</w:t>
      </w:r>
      <w:r w:rsidR="00734657" w:rsidRPr="00090221">
        <w:t>.</w:t>
      </w:r>
    </w:p>
    <w:p w:rsidR="00A26D0B" w:rsidRPr="00090221" w:rsidRDefault="00A26D0B" w:rsidP="00090221">
      <w:pPr>
        <w:pStyle w:val="subsection"/>
      </w:pPr>
      <w:r w:rsidRPr="00090221">
        <w:tab/>
        <w:t>(3)</w:t>
      </w:r>
      <w:r w:rsidRPr="00090221">
        <w:tab/>
        <w:t xml:space="preserve">This section has effect subject to the </w:t>
      </w:r>
      <w:r w:rsidRPr="00090221">
        <w:rPr>
          <w:i/>
        </w:rPr>
        <w:t>Remuneration Tribunal Act 1973</w:t>
      </w:r>
      <w:r w:rsidR="00734657" w:rsidRPr="00090221">
        <w:t>.</w:t>
      </w:r>
    </w:p>
    <w:p w:rsidR="00B94929" w:rsidRPr="00090221" w:rsidRDefault="00734657" w:rsidP="00090221">
      <w:pPr>
        <w:pStyle w:val="ActHead5"/>
      </w:pPr>
      <w:bookmarkStart w:id="19" w:name="_Toc511297755"/>
      <w:r w:rsidRPr="00090221">
        <w:rPr>
          <w:rStyle w:val="CharSectno"/>
        </w:rPr>
        <w:t>27G</w:t>
      </w:r>
      <w:r w:rsidR="00B94929" w:rsidRPr="00090221">
        <w:t xml:space="preserve">  Resignation</w:t>
      </w:r>
      <w:bookmarkEnd w:id="19"/>
    </w:p>
    <w:p w:rsidR="00B94929" w:rsidRPr="00090221" w:rsidRDefault="00B94929" w:rsidP="00090221">
      <w:pPr>
        <w:pStyle w:val="subsection"/>
      </w:pPr>
      <w:r w:rsidRPr="00090221">
        <w:tab/>
        <w:t>(1)</w:t>
      </w:r>
      <w:r w:rsidRPr="00090221">
        <w:tab/>
        <w:t>The Director</w:t>
      </w:r>
      <w:r w:rsidR="00AC18CC">
        <w:noBreakHyphen/>
      </w:r>
      <w:r w:rsidRPr="00090221">
        <w:t>General of ASD may resign his or her appointment by giving the Governor</w:t>
      </w:r>
      <w:r w:rsidR="00AC18CC">
        <w:noBreakHyphen/>
      </w:r>
      <w:r w:rsidRPr="00090221">
        <w:t>General a written resignation</w:t>
      </w:r>
      <w:r w:rsidR="00734657" w:rsidRPr="00090221">
        <w:t>.</w:t>
      </w:r>
    </w:p>
    <w:p w:rsidR="00B94929" w:rsidRPr="00090221" w:rsidRDefault="00B94929" w:rsidP="00090221">
      <w:pPr>
        <w:pStyle w:val="subsection"/>
      </w:pPr>
      <w:r w:rsidRPr="00090221">
        <w:tab/>
        <w:t>(2)</w:t>
      </w:r>
      <w:r w:rsidRPr="00090221">
        <w:tab/>
        <w:t>The resignation takes effect on the day it is received by the Governor</w:t>
      </w:r>
      <w:r w:rsidR="00AC18CC">
        <w:noBreakHyphen/>
      </w:r>
      <w:r w:rsidRPr="00090221">
        <w:t>General or, if a later day is specified in the resignation, on that later day</w:t>
      </w:r>
      <w:r w:rsidR="00734657" w:rsidRPr="00090221">
        <w:t>.</w:t>
      </w:r>
    </w:p>
    <w:p w:rsidR="00B94929" w:rsidRPr="00090221" w:rsidRDefault="00734657" w:rsidP="00090221">
      <w:pPr>
        <w:pStyle w:val="ActHead5"/>
      </w:pPr>
      <w:bookmarkStart w:id="20" w:name="_Toc511297756"/>
      <w:r w:rsidRPr="00090221">
        <w:rPr>
          <w:rStyle w:val="CharSectno"/>
        </w:rPr>
        <w:t>27H</w:t>
      </w:r>
      <w:r w:rsidR="00B94929" w:rsidRPr="00090221">
        <w:t xml:space="preserve">  Termination of appointment</w:t>
      </w:r>
      <w:bookmarkEnd w:id="20"/>
    </w:p>
    <w:p w:rsidR="00B94929" w:rsidRPr="00090221" w:rsidRDefault="00B94929" w:rsidP="00090221">
      <w:pPr>
        <w:pStyle w:val="subsection"/>
      </w:pPr>
      <w:r w:rsidRPr="00090221">
        <w:tab/>
        <w:t>(1)</w:t>
      </w:r>
      <w:r w:rsidRPr="00090221">
        <w:tab/>
        <w:t xml:space="preserve">The </w:t>
      </w:r>
      <w:r w:rsidR="0039010E" w:rsidRPr="00090221">
        <w:t>Governor</w:t>
      </w:r>
      <w:r w:rsidR="00AC18CC">
        <w:noBreakHyphen/>
      </w:r>
      <w:r w:rsidR="0039010E" w:rsidRPr="00090221">
        <w:t>General</w:t>
      </w:r>
      <w:r w:rsidRPr="00090221">
        <w:t xml:space="preserve"> may terminate the appointment of </w:t>
      </w:r>
      <w:r w:rsidR="0039010E" w:rsidRPr="00090221">
        <w:t>the Director</w:t>
      </w:r>
      <w:r w:rsidR="00AC18CC">
        <w:noBreakHyphen/>
      </w:r>
      <w:r w:rsidR="0039010E" w:rsidRPr="00090221">
        <w:t>General of ASD</w:t>
      </w:r>
      <w:r w:rsidRPr="00090221">
        <w:t>:</w:t>
      </w:r>
    </w:p>
    <w:p w:rsidR="00B94929" w:rsidRPr="00090221" w:rsidRDefault="00B94929" w:rsidP="00090221">
      <w:pPr>
        <w:pStyle w:val="paragraph"/>
      </w:pPr>
      <w:r w:rsidRPr="00090221">
        <w:tab/>
        <w:t>(a)</w:t>
      </w:r>
      <w:r w:rsidRPr="00090221">
        <w:tab/>
        <w:t>for misbehaviour; or</w:t>
      </w:r>
    </w:p>
    <w:p w:rsidR="00B94929" w:rsidRPr="00090221" w:rsidRDefault="00B94929" w:rsidP="00090221">
      <w:pPr>
        <w:pStyle w:val="paragraph"/>
      </w:pPr>
      <w:r w:rsidRPr="00090221">
        <w:tab/>
        <w:t>(b)</w:t>
      </w:r>
      <w:r w:rsidRPr="00090221">
        <w:tab/>
        <w:t xml:space="preserve">if </w:t>
      </w:r>
      <w:r w:rsidR="00606B83" w:rsidRPr="00090221">
        <w:t xml:space="preserve">the </w:t>
      </w:r>
      <w:r w:rsidR="0039010E" w:rsidRPr="00090221">
        <w:t>Director</w:t>
      </w:r>
      <w:r w:rsidR="00AC18CC">
        <w:noBreakHyphen/>
      </w:r>
      <w:r w:rsidR="0039010E" w:rsidRPr="00090221">
        <w:t xml:space="preserve">General </w:t>
      </w:r>
      <w:r w:rsidRPr="00090221">
        <w:t>is unable to perform the duties of his or her office because of physical or mental incapacity</w:t>
      </w:r>
      <w:r w:rsidR="00734657" w:rsidRPr="00090221">
        <w:t>.</w:t>
      </w:r>
    </w:p>
    <w:p w:rsidR="00B94929" w:rsidRPr="00090221" w:rsidRDefault="00B94929" w:rsidP="00090221">
      <w:pPr>
        <w:pStyle w:val="subsection"/>
      </w:pPr>
      <w:r w:rsidRPr="00090221">
        <w:tab/>
        <w:t>(2)</w:t>
      </w:r>
      <w:r w:rsidRPr="00090221">
        <w:tab/>
        <w:t xml:space="preserve">The </w:t>
      </w:r>
      <w:r w:rsidR="0039010E" w:rsidRPr="00090221">
        <w:t>Governor</w:t>
      </w:r>
      <w:r w:rsidR="00AC18CC">
        <w:noBreakHyphen/>
      </w:r>
      <w:r w:rsidR="0039010E" w:rsidRPr="00090221">
        <w:t xml:space="preserve">General </w:t>
      </w:r>
      <w:r w:rsidR="009F2065" w:rsidRPr="00090221">
        <w:t>must</w:t>
      </w:r>
      <w:r w:rsidRPr="00090221">
        <w:t xml:space="preserve"> terminate the appointment of </w:t>
      </w:r>
      <w:r w:rsidR="00DA4217" w:rsidRPr="00090221">
        <w:t xml:space="preserve">the </w:t>
      </w:r>
      <w:r w:rsidR="0039010E" w:rsidRPr="00090221">
        <w:t>Director</w:t>
      </w:r>
      <w:r w:rsidR="00AC18CC">
        <w:noBreakHyphen/>
      </w:r>
      <w:r w:rsidR="0039010E" w:rsidRPr="00090221">
        <w:t>General of ASD</w:t>
      </w:r>
      <w:r w:rsidRPr="00090221">
        <w:t xml:space="preserve"> if:</w:t>
      </w:r>
    </w:p>
    <w:p w:rsidR="00B94929" w:rsidRPr="00090221" w:rsidRDefault="00B94929" w:rsidP="00090221">
      <w:pPr>
        <w:pStyle w:val="paragraph"/>
      </w:pPr>
      <w:r w:rsidRPr="00090221">
        <w:tab/>
        <w:t>(a)</w:t>
      </w:r>
      <w:r w:rsidRPr="00090221">
        <w:tab/>
      </w:r>
      <w:r w:rsidR="0039010E" w:rsidRPr="00090221">
        <w:t>the Director</w:t>
      </w:r>
      <w:r w:rsidR="00AC18CC">
        <w:noBreakHyphen/>
      </w:r>
      <w:r w:rsidR="00606B83" w:rsidRPr="00090221">
        <w:t>General</w:t>
      </w:r>
      <w:r w:rsidRPr="00090221">
        <w:t>:</w:t>
      </w:r>
    </w:p>
    <w:p w:rsidR="00B94929" w:rsidRPr="00090221" w:rsidRDefault="00B94929" w:rsidP="00090221">
      <w:pPr>
        <w:pStyle w:val="paragraphsub"/>
      </w:pPr>
      <w:r w:rsidRPr="00090221">
        <w:tab/>
        <w:t>(</w:t>
      </w:r>
      <w:proofErr w:type="spellStart"/>
      <w:r w:rsidRPr="00090221">
        <w:t>i</w:t>
      </w:r>
      <w:proofErr w:type="spellEnd"/>
      <w:r w:rsidRPr="00090221">
        <w:t>)</w:t>
      </w:r>
      <w:r w:rsidRPr="00090221">
        <w:tab/>
        <w:t>becomes bankrupt; or</w:t>
      </w:r>
    </w:p>
    <w:p w:rsidR="00B94929" w:rsidRPr="00090221" w:rsidRDefault="00B94929" w:rsidP="00090221">
      <w:pPr>
        <w:pStyle w:val="paragraphsub"/>
      </w:pPr>
      <w:r w:rsidRPr="00090221">
        <w:tab/>
        <w:t>(ii)</w:t>
      </w:r>
      <w:r w:rsidRPr="00090221">
        <w:tab/>
        <w:t>applies to take the benefit of any law for the relief of bankrupt or insolvent debtors; or</w:t>
      </w:r>
    </w:p>
    <w:p w:rsidR="00B94929" w:rsidRPr="00090221" w:rsidRDefault="00B94929" w:rsidP="00090221">
      <w:pPr>
        <w:pStyle w:val="paragraphsub"/>
      </w:pPr>
      <w:r w:rsidRPr="00090221">
        <w:tab/>
        <w:t>(iii)</w:t>
      </w:r>
      <w:r w:rsidRPr="00090221">
        <w:tab/>
        <w:t>compounds with his or her creditors; or</w:t>
      </w:r>
    </w:p>
    <w:p w:rsidR="00B94929" w:rsidRPr="00090221" w:rsidRDefault="00B94929" w:rsidP="00090221">
      <w:pPr>
        <w:pStyle w:val="paragraphsub"/>
      </w:pPr>
      <w:r w:rsidRPr="00090221">
        <w:tab/>
        <w:t>(iv)</w:t>
      </w:r>
      <w:r w:rsidRPr="00090221">
        <w:tab/>
        <w:t>makes an assignment of his or her remuneration for the benefit of his or her creditors; or</w:t>
      </w:r>
    </w:p>
    <w:p w:rsidR="00B94929" w:rsidRPr="00090221" w:rsidRDefault="00B94929" w:rsidP="00090221">
      <w:pPr>
        <w:pStyle w:val="paragraph"/>
      </w:pPr>
      <w:r w:rsidRPr="00090221">
        <w:tab/>
        <w:t>(b)</w:t>
      </w:r>
      <w:r w:rsidRPr="00090221">
        <w:tab/>
      </w:r>
      <w:r w:rsidR="0039010E" w:rsidRPr="00090221">
        <w:t>the Director</w:t>
      </w:r>
      <w:r w:rsidR="00AC18CC">
        <w:noBreakHyphen/>
      </w:r>
      <w:r w:rsidR="00606B83" w:rsidRPr="00090221">
        <w:t>General</w:t>
      </w:r>
      <w:r w:rsidRPr="00090221">
        <w:t xml:space="preserve"> is absent, except on leave of absence, for 14 consecutive days or for 28 days in any 12 months; or</w:t>
      </w:r>
    </w:p>
    <w:p w:rsidR="00B94929" w:rsidRPr="00090221" w:rsidRDefault="00B94929" w:rsidP="00090221">
      <w:pPr>
        <w:pStyle w:val="paragraph"/>
      </w:pPr>
      <w:r w:rsidRPr="00090221">
        <w:tab/>
        <w:t>(c)</w:t>
      </w:r>
      <w:r w:rsidRPr="00090221">
        <w:tab/>
      </w:r>
      <w:r w:rsidR="0039010E" w:rsidRPr="00090221">
        <w:t>the Director</w:t>
      </w:r>
      <w:r w:rsidR="00AC18CC">
        <w:noBreakHyphen/>
      </w:r>
      <w:r w:rsidR="0039010E" w:rsidRPr="00090221">
        <w:t>General</w:t>
      </w:r>
      <w:r w:rsidRPr="00090221">
        <w:t xml:space="preserve"> engages</w:t>
      </w:r>
      <w:r w:rsidR="0039010E" w:rsidRPr="00090221">
        <w:t xml:space="preserve"> in paid work that, in the Minister’s opinion, conflicts or may conflict with the proper performance of the Director</w:t>
      </w:r>
      <w:r w:rsidR="00AC18CC">
        <w:noBreakHyphen/>
      </w:r>
      <w:r w:rsidR="0039010E" w:rsidRPr="00090221">
        <w:t>General</w:t>
      </w:r>
      <w:r w:rsidR="00606B83" w:rsidRPr="00090221">
        <w:t>’s</w:t>
      </w:r>
      <w:r w:rsidR="0039010E" w:rsidRPr="00090221">
        <w:t xml:space="preserve"> duties (see section</w:t>
      </w:r>
      <w:r w:rsidR="00090221" w:rsidRPr="00090221">
        <w:t> </w:t>
      </w:r>
      <w:r w:rsidR="00734657" w:rsidRPr="00090221">
        <w:t>27L</w:t>
      </w:r>
      <w:r w:rsidRPr="00090221">
        <w:t>)</w:t>
      </w:r>
      <w:r w:rsidR="0059544B" w:rsidRPr="00090221">
        <w:t>; or</w:t>
      </w:r>
    </w:p>
    <w:p w:rsidR="0059544B" w:rsidRPr="00090221" w:rsidRDefault="0059544B" w:rsidP="00090221">
      <w:pPr>
        <w:pStyle w:val="paragraph"/>
      </w:pPr>
      <w:r w:rsidRPr="00090221">
        <w:tab/>
        <w:t>(d)</w:t>
      </w:r>
      <w:r w:rsidRPr="00090221">
        <w:tab/>
        <w:t>the Director</w:t>
      </w:r>
      <w:r w:rsidR="00AC18CC">
        <w:noBreakHyphen/>
      </w:r>
      <w:r w:rsidRPr="00090221">
        <w:t>General lacks, or has lost, an essential qualification for performing the duties of his or her office</w:t>
      </w:r>
      <w:r w:rsidR="00734657" w:rsidRPr="00090221">
        <w:t>.</w:t>
      </w:r>
    </w:p>
    <w:p w:rsidR="00B94929" w:rsidRPr="00090221" w:rsidRDefault="00B94929" w:rsidP="00090221">
      <w:pPr>
        <w:pStyle w:val="notetext"/>
      </w:pPr>
      <w:r w:rsidRPr="00090221">
        <w:t>Note:</w:t>
      </w:r>
      <w:r w:rsidRPr="00090221">
        <w:tab/>
        <w:t xml:space="preserve">The appointment of </w:t>
      </w:r>
      <w:r w:rsidR="0039010E" w:rsidRPr="00090221">
        <w:t>the Director</w:t>
      </w:r>
      <w:r w:rsidR="00AC18CC">
        <w:noBreakHyphen/>
      </w:r>
      <w:r w:rsidR="0039010E" w:rsidRPr="00090221">
        <w:t xml:space="preserve">General of ASD </w:t>
      </w:r>
      <w:r w:rsidRPr="00090221">
        <w:t>may also be terminated under section</w:t>
      </w:r>
      <w:r w:rsidR="00090221" w:rsidRPr="00090221">
        <w:t> </w:t>
      </w:r>
      <w:r w:rsidRPr="00090221">
        <w:t xml:space="preserve">30 of the </w:t>
      </w:r>
      <w:r w:rsidRPr="00090221">
        <w:rPr>
          <w:i/>
        </w:rPr>
        <w:t>Public Governance, Performance and Accountability Act 2013</w:t>
      </w:r>
      <w:r w:rsidRPr="00090221">
        <w:t xml:space="preserve"> (which deals with terminating the appointment of an accountable authority, or a member of an accountable authority, for contravening general duties of officials)</w:t>
      </w:r>
      <w:r w:rsidR="00734657" w:rsidRPr="00090221">
        <w:t>.</w:t>
      </w:r>
    </w:p>
    <w:p w:rsidR="00FE36DA" w:rsidRPr="00090221" w:rsidRDefault="00FE36DA" w:rsidP="00090221">
      <w:pPr>
        <w:pStyle w:val="subsection"/>
      </w:pPr>
      <w:r w:rsidRPr="00090221">
        <w:tab/>
        <w:t>(3)</w:t>
      </w:r>
      <w:r w:rsidRPr="00090221">
        <w:tab/>
        <w:t>The Governor</w:t>
      </w:r>
      <w:r w:rsidR="00AC18CC">
        <w:noBreakHyphen/>
      </w:r>
      <w:r w:rsidRPr="00090221">
        <w:t>General may, with the Director</w:t>
      </w:r>
      <w:r w:rsidR="00AC18CC">
        <w:noBreakHyphen/>
      </w:r>
      <w:r w:rsidRPr="00090221">
        <w:t>General of ASD’s consent, retire the Director</w:t>
      </w:r>
      <w:r w:rsidR="00AC18CC">
        <w:noBreakHyphen/>
      </w:r>
      <w:r w:rsidRPr="00090221">
        <w:t>General from office on the ground of incapacity if the Director</w:t>
      </w:r>
      <w:r w:rsidR="00AC18CC">
        <w:noBreakHyphen/>
      </w:r>
      <w:r w:rsidRPr="00090221">
        <w:t>General is:</w:t>
      </w:r>
    </w:p>
    <w:p w:rsidR="00FE36DA" w:rsidRPr="00090221" w:rsidRDefault="00FE36DA" w:rsidP="00090221">
      <w:pPr>
        <w:pStyle w:val="paragraph"/>
      </w:pPr>
      <w:r w:rsidRPr="00090221">
        <w:tab/>
        <w:t>(a)</w:t>
      </w:r>
      <w:r w:rsidRPr="00090221">
        <w:tab/>
        <w:t xml:space="preserve">an eligible employee for the purposes of the </w:t>
      </w:r>
      <w:r w:rsidRPr="00090221">
        <w:rPr>
          <w:i/>
        </w:rPr>
        <w:t>Superannuation Act 1976</w:t>
      </w:r>
      <w:r w:rsidRPr="00090221">
        <w:t>; or</w:t>
      </w:r>
    </w:p>
    <w:p w:rsidR="00FE36DA" w:rsidRPr="00090221" w:rsidRDefault="00FE36DA" w:rsidP="00090221">
      <w:pPr>
        <w:pStyle w:val="paragraph"/>
      </w:pPr>
      <w:r w:rsidRPr="00090221">
        <w:tab/>
        <w:t>(b)</w:t>
      </w:r>
      <w:r w:rsidRPr="00090221">
        <w:tab/>
        <w:t xml:space="preserve">a member of the superannuation scheme established by deed under the </w:t>
      </w:r>
      <w:r w:rsidRPr="00090221">
        <w:rPr>
          <w:i/>
        </w:rPr>
        <w:t>Superannuation Act 1990</w:t>
      </w:r>
      <w:r w:rsidRPr="00090221">
        <w:t>; or</w:t>
      </w:r>
    </w:p>
    <w:p w:rsidR="00FE36DA" w:rsidRPr="00090221" w:rsidRDefault="00FE36DA" w:rsidP="00090221">
      <w:pPr>
        <w:pStyle w:val="paragraph"/>
      </w:pPr>
      <w:r w:rsidRPr="00090221">
        <w:tab/>
        <w:t>(c)</w:t>
      </w:r>
      <w:r w:rsidRPr="00090221">
        <w:tab/>
        <w:t>an ordinary employer</w:t>
      </w:r>
      <w:r w:rsidR="00AC18CC">
        <w:noBreakHyphen/>
      </w:r>
      <w:r w:rsidRPr="00090221">
        <w:t xml:space="preserve">sponsored member of PSSAP, within the meaning of the </w:t>
      </w:r>
      <w:r w:rsidRPr="00090221">
        <w:rPr>
          <w:i/>
        </w:rPr>
        <w:t>Superannuation Act 2005</w:t>
      </w:r>
      <w:r w:rsidR="00734657" w:rsidRPr="00090221">
        <w:t>.</w:t>
      </w:r>
    </w:p>
    <w:p w:rsidR="00B428F5" w:rsidRPr="00090221" w:rsidRDefault="00734657" w:rsidP="00090221">
      <w:pPr>
        <w:pStyle w:val="ActHead5"/>
      </w:pPr>
      <w:bookmarkStart w:id="21" w:name="_Toc511297757"/>
      <w:r w:rsidRPr="00090221">
        <w:rPr>
          <w:rStyle w:val="CharSectno"/>
        </w:rPr>
        <w:t>27J</w:t>
      </w:r>
      <w:r w:rsidR="00B428F5" w:rsidRPr="00090221">
        <w:t xml:space="preserve">  Acting appointments</w:t>
      </w:r>
      <w:bookmarkEnd w:id="21"/>
    </w:p>
    <w:p w:rsidR="00A24837" w:rsidRPr="00090221" w:rsidRDefault="00A24837" w:rsidP="00090221">
      <w:pPr>
        <w:pStyle w:val="SubsectionHead"/>
      </w:pPr>
      <w:r w:rsidRPr="00090221">
        <w:t>Appointment</w:t>
      </w:r>
      <w:r w:rsidR="007717D3" w:rsidRPr="00090221">
        <w:t xml:space="preserve"> generally</w:t>
      </w:r>
    </w:p>
    <w:p w:rsidR="00B428F5" w:rsidRPr="00090221" w:rsidRDefault="00A24837" w:rsidP="00090221">
      <w:pPr>
        <w:pStyle w:val="subsection"/>
      </w:pPr>
      <w:r w:rsidRPr="00090221">
        <w:tab/>
      </w:r>
      <w:r w:rsidR="00AE6841" w:rsidRPr="00090221">
        <w:t>(1)</w:t>
      </w:r>
      <w:r w:rsidR="00AE6841" w:rsidRPr="00090221">
        <w:tab/>
      </w:r>
      <w:r w:rsidR="00B428F5" w:rsidRPr="00090221">
        <w:t xml:space="preserve">The </w:t>
      </w:r>
      <w:r w:rsidR="00C7456D" w:rsidRPr="00090221">
        <w:t>Minister</w:t>
      </w:r>
      <w:r w:rsidR="00B428F5" w:rsidRPr="00090221">
        <w:t xml:space="preserve"> may, by written instrument, appoint a </w:t>
      </w:r>
      <w:r w:rsidR="00C7456D" w:rsidRPr="00090221">
        <w:t>person</w:t>
      </w:r>
      <w:r w:rsidR="00B428F5" w:rsidRPr="00090221">
        <w:t xml:space="preserve"> to act as the </w:t>
      </w:r>
      <w:r w:rsidR="00C7456D" w:rsidRPr="00090221">
        <w:t>Director</w:t>
      </w:r>
      <w:r w:rsidR="00AC18CC">
        <w:noBreakHyphen/>
      </w:r>
      <w:r w:rsidR="00C7456D" w:rsidRPr="00090221">
        <w:t>General of ASD</w:t>
      </w:r>
      <w:r w:rsidR="00B428F5" w:rsidRPr="00090221">
        <w:t>:</w:t>
      </w:r>
    </w:p>
    <w:p w:rsidR="00B428F5" w:rsidRPr="00090221" w:rsidRDefault="00B428F5" w:rsidP="00090221">
      <w:pPr>
        <w:pStyle w:val="paragraph"/>
      </w:pPr>
      <w:r w:rsidRPr="00090221">
        <w:tab/>
        <w:t>(a)</w:t>
      </w:r>
      <w:r w:rsidRPr="00090221">
        <w:tab/>
        <w:t xml:space="preserve">during a vacancy in the office of </w:t>
      </w:r>
      <w:r w:rsidR="00B03DDB" w:rsidRPr="00090221">
        <w:t xml:space="preserve">the </w:t>
      </w:r>
      <w:r w:rsidR="00C7456D" w:rsidRPr="00090221">
        <w:t>Director</w:t>
      </w:r>
      <w:r w:rsidR="00AC18CC">
        <w:noBreakHyphen/>
      </w:r>
      <w:r w:rsidR="00606B83" w:rsidRPr="00090221">
        <w:t>General</w:t>
      </w:r>
      <w:r w:rsidRPr="00090221">
        <w:t xml:space="preserve"> (whether or not an appointment has previously been made to the office); or</w:t>
      </w:r>
    </w:p>
    <w:p w:rsidR="00B428F5" w:rsidRPr="00090221" w:rsidRDefault="00B428F5" w:rsidP="00090221">
      <w:pPr>
        <w:pStyle w:val="paragraph"/>
      </w:pPr>
      <w:r w:rsidRPr="00090221">
        <w:tab/>
        <w:t>(b)</w:t>
      </w:r>
      <w:r w:rsidRPr="00090221">
        <w:tab/>
        <w:t xml:space="preserve">during any period, or during all periods, when the </w:t>
      </w:r>
      <w:r w:rsidR="00C7456D" w:rsidRPr="00090221">
        <w:t>Director</w:t>
      </w:r>
      <w:r w:rsidR="00AC18CC">
        <w:noBreakHyphen/>
      </w:r>
      <w:r w:rsidR="00606B83" w:rsidRPr="00090221">
        <w:t>General</w:t>
      </w:r>
      <w:r w:rsidRPr="00090221">
        <w:t>:</w:t>
      </w:r>
    </w:p>
    <w:p w:rsidR="00B428F5" w:rsidRPr="00090221" w:rsidRDefault="00B428F5" w:rsidP="00090221">
      <w:pPr>
        <w:pStyle w:val="paragraphsub"/>
      </w:pPr>
      <w:r w:rsidRPr="00090221">
        <w:tab/>
        <w:t>(</w:t>
      </w:r>
      <w:proofErr w:type="spellStart"/>
      <w:r w:rsidRPr="00090221">
        <w:t>i</w:t>
      </w:r>
      <w:proofErr w:type="spellEnd"/>
      <w:r w:rsidRPr="00090221">
        <w:t>)</w:t>
      </w:r>
      <w:r w:rsidRPr="00090221">
        <w:tab/>
        <w:t>is absent from duty or from Australia; or</w:t>
      </w:r>
    </w:p>
    <w:p w:rsidR="00B428F5" w:rsidRPr="00090221" w:rsidRDefault="00B428F5" w:rsidP="00090221">
      <w:pPr>
        <w:pStyle w:val="paragraphsub"/>
      </w:pPr>
      <w:r w:rsidRPr="00090221">
        <w:tab/>
        <w:t>(ii)</w:t>
      </w:r>
      <w:r w:rsidRPr="00090221">
        <w:tab/>
        <w:t>is, for any reason, unable to perform the duties of the office</w:t>
      </w:r>
      <w:r w:rsidR="00734657" w:rsidRPr="00090221">
        <w:t>.</w:t>
      </w:r>
    </w:p>
    <w:p w:rsidR="00894492" w:rsidRPr="00090221" w:rsidRDefault="00B428F5" w:rsidP="00090221">
      <w:pPr>
        <w:pStyle w:val="notetext"/>
      </w:pPr>
      <w:r w:rsidRPr="00090221">
        <w:t>Note:</w:t>
      </w:r>
      <w:r w:rsidRPr="00090221">
        <w:tab/>
        <w:t>For rules that apply to acting appointments, see sections</w:t>
      </w:r>
      <w:r w:rsidR="00090221" w:rsidRPr="00090221">
        <w:t> </w:t>
      </w:r>
      <w:r w:rsidRPr="00090221">
        <w:t xml:space="preserve">33AB and 33A of the </w:t>
      </w:r>
      <w:r w:rsidRPr="00090221">
        <w:rPr>
          <w:i/>
        </w:rPr>
        <w:t>Acts Interpretation Act 1901</w:t>
      </w:r>
      <w:r w:rsidR="00734657" w:rsidRPr="00090221">
        <w:t>.</w:t>
      </w:r>
    </w:p>
    <w:p w:rsidR="00A24837" w:rsidRPr="00090221" w:rsidRDefault="00294864" w:rsidP="00090221">
      <w:pPr>
        <w:pStyle w:val="SubsectionHead"/>
      </w:pPr>
      <w:r w:rsidRPr="00090221">
        <w:t>Appointment while under command</w:t>
      </w:r>
    </w:p>
    <w:p w:rsidR="00B64B9A" w:rsidRPr="00090221" w:rsidRDefault="00894492" w:rsidP="00090221">
      <w:pPr>
        <w:pStyle w:val="subsection"/>
      </w:pPr>
      <w:r w:rsidRPr="00090221">
        <w:tab/>
        <w:t>(2)</w:t>
      </w:r>
      <w:r w:rsidRPr="00090221">
        <w:tab/>
      </w:r>
      <w:r w:rsidR="000A622D" w:rsidRPr="00090221">
        <w:t>I</w:t>
      </w:r>
      <w:r w:rsidRPr="00090221">
        <w:t>f</w:t>
      </w:r>
      <w:r w:rsidR="00B64B9A" w:rsidRPr="00090221">
        <w:t>:</w:t>
      </w:r>
    </w:p>
    <w:p w:rsidR="00B64B9A" w:rsidRPr="00090221" w:rsidRDefault="00B64B9A" w:rsidP="00090221">
      <w:pPr>
        <w:pStyle w:val="paragraph"/>
      </w:pPr>
      <w:r w:rsidRPr="00090221">
        <w:tab/>
        <w:t>(a)</w:t>
      </w:r>
      <w:r w:rsidRPr="00090221">
        <w:tab/>
      </w:r>
      <w:r w:rsidR="00894492" w:rsidRPr="00090221">
        <w:t>a person is appointed to act as the Director</w:t>
      </w:r>
      <w:r w:rsidR="00AC18CC">
        <w:noBreakHyphen/>
      </w:r>
      <w:r w:rsidR="00894492" w:rsidRPr="00090221">
        <w:t xml:space="preserve">General of ASD </w:t>
      </w:r>
      <w:r w:rsidR="00C575F6" w:rsidRPr="00090221">
        <w:t xml:space="preserve">under </w:t>
      </w:r>
      <w:r w:rsidR="00090221" w:rsidRPr="00090221">
        <w:t>subsection (</w:t>
      </w:r>
      <w:r w:rsidR="00C575F6" w:rsidRPr="00090221">
        <w:t>1)</w:t>
      </w:r>
      <w:r w:rsidRPr="00090221">
        <w:t>;</w:t>
      </w:r>
      <w:r w:rsidR="00C575F6" w:rsidRPr="00090221">
        <w:t xml:space="preserve"> </w:t>
      </w:r>
      <w:r w:rsidR="00894492" w:rsidRPr="00090221">
        <w:t>and</w:t>
      </w:r>
    </w:p>
    <w:p w:rsidR="00C575F6" w:rsidRPr="00090221" w:rsidRDefault="00B64B9A" w:rsidP="00090221">
      <w:pPr>
        <w:pStyle w:val="paragraph"/>
      </w:pPr>
      <w:r w:rsidRPr="00090221">
        <w:tab/>
        <w:t>(b)</w:t>
      </w:r>
      <w:r w:rsidRPr="00090221">
        <w:tab/>
      </w:r>
      <w:r w:rsidR="00B54B8B" w:rsidRPr="00090221">
        <w:t xml:space="preserve">the person is under the command of the Chief of the Defence Force under the </w:t>
      </w:r>
      <w:r w:rsidR="00B54B8B" w:rsidRPr="00090221">
        <w:rPr>
          <w:i/>
        </w:rPr>
        <w:t>Defence Act 1903</w:t>
      </w:r>
      <w:r w:rsidR="000A622D" w:rsidRPr="00090221">
        <w:t>;</w:t>
      </w:r>
    </w:p>
    <w:p w:rsidR="000A622D" w:rsidRPr="00090221" w:rsidRDefault="000A622D" w:rsidP="00090221">
      <w:pPr>
        <w:pStyle w:val="subsection2"/>
      </w:pPr>
      <w:r w:rsidRPr="00090221">
        <w:t>then, the person must perform the duties of the offic</w:t>
      </w:r>
      <w:r w:rsidR="000E6567" w:rsidRPr="00090221">
        <w:t>e of the Director</w:t>
      </w:r>
      <w:r w:rsidR="00AC18CC">
        <w:noBreakHyphen/>
      </w:r>
      <w:r w:rsidR="000E6567" w:rsidRPr="00090221">
        <w:t>General consistently with this Act during</w:t>
      </w:r>
      <w:r w:rsidRPr="00090221">
        <w:t xml:space="preserve"> the period of the appointment, even though the person is under the command of the Chief of the Defence Force</w:t>
      </w:r>
      <w:r w:rsidR="00734657" w:rsidRPr="00090221">
        <w:t>.</w:t>
      </w:r>
    </w:p>
    <w:p w:rsidR="000569D7" w:rsidRPr="00090221" w:rsidRDefault="00734657" w:rsidP="00090221">
      <w:pPr>
        <w:pStyle w:val="ActHead5"/>
      </w:pPr>
      <w:bookmarkStart w:id="22" w:name="_Toc511297758"/>
      <w:r w:rsidRPr="00090221">
        <w:rPr>
          <w:rStyle w:val="CharSectno"/>
        </w:rPr>
        <w:t>27K</w:t>
      </w:r>
      <w:r w:rsidR="000569D7" w:rsidRPr="00090221">
        <w:t xml:space="preserve">  Leave of absence</w:t>
      </w:r>
      <w:bookmarkEnd w:id="22"/>
    </w:p>
    <w:p w:rsidR="000569D7" w:rsidRPr="00090221" w:rsidRDefault="000569D7" w:rsidP="00090221">
      <w:pPr>
        <w:pStyle w:val="subsection"/>
      </w:pPr>
      <w:r w:rsidRPr="00090221">
        <w:tab/>
        <w:t>(1)</w:t>
      </w:r>
      <w:r w:rsidRPr="00090221">
        <w:tab/>
        <w:t>A Director</w:t>
      </w:r>
      <w:r w:rsidR="00AC18CC">
        <w:noBreakHyphen/>
      </w:r>
      <w:r w:rsidRPr="00090221">
        <w:t>General of ASD has the recreation leave entitlements that are determined by the Remuneration Tribunal</w:t>
      </w:r>
      <w:r w:rsidR="00734657" w:rsidRPr="00090221">
        <w:t>.</w:t>
      </w:r>
    </w:p>
    <w:p w:rsidR="000569D7" w:rsidRPr="00090221" w:rsidRDefault="000569D7" w:rsidP="00090221">
      <w:pPr>
        <w:pStyle w:val="subsection"/>
      </w:pPr>
      <w:r w:rsidRPr="00090221">
        <w:tab/>
        <w:t>(2)</w:t>
      </w:r>
      <w:r w:rsidRPr="00090221">
        <w:tab/>
        <w:t>The Minister may grant the Director</w:t>
      </w:r>
      <w:r w:rsidR="00AC18CC">
        <w:noBreakHyphen/>
      </w:r>
      <w:r w:rsidRPr="00090221">
        <w:t>General of ASD leave of absence, other than recreation leave, on the terms and conditions as to remuneration or otherwise that the Minister determines</w:t>
      </w:r>
      <w:r w:rsidR="00734657" w:rsidRPr="00090221">
        <w:t>.</w:t>
      </w:r>
    </w:p>
    <w:p w:rsidR="00B94929" w:rsidRPr="00090221" w:rsidRDefault="00734657" w:rsidP="00090221">
      <w:pPr>
        <w:pStyle w:val="ActHead5"/>
      </w:pPr>
      <w:bookmarkStart w:id="23" w:name="_Toc511297759"/>
      <w:r w:rsidRPr="00090221">
        <w:rPr>
          <w:rStyle w:val="CharSectno"/>
        </w:rPr>
        <w:t>27L</w:t>
      </w:r>
      <w:r w:rsidR="00064034" w:rsidRPr="00090221">
        <w:t xml:space="preserve">  Outside employment</w:t>
      </w:r>
      <w:bookmarkEnd w:id="23"/>
    </w:p>
    <w:p w:rsidR="00C558E1" w:rsidRPr="00090221" w:rsidRDefault="00C558E1" w:rsidP="00090221">
      <w:pPr>
        <w:pStyle w:val="subsection"/>
      </w:pPr>
      <w:r w:rsidRPr="00090221">
        <w:tab/>
      </w:r>
      <w:r w:rsidR="00064034" w:rsidRPr="00090221">
        <w:tab/>
        <w:t>The Director</w:t>
      </w:r>
      <w:r w:rsidR="00AC18CC">
        <w:noBreakHyphen/>
      </w:r>
      <w:r w:rsidR="00064034" w:rsidRPr="00090221">
        <w:t xml:space="preserve">General of ASD must not engage in paid </w:t>
      </w:r>
      <w:r w:rsidR="009C6194" w:rsidRPr="00090221">
        <w:t>work</w:t>
      </w:r>
      <w:r w:rsidR="00064034" w:rsidRPr="00090221">
        <w:t xml:space="preserve"> that, in the Minister’s opinion, conflicts or may conflict with the proper performance of </w:t>
      </w:r>
      <w:r w:rsidR="00B64B9A" w:rsidRPr="00090221">
        <w:t xml:space="preserve">the </w:t>
      </w:r>
      <w:r w:rsidR="00064034" w:rsidRPr="00090221">
        <w:t>Director</w:t>
      </w:r>
      <w:r w:rsidR="00AC18CC">
        <w:noBreakHyphen/>
      </w:r>
      <w:r w:rsidR="00606B83" w:rsidRPr="00090221">
        <w:t>General</w:t>
      </w:r>
      <w:r w:rsidR="00064034" w:rsidRPr="00090221">
        <w:t>’s duties</w:t>
      </w:r>
      <w:r w:rsidR="00734657" w:rsidRPr="00090221">
        <w:t>.</w:t>
      </w:r>
    </w:p>
    <w:p w:rsidR="000569D7" w:rsidRPr="00090221" w:rsidRDefault="00734657" w:rsidP="00090221">
      <w:pPr>
        <w:pStyle w:val="ActHead5"/>
      </w:pPr>
      <w:bookmarkStart w:id="24" w:name="_Toc511297760"/>
      <w:r w:rsidRPr="00090221">
        <w:rPr>
          <w:rStyle w:val="CharSectno"/>
        </w:rPr>
        <w:t>27M</w:t>
      </w:r>
      <w:r w:rsidR="000569D7" w:rsidRPr="00090221">
        <w:t xml:space="preserve">  Other terms and conditions</w:t>
      </w:r>
      <w:bookmarkEnd w:id="24"/>
    </w:p>
    <w:p w:rsidR="000569D7" w:rsidRPr="00090221" w:rsidRDefault="000569D7" w:rsidP="00090221">
      <w:pPr>
        <w:pStyle w:val="subsection"/>
      </w:pPr>
      <w:r w:rsidRPr="00090221">
        <w:tab/>
      </w:r>
      <w:r w:rsidRPr="00090221">
        <w:tab/>
        <w:t>The Director</w:t>
      </w:r>
      <w:r w:rsidR="00AC18CC">
        <w:noBreakHyphen/>
      </w:r>
      <w:r w:rsidRPr="00090221">
        <w:t>General of ASD holds office on the terms and conditions (if any) in relation to matters not covered by this Act that are determined by the Minister</w:t>
      </w:r>
      <w:r w:rsidR="00734657" w:rsidRPr="00090221">
        <w:t>.</w:t>
      </w:r>
    </w:p>
    <w:p w:rsidR="00A447B6" w:rsidRPr="00090221" w:rsidRDefault="00734657" w:rsidP="00090221">
      <w:pPr>
        <w:pStyle w:val="ActHead5"/>
      </w:pPr>
      <w:bookmarkStart w:id="25" w:name="_Toc511297761"/>
      <w:r w:rsidRPr="00090221">
        <w:rPr>
          <w:rStyle w:val="CharSectno"/>
        </w:rPr>
        <w:t>27N</w:t>
      </w:r>
      <w:r w:rsidR="00A447B6" w:rsidRPr="00090221">
        <w:t xml:space="preserve">  Delegation by </w:t>
      </w:r>
      <w:r w:rsidR="009B6382" w:rsidRPr="00090221">
        <w:t>Director</w:t>
      </w:r>
      <w:r w:rsidR="00AC18CC">
        <w:noBreakHyphen/>
      </w:r>
      <w:r w:rsidR="009B6382" w:rsidRPr="00090221">
        <w:t>General</w:t>
      </w:r>
      <w:r w:rsidR="001F63AB" w:rsidRPr="00090221">
        <w:t xml:space="preserve"> of ASD</w:t>
      </w:r>
      <w:bookmarkEnd w:id="25"/>
    </w:p>
    <w:p w:rsidR="00B50D74" w:rsidRPr="00090221" w:rsidRDefault="00A447B6" w:rsidP="00090221">
      <w:pPr>
        <w:pStyle w:val="subsection"/>
      </w:pPr>
      <w:r w:rsidRPr="00090221">
        <w:tab/>
        <w:t>(1)</w:t>
      </w:r>
      <w:r w:rsidRPr="00090221">
        <w:tab/>
      </w:r>
      <w:r w:rsidR="004448AE" w:rsidRPr="00090221">
        <w:t>T</w:t>
      </w:r>
      <w:r w:rsidRPr="00090221">
        <w:t>he Director</w:t>
      </w:r>
      <w:r w:rsidR="00AC18CC">
        <w:noBreakHyphen/>
      </w:r>
      <w:r w:rsidRPr="00090221">
        <w:t xml:space="preserve">General of ASD may, in writing, delegate all or any of his or her functions or powers under </w:t>
      </w:r>
      <w:r w:rsidR="004448AE" w:rsidRPr="00090221">
        <w:t>Part</w:t>
      </w:r>
      <w:r w:rsidR="00090221" w:rsidRPr="00090221">
        <w:t> </w:t>
      </w:r>
      <w:r w:rsidR="0075510C" w:rsidRPr="00090221">
        <w:t>5A</w:t>
      </w:r>
      <w:r w:rsidRPr="00090221">
        <w:t xml:space="preserve"> to </w:t>
      </w:r>
      <w:r w:rsidR="008629C4" w:rsidRPr="00090221">
        <w:t>a staff member</w:t>
      </w:r>
      <w:r w:rsidR="00F71D8C" w:rsidRPr="00090221">
        <w:t xml:space="preserve"> who</w:t>
      </w:r>
      <w:r w:rsidR="00B50D74" w:rsidRPr="00090221">
        <w:t xml:space="preserve"> holds, or is acting in, a position that is an Executive Level 1 position, or an equivalent or higher position</w:t>
      </w:r>
      <w:r w:rsidR="00420871" w:rsidRPr="00090221">
        <w:t>, in ASD</w:t>
      </w:r>
      <w:r w:rsidR="00B50D74" w:rsidRPr="00090221">
        <w:t>.</w:t>
      </w:r>
    </w:p>
    <w:p w:rsidR="00A447B6" w:rsidRPr="00090221" w:rsidRDefault="00A447B6" w:rsidP="00090221">
      <w:pPr>
        <w:pStyle w:val="subsection"/>
      </w:pPr>
      <w:r w:rsidRPr="00090221">
        <w:tab/>
      </w:r>
      <w:r w:rsidR="006530C5" w:rsidRPr="00090221">
        <w:t>(</w:t>
      </w:r>
      <w:r w:rsidR="004448AE" w:rsidRPr="00090221">
        <w:t>2</w:t>
      </w:r>
      <w:r w:rsidR="006530C5" w:rsidRPr="00090221">
        <w:t>)</w:t>
      </w:r>
      <w:r w:rsidR="006530C5" w:rsidRPr="00090221">
        <w:tab/>
      </w:r>
      <w:r w:rsidRPr="00090221">
        <w:t xml:space="preserve">In performing a delegated function or exercising a delegated power, the delegate must comply with any written directions of the </w:t>
      </w:r>
      <w:r w:rsidR="008629C4" w:rsidRPr="00090221">
        <w:t>Director</w:t>
      </w:r>
      <w:r w:rsidR="00AC18CC">
        <w:noBreakHyphen/>
      </w:r>
      <w:r w:rsidR="008629C4" w:rsidRPr="00090221">
        <w:t>General of ASD</w:t>
      </w:r>
      <w:r w:rsidR="00734657" w:rsidRPr="00090221">
        <w:t>.</w:t>
      </w:r>
    </w:p>
    <w:p w:rsidR="00A37F6B" w:rsidRPr="00090221" w:rsidRDefault="009B42BA" w:rsidP="00090221">
      <w:pPr>
        <w:pStyle w:val="ItemHead"/>
      </w:pPr>
      <w:r w:rsidRPr="00090221">
        <w:t>28</w:t>
      </w:r>
      <w:r w:rsidR="00A37F6B" w:rsidRPr="00090221">
        <w:t xml:space="preserve">  Paragraph 30(</w:t>
      </w:r>
      <w:proofErr w:type="spellStart"/>
      <w:r w:rsidR="00A37F6B" w:rsidRPr="00090221">
        <w:t>ba</w:t>
      </w:r>
      <w:proofErr w:type="spellEnd"/>
      <w:r w:rsidR="00A37F6B" w:rsidRPr="00090221">
        <w:t>)</w:t>
      </w:r>
    </w:p>
    <w:p w:rsidR="00A37F6B" w:rsidRPr="00090221" w:rsidRDefault="00A37F6B" w:rsidP="00090221">
      <w:pPr>
        <w:pStyle w:val="Item"/>
      </w:pPr>
      <w:r w:rsidRPr="00090221">
        <w:t>Omit “Director of ASD”, substitute “Director</w:t>
      </w:r>
      <w:r w:rsidR="00AC18CC">
        <w:noBreakHyphen/>
      </w:r>
      <w:r w:rsidRPr="00090221">
        <w:t>General of ASD”</w:t>
      </w:r>
      <w:r w:rsidR="00734657" w:rsidRPr="00090221">
        <w:t>.</w:t>
      </w:r>
    </w:p>
    <w:p w:rsidR="00C74B8A" w:rsidRPr="00090221" w:rsidRDefault="009B42BA" w:rsidP="00090221">
      <w:pPr>
        <w:pStyle w:val="ItemHead"/>
      </w:pPr>
      <w:r w:rsidRPr="00090221">
        <w:t>29</w:t>
      </w:r>
      <w:r w:rsidR="00C74B8A" w:rsidRPr="00090221">
        <w:t xml:space="preserve">  After Part</w:t>
      </w:r>
      <w:r w:rsidR="00090221" w:rsidRPr="00090221">
        <w:t> </w:t>
      </w:r>
      <w:r w:rsidR="00A5642F" w:rsidRPr="00090221">
        <w:t>5</w:t>
      </w:r>
    </w:p>
    <w:p w:rsidR="00C74B8A" w:rsidRPr="00090221" w:rsidRDefault="00C74B8A" w:rsidP="00090221">
      <w:pPr>
        <w:pStyle w:val="Item"/>
      </w:pPr>
      <w:r w:rsidRPr="00090221">
        <w:t>Insert:</w:t>
      </w:r>
    </w:p>
    <w:p w:rsidR="00C74B8A" w:rsidRPr="00090221" w:rsidRDefault="00C74B8A" w:rsidP="00090221">
      <w:pPr>
        <w:pStyle w:val="ActHead2"/>
      </w:pPr>
      <w:bookmarkStart w:id="26" w:name="_Toc511297762"/>
      <w:r w:rsidRPr="00090221">
        <w:rPr>
          <w:rStyle w:val="CharPartNo"/>
        </w:rPr>
        <w:t>Part</w:t>
      </w:r>
      <w:r w:rsidR="00090221" w:rsidRPr="00090221">
        <w:rPr>
          <w:rStyle w:val="CharPartNo"/>
        </w:rPr>
        <w:t> </w:t>
      </w:r>
      <w:r w:rsidRPr="00090221">
        <w:rPr>
          <w:rStyle w:val="CharPartNo"/>
        </w:rPr>
        <w:t>5A</w:t>
      </w:r>
      <w:r w:rsidRPr="00090221">
        <w:t>—</w:t>
      </w:r>
      <w:r w:rsidRPr="00090221">
        <w:rPr>
          <w:rStyle w:val="CharPartText"/>
        </w:rPr>
        <w:t>Staff of ASD</w:t>
      </w:r>
      <w:bookmarkEnd w:id="26"/>
    </w:p>
    <w:p w:rsidR="00C74B8A" w:rsidRPr="00090221" w:rsidRDefault="00C74B8A" w:rsidP="00090221">
      <w:pPr>
        <w:pStyle w:val="Header"/>
      </w:pPr>
      <w:r w:rsidRPr="00090221">
        <w:rPr>
          <w:rStyle w:val="CharDivNo"/>
        </w:rPr>
        <w:t xml:space="preserve"> </w:t>
      </w:r>
      <w:r w:rsidRPr="00090221">
        <w:rPr>
          <w:rStyle w:val="CharDivText"/>
        </w:rPr>
        <w:t xml:space="preserve"> </w:t>
      </w:r>
    </w:p>
    <w:p w:rsidR="00C74B8A" w:rsidRPr="00090221" w:rsidRDefault="00734657" w:rsidP="00090221">
      <w:pPr>
        <w:pStyle w:val="ActHead5"/>
      </w:pPr>
      <w:bookmarkStart w:id="27" w:name="_Toc511297763"/>
      <w:r w:rsidRPr="00090221">
        <w:rPr>
          <w:rStyle w:val="CharSectno"/>
        </w:rPr>
        <w:t>38A</w:t>
      </w:r>
      <w:r w:rsidR="00C74B8A" w:rsidRPr="00090221">
        <w:t xml:space="preserve">  </w:t>
      </w:r>
      <w:r w:rsidR="00CE4EDB" w:rsidRPr="00090221">
        <w:t xml:space="preserve">Employment of </w:t>
      </w:r>
      <w:r w:rsidR="00A5642F" w:rsidRPr="00090221">
        <w:t>s</w:t>
      </w:r>
      <w:r w:rsidR="00C74B8A" w:rsidRPr="00090221">
        <w:t>taff</w:t>
      </w:r>
      <w:bookmarkEnd w:id="27"/>
    </w:p>
    <w:p w:rsidR="00F71B0E" w:rsidRPr="00090221" w:rsidRDefault="00F71B0E" w:rsidP="00090221">
      <w:pPr>
        <w:pStyle w:val="SubsectionHead"/>
      </w:pPr>
      <w:r w:rsidRPr="00090221">
        <w:t>Employees</w:t>
      </w:r>
    </w:p>
    <w:p w:rsidR="00F71B0E" w:rsidRPr="00090221" w:rsidRDefault="00F71B0E" w:rsidP="00090221">
      <w:pPr>
        <w:pStyle w:val="subsection"/>
      </w:pPr>
      <w:r w:rsidRPr="00090221">
        <w:tab/>
        <w:t>(1)</w:t>
      </w:r>
      <w:r w:rsidRPr="00090221">
        <w:tab/>
        <w:t>The Director</w:t>
      </w:r>
      <w:r w:rsidR="00AC18CC">
        <w:noBreakHyphen/>
      </w:r>
      <w:r w:rsidRPr="00090221">
        <w:t>General of ASD may, on behalf of the Commonwealth, employ by written agreement such employees of ASD as the Director</w:t>
      </w:r>
      <w:r w:rsidR="00AC18CC">
        <w:noBreakHyphen/>
      </w:r>
      <w:r w:rsidRPr="00090221">
        <w:t>General thinks necessary for the purposes of this Act</w:t>
      </w:r>
      <w:r w:rsidR="00734657" w:rsidRPr="00090221">
        <w:t>.</w:t>
      </w:r>
    </w:p>
    <w:p w:rsidR="00F71B0E" w:rsidRPr="00090221" w:rsidRDefault="00F71B0E" w:rsidP="00090221">
      <w:pPr>
        <w:pStyle w:val="subsection"/>
      </w:pPr>
      <w:r w:rsidRPr="00090221">
        <w:tab/>
        <w:t>(2)</w:t>
      </w:r>
      <w:r w:rsidRPr="00090221">
        <w:tab/>
        <w:t>The Director</w:t>
      </w:r>
      <w:r w:rsidR="00AC18CC">
        <w:noBreakHyphen/>
      </w:r>
      <w:r w:rsidRPr="00090221">
        <w:t>General of ASD, on behalf of the Commonwealth, has all the rights, duties and powers of an employer in respect of the engagement, and employment, of employees of ASD</w:t>
      </w:r>
      <w:r w:rsidR="00734657" w:rsidRPr="00090221">
        <w:t>.</w:t>
      </w:r>
    </w:p>
    <w:p w:rsidR="00F71B0E" w:rsidRPr="00090221" w:rsidRDefault="00F71B0E" w:rsidP="00090221">
      <w:pPr>
        <w:pStyle w:val="subsection"/>
      </w:pPr>
      <w:r w:rsidRPr="00090221">
        <w:tab/>
        <w:t>(3)</w:t>
      </w:r>
      <w:r w:rsidRPr="00090221">
        <w:tab/>
        <w:t>The Director</w:t>
      </w:r>
      <w:r w:rsidR="00AC18CC">
        <w:noBreakHyphen/>
      </w:r>
      <w:r w:rsidRPr="00090221">
        <w:t>General of ASD may determine the terms and conditions on which employees are to be employed</w:t>
      </w:r>
      <w:r w:rsidR="00734657" w:rsidRPr="00090221">
        <w:t>.</w:t>
      </w:r>
      <w:r w:rsidRPr="00090221">
        <w:t xml:space="preserve"> Before making a determination the Director</w:t>
      </w:r>
      <w:r w:rsidR="00AC18CC">
        <w:noBreakHyphen/>
      </w:r>
      <w:r w:rsidRPr="00090221">
        <w:t>General must consult with the employees who are to be subject to the terms and conditions of the determination</w:t>
      </w:r>
      <w:r w:rsidR="00734657" w:rsidRPr="00090221">
        <w:t>.</w:t>
      </w:r>
    </w:p>
    <w:p w:rsidR="00841DE7" w:rsidRPr="00090221" w:rsidRDefault="00841DE7" w:rsidP="00090221">
      <w:pPr>
        <w:pStyle w:val="SubsectionHead"/>
      </w:pPr>
      <w:r w:rsidRPr="00090221">
        <w:t>Termination of employment</w:t>
      </w:r>
    </w:p>
    <w:p w:rsidR="00841DE7" w:rsidRPr="00090221" w:rsidRDefault="00F71B0E" w:rsidP="00090221">
      <w:pPr>
        <w:pStyle w:val="subsection"/>
      </w:pPr>
      <w:r w:rsidRPr="00090221">
        <w:tab/>
        <w:t>(4</w:t>
      </w:r>
      <w:r w:rsidR="00841DE7" w:rsidRPr="00090221">
        <w:t>)</w:t>
      </w:r>
      <w:r w:rsidR="00841DE7" w:rsidRPr="00090221">
        <w:tab/>
      </w:r>
      <w:r w:rsidRPr="00090221">
        <w:t>The Director</w:t>
      </w:r>
      <w:r w:rsidR="00AC18CC">
        <w:noBreakHyphen/>
      </w:r>
      <w:r w:rsidRPr="00090221">
        <w:t>General of ASD</w:t>
      </w:r>
      <w:r w:rsidR="00841DE7" w:rsidRPr="00090221">
        <w:t xml:space="preserve"> may, at any ti</w:t>
      </w:r>
      <w:r w:rsidR="00A47F06" w:rsidRPr="00090221">
        <w:t>me, by written notice, terminate</w:t>
      </w:r>
      <w:r w:rsidR="00841DE7" w:rsidRPr="00090221">
        <w:t xml:space="preserve"> the employment of a person employed under </w:t>
      </w:r>
      <w:r w:rsidR="00090221" w:rsidRPr="00090221">
        <w:t>subsection (</w:t>
      </w:r>
      <w:r w:rsidR="00841DE7" w:rsidRPr="00090221">
        <w:t>1)</w:t>
      </w:r>
      <w:r w:rsidR="00734657" w:rsidRPr="00090221">
        <w:t>.</w:t>
      </w:r>
    </w:p>
    <w:p w:rsidR="00841DE7" w:rsidRPr="00090221" w:rsidRDefault="00841DE7" w:rsidP="00090221">
      <w:pPr>
        <w:pStyle w:val="notetext"/>
      </w:pPr>
      <w:r w:rsidRPr="00090221">
        <w:t>Note:</w:t>
      </w:r>
      <w:r w:rsidRPr="00090221">
        <w:tab/>
        <w:t xml:space="preserve">The </w:t>
      </w:r>
      <w:r w:rsidRPr="00090221">
        <w:rPr>
          <w:i/>
        </w:rPr>
        <w:t>Fair Work Act 2009</w:t>
      </w:r>
      <w:r w:rsidRPr="00090221">
        <w:t xml:space="preserve"> has rules and entitlements that apply to termination of employment</w:t>
      </w:r>
      <w:r w:rsidR="00734657" w:rsidRPr="00090221">
        <w:t>.</w:t>
      </w:r>
    </w:p>
    <w:p w:rsidR="00F97637" w:rsidRPr="00090221" w:rsidRDefault="00734657" w:rsidP="00090221">
      <w:pPr>
        <w:pStyle w:val="ActHead5"/>
      </w:pPr>
      <w:bookmarkStart w:id="28" w:name="_Toc511297764"/>
      <w:r w:rsidRPr="00090221">
        <w:rPr>
          <w:rStyle w:val="CharSectno"/>
        </w:rPr>
        <w:t>38B</w:t>
      </w:r>
      <w:r w:rsidR="00F97637" w:rsidRPr="00090221">
        <w:t xml:space="preserve">  Consultants</w:t>
      </w:r>
      <w:bookmarkEnd w:id="28"/>
    </w:p>
    <w:p w:rsidR="00323608" w:rsidRPr="00090221" w:rsidRDefault="00323608" w:rsidP="00090221">
      <w:pPr>
        <w:pStyle w:val="subsection"/>
      </w:pPr>
      <w:r w:rsidRPr="00090221">
        <w:tab/>
        <w:t>(1)</w:t>
      </w:r>
      <w:r w:rsidRPr="00090221">
        <w:tab/>
        <w:t>The Director</w:t>
      </w:r>
      <w:r w:rsidR="00AC18CC">
        <w:noBreakHyphen/>
      </w:r>
      <w:r w:rsidRPr="00090221">
        <w:t>General of ASD may, on behalf of the Commonwealth</w:t>
      </w:r>
      <w:r w:rsidR="00790723" w:rsidRPr="00090221">
        <w:t xml:space="preserve">, </w:t>
      </w:r>
      <w:r w:rsidR="00000290" w:rsidRPr="00090221">
        <w:t>engage</w:t>
      </w:r>
      <w:r w:rsidR="00A5642F" w:rsidRPr="00090221">
        <w:t xml:space="preserve"> as consultants </w:t>
      </w:r>
      <w:r w:rsidR="00041E92" w:rsidRPr="00090221">
        <w:t xml:space="preserve">persons </w:t>
      </w:r>
      <w:r w:rsidR="002E5F44" w:rsidRPr="00090221">
        <w:t>having suitable qualifications and experience to assist in the performance of ASD’s functions</w:t>
      </w:r>
      <w:r w:rsidR="00734657" w:rsidRPr="00090221">
        <w:t>.</w:t>
      </w:r>
    </w:p>
    <w:p w:rsidR="00A5642F" w:rsidRPr="00090221" w:rsidRDefault="00A5642F" w:rsidP="00090221">
      <w:pPr>
        <w:pStyle w:val="subsection"/>
      </w:pPr>
      <w:r w:rsidRPr="00090221">
        <w:tab/>
        <w:t>(2)</w:t>
      </w:r>
      <w:r w:rsidRPr="00090221">
        <w:tab/>
        <w:t>The engagement of a consultant must be by written agreement</w:t>
      </w:r>
      <w:r w:rsidR="00734657" w:rsidRPr="00090221">
        <w:t>.</w:t>
      </w:r>
    </w:p>
    <w:p w:rsidR="002E5F44" w:rsidRPr="00090221" w:rsidRDefault="00323608" w:rsidP="00090221">
      <w:pPr>
        <w:pStyle w:val="subsection"/>
      </w:pPr>
      <w:r w:rsidRPr="00090221">
        <w:tab/>
        <w:t>(</w:t>
      </w:r>
      <w:r w:rsidR="00A5642F" w:rsidRPr="00090221">
        <w:t>3</w:t>
      </w:r>
      <w:r w:rsidRPr="00090221">
        <w:t>)</w:t>
      </w:r>
      <w:r w:rsidRPr="00090221">
        <w:tab/>
        <w:t xml:space="preserve">The terms and conditions of engagement are those </w:t>
      </w:r>
      <w:r w:rsidR="002E5F44" w:rsidRPr="00090221">
        <w:t xml:space="preserve">that the </w:t>
      </w:r>
      <w:r w:rsidRPr="00090221">
        <w:t>Director</w:t>
      </w:r>
      <w:r w:rsidR="00AC18CC">
        <w:noBreakHyphen/>
      </w:r>
      <w:r w:rsidRPr="00090221">
        <w:t>General</w:t>
      </w:r>
      <w:r w:rsidR="00973AE0" w:rsidRPr="00090221">
        <w:t xml:space="preserve"> of ASD</w:t>
      </w:r>
      <w:r w:rsidR="002E5F44" w:rsidRPr="00090221">
        <w:t xml:space="preserve"> determines in writing</w:t>
      </w:r>
      <w:r w:rsidR="00734657" w:rsidRPr="00090221">
        <w:t>.</w:t>
      </w:r>
    </w:p>
    <w:p w:rsidR="007067A3" w:rsidRPr="00090221" w:rsidRDefault="00734657" w:rsidP="00090221">
      <w:pPr>
        <w:pStyle w:val="ActHead5"/>
      </w:pPr>
      <w:bookmarkStart w:id="29" w:name="_Toc511297765"/>
      <w:r w:rsidRPr="00090221">
        <w:rPr>
          <w:rStyle w:val="CharSectno"/>
        </w:rPr>
        <w:t>38C</w:t>
      </w:r>
      <w:r w:rsidR="007067A3" w:rsidRPr="00090221">
        <w:t xml:space="preserve">  Contracted service providers</w:t>
      </w:r>
      <w:bookmarkEnd w:id="29"/>
    </w:p>
    <w:p w:rsidR="007067A3" w:rsidRPr="00090221" w:rsidRDefault="007067A3" w:rsidP="00090221">
      <w:pPr>
        <w:pStyle w:val="subsection"/>
      </w:pPr>
      <w:r w:rsidRPr="00090221">
        <w:tab/>
        <w:t>(1)</w:t>
      </w:r>
      <w:r w:rsidRPr="00090221">
        <w:tab/>
        <w:t>The Director</w:t>
      </w:r>
      <w:r w:rsidR="00AC18CC">
        <w:noBreakHyphen/>
      </w:r>
      <w:r w:rsidRPr="00090221">
        <w:t xml:space="preserve">General of ASD may, on behalf of the Commonwealth, engage </w:t>
      </w:r>
      <w:r w:rsidR="004448AE" w:rsidRPr="00090221">
        <w:t xml:space="preserve">a </w:t>
      </w:r>
      <w:r w:rsidRPr="00090221">
        <w:t>contracted service provider to assist in the performance of the ASD’s functions</w:t>
      </w:r>
      <w:r w:rsidR="00734657" w:rsidRPr="00090221">
        <w:t>.</w:t>
      </w:r>
    </w:p>
    <w:p w:rsidR="007067A3" w:rsidRPr="00090221" w:rsidRDefault="007067A3" w:rsidP="00090221">
      <w:pPr>
        <w:pStyle w:val="subsection"/>
      </w:pPr>
      <w:r w:rsidRPr="00090221">
        <w:tab/>
        <w:t>(2)</w:t>
      </w:r>
      <w:r w:rsidRPr="00090221">
        <w:tab/>
        <w:t xml:space="preserve">The engagement of </w:t>
      </w:r>
      <w:r w:rsidR="004448AE" w:rsidRPr="00090221">
        <w:t xml:space="preserve">a </w:t>
      </w:r>
      <w:r w:rsidRPr="00090221">
        <w:t>contracted service provider must be by written agreement</w:t>
      </w:r>
      <w:r w:rsidR="00734657" w:rsidRPr="00090221">
        <w:t>.</w:t>
      </w:r>
    </w:p>
    <w:p w:rsidR="007067A3" w:rsidRPr="00090221" w:rsidRDefault="007067A3" w:rsidP="00090221">
      <w:pPr>
        <w:pStyle w:val="subsection"/>
      </w:pPr>
      <w:r w:rsidRPr="00090221">
        <w:tab/>
        <w:t>(3)</w:t>
      </w:r>
      <w:r w:rsidRPr="00090221">
        <w:tab/>
        <w:t>The terms and conditions of engagement are those that the Director</w:t>
      </w:r>
      <w:r w:rsidR="00AC18CC">
        <w:noBreakHyphen/>
      </w:r>
      <w:r w:rsidRPr="00090221">
        <w:t>General of ASD determines in writing</w:t>
      </w:r>
      <w:r w:rsidR="00734657" w:rsidRPr="00090221">
        <w:t>.</w:t>
      </w:r>
    </w:p>
    <w:p w:rsidR="00F97637" w:rsidRPr="00090221" w:rsidRDefault="00734657" w:rsidP="00090221">
      <w:pPr>
        <w:pStyle w:val="ActHead5"/>
      </w:pPr>
      <w:bookmarkStart w:id="30" w:name="_Toc511297766"/>
      <w:r w:rsidRPr="00090221">
        <w:rPr>
          <w:rStyle w:val="CharSectno"/>
        </w:rPr>
        <w:t>38D</w:t>
      </w:r>
      <w:r w:rsidR="00F97637" w:rsidRPr="00090221">
        <w:t xml:space="preserve">  Secondment of </w:t>
      </w:r>
      <w:r w:rsidR="00E8145D" w:rsidRPr="00090221">
        <w:t xml:space="preserve">employees of </w:t>
      </w:r>
      <w:r w:rsidR="00F97637" w:rsidRPr="00090221">
        <w:t>ASD</w:t>
      </w:r>
      <w:bookmarkEnd w:id="30"/>
    </w:p>
    <w:p w:rsidR="00F97637" w:rsidRPr="00090221" w:rsidRDefault="00F97637" w:rsidP="00090221">
      <w:pPr>
        <w:pStyle w:val="SubsectionHead"/>
      </w:pPr>
      <w:r w:rsidRPr="00090221">
        <w:t>Secondment</w:t>
      </w:r>
    </w:p>
    <w:p w:rsidR="00F97637" w:rsidRPr="00090221" w:rsidRDefault="00F97637" w:rsidP="00090221">
      <w:pPr>
        <w:pStyle w:val="subsection"/>
      </w:pPr>
      <w:r w:rsidRPr="00090221">
        <w:tab/>
        <w:t>(1)</w:t>
      </w:r>
      <w:r w:rsidRPr="00090221">
        <w:tab/>
        <w:t>The Director</w:t>
      </w:r>
      <w:r w:rsidR="00AC18CC">
        <w:noBreakHyphen/>
      </w:r>
      <w:r w:rsidRPr="00090221">
        <w:t xml:space="preserve">General of ASD may, in writing, arrange for an </w:t>
      </w:r>
      <w:r w:rsidR="00E8145D" w:rsidRPr="00090221">
        <w:t xml:space="preserve">employee of </w:t>
      </w:r>
      <w:r w:rsidRPr="00090221">
        <w:t>ASD to be seconded for a specified period to a body or organisation whether within or outside Australia</w:t>
      </w:r>
      <w:r w:rsidR="00734657" w:rsidRPr="00090221">
        <w:t>.</w:t>
      </w:r>
    </w:p>
    <w:p w:rsidR="00F97637" w:rsidRPr="00090221" w:rsidRDefault="00F97637" w:rsidP="00090221">
      <w:pPr>
        <w:pStyle w:val="SubsectionHead"/>
      </w:pPr>
      <w:r w:rsidRPr="00090221">
        <w:t>Termination of secondment</w:t>
      </w:r>
    </w:p>
    <w:p w:rsidR="00F97637" w:rsidRPr="00090221" w:rsidRDefault="00F97637" w:rsidP="00090221">
      <w:pPr>
        <w:pStyle w:val="subsection"/>
      </w:pPr>
      <w:r w:rsidRPr="00090221">
        <w:tab/>
        <w:t>(2)</w:t>
      </w:r>
      <w:r w:rsidRPr="00090221">
        <w:tab/>
        <w:t>The Director</w:t>
      </w:r>
      <w:r w:rsidR="00AC18CC">
        <w:noBreakHyphen/>
      </w:r>
      <w:r w:rsidRPr="00090221">
        <w:t xml:space="preserve">General may at any time, by notice given to the body or organisation to which an </w:t>
      </w:r>
      <w:r w:rsidR="00E8145D" w:rsidRPr="00090221">
        <w:t xml:space="preserve">employee of </w:t>
      </w:r>
      <w:r w:rsidRPr="00090221">
        <w:t xml:space="preserve">ASD is seconded under </w:t>
      </w:r>
      <w:r w:rsidR="00090221" w:rsidRPr="00090221">
        <w:t>subsection (</w:t>
      </w:r>
      <w:r w:rsidRPr="00090221">
        <w:t>1), terminate the secondment</w:t>
      </w:r>
      <w:r w:rsidR="00734657" w:rsidRPr="00090221">
        <w:t>.</w:t>
      </w:r>
    </w:p>
    <w:p w:rsidR="00806562" w:rsidRPr="00090221" w:rsidRDefault="00734657" w:rsidP="00090221">
      <w:pPr>
        <w:pStyle w:val="ActHead5"/>
      </w:pPr>
      <w:bookmarkStart w:id="31" w:name="_Toc511297767"/>
      <w:r w:rsidRPr="00090221">
        <w:rPr>
          <w:rStyle w:val="CharSectno"/>
        </w:rPr>
        <w:t>38E</w:t>
      </w:r>
      <w:r w:rsidR="00806562" w:rsidRPr="00090221">
        <w:t xml:space="preserve">  Secondment of persons to ASD</w:t>
      </w:r>
      <w:bookmarkEnd w:id="31"/>
    </w:p>
    <w:p w:rsidR="00806562" w:rsidRPr="00090221" w:rsidRDefault="00806562" w:rsidP="00090221">
      <w:pPr>
        <w:pStyle w:val="subsection"/>
      </w:pPr>
      <w:r w:rsidRPr="00090221">
        <w:tab/>
        <w:t>(1)</w:t>
      </w:r>
      <w:r w:rsidRPr="00090221">
        <w:tab/>
        <w:t>The Director</w:t>
      </w:r>
      <w:r w:rsidR="00AC18CC">
        <w:noBreakHyphen/>
      </w:r>
      <w:r w:rsidRPr="00090221">
        <w:t xml:space="preserve">General </w:t>
      </w:r>
      <w:r w:rsidR="000A7B52" w:rsidRPr="00090221">
        <w:t xml:space="preserve">of ASD </w:t>
      </w:r>
      <w:r w:rsidRPr="00090221">
        <w:t xml:space="preserve">may, by written agreement with a body or organisation (whether within or outside Australia), arrange for a person who is an officer, employee or other member of staff of the body or organisation to be made available to ASD to perform services in connection with the performance </w:t>
      </w:r>
      <w:r w:rsidR="00E8145D" w:rsidRPr="00090221">
        <w:t xml:space="preserve">of its functions </w:t>
      </w:r>
      <w:r w:rsidRPr="00090221">
        <w:t xml:space="preserve">or the exercise of </w:t>
      </w:r>
      <w:r w:rsidR="00E8145D" w:rsidRPr="00090221">
        <w:t>its</w:t>
      </w:r>
      <w:r w:rsidRPr="00090221">
        <w:t xml:space="preserve"> powers</w:t>
      </w:r>
      <w:r w:rsidR="00734657" w:rsidRPr="00090221">
        <w:t>.</w:t>
      </w:r>
    </w:p>
    <w:p w:rsidR="00806562" w:rsidRPr="00090221" w:rsidRDefault="00806562" w:rsidP="00090221">
      <w:pPr>
        <w:pStyle w:val="subsection"/>
      </w:pPr>
      <w:r w:rsidRPr="00090221">
        <w:tab/>
        <w:t>(2)</w:t>
      </w:r>
      <w:r w:rsidRPr="00090221">
        <w:tab/>
        <w:t>The terms and conditions (including remuneration and allowances) applicable to a person performing services under an agreement are those specified in the agreement</w:t>
      </w:r>
      <w:r w:rsidR="00734657" w:rsidRPr="00090221">
        <w:t>.</w:t>
      </w:r>
    </w:p>
    <w:p w:rsidR="00806562" w:rsidRPr="00090221" w:rsidRDefault="00734657" w:rsidP="00090221">
      <w:pPr>
        <w:pStyle w:val="ActHead5"/>
      </w:pPr>
      <w:bookmarkStart w:id="32" w:name="_Toc511297768"/>
      <w:r w:rsidRPr="00090221">
        <w:rPr>
          <w:rStyle w:val="CharSectno"/>
        </w:rPr>
        <w:t>38F</w:t>
      </w:r>
      <w:r w:rsidR="00806562" w:rsidRPr="00090221">
        <w:t xml:space="preserve">  Applica</w:t>
      </w:r>
      <w:r w:rsidR="008B3A9C" w:rsidRPr="00090221">
        <w:t xml:space="preserve">bility of principles of </w:t>
      </w:r>
      <w:r w:rsidR="00643946" w:rsidRPr="00090221">
        <w:t xml:space="preserve">the </w:t>
      </w:r>
      <w:r w:rsidR="00806562" w:rsidRPr="00090221">
        <w:rPr>
          <w:i/>
        </w:rPr>
        <w:t>Public Service Act 1999</w:t>
      </w:r>
      <w:bookmarkEnd w:id="32"/>
    </w:p>
    <w:p w:rsidR="00806562" w:rsidRPr="00090221" w:rsidRDefault="00806562" w:rsidP="00090221">
      <w:pPr>
        <w:pStyle w:val="subsection"/>
      </w:pPr>
      <w:r w:rsidRPr="00090221">
        <w:tab/>
      </w:r>
      <w:r w:rsidRPr="00090221">
        <w:tab/>
        <w:t xml:space="preserve">Although </w:t>
      </w:r>
      <w:r w:rsidR="00E8145D" w:rsidRPr="00090221">
        <w:t xml:space="preserve">employees of </w:t>
      </w:r>
      <w:r w:rsidR="00367B74" w:rsidRPr="00090221">
        <w:t>ASD</w:t>
      </w:r>
      <w:r w:rsidRPr="00090221">
        <w:t xml:space="preserve"> are not employed under the </w:t>
      </w:r>
      <w:r w:rsidRPr="00090221">
        <w:rPr>
          <w:i/>
        </w:rPr>
        <w:t>Public Service Act 1999</w:t>
      </w:r>
      <w:r w:rsidRPr="00090221">
        <w:t>, the Director</w:t>
      </w:r>
      <w:r w:rsidR="00AC18CC">
        <w:noBreakHyphen/>
      </w:r>
      <w:r w:rsidRPr="00090221">
        <w:t>General</w:t>
      </w:r>
      <w:r w:rsidR="00367B74" w:rsidRPr="00090221">
        <w:t xml:space="preserve"> of ASD</w:t>
      </w:r>
      <w:r w:rsidRPr="00090221">
        <w:t xml:space="preserve"> </w:t>
      </w:r>
      <w:r w:rsidR="00C87ADE" w:rsidRPr="00090221">
        <w:t>must</w:t>
      </w:r>
      <w:r w:rsidRPr="00090221">
        <w:t xml:space="preserve"> adopt the principles of that Act in relation to </w:t>
      </w:r>
      <w:r w:rsidR="00E8145D" w:rsidRPr="00090221">
        <w:t xml:space="preserve">employees of </w:t>
      </w:r>
      <w:r w:rsidR="00367B74" w:rsidRPr="00090221">
        <w:t>ASD</w:t>
      </w:r>
      <w:r w:rsidRPr="00090221">
        <w:t xml:space="preserve"> to t</w:t>
      </w:r>
      <w:r w:rsidR="00004247" w:rsidRPr="00090221">
        <w:t>he extent to which the Director</w:t>
      </w:r>
      <w:r w:rsidR="00AC18CC">
        <w:noBreakHyphen/>
      </w:r>
      <w:r w:rsidRPr="00090221">
        <w:t>General</w:t>
      </w:r>
      <w:r w:rsidR="00367B74" w:rsidRPr="00090221">
        <w:t xml:space="preserve"> </w:t>
      </w:r>
      <w:r w:rsidRPr="00090221">
        <w:t>considers they are consistent with the effective p</w:t>
      </w:r>
      <w:r w:rsidR="00367B74" w:rsidRPr="00090221">
        <w:t>erformance of the functions of ASD</w:t>
      </w:r>
      <w:r w:rsidR="00734657" w:rsidRPr="00090221">
        <w:t>.</w:t>
      </w:r>
    </w:p>
    <w:p w:rsidR="00AB3C4F" w:rsidRPr="00090221" w:rsidRDefault="00734657" w:rsidP="00090221">
      <w:pPr>
        <w:pStyle w:val="ActHead5"/>
      </w:pPr>
      <w:bookmarkStart w:id="33" w:name="_Toc511297769"/>
      <w:r w:rsidRPr="00090221">
        <w:rPr>
          <w:rStyle w:val="CharSectno"/>
        </w:rPr>
        <w:t>38G</w:t>
      </w:r>
      <w:r w:rsidR="00AB3C4F" w:rsidRPr="00090221">
        <w:t xml:space="preserve">  Voluntary moves to APS</w:t>
      </w:r>
      <w:bookmarkEnd w:id="33"/>
    </w:p>
    <w:p w:rsidR="00AB3C4F" w:rsidRPr="00090221" w:rsidRDefault="00AB3C4F" w:rsidP="00090221">
      <w:pPr>
        <w:pStyle w:val="subsection"/>
      </w:pPr>
      <w:r w:rsidRPr="00090221">
        <w:tab/>
        <w:t>(1)</w:t>
      </w:r>
      <w:r w:rsidRPr="00090221">
        <w:tab/>
        <w:t>Section</w:t>
      </w:r>
      <w:r w:rsidR="00090221" w:rsidRPr="00090221">
        <w:t> </w:t>
      </w:r>
      <w:r w:rsidRPr="00090221">
        <w:t xml:space="preserve">26 of the </w:t>
      </w:r>
      <w:r w:rsidRPr="00090221">
        <w:rPr>
          <w:i/>
        </w:rPr>
        <w:t>Public Service Act 1999</w:t>
      </w:r>
      <w:r w:rsidRPr="00090221">
        <w:t xml:space="preserve"> applies in relation to an employee of ASD as if the employee were an APS employee and ASD were an APS Agency</w:t>
      </w:r>
      <w:r w:rsidR="00734657" w:rsidRPr="00090221">
        <w:t>.</w:t>
      </w:r>
    </w:p>
    <w:p w:rsidR="00AB3C4F" w:rsidRPr="00090221" w:rsidRDefault="00AB3C4F" w:rsidP="00090221">
      <w:pPr>
        <w:pStyle w:val="subsection"/>
      </w:pPr>
      <w:r w:rsidRPr="00090221">
        <w:tab/>
        <w:t>(2)</w:t>
      </w:r>
      <w:r w:rsidRPr="00090221">
        <w:tab/>
        <w:t>An employee of ASD who moves to an APS Agency under that section is entitled to have his or her employment, as an employee of AS</w:t>
      </w:r>
      <w:r w:rsidR="0051471D" w:rsidRPr="00090221">
        <w:t>D</w:t>
      </w:r>
      <w:r w:rsidRPr="00090221">
        <w:t>, treated as if it were:</w:t>
      </w:r>
    </w:p>
    <w:p w:rsidR="00AB3C4F" w:rsidRPr="00090221" w:rsidRDefault="00AB3C4F" w:rsidP="00090221">
      <w:pPr>
        <w:pStyle w:val="paragraph"/>
      </w:pPr>
      <w:r w:rsidRPr="00090221">
        <w:tab/>
        <w:t>(a)</w:t>
      </w:r>
      <w:r w:rsidRPr="00090221">
        <w:tab/>
        <w:t>employment as an APS employee; and</w:t>
      </w:r>
    </w:p>
    <w:p w:rsidR="00280D1D" w:rsidRPr="00090221" w:rsidRDefault="00AB3C4F" w:rsidP="00090221">
      <w:pPr>
        <w:pStyle w:val="paragraph"/>
      </w:pPr>
      <w:r w:rsidRPr="00090221">
        <w:tab/>
        <w:t>(b)</w:t>
      </w:r>
      <w:r w:rsidRPr="00090221">
        <w:tab/>
        <w:t>at a corresponding classification,</w:t>
      </w:r>
      <w:r w:rsidR="00004247" w:rsidRPr="00090221">
        <w:t xml:space="preserve"> as agreed between the Director</w:t>
      </w:r>
      <w:r w:rsidR="00AC18CC">
        <w:noBreakHyphen/>
      </w:r>
      <w:r w:rsidRPr="00090221">
        <w:t xml:space="preserve">General </w:t>
      </w:r>
      <w:r w:rsidR="0051471D" w:rsidRPr="00090221">
        <w:t xml:space="preserve">of ASD </w:t>
      </w:r>
      <w:r w:rsidRPr="00090221">
        <w:t>and the Public Service Commissioner</w:t>
      </w:r>
      <w:r w:rsidR="00734657" w:rsidRPr="00090221">
        <w:t>.</w:t>
      </w:r>
    </w:p>
    <w:p w:rsidR="0058057E" w:rsidRPr="00090221" w:rsidRDefault="00734657" w:rsidP="00090221">
      <w:pPr>
        <w:pStyle w:val="ActHead5"/>
      </w:pPr>
      <w:bookmarkStart w:id="34" w:name="_Toc511297770"/>
      <w:r w:rsidRPr="00090221">
        <w:rPr>
          <w:rStyle w:val="CharSectno"/>
        </w:rPr>
        <w:t>38H</w:t>
      </w:r>
      <w:r w:rsidR="0058057E" w:rsidRPr="00090221">
        <w:t xml:space="preserve">  Staff grievances</w:t>
      </w:r>
      <w:bookmarkEnd w:id="34"/>
    </w:p>
    <w:p w:rsidR="0058057E" w:rsidRPr="00090221" w:rsidRDefault="0058057E" w:rsidP="00090221">
      <w:pPr>
        <w:pStyle w:val="subsection"/>
      </w:pPr>
      <w:r w:rsidRPr="00090221">
        <w:tab/>
      </w:r>
      <w:r w:rsidR="00004247" w:rsidRPr="00090221">
        <w:t>(1)</w:t>
      </w:r>
      <w:r w:rsidR="00004247" w:rsidRPr="00090221">
        <w:tab/>
        <w:t>The Director</w:t>
      </w:r>
      <w:r w:rsidR="00AC18CC">
        <w:noBreakHyphen/>
      </w:r>
      <w:r w:rsidRPr="00090221">
        <w:t>General of ASD must:</w:t>
      </w:r>
    </w:p>
    <w:p w:rsidR="0058057E" w:rsidRPr="00090221" w:rsidRDefault="0058057E" w:rsidP="00090221">
      <w:pPr>
        <w:pStyle w:val="paragraph"/>
      </w:pPr>
      <w:r w:rsidRPr="00090221">
        <w:tab/>
        <w:t>(a)</w:t>
      </w:r>
      <w:r w:rsidRPr="00090221">
        <w:tab/>
        <w:t>establish procedures relating to the consideration of grievances of employees and former employees of ASD; and</w:t>
      </w:r>
    </w:p>
    <w:p w:rsidR="0058057E" w:rsidRPr="00090221" w:rsidRDefault="0058057E" w:rsidP="00090221">
      <w:pPr>
        <w:pStyle w:val="paragraph"/>
      </w:pPr>
      <w:r w:rsidRPr="00090221">
        <w:tab/>
        <w:t>(b)</w:t>
      </w:r>
      <w:r w:rsidRPr="00090221">
        <w:tab/>
        <w:t>determine the classes of ASD actions that are to be subject to the grievance procedures</w:t>
      </w:r>
      <w:r w:rsidR="00734657" w:rsidRPr="00090221">
        <w:t>.</w:t>
      </w:r>
    </w:p>
    <w:p w:rsidR="0058057E" w:rsidRPr="00090221" w:rsidRDefault="0058057E" w:rsidP="00090221">
      <w:pPr>
        <w:pStyle w:val="subsection"/>
      </w:pPr>
      <w:r w:rsidRPr="00090221">
        <w:tab/>
        <w:t>(2)</w:t>
      </w:r>
      <w:r w:rsidRPr="00090221">
        <w:tab/>
        <w:t xml:space="preserve">In establishing the procedures and determining the </w:t>
      </w:r>
      <w:r w:rsidR="00004247" w:rsidRPr="00090221">
        <w:t>classes of action, the Director</w:t>
      </w:r>
      <w:r w:rsidR="00AC18CC">
        <w:noBreakHyphen/>
      </w:r>
      <w:r w:rsidRPr="00090221">
        <w:t>General of ASD must:</w:t>
      </w:r>
    </w:p>
    <w:p w:rsidR="0058057E" w:rsidRPr="00090221" w:rsidRDefault="0058057E" w:rsidP="00090221">
      <w:pPr>
        <w:pStyle w:val="paragraph"/>
      </w:pPr>
      <w:r w:rsidRPr="00090221">
        <w:tab/>
        <w:t>(a)</w:t>
      </w:r>
      <w:r w:rsidRPr="00090221">
        <w:tab/>
        <w:t xml:space="preserve">adopt the principles of the </w:t>
      </w:r>
      <w:r w:rsidRPr="00090221">
        <w:rPr>
          <w:i/>
        </w:rPr>
        <w:t>Public Service Act 1999</w:t>
      </w:r>
      <w:r w:rsidRPr="00090221">
        <w:t xml:space="preserve"> to the extent to which the Director</w:t>
      </w:r>
      <w:r w:rsidR="00AC18CC">
        <w:noBreakHyphen/>
      </w:r>
      <w:r w:rsidR="00606B83" w:rsidRPr="00090221">
        <w:t>General</w:t>
      </w:r>
      <w:r w:rsidRPr="00090221">
        <w:t xml:space="preserve"> considers they are consistent with the effective performance of the functions of ASD; and</w:t>
      </w:r>
    </w:p>
    <w:p w:rsidR="0058057E" w:rsidRPr="00090221" w:rsidRDefault="0058057E" w:rsidP="00090221">
      <w:pPr>
        <w:pStyle w:val="paragraph"/>
      </w:pPr>
      <w:r w:rsidRPr="00090221">
        <w:tab/>
        <w:t>(b)</w:t>
      </w:r>
      <w:r w:rsidRPr="00090221">
        <w:tab/>
        <w:t>consult with the employees of ASD</w:t>
      </w:r>
      <w:r w:rsidR="00734657" w:rsidRPr="00090221">
        <w:t>.</w:t>
      </w:r>
    </w:p>
    <w:p w:rsidR="0058057E" w:rsidRPr="00090221" w:rsidRDefault="0058057E" w:rsidP="00090221">
      <w:pPr>
        <w:pStyle w:val="subsection"/>
      </w:pPr>
      <w:r w:rsidRPr="00090221">
        <w:tab/>
        <w:t>(3)</w:t>
      </w:r>
      <w:r w:rsidRPr="00090221">
        <w:tab/>
        <w:t>In this section:</w:t>
      </w:r>
    </w:p>
    <w:p w:rsidR="0058057E" w:rsidRPr="00090221" w:rsidRDefault="0058057E" w:rsidP="00090221">
      <w:pPr>
        <w:pStyle w:val="Definition"/>
      </w:pPr>
      <w:r w:rsidRPr="00090221">
        <w:rPr>
          <w:b/>
          <w:i/>
        </w:rPr>
        <w:t>action</w:t>
      </w:r>
      <w:r w:rsidRPr="00090221">
        <w:t xml:space="preserve"> includes a refusal or failure to act</w:t>
      </w:r>
      <w:r w:rsidR="00734657" w:rsidRPr="00090221">
        <w:t>.</w:t>
      </w:r>
    </w:p>
    <w:p w:rsidR="0058057E" w:rsidRPr="00090221" w:rsidRDefault="0058057E" w:rsidP="00090221">
      <w:pPr>
        <w:pStyle w:val="Definition"/>
      </w:pPr>
      <w:r w:rsidRPr="00090221">
        <w:rPr>
          <w:b/>
          <w:i/>
        </w:rPr>
        <w:t>ASD action</w:t>
      </w:r>
      <w:r w:rsidRPr="00090221">
        <w:t xml:space="preserve"> means action taken after the commencement of </w:t>
      </w:r>
      <w:r w:rsidR="00C87ADE" w:rsidRPr="00090221">
        <w:t xml:space="preserve">this section </w:t>
      </w:r>
      <w:r w:rsidRPr="00090221">
        <w:t>by the Director</w:t>
      </w:r>
      <w:r w:rsidR="00AC18CC">
        <w:noBreakHyphen/>
      </w:r>
      <w:r w:rsidRPr="00090221">
        <w:t>General of ASD or an emp</w:t>
      </w:r>
      <w:r w:rsidR="00DA4217" w:rsidRPr="00090221">
        <w:t>loyee of ASD that relates to the employment of an employee of ASD</w:t>
      </w:r>
      <w:r w:rsidR="00734657" w:rsidRPr="00090221">
        <w:t>.</w:t>
      </w:r>
    </w:p>
    <w:p w:rsidR="00780EEC" w:rsidRPr="00090221" w:rsidRDefault="009B42BA" w:rsidP="00090221">
      <w:pPr>
        <w:pStyle w:val="ItemHead"/>
      </w:pPr>
      <w:r w:rsidRPr="00090221">
        <w:t>30</w:t>
      </w:r>
      <w:r w:rsidR="00EF0954" w:rsidRPr="00090221">
        <w:t xml:space="preserve">  Subparagraphs</w:t>
      </w:r>
      <w:r w:rsidR="00090221" w:rsidRPr="00090221">
        <w:t> </w:t>
      </w:r>
      <w:r w:rsidR="00EF0954" w:rsidRPr="00090221">
        <w:t>40(1)(c)</w:t>
      </w:r>
      <w:r w:rsidR="007E5855" w:rsidRPr="00090221">
        <w:t>(</w:t>
      </w:r>
      <w:proofErr w:type="spellStart"/>
      <w:r w:rsidR="007E5855" w:rsidRPr="00090221">
        <w:t>i</w:t>
      </w:r>
      <w:proofErr w:type="spellEnd"/>
      <w:r w:rsidR="007E5855" w:rsidRPr="00090221">
        <w:t>)</w:t>
      </w:r>
      <w:r w:rsidR="002D6C9F" w:rsidRPr="00090221">
        <w:t xml:space="preserve"> to</w:t>
      </w:r>
      <w:r w:rsidR="007E5855" w:rsidRPr="00090221">
        <w:t xml:space="preserve"> (iv)</w:t>
      </w:r>
      <w:r w:rsidR="00493616" w:rsidRPr="00090221">
        <w:t xml:space="preserve">, </w:t>
      </w:r>
      <w:r w:rsidR="00780EEC" w:rsidRPr="00090221">
        <w:t>40G(1)(d)(iii) and (iv)</w:t>
      </w:r>
      <w:r w:rsidR="00D0297F" w:rsidRPr="00090221">
        <w:t xml:space="preserve"> and 40H(1)(d)(iii) and (iv)</w:t>
      </w:r>
    </w:p>
    <w:p w:rsidR="00780EEC" w:rsidRPr="00090221" w:rsidRDefault="00780EEC" w:rsidP="00090221">
      <w:pPr>
        <w:pStyle w:val="Item"/>
      </w:pPr>
      <w:r w:rsidRPr="00090221">
        <w:t>Omit “Director of ASD” (wherever occurring), substitute “Director</w:t>
      </w:r>
      <w:r w:rsidR="00AC18CC">
        <w:noBreakHyphen/>
      </w:r>
      <w:r w:rsidRPr="00090221">
        <w:t>General of ASD”</w:t>
      </w:r>
      <w:r w:rsidR="00734657" w:rsidRPr="00090221">
        <w:t>.</w:t>
      </w:r>
    </w:p>
    <w:p w:rsidR="000C22A6" w:rsidRPr="00090221" w:rsidRDefault="009B42BA" w:rsidP="00090221">
      <w:pPr>
        <w:pStyle w:val="ItemHead"/>
      </w:pPr>
      <w:r w:rsidRPr="00090221">
        <w:t>31</w:t>
      </w:r>
      <w:r w:rsidR="000C22A6" w:rsidRPr="00090221">
        <w:t xml:space="preserve">  Section</w:t>
      </w:r>
      <w:r w:rsidR="00090221" w:rsidRPr="00090221">
        <w:t> </w:t>
      </w:r>
      <w:r w:rsidR="000C22A6" w:rsidRPr="00090221">
        <w:t>42 (</w:t>
      </w:r>
      <w:r w:rsidR="00C533CD" w:rsidRPr="00090221">
        <w:t xml:space="preserve">at the end of the </w:t>
      </w:r>
      <w:r w:rsidR="000C22A6" w:rsidRPr="00090221">
        <w:t>heading)</w:t>
      </w:r>
    </w:p>
    <w:p w:rsidR="000C22A6" w:rsidRPr="00090221" w:rsidRDefault="000C22A6" w:rsidP="00090221">
      <w:pPr>
        <w:pStyle w:val="Item"/>
      </w:pPr>
      <w:r w:rsidRPr="00090221">
        <w:t>Add “</w:t>
      </w:r>
      <w:r w:rsidRPr="00090221">
        <w:rPr>
          <w:b/>
        </w:rPr>
        <w:t>—ASIS</w:t>
      </w:r>
      <w:r w:rsidRPr="00090221">
        <w:t>”</w:t>
      </w:r>
      <w:r w:rsidR="00734657" w:rsidRPr="00090221">
        <w:t>.</w:t>
      </w:r>
    </w:p>
    <w:p w:rsidR="000C22A6" w:rsidRPr="00090221" w:rsidRDefault="009B42BA" w:rsidP="00090221">
      <w:pPr>
        <w:pStyle w:val="ItemHead"/>
      </w:pPr>
      <w:r w:rsidRPr="00090221">
        <w:t>32</w:t>
      </w:r>
      <w:r w:rsidR="000C22A6" w:rsidRPr="00090221">
        <w:t xml:space="preserve">  After section</w:t>
      </w:r>
      <w:r w:rsidR="00090221" w:rsidRPr="00090221">
        <w:t> </w:t>
      </w:r>
      <w:r w:rsidR="000C22A6" w:rsidRPr="00090221">
        <w:t>42</w:t>
      </w:r>
    </w:p>
    <w:p w:rsidR="000C22A6" w:rsidRPr="00090221" w:rsidRDefault="000C22A6" w:rsidP="00090221">
      <w:pPr>
        <w:pStyle w:val="Item"/>
      </w:pPr>
      <w:r w:rsidRPr="00090221">
        <w:t>Insert:</w:t>
      </w:r>
    </w:p>
    <w:p w:rsidR="000C22A6" w:rsidRPr="00090221" w:rsidRDefault="000C22A6" w:rsidP="00090221">
      <w:pPr>
        <w:pStyle w:val="ActHead5"/>
      </w:pPr>
      <w:bookmarkStart w:id="35" w:name="_Toc511297771"/>
      <w:r w:rsidRPr="00090221">
        <w:rPr>
          <w:rStyle w:val="CharSectno"/>
        </w:rPr>
        <w:t>42A</w:t>
      </w:r>
      <w:r w:rsidRPr="00090221">
        <w:t xml:space="preserve">  Annual report—ASD</w:t>
      </w:r>
      <w:bookmarkEnd w:id="35"/>
    </w:p>
    <w:p w:rsidR="00D14AC3" w:rsidRPr="00090221" w:rsidRDefault="000C22A6" w:rsidP="00090221">
      <w:pPr>
        <w:pStyle w:val="subsection"/>
      </w:pPr>
      <w:r w:rsidRPr="00090221">
        <w:tab/>
      </w:r>
      <w:r w:rsidRPr="00090221">
        <w:tab/>
        <w:t>As soon as practicable after each year ending on 30</w:t>
      </w:r>
      <w:r w:rsidR="00090221" w:rsidRPr="00090221">
        <w:t> </w:t>
      </w:r>
      <w:r w:rsidRPr="00090221">
        <w:t>June, the Director</w:t>
      </w:r>
      <w:r w:rsidR="00AC18CC">
        <w:noBreakHyphen/>
      </w:r>
      <w:r w:rsidRPr="00090221">
        <w:t>General of ASD must give to the Minister a report of the activities of ASD during the year</w:t>
      </w:r>
      <w:r w:rsidR="00734657" w:rsidRPr="00090221">
        <w:t>.</w:t>
      </w:r>
    </w:p>
    <w:p w:rsidR="00D14AC3" w:rsidRPr="00090221" w:rsidRDefault="009B42BA" w:rsidP="00090221">
      <w:pPr>
        <w:pStyle w:val="ItemHead"/>
      </w:pPr>
      <w:r w:rsidRPr="00090221">
        <w:t>33</w:t>
      </w:r>
      <w:r w:rsidR="00D14AC3" w:rsidRPr="00090221">
        <w:t xml:space="preserve">  Clause</w:t>
      </w:r>
      <w:r w:rsidR="00090221" w:rsidRPr="00090221">
        <w:t> </w:t>
      </w:r>
      <w:r w:rsidR="00D14AC3" w:rsidRPr="00090221">
        <w:t>1A of Schedule</w:t>
      </w:r>
      <w:r w:rsidR="00090221" w:rsidRPr="00090221">
        <w:t> </w:t>
      </w:r>
      <w:r w:rsidR="00D14AC3" w:rsidRPr="00090221">
        <w:t>1 (</w:t>
      </w:r>
      <w:r w:rsidR="00090221" w:rsidRPr="00090221">
        <w:t>paragraph (</w:t>
      </w:r>
      <w:r w:rsidR="00D14AC3" w:rsidRPr="00090221">
        <w:t xml:space="preserve">c) of the definition of </w:t>
      </w:r>
      <w:r w:rsidR="00D14AC3" w:rsidRPr="00090221">
        <w:rPr>
          <w:i/>
        </w:rPr>
        <w:t>agency head</w:t>
      </w:r>
      <w:r w:rsidR="00D14AC3" w:rsidRPr="00090221">
        <w:t>)</w:t>
      </w:r>
    </w:p>
    <w:p w:rsidR="00D14AC3" w:rsidRPr="00090221" w:rsidRDefault="00D14AC3" w:rsidP="00090221">
      <w:pPr>
        <w:pStyle w:val="Item"/>
      </w:pPr>
      <w:r w:rsidRPr="00090221">
        <w:t>Omit “Director of ASD”, substitute “Director</w:t>
      </w:r>
      <w:r w:rsidR="00AC18CC">
        <w:noBreakHyphen/>
      </w:r>
      <w:r w:rsidRPr="00090221">
        <w:t>General of ASD”</w:t>
      </w:r>
      <w:r w:rsidR="00734657" w:rsidRPr="00090221">
        <w:t>.</w:t>
      </w:r>
    </w:p>
    <w:p w:rsidR="0025366F" w:rsidRPr="00090221" w:rsidRDefault="009B42BA" w:rsidP="00090221">
      <w:pPr>
        <w:pStyle w:val="ItemHead"/>
      </w:pPr>
      <w:r w:rsidRPr="00090221">
        <w:t>34</w:t>
      </w:r>
      <w:r w:rsidR="0025366F" w:rsidRPr="00090221">
        <w:t xml:space="preserve"> </w:t>
      </w:r>
      <w:r w:rsidR="009B0D10" w:rsidRPr="00090221">
        <w:t xml:space="preserve"> </w:t>
      </w:r>
      <w:r w:rsidR="0025366F" w:rsidRPr="00090221">
        <w:t>Amendments of listed provisions</w:t>
      </w:r>
    </w:p>
    <w:p w:rsidR="008123AD" w:rsidRPr="00090221" w:rsidRDefault="008123AD" w:rsidP="00090221">
      <w:pPr>
        <w:pStyle w:val="Item"/>
      </w:pPr>
      <w:r w:rsidRPr="00090221">
        <w:t xml:space="preserve">The </w:t>
      </w:r>
      <w:r w:rsidR="00D9706C" w:rsidRPr="00090221">
        <w:t>provisions</w:t>
      </w:r>
      <w:r w:rsidRPr="00090221">
        <w:t xml:space="preserve"> </w:t>
      </w:r>
      <w:r w:rsidR="00D9706C" w:rsidRPr="00090221">
        <w:t xml:space="preserve">of the </w:t>
      </w:r>
      <w:r w:rsidR="00D9706C" w:rsidRPr="00090221">
        <w:rPr>
          <w:i/>
        </w:rPr>
        <w:t>Intelligence Ser</w:t>
      </w:r>
      <w:r w:rsidR="00AA3F02" w:rsidRPr="00090221">
        <w:rPr>
          <w:i/>
        </w:rPr>
        <w:t>vices Act 2001</w:t>
      </w:r>
      <w:r w:rsidR="00AA3F02" w:rsidRPr="00090221">
        <w:t xml:space="preserve"> </w:t>
      </w:r>
      <w:r w:rsidRPr="00090221">
        <w:t>listed in the following table are amended as set out in the table</w:t>
      </w:r>
      <w:r w:rsidR="00734657" w:rsidRPr="00090221">
        <w:t>.</w:t>
      </w:r>
    </w:p>
    <w:p w:rsidR="0025366F" w:rsidRPr="00090221" w:rsidRDefault="0025366F" w:rsidP="00090221">
      <w:pPr>
        <w:pStyle w:val="Tabletext"/>
      </w:pPr>
    </w:p>
    <w:tbl>
      <w:tblPr>
        <w:tblW w:w="0" w:type="auto"/>
        <w:tblInd w:w="534" w:type="dxa"/>
        <w:tblBorders>
          <w:top w:val="single" w:sz="4" w:space="0" w:color="auto"/>
          <w:bottom w:val="single" w:sz="2" w:space="0" w:color="auto"/>
          <w:insideH w:val="single" w:sz="2" w:space="0" w:color="auto"/>
        </w:tblBorders>
        <w:tblLook w:val="0000" w:firstRow="0" w:lastRow="0" w:firstColumn="0" w:lastColumn="0" w:noHBand="0" w:noVBand="0"/>
      </w:tblPr>
      <w:tblGrid>
        <w:gridCol w:w="616"/>
        <w:gridCol w:w="2796"/>
        <w:gridCol w:w="1721"/>
        <w:gridCol w:w="1638"/>
      </w:tblGrid>
      <w:tr w:rsidR="0025366F" w:rsidRPr="00090221" w:rsidTr="009F3812">
        <w:trPr>
          <w:tblHeader/>
        </w:trPr>
        <w:tc>
          <w:tcPr>
            <w:tcW w:w="0" w:type="auto"/>
            <w:gridSpan w:val="4"/>
            <w:tcBorders>
              <w:top w:val="single" w:sz="12" w:space="0" w:color="auto"/>
              <w:bottom w:val="single" w:sz="6" w:space="0" w:color="auto"/>
            </w:tcBorders>
            <w:shd w:val="clear" w:color="auto" w:fill="auto"/>
          </w:tcPr>
          <w:p w:rsidR="0025366F" w:rsidRPr="00090221" w:rsidRDefault="00D9706C" w:rsidP="00090221">
            <w:pPr>
              <w:pStyle w:val="TableHeading"/>
            </w:pPr>
            <w:r w:rsidRPr="00090221">
              <w:t>A</w:t>
            </w:r>
            <w:r w:rsidR="0025366F" w:rsidRPr="00090221">
              <w:t>mendments</w:t>
            </w:r>
            <w:r w:rsidR="00AA3F02" w:rsidRPr="00090221">
              <w:t xml:space="preserve"> relating to the term Director</w:t>
            </w:r>
            <w:r w:rsidR="00AC18CC">
              <w:noBreakHyphen/>
            </w:r>
            <w:r w:rsidR="00AA3F02" w:rsidRPr="00090221">
              <w:t>General</w:t>
            </w:r>
          </w:p>
        </w:tc>
      </w:tr>
      <w:tr w:rsidR="0025366F" w:rsidRPr="00090221" w:rsidTr="009F3812">
        <w:trPr>
          <w:tblHeader/>
        </w:trPr>
        <w:tc>
          <w:tcPr>
            <w:tcW w:w="0" w:type="auto"/>
            <w:tcBorders>
              <w:top w:val="single" w:sz="6" w:space="0" w:color="auto"/>
              <w:bottom w:val="single" w:sz="12" w:space="0" w:color="auto"/>
            </w:tcBorders>
            <w:shd w:val="clear" w:color="auto" w:fill="auto"/>
          </w:tcPr>
          <w:p w:rsidR="0025366F" w:rsidRPr="00090221" w:rsidRDefault="0025366F" w:rsidP="00090221">
            <w:pPr>
              <w:pStyle w:val="TableHeading"/>
            </w:pPr>
            <w:r w:rsidRPr="00090221">
              <w:t>Item</w:t>
            </w:r>
          </w:p>
        </w:tc>
        <w:tc>
          <w:tcPr>
            <w:tcW w:w="0" w:type="auto"/>
            <w:tcBorders>
              <w:top w:val="single" w:sz="6" w:space="0" w:color="auto"/>
              <w:bottom w:val="single" w:sz="12" w:space="0" w:color="auto"/>
            </w:tcBorders>
            <w:shd w:val="clear" w:color="auto" w:fill="auto"/>
          </w:tcPr>
          <w:p w:rsidR="0025366F" w:rsidRPr="00090221" w:rsidRDefault="0025366F" w:rsidP="00090221">
            <w:pPr>
              <w:pStyle w:val="TableHeading"/>
            </w:pPr>
            <w:r w:rsidRPr="00090221">
              <w:t>Provision</w:t>
            </w:r>
          </w:p>
        </w:tc>
        <w:tc>
          <w:tcPr>
            <w:tcW w:w="0" w:type="auto"/>
            <w:tcBorders>
              <w:top w:val="single" w:sz="6" w:space="0" w:color="auto"/>
              <w:bottom w:val="single" w:sz="12" w:space="0" w:color="auto"/>
            </w:tcBorders>
            <w:shd w:val="clear" w:color="auto" w:fill="auto"/>
          </w:tcPr>
          <w:p w:rsidR="0025366F" w:rsidRPr="00090221" w:rsidRDefault="0025366F" w:rsidP="00090221">
            <w:pPr>
              <w:pStyle w:val="TableHeading"/>
            </w:pPr>
            <w:r w:rsidRPr="00090221">
              <w:t>Omit</w:t>
            </w:r>
          </w:p>
        </w:tc>
        <w:tc>
          <w:tcPr>
            <w:tcW w:w="0" w:type="auto"/>
            <w:tcBorders>
              <w:top w:val="single" w:sz="6" w:space="0" w:color="auto"/>
              <w:bottom w:val="single" w:sz="12" w:space="0" w:color="auto"/>
            </w:tcBorders>
            <w:shd w:val="clear" w:color="auto" w:fill="auto"/>
          </w:tcPr>
          <w:p w:rsidR="0025366F" w:rsidRPr="00090221" w:rsidRDefault="0025366F" w:rsidP="00090221">
            <w:pPr>
              <w:pStyle w:val="TableHeading"/>
            </w:pPr>
            <w:r w:rsidRPr="00090221">
              <w:t>Substitute</w:t>
            </w:r>
          </w:p>
        </w:tc>
      </w:tr>
      <w:tr w:rsidR="0025366F" w:rsidRPr="00090221" w:rsidTr="009F3812">
        <w:tc>
          <w:tcPr>
            <w:tcW w:w="0" w:type="auto"/>
            <w:tcBorders>
              <w:top w:val="single" w:sz="12" w:space="0" w:color="auto"/>
            </w:tcBorders>
            <w:shd w:val="clear" w:color="auto" w:fill="auto"/>
          </w:tcPr>
          <w:p w:rsidR="0025366F" w:rsidRPr="00090221" w:rsidRDefault="000E6567" w:rsidP="00090221">
            <w:pPr>
              <w:pStyle w:val="Tabletext"/>
            </w:pPr>
            <w:r w:rsidRPr="00090221">
              <w:t>1</w:t>
            </w:r>
          </w:p>
        </w:tc>
        <w:tc>
          <w:tcPr>
            <w:tcW w:w="0" w:type="auto"/>
            <w:tcBorders>
              <w:top w:val="single" w:sz="12" w:space="0" w:color="auto"/>
            </w:tcBorders>
            <w:shd w:val="clear" w:color="auto" w:fill="auto"/>
          </w:tcPr>
          <w:p w:rsidR="0025366F" w:rsidRPr="00090221" w:rsidRDefault="0025366F" w:rsidP="00090221">
            <w:pPr>
              <w:pStyle w:val="Tabletext"/>
            </w:pPr>
            <w:r w:rsidRPr="00090221">
              <w:t>Paragraph 8(2)(b)</w:t>
            </w:r>
          </w:p>
        </w:tc>
        <w:tc>
          <w:tcPr>
            <w:tcW w:w="0" w:type="auto"/>
            <w:tcBorders>
              <w:top w:val="single" w:sz="12" w:space="0" w:color="auto"/>
            </w:tcBorders>
            <w:shd w:val="clear" w:color="auto" w:fill="auto"/>
          </w:tcPr>
          <w:p w:rsidR="0025366F" w:rsidRPr="00090221" w:rsidRDefault="0025366F" w:rsidP="00090221">
            <w:pPr>
              <w:pStyle w:val="Tabletext"/>
            </w:pPr>
            <w:r w:rsidRPr="00090221">
              <w:t>Director</w:t>
            </w:r>
            <w:r w:rsidR="00AC18CC">
              <w:noBreakHyphen/>
            </w:r>
            <w:r w:rsidRPr="00090221">
              <w:t>General</w:t>
            </w:r>
          </w:p>
        </w:tc>
        <w:tc>
          <w:tcPr>
            <w:tcW w:w="0" w:type="auto"/>
            <w:tcBorders>
              <w:top w:val="single" w:sz="12" w:space="0" w:color="auto"/>
            </w:tcBorders>
            <w:shd w:val="clear" w:color="auto" w:fill="auto"/>
          </w:tcPr>
          <w:p w:rsidR="0025366F" w:rsidRPr="00090221" w:rsidRDefault="0025366F" w:rsidP="00090221">
            <w:pPr>
              <w:pStyle w:val="Tabletext"/>
            </w:pPr>
            <w:r w:rsidRPr="00090221">
              <w:t>Director</w:t>
            </w:r>
            <w:r w:rsidR="00AC18CC">
              <w:noBreakHyphen/>
            </w:r>
            <w:r w:rsidRPr="00090221">
              <w:t>General of ASIS</w:t>
            </w:r>
          </w:p>
        </w:tc>
      </w:tr>
      <w:tr w:rsidR="0025366F" w:rsidRPr="00090221" w:rsidTr="009F3812">
        <w:tc>
          <w:tcPr>
            <w:tcW w:w="0" w:type="auto"/>
            <w:shd w:val="clear" w:color="auto" w:fill="auto"/>
          </w:tcPr>
          <w:p w:rsidR="0025366F" w:rsidRPr="00090221" w:rsidRDefault="000E6567" w:rsidP="00090221">
            <w:pPr>
              <w:pStyle w:val="Tabletext"/>
            </w:pPr>
            <w:r w:rsidRPr="00090221">
              <w:t>2</w:t>
            </w:r>
          </w:p>
        </w:tc>
        <w:tc>
          <w:tcPr>
            <w:tcW w:w="0" w:type="auto"/>
            <w:shd w:val="clear" w:color="auto" w:fill="auto"/>
          </w:tcPr>
          <w:p w:rsidR="0025366F" w:rsidRPr="00090221" w:rsidRDefault="0025366F" w:rsidP="00090221">
            <w:pPr>
              <w:pStyle w:val="Tabletext"/>
            </w:pPr>
            <w:r w:rsidRPr="00090221">
              <w:t>Subsection</w:t>
            </w:r>
            <w:r w:rsidR="00090221" w:rsidRPr="00090221">
              <w:t> </w:t>
            </w:r>
            <w:r w:rsidRPr="00090221">
              <w:t>13B(7)</w:t>
            </w:r>
          </w:p>
        </w:tc>
        <w:tc>
          <w:tcPr>
            <w:tcW w:w="0" w:type="auto"/>
            <w:shd w:val="clear" w:color="auto" w:fill="auto"/>
          </w:tcPr>
          <w:p w:rsidR="0025366F" w:rsidRPr="00090221" w:rsidRDefault="0025366F" w:rsidP="00090221">
            <w:pPr>
              <w:pStyle w:val="Tabletext"/>
            </w:pPr>
            <w:r w:rsidRPr="00090221">
              <w:t>Director</w:t>
            </w:r>
            <w:r w:rsidR="00AC18CC">
              <w:noBreakHyphen/>
            </w:r>
            <w:r w:rsidRPr="00090221">
              <w:t>General</w:t>
            </w:r>
          </w:p>
        </w:tc>
        <w:tc>
          <w:tcPr>
            <w:tcW w:w="0" w:type="auto"/>
            <w:shd w:val="clear" w:color="auto" w:fill="auto"/>
          </w:tcPr>
          <w:p w:rsidR="0025366F" w:rsidRPr="00090221" w:rsidRDefault="0025366F" w:rsidP="00090221">
            <w:pPr>
              <w:pStyle w:val="Tabletext"/>
            </w:pPr>
            <w:r w:rsidRPr="00090221">
              <w:t>Director</w:t>
            </w:r>
            <w:r w:rsidR="00AC18CC">
              <w:noBreakHyphen/>
            </w:r>
            <w:r w:rsidRPr="00090221">
              <w:t>General of ASIS</w:t>
            </w:r>
          </w:p>
        </w:tc>
      </w:tr>
      <w:tr w:rsidR="0025366F" w:rsidRPr="00090221" w:rsidTr="009F3812">
        <w:tc>
          <w:tcPr>
            <w:tcW w:w="0" w:type="auto"/>
            <w:shd w:val="clear" w:color="auto" w:fill="auto"/>
          </w:tcPr>
          <w:p w:rsidR="0025366F" w:rsidRPr="00090221" w:rsidRDefault="000E6567" w:rsidP="00090221">
            <w:pPr>
              <w:pStyle w:val="Tabletext"/>
            </w:pPr>
            <w:r w:rsidRPr="00090221">
              <w:t>3</w:t>
            </w:r>
          </w:p>
        </w:tc>
        <w:tc>
          <w:tcPr>
            <w:tcW w:w="0" w:type="auto"/>
            <w:shd w:val="clear" w:color="auto" w:fill="auto"/>
          </w:tcPr>
          <w:p w:rsidR="0025366F" w:rsidRPr="00090221" w:rsidRDefault="0025366F" w:rsidP="00090221">
            <w:pPr>
              <w:pStyle w:val="Tabletext"/>
            </w:pPr>
            <w:r w:rsidRPr="00090221">
              <w:t>Section</w:t>
            </w:r>
            <w:r w:rsidR="00090221" w:rsidRPr="00090221">
              <w:t> </w:t>
            </w:r>
            <w:r w:rsidRPr="00090221">
              <w:t>13E (heading)</w:t>
            </w:r>
          </w:p>
        </w:tc>
        <w:tc>
          <w:tcPr>
            <w:tcW w:w="0" w:type="auto"/>
            <w:shd w:val="clear" w:color="auto" w:fill="auto"/>
          </w:tcPr>
          <w:p w:rsidR="0025366F" w:rsidRPr="00090221" w:rsidRDefault="0025366F" w:rsidP="00090221">
            <w:pPr>
              <w:pStyle w:val="Tabletext"/>
            </w:pPr>
            <w:r w:rsidRPr="00090221">
              <w:t>Director</w:t>
            </w:r>
            <w:r w:rsidR="00AC18CC">
              <w:noBreakHyphen/>
            </w:r>
            <w:r w:rsidRPr="00090221">
              <w:t>General</w:t>
            </w:r>
          </w:p>
        </w:tc>
        <w:tc>
          <w:tcPr>
            <w:tcW w:w="0" w:type="auto"/>
            <w:shd w:val="clear" w:color="auto" w:fill="auto"/>
          </w:tcPr>
          <w:p w:rsidR="0025366F" w:rsidRPr="00090221" w:rsidRDefault="0025366F" w:rsidP="00090221">
            <w:pPr>
              <w:pStyle w:val="Tabletext"/>
            </w:pPr>
            <w:r w:rsidRPr="00090221">
              <w:t>Director</w:t>
            </w:r>
            <w:r w:rsidR="00AC18CC">
              <w:noBreakHyphen/>
            </w:r>
            <w:r w:rsidRPr="00090221">
              <w:t>General of ASIS</w:t>
            </w:r>
          </w:p>
        </w:tc>
      </w:tr>
      <w:tr w:rsidR="0025366F" w:rsidRPr="00090221" w:rsidTr="009F3812">
        <w:tc>
          <w:tcPr>
            <w:tcW w:w="0" w:type="auto"/>
            <w:shd w:val="clear" w:color="auto" w:fill="auto"/>
          </w:tcPr>
          <w:p w:rsidR="0025366F" w:rsidRPr="00090221" w:rsidRDefault="000E6567" w:rsidP="00090221">
            <w:pPr>
              <w:pStyle w:val="Tabletext"/>
            </w:pPr>
            <w:r w:rsidRPr="00090221">
              <w:t>4</w:t>
            </w:r>
          </w:p>
        </w:tc>
        <w:tc>
          <w:tcPr>
            <w:tcW w:w="0" w:type="auto"/>
            <w:shd w:val="clear" w:color="auto" w:fill="auto"/>
          </w:tcPr>
          <w:p w:rsidR="0025366F" w:rsidRPr="00090221" w:rsidRDefault="0025366F" w:rsidP="00090221">
            <w:pPr>
              <w:pStyle w:val="Tabletext"/>
            </w:pPr>
            <w:r w:rsidRPr="00090221">
              <w:t>Section</w:t>
            </w:r>
            <w:r w:rsidR="00090221" w:rsidRPr="00090221">
              <w:t> </w:t>
            </w:r>
            <w:r w:rsidRPr="00090221">
              <w:t>13E</w:t>
            </w:r>
          </w:p>
        </w:tc>
        <w:tc>
          <w:tcPr>
            <w:tcW w:w="0" w:type="auto"/>
            <w:shd w:val="clear" w:color="auto" w:fill="auto"/>
          </w:tcPr>
          <w:p w:rsidR="0025366F" w:rsidRPr="00090221" w:rsidRDefault="0025366F" w:rsidP="00090221">
            <w:pPr>
              <w:pStyle w:val="Tabletext"/>
            </w:pPr>
            <w:r w:rsidRPr="00090221">
              <w:t>Director</w:t>
            </w:r>
            <w:r w:rsidR="00AC18CC">
              <w:noBreakHyphen/>
            </w:r>
            <w:r w:rsidRPr="00090221">
              <w:t>General</w:t>
            </w:r>
          </w:p>
        </w:tc>
        <w:tc>
          <w:tcPr>
            <w:tcW w:w="0" w:type="auto"/>
            <w:shd w:val="clear" w:color="auto" w:fill="auto"/>
          </w:tcPr>
          <w:p w:rsidR="0025366F" w:rsidRPr="00090221" w:rsidRDefault="0025366F" w:rsidP="00090221">
            <w:pPr>
              <w:pStyle w:val="Tabletext"/>
            </w:pPr>
            <w:r w:rsidRPr="00090221">
              <w:t>Director</w:t>
            </w:r>
            <w:r w:rsidR="00AC18CC">
              <w:noBreakHyphen/>
            </w:r>
            <w:r w:rsidRPr="00090221">
              <w:t>General of ASIS</w:t>
            </w:r>
          </w:p>
        </w:tc>
      </w:tr>
      <w:tr w:rsidR="0025366F" w:rsidRPr="00090221" w:rsidTr="009F3812">
        <w:tc>
          <w:tcPr>
            <w:tcW w:w="0" w:type="auto"/>
            <w:shd w:val="clear" w:color="auto" w:fill="auto"/>
          </w:tcPr>
          <w:p w:rsidR="0025366F" w:rsidRPr="00090221" w:rsidRDefault="000E6567" w:rsidP="00090221">
            <w:pPr>
              <w:pStyle w:val="Tabletext"/>
            </w:pPr>
            <w:r w:rsidRPr="00090221">
              <w:t>5</w:t>
            </w:r>
          </w:p>
        </w:tc>
        <w:tc>
          <w:tcPr>
            <w:tcW w:w="0" w:type="auto"/>
            <w:shd w:val="clear" w:color="auto" w:fill="auto"/>
          </w:tcPr>
          <w:p w:rsidR="0025366F" w:rsidRPr="00090221" w:rsidRDefault="0025366F" w:rsidP="00090221">
            <w:pPr>
              <w:pStyle w:val="Tabletext"/>
            </w:pPr>
            <w:r w:rsidRPr="00090221">
              <w:t>Subsections</w:t>
            </w:r>
            <w:r w:rsidR="00090221" w:rsidRPr="00090221">
              <w:t> </w:t>
            </w:r>
            <w:r w:rsidRPr="00090221">
              <w:t>13F(3) and (4)</w:t>
            </w:r>
          </w:p>
        </w:tc>
        <w:tc>
          <w:tcPr>
            <w:tcW w:w="0" w:type="auto"/>
            <w:shd w:val="clear" w:color="auto" w:fill="auto"/>
          </w:tcPr>
          <w:p w:rsidR="0025366F" w:rsidRPr="00090221" w:rsidRDefault="0025366F" w:rsidP="00090221">
            <w:pPr>
              <w:pStyle w:val="Tabletext"/>
            </w:pPr>
            <w:r w:rsidRPr="00090221">
              <w:t>Director</w:t>
            </w:r>
            <w:r w:rsidR="00AC18CC">
              <w:noBreakHyphen/>
            </w:r>
            <w:r w:rsidRPr="00090221">
              <w:t>General</w:t>
            </w:r>
          </w:p>
        </w:tc>
        <w:tc>
          <w:tcPr>
            <w:tcW w:w="0" w:type="auto"/>
            <w:shd w:val="clear" w:color="auto" w:fill="auto"/>
          </w:tcPr>
          <w:p w:rsidR="0025366F" w:rsidRPr="00090221" w:rsidRDefault="0025366F"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6</w:t>
            </w:r>
          </w:p>
        </w:tc>
        <w:tc>
          <w:tcPr>
            <w:tcW w:w="0" w:type="auto"/>
            <w:shd w:val="clear" w:color="auto" w:fill="auto"/>
          </w:tcPr>
          <w:p w:rsidR="00942BDD" w:rsidRPr="00090221" w:rsidRDefault="00942BDD" w:rsidP="00090221">
            <w:pPr>
              <w:pStyle w:val="Tabletext"/>
            </w:pPr>
            <w:r w:rsidRPr="00090221">
              <w:t>Paragraph 15(3)(a)</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7</w:t>
            </w:r>
          </w:p>
        </w:tc>
        <w:tc>
          <w:tcPr>
            <w:tcW w:w="0" w:type="auto"/>
            <w:shd w:val="clear" w:color="auto" w:fill="auto"/>
          </w:tcPr>
          <w:p w:rsidR="00942BDD" w:rsidRPr="00090221" w:rsidRDefault="00942BDD" w:rsidP="00090221">
            <w:pPr>
              <w:pStyle w:val="Tabletext"/>
            </w:pPr>
            <w:r w:rsidRPr="00090221">
              <w:t>Part</w:t>
            </w:r>
            <w:r w:rsidR="00090221" w:rsidRPr="00090221">
              <w:t> </w:t>
            </w:r>
            <w:r w:rsidRPr="00090221">
              <w:t>3 (heading)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8</w:t>
            </w:r>
          </w:p>
        </w:tc>
        <w:tc>
          <w:tcPr>
            <w:tcW w:w="0" w:type="auto"/>
            <w:shd w:val="clear" w:color="auto" w:fill="auto"/>
          </w:tcPr>
          <w:p w:rsidR="00942BDD" w:rsidRPr="00090221" w:rsidRDefault="00B03DDB" w:rsidP="00090221">
            <w:pPr>
              <w:pStyle w:val="Tabletext"/>
            </w:pPr>
            <w:r w:rsidRPr="00090221">
              <w:t>Paragraph 16(2</w:t>
            </w:r>
            <w:r w:rsidR="00942BDD" w:rsidRPr="00090221">
              <w:t>)(b)</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9</w:t>
            </w:r>
          </w:p>
        </w:tc>
        <w:tc>
          <w:tcPr>
            <w:tcW w:w="0" w:type="auto"/>
            <w:shd w:val="clear" w:color="auto" w:fill="auto"/>
          </w:tcPr>
          <w:p w:rsidR="00942BDD" w:rsidRPr="00090221" w:rsidRDefault="00942BDD" w:rsidP="00090221">
            <w:pPr>
              <w:pStyle w:val="Tabletext"/>
            </w:pPr>
            <w:r w:rsidRPr="00090221">
              <w:t>Subparagraph 16(2)(c)(</w:t>
            </w:r>
            <w:proofErr w:type="spellStart"/>
            <w:r w:rsidRPr="00090221">
              <w:t>i</w:t>
            </w:r>
            <w:proofErr w:type="spellEnd"/>
            <w:r w:rsidRPr="00090221">
              <w:t>)</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10</w:t>
            </w:r>
          </w:p>
        </w:tc>
        <w:tc>
          <w:tcPr>
            <w:tcW w:w="0" w:type="auto"/>
            <w:shd w:val="clear" w:color="auto" w:fill="auto"/>
          </w:tcPr>
          <w:p w:rsidR="00942BDD" w:rsidRPr="00090221" w:rsidRDefault="00942BDD" w:rsidP="00090221">
            <w:pPr>
              <w:pStyle w:val="Tabletext"/>
            </w:pPr>
            <w:r w:rsidRPr="00090221">
              <w:t>Section</w:t>
            </w:r>
            <w:r w:rsidR="00090221" w:rsidRPr="00090221">
              <w:t> </w:t>
            </w:r>
            <w:r w:rsidRPr="00090221">
              <w:t>17 (heading)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11</w:t>
            </w:r>
          </w:p>
        </w:tc>
        <w:tc>
          <w:tcPr>
            <w:tcW w:w="0" w:type="auto"/>
            <w:shd w:val="clear" w:color="auto" w:fill="auto"/>
          </w:tcPr>
          <w:p w:rsidR="00942BDD" w:rsidRPr="00090221" w:rsidRDefault="00942BDD" w:rsidP="00090221">
            <w:pPr>
              <w:pStyle w:val="Tabletext"/>
            </w:pPr>
            <w:r w:rsidRPr="00090221">
              <w:t>Subsections</w:t>
            </w:r>
            <w:r w:rsidR="00090221" w:rsidRPr="00090221">
              <w:t> </w:t>
            </w:r>
            <w:r w:rsidRPr="00090221">
              <w:t>17(2) and (3)</w:t>
            </w:r>
            <w:r w:rsidR="002D6C9F" w:rsidRPr="00090221">
              <w:t xml:space="preserve"> and</w:t>
            </w:r>
            <w:r w:rsidRPr="00090221">
              <w:t xml:space="preserve"> 18(1) and (2)</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12</w:t>
            </w:r>
          </w:p>
        </w:tc>
        <w:tc>
          <w:tcPr>
            <w:tcW w:w="0" w:type="auto"/>
            <w:shd w:val="clear" w:color="auto" w:fill="auto"/>
          </w:tcPr>
          <w:p w:rsidR="00942BDD" w:rsidRPr="00090221" w:rsidRDefault="00942BDD" w:rsidP="00090221">
            <w:pPr>
              <w:pStyle w:val="Tabletext"/>
            </w:pPr>
            <w:r w:rsidRPr="00090221">
              <w:t>Section</w:t>
            </w:r>
            <w:r w:rsidR="00090221" w:rsidRPr="00090221">
              <w:t> </w:t>
            </w:r>
            <w:r w:rsidRPr="00090221">
              <w:t>19</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13</w:t>
            </w:r>
          </w:p>
        </w:tc>
        <w:tc>
          <w:tcPr>
            <w:tcW w:w="0" w:type="auto"/>
            <w:shd w:val="clear" w:color="auto" w:fill="auto"/>
          </w:tcPr>
          <w:p w:rsidR="00942BDD" w:rsidRPr="00090221" w:rsidRDefault="00942BDD" w:rsidP="00090221">
            <w:pPr>
              <w:pStyle w:val="Tabletext"/>
            </w:pPr>
            <w:r w:rsidRPr="00090221">
              <w:t>Division</w:t>
            </w:r>
            <w:r w:rsidR="00090221" w:rsidRPr="00090221">
              <w:t> </w:t>
            </w:r>
            <w:r w:rsidRPr="00090221">
              <w:t xml:space="preserve">2 </w:t>
            </w:r>
            <w:r w:rsidR="009F3812" w:rsidRPr="00090221">
              <w:t>of Part</w:t>
            </w:r>
            <w:r w:rsidR="00090221" w:rsidRPr="00090221">
              <w:t> </w:t>
            </w:r>
            <w:r w:rsidR="009F3812" w:rsidRPr="00090221">
              <w:t xml:space="preserve">3 </w:t>
            </w:r>
            <w:r w:rsidRPr="00090221">
              <w:t>(heading)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14</w:t>
            </w:r>
          </w:p>
        </w:tc>
        <w:tc>
          <w:tcPr>
            <w:tcW w:w="0" w:type="auto"/>
            <w:shd w:val="clear" w:color="auto" w:fill="auto"/>
          </w:tcPr>
          <w:p w:rsidR="00942BDD" w:rsidRPr="00090221" w:rsidRDefault="00942BDD" w:rsidP="00090221">
            <w:pPr>
              <w:pStyle w:val="Tabletext"/>
            </w:pPr>
            <w:r w:rsidRPr="00090221">
              <w:t>Subsections</w:t>
            </w:r>
            <w:r w:rsidR="00090221" w:rsidRPr="00090221">
              <w:t> </w:t>
            </w:r>
            <w:r w:rsidRPr="00090221">
              <w:t>20(1) and 21(1)</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15</w:t>
            </w:r>
          </w:p>
        </w:tc>
        <w:tc>
          <w:tcPr>
            <w:tcW w:w="0" w:type="auto"/>
            <w:shd w:val="clear" w:color="auto" w:fill="auto"/>
          </w:tcPr>
          <w:p w:rsidR="00942BDD" w:rsidRPr="00090221" w:rsidRDefault="00942BDD" w:rsidP="00090221">
            <w:pPr>
              <w:pStyle w:val="Tabletext"/>
            </w:pPr>
            <w:r w:rsidRPr="00090221">
              <w:t>Section</w:t>
            </w:r>
            <w:r w:rsidR="00090221" w:rsidRPr="00090221">
              <w:t> </w:t>
            </w:r>
            <w:r w:rsidRPr="00090221">
              <w:t>22</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16</w:t>
            </w:r>
          </w:p>
        </w:tc>
        <w:tc>
          <w:tcPr>
            <w:tcW w:w="0" w:type="auto"/>
            <w:shd w:val="clear" w:color="auto" w:fill="auto"/>
          </w:tcPr>
          <w:p w:rsidR="00942BDD" w:rsidRPr="00090221" w:rsidRDefault="00942BDD" w:rsidP="00090221">
            <w:pPr>
              <w:pStyle w:val="Tabletext"/>
            </w:pPr>
            <w:r w:rsidRPr="00090221">
              <w:t>Subsection</w:t>
            </w:r>
            <w:r w:rsidR="00090221" w:rsidRPr="00090221">
              <w:t> </w:t>
            </w:r>
            <w:r w:rsidR="00AB0EA2" w:rsidRPr="00090221">
              <w:t>23(1)</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17</w:t>
            </w:r>
          </w:p>
        </w:tc>
        <w:tc>
          <w:tcPr>
            <w:tcW w:w="0" w:type="auto"/>
            <w:shd w:val="clear" w:color="auto" w:fill="auto"/>
          </w:tcPr>
          <w:p w:rsidR="00942BDD" w:rsidRPr="00090221" w:rsidRDefault="00942BDD" w:rsidP="00090221">
            <w:pPr>
              <w:pStyle w:val="Tabletext"/>
            </w:pPr>
            <w:r w:rsidRPr="00090221">
              <w:t>Subsection</w:t>
            </w:r>
            <w:r w:rsidR="00AB0EA2" w:rsidRPr="00090221">
              <w:t>s</w:t>
            </w:r>
            <w:r w:rsidR="00090221" w:rsidRPr="00090221">
              <w:t> </w:t>
            </w:r>
            <w:r w:rsidRPr="00090221">
              <w:t>23</w:t>
            </w:r>
            <w:r w:rsidR="00AB0EA2" w:rsidRPr="00090221">
              <w:t xml:space="preserve">(2) and </w:t>
            </w:r>
            <w:r w:rsidRPr="00090221">
              <w:t>(3)</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(first occurring)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18</w:t>
            </w:r>
          </w:p>
        </w:tc>
        <w:tc>
          <w:tcPr>
            <w:tcW w:w="0" w:type="auto"/>
            <w:shd w:val="clear" w:color="auto" w:fill="auto"/>
          </w:tcPr>
          <w:p w:rsidR="00942BDD" w:rsidRPr="00090221" w:rsidRDefault="00942BDD" w:rsidP="00090221">
            <w:pPr>
              <w:pStyle w:val="Tabletext"/>
            </w:pPr>
            <w:r w:rsidRPr="00090221">
              <w:t>Section</w:t>
            </w:r>
            <w:r w:rsidR="00090221" w:rsidRPr="00090221">
              <w:t> </w:t>
            </w:r>
            <w:r w:rsidRPr="00090221">
              <w:t>24 (heading)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19</w:t>
            </w:r>
          </w:p>
        </w:tc>
        <w:tc>
          <w:tcPr>
            <w:tcW w:w="0" w:type="auto"/>
            <w:shd w:val="clear" w:color="auto" w:fill="auto"/>
          </w:tcPr>
          <w:p w:rsidR="00942BDD" w:rsidRPr="00090221" w:rsidRDefault="00942BDD" w:rsidP="00090221">
            <w:pPr>
              <w:pStyle w:val="Tabletext"/>
            </w:pPr>
            <w:r w:rsidRPr="00090221">
              <w:t>Subsections</w:t>
            </w:r>
            <w:r w:rsidR="00090221" w:rsidRPr="00090221">
              <w:t> </w:t>
            </w:r>
            <w:r w:rsidRPr="00090221">
              <w:t>24(1) and (2)</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w:t>
            </w:r>
            <w:r w:rsidR="00B03DDB" w:rsidRPr="00090221">
              <w:t xml:space="preserve">first </w:t>
            </w:r>
            <w:r w:rsidRPr="00090221">
              <w:t>occurring)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20</w:t>
            </w:r>
          </w:p>
        </w:tc>
        <w:tc>
          <w:tcPr>
            <w:tcW w:w="0" w:type="auto"/>
            <w:shd w:val="clear" w:color="auto" w:fill="auto"/>
          </w:tcPr>
          <w:p w:rsidR="00942BDD" w:rsidRPr="00090221" w:rsidRDefault="00942BDD" w:rsidP="00090221">
            <w:pPr>
              <w:pStyle w:val="Tabletext"/>
            </w:pPr>
            <w:r w:rsidRPr="00090221">
              <w:t>Section</w:t>
            </w:r>
            <w:r w:rsidR="00090221" w:rsidRPr="00090221">
              <w:t> </w:t>
            </w:r>
            <w:r w:rsidRPr="00090221">
              <w:t>25</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(first occurring)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21</w:t>
            </w:r>
          </w:p>
        </w:tc>
        <w:tc>
          <w:tcPr>
            <w:tcW w:w="0" w:type="auto"/>
            <w:shd w:val="clear" w:color="auto" w:fill="auto"/>
          </w:tcPr>
          <w:p w:rsidR="00942BDD" w:rsidRPr="00090221" w:rsidRDefault="00942BDD" w:rsidP="00090221">
            <w:pPr>
              <w:pStyle w:val="Tabletext"/>
            </w:pPr>
            <w:r w:rsidRPr="00090221">
              <w:t>Subsection</w:t>
            </w:r>
            <w:r w:rsidR="00EF6BC3" w:rsidRPr="00090221">
              <w:t>s</w:t>
            </w:r>
            <w:r w:rsidR="00090221" w:rsidRPr="00090221">
              <w:t> </w:t>
            </w:r>
            <w:r w:rsidRPr="00090221">
              <w:t>27(1)</w:t>
            </w:r>
            <w:r w:rsidR="00EF6BC3" w:rsidRPr="00090221">
              <w:t xml:space="preserve"> and 33(1)</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(first occurring)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22</w:t>
            </w:r>
          </w:p>
        </w:tc>
        <w:tc>
          <w:tcPr>
            <w:tcW w:w="0" w:type="auto"/>
            <w:shd w:val="clear" w:color="auto" w:fill="auto"/>
          </w:tcPr>
          <w:p w:rsidR="00942BDD" w:rsidRPr="00090221" w:rsidRDefault="00942BDD" w:rsidP="00090221">
            <w:pPr>
              <w:pStyle w:val="Tabletext"/>
            </w:pPr>
            <w:r w:rsidRPr="00090221">
              <w:t>Subsection</w:t>
            </w:r>
            <w:r w:rsidR="00090221" w:rsidRPr="00090221">
              <w:t> </w:t>
            </w:r>
            <w:r w:rsidRPr="00090221">
              <w:t>33(2)</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23</w:t>
            </w:r>
          </w:p>
        </w:tc>
        <w:tc>
          <w:tcPr>
            <w:tcW w:w="0" w:type="auto"/>
            <w:shd w:val="clear" w:color="auto" w:fill="auto"/>
          </w:tcPr>
          <w:p w:rsidR="00942BDD" w:rsidRPr="00090221" w:rsidRDefault="00942BDD" w:rsidP="00090221">
            <w:pPr>
              <w:pStyle w:val="Tabletext"/>
            </w:pPr>
            <w:r w:rsidRPr="00090221">
              <w:t>Subsection</w:t>
            </w:r>
            <w:r w:rsidR="00090221" w:rsidRPr="00090221">
              <w:t> </w:t>
            </w:r>
            <w:r w:rsidRPr="00090221">
              <w:t>33(3)</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(first occurring)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24</w:t>
            </w:r>
          </w:p>
        </w:tc>
        <w:tc>
          <w:tcPr>
            <w:tcW w:w="0" w:type="auto"/>
            <w:shd w:val="clear" w:color="auto" w:fill="auto"/>
          </w:tcPr>
          <w:p w:rsidR="00942BDD" w:rsidRPr="00090221" w:rsidRDefault="00942BDD" w:rsidP="00090221">
            <w:pPr>
              <w:pStyle w:val="Tabletext"/>
            </w:pPr>
            <w:r w:rsidRPr="00090221">
              <w:t>Subsections</w:t>
            </w:r>
            <w:r w:rsidR="00090221" w:rsidRPr="00090221">
              <w:t> </w:t>
            </w:r>
            <w:r w:rsidRPr="00090221">
              <w:t>34(1) and (3)</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25</w:t>
            </w:r>
          </w:p>
        </w:tc>
        <w:tc>
          <w:tcPr>
            <w:tcW w:w="0" w:type="auto"/>
            <w:shd w:val="clear" w:color="auto" w:fill="auto"/>
          </w:tcPr>
          <w:p w:rsidR="00942BDD" w:rsidRPr="00090221" w:rsidRDefault="00942BDD" w:rsidP="00090221">
            <w:pPr>
              <w:pStyle w:val="Tabletext"/>
            </w:pPr>
            <w:r w:rsidRPr="00090221">
              <w:t>Section</w:t>
            </w:r>
            <w:r w:rsidR="00090221" w:rsidRPr="00090221">
              <w:t> </w:t>
            </w:r>
            <w:r w:rsidRPr="00090221">
              <w:t>35</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r w:rsidR="00B03DDB" w:rsidRPr="00090221">
              <w:t xml:space="preserve"> (first occurring)</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26</w:t>
            </w:r>
          </w:p>
        </w:tc>
        <w:tc>
          <w:tcPr>
            <w:tcW w:w="0" w:type="auto"/>
            <w:shd w:val="clear" w:color="auto" w:fill="auto"/>
          </w:tcPr>
          <w:p w:rsidR="00942BDD" w:rsidRPr="00090221" w:rsidRDefault="00B03DDB" w:rsidP="00090221">
            <w:pPr>
              <w:pStyle w:val="Tabletext"/>
            </w:pPr>
            <w:r w:rsidRPr="00090221">
              <w:t>Paragraph 36A(2</w:t>
            </w:r>
            <w:r w:rsidR="00942BDD" w:rsidRPr="00090221">
              <w:t>)(b)</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942BDD" w:rsidRPr="00090221" w:rsidTr="009F3812">
        <w:tc>
          <w:tcPr>
            <w:tcW w:w="0" w:type="auto"/>
            <w:shd w:val="clear" w:color="auto" w:fill="auto"/>
          </w:tcPr>
          <w:p w:rsidR="00942BDD" w:rsidRPr="00090221" w:rsidRDefault="000E6567" w:rsidP="00090221">
            <w:pPr>
              <w:pStyle w:val="Tabletext"/>
            </w:pPr>
            <w:r w:rsidRPr="00090221">
              <w:t>27</w:t>
            </w:r>
          </w:p>
        </w:tc>
        <w:tc>
          <w:tcPr>
            <w:tcW w:w="0" w:type="auto"/>
            <w:shd w:val="clear" w:color="auto" w:fill="auto"/>
          </w:tcPr>
          <w:p w:rsidR="00942BDD" w:rsidRPr="00090221" w:rsidRDefault="0081656E" w:rsidP="00090221">
            <w:pPr>
              <w:pStyle w:val="Tabletext"/>
            </w:pPr>
            <w:r w:rsidRPr="00090221">
              <w:t>Subsection</w:t>
            </w:r>
            <w:r w:rsidR="00090221" w:rsidRPr="00090221">
              <w:t> </w:t>
            </w:r>
            <w:r w:rsidR="00942BDD" w:rsidRPr="00090221">
              <w:t xml:space="preserve">37(1) </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w:t>
            </w:r>
          </w:p>
        </w:tc>
        <w:tc>
          <w:tcPr>
            <w:tcW w:w="0" w:type="auto"/>
            <w:shd w:val="clear" w:color="auto" w:fill="auto"/>
          </w:tcPr>
          <w:p w:rsidR="00942BDD" w:rsidRPr="00090221" w:rsidRDefault="00942BDD" w:rsidP="00090221">
            <w:pPr>
              <w:pStyle w:val="Tabletext"/>
            </w:pPr>
            <w:r w:rsidRPr="00090221">
              <w:t>Director</w:t>
            </w:r>
            <w:r w:rsidR="00AC18CC">
              <w:noBreakHyphen/>
            </w:r>
            <w:r w:rsidRPr="00090221">
              <w:t>General of ASIS</w:t>
            </w:r>
          </w:p>
        </w:tc>
      </w:tr>
      <w:tr w:rsidR="0081656E" w:rsidRPr="00090221" w:rsidTr="009F3812">
        <w:tc>
          <w:tcPr>
            <w:tcW w:w="0" w:type="auto"/>
            <w:shd w:val="clear" w:color="auto" w:fill="auto"/>
          </w:tcPr>
          <w:p w:rsidR="0081656E" w:rsidRPr="00090221" w:rsidRDefault="000E6567" w:rsidP="00090221">
            <w:pPr>
              <w:pStyle w:val="Tabletext"/>
            </w:pPr>
            <w:r w:rsidRPr="00090221">
              <w:t>28</w:t>
            </w:r>
          </w:p>
        </w:tc>
        <w:tc>
          <w:tcPr>
            <w:tcW w:w="0" w:type="auto"/>
            <w:shd w:val="clear" w:color="auto" w:fill="auto"/>
          </w:tcPr>
          <w:p w:rsidR="0081656E" w:rsidRPr="00090221" w:rsidRDefault="0081656E" w:rsidP="00090221">
            <w:pPr>
              <w:pStyle w:val="Tabletext"/>
            </w:pPr>
            <w:r w:rsidRPr="00090221">
              <w:t>Subsection</w:t>
            </w:r>
            <w:r w:rsidR="00090221" w:rsidRPr="00090221">
              <w:t> </w:t>
            </w:r>
            <w:r w:rsidRPr="00090221">
              <w:t>37(2)</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(first occurring)</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shd w:val="clear" w:color="auto" w:fill="auto"/>
          </w:tcPr>
          <w:p w:rsidR="0081656E" w:rsidRPr="00090221" w:rsidRDefault="000E6567" w:rsidP="00090221">
            <w:pPr>
              <w:pStyle w:val="Tabletext"/>
            </w:pPr>
            <w:r w:rsidRPr="00090221">
              <w:t>29</w:t>
            </w:r>
          </w:p>
        </w:tc>
        <w:tc>
          <w:tcPr>
            <w:tcW w:w="0" w:type="auto"/>
            <w:shd w:val="clear" w:color="auto" w:fill="auto"/>
          </w:tcPr>
          <w:p w:rsidR="0081656E" w:rsidRPr="00090221" w:rsidRDefault="0081656E" w:rsidP="00090221">
            <w:pPr>
              <w:pStyle w:val="Tabletext"/>
            </w:pPr>
            <w:r w:rsidRPr="00090221">
              <w:t>Paragraph 37(3)(a)</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(first occurring)</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shd w:val="clear" w:color="auto" w:fill="auto"/>
          </w:tcPr>
          <w:p w:rsidR="0081656E" w:rsidRPr="00090221" w:rsidRDefault="000E6567" w:rsidP="00090221">
            <w:pPr>
              <w:pStyle w:val="Tabletext"/>
            </w:pPr>
            <w:r w:rsidRPr="00090221">
              <w:t>30</w:t>
            </w:r>
          </w:p>
        </w:tc>
        <w:tc>
          <w:tcPr>
            <w:tcW w:w="0" w:type="auto"/>
            <w:shd w:val="clear" w:color="auto" w:fill="auto"/>
          </w:tcPr>
          <w:p w:rsidR="0081656E" w:rsidRPr="00090221" w:rsidRDefault="0081656E" w:rsidP="00090221">
            <w:pPr>
              <w:pStyle w:val="Tabletext"/>
            </w:pPr>
            <w:r w:rsidRPr="00090221">
              <w:t>Subsection</w:t>
            </w:r>
            <w:r w:rsidR="00090221" w:rsidRPr="00090221">
              <w:t> </w:t>
            </w:r>
            <w:r w:rsidRPr="00090221">
              <w:t>37(4)</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shd w:val="clear" w:color="auto" w:fill="auto"/>
          </w:tcPr>
          <w:p w:rsidR="0081656E" w:rsidRPr="00090221" w:rsidRDefault="000E6567" w:rsidP="00090221">
            <w:pPr>
              <w:pStyle w:val="Tabletext"/>
            </w:pPr>
            <w:r w:rsidRPr="00090221">
              <w:t>31</w:t>
            </w:r>
          </w:p>
        </w:tc>
        <w:tc>
          <w:tcPr>
            <w:tcW w:w="0" w:type="auto"/>
            <w:shd w:val="clear" w:color="auto" w:fill="auto"/>
          </w:tcPr>
          <w:p w:rsidR="0081656E" w:rsidRPr="00090221" w:rsidRDefault="0081656E" w:rsidP="00090221">
            <w:pPr>
              <w:pStyle w:val="Tabletext"/>
            </w:pPr>
            <w:r w:rsidRPr="00090221">
              <w:t>Subsection</w:t>
            </w:r>
            <w:r w:rsidR="00090221" w:rsidRPr="00090221">
              <w:t> </w:t>
            </w:r>
            <w:r w:rsidRPr="00090221">
              <w:t xml:space="preserve">37(5) (definition of </w:t>
            </w:r>
            <w:r w:rsidRPr="00090221">
              <w:rPr>
                <w:b/>
                <w:i/>
              </w:rPr>
              <w:t>ASIS action</w:t>
            </w:r>
            <w:r w:rsidRPr="00090221">
              <w:t>)</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shd w:val="clear" w:color="auto" w:fill="auto"/>
          </w:tcPr>
          <w:p w:rsidR="0081656E" w:rsidRPr="00090221" w:rsidRDefault="000E6567" w:rsidP="00090221">
            <w:pPr>
              <w:pStyle w:val="Tabletext"/>
            </w:pPr>
            <w:r w:rsidRPr="00090221">
              <w:t>32</w:t>
            </w:r>
          </w:p>
        </w:tc>
        <w:tc>
          <w:tcPr>
            <w:tcW w:w="0" w:type="auto"/>
            <w:shd w:val="clear" w:color="auto" w:fill="auto"/>
          </w:tcPr>
          <w:p w:rsidR="0081656E" w:rsidRPr="00090221" w:rsidRDefault="0081656E" w:rsidP="00090221">
            <w:pPr>
              <w:pStyle w:val="Tabletext"/>
            </w:pPr>
            <w:r w:rsidRPr="00090221">
              <w:t>Section</w:t>
            </w:r>
            <w:r w:rsidR="00090221" w:rsidRPr="00090221">
              <w:t> </w:t>
            </w:r>
            <w:r w:rsidRPr="00090221">
              <w:t>38</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shd w:val="clear" w:color="auto" w:fill="auto"/>
          </w:tcPr>
          <w:p w:rsidR="0081656E" w:rsidRPr="00090221" w:rsidRDefault="000E6567" w:rsidP="00090221">
            <w:pPr>
              <w:pStyle w:val="Tabletext"/>
            </w:pPr>
            <w:r w:rsidRPr="00090221">
              <w:t>33</w:t>
            </w:r>
          </w:p>
        </w:tc>
        <w:tc>
          <w:tcPr>
            <w:tcW w:w="0" w:type="auto"/>
            <w:shd w:val="clear" w:color="auto" w:fill="auto"/>
          </w:tcPr>
          <w:p w:rsidR="0081656E" w:rsidRPr="00090221" w:rsidRDefault="0081656E" w:rsidP="00090221">
            <w:pPr>
              <w:pStyle w:val="Tabletext"/>
            </w:pPr>
            <w:r w:rsidRPr="00090221">
              <w:t>Subparagraphs</w:t>
            </w:r>
            <w:r w:rsidR="00090221" w:rsidRPr="00090221">
              <w:t> </w:t>
            </w:r>
            <w:r w:rsidRPr="00090221">
              <w:t>39(1)(c)(</w:t>
            </w:r>
            <w:proofErr w:type="spellStart"/>
            <w:r w:rsidRPr="00090221">
              <w:t>i</w:t>
            </w:r>
            <w:proofErr w:type="spellEnd"/>
            <w:r w:rsidRPr="00090221">
              <w:t>) to (iv), 40C(1)(d)(iii) and (iv), 40D(1)(d)(iii) and (iv) and 41(a)(ii) and (b)(ii)</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(wherever occurring)</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shd w:val="clear" w:color="auto" w:fill="auto"/>
          </w:tcPr>
          <w:p w:rsidR="0081656E" w:rsidRPr="00090221" w:rsidRDefault="000E6567" w:rsidP="00090221">
            <w:pPr>
              <w:pStyle w:val="Tabletext"/>
            </w:pPr>
            <w:r w:rsidRPr="00090221">
              <w:t>34</w:t>
            </w:r>
          </w:p>
        </w:tc>
        <w:tc>
          <w:tcPr>
            <w:tcW w:w="0" w:type="auto"/>
            <w:shd w:val="clear" w:color="auto" w:fill="auto"/>
          </w:tcPr>
          <w:p w:rsidR="0081656E" w:rsidRPr="00090221" w:rsidRDefault="0081656E" w:rsidP="00090221">
            <w:pPr>
              <w:pStyle w:val="Tabletext"/>
            </w:pPr>
            <w:r w:rsidRPr="00090221">
              <w:t>Subsection</w:t>
            </w:r>
            <w:r w:rsidR="00090221" w:rsidRPr="00090221">
              <w:t> </w:t>
            </w:r>
            <w:r w:rsidRPr="00090221">
              <w:t>42(1)</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shd w:val="clear" w:color="auto" w:fill="auto"/>
          </w:tcPr>
          <w:p w:rsidR="0081656E" w:rsidRPr="00090221" w:rsidRDefault="000E6567" w:rsidP="00090221">
            <w:pPr>
              <w:pStyle w:val="Tabletext"/>
            </w:pPr>
            <w:r w:rsidRPr="00090221">
              <w:t>35</w:t>
            </w:r>
          </w:p>
        </w:tc>
        <w:tc>
          <w:tcPr>
            <w:tcW w:w="0" w:type="auto"/>
            <w:shd w:val="clear" w:color="auto" w:fill="auto"/>
          </w:tcPr>
          <w:p w:rsidR="0081656E" w:rsidRPr="00090221" w:rsidRDefault="00DA4217" w:rsidP="00090221">
            <w:pPr>
              <w:pStyle w:val="Tabletext"/>
            </w:pPr>
            <w:r w:rsidRPr="00090221">
              <w:t xml:space="preserve">Paragraphs 1(2)(c) and </w:t>
            </w:r>
            <w:r w:rsidR="0081656E" w:rsidRPr="00090221">
              <w:t>(2A)(c) of Schedule</w:t>
            </w:r>
            <w:r w:rsidR="00090221" w:rsidRPr="00090221">
              <w:t> </w:t>
            </w:r>
            <w:r w:rsidR="0081656E" w:rsidRPr="00090221">
              <w:t>2</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w:t>
            </w:r>
          </w:p>
        </w:tc>
        <w:tc>
          <w:tcPr>
            <w:tcW w:w="0" w:type="auto"/>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tcBorders>
              <w:bottom w:val="single" w:sz="2" w:space="0" w:color="auto"/>
            </w:tcBorders>
            <w:shd w:val="clear" w:color="auto" w:fill="auto"/>
          </w:tcPr>
          <w:p w:rsidR="0081656E" w:rsidRPr="00090221" w:rsidRDefault="000E6567" w:rsidP="00090221">
            <w:pPr>
              <w:pStyle w:val="Tabletext"/>
            </w:pPr>
            <w:r w:rsidRPr="00090221">
              <w:t>36</w:t>
            </w:r>
          </w:p>
        </w:tc>
        <w:tc>
          <w:tcPr>
            <w:tcW w:w="0" w:type="auto"/>
            <w:tcBorders>
              <w:bottom w:val="single" w:sz="2" w:space="0" w:color="auto"/>
            </w:tcBorders>
            <w:shd w:val="clear" w:color="auto" w:fill="auto"/>
          </w:tcPr>
          <w:p w:rsidR="0081656E" w:rsidRPr="00090221" w:rsidRDefault="0081656E" w:rsidP="00090221">
            <w:pPr>
              <w:pStyle w:val="Tabletext"/>
            </w:pPr>
            <w:r w:rsidRPr="00090221">
              <w:t>Subclauses</w:t>
            </w:r>
            <w:r w:rsidR="00090221" w:rsidRPr="00090221">
              <w:t> </w:t>
            </w:r>
            <w:r w:rsidRPr="00090221">
              <w:t>1(3), (3A) and (5) to (7) of Schedule</w:t>
            </w:r>
            <w:r w:rsidR="00090221" w:rsidRPr="00090221">
              <w:t> </w:t>
            </w:r>
            <w:r w:rsidRPr="00090221">
              <w:t>2</w:t>
            </w:r>
          </w:p>
        </w:tc>
        <w:tc>
          <w:tcPr>
            <w:tcW w:w="0" w:type="auto"/>
            <w:tcBorders>
              <w:bottom w:val="single" w:sz="2" w:space="0" w:color="auto"/>
            </w:tcBorders>
            <w:shd w:val="clear" w:color="auto" w:fill="auto"/>
          </w:tcPr>
          <w:p w:rsidR="0081656E" w:rsidRPr="00090221" w:rsidRDefault="0081656E" w:rsidP="00090221">
            <w:pPr>
              <w:pStyle w:val="Tabletext"/>
            </w:pPr>
            <w:r w:rsidRPr="00090221">
              <w:t>Director</w:t>
            </w:r>
            <w:r w:rsidR="00AC18CC">
              <w:noBreakHyphen/>
            </w:r>
            <w:r w:rsidRPr="00090221">
              <w:t>General</w:t>
            </w:r>
          </w:p>
        </w:tc>
        <w:tc>
          <w:tcPr>
            <w:tcW w:w="0" w:type="auto"/>
            <w:tcBorders>
              <w:bottom w:val="single" w:sz="2" w:space="0" w:color="auto"/>
            </w:tcBorders>
            <w:shd w:val="clear" w:color="auto" w:fill="auto"/>
          </w:tcPr>
          <w:p w:rsidR="0081656E" w:rsidRPr="00090221" w:rsidRDefault="0081656E" w:rsidP="00090221">
            <w:pPr>
              <w:pStyle w:val="Tabletext"/>
            </w:pPr>
            <w:r w:rsidRPr="00090221">
              <w:t>Director</w:t>
            </w:r>
            <w:r w:rsidR="00AC18CC">
              <w:noBreakHyphen/>
            </w:r>
            <w:r w:rsidRPr="00090221">
              <w:t>General of ASIS</w:t>
            </w:r>
          </w:p>
        </w:tc>
      </w:tr>
      <w:tr w:rsidR="0081656E" w:rsidRPr="00090221" w:rsidTr="009F3812">
        <w:tc>
          <w:tcPr>
            <w:tcW w:w="0" w:type="auto"/>
            <w:tcBorders>
              <w:top w:val="single" w:sz="2" w:space="0" w:color="auto"/>
              <w:bottom w:val="single" w:sz="12" w:space="0" w:color="auto"/>
            </w:tcBorders>
            <w:shd w:val="clear" w:color="auto" w:fill="auto"/>
          </w:tcPr>
          <w:p w:rsidR="0081656E" w:rsidRPr="00090221" w:rsidRDefault="000E6567" w:rsidP="00090221">
            <w:pPr>
              <w:pStyle w:val="Tabletext"/>
            </w:pPr>
            <w:r w:rsidRPr="00090221">
              <w:t>37</w:t>
            </w:r>
          </w:p>
        </w:tc>
        <w:tc>
          <w:tcPr>
            <w:tcW w:w="0" w:type="auto"/>
            <w:tcBorders>
              <w:top w:val="single" w:sz="2" w:space="0" w:color="auto"/>
              <w:bottom w:val="single" w:sz="12" w:space="0" w:color="auto"/>
            </w:tcBorders>
            <w:shd w:val="clear" w:color="auto" w:fill="auto"/>
          </w:tcPr>
          <w:p w:rsidR="0081656E" w:rsidRPr="00090221" w:rsidRDefault="0081656E" w:rsidP="00090221">
            <w:pPr>
              <w:pStyle w:val="Tabletext"/>
            </w:pPr>
            <w:r w:rsidRPr="00090221">
              <w:t>Clause</w:t>
            </w:r>
            <w:r w:rsidR="00090221" w:rsidRPr="00090221">
              <w:t> </w:t>
            </w:r>
            <w:r w:rsidRPr="00090221">
              <w:t>3 of Schedule</w:t>
            </w:r>
            <w:r w:rsidR="00090221" w:rsidRPr="00090221">
              <w:t> </w:t>
            </w:r>
            <w:r w:rsidRPr="00090221">
              <w:t>2</w:t>
            </w:r>
          </w:p>
        </w:tc>
        <w:tc>
          <w:tcPr>
            <w:tcW w:w="0" w:type="auto"/>
            <w:tcBorders>
              <w:top w:val="single" w:sz="2" w:space="0" w:color="auto"/>
              <w:bottom w:val="single" w:sz="12" w:space="0" w:color="auto"/>
            </w:tcBorders>
            <w:shd w:val="clear" w:color="auto" w:fill="auto"/>
          </w:tcPr>
          <w:p w:rsidR="0081656E" w:rsidRPr="00090221" w:rsidRDefault="0081656E" w:rsidP="00090221">
            <w:pPr>
              <w:pStyle w:val="Tabletext"/>
            </w:pPr>
            <w:r w:rsidRPr="00090221">
              <w:t>Director</w:t>
            </w:r>
            <w:r w:rsidR="00AC18CC">
              <w:noBreakHyphen/>
            </w:r>
            <w:r w:rsidRPr="00090221">
              <w:t>General</w:t>
            </w:r>
          </w:p>
        </w:tc>
        <w:tc>
          <w:tcPr>
            <w:tcW w:w="0" w:type="auto"/>
            <w:tcBorders>
              <w:top w:val="single" w:sz="2" w:space="0" w:color="auto"/>
              <w:bottom w:val="single" w:sz="12" w:space="0" w:color="auto"/>
            </w:tcBorders>
            <w:shd w:val="clear" w:color="auto" w:fill="auto"/>
          </w:tcPr>
          <w:p w:rsidR="0081656E" w:rsidRPr="00090221" w:rsidRDefault="0081656E" w:rsidP="00090221">
            <w:pPr>
              <w:pStyle w:val="Tabletext"/>
            </w:pPr>
            <w:r w:rsidRPr="00090221">
              <w:t>Director</w:t>
            </w:r>
            <w:r w:rsidR="00AC18CC">
              <w:noBreakHyphen/>
            </w:r>
            <w:r w:rsidRPr="00090221">
              <w:t>General of ASIS</w:t>
            </w:r>
          </w:p>
        </w:tc>
      </w:tr>
    </w:tbl>
    <w:p w:rsidR="007316F5" w:rsidRPr="00090221" w:rsidRDefault="007316F5" w:rsidP="00090221">
      <w:pPr>
        <w:pStyle w:val="ActHead7"/>
        <w:pageBreakBefore/>
      </w:pPr>
      <w:bookmarkStart w:id="36" w:name="_Toc511297772"/>
      <w:r w:rsidRPr="00090221">
        <w:rPr>
          <w:rStyle w:val="CharAmPartNo"/>
        </w:rPr>
        <w:t>Part</w:t>
      </w:r>
      <w:r w:rsidR="00090221" w:rsidRPr="00090221">
        <w:rPr>
          <w:rStyle w:val="CharAmPartNo"/>
        </w:rPr>
        <w:t> </w:t>
      </w:r>
      <w:r w:rsidRPr="00090221">
        <w:rPr>
          <w:rStyle w:val="CharAmPartNo"/>
        </w:rPr>
        <w:t>2</w:t>
      </w:r>
      <w:r w:rsidRPr="00090221">
        <w:t>—</w:t>
      </w:r>
      <w:r w:rsidRPr="00090221">
        <w:rPr>
          <w:rStyle w:val="CharAmPartText"/>
        </w:rPr>
        <w:t>Consequential amendments</w:t>
      </w:r>
      <w:bookmarkEnd w:id="36"/>
    </w:p>
    <w:p w:rsidR="007316F5" w:rsidRPr="00090221" w:rsidRDefault="007316F5" w:rsidP="00090221">
      <w:pPr>
        <w:pStyle w:val="Header"/>
      </w:pPr>
      <w:r w:rsidRPr="00090221">
        <w:t xml:space="preserve">  </w:t>
      </w:r>
    </w:p>
    <w:p w:rsidR="007A3140" w:rsidRPr="00090221" w:rsidRDefault="007A3140" w:rsidP="00090221">
      <w:pPr>
        <w:pStyle w:val="ActHead9"/>
        <w:rPr>
          <w:i w:val="0"/>
        </w:rPr>
      </w:pPr>
      <w:bookmarkStart w:id="37" w:name="_Toc511297773"/>
      <w:r w:rsidRPr="00090221">
        <w:t>Acts Interpretation Act 1901</w:t>
      </w:r>
      <w:bookmarkEnd w:id="37"/>
    </w:p>
    <w:p w:rsidR="000F0943" w:rsidRPr="00090221" w:rsidRDefault="009B42BA" w:rsidP="00090221">
      <w:pPr>
        <w:pStyle w:val="ItemHead"/>
      </w:pPr>
      <w:r w:rsidRPr="00090221">
        <w:t>35</w:t>
      </w:r>
      <w:r w:rsidR="000F0943" w:rsidRPr="00090221">
        <w:t xml:space="preserve">  Subsection</w:t>
      </w:r>
      <w:r w:rsidR="00090221" w:rsidRPr="00090221">
        <w:t> </w:t>
      </w:r>
      <w:r w:rsidR="000F0943" w:rsidRPr="00090221">
        <w:t>34C(8)</w:t>
      </w:r>
    </w:p>
    <w:p w:rsidR="000F0943" w:rsidRPr="00090221" w:rsidRDefault="000F0943" w:rsidP="00090221">
      <w:pPr>
        <w:pStyle w:val="Item"/>
      </w:pPr>
      <w:r w:rsidRPr="00090221">
        <w:t>After “Australian Secret Intelligence Service”, insert “, the Australian Signals Directorate”</w:t>
      </w:r>
      <w:r w:rsidR="00734657" w:rsidRPr="00090221">
        <w:t>.</w:t>
      </w:r>
    </w:p>
    <w:p w:rsidR="00A678C6" w:rsidRPr="00090221" w:rsidRDefault="00A678C6" w:rsidP="00090221">
      <w:pPr>
        <w:pStyle w:val="ActHead9"/>
        <w:rPr>
          <w:i w:val="0"/>
        </w:rPr>
      </w:pPr>
      <w:bookmarkStart w:id="38" w:name="_Toc511297774"/>
      <w:r w:rsidRPr="00090221">
        <w:t>Anti</w:t>
      </w:r>
      <w:r w:rsidR="00AC18CC">
        <w:noBreakHyphen/>
      </w:r>
      <w:r w:rsidRPr="00090221">
        <w:t>Money Laundering and Counter</w:t>
      </w:r>
      <w:r w:rsidR="00AC18CC">
        <w:noBreakHyphen/>
      </w:r>
      <w:r w:rsidRPr="00090221">
        <w:t>Terrorism Financing Act 2006</w:t>
      </w:r>
      <w:bookmarkEnd w:id="38"/>
    </w:p>
    <w:p w:rsidR="00A678C6" w:rsidRPr="00090221" w:rsidRDefault="009B42BA" w:rsidP="00090221">
      <w:pPr>
        <w:pStyle w:val="ItemHead"/>
      </w:pPr>
      <w:r w:rsidRPr="00090221">
        <w:t>36</w:t>
      </w:r>
      <w:r w:rsidR="00A678C6" w:rsidRPr="00090221">
        <w:t xml:space="preserve">  Section</w:t>
      </w:r>
      <w:r w:rsidR="00090221" w:rsidRPr="00090221">
        <w:t> </w:t>
      </w:r>
      <w:r w:rsidR="00A678C6" w:rsidRPr="00090221">
        <w:t xml:space="preserve">5 (definition of </w:t>
      </w:r>
      <w:r w:rsidR="00A678C6" w:rsidRPr="00090221">
        <w:rPr>
          <w:i/>
        </w:rPr>
        <w:t>ASD</w:t>
      </w:r>
      <w:r w:rsidR="00A678C6" w:rsidRPr="00090221">
        <w:t>)</w:t>
      </w:r>
    </w:p>
    <w:p w:rsidR="00A678C6" w:rsidRPr="00090221" w:rsidRDefault="00A678C6" w:rsidP="00090221">
      <w:pPr>
        <w:pStyle w:val="Item"/>
      </w:pPr>
      <w:r w:rsidRPr="00090221">
        <w:t>Repeal the definition, substitute:</w:t>
      </w:r>
    </w:p>
    <w:p w:rsidR="00A678C6" w:rsidRPr="00090221" w:rsidRDefault="00A678C6" w:rsidP="00090221">
      <w:pPr>
        <w:pStyle w:val="Definition"/>
      </w:pPr>
      <w:r w:rsidRPr="00090221">
        <w:rPr>
          <w:b/>
          <w:i/>
        </w:rPr>
        <w:t>ASD</w:t>
      </w:r>
      <w:r w:rsidRPr="00090221">
        <w:t xml:space="preserve"> means the Australian Signals Directorate</w:t>
      </w:r>
      <w:r w:rsidR="00734657" w:rsidRPr="00090221">
        <w:t>.</w:t>
      </w:r>
    </w:p>
    <w:p w:rsidR="001E1E65" w:rsidRPr="00090221" w:rsidRDefault="009B42BA" w:rsidP="00090221">
      <w:pPr>
        <w:pStyle w:val="ItemHead"/>
      </w:pPr>
      <w:r w:rsidRPr="00090221">
        <w:t>37</w:t>
      </w:r>
      <w:r w:rsidR="001E1E65" w:rsidRPr="00090221">
        <w:t xml:space="preserve">  Section</w:t>
      </w:r>
      <w:r w:rsidR="00090221" w:rsidRPr="00090221">
        <w:t> </w:t>
      </w:r>
      <w:r w:rsidR="001E1E65" w:rsidRPr="00090221">
        <w:t>5</w:t>
      </w:r>
    </w:p>
    <w:p w:rsidR="001E1E65" w:rsidRPr="00090221" w:rsidRDefault="001E1E65" w:rsidP="00090221">
      <w:pPr>
        <w:pStyle w:val="Item"/>
      </w:pPr>
      <w:r w:rsidRPr="00090221">
        <w:t>Insert:</w:t>
      </w:r>
    </w:p>
    <w:p w:rsidR="001E1E65" w:rsidRPr="00090221" w:rsidRDefault="001E1E65" w:rsidP="00090221">
      <w:pPr>
        <w:pStyle w:val="Definition"/>
      </w:pPr>
      <w:r w:rsidRPr="00090221">
        <w:rPr>
          <w:b/>
          <w:i/>
        </w:rPr>
        <w:t>ASD Minister</w:t>
      </w:r>
      <w:r w:rsidRPr="00090221">
        <w:t xml:space="preserve"> means the Minister responsible for administering so much of the </w:t>
      </w:r>
      <w:r w:rsidRPr="00090221">
        <w:rPr>
          <w:i/>
        </w:rPr>
        <w:t>Intelligence Services Act 2001</w:t>
      </w:r>
      <w:r w:rsidRPr="00090221">
        <w:t xml:space="preserve"> as relates to ASD</w:t>
      </w:r>
      <w:r w:rsidR="00734657" w:rsidRPr="00090221">
        <w:t>.</w:t>
      </w:r>
    </w:p>
    <w:p w:rsidR="001E1E65" w:rsidRPr="00090221" w:rsidRDefault="001E1E65" w:rsidP="00090221">
      <w:pPr>
        <w:pStyle w:val="Definition"/>
      </w:pPr>
      <w:r w:rsidRPr="00090221">
        <w:rPr>
          <w:b/>
          <w:i/>
        </w:rPr>
        <w:t>ASD official</w:t>
      </w:r>
      <w:r w:rsidRPr="00090221">
        <w:t xml:space="preserve"> means:</w:t>
      </w:r>
    </w:p>
    <w:p w:rsidR="001E1E65" w:rsidRPr="00090221" w:rsidRDefault="001E1E65" w:rsidP="00090221">
      <w:pPr>
        <w:pStyle w:val="paragraph"/>
      </w:pPr>
      <w:r w:rsidRPr="00090221">
        <w:tab/>
        <w:t>(a)</w:t>
      </w:r>
      <w:r w:rsidRPr="00090221">
        <w:tab/>
        <w:t>the Director</w:t>
      </w:r>
      <w:r w:rsidR="00AC18CC">
        <w:noBreakHyphen/>
      </w:r>
      <w:r w:rsidRPr="00090221">
        <w:t>General of ASD; or</w:t>
      </w:r>
    </w:p>
    <w:p w:rsidR="001E1E65" w:rsidRPr="00090221" w:rsidRDefault="001E1E65" w:rsidP="00090221">
      <w:pPr>
        <w:pStyle w:val="paragraph"/>
      </w:pPr>
      <w:r w:rsidRPr="00090221">
        <w:tab/>
        <w:t>(b)</w:t>
      </w:r>
      <w:r w:rsidRPr="00090221">
        <w:tab/>
        <w:t>a person employed under section</w:t>
      </w:r>
      <w:r w:rsidR="00090221" w:rsidRPr="00090221">
        <w:t> </w:t>
      </w:r>
      <w:r w:rsidR="00734657" w:rsidRPr="00090221">
        <w:t>38A</w:t>
      </w:r>
      <w:r w:rsidRPr="00090221">
        <w:t xml:space="preserve"> of the </w:t>
      </w:r>
      <w:r w:rsidRPr="00090221">
        <w:rPr>
          <w:i/>
        </w:rPr>
        <w:t>Intelligence Services Act 2001</w:t>
      </w:r>
      <w:r w:rsidRPr="00090221">
        <w:t>; or</w:t>
      </w:r>
    </w:p>
    <w:p w:rsidR="001E1E65" w:rsidRPr="00090221" w:rsidRDefault="001E1E65" w:rsidP="00090221">
      <w:pPr>
        <w:pStyle w:val="paragraph"/>
      </w:pPr>
      <w:r w:rsidRPr="00090221">
        <w:tab/>
        <w:t>(c)</w:t>
      </w:r>
      <w:r w:rsidRPr="00090221">
        <w:tab/>
        <w:t>a person engaged under section</w:t>
      </w:r>
      <w:r w:rsidR="00090221" w:rsidRPr="00090221">
        <w:t> </w:t>
      </w:r>
      <w:r w:rsidR="00734657" w:rsidRPr="00090221">
        <w:t>38B</w:t>
      </w:r>
      <w:r w:rsidRPr="00090221">
        <w:t xml:space="preserve"> of the </w:t>
      </w:r>
      <w:r w:rsidRPr="00090221">
        <w:rPr>
          <w:i/>
        </w:rPr>
        <w:t>Intelligence Services Act 2001</w:t>
      </w:r>
      <w:r w:rsidR="000623FD" w:rsidRPr="00090221">
        <w:t>; or</w:t>
      </w:r>
    </w:p>
    <w:p w:rsidR="000623FD" w:rsidRPr="00090221" w:rsidRDefault="009A3FD4" w:rsidP="00090221">
      <w:pPr>
        <w:pStyle w:val="paragraph"/>
      </w:pPr>
      <w:r w:rsidRPr="00090221">
        <w:tab/>
        <w:t>(d)</w:t>
      </w:r>
      <w:r w:rsidRPr="00090221">
        <w:tab/>
        <w:t>an employee of a contracted service provider</w:t>
      </w:r>
      <w:r w:rsidR="00265CF8" w:rsidRPr="00090221">
        <w:t xml:space="preserve"> engaged under </w:t>
      </w:r>
      <w:r w:rsidR="000623FD" w:rsidRPr="00090221">
        <w:t>section</w:t>
      </w:r>
      <w:r w:rsidR="00090221" w:rsidRPr="00090221">
        <w:t> </w:t>
      </w:r>
      <w:r w:rsidR="00734657" w:rsidRPr="00090221">
        <w:t>38C</w:t>
      </w:r>
      <w:r w:rsidR="000623FD" w:rsidRPr="00090221">
        <w:t xml:space="preserve"> of the </w:t>
      </w:r>
      <w:r w:rsidR="000623FD" w:rsidRPr="00090221">
        <w:rPr>
          <w:i/>
        </w:rPr>
        <w:t>Intelligence Services Act 2001</w:t>
      </w:r>
      <w:r w:rsidRPr="00090221">
        <w:t xml:space="preserve"> who is providing services under the</w:t>
      </w:r>
      <w:r w:rsidR="00DE0F8D" w:rsidRPr="00090221">
        <w:t xml:space="preserve"> relevant ASD</w:t>
      </w:r>
      <w:r w:rsidRPr="00090221">
        <w:t xml:space="preserve"> contract</w:t>
      </w:r>
      <w:r w:rsidR="00DE0F8D" w:rsidRPr="00090221">
        <w:t xml:space="preserve"> within the meaning of that Act</w:t>
      </w:r>
      <w:r w:rsidR="00203025" w:rsidRPr="00090221">
        <w:t>; or</w:t>
      </w:r>
    </w:p>
    <w:p w:rsidR="00203025" w:rsidRPr="00090221" w:rsidRDefault="00203025" w:rsidP="00090221">
      <w:pPr>
        <w:pStyle w:val="paragraph"/>
      </w:pPr>
      <w:r w:rsidRPr="00090221">
        <w:tab/>
        <w:t>(e)</w:t>
      </w:r>
      <w:r w:rsidRPr="00090221">
        <w:tab/>
      </w:r>
      <w:r w:rsidR="00DE0F8D" w:rsidRPr="00090221">
        <w:t>a person</w:t>
      </w:r>
      <w:r w:rsidRPr="00090221">
        <w:t xml:space="preserve"> whose services are made available to ASD under section</w:t>
      </w:r>
      <w:r w:rsidR="00090221" w:rsidRPr="00090221">
        <w:t> </w:t>
      </w:r>
      <w:r w:rsidR="00734657" w:rsidRPr="00090221">
        <w:t>38E</w:t>
      </w:r>
      <w:r w:rsidR="000412B3" w:rsidRPr="00090221">
        <w:t xml:space="preserve"> of the </w:t>
      </w:r>
      <w:r w:rsidR="000412B3" w:rsidRPr="00090221">
        <w:rPr>
          <w:i/>
        </w:rPr>
        <w:t>Intelligence Services Act 2001</w:t>
      </w:r>
      <w:r w:rsidRPr="00090221">
        <w:t>;</w:t>
      </w:r>
    </w:p>
    <w:p w:rsidR="001E1E65" w:rsidRPr="00090221" w:rsidRDefault="001E1E65" w:rsidP="00090221">
      <w:pPr>
        <w:pStyle w:val="subsection2"/>
      </w:pPr>
      <w:r w:rsidRPr="00090221">
        <w:t xml:space="preserve">For the purposes of this Act, a person covered by </w:t>
      </w:r>
      <w:r w:rsidR="00090221" w:rsidRPr="00090221">
        <w:t>paragraph (</w:t>
      </w:r>
      <w:r w:rsidR="00203025" w:rsidRPr="00090221">
        <w:t>c),</w:t>
      </w:r>
      <w:r w:rsidR="000623FD" w:rsidRPr="00090221">
        <w:t xml:space="preserve"> (d)</w:t>
      </w:r>
      <w:r w:rsidR="00203025" w:rsidRPr="00090221">
        <w:t xml:space="preserve"> or (e) </w:t>
      </w:r>
      <w:r w:rsidRPr="00090221">
        <w:t>is taken to be an employee of ASD</w:t>
      </w:r>
      <w:r w:rsidR="00734657" w:rsidRPr="00090221">
        <w:t>.</w:t>
      </w:r>
    </w:p>
    <w:p w:rsidR="00C533CD" w:rsidRPr="00090221" w:rsidRDefault="009B42BA" w:rsidP="00090221">
      <w:pPr>
        <w:pStyle w:val="ItemHead"/>
      </w:pPr>
      <w:r w:rsidRPr="00090221">
        <w:t>38</w:t>
      </w:r>
      <w:r w:rsidR="00C533CD" w:rsidRPr="00090221">
        <w:t xml:space="preserve">  Section</w:t>
      </w:r>
      <w:r w:rsidR="00090221" w:rsidRPr="00090221">
        <w:t> </w:t>
      </w:r>
      <w:r w:rsidR="00C533CD" w:rsidRPr="00090221">
        <w:t xml:space="preserve">5 (definition of </w:t>
      </w:r>
      <w:r w:rsidR="00C533CD" w:rsidRPr="00090221">
        <w:rPr>
          <w:i/>
        </w:rPr>
        <w:t>defence intelligence agency</w:t>
      </w:r>
      <w:r w:rsidR="00C533CD" w:rsidRPr="00090221">
        <w:t>)</w:t>
      </w:r>
    </w:p>
    <w:p w:rsidR="00C533CD" w:rsidRPr="00090221" w:rsidRDefault="00C533CD" w:rsidP="00090221">
      <w:pPr>
        <w:pStyle w:val="Item"/>
      </w:pPr>
      <w:r w:rsidRPr="00090221">
        <w:t>Repeal the definition, substitute:</w:t>
      </w:r>
    </w:p>
    <w:p w:rsidR="00C533CD" w:rsidRPr="00090221" w:rsidRDefault="00C533CD" w:rsidP="00090221">
      <w:pPr>
        <w:pStyle w:val="Definition"/>
      </w:pPr>
      <w:r w:rsidRPr="00090221">
        <w:rPr>
          <w:b/>
          <w:i/>
        </w:rPr>
        <w:t>defence intelligence agency</w:t>
      </w:r>
      <w:r w:rsidRPr="00090221">
        <w:t xml:space="preserve"> means AGO or DIO</w:t>
      </w:r>
      <w:r w:rsidR="00734657" w:rsidRPr="00090221">
        <w:t>.</w:t>
      </w:r>
    </w:p>
    <w:p w:rsidR="000F4AFC" w:rsidRPr="00090221" w:rsidRDefault="009B42BA" w:rsidP="00090221">
      <w:pPr>
        <w:pStyle w:val="ItemHead"/>
      </w:pPr>
      <w:r w:rsidRPr="00090221">
        <w:t>39</w:t>
      </w:r>
      <w:r w:rsidR="000F4AFC" w:rsidRPr="00090221">
        <w:t xml:space="preserve">  Paragraph 128(13B)(d)</w:t>
      </w:r>
    </w:p>
    <w:p w:rsidR="000F4AFC" w:rsidRPr="00090221" w:rsidRDefault="000F4AFC" w:rsidP="00090221">
      <w:pPr>
        <w:pStyle w:val="Item"/>
      </w:pPr>
      <w:r w:rsidRPr="00090221">
        <w:t>Repeal the paragraph, substitute:</w:t>
      </w:r>
    </w:p>
    <w:p w:rsidR="000F4AFC" w:rsidRPr="00090221" w:rsidRDefault="000F4AFC" w:rsidP="00090221">
      <w:pPr>
        <w:pStyle w:val="paragraph"/>
      </w:pPr>
      <w:r w:rsidRPr="00090221">
        <w:tab/>
        <w:t>(d)</w:t>
      </w:r>
      <w:r w:rsidRPr="00090221">
        <w:tab/>
        <w:t>an official of AGO may disclose AUSTRAC information to a Minister who, under section</w:t>
      </w:r>
      <w:r w:rsidR="00090221" w:rsidRPr="00090221">
        <w:t> </w:t>
      </w:r>
      <w:r w:rsidRPr="00090221">
        <w:t xml:space="preserve">9A of the </w:t>
      </w:r>
      <w:r w:rsidRPr="00090221">
        <w:rPr>
          <w:i/>
        </w:rPr>
        <w:t>Intelligence Services Act 2001</w:t>
      </w:r>
      <w:r w:rsidRPr="00090221">
        <w:t>, is empowered to issue an authorisation to AGO, if the disclosure is for the purposes of, or in connection with, the exercise of that power</w:t>
      </w:r>
      <w:r w:rsidR="00734657" w:rsidRPr="00090221">
        <w:t>.</w:t>
      </w:r>
    </w:p>
    <w:p w:rsidR="000F4AFC" w:rsidRPr="00090221" w:rsidRDefault="009B42BA" w:rsidP="00090221">
      <w:pPr>
        <w:pStyle w:val="ItemHead"/>
      </w:pPr>
      <w:r w:rsidRPr="00090221">
        <w:t>40</w:t>
      </w:r>
      <w:r w:rsidR="000F4AFC" w:rsidRPr="00090221">
        <w:t xml:space="preserve">  After subsection</w:t>
      </w:r>
      <w:r w:rsidR="00090221" w:rsidRPr="00090221">
        <w:t> </w:t>
      </w:r>
      <w:r w:rsidR="000F4AFC" w:rsidRPr="00090221">
        <w:t>128(13</w:t>
      </w:r>
      <w:r w:rsidR="00EB566A" w:rsidRPr="00090221">
        <w:t>B</w:t>
      </w:r>
      <w:r w:rsidR="000F4AFC" w:rsidRPr="00090221">
        <w:t>)</w:t>
      </w:r>
    </w:p>
    <w:p w:rsidR="000F4AFC" w:rsidRPr="00090221" w:rsidRDefault="000F4AFC" w:rsidP="00090221">
      <w:pPr>
        <w:pStyle w:val="Item"/>
      </w:pPr>
      <w:r w:rsidRPr="00090221">
        <w:t>Insert:</w:t>
      </w:r>
    </w:p>
    <w:p w:rsidR="003008B1" w:rsidRPr="00090221" w:rsidRDefault="003008B1" w:rsidP="00090221">
      <w:pPr>
        <w:pStyle w:val="SubsectionHead"/>
      </w:pPr>
      <w:r w:rsidRPr="00090221">
        <w:t>ASD officials</w:t>
      </w:r>
    </w:p>
    <w:p w:rsidR="000F4AFC" w:rsidRPr="00090221" w:rsidRDefault="00EB566A" w:rsidP="00090221">
      <w:pPr>
        <w:pStyle w:val="subsection"/>
      </w:pPr>
      <w:r w:rsidRPr="00090221">
        <w:tab/>
        <w:t>(13BA</w:t>
      </w:r>
      <w:r w:rsidR="000F4AFC" w:rsidRPr="00090221">
        <w:t>)</w:t>
      </w:r>
      <w:r w:rsidR="000F4AFC" w:rsidRPr="00090221">
        <w:tab/>
        <w:t>The following provisions have effect:</w:t>
      </w:r>
    </w:p>
    <w:p w:rsidR="000F4AFC" w:rsidRPr="00090221" w:rsidRDefault="000F4AFC" w:rsidP="00090221">
      <w:pPr>
        <w:pStyle w:val="paragraph"/>
      </w:pPr>
      <w:r w:rsidRPr="00090221">
        <w:tab/>
        <w:t>(a)</w:t>
      </w:r>
      <w:r w:rsidRPr="00090221">
        <w:tab/>
        <w:t>an ASD official may disclose AUSTRAC information to an IGIS official for the purposes of, or in connection with, the performance of the IGIS official’s duties in relation to ASD or employees of ASD;</w:t>
      </w:r>
    </w:p>
    <w:p w:rsidR="000F4AFC" w:rsidRPr="00090221" w:rsidRDefault="000F4AFC" w:rsidP="00090221">
      <w:pPr>
        <w:pStyle w:val="paragraph"/>
      </w:pPr>
      <w:r w:rsidRPr="00090221">
        <w:tab/>
        <w:t>(b)</w:t>
      </w:r>
      <w:r w:rsidRPr="00090221">
        <w:tab/>
        <w:t xml:space="preserve">an ASD official may disclose AUSTRAC information to the </w:t>
      </w:r>
      <w:r w:rsidR="009B1D01" w:rsidRPr="00090221">
        <w:t>ASD Minister</w:t>
      </w:r>
      <w:r w:rsidRPr="00090221">
        <w:t xml:space="preserve"> if the disclosure is for the purposes of, or in connection with, the performance of the </w:t>
      </w:r>
      <w:r w:rsidR="009B1D01" w:rsidRPr="00090221">
        <w:t>ASD Minister</w:t>
      </w:r>
      <w:r w:rsidRPr="00090221">
        <w:t xml:space="preserve">’s responsibilities in relation to </w:t>
      </w:r>
      <w:r w:rsidR="009B1D01" w:rsidRPr="00090221">
        <w:t>ASD</w:t>
      </w:r>
      <w:r w:rsidRPr="00090221">
        <w:t>;</w:t>
      </w:r>
    </w:p>
    <w:p w:rsidR="000F4AFC" w:rsidRPr="00090221" w:rsidRDefault="000F4AFC" w:rsidP="00090221">
      <w:pPr>
        <w:pStyle w:val="paragraph"/>
      </w:pPr>
      <w:r w:rsidRPr="00090221">
        <w:tab/>
        <w:t>(c)</w:t>
      </w:r>
      <w:r w:rsidRPr="00090221">
        <w:tab/>
        <w:t xml:space="preserve">an </w:t>
      </w:r>
      <w:r w:rsidR="009B1D01" w:rsidRPr="00090221">
        <w:t>ASD official</w:t>
      </w:r>
      <w:r w:rsidRPr="00090221">
        <w:t xml:space="preserve"> may disclose AUSTRAC information to the Minister responsible for the administration of the </w:t>
      </w:r>
      <w:r w:rsidRPr="00090221">
        <w:rPr>
          <w:i/>
        </w:rPr>
        <w:t>Telecommunications (Interception and Access) Act 1979</w:t>
      </w:r>
      <w:r w:rsidRPr="00090221">
        <w:t xml:space="preserve"> if the disclosure is for the purposes of, or in connection with, the performance of that Minister’s functions under that Act;</w:t>
      </w:r>
    </w:p>
    <w:p w:rsidR="009F76BE" w:rsidRPr="00090221" w:rsidRDefault="009F76BE" w:rsidP="00090221">
      <w:pPr>
        <w:pStyle w:val="paragraph"/>
      </w:pPr>
      <w:r w:rsidRPr="00090221">
        <w:tab/>
        <w:t>(d)</w:t>
      </w:r>
      <w:r w:rsidRPr="00090221">
        <w:tab/>
        <w:t>an ASD official may disclose AUSTRAC information to the Attorney</w:t>
      </w:r>
      <w:r w:rsidR="00AC18CC">
        <w:noBreakHyphen/>
      </w:r>
      <w:r w:rsidRPr="00090221">
        <w:t>General if the disclosure is for the purposes of, or in connection with, the performance of the Attorney</w:t>
      </w:r>
      <w:r w:rsidR="00AC18CC">
        <w:noBreakHyphen/>
      </w:r>
      <w:r w:rsidRPr="00090221">
        <w:t xml:space="preserve">General’s functions under the </w:t>
      </w:r>
      <w:r w:rsidRPr="00090221">
        <w:rPr>
          <w:i/>
        </w:rPr>
        <w:t>Telecommunications (Interception and Access) Act 1979</w:t>
      </w:r>
      <w:r w:rsidRPr="00090221">
        <w:t>;</w:t>
      </w:r>
    </w:p>
    <w:p w:rsidR="000F4AFC" w:rsidRPr="00090221" w:rsidRDefault="009F76BE" w:rsidP="00090221">
      <w:pPr>
        <w:pStyle w:val="paragraph"/>
      </w:pPr>
      <w:r w:rsidRPr="00090221">
        <w:tab/>
        <w:t>(e</w:t>
      </w:r>
      <w:r w:rsidR="000F4AFC" w:rsidRPr="00090221">
        <w:t>)</w:t>
      </w:r>
      <w:r w:rsidR="000F4AFC" w:rsidRPr="00090221">
        <w:tab/>
        <w:t>an</w:t>
      </w:r>
      <w:r w:rsidR="009B1D01" w:rsidRPr="00090221">
        <w:t xml:space="preserve"> ASD official </w:t>
      </w:r>
      <w:r w:rsidR="000F4AFC" w:rsidRPr="00090221">
        <w:t>may disclose AUSTRAC information to a Minister who, under section</w:t>
      </w:r>
      <w:r w:rsidR="00090221" w:rsidRPr="00090221">
        <w:t> </w:t>
      </w:r>
      <w:r w:rsidR="000F4AFC" w:rsidRPr="00090221">
        <w:t xml:space="preserve">9A of the </w:t>
      </w:r>
      <w:r w:rsidR="000F4AFC" w:rsidRPr="00090221">
        <w:rPr>
          <w:i/>
        </w:rPr>
        <w:t>Intelligence Services Act 2001</w:t>
      </w:r>
      <w:r w:rsidR="000F4AFC" w:rsidRPr="00090221">
        <w:t xml:space="preserve">, is empowered to issue an authorisation </w:t>
      </w:r>
      <w:r w:rsidR="003008B1" w:rsidRPr="00090221">
        <w:t xml:space="preserve">to </w:t>
      </w:r>
      <w:r w:rsidR="000F4AFC" w:rsidRPr="00090221">
        <w:t>ASD, if the disclosure is for the purposes of, or in connection with, the exercise of that power</w:t>
      </w:r>
      <w:r w:rsidR="00734657" w:rsidRPr="00090221">
        <w:t>.</w:t>
      </w:r>
    </w:p>
    <w:p w:rsidR="00EB566A" w:rsidRPr="00090221" w:rsidRDefault="009B42BA" w:rsidP="00090221">
      <w:pPr>
        <w:pStyle w:val="ItemHead"/>
      </w:pPr>
      <w:r w:rsidRPr="00090221">
        <w:t>41</w:t>
      </w:r>
      <w:r w:rsidR="00EB566A" w:rsidRPr="00090221">
        <w:t xml:space="preserve">  Subsection</w:t>
      </w:r>
      <w:r w:rsidR="00090221" w:rsidRPr="00090221">
        <w:t> </w:t>
      </w:r>
      <w:r w:rsidR="00EB566A" w:rsidRPr="00090221">
        <w:t>128(13D)</w:t>
      </w:r>
    </w:p>
    <w:p w:rsidR="00EB566A" w:rsidRPr="00090221" w:rsidRDefault="00EB566A" w:rsidP="00090221">
      <w:pPr>
        <w:pStyle w:val="Item"/>
      </w:pPr>
      <w:r w:rsidRPr="00090221">
        <w:t>After “(13B)”, insert “, (13BA)”</w:t>
      </w:r>
      <w:r w:rsidR="00734657" w:rsidRPr="00090221">
        <w:t>.</w:t>
      </w:r>
    </w:p>
    <w:p w:rsidR="00AB2F18" w:rsidRPr="00090221" w:rsidRDefault="009B42BA" w:rsidP="00090221">
      <w:pPr>
        <w:pStyle w:val="ItemHead"/>
      </w:pPr>
      <w:r w:rsidRPr="00090221">
        <w:t>42</w:t>
      </w:r>
      <w:r w:rsidR="00AB2F18" w:rsidRPr="00090221">
        <w:t xml:space="preserve">  After subparagraph</w:t>
      </w:r>
      <w:r w:rsidR="00090221" w:rsidRPr="00090221">
        <w:t> </w:t>
      </w:r>
      <w:r w:rsidR="00AB2F18" w:rsidRPr="00090221">
        <w:t>128(19)(a)(iii)</w:t>
      </w:r>
    </w:p>
    <w:p w:rsidR="00AB2F18" w:rsidRPr="00090221" w:rsidRDefault="00AB2F18" w:rsidP="00090221">
      <w:pPr>
        <w:pStyle w:val="Item"/>
      </w:pPr>
      <w:r w:rsidRPr="00090221">
        <w:t>Insert:</w:t>
      </w:r>
    </w:p>
    <w:p w:rsidR="00AB2F18" w:rsidRPr="00090221" w:rsidRDefault="00AB2F18" w:rsidP="00090221">
      <w:pPr>
        <w:pStyle w:val="paragraphsub"/>
      </w:pPr>
      <w:r w:rsidRPr="00090221">
        <w:tab/>
        <w:t>(</w:t>
      </w:r>
      <w:proofErr w:type="spellStart"/>
      <w:r w:rsidRPr="00090221">
        <w:t>iiia</w:t>
      </w:r>
      <w:proofErr w:type="spellEnd"/>
      <w:r w:rsidRPr="00090221">
        <w:t>)</w:t>
      </w:r>
      <w:r w:rsidRPr="00090221">
        <w:tab/>
      </w:r>
      <w:proofErr w:type="spellStart"/>
      <w:r w:rsidRPr="00090221">
        <w:t>ASD</w:t>
      </w:r>
      <w:proofErr w:type="spellEnd"/>
      <w:r w:rsidRPr="00090221">
        <w:t>;</w:t>
      </w:r>
    </w:p>
    <w:p w:rsidR="00EB566A" w:rsidRPr="00090221" w:rsidRDefault="009B42BA" w:rsidP="00090221">
      <w:pPr>
        <w:pStyle w:val="ItemHead"/>
      </w:pPr>
      <w:r w:rsidRPr="00090221">
        <w:t>43</w:t>
      </w:r>
      <w:r w:rsidR="00EB566A" w:rsidRPr="00090221">
        <w:t xml:space="preserve">  After section</w:t>
      </w:r>
      <w:r w:rsidR="00090221" w:rsidRPr="00090221">
        <w:t> </w:t>
      </w:r>
      <w:r w:rsidR="00EB566A" w:rsidRPr="00090221">
        <w:t>133B</w:t>
      </w:r>
    </w:p>
    <w:p w:rsidR="00EB566A" w:rsidRPr="00090221" w:rsidRDefault="00EB566A" w:rsidP="00090221">
      <w:pPr>
        <w:pStyle w:val="Item"/>
      </w:pPr>
      <w:r w:rsidRPr="00090221">
        <w:t>Insert:</w:t>
      </w:r>
    </w:p>
    <w:p w:rsidR="00EB566A" w:rsidRPr="00090221" w:rsidRDefault="00EB566A" w:rsidP="00090221">
      <w:pPr>
        <w:pStyle w:val="ActHead5"/>
      </w:pPr>
      <w:bookmarkStart w:id="39" w:name="_Toc511297775"/>
      <w:r w:rsidRPr="00090221">
        <w:rPr>
          <w:rStyle w:val="CharSectno"/>
        </w:rPr>
        <w:t>133BA</w:t>
      </w:r>
      <w:r w:rsidRPr="00090221">
        <w:t xml:space="preserve">  When the Director</w:t>
      </w:r>
      <w:r w:rsidR="00AC18CC">
        <w:noBreakHyphen/>
      </w:r>
      <w:r w:rsidRPr="00090221">
        <w:t>General of ASD may communicate AUSTRAC information to a foreign intelligence agency</w:t>
      </w:r>
      <w:bookmarkEnd w:id="39"/>
    </w:p>
    <w:p w:rsidR="00EB566A" w:rsidRPr="00090221" w:rsidRDefault="00EB566A" w:rsidP="00090221">
      <w:pPr>
        <w:pStyle w:val="subsection"/>
      </w:pPr>
      <w:r w:rsidRPr="00090221">
        <w:tab/>
        <w:t>(1)</w:t>
      </w:r>
      <w:r w:rsidRPr="00090221">
        <w:tab/>
        <w:t>The Director</w:t>
      </w:r>
      <w:r w:rsidR="00AC18CC">
        <w:noBreakHyphen/>
      </w:r>
      <w:r w:rsidRPr="00090221">
        <w:t>General of ASD may communicate AUSTRAC information to a foreign intelligence agency if the Director</w:t>
      </w:r>
      <w:r w:rsidR="00AC18CC">
        <w:noBreakHyphen/>
      </w:r>
      <w:r w:rsidRPr="00090221">
        <w:t>General is satisfied that:</w:t>
      </w:r>
    </w:p>
    <w:p w:rsidR="00EB566A" w:rsidRPr="00090221" w:rsidRDefault="00EB566A" w:rsidP="00090221">
      <w:pPr>
        <w:pStyle w:val="paragraph"/>
      </w:pPr>
      <w:r w:rsidRPr="00090221">
        <w:tab/>
        <w:t>(a)</w:t>
      </w:r>
      <w:r w:rsidRPr="00090221">
        <w:tab/>
        <w:t>the foreign intelligence agency has given appropriate undertakings for:</w:t>
      </w:r>
    </w:p>
    <w:p w:rsidR="00EB566A" w:rsidRPr="00090221" w:rsidRDefault="00EB566A" w:rsidP="00090221">
      <w:pPr>
        <w:pStyle w:val="paragraphsub"/>
      </w:pPr>
      <w:r w:rsidRPr="00090221">
        <w:tab/>
        <w:t>(</w:t>
      </w:r>
      <w:proofErr w:type="spellStart"/>
      <w:r w:rsidRPr="00090221">
        <w:t>i</w:t>
      </w:r>
      <w:proofErr w:type="spellEnd"/>
      <w:r w:rsidRPr="00090221">
        <w:t>)</w:t>
      </w:r>
      <w:r w:rsidRPr="00090221">
        <w:tab/>
        <w:t>protecting the confidentiality of the information; and</w:t>
      </w:r>
    </w:p>
    <w:p w:rsidR="00EB566A" w:rsidRPr="00090221" w:rsidRDefault="00EB566A" w:rsidP="00090221">
      <w:pPr>
        <w:pStyle w:val="paragraphsub"/>
      </w:pPr>
      <w:r w:rsidRPr="00090221">
        <w:tab/>
        <w:t>(ii)</w:t>
      </w:r>
      <w:r w:rsidRPr="00090221">
        <w:tab/>
        <w:t>controlling the use that will be made of it; and</w:t>
      </w:r>
    </w:p>
    <w:p w:rsidR="00EB566A" w:rsidRPr="00090221" w:rsidRDefault="00EB566A" w:rsidP="00090221">
      <w:pPr>
        <w:pStyle w:val="paragraphsub"/>
      </w:pPr>
      <w:r w:rsidRPr="00090221">
        <w:tab/>
        <w:t>(iii)</w:t>
      </w:r>
      <w:r w:rsidRPr="00090221">
        <w:tab/>
        <w:t>ensuring that the information will be used only for the purpose for which it is communicated to the foreign country; and</w:t>
      </w:r>
    </w:p>
    <w:p w:rsidR="00EB566A" w:rsidRPr="00090221" w:rsidRDefault="00EB566A" w:rsidP="00090221">
      <w:pPr>
        <w:pStyle w:val="paragraph"/>
      </w:pPr>
      <w:r w:rsidRPr="00090221">
        <w:tab/>
        <w:t>(b)</w:t>
      </w:r>
      <w:r w:rsidRPr="00090221">
        <w:tab/>
        <w:t>it is appropriate, in all the circumstances of the case, to do so</w:t>
      </w:r>
      <w:r w:rsidR="00734657" w:rsidRPr="00090221">
        <w:t>.</w:t>
      </w:r>
    </w:p>
    <w:p w:rsidR="00EB566A" w:rsidRPr="00090221" w:rsidRDefault="00EB566A" w:rsidP="00090221">
      <w:pPr>
        <w:pStyle w:val="subsection"/>
      </w:pPr>
      <w:r w:rsidRPr="00090221">
        <w:tab/>
        <w:t>(2)</w:t>
      </w:r>
      <w:r w:rsidRPr="00090221">
        <w:tab/>
        <w:t>The Director</w:t>
      </w:r>
      <w:r w:rsidR="00AC18CC">
        <w:noBreakHyphen/>
      </w:r>
      <w:r w:rsidRPr="00090221">
        <w:t>General of ASD may, in writing, authorise an ASD official to access the AUSTRAC information and communicate it to the foreign intelligence agency on the Director</w:t>
      </w:r>
      <w:r w:rsidR="00AC18CC">
        <w:noBreakHyphen/>
      </w:r>
      <w:r w:rsidRPr="00090221">
        <w:t>General’s behalf</w:t>
      </w:r>
      <w:r w:rsidR="00734657" w:rsidRPr="00090221">
        <w:t>.</w:t>
      </w:r>
    </w:p>
    <w:p w:rsidR="00EB566A" w:rsidRPr="00090221" w:rsidRDefault="00EB566A" w:rsidP="00090221">
      <w:pPr>
        <w:pStyle w:val="notetext"/>
      </w:pPr>
      <w:r w:rsidRPr="00090221">
        <w:t>Note:</w:t>
      </w:r>
      <w:r w:rsidRPr="00090221">
        <w:tab/>
        <w:t>For variation and revocation, see subsection</w:t>
      </w:r>
      <w:r w:rsidR="00090221" w:rsidRPr="00090221">
        <w:t> </w:t>
      </w:r>
      <w:r w:rsidRPr="00090221">
        <w:t xml:space="preserve">33(3) of the </w:t>
      </w:r>
      <w:r w:rsidRPr="00090221">
        <w:rPr>
          <w:i/>
        </w:rPr>
        <w:t>Acts Interpretation Act 1901</w:t>
      </w:r>
      <w:r w:rsidR="00734657" w:rsidRPr="00090221">
        <w:t>.</w:t>
      </w:r>
    </w:p>
    <w:p w:rsidR="0011187D" w:rsidRPr="00090221" w:rsidRDefault="0011187D" w:rsidP="00090221">
      <w:pPr>
        <w:pStyle w:val="ActHead9"/>
        <w:rPr>
          <w:i w:val="0"/>
        </w:rPr>
      </w:pPr>
      <w:bookmarkStart w:id="40" w:name="_Toc511297776"/>
      <w:r w:rsidRPr="00090221">
        <w:t>Australian Communications and Media Authority Act 2005</w:t>
      </w:r>
      <w:bookmarkEnd w:id="40"/>
    </w:p>
    <w:p w:rsidR="0011187D" w:rsidRPr="00090221" w:rsidRDefault="009B42BA" w:rsidP="00090221">
      <w:pPr>
        <w:pStyle w:val="ItemHead"/>
      </w:pPr>
      <w:r w:rsidRPr="00090221">
        <w:t>44</w:t>
      </w:r>
      <w:r w:rsidR="0011187D" w:rsidRPr="00090221">
        <w:t xml:space="preserve">  After paragraph</w:t>
      </w:r>
      <w:r w:rsidR="00090221" w:rsidRPr="00090221">
        <w:t> </w:t>
      </w:r>
      <w:r w:rsidR="0011187D" w:rsidRPr="00090221">
        <w:t>59D(1)(k)</w:t>
      </w:r>
    </w:p>
    <w:p w:rsidR="0011187D" w:rsidRPr="00090221" w:rsidRDefault="0011187D" w:rsidP="00090221">
      <w:pPr>
        <w:pStyle w:val="Item"/>
      </w:pPr>
      <w:r w:rsidRPr="00090221">
        <w:t>Insert:</w:t>
      </w:r>
    </w:p>
    <w:p w:rsidR="0011187D" w:rsidRPr="00090221" w:rsidRDefault="0011187D" w:rsidP="00090221">
      <w:pPr>
        <w:pStyle w:val="paragraph"/>
      </w:pPr>
      <w:r w:rsidRPr="00090221">
        <w:tab/>
        <w:t>(</w:t>
      </w:r>
      <w:proofErr w:type="spellStart"/>
      <w:r w:rsidRPr="00090221">
        <w:t>ka</w:t>
      </w:r>
      <w:proofErr w:type="spellEnd"/>
      <w:r w:rsidRPr="00090221">
        <w:t>)</w:t>
      </w:r>
      <w:r w:rsidRPr="00090221">
        <w:tab/>
        <w:t>the Australian Signals Directorate;</w:t>
      </w:r>
    </w:p>
    <w:p w:rsidR="00AE6EAB" w:rsidRPr="00090221" w:rsidRDefault="00AE6EAB" w:rsidP="00090221">
      <w:pPr>
        <w:pStyle w:val="ActHead9"/>
        <w:rPr>
          <w:i w:val="0"/>
        </w:rPr>
      </w:pPr>
      <w:bookmarkStart w:id="41" w:name="_Toc511297777"/>
      <w:r w:rsidRPr="00090221">
        <w:t>Australian Human Rights Commission Act 1986</w:t>
      </w:r>
      <w:bookmarkEnd w:id="41"/>
    </w:p>
    <w:p w:rsidR="00A61115" w:rsidRPr="00090221" w:rsidRDefault="009B42BA" w:rsidP="00090221">
      <w:pPr>
        <w:pStyle w:val="ItemHead"/>
      </w:pPr>
      <w:r w:rsidRPr="00090221">
        <w:t>45</w:t>
      </w:r>
      <w:r w:rsidR="00A61115" w:rsidRPr="00090221">
        <w:t xml:space="preserve">  Subsection</w:t>
      </w:r>
      <w:r w:rsidR="00090221" w:rsidRPr="00090221">
        <w:t> </w:t>
      </w:r>
      <w:r w:rsidR="00A61115" w:rsidRPr="00090221">
        <w:t>11(4)</w:t>
      </w:r>
    </w:p>
    <w:p w:rsidR="00A61115" w:rsidRPr="00090221" w:rsidRDefault="00A61115" w:rsidP="00090221">
      <w:pPr>
        <w:pStyle w:val="Item"/>
      </w:pPr>
      <w:r w:rsidRPr="00090221">
        <w:t>Omit “that part of the Defence Department known as the Australian Signals Directorate (including any part of the Defence Force that performs functions on behalf of that part of the Department)”, substitute “the Australian Signals Directorate”</w:t>
      </w:r>
      <w:r w:rsidR="00734657" w:rsidRPr="00090221">
        <w:t>.</w:t>
      </w:r>
    </w:p>
    <w:p w:rsidR="00481461" w:rsidRPr="00090221" w:rsidRDefault="009B42BA" w:rsidP="00090221">
      <w:pPr>
        <w:pStyle w:val="ItemHead"/>
      </w:pPr>
      <w:r w:rsidRPr="00090221">
        <w:t>46</w:t>
      </w:r>
      <w:r w:rsidR="00481461" w:rsidRPr="00090221">
        <w:t xml:space="preserve">  Subsection</w:t>
      </w:r>
      <w:r w:rsidR="00090221" w:rsidRPr="00090221">
        <w:t> </w:t>
      </w:r>
      <w:r w:rsidR="00481461" w:rsidRPr="00090221">
        <w:t>21(3)</w:t>
      </w:r>
    </w:p>
    <w:p w:rsidR="00481461" w:rsidRPr="00090221" w:rsidRDefault="00481461" w:rsidP="00090221">
      <w:pPr>
        <w:pStyle w:val="Item"/>
      </w:pPr>
      <w:r w:rsidRPr="00090221">
        <w:t>Repeal the subsection, substitute:</w:t>
      </w:r>
    </w:p>
    <w:p w:rsidR="00481461" w:rsidRPr="00090221" w:rsidRDefault="00481461" w:rsidP="00090221">
      <w:pPr>
        <w:pStyle w:val="subsection"/>
      </w:pPr>
      <w:r w:rsidRPr="00090221">
        <w:tab/>
        <w:t>(3)</w:t>
      </w:r>
      <w:r w:rsidRPr="00090221">
        <w:tab/>
        <w:t xml:space="preserve">A reference in </w:t>
      </w:r>
      <w:r w:rsidR="00090221" w:rsidRPr="00090221">
        <w:t>subsection (</w:t>
      </w:r>
      <w:r w:rsidRPr="00090221">
        <w:t>2) to an intelligence agency is a reference to the Australian Secret Intelligence Service, the Australian Security Intelligence Organisation, the Australian Signals Directorate, the Office of National Assessments, or the Australian Geospatial</w:t>
      </w:r>
      <w:r w:rsidR="00AC18CC">
        <w:noBreakHyphen/>
      </w:r>
      <w:r w:rsidRPr="00090221">
        <w:t>Intelligence Organisation or the Defence Intelligence Organisation of the Defence Department</w:t>
      </w:r>
      <w:r w:rsidR="00734657" w:rsidRPr="00090221">
        <w:t>.</w:t>
      </w:r>
    </w:p>
    <w:p w:rsidR="001166E1" w:rsidRPr="00090221" w:rsidRDefault="001166E1" w:rsidP="00090221">
      <w:pPr>
        <w:pStyle w:val="ActHead9"/>
        <w:rPr>
          <w:i w:val="0"/>
        </w:rPr>
      </w:pPr>
      <w:bookmarkStart w:id="42" w:name="_Toc511297778"/>
      <w:r w:rsidRPr="00090221">
        <w:t>Australian Security Intelligence Organisation Act 1979</w:t>
      </w:r>
      <w:bookmarkEnd w:id="42"/>
    </w:p>
    <w:p w:rsidR="00A8663E" w:rsidRPr="00090221" w:rsidRDefault="009B42BA" w:rsidP="00090221">
      <w:pPr>
        <w:pStyle w:val="ItemHead"/>
      </w:pPr>
      <w:r w:rsidRPr="00090221">
        <w:t>47</w:t>
      </w:r>
      <w:r w:rsidR="003051A2" w:rsidRPr="00090221">
        <w:t xml:space="preserve">  Section</w:t>
      </w:r>
      <w:r w:rsidR="00090221" w:rsidRPr="00090221">
        <w:t> </w:t>
      </w:r>
      <w:r w:rsidR="003051A2" w:rsidRPr="00090221">
        <w:t xml:space="preserve">4 (after </w:t>
      </w:r>
      <w:r w:rsidR="00090221" w:rsidRPr="00090221">
        <w:t>paragraph (</w:t>
      </w:r>
      <w:r w:rsidR="003051A2" w:rsidRPr="00090221">
        <w:t xml:space="preserve">a) of the definition of </w:t>
      </w:r>
      <w:r w:rsidR="003051A2" w:rsidRPr="00090221">
        <w:rPr>
          <w:i/>
        </w:rPr>
        <w:t>intelligence or security agency</w:t>
      </w:r>
      <w:r w:rsidR="003051A2" w:rsidRPr="00090221">
        <w:t>)</w:t>
      </w:r>
    </w:p>
    <w:p w:rsidR="003051A2" w:rsidRPr="00090221" w:rsidRDefault="003051A2" w:rsidP="00090221">
      <w:pPr>
        <w:pStyle w:val="Item"/>
      </w:pPr>
      <w:r w:rsidRPr="00090221">
        <w:t>Insert:</w:t>
      </w:r>
    </w:p>
    <w:p w:rsidR="003051A2" w:rsidRPr="00090221" w:rsidRDefault="003051A2" w:rsidP="00090221">
      <w:pPr>
        <w:pStyle w:val="paragraph"/>
      </w:pPr>
      <w:r w:rsidRPr="00090221">
        <w:tab/>
        <w:t>(aa)</w:t>
      </w:r>
      <w:r w:rsidRPr="00090221">
        <w:tab/>
        <w:t>the Australian Signals Directorate;</w:t>
      </w:r>
    </w:p>
    <w:p w:rsidR="003051A2" w:rsidRPr="00090221" w:rsidRDefault="009B42BA" w:rsidP="00090221">
      <w:pPr>
        <w:pStyle w:val="ItemHead"/>
        <w:rPr>
          <w:i/>
        </w:rPr>
      </w:pPr>
      <w:r w:rsidRPr="00090221">
        <w:t>48</w:t>
      </w:r>
      <w:r w:rsidR="003051A2" w:rsidRPr="00090221">
        <w:t xml:space="preserve">  Section</w:t>
      </w:r>
      <w:r w:rsidR="00090221" w:rsidRPr="00090221">
        <w:t> </w:t>
      </w:r>
      <w:r w:rsidR="003051A2" w:rsidRPr="00090221">
        <w:t>4 (</w:t>
      </w:r>
      <w:r w:rsidR="00090221" w:rsidRPr="00090221">
        <w:t>paragraph (</w:t>
      </w:r>
      <w:r w:rsidR="003051A2" w:rsidRPr="00090221">
        <w:t xml:space="preserve">d) of definition of </w:t>
      </w:r>
      <w:r w:rsidR="003051A2" w:rsidRPr="00090221">
        <w:rPr>
          <w:i/>
        </w:rPr>
        <w:t>intelligence or security agency</w:t>
      </w:r>
      <w:r w:rsidR="003051A2" w:rsidRPr="00090221">
        <w:t>)</w:t>
      </w:r>
    </w:p>
    <w:p w:rsidR="003051A2" w:rsidRPr="00090221" w:rsidRDefault="003051A2" w:rsidP="00090221">
      <w:pPr>
        <w:pStyle w:val="Item"/>
      </w:pPr>
      <w:r w:rsidRPr="00090221">
        <w:t>Omit “Organisation;”, substitute “Organisation</w:t>
      </w:r>
      <w:r w:rsidR="00734657" w:rsidRPr="00090221">
        <w:t>.</w:t>
      </w:r>
      <w:r w:rsidRPr="00090221">
        <w:t>”</w:t>
      </w:r>
      <w:r w:rsidR="00734657" w:rsidRPr="00090221">
        <w:t>.</w:t>
      </w:r>
    </w:p>
    <w:p w:rsidR="001166E1" w:rsidRPr="00090221" w:rsidRDefault="009B42BA" w:rsidP="00090221">
      <w:pPr>
        <w:pStyle w:val="ItemHead"/>
      </w:pPr>
      <w:r w:rsidRPr="00090221">
        <w:t>49</w:t>
      </w:r>
      <w:r w:rsidR="001166E1" w:rsidRPr="00090221">
        <w:t xml:space="preserve">  Section</w:t>
      </w:r>
      <w:r w:rsidR="00090221" w:rsidRPr="00090221">
        <w:t> </w:t>
      </w:r>
      <w:r w:rsidR="001166E1" w:rsidRPr="00090221">
        <w:t>4 (</w:t>
      </w:r>
      <w:r w:rsidR="00090221" w:rsidRPr="00090221">
        <w:t>paragraph (</w:t>
      </w:r>
      <w:r w:rsidR="001436FE" w:rsidRPr="00090221">
        <w:t xml:space="preserve">e) of the </w:t>
      </w:r>
      <w:r w:rsidR="001166E1" w:rsidRPr="00090221">
        <w:t xml:space="preserve">definition of </w:t>
      </w:r>
      <w:r w:rsidR="001166E1" w:rsidRPr="00090221">
        <w:rPr>
          <w:i/>
        </w:rPr>
        <w:t>intelligence or security agency</w:t>
      </w:r>
      <w:r w:rsidR="001166E1" w:rsidRPr="00090221">
        <w:t>)</w:t>
      </w:r>
    </w:p>
    <w:p w:rsidR="001166E1" w:rsidRPr="00090221" w:rsidRDefault="00A8663E" w:rsidP="00090221">
      <w:pPr>
        <w:pStyle w:val="Item"/>
      </w:pPr>
      <w:r w:rsidRPr="00090221">
        <w:t>R</w:t>
      </w:r>
      <w:r w:rsidR="003051A2" w:rsidRPr="00090221">
        <w:t>epeal the paragraph</w:t>
      </w:r>
      <w:r w:rsidR="00734657" w:rsidRPr="00090221">
        <w:t>.</w:t>
      </w:r>
    </w:p>
    <w:p w:rsidR="000E36D2" w:rsidRPr="00090221" w:rsidRDefault="009B42BA" w:rsidP="00090221">
      <w:pPr>
        <w:pStyle w:val="ItemHead"/>
      </w:pPr>
      <w:r w:rsidRPr="00090221">
        <w:t>50</w:t>
      </w:r>
      <w:r w:rsidR="000E36D2" w:rsidRPr="00090221">
        <w:t xml:space="preserve">  Subsection</w:t>
      </w:r>
      <w:r w:rsidR="00090221" w:rsidRPr="00090221">
        <w:t> </w:t>
      </w:r>
      <w:r w:rsidR="000E36D2" w:rsidRPr="00090221">
        <w:t xml:space="preserve">35(1) (after </w:t>
      </w:r>
      <w:r w:rsidR="00090221" w:rsidRPr="00090221">
        <w:t>paragraph (</w:t>
      </w:r>
      <w:r w:rsidR="000E36D2" w:rsidRPr="00090221">
        <w:t xml:space="preserve">b) of the definition of </w:t>
      </w:r>
      <w:r w:rsidR="000E36D2" w:rsidRPr="00090221">
        <w:rPr>
          <w:i/>
        </w:rPr>
        <w:t>agency head</w:t>
      </w:r>
      <w:r w:rsidR="000E36D2" w:rsidRPr="00090221">
        <w:t>)</w:t>
      </w:r>
    </w:p>
    <w:p w:rsidR="000E36D2" w:rsidRPr="00090221" w:rsidRDefault="000E36D2" w:rsidP="00090221">
      <w:pPr>
        <w:pStyle w:val="Item"/>
      </w:pPr>
      <w:r w:rsidRPr="00090221">
        <w:t>Insert:</w:t>
      </w:r>
    </w:p>
    <w:p w:rsidR="000E36D2" w:rsidRPr="00090221" w:rsidRDefault="000E36D2" w:rsidP="00090221">
      <w:pPr>
        <w:pStyle w:val="paragraph"/>
      </w:pPr>
      <w:r w:rsidRPr="00090221">
        <w:tab/>
        <w:t>(</w:t>
      </w:r>
      <w:proofErr w:type="spellStart"/>
      <w:r w:rsidRPr="00090221">
        <w:t>ba</w:t>
      </w:r>
      <w:proofErr w:type="spellEnd"/>
      <w:r w:rsidRPr="00090221">
        <w:t>)</w:t>
      </w:r>
      <w:r w:rsidRPr="00090221">
        <w:tab/>
        <w:t xml:space="preserve">the </w:t>
      </w:r>
      <w:r w:rsidR="004D4533" w:rsidRPr="00090221">
        <w:t>Director</w:t>
      </w:r>
      <w:r w:rsidR="00AC18CC">
        <w:noBreakHyphen/>
      </w:r>
      <w:r w:rsidR="004D4533" w:rsidRPr="00090221">
        <w:t xml:space="preserve">General of the </w:t>
      </w:r>
      <w:r w:rsidRPr="00090221">
        <w:t>Australian Signals Directorate; or</w:t>
      </w:r>
    </w:p>
    <w:p w:rsidR="000E36D2" w:rsidRPr="00090221" w:rsidRDefault="009B42BA" w:rsidP="00090221">
      <w:pPr>
        <w:pStyle w:val="ItemHead"/>
      </w:pPr>
      <w:r w:rsidRPr="00090221">
        <w:t>51</w:t>
      </w:r>
      <w:r w:rsidR="000E36D2" w:rsidRPr="00090221">
        <w:t xml:space="preserve">  Subsection</w:t>
      </w:r>
      <w:r w:rsidR="00090221" w:rsidRPr="00090221">
        <w:t> </w:t>
      </w:r>
      <w:r w:rsidR="000E36D2" w:rsidRPr="00090221">
        <w:t>35(1) (</w:t>
      </w:r>
      <w:r w:rsidR="00090221" w:rsidRPr="00090221">
        <w:t>paragraph (</w:t>
      </w:r>
      <w:r w:rsidR="000E36D2" w:rsidRPr="00090221">
        <w:t xml:space="preserve">e) of the definition of </w:t>
      </w:r>
      <w:r w:rsidR="000E36D2" w:rsidRPr="00090221">
        <w:rPr>
          <w:i/>
        </w:rPr>
        <w:t>agency head</w:t>
      </w:r>
      <w:r w:rsidR="000E36D2" w:rsidRPr="00090221">
        <w:t>)</w:t>
      </w:r>
    </w:p>
    <w:p w:rsidR="000E36D2" w:rsidRPr="00090221" w:rsidRDefault="000E36D2" w:rsidP="00090221">
      <w:pPr>
        <w:pStyle w:val="Item"/>
      </w:pPr>
      <w:r w:rsidRPr="00090221">
        <w:t>Omit “Organisation; or”, substitute “Organisation</w:t>
      </w:r>
      <w:r w:rsidR="00734657" w:rsidRPr="00090221">
        <w:t>.</w:t>
      </w:r>
      <w:r w:rsidRPr="00090221">
        <w:t>”</w:t>
      </w:r>
      <w:r w:rsidR="00734657" w:rsidRPr="00090221">
        <w:t>.</w:t>
      </w:r>
    </w:p>
    <w:p w:rsidR="00A26E4C" w:rsidRPr="00090221" w:rsidRDefault="009B42BA" w:rsidP="00090221">
      <w:pPr>
        <w:pStyle w:val="ItemHead"/>
      </w:pPr>
      <w:r w:rsidRPr="00090221">
        <w:t>52</w:t>
      </w:r>
      <w:r w:rsidR="00A26E4C" w:rsidRPr="00090221">
        <w:t xml:space="preserve">  Subsection</w:t>
      </w:r>
      <w:r w:rsidR="00090221" w:rsidRPr="00090221">
        <w:t> </w:t>
      </w:r>
      <w:r w:rsidR="00A26E4C" w:rsidRPr="00090221">
        <w:t>35(1) (</w:t>
      </w:r>
      <w:r w:rsidR="00090221" w:rsidRPr="00090221">
        <w:t>paragraph (</w:t>
      </w:r>
      <w:r w:rsidR="00A26E4C" w:rsidRPr="00090221">
        <w:t xml:space="preserve">f) of the definition of </w:t>
      </w:r>
      <w:r w:rsidR="00A26E4C" w:rsidRPr="00090221">
        <w:rPr>
          <w:i/>
        </w:rPr>
        <w:t>agency head</w:t>
      </w:r>
      <w:r w:rsidR="00A26E4C" w:rsidRPr="00090221">
        <w:t>)</w:t>
      </w:r>
    </w:p>
    <w:p w:rsidR="00A26E4C" w:rsidRPr="00090221" w:rsidRDefault="000E36D2" w:rsidP="00090221">
      <w:pPr>
        <w:pStyle w:val="Item"/>
      </w:pPr>
      <w:r w:rsidRPr="00090221">
        <w:t>Repeal the paragraph</w:t>
      </w:r>
      <w:r w:rsidR="00734657" w:rsidRPr="00090221">
        <w:t>.</w:t>
      </w:r>
    </w:p>
    <w:p w:rsidR="002506FC" w:rsidRPr="00090221" w:rsidRDefault="002506FC" w:rsidP="00090221">
      <w:pPr>
        <w:pStyle w:val="ActHead9"/>
        <w:rPr>
          <w:i w:val="0"/>
        </w:rPr>
      </w:pPr>
      <w:bookmarkStart w:id="43" w:name="_Toc511297779"/>
      <w:r w:rsidRPr="00090221">
        <w:t>Crimes Act 1914</w:t>
      </w:r>
      <w:bookmarkEnd w:id="43"/>
    </w:p>
    <w:p w:rsidR="002506FC" w:rsidRPr="00090221" w:rsidRDefault="009B42BA" w:rsidP="00090221">
      <w:pPr>
        <w:pStyle w:val="ItemHead"/>
      </w:pPr>
      <w:r w:rsidRPr="00090221">
        <w:t>53</w:t>
      </w:r>
      <w:r w:rsidR="002506FC" w:rsidRPr="00090221">
        <w:t xml:space="preserve">  Section</w:t>
      </w:r>
      <w:r w:rsidR="00090221" w:rsidRPr="00090221">
        <w:t> </w:t>
      </w:r>
      <w:r w:rsidR="002506FC" w:rsidRPr="00090221">
        <w:t xml:space="preserve">85ZL (after </w:t>
      </w:r>
      <w:r w:rsidR="00090221" w:rsidRPr="00090221">
        <w:t>paragraph (</w:t>
      </w:r>
      <w:r w:rsidR="002506FC" w:rsidRPr="00090221">
        <w:t xml:space="preserve">b) of the definition of </w:t>
      </w:r>
      <w:r w:rsidR="002506FC" w:rsidRPr="00090221">
        <w:rPr>
          <w:i/>
        </w:rPr>
        <w:t>intelligence or security agency</w:t>
      </w:r>
      <w:r w:rsidR="002506FC" w:rsidRPr="00090221">
        <w:t>)</w:t>
      </w:r>
    </w:p>
    <w:p w:rsidR="002506FC" w:rsidRPr="00090221" w:rsidRDefault="002506FC" w:rsidP="00090221">
      <w:pPr>
        <w:pStyle w:val="Item"/>
      </w:pPr>
      <w:r w:rsidRPr="00090221">
        <w:t>Insert:</w:t>
      </w:r>
    </w:p>
    <w:p w:rsidR="002506FC" w:rsidRPr="00090221" w:rsidRDefault="002506FC" w:rsidP="00090221">
      <w:pPr>
        <w:pStyle w:val="paragraph"/>
      </w:pPr>
      <w:r w:rsidRPr="00090221">
        <w:tab/>
        <w:t>(</w:t>
      </w:r>
      <w:proofErr w:type="spellStart"/>
      <w:r w:rsidRPr="00090221">
        <w:t>ba</w:t>
      </w:r>
      <w:proofErr w:type="spellEnd"/>
      <w:r w:rsidRPr="00090221">
        <w:t>)</w:t>
      </w:r>
      <w:r w:rsidRPr="00090221">
        <w:tab/>
        <w:t>the Australian Signals Directorate; or</w:t>
      </w:r>
    </w:p>
    <w:p w:rsidR="002506FC" w:rsidRPr="00090221" w:rsidRDefault="009B42BA" w:rsidP="00090221">
      <w:pPr>
        <w:pStyle w:val="ItemHead"/>
      </w:pPr>
      <w:r w:rsidRPr="00090221">
        <w:t>54</w:t>
      </w:r>
      <w:r w:rsidR="002506FC" w:rsidRPr="00090221">
        <w:t xml:space="preserve">  Section</w:t>
      </w:r>
      <w:r w:rsidR="00090221" w:rsidRPr="00090221">
        <w:t> </w:t>
      </w:r>
      <w:r w:rsidR="002506FC" w:rsidRPr="00090221">
        <w:t>85ZL (</w:t>
      </w:r>
      <w:r w:rsidR="00090221" w:rsidRPr="00090221">
        <w:t>paragraph (</w:t>
      </w:r>
      <w:r w:rsidR="002506FC" w:rsidRPr="00090221">
        <w:t xml:space="preserve">d) of the definition of </w:t>
      </w:r>
      <w:r w:rsidR="002506FC" w:rsidRPr="00090221">
        <w:rPr>
          <w:i/>
        </w:rPr>
        <w:t>intelligence or security agency</w:t>
      </w:r>
      <w:r w:rsidR="002506FC" w:rsidRPr="00090221">
        <w:t>)</w:t>
      </w:r>
    </w:p>
    <w:p w:rsidR="002506FC" w:rsidRPr="00090221" w:rsidRDefault="002506FC" w:rsidP="00090221">
      <w:pPr>
        <w:pStyle w:val="Item"/>
      </w:pPr>
      <w:r w:rsidRPr="00090221">
        <w:t>Repeal the paragraph</w:t>
      </w:r>
      <w:r w:rsidR="00734657" w:rsidRPr="00090221">
        <w:t>.</w:t>
      </w:r>
    </w:p>
    <w:p w:rsidR="00A678C6" w:rsidRPr="00090221" w:rsidRDefault="00A678C6" w:rsidP="00090221">
      <w:pPr>
        <w:pStyle w:val="ActHead9"/>
        <w:rPr>
          <w:i w:val="0"/>
        </w:rPr>
      </w:pPr>
      <w:bookmarkStart w:id="44" w:name="_Toc511297780"/>
      <w:r w:rsidRPr="00090221">
        <w:t>Criminal Code Act 1995</w:t>
      </w:r>
      <w:bookmarkEnd w:id="44"/>
    </w:p>
    <w:p w:rsidR="00340729" w:rsidRPr="00090221" w:rsidRDefault="009B42BA" w:rsidP="00090221">
      <w:pPr>
        <w:pStyle w:val="ItemHead"/>
      </w:pPr>
      <w:r w:rsidRPr="00090221">
        <w:t>55</w:t>
      </w:r>
      <w:r w:rsidR="00340729" w:rsidRPr="00090221">
        <w:t xml:space="preserve">  Section</w:t>
      </w:r>
      <w:r w:rsidR="00090221" w:rsidRPr="00090221">
        <w:t> </w:t>
      </w:r>
      <w:r w:rsidR="00340729" w:rsidRPr="00090221">
        <w:t>473</w:t>
      </w:r>
      <w:r w:rsidR="00734657" w:rsidRPr="00090221">
        <w:t>.</w:t>
      </w:r>
      <w:r w:rsidR="00340729" w:rsidRPr="00090221">
        <w:t xml:space="preserve">1 of the </w:t>
      </w:r>
      <w:r w:rsidR="00340729" w:rsidRPr="00090221">
        <w:rPr>
          <w:i/>
        </w:rPr>
        <w:t>Criminal Code</w:t>
      </w:r>
      <w:r w:rsidR="00340729" w:rsidRPr="00090221">
        <w:t xml:space="preserve"> (after </w:t>
      </w:r>
      <w:r w:rsidR="00090221" w:rsidRPr="00090221">
        <w:t>paragraph (</w:t>
      </w:r>
      <w:r w:rsidR="00340729" w:rsidRPr="00090221">
        <w:t xml:space="preserve">b) of the definition of </w:t>
      </w:r>
      <w:r w:rsidR="00340729" w:rsidRPr="00090221">
        <w:rPr>
          <w:i/>
        </w:rPr>
        <w:t>intelligence or security officer</w:t>
      </w:r>
      <w:r w:rsidR="00340729" w:rsidRPr="00090221">
        <w:t>)</w:t>
      </w:r>
    </w:p>
    <w:p w:rsidR="00340729" w:rsidRPr="00090221" w:rsidRDefault="00340729" w:rsidP="00090221">
      <w:pPr>
        <w:pStyle w:val="Item"/>
      </w:pPr>
      <w:r w:rsidRPr="00090221">
        <w:t>Insert:</w:t>
      </w:r>
    </w:p>
    <w:p w:rsidR="00340729" w:rsidRPr="00090221" w:rsidRDefault="00340729" w:rsidP="00090221">
      <w:pPr>
        <w:pStyle w:val="paragraph"/>
      </w:pPr>
      <w:r w:rsidRPr="00090221">
        <w:tab/>
        <w:t>(</w:t>
      </w:r>
      <w:proofErr w:type="spellStart"/>
      <w:r w:rsidRPr="00090221">
        <w:t>ba</w:t>
      </w:r>
      <w:proofErr w:type="spellEnd"/>
      <w:r w:rsidRPr="00090221">
        <w:t>)</w:t>
      </w:r>
      <w:r w:rsidRPr="00090221">
        <w:tab/>
        <w:t>the Australian Signals Directorate; or</w:t>
      </w:r>
    </w:p>
    <w:p w:rsidR="00561B3B" w:rsidRPr="00090221" w:rsidRDefault="009B42BA" w:rsidP="00090221">
      <w:pPr>
        <w:pStyle w:val="ItemHead"/>
      </w:pPr>
      <w:r w:rsidRPr="00090221">
        <w:t>56</w:t>
      </w:r>
      <w:r w:rsidR="00561B3B" w:rsidRPr="00090221">
        <w:t xml:space="preserve">  Section</w:t>
      </w:r>
      <w:r w:rsidR="00090221" w:rsidRPr="00090221">
        <w:t> </w:t>
      </w:r>
      <w:r w:rsidR="00561B3B" w:rsidRPr="00090221">
        <w:t>473</w:t>
      </w:r>
      <w:r w:rsidR="00734657" w:rsidRPr="00090221">
        <w:t>.</w:t>
      </w:r>
      <w:r w:rsidR="00561B3B" w:rsidRPr="00090221">
        <w:t xml:space="preserve">1 of the </w:t>
      </w:r>
      <w:r w:rsidR="00561B3B" w:rsidRPr="00090221">
        <w:rPr>
          <w:i/>
        </w:rPr>
        <w:t>Criminal Code</w:t>
      </w:r>
      <w:r w:rsidR="00561B3B" w:rsidRPr="00090221">
        <w:t xml:space="preserve"> (</w:t>
      </w:r>
      <w:r w:rsidR="00090221" w:rsidRPr="00090221">
        <w:t>paragraph (</w:t>
      </w:r>
      <w:r w:rsidR="00561B3B" w:rsidRPr="00090221">
        <w:t xml:space="preserve">d) of the definition of </w:t>
      </w:r>
      <w:r w:rsidR="00561B3B" w:rsidRPr="00090221">
        <w:rPr>
          <w:i/>
        </w:rPr>
        <w:t>intelligence or security officer</w:t>
      </w:r>
      <w:r w:rsidR="00561B3B" w:rsidRPr="00090221">
        <w:t>)</w:t>
      </w:r>
    </w:p>
    <w:p w:rsidR="00561B3B" w:rsidRPr="00090221" w:rsidRDefault="00340729" w:rsidP="00090221">
      <w:pPr>
        <w:pStyle w:val="Item"/>
      </w:pPr>
      <w:r w:rsidRPr="00090221">
        <w:t>Repeal the paragraph</w:t>
      </w:r>
      <w:r w:rsidR="00734657" w:rsidRPr="00090221">
        <w:t>.</w:t>
      </w:r>
    </w:p>
    <w:p w:rsidR="00A678C6" w:rsidRPr="00090221" w:rsidRDefault="009B42BA" w:rsidP="00090221">
      <w:pPr>
        <w:pStyle w:val="ItemHead"/>
      </w:pPr>
      <w:r w:rsidRPr="00090221">
        <w:t>57</w:t>
      </w:r>
      <w:r w:rsidR="00A678C6" w:rsidRPr="00090221">
        <w:t xml:space="preserve">  Subsection</w:t>
      </w:r>
      <w:r w:rsidR="00090221" w:rsidRPr="00090221">
        <w:t> </w:t>
      </w:r>
      <w:r w:rsidR="00A678C6" w:rsidRPr="00090221">
        <w:t>476</w:t>
      </w:r>
      <w:r w:rsidR="00734657" w:rsidRPr="00090221">
        <w:t>.</w:t>
      </w:r>
      <w:r w:rsidR="00A678C6" w:rsidRPr="00090221">
        <w:t xml:space="preserve">5(3) of the </w:t>
      </w:r>
      <w:r w:rsidR="00A678C6" w:rsidRPr="00090221">
        <w:rPr>
          <w:i/>
        </w:rPr>
        <w:t>Criminal Code</w:t>
      </w:r>
      <w:r w:rsidR="00A678C6" w:rsidRPr="00090221">
        <w:t xml:space="preserve"> (definition of </w:t>
      </w:r>
      <w:r w:rsidR="00A678C6" w:rsidRPr="00090221">
        <w:rPr>
          <w:i/>
        </w:rPr>
        <w:t>ASD</w:t>
      </w:r>
      <w:r w:rsidR="00A678C6" w:rsidRPr="00090221">
        <w:t>)</w:t>
      </w:r>
    </w:p>
    <w:p w:rsidR="00A678C6" w:rsidRPr="00090221" w:rsidRDefault="00A678C6" w:rsidP="00090221">
      <w:pPr>
        <w:pStyle w:val="Item"/>
      </w:pPr>
      <w:r w:rsidRPr="00090221">
        <w:t>Omit “that part of the Defence Department known as”</w:t>
      </w:r>
      <w:r w:rsidR="00734657" w:rsidRPr="00090221">
        <w:t>.</w:t>
      </w:r>
    </w:p>
    <w:p w:rsidR="00A678C6" w:rsidRPr="00090221" w:rsidRDefault="009B42BA" w:rsidP="00090221">
      <w:pPr>
        <w:pStyle w:val="ItemHead"/>
      </w:pPr>
      <w:r w:rsidRPr="00090221">
        <w:t>58</w:t>
      </w:r>
      <w:r w:rsidR="00A678C6" w:rsidRPr="00090221">
        <w:t xml:space="preserve">  Subsection</w:t>
      </w:r>
      <w:r w:rsidR="00090221" w:rsidRPr="00090221">
        <w:t> </w:t>
      </w:r>
      <w:r w:rsidR="00A678C6" w:rsidRPr="00090221">
        <w:t>476</w:t>
      </w:r>
      <w:r w:rsidR="00734657" w:rsidRPr="00090221">
        <w:t>.</w:t>
      </w:r>
      <w:r w:rsidR="00A678C6" w:rsidRPr="00090221">
        <w:t xml:space="preserve">5(3) of the </w:t>
      </w:r>
      <w:r w:rsidR="00A678C6" w:rsidRPr="00090221">
        <w:rPr>
          <w:i/>
        </w:rPr>
        <w:t>Criminal Code</w:t>
      </w:r>
      <w:r w:rsidR="00A678C6" w:rsidRPr="00090221">
        <w:t xml:space="preserve"> (</w:t>
      </w:r>
      <w:r w:rsidR="00090221" w:rsidRPr="00090221">
        <w:t>paragraph (</w:t>
      </w:r>
      <w:r w:rsidR="00A678C6" w:rsidRPr="00090221">
        <w:t xml:space="preserve">b) of the definition of </w:t>
      </w:r>
      <w:r w:rsidR="00A678C6" w:rsidRPr="00090221">
        <w:rPr>
          <w:i/>
        </w:rPr>
        <w:t>staff member</w:t>
      </w:r>
      <w:r w:rsidR="00A678C6" w:rsidRPr="00090221">
        <w:t>)</w:t>
      </w:r>
    </w:p>
    <w:p w:rsidR="00A678C6" w:rsidRPr="00090221" w:rsidRDefault="00A678C6" w:rsidP="00090221">
      <w:pPr>
        <w:pStyle w:val="Item"/>
      </w:pPr>
      <w:r w:rsidRPr="00090221">
        <w:t>Omit “Director of ASD”, substitute “Director</w:t>
      </w:r>
      <w:r w:rsidR="00AC18CC">
        <w:noBreakHyphen/>
      </w:r>
      <w:r w:rsidRPr="00090221">
        <w:t>General of ASD”</w:t>
      </w:r>
      <w:r w:rsidR="00734657" w:rsidRPr="00090221">
        <w:t>.</w:t>
      </w:r>
    </w:p>
    <w:p w:rsidR="00C132A8" w:rsidRPr="00090221" w:rsidRDefault="00EE5012" w:rsidP="00090221">
      <w:pPr>
        <w:pStyle w:val="ActHead9"/>
        <w:rPr>
          <w:i w:val="0"/>
        </w:rPr>
      </w:pPr>
      <w:bookmarkStart w:id="45" w:name="_Toc511297781"/>
      <w:r w:rsidRPr="00090221">
        <w:t>Defence Act 1903</w:t>
      </w:r>
      <w:bookmarkEnd w:id="45"/>
    </w:p>
    <w:p w:rsidR="00EE5012" w:rsidRPr="00090221" w:rsidRDefault="009B42BA" w:rsidP="00090221">
      <w:pPr>
        <w:pStyle w:val="ItemHead"/>
      </w:pPr>
      <w:r w:rsidRPr="00090221">
        <w:t>59</w:t>
      </w:r>
      <w:r w:rsidR="00EE5012" w:rsidRPr="00090221">
        <w:t xml:space="preserve">  Subsection</w:t>
      </w:r>
      <w:r w:rsidR="00090221" w:rsidRPr="00090221">
        <w:t> </w:t>
      </w:r>
      <w:r w:rsidR="00EE5012" w:rsidRPr="00090221">
        <w:t>71A(1) (</w:t>
      </w:r>
      <w:r w:rsidR="00AA048B" w:rsidRPr="00090221">
        <w:t xml:space="preserve">after </w:t>
      </w:r>
      <w:r w:rsidR="00090221" w:rsidRPr="00090221">
        <w:t>paragraph (</w:t>
      </w:r>
      <w:r w:rsidR="00AA048B" w:rsidRPr="00090221">
        <w:t>b) o</w:t>
      </w:r>
      <w:r w:rsidR="00EE5012" w:rsidRPr="00090221">
        <w:t xml:space="preserve">f the definition of </w:t>
      </w:r>
      <w:r w:rsidR="00EE5012" w:rsidRPr="00090221">
        <w:rPr>
          <w:i/>
        </w:rPr>
        <w:t>intelligence or security agency</w:t>
      </w:r>
      <w:r w:rsidR="00EE5012" w:rsidRPr="00090221">
        <w:t>)</w:t>
      </w:r>
    </w:p>
    <w:p w:rsidR="00EE5012" w:rsidRPr="00090221" w:rsidRDefault="00AA048B" w:rsidP="00090221">
      <w:pPr>
        <w:pStyle w:val="Item"/>
        <w:numPr>
          <w:ilvl w:val="2"/>
          <w:numId w:val="0"/>
        </w:numPr>
        <w:ind w:left="709"/>
      </w:pPr>
      <w:r w:rsidRPr="00090221">
        <w:t>Insert</w:t>
      </w:r>
      <w:r w:rsidR="00EE5012" w:rsidRPr="00090221">
        <w:t>:</w:t>
      </w:r>
    </w:p>
    <w:p w:rsidR="00EE5012" w:rsidRPr="00090221" w:rsidRDefault="00C533CD" w:rsidP="00090221">
      <w:pPr>
        <w:pStyle w:val="paragraph"/>
      </w:pPr>
      <w:r w:rsidRPr="00090221">
        <w:tab/>
      </w:r>
      <w:r w:rsidR="00AA048B" w:rsidRPr="00090221">
        <w:t>(</w:t>
      </w:r>
      <w:proofErr w:type="spellStart"/>
      <w:r w:rsidR="00AA048B" w:rsidRPr="00090221">
        <w:t>ba</w:t>
      </w:r>
      <w:proofErr w:type="spellEnd"/>
      <w:r w:rsidR="00EE5012" w:rsidRPr="00090221">
        <w:t>)</w:t>
      </w:r>
      <w:r w:rsidR="00EE5012" w:rsidRPr="00090221">
        <w:tab/>
        <w:t>the</w:t>
      </w:r>
      <w:r w:rsidR="00AA048B" w:rsidRPr="00090221">
        <w:t xml:space="preserve"> Australian Signals Directorate;</w:t>
      </w:r>
    </w:p>
    <w:p w:rsidR="00C132A8" w:rsidRPr="00090221" w:rsidRDefault="00C132A8" w:rsidP="00090221">
      <w:pPr>
        <w:pStyle w:val="ActHead9"/>
        <w:rPr>
          <w:i w:val="0"/>
        </w:rPr>
      </w:pPr>
      <w:bookmarkStart w:id="46" w:name="_Toc511297782"/>
      <w:r w:rsidRPr="00090221">
        <w:t>Defence Trade Controls Act 2012</w:t>
      </w:r>
      <w:bookmarkEnd w:id="46"/>
    </w:p>
    <w:p w:rsidR="00C132A8" w:rsidRPr="00090221" w:rsidRDefault="009B42BA" w:rsidP="00090221">
      <w:pPr>
        <w:pStyle w:val="ItemHead"/>
      </w:pPr>
      <w:r w:rsidRPr="00090221">
        <w:t>60</w:t>
      </w:r>
      <w:r w:rsidR="00C132A8" w:rsidRPr="00090221">
        <w:t xml:space="preserve">  Subsection</w:t>
      </w:r>
      <w:r w:rsidR="00090221" w:rsidRPr="00090221">
        <w:t> </w:t>
      </w:r>
      <w:r w:rsidR="00C132A8" w:rsidRPr="00090221">
        <w:t>4(1)</w:t>
      </w:r>
    </w:p>
    <w:p w:rsidR="00C132A8" w:rsidRPr="00090221" w:rsidRDefault="00C132A8" w:rsidP="00090221">
      <w:pPr>
        <w:pStyle w:val="Item"/>
      </w:pPr>
      <w:r w:rsidRPr="00090221">
        <w:t>Insert:</w:t>
      </w:r>
    </w:p>
    <w:p w:rsidR="00C132A8" w:rsidRPr="00090221" w:rsidRDefault="00C132A8" w:rsidP="00090221">
      <w:pPr>
        <w:pStyle w:val="Definition"/>
      </w:pPr>
      <w:r w:rsidRPr="00090221">
        <w:rPr>
          <w:b/>
          <w:i/>
        </w:rPr>
        <w:t>ASD</w:t>
      </w:r>
      <w:r w:rsidRPr="00090221">
        <w:t xml:space="preserve"> means the Australian Signals Directorate</w:t>
      </w:r>
      <w:r w:rsidR="00734657" w:rsidRPr="00090221">
        <w:t>.</w:t>
      </w:r>
    </w:p>
    <w:p w:rsidR="00C132A8" w:rsidRPr="00090221" w:rsidRDefault="009B42BA" w:rsidP="00090221">
      <w:pPr>
        <w:pStyle w:val="ItemHead"/>
      </w:pPr>
      <w:r w:rsidRPr="00090221">
        <w:t>61</w:t>
      </w:r>
      <w:r w:rsidR="00C132A8" w:rsidRPr="00090221">
        <w:t xml:space="preserve">  Paragraph 10(3)(a)</w:t>
      </w:r>
    </w:p>
    <w:p w:rsidR="00C132A8" w:rsidRPr="00090221" w:rsidRDefault="00C132A8" w:rsidP="00090221">
      <w:pPr>
        <w:pStyle w:val="Item"/>
      </w:pPr>
      <w:r w:rsidRPr="00090221">
        <w:t>After “an employee of ASIS,”, insert “an employee of ASD</w:t>
      </w:r>
      <w:r w:rsidR="001E4BCD" w:rsidRPr="00090221">
        <w:t>,</w:t>
      </w:r>
      <w:r w:rsidRPr="00090221">
        <w:t>”</w:t>
      </w:r>
      <w:r w:rsidR="00734657" w:rsidRPr="00090221">
        <w:t>.</w:t>
      </w:r>
    </w:p>
    <w:p w:rsidR="00C132A8" w:rsidRPr="00090221" w:rsidRDefault="009B42BA" w:rsidP="00090221">
      <w:pPr>
        <w:pStyle w:val="ItemHead"/>
      </w:pPr>
      <w:r w:rsidRPr="00090221">
        <w:t>62</w:t>
      </w:r>
      <w:r w:rsidR="00C132A8" w:rsidRPr="00090221">
        <w:t xml:space="preserve">  Paragraph 15(2)(a)</w:t>
      </w:r>
    </w:p>
    <w:p w:rsidR="00C132A8" w:rsidRPr="00090221" w:rsidRDefault="00C132A8" w:rsidP="00090221">
      <w:pPr>
        <w:pStyle w:val="Item"/>
      </w:pPr>
      <w:r w:rsidRPr="00090221">
        <w:t>After “an employee of ASIS,”, insert “an employee of ASD</w:t>
      </w:r>
      <w:r w:rsidR="001E4BCD" w:rsidRPr="00090221">
        <w:t>,</w:t>
      </w:r>
      <w:r w:rsidRPr="00090221">
        <w:t>”</w:t>
      </w:r>
      <w:r w:rsidR="00734657" w:rsidRPr="00090221">
        <w:t>.</w:t>
      </w:r>
    </w:p>
    <w:p w:rsidR="0087162E" w:rsidRPr="00090221" w:rsidRDefault="0087162E" w:rsidP="00090221">
      <w:pPr>
        <w:pStyle w:val="ActHead9"/>
        <w:rPr>
          <w:i w:val="0"/>
        </w:rPr>
      </w:pPr>
      <w:bookmarkStart w:id="47" w:name="_Toc511297783"/>
      <w:r w:rsidRPr="00090221">
        <w:t>Freedom of Information Act 1982</w:t>
      </w:r>
      <w:bookmarkEnd w:id="47"/>
    </w:p>
    <w:p w:rsidR="0087162E" w:rsidRPr="00090221" w:rsidRDefault="009B42BA" w:rsidP="00090221">
      <w:pPr>
        <w:pStyle w:val="ItemHead"/>
      </w:pPr>
      <w:r w:rsidRPr="00090221">
        <w:t>63</w:t>
      </w:r>
      <w:r w:rsidR="0087162E" w:rsidRPr="00090221">
        <w:t xml:space="preserve">  Subsection</w:t>
      </w:r>
      <w:r w:rsidR="00090221" w:rsidRPr="00090221">
        <w:t> </w:t>
      </w:r>
      <w:r w:rsidR="0002272C" w:rsidRPr="00090221">
        <w:t>4(1</w:t>
      </w:r>
      <w:r w:rsidR="0087162E" w:rsidRPr="00090221">
        <w:t xml:space="preserve">) (definition of </w:t>
      </w:r>
      <w:r w:rsidR="0087162E" w:rsidRPr="00090221">
        <w:rPr>
          <w:i/>
        </w:rPr>
        <w:t>Australian Signals Directorate</w:t>
      </w:r>
      <w:r w:rsidR="0087162E" w:rsidRPr="00090221">
        <w:t>)</w:t>
      </w:r>
    </w:p>
    <w:p w:rsidR="0087162E" w:rsidRPr="00090221" w:rsidRDefault="0087162E" w:rsidP="00090221">
      <w:pPr>
        <w:pStyle w:val="Item"/>
      </w:pPr>
      <w:r w:rsidRPr="00090221">
        <w:t>Repeal the definition</w:t>
      </w:r>
      <w:r w:rsidR="00734657" w:rsidRPr="00090221">
        <w:t>.</w:t>
      </w:r>
    </w:p>
    <w:p w:rsidR="00C26B65" w:rsidRPr="00090221" w:rsidRDefault="009B42BA" w:rsidP="00090221">
      <w:pPr>
        <w:pStyle w:val="ItemHead"/>
      </w:pPr>
      <w:r w:rsidRPr="00090221">
        <w:t>64</w:t>
      </w:r>
      <w:r w:rsidR="00C26B65" w:rsidRPr="00090221">
        <w:t xml:space="preserve">  Division</w:t>
      </w:r>
      <w:r w:rsidR="00090221" w:rsidRPr="00090221">
        <w:t> </w:t>
      </w:r>
      <w:r w:rsidR="00C26B65" w:rsidRPr="00090221">
        <w:t>1 of Part</w:t>
      </w:r>
      <w:r w:rsidR="00090221" w:rsidRPr="00090221">
        <w:t> </w:t>
      </w:r>
      <w:r w:rsidR="00C26B65" w:rsidRPr="00090221">
        <w:t>I of Schedule</w:t>
      </w:r>
      <w:r w:rsidR="00090221" w:rsidRPr="00090221">
        <w:t> </w:t>
      </w:r>
      <w:r w:rsidR="00C26B65" w:rsidRPr="00090221">
        <w:t>2 (after table item dealing with the Australian Security Intelligence Organisation)</w:t>
      </w:r>
    </w:p>
    <w:p w:rsidR="00C26B65" w:rsidRPr="00090221" w:rsidRDefault="00C26B65" w:rsidP="00090221">
      <w:pPr>
        <w:pStyle w:val="Item"/>
      </w:pPr>
      <w:r w:rsidRPr="00090221">
        <w:t>Insert:</w:t>
      </w:r>
    </w:p>
    <w:tbl>
      <w:tblPr>
        <w:tblW w:w="0" w:type="auto"/>
        <w:tblInd w:w="817" w:type="dxa"/>
        <w:tblLayout w:type="fixed"/>
        <w:tblLook w:val="0000" w:firstRow="0" w:lastRow="0" w:firstColumn="0" w:lastColumn="0" w:noHBand="0" w:noVBand="0"/>
      </w:tblPr>
      <w:tblGrid>
        <w:gridCol w:w="5954"/>
      </w:tblGrid>
      <w:tr w:rsidR="00C26B65" w:rsidRPr="00090221" w:rsidTr="00C26B65">
        <w:trPr>
          <w:trHeight w:val="175"/>
        </w:trPr>
        <w:tc>
          <w:tcPr>
            <w:tcW w:w="5954" w:type="dxa"/>
            <w:shd w:val="clear" w:color="auto" w:fill="auto"/>
          </w:tcPr>
          <w:p w:rsidR="00C26B65" w:rsidRPr="00090221" w:rsidRDefault="00C26B65" w:rsidP="00090221">
            <w:pPr>
              <w:pStyle w:val="Tabletext"/>
            </w:pPr>
            <w:r w:rsidRPr="00090221">
              <w:t>Australian Signals Directorate</w:t>
            </w:r>
          </w:p>
        </w:tc>
      </w:tr>
    </w:tbl>
    <w:p w:rsidR="00C26B65" w:rsidRPr="00090221" w:rsidRDefault="009B42BA" w:rsidP="00090221">
      <w:pPr>
        <w:pStyle w:val="ItemHead"/>
      </w:pPr>
      <w:r w:rsidRPr="00090221">
        <w:t>65</w:t>
      </w:r>
      <w:r w:rsidR="00C26B65" w:rsidRPr="00090221">
        <w:t xml:space="preserve">  Division</w:t>
      </w:r>
      <w:r w:rsidR="00090221" w:rsidRPr="00090221">
        <w:t> </w:t>
      </w:r>
      <w:r w:rsidR="00C26B65" w:rsidRPr="00090221">
        <w:t>2 of Part</w:t>
      </w:r>
      <w:r w:rsidR="00090221" w:rsidRPr="00090221">
        <w:t> </w:t>
      </w:r>
      <w:r w:rsidR="00C26B65" w:rsidRPr="00090221">
        <w:t>I of Schedule</w:t>
      </w:r>
      <w:r w:rsidR="00090221" w:rsidRPr="00090221">
        <w:t> </w:t>
      </w:r>
      <w:r w:rsidR="00C26B65" w:rsidRPr="00090221">
        <w:t>2 (table item dealing with the Australian Signals Directorate)</w:t>
      </w:r>
    </w:p>
    <w:p w:rsidR="00C26B65" w:rsidRPr="00090221" w:rsidRDefault="00C26B65" w:rsidP="00090221">
      <w:pPr>
        <w:pStyle w:val="Item"/>
      </w:pPr>
      <w:r w:rsidRPr="00090221">
        <w:t>Repeal the item</w:t>
      </w:r>
      <w:r w:rsidR="00734657" w:rsidRPr="00090221">
        <w:t>.</w:t>
      </w:r>
    </w:p>
    <w:p w:rsidR="00CE75AC" w:rsidRPr="00090221" w:rsidRDefault="00CE75AC" w:rsidP="00090221">
      <w:pPr>
        <w:pStyle w:val="ActHead9"/>
        <w:rPr>
          <w:i w:val="0"/>
        </w:rPr>
      </w:pPr>
      <w:bookmarkStart w:id="48" w:name="_Toc511297784"/>
      <w:r w:rsidRPr="00090221">
        <w:t>Independent National Security Legislation Monitor Act 2010</w:t>
      </w:r>
      <w:bookmarkEnd w:id="48"/>
    </w:p>
    <w:p w:rsidR="00CE75AC" w:rsidRPr="00090221" w:rsidRDefault="009B42BA" w:rsidP="00090221">
      <w:pPr>
        <w:pStyle w:val="ItemHead"/>
      </w:pPr>
      <w:r w:rsidRPr="00090221">
        <w:t>66</w:t>
      </w:r>
      <w:r w:rsidR="00CE75AC" w:rsidRPr="00090221">
        <w:t xml:space="preserve">  Section</w:t>
      </w:r>
      <w:r w:rsidR="00090221" w:rsidRPr="00090221">
        <w:t> </w:t>
      </w:r>
      <w:r w:rsidR="00CE75AC" w:rsidRPr="00090221">
        <w:t xml:space="preserve">4 (after </w:t>
      </w:r>
      <w:r w:rsidR="00090221" w:rsidRPr="00090221">
        <w:t>paragraph (</w:t>
      </w:r>
      <w:r w:rsidR="00CE75AC" w:rsidRPr="00090221">
        <w:t xml:space="preserve">e) of the definition of </w:t>
      </w:r>
      <w:r w:rsidR="00CE75AC" w:rsidRPr="00090221">
        <w:rPr>
          <w:i/>
        </w:rPr>
        <w:t>head</w:t>
      </w:r>
      <w:r w:rsidR="00CE75AC" w:rsidRPr="00090221">
        <w:t>)</w:t>
      </w:r>
    </w:p>
    <w:p w:rsidR="00CE75AC" w:rsidRPr="00090221" w:rsidRDefault="00CE75AC" w:rsidP="00090221">
      <w:pPr>
        <w:pStyle w:val="Item"/>
      </w:pPr>
      <w:r w:rsidRPr="00090221">
        <w:t>Insert:</w:t>
      </w:r>
    </w:p>
    <w:p w:rsidR="00CE75AC" w:rsidRPr="00090221" w:rsidRDefault="00CE75AC" w:rsidP="00090221">
      <w:pPr>
        <w:pStyle w:val="paragraph"/>
      </w:pPr>
      <w:r w:rsidRPr="00090221">
        <w:tab/>
        <w:t>(</w:t>
      </w:r>
      <w:proofErr w:type="spellStart"/>
      <w:r w:rsidRPr="00090221">
        <w:t>ea</w:t>
      </w:r>
      <w:proofErr w:type="spellEnd"/>
      <w:r w:rsidRPr="00090221">
        <w:t>)</w:t>
      </w:r>
      <w:r w:rsidRPr="00090221">
        <w:tab/>
        <w:t>in relation to the Australian Signals Directorate—the Director</w:t>
      </w:r>
      <w:r w:rsidR="00AC18CC">
        <w:noBreakHyphen/>
      </w:r>
      <w:r w:rsidRPr="00090221">
        <w:t>General of the</w:t>
      </w:r>
      <w:r w:rsidR="00064841" w:rsidRPr="00090221">
        <w:t xml:space="preserve"> Australian Signals Directorate;</w:t>
      </w:r>
      <w:r w:rsidR="00F15EBD" w:rsidRPr="00090221">
        <w:t xml:space="preserve"> or</w:t>
      </w:r>
    </w:p>
    <w:p w:rsidR="00CE75AC" w:rsidRPr="00090221" w:rsidRDefault="009B42BA" w:rsidP="00090221">
      <w:pPr>
        <w:pStyle w:val="ItemHead"/>
      </w:pPr>
      <w:r w:rsidRPr="00090221">
        <w:t>67</w:t>
      </w:r>
      <w:r w:rsidR="00CE75AC" w:rsidRPr="00090221">
        <w:t xml:space="preserve">  Section</w:t>
      </w:r>
      <w:r w:rsidR="00090221" w:rsidRPr="00090221">
        <w:t> </w:t>
      </w:r>
      <w:r w:rsidR="00CE75AC" w:rsidRPr="00090221">
        <w:t>4 (</w:t>
      </w:r>
      <w:r w:rsidR="00090221" w:rsidRPr="00090221">
        <w:t>paragraph (</w:t>
      </w:r>
      <w:r w:rsidR="00CE75AC" w:rsidRPr="00090221">
        <w:t xml:space="preserve">h) of the definition of </w:t>
      </w:r>
      <w:r w:rsidR="00CE75AC" w:rsidRPr="00090221">
        <w:rPr>
          <w:i/>
        </w:rPr>
        <w:t>head</w:t>
      </w:r>
      <w:r w:rsidR="00CE75AC" w:rsidRPr="00090221">
        <w:t>)</w:t>
      </w:r>
    </w:p>
    <w:p w:rsidR="00CE75AC" w:rsidRPr="00090221" w:rsidRDefault="00CE75AC" w:rsidP="00090221">
      <w:pPr>
        <w:pStyle w:val="Item"/>
      </w:pPr>
      <w:r w:rsidRPr="00090221">
        <w:t>Repeal the paragraph</w:t>
      </w:r>
      <w:r w:rsidR="00734657" w:rsidRPr="00090221">
        <w:t>.</w:t>
      </w:r>
    </w:p>
    <w:p w:rsidR="00064841" w:rsidRPr="00090221" w:rsidRDefault="009B42BA" w:rsidP="00090221">
      <w:pPr>
        <w:pStyle w:val="ItemHead"/>
      </w:pPr>
      <w:r w:rsidRPr="00090221">
        <w:t>68</w:t>
      </w:r>
      <w:r w:rsidR="00064841" w:rsidRPr="00090221">
        <w:t xml:space="preserve">  Section</w:t>
      </w:r>
      <w:r w:rsidR="00090221" w:rsidRPr="00090221">
        <w:t> </w:t>
      </w:r>
      <w:r w:rsidR="00064841" w:rsidRPr="00090221">
        <w:t xml:space="preserve">4 (after </w:t>
      </w:r>
      <w:r w:rsidR="00090221" w:rsidRPr="00090221">
        <w:t>paragraph (</w:t>
      </w:r>
      <w:r w:rsidR="00064841" w:rsidRPr="00090221">
        <w:t xml:space="preserve">e) of the definition of </w:t>
      </w:r>
      <w:r w:rsidR="00064841" w:rsidRPr="00090221">
        <w:rPr>
          <w:i/>
        </w:rPr>
        <w:t>law enforcement or security agency</w:t>
      </w:r>
      <w:r w:rsidR="00064841" w:rsidRPr="00090221">
        <w:t>)</w:t>
      </w:r>
    </w:p>
    <w:p w:rsidR="00064841" w:rsidRPr="00090221" w:rsidRDefault="00064841" w:rsidP="00090221">
      <w:pPr>
        <w:pStyle w:val="Item"/>
      </w:pPr>
      <w:r w:rsidRPr="00090221">
        <w:t>Insert:</w:t>
      </w:r>
    </w:p>
    <w:p w:rsidR="00064841" w:rsidRPr="00090221" w:rsidRDefault="00064841" w:rsidP="00090221">
      <w:pPr>
        <w:pStyle w:val="paragraph"/>
      </w:pPr>
      <w:r w:rsidRPr="00090221">
        <w:tab/>
        <w:t>(</w:t>
      </w:r>
      <w:proofErr w:type="spellStart"/>
      <w:r w:rsidRPr="00090221">
        <w:t>ea</w:t>
      </w:r>
      <w:proofErr w:type="spellEnd"/>
      <w:r w:rsidRPr="00090221">
        <w:t>)</w:t>
      </w:r>
      <w:r w:rsidRPr="00090221">
        <w:tab/>
        <w:t>the Australian Signals Directorate;</w:t>
      </w:r>
    </w:p>
    <w:p w:rsidR="00064841" w:rsidRPr="00090221" w:rsidRDefault="009B42BA" w:rsidP="00090221">
      <w:pPr>
        <w:pStyle w:val="ItemHead"/>
      </w:pPr>
      <w:r w:rsidRPr="00090221">
        <w:t>69</w:t>
      </w:r>
      <w:r w:rsidR="00064841" w:rsidRPr="00090221">
        <w:t xml:space="preserve">  Section</w:t>
      </w:r>
      <w:r w:rsidR="00090221" w:rsidRPr="00090221">
        <w:t> </w:t>
      </w:r>
      <w:r w:rsidR="00064841" w:rsidRPr="00090221">
        <w:t>4 (</w:t>
      </w:r>
      <w:r w:rsidR="00090221" w:rsidRPr="00090221">
        <w:t>paragraph (</w:t>
      </w:r>
      <w:proofErr w:type="spellStart"/>
      <w:r w:rsidR="00064841" w:rsidRPr="00090221">
        <w:t>i</w:t>
      </w:r>
      <w:proofErr w:type="spellEnd"/>
      <w:r w:rsidR="00064841" w:rsidRPr="00090221">
        <w:t xml:space="preserve">) of the definition of </w:t>
      </w:r>
      <w:r w:rsidR="00064841" w:rsidRPr="00090221">
        <w:rPr>
          <w:i/>
        </w:rPr>
        <w:t>law enforcement or security agency</w:t>
      </w:r>
      <w:r w:rsidR="00064841" w:rsidRPr="00090221">
        <w:t>)</w:t>
      </w:r>
    </w:p>
    <w:p w:rsidR="00064841" w:rsidRPr="00090221" w:rsidRDefault="00064841" w:rsidP="00090221">
      <w:pPr>
        <w:pStyle w:val="Item"/>
      </w:pPr>
      <w:r w:rsidRPr="00090221">
        <w:t>Repeal the paragraph</w:t>
      </w:r>
      <w:r w:rsidR="00734657" w:rsidRPr="00090221">
        <w:t>.</w:t>
      </w:r>
    </w:p>
    <w:p w:rsidR="00A05FD3" w:rsidRPr="00090221" w:rsidRDefault="00A05FD3" w:rsidP="00090221">
      <w:pPr>
        <w:pStyle w:val="ActHead9"/>
        <w:rPr>
          <w:i w:val="0"/>
        </w:rPr>
      </w:pPr>
      <w:bookmarkStart w:id="49" w:name="_Toc511297785"/>
      <w:r w:rsidRPr="00090221">
        <w:t>Inspector</w:t>
      </w:r>
      <w:r w:rsidR="00AC18CC">
        <w:noBreakHyphen/>
      </w:r>
      <w:r w:rsidRPr="00090221">
        <w:t>General of Intelligence and Security Act 1986</w:t>
      </w:r>
      <w:bookmarkEnd w:id="49"/>
    </w:p>
    <w:p w:rsidR="00A05FD3" w:rsidRPr="00090221" w:rsidRDefault="009B42BA" w:rsidP="00090221">
      <w:pPr>
        <w:pStyle w:val="ItemHead"/>
      </w:pPr>
      <w:r w:rsidRPr="00090221">
        <w:t>70</w:t>
      </w:r>
      <w:r w:rsidR="00A05FD3" w:rsidRPr="00090221">
        <w:t xml:space="preserve">  Subsection</w:t>
      </w:r>
      <w:r w:rsidR="00090221" w:rsidRPr="00090221">
        <w:t> </w:t>
      </w:r>
      <w:r w:rsidR="00A05FD3" w:rsidRPr="00090221">
        <w:t xml:space="preserve">3(1) (definition of </w:t>
      </w:r>
      <w:r w:rsidR="00A05FD3" w:rsidRPr="00090221">
        <w:rPr>
          <w:i/>
        </w:rPr>
        <w:t>ASD</w:t>
      </w:r>
      <w:r w:rsidR="00A05FD3" w:rsidRPr="00090221">
        <w:t>)</w:t>
      </w:r>
    </w:p>
    <w:p w:rsidR="00A05FD3" w:rsidRPr="00090221" w:rsidRDefault="00A05FD3" w:rsidP="00090221">
      <w:pPr>
        <w:pStyle w:val="Item"/>
      </w:pPr>
      <w:r w:rsidRPr="00090221">
        <w:t>Repeal the definition, substitute:</w:t>
      </w:r>
    </w:p>
    <w:p w:rsidR="00A05FD3" w:rsidRPr="00090221" w:rsidRDefault="00A05FD3" w:rsidP="00090221">
      <w:pPr>
        <w:pStyle w:val="Definition"/>
      </w:pPr>
      <w:r w:rsidRPr="00090221">
        <w:rPr>
          <w:b/>
          <w:i/>
        </w:rPr>
        <w:t>ASD</w:t>
      </w:r>
      <w:r w:rsidRPr="00090221">
        <w:t xml:space="preserve"> means the Australian Signals Directorate</w:t>
      </w:r>
      <w:r w:rsidR="00734657" w:rsidRPr="00090221">
        <w:t>.</w:t>
      </w:r>
    </w:p>
    <w:p w:rsidR="000E6567" w:rsidRPr="00090221" w:rsidRDefault="009B42BA" w:rsidP="00090221">
      <w:pPr>
        <w:pStyle w:val="ItemHead"/>
      </w:pPr>
      <w:r w:rsidRPr="00090221">
        <w:t>71</w:t>
      </w:r>
      <w:r w:rsidR="000E6567" w:rsidRPr="00090221">
        <w:t xml:space="preserve">  Subsection</w:t>
      </w:r>
      <w:r w:rsidR="00090221" w:rsidRPr="00090221">
        <w:t> </w:t>
      </w:r>
      <w:r w:rsidR="000E6567" w:rsidRPr="00090221">
        <w:t xml:space="preserve">3(1) (after </w:t>
      </w:r>
      <w:r w:rsidR="00090221" w:rsidRPr="00090221">
        <w:t>paragraph (</w:t>
      </w:r>
      <w:r w:rsidR="000E6567" w:rsidRPr="00090221">
        <w:t xml:space="preserve">b) of the definition of </w:t>
      </w:r>
      <w:r w:rsidR="000E6567" w:rsidRPr="00090221">
        <w:rPr>
          <w:i/>
        </w:rPr>
        <w:t>head</w:t>
      </w:r>
      <w:r w:rsidR="000E6567" w:rsidRPr="00090221">
        <w:t>)</w:t>
      </w:r>
    </w:p>
    <w:p w:rsidR="000E6567" w:rsidRPr="00090221" w:rsidRDefault="000E6567" w:rsidP="00090221">
      <w:pPr>
        <w:pStyle w:val="Item"/>
      </w:pPr>
      <w:r w:rsidRPr="00090221">
        <w:t>Insert:</w:t>
      </w:r>
    </w:p>
    <w:p w:rsidR="000E6567" w:rsidRPr="00090221" w:rsidRDefault="000E6567" w:rsidP="00090221">
      <w:pPr>
        <w:pStyle w:val="paragraph"/>
      </w:pPr>
      <w:r w:rsidRPr="00090221">
        <w:tab/>
        <w:t>(</w:t>
      </w:r>
      <w:proofErr w:type="spellStart"/>
      <w:r w:rsidRPr="00090221">
        <w:t>ba</w:t>
      </w:r>
      <w:proofErr w:type="spellEnd"/>
      <w:r w:rsidRPr="00090221">
        <w:t>)</w:t>
      </w:r>
      <w:r w:rsidRPr="00090221">
        <w:tab/>
        <w:t>in relation to ASD—the Director</w:t>
      </w:r>
      <w:r w:rsidR="00AC18CC">
        <w:noBreakHyphen/>
      </w:r>
      <w:r w:rsidRPr="00090221">
        <w:t>General of ASD; or</w:t>
      </w:r>
    </w:p>
    <w:p w:rsidR="00A05FD3" w:rsidRPr="00090221" w:rsidRDefault="009B42BA" w:rsidP="00090221">
      <w:pPr>
        <w:pStyle w:val="ItemHead"/>
      </w:pPr>
      <w:r w:rsidRPr="00090221">
        <w:t>72</w:t>
      </w:r>
      <w:r w:rsidR="00A05FD3" w:rsidRPr="00090221">
        <w:t xml:space="preserve">  Subsection</w:t>
      </w:r>
      <w:r w:rsidR="00090221" w:rsidRPr="00090221">
        <w:t> </w:t>
      </w:r>
      <w:r w:rsidR="00A05FD3" w:rsidRPr="00090221">
        <w:t>3(1) (</w:t>
      </w:r>
      <w:r w:rsidR="00090221" w:rsidRPr="00090221">
        <w:t>paragraph (</w:t>
      </w:r>
      <w:r w:rsidR="00A05FD3" w:rsidRPr="00090221">
        <w:t xml:space="preserve">e) of the definition of </w:t>
      </w:r>
      <w:r w:rsidR="00A05FD3" w:rsidRPr="00090221">
        <w:rPr>
          <w:i/>
        </w:rPr>
        <w:t>head</w:t>
      </w:r>
      <w:r w:rsidR="00A05FD3" w:rsidRPr="00090221">
        <w:t>)</w:t>
      </w:r>
    </w:p>
    <w:p w:rsidR="00A05FD3" w:rsidRPr="00090221" w:rsidRDefault="001D4700" w:rsidP="00090221">
      <w:pPr>
        <w:pStyle w:val="Item"/>
      </w:pPr>
      <w:r w:rsidRPr="00090221">
        <w:t>Repeal the paragraph</w:t>
      </w:r>
      <w:r w:rsidR="00734657" w:rsidRPr="00090221">
        <w:t>.</w:t>
      </w:r>
    </w:p>
    <w:p w:rsidR="00C20498" w:rsidRPr="00090221" w:rsidRDefault="009B42BA" w:rsidP="00090221">
      <w:pPr>
        <w:pStyle w:val="ItemHead"/>
      </w:pPr>
      <w:r w:rsidRPr="00090221">
        <w:t>73</w:t>
      </w:r>
      <w:r w:rsidR="00C20498" w:rsidRPr="00090221">
        <w:t xml:space="preserve">  Subsection</w:t>
      </w:r>
      <w:r w:rsidR="00090221" w:rsidRPr="00090221">
        <w:t> </w:t>
      </w:r>
      <w:r w:rsidR="00C20498" w:rsidRPr="00090221">
        <w:t>8(5)</w:t>
      </w:r>
    </w:p>
    <w:p w:rsidR="00C20498" w:rsidRPr="00090221" w:rsidRDefault="001E4BCD" w:rsidP="00090221">
      <w:pPr>
        <w:pStyle w:val="Item"/>
      </w:pPr>
      <w:r w:rsidRPr="00090221">
        <w:t>Omit “</w:t>
      </w:r>
      <w:r w:rsidR="00C20498" w:rsidRPr="00090221">
        <w:t>ASD</w:t>
      </w:r>
      <w:r w:rsidRPr="00090221">
        <w:t>,</w:t>
      </w:r>
      <w:r w:rsidR="00C20498" w:rsidRPr="00090221">
        <w:t>”</w:t>
      </w:r>
      <w:r w:rsidR="00734657" w:rsidRPr="00090221">
        <w:t>.</w:t>
      </w:r>
    </w:p>
    <w:p w:rsidR="00C20498" w:rsidRPr="00090221" w:rsidRDefault="009B42BA" w:rsidP="00090221">
      <w:pPr>
        <w:pStyle w:val="ItemHead"/>
      </w:pPr>
      <w:r w:rsidRPr="00090221">
        <w:t>74</w:t>
      </w:r>
      <w:r w:rsidR="00C20498" w:rsidRPr="00090221">
        <w:t xml:space="preserve">  Subsection</w:t>
      </w:r>
      <w:r w:rsidR="00090221" w:rsidRPr="00090221">
        <w:t> </w:t>
      </w:r>
      <w:r w:rsidR="008D7D73" w:rsidRPr="00090221">
        <w:t>8(6)</w:t>
      </w:r>
    </w:p>
    <w:p w:rsidR="008D7D73" w:rsidRPr="00090221" w:rsidRDefault="008D7D73" w:rsidP="00090221">
      <w:pPr>
        <w:pStyle w:val="Item"/>
      </w:pPr>
      <w:r w:rsidRPr="00090221">
        <w:t>Omit “or an ASIS employee”, substitute “, an ASIS employee or an ASD employee”</w:t>
      </w:r>
      <w:r w:rsidR="00734657" w:rsidRPr="00090221">
        <w:t>.</w:t>
      </w:r>
    </w:p>
    <w:p w:rsidR="008D7D73" w:rsidRPr="00090221" w:rsidRDefault="009B42BA" w:rsidP="00090221">
      <w:pPr>
        <w:pStyle w:val="ItemHead"/>
      </w:pPr>
      <w:r w:rsidRPr="00090221">
        <w:t>75</w:t>
      </w:r>
      <w:r w:rsidR="008D7D73" w:rsidRPr="00090221">
        <w:t xml:space="preserve">  Paragraphs 8(6)(a) and (b)</w:t>
      </w:r>
    </w:p>
    <w:p w:rsidR="008D7D73" w:rsidRPr="00090221" w:rsidRDefault="008D7D73" w:rsidP="00090221">
      <w:pPr>
        <w:pStyle w:val="Item"/>
      </w:pPr>
      <w:r w:rsidRPr="00090221">
        <w:t>Omit “</w:t>
      </w:r>
      <w:r w:rsidR="002E1212" w:rsidRPr="00090221">
        <w:t xml:space="preserve">ASIO </w:t>
      </w:r>
      <w:r w:rsidRPr="00090221">
        <w:t>or ASIS”, substitute “ASIO, ASIS or ASD”</w:t>
      </w:r>
      <w:r w:rsidR="00734657" w:rsidRPr="00090221">
        <w:t>.</w:t>
      </w:r>
    </w:p>
    <w:p w:rsidR="008D7D73" w:rsidRPr="00090221" w:rsidRDefault="009B42BA" w:rsidP="00090221">
      <w:pPr>
        <w:pStyle w:val="ItemHead"/>
      </w:pPr>
      <w:r w:rsidRPr="00090221">
        <w:t>76</w:t>
      </w:r>
      <w:r w:rsidR="008D7D73" w:rsidRPr="00090221">
        <w:t xml:space="preserve">  After paragraph</w:t>
      </w:r>
      <w:r w:rsidR="00090221" w:rsidRPr="00090221">
        <w:t> </w:t>
      </w:r>
      <w:r w:rsidR="008D7D73" w:rsidRPr="00090221">
        <w:t>8(7)(b)</w:t>
      </w:r>
    </w:p>
    <w:p w:rsidR="008D7D73" w:rsidRPr="00090221" w:rsidRDefault="008D7D73" w:rsidP="00090221">
      <w:pPr>
        <w:pStyle w:val="Item"/>
      </w:pPr>
      <w:r w:rsidRPr="00090221">
        <w:t>Insert:</w:t>
      </w:r>
    </w:p>
    <w:p w:rsidR="008D7D73" w:rsidRPr="00090221" w:rsidRDefault="008D7D73" w:rsidP="00090221">
      <w:pPr>
        <w:pStyle w:val="paragraph"/>
      </w:pPr>
      <w:r w:rsidRPr="00090221">
        <w:tab/>
        <w:t>; and (c)</w:t>
      </w:r>
      <w:r w:rsidRPr="00090221">
        <w:tab/>
        <w:t>for an ASD employee—the Director</w:t>
      </w:r>
      <w:r w:rsidR="00AC18CC">
        <w:noBreakHyphen/>
      </w:r>
      <w:r w:rsidRPr="00090221">
        <w:t>General of ASD or ASD employees</w:t>
      </w:r>
      <w:r w:rsidR="00734657" w:rsidRPr="00090221">
        <w:t>.</w:t>
      </w:r>
    </w:p>
    <w:p w:rsidR="00242AC7" w:rsidRPr="00090221" w:rsidRDefault="009B42BA" w:rsidP="00090221">
      <w:pPr>
        <w:pStyle w:val="ItemHead"/>
      </w:pPr>
      <w:r w:rsidRPr="00090221">
        <w:t>77</w:t>
      </w:r>
      <w:r w:rsidR="00242AC7" w:rsidRPr="00090221">
        <w:t xml:space="preserve">  </w:t>
      </w:r>
      <w:r w:rsidR="00DC2BAF" w:rsidRPr="00090221">
        <w:t>Paragraph 11(5)(a)</w:t>
      </w:r>
    </w:p>
    <w:p w:rsidR="00DC2BAF" w:rsidRPr="00090221" w:rsidRDefault="00DC2BAF" w:rsidP="00090221">
      <w:pPr>
        <w:pStyle w:val="Item"/>
      </w:pPr>
      <w:r w:rsidRPr="00090221">
        <w:t>Omit “or ASIS employees”, substitute “, ASIS employees or ASD employees”</w:t>
      </w:r>
      <w:r w:rsidR="00734657" w:rsidRPr="00090221">
        <w:t>.</w:t>
      </w:r>
    </w:p>
    <w:p w:rsidR="00E24A76" w:rsidRPr="00090221" w:rsidRDefault="009B42BA" w:rsidP="00090221">
      <w:pPr>
        <w:pStyle w:val="ItemHead"/>
      </w:pPr>
      <w:r w:rsidRPr="00090221">
        <w:t>78</w:t>
      </w:r>
      <w:r w:rsidR="00E24A76" w:rsidRPr="00090221">
        <w:t xml:space="preserve">  Paragraph 15(3)(a)</w:t>
      </w:r>
    </w:p>
    <w:p w:rsidR="00E24A76" w:rsidRPr="00090221" w:rsidRDefault="00E24A76" w:rsidP="00090221">
      <w:pPr>
        <w:pStyle w:val="Item"/>
      </w:pPr>
      <w:r w:rsidRPr="00090221">
        <w:t>After “ASIS” (wherever occurring), insert “, ASD”</w:t>
      </w:r>
      <w:r w:rsidR="00734657" w:rsidRPr="00090221">
        <w:t>.</w:t>
      </w:r>
    </w:p>
    <w:p w:rsidR="00E24A76" w:rsidRPr="00090221" w:rsidRDefault="009B42BA" w:rsidP="00090221">
      <w:pPr>
        <w:pStyle w:val="ItemHead"/>
      </w:pPr>
      <w:r w:rsidRPr="00090221">
        <w:t>79</w:t>
      </w:r>
      <w:r w:rsidR="00E24A76" w:rsidRPr="00090221">
        <w:t xml:space="preserve">  Paragraph 15(3)(b)</w:t>
      </w:r>
    </w:p>
    <w:p w:rsidR="00E24A76" w:rsidRPr="00090221" w:rsidRDefault="00E24A76" w:rsidP="00090221">
      <w:pPr>
        <w:pStyle w:val="Item"/>
      </w:pPr>
      <w:r w:rsidRPr="00090221">
        <w:t>Omit “AGO, DIO or ASD”, substitute “AGO or DIO”</w:t>
      </w:r>
      <w:r w:rsidR="00734657" w:rsidRPr="00090221">
        <w:t>.</w:t>
      </w:r>
    </w:p>
    <w:p w:rsidR="00E24A76" w:rsidRPr="00090221" w:rsidRDefault="009B42BA" w:rsidP="00090221">
      <w:pPr>
        <w:pStyle w:val="ItemHead"/>
      </w:pPr>
      <w:r w:rsidRPr="00090221">
        <w:t>80</w:t>
      </w:r>
      <w:r w:rsidR="00E24A76" w:rsidRPr="00090221">
        <w:t xml:space="preserve">  Paragraph 21(1B)(a)</w:t>
      </w:r>
    </w:p>
    <w:p w:rsidR="00E24A76" w:rsidRPr="00090221" w:rsidRDefault="00E24A76" w:rsidP="00090221">
      <w:pPr>
        <w:pStyle w:val="Item"/>
      </w:pPr>
      <w:r w:rsidRPr="00090221">
        <w:t>After “ASIS” (wherever occurring), insert “, ASD”</w:t>
      </w:r>
      <w:r w:rsidR="00734657" w:rsidRPr="00090221">
        <w:t>.</w:t>
      </w:r>
    </w:p>
    <w:p w:rsidR="00E24A76" w:rsidRPr="00090221" w:rsidRDefault="009B42BA" w:rsidP="00090221">
      <w:pPr>
        <w:pStyle w:val="ItemHead"/>
      </w:pPr>
      <w:r w:rsidRPr="00090221">
        <w:t>81</w:t>
      </w:r>
      <w:r w:rsidR="00E24A76" w:rsidRPr="00090221">
        <w:t xml:space="preserve">  Paragraph 21(1B)(b)</w:t>
      </w:r>
    </w:p>
    <w:p w:rsidR="00E24A76" w:rsidRPr="00090221" w:rsidRDefault="00E24A76" w:rsidP="00090221">
      <w:pPr>
        <w:pStyle w:val="Item"/>
      </w:pPr>
      <w:r w:rsidRPr="00090221">
        <w:t>Omit “AGO, DIO or ASD”, substitute “AGO or DIO”</w:t>
      </w:r>
      <w:r w:rsidR="00734657" w:rsidRPr="00090221">
        <w:t>.</w:t>
      </w:r>
    </w:p>
    <w:p w:rsidR="0015353F" w:rsidRPr="00090221" w:rsidRDefault="009B42BA" w:rsidP="00090221">
      <w:pPr>
        <w:pStyle w:val="ItemHead"/>
      </w:pPr>
      <w:r w:rsidRPr="00090221">
        <w:t>82</w:t>
      </w:r>
      <w:r w:rsidR="0015353F" w:rsidRPr="00090221">
        <w:t xml:space="preserve">  </w:t>
      </w:r>
      <w:r w:rsidR="002C54F0" w:rsidRPr="00090221">
        <w:t>P</w:t>
      </w:r>
      <w:r w:rsidR="0015353F" w:rsidRPr="00090221">
        <w:t>aragraph 32A(1)(b)</w:t>
      </w:r>
    </w:p>
    <w:p w:rsidR="0015353F" w:rsidRPr="00090221" w:rsidRDefault="002C54F0" w:rsidP="00090221">
      <w:pPr>
        <w:pStyle w:val="Item"/>
      </w:pPr>
      <w:r w:rsidRPr="00090221">
        <w:t>After “ASIS”, insert “and ASD”</w:t>
      </w:r>
      <w:r w:rsidR="00734657" w:rsidRPr="00090221">
        <w:t>.</w:t>
      </w:r>
    </w:p>
    <w:p w:rsidR="0015353F" w:rsidRPr="00090221" w:rsidRDefault="009B42BA" w:rsidP="00090221">
      <w:pPr>
        <w:pStyle w:val="ItemHead"/>
      </w:pPr>
      <w:r w:rsidRPr="00090221">
        <w:t>83</w:t>
      </w:r>
      <w:r w:rsidR="0015353F" w:rsidRPr="00090221">
        <w:t xml:space="preserve">  Paragraph 32A(1)(d)</w:t>
      </w:r>
    </w:p>
    <w:p w:rsidR="0015353F" w:rsidRPr="00090221" w:rsidRDefault="0015353F" w:rsidP="00090221">
      <w:pPr>
        <w:pStyle w:val="Item"/>
      </w:pPr>
      <w:r w:rsidRPr="00090221">
        <w:t>Omit “AGO, DIO and ASD”, substitute “AGO and DIO”</w:t>
      </w:r>
      <w:r w:rsidR="00734657" w:rsidRPr="00090221">
        <w:t>.</w:t>
      </w:r>
    </w:p>
    <w:p w:rsidR="00E24A76" w:rsidRPr="00090221" w:rsidRDefault="009B42BA" w:rsidP="00090221">
      <w:pPr>
        <w:pStyle w:val="ItemHead"/>
      </w:pPr>
      <w:r w:rsidRPr="00090221">
        <w:t>84</w:t>
      </w:r>
      <w:r w:rsidR="0015353F" w:rsidRPr="00090221">
        <w:t xml:space="preserve">  Paragraph 32A(5)(a)</w:t>
      </w:r>
    </w:p>
    <w:p w:rsidR="0015353F" w:rsidRPr="00090221" w:rsidRDefault="0015353F" w:rsidP="00090221">
      <w:pPr>
        <w:pStyle w:val="Item"/>
      </w:pPr>
      <w:r w:rsidRPr="00090221">
        <w:t>After “ASIS”, insert “, ASD”</w:t>
      </w:r>
      <w:r w:rsidR="00734657" w:rsidRPr="00090221">
        <w:t>.</w:t>
      </w:r>
    </w:p>
    <w:p w:rsidR="0015353F" w:rsidRPr="00090221" w:rsidRDefault="009B42BA" w:rsidP="00090221">
      <w:pPr>
        <w:pStyle w:val="ItemHead"/>
      </w:pPr>
      <w:r w:rsidRPr="00090221">
        <w:t>85</w:t>
      </w:r>
      <w:r w:rsidR="0015353F" w:rsidRPr="00090221">
        <w:t xml:space="preserve">  Paragraph 32A(5)(b)</w:t>
      </w:r>
    </w:p>
    <w:p w:rsidR="0015353F" w:rsidRPr="00090221" w:rsidRDefault="0015353F" w:rsidP="00090221">
      <w:pPr>
        <w:pStyle w:val="Item"/>
      </w:pPr>
      <w:r w:rsidRPr="00090221">
        <w:t>Omit “AGO, DIO and ASD”, substitute “AGO and DIO”</w:t>
      </w:r>
      <w:r w:rsidR="00734657" w:rsidRPr="00090221">
        <w:t>.</w:t>
      </w:r>
    </w:p>
    <w:p w:rsidR="006B6004" w:rsidRPr="00090221" w:rsidRDefault="006B6004" w:rsidP="00090221">
      <w:pPr>
        <w:pStyle w:val="ActHead9"/>
        <w:rPr>
          <w:i w:val="0"/>
        </w:rPr>
      </w:pPr>
      <w:bookmarkStart w:id="50" w:name="_Toc511297786"/>
      <w:r w:rsidRPr="00090221">
        <w:t>Privacy Act 1988</w:t>
      </w:r>
      <w:bookmarkEnd w:id="50"/>
    </w:p>
    <w:p w:rsidR="00786393" w:rsidRPr="00090221" w:rsidRDefault="009B42BA" w:rsidP="00090221">
      <w:pPr>
        <w:pStyle w:val="ItemHead"/>
      </w:pPr>
      <w:r w:rsidRPr="00090221">
        <w:t>86</w:t>
      </w:r>
      <w:r w:rsidR="00C129C7" w:rsidRPr="00090221">
        <w:t xml:space="preserve">  Subs</w:t>
      </w:r>
      <w:r w:rsidR="0072443B" w:rsidRPr="00090221">
        <w:t>ection</w:t>
      </w:r>
      <w:r w:rsidR="00090221" w:rsidRPr="00090221">
        <w:t> </w:t>
      </w:r>
      <w:r w:rsidR="0072443B" w:rsidRPr="00090221">
        <w:t>6</w:t>
      </w:r>
      <w:r w:rsidR="00C129C7" w:rsidRPr="00090221">
        <w:t>(1)</w:t>
      </w:r>
      <w:r w:rsidR="0072443B" w:rsidRPr="00090221">
        <w:t xml:space="preserve"> (after </w:t>
      </w:r>
      <w:r w:rsidR="00090221" w:rsidRPr="00090221">
        <w:t>paragraph (</w:t>
      </w:r>
      <w:r w:rsidR="0072443B" w:rsidRPr="00090221">
        <w:t xml:space="preserve">b) of the definition of </w:t>
      </w:r>
      <w:r w:rsidR="0072443B" w:rsidRPr="00090221">
        <w:rPr>
          <w:i/>
        </w:rPr>
        <w:t>intelligence agency</w:t>
      </w:r>
      <w:r w:rsidR="0072443B" w:rsidRPr="00090221">
        <w:t>)</w:t>
      </w:r>
    </w:p>
    <w:p w:rsidR="0072443B" w:rsidRPr="00090221" w:rsidRDefault="0072443B" w:rsidP="00090221">
      <w:pPr>
        <w:pStyle w:val="Item"/>
      </w:pPr>
      <w:r w:rsidRPr="00090221">
        <w:t>Insert:</w:t>
      </w:r>
    </w:p>
    <w:p w:rsidR="0072443B" w:rsidRPr="00090221" w:rsidRDefault="0072443B" w:rsidP="00090221">
      <w:pPr>
        <w:pStyle w:val="paragraph"/>
      </w:pPr>
      <w:r w:rsidRPr="00090221">
        <w:tab/>
        <w:t>(</w:t>
      </w:r>
      <w:proofErr w:type="spellStart"/>
      <w:r w:rsidRPr="00090221">
        <w:t>ba</w:t>
      </w:r>
      <w:proofErr w:type="spellEnd"/>
      <w:r w:rsidRPr="00090221">
        <w:t>)</w:t>
      </w:r>
      <w:r w:rsidRPr="00090221">
        <w:tab/>
        <w:t>the Australian Signals Directorate; or</w:t>
      </w:r>
    </w:p>
    <w:p w:rsidR="00786393" w:rsidRPr="00090221" w:rsidRDefault="009B42BA" w:rsidP="00090221">
      <w:pPr>
        <w:pStyle w:val="ItemHead"/>
      </w:pPr>
      <w:r w:rsidRPr="00090221">
        <w:t>87</w:t>
      </w:r>
      <w:r w:rsidR="00786393" w:rsidRPr="00090221">
        <w:t xml:space="preserve">  Paragraph 7(1)(g)</w:t>
      </w:r>
    </w:p>
    <w:p w:rsidR="00786393" w:rsidRPr="00090221" w:rsidRDefault="00786393" w:rsidP="00090221">
      <w:pPr>
        <w:pStyle w:val="Item"/>
      </w:pPr>
      <w:r w:rsidRPr="00090221">
        <w:t>Repeal the paragraph, substitute:</w:t>
      </w:r>
    </w:p>
    <w:p w:rsidR="00786393" w:rsidRPr="00090221" w:rsidRDefault="00786393" w:rsidP="00090221">
      <w:pPr>
        <w:pStyle w:val="paragraph"/>
      </w:pPr>
      <w:r w:rsidRPr="00090221">
        <w:tab/>
        <w:t>(g)</w:t>
      </w:r>
      <w:r w:rsidRPr="00090221">
        <w:tab/>
        <w:t>the Defence Intelligence Organisation or the Australian Geospatial</w:t>
      </w:r>
      <w:r w:rsidR="00AC18CC">
        <w:noBreakHyphen/>
      </w:r>
      <w:r w:rsidRPr="00090221">
        <w:t>Intelligence Organisation; or</w:t>
      </w:r>
    </w:p>
    <w:p w:rsidR="007733D0" w:rsidRPr="00090221" w:rsidRDefault="009B42BA" w:rsidP="00090221">
      <w:pPr>
        <w:pStyle w:val="ItemHead"/>
      </w:pPr>
      <w:r w:rsidRPr="00090221">
        <w:t>88</w:t>
      </w:r>
      <w:r w:rsidR="007733D0" w:rsidRPr="00090221">
        <w:t xml:space="preserve">  Paragraph 7(1A)(c)</w:t>
      </w:r>
    </w:p>
    <w:p w:rsidR="007733D0" w:rsidRPr="00090221" w:rsidRDefault="007733D0" w:rsidP="00090221">
      <w:pPr>
        <w:pStyle w:val="Item"/>
      </w:pPr>
      <w:r w:rsidRPr="00090221">
        <w:t>Omit “of the Defence Department”</w:t>
      </w:r>
      <w:r w:rsidR="00734657" w:rsidRPr="00090221">
        <w:t>.</w:t>
      </w:r>
    </w:p>
    <w:p w:rsidR="00786393" w:rsidRPr="00090221" w:rsidRDefault="009B42BA" w:rsidP="00090221">
      <w:pPr>
        <w:pStyle w:val="ItemHead"/>
      </w:pPr>
      <w:r w:rsidRPr="00090221">
        <w:t>89</w:t>
      </w:r>
      <w:r w:rsidR="00786393" w:rsidRPr="00090221">
        <w:t xml:space="preserve">  Paragraph 7(2)(b)</w:t>
      </w:r>
    </w:p>
    <w:p w:rsidR="00786393" w:rsidRPr="00090221" w:rsidRDefault="00786393" w:rsidP="00090221">
      <w:pPr>
        <w:pStyle w:val="Item"/>
      </w:pPr>
      <w:r w:rsidRPr="00090221">
        <w:t>Repeal the paragraph, substitute:</w:t>
      </w:r>
    </w:p>
    <w:p w:rsidR="00786393" w:rsidRPr="00090221" w:rsidRDefault="00C533CD" w:rsidP="00090221">
      <w:pPr>
        <w:pStyle w:val="paragraph"/>
      </w:pPr>
      <w:r w:rsidRPr="00090221">
        <w:tab/>
        <w:t>(b</w:t>
      </w:r>
      <w:r w:rsidR="00786393" w:rsidRPr="00090221">
        <w:t>)</w:t>
      </w:r>
      <w:r w:rsidR="00786393" w:rsidRPr="00090221">
        <w:tab/>
        <w:t>the Defence Intelligence Organisation or the Australian Geospatial</w:t>
      </w:r>
      <w:r w:rsidR="00AC18CC">
        <w:noBreakHyphen/>
      </w:r>
      <w:r w:rsidR="00786393" w:rsidRPr="00090221">
        <w:t>Intelligence Organisation; or</w:t>
      </w:r>
    </w:p>
    <w:p w:rsidR="00EE5012" w:rsidRPr="00090221" w:rsidRDefault="00EE5012" w:rsidP="00090221">
      <w:pPr>
        <w:pStyle w:val="ActHead9"/>
        <w:rPr>
          <w:i w:val="0"/>
        </w:rPr>
      </w:pPr>
      <w:bookmarkStart w:id="51" w:name="_Toc511297787"/>
      <w:r w:rsidRPr="00090221">
        <w:t>Radiocommunications Act 1992</w:t>
      </w:r>
      <w:bookmarkEnd w:id="51"/>
    </w:p>
    <w:p w:rsidR="00EE5012" w:rsidRPr="00090221" w:rsidRDefault="009B42BA" w:rsidP="00090221">
      <w:pPr>
        <w:pStyle w:val="ItemHead"/>
      </w:pPr>
      <w:r w:rsidRPr="00090221">
        <w:t>90</w:t>
      </w:r>
      <w:r w:rsidR="00EE5012" w:rsidRPr="00090221">
        <w:t xml:space="preserve">  At the end of subsection</w:t>
      </w:r>
      <w:r w:rsidR="00090221" w:rsidRPr="00090221">
        <w:t> </w:t>
      </w:r>
      <w:r w:rsidR="00EE5012" w:rsidRPr="00090221">
        <w:t>24(2)</w:t>
      </w:r>
    </w:p>
    <w:p w:rsidR="00EE5012" w:rsidRPr="00090221" w:rsidRDefault="00EE5012" w:rsidP="00090221">
      <w:pPr>
        <w:pStyle w:val="Item"/>
      </w:pPr>
      <w:r w:rsidRPr="00090221">
        <w:t>Add:</w:t>
      </w:r>
    </w:p>
    <w:p w:rsidR="00EE5012" w:rsidRPr="00090221" w:rsidRDefault="00EE5012" w:rsidP="00090221">
      <w:pPr>
        <w:pStyle w:val="paragraph"/>
      </w:pPr>
      <w:r w:rsidRPr="00090221">
        <w:tab/>
      </w:r>
      <w:r w:rsidR="006B6004" w:rsidRPr="00090221">
        <w:t xml:space="preserve">; </w:t>
      </w:r>
      <w:r w:rsidR="00C533CD" w:rsidRPr="00090221">
        <w:t xml:space="preserve">or </w:t>
      </w:r>
      <w:r w:rsidRPr="00090221">
        <w:t>(c)</w:t>
      </w:r>
      <w:r w:rsidRPr="00090221">
        <w:tab/>
        <w:t>the Australian Signals Directorate</w:t>
      </w:r>
      <w:r w:rsidR="00734657" w:rsidRPr="00090221">
        <w:t>.</w:t>
      </w:r>
    </w:p>
    <w:p w:rsidR="008B00D4" w:rsidRPr="00090221" w:rsidRDefault="008B00D4" w:rsidP="00090221">
      <w:pPr>
        <w:pStyle w:val="ActHead9"/>
        <w:rPr>
          <w:i w:val="0"/>
        </w:rPr>
      </w:pPr>
      <w:bookmarkStart w:id="52" w:name="_Toc511297788"/>
      <w:r w:rsidRPr="00090221">
        <w:t>Taxation Administration Act 1953</w:t>
      </w:r>
      <w:bookmarkEnd w:id="52"/>
    </w:p>
    <w:p w:rsidR="008B00D4" w:rsidRPr="00090221" w:rsidRDefault="009B42BA" w:rsidP="00090221">
      <w:pPr>
        <w:pStyle w:val="ItemHead"/>
      </w:pPr>
      <w:r w:rsidRPr="00090221">
        <w:t>91</w:t>
      </w:r>
      <w:r w:rsidR="008B00D4" w:rsidRPr="00090221">
        <w:t xml:space="preserve">  After subsection</w:t>
      </w:r>
      <w:r w:rsidR="00090221" w:rsidRPr="00090221">
        <w:t> </w:t>
      </w:r>
      <w:r w:rsidR="008B00D4" w:rsidRPr="00090221">
        <w:t>850</w:t>
      </w:r>
      <w:r w:rsidR="00AC18CC">
        <w:noBreakHyphen/>
      </w:r>
      <w:r w:rsidR="008B00D4" w:rsidRPr="00090221">
        <w:t>100(3)</w:t>
      </w:r>
    </w:p>
    <w:p w:rsidR="008B00D4" w:rsidRPr="00090221" w:rsidRDefault="008B00D4" w:rsidP="00090221">
      <w:pPr>
        <w:pStyle w:val="Item"/>
      </w:pPr>
      <w:r w:rsidRPr="00090221">
        <w:t>Insert:</w:t>
      </w:r>
    </w:p>
    <w:p w:rsidR="008B00D4" w:rsidRPr="00090221" w:rsidRDefault="008B00D4" w:rsidP="00090221">
      <w:pPr>
        <w:pStyle w:val="subsection"/>
      </w:pPr>
      <w:r w:rsidRPr="00090221">
        <w:tab/>
        <w:t>(3A)</w:t>
      </w:r>
      <w:r w:rsidRPr="00090221">
        <w:tab/>
        <w:t>The Director</w:t>
      </w:r>
      <w:r w:rsidR="00AC18CC">
        <w:noBreakHyphen/>
      </w:r>
      <w:r w:rsidRPr="00090221">
        <w:t>General of the Australian Signals Directorate (</w:t>
      </w:r>
      <w:r w:rsidRPr="00090221">
        <w:rPr>
          <w:b/>
          <w:i/>
        </w:rPr>
        <w:t>ASD</w:t>
      </w:r>
      <w:r w:rsidRPr="00090221">
        <w:t>) may declare that this section applies to one or more specified entities (ASD itself may be specified) in relation to one or more specified transactions</w:t>
      </w:r>
      <w:r w:rsidR="00734657" w:rsidRPr="00090221">
        <w:t>.</w:t>
      </w:r>
    </w:p>
    <w:p w:rsidR="008B00D4" w:rsidRPr="00090221" w:rsidRDefault="009B42BA" w:rsidP="00090221">
      <w:pPr>
        <w:pStyle w:val="ItemHead"/>
      </w:pPr>
      <w:r w:rsidRPr="00090221">
        <w:t>92</w:t>
      </w:r>
      <w:r w:rsidR="008B00D4" w:rsidRPr="00090221">
        <w:t xml:space="preserve">  At the end of subsection</w:t>
      </w:r>
      <w:r w:rsidR="00090221" w:rsidRPr="00090221">
        <w:t> </w:t>
      </w:r>
      <w:r w:rsidR="008B00D4" w:rsidRPr="00090221">
        <w:t>850</w:t>
      </w:r>
      <w:r w:rsidR="00AC18CC">
        <w:noBreakHyphen/>
      </w:r>
      <w:r w:rsidR="008B00D4" w:rsidRPr="00090221">
        <w:t>100(4)</w:t>
      </w:r>
    </w:p>
    <w:p w:rsidR="008B00D4" w:rsidRPr="00090221" w:rsidRDefault="008B00D4" w:rsidP="00090221">
      <w:pPr>
        <w:pStyle w:val="Item"/>
      </w:pPr>
      <w:r w:rsidRPr="00090221">
        <w:t>Add:</w:t>
      </w:r>
    </w:p>
    <w:p w:rsidR="008B00D4" w:rsidRPr="00090221" w:rsidRDefault="008B00D4" w:rsidP="00090221">
      <w:pPr>
        <w:pStyle w:val="paragraph"/>
      </w:pPr>
      <w:r w:rsidRPr="00090221">
        <w:tab/>
        <w:t>; or (c)</w:t>
      </w:r>
      <w:r w:rsidRPr="00090221">
        <w:tab/>
        <w:t>for the Director</w:t>
      </w:r>
      <w:r w:rsidR="00AC18CC">
        <w:noBreakHyphen/>
      </w:r>
      <w:r w:rsidRPr="00090221">
        <w:t>General of ASD—ASD</w:t>
      </w:r>
      <w:r w:rsidR="00734657" w:rsidRPr="00090221">
        <w:t>.</w:t>
      </w:r>
    </w:p>
    <w:p w:rsidR="0011187D" w:rsidRPr="00090221" w:rsidRDefault="0011187D" w:rsidP="00090221">
      <w:pPr>
        <w:pStyle w:val="ActHead9"/>
        <w:rPr>
          <w:i w:val="0"/>
        </w:rPr>
      </w:pPr>
      <w:bookmarkStart w:id="53" w:name="_Toc511297789"/>
      <w:r w:rsidRPr="00090221">
        <w:t>Telecommunications Act 1997</w:t>
      </w:r>
      <w:bookmarkEnd w:id="53"/>
    </w:p>
    <w:p w:rsidR="0011187D" w:rsidRPr="00090221" w:rsidRDefault="009B42BA" w:rsidP="00090221">
      <w:pPr>
        <w:pStyle w:val="ItemHead"/>
      </w:pPr>
      <w:r w:rsidRPr="00090221">
        <w:t>93</w:t>
      </w:r>
      <w:r w:rsidR="0011187D" w:rsidRPr="00090221">
        <w:t xml:space="preserve">  At the end of section</w:t>
      </w:r>
      <w:r w:rsidR="00090221" w:rsidRPr="00090221">
        <w:t> </w:t>
      </w:r>
      <w:r w:rsidR="0011187D" w:rsidRPr="00090221">
        <w:t>46</w:t>
      </w:r>
    </w:p>
    <w:p w:rsidR="0011187D" w:rsidRPr="00090221" w:rsidRDefault="0011187D" w:rsidP="00090221">
      <w:pPr>
        <w:pStyle w:val="Item"/>
      </w:pPr>
      <w:r w:rsidRPr="00090221">
        <w:t>Add:</w:t>
      </w:r>
    </w:p>
    <w:p w:rsidR="0011187D" w:rsidRPr="00090221" w:rsidRDefault="00FA3F63" w:rsidP="00090221">
      <w:pPr>
        <w:pStyle w:val="paragraph"/>
      </w:pPr>
      <w:r w:rsidRPr="00090221">
        <w:tab/>
      </w:r>
      <w:r w:rsidR="0011187D" w:rsidRPr="00090221">
        <w:t>; or</w:t>
      </w:r>
      <w:r w:rsidRPr="00090221">
        <w:t xml:space="preserve"> (c)</w:t>
      </w:r>
      <w:r w:rsidRPr="00090221">
        <w:tab/>
        <w:t>by the Australian Signals Directorate</w:t>
      </w:r>
      <w:r w:rsidR="00734657" w:rsidRPr="00090221">
        <w:t>.</w:t>
      </w:r>
    </w:p>
    <w:p w:rsidR="00A53B27" w:rsidRPr="00090221" w:rsidRDefault="009B42BA" w:rsidP="00090221">
      <w:pPr>
        <w:pStyle w:val="ItemHead"/>
      </w:pPr>
      <w:r w:rsidRPr="00090221">
        <w:t>94</w:t>
      </w:r>
      <w:r w:rsidR="00A53B27" w:rsidRPr="00090221">
        <w:t xml:space="preserve">  At the end of section</w:t>
      </w:r>
      <w:r w:rsidR="00090221" w:rsidRPr="00090221">
        <w:t> </w:t>
      </w:r>
      <w:r w:rsidR="00A53B27" w:rsidRPr="00090221">
        <w:t>91</w:t>
      </w:r>
    </w:p>
    <w:p w:rsidR="00A53B27" w:rsidRPr="00090221" w:rsidRDefault="00A53B27" w:rsidP="00090221">
      <w:pPr>
        <w:pStyle w:val="Item"/>
      </w:pPr>
      <w:r w:rsidRPr="00090221">
        <w:t>Add:</w:t>
      </w:r>
    </w:p>
    <w:p w:rsidR="00A53B27" w:rsidRPr="00090221" w:rsidRDefault="00A53B27" w:rsidP="00090221">
      <w:pPr>
        <w:pStyle w:val="paragraph"/>
      </w:pPr>
      <w:r w:rsidRPr="00090221">
        <w:tab/>
        <w:t>; or (c)</w:t>
      </w:r>
      <w:r w:rsidRPr="00090221">
        <w:tab/>
        <w:t>by the Australian Signals Directorate</w:t>
      </w:r>
      <w:r w:rsidR="00734657" w:rsidRPr="00090221">
        <w:t>.</w:t>
      </w:r>
    </w:p>
    <w:p w:rsidR="007316F5" w:rsidRPr="00090221" w:rsidRDefault="007316F5" w:rsidP="00090221">
      <w:pPr>
        <w:pStyle w:val="ActHead9"/>
        <w:rPr>
          <w:i w:val="0"/>
        </w:rPr>
      </w:pPr>
      <w:bookmarkStart w:id="54" w:name="_Toc511297790"/>
      <w:r w:rsidRPr="00090221">
        <w:t>Work Health and Safety Act 2011</w:t>
      </w:r>
      <w:bookmarkEnd w:id="54"/>
    </w:p>
    <w:p w:rsidR="00850DC6" w:rsidRPr="00090221" w:rsidRDefault="009B42BA" w:rsidP="00090221">
      <w:pPr>
        <w:pStyle w:val="ItemHead"/>
      </w:pPr>
      <w:r w:rsidRPr="00090221">
        <w:t>95</w:t>
      </w:r>
      <w:r w:rsidR="00850DC6" w:rsidRPr="00090221">
        <w:t xml:space="preserve">  Section</w:t>
      </w:r>
      <w:r w:rsidR="00090221" w:rsidRPr="00090221">
        <w:t> </w:t>
      </w:r>
      <w:r w:rsidR="00850DC6" w:rsidRPr="00090221">
        <w:t>4</w:t>
      </w:r>
    </w:p>
    <w:p w:rsidR="00850DC6" w:rsidRPr="00090221" w:rsidRDefault="00850DC6" w:rsidP="00090221">
      <w:pPr>
        <w:pStyle w:val="Item"/>
      </w:pPr>
      <w:r w:rsidRPr="00090221">
        <w:t>Insert:</w:t>
      </w:r>
    </w:p>
    <w:p w:rsidR="00850DC6" w:rsidRPr="00090221" w:rsidRDefault="00850DC6" w:rsidP="00090221">
      <w:pPr>
        <w:pStyle w:val="Definition"/>
      </w:pPr>
      <w:r w:rsidRPr="00090221">
        <w:rPr>
          <w:b/>
          <w:i/>
        </w:rPr>
        <w:t>ASIS</w:t>
      </w:r>
      <w:r w:rsidRPr="00090221">
        <w:t xml:space="preserve"> means the Australian Secret Intelligence Service</w:t>
      </w:r>
      <w:r w:rsidR="00734657" w:rsidRPr="00090221">
        <w:t>.</w:t>
      </w:r>
    </w:p>
    <w:p w:rsidR="007316F5" w:rsidRPr="00090221" w:rsidRDefault="009B42BA" w:rsidP="00090221">
      <w:pPr>
        <w:pStyle w:val="ItemHead"/>
      </w:pPr>
      <w:r w:rsidRPr="00090221">
        <w:t>96</w:t>
      </w:r>
      <w:r w:rsidR="005D3A15" w:rsidRPr="00090221">
        <w:t xml:space="preserve">  After subsection</w:t>
      </w:r>
      <w:r w:rsidR="00090221" w:rsidRPr="00090221">
        <w:t> </w:t>
      </w:r>
      <w:r w:rsidR="005D3A15" w:rsidRPr="00090221">
        <w:t>12C(2A</w:t>
      </w:r>
      <w:r w:rsidR="007316F5" w:rsidRPr="00090221">
        <w:t>)</w:t>
      </w:r>
    </w:p>
    <w:p w:rsidR="007316F5" w:rsidRPr="00090221" w:rsidRDefault="007316F5" w:rsidP="00090221">
      <w:pPr>
        <w:pStyle w:val="Item"/>
      </w:pPr>
      <w:r w:rsidRPr="00090221">
        <w:t>Insert:</w:t>
      </w:r>
    </w:p>
    <w:p w:rsidR="007316F5" w:rsidRPr="00090221" w:rsidRDefault="007316F5" w:rsidP="00090221">
      <w:pPr>
        <w:pStyle w:val="subsection"/>
      </w:pPr>
      <w:r w:rsidRPr="00090221">
        <w:tab/>
        <w:t>(2</w:t>
      </w:r>
      <w:r w:rsidR="005D3A15" w:rsidRPr="00090221">
        <w:t>AA</w:t>
      </w:r>
      <w:r w:rsidRPr="00090221">
        <w:t>)</w:t>
      </w:r>
      <w:r w:rsidRPr="00090221">
        <w:tab/>
        <w:t xml:space="preserve">Without limiting the generality of </w:t>
      </w:r>
      <w:r w:rsidR="00090221" w:rsidRPr="00090221">
        <w:t>subsection (</w:t>
      </w:r>
      <w:r w:rsidRPr="00090221">
        <w:t>1), the Director</w:t>
      </w:r>
      <w:r w:rsidR="00AC18CC">
        <w:noBreakHyphen/>
      </w:r>
      <w:r w:rsidRPr="00090221">
        <w:t xml:space="preserve">General of </w:t>
      </w:r>
      <w:r w:rsidR="006E52F0" w:rsidRPr="00090221">
        <w:t xml:space="preserve">the Australian Signals Directorate </w:t>
      </w:r>
      <w:r w:rsidRPr="00090221">
        <w:t>may, by instrument in writing, declare that specified provisions of this Act do not apply, or apply subject to modifications set out in the declaration, in relation to a person carrying out work for the Director</w:t>
      </w:r>
      <w:r w:rsidR="00AC18CC">
        <w:noBreakHyphen/>
      </w:r>
      <w:r w:rsidRPr="00090221">
        <w:t xml:space="preserve">General of </w:t>
      </w:r>
      <w:r w:rsidR="006E52F0" w:rsidRPr="00090221">
        <w:t>the Australian Signals Directorate</w:t>
      </w:r>
      <w:r w:rsidR="00734657" w:rsidRPr="00090221">
        <w:t>.</w:t>
      </w:r>
    </w:p>
    <w:p w:rsidR="007316F5" w:rsidRPr="00090221" w:rsidRDefault="009B42BA" w:rsidP="00090221">
      <w:pPr>
        <w:pStyle w:val="ItemHead"/>
      </w:pPr>
      <w:r w:rsidRPr="00090221">
        <w:t>97</w:t>
      </w:r>
      <w:r w:rsidR="007316F5" w:rsidRPr="00090221">
        <w:t xml:space="preserve">  Subsection</w:t>
      </w:r>
      <w:r w:rsidR="00090221" w:rsidRPr="00090221">
        <w:t> </w:t>
      </w:r>
      <w:r w:rsidR="00B36C79" w:rsidRPr="00090221">
        <w:t>12C</w:t>
      </w:r>
      <w:r w:rsidR="007316F5" w:rsidRPr="00090221">
        <w:t>(3)</w:t>
      </w:r>
    </w:p>
    <w:p w:rsidR="007316F5" w:rsidRPr="00090221" w:rsidRDefault="006E52F0" w:rsidP="00090221">
      <w:pPr>
        <w:pStyle w:val="Item"/>
      </w:pPr>
      <w:r w:rsidRPr="00090221">
        <w:t>Omit “(2A)</w:t>
      </w:r>
      <w:r w:rsidR="005D3A15" w:rsidRPr="00090221">
        <w:t xml:space="preserve"> or (2B)”, substitute “(2A), (2AA</w:t>
      </w:r>
      <w:r w:rsidRPr="00090221">
        <w:t>) or (2</w:t>
      </w:r>
      <w:r w:rsidR="005D3A15" w:rsidRPr="00090221">
        <w:t>B</w:t>
      </w:r>
      <w:r w:rsidRPr="00090221">
        <w:t>)”</w:t>
      </w:r>
      <w:r w:rsidR="00734657" w:rsidRPr="00090221">
        <w:t>.</w:t>
      </w:r>
    </w:p>
    <w:p w:rsidR="006E52F0" w:rsidRPr="00090221" w:rsidRDefault="009B42BA" w:rsidP="00090221">
      <w:pPr>
        <w:pStyle w:val="ItemHead"/>
      </w:pPr>
      <w:r w:rsidRPr="00090221">
        <w:t>98</w:t>
      </w:r>
      <w:r w:rsidR="00B073CD" w:rsidRPr="00090221">
        <w:t xml:space="preserve">  </w:t>
      </w:r>
      <w:r w:rsidR="00105493" w:rsidRPr="00090221">
        <w:t>After</w:t>
      </w:r>
      <w:r w:rsidR="00E76018" w:rsidRPr="00090221">
        <w:t xml:space="preserve"> </w:t>
      </w:r>
      <w:r w:rsidR="00105493" w:rsidRPr="00090221">
        <w:t>sub</w:t>
      </w:r>
      <w:r w:rsidR="00E76018" w:rsidRPr="00090221">
        <w:t>section</w:t>
      </w:r>
      <w:r w:rsidR="00090221" w:rsidRPr="00090221">
        <w:t> </w:t>
      </w:r>
      <w:r w:rsidR="00E76018" w:rsidRPr="00090221">
        <w:t>12C</w:t>
      </w:r>
      <w:r w:rsidR="00105493" w:rsidRPr="00090221">
        <w:t>(5)</w:t>
      </w:r>
    </w:p>
    <w:p w:rsidR="00B073CD" w:rsidRPr="00090221" w:rsidRDefault="00C129C7" w:rsidP="00090221">
      <w:pPr>
        <w:pStyle w:val="Item"/>
      </w:pPr>
      <w:r w:rsidRPr="00090221">
        <w:t>Insert</w:t>
      </w:r>
      <w:r w:rsidR="00B073CD" w:rsidRPr="00090221">
        <w:t>:</w:t>
      </w:r>
    </w:p>
    <w:p w:rsidR="00B073CD" w:rsidRPr="00090221" w:rsidRDefault="00105493" w:rsidP="00090221">
      <w:pPr>
        <w:pStyle w:val="subsection"/>
      </w:pPr>
      <w:r w:rsidRPr="00090221">
        <w:tab/>
        <w:t>(5A</w:t>
      </w:r>
      <w:r w:rsidR="00B073CD" w:rsidRPr="00090221">
        <w:t>)</w:t>
      </w:r>
      <w:r w:rsidR="00B073CD" w:rsidRPr="00090221">
        <w:tab/>
      </w:r>
      <w:r w:rsidR="0028124F" w:rsidRPr="00090221">
        <w:t xml:space="preserve">In administering the Australian Signals Directorate and in the exercise of the power under </w:t>
      </w:r>
      <w:r w:rsidR="00090221" w:rsidRPr="00090221">
        <w:t>subsection (</w:t>
      </w:r>
      <w:r w:rsidR="0028124F" w:rsidRPr="00090221">
        <w:t>2</w:t>
      </w:r>
      <w:r w:rsidRPr="00090221">
        <w:t>AA</w:t>
      </w:r>
      <w:r w:rsidR="0028124F" w:rsidRPr="00090221">
        <w:t>), the Director</w:t>
      </w:r>
      <w:r w:rsidR="00AC18CC">
        <w:noBreakHyphen/>
      </w:r>
      <w:r w:rsidR="0028124F" w:rsidRPr="00090221">
        <w:t>General of the Australian Signals Directorate must take into account the need to promote the objects of this Act to the greatest extent consistent with the maintenance of national security</w:t>
      </w:r>
      <w:r w:rsidR="00734657" w:rsidRPr="00090221">
        <w:t>.</w:t>
      </w:r>
    </w:p>
    <w:p w:rsidR="0057507B" w:rsidRPr="00090221" w:rsidRDefault="009B42BA" w:rsidP="00090221">
      <w:pPr>
        <w:pStyle w:val="ItemHead"/>
      </w:pPr>
      <w:r w:rsidRPr="00090221">
        <w:t>99</w:t>
      </w:r>
      <w:r w:rsidR="0057507B" w:rsidRPr="00090221">
        <w:t xml:space="preserve">  Paragraph 273B(2)(a)</w:t>
      </w:r>
    </w:p>
    <w:p w:rsidR="0057507B" w:rsidRPr="00090221" w:rsidRDefault="0057507B" w:rsidP="00090221">
      <w:pPr>
        <w:pStyle w:val="Item"/>
      </w:pPr>
      <w:r w:rsidRPr="00090221">
        <w:t>After “(2A)”, insert “, (2AA)”.</w:t>
      </w:r>
    </w:p>
    <w:p w:rsidR="00CF590B" w:rsidRPr="00090221" w:rsidRDefault="00A42EBE" w:rsidP="00090221">
      <w:pPr>
        <w:pStyle w:val="ActHead7"/>
        <w:pageBreakBefore/>
      </w:pPr>
      <w:bookmarkStart w:id="55" w:name="_Toc511297791"/>
      <w:r w:rsidRPr="00090221">
        <w:rPr>
          <w:rStyle w:val="CharAmPartNo"/>
        </w:rPr>
        <w:t>Part</w:t>
      </w:r>
      <w:r w:rsidR="00090221" w:rsidRPr="00090221">
        <w:rPr>
          <w:rStyle w:val="CharAmPartNo"/>
        </w:rPr>
        <w:t> </w:t>
      </w:r>
      <w:r w:rsidRPr="00090221">
        <w:rPr>
          <w:rStyle w:val="CharAmPartNo"/>
        </w:rPr>
        <w:t>3</w:t>
      </w:r>
      <w:r w:rsidRPr="00090221">
        <w:t>—</w:t>
      </w:r>
      <w:r w:rsidRPr="00090221">
        <w:rPr>
          <w:rStyle w:val="CharAmPartText"/>
        </w:rPr>
        <w:t>Transitional provisions</w:t>
      </w:r>
      <w:bookmarkEnd w:id="55"/>
    </w:p>
    <w:p w:rsidR="0014621F" w:rsidRPr="00090221" w:rsidRDefault="009B42BA" w:rsidP="00090221">
      <w:pPr>
        <w:pStyle w:val="ItemHead"/>
      </w:pPr>
      <w:r w:rsidRPr="00090221">
        <w:t>100</w:t>
      </w:r>
      <w:r w:rsidR="0014621F" w:rsidRPr="00090221">
        <w:t xml:space="preserve">  Definitions</w:t>
      </w:r>
    </w:p>
    <w:p w:rsidR="0014621F" w:rsidRPr="00090221" w:rsidRDefault="0014621F" w:rsidP="00090221">
      <w:pPr>
        <w:pStyle w:val="Item"/>
      </w:pPr>
      <w:r w:rsidRPr="00090221">
        <w:t>In this Part:</w:t>
      </w:r>
    </w:p>
    <w:p w:rsidR="0018183D" w:rsidRPr="00090221" w:rsidRDefault="0018183D" w:rsidP="00090221">
      <w:pPr>
        <w:pStyle w:val="Item"/>
      </w:pPr>
      <w:r w:rsidRPr="00090221">
        <w:rPr>
          <w:b/>
          <w:i/>
        </w:rPr>
        <w:t xml:space="preserve">accrued </w:t>
      </w:r>
      <w:r w:rsidR="00E04657" w:rsidRPr="00090221">
        <w:rPr>
          <w:b/>
          <w:i/>
        </w:rPr>
        <w:t>employment</w:t>
      </w:r>
      <w:r w:rsidRPr="00090221">
        <w:rPr>
          <w:b/>
          <w:i/>
        </w:rPr>
        <w:t xml:space="preserve"> benefits</w:t>
      </w:r>
      <w:r w:rsidRPr="00090221">
        <w:t>, in relation to a person, means</w:t>
      </w:r>
      <w:r w:rsidR="00E04657" w:rsidRPr="00090221">
        <w:t xml:space="preserve"> </w:t>
      </w:r>
      <w:r w:rsidRPr="00090221">
        <w:t xml:space="preserve">benefits accrued by the person </w:t>
      </w:r>
      <w:r w:rsidR="00E04657" w:rsidRPr="00090221">
        <w:t xml:space="preserve">as an APS employee </w:t>
      </w:r>
      <w:r w:rsidRPr="00090221">
        <w:t>before 1</w:t>
      </w:r>
      <w:r w:rsidR="00090221" w:rsidRPr="00090221">
        <w:t> </w:t>
      </w:r>
      <w:r w:rsidRPr="00090221">
        <w:t>July 2018</w:t>
      </w:r>
      <w:r w:rsidR="00E04657" w:rsidRPr="00090221">
        <w:t xml:space="preserve">, </w:t>
      </w:r>
      <w:r w:rsidR="000F54A1" w:rsidRPr="00090221">
        <w:t>w</w:t>
      </w:r>
      <w:r w:rsidRPr="00090221">
        <w:t>hether</w:t>
      </w:r>
      <w:r w:rsidR="000F54A1" w:rsidRPr="00090221">
        <w:t xml:space="preserve"> </w:t>
      </w:r>
      <w:r w:rsidRPr="00090221">
        <w:t>accrued und</w:t>
      </w:r>
      <w:r w:rsidR="00693FE0" w:rsidRPr="00090221">
        <w:t>er a law of the Commonwealth, a workplace</w:t>
      </w:r>
      <w:r w:rsidRPr="00090221">
        <w:t xml:space="preserve"> instrument (within the meaning of the </w:t>
      </w:r>
      <w:r w:rsidRPr="00090221">
        <w:rPr>
          <w:i/>
        </w:rPr>
        <w:t>Fair Work Act 2009</w:t>
      </w:r>
      <w:r w:rsidRPr="00090221">
        <w:t>) or a written agreement.</w:t>
      </w:r>
    </w:p>
    <w:p w:rsidR="00A50EE3" w:rsidRPr="00090221" w:rsidRDefault="00A50EE3" w:rsidP="00090221">
      <w:pPr>
        <w:pStyle w:val="Item"/>
      </w:pPr>
      <w:r w:rsidRPr="00090221">
        <w:rPr>
          <w:b/>
          <w:i/>
        </w:rPr>
        <w:t xml:space="preserve">Defence Department </w:t>
      </w:r>
      <w:r w:rsidRPr="00090221">
        <w:t xml:space="preserve">means the Department </w:t>
      </w:r>
      <w:r w:rsidR="008874C2" w:rsidRPr="00090221">
        <w:t xml:space="preserve">of State that deals with defence and that is </w:t>
      </w:r>
      <w:r w:rsidRPr="00090221">
        <w:t xml:space="preserve">administered by the Minister responsible for administering </w:t>
      </w:r>
      <w:r w:rsidR="00182715" w:rsidRPr="00090221">
        <w:t>section</w:t>
      </w:r>
      <w:r w:rsidR="00090221" w:rsidRPr="00090221">
        <w:t> </w:t>
      </w:r>
      <w:r w:rsidR="00182715" w:rsidRPr="00090221">
        <w:t xml:space="preserve">1 of </w:t>
      </w:r>
      <w:r w:rsidRPr="00090221">
        <w:t xml:space="preserve">the </w:t>
      </w:r>
      <w:r w:rsidRPr="00090221">
        <w:rPr>
          <w:i/>
        </w:rPr>
        <w:t>Defence Act 1903</w:t>
      </w:r>
      <w:r w:rsidR="00734657" w:rsidRPr="00090221">
        <w:t>.</w:t>
      </w:r>
    </w:p>
    <w:p w:rsidR="00B338F4" w:rsidRPr="00090221" w:rsidRDefault="00B338F4" w:rsidP="00090221">
      <w:pPr>
        <w:pStyle w:val="Item"/>
      </w:pPr>
      <w:r w:rsidRPr="00090221">
        <w:rPr>
          <w:b/>
          <w:i/>
        </w:rPr>
        <w:t>Minister</w:t>
      </w:r>
      <w:r w:rsidRPr="00090221">
        <w:t xml:space="preserve"> means the Minister responsible for the Australian Signals Directorate</w:t>
      </w:r>
      <w:r w:rsidR="00734657" w:rsidRPr="00090221">
        <w:t>.</w:t>
      </w:r>
    </w:p>
    <w:p w:rsidR="00C53C39" w:rsidRPr="00090221" w:rsidRDefault="00C53C39" w:rsidP="00090221">
      <w:pPr>
        <w:pStyle w:val="Item"/>
      </w:pPr>
      <w:r w:rsidRPr="00090221">
        <w:rPr>
          <w:b/>
          <w:i/>
        </w:rPr>
        <w:t>new ASD</w:t>
      </w:r>
      <w:r w:rsidRPr="00090221">
        <w:t xml:space="preserve"> means the Australian Signals Directorate, as established on a statutory basis by section</w:t>
      </w:r>
      <w:r w:rsidR="00090221" w:rsidRPr="00090221">
        <w:t> </w:t>
      </w:r>
      <w:r w:rsidR="00734657" w:rsidRPr="00090221">
        <w:t>27A</w:t>
      </w:r>
      <w:r w:rsidRPr="00090221">
        <w:t xml:space="preserve"> of the new law</w:t>
      </w:r>
      <w:r w:rsidR="00734657" w:rsidRPr="00090221">
        <w:t>.</w:t>
      </w:r>
    </w:p>
    <w:p w:rsidR="0014621F" w:rsidRPr="00090221" w:rsidRDefault="0014621F" w:rsidP="00090221">
      <w:pPr>
        <w:pStyle w:val="Item"/>
      </w:pPr>
      <w:r w:rsidRPr="00090221">
        <w:rPr>
          <w:b/>
          <w:i/>
        </w:rPr>
        <w:t>new law</w:t>
      </w:r>
      <w:r w:rsidRPr="00090221">
        <w:t xml:space="preserve"> means the </w:t>
      </w:r>
      <w:r w:rsidRPr="00090221">
        <w:rPr>
          <w:i/>
        </w:rPr>
        <w:t>Intelligence Services Act 2001</w:t>
      </w:r>
      <w:r w:rsidRPr="00090221">
        <w:t>, as amended by this Schedule</w:t>
      </w:r>
      <w:r w:rsidR="00734657" w:rsidRPr="00090221">
        <w:t>.</w:t>
      </w:r>
    </w:p>
    <w:p w:rsidR="0014621F" w:rsidRPr="00090221" w:rsidRDefault="00C53C39" w:rsidP="00090221">
      <w:pPr>
        <w:pStyle w:val="Item"/>
      </w:pPr>
      <w:r w:rsidRPr="00090221">
        <w:rPr>
          <w:b/>
          <w:i/>
        </w:rPr>
        <w:t>old ASD</w:t>
      </w:r>
      <w:r w:rsidRPr="00090221">
        <w:t xml:space="preserve"> means that part of the Defence Department known as the Australian Signals Directorate under the</w:t>
      </w:r>
      <w:r w:rsidR="0014621F" w:rsidRPr="00090221">
        <w:t xml:space="preserve"> </w:t>
      </w:r>
      <w:r w:rsidR="0014621F" w:rsidRPr="00090221">
        <w:rPr>
          <w:i/>
        </w:rPr>
        <w:t>Intelligence Services Act 2001</w:t>
      </w:r>
      <w:r w:rsidR="0014621F" w:rsidRPr="00090221">
        <w:t>, as in force immediately before the commencement of this item</w:t>
      </w:r>
      <w:r w:rsidR="00734657" w:rsidRPr="00090221">
        <w:t>.</w:t>
      </w:r>
    </w:p>
    <w:p w:rsidR="008057F3" w:rsidRPr="00090221" w:rsidRDefault="008057F3" w:rsidP="00090221">
      <w:pPr>
        <w:pStyle w:val="Item"/>
      </w:pPr>
      <w:r w:rsidRPr="00090221">
        <w:rPr>
          <w:b/>
          <w:i/>
        </w:rPr>
        <w:t>staffing procedures</w:t>
      </w:r>
      <w:r w:rsidRPr="00090221">
        <w:t xml:space="preserve"> includes procedures and policies related to:</w:t>
      </w:r>
    </w:p>
    <w:p w:rsidR="008057F3" w:rsidRPr="00090221" w:rsidRDefault="008057F3" w:rsidP="00090221">
      <w:pPr>
        <w:pStyle w:val="paragraph"/>
      </w:pPr>
      <w:r w:rsidRPr="00090221">
        <w:tab/>
        <w:t>(a)</w:t>
      </w:r>
      <w:r w:rsidRPr="00090221">
        <w:tab/>
        <w:t>recruitment, promotion or performance management; or</w:t>
      </w:r>
    </w:p>
    <w:p w:rsidR="008057F3" w:rsidRPr="00090221" w:rsidRDefault="008057F3" w:rsidP="00090221">
      <w:pPr>
        <w:pStyle w:val="paragraph"/>
      </w:pPr>
      <w:r w:rsidRPr="00090221">
        <w:tab/>
        <w:t>(b)</w:t>
      </w:r>
      <w:r w:rsidRPr="00090221">
        <w:tab/>
        <w:t>inefficiency, misconduct, forfeiture of position, fitness for duty or loss of essential qualifications; or</w:t>
      </w:r>
    </w:p>
    <w:p w:rsidR="008057F3" w:rsidRPr="00090221" w:rsidRDefault="008057F3" w:rsidP="00090221">
      <w:pPr>
        <w:pStyle w:val="paragraph"/>
      </w:pPr>
      <w:r w:rsidRPr="00090221">
        <w:tab/>
        <w:t>(c)</w:t>
      </w:r>
      <w:r w:rsidRPr="00090221">
        <w:tab/>
        <w:t>disciplinary action, grievance processes or reviews of, or appeals against, staffing decisions; or</w:t>
      </w:r>
    </w:p>
    <w:p w:rsidR="008057F3" w:rsidRPr="00090221" w:rsidRDefault="008057F3" w:rsidP="00090221">
      <w:pPr>
        <w:pStyle w:val="paragraph"/>
      </w:pPr>
      <w:r w:rsidRPr="00090221">
        <w:tab/>
        <w:t>(d)</w:t>
      </w:r>
      <w:r w:rsidRPr="00090221">
        <w:tab/>
        <w:t>transfers, resignations or termination of employment; or</w:t>
      </w:r>
    </w:p>
    <w:p w:rsidR="008057F3" w:rsidRPr="00090221" w:rsidRDefault="008057F3" w:rsidP="00090221">
      <w:pPr>
        <w:pStyle w:val="paragraph"/>
      </w:pPr>
      <w:r w:rsidRPr="00090221">
        <w:tab/>
        <w:t>(e)</w:t>
      </w:r>
      <w:r w:rsidRPr="00090221">
        <w:tab/>
        <w:t>leave</w:t>
      </w:r>
      <w:r w:rsidR="00734657" w:rsidRPr="00090221">
        <w:t>.</w:t>
      </w:r>
    </w:p>
    <w:p w:rsidR="004A7250" w:rsidRPr="00090221" w:rsidRDefault="009B42BA" w:rsidP="00090221">
      <w:pPr>
        <w:pStyle w:val="ItemHead"/>
      </w:pPr>
      <w:r w:rsidRPr="00090221">
        <w:t>101</w:t>
      </w:r>
      <w:r w:rsidR="004A7250" w:rsidRPr="00090221">
        <w:t xml:space="preserve">  Things done by, or in relation to, </w:t>
      </w:r>
      <w:r w:rsidR="007733D0" w:rsidRPr="00090221">
        <w:t>th</w:t>
      </w:r>
      <w:r w:rsidR="00C53C39" w:rsidRPr="00090221">
        <w:t>e old ASD</w:t>
      </w:r>
    </w:p>
    <w:p w:rsidR="004A7250" w:rsidRPr="00090221" w:rsidRDefault="004A7250" w:rsidP="00090221">
      <w:pPr>
        <w:pStyle w:val="Subitem"/>
      </w:pPr>
      <w:r w:rsidRPr="00090221">
        <w:t>(1)</w:t>
      </w:r>
      <w:r w:rsidRPr="00090221">
        <w:tab/>
        <w:t>If a thing was</w:t>
      </w:r>
      <w:r w:rsidR="0063099F" w:rsidRPr="00090221">
        <w:t xml:space="preserve"> done by, or in relation to, </w:t>
      </w:r>
      <w:r w:rsidR="00C53C39" w:rsidRPr="00090221">
        <w:t>the old ASD</w:t>
      </w:r>
      <w:r w:rsidRPr="00090221">
        <w:t xml:space="preserve">, then the thing is taken, for the purposes of the operation of any law </w:t>
      </w:r>
      <w:r w:rsidR="00DE0F8D" w:rsidRPr="00090221">
        <w:t xml:space="preserve">on and </w:t>
      </w:r>
      <w:r w:rsidRPr="00090221">
        <w:t xml:space="preserve">after </w:t>
      </w:r>
      <w:r w:rsidR="00C53C39" w:rsidRPr="00090221">
        <w:t>1</w:t>
      </w:r>
      <w:r w:rsidR="00090221" w:rsidRPr="00090221">
        <w:t> </w:t>
      </w:r>
      <w:r w:rsidR="00C53C39" w:rsidRPr="00090221">
        <w:t>July 2018</w:t>
      </w:r>
      <w:r w:rsidRPr="00090221">
        <w:t xml:space="preserve">, to have been done by, or in relation to, the </w:t>
      </w:r>
      <w:r w:rsidR="00C53C39" w:rsidRPr="00090221">
        <w:t>new ASD</w:t>
      </w:r>
      <w:r w:rsidR="00734657" w:rsidRPr="00090221">
        <w:t>.</w:t>
      </w:r>
    </w:p>
    <w:p w:rsidR="00A74069" w:rsidRPr="00090221" w:rsidRDefault="005A5E29" w:rsidP="00090221">
      <w:pPr>
        <w:pStyle w:val="Subitem"/>
      </w:pPr>
      <w:r w:rsidRPr="00090221">
        <w:t>(2)</w:t>
      </w:r>
      <w:r w:rsidRPr="00090221">
        <w:tab/>
        <w:t>The Minister may, in</w:t>
      </w:r>
      <w:r w:rsidR="00A74069" w:rsidRPr="00090221">
        <w:t xml:space="preserve"> writing, determine that </w:t>
      </w:r>
      <w:proofErr w:type="spellStart"/>
      <w:r w:rsidR="00090221" w:rsidRPr="00090221">
        <w:t>subitem</w:t>
      </w:r>
      <w:proofErr w:type="spellEnd"/>
      <w:r w:rsidR="00090221" w:rsidRPr="00090221">
        <w:t> (</w:t>
      </w:r>
      <w:r w:rsidR="00A74069" w:rsidRPr="00090221">
        <w:t xml:space="preserve">1) does not apply in relation to a specified thing done by, or in relation to, </w:t>
      </w:r>
      <w:r w:rsidR="00C53C39" w:rsidRPr="00090221">
        <w:t>the old ASD</w:t>
      </w:r>
      <w:r w:rsidR="00734657" w:rsidRPr="00090221">
        <w:t>.</w:t>
      </w:r>
    </w:p>
    <w:p w:rsidR="00A74069" w:rsidRPr="00090221" w:rsidRDefault="00A74069" w:rsidP="00090221">
      <w:pPr>
        <w:pStyle w:val="Subitem"/>
      </w:pPr>
      <w:r w:rsidRPr="00090221">
        <w:t>(3)</w:t>
      </w:r>
      <w:r w:rsidRPr="00090221">
        <w:tab/>
        <w:t>To avoid doubt, doing a thing includes making an instrument</w:t>
      </w:r>
      <w:r w:rsidR="00734657" w:rsidRPr="00090221">
        <w:t>.</w:t>
      </w:r>
    </w:p>
    <w:p w:rsidR="00A74069" w:rsidRPr="00090221" w:rsidRDefault="00A74069" w:rsidP="00090221">
      <w:pPr>
        <w:pStyle w:val="Subitem"/>
      </w:pPr>
      <w:r w:rsidRPr="00090221">
        <w:t>(4)</w:t>
      </w:r>
      <w:r w:rsidRPr="00090221">
        <w:tab/>
        <w:t xml:space="preserve">A determination under </w:t>
      </w:r>
      <w:proofErr w:type="spellStart"/>
      <w:r w:rsidR="00090221" w:rsidRPr="00090221">
        <w:t>subitem</w:t>
      </w:r>
      <w:proofErr w:type="spellEnd"/>
      <w:r w:rsidR="00090221" w:rsidRPr="00090221">
        <w:t> (</w:t>
      </w:r>
      <w:r w:rsidRPr="00090221">
        <w:t>2) is not a legislative instrument</w:t>
      </w:r>
      <w:r w:rsidR="00734657" w:rsidRPr="00090221">
        <w:t>.</w:t>
      </w:r>
    </w:p>
    <w:p w:rsidR="00225291" w:rsidRPr="00090221" w:rsidRDefault="009B42BA" w:rsidP="00090221">
      <w:pPr>
        <w:pStyle w:val="ItemHead"/>
      </w:pPr>
      <w:r w:rsidRPr="00090221">
        <w:t>102</w:t>
      </w:r>
      <w:r w:rsidR="00225291" w:rsidRPr="00090221">
        <w:t xml:space="preserve">  Things done by, or in relation to, the Director of </w:t>
      </w:r>
      <w:r w:rsidR="00C53C39" w:rsidRPr="00090221">
        <w:t>the old ASD</w:t>
      </w:r>
    </w:p>
    <w:p w:rsidR="00225291" w:rsidRPr="00090221" w:rsidRDefault="00225291" w:rsidP="00090221">
      <w:pPr>
        <w:pStyle w:val="Subitem"/>
      </w:pPr>
      <w:r w:rsidRPr="00090221">
        <w:t>(1)</w:t>
      </w:r>
      <w:r w:rsidRPr="00090221">
        <w:tab/>
        <w:t xml:space="preserve">If a thing was done by, or in </w:t>
      </w:r>
      <w:r w:rsidR="005B6D31" w:rsidRPr="00090221">
        <w:t xml:space="preserve">relation to, the Director of </w:t>
      </w:r>
      <w:r w:rsidR="00C53C39" w:rsidRPr="00090221">
        <w:t>the old ASD</w:t>
      </w:r>
      <w:r w:rsidRPr="00090221">
        <w:t xml:space="preserve">, then the thing is taken, for the purposes of the operation of any law </w:t>
      </w:r>
      <w:r w:rsidR="00DE0F8D" w:rsidRPr="00090221">
        <w:t>on and after 1</w:t>
      </w:r>
      <w:r w:rsidR="00090221" w:rsidRPr="00090221">
        <w:t> </w:t>
      </w:r>
      <w:r w:rsidR="00DE0F8D" w:rsidRPr="00090221">
        <w:t>July 2018</w:t>
      </w:r>
      <w:r w:rsidRPr="00090221">
        <w:t>, to have been done by, or in relation to, the Director</w:t>
      </w:r>
      <w:r w:rsidR="00AC18CC">
        <w:noBreakHyphen/>
      </w:r>
      <w:r w:rsidRPr="00090221">
        <w:t xml:space="preserve">General of the </w:t>
      </w:r>
      <w:r w:rsidR="00C53C39" w:rsidRPr="00090221">
        <w:t>new ASD</w:t>
      </w:r>
      <w:r w:rsidR="00734657" w:rsidRPr="00090221">
        <w:t>.</w:t>
      </w:r>
    </w:p>
    <w:p w:rsidR="00225291" w:rsidRPr="00090221" w:rsidRDefault="00225291" w:rsidP="00090221">
      <w:pPr>
        <w:pStyle w:val="Subitem"/>
      </w:pPr>
      <w:r w:rsidRPr="00090221">
        <w:t>(2)</w:t>
      </w:r>
      <w:r w:rsidRPr="00090221">
        <w:tab/>
        <w:t xml:space="preserve">The Minister may, </w:t>
      </w:r>
      <w:r w:rsidR="005A5E29" w:rsidRPr="00090221">
        <w:t>in</w:t>
      </w:r>
      <w:r w:rsidRPr="00090221">
        <w:t xml:space="preserve"> writing, determine that </w:t>
      </w:r>
      <w:proofErr w:type="spellStart"/>
      <w:r w:rsidR="00090221" w:rsidRPr="00090221">
        <w:t>subitem</w:t>
      </w:r>
      <w:proofErr w:type="spellEnd"/>
      <w:r w:rsidR="00090221" w:rsidRPr="00090221">
        <w:t> (</w:t>
      </w:r>
      <w:r w:rsidRPr="00090221">
        <w:t xml:space="preserve">1) does not apply in relation to a specified thing done by, or in relation to, the Director </w:t>
      </w:r>
      <w:r w:rsidR="00077D5B" w:rsidRPr="00090221">
        <w:t xml:space="preserve">of </w:t>
      </w:r>
      <w:r w:rsidR="00C53C39" w:rsidRPr="00090221">
        <w:t>the old ASD</w:t>
      </w:r>
      <w:r w:rsidR="00734657" w:rsidRPr="00090221">
        <w:t>.</w:t>
      </w:r>
    </w:p>
    <w:p w:rsidR="00225291" w:rsidRPr="00090221" w:rsidRDefault="00225291" w:rsidP="00090221">
      <w:pPr>
        <w:pStyle w:val="Subitem"/>
      </w:pPr>
      <w:r w:rsidRPr="00090221">
        <w:t>(3)</w:t>
      </w:r>
      <w:r w:rsidRPr="00090221">
        <w:tab/>
        <w:t>To avoid doubt, doing a thing includes making an instrument</w:t>
      </w:r>
      <w:r w:rsidR="00734657" w:rsidRPr="00090221">
        <w:t>.</w:t>
      </w:r>
    </w:p>
    <w:p w:rsidR="00225291" w:rsidRPr="00090221" w:rsidRDefault="00225291" w:rsidP="00090221">
      <w:pPr>
        <w:pStyle w:val="Subitem"/>
      </w:pPr>
      <w:r w:rsidRPr="00090221">
        <w:t>(4)</w:t>
      </w:r>
      <w:r w:rsidRPr="00090221">
        <w:tab/>
        <w:t xml:space="preserve">A determination under </w:t>
      </w:r>
      <w:proofErr w:type="spellStart"/>
      <w:r w:rsidR="00090221" w:rsidRPr="00090221">
        <w:t>subitem</w:t>
      </w:r>
      <w:proofErr w:type="spellEnd"/>
      <w:r w:rsidR="00090221" w:rsidRPr="00090221">
        <w:t> (</w:t>
      </w:r>
      <w:r w:rsidRPr="00090221">
        <w:t>2) is not a legislative instrument</w:t>
      </w:r>
      <w:r w:rsidR="00734657" w:rsidRPr="00090221">
        <w:t>.</w:t>
      </w:r>
    </w:p>
    <w:p w:rsidR="00170B50" w:rsidRPr="00090221" w:rsidRDefault="009B42BA" w:rsidP="00090221">
      <w:pPr>
        <w:pStyle w:val="ItemHead"/>
      </w:pPr>
      <w:r w:rsidRPr="00090221">
        <w:t>103</w:t>
      </w:r>
      <w:r w:rsidR="00170B50" w:rsidRPr="00090221">
        <w:t xml:space="preserve">  </w:t>
      </w:r>
      <w:r w:rsidR="000E5EA0" w:rsidRPr="00090221">
        <w:t>Director of the Australian Signals Directorate continues as Director</w:t>
      </w:r>
      <w:r w:rsidR="00AC18CC">
        <w:noBreakHyphen/>
      </w:r>
      <w:r w:rsidR="000E5EA0" w:rsidRPr="00090221">
        <w:t>General</w:t>
      </w:r>
    </w:p>
    <w:p w:rsidR="000E5EA0" w:rsidRPr="00090221" w:rsidRDefault="000E5EA0" w:rsidP="00090221">
      <w:pPr>
        <w:pStyle w:val="Item"/>
      </w:pPr>
      <w:r w:rsidRPr="00090221">
        <w:t>The person who holds the position of the Director of</w:t>
      </w:r>
      <w:r w:rsidR="00C53C39" w:rsidRPr="00090221">
        <w:t xml:space="preserve"> the old ASD</w:t>
      </w:r>
      <w:r w:rsidR="005B6D31" w:rsidRPr="00090221">
        <w:t>,</w:t>
      </w:r>
      <w:r w:rsidRPr="00090221">
        <w:t xml:space="preserve"> immediately before </w:t>
      </w:r>
      <w:r w:rsidR="009E2AE4" w:rsidRPr="00090221">
        <w:t>1</w:t>
      </w:r>
      <w:r w:rsidR="00090221" w:rsidRPr="00090221">
        <w:t> </w:t>
      </w:r>
      <w:r w:rsidR="009E2AE4" w:rsidRPr="00090221">
        <w:t>July 2018</w:t>
      </w:r>
      <w:r w:rsidRPr="00090221">
        <w:t>, is taken to have been appointed as the Director</w:t>
      </w:r>
      <w:r w:rsidR="00AC18CC">
        <w:noBreakHyphen/>
      </w:r>
      <w:r w:rsidRPr="00090221">
        <w:t xml:space="preserve">General of the </w:t>
      </w:r>
      <w:r w:rsidR="00C53C39" w:rsidRPr="00090221">
        <w:t>new ASD</w:t>
      </w:r>
      <w:r w:rsidRPr="00090221">
        <w:t xml:space="preserve"> by the Governor</w:t>
      </w:r>
      <w:r w:rsidR="00AC18CC">
        <w:noBreakHyphen/>
      </w:r>
      <w:r w:rsidRPr="00090221">
        <w:t>General under section</w:t>
      </w:r>
      <w:r w:rsidR="00090221" w:rsidRPr="00090221">
        <w:t> </w:t>
      </w:r>
      <w:r w:rsidR="00734657" w:rsidRPr="00090221">
        <w:t>27B</w:t>
      </w:r>
      <w:r w:rsidRPr="00090221">
        <w:t xml:space="preserve"> of the new law:</w:t>
      </w:r>
    </w:p>
    <w:p w:rsidR="000E5EA0" w:rsidRPr="00090221" w:rsidRDefault="005B6D31" w:rsidP="00090221">
      <w:pPr>
        <w:pStyle w:val="paragraph"/>
      </w:pPr>
      <w:r w:rsidRPr="00090221">
        <w:tab/>
        <w:t>(a</w:t>
      </w:r>
      <w:r w:rsidR="000E5EA0" w:rsidRPr="00090221">
        <w:t>)</w:t>
      </w:r>
      <w:r w:rsidR="000E5EA0" w:rsidRPr="00090221">
        <w:tab/>
        <w:t xml:space="preserve">for a term of </w:t>
      </w:r>
      <w:r w:rsidR="000257AA" w:rsidRPr="00090221">
        <w:t>6 months</w:t>
      </w:r>
      <w:r w:rsidR="000E5EA0" w:rsidRPr="00090221">
        <w:t>; and</w:t>
      </w:r>
    </w:p>
    <w:p w:rsidR="000E5EA0" w:rsidRPr="00090221" w:rsidRDefault="005B6D31" w:rsidP="00090221">
      <w:pPr>
        <w:pStyle w:val="paragraph"/>
      </w:pPr>
      <w:r w:rsidRPr="00090221">
        <w:tab/>
        <w:t>(b)</w:t>
      </w:r>
      <w:r w:rsidR="000E5EA0" w:rsidRPr="00090221">
        <w:tab/>
        <w:t>on the terms and conditions set out in Division</w:t>
      </w:r>
      <w:r w:rsidR="00090221" w:rsidRPr="00090221">
        <w:t> </w:t>
      </w:r>
      <w:r w:rsidR="000E5EA0" w:rsidRPr="00090221">
        <w:t>2 of Part</w:t>
      </w:r>
      <w:r w:rsidR="00090221" w:rsidRPr="00090221">
        <w:t> </w:t>
      </w:r>
      <w:r w:rsidR="000E5EA0" w:rsidRPr="00090221">
        <w:t>3A of the new law</w:t>
      </w:r>
      <w:r w:rsidR="00734657" w:rsidRPr="00090221">
        <w:t>.</w:t>
      </w:r>
    </w:p>
    <w:p w:rsidR="00E24247" w:rsidRPr="00090221" w:rsidRDefault="009B42BA" w:rsidP="00090221">
      <w:pPr>
        <w:pStyle w:val="ItemHead"/>
      </w:pPr>
      <w:r w:rsidRPr="00090221">
        <w:t>104</w:t>
      </w:r>
      <w:r w:rsidR="00E24247" w:rsidRPr="00090221">
        <w:t xml:space="preserve">  Existing ASD staff—terms and conditions of employment and accrued entitlements etc.</w:t>
      </w:r>
    </w:p>
    <w:p w:rsidR="00E24247" w:rsidRPr="00090221" w:rsidRDefault="00E24247" w:rsidP="00090221">
      <w:pPr>
        <w:pStyle w:val="SubitemHead"/>
      </w:pPr>
      <w:r w:rsidRPr="00090221">
        <w:t>Existing staff</w:t>
      </w:r>
    </w:p>
    <w:p w:rsidR="00E04657" w:rsidRPr="00090221" w:rsidRDefault="00E24247" w:rsidP="00090221">
      <w:pPr>
        <w:pStyle w:val="Subitem"/>
      </w:pPr>
      <w:r w:rsidRPr="00090221">
        <w:t>(1)</w:t>
      </w:r>
      <w:r w:rsidRPr="00090221">
        <w:tab/>
      </w:r>
      <w:r w:rsidR="00E04657" w:rsidRPr="00090221">
        <w:t>If, immediately before 1</w:t>
      </w:r>
      <w:r w:rsidR="00090221" w:rsidRPr="00090221">
        <w:t> </w:t>
      </w:r>
      <w:r w:rsidR="00E04657" w:rsidRPr="00090221">
        <w:t xml:space="preserve">July 2018, a person </w:t>
      </w:r>
      <w:r w:rsidRPr="00090221">
        <w:t>was employed in the old ASD</w:t>
      </w:r>
      <w:r w:rsidR="00E04657" w:rsidRPr="00090221">
        <w:t>, the person:</w:t>
      </w:r>
    </w:p>
    <w:p w:rsidR="00E04657" w:rsidRPr="00090221" w:rsidRDefault="00E04657" w:rsidP="00090221">
      <w:pPr>
        <w:pStyle w:val="paragraph"/>
      </w:pPr>
      <w:r w:rsidRPr="00090221">
        <w:tab/>
        <w:t>(a)</w:t>
      </w:r>
      <w:r w:rsidRPr="00090221">
        <w:tab/>
      </w:r>
      <w:r w:rsidR="00E24247" w:rsidRPr="00090221">
        <w:t>continues</w:t>
      </w:r>
      <w:r w:rsidRPr="00090221">
        <w:t>,</w:t>
      </w:r>
      <w:r w:rsidR="00E24247" w:rsidRPr="00090221">
        <w:t xml:space="preserve"> on and after 1</w:t>
      </w:r>
      <w:r w:rsidR="00090221" w:rsidRPr="00090221">
        <w:t> </w:t>
      </w:r>
      <w:r w:rsidR="00E24247" w:rsidRPr="00090221">
        <w:t>July 2018</w:t>
      </w:r>
      <w:r w:rsidRPr="00090221">
        <w:t>,</w:t>
      </w:r>
      <w:r w:rsidR="00E24247" w:rsidRPr="00090221">
        <w:t xml:space="preserve"> to be employed in the new ASD</w:t>
      </w:r>
      <w:r w:rsidRPr="00090221">
        <w:t>; and</w:t>
      </w:r>
    </w:p>
    <w:p w:rsidR="00E24247" w:rsidRPr="00090221" w:rsidRDefault="00E04657" w:rsidP="00090221">
      <w:pPr>
        <w:pStyle w:val="paragraph"/>
      </w:pPr>
      <w:r w:rsidRPr="00090221">
        <w:tab/>
        <w:t>(b)</w:t>
      </w:r>
      <w:r w:rsidRPr="00090221">
        <w:tab/>
        <w:t>ceases to be an APS employee</w:t>
      </w:r>
      <w:r w:rsidR="00E24247" w:rsidRPr="00090221">
        <w:t>.</w:t>
      </w:r>
    </w:p>
    <w:p w:rsidR="00E24247" w:rsidRPr="00090221" w:rsidRDefault="00E24247" w:rsidP="00090221">
      <w:pPr>
        <w:pStyle w:val="SubitemHead"/>
      </w:pPr>
      <w:r w:rsidRPr="00090221">
        <w:t>Terms and conditions of employment</w:t>
      </w:r>
    </w:p>
    <w:p w:rsidR="00E24247" w:rsidRPr="00090221" w:rsidRDefault="00E24247" w:rsidP="00090221">
      <w:pPr>
        <w:pStyle w:val="Subitem"/>
      </w:pPr>
      <w:r w:rsidRPr="00090221">
        <w:t>(2)</w:t>
      </w:r>
      <w:r w:rsidRPr="00090221">
        <w:tab/>
        <w:t>A person who, immediately before 1</w:t>
      </w:r>
      <w:r w:rsidR="00090221" w:rsidRPr="00090221">
        <w:t> </w:t>
      </w:r>
      <w:r w:rsidRPr="00090221">
        <w:t>July 2018, was employed in the old ASD under a written agreement, continues to be employed on the terms and conditio</w:t>
      </w:r>
      <w:r w:rsidR="002677FE" w:rsidRPr="00090221">
        <w:t>ns specified in that agreement</w:t>
      </w:r>
      <w:r w:rsidRPr="00090221">
        <w:t>.</w:t>
      </w:r>
    </w:p>
    <w:p w:rsidR="005F7CCC" w:rsidRPr="00090221" w:rsidRDefault="005F7CCC" w:rsidP="00090221">
      <w:pPr>
        <w:pStyle w:val="Subitem"/>
      </w:pPr>
      <w:r w:rsidRPr="00090221">
        <w:t>(3)</w:t>
      </w:r>
      <w:r w:rsidRPr="00090221">
        <w:tab/>
        <w:t>A person who, immediately before 1</w:t>
      </w:r>
      <w:r w:rsidR="00090221" w:rsidRPr="00090221">
        <w:t> </w:t>
      </w:r>
      <w:r w:rsidRPr="00090221">
        <w:t>July 2018, had his or her terms and conditions of employment in the old ASD determined under section</w:t>
      </w:r>
      <w:r w:rsidR="00090221" w:rsidRPr="00090221">
        <w:t> </w:t>
      </w:r>
      <w:r w:rsidRPr="00090221">
        <w:t xml:space="preserve">24 of the </w:t>
      </w:r>
      <w:r w:rsidRPr="00090221">
        <w:rPr>
          <w:i/>
        </w:rPr>
        <w:t>Public Service Act 1999</w:t>
      </w:r>
      <w:r w:rsidRPr="00090221">
        <w:t>, continues to be employed on the terms and conditions specified in that determination.</w:t>
      </w:r>
    </w:p>
    <w:p w:rsidR="002677FE" w:rsidRPr="00090221" w:rsidRDefault="002677FE" w:rsidP="00090221">
      <w:pPr>
        <w:pStyle w:val="Subitem"/>
      </w:pPr>
      <w:r w:rsidRPr="00090221">
        <w:t>(</w:t>
      </w:r>
      <w:r w:rsidR="004F5255" w:rsidRPr="00090221">
        <w:t>4</w:t>
      </w:r>
      <w:r w:rsidRPr="00090221">
        <w:t>)</w:t>
      </w:r>
      <w:r w:rsidRPr="00090221">
        <w:tab/>
      </w:r>
      <w:proofErr w:type="spellStart"/>
      <w:r w:rsidR="00090221" w:rsidRPr="00090221">
        <w:t>Subitems</w:t>
      </w:r>
      <w:proofErr w:type="spellEnd"/>
      <w:r w:rsidR="00090221" w:rsidRPr="00090221">
        <w:t> (</w:t>
      </w:r>
      <w:r w:rsidRPr="00090221">
        <w:t>2) and (3) are subject to any determination made by the Director</w:t>
      </w:r>
      <w:r w:rsidR="00AC18CC">
        <w:noBreakHyphen/>
      </w:r>
      <w:r w:rsidRPr="00090221">
        <w:t xml:space="preserve">General of </w:t>
      </w:r>
      <w:r w:rsidR="00E04657" w:rsidRPr="00090221">
        <w:t xml:space="preserve">the new </w:t>
      </w:r>
      <w:r w:rsidRPr="00090221">
        <w:t>ASD under subsection</w:t>
      </w:r>
      <w:r w:rsidR="00090221" w:rsidRPr="00090221">
        <w:t> </w:t>
      </w:r>
      <w:r w:rsidR="00E04657" w:rsidRPr="00090221">
        <w:t>38A(3)</w:t>
      </w:r>
      <w:r w:rsidR="00796E2D" w:rsidRPr="00090221">
        <w:t xml:space="preserve"> of the new law</w:t>
      </w:r>
      <w:r w:rsidR="00E04657" w:rsidRPr="00090221">
        <w:t>.</w:t>
      </w:r>
    </w:p>
    <w:p w:rsidR="00E24247" w:rsidRPr="00090221" w:rsidRDefault="00E24247" w:rsidP="00090221">
      <w:pPr>
        <w:pStyle w:val="SubitemHead"/>
      </w:pPr>
      <w:r w:rsidRPr="00090221">
        <w:t>Preservation of accrued entitlements</w:t>
      </w:r>
    </w:p>
    <w:p w:rsidR="00E04657" w:rsidRPr="00090221" w:rsidRDefault="005F7CCC" w:rsidP="00090221">
      <w:pPr>
        <w:pStyle w:val="Subitem"/>
      </w:pPr>
      <w:r w:rsidRPr="00090221">
        <w:t>(</w:t>
      </w:r>
      <w:r w:rsidR="004F5255" w:rsidRPr="00090221">
        <w:t>5</w:t>
      </w:r>
      <w:r w:rsidR="00E24247" w:rsidRPr="00090221">
        <w:t>)</w:t>
      </w:r>
      <w:r w:rsidR="00E24247" w:rsidRPr="00090221">
        <w:tab/>
        <w:t xml:space="preserve">The accrued </w:t>
      </w:r>
      <w:r w:rsidR="00E04657" w:rsidRPr="00090221">
        <w:t xml:space="preserve">employment benefits of </w:t>
      </w:r>
      <w:r w:rsidR="001E6F13" w:rsidRPr="00090221">
        <w:t>a</w:t>
      </w:r>
      <w:r w:rsidR="00E04657" w:rsidRPr="00090221">
        <w:t xml:space="preserve"> person</w:t>
      </w:r>
      <w:r w:rsidR="001E6F13" w:rsidRPr="00090221">
        <w:t xml:space="preserve"> to whom </w:t>
      </w:r>
      <w:proofErr w:type="spellStart"/>
      <w:r w:rsidR="00090221" w:rsidRPr="00090221">
        <w:t>subitem</w:t>
      </w:r>
      <w:proofErr w:type="spellEnd"/>
      <w:r w:rsidR="00090221" w:rsidRPr="00090221">
        <w:t> (</w:t>
      </w:r>
      <w:r w:rsidR="001E6F13" w:rsidRPr="00090221">
        <w:t>1) applies</w:t>
      </w:r>
      <w:r w:rsidR="00E04657" w:rsidRPr="00090221">
        <w:t xml:space="preserve"> </w:t>
      </w:r>
      <w:r w:rsidR="000D1918" w:rsidRPr="00090221">
        <w:t>are</w:t>
      </w:r>
      <w:r w:rsidR="00E04657" w:rsidRPr="00090221">
        <w:t xml:space="preserve"> not affected by the person ceasing to be an APS</w:t>
      </w:r>
      <w:r w:rsidR="00E24247" w:rsidRPr="00090221">
        <w:t xml:space="preserve"> employee</w:t>
      </w:r>
      <w:r w:rsidR="00E04657" w:rsidRPr="00090221">
        <w:t>.</w:t>
      </w:r>
    </w:p>
    <w:p w:rsidR="00E24247" w:rsidRPr="00090221" w:rsidRDefault="00E24247" w:rsidP="00090221">
      <w:pPr>
        <w:pStyle w:val="SubitemHead"/>
      </w:pPr>
      <w:r w:rsidRPr="00090221">
        <w:t>Continuity of service</w:t>
      </w:r>
    </w:p>
    <w:p w:rsidR="00E24247" w:rsidRPr="00090221" w:rsidRDefault="004F5255" w:rsidP="00090221">
      <w:pPr>
        <w:pStyle w:val="Subitem"/>
      </w:pPr>
      <w:r w:rsidRPr="00090221">
        <w:t>(6</w:t>
      </w:r>
      <w:r w:rsidR="00E24247" w:rsidRPr="00090221">
        <w:t>)</w:t>
      </w:r>
      <w:r w:rsidR="00E24247" w:rsidRPr="00090221">
        <w:tab/>
        <w:t xml:space="preserve">The service of </w:t>
      </w:r>
      <w:r w:rsidR="001E6F13" w:rsidRPr="00090221">
        <w:t>a</w:t>
      </w:r>
      <w:r w:rsidR="00E24247" w:rsidRPr="00090221">
        <w:t xml:space="preserve"> person</w:t>
      </w:r>
      <w:r w:rsidR="001E6F13" w:rsidRPr="00090221">
        <w:t xml:space="preserve"> to whom </w:t>
      </w:r>
      <w:proofErr w:type="spellStart"/>
      <w:r w:rsidR="00090221" w:rsidRPr="00090221">
        <w:t>subitem</w:t>
      </w:r>
      <w:proofErr w:type="spellEnd"/>
      <w:r w:rsidR="00090221" w:rsidRPr="00090221">
        <w:t> (</w:t>
      </w:r>
      <w:r w:rsidR="001E6F13" w:rsidRPr="00090221">
        <w:t>1) applies</w:t>
      </w:r>
      <w:r w:rsidR="00E24247" w:rsidRPr="00090221">
        <w:t xml:space="preserve"> as an employee of the new ASD is taken, for all purposes, to have been continuous with his or her service as an employee of the old ASD.</w:t>
      </w:r>
    </w:p>
    <w:p w:rsidR="00E24247" w:rsidRPr="00090221" w:rsidRDefault="00E24247" w:rsidP="00090221">
      <w:pPr>
        <w:pStyle w:val="SubitemHead"/>
      </w:pPr>
      <w:r w:rsidRPr="00090221">
        <w:t>Ceasing employment with ASD</w:t>
      </w:r>
    </w:p>
    <w:p w:rsidR="00E24247" w:rsidRPr="00090221" w:rsidRDefault="00E24247" w:rsidP="00090221">
      <w:pPr>
        <w:pStyle w:val="Subitem"/>
      </w:pPr>
      <w:r w:rsidRPr="00090221">
        <w:t>(</w:t>
      </w:r>
      <w:r w:rsidR="004F5255" w:rsidRPr="00090221">
        <w:t>7</w:t>
      </w:r>
      <w:r w:rsidRPr="00090221">
        <w:t>)</w:t>
      </w:r>
      <w:r w:rsidRPr="00090221">
        <w:tab/>
        <w:t xml:space="preserve">To avoid doubt, if </w:t>
      </w:r>
      <w:r w:rsidR="001E6F13" w:rsidRPr="00090221">
        <w:t>a</w:t>
      </w:r>
      <w:r w:rsidRPr="00090221">
        <w:t xml:space="preserve"> person</w:t>
      </w:r>
      <w:r w:rsidR="001E6F13" w:rsidRPr="00090221">
        <w:t xml:space="preserve"> </w:t>
      </w:r>
      <w:r w:rsidRPr="00090221">
        <w:t>ceases to be an</w:t>
      </w:r>
      <w:r w:rsidR="0083764C" w:rsidRPr="00090221">
        <w:t xml:space="preserve"> APS</w:t>
      </w:r>
      <w:r w:rsidRPr="00090221">
        <w:t xml:space="preserve"> employee</w:t>
      </w:r>
      <w:r w:rsidR="0083764C" w:rsidRPr="00090221">
        <w:t xml:space="preserve"> (as mentioned in </w:t>
      </w:r>
      <w:proofErr w:type="spellStart"/>
      <w:r w:rsidR="00090221" w:rsidRPr="00090221">
        <w:t>subitem</w:t>
      </w:r>
      <w:proofErr w:type="spellEnd"/>
      <w:r w:rsidR="00090221" w:rsidRPr="00090221">
        <w:t> (</w:t>
      </w:r>
      <w:r w:rsidR="0083764C" w:rsidRPr="00090221">
        <w:t>1))</w:t>
      </w:r>
      <w:r w:rsidRPr="00090221">
        <w:t>, the person is not entitled to receive any payment or other benefit merely because he or she ceased to be such an employee.</w:t>
      </w:r>
    </w:p>
    <w:p w:rsidR="00D15549" w:rsidRPr="00090221" w:rsidRDefault="009B42BA" w:rsidP="00090221">
      <w:pPr>
        <w:pStyle w:val="ItemHead"/>
      </w:pPr>
      <w:r w:rsidRPr="00090221">
        <w:t>105</w:t>
      </w:r>
      <w:r w:rsidR="00D15549" w:rsidRPr="00090221">
        <w:t xml:space="preserve">  </w:t>
      </w:r>
      <w:r w:rsidR="00D15549" w:rsidRPr="00090221">
        <w:rPr>
          <w:i/>
        </w:rPr>
        <w:t>Safety, Rehabilitation and Compensation Act 1988</w:t>
      </w:r>
    </w:p>
    <w:p w:rsidR="00D15549" w:rsidRPr="00090221" w:rsidRDefault="00D15549" w:rsidP="00090221">
      <w:pPr>
        <w:pStyle w:val="Subitem"/>
      </w:pPr>
      <w:r w:rsidRPr="00090221">
        <w:t>(1)</w:t>
      </w:r>
      <w:r w:rsidRPr="00090221">
        <w:tab/>
        <w:t>This item applies in relation to a person if:</w:t>
      </w:r>
    </w:p>
    <w:p w:rsidR="00D15549" w:rsidRPr="00090221" w:rsidRDefault="00D15549" w:rsidP="00090221">
      <w:pPr>
        <w:pStyle w:val="paragraph"/>
      </w:pPr>
      <w:r w:rsidRPr="00090221">
        <w:tab/>
        <w:t>(a)</w:t>
      </w:r>
      <w:r w:rsidRPr="00090221">
        <w:tab/>
        <w:t xml:space="preserve">the person was a member of the staff of </w:t>
      </w:r>
      <w:r w:rsidR="000C0999" w:rsidRPr="00090221">
        <w:t xml:space="preserve">the old </w:t>
      </w:r>
      <w:r w:rsidRPr="00090221">
        <w:t>ASD before 1</w:t>
      </w:r>
      <w:r w:rsidR="00090221" w:rsidRPr="00090221">
        <w:t> </w:t>
      </w:r>
      <w:r w:rsidRPr="00090221">
        <w:t>July 2018 (whether or not the person was still a member of the staff of ASD immediately before that date); and</w:t>
      </w:r>
    </w:p>
    <w:p w:rsidR="00D15549" w:rsidRPr="00090221" w:rsidRDefault="00D15549" w:rsidP="00090221">
      <w:pPr>
        <w:pStyle w:val="paragraph"/>
      </w:pPr>
      <w:r w:rsidRPr="00090221">
        <w:tab/>
        <w:t>(b)</w:t>
      </w:r>
      <w:r w:rsidRPr="00090221">
        <w:tab/>
        <w:t xml:space="preserve">the person was an employee (within the meaning of the </w:t>
      </w:r>
      <w:r w:rsidRPr="00090221">
        <w:rPr>
          <w:i/>
        </w:rPr>
        <w:t xml:space="preserve">Safety, Rehabilitation and Compensation Act 1988 </w:t>
      </w:r>
      <w:r w:rsidRPr="00090221">
        <w:t xml:space="preserve">(the </w:t>
      </w:r>
      <w:r w:rsidRPr="00090221">
        <w:rPr>
          <w:b/>
          <w:i/>
        </w:rPr>
        <w:t>SRC Act</w:t>
      </w:r>
      <w:r w:rsidRPr="00090221">
        <w:t xml:space="preserve">)) of </w:t>
      </w:r>
      <w:r w:rsidR="00322813" w:rsidRPr="00090221">
        <w:t xml:space="preserve">the old </w:t>
      </w:r>
      <w:r w:rsidRPr="00090221">
        <w:t>ASD</w:t>
      </w:r>
      <w:r w:rsidR="00322813" w:rsidRPr="00090221">
        <w:t xml:space="preserve"> when the person was a member of </w:t>
      </w:r>
      <w:r w:rsidR="009A3FD4" w:rsidRPr="00090221">
        <w:t xml:space="preserve">the </w:t>
      </w:r>
      <w:r w:rsidR="00322813" w:rsidRPr="00090221">
        <w:t xml:space="preserve">staff as mentioned in </w:t>
      </w:r>
      <w:r w:rsidR="00090221" w:rsidRPr="00090221">
        <w:t>paragraph (</w:t>
      </w:r>
      <w:r w:rsidR="00322813" w:rsidRPr="00090221">
        <w:t>a)</w:t>
      </w:r>
      <w:r w:rsidRPr="00090221">
        <w:t>; and</w:t>
      </w:r>
    </w:p>
    <w:p w:rsidR="00D15549" w:rsidRPr="00090221" w:rsidRDefault="00D15549" w:rsidP="00090221">
      <w:pPr>
        <w:pStyle w:val="paragraph"/>
      </w:pPr>
      <w:r w:rsidRPr="00090221">
        <w:tab/>
        <w:t>(c)</w:t>
      </w:r>
      <w:r w:rsidRPr="00090221">
        <w:tab/>
        <w:t>the person suffered an injury (within the meaning of that Act) before 1</w:t>
      </w:r>
      <w:r w:rsidR="00090221" w:rsidRPr="00090221">
        <w:t> </w:t>
      </w:r>
      <w:r w:rsidRPr="00090221">
        <w:t>July 2018</w:t>
      </w:r>
      <w:r w:rsidR="00734657" w:rsidRPr="00090221">
        <w:t>.</w:t>
      </w:r>
    </w:p>
    <w:p w:rsidR="00D15549" w:rsidRPr="00090221" w:rsidRDefault="00D15549" w:rsidP="00090221">
      <w:pPr>
        <w:pStyle w:val="Subitem"/>
      </w:pPr>
      <w:r w:rsidRPr="00090221">
        <w:t>(2)</w:t>
      </w:r>
      <w:r w:rsidRPr="00090221">
        <w:tab/>
        <w:t xml:space="preserve">The SRC Act applies, </w:t>
      </w:r>
      <w:r w:rsidR="00DE0F8D" w:rsidRPr="00090221">
        <w:t xml:space="preserve">on and after </w:t>
      </w:r>
      <w:r w:rsidRPr="00090221">
        <w:t>1</w:t>
      </w:r>
      <w:r w:rsidR="00090221" w:rsidRPr="00090221">
        <w:t> </w:t>
      </w:r>
      <w:r w:rsidRPr="00090221">
        <w:t xml:space="preserve">July 2018, as if the person had been an employee of </w:t>
      </w:r>
      <w:r w:rsidR="000C0999" w:rsidRPr="00090221">
        <w:t xml:space="preserve">the new </w:t>
      </w:r>
      <w:r w:rsidRPr="00090221">
        <w:t xml:space="preserve">ASD during the period that the person was a member of the staff of </w:t>
      </w:r>
      <w:r w:rsidR="000C0999" w:rsidRPr="00090221">
        <w:t xml:space="preserve">the old </w:t>
      </w:r>
      <w:r w:rsidRPr="00090221">
        <w:t>ASD</w:t>
      </w:r>
      <w:r w:rsidR="00734657" w:rsidRPr="00090221">
        <w:t>.</w:t>
      </w:r>
    </w:p>
    <w:p w:rsidR="00D1610C" w:rsidRPr="00090221" w:rsidRDefault="009B42BA" w:rsidP="00090221">
      <w:pPr>
        <w:pStyle w:val="ItemHead"/>
      </w:pPr>
      <w:r w:rsidRPr="00090221">
        <w:t>106</w:t>
      </w:r>
      <w:r w:rsidR="00D1610C" w:rsidRPr="00090221">
        <w:t xml:space="preserve">  </w:t>
      </w:r>
      <w:r w:rsidR="002E4B39" w:rsidRPr="00090221">
        <w:t>Continuation of existing staffing procedures</w:t>
      </w:r>
    </w:p>
    <w:p w:rsidR="00D1610C" w:rsidRPr="00090221" w:rsidRDefault="00D1610C" w:rsidP="00090221">
      <w:pPr>
        <w:pStyle w:val="Subitem"/>
      </w:pPr>
      <w:r w:rsidRPr="00090221">
        <w:t>(1)</w:t>
      </w:r>
      <w:r w:rsidRPr="00090221">
        <w:tab/>
      </w:r>
      <w:r w:rsidR="000C0999" w:rsidRPr="00090221">
        <w:t xml:space="preserve">The </w:t>
      </w:r>
      <w:r w:rsidRPr="00090221">
        <w:t>staffing procedures</w:t>
      </w:r>
      <w:r w:rsidR="000C0999" w:rsidRPr="00090221">
        <w:t xml:space="preserve"> of the old ASD</w:t>
      </w:r>
      <w:r w:rsidRPr="00090221">
        <w:t xml:space="preserve"> that were in effect immediately before </w:t>
      </w:r>
      <w:r w:rsidR="002E4B39" w:rsidRPr="00090221">
        <w:t>1</w:t>
      </w:r>
      <w:r w:rsidR="00090221" w:rsidRPr="00090221">
        <w:t> </w:t>
      </w:r>
      <w:r w:rsidR="002E4B39" w:rsidRPr="00090221">
        <w:t>July 2018</w:t>
      </w:r>
      <w:r w:rsidRPr="00090221">
        <w:t xml:space="preserve"> continue to apply </w:t>
      </w:r>
      <w:r w:rsidR="00DE0F8D" w:rsidRPr="00090221">
        <w:t xml:space="preserve">on and </w:t>
      </w:r>
      <w:r w:rsidRPr="00090221">
        <w:t xml:space="preserve">after </w:t>
      </w:r>
      <w:r w:rsidR="002E4B39" w:rsidRPr="00090221">
        <w:t>that date</w:t>
      </w:r>
      <w:r w:rsidRPr="00090221">
        <w:t xml:space="preserve"> in relation to:</w:t>
      </w:r>
    </w:p>
    <w:p w:rsidR="00D1610C" w:rsidRPr="00090221" w:rsidRDefault="00D1610C" w:rsidP="00090221">
      <w:pPr>
        <w:pStyle w:val="paragraph"/>
      </w:pPr>
      <w:r w:rsidRPr="00090221">
        <w:tab/>
        <w:t>(a)</w:t>
      </w:r>
      <w:r w:rsidRPr="00090221">
        <w:tab/>
        <w:t xml:space="preserve">processes begun before, but not completed by, </w:t>
      </w:r>
      <w:r w:rsidR="002E4B39" w:rsidRPr="00090221">
        <w:t>that date</w:t>
      </w:r>
      <w:r w:rsidRPr="00090221">
        <w:t>; and</w:t>
      </w:r>
    </w:p>
    <w:p w:rsidR="00D1610C" w:rsidRPr="00090221" w:rsidRDefault="00D1610C" w:rsidP="00090221">
      <w:pPr>
        <w:pStyle w:val="paragraph"/>
      </w:pPr>
      <w:r w:rsidRPr="00090221">
        <w:tab/>
        <w:t>(b)</w:t>
      </w:r>
      <w:r w:rsidRPr="00090221">
        <w:tab/>
        <w:t>thing</w:t>
      </w:r>
      <w:r w:rsidR="00E24DCA" w:rsidRPr="00090221">
        <w:t>s</w:t>
      </w:r>
      <w:r w:rsidRPr="00090221">
        <w:t xml:space="preserve"> done by, for or in relation to </w:t>
      </w:r>
      <w:r w:rsidR="000C0999" w:rsidRPr="00090221">
        <w:t xml:space="preserve">the old </w:t>
      </w:r>
      <w:r w:rsidRPr="00090221">
        <w:t xml:space="preserve">ASD or an employee of </w:t>
      </w:r>
      <w:r w:rsidR="000C0999" w:rsidRPr="00090221">
        <w:t xml:space="preserve">the old </w:t>
      </w:r>
      <w:r w:rsidRPr="00090221">
        <w:t xml:space="preserve">ASD </w:t>
      </w:r>
      <w:r w:rsidR="002E4B39" w:rsidRPr="00090221">
        <w:t>before that date</w:t>
      </w:r>
      <w:r w:rsidR="00734657" w:rsidRPr="00090221">
        <w:t>.</w:t>
      </w:r>
    </w:p>
    <w:p w:rsidR="00D1610C" w:rsidRPr="00090221" w:rsidRDefault="001E6F13" w:rsidP="00090221">
      <w:pPr>
        <w:pStyle w:val="Subitem"/>
      </w:pPr>
      <w:r w:rsidRPr="00090221">
        <w:t>(2)</w:t>
      </w:r>
      <w:r w:rsidRPr="00090221">
        <w:tab/>
        <w:t xml:space="preserve">The rules may prescribe </w:t>
      </w:r>
      <w:r w:rsidR="00D1610C" w:rsidRPr="00090221">
        <w:t xml:space="preserve">details relating to how </w:t>
      </w:r>
      <w:r w:rsidR="000C0999" w:rsidRPr="00090221">
        <w:t xml:space="preserve">the </w:t>
      </w:r>
      <w:r w:rsidR="00D1610C" w:rsidRPr="00090221">
        <w:t xml:space="preserve">staffing procedures </w:t>
      </w:r>
      <w:r w:rsidR="000C0999" w:rsidRPr="00090221">
        <w:t xml:space="preserve">of the old ASD </w:t>
      </w:r>
      <w:r w:rsidR="00D1610C" w:rsidRPr="00090221">
        <w:t xml:space="preserve">will continue to apply under </w:t>
      </w:r>
      <w:proofErr w:type="spellStart"/>
      <w:r w:rsidR="00090221" w:rsidRPr="00090221">
        <w:t>subitem</w:t>
      </w:r>
      <w:proofErr w:type="spellEnd"/>
      <w:r w:rsidR="00090221" w:rsidRPr="00090221">
        <w:t> (</w:t>
      </w:r>
      <w:r w:rsidRPr="00090221">
        <w:t>1).</w:t>
      </w:r>
    </w:p>
    <w:p w:rsidR="00D1610C" w:rsidRPr="00090221" w:rsidRDefault="00D1610C" w:rsidP="00090221">
      <w:pPr>
        <w:pStyle w:val="Subitem"/>
      </w:pPr>
      <w:r w:rsidRPr="00090221">
        <w:t>(3)</w:t>
      </w:r>
      <w:r w:rsidRPr="00090221">
        <w:tab/>
      </w:r>
      <w:proofErr w:type="spellStart"/>
      <w:r w:rsidR="00090221" w:rsidRPr="00090221">
        <w:t>Subitem</w:t>
      </w:r>
      <w:proofErr w:type="spellEnd"/>
      <w:r w:rsidR="00090221" w:rsidRPr="00090221">
        <w:t> (</w:t>
      </w:r>
      <w:r w:rsidRPr="00090221">
        <w:t xml:space="preserve">1) and any rules made under </w:t>
      </w:r>
      <w:proofErr w:type="spellStart"/>
      <w:r w:rsidR="00090221" w:rsidRPr="00090221">
        <w:t>subitem</w:t>
      </w:r>
      <w:proofErr w:type="spellEnd"/>
      <w:r w:rsidR="00090221" w:rsidRPr="00090221">
        <w:t> (</w:t>
      </w:r>
      <w:r w:rsidRPr="00090221">
        <w:t xml:space="preserve">2) have effect despite the </w:t>
      </w:r>
      <w:r w:rsidRPr="00090221">
        <w:rPr>
          <w:i/>
        </w:rPr>
        <w:t>Public Service Act 1999</w:t>
      </w:r>
      <w:r w:rsidR="00734657" w:rsidRPr="00090221">
        <w:t>.</w:t>
      </w:r>
    </w:p>
    <w:p w:rsidR="002145C5" w:rsidRPr="00090221" w:rsidRDefault="009B42BA" w:rsidP="00090221">
      <w:pPr>
        <w:pStyle w:val="ItemHead"/>
      </w:pPr>
      <w:r w:rsidRPr="00090221">
        <w:t>107</w:t>
      </w:r>
      <w:r w:rsidR="002145C5" w:rsidRPr="00090221">
        <w:t xml:space="preserve">  Continuation of existing inquiries under the </w:t>
      </w:r>
      <w:r w:rsidR="002145C5" w:rsidRPr="00090221">
        <w:rPr>
          <w:i/>
        </w:rPr>
        <w:t>Inspector</w:t>
      </w:r>
      <w:r w:rsidR="00AC18CC">
        <w:rPr>
          <w:i/>
        </w:rPr>
        <w:noBreakHyphen/>
      </w:r>
      <w:r w:rsidR="002145C5" w:rsidRPr="00090221">
        <w:rPr>
          <w:i/>
        </w:rPr>
        <w:t>General of Intelligence and Security Act 1986</w:t>
      </w:r>
    </w:p>
    <w:p w:rsidR="00303646" w:rsidRPr="00090221" w:rsidRDefault="00C117DE" w:rsidP="00090221">
      <w:pPr>
        <w:pStyle w:val="Subitem"/>
      </w:pPr>
      <w:r w:rsidRPr="00090221">
        <w:tab/>
      </w:r>
      <w:r w:rsidR="00303646" w:rsidRPr="00090221">
        <w:t>If the Inspector</w:t>
      </w:r>
      <w:r w:rsidR="00AC18CC">
        <w:noBreakHyphen/>
      </w:r>
      <w:r w:rsidR="00303646" w:rsidRPr="00090221">
        <w:t xml:space="preserve">General of Intelligence and Security had </w:t>
      </w:r>
      <w:r w:rsidR="002145C5" w:rsidRPr="00090221">
        <w:t>begun</w:t>
      </w:r>
      <w:r w:rsidR="00303646" w:rsidRPr="00090221">
        <w:t xml:space="preserve"> an inquiry in relation to the old ASD under section</w:t>
      </w:r>
      <w:r w:rsidR="00090221" w:rsidRPr="00090221">
        <w:t> </w:t>
      </w:r>
      <w:r w:rsidR="00303646" w:rsidRPr="00090221">
        <w:t xml:space="preserve">8 of the </w:t>
      </w:r>
      <w:r w:rsidR="00303646" w:rsidRPr="00090221">
        <w:rPr>
          <w:i/>
        </w:rPr>
        <w:t>Inspector</w:t>
      </w:r>
      <w:r w:rsidR="00AC18CC">
        <w:rPr>
          <w:i/>
        </w:rPr>
        <w:noBreakHyphen/>
      </w:r>
      <w:r w:rsidR="00303646" w:rsidRPr="00090221">
        <w:rPr>
          <w:i/>
        </w:rPr>
        <w:t>General of Intelligence and Security Act 1986</w:t>
      </w:r>
      <w:r w:rsidR="002145C5" w:rsidRPr="00090221">
        <w:t xml:space="preserve"> before</w:t>
      </w:r>
      <w:r w:rsidR="00303646" w:rsidRPr="00090221">
        <w:t xml:space="preserve"> 1</w:t>
      </w:r>
      <w:r w:rsidR="00090221" w:rsidRPr="00090221">
        <w:t> </w:t>
      </w:r>
      <w:r w:rsidR="00303646" w:rsidRPr="00090221">
        <w:t>July 2018</w:t>
      </w:r>
      <w:r w:rsidR="002145C5" w:rsidRPr="00090221">
        <w:t xml:space="preserve"> but </w:t>
      </w:r>
      <w:r w:rsidR="00303646" w:rsidRPr="00090221">
        <w:t xml:space="preserve">had </w:t>
      </w:r>
      <w:r w:rsidR="002145C5" w:rsidRPr="00090221">
        <w:t xml:space="preserve">not completed </w:t>
      </w:r>
      <w:r w:rsidR="00303646" w:rsidRPr="00090221">
        <w:t>it on th</w:t>
      </w:r>
      <w:r w:rsidR="00E70F23" w:rsidRPr="00090221">
        <w:t>at</w:t>
      </w:r>
      <w:r w:rsidR="00303646" w:rsidRPr="00090221">
        <w:t xml:space="preserve"> day, then, for the purposes of completing that inquiry:</w:t>
      </w:r>
    </w:p>
    <w:p w:rsidR="00303646" w:rsidRPr="00090221" w:rsidRDefault="00303646" w:rsidP="00090221">
      <w:pPr>
        <w:pStyle w:val="paragraph"/>
      </w:pPr>
      <w:r w:rsidRPr="00090221">
        <w:tab/>
        <w:t>(a)</w:t>
      </w:r>
      <w:r w:rsidRPr="00090221">
        <w:tab/>
        <w:t xml:space="preserve">the </w:t>
      </w:r>
      <w:r w:rsidRPr="00090221">
        <w:rPr>
          <w:i/>
        </w:rPr>
        <w:t>Inspector</w:t>
      </w:r>
      <w:r w:rsidR="00AC18CC">
        <w:rPr>
          <w:i/>
        </w:rPr>
        <w:noBreakHyphen/>
      </w:r>
      <w:r w:rsidRPr="00090221">
        <w:rPr>
          <w:i/>
        </w:rPr>
        <w:t>General of Intelligence and Security Act 1986</w:t>
      </w:r>
      <w:r w:rsidRPr="00090221">
        <w:t>, as in force on the day that the inquiry began, continues in force despite the amendments made by this Schedule; and</w:t>
      </w:r>
    </w:p>
    <w:p w:rsidR="00303646" w:rsidRPr="00090221" w:rsidRDefault="00303646" w:rsidP="00090221">
      <w:pPr>
        <w:pStyle w:val="paragraph"/>
      </w:pPr>
      <w:r w:rsidRPr="00090221">
        <w:tab/>
        <w:t>(b)</w:t>
      </w:r>
      <w:r w:rsidRPr="00090221">
        <w:tab/>
        <w:t>any other Act amended by this Schedule, as in force on the day that the inquiry began, continues in force despite the amendments made by this Schedule.</w:t>
      </w:r>
    </w:p>
    <w:p w:rsidR="002145C5" w:rsidRPr="00090221" w:rsidRDefault="00303646" w:rsidP="00090221">
      <w:pPr>
        <w:pStyle w:val="notemargin"/>
      </w:pPr>
      <w:r w:rsidRPr="00090221">
        <w:t>Note:</w:t>
      </w:r>
      <w:r w:rsidRPr="00090221">
        <w:tab/>
        <w:t>This means, for example,</w:t>
      </w:r>
      <w:r w:rsidR="00C117DE" w:rsidRPr="00090221">
        <w:t xml:space="preserve"> that</w:t>
      </w:r>
      <w:r w:rsidRPr="00090221">
        <w:t xml:space="preserve"> </w:t>
      </w:r>
      <w:r w:rsidR="00C117DE" w:rsidRPr="00090221">
        <w:t>a person who was given a notice under section</w:t>
      </w:r>
      <w:r w:rsidR="00090221" w:rsidRPr="00090221">
        <w:t> </w:t>
      </w:r>
      <w:r w:rsidR="00C117DE" w:rsidRPr="00090221">
        <w:t xml:space="preserve">18 of the </w:t>
      </w:r>
      <w:r w:rsidR="00C117DE" w:rsidRPr="00090221">
        <w:rPr>
          <w:i/>
        </w:rPr>
        <w:t>Inspector</w:t>
      </w:r>
      <w:r w:rsidR="00AC18CC">
        <w:rPr>
          <w:i/>
        </w:rPr>
        <w:noBreakHyphen/>
      </w:r>
      <w:r w:rsidR="00C117DE" w:rsidRPr="00090221">
        <w:rPr>
          <w:i/>
        </w:rPr>
        <w:t>General of Intelligence and Security Act 1986</w:t>
      </w:r>
      <w:r w:rsidR="00C117DE" w:rsidRPr="00090221">
        <w:t xml:space="preserve"> before 1</w:t>
      </w:r>
      <w:r w:rsidR="00090221" w:rsidRPr="00090221">
        <w:t> </w:t>
      </w:r>
      <w:r w:rsidR="00C117DE" w:rsidRPr="00090221">
        <w:t>July 2018 in relation to an inqu</w:t>
      </w:r>
      <w:r w:rsidR="00E70F23" w:rsidRPr="00090221">
        <w:t>iry</w:t>
      </w:r>
      <w:r w:rsidR="005B50A0" w:rsidRPr="00090221">
        <w:t xml:space="preserve"> </w:t>
      </w:r>
      <w:r w:rsidR="00C117DE" w:rsidRPr="00090221">
        <w:t xml:space="preserve">is still required to comply with the notice after </w:t>
      </w:r>
      <w:r w:rsidR="005B50A0" w:rsidRPr="00090221">
        <w:t>that date if the person hasn’t done so.</w:t>
      </w:r>
    </w:p>
    <w:p w:rsidR="008057F3" w:rsidRPr="00090221" w:rsidRDefault="009B42BA" w:rsidP="00090221">
      <w:pPr>
        <w:pStyle w:val="ItemHead"/>
      </w:pPr>
      <w:r w:rsidRPr="00090221">
        <w:t>108</w:t>
      </w:r>
      <w:r w:rsidR="008057F3" w:rsidRPr="00090221">
        <w:t xml:space="preserve">  Power to make rules</w:t>
      </w:r>
    </w:p>
    <w:p w:rsidR="008057F3" w:rsidRPr="00090221" w:rsidRDefault="008057F3" w:rsidP="00090221">
      <w:pPr>
        <w:pStyle w:val="Subitem"/>
      </w:pPr>
      <w:r w:rsidRPr="00090221">
        <w:t>(1)</w:t>
      </w:r>
      <w:r w:rsidRPr="00090221">
        <w:tab/>
        <w:t>The Minister may, by legislative instrument, make rules prescribing matters:</w:t>
      </w:r>
    </w:p>
    <w:p w:rsidR="008057F3" w:rsidRPr="00090221" w:rsidRDefault="008057F3" w:rsidP="00090221">
      <w:pPr>
        <w:pStyle w:val="paragraph"/>
      </w:pPr>
      <w:r w:rsidRPr="00090221">
        <w:tab/>
        <w:t>(a)</w:t>
      </w:r>
      <w:r w:rsidRPr="00090221">
        <w:tab/>
        <w:t xml:space="preserve">required or permitted by this Act to be </w:t>
      </w:r>
      <w:r w:rsidRPr="00090221">
        <w:rPr>
          <w:bCs/>
        </w:rPr>
        <w:t xml:space="preserve">prescribed by the </w:t>
      </w:r>
      <w:r w:rsidRPr="00090221">
        <w:t>rules; or</w:t>
      </w:r>
    </w:p>
    <w:p w:rsidR="008057F3" w:rsidRPr="00090221" w:rsidRDefault="008057F3" w:rsidP="00090221">
      <w:pPr>
        <w:pStyle w:val="paragraph"/>
      </w:pPr>
      <w:r w:rsidRPr="00090221">
        <w:tab/>
        <w:t>(b)</w:t>
      </w:r>
      <w:r w:rsidRPr="00090221">
        <w:tab/>
        <w:t xml:space="preserve">necessary or convenient to be </w:t>
      </w:r>
      <w:r w:rsidRPr="00090221">
        <w:rPr>
          <w:bCs/>
        </w:rPr>
        <w:t>prescribed</w:t>
      </w:r>
      <w:r w:rsidRPr="00090221">
        <w:t xml:space="preserve"> for carrying out or giving effect to this Act</w:t>
      </w:r>
      <w:r w:rsidR="00734657" w:rsidRPr="00090221">
        <w:t>.</w:t>
      </w:r>
    </w:p>
    <w:p w:rsidR="001E6F13" w:rsidRPr="00090221" w:rsidRDefault="001E6F13" w:rsidP="00090221">
      <w:pPr>
        <w:pStyle w:val="Subitem"/>
      </w:pPr>
      <w:r w:rsidRPr="00090221">
        <w:t>(2)</w:t>
      </w:r>
      <w:r w:rsidRPr="00090221">
        <w:tab/>
        <w:t xml:space="preserve">Without limiting </w:t>
      </w:r>
      <w:proofErr w:type="spellStart"/>
      <w:r w:rsidR="00090221" w:rsidRPr="00090221">
        <w:t>subitem</w:t>
      </w:r>
      <w:proofErr w:type="spellEnd"/>
      <w:r w:rsidR="00090221" w:rsidRPr="00090221">
        <w:t> (</w:t>
      </w:r>
      <w:r w:rsidRPr="00090221">
        <w:t>1), the rules may prescribe other matters of a transitional nature in relation to the transfer of persons who</w:t>
      </w:r>
      <w:r w:rsidR="00530BA4" w:rsidRPr="00090221">
        <w:t xml:space="preserve"> were</w:t>
      </w:r>
      <w:r w:rsidRPr="00090221">
        <w:t xml:space="preserve"> employees of the old ASD before 1</w:t>
      </w:r>
      <w:r w:rsidR="00090221" w:rsidRPr="00090221">
        <w:t> </w:t>
      </w:r>
      <w:r w:rsidRPr="00090221">
        <w:t>July 2018.</w:t>
      </w:r>
    </w:p>
    <w:p w:rsidR="008057F3" w:rsidRPr="00090221" w:rsidRDefault="008057F3" w:rsidP="00090221">
      <w:pPr>
        <w:pStyle w:val="Subitem"/>
      </w:pPr>
      <w:r w:rsidRPr="00090221">
        <w:t>(</w:t>
      </w:r>
      <w:r w:rsidR="001E6F13" w:rsidRPr="00090221">
        <w:t>3</w:t>
      </w:r>
      <w:r w:rsidRPr="00090221">
        <w:t>)</w:t>
      </w:r>
      <w:r w:rsidRPr="00090221">
        <w:tab/>
        <w:t>To avoid doubt, the rules may not do the following:</w:t>
      </w:r>
    </w:p>
    <w:p w:rsidR="008057F3" w:rsidRPr="00090221" w:rsidRDefault="008057F3" w:rsidP="00090221">
      <w:pPr>
        <w:pStyle w:val="paragraph"/>
      </w:pPr>
      <w:r w:rsidRPr="00090221">
        <w:tab/>
        <w:t>(a)</w:t>
      </w:r>
      <w:r w:rsidRPr="00090221">
        <w:tab/>
        <w:t>create an offence or civil penalty;</w:t>
      </w:r>
    </w:p>
    <w:p w:rsidR="008057F3" w:rsidRPr="00090221" w:rsidRDefault="008057F3" w:rsidP="00090221">
      <w:pPr>
        <w:pStyle w:val="paragraph"/>
      </w:pPr>
      <w:r w:rsidRPr="00090221">
        <w:tab/>
        <w:t>(b)</w:t>
      </w:r>
      <w:r w:rsidRPr="00090221">
        <w:tab/>
        <w:t>provide powers of:</w:t>
      </w:r>
    </w:p>
    <w:p w:rsidR="008057F3" w:rsidRPr="00090221" w:rsidRDefault="008057F3" w:rsidP="00090221">
      <w:pPr>
        <w:pStyle w:val="paragraphsub"/>
      </w:pPr>
      <w:r w:rsidRPr="00090221">
        <w:tab/>
        <w:t>(</w:t>
      </w:r>
      <w:proofErr w:type="spellStart"/>
      <w:r w:rsidRPr="00090221">
        <w:t>i</w:t>
      </w:r>
      <w:proofErr w:type="spellEnd"/>
      <w:r w:rsidRPr="00090221">
        <w:t>)</w:t>
      </w:r>
      <w:r w:rsidRPr="00090221">
        <w:tab/>
        <w:t>arrest or detention; or</w:t>
      </w:r>
    </w:p>
    <w:p w:rsidR="008057F3" w:rsidRPr="00090221" w:rsidRDefault="008057F3" w:rsidP="00090221">
      <w:pPr>
        <w:pStyle w:val="paragraphsub"/>
      </w:pPr>
      <w:r w:rsidRPr="00090221">
        <w:tab/>
        <w:t>(ii)</w:t>
      </w:r>
      <w:r w:rsidRPr="00090221">
        <w:tab/>
        <w:t>entry, search or seizure;</w:t>
      </w:r>
    </w:p>
    <w:p w:rsidR="008057F3" w:rsidRPr="00090221" w:rsidRDefault="008057F3" w:rsidP="00090221">
      <w:pPr>
        <w:pStyle w:val="paragraph"/>
      </w:pPr>
      <w:r w:rsidRPr="00090221">
        <w:tab/>
        <w:t>(c)</w:t>
      </w:r>
      <w:r w:rsidRPr="00090221">
        <w:tab/>
        <w:t>impose a tax;</w:t>
      </w:r>
    </w:p>
    <w:p w:rsidR="008057F3" w:rsidRPr="00090221" w:rsidRDefault="008057F3" w:rsidP="00090221">
      <w:pPr>
        <w:pStyle w:val="paragraph"/>
      </w:pPr>
      <w:r w:rsidRPr="00090221">
        <w:tab/>
        <w:t>(d)</w:t>
      </w:r>
      <w:r w:rsidRPr="00090221">
        <w:tab/>
        <w:t xml:space="preserve"> set an amount to be appropriated from the Consolidated Revenue Fund under an appropriation in this Act;</w:t>
      </w:r>
    </w:p>
    <w:p w:rsidR="008057F3" w:rsidRPr="00090221" w:rsidRDefault="008057F3" w:rsidP="00090221">
      <w:pPr>
        <w:pStyle w:val="paragraph"/>
      </w:pPr>
      <w:r w:rsidRPr="00090221">
        <w:tab/>
        <w:t>(e)</w:t>
      </w:r>
      <w:r w:rsidRPr="00090221">
        <w:tab/>
        <w:t>directly amend the text of this Act</w:t>
      </w:r>
      <w:r w:rsidR="00734657" w:rsidRPr="00090221">
        <w:t>.</w:t>
      </w:r>
    </w:p>
    <w:p w:rsidR="008516AB" w:rsidRPr="00090221" w:rsidRDefault="008516AB" w:rsidP="00090221">
      <w:pPr>
        <w:pStyle w:val="ActHead7"/>
        <w:pageBreakBefore/>
      </w:pPr>
      <w:bookmarkStart w:id="56" w:name="_Toc511297792"/>
      <w:r w:rsidRPr="00090221">
        <w:rPr>
          <w:rStyle w:val="CharAmPartNo"/>
        </w:rPr>
        <w:t>Part</w:t>
      </w:r>
      <w:r w:rsidR="00090221" w:rsidRPr="00090221">
        <w:rPr>
          <w:rStyle w:val="CharAmPartNo"/>
        </w:rPr>
        <w:t> </w:t>
      </w:r>
      <w:r w:rsidRPr="00090221">
        <w:rPr>
          <w:rStyle w:val="CharAmPartNo"/>
        </w:rPr>
        <w:t>4</w:t>
      </w:r>
      <w:r w:rsidRPr="00090221">
        <w:t>—</w:t>
      </w:r>
      <w:r w:rsidR="00472A40" w:rsidRPr="00090221">
        <w:rPr>
          <w:rStyle w:val="CharAmPartText"/>
        </w:rPr>
        <w:t>Further</w:t>
      </w:r>
      <w:r w:rsidR="00A206E6" w:rsidRPr="00090221">
        <w:rPr>
          <w:rStyle w:val="CharAmPartText"/>
        </w:rPr>
        <w:t xml:space="preserve"> amendments</w:t>
      </w:r>
      <w:bookmarkEnd w:id="56"/>
    </w:p>
    <w:p w:rsidR="00CF4488" w:rsidRPr="00090221" w:rsidRDefault="00CF4488" w:rsidP="00090221">
      <w:pPr>
        <w:pStyle w:val="ActHead9"/>
        <w:rPr>
          <w:i w:val="0"/>
        </w:rPr>
      </w:pPr>
      <w:bookmarkStart w:id="57" w:name="_Toc511297793"/>
      <w:r w:rsidRPr="00090221">
        <w:t>Privacy Act 1988</w:t>
      </w:r>
      <w:bookmarkEnd w:id="57"/>
    </w:p>
    <w:p w:rsidR="00CF4488" w:rsidRPr="00090221" w:rsidRDefault="009B42BA" w:rsidP="00090221">
      <w:pPr>
        <w:pStyle w:val="ItemHead"/>
      </w:pPr>
      <w:r w:rsidRPr="00090221">
        <w:t>109</w:t>
      </w:r>
      <w:r w:rsidR="00CF4488" w:rsidRPr="00090221">
        <w:t xml:space="preserve">  Subparagraph 26WQ(3)(b)(ii)</w:t>
      </w:r>
    </w:p>
    <w:p w:rsidR="00CF4488" w:rsidRPr="00090221" w:rsidRDefault="00CF4488" w:rsidP="00090221">
      <w:pPr>
        <w:pStyle w:val="Item"/>
      </w:pPr>
      <w:r w:rsidRPr="00090221">
        <w:t>Omit “of the Defence Department”</w:t>
      </w:r>
      <w:r w:rsidR="00734657" w:rsidRPr="00090221">
        <w:t>.</w:t>
      </w:r>
    </w:p>
    <w:p w:rsidR="00CF4488" w:rsidRPr="00090221" w:rsidRDefault="009B42BA" w:rsidP="00090221">
      <w:pPr>
        <w:pStyle w:val="ItemHead"/>
      </w:pPr>
      <w:r w:rsidRPr="00090221">
        <w:t>110</w:t>
      </w:r>
      <w:r w:rsidR="00CF4488" w:rsidRPr="00090221">
        <w:t xml:space="preserve">  Subparagraph 26WR(6)(a)(ii)</w:t>
      </w:r>
    </w:p>
    <w:p w:rsidR="00AC18CC" w:rsidRDefault="00CF4488" w:rsidP="00090221">
      <w:pPr>
        <w:pStyle w:val="Item"/>
      </w:pPr>
      <w:r w:rsidRPr="00090221">
        <w:t>Omit “of the Defence Department”</w:t>
      </w:r>
      <w:r w:rsidR="00734657" w:rsidRPr="00090221">
        <w:t>.</w:t>
      </w:r>
    </w:p>
    <w:p w:rsidR="006F70FC" w:rsidRDefault="006F70FC" w:rsidP="006F70FC"/>
    <w:p w:rsidR="006F70FC" w:rsidRDefault="006F70FC" w:rsidP="006F70FC">
      <w:pPr>
        <w:pStyle w:val="AssentBk"/>
        <w:keepNext/>
      </w:pPr>
    </w:p>
    <w:p w:rsidR="006F70FC" w:rsidRDefault="006F70FC" w:rsidP="006F70FC">
      <w:pPr>
        <w:pStyle w:val="AssentBk"/>
        <w:keepNext/>
      </w:pPr>
    </w:p>
    <w:p w:rsidR="006F70FC" w:rsidRDefault="006F70FC" w:rsidP="006F70FC">
      <w:pPr>
        <w:pStyle w:val="2ndRd"/>
        <w:keepNext/>
        <w:pBdr>
          <w:top w:val="single" w:sz="2" w:space="1" w:color="auto"/>
        </w:pBdr>
      </w:pPr>
    </w:p>
    <w:p w:rsidR="006F70FC" w:rsidRDefault="006F70FC" w:rsidP="006F70FC">
      <w:pPr>
        <w:pStyle w:val="2ndRd"/>
        <w:keepNext/>
        <w:spacing w:line="260" w:lineRule="atLeast"/>
        <w:rPr>
          <w:i/>
        </w:rPr>
      </w:pPr>
      <w:r>
        <w:t>[</w:t>
      </w:r>
      <w:r>
        <w:rPr>
          <w:i/>
        </w:rPr>
        <w:t>Minister’s second reading speech made in—</w:t>
      </w:r>
    </w:p>
    <w:p w:rsidR="006F70FC" w:rsidRDefault="006F70FC" w:rsidP="006F70FC">
      <w:pPr>
        <w:pStyle w:val="2ndRd"/>
        <w:keepNext/>
        <w:spacing w:line="260" w:lineRule="atLeast"/>
        <w:rPr>
          <w:i/>
        </w:rPr>
      </w:pPr>
      <w:r>
        <w:rPr>
          <w:i/>
        </w:rPr>
        <w:t>House of Representatives on 15 February 2018</w:t>
      </w:r>
    </w:p>
    <w:p w:rsidR="006F70FC" w:rsidRDefault="006F70FC" w:rsidP="006F70FC">
      <w:pPr>
        <w:pStyle w:val="2ndRd"/>
        <w:keepNext/>
        <w:spacing w:line="260" w:lineRule="atLeast"/>
        <w:rPr>
          <w:i/>
        </w:rPr>
      </w:pPr>
      <w:r>
        <w:rPr>
          <w:i/>
        </w:rPr>
        <w:t>Senate on 19 March 2018</w:t>
      </w:r>
      <w:r>
        <w:t>]</w:t>
      </w:r>
    </w:p>
    <w:p w:rsidR="006F70FC" w:rsidRDefault="006F70FC" w:rsidP="006F70FC"/>
    <w:p w:rsidR="00220908" w:rsidRPr="006F70FC" w:rsidRDefault="006F70FC" w:rsidP="006F70FC">
      <w:pPr>
        <w:framePr w:hSpace="180" w:wrap="around" w:vAnchor="text" w:hAnchor="page" w:x="2371" w:y="5328"/>
      </w:pPr>
      <w:r>
        <w:t>(29/18)</w:t>
      </w:r>
    </w:p>
    <w:p w:rsidR="006F70FC" w:rsidRDefault="006F70FC"/>
    <w:sectPr w:rsidR="006F70FC" w:rsidSect="00220908">
      <w:headerReference w:type="even" r:id="rId23"/>
      <w:headerReference w:type="default" r:id="rId24"/>
      <w:footerReference w:type="even" r:id="rId25"/>
      <w:footerReference w:type="default" r:id="rId26"/>
      <w:headerReference w:type="first" r:id="rId27"/>
      <w:footerReference w:type="first" r:id="rId28"/>
      <w:pgSz w:w="11907" w:h="16839"/>
      <w:pgMar w:top="1871" w:right="2409" w:bottom="4252" w:left="2409" w:header="720" w:footer="340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0FC" w:rsidRDefault="006F70FC" w:rsidP="0048364F">
      <w:pPr>
        <w:spacing w:line="240" w:lineRule="auto"/>
      </w:pPr>
      <w:r>
        <w:separator/>
      </w:r>
    </w:p>
  </w:endnote>
  <w:endnote w:type="continuationSeparator" w:id="0">
    <w:p w:rsidR="006F70FC" w:rsidRDefault="006F70F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5F1388" w:rsidRDefault="006F70FC" w:rsidP="00090221">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Default="006F70FC" w:rsidP="006F70FC">
    <w:pPr>
      <w:pStyle w:val="ScalePlusRef"/>
    </w:pPr>
    <w:r>
      <w:t>Note: An electronic version of this Act is available on the Federal Register of Legislation (</w:t>
    </w:r>
    <w:hyperlink r:id="rId1" w:history="1">
      <w:r>
        <w:t>https://www.legislation.gov.au/</w:t>
      </w:r>
    </w:hyperlink>
    <w:r>
      <w:t>)</w:t>
    </w:r>
  </w:p>
  <w:p w:rsidR="006F70FC" w:rsidRDefault="006F70FC" w:rsidP="006F70FC"/>
  <w:p w:rsidR="006F70FC" w:rsidRDefault="006F70FC" w:rsidP="00090221">
    <w:pPr>
      <w:pStyle w:val="Footer"/>
      <w:spacing w:before="120"/>
    </w:pPr>
  </w:p>
  <w:p w:rsidR="006F70FC" w:rsidRPr="005F1388" w:rsidRDefault="006F70FC" w:rsidP="00A46067">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ED79B6" w:rsidRDefault="006F70FC" w:rsidP="00090221">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Default="006F70FC" w:rsidP="0009022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F70FC" w:rsidTr="006F70FC">
      <w:tc>
        <w:tcPr>
          <w:tcW w:w="646" w:type="dxa"/>
        </w:tcPr>
        <w:p w:rsidR="006F70FC" w:rsidRDefault="006F70FC" w:rsidP="006F70F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04EA">
            <w:rPr>
              <w:i/>
              <w:noProof/>
              <w:sz w:val="18"/>
            </w:rPr>
            <w:t>xxxv</w:t>
          </w:r>
          <w:r w:rsidRPr="00ED79B6">
            <w:rPr>
              <w:i/>
              <w:sz w:val="18"/>
            </w:rPr>
            <w:fldChar w:fldCharType="end"/>
          </w:r>
        </w:p>
      </w:tc>
      <w:tc>
        <w:tcPr>
          <w:tcW w:w="5387" w:type="dxa"/>
        </w:tcPr>
        <w:p w:rsidR="006F70FC" w:rsidRDefault="006F70FC" w:rsidP="006F70F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804EA">
            <w:rPr>
              <w:i/>
              <w:sz w:val="18"/>
            </w:rPr>
            <w:t>Intelligence Services Amendment (Establishment of the Australian Signals Directorate) Act 2018</w:t>
          </w:r>
          <w:r w:rsidRPr="00ED79B6">
            <w:rPr>
              <w:i/>
              <w:sz w:val="18"/>
            </w:rPr>
            <w:fldChar w:fldCharType="end"/>
          </w:r>
        </w:p>
      </w:tc>
      <w:tc>
        <w:tcPr>
          <w:tcW w:w="1270" w:type="dxa"/>
        </w:tcPr>
        <w:p w:rsidR="006F70FC" w:rsidRDefault="006F70FC" w:rsidP="006F70F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804EA">
            <w:rPr>
              <w:i/>
              <w:sz w:val="18"/>
            </w:rPr>
            <w:t>No. 25, 2018</w:t>
          </w:r>
          <w:r w:rsidRPr="00ED79B6">
            <w:rPr>
              <w:i/>
              <w:sz w:val="18"/>
            </w:rPr>
            <w:fldChar w:fldCharType="end"/>
          </w:r>
        </w:p>
      </w:tc>
    </w:tr>
  </w:tbl>
  <w:p w:rsidR="006F70FC" w:rsidRDefault="006F70FC" w:rsidP="00A46067"/>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Default="006F70FC" w:rsidP="0009022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F70FC" w:rsidTr="006F70FC">
      <w:tc>
        <w:tcPr>
          <w:tcW w:w="1247" w:type="dxa"/>
        </w:tcPr>
        <w:p w:rsidR="006F70FC" w:rsidRDefault="006F70FC" w:rsidP="006F70F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804EA">
            <w:rPr>
              <w:i/>
              <w:sz w:val="18"/>
            </w:rPr>
            <w:t>No. 25, 2018</w:t>
          </w:r>
          <w:r w:rsidRPr="00ED79B6">
            <w:rPr>
              <w:i/>
              <w:sz w:val="18"/>
            </w:rPr>
            <w:fldChar w:fldCharType="end"/>
          </w:r>
        </w:p>
      </w:tc>
      <w:tc>
        <w:tcPr>
          <w:tcW w:w="5387" w:type="dxa"/>
        </w:tcPr>
        <w:p w:rsidR="006F70FC" w:rsidRDefault="006F70FC" w:rsidP="006F70F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804EA">
            <w:rPr>
              <w:i/>
              <w:sz w:val="18"/>
            </w:rPr>
            <w:t>Intelligence Services Amendment (Establishment of the Australian Signals Directorate) Act 2018</w:t>
          </w:r>
          <w:r w:rsidRPr="00ED79B6">
            <w:rPr>
              <w:i/>
              <w:sz w:val="18"/>
            </w:rPr>
            <w:fldChar w:fldCharType="end"/>
          </w:r>
        </w:p>
      </w:tc>
      <w:tc>
        <w:tcPr>
          <w:tcW w:w="669" w:type="dxa"/>
        </w:tcPr>
        <w:p w:rsidR="006F70FC" w:rsidRDefault="006F70FC" w:rsidP="006F70F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04EA">
            <w:rPr>
              <w:i/>
              <w:noProof/>
              <w:sz w:val="18"/>
            </w:rPr>
            <w:t>i</w:t>
          </w:r>
          <w:r w:rsidRPr="00ED79B6">
            <w:rPr>
              <w:i/>
              <w:sz w:val="18"/>
            </w:rPr>
            <w:fldChar w:fldCharType="end"/>
          </w:r>
        </w:p>
      </w:tc>
    </w:tr>
  </w:tbl>
  <w:p w:rsidR="006F70FC" w:rsidRPr="00ED79B6" w:rsidRDefault="006F70FC" w:rsidP="00A46067">
    <w:pPr>
      <w:rPr>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Default="006F70FC" w:rsidP="0009022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6F70FC" w:rsidTr="006F70FC">
      <w:tc>
        <w:tcPr>
          <w:tcW w:w="646" w:type="dxa"/>
        </w:tcPr>
        <w:p w:rsidR="006F70FC" w:rsidRDefault="006F70FC" w:rsidP="006F70FC">
          <w:pPr>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04EA">
            <w:rPr>
              <w:i/>
              <w:noProof/>
              <w:sz w:val="18"/>
            </w:rPr>
            <w:t>2</w:t>
          </w:r>
          <w:r w:rsidRPr="00ED79B6">
            <w:rPr>
              <w:i/>
              <w:sz w:val="18"/>
            </w:rPr>
            <w:fldChar w:fldCharType="end"/>
          </w:r>
        </w:p>
      </w:tc>
      <w:tc>
        <w:tcPr>
          <w:tcW w:w="5387" w:type="dxa"/>
        </w:tcPr>
        <w:p w:rsidR="006F70FC" w:rsidRDefault="006F70FC" w:rsidP="006F70FC">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804EA">
            <w:rPr>
              <w:i/>
              <w:sz w:val="18"/>
            </w:rPr>
            <w:t>Intelligence Services Amendment (Establishment of the Australian Signals Directorate) Act 2018</w:t>
          </w:r>
          <w:r w:rsidRPr="00ED79B6">
            <w:rPr>
              <w:i/>
              <w:sz w:val="18"/>
            </w:rPr>
            <w:fldChar w:fldCharType="end"/>
          </w:r>
        </w:p>
      </w:tc>
      <w:tc>
        <w:tcPr>
          <w:tcW w:w="1270" w:type="dxa"/>
        </w:tcPr>
        <w:p w:rsidR="006F70FC" w:rsidRDefault="006F70FC" w:rsidP="006F70FC">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804EA">
            <w:rPr>
              <w:i/>
              <w:sz w:val="18"/>
            </w:rPr>
            <w:t>No. 25, 2018</w:t>
          </w:r>
          <w:r w:rsidRPr="00ED79B6">
            <w:rPr>
              <w:i/>
              <w:sz w:val="18"/>
            </w:rPr>
            <w:fldChar w:fldCharType="end"/>
          </w:r>
        </w:p>
      </w:tc>
    </w:tr>
  </w:tbl>
  <w:p w:rsidR="006F70FC" w:rsidRDefault="006F70FC" w:rsidP="00A4606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Default="006F70FC" w:rsidP="0009022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6F70FC" w:rsidTr="006F70FC">
      <w:tc>
        <w:tcPr>
          <w:tcW w:w="1247" w:type="dxa"/>
        </w:tcPr>
        <w:p w:rsidR="006F70FC" w:rsidRDefault="006F70FC" w:rsidP="006F70FC">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3804EA">
            <w:rPr>
              <w:i/>
              <w:sz w:val="18"/>
            </w:rPr>
            <w:t>No. 25, 2018</w:t>
          </w:r>
          <w:r w:rsidRPr="00ED79B6">
            <w:rPr>
              <w:i/>
              <w:sz w:val="18"/>
            </w:rPr>
            <w:fldChar w:fldCharType="end"/>
          </w:r>
        </w:p>
      </w:tc>
      <w:tc>
        <w:tcPr>
          <w:tcW w:w="5387" w:type="dxa"/>
        </w:tcPr>
        <w:p w:rsidR="006F70FC" w:rsidRDefault="006F70FC" w:rsidP="006F70FC">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3804EA">
            <w:rPr>
              <w:i/>
              <w:sz w:val="18"/>
            </w:rPr>
            <w:t>Intelligence Services Amendment (Establishment of the Australian Signals Directorate) Act 2018</w:t>
          </w:r>
          <w:r w:rsidRPr="00ED79B6">
            <w:rPr>
              <w:i/>
              <w:sz w:val="18"/>
            </w:rPr>
            <w:fldChar w:fldCharType="end"/>
          </w:r>
        </w:p>
      </w:tc>
      <w:tc>
        <w:tcPr>
          <w:tcW w:w="669" w:type="dxa"/>
        </w:tcPr>
        <w:p w:rsidR="006F70FC" w:rsidRDefault="006F70FC" w:rsidP="006F70FC">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804EA">
            <w:rPr>
              <w:i/>
              <w:noProof/>
              <w:sz w:val="18"/>
            </w:rPr>
            <w:t>35</w:t>
          </w:r>
          <w:r w:rsidRPr="00ED79B6">
            <w:rPr>
              <w:i/>
              <w:sz w:val="18"/>
            </w:rPr>
            <w:fldChar w:fldCharType="end"/>
          </w:r>
        </w:p>
      </w:tc>
    </w:tr>
  </w:tbl>
  <w:p w:rsidR="006F70FC" w:rsidRPr="00ED79B6" w:rsidRDefault="006F70FC" w:rsidP="00A46067">
    <w:pPr>
      <w:rPr>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A961C4" w:rsidRDefault="006F70FC" w:rsidP="00090221">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6F70FC" w:rsidTr="00090221">
      <w:tc>
        <w:tcPr>
          <w:tcW w:w="1247" w:type="dxa"/>
        </w:tcPr>
        <w:p w:rsidR="006F70FC" w:rsidRDefault="006F70FC" w:rsidP="006F70FC">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3804EA">
            <w:rPr>
              <w:i/>
              <w:sz w:val="18"/>
            </w:rPr>
            <w:t>No. 25, 2018</w:t>
          </w:r>
          <w:r w:rsidRPr="007A1328">
            <w:rPr>
              <w:i/>
              <w:sz w:val="18"/>
            </w:rPr>
            <w:fldChar w:fldCharType="end"/>
          </w:r>
        </w:p>
      </w:tc>
      <w:tc>
        <w:tcPr>
          <w:tcW w:w="5387" w:type="dxa"/>
        </w:tcPr>
        <w:p w:rsidR="006F70FC" w:rsidRDefault="006F70FC" w:rsidP="006F70FC">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3804EA">
            <w:rPr>
              <w:i/>
              <w:sz w:val="18"/>
            </w:rPr>
            <w:t>Intelligence Services Amendment (Establishment of the Australian Signals Directorate) Act 2018</w:t>
          </w:r>
          <w:r w:rsidRPr="007A1328">
            <w:rPr>
              <w:i/>
              <w:sz w:val="18"/>
            </w:rPr>
            <w:fldChar w:fldCharType="end"/>
          </w:r>
        </w:p>
      </w:tc>
      <w:tc>
        <w:tcPr>
          <w:tcW w:w="669" w:type="dxa"/>
        </w:tcPr>
        <w:p w:rsidR="006F70FC" w:rsidRDefault="006F70FC" w:rsidP="006F70FC">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3804EA">
            <w:rPr>
              <w:i/>
              <w:noProof/>
              <w:sz w:val="18"/>
            </w:rPr>
            <w:t>1</w:t>
          </w:r>
          <w:r w:rsidRPr="007A1328">
            <w:rPr>
              <w:i/>
              <w:sz w:val="18"/>
            </w:rPr>
            <w:fldChar w:fldCharType="end"/>
          </w:r>
        </w:p>
      </w:tc>
    </w:tr>
  </w:tbl>
  <w:p w:rsidR="006F70FC" w:rsidRPr="00A961C4" w:rsidRDefault="006F70FC" w:rsidP="000809D1">
    <w:pPr>
      <w:jc w:val="right"/>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0FC" w:rsidRDefault="006F70FC" w:rsidP="0048364F">
      <w:pPr>
        <w:spacing w:line="240" w:lineRule="auto"/>
      </w:pPr>
      <w:r>
        <w:separator/>
      </w:r>
    </w:p>
  </w:footnote>
  <w:footnote w:type="continuationSeparator" w:id="0">
    <w:p w:rsidR="006F70FC" w:rsidRDefault="006F70FC"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5F1388" w:rsidRDefault="006F70FC" w:rsidP="00D477C3">
    <w:pPr>
      <w:pStyle w:val="Header"/>
      <w:tabs>
        <w:tab w:val="clear" w:pos="4150"/>
        <w:tab w:val="clear" w:pos="8307"/>
      </w:tabs>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5F1388" w:rsidRDefault="006F70FC" w:rsidP="00D477C3">
    <w:pPr>
      <w:pStyle w:val="Header"/>
      <w:tabs>
        <w:tab w:val="clear" w:pos="4150"/>
        <w:tab w:val="clear" w:pos="8307"/>
      </w:tabs>
      <w:spacing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5F1388" w:rsidRDefault="006F70FC"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ED79B6" w:rsidRDefault="006F70FC" w:rsidP="00D477C3">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ED79B6" w:rsidRDefault="006F70FC" w:rsidP="00D477C3">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ED79B6" w:rsidRDefault="006F70FC"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A961C4" w:rsidRDefault="006F70FC"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rsidR="006F70FC" w:rsidRPr="00A961C4" w:rsidRDefault="006F70FC"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6F70FC" w:rsidRPr="00A961C4" w:rsidRDefault="006F70FC" w:rsidP="00D477C3">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A961C4" w:rsidRDefault="006F70FC" w:rsidP="0048364F">
    <w:pPr>
      <w:jc w:val="right"/>
      <w:rPr>
        <w:sz w:val="20"/>
      </w:rPr>
    </w:pPr>
    <w:r w:rsidRPr="00A961C4">
      <w:rPr>
        <w:sz w:val="20"/>
      </w:rPr>
      <w:fldChar w:fldCharType="begin"/>
    </w:r>
    <w:r w:rsidRPr="00A961C4">
      <w:rPr>
        <w:sz w:val="20"/>
      </w:rPr>
      <w:instrText xml:space="preserve"> STYLEREF CharAmSchText </w:instrText>
    </w:r>
    <w:r w:rsidR="003804EA">
      <w:rPr>
        <w:sz w:val="20"/>
      </w:rPr>
      <w:fldChar w:fldCharType="separate"/>
    </w:r>
    <w:r w:rsidR="003804EA">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3804EA">
      <w:rPr>
        <w:b/>
        <w:sz w:val="20"/>
      </w:rPr>
      <w:fldChar w:fldCharType="separate"/>
    </w:r>
    <w:r w:rsidR="003804EA">
      <w:rPr>
        <w:b/>
        <w:noProof/>
        <w:sz w:val="20"/>
      </w:rPr>
      <w:t>Schedule 1</w:t>
    </w:r>
    <w:r>
      <w:rPr>
        <w:b/>
        <w:sz w:val="20"/>
      </w:rPr>
      <w:fldChar w:fldCharType="end"/>
    </w:r>
  </w:p>
  <w:p w:rsidR="006F70FC" w:rsidRPr="00A961C4" w:rsidRDefault="006F70FC" w:rsidP="0048364F">
    <w:pPr>
      <w:jc w:val="right"/>
      <w:rPr>
        <w:b/>
        <w:sz w:val="20"/>
      </w:rPr>
    </w:pPr>
    <w:r w:rsidRPr="00A961C4">
      <w:rPr>
        <w:sz w:val="20"/>
      </w:rPr>
      <w:fldChar w:fldCharType="begin"/>
    </w:r>
    <w:r w:rsidRPr="00A961C4">
      <w:rPr>
        <w:sz w:val="20"/>
      </w:rPr>
      <w:instrText xml:space="preserve"> STYLEREF CharAmPartText </w:instrText>
    </w:r>
    <w:r w:rsidR="003804EA">
      <w:rPr>
        <w:sz w:val="20"/>
      </w:rPr>
      <w:fldChar w:fldCharType="separate"/>
    </w:r>
    <w:r w:rsidR="003804EA">
      <w:rPr>
        <w:noProof/>
        <w:sz w:val="20"/>
      </w:rPr>
      <w:t>Further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3804EA">
      <w:rPr>
        <w:b/>
        <w:sz w:val="20"/>
      </w:rPr>
      <w:fldChar w:fldCharType="separate"/>
    </w:r>
    <w:r w:rsidR="003804EA">
      <w:rPr>
        <w:b/>
        <w:noProof/>
        <w:sz w:val="20"/>
      </w:rPr>
      <w:t>Part 4</w:t>
    </w:r>
    <w:r w:rsidRPr="00A961C4">
      <w:rPr>
        <w:b/>
        <w:sz w:val="20"/>
      </w:rPr>
      <w:fldChar w:fldCharType="end"/>
    </w:r>
  </w:p>
  <w:p w:rsidR="006F70FC" w:rsidRPr="00A961C4" w:rsidRDefault="006F70FC" w:rsidP="00D477C3">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0FC" w:rsidRPr="00A961C4" w:rsidRDefault="006F70FC" w:rsidP="004836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C6EBDA"/>
    <w:lvl w:ilvl="0">
      <w:start w:val="1"/>
      <w:numFmt w:val="decimal"/>
      <w:lvlText w:val="%1."/>
      <w:lvlJc w:val="left"/>
      <w:pPr>
        <w:tabs>
          <w:tab w:val="num" w:pos="1492"/>
        </w:tabs>
        <w:ind w:left="1492" w:hanging="360"/>
      </w:pPr>
    </w:lvl>
  </w:abstractNum>
  <w:abstractNum w:abstractNumId="1">
    <w:nsid w:val="FFFFFF7D"/>
    <w:multiLevelType w:val="singleLevel"/>
    <w:tmpl w:val="781AFEBC"/>
    <w:lvl w:ilvl="0">
      <w:start w:val="1"/>
      <w:numFmt w:val="decimal"/>
      <w:lvlText w:val="%1."/>
      <w:lvlJc w:val="left"/>
      <w:pPr>
        <w:tabs>
          <w:tab w:val="num" w:pos="1209"/>
        </w:tabs>
        <w:ind w:left="1209" w:hanging="360"/>
      </w:pPr>
    </w:lvl>
  </w:abstractNum>
  <w:abstractNum w:abstractNumId="2">
    <w:nsid w:val="FFFFFF7E"/>
    <w:multiLevelType w:val="singleLevel"/>
    <w:tmpl w:val="D1228AC0"/>
    <w:lvl w:ilvl="0">
      <w:start w:val="1"/>
      <w:numFmt w:val="decimal"/>
      <w:lvlText w:val="%1."/>
      <w:lvlJc w:val="left"/>
      <w:pPr>
        <w:tabs>
          <w:tab w:val="num" w:pos="926"/>
        </w:tabs>
        <w:ind w:left="926" w:hanging="360"/>
      </w:pPr>
    </w:lvl>
  </w:abstractNum>
  <w:abstractNum w:abstractNumId="3">
    <w:nsid w:val="FFFFFF7F"/>
    <w:multiLevelType w:val="singleLevel"/>
    <w:tmpl w:val="613A4E68"/>
    <w:lvl w:ilvl="0">
      <w:start w:val="1"/>
      <w:numFmt w:val="decimal"/>
      <w:lvlText w:val="%1."/>
      <w:lvlJc w:val="left"/>
      <w:pPr>
        <w:tabs>
          <w:tab w:val="num" w:pos="643"/>
        </w:tabs>
        <w:ind w:left="643" w:hanging="360"/>
      </w:pPr>
    </w:lvl>
  </w:abstractNum>
  <w:abstractNum w:abstractNumId="4">
    <w:nsid w:val="FFFFFF80"/>
    <w:multiLevelType w:val="singleLevel"/>
    <w:tmpl w:val="ED9C2F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108C86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C4621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90C91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B6488AA"/>
    <w:lvl w:ilvl="0">
      <w:start w:val="1"/>
      <w:numFmt w:val="decimal"/>
      <w:lvlText w:val="%1."/>
      <w:lvlJc w:val="left"/>
      <w:pPr>
        <w:tabs>
          <w:tab w:val="num" w:pos="360"/>
        </w:tabs>
        <w:ind w:left="360" w:hanging="360"/>
      </w:pPr>
    </w:lvl>
  </w:abstractNum>
  <w:abstractNum w:abstractNumId="9">
    <w:nsid w:val="FFFFFF89"/>
    <w:multiLevelType w:val="singleLevel"/>
    <w:tmpl w:val="5DC0F53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6CF255CA"/>
    <w:multiLevelType w:val="hybridMultilevel"/>
    <w:tmpl w:val="C3A05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98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DC0"/>
    <w:rsid w:val="00000290"/>
    <w:rsid w:val="000040E9"/>
    <w:rsid w:val="00004247"/>
    <w:rsid w:val="000113BC"/>
    <w:rsid w:val="000136AF"/>
    <w:rsid w:val="000157EB"/>
    <w:rsid w:val="00022373"/>
    <w:rsid w:val="0002272C"/>
    <w:rsid w:val="0002576D"/>
    <w:rsid w:val="000257AA"/>
    <w:rsid w:val="00034029"/>
    <w:rsid w:val="000412B3"/>
    <w:rsid w:val="000417C9"/>
    <w:rsid w:val="00041E92"/>
    <w:rsid w:val="00055B5C"/>
    <w:rsid w:val="00056391"/>
    <w:rsid w:val="000569D7"/>
    <w:rsid w:val="00060FF9"/>
    <w:rsid w:val="000614BF"/>
    <w:rsid w:val="000623FD"/>
    <w:rsid w:val="00063DDD"/>
    <w:rsid w:val="00064034"/>
    <w:rsid w:val="00064841"/>
    <w:rsid w:val="00065FEE"/>
    <w:rsid w:val="000730FB"/>
    <w:rsid w:val="00075AC2"/>
    <w:rsid w:val="000766F7"/>
    <w:rsid w:val="00077D5B"/>
    <w:rsid w:val="000809D1"/>
    <w:rsid w:val="00082289"/>
    <w:rsid w:val="00082A08"/>
    <w:rsid w:val="00085C7E"/>
    <w:rsid w:val="00090221"/>
    <w:rsid w:val="00090BB5"/>
    <w:rsid w:val="000935FA"/>
    <w:rsid w:val="00095874"/>
    <w:rsid w:val="0009786C"/>
    <w:rsid w:val="00097CB7"/>
    <w:rsid w:val="000A08F0"/>
    <w:rsid w:val="000A622D"/>
    <w:rsid w:val="000A6E25"/>
    <w:rsid w:val="000A7B52"/>
    <w:rsid w:val="000B1FD2"/>
    <w:rsid w:val="000B2008"/>
    <w:rsid w:val="000C0999"/>
    <w:rsid w:val="000C22A6"/>
    <w:rsid w:val="000C51BC"/>
    <w:rsid w:val="000D05EF"/>
    <w:rsid w:val="000D098D"/>
    <w:rsid w:val="000D1918"/>
    <w:rsid w:val="000D7164"/>
    <w:rsid w:val="000D777E"/>
    <w:rsid w:val="000D77DF"/>
    <w:rsid w:val="000D7B17"/>
    <w:rsid w:val="000E04B2"/>
    <w:rsid w:val="000E1FAD"/>
    <w:rsid w:val="000E36D2"/>
    <w:rsid w:val="000E5EA0"/>
    <w:rsid w:val="000E6567"/>
    <w:rsid w:val="000F0943"/>
    <w:rsid w:val="000F21C1"/>
    <w:rsid w:val="000F4AFC"/>
    <w:rsid w:val="000F54A1"/>
    <w:rsid w:val="000F7291"/>
    <w:rsid w:val="00101D90"/>
    <w:rsid w:val="0010277A"/>
    <w:rsid w:val="00105493"/>
    <w:rsid w:val="001063BE"/>
    <w:rsid w:val="0010745C"/>
    <w:rsid w:val="00107A7D"/>
    <w:rsid w:val="0011187D"/>
    <w:rsid w:val="00113BD1"/>
    <w:rsid w:val="00114C8F"/>
    <w:rsid w:val="001157C8"/>
    <w:rsid w:val="001166E1"/>
    <w:rsid w:val="001209CD"/>
    <w:rsid w:val="00122206"/>
    <w:rsid w:val="0012754E"/>
    <w:rsid w:val="0012783E"/>
    <w:rsid w:val="001279CE"/>
    <w:rsid w:val="00130F73"/>
    <w:rsid w:val="001317DB"/>
    <w:rsid w:val="00131D51"/>
    <w:rsid w:val="0013518E"/>
    <w:rsid w:val="0013562B"/>
    <w:rsid w:val="001424E4"/>
    <w:rsid w:val="001436FE"/>
    <w:rsid w:val="0014621F"/>
    <w:rsid w:val="0015353C"/>
    <w:rsid w:val="0015353F"/>
    <w:rsid w:val="0015489E"/>
    <w:rsid w:val="00154F8C"/>
    <w:rsid w:val="0015646E"/>
    <w:rsid w:val="00161B43"/>
    <w:rsid w:val="00162054"/>
    <w:rsid w:val="001643C9"/>
    <w:rsid w:val="00165568"/>
    <w:rsid w:val="00166C2F"/>
    <w:rsid w:val="00170B50"/>
    <w:rsid w:val="001716C9"/>
    <w:rsid w:val="001731E5"/>
    <w:rsid w:val="00173363"/>
    <w:rsid w:val="0017397F"/>
    <w:rsid w:val="00173B94"/>
    <w:rsid w:val="00175762"/>
    <w:rsid w:val="0018183D"/>
    <w:rsid w:val="00181CBF"/>
    <w:rsid w:val="00182715"/>
    <w:rsid w:val="001854B4"/>
    <w:rsid w:val="0019011E"/>
    <w:rsid w:val="001939E1"/>
    <w:rsid w:val="00195382"/>
    <w:rsid w:val="0019541E"/>
    <w:rsid w:val="001A3658"/>
    <w:rsid w:val="001A6B90"/>
    <w:rsid w:val="001A7031"/>
    <w:rsid w:val="001A759A"/>
    <w:rsid w:val="001B3AA6"/>
    <w:rsid w:val="001B517F"/>
    <w:rsid w:val="001B6048"/>
    <w:rsid w:val="001B7A5D"/>
    <w:rsid w:val="001C12CD"/>
    <w:rsid w:val="001C1E6B"/>
    <w:rsid w:val="001C2418"/>
    <w:rsid w:val="001C27B6"/>
    <w:rsid w:val="001C315B"/>
    <w:rsid w:val="001C4A0C"/>
    <w:rsid w:val="001C6606"/>
    <w:rsid w:val="001C69C4"/>
    <w:rsid w:val="001D09EA"/>
    <w:rsid w:val="001D4700"/>
    <w:rsid w:val="001D61F8"/>
    <w:rsid w:val="001E1E65"/>
    <w:rsid w:val="001E3590"/>
    <w:rsid w:val="001E4BCD"/>
    <w:rsid w:val="001E6F13"/>
    <w:rsid w:val="001E7407"/>
    <w:rsid w:val="001F63AB"/>
    <w:rsid w:val="00201D27"/>
    <w:rsid w:val="00202618"/>
    <w:rsid w:val="00203025"/>
    <w:rsid w:val="002033B2"/>
    <w:rsid w:val="00203B89"/>
    <w:rsid w:val="00210E5C"/>
    <w:rsid w:val="002145C5"/>
    <w:rsid w:val="00220908"/>
    <w:rsid w:val="00220932"/>
    <w:rsid w:val="00220E0B"/>
    <w:rsid w:val="00223B23"/>
    <w:rsid w:val="00225291"/>
    <w:rsid w:val="00226EC6"/>
    <w:rsid w:val="002340D4"/>
    <w:rsid w:val="00240749"/>
    <w:rsid w:val="00241660"/>
    <w:rsid w:val="00242AC7"/>
    <w:rsid w:val="002506FC"/>
    <w:rsid w:val="00252EA7"/>
    <w:rsid w:val="0025366F"/>
    <w:rsid w:val="00256F58"/>
    <w:rsid w:val="00263820"/>
    <w:rsid w:val="00264481"/>
    <w:rsid w:val="00265CF8"/>
    <w:rsid w:val="002677FE"/>
    <w:rsid w:val="00272708"/>
    <w:rsid w:val="00272CE9"/>
    <w:rsid w:val="002735D4"/>
    <w:rsid w:val="00275197"/>
    <w:rsid w:val="00276810"/>
    <w:rsid w:val="00280D1D"/>
    <w:rsid w:val="0028124F"/>
    <w:rsid w:val="00282B0F"/>
    <w:rsid w:val="00291C4F"/>
    <w:rsid w:val="00293191"/>
    <w:rsid w:val="00293B89"/>
    <w:rsid w:val="00294864"/>
    <w:rsid w:val="00296DA8"/>
    <w:rsid w:val="00297ECB"/>
    <w:rsid w:val="002A5F21"/>
    <w:rsid w:val="002A7094"/>
    <w:rsid w:val="002B5A30"/>
    <w:rsid w:val="002B6F20"/>
    <w:rsid w:val="002B6FA6"/>
    <w:rsid w:val="002C4986"/>
    <w:rsid w:val="002C54F0"/>
    <w:rsid w:val="002D043A"/>
    <w:rsid w:val="002D219E"/>
    <w:rsid w:val="002D2D81"/>
    <w:rsid w:val="002D395A"/>
    <w:rsid w:val="002D54B6"/>
    <w:rsid w:val="002D6C9F"/>
    <w:rsid w:val="002E1212"/>
    <w:rsid w:val="002E4B39"/>
    <w:rsid w:val="002E5F44"/>
    <w:rsid w:val="002F01D3"/>
    <w:rsid w:val="002F1CE5"/>
    <w:rsid w:val="002F2AFE"/>
    <w:rsid w:val="002F4473"/>
    <w:rsid w:val="002F5852"/>
    <w:rsid w:val="003004BD"/>
    <w:rsid w:val="003008B1"/>
    <w:rsid w:val="00303646"/>
    <w:rsid w:val="003051A2"/>
    <w:rsid w:val="00314273"/>
    <w:rsid w:val="00315AC9"/>
    <w:rsid w:val="00322813"/>
    <w:rsid w:val="003229ED"/>
    <w:rsid w:val="00323608"/>
    <w:rsid w:val="00327FC1"/>
    <w:rsid w:val="003307D7"/>
    <w:rsid w:val="003375F9"/>
    <w:rsid w:val="00340729"/>
    <w:rsid w:val="003415D3"/>
    <w:rsid w:val="00341744"/>
    <w:rsid w:val="00342E0F"/>
    <w:rsid w:val="00350417"/>
    <w:rsid w:val="00352B0F"/>
    <w:rsid w:val="00355487"/>
    <w:rsid w:val="00360502"/>
    <w:rsid w:val="00366148"/>
    <w:rsid w:val="00367B74"/>
    <w:rsid w:val="003725BB"/>
    <w:rsid w:val="00373E17"/>
    <w:rsid w:val="00375C6C"/>
    <w:rsid w:val="00375F97"/>
    <w:rsid w:val="003804EA"/>
    <w:rsid w:val="0039010E"/>
    <w:rsid w:val="003A0538"/>
    <w:rsid w:val="003A2F1F"/>
    <w:rsid w:val="003A39E8"/>
    <w:rsid w:val="003A440A"/>
    <w:rsid w:val="003A7B3C"/>
    <w:rsid w:val="003B0672"/>
    <w:rsid w:val="003B0CBE"/>
    <w:rsid w:val="003B7CEF"/>
    <w:rsid w:val="003C0922"/>
    <w:rsid w:val="003C5F2B"/>
    <w:rsid w:val="003C6CBC"/>
    <w:rsid w:val="003D0BFE"/>
    <w:rsid w:val="003D5700"/>
    <w:rsid w:val="003D6138"/>
    <w:rsid w:val="003E0270"/>
    <w:rsid w:val="003E1A08"/>
    <w:rsid w:val="003E563C"/>
    <w:rsid w:val="003F1270"/>
    <w:rsid w:val="003F3AE4"/>
    <w:rsid w:val="003F4558"/>
    <w:rsid w:val="003F6B24"/>
    <w:rsid w:val="00405579"/>
    <w:rsid w:val="00410B8E"/>
    <w:rsid w:val="004116CD"/>
    <w:rsid w:val="004155EA"/>
    <w:rsid w:val="004205CC"/>
    <w:rsid w:val="00420871"/>
    <w:rsid w:val="00421B5C"/>
    <w:rsid w:val="00421FC1"/>
    <w:rsid w:val="0042239A"/>
    <w:rsid w:val="004229C7"/>
    <w:rsid w:val="00422B51"/>
    <w:rsid w:val="00424CA9"/>
    <w:rsid w:val="00435DA8"/>
    <w:rsid w:val="00436785"/>
    <w:rsid w:val="00436BD5"/>
    <w:rsid w:val="00436F9A"/>
    <w:rsid w:val="00437E4B"/>
    <w:rsid w:val="0044291A"/>
    <w:rsid w:val="004448AE"/>
    <w:rsid w:val="00455E23"/>
    <w:rsid w:val="00456997"/>
    <w:rsid w:val="00456B7B"/>
    <w:rsid w:val="00461EF4"/>
    <w:rsid w:val="004656DD"/>
    <w:rsid w:val="0046665D"/>
    <w:rsid w:val="00472A40"/>
    <w:rsid w:val="0047313D"/>
    <w:rsid w:val="004743BF"/>
    <w:rsid w:val="004778FD"/>
    <w:rsid w:val="00481461"/>
    <w:rsid w:val="0048196B"/>
    <w:rsid w:val="00482C69"/>
    <w:rsid w:val="0048364F"/>
    <w:rsid w:val="00484B96"/>
    <w:rsid w:val="004868B6"/>
    <w:rsid w:val="00493616"/>
    <w:rsid w:val="00494898"/>
    <w:rsid w:val="00496F97"/>
    <w:rsid w:val="004A00A5"/>
    <w:rsid w:val="004A31C0"/>
    <w:rsid w:val="004A43B3"/>
    <w:rsid w:val="004A4A4F"/>
    <w:rsid w:val="004A5E3B"/>
    <w:rsid w:val="004A7250"/>
    <w:rsid w:val="004B0B10"/>
    <w:rsid w:val="004B298C"/>
    <w:rsid w:val="004C2D6E"/>
    <w:rsid w:val="004C4E4A"/>
    <w:rsid w:val="004C7A17"/>
    <w:rsid w:val="004C7C8C"/>
    <w:rsid w:val="004D4533"/>
    <w:rsid w:val="004D7994"/>
    <w:rsid w:val="004E2A4A"/>
    <w:rsid w:val="004E57EE"/>
    <w:rsid w:val="004E6D8D"/>
    <w:rsid w:val="004F0068"/>
    <w:rsid w:val="004F0D23"/>
    <w:rsid w:val="004F1FAC"/>
    <w:rsid w:val="004F3A59"/>
    <w:rsid w:val="004F5255"/>
    <w:rsid w:val="004F560D"/>
    <w:rsid w:val="00505672"/>
    <w:rsid w:val="0051471D"/>
    <w:rsid w:val="005161C0"/>
    <w:rsid w:val="00516B8D"/>
    <w:rsid w:val="00517CD4"/>
    <w:rsid w:val="005301FF"/>
    <w:rsid w:val="00530BA4"/>
    <w:rsid w:val="00537FBC"/>
    <w:rsid w:val="00543469"/>
    <w:rsid w:val="00551B54"/>
    <w:rsid w:val="00561B3B"/>
    <w:rsid w:val="00564BC4"/>
    <w:rsid w:val="005722A0"/>
    <w:rsid w:val="0057507B"/>
    <w:rsid w:val="00577094"/>
    <w:rsid w:val="0058057E"/>
    <w:rsid w:val="00584811"/>
    <w:rsid w:val="00586695"/>
    <w:rsid w:val="00591760"/>
    <w:rsid w:val="00593AA6"/>
    <w:rsid w:val="00594161"/>
    <w:rsid w:val="00594749"/>
    <w:rsid w:val="00594C80"/>
    <w:rsid w:val="0059544B"/>
    <w:rsid w:val="005A0D92"/>
    <w:rsid w:val="005A1247"/>
    <w:rsid w:val="005A2237"/>
    <w:rsid w:val="005A5E29"/>
    <w:rsid w:val="005B20E1"/>
    <w:rsid w:val="005B254E"/>
    <w:rsid w:val="005B4067"/>
    <w:rsid w:val="005B44F0"/>
    <w:rsid w:val="005B50A0"/>
    <w:rsid w:val="005B6119"/>
    <w:rsid w:val="005B6D31"/>
    <w:rsid w:val="005C070E"/>
    <w:rsid w:val="005C20C6"/>
    <w:rsid w:val="005C3F41"/>
    <w:rsid w:val="005C4E5C"/>
    <w:rsid w:val="005C75D9"/>
    <w:rsid w:val="005D2ACF"/>
    <w:rsid w:val="005D3A15"/>
    <w:rsid w:val="005D5B1A"/>
    <w:rsid w:val="005E152A"/>
    <w:rsid w:val="005E1895"/>
    <w:rsid w:val="005E2D04"/>
    <w:rsid w:val="005E2F7A"/>
    <w:rsid w:val="005E37A1"/>
    <w:rsid w:val="005F202E"/>
    <w:rsid w:val="005F7CCC"/>
    <w:rsid w:val="00600219"/>
    <w:rsid w:val="00606B83"/>
    <w:rsid w:val="00607B79"/>
    <w:rsid w:val="00607EDE"/>
    <w:rsid w:val="00611428"/>
    <w:rsid w:val="006123E0"/>
    <w:rsid w:val="0061419B"/>
    <w:rsid w:val="00616AC3"/>
    <w:rsid w:val="0063099F"/>
    <w:rsid w:val="006324DB"/>
    <w:rsid w:val="00636E73"/>
    <w:rsid w:val="0064146D"/>
    <w:rsid w:val="006417D7"/>
    <w:rsid w:val="00641DE5"/>
    <w:rsid w:val="00642EFE"/>
    <w:rsid w:val="00643946"/>
    <w:rsid w:val="00644D4C"/>
    <w:rsid w:val="006458F9"/>
    <w:rsid w:val="0064780D"/>
    <w:rsid w:val="00647ECB"/>
    <w:rsid w:val="006530C5"/>
    <w:rsid w:val="00656F0C"/>
    <w:rsid w:val="00661BC9"/>
    <w:rsid w:val="0066454A"/>
    <w:rsid w:val="00667981"/>
    <w:rsid w:val="00670151"/>
    <w:rsid w:val="006714D1"/>
    <w:rsid w:val="0067271C"/>
    <w:rsid w:val="00673F36"/>
    <w:rsid w:val="00677CC2"/>
    <w:rsid w:val="00681F92"/>
    <w:rsid w:val="00683FF1"/>
    <w:rsid w:val="006842C2"/>
    <w:rsid w:val="00685F42"/>
    <w:rsid w:val="0069207B"/>
    <w:rsid w:val="00693503"/>
    <w:rsid w:val="00693FE0"/>
    <w:rsid w:val="006945F4"/>
    <w:rsid w:val="00694DFD"/>
    <w:rsid w:val="00696BFE"/>
    <w:rsid w:val="006B00BE"/>
    <w:rsid w:val="006B6004"/>
    <w:rsid w:val="006B6C64"/>
    <w:rsid w:val="006B78FC"/>
    <w:rsid w:val="006C2874"/>
    <w:rsid w:val="006C51F1"/>
    <w:rsid w:val="006C7F8C"/>
    <w:rsid w:val="006D380D"/>
    <w:rsid w:val="006D59B9"/>
    <w:rsid w:val="006E0135"/>
    <w:rsid w:val="006E12BF"/>
    <w:rsid w:val="006E303A"/>
    <w:rsid w:val="006E52F0"/>
    <w:rsid w:val="006F080E"/>
    <w:rsid w:val="006F0CAB"/>
    <w:rsid w:val="006F70FC"/>
    <w:rsid w:val="006F7DD5"/>
    <w:rsid w:val="006F7E19"/>
    <w:rsid w:val="007001A4"/>
    <w:rsid w:val="00700B2C"/>
    <w:rsid w:val="007036B4"/>
    <w:rsid w:val="00704339"/>
    <w:rsid w:val="00705D3E"/>
    <w:rsid w:val="007066ED"/>
    <w:rsid w:val="007067A3"/>
    <w:rsid w:val="00707B8A"/>
    <w:rsid w:val="00712D8D"/>
    <w:rsid w:val="00713084"/>
    <w:rsid w:val="00714B26"/>
    <w:rsid w:val="0072443B"/>
    <w:rsid w:val="00724786"/>
    <w:rsid w:val="007316F5"/>
    <w:rsid w:val="00731E00"/>
    <w:rsid w:val="00734657"/>
    <w:rsid w:val="00737753"/>
    <w:rsid w:val="007438EA"/>
    <w:rsid w:val="007440B7"/>
    <w:rsid w:val="007476EF"/>
    <w:rsid w:val="00751621"/>
    <w:rsid w:val="0075176D"/>
    <w:rsid w:val="0075510C"/>
    <w:rsid w:val="00756056"/>
    <w:rsid w:val="00757DE6"/>
    <w:rsid w:val="007634AD"/>
    <w:rsid w:val="00764097"/>
    <w:rsid w:val="007660CD"/>
    <w:rsid w:val="007674F1"/>
    <w:rsid w:val="007715C9"/>
    <w:rsid w:val="007717D3"/>
    <w:rsid w:val="007733D0"/>
    <w:rsid w:val="00774EDD"/>
    <w:rsid w:val="007757EC"/>
    <w:rsid w:val="00775D21"/>
    <w:rsid w:val="00780EEC"/>
    <w:rsid w:val="00784F51"/>
    <w:rsid w:val="00786393"/>
    <w:rsid w:val="00790723"/>
    <w:rsid w:val="00796E2D"/>
    <w:rsid w:val="007A0216"/>
    <w:rsid w:val="007A02DC"/>
    <w:rsid w:val="007A3140"/>
    <w:rsid w:val="007B0A9C"/>
    <w:rsid w:val="007B0B78"/>
    <w:rsid w:val="007B0DAE"/>
    <w:rsid w:val="007B44A4"/>
    <w:rsid w:val="007B619B"/>
    <w:rsid w:val="007C1288"/>
    <w:rsid w:val="007C24FC"/>
    <w:rsid w:val="007C6F5A"/>
    <w:rsid w:val="007D2286"/>
    <w:rsid w:val="007E3364"/>
    <w:rsid w:val="007E3465"/>
    <w:rsid w:val="007E3D1D"/>
    <w:rsid w:val="007E5855"/>
    <w:rsid w:val="007E6A1A"/>
    <w:rsid w:val="007E7D4A"/>
    <w:rsid w:val="007F2835"/>
    <w:rsid w:val="007F539A"/>
    <w:rsid w:val="008003AA"/>
    <w:rsid w:val="008006CC"/>
    <w:rsid w:val="00801F50"/>
    <w:rsid w:val="0080323F"/>
    <w:rsid w:val="00805163"/>
    <w:rsid w:val="008057F3"/>
    <w:rsid w:val="00806562"/>
    <w:rsid w:val="00807F18"/>
    <w:rsid w:val="0081166A"/>
    <w:rsid w:val="00812176"/>
    <w:rsid w:val="008123AD"/>
    <w:rsid w:val="0081656E"/>
    <w:rsid w:val="0081730D"/>
    <w:rsid w:val="00831E8D"/>
    <w:rsid w:val="0083764C"/>
    <w:rsid w:val="00841DE7"/>
    <w:rsid w:val="0084465E"/>
    <w:rsid w:val="0084518F"/>
    <w:rsid w:val="008462AD"/>
    <w:rsid w:val="00850DC6"/>
    <w:rsid w:val="008516AB"/>
    <w:rsid w:val="0085238E"/>
    <w:rsid w:val="00856A31"/>
    <w:rsid w:val="00857D6B"/>
    <w:rsid w:val="008608F4"/>
    <w:rsid w:val="008629C4"/>
    <w:rsid w:val="0086686F"/>
    <w:rsid w:val="0087053D"/>
    <w:rsid w:val="0087162E"/>
    <w:rsid w:val="008754D0"/>
    <w:rsid w:val="00875E01"/>
    <w:rsid w:val="00877D48"/>
    <w:rsid w:val="00883781"/>
    <w:rsid w:val="00885570"/>
    <w:rsid w:val="008857A4"/>
    <w:rsid w:val="008874C2"/>
    <w:rsid w:val="00893958"/>
    <w:rsid w:val="00894492"/>
    <w:rsid w:val="00896A47"/>
    <w:rsid w:val="008A2DF4"/>
    <w:rsid w:val="008A2E77"/>
    <w:rsid w:val="008A33A1"/>
    <w:rsid w:val="008A617B"/>
    <w:rsid w:val="008A6C02"/>
    <w:rsid w:val="008B00D4"/>
    <w:rsid w:val="008B15E8"/>
    <w:rsid w:val="008B1EC4"/>
    <w:rsid w:val="008B3A9C"/>
    <w:rsid w:val="008B48C6"/>
    <w:rsid w:val="008B50E5"/>
    <w:rsid w:val="008B5A18"/>
    <w:rsid w:val="008C18AC"/>
    <w:rsid w:val="008C68AD"/>
    <w:rsid w:val="008C6F6F"/>
    <w:rsid w:val="008C74E3"/>
    <w:rsid w:val="008D0EE0"/>
    <w:rsid w:val="008D34F8"/>
    <w:rsid w:val="008D5D4D"/>
    <w:rsid w:val="008D7D73"/>
    <w:rsid w:val="008E5548"/>
    <w:rsid w:val="008F4F1C"/>
    <w:rsid w:val="008F77C4"/>
    <w:rsid w:val="008F7870"/>
    <w:rsid w:val="00900313"/>
    <w:rsid w:val="009014DD"/>
    <w:rsid w:val="00904C81"/>
    <w:rsid w:val="009103F3"/>
    <w:rsid w:val="00911ED1"/>
    <w:rsid w:val="009140F9"/>
    <w:rsid w:val="0091518B"/>
    <w:rsid w:val="00922239"/>
    <w:rsid w:val="00932377"/>
    <w:rsid w:val="00936D57"/>
    <w:rsid w:val="00941226"/>
    <w:rsid w:val="00942BDD"/>
    <w:rsid w:val="009469DD"/>
    <w:rsid w:val="00947BA8"/>
    <w:rsid w:val="00954033"/>
    <w:rsid w:val="00960680"/>
    <w:rsid w:val="0096529F"/>
    <w:rsid w:val="0096652D"/>
    <w:rsid w:val="00967042"/>
    <w:rsid w:val="0097189F"/>
    <w:rsid w:val="00972C4C"/>
    <w:rsid w:val="00973AE0"/>
    <w:rsid w:val="00976059"/>
    <w:rsid w:val="0098255A"/>
    <w:rsid w:val="009839A3"/>
    <w:rsid w:val="009845BE"/>
    <w:rsid w:val="009850F8"/>
    <w:rsid w:val="00987B56"/>
    <w:rsid w:val="00990D90"/>
    <w:rsid w:val="00992ED9"/>
    <w:rsid w:val="009969C9"/>
    <w:rsid w:val="00997322"/>
    <w:rsid w:val="009A026D"/>
    <w:rsid w:val="009A1194"/>
    <w:rsid w:val="009A21DA"/>
    <w:rsid w:val="009A3FD4"/>
    <w:rsid w:val="009B0D10"/>
    <w:rsid w:val="009B1D01"/>
    <w:rsid w:val="009B42BA"/>
    <w:rsid w:val="009B57FB"/>
    <w:rsid w:val="009B6382"/>
    <w:rsid w:val="009C1416"/>
    <w:rsid w:val="009C6194"/>
    <w:rsid w:val="009D3442"/>
    <w:rsid w:val="009D4017"/>
    <w:rsid w:val="009D4F17"/>
    <w:rsid w:val="009D538A"/>
    <w:rsid w:val="009E2AE4"/>
    <w:rsid w:val="009E4A41"/>
    <w:rsid w:val="009E6918"/>
    <w:rsid w:val="009E7A3E"/>
    <w:rsid w:val="009F0460"/>
    <w:rsid w:val="009F2065"/>
    <w:rsid w:val="009F3812"/>
    <w:rsid w:val="009F41F0"/>
    <w:rsid w:val="009F76BE"/>
    <w:rsid w:val="00A0308C"/>
    <w:rsid w:val="00A03B69"/>
    <w:rsid w:val="00A03F11"/>
    <w:rsid w:val="00A048FF"/>
    <w:rsid w:val="00A05FD3"/>
    <w:rsid w:val="00A10775"/>
    <w:rsid w:val="00A126BC"/>
    <w:rsid w:val="00A14573"/>
    <w:rsid w:val="00A16BD8"/>
    <w:rsid w:val="00A2029E"/>
    <w:rsid w:val="00A206E6"/>
    <w:rsid w:val="00A231E2"/>
    <w:rsid w:val="00A24837"/>
    <w:rsid w:val="00A26D0B"/>
    <w:rsid w:val="00A26E4C"/>
    <w:rsid w:val="00A31176"/>
    <w:rsid w:val="00A33FC2"/>
    <w:rsid w:val="00A36C48"/>
    <w:rsid w:val="00A37BE3"/>
    <w:rsid w:val="00A37F6B"/>
    <w:rsid w:val="00A409E9"/>
    <w:rsid w:val="00A41E0B"/>
    <w:rsid w:val="00A42E9D"/>
    <w:rsid w:val="00A42EBE"/>
    <w:rsid w:val="00A447B6"/>
    <w:rsid w:val="00A46067"/>
    <w:rsid w:val="00A47F06"/>
    <w:rsid w:val="00A50EE3"/>
    <w:rsid w:val="00A51907"/>
    <w:rsid w:val="00A528F5"/>
    <w:rsid w:val="00A53620"/>
    <w:rsid w:val="00A53B27"/>
    <w:rsid w:val="00A54C29"/>
    <w:rsid w:val="00A55631"/>
    <w:rsid w:val="00A5642F"/>
    <w:rsid w:val="00A568A9"/>
    <w:rsid w:val="00A61115"/>
    <w:rsid w:val="00A62D1A"/>
    <w:rsid w:val="00A64912"/>
    <w:rsid w:val="00A678C6"/>
    <w:rsid w:val="00A70A74"/>
    <w:rsid w:val="00A74069"/>
    <w:rsid w:val="00A838D6"/>
    <w:rsid w:val="00A8663E"/>
    <w:rsid w:val="00A9250F"/>
    <w:rsid w:val="00A979D8"/>
    <w:rsid w:val="00AA048B"/>
    <w:rsid w:val="00AA3795"/>
    <w:rsid w:val="00AA3F02"/>
    <w:rsid w:val="00AA44B0"/>
    <w:rsid w:val="00AB0EA2"/>
    <w:rsid w:val="00AB2F18"/>
    <w:rsid w:val="00AB355C"/>
    <w:rsid w:val="00AB3C4F"/>
    <w:rsid w:val="00AC18CC"/>
    <w:rsid w:val="00AC1E75"/>
    <w:rsid w:val="00AC2331"/>
    <w:rsid w:val="00AC3CB9"/>
    <w:rsid w:val="00AD1A98"/>
    <w:rsid w:val="00AD5641"/>
    <w:rsid w:val="00AE1088"/>
    <w:rsid w:val="00AE6841"/>
    <w:rsid w:val="00AE6D1D"/>
    <w:rsid w:val="00AE6EAB"/>
    <w:rsid w:val="00AF073D"/>
    <w:rsid w:val="00AF133A"/>
    <w:rsid w:val="00AF1BA4"/>
    <w:rsid w:val="00AF72E3"/>
    <w:rsid w:val="00B004FF"/>
    <w:rsid w:val="00B032D8"/>
    <w:rsid w:val="00B03DDB"/>
    <w:rsid w:val="00B04358"/>
    <w:rsid w:val="00B0576C"/>
    <w:rsid w:val="00B073CD"/>
    <w:rsid w:val="00B14A6F"/>
    <w:rsid w:val="00B2130C"/>
    <w:rsid w:val="00B2375C"/>
    <w:rsid w:val="00B338F4"/>
    <w:rsid w:val="00B33B3C"/>
    <w:rsid w:val="00B36C79"/>
    <w:rsid w:val="00B428F5"/>
    <w:rsid w:val="00B44ECB"/>
    <w:rsid w:val="00B50D74"/>
    <w:rsid w:val="00B522C8"/>
    <w:rsid w:val="00B54B8B"/>
    <w:rsid w:val="00B56680"/>
    <w:rsid w:val="00B61E8E"/>
    <w:rsid w:val="00B6382D"/>
    <w:rsid w:val="00B64B9A"/>
    <w:rsid w:val="00B668AA"/>
    <w:rsid w:val="00B704FC"/>
    <w:rsid w:val="00B717BC"/>
    <w:rsid w:val="00B81743"/>
    <w:rsid w:val="00B90AA0"/>
    <w:rsid w:val="00B939EE"/>
    <w:rsid w:val="00B94602"/>
    <w:rsid w:val="00B94929"/>
    <w:rsid w:val="00BA5026"/>
    <w:rsid w:val="00BA76B6"/>
    <w:rsid w:val="00BB40BF"/>
    <w:rsid w:val="00BC0CD1"/>
    <w:rsid w:val="00BC15F7"/>
    <w:rsid w:val="00BC3EE1"/>
    <w:rsid w:val="00BC6DFD"/>
    <w:rsid w:val="00BE0345"/>
    <w:rsid w:val="00BE141A"/>
    <w:rsid w:val="00BE6B32"/>
    <w:rsid w:val="00BE719A"/>
    <w:rsid w:val="00BE720A"/>
    <w:rsid w:val="00BF0461"/>
    <w:rsid w:val="00BF22E8"/>
    <w:rsid w:val="00BF4944"/>
    <w:rsid w:val="00BF56D4"/>
    <w:rsid w:val="00C02AE4"/>
    <w:rsid w:val="00C0361C"/>
    <w:rsid w:val="00C04409"/>
    <w:rsid w:val="00C067E5"/>
    <w:rsid w:val="00C117DE"/>
    <w:rsid w:val="00C129C7"/>
    <w:rsid w:val="00C132A8"/>
    <w:rsid w:val="00C164CA"/>
    <w:rsid w:val="00C176CF"/>
    <w:rsid w:val="00C20498"/>
    <w:rsid w:val="00C22A3C"/>
    <w:rsid w:val="00C26B65"/>
    <w:rsid w:val="00C34E6C"/>
    <w:rsid w:val="00C3574D"/>
    <w:rsid w:val="00C367C4"/>
    <w:rsid w:val="00C37E9E"/>
    <w:rsid w:val="00C42BF8"/>
    <w:rsid w:val="00C460AE"/>
    <w:rsid w:val="00C47615"/>
    <w:rsid w:val="00C478C4"/>
    <w:rsid w:val="00C50043"/>
    <w:rsid w:val="00C529E4"/>
    <w:rsid w:val="00C53193"/>
    <w:rsid w:val="00C533CD"/>
    <w:rsid w:val="00C53C39"/>
    <w:rsid w:val="00C54E84"/>
    <w:rsid w:val="00C558E1"/>
    <w:rsid w:val="00C575F6"/>
    <w:rsid w:val="00C57848"/>
    <w:rsid w:val="00C657D8"/>
    <w:rsid w:val="00C7005C"/>
    <w:rsid w:val="00C70433"/>
    <w:rsid w:val="00C7456D"/>
    <w:rsid w:val="00C74B8A"/>
    <w:rsid w:val="00C7573B"/>
    <w:rsid w:val="00C76CF3"/>
    <w:rsid w:val="00C87ADE"/>
    <w:rsid w:val="00C91158"/>
    <w:rsid w:val="00C92E76"/>
    <w:rsid w:val="00CA0FC3"/>
    <w:rsid w:val="00CA40B2"/>
    <w:rsid w:val="00CC4025"/>
    <w:rsid w:val="00CC56E2"/>
    <w:rsid w:val="00CD2E23"/>
    <w:rsid w:val="00CD4632"/>
    <w:rsid w:val="00CD62C6"/>
    <w:rsid w:val="00CD6A83"/>
    <w:rsid w:val="00CE1E31"/>
    <w:rsid w:val="00CE3144"/>
    <w:rsid w:val="00CE4EDB"/>
    <w:rsid w:val="00CE75AC"/>
    <w:rsid w:val="00CF0BB2"/>
    <w:rsid w:val="00CF1770"/>
    <w:rsid w:val="00CF4488"/>
    <w:rsid w:val="00CF590B"/>
    <w:rsid w:val="00D001EF"/>
    <w:rsid w:val="00D00EAA"/>
    <w:rsid w:val="00D0297F"/>
    <w:rsid w:val="00D031B3"/>
    <w:rsid w:val="00D13441"/>
    <w:rsid w:val="00D14AC3"/>
    <w:rsid w:val="00D14CB2"/>
    <w:rsid w:val="00D15549"/>
    <w:rsid w:val="00D1610C"/>
    <w:rsid w:val="00D22643"/>
    <w:rsid w:val="00D243A3"/>
    <w:rsid w:val="00D27209"/>
    <w:rsid w:val="00D36C2B"/>
    <w:rsid w:val="00D45114"/>
    <w:rsid w:val="00D477C3"/>
    <w:rsid w:val="00D52EFE"/>
    <w:rsid w:val="00D542B2"/>
    <w:rsid w:val="00D63EF6"/>
    <w:rsid w:val="00D70DFB"/>
    <w:rsid w:val="00D71E03"/>
    <w:rsid w:val="00D73029"/>
    <w:rsid w:val="00D73206"/>
    <w:rsid w:val="00D73B48"/>
    <w:rsid w:val="00D766DF"/>
    <w:rsid w:val="00D829C6"/>
    <w:rsid w:val="00D8505D"/>
    <w:rsid w:val="00D90D17"/>
    <w:rsid w:val="00D9706C"/>
    <w:rsid w:val="00DA4217"/>
    <w:rsid w:val="00DA567F"/>
    <w:rsid w:val="00DB2B7E"/>
    <w:rsid w:val="00DC1CA6"/>
    <w:rsid w:val="00DC1FD9"/>
    <w:rsid w:val="00DC2BAF"/>
    <w:rsid w:val="00DC49E5"/>
    <w:rsid w:val="00DC6D4A"/>
    <w:rsid w:val="00DD4C0C"/>
    <w:rsid w:val="00DD55C3"/>
    <w:rsid w:val="00DD5831"/>
    <w:rsid w:val="00DD74C4"/>
    <w:rsid w:val="00DD7C6A"/>
    <w:rsid w:val="00DE0F8D"/>
    <w:rsid w:val="00DE2002"/>
    <w:rsid w:val="00DE3624"/>
    <w:rsid w:val="00DF7AE9"/>
    <w:rsid w:val="00E01A5B"/>
    <w:rsid w:val="00E04657"/>
    <w:rsid w:val="00E0538B"/>
    <w:rsid w:val="00E05704"/>
    <w:rsid w:val="00E10D2D"/>
    <w:rsid w:val="00E144CA"/>
    <w:rsid w:val="00E24247"/>
    <w:rsid w:val="00E24A76"/>
    <w:rsid w:val="00E24D66"/>
    <w:rsid w:val="00E24DCA"/>
    <w:rsid w:val="00E3170F"/>
    <w:rsid w:val="00E31E6F"/>
    <w:rsid w:val="00E4075D"/>
    <w:rsid w:val="00E41641"/>
    <w:rsid w:val="00E44247"/>
    <w:rsid w:val="00E46880"/>
    <w:rsid w:val="00E46B89"/>
    <w:rsid w:val="00E4729B"/>
    <w:rsid w:val="00E52042"/>
    <w:rsid w:val="00E54292"/>
    <w:rsid w:val="00E57697"/>
    <w:rsid w:val="00E70F23"/>
    <w:rsid w:val="00E742B5"/>
    <w:rsid w:val="00E74DC7"/>
    <w:rsid w:val="00E76018"/>
    <w:rsid w:val="00E77CAD"/>
    <w:rsid w:val="00E77DBA"/>
    <w:rsid w:val="00E8145D"/>
    <w:rsid w:val="00E83DEB"/>
    <w:rsid w:val="00E87699"/>
    <w:rsid w:val="00E965AD"/>
    <w:rsid w:val="00EA14D0"/>
    <w:rsid w:val="00EB0872"/>
    <w:rsid w:val="00EB566A"/>
    <w:rsid w:val="00EC0082"/>
    <w:rsid w:val="00EC55E6"/>
    <w:rsid w:val="00ED492F"/>
    <w:rsid w:val="00ED5837"/>
    <w:rsid w:val="00ED78F8"/>
    <w:rsid w:val="00EE5012"/>
    <w:rsid w:val="00EE6B60"/>
    <w:rsid w:val="00EE74FA"/>
    <w:rsid w:val="00EF0954"/>
    <w:rsid w:val="00EF2E3A"/>
    <w:rsid w:val="00EF6BC3"/>
    <w:rsid w:val="00F03072"/>
    <w:rsid w:val="00F039D1"/>
    <w:rsid w:val="00F047E2"/>
    <w:rsid w:val="00F06AB1"/>
    <w:rsid w:val="00F0754C"/>
    <w:rsid w:val="00F078DC"/>
    <w:rsid w:val="00F13E86"/>
    <w:rsid w:val="00F15180"/>
    <w:rsid w:val="00F15EBD"/>
    <w:rsid w:val="00F17B00"/>
    <w:rsid w:val="00F33DA6"/>
    <w:rsid w:val="00F34B37"/>
    <w:rsid w:val="00F44F83"/>
    <w:rsid w:val="00F53022"/>
    <w:rsid w:val="00F63A5B"/>
    <w:rsid w:val="00F6718E"/>
    <w:rsid w:val="00F677A9"/>
    <w:rsid w:val="00F70179"/>
    <w:rsid w:val="00F71B0E"/>
    <w:rsid w:val="00F71D8C"/>
    <w:rsid w:val="00F74330"/>
    <w:rsid w:val="00F74E47"/>
    <w:rsid w:val="00F8055C"/>
    <w:rsid w:val="00F81EC2"/>
    <w:rsid w:val="00F83FB1"/>
    <w:rsid w:val="00F84CF5"/>
    <w:rsid w:val="00F923F5"/>
    <w:rsid w:val="00F92D35"/>
    <w:rsid w:val="00F92DC0"/>
    <w:rsid w:val="00F973F9"/>
    <w:rsid w:val="00F97637"/>
    <w:rsid w:val="00F97D95"/>
    <w:rsid w:val="00FA137D"/>
    <w:rsid w:val="00FA3F63"/>
    <w:rsid w:val="00FA405B"/>
    <w:rsid w:val="00FA420B"/>
    <w:rsid w:val="00FA797B"/>
    <w:rsid w:val="00FB3093"/>
    <w:rsid w:val="00FC3F7F"/>
    <w:rsid w:val="00FD0C48"/>
    <w:rsid w:val="00FD1E13"/>
    <w:rsid w:val="00FD5473"/>
    <w:rsid w:val="00FD7EB1"/>
    <w:rsid w:val="00FE0B00"/>
    <w:rsid w:val="00FE36DA"/>
    <w:rsid w:val="00FE41C9"/>
    <w:rsid w:val="00FE7F93"/>
    <w:rsid w:val="00FF12BA"/>
    <w:rsid w:val="00FF2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98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0221"/>
    <w:pPr>
      <w:spacing w:line="260" w:lineRule="atLeast"/>
    </w:pPr>
    <w:rPr>
      <w:sz w:val="22"/>
    </w:rPr>
  </w:style>
  <w:style w:type="paragraph" w:styleId="Heading1">
    <w:name w:val="heading 1"/>
    <w:basedOn w:val="Normal"/>
    <w:next w:val="Normal"/>
    <w:link w:val="Heading1Char"/>
    <w:uiPriority w:val="9"/>
    <w:qFormat/>
    <w:rsid w:val="002931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31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31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1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931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31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31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1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931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0221"/>
  </w:style>
  <w:style w:type="paragraph" w:customStyle="1" w:styleId="OPCParaBase">
    <w:name w:val="OPCParaBase"/>
    <w:link w:val="OPCParaBaseChar"/>
    <w:qFormat/>
    <w:rsid w:val="0009022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90221"/>
    <w:pPr>
      <w:spacing w:line="240" w:lineRule="auto"/>
    </w:pPr>
    <w:rPr>
      <w:b/>
      <w:sz w:val="40"/>
    </w:rPr>
  </w:style>
  <w:style w:type="paragraph" w:customStyle="1" w:styleId="ActHead1">
    <w:name w:val="ActHead 1"/>
    <w:aliases w:val="c"/>
    <w:basedOn w:val="OPCParaBase"/>
    <w:next w:val="Normal"/>
    <w:qFormat/>
    <w:rsid w:val="0009022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022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022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022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9022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022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022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022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022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90221"/>
  </w:style>
  <w:style w:type="paragraph" w:customStyle="1" w:styleId="Blocks">
    <w:name w:val="Blocks"/>
    <w:aliases w:val="bb"/>
    <w:basedOn w:val="OPCParaBase"/>
    <w:qFormat/>
    <w:rsid w:val="00090221"/>
    <w:pPr>
      <w:spacing w:line="240" w:lineRule="auto"/>
    </w:pPr>
    <w:rPr>
      <w:sz w:val="24"/>
    </w:rPr>
  </w:style>
  <w:style w:type="paragraph" w:customStyle="1" w:styleId="BoxText">
    <w:name w:val="BoxText"/>
    <w:aliases w:val="bt"/>
    <w:basedOn w:val="OPCParaBase"/>
    <w:qFormat/>
    <w:rsid w:val="0009022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0221"/>
    <w:rPr>
      <w:b/>
    </w:rPr>
  </w:style>
  <w:style w:type="paragraph" w:customStyle="1" w:styleId="BoxHeadItalic">
    <w:name w:val="BoxHeadItalic"/>
    <w:aliases w:val="bhi"/>
    <w:basedOn w:val="BoxText"/>
    <w:next w:val="BoxStep"/>
    <w:qFormat/>
    <w:rsid w:val="00090221"/>
    <w:rPr>
      <w:i/>
    </w:rPr>
  </w:style>
  <w:style w:type="paragraph" w:customStyle="1" w:styleId="BoxList">
    <w:name w:val="BoxList"/>
    <w:aliases w:val="bl"/>
    <w:basedOn w:val="BoxText"/>
    <w:qFormat/>
    <w:rsid w:val="00090221"/>
    <w:pPr>
      <w:ind w:left="1559" w:hanging="425"/>
    </w:pPr>
  </w:style>
  <w:style w:type="paragraph" w:customStyle="1" w:styleId="BoxNote">
    <w:name w:val="BoxNote"/>
    <w:aliases w:val="bn"/>
    <w:basedOn w:val="BoxText"/>
    <w:qFormat/>
    <w:rsid w:val="00090221"/>
    <w:pPr>
      <w:tabs>
        <w:tab w:val="left" w:pos="1985"/>
      </w:tabs>
      <w:spacing w:before="122" w:line="198" w:lineRule="exact"/>
      <w:ind w:left="2948" w:hanging="1814"/>
    </w:pPr>
    <w:rPr>
      <w:sz w:val="18"/>
    </w:rPr>
  </w:style>
  <w:style w:type="paragraph" w:customStyle="1" w:styleId="BoxPara">
    <w:name w:val="BoxPara"/>
    <w:aliases w:val="bp"/>
    <w:basedOn w:val="BoxText"/>
    <w:qFormat/>
    <w:rsid w:val="00090221"/>
    <w:pPr>
      <w:tabs>
        <w:tab w:val="right" w:pos="2268"/>
      </w:tabs>
      <w:ind w:left="2552" w:hanging="1418"/>
    </w:pPr>
  </w:style>
  <w:style w:type="paragraph" w:customStyle="1" w:styleId="BoxStep">
    <w:name w:val="BoxStep"/>
    <w:aliases w:val="bs"/>
    <w:basedOn w:val="BoxText"/>
    <w:qFormat/>
    <w:rsid w:val="00090221"/>
    <w:pPr>
      <w:ind w:left="1985" w:hanging="851"/>
    </w:pPr>
  </w:style>
  <w:style w:type="character" w:customStyle="1" w:styleId="CharAmPartNo">
    <w:name w:val="CharAmPartNo"/>
    <w:basedOn w:val="OPCCharBase"/>
    <w:qFormat/>
    <w:rsid w:val="00090221"/>
  </w:style>
  <w:style w:type="character" w:customStyle="1" w:styleId="CharAmPartText">
    <w:name w:val="CharAmPartText"/>
    <w:basedOn w:val="OPCCharBase"/>
    <w:qFormat/>
    <w:rsid w:val="00090221"/>
  </w:style>
  <w:style w:type="character" w:customStyle="1" w:styleId="CharAmSchNo">
    <w:name w:val="CharAmSchNo"/>
    <w:basedOn w:val="OPCCharBase"/>
    <w:qFormat/>
    <w:rsid w:val="00090221"/>
  </w:style>
  <w:style w:type="character" w:customStyle="1" w:styleId="CharAmSchText">
    <w:name w:val="CharAmSchText"/>
    <w:basedOn w:val="OPCCharBase"/>
    <w:qFormat/>
    <w:rsid w:val="00090221"/>
  </w:style>
  <w:style w:type="character" w:customStyle="1" w:styleId="CharBoldItalic">
    <w:name w:val="CharBoldItalic"/>
    <w:basedOn w:val="OPCCharBase"/>
    <w:uiPriority w:val="1"/>
    <w:qFormat/>
    <w:rsid w:val="00090221"/>
    <w:rPr>
      <w:b/>
      <w:i/>
    </w:rPr>
  </w:style>
  <w:style w:type="character" w:customStyle="1" w:styleId="CharChapNo">
    <w:name w:val="CharChapNo"/>
    <w:basedOn w:val="OPCCharBase"/>
    <w:uiPriority w:val="1"/>
    <w:qFormat/>
    <w:rsid w:val="00090221"/>
  </w:style>
  <w:style w:type="character" w:customStyle="1" w:styleId="CharChapText">
    <w:name w:val="CharChapText"/>
    <w:basedOn w:val="OPCCharBase"/>
    <w:uiPriority w:val="1"/>
    <w:qFormat/>
    <w:rsid w:val="00090221"/>
  </w:style>
  <w:style w:type="character" w:customStyle="1" w:styleId="CharDivNo">
    <w:name w:val="CharDivNo"/>
    <w:basedOn w:val="OPCCharBase"/>
    <w:uiPriority w:val="1"/>
    <w:qFormat/>
    <w:rsid w:val="00090221"/>
  </w:style>
  <w:style w:type="character" w:customStyle="1" w:styleId="CharDivText">
    <w:name w:val="CharDivText"/>
    <w:basedOn w:val="OPCCharBase"/>
    <w:uiPriority w:val="1"/>
    <w:qFormat/>
    <w:rsid w:val="00090221"/>
  </w:style>
  <w:style w:type="character" w:customStyle="1" w:styleId="CharItalic">
    <w:name w:val="CharItalic"/>
    <w:basedOn w:val="OPCCharBase"/>
    <w:uiPriority w:val="1"/>
    <w:qFormat/>
    <w:rsid w:val="00090221"/>
    <w:rPr>
      <w:i/>
    </w:rPr>
  </w:style>
  <w:style w:type="character" w:customStyle="1" w:styleId="CharPartNo">
    <w:name w:val="CharPartNo"/>
    <w:basedOn w:val="OPCCharBase"/>
    <w:uiPriority w:val="1"/>
    <w:qFormat/>
    <w:rsid w:val="00090221"/>
  </w:style>
  <w:style w:type="character" w:customStyle="1" w:styleId="CharPartText">
    <w:name w:val="CharPartText"/>
    <w:basedOn w:val="OPCCharBase"/>
    <w:uiPriority w:val="1"/>
    <w:qFormat/>
    <w:rsid w:val="00090221"/>
  </w:style>
  <w:style w:type="character" w:customStyle="1" w:styleId="CharSectno">
    <w:name w:val="CharSectno"/>
    <w:basedOn w:val="OPCCharBase"/>
    <w:qFormat/>
    <w:rsid w:val="00090221"/>
  </w:style>
  <w:style w:type="character" w:customStyle="1" w:styleId="CharSubdNo">
    <w:name w:val="CharSubdNo"/>
    <w:basedOn w:val="OPCCharBase"/>
    <w:uiPriority w:val="1"/>
    <w:qFormat/>
    <w:rsid w:val="00090221"/>
  </w:style>
  <w:style w:type="character" w:customStyle="1" w:styleId="CharSubdText">
    <w:name w:val="CharSubdText"/>
    <w:basedOn w:val="OPCCharBase"/>
    <w:uiPriority w:val="1"/>
    <w:qFormat/>
    <w:rsid w:val="00090221"/>
  </w:style>
  <w:style w:type="paragraph" w:customStyle="1" w:styleId="CTA--">
    <w:name w:val="CTA --"/>
    <w:basedOn w:val="OPCParaBase"/>
    <w:next w:val="Normal"/>
    <w:rsid w:val="00090221"/>
    <w:pPr>
      <w:spacing w:before="60" w:line="240" w:lineRule="atLeast"/>
      <w:ind w:left="142" w:hanging="142"/>
    </w:pPr>
    <w:rPr>
      <w:sz w:val="20"/>
    </w:rPr>
  </w:style>
  <w:style w:type="paragraph" w:customStyle="1" w:styleId="CTA-">
    <w:name w:val="CTA -"/>
    <w:basedOn w:val="OPCParaBase"/>
    <w:rsid w:val="00090221"/>
    <w:pPr>
      <w:spacing w:before="60" w:line="240" w:lineRule="atLeast"/>
      <w:ind w:left="85" w:hanging="85"/>
    </w:pPr>
    <w:rPr>
      <w:sz w:val="20"/>
    </w:rPr>
  </w:style>
  <w:style w:type="paragraph" w:customStyle="1" w:styleId="CTA---">
    <w:name w:val="CTA ---"/>
    <w:basedOn w:val="OPCParaBase"/>
    <w:next w:val="Normal"/>
    <w:rsid w:val="00090221"/>
    <w:pPr>
      <w:spacing w:before="60" w:line="240" w:lineRule="atLeast"/>
      <w:ind w:left="198" w:hanging="198"/>
    </w:pPr>
    <w:rPr>
      <w:sz w:val="20"/>
    </w:rPr>
  </w:style>
  <w:style w:type="paragraph" w:customStyle="1" w:styleId="CTA----">
    <w:name w:val="CTA ----"/>
    <w:basedOn w:val="OPCParaBase"/>
    <w:next w:val="Normal"/>
    <w:rsid w:val="00090221"/>
    <w:pPr>
      <w:spacing w:before="60" w:line="240" w:lineRule="atLeast"/>
      <w:ind w:left="255" w:hanging="255"/>
    </w:pPr>
    <w:rPr>
      <w:sz w:val="20"/>
    </w:rPr>
  </w:style>
  <w:style w:type="paragraph" w:customStyle="1" w:styleId="CTA1a">
    <w:name w:val="CTA 1(a)"/>
    <w:basedOn w:val="OPCParaBase"/>
    <w:rsid w:val="00090221"/>
    <w:pPr>
      <w:tabs>
        <w:tab w:val="right" w:pos="414"/>
      </w:tabs>
      <w:spacing w:before="40" w:line="240" w:lineRule="atLeast"/>
      <w:ind w:left="675" w:hanging="675"/>
    </w:pPr>
    <w:rPr>
      <w:sz w:val="20"/>
    </w:rPr>
  </w:style>
  <w:style w:type="paragraph" w:customStyle="1" w:styleId="CTA1ai">
    <w:name w:val="CTA 1(a)(i)"/>
    <w:basedOn w:val="OPCParaBase"/>
    <w:rsid w:val="00090221"/>
    <w:pPr>
      <w:tabs>
        <w:tab w:val="right" w:pos="1004"/>
      </w:tabs>
      <w:spacing w:before="40" w:line="240" w:lineRule="atLeast"/>
      <w:ind w:left="1253" w:hanging="1253"/>
    </w:pPr>
    <w:rPr>
      <w:sz w:val="20"/>
    </w:rPr>
  </w:style>
  <w:style w:type="paragraph" w:customStyle="1" w:styleId="CTA2a">
    <w:name w:val="CTA 2(a)"/>
    <w:basedOn w:val="OPCParaBase"/>
    <w:rsid w:val="00090221"/>
    <w:pPr>
      <w:tabs>
        <w:tab w:val="right" w:pos="482"/>
      </w:tabs>
      <w:spacing w:before="40" w:line="240" w:lineRule="atLeast"/>
      <w:ind w:left="748" w:hanging="748"/>
    </w:pPr>
    <w:rPr>
      <w:sz w:val="20"/>
    </w:rPr>
  </w:style>
  <w:style w:type="paragraph" w:customStyle="1" w:styleId="CTA2ai">
    <w:name w:val="CTA 2(a)(i)"/>
    <w:basedOn w:val="OPCParaBase"/>
    <w:rsid w:val="00090221"/>
    <w:pPr>
      <w:tabs>
        <w:tab w:val="right" w:pos="1089"/>
      </w:tabs>
      <w:spacing w:before="40" w:line="240" w:lineRule="atLeast"/>
      <w:ind w:left="1327" w:hanging="1327"/>
    </w:pPr>
    <w:rPr>
      <w:sz w:val="20"/>
    </w:rPr>
  </w:style>
  <w:style w:type="paragraph" w:customStyle="1" w:styleId="CTA3a">
    <w:name w:val="CTA 3(a)"/>
    <w:basedOn w:val="OPCParaBase"/>
    <w:rsid w:val="00090221"/>
    <w:pPr>
      <w:tabs>
        <w:tab w:val="right" w:pos="556"/>
      </w:tabs>
      <w:spacing w:before="40" w:line="240" w:lineRule="atLeast"/>
      <w:ind w:left="805" w:hanging="805"/>
    </w:pPr>
    <w:rPr>
      <w:sz w:val="20"/>
    </w:rPr>
  </w:style>
  <w:style w:type="paragraph" w:customStyle="1" w:styleId="CTA3ai">
    <w:name w:val="CTA 3(a)(i)"/>
    <w:basedOn w:val="OPCParaBase"/>
    <w:rsid w:val="00090221"/>
    <w:pPr>
      <w:tabs>
        <w:tab w:val="right" w:pos="1140"/>
      </w:tabs>
      <w:spacing w:before="40" w:line="240" w:lineRule="atLeast"/>
      <w:ind w:left="1361" w:hanging="1361"/>
    </w:pPr>
    <w:rPr>
      <w:sz w:val="20"/>
    </w:rPr>
  </w:style>
  <w:style w:type="paragraph" w:customStyle="1" w:styleId="CTA4a">
    <w:name w:val="CTA 4(a)"/>
    <w:basedOn w:val="OPCParaBase"/>
    <w:rsid w:val="00090221"/>
    <w:pPr>
      <w:tabs>
        <w:tab w:val="right" w:pos="624"/>
      </w:tabs>
      <w:spacing w:before="40" w:line="240" w:lineRule="atLeast"/>
      <w:ind w:left="873" w:hanging="873"/>
    </w:pPr>
    <w:rPr>
      <w:sz w:val="20"/>
    </w:rPr>
  </w:style>
  <w:style w:type="paragraph" w:customStyle="1" w:styleId="CTA4ai">
    <w:name w:val="CTA 4(a)(i)"/>
    <w:basedOn w:val="OPCParaBase"/>
    <w:rsid w:val="00090221"/>
    <w:pPr>
      <w:tabs>
        <w:tab w:val="right" w:pos="1213"/>
      </w:tabs>
      <w:spacing w:before="40" w:line="240" w:lineRule="atLeast"/>
      <w:ind w:left="1452" w:hanging="1452"/>
    </w:pPr>
    <w:rPr>
      <w:sz w:val="20"/>
    </w:rPr>
  </w:style>
  <w:style w:type="paragraph" w:customStyle="1" w:styleId="CTACAPS">
    <w:name w:val="CTA CAPS"/>
    <w:basedOn w:val="OPCParaBase"/>
    <w:rsid w:val="00090221"/>
    <w:pPr>
      <w:spacing w:before="60" w:line="240" w:lineRule="atLeast"/>
    </w:pPr>
    <w:rPr>
      <w:sz w:val="20"/>
    </w:rPr>
  </w:style>
  <w:style w:type="paragraph" w:customStyle="1" w:styleId="CTAright">
    <w:name w:val="CTA right"/>
    <w:basedOn w:val="OPCParaBase"/>
    <w:rsid w:val="00090221"/>
    <w:pPr>
      <w:spacing w:before="60" w:line="240" w:lineRule="auto"/>
      <w:jc w:val="right"/>
    </w:pPr>
    <w:rPr>
      <w:sz w:val="20"/>
    </w:rPr>
  </w:style>
  <w:style w:type="paragraph" w:customStyle="1" w:styleId="subsection">
    <w:name w:val="subsection"/>
    <w:aliases w:val="ss"/>
    <w:basedOn w:val="OPCParaBase"/>
    <w:link w:val="subsectionChar"/>
    <w:rsid w:val="00090221"/>
    <w:pPr>
      <w:tabs>
        <w:tab w:val="right" w:pos="1021"/>
      </w:tabs>
      <w:spacing w:before="180" w:line="240" w:lineRule="auto"/>
      <w:ind w:left="1134" w:hanging="1134"/>
    </w:pPr>
  </w:style>
  <w:style w:type="paragraph" w:customStyle="1" w:styleId="Definition">
    <w:name w:val="Definition"/>
    <w:aliases w:val="dd"/>
    <w:basedOn w:val="OPCParaBase"/>
    <w:rsid w:val="00090221"/>
    <w:pPr>
      <w:spacing w:before="180" w:line="240" w:lineRule="auto"/>
      <w:ind w:left="1134"/>
    </w:pPr>
  </w:style>
  <w:style w:type="paragraph" w:customStyle="1" w:styleId="ETAsubitem">
    <w:name w:val="ETA(subitem)"/>
    <w:basedOn w:val="OPCParaBase"/>
    <w:rsid w:val="00090221"/>
    <w:pPr>
      <w:tabs>
        <w:tab w:val="right" w:pos="340"/>
      </w:tabs>
      <w:spacing w:before="60" w:line="240" w:lineRule="auto"/>
      <w:ind w:left="454" w:hanging="454"/>
    </w:pPr>
    <w:rPr>
      <w:sz w:val="20"/>
    </w:rPr>
  </w:style>
  <w:style w:type="paragraph" w:customStyle="1" w:styleId="ETApara">
    <w:name w:val="ETA(para)"/>
    <w:basedOn w:val="OPCParaBase"/>
    <w:rsid w:val="00090221"/>
    <w:pPr>
      <w:tabs>
        <w:tab w:val="right" w:pos="754"/>
      </w:tabs>
      <w:spacing w:before="60" w:line="240" w:lineRule="auto"/>
      <w:ind w:left="828" w:hanging="828"/>
    </w:pPr>
    <w:rPr>
      <w:sz w:val="20"/>
    </w:rPr>
  </w:style>
  <w:style w:type="paragraph" w:customStyle="1" w:styleId="ETAsubpara">
    <w:name w:val="ETA(subpara)"/>
    <w:basedOn w:val="OPCParaBase"/>
    <w:rsid w:val="00090221"/>
    <w:pPr>
      <w:tabs>
        <w:tab w:val="right" w:pos="1083"/>
      </w:tabs>
      <w:spacing w:before="60" w:line="240" w:lineRule="auto"/>
      <w:ind w:left="1191" w:hanging="1191"/>
    </w:pPr>
    <w:rPr>
      <w:sz w:val="20"/>
    </w:rPr>
  </w:style>
  <w:style w:type="paragraph" w:customStyle="1" w:styleId="ETAsub-subpara">
    <w:name w:val="ETA(sub-subpara)"/>
    <w:basedOn w:val="OPCParaBase"/>
    <w:rsid w:val="00090221"/>
    <w:pPr>
      <w:tabs>
        <w:tab w:val="right" w:pos="1412"/>
      </w:tabs>
      <w:spacing w:before="60" w:line="240" w:lineRule="auto"/>
      <w:ind w:left="1525" w:hanging="1525"/>
    </w:pPr>
    <w:rPr>
      <w:sz w:val="20"/>
    </w:rPr>
  </w:style>
  <w:style w:type="paragraph" w:customStyle="1" w:styleId="Formula">
    <w:name w:val="Formula"/>
    <w:basedOn w:val="OPCParaBase"/>
    <w:rsid w:val="00090221"/>
    <w:pPr>
      <w:spacing w:line="240" w:lineRule="auto"/>
      <w:ind w:left="1134"/>
    </w:pPr>
    <w:rPr>
      <w:sz w:val="20"/>
    </w:rPr>
  </w:style>
  <w:style w:type="paragraph" w:styleId="Header">
    <w:name w:val="header"/>
    <w:basedOn w:val="OPCParaBase"/>
    <w:link w:val="HeaderChar"/>
    <w:unhideWhenUsed/>
    <w:rsid w:val="0009022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0221"/>
    <w:rPr>
      <w:rFonts w:eastAsia="Times New Roman" w:cs="Times New Roman"/>
      <w:sz w:val="16"/>
      <w:lang w:eastAsia="en-AU"/>
    </w:rPr>
  </w:style>
  <w:style w:type="paragraph" w:customStyle="1" w:styleId="House">
    <w:name w:val="House"/>
    <w:basedOn w:val="OPCParaBase"/>
    <w:rsid w:val="00090221"/>
    <w:pPr>
      <w:spacing w:line="240" w:lineRule="auto"/>
    </w:pPr>
    <w:rPr>
      <w:sz w:val="28"/>
    </w:rPr>
  </w:style>
  <w:style w:type="paragraph" w:customStyle="1" w:styleId="Item">
    <w:name w:val="Item"/>
    <w:aliases w:val="i"/>
    <w:basedOn w:val="OPCParaBase"/>
    <w:next w:val="ItemHead"/>
    <w:link w:val="ItemChar"/>
    <w:rsid w:val="00090221"/>
    <w:pPr>
      <w:keepLines/>
      <w:spacing w:before="80" w:line="240" w:lineRule="auto"/>
      <w:ind w:left="709"/>
    </w:pPr>
  </w:style>
  <w:style w:type="paragraph" w:customStyle="1" w:styleId="ItemHead">
    <w:name w:val="ItemHead"/>
    <w:aliases w:val="ih"/>
    <w:basedOn w:val="OPCParaBase"/>
    <w:next w:val="Item"/>
    <w:link w:val="ItemHeadChar"/>
    <w:rsid w:val="0009022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0221"/>
    <w:pPr>
      <w:spacing w:line="240" w:lineRule="auto"/>
    </w:pPr>
    <w:rPr>
      <w:b/>
      <w:sz w:val="32"/>
    </w:rPr>
  </w:style>
  <w:style w:type="paragraph" w:customStyle="1" w:styleId="notedraft">
    <w:name w:val="note(draft)"/>
    <w:aliases w:val="nd"/>
    <w:basedOn w:val="OPCParaBase"/>
    <w:rsid w:val="00090221"/>
    <w:pPr>
      <w:spacing w:before="240" w:line="240" w:lineRule="auto"/>
      <w:ind w:left="284" w:hanging="284"/>
    </w:pPr>
    <w:rPr>
      <w:i/>
      <w:sz w:val="24"/>
    </w:rPr>
  </w:style>
  <w:style w:type="paragraph" w:customStyle="1" w:styleId="notemargin">
    <w:name w:val="note(margin)"/>
    <w:aliases w:val="nm"/>
    <w:basedOn w:val="OPCParaBase"/>
    <w:rsid w:val="00090221"/>
    <w:pPr>
      <w:tabs>
        <w:tab w:val="left" w:pos="709"/>
      </w:tabs>
      <w:spacing w:before="122" w:line="198" w:lineRule="exact"/>
      <w:ind w:left="709" w:hanging="709"/>
    </w:pPr>
    <w:rPr>
      <w:sz w:val="18"/>
    </w:rPr>
  </w:style>
  <w:style w:type="paragraph" w:customStyle="1" w:styleId="noteToPara">
    <w:name w:val="noteToPara"/>
    <w:aliases w:val="ntp"/>
    <w:basedOn w:val="OPCParaBase"/>
    <w:rsid w:val="00090221"/>
    <w:pPr>
      <w:spacing w:before="122" w:line="198" w:lineRule="exact"/>
      <w:ind w:left="2353" w:hanging="709"/>
    </w:pPr>
    <w:rPr>
      <w:sz w:val="18"/>
    </w:rPr>
  </w:style>
  <w:style w:type="paragraph" w:customStyle="1" w:styleId="noteParlAmend">
    <w:name w:val="note(ParlAmend)"/>
    <w:aliases w:val="npp"/>
    <w:basedOn w:val="OPCParaBase"/>
    <w:next w:val="ParlAmend"/>
    <w:rsid w:val="00090221"/>
    <w:pPr>
      <w:spacing w:line="240" w:lineRule="auto"/>
      <w:jc w:val="right"/>
    </w:pPr>
    <w:rPr>
      <w:rFonts w:ascii="Arial" w:hAnsi="Arial"/>
      <w:b/>
      <w:i/>
    </w:rPr>
  </w:style>
  <w:style w:type="paragraph" w:customStyle="1" w:styleId="Page1">
    <w:name w:val="Page1"/>
    <w:basedOn w:val="OPCParaBase"/>
    <w:rsid w:val="00090221"/>
    <w:pPr>
      <w:spacing w:before="400" w:line="240" w:lineRule="auto"/>
    </w:pPr>
    <w:rPr>
      <w:b/>
      <w:sz w:val="32"/>
    </w:rPr>
  </w:style>
  <w:style w:type="paragraph" w:customStyle="1" w:styleId="PageBreak">
    <w:name w:val="PageBreak"/>
    <w:aliases w:val="pb"/>
    <w:basedOn w:val="OPCParaBase"/>
    <w:rsid w:val="00090221"/>
    <w:pPr>
      <w:spacing w:line="240" w:lineRule="auto"/>
    </w:pPr>
    <w:rPr>
      <w:sz w:val="20"/>
    </w:rPr>
  </w:style>
  <w:style w:type="paragraph" w:customStyle="1" w:styleId="paragraphsub">
    <w:name w:val="paragraph(sub)"/>
    <w:aliases w:val="aa"/>
    <w:basedOn w:val="OPCParaBase"/>
    <w:rsid w:val="00090221"/>
    <w:pPr>
      <w:tabs>
        <w:tab w:val="right" w:pos="1985"/>
      </w:tabs>
      <w:spacing w:before="40" w:line="240" w:lineRule="auto"/>
      <w:ind w:left="2098" w:hanging="2098"/>
    </w:pPr>
  </w:style>
  <w:style w:type="paragraph" w:customStyle="1" w:styleId="paragraphsub-sub">
    <w:name w:val="paragraph(sub-sub)"/>
    <w:aliases w:val="aaa"/>
    <w:basedOn w:val="OPCParaBase"/>
    <w:rsid w:val="00090221"/>
    <w:pPr>
      <w:tabs>
        <w:tab w:val="right" w:pos="2722"/>
      </w:tabs>
      <w:spacing w:before="40" w:line="240" w:lineRule="auto"/>
      <w:ind w:left="2835" w:hanging="2835"/>
    </w:pPr>
  </w:style>
  <w:style w:type="paragraph" w:customStyle="1" w:styleId="paragraph">
    <w:name w:val="paragraph"/>
    <w:aliases w:val="a"/>
    <w:basedOn w:val="OPCParaBase"/>
    <w:link w:val="paragraphChar"/>
    <w:rsid w:val="00090221"/>
    <w:pPr>
      <w:tabs>
        <w:tab w:val="right" w:pos="1531"/>
      </w:tabs>
      <w:spacing w:before="40" w:line="240" w:lineRule="auto"/>
      <w:ind w:left="1644" w:hanging="1644"/>
    </w:pPr>
  </w:style>
  <w:style w:type="paragraph" w:customStyle="1" w:styleId="ParlAmend">
    <w:name w:val="ParlAmend"/>
    <w:aliases w:val="pp"/>
    <w:basedOn w:val="OPCParaBase"/>
    <w:rsid w:val="00090221"/>
    <w:pPr>
      <w:spacing w:before="240" w:line="240" w:lineRule="atLeast"/>
      <w:ind w:hanging="567"/>
    </w:pPr>
    <w:rPr>
      <w:sz w:val="24"/>
    </w:rPr>
  </w:style>
  <w:style w:type="paragraph" w:customStyle="1" w:styleId="Penalty">
    <w:name w:val="Penalty"/>
    <w:basedOn w:val="OPCParaBase"/>
    <w:rsid w:val="00090221"/>
    <w:pPr>
      <w:tabs>
        <w:tab w:val="left" w:pos="2977"/>
      </w:tabs>
      <w:spacing w:before="180" w:line="240" w:lineRule="auto"/>
      <w:ind w:left="1985" w:hanging="851"/>
    </w:pPr>
  </w:style>
  <w:style w:type="paragraph" w:customStyle="1" w:styleId="Portfolio">
    <w:name w:val="Portfolio"/>
    <w:basedOn w:val="OPCParaBase"/>
    <w:rsid w:val="00090221"/>
    <w:pPr>
      <w:spacing w:line="240" w:lineRule="auto"/>
    </w:pPr>
    <w:rPr>
      <w:i/>
      <w:sz w:val="20"/>
    </w:rPr>
  </w:style>
  <w:style w:type="paragraph" w:customStyle="1" w:styleId="Preamble">
    <w:name w:val="Preamble"/>
    <w:basedOn w:val="OPCParaBase"/>
    <w:next w:val="Normal"/>
    <w:rsid w:val="0009022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0221"/>
    <w:pPr>
      <w:spacing w:line="240" w:lineRule="auto"/>
    </w:pPr>
    <w:rPr>
      <w:i/>
      <w:sz w:val="20"/>
    </w:rPr>
  </w:style>
  <w:style w:type="paragraph" w:customStyle="1" w:styleId="Session">
    <w:name w:val="Session"/>
    <w:basedOn w:val="OPCParaBase"/>
    <w:rsid w:val="00090221"/>
    <w:pPr>
      <w:spacing w:line="240" w:lineRule="auto"/>
    </w:pPr>
    <w:rPr>
      <w:sz w:val="28"/>
    </w:rPr>
  </w:style>
  <w:style w:type="paragraph" w:customStyle="1" w:styleId="Sponsor">
    <w:name w:val="Sponsor"/>
    <w:basedOn w:val="OPCParaBase"/>
    <w:rsid w:val="00090221"/>
    <w:pPr>
      <w:spacing w:line="240" w:lineRule="auto"/>
    </w:pPr>
    <w:rPr>
      <w:i/>
    </w:rPr>
  </w:style>
  <w:style w:type="paragraph" w:customStyle="1" w:styleId="Subitem">
    <w:name w:val="Subitem"/>
    <w:aliases w:val="iss"/>
    <w:basedOn w:val="OPCParaBase"/>
    <w:rsid w:val="00090221"/>
    <w:pPr>
      <w:spacing w:before="180" w:line="240" w:lineRule="auto"/>
      <w:ind w:left="709" w:hanging="709"/>
    </w:pPr>
  </w:style>
  <w:style w:type="paragraph" w:customStyle="1" w:styleId="SubitemHead">
    <w:name w:val="SubitemHead"/>
    <w:aliases w:val="issh"/>
    <w:basedOn w:val="OPCParaBase"/>
    <w:rsid w:val="0009022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0221"/>
    <w:pPr>
      <w:spacing w:before="40" w:line="240" w:lineRule="auto"/>
      <w:ind w:left="1134"/>
    </w:pPr>
  </w:style>
  <w:style w:type="paragraph" w:customStyle="1" w:styleId="SubsectionHead">
    <w:name w:val="SubsectionHead"/>
    <w:aliases w:val="ssh"/>
    <w:basedOn w:val="OPCParaBase"/>
    <w:next w:val="subsection"/>
    <w:rsid w:val="00090221"/>
    <w:pPr>
      <w:keepNext/>
      <w:keepLines/>
      <w:spacing w:before="240" w:line="240" w:lineRule="auto"/>
      <w:ind w:left="1134"/>
    </w:pPr>
    <w:rPr>
      <w:i/>
    </w:rPr>
  </w:style>
  <w:style w:type="paragraph" w:customStyle="1" w:styleId="Tablea">
    <w:name w:val="Table(a)"/>
    <w:aliases w:val="ta"/>
    <w:basedOn w:val="OPCParaBase"/>
    <w:rsid w:val="00090221"/>
    <w:pPr>
      <w:spacing w:before="60" w:line="240" w:lineRule="auto"/>
      <w:ind w:left="284" w:hanging="284"/>
    </w:pPr>
    <w:rPr>
      <w:sz w:val="20"/>
    </w:rPr>
  </w:style>
  <w:style w:type="paragraph" w:customStyle="1" w:styleId="TableAA">
    <w:name w:val="Table(AA)"/>
    <w:aliases w:val="taaa"/>
    <w:basedOn w:val="OPCParaBase"/>
    <w:rsid w:val="0009022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022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0221"/>
    <w:pPr>
      <w:spacing w:before="60" w:line="240" w:lineRule="atLeast"/>
    </w:pPr>
    <w:rPr>
      <w:sz w:val="20"/>
    </w:rPr>
  </w:style>
  <w:style w:type="paragraph" w:customStyle="1" w:styleId="TLPBoxTextnote">
    <w:name w:val="TLPBoxText(note"/>
    <w:aliases w:val="right)"/>
    <w:basedOn w:val="OPCParaBase"/>
    <w:rsid w:val="0009022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022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0221"/>
    <w:pPr>
      <w:spacing w:before="122" w:line="198" w:lineRule="exact"/>
      <w:ind w:left="1985" w:hanging="851"/>
      <w:jc w:val="right"/>
    </w:pPr>
    <w:rPr>
      <w:sz w:val="18"/>
    </w:rPr>
  </w:style>
  <w:style w:type="paragraph" w:customStyle="1" w:styleId="TLPTableBullet">
    <w:name w:val="TLPTableBullet"/>
    <w:aliases w:val="ttb"/>
    <w:basedOn w:val="OPCParaBase"/>
    <w:rsid w:val="00090221"/>
    <w:pPr>
      <w:spacing w:line="240" w:lineRule="exact"/>
      <w:ind w:left="284" w:hanging="284"/>
    </w:pPr>
    <w:rPr>
      <w:sz w:val="20"/>
    </w:rPr>
  </w:style>
  <w:style w:type="paragraph" w:styleId="TOC1">
    <w:name w:val="toc 1"/>
    <w:basedOn w:val="OPCParaBase"/>
    <w:next w:val="Normal"/>
    <w:uiPriority w:val="39"/>
    <w:semiHidden/>
    <w:unhideWhenUsed/>
    <w:rsid w:val="0009022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022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9022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9022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9022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9022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9022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9022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9022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0221"/>
    <w:pPr>
      <w:keepLines/>
      <w:spacing w:before="240" w:after="120" w:line="240" w:lineRule="auto"/>
      <w:ind w:left="794"/>
    </w:pPr>
    <w:rPr>
      <w:b/>
      <w:kern w:val="28"/>
      <w:sz w:val="20"/>
    </w:rPr>
  </w:style>
  <w:style w:type="paragraph" w:customStyle="1" w:styleId="TofSectsHeading">
    <w:name w:val="TofSects(Heading)"/>
    <w:basedOn w:val="OPCParaBase"/>
    <w:rsid w:val="00090221"/>
    <w:pPr>
      <w:spacing w:before="240" w:after="120" w:line="240" w:lineRule="auto"/>
    </w:pPr>
    <w:rPr>
      <w:b/>
      <w:sz w:val="24"/>
    </w:rPr>
  </w:style>
  <w:style w:type="paragraph" w:customStyle="1" w:styleId="TofSectsSection">
    <w:name w:val="TofSects(Section)"/>
    <w:basedOn w:val="OPCParaBase"/>
    <w:rsid w:val="00090221"/>
    <w:pPr>
      <w:keepLines/>
      <w:spacing w:before="40" w:line="240" w:lineRule="auto"/>
      <w:ind w:left="1588" w:hanging="794"/>
    </w:pPr>
    <w:rPr>
      <w:kern w:val="28"/>
      <w:sz w:val="18"/>
    </w:rPr>
  </w:style>
  <w:style w:type="paragraph" w:customStyle="1" w:styleId="TofSectsSubdiv">
    <w:name w:val="TofSects(Subdiv)"/>
    <w:basedOn w:val="OPCParaBase"/>
    <w:rsid w:val="00090221"/>
    <w:pPr>
      <w:keepLines/>
      <w:spacing w:before="80" w:line="240" w:lineRule="auto"/>
      <w:ind w:left="1588" w:hanging="794"/>
    </w:pPr>
    <w:rPr>
      <w:kern w:val="28"/>
    </w:rPr>
  </w:style>
  <w:style w:type="paragraph" w:customStyle="1" w:styleId="WRStyle">
    <w:name w:val="WR Style"/>
    <w:aliases w:val="WR"/>
    <w:basedOn w:val="OPCParaBase"/>
    <w:rsid w:val="00090221"/>
    <w:pPr>
      <w:spacing w:before="240" w:line="240" w:lineRule="auto"/>
      <w:ind w:left="284" w:hanging="284"/>
    </w:pPr>
    <w:rPr>
      <w:b/>
      <w:i/>
      <w:kern w:val="28"/>
      <w:sz w:val="24"/>
    </w:rPr>
  </w:style>
  <w:style w:type="paragraph" w:customStyle="1" w:styleId="notepara">
    <w:name w:val="note(para)"/>
    <w:aliases w:val="na"/>
    <w:basedOn w:val="OPCParaBase"/>
    <w:rsid w:val="00090221"/>
    <w:pPr>
      <w:spacing w:before="40" w:line="198" w:lineRule="exact"/>
      <w:ind w:left="2354" w:hanging="369"/>
    </w:pPr>
    <w:rPr>
      <w:sz w:val="18"/>
    </w:rPr>
  </w:style>
  <w:style w:type="paragraph" w:styleId="Footer">
    <w:name w:val="footer"/>
    <w:link w:val="FooterChar"/>
    <w:rsid w:val="0009022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0221"/>
    <w:rPr>
      <w:rFonts w:eastAsia="Times New Roman" w:cs="Times New Roman"/>
      <w:sz w:val="22"/>
      <w:szCs w:val="24"/>
      <w:lang w:eastAsia="en-AU"/>
    </w:rPr>
  </w:style>
  <w:style w:type="character" w:styleId="LineNumber">
    <w:name w:val="line number"/>
    <w:basedOn w:val="OPCCharBase"/>
    <w:uiPriority w:val="99"/>
    <w:semiHidden/>
    <w:unhideWhenUsed/>
    <w:rsid w:val="00090221"/>
    <w:rPr>
      <w:sz w:val="16"/>
    </w:rPr>
  </w:style>
  <w:style w:type="table" w:customStyle="1" w:styleId="CFlag">
    <w:name w:val="CFlag"/>
    <w:basedOn w:val="TableNormal"/>
    <w:uiPriority w:val="99"/>
    <w:rsid w:val="00090221"/>
    <w:rPr>
      <w:rFonts w:eastAsia="Times New Roman" w:cs="Times New Roman"/>
      <w:lang w:eastAsia="en-AU"/>
    </w:rPr>
    <w:tblPr/>
  </w:style>
  <w:style w:type="paragraph" w:customStyle="1" w:styleId="NotesHeading1">
    <w:name w:val="NotesHeading 1"/>
    <w:basedOn w:val="OPCParaBase"/>
    <w:next w:val="Normal"/>
    <w:rsid w:val="00090221"/>
    <w:rPr>
      <w:b/>
      <w:sz w:val="28"/>
      <w:szCs w:val="28"/>
    </w:rPr>
  </w:style>
  <w:style w:type="paragraph" w:customStyle="1" w:styleId="NotesHeading2">
    <w:name w:val="NotesHeading 2"/>
    <w:basedOn w:val="OPCParaBase"/>
    <w:next w:val="Normal"/>
    <w:rsid w:val="00090221"/>
    <w:rPr>
      <w:b/>
      <w:sz w:val="28"/>
      <w:szCs w:val="28"/>
    </w:rPr>
  </w:style>
  <w:style w:type="paragraph" w:customStyle="1" w:styleId="SignCoverPageEnd">
    <w:name w:val="SignCoverPageEnd"/>
    <w:basedOn w:val="OPCParaBase"/>
    <w:next w:val="Normal"/>
    <w:rsid w:val="0009022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0221"/>
    <w:pPr>
      <w:pBdr>
        <w:top w:val="single" w:sz="4" w:space="1" w:color="auto"/>
      </w:pBdr>
      <w:spacing w:before="360"/>
      <w:ind w:right="397"/>
      <w:jc w:val="both"/>
    </w:pPr>
  </w:style>
  <w:style w:type="paragraph" w:customStyle="1" w:styleId="Paragraphsub-sub-sub">
    <w:name w:val="Paragraph(sub-sub-sub)"/>
    <w:aliases w:val="aaaa"/>
    <w:basedOn w:val="OPCParaBase"/>
    <w:rsid w:val="0009022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022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022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022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022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90221"/>
    <w:pPr>
      <w:spacing w:before="120"/>
    </w:pPr>
  </w:style>
  <w:style w:type="paragraph" w:customStyle="1" w:styleId="TableTextEndNotes">
    <w:name w:val="TableTextEndNotes"/>
    <w:aliases w:val="Tten"/>
    <w:basedOn w:val="Normal"/>
    <w:rsid w:val="00090221"/>
    <w:pPr>
      <w:spacing w:before="60" w:line="240" w:lineRule="auto"/>
    </w:pPr>
    <w:rPr>
      <w:rFonts w:cs="Arial"/>
      <w:sz w:val="20"/>
      <w:szCs w:val="22"/>
    </w:rPr>
  </w:style>
  <w:style w:type="paragraph" w:customStyle="1" w:styleId="TableHeading">
    <w:name w:val="TableHeading"/>
    <w:aliases w:val="th"/>
    <w:basedOn w:val="OPCParaBase"/>
    <w:next w:val="Tabletext"/>
    <w:rsid w:val="00090221"/>
    <w:pPr>
      <w:keepNext/>
      <w:spacing w:before="60" w:line="240" w:lineRule="atLeast"/>
    </w:pPr>
    <w:rPr>
      <w:b/>
      <w:sz w:val="20"/>
    </w:rPr>
  </w:style>
  <w:style w:type="paragraph" w:customStyle="1" w:styleId="NoteToSubpara">
    <w:name w:val="NoteToSubpara"/>
    <w:aliases w:val="nts"/>
    <w:basedOn w:val="OPCParaBase"/>
    <w:rsid w:val="00090221"/>
    <w:pPr>
      <w:spacing w:before="40" w:line="198" w:lineRule="exact"/>
      <w:ind w:left="2835" w:hanging="709"/>
    </w:pPr>
    <w:rPr>
      <w:sz w:val="18"/>
    </w:rPr>
  </w:style>
  <w:style w:type="paragraph" w:customStyle="1" w:styleId="ENoteTableHeading">
    <w:name w:val="ENoteTableHeading"/>
    <w:aliases w:val="enth"/>
    <w:basedOn w:val="OPCParaBase"/>
    <w:rsid w:val="00090221"/>
    <w:pPr>
      <w:keepNext/>
      <w:spacing w:before="60" w:line="240" w:lineRule="atLeast"/>
    </w:pPr>
    <w:rPr>
      <w:rFonts w:ascii="Arial" w:hAnsi="Arial"/>
      <w:b/>
      <w:sz w:val="16"/>
    </w:rPr>
  </w:style>
  <w:style w:type="paragraph" w:customStyle="1" w:styleId="ENoteTTi">
    <w:name w:val="ENoteTTi"/>
    <w:aliases w:val="entti"/>
    <w:basedOn w:val="OPCParaBase"/>
    <w:rsid w:val="00090221"/>
    <w:pPr>
      <w:keepNext/>
      <w:spacing w:before="60" w:line="240" w:lineRule="atLeast"/>
      <w:ind w:left="170"/>
    </w:pPr>
    <w:rPr>
      <w:sz w:val="16"/>
    </w:rPr>
  </w:style>
  <w:style w:type="paragraph" w:customStyle="1" w:styleId="ENotesHeading1">
    <w:name w:val="ENotesHeading 1"/>
    <w:aliases w:val="Enh1"/>
    <w:basedOn w:val="OPCParaBase"/>
    <w:next w:val="Normal"/>
    <w:rsid w:val="00090221"/>
    <w:pPr>
      <w:spacing w:before="120"/>
      <w:outlineLvl w:val="1"/>
    </w:pPr>
    <w:rPr>
      <w:b/>
      <w:sz w:val="28"/>
      <w:szCs w:val="28"/>
    </w:rPr>
  </w:style>
  <w:style w:type="paragraph" w:customStyle="1" w:styleId="ENotesHeading2">
    <w:name w:val="ENotesHeading 2"/>
    <w:aliases w:val="Enh2"/>
    <w:basedOn w:val="OPCParaBase"/>
    <w:next w:val="Normal"/>
    <w:rsid w:val="00090221"/>
    <w:pPr>
      <w:spacing w:before="120" w:after="120"/>
      <w:outlineLvl w:val="2"/>
    </w:pPr>
    <w:rPr>
      <w:b/>
      <w:sz w:val="24"/>
      <w:szCs w:val="28"/>
    </w:rPr>
  </w:style>
  <w:style w:type="paragraph" w:customStyle="1" w:styleId="ENoteTTIndentHeading">
    <w:name w:val="ENoteTTIndentHeading"/>
    <w:aliases w:val="enTTHi"/>
    <w:basedOn w:val="OPCParaBase"/>
    <w:rsid w:val="0009022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0221"/>
    <w:pPr>
      <w:spacing w:before="60" w:line="240" w:lineRule="atLeast"/>
    </w:pPr>
    <w:rPr>
      <w:sz w:val="16"/>
    </w:rPr>
  </w:style>
  <w:style w:type="paragraph" w:customStyle="1" w:styleId="MadeunderText">
    <w:name w:val="MadeunderText"/>
    <w:basedOn w:val="OPCParaBase"/>
    <w:next w:val="Normal"/>
    <w:rsid w:val="00090221"/>
    <w:pPr>
      <w:spacing w:before="240"/>
    </w:pPr>
    <w:rPr>
      <w:sz w:val="24"/>
      <w:szCs w:val="24"/>
    </w:rPr>
  </w:style>
  <w:style w:type="paragraph" w:customStyle="1" w:styleId="ENotesHeading3">
    <w:name w:val="ENotesHeading 3"/>
    <w:aliases w:val="Enh3"/>
    <w:basedOn w:val="OPCParaBase"/>
    <w:next w:val="Normal"/>
    <w:rsid w:val="00090221"/>
    <w:pPr>
      <w:keepNext/>
      <w:spacing w:before="120" w:line="240" w:lineRule="auto"/>
      <w:outlineLvl w:val="4"/>
    </w:pPr>
    <w:rPr>
      <w:b/>
      <w:szCs w:val="24"/>
    </w:rPr>
  </w:style>
  <w:style w:type="paragraph" w:customStyle="1" w:styleId="SubPartCASA">
    <w:name w:val="SubPart(CASA)"/>
    <w:aliases w:val="csp"/>
    <w:basedOn w:val="OPCParaBase"/>
    <w:next w:val="ActHead3"/>
    <w:rsid w:val="00090221"/>
    <w:pPr>
      <w:keepNext/>
      <w:keepLines/>
      <w:spacing w:before="280"/>
      <w:outlineLvl w:val="1"/>
    </w:pPr>
    <w:rPr>
      <w:b/>
      <w:kern w:val="28"/>
      <w:sz w:val="32"/>
    </w:rPr>
  </w:style>
  <w:style w:type="character" w:customStyle="1" w:styleId="CharSubPartTextCASA">
    <w:name w:val="CharSubPartText(CASA)"/>
    <w:basedOn w:val="OPCCharBase"/>
    <w:uiPriority w:val="1"/>
    <w:rsid w:val="00090221"/>
  </w:style>
  <w:style w:type="character" w:customStyle="1" w:styleId="CharSubPartNoCASA">
    <w:name w:val="CharSubPartNo(CASA)"/>
    <w:basedOn w:val="OPCCharBase"/>
    <w:uiPriority w:val="1"/>
    <w:rsid w:val="00090221"/>
  </w:style>
  <w:style w:type="paragraph" w:customStyle="1" w:styleId="ENoteTTIndentHeadingSub">
    <w:name w:val="ENoteTTIndentHeadingSub"/>
    <w:aliases w:val="enTTHis"/>
    <w:basedOn w:val="OPCParaBase"/>
    <w:rsid w:val="00090221"/>
    <w:pPr>
      <w:keepNext/>
      <w:spacing w:before="60" w:line="240" w:lineRule="atLeast"/>
      <w:ind w:left="340"/>
    </w:pPr>
    <w:rPr>
      <w:b/>
      <w:sz w:val="16"/>
    </w:rPr>
  </w:style>
  <w:style w:type="paragraph" w:customStyle="1" w:styleId="ENoteTTiSub">
    <w:name w:val="ENoteTTiSub"/>
    <w:aliases w:val="enttis"/>
    <w:basedOn w:val="OPCParaBase"/>
    <w:rsid w:val="00090221"/>
    <w:pPr>
      <w:keepNext/>
      <w:spacing w:before="60" w:line="240" w:lineRule="atLeast"/>
      <w:ind w:left="340"/>
    </w:pPr>
    <w:rPr>
      <w:sz w:val="16"/>
    </w:rPr>
  </w:style>
  <w:style w:type="paragraph" w:customStyle="1" w:styleId="SubDivisionMigration">
    <w:name w:val="SubDivisionMigration"/>
    <w:aliases w:val="sdm"/>
    <w:basedOn w:val="OPCParaBase"/>
    <w:rsid w:val="0009022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0221"/>
    <w:pPr>
      <w:keepNext/>
      <w:keepLines/>
      <w:spacing w:before="240" w:line="240" w:lineRule="auto"/>
      <w:ind w:left="1134" w:hanging="1134"/>
    </w:pPr>
    <w:rPr>
      <w:b/>
      <w:sz w:val="28"/>
    </w:rPr>
  </w:style>
  <w:style w:type="table" w:styleId="TableGrid">
    <w:name w:val="Table Grid"/>
    <w:basedOn w:val="TableNormal"/>
    <w:uiPriority w:val="59"/>
    <w:rsid w:val="00090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9022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9022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0221"/>
    <w:rPr>
      <w:sz w:val="22"/>
    </w:rPr>
  </w:style>
  <w:style w:type="paragraph" w:customStyle="1" w:styleId="SOTextNote">
    <w:name w:val="SO TextNote"/>
    <w:aliases w:val="sont"/>
    <w:basedOn w:val="SOText"/>
    <w:qFormat/>
    <w:rsid w:val="00090221"/>
    <w:pPr>
      <w:spacing w:before="122" w:line="198" w:lineRule="exact"/>
      <w:ind w:left="1843" w:hanging="709"/>
    </w:pPr>
    <w:rPr>
      <w:sz w:val="18"/>
    </w:rPr>
  </w:style>
  <w:style w:type="paragraph" w:customStyle="1" w:styleId="SOPara">
    <w:name w:val="SO Para"/>
    <w:aliases w:val="soa"/>
    <w:basedOn w:val="SOText"/>
    <w:link w:val="SOParaChar"/>
    <w:qFormat/>
    <w:rsid w:val="00090221"/>
    <w:pPr>
      <w:tabs>
        <w:tab w:val="right" w:pos="1786"/>
      </w:tabs>
      <w:spacing w:before="40"/>
      <w:ind w:left="2070" w:hanging="936"/>
    </w:pPr>
  </w:style>
  <w:style w:type="character" w:customStyle="1" w:styleId="SOParaChar">
    <w:name w:val="SO Para Char"/>
    <w:aliases w:val="soa Char"/>
    <w:basedOn w:val="DefaultParagraphFont"/>
    <w:link w:val="SOPara"/>
    <w:rsid w:val="00090221"/>
    <w:rPr>
      <w:sz w:val="22"/>
    </w:rPr>
  </w:style>
  <w:style w:type="paragraph" w:customStyle="1" w:styleId="FileName">
    <w:name w:val="FileName"/>
    <w:basedOn w:val="Normal"/>
    <w:rsid w:val="00090221"/>
  </w:style>
  <w:style w:type="paragraph" w:customStyle="1" w:styleId="SOHeadBold">
    <w:name w:val="SO HeadBold"/>
    <w:aliases w:val="sohb"/>
    <w:basedOn w:val="SOText"/>
    <w:next w:val="SOText"/>
    <w:link w:val="SOHeadBoldChar"/>
    <w:qFormat/>
    <w:rsid w:val="00090221"/>
    <w:rPr>
      <w:b/>
    </w:rPr>
  </w:style>
  <w:style w:type="character" w:customStyle="1" w:styleId="SOHeadBoldChar">
    <w:name w:val="SO HeadBold Char"/>
    <w:aliases w:val="sohb Char"/>
    <w:basedOn w:val="DefaultParagraphFont"/>
    <w:link w:val="SOHeadBold"/>
    <w:rsid w:val="00090221"/>
    <w:rPr>
      <w:b/>
      <w:sz w:val="22"/>
    </w:rPr>
  </w:style>
  <w:style w:type="paragraph" w:customStyle="1" w:styleId="SOHeadItalic">
    <w:name w:val="SO HeadItalic"/>
    <w:aliases w:val="sohi"/>
    <w:basedOn w:val="SOText"/>
    <w:next w:val="SOText"/>
    <w:link w:val="SOHeadItalicChar"/>
    <w:qFormat/>
    <w:rsid w:val="00090221"/>
    <w:rPr>
      <w:i/>
    </w:rPr>
  </w:style>
  <w:style w:type="character" w:customStyle="1" w:styleId="SOHeadItalicChar">
    <w:name w:val="SO HeadItalic Char"/>
    <w:aliases w:val="sohi Char"/>
    <w:basedOn w:val="DefaultParagraphFont"/>
    <w:link w:val="SOHeadItalic"/>
    <w:rsid w:val="00090221"/>
    <w:rPr>
      <w:i/>
      <w:sz w:val="22"/>
    </w:rPr>
  </w:style>
  <w:style w:type="paragraph" w:customStyle="1" w:styleId="SOBullet">
    <w:name w:val="SO Bullet"/>
    <w:aliases w:val="sotb"/>
    <w:basedOn w:val="SOText"/>
    <w:link w:val="SOBulletChar"/>
    <w:qFormat/>
    <w:rsid w:val="00090221"/>
    <w:pPr>
      <w:ind w:left="1559" w:hanging="425"/>
    </w:pPr>
  </w:style>
  <w:style w:type="character" w:customStyle="1" w:styleId="SOBulletChar">
    <w:name w:val="SO Bullet Char"/>
    <w:aliases w:val="sotb Char"/>
    <w:basedOn w:val="DefaultParagraphFont"/>
    <w:link w:val="SOBullet"/>
    <w:rsid w:val="00090221"/>
    <w:rPr>
      <w:sz w:val="22"/>
    </w:rPr>
  </w:style>
  <w:style w:type="paragraph" w:customStyle="1" w:styleId="SOBulletNote">
    <w:name w:val="SO BulletNote"/>
    <w:aliases w:val="sonb"/>
    <w:basedOn w:val="SOTextNote"/>
    <w:link w:val="SOBulletNoteChar"/>
    <w:qFormat/>
    <w:rsid w:val="00090221"/>
    <w:pPr>
      <w:tabs>
        <w:tab w:val="left" w:pos="1560"/>
      </w:tabs>
      <w:ind w:left="2268" w:hanging="1134"/>
    </w:pPr>
  </w:style>
  <w:style w:type="character" w:customStyle="1" w:styleId="SOBulletNoteChar">
    <w:name w:val="SO BulletNote Char"/>
    <w:aliases w:val="sonb Char"/>
    <w:basedOn w:val="DefaultParagraphFont"/>
    <w:link w:val="SOBulletNote"/>
    <w:rsid w:val="00090221"/>
    <w:rPr>
      <w:sz w:val="18"/>
    </w:rPr>
  </w:style>
  <w:style w:type="paragraph" w:customStyle="1" w:styleId="SOText2">
    <w:name w:val="SO Text2"/>
    <w:aliases w:val="sot2"/>
    <w:basedOn w:val="Normal"/>
    <w:next w:val="SOText"/>
    <w:link w:val="SOText2Char"/>
    <w:rsid w:val="0009022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0221"/>
    <w:rPr>
      <w:sz w:val="22"/>
    </w:rPr>
  </w:style>
  <w:style w:type="character" w:customStyle="1" w:styleId="paragraphChar">
    <w:name w:val="paragraph Char"/>
    <w:aliases w:val="a Char"/>
    <w:link w:val="paragraph"/>
    <w:rsid w:val="00AC2331"/>
    <w:rPr>
      <w:rFonts w:eastAsia="Times New Roman" w:cs="Times New Roman"/>
      <w:sz w:val="22"/>
      <w:lang w:eastAsia="en-AU"/>
    </w:rPr>
  </w:style>
  <w:style w:type="character" w:customStyle="1" w:styleId="subsectionChar">
    <w:name w:val="subsection Char"/>
    <w:aliases w:val="ss Char"/>
    <w:link w:val="subsection"/>
    <w:rsid w:val="00AC2331"/>
    <w:rPr>
      <w:rFonts w:eastAsia="Times New Roman" w:cs="Times New Roman"/>
      <w:sz w:val="22"/>
      <w:lang w:eastAsia="en-AU"/>
    </w:rPr>
  </w:style>
  <w:style w:type="character" w:customStyle="1" w:styleId="Heading1Char">
    <w:name w:val="Heading 1 Char"/>
    <w:basedOn w:val="DefaultParagraphFont"/>
    <w:link w:val="Heading1"/>
    <w:uiPriority w:val="9"/>
    <w:rsid w:val="002931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931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931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931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2931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931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931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931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93191"/>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421B5C"/>
    <w:rPr>
      <w:rFonts w:eastAsia="Times New Roman" w:cs="Times New Roman"/>
      <w:sz w:val="18"/>
      <w:lang w:eastAsia="en-AU"/>
    </w:rPr>
  </w:style>
  <w:style w:type="character" w:customStyle="1" w:styleId="ItemHeadChar">
    <w:name w:val="ItemHead Char"/>
    <w:aliases w:val="ih Char"/>
    <w:link w:val="ItemHead"/>
    <w:rsid w:val="00CF590B"/>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14621F"/>
    <w:rPr>
      <w:rFonts w:eastAsia="Times New Roman" w:cs="Times New Roman"/>
      <w:sz w:val="22"/>
      <w:lang w:eastAsia="en-AU"/>
    </w:rPr>
  </w:style>
  <w:style w:type="paragraph" w:styleId="BalloonText">
    <w:name w:val="Balloon Text"/>
    <w:basedOn w:val="Normal"/>
    <w:link w:val="BalloonTextChar"/>
    <w:uiPriority w:val="99"/>
    <w:semiHidden/>
    <w:unhideWhenUsed/>
    <w:rsid w:val="009D40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17"/>
    <w:rPr>
      <w:rFonts w:ascii="Tahoma" w:hAnsi="Tahoma" w:cs="Tahoma"/>
      <w:sz w:val="16"/>
      <w:szCs w:val="16"/>
    </w:rPr>
  </w:style>
  <w:style w:type="character" w:styleId="Hyperlink">
    <w:name w:val="Hyperlink"/>
    <w:basedOn w:val="DefaultParagraphFont"/>
    <w:uiPriority w:val="99"/>
    <w:semiHidden/>
    <w:unhideWhenUsed/>
    <w:rsid w:val="000D777E"/>
    <w:rPr>
      <w:color w:val="0000FF" w:themeColor="hyperlink"/>
      <w:u w:val="single"/>
    </w:rPr>
  </w:style>
  <w:style w:type="character" w:styleId="FollowedHyperlink">
    <w:name w:val="FollowedHyperlink"/>
    <w:basedOn w:val="DefaultParagraphFont"/>
    <w:uiPriority w:val="99"/>
    <w:semiHidden/>
    <w:unhideWhenUsed/>
    <w:rsid w:val="000D777E"/>
    <w:rPr>
      <w:color w:val="0000FF" w:themeColor="hyperlink"/>
      <w:u w:val="single"/>
    </w:rPr>
  </w:style>
  <w:style w:type="paragraph" w:customStyle="1" w:styleId="ShortTP1">
    <w:name w:val="ShortTP1"/>
    <w:basedOn w:val="ShortT"/>
    <w:link w:val="ShortTP1Char"/>
    <w:rsid w:val="00220908"/>
    <w:pPr>
      <w:spacing w:before="800"/>
    </w:pPr>
  </w:style>
  <w:style w:type="character" w:customStyle="1" w:styleId="OPCParaBaseChar">
    <w:name w:val="OPCParaBase Char"/>
    <w:basedOn w:val="DefaultParagraphFont"/>
    <w:link w:val="OPCParaBase"/>
    <w:rsid w:val="00220908"/>
    <w:rPr>
      <w:rFonts w:eastAsia="Times New Roman" w:cs="Times New Roman"/>
      <w:sz w:val="22"/>
      <w:lang w:eastAsia="en-AU"/>
    </w:rPr>
  </w:style>
  <w:style w:type="character" w:customStyle="1" w:styleId="ShortTChar">
    <w:name w:val="ShortT Char"/>
    <w:basedOn w:val="OPCParaBaseChar"/>
    <w:link w:val="ShortT"/>
    <w:rsid w:val="00220908"/>
    <w:rPr>
      <w:rFonts w:eastAsia="Times New Roman" w:cs="Times New Roman"/>
      <w:b/>
      <w:sz w:val="40"/>
      <w:lang w:eastAsia="en-AU"/>
    </w:rPr>
  </w:style>
  <w:style w:type="character" w:customStyle="1" w:styleId="ShortTP1Char">
    <w:name w:val="ShortTP1 Char"/>
    <w:basedOn w:val="ShortTChar"/>
    <w:link w:val="ShortTP1"/>
    <w:rsid w:val="00220908"/>
    <w:rPr>
      <w:rFonts w:eastAsia="Times New Roman" w:cs="Times New Roman"/>
      <w:b/>
      <w:sz w:val="40"/>
      <w:lang w:eastAsia="en-AU"/>
    </w:rPr>
  </w:style>
  <w:style w:type="paragraph" w:customStyle="1" w:styleId="ActNoP1">
    <w:name w:val="ActNoP1"/>
    <w:basedOn w:val="Actno"/>
    <w:link w:val="ActNoP1Char"/>
    <w:rsid w:val="00220908"/>
    <w:pPr>
      <w:spacing w:before="800"/>
    </w:pPr>
    <w:rPr>
      <w:sz w:val="28"/>
    </w:rPr>
  </w:style>
  <w:style w:type="character" w:customStyle="1" w:styleId="ActnoChar">
    <w:name w:val="Actno Char"/>
    <w:basedOn w:val="ShortTChar"/>
    <w:link w:val="Actno"/>
    <w:rsid w:val="00220908"/>
    <w:rPr>
      <w:rFonts w:eastAsia="Times New Roman" w:cs="Times New Roman"/>
      <w:b/>
      <w:sz w:val="40"/>
      <w:lang w:eastAsia="en-AU"/>
    </w:rPr>
  </w:style>
  <w:style w:type="character" w:customStyle="1" w:styleId="ActNoP1Char">
    <w:name w:val="ActNoP1 Char"/>
    <w:basedOn w:val="ActnoChar"/>
    <w:link w:val="ActNoP1"/>
    <w:rsid w:val="00220908"/>
    <w:rPr>
      <w:rFonts w:eastAsia="Times New Roman" w:cs="Times New Roman"/>
      <w:b/>
      <w:sz w:val="28"/>
      <w:lang w:eastAsia="en-AU"/>
    </w:rPr>
  </w:style>
  <w:style w:type="paragraph" w:customStyle="1" w:styleId="ShortTCP">
    <w:name w:val="ShortTCP"/>
    <w:basedOn w:val="ShortT"/>
    <w:link w:val="ShortTCPChar"/>
    <w:rsid w:val="00220908"/>
  </w:style>
  <w:style w:type="character" w:customStyle="1" w:styleId="ShortTCPChar">
    <w:name w:val="ShortTCP Char"/>
    <w:basedOn w:val="ShortTChar"/>
    <w:link w:val="ShortTCP"/>
    <w:rsid w:val="00220908"/>
    <w:rPr>
      <w:rFonts w:eastAsia="Times New Roman" w:cs="Times New Roman"/>
      <w:b/>
      <w:sz w:val="40"/>
      <w:lang w:eastAsia="en-AU"/>
    </w:rPr>
  </w:style>
  <w:style w:type="paragraph" w:customStyle="1" w:styleId="ActNoCP">
    <w:name w:val="ActNoCP"/>
    <w:basedOn w:val="Actno"/>
    <w:link w:val="ActNoCPChar"/>
    <w:rsid w:val="00220908"/>
    <w:pPr>
      <w:spacing w:before="400"/>
    </w:pPr>
  </w:style>
  <w:style w:type="character" w:customStyle="1" w:styleId="ActNoCPChar">
    <w:name w:val="ActNoCP Char"/>
    <w:basedOn w:val="ActnoChar"/>
    <w:link w:val="ActNoCP"/>
    <w:rsid w:val="00220908"/>
    <w:rPr>
      <w:rFonts w:eastAsia="Times New Roman" w:cs="Times New Roman"/>
      <w:b/>
      <w:sz w:val="40"/>
      <w:lang w:eastAsia="en-AU"/>
    </w:rPr>
  </w:style>
  <w:style w:type="paragraph" w:customStyle="1" w:styleId="AssentBk">
    <w:name w:val="AssentBk"/>
    <w:basedOn w:val="Normal"/>
    <w:rsid w:val="00220908"/>
    <w:pPr>
      <w:spacing w:line="240" w:lineRule="auto"/>
    </w:pPr>
    <w:rPr>
      <w:rFonts w:eastAsia="Times New Roman" w:cs="Times New Roman"/>
      <w:sz w:val="20"/>
      <w:lang w:eastAsia="en-AU"/>
    </w:rPr>
  </w:style>
  <w:style w:type="paragraph" w:customStyle="1" w:styleId="AssentDt">
    <w:name w:val="AssentDt"/>
    <w:basedOn w:val="Normal"/>
    <w:rsid w:val="006F70FC"/>
    <w:pPr>
      <w:spacing w:line="240" w:lineRule="auto"/>
    </w:pPr>
    <w:rPr>
      <w:rFonts w:eastAsia="Times New Roman" w:cs="Times New Roman"/>
      <w:sz w:val="20"/>
      <w:lang w:eastAsia="en-AU"/>
    </w:rPr>
  </w:style>
  <w:style w:type="paragraph" w:customStyle="1" w:styleId="2ndRd">
    <w:name w:val="2ndRd"/>
    <w:basedOn w:val="Normal"/>
    <w:rsid w:val="006F70FC"/>
    <w:pPr>
      <w:spacing w:line="240" w:lineRule="auto"/>
    </w:pPr>
    <w:rPr>
      <w:rFonts w:eastAsia="Times New Roman" w:cs="Times New Roman"/>
      <w:sz w:val="20"/>
      <w:lang w:eastAsia="en-AU"/>
    </w:rPr>
  </w:style>
  <w:style w:type="paragraph" w:customStyle="1" w:styleId="ScalePlusRef">
    <w:name w:val="ScalePlusRef"/>
    <w:basedOn w:val="Normal"/>
    <w:rsid w:val="006F70FC"/>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0221"/>
    <w:pPr>
      <w:spacing w:line="260" w:lineRule="atLeast"/>
    </w:pPr>
    <w:rPr>
      <w:sz w:val="22"/>
    </w:rPr>
  </w:style>
  <w:style w:type="paragraph" w:styleId="Heading1">
    <w:name w:val="heading 1"/>
    <w:basedOn w:val="Normal"/>
    <w:next w:val="Normal"/>
    <w:link w:val="Heading1Char"/>
    <w:uiPriority w:val="9"/>
    <w:qFormat/>
    <w:rsid w:val="002931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9319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931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19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29319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9319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9319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19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9319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090221"/>
  </w:style>
  <w:style w:type="paragraph" w:customStyle="1" w:styleId="OPCParaBase">
    <w:name w:val="OPCParaBase"/>
    <w:link w:val="OPCParaBaseChar"/>
    <w:qFormat/>
    <w:rsid w:val="00090221"/>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090221"/>
    <w:pPr>
      <w:spacing w:line="240" w:lineRule="auto"/>
    </w:pPr>
    <w:rPr>
      <w:b/>
      <w:sz w:val="40"/>
    </w:rPr>
  </w:style>
  <w:style w:type="paragraph" w:customStyle="1" w:styleId="ActHead1">
    <w:name w:val="ActHead 1"/>
    <w:aliases w:val="c"/>
    <w:basedOn w:val="OPCParaBase"/>
    <w:next w:val="Normal"/>
    <w:qFormat/>
    <w:rsid w:val="0009022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09022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09022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09022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09022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09022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09022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09022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090221"/>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090221"/>
  </w:style>
  <w:style w:type="paragraph" w:customStyle="1" w:styleId="Blocks">
    <w:name w:val="Blocks"/>
    <w:aliases w:val="bb"/>
    <w:basedOn w:val="OPCParaBase"/>
    <w:qFormat/>
    <w:rsid w:val="00090221"/>
    <w:pPr>
      <w:spacing w:line="240" w:lineRule="auto"/>
    </w:pPr>
    <w:rPr>
      <w:sz w:val="24"/>
    </w:rPr>
  </w:style>
  <w:style w:type="paragraph" w:customStyle="1" w:styleId="BoxText">
    <w:name w:val="BoxText"/>
    <w:aliases w:val="bt"/>
    <w:basedOn w:val="OPCParaBase"/>
    <w:qFormat/>
    <w:rsid w:val="0009022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090221"/>
    <w:rPr>
      <w:b/>
    </w:rPr>
  </w:style>
  <w:style w:type="paragraph" w:customStyle="1" w:styleId="BoxHeadItalic">
    <w:name w:val="BoxHeadItalic"/>
    <w:aliases w:val="bhi"/>
    <w:basedOn w:val="BoxText"/>
    <w:next w:val="BoxStep"/>
    <w:qFormat/>
    <w:rsid w:val="00090221"/>
    <w:rPr>
      <w:i/>
    </w:rPr>
  </w:style>
  <w:style w:type="paragraph" w:customStyle="1" w:styleId="BoxList">
    <w:name w:val="BoxList"/>
    <w:aliases w:val="bl"/>
    <w:basedOn w:val="BoxText"/>
    <w:qFormat/>
    <w:rsid w:val="00090221"/>
    <w:pPr>
      <w:ind w:left="1559" w:hanging="425"/>
    </w:pPr>
  </w:style>
  <w:style w:type="paragraph" w:customStyle="1" w:styleId="BoxNote">
    <w:name w:val="BoxNote"/>
    <w:aliases w:val="bn"/>
    <w:basedOn w:val="BoxText"/>
    <w:qFormat/>
    <w:rsid w:val="00090221"/>
    <w:pPr>
      <w:tabs>
        <w:tab w:val="left" w:pos="1985"/>
      </w:tabs>
      <w:spacing w:before="122" w:line="198" w:lineRule="exact"/>
      <w:ind w:left="2948" w:hanging="1814"/>
    </w:pPr>
    <w:rPr>
      <w:sz w:val="18"/>
    </w:rPr>
  </w:style>
  <w:style w:type="paragraph" w:customStyle="1" w:styleId="BoxPara">
    <w:name w:val="BoxPara"/>
    <w:aliases w:val="bp"/>
    <w:basedOn w:val="BoxText"/>
    <w:qFormat/>
    <w:rsid w:val="00090221"/>
    <w:pPr>
      <w:tabs>
        <w:tab w:val="right" w:pos="2268"/>
      </w:tabs>
      <w:ind w:left="2552" w:hanging="1418"/>
    </w:pPr>
  </w:style>
  <w:style w:type="paragraph" w:customStyle="1" w:styleId="BoxStep">
    <w:name w:val="BoxStep"/>
    <w:aliases w:val="bs"/>
    <w:basedOn w:val="BoxText"/>
    <w:qFormat/>
    <w:rsid w:val="00090221"/>
    <w:pPr>
      <w:ind w:left="1985" w:hanging="851"/>
    </w:pPr>
  </w:style>
  <w:style w:type="character" w:customStyle="1" w:styleId="CharAmPartNo">
    <w:name w:val="CharAmPartNo"/>
    <w:basedOn w:val="OPCCharBase"/>
    <w:qFormat/>
    <w:rsid w:val="00090221"/>
  </w:style>
  <w:style w:type="character" w:customStyle="1" w:styleId="CharAmPartText">
    <w:name w:val="CharAmPartText"/>
    <w:basedOn w:val="OPCCharBase"/>
    <w:qFormat/>
    <w:rsid w:val="00090221"/>
  </w:style>
  <w:style w:type="character" w:customStyle="1" w:styleId="CharAmSchNo">
    <w:name w:val="CharAmSchNo"/>
    <w:basedOn w:val="OPCCharBase"/>
    <w:qFormat/>
    <w:rsid w:val="00090221"/>
  </w:style>
  <w:style w:type="character" w:customStyle="1" w:styleId="CharAmSchText">
    <w:name w:val="CharAmSchText"/>
    <w:basedOn w:val="OPCCharBase"/>
    <w:qFormat/>
    <w:rsid w:val="00090221"/>
  </w:style>
  <w:style w:type="character" w:customStyle="1" w:styleId="CharBoldItalic">
    <w:name w:val="CharBoldItalic"/>
    <w:basedOn w:val="OPCCharBase"/>
    <w:uiPriority w:val="1"/>
    <w:qFormat/>
    <w:rsid w:val="00090221"/>
    <w:rPr>
      <w:b/>
      <w:i/>
    </w:rPr>
  </w:style>
  <w:style w:type="character" w:customStyle="1" w:styleId="CharChapNo">
    <w:name w:val="CharChapNo"/>
    <w:basedOn w:val="OPCCharBase"/>
    <w:uiPriority w:val="1"/>
    <w:qFormat/>
    <w:rsid w:val="00090221"/>
  </w:style>
  <w:style w:type="character" w:customStyle="1" w:styleId="CharChapText">
    <w:name w:val="CharChapText"/>
    <w:basedOn w:val="OPCCharBase"/>
    <w:uiPriority w:val="1"/>
    <w:qFormat/>
    <w:rsid w:val="00090221"/>
  </w:style>
  <w:style w:type="character" w:customStyle="1" w:styleId="CharDivNo">
    <w:name w:val="CharDivNo"/>
    <w:basedOn w:val="OPCCharBase"/>
    <w:uiPriority w:val="1"/>
    <w:qFormat/>
    <w:rsid w:val="00090221"/>
  </w:style>
  <w:style w:type="character" w:customStyle="1" w:styleId="CharDivText">
    <w:name w:val="CharDivText"/>
    <w:basedOn w:val="OPCCharBase"/>
    <w:uiPriority w:val="1"/>
    <w:qFormat/>
    <w:rsid w:val="00090221"/>
  </w:style>
  <w:style w:type="character" w:customStyle="1" w:styleId="CharItalic">
    <w:name w:val="CharItalic"/>
    <w:basedOn w:val="OPCCharBase"/>
    <w:uiPriority w:val="1"/>
    <w:qFormat/>
    <w:rsid w:val="00090221"/>
    <w:rPr>
      <w:i/>
    </w:rPr>
  </w:style>
  <w:style w:type="character" w:customStyle="1" w:styleId="CharPartNo">
    <w:name w:val="CharPartNo"/>
    <w:basedOn w:val="OPCCharBase"/>
    <w:uiPriority w:val="1"/>
    <w:qFormat/>
    <w:rsid w:val="00090221"/>
  </w:style>
  <w:style w:type="character" w:customStyle="1" w:styleId="CharPartText">
    <w:name w:val="CharPartText"/>
    <w:basedOn w:val="OPCCharBase"/>
    <w:uiPriority w:val="1"/>
    <w:qFormat/>
    <w:rsid w:val="00090221"/>
  </w:style>
  <w:style w:type="character" w:customStyle="1" w:styleId="CharSectno">
    <w:name w:val="CharSectno"/>
    <w:basedOn w:val="OPCCharBase"/>
    <w:qFormat/>
    <w:rsid w:val="00090221"/>
  </w:style>
  <w:style w:type="character" w:customStyle="1" w:styleId="CharSubdNo">
    <w:name w:val="CharSubdNo"/>
    <w:basedOn w:val="OPCCharBase"/>
    <w:uiPriority w:val="1"/>
    <w:qFormat/>
    <w:rsid w:val="00090221"/>
  </w:style>
  <w:style w:type="character" w:customStyle="1" w:styleId="CharSubdText">
    <w:name w:val="CharSubdText"/>
    <w:basedOn w:val="OPCCharBase"/>
    <w:uiPriority w:val="1"/>
    <w:qFormat/>
    <w:rsid w:val="00090221"/>
  </w:style>
  <w:style w:type="paragraph" w:customStyle="1" w:styleId="CTA--">
    <w:name w:val="CTA --"/>
    <w:basedOn w:val="OPCParaBase"/>
    <w:next w:val="Normal"/>
    <w:rsid w:val="00090221"/>
    <w:pPr>
      <w:spacing w:before="60" w:line="240" w:lineRule="atLeast"/>
      <w:ind w:left="142" w:hanging="142"/>
    </w:pPr>
    <w:rPr>
      <w:sz w:val="20"/>
    </w:rPr>
  </w:style>
  <w:style w:type="paragraph" w:customStyle="1" w:styleId="CTA-">
    <w:name w:val="CTA -"/>
    <w:basedOn w:val="OPCParaBase"/>
    <w:rsid w:val="00090221"/>
    <w:pPr>
      <w:spacing w:before="60" w:line="240" w:lineRule="atLeast"/>
      <w:ind w:left="85" w:hanging="85"/>
    </w:pPr>
    <w:rPr>
      <w:sz w:val="20"/>
    </w:rPr>
  </w:style>
  <w:style w:type="paragraph" w:customStyle="1" w:styleId="CTA---">
    <w:name w:val="CTA ---"/>
    <w:basedOn w:val="OPCParaBase"/>
    <w:next w:val="Normal"/>
    <w:rsid w:val="00090221"/>
    <w:pPr>
      <w:spacing w:before="60" w:line="240" w:lineRule="atLeast"/>
      <w:ind w:left="198" w:hanging="198"/>
    </w:pPr>
    <w:rPr>
      <w:sz w:val="20"/>
    </w:rPr>
  </w:style>
  <w:style w:type="paragraph" w:customStyle="1" w:styleId="CTA----">
    <w:name w:val="CTA ----"/>
    <w:basedOn w:val="OPCParaBase"/>
    <w:next w:val="Normal"/>
    <w:rsid w:val="00090221"/>
    <w:pPr>
      <w:spacing w:before="60" w:line="240" w:lineRule="atLeast"/>
      <w:ind w:left="255" w:hanging="255"/>
    </w:pPr>
    <w:rPr>
      <w:sz w:val="20"/>
    </w:rPr>
  </w:style>
  <w:style w:type="paragraph" w:customStyle="1" w:styleId="CTA1a">
    <w:name w:val="CTA 1(a)"/>
    <w:basedOn w:val="OPCParaBase"/>
    <w:rsid w:val="00090221"/>
    <w:pPr>
      <w:tabs>
        <w:tab w:val="right" w:pos="414"/>
      </w:tabs>
      <w:spacing w:before="40" w:line="240" w:lineRule="atLeast"/>
      <w:ind w:left="675" w:hanging="675"/>
    </w:pPr>
    <w:rPr>
      <w:sz w:val="20"/>
    </w:rPr>
  </w:style>
  <w:style w:type="paragraph" w:customStyle="1" w:styleId="CTA1ai">
    <w:name w:val="CTA 1(a)(i)"/>
    <w:basedOn w:val="OPCParaBase"/>
    <w:rsid w:val="00090221"/>
    <w:pPr>
      <w:tabs>
        <w:tab w:val="right" w:pos="1004"/>
      </w:tabs>
      <w:spacing w:before="40" w:line="240" w:lineRule="atLeast"/>
      <w:ind w:left="1253" w:hanging="1253"/>
    </w:pPr>
    <w:rPr>
      <w:sz w:val="20"/>
    </w:rPr>
  </w:style>
  <w:style w:type="paragraph" w:customStyle="1" w:styleId="CTA2a">
    <w:name w:val="CTA 2(a)"/>
    <w:basedOn w:val="OPCParaBase"/>
    <w:rsid w:val="00090221"/>
    <w:pPr>
      <w:tabs>
        <w:tab w:val="right" w:pos="482"/>
      </w:tabs>
      <w:spacing w:before="40" w:line="240" w:lineRule="atLeast"/>
      <w:ind w:left="748" w:hanging="748"/>
    </w:pPr>
    <w:rPr>
      <w:sz w:val="20"/>
    </w:rPr>
  </w:style>
  <w:style w:type="paragraph" w:customStyle="1" w:styleId="CTA2ai">
    <w:name w:val="CTA 2(a)(i)"/>
    <w:basedOn w:val="OPCParaBase"/>
    <w:rsid w:val="00090221"/>
    <w:pPr>
      <w:tabs>
        <w:tab w:val="right" w:pos="1089"/>
      </w:tabs>
      <w:spacing w:before="40" w:line="240" w:lineRule="atLeast"/>
      <w:ind w:left="1327" w:hanging="1327"/>
    </w:pPr>
    <w:rPr>
      <w:sz w:val="20"/>
    </w:rPr>
  </w:style>
  <w:style w:type="paragraph" w:customStyle="1" w:styleId="CTA3a">
    <w:name w:val="CTA 3(a)"/>
    <w:basedOn w:val="OPCParaBase"/>
    <w:rsid w:val="00090221"/>
    <w:pPr>
      <w:tabs>
        <w:tab w:val="right" w:pos="556"/>
      </w:tabs>
      <w:spacing w:before="40" w:line="240" w:lineRule="atLeast"/>
      <w:ind w:left="805" w:hanging="805"/>
    </w:pPr>
    <w:rPr>
      <w:sz w:val="20"/>
    </w:rPr>
  </w:style>
  <w:style w:type="paragraph" w:customStyle="1" w:styleId="CTA3ai">
    <w:name w:val="CTA 3(a)(i)"/>
    <w:basedOn w:val="OPCParaBase"/>
    <w:rsid w:val="00090221"/>
    <w:pPr>
      <w:tabs>
        <w:tab w:val="right" w:pos="1140"/>
      </w:tabs>
      <w:spacing w:before="40" w:line="240" w:lineRule="atLeast"/>
      <w:ind w:left="1361" w:hanging="1361"/>
    </w:pPr>
    <w:rPr>
      <w:sz w:val="20"/>
    </w:rPr>
  </w:style>
  <w:style w:type="paragraph" w:customStyle="1" w:styleId="CTA4a">
    <w:name w:val="CTA 4(a)"/>
    <w:basedOn w:val="OPCParaBase"/>
    <w:rsid w:val="00090221"/>
    <w:pPr>
      <w:tabs>
        <w:tab w:val="right" w:pos="624"/>
      </w:tabs>
      <w:spacing w:before="40" w:line="240" w:lineRule="atLeast"/>
      <w:ind w:left="873" w:hanging="873"/>
    </w:pPr>
    <w:rPr>
      <w:sz w:val="20"/>
    </w:rPr>
  </w:style>
  <w:style w:type="paragraph" w:customStyle="1" w:styleId="CTA4ai">
    <w:name w:val="CTA 4(a)(i)"/>
    <w:basedOn w:val="OPCParaBase"/>
    <w:rsid w:val="00090221"/>
    <w:pPr>
      <w:tabs>
        <w:tab w:val="right" w:pos="1213"/>
      </w:tabs>
      <w:spacing w:before="40" w:line="240" w:lineRule="atLeast"/>
      <w:ind w:left="1452" w:hanging="1452"/>
    </w:pPr>
    <w:rPr>
      <w:sz w:val="20"/>
    </w:rPr>
  </w:style>
  <w:style w:type="paragraph" w:customStyle="1" w:styleId="CTACAPS">
    <w:name w:val="CTA CAPS"/>
    <w:basedOn w:val="OPCParaBase"/>
    <w:rsid w:val="00090221"/>
    <w:pPr>
      <w:spacing w:before="60" w:line="240" w:lineRule="atLeast"/>
    </w:pPr>
    <w:rPr>
      <w:sz w:val="20"/>
    </w:rPr>
  </w:style>
  <w:style w:type="paragraph" w:customStyle="1" w:styleId="CTAright">
    <w:name w:val="CTA right"/>
    <w:basedOn w:val="OPCParaBase"/>
    <w:rsid w:val="00090221"/>
    <w:pPr>
      <w:spacing w:before="60" w:line="240" w:lineRule="auto"/>
      <w:jc w:val="right"/>
    </w:pPr>
    <w:rPr>
      <w:sz w:val="20"/>
    </w:rPr>
  </w:style>
  <w:style w:type="paragraph" w:customStyle="1" w:styleId="subsection">
    <w:name w:val="subsection"/>
    <w:aliases w:val="ss"/>
    <w:basedOn w:val="OPCParaBase"/>
    <w:link w:val="subsectionChar"/>
    <w:rsid w:val="00090221"/>
    <w:pPr>
      <w:tabs>
        <w:tab w:val="right" w:pos="1021"/>
      </w:tabs>
      <w:spacing w:before="180" w:line="240" w:lineRule="auto"/>
      <w:ind w:left="1134" w:hanging="1134"/>
    </w:pPr>
  </w:style>
  <w:style w:type="paragraph" w:customStyle="1" w:styleId="Definition">
    <w:name w:val="Definition"/>
    <w:aliases w:val="dd"/>
    <w:basedOn w:val="OPCParaBase"/>
    <w:rsid w:val="00090221"/>
    <w:pPr>
      <w:spacing w:before="180" w:line="240" w:lineRule="auto"/>
      <w:ind w:left="1134"/>
    </w:pPr>
  </w:style>
  <w:style w:type="paragraph" w:customStyle="1" w:styleId="ETAsubitem">
    <w:name w:val="ETA(subitem)"/>
    <w:basedOn w:val="OPCParaBase"/>
    <w:rsid w:val="00090221"/>
    <w:pPr>
      <w:tabs>
        <w:tab w:val="right" w:pos="340"/>
      </w:tabs>
      <w:spacing w:before="60" w:line="240" w:lineRule="auto"/>
      <w:ind w:left="454" w:hanging="454"/>
    </w:pPr>
    <w:rPr>
      <w:sz w:val="20"/>
    </w:rPr>
  </w:style>
  <w:style w:type="paragraph" w:customStyle="1" w:styleId="ETApara">
    <w:name w:val="ETA(para)"/>
    <w:basedOn w:val="OPCParaBase"/>
    <w:rsid w:val="00090221"/>
    <w:pPr>
      <w:tabs>
        <w:tab w:val="right" w:pos="754"/>
      </w:tabs>
      <w:spacing w:before="60" w:line="240" w:lineRule="auto"/>
      <w:ind w:left="828" w:hanging="828"/>
    </w:pPr>
    <w:rPr>
      <w:sz w:val="20"/>
    </w:rPr>
  </w:style>
  <w:style w:type="paragraph" w:customStyle="1" w:styleId="ETAsubpara">
    <w:name w:val="ETA(subpara)"/>
    <w:basedOn w:val="OPCParaBase"/>
    <w:rsid w:val="00090221"/>
    <w:pPr>
      <w:tabs>
        <w:tab w:val="right" w:pos="1083"/>
      </w:tabs>
      <w:spacing w:before="60" w:line="240" w:lineRule="auto"/>
      <w:ind w:left="1191" w:hanging="1191"/>
    </w:pPr>
    <w:rPr>
      <w:sz w:val="20"/>
    </w:rPr>
  </w:style>
  <w:style w:type="paragraph" w:customStyle="1" w:styleId="ETAsub-subpara">
    <w:name w:val="ETA(sub-subpara)"/>
    <w:basedOn w:val="OPCParaBase"/>
    <w:rsid w:val="00090221"/>
    <w:pPr>
      <w:tabs>
        <w:tab w:val="right" w:pos="1412"/>
      </w:tabs>
      <w:spacing w:before="60" w:line="240" w:lineRule="auto"/>
      <w:ind w:left="1525" w:hanging="1525"/>
    </w:pPr>
    <w:rPr>
      <w:sz w:val="20"/>
    </w:rPr>
  </w:style>
  <w:style w:type="paragraph" w:customStyle="1" w:styleId="Formula">
    <w:name w:val="Formula"/>
    <w:basedOn w:val="OPCParaBase"/>
    <w:rsid w:val="00090221"/>
    <w:pPr>
      <w:spacing w:line="240" w:lineRule="auto"/>
      <w:ind w:left="1134"/>
    </w:pPr>
    <w:rPr>
      <w:sz w:val="20"/>
    </w:rPr>
  </w:style>
  <w:style w:type="paragraph" w:styleId="Header">
    <w:name w:val="header"/>
    <w:basedOn w:val="OPCParaBase"/>
    <w:link w:val="HeaderChar"/>
    <w:unhideWhenUsed/>
    <w:rsid w:val="0009022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090221"/>
    <w:rPr>
      <w:rFonts w:eastAsia="Times New Roman" w:cs="Times New Roman"/>
      <w:sz w:val="16"/>
      <w:lang w:eastAsia="en-AU"/>
    </w:rPr>
  </w:style>
  <w:style w:type="paragraph" w:customStyle="1" w:styleId="House">
    <w:name w:val="House"/>
    <w:basedOn w:val="OPCParaBase"/>
    <w:rsid w:val="00090221"/>
    <w:pPr>
      <w:spacing w:line="240" w:lineRule="auto"/>
    </w:pPr>
    <w:rPr>
      <w:sz w:val="28"/>
    </w:rPr>
  </w:style>
  <w:style w:type="paragraph" w:customStyle="1" w:styleId="Item">
    <w:name w:val="Item"/>
    <w:aliases w:val="i"/>
    <w:basedOn w:val="OPCParaBase"/>
    <w:next w:val="ItemHead"/>
    <w:link w:val="ItemChar"/>
    <w:rsid w:val="00090221"/>
    <w:pPr>
      <w:keepLines/>
      <w:spacing w:before="80" w:line="240" w:lineRule="auto"/>
      <w:ind w:left="709"/>
    </w:pPr>
  </w:style>
  <w:style w:type="paragraph" w:customStyle="1" w:styleId="ItemHead">
    <w:name w:val="ItemHead"/>
    <w:aliases w:val="ih"/>
    <w:basedOn w:val="OPCParaBase"/>
    <w:next w:val="Item"/>
    <w:link w:val="ItemHeadChar"/>
    <w:rsid w:val="0009022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90221"/>
    <w:pPr>
      <w:spacing w:line="240" w:lineRule="auto"/>
    </w:pPr>
    <w:rPr>
      <w:b/>
      <w:sz w:val="32"/>
    </w:rPr>
  </w:style>
  <w:style w:type="paragraph" w:customStyle="1" w:styleId="notedraft">
    <w:name w:val="note(draft)"/>
    <w:aliases w:val="nd"/>
    <w:basedOn w:val="OPCParaBase"/>
    <w:rsid w:val="00090221"/>
    <w:pPr>
      <w:spacing w:before="240" w:line="240" w:lineRule="auto"/>
      <w:ind w:left="284" w:hanging="284"/>
    </w:pPr>
    <w:rPr>
      <w:i/>
      <w:sz w:val="24"/>
    </w:rPr>
  </w:style>
  <w:style w:type="paragraph" w:customStyle="1" w:styleId="notemargin">
    <w:name w:val="note(margin)"/>
    <w:aliases w:val="nm"/>
    <w:basedOn w:val="OPCParaBase"/>
    <w:rsid w:val="00090221"/>
    <w:pPr>
      <w:tabs>
        <w:tab w:val="left" w:pos="709"/>
      </w:tabs>
      <w:spacing w:before="122" w:line="198" w:lineRule="exact"/>
      <w:ind w:left="709" w:hanging="709"/>
    </w:pPr>
    <w:rPr>
      <w:sz w:val="18"/>
    </w:rPr>
  </w:style>
  <w:style w:type="paragraph" w:customStyle="1" w:styleId="noteToPara">
    <w:name w:val="noteToPara"/>
    <w:aliases w:val="ntp"/>
    <w:basedOn w:val="OPCParaBase"/>
    <w:rsid w:val="00090221"/>
    <w:pPr>
      <w:spacing w:before="122" w:line="198" w:lineRule="exact"/>
      <w:ind w:left="2353" w:hanging="709"/>
    </w:pPr>
    <w:rPr>
      <w:sz w:val="18"/>
    </w:rPr>
  </w:style>
  <w:style w:type="paragraph" w:customStyle="1" w:styleId="noteParlAmend">
    <w:name w:val="note(ParlAmend)"/>
    <w:aliases w:val="npp"/>
    <w:basedOn w:val="OPCParaBase"/>
    <w:next w:val="ParlAmend"/>
    <w:rsid w:val="00090221"/>
    <w:pPr>
      <w:spacing w:line="240" w:lineRule="auto"/>
      <w:jc w:val="right"/>
    </w:pPr>
    <w:rPr>
      <w:rFonts w:ascii="Arial" w:hAnsi="Arial"/>
      <w:b/>
      <w:i/>
    </w:rPr>
  </w:style>
  <w:style w:type="paragraph" w:customStyle="1" w:styleId="Page1">
    <w:name w:val="Page1"/>
    <w:basedOn w:val="OPCParaBase"/>
    <w:rsid w:val="00090221"/>
    <w:pPr>
      <w:spacing w:before="400" w:line="240" w:lineRule="auto"/>
    </w:pPr>
    <w:rPr>
      <w:b/>
      <w:sz w:val="32"/>
    </w:rPr>
  </w:style>
  <w:style w:type="paragraph" w:customStyle="1" w:styleId="PageBreak">
    <w:name w:val="PageBreak"/>
    <w:aliases w:val="pb"/>
    <w:basedOn w:val="OPCParaBase"/>
    <w:rsid w:val="00090221"/>
    <w:pPr>
      <w:spacing w:line="240" w:lineRule="auto"/>
    </w:pPr>
    <w:rPr>
      <w:sz w:val="20"/>
    </w:rPr>
  </w:style>
  <w:style w:type="paragraph" w:customStyle="1" w:styleId="paragraphsub">
    <w:name w:val="paragraph(sub)"/>
    <w:aliases w:val="aa"/>
    <w:basedOn w:val="OPCParaBase"/>
    <w:rsid w:val="00090221"/>
    <w:pPr>
      <w:tabs>
        <w:tab w:val="right" w:pos="1985"/>
      </w:tabs>
      <w:spacing w:before="40" w:line="240" w:lineRule="auto"/>
      <w:ind w:left="2098" w:hanging="2098"/>
    </w:pPr>
  </w:style>
  <w:style w:type="paragraph" w:customStyle="1" w:styleId="paragraphsub-sub">
    <w:name w:val="paragraph(sub-sub)"/>
    <w:aliases w:val="aaa"/>
    <w:basedOn w:val="OPCParaBase"/>
    <w:rsid w:val="00090221"/>
    <w:pPr>
      <w:tabs>
        <w:tab w:val="right" w:pos="2722"/>
      </w:tabs>
      <w:spacing w:before="40" w:line="240" w:lineRule="auto"/>
      <w:ind w:left="2835" w:hanging="2835"/>
    </w:pPr>
  </w:style>
  <w:style w:type="paragraph" w:customStyle="1" w:styleId="paragraph">
    <w:name w:val="paragraph"/>
    <w:aliases w:val="a"/>
    <w:basedOn w:val="OPCParaBase"/>
    <w:link w:val="paragraphChar"/>
    <w:rsid w:val="00090221"/>
    <w:pPr>
      <w:tabs>
        <w:tab w:val="right" w:pos="1531"/>
      </w:tabs>
      <w:spacing w:before="40" w:line="240" w:lineRule="auto"/>
      <w:ind w:left="1644" w:hanging="1644"/>
    </w:pPr>
  </w:style>
  <w:style w:type="paragraph" w:customStyle="1" w:styleId="ParlAmend">
    <w:name w:val="ParlAmend"/>
    <w:aliases w:val="pp"/>
    <w:basedOn w:val="OPCParaBase"/>
    <w:rsid w:val="00090221"/>
    <w:pPr>
      <w:spacing w:before="240" w:line="240" w:lineRule="atLeast"/>
      <w:ind w:hanging="567"/>
    </w:pPr>
    <w:rPr>
      <w:sz w:val="24"/>
    </w:rPr>
  </w:style>
  <w:style w:type="paragraph" w:customStyle="1" w:styleId="Penalty">
    <w:name w:val="Penalty"/>
    <w:basedOn w:val="OPCParaBase"/>
    <w:rsid w:val="00090221"/>
    <w:pPr>
      <w:tabs>
        <w:tab w:val="left" w:pos="2977"/>
      </w:tabs>
      <w:spacing w:before="180" w:line="240" w:lineRule="auto"/>
      <w:ind w:left="1985" w:hanging="851"/>
    </w:pPr>
  </w:style>
  <w:style w:type="paragraph" w:customStyle="1" w:styleId="Portfolio">
    <w:name w:val="Portfolio"/>
    <w:basedOn w:val="OPCParaBase"/>
    <w:rsid w:val="00090221"/>
    <w:pPr>
      <w:spacing w:line="240" w:lineRule="auto"/>
    </w:pPr>
    <w:rPr>
      <w:i/>
      <w:sz w:val="20"/>
    </w:rPr>
  </w:style>
  <w:style w:type="paragraph" w:customStyle="1" w:styleId="Preamble">
    <w:name w:val="Preamble"/>
    <w:basedOn w:val="OPCParaBase"/>
    <w:next w:val="Normal"/>
    <w:rsid w:val="0009022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090221"/>
    <w:pPr>
      <w:spacing w:line="240" w:lineRule="auto"/>
    </w:pPr>
    <w:rPr>
      <w:i/>
      <w:sz w:val="20"/>
    </w:rPr>
  </w:style>
  <w:style w:type="paragraph" w:customStyle="1" w:styleId="Session">
    <w:name w:val="Session"/>
    <w:basedOn w:val="OPCParaBase"/>
    <w:rsid w:val="00090221"/>
    <w:pPr>
      <w:spacing w:line="240" w:lineRule="auto"/>
    </w:pPr>
    <w:rPr>
      <w:sz w:val="28"/>
    </w:rPr>
  </w:style>
  <w:style w:type="paragraph" w:customStyle="1" w:styleId="Sponsor">
    <w:name w:val="Sponsor"/>
    <w:basedOn w:val="OPCParaBase"/>
    <w:rsid w:val="00090221"/>
    <w:pPr>
      <w:spacing w:line="240" w:lineRule="auto"/>
    </w:pPr>
    <w:rPr>
      <w:i/>
    </w:rPr>
  </w:style>
  <w:style w:type="paragraph" w:customStyle="1" w:styleId="Subitem">
    <w:name w:val="Subitem"/>
    <w:aliases w:val="iss"/>
    <w:basedOn w:val="OPCParaBase"/>
    <w:rsid w:val="00090221"/>
    <w:pPr>
      <w:spacing w:before="180" w:line="240" w:lineRule="auto"/>
      <w:ind w:left="709" w:hanging="709"/>
    </w:pPr>
  </w:style>
  <w:style w:type="paragraph" w:customStyle="1" w:styleId="SubitemHead">
    <w:name w:val="SubitemHead"/>
    <w:aliases w:val="issh"/>
    <w:basedOn w:val="OPCParaBase"/>
    <w:rsid w:val="0009022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090221"/>
    <w:pPr>
      <w:spacing w:before="40" w:line="240" w:lineRule="auto"/>
      <w:ind w:left="1134"/>
    </w:pPr>
  </w:style>
  <w:style w:type="paragraph" w:customStyle="1" w:styleId="SubsectionHead">
    <w:name w:val="SubsectionHead"/>
    <w:aliases w:val="ssh"/>
    <w:basedOn w:val="OPCParaBase"/>
    <w:next w:val="subsection"/>
    <w:rsid w:val="00090221"/>
    <w:pPr>
      <w:keepNext/>
      <w:keepLines/>
      <w:spacing w:before="240" w:line="240" w:lineRule="auto"/>
      <w:ind w:left="1134"/>
    </w:pPr>
    <w:rPr>
      <w:i/>
    </w:rPr>
  </w:style>
  <w:style w:type="paragraph" w:customStyle="1" w:styleId="Tablea">
    <w:name w:val="Table(a)"/>
    <w:aliases w:val="ta"/>
    <w:basedOn w:val="OPCParaBase"/>
    <w:rsid w:val="00090221"/>
    <w:pPr>
      <w:spacing w:before="60" w:line="240" w:lineRule="auto"/>
      <w:ind w:left="284" w:hanging="284"/>
    </w:pPr>
    <w:rPr>
      <w:sz w:val="20"/>
    </w:rPr>
  </w:style>
  <w:style w:type="paragraph" w:customStyle="1" w:styleId="TableAA">
    <w:name w:val="Table(AA)"/>
    <w:aliases w:val="taaa"/>
    <w:basedOn w:val="OPCParaBase"/>
    <w:rsid w:val="0009022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09022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090221"/>
    <w:pPr>
      <w:spacing w:before="60" w:line="240" w:lineRule="atLeast"/>
    </w:pPr>
    <w:rPr>
      <w:sz w:val="20"/>
    </w:rPr>
  </w:style>
  <w:style w:type="paragraph" w:customStyle="1" w:styleId="TLPBoxTextnote">
    <w:name w:val="TLPBoxText(note"/>
    <w:aliases w:val="right)"/>
    <w:basedOn w:val="OPCParaBase"/>
    <w:rsid w:val="0009022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09022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090221"/>
    <w:pPr>
      <w:spacing w:before="122" w:line="198" w:lineRule="exact"/>
      <w:ind w:left="1985" w:hanging="851"/>
      <w:jc w:val="right"/>
    </w:pPr>
    <w:rPr>
      <w:sz w:val="18"/>
    </w:rPr>
  </w:style>
  <w:style w:type="paragraph" w:customStyle="1" w:styleId="TLPTableBullet">
    <w:name w:val="TLPTableBullet"/>
    <w:aliases w:val="ttb"/>
    <w:basedOn w:val="OPCParaBase"/>
    <w:rsid w:val="00090221"/>
    <w:pPr>
      <w:spacing w:line="240" w:lineRule="exact"/>
      <w:ind w:left="284" w:hanging="284"/>
    </w:pPr>
    <w:rPr>
      <w:sz w:val="20"/>
    </w:rPr>
  </w:style>
  <w:style w:type="paragraph" w:styleId="TOC1">
    <w:name w:val="toc 1"/>
    <w:basedOn w:val="OPCParaBase"/>
    <w:next w:val="Normal"/>
    <w:uiPriority w:val="39"/>
    <w:semiHidden/>
    <w:unhideWhenUsed/>
    <w:rsid w:val="00090221"/>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090221"/>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090221"/>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090221"/>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090221"/>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090221"/>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090221"/>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090221"/>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090221"/>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090221"/>
    <w:pPr>
      <w:keepLines/>
      <w:spacing w:before="240" w:after="120" w:line="240" w:lineRule="auto"/>
      <w:ind w:left="794"/>
    </w:pPr>
    <w:rPr>
      <w:b/>
      <w:kern w:val="28"/>
      <w:sz w:val="20"/>
    </w:rPr>
  </w:style>
  <w:style w:type="paragraph" w:customStyle="1" w:styleId="TofSectsHeading">
    <w:name w:val="TofSects(Heading)"/>
    <w:basedOn w:val="OPCParaBase"/>
    <w:rsid w:val="00090221"/>
    <w:pPr>
      <w:spacing w:before="240" w:after="120" w:line="240" w:lineRule="auto"/>
    </w:pPr>
    <w:rPr>
      <w:b/>
      <w:sz w:val="24"/>
    </w:rPr>
  </w:style>
  <w:style w:type="paragraph" w:customStyle="1" w:styleId="TofSectsSection">
    <w:name w:val="TofSects(Section)"/>
    <w:basedOn w:val="OPCParaBase"/>
    <w:rsid w:val="00090221"/>
    <w:pPr>
      <w:keepLines/>
      <w:spacing w:before="40" w:line="240" w:lineRule="auto"/>
      <w:ind w:left="1588" w:hanging="794"/>
    </w:pPr>
    <w:rPr>
      <w:kern w:val="28"/>
      <w:sz w:val="18"/>
    </w:rPr>
  </w:style>
  <w:style w:type="paragraph" w:customStyle="1" w:styleId="TofSectsSubdiv">
    <w:name w:val="TofSects(Subdiv)"/>
    <w:basedOn w:val="OPCParaBase"/>
    <w:rsid w:val="00090221"/>
    <w:pPr>
      <w:keepLines/>
      <w:spacing w:before="80" w:line="240" w:lineRule="auto"/>
      <w:ind w:left="1588" w:hanging="794"/>
    </w:pPr>
    <w:rPr>
      <w:kern w:val="28"/>
    </w:rPr>
  </w:style>
  <w:style w:type="paragraph" w:customStyle="1" w:styleId="WRStyle">
    <w:name w:val="WR Style"/>
    <w:aliases w:val="WR"/>
    <w:basedOn w:val="OPCParaBase"/>
    <w:rsid w:val="00090221"/>
    <w:pPr>
      <w:spacing w:before="240" w:line="240" w:lineRule="auto"/>
      <w:ind w:left="284" w:hanging="284"/>
    </w:pPr>
    <w:rPr>
      <w:b/>
      <w:i/>
      <w:kern w:val="28"/>
      <w:sz w:val="24"/>
    </w:rPr>
  </w:style>
  <w:style w:type="paragraph" w:customStyle="1" w:styleId="notepara">
    <w:name w:val="note(para)"/>
    <w:aliases w:val="na"/>
    <w:basedOn w:val="OPCParaBase"/>
    <w:rsid w:val="00090221"/>
    <w:pPr>
      <w:spacing w:before="40" w:line="198" w:lineRule="exact"/>
      <w:ind w:left="2354" w:hanging="369"/>
    </w:pPr>
    <w:rPr>
      <w:sz w:val="18"/>
    </w:rPr>
  </w:style>
  <w:style w:type="paragraph" w:styleId="Footer">
    <w:name w:val="footer"/>
    <w:link w:val="FooterChar"/>
    <w:rsid w:val="0009022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090221"/>
    <w:rPr>
      <w:rFonts w:eastAsia="Times New Roman" w:cs="Times New Roman"/>
      <w:sz w:val="22"/>
      <w:szCs w:val="24"/>
      <w:lang w:eastAsia="en-AU"/>
    </w:rPr>
  </w:style>
  <w:style w:type="character" w:styleId="LineNumber">
    <w:name w:val="line number"/>
    <w:basedOn w:val="OPCCharBase"/>
    <w:uiPriority w:val="99"/>
    <w:semiHidden/>
    <w:unhideWhenUsed/>
    <w:rsid w:val="00090221"/>
    <w:rPr>
      <w:sz w:val="16"/>
    </w:rPr>
  </w:style>
  <w:style w:type="table" w:customStyle="1" w:styleId="CFlag">
    <w:name w:val="CFlag"/>
    <w:basedOn w:val="TableNormal"/>
    <w:uiPriority w:val="99"/>
    <w:rsid w:val="00090221"/>
    <w:rPr>
      <w:rFonts w:eastAsia="Times New Roman" w:cs="Times New Roman"/>
      <w:lang w:eastAsia="en-AU"/>
    </w:rPr>
    <w:tblPr/>
  </w:style>
  <w:style w:type="paragraph" w:customStyle="1" w:styleId="NotesHeading1">
    <w:name w:val="NotesHeading 1"/>
    <w:basedOn w:val="OPCParaBase"/>
    <w:next w:val="Normal"/>
    <w:rsid w:val="00090221"/>
    <w:rPr>
      <w:b/>
      <w:sz w:val="28"/>
      <w:szCs w:val="28"/>
    </w:rPr>
  </w:style>
  <w:style w:type="paragraph" w:customStyle="1" w:styleId="NotesHeading2">
    <w:name w:val="NotesHeading 2"/>
    <w:basedOn w:val="OPCParaBase"/>
    <w:next w:val="Normal"/>
    <w:rsid w:val="00090221"/>
    <w:rPr>
      <w:b/>
      <w:sz w:val="28"/>
      <w:szCs w:val="28"/>
    </w:rPr>
  </w:style>
  <w:style w:type="paragraph" w:customStyle="1" w:styleId="SignCoverPageEnd">
    <w:name w:val="SignCoverPageEnd"/>
    <w:basedOn w:val="OPCParaBase"/>
    <w:next w:val="Normal"/>
    <w:rsid w:val="0009022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090221"/>
    <w:pPr>
      <w:pBdr>
        <w:top w:val="single" w:sz="4" w:space="1" w:color="auto"/>
      </w:pBdr>
      <w:spacing w:before="360"/>
      <w:ind w:right="397"/>
      <w:jc w:val="both"/>
    </w:pPr>
  </w:style>
  <w:style w:type="paragraph" w:customStyle="1" w:styleId="Paragraphsub-sub-sub">
    <w:name w:val="Paragraph(sub-sub-sub)"/>
    <w:aliases w:val="aaaa"/>
    <w:basedOn w:val="OPCParaBase"/>
    <w:rsid w:val="0009022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09022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09022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09022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090221"/>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090221"/>
    <w:pPr>
      <w:spacing w:before="120"/>
    </w:pPr>
  </w:style>
  <w:style w:type="paragraph" w:customStyle="1" w:styleId="TableTextEndNotes">
    <w:name w:val="TableTextEndNotes"/>
    <w:aliases w:val="Tten"/>
    <w:basedOn w:val="Normal"/>
    <w:rsid w:val="00090221"/>
    <w:pPr>
      <w:spacing w:before="60" w:line="240" w:lineRule="auto"/>
    </w:pPr>
    <w:rPr>
      <w:rFonts w:cs="Arial"/>
      <w:sz w:val="20"/>
      <w:szCs w:val="22"/>
    </w:rPr>
  </w:style>
  <w:style w:type="paragraph" w:customStyle="1" w:styleId="TableHeading">
    <w:name w:val="TableHeading"/>
    <w:aliases w:val="th"/>
    <w:basedOn w:val="OPCParaBase"/>
    <w:next w:val="Tabletext"/>
    <w:rsid w:val="00090221"/>
    <w:pPr>
      <w:keepNext/>
      <w:spacing w:before="60" w:line="240" w:lineRule="atLeast"/>
    </w:pPr>
    <w:rPr>
      <w:b/>
      <w:sz w:val="20"/>
    </w:rPr>
  </w:style>
  <w:style w:type="paragraph" w:customStyle="1" w:styleId="NoteToSubpara">
    <w:name w:val="NoteToSubpara"/>
    <w:aliases w:val="nts"/>
    <w:basedOn w:val="OPCParaBase"/>
    <w:rsid w:val="00090221"/>
    <w:pPr>
      <w:spacing w:before="40" w:line="198" w:lineRule="exact"/>
      <w:ind w:left="2835" w:hanging="709"/>
    </w:pPr>
    <w:rPr>
      <w:sz w:val="18"/>
    </w:rPr>
  </w:style>
  <w:style w:type="paragraph" w:customStyle="1" w:styleId="ENoteTableHeading">
    <w:name w:val="ENoteTableHeading"/>
    <w:aliases w:val="enth"/>
    <w:basedOn w:val="OPCParaBase"/>
    <w:rsid w:val="00090221"/>
    <w:pPr>
      <w:keepNext/>
      <w:spacing w:before="60" w:line="240" w:lineRule="atLeast"/>
    </w:pPr>
    <w:rPr>
      <w:rFonts w:ascii="Arial" w:hAnsi="Arial"/>
      <w:b/>
      <w:sz w:val="16"/>
    </w:rPr>
  </w:style>
  <w:style w:type="paragraph" w:customStyle="1" w:styleId="ENoteTTi">
    <w:name w:val="ENoteTTi"/>
    <w:aliases w:val="entti"/>
    <w:basedOn w:val="OPCParaBase"/>
    <w:rsid w:val="00090221"/>
    <w:pPr>
      <w:keepNext/>
      <w:spacing w:before="60" w:line="240" w:lineRule="atLeast"/>
      <w:ind w:left="170"/>
    </w:pPr>
    <w:rPr>
      <w:sz w:val="16"/>
    </w:rPr>
  </w:style>
  <w:style w:type="paragraph" w:customStyle="1" w:styleId="ENotesHeading1">
    <w:name w:val="ENotesHeading 1"/>
    <w:aliases w:val="Enh1"/>
    <w:basedOn w:val="OPCParaBase"/>
    <w:next w:val="Normal"/>
    <w:rsid w:val="00090221"/>
    <w:pPr>
      <w:spacing w:before="120"/>
      <w:outlineLvl w:val="1"/>
    </w:pPr>
    <w:rPr>
      <w:b/>
      <w:sz w:val="28"/>
      <w:szCs w:val="28"/>
    </w:rPr>
  </w:style>
  <w:style w:type="paragraph" w:customStyle="1" w:styleId="ENotesHeading2">
    <w:name w:val="ENotesHeading 2"/>
    <w:aliases w:val="Enh2"/>
    <w:basedOn w:val="OPCParaBase"/>
    <w:next w:val="Normal"/>
    <w:rsid w:val="00090221"/>
    <w:pPr>
      <w:spacing w:before="120" w:after="120"/>
      <w:outlineLvl w:val="2"/>
    </w:pPr>
    <w:rPr>
      <w:b/>
      <w:sz w:val="24"/>
      <w:szCs w:val="28"/>
    </w:rPr>
  </w:style>
  <w:style w:type="paragraph" w:customStyle="1" w:styleId="ENoteTTIndentHeading">
    <w:name w:val="ENoteTTIndentHeading"/>
    <w:aliases w:val="enTTHi"/>
    <w:basedOn w:val="OPCParaBase"/>
    <w:rsid w:val="0009022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090221"/>
    <w:pPr>
      <w:spacing w:before="60" w:line="240" w:lineRule="atLeast"/>
    </w:pPr>
    <w:rPr>
      <w:sz w:val="16"/>
    </w:rPr>
  </w:style>
  <w:style w:type="paragraph" w:customStyle="1" w:styleId="MadeunderText">
    <w:name w:val="MadeunderText"/>
    <w:basedOn w:val="OPCParaBase"/>
    <w:next w:val="Normal"/>
    <w:rsid w:val="00090221"/>
    <w:pPr>
      <w:spacing w:before="240"/>
    </w:pPr>
    <w:rPr>
      <w:sz w:val="24"/>
      <w:szCs w:val="24"/>
    </w:rPr>
  </w:style>
  <w:style w:type="paragraph" w:customStyle="1" w:styleId="ENotesHeading3">
    <w:name w:val="ENotesHeading 3"/>
    <w:aliases w:val="Enh3"/>
    <w:basedOn w:val="OPCParaBase"/>
    <w:next w:val="Normal"/>
    <w:rsid w:val="00090221"/>
    <w:pPr>
      <w:keepNext/>
      <w:spacing w:before="120" w:line="240" w:lineRule="auto"/>
      <w:outlineLvl w:val="4"/>
    </w:pPr>
    <w:rPr>
      <w:b/>
      <w:szCs w:val="24"/>
    </w:rPr>
  </w:style>
  <w:style w:type="paragraph" w:customStyle="1" w:styleId="SubPartCASA">
    <w:name w:val="SubPart(CASA)"/>
    <w:aliases w:val="csp"/>
    <w:basedOn w:val="OPCParaBase"/>
    <w:next w:val="ActHead3"/>
    <w:rsid w:val="00090221"/>
    <w:pPr>
      <w:keepNext/>
      <w:keepLines/>
      <w:spacing w:before="280"/>
      <w:outlineLvl w:val="1"/>
    </w:pPr>
    <w:rPr>
      <w:b/>
      <w:kern w:val="28"/>
      <w:sz w:val="32"/>
    </w:rPr>
  </w:style>
  <w:style w:type="character" w:customStyle="1" w:styleId="CharSubPartTextCASA">
    <w:name w:val="CharSubPartText(CASA)"/>
    <w:basedOn w:val="OPCCharBase"/>
    <w:uiPriority w:val="1"/>
    <w:rsid w:val="00090221"/>
  </w:style>
  <w:style w:type="character" w:customStyle="1" w:styleId="CharSubPartNoCASA">
    <w:name w:val="CharSubPartNo(CASA)"/>
    <w:basedOn w:val="OPCCharBase"/>
    <w:uiPriority w:val="1"/>
    <w:rsid w:val="00090221"/>
  </w:style>
  <w:style w:type="paragraph" w:customStyle="1" w:styleId="ENoteTTIndentHeadingSub">
    <w:name w:val="ENoteTTIndentHeadingSub"/>
    <w:aliases w:val="enTTHis"/>
    <w:basedOn w:val="OPCParaBase"/>
    <w:rsid w:val="00090221"/>
    <w:pPr>
      <w:keepNext/>
      <w:spacing w:before="60" w:line="240" w:lineRule="atLeast"/>
      <w:ind w:left="340"/>
    </w:pPr>
    <w:rPr>
      <w:b/>
      <w:sz w:val="16"/>
    </w:rPr>
  </w:style>
  <w:style w:type="paragraph" w:customStyle="1" w:styleId="ENoteTTiSub">
    <w:name w:val="ENoteTTiSub"/>
    <w:aliases w:val="enttis"/>
    <w:basedOn w:val="OPCParaBase"/>
    <w:rsid w:val="00090221"/>
    <w:pPr>
      <w:keepNext/>
      <w:spacing w:before="60" w:line="240" w:lineRule="atLeast"/>
      <w:ind w:left="340"/>
    </w:pPr>
    <w:rPr>
      <w:sz w:val="16"/>
    </w:rPr>
  </w:style>
  <w:style w:type="paragraph" w:customStyle="1" w:styleId="SubDivisionMigration">
    <w:name w:val="SubDivisionMigration"/>
    <w:aliases w:val="sdm"/>
    <w:basedOn w:val="OPCParaBase"/>
    <w:rsid w:val="0009022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90221"/>
    <w:pPr>
      <w:keepNext/>
      <w:keepLines/>
      <w:spacing w:before="240" w:line="240" w:lineRule="auto"/>
      <w:ind w:left="1134" w:hanging="1134"/>
    </w:pPr>
    <w:rPr>
      <w:b/>
      <w:sz w:val="28"/>
    </w:rPr>
  </w:style>
  <w:style w:type="table" w:styleId="TableGrid">
    <w:name w:val="Table Grid"/>
    <w:basedOn w:val="TableNormal"/>
    <w:uiPriority w:val="59"/>
    <w:rsid w:val="00090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090221"/>
    <w:pPr>
      <w:spacing w:before="122" w:line="240" w:lineRule="auto"/>
      <w:ind w:left="1985" w:hanging="851"/>
    </w:pPr>
    <w:rPr>
      <w:sz w:val="18"/>
    </w:rPr>
  </w:style>
  <w:style w:type="paragraph" w:customStyle="1" w:styleId="FreeForm">
    <w:name w:val="FreeForm"/>
    <w:rsid w:val="00A36C48"/>
    <w:rPr>
      <w:rFonts w:ascii="Arial" w:hAnsi="Arial"/>
      <w:sz w:val="22"/>
    </w:rPr>
  </w:style>
  <w:style w:type="paragraph" w:customStyle="1" w:styleId="SOText">
    <w:name w:val="SO Text"/>
    <w:aliases w:val="sot"/>
    <w:link w:val="SOTextChar"/>
    <w:rsid w:val="0009022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90221"/>
    <w:rPr>
      <w:sz w:val="22"/>
    </w:rPr>
  </w:style>
  <w:style w:type="paragraph" w:customStyle="1" w:styleId="SOTextNote">
    <w:name w:val="SO TextNote"/>
    <w:aliases w:val="sont"/>
    <w:basedOn w:val="SOText"/>
    <w:qFormat/>
    <w:rsid w:val="00090221"/>
    <w:pPr>
      <w:spacing w:before="122" w:line="198" w:lineRule="exact"/>
      <w:ind w:left="1843" w:hanging="709"/>
    </w:pPr>
    <w:rPr>
      <w:sz w:val="18"/>
    </w:rPr>
  </w:style>
  <w:style w:type="paragraph" w:customStyle="1" w:styleId="SOPara">
    <w:name w:val="SO Para"/>
    <w:aliases w:val="soa"/>
    <w:basedOn w:val="SOText"/>
    <w:link w:val="SOParaChar"/>
    <w:qFormat/>
    <w:rsid w:val="00090221"/>
    <w:pPr>
      <w:tabs>
        <w:tab w:val="right" w:pos="1786"/>
      </w:tabs>
      <w:spacing w:before="40"/>
      <w:ind w:left="2070" w:hanging="936"/>
    </w:pPr>
  </w:style>
  <w:style w:type="character" w:customStyle="1" w:styleId="SOParaChar">
    <w:name w:val="SO Para Char"/>
    <w:aliases w:val="soa Char"/>
    <w:basedOn w:val="DefaultParagraphFont"/>
    <w:link w:val="SOPara"/>
    <w:rsid w:val="00090221"/>
    <w:rPr>
      <w:sz w:val="22"/>
    </w:rPr>
  </w:style>
  <w:style w:type="paragraph" w:customStyle="1" w:styleId="FileName">
    <w:name w:val="FileName"/>
    <w:basedOn w:val="Normal"/>
    <w:rsid w:val="00090221"/>
  </w:style>
  <w:style w:type="paragraph" w:customStyle="1" w:styleId="SOHeadBold">
    <w:name w:val="SO HeadBold"/>
    <w:aliases w:val="sohb"/>
    <w:basedOn w:val="SOText"/>
    <w:next w:val="SOText"/>
    <w:link w:val="SOHeadBoldChar"/>
    <w:qFormat/>
    <w:rsid w:val="00090221"/>
    <w:rPr>
      <w:b/>
    </w:rPr>
  </w:style>
  <w:style w:type="character" w:customStyle="1" w:styleId="SOHeadBoldChar">
    <w:name w:val="SO HeadBold Char"/>
    <w:aliases w:val="sohb Char"/>
    <w:basedOn w:val="DefaultParagraphFont"/>
    <w:link w:val="SOHeadBold"/>
    <w:rsid w:val="00090221"/>
    <w:rPr>
      <w:b/>
      <w:sz w:val="22"/>
    </w:rPr>
  </w:style>
  <w:style w:type="paragraph" w:customStyle="1" w:styleId="SOHeadItalic">
    <w:name w:val="SO HeadItalic"/>
    <w:aliases w:val="sohi"/>
    <w:basedOn w:val="SOText"/>
    <w:next w:val="SOText"/>
    <w:link w:val="SOHeadItalicChar"/>
    <w:qFormat/>
    <w:rsid w:val="00090221"/>
    <w:rPr>
      <w:i/>
    </w:rPr>
  </w:style>
  <w:style w:type="character" w:customStyle="1" w:styleId="SOHeadItalicChar">
    <w:name w:val="SO HeadItalic Char"/>
    <w:aliases w:val="sohi Char"/>
    <w:basedOn w:val="DefaultParagraphFont"/>
    <w:link w:val="SOHeadItalic"/>
    <w:rsid w:val="00090221"/>
    <w:rPr>
      <w:i/>
      <w:sz w:val="22"/>
    </w:rPr>
  </w:style>
  <w:style w:type="paragraph" w:customStyle="1" w:styleId="SOBullet">
    <w:name w:val="SO Bullet"/>
    <w:aliases w:val="sotb"/>
    <w:basedOn w:val="SOText"/>
    <w:link w:val="SOBulletChar"/>
    <w:qFormat/>
    <w:rsid w:val="00090221"/>
    <w:pPr>
      <w:ind w:left="1559" w:hanging="425"/>
    </w:pPr>
  </w:style>
  <w:style w:type="character" w:customStyle="1" w:styleId="SOBulletChar">
    <w:name w:val="SO Bullet Char"/>
    <w:aliases w:val="sotb Char"/>
    <w:basedOn w:val="DefaultParagraphFont"/>
    <w:link w:val="SOBullet"/>
    <w:rsid w:val="00090221"/>
    <w:rPr>
      <w:sz w:val="22"/>
    </w:rPr>
  </w:style>
  <w:style w:type="paragraph" w:customStyle="1" w:styleId="SOBulletNote">
    <w:name w:val="SO BulletNote"/>
    <w:aliases w:val="sonb"/>
    <w:basedOn w:val="SOTextNote"/>
    <w:link w:val="SOBulletNoteChar"/>
    <w:qFormat/>
    <w:rsid w:val="00090221"/>
    <w:pPr>
      <w:tabs>
        <w:tab w:val="left" w:pos="1560"/>
      </w:tabs>
      <w:ind w:left="2268" w:hanging="1134"/>
    </w:pPr>
  </w:style>
  <w:style w:type="character" w:customStyle="1" w:styleId="SOBulletNoteChar">
    <w:name w:val="SO BulletNote Char"/>
    <w:aliases w:val="sonb Char"/>
    <w:basedOn w:val="DefaultParagraphFont"/>
    <w:link w:val="SOBulletNote"/>
    <w:rsid w:val="00090221"/>
    <w:rPr>
      <w:sz w:val="18"/>
    </w:rPr>
  </w:style>
  <w:style w:type="paragraph" w:customStyle="1" w:styleId="SOText2">
    <w:name w:val="SO Text2"/>
    <w:aliases w:val="sot2"/>
    <w:basedOn w:val="Normal"/>
    <w:next w:val="SOText"/>
    <w:link w:val="SOText2Char"/>
    <w:rsid w:val="0009022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090221"/>
    <w:rPr>
      <w:sz w:val="22"/>
    </w:rPr>
  </w:style>
  <w:style w:type="character" w:customStyle="1" w:styleId="paragraphChar">
    <w:name w:val="paragraph Char"/>
    <w:aliases w:val="a Char"/>
    <w:link w:val="paragraph"/>
    <w:rsid w:val="00AC2331"/>
    <w:rPr>
      <w:rFonts w:eastAsia="Times New Roman" w:cs="Times New Roman"/>
      <w:sz w:val="22"/>
      <w:lang w:eastAsia="en-AU"/>
    </w:rPr>
  </w:style>
  <w:style w:type="character" w:customStyle="1" w:styleId="subsectionChar">
    <w:name w:val="subsection Char"/>
    <w:aliases w:val="ss Char"/>
    <w:link w:val="subsection"/>
    <w:rsid w:val="00AC2331"/>
    <w:rPr>
      <w:rFonts w:eastAsia="Times New Roman" w:cs="Times New Roman"/>
      <w:sz w:val="22"/>
      <w:lang w:eastAsia="en-AU"/>
    </w:rPr>
  </w:style>
  <w:style w:type="character" w:customStyle="1" w:styleId="Heading1Char">
    <w:name w:val="Heading 1 Char"/>
    <w:basedOn w:val="DefaultParagraphFont"/>
    <w:link w:val="Heading1"/>
    <w:uiPriority w:val="9"/>
    <w:rsid w:val="002931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931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29319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29319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29319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29319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29319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29319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293191"/>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421B5C"/>
    <w:rPr>
      <w:rFonts w:eastAsia="Times New Roman" w:cs="Times New Roman"/>
      <w:sz w:val="18"/>
      <w:lang w:eastAsia="en-AU"/>
    </w:rPr>
  </w:style>
  <w:style w:type="character" w:customStyle="1" w:styleId="ItemHeadChar">
    <w:name w:val="ItemHead Char"/>
    <w:aliases w:val="ih Char"/>
    <w:link w:val="ItemHead"/>
    <w:rsid w:val="00CF590B"/>
    <w:rPr>
      <w:rFonts w:ascii="Arial" w:eastAsia="Times New Roman" w:hAnsi="Arial" w:cs="Times New Roman"/>
      <w:b/>
      <w:kern w:val="28"/>
      <w:sz w:val="24"/>
      <w:lang w:eastAsia="en-AU"/>
    </w:rPr>
  </w:style>
  <w:style w:type="character" w:customStyle="1" w:styleId="ItemChar">
    <w:name w:val="Item Char"/>
    <w:aliases w:val="i Char"/>
    <w:basedOn w:val="DefaultParagraphFont"/>
    <w:link w:val="Item"/>
    <w:locked/>
    <w:rsid w:val="0014621F"/>
    <w:rPr>
      <w:rFonts w:eastAsia="Times New Roman" w:cs="Times New Roman"/>
      <w:sz w:val="22"/>
      <w:lang w:eastAsia="en-AU"/>
    </w:rPr>
  </w:style>
  <w:style w:type="paragraph" w:styleId="BalloonText">
    <w:name w:val="Balloon Text"/>
    <w:basedOn w:val="Normal"/>
    <w:link w:val="BalloonTextChar"/>
    <w:uiPriority w:val="99"/>
    <w:semiHidden/>
    <w:unhideWhenUsed/>
    <w:rsid w:val="009D40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017"/>
    <w:rPr>
      <w:rFonts w:ascii="Tahoma" w:hAnsi="Tahoma" w:cs="Tahoma"/>
      <w:sz w:val="16"/>
      <w:szCs w:val="16"/>
    </w:rPr>
  </w:style>
  <w:style w:type="character" w:styleId="Hyperlink">
    <w:name w:val="Hyperlink"/>
    <w:basedOn w:val="DefaultParagraphFont"/>
    <w:uiPriority w:val="99"/>
    <w:semiHidden/>
    <w:unhideWhenUsed/>
    <w:rsid w:val="000D777E"/>
    <w:rPr>
      <w:color w:val="0000FF" w:themeColor="hyperlink"/>
      <w:u w:val="single"/>
    </w:rPr>
  </w:style>
  <w:style w:type="character" w:styleId="FollowedHyperlink">
    <w:name w:val="FollowedHyperlink"/>
    <w:basedOn w:val="DefaultParagraphFont"/>
    <w:uiPriority w:val="99"/>
    <w:semiHidden/>
    <w:unhideWhenUsed/>
    <w:rsid w:val="000D777E"/>
    <w:rPr>
      <w:color w:val="0000FF" w:themeColor="hyperlink"/>
      <w:u w:val="single"/>
    </w:rPr>
  </w:style>
  <w:style w:type="paragraph" w:customStyle="1" w:styleId="ShortTP1">
    <w:name w:val="ShortTP1"/>
    <w:basedOn w:val="ShortT"/>
    <w:link w:val="ShortTP1Char"/>
    <w:rsid w:val="00220908"/>
    <w:pPr>
      <w:spacing w:before="800"/>
    </w:pPr>
  </w:style>
  <w:style w:type="character" w:customStyle="1" w:styleId="OPCParaBaseChar">
    <w:name w:val="OPCParaBase Char"/>
    <w:basedOn w:val="DefaultParagraphFont"/>
    <w:link w:val="OPCParaBase"/>
    <w:rsid w:val="00220908"/>
    <w:rPr>
      <w:rFonts w:eastAsia="Times New Roman" w:cs="Times New Roman"/>
      <w:sz w:val="22"/>
      <w:lang w:eastAsia="en-AU"/>
    </w:rPr>
  </w:style>
  <w:style w:type="character" w:customStyle="1" w:styleId="ShortTChar">
    <w:name w:val="ShortT Char"/>
    <w:basedOn w:val="OPCParaBaseChar"/>
    <w:link w:val="ShortT"/>
    <w:rsid w:val="00220908"/>
    <w:rPr>
      <w:rFonts w:eastAsia="Times New Roman" w:cs="Times New Roman"/>
      <w:b/>
      <w:sz w:val="40"/>
      <w:lang w:eastAsia="en-AU"/>
    </w:rPr>
  </w:style>
  <w:style w:type="character" w:customStyle="1" w:styleId="ShortTP1Char">
    <w:name w:val="ShortTP1 Char"/>
    <w:basedOn w:val="ShortTChar"/>
    <w:link w:val="ShortTP1"/>
    <w:rsid w:val="00220908"/>
    <w:rPr>
      <w:rFonts w:eastAsia="Times New Roman" w:cs="Times New Roman"/>
      <w:b/>
      <w:sz w:val="40"/>
      <w:lang w:eastAsia="en-AU"/>
    </w:rPr>
  </w:style>
  <w:style w:type="paragraph" w:customStyle="1" w:styleId="ActNoP1">
    <w:name w:val="ActNoP1"/>
    <w:basedOn w:val="Actno"/>
    <w:link w:val="ActNoP1Char"/>
    <w:rsid w:val="00220908"/>
    <w:pPr>
      <w:spacing w:before="800"/>
    </w:pPr>
    <w:rPr>
      <w:sz w:val="28"/>
    </w:rPr>
  </w:style>
  <w:style w:type="character" w:customStyle="1" w:styleId="ActnoChar">
    <w:name w:val="Actno Char"/>
    <w:basedOn w:val="ShortTChar"/>
    <w:link w:val="Actno"/>
    <w:rsid w:val="00220908"/>
    <w:rPr>
      <w:rFonts w:eastAsia="Times New Roman" w:cs="Times New Roman"/>
      <w:b/>
      <w:sz w:val="40"/>
      <w:lang w:eastAsia="en-AU"/>
    </w:rPr>
  </w:style>
  <w:style w:type="character" w:customStyle="1" w:styleId="ActNoP1Char">
    <w:name w:val="ActNoP1 Char"/>
    <w:basedOn w:val="ActnoChar"/>
    <w:link w:val="ActNoP1"/>
    <w:rsid w:val="00220908"/>
    <w:rPr>
      <w:rFonts w:eastAsia="Times New Roman" w:cs="Times New Roman"/>
      <w:b/>
      <w:sz w:val="28"/>
      <w:lang w:eastAsia="en-AU"/>
    </w:rPr>
  </w:style>
  <w:style w:type="paragraph" w:customStyle="1" w:styleId="ShortTCP">
    <w:name w:val="ShortTCP"/>
    <w:basedOn w:val="ShortT"/>
    <w:link w:val="ShortTCPChar"/>
    <w:rsid w:val="00220908"/>
  </w:style>
  <w:style w:type="character" w:customStyle="1" w:styleId="ShortTCPChar">
    <w:name w:val="ShortTCP Char"/>
    <w:basedOn w:val="ShortTChar"/>
    <w:link w:val="ShortTCP"/>
    <w:rsid w:val="00220908"/>
    <w:rPr>
      <w:rFonts w:eastAsia="Times New Roman" w:cs="Times New Roman"/>
      <w:b/>
      <w:sz w:val="40"/>
      <w:lang w:eastAsia="en-AU"/>
    </w:rPr>
  </w:style>
  <w:style w:type="paragraph" w:customStyle="1" w:styleId="ActNoCP">
    <w:name w:val="ActNoCP"/>
    <w:basedOn w:val="Actno"/>
    <w:link w:val="ActNoCPChar"/>
    <w:rsid w:val="00220908"/>
    <w:pPr>
      <w:spacing w:before="400"/>
    </w:pPr>
  </w:style>
  <w:style w:type="character" w:customStyle="1" w:styleId="ActNoCPChar">
    <w:name w:val="ActNoCP Char"/>
    <w:basedOn w:val="ActnoChar"/>
    <w:link w:val="ActNoCP"/>
    <w:rsid w:val="00220908"/>
    <w:rPr>
      <w:rFonts w:eastAsia="Times New Roman" w:cs="Times New Roman"/>
      <w:b/>
      <w:sz w:val="40"/>
      <w:lang w:eastAsia="en-AU"/>
    </w:rPr>
  </w:style>
  <w:style w:type="paragraph" w:customStyle="1" w:styleId="AssentBk">
    <w:name w:val="AssentBk"/>
    <w:basedOn w:val="Normal"/>
    <w:rsid w:val="00220908"/>
    <w:pPr>
      <w:spacing w:line="240" w:lineRule="auto"/>
    </w:pPr>
    <w:rPr>
      <w:rFonts w:eastAsia="Times New Roman" w:cs="Times New Roman"/>
      <w:sz w:val="20"/>
      <w:lang w:eastAsia="en-AU"/>
    </w:rPr>
  </w:style>
  <w:style w:type="paragraph" w:customStyle="1" w:styleId="AssentDt">
    <w:name w:val="AssentDt"/>
    <w:basedOn w:val="Normal"/>
    <w:rsid w:val="006F70FC"/>
    <w:pPr>
      <w:spacing w:line="240" w:lineRule="auto"/>
    </w:pPr>
    <w:rPr>
      <w:rFonts w:eastAsia="Times New Roman" w:cs="Times New Roman"/>
      <w:sz w:val="20"/>
      <w:lang w:eastAsia="en-AU"/>
    </w:rPr>
  </w:style>
  <w:style w:type="paragraph" w:customStyle="1" w:styleId="2ndRd">
    <w:name w:val="2ndRd"/>
    <w:basedOn w:val="Normal"/>
    <w:rsid w:val="006F70FC"/>
    <w:pPr>
      <w:spacing w:line="240" w:lineRule="auto"/>
    </w:pPr>
    <w:rPr>
      <w:rFonts w:eastAsia="Times New Roman" w:cs="Times New Roman"/>
      <w:sz w:val="20"/>
      <w:lang w:eastAsia="en-AU"/>
    </w:rPr>
  </w:style>
  <w:style w:type="paragraph" w:customStyle="1" w:styleId="ScalePlusRef">
    <w:name w:val="ScalePlusRef"/>
    <w:basedOn w:val="Normal"/>
    <w:rsid w:val="006F70F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oleObject" Target="embeddings/oleObject2.bin"/><Relationship Id="rId27" Type="http://schemas.openxmlformats.org/officeDocument/2006/relationships/header" Target="header9.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Microsoft\Templates\Bills\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D5328-41EC-44FE-A2E9-D0BBCABD1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39</Pages>
  <Words>6704</Words>
  <Characters>38216</Characters>
  <Application>Microsoft Office Word</Application>
  <DocSecurity>0</DocSecurity>
  <PresentationFormat/>
  <Lines>318</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44831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2018-01-28T21:51:00Z</cp:lastPrinted>
  <dcterms:created xsi:type="dcterms:W3CDTF">2018-04-12T01:22:00Z</dcterms:created>
  <dcterms:modified xsi:type="dcterms:W3CDTF">2018-04-12T02:09:00Z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Intelligence Services Amendment (Establishment of the Australian Signals Directorate) Act 2018</vt:lpwstr>
  </property>
  <property fmtid="{D5CDD505-2E9C-101B-9397-08002B2CF9AE}" pid="5" name="ActNo">
    <vt:lpwstr>No. 25, 2018</vt:lpwstr>
  </property>
  <property fmtid="{D5CDD505-2E9C-101B-9397-08002B2CF9AE}" pid="6" name="Class">
    <vt:lpwstr/>
  </property>
  <property fmtid="{D5CDD505-2E9C-101B-9397-08002B2CF9AE}" pid="7" name="Type">
    <vt:lpwstr>BILL</vt:lpwstr>
  </property>
  <property fmtid="{D5CDD505-2E9C-101B-9397-08002B2CF9AE}" pid="8" name="DocType">
    <vt:lpwstr>AMD</vt:lpwstr>
  </property>
  <property fmtid="{D5CDD505-2E9C-101B-9397-08002B2CF9AE}" pid="9" name="DoNotAsk">
    <vt:lpwstr>0</vt:lpwstr>
  </property>
  <property fmtid="{D5CDD505-2E9C-101B-9397-08002B2CF9AE}" pid="10" name="ChangedTitle">
    <vt:lpwstr/>
  </property>
  <property fmtid="{D5CDD505-2E9C-101B-9397-08002B2CF9AE}" pid="11" name="ID">
    <vt:lpwstr>OPC6607</vt:lpwstr>
  </property>
</Properties>
</file>