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30FB3" w:rsidRDefault="00A30FB3" w:rsidP="00A30FB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ommonwealth Coat of Arms of Australia" style="width:110.25pt;height:81pt" o:ole="" fillcolor="window">
            <v:imagedata r:id="rId8" o:title=""/>
          </v:shape>
          <o:OLEObject Type="Embed" ProgID="Word.Picture.8" ShapeID="_x0000_i1029" DrawAspect="Content" ObjectID="_1703685725" r:id="rId9"/>
        </w:object>
      </w:r>
    </w:p>
    <w:p w:rsidR="00A30FB3" w:rsidRPr="00D46F01" w:rsidRDefault="00A30FB3" w:rsidP="00A30FB3">
      <w:pPr>
        <w:pStyle w:val="ShortT"/>
        <w:spacing w:before="240"/>
      </w:pPr>
      <w:r>
        <w:t>National Health Amendment (Pharmaceutical Benefits—Budget and Other Measures) Act 2018</w:t>
      </w:r>
    </w:p>
    <w:p w:rsidR="00A30FB3" w:rsidRPr="00D46F01" w:rsidRDefault="00A30FB3" w:rsidP="00A30FB3">
      <w:pPr>
        <w:pStyle w:val="CompiledActNo"/>
        <w:spacing w:before="240"/>
      </w:pPr>
      <w:r>
        <w:t>No. 1, 2018</w:t>
      </w:r>
    </w:p>
    <w:p w:rsidR="00A30FB3" w:rsidRPr="00376CEF" w:rsidRDefault="00A30FB3" w:rsidP="00A30FB3">
      <w:pPr>
        <w:spacing w:before="1000"/>
        <w:rPr>
          <w:rFonts w:cs="Arial"/>
          <w:b/>
          <w:sz w:val="32"/>
          <w:szCs w:val="32"/>
        </w:rPr>
      </w:pPr>
      <w:r w:rsidRPr="00D46F01">
        <w:rPr>
          <w:rFonts w:cs="Arial"/>
          <w:b/>
          <w:sz w:val="32"/>
          <w:szCs w:val="32"/>
        </w:rPr>
        <w:t xml:space="preserve">Compilation No. </w:t>
      </w:r>
      <w:r w:rsidRPr="00505FA3">
        <w:rPr>
          <w:rFonts w:cs="Arial"/>
          <w:b/>
          <w:sz w:val="32"/>
          <w:szCs w:val="32"/>
        </w:rPr>
        <w:fldChar w:fldCharType="begin"/>
      </w:r>
      <w:r w:rsidRPr="00D46F01">
        <w:rPr>
          <w:rFonts w:cs="Arial"/>
          <w:b/>
          <w:sz w:val="32"/>
          <w:szCs w:val="32"/>
        </w:rPr>
        <w:instrText xml:space="preserve"> DOCPROPERTY  CompilationNumber </w:instrText>
      </w:r>
      <w:r>
        <w:rPr>
          <w:rFonts w:cs="Arial"/>
          <w:b/>
          <w:sz w:val="32"/>
          <w:szCs w:val="32"/>
        </w:rPr>
        <w:fldChar w:fldCharType="separate"/>
      </w:r>
      <w:r w:rsidR="00EA7C09">
        <w:rPr>
          <w:rFonts w:cs="Arial"/>
          <w:b/>
          <w:sz w:val="32"/>
          <w:szCs w:val="32"/>
        </w:rPr>
        <w:t>1</w:t>
      </w:r>
      <w:r w:rsidRPr="00505FA3">
        <w:rPr>
          <w:rFonts w:cs="Arial"/>
          <w:b/>
          <w:sz w:val="32"/>
          <w:szCs w:val="32"/>
        </w:rPr>
        <w:fldChar w:fldCharType="end"/>
      </w:r>
    </w:p>
    <w:p w:rsidR="00A30FB3" w:rsidRDefault="00A30FB3" w:rsidP="00A30FB3">
      <w:pPr>
        <w:tabs>
          <w:tab w:val="left" w:pos="3600"/>
        </w:tabs>
        <w:spacing w:before="480"/>
        <w:rPr>
          <w:rFonts w:cs="Arial"/>
          <w:sz w:val="24"/>
        </w:rPr>
      </w:pPr>
      <w:r w:rsidRPr="00FD265D">
        <w:rPr>
          <w:rFonts w:cs="Arial"/>
          <w:b/>
          <w:sz w:val="24"/>
        </w:rPr>
        <w:t>Compilation date:</w:t>
      </w:r>
      <w:r>
        <w:rPr>
          <w:rFonts w:cs="Arial"/>
          <w:b/>
          <w:sz w:val="24"/>
        </w:rPr>
        <w:tab/>
      </w:r>
      <w:r w:rsidRPr="00EA7C09">
        <w:rPr>
          <w:rFonts w:cs="Arial"/>
          <w:sz w:val="24"/>
        </w:rPr>
        <w:fldChar w:fldCharType="begin"/>
      </w:r>
      <w:r w:rsidRPr="00EA7C09">
        <w:rPr>
          <w:rFonts w:cs="Arial"/>
          <w:sz w:val="24"/>
        </w:rPr>
        <w:instrText>DOCPROPERTY StartDate \@ "d MMMM yyyy" \* MERGEFORMAT</w:instrText>
      </w:r>
      <w:r w:rsidRPr="00EA7C09">
        <w:rPr>
          <w:rFonts w:cs="Arial"/>
          <w:sz w:val="24"/>
        </w:rPr>
        <w:fldChar w:fldCharType="separate"/>
      </w:r>
      <w:r w:rsidR="00EA7C09" w:rsidRPr="00EA7C09">
        <w:rPr>
          <w:rFonts w:cs="Arial"/>
          <w:bCs/>
          <w:sz w:val="24"/>
          <w:lang w:val="en-US"/>
        </w:rPr>
        <w:t>14 December</w:t>
      </w:r>
      <w:r w:rsidR="00EA7C09" w:rsidRPr="00EA7C09">
        <w:rPr>
          <w:rFonts w:cs="Arial"/>
          <w:sz w:val="24"/>
        </w:rPr>
        <w:t xml:space="preserve"> 2021</w:t>
      </w:r>
      <w:r w:rsidRPr="00EA7C09">
        <w:rPr>
          <w:rFonts w:cs="Arial"/>
          <w:sz w:val="24"/>
        </w:rPr>
        <w:fldChar w:fldCharType="end"/>
      </w:r>
    </w:p>
    <w:p w:rsidR="00A30FB3" w:rsidRDefault="00A30FB3" w:rsidP="00A30FB3">
      <w:pPr>
        <w:spacing w:before="240"/>
        <w:rPr>
          <w:rFonts w:cs="Arial"/>
          <w:sz w:val="24"/>
        </w:rPr>
      </w:pPr>
      <w:r w:rsidRPr="00FD265D">
        <w:rPr>
          <w:rFonts w:cs="Arial"/>
          <w:b/>
          <w:sz w:val="24"/>
        </w:rPr>
        <w:t>Includes amendments up to:</w:t>
      </w:r>
      <w:r w:rsidRPr="00FD265D">
        <w:rPr>
          <w:rFonts w:cs="Arial"/>
          <w:b/>
          <w:sz w:val="24"/>
        </w:rPr>
        <w:tab/>
      </w:r>
      <w:r w:rsidRPr="00EA7C09">
        <w:rPr>
          <w:rFonts w:cs="Arial"/>
          <w:sz w:val="24"/>
        </w:rPr>
        <w:fldChar w:fldCharType="begin"/>
      </w:r>
      <w:r w:rsidRPr="00EA7C09">
        <w:rPr>
          <w:rFonts w:cs="Arial"/>
          <w:sz w:val="24"/>
        </w:rPr>
        <w:instrText xml:space="preserve"> DOCPROPERTY IncludesUpTo </w:instrText>
      </w:r>
      <w:r w:rsidRPr="00EA7C09">
        <w:rPr>
          <w:rFonts w:cs="Arial"/>
          <w:sz w:val="24"/>
        </w:rPr>
        <w:fldChar w:fldCharType="separate"/>
      </w:r>
      <w:r w:rsidR="00EA7C09" w:rsidRPr="00EA7C09">
        <w:rPr>
          <w:rFonts w:cs="Arial"/>
          <w:sz w:val="24"/>
        </w:rPr>
        <w:t>Act No. 139, 2021</w:t>
      </w:r>
      <w:r w:rsidRPr="00EA7C09">
        <w:rPr>
          <w:rFonts w:cs="Arial"/>
          <w:sz w:val="24"/>
        </w:rPr>
        <w:fldChar w:fldCharType="end"/>
      </w:r>
    </w:p>
    <w:p w:rsidR="00A30FB3" w:rsidRPr="008D251B" w:rsidRDefault="00A30FB3" w:rsidP="00A30FB3">
      <w:pPr>
        <w:tabs>
          <w:tab w:val="left" w:pos="3600"/>
        </w:tabs>
        <w:spacing w:before="240" w:after="240"/>
        <w:rPr>
          <w:rFonts w:cs="Arial"/>
          <w:sz w:val="28"/>
          <w:szCs w:val="28"/>
        </w:rPr>
      </w:pPr>
      <w:r w:rsidRPr="00376CEF">
        <w:rPr>
          <w:rFonts w:cs="Arial"/>
          <w:b/>
          <w:sz w:val="24"/>
        </w:rPr>
        <w:t>Registered:</w:t>
      </w:r>
      <w:r>
        <w:rPr>
          <w:rFonts w:cs="Arial"/>
          <w:b/>
          <w:sz w:val="24"/>
        </w:rPr>
        <w:tab/>
      </w:r>
      <w:r w:rsidRPr="00EA7C09">
        <w:rPr>
          <w:rFonts w:cs="Arial"/>
          <w:sz w:val="24"/>
        </w:rPr>
        <w:fldChar w:fldCharType="begin"/>
      </w:r>
      <w:r w:rsidRPr="00EA7C09">
        <w:rPr>
          <w:rFonts w:cs="Arial"/>
          <w:sz w:val="24"/>
        </w:rPr>
        <w:instrText xml:space="preserve"> IF </w:instrText>
      </w:r>
      <w:r w:rsidRPr="00EA7C09">
        <w:rPr>
          <w:rFonts w:cs="Arial"/>
          <w:sz w:val="24"/>
        </w:rPr>
        <w:fldChar w:fldCharType="begin"/>
      </w:r>
      <w:r w:rsidRPr="00EA7C09">
        <w:rPr>
          <w:rFonts w:cs="Arial"/>
          <w:sz w:val="24"/>
        </w:rPr>
        <w:instrText xml:space="preserve"> DOCPROPERTY RegisteredDate </w:instrText>
      </w:r>
      <w:r w:rsidRPr="00EA7C09">
        <w:rPr>
          <w:rFonts w:cs="Arial"/>
          <w:sz w:val="24"/>
        </w:rPr>
        <w:fldChar w:fldCharType="separate"/>
      </w:r>
      <w:r w:rsidR="00EA7C09" w:rsidRPr="00EA7C09">
        <w:rPr>
          <w:rFonts w:cs="Arial"/>
          <w:sz w:val="24"/>
        </w:rPr>
        <w:instrText>14 January 2022</w:instrText>
      </w:r>
      <w:r w:rsidRPr="00EA7C09">
        <w:rPr>
          <w:rFonts w:cs="Arial"/>
          <w:sz w:val="24"/>
        </w:rPr>
        <w:fldChar w:fldCharType="end"/>
      </w:r>
      <w:r w:rsidRPr="00EA7C09">
        <w:rPr>
          <w:rFonts w:cs="Arial"/>
          <w:sz w:val="24"/>
        </w:rPr>
        <w:instrText xml:space="preserve"> = #1/1/1901# "Unknown" </w:instrText>
      </w:r>
      <w:r w:rsidRPr="00EA7C09">
        <w:rPr>
          <w:rFonts w:cs="Arial"/>
          <w:sz w:val="24"/>
        </w:rPr>
        <w:fldChar w:fldCharType="begin"/>
      </w:r>
      <w:r w:rsidRPr="00EA7C09">
        <w:rPr>
          <w:rFonts w:cs="Arial"/>
          <w:sz w:val="24"/>
        </w:rPr>
        <w:instrText xml:space="preserve"> DOCPROPERTY RegisteredDate \@ "d MMMM yyyy" </w:instrText>
      </w:r>
      <w:r w:rsidR="00EA7C09" w:rsidRPr="00EA7C09">
        <w:rPr>
          <w:rFonts w:cs="Arial"/>
          <w:sz w:val="24"/>
        </w:rPr>
        <w:fldChar w:fldCharType="separate"/>
      </w:r>
      <w:r w:rsidR="00EA7C09" w:rsidRPr="00EA7C09">
        <w:rPr>
          <w:rFonts w:cs="Arial"/>
          <w:sz w:val="24"/>
        </w:rPr>
        <w:instrText>14 January 2022</w:instrText>
      </w:r>
      <w:r w:rsidRPr="00EA7C09">
        <w:rPr>
          <w:rFonts w:cs="Arial"/>
          <w:sz w:val="24"/>
        </w:rPr>
        <w:fldChar w:fldCharType="end"/>
      </w:r>
      <w:r w:rsidRPr="00EA7C09">
        <w:rPr>
          <w:rFonts w:cs="Arial"/>
          <w:sz w:val="24"/>
        </w:rPr>
        <w:instrText xml:space="preserve"> \*MERGEFORMAT </w:instrText>
      </w:r>
      <w:r w:rsidRPr="00EA7C09">
        <w:rPr>
          <w:rFonts w:cs="Arial"/>
          <w:sz w:val="24"/>
        </w:rPr>
        <w:fldChar w:fldCharType="separate"/>
      </w:r>
      <w:r w:rsidR="00EA7C09" w:rsidRPr="00EA7C09">
        <w:rPr>
          <w:rFonts w:cs="Arial"/>
          <w:noProof/>
          <w:sz w:val="24"/>
        </w:rPr>
        <w:t>14 January 2022</w:t>
      </w:r>
      <w:r w:rsidRPr="00EA7C09">
        <w:rPr>
          <w:rFonts w:cs="Arial"/>
          <w:sz w:val="24"/>
        </w:rPr>
        <w:fldChar w:fldCharType="end"/>
      </w:r>
    </w:p>
    <w:p w:rsidR="00A30FB3" w:rsidRPr="00DA25EC" w:rsidRDefault="00A30FB3" w:rsidP="00A30FB3">
      <w:pPr>
        <w:pageBreakBefore/>
        <w:rPr>
          <w:rFonts w:cs="Arial"/>
          <w:b/>
          <w:sz w:val="32"/>
          <w:szCs w:val="32"/>
        </w:rPr>
      </w:pPr>
      <w:r w:rsidRPr="00DA25EC">
        <w:rPr>
          <w:rFonts w:cs="Arial"/>
          <w:b/>
          <w:sz w:val="32"/>
          <w:szCs w:val="32"/>
        </w:rPr>
        <w:lastRenderedPageBreak/>
        <w:t>About this compilation</w:t>
      </w:r>
    </w:p>
    <w:p w:rsidR="00A30FB3" w:rsidRPr="00DA25EC" w:rsidRDefault="00A30FB3" w:rsidP="00A30FB3">
      <w:pPr>
        <w:spacing w:before="240"/>
        <w:rPr>
          <w:rFonts w:cs="Arial"/>
        </w:rPr>
      </w:pPr>
      <w:r w:rsidRPr="00DA25EC">
        <w:rPr>
          <w:rFonts w:cs="Arial"/>
          <w:b/>
          <w:szCs w:val="22"/>
        </w:rPr>
        <w:t>This compilation</w:t>
      </w:r>
    </w:p>
    <w:p w:rsidR="00A30FB3" w:rsidRPr="00DA25EC" w:rsidRDefault="00A30FB3" w:rsidP="00A30FB3">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EA7C09">
        <w:rPr>
          <w:rFonts w:cs="Arial"/>
          <w:i/>
          <w:noProof/>
          <w:szCs w:val="22"/>
        </w:rPr>
        <w:t>National Health Amendment (Pharmaceutical Benefits—Budget and Other Measures) Act 2018</w:t>
      </w:r>
      <w:r w:rsidRPr="00DA25EC">
        <w:rPr>
          <w:rFonts w:cs="Arial"/>
          <w:i/>
          <w:szCs w:val="22"/>
        </w:rPr>
        <w:fldChar w:fldCharType="end"/>
      </w:r>
      <w:r w:rsidRPr="00DA25EC">
        <w:rPr>
          <w:rFonts w:cs="Arial"/>
          <w:szCs w:val="22"/>
        </w:rPr>
        <w:t xml:space="preserve"> that shows the text of the law as amended and in force on </w:t>
      </w:r>
      <w:r w:rsidRPr="00EA7C09">
        <w:rPr>
          <w:rFonts w:cs="Arial"/>
          <w:szCs w:val="22"/>
        </w:rPr>
        <w:fldChar w:fldCharType="begin"/>
      </w:r>
      <w:r w:rsidRPr="00EA7C09">
        <w:rPr>
          <w:rFonts w:cs="Arial"/>
          <w:szCs w:val="22"/>
        </w:rPr>
        <w:instrText>DOCPROPERTY StartDate \@ "d MMMM yyyy" \* MERGEFORMAT</w:instrText>
      </w:r>
      <w:r w:rsidRPr="00EA7C09">
        <w:rPr>
          <w:rFonts w:cs="Arial"/>
          <w:szCs w:val="3276"/>
        </w:rPr>
        <w:fldChar w:fldCharType="separate"/>
      </w:r>
      <w:r w:rsidR="00EA7C09" w:rsidRPr="00EA7C09">
        <w:rPr>
          <w:rFonts w:cs="Arial"/>
          <w:szCs w:val="22"/>
        </w:rPr>
        <w:t>14 December 2021</w:t>
      </w:r>
      <w:r w:rsidRPr="00EA7C09">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A30FB3" w:rsidRPr="00DA25EC" w:rsidRDefault="00A30FB3" w:rsidP="00A30FB3">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A30FB3" w:rsidRPr="00DA25EC" w:rsidRDefault="00A30FB3" w:rsidP="00A30FB3">
      <w:pPr>
        <w:tabs>
          <w:tab w:val="left" w:pos="5640"/>
        </w:tabs>
        <w:spacing w:before="120" w:after="120"/>
        <w:rPr>
          <w:rFonts w:cs="Arial"/>
          <w:b/>
          <w:szCs w:val="22"/>
        </w:rPr>
      </w:pPr>
      <w:r w:rsidRPr="00DA25EC">
        <w:rPr>
          <w:rFonts w:cs="Arial"/>
          <w:b/>
          <w:szCs w:val="22"/>
        </w:rPr>
        <w:t>Uncommenced amendments</w:t>
      </w:r>
    </w:p>
    <w:p w:rsidR="00A30FB3" w:rsidRPr="00DA25EC" w:rsidRDefault="00A30FB3" w:rsidP="00A30FB3">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A30FB3" w:rsidRPr="00DA25EC" w:rsidRDefault="00A30FB3" w:rsidP="00A30FB3">
      <w:pPr>
        <w:spacing w:before="120" w:after="120"/>
        <w:rPr>
          <w:rFonts w:cs="Arial"/>
          <w:b/>
          <w:szCs w:val="22"/>
        </w:rPr>
      </w:pPr>
      <w:r w:rsidRPr="00DA25EC">
        <w:rPr>
          <w:rFonts w:cs="Arial"/>
          <w:b/>
          <w:szCs w:val="22"/>
        </w:rPr>
        <w:t>Application, saving and transitional provisions for provisions and amendments</w:t>
      </w:r>
    </w:p>
    <w:p w:rsidR="00A30FB3" w:rsidRDefault="00A30FB3" w:rsidP="00A30FB3">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A30FB3" w:rsidRDefault="00A30FB3" w:rsidP="00A30FB3">
      <w:pPr>
        <w:spacing w:after="120"/>
        <w:rPr>
          <w:rFonts w:cs="Arial"/>
          <w:b/>
          <w:szCs w:val="22"/>
        </w:rPr>
      </w:pPr>
      <w:r w:rsidRPr="003F3B80">
        <w:rPr>
          <w:rFonts w:cs="Arial"/>
          <w:b/>
          <w:szCs w:val="22"/>
        </w:rPr>
        <w:t>Editorial changes</w:t>
      </w:r>
    </w:p>
    <w:p w:rsidR="00A30FB3" w:rsidRPr="003F3B80" w:rsidRDefault="00A30FB3" w:rsidP="00A30FB3">
      <w:pPr>
        <w:spacing w:after="120"/>
        <w:rPr>
          <w:rFonts w:cs="Arial"/>
          <w:szCs w:val="22"/>
        </w:rPr>
      </w:pPr>
      <w:r>
        <w:rPr>
          <w:rFonts w:cs="Arial"/>
          <w:szCs w:val="22"/>
        </w:rPr>
        <w:t>For more information about any editorial changes made in this compilation, see the endnotes.</w:t>
      </w:r>
    </w:p>
    <w:p w:rsidR="00A30FB3" w:rsidRPr="00DA25EC" w:rsidRDefault="00A30FB3" w:rsidP="00A30FB3">
      <w:pPr>
        <w:spacing w:before="120" w:after="120"/>
        <w:rPr>
          <w:rFonts w:cs="Arial"/>
          <w:b/>
          <w:szCs w:val="22"/>
        </w:rPr>
      </w:pPr>
      <w:r w:rsidRPr="00DA25EC">
        <w:rPr>
          <w:rFonts w:cs="Arial"/>
          <w:b/>
          <w:szCs w:val="22"/>
        </w:rPr>
        <w:t>Modifications</w:t>
      </w:r>
    </w:p>
    <w:p w:rsidR="00A30FB3" w:rsidRPr="00DA25EC" w:rsidRDefault="00A30FB3" w:rsidP="00A30FB3">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A30FB3" w:rsidRPr="00DA25EC" w:rsidRDefault="00A30FB3" w:rsidP="00A30FB3">
      <w:pPr>
        <w:spacing w:before="80" w:after="120"/>
        <w:rPr>
          <w:rFonts w:cs="Arial"/>
          <w:b/>
          <w:szCs w:val="22"/>
        </w:rPr>
      </w:pPr>
      <w:r w:rsidRPr="00DA25EC">
        <w:rPr>
          <w:rFonts w:cs="Arial"/>
          <w:b/>
          <w:szCs w:val="22"/>
        </w:rPr>
        <w:t>Self</w:t>
      </w:r>
      <w:r w:rsidR="00E41ADC">
        <w:rPr>
          <w:rFonts w:cs="Arial"/>
          <w:b/>
          <w:szCs w:val="22"/>
        </w:rPr>
        <w:noBreakHyphen/>
      </w:r>
      <w:r w:rsidRPr="00DA25EC">
        <w:rPr>
          <w:rFonts w:cs="Arial"/>
          <w:b/>
          <w:szCs w:val="22"/>
        </w:rPr>
        <w:t>repealing provisions</w:t>
      </w:r>
    </w:p>
    <w:p w:rsidR="00A30FB3" w:rsidRPr="00B75B4D" w:rsidRDefault="00A30FB3" w:rsidP="00A30FB3">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A30FB3" w:rsidRPr="00ED79B6" w:rsidRDefault="00A30FB3" w:rsidP="00A30FB3">
      <w:pPr>
        <w:pStyle w:val="Header"/>
        <w:tabs>
          <w:tab w:val="clear" w:pos="4150"/>
          <w:tab w:val="clear" w:pos="8307"/>
        </w:tabs>
      </w:pPr>
      <w:r w:rsidRPr="00E41ADC">
        <w:rPr>
          <w:rStyle w:val="CharAmSchNo"/>
        </w:rPr>
        <w:t xml:space="preserve"> </w:t>
      </w:r>
      <w:r w:rsidRPr="00E41ADC">
        <w:rPr>
          <w:rStyle w:val="CharAmSchText"/>
        </w:rPr>
        <w:t xml:space="preserve"> </w:t>
      </w:r>
    </w:p>
    <w:p w:rsidR="00A30FB3" w:rsidRPr="00ED79B6" w:rsidRDefault="00A30FB3" w:rsidP="00A30FB3">
      <w:pPr>
        <w:pStyle w:val="Header"/>
        <w:tabs>
          <w:tab w:val="clear" w:pos="4150"/>
          <w:tab w:val="clear" w:pos="8307"/>
        </w:tabs>
      </w:pPr>
      <w:r w:rsidRPr="00E41ADC">
        <w:rPr>
          <w:rStyle w:val="CharAmPartNo"/>
        </w:rPr>
        <w:t xml:space="preserve"> </w:t>
      </w:r>
      <w:r w:rsidRPr="00E41ADC">
        <w:rPr>
          <w:rStyle w:val="CharAmPartText"/>
        </w:rPr>
        <w:t xml:space="preserve"> </w:t>
      </w:r>
    </w:p>
    <w:p w:rsidR="00A30FB3" w:rsidRPr="00ED79B6" w:rsidRDefault="00A30FB3" w:rsidP="00A30FB3">
      <w:pPr>
        <w:pStyle w:val="Header"/>
        <w:tabs>
          <w:tab w:val="clear" w:pos="4150"/>
          <w:tab w:val="clear" w:pos="8307"/>
        </w:tabs>
      </w:pPr>
      <w:r w:rsidRPr="00E41ADC">
        <w:rPr>
          <w:rStyle w:val="CharSectno"/>
        </w:rPr>
        <w:t xml:space="preserve"> </w:t>
      </w:r>
      <w:r w:rsidRPr="00E41ADC">
        <w:t xml:space="preserve"> </w:t>
      </w:r>
    </w:p>
    <w:p w:rsidR="00A30FB3" w:rsidRDefault="00A30FB3" w:rsidP="00A30FB3">
      <w:pPr>
        <w:sectPr w:rsidR="00A30FB3" w:rsidSect="00E0627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8364F" w:rsidRPr="00A94BC5" w:rsidRDefault="0048364F" w:rsidP="002D49F5">
      <w:pPr>
        <w:rPr>
          <w:sz w:val="36"/>
        </w:rPr>
      </w:pPr>
      <w:r w:rsidRPr="00A94BC5">
        <w:rPr>
          <w:sz w:val="36"/>
        </w:rPr>
        <w:lastRenderedPageBreak/>
        <w:t>Contents</w:t>
      </w:r>
    </w:p>
    <w:p w:rsidR="00E41ADC" w:rsidRDefault="00815E1A">
      <w:pPr>
        <w:pStyle w:val="TOC5"/>
        <w:rPr>
          <w:rFonts w:asciiTheme="minorHAnsi" w:eastAsiaTheme="minorEastAsia" w:hAnsiTheme="minorHAnsi" w:cstheme="minorBidi"/>
          <w:noProof/>
          <w:kern w:val="0"/>
          <w:sz w:val="22"/>
          <w:szCs w:val="22"/>
        </w:rPr>
      </w:pPr>
      <w:r w:rsidRPr="00A94BC5">
        <w:fldChar w:fldCharType="begin"/>
      </w:r>
      <w:r w:rsidRPr="00A94BC5">
        <w:instrText xml:space="preserve"> TOC \o "1-9" </w:instrText>
      </w:r>
      <w:r w:rsidRPr="00A94BC5">
        <w:fldChar w:fldCharType="separate"/>
      </w:r>
      <w:r w:rsidR="00E41ADC">
        <w:rPr>
          <w:noProof/>
        </w:rPr>
        <w:t>1</w:t>
      </w:r>
      <w:r w:rsidR="00E41ADC">
        <w:rPr>
          <w:noProof/>
        </w:rPr>
        <w:tab/>
        <w:t>Short title</w:t>
      </w:r>
      <w:r w:rsidR="00E41ADC" w:rsidRPr="00E41ADC">
        <w:rPr>
          <w:noProof/>
        </w:rPr>
        <w:tab/>
      </w:r>
      <w:r w:rsidR="00E41ADC" w:rsidRPr="00E41ADC">
        <w:rPr>
          <w:noProof/>
        </w:rPr>
        <w:fldChar w:fldCharType="begin"/>
      </w:r>
      <w:r w:rsidR="00E41ADC" w:rsidRPr="00E41ADC">
        <w:rPr>
          <w:noProof/>
        </w:rPr>
        <w:instrText xml:space="preserve"> PAGEREF _Toc93072261 \h </w:instrText>
      </w:r>
      <w:r w:rsidR="00E41ADC" w:rsidRPr="00E41ADC">
        <w:rPr>
          <w:noProof/>
        </w:rPr>
      </w:r>
      <w:r w:rsidR="00E41ADC" w:rsidRPr="00E41ADC">
        <w:rPr>
          <w:noProof/>
        </w:rPr>
        <w:fldChar w:fldCharType="separate"/>
      </w:r>
      <w:r w:rsidR="00EA7C09">
        <w:rPr>
          <w:noProof/>
        </w:rPr>
        <w:t>1</w:t>
      </w:r>
      <w:r w:rsidR="00E41ADC" w:rsidRPr="00E41ADC">
        <w:rPr>
          <w:noProof/>
        </w:rPr>
        <w:fldChar w:fldCharType="end"/>
      </w:r>
    </w:p>
    <w:p w:rsidR="00E41ADC" w:rsidRDefault="00E41ADC">
      <w:pPr>
        <w:pStyle w:val="TOC5"/>
        <w:rPr>
          <w:rFonts w:asciiTheme="minorHAnsi" w:eastAsiaTheme="minorEastAsia" w:hAnsiTheme="minorHAnsi" w:cstheme="minorBidi"/>
          <w:noProof/>
          <w:kern w:val="0"/>
          <w:sz w:val="22"/>
          <w:szCs w:val="22"/>
        </w:rPr>
      </w:pPr>
      <w:r>
        <w:rPr>
          <w:noProof/>
        </w:rPr>
        <w:t>2</w:t>
      </w:r>
      <w:r>
        <w:rPr>
          <w:noProof/>
        </w:rPr>
        <w:tab/>
        <w:t>Commencement</w:t>
      </w:r>
      <w:r w:rsidRPr="00E41ADC">
        <w:rPr>
          <w:noProof/>
        </w:rPr>
        <w:tab/>
      </w:r>
      <w:r w:rsidRPr="00E41ADC">
        <w:rPr>
          <w:noProof/>
        </w:rPr>
        <w:fldChar w:fldCharType="begin"/>
      </w:r>
      <w:r w:rsidRPr="00E41ADC">
        <w:rPr>
          <w:noProof/>
        </w:rPr>
        <w:instrText xml:space="preserve"> PAGEREF _Toc93072262 \h </w:instrText>
      </w:r>
      <w:r w:rsidRPr="00E41ADC">
        <w:rPr>
          <w:noProof/>
        </w:rPr>
      </w:r>
      <w:r w:rsidRPr="00E41ADC">
        <w:rPr>
          <w:noProof/>
        </w:rPr>
        <w:fldChar w:fldCharType="separate"/>
      </w:r>
      <w:r w:rsidR="00EA7C09">
        <w:rPr>
          <w:noProof/>
        </w:rPr>
        <w:t>1</w:t>
      </w:r>
      <w:r w:rsidRPr="00E41ADC">
        <w:rPr>
          <w:noProof/>
        </w:rPr>
        <w:fldChar w:fldCharType="end"/>
      </w:r>
    </w:p>
    <w:p w:rsidR="00E41ADC" w:rsidRDefault="00E41ADC">
      <w:pPr>
        <w:pStyle w:val="TOC5"/>
        <w:rPr>
          <w:rFonts w:asciiTheme="minorHAnsi" w:eastAsiaTheme="minorEastAsia" w:hAnsiTheme="minorHAnsi" w:cstheme="minorBidi"/>
          <w:noProof/>
          <w:kern w:val="0"/>
          <w:sz w:val="22"/>
          <w:szCs w:val="22"/>
        </w:rPr>
      </w:pPr>
      <w:r>
        <w:rPr>
          <w:noProof/>
        </w:rPr>
        <w:t>3</w:t>
      </w:r>
      <w:r>
        <w:rPr>
          <w:noProof/>
        </w:rPr>
        <w:tab/>
        <w:t>Schedules</w:t>
      </w:r>
      <w:r w:rsidRPr="00E41ADC">
        <w:rPr>
          <w:noProof/>
        </w:rPr>
        <w:tab/>
      </w:r>
      <w:r w:rsidRPr="00E41ADC">
        <w:rPr>
          <w:noProof/>
        </w:rPr>
        <w:fldChar w:fldCharType="begin"/>
      </w:r>
      <w:r w:rsidRPr="00E41ADC">
        <w:rPr>
          <w:noProof/>
        </w:rPr>
        <w:instrText xml:space="preserve"> PAGEREF _Toc93072263 \h </w:instrText>
      </w:r>
      <w:r w:rsidRPr="00E41ADC">
        <w:rPr>
          <w:noProof/>
        </w:rPr>
      </w:r>
      <w:r w:rsidRPr="00E41ADC">
        <w:rPr>
          <w:noProof/>
        </w:rPr>
        <w:fldChar w:fldCharType="separate"/>
      </w:r>
      <w:r w:rsidR="00EA7C09">
        <w:rPr>
          <w:noProof/>
        </w:rPr>
        <w:t>2</w:t>
      </w:r>
      <w:r w:rsidRPr="00E41ADC">
        <w:rPr>
          <w:noProof/>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1—Price reductions for new brands of pharmaceutical items</w:t>
      </w:r>
      <w:r w:rsidRPr="00E41ADC">
        <w:rPr>
          <w:b w:val="0"/>
          <w:noProof/>
          <w:sz w:val="18"/>
        </w:rPr>
        <w:tab/>
      </w:r>
      <w:r w:rsidRPr="00E41ADC">
        <w:rPr>
          <w:b w:val="0"/>
          <w:noProof/>
          <w:sz w:val="18"/>
        </w:rPr>
        <w:fldChar w:fldCharType="begin"/>
      </w:r>
      <w:r w:rsidRPr="00E41ADC">
        <w:rPr>
          <w:b w:val="0"/>
          <w:noProof/>
          <w:sz w:val="18"/>
        </w:rPr>
        <w:instrText xml:space="preserve"> PAGEREF _Toc93072264 \h </w:instrText>
      </w:r>
      <w:r w:rsidRPr="00E41ADC">
        <w:rPr>
          <w:b w:val="0"/>
          <w:noProof/>
          <w:sz w:val="18"/>
        </w:rPr>
      </w:r>
      <w:r w:rsidRPr="00E41ADC">
        <w:rPr>
          <w:b w:val="0"/>
          <w:noProof/>
          <w:sz w:val="18"/>
        </w:rPr>
        <w:fldChar w:fldCharType="separate"/>
      </w:r>
      <w:r w:rsidR="00EA7C09">
        <w:rPr>
          <w:b w:val="0"/>
          <w:noProof/>
          <w:sz w:val="18"/>
        </w:rPr>
        <w:t>3</w:t>
      </w:r>
      <w:r w:rsidRPr="00E41ADC">
        <w:rPr>
          <w:b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1—25% price reduction</w:t>
      </w:r>
      <w:r w:rsidRPr="00E41ADC">
        <w:rPr>
          <w:noProof/>
          <w:sz w:val="18"/>
        </w:rPr>
        <w:tab/>
      </w:r>
      <w:r w:rsidRPr="00E41ADC">
        <w:rPr>
          <w:noProof/>
          <w:sz w:val="18"/>
        </w:rPr>
        <w:fldChar w:fldCharType="begin"/>
      </w:r>
      <w:r w:rsidRPr="00E41ADC">
        <w:rPr>
          <w:noProof/>
          <w:sz w:val="18"/>
        </w:rPr>
        <w:instrText xml:space="preserve"> PAGEREF _Toc93072265 \h </w:instrText>
      </w:r>
      <w:r w:rsidRPr="00E41ADC">
        <w:rPr>
          <w:noProof/>
          <w:sz w:val="18"/>
        </w:rPr>
      </w:r>
      <w:r w:rsidRPr="00E41ADC">
        <w:rPr>
          <w:noProof/>
          <w:sz w:val="18"/>
        </w:rPr>
        <w:fldChar w:fldCharType="separate"/>
      </w:r>
      <w:r w:rsidR="00EA7C09">
        <w:rPr>
          <w:noProof/>
          <w:sz w:val="18"/>
        </w:rPr>
        <w:t>3</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_Toc93072266 \h </w:instrText>
      </w:r>
      <w:r w:rsidRPr="00E41ADC">
        <w:rPr>
          <w:i w:val="0"/>
          <w:noProof/>
          <w:sz w:val="18"/>
        </w:rPr>
      </w:r>
      <w:r w:rsidRPr="00E41ADC">
        <w:rPr>
          <w:i w:val="0"/>
          <w:noProof/>
          <w:sz w:val="18"/>
        </w:rPr>
        <w:fldChar w:fldCharType="separate"/>
      </w:r>
      <w:r w:rsidR="00EA7C09">
        <w:rPr>
          <w:i w:val="0"/>
          <w:noProof/>
          <w:sz w:val="18"/>
        </w:rPr>
        <w:t>3</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2—Statutory price reductions</w:t>
      </w:r>
      <w:r w:rsidRPr="00E41ADC">
        <w:rPr>
          <w:b w:val="0"/>
          <w:noProof/>
          <w:sz w:val="18"/>
        </w:rPr>
        <w:tab/>
      </w:r>
      <w:r w:rsidRPr="00E41ADC">
        <w:rPr>
          <w:b w:val="0"/>
          <w:noProof/>
          <w:sz w:val="18"/>
        </w:rPr>
        <w:fldChar w:fldCharType="begin"/>
      </w:r>
      <w:r w:rsidRPr="00E41ADC">
        <w:rPr>
          <w:b w:val="0"/>
          <w:noProof/>
          <w:sz w:val="18"/>
        </w:rPr>
        <w:instrText xml:space="preserve"> PAGEREF _Toc93072272 \h </w:instrText>
      </w:r>
      <w:r w:rsidRPr="00E41ADC">
        <w:rPr>
          <w:b w:val="0"/>
          <w:noProof/>
          <w:sz w:val="18"/>
        </w:rPr>
      </w:r>
      <w:r w:rsidRPr="00E41ADC">
        <w:rPr>
          <w:b w:val="0"/>
          <w:noProof/>
          <w:sz w:val="18"/>
        </w:rPr>
        <w:fldChar w:fldCharType="separate"/>
      </w:r>
      <w:r w:rsidR="00EA7C09">
        <w:rPr>
          <w:b w:val="0"/>
          <w:noProof/>
          <w:sz w:val="18"/>
        </w:rPr>
        <w:t>21</w:t>
      </w:r>
      <w:r w:rsidRPr="00E41ADC">
        <w:rPr>
          <w:b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1—Amendments commencing day after Royal Assent</w:t>
      </w:r>
      <w:r w:rsidRPr="00E41ADC">
        <w:rPr>
          <w:noProof/>
          <w:sz w:val="18"/>
        </w:rPr>
        <w:tab/>
      </w:r>
      <w:r w:rsidRPr="00E41ADC">
        <w:rPr>
          <w:noProof/>
          <w:sz w:val="18"/>
        </w:rPr>
        <w:fldChar w:fldCharType="begin"/>
      </w:r>
      <w:r w:rsidRPr="00E41ADC">
        <w:rPr>
          <w:noProof/>
          <w:sz w:val="18"/>
        </w:rPr>
        <w:instrText xml:space="preserve"> PAGEREF _Toc93072273 \h </w:instrText>
      </w:r>
      <w:r w:rsidRPr="00E41ADC">
        <w:rPr>
          <w:noProof/>
          <w:sz w:val="18"/>
        </w:rPr>
      </w:r>
      <w:r w:rsidRPr="00E41ADC">
        <w:rPr>
          <w:noProof/>
          <w:sz w:val="18"/>
        </w:rPr>
        <w:fldChar w:fldCharType="separate"/>
      </w:r>
      <w:r w:rsidR="00EA7C09">
        <w:rPr>
          <w:noProof/>
          <w:sz w:val="18"/>
        </w:rPr>
        <w:t>21</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_Toc93072274 \h </w:instrText>
      </w:r>
      <w:r w:rsidRPr="00E41ADC">
        <w:rPr>
          <w:i w:val="0"/>
          <w:noProof/>
          <w:sz w:val="18"/>
        </w:rPr>
      </w:r>
      <w:r w:rsidRPr="00E41ADC">
        <w:rPr>
          <w:i w:val="0"/>
          <w:noProof/>
          <w:sz w:val="18"/>
        </w:rPr>
        <w:fldChar w:fldCharType="separate"/>
      </w:r>
      <w:r w:rsidR="00EA7C09">
        <w:rPr>
          <w:i w:val="0"/>
          <w:noProof/>
          <w:sz w:val="18"/>
        </w:rPr>
        <w:t>21</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3—Price disclosure price reduction thresholds</w:t>
      </w:r>
      <w:r w:rsidRPr="00E41ADC">
        <w:rPr>
          <w:b w:val="0"/>
          <w:noProof/>
          <w:sz w:val="18"/>
        </w:rPr>
        <w:tab/>
      </w:r>
      <w:r w:rsidRPr="00E41ADC">
        <w:rPr>
          <w:b w:val="0"/>
          <w:noProof/>
          <w:sz w:val="18"/>
        </w:rPr>
        <w:fldChar w:fldCharType="begin"/>
      </w:r>
      <w:r w:rsidRPr="00E41ADC">
        <w:rPr>
          <w:b w:val="0"/>
          <w:noProof/>
          <w:sz w:val="18"/>
        </w:rPr>
        <w:instrText xml:space="preserve"> PAGEREF _Toc93072279 \h </w:instrText>
      </w:r>
      <w:r w:rsidRPr="00E41ADC">
        <w:rPr>
          <w:b w:val="0"/>
          <w:noProof/>
          <w:sz w:val="18"/>
        </w:rPr>
      </w:r>
      <w:r w:rsidRPr="00E41ADC">
        <w:rPr>
          <w:b w:val="0"/>
          <w:noProof/>
          <w:sz w:val="18"/>
        </w:rPr>
        <w:fldChar w:fldCharType="separate"/>
      </w:r>
      <w:r w:rsidR="00EA7C09">
        <w:rPr>
          <w:b w:val="0"/>
          <w:noProof/>
          <w:sz w:val="18"/>
        </w:rPr>
        <w:t>27</w:t>
      </w:r>
      <w:r w:rsidRPr="00E41ADC">
        <w:rPr>
          <w:b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1—Amendments commencing day after Royal Assent</w:t>
      </w:r>
      <w:r w:rsidRPr="00E41ADC">
        <w:rPr>
          <w:noProof/>
          <w:sz w:val="18"/>
        </w:rPr>
        <w:tab/>
      </w:r>
      <w:r w:rsidRPr="00E41ADC">
        <w:rPr>
          <w:noProof/>
          <w:sz w:val="18"/>
        </w:rPr>
        <w:fldChar w:fldCharType="begin"/>
      </w:r>
      <w:r w:rsidRPr="00E41ADC">
        <w:rPr>
          <w:noProof/>
          <w:sz w:val="18"/>
        </w:rPr>
        <w:instrText xml:space="preserve"> PAGEREF _Toc93072280 \h </w:instrText>
      </w:r>
      <w:r w:rsidRPr="00E41ADC">
        <w:rPr>
          <w:noProof/>
          <w:sz w:val="18"/>
        </w:rPr>
      </w:r>
      <w:r w:rsidRPr="00E41ADC">
        <w:rPr>
          <w:noProof/>
          <w:sz w:val="18"/>
        </w:rPr>
        <w:fldChar w:fldCharType="separate"/>
      </w:r>
      <w:r w:rsidR="00EA7C09">
        <w:rPr>
          <w:noProof/>
          <w:sz w:val="18"/>
        </w:rPr>
        <w:t>27</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_Toc93072281 \h </w:instrText>
      </w:r>
      <w:r w:rsidRPr="00E41ADC">
        <w:rPr>
          <w:i w:val="0"/>
          <w:noProof/>
          <w:sz w:val="18"/>
        </w:rPr>
      </w:r>
      <w:r w:rsidRPr="00E41ADC">
        <w:rPr>
          <w:i w:val="0"/>
          <w:noProof/>
          <w:sz w:val="18"/>
        </w:rPr>
        <w:fldChar w:fldCharType="separate"/>
      </w:r>
      <w:r w:rsidR="00EA7C09">
        <w:rPr>
          <w:i w:val="0"/>
          <w:noProof/>
          <w:sz w:val="18"/>
        </w:rPr>
        <w:t>27</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4—New brands</w:t>
      </w:r>
      <w:r w:rsidRPr="00E41ADC">
        <w:rPr>
          <w:b w:val="0"/>
          <w:noProof/>
          <w:sz w:val="18"/>
        </w:rPr>
        <w:tab/>
      </w:r>
      <w:r w:rsidRPr="00E41ADC">
        <w:rPr>
          <w:b w:val="0"/>
          <w:noProof/>
          <w:sz w:val="18"/>
        </w:rPr>
        <w:fldChar w:fldCharType="begin"/>
      </w:r>
      <w:r w:rsidRPr="00E41ADC">
        <w:rPr>
          <w:b w:val="0"/>
          <w:noProof/>
          <w:sz w:val="18"/>
        </w:rPr>
        <w:instrText xml:space="preserve"> PAGEREF _Toc93072283 \h </w:instrText>
      </w:r>
      <w:r w:rsidRPr="00E41ADC">
        <w:rPr>
          <w:b w:val="0"/>
          <w:noProof/>
          <w:sz w:val="18"/>
        </w:rPr>
      </w:r>
      <w:r w:rsidRPr="00E41ADC">
        <w:rPr>
          <w:b w:val="0"/>
          <w:noProof/>
          <w:sz w:val="18"/>
        </w:rPr>
        <w:fldChar w:fldCharType="separate"/>
      </w:r>
      <w:r w:rsidR="00EA7C09">
        <w:rPr>
          <w:b w:val="0"/>
          <w:noProof/>
          <w:sz w:val="18"/>
        </w:rPr>
        <w:t>31</w:t>
      </w:r>
      <w:r w:rsidRPr="00E41ADC">
        <w:rPr>
          <w:b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1—Amendments commencing day after Royal Assent</w:t>
      </w:r>
      <w:r w:rsidRPr="00E41ADC">
        <w:rPr>
          <w:noProof/>
          <w:sz w:val="18"/>
        </w:rPr>
        <w:tab/>
      </w:r>
      <w:r w:rsidRPr="00E41ADC">
        <w:rPr>
          <w:noProof/>
          <w:sz w:val="18"/>
        </w:rPr>
        <w:fldChar w:fldCharType="begin"/>
      </w:r>
      <w:r w:rsidRPr="00E41ADC">
        <w:rPr>
          <w:noProof/>
          <w:sz w:val="18"/>
        </w:rPr>
        <w:instrText xml:space="preserve"> PAGEREF _Toc93072284 \h </w:instrText>
      </w:r>
      <w:r w:rsidRPr="00E41ADC">
        <w:rPr>
          <w:noProof/>
          <w:sz w:val="18"/>
        </w:rPr>
      </w:r>
      <w:r w:rsidRPr="00E41ADC">
        <w:rPr>
          <w:noProof/>
          <w:sz w:val="18"/>
        </w:rPr>
        <w:fldChar w:fldCharType="separate"/>
      </w:r>
      <w:r w:rsidR="00EA7C09">
        <w:rPr>
          <w:noProof/>
          <w:sz w:val="18"/>
        </w:rPr>
        <w:t>31</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_Toc93072285 \h </w:instrText>
      </w:r>
      <w:r w:rsidRPr="00E41ADC">
        <w:rPr>
          <w:i w:val="0"/>
          <w:noProof/>
          <w:sz w:val="18"/>
        </w:rPr>
      </w:r>
      <w:r w:rsidRPr="00E41ADC">
        <w:rPr>
          <w:i w:val="0"/>
          <w:noProof/>
          <w:sz w:val="18"/>
        </w:rPr>
        <w:fldChar w:fldCharType="separate"/>
      </w:r>
      <w:r w:rsidR="00EA7C09">
        <w:rPr>
          <w:i w:val="0"/>
          <w:noProof/>
          <w:sz w:val="18"/>
        </w:rPr>
        <w:t>31</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5—Pharmacy location rules</w:t>
      </w:r>
      <w:r w:rsidRPr="00E41ADC">
        <w:rPr>
          <w:b w:val="0"/>
          <w:noProof/>
          <w:sz w:val="18"/>
        </w:rPr>
        <w:tab/>
      </w:r>
      <w:r w:rsidRPr="00E41ADC">
        <w:rPr>
          <w:b w:val="0"/>
          <w:noProof/>
          <w:sz w:val="18"/>
        </w:rPr>
        <w:fldChar w:fldCharType="begin"/>
      </w:r>
      <w:r w:rsidRPr="00E41ADC">
        <w:rPr>
          <w:b w:val="0"/>
          <w:noProof/>
          <w:sz w:val="18"/>
        </w:rPr>
        <w:instrText xml:space="preserve"> PAGEREF _Toc93072288 \h </w:instrText>
      </w:r>
      <w:r w:rsidRPr="00E41ADC">
        <w:rPr>
          <w:b w:val="0"/>
          <w:noProof/>
          <w:sz w:val="18"/>
        </w:rPr>
      </w:r>
      <w:r w:rsidRPr="00E41ADC">
        <w:rPr>
          <w:b w:val="0"/>
          <w:noProof/>
          <w:sz w:val="18"/>
        </w:rPr>
        <w:fldChar w:fldCharType="separate"/>
      </w:r>
      <w:r w:rsidR="00EA7C09">
        <w:rPr>
          <w:b w:val="0"/>
          <w:noProof/>
          <w:sz w:val="18"/>
        </w:rPr>
        <w:t>37</w:t>
      </w:r>
      <w:r w:rsidRPr="00E41ADC">
        <w:rPr>
          <w:b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1—Australian Community Pharmacy Authority</w:t>
      </w:r>
      <w:r w:rsidRPr="00E41ADC">
        <w:rPr>
          <w:noProof/>
          <w:sz w:val="18"/>
        </w:rPr>
        <w:tab/>
      </w:r>
      <w:r w:rsidRPr="00E41ADC">
        <w:rPr>
          <w:noProof/>
          <w:sz w:val="18"/>
        </w:rPr>
        <w:fldChar w:fldCharType="begin"/>
      </w:r>
      <w:r w:rsidRPr="00E41ADC">
        <w:rPr>
          <w:noProof/>
          <w:sz w:val="18"/>
        </w:rPr>
        <w:instrText xml:space="preserve"> PAGEREF _Toc93072289 \h </w:instrText>
      </w:r>
      <w:r w:rsidRPr="00E41ADC">
        <w:rPr>
          <w:noProof/>
          <w:sz w:val="18"/>
        </w:rPr>
      </w:r>
      <w:r w:rsidRPr="00E41ADC">
        <w:rPr>
          <w:noProof/>
          <w:sz w:val="18"/>
        </w:rPr>
        <w:fldChar w:fldCharType="separate"/>
      </w:r>
      <w:r w:rsidR="00EA7C09">
        <w:rPr>
          <w:noProof/>
          <w:sz w:val="18"/>
        </w:rPr>
        <w:t>37</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_Toc93072290 \h </w:instrText>
      </w:r>
      <w:r w:rsidRPr="00E41ADC">
        <w:rPr>
          <w:i w:val="0"/>
          <w:noProof/>
          <w:sz w:val="18"/>
        </w:rPr>
      </w:r>
      <w:r w:rsidRPr="00E41ADC">
        <w:rPr>
          <w:i w:val="0"/>
          <w:noProof/>
          <w:sz w:val="18"/>
        </w:rPr>
        <w:fldChar w:fldCharType="separate"/>
      </w:r>
      <w:r w:rsidR="00EA7C09">
        <w:rPr>
          <w:i w:val="0"/>
          <w:noProof/>
          <w:sz w:val="18"/>
        </w:rPr>
        <w:t>37</w:t>
      </w:r>
      <w:r w:rsidRPr="00E41ADC">
        <w:rPr>
          <w:i w:val="0"/>
          <w:noProof/>
          <w:sz w:val="18"/>
        </w:rPr>
        <w:fldChar w:fldCharType="end"/>
      </w:r>
    </w:p>
    <w:p w:rsidR="00E41ADC" w:rsidRDefault="00E41ADC">
      <w:pPr>
        <w:pStyle w:val="TOC7"/>
        <w:rPr>
          <w:rFonts w:asciiTheme="minorHAnsi" w:eastAsiaTheme="minorEastAsia" w:hAnsiTheme="minorHAnsi" w:cstheme="minorBidi"/>
          <w:noProof/>
          <w:kern w:val="0"/>
          <w:sz w:val="22"/>
          <w:szCs w:val="22"/>
        </w:rPr>
      </w:pPr>
      <w:r>
        <w:rPr>
          <w:noProof/>
        </w:rPr>
        <w:t>Part 2—Miscellaneous</w:t>
      </w:r>
      <w:r w:rsidRPr="00E41ADC">
        <w:rPr>
          <w:noProof/>
          <w:sz w:val="18"/>
        </w:rPr>
        <w:tab/>
      </w:r>
      <w:r w:rsidRPr="00E41ADC">
        <w:rPr>
          <w:noProof/>
          <w:sz w:val="18"/>
        </w:rPr>
        <w:fldChar w:fldCharType="begin"/>
      </w:r>
      <w:r w:rsidRPr="00E41ADC">
        <w:rPr>
          <w:noProof/>
          <w:sz w:val="18"/>
        </w:rPr>
        <w:instrText xml:space="preserve"> PAGEREF _Toc93072291 \h </w:instrText>
      </w:r>
      <w:r w:rsidRPr="00E41ADC">
        <w:rPr>
          <w:noProof/>
          <w:sz w:val="18"/>
        </w:rPr>
      </w:r>
      <w:r w:rsidRPr="00E41ADC">
        <w:rPr>
          <w:noProof/>
          <w:sz w:val="18"/>
        </w:rPr>
        <w:fldChar w:fldCharType="separate"/>
      </w:r>
      <w:r w:rsidR="00EA7C09">
        <w:rPr>
          <w:noProof/>
          <w:sz w:val="18"/>
        </w:rPr>
        <w:t>38</w:t>
      </w:r>
      <w:r w:rsidRPr="00E41ADC">
        <w:rPr>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_Toc93072292 \h </w:instrText>
      </w:r>
      <w:r w:rsidRPr="00E41ADC">
        <w:rPr>
          <w:i w:val="0"/>
          <w:noProof/>
          <w:sz w:val="18"/>
        </w:rPr>
      </w:r>
      <w:r w:rsidRPr="00E41ADC">
        <w:rPr>
          <w:i w:val="0"/>
          <w:noProof/>
          <w:sz w:val="18"/>
        </w:rPr>
        <w:fldChar w:fldCharType="separate"/>
      </w:r>
      <w:r w:rsidR="00EA7C09">
        <w:rPr>
          <w:i w:val="0"/>
          <w:noProof/>
          <w:sz w:val="18"/>
        </w:rPr>
        <w:t>38</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6—Name changes</w:t>
      </w:r>
      <w:r w:rsidRPr="00E41ADC">
        <w:rPr>
          <w:b w:val="0"/>
          <w:noProof/>
          <w:sz w:val="18"/>
        </w:rPr>
        <w:tab/>
      </w:r>
      <w:r w:rsidRPr="00E41ADC">
        <w:rPr>
          <w:b w:val="0"/>
          <w:noProof/>
          <w:sz w:val="18"/>
        </w:rPr>
        <w:fldChar w:fldCharType="begin"/>
      </w:r>
      <w:r w:rsidRPr="00E41ADC">
        <w:rPr>
          <w:b w:val="0"/>
          <w:noProof/>
          <w:sz w:val="18"/>
        </w:rPr>
        <w:instrText xml:space="preserve"> PAGEREF _Toc93072293 \h </w:instrText>
      </w:r>
      <w:r w:rsidRPr="00E41ADC">
        <w:rPr>
          <w:b w:val="0"/>
          <w:noProof/>
          <w:sz w:val="18"/>
        </w:rPr>
      </w:r>
      <w:r w:rsidRPr="00E41ADC">
        <w:rPr>
          <w:b w:val="0"/>
          <w:noProof/>
          <w:sz w:val="18"/>
        </w:rPr>
        <w:fldChar w:fldCharType="separate"/>
      </w:r>
      <w:r w:rsidR="00EA7C09">
        <w:rPr>
          <w:b w:val="0"/>
          <w:noProof/>
          <w:sz w:val="18"/>
        </w:rPr>
        <w:t>39</w:t>
      </w:r>
      <w:r w:rsidRPr="00E41ADC">
        <w:rPr>
          <w:b w:val="0"/>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_Toc93072294 \h </w:instrText>
      </w:r>
      <w:r w:rsidRPr="00E41ADC">
        <w:rPr>
          <w:i w:val="0"/>
          <w:noProof/>
          <w:sz w:val="18"/>
        </w:rPr>
      </w:r>
      <w:r w:rsidRPr="00E41ADC">
        <w:rPr>
          <w:i w:val="0"/>
          <w:noProof/>
          <w:sz w:val="18"/>
        </w:rPr>
        <w:fldChar w:fldCharType="separate"/>
      </w:r>
      <w:r w:rsidR="00EA7C09">
        <w:rPr>
          <w:i w:val="0"/>
          <w:noProof/>
          <w:sz w:val="18"/>
        </w:rPr>
        <w:t>39</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7—Safety net</w:t>
      </w:r>
      <w:r w:rsidRPr="00E41ADC">
        <w:rPr>
          <w:b w:val="0"/>
          <w:noProof/>
          <w:sz w:val="18"/>
        </w:rPr>
        <w:tab/>
      </w:r>
      <w:r w:rsidRPr="00E41ADC">
        <w:rPr>
          <w:b w:val="0"/>
          <w:noProof/>
          <w:sz w:val="18"/>
        </w:rPr>
        <w:fldChar w:fldCharType="begin"/>
      </w:r>
      <w:r w:rsidRPr="00E41ADC">
        <w:rPr>
          <w:b w:val="0"/>
          <w:noProof/>
          <w:sz w:val="18"/>
        </w:rPr>
        <w:instrText xml:space="preserve"> PAGEREF _Toc93072295 \h </w:instrText>
      </w:r>
      <w:r w:rsidRPr="00E41ADC">
        <w:rPr>
          <w:b w:val="0"/>
          <w:noProof/>
          <w:sz w:val="18"/>
        </w:rPr>
      </w:r>
      <w:r w:rsidRPr="00E41ADC">
        <w:rPr>
          <w:b w:val="0"/>
          <w:noProof/>
          <w:sz w:val="18"/>
        </w:rPr>
        <w:fldChar w:fldCharType="separate"/>
      </w:r>
      <w:r w:rsidR="00EA7C09">
        <w:rPr>
          <w:b w:val="0"/>
          <w:noProof/>
          <w:sz w:val="18"/>
        </w:rPr>
        <w:t>40</w:t>
      </w:r>
      <w:r w:rsidRPr="00E41ADC">
        <w:rPr>
          <w:b w:val="0"/>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_Toc93072296 \h </w:instrText>
      </w:r>
      <w:r w:rsidRPr="00E41ADC">
        <w:rPr>
          <w:i w:val="0"/>
          <w:noProof/>
          <w:sz w:val="18"/>
        </w:rPr>
      </w:r>
      <w:r w:rsidRPr="00E41ADC">
        <w:rPr>
          <w:i w:val="0"/>
          <w:noProof/>
          <w:sz w:val="18"/>
        </w:rPr>
        <w:fldChar w:fldCharType="separate"/>
      </w:r>
      <w:r w:rsidR="00EA7C09">
        <w:rPr>
          <w:i w:val="0"/>
          <w:noProof/>
          <w:sz w:val="18"/>
        </w:rPr>
        <w:t>40</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8—Prescription and supply</w:t>
      </w:r>
      <w:r w:rsidRPr="00E41ADC">
        <w:rPr>
          <w:b w:val="0"/>
          <w:noProof/>
          <w:sz w:val="18"/>
        </w:rPr>
        <w:tab/>
      </w:r>
      <w:r w:rsidRPr="00E41ADC">
        <w:rPr>
          <w:b w:val="0"/>
          <w:noProof/>
          <w:sz w:val="18"/>
        </w:rPr>
        <w:fldChar w:fldCharType="begin"/>
      </w:r>
      <w:r w:rsidRPr="00E41ADC">
        <w:rPr>
          <w:b w:val="0"/>
          <w:noProof/>
          <w:sz w:val="18"/>
        </w:rPr>
        <w:instrText xml:space="preserve"> PAGEREF _Toc93072298 \h </w:instrText>
      </w:r>
      <w:r w:rsidRPr="00E41ADC">
        <w:rPr>
          <w:b w:val="0"/>
          <w:noProof/>
          <w:sz w:val="18"/>
        </w:rPr>
      </w:r>
      <w:r w:rsidRPr="00E41ADC">
        <w:rPr>
          <w:b w:val="0"/>
          <w:noProof/>
          <w:sz w:val="18"/>
        </w:rPr>
        <w:fldChar w:fldCharType="separate"/>
      </w:r>
      <w:r w:rsidR="00EA7C09">
        <w:rPr>
          <w:b w:val="0"/>
          <w:noProof/>
          <w:sz w:val="18"/>
        </w:rPr>
        <w:t>47</w:t>
      </w:r>
      <w:r w:rsidRPr="00E41ADC">
        <w:rPr>
          <w:b w:val="0"/>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_Toc93072299 \h </w:instrText>
      </w:r>
      <w:r w:rsidRPr="00E41ADC">
        <w:rPr>
          <w:i w:val="0"/>
          <w:noProof/>
          <w:sz w:val="18"/>
        </w:rPr>
      </w:r>
      <w:r w:rsidRPr="00E41ADC">
        <w:rPr>
          <w:i w:val="0"/>
          <w:noProof/>
          <w:sz w:val="18"/>
        </w:rPr>
        <w:fldChar w:fldCharType="separate"/>
      </w:r>
      <w:r w:rsidR="00EA7C09">
        <w:rPr>
          <w:i w:val="0"/>
          <w:noProof/>
          <w:sz w:val="18"/>
        </w:rPr>
        <w:t>47</w:t>
      </w:r>
      <w:r w:rsidRPr="00E41ADC">
        <w:rPr>
          <w:i w:val="0"/>
          <w:noProof/>
          <w:sz w:val="18"/>
        </w:rPr>
        <w:fldChar w:fldCharType="end"/>
      </w:r>
    </w:p>
    <w:p w:rsidR="00E41ADC" w:rsidRDefault="00E41ADC">
      <w:pPr>
        <w:pStyle w:val="TOC6"/>
        <w:rPr>
          <w:rFonts w:asciiTheme="minorHAnsi" w:eastAsiaTheme="minorEastAsia" w:hAnsiTheme="minorHAnsi" w:cstheme="minorBidi"/>
          <w:b w:val="0"/>
          <w:noProof/>
          <w:kern w:val="0"/>
          <w:sz w:val="22"/>
          <w:szCs w:val="22"/>
        </w:rPr>
      </w:pPr>
      <w:r>
        <w:rPr>
          <w:noProof/>
        </w:rPr>
        <w:t>Schedule 9—Data collection</w:t>
      </w:r>
      <w:r w:rsidRPr="00E41ADC">
        <w:rPr>
          <w:b w:val="0"/>
          <w:noProof/>
          <w:sz w:val="18"/>
        </w:rPr>
        <w:tab/>
      </w:r>
      <w:r w:rsidRPr="00E41ADC">
        <w:rPr>
          <w:b w:val="0"/>
          <w:noProof/>
          <w:sz w:val="18"/>
        </w:rPr>
        <w:fldChar w:fldCharType="begin"/>
      </w:r>
      <w:r w:rsidRPr="00E41ADC">
        <w:rPr>
          <w:b w:val="0"/>
          <w:noProof/>
          <w:sz w:val="18"/>
        </w:rPr>
        <w:instrText xml:space="preserve"> PAGEREF _Toc93072300 \h </w:instrText>
      </w:r>
      <w:r w:rsidRPr="00E41ADC">
        <w:rPr>
          <w:b w:val="0"/>
          <w:noProof/>
          <w:sz w:val="18"/>
        </w:rPr>
      </w:r>
      <w:r w:rsidRPr="00E41ADC">
        <w:rPr>
          <w:b w:val="0"/>
          <w:noProof/>
          <w:sz w:val="18"/>
        </w:rPr>
        <w:fldChar w:fldCharType="separate"/>
      </w:r>
      <w:r w:rsidR="00EA7C09">
        <w:rPr>
          <w:b w:val="0"/>
          <w:noProof/>
          <w:sz w:val="18"/>
        </w:rPr>
        <w:t>49</w:t>
      </w:r>
      <w:r w:rsidRPr="00E41ADC">
        <w:rPr>
          <w:b w:val="0"/>
          <w:noProof/>
          <w:sz w:val="18"/>
        </w:rPr>
        <w:fldChar w:fldCharType="end"/>
      </w:r>
    </w:p>
    <w:p w:rsidR="00E41ADC" w:rsidRDefault="00E41ADC">
      <w:pPr>
        <w:pStyle w:val="TOC9"/>
        <w:rPr>
          <w:rFonts w:asciiTheme="minorHAnsi" w:eastAsiaTheme="minorEastAsia" w:hAnsiTheme="minorHAnsi" w:cstheme="minorBidi"/>
          <w:i w:val="0"/>
          <w:noProof/>
          <w:kern w:val="0"/>
          <w:sz w:val="22"/>
          <w:szCs w:val="22"/>
        </w:rPr>
      </w:pPr>
      <w:r>
        <w:rPr>
          <w:noProof/>
        </w:rPr>
        <w:t>National Health Act 1953</w:t>
      </w:r>
      <w:r w:rsidRPr="00E41ADC">
        <w:rPr>
          <w:i w:val="0"/>
          <w:noProof/>
          <w:sz w:val="18"/>
        </w:rPr>
        <w:tab/>
      </w:r>
      <w:r w:rsidRPr="00E41ADC">
        <w:rPr>
          <w:i w:val="0"/>
          <w:noProof/>
          <w:sz w:val="18"/>
        </w:rPr>
        <w:fldChar w:fldCharType="begin"/>
      </w:r>
      <w:r w:rsidRPr="00E41ADC">
        <w:rPr>
          <w:i w:val="0"/>
          <w:noProof/>
          <w:sz w:val="18"/>
        </w:rPr>
        <w:instrText xml:space="preserve"> PAGEREF _Toc93072301 \h </w:instrText>
      </w:r>
      <w:r w:rsidRPr="00E41ADC">
        <w:rPr>
          <w:i w:val="0"/>
          <w:noProof/>
          <w:sz w:val="18"/>
        </w:rPr>
      </w:r>
      <w:r w:rsidRPr="00E41ADC">
        <w:rPr>
          <w:i w:val="0"/>
          <w:noProof/>
          <w:sz w:val="18"/>
        </w:rPr>
        <w:fldChar w:fldCharType="separate"/>
      </w:r>
      <w:r w:rsidR="00EA7C09">
        <w:rPr>
          <w:i w:val="0"/>
          <w:noProof/>
          <w:sz w:val="18"/>
        </w:rPr>
        <w:t>49</w:t>
      </w:r>
      <w:r w:rsidRPr="00E41ADC">
        <w:rPr>
          <w:i w:val="0"/>
          <w:noProof/>
          <w:sz w:val="18"/>
        </w:rPr>
        <w:fldChar w:fldCharType="end"/>
      </w:r>
    </w:p>
    <w:p w:rsidR="00E41ADC" w:rsidRDefault="00E41ADC" w:rsidP="00E41ADC">
      <w:pPr>
        <w:pStyle w:val="TOC2"/>
        <w:rPr>
          <w:rFonts w:asciiTheme="minorHAnsi" w:eastAsiaTheme="minorEastAsia" w:hAnsiTheme="minorHAnsi" w:cstheme="minorBidi"/>
          <w:b w:val="0"/>
          <w:noProof/>
          <w:kern w:val="0"/>
          <w:sz w:val="22"/>
          <w:szCs w:val="22"/>
        </w:rPr>
      </w:pPr>
      <w:r>
        <w:rPr>
          <w:noProof/>
        </w:rPr>
        <w:t>Endnotes</w:t>
      </w:r>
      <w:r w:rsidRPr="00E41ADC">
        <w:rPr>
          <w:b w:val="0"/>
          <w:noProof/>
          <w:sz w:val="18"/>
        </w:rPr>
        <w:tab/>
      </w:r>
      <w:r w:rsidRPr="00E41ADC">
        <w:rPr>
          <w:b w:val="0"/>
          <w:noProof/>
          <w:sz w:val="18"/>
        </w:rPr>
        <w:fldChar w:fldCharType="begin"/>
      </w:r>
      <w:r w:rsidRPr="00E41ADC">
        <w:rPr>
          <w:b w:val="0"/>
          <w:noProof/>
          <w:sz w:val="18"/>
        </w:rPr>
        <w:instrText xml:space="preserve"> PAGEREF _Toc93072302 \h </w:instrText>
      </w:r>
      <w:r w:rsidRPr="00E41ADC">
        <w:rPr>
          <w:b w:val="0"/>
          <w:noProof/>
          <w:sz w:val="18"/>
        </w:rPr>
      </w:r>
      <w:r w:rsidRPr="00E41ADC">
        <w:rPr>
          <w:b w:val="0"/>
          <w:noProof/>
          <w:sz w:val="18"/>
        </w:rPr>
        <w:fldChar w:fldCharType="separate"/>
      </w:r>
      <w:r w:rsidR="00EA7C09">
        <w:rPr>
          <w:b w:val="0"/>
          <w:noProof/>
          <w:sz w:val="18"/>
        </w:rPr>
        <w:t>50</w:t>
      </w:r>
      <w:r w:rsidRPr="00E41ADC">
        <w:rPr>
          <w:b w:val="0"/>
          <w:noProof/>
          <w:sz w:val="18"/>
        </w:rPr>
        <w:fldChar w:fldCharType="end"/>
      </w:r>
    </w:p>
    <w:p w:rsidR="00E41ADC" w:rsidRDefault="00E41ADC">
      <w:pPr>
        <w:pStyle w:val="TOC3"/>
        <w:rPr>
          <w:rFonts w:asciiTheme="minorHAnsi" w:eastAsiaTheme="minorEastAsia" w:hAnsiTheme="minorHAnsi" w:cstheme="minorBidi"/>
          <w:b w:val="0"/>
          <w:noProof/>
          <w:kern w:val="0"/>
          <w:szCs w:val="22"/>
        </w:rPr>
      </w:pPr>
      <w:r>
        <w:rPr>
          <w:noProof/>
        </w:rPr>
        <w:t>Endnote 1—About the endnotes</w:t>
      </w:r>
      <w:r w:rsidRPr="00E41ADC">
        <w:rPr>
          <w:b w:val="0"/>
          <w:noProof/>
          <w:sz w:val="18"/>
        </w:rPr>
        <w:tab/>
      </w:r>
      <w:r w:rsidRPr="00E41ADC">
        <w:rPr>
          <w:b w:val="0"/>
          <w:noProof/>
          <w:sz w:val="18"/>
        </w:rPr>
        <w:fldChar w:fldCharType="begin"/>
      </w:r>
      <w:r w:rsidRPr="00E41ADC">
        <w:rPr>
          <w:b w:val="0"/>
          <w:noProof/>
          <w:sz w:val="18"/>
        </w:rPr>
        <w:instrText xml:space="preserve"> PAGEREF _Toc93072303 \h </w:instrText>
      </w:r>
      <w:r w:rsidRPr="00E41ADC">
        <w:rPr>
          <w:b w:val="0"/>
          <w:noProof/>
          <w:sz w:val="18"/>
        </w:rPr>
      </w:r>
      <w:r w:rsidRPr="00E41ADC">
        <w:rPr>
          <w:b w:val="0"/>
          <w:noProof/>
          <w:sz w:val="18"/>
        </w:rPr>
        <w:fldChar w:fldCharType="separate"/>
      </w:r>
      <w:r w:rsidR="00EA7C09">
        <w:rPr>
          <w:b w:val="0"/>
          <w:noProof/>
          <w:sz w:val="18"/>
        </w:rPr>
        <w:t>50</w:t>
      </w:r>
      <w:r w:rsidRPr="00E41ADC">
        <w:rPr>
          <w:b w:val="0"/>
          <w:noProof/>
          <w:sz w:val="18"/>
        </w:rPr>
        <w:fldChar w:fldCharType="end"/>
      </w:r>
    </w:p>
    <w:p w:rsidR="00E41ADC" w:rsidRDefault="00E41ADC">
      <w:pPr>
        <w:pStyle w:val="TOC3"/>
        <w:rPr>
          <w:rFonts w:asciiTheme="minorHAnsi" w:eastAsiaTheme="minorEastAsia" w:hAnsiTheme="minorHAnsi" w:cstheme="minorBidi"/>
          <w:b w:val="0"/>
          <w:noProof/>
          <w:kern w:val="0"/>
          <w:szCs w:val="22"/>
        </w:rPr>
      </w:pPr>
      <w:r>
        <w:rPr>
          <w:noProof/>
        </w:rPr>
        <w:t>Endnote 2—Abbreviation key</w:t>
      </w:r>
      <w:r w:rsidRPr="00E41ADC">
        <w:rPr>
          <w:b w:val="0"/>
          <w:noProof/>
          <w:sz w:val="18"/>
        </w:rPr>
        <w:tab/>
      </w:r>
      <w:r w:rsidRPr="00E41ADC">
        <w:rPr>
          <w:b w:val="0"/>
          <w:noProof/>
          <w:sz w:val="18"/>
        </w:rPr>
        <w:fldChar w:fldCharType="begin"/>
      </w:r>
      <w:r w:rsidRPr="00E41ADC">
        <w:rPr>
          <w:b w:val="0"/>
          <w:noProof/>
          <w:sz w:val="18"/>
        </w:rPr>
        <w:instrText xml:space="preserve"> PAGEREF _Toc93072304 \h </w:instrText>
      </w:r>
      <w:r w:rsidRPr="00E41ADC">
        <w:rPr>
          <w:b w:val="0"/>
          <w:noProof/>
          <w:sz w:val="18"/>
        </w:rPr>
      </w:r>
      <w:r w:rsidRPr="00E41ADC">
        <w:rPr>
          <w:b w:val="0"/>
          <w:noProof/>
          <w:sz w:val="18"/>
        </w:rPr>
        <w:fldChar w:fldCharType="separate"/>
      </w:r>
      <w:r w:rsidR="00EA7C09">
        <w:rPr>
          <w:b w:val="0"/>
          <w:noProof/>
          <w:sz w:val="18"/>
        </w:rPr>
        <w:t>52</w:t>
      </w:r>
      <w:r w:rsidRPr="00E41ADC">
        <w:rPr>
          <w:b w:val="0"/>
          <w:noProof/>
          <w:sz w:val="18"/>
        </w:rPr>
        <w:fldChar w:fldCharType="end"/>
      </w:r>
    </w:p>
    <w:p w:rsidR="00E41ADC" w:rsidRDefault="00E41ADC">
      <w:pPr>
        <w:pStyle w:val="TOC3"/>
        <w:rPr>
          <w:rFonts w:asciiTheme="minorHAnsi" w:eastAsiaTheme="minorEastAsia" w:hAnsiTheme="minorHAnsi" w:cstheme="minorBidi"/>
          <w:b w:val="0"/>
          <w:noProof/>
          <w:kern w:val="0"/>
          <w:szCs w:val="22"/>
        </w:rPr>
      </w:pPr>
      <w:r>
        <w:rPr>
          <w:noProof/>
        </w:rPr>
        <w:t>Endnote 3—Legislation history</w:t>
      </w:r>
      <w:r w:rsidRPr="00E41ADC">
        <w:rPr>
          <w:b w:val="0"/>
          <w:noProof/>
          <w:sz w:val="18"/>
        </w:rPr>
        <w:tab/>
      </w:r>
      <w:r w:rsidRPr="00E41ADC">
        <w:rPr>
          <w:b w:val="0"/>
          <w:noProof/>
          <w:sz w:val="18"/>
        </w:rPr>
        <w:fldChar w:fldCharType="begin"/>
      </w:r>
      <w:r w:rsidRPr="00E41ADC">
        <w:rPr>
          <w:b w:val="0"/>
          <w:noProof/>
          <w:sz w:val="18"/>
        </w:rPr>
        <w:instrText xml:space="preserve"> PAGEREF _Toc93072305 \h </w:instrText>
      </w:r>
      <w:r w:rsidRPr="00E41ADC">
        <w:rPr>
          <w:b w:val="0"/>
          <w:noProof/>
          <w:sz w:val="18"/>
        </w:rPr>
      </w:r>
      <w:r w:rsidRPr="00E41ADC">
        <w:rPr>
          <w:b w:val="0"/>
          <w:noProof/>
          <w:sz w:val="18"/>
        </w:rPr>
        <w:fldChar w:fldCharType="separate"/>
      </w:r>
      <w:r w:rsidR="00EA7C09">
        <w:rPr>
          <w:b w:val="0"/>
          <w:noProof/>
          <w:sz w:val="18"/>
        </w:rPr>
        <w:t>53</w:t>
      </w:r>
      <w:r w:rsidRPr="00E41ADC">
        <w:rPr>
          <w:b w:val="0"/>
          <w:noProof/>
          <w:sz w:val="18"/>
        </w:rPr>
        <w:fldChar w:fldCharType="end"/>
      </w:r>
    </w:p>
    <w:p w:rsidR="00E41ADC" w:rsidRPr="00E41ADC" w:rsidRDefault="00E41ADC">
      <w:pPr>
        <w:pStyle w:val="TOC3"/>
        <w:rPr>
          <w:rFonts w:eastAsiaTheme="minorEastAsia"/>
          <w:b w:val="0"/>
          <w:noProof/>
          <w:kern w:val="0"/>
          <w:sz w:val="18"/>
          <w:szCs w:val="22"/>
        </w:rPr>
      </w:pPr>
      <w:r>
        <w:rPr>
          <w:noProof/>
        </w:rPr>
        <w:t>Endnote 4—Amendment history</w:t>
      </w:r>
      <w:r w:rsidRPr="00E41ADC">
        <w:rPr>
          <w:b w:val="0"/>
          <w:noProof/>
          <w:sz w:val="18"/>
        </w:rPr>
        <w:tab/>
      </w:r>
      <w:r w:rsidRPr="00E41ADC">
        <w:rPr>
          <w:b w:val="0"/>
          <w:noProof/>
          <w:sz w:val="18"/>
        </w:rPr>
        <w:fldChar w:fldCharType="begin"/>
      </w:r>
      <w:r w:rsidRPr="00E41ADC">
        <w:rPr>
          <w:b w:val="0"/>
          <w:noProof/>
          <w:sz w:val="18"/>
        </w:rPr>
        <w:instrText xml:space="preserve"> PAGEREF _Toc93072306 \h </w:instrText>
      </w:r>
      <w:r w:rsidRPr="00E41ADC">
        <w:rPr>
          <w:b w:val="0"/>
          <w:noProof/>
          <w:sz w:val="18"/>
        </w:rPr>
      </w:r>
      <w:r w:rsidRPr="00E41ADC">
        <w:rPr>
          <w:b w:val="0"/>
          <w:noProof/>
          <w:sz w:val="18"/>
        </w:rPr>
        <w:fldChar w:fldCharType="separate"/>
      </w:r>
      <w:r w:rsidR="00EA7C09">
        <w:rPr>
          <w:b w:val="0"/>
          <w:noProof/>
          <w:sz w:val="18"/>
        </w:rPr>
        <w:t>54</w:t>
      </w:r>
      <w:r w:rsidRPr="00E41ADC">
        <w:rPr>
          <w:b w:val="0"/>
          <w:noProof/>
          <w:sz w:val="18"/>
        </w:rPr>
        <w:fldChar w:fldCharType="end"/>
      </w:r>
    </w:p>
    <w:p w:rsidR="00060FF9" w:rsidRPr="00A94BC5" w:rsidRDefault="00815E1A" w:rsidP="0048364F">
      <w:r w:rsidRPr="00E41ADC">
        <w:rPr>
          <w:rFonts w:cs="Times New Roman"/>
          <w:sz w:val="18"/>
        </w:rPr>
        <w:fldChar w:fldCharType="end"/>
      </w:r>
    </w:p>
    <w:p w:rsidR="00FE7F93" w:rsidRPr="00A94BC5" w:rsidRDefault="00FE7F93" w:rsidP="0048364F">
      <w:pPr>
        <w:sectPr w:rsidR="00FE7F93" w:rsidRPr="00A94BC5" w:rsidSect="00E0627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8364F" w:rsidRPr="00A94BC5" w:rsidRDefault="005A6A41" w:rsidP="00C531C9">
      <w:pPr>
        <w:pStyle w:val="LongT"/>
      </w:pPr>
      <w:r w:rsidRPr="00A94BC5">
        <w:lastRenderedPageBreak/>
        <w:t>An Act</w:t>
      </w:r>
      <w:r w:rsidR="00A05311" w:rsidRPr="00A94BC5">
        <w:t xml:space="preserve"> to amend the </w:t>
      </w:r>
      <w:r w:rsidR="00A05311" w:rsidRPr="00A94BC5">
        <w:rPr>
          <w:i/>
        </w:rPr>
        <w:t>National Health Act 1953</w:t>
      </w:r>
      <w:r w:rsidR="00A05311" w:rsidRPr="00A94BC5">
        <w:t>, and for related purposes</w:t>
      </w:r>
    </w:p>
    <w:p w:rsidR="0048364F" w:rsidRPr="00A94BC5" w:rsidRDefault="0048364F" w:rsidP="00A05311">
      <w:pPr>
        <w:pStyle w:val="ActHead5"/>
      </w:pPr>
      <w:bookmarkStart w:id="1" w:name="_Toc93072261"/>
      <w:r w:rsidRPr="00E41ADC">
        <w:rPr>
          <w:rStyle w:val="CharSectno"/>
        </w:rPr>
        <w:t>1</w:t>
      </w:r>
      <w:r w:rsidRPr="00A94BC5">
        <w:t xml:space="preserve">  Short title</w:t>
      </w:r>
      <w:bookmarkEnd w:id="1"/>
    </w:p>
    <w:p w:rsidR="0048364F" w:rsidRPr="00A94BC5" w:rsidRDefault="0048364F" w:rsidP="00A05311">
      <w:pPr>
        <w:pStyle w:val="subsection"/>
      </w:pPr>
      <w:r w:rsidRPr="00A94BC5">
        <w:tab/>
      </w:r>
      <w:r w:rsidRPr="00A94BC5">
        <w:tab/>
        <w:t xml:space="preserve">This Act </w:t>
      </w:r>
      <w:r w:rsidR="00275197" w:rsidRPr="00A94BC5">
        <w:t xml:space="preserve">is </w:t>
      </w:r>
      <w:r w:rsidR="003F16FA" w:rsidRPr="00A94BC5">
        <w:t xml:space="preserve">the </w:t>
      </w:r>
      <w:bookmarkStart w:id="2" w:name="_Hlk91156894"/>
      <w:r w:rsidR="003F16FA" w:rsidRPr="00A94BC5">
        <w:rPr>
          <w:i/>
        </w:rPr>
        <w:t>National Health Amendment (Pharmaceutical Benefits—Budget</w:t>
      </w:r>
      <w:r w:rsidR="00EF5A0A" w:rsidRPr="00A94BC5">
        <w:rPr>
          <w:i/>
        </w:rPr>
        <w:t xml:space="preserve"> and Other</w:t>
      </w:r>
      <w:r w:rsidR="003F16FA" w:rsidRPr="00A94BC5">
        <w:rPr>
          <w:i/>
        </w:rPr>
        <w:t xml:space="preserve"> Measures)</w:t>
      </w:r>
      <w:r w:rsidR="00C164CA" w:rsidRPr="00A94BC5">
        <w:rPr>
          <w:i/>
        </w:rPr>
        <w:t xml:space="preserve"> Act 201</w:t>
      </w:r>
      <w:r w:rsidR="00A64D5F" w:rsidRPr="00A94BC5">
        <w:rPr>
          <w:i/>
        </w:rPr>
        <w:t>8</w:t>
      </w:r>
      <w:bookmarkEnd w:id="2"/>
      <w:r w:rsidRPr="00A94BC5">
        <w:t>.</w:t>
      </w:r>
    </w:p>
    <w:p w:rsidR="0048364F" w:rsidRPr="00A94BC5" w:rsidRDefault="0048364F" w:rsidP="00A05311">
      <w:pPr>
        <w:pStyle w:val="ActHead5"/>
      </w:pPr>
      <w:bookmarkStart w:id="3" w:name="_Toc93072262"/>
      <w:r w:rsidRPr="00E41ADC">
        <w:rPr>
          <w:rStyle w:val="CharSectno"/>
        </w:rPr>
        <w:t>2</w:t>
      </w:r>
      <w:r w:rsidRPr="00A94BC5">
        <w:t xml:space="preserve">  Commencement</w:t>
      </w:r>
      <w:bookmarkEnd w:id="3"/>
    </w:p>
    <w:p w:rsidR="0048364F" w:rsidRPr="00A94BC5" w:rsidRDefault="0048364F" w:rsidP="00A05311">
      <w:pPr>
        <w:pStyle w:val="subsection"/>
      </w:pPr>
      <w:r w:rsidRPr="00A94BC5">
        <w:tab/>
        <w:t>(1)</w:t>
      </w:r>
      <w:r w:rsidRPr="00A94BC5">
        <w:tab/>
        <w:t>Each provision of this Act specified in column 1 of the table commences, or is taken to have commenced, in accordance with column 2 of the table. Any other statement in column 2 has effect according to its terms.</w:t>
      </w:r>
    </w:p>
    <w:p w:rsidR="0048364F" w:rsidRPr="00A94BC5" w:rsidRDefault="0048364F" w:rsidP="00A0531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94BC5" w:rsidTr="009F42AA">
        <w:trPr>
          <w:tblHeader/>
        </w:trPr>
        <w:tc>
          <w:tcPr>
            <w:tcW w:w="7111" w:type="dxa"/>
            <w:gridSpan w:val="3"/>
            <w:tcBorders>
              <w:top w:val="single" w:sz="12" w:space="0" w:color="auto"/>
              <w:bottom w:val="single" w:sz="6" w:space="0" w:color="auto"/>
            </w:tcBorders>
            <w:shd w:val="clear" w:color="auto" w:fill="auto"/>
          </w:tcPr>
          <w:p w:rsidR="0048364F" w:rsidRPr="00A94BC5" w:rsidRDefault="0048364F" w:rsidP="00A05311">
            <w:pPr>
              <w:pStyle w:val="TableHeading"/>
            </w:pPr>
            <w:r w:rsidRPr="00A94BC5">
              <w:t>Commencement information</w:t>
            </w:r>
          </w:p>
        </w:tc>
      </w:tr>
      <w:tr w:rsidR="0048364F" w:rsidRPr="00A94BC5" w:rsidTr="009F42AA">
        <w:trPr>
          <w:tblHeader/>
        </w:trPr>
        <w:tc>
          <w:tcPr>
            <w:tcW w:w="1701" w:type="dxa"/>
            <w:tcBorders>
              <w:top w:val="single" w:sz="6" w:space="0" w:color="auto"/>
              <w:bottom w:val="single" w:sz="6" w:space="0" w:color="auto"/>
            </w:tcBorders>
            <w:shd w:val="clear" w:color="auto" w:fill="auto"/>
          </w:tcPr>
          <w:p w:rsidR="0048364F" w:rsidRPr="00A94BC5" w:rsidRDefault="0048364F" w:rsidP="00A05311">
            <w:pPr>
              <w:pStyle w:val="TableHeading"/>
            </w:pPr>
            <w:r w:rsidRPr="00A94BC5">
              <w:t>Column 1</w:t>
            </w:r>
          </w:p>
        </w:tc>
        <w:tc>
          <w:tcPr>
            <w:tcW w:w="3828" w:type="dxa"/>
            <w:tcBorders>
              <w:top w:val="single" w:sz="6" w:space="0" w:color="auto"/>
              <w:bottom w:val="single" w:sz="6" w:space="0" w:color="auto"/>
            </w:tcBorders>
            <w:shd w:val="clear" w:color="auto" w:fill="auto"/>
          </w:tcPr>
          <w:p w:rsidR="0048364F" w:rsidRPr="00A94BC5" w:rsidRDefault="0048364F" w:rsidP="00A05311">
            <w:pPr>
              <w:pStyle w:val="TableHeading"/>
            </w:pPr>
            <w:r w:rsidRPr="00A94BC5">
              <w:t>Column 2</w:t>
            </w:r>
          </w:p>
        </w:tc>
        <w:tc>
          <w:tcPr>
            <w:tcW w:w="1582" w:type="dxa"/>
            <w:tcBorders>
              <w:top w:val="single" w:sz="6" w:space="0" w:color="auto"/>
              <w:bottom w:val="single" w:sz="6" w:space="0" w:color="auto"/>
            </w:tcBorders>
            <w:shd w:val="clear" w:color="auto" w:fill="auto"/>
          </w:tcPr>
          <w:p w:rsidR="0048364F" w:rsidRPr="00A94BC5" w:rsidRDefault="0048364F" w:rsidP="00A05311">
            <w:pPr>
              <w:pStyle w:val="TableHeading"/>
            </w:pPr>
            <w:r w:rsidRPr="00A94BC5">
              <w:t>Column 3</w:t>
            </w:r>
          </w:p>
        </w:tc>
      </w:tr>
      <w:tr w:rsidR="0048364F" w:rsidRPr="00A94BC5" w:rsidTr="009F42AA">
        <w:trPr>
          <w:tblHeader/>
        </w:trPr>
        <w:tc>
          <w:tcPr>
            <w:tcW w:w="1701" w:type="dxa"/>
            <w:tcBorders>
              <w:top w:val="single" w:sz="6" w:space="0" w:color="auto"/>
              <w:bottom w:val="single" w:sz="12" w:space="0" w:color="auto"/>
            </w:tcBorders>
            <w:shd w:val="clear" w:color="auto" w:fill="auto"/>
          </w:tcPr>
          <w:p w:rsidR="0048364F" w:rsidRPr="00A94BC5" w:rsidRDefault="0048364F" w:rsidP="00A05311">
            <w:pPr>
              <w:pStyle w:val="TableHeading"/>
            </w:pPr>
            <w:r w:rsidRPr="00A94BC5">
              <w:t>Provisions</w:t>
            </w:r>
          </w:p>
        </w:tc>
        <w:tc>
          <w:tcPr>
            <w:tcW w:w="3828" w:type="dxa"/>
            <w:tcBorders>
              <w:top w:val="single" w:sz="6" w:space="0" w:color="auto"/>
              <w:bottom w:val="single" w:sz="12" w:space="0" w:color="auto"/>
            </w:tcBorders>
            <w:shd w:val="clear" w:color="auto" w:fill="auto"/>
          </w:tcPr>
          <w:p w:rsidR="0048364F" w:rsidRPr="00A94BC5" w:rsidRDefault="0048364F" w:rsidP="00A05311">
            <w:pPr>
              <w:pStyle w:val="TableHeading"/>
            </w:pPr>
            <w:r w:rsidRPr="00A94BC5">
              <w:t>Commencement</w:t>
            </w:r>
          </w:p>
        </w:tc>
        <w:tc>
          <w:tcPr>
            <w:tcW w:w="1582" w:type="dxa"/>
            <w:tcBorders>
              <w:top w:val="single" w:sz="6" w:space="0" w:color="auto"/>
              <w:bottom w:val="single" w:sz="12" w:space="0" w:color="auto"/>
            </w:tcBorders>
            <w:shd w:val="clear" w:color="auto" w:fill="auto"/>
          </w:tcPr>
          <w:p w:rsidR="0048364F" w:rsidRPr="00A94BC5" w:rsidRDefault="0048364F" w:rsidP="00A05311">
            <w:pPr>
              <w:pStyle w:val="TableHeading"/>
            </w:pPr>
            <w:r w:rsidRPr="00A94BC5">
              <w:t>Date/Details</w:t>
            </w:r>
          </w:p>
        </w:tc>
      </w:tr>
      <w:tr w:rsidR="0048364F" w:rsidRPr="00A94BC5" w:rsidTr="009F42AA">
        <w:tc>
          <w:tcPr>
            <w:tcW w:w="1701" w:type="dxa"/>
            <w:tcBorders>
              <w:top w:val="single" w:sz="12" w:space="0" w:color="auto"/>
            </w:tcBorders>
            <w:shd w:val="clear" w:color="auto" w:fill="auto"/>
          </w:tcPr>
          <w:p w:rsidR="0048364F" w:rsidRPr="00A94BC5" w:rsidRDefault="0048364F" w:rsidP="00A05311">
            <w:pPr>
              <w:pStyle w:val="Tabletext"/>
            </w:pPr>
            <w:r w:rsidRPr="00A94BC5">
              <w:t>1.  Sections</w:t>
            </w:r>
            <w:r w:rsidR="00A05311" w:rsidRPr="00A94BC5">
              <w:t> </w:t>
            </w:r>
            <w:r w:rsidRPr="00A94BC5">
              <w:t>1 to 3 and anything in this Act not elsewhere covered by this table</w:t>
            </w:r>
          </w:p>
        </w:tc>
        <w:tc>
          <w:tcPr>
            <w:tcW w:w="3828" w:type="dxa"/>
            <w:tcBorders>
              <w:top w:val="single" w:sz="12" w:space="0" w:color="auto"/>
            </w:tcBorders>
            <w:shd w:val="clear" w:color="auto" w:fill="auto"/>
          </w:tcPr>
          <w:p w:rsidR="0048364F" w:rsidRPr="00A94BC5" w:rsidRDefault="0048364F" w:rsidP="00A05311">
            <w:pPr>
              <w:pStyle w:val="Tabletext"/>
            </w:pPr>
            <w:r w:rsidRPr="00A94BC5">
              <w:t>The day this Act receives the Royal Assent.</w:t>
            </w:r>
          </w:p>
        </w:tc>
        <w:tc>
          <w:tcPr>
            <w:tcW w:w="1582" w:type="dxa"/>
            <w:tcBorders>
              <w:top w:val="single" w:sz="12" w:space="0" w:color="auto"/>
            </w:tcBorders>
            <w:shd w:val="clear" w:color="auto" w:fill="auto"/>
          </w:tcPr>
          <w:p w:rsidR="0048364F" w:rsidRPr="00A94BC5" w:rsidRDefault="0045635D" w:rsidP="00A05311">
            <w:pPr>
              <w:pStyle w:val="Tabletext"/>
            </w:pPr>
            <w:r>
              <w:t>20 February</w:t>
            </w:r>
            <w:r w:rsidR="00875B4F" w:rsidRPr="00A94BC5">
              <w:t xml:space="preserve"> 2018</w:t>
            </w:r>
          </w:p>
        </w:tc>
      </w:tr>
      <w:tr w:rsidR="001B2E7D" w:rsidRPr="00A94BC5" w:rsidTr="009F42AA">
        <w:tc>
          <w:tcPr>
            <w:tcW w:w="1701" w:type="dxa"/>
            <w:shd w:val="clear" w:color="auto" w:fill="auto"/>
          </w:tcPr>
          <w:p w:rsidR="001B2E7D" w:rsidRPr="00A94BC5" w:rsidRDefault="001B2E7D" w:rsidP="00A05311">
            <w:pPr>
              <w:pStyle w:val="Tabletext"/>
            </w:pPr>
            <w:r w:rsidRPr="00A94BC5">
              <w:t xml:space="preserve">2.  </w:t>
            </w:r>
            <w:r w:rsidR="0045635D">
              <w:t>Schedule 1</w:t>
            </w:r>
            <w:r w:rsidRPr="00A94BC5">
              <w:t>, Part</w:t>
            </w:r>
            <w:r w:rsidR="00A05311" w:rsidRPr="00A94BC5">
              <w:t> </w:t>
            </w:r>
            <w:r w:rsidRPr="00A94BC5">
              <w:t>1</w:t>
            </w:r>
          </w:p>
        </w:tc>
        <w:tc>
          <w:tcPr>
            <w:tcW w:w="3828" w:type="dxa"/>
            <w:shd w:val="clear" w:color="auto" w:fill="auto"/>
          </w:tcPr>
          <w:p w:rsidR="001B2E7D" w:rsidRPr="00A94BC5" w:rsidRDefault="001B2E7D" w:rsidP="00A05311">
            <w:pPr>
              <w:pStyle w:val="Tabletext"/>
            </w:pPr>
            <w:r w:rsidRPr="00A94BC5">
              <w:t>1</w:t>
            </w:r>
            <w:r w:rsidR="00A05311" w:rsidRPr="00A94BC5">
              <w:t> </w:t>
            </w:r>
            <w:r w:rsidRPr="00A94BC5">
              <w:t>October 2018.</w:t>
            </w:r>
          </w:p>
        </w:tc>
        <w:tc>
          <w:tcPr>
            <w:tcW w:w="1582" w:type="dxa"/>
            <w:shd w:val="clear" w:color="auto" w:fill="auto"/>
          </w:tcPr>
          <w:p w:rsidR="001B2E7D" w:rsidRPr="00A94BC5" w:rsidRDefault="001B2E7D" w:rsidP="00A05311">
            <w:pPr>
              <w:pStyle w:val="Tabletext"/>
            </w:pPr>
            <w:r w:rsidRPr="00A94BC5">
              <w:t>1</w:t>
            </w:r>
            <w:r w:rsidR="00A05311" w:rsidRPr="00A94BC5">
              <w:t> </w:t>
            </w:r>
            <w:r w:rsidRPr="00A94BC5">
              <w:t>October 2018</w:t>
            </w:r>
          </w:p>
        </w:tc>
      </w:tr>
      <w:tr w:rsidR="001B2E7D" w:rsidRPr="00A94BC5" w:rsidTr="009F42AA">
        <w:tc>
          <w:tcPr>
            <w:tcW w:w="1701" w:type="dxa"/>
            <w:shd w:val="clear" w:color="auto" w:fill="auto"/>
          </w:tcPr>
          <w:p w:rsidR="001B2E7D" w:rsidRPr="00A94BC5" w:rsidRDefault="001B2E7D" w:rsidP="00A05311">
            <w:pPr>
              <w:pStyle w:val="Tabletext"/>
            </w:pPr>
            <w:r w:rsidRPr="00A94BC5">
              <w:t xml:space="preserve">3.  </w:t>
            </w:r>
            <w:r w:rsidR="0045635D">
              <w:t>Schedule 1</w:t>
            </w:r>
            <w:r w:rsidRPr="00A94BC5">
              <w:t xml:space="preserve">, </w:t>
            </w:r>
            <w:r w:rsidR="0045635D">
              <w:t>Part 2</w:t>
            </w:r>
          </w:p>
        </w:tc>
        <w:tc>
          <w:tcPr>
            <w:tcW w:w="3828" w:type="dxa"/>
            <w:shd w:val="clear" w:color="auto" w:fill="auto"/>
          </w:tcPr>
          <w:p w:rsidR="001B2E7D" w:rsidRPr="00A94BC5" w:rsidRDefault="001B2E7D" w:rsidP="00A05311">
            <w:pPr>
              <w:pStyle w:val="Tabletext"/>
            </w:pPr>
            <w:r w:rsidRPr="00A94BC5">
              <w:t>1</w:t>
            </w:r>
            <w:r w:rsidR="00A05311" w:rsidRPr="00A94BC5">
              <w:t> </w:t>
            </w:r>
            <w:r w:rsidRPr="00A94BC5">
              <w:t>July 2022.</w:t>
            </w:r>
          </w:p>
        </w:tc>
        <w:tc>
          <w:tcPr>
            <w:tcW w:w="1582" w:type="dxa"/>
            <w:shd w:val="clear" w:color="auto" w:fill="auto"/>
          </w:tcPr>
          <w:p w:rsidR="001B2E7D" w:rsidRPr="00A94BC5" w:rsidRDefault="001B2E7D" w:rsidP="00A05311">
            <w:pPr>
              <w:pStyle w:val="Tabletext"/>
            </w:pPr>
            <w:r w:rsidRPr="00A94BC5">
              <w:t>1</w:t>
            </w:r>
            <w:r w:rsidR="00A05311" w:rsidRPr="00A94BC5">
              <w:t> </w:t>
            </w:r>
            <w:r w:rsidRPr="00A94BC5">
              <w:t>July 2022</w:t>
            </w:r>
          </w:p>
        </w:tc>
      </w:tr>
      <w:tr w:rsidR="00447051" w:rsidRPr="00A94BC5" w:rsidTr="009F42AA">
        <w:tc>
          <w:tcPr>
            <w:tcW w:w="1701" w:type="dxa"/>
            <w:shd w:val="clear" w:color="auto" w:fill="auto"/>
          </w:tcPr>
          <w:p w:rsidR="00447051" w:rsidRPr="00A94BC5" w:rsidRDefault="00447051" w:rsidP="00A05311">
            <w:pPr>
              <w:pStyle w:val="Tabletext"/>
            </w:pPr>
            <w:r w:rsidRPr="00A94BC5">
              <w:t xml:space="preserve">4.  </w:t>
            </w:r>
            <w:r w:rsidR="0045635D">
              <w:t>Schedule 2</w:t>
            </w:r>
            <w:r w:rsidR="001E2E16" w:rsidRPr="00A94BC5">
              <w:t xml:space="preserve">, </w:t>
            </w:r>
            <w:r w:rsidR="001E2E16" w:rsidRPr="00A94BC5">
              <w:lastRenderedPageBreak/>
              <w:t>Part</w:t>
            </w:r>
            <w:r w:rsidR="00A05311" w:rsidRPr="00A94BC5">
              <w:t> </w:t>
            </w:r>
            <w:r w:rsidR="001E2E16" w:rsidRPr="00A94BC5">
              <w:t>1</w:t>
            </w:r>
          </w:p>
        </w:tc>
        <w:tc>
          <w:tcPr>
            <w:tcW w:w="3828" w:type="dxa"/>
            <w:shd w:val="clear" w:color="auto" w:fill="auto"/>
          </w:tcPr>
          <w:p w:rsidR="00447051" w:rsidRPr="00A94BC5" w:rsidRDefault="00447051" w:rsidP="00A05311">
            <w:pPr>
              <w:pStyle w:val="Tabletext"/>
            </w:pPr>
            <w:r w:rsidRPr="00A94BC5">
              <w:lastRenderedPageBreak/>
              <w:t xml:space="preserve">The day after this Act receives the Royal </w:t>
            </w:r>
            <w:r w:rsidRPr="00A94BC5">
              <w:lastRenderedPageBreak/>
              <w:t>Assent.</w:t>
            </w:r>
          </w:p>
        </w:tc>
        <w:tc>
          <w:tcPr>
            <w:tcW w:w="1582" w:type="dxa"/>
            <w:shd w:val="clear" w:color="auto" w:fill="auto"/>
          </w:tcPr>
          <w:p w:rsidR="00447051" w:rsidRPr="00A94BC5" w:rsidRDefault="0045635D" w:rsidP="00A05311">
            <w:pPr>
              <w:pStyle w:val="Tabletext"/>
            </w:pPr>
            <w:r>
              <w:lastRenderedPageBreak/>
              <w:t>21 February</w:t>
            </w:r>
            <w:r w:rsidR="0008176B" w:rsidRPr="00A94BC5">
              <w:t xml:space="preserve"> </w:t>
            </w:r>
            <w:r w:rsidR="0008176B" w:rsidRPr="00A94BC5">
              <w:lastRenderedPageBreak/>
              <w:t>2018</w:t>
            </w:r>
          </w:p>
        </w:tc>
      </w:tr>
      <w:tr w:rsidR="00447051" w:rsidRPr="00A94BC5" w:rsidTr="009F42AA">
        <w:tc>
          <w:tcPr>
            <w:tcW w:w="1701" w:type="dxa"/>
            <w:shd w:val="clear" w:color="auto" w:fill="auto"/>
          </w:tcPr>
          <w:p w:rsidR="00447051" w:rsidRPr="00A94BC5" w:rsidRDefault="00447051" w:rsidP="00A05311">
            <w:pPr>
              <w:pStyle w:val="Tabletext"/>
            </w:pPr>
            <w:r w:rsidRPr="00A94BC5">
              <w:lastRenderedPageBreak/>
              <w:t xml:space="preserve">5.  </w:t>
            </w:r>
            <w:r w:rsidR="0045635D">
              <w:t>Schedule 2</w:t>
            </w:r>
            <w:r w:rsidRPr="00A94BC5">
              <w:t xml:space="preserve">, </w:t>
            </w:r>
            <w:r w:rsidR="0045635D">
              <w:t>Part 2</w:t>
            </w:r>
          </w:p>
        </w:tc>
        <w:tc>
          <w:tcPr>
            <w:tcW w:w="3828" w:type="dxa"/>
            <w:shd w:val="clear" w:color="auto" w:fill="auto"/>
          </w:tcPr>
          <w:p w:rsidR="00447051" w:rsidRPr="00A94BC5" w:rsidRDefault="00447051" w:rsidP="00A05311">
            <w:pPr>
              <w:pStyle w:val="Tabletext"/>
            </w:pPr>
            <w:r w:rsidRPr="00A94BC5">
              <w:t>1</w:t>
            </w:r>
            <w:r w:rsidR="00A05311" w:rsidRPr="00A94BC5">
              <w:t> </w:t>
            </w:r>
            <w:r w:rsidRPr="00A94BC5">
              <w:t>July 2022.</w:t>
            </w:r>
          </w:p>
        </w:tc>
        <w:tc>
          <w:tcPr>
            <w:tcW w:w="1582" w:type="dxa"/>
            <w:shd w:val="clear" w:color="auto" w:fill="auto"/>
          </w:tcPr>
          <w:p w:rsidR="00447051" w:rsidRPr="00A94BC5" w:rsidRDefault="00447051" w:rsidP="00A05311">
            <w:pPr>
              <w:pStyle w:val="Tabletext"/>
            </w:pPr>
            <w:r w:rsidRPr="00A94BC5">
              <w:t>1</w:t>
            </w:r>
            <w:r w:rsidR="00A05311" w:rsidRPr="00A94BC5">
              <w:t> </w:t>
            </w:r>
            <w:r w:rsidRPr="00A94BC5">
              <w:t>July 2022</w:t>
            </w:r>
          </w:p>
        </w:tc>
      </w:tr>
      <w:tr w:rsidR="00447051" w:rsidRPr="00A94BC5" w:rsidTr="009F42AA">
        <w:tc>
          <w:tcPr>
            <w:tcW w:w="1701" w:type="dxa"/>
            <w:shd w:val="clear" w:color="auto" w:fill="auto"/>
          </w:tcPr>
          <w:p w:rsidR="00447051" w:rsidRPr="00A94BC5" w:rsidRDefault="00447051" w:rsidP="00A05311">
            <w:pPr>
              <w:pStyle w:val="Tabletext"/>
            </w:pPr>
            <w:r w:rsidRPr="00A94BC5">
              <w:t xml:space="preserve">6.  </w:t>
            </w:r>
            <w:r w:rsidR="0045635D">
              <w:t>Schedule 3</w:t>
            </w:r>
            <w:r w:rsidRPr="00A94BC5">
              <w:t>, Part</w:t>
            </w:r>
            <w:r w:rsidR="00A05311" w:rsidRPr="00A94BC5">
              <w:t> </w:t>
            </w:r>
            <w:r w:rsidRPr="00A94BC5">
              <w:t>1</w:t>
            </w:r>
          </w:p>
        </w:tc>
        <w:tc>
          <w:tcPr>
            <w:tcW w:w="3828" w:type="dxa"/>
            <w:shd w:val="clear" w:color="auto" w:fill="auto"/>
          </w:tcPr>
          <w:p w:rsidR="00447051" w:rsidRPr="00A94BC5" w:rsidRDefault="00447051" w:rsidP="00A05311">
            <w:pPr>
              <w:pStyle w:val="Tabletext"/>
            </w:pPr>
            <w:r w:rsidRPr="00A94BC5">
              <w:t>The day after this Act receives the Royal Assent.</w:t>
            </w:r>
          </w:p>
        </w:tc>
        <w:tc>
          <w:tcPr>
            <w:tcW w:w="1582" w:type="dxa"/>
            <w:shd w:val="clear" w:color="auto" w:fill="auto"/>
          </w:tcPr>
          <w:p w:rsidR="00447051" w:rsidRPr="00A94BC5" w:rsidRDefault="0045635D" w:rsidP="00A05311">
            <w:pPr>
              <w:pStyle w:val="Tabletext"/>
            </w:pPr>
            <w:r>
              <w:t>21 February</w:t>
            </w:r>
            <w:r w:rsidR="0008176B" w:rsidRPr="00A94BC5">
              <w:t xml:space="preserve"> 2018</w:t>
            </w:r>
          </w:p>
        </w:tc>
      </w:tr>
      <w:tr w:rsidR="00447051" w:rsidRPr="00A94BC5" w:rsidTr="009F42AA">
        <w:tc>
          <w:tcPr>
            <w:tcW w:w="1701" w:type="dxa"/>
            <w:shd w:val="clear" w:color="auto" w:fill="auto"/>
          </w:tcPr>
          <w:p w:rsidR="00447051" w:rsidRPr="00A94BC5" w:rsidRDefault="00447051" w:rsidP="00A05311">
            <w:pPr>
              <w:pStyle w:val="Tabletext"/>
            </w:pPr>
            <w:r w:rsidRPr="00A94BC5">
              <w:t xml:space="preserve">7.  </w:t>
            </w:r>
            <w:r w:rsidR="0045635D">
              <w:t>Schedule 3</w:t>
            </w:r>
            <w:r w:rsidRPr="00A94BC5">
              <w:t xml:space="preserve">, </w:t>
            </w:r>
            <w:r w:rsidR="0045635D">
              <w:t>Part 2</w:t>
            </w:r>
          </w:p>
        </w:tc>
        <w:tc>
          <w:tcPr>
            <w:tcW w:w="3828" w:type="dxa"/>
            <w:shd w:val="clear" w:color="auto" w:fill="auto"/>
          </w:tcPr>
          <w:p w:rsidR="00447051" w:rsidRPr="00A94BC5" w:rsidRDefault="00447051" w:rsidP="00A05311">
            <w:pPr>
              <w:pStyle w:val="Tabletext"/>
            </w:pPr>
            <w:r w:rsidRPr="00A94BC5">
              <w:t>1</w:t>
            </w:r>
            <w:r w:rsidR="00A05311" w:rsidRPr="00A94BC5">
              <w:t> </w:t>
            </w:r>
            <w:r w:rsidRPr="00A94BC5">
              <w:t>July 2022.</w:t>
            </w:r>
          </w:p>
        </w:tc>
        <w:tc>
          <w:tcPr>
            <w:tcW w:w="1582" w:type="dxa"/>
            <w:shd w:val="clear" w:color="auto" w:fill="auto"/>
          </w:tcPr>
          <w:p w:rsidR="00447051" w:rsidRPr="00A94BC5" w:rsidRDefault="00447051" w:rsidP="00A05311">
            <w:pPr>
              <w:pStyle w:val="Tabletext"/>
            </w:pPr>
            <w:r w:rsidRPr="00A94BC5">
              <w:t>1</w:t>
            </w:r>
            <w:r w:rsidR="00A05311" w:rsidRPr="00A94BC5">
              <w:t> </w:t>
            </w:r>
            <w:r w:rsidRPr="00A94BC5">
              <w:t>July 2022</w:t>
            </w:r>
          </w:p>
        </w:tc>
      </w:tr>
      <w:tr w:rsidR="00447051" w:rsidRPr="00A94BC5" w:rsidTr="009F42AA">
        <w:tc>
          <w:tcPr>
            <w:tcW w:w="1701" w:type="dxa"/>
            <w:shd w:val="clear" w:color="auto" w:fill="auto"/>
          </w:tcPr>
          <w:p w:rsidR="00447051" w:rsidRPr="00A94BC5" w:rsidRDefault="00447051" w:rsidP="00A05311">
            <w:pPr>
              <w:pStyle w:val="Tabletext"/>
            </w:pPr>
            <w:r w:rsidRPr="00A94BC5">
              <w:t xml:space="preserve">8.  </w:t>
            </w:r>
            <w:r w:rsidR="0045635D">
              <w:t>Schedule 4</w:t>
            </w:r>
            <w:r w:rsidRPr="00A94BC5">
              <w:t>, Part</w:t>
            </w:r>
            <w:r w:rsidR="00A05311" w:rsidRPr="00A94BC5">
              <w:t> </w:t>
            </w:r>
            <w:r w:rsidRPr="00A94BC5">
              <w:t>1</w:t>
            </w:r>
          </w:p>
        </w:tc>
        <w:tc>
          <w:tcPr>
            <w:tcW w:w="3828" w:type="dxa"/>
            <w:shd w:val="clear" w:color="auto" w:fill="auto"/>
          </w:tcPr>
          <w:p w:rsidR="00447051" w:rsidRPr="00A94BC5" w:rsidRDefault="00447051" w:rsidP="00A05311">
            <w:pPr>
              <w:pStyle w:val="Tabletext"/>
            </w:pPr>
            <w:r w:rsidRPr="00A94BC5">
              <w:t>The day after this Act receives the Royal Assent.</w:t>
            </w:r>
          </w:p>
        </w:tc>
        <w:tc>
          <w:tcPr>
            <w:tcW w:w="1582" w:type="dxa"/>
            <w:shd w:val="clear" w:color="auto" w:fill="auto"/>
          </w:tcPr>
          <w:p w:rsidR="00447051" w:rsidRPr="00A94BC5" w:rsidRDefault="0045635D" w:rsidP="00A05311">
            <w:pPr>
              <w:pStyle w:val="Tabletext"/>
            </w:pPr>
            <w:r>
              <w:t>21 February</w:t>
            </w:r>
            <w:r w:rsidR="0008176B" w:rsidRPr="00A94BC5">
              <w:t xml:space="preserve"> 2018</w:t>
            </w:r>
          </w:p>
        </w:tc>
      </w:tr>
      <w:tr w:rsidR="00447051" w:rsidRPr="00A94BC5" w:rsidTr="009F42AA">
        <w:tc>
          <w:tcPr>
            <w:tcW w:w="1701" w:type="dxa"/>
            <w:tcBorders>
              <w:bottom w:val="single" w:sz="2" w:space="0" w:color="auto"/>
            </w:tcBorders>
            <w:shd w:val="clear" w:color="auto" w:fill="auto"/>
          </w:tcPr>
          <w:p w:rsidR="00447051" w:rsidRPr="00A94BC5" w:rsidRDefault="00447051" w:rsidP="00A05311">
            <w:pPr>
              <w:pStyle w:val="Tabletext"/>
            </w:pPr>
            <w:r w:rsidRPr="00A94BC5">
              <w:t xml:space="preserve">9.  </w:t>
            </w:r>
            <w:r w:rsidR="0045635D">
              <w:t>Schedule 4</w:t>
            </w:r>
            <w:r w:rsidRPr="00A94BC5">
              <w:t xml:space="preserve">, </w:t>
            </w:r>
            <w:r w:rsidR="0045635D">
              <w:t>Part 2</w:t>
            </w:r>
          </w:p>
        </w:tc>
        <w:tc>
          <w:tcPr>
            <w:tcW w:w="3828" w:type="dxa"/>
            <w:tcBorders>
              <w:bottom w:val="single" w:sz="2" w:space="0" w:color="auto"/>
            </w:tcBorders>
            <w:shd w:val="clear" w:color="auto" w:fill="auto"/>
          </w:tcPr>
          <w:p w:rsidR="00447051" w:rsidRPr="00A94BC5" w:rsidRDefault="00447051" w:rsidP="00A05311">
            <w:pPr>
              <w:pStyle w:val="Tabletext"/>
            </w:pPr>
            <w:r w:rsidRPr="00A94BC5">
              <w:t>1</w:t>
            </w:r>
            <w:r w:rsidR="00A05311" w:rsidRPr="00A94BC5">
              <w:t> </w:t>
            </w:r>
            <w:r w:rsidRPr="00A94BC5">
              <w:t>July 2022.</w:t>
            </w:r>
          </w:p>
        </w:tc>
        <w:tc>
          <w:tcPr>
            <w:tcW w:w="1582" w:type="dxa"/>
            <w:tcBorders>
              <w:bottom w:val="single" w:sz="2" w:space="0" w:color="auto"/>
            </w:tcBorders>
            <w:shd w:val="clear" w:color="auto" w:fill="auto"/>
          </w:tcPr>
          <w:p w:rsidR="00447051" w:rsidRPr="00A94BC5" w:rsidRDefault="00447051" w:rsidP="00A05311">
            <w:pPr>
              <w:pStyle w:val="Tabletext"/>
            </w:pPr>
            <w:r w:rsidRPr="00A94BC5">
              <w:t>1</w:t>
            </w:r>
            <w:r w:rsidR="00A05311" w:rsidRPr="00A94BC5">
              <w:t> </w:t>
            </w:r>
            <w:r w:rsidRPr="00A94BC5">
              <w:t>July 2022</w:t>
            </w:r>
          </w:p>
        </w:tc>
      </w:tr>
      <w:tr w:rsidR="00447051" w:rsidRPr="00A94BC5" w:rsidTr="009F42AA">
        <w:tc>
          <w:tcPr>
            <w:tcW w:w="1701" w:type="dxa"/>
            <w:tcBorders>
              <w:top w:val="single" w:sz="2" w:space="0" w:color="auto"/>
              <w:bottom w:val="single" w:sz="12" w:space="0" w:color="auto"/>
            </w:tcBorders>
            <w:shd w:val="clear" w:color="auto" w:fill="auto"/>
          </w:tcPr>
          <w:p w:rsidR="00447051" w:rsidRPr="00A94BC5" w:rsidRDefault="00447051" w:rsidP="00A05311">
            <w:pPr>
              <w:pStyle w:val="Tabletext"/>
            </w:pPr>
            <w:r w:rsidRPr="00A94BC5">
              <w:t>10.  Schedules</w:t>
            </w:r>
            <w:r w:rsidR="00A05311" w:rsidRPr="00A94BC5">
              <w:t> </w:t>
            </w:r>
            <w:r w:rsidRPr="00A94BC5">
              <w:t>5 to 9</w:t>
            </w:r>
          </w:p>
        </w:tc>
        <w:tc>
          <w:tcPr>
            <w:tcW w:w="3828" w:type="dxa"/>
            <w:tcBorders>
              <w:top w:val="single" w:sz="2" w:space="0" w:color="auto"/>
              <w:bottom w:val="single" w:sz="12" w:space="0" w:color="auto"/>
            </w:tcBorders>
            <w:shd w:val="clear" w:color="auto" w:fill="auto"/>
          </w:tcPr>
          <w:p w:rsidR="00447051" w:rsidRPr="00A94BC5" w:rsidRDefault="00447051" w:rsidP="00A05311">
            <w:pPr>
              <w:pStyle w:val="Tabletext"/>
            </w:pPr>
            <w:r w:rsidRPr="00A94BC5">
              <w:t>The day after this Act receives the Royal Assent.</w:t>
            </w:r>
          </w:p>
        </w:tc>
        <w:tc>
          <w:tcPr>
            <w:tcW w:w="1582" w:type="dxa"/>
            <w:tcBorders>
              <w:top w:val="single" w:sz="2" w:space="0" w:color="auto"/>
              <w:bottom w:val="single" w:sz="12" w:space="0" w:color="auto"/>
            </w:tcBorders>
            <w:shd w:val="clear" w:color="auto" w:fill="auto"/>
          </w:tcPr>
          <w:p w:rsidR="00447051" w:rsidRPr="00A94BC5" w:rsidRDefault="0045635D" w:rsidP="00A05311">
            <w:pPr>
              <w:pStyle w:val="Tabletext"/>
            </w:pPr>
            <w:r>
              <w:t>21 February</w:t>
            </w:r>
            <w:r w:rsidR="0008176B" w:rsidRPr="00A94BC5">
              <w:t xml:space="preserve"> 2018</w:t>
            </w:r>
          </w:p>
        </w:tc>
      </w:tr>
    </w:tbl>
    <w:p w:rsidR="0048364F" w:rsidRPr="00A94BC5" w:rsidRDefault="00201D27" w:rsidP="00A05311">
      <w:pPr>
        <w:pStyle w:val="notetext"/>
      </w:pPr>
      <w:r w:rsidRPr="00A94BC5">
        <w:t>Note:</w:t>
      </w:r>
      <w:r w:rsidRPr="00A94BC5">
        <w:tab/>
        <w:t>This table relates only to the provisions of this Act as originally enacted. It will not be amended to deal with any later amendments of this Act.</w:t>
      </w:r>
    </w:p>
    <w:p w:rsidR="0048364F" w:rsidRPr="00A94BC5" w:rsidRDefault="0048364F" w:rsidP="00A05311">
      <w:pPr>
        <w:pStyle w:val="subsection"/>
      </w:pPr>
      <w:r w:rsidRPr="00A94BC5">
        <w:tab/>
        <w:t>(2)</w:t>
      </w:r>
      <w:r w:rsidRPr="00A94BC5">
        <w:tab/>
      </w:r>
      <w:r w:rsidR="00201D27" w:rsidRPr="00A94BC5">
        <w:t xml:space="preserve">Any information in </w:t>
      </w:r>
      <w:r w:rsidR="00877D48" w:rsidRPr="00A94BC5">
        <w:t>c</w:t>
      </w:r>
      <w:r w:rsidR="00201D27" w:rsidRPr="00A94BC5">
        <w:t>olumn 3 of the table is not part of this Act. Information may be inserted in this column, or information in it may be edited, in any published version of this Act.</w:t>
      </w:r>
    </w:p>
    <w:p w:rsidR="0048364F" w:rsidRPr="00A94BC5" w:rsidRDefault="0048364F" w:rsidP="00A05311">
      <w:pPr>
        <w:pStyle w:val="ActHead5"/>
      </w:pPr>
      <w:bookmarkStart w:id="4" w:name="_Toc93072263"/>
      <w:r w:rsidRPr="00E41ADC">
        <w:rPr>
          <w:rStyle w:val="CharSectno"/>
        </w:rPr>
        <w:t>3</w:t>
      </w:r>
      <w:r w:rsidRPr="00A94BC5">
        <w:t xml:space="preserve">  Schedules</w:t>
      </w:r>
      <w:bookmarkEnd w:id="4"/>
    </w:p>
    <w:p w:rsidR="0048364F" w:rsidRPr="00A94BC5" w:rsidRDefault="0048364F" w:rsidP="00A05311">
      <w:pPr>
        <w:pStyle w:val="subsection"/>
      </w:pPr>
      <w:r w:rsidRPr="00A94BC5">
        <w:tab/>
      </w:r>
      <w:r w:rsidRPr="00A94BC5">
        <w:tab/>
      </w:r>
      <w:r w:rsidR="00202618" w:rsidRPr="00A94BC5">
        <w:t>Legislation that is specified in a Schedule to this Act is amended or repealed as set out in the applicable items in the Schedule concerned, and any other item in a Schedule to this Act has effect according to its terms.</w:t>
      </w:r>
    </w:p>
    <w:p w:rsidR="001831BD" w:rsidRPr="00A94BC5" w:rsidRDefault="0045635D" w:rsidP="00A05311">
      <w:pPr>
        <w:pStyle w:val="ActHead6"/>
        <w:pageBreakBefore/>
      </w:pPr>
      <w:bookmarkStart w:id="5" w:name="opcAmSched"/>
      <w:bookmarkStart w:id="6" w:name="_Toc93072264"/>
      <w:r w:rsidRPr="00E41ADC">
        <w:rPr>
          <w:rStyle w:val="CharAmSchNo"/>
        </w:rPr>
        <w:lastRenderedPageBreak/>
        <w:t>Schedule 1</w:t>
      </w:r>
      <w:r w:rsidR="001831BD" w:rsidRPr="00A94BC5">
        <w:t>—</w:t>
      </w:r>
      <w:r w:rsidR="001831BD" w:rsidRPr="00E41ADC">
        <w:rPr>
          <w:rStyle w:val="CharAmSchText"/>
        </w:rPr>
        <w:t>Price reductions for new brands of pharmaceutical items</w:t>
      </w:r>
      <w:bookmarkEnd w:id="6"/>
    </w:p>
    <w:p w:rsidR="001831BD" w:rsidRPr="00A94BC5" w:rsidRDefault="001831BD" w:rsidP="00A05311">
      <w:pPr>
        <w:pStyle w:val="ActHead7"/>
      </w:pPr>
      <w:bookmarkStart w:id="7" w:name="_Toc93072265"/>
      <w:bookmarkEnd w:id="5"/>
      <w:r w:rsidRPr="00E41ADC">
        <w:rPr>
          <w:rStyle w:val="CharAmPartNo"/>
        </w:rPr>
        <w:t>Part</w:t>
      </w:r>
      <w:r w:rsidR="00A05311" w:rsidRPr="00E41ADC">
        <w:rPr>
          <w:rStyle w:val="CharAmPartNo"/>
        </w:rPr>
        <w:t> </w:t>
      </w:r>
      <w:r w:rsidRPr="00E41ADC">
        <w:rPr>
          <w:rStyle w:val="CharAmPartNo"/>
        </w:rPr>
        <w:t>1</w:t>
      </w:r>
      <w:r w:rsidRPr="00A94BC5">
        <w:t>—</w:t>
      </w:r>
      <w:r w:rsidRPr="00E41ADC">
        <w:rPr>
          <w:rStyle w:val="CharAmPartText"/>
        </w:rPr>
        <w:t>25% price reduction</w:t>
      </w:r>
      <w:bookmarkEnd w:id="7"/>
    </w:p>
    <w:p w:rsidR="001831BD" w:rsidRPr="00A94BC5" w:rsidRDefault="001831BD" w:rsidP="00A05311">
      <w:pPr>
        <w:pStyle w:val="ActHead9"/>
        <w:rPr>
          <w:i w:val="0"/>
        </w:rPr>
      </w:pPr>
      <w:bookmarkStart w:id="8" w:name="_Toc93072266"/>
      <w:r w:rsidRPr="00A94BC5">
        <w:t>National Health Act 1953</w:t>
      </w:r>
      <w:bookmarkEnd w:id="8"/>
    </w:p>
    <w:p w:rsidR="00D76020" w:rsidRPr="00A94BC5" w:rsidRDefault="00FE0B78" w:rsidP="00A05311">
      <w:pPr>
        <w:pStyle w:val="ItemHead"/>
      </w:pPr>
      <w:r w:rsidRPr="00A94BC5">
        <w:t>1</w:t>
      </w:r>
      <w:r w:rsidR="00D76020" w:rsidRPr="00A94BC5">
        <w:t xml:space="preserve">  Subsection</w:t>
      </w:r>
      <w:r w:rsidR="00A05311" w:rsidRPr="00A94BC5">
        <w:t> </w:t>
      </w:r>
      <w:r w:rsidR="00D76020" w:rsidRPr="00A94BC5">
        <w:t>84(1)</w:t>
      </w:r>
    </w:p>
    <w:p w:rsidR="00D76020" w:rsidRPr="00A94BC5" w:rsidRDefault="00D76020" w:rsidP="00A05311">
      <w:pPr>
        <w:pStyle w:val="Item"/>
      </w:pPr>
      <w:r w:rsidRPr="00A94BC5">
        <w:t>Repeal the following definitions:</w:t>
      </w:r>
    </w:p>
    <w:p w:rsidR="00D76020" w:rsidRPr="00A94BC5" w:rsidRDefault="00D76020" w:rsidP="00A05311">
      <w:pPr>
        <w:pStyle w:val="paragraph"/>
      </w:pPr>
      <w:r w:rsidRPr="00A94BC5">
        <w:tab/>
        <w:t>(a)</w:t>
      </w:r>
      <w:r w:rsidRPr="00A94BC5">
        <w:tab/>
        <w:t xml:space="preserve">definition of </w:t>
      </w:r>
      <w:r w:rsidRPr="00A94BC5">
        <w:rPr>
          <w:b/>
          <w:i/>
        </w:rPr>
        <w:t>subject to a 12.5% price reduction</w:t>
      </w:r>
      <w:r w:rsidRPr="00A94BC5">
        <w:t>;</w:t>
      </w:r>
    </w:p>
    <w:p w:rsidR="00D76020" w:rsidRPr="00A94BC5" w:rsidRDefault="00D76020" w:rsidP="00A05311">
      <w:pPr>
        <w:pStyle w:val="paragraph"/>
      </w:pPr>
      <w:r w:rsidRPr="00A94BC5">
        <w:tab/>
        <w:t>(b)</w:t>
      </w:r>
      <w:r w:rsidRPr="00A94BC5">
        <w:tab/>
        <w:t xml:space="preserve">definition of </w:t>
      </w:r>
      <w:r w:rsidRPr="00A94BC5">
        <w:rPr>
          <w:b/>
          <w:i/>
        </w:rPr>
        <w:t>subject to a 16% price reduction</w:t>
      </w:r>
      <w:r w:rsidRPr="00A94BC5">
        <w:t>.</w:t>
      </w:r>
    </w:p>
    <w:p w:rsidR="00D76020" w:rsidRPr="00A94BC5" w:rsidRDefault="00FE0B78" w:rsidP="00A05311">
      <w:pPr>
        <w:pStyle w:val="ItemHead"/>
      </w:pPr>
      <w:r w:rsidRPr="00A94BC5">
        <w:t>2</w:t>
      </w:r>
      <w:r w:rsidR="00D76020" w:rsidRPr="00A94BC5">
        <w:t xml:space="preserve">  Subsection</w:t>
      </w:r>
      <w:r w:rsidR="00A05311" w:rsidRPr="00A94BC5">
        <w:t> </w:t>
      </w:r>
      <w:r w:rsidR="00D76020" w:rsidRPr="00A94BC5">
        <w:t>84(1)</w:t>
      </w:r>
    </w:p>
    <w:p w:rsidR="00D76020" w:rsidRPr="00A94BC5" w:rsidRDefault="00D76020" w:rsidP="00A05311">
      <w:pPr>
        <w:pStyle w:val="Item"/>
      </w:pPr>
      <w:r w:rsidRPr="00A94BC5">
        <w:t>Insert:</w:t>
      </w:r>
    </w:p>
    <w:p w:rsidR="00D76020" w:rsidRPr="00A94BC5" w:rsidRDefault="00D76020" w:rsidP="00A05311">
      <w:pPr>
        <w:pStyle w:val="Definition"/>
      </w:pPr>
      <w:r w:rsidRPr="00A94BC5">
        <w:rPr>
          <w:b/>
          <w:i/>
        </w:rPr>
        <w:t>12.5% price reduction</w:t>
      </w:r>
      <w:r w:rsidRPr="00A94BC5">
        <w:t>: see subsection</w:t>
      </w:r>
      <w:r w:rsidR="00A05311" w:rsidRPr="00A94BC5">
        <w:t> </w:t>
      </w:r>
      <w:r w:rsidRPr="00A94BC5">
        <w:t>99ACA(2).</w:t>
      </w:r>
    </w:p>
    <w:p w:rsidR="00D76020" w:rsidRPr="00A94BC5" w:rsidRDefault="00D76020" w:rsidP="00A05311">
      <w:pPr>
        <w:pStyle w:val="Definition"/>
      </w:pPr>
      <w:r w:rsidRPr="00A94BC5">
        <w:rPr>
          <w:b/>
          <w:i/>
        </w:rPr>
        <w:t>16% price reduction</w:t>
      </w:r>
      <w:r w:rsidRPr="00A94BC5">
        <w:t>: see subsection</w:t>
      </w:r>
      <w:r w:rsidR="00A05311" w:rsidRPr="00A94BC5">
        <w:t> </w:t>
      </w:r>
      <w:r w:rsidRPr="00A94BC5">
        <w:t>99ACA(2A).</w:t>
      </w:r>
    </w:p>
    <w:p w:rsidR="00D76020" w:rsidRPr="00A94BC5" w:rsidRDefault="00D76020" w:rsidP="00A05311">
      <w:pPr>
        <w:pStyle w:val="Definition"/>
      </w:pPr>
      <w:r w:rsidRPr="00A94BC5">
        <w:rPr>
          <w:b/>
          <w:i/>
        </w:rPr>
        <w:t>25% price reduction</w:t>
      </w:r>
      <w:r w:rsidRPr="00A94BC5">
        <w:t>: see subsection</w:t>
      </w:r>
      <w:r w:rsidR="00A05311" w:rsidRPr="00A94BC5">
        <w:t> </w:t>
      </w:r>
      <w:r w:rsidRPr="00A94BC5">
        <w:t>99ACA(2B).</w:t>
      </w:r>
    </w:p>
    <w:p w:rsidR="001831BD" w:rsidRPr="00A94BC5" w:rsidRDefault="00FE0B78" w:rsidP="00A05311">
      <w:pPr>
        <w:pStyle w:val="ItemHead"/>
      </w:pPr>
      <w:r w:rsidRPr="00A94BC5">
        <w:t>3</w:t>
      </w:r>
      <w:r w:rsidR="001831BD" w:rsidRPr="00A94BC5">
        <w:t xml:space="preserve">  Section</w:t>
      </w:r>
      <w:r w:rsidR="00A05311" w:rsidRPr="00A94BC5">
        <w:t> </w:t>
      </w:r>
      <w:r w:rsidR="001831BD" w:rsidRPr="00A94BC5">
        <w:t>99AC</w:t>
      </w:r>
    </w:p>
    <w:p w:rsidR="001831BD" w:rsidRPr="00A94BC5" w:rsidRDefault="001831BD" w:rsidP="00A05311">
      <w:pPr>
        <w:pStyle w:val="Item"/>
      </w:pPr>
      <w:r w:rsidRPr="00A94BC5">
        <w:t>Omit “16% price reduction” (wherever occurring), substitute “25% price reduction”.</w:t>
      </w:r>
    </w:p>
    <w:p w:rsidR="001831BD" w:rsidRPr="00A94BC5" w:rsidRDefault="00FE0B78" w:rsidP="00A05311">
      <w:pPr>
        <w:pStyle w:val="ItemHead"/>
      </w:pPr>
      <w:r w:rsidRPr="00A94BC5">
        <w:t>4</w:t>
      </w:r>
      <w:r w:rsidR="001831BD" w:rsidRPr="00A94BC5">
        <w:t xml:space="preserve">  Subsections</w:t>
      </w:r>
      <w:r w:rsidR="00A05311" w:rsidRPr="00A94BC5">
        <w:t> </w:t>
      </w:r>
      <w:r w:rsidR="001831BD" w:rsidRPr="00A94BC5">
        <w:t>99ACA(2) and (2A)</w:t>
      </w:r>
    </w:p>
    <w:p w:rsidR="001831BD" w:rsidRPr="00A94BC5" w:rsidRDefault="001831BD" w:rsidP="00A05311">
      <w:pPr>
        <w:pStyle w:val="Item"/>
      </w:pPr>
      <w:r w:rsidRPr="00A94BC5">
        <w:t>Repeal the subsections</w:t>
      </w:r>
      <w:r w:rsidR="0002203F" w:rsidRPr="00A94BC5">
        <w:t>, substitute:</w:t>
      </w:r>
    </w:p>
    <w:p w:rsidR="0002203F" w:rsidRPr="00A94BC5" w:rsidRDefault="0002203F" w:rsidP="00A05311">
      <w:pPr>
        <w:pStyle w:val="subsection"/>
      </w:pPr>
      <w:r w:rsidRPr="00A94BC5">
        <w:lastRenderedPageBreak/>
        <w:tab/>
        <w:t>(2)</w:t>
      </w:r>
      <w:r w:rsidRPr="00A94BC5">
        <w:tab/>
        <w:t>A listed component drug contained in a drug in a combination item has been subject to a</w:t>
      </w:r>
      <w:r w:rsidRPr="00A94BC5">
        <w:rPr>
          <w:b/>
          <w:i/>
        </w:rPr>
        <w:t xml:space="preserve"> 12.5% price reduction</w:t>
      </w:r>
      <w:r w:rsidRPr="00A94BC5">
        <w:t xml:space="preserve"> if a pharmaceutical item that has:</w:t>
      </w:r>
    </w:p>
    <w:p w:rsidR="0002203F" w:rsidRPr="00A94BC5" w:rsidRDefault="0002203F" w:rsidP="00A05311">
      <w:pPr>
        <w:pStyle w:val="paragraph"/>
      </w:pPr>
      <w:r w:rsidRPr="00A94BC5">
        <w:tab/>
        <w:t>(a)</w:t>
      </w:r>
      <w:r w:rsidRPr="00A94BC5">
        <w:tab/>
        <w:t>the listed component drug; and</w:t>
      </w:r>
    </w:p>
    <w:p w:rsidR="0002203F" w:rsidRPr="00A94BC5" w:rsidRDefault="0002203F" w:rsidP="00A05311">
      <w:pPr>
        <w:pStyle w:val="paragraph"/>
      </w:pPr>
      <w:r w:rsidRPr="00A94BC5">
        <w:tab/>
        <w:t>(b)</w:t>
      </w:r>
      <w:r w:rsidRPr="00A94BC5">
        <w:tab/>
        <w:t>the same manner of administration as the combination item;</w:t>
      </w:r>
    </w:p>
    <w:p w:rsidR="0002203F" w:rsidRPr="00A94BC5" w:rsidRDefault="0002203F" w:rsidP="00A05311">
      <w:pPr>
        <w:pStyle w:val="subsection2"/>
      </w:pPr>
      <w:r w:rsidRPr="00A94BC5">
        <w:t>is in a class of pharmaceutical items to which a 12.5% administrative price reduction has applied.</w:t>
      </w:r>
    </w:p>
    <w:p w:rsidR="007F3DDD" w:rsidRPr="00A94BC5" w:rsidRDefault="0002203F" w:rsidP="00A05311">
      <w:pPr>
        <w:pStyle w:val="subsection"/>
      </w:pPr>
      <w:r w:rsidRPr="00A94BC5">
        <w:tab/>
        <w:t>(2A)</w:t>
      </w:r>
      <w:r w:rsidRPr="00A94BC5">
        <w:tab/>
        <w:t xml:space="preserve">A listed component drug contained in a drug in a combination item has been subject to a </w:t>
      </w:r>
      <w:r w:rsidRPr="00A94BC5">
        <w:rPr>
          <w:b/>
          <w:i/>
        </w:rPr>
        <w:t>16% price reduction</w:t>
      </w:r>
      <w:r w:rsidRPr="00A94BC5">
        <w:t xml:space="preserve"> if a pharmaceutical item that has</w:t>
      </w:r>
      <w:r w:rsidR="007F3DDD" w:rsidRPr="00A94BC5">
        <w:t>:</w:t>
      </w:r>
    </w:p>
    <w:p w:rsidR="007F3DDD" w:rsidRPr="00A94BC5" w:rsidRDefault="007F3DDD" w:rsidP="00A05311">
      <w:pPr>
        <w:pStyle w:val="paragraph"/>
      </w:pPr>
      <w:r w:rsidRPr="00A94BC5">
        <w:tab/>
        <w:t>(a)</w:t>
      </w:r>
      <w:r w:rsidRPr="00A94BC5">
        <w:tab/>
        <w:t>the listed component drug; and</w:t>
      </w:r>
    </w:p>
    <w:p w:rsidR="007F3DDD" w:rsidRPr="00A94BC5" w:rsidRDefault="007F3DDD" w:rsidP="00A05311">
      <w:pPr>
        <w:pStyle w:val="paragraph"/>
      </w:pPr>
      <w:r w:rsidRPr="00A94BC5">
        <w:tab/>
        <w:t>(b)</w:t>
      </w:r>
      <w:r w:rsidRPr="00A94BC5">
        <w:tab/>
        <w:t>the same manner of administration as the combination item;</w:t>
      </w:r>
    </w:p>
    <w:p w:rsidR="007F3DDD" w:rsidRPr="00A94BC5" w:rsidRDefault="007F3DDD" w:rsidP="00A05311">
      <w:pPr>
        <w:pStyle w:val="subsection2"/>
      </w:pPr>
      <w:r w:rsidRPr="00A94BC5">
        <w:t>is in a class of pharmaceutical items to which a 16% administrative price reduction has applied.</w:t>
      </w:r>
    </w:p>
    <w:p w:rsidR="007F3DDD" w:rsidRPr="00A94BC5" w:rsidRDefault="0002203F" w:rsidP="00A05311">
      <w:pPr>
        <w:pStyle w:val="subsection"/>
      </w:pPr>
      <w:r w:rsidRPr="00A94BC5">
        <w:tab/>
        <w:t>(2B)</w:t>
      </w:r>
      <w:r w:rsidRPr="00A94BC5">
        <w:tab/>
        <w:t xml:space="preserve">A listed component drug contained in a drug in a combination item has been subject to a </w:t>
      </w:r>
      <w:r w:rsidRPr="00A94BC5">
        <w:rPr>
          <w:b/>
          <w:i/>
        </w:rPr>
        <w:t>25% price reduction</w:t>
      </w:r>
      <w:r w:rsidRPr="00A94BC5">
        <w:t xml:space="preserve"> if a pharmaceutical item that has</w:t>
      </w:r>
      <w:r w:rsidR="007F3DDD" w:rsidRPr="00A94BC5">
        <w:t>:</w:t>
      </w:r>
    </w:p>
    <w:p w:rsidR="007F3DDD" w:rsidRPr="00A94BC5" w:rsidRDefault="007F3DDD" w:rsidP="00A05311">
      <w:pPr>
        <w:pStyle w:val="paragraph"/>
      </w:pPr>
      <w:r w:rsidRPr="00A94BC5">
        <w:tab/>
        <w:t>(a)</w:t>
      </w:r>
      <w:r w:rsidRPr="00A94BC5">
        <w:tab/>
        <w:t>the listed component drug; and</w:t>
      </w:r>
    </w:p>
    <w:p w:rsidR="007F3DDD" w:rsidRPr="00A94BC5" w:rsidRDefault="007F3DDD" w:rsidP="00A05311">
      <w:pPr>
        <w:pStyle w:val="paragraph"/>
      </w:pPr>
      <w:r w:rsidRPr="00A94BC5">
        <w:tab/>
        <w:t>(b)</w:t>
      </w:r>
      <w:r w:rsidRPr="00A94BC5">
        <w:tab/>
        <w:t>the same manner of administration as the combination item;</w:t>
      </w:r>
    </w:p>
    <w:p w:rsidR="007F3DDD" w:rsidRPr="00A94BC5" w:rsidRDefault="007F3DDD" w:rsidP="00A05311">
      <w:pPr>
        <w:pStyle w:val="subsection2"/>
      </w:pPr>
      <w:r w:rsidRPr="00A94BC5">
        <w:t>is in a class of pharmaceutical items to which a 25% administrative price reduction has applied.</w:t>
      </w:r>
    </w:p>
    <w:p w:rsidR="001831BD" w:rsidRPr="00A94BC5" w:rsidRDefault="00FE0B78" w:rsidP="00A05311">
      <w:pPr>
        <w:pStyle w:val="ItemHead"/>
      </w:pPr>
      <w:r w:rsidRPr="00A94BC5">
        <w:t>5</w:t>
      </w:r>
      <w:r w:rsidR="001831BD" w:rsidRPr="00A94BC5">
        <w:t xml:space="preserve">  Subdivision B of Division</w:t>
      </w:r>
      <w:r w:rsidR="00A05311" w:rsidRPr="00A94BC5">
        <w:t> </w:t>
      </w:r>
      <w:r w:rsidR="001831BD" w:rsidRPr="00A94BC5">
        <w:t>3A of Part</w:t>
      </w:r>
      <w:r w:rsidR="00A05311" w:rsidRPr="00A94BC5">
        <w:t> </w:t>
      </w:r>
      <w:r w:rsidR="001831BD" w:rsidRPr="00A94BC5">
        <w:t>VII (heading)</w:t>
      </w:r>
    </w:p>
    <w:p w:rsidR="001831BD" w:rsidRPr="00A94BC5" w:rsidRDefault="001831BD" w:rsidP="00A05311">
      <w:pPr>
        <w:pStyle w:val="Item"/>
      </w:pPr>
      <w:r w:rsidRPr="00A94BC5">
        <w:t>Repeal the heading, substitute:</w:t>
      </w:r>
    </w:p>
    <w:p w:rsidR="001831BD" w:rsidRPr="00A94BC5" w:rsidRDefault="001831BD" w:rsidP="00A05311">
      <w:pPr>
        <w:pStyle w:val="ActHead4"/>
      </w:pPr>
      <w:bookmarkStart w:id="9" w:name="_Toc93072267"/>
      <w:r w:rsidRPr="00E41ADC">
        <w:rPr>
          <w:rStyle w:val="CharSubdNo"/>
        </w:rPr>
        <w:lastRenderedPageBreak/>
        <w:t>Subdivision B</w:t>
      </w:r>
      <w:r w:rsidRPr="00A94BC5">
        <w:t>—</w:t>
      </w:r>
      <w:r w:rsidRPr="00E41ADC">
        <w:rPr>
          <w:rStyle w:val="CharSubdText"/>
        </w:rPr>
        <w:t>25% price reductions for new brands of pharmaceutical items that are not combination items</w:t>
      </w:r>
      <w:bookmarkEnd w:id="9"/>
    </w:p>
    <w:p w:rsidR="001831BD" w:rsidRPr="00A94BC5" w:rsidRDefault="00FE0B78" w:rsidP="00A05311">
      <w:pPr>
        <w:pStyle w:val="ItemHead"/>
      </w:pPr>
      <w:r w:rsidRPr="00A94BC5">
        <w:t>6</w:t>
      </w:r>
      <w:r w:rsidR="001831BD" w:rsidRPr="00A94BC5">
        <w:t xml:space="preserve">  Section</w:t>
      </w:r>
      <w:r w:rsidR="00A05311" w:rsidRPr="00A94BC5">
        <w:t> </w:t>
      </w:r>
      <w:r w:rsidR="001831BD" w:rsidRPr="00A94BC5">
        <w:t>99ACB (heading)</w:t>
      </w:r>
    </w:p>
    <w:p w:rsidR="001831BD" w:rsidRPr="00A94BC5" w:rsidRDefault="001831BD" w:rsidP="00A05311">
      <w:pPr>
        <w:pStyle w:val="Item"/>
      </w:pPr>
      <w:r w:rsidRPr="00A94BC5">
        <w:t>Repeal the heading, substitute:</w:t>
      </w:r>
    </w:p>
    <w:p w:rsidR="001831BD" w:rsidRPr="00A94BC5" w:rsidRDefault="001831BD" w:rsidP="00A05311">
      <w:pPr>
        <w:pStyle w:val="ActHead5"/>
      </w:pPr>
      <w:bookmarkStart w:id="10" w:name="_Toc93072268"/>
      <w:r w:rsidRPr="00E41ADC">
        <w:rPr>
          <w:rStyle w:val="CharSectno"/>
        </w:rPr>
        <w:t>99ACB</w:t>
      </w:r>
      <w:r w:rsidRPr="00A94BC5">
        <w:t xml:space="preserve">  25% price reduction for new brands of pharmaceutical items that are not combination items</w:t>
      </w:r>
      <w:bookmarkEnd w:id="10"/>
    </w:p>
    <w:p w:rsidR="001831BD" w:rsidRPr="00A94BC5" w:rsidRDefault="00FE0B78" w:rsidP="00A05311">
      <w:pPr>
        <w:pStyle w:val="ItemHead"/>
        <w:rPr>
          <w:b w:val="0"/>
        </w:rPr>
      </w:pPr>
      <w:r w:rsidRPr="00A94BC5">
        <w:t>7</w:t>
      </w:r>
      <w:r w:rsidR="001831BD" w:rsidRPr="00A94BC5">
        <w:t xml:space="preserve">  Paragraphs 99ACB(2)(a), (b) and (c)</w:t>
      </w:r>
    </w:p>
    <w:p w:rsidR="001831BD" w:rsidRPr="00A94BC5" w:rsidRDefault="001831BD" w:rsidP="00A05311">
      <w:pPr>
        <w:pStyle w:val="Item"/>
      </w:pPr>
      <w:r w:rsidRPr="00A94BC5">
        <w:t>Omit “or 16%”, substitute “, 16% or 25%”.</w:t>
      </w:r>
    </w:p>
    <w:p w:rsidR="001831BD" w:rsidRPr="00A94BC5" w:rsidRDefault="00FE0B78" w:rsidP="00A05311">
      <w:pPr>
        <w:pStyle w:val="ItemHead"/>
      </w:pPr>
      <w:r w:rsidRPr="00A94BC5">
        <w:t>8</w:t>
      </w:r>
      <w:r w:rsidR="001831BD" w:rsidRPr="00A94BC5">
        <w:t xml:space="preserve">  At the end of subsection</w:t>
      </w:r>
      <w:r w:rsidR="00A05311" w:rsidRPr="00A94BC5">
        <w:t> </w:t>
      </w:r>
      <w:r w:rsidR="001831BD" w:rsidRPr="00A94BC5">
        <w:t>99ACB(2)</w:t>
      </w:r>
    </w:p>
    <w:p w:rsidR="001831BD" w:rsidRPr="00A94BC5" w:rsidRDefault="001831BD" w:rsidP="00A05311">
      <w:pPr>
        <w:pStyle w:val="Item"/>
      </w:pPr>
      <w:r w:rsidRPr="00A94BC5">
        <w:t>Add:</w:t>
      </w:r>
    </w:p>
    <w:p w:rsidR="0090755E" w:rsidRPr="00A94BC5" w:rsidRDefault="001831BD" w:rsidP="00A05311">
      <w:pPr>
        <w:pStyle w:val="paragraph"/>
      </w:pPr>
      <w:r w:rsidRPr="00A94BC5">
        <w:tab/>
        <w:t>; or (d)</w:t>
      </w:r>
      <w:r w:rsidRPr="00A94BC5">
        <w:tab/>
        <w:t>on the day before the determination day</w:t>
      </w:r>
      <w:r w:rsidR="0090755E" w:rsidRPr="00A94BC5">
        <w:t>:</w:t>
      </w:r>
    </w:p>
    <w:p w:rsidR="0090755E" w:rsidRPr="00A94BC5" w:rsidRDefault="0090755E" w:rsidP="00A05311">
      <w:pPr>
        <w:pStyle w:val="paragraphsub"/>
      </w:pPr>
      <w:r w:rsidRPr="00A94BC5">
        <w:tab/>
        <w:t>(i)</w:t>
      </w:r>
      <w:r w:rsidRPr="00A94BC5">
        <w:tab/>
      </w:r>
      <w:r w:rsidR="001831BD" w:rsidRPr="00A94BC5">
        <w:t xml:space="preserve">the </w:t>
      </w:r>
      <w:r w:rsidR="00EC54EC" w:rsidRPr="00A94BC5">
        <w:t>approved ex</w:t>
      </w:r>
      <w:r w:rsidR="00E41ADC">
        <w:noBreakHyphen/>
      </w:r>
      <w:r w:rsidR="00EC54EC" w:rsidRPr="00A94BC5">
        <w:t xml:space="preserve">manufacturer price </w:t>
      </w:r>
      <w:r w:rsidR="001831BD" w:rsidRPr="00A94BC5">
        <w:t>of a listed brand of the existing item on 1</w:t>
      </w:r>
      <w:r w:rsidR="00A05311" w:rsidRPr="00A94BC5">
        <w:t> </w:t>
      </w:r>
      <w:r w:rsidR="001831BD" w:rsidRPr="00A94BC5">
        <w:t>January 2016</w:t>
      </w:r>
      <w:r w:rsidRPr="00A94BC5">
        <w:t>; or</w:t>
      </w:r>
    </w:p>
    <w:p w:rsidR="0090755E" w:rsidRPr="00A94BC5" w:rsidRDefault="0090755E" w:rsidP="00A05311">
      <w:pPr>
        <w:pStyle w:val="paragraphsub"/>
      </w:pPr>
      <w:r w:rsidRPr="00A94BC5">
        <w:tab/>
        <w:t>(ii)</w:t>
      </w:r>
      <w:r w:rsidRPr="00A94BC5">
        <w:tab/>
        <w:t xml:space="preserve">if </w:t>
      </w:r>
      <w:r w:rsidR="00A05311" w:rsidRPr="00A94BC5">
        <w:t>subparagraph (</w:t>
      </w:r>
      <w:r w:rsidR="002E7332" w:rsidRPr="00A94BC5">
        <w:t>i) does not apply—</w:t>
      </w:r>
      <w:r w:rsidRPr="00A94BC5">
        <w:t xml:space="preserve">the original </w:t>
      </w:r>
      <w:r w:rsidR="00EC54EC" w:rsidRPr="00A94BC5">
        <w:t>approved ex</w:t>
      </w:r>
      <w:r w:rsidR="00E41ADC">
        <w:noBreakHyphen/>
      </w:r>
      <w:r w:rsidR="00EC54EC" w:rsidRPr="00A94BC5">
        <w:t xml:space="preserve">manufacturer price </w:t>
      </w:r>
      <w:r w:rsidRPr="00A94BC5">
        <w:t>of the first listed brand of the existing item;</w:t>
      </w:r>
    </w:p>
    <w:p w:rsidR="001831BD" w:rsidRPr="00A94BC5" w:rsidRDefault="0090755E" w:rsidP="00A05311">
      <w:pPr>
        <w:pStyle w:val="paragraph"/>
      </w:pPr>
      <w:r w:rsidRPr="00A94BC5">
        <w:tab/>
      </w:r>
      <w:r w:rsidRPr="00A94BC5">
        <w:tab/>
      </w:r>
      <w:r w:rsidR="001831BD" w:rsidRPr="00A94BC5">
        <w:t>has, by virtue of previous price reductions, been reduced by 40% or more.</w:t>
      </w:r>
    </w:p>
    <w:p w:rsidR="00F31E95" w:rsidRPr="00A94BC5" w:rsidRDefault="00FE0B78" w:rsidP="00A05311">
      <w:pPr>
        <w:pStyle w:val="ItemHead"/>
      </w:pPr>
      <w:r w:rsidRPr="00A94BC5">
        <w:t>9</w:t>
      </w:r>
      <w:r w:rsidR="00F31E95" w:rsidRPr="00A94BC5">
        <w:t xml:space="preserve">  </w:t>
      </w:r>
      <w:r w:rsidR="0045635D">
        <w:t>Subparagraph 9</w:t>
      </w:r>
      <w:r w:rsidR="00F31E95" w:rsidRPr="00A94BC5">
        <w:t>9ACB(3)(a)(ii)</w:t>
      </w:r>
    </w:p>
    <w:p w:rsidR="00F31E95" w:rsidRPr="00A94BC5" w:rsidRDefault="00F31E95" w:rsidP="00A05311">
      <w:pPr>
        <w:pStyle w:val="Item"/>
      </w:pPr>
      <w:r w:rsidRPr="00A94BC5">
        <w:t>Omit “</w:t>
      </w:r>
      <w:r w:rsidR="0045635D">
        <w:t>item 1</w:t>
      </w:r>
      <w:r w:rsidRPr="00A94BC5">
        <w:t xml:space="preserve"> of the table in section</w:t>
      </w:r>
      <w:r w:rsidR="00A05311" w:rsidRPr="00A94BC5">
        <w:t> </w:t>
      </w:r>
      <w:r w:rsidRPr="00A94BC5">
        <w:t>99ACF”, substitute “section</w:t>
      </w:r>
      <w:r w:rsidR="00A05311" w:rsidRPr="00A94BC5">
        <w:t> </w:t>
      </w:r>
      <w:r w:rsidRPr="00A94BC5">
        <w:t>99ACH”.</w:t>
      </w:r>
    </w:p>
    <w:p w:rsidR="001831BD" w:rsidRPr="00A94BC5" w:rsidRDefault="00FE0B78" w:rsidP="00A05311">
      <w:pPr>
        <w:pStyle w:val="ItemHead"/>
      </w:pPr>
      <w:r w:rsidRPr="00A94BC5">
        <w:lastRenderedPageBreak/>
        <w:t>10</w:t>
      </w:r>
      <w:r w:rsidR="001831BD" w:rsidRPr="00A94BC5">
        <w:t xml:space="preserve">  At the end of paragraph</w:t>
      </w:r>
      <w:r w:rsidR="00A05311" w:rsidRPr="00A94BC5">
        <w:t> </w:t>
      </w:r>
      <w:r w:rsidR="001831BD" w:rsidRPr="00A94BC5">
        <w:t>99ACB(3)(a)</w:t>
      </w:r>
    </w:p>
    <w:p w:rsidR="001831BD" w:rsidRPr="00A94BC5" w:rsidRDefault="001831BD" w:rsidP="00A05311">
      <w:pPr>
        <w:pStyle w:val="Item"/>
      </w:pPr>
      <w:r w:rsidRPr="00A94BC5">
        <w:t>Add:</w:t>
      </w:r>
    </w:p>
    <w:p w:rsidR="001831BD" w:rsidRPr="00A94BC5" w:rsidRDefault="001831BD" w:rsidP="00A05311">
      <w:pPr>
        <w:pStyle w:val="paragraphsub"/>
      </w:pPr>
      <w:r w:rsidRPr="00A94BC5">
        <w:tab/>
        <w:t>(iii)</w:t>
      </w:r>
      <w:r w:rsidRPr="00A94BC5">
        <w:tab/>
        <w:t>subsection</w:t>
      </w:r>
      <w:r w:rsidR="00A05311" w:rsidRPr="00A94BC5">
        <w:t> </w:t>
      </w:r>
      <w:r w:rsidRPr="00A94BC5">
        <w:t>99ACF(2A</w:t>
      </w:r>
      <w:r w:rsidR="00D76020" w:rsidRPr="00A94BC5">
        <w:t>B</w:t>
      </w:r>
      <w:r w:rsidRPr="00A94BC5">
        <w:t>)</w:t>
      </w:r>
      <w:r w:rsidR="00D76020" w:rsidRPr="00A94BC5">
        <w:t xml:space="preserve"> or (2AC)</w:t>
      </w:r>
      <w:r w:rsidRPr="00A94BC5">
        <w:t>;</w:t>
      </w:r>
    </w:p>
    <w:p w:rsidR="001831BD" w:rsidRPr="00A94BC5" w:rsidRDefault="00FE0B78" w:rsidP="00A05311">
      <w:pPr>
        <w:pStyle w:val="ItemHead"/>
      </w:pPr>
      <w:r w:rsidRPr="00A94BC5">
        <w:t>11</w:t>
      </w:r>
      <w:r w:rsidR="001831BD" w:rsidRPr="00A94BC5">
        <w:t xml:space="preserve">  Subsection</w:t>
      </w:r>
      <w:r w:rsidR="00A05311" w:rsidRPr="00A94BC5">
        <w:t> </w:t>
      </w:r>
      <w:r w:rsidR="001831BD" w:rsidRPr="00A94BC5">
        <w:t>99ACB(4) (heading)</w:t>
      </w:r>
    </w:p>
    <w:p w:rsidR="001831BD" w:rsidRPr="00A94BC5" w:rsidRDefault="001831BD" w:rsidP="00A05311">
      <w:pPr>
        <w:pStyle w:val="Item"/>
      </w:pPr>
      <w:r w:rsidRPr="00A94BC5">
        <w:t>Repeal the heading, substitute:</w:t>
      </w:r>
    </w:p>
    <w:p w:rsidR="001831BD" w:rsidRPr="00A94BC5" w:rsidRDefault="001831BD" w:rsidP="00A05311">
      <w:pPr>
        <w:pStyle w:val="SubsectionHead"/>
      </w:pPr>
      <w:r w:rsidRPr="00A94BC5">
        <w:t>25% price reduction</w:t>
      </w:r>
    </w:p>
    <w:p w:rsidR="001831BD" w:rsidRPr="00A94BC5" w:rsidRDefault="00FE0B78" w:rsidP="00A05311">
      <w:pPr>
        <w:pStyle w:val="ItemHead"/>
      </w:pPr>
      <w:r w:rsidRPr="00A94BC5">
        <w:t>12</w:t>
      </w:r>
      <w:r w:rsidR="001831BD" w:rsidRPr="00A94BC5">
        <w:t xml:space="preserve">  Subsection</w:t>
      </w:r>
      <w:r w:rsidR="00A05311" w:rsidRPr="00A94BC5">
        <w:t> </w:t>
      </w:r>
      <w:r w:rsidR="001831BD" w:rsidRPr="00A94BC5">
        <w:t>99ACB(5)</w:t>
      </w:r>
    </w:p>
    <w:p w:rsidR="001831BD" w:rsidRPr="00A94BC5" w:rsidRDefault="001831BD" w:rsidP="00A05311">
      <w:pPr>
        <w:pStyle w:val="Item"/>
      </w:pPr>
      <w:r w:rsidRPr="00A94BC5">
        <w:t>Repeal the subsection, substitute:</w:t>
      </w:r>
    </w:p>
    <w:p w:rsidR="00B21CA5" w:rsidRPr="00A94BC5" w:rsidRDefault="00B21CA5" w:rsidP="00A05311">
      <w:pPr>
        <w:pStyle w:val="subsection"/>
      </w:pPr>
      <w:r w:rsidRPr="00A94BC5">
        <w:tab/>
        <w:t>(4A)</w:t>
      </w:r>
      <w:r w:rsidRPr="00A94BC5">
        <w:tab/>
        <w:t>If, on the day before the determination day:</w:t>
      </w:r>
    </w:p>
    <w:p w:rsidR="00B21CA5" w:rsidRPr="00A94BC5" w:rsidRDefault="00B21CA5" w:rsidP="00A05311">
      <w:pPr>
        <w:pStyle w:val="paragraph"/>
      </w:pPr>
      <w:r w:rsidRPr="00A94BC5">
        <w:tab/>
        <w:t>(a)</w:t>
      </w:r>
      <w:r w:rsidRPr="00A94BC5">
        <w:tab/>
        <w:t>the approved ex</w:t>
      </w:r>
      <w:r w:rsidR="00E41ADC">
        <w:noBreakHyphen/>
      </w:r>
      <w:r w:rsidRPr="00A94BC5">
        <w:t>manufacturer price of a listed brand of the existing item on 1</w:t>
      </w:r>
      <w:r w:rsidR="00A05311" w:rsidRPr="00A94BC5">
        <w:t> </w:t>
      </w:r>
      <w:r w:rsidRPr="00A94BC5">
        <w:t>January 2016; or</w:t>
      </w:r>
    </w:p>
    <w:p w:rsidR="00B21CA5" w:rsidRPr="00A94BC5" w:rsidRDefault="00B21CA5" w:rsidP="00A05311">
      <w:pPr>
        <w:pStyle w:val="paragraph"/>
      </w:pPr>
      <w:r w:rsidRPr="00A94BC5">
        <w:tab/>
        <w:t>(b)</w:t>
      </w:r>
      <w:r w:rsidRPr="00A94BC5">
        <w:tab/>
        <w:t xml:space="preserve">if </w:t>
      </w:r>
      <w:r w:rsidR="00A05311" w:rsidRPr="00A94BC5">
        <w:t>paragraph (</w:t>
      </w:r>
      <w:r w:rsidRPr="00A94BC5">
        <w:t>a) does not apply</w:t>
      </w:r>
      <w:r w:rsidR="007D72E9" w:rsidRPr="00A94BC5">
        <w:t>—</w:t>
      </w:r>
      <w:r w:rsidRPr="00A94BC5">
        <w:t>the original approved ex</w:t>
      </w:r>
      <w:r w:rsidR="00E41ADC">
        <w:noBreakHyphen/>
      </w:r>
      <w:r w:rsidRPr="00A94BC5">
        <w:t>manufacturer price of the first listed brand of the existing item;</w:t>
      </w:r>
    </w:p>
    <w:p w:rsidR="00B21CA5" w:rsidRPr="00A94BC5" w:rsidRDefault="00B21CA5" w:rsidP="00A05311">
      <w:pPr>
        <w:pStyle w:val="subsection2"/>
      </w:pPr>
      <w:r w:rsidRPr="00A94BC5">
        <w:t>has, by virtue of previous price reductions, been reduced by:</w:t>
      </w:r>
    </w:p>
    <w:p w:rsidR="00B21CA5" w:rsidRPr="00A94BC5" w:rsidRDefault="00B21CA5" w:rsidP="00A05311">
      <w:pPr>
        <w:pStyle w:val="paragraph"/>
      </w:pPr>
      <w:r w:rsidRPr="00A94BC5">
        <w:tab/>
        <w:t>(c)</w:t>
      </w:r>
      <w:r w:rsidRPr="00A94BC5">
        <w:tab/>
        <w:t xml:space="preserve">15% or less, </w:t>
      </w:r>
      <w:r w:rsidR="00A05311" w:rsidRPr="00A94BC5">
        <w:t>subsection (</w:t>
      </w:r>
      <w:r w:rsidRPr="00A94BC5">
        <w:t>5) applies; and</w:t>
      </w:r>
    </w:p>
    <w:p w:rsidR="00B21CA5" w:rsidRPr="00A94BC5" w:rsidRDefault="00B21CA5" w:rsidP="00A05311">
      <w:pPr>
        <w:pStyle w:val="paragraph"/>
      </w:pPr>
      <w:r w:rsidRPr="00A94BC5">
        <w:tab/>
        <w:t>(d)</w:t>
      </w:r>
      <w:r w:rsidRPr="00A94BC5">
        <w:tab/>
        <w:t xml:space="preserve">more than 15% but less than 40%, </w:t>
      </w:r>
      <w:r w:rsidR="00A05311" w:rsidRPr="00A94BC5">
        <w:t>subsection (</w:t>
      </w:r>
      <w:r w:rsidRPr="00A94BC5">
        <w:t>5A) applies.</w:t>
      </w:r>
    </w:p>
    <w:p w:rsidR="006B34D4" w:rsidRPr="00A94BC5" w:rsidRDefault="006B34D4" w:rsidP="00A05311">
      <w:pPr>
        <w:pStyle w:val="notetext"/>
      </w:pPr>
      <w:r w:rsidRPr="00A94BC5">
        <w:t>Note:</w:t>
      </w:r>
      <w:r w:rsidRPr="00A94BC5">
        <w:tab/>
        <w:t xml:space="preserve">If previous price reductions have been 40% or more, see </w:t>
      </w:r>
      <w:r w:rsidR="00A05311" w:rsidRPr="00A94BC5">
        <w:t>paragraph (</w:t>
      </w:r>
      <w:r w:rsidRPr="00A94BC5">
        <w:t>2)(d).</w:t>
      </w:r>
    </w:p>
    <w:p w:rsidR="004E65C5" w:rsidRPr="00A94BC5" w:rsidRDefault="00633CF5" w:rsidP="00A05311">
      <w:pPr>
        <w:pStyle w:val="subsection"/>
      </w:pPr>
      <w:r w:rsidRPr="00A94BC5">
        <w:tab/>
        <w:t>(5)</w:t>
      </w:r>
      <w:r w:rsidRPr="00A94BC5">
        <w:tab/>
        <w:t xml:space="preserve">Subject to </w:t>
      </w:r>
      <w:r w:rsidR="00A05311" w:rsidRPr="00A94BC5">
        <w:t>subsections (</w:t>
      </w:r>
      <w:r w:rsidRPr="00A94BC5">
        <w:t>6)</w:t>
      </w:r>
      <w:r w:rsidR="0028082A" w:rsidRPr="00A94BC5">
        <w:t xml:space="preserve"> and (6A)</w:t>
      </w:r>
      <w:r w:rsidRPr="00A94BC5">
        <w:t>, the agreed pr</w:t>
      </w:r>
      <w:r w:rsidR="00FD7AC5" w:rsidRPr="00A94BC5">
        <w:t>ice of</w:t>
      </w:r>
      <w:r w:rsidRPr="00A94BC5">
        <w:t xml:space="preserve"> the new brand of the trigger item that comes into force on the determination day must not exceed the approved ex</w:t>
      </w:r>
      <w:r w:rsidR="00E41ADC">
        <w:noBreakHyphen/>
      </w:r>
      <w:r w:rsidRPr="00A94BC5">
        <w:t>manufacturer price</w:t>
      </w:r>
      <w:r w:rsidR="004E65C5" w:rsidRPr="00A94BC5">
        <w:t>, on the day before the determination day, of the existing</w:t>
      </w:r>
      <w:r w:rsidRPr="00A94BC5">
        <w:t xml:space="preserve"> brand of the existing item</w:t>
      </w:r>
      <w:r w:rsidR="004E65C5" w:rsidRPr="00A94BC5">
        <w:t xml:space="preserve">, reduced by </w:t>
      </w:r>
      <w:r w:rsidRPr="00A94BC5">
        <w:t>25%</w:t>
      </w:r>
      <w:r w:rsidR="004E65C5" w:rsidRPr="00A94BC5">
        <w:t>.</w:t>
      </w:r>
    </w:p>
    <w:p w:rsidR="00633CF5" w:rsidRPr="00A94BC5" w:rsidRDefault="00633CF5" w:rsidP="00A05311">
      <w:pPr>
        <w:pStyle w:val="subsection"/>
      </w:pPr>
      <w:r w:rsidRPr="00A94BC5">
        <w:lastRenderedPageBreak/>
        <w:tab/>
        <w:t>(5A)</w:t>
      </w:r>
      <w:r w:rsidRPr="00A94BC5">
        <w:tab/>
        <w:t xml:space="preserve">Subject to </w:t>
      </w:r>
      <w:r w:rsidR="00A05311" w:rsidRPr="00A94BC5">
        <w:t>subsections (</w:t>
      </w:r>
      <w:r w:rsidRPr="00A94BC5">
        <w:t>6)</w:t>
      </w:r>
      <w:r w:rsidR="0028082A" w:rsidRPr="00A94BC5">
        <w:t xml:space="preserve"> and (6</w:t>
      </w:r>
      <w:r w:rsidR="00D93FC9" w:rsidRPr="00A94BC5">
        <w:t>B</w:t>
      </w:r>
      <w:r w:rsidR="0028082A" w:rsidRPr="00A94BC5">
        <w:t>)</w:t>
      </w:r>
      <w:r w:rsidRPr="00A94BC5">
        <w:t>, the agreed price of the new brand of the trigger item that comes into force on the determination day must not exceed:</w:t>
      </w:r>
    </w:p>
    <w:p w:rsidR="00633CF5" w:rsidRPr="00A94BC5" w:rsidRDefault="00633CF5" w:rsidP="00A05311">
      <w:pPr>
        <w:pStyle w:val="paragraph"/>
      </w:pPr>
      <w:r w:rsidRPr="00A94BC5">
        <w:tab/>
        <w:t>(a)</w:t>
      </w:r>
      <w:r w:rsidRPr="00A94BC5">
        <w:tab/>
        <w:t>60% of the approved ex</w:t>
      </w:r>
      <w:r w:rsidR="00E41ADC">
        <w:noBreakHyphen/>
      </w:r>
      <w:r w:rsidRPr="00A94BC5">
        <w:t>manufacturer price of a listed brand of the existing item on 1</w:t>
      </w:r>
      <w:r w:rsidR="00A05311" w:rsidRPr="00A94BC5">
        <w:t> </w:t>
      </w:r>
      <w:r w:rsidRPr="00A94BC5">
        <w:t>January 2016; or</w:t>
      </w:r>
    </w:p>
    <w:p w:rsidR="00633CF5" w:rsidRPr="00A94BC5" w:rsidRDefault="00633CF5" w:rsidP="00A05311">
      <w:pPr>
        <w:pStyle w:val="paragraph"/>
      </w:pPr>
      <w:r w:rsidRPr="00A94BC5">
        <w:tab/>
        <w:t>(b)</w:t>
      </w:r>
      <w:r w:rsidRPr="00A94BC5">
        <w:tab/>
        <w:t xml:space="preserve">if </w:t>
      </w:r>
      <w:r w:rsidR="00A05311" w:rsidRPr="00A94BC5">
        <w:t>paragraph (</w:t>
      </w:r>
      <w:r w:rsidRPr="00A94BC5">
        <w:t>a) does not apply—60% of the original approved ex</w:t>
      </w:r>
      <w:r w:rsidR="00E41ADC">
        <w:noBreakHyphen/>
      </w:r>
      <w:r w:rsidRPr="00A94BC5">
        <w:t>manufacturer price of the first listed brand of the existing item.</w:t>
      </w:r>
    </w:p>
    <w:p w:rsidR="001831BD" w:rsidRPr="00A94BC5" w:rsidRDefault="00FE0B78" w:rsidP="00A05311">
      <w:pPr>
        <w:pStyle w:val="ItemHead"/>
      </w:pPr>
      <w:r w:rsidRPr="00A94BC5">
        <w:t>13</w:t>
      </w:r>
      <w:r w:rsidR="001831BD" w:rsidRPr="00A94BC5">
        <w:t xml:space="preserve">  Subsection</w:t>
      </w:r>
      <w:r w:rsidR="00A05311" w:rsidRPr="00A94BC5">
        <w:t> </w:t>
      </w:r>
      <w:r w:rsidR="001831BD" w:rsidRPr="00A94BC5">
        <w:t>99ACB(6)</w:t>
      </w:r>
    </w:p>
    <w:p w:rsidR="001831BD" w:rsidRPr="00A94BC5" w:rsidRDefault="001831BD" w:rsidP="00A05311">
      <w:pPr>
        <w:pStyle w:val="Item"/>
      </w:pPr>
      <w:r w:rsidRPr="00A94BC5">
        <w:t>Omit “</w:t>
      </w:r>
      <w:r w:rsidR="00A05311" w:rsidRPr="00A94BC5">
        <w:t>subsection (</w:t>
      </w:r>
      <w:r w:rsidRPr="00A94BC5">
        <w:t>5)”, substitute “</w:t>
      </w:r>
      <w:r w:rsidR="00A05311" w:rsidRPr="00A94BC5">
        <w:t>subsections (</w:t>
      </w:r>
      <w:r w:rsidRPr="00A94BC5">
        <w:t>5) and (5A)”.</w:t>
      </w:r>
    </w:p>
    <w:p w:rsidR="004B2C3A" w:rsidRPr="00A94BC5" w:rsidRDefault="00FE0B78" w:rsidP="00A05311">
      <w:pPr>
        <w:pStyle w:val="ItemHead"/>
      </w:pPr>
      <w:r w:rsidRPr="00A94BC5">
        <w:t>14</w:t>
      </w:r>
      <w:r w:rsidR="004B2C3A" w:rsidRPr="00A94BC5">
        <w:t xml:space="preserve">  After subsection</w:t>
      </w:r>
      <w:r w:rsidR="00A05311" w:rsidRPr="00A94BC5">
        <w:t> </w:t>
      </w:r>
      <w:r w:rsidR="004B2C3A" w:rsidRPr="00A94BC5">
        <w:t>99ACB(6)</w:t>
      </w:r>
    </w:p>
    <w:p w:rsidR="004B2C3A" w:rsidRPr="00A94BC5" w:rsidRDefault="004B2C3A" w:rsidP="00A05311">
      <w:pPr>
        <w:pStyle w:val="Item"/>
      </w:pPr>
      <w:r w:rsidRPr="00A94BC5">
        <w:t>Insert:</w:t>
      </w:r>
    </w:p>
    <w:p w:rsidR="004B2C3A" w:rsidRPr="00A94BC5" w:rsidRDefault="004B2C3A" w:rsidP="00A05311">
      <w:pPr>
        <w:pStyle w:val="SubsectionHead"/>
      </w:pPr>
      <w:r w:rsidRPr="00A94BC5">
        <w:t>Ministerial discretion not to apply, or to reduce, statutory price reduction</w:t>
      </w:r>
    </w:p>
    <w:p w:rsidR="004C48BF" w:rsidRPr="00A94BC5" w:rsidRDefault="004C48BF" w:rsidP="00A05311">
      <w:pPr>
        <w:pStyle w:val="subsection"/>
      </w:pPr>
      <w:r w:rsidRPr="00A94BC5">
        <w:tab/>
        <w:t>(6A)</w:t>
      </w:r>
      <w:r w:rsidRPr="00A94BC5">
        <w:tab/>
        <w:t>For the purposes of</w:t>
      </w:r>
      <w:r w:rsidR="0007267B" w:rsidRPr="00A94BC5">
        <w:t xml:space="preserve"> </w:t>
      </w:r>
      <w:r w:rsidR="00A05311" w:rsidRPr="00A94BC5">
        <w:t>subsection (</w:t>
      </w:r>
      <w:r w:rsidR="0007267B" w:rsidRPr="00A94BC5">
        <w:t>5)</w:t>
      </w:r>
      <w:r w:rsidR="00D93FC9" w:rsidRPr="00A94BC5">
        <w:t>,</w:t>
      </w:r>
      <w:r w:rsidRPr="00A94BC5">
        <w:t xml:space="preserve"> the Minister may, by written instrument, determine that the relevant approved ex</w:t>
      </w:r>
      <w:r w:rsidR="00E41ADC">
        <w:noBreakHyphen/>
      </w:r>
      <w:r w:rsidRPr="00A94BC5">
        <w:t xml:space="preserve">manufacturer price mentioned in </w:t>
      </w:r>
      <w:r w:rsidR="0007267B" w:rsidRPr="00A94BC5">
        <w:t xml:space="preserve">that </w:t>
      </w:r>
      <w:r w:rsidR="005F7C61" w:rsidRPr="00A94BC5">
        <w:t>subsection</w:t>
      </w:r>
      <w:r w:rsidR="0007267B" w:rsidRPr="00A94BC5">
        <w:t xml:space="preserve"> </w:t>
      </w:r>
      <w:r w:rsidRPr="00A94BC5">
        <w:t>is to be worked out using a lower percentage (including zero %) specified in the determination.</w:t>
      </w:r>
    </w:p>
    <w:p w:rsidR="00D93FC9" w:rsidRPr="00A94BC5" w:rsidRDefault="00D93FC9" w:rsidP="00A05311">
      <w:pPr>
        <w:pStyle w:val="subsection"/>
      </w:pPr>
      <w:r w:rsidRPr="00A94BC5">
        <w:tab/>
        <w:t>(6B)</w:t>
      </w:r>
      <w:r w:rsidRPr="00A94BC5">
        <w:tab/>
        <w:t xml:space="preserve">For the purposes of </w:t>
      </w:r>
      <w:r w:rsidR="00A05311" w:rsidRPr="00A94BC5">
        <w:t>paragraphs (</w:t>
      </w:r>
      <w:r w:rsidRPr="00A94BC5">
        <w:t>5A)(a) and (b), the Minister may, by written instrument, determine that the relevant approved ex</w:t>
      </w:r>
      <w:r w:rsidR="00E41ADC">
        <w:noBreakHyphen/>
      </w:r>
      <w:r w:rsidRPr="00A94BC5">
        <w:t>manufacturer price mentioned in those paragraphs is to be worked out using a higher percentage specified in the determination.</w:t>
      </w:r>
    </w:p>
    <w:p w:rsidR="004B2C3A" w:rsidRPr="00A94BC5" w:rsidRDefault="004B2C3A" w:rsidP="00A05311">
      <w:pPr>
        <w:pStyle w:val="subsection"/>
      </w:pPr>
      <w:r w:rsidRPr="00A94BC5">
        <w:tab/>
        <w:t>(6</w:t>
      </w:r>
      <w:r w:rsidR="00D93FC9" w:rsidRPr="00A94BC5">
        <w:t>C</w:t>
      </w:r>
      <w:r w:rsidRPr="00A94BC5">
        <w:t>)</w:t>
      </w:r>
      <w:r w:rsidRPr="00A94BC5">
        <w:tab/>
        <w:t>In making a determination</w:t>
      </w:r>
      <w:r w:rsidR="00D93FC9" w:rsidRPr="00A94BC5">
        <w:t xml:space="preserve"> under </w:t>
      </w:r>
      <w:r w:rsidR="00A05311" w:rsidRPr="00A94BC5">
        <w:t>subsection (</w:t>
      </w:r>
      <w:r w:rsidR="00D93FC9" w:rsidRPr="00A94BC5">
        <w:t>6A) or (6B)</w:t>
      </w:r>
      <w:r w:rsidRPr="00A94BC5">
        <w:t>:</w:t>
      </w:r>
    </w:p>
    <w:p w:rsidR="004B2C3A" w:rsidRPr="00A94BC5" w:rsidRDefault="004B2C3A" w:rsidP="00A05311">
      <w:pPr>
        <w:pStyle w:val="paragraph"/>
      </w:pPr>
      <w:r w:rsidRPr="00A94BC5">
        <w:lastRenderedPageBreak/>
        <w:tab/>
        <w:t>(a)</w:t>
      </w:r>
      <w:r w:rsidRPr="00A94BC5">
        <w:tab/>
        <w:t xml:space="preserve">the Minister must take into account what the </w:t>
      </w:r>
      <w:r w:rsidR="00131FB1" w:rsidRPr="00A94BC5">
        <w:t>agreed price of the new brand of the trigger item would otherwise</w:t>
      </w:r>
      <w:r w:rsidRPr="00A94BC5">
        <w:t xml:space="preserve"> be under this section in relation to the particular determination day</w:t>
      </w:r>
      <w:r w:rsidR="00131FB1" w:rsidRPr="00A94BC5">
        <w:t xml:space="preserve"> if a determination were not made</w:t>
      </w:r>
      <w:r w:rsidRPr="00A94BC5">
        <w:t>; and</w:t>
      </w:r>
    </w:p>
    <w:p w:rsidR="004B2C3A" w:rsidRPr="00A94BC5" w:rsidRDefault="004B2C3A" w:rsidP="00A05311">
      <w:pPr>
        <w:pStyle w:val="paragraph"/>
      </w:pPr>
      <w:r w:rsidRPr="00A94BC5">
        <w:tab/>
        <w:t>(b)</w:t>
      </w:r>
      <w:r w:rsidRPr="00A94BC5">
        <w:tab/>
        <w:t>the Minister may take into account any other matter that the Minister considers relevant.</w:t>
      </w:r>
    </w:p>
    <w:p w:rsidR="004B2C3A" w:rsidRPr="00A94BC5" w:rsidRDefault="004B2C3A" w:rsidP="00A05311">
      <w:pPr>
        <w:pStyle w:val="subsection"/>
      </w:pPr>
      <w:r w:rsidRPr="00A94BC5">
        <w:tab/>
        <w:t>(6</w:t>
      </w:r>
      <w:r w:rsidR="00D93FC9" w:rsidRPr="00A94BC5">
        <w:t>D</w:t>
      </w:r>
      <w:r w:rsidRPr="00A94BC5">
        <w:t>)</w:t>
      </w:r>
      <w:r w:rsidRPr="00A94BC5">
        <w:tab/>
        <w:t xml:space="preserve">If the Minister makes a determination under </w:t>
      </w:r>
      <w:r w:rsidR="00A05311" w:rsidRPr="00A94BC5">
        <w:t>subsection (</w:t>
      </w:r>
      <w:r w:rsidRPr="00A94BC5">
        <w:t>6A)</w:t>
      </w:r>
      <w:r w:rsidR="00D93FC9" w:rsidRPr="00A94BC5">
        <w:t xml:space="preserve"> or (6B)</w:t>
      </w:r>
      <w:r w:rsidRPr="00A94BC5">
        <w:t xml:space="preserve">, the </w:t>
      </w:r>
      <w:r w:rsidR="00F82B03" w:rsidRPr="00A94BC5">
        <w:t>agreed</w:t>
      </w:r>
      <w:r w:rsidRPr="00A94BC5">
        <w:t xml:space="preserve"> price </w:t>
      </w:r>
      <w:r w:rsidR="00C01AA6" w:rsidRPr="00A94BC5">
        <w:t>of</w:t>
      </w:r>
      <w:r w:rsidR="00F82B03" w:rsidRPr="00A94BC5">
        <w:t xml:space="preserve"> the new</w:t>
      </w:r>
      <w:r w:rsidRPr="00A94BC5">
        <w:t xml:space="preserve"> brand of the </w:t>
      </w:r>
      <w:r w:rsidR="00F82B03" w:rsidRPr="00A94BC5">
        <w:t>trigger</w:t>
      </w:r>
      <w:r w:rsidRPr="00A94BC5">
        <w:t xml:space="preserve"> item is not to be </w:t>
      </w:r>
      <w:r w:rsidR="00BE1F35" w:rsidRPr="00A94BC5">
        <w:t xml:space="preserve">further </w:t>
      </w:r>
      <w:r w:rsidRPr="00A94BC5">
        <w:t xml:space="preserve">reduced under this section on any determination day that occurs after the determination day specified in the determination made under </w:t>
      </w:r>
      <w:r w:rsidR="00D93FC9" w:rsidRPr="00A94BC5">
        <w:t xml:space="preserve">the relevant </w:t>
      </w:r>
      <w:r w:rsidR="00966DF6" w:rsidRPr="00A94BC5">
        <w:t>subsection</w:t>
      </w:r>
      <w:r w:rsidRPr="00A94BC5">
        <w:t>.</w:t>
      </w:r>
    </w:p>
    <w:p w:rsidR="001831BD" w:rsidRPr="00A94BC5" w:rsidRDefault="00FE0B78" w:rsidP="00A05311">
      <w:pPr>
        <w:pStyle w:val="ItemHead"/>
      </w:pPr>
      <w:r w:rsidRPr="00A94BC5">
        <w:t>15</w:t>
      </w:r>
      <w:r w:rsidR="001831BD" w:rsidRPr="00A94BC5">
        <w:t xml:space="preserve">  At the end of subsection</w:t>
      </w:r>
      <w:r w:rsidR="00A05311" w:rsidRPr="00A94BC5">
        <w:t> </w:t>
      </w:r>
      <w:r w:rsidR="001831BD" w:rsidRPr="00A94BC5">
        <w:t>99ACC(4A)</w:t>
      </w:r>
    </w:p>
    <w:p w:rsidR="001831BD" w:rsidRPr="00A94BC5" w:rsidRDefault="001831BD" w:rsidP="00A05311">
      <w:pPr>
        <w:pStyle w:val="Item"/>
      </w:pPr>
      <w:r w:rsidRPr="00A94BC5">
        <w:t>Add:</w:t>
      </w:r>
    </w:p>
    <w:p w:rsidR="00523577" w:rsidRPr="00A94BC5" w:rsidRDefault="001831BD" w:rsidP="00A05311">
      <w:pPr>
        <w:pStyle w:val="paragraph"/>
      </w:pPr>
      <w:r w:rsidRPr="00A94BC5">
        <w:tab/>
        <w:t>; and (e)</w:t>
      </w:r>
      <w:r w:rsidRPr="00A94BC5">
        <w:tab/>
        <w:t xml:space="preserve">to the extent that the single brand of the combination item contains one or more component drugs that are not listed component drugs—must take into account the matters mentioned in </w:t>
      </w:r>
      <w:r w:rsidR="00A05311" w:rsidRPr="00A94BC5">
        <w:t>paragraph (</w:t>
      </w:r>
      <w:r w:rsidRPr="00A94BC5">
        <w:t xml:space="preserve">d) in relation to each component drug that is not a listed component drug (the </w:t>
      </w:r>
      <w:r w:rsidRPr="00A94BC5">
        <w:rPr>
          <w:b/>
          <w:i/>
        </w:rPr>
        <w:t>non</w:t>
      </w:r>
      <w:r w:rsidR="00E41ADC">
        <w:rPr>
          <w:b/>
          <w:i/>
        </w:rPr>
        <w:noBreakHyphen/>
      </w:r>
      <w:r w:rsidRPr="00A94BC5">
        <w:rPr>
          <w:b/>
          <w:i/>
        </w:rPr>
        <w:t>listed component drug</w:t>
      </w:r>
      <w:r w:rsidR="002452BA" w:rsidRPr="00A94BC5">
        <w:t>) as if</w:t>
      </w:r>
      <w:r w:rsidR="00523577" w:rsidRPr="00A94BC5">
        <w:t>:</w:t>
      </w:r>
    </w:p>
    <w:p w:rsidR="001831BD" w:rsidRPr="00A94BC5" w:rsidRDefault="00523577" w:rsidP="00A05311">
      <w:pPr>
        <w:pStyle w:val="paragraphsub"/>
      </w:pPr>
      <w:r w:rsidRPr="00A94BC5">
        <w:tab/>
        <w:t>(i)</w:t>
      </w:r>
      <w:r w:rsidRPr="00A94BC5">
        <w:tab/>
        <w:t xml:space="preserve">in the case of </w:t>
      </w:r>
      <w:r w:rsidR="007B10AE" w:rsidRPr="00A94BC5">
        <w:t xml:space="preserve">one </w:t>
      </w:r>
      <w:r w:rsidR="002452BA" w:rsidRPr="00A94BC5">
        <w:t>non</w:t>
      </w:r>
      <w:r w:rsidR="00E41ADC">
        <w:noBreakHyphen/>
      </w:r>
      <w:r w:rsidR="002452BA" w:rsidRPr="00A94BC5">
        <w:t>listed component drug—a declaration under subsection</w:t>
      </w:r>
      <w:r w:rsidR="00A05311" w:rsidRPr="00A94BC5">
        <w:t> </w:t>
      </w:r>
      <w:r w:rsidR="002452BA" w:rsidRPr="00A94BC5">
        <w:t>85(2) was in force in relation to the</w:t>
      </w:r>
      <w:r w:rsidR="001831BD" w:rsidRPr="00A94BC5">
        <w:t xml:space="preserve"> non</w:t>
      </w:r>
      <w:r w:rsidR="00E41ADC">
        <w:noBreakHyphen/>
      </w:r>
      <w:r w:rsidR="001831BD" w:rsidRPr="00A94BC5">
        <w:t>listed component drug</w:t>
      </w:r>
      <w:r w:rsidR="001A0276" w:rsidRPr="00A94BC5">
        <w:t xml:space="preserve"> on the day</w:t>
      </w:r>
      <w:r w:rsidR="00C36B97" w:rsidRPr="00A94BC5">
        <w:t xml:space="preserve"> the declaration under subsection</w:t>
      </w:r>
      <w:r w:rsidR="00A05311" w:rsidRPr="00A94BC5">
        <w:t> </w:t>
      </w:r>
      <w:r w:rsidR="00C36B97" w:rsidRPr="00A94BC5">
        <w:t>85(2) came into force in relation to the listed component drug</w:t>
      </w:r>
      <w:r w:rsidR="00594F06" w:rsidRPr="00A94BC5">
        <w:t>, or if there is more than one listed component drug, the first listed component drug, of the single brand of the combination item</w:t>
      </w:r>
      <w:r w:rsidR="002452BA" w:rsidRPr="00A94BC5">
        <w:t>; and</w:t>
      </w:r>
    </w:p>
    <w:p w:rsidR="007B10AE" w:rsidRPr="00A94BC5" w:rsidRDefault="007B10AE" w:rsidP="00A05311">
      <w:pPr>
        <w:pStyle w:val="paragraphsub"/>
      </w:pPr>
      <w:r w:rsidRPr="00A94BC5">
        <w:tab/>
        <w:t>(ii)</w:t>
      </w:r>
      <w:r w:rsidRPr="00A94BC5">
        <w:tab/>
        <w:t>in the case of more than one component drug that is a non</w:t>
      </w:r>
      <w:r w:rsidR="00E41ADC">
        <w:noBreakHyphen/>
      </w:r>
      <w:r w:rsidRPr="00A94BC5">
        <w:t>listed component drug—a declaration under subsection</w:t>
      </w:r>
      <w:r w:rsidR="00A05311" w:rsidRPr="00A94BC5">
        <w:t> </w:t>
      </w:r>
      <w:r w:rsidRPr="00A94BC5">
        <w:t xml:space="preserve">85(2) was in force in relation to each </w:t>
      </w:r>
      <w:r w:rsidRPr="00A94BC5">
        <w:lastRenderedPageBreak/>
        <w:t>non</w:t>
      </w:r>
      <w:r w:rsidR="00E41ADC">
        <w:noBreakHyphen/>
      </w:r>
      <w:r w:rsidRPr="00A94BC5">
        <w:t>listed component drug on the day the declaration under subsection</w:t>
      </w:r>
      <w:r w:rsidR="00A05311" w:rsidRPr="00A94BC5">
        <w:t> </w:t>
      </w:r>
      <w:r w:rsidRPr="00A94BC5">
        <w:t>85(2) came into force in relation to the listed component drug, or if there is more</w:t>
      </w:r>
      <w:r w:rsidR="00FD7AC5" w:rsidRPr="00A94BC5">
        <w:t xml:space="preserve"> than one listed component drug,</w:t>
      </w:r>
      <w:r w:rsidRPr="00A94BC5">
        <w:t xml:space="preserve"> </w:t>
      </w:r>
      <w:r w:rsidR="00FD7AC5" w:rsidRPr="00A94BC5">
        <w:t>the first listed component drug,</w:t>
      </w:r>
      <w:r w:rsidRPr="00A94BC5">
        <w:t xml:space="preserve"> of the single brand of the combination item.</w:t>
      </w:r>
    </w:p>
    <w:p w:rsidR="001831BD" w:rsidRPr="00A94BC5" w:rsidRDefault="00FE0B78" w:rsidP="00A05311">
      <w:pPr>
        <w:pStyle w:val="ItemHead"/>
      </w:pPr>
      <w:r w:rsidRPr="00A94BC5">
        <w:t>16</w:t>
      </w:r>
      <w:r w:rsidR="001831BD" w:rsidRPr="00A94BC5">
        <w:t xml:space="preserve">  Subsection</w:t>
      </w:r>
      <w:r w:rsidR="00A05311" w:rsidRPr="00A94BC5">
        <w:t> </w:t>
      </w:r>
      <w:r w:rsidR="001831BD" w:rsidRPr="00A94BC5">
        <w:t>99ACC(4B)</w:t>
      </w:r>
    </w:p>
    <w:p w:rsidR="001831BD" w:rsidRPr="00A94BC5" w:rsidRDefault="001831BD" w:rsidP="00A05311">
      <w:pPr>
        <w:pStyle w:val="Item"/>
      </w:pPr>
      <w:r w:rsidRPr="00A94BC5">
        <w:t>Repeal the subsection, substitute:</w:t>
      </w:r>
    </w:p>
    <w:p w:rsidR="001831BD" w:rsidRPr="00A94BC5" w:rsidRDefault="001831BD" w:rsidP="00A05311">
      <w:pPr>
        <w:pStyle w:val="subsection"/>
      </w:pPr>
      <w:r w:rsidRPr="00A94BC5">
        <w:tab/>
        <w:t>(4B)</w:t>
      </w:r>
      <w:r w:rsidRPr="00A94BC5">
        <w:tab/>
        <w:t xml:space="preserve">If </w:t>
      </w:r>
      <w:r w:rsidR="00A05311" w:rsidRPr="00A94BC5">
        <w:t>subsection (</w:t>
      </w:r>
      <w:r w:rsidRPr="00A94BC5">
        <w:t>4) does not apply, then, in agreeing the new price of the single brand of the combination item, the Minister must take into account:</w:t>
      </w:r>
    </w:p>
    <w:p w:rsidR="001831BD" w:rsidRPr="00A94BC5" w:rsidRDefault="001831BD" w:rsidP="00A05311">
      <w:pPr>
        <w:pStyle w:val="paragraph"/>
      </w:pPr>
      <w:r w:rsidRPr="00A94BC5">
        <w:tab/>
        <w:t>(a)</w:t>
      </w:r>
      <w:r w:rsidRPr="00A94BC5">
        <w:tab/>
        <w:t>in relation to the listed component drug, or each listed component drug, that became subject to statutory price reduction:</w:t>
      </w:r>
    </w:p>
    <w:p w:rsidR="001831BD" w:rsidRPr="00A94BC5" w:rsidRDefault="001831BD" w:rsidP="00A05311">
      <w:pPr>
        <w:pStyle w:val="paragraphsub"/>
      </w:pPr>
      <w:r w:rsidRPr="00A94BC5">
        <w:tab/>
        <w:t>(i)</w:t>
      </w:r>
      <w:r w:rsidRPr="00A94BC5">
        <w:tab/>
        <w:t>the approved ex</w:t>
      </w:r>
      <w:r w:rsidR="00E41ADC">
        <w:noBreakHyphen/>
      </w:r>
      <w:r w:rsidRPr="00A94BC5">
        <w:t>manufacturer price, on the reduction day, of each brand of a pharmaceutical item that has the drug that is the listed component drug; and</w:t>
      </w:r>
    </w:p>
    <w:p w:rsidR="001831BD" w:rsidRPr="00A94BC5" w:rsidRDefault="001831BD" w:rsidP="00A05311">
      <w:pPr>
        <w:pStyle w:val="paragraphsub"/>
      </w:pPr>
      <w:r w:rsidRPr="00A94BC5">
        <w:tab/>
        <w:t>(ii)</w:t>
      </w:r>
      <w:r w:rsidRPr="00A94BC5">
        <w:tab/>
        <w:t>the quantity of the listed component drug contained in the combination item; and</w:t>
      </w:r>
    </w:p>
    <w:p w:rsidR="001831BD" w:rsidRPr="00A94BC5" w:rsidRDefault="001831BD" w:rsidP="00A05311">
      <w:pPr>
        <w:pStyle w:val="paragraph"/>
      </w:pPr>
      <w:r w:rsidRPr="00A94BC5">
        <w:tab/>
        <w:t>(b)</w:t>
      </w:r>
      <w:r w:rsidRPr="00A94BC5">
        <w:tab/>
        <w:t>to the extent that the single brand of the combination item contains one or more</w:t>
      </w:r>
      <w:r w:rsidR="005C7907" w:rsidRPr="00A94BC5">
        <w:t xml:space="preserve"> </w:t>
      </w:r>
      <w:r w:rsidR="001A0276" w:rsidRPr="00A94BC5">
        <w:t>component drugs that are not listed component drugs</w:t>
      </w:r>
      <w:r w:rsidRPr="00A94BC5">
        <w:t xml:space="preserve">—the matters mentioned in </w:t>
      </w:r>
      <w:r w:rsidR="00A05311" w:rsidRPr="00A94BC5">
        <w:t>paragraph (</w:t>
      </w:r>
      <w:r w:rsidRPr="00A94BC5">
        <w:t xml:space="preserve">a) in relation to </w:t>
      </w:r>
      <w:r w:rsidR="001A0276" w:rsidRPr="00A94BC5">
        <w:t>each component drug that is not a listed component drug</w:t>
      </w:r>
      <w:r w:rsidR="00E4068A" w:rsidRPr="00A94BC5">
        <w:t xml:space="preserve"> as if a declaration under subsection</w:t>
      </w:r>
      <w:r w:rsidR="00A05311" w:rsidRPr="00A94BC5">
        <w:t> </w:t>
      </w:r>
      <w:r w:rsidR="00E4068A" w:rsidRPr="00A94BC5">
        <w:t>85(2) was in force in relation to each non</w:t>
      </w:r>
      <w:r w:rsidR="00E41ADC">
        <w:noBreakHyphen/>
      </w:r>
      <w:r w:rsidR="00E4068A" w:rsidRPr="00A94BC5">
        <w:t xml:space="preserve">listed component drug, as described in </w:t>
      </w:r>
      <w:r w:rsidR="00A05311" w:rsidRPr="00A94BC5">
        <w:t>paragraph (</w:t>
      </w:r>
      <w:r w:rsidR="00E4068A" w:rsidRPr="00A94BC5">
        <w:t>4A)(e)</w:t>
      </w:r>
      <w:r w:rsidRPr="00A94BC5">
        <w:t>.</w:t>
      </w:r>
    </w:p>
    <w:p w:rsidR="001831BD" w:rsidRPr="00A94BC5" w:rsidRDefault="00FE0B78" w:rsidP="00A05311">
      <w:pPr>
        <w:pStyle w:val="ItemHead"/>
      </w:pPr>
      <w:r w:rsidRPr="00A94BC5">
        <w:t>17</w:t>
      </w:r>
      <w:r w:rsidR="001831BD" w:rsidRPr="00A94BC5">
        <w:t xml:space="preserve">  Subsection</w:t>
      </w:r>
      <w:r w:rsidR="00A05311" w:rsidRPr="00A94BC5">
        <w:t> </w:t>
      </w:r>
      <w:r w:rsidR="001831BD" w:rsidRPr="00A94BC5">
        <w:t>99ACC(6)</w:t>
      </w:r>
    </w:p>
    <w:p w:rsidR="001831BD" w:rsidRPr="00A94BC5" w:rsidRDefault="001831BD" w:rsidP="00A05311">
      <w:pPr>
        <w:pStyle w:val="Item"/>
      </w:pPr>
      <w:r w:rsidRPr="00A94BC5">
        <w:t>Repeal the subsection, substitute:</w:t>
      </w:r>
    </w:p>
    <w:p w:rsidR="001831BD" w:rsidRPr="00A94BC5" w:rsidRDefault="001831BD" w:rsidP="00A05311">
      <w:pPr>
        <w:pStyle w:val="SubsectionHead"/>
      </w:pPr>
      <w:r w:rsidRPr="00A94BC5">
        <w:t>Subject to statutory price reduction etc.</w:t>
      </w:r>
    </w:p>
    <w:p w:rsidR="001831BD" w:rsidRPr="00A94BC5" w:rsidRDefault="001831BD" w:rsidP="00A05311">
      <w:pPr>
        <w:pStyle w:val="subsection"/>
      </w:pPr>
      <w:r w:rsidRPr="00A94BC5">
        <w:tab/>
        <w:t>(6)</w:t>
      </w:r>
      <w:r w:rsidRPr="00A94BC5">
        <w:tab/>
        <w:t>The following provisions have effect:</w:t>
      </w:r>
    </w:p>
    <w:p w:rsidR="001831BD" w:rsidRPr="00A94BC5" w:rsidRDefault="001831BD" w:rsidP="00A05311">
      <w:pPr>
        <w:pStyle w:val="paragraph"/>
      </w:pPr>
      <w:r w:rsidRPr="00A94BC5">
        <w:tab/>
        <w:t>(a)</w:t>
      </w:r>
      <w:r w:rsidRPr="00A94BC5">
        <w:tab/>
        <w:t xml:space="preserve">a listed component drug contained in a drug in a combination item becomes </w:t>
      </w:r>
      <w:r w:rsidRPr="00A94BC5">
        <w:rPr>
          <w:b/>
          <w:i/>
        </w:rPr>
        <w:t>subject to statutory price reduction</w:t>
      </w:r>
      <w:r w:rsidRPr="00A94BC5">
        <w:t xml:space="preserve"> if section</w:t>
      </w:r>
      <w:r w:rsidR="00A05311" w:rsidRPr="00A94BC5">
        <w:t> </w:t>
      </w:r>
      <w:r w:rsidRPr="00A94BC5">
        <w:t>99ACB</w:t>
      </w:r>
      <w:r w:rsidR="00C01AA6" w:rsidRPr="00A94BC5">
        <w:t xml:space="preserve"> or 99ADH, or</w:t>
      </w:r>
      <w:r w:rsidRPr="00A94BC5">
        <w:t xml:space="preserve"> subsection</w:t>
      </w:r>
      <w:r w:rsidR="00A05311" w:rsidRPr="00A94BC5">
        <w:t> </w:t>
      </w:r>
      <w:r w:rsidR="009A30B4" w:rsidRPr="00A94BC5">
        <w:t>99ACF(1)</w:t>
      </w:r>
      <w:r w:rsidR="00C01AA6" w:rsidRPr="00A94BC5">
        <w:t>,</w:t>
      </w:r>
      <w:r w:rsidR="009A30B4" w:rsidRPr="00A94BC5">
        <w:t xml:space="preserve"> (2)</w:t>
      </w:r>
      <w:r w:rsidR="00C01AA6" w:rsidRPr="00A94BC5">
        <w:t>,</w:t>
      </w:r>
      <w:r w:rsidR="009A30B4" w:rsidRPr="00A94BC5">
        <w:t xml:space="preserve"> </w:t>
      </w:r>
      <w:r w:rsidR="00C01AA6" w:rsidRPr="00A94BC5">
        <w:t xml:space="preserve">(2AB) or (2AC) </w:t>
      </w:r>
      <w:r w:rsidR="006A5464" w:rsidRPr="00A94BC5">
        <w:t>because of</w:t>
      </w:r>
      <w:r w:rsidR="0068400A" w:rsidRPr="00A94BC5">
        <w:t xml:space="preserve"> section</w:t>
      </w:r>
      <w:r w:rsidR="00A05311" w:rsidRPr="00A94BC5">
        <w:t> </w:t>
      </w:r>
      <w:r w:rsidR="0068400A" w:rsidRPr="00A94BC5">
        <w:t>99AC</w:t>
      </w:r>
      <w:r w:rsidR="006A5464" w:rsidRPr="00A94BC5">
        <w:t>H</w:t>
      </w:r>
      <w:r w:rsidR="00C01AA6" w:rsidRPr="00A94BC5">
        <w:t xml:space="preserve">, </w:t>
      </w:r>
      <w:r w:rsidR="002E7332" w:rsidRPr="00A94BC5">
        <w:t xml:space="preserve">has applied </w:t>
      </w:r>
      <w:r w:rsidRPr="00A94BC5">
        <w:t>to a listed brand of a pharmaceutical item that:</w:t>
      </w:r>
    </w:p>
    <w:p w:rsidR="001831BD" w:rsidRPr="00A94BC5" w:rsidRDefault="001831BD" w:rsidP="00A05311">
      <w:pPr>
        <w:pStyle w:val="paragraphsub"/>
      </w:pPr>
      <w:r w:rsidRPr="00A94BC5">
        <w:tab/>
        <w:t>(i)</w:t>
      </w:r>
      <w:r w:rsidRPr="00A94BC5">
        <w:tab/>
        <w:t>has the listed component drug; and</w:t>
      </w:r>
    </w:p>
    <w:p w:rsidR="001831BD" w:rsidRPr="00A94BC5" w:rsidRDefault="001831BD" w:rsidP="00A05311">
      <w:pPr>
        <w:pStyle w:val="paragraphsub"/>
      </w:pPr>
      <w:r w:rsidRPr="00A94BC5">
        <w:tab/>
        <w:t>(ii)</w:t>
      </w:r>
      <w:r w:rsidRPr="00A94BC5">
        <w:tab/>
        <w:t>has the same manner of administration as the combination item;</w:t>
      </w:r>
    </w:p>
    <w:p w:rsidR="001831BD" w:rsidRPr="00A94BC5" w:rsidRDefault="001831BD" w:rsidP="00A05311">
      <w:pPr>
        <w:pStyle w:val="paragraph"/>
      </w:pPr>
      <w:r w:rsidRPr="00A94BC5">
        <w:tab/>
        <w:t>(b)</w:t>
      </w:r>
      <w:r w:rsidRPr="00A94BC5">
        <w:tab/>
        <w:t xml:space="preserve">whichever provision mentioned in </w:t>
      </w:r>
      <w:r w:rsidR="00A05311" w:rsidRPr="00A94BC5">
        <w:t>paragraph (</w:t>
      </w:r>
      <w:r w:rsidRPr="00A94BC5">
        <w:t>a) applied, that provision applies to the listed component drug contained in the drug in the combination item in the same way as that provision applies to the listed brand of the pharmaceutical item that:</w:t>
      </w:r>
    </w:p>
    <w:p w:rsidR="001831BD" w:rsidRPr="00A94BC5" w:rsidRDefault="001831BD" w:rsidP="00A05311">
      <w:pPr>
        <w:pStyle w:val="paragraphsub"/>
      </w:pPr>
      <w:r w:rsidRPr="00A94BC5">
        <w:tab/>
        <w:t>(i)</w:t>
      </w:r>
      <w:r w:rsidRPr="00A94BC5">
        <w:tab/>
        <w:t>has the listed component drug; and</w:t>
      </w:r>
    </w:p>
    <w:p w:rsidR="001831BD" w:rsidRPr="00A94BC5" w:rsidRDefault="001831BD" w:rsidP="00A05311">
      <w:pPr>
        <w:pStyle w:val="paragraphsub"/>
      </w:pPr>
      <w:r w:rsidRPr="00A94BC5">
        <w:tab/>
        <w:t>(ii)</w:t>
      </w:r>
      <w:r w:rsidRPr="00A94BC5">
        <w:tab/>
        <w:t>has the same manner of adminis</w:t>
      </w:r>
      <w:r w:rsidR="00660428" w:rsidRPr="00A94BC5">
        <w:t>tration as the combination item;</w:t>
      </w:r>
    </w:p>
    <w:p w:rsidR="00660428" w:rsidRPr="00A94BC5" w:rsidRDefault="00660428" w:rsidP="00A05311">
      <w:pPr>
        <w:pStyle w:val="paragraph"/>
      </w:pPr>
      <w:r w:rsidRPr="00A94BC5">
        <w:tab/>
        <w:t>(c)</w:t>
      </w:r>
      <w:r w:rsidRPr="00A94BC5">
        <w:tab/>
        <w:t xml:space="preserve">a listed component drug contained in a drug in a combination item becomes </w:t>
      </w:r>
      <w:r w:rsidRPr="00A94BC5">
        <w:rPr>
          <w:b/>
          <w:i/>
        </w:rPr>
        <w:t>subject to statutory price reduction</w:t>
      </w:r>
      <w:r w:rsidRPr="00A94BC5">
        <w:t xml:space="preserve"> if subsection</w:t>
      </w:r>
      <w:r w:rsidR="00A05311" w:rsidRPr="00A94BC5">
        <w:t> </w:t>
      </w:r>
      <w:r w:rsidRPr="00A94BC5">
        <w:t>99ACF(1)</w:t>
      </w:r>
      <w:r w:rsidR="0068400A" w:rsidRPr="00A94BC5">
        <w:t xml:space="preserve"> or</w:t>
      </w:r>
      <w:r w:rsidRPr="00A94BC5">
        <w:t xml:space="preserve"> (2) </w:t>
      </w:r>
      <w:r w:rsidR="0068400A" w:rsidRPr="00A94BC5">
        <w:t xml:space="preserve">because of </w:t>
      </w:r>
      <w:r w:rsidR="0045635D">
        <w:t>item 2</w:t>
      </w:r>
      <w:r w:rsidR="0068400A" w:rsidRPr="00A94BC5">
        <w:t>, 3, 4</w:t>
      </w:r>
      <w:r w:rsidR="0039686E" w:rsidRPr="00A94BC5">
        <w:t>, 5</w:t>
      </w:r>
      <w:r w:rsidR="0068400A" w:rsidRPr="00A94BC5">
        <w:t xml:space="preserve"> </w:t>
      </w:r>
      <w:r w:rsidRPr="00A94BC5">
        <w:t xml:space="preserve">or </w:t>
      </w:r>
      <w:r w:rsidR="0039686E" w:rsidRPr="00A94BC5">
        <w:t>6</w:t>
      </w:r>
      <w:r w:rsidR="0068400A" w:rsidRPr="00A94BC5">
        <w:t xml:space="preserve"> in the table in</w:t>
      </w:r>
      <w:r w:rsidRPr="00A94BC5">
        <w:t xml:space="preserve"> section</w:t>
      </w:r>
      <w:r w:rsidR="00A05311" w:rsidRPr="00A94BC5">
        <w:t> </w:t>
      </w:r>
      <w:r w:rsidRPr="00A94BC5">
        <w:t>99A</w:t>
      </w:r>
      <w:r w:rsidR="0068400A" w:rsidRPr="00A94BC5">
        <w:t>CF</w:t>
      </w:r>
      <w:r w:rsidRPr="00A94BC5">
        <w:t xml:space="preserve"> has applied to a listed brand of a pharmaceutical item that has the listed component drug;</w:t>
      </w:r>
    </w:p>
    <w:p w:rsidR="00660428" w:rsidRPr="00A94BC5" w:rsidRDefault="00660428" w:rsidP="00A05311">
      <w:pPr>
        <w:pStyle w:val="paragraph"/>
      </w:pPr>
      <w:r w:rsidRPr="00A94BC5">
        <w:tab/>
        <w:t>(d)</w:t>
      </w:r>
      <w:r w:rsidRPr="00A94BC5">
        <w:tab/>
        <w:t xml:space="preserve">whichever provision mentioned in </w:t>
      </w:r>
      <w:r w:rsidR="00A05311" w:rsidRPr="00A94BC5">
        <w:t>paragraph (</w:t>
      </w:r>
      <w:r w:rsidRPr="00A94BC5">
        <w:t>c) applied, that provision applies to the listed component drug contained in the drug in the combination item in the same way as that provision applies to the listed brand of the pharmaceutical item that has the listed component drug.</w:t>
      </w:r>
    </w:p>
    <w:p w:rsidR="001831BD" w:rsidRPr="00A94BC5" w:rsidRDefault="00FE0B78" w:rsidP="00A05311">
      <w:pPr>
        <w:pStyle w:val="ItemHead"/>
      </w:pPr>
      <w:r w:rsidRPr="00A94BC5">
        <w:t>18</w:t>
      </w:r>
      <w:r w:rsidR="001831BD" w:rsidRPr="00A94BC5">
        <w:t xml:space="preserve">  Section</w:t>
      </w:r>
      <w:r w:rsidR="00A05311" w:rsidRPr="00A94BC5">
        <w:t> </w:t>
      </w:r>
      <w:r w:rsidR="001831BD" w:rsidRPr="00A94BC5">
        <w:t>99ACD (heading)</w:t>
      </w:r>
    </w:p>
    <w:p w:rsidR="001831BD" w:rsidRPr="00A94BC5" w:rsidRDefault="001831BD" w:rsidP="00A05311">
      <w:pPr>
        <w:pStyle w:val="Item"/>
      </w:pPr>
      <w:r w:rsidRPr="00A94BC5">
        <w:t>Repeal the heading, substitute:</w:t>
      </w:r>
    </w:p>
    <w:p w:rsidR="001831BD" w:rsidRPr="00A94BC5" w:rsidRDefault="001831BD" w:rsidP="00A05311">
      <w:pPr>
        <w:pStyle w:val="ActHead5"/>
      </w:pPr>
      <w:bookmarkStart w:id="11" w:name="_Toc93072269"/>
      <w:r w:rsidRPr="00E41ADC">
        <w:rPr>
          <w:rStyle w:val="CharSectno"/>
        </w:rPr>
        <w:t>99ACD</w:t>
      </w:r>
      <w:r w:rsidRPr="00A94BC5">
        <w:t xml:space="preserve">  25% price reduction for new brands of combination items</w:t>
      </w:r>
      <w:bookmarkEnd w:id="11"/>
    </w:p>
    <w:p w:rsidR="001831BD" w:rsidRPr="00A94BC5" w:rsidRDefault="00FE0B78" w:rsidP="00A05311">
      <w:pPr>
        <w:pStyle w:val="ItemHead"/>
      </w:pPr>
      <w:r w:rsidRPr="00A94BC5">
        <w:t>19</w:t>
      </w:r>
      <w:r w:rsidR="001831BD" w:rsidRPr="00A94BC5">
        <w:t xml:space="preserve">  Paragraphs 99ACD(1A)(a), (b) and (c)</w:t>
      </w:r>
    </w:p>
    <w:p w:rsidR="001831BD" w:rsidRPr="00A94BC5" w:rsidRDefault="001831BD" w:rsidP="00A05311">
      <w:pPr>
        <w:pStyle w:val="Item"/>
      </w:pPr>
      <w:r w:rsidRPr="00A94BC5">
        <w:t>Omit “or 16%”, substitute “, 16% or 25%”.</w:t>
      </w:r>
    </w:p>
    <w:p w:rsidR="001831BD" w:rsidRPr="00A94BC5" w:rsidRDefault="00FE0B78" w:rsidP="00A05311">
      <w:pPr>
        <w:pStyle w:val="ItemHead"/>
      </w:pPr>
      <w:r w:rsidRPr="00A94BC5">
        <w:t>20</w:t>
      </w:r>
      <w:r w:rsidR="001831BD" w:rsidRPr="00A94BC5">
        <w:t xml:space="preserve">  At the end of subsection</w:t>
      </w:r>
      <w:r w:rsidR="00A05311" w:rsidRPr="00A94BC5">
        <w:t> </w:t>
      </w:r>
      <w:r w:rsidR="001831BD" w:rsidRPr="00A94BC5">
        <w:t>99ACD(1A)</w:t>
      </w:r>
    </w:p>
    <w:p w:rsidR="001831BD" w:rsidRPr="00A94BC5" w:rsidRDefault="001831BD" w:rsidP="00A05311">
      <w:pPr>
        <w:pStyle w:val="Item"/>
      </w:pPr>
      <w:r w:rsidRPr="00A94BC5">
        <w:t>Add:</w:t>
      </w:r>
    </w:p>
    <w:p w:rsidR="00385476" w:rsidRPr="00A94BC5" w:rsidRDefault="001831BD" w:rsidP="00A05311">
      <w:pPr>
        <w:pStyle w:val="paragraph"/>
      </w:pPr>
      <w:r w:rsidRPr="00A94BC5">
        <w:tab/>
        <w:t>; or (d)</w:t>
      </w:r>
      <w:r w:rsidRPr="00A94BC5">
        <w:tab/>
        <w:t>on the day before the determination day</w:t>
      </w:r>
      <w:r w:rsidR="00385476" w:rsidRPr="00A94BC5">
        <w:t>:</w:t>
      </w:r>
    </w:p>
    <w:p w:rsidR="00385476" w:rsidRPr="00A94BC5" w:rsidRDefault="00385476" w:rsidP="00A05311">
      <w:pPr>
        <w:pStyle w:val="paragraphsub"/>
      </w:pPr>
      <w:r w:rsidRPr="00A94BC5">
        <w:tab/>
        <w:t>(i)</w:t>
      </w:r>
      <w:r w:rsidRPr="00A94BC5">
        <w:tab/>
      </w:r>
      <w:r w:rsidR="001831BD" w:rsidRPr="00A94BC5">
        <w:t xml:space="preserve">the </w:t>
      </w:r>
      <w:r w:rsidR="00654EFB" w:rsidRPr="00A94BC5">
        <w:t>approved ex</w:t>
      </w:r>
      <w:r w:rsidR="00E41ADC">
        <w:noBreakHyphen/>
      </w:r>
      <w:r w:rsidR="00654EFB" w:rsidRPr="00A94BC5">
        <w:t xml:space="preserve">manufacturer price </w:t>
      </w:r>
      <w:r w:rsidR="001831BD" w:rsidRPr="00A94BC5">
        <w:t>of a</w:t>
      </w:r>
      <w:r w:rsidR="004E7660" w:rsidRPr="00A94BC5">
        <w:t xml:space="preserve"> listed</w:t>
      </w:r>
      <w:r w:rsidR="001831BD" w:rsidRPr="00A94BC5">
        <w:t xml:space="preserve"> brand of the existing item on 1</w:t>
      </w:r>
      <w:r w:rsidR="00A05311" w:rsidRPr="00A94BC5">
        <w:t> </w:t>
      </w:r>
      <w:r w:rsidR="001831BD" w:rsidRPr="00A94BC5">
        <w:t>January 2016</w:t>
      </w:r>
      <w:r w:rsidRPr="00A94BC5">
        <w:t>; or</w:t>
      </w:r>
    </w:p>
    <w:p w:rsidR="00385476" w:rsidRPr="00A94BC5" w:rsidRDefault="00385476" w:rsidP="00A05311">
      <w:pPr>
        <w:pStyle w:val="paragraphsub"/>
      </w:pPr>
      <w:r w:rsidRPr="00A94BC5">
        <w:tab/>
        <w:t>(ii)</w:t>
      </w:r>
      <w:r w:rsidRPr="00A94BC5">
        <w:tab/>
        <w:t xml:space="preserve">if </w:t>
      </w:r>
      <w:r w:rsidR="00A05311" w:rsidRPr="00A94BC5">
        <w:t>subparagraph (</w:t>
      </w:r>
      <w:r w:rsidRPr="00A94BC5">
        <w:t>i) does not apply</w:t>
      </w:r>
      <w:r w:rsidR="007D72E9" w:rsidRPr="00A94BC5">
        <w:t>—</w:t>
      </w:r>
      <w:r w:rsidRPr="00A94BC5">
        <w:t xml:space="preserve">the original </w:t>
      </w:r>
      <w:r w:rsidR="00EC54EC" w:rsidRPr="00A94BC5">
        <w:t>approved ex</w:t>
      </w:r>
      <w:r w:rsidR="00E41ADC">
        <w:noBreakHyphen/>
      </w:r>
      <w:r w:rsidR="00EC54EC" w:rsidRPr="00A94BC5">
        <w:t xml:space="preserve">manufacturer price </w:t>
      </w:r>
      <w:r w:rsidRPr="00A94BC5">
        <w:t>of the first listed brand of the existing item;</w:t>
      </w:r>
    </w:p>
    <w:p w:rsidR="001831BD" w:rsidRPr="00A94BC5" w:rsidRDefault="00385476" w:rsidP="00A05311">
      <w:pPr>
        <w:pStyle w:val="paragraph"/>
      </w:pPr>
      <w:r w:rsidRPr="00A94BC5">
        <w:tab/>
      </w:r>
      <w:r w:rsidRPr="00A94BC5">
        <w:tab/>
      </w:r>
      <w:r w:rsidR="001831BD" w:rsidRPr="00A94BC5">
        <w:t>has, by virtue of previous price reductions, been reduced by 40% or more.</w:t>
      </w:r>
    </w:p>
    <w:p w:rsidR="001831BD" w:rsidRPr="00A94BC5" w:rsidRDefault="00FE0B78" w:rsidP="00A05311">
      <w:pPr>
        <w:pStyle w:val="ItemHead"/>
      </w:pPr>
      <w:r w:rsidRPr="00A94BC5">
        <w:t>21</w:t>
      </w:r>
      <w:r w:rsidR="001831BD" w:rsidRPr="00A94BC5">
        <w:t xml:space="preserve">  Subsection</w:t>
      </w:r>
      <w:r w:rsidR="00A05311" w:rsidRPr="00A94BC5">
        <w:t> </w:t>
      </w:r>
      <w:r w:rsidR="001831BD" w:rsidRPr="00A94BC5">
        <w:t>99ACD(4) (heading)</w:t>
      </w:r>
    </w:p>
    <w:p w:rsidR="001831BD" w:rsidRPr="00A94BC5" w:rsidRDefault="001831BD" w:rsidP="00A05311">
      <w:pPr>
        <w:pStyle w:val="Item"/>
      </w:pPr>
      <w:r w:rsidRPr="00A94BC5">
        <w:t>Repeal the heading, substitute:</w:t>
      </w:r>
    </w:p>
    <w:p w:rsidR="001831BD" w:rsidRPr="00A94BC5" w:rsidRDefault="001831BD" w:rsidP="00A05311">
      <w:pPr>
        <w:pStyle w:val="SubsectionHead"/>
      </w:pPr>
      <w:r w:rsidRPr="00A94BC5">
        <w:t>25% price reduction</w:t>
      </w:r>
    </w:p>
    <w:p w:rsidR="001831BD" w:rsidRPr="00A94BC5" w:rsidRDefault="00FE0B78" w:rsidP="00A05311">
      <w:pPr>
        <w:pStyle w:val="ItemHead"/>
      </w:pPr>
      <w:r w:rsidRPr="00A94BC5">
        <w:t>22</w:t>
      </w:r>
      <w:r w:rsidR="001831BD" w:rsidRPr="00A94BC5">
        <w:t xml:space="preserve">  Subsections</w:t>
      </w:r>
      <w:r w:rsidR="00A05311" w:rsidRPr="00A94BC5">
        <w:t> </w:t>
      </w:r>
      <w:r w:rsidR="001831BD" w:rsidRPr="00A94BC5">
        <w:t>99ACD(5), (6), (6A) and (6B)</w:t>
      </w:r>
    </w:p>
    <w:p w:rsidR="001831BD" w:rsidRPr="00A94BC5" w:rsidRDefault="001831BD" w:rsidP="00A05311">
      <w:pPr>
        <w:pStyle w:val="Item"/>
      </w:pPr>
      <w:r w:rsidRPr="00A94BC5">
        <w:t>Repeal the subsections, substitute:</w:t>
      </w:r>
    </w:p>
    <w:p w:rsidR="00EC54EC" w:rsidRPr="00A94BC5" w:rsidRDefault="001831BD" w:rsidP="00A05311">
      <w:pPr>
        <w:pStyle w:val="subsection"/>
      </w:pPr>
      <w:r w:rsidRPr="00A94BC5">
        <w:tab/>
        <w:t>(4A)</w:t>
      </w:r>
      <w:r w:rsidRPr="00A94BC5">
        <w:tab/>
        <w:t>If, on the day before the determination day</w:t>
      </w:r>
      <w:r w:rsidR="00EC54EC" w:rsidRPr="00A94BC5">
        <w:t>:</w:t>
      </w:r>
    </w:p>
    <w:p w:rsidR="00EC54EC" w:rsidRPr="00A94BC5" w:rsidRDefault="00EC54EC" w:rsidP="00A05311">
      <w:pPr>
        <w:pStyle w:val="paragraph"/>
      </w:pPr>
      <w:r w:rsidRPr="00A94BC5">
        <w:tab/>
        <w:t>(a)</w:t>
      </w:r>
      <w:r w:rsidRPr="00A94BC5">
        <w:tab/>
      </w:r>
      <w:r w:rsidR="001831BD" w:rsidRPr="00A94BC5">
        <w:t xml:space="preserve">the </w:t>
      </w:r>
      <w:r w:rsidR="00654EFB" w:rsidRPr="00A94BC5">
        <w:t>approved ex</w:t>
      </w:r>
      <w:r w:rsidR="00E41ADC">
        <w:noBreakHyphen/>
      </w:r>
      <w:r w:rsidR="00654EFB" w:rsidRPr="00A94BC5">
        <w:t xml:space="preserve">manufacturer price </w:t>
      </w:r>
      <w:r w:rsidR="001831BD" w:rsidRPr="00A94BC5">
        <w:t>of a listed brand of the existing item on 1</w:t>
      </w:r>
      <w:r w:rsidR="00A05311" w:rsidRPr="00A94BC5">
        <w:t> </w:t>
      </w:r>
      <w:r w:rsidR="001831BD" w:rsidRPr="00A94BC5">
        <w:t>January 2016</w:t>
      </w:r>
      <w:r w:rsidRPr="00A94BC5">
        <w:t>; or</w:t>
      </w:r>
    </w:p>
    <w:p w:rsidR="00EC54EC" w:rsidRPr="00A94BC5" w:rsidRDefault="00EC54EC" w:rsidP="00A05311">
      <w:pPr>
        <w:pStyle w:val="paragraph"/>
      </w:pPr>
      <w:r w:rsidRPr="00A94BC5">
        <w:tab/>
        <w:t>(b)</w:t>
      </w:r>
      <w:r w:rsidRPr="00A94BC5">
        <w:tab/>
        <w:t xml:space="preserve">if </w:t>
      </w:r>
      <w:r w:rsidR="00A05311" w:rsidRPr="00A94BC5">
        <w:t>paragraph (</w:t>
      </w:r>
      <w:r w:rsidRPr="00A94BC5">
        <w:t>a) does not apply</w:t>
      </w:r>
      <w:r w:rsidR="007D72E9" w:rsidRPr="00A94BC5">
        <w:t>—</w:t>
      </w:r>
      <w:r w:rsidRPr="00A94BC5">
        <w:t>the original approved ex</w:t>
      </w:r>
      <w:r w:rsidR="00E41ADC">
        <w:noBreakHyphen/>
      </w:r>
      <w:r w:rsidRPr="00A94BC5">
        <w:t>manufacturer price of the first listed brand of the existing item;</w:t>
      </w:r>
    </w:p>
    <w:p w:rsidR="001831BD" w:rsidRPr="00A94BC5" w:rsidRDefault="001831BD" w:rsidP="00A05311">
      <w:pPr>
        <w:pStyle w:val="subsection2"/>
      </w:pPr>
      <w:r w:rsidRPr="00A94BC5">
        <w:t>has, by virtue of previous price reductions, been reduced by:</w:t>
      </w:r>
    </w:p>
    <w:p w:rsidR="001831BD" w:rsidRPr="00A94BC5" w:rsidRDefault="00EC54EC" w:rsidP="00A05311">
      <w:pPr>
        <w:pStyle w:val="paragraph"/>
      </w:pPr>
      <w:r w:rsidRPr="00A94BC5">
        <w:tab/>
        <w:t>(c</w:t>
      </w:r>
      <w:r w:rsidR="001831BD" w:rsidRPr="00A94BC5">
        <w:t>)</w:t>
      </w:r>
      <w:r w:rsidR="001831BD" w:rsidRPr="00A94BC5">
        <w:tab/>
        <w:t xml:space="preserve">15% or less, </w:t>
      </w:r>
      <w:r w:rsidR="00A05311" w:rsidRPr="00A94BC5">
        <w:t>subsection (</w:t>
      </w:r>
      <w:r w:rsidR="001831BD" w:rsidRPr="00A94BC5">
        <w:t>5) applies; and</w:t>
      </w:r>
    </w:p>
    <w:p w:rsidR="001831BD" w:rsidRPr="00A94BC5" w:rsidRDefault="00EC54EC" w:rsidP="00A05311">
      <w:pPr>
        <w:pStyle w:val="paragraph"/>
      </w:pPr>
      <w:r w:rsidRPr="00A94BC5">
        <w:tab/>
        <w:t>(d</w:t>
      </w:r>
      <w:r w:rsidR="001831BD" w:rsidRPr="00A94BC5">
        <w:t>)</w:t>
      </w:r>
      <w:r w:rsidR="001831BD" w:rsidRPr="00A94BC5">
        <w:tab/>
        <w:t xml:space="preserve">more than 15% but less than 40%, </w:t>
      </w:r>
      <w:r w:rsidR="00A05311" w:rsidRPr="00A94BC5">
        <w:t>subsection (</w:t>
      </w:r>
      <w:r w:rsidR="001831BD" w:rsidRPr="00A94BC5">
        <w:t>5A) applies.</w:t>
      </w:r>
    </w:p>
    <w:p w:rsidR="006B34D4" w:rsidRPr="00A94BC5" w:rsidRDefault="006B34D4" w:rsidP="00A05311">
      <w:pPr>
        <w:pStyle w:val="notetext"/>
      </w:pPr>
      <w:r w:rsidRPr="00A94BC5">
        <w:t>Note:</w:t>
      </w:r>
      <w:r w:rsidRPr="00A94BC5">
        <w:tab/>
        <w:t xml:space="preserve">If previous price reductions have been 40% or more, see </w:t>
      </w:r>
      <w:r w:rsidR="00A05311" w:rsidRPr="00A94BC5">
        <w:t>paragraph (</w:t>
      </w:r>
      <w:r w:rsidRPr="00A94BC5">
        <w:t>1A)(d).</w:t>
      </w:r>
    </w:p>
    <w:p w:rsidR="00B373E5" w:rsidRPr="00A94BC5" w:rsidRDefault="00B373E5" w:rsidP="00A05311">
      <w:pPr>
        <w:pStyle w:val="subsection"/>
      </w:pPr>
      <w:r w:rsidRPr="00A94BC5">
        <w:tab/>
        <w:t>(5)</w:t>
      </w:r>
      <w:r w:rsidRPr="00A94BC5">
        <w:tab/>
        <w:t xml:space="preserve">Subject to </w:t>
      </w:r>
      <w:r w:rsidR="00A05311" w:rsidRPr="00A94BC5">
        <w:t>subsections (</w:t>
      </w:r>
      <w:r w:rsidRPr="00A94BC5">
        <w:t>7) and (7A), the agreed price of the new brand of the trigger combination item that comes into force on the determination day must not exceed the approved ex</w:t>
      </w:r>
      <w:r w:rsidR="00E41ADC">
        <w:noBreakHyphen/>
      </w:r>
      <w:r w:rsidRPr="00A94BC5">
        <w:t>manufacturer price, on the day before the determination day, of the existing brand of the existing item, reduced by 25%.</w:t>
      </w:r>
    </w:p>
    <w:p w:rsidR="00C94C7B" w:rsidRPr="00A94BC5" w:rsidRDefault="001831BD" w:rsidP="00A05311">
      <w:pPr>
        <w:pStyle w:val="subsection"/>
      </w:pPr>
      <w:r w:rsidRPr="00A94BC5">
        <w:tab/>
        <w:t>(5A)</w:t>
      </w:r>
      <w:r w:rsidRPr="00A94BC5">
        <w:tab/>
        <w:t xml:space="preserve">Subject to </w:t>
      </w:r>
      <w:r w:rsidR="00A05311" w:rsidRPr="00A94BC5">
        <w:t>subsections (</w:t>
      </w:r>
      <w:r w:rsidRPr="00A94BC5">
        <w:t>7)</w:t>
      </w:r>
      <w:r w:rsidR="00DC5CCB" w:rsidRPr="00A94BC5">
        <w:t xml:space="preserve"> and (7B</w:t>
      </w:r>
      <w:r w:rsidR="0028082A" w:rsidRPr="00A94BC5">
        <w:t>)</w:t>
      </w:r>
      <w:r w:rsidRPr="00A94BC5">
        <w:t xml:space="preserve">, the </w:t>
      </w:r>
      <w:r w:rsidR="00654EFB" w:rsidRPr="00A94BC5">
        <w:t>agreed price</w:t>
      </w:r>
      <w:r w:rsidRPr="00A94BC5">
        <w:t xml:space="preserve"> of the new brand of the trigger combination item that comes into force on the determination day must not exceed</w:t>
      </w:r>
      <w:r w:rsidR="00C94C7B" w:rsidRPr="00A94BC5">
        <w:t>:</w:t>
      </w:r>
    </w:p>
    <w:p w:rsidR="001831BD" w:rsidRPr="00A94BC5" w:rsidRDefault="00C94C7B" w:rsidP="00A05311">
      <w:pPr>
        <w:pStyle w:val="paragraph"/>
      </w:pPr>
      <w:r w:rsidRPr="00A94BC5">
        <w:tab/>
        <w:t>(a)</w:t>
      </w:r>
      <w:r w:rsidRPr="00A94BC5">
        <w:tab/>
        <w:t xml:space="preserve">60% of </w:t>
      </w:r>
      <w:r w:rsidR="001831BD" w:rsidRPr="00A94BC5">
        <w:t xml:space="preserve">the </w:t>
      </w:r>
      <w:r w:rsidR="00654EFB" w:rsidRPr="00A94BC5">
        <w:t>approved ex</w:t>
      </w:r>
      <w:r w:rsidR="00E41ADC">
        <w:noBreakHyphen/>
      </w:r>
      <w:r w:rsidR="00654EFB" w:rsidRPr="00A94BC5">
        <w:t xml:space="preserve">manufacturer price </w:t>
      </w:r>
      <w:r w:rsidR="001831BD" w:rsidRPr="00A94BC5">
        <w:t>of a listed brand of the existing item</w:t>
      </w:r>
      <w:r w:rsidR="008D2A0E" w:rsidRPr="00A94BC5">
        <w:t xml:space="preserve"> on 1</w:t>
      </w:r>
      <w:r w:rsidR="00A05311" w:rsidRPr="00A94BC5">
        <w:t> </w:t>
      </w:r>
      <w:r w:rsidR="008D2A0E" w:rsidRPr="00A94BC5">
        <w:t>January 2016</w:t>
      </w:r>
      <w:r w:rsidRPr="00A94BC5">
        <w:t>; or</w:t>
      </w:r>
    </w:p>
    <w:p w:rsidR="00C94C7B" w:rsidRPr="00A94BC5" w:rsidRDefault="00C94C7B" w:rsidP="00A05311">
      <w:pPr>
        <w:pStyle w:val="paragraph"/>
      </w:pPr>
      <w:r w:rsidRPr="00A94BC5">
        <w:tab/>
        <w:t>(b)</w:t>
      </w:r>
      <w:r w:rsidRPr="00A94BC5">
        <w:tab/>
        <w:t xml:space="preserve">if </w:t>
      </w:r>
      <w:r w:rsidR="00A05311" w:rsidRPr="00A94BC5">
        <w:t>paragraph (</w:t>
      </w:r>
      <w:r w:rsidRPr="00A94BC5">
        <w:t>a) does not apply—60% of the original approved ex</w:t>
      </w:r>
      <w:r w:rsidR="00E41ADC">
        <w:noBreakHyphen/>
      </w:r>
      <w:r w:rsidRPr="00A94BC5">
        <w:t>manufacturer price of the first listed brand of the existing item.</w:t>
      </w:r>
    </w:p>
    <w:p w:rsidR="001831BD" w:rsidRPr="00A94BC5" w:rsidRDefault="00FE0B78" w:rsidP="00A05311">
      <w:pPr>
        <w:pStyle w:val="ItemHead"/>
      </w:pPr>
      <w:r w:rsidRPr="00A94BC5">
        <w:t>23</w:t>
      </w:r>
      <w:r w:rsidR="001831BD" w:rsidRPr="00A94BC5">
        <w:t xml:space="preserve">  Subsection</w:t>
      </w:r>
      <w:r w:rsidR="00A05311" w:rsidRPr="00A94BC5">
        <w:t> </w:t>
      </w:r>
      <w:r w:rsidR="001831BD" w:rsidRPr="00A94BC5">
        <w:t>99ACD(7)</w:t>
      </w:r>
    </w:p>
    <w:p w:rsidR="001831BD" w:rsidRPr="00A94BC5" w:rsidRDefault="001831BD" w:rsidP="00A05311">
      <w:pPr>
        <w:pStyle w:val="Item"/>
      </w:pPr>
      <w:r w:rsidRPr="00A94BC5">
        <w:t>Omit “</w:t>
      </w:r>
      <w:r w:rsidR="00A05311" w:rsidRPr="00A94BC5">
        <w:t>subsection (</w:t>
      </w:r>
      <w:r w:rsidRPr="00A94BC5">
        <w:t>5)”, substitute “</w:t>
      </w:r>
      <w:r w:rsidR="00A05311" w:rsidRPr="00A94BC5">
        <w:t>subsections (</w:t>
      </w:r>
      <w:r w:rsidRPr="00A94BC5">
        <w:t>5) and (5A)”.</w:t>
      </w:r>
    </w:p>
    <w:p w:rsidR="004B2C3A" w:rsidRPr="00A94BC5" w:rsidRDefault="00FE0B78" w:rsidP="00A05311">
      <w:pPr>
        <w:pStyle w:val="ItemHead"/>
      </w:pPr>
      <w:r w:rsidRPr="00A94BC5">
        <w:t>24</w:t>
      </w:r>
      <w:r w:rsidR="004B2C3A" w:rsidRPr="00A94BC5">
        <w:t xml:space="preserve">  After subsection</w:t>
      </w:r>
      <w:r w:rsidR="00A05311" w:rsidRPr="00A94BC5">
        <w:t> </w:t>
      </w:r>
      <w:r w:rsidR="004B2C3A" w:rsidRPr="00A94BC5">
        <w:t>99ACD(7)</w:t>
      </w:r>
    </w:p>
    <w:p w:rsidR="004B2C3A" w:rsidRPr="00A94BC5" w:rsidRDefault="004B2C3A" w:rsidP="00A05311">
      <w:pPr>
        <w:pStyle w:val="Item"/>
      </w:pPr>
      <w:r w:rsidRPr="00A94BC5">
        <w:t>Insert:</w:t>
      </w:r>
    </w:p>
    <w:p w:rsidR="004B2C3A" w:rsidRPr="00A94BC5" w:rsidRDefault="004B2C3A" w:rsidP="00A05311">
      <w:pPr>
        <w:pStyle w:val="SubsectionHead"/>
      </w:pPr>
      <w:r w:rsidRPr="00A94BC5">
        <w:t>Ministerial discretion not to apply, or to reduce, statutory price reduction</w:t>
      </w:r>
    </w:p>
    <w:p w:rsidR="00DC5CCB" w:rsidRPr="00A94BC5" w:rsidRDefault="00DC5CCB" w:rsidP="00A05311">
      <w:pPr>
        <w:pStyle w:val="subsection"/>
      </w:pPr>
      <w:r w:rsidRPr="00A94BC5">
        <w:tab/>
        <w:t>(7A)</w:t>
      </w:r>
      <w:r w:rsidRPr="00A94BC5">
        <w:tab/>
        <w:t xml:space="preserve">For the purposes of </w:t>
      </w:r>
      <w:r w:rsidR="00A05311" w:rsidRPr="00A94BC5">
        <w:t>subsection (</w:t>
      </w:r>
      <w:r w:rsidRPr="00A94BC5">
        <w:t>5), the Minister may, by written instrument, determine that the relevant approved ex</w:t>
      </w:r>
      <w:r w:rsidR="00E41ADC">
        <w:noBreakHyphen/>
      </w:r>
      <w:r w:rsidRPr="00A94BC5">
        <w:t>manufacturer price mentioned in that subsection is to be worked out using a lower percentage (including zero %) specified in the determination.</w:t>
      </w:r>
    </w:p>
    <w:p w:rsidR="00DC5CCB" w:rsidRPr="00A94BC5" w:rsidRDefault="00DC5CCB" w:rsidP="00A05311">
      <w:pPr>
        <w:pStyle w:val="subsection"/>
      </w:pPr>
      <w:r w:rsidRPr="00A94BC5">
        <w:tab/>
        <w:t>(7B)</w:t>
      </w:r>
      <w:r w:rsidRPr="00A94BC5">
        <w:tab/>
        <w:t xml:space="preserve">For the purposes of </w:t>
      </w:r>
      <w:r w:rsidR="00A05311" w:rsidRPr="00A94BC5">
        <w:t>paragraphs (</w:t>
      </w:r>
      <w:r w:rsidRPr="00A94BC5">
        <w:t>5A)(a) and (b), the Minister may, by written instrument, determine that the relevant approved ex</w:t>
      </w:r>
      <w:r w:rsidR="00E41ADC">
        <w:noBreakHyphen/>
      </w:r>
      <w:r w:rsidRPr="00A94BC5">
        <w:t>manufacturer price mentioned in those paragraphs is to be worked out using a higher percentage specified in the determination.</w:t>
      </w:r>
    </w:p>
    <w:p w:rsidR="004B2C3A" w:rsidRPr="00A94BC5" w:rsidRDefault="004B2C3A" w:rsidP="00A05311">
      <w:pPr>
        <w:pStyle w:val="subsection"/>
      </w:pPr>
      <w:r w:rsidRPr="00A94BC5">
        <w:tab/>
        <w:t>(7</w:t>
      </w:r>
      <w:r w:rsidR="00DC5CCB" w:rsidRPr="00A94BC5">
        <w:t>C</w:t>
      </w:r>
      <w:r w:rsidRPr="00A94BC5">
        <w:t>)</w:t>
      </w:r>
      <w:r w:rsidRPr="00A94BC5">
        <w:tab/>
        <w:t>In making a determination</w:t>
      </w:r>
      <w:r w:rsidR="00F605F0" w:rsidRPr="00A94BC5">
        <w:t xml:space="preserve"> under </w:t>
      </w:r>
      <w:r w:rsidR="00A05311" w:rsidRPr="00A94BC5">
        <w:t>subsection (</w:t>
      </w:r>
      <w:r w:rsidR="00F605F0" w:rsidRPr="00A94BC5">
        <w:t>7A) or (7B)</w:t>
      </w:r>
      <w:r w:rsidRPr="00A94BC5">
        <w:t>:</w:t>
      </w:r>
    </w:p>
    <w:p w:rsidR="00131FB1" w:rsidRPr="00A94BC5" w:rsidRDefault="00131FB1" w:rsidP="00A05311">
      <w:pPr>
        <w:pStyle w:val="paragraph"/>
      </w:pPr>
      <w:r w:rsidRPr="00A94BC5">
        <w:tab/>
        <w:t>(a)</w:t>
      </w:r>
      <w:r w:rsidRPr="00A94BC5">
        <w:tab/>
        <w:t>the Minister must take into account what the agreed price of the new brand of the trigger combination item would otherwise be under this section in relation to the particular determination day if a determination were not made; and</w:t>
      </w:r>
    </w:p>
    <w:p w:rsidR="004B2C3A" w:rsidRPr="00A94BC5" w:rsidRDefault="004B2C3A" w:rsidP="00A05311">
      <w:pPr>
        <w:pStyle w:val="paragraph"/>
      </w:pPr>
      <w:r w:rsidRPr="00A94BC5">
        <w:tab/>
        <w:t>(b)</w:t>
      </w:r>
      <w:r w:rsidRPr="00A94BC5">
        <w:tab/>
        <w:t>the Minister may take into account any other matter that the Minister considers relevant.</w:t>
      </w:r>
    </w:p>
    <w:p w:rsidR="004B2C3A" w:rsidRPr="00A94BC5" w:rsidRDefault="00DC5CCB" w:rsidP="00A05311">
      <w:pPr>
        <w:pStyle w:val="subsection"/>
      </w:pPr>
      <w:r w:rsidRPr="00A94BC5">
        <w:tab/>
        <w:t>(7D</w:t>
      </w:r>
      <w:r w:rsidR="004B2C3A" w:rsidRPr="00A94BC5">
        <w:t>)</w:t>
      </w:r>
      <w:r w:rsidR="004B2C3A" w:rsidRPr="00A94BC5">
        <w:tab/>
        <w:t xml:space="preserve">If the Minister makes a determination under </w:t>
      </w:r>
      <w:r w:rsidR="00A05311" w:rsidRPr="00A94BC5">
        <w:t>subsection (</w:t>
      </w:r>
      <w:r w:rsidR="004B2C3A" w:rsidRPr="00A94BC5">
        <w:t>7A)</w:t>
      </w:r>
      <w:r w:rsidRPr="00A94BC5">
        <w:t xml:space="preserve"> or (7B)</w:t>
      </w:r>
      <w:r w:rsidR="004B2C3A" w:rsidRPr="00A94BC5">
        <w:t xml:space="preserve">, the </w:t>
      </w:r>
      <w:r w:rsidR="001B26CE" w:rsidRPr="00A94BC5">
        <w:t xml:space="preserve">agreed price </w:t>
      </w:r>
      <w:r w:rsidR="002D42B4" w:rsidRPr="00A94BC5">
        <w:t>of</w:t>
      </w:r>
      <w:r w:rsidR="001B26CE" w:rsidRPr="00A94BC5">
        <w:t xml:space="preserve"> the new brand of the trigger combination item </w:t>
      </w:r>
      <w:r w:rsidR="004B2C3A" w:rsidRPr="00A94BC5">
        <w:t xml:space="preserve">is not to be further reduced under this section on any determination day that occurs after the determination day specified in the determination made under </w:t>
      </w:r>
      <w:r w:rsidRPr="00A94BC5">
        <w:t xml:space="preserve">the relevant </w:t>
      </w:r>
      <w:r w:rsidR="00966DF6" w:rsidRPr="00A94BC5">
        <w:t>subsection</w:t>
      </w:r>
      <w:r w:rsidR="004B2C3A" w:rsidRPr="00A94BC5">
        <w:t>.</w:t>
      </w:r>
    </w:p>
    <w:p w:rsidR="001831BD" w:rsidRPr="00A94BC5" w:rsidRDefault="00FE0B78" w:rsidP="00A05311">
      <w:pPr>
        <w:pStyle w:val="ItemHead"/>
      </w:pPr>
      <w:r w:rsidRPr="00A94BC5">
        <w:t>25</w:t>
      </w:r>
      <w:r w:rsidR="001831BD" w:rsidRPr="00A94BC5">
        <w:t xml:space="preserve">  Section</w:t>
      </w:r>
      <w:r w:rsidR="00A05311" w:rsidRPr="00A94BC5">
        <w:t> </w:t>
      </w:r>
      <w:r w:rsidR="001831BD" w:rsidRPr="00A94BC5">
        <w:t>99ACE (heading)</w:t>
      </w:r>
    </w:p>
    <w:p w:rsidR="001831BD" w:rsidRPr="00A94BC5" w:rsidRDefault="001831BD" w:rsidP="00A05311">
      <w:pPr>
        <w:pStyle w:val="Item"/>
      </w:pPr>
      <w:r w:rsidRPr="00A94BC5">
        <w:t>Repeal the heading, substitute:</w:t>
      </w:r>
    </w:p>
    <w:p w:rsidR="001831BD" w:rsidRPr="00A94BC5" w:rsidRDefault="001831BD" w:rsidP="00A05311">
      <w:pPr>
        <w:pStyle w:val="ActHead5"/>
      </w:pPr>
      <w:bookmarkStart w:id="12" w:name="_Toc93072270"/>
      <w:r w:rsidRPr="00E41ADC">
        <w:rPr>
          <w:rStyle w:val="CharSectno"/>
        </w:rPr>
        <w:t>99ACE</w:t>
      </w:r>
      <w:r w:rsidRPr="00A94BC5">
        <w:t xml:space="preserve">  Flow</w:t>
      </w:r>
      <w:r w:rsidR="00E41ADC">
        <w:noBreakHyphen/>
      </w:r>
      <w:r w:rsidRPr="00A94BC5">
        <w:t>on of 25% price reduction to related brands of combination items</w:t>
      </w:r>
      <w:bookmarkEnd w:id="12"/>
    </w:p>
    <w:p w:rsidR="001831BD" w:rsidRPr="00A94BC5" w:rsidRDefault="00FE0B78" w:rsidP="00A05311">
      <w:pPr>
        <w:pStyle w:val="ItemHead"/>
      </w:pPr>
      <w:r w:rsidRPr="00A94BC5">
        <w:t>26</w:t>
      </w:r>
      <w:r w:rsidR="001831BD" w:rsidRPr="00A94BC5">
        <w:t xml:space="preserve">  After subsection</w:t>
      </w:r>
      <w:r w:rsidR="00A05311" w:rsidRPr="00A94BC5">
        <w:t> </w:t>
      </w:r>
      <w:r w:rsidR="001831BD" w:rsidRPr="00A94BC5">
        <w:t>99ACE(1)</w:t>
      </w:r>
    </w:p>
    <w:p w:rsidR="001831BD" w:rsidRPr="00A94BC5" w:rsidRDefault="001831BD" w:rsidP="00A05311">
      <w:pPr>
        <w:pStyle w:val="Item"/>
      </w:pPr>
      <w:r w:rsidRPr="00A94BC5">
        <w:t>Insert:</w:t>
      </w:r>
    </w:p>
    <w:p w:rsidR="00D872D2" w:rsidRPr="00A94BC5" w:rsidRDefault="00D872D2" w:rsidP="00A05311">
      <w:pPr>
        <w:pStyle w:val="subsection"/>
      </w:pPr>
      <w:r w:rsidRPr="00A94BC5">
        <w:tab/>
        <w:t>(1A)</w:t>
      </w:r>
      <w:r w:rsidRPr="00A94BC5">
        <w:tab/>
        <w:t>If paragraph</w:t>
      </w:r>
      <w:r w:rsidR="00A05311" w:rsidRPr="00A94BC5">
        <w:t> </w:t>
      </w:r>
      <w:r w:rsidRPr="00A94BC5">
        <w:t xml:space="preserve">99ACD(1A)(d) has applied in relation to a </w:t>
      </w:r>
      <w:r w:rsidR="007F72DC" w:rsidRPr="00A94BC5">
        <w:t xml:space="preserve">new </w:t>
      </w:r>
      <w:r w:rsidRPr="00A94BC5">
        <w:t xml:space="preserve">brand of </w:t>
      </w:r>
      <w:r w:rsidR="007F72DC" w:rsidRPr="00A94BC5">
        <w:t>a new combination</w:t>
      </w:r>
      <w:r w:rsidRPr="00A94BC5">
        <w:t xml:space="preserve"> item, then this section applies to the related brand of the related item as if:</w:t>
      </w:r>
    </w:p>
    <w:p w:rsidR="00D872D2" w:rsidRPr="00A94BC5" w:rsidRDefault="00D872D2" w:rsidP="00A05311">
      <w:pPr>
        <w:pStyle w:val="paragraph"/>
      </w:pPr>
      <w:r w:rsidRPr="00A94BC5">
        <w:tab/>
        <w:t>(a)</w:t>
      </w:r>
      <w:r w:rsidRPr="00A94BC5">
        <w:tab/>
        <w:t>section</w:t>
      </w:r>
      <w:r w:rsidR="00A05311" w:rsidRPr="00A94BC5">
        <w:t> </w:t>
      </w:r>
      <w:r w:rsidRPr="00A94BC5">
        <w:t>99ACD had applied to the new brand of the new combination item; and</w:t>
      </w:r>
    </w:p>
    <w:p w:rsidR="00D872D2" w:rsidRPr="00A94BC5" w:rsidRDefault="007F72DC" w:rsidP="00A05311">
      <w:pPr>
        <w:pStyle w:val="paragraph"/>
      </w:pPr>
      <w:r w:rsidRPr="00A94BC5">
        <w:tab/>
        <w:t>(b)</w:t>
      </w:r>
      <w:r w:rsidRPr="00A94BC5">
        <w:tab/>
        <w:t>the current price for the new brand of the new combination item is</w:t>
      </w:r>
      <w:r w:rsidR="00D872D2" w:rsidRPr="00A94BC5">
        <w:t xml:space="preserve"> the new agreed pri</w:t>
      </w:r>
      <w:r w:rsidRPr="00A94BC5">
        <w:t>ce</w:t>
      </w:r>
      <w:r w:rsidR="00D872D2" w:rsidRPr="00A94BC5">
        <w:t>; and</w:t>
      </w:r>
    </w:p>
    <w:p w:rsidR="00D872D2" w:rsidRPr="00A94BC5" w:rsidRDefault="00D872D2" w:rsidP="00A05311">
      <w:pPr>
        <w:pStyle w:val="paragraph"/>
      </w:pPr>
      <w:r w:rsidRPr="00A94BC5">
        <w:tab/>
        <w:t>(c)</w:t>
      </w:r>
      <w:r w:rsidRPr="00A94BC5">
        <w:tab/>
        <w:t>the day that paragraph</w:t>
      </w:r>
      <w:r w:rsidR="00A05311" w:rsidRPr="00A94BC5">
        <w:t> </w:t>
      </w:r>
      <w:r w:rsidRPr="00A94BC5">
        <w:t>99ACD(1A)(d) is satisfied is the same day as the reduction day.</w:t>
      </w:r>
    </w:p>
    <w:p w:rsidR="001831BD" w:rsidRPr="00A94BC5" w:rsidRDefault="001831BD" w:rsidP="00A05311">
      <w:pPr>
        <w:pStyle w:val="SubsectionHead"/>
      </w:pPr>
      <w:r w:rsidRPr="00A94BC5">
        <w:t>Circumstances in which section does not apply</w:t>
      </w:r>
    </w:p>
    <w:p w:rsidR="00C94C7B" w:rsidRPr="00A94BC5" w:rsidRDefault="001831BD" w:rsidP="00A05311">
      <w:pPr>
        <w:pStyle w:val="subsection"/>
      </w:pPr>
      <w:r w:rsidRPr="00A94BC5">
        <w:tab/>
        <w:t>(1</w:t>
      </w:r>
      <w:r w:rsidR="00D872D2" w:rsidRPr="00A94BC5">
        <w:t>B</w:t>
      </w:r>
      <w:r w:rsidRPr="00A94BC5">
        <w:t>)</w:t>
      </w:r>
      <w:r w:rsidRPr="00A94BC5">
        <w:tab/>
        <w:t>This section does not apply in relation to the related brand of the related item if, on the day before the reduction day</w:t>
      </w:r>
      <w:r w:rsidR="00C94C7B" w:rsidRPr="00A94BC5">
        <w:t>:</w:t>
      </w:r>
    </w:p>
    <w:p w:rsidR="00C94C7B" w:rsidRPr="00A94BC5" w:rsidRDefault="00C94C7B" w:rsidP="00A05311">
      <w:pPr>
        <w:pStyle w:val="paragraph"/>
      </w:pPr>
      <w:r w:rsidRPr="00A94BC5">
        <w:tab/>
        <w:t>(a)</w:t>
      </w:r>
      <w:r w:rsidRPr="00A94BC5">
        <w:tab/>
      </w:r>
      <w:r w:rsidR="001831BD" w:rsidRPr="00A94BC5">
        <w:t xml:space="preserve">the </w:t>
      </w:r>
      <w:r w:rsidR="00654EFB" w:rsidRPr="00A94BC5">
        <w:t>approved ex</w:t>
      </w:r>
      <w:r w:rsidR="00E41ADC">
        <w:noBreakHyphen/>
      </w:r>
      <w:r w:rsidR="00654EFB" w:rsidRPr="00A94BC5">
        <w:t xml:space="preserve">manufacturer price </w:t>
      </w:r>
      <w:r w:rsidR="001831BD" w:rsidRPr="00A94BC5">
        <w:t>of the related brand of the related item on 1</w:t>
      </w:r>
      <w:r w:rsidR="00A05311" w:rsidRPr="00A94BC5">
        <w:t> </w:t>
      </w:r>
      <w:r w:rsidR="001831BD" w:rsidRPr="00A94BC5">
        <w:t>January 2016</w:t>
      </w:r>
      <w:r w:rsidRPr="00A94BC5">
        <w:t>; or</w:t>
      </w:r>
    </w:p>
    <w:p w:rsidR="00C94C7B" w:rsidRPr="00A94BC5" w:rsidRDefault="00C94C7B" w:rsidP="00A05311">
      <w:pPr>
        <w:pStyle w:val="paragraph"/>
      </w:pPr>
      <w:r w:rsidRPr="00A94BC5">
        <w:tab/>
        <w:t>(b)</w:t>
      </w:r>
      <w:r w:rsidRPr="00A94BC5">
        <w:tab/>
        <w:t xml:space="preserve">if </w:t>
      </w:r>
      <w:r w:rsidR="00A05311" w:rsidRPr="00A94BC5">
        <w:t>paragraph (</w:t>
      </w:r>
      <w:r w:rsidR="007D72E9" w:rsidRPr="00A94BC5">
        <w:t>a) does not apply—</w:t>
      </w:r>
      <w:r w:rsidRPr="00A94BC5">
        <w:t>the original approved ex</w:t>
      </w:r>
      <w:r w:rsidR="00E41ADC">
        <w:noBreakHyphen/>
      </w:r>
      <w:r w:rsidRPr="00A94BC5">
        <w:t>manufacturer price of the first listed related brand of the related item;</w:t>
      </w:r>
    </w:p>
    <w:p w:rsidR="001831BD" w:rsidRPr="00A94BC5" w:rsidRDefault="001831BD" w:rsidP="00A05311">
      <w:pPr>
        <w:pStyle w:val="subsection2"/>
      </w:pPr>
      <w:r w:rsidRPr="00A94BC5">
        <w:t>has</w:t>
      </w:r>
      <w:r w:rsidR="008D2A0E" w:rsidRPr="00A94BC5">
        <w:t>,</w:t>
      </w:r>
      <w:r w:rsidRPr="00A94BC5">
        <w:t xml:space="preserve"> by virtue of previous price reductions, been reduced by 40% or more.</w:t>
      </w:r>
    </w:p>
    <w:p w:rsidR="001831BD" w:rsidRPr="00A94BC5" w:rsidRDefault="00FE0B78" w:rsidP="00A05311">
      <w:pPr>
        <w:pStyle w:val="ItemHead"/>
      </w:pPr>
      <w:r w:rsidRPr="00A94BC5">
        <w:t>27</w:t>
      </w:r>
      <w:r w:rsidR="001831BD" w:rsidRPr="00A94BC5">
        <w:t xml:space="preserve">  Subsection</w:t>
      </w:r>
      <w:r w:rsidR="00A05311" w:rsidRPr="00A94BC5">
        <w:t> </w:t>
      </w:r>
      <w:r w:rsidR="001831BD" w:rsidRPr="00A94BC5">
        <w:t>99ACE(2) (heading)</w:t>
      </w:r>
    </w:p>
    <w:p w:rsidR="001831BD" w:rsidRPr="00A94BC5" w:rsidRDefault="001831BD" w:rsidP="00A05311">
      <w:pPr>
        <w:pStyle w:val="Item"/>
      </w:pPr>
      <w:r w:rsidRPr="00A94BC5">
        <w:t>Repeal the heading, substitute:</w:t>
      </w:r>
    </w:p>
    <w:p w:rsidR="001831BD" w:rsidRPr="00A94BC5" w:rsidRDefault="001831BD" w:rsidP="00A05311">
      <w:pPr>
        <w:pStyle w:val="SubsectionHead"/>
      </w:pPr>
      <w:r w:rsidRPr="00A94BC5">
        <w:t>25% price reduction</w:t>
      </w:r>
    </w:p>
    <w:p w:rsidR="007D139D" w:rsidRPr="00A94BC5" w:rsidRDefault="00FE0B78" w:rsidP="00A05311">
      <w:pPr>
        <w:pStyle w:val="ItemHead"/>
      </w:pPr>
      <w:r w:rsidRPr="00A94BC5">
        <w:t>28</w:t>
      </w:r>
      <w:r w:rsidR="007D139D" w:rsidRPr="00A94BC5">
        <w:t xml:space="preserve">  After subsection</w:t>
      </w:r>
      <w:r w:rsidR="00A05311" w:rsidRPr="00A94BC5">
        <w:t> </w:t>
      </w:r>
      <w:r w:rsidR="007D139D" w:rsidRPr="00A94BC5">
        <w:t>99ACE(2)</w:t>
      </w:r>
    </w:p>
    <w:p w:rsidR="007D139D" w:rsidRPr="00A94BC5" w:rsidRDefault="007D139D" w:rsidP="00A05311">
      <w:pPr>
        <w:pStyle w:val="Item"/>
      </w:pPr>
      <w:r w:rsidRPr="00A94BC5">
        <w:t>Insert:</w:t>
      </w:r>
    </w:p>
    <w:p w:rsidR="007D139D" w:rsidRPr="00A94BC5" w:rsidRDefault="007D139D" w:rsidP="00A05311">
      <w:pPr>
        <w:pStyle w:val="subsection"/>
      </w:pPr>
      <w:r w:rsidRPr="00A94BC5">
        <w:tab/>
        <w:t>(2A)</w:t>
      </w:r>
      <w:r w:rsidRPr="00A94BC5">
        <w:tab/>
        <w:t>If, on the day before the reduction day:</w:t>
      </w:r>
    </w:p>
    <w:p w:rsidR="007D139D" w:rsidRPr="00A94BC5" w:rsidRDefault="007D139D" w:rsidP="00A05311">
      <w:pPr>
        <w:pStyle w:val="paragraph"/>
      </w:pPr>
      <w:r w:rsidRPr="00A94BC5">
        <w:tab/>
        <w:t>(a)</w:t>
      </w:r>
      <w:r w:rsidRPr="00A94BC5">
        <w:tab/>
        <w:t>the approved ex</w:t>
      </w:r>
      <w:r w:rsidR="00E41ADC">
        <w:noBreakHyphen/>
      </w:r>
      <w:r w:rsidRPr="00A94BC5">
        <w:t>manufacturer price of the related brand of the related item on 1</w:t>
      </w:r>
      <w:r w:rsidR="00A05311" w:rsidRPr="00A94BC5">
        <w:t> </w:t>
      </w:r>
      <w:r w:rsidRPr="00A94BC5">
        <w:t>January 2016; or</w:t>
      </w:r>
    </w:p>
    <w:p w:rsidR="007D139D" w:rsidRPr="00A94BC5" w:rsidRDefault="007D139D" w:rsidP="00A05311">
      <w:pPr>
        <w:pStyle w:val="paragraph"/>
      </w:pPr>
      <w:r w:rsidRPr="00A94BC5">
        <w:tab/>
        <w:t>(b)</w:t>
      </w:r>
      <w:r w:rsidRPr="00A94BC5">
        <w:tab/>
        <w:t xml:space="preserve">if </w:t>
      </w:r>
      <w:r w:rsidR="00A05311" w:rsidRPr="00A94BC5">
        <w:t>paragraph (</w:t>
      </w:r>
      <w:r w:rsidRPr="00A94BC5">
        <w:t>a) does not apply—the original approved ex</w:t>
      </w:r>
      <w:r w:rsidR="00E41ADC">
        <w:noBreakHyphen/>
      </w:r>
      <w:r w:rsidRPr="00A94BC5">
        <w:t>manufacturer price of the related brand of the related item;</w:t>
      </w:r>
    </w:p>
    <w:p w:rsidR="007D139D" w:rsidRPr="00A94BC5" w:rsidRDefault="007D139D" w:rsidP="00A05311">
      <w:pPr>
        <w:pStyle w:val="subsection2"/>
      </w:pPr>
      <w:r w:rsidRPr="00A94BC5">
        <w:t>has, by virtue of previous price reductions, been reduced by:</w:t>
      </w:r>
    </w:p>
    <w:p w:rsidR="007567B6" w:rsidRPr="00A94BC5" w:rsidRDefault="007567B6" w:rsidP="00A05311">
      <w:pPr>
        <w:pStyle w:val="paragraph"/>
      </w:pPr>
      <w:r w:rsidRPr="00A94BC5">
        <w:tab/>
        <w:t>(c)</w:t>
      </w:r>
      <w:r w:rsidRPr="00A94BC5">
        <w:tab/>
        <w:t xml:space="preserve">15% or less, </w:t>
      </w:r>
      <w:r w:rsidR="00A05311" w:rsidRPr="00A94BC5">
        <w:t>paragraph (</w:t>
      </w:r>
      <w:r w:rsidRPr="00A94BC5">
        <w:t>3)(a) or (c), or (4)(a) or (c), as the case requires, applies; and</w:t>
      </w:r>
    </w:p>
    <w:p w:rsidR="007567B6" w:rsidRPr="00A94BC5" w:rsidRDefault="007567B6" w:rsidP="00A05311">
      <w:pPr>
        <w:pStyle w:val="paragraph"/>
      </w:pPr>
      <w:r w:rsidRPr="00A94BC5">
        <w:tab/>
        <w:t>(d)</w:t>
      </w:r>
      <w:r w:rsidRPr="00A94BC5">
        <w:tab/>
        <w:t xml:space="preserve">more than 15% but less than 40%, </w:t>
      </w:r>
      <w:r w:rsidR="00A05311" w:rsidRPr="00A94BC5">
        <w:t>paragraph (</w:t>
      </w:r>
      <w:r w:rsidRPr="00A94BC5">
        <w:t>3)(b) or (d), or (4)(b) or (d), as the case requires, applies.</w:t>
      </w:r>
    </w:p>
    <w:p w:rsidR="007D139D" w:rsidRPr="00A94BC5" w:rsidRDefault="007D139D" w:rsidP="00A05311">
      <w:pPr>
        <w:pStyle w:val="notetext"/>
      </w:pPr>
      <w:r w:rsidRPr="00A94BC5">
        <w:t>Note:</w:t>
      </w:r>
      <w:r w:rsidRPr="00A94BC5">
        <w:tab/>
        <w:t xml:space="preserve">If previous price reductions have been 40% or more, see </w:t>
      </w:r>
      <w:r w:rsidR="00A05311" w:rsidRPr="00A94BC5">
        <w:t>subsection (</w:t>
      </w:r>
      <w:r w:rsidRPr="00A94BC5">
        <w:t>1B).</w:t>
      </w:r>
    </w:p>
    <w:p w:rsidR="007D139D" w:rsidRPr="00A94BC5" w:rsidRDefault="007D139D" w:rsidP="00A05311">
      <w:pPr>
        <w:pStyle w:val="subsection"/>
      </w:pPr>
      <w:r w:rsidRPr="00A94BC5">
        <w:tab/>
        <w:t>(2B)</w:t>
      </w:r>
      <w:r w:rsidRPr="00A94BC5">
        <w:tab/>
        <w:t>If, on the day before the reduction day:</w:t>
      </w:r>
    </w:p>
    <w:p w:rsidR="007D139D" w:rsidRPr="00A94BC5" w:rsidRDefault="00AE422A" w:rsidP="00A05311">
      <w:pPr>
        <w:pStyle w:val="paragraph"/>
      </w:pPr>
      <w:r w:rsidRPr="00A94BC5">
        <w:tab/>
        <w:t>(a)</w:t>
      </w:r>
      <w:r w:rsidRPr="00A94BC5">
        <w:tab/>
        <w:t>the claimed</w:t>
      </w:r>
      <w:r w:rsidR="007D139D" w:rsidRPr="00A94BC5">
        <w:t xml:space="preserve"> price for a particular pack quantity of the related brand of the related item on 1</w:t>
      </w:r>
      <w:r w:rsidR="00A05311" w:rsidRPr="00A94BC5">
        <w:t> </w:t>
      </w:r>
      <w:r w:rsidR="007D139D" w:rsidRPr="00A94BC5">
        <w:t>January 2016; or</w:t>
      </w:r>
    </w:p>
    <w:p w:rsidR="007D139D" w:rsidRPr="00A94BC5" w:rsidRDefault="007D139D" w:rsidP="00A05311">
      <w:pPr>
        <w:pStyle w:val="paragraph"/>
      </w:pPr>
      <w:r w:rsidRPr="00A94BC5">
        <w:tab/>
        <w:t>(b)</w:t>
      </w:r>
      <w:r w:rsidRPr="00A94BC5">
        <w:tab/>
        <w:t xml:space="preserve">if </w:t>
      </w:r>
      <w:r w:rsidR="00A05311" w:rsidRPr="00A94BC5">
        <w:t>paragraph (</w:t>
      </w:r>
      <w:r w:rsidRPr="00A94BC5">
        <w:t xml:space="preserve">a) does not apply—the original </w:t>
      </w:r>
      <w:r w:rsidR="00AE422A" w:rsidRPr="00A94BC5">
        <w:t>claimed</w:t>
      </w:r>
      <w:r w:rsidRPr="00A94BC5">
        <w:t xml:space="preserve"> price for a particular pack quantity of the related brand of the related item;</w:t>
      </w:r>
    </w:p>
    <w:p w:rsidR="007D139D" w:rsidRPr="00A94BC5" w:rsidRDefault="007D139D" w:rsidP="00A05311">
      <w:pPr>
        <w:pStyle w:val="subsection2"/>
      </w:pPr>
      <w:r w:rsidRPr="00A94BC5">
        <w:t>has, by virtue of previous price reductions, been reduced by:</w:t>
      </w:r>
    </w:p>
    <w:p w:rsidR="007D139D" w:rsidRPr="00A94BC5" w:rsidRDefault="007D139D" w:rsidP="00A05311">
      <w:pPr>
        <w:pStyle w:val="paragraph"/>
      </w:pPr>
      <w:r w:rsidRPr="00A94BC5">
        <w:tab/>
        <w:t>(c</w:t>
      </w:r>
      <w:r w:rsidR="007567B6" w:rsidRPr="00A94BC5">
        <w:t>)</w:t>
      </w:r>
      <w:r w:rsidR="007567B6" w:rsidRPr="00A94BC5">
        <w:tab/>
        <w:t xml:space="preserve">15% or less, </w:t>
      </w:r>
      <w:r w:rsidR="00A05311" w:rsidRPr="00A94BC5">
        <w:t>paragraph (</w:t>
      </w:r>
      <w:r w:rsidR="007567B6" w:rsidRPr="00A94BC5">
        <w:t>4A)(a)</w:t>
      </w:r>
      <w:r w:rsidRPr="00A94BC5">
        <w:t xml:space="preserve"> applies; and</w:t>
      </w:r>
    </w:p>
    <w:p w:rsidR="007D139D" w:rsidRPr="00A94BC5" w:rsidRDefault="007D139D" w:rsidP="00A05311">
      <w:pPr>
        <w:pStyle w:val="paragraph"/>
      </w:pPr>
      <w:r w:rsidRPr="00A94BC5">
        <w:tab/>
        <w:t>(d)</w:t>
      </w:r>
      <w:r w:rsidRPr="00A94BC5">
        <w:tab/>
        <w:t>more than 15% but less than 40%,</w:t>
      </w:r>
      <w:r w:rsidR="007567B6" w:rsidRPr="00A94BC5">
        <w:t xml:space="preserve"> </w:t>
      </w:r>
      <w:r w:rsidR="00A05311" w:rsidRPr="00A94BC5">
        <w:t>paragraph (</w:t>
      </w:r>
      <w:r w:rsidR="007567B6" w:rsidRPr="00A94BC5">
        <w:t>4A)(b)</w:t>
      </w:r>
      <w:r w:rsidRPr="00A94BC5">
        <w:t xml:space="preserve"> applies.</w:t>
      </w:r>
    </w:p>
    <w:p w:rsidR="007D139D" w:rsidRPr="00A94BC5" w:rsidRDefault="007D139D" w:rsidP="00A05311">
      <w:pPr>
        <w:pStyle w:val="notetext"/>
      </w:pPr>
      <w:r w:rsidRPr="00A94BC5">
        <w:t>Note:</w:t>
      </w:r>
      <w:r w:rsidRPr="00A94BC5">
        <w:tab/>
        <w:t xml:space="preserve">If previous price reductions have been 40% or more, see </w:t>
      </w:r>
      <w:r w:rsidR="00A05311" w:rsidRPr="00A94BC5">
        <w:t>subsection (</w:t>
      </w:r>
      <w:r w:rsidRPr="00A94BC5">
        <w:t>1B).</w:t>
      </w:r>
    </w:p>
    <w:p w:rsidR="001831BD" w:rsidRPr="00A94BC5" w:rsidRDefault="00FE0B78" w:rsidP="00A05311">
      <w:pPr>
        <w:pStyle w:val="ItemHead"/>
      </w:pPr>
      <w:r w:rsidRPr="00A94BC5">
        <w:t>29</w:t>
      </w:r>
      <w:r w:rsidR="007D139D" w:rsidRPr="00A94BC5">
        <w:t xml:space="preserve">  Paragraphs 99ACE(3)(a) and (b)</w:t>
      </w:r>
    </w:p>
    <w:p w:rsidR="001831BD" w:rsidRPr="00A94BC5" w:rsidRDefault="007D139D" w:rsidP="00A05311">
      <w:pPr>
        <w:pStyle w:val="Item"/>
      </w:pPr>
      <w:r w:rsidRPr="00A94BC5">
        <w:t xml:space="preserve">Repeal the </w:t>
      </w:r>
      <w:r w:rsidR="001831BD" w:rsidRPr="00A94BC5">
        <w:t>paragraph</w:t>
      </w:r>
      <w:r w:rsidRPr="00A94BC5">
        <w:t>s</w:t>
      </w:r>
      <w:r w:rsidR="001831BD" w:rsidRPr="00A94BC5">
        <w:t>, substitute:</w:t>
      </w:r>
    </w:p>
    <w:p w:rsidR="007D139D" w:rsidRPr="00A94BC5" w:rsidRDefault="001831BD" w:rsidP="00A05311">
      <w:pPr>
        <w:pStyle w:val="paragraph"/>
      </w:pPr>
      <w:r w:rsidRPr="00A94BC5">
        <w:tab/>
        <w:t>(</w:t>
      </w:r>
      <w:r w:rsidR="007D139D" w:rsidRPr="00A94BC5">
        <w:t>a</w:t>
      </w:r>
      <w:r w:rsidRPr="00A94BC5">
        <w:t>)</w:t>
      </w:r>
      <w:r w:rsidRPr="00A94BC5">
        <w:tab/>
      </w:r>
      <w:r w:rsidR="007D139D" w:rsidRPr="00A94BC5">
        <w:t xml:space="preserve">in a price agreement, specify an agreed price for the related brand of the related item that comes into force on the reduction day and, subject to </w:t>
      </w:r>
      <w:r w:rsidR="00A05311" w:rsidRPr="00A94BC5">
        <w:t>subsections (</w:t>
      </w:r>
      <w:r w:rsidR="007D139D" w:rsidRPr="00A94BC5">
        <w:t>4B)</w:t>
      </w:r>
      <w:r w:rsidR="004752D0" w:rsidRPr="00A94BC5">
        <w:t xml:space="preserve"> and (5)</w:t>
      </w:r>
      <w:r w:rsidR="007D139D" w:rsidRPr="00A94BC5">
        <w:t xml:space="preserve">, </w:t>
      </w:r>
      <w:r w:rsidRPr="00A94BC5">
        <w:t>does not exceed</w:t>
      </w:r>
      <w:r w:rsidR="007D139D" w:rsidRPr="00A94BC5">
        <w:t xml:space="preserve"> the approved ex</w:t>
      </w:r>
      <w:r w:rsidR="00E41ADC">
        <w:noBreakHyphen/>
      </w:r>
      <w:r w:rsidR="007D139D" w:rsidRPr="00A94BC5">
        <w:t>manufacturer price for the related brand of the related item, on the day before the reduction day, reduced by 25%; or</w:t>
      </w:r>
    </w:p>
    <w:p w:rsidR="007D139D" w:rsidRPr="00A94BC5" w:rsidRDefault="00A27D7C" w:rsidP="00A05311">
      <w:pPr>
        <w:pStyle w:val="paragraph"/>
      </w:pPr>
      <w:r w:rsidRPr="00A94BC5">
        <w:tab/>
        <w:t>(b</w:t>
      </w:r>
      <w:r w:rsidR="007D139D" w:rsidRPr="00A94BC5">
        <w:t>)</w:t>
      </w:r>
      <w:r w:rsidR="007D139D" w:rsidRPr="00A94BC5">
        <w:tab/>
        <w:t xml:space="preserve">in a price agreement, specify an agreed price for the related brand of the related item that comes into force on the reduction day and, subject to </w:t>
      </w:r>
      <w:r w:rsidR="00A05311" w:rsidRPr="00A94BC5">
        <w:t>subsections (</w:t>
      </w:r>
      <w:r w:rsidR="007D139D" w:rsidRPr="00A94BC5">
        <w:t>4B)</w:t>
      </w:r>
      <w:r w:rsidR="004752D0" w:rsidRPr="00A94BC5">
        <w:t xml:space="preserve"> and (5</w:t>
      </w:r>
      <w:r w:rsidR="00F605F0" w:rsidRPr="00A94BC5">
        <w:t>A</w:t>
      </w:r>
      <w:r w:rsidR="004752D0" w:rsidRPr="00A94BC5">
        <w:t>)</w:t>
      </w:r>
      <w:r w:rsidR="007D139D" w:rsidRPr="00A94BC5">
        <w:t>, does not exceed:</w:t>
      </w:r>
    </w:p>
    <w:p w:rsidR="007D139D" w:rsidRPr="00A94BC5" w:rsidRDefault="007D139D" w:rsidP="00A05311">
      <w:pPr>
        <w:pStyle w:val="paragraphsub"/>
      </w:pPr>
      <w:r w:rsidRPr="00A94BC5">
        <w:tab/>
        <w:t>(i)</w:t>
      </w:r>
      <w:r w:rsidRPr="00A94BC5">
        <w:tab/>
        <w:t>60% of the approved ex</w:t>
      </w:r>
      <w:r w:rsidR="00E41ADC">
        <w:noBreakHyphen/>
      </w:r>
      <w:r w:rsidRPr="00A94BC5">
        <w:t>manufacturer price of the related brand of the related item on 1</w:t>
      </w:r>
      <w:r w:rsidR="00A05311" w:rsidRPr="00A94BC5">
        <w:t> </w:t>
      </w:r>
      <w:r w:rsidRPr="00A94BC5">
        <w:t>January 2016; or</w:t>
      </w:r>
    </w:p>
    <w:p w:rsidR="007D139D" w:rsidRPr="00A94BC5" w:rsidRDefault="007D139D" w:rsidP="00A05311">
      <w:pPr>
        <w:pStyle w:val="paragraphsub"/>
      </w:pPr>
      <w:r w:rsidRPr="00A94BC5">
        <w:tab/>
        <w:t>(ii)</w:t>
      </w:r>
      <w:r w:rsidRPr="00A94BC5">
        <w:tab/>
        <w:t xml:space="preserve">if </w:t>
      </w:r>
      <w:r w:rsidR="00A05311" w:rsidRPr="00A94BC5">
        <w:t>subparagraph (</w:t>
      </w:r>
      <w:r w:rsidRPr="00A94BC5">
        <w:t>i) does not apply—60% of the original approved ex</w:t>
      </w:r>
      <w:r w:rsidR="00E41ADC">
        <w:noBreakHyphen/>
      </w:r>
      <w:r w:rsidRPr="00A94BC5">
        <w:t>manufacturer price of the related brand of the related item</w:t>
      </w:r>
      <w:r w:rsidR="00A27D7C" w:rsidRPr="00A94BC5">
        <w:t>; or</w:t>
      </w:r>
    </w:p>
    <w:p w:rsidR="00A27D7C" w:rsidRPr="00A94BC5" w:rsidRDefault="00A27D7C" w:rsidP="00A05311">
      <w:pPr>
        <w:pStyle w:val="paragraph"/>
      </w:pPr>
      <w:r w:rsidRPr="00A94BC5">
        <w:tab/>
        <w:t>(c)</w:t>
      </w:r>
      <w:r w:rsidRPr="00A94BC5">
        <w:tab/>
        <w:t xml:space="preserve">in a price determination, specify a determined price for the related brand of the related item that comes into force on the reduction day and, subject to </w:t>
      </w:r>
      <w:r w:rsidR="00A05311" w:rsidRPr="00A94BC5">
        <w:t>subsections (</w:t>
      </w:r>
      <w:r w:rsidRPr="00A94BC5">
        <w:t>4B)</w:t>
      </w:r>
      <w:r w:rsidR="004752D0" w:rsidRPr="00A94BC5">
        <w:t xml:space="preserve"> and (5)</w:t>
      </w:r>
      <w:r w:rsidRPr="00A94BC5">
        <w:t>, does not exceed the approved ex</w:t>
      </w:r>
      <w:r w:rsidR="00E41ADC">
        <w:noBreakHyphen/>
      </w:r>
      <w:r w:rsidRPr="00A94BC5">
        <w:t>manufacturer price for the related brand of the related item, on the day before the reduction day, reduced by 25%; or</w:t>
      </w:r>
    </w:p>
    <w:p w:rsidR="00A27D7C" w:rsidRPr="00A94BC5" w:rsidRDefault="00A27D7C" w:rsidP="00A05311">
      <w:pPr>
        <w:pStyle w:val="paragraph"/>
      </w:pPr>
      <w:r w:rsidRPr="00A94BC5">
        <w:tab/>
        <w:t>(d)</w:t>
      </w:r>
      <w:r w:rsidRPr="00A94BC5">
        <w:tab/>
        <w:t xml:space="preserve">in a price determination, specify a determined price for the related brand of the related item that comes into force on the reduction day and, subject to </w:t>
      </w:r>
      <w:r w:rsidR="00A05311" w:rsidRPr="00A94BC5">
        <w:t>subsections (</w:t>
      </w:r>
      <w:r w:rsidRPr="00A94BC5">
        <w:t>4B)</w:t>
      </w:r>
      <w:r w:rsidR="004752D0" w:rsidRPr="00A94BC5">
        <w:t xml:space="preserve"> and (5</w:t>
      </w:r>
      <w:r w:rsidR="00F605F0" w:rsidRPr="00A94BC5">
        <w:t>A</w:t>
      </w:r>
      <w:r w:rsidR="004752D0" w:rsidRPr="00A94BC5">
        <w:t>)</w:t>
      </w:r>
      <w:r w:rsidRPr="00A94BC5">
        <w:t>, does not exceed:</w:t>
      </w:r>
    </w:p>
    <w:p w:rsidR="00A27D7C" w:rsidRPr="00A94BC5" w:rsidRDefault="00A27D7C" w:rsidP="00A05311">
      <w:pPr>
        <w:pStyle w:val="paragraphsub"/>
      </w:pPr>
      <w:r w:rsidRPr="00A94BC5">
        <w:tab/>
        <w:t>(i)</w:t>
      </w:r>
      <w:r w:rsidRPr="00A94BC5">
        <w:tab/>
        <w:t>60% of the approved ex</w:t>
      </w:r>
      <w:r w:rsidR="00E41ADC">
        <w:noBreakHyphen/>
      </w:r>
      <w:r w:rsidRPr="00A94BC5">
        <w:t>manufacturer price of the related brand of the related item on 1</w:t>
      </w:r>
      <w:r w:rsidR="00A05311" w:rsidRPr="00A94BC5">
        <w:t> </w:t>
      </w:r>
      <w:r w:rsidRPr="00A94BC5">
        <w:t>January 2016; or</w:t>
      </w:r>
    </w:p>
    <w:p w:rsidR="00A27D7C" w:rsidRPr="00A94BC5" w:rsidRDefault="00A27D7C" w:rsidP="00A05311">
      <w:pPr>
        <w:pStyle w:val="paragraphsub"/>
      </w:pPr>
      <w:r w:rsidRPr="00A94BC5">
        <w:tab/>
        <w:t>(ii)</w:t>
      </w:r>
      <w:r w:rsidRPr="00A94BC5">
        <w:tab/>
        <w:t xml:space="preserve">if </w:t>
      </w:r>
      <w:r w:rsidR="00A05311" w:rsidRPr="00A94BC5">
        <w:t>subparagraph (</w:t>
      </w:r>
      <w:r w:rsidRPr="00A94BC5">
        <w:t>i) does not apply—60% of the original approved ex</w:t>
      </w:r>
      <w:r w:rsidR="00E41ADC">
        <w:noBreakHyphen/>
      </w:r>
      <w:r w:rsidRPr="00A94BC5">
        <w:t>manufacturer price of the related brand of the related item.</w:t>
      </w:r>
    </w:p>
    <w:p w:rsidR="001831BD" w:rsidRPr="00A94BC5" w:rsidRDefault="00FE0B78" w:rsidP="00A05311">
      <w:pPr>
        <w:pStyle w:val="ItemHead"/>
      </w:pPr>
      <w:r w:rsidRPr="00A94BC5">
        <w:t>30</w:t>
      </w:r>
      <w:r w:rsidR="00A27D7C" w:rsidRPr="00A94BC5">
        <w:t xml:space="preserve">  P</w:t>
      </w:r>
      <w:r w:rsidR="001831BD" w:rsidRPr="00A94BC5">
        <w:t>aragraph</w:t>
      </w:r>
      <w:r w:rsidR="00A27D7C" w:rsidRPr="00A94BC5">
        <w:t>s</w:t>
      </w:r>
      <w:r w:rsidR="001831BD" w:rsidRPr="00A94BC5">
        <w:t xml:space="preserve"> 99ACE(4)(a)</w:t>
      </w:r>
      <w:r w:rsidR="00A27D7C" w:rsidRPr="00A94BC5">
        <w:t xml:space="preserve"> and </w:t>
      </w:r>
      <w:r w:rsidR="001831BD" w:rsidRPr="00A94BC5">
        <w:t>(</w:t>
      </w:r>
      <w:r w:rsidR="00A27D7C" w:rsidRPr="00A94BC5">
        <w:t>b</w:t>
      </w:r>
      <w:r w:rsidR="001831BD" w:rsidRPr="00A94BC5">
        <w:t>)</w:t>
      </w:r>
    </w:p>
    <w:p w:rsidR="001831BD" w:rsidRPr="00A94BC5" w:rsidRDefault="00A27D7C" w:rsidP="00A05311">
      <w:pPr>
        <w:pStyle w:val="Item"/>
      </w:pPr>
      <w:r w:rsidRPr="00A94BC5">
        <w:t xml:space="preserve">Repeal the </w:t>
      </w:r>
      <w:r w:rsidR="001831BD" w:rsidRPr="00A94BC5">
        <w:t>paragraph</w:t>
      </w:r>
      <w:r w:rsidRPr="00A94BC5">
        <w:t>s</w:t>
      </w:r>
      <w:r w:rsidR="001831BD" w:rsidRPr="00A94BC5">
        <w:t>, substitute:</w:t>
      </w:r>
    </w:p>
    <w:p w:rsidR="00A27D7C" w:rsidRPr="00A94BC5" w:rsidRDefault="00A27D7C" w:rsidP="00A05311">
      <w:pPr>
        <w:pStyle w:val="paragraph"/>
      </w:pPr>
      <w:r w:rsidRPr="00A94BC5">
        <w:tab/>
        <w:t>(a)</w:t>
      </w:r>
      <w:r w:rsidRPr="00A94BC5">
        <w:tab/>
        <w:t xml:space="preserve">in a price determination, specify a determined price for the related brand of the related item that comes into force on the reduction day and, subject to </w:t>
      </w:r>
      <w:r w:rsidR="00A05311" w:rsidRPr="00A94BC5">
        <w:t>subsections (</w:t>
      </w:r>
      <w:r w:rsidRPr="00A94BC5">
        <w:t>4B)</w:t>
      </w:r>
      <w:r w:rsidR="004752D0" w:rsidRPr="00A94BC5">
        <w:t xml:space="preserve"> and (5)</w:t>
      </w:r>
      <w:r w:rsidRPr="00A94BC5">
        <w:t>, does not exceed the approved ex</w:t>
      </w:r>
      <w:r w:rsidR="00E41ADC">
        <w:noBreakHyphen/>
      </w:r>
      <w:r w:rsidRPr="00A94BC5">
        <w:t>manufacturer price for the related brand of the related item, on the day before the reduction day, reduced by 25%; or</w:t>
      </w:r>
    </w:p>
    <w:p w:rsidR="00A27D7C" w:rsidRPr="00A94BC5" w:rsidRDefault="00A27D7C" w:rsidP="00A05311">
      <w:pPr>
        <w:pStyle w:val="paragraph"/>
      </w:pPr>
      <w:r w:rsidRPr="00A94BC5">
        <w:tab/>
        <w:t>(b)</w:t>
      </w:r>
      <w:r w:rsidRPr="00A94BC5">
        <w:tab/>
        <w:t xml:space="preserve">in a price determination, specify a determined price for the related brand of the related item that comes into force on the reduction day and, subject to </w:t>
      </w:r>
      <w:r w:rsidR="00A05311" w:rsidRPr="00A94BC5">
        <w:t>subsections (</w:t>
      </w:r>
      <w:r w:rsidRPr="00A94BC5">
        <w:t>4B)</w:t>
      </w:r>
      <w:r w:rsidR="004752D0" w:rsidRPr="00A94BC5">
        <w:t xml:space="preserve"> and (5</w:t>
      </w:r>
      <w:r w:rsidR="00F605F0" w:rsidRPr="00A94BC5">
        <w:t>A</w:t>
      </w:r>
      <w:r w:rsidR="004752D0" w:rsidRPr="00A94BC5">
        <w:t>)</w:t>
      </w:r>
      <w:r w:rsidRPr="00A94BC5">
        <w:t>, does not exceed:</w:t>
      </w:r>
    </w:p>
    <w:p w:rsidR="00A27D7C" w:rsidRPr="00A94BC5" w:rsidRDefault="00A27D7C" w:rsidP="00A05311">
      <w:pPr>
        <w:pStyle w:val="paragraphsub"/>
      </w:pPr>
      <w:r w:rsidRPr="00A94BC5">
        <w:tab/>
        <w:t>(i)</w:t>
      </w:r>
      <w:r w:rsidRPr="00A94BC5">
        <w:tab/>
        <w:t>60% of the approved ex</w:t>
      </w:r>
      <w:r w:rsidR="00E41ADC">
        <w:noBreakHyphen/>
      </w:r>
      <w:r w:rsidRPr="00A94BC5">
        <w:t>manufacturer price of the related brand of the related item on 1</w:t>
      </w:r>
      <w:r w:rsidR="00A05311" w:rsidRPr="00A94BC5">
        <w:t> </w:t>
      </w:r>
      <w:r w:rsidRPr="00A94BC5">
        <w:t>January 2016; or</w:t>
      </w:r>
    </w:p>
    <w:p w:rsidR="00A27D7C" w:rsidRPr="00A94BC5" w:rsidRDefault="00A27D7C" w:rsidP="00A05311">
      <w:pPr>
        <w:pStyle w:val="paragraphsub"/>
      </w:pPr>
      <w:r w:rsidRPr="00A94BC5">
        <w:tab/>
        <w:t>(ii)</w:t>
      </w:r>
      <w:r w:rsidRPr="00A94BC5">
        <w:tab/>
        <w:t xml:space="preserve">if </w:t>
      </w:r>
      <w:r w:rsidR="00A05311" w:rsidRPr="00A94BC5">
        <w:t>subparagraph (</w:t>
      </w:r>
      <w:r w:rsidRPr="00A94BC5">
        <w:t>i) does not apply—60% of the original approved ex</w:t>
      </w:r>
      <w:r w:rsidR="00E41ADC">
        <w:noBreakHyphen/>
      </w:r>
      <w:r w:rsidRPr="00A94BC5">
        <w:t>manufacturer price of the related brand of the related item; or</w:t>
      </w:r>
    </w:p>
    <w:p w:rsidR="00A27D7C" w:rsidRPr="00A94BC5" w:rsidRDefault="00A27D7C" w:rsidP="00A05311">
      <w:pPr>
        <w:pStyle w:val="paragraph"/>
      </w:pPr>
      <w:r w:rsidRPr="00A94BC5">
        <w:tab/>
        <w:t>(c)</w:t>
      </w:r>
      <w:r w:rsidRPr="00A94BC5">
        <w:tab/>
        <w:t xml:space="preserve">in a price agreement, specify an agreed price for the related brand of the related item that comes into force on the reduction day and, subject to </w:t>
      </w:r>
      <w:r w:rsidR="00A05311" w:rsidRPr="00A94BC5">
        <w:t>subsections (</w:t>
      </w:r>
      <w:r w:rsidRPr="00A94BC5">
        <w:t>4B)</w:t>
      </w:r>
      <w:r w:rsidR="004752D0" w:rsidRPr="00A94BC5">
        <w:t xml:space="preserve"> and (5)</w:t>
      </w:r>
      <w:r w:rsidRPr="00A94BC5">
        <w:t>, does not exceed the approved ex</w:t>
      </w:r>
      <w:r w:rsidR="00E41ADC">
        <w:noBreakHyphen/>
      </w:r>
      <w:r w:rsidRPr="00A94BC5">
        <w:t>manufacturer price for the related brand of the related item, on the day before the reduction day, reduced by 25%; or</w:t>
      </w:r>
    </w:p>
    <w:p w:rsidR="00A27D7C" w:rsidRPr="00A94BC5" w:rsidRDefault="00A27D7C" w:rsidP="00A05311">
      <w:pPr>
        <w:pStyle w:val="paragraph"/>
      </w:pPr>
      <w:r w:rsidRPr="00A94BC5">
        <w:tab/>
        <w:t>(d)</w:t>
      </w:r>
      <w:r w:rsidRPr="00A94BC5">
        <w:tab/>
        <w:t xml:space="preserve">in a price agreement, specify an agreed price for the related brand of the related item that comes into force on the reduction day and, subject to </w:t>
      </w:r>
      <w:r w:rsidR="00A05311" w:rsidRPr="00A94BC5">
        <w:t>subsections (</w:t>
      </w:r>
      <w:r w:rsidRPr="00A94BC5">
        <w:t>4B)</w:t>
      </w:r>
      <w:r w:rsidR="004752D0" w:rsidRPr="00A94BC5">
        <w:t xml:space="preserve"> and (5</w:t>
      </w:r>
      <w:r w:rsidR="00F605F0" w:rsidRPr="00A94BC5">
        <w:t>A</w:t>
      </w:r>
      <w:r w:rsidR="004752D0" w:rsidRPr="00A94BC5">
        <w:t>)</w:t>
      </w:r>
      <w:r w:rsidRPr="00A94BC5">
        <w:t>, does not exceed:</w:t>
      </w:r>
    </w:p>
    <w:p w:rsidR="00A27D7C" w:rsidRPr="00A94BC5" w:rsidRDefault="00A27D7C" w:rsidP="00A05311">
      <w:pPr>
        <w:pStyle w:val="paragraphsub"/>
      </w:pPr>
      <w:r w:rsidRPr="00A94BC5">
        <w:tab/>
        <w:t>(i)</w:t>
      </w:r>
      <w:r w:rsidRPr="00A94BC5">
        <w:tab/>
        <w:t>60% of the approved ex</w:t>
      </w:r>
      <w:r w:rsidR="00E41ADC">
        <w:noBreakHyphen/>
      </w:r>
      <w:r w:rsidRPr="00A94BC5">
        <w:t>manufacturer price of the related brand of the related item on 1</w:t>
      </w:r>
      <w:r w:rsidR="00A05311" w:rsidRPr="00A94BC5">
        <w:t> </w:t>
      </w:r>
      <w:r w:rsidRPr="00A94BC5">
        <w:t>January 2016; or</w:t>
      </w:r>
    </w:p>
    <w:p w:rsidR="00A27D7C" w:rsidRPr="00A94BC5" w:rsidRDefault="00A27D7C" w:rsidP="00A05311">
      <w:pPr>
        <w:pStyle w:val="paragraphsub"/>
      </w:pPr>
      <w:r w:rsidRPr="00A94BC5">
        <w:tab/>
        <w:t>(ii)</w:t>
      </w:r>
      <w:r w:rsidRPr="00A94BC5">
        <w:tab/>
        <w:t xml:space="preserve">if </w:t>
      </w:r>
      <w:r w:rsidR="00A05311" w:rsidRPr="00A94BC5">
        <w:t>subparagraph (</w:t>
      </w:r>
      <w:r w:rsidRPr="00A94BC5">
        <w:t>i) does not apply—60% of the original approved ex</w:t>
      </w:r>
      <w:r w:rsidR="00E41ADC">
        <w:noBreakHyphen/>
      </w:r>
      <w:r w:rsidRPr="00A94BC5">
        <w:t>manufacturer price of the related brand of the related item.</w:t>
      </w:r>
    </w:p>
    <w:p w:rsidR="00A27D7C" w:rsidRPr="00A94BC5" w:rsidRDefault="00FE0B78" w:rsidP="00A05311">
      <w:pPr>
        <w:pStyle w:val="ItemHead"/>
      </w:pPr>
      <w:r w:rsidRPr="00A94BC5">
        <w:t>31</w:t>
      </w:r>
      <w:r w:rsidR="00A27D7C" w:rsidRPr="00A94BC5">
        <w:t xml:space="preserve">  Subsection</w:t>
      </w:r>
      <w:r w:rsidR="00A05311" w:rsidRPr="00A94BC5">
        <w:t> </w:t>
      </w:r>
      <w:r w:rsidR="00A27D7C" w:rsidRPr="00A94BC5">
        <w:t>99ACE(4A)</w:t>
      </w:r>
    </w:p>
    <w:p w:rsidR="00A27D7C" w:rsidRPr="00A94BC5" w:rsidRDefault="00A27D7C" w:rsidP="00A05311">
      <w:pPr>
        <w:pStyle w:val="Item"/>
      </w:pPr>
      <w:r w:rsidRPr="00A94BC5">
        <w:t>After “of the related brand of the related item that”, insert “comes into force on the reduction day</w:t>
      </w:r>
      <w:r w:rsidR="004B1DCB" w:rsidRPr="00A94BC5">
        <w:t xml:space="preserve"> and</w:t>
      </w:r>
      <w:r w:rsidRPr="00A94BC5">
        <w:t>”.</w:t>
      </w:r>
    </w:p>
    <w:p w:rsidR="001831BD" w:rsidRPr="00A94BC5" w:rsidRDefault="00FE0B78" w:rsidP="00A05311">
      <w:pPr>
        <w:pStyle w:val="ItemHead"/>
      </w:pPr>
      <w:r w:rsidRPr="00A94BC5">
        <w:t>32</w:t>
      </w:r>
      <w:r w:rsidR="001831BD" w:rsidRPr="00A94BC5">
        <w:t xml:space="preserve">  Paragraph</w:t>
      </w:r>
      <w:r w:rsidR="00A27D7C" w:rsidRPr="00A94BC5">
        <w:t>s</w:t>
      </w:r>
      <w:r w:rsidR="001831BD" w:rsidRPr="00A94BC5">
        <w:t xml:space="preserve"> 99ACE(4A)</w:t>
      </w:r>
      <w:r w:rsidR="00A27D7C" w:rsidRPr="00A94BC5">
        <w:t xml:space="preserve">(a) and </w:t>
      </w:r>
      <w:r w:rsidR="001831BD" w:rsidRPr="00A94BC5">
        <w:t>(b)</w:t>
      </w:r>
    </w:p>
    <w:p w:rsidR="001831BD" w:rsidRPr="00A94BC5" w:rsidRDefault="001831BD" w:rsidP="00A05311">
      <w:pPr>
        <w:pStyle w:val="Item"/>
      </w:pPr>
      <w:r w:rsidRPr="00A94BC5">
        <w:t>Repeal the paragraph</w:t>
      </w:r>
      <w:r w:rsidR="00A27D7C" w:rsidRPr="00A94BC5">
        <w:t>s</w:t>
      </w:r>
      <w:r w:rsidRPr="00A94BC5">
        <w:t>, substitute:</w:t>
      </w:r>
    </w:p>
    <w:p w:rsidR="00A27D7C" w:rsidRPr="00A94BC5" w:rsidRDefault="00A27D7C" w:rsidP="00A05311">
      <w:pPr>
        <w:pStyle w:val="paragraph"/>
      </w:pPr>
      <w:r w:rsidRPr="00A94BC5">
        <w:tab/>
        <w:t>(a</w:t>
      </w:r>
      <w:r w:rsidR="001831BD" w:rsidRPr="00A94BC5">
        <w:t>)</w:t>
      </w:r>
      <w:r w:rsidR="001831BD" w:rsidRPr="00A94BC5">
        <w:tab/>
      </w:r>
      <w:r w:rsidR="0055710C" w:rsidRPr="00A94BC5">
        <w:t xml:space="preserve">subject to </w:t>
      </w:r>
      <w:r w:rsidR="00A05311" w:rsidRPr="00A94BC5">
        <w:t>subsection (</w:t>
      </w:r>
      <w:r w:rsidR="0055710C" w:rsidRPr="00A94BC5">
        <w:t>5</w:t>
      </w:r>
      <w:r w:rsidR="00AE422A" w:rsidRPr="00A94BC5">
        <w:t>D</w:t>
      </w:r>
      <w:r w:rsidR="0055710C" w:rsidRPr="00A94BC5">
        <w:t xml:space="preserve">), </w:t>
      </w:r>
      <w:r w:rsidRPr="00A94BC5">
        <w:t>does</w:t>
      </w:r>
      <w:r w:rsidR="001831BD" w:rsidRPr="00A94BC5">
        <w:t xml:space="preserve"> not exceed the </w:t>
      </w:r>
      <w:r w:rsidR="004F3D05" w:rsidRPr="00A94BC5">
        <w:t>claimed price for that pack quantity o</w:t>
      </w:r>
      <w:r w:rsidR="001831BD" w:rsidRPr="00A94BC5">
        <w:t xml:space="preserve">f the </w:t>
      </w:r>
      <w:r w:rsidR="00B779D2" w:rsidRPr="00A94BC5">
        <w:t>related</w:t>
      </w:r>
      <w:r w:rsidR="001831BD" w:rsidRPr="00A94BC5">
        <w:t xml:space="preserve"> brand of the related item</w:t>
      </w:r>
      <w:r w:rsidR="002C4022" w:rsidRPr="00A94BC5">
        <w:t>,</w:t>
      </w:r>
      <w:r w:rsidR="00B779D2" w:rsidRPr="00A94BC5">
        <w:t xml:space="preserve"> on</w:t>
      </w:r>
      <w:r w:rsidR="002C4022" w:rsidRPr="00A94BC5">
        <w:t xml:space="preserve"> the day before the reduction day, reduced by 25%</w:t>
      </w:r>
      <w:r w:rsidRPr="00A94BC5">
        <w:t>; or</w:t>
      </w:r>
    </w:p>
    <w:p w:rsidR="00C723D3" w:rsidRPr="00A94BC5" w:rsidRDefault="00A27D7C" w:rsidP="00A05311">
      <w:pPr>
        <w:pStyle w:val="paragraph"/>
      </w:pPr>
      <w:r w:rsidRPr="00A94BC5">
        <w:tab/>
        <w:t>(b)</w:t>
      </w:r>
      <w:r w:rsidRPr="00A94BC5">
        <w:tab/>
      </w:r>
      <w:r w:rsidR="0055710C" w:rsidRPr="00A94BC5">
        <w:t xml:space="preserve">subject to </w:t>
      </w:r>
      <w:r w:rsidR="00A05311" w:rsidRPr="00A94BC5">
        <w:t>subsection (</w:t>
      </w:r>
      <w:r w:rsidR="00AE422A" w:rsidRPr="00A94BC5">
        <w:t>5E</w:t>
      </w:r>
      <w:r w:rsidR="0055710C" w:rsidRPr="00A94BC5">
        <w:t xml:space="preserve">), </w:t>
      </w:r>
      <w:r w:rsidRPr="00A94BC5">
        <w:t>does</w:t>
      </w:r>
      <w:r w:rsidR="001831BD" w:rsidRPr="00A94BC5">
        <w:t xml:space="preserve"> not exceed</w:t>
      </w:r>
      <w:r w:rsidR="00C723D3" w:rsidRPr="00A94BC5">
        <w:t>:</w:t>
      </w:r>
    </w:p>
    <w:p w:rsidR="001831BD" w:rsidRPr="00A94BC5" w:rsidRDefault="007567B6" w:rsidP="00A05311">
      <w:pPr>
        <w:pStyle w:val="paragraphsub"/>
      </w:pPr>
      <w:r w:rsidRPr="00A94BC5">
        <w:tab/>
        <w:t>(i</w:t>
      </w:r>
      <w:r w:rsidR="00C723D3" w:rsidRPr="00A94BC5">
        <w:t>)</w:t>
      </w:r>
      <w:r w:rsidR="00C723D3" w:rsidRPr="00A94BC5">
        <w:tab/>
      </w:r>
      <w:r w:rsidR="001831BD" w:rsidRPr="00A94BC5">
        <w:t xml:space="preserve">60% of the </w:t>
      </w:r>
      <w:r w:rsidR="004F3D05" w:rsidRPr="00A94BC5">
        <w:t>claimed</w:t>
      </w:r>
      <w:r w:rsidR="00654EFB" w:rsidRPr="00A94BC5">
        <w:t xml:space="preserve"> price </w:t>
      </w:r>
      <w:r w:rsidR="001831BD" w:rsidRPr="00A94BC5">
        <w:t xml:space="preserve">for that pack quantity of the </w:t>
      </w:r>
      <w:r w:rsidR="00B779D2" w:rsidRPr="00A94BC5">
        <w:t>related</w:t>
      </w:r>
      <w:r w:rsidR="001831BD" w:rsidRPr="00A94BC5">
        <w:t xml:space="preserve"> brand of the related item</w:t>
      </w:r>
      <w:r w:rsidR="00B779D2" w:rsidRPr="00A94BC5">
        <w:t xml:space="preserve"> on 1</w:t>
      </w:r>
      <w:r w:rsidR="00A05311" w:rsidRPr="00A94BC5">
        <w:t> </w:t>
      </w:r>
      <w:r w:rsidR="00B779D2" w:rsidRPr="00A94BC5">
        <w:t>January 2016</w:t>
      </w:r>
      <w:r w:rsidR="00C723D3" w:rsidRPr="00A94BC5">
        <w:t>; or</w:t>
      </w:r>
    </w:p>
    <w:p w:rsidR="00C723D3" w:rsidRPr="00A94BC5" w:rsidRDefault="007567B6" w:rsidP="00A05311">
      <w:pPr>
        <w:pStyle w:val="paragraphsub"/>
      </w:pPr>
      <w:r w:rsidRPr="00A94BC5">
        <w:tab/>
        <w:t>(ii</w:t>
      </w:r>
      <w:r w:rsidR="00C723D3" w:rsidRPr="00A94BC5">
        <w:t>)</w:t>
      </w:r>
      <w:r w:rsidR="00C723D3" w:rsidRPr="00A94BC5">
        <w:tab/>
        <w:t xml:space="preserve">if </w:t>
      </w:r>
      <w:r w:rsidR="00A05311" w:rsidRPr="00A94BC5">
        <w:t>subparagraph (</w:t>
      </w:r>
      <w:r w:rsidRPr="00A94BC5">
        <w:t>i</w:t>
      </w:r>
      <w:r w:rsidR="00C723D3" w:rsidRPr="00A94BC5">
        <w:t xml:space="preserve">) does not apply—60% of the original </w:t>
      </w:r>
      <w:r w:rsidR="004F3D05" w:rsidRPr="00A94BC5">
        <w:t>claimed</w:t>
      </w:r>
      <w:r w:rsidR="00C723D3" w:rsidRPr="00A94BC5">
        <w:t xml:space="preserve"> price for that pack quantity of the related brand of the related item.</w:t>
      </w:r>
    </w:p>
    <w:p w:rsidR="007567B6" w:rsidRPr="00A94BC5" w:rsidRDefault="00FE0B78" w:rsidP="00A05311">
      <w:pPr>
        <w:pStyle w:val="ItemHead"/>
      </w:pPr>
      <w:r w:rsidRPr="00A94BC5">
        <w:t>33</w:t>
      </w:r>
      <w:r w:rsidR="007567B6" w:rsidRPr="00A94BC5">
        <w:t xml:space="preserve">  Subsection</w:t>
      </w:r>
      <w:r w:rsidR="00A05311" w:rsidRPr="00A94BC5">
        <w:t> </w:t>
      </w:r>
      <w:r w:rsidR="007567B6" w:rsidRPr="00A94BC5">
        <w:t>99ACE(4B)</w:t>
      </w:r>
    </w:p>
    <w:p w:rsidR="007567B6" w:rsidRPr="00A94BC5" w:rsidRDefault="007567B6" w:rsidP="00A05311">
      <w:pPr>
        <w:pStyle w:val="Item"/>
      </w:pPr>
      <w:r w:rsidRPr="00A94BC5">
        <w:t>Omit “</w:t>
      </w:r>
      <w:r w:rsidR="00A05311" w:rsidRPr="00A94BC5">
        <w:t>subparagraphs (</w:t>
      </w:r>
      <w:r w:rsidRPr="00A94BC5">
        <w:t>3)(a)(ii), (3)(b)(ii), (4)(a)(ii) and (4)(b)(ii)”, substitute “</w:t>
      </w:r>
      <w:r w:rsidR="00A05311" w:rsidRPr="00A94BC5">
        <w:t>paragraphs (</w:t>
      </w:r>
      <w:r w:rsidRPr="00A94BC5">
        <w:t>3)(a) to (d) and (4)(a) to (d)”.</w:t>
      </w:r>
    </w:p>
    <w:p w:rsidR="001831BD" w:rsidRPr="00A94BC5" w:rsidRDefault="00FE0B78" w:rsidP="00A05311">
      <w:pPr>
        <w:pStyle w:val="ItemHead"/>
      </w:pPr>
      <w:r w:rsidRPr="00A94BC5">
        <w:t>34</w:t>
      </w:r>
      <w:r w:rsidR="001831BD" w:rsidRPr="00A94BC5">
        <w:t xml:space="preserve">  Subsections</w:t>
      </w:r>
      <w:r w:rsidR="00A05311" w:rsidRPr="00A94BC5">
        <w:t> </w:t>
      </w:r>
      <w:r w:rsidR="001831BD" w:rsidRPr="00A94BC5">
        <w:t>99ACE(5), (5A) and (5B)</w:t>
      </w:r>
    </w:p>
    <w:p w:rsidR="004B2C3A" w:rsidRPr="00A94BC5" w:rsidRDefault="001831BD" w:rsidP="00A05311">
      <w:pPr>
        <w:pStyle w:val="Item"/>
      </w:pPr>
      <w:r w:rsidRPr="00A94BC5">
        <w:t>Repeal the subsections</w:t>
      </w:r>
      <w:r w:rsidR="004B2C3A" w:rsidRPr="00A94BC5">
        <w:t>, substitute:</w:t>
      </w:r>
    </w:p>
    <w:p w:rsidR="004B2C3A" w:rsidRPr="00A94BC5" w:rsidRDefault="004B2C3A" w:rsidP="00A05311">
      <w:pPr>
        <w:pStyle w:val="SubsectionHead"/>
      </w:pPr>
      <w:r w:rsidRPr="00A94BC5">
        <w:t>Ministerial discretion not to apply, or to reduce, statutory price reduction</w:t>
      </w:r>
    </w:p>
    <w:p w:rsidR="00316D0C" w:rsidRPr="00A94BC5" w:rsidRDefault="009D3AAA" w:rsidP="00A05311">
      <w:pPr>
        <w:pStyle w:val="subsection"/>
      </w:pPr>
      <w:r w:rsidRPr="00A94BC5">
        <w:tab/>
        <w:t>(5)</w:t>
      </w:r>
      <w:r w:rsidRPr="00A94BC5">
        <w:tab/>
        <w:t xml:space="preserve">For the purposes of </w:t>
      </w:r>
      <w:r w:rsidR="00A05311" w:rsidRPr="00A94BC5">
        <w:t>paragraph (</w:t>
      </w:r>
      <w:r w:rsidR="00971099" w:rsidRPr="00A94BC5">
        <w:t>3)(a)</w:t>
      </w:r>
      <w:r w:rsidR="00AE0C87" w:rsidRPr="00A94BC5">
        <w:t xml:space="preserve"> or (</w:t>
      </w:r>
      <w:r w:rsidR="00971099" w:rsidRPr="00A94BC5">
        <w:t>c)</w:t>
      </w:r>
      <w:r w:rsidR="00AE422A" w:rsidRPr="00A94BC5">
        <w:t xml:space="preserve"> or</w:t>
      </w:r>
      <w:r w:rsidR="00971099" w:rsidRPr="00A94BC5">
        <w:t xml:space="preserve"> (4)(a) or</w:t>
      </w:r>
      <w:r w:rsidR="00AE422A" w:rsidRPr="00A94BC5">
        <w:t xml:space="preserve"> (c)</w:t>
      </w:r>
      <w:r w:rsidRPr="00A94BC5">
        <w:t>, the Minister may, by written instrument, determine that the relevant approved ex</w:t>
      </w:r>
      <w:r w:rsidR="00E41ADC">
        <w:noBreakHyphen/>
      </w:r>
      <w:r w:rsidRPr="00A94BC5">
        <w:t xml:space="preserve">manufacturer price mentioned in </w:t>
      </w:r>
      <w:r w:rsidR="00F605F0" w:rsidRPr="00A94BC5">
        <w:t>the relevant</w:t>
      </w:r>
      <w:r w:rsidR="00DB2C26" w:rsidRPr="00A94BC5">
        <w:t xml:space="preserve"> </w:t>
      </w:r>
      <w:r w:rsidR="005F7C61" w:rsidRPr="00A94BC5">
        <w:t>paragraph</w:t>
      </w:r>
      <w:r w:rsidRPr="00A94BC5">
        <w:t xml:space="preserve"> is to</w:t>
      </w:r>
      <w:r w:rsidR="00D20EB7" w:rsidRPr="00A94BC5">
        <w:t xml:space="preserve"> be worked out using a lower percentage (including zero %) specified in the determination.</w:t>
      </w:r>
    </w:p>
    <w:p w:rsidR="00971099" w:rsidRPr="00A94BC5" w:rsidRDefault="00971099" w:rsidP="00A05311">
      <w:pPr>
        <w:pStyle w:val="subsection"/>
      </w:pPr>
      <w:r w:rsidRPr="00A94BC5">
        <w:tab/>
        <w:t>(5A)</w:t>
      </w:r>
      <w:r w:rsidRPr="00A94BC5">
        <w:tab/>
        <w:t xml:space="preserve">For the purposes of </w:t>
      </w:r>
      <w:r w:rsidR="00A05311" w:rsidRPr="00A94BC5">
        <w:t>paragraph (</w:t>
      </w:r>
      <w:r w:rsidR="00AE422A" w:rsidRPr="00A94BC5">
        <w:t>3)(b) or (d) or (4)(b) or (d)</w:t>
      </w:r>
      <w:r w:rsidRPr="00A94BC5">
        <w:t>, the Minister may, by written instrument, determine that the relevant approved ex</w:t>
      </w:r>
      <w:r w:rsidR="00E41ADC">
        <w:noBreakHyphen/>
      </w:r>
      <w:r w:rsidRPr="00A94BC5">
        <w:t xml:space="preserve">manufacturer price mentioned in </w:t>
      </w:r>
      <w:r w:rsidR="00F605F0" w:rsidRPr="00A94BC5">
        <w:t>th</w:t>
      </w:r>
      <w:r w:rsidRPr="00A94BC5">
        <w:t>e</w:t>
      </w:r>
      <w:r w:rsidR="00F605F0" w:rsidRPr="00A94BC5">
        <w:t xml:space="preserve"> relevant</w:t>
      </w:r>
      <w:r w:rsidRPr="00A94BC5">
        <w:t xml:space="preserve"> paragraph is to be worked out using a </w:t>
      </w:r>
      <w:r w:rsidR="00F605F0" w:rsidRPr="00A94BC5">
        <w:t xml:space="preserve">higher percentage </w:t>
      </w:r>
      <w:r w:rsidRPr="00A94BC5">
        <w:t>specified in the determination.</w:t>
      </w:r>
    </w:p>
    <w:p w:rsidR="004B2C3A" w:rsidRPr="00A94BC5" w:rsidRDefault="004B2C3A" w:rsidP="00A05311">
      <w:pPr>
        <w:pStyle w:val="subsection"/>
      </w:pPr>
      <w:r w:rsidRPr="00A94BC5">
        <w:tab/>
        <w:t>(5</w:t>
      </w:r>
      <w:r w:rsidR="00F605F0" w:rsidRPr="00A94BC5">
        <w:t>B</w:t>
      </w:r>
      <w:r w:rsidRPr="00A94BC5">
        <w:t>)</w:t>
      </w:r>
      <w:r w:rsidRPr="00A94BC5">
        <w:tab/>
        <w:t>In making a determination</w:t>
      </w:r>
      <w:r w:rsidR="00F605F0" w:rsidRPr="00A94BC5">
        <w:t xml:space="preserve"> under </w:t>
      </w:r>
      <w:r w:rsidR="00A05311" w:rsidRPr="00A94BC5">
        <w:t>subsection (</w:t>
      </w:r>
      <w:r w:rsidR="00F605F0" w:rsidRPr="00A94BC5">
        <w:t>5) or (5A)</w:t>
      </w:r>
      <w:r w:rsidRPr="00A94BC5">
        <w:t>:</w:t>
      </w:r>
    </w:p>
    <w:p w:rsidR="00131FB1" w:rsidRPr="00A94BC5" w:rsidRDefault="0047147A" w:rsidP="00A05311">
      <w:pPr>
        <w:pStyle w:val="paragraph"/>
      </w:pPr>
      <w:r w:rsidRPr="00A94BC5">
        <w:tab/>
        <w:t>(a)</w:t>
      </w:r>
      <w:r w:rsidRPr="00A94BC5">
        <w:tab/>
        <w:t>the Minister must take into account what the approved ex</w:t>
      </w:r>
      <w:r w:rsidR="00E41ADC">
        <w:noBreakHyphen/>
      </w:r>
      <w:r w:rsidRPr="00A94BC5">
        <w:t xml:space="preserve">manufacturer price of the related brand of the related item </w:t>
      </w:r>
      <w:r w:rsidR="00131FB1" w:rsidRPr="00A94BC5">
        <w:t>would otherwise be under this section in relation to the particular reduction day if a determination were not made; and</w:t>
      </w:r>
    </w:p>
    <w:p w:rsidR="004B2C3A" w:rsidRPr="00A94BC5" w:rsidRDefault="004B2C3A" w:rsidP="00A05311">
      <w:pPr>
        <w:pStyle w:val="paragraph"/>
      </w:pPr>
      <w:r w:rsidRPr="00A94BC5">
        <w:tab/>
        <w:t>(b)</w:t>
      </w:r>
      <w:r w:rsidRPr="00A94BC5">
        <w:tab/>
        <w:t>the Minister may take into account any other matter that the Minister considers relevant.</w:t>
      </w:r>
    </w:p>
    <w:p w:rsidR="004B2C3A" w:rsidRPr="00A94BC5" w:rsidRDefault="00F605F0" w:rsidP="00A05311">
      <w:pPr>
        <w:pStyle w:val="subsection"/>
      </w:pPr>
      <w:r w:rsidRPr="00A94BC5">
        <w:tab/>
        <w:t>(5C</w:t>
      </w:r>
      <w:r w:rsidR="004B2C3A" w:rsidRPr="00A94BC5">
        <w:t>)</w:t>
      </w:r>
      <w:r w:rsidR="004B2C3A" w:rsidRPr="00A94BC5">
        <w:tab/>
        <w:t xml:space="preserve">If the Minister makes a determination under </w:t>
      </w:r>
      <w:r w:rsidR="00A05311" w:rsidRPr="00A94BC5">
        <w:t>subsection (</w:t>
      </w:r>
      <w:r w:rsidR="0047147A" w:rsidRPr="00A94BC5">
        <w:t>5</w:t>
      </w:r>
      <w:r w:rsidR="004B2C3A" w:rsidRPr="00A94BC5">
        <w:t>)</w:t>
      </w:r>
      <w:r w:rsidRPr="00A94BC5">
        <w:t xml:space="preserve"> or (5A)</w:t>
      </w:r>
      <w:r w:rsidR="004B2C3A" w:rsidRPr="00A94BC5">
        <w:t xml:space="preserve">, the </w:t>
      </w:r>
      <w:r w:rsidR="001B26CE" w:rsidRPr="00A94BC5">
        <w:t xml:space="preserve">agreed </w:t>
      </w:r>
      <w:r w:rsidR="004B2C3A" w:rsidRPr="00A94BC5">
        <w:t>price</w:t>
      </w:r>
      <w:r w:rsidR="001B26CE" w:rsidRPr="00A94BC5">
        <w:t xml:space="preserve"> or determined price</w:t>
      </w:r>
      <w:r w:rsidR="004B2C3A" w:rsidRPr="00A94BC5">
        <w:t xml:space="preserve"> </w:t>
      </w:r>
      <w:r w:rsidR="0047147A" w:rsidRPr="00A94BC5">
        <w:t>of the related</w:t>
      </w:r>
      <w:r w:rsidR="004B2C3A" w:rsidRPr="00A94BC5">
        <w:t xml:space="preserve"> brand of the </w:t>
      </w:r>
      <w:r w:rsidR="0047147A" w:rsidRPr="00A94BC5">
        <w:t>related</w:t>
      </w:r>
      <w:r w:rsidR="004B2C3A" w:rsidRPr="00A94BC5">
        <w:t xml:space="preserve"> item is not to be further reduced under this section on any reduction day that occurs after the reduction day specified in the </w:t>
      </w:r>
      <w:r w:rsidR="00AE422A" w:rsidRPr="00A94BC5">
        <w:t xml:space="preserve">relevant </w:t>
      </w:r>
      <w:r w:rsidR="004B2C3A" w:rsidRPr="00A94BC5">
        <w:t>determination.</w:t>
      </w:r>
    </w:p>
    <w:p w:rsidR="00AE422A" w:rsidRPr="00A94BC5" w:rsidRDefault="00AE422A" w:rsidP="00A05311">
      <w:pPr>
        <w:pStyle w:val="subsection"/>
      </w:pPr>
      <w:r w:rsidRPr="00A94BC5">
        <w:tab/>
        <w:t>(5D)</w:t>
      </w:r>
      <w:r w:rsidRPr="00A94BC5">
        <w:tab/>
        <w:t xml:space="preserve">For the purposes of </w:t>
      </w:r>
      <w:r w:rsidR="00A05311" w:rsidRPr="00A94BC5">
        <w:t>paragraph (</w:t>
      </w:r>
      <w:r w:rsidRPr="00A94BC5">
        <w:t xml:space="preserve">4A)(a), the Minister may, by written instrument, determine that the claimed price mentioned in that paragraph is to be worked out using a lower </w:t>
      </w:r>
      <w:r w:rsidR="001560E3" w:rsidRPr="00A94BC5">
        <w:t>p</w:t>
      </w:r>
      <w:r w:rsidRPr="00A94BC5">
        <w:t>ercentage (including zero %) specified in the determination.</w:t>
      </w:r>
    </w:p>
    <w:p w:rsidR="00AE422A" w:rsidRPr="00A94BC5" w:rsidRDefault="00AE422A" w:rsidP="00A05311">
      <w:pPr>
        <w:pStyle w:val="subsection"/>
      </w:pPr>
      <w:r w:rsidRPr="00A94BC5">
        <w:tab/>
        <w:t>(5E)</w:t>
      </w:r>
      <w:r w:rsidRPr="00A94BC5">
        <w:tab/>
        <w:t xml:space="preserve">For the purposes of </w:t>
      </w:r>
      <w:r w:rsidR="00A05311" w:rsidRPr="00A94BC5">
        <w:t>paragraph (</w:t>
      </w:r>
      <w:r w:rsidRPr="00A94BC5">
        <w:t>4A)(b), the Minister may, by written instrument, determine that the claimed price mentioned in that paragraph is to be worked out using a higher percentage specified in the determination.</w:t>
      </w:r>
    </w:p>
    <w:p w:rsidR="00AE422A" w:rsidRPr="00A94BC5" w:rsidRDefault="00AE422A" w:rsidP="00A05311">
      <w:pPr>
        <w:pStyle w:val="subsection"/>
      </w:pPr>
      <w:r w:rsidRPr="00A94BC5">
        <w:tab/>
        <w:t>(5F)</w:t>
      </w:r>
      <w:r w:rsidRPr="00A94BC5">
        <w:tab/>
        <w:t xml:space="preserve">In making a determination under </w:t>
      </w:r>
      <w:r w:rsidR="00A05311" w:rsidRPr="00A94BC5">
        <w:t>subsection (</w:t>
      </w:r>
      <w:r w:rsidRPr="00A94BC5">
        <w:t>5D) or (5E):</w:t>
      </w:r>
    </w:p>
    <w:p w:rsidR="00AE422A" w:rsidRPr="00A94BC5" w:rsidRDefault="00AE422A" w:rsidP="00A05311">
      <w:pPr>
        <w:pStyle w:val="paragraph"/>
      </w:pPr>
      <w:r w:rsidRPr="00A94BC5">
        <w:tab/>
        <w:t>(a)</w:t>
      </w:r>
      <w:r w:rsidRPr="00A94BC5">
        <w:tab/>
        <w:t>the Minister must take into account what the claimed price for the pack quantity of the related brand of the related item would otherwise be under this section in relation to the particular reduction day if a determination were not made; and</w:t>
      </w:r>
    </w:p>
    <w:p w:rsidR="00AE422A" w:rsidRPr="00A94BC5" w:rsidRDefault="00AE422A" w:rsidP="00A05311">
      <w:pPr>
        <w:pStyle w:val="paragraph"/>
      </w:pPr>
      <w:r w:rsidRPr="00A94BC5">
        <w:tab/>
        <w:t>(b)</w:t>
      </w:r>
      <w:r w:rsidRPr="00A94BC5">
        <w:tab/>
        <w:t>the Minister may take into account any other matter that the Minister considers relevant.</w:t>
      </w:r>
    </w:p>
    <w:p w:rsidR="00AE422A" w:rsidRPr="00A94BC5" w:rsidRDefault="00AE422A" w:rsidP="00A05311">
      <w:pPr>
        <w:pStyle w:val="subsection"/>
      </w:pPr>
      <w:r w:rsidRPr="00A94BC5">
        <w:tab/>
        <w:t>(5G)</w:t>
      </w:r>
      <w:r w:rsidRPr="00A94BC5">
        <w:tab/>
        <w:t xml:space="preserve">If the Minister makes a determination under </w:t>
      </w:r>
      <w:r w:rsidR="00A05311" w:rsidRPr="00A94BC5">
        <w:t>subsection (</w:t>
      </w:r>
      <w:r w:rsidRPr="00A94BC5">
        <w:t>5D) or (5E), the claimed price for the pack quantity of the related brand of the related item is not to be further reduced under this section on any reduction day that occurs after the reduction day specified in the relevant determination.</w:t>
      </w:r>
    </w:p>
    <w:p w:rsidR="00C55CAA" w:rsidRPr="00A94BC5" w:rsidRDefault="00FE0B78" w:rsidP="00A05311">
      <w:pPr>
        <w:pStyle w:val="ItemHead"/>
      </w:pPr>
      <w:r w:rsidRPr="00A94BC5">
        <w:t>35</w:t>
      </w:r>
      <w:r w:rsidR="00C55CAA" w:rsidRPr="00A94BC5">
        <w:t xml:space="preserve">  Subsection</w:t>
      </w:r>
      <w:r w:rsidR="00A05311" w:rsidRPr="00A94BC5">
        <w:t> </w:t>
      </w:r>
      <w:r w:rsidR="00C55CAA" w:rsidRPr="00A94BC5">
        <w:t xml:space="preserve">99ACF(1) (table </w:t>
      </w:r>
      <w:r w:rsidR="0045635D">
        <w:t>item 1</w:t>
      </w:r>
      <w:r w:rsidR="00C55CAA" w:rsidRPr="00A94BC5">
        <w:t>)</w:t>
      </w:r>
    </w:p>
    <w:p w:rsidR="00C55CAA" w:rsidRPr="00A94BC5" w:rsidRDefault="00C55CAA" w:rsidP="00A05311">
      <w:pPr>
        <w:pStyle w:val="Item"/>
      </w:pPr>
      <w:r w:rsidRPr="00A94BC5">
        <w:t>Repeal the item.</w:t>
      </w:r>
    </w:p>
    <w:p w:rsidR="001831BD" w:rsidRPr="00A94BC5" w:rsidRDefault="00FE0B78" w:rsidP="00A05311">
      <w:pPr>
        <w:pStyle w:val="ItemHead"/>
      </w:pPr>
      <w:r w:rsidRPr="00A94BC5">
        <w:t>36</w:t>
      </w:r>
      <w:r w:rsidR="001831BD" w:rsidRPr="00A94BC5">
        <w:t xml:space="preserve">  After subsection</w:t>
      </w:r>
      <w:r w:rsidR="00A05311" w:rsidRPr="00A94BC5">
        <w:t> </w:t>
      </w:r>
      <w:r w:rsidR="001831BD" w:rsidRPr="00A94BC5">
        <w:t>99ACF(2)</w:t>
      </w:r>
    </w:p>
    <w:p w:rsidR="001831BD" w:rsidRPr="00A94BC5" w:rsidRDefault="001831BD" w:rsidP="00A05311">
      <w:pPr>
        <w:pStyle w:val="Item"/>
      </w:pPr>
      <w:r w:rsidRPr="00A94BC5">
        <w:t>Insert:</w:t>
      </w:r>
    </w:p>
    <w:p w:rsidR="001831BD" w:rsidRPr="00A94BC5" w:rsidRDefault="001831BD" w:rsidP="00A05311">
      <w:pPr>
        <w:pStyle w:val="SubsectionHead"/>
      </w:pPr>
      <w:r w:rsidRPr="00A94BC5">
        <w:t>Reduction by dollar amounts</w:t>
      </w:r>
    </w:p>
    <w:p w:rsidR="001831BD" w:rsidRPr="00A94BC5" w:rsidRDefault="001831BD" w:rsidP="00A05311">
      <w:pPr>
        <w:pStyle w:val="subsection"/>
      </w:pPr>
      <w:r w:rsidRPr="00A94BC5">
        <w:tab/>
        <w:t>(2AA)</w:t>
      </w:r>
      <w:r w:rsidRPr="00A94BC5">
        <w:tab/>
        <w:t>Subject to section</w:t>
      </w:r>
      <w:r w:rsidR="00A05311" w:rsidRPr="00A94BC5">
        <w:t> </w:t>
      </w:r>
      <w:r w:rsidRPr="00A94BC5">
        <w:t>99ACG, if:</w:t>
      </w:r>
    </w:p>
    <w:p w:rsidR="001831BD" w:rsidRPr="00A94BC5" w:rsidRDefault="001831BD" w:rsidP="00A05311">
      <w:pPr>
        <w:pStyle w:val="paragraph"/>
      </w:pPr>
      <w:r w:rsidRPr="00A94BC5">
        <w:tab/>
        <w:t>(a)</w:t>
      </w:r>
      <w:r w:rsidRPr="00A94BC5">
        <w:tab/>
        <w:t>section</w:t>
      </w:r>
      <w:r w:rsidR="00A05311" w:rsidRPr="00A94BC5">
        <w:t> </w:t>
      </w:r>
      <w:r w:rsidRPr="00A94BC5">
        <w:t xml:space="preserve">99ACH applies to a listed brand (the </w:t>
      </w:r>
      <w:r w:rsidRPr="00A94BC5">
        <w:rPr>
          <w:b/>
          <w:i/>
        </w:rPr>
        <w:t>related brand</w:t>
      </w:r>
      <w:r w:rsidRPr="00A94BC5">
        <w:t xml:space="preserve">) of a pharmaceutical item (the </w:t>
      </w:r>
      <w:r w:rsidRPr="00A94BC5">
        <w:rPr>
          <w:b/>
          <w:i/>
        </w:rPr>
        <w:t>related item</w:t>
      </w:r>
      <w:r w:rsidRPr="00A94BC5">
        <w:t>) on a day specified in the section (the</w:t>
      </w:r>
      <w:r w:rsidRPr="00A94BC5">
        <w:rPr>
          <w:i/>
        </w:rPr>
        <w:t xml:space="preserve"> </w:t>
      </w:r>
      <w:r w:rsidRPr="00A94BC5">
        <w:rPr>
          <w:b/>
          <w:i/>
        </w:rPr>
        <w:t>reduction day</w:t>
      </w:r>
      <w:r w:rsidRPr="00A94BC5">
        <w:t>); and</w:t>
      </w:r>
    </w:p>
    <w:p w:rsidR="0011038E" w:rsidRPr="00A94BC5" w:rsidRDefault="001831BD" w:rsidP="00A05311">
      <w:pPr>
        <w:pStyle w:val="paragraph"/>
      </w:pPr>
      <w:r w:rsidRPr="00A94BC5">
        <w:tab/>
        <w:t>(b)</w:t>
      </w:r>
      <w:r w:rsidRPr="00A94BC5">
        <w:tab/>
        <w:t>on the day before the reduction day</w:t>
      </w:r>
      <w:r w:rsidR="0011038E" w:rsidRPr="00A94BC5">
        <w:t>:</w:t>
      </w:r>
    </w:p>
    <w:p w:rsidR="0011038E" w:rsidRPr="00A94BC5" w:rsidRDefault="0011038E" w:rsidP="00A05311">
      <w:pPr>
        <w:pStyle w:val="paragraphsub"/>
      </w:pPr>
      <w:r w:rsidRPr="00A94BC5">
        <w:tab/>
        <w:t>(i)</w:t>
      </w:r>
      <w:r w:rsidRPr="00A94BC5">
        <w:tab/>
      </w:r>
      <w:r w:rsidR="001831BD" w:rsidRPr="00A94BC5">
        <w:t xml:space="preserve">the </w:t>
      </w:r>
      <w:r w:rsidR="009A30B4" w:rsidRPr="00A94BC5">
        <w:t>approved ex</w:t>
      </w:r>
      <w:r w:rsidR="00E41ADC">
        <w:noBreakHyphen/>
      </w:r>
      <w:r w:rsidR="009A30B4" w:rsidRPr="00A94BC5">
        <w:t xml:space="preserve">manufacturer price </w:t>
      </w:r>
      <w:r w:rsidR="001831BD" w:rsidRPr="00A94BC5">
        <w:t>of the related brand of the related item on 1</w:t>
      </w:r>
      <w:r w:rsidR="00A05311" w:rsidRPr="00A94BC5">
        <w:t> </w:t>
      </w:r>
      <w:r w:rsidR="001831BD" w:rsidRPr="00A94BC5">
        <w:t>January 2016</w:t>
      </w:r>
      <w:r w:rsidRPr="00A94BC5">
        <w:t>; or</w:t>
      </w:r>
    </w:p>
    <w:p w:rsidR="0011038E" w:rsidRPr="00A94BC5" w:rsidRDefault="0011038E" w:rsidP="00A05311">
      <w:pPr>
        <w:pStyle w:val="paragraphsub"/>
      </w:pPr>
      <w:r w:rsidRPr="00A94BC5">
        <w:tab/>
        <w:t>(ii)</w:t>
      </w:r>
      <w:r w:rsidRPr="00A94BC5">
        <w:tab/>
      </w:r>
      <w:r w:rsidR="007B13FC" w:rsidRPr="00A94BC5">
        <w:t>if</w:t>
      </w:r>
      <w:r w:rsidRPr="00A94BC5">
        <w:t xml:space="preserve"> </w:t>
      </w:r>
      <w:r w:rsidR="00A05311" w:rsidRPr="00A94BC5">
        <w:t>subparagraph (</w:t>
      </w:r>
      <w:r w:rsidRPr="00A94BC5">
        <w:t>i) does not apply—</w:t>
      </w:r>
      <w:r w:rsidR="007B13FC" w:rsidRPr="00A94BC5">
        <w:t>the original approved ex</w:t>
      </w:r>
      <w:r w:rsidR="00E41ADC">
        <w:noBreakHyphen/>
      </w:r>
      <w:r w:rsidR="007B13FC" w:rsidRPr="00A94BC5">
        <w:t>manufacturer price of the related brand of the related item</w:t>
      </w:r>
      <w:r w:rsidRPr="00A94BC5">
        <w:t>;</w:t>
      </w:r>
      <w:r w:rsidR="00C04DDC" w:rsidRPr="00A94BC5">
        <w:t xml:space="preserve"> or</w:t>
      </w:r>
    </w:p>
    <w:p w:rsidR="00D96831" w:rsidRPr="00A94BC5" w:rsidRDefault="00D96831" w:rsidP="00A05311">
      <w:pPr>
        <w:pStyle w:val="paragraphsub"/>
      </w:pPr>
      <w:r w:rsidRPr="00A94BC5">
        <w:tab/>
        <w:t>(iii)</w:t>
      </w:r>
      <w:r w:rsidRPr="00A94BC5">
        <w:tab/>
        <w:t>if applicable, one or more claimed prices of the related brand of the related item on 1</w:t>
      </w:r>
      <w:r w:rsidR="00A05311" w:rsidRPr="00A94BC5">
        <w:t> </w:t>
      </w:r>
      <w:r w:rsidRPr="00A94BC5">
        <w:t>January 2016; or</w:t>
      </w:r>
    </w:p>
    <w:p w:rsidR="00D96831" w:rsidRPr="00A94BC5" w:rsidRDefault="00D96831" w:rsidP="00A05311">
      <w:pPr>
        <w:pStyle w:val="paragraphsub"/>
      </w:pPr>
      <w:r w:rsidRPr="00A94BC5">
        <w:tab/>
        <w:t>(iv)</w:t>
      </w:r>
      <w:r w:rsidRPr="00A94BC5">
        <w:tab/>
        <w:t xml:space="preserve">if </w:t>
      </w:r>
      <w:r w:rsidR="00A05311" w:rsidRPr="00A94BC5">
        <w:t>subparagraph (</w:t>
      </w:r>
      <w:r w:rsidRPr="00A94BC5">
        <w:t>i</w:t>
      </w:r>
      <w:r w:rsidR="00C04DDC" w:rsidRPr="00A94BC5">
        <w:t>ii</w:t>
      </w:r>
      <w:r w:rsidRPr="00A94BC5">
        <w:t>) does not apply—if applicable, one or more claimed prices, of the related brand of the related item;</w:t>
      </w:r>
    </w:p>
    <w:p w:rsidR="001831BD" w:rsidRPr="00A94BC5" w:rsidRDefault="0011038E" w:rsidP="00A05311">
      <w:pPr>
        <w:pStyle w:val="paragraph"/>
      </w:pPr>
      <w:r w:rsidRPr="00A94BC5">
        <w:tab/>
      </w:r>
      <w:r w:rsidRPr="00A94BC5">
        <w:tab/>
      </w:r>
      <w:r w:rsidR="007B13FC" w:rsidRPr="00A94BC5">
        <w:t>ha</w:t>
      </w:r>
      <w:r w:rsidRPr="00A94BC5">
        <w:t>ve</w:t>
      </w:r>
      <w:r w:rsidR="001831BD" w:rsidRPr="00A94BC5">
        <w:t>, by virtue of previous price reductions, been reduced by:</w:t>
      </w:r>
    </w:p>
    <w:p w:rsidR="001831BD" w:rsidRPr="00A94BC5" w:rsidRDefault="001831BD" w:rsidP="00A05311">
      <w:pPr>
        <w:pStyle w:val="paragraphsub"/>
      </w:pPr>
      <w:r w:rsidRPr="00A94BC5">
        <w:tab/>
        <w:t>(</w:t>
      </w:r>
      <w:r w:rsidR="00D96831" w:rsidRPr="00A94BC5">
        <w:t>v</w:t>
      </w:r>
      <w:r w:rsidRPr="00A94BC5">
        <w:t>)</w:t>
      </w:r>
      <w:r w:rsidRPr="00A94BC5">
        <w:tab/>
        <w:t xml:space="preserve">15% or less, </w:t>
      </w:r>
      <w:r w:rsidR="00A05311" w:rsidRPr="00A94BC5">
        <w:t>subsection (</w:t>
      </w:r>
      <w:r w:rsidRPr="00A94BC5">
        <w:t>2AB) applies; and</w:t>
      </w:r>
    </w:p>
    <w:p w:rsidR="001831BD" w:rsidRPr="00A94BC5" w:rsidRDefault="00D96831" w:rsidP="00A05311">
      <w:pPr>
        <w:pStyle w:val="paragraphsub"/>
      </w:pPr>
      <w:r w:rsidRPr="00A94BC5">
        <w:tab/>
        <w:t>(</w:t>
      </w:r>
      <w:r w:rsidR="0011038E" w:rsidRPr="00A94BC5">
        <w:t>v</w:t>
      </w:r>
      <w:r w:rsidRPr="00A94BC5">
        <w:t>i</w:t>
      </w:r>
      <w:r w:rsidR="001831BD" w:rsidRPr="00A94BC5">
        <w:t>)</w:t>
      </w:r>
      <w:r w:rsidR="001831BD" w:rsidRPr="00A94BC5">
        <w:tab/>
        <w:t xml:space="preserve">more than 15% but less than 40%, </w:t>
      </w:r>
      <w:r w:rsidR="00A05311" w:rsidRPr="00A94BC5">
        <w:t>subsection (</w:t>
      </w:r>
      <w:r w:rsidR="001831BD" w:rsidRPr="00A94BC5">
        <w:t>2AC) applies.</w:t>
      </w:r>
    </w:p>
    <w:p w:rsidR="002C4022" w:rsidRPr="00A94BC5" w:rsidRDefault="001831BD" w:rsidP="00A05311">
      <w:pPr>
        <w:pStyle w:val="subsection"/>
      </w:pPr>
      <w:r w:rsidRPr="00A94BC5">
        <w:tab/>
        <w:t>(2AB)</w:t>
      </w:r>
      <w:r w:rsidRPr="00A94BC5">
        <w:tab/>
        <w:t xml:space="preserve">Subject to </w:t>
      </w:r>
      <w:r w:rsidR="00A05311" w:rsidRPr="00A94BC5">
        <w:t>subsections (</w:t>
      </w:r>
      <w:r w:rsidRPr="00A94BC5">
        <w:t>2A)</w:t>
      </w:r>
      <w:r w:rsidR="004432A5" w:rsidRPr="00A94BC5">
        <w:t xml:space="preserve"> and (3</w:t>
      </w:r>
      <w:r w:rsidR="0011038E" w:rsidRPr="00A94BC5">
        <w:t>AA</w:t>
      </w:r>
      <w:r w:rsidR="004432A5" w:rsidRPr="00A94BC5">
        <w:t>)</w:t>
      </w:r>
      <w:r w:rsidRPr="00A94BC5">
        <w:t>, the approved ex</w:t>
      </w:r>
      <w:r w:rsidR="00E41ADC">
        <w:noBreakHyphen/>
      </w:r>
      <w:r w:rsidRPr="00A94BC5">
        <w:t xml:space="preserve">manufacturer price, </w:t>
      </w:r>
      <w:r w:rsidR="00F52D7E" w:rsidRPr="00A94BC5">
        <w:t>or</w:t>
      </w:r>
      <w:r w:rsidRPr="00A94BC5">
        <w:t xml:space="preserve"> (if applicable) </w:t>
      </w:r>
      <w:r w:rsidR="00600BC5" w:rsidRPr="00A94BC5">
        <w:t>each c</w:t>
      </w:r>
      <w:r w:rsidRPr="00A94BC5">
        <w:t xml:space="preserve">laimed price, for the related brand </w:t>
      </w:r>
      <w:r w:rsidR="00600BC5" w:rsidRPr="00A94BC5">
        <w:t>of the related item that comes</w:t>
      </w:r>
      <w:r w:rsidRPr="00A94BC5">
        <w:t xml:space="preserve"> into force on the reduction day must not exceed the </w:t>
      </w:r>
      <w:r w:rsidR="009A30B4" w:rsidRPr="00A94BC5">
        <w:t>approved ex</w:t>
      </w:r>
      <w:r w:rsidR="00E41ADC">
        <w:noBreakHyphen/>
      </w:r>
      <w:r w:rsidR="009A30B4" w:rsidRPr="00A94BC5">
        <w:t>manufacturer price</w:t>
      </w:r>
      <w:r w:rsidR="00600BC5" w:rsidRPr="00A94BC5">
        <w:t>, or each of the claimed prices,</w:t>
      </w:r>
      <w:r w:rsidR="009A30B4" w:rsidRPr="00A94BC5">
        <w:t xml:space="preserve"> </w:t>
      </w:r>
      <w:r w:rsidRPr="00A94BC5">
        <w:t>of the related brand of the related item</w:t>
      </w:r>
      <w:r w:rsidR="002C4022" w:rsidRPr="00A94BC5">
        <w:t>,</w:t>
      </w:r>
      <w:r w:rsidRPr="00A94BC5">
        <w:t xml:space="preserve"> on</w:t>
      </w:r>
      <w:r w:rsidR="002C4022" w:rsidRPr="00A94BC5">
        <w:t xml:space="preserve"> the day before the reduction day, reduced by 25%.</w:t>
      </w:r>
    </w:p>
    <w:p w:rsidR="007B13FC" w:rsidRPr="00A94BC5" w:rsidRDefault="001831BD" w:rsidP="00A05311">
      <w:pPr>
        <w:pStyle w:val="subsection"/>
      </w:pPr>
      <w:r w:rsidRPr="00A94BC5">
        <w:tab/>
        <w:t>(2AC)</w:t>
      </w:r>
      <w:r w:rsidRPr="00A94BC5">
        <w:tab/>
        <w:t xml:space="preserve">Subject to </w:t>
      </w:r>
      <w:r w:rsidR="00A05311" w:rsidRPr="00A94BC5">
        <w:t>subsections (</w:t>
      </w:r>
      <w:r w:rsidRPr="00A94BC5">
        <w:t>2A)</w:t>
      </w:r>
      <w:r w:rsidR="004432A5" w:rsidRPr="00A94BC5">
        <w:t xml:space="preserve"> and (3</w:t>
      </w:r>
      <w:r w:rsidR="0011038E" w:rsidRPr="00A94BC5">
        <w:t>AB</w:t>
      </w:r>
      <w:r w:rsidR="004432A5" w:rsidRPr="00A94BC5">
        <w:t>)</w:t>
      </w:r>
      <w:r w:rsidRPr="00A94BC5">
        <w:t>, the approved ex</w:t>
      </w:r>
      <w:r w:rsidR="00E41ADC">
        <w:noBreakHyphen/>
      </w:r>
      <w:r w:rsidRPr="00A94BC5">
        <w:t xml:space="preserve">manufacturer price, </w:t>
      </w:r>
      <w:r w:rsidR="00F52D7E" w:rsidRPr="00A94BC5">
        <w:t>or</w:t>
      </w:r>
      <w:r w:rsidRPr="00A94BC5">
        <w:t xml:space="preserve"> (if applicable)</w:t>
      </w:r>
      <w:r w:rsidR="00600BC5" w:rsidRPr="00A94BC5">
        <w:t xml:space="preserve"> each</w:t>
      </w:r>
      <w:r w:rsidRPr="00A94BC5">
        <w:t xml:space="preserve"> claimed price, for the related bran</w:t>
      </w:r>
      <w:r w:rsidR="00600BC5" w:rsidRPr="00A94BC5">
        <w:t>d of the related item that comes</w:t>
      </w:r>
      <w:r w:rsidRPr="00A94BC5">
        <w:t xml:space="preserve"> into force on the reduction day must not exceed</w:t>
      </w:r>
      <w:r w:rsidR="007B13FC" w:rsidRPr="00A94BC5">
        <w:t>:</w:t>
      </w:r>
    </w:p>
    <w:p w:rsidR="001831BD" w:rsidRPr="00A94BC5" w:rsidRDefault="007B13FC" w:rsidP="00A05311">
      <w:pPr>
        <w:pStyle w:val="paragraph"/>
      </w:pPr>
      <w:r w:rsidRPr="00A94BC5">
        <w:tab/>
        <w:t>(a)</w:t>
      </w:r>
      <w:r w:rsidRPr="00A94BC5">
        <w:tab/>
      </w:r>
      <w:r w:rsidR="001831BD" w:rsidRPr="00A94BC5">
        <w:t xml:space="preserve">60% of the </w:t>
      </w:r>
      <w:r w:rsidR="009A30B4" w:rsidRPr="00A94BC5">
        <w:t>approved ex</w:t>
      </w:r>
      <w:r w:rsidR="00E41ADC">
        <w:noBreakHyphen/>
      </w:r>
      <w:r w:rsidR="009A30B4" w:rsidRPr="00A94BC5">
        <w:t>manufacturer price</w:t>
      </w:r>
      <w:r w:rsidR="00600BC5" w:rsidRPr="00A94BC5">
        <w:t>, or each of the claimed prices,</w:t>
      </w:r>
      <w:r w:rsidR="009A30B4" w:rsidRPr="00A94BC5">
        <w:t xml:space="preserve"> </w:t>
      </w:r>
      <w:r w:rsidR="001831BD" w:rsidRPr="00A94BC5">
        <w:t>of the related brand of the related item on 1</w:t>
      </w:r>
      <w:r w:rsidR="00A05311" w:rsidRPr="00A94BC5">
        <w:t> </w:t>
      </w:r>
      <w:r w:rsidRPr="00A94BC5">
        <w:t>January 2016; or</w:t>
      </w:r>
    </w:p>
    <w:p w:rsidR="007B13FC" w:rsidRPr="00A94BC5" w:rsidRDefault="007B13FC" w:rsidP="00A05311">
      <w:pPr>
        <w:pStyle w:val="paragraph"/>
      </w:pPr>
      <w:r w:rsidRPr="00A94BC5">
        <w:tab/>
        <w:t>(b)</w:t>
      </w:r>
      <w:r w:rsidRPr="00A94BC5">
        <w:tab/>
        <w:t xml:space="preserve">if </w:t>
      </w:r>
      <w:r w:rsidR="00A05311" w:rsidRPr="00A94BC5">
        <w:t>paragraph (</w:t>
      </w:r>
      <w:r w:rsidRPr="00A94BC5">
        <w:t>a) does not apply—60% of the original approved ex</w:t>
      </w:r>
      <w:r w:rsidR="00E41ADC">
        <w:noBreakHyphen/>
      </w:r>
      <w:r w:rsidRPr="00A94BC5">
        <w:t>manufacturer price</w:t>
      </w:r>
      <w:r w:rsidR="00600BC5" w:rsidRPr="00A94BC5">
        <w:t>, or each of the claimed prices,</w:t>
      </w:r>
      <w:r w:rsidRPr="00A94BC5">
        <w:t xml:space="preserve"> of the related brand of the related item.</w:t>
      </w:r>
    </w:p>
    <w:p w:rsidR="0007360D" w:rsidRPr="00A94BC5" w:rsidRDefault="00FE0B78" w:rsidP="00A05311">
      <w:pPr>
        <w:pStyle w:val="ItemHead"/>
      </w:pPr>
      <w:r w:rsidRPr="00A94BC5">
        <w:t>37</w:t>
      </w:r>
      <w:r w:rsidR="0007360D" w:rsidRPr="00A94BC5">
        <w:t xml:space="preserve">  Subsection</w:t>
      </w:r>
      <w:r w:rsidR="00A05311" w:rsidRPr="00A94BC5">
        <w:t> </w:t>
      </w:r>
      <w:r w:rsidR="0007360D" w:rsidRPr="00A94BC5">
        <w:t>99ACF(2A)</w:t>
      </w:r>
    </w:p>
    <w:p w:rsidR="0007360D" w:rsidRPr="00A94BC5" w:rsidRDefault="0007360D" w:rsidP="00A05311">
      <w:pPr>
        <w:pStyle w:val="Item"/>
      </w:pPr>
      <w:r w:rsidRPr="00A94BC5">
        <w:t>Omit “</w:t>
      </w:r>
      <w:r w:rsidR="00A05311" w:rsidRPr="00A94BC5">
        <w:t>subsection (</w:t>
      </w:r>
      <w:r w:rsidRPr="00A94BC5">
        <w:t xml:space="preserve">1) and </w:t>
      </w:r>
      <w:r w:rsidR="00A05311" w:rsidRPr="00A94BC5">
        <w:t>paragraph (</w:t>
      </w:r>
      <w:r w:rsidRPr="00A94BC5">
        <w:t>2)(b)”, substitute “</w:t>
      </w:r>
      <w:r w:rsidR="00A05311" w:rsidRPr="00A94BC5">
        <w:t>subsection (</w:t>
      </w:r>
      <w:r w:rsidRPr="00A94BC5">
        <w:t xml:space="preserve">1), </w:t>
      </w:r>
      <w:r w:rsidR="00A05311" w:rsidRPr="00A94BC5">
        <w:t>paragraph (</w:t>
      </w:r>
      <w:r w:rsidRPr="00A94BC5">
        <w:t>2)(b)</w:t>
      </w:r>
      <w:r w:rsidR="006D3FE1" w:rsidRPr="00A94BC5">
        <w:t xml:space="preserve"> and</w:t>
      </w:r>
      <w:r w:rsidRPr="00A94BC5">
        <w:t xml:space="preserve"> </w:t>
      </w:r>
      <w:r w:rsidR="00A05311" w:rsidRPr="00A94BC5">
        <w:t>subsections (</w:t>
      </w:r>
      <w:r w:rsidRPr="00A94BC5">
        <w:t>2AB) and (2AC)”.</w:t>
      </w:r>
    </w:p>
    <w:p w:rsidR="00E03DF4" w:rsidRPr="00A94BC5" w:rsidRDefault="00FE0B78" w:rsidP="00A05311">
      <w:pPr>
        <w:pStyle w:val="ItemHead"/>
      </w:pPr>
      <w:r w:rsidRPr="00A94BC5">
        <w:t>38</w:t>
      </w:r>
      <w:r w:rsidR="00E03DF4" w:rsidRPr="00A94BC5">
        <w:t xml:space="preserve">  </w:t>
      </w:r>
      <w:r w:rsidR="0050441A" w:rsidRPr="00A94BC5">
        <w:t>After subsection</w:t>
      </w:r>
      <w:r w:rsidR="00A05311" w:rsidRPr="00A94BC5">
        <w:t> </w:t>
      </w:r>
      <w:r w:rsidR="00E03DF4" w:rsidRPr="00A94BC5">
        <w:t>99ACF(3)</w:t>
      </w:r>
    </w:p>
    <w:p w:rsidR="00E03DF4" w:rsidRPr="00A94BC5" w:rsidRDefault="0050441A" w:rsidP="00A05311">
      <w:pPr>
        <w:pStyle w:val="Item"/>
      </w:pPr>
      <w:r w:rsidRPr="00A94BC5">
        <w:t>Insert:</w:t>
      </w:r>
    </w:p>
    <w:p w:rsidR="00E03DF4" w:rsidRPr="00A94BC5" w:rsidRDefault="00E03DF4" w:rsidP="00A05311">
      <w:pPr>
        <w:pStyle w:val="subsection"/>
      </w:pPr>
      <w:r w:rsidRPr="00A94BC5">
        <w:tab/>
        <w:t>(</w:t>
      </w:r>
      <w:r w:rsidR="0050441A" w:rsidRPr="00A94BC5">
        <w:t>3A</w:t>
      </w:r>
      <w:r w:rsidRPr="00A94BC5">
        <w:t>A)</w:t>
      </w:r>
      <w:r w:rsidRPr="00A94BC5">
        <w:tab/>
        <w:t xml:space="preserve">For the purposes of </w:t>
      </w:r>
      <w:r w:rsidR="00A05311" w:rsidRPr="00A94BC5">
        <w:t>subsection (</w:t>
      </w:r>
      <w:r w:rsidRPr="00A94BC5">
        <w:t>2AB), the Minister may, by written instrument, determine that the relevant approved ex</w:t>
      </w:r>
      <w:r w:rsidR="00E41ADC">
        <w:noBreakHyphen/>
      </w:r>
      <w:r w:rsidRPr="00A94BC5">
        <w:t>manufacturer price</w:t>
      </w:r>
      <w:r w:rsidR="003D4731" w:rsidRPr="00A94BC5">
        <w:t xml:space="preserve">, </w:t>
      </w:r>
      <w:r w:rsidR="00F52D7E" w:rsidRPr="00A94BC5">
        <w:t>or</w:t>
      </w:r>
      <w:r w:rsidR="003D4731" w:rsidRPr="00A94BC5">
        <w:t xml:space="preserve"> (if applicable) </w:t>
      </w:r>
      <w:r w:rsidR="00600BC5" w:rsidRPr="00A94BC5">
        <w:t>each</w:t>
      </w:r>
      <w:r w:rsidR="003D4731" w:rsidRPr="00A94BC5">
        <w:t xml:space="preserve"> claimed price,</w:t>
      </w:r>
      <w:r w:rsidRPr="00A94BC5">
        <w:t xml:space="preserve"> mentioned in that </w:t>
      </w:r>
      <w:r w:rsidR="00A05311" w:rsidRPr="00A94BC5">
        <w:t>subsection (</w:t>
      </w:r>
      <w:r w:rsidR="0050441A" w:rsidRPr="00A94BC5">
        <w:t xml:space="preserve">the </w:t>
      </w:r>
      <w:r w:rsidR="0050441A" w:rsidRPr="00A94BC5">
        <w:rPr>
          <w:b/>
          <w:i/>
        </w:rPr>
        <w:t>specified provision</w:t>
      </w:r>
      <w:r w:rsidR="0050441A" w:rsidRPr="00A94BC5">
        <w:t>)</w:t>
      </w:r>
      <w:r w:rsidRPr="00A94BC5">
        <w:t xml:space="preserve"> is to be worked out using a lower percentage (including zero %) specified in the determination.</w:t>
      </w:r>
    </w:p>
    <w:p w:rsidR="0011038E" w:rsidRPr="00A94BC5" w:rsidRDefault="0011038E" w:rsidP="00A05311">
      <w:pPr>
        <w:pStyle w:val="subsection"/>
      </w:pPr>
      <w:r w:rsidRPr="00A94BC5">
        <w:tab/>
        <w:t>(3AB)</w:t>
      </w:r>
      <w:r w:rsidRPr="00A94BC5">
        <w:tab/>
        <w:t xml:space="preserve">For the purposes of </w:t>
      </w:r>
      <w:r w:rsidR="00A05311" w:rsidRPr="00A94BC5">
        <w:t>paragraphs (</w:t>
      </w:r>
      <w:r w:rsidRPr="00A94BC5">
        <w:t>2AC)(a) and (b), the Minister may, by written instrument, determine that the relevant approved ex</w:t>
      </w:r>
      <w:r w:rsidR="00E41ADC">
        <w:noBreakHyphen/>
      </w:r>
      <w:r w:rsidRPr="00A94BC5">
        <w:t xml:space="preserve">manufacturer price, </w:t>
      </w:r>
      <w:r w:rsidR="00F52D7E" w:rsidRPr="00A94BC5">
        <w:t>or</w:t>
      </w:r>
      <w:r w:rsidRPr="00A94BC5">
        <w:t xml:space="preserve"> (if applicable) </w:t>
      </w:r>
      <w:r w:rsidR="00600BC5" w:rsidRPr="00A94BC5">
        <w:t>each</w:t>
      </w:r>
      <w:r w:rsidRPr="00A94BC5">
        <w:t xml:space="preserve"> claimed price, mentioned in those </w:t>
      </w:r>
      <w:r w:rsidR="00A05311" w:rsidRPr="00A94BC5">
        <w:t>paragraphs (</w:t>
      </w:r>
      <w:r w:rsidRPr="00A94BC5">
        <w:t xml:space="preserve">the </w:t>
      </w:r>
      <w:r w:rsidRPr="00A94BC5">
        <w:rPr>
          <w:b/>
          <w:i/>
        </w:rPr>
        <w:t>specified provision</w:t>
      </w:r>
      <w:r w:rsidRPr="00A94BC5">
        <w:t>) is to be worked out using a higher percentage specified in the determination.</w:t>
      </w:r>
    </w:p>
    <w:p w:rsidR="0050441A" w:rsidRPr="00A94BC5" w:rsidRDefault="00FE0B78" w:rsidP="00A05311">
      <w:pPr>
        <w:pStyle w:val="ItemHead"/>
      </w:pPr>
      <w:r w:rsidRPr="00A94BC5">
        <w:t>39</w:t>
      </w:r>
      <w:r w:rsidR="0050441A" w:rsidRPr="00A94BC5">
        <w:t xml:space="preserve">  Subsection</w:t>
      </w:r>
      <w:r w:rsidR="00A05311" w:rsidRPr="00A94BC5">
        <w:t> </w:t>
      </w:r>
      <w:r w:rsidR="0050441A" w:rsidRPr="00A94BC5">
        <w:t>99ACF(3A)</w:t>
      </w:r>
    </w:p>
    <w:p w:rsidR="0050441A" w:rsidRPr="00A94BC5" w:rsidRDefault="00BF79D7" w:rsidP="00A05311">
      <w:pPr>
        <w:pStyle w:val="Item"/>
      </w:pPr>
      <w:r w:rsidRPr="00A94BC5">
        <w:t>Omit</w:t>
      </w:r>
      <w:r w:rsidR="0050441A" w:rsidRPr="00A94BC5">
        <w:t xml:space="preserve"> “</w:t>
      </w:r>
      <w:r w:rsidRPr="00A94BC5">
        <w:t xml:space="preserve">the application of </w:t>
      </w:r>
      <w:r w:rsidR="0045635D">
        <w:t>item 2</w:t>
      </w:r>
      <w:r w:rsidRPr="00A94BC5">
        <w:t xml:space="preserve">, 3, 4, 5, or 6 of the table in </w:t>
      </w:r>
      <w:r w:rsidR="00A05311" w:rsidRPr="00A94BC5">
        <w:t>subsection (</w:t>
      </w:r>
      <w:r w:rsidRPr="00A94BC5">
        <w:t>1)</w:t>
      </w:r>
      <w:r w:rsidR="0050441A" w:rsidRPr="00A94BC5">
        <w:t xml:space="preserve">”, </w:t>
      </w:r>
      <w:r w:rsidRPr="00A94BC5">
        <w:t>substitute</w:t>
      </w:r>
      <w:r w:rsidR="0050441A" w:rsidRPr="00A94BC5">
        <w:t xml:space="preserve"> “</w:t>
      </w:r>
      <w:r w:rsidRPr="00A94BC5">
        <w:t xml:space="preserve">the application of an item of the table in </w:t>
      </w:r>
      <w:r w:rsidR="00A05311" w:rsidRPr="00A94BC5">
        <w:t>subsection (</w:t>
      </w:r>
      <w:r w:rsidRPr="00A94BC5">
        <w:t xml:space="preserve">1), </w:t>
      </w:r>
      <w:r w:rsidR="0050441A" w:rsidRPr="00A94BC5">
        <w:t>or</w:t>
      </w:r>
      <w:r w:rsidRPr="00A94BC5">
        <w:t xml:space="preserve"> </w:t>
      </w:r>
      <w:r w:rsidR="00A05311" w:rsidRPr="00A94BC5">
        <w:t>subsection (</w:t>
      </w:r>
      <w:r w:rsidR="0050441A" w:rsidRPr="00A94BC5">
        <w:t xml:space="preserve">2AB) or </w:t>
      </w:r>
      <w:r w:rsidR="00A05311" w:rsidRPr="00A94BC5">
        <w:t>paragraphs (</w:t>
      </w:r>
      <w:r w:rsidR="0050441A" w:rsidRPr="00A94BC5">
        <w:t>2AC)(a) and (b)”.</w:t>
      </w:r>
    </w:p>
    <w:p w:rsidR="0050441A" w:rsidRPr="00A94BC5" w:rsidRDefault="00FE0B78" w:rsidP="00A05311">
      <w:pPr>
        <w:pStyle w:val="ItemHead"/>
      </w:pPr>
      <w:r w:rsidRPr="00A94BC5">
        <w:t>40</w:t>
      </w:r>
      <w:r w:rsidR="0050441A" w:rsidRPr="00A94BC5">
        <w:t xml:space="preserve">  At the end of subsection</w:t>
      </w:r>
      <w:r w:rsidR="00A05311" w:rsidRPr="00A94BC5">
        <w:t> </w:t>
      </w:r>
      <w:r w:rsidR="0050441A" w:rsidRPr="00A94BC5">
        <w:t>99ACF(3B)</w:t>
      </w:r>
    </w:p>
    <w:p w:rsidR="0050441A" w:rsidRPr="00A94BC5" w:rsidRDefault="0050441A" w:rsidP="00A05311">
      <w:pPr>
        <w:pStyle w:val="Item"/>
      </w:pPr>
      <w:r w:rsidRPr="00A94BC5">
        <w:t>Add “</w:t>
      </w:r>
      <w:r w:rsidR="002D5005" w:rsidRPr="00A94BC5">
        <w:t>,</w:t>
      </w:r>
      <w:r w:rsidRPr="00A94BC5">
        <w:t xml:space="preserve"> (3AA)</w:t>
      </w:r>
      <w:r w:rsidR="002D5005" w:rsidRPr="00A94BC5">
        <w:t xml:space="preserve"> or (3AB)</w:t>
      </w:r>
      <w:r w:rsidRPr="00A94BC5">
        <w:t>”.</w:t>
      </w:r>
    </w:p>
    <w:p w:rsidR="00B24C6D" w:rsidRPr="00A94BC5" w:rsidRDefault="00FE0B78" w:rsidP="00A05311">
      <w:pPr>
        <w:pStyle w:val="ItemHead"/>
      </w:pPr>
      <w:r w:rsidRPr="00A94BC5">
        <w:t>41</w:t>
      </w:r>
      <w:r w:rsidR="00B24C6D" w:rsidRPr="00A94BC5">
        <w:t xml:space="preserve">  </w:t>
      </w:r>
      <w:r w:rsidR="0045635D">
        <w:t>Subparagraph 9</w:t>
      </w:r>
      <w:r w:rsidR="00B24C6D" w:rsidRPr="00A94BC5">
        <w:t>9AC</w:t>
      </w:r>
      <w:r w:rsidR="006A5464" w:rsidRPr="00A94BC5">
        <w:t>G</w:t>
      </w:r>
      <w:r w:rsidR="00B24C6D" w:rsidRPr="00A94BC5">
        <w:t>(b)(</w:t>
      </w:r>
      <w:r w:rsidR="006A5464" w:rsidRPr="00A94BC5">
        <w:t>i</w:t>
      </w:r>
      <w:r w:rsidR="00B24C6D" w:rsidRPr="00A94BC5">
        <w:t>ii)</w:t>
      </w:r>
    </w:p>
    <w:p w:rsidR="00B24C6D" w:rsidRPr="00A94BC5" w:rsidRDefault="00B24C6D" w:rsidP="00A05311">
      <w:pPr>
        <w:pStyle w:val="Item"/>
      </w:pPr>
      <w:r w:rsidRPr="00A94BC5">
        <w:t>Omit “</w:t>
      </w:r>
      <w:r w:rsidR="0045635D">
        <w:t>item 1</w:t>
      </w:r>
      <w:r w:rsidRPr="00A94BC5">
        <w:t xml:space="preserve"> of the table in section</w:t>
      </w:r>
      <w:r w:rsidR="00A05311" w:rsidRPr="00A94BC5">
        <w:t> </w:t>
      </w:r>
      <w:r w:rsidRPr="00A94BC5">
        <w:t>99ACF”, substitute “section</w:t>
      </w:r>
      <w:r w:rsidR="00A05311" w:rsidRPr="00A94BC5">
        <w:t> </w:t>
      </w:r>
      <w:r w:rsidRPr="00A94BC5">
        <w:t>99ACH”.</w:t>
      </w:r>
    </w:p>
    <w:p w:rsidR="001831BD" w:rsidRPr="00A94BC5" w:rsidRDefault="00FE0B78" w:rsidP="00A05311">
      <w:pPr>
        <w:pStyle w:val="ItemHead"/>
      </w:pPr>
      <w:r w:rsidRPr="00A94BC5">
        <w:t>42</w:t>
      </w:r>
      <w:r w:rsidR="001831BD" w:rsidRPr="00A94BC5">
        <w:t xml:space="preserve">  At the end of paragraph</w:t>
      </w:r>
      <w:r w:rsidR="00A05311" w:rsidRPr="00A94BC5">
        <w:t> </w:t>
      </w:r>
      <w:r w:rsidR="001831BD" w:rsidRPr="00A94BC5">
        <w:t>99ACG(b)</w:t>
      </w:r>
    </w:p>
    <w:p w:rsidR="001831BD" w:rsidRPr="00A94BC5" w:rsidRDefault="001831BD" w:rsidP="00A05311">
      <w:pPr>
        <w:pStyle w:val="Item"/>
      </w:pPr>
      <w:r w:rsidRPr="00A94BC5">
        <w:t>Add:</w:t>
      </w:r>
    </w:p>
    <w:p w:rsidR="001831BD" w:rsidRPr="00A94BC5" w:rsidRDefault="001831BD" w:rsidP="00A05311">
      <w:pPr>
        <w:pStyle w:val="paragraphsub"/>
      </w:pPr>
      <w:r w:rsidRPr="00A94BC5">
        <w:tab/>
        <w:t>(iv)</w:t>
      </w:r>
      <w:r w:rsidRPr="00A94BC5">
        <w:tab/>
        <w:t>subsection</w:t>
      </w:r>
      <w:r w:rsidR="00A05311" w:rsidRPr="00A94BC5">
        <w:t> </w:t>
      </w:r>
      <w:r w:rsidRPr="00A94BC5">
        <w:t>99ACF(2A</w:t>
      </w:r>
      <w:r w:rsidR="00D76020" w:rsidRPr="00A94BC5">
        <w:t>B</w:t>
      </w:r>
      <w:r w:rsidRPr="00A94BC5">
        <w:t>)</w:t>
      </w:r>
      <w:r w:rsidR="00D76020" w:rsidRPr="00A94BC5">
        <w:t xml:space="preserve"> or (2AC)</w:t>
      </w:r>
      <w:r w:rsidRPr="00A94BC5">
        <w:t>;</w:t>
      </w:r>
    </w:p>
    <w:p w:rsidR="001831BD" w:rsidRPr="00A94BC5" w:rsidRDefault="00FE0B78" w:rsidP="00A05311">
      <w:pPr>
        <w:pStyle w:val="ItemHead"/>
      </w:pPr>
      <w:r w:rsidRPr="00A94BC5">
        <w:t>43</w:t>
      </w:r>
      <w:r w:rsidR="00FB2094" w:rsidRPr="00A94BC5">
        <w:t xml:space="preserve">  S</w:t>
      </w:r>
      <w:r w:rsidR="001831BD" w:rsidRPr="00A94BC5">
        <w:t>ection</w:t>
      </w:r>
      <w:r w:rsidR="00A05311" w:rsidRPr="00A94BC5">
        <w:t> </w:t>
      </w:r>
      <w:r w:rsidR="001831BD" w:rsidRPr="00A94BC5">
        <w:t>99ACH (heading)</w:t>
      </w:r>
    </w:p>
    <w:p w:rsidR="001831BD" w:rsidRPr="00A94BC5" w:rsidRDefault="001831BD" w:rsidP="00A05311">
      <w:pPr>
        <w:pStyle w:val="Item"/>
      </w:pPr>
      <w:r w:rsidRPr="00A94BC5">
        <w:t>Repeal the heading, substitute:</w:t>
      </w:r>
    </w:p>
    <w:p w:rsidR="001831BD" w:rsidRPr="00A94BC5" w:rsidRDefault="001831BD" w:rsidP="00A05311">
      <w:pPr>
        <w:pStyle w:val="ActHead5"/>
      </w:pPr>
      <w:bookmarkStart w:id="13" w:name="_Toc93072271"/>
      <w:r w:rsidRPr="00E41ADC">
        <w:rPr>
          <w:rStyle w:val="CharSectno"/>
        </w:rPr>
        <w:t>99ACH</w:t>
      </w:r>
      <w:r w:rsidRPr="00A94BC5">
        <w:t xml:space="preserve">  25% statutory price reduction flow</w:t>
      </w:r>
      <w:r w:rsidR="00E41ADC">
        <w:noBreakHyphen/>
      </w:r>
      <w:r w:rsidRPr="00A94BC5">
        <w:t>on to related brands</w:t>
      </w:r>
      <w:bookmarkEnd w:id="13"/>
    </w:p>
    <w:p w:rsidR="001831BD" w:rsidRPr="00A94BC5" w:rsidRDefault="00FE0B78" w:rsidP="00A05311">
      <w:pPr>
        <w:pStyle w:val="ItemHead"/>
      </w:pPr>
      <w:r w:rsidRPr="00A94BC5">
        <w:t>44</w:t>
      </w:r>
      <w:r w:rsidR="001831BD" w:rsidRPr="00A94BC5">
        <w:t xml:space="preserve">  </w:t>
      </w:r>
      <w:r w:rsidR="0045635D">
        <w:t>Paragraph 9</w:t>
      </w:r>
      <w:r w:rsidR="001831BD" w:rsidRPr="00A94BC5">
        <w:t>9ACH(1)(a)</w:t>
      </w:r>
    </w:p>
    <w:p w:rsidR="001831BD" w:rsidRPr="00A94BC5" w:rsidRDefault="001831BD" w:rsidP="00A05311">
      <w:pPr>
        <w:pStyle w:val="Item"/>
      </w:pPr>
      <w:r w:rsidRPr="00A94BC5">
        <w:t>Omit “section</w:t>
      </w:r>
      <w:r w:rsidR="00A05311" w:rsidRPr="00A94BC5">
        <w:t> </w:t>
      </w:r>
      <w:r w:rsidRPr="00A94BC5">
        <w:t>99ACB”, substitute “subsection</w:t>
      </w:r>
      <w:r w:rsidR="00A05311" w:rsidRPr="00A94BC5">
        <w:t> </w:t>
      </w:r>
      <w:r w:rsidRPr="00A94BC5">
        <w:t>99ACB(5) or (5A)”.</w:t>
      </w:r>
    </w:p>
    <w:p w:rsidR="005978C0" w:rsidRPr="00A94BC5" w:rsidRDefault="00FE0B78" w:rsidP="00A05311">
      <w:pPr>
        <w:pStyle w:val="ItemHead"/>
      </w:pPr>
      <w:r w:rsidRPr="00A94BC5">
        <w:t>45</w:t>
      </w:r>
      <w:r w:rsidR="005978C0" w:rsidRPr="00A94BC5">
        <w:t xml:space="preserve">  After subsection</w:t>
      </w:r>
      <w:r w:rsidR="00A05311" w:rsidRPr="00A94BC5">
        <w:t> </w:t>
      </w:r>
      <w:r w:rsidR="005978C0" w:rsidRPr="00A94BC5">
        <w:t>99ACH(1)</w:t>
      </w:r>
    </w:p>
    <w:p w:rsidR="005978C0" w:rsidRPr="00A94BC5" w:rsidRDefault="005978C0" w:rsidP="00A05311">
      <w:pPr>
        <w:pStyle w:val="Item"/>
      </w:pPr>
      <w:r w:rsidRPr="00A94BC5">
        <w:t>Insert:</w:t>
      </w:r>
    </w:p>
    <w:p w:rsidR="00BD2DCA" w:rsidRPr="00A94BC5" w:rsidRDefault="005978C0" w:rsidP="00A05311">
      <w:pPr>
        <w:pStyle w:val="subsection"/>
      </w:pPr>
      <w:r w:rsidRPr="00A94BC5">
        <w:tab/>
        <w:t>(1A)</w:t>
      </w:r>
      <w:r w:rsidRPr="00A94BC5">
        <w:tab/>
        <w:t>If</w:t>
      </w:r>
      <w:r w:rsidR="00BD2DCA" w:rsidRPr="00A94BC5">
        <w:t>:</w:t>
      </w:r>
    </w:p>
    <w:p w:rsidR="005978C0" w:rsidRPr="00A94BC5" w:rsidRDefault="00BD2DCA" w:rsidP="00A05311">
      <w:pPr>
        <w:pStyle w:val="paragraph"/>
      </w:pPr>
      <w:r w:rsidRPr="00A94BC5">
        <w:tab/>
        <w:t>(a)</w:t>
      </w:r>
      <w:r w:rsidRPr="00A94BC5">
        <w:tab/>
      </w:r>
      <w:r w:rsidR="005978C0" w:rsidRPr="00A94BC5">
        <w:t>paragraph</w:t>
      </w:r>
      <w:r w:rsidR="00A05311" w:rsidRPr="00A94BC5">
        <w:t> </w:t>
      </w:r>
      <w:r w:rsidR="005978C0" w:rsidRPr="00A94BC5">
        <w:t xml:space="preserve">99ACB(2)(d) </w:t>
      </w:r>
      <w:r w:rsidRPr="00A94BC5">
        <w:t>applies</w:t>
      </w:r>
      <w:r w:rsidR="005978C0" w:rsidRPr="00A94BC5">
        <w:t xml:space="preserve"> in relation to a</w:t>
      </w:r>
      <w:r w:rsidRPr="00A94BC5">
        <w:t xml:space="preserve"> listed brand of the existing item; and</w:t>
      </w:r>
    </w:p>
    <w:p w:rsidR="005978C0" w:rsidRPr="00A94BC5" w:rsidRDefault="005978C0" w:rsidP="00A05311">
      <w:pPr>
        <w:pStyle w:val="paragraph"/>
      </w:pPr>
      <w:r w:rsidRPr="00A94BC5">
        <w:tab/>
        <w:t>(b)</w:t>
      </w:r>
      <w:r w:rsidRPr="00A94BC5">
        <w:tab/>
        <w:t>on</w:t>
      </w:r>
      <w:r w:rsidR="00BD2DCA" w:rsidRPr="00A94BC5">
        <w:t xml:space="preserve"> or after</w:t>
      </w:r>
      <w:r w:rsidRPr="00A94BC5">
        <w:t xml:space="preserve"> the day that </w:t>
      </w:r>
      <w:r w:rsidR="00BD2DCA" w:rsidRPr="00A94BC5">
        <w:t>paragraph</w:t>
      </w:r>
      <w:r w:rsidR="00A05311" w:rsidRPr="00A94BC5">
        <w:t> </w:t>
      </w:r>
      <w:r w:rsidR="00BD2DCA" w:rsidRPr="00A94BC5">
        <w:t>99ACB(2)(d) applies</w:t>
      </w:r>
      <w:r w:rsidRPr="00A94BC5">
        <w:t>, a price agreement or a determination under section</w:t>
      </w:r>
      <w:r w:rsidR="00A05311" w:rsidRPr="00A94BC5">
        <w:t> </w:t>
      </w:r>
      <w:r w:rsidRPr="00A94BC5">
        <w:t xml:space="preserve">85B is in force in relation to any of the listed brands (the </w:t>
      </w:r>
      <w:r w:rsidRPr="00A94BC5">
        <w:rPr>
          <w:b/>
          <w:i/>
        </w:rPr>
        <w:t>related brand</w:t>
      </w:r>
      <w:r w:rsidRPr="00A94BC5">
        <w:t xml:space="preserve">) of a pharmaceutical item (the </w:t>
      </w:r>
      <w:r w:rsidRPr="00A94BC5">
        <w:rPr>
          <w:b/>
          <w:i/>
        </w:rPr>
        <w:t>related item</w:t>
      </w:r>
      <w:r w:rsidRPr="00A94BC5">
        <w:t xml:space="preserve">) mentioned in </w:t>
      </w:r>
      <w:r w:rsidR="00A05311" w:rsidRPr="00A94BC5">
        <w:t>subsection (</w:t>
      </w:r>
      <w:r w:rsidRPr="00A94BC5">
        <w:t>2); and</w:t>
      </w:r>
    </w:p>
    <w:p w:rsidR="005978C0" w:rsidRPr="00A94BC5" w:rsidRDefault="005978C0" w:rsidP="00A05311">
      <w:pPr>
        <w:pStyle w:val="paragraph"/>
      </w:pPr>
      <w:r w:rsidRPr="00A94BC5">
        <w:tab/>
        <w:t>(c)</w:t>
      </w:r>
      <w:r w:rsidRPr="00A94BC5">
        <w:tab/>
        <w:t>the related item is not a combination item; and</w:t>
      </w:r>
    </w:p>
    <w:p w:rsidR="005978C0" w:rsidRPr="00A94BC5" w:rsidRDefault="005978C0" w:rsidP="00A05311">
      <w:pPr>
        <w:pStyle w:val="paragraph"/>
      </w:pPr>
      <w:r w:rsidRPr="00A94BC5">
        <w:tab/>
        <w:t>(d)</w:t>
      </w:r>
      <w:r w:rsidRPr="00A94BC5">
        <w:tab/>
        <w:t>the related item is not an exempt item;</w:t>
      </w:r>
    </w:p>
    <w:p w:rsidR="005978C0" w:rsidRPr="00A94BC5" w:rsidRDefault="005978C0" w:rsidP="00A05311">
      <w:pPr>
        <w:pStyle w:val="subsection2"/>
      </w:pPr>
      <w:r w:rsidRPr="00A94BC5">
        <w:t xml:space="preserve">then </w:t>
      </w:r>
      <w:r w:rsidR="00E273AC" w:rsidRPr="00A94BC5">
        <w:t xml:space="preserve">this </w:t>
      </w:r>
      <w:r w:rsidR="009C36E6" w:rsidRPr="00A94BC5">
        <w:t>section</w:t>
      </w:r>
      <w:r w:rsidRPr="00A94BC5">
        <w:t xml:space="preserve"> applies to the related brand of the related item as if:</w:t>
      </w:r>
    </w:p>
    <w:p w:rsidR="005978C0" w:rsidRPr="00A94BC5" w:rsidRDefault="005978C0" w:rsidP="00A05311">
      <w:pPr>
        <w:pStyle w:val="paragraph"/>
      </w:pPr>
      <w:r w:rsidRPr="00A94BC5">
        <w:tab/>
        <w:t>(e)</w:t>
      </w:r>
      <w:r w:rsidRPr="00A94BC5">
        <w:tab/>
        <w:t>section</w:t>
      </w:r>
      <w:r w:rsidR="00A05311" w:rsidRPr="00A94BC5">
        <w:t> </w:t>
      </w:r>
      <w:r w:rsidRPr="00A94BC5">
        <w:t>99ACB had applied to the brand of the pharmaceutical item; and</w:t>
      </w:r>
    </w:p>
    <w:p w:rsidR="005978C0" w:rsidRPr="00A94BC5" w:rsidRDefault="005978C0" w:rsidP="00A05311">
      <w:pPr>
        <w:pStyle w:val="paragraph"/>
      </w:pPr>
      <w:r w:rsidRPr="00A94BC5">
        <w:tab/>
        <w:t>(f)</w:t>
      </w:r>
      <w:r w:rsidRPr="00A94BC5">
        <w:tab/>
        <w:t xml:space="preserve">the current price remains the agreed price for the brand (the </w:t>
      </w:r>
      <w:r w:rsidRPr="00A94BC5">
        <w:rPr>
          <w:b/>
          <w:i/>
        </w:rPr>
        <w:t>new brand</w:t>
      </w:r>
      <w:r w:rsidRPr="00A94BC5">
        <w:t xml:space="preserve">) of the pharmaceutical item (the </w:t>
      </w:r>
      <w:r w:rsidRPr="00A94BC5">
        <w:rPr>
          <w:b/>
          <w:i/>
        </w:rPr>
        <w:t>new item</w:t>
      </w:r>
      <w:r w:rsidRPr="00A94BC5">
        <w:t>); and</w:t>
      </w:r>
    </w:p>
    <w:p w:rsidR="005978C0" w:rsidRPr="00A94BC5" w:rsidRDefault="005978C0" w:rsidP="00A05311">
      <w:pPr>
        <w:pStyle w:val="paragraph"/>
      </w:pPr>
      <w:r w:rsidRPr="00A94BC5">
        <w:tab/>
        <w:t>(g)</w:t>
      </w:r>
      <w:r w:rsidRPr="00A94BC5">
        <w:tab/>
        <w:t xml:space="preserve">the agreed price comes into force on the day that </w:t>
      </w:r>
      <w:r w:rsidR="00BD2DCA" w:rsidRPr="00A94BC5">
        <w:t>paragraph</w:t>
      </w:r>
      <w:r w:rsidR="00A05311" w:rsidRPr="00A94BC5">
        <w:t> </w:t>
      </w:r>
      <w:r w:rsidR="00BD2DCA" w:rsidRPr="00A94BC5">
        <w:t>99ACB(2)(d)</w:t>
      </w:r>
      <w:r w:rsidRPr="00A94BC5">
        <w:t xml:space="preserve"> is </w:t>
      </w:r>
      <w:r w:rsidR="00BD2DCA" w:rsidRPr="00A94BC5">
        <w:t>satisfied</w:t>
      </w:r>
      <w:r w:rsidRPr="00A94BC5">
        <w:t xml:space="preserve"> (the </w:t>
      </w:r>
      <w:r w:rsidRPr="00A94BC5">
        <w:rPr>
          <w:b/>
          <w:i/>
        </w:rPr>
        <w:t>reduction day</w:t>
      </w:r>
      <w:r w:rsidRPr="00A94BC5">
        <w:t>).</w:t>
      </w:r>
    </w:p>
    <w:p w:rsidR="005978C0" w:rsidRPr="00A94BC5" w:rsidRDefault="00FE0B78" w:rsidP="00A05311">
      <w:pPr>
        <w:pStyle w:val="ItemHead"/>
      </w:pPr>
      <w:r w:rsidRPr="00A94BC5">
        <w:t>46</w:t>
      </w:r>
      <w:r w:rsidR="005978C0" w:rsidRPr="00A94BC5">
        <w:t xml:space="preserve">  Subsection</w:t>
      </w:r>
      <w:r w:rsidR="00A05311" w:rsidRPr="00A94BC5">
        <w:t> </w:t>
      </w:r>
      <w:r w:rsidR="005978C0" w:rsidRPr="00A94BC5">
        <w:t>99ACH(2)</w:t>
      </w:r>
    </w:p>
    <w:p w:rsidR="005978C0" w:rsidRPr="00A94BC5" w:rsidRDefault="005978C0" w:rsidP="00A05311">
      <w:pPr>
        <w:pStyle w:val="Item"/>
      </w:pPr>
      <w:r w:rsidRPr="00A94BC5">
        <w:t>Omit “</w:t>
      </w:r>
      <w:r w:rsidR="00A05311" w:rsidRPr="00A94BC5">
        <w:t>paragraph (</w:t>
      </w:r>
      <w:r w:rsidRPr="00A94BC5">
        <w:t>1)(c)”, substitute “</w:t>
      </w:r>
      <w:r w:rsidR="00A05311" w:rsidRPr="00A94BC5">
        <w:t>paragraphs (</w:t>
      </w:r>
      <w:r w:rsidRPr="00A94BC5">
        <w:t>1)(c) and (1A)(b)”.</w:t>
      </w:r>
    </w:p>
    <w:p w:rsidR="006A5464" w:rsidRPr="00A94BC5" w:rsidRDefault="00FE0B78" w:rsidP="00A05311">
      <w:pPr>
        <w:pStyle w:val="ItemHead"/>
      </w:pPr>
      <w:r w:rsidRPr="00A94BC5">
        <w:t>47</w:t>
      </w:r>
      <w:r w:rsidR="006A5464" w:rsidRPr="00A94BC5">
        <w:t xml:space="preserve">  </w:t>
      </w:r>
      <w:r w:rsidR="0045635D">
        <w:t>Paragraph 9</w:t>
      </w:r>
      <w:r w:rsidR="006A5464" w:rsidRPr="00A94BC5">
        <w:t>9ACHA(1)(c)</w:t>
      </w:r>
    </w:p>
    <w:p w:rsidR="006A5464" w:rsidRPr="00A94BC5" w:rsidRDefault="006A5464" w:rsidP="00A05311">
      <w:pPr>
        <w:pStyle w:val="Item"/>
      </w:pPr>
      <w:r w:rsidRPr="00A94BC5">
        <w:t>Omit “</w:t>
      </w:r>
      <w:r w:rsidR="0045635D">
        <w:t>item 1</w:t>
      </w:r>
      <w:r w:rsidRPr="00A94BC5">
        <w:t xml:space="preserve"> in the table in section</w:t>
      </w:r>
      <w:r w:rsidR="00A05311" w:rsidRPr="00A94BC5">
        <w:t> </w:t>
      </w:r>
      <w:r w:rsidRPr="00A94BC5">
        <w:t>99ACF”, substitute “section</w:t>
      </w:r>
      <w:r w:rsidR="00A05311" w:rsidRPr="00A94BC5">
        <w:t> </w:t>
      </w:r>
      <w:r w:rsidRPr="00A94BC5">
        <w:t>99ACH”.</w:t>
      </w:r>
    </w:p>
    <w:p w:rsidR="001831BD" w:rsidRPr="00A94BC5" w:rsidRDefault="0045635D" w:rsidP="00A05311">
      <w:pPr>
        <w:pStyle w:val="ActHead6"/>
        <w:pageBreakBefore/>
      </w:pPr>
      <w:bookmarkStart w:id="14" w:name="_Toc93072272"/>
      <w:r w:rsidRPr="00E41ADC">
        <w:rPr>
          <w:rStyle w:val="CharAmSchNo"/>
        </w:rPr>
        <w:t>Schedule 2</w:t>
      </w:r>
      <w:r w:rsidR="001831BD" w:rsidRPr="00A94BC5">
        <w:t>—</w:t>
      </w:r>
      <w:r w:rsidR="001831BD" w:rsidRPr="00E41ADC">
        <w:rPr>
          <w:rStyle w:val="CharAmSchText"/>
        </w:rPr>
        <w:t>Statutory price reductions</w:t>
      </w:r>
      <w:bookmarkEnd w:id="14"/>
    </w:p>
    <w:p w:rsidR="0024209E" w:rsidRPr="00A94BC5" w:rsidRDefault="0024209E" w:rsidP="00A05311">
      <w:pPr>
        <w:pStyle w:val="ActHead7"/>
      </w:pPr>
      <w:bookmarkStart w:id="15" w:name="_Toc93072273"/>
      <w:r w:rsidRPr="00E41ADC">
        <w:rPr>
          <w:rStyle w:val="CharAmPartNo"/>
        </w:rPr>
        <w:t>Part</w:t>
      </w:r>
      <w:r w:rsidR="00A05311" w:rsidRPr="00E41ADC">
        <w:rPr>
          <w:rStyle w:val="CharAmPartNo"/>
        </w:rPr>
        <w:t> </w:t>
      </w:r>
      <w:r w:rsidRPr="00E41ADC">
        <w:rPr>
          <w:rStyle w:val="CharAmPartNo"/>
        </w:rPr>
        <w:t>1</w:t>
      </w:r>
      <w:r w:rsidRPr="00A94BC5">
        <w:t>—</w:t>
      </w:r>
      <w:r w:rsidRPr="00E41ADC">
        <w:rPr>
          <w:rStyle w:val="CharAmPartText"/>
        </w:rPr>
        <w:t xml:space="preserve">Amendments commencing day after Royal </w:t>
      </w:r>
      <w:r w:rsidR="00E374E3" w:rsidRPr="00E41ADC">
        <w:rPr>
          <w:rStyle w:val="CharAmPartText"/>
        </w:rPr>
        <w:t>A</w:t>
      </w:r>
      <w:r w:rsidRPr="00E41ADC">
        <w:rPr>
          <w:rStyle w:val="CharAmPartText"/>
        </w:rPr>
        <w:t>ssent</w:t>
      </w:r>
      <w:bookmarkEnd w:id="15"/>
    </w:p>
    <w:p w:rsidR="001831BD" w:rsidRPr="00A94BC5" w:rsidRDefault="001831BD" w:rsidP="00A05311">
      <w:pPr>
        <w:pStyle w:val="ActHead9"/>
        <w:rPr>
          <w:i w:val="0"/>
        </w:rPr>
      </w:pPr>
      <w:bookmarkStart w:id="16" w:name="_Toc93072274"/>
      <w:r w:rsidRPr="00A94BC5">
        <w:t>National Health Act 1953</w:t>
      </w:r>
      <w:bookmarkEnd w:id="16"/>
    </w:p>
    <w:p w:rsidR="001831BD" w:rsidRPr="00A94BC5" w:rsidRDefault="00FE0B78" w:rsidP="00A05311">
      <w:pPr>
        <w:pStyle w:val="ItemHead"/>
      </w:pPr>
      <w:r w:rsidRPr="00A94BC5">
        <w:t>1</w:t>
      </w:r>
      <w:r w:rsidR="001831BD" w:rsidRPr="00A94BC5">
        <w:t xml:space="preserve">  Section</w:t>
      </w:r>
      <w:r w:rsidR="00A05311" w:rsidRPr="00A94BC5">
        <w:t> </w:t>
      </w:r>
      <w:r w:rsidR="001831BD" w:rsidRPr="00A94BC5">
        <w:t>99AC</w:t>
      </w:r>
    </w:p>
    <w:p w:rsidR="001831BD" w:rsidRPr="00A94BC5" w:rsidRDefault="001831BD" w:rsidP="00A05311">
      <w:pPr>
        <w:pStyle w:val="Item"/>
      </w:pPr>
      <w:r w:rsidRPr="00A94BC5">
        <w:t>Omit:</w:t>
      </w:r>
    </w:p>
    <w:p w:rsidR="001831BD" w:rsidRPr="00A94BC5" w:rsidRDefault="001831BD" w:rsidP="00A05311">
      <w:pPr>
        <w:pStyle w:val="BoxList"/>
      </w:pPr>
      <w:r w:rsidRPr="00A94BC5">
        <w:t>(b)</w:t>
      </w:r>
      <w:r w:rsidRPr="00A94BC5">
        <w:tab/>
        <w:t>arise if a pharmaceutical item has had a drug on F1 for 5 years on a particular day.</w:t>
      </w:r>
    </w:p>
    <w:p w:rsidR="001831BD" w:rsidRPr="00A94BC5" w:rsidRDefault="001831BD" w:rsidP="00A05311">
      <w:pPr>
        <w:pStyle w:val="Item"/>
      </w:pPr>
      <w:r w:rsidRPr="00A94BC5">
        <w:t>substitute:</w:t>
      </w:r>
    </w:p>
    <w:p w:rsidR="001831BD" w:rsidRPr="00A94BC5" w:rsidRDefault="001831BD" w:rsidP="00A05311">
      <w:pPr>
        <w:pStyle w:val="BoxList"/>
      </w:pPr>
      <w:r w:rsidRPr="00A94BC5">
        <w:t>(b)</w:t>
      </w:r>
      <w:r w:rsidRPr="00A94BC5">
        <w:tab/>
      </w:r>
      <w:r w:rsidR="00B82D26" w:rsidRPr="00A94BC5">
        <w:t>occur on a particular day</w:t>
      </w:r>
      <w:r w:rsidRPr="00A94BC5">
        <w:t xml:space="preserve"> if</w:t>
      </w:r>
      <w:r w:rsidR="00B82D26" w:rsidRPr="00A94BC5">
        <w:t xml:space="preserve">, on that day, </w:t>
      </w:r>
      <w:r w:rsidRPr="00A94BC5">
        <w:t>the pharmaceutical item has a drug on F1</w:t>
      </w:r>
      <w:r w:rsidR="00B82D26" w:rsidRPr="00A94BC5">
        <w:t xml:space="preserve"> and that drug has been a listed drug for at least</w:t>
      </w:r>
      <w:r w:rsidRPr="00A94BC5">
        <w:t xml:space="preserve"> 5 years, 10 years or 15 years.</w:t>
      </w:r>
    </w:p>
    <w:p w:rsidR="001831BD" w:rsidRPr="00A94BC5" w:rsidRDefault="001831BD" w:rsidP="00A05311">
      <w:pPr>
        <w:pStyle w:val="BoxList"/>
        <w:ind w:left="1134" w:firstLine="0"/>
      </w:pPr>
      <w:r w:rsidRPr="00A94BC5">
        <w:t>Price reductions for listed brands of pharmaceutical items under this Division are subject to:</w:t>
      </w:r>
    </w:p>
    <w:p w:rsidR="001831BD" w:rsidRPr="00A94BC5" w:rsidRDefault="001831BD" w:rsidP="00A05311">
      <w:pPr>
        <w:pStyle w:val="BoxList"/>
      </w:pPr>
      <w:r w:rsidRPr="00A94BC5">
        <w:t>(a)</w:t>
      </w:r>
      <w:r w:rsidRPr="00A94BC5">
        <w:tab/>
        <w:t>determinations made by the Minister to not apply, or reduce, the price reduction; or</w:t>
      </w:r>
    </w:p>
    <w:p w:rsidR="001831BD" w:rsidRPr="00A94BC5" w:rsidRDefault="001831BD" w:rsidP="00A05311">
      <w:pPr>
        <w:pStyle w:val="BoxList"/>
      </w:pPr>
      <w:r w:rsidRPr="00A94BC5">
        <w:t>(b)</w:t>
      </w:r>
      <w:r w:rsidRPr="00A94BC5">
        <w:tab/>
        <w:t>price reductions made under Subdivision E of Division</w:t>
      </w:r>
      <w:r w:rsidR="00A05311" w:rsidRPr="00A94BC5">
        <w:t> </w:t>
      </w:r>
      <w:r w:rsidRPr="00A94BC5">
        <w:t>3B (see section</w:t>
      </w:r>
      <w:r w:rsidR="00A05311" w:rsidRPr="00A94BC5">
        <w:t> </w:t>
      </w:r>
      <w:r w:rsidRPr="00A94BC5">
        <w:t>99ACG).</w:t>
      </w:r>
    </w:p>
    <w:p w:rsidR="001A7352" w:rsidRPr="00A94BC5" w:rsidRDefault="00FE0B78" w:rsidP="00A05311">
      <w:pPr>
        <w:pStyle w:val="ItemHead"/>
      </w:pPr>
      <w:r w:rsidRPr="00A94BC5">
        <w:t>2</w:t>
      </w:r>
      <w:r w:rsidR="001A7352" w:rsidRPr="00A94BC5">
        <w:t xml:space="preserve">  Subsection</w:t>
      </w:r>
      <w:r w:rsidR="00A05311" w:rsidRPr="00A94BC5">
        <w:t> </w:t>
      </w:r>
      <w:r w:rsidR="001A7352" w:rsidRPr="00A94BC5">
        <w:t>99ACF(1) (heading)</w:t>
      </w:r>
    </w:p>
    <w:p w:rsidR="001A7352" w:rsidRPr="00A94BC5" w:rsidRDefault="001A7352" w:rsidP="00A05311">
      <w:pPr>
        <w:pStyle w:val="Item"/>
      </w:pPr>
      <w:r w:rsidRPr="00A94BC5">
        <w:t>Repeal the heading, substitute:</w:t>
      </w:r>
    </w:p>
    <w:p w:rsidR="001A7352" w:rsidRPr="00A94BC5" w:rsidRDefault="001A7352" w:rsidP="00A05311">
      <w:pPr>
        <w:pStyle w:val="SubsectionHead"/>
      </w:pPr>
      <w:r w:rsidRPr="00A94BC5">
        <w:t>Reduction equal to percentage etc.</w:t>
      </w:r>
    </w:p>
    <w:p w:rsidR="000D7FCB" w:rsidRPr="00A94BC5" w:rsidRDefault="00FE0B78" w:rsidP="00A05311">
      <w:pPr>
        <w:pStyle w:val="ItemHead"/>
      </w:pPr>
      <w:r w:rsidRPr="00A94BC5">
        <w:t>3</w:t>
      </w:r>
      <w:r w:rsidR="000D7FCB" w:rsidRPr="00A94BC5">
        <w:t xml:space="preserve">  </w:t>
      </w:r>
      <w:r w:rsidR="0045635D">
        <w:t>Paragraph 9</w:t>
      </w:r>
      <w:r w:rsidR="000D7FCB" w:rsidRPr="00A94BC5">
        <w:t>9ACF(1)(a)</w:t>
      </w:r>
    </w:p>
    <w:p w:rsidR="000D7FCB" w:rsidRPr="00A94BC5" w:rsidRDefault="000D7FCB" w:rsidP="00A05311">
      <w:pPr>
        <w:pStyle w:val="Item"/>
      </w:pPr>
      <w:r w:rsidRPr="00A94BC5">
        <w:t>After “section” (wherever occurring), insert “or subsection”.</w:t>
      </w:r>
    </w:p>
    <w:p w:rsidR="001831BD" w:rsidRPr="00A94BC5" w:rsidRDefault="00FE0B78" w:rsidP="00A05311">
      <w:pPr>
        <w:pStyle w:val="ItemHead"/>
      </w:pPr>
      <w:r w:rsidRPr="00A94BC5">
        <w:t>4</w:t>
      </w:r>
      <w:r w:rsidR="001831BD" w:rsidRPr="00A94BC5">
        <w:t xml:space="preserve">  Subsection</w:t>
      </w:r>
      <w:r w:rsidR="00A05311" w:rsidRPr="00A94BC5">
        <w:t> </w:t>
      </w:r>
      <w:r w:rsidR="001831BD" w:rsidRPr="00A94BC5">
        <w:t>99ACF(1)</w:t>
      </w:r>
    </w:p>
    <w:p w:rsidR="001831BD" w:rsidRPr="00A94BC5" w:rsidRDefault="00A13591" w:rsidP="00A05311">
      <w:pPr>
        <w:pStyle w:val="Item"/>
      </w:pPr>
      <w:r w:rsidRPr="00A94BC5">
        <w:t>Omit</w:t>
      </w:r>
      <w:r w:rsidR="001831BD" w:rsidRPr="00A94BC5">
        <w:t xml:space="preserve"> “</w:t>
      </w:r>
      <w:r w:rsidR="00A05311" w:rsidRPr="00A94BC5">
        <w:t>subsection (</w:t>
      </w:r>
      <w:r w:rsidR="001831BD" w:rsidRPr="00A94BC5">
        <w:t xml:space="preserve">2A)”, </w:t>
      </w:r>
      <w:r w:rsidRPr="00A94BC5">
        <w:t>substitute</w:t>
      </w:r>
      <w:r w:rsidR="001831BD" w:rsidRPr="00A94BC5">
        <w:t xml:space="preserve"> “</w:t>
      </w:r>
      <w:r w:rsidR="00A05311" w:rsidRPr="00A94BC5">
        <w:t>subsections (</w:t>
      </w:r>
      <w:r w:rsidRPr="00A94BC5">
        <w:t>2</w:t>
      </w:r>
      <w:r w:rsidR="001831BD" w:rsidRPr="00A94BC5">
        <w:t>A</w:t>
      </w:r>
      <w:r w:rsidRPr="00A94BC5">
        <w:t>) and (3)</w:t>
      </w:r>
      <w:r w:rsidR="001831BD" w:rsidRPr="00A94BC5">
        <w:t>”.</w:t>
      </w:r>
    </w:p>
    <w:p w:rsidR="00FD7AC5" w:rsidRPr="00A94BC5" w:rsidRDefault="00FE0B78" w:rsidP="00A05311">
      <w:pPr>
        <w:pStyle w:val="ItemHead"/>
      </w:pPr>
      <w:r w:rsidRPr="00A94BC5">
        <w:t>5</w:t>
      </w:r>
      <w:r w:rsidR="00FD7AC5" w:rsidRPr="00A94BC5">
        <w:t xml:space="preserve">  Subsection</w:t>
      </w:r>
      <w:r w:rsidR="00A05311" w:rsidRPr="00A94BC5">
        <w:t> </w:t>
      </w:r>
      <w:r w:rsidR="00FD7AC5" w:rsidRPr="00A94BC5">
        <w:t>99ACF(1)</w:t>
      </w:r>
    </w:p>
    <w:p w:rsidR="00FD7AC5" w:rsidRPr="00A94BC5" w:rsidRDefault="00690F08" w:rsidP="00A05311">
      <w:pPr>
        <w:pStyle w:val="Item"/>
      </w:pPr>
      <w:r w:rsidRPr="00A94BC5">
        <w:t>Omit</w:t>
      </w:r>
      <w:r w:rsidR="00FD7AC5" w:rsidRPr="00A94BC5">
        <w:t xml:space="preserve"> “</w:t>
      </w:r>
      <w:r w:rsidR="001A7352" w:rsidRPr="00A94BC5">
        <w:t xml:space="preserve">by the percentage specified in column 3 of the table </w:t>
      </w:r>
      <w:r w:rsidR="00FD7AC5" w:rsidRPr="00A94BC5">
        <w:t xml:space="preserve">for the section”, </w:t>
      </w:r>
      <w:r w:rsidRPr="00A94BC5">
        <w:t>substitute</w:t>
      </w:r>
      <w:r w:rsidR="00FD7AC5" w:rsidRPr="00A94BC5">
        <w:t xml:space="preserve"> “</w:t>
      </w:r>
      <w:r w:rsidR="001A7352" w:rsidRPr="00A94BC5">
        <w:t xml:space="preserve">by the percentage or method specified in column 3 of the table for the </w:t>
      </w:r>
      <w:r w:rsidR="00DE0965" w:rsidRPr="00A94BC5">
        <w:t>section or subsection</w:t>
      </w:r>
      <w:r w:rsidR="00FD7AC5" w:rsidRPr="00A94BC5">
        <w:t>”.</w:t>
      </w:r>
    </w:p>
    <w:p w:rsidR="00284740" w:rsidRPr="00A94BC5" w:rsidRDefault="00FE0B78" w:rsidP="00A05311">
      <w:pPr>
        <w:pStyle w:val="ItemHead"/>
      </w:pPr>
      <w:r w:rsidRPr="00A94BC5">
        <w:t>6</w:t>
      </w:r>
      <w:r w:rsidR="00284740" w:rsidRPr="00A94BC5">
        <w:t xml:space="preserve">  Subsection</w:t>
      </w:r>
      <w:r w:rsidR="00A05311" w:rsidRPr="00A94BC5">
        <w:t> </w:t>
      </w:r>
      <w:r w:rsidR="00284740" w:rsidRPr="00A94BC5">
        <w:t>99ACF(1) (table, heading to column headed “Section”)</w:t>
      </w:r>
    </w:p>
    <w:p w:rsidR="00284740" w:rsidRPr="00A94BC5" w:rsidRDefault="00284740" w:rsidP="00A05311">
      <w:pPr>
        <w:pStyle w:val="Item"/>
      </w:pPr>
      <w:r w:rsidRPr="00A94BC5">
        <w:t>Repeal the heading, substitute:</w:t>
      </w:r>
    </w:p>
    <w:p w:rsidR="00284740" w:rsidRPr="00A94BC5" w:rsidRDefault="00284740" w:rsidP="00A05311">
      <w:pPr>
        <w:pStyle w:val="Tabletext"/>
        <w:rPr>
          <w:b/>
        </w:rPr>
      </w:pPr>
      <w:r w:rsidRPr="00A94BC5">
        <w:tab/>
      </w:r>
      <w:r w:rsidR="00DE0965" w:rsidRPr="00A94BC5">
        <w:rPr>
          <w:b/>
        </w:rPr>
        <w:t>Section or subsection</w:t>
      </w:r>
    </w:p>
    <w:p w:rsidR="00A812DE" w:rsidRPr="00A94BC5" w:rsidRDefault="00FE0B78" w:rsidP="00A05311">
      <w:pPr>
        <w:pStyle w:val="ItemHead"/>
      </w:pPr>
      <w:r w:rsidRPr="00A94BC5">
        <w:t>7</w:t>
      </w:r>
      <w:r w:rsidR="00A812DE" w:rsidRPr="00A94BC5">
        <w:t xml:space="preserve">  Subsection</w:t>
      </w:r>
      <w:r w:rsidR="00A05311" w:rsidRPr="00A94BC5">
        <w:t> </w:t>
      </w:r>
      <w:r w:rsidR="00A812DE" w:rsidRPr="00A94BC5">
        <w:t>99ACF(1) (table, heading to column headed “Percentage”)</w:t>
      </w:r>
    </w:p>
    <w:p w:rsidR="00A812DE" w:rsidRPr="00A94BC5" w:rsidRDefault="00A812DE" w:rsidP="00A05311">
      <w:pPr>
        <w:pStyle w:val="Item"/>
      </w:pPr>
      <w:r w:rsidRPr="00A94BC5">
        <w:t>Repeal the heading, substitute:</w:t>
      </w:r>
    </w:p>
    <w:p w:rsidR="00A812DE" w:rsidRPr="00A94BC5" w:rsidRDefault="00A812DE" w:rsidP="00A05311">
      <w:pPr>
        <w:pStyle w:val="Tabletext"/>
        <w:rPr>
          <w:b/>
        </w:rPr>
      </w:pPr>
      <w:r w:rsidRPr="00A94BC5">
        <w:tab/>
      </w:r>
      <w:r w:rsidRPr="00A94BC5">
        <w:rPr>
          <w:b/>
        </w:rPr>
        <w:t>Percentage or method</w:t>
      </w:r>
    </w:p>
    <w:p w:rsidR="001831BD" w:rsidRPr="00A94BC5" w:rsidRDefault="00FE0B78" w:rsidP="00A05311">
      <w:pPr>
        <w:pStyle w:val="ItemHead"/>
      </w:pPr>
      <w:r w:rsidRPr="00A94BC5">
        <w:t>8</w:t>
      </w:r>
      <w:r w:rsidR="001831BD" w:rsidRPr="00A94BC5">
        <w:t xml:space="preserve">  Subsection</w:t>
      </w:r>
      <w:r w:rsidR="00A05311" w:rsidRPr="00A94BC5">
        <w:t> </w:t>
      </w:r>
      <w:r w:rsidR="001831BD" w:rsidRPr="00A94BC5">
        <w:t>99ACF(1) (at the end of the table)</w:t>
      </w:r>
    </w:p>
    <w:p w:rsidR="001831BD" w:rsidRPr="00A94BC5" w:rsidRDefault="001831BD" w:rsidP="00A05311">
      <w:pPr>
        <w:pStyle w:val="Item"/>
      </w:pPr>
      <w:r w:rsidRPr="00A94BC5">
        <w:t>Add:</w:t>
      </w:r>
    </w:p>
    <w:p w:rsidR="001831BD" w:rsidRPr="00A94BC5" w:rsidRDefault="001831BD" w:rsidP="00A05311">
      <w:pPr>
        <w:pStyle w:val="Tabletext"/>
      </w:pPr>
    </w:p>
    <w:tbl>
      <w:tblPr>
        <w:tblW w:w="6154" w:type="dxa"/>
        <w:tblInd w:w="12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78"/>
        <w:gridCol w:w="1199"/>
        <w:gridCol w:w="4277"/>
      </w:tblGrid>
      <w:tr w:rsidR="001831BD" w:rsidRPr="00A94BC5" w:rsidTr="001A7352">
        <w:tc>
          <w:tcPr>
            <w:tcW w:w="678" w:type="dxa"/>
            <w:tcBorders>
              <w:top w:val="nil"/>
            </w:tcBorders>
            <w:shd w:val="clear" w:color="auto" w:fill="auto"/>
          </w:tcPr>
          <w:p w:rsidR="001831BD" w:rsidRPr="00A94BC5" w:rsidRDefault="001831BD" w:rsidP="00A05311">
            <w:pPr>
              <w:pStyle w:val="Tabletext"/>
            </w:pPr>
            <w:r w:rsidRPr="00A94BC5">
              <w:t>3</w:t>
            </w:r>
          </w:p>
        </w:tc>
        <w:tc>
          <w:tcPr>
            <w:tcW w:w="1199" w:type="dxa"/>
            <w:tcBorders>
              <w:top w:val="nil"/>
            </w:tcBorders>
            <w:shd w:val="clear" w:color="auto" w:fill="auto"/>
          </w:tcPr>
          <w:p w:rsidR="001831BD" w:rsidRPr="00A94BC5" w:rsidRDefault="001831BD" w:rsidP="00A05311">
            <w:pPr>
              <w:pStyle w:val="Tabletext"/>
            </w:pPr>
            <w:r w:rsidRPr="00A94BC5">
              <w:t>99ACJ</w:t>
            </w:r>
          </w:p>
        </w:tc>
        <w:tc>
          <w:tcPr>
            <w:tcW w:w="4277" w:type="dxa"/>
            <w:tcBorders>
              <w:top w:val="nil"/>
            </w:tcBorders>
            <w:shd w:val="clear" w:color="auto" w:fill="auto"/>
          </w:tcPr>
          <w:p w:rsidR="001831BD" w:rsidRPr="00A94BC5" w:rsidRDefault="001831BD" w:rsidP="00A05311">
            <w:pPr>
              <w:pStyle w:val="Tabletext"/>
            </w:pPr>
            <w:r w:rsidRPr="00A94BC5">
              <w:t>10%</w:t>
            </w:r>
          </w:p>
        </w:tc>
      </w:tr>
      <w:tr w:rsidR="001831BD" w:rsidRPr="00A94BC5" w:rsidTr="001A7352">
        <w:tc>
          <w:tcPr>
            <w:tcW w:w="678" w:type="dxa"/>
            <w:shd w:val="clear" w:color="auto" w:fill="auto"/>
          </w:tcPr>
          <w:p w:rsidR="001831BD" w:rsidRPr="00A94BC5" w:rsidRDefault="001831BD" w:rsidP="00A05311">
            <w:pPr>
              <w:pStyle w:val="Tabletext"/>
            </w:pPr>
            <w:r w:rsidRPr="00A94BC5">
              <w:t>4</w:t>
            </w:r>
          </w:p>
        </w:tc>
        <w:tc>
          <w:tcPr>
            <w:tcW w:w="1199" w:type="dxa"/>
            <w:shd w:val="clear" w:color="auto" w:fill="auto"/>
          </w:tcPr>
          <w:p w:rsidR="001831BD" w:rsidRPr="00A94BC5" w:rsidRDefault="001831BD" w:rsidP="00A05311">
            <w:pPr>
              <w:pStyle w:val="Tabletext"/>
            </w:pPr>
            <w:r w:rsidRPr="00A94BC5">
              <w:t>99ACK</w:t>
            </w:r>
          </w:p>
        </w:tc>
        <w:tc>
          <w:tcPr>
            <w:tcW w:w="4277" w:type="dxa"/>
            <w:shd w:val="clear" w:color="auto" w:fill="auto"/>
          </w:tcPr>
          <w:p w:rsidR="001831BD" w:rsidRPr="00A94BC5" w:rsidRDefault="001831BD" w:rsidP="00A05311">
            <w:pPr>
              <w:pStyle w:val="Tabletext"/>
            </w:pPr>
            <w:r w:rsidRPr="00A94BC5">
              <w:t>5%</w:t>
            </w:r>
          </w:p>
        </w:tc>
      </w:tr>
      <w:tr w:rsidR="00F82B03" w:rsidRPr="00A94BC5" w:rsidTr="001A7352">
        <w:tc>
          <w:tcPr>
            <w:tcW w:w="678" w:type="dxa"/>
            <w:tcBorders>
              <w:bottom w:val="single" w:sz="2" w:space="0" w:color="auto"/>
            </w:tcBorders>
            <w:shd w:val="clear" w:color="auto" w:fill="auto"/>
          </w:tcPr>
          <w:p w:rsidR="00F82B03" w:rsidRPr="00A94BC5" w:rsidRDefault="00F82B03" w:rsidP="00A05311">
            <w:pPr>
              <w:pStyle w:val="Tabletext"/>
            </w:pPr>
            <w:r w:rsidRPr="00A94BC5">
              <w:t>5</w:t>
            </w:r>
          </w:p>
        </w:tc>
        <w:tc>
          <w:tcPr>
            <w:tcW w:w="1199" w:type="dxa"/>
            <w:tcBorders>
              <w:bottom w:val="single" w:sz="2" w:space="0" w:color="auto"/>
            </w:tcBorders>
            <w:shd w:val="clear" w:color="auto" w:fill="auto"/>
          </w:tcPr>
          <w:p w:rsidR="00F82B03" w:rsidRPr="00A94BC5" w:rsidRDefault="00F82B03" w:rsidP="00A05311">
            <w:pPr>
              <w:pStyle w:val="Tabletext"/>
            </w:pPr>
            <w:r w:rsidRPr="00A94BC5">
              <w:t>99ACL(1)</w:t>
            </w:r>
          </w:p>
        </w:tc>
        <w:tc>
          <w:tcPr>
            <w:tcW w:w="4277" w:type="dxa"/>
            <w:tcBorders>
              <w:bottom w:val="single" w:sz="2" w:space="0" w:color="auto"/>
            </w:tcBorders>
            <w:shd w:val="clear" w:color="auto" w:fill="auto"/>
          </w:tcPr>
          <w:p w:rsidR="00F82B03" w:rsidRPr="00A94BC5" w:rsidRDefault="00F82B03" w:rsidP="00A05311">
            <w:pPr>
              <w:pStyle w:val="Tabletext"/>
            </w:pPr>
            <w:r w:rsidRPr="00A94BC5">
              <w:t>10%</w:t>
            </w:r>
          </w:p>
        </w:tc>
      </w:tr>
      <w:tr w:rsidR="001831BD" w:rsidRPr="00A94BC5" w:rsidTr="001A7352">
        <w:tc>
          <w:tcPr>
            <w:tcW w:w="678" w:type="dxa"/>
            <w:tcBorders>
              <w:top w:val="single" w:sz="2" w:space="0" w:color="auto"/>
              <w:bottom w:val="nil"/>
            </w:tcBorders>
            <w:shd w:val="clear" w:color="auto" w:fill="auto"/>
          </w:tcPr>
          <w:p w:rsidR="001831BD" w:rsidRPr="00A94BC5" w:rsidRDefault="00F82B03" w:rsidP="00A05311">
            <w:pPr>
              <w:pStyle w:val="Tabletext"/>
            </w:pPr>
            <w:r w:rsidRPr="00A94BC5">
              <w:t>6</w:t>
            </w:r>
          </w:p>
        </w:tc>
        <w:tc>
          <w:tcPr>
            <w:tcW w:w="1199" w:type="dxa"/>
            <w:tcBorders>
              <w:top w:val="single" w:sz="2" w:space="0" w:color="auto"/>
              <w:bottom w:val="nil"/>
            </w:tcBorders>
            <w:shd w:val="clear" w:color="auto" w:fill="auto"/>
          </w:tcPr>
          <w:p w:rsidR="001831BD" w:rsidRPr="00A94BC5" w:rsidRDefault="001831BD" w:rsidP="00A05311">
            <w:pPr>
              <w:pStyle w:val="Tabletext"/>
            </w:pPr>
            <w:r w:rsidRPr="00A94BC5">
              <w:t>99ACL</w:t>
            </w:r>
            <w:r w:rsidR="00E12C20" w:rsidRPr="00A94BC5">
              <w:t>(2</w:t>
            </w:r>
            <w:r w:rsidR="00F82B03" w:rsidRPr="00A94BC5">
              <w:t>)</w:t>
            </w:r>
          </w:p>
        </w:tc>
        <w:tc>
          <w:tcPr>
            <w:tcW w:w="4277" w:type="dxa"/>
            <w:tcBorders>
              <w:top w:val="single" w:sz="2" w:space="0" w:color="auto"/>
              <w:bottom w:val="nil"/>
            </w:tcBorders>
            <w:shd w:val="clear" w:color="auto" w:fill="auto"/>
          </w:tcPr>
          <w:p w:rsidR="001831BD" w:rsidRPr="00A94BC5" w:rsidRDefault="001A7352" w:rsidP="00A05311">
            <w:pPr>
              <w:pStyle w:val="Tablea"/>
            </w:pPr>
            <w:r w:rsidRPr="00A94BC5">
              <w:t>(a) first, 10%; and</w:t>
            </w:r>
          </w:p>
          <w:p w:rsidR="001A7352" w:rsidRPr="00A94BC5" w:rsidRDefault="001A7352" w:rsidP="00A05311">
            <w:pPr>
              <w:pStyle w:val="Tablea"/>
            </w:pPr>
            <w:r w:rsidRPr="00A94BC5">
              <w:t xml:space="preserve">(b) second, using the price worked out under </w:t>
            </w:r>
            <w:r w:rsidR="00A05311" w:rsidRPr="00A94BC5">
              <w:t>paragraph (</w:t>
            </w:r>
            <w:r w:rsidRPr="00A94BC5">
              <w:t>a), by 5%</w:t>
            </w:r>
          </w:p>
        </w:tc>
      </w:tr>
    </w:tbl>
    <w:p w:rsidR="000D7FCB" w:rsidRPr="00A94BC5" w:rsidRDefault="00FE0B78" w:rsidP="00A05311">
      <w:pPr>
        <w:pStyle w:val="ItemHead"/>
      </w:pPr>
      <w:r w:rsidRPr="00A94BC5">
        <w:t>9</w:t>
      </w:r>
      <w:r w:rsidR="000D7FCB" w:rsidRPr="00A94BC5">
        <w:t xml:space="preserve">  </w:t>
      </w:r>
      <w:r w:rsidR="0045635D">
        <w:t>Paragraph 9</w:t>
      </w:r>
      <w:r w:rsidR="000D7FCB" w:rsidRPr="00A94BC5">
        <w:t>9ACF(2)(a)</w:t>
      </w:r>
    </w:p>
    <w:p w:rsidR="000D7FCB" w:rsidRPr="00A94BC5" w:rsidRDefault="000D7FCB" w:rsidP="00A05311">
      <w:pPr>
        <w:pStyle w:val="Item"/>
      </w:pPr>
      <w:r w:rsidRPr="00A94BC5">
        <w:t>After “section”, insert “or subsection”.</w:t>
      </w:r>
    </w:p>
    <w:p w:rsidR="000D7FCB" w:rsidRPr="00A94BC5" w:rsidRDefault="00FE0B78" w:rsidP="00A05311">
      <w:pPr>
        <w:pStyle w:val="ItemHead"/>
      </w:pPr>
      <w:r w:rsidRPr="00A94BC5">
        <w:t>10</w:t>
      </w:r>
      <w:r w:rsidR="000D7FCB" w:rsidRPr="00A94BC5">
        <w:t xml:space="preserve">  Paragraphs 99ACF(2)(b) and (c)</w:t>
      </w:r>
    </w:p>
    <w:p w:rsidR="000D7FCB" w:rsidRPr="00A94BC5" w:rsidRDefault="000D7FCB" w:rsidP="00A05311">
      <w:pPr>
        <w:pStyle w:val="Item"/>
      </w:pPr>
      <w:r w:rsidRPr="00A94BC5">
        <w:t>Omit “the percentage specified in column 3 of the table for the section”, substitute “the percentage or method specified in column 3 of the table for the section or subsection”.</w:t>
      </w:r>
    </w:p>
    <w:p w:rsidR="00CE6565" w:rsidRPr="00A94BC5" w:rsidRDefault="00FE0B78" w:rsidP="00A05311">
      <w:pPr>
        <w:pStyle w:val="ItemHead"/>
      </w:pPr>
      <w:r w:rsidRPr="00A94BC5">
        <w:t>11</w:t>
      </w:r>
      <w:r w:rsidR="00CE6565" w:rsidRPr="00A94BC5">
        <w:t xml:space="preserve">  Before subsection</w:t>
      </w:r>
      <w:r w:rsidR="00A05311" w:rsidRPr="00A94BC5">
        <w:t> </w:t>
      </w:r>
      <w:r w:rsidR="00CE6565" w:rsidRPr="00A94BC5">
        <w:t>99ACF(4)</w:t>
      </w:r>
    </w:p>
    <w:p w:rsidR="00CE6565" w:rsidRPr="00A94BC5" w:rsidRDefault="00CE6565" w:rsidP="00A05311">
      <w:pPr>
        <w:pStyle w:val="Item"/>
      </w:pPr>
      <w:r w:rsidRPr="00A94BC5">
        <w:t>Insert:</w:t>
      </w:r>
    </w:p>
    <w:p w:rsidR="00CE6565" w:rsidRPr="00A94BC5" w:rsidRDefault="00CE6565" w:rsidP="00A05311">
      <w:pPr>
        <w:pStyle w:val="SubsectionHead"/>
      </w:pPr>
      <w:r w:rsidRPr="00A94BC5">
        <w:t>Ministerial discretion not to apply, or to reduce, statutory price reduction</w:t>
      </w:r>
    </w:p>
    <w:p w:rsidR="00CE6565" w:rsidRPr="00A94BC5" w:rsidRDefault="00CE6565" w:rsidP="00A05311">
      <w:pPr>
        <w:pStyle w:val="subsection"/>
      </w:pPr>
      <w:r w:rsidRPr="00A94BC5">
        <w:tab/>
        <w:t>(3)</w:t>
      </w:r>
      <w:r w:rsidRPr="00A94BC5">
        <w:tab/>
      </w:r>
      <w:r w:rsidR="00D93FC9" w:rsidRPr="00A94BC5">
        <w:t>In relation to a listed brand of a pharmaceutical item, t</w:t>
      </w:r>
      <w:r w:rsidRPr="00A94BC5">
        <w:t>he Minister may, by written instrument, determine that:</w:t>
      </w:r>
    </w:p>
    <w:p w:rsidR="00CE6565" w:rsidRPr="00A94BC5" w:rsidRDefault="00CE6565" w:rsidP="00A05311">
      <w:pPr>
        <w:pStyle w:val="paragraph"/>
      </w:pPr>
      <w:r w:rsidRPr="00A94BC5">
        <w:tab/>
        <w:t>(a)</w:t>
      </w:r>
      <w:r w:rsidRPr="00A94BC5">
        <w:tab/>
        <w:t>the approved ex</w:t>
      </w:r>
      <w:r w:rsidR="00E41ADC">
        <w:noBreakHyphen/>
      </w:r>
      <w:r w:rsidRPr="00A94BC5">
        <w:t>manufacturer price</w:t>
      </w:r>
      <w:r w:rsidR="00D93FC9" w:rsidRPr="00A94BC5">
        <w:t xml:space="preserve"> is, </w:t>
      </w:r>
      <w:r w:rsidR="00F52D7E" w:rsidRPr="00A94BC5">
        <w:t>or</w:t>
      </w:r>
      <w:r w:rsidR="00D93FC9" w:rsidRPr="00A94BC5">
        <w:t xml:space="preserve"> (if applicable) </w:t>
      </w:r>
      <w:r w:rsidR="00F52D7E" w:rsidRPr="00A94BC5">
        <w:t xml:space="preserve">one or more </w:t>
      </w:r>
      <w:r w:rsidR="00D93FC9" w:rsidRPr="00A94BC5">
        <w:t xml:space="preserve">claimed prices are, </w:t>
      </w:r>
      <w:r w:rsidRPr="00A94BC5">
        <w:t>not to be reduced under a provision</w:t>
      </w:r>
      <w:r w:rsidR="00BD25A1" w:rsidRPr="00A94BC5">
        <w:t xml:space="preserve"> mentioned in</w:t>
      </w:r>
      <w:r w:rsidR="00BF79D7" w:rsidRPr="00A94BC5">
        <w:t xml:space="preserve"> </w:t>
      </w:r>
      <w:r w:rsidR="0045635D">
        <w:t>items 2</w:t>
      </w:r>
      <w:r w:rsidR="00BF79D7" w:rsidRPr="00A94BC5">
        <w:t xml:space="preserve"> to 6 of</w:t>
      </w:r>
      <w:r w:rsidR="00BD25A1" w:rsidRPr="00A94BC5">
        <w:t xml:space="preserve"> the table in </w:t>
      </w:r>
      <w:r w:rsidR="00A05311" w:rsidRPr="00A94BC5">
        <w:t>subsection (</w:t>
      </w:r>
      <w:r w:rsidR="00BD25A1" w:rsidRPr="00A94BC5">
        <w:t>1)</w:t>
      </w:r>
      <w:r w:rsidR="003D4731" w:rsidRPr="00A94BC5">
        <w:t xml:space="preserve"> (the </w:t>
      </w:r>
      <w:r w:rsidR="003D4731" w:rsidRPr="00A94BC5">
        <w:rPr>
          <w:b/>
          <w:i/>
        </w:rPr>
        <w:t>specified provision</w:t>
      </w:r>
      <w:r w:rsidR="003D4731" w:rsidRPr="00A94BC5">
        <w:t>)</w:t>
      </w:r>
      <w:r w:rsidR="00BD25A1" w:rsidRPr="00A94BC5">
        <w:t xml:space="preserve"> in relation to </w:t>
      </w:r>
      <w:r w:rsidRPr="00A94BC5">
        <w:t>a particular reduction day; or</w:t>
      </w:r>
    </w:p>
    <w:p w:rsidR="00CE6565" w:rsidRPr="00A94BC5" w:rsidRDefault="00CE6565" w:rsidP="00A05311">
      <w:pPr>
        <w:pStyle w:val="paragraph"/>
      </w:pPr>
      <w:r w:rsidRPr="00A94BC5">
        <w:tab/>
        <w:t>(b)</w:t>
      </w:r>
      <w:r w:rsidRPr="00A94BC5">
        <w:tab/>
        <w:t>the approved ex</w:t>
      </w:r>
      <w:r w:rsidR="00E41ADC">
        <w:noBreakHyphen/>
      </w:r>
      <w:r w:rsidRPr="00A94BC5">
        <w:t>manufacturer price</w:t>
      </w:r>
      <w:r w:rsidR="00D93FC9" w:rsidRPr="00A94BC5">
        <w:t xml:space="preserve"> is, </w:t>
      </w:r>
      <w:r w:rsidR="00F52D7E" w:rsidRPr="00A94BC5">
        <w:t>or</w:t>
      </w:r>
      <w:r w:rsidR="00D93FC9" w:rsidRPr="00A94BC5">
        <w:t xml:space="preserve"> (if applicable) </w:t>
      </w:r>
      <w:r w:rsidR="00F52D7E" w:rsidRPr="00A94BC5">
        <w:t>one or more</w:t>
      </w:r>
      <w:r w:rsidR="00D93FC9" w:rsidRPr="00A94BC5">
        <w:t xml:space="preserve"> of the claimed prices are, </w:t>
      </w:r>
      <w:r w:rsidRPr="00A94BC5">
        <w:t xml:space="preserve">to be reduced by a lower percentage than would otherwise apply under a </w:t>
      </w:r>
      <w:r w:rsidR="00BD25A1" w:rsidRPr="00A94BC5">
        <w:t xml:space="preserve">provision mentioned in </w:t>
      </w:r>
      <w:r w:rsidR="0045635D">
        <w:t>items 2</w:t>
      </w:r>
      <w:r w:rsidR="00BF79D7" w:rsidRPr="00A94BC5">
        <w:t xml:space="preserve"> to 6 of </w:t>
      </w:r>
      <w:r w:rsidR="00BD25A1" w:rsidRPr="00A94BC5">
        <w:t xml:space="preserve">the table in </w:t>
      </w:r>
      <w:r w:rsidR="00A05311" w:rsidRPr="00A94BC5">
        <w:t>subsection (</w:t>
      </w:r>
      <w:r w:rsidR="00BD25A1" w:rsidRPr="00A94BC5">
        <w:t>1)</w:t>
      </w:r>
      <w:r w:rsidR="003D4731" w:rsidRPr="00A94BC5">
        <w:t xml:space="preserve"> (the </w:t>
      </w:r>
      <w:r w:rsidR="003D4731" w:rsidRPr="00A94BC5">
        <w:rPr>
          <w:b/>
          <w:i/>
        </w:rPr>
        <w:t>specified provision</w:t>
      </w:r>
      <w:r w:rsidR="003D4731" w:rsidRPr="00A94BC5">
        <w:t>)</w:t>
      </w:r>
      <w:r w:rsidR="00BD25A1" w:rsidRPr="00A94BC5">
        <w:t xml:space="preserve"> in relation to a particular reduction day</w:t>
      </w:r>
      <w:r w:rsidRPr="00A94BC5">
        <w:t>.</w:t>
      </w:r>
    </w:p>
    <w:p w:rsidR="00CE6565" w:rsidRPr="00A94BC5" w:rsidRDefault="00CE6565" w:rsidP="00A05311">
      <w:pPr>
        <w:pStyle w:val="subsection"/>
      </w:pPr>
      <w:r w:rsidRPr="00A94BC5">
        <w:tab/>
        <w:t>(3A)</w:t>
      </w:r>
      <w:r w:rsidRPr="00A94BC5">
        <w:tab/>
        <w:t>In making a determination in</w:t>
      </w:r>
      <w:r w:rsidR="00BF79D7" w:rsidRPr="00A94BC5">
        <w:t xml:space="preserve"> relation to the application of</w:t>
      </w:r>
      <w:r w:rsidR="004E571D" w:rsidRPr="00A94BC5">
        <w:t xml:space="preserve"> </w:t>
      </w:r>
      <w:r w:rsidR="0045635D">
        <w:t>item 2</w:t>
      </w:r>
      <w:r w:rsidR="00BF79D7" w:rsidRPr="00A94BC5">
        <w:t>, 3, 4, 5, or 6</w:t>
      </w:r>
      <w:r w:rsidRPr="00A94BC5">
        <w:t xml:space="preserve"> of the table in </w:t>
      </w:r>
      <w:r w:rsidR="00A05311" w:rsidRPr="00A94BC5">
        <w:t>subsection (</w:t>
      </w:r>
      <w:r w:rsidRPr="00A94BC5">
        <w:t>1):</w:t>
      </w:r>
    </w:p>
    <w:p w:rsidR="00736CE4" w:rsidRPr="00A94BC5" w:rsidRDefault="004E571D" w:rsidP="00A05311">
      <w:pPr>
        <w:pStyle w:val="paragraph"/>
      </w:pPr>
      <w:r w:rsidRPr="00A94BC5">
        <w:tab/>
        <w:t>(a)</w:t>
      </w:r>
      <w:r w:rsidRPr="00A94BC5">
        <w:tab/>
        <w:t>the Minister must take into account what the approved ex</w:t>
      </w:r>
      <w:r w:rsidR="00E41ADC">
        <w:noBreakHyphen/>
      </w:r>
      <w:r w:rsidRPr="00A94BC5">
        <w:t>manufacturer price</w:t>
      </w:r>
      <w:r w:rsidR="00D93FC9" w:rsidRPr="00A94BC5">
        <w:t>, and (if applicable) each of the claimed prices</w:t>
      </w:r>
      <w:r w:rsidR="00D236B6" w:rsidRPr="00A94BC5">
        <w:t>,</w:t>
      </w:r>
      <w:r w:rsidRPr="00A94BC5">
        <w:t xml:space="preserve"> of the listed brand of the pharmaceutical item would </w:t>
      </w:r>
      <w:r w:rsidR="00736CE4" w:rsidRPr="00A94BC5">
        <w:t>otherwise be under this section in relation to the particular reduction day if a determination were not made; and</w:t>
      </w:r>
    </w:p>
    <w:p w:rsidR="00CE6565" w:rsidRPr="00A94BC5" w:rsidRDefault="00CE6565" w:rsidP="00A05311">
      <w:pPr>
        <w:pStyle w:val="paragraph"/>
      </w:pPr>
      <w:r w:rsidRPr="00A94BC5">
        <w:tab/>
        <w:t>(b)</w:t>
      </w:r>
      <w:r w:rsidRPr="00A94BC5">
        <w:tab/>
        <w:t>the Minister may take into account any other matter that the Minister considers relevant.</w:t>
      </w:r>
    </w:p>
    <w:p w:rsidR="00CE6565" w:rsidRPr="00A94BC5" w:rsidRDefault="00CE6565" w:rsidP="00A05311">
      <w:pPr>
        <w:pStyle w:val="subsection"/>
      </w:pPr>
      <w:r w:rsidRPr="00A94BC5">
        <w:tab/>
        <w:t>(3</w:t>
      </w:r>
      <w:r w:rsidR="004E571D" w:rsidRPr="00A94BC5">
        <w:t>B</w:t>
      </w:r>
      <w:r w:rsidRPr="00A94BC5">
        <w:t>)</w:t>
      </w:r>
      <w:r w:rsidRPr="00A94BC5">
        <w:tab/>
        <w:t>If the Minister makes a determination</w:t>
      </w:r>
      <w:r w:rsidR="00736CE4" w:rsidRPr="00A94BC5">
        <w:t xml:space="preserve"> in relation to a specified provision</w:t>
      </w:r>
      <w:r w:rsidRPr="00A94BC5">
        <w:t>, the approved ex</w:t>
      </w:r>
      <w:r w:rsidR="00E41ADC">
        <w:noBreakHyphen/>
      </w:r>
      <w:r w:rsidRPr="00A94BC5">
        <w:t>manufacturer price</w:t>
      </w:r>
      <w:r w:rsidR="00D93FC9" w:rsidRPr="00A94BC5">
        <w:t xml:space="preserve"> is, and (if applicable) each of the claimed prices are, </w:t>
      </w:r>
      <w:r w:rsidRPr="00A94BC5">
        <w:t xml:space="preserve">not to be further reduced under </w:t>
      </w:r>
      <w:r w:rsidR="00736CE4" w:rsidRPr="00A94BC5">
        <w:t>that specified provision</w:t>
      </w:r>
      <w:r w:rsidRPr="00A94BC5">
        <w:t xml:space="preserve"> on any reduction day that occurs after the reduction day specified in the determination made under </w:t>
      </w:r>
      <w:r w:rsidR="00A05311" w:rsidRPr="00A94BC5">
        <w:t>subsection (</w:t>
      </w:r>
      <w:r w:rsidRPr="00A94BC5">
        <w:t>3).</w:t>
      </w:r>
    </w:p>
    <w:p w:rsidR="001831BD" w:rsidRPr="00A94BC5" w:rsidRDefault="00FE0B78" w:rsidP="00A05311">
      <w:pPr>
        <w:pStyle w:val="ItemHead"/>
      </w:pPr>
      <w:r w:rsidRPr="00A94BC5">
        <w:t>12</w:t>
      </w:r>
      <w:r w:rsidR="001831BD" w:rsidRPr="00A94BC5">
        <w:t xml:space="preserve">  Subsection</w:t>
      </w:r>
      <w:r w:rsidR="00A05311" w:rsidRPr="00A94BC5">
        <w:t> </w:t>
      </w:r>
      <w:r w:rsidR="001831BD" w:rsidRPr="00A94BC5">
        <w:t>99ACF(4)</w:t>
      </w:r>
    </w:p>
    <w:p w:rsidR="001831BD" w:rsidRPr="00A94BC5" w:rsidRDefault="001831BD" w:rsidP="00A05311">
      <w:pPr>
        <w:pStyle w:val="Item"/>
      </w:pPr>
      <w:r w:rsidRPr="00A94BC5">
        <w:t>Omit “after the reduction day”, substitute “on or after the reduction day”.</w:t>
      </w:r>
    </w:p>
    <w:p w:rsidR="009845C3" w:rsidRPr="00A94BC5" w:rsidRDefault="00FE0B78" w:rsidP="00A05311">
      <w:pPr>
        <w:pStyle w:val="ItemHead"/>
      </w:pPr>
      <w:r w:rsidRPr="00A94BC5">
        <w:t>13</w:t>
      </w:r>
      <w:r w:rsidR="009845C3" w:rsidRPr="00A94BC5">
        <w:t xml:space="preserve">  </w:t>
      </w:r>
      <w:r w:rsidR="0045635D">
        <w:t>Paragraph 9</w:t>
      </w:r>
      <w:r w:rsidR="009845C3" w:rsidRPr="00A94BC5">
        <w:t>9ACG(b)</w:t>
      </w:r>
    </w:p>
    <w:p w:rsidR="009845C3" w:rsidRPr="00A94BC5" w:rsidRDefault="009845C3" w:rsidP="00A05311">
      <w:pPr>
        <w:pStyle w:val="Item"/>
      </w:pPr>
      <w:r w:rsidRPr="00A94BC5">
        <w:t>Omit “this subsection”, substitute “this section”.</w:t>
      </w:r>
    </w:p>
    <w:p w:rsidR="001831BD" w:rsidRPr="00A94BC5" w:rsidRDefault="00FE0B78" w:rsidP="00A05311">
      <w:pPr>
        <w:pStyle w:val="ItemHead"/>
      </w:pPr>
      <w:r w:rsidRPr="00A94BC5">
        <w:t>14</w:t>
      </w:r>
      <w:r w:rsidR="001831BD" w:rsidRPr="00A94BC5">
        <w:t xml:space="preserve">  Section</w:t>
      </w:r>
      <w:r w:rsidR="00A05311" w:rsidRPr="00A94BC5">
        <w:t> </w:t>
      </w:r>
      <w:r w:rsidR="001831BD" w:rsidRPr="00A94BC5">
        <w:t>99ACHA (heading)</w:t>
      </w:r>
    </w:p>
    <w:p w:rsidR="001831BD" w:rsidRPr="00A94BC5" w:rsidRDefault="001831BD" w:rsidP="00A05311">
      <w:pPr>
        <w:pStyle w:val="Item"/>
      </w:pPr>
      <w:r w:rsidRPr="00A94BC5">
        <w:t>Repeal the heading, substitute:</w:t>
      </w:r>
    </w:p>
    <w:p w:rsidR="001831BD" w:rsidRPr="00A94BC5" w:rsidRDefault="001831BD" w:rsidP="00A05311">
      <w:pPr>
        <w:pStyle w:val="ActHead5"/>
      </w:pPr>
      <w:bookmarkStart w:id="17" w:name="_Toc93072275"/>
      <w:r w:rsidRPr="00E41ADC">
        <w:rPr>
          <w:rStyle w:val="CharSectno"/>
        </w:rPr>
        <w:t>99ACHA</w:t>
      </w:r>
      <w:r w:rsidRPr="00A94BC5">
        <w:t xml:space="preserve">  5% statutory price reduction for drugs on F1—fifth anniversary</w:t>
      </w:r>
      <w:bookmarkEnd w:id="17"/>
    </w:p>
    <w:p w:rsidR="001831BD" w:rsidRPr="00A94BC5" w:rsidRDefault="00FE0B78" w:rsidP="00A05311">
      <w:pPr>
        <w:pStyle w:val="ItemHead"/>
      </w:pPr>
      <w:r w:rsidRPr="00A94BC5">
        <w:t>15</w:t>
      </w:r>
      <w:r w:rsidR="001831BD" w:rsidRPr="00A94BC5">
        <w:t xml:space="preserve">  </w:t>
      </w:r>
      <w:r w:rsidR="0045635D">
        <w:t>Paragraph 9</w:t>
      </w:r>
      <w:r w:rsidR="001831BD" w:rsidRPr="00A94BC5">
        <w:t>9ACHA(1)(b)</w:t>
      </w:r>
    </w:p>
    <w:p w:rsidR="001831BD" w:rsidRPr="00A94BC5" w:rsidRDefault="001831BD" w:rsidP="00A05311">
      <w:pPr>
        <w:pStyle w:val="Item"/>
      </w:pPr>
      <w:r w:rsidRPr="00A94BC5">
        <w:t>Repeal the paragraph, substitute:</w:t>
      </w:r>
    </w:p>
    <w:p w:rsidR="001831BD" w:rsidRPr="00A94BC5" w:rsidRDefault="001831BD" w:rsidP="00A05311">
      <w:pPr>
        <w:pStyle w:val="paragraph"/>
      </w:pPr>
      <w:r w:rsidRPr="00A94BC5">
        <w:tab/>
        <w:t>(b)</w:t>
      </w:r>
      <w:r w:rsidRPr="00A94BC5">
        <w:tab/>
        <w:t>the 5% price reduction day is on or after th</w:t>
      </w:r>
      <w:r w:rsidR="0098246B" w:rsidRPr="00A94BC5">
        <w:t>e fifth anniversary of the drug</w:t>
      </w:r>
      <w:r w:rsidRPr="00A94BC5">
        <w:t xml:space="preserve"> being </w:t>
      </w:r>
      <w:r w:rsidR="0098246B" w:rsidRPr="00A94BC5">
        <w:t>a listed drug</w:t>
      </w:r>
      <w:r w:rsidRPr="00A94BC5">
        <w:t>; and</w:t>
      </w:r>
    </w:p>
    <w:p w:rsidR="001831BD" w:rsidRPr="00A94BC5" w:rsidRDefault="00FE0B78" w:rsidP="00A05311">
      <w:pPr>
        <w:pStyle w:val="ItemHead"/>
      </w:pPr>
      <w:r w:rsidRPr="00A94BC5">
        <w:t>16</w:t>
      </w:r>
      <w:r w:rsidR="001831BD" w:rsidRPr="00A94BC5">
        <w:t xml:space="preserve">  </w:t>
      </w:r>
      <w:r w:rsidR="0045635D">
        <w:t>Paragraph 9</w:t>
      </w:r>
      <w:r w:rsidR="001831BD" w:rsidRPr="00A94BC5">
        <w:t>9ACHA(1)(c)</w:t>
      </w:r>
    </w:p>
    <w:p w:rsidR="001831BD" w:rsidRPr="00A94BC5" w:rsidRDefault="001831BD" w:rsidP="00A05311">
      <w:pPr>
        <w:pStyle w:val="Item"/>
      </w:pPr>
      <w:r w:rsidRPr="00A94BC5">
        <w:t>Omit “</w:t>
      </w:r>
      <w:r w:rsidR="00BD5D12" w:rsidRPr="00A94BC5">
        <w:t xml:space="preserve">this </w:t>
      </w:r>
      <w:r w:rsidRPr="00A94BC5">
        <w:t>Subdivision”, substitute “subsection</w:t>
      </w:r>
      <w:r w:rsidR="00A05311" w:rsidRPr="00A94BC5">
        <w:t> </w:t>
      </w:r>
      <w:r w:rsidRPr="00A94BC5">
        <w:t xml:space="preserve">99ACF(1) or (2) because of </w:t>
      </w:r>
      <w:r w:rsidR="0045635D">
        <w:t>item 1</w:t>
      </w:r>
      <w:r w:rsidRPr="00A94BC5">
        <w:t xml:space="preserve"> in the table in section</w:t>
      </w:r>
      <w:r w:rsidR="00A05311" w:rsidRPr="00A94BC5">
        <w:t> </w:t>
      </w:r>
      <w:r w:rsidRPr="00A94BC5">
        <w:t>99ACF”.</w:t>
      </w:r>
    </w:p>
    <w:p w:rsidR="001831BD" w:rsidRPr="00A94BC5" w:rsidRDefault="00FE0B78" w:rsidP="00A05311">
      <w:pPr>
        <w:pStyle w:val="ItemHead"/>
      </w:pPr>
      <w:r w:rsidRPr="00A94BC5">
        <w:t>17</w:t>
      </w:r>
      <w:r w:rsidR="001831BD" w:rsidRPr="00A94BC5">
        <w:t xml:space="preserve">  At the end of subsection</w:t>
      </w:r>
      <w:r w:rsidR="00A05311" w:rsidRPr="00A94BC5">
        <w:t> </w:t>
      </w:r>
      <w:r w:rsidR="001831BD" w:rsidRPr="00A94BC5">
        <w:t>99ACHA(2)</w:t>
      </w:r>
    </w:p>
    <w:p w:rsidR="001831BD" w:rsidRPr="00A94BC5" w:rsidRDefault="001831BD" w:rsidP="00A05311">
      <w:pPr>
        <w:pStyle w:val="Item"/>
      </w:pPr>
      <w:r w:rsidRPr="00A94BC5">
        <w:t>Add:</w:t>
      </w:r>
    </w:p>
    <w:p w:rsidR="001831BD" w:rsidRPr="00A94BC5" w:rsidRDefault="001831BD" w:rsidP="00A05311">
      <w:pPr>
        <w:pStyle w:val="paragraph"/>
      </w:pPr>
      <w:r w:rsidRPr="00A94BC5">
        <w:tab/>
        <w:t>; (f)</w:t>
      </w:r>
      <w:r w:rsidRPr="00A94BC5">
        <w:tab/>
        <w:t>1</w:t>
      </w:r>
      <w:r w:rsidR="00A05311" w:rsidRPr="00A94BC5">
        <w:t> </w:t>
      </w:r>
      <w:r w:rsidRPr="00A94BC5">
        <w:t>April 2021;</w:t>
      </w:r>
    </w:p>
    <w:p w:rsidR="001831BD" w:rsidRPr="00A94BC5" w:rsidRDefault="001831BD" w:rsidP="00A05311">
      <w:pPr>
        <w:pStyle w:val="paragraph"/>
      </w:pPr>
      <w:r w:rsidRPr="00A94BC5">
        <w:tab/>
        <w:t>(g)</w:t>
      </w:r>
      <w:r w:rsidRPr="00A94BC5">
        <w:tab/>
        <w:t>1</w:t>
      </w:r>
      <w:r w:rsidR="00A05311" w:rsidRPr="00A94BC5">
        <w:t> </w:t>
      </w:r>
      <w:r w:rsidRPr="00A94BC5">
        <w:t>April 2022.</w:t>
      </w:r>
    </w:p>
    <w:p w:rsidR="001831BD" w:rsidRPr="00A94BC5" w:rsidRDefault="00FE0B78" w:rsidP="00A05311">
      <w:pPr>
        <w:pStyle w:val="ItemHead"/>
      </w:pPr>
      <w:r w:rsidRPr="00A94BC5">
        <w:t>18</w:t>
      </w:r>
      <w:r w:rsidR="001831BD" w:rsidRPr="00A94BC5">
        <w:t xml:space="preserve">  At the end of Division</w:t>
      </w:r>
      <w:r w:rsidR="00A05311" w:rsidRPr="00A94BC5">
        <w:t> </w:t>
      </w:r>
      <w:r w:rsidR="001831BD" w:rsidRPr="00A94BC5">
        <w:t>3A of Part</w:t>
      </w:r>
      <w:r w:rsidR="00A05311" w:rsidRPr="00A94BC5">
        <w:t> </w:t>
      </w:r>
      <w:r w:rsidR="001831BD" w:rsidRPr="00A94BC5">
        <w:t>VII</w:t>
      </w:r>
    </w:p>
    <w:p w:rsidR="001831BD" w:rsidRPr="00A94BC5" w:rsidRDefault="001831BD" w:rsidP="00A05311">
      <w:pPr>
        <w:pStyle w:val="Item"/>
      </w:pPr>
      <w:r w:rsidRPr="00A94BC5">
        <w:t>Add:</w:t>
      </w:r>
    </w:p>
    <w:p w:rsidR="001831BD" w:rsidRPr="00A94BC5" w:rsidRDefault="001831BD" w:rsidP="00A05311">
      <w:pPr>
        <w:pStyle w:val="ActHead5"/>
      </w:pPr>
      <w:bookmarkStart w:id="18" w:name="_Toc93072276"/>
      <w:r w:rsidRPr="00E41ADC">
        <w:rPr>
          <w:rStyle w:val="CharSectno"/>
          <w:rFonts w:eastAsia="Calibri"/>
        </w:rPr>
        <w:t>99ACJ</w:t>
      </w:r>
      <w:r w:rsidRPr="00A94BC5">
        <w:t xml:space="preserve">  10% statutory price reduction for drugs on F1—tenth anniversary</w:t>
      </w:r>
      <w:bookmarkEnd w:id="18"/>
    </w:p>
    <w:p w:rsidR="001831BD" w:rsidRPr="00A94BC5" w:rsidRDefault="001831BD" w:rsidP="00A05311">
      <w:pPr>
        <w:pStyle w:val="subsection"/>
      </w:pPr>
      <w:r w:rsidRPr="00A94BC5">
        <w:tab/>
        <w:t>(1)</w:t>
      </w:r>
      <w:r w:rsidRPr="00A94BC5">
        <w:tab/>
        <w:t>This section applies to a brand of a pharmaceutical item on a 10% price reduction day if:</w:t>
      </w:r>
    </w:p>
    <w:p w:rsidR="001831BD" w:rsidRPr="00A94BC5" w:rsidRDefault="001831BD" w:rsidP="00A05311">
      <w:pPr>
        <w:pStyle w:val="paragraph"/>
      </w:pPr>
      <w:r w:rsidRPr="00A94BC5">
        <w:tab/>
        <w:t>(a)</w:t>
      </w:r>
      <w:r w:rsidRPr="00A94BC5">
        <w:tab/>
        <w:t>the drug in the pharmaceutical item is on F1 on the 10% price reduction day; and</w:t>
      </w:r>
    </w:p>
    <w:p w:rsidR="001831BD" w:rsidRPr="00A94BC5" w:rsidRDefault="001831BD" w:rsidP="00A05311">
      <w:pPr>
        <w:pStyle w:val="paragraph"/>
      </w:pPr>
      <w:r w:rsidRPr="00A94BC5">
        <w:tab/>
        <w:t>(b)</w:t>
      </w:r>
      <w:r w:rsidRPr="00A94BC5">
        <w:tab/>
        <w:t>the 10% price reduction day is on or after the</w:t>
      </w:r>
      <w:r w:rsidR="0098246B" w:rsidRPr="00A94BC5">
        <w:t xml:space="preserve"> tenth anniversary of the drug </w:t>
      </w:r>
      <w:r w:rsidRPr="00A94BC5">
        <w:t xml:space="preserve">being </w:t>
      </w:r>
      <w:r w:rsidR="0098246B" w:rsidRPr="00A94BC5">
        <w:t>a</w:t>
      </w:r>
      <w:r w:rsidRPr="00A94BC5">
        <w:t xml:space="preserve"> </w:t>
      </w:r>
      <w:r w:rsidR="0098246B" w:rsidRPr="00A94BC5">
        <w:t>listed drug</w:t>
      </w:r>
      <w:r w:rsidRPr="00A94BC5">
        <w:t>; and</w:t>
      </w:r>
    </w:p>
    <w:p w:rsidR="001831BD" w:rsidRPr="00A94BC5" w:rsidRDefault="001831BD" w:rsidP="00A05311">
      <w:pPr>
        <w:pStyle w:val="paragraph"/>
      </w:pPr>
      <w:r w:rsidRPr="00A94BC5">
        <w:tab/>
        <w:t>(c)</w:t>
      </w:r>
      <w:r w:rsidRPr="00A94BC5">
        <w:tab/>
        <w:t>the approved ex</w:t>
      </w:r>
      <w:r w:rsidR="00E41ADC">
        <w:noBreakHyphen/>
      </w:r>
      <w:r w:rsidRPr="00A94BC5">
        <w:t>manufacturer price of a brand of a pharmaceutical item that has the drug, on the day before the 10% price reduction day, has not been reduced under s</w:t>
      </w:r>
      <w:r w:rsidR="00BD6638" w:rsidRPr="00A94BC5">
        <w:t>ubs</w:t>
      </w:r>
      <w:r w:rsidRPr="00A94BC5">
        <w:t>ection</w:t>
      </w:r>
      <w:r w:rsidR="00A05311" w:rsidRPr="00A94BC5">
        <w:t> </w:t>
      </w:r>
      <w:r w:rsidRPr="00A94BC5">
        <w:t>99ACF(1) or (2) because of:</w:t>
      </w:r>
    </w:p>
    <w:p w:rsidR="001831BD" w:rsidRPr="00A94BC5" w:rsidRDefault="001831BD" w:rsidP="00A05311">
      <w:pPr>
        <w:pStyle w:val="paragraphsub"/>
      </w:pPr>
      <w:r w:rsidRPr="00A94BC5">
        <w:tab/>
        <w:t>(i)</w:t>
      </w:r>
      <w:r w:rsidRPr="00A94BC5">
        <w:tab/>
        <w:t>item</w:t>
      </w:r>
      <w:r w:rsidR="00A05311" w:rsidRPr="00A94BC5">
        <w:t> </w:t>
      </w:r>
      <w:r w:rsidRPr="00A94BC5">
        <w:t>3 in the table in section</w:t>
      </w:r>
      <w:r w:rsidR="00A05311" w:rsidRPr="00A94BC5">
        <w:t> </w:t>
      </w:r>
      <w:r w:rsidRPr="00A94BC5">
        <w:t>99ACF on a previous 10% price reduction day; or</w:t>
      </w:r>
    </w:p>
    <w:p w:rsidR="001831BD" w:rsidRPr="00A94BC5" w:rsidRDefault="001831BD" w:rsidP="00A05311">
      <w:pPr>
        <w:pStyle w:val="paragraphsub"/>
      </w:pPr>
      <w:r w:rsidRPr="00A94BC5">
        <w:tab/>
        <w:t>(ii)</w:t>
      </w:r>
      <w:r w:rsidRPr="00A94BC5">
        <w:tab/>
      </w:r>
      <w:r w:rsidR="0045635D">
        <w:t>item 5</w:t>
      </w:r>
      <w:r w:rsidRPr="00A94BC5">
        <w:t xml:space="preserve"> in the table in section</w:t>
      </w:r>
      <w:r w:rsidR="00A05311" w:rsidRPr="00A94BC5">
        <w:t> </w:t>
      </w:r>
      <w:r w:rsidRPr="00A94BC5">
        <w:t>99ACF on 1</w:t>
      </w:r>
      <w:r w:rsidR="00A05311" w:rsidRPr="00A94BC5">
        <w:t> </w:t>
      </w:r>
      <w:r w:rsidRPr="00A94BC5">
        <w:t>June 2018.</w:t>
      </w:r>
    </w:p>
    <w:p w:rsidR="001831BD" w:rsidRPr="00A94BC5" w:rsidRDefault="001831BD" w:rsidP="00A05311">
      <w:pPr>
        <w:pStyle w:val="subsection"/>
      </w:pPr>
      <w:r w:rsidRPr="00A94BC5">
        <w:tab/>
        <w:t>(2)</w:t>
      </w:r>
      <w:r w:rsidRPr="00A94BC5">
        <w:tab/>
        <w:t xml:space="preserve">In this section, each of the following is a </w:t>
      </w:r>
      <w:r w:rsidRPr="00A94BC5">
        <w:rPr>
          <w:b/>
          <w:i/>
        </w:rPr>
        <w:t>10% price reduction day</w:t>
      </w:r>
      <w:r w:rsidRPr="00A94BC5">
        <w:t>:</w:t>
      </w:r>
    </w:p>
    <w:p w:rsidR="001831BD" w:rsidRPr="00A94BC5" w:rsidRDefault="001831BD" w:rsidP="00A05311">
      <w:pPr>
        <w:pStyle w:val="paragraph"/>
      </w:pPr>
      <w:r w:rsidRPr="00A94BC5">
        <w:tab/>
        <w:t>(a)</w:t>
      </w:r>
      <w:r w:rsidRPr="00A94BC5">
        <w:tab/>
        <w:t>1</w:t>
      </w:r>
      <w:r w:rsidR="00A05311" w:rsidRPr="00A94BC5">
        <w:t> </w:t>
      </w:r>
      <w:r w:rsidRPr="00A94BC5">
        <w:t>April 2019;</w:t>
      </w:r>
    </w:p>
    <w:p w:rsidR="001831BD" w:rsidRPr="00A94BC5" w:rsidRDefault="001831BD" w:rsidP="00A05311">
      <w:pPr>
        <w:pStyle w:val="paragraph"/>
      </w:pPr>
      <w:r w:rsidRPr="00A94BC5">
        <w:tab/>
        <w:t>(b)</w:t>
      </w:r>
      <w:r w:rsidRPr="00A94BC5">
        <w:tab/>
        <w:t>1</w:t>
      </w:r>
      <w:r w:rsidR="00A05311" w:rsidRPr="00A94BC5">
        <w:t> </w:t>
      </w:r>
      <w:r w:rsidRPr="00A94BC5">
        <w:t>April 2020;</w:t>
      </w:r>
    </w:p>
    <w:p w:rsidR="001831BD" w:rsidRPr="00A94BC5" w:rsidRDefault="001831BD" w:rsidP="00A05311">
      <w:pPr>
        <w:pStyle w:val="paragraph"/>
      </w:pPr>
      <w:r w:rsidRPr="00A94BC5">
        <w:tab/>
        <w:t>(c)</w:t>
      </w:r>
      <w:r w:rsidRPr="00A94BC5">
        <w:tab/>
        <w:t>1</w:t>
      </w:r>
      <w:r w:rsidR="00A05311" w:rsidRPr="00A94BC5">
        <w:t> </w:t>
      </w:r>
      <w:r w:rsidRPr="00A94BC5">
        <w:t>April 2021.</w:t>
      </w:r>
    </w:p>
    <w:p w:rsidR="001831BD" w:rsidRPr="00A94BC5" w:rsidRDefault="001831BD" w:rsidP="00A05311">
      <w:pPr>
        <w:pStyle w:val="ActHead5"/>
      </w:pPr>
      <w:bookmarkStart w:id="19" w:name="_Toc93072277"/>
      <w:r w:rsidRPr="00E41ADC">
        <w:rPr>
          <w:rStyle w:val="CharSectno"/>
          <w:rFonts w:eastAsia="Calibri"/>
        </w:rPr>
        <w:t>99ACK</w:t>
      </w:r>
      <w:r w:rsidRPr="00A94BC5">
        <w:t xml:space="preserve">  5% statutory price reduction for drugs on F1—15th anniversary</w:t>
      </w:r>
      <w:bookmarkEnd w:id="19"/>
    </w:p>
    <w:p w:rsidR="001831BD" w:rsidRPr="00A94BC5" w:rsidRDefault="001831BD" w:rsidP="00A05311">
      <w:pPr>
        <w:pStyle w:val="subsection"/>
      </w:pPr>
      <w:r w:rsidRPr="00A94BC5">
        <w:tab/>
        <w:t>(1)</w:t>
      </w:r>
      <w:r w:rsidRPr="00A94BC5">
        <w:tab/>
        <w:t>This section applies to a brand of a pharmaceutical item on a 5% price reduction day if:</w:t>
      </w:r>
    </w:p>
    <w:p w:rsidR="001831BD" w:rsidRPr="00A94BC5" w:rsidRDefault="001831BD" w:rsidP="00A05311">
      <w:pPr>
        <w:pStyle w:val="paragraph"/>
      </w:pPr>
      <w:r w:rsidRPr="00A94BC5">
        <w:tab/>
        <w:t>(a)</w:t>
      </w:r>
      <w:r w:rsidRPr="00A94BC5">
        <w:tab/>
        <w:t>the drug in the pharmaceutical item is on F1 on the 5% price reduction day; and</w:t>
      </w:r>
    </w:p>
    <w:p w:rsidR="001831BD" w:rsidRPr="00A94BC5" w:rsidRDefault="001831BD" w:rsidP="00A05311">
      <w:pPr>
        <w:pStyle w:val="paragraph"/>
      </w:pPr>
      <w:r w:rsidRPr="00A94BC5">
        <w:tab/>
        <w:t>(b)</w:t>
      </w:r>
      <w:r w:rsidRPr="00A94BC5">
        <w:tab/>
        <w:t xml:space="preserve">the 5% price reduction day is on or after the 15th anniversary of the drug being </w:t>
      </w:r>
      <w:r w:rsidR="00B82D26" w:rsidRPr="00A94BC5">
        <w:t>a listed drug</w:t>
      </w:r>
      <w:r w:rsidRPr="00A94BC5">
        <w:t>; and</w:t>
      </w:r>
    </w:p>
    <w:p w:rsidR="001831BD" w:rsidRPr="00A94BC5" w:rsidRDefault="001831BD" w:rsidP="00A05311">
      <w:pPr>
        <w:pStyle w:val="paragraph"/>
      </w:pPr>
      <w:r w:rsidRPr="00A94BC5">
        <w:tab/>
        <w:t>(c)</w:t>
      </w:r>
      <w:r w:rsidRPr="00A94BC5">
        <w:tab/>
        <w:t>the approved ex</w:t>
      </w:r>
      <w:r w:rsidR="00E41ADC">
        <w:noBreakHyphen/>
      </w:r>
      <w:r w:rsidRPr="00A94BC5">
        <w:t>manufacturer price of a brand of a pharmaceutical item that has the drug, on the day before the 5% price reduction day, has not been reduced under s</w:t>
      </w:r>
      <w:r w:rsidR="00BD6638" w:rsidRPr="00A94BC5">
        <w:t>ubs</w:t>
      </w:r>
      <w:r w:rsidRPr="00A94BC5">
        <w:t>ection</w:t>
      </w:r>
      <w:r w:rsidR="00A05311" w:rsidRPr="00A94BC5">
        <w:t> </w:t>
      </w:r>
      <w:r w:rsidRPr="00A94BC5">
        <w:t>99ACF(1) or (2) because of:</w:t>
      </w:r>
    </w:p>
    <w:p w:rsidR="001831BD" w:rsidRPr="00A94BC5" w:rsidRDefault="001831BD" w:rsidP="00A05311">
      <w:pPr>
        <w:pStyle w:val="paragraphsub"/>
      </w:pPr>
      <w:r w:rsidRPr="00A94BC5">
        <w:tab/>
        <w:t>(i)</w:t>
      </w:r>
      <w:r w:rsidRPr="00A94BC5">
        <w:tab/>
      </w:r>
      <w:r w:rsidR="0045635D">
        <w:t>item 4</w:t>
      </w:r>
      <w:r w:rsidRPr="00A94BC5">
        <w:t xml:space="preserve"> in the table in section</w:t>
      </w:r>
      <w:r w:rsidR="00A05311" w:rsidRPr="00A94BC5">
        <w:t> </w:t>
      </w:r>
      <w:r w:rsidRPr="00A94BC5">
        <w:t>99ACF on a previous 5% price reduction day; or</w:t>
      </w:r>
    </w:p>
    <w:p w:rsidR="001831BD" w:rsidRPr="00A94BC5" w:rsidRDefault="001831BD" w:rsidP="00A05311">
      <w:pPr>
        <w:pStyle w:val="paragraphsub"/>
      </w:pPr>
      <w:r w:rsidRPr="00A94BC5">
        <w:tab/>
        <w:t>(ii)</w:t>
      </w:r>
      <w:r w:rsidRPr="00A94BC5">
        <w:tab/>
      </w:r>
      <w:r w:rsidR="0045635D">
        <w:t>item 6</w:t>
      </w:r>
      <w:r w:rsidRPr="00A94BC5">
        <w:t xml:space="preserve"> in the table in section</w:t>
      </w:r>
      <w:r w:rsidR="00A05311" w:rsidRPr="00A94BC5">
        <w:t> </w:t>
      </w:r>
      <w:r w:rsidRPr="00A94BC5">
        <w:t>99ACF on 1</w:t>
      </w:r>
      <w:r w:rsidR="00A05311" w:rsidRPr="00A94BC5">
        <w:t> </w:t>
      </w:r>
      <w:r w:rsidRPr="00A94BC5">
        <w:t>June 2018.</w:t>
      </w:r>
    </w:p>
    <w:p w:rsidR="001831BD" w:rsidRPr="00A94BC5" w:rsidRDefault="001831BD" w:rsidP="00A05311">
      <w:pPr>
        <w:pStyle w:val="subsection"/>
      </w:pPr>
      <w:r w:rsidRPr="00A94BC5">
        <w:tab/>
        <w:t>(2)</w:t>
      </w:r>
      <w:r w:rsidRPr="00A94BC5">
        <w:tab/>
        <w:t xml:space="preserve">In this section, each of the following is a </w:t>
      </w:r>
      <w:r w:rsidRPr="00A94BC5">
        <w:rPr>
          <w:b/>
          <w:i/>
        </w:rPr>
        <w:t>5% price reduction day</w:t>
      </w:r>
      <w:r w:rsidRPr="00A94BC5">
        <w:t>:</w:t>
      </w:r>
    </w:p>
    <w:p w:rsidR="001831BD" w:rsidRPr="00A94BC5" w:rsidRDefault="001831BD" w:rsidP="00A05311">
      <w:pPr>
        <w:pStyle w:val="paragraph"/>
      </w:pPr>
      <w:r w:rsidRPr="00A94BC5">
        <w:tab/>
        <w:t>(a)</w:t>
      </w:r>
      <w:r w:rsidRPr="00A94BC5">
        <w:tab/>
        <w:t>1</w:t>
      </w:r>
      <w:r w:rsidR="00A05311" w:rsidRPr="00A94BC5">
        <w:t> </w:t>
      </w:r>
      <w:r w:rsidRPr="00A94BC5">
        <w:t>April 2019;</w:t>
      </w:r>
    </w:p>
    <w:p w:rsidR="001831BD" w:rsidRPr="00A94BC5" w:rsidRDefault="001831BD" w:rsidP="00A05311">
      <w:pPr>
        <w:pStyle w:val="paragraph"/>
      </w:pPr>
      <w:r w:rsidRPr="00A94BC5">
        <w:tab/>
        <w:t>(b)</w:t>
      </w:r>
      <w:r w:rsidRPr="00A94BC5">
        <w:tab/>
        <w:t>1</w:t>
      </w:r>
      <w:r w:rsidR="00A05311" w:rsidRPr="00A94BC5">
        <w:t> </w:t>
      </w:r>
      <w:r w:rsidRPr="00A94BC5">
        <w:t>April 2020;</w:t>
      </w:r>
    </w:p>
    <w:p w:rsidR="001831BD" w:rsidRPr="00A94BC5" w:rsidRDefault="001831BD" w:rsidP="00A05311">
      <w:pPr>
        <w:pStyle w:val="paragraph"/>
      </w:pPr>
      <w:r w:rsidRPr="00A94BC5">
        <w:tab/>
        <w:t>(c)</w:t>
      </w:r>
      <w:r w:rsidRPr="00A94BC5">
        <w:tab/>
        <w:t>1</w:t>
      </w:r>
      <w:r w:rsidR="00A05311" w:rsidRPr="00A94BC5">
        <w:t> </w:t>
      </w:r>
      <w:r w:rsidRPr="00A94BC5">
        <w:t>April 2021.</w:t>
      </w:r>
    </w:p>
    <w:p w:rsidR="001831BD" w:rsidRPr="00A94BC5" w:rsidRDefault="001831BD" w:rsidP="00A05311">
      <w:pPr>
        <w:pStyle w:val="ActHead5"/>
      </w:pPr>
      <w:bookmarkStart w:id="20" w:name="_Toc93072278"/>
      <w:r w:rsidRPr="00E41ADC">
        <w:rPr>
          <w:rStyle w:val="CharSectno"/>
          <w:rFonts w:eastAsia="Calibri"/>
        </w:rPr>
        <w:t>99ACL</w:t>
      </w:r>
      <w:r w:rsidRPr="00A94BC5">
        <w:t xml:space="preserve">  Special rule—statutory price reduction for drugs on F1</w:t>
      </w:r>
      <w:bookmarkEnd w:id="20"/>
    </w:p>
    <w:p w:rsidR="00F82B03" w:rsidRPr="00A94BC5" w:rsidRDefault="004738A8" w:rsidP="00A05311">
      <w:pPr>
        <w:pStyle w:val="SubsectionHead"/>
      </w:pPr>
      <w:r w:rsidRPr="00A94BC5">
        <w:t>Tenth</w:t>
      </w:r>
      <w:r w:rsidR="00F82B03" w:rsidRPr="00A94BC5">
        <w:t xml:space="preserve"> anniversary of listing of drug falls </w:t>
      </w:r>
      <w:r w:rsidR="00D46C6E" w:rsidRPr="00A94BC5">
        <w:t xml:space="preserve">on or </w:t>
      </w:r>
      <w:r w:rsidR="003A50A1" w:rsidRPr="00A94BC5">
        <w:t xml:space="preserve">before </w:t>
      </w:r>
      <w:r w:rsidR="00F82B03" w:rsidRPr="00A94BC5">
        <w:t>1</w:t>
      </w:r>
      <w:r w:rsidR="00A05311" w:rsidRPr="00A94BC5">
        <w:t> </w:t>
      </w:r>
      <w:r w:rsidR="00F82B03" w:rsidRPr="00A94BC5">
        <w:t>June 2018</w:t>
      </w:r>
    </w:p>
    <w:p w:rsidR="00F82B03" w:rsidRPr="00A94BC5" w:rsidRDefault="00F82B03" w:rsidP="00A05311">
      <w:pPr>
        <w:pStyle w:val="subsection"/>
      </w:pPr>
      <w:r w:rsidRPr="00A94BC5">
        <w:tab/>
        <w:t>(1)</w:t>
      </w:r>
      <w:r w:rsidRPr="00A94BC5">
        <w:tab/>
      </w:r>
      <w:r w:rsidR="009213EF" w:rsidRPr="00A94BC5">
        <w:t>This subsection applies to a brand of a pharmaceutical item i</w:t>
      </w:r>
      <w:r w:rsidRPr="00A94BC5">
        <w:t>f:</w:t>
      </w:r>
    </w:p>
    <w:p w:rsidR="00F82B03" w:rsidRPr="00A94BC5" w:rsidRDefault="00F82B03" w:rsidP="00A05311">
      <w:pPr>
        <w:pStyle w:val="paragraph"/>
      </w:pPr>
      <w:r w:rsidRPr="00A94BC5">
        <w:tab/>
        <w:t>(a)</w:t>
      </w:r>
      <w:r w:rsidRPr="00A94BC5">
        <w:tab/>
      </w:r>
      <w:r w:rsidR="009213EF" w:rsidRPr="00A94BC5">
        <w:t xml:space="preserve">the </w:t>
      </w:r>
      <w:r w:rsidR="005A317E" w:rsidRPr="00A94BC5">
        <w:t xml:space="preserve">drug in </w:t>
      </w:r>
      <w:r w:rsidR="009213EF" w:rsidRPr="00A94BC5">
        <w:t>the</w:t>
      </w:r>
      <w:r w:rsidRPr="00A94BC5">
        <w:t xml:space="preserve"> pharmaceutical item is on F1 on 1</w:t>
      </w:r>
      <w:r w:rsidR="00A05311" w:rsidRPr="00A94BC5">
        <w:t> </w:t>
      </w:r>
      <w:r w:rsidRPr="00A94BC5">
        <w:t xml:space="preserve">June 2018 (the </w:t>
      </w:r>
      <w:r w:rsidRPr="00A94BC5">
        <w:rPr>
          <w:b/>
          <w:i/>
        </w:rPr>
        <w:t>price reduction day</w:t>
      </w:r>
      <w:r w:rsidRPr="00A94BC5">
        <w:t>); and</w:t>
      </w:r>
    </w:p>
    <w:p w:rsidR="00F82B03" w:rsidRPr="00A94BC5" w:rsidRDefault="00F82B03" w:rsidP="00A05311">
      <w:pPr>
        <w:pStyle w:val="paragraph"/>
      </w:pPr>
      <w:r w:rsidRPr="00A94BC5">
        <w:tab/>
        <w:t>(b)</w:t>
      </w:r>
      <w:r w:rsidRPr="00A94BC5">
        <w:tab/>
        <w:t>the price red</w:t>
      </w:r>
      <w:r w:rsidR="004738A8" w:rsidRPr="00A94BC5">
        <w:t xml:space="preserve">uction day is on or </w:t>
      </w:r>
      <w:r w:rsidR="00651969" w:rsidRPr="00A94BC5">
        <w:t>after</w:t>
      </w:r>
      <w:r w:rsidR="004738A8" w:rsidRPr="00A94BC5">
        <w:t xml:space="preserve"> the ten</w:t>
      </w:r>
      <w:r w:rsidRPr="00A94BC5">
        <w:t>th anniversary of the drug being a listed drug;</w:t>
      </w:r>
      <w:r w:rsidR="00E8561F" w:rsidRPr="00A94BC5">
        <w:t xml:space="preserve"> and</w:t>
      </w:r>
    </w:p>
    <w:p w:rsidR="009213EF" w:rsidRPr="00A94BC5" w:rsidRDefault="00E8561F" w:rsidP="00A05311">
      <w:pPr>
        <w:pStyle w:val="paragraph"/>
      </w:pPr>
      <w:r w:rsidRPr="00A94BC5">
        <w:tab/>
        <w:t>(c)</w:t>
      </w:r>
      <w:r w:rsidRPr="00A94BC5">
        <w:tab/>
      </w:r>
      <w:r w:rsidR="00A05311" w:rsidRPr="00A94BC5">
        <w:t>subsection (</w:t>
      </w:r>
      <w:r w:rsidRPr="00A94BC5">
        <w:t>2) is not satisfied</w:t>
      </w:r>
      <w:r w:rsidR="00835DB5" w:rsidRPr="00A94BC5">
        <w:t xml:space="preserve"> in relation to the brand of the pharmaceutical item</w:t>
      </w:r>
      <w:r w:rsidR="009213EF" w:rsidRPr="00A94BC5">
        <w:t>.</w:t>
      </w:r>
    </w:p>
    <w:p w:rsidR="00F82B03" w:rsidRPr="00A94BC5" w:rsidRDefault="00F82B03" w:rsidP="00A05311">
      <w:pPr>
        <w:pStyle w:val="SubsectionHead"/>
      </w:pPr>
      <w:r w:rsidRPr="00A94BC5">
        <w:t xml:space="preserve">15th anniversary of listing of drug falls </w:t>
      </w:r>
      <w:r w:rsidR="00D46C6E" w:rsidRPr="00A94BC5">
        <w:t xml:space="preserve">on or </w:t>
      </w:r>
      <w:r w:rsidR="0036007E" w:rsidRPr="00A94BC5">
        <w:t>before</w:t>
      </w:r>
      <w:r w:rsidRPr="00A94BC5">
        <w:t xml:space="preserve"> 1</w:t>
      </w:r>
      <w:r w:rsidR="00A05311" w:rsidRPr="00A94BC5">
        <w:t> </w:t>
      </w:r>
      <w:r w:rsidRPr="00A94BC5">
        <w:t>June 2018</w:t>
      </w:r>
    </w:p>
    <w:p w:rsidR="001A7352" w:rsidRPr="00A94BC5" w:rsidRDefault="003C389F" w:rsidP="00A05311">
      <w:pPr>
        <w:pStyle w:val="subsection"/>
      </w:pPr>
      <w:r w:rsidRPr="00A94BC5">
        <w:tab/>
        <w:t>(2)</w:t>
      </w:r>
      <w:r w:rsidRPr="00A94BC5">
        <w:tab/>
      </w:r>
      <w:r w:rsidR="001A7352" w:rsidRPr="00A94BC5">
        <w:t xml:space="preserve">This subsection </w:t>
      </w:r>
      <w:r w:rsidRPr="00A94BC5">
        <w:t>applies to a brand of a pharmaceutical item</w:t>
      </w:r>
      <w:r w:rsidR="001A7352" w:rsidRPr="00A94BC5">
        <w:t xml:space="preserve"> if:</w:t>
      </w:r>
    </w:p>
    <w:p w:rsidR="003C389F" w:rsidRPr="00A94BC5" w:rsidRDefault="001A7352" w:rsidP="00A05311">
      <w:pPr>
        <w:pStyle w:val="paragraph"/>
      </w:pPr>
      <w:r w:rsidRPr="00A94BC5">
        <w:tab/>
        <w:t>(a)</w:t>
      </w:r>
      <w:r w:rsidRPr="00A94BC5">
        <w:tab/>
        <w:t xml:space="preserve">the </w:t>
      </w:r>
      <w:r w:rsidR="005A317E" w:rsidRPr="00A94BC5">
        <w:t>drug in</w:t>
      </w:r>
      <w:r w:rsidRPr="00A94BC5">
        <w:t xml:space="preserve"> the pharmaceutical item is on F1 </w:t>
      </w:r>
      <w:r w:rsidR="003C389F" w:rsidRPr="00A94BC5">
        <w:t>on 1</w:t>
      </w:r>
      <w:r w:rsidR="00A05311" w:rsidRPr="00A94BC5">
        <w:t> </w:t>
      </w:r>
      <w:r w:rsidR="003C389F" w:rsidRPr="00A94BC5">
        <w:t xml:space="preserve">June 2018 (the </w:t>
      </w:r>
      <w:r w:rsidR="003C389F" w:rsidRPr="00A94BC5">
        <w:rPr>
          <w:b/>
          <w:i/>
        </w:rPr>
        <w:t>price reduction day</w:t>
      </w:r>
      <w:r w:rsidRPr="00A94BC5">
        <w:t>); and</w:t>
      </w:r>
    </w:p>
    <w:p w:rsidR="003C389F" w:rsidRPr="00A94BC5" w:rsidRDefault="003C389F" w:rsidP="00A05311">
      <w:pPr>
        <w:pStyle w:val="paragraph"/>
      </w:pPr>
      <w:r w:rsidRPr="00A94BC5">
        <w:tab/>
        <w:t>(b)</w:t>
      </w:r>
      <w:r w:rsidRPr="00A94BC5">
        <w:tab/>
        <w:t xml:space="preserve">the price reduction day is on or </w:t>
      </w:r>
      <w:r w:rsidR="00651969" w:rsidRPr="00A94BC5">
        <w:t>after</w:t>
      </w:r>
      <w:r w:rsidRPr="00A94BC5">
        <w:t xml:space="preserve"> the 15th anniversary of the drug being a listed drug.</w:t>
      </w:r>
    </w:p>
    <w:p w:rsidR="00BE1987" w:rsidRPr="00A94BC5" w:rsidRDefault="0045635D" w:rsidP="00A05311">
      <w:pPr>
        <w:pStyle w:val="ActHead6"/>
        <w:pageBreakBefore/>
      </w:pPr>
      <w:bookmarkStart w:id="21" w:name="_Toc93072279"/>
      <w:r w:rsidRPr="00E41ADC">
        <w:rPr>
          <w:rStyle w:val="CharAmSchNo"/>
        </w:rPr>
        <w:t>Schedule 3</w:t>
      </w:r>
      <w:r w:rsidR="003F16FA" w:rsidRPr="00A94BC5">
        <w:t>—</w:t>
      </w:r>
      <w:r w:rsidR="0094340B" w:rsidRPr="00E41ADC">
        <w:rPr>
          <w:rStyle w:val="CharAmSchText"/>
        </w:rPr>
        <w:t xml:space="preserve">Price </w:t>
      </w:r>
      <w:r w:rsidR="00216B95" w:rsidRPr="00E41ADC">
        <w:rPr>
          <w:rStyle w:val="CharAmSchText"/>
        </w:rPr>
        <w:t xml:space="preserve">disclosure price </w:t>
      </w:r>
      <w:r w:rsidR="0094340B" w:rsidRPr="00E41ADC">
        <w:rPr>
          <w:rStyle w:val="CharAmSchText"/>
        </w:rPr>
        <w:t>reduction thresholds</w:t>
      </w:r>
      <w:bookmarkEnd w:id="21"/>
    </w:p>
    <w:p w:rsidR="00BE1987" w:rsidRPr="00A94BC5" w:rsidRDefault="00BE1987" w:rsidP="00A05311">
      <w:pPr>
        <w:pStyle w:val="ActHead7"/>
      </w:pPr>
      <w:bookmarkStart w:id="22" w:name="_Toc93072280"/>
      <w:r w:rsidRPr="00E41ADC">
        <w:rPr>
          <w:rStyle w:val="CharAmPartNo"/>
        </w:rPr>
        <w:t>Part</w:t>
      </w:r>
      <w:r w:rsidR="00A05311" w:rsidRPr="00E41ADC">
        <w:rPr>
          <w:rStyle w:val="CharAmPartNo"/>
        </w:rPr>
        <w:t> </w:t>
      </w:r>
      <w:r w:rsidRPr="00E41ADC">
        <w:rPr>
          <w:rStyle w:val="CharAmPartNo"/>
        </w:rPr>
        <w:t>1</w:t>
      </w:r>
      <w:r w:rsidRPr="00A94BC5">
        <w:t>—</w:t>
      </w:r>
      <w:r w:rsidRPr="00E41ADC">
        <w:rPr>
          <w:rStyle w:val="CharAmPartText"/>
        </w:rPr>
        <w:t xml:space="preserve">Amendments commencing </w:t>
      </w:r>
      <w:r w:rsidR="00C37A6B" w:rsidRPr="00E41ADC">
        <w:rPr>
          <w:rStyle w:val="CharAmPartText"/>
        </w:rPr>
        <w:t xml:space="preserve">day after </w:t>
      </w:r>
      <w:r w:rsidRPr="00E41ADC">
        <w:rPr>
          <w:rStyle w:val="CharAmPartText"/>
        </w:rPr>
        <w:t>Royal Assent</w:t>
      </w:r>
      <w:bookmarkEnd w:id="22"/>
    </w:p>
    <w:p w:rsidR="00A2462E" w:rsidRPr="00A94BC5" w:rsidRDefault="00A2462E" w:rsidP="00A05311">
      <w:pPr>
        <w:pStyle w:val="ActHead9"/>
        <w:rPr>
          <w:i w:val="0"/>
        </w:rPr>
      </w:pPr>
      <w:bookmarkStart w:id="23" w:name="_Toc93072281"/>
      <w:r w:rsidRPr="00A94BC5">
        <w:t>National Health Act 1953</w:t>
      </w:r>
      <w:bookmarkEnd w:id="23"/>
    </w:p>
    <w:p w:rsidR="0099158C" w:rsidRPr="00A94BC5" w:rsidRDefault="00F71876" w:rsidP="00A05311">
      <w:pPr>
        <w:pStyle w:val="ItemHead"/>
      </w:pPr>
      <w:r w:rsidRPr="00A94BC5">
        <w:t>1</w:t>
      </w:r>
      <w:r w:rsidR="0099158C" w:rsidRPr="00A94BC5">
        <w:t xml:space="preserve">  Subsection</w:t>
      </w:r>
      <w:r w:rsidR="00A05311" w:rsidRPr="00A94BC5">
        <w:t> </w:t>
      </w:r>
      <w:r w:rsidR="0099158C" w:rsidRPr="00A94BC5">
        <w:t>99ADB(1)</w:t>
      </w:r>
    </w:p>
    <w:p w:rsidR="0099158C" w:rsidRPr="00A94BC5" w:rsidRDefault="0099158C" w:rsidP="00A05311">
      <w:pPr>
        <w:pStyle w:val="Item"/>
      </w:pPr>
      <w:r w:rsidRPr="00A94BC5">
        <w:t>Insert:</w:t>
      </w:r>
    </w:p>
    <w:p w:rsidR="00A6309B" w:rsidRPr="00A94BC5" w:rsidRDefault="0099158C" w:rsidP="00A05311">
      <w:pPr>
        <w:pStyle w:val="Definition"/>
      </w:pPr>
      <w:r w:rsidRPr="00A94BC5">
        <w:rPr>
          <w:b/>
          <w:i/>
        </w:rPr>
        <w:t>data collection period</w:t>
      </w:r>
      <w:r w:rsidR="00A6309B" w:rsidRPr="00A94BC5">
        <w:t>, for a brand of a pharmaceutical item,</w:t>
      </w:r>
      <w:r w:rsidRPr="00A94BC5">
        <w:t xml:space="preserve"> has the </w:t>
      </w:r>
      <w:r w:rsidR="00A6309B" w:rsidRPr="00A94BC5">
        <w:t>meaning given by</w:t>
      </w:r>
      <w:r w:rsidRPr="00A94BC5">
        <w:t xml:space="preserve"> section</w:t>
      </w:r>
      <w:r w:rsidR="00A05311" w:rsidRPr="00A94BC5">
        <w:t> </w:t>
      </w:r>
      <w:r w:rsidR="00A6309B" w:rsidRPr="00A94BC5">
        <w:t>99ADBA.</w:t>
      </w:r>
    </w:p>
    <w:p w:rsidR="00C60034" w:rsidRPr="00A94BC5" w:rsidRDefault="00E84D15" w:rsidP="00A05311">
      <w:pPr>
        <w:pStyle w:val="Definition"/>
      </w:pPr>
      <w:r w:rsidRPr="00A94BC5">
        <w:rPr>
          <w:b/>
          <w:i/>
        </w:rPr>
        <w:t>related brand</w:t>
      </w:r>
      <w:r w:rsidRPr="00A94BC5">
        <w:t>, of a brand of a pharmaceutical item, means a brand of a pharmaceutical item that has the same drug and manner of administration as the first</w:t>
      </w:r>
      <w:r w:rsidR="00E41ADC">
        <w:noBreakHyphen/>
      </w:r>
      <w:r w:rsidRPr="00A94BC5">
        <w:t>mentioned pharmaceutical item (including another brand of the same pharmaceutical item), but does not include a brand of an exempt item.</w:t>
      </w:r>
    </w:p>
    <w:p w:rsidR="005D55AF" w:rsidRPr="00A94BC5" w:rsidRDefault="005D55AF" w:rsidP="00A05311">
      <w:pPr>
        <w:pStyle w:val="Definition"/>
      </w:pPr>
      <w:r w:rsidRPr="00A94BC5">
        <w:rPr>
          <w:b/>
          <w:i/>
        </w:rPr>
        <w:t>start day</w:t>
      </w:r>
      <w:r w:rsidRPr="00A94BC5">
        <w:t>, for a brand of a pharmaceutical item, means the day that the brand was first required to comply with the price disclosure requirements under section</w:t>
      </w:r>
      <w:r w:rsidR="00A05311" w:rsidRPr="00A94BC5">
        <w:t> </w:t>
      </w:r>
      <w:r w:rsidRPr="00A94BC5">
        <w:t>99ADD.</w:t>
      </w:r>
    </w:p>
    <w:p w:rsidR="00A6309B" w:rsidRPr="00A94BC5" w:rsidRDefault="00F71876" w:rsidP="00A05311">
      <w:pPr>
        <w:pStyle w:val="ItemHead"/>
      </w:pPr>
      <w:r w:rsidRPr="00A94BC5">
        <w:t>2</w:t>
      </w:r>
      <w:r w:rsidR="00A6309B" w:rsidRPr="00A94BC5">
        <w:t xml:space="preserve">  At the end of Subdivision A of Division</w:t>
      </w:r>
      <w:r w:rsidR="00A05311" w:rsidRPr="00A94BC5">
        <w:t> </w:t>
      </w:r>
      <w:r w:rsidR="00A6309B" w:rsidRPr="00A94BC5">
        <w:t>3B of Part</w:t>
      </w:r>
      <w:r w:rsidR="00A05311" w:rsidRPr="00A94BC5">
        <w:t> </w:t>
      </w:r>
      <w:r w:rsidR="00A6309B" w:rsidRPr="00A94BC5">
        <w:t>VII</w:t>
      </w:r>
    </w:p>
    <w:p w:rsidR="00A6309B" w:rsidRPr="00A94BC5" w:rsidRDefault="00A6309B" w:rsidP="00A05311">
      <w:pPr>
        <w:pStyle w:val="Item"/>
      </w:pPr>
      <w:r w:rsidRPr="00A94BC5">
        <w:t>Add:</w:t>
      </w:r>
    </w:p>
    <w:p w:rsidR="00A6309B" w:rsidRPr="00A94BC5" w:rsidRDefault="00A6309B" w:rsidP="00A05311">
      <w:pPr>
        <w:pStyle w:val="ActHead5"/>
      </w:pPr>
      <w:bookmarkStart w:id="24" w:name="_Toc93072282"/>
      <w:r w:rsidRPr="00E41ADC">
        <w:rPr>
          <w:rStyle w:val="CharSectno"/>
        </w:rPr>
        <w:t>99ADBA</w:t>
      </w:r>
      <w:r w:rsidRPr="00A94BC5">
        <w:t xml:space="preserve">  Meaning of data collection period</w:t>
      </w:r>
      <w:bookmarkEnd w:id="24"/>
    </w:p>
    <w:p w:rsidR="00A6309B" w:rsidRPr="00A94BC5" w:rsidRDefault="00A6309B" w:rsidP="00A05311">
      <w:pPr>
        <w:pStyle w:val="SubsectionHead"/>
      </w:pPr>
      <w:r w:rsidRPr="00A94BC5">
        <w:t>Start of first data collection period</w:t>
      </w:r>
    </w:p>
    <w:p w:rsidR="00A6309B" w:rsidRPr="00A94BC5" w:rsidRDefault="00A6309B" w:rsidP="00A05311">
      <w:pPr>
        <w:pStyle w:val="subsection"/>
      </w:pPr>
      <w:r w:rsidRPr="00A94BC5">
        <w:tab/>
        <w:t>(1)</w:t>
      </w:r>
      <w:r w:rsidRPr="00A94BC5">
        <w:tab/>
        <w:t xml:space="preserve">The first </w:t>
      </w:r>
      <w:r w:rsidRPr="00A94BC5">
        <w:rPr>
          <w:b/>
          <w:i/>
        </w:rPr>
        <w:t>data collection period</w:t>
      </w:r>
      <w:r w:rsidRPr="00A94BC5">
        <w:t xml:space="preserve"> for a brand of a pharmaceutical item starts on the brand’s start day.</w:t>
      </w:r>
    </w:p>
    <w:p w:rsidR="00A6309B" w:rsidRPr="00A94BC5" w:rsidRDefault="00A6309B" w:rsidP="00A05311">
      <w:pPr>
        <w:pStyle w:val="SubsectionHead"/>
      </w:pPr>
      <w:r w:rsidRPr="00A94BC5">
        <w:t>End of first data collection period</w:t>
      </w:r>
    </w:p>
    <w:p w:rsidR="00A6309B" w:rsidRPr="00A94BC5" w:rsidRDefault="00A6309B" w:rsidP="00A05311">
      <w:pPr>
        <w:pStyle w:val="subsection"/>
      </w:pPr>
      <w:r w:rsidRPr="00A94BC5">
        <w:tab/>
        <w:t>(2)</w:t>
      </w:r>
      <w:r w:rsidRPr="00A94BC5">
        <w:tab/>
        <w:t xml:space="preserve">If, on the day before the </w:t>
      </w:r>
      <w:r w:rsidR="007A6D5C" w:rsidRPr="00A94BC5">
        <w:t>brand’s start day</w:t>
      </w:r>
      <w:r w:rsidRPr="00A94BC5">
        <w:t xml:space="preserve"> (the </w:t>
      </w:r>
      <w:r w:rsidRPr="00A94BC5">
        <w:rPr>
          <w:b/>
          <w:i/>
        </w:rPr>
        <w:t>starting brand</w:t>
      </w:r>
      <w:r w:rsidRPr="00A94BC5">
        <w:t xml:space="preserve">) the price disclosure requirements apply to a related brand of the starting brand, the starting brand’s first data collection period ends when the </w:t>
      </w:r>
      <w:r w:rsidRPr="00A94BC5">
        <w:rPr>
          <w:b/>
          <w:i/>
        </w:rPr>
        <w:t>data collection period</w:t>
      </w:r>
      <w:r w:rsidRPr="00A94BC5">
        <w:t xml:space="preserve"> for any of the related brands ends.</w:t>
      </w:r>
    </w:p>
    <w:p w:rsidR="00A6309B" w:rsidRPr="00A94BC5" w:rsidRDefault="00A6309B" w:rsidP="00A05311">
      <w:pPr>
        <w:pStyle w:val="subsection"/>
      </w:pPr>
      <w:r w:rsidRPr="00A94BC5">
        <w:tab/>
        <w:t>(3)</w:t>
      </w:r>
      <w:r w:rsidRPr="00A94BC5">
        <w:tab/>
        <w:t xml:space="preserve">Otherwise, the starting brand’s first </w:t>
      </w:r>
      <w:r w:rsidRPr="00A94BC5">
        <w:rPr>
          <w:b/>
          <w:i/>
        </w:rPr>
        <w:t>data collection period</w:t>
      </w:r>
      <w:r w:rsidRPr="00A94BC5">
        <w:t xml:space="preserve"> ends on:</w:t>
      </w:r>
    </w:p>
    <w:p w:rsidR="00A6309B" w:rsidRPr="00A94BC5" w:rsidRDefault="00A6309B" w:rsidP="00A05311">
      <w:pPr>
        <w:pStyle w:val="paragraph"/>
      </w:pPr>
      <w:r w:rsidRPr="00A94BC5">
        <w:tab/>
        <w:t>(a)</w:t>
      </w:r>
      <w:r w:rsidRPr="00A94BC5">
        <w:tab/>
        <w:t>if the start day occurs between 2</w:t>
      </w:r>
      <w:r w:rsidR="00A05311" w:rsidRPr="00A94BC5">
        <w:t> </w:t>
      </w:r>
      <w:r w:rsidRPr="00A94BC5">
        <w:t>April and 1</w:t>
      </w:r>
      <w:r w:rsidR="00A05311" w:rsidRPr="00A94BC5">
        <w:t> </w:t>
      </w:r>
      <w:r w:rsidRPr="00A94BC5">
        <w:t>October—the next 31</w:t>
      </w:r>
      <w:r w:rsidR="00A05311" w:rsidRPr="00A94BC5">
        <w:t> </w:t>
      </w:r>
      <w:r w:rsidRPr="00A94BC5">
        <w:t>March; or</w:t>
      </w:r>
    </w:p>
    <w:p w:rsidR="00A6309B" w:rsidRPr="00A94BC5" w:rsidRDefault="00A6309B" w:rsidP="00A05311">
      <w:pPr>
        <w:pStyle w:val="paragraph"/>
      </w:pPr>
      <w:r w:rsidRPr="00A94BC5">
        <w:tab/>
        <w:t>(b)</w:t>
      </w:r>
      <w:r w:rsidRPr="00A94BC5">
        <w:tab/>
        <w:t>if the start day occurs between 2</w:t>
      </w:r>
      <w:r w:rsidR="00A05311" w:rsidRPr="00A94BC5">
        <w:t> </w:t>
      </w:r>
      <w:r w:rsidRPr="00A94BC5">
        <w:t>October and 1</w:t>
      </w:r>
      <w:r w:rsidR="00A05311" w:rsidRPr="00A94BC5">
        <w:t> </w:t>
      </w:r>
      <w:r w:rsidRPr="00A94BC5">
        <w:t>April—the next 30</w:t>
      </w:r>
      <w:r w:rsidR="00A05311" w:rsidRPr="00A94BC5">
        <w:t> </w:t>
      </w:r>
      <w:r w:rsidRPr="00A94BC5">
        <w:t>September.</w:t>
      </w:r>
    </w:p>
    <w:p w:rsidR="00A6309B" w:rsidRPr="00A94BC5" w:rsidRDefault="00A6309B" w:rsidP="00A05311">
      <w:pPr>
        <w:pStyle w:val="SubsectionHead"/>
      </w:pPr>
      <w:r w:rsidRPr="00A94BC5">
        <w:t>Start and end of subsequent data collection periods</w:t>
      </w:r>
    </w:p>
    <w:p w:rsidR="00A6309B" w:rsidRPr="00A94BC5" w:rsidRDefault="00A6309B" w:rsidP="00A05311">
      <w:pPr>
        <w:pStyle w:val="subsection"/>
      </w:pPr>
      <w:r w:rsidRPr="00A94BC5">
        <w:tab/>
        <w:t>(4)</w:t>
      </w:r>
      <w:r w:rsidRPr="00A94BC5">
        <w:tab/>
        <w:t xml:space="preserve">After the first </w:t>
      </w:r>
      <w:r w:rsidRPr="00A94BC5">
        <w:rPr>
          <w:b/>
          <w:i/>
        </w:rPr>
        <w:t>data collection period</w:t>
      </w:r>
      <w:r w:rsidRPr="00A94BC5">
        <w:t xml:space="preserve"> for a listed brand of a pharmaceutical item, each subsequent data collection period for the brand:</w:t>
      </w:r>
    </w:p>
    <w:p w:rsidR="00A6309B" w:rsidRPr="00A94BC5" w:rsidRDefault="00A6309B" w:rsidP="00A05311">
      <w:pPr>
        <w:pStyle w:val="paragraph"/>
      </w:pPr>
      <w:r w:rsidRPr="00A94BC5">
        <w:tab/>
        <w:t>(a)</w:t>
      </w:r>
      <w:r w:rsidRPr="00A94BC5">
        <w:tab/>
        <w:t>starts immediately after the end of the previous data collection period; and</w:t>
      </w:r>
    </w:p>
    <w:p w:rsidR="00A6309B" w:rsidRPr="00A94BC5" w:rsidRDefault="00A6309B" w:rsidP="00A05311">
      <w:pPr>
        <w:pStyle w:val="paragraph"/>
      </w:pPr>
      <w:r w:rsidRPr="00A94BC5">
        <w:tab/>
        <w:t>(b)</w:t>
      </w:r>
      <w:r w:rsidRPr="00A94BC5">
        <w:tab/>
        <w:t>ends on the next 31</w:t>
      </w:r>
      <w:r w:rsidR="00A05311" w:rsidRPr="00A94BC5">
        <w:t> </w:t>
      </w:r>
      <w:r w:rsidRPr="00A94BC5">
        <w:t>March or 30</w:t>
      </w:r>
      <w:r w:rsidR="00A05311" w:rsidRPr="00A94BC5">
        <w:t> </w:t>
      </w:r>
      <w:r w:rsidRPr="00A94BC5">
        <w:t>September, whichever is sooner.</w:t>
      </w:r>
    </w:p>
    <w:p w:rsidR="00A6309B" w:rsidRPr="00A94BC5" w:rsidRDefault="00A6309B" w:rsidP="00A05311">
      <w:pPr>
        <w:pStyle w:val="notetext"/>
      </w:pPr>
      <w:r w:rsidRPr="00A94BC5">
        <w:t>Example 1:</w:t>
      </w:r>
      <w:r w:rsidRPr="00A94BC5">
        <w:tab/>
        <w:t xml:space="preserve">If a brand to which </w:t>
      </w:r>
      <w:r w:rsidR="00A05311" w:rsidRPr="00A94BC5">
        <w:t>subsection (</w:t>
      </w:r>
      <w:r w:rsidRPr="00A94BC5">
        <w:t>2) applies has a start day of 1</w:t>
      </w:r>
      <w:r w:rsidR="00A05311" w:rsidRPr="00A94BC5">
        <w:t> </w:t>
      </w:r>
      <w:r w:rsidRPr="00A94BC5">
        <w:t>July 201</w:t>
      </w:r>
      <w:r w:rsidR="00F23EF8" w:rsidRPr="00A94BC5">
        <w:t>6</w:t>
      </w:r>
      <w:r w:rsidRPr="00A94BC5">
        <w:t>, and the data collection period for a related brand ends on 30</w:t>
      </w:r>
      <w:r w:rsidR="00A05311" w:rsidRPr="00A94BC5">
        <w:t> </w:t>
      </w:r>
      <w:r w:rsidRPr="00A94BC5">
        <w:t>September 201</w:t>
      </w:r>
      <w:r w:rsidR="00F23EF8" w:rsidRPr="00A94BC5">
        <w:t>6</w:t>
      </w:r>
      <w:r w:rsidRPr="00A94BC5">
        <w:t>:</w:t>
      </w:r>
    </w:p>
    <w:p w:rsidR="00A6309B" w:rsidRPr="00A94BC5" w:rsidRDefault="00A6309B" w:rsidP="00A05311">
      <w:pPr>
        <w:pStyle w:val="notepara"/>
      </w:pPr>
      <w:r w:rsidRPr="00A94BC5">
        <w:t>(a)</w:t>
      </w:r>
      <w:r w:rsidRPr="00A94BC5">
        <w:tab/>
        <w:t>the first data collection period starts on 1</w:t>
      </w:r>
      <w:r w:rsidR="00A05311" w:rsidRPr="00A94BC5">
        <w:t> </w:t>
      </w:r>
      <w:r w:rsidRPr="00A94BC5">
        <w:t>July 201</w:t>
      </w:r>
      <w:r w:rsidR="00F23EF8" w:rsidRPr="00A94BC5">
        <w:t>6</w:t>
      </w:r>
      <w:r w:rsidRPr="00A94BC5">
        <w:t>; and</w:t>
      </w:r>
    </w:p>
    <w:p w:rsidR="00A6309B" w:rsidRPr="00A94BC5" w:rsidRDefault="00A6309B" w:rsidP="00A05311">
      <w:pPr>
        <w:pStyle w:val="notepara"/>
      </w:pPr>
      <w:r w:rsidRPr="00A94BC5">
        <w:t>(b)</w:t>
      </w:r>
      <w:r w:rsidRPr="00A94BC5">
        <w:tab/>
        <w:t>the first data collection period ends on 30</w:t>
      </w:r>
      <w:r w:rsidR="00A05311" w:rsidRPr="00A94BC5">
        <w:t> </w:t>
      </w:r>
      <w:r w:rsidRPr="00A94BC5">
        <w:t>September 201</w:t>
      </w:r>
      <w:r w:rsidR="00F23EF8" w:rsidRPr="00A94BC5">
        <w:t>6</w:t>
      </w:r>
      <w:r w:rsidRPr="00A94BC5">
        <w:t>; and</w:t>
      </w:r>
    </w:p>
    <w:p w:rsidR="00A6309B" w:rsidRPr="00A94BC5" w:rsidRDefault="00A6309B" w:rsidP="00A05311">
      <w:pPr>
        <w:pStyle w:val="notepara"/>
      </w:pPr>
      <w:r w:rsidRPr="00A94BC5">
        <w:t>(c)</w:t>
      </w:r>
      <w:r w:rsidRPr="00A94BC5">
        <w:tab/>
        <w:t>subsequent data collection periods will be the 6 month periods that start on 1</w:t>
      </w:r>
      <w:r w:rsidR="00A05311" w:rsidRPr="00A94BC5">
        <w:t> </w:t>
      </w:r>
      <w:r w:rsidRPr="00A94BC5">
        <w:t>October 201</w:t>
      </w:r>
      <w:r w:rsidR="00F23EF8" w:rsidRPr="00A94BC5">
        <w:t>6</w:t>
      </w:r>
      <w:r w:rsidRPr="00A94BC5">
        <w:t>, 1</w:t>
      </w:r>
      <w:r w:rsidR="00A05311" w:rsidRPr="00A94BC5">
        <w:t> </w:t>
      </w:r>
      <w:r w:rsidRPr="00A94BC5">
        <w:t>April 201</w:t>
      </w:r>
      <w:r w:rsidR="00F23EF8" w:rsidRPr="00A94BC5">
        <w:t>7</w:t>
      </w:r>
      <w:r w:rsidRPr="00A94BC5">
        <w:t>, 1</w:t>
      </w:r>
      <w:r w:rsidR="00A05311" w:rsidRPr="00A94BC5">
        <w:t> </w:t>
      </w:r>
      <w:r w:rsidRPr="00A94BC5">
        <w:t>October 201</w:t>
      </w:r>
      <w:r w:rsidR="00F23EF8" w:rsidRPr="00A94BC5">
        <w:t>7</w:t>
      </w:r>
      <w:r w:rsidRPr="00A94BC5">
        <w:t xml:space="preserve"> and so on.</w:t>
      </w:r>
    </w:p>
    <w:p w:rsidR="00A6309B" w:rsidRPr="00A94BC5" w:rsidRDefault="00A6309B" w:rsidP="00A05311">
      <w:pPr>
        <w:pStyle w:val="notetext"/>
      </w:pPr>
      <w:r w:rsidRPr="00A94BC5">
        <w:t>Example 2:</w:t>
      </w:r>
      <w:r w:rsidRPr="00A94BC5">
        <w:tab/>
        <w:t xml:space="preserve">If a brand to which </w:t>
      </w:r>
      <w:r w:rsidR="00A05311" w:rsidRPr="00A94BC5">
        <w:t>subsection (</w:t>
      </w:r>
      <w:r w:rsidRPr="00A94BC5">
        <w:t>3) applies has a start day of 1</w:t>
      </w:r>
      <w:r w:rsidR="00A05311" w:rsidRPr="00A94BC5">
        <w:t> </w:t>
      </w:r>
      <w:r w:rsidRPr="00A94BC5">
        <w:t>August 201</w:t>
      </w:r>
      <w:r w:rsidR="00F23EF8" w:rsidRPr="00A94BC5">
        <w:t>6</w:t>
      </w:r>
      <w:r w:rsidRPr="00A94BC5">
        <w:t>:</w:t>
      </w:r>
    </w:p>
    <w:p w:rsidR="00A6309B" w:rsidRPr="00A94BC5" w:rsidRDefault="00A6309B" w:rsidP="00A05311">
      <w:pPr>
        <w:pStyle w:val="notepara"/>
      </w:pPr>
      <w:r w:rsidRPr="00A94BC5">
        <w:t>(a)</w:t>
      </w:r>
      <w:r w:rsidRPr="00A94BC5">
        <w:tab/>
        <w:t>the first data collection period starts on 1</w:t>
      </w:r>
      <w:r w:rsidR="00A05311" w:rsidRPr="00A94BC5">
        <w:t> </w:t>
      </w:r>
      <w:r w:rsidRPr="00A94BC5">
        <w:t>August 201</w:t>
      </w:r>
      <w:r w:rsidR="00F23EF8" w:rsidRPr="00A94BC5">
        <w:t>6</w:t>
      </w:r>
      <w:r w:rsidRPr="00A94BC5">
        <w:t>; and</w:t>
      </w:r>
    </w:p>
    <w:p w:rsidR="00A6309B" w:rsidRPr="00A94BC5" w:rsidRDefault="00A6309B" w:rsidP="00A05311">
      <w:pPr>
        <w:pStyle w:val="notepara"/>
      </w:pPr>
      <w:r w:rsidRPr="00A94BC5">
        <w:t>(b)</w:t>
      </w:r>
      <w:r w:rsidRPr="00A94BC5">
        <w:tab/>
        <w:t>the first data collection period ends on 31</w:t>
      </w:r>
      <w:r w:rsidR="00A05311" w:rsidRPr="00A94BC5">
        <w:t> </w:t>
      </w:r>
      <w:r w:rsidRPr="00A94BC5">
        <w:t>March 201</w:t>
      </w:r>
      <w:r w:rsidR="00F23EF8" w:rsidRPr="00A94BC5">
        <w:t>7</w:t>
      </w:r>
      <w:r w:rsidRPr="00A94BC5">
        <w:t>; and</w:t>
      </w:r>
    </w:p>
    <w:p w:rsidR="00A6309B" w:rsidRPr="00A94BC5" w:rsidRDefault="00A6309B" w:rsidP="00A05311">
      <w:pPr>
        <w:pStyle w:val="notepara"/>
      </w:pPr>
      <w:r w:rsidRPr="00A94BC5">
        <w:t>(c)</w:t>
      </w:r>
      <w:r w:rsidRPr="00A94BC5">
        <w:tab/>
        <w:t>subsequent data collection periods will be the 6 month periods that start on 1</w:t>
      </w:r>
      <w:r w:rsidR="00A05311" w:rsidRPr="00A94BC5">
        <w:t> </w:t>
      </w:r>
      <w:r w:rsidRPr="00A94BC5">
        <w:t>April 201</w:t>
      </w:r>
      <w:r w:rsidR="00F23EF8" w:rsidRPr="00A94BC5">
        <w:t>7</w:t>
      </w:r>
      <w:r w:rsidRPr="00A94BC5">
        <w:t>, 1</w:t>
      </w:r>
      <w:r w:rsidR="00A05311" w:rsidRPr="00A94BC5">
        <w:t> </w:t>
      </w:r>
      <w:r w:rsidRPr="00A94BC5">
        <w:t>October 201</w:t>
      </w:r>
      <w:r w:rsidR="00F23EF8" w:rsidRPr="00A94BC5">
        <w:t>7</w:t>
      </w:r>
      <w:r w:rsidRPr="00A94BC5">
        <w:t>, 1</w:t>
      </w:r>
      <w:r w:rsidR="00A05311" w:rsidRPr="00A94BC5">
        <w:t> </w:t>
      </w:r>
      <w:r w:rsidRPr="00A94BC5">
        <w:t>April 201</w:t>
      </w:r>
      <w:r w:rsidR="00F23EF8" w:rsidRPr="00A94BC5">
        <w:t>8</w:t>
      </w:r>
      <w:r w:rsidRPr="00A94BC5">
        <w:t xml:space="preserve"> and so on.</w:t>
      </w:r>
    </w:p>
    <w:p w:rsidR="00A6309B" w:rsidRPr="00A94BC5" w:rsidRDefault="00A6309B" w:rsidP="00A05311">
      <w:pPr>
        <w:pStyle w:val="notetext"/>
      </w:pPr>
      <w:r w:rsidRPr="00A94BC5">
        <w:t>Example 3:</w:t>
      </w:r>
      <w:r w:rsidRPr="00A94BC5">
        <w:tab/>
        <w:t xml:space="preserve">If a brand to which </w:t>
      </w:r>
      <w:r w:rsidR="00A05311" w:rsidRPr="00A94BC5">
        <w:t>subsection (</w:t>
      </w:r>
      <w:r w:rsidRPr="00A94BC5">
        <w:t>3) applies has a start day of 1</w:t>
      </w:r>
      <w:r w:rsidR="00A05311" w:rsidRPr="00A94BC5">
        <w:t> </w:t>
      </w:r>
      <w:r w:rsidRPr="00A94BC5">
        <w:t>December 201</w:t>
      </w:r>
      <w:r w:rsidR="00F23EF8" w:rsidRPr="00A94BC5">
        <w:t>6</w:t>
      </w:r>
      <w:r w:rsidRPr="00A94BC5">
        <w:t>:</w:t>
      </w:r>
    </w:p>
    <w:p w:rsidR="00A6309B" w:rsidRPr="00A94BC5" w:rsidRDefault="00A6309B" w:rsidP="00A05311">
      <w:pPr>
        <w:pStyle w:val="notepara"/>
      </w:pPr>
      <w:r w:rsidRPr="00A94BC5">
        <w:t>(a)</w:t>
      </w:r>
      <w:r w:rsidRPr="00A94BC5">
        <w:tab/>
        <w:t>the first data collection period starts on 1</w:t>
      </w:r>
      <w:r w:rsidR="00A05311" w:rsidRPr="00A94BC5">
        <w:t> </w:t>
      </w:r>
      <w:r w:rsidRPr="00A94BC5">
        <w:t>December 201</w:t>
      </w:r>
      <w:r w:rsidR="00F23EF8" w:rsidRPr="00A94BC5">
        <w:t>6</w:t>
      </w:r>
      <w:r w:rsidRPr="00A94BC5">
        <w:t>; and</w:t>
      </w:r>
    </w:p>
    <w:p w:rsidR="00A6309B" w:rsidRPr="00A94BC5" w:rsidRDefault="00A6309B" w:rsidP="00A05311">
      <w:pPr>
        <w:pStyle w:val="notepara"/>
      </w:pPr>
      <w:r w:rsidRPr="00A94BC5">
        <w:t>(b)</w:t>
      </w:r>
      <w:r w:rsidRPr="00A94BC5">
        <w:tab/>
        <w:t>the first data collection period ends on 30</w:t>
      </w:r>
      <w:r w:rsidR="00A05311" w:rsidRPr="00A94BC5">
        <w:t> </w:t>
      </w:r>
      <w:r w:rsidRPr="00A94BC5">
        <w:t>September 201</w:t>
      </w:r>
      <w:r w:rsidR="00F23EF8" w:rsidRPr="00A94BC5">
        <w:t>7</w:t>
      </w:r>
      <w:r w:rsidRPr="00A94BC5">
        <w:t>; and</w:t>
      </w:r>
    </w:p>
    <w:p w:rsidR="00A6309B" w:rsidRPr="00A94BC5" w:rsidRDefault="00A6309B" w:rsidP="00A05311">
      <w:pPr>
        <w:pStyle w:val="notepara"/>
      </w:pPr>
      <w:r w:rsidRPr="00A94BC5">
        <w:t>(c)</w:t>
      </w:r>
      <w:r w:rsidRPr="00A94BC5">
        <w:tab/>
        <w:t>subsequent data collection periods will be the 6 month periods that start on 1</w:t>
      </w:r>
      <w:r w:rsidR="00A05311" w:rsidRPr="00A94BC5">
        <w:t> </w:t>
      </w:r>
      <w:r w:rsidRPr="00A94BC5">
        <w:t xml:space="preserve">October </w:t>
      </w:r>
      <w:r w:rsidR="00F23EF8" w:rsidRPr="00A94BC5">
        <w:t>2017, 1</w:t>
      </w:r>
      <w:r w:rsidR="00A05311" w:rsidRPr="00A94BC5">
        <w:t> </w:t>
      </w:r>
      <w:r w:rsidR="00F23EF8" w:rsidRPr="00A94BC5">
        <w:t>April 2018</w:t>
      </w:r>
      <w:r w:rsidRPr="00A94BC5">
        <w:t>, 1</w:t>
      </w:r>
      <w:r w:rsidR="00A05311" w:rsidRPr="00A94BC5">
        <w:t> </w:t>
      </w:r>
      <w:r w:rsidRPr="00A94BC5">
        <w:t>October 201</w:t>
      </w:r>
      <w:r w:rsidR="00F23EF8" w:rsidRPr="00A94BC5">
        <w:t>8</w:t>
      </w:r>
      <w:r w:rsidRPr="00A94BC5">
        <w:t xml:space="preserve"> and so on.</w:t>
      </w:r>
    </w:p>
    <w:p w:rsidR="00FE550A" w:rsidRPr="00A94BC5" w:rsidRDefault="00F71876" w:rsidP="00A05311">
      <w:pPr>
        <w:pStyle w:val="ItemHead"/>
      </w:pPr>
      <w:r w:rsidRPr="00A94BC5">
        <w:t>3</w:t>
      </w:r>
      <w:r w:rsidR="00FE550A" w:rsidRPr="00A94BC5">
        <w:t xml:space="preserve">  </w:t>
      </w:r>
      <w:r w:rsidR="0045635D">
        <w:t>Paragraph 9</w:t>
      </w:r>
      <w:r w:rsidR="00FE550A" w:rsidRPr="00A94BC5">
        <w:t>9ADH(1)(a)</w:t>
      </w:r>
    </w:p>
    <w:p w:rsidR="00FE550A" w:rsidRPr="00A94BC5" w:rsidRDefault="00FE550A" w:rsidP="00A05311">
      <w:pPr>
        <w:pStyle w:val="Item"/>
      </w:pPr>
      <w:r w:rsidRPr="00A94BC5">
        <w:t>After “pharmaceutical item”, insert “</w:t>
      </w:r>
      <w:r w:rsidR="005E7755" w:rsidRPr="00A94BC5">
        <w:t xml:space="preserve">(the </w:t>
      </w:r>
      <w:r w:rsidR="005E7755" w:rsidRPr="00A94BC5">
        <w:rPr>
          <w:b/>
          <w:i/>
        </w:rPr>
        <w:t>WADP brand</w:t>
      </w:r>
      <w:r w:rsidR="005E7755" w:rsidRPr="00A94BC5">
        <w:t xml:space="preserve">) </w:t>
      </w:r>
      <w:r w:rsidRPr="00A94BC5">
        <w:t>in respect of a data collection period for the brand”.</w:t>
      </w:r>
    </w:p>
    <w:p w:rsidR="0094340B" w:rsidRPr="00A94BC5" w:rsidRDefault="00F71876" w:rsidP="00A05311">
      <w:pPr>
        <w:pStyle w:val="ItemHead"/>
      </w:pPr>
      <w:r w:rsidRPr="00A94BC5">
        <w:t>4</w:t>
      </w:r>
      <w:r w:rsidR="0094340B" w:rsidRPr="00A94BC5">
        <w:t xml:space="preserve">  </w:t>
      </w:r>
      <w:r w:rsidR="0045635D">
        <w:t>Paragraph 9</w:t>
      </w:r>
      <w:r w:rsidR="0094340B" w:rsidRPr="00A94BC5">
        <w:t>9ADH(1)(c)</w:t>
      </w:r>
    </w:p>
    <w:p w:rsidR="0094340B" w:rsidRPr="00A94BC5" w:rsidRDefault="00BE1987" w:rsidP="00A05311">
      <w:pPr>
        <w:pStyle w:val="Item"/>
      </w:pPr>
      <w:r w:rsidRPr="00A94BC5">
        <w:t>Repeal the paragraph, substitute:</w:t>
      </w:r>
    </w:p>
    <w:p w:rsidR="00BE1987" w:rsidRPr="00A94BC5" w:rsidRDefault="00BE1987" w:rsidP="00A05311">
      <w:pPr>
        <w:pStyle w:val="paragraph"/>
      </w:pPr>
      <w:r w:rsidRPr="00A94BC5">
        <w:tab/>
        <w:t>(c)</w:t>
      </w:r>
      <w:r w:rsidRPr="00A94BC5">
        <w:tab/>
        <w:t>the unadjusted price reduction for the brand of the pharmaceutical item is:</w:t>
      </w:r>
    </w:p>
    <w:p w:rsidR="00BE1987" w:rsidRPr="00A94BC5" w:rsidRDefault="00BE1987" w:rsidP="00A05311">
      <w:pPr>
        <w:pStyle w:val="paragraphsub"/>
      </w:pPr>
      <w:r w:rsidRPr="00A94BC5">
        <w:tab/>
        <w:t>(i)</w:t>
      </w:r>
      <w:r w:rsidRPr="00A94BC5">
        <w:tab/>
        <w:t>if the drug and manner of administration of the pharmaceutical item has been on F2 for less than 42 months—</w:t>
      </w:r>
      <w:r w:rsidR="00A63A8A" w:rsidRPr="00A94BC5">
        <w:t xml:space="preserve">at least </w:t>
      </w:r>
      <w:r w:rsidRPr="00A94BC5">
        <w:t>10%; and</w:t>
      </w:r>
    </w:p>
    <w:p w:rsidR="00BE1987" w:rsidRPr="00A94BC5" w:rsidRDefault="00BE1987" w:rsidP="00A05311">
      <w:pPr>
        <w:pStyle w:val="paragraphsub"/>
      </w:pPr>
      <w:r w:rsidRPr="00A94BC5">
        <w:tab/>
        <w:t>(ii)</w:t>
      </w:r>
      <w:r w:rsidRPr="00A94BC5">
        <w:tab/>
        <w:t xml:space="preserve">subject to </w:t>
      </w:r>
      <w:r w:rsidR="00A05311" w:rsidRPr="00A94BC5">
        <w:t>subparagraph (</w:t>
      </w:r>
      <w:r w:rsidRPr="00A94BC5">
        <w:t>iii), if the drug and manner of administration of the pharmaceutical item has been on F2 for at least 42 months—</w:t>
      </w:r>
      <w:r w:rsidR="00A63A8A" w:rsidRPr="00A94BC5">
        <w:t xml:space="preserve">at least </w:t>
      </w:r>
      <w:r w:rsidRPr="00A94BC5">
        <w:t>30%; and</w:t>
      </w:r>
    </w:p>
    <w:p w:rsidR="00BE1987" w:rsidRPr="00A94BC5" w:rsidRDefault="00BE1987" w:rsidP="00A05311">
      <w:pPr>
        <w:pStyle w:val="paragraphsub"/>
      </w:pPr>
      <w:r w:rsidRPr="00A94BC5">
        <w:tab/>
        <w:t>(iii)</w:t>
      </w:r>
      <w:r w:rsidRPr="00A94BC5">
        <w:tab/>
        <w:t>if the drug and manner of administration of the pharmaceutical item has been on F2 for at least 42 months and</w:t>
      </w:r>
      <w:r w:rsidR="00F3483F" w:rsidRPr="00A94BC5">
        <w:t xml:space="preserve"> has had 2 consecutive price reductions under</w:t>
      </w:r>
      <w:r w:rsidRPr="00A94BC5">
        <w:t xml:space="preserve"> </w:t>
      </w:r>
      <w:r w:rsidR="00A05311" w:rsidRPr="00A94BC5">
        <w:t>subparagraph (</w:t>
      </w:r>
      <w:r w:rsidRPr="00A94BC5">
        <w:t>ii) in relation to the brand of the pharmaceutical item—</w:t>
      </w:r>
      <w:r w:rsidR="00A63A8A" w:rsidRPr="00A94BC5">
        <w:t xml:space="preserve">at least </w:t>
      </w:r>
      <w:r w:rsidRPr="00A94BC5">
        <w:t>10%.</w:t>
      </w:r>
    </w:p>
    <w:p w:rsidR="0094340B" w:rsidRPr="00A94BC5" w:rsidRDefault="00F71876" w:rsidP="00A05311">
      <w:pPr>
        <w:pStyle w:val="ItemHead"/>
      </w:pPr>
      <w:r w:rsidRPr="00A94BC5">
        <w:t>5</w:t>
      </w:r>
      <w:r w:rsidR="00896A4B" w:rsidRPr="00A94BC5">
        <w:t xml:space="preserve">  After subsection</w:t>
      </w:r>
      <w:r w:rsidR="00A05311" w:rsidRPr="00A94BC5">
        <w:t> </w:t>
      </w:r>
      <w:r w:rsidR="00896A4B" w:rsidRPr="00A94BC5">
        <w:t>99A</w:t>
      </w:r>
      <w:r w:rsidR="0094340B" w:rsidRPr="00A94BC5">
        <w:t>DH(2)</w:t>
      </w:r>
    </w:p>
    <w:p w:rsidR="0094340B" w:rsidRPr="00A94BC5" w:rsidRDefault="0094340B" w:rsidP="00A05311">
      <w:pPr>
        <w:pStyle w:val="Item"/>
      </w:pPr>
      <w:r w:rsidRPr="00A94BC5">
        <w:t>Insert:</w:t>
      </w:r>
    </w:p>
    <w:p w:rsidR="00366AC6" w:rsidRPr="00A94BC5" w:rsidRDefault="0094340B" w:rsidP="00A05311">
      <w:pPr>
        <w:pStyle w:val="subsection"/>
      </w:pPr>
      <w:r w:rsidRPr="00A94BC5">
        <w:tab/>
        <w:t>(2</w:t>
      </w:r>
      <w:r w:rsidR="005E7755" w:rsidRPr="00A94BC5">
        <w:t>A</w:t>
      </w:r>
      <w:r w:rsidRPr="00A94BC5">
        <w:t>)</w:t>
      </w:r>
      <w:r w:rsidRPr="00A94BC5">
        <w:tab/>
      </w:r>
      <w:r w:rsidR="005E7755" w:rsidRPr="00A94BC5">
        <w:t xml:space="preserve">For the purposes of </w:t>
      </w:r>
      <w:r w:rsidR="00A05311" w:rsidRPr="00A94BC5">
        <w:t>paragraph (</w:t>
      </w:r>
      <w:r w:rsidR="005E7755" w:rsidRPr="00A94BC5">
        <w:t>1)(c), t</w:t>
      </w:r>
      <w:r w:rsidR="00896A4B" w:rsidRPr="00A94BC5">
        <w:t xml:space="preserve">he drug and manner of administration of a pharmaceutical item is taken to have been </w:t>
      </w:r>
      <w:r w:rsidR="00366AC6" w:rsidRPr="00A94BC5">
        <w:t>on F2 for at least 42 months if:</w:t>
      </w:r>
    </w:p>
    <w:p w:rsidR="0094340B" w:rsidRPr="00A94BC5" w:rsidRDefault="00366AC6" w:rsidP="00A05311">
      <w:pPr>
        <w:pStyle w:val="paragraph"/>
      </w:pPr>
      <w:r w:rsidRPr="00A94BC5">
        <w:tab/>
        <w:t>(a)</w:t>
      </w:r>
      <w:r w:rsidRPr="00A94BC5">
        <w:tab/>
      </w:r>
      <w:r w:rsidR="005E7755" w:rsidRPr="00A94BC5">
        <w:t xml:space="preserve">at </w:t>
      </w:r>
      <w:r w:rsidR="0094340B" w:rsidRPr="00A94BC5">
        <w:t xml:space="preserve">end of the previous data collection period, the drug in the </w:t>
      </w:r>
      <w:r w:rsidR="005E7755" w:rsidRPr="00A94BC5">
        <w:t>WADP brand</w:t>
      </w:r>
      <w:r w:rsidR="0094340B" w:rsidRPr="00A94BC5">
        <w:t xml:space="preserve"> had been on F2 for at least 42 months; and</w:t>
      </w:r>
    </w:p>
    <w:p w:rsidR="0094340B" w:rsidRPr="00A94BC5" w:rsidRDefault="005E7755" w:rsidP="00A05311">
      <w:pPr>
        <w:pStyle w:val="paragraph"/>
      </w:pPr>
      <w:r w:rsidRPr="00A94BC5">
        <w:tab/>
        <w:t>(b)</w:t>
      </w:r>
      <w:r w:rsidRPr="00A94BC5">
        <w:tab/>
        <w:t>on a day at least 42</w:t>
      </w:r>
      <w:r w:rsidR="0094340B" w:rsidRPr="00A94BC5">
        <w:t xml:space="preserve"> months before the end of the previous data collection period:</w:t>
      </w:r>
    </w:p>
    <w:p w:rsidR="0094340B" w:rsidRPr="00A94BC5" w:rsidRDefault="0094340B" w:rsidP="00A05311">
      <w:pPr>
        <w:pStyle w:val="paragraphsub"/>
      </w:pPr>
      <w:r w:rsidRPr="00A94BC5">
        <w:tab/>
        <w:t>(i)</w:t>
      </w:r>
      <w:r w:rsidRPr="00A94BC5">
        <w:tab/>
        <w:t>there was a related brand of the WADP brand that had the same pharmaceuti</w:t>
      </w:r>
      <w:r w:rsidR="00366AC6" w:rsidRPr="00A94BC5">
        <w:t xml:space="preserve">cal item as, or was </w:t>
      </w:r>
      <w:r w:rsidR="00594F06" w:rsidRPr="00A94BC5">
        <w:t>bio</w:t>
      </w:r>
      <w:r w:rsidRPr="00A94BC5">
        <w:t>equivalent or biosimilar to, the WADP brand; or</w:t>
      </w:r>
    </w:p>
    <w:p w:rsidR="006F0B87" w:rsidRPr="00A94BC5" w:rsidRDefault="0094340B" w:rsidP="00A05311">
      <w:pPr>
        <w:pStyle w:val="paragraphsub"/>
      </w:pPr>
      <w:r w:rsidRPr="00A94BC5">
        <w:tab/>
        <w:t>(ii)</w:t>
      </w:r>
      <w:r w:rsidRPr="00A94BC5">
        <w:tab/>
        <w:t>there were 2 or more related brands of the WADP brand that had the same pha</w:t>
      </w:r>
      <w:r w:rsidR="005E7755" w:rsidRPr="00A94BC5">
        <w:t xml:space="preserve">rmaceutical item as, or were </w:t>
      </w:r>
      <w:r w:rsidR="00594F06" w:rsidRPr="00A94BC5">
        <w:t>bio</w:t>
      </w:r>
      <w:r w:rsidRPr="00A94BC5">
        <w:t>equivale</w:t>
      </w:r>
      <w:r w:rsidR="00366AC6" w:rsidRPr="00A94BC5">
        <w:t>nt or biosimilar to, each other</w:t>
      </w:r>
      <w:r w:rsidR="006F0B87" w:rsidRPr="00A94BC5">
        <w:t>.</w:t>
      </w:r>
    </w:p>
    <w:p w:rsidR="00480061" w:rsidRPr="00A94BC5" w:rsidRDefault="00F71876" w:rsidP="00A05311">
      <w:pPr>
        <w:pStyle w:val="ItemHead"/>
      </w:pPr>
      <w:r w:rsidRPr="00A94BC5">
        <w:t>6</w:t>
      </w:r>
      <w:r w:rsidR="00480061" w:rsidRPr="00A94BC5">
        <w:t xml:space="preserve">  Subsection</w:t>
      </w:r>
      <w:r w:rsidR="00A05311" w:rsidRPr="00A94BC5">
        <w:t> </w:t>
      </w:r>
      <w:r w:rsidR="00480061" w:rsidRPr="00A94BC5">
        <w:t>99</w:t>
      </w:r>
      <w:r w:rsidR="004F69F5" w:rsidRPr="00A94BC5">
        <w:t>ADH</w:t>
      </w:r>
      <w:r w:rsidR="00480061" w:rsidRPr="00A94BC5">
        <w:t>(5)</w:t>
      </w:r>
    </w:p>
    <w:p w:rsidR="00480061" w:rsidRPr="00A94BC5" w:rsidRDefault="00480061" w:rsidP="00A05311">
      <w:pPr>
        <w:pStyle w:val="Item"/>
      </w:pPr>
      <w:r w:rsidRPr="00A94BC5">
        <w:t>Omit “after the reduction day”, substitute “on or after the reduction day”.</w:t>
      </w:r>
    </w:p>
    <w:p w:rsidR="00A0768B" w:rsidRPr="00A94BC5" w:rsidRDefault="00F71876" w:rsidP="00A05311">
      <w:pPr>
        <w:pStyle w:val="ItemHead"/>
      </w:pPr>
      <w:r w:rsidRPr="00A94BC5">
        <w:t>7</w:t>
      </w:r>
      <w:r w:rsidR="00A0768B" w:rsidRPr="00A94BC5">
        <w:t xml:space="preserve">  Application</w:t>
      </w:r>
    </w:p>
    <w:p w:rsidR="00A0768B" w:rsidRPr="00A94BC5" w:rsidRDefault="00A0768B" w:rsidP="00A05311">
      <w:pPr>
        <w:pStyle w:val="Item"/>
      </w:pPr>
      <w:r w:rsidRPr="00A94BC5">
        <w:t xml:space="preserve">The amendments made by this Part apply to </w:t>
      </w:r>
      <w:r w:rsidR="005D19B8" w:rsidRPr="00A94BC5">
        <w:t xml:space="preserve">a determination of a day </w:t>
      </w:r>
      <w:r w:rsidR="00FB573D" w:rsidRPr="00A94BC5">
        <w:t xml:space="preserve">(the </w:t>
      </w:r>
      <w:r w:rsidR="00FB573D" w:rsidRPr="00A94BC5">
        <w:rPr>
          <w:b/>
          <w:i/>
        </w:rPr>
        <w:t>reduction day</w:t>
      </w:r>
      <w:r w:rsidR="00FB573D" w:rsidRPr="00A94BC5">
        <w:t xml:space="preserve">) </w:t>
      </w:r>
      <w:r w:rsidR="005D19B8" w:rsidRPr="00A94BC5">
        <w:t>by the Minister, by legislative instrument, for the purposes of section</w:t>
      </w:r>
      <w:r w:rsidR="00A05311" w:rsidRPr="00A94BC5">
        <w:t> </w:t>
      </w:r>
      <w:r w:rsidR="005D19B8" w:rsidRPr="00A94BC5">
        <w:t xml:space="preserve">99ADH of the </w:t>
      </w:r>
      <w:r w:rsidR="005D19B8" w:rsidRPr="00A94BC5">
        <w:rPr>
          <w:i/>
        </w:rPr>
        <w:t>National Health Act 1953</w:t>
      </w:r>
      <w:r w:rsidR="005D19B8" w:rsidRPr="00A94BC5">
        <w:t xml:space="preserve"> if the </w:t>
      </w:r>
      <w:r w:rsidR="00FB573D" w:rsidRPr="00A94BC5">
        <w:t xml:space="preserve">reduction </w:t>
      </w:r>
      <w:r w:rsidR="005D19B8" w:rsidRPr="00A94BC5">
        <w:t xml:space="preserve">day occurs </w:t>
      </w:r>
      <w:r w:rsidRPr="00A94BC5">
        <w:t>on or after the day this item commences.</w:t>
      </w:r>
    </w:p>
    <w:p w:rsidR="006A50F9" w:rsidRPr="00A94BC5" w:rsidRDefault="0045635D" w:rsidP="00A05311">
      <w:pPr>
        <w:pStyle w:val="ActHead6"/>
        <w:pageBreakBefore/>
      </w:pPr>
      <w:bookmarkStart w:id="25" w:name="_Toc93072283"/>
      <w:r w:rsidRPr="00E41ADC">
        <w:rPr>
          <w:rStyle w:val="CharAmSchNo"/>
        </w:rPr>
        <w:t>Schedule 4</w:t>
      </w:r>
      <w:r w:rsidR="006A50F9" w:rsidRPr="00A94BC5">
        <w:t>—</w:t>
      </w:r>
      <w:r w:rsidR="006A50F9" w:rsidRPr="00E41ADC">
        <w:rPr>
          <w:rStyle w:val="CharAmSchText"/>
        </w:rPr>
        <w:t>New brands</w:t>
      </w:r>
      <w:bookmarkEnd w:id="25"/>
    </w:p>
    <w:p w:rsidR="006A50F9" w:rsidRPr="00A94BC5" w:rsidRDefault="009F42AA" w:rsidP="00A05311">
      <w:pPr>
        <w:pStyle w:val="ActHead7"/>
      </w:pPr>
      <w:bookmarkStart w:id="26" w:name="_Toc93072284"/>
      <w:r w:rsidRPr="00E41ADC">
        <w:rPr>
          <w:rStyle w:val="CharAmPartNo"/>
        </w:rPr>
        <w:t>Part</w:t>
      </w:r>
      <w:r w:rsidR="00A05311" w:rsidRPr="00E41ADC">
        <w:rPr>
          <w:rStyle w:val="CharAmPartNo"/>
        </w:rPr>
        <w:t> </w:t>
      </w:r>
      <w:r w:rsidRPr="00E41ADC">
        <w:rPr>
          <w:rStyle w:val="CharAmPartNo"/>
        </w:rPr>
        <w:t>1</w:t>
      </w:r>
      <w:r w:rsidR="006A50F9" w:rsidRPr="00A94BC5">
        <w:t>—</w:t>
      </w:r>
      <w:r w:rsidRPr="00E41ADC">
        <w:rPr>
          <w:rStyle w:val="CharAmPartText"/>
        </w:rPr>
        <w:t>Amendments commencing day after Royal Assent</w:t>
      </w:r>
      <w:bookmarkEnd w:id="26"/>
    </w:p>
    <w:p w:rsidR="006A50F9" w:rsidRPr="00A94BC5" w:rsidRDefault="006A50F9" w:rsidP="00A05311">
      <w:pPr>
        <w:pStyle w:val="ActHead9"/>
        <w:rPr>
          <w:i w:val="0"/>
        </w:rPr>
      </w:pPr>
      <w:bookmarkStart w:id="27" w:name="_Toc93072285"/>
      <w:r w:rsidRPr="00A94BC5">
        <w:t>National Health Act 1953</w:t>
      </w:r>
      <w:bookmarkEnd w:id="27"/>
    </w:p>
    <w:p w:rsidR="00A35845" w:rsidRPr="00A94BC5" w:rsidRDefault="00A03615" w:rsidP="00A05311">
      <w:pPr>
        <w:pStyle w:val="ItemHead"/>
      </w:pPr>
      <w:r w:rsidRPr="00A94BC5">
        <w:t>1</w:t>
      </w:r>
      <w:r w:rsidR="00A35845" w:rsidRPr="00A94BC5">
        <w:t xml:space="preserve">  After subsection</w:t>
      </w:r>
      <w:r w:rsidR="00A05311" w:rsidRPr="00A94BC5">
        <w:t> </w:t>
      </w:r>
      <w:r w:rsidR="00A35845" w:rsidRPr="00A94BC5">
        <w:t>85AB(4)</w:t>
      </w:r>
    </w:p>
    <w:p w:rsidR="00A35845" w:rsidRPr="00A94BC5" w:rsidRDefault="00A35845" w:rsidP="00A05311">
      <w:pPr>
        <w:pStyle w:val="Item"/>
      </w:pPr>
      <w:r w:rsidRPr="00A94BC5">
        <w:t>Insert:</w:t>
      </w:r>
    </w:p>
    <w:p w:rsidR="00464D3F" w:rsidRPr="00A94BC5" w:rsidRDefault="00464D3F" w:rsidP="00A05311">
      <w:pPr>
        <w:pStyle w:val="subsection"/>
      </w:pPr>
      <w:r w:rsidRPr="00A94BC5">
        <w:tab/>
        <w:t>(4A)</w:t>
      </w:r>
      <w:r w:rsidRPr="00A94BC5">
        <w:tab/>
        <w:t xml:space="preserve">For the purposes of working out whether </w:t>
      </w:r>
      <w:r w:rsidR="00A05311" w:rsidRPr="00A94BC5">
        <w:t>paragraph (</w:t>
      </w:r>
      <w:r w:rsidRPr="00A94BC5">
        <w:t xml:space="preserve">4)(a) or (b) is satisfied, a brand of a pharmaceutical </w:t>
      </w:r>
      <w:r w:rsidR="00B309C0" w:rsidRPr="00A94BC5">
        <w:t xml:space="preserve">item that has the drug is to be </w:t>
      </w:r>
      <w:r w:rsidRPr="00A94BC5">
        <w:t>disregarded if:</w:t>
      </w:r>
    </w:p>
    <w:p w:rsidR="00DB0E4E" w:rsidRPr="00A94BC5" w:rsidRDefault="00B309C0" w:rsidP="00A05311">
      <w:pPr>
        <w:pStyle w:val="paragraph"/>
      </w:pPr>
      <w:r w:rsidRPr="00A94BC5">
        <w:tab/>
        <w:t>(a)</w:t>
      </w:r>
      <w:r w:rsidRPr="00A94BC5">
        <w:tab/>
      </w:r>
      <w:r w:rsidR="00DB0E4E" w:rsidRPr="00A94BC5">
        <w:t>both:</w:t>
      </w:r>
    </w:p>
    <w:p w:rsidR="00B309C0" w:rsidRPr="00A94BC5" w:rsidRDefault="00DB0E4E" w:rsidP="00A05311">
      <w:pPr>
        <w:pStyle w:val="paragraphsub"/>
      </w:pPr>
      <w:r w:rsidRPr="00A94BC5">
        <w:tab/>
        <w:t>(i)</w:t>
      </w:r>
      <w:r w:rsidRPr="00A94BC5">
        <w:tab/>
      </w:r>
      <w:r w:rsidR="00263A30" w:rsidRPr="00A94BC5">
        <w:t>subsection</w:t>
      </w:r>
      <w:r w:rsidR="00A05311" w:rsidRPr="00A94BC5">
        <w:t> </w:t>
      </w:r>
      <w:r w:rsidR="00247145" w:rsidRPr="00A94BC5">
        <w:t>99ACB(3A)</w:t>
      </w:r>
      <w:r w:rsidRPr="00A94BC5">
        <w:t xml:space="preserve"> or (</w:t>
      </w:r>
      <w:r w:rsidR="00263A30" w:rsidRPr="00A94BC5">
        <w:t>3B</w:t>
      </w:r>
      <w:r w:rsidRPr="00A94BC5">
        <w:t>)</w:t>
      </w:r>
      <w:r w:rsidR="00247145" w:rsidRPr="00A94BC5">
        <w:t xml:space="preserve"> </w:t>
      </w:r>
      <w:r w:rsidR="001B591A" w:rsidRPr="00A94BC5">
        <w:t>applies to</w:t>
      </w:r>
      <w:r w:rsidR="00247145" w:rsidRPr="00A94BC5">
        <w:t xml:space="preserve"> the brand of the pharmaceutical item </w:t>
      </w:r>
      <w:r w:rsidR="001B591A" w:rsidRPr="00A94BC5">
        <w:t xml:space="preserve">that </w:t>
      </w:r>
      <w:r w:rsidR="00296522" w:rsidRPr="00A94BC5">
        <w:t xml:space="preserve">has </w:t>
      </w:r>
      <w:r w:rsidR="001B591A" w:rsidRPr="00A94BC5">
        <w:t>the drug</w:t>
      </w:r>
      <w:r w:rsidRPr="00A94BC5">
        <w:t>; and</w:t>
      </w:r>
    </w:p>
    <w:p w:rsidR="00DB0E4E" w:rsidRPr="00A94BC5" w:rsidRDefault="00DB0E4E" w:rsidP="00A05311">
      <w:pPr>
        <w:pStyle w:val="paragraphsub"/>
      </w:pPr>
      <w:r w:rsidRPr="00A94BC5">
        <w:tab/>
        <w:t>(ii)</w:t>
      </w:r>
      <w:r w:rsidRPr="00A94BC5">
        <w:tab/>
      </w:r>
      <w:r w:rsidR="00EE6EE6" w:rsidRPr="00A94BC5">
        <w:t xml:space="preserve">there is not </w:t>
      </w:r>
      <w:r w:rsidRPr="00A94BC5">
        <w:t xml:space="preserve">another brand of the pharmaceutical item that has the drug </w:t>
      </w:r>
      <w:r w:rsidR="00EE6EE6" w:rsidRPr="00A94BC5">
        <w:t>that is</w:t>
      </w:r>
      <w:r w:rsidRPr="00A94BC5">
        <w:t xml:space="preserve"> a listed brand; or</w:t>
      </w:r>
    </w:p>
    <w:p w:rsidR="00DB0E4E" w:rsidRPr="00A94BC5" w:rsidRDefault="00DB0E4E" w:rsidP="00A05311">
      <w:pPr>
        <w:pStyle w:val="paragraph"/>
      </w:pPr>
      <w:r w:rsidRPr="00A94BC5">
        <w:tab/>
        <w:t>(b)</w:t>
      </w:r>
      <w:r w:rsidRPr="00A94BC5">
        <w:tab/>
        <w:t>both:</w:t>
      </w:r>
    </w:p>
    <w:p w:rsidR="00DB0E4E" w:rsidRPr="00A94BC5" w:rsidRDefault="00DB0E4E" w:rsidP="00A05311">
      <w:pPr>
        <w:pStyle w:val="paragraphsub"/>
      </w:pPr>
      <w:r w:rsidRPr="00A94BC5">
        <w:tab/>
        <w:t>(i)</w:t>
      </w:r>
      <w:r w:rsidRPr="00A94BC5">
        <w:tab/>
      </w:r>
      <w:r w:rsidR="00263A30" w:rsidRPr="00A94BC5">
        <w:t>subsection</w:t>
      </w:r>
      <w:r w:rsidR="00A05311" w:rsidRPr="00A94BC5">
        <w:t> </w:t>
      </w:r>
      <w:r w:rsidR="00263A30" w:rsidRPr="00A94BC5">
        <w:t xml:space="preserve">99ACB(3A) </w:t>
      </w:r>
      <w:r w:rsidRPr="00A94BC5">
        <w:t>or (</w:t>
      </w:r>
      <w:r w:rsidR="00263A30" w:rsidRPr="00A94BC5">
        <w:t>3B</w:t>
      </w:r>
      <w:r w:rsidRPr="00A94BC5">
        <w:t>) applies to the brand of the pharmaceutical item that has the drug; and</w:t>
      </w:r>
    </w:p>
    <w:p w:rsidR="00DB0E4E" w:rsidRPr="00A94BC5" w:rsidRDefault="00DB0E4E" w:rsidP="00A05311">
      <w:pPr>
        <w:pStyle w:val="paragraphsub"/>
      </w:pPr>
      <w:r w:rsidRPr="00A94BC5">
        <w:tab/>
        <w:t>(ii)</w:t>
      </w:r>
      <w:r w:rsidRPr="00A94BC5">
        <w:tab/>
        <w:t>the drug is not on F2; or</w:t>
      </w:r>
    </w:p>
    <w:p w:rsidR="00B309C0" w:rsidRPr="00A94BC5" w:rsidRDefault="00464D3F" w:rsidP="00A05311">
      <w:pPr>
        <w:pStyle w:val="paragraph"/>
      </w:pPr>
      <w:r w:rsidRPr="00A94BC5">
        <w:tab/>
        <w:t>(</w:t>
      </w:r>
      <w:r w:rsidR="00DB0E4E" w:rsidRPr="00A94BC5">
        <w:t>c</w:t>
      </w:r>
      <w:r w:rsidRPr="00A94BC5">
        <w:t>)</w:t>
      </w:r>
      <w:r w:rsidRPr="00A94BC5">
        <w:tab/>
      </w:r>
      <w:r w:rsidR="00B309C0" w:rsidRPr="00A94BC5">
        <w:t>both:</w:t>
      </w:r>
    </w:p>
    <w:p w:rsidR="00464D3F" w:rsidRPr="00A94BC5" w:rsidRDefault="00B309C0" w:rsidP="00A05311">
      <w:pPr>
        <w:pStyle w:val="paragraphsub"/>
      </w:pPr>
      <w:r w:rsidRPr="00A94BC5">
        <w:tab/>
        <w:t>(i)</w:t>
      </w:r>
      <w:r w:rsidRPr="00A94BC5">
        <w:tab/>
      </w:r>
      <w:r w:rsidR="00263A30" w:rsidRPr="00A94BC5">
        <w:t>subsection</w:t>
      </w:r>
      <w:r w:rsidR="00A05311" w:rsidRPr="00A94BC5">
        <w:t> </w:t>
      </w:r>
      <w:r w:rsidR="00DB0E4E" w:rsidRPr="00A94BC5">
        <w:t>99ACB(3</w:t>
      </w:r>
      <w:r w:rsidR="00263A30" w:rsidRPr="00A94BC5">
        <w:t>B</w:t>
      </w:r>
      <w:r w:rsidR="00DB0E4E" w:rsidRPr="00A94BC5">
        <w:t>) applies to the brand of the pharmaceutical item that has the drug</w:t>
      </w:r>
      <w:r w:rsidR="00464D3F" w:rsidRPr="00A94BC5">
        <w:t>; and</w:t>
      </w:r>
    </w:p>
    <w:p w:rsidR="00DB0E4E" w:rsidRPr="00A94BC5" w:rsidRDefault="00B309C0" w:rsidP="00A05311">
      <w:pPr>
        <w:pStyle w:val="paragraphsub"/>
      </w:pPr>
      <w:r w:rsidRPr="00A94BC5">
        <w:tab/>
        <w:t>(ii</w:t>
      </w:r>
      <w:r w:rsidR="00DB0E4E" w:rsidRPr="00A94BC5">
        <w:t>)</w:t>
      </w:r>
      <w:r w:rsidR="00DB0E4E" w:rsidRPr="00A94BC5">
        <w:tab/>
        <w:t xml:space="preserve">the </w:t>
      </w:r>
      <w:r w:rsidR="00223C69" w:rsidRPr="00A94BC5">
        <w:t>tenth anniversary of the drug in the pharmaceutical item being on F1</w:t>
      </w:r>
      <w:r w:rsidR="00DB0E4E" w:rsidRPr="00A94BC5">
        <w:t xml:space="preserve"> has not occurred.</w:t>
      </w:r>
    </w:p>
    <w:p w:rsidR="006A50F9" w:rsidRPr="00A94BC5" w:rsidRDefault="00A03615" w:rsidP="00A05311">
      <w:pPr>
        <w:pStyle w:val="ItemHead"/>
      </w:pPr>
      <w:r w:rsidRPr="00A94BC5">
        <w:t>2</w:t>
      </w:r>
      <w:r w:rsidR="006A50F9" w:rsidRPr="00A94BC5">
        <w:t xml:space="preserve">  Subsection</w:t>
      </w:r>
      <w:r w:rsidR="00A05311" w:rsidRPr="00A94BC5">
        <w:t> </w:t>
      </w:r>
      <w:r w:rsidR="006A50F9" w:rsidRPr="00A94BC5">
        <w:t>99ACB(1)</w:t>
      </w:r>
    </w:p>
    <w:p w:rsidR="006A50F9" w:rsidRPr="00A94BC5" w:rsidRDefault="006A50F9" w:rsidP="00A05311">
      <w:pPr>
        <w:pStyle w:val="Item"/>
      </w:pPr>
      <w:r w:rsidRPr="00A94BC5">
        <w:t>Omit “and (3)”, substitute “, (3)</w:t>
      </w:r>
      <w:r w:rsidR="00EE6EE6" w:rsidRPr="00A94BC5">
        <w:t>, (3A)</w:t>
      </w:r>
      <w:r w:rsidRPr="00A94BC5">
        <w:t xml:space="preserve"> and (3</w:t>
      </w:r>
      <w:r w:rsidR="00EE6EE6" w:rsidRPr="00A94BC5">
        <w:t>B</w:t>
      </w:r>
      <w:r w:rsidRPr="00A94BC5">
        <w:t>)”.</w:t>
      </w:r>
    </w:p>
    <w:p w:rsidR="006A50F9" w:rsidRPr="00A94BC5" w:rsidRDefault="00A03615" w:rsidP="00A05311">
      <w:pPr>
        <w:pStyle w:val="ItemHead"/>
      </w:pPr>
      <w:r w:rsidRPr="00A94BC5">
        <w:t>3</w:t>
      </w:r>
      <w:r w:rsidR="006A50F9" w:rsidRPr="00A94BC5">
        <w:t xml:space="preserve">  After subsection</w:t>
      </w:r>
      <w:r w:rsidR="00A05311" w:rsidRPr="00A94BC5">
        <w:t> </w:t>
      </w:r>
      <w:r w:rsidR="006A50F9" w:rsidRPr="00A94BC5">
        <w:t>99ACB(3)</w:t>
      </w:r>
    </w:p>
    <w:p w:rsidR="006A50F9" w:rsidRPr="00A94BC5" w:rsidRDefault="006A50F9" w:rsidP="00A05311">
      <w:pPr>
        <w:pStyle w:val="Item"/>
      </w:pPr>
      <w:r w:rsidRPr="00A94BC5">
        <w:t>Insert:</w:t>
      </w:r>
    </w:p>
    <w:p w:rsidR="006A50F9" w:rsidRPr="00A94BC5" w:rsidRDefault="006A50F9" w:rsidP="00A05311">
      <w:pPr>
        <w:pStyle w:val="subsection"/>
      </w:pPr>
      <w:r w:rsidRPr="00A94BC5">
        <w:tab/>
        <w:t>(3A)</w:t>
      </w:r>
      <w:r w:rsidRPr="00A94BC5">
        <w:tab/>
        <w:t>This section does not apply in relation to the new brand of the trigger item if:</w:t>
      </w:r>
    </w:p>
    <w:p w:rsidR="006A50F9" w:rsidRPr="00A94BC5" w:rsidRDefault="00EE6EE6" w:rsidP="00A05311">
      <w:pPr>
        <w:pStyle w:val="paragraph"/>
      </w:pPr>
      <w:r w:rsidRPr="00A94BC5">
        <w:tab/>
        <w:t>(a</w:t>
      </w:r>
      <w:r w:rsidR="003D129F" w:rsidRPr="00A94BC5">
        <w:t>)</w:t>
      </w:r>
      <w:r w:rsidR="003D129F" w:rsidRPr="00A94BC5">
        <w:tab/>
      </w:r>
      <w:r w:rsidR="006A50F9" w:rsidRPr="00A94BC5">
        <w:t xml:space="preserve">the new brand of the trigger item is a </w:t>
      </w:r>
      <w:r w:rsidR="00AE6627" w:rsidRPr="00A94BC5">
        <w:t>new presentation</w:t>
      </w:r>
      <w:r w:rsidR="006A50F9" w:rsidRPr="00A94BC5">
        <w:t xml:space="preserve"> of an existing listed br</w:t>
      </w:r>
      <w:r w:rsidR="003D129F" w:rsidRPr="00A94BC5">
        <w:t>and of a pharmaceutical item;</w:t>
      </w:r>
      <w:r w:rsidRPr="00A94BC5">
        <w:t xml:space="preserve"> and</w:t>
      </w:r>
    </w:p>
    <w:p w:rsidR="006A50F9" w:rsidRPr="00A94BC5" w:rsidRDefault="006A50F9" w:rsidP="00A05311">
      <w:pPr>
        <w:pStyle w:val="paragraph"/>
      </w:pPr>
      <w:r w:rsidRPr="00A94BC5">
        <w:tab/>
        <w:t>(</w:t>
      </w:r>
      <w:r w:rsidR="00EE6EE6" w:rsidRPr="00A94BC5">
        <w:t>b</w:t>
      </w:r>
      <w:r w:rsidRPr="00A94BC5">
        <w:t>)</w:t>
      </w:r>
      <w:r w:rsidRPr="00A94BC5">
        <w:tab/>
        <w:t xml:space="preserve">the determination day </w:t>
      </w:r>
      <w:r w:rsidR="00E75F7A" w:rsidRPr="00A94BC5">
        <w:t xml:space="preserve">in relation to the new brand of the trigger item </w:t>
      </w:r>
      <w:r w:rsidR="00B06A48" w:rsidRPr="00A94BC5">
        <w:t>is on or before the fif</w:t>
      </w:r>
      <w:r w:rsidRPr="00A94BC5">
        <w:t>th anniversary of the drug in the p</w:t>
      </w:r>
      <w:r w:rsidR="003D129F" w:rsidRPr="00A94BC5">
        <w:t>harmaceutical item being on F1;</w:t>
      </w:r>
      <w:r w:rsidR="00EE6EE6" w:rsidRPr="00A94BC5">
        <w:t xml:space="preserve"> and</w:t>
      </w:r>
    </w:p>
    <w:p w:rsidR="001D378A" w:rsidRPr="00A94BC5" w:rsidRDefault="00EE6EE6" w:rsidP="00A05311">
      <w:pPr>
        <w:pStyle w:val="paragraph"/>
      </w:pPr>
      <w:r w:rsidRPr="00A94BC5">
        <w:tab/>
        <w:t>(c</w:t>
      </w:r>
      <w:r w:rsidR="001D378A" w:rsidRPr="00A94BC5">
        <w:t>)</w:t>
      </w:r>
      <w:r w:rsidR="001D378A" w:rsidRPr="00A94BC5">
        <w:tab/>
        <w:t>the responsible person for the new brand of the trigger item is the same person as the responsible person for the existing listed brand of the pharmaceutical item</w:t>
      </w:r>
      <w:r w:rsidRPr="00A94BC5">
        <w:t>; and</w:t>
      </w:r>
    </w:p>
    <w:p w:rsidR="00F1337D" w:rsidRPr="00A94BC5" w:rsidRDefault="00EE6EE6" w:rsidP="00A05311">
      <w:pPr>
        <w:pStyle w:val="paragraph"/>
      </w:pPr>
      <w:r w:rsidRPr="00A94BC5">
        <w:tab/>
        <w:t>(d</w:t>
      </w:r>
      <w:r w:rsidR="003D129F" w:rsidRPr="00A94BC5">
        <w:t>)</w:t>
      </w:r>
      <w:r w:rsidR="003D129F" w:rsidRPr="00A94BC5">
        <w:tab/>
      </w:r>
      <w:r w:rsidRPr="00A94BC5">
        <w:t>either</w:t>
      </w:r>
      <w:r w:rsidR="00F1337D" w:rsidRPr="00A94BC5">
        <w:t xml:space="preserve"> of the following apply:</w:t>
      </w:r>
    </w:p>
    <w:p w:rsidR="00EE6EE6" w:rsidRPr="00A94BC5" w:rsidRDefault="00EE6EE6" w:rsidP="00A05311">
      <w:pPr>
        <w:pStyle w:val="paragraphsub"/>
      </w:pPr>
      <w:r w:rsidRPr="00A94BC5">
        <w:tab/>
        <w:t>(i)</w:t>
      </w:r>
      <w:r w:rsidRPr="00A94BC5">
        <w:tab/>
        <w:t>there is not another brand of the pharmaceutical item that has the drug that is a listed brand;</w:t>
      </w:r>
    </w:p>
    <w:p w:rsidR="00EE6EE6" w:rsidRPr="00A94BC5" w:rsidRDefault="00EE6EE6" w:rsidP="00A05311">
      <w:pPr>
        <w:pStyle w:val="paragraphsub"/>
      </w:pPr>
      <w:r w:rsidRPr="00A94BC5">
        <w:tab/>
        <w:t>(ii)</w:t>
      </w:r>
      <w:r w:rsidRPr="00A94BC5">
        <w:tab/>
        <w:t>the drug is not on F2.</w:t>
      </w:r>
    </w:p>
    <w:p w:rsidR="00EE6EE6" w:rsidRPr="00A94BC5" w:rsidRDefault="00EE6EE6" w:rsidP="00A05311">
      <w:pPr>
        <w:pStyle w:val="subsection"/>
      </w:pPr>
      <w:r w:rsidRPr="00A94BC5">
        <w:tab/>
        <w:t>(3B)</w:t>
      </w:r>
      <w:r w:rsidRPr="00A94BC5">
        <w:tab/>
        <w:t>This section does not apply in relation to the new brand of the trigger item if:</w:t>
      </w:r>
    </w:p>
    <w:p w:rsidR="00F1337D" w:rsidRPr="00A94BC5" w:rsidRDefault="00EE6EE6" w:rsidP="00A05311">
      <w:pPr>
        <w:pStyle w:val="paragraph"/>
      </w:pPr>
      <w:r w:rsidRPr="00A94BC5">
        <w:tab/>
        <w:t>(a</w:t>
      </w:r>
      <w:r w:rsidR="00F1337D" w:rsidRPr="00A94BC5">
        <w:t>)</w:t>
      </w:r>
      <w:r w:rsidR="00F1337D" w:rsidRPr="00A94BC5">
        <w:tab/>
        <w:t xml:space="preserve">the new brand of the trigger item is a </w:t>
      </w:r>
      <w:r w:rsidR="00AE6627" w:rsidRPr="00A94BC5">
        <w:t>new presentation</w:t>
      </w:r>
      <w:r w:rsidR="00F1337D" w:rsidRPr="00A94BC5">
        <w:t xml:space="preserve"> of an existing listed brand of a pharmaceutical item;</w:t>
      </w:r>
      <w:r w:rsidRPr="00A94BC5">
        <w:t xml:space="preserve"> and</w:t>
      </w:r>
    </w:p>
    <w:p w:rsidR="005F40D5" w:rsidRPr="00A94BC5" w:rsidRDefault="00F1337D" w:rsidP="00A05311">
      <w:pPr>
        <w:pStyle w:val="paragraph"/>
      </w:pPr>
      <w:r w:rsidRPr="00A94BC5">
        <w:tab/>
        <w:t>(</w:t>
      </w:r>
      <w:r w:rsidR="00EE6EE6" w:rsidRPr="00A94BC5">
        <w:t>b</w:t>
      </w:r>
      <w:r w:rsidRPr="00A94BC5">
        <w:t>)</w:t>
      </w:r>
      <w:r w:rsidRPr="00A94BC5">
        <w:tab/>
      </w:r>
      <w:r w:rsidR="00E75F7A" w:rsidRPr="00A94BC5">
        <w:t xml:space="preserve">the Minister has made a </w:t>
      </w:r>
      <w:r w:rsidR="003D129F" w:rsidRPr="00A94BC5">
        <w:t>determination</w:t>
      </w:r>
      <w:r w:rsidR="00E75F7A" w:rsidRPr="00A94BC5">
        <w:t xml:space="preserve"> under section</w:t>
      </w:r>
      <w:r w:rsidR="00A05311" w:rsidRPr="00A94BC5">
        <w:t> </w:t>
      </w:r>
      <w:r w:rsidR="00E75F7A" w:rsidRPr="00A94BC5">
        <w:t>99ACBA in relation to the new bran</w:t>
      </w:r>
      <w:r w:rsidR="003D129F" w:rsidRPr="00A94BC5">
        <w:t>d</w:t>
      </w:r>
      <w:r w:rsidR="00E75F7A" w:rsidRPr="00A94BC5">
        <w:t xml:space="preserve"> of the trigger item</w:t>
      </w:r>
      <w:r w:rsidR="005F40D5" w:rsidRPr="00A94BC5">
        <w:t>;</w:t>
      </w:r>
      <w:r w:rsidR="00EE6EE6" w:rsidRPr="00A94BC5">
        <w:t xml:space="preserve"> and</w:t>
      </w:r>
    </w:p>
    <w:p w:rsidR="005F40D5" w:rsidRPr="00A94BC5" w:rsidRDefault="00EE6EE6" w:rsidP="00A05311">
      <w:pPr>
        <w:pStyle w:val="paragraph"/>
      </w:pPr>
      <w:r w:rsidRPr="00A94BC5">
        <w:tab/>
        <w:t>(c</w:t>
      </w:r>
      <w:r w:rsidR="005F40D5" w:rsidRPr="00A94BC5">
        <w:t>)</w:t>
      </w:r>
      <w:r w:rsidR="005F40D5" w:rsidRPr="00A94BC5">
        <w:tab/>
        <w:t>the determination under section</w:t>
      </w:r>
      <w:r w:rsidR="00A05311" w:rsidRPr="00A94BC5">
        <w:t> </w:t>
      </w:r>
      <w:r w:rsidR="005F40D5" w:rsidRPr="00A94BC5">
        <w:t>99ACBA has not ceased to have effect.</w:t>
      </w:r>
    </w:p>
    <w:p w:rsidR="006A50F9" w:rsidRPr="00A94BC5" w:rsidRDefault="00A03615" w:rsidP="00A05311">
      <w:pPr>
        <w:pStyle w:val="ItemHead"/>
      </w:pPr>
      <w:r w:rsidRPr="00A94BC5">
        <w:t>4</w:t>
      </w:r>
      <w:r w:rsidR="006A50F9" w:rsidRPr="00A94BC5">
        <w:t xml:space="preserve">  At the end of Subdivision B of Division</w:t>
      </w:r>
      <w:r w:rsidR="00A05311" w:rsidRPr="00A94BC5">
        <w:t> </w:t>
      </w:r>
      <w:r w:rsidR="006A50F9" w:rsidRPr="00A94BC5">
        <w:t>3A of Part</w:t>
      </w:r>
      <w:r w:rsidR="00A05311" w:rsidRPr="00A94BC5">
        <w:t> </w:t>
      </w:r>
      <w:r w:rsidR="006A50F9" w:rsidRPr="00A94BC5">
        <w:t>VII</w:t>
      </w:r>
    </w:p>
    <w:p w:rsidR="006A50F9" w:rsidRPr="00A94BC5" w:rsidRDefault="006A50F9" w:rsidP="00A05311">
      <w:pPr>
        <w:pStyle w:val="Item"/>
      </w:pPr>
      <w:r w:rsidRPr="00A94BC5">
        <w:t>Add:</w:t>
      </w:r>
    </w:p>
    <w:p w:rsidR="006A50F9" w:rsidRPr="00A94BC5" w:rsidRDefault="006A50F9" w:rsidP="00A05311">
      <w:pPr>
        <w:pStyle w:val="ActHead5"/>
      </w:pPr>
      <w:bookmarkStart w:id="28" w:name="_Toc93072286"/>
      <w:r w:rsidRPr="00E41ADC">
        <w:rPr>
          <w:rStyle w:val="CharSectno"/>
        </w:rPr>
        <w:t>99ACBA</w:t>
      </w:r>
      <w:r w:rsidRPr="00A94BC5">
        <w:t xml:space="preserve">  Ministerial determination</w:t>
      </w:r>
      <w:r w:rsidR="00F1337D" w:rsidRPr="00A94BC5">
        <w:t>—</w:t>
      </w:r>
      <w:r w:rsidRPr="00A94BC5">
        <w:t>brand of pharmaceutical item</w:t>
      </w:r>
      <w:r w:rsidR="00F1337D" w:rsidRPr="00A94BC5">
        <w:t xml:space="preserve"> that is not a combination item</w:t>
      </w:r>
      <w:r w:rsidRPr="00A94BC5">
        <w:t xml:space="preserve"> is</w:t>
      </w:r>
      <w:r w:rsidR="005B21B6" w:rsidRPr="00A94BC5">
        <w:t xml:space="preserve"> not</w:t>
      </w:r>
      <w:r w:rsidRPr="00A94BC5">
        <w:t xml:space="preserve"> a new brand</w:t>
      </w:r>
      <w:bookmarkEnd w:id="28"/>
    </w:p>
    <w:p w:rsidR="005F40D5" w:rsidRPr="00A94BC5" w:rsidRDefault="005F40D5" w:rsidP="00A05311">
      <w:pPr>
        <w:pStyle w:val="subsection"/>
      </w:pPr>
      <w:r w:rsidRPr="00A94BC5">
        <w:tab/>
        <w:t>(1)</w:t>
      </w:r>
      <w:r w:rsidRPr="00A94BC5">
        <w:tab/>
        <w:t>If:</w:t>
      </w:r>
    </w:p>
    <w:p w:rsidR="007D5ED7" w:rsidRPr="00A94BC5" w:rsidRDefault="005F40D5" w:rsidP="00A05311">
      <w:pPr>
        <w:pStyle w:val="paragraph"/>
      </w:pPr>
      <w:r w:rsidRPr="00A94BC5">
        <w:tab/>
        <w:t>(a)</w:t>
      </w:r>
      <w:r w:rsidRPr="00A94BC5">
        <w:tab/>
        <w:t xml:space="preserve">a brand of a pharmaceutical item (the </w:t>
      </w:r>
      <w:r w:rsidRPr="00A94BC5">
        <w:rPr>
          <w:b/>
          <w:i/>
        </w:rPr>
        <w:t>trigger item</w:t>
      </w:r>
      <w:r w:rsidRPr="00A94BC5">
        <w:t>) is not a combination item; and</w:t>
      </w:r>
    </w:p>
    <w:p w:rsidR="005F40D5" w:rsidRPr="00A94BC5" w:rsidRDefault="007D5ED7" w:rsidP="00A05311">
      <w:pPr>
        <w:pStyle w:val="paragraph"/>
      </w:pPr>
      <w:r w:rsidRPr="00A94BC5">
        <w:tab/>
        <w:t>(b)</w:t>
      </w:r>
      <w:r w:rsidRPr="00A94BC5">
        <w:tab/>
        <w:t>the brand of the trigger item:</w:t>
      </w:r>
    </w:p>
    <w:p w:rsidR="007D5ED7" w:rsidRPr="00A94BC5" w:rsidRDefault="007D5ED7" w:rsidP="00A05311">
      <w:pPr>
        <w:pStyle w:val="paragraphsub"/>
      </w:pPr>
      <w:r w:rsidRPr="00A94BC5">
        <w:tab/>
        <w:t>(i)</w:t>
      </w:r>
      <w:r w:rsidRPr="00A94BC5">
        <w:tab/>
        <w:t>is not a listed brand of the trigger item; and</w:t>
      </w:r>
    </w:p>
    <w:p w:rsidR="005F40D5" w:rsidRPr="00A94BC5" w:rsidRDefault="005F40D5" w:rsidP="00A05311">
      <w:pPr>
        <w:pStyle w:val="paragraphsub"/>
      </w:pPr>
      <w:r w:rsidRPr="00A94BC5">
        <w:tab/>
        <w:t>(</w:t>
      </w:r>
      <w:r w:rsidR="007D5ED7" w:rsidRPr="00A94BC5">
        <w:t>ii</w:t>
      </w:r>
      <w:r w:rsidRPr="00A94BC5">
        <w:t>)</w:t>
      </w:r>
      <w:r w:rsidRPr="00A94BC5">
        <w:tab/>
      </w:r>
      <w:r w:rsidR="007D5ED7" w:rsidRPr="00A94BC5">
        <w:t xml:space="preserve">is </w:t>
      </w:r>
      <w:r w:rsidRPr="00A94BC5">
        <w:t xml:space="preserve">a </w:t>
      </w:r>
      <w:r w:rsidR="00AE6627" w:rsidRPr="00A94BC5">
        <w:t>new presentation</w:t>
      </w:r>
      <w:r w:rsidRPr="00A94BC5">
        <w:t xml:space="preserve"> of an existing listed brand of a pharmaceutical item; and</w:t>
      </w:r>
    </w:p>
    <w:p w:rsidR="005F40D5" w:rsidRPr="00A94BC5" w:rsidRDefault="005F40D5" w:rsidP="00A05311">
      <w:pPr>
        <w:pStyle w:val="paragraph"/>
      </w:pPr>
      <w:r w:rsidRPr="00A94BC5">
        <w:tab/>
        <w:t>(c)</w:t>
      </w:r>
      <w:r w:rsidRPr="00A94BC5">
        <w:tab/>
        <w:t>the</w:t>
      </w:r>
      <w:r w:rsidR="0074547A" w:rsidRPr="00A94BC5">
        <w:t xml:space="preserve"> Minister is satisfied that the</w:t>
      </w:r>
      <w:r w:rsidRPr="00A94BC5">
        <w:t xml:space="preserve"> determination day in relation to the brand of the trigger item is</w:t>
      </w:r>
      <w:r w:rsidR="00915164" w:rsidRPr="00A94BC5">
        <w:t xml:space="preserve"> </w:t>
      </w:r>
      <w:r w:rsidR="007D5ED7" w:rsidRPr="00A94BC5">
        <w:t>to be</w:t>
      </w:r>
      <w:r w:rsidRPr="00A94BC5">
        <w:t xml:space="preserve"> after the fifth anniversary, and before the tenth anniversary, of the drug in the pharmaceutical item being on F1;</w:t>
      </w:r>
    </w:p>
    <w:p w:rsidR="005F40D5" w:rsidRPr="00A94BC5" w:rsidRDefault="005F40D5" w:rsidP="00A05311">
      <w:pPr>
        <w:pStyle w:val="subsection2"/>
      </w:pPr>
      <w:r w:rsidRPr="00A94BC5">
        <w:t>the Minister may determine, by notifiable instrument, that the brand of the trigger item is not a new brand for the purposes of section</w:t>
      </w:r>
      <w:r w:rsidR="00A05311" w:rsidRPr="00A94BC5">
        <w:t> </w:t>
      </w:r>
      <w:r w:rsidRPr="00A94BC5">
        <w:t>99ACB.</w:t>
      </w:r>
    </w:p>
    <w:p w:rsidR="00F1337D" w:rsidRPr="00A94BC5" w:rsidRDefault="00F1337D" w:rsidP="00A05311">
      <w:pPr>
        <w:pStyle w:val="subsection"/>
      </w:pPr>
      <w:r w:rsidRPr="00A94BC5">
        <w:tab/>
        <w:t>(2)</w:t>
      </w:r>
      <w:r w:rsidRPr="00A94BC5">
        <w:tab/>
        <w:t>If the Minister makes a determination under this section in relation to the brand of the trigger item, it must be made before the determination day in relation to the brand of the trigger item.</w:t>
      </w:r>
    </w:p>
    <w:p w:rsidR="007A1C67" w:rsidRPr="00A94BC5" w:rsidRDefault="007A1C67" w:rsidP="00A05311">
      <w:pPr>
        <w:pStyle w:val="subsection"/>
      </w:pPr>
      <w:r w:rsidRPr="00A94BC5">
        <w:tab/>
        <w:t>(3)</w:t>
      </w:r>
      <w:r w:rsidRPr="00A94BC5">
        <w:tab/>
        <w:t>In making a determination, the Minister may have regard to:</w:t>
      </w:r>
    </w:p>
    <w:p w:rsidR="007A1C67" w:rsidRPr="00A94BC5" w:rsidRDefault="007A1C67" w:rsidP="00A05311">
      <w:pPr>
        <w:pStyle w:val="paragraph"/>
      </w:pPr>
      <w:r w:rsidRPr="00A94BC5">
        <w:tab/>
        <w:t>(a)</w:t>
      </w:r>
      <w:r w:rsidRPr="00A94BC5">
        <w:tab/>
        <w:t>any advice given by the Pharmaceutical Benefits Advisory Committee; and</w:t>
      </w:r>
    </w:p>
    <w:p w:rsidR="007A1C67" w:rsidRPr="00A94BC5" w:rsidRDefault="007A1C67" w:rsidP="00A05311">
      <w:pPr>
        <w:pStyle w:val="paragraph"/>
      </w:pPr>
      <w:r w:rsidRPr="00A94BC5">
        <w:tab/>
        <w:t>(b)</w:t>
      </w:r>
      <w:r w:rsidRPr="00A94BC5">
        <w:tab/>
        <w:t>any information provided by the responsible person for the brand of the trigger item; and</w:t>
      </w:r>
    </w:p>
    <w:p w:rsidR="007A1C67" w:rsidRPr="00A94BC5" w:rsidRDefault="007A1C67" w:rsidP="00A05311">
      <w:pPr>
        <w:pStyle w:val="paragraph"/>
      </w:pPr>
      <w:r w:rsidRPr="00A94BC5">
        <w:tab/>
        <w:t>(c)</w:t>
      </w:r>
      <w:r w:rsidRPr="00A94BC5">
        <w:tab/>
        <w:t>any other matter that the Minister considers relevant.</w:t>
      </w:r>
    </w:p>
    <w:p w:rsidR="007D5ED7" w:rsidRPr="00A94BC5" w:rsidRDefault="005F40D5" w:rsidP="00A05311">
      <w:pPr>
        <w:pStyle w:val="subsection"/>
      </w:pPr>
      <w:r w:rsidRPr="00A94BC5">
        <w:tab/>
        <w:t>(4)</w:t>
      </w:r>
      <w:r w:rsidRPr="00A94BC5">
        <w:tab/>
        <w:t xml:space="preserve">A determination made under this section ceases to have effect </w:t>
      </w:r>
      <w:r w:rsidR="007D5ED7" w:rsidRPr="00A94BC5">
        <w:t>on whichever is the earliest of the following:</w:t>
      </w:r>
    </w:p>
    <w:p w:rsidR="00EE6EE6" w:rsidRPr="00A94BC5" w:rsidRDefault="00EE6EE6" w:rsidP="00A05311">
      <w:pPr>
        <w:pStyle w:val="paragraph"/>
      </w:pPr>
      <w:r w:rsidRPr="00A94BC5">
        <w:tab/>
        <w:t>(a)</w:t>
      </w:r>
      <w:r w:rsidRPr="00A94BC5">
        <w:tab/>
        <w:t>the day that another brand of the pharmaceutical item becomes a listed brand;</w:t>
      </w:r>
    </w:p>
    <w:p w:rsidR="007D5ED7" w:rsidRPr="00A94BC5" w:rsidRDefault="00EE6EE6" w:rsidP="00A05311">
      <w:pPr>
        <w:pStyle w:val="paragraph"/>
      </w:pPr>
      <w:r w:rsidRPr="00A94BC5">
        <w:tab/>
        <w:t>(b</w:t>
      </w:r>
      <w:r w:rsidR="007D5ED7" w:rsidRPr="00A94BC5">
        <w:t>)</w:t>
      </w:r>
      <w:r w:rsidR="007D5ED7" w:rsidRPr="00A94BC5">
        <w:tab/>
      </w:r>
      <w:r w:rsidR="005F40D5" w:rsidRPr="00A94BC5">
        <w:t xml:space="preserve">the </w:t>
      </w:r>
      <w:r w:rsidR="007D5ED7" w:rsidRPr="00A94BC5">
        <w:t xml:space="preserve">day that </w:t>
      </w:r>
      <w:r w:rsidR="00BB1B42" w:rsidRPr="00A94BC5">
        <w:t>the</w:t>
      </w:r>
      <w:r w:rsidR="0071512F" w:rsidRPr="00A94BC5">
        <w:t xml:space="preserve"> drug in the</w:t>
      </w:r>
      <w:r w:rsidR="00BB1B42" w:rsidRPr="00A94BC5">
        <w:t xml:space="preserve"> </w:t>
      </w:r>
      <w:r w:rsidR="005F40D5" w:rsidRPr="00A94BC5">
        <w:t xml:space="preserve">pharmaceutical item </w:t>
      </w:r>
      <w:r w:rsidR="00181FFE" w:rsidRPr="00A94BC5">
        <w:t>does not satisfy all of the criteria for</w:t>
      </w:r>
      <w:r w:rsidR="0071512F" w:rsidRPr="00A94BC5">
        <w:t xml:space="preserve"> F</w:t>
      </w:r>
      <w:r w:rsidR="00181FFE" w:rsidRPr="00A94BC5">
        <w:t>1</w:t>
      </w:r>
      <w:r w:rsidR="007D5ED7" w:rsidRPr="00A94BC5">
        <w:t>;</w:t>
      </w:r>
    </w:p>
    <w:p w:rsidR="005F40D5" w:rsidRPr="00A94BC5" w:rsidRDefault="00EE6EE6" w:rsidP="00A05311">
      <w:pPr>
        <w:pStyle w:val="paragraph"/>
      </w:pPr>
      <w:r w:rsidRPr="00A94BC5">
        <w:tab/>
        <w:t>(c</w:t>
      </w:r>
      <w:r w:rsidR="007D5ED7" w:rsidRPr="00A94BC5">
        <w:t>)</w:t>
      </w:r>
      <w:r w:rsidR="007D5ED7" w:rsidRPr="00A94BC5">
        <w:tab/>
        <w:t xml:space="preserve">the tenth anniversary of the drug in the </w:t>
      </w:r>
      <w:r w:rsidRPr="00A94BC5">
        <w:t>pharmaceutical item being on F1.</w:t>
      </w:r>
    </w:p>
    <w:p w:rsidR="006A50F9" w:rsidRPr="00A94BC5" w:rsidRDefault="005F40D5" w:rsidP="00A05311">
      <w:pPr>
        <w:pStyle w:val="subsection"/>
      </w:pPr>
      <w:r w:rsidRPr="00A94BC5">
        <w:tab/>
        <w:t>(5</w:t>
      </w:r>
      <w:r w:rsidR="006A50F9" w:rsidRPr="00A94BC5">
        <w:t>)</w:t>
      </w:r>
      <w:r w:rsidR="006A50F9" w:rsidRPr="00A94BC5">
        <w:tab/>
        <w:t>In this section:</w:t>
      </w:r>
    </w:p>
    <w:p w:rsidR="006A50F9" w:rsidRPr="00A94BC5" w:rsidRDefault="006A50F9" w:rsidP="00A05311">
      <w:pPr>
        <w:pStyle w:val="Definition"/>
      </w:pPr>
      <w:r w:rsidRPr="00A94BC5">
        <w:rPr>
          <w:b/>
          <w:i/>
        </w:rPr>
        <w:t>determination day</w:t>
      </w:r>
      <w:r w:rsidRPr="00A94BC5">
        <w:t xml:space="preserve"> has the same meaning as in paragraph</w:t>
      </w:r>
      <w:r w:rsidR="00A05311" w:rsidRPr="00A94BC5">
        <w:t> </w:t>
      </w:r>
      <w:r w:rsidRPr="00A94BC5">
        <w:t>99ACB(1)(a).</w:t>
      </w:r>
    </w:p>
    <w:p w:rsidR="006A50F9" w:rsidRPr="00A94BC5" w:rsidRDefault="00A03615" w:rsidP="00A05311">
      <w:pPr>
        <w:pStyle w:val="ItemHead"/>
      </w:pPr>
      <w:r w:rsidRPr="00A94BC5">
        <w:t>5</w:t>
      </w:r>
      <w:r w:rsidR="006A50F9" w:rsidRPr="00A94BC5">
        <w:t xml:space="preserve">  Subsection</w:t>
      </w:r>
      <w:r w:rsidR="00A05311" w:rsidRPr="00A94BC5">
        <w:t> </w:t>
      </w:r>
      <w:r w:rsidR="006A50F9" w:rsidRPr="00A94BC5">
        <w:t>99ACD(1)</w:t>
      </w:r>
    </w:p>
    <w:p w:rsidR="006A50F9" w:rsidRPr="00A94BC5" w:rsidRDefault="006A50F9" w:rsidP="00A05311">
      <w:pPr>
        <w:pStyle w:val="Item"/>
      </w:pPr>
      <w:r w:rsidRPr="00A94BC5">
        <w:t>Omit “and (2)”, substitute “, (2)</w:t>
      </w:r>
      <w:r w:rsidR="00EE6EE6" w:rsidRPr="00A94BC5">
        <w:t xml:space="preserve"> </w:t>
      </w:r>
      <w:r w:rsidRPr="00A94BC5">
        <w:t>and (3)”.</w:t>
      </w:r>
    </w:p>
    <w:p w:rsidR="006A50F9" w:rsidRPr="00A94BC5" w:rsidRDefault="00A03615" w:rsidP="00A05311">
      <w:pPr>
        <w:pStyle w:val="ItemHead"/>
      </w:pPr>
      <w:r w:rsidRPr="00A94BC5">
        <w:t>6</w:t>
      </w:r>
      <w:r w:rsidR="006A50F9" w:rsidRPr="00A94BC5">
        <w:t xml:space="preserve">  After subsection</w:t>
      </w:r>
      <w:r w:rsidR="00A05311" w:rsidRPr="00A94BC5">
        <w:t> </w:t>
      </w:r>
      <w:r w:rsidR="006A50F9" w:rsidRPr="00A94BC5">
        <w:t>99ACD(2)</w:t>
      </w:r>
    </w:p>
    <w:p w:rsidR="006A50F9" w:rsidRPr="00A94BC5" w:rsidRDefault="006A50F9" w:rsidP="00A05311">
      <w:pPr>
        <w:pStyle w:val="Item"/>
      </w:pPr>
      <w:r w:rsidRPr="00A94BC5">
        <w:t>Insert:</w:t>
      </w:r>
    </w:p>
    <w:p w:rsidR="006A50F9" w:rsidRPr="00A94BC5" w:rsidRDefault="006A50F9" w:rsidP="00A05311">
      <w:pPr>
        <w:pStyle w:val="subsection"/>
      </w:pPr>
      <w:r w:rsidRPr="00A94BC5">
        <w:tab/>
        <w:t>(3)</w:t>
      </w:r>
      <w:r w:rsidRPr="00A94BC5">
        <w:tab/>
        <w:t>This section does not apply in relation to the new brand of the trigger</w:t>
      </w:r>
      <w:r w:rsidR="00F1337D" w:rsidRPr="00A94BC5">
        <w:t xml:space="preserve"> combination</w:t>
      </w:r>
      <w:r w:rsidRPr="00A94BC5">
        <w:t xml:space="preserve"> item if:</w:t>
      </w:r>
    </w:p>
    <w:p w:rsidR="00321B2D" w:rsidRPr="00A94BC5" w:rsidRDefault="00321B2D" w:rsidP="00A05311">
      <w:pPr>
        <w:pStyle w:val="paragraph"/>
      </w:pPr>
      <w:r w:rsidRPr="00A94BC5">
        <w:tab/>
        <w:t>(a)</w:t>
      </w:r>
      <w:r w:rsidRPr="00A94BC5">
        <w:tab/>
        <w:t>all of the following apply:</w:t>
      </w:r>
    </w:p>
    <w:p w:rsidR="00321B2D" w:rsidRPr="00A94BC5" w:rsidRDefault="00321B2D" w:rsidP="00A05311">
      <w:pPr>
        <w:pStyle w:val="paragraphsub"/>
      </w:pPr>
      <w:r w:rsidRPr="00A94BC5">
        <w:tab/>
        <w:t>(i)</w:t>
      </w:r>
      <w:r w:rsidRPr="00A94BC5">
        <w:tab/>
        <w:t xml:space="preserve">the new brand of the trigger </w:t>
      </w:r>
      <w:r w:rsidR="00F1337D" w:rsidRPr="00A94BC5">
        <w:t xml:space="preserve">combination </w:t>
      </w:r>
      <w:r w:rsidRPr="00A94BC5">
        <w:t xml:space="preserve">item is a </w:t>
      </w:r>
      <w:r w:rsidR="00AE6627" w:rsidRPr="00A94BC5">
        <w:t>new presentation</w:t>
      </w:r>
      <w:r w:rsidRPr="00A94BC5">
        <w:t xml:space="preserve"> of an existing listed brand of a pharmaceutical item;</w:t>
      </w:r>
    </w:p>
    <w:p w:rsidR="009661DC" w:rsidRPr="00A94BC5" w:rsidRDefault="009661DC" w:rsidP="00A05311">
      <w:pPr>
        <w:pStyle w:val="paragraphsub"/>
        <w:rPr>
          <w:caps/>
        </w:rPr>
      </w:pPr>
      <w:r w:rsidRPr="00A94BC5">
        <w:rPr>
          <w:caps/>
        </w:rPr>
        <w:tab/>
      </w:r>
      <w:r w:rsidRPr="00A94BC5">
        <w:t>(ii)</w:t>
      </w:r>
      <w:r w:rsidRPr="00A94BC5">
        <w:rPr>
          <w:caps/>
        </w:rPr>
        <w:tab/>
      </w:r>
      <w:r w:rsidRPr="00A94BC5">
        <w:t>a declaration under subsection</w:t>
      </w:r>
      <w:r w:rsidR="00A05311" w:rsidRPr="00A94BC5">
        <w:t> </w:t>
      </w:r>
      <w:r w:rsidRPr="00A94BC5">
        <w:t>85(2) is in force in relation to the drug</w:t>
      </w:r>
      <w:r w:rsidR="00283B6B" w:rsidRPr="00A94BC5">
        <w:t xml:space="preserve"> in the pharmaceutical item;</w:t>
      </w:r>
    </w:p>
    <w:p w:rsidR="00321B2D" w:rsidRPr="00A94BC5" w:rsidRDefault="00321B2D" w:rsidP="00A05311">
      <w:pPr>
        <w:pStyle w:val="paragraphsub"/>
      </w:pPr>
      <w:r w:rsidRPr="00A94BC5">
        <w:tab/>
        <w:t>(i</w:t>
      </w:r>
      <w:r w:rsidR="009661DC" w:rsidRPr="00A94BC5">
        <w:t>i</w:t>
      </w:r>
      <w:r w:rsidRPr="00A94BC5">
        <w:t>i)</w:t>
      </w:r>
      <w:r w:rsidRPr="00A94BC5">
        <w:tab/>
        <w:t xml:space="preserve">the determination day in relation to the new brand of the trigger </w:t>
      </w:r>
      <w:r w:rsidR="00F1337D" w:rsidRPr="00A94BC5">
        <w:t xml:space="preserve">combination </w:t>
      </w:r>
      <w:r w:rsidRPr="00A94BC5">
        <w:t xml:space="preserve">item is on or before the </w:t>
      </w:r>
      <w:r w:rsidR="00B06A48" w:rsidRPr="00A94BC5">
        <w:t>fif</w:t>
      </w:r>
      <w:r w:rsidRPr="00A94BC5">
        <w:t>th anniversary of the</w:t>
      </w:r>
      <w:r w:rsidR="009661DC" w:rsidRPr="00A94BC5">
        <w:t xml:space="preserve"> declaration under subsection</w:t>
      </w:r>
      <w:r w:rsidR="00A05311" w:rsidRPr="00A94BC5">
        <w:t> </w:t>
      </w:r>
      <w:r w:rsidR="009661DC" w:rsidRPr="00A94BC5">
        <w:t>85(2) being made</w:t>
      </w:r>
      <w:r w:rsidRPr="00A94BC5">
        <w:t>;</w:t>
      </w:r>
    </w:p>
    <w:p w:rsidR="00321B2D" w:rsidRPr="00A94BC5" w:rsidRDefault="009661DC" w:rsidP="00A05311">
      <w:pPr>
        <w:pStyle w:val="paragraphsub"/>
      </w:pPr>
      <w:r w:rsidRPr="00A94BC5">
        <w:tab/>
        <w:t>(iv</w:t>
      </w:r>
      <w:r w:rsidR="00321B2D" w:rsidRPr="00A94BC5">
        <w:t>)</w:t>
      </w:r>
      <w:r w:rsidR="00321B2D" w:rsidRPr="00A94BC5">
        <w:tab/>
        <w:t xml:space="preserve">the responsible person for the new brand of the trigger </w:t>
      </w:r>
      <w:r w:rsidR="00F1337D" w:rsidRPr="00A94BC5">
        <w:t xml:space="preserve">combination </w:t>
      </w:r>
      <w:r w:rsidR="00321B2D" w:rsidRPr="00A94BC5">
        <w:t>item is the same as the responsible person for the existing listed bran</w:t>
      </w:r>
      <w:r w:rsidR="003A2939" w:rsidRPr="00A94BC5">
        <w:t>d of the pharmaceutical item;</w:t>
      </w:r>
    </w:p>
    <w:p w:rsidR="00EE6EE6" w:rsidRPr="00A94BC5" w:rsidRDefault="00EE6EE6" w:rsidP="00A05311">
      <w:pPr>
        <w:pStyle w:val="paragraphsub"/>
      </w:pPr>
      <w:r w:rsidRPr="00A94BC5">
        <w:tab/>
        <w:t>(v)</w:t>
      </w:r>
      <w:r w:rsidRPr="00A94BC5">
        <w:tab/>
        <w:t>the drug is not on F2;</w:t>
      </w:r>
      <w:r w:rsidR="003A2939" w:rsidRPr="00A94BC5">
        <w:t xml:space="preserve"> or</w:t>
      </w:r>
    </w:p>
    <w:p w:rsidR="00F1337D" w:rsidRPr="00A94BC5" w:rsidRDefault="00F1337D" w:rsidP="00A05311">
      <w:pPr>
        <w:pStyle w:val="paragraph"/>
      </w:pPr>
      <w:r w:rsidRPr="00A94BC5">
        <w:tab/>
        <w:t>(b)</w:t>
      </w:r>
      <w:r w:rsidRPr="00A94BC5">
        <w:tab/>
      </w:r>
      <w:r w:rsidR="005F40D5" w:rsidRPr="00A94BC5">
        <w:t>all</w:t>
      </w:r>
      <w:r w:rsidRPr="00A94BC5">
        <w:t xml:space="preserve"> of the following apply:</w:t>
      </w:r>
    </w:p>
    <w:p w:rsidR="00F1337D" w:rsidRPr="00A94BC5" w:rsidRDefault="00F1337D" w:rsidP="00A05311">
      <w:pPr>
        <w:pStyle w:val="paragraphsub"/>
        <w:rPr>
          <w:caps/>
        </w:rPr>
      </w:pPr>
      <w:r w:rsidRPr="00A94BC5">
        <w:tab/>
        <w:t>(i)</w:t>
      </w:r>
      <w:r w:rsidRPr="00A94BC5">
        <w:tab/>
        <w:t xml:space="preserve">the new brand of the trigger combination item is a </w:t>
      </w:r>
      <w:r w:rsidR="00AE6627" w:rsidRPr="00A94BC5">
        <w:t>new presentation</w:t>
      </w:r>
      <w:r w:rsidRPr="00A94BC5">
        <w:t xml:space="preserve"> of an existing listed brand of a pharmaceutical item;</w:t>
      </w:r>
    </w:p>
    <w:p w:rsidR="005F40D5" w:rsidRPr="00A94BC5" w:rsidRDefault="00F1337D" w:rsidP="00A05311">
      <w:pPr>
        <w:pStyle w:val="paragraphsub"/>
      </w:pPr>
      <w:r w:rsidRPr="00A94BC5">
        <w:tab/>
        <w:t>(ii</w:t>
      </w:r>
      <w:r w:rsidR="00321B2D" w:rsidRPr="00A94BC5">
        <w:t>)</w:t>
      </w:r>
      <w:r w:rsidR="00321B2D" w:rsidRPr="00A94BC5">
        <w:tab/>
        <w:t>the Minister has made a determination under section</w:t>
      </w:r>
      <w:r w:rsidR="00A05311" w:rsidRPr="00A94BC5">
        <w:t> </w:t>
      </w:r>
      <w:r w:rsidR="00321B2D" w:rsidRPr="00A94BC5">
        <w:t xml:space="preserve">99ACEA in relation to the new brand of the trigger </w:t>
      </w:r>
      <w:r w:rsidRPr="00A94BC5">
        <w:t xml:space="preserve">combination </w:t>
      </w:r>
      <w:r w:rsidR="00321B2D" w:rsidRPr="00A94BC5">
        <w:t>item</w:t>
      </w:r>
      <w:r w:rsidR="005F40D5" w:rsidRPr="00A94BC5">
        <w:t>;</w:t>
      </w:r>
    </w:p>
    <w:p w:rsidR="00321B2D" w:rsidRPr="00A94BC5" w:rsidRDefault="005F40D5" w:rsidP="00A05311">
      <w:pPr>
        <w:pStyle w:val="paragraphsub"/>
      </w:pPr>
      <w:r w:rsidRPr="00A94BC5">
        <w:tab/>
        <w:t>(iii)</w:t>
      </w:r>
      <w:r w:rsidRPr="00A94BC5">
        <w:tab/>
        <w:t>the determination under section</w:t>
      </w:r>
      <w:r w:rsidR="00A05311" w:rsidRPr="00A94BC5">
        <w:t> </w:t>
      </w:r>
      <w:r w:rsidRPr="00A94BC5">
        <w:t>99ACEA has not ceased to have effect</w:t>
      </w:r>
      <w:r w:rsidR="00321B2D" w:rsidRPr="00A94BC5">
        <w:t>.</w:t>
      </w:r>
    </w:p>
    <w:p w:rsidR="006A50F9" w:rsidRPr="00A94BC5" w:rsidRDefault="00A03615" w:rsidP="00A05311">
      <w:pPr>
        <w:pStyle w:val="ItemHead"/>
      </w:pPr>
      <w:r w:rsidRPr="00A94BC5">
        <w:t>7</w:t>
      </w:r>
      <w:r w:rsidR="006A50F9" w:rsidRPr="00A94BC5">
        <w:t xml:space="preserve">  At the end of Subdivision C of Division</w:t>
      </w:r>
      <w:r w:rsidR="00A05311" w:rsidRPr="00A94BC5">
        <w:t> </w:t>
      </w:r>
      <w:r w:rsidR="006A50F9" w:rsidRPr="00A94BC5">
        <w:t>3A of Part</w:t>
      </w:r>
      <w:r w:rsidR="00A05311" w:rsidRPr="00A94BC5">
        <w:t> </w:t>
      </w:r>
      <w:r w:rsidR="006A50F9" w:rsidRPr="00A94BC5">
        <w:t>VII</w:t>
      </w:r>
    </w:p>
    <w:p w:rsidR="006A50F9" w:rsidRPr="00A94BC5" w:rsidRDefault="006A50F9" w:rsidP="00A05311">
      <w:pPr>
        <w:pStyle w:val="Item"/>
      </w:pPr>
      <w:r w:rsidRPr="00A94BC5">
        <w:t>Add:</w:t>
      </w:r>
    </w:p>
    <w:p w:rsidR="006A50F9" w:rsidRPr="00A94BC5" w:rsidRDefault="006A50F9" w:rsidP="00A05311">
      <w:pPr>
        <w:pStyle w:val="ActHead5"/>
      </w:pPr>
      <w:bookmarkStart w:id="29" w:name="_Toc93072287"/>
      <w:r w:rsidRPr="00E41ADC">
        <w:rPr>
          <w:rStyle w:val="CharSectno"/>
        </w:rPr>
        <w:t>99ACEA</w:t>
      </w:r>
      <w:r w:rsidRPr="00A94BC5">
        <w:t xml:space="preserve">  Ministerial determination</w:t>
      </w:r>
      <w:r w:rsidR="00F1337D" w:rsidRPr="00A94BC5">
        <w:t>—</w:t>
      </w:r>
      <w:r w:rsidRPr="00A94BC5">
        <w:t xml:space="preserve">brand of pharmaceutical item </w:t>
      </w:r>
      <w:r w:rsidR="00F1337D" w:rsidRPr="00A94BC5">
        <w:t>that is a combination item is not a new brand</w:t>
      </w:r>
      <w:bookmarkEnd w:id="29"/>
    </w:p>
    <w:p w:rsidR="001A2DAE" w:rsidRPr="00A94BC5" w:rsidRDefault="001A2DAE" w:rsidP="00A05311">
      <w:pPr>
        <w:pStyle w:val="subsection"/>
      </w:pPr>
      <w:r w:rsidRPr="00A94BC5">
        <w:tab/>
        <w:t>(1)</w:t>
      </w:r>
      <w:r w:rsidRPr="00A94BC5">
        <w:tab/>
        <w:t>If:</w:t>
      </w:r>
    </w:p>
    <w:p w:rsidR="001A2DAE" w:rsidRPr="00A94BC5" w:rsidRDefault="001A2DAE" w:rsidP="00A05311">
      <w:pPr>
        <w:pStyle w:val="paragraph"/>
      </w:pPr>
      <w:r w:rsidRPr="00A94BC5">
        <w:tab/>
        <w:t>(a)</w:t>
      </w:r>
      <w:r w:rsidRPr="00A94BC5">
        <w:tab/>
        <w:t xml:space="preserve">a brand of a pharmaceutical item (the </w:t>
      </w:r>
      <w:r w:rsidRPr="00A94BC5">
        <w:rPr>
          <w:b/>
          <w:i/>
        </w:rPr>
        <w:t>trigger combination item</w:t>
      </w:r>
      <w:r w:rsidRPr="00A94BC5">
        <w:t>) is a combination item; and</w:t>
      </w:r>
    </w:p>
    <w:p w:rsidR="001A2DAE" w:rsidRPr="00A94BC5" w:rsidRDefault="001A2DAE" w:rsidP="00A05311">
      <w:pPr>
        <w:pStyle w:val="paragraph"/>
      </w:pPr>
      <w:r w:rsidRPr="00A94BC5">
        <w:tab/>
        <w:t>(b)</w:t>
      </w:r>
      <w:r w:rsidRPr="00A94BC5">
        <w:tab/>
        <w:t xml:space="preserve">the brand of the trigger combination item is a </w:t>
      </w:r>
      <w:r w:rsidR="00AE6627" w:rsidRPr="00A94BC5">
        <w:t>new presentation</w:t>
      </w:r>
      <w:r w:rsidRPr="00A94BC5">
        <w:t xml:space="preserve"> of an existing listed brand of a pharmaceutical item; and</w:t>
      </w:r>
    </w:p>
    <w:p w:rsidR="00805A25" w:rsidRPr="00A94BC5" w:rsidRDefault="001A2DAE" w:rsidP="00A05311">
      <w:pPr>
        <w:pStyle w:val="paragraph"/>
      </w:pPr>
      <w:r w:rsidRPr="00A94BC5">
        <w:tab/>
        <w:t>(c)</w:t>
      </w:r>
      <w:r w:rsidRPr="00A94BC5">
        <w:tab/>
      </w:r>
      <w:r w:rsidR="00805A25" w:rsidRPr="00A94BC5">
        <w:t>a declaration under subsection</w:t>
      </w:r>
      <w:r w:rsidR="00A05311" w:rsidRPr="00A94BC5">
        <w:t> </w:t>
      </w:r>
      <w:r w:rsidR="00805A25" w:rsidRPr="00A94BC5">
        <w:t>85(2) is in force in relation to the drug in the pharmaceutical item; and</w:t>
      </w:r>
    </w:p>
    <w:p w:rsidR="00805A25" w:rsidRPr="00A94BC5" w:rsidRDefault="00805A25" w:rsidP="00A05311">
      <w:pPr>
        <w:pStyle w:val="paragraph"/>
      </w:pPr>
      <w:r w:rsidRPr="00A94BC5">
        <w:tab/>
        <w:t>(d)</w:t>
      </w:r>
      <w:r w:rsidRPr="00A94BC5">
        <w:tab/>
      </w:r>
      <w:r w:rsidR="001A2DAE" w:rsidRPr="00A94BC5">
        <w:t>the</w:t>
      </w:r>
      <w:r w:rsidR="0074547A" w:rsidRPr="00A94BC5">
        <w:t xml:space="preserve"> Minister is satisfied that the</w:t>
      </w:r>
      <w:r w:rsidR="001A2DAE" w:rsidRPr="00A94BC5">
        <w:t xml:space="preserve"> determination day in relation to the brand of the trigger combination item is after the fifth anniversary, and before the tenth anniversary, of</w:t>
      </w:r>
      <w:r w:rsidRPr="00A94BC5">
        <w:t xml:space="preserve"> the declaration under subsection</w:t>
      </w:r>
      <w:r w:rsidR="00A05311" w:rsidRPr="00A94BC5">
        <w:t> </w:t>
      </w:r>
      <w:r w:rsidRPr="00A94BC5">
        <w:t>85(2) being made;</w:t>
      </w:r>
    </w:p>
    <w:p w:rsidR="001A2DAE" w:rsidRPr="00A94BC5" w:rsidRDefault="001A2DAE" w:rsidP="00A05311">
      <w:pPr>
        <w:pStyle w:val="subsection2"/>
      </w:pPr>
      <w:r w:rsidRPr="00A94BC5">
        <w:t>the Minister may determine, by notifiable instrument, that the brand of the trigger combination item is not a new brand for the purposes of section</w:t>
      </w:r>
      <w:r w:rsidR="00A05311" w:rsidRPr="00A94BC5">
        <w:t> </w:t>
      </w:r>
      <w:r w:rsidRPr="00A94BC5">
        <w:t>99ACD.</w:t>
      </w:r>
    </w:p>
    <w:p w:rsidR="001A2DAE" w:rsidRPr="00A94BC5" w:rsidRDefault="001A2DAE" w:rsidP="00A05311">
      <w:pPr>
        <w:pStyle w:val="subsection"/>
      </w:pPr>
      <w:r w:rsidRPr="00A94BC5">
        <w:tab/>
        <w:t>(2)</w:t>
      </w:r>
      <w:r w:rsidRPr="00A94BC5">
        <w:tab/>
        <w:t>If the Minister makes a determination under this section in relation to the brand of the trigger combination item, it must be made before the determination day in relation to the brand of the trigger combination item.</w:t>
      </w:r>
    </w:p>
    <w:p w:rsidR="001A2DAE" w:rsidRPr="00A94BC5" w:rsidRDefault="001A2DAE" w:rsidP="00A05311">
      <w:pPr>
        <w:pStyle w:val="subsection"/>
      </w:pPr>
      <w:r w:rsidRPr="00A94BC5">
        <w:tab/>
        <w:t>(3)</w:t>
      </w:r>
      <w:r w:rsidRPr="00A94BC5">
        <w:tab/>
        <w:t>In making a determination, the Minister may have regard to:</w:t>
      </w:r>
    </w:p>
    <w:p w:rsidR="001A2DAE" w:rsidRPr="00A94BC5" w:rsidRDefault="001A2DAE" w:rsidP="00A05311">
      <w:pPr>
        <w:pStyle w:val="paragraph"/>
      </w:pPr>
      <w:r w:rsidRPr="00A94BC5">
        <w:tab/>
        <w:t>(a)</w:t>
      </w:r>
      <w:r w:rsidRPr="00A94BC5">
        <w:tab/>
        <w:t>any advice given by the Pharmaceutical Benefits Advisory Committee; and</w:t>
      </w:r>
    </w:p>
    <w:p w:rsidR="001A2DAE" w:rsidRPr="00A94BC5" w:rsidRDefault="001A2DAE" w:rsidP="00A05311">
      <w:pPr>
        <w:pStyle w:val="paragraph"/>
      </w:pPr>
      <w:r w:rsidRPr="00A94BC5">
        <w:tab/>
        <w:t>(b)</w:t>
      </w:r>
      <w:r w:rsidRPr="00A94BC5">
        <w:tab/>
        <w:t>any information provided by the responsible person for the brand of the trigger combination item; and</w:t>
      </w:r>
    </w:p>
    <w:p w:rsidR="001A2DAE" w:rsidRPr="00A94BC5" w:rsidRDefault="001A2DAE" w:rsidP="00A05311">
      <w:pPr>
        <w:pStyle w:val="paragraph"/>
      </w:pPr>
      <w:r w:rsidRPr="00A94BC5">
        <w:tab/>
        <w:t>(c)</w:t>
      </w:r>
      <w:r w:rsidRPr="00A94BC5">
        <w:tab/>
        <w:t>any other matter that the Minister considers relevant.</w:t>
      </w:r>
    </w:p>
    <w:p w:rsidR="00217EF2" w:rsidRPr="00A94BC5" w:rsidRDefault="00217EF2" w:rsidP="00A05311">
      <w:pPr>
        <w:pStyle w:val="subsection"/>
      </w:pPr>
      <w:r w:rsidRPr="00A94BC5">
        <w:tab/>
        <w:t>(4)</w:t>
      </w:r>
      <w:r w:rsidRPr="00A94BC5">
        <w:tab/>
        <w:t>A determination made under this section ceases to have effect on whichever is the earliest of the following:</w:t>
      </w:r>
    </w:p>
    <w:p w:rsidR="00217EF2" w:rsidRPr="00A94BC5" w:rsidRDefault="00217EF2" w:rsidP="00A05311">
      <w:pPr>
        <w:pStyle w:val="paragraph"/>
      </w:pPr>
      <w:r w:rsidRPr="00A94BC5">
        <w:tab/>
        <w:t>(</w:t>
      </w:r>
      <w:r w:rsidR="007B3736" w:rsidRPr="00A94BC5">
        <w:t>a</w:t>
      </w:r>
      <w:r w:rsidRPr="00A94BC5">
        <w:t>)</w:t>
      </w:r>
      <w:r w:rsidRPr="00A94BC5">
        <w:tab/>
        <w:t xml:space="preserve">the tenth anniversary of the </w:t>
      </w:r>
      <w:r w:rsidR="007B3736" w:rsidRPr="00A94BC5">
        <w:t>declaration under subsection</w:t>
      </w:r>
      <w:r w:rsidR="00A05311" w:rsidRPr="00A94BC5">
        <w:t> </w:t>
      </w:r>
      <w:r w:rsidR="007B3736" w:rsidRPr="00A94BC5">
        <w:t>85(2) being made</w:t>
      </w:r>
      <w:r w:rsidRPr="00A94BC5">
        <w:t>;</w:t>
      </w:r>
    </w:p>
    <w:p w:rsidR="007B3736" w:rsidRPr="00A94BC5" w:rsidRDefault="00217EF2" w:rsidP="00A05311">
      <w:pPr>
        <w:pStyle w:val="paragraph"/>
      </w:pPr>
      <w:r w:rsidRPr="00A94BC5">
        <w:tab/>
        <w:t>(</w:t>
      </w:r>
      <w:r w:rsidR="007B3736" w:rsidRPr="00A94BC5">
        <w:t>b</w:t>
      </w:r>
      <w:r w:rsidRPr="00A94BC5">
        <w:t>)</w:t>
      </w:r>
      <w:r w:rsidRPr="00A94BC5">
        <w:tab/>
        <w:t xml:space="preserve">the day that the </w:t>
      </w:r>
      <w:r w:rsidR="006206CB" w:rsidRPr="00A94BC5">
        <w:t>drug</w:t>
      </w:r>
      <w:r w:rsidR="007B3736" w:rsidRPr="00A94BC5">
        <w:t xml:space="preserve"> is on F2.</w:t>
      </w:r>
    </w:p>
    <w:p w:rsidR="001A2DAE" w:rsidRPr="00A94BC5" w:rsidRDefault="001A2DAE" w:rsidP="00A05311">
      <w:pPr>
        <w:pStyle w:val="subsection"/>
      </w:pPr>
      <w:r w:rsidRPr="00A94BC5">
        <w:tab/>
        <w:t>(</w:t>
      </w:r>
      <w:r w:rsidR="00217EF2" w:rsidRPr="00A94BC5">
        <w:t>5</w:t>
      </w:r>
      <w:r w:rsidRPr="00A94BC5">
        <w:t>)</w:t>
      </w:r>
      <w:r w:rsidRPr="00A94BC5">
        <w:tab/>
        <w:t>In this section:</w:t>
      </w:r>
    </w:p>
    <w:p w:rsidR="001A2DAE" w:rsidRPr="00A94BC5" w:rsidRDefault="001A2DAE" w:rsidP="00A05311">
      <w:pPr>
        <w:pStyle w:val="Definition"/>
      </w:pPr>
      <w:r w:rsidRPr="00A94BC5">
        <w:rPr>
          <w:b/>
          <w:i/>
        </w:rPr>
        <w:t>determination day</w:t>
      </w:r>
      <w:r w:rsidRPr="00A94BC5">
        <w:t xml:space="preserve"> has the same meaning as in paragraph</w:t>
      </w:r>
      <w:r w:rsidR="00A05311" w:rsidRPr="00A94BC5">
        <w:t> </w:t>
      </w:r>
      <w:r w:rsidRPr="00A94BC5">
        <w:t>99ACD(1)(a).</w:t>
      </w:r>
    </w:p>
    <w:p w:rsidR="00F871BC" w:rsidRPr="00A94BC5" w:rsidRDefault="00A03615" w:rsidP="00A05311">
      <w:pPr>
        <w:pStyle w:val="ItemHead"/>
      </w:pPr>
      <w:r w:rsidRPr="00A94BC5">
        <w:t>8</w:t>
      </w:r>
      <w:r w:rsidR="00F871BC" w:rsidRPr="00A94BC5">
        <w:t xml:space="preserve">  After subsection</w:t>
      </w:r>
      <w:r w:rsidR="00A05311" w:rsidRPr="00A94BC5">
        <w:t> </w:t>
      </w:r>
      <w:r w:rsidR="00F871BC" w:rsidRPr="00A94BC5">
        <w:t>101(4AC)</w:t>
      </w:r>
    </w:p>
    <w:p w:rsidR="00F871BC" w:rsidRPr="00A94BC5" w:rsidRDefault="00F871BC" w:rsidP="00A05311">
      <w:pPr>
        <w:pStyle w:val="Item"/>
      </w:pPr>
      <w:r w:rsidRPr="00A94BC5">
        <w:t>Insert:</w:t>
      </w:r>
    </w:p>
    <w:p w:rsidR="00F871BC" w:rsidRPr="00A94BC5" w:rsidRDefault="00F871BC" w:rsidP="00A05311">
      <w:pPr>
        <w:pStyle w:val="SubsectionHead"/>
      </w:pPr>
      <w:r w:rsidRPr="00A94BC5">
        <w:t>Functions relating to determinations that brands are not new brands</w:t>
      </w:r>
    </w:p>
    <w:p w:rsidR="00F871BC" w:rsidRPr="00A94BC5" w:rsidRDefault="00F871BC" w:rsidP="00A05311">
      <w:pPr>
        <w:pStyle w:val="subsection"/>
      </w:pPr>
      <w:r w:rsidRPr="00A94BC5">
        <w:tab/>
        <w:t>(4AD)</w:t>
      </w:r>
      <w:r w:rsidRPr="00A94BC5">
        <w:tab/>
        <w:t>The Pharmaceutical Benefits Advisory Committee may give advice to the Minister in relation to whether the Minister should determine that a brand of a pharmaceutical item is not a new brand for the purposes of section</w:t>
      </w:r>
      <w:r w:rsidR="00A05311" w:rsidRPr="00A94BC5">
        <w:t> </w:t>
      </w:r>
      <w:r w:rsidRPr="00A94BC5">
        <w:t>99ACB or 99ACD.</w:t>
      </w:r>
    </w:p>
    <w:p w:rsidR="00BE1987" w:rsidRPr="00A94BC5" w:rsidRDefault="00BE1987" w:rsidP="00A05311">
      <w:pPr>
        <w:pStyle w:val="ActHead6"/>
        <w:pageBreakBefore/>
      </w:pPr>
      <w:bookmarkStart w:id="30" w:name="_Toc93072288"/>
      <w:r w:rsidRPr="00E41ADC">
        <w:rPr>
          <w:rStyle w:val="CharAmSchNo"/>
        </w:rPr>
        <w:t>Schedule</w:t>
      </w:r>
      <w:r w:rsidR="00A05311" w:rsidRPr="00E41ADC">
        <w:rPr>
          <w:rStyle w:val="CharAmSchNo"/>
        </w:rPr>
        <w:t> </w:t>
      </w:r>
      <w:r w:rsidR="009F42AA" w:rsidRPr="00E41ADC">
        <w:rPr>
          <w:rStyle w:val="CharAmSchNo"/>
        </w:rPr>
        <w:t>5</w:t>
      </w:r>
      <w:r w:rsidRPr="00A94BC5">
        <w:t>—</w:t>
      </w:r>
      <w:r w:rsidR="00456D68" w:rsidRPr="00E41ADC">
        <w:rPr>
          <w:rStyle w:val="CharAmSchText"/>
        </w:rPr>
        <w:t>Pharmacy location rules</w:t>
      </w:r>
      <w:bookmarkEnd w:id="30"/>
    </w:p>
    <w:p w:rsidR="000C15EC" w:rsidRPr="00A94BC5" w:rsidRDefault="000C15EC" w:rsidP="00A05311">
      <w:pPr>
        <w:pStyle w:val="ActHead7"/>
      </w:pPr>
      <w:bookmarkStart w:id="31" w:name="_Toc93072289"/>
      <w:r w:rsidRPr="00E41ADC">
        <w:rPr>
          <w:rStyle w:val="CharAmPartNo"/>
        </w:rPr>
        <w:t>Part</w:t>
      </w:r>
      <w:r w:rsidR="00A05311" w:rsidRPr="00E41ADC">
        <w:rPr>
          <w:rStyle w:val="CharAmPartNo"/>
        </w:rPr>
        <w:t> </w:t>
      </w:r>
      <w:r w:rsidRPr="00E41ADC">
        <w:rPr>
          <w:rStyle w:val="CharAmPartNo"/>
        </w:rPr>
        <w:t>1</w:t>
      </w:r>
      <w:r w:rsidRPr="00A94BC5">
        <w:t>—</w:t>
      </w:r>
      <w:r w:rsidRPr="00E41ADC">
        <w:rPr>
          <w:rStyle w:val="CharAmPartText"/>
        </w:rPr>
        <w:t>Australian Community Pharmacy Authority</w:t>
      </w:r>
      <w:bookmarkEnd w:id="31"/>
    </w:p>
    <w:p w:rsidR="003F16FA" w:rsidRPr="00A94BC5" w:rsidRDefault="003F16FA" w:rsidP="00A05311">
      <w:pPr>
        <w:pStyle w:val="ActHead9"/>
        <w:rPr>
          <w:i w:val="0"/>
        </w:rPr>
      </w:pPr>
      <w:bookmarkStart w:id="32" w:name="_Toc93072290"/>
      <w:r w:rsidRPr="00A94BC5">
        <w:t>National Health Act 1953</w:t>
      </w:r>
      <w:bookmarkEnd w:id="32"/>
    </w:p>
    <w:p w:rsidR="000C15EC" w:rsidRPr="00A94BC5" w:rsidRDefault="00885889" w:rsidP="00A05311">
      <w:pPr>
        <w:pStyle w:val="ItemHead"/>
      </w:pPr>
      <w:r w:rsidRPr="00A94BC5">
        <w:t>1</w:t>
      </w:r>
      <w:r w:rsidR="000C15EC" w:rsidRPr="00A94BC5">
        <w:t xml:space="preserve">  Subsection</w:t>
      </w:r>
      <w:r w:rsidR="00A05311" w:rsidRPr="00A94BC5">
        <w:t> </w:t>
      </w:r>
      <w:r w:rsidR="000C15EC" w:rsidRPr="00A94BC5">
        <w:t>90(3C)</w:t>
      </w:r>
    </w:p>
    <w:p w:rsidR="000C15EC" w:rsidRPr="00A94BC5" w:rsidRDefault="000C15EC" w:rsidP="00A05311">
      <w:pPr>
        <w:pStyle w:val="Item"/>
      </w:pPr>
      <w:r w:rsidRPr="00A94BC5">
        <w:t>Repeal the subsection.</w:t>
      </w:r>
    </w:p>
    <w:p w:rsidR="000C15EC" w:rsidRPr="00A94BC5" w:rsidRDefault="00885889" w:rsidP="00A05311">
      <w:pPr>
        <w:pStyle w:val="ItemHead"/>
      </w:pPr>
      <w:r w:rsidRPr="00A94BC5">
        <w:t>2</w:t>
      </w:r>
      <w:r w:rsidR="000C15EC" w:rsidRPr="00A94BC5">
        <w:t xml:space="preserve">  Section</w:t>
      </w:r>
      <w:r w:rsidR="00A05311" w:rsidRPr="00A94BC5">
        <w:t> </w:t>
      </w:r>
      <w:r w:rsidR="000C15EC" w:rsidRPr="00A94BC5">
        <w:t>99Y</w:t>
      </w:r>
    </w:p>
    <w:p w:rsidR="000C15EC" w:rsidRPr="00A94BC5" w:rsidRDefault="000C15EC" w:rsidP="00A05311">
      <w:pPr>
        <w:pStyle w:val="Item"/>
      </w:pPr>
      <w:r w:rsidRPr="00A94BC5">
        <w:t>Repeal the section.</w:t>
      </w:r>
    </w:p>
    <w:p w:rsidR="000C15EC" w:rsidRPr="00A94BC5" w:rsidRDefault="0045635D" w:rsidP="00A05311">
      <w:pPr>
        <w:pStyle w:val="ActHead7"/>
        <w:pageBreakBefore/>
      </w:pPr>
      <w:bookmarkStart w:id="33" w:name="_Toc93072291"/>
      <w:r w:rsidRPr="00E41ADC">
        <w:rPr>
          <w:rStyle w:val="CharAmPartNo"/>
        </w:rPr>
        <w:t>Part 2</w:t>
      </w:r>
      <w:r w:rsidR="000C15EC" w:rsidRPr="00A94BC5">
        <w:t>—</w:t>
      </w:r>
      <w:r w:rsidR="000564C2" w:rsidRPr="00E41ADC">
        <w:rPr>
          <w:rStyle w:val="CharAmPartText"/>
        </w:rPr>
        <w:t>Miscellaneous</w:t>
      </w:r>
      <w:bookmarkEnd w:id="33"/>
    </w:p>
    <w:p w:rsidR="000564C2" w:rsidRPr="00A94BC5" w:rsidRDefault="000564C2" w:rsidP="00A05311">
      <w:pPr>
        <w:pStyle w:val="ActHead9"/>
        <w:rPr>
          <w:i w:val="0"/>
        </w:rPr>
      </w:pPr>
      <w:bookmarkStart w:id="34" w:name="_Toc93072292"/>
      <w:r w:rsidRPr="00A94BC5">
        <w:t>National Health Act 1953</w:t>
      </w:r>
      <w:bookmarkEnd w:id="34"/>
    </w:p>
    <w:p w:rsidR="0002203F" w:rsidRPr="00A94BC5" w:rsidRDefault="00885889" w:rsidP="00A05311">
      <w:pPr>
        <w:pStyle w:val="ItemHead"/>
      </w:pPr>
      <w:r w:rsidRPr="00A94BC5">
        <w:t>3</w:t>
      </w:r>
      <w:r w:rsidR="0002203F" w:rsidRPr="00A94BC5">
        <w:t xml:space="preserve">  Subsection</w:t>
      </w:r>
      <w:r w:rsidR="00A05311" w:rsidRPr="00A94BC5">
        <w:t> </w:t>
      </w:r>
      <w:r w:rsidR="0002203F" w:rsidRPr="00A94BC5">
        <w:t xml:space="preserve">84(1) (definition of </w:t>
      </w:r>
      <w:r w:rsidR="0002203F" w:rsidRPr="00A94BC5">
        <w:rPr>
          <w:i/>
        </w:rPr>
        <w:t>subject to an outstanding staged reduction</w:t>
      </w:r>
      <w:r w:rsidR="0002203F" w:rsidRPr="00A94BC5">
        <w:t>)</w:t>
      </w:r>
    </w:p>
    <w:p w:rsidR="0002203F" w:rsidRPr="00A94BC5" w:rsidRDefault="0002203F" w:rsidP="00A05311">
      <w:pPr>
        <w:pStyle w:val="Item"/>
      </w:pPr>
      <w:r w:rsidRPr="00A94BC5">
        <w:t>Repeal the definition.</w:t>
      </w:r>
    </w:p>
    <w:p w:rsidR="00223D4E" w:rsidRPr="00A94BC5" w:rsidRDefault="00223D4E" w:rsidP="00A05311">
      <w:pPr>
        <w:pStyle w:val="ItemHead"/>
      </w:pPr>
      <w:r w:rsidRPr="00A94BC5">
        <w:t>4  Subsections</w:t>
      </w:r>
      <w:r w:rsidR="00A05311" w:rsidRPr="00A94BC5">
        <w:t> </w:t>
      </w:r>
      <w:r w:rsidRPr="00A94BC5">
        <w:t>99ACE</w:t>
      </w:r>
      <w:r w:rsidR="00E67DEA" w:rsidRPr="00A94BC5">
        <w:t xml:space="preserve">(5), </w:t>
      </w:r>
      <w:r w:rsidRPr="00A94BC5">
        <w:t>(5A) and (5B)</w:t>
      </w:r>
    </w:p>
    <w:p w:rsidR="00223D4E" w:rsidRPr="00A94BC5" w:rsidRDefault="00223D4E" w:rsidP="00A05311">
      <w:pPr>
        <w:pStyle w:val="Item"/>
      </w:pPr>
      <w:r w:rsidRPr="00A94BC5">
        <w:t>Omit “or (4)”, substitute “,</w:t>
      </w:r>
      <w:r w:rsidR="000D7FCB" w:rsidRPr="00A94BC5">
        <w:t xml:space="preserve"> </w:t>
      </w:r>
      <w:r w:rsidRPr="00A94BC5">
        <w:t>(4) or (4A)”.</w:t>
      </w:r>
    </w:p>
    <w:p w:rsidR="00667122" w:rsidRPr="00A94BC5" w:rsidRDefault="00667122" w:rsidP="00A05311">
      <w:pPr>
        <w:pStyle w:val="ActHead6"/>
        <w:pageBreakBefore/>
      </w:pPr>
      <w:bookmarkStart w:id="35" w:name="_Toc93072293"/>
      <w:r w:rsidRPr="00E41ADC">
        <w:rPr>
          <w:rStyle w:val="CharAmSchNo"/>
        </w:rPr>
        <w:t>Schedule</w:t>
      </w:r>
      <w:r w:rsidR="00A05311" w:rsidRPr="00E41ADC">
        <w:rPr>
          <w:rStyle w:val="CharAmSchNo"/>
        </w:rPr>
        <w:t> </w:t>
      </w:r>
      <w:r w:rsidRPr="00E41ADC">
        <w:rPr>
          <w:rStyle w:val="CharAmSchNo"/>
        </w:rPr>
        <w:t>6</w:t>
      </w:r>
      <w:r w:rsidRPr="00A94BC5">
        <w:t>—</w:t>
      </w:r>
      <w:r w:rsidRPr="00E41ADC">
        <w:rPr>
          <w:rStyle w:val="CharAmSchText"/>
        </w:rPr>
        <w:t>Name changes</w:t>
      </w:r>
      <w:bookmarkEnd w:id="35"/>
    </w:p>
    <w:p w:rsidR="00667122" w:rsidRPr="00A94BC5" w:rsidRDefault="00667122" w:rsidP="00A05311">
      <w:pPr>
        <w:pStyle w:val="Header"/>
      </w:pPr>
      <w:r w:rsidRPr="00E41ADC">
        <w:rPr>
          <w:rStyle w:val="CharAmPartNo"/>
        </w:rPr>
        <w:t xml:space="preserve"> </w:t>
      </w:r>
      <w:r w:rsidRPr="00E41ADC">
        <w:rPr>
          <w:rStyle w:val="CharAmPartText"/>
        </w:rPr>
        <w:t xml:space="preserve"> </w:t>
      </w:r>
    </w:p>
    <w:p w:rsidR="00667122" w:rsidRPr="00A94BC5" w:rsidRDefault="00667122" w:rsidP="00A05311">
      <w:pPr>
        <w:pStyle w:val="ActHead9"/>
        <w:rPr>
          <w:i w:val="0"/>
        </w:rPr>
      </w:pPr>
      <w:bookmarkStart w:id="36" w:name="_Toc93072294"/>
      <w:r w:rsidRPr="00A94BC5">
        <w:t>National Health Act 1953</w:t>
      </w:r>
      <w:bookmarkEnd w:id="36"/>
    </w:p>
    <w:p w:rsidR="00667122" w:rsidRPr="00A94BC5" w:rsidRDefault="00667122" w:rsidP="00A05311">
      <w:pPr>
        <w:pStyle w:val="ItemHead"/>
      </w:pPr>
      <w:r w:rsidRPr="00A94BC5">
        <w:t>1  At the end of section</w:t>
      </w:r>
      <w:r w:rsidR="00A05311" w:rsidRPr="00A94BC5">
        <w:t> </w:t>
      </w:r>
      <w:r w:rsidRPr="00A94BC5">
        <w:t>85</w:t>
      </w:r>
    </w:p>
    <w:p w:rsidR="00667122" w:rsidRPr="00A94BC5" w:rsidRDefault="00667122" w:rsidP="00A05311">
      <w:pPr>
        <w:pStyle w:val="Item"/>
      </w:pPr>
      <w:r w:rsidRPr="00A94BC5">
        <w:t>Add:</w:t>
      </w:r>
    </w:p>
    <w:p w:rsidR="00667122" w:rsidRPr="00A94BC5" w:rsidRDefault="00667122" w:rsidP="00A05311">
      <w:pPr>
        <w:pStyle w:val="SubsectionHead"/>
      </w:pPr>
      <w:r w:rsidRPr="00A94BC5">
        <w:t>Alternative names or terminology</w:t>
      </w:r>
    </w:p>
    <w:p w:rsidR="00667122" w:rsidRPr="00A94BC5" w:rsidRDefault="00667122" w:rsidP="00A05311">
      <w:pPr>
        <w:pStyle w:val="subsection"/>
      </w:pPr>
      <w:r w:rsidRPr="00A94BC5">
        <w:tab/>
        <w:t>(11)</w:t>
      </w:r>
      <w:r w:rsidRPr="00A94BC5">
        <w:tab/>
        <w:t>The Minister may, by notifiable instrument, determine that, for the purposes of this Part:</w:t>
      </w:r>
    </w:p>
    <w:p w:rsidR="00667122" w:rsidRPr="00A94BC5" w:rsidRDefault="00667122" w:rsidP="00A05311">
      <w:pPr>
        <w:pStyle w:val="paragraph"/>
      </w:pPr>
      <w:r w:rsidRPr="00A94BC5">
        <w:tab/>
        <w:t>(a)</w:t>
      </w:r>
      <w:r w:rsidRPr="00A94BC5">
        <w:tab/>
        <w:t>more than one name is recognised for the same listed drug; or</w:t>
      </w:r>
    </w:p>
    <w:p w:rsidR="00667122" w:rsidRPr="00A94BC5" w:rsidRDefault="00667122" w:rsidP="00A05311">
      <w:pPr>
        <w:pStyle w:val="paragraph"/>
      </w:pPr>
      <w:r w:rsidRPr="00A94BC5">
        <w:tab/>
        <w:t>(b)</w:t>
      </w:r>
      <w:r w:rsidRPr="00A94BC5">
        <w:tab/>
        <w:t>more than one description is recognised for the same form of a listed drug; or</w:t>
      </w:r>
    </w:p>
    <w:p w:rsidR="00667122" w:rsidRPr="00A94BC5" w:rsidRDefault="00667122" w:rsidP="00A05311">
      <w:pPr>
        <w:pStyle w:val="paragraph"/>
      </w:pPr>
      <w:r w:rsidRPr="00A94BC5">
        <w:tab/>
        <w:t>(c)</w:t>
      </w:r>
      <w:r w:rsidRPr="00A94BC5">
        <w:tab/>
        <w:t>more than one description is recognised for the same manner of administration of a form of a listed drug.</w:t>
      </w:r>
    </w:p>
    <w:p w:rsidR="00667122" w:rsidRPr="00A94BC5" w:rsidRDefault="00667122" w:rsidP="00A05311">
      <w:pPr>
        <w:pStyle w:val="subsection"/>
      </w:pPr>
      <w:r w:rsidRPr="00A94BC5">
        <w:tab/>
        <w:t>(12)</w:t>
      </w:r>
      <w:r w:rsidRPr="00A94BC5">
        <w:tab/>
        <w:t xml:space="preserve">Without limiting </w:t>
      </w:r>
      <w:r w:rsidR="00A05311" w:rsidRPr="00A94BC5">
        <w:t>subsection (</w:t>
      </w:r>
      <w:r w:rsidRPr="00A94BC5">
        <w:t>11), the Minister may determine a name or description as being used during a period of time, such as before or after a specified date.</w:t>
      </w:r>
    </w:p>
    <w:p w:rsidR="00667122" w:rsidRPr="00A94BC5" w:rsidRDefault="00667122" w:rsidP="00A05311">
      <w:pPr>
        <w:pStyle w:val="ActHead6"/>
        <w:pageBreakBefore/>
      </w:pPr>
      <w:bookmarkStart w:id="37" w:name="_Toc93072295"/>
      <w:r w:rsidRPr="00E41ADC">
        <w:rPr>
          <w:rStyle w:val="CharAmSchNo"/>
        </w:rPr>
        <w:t>Schedule</w:t>
      </w:r>
      <w:r w:rsidR="00A05311" w:rsidRPr="00E41ADC">
        <w:rPr>
          <w:rStyle w:val="CharAmSchNo"/>
        </w:rPr>
        <w:t> </w:t>
      </w:r>
      <w:r w:rsidRPr="00E41ADC">
        <w:rPr>
          <w:rStyle w:val="CharAmSchNo"/>
        </w:rPr>
        <w:t>7</w:t>
      </w:r>
      <w:r w:rsidRPr="00A94BC5">
        <w:t>—</w:t>
      </w:r>
      <w:r w:rsidRPr="00E41ADC">
        <w:rPr>
          <w:rStyle w:val="CharAmSchText"/>
        </w:rPr>
        <w:t>Safety net</w:t>
      </w:r>
      <w:bookmarkEnd w:id="37"/>
    </w:p>
    <w:p w:rsidR="00667122" w:rsidRPr="00A94BC5" w:rsidRDefault="00667122" w:rsidP="00A05311">
      <w:pPr>
        <w:pStyle w:val="Header"/>
      </w:pPr>
      <w:r w:rsidRPr="00E41ADC">
        <w:rPr>
          <w:rStyle w:val="CharAmPartNo"/>
        </w:rPr>
        <w:t xml:space="preserve"> </w:t>
      </w:r>
      <w:r w:rsidRPr="00E41ADC">
        <w:rPr>
          <w:rStyle w:val="CharAmPartText"/>
        </w:rPr>
        <w:t xml:space="preserve"> </w:t>
      </w:r>
    </w:p>
    <w:p w:rsidR="00667122" w:rsidRPr="00A94BC5" w:rsidRDefault="00667122" w:rsidP="00A05311">
      <w:pPr>
        <w:pStyle w:val="ActHead9"/>
        <w:rPr>
          <w:i w:val="0"/>
        </w:rPr>
      </w:pPr>
      <w:bookmarkStart w:id="38" w:name="_Toc93072296"/>
      <w:r w:rsidRPr="00A94BC5">
        <w:t>National Health Act 1953</w:t>
      </w:r>
      <w:bookmarkEnd w:id="38"/>
    </w:p>
    <w:p w:rsidR="00667122" w:rsidRPr="00A94BC5" w:rsidRDefault="00667122" w:rsidP="00A05311">
      <w:pPr>
        <w:pStyle w:val="ItemHead"/>
      </w:pPr>
      <w:r w:rsidRPr="00A94BC5">
        <w:t>1  Subsection</w:t>
      </w:r>
      <w:r w:rsidR="00A05311" w:rsidRPr="00A94BC5">
        <w:t> </w:t>
      </w:r>
      <w:r w:rsidRPr="00A94BC5">
        <w:t>84(1)</w:t>
      </w:r>
    </w:p>
    <w:p w:rsidR="00667122" w:rsidRPr="00A94BC5" w:rsidRDefault="00667122" w:rsidP="00A05311">
      <w:pPr>
        <w:pStyle w:val="Item"/>
      </w:pPr>
      <w:r w:rsidRPr="00A94BC5">
        <w:t>Insert:</w:t>
      </w:r>
    </w:p>
    <w:p w:rsidR="00667122" w:rsidRPr="00A94BC5" w:rsidRDefault="00667122" w:rsidP="00A05311">
      <w:pPr>
        <w:pStyle w:val="Definition"/>
      </w:pPr>
      <w:r w:rsidRPr="00A94BC5">
        <w:rPr>
          <w:b/>
          <w:i/>
        </w:rPr>
        <w:t>value for safety net purposes</w:t>
      </w:r>
      <w:r w:rsidRPr="00A94BC5">
        <w:t xml:space="preserve"> means:</w:t>
      </w:r>
    </w:p>
    <w:p w:rsidR="00667122" w:rsidRPr="00A94BC5" w:rsidRDefault="00667122" w:rsidP="00A05311">
      <w:pPr>
        <w:pStyle w:val="paragraph"/>
      </w:pPr>
      <w:r w:rsidRPr="00A94BC5">
        <w:tab/>
        <w:t>(a)</w:t>
      </w:r>
      <w:r w:rsidRPr="00A94BC5">
        <w:tab/>
        <w:t>for the supply of a pharmaceutical benefit—the amount prescribed by regulations made for the purposes of subsection</w:t>
      </w:r>
      <w:r w:rsidR="00A05311" w:rsidRPr="00A94BC5">
        <w:t> </w:t>
      </w:r>
      <w:r w:rsidRPr="00A94BC5">
        <w:t>84C(1E); and</w:t>
      </w:r>
    </w:p>
    <w:p w:rsidR="00667122" w:rsidRPr="00A94BC5" w:rsidRDefault="00667122" w:rsidP="00A05311">
      <w:pPr>
        <w:pStyle w:val="paragraph"/>
      </w:pPr>
      <w:r w:rsidRPr="00A94BC5">
        <w:tab/>
        <w:t>(b)</w:t>
      </w:r>
      <w:r w:rsidRPr="00A94BC5">
        <w:tab/>
        <w:t>for the supply of a repatriation benefit—the amount charged for the supply; and</w:t>
      </w:r>
    </w:p>
    <w:p w:rsidR="00667122" w:rsidRPr="00A94BC5" w:rsidRDefault="00667122" w:rsidP="00A05311">
      <w:pPr>
        <w:pStyle w:val="paragraph"/>
      </w:pPr>
      <w:r w:rsidRPr="00A94BC5">
        <w:tab/>
        <w:t>(c)</w:t>
      </w:r>
      <w:r w:rsidRPr="00A94BC5">
        <w:tab/>
        <w:t>for the supply of out</w:t>
      </w:r>
      <w:r w:rsidR="00E41ADC">
        <w:noBreakHyphen/>
      </w:r>
      <w:r w:rsidRPr="00A94BC5">
        <w:t>patient medication—the applicable amount in relation to the supply.</w:t>
      </w:r>
    </w:p>
    <w:p w:rsidR="00667122" w:rsidRPr="00A94BC5" w:rsidRDefault="00667122" w:rsidP="00A05311">
      <w:pPr>
        <w:pStyle w:val="ItemHead"/>
      </w:pPr>
      <w:r w:rsidRPr="00A94BC5">
        <w:t>2  Subsection</w:t>
      </w:r>
      <w:r w:rsidR="00A05311" w:rsidRPr="00A94BC5">
        <w:t> </w:t>
      </w:r>
      <w:r w:rsidRPr="00A94BC5">
        <w:t>84AAA(1)</w:t>
      </w:r>
    </w:p>
    <w:p w:rsidR="00667122" w:rsidRPr="00A94BC5" w:rsidRDefault="00667122" w:rsidP="00A05311">
      <w:pPr>
        <w:pStyle w:val="Item"/>
      </w:pPr>
      <w:r w:rsidRPr="00A94BC5">
        <w:t>Omit “(whether or not that supply is a supply of a kind described in paragraph</w:t>
      </w:r>
      <w:r w:rsidR="00A05311" w:rsidRPr="00A94BC5">
        <w:t> </w:t>
      </w:r>
      <w:r w:rsidRPr="00A94BC5">
        <w:t>84C(4A)(a))”.</w:t>
      </w:r>
    </w:p>
    <w:p w:rsidR="00667122" w:rsidRPr="00A94BC5" w:rsidRDefault="00667122" w:rsidP="00A05311">
      <w:pPr>
        <w:pStyle w:val="ItemHead"/>
      </w:pPr>
      <w:r w:rsidRPr="00A94BC5">
        <w:t>3  At the end of subparagraph</w:t>
      </w:r>
      <w:r w:rsidR="00A05311" w:rsidRPr="00A94BC5">
        <w:t> </w:t>
      </w:r>
      <w:r w:rsidRPr="00A94BC5">
        <w:t>84AAA(1)(b)(iii)</w:t>
      </w:r>
    </w:p>
    <w:p w:rsidR="00667122" w:rsidRPr="00A94BC5" w:rsidRDefault="00667122" w:rsidP="00A05311">
      <w:pPr>
        <w:pStyle w:val="Item"/>
      </w:pPr>
      <w:r w:rsidRPr="00A94BC5">
        <w:t>Add “and”.</w:t>
      </w:r>
    </w:p>
    <w:p w:rsidR="00667122" w:rsidRPr="00A94BC5" w:rsidRDefault="00667122" w:rsidP="00A05311">
      <w:pPr>
        <w:pStyle w:val="ItemHead"/>
      </w:pPr>
      <w:r w:rsidRPr="00A94BC5">
        <w:t xml:space="preserve">4  </w:t>
      </w:r>
      <w:r w:rsidR="0045635D">
        <w:t>Paragraph 8</w:t>
      </w:r>
      <w:r w:rsidRPr="00A94BC5">
        <w:t>4AAA(1)(b)</w:t>
      </w:r>
    </w:p>
    <w:p w:rsidR="00667122" w:rsidRPr="00A94BC5" w:rsidRDefault="00667122" w:rsidP="00A05311">
      <w:pPr>
        <w:pStyle w:val="Item"/>
      </w:pPr>
      <w:r w:rsidRPr="00A94BC5">
        <w:t>Omit “whether or not the supply was a supply of the kind described in paragraph</w:t>
      </w:r>
      <w:r w:rsidR="00A05311" w:rsidRPr="00A94BC5">
        <w:t> </w:t>
      </w:r>
      <w:r w:rsidRPr="00A94BC5">
        <w:t>84C(4A)(a); and”.</w:t>
      </w:r>
    </w:p>
    <w:p w:rsidR="00667122" w:rsidRPr="00A94BC5" w:rsidRDefault="00667122" w:rsidP="00A05311">
      <w:pPr>
        <w:pStyle w:val="ItemHead"/>
      </w:pPr>
      <w:r w:rsidRPr="00A94BC5">
        <w:t>5  At the end of section</w:t>
      </w:r>
      <w:r w:rsidR="00A05311" w:rsidRPr="00A94BC5">
        <w:t> </w:t>
      </w:r>
      <w:r w:rsidRPr="00A94BC5">
        <w:t>84AAA</w:t>
      </w:r>
    </w:p>
    <w:p w:rsidR="00667122" w:rsidRPr="00A94BC5" w:rsidRDefault="00667122" w:rsidP="00A05311">
      <w:pPr>
        <w:pStyle w:val="Item"/>
      </w:pPr>
      <w:r w:rsidRPr="00A94BC5">
        <w:t>Add:</w:t>
      </w:r>
    </w:p>
    <w:p w:rsidR="00667122" w:rsidRPr="00A94BC5" w:rsidRDefault="00667122" w:rsidP="00A05311">
      <w:pPr>
        <w:pStyle w:val="subsection"/>
      </w:pPr>
      <w:r w:rsidRPr="00A94BC5">
        <w:tab/>
        <w:t>(4)</w:t>
      </w:r>
      <w:r w:rsidRPr="00A94BC5">
        <w:tab/>
        <w:t>In this section, a reference to a pharmaceutical benefit includes a reference to a repatriation pharmaceutical benefit.</w:t>
      </w:r>
    </w:p>
    <w:p w:rsidR="00667122" w:rsidRPr="00A94BC5" w:rsidRDefault="00667122" w:rsidP="00A05311">
      <w:pPr>
        <w:pStyle w:val="ItemHead"/>
      </w:pPr>
      <w:r w:rsidRPr="00A94BC5">
        <w:t>6  Subsections</w:t>
      </w:r>
      <w:r w:rsidR="00A05311" w:rsidRPr="00A94BC5">
        <w:t> </w:t>
      </w:r>
      <w:r w:rsidRPr="00A94BC5">
        <w:t>84C(1AA) and (1C)</w:t>
      </w:r>
    </w:p>
    <w:p w:rsidR="00667122" w:rsidRPr="00A94BC5" w:rsidRDefault="00667122" w:rsidP="00A05311">
      <w:pPr>
        <w:pStyle w:val="Item"/>
      </w:pPr>
      <w:r w:rsidRPr="00A94BC5">
        <w:t>Repeal the subsections, substitute:</w:t>
      </w:r>
    </w:p>
    <w:p w:rsidR="00667122" w:rsidRPr="00A94BC5" w:rsidRDefault="00667122" w:rsidP="00A05311">
      <w:pPr>
        <w:pStyle w:val="subsection"/>
      </w:pPr>
      <w:r w:rsidRPr="00A94BC5">
        <w:tab/>
        <w:t>(1AA)</w:t>
      </w:r>
      <w:r w:rsidRPr="00A94BC5">
        <w:tab/>
        <w:t>A person who has been, at any time during a relevant entitlement period, a general patient is eligible to be issued with a concession card in respect of that period if the total value for safety net purposes of supplies of pharmaceutical benefits, repatriation pharmaceutical benefits and out</w:t>
      </w:r>
      <w:r w:rsidR="00E41ADC">
        <w:noBreakHyphen/>
      </w:r>
      <w:r w:rsidRPr="00A94BC5">
        <w:t>patient medication made:</w:t>
      </w:r>
    </w:p>
    <w:p w:rsidR="00667122" w:rsidRPr="00A94BC5" w:rsidRDefault="00667122" w:rsidP="00A05311">
      <w:pPr>
        <w:pStyle w:val="paragraph"/>
      </w:pPr>
      <w:r w:rsidRPr="00A94BC5">
        <w:tab/>
        <w:t>(a)</w:t>
      </w:r>
      <w:r w:rsidRPr="00A94BC5">
        <w:tab/>
        <w:t>to the person during the period; or</w:t>
      </w:r>
    </w:p>
    <w:p w:rsidR="00667122" w:rsidRPr="00A94BC5" w:rsidRDefault="00667122" w:rsidP="00A05311">
      <w:pPr>
        <w:pStyle w:val="paragraph"/>
      </w:pPr>
      <w:r w:rsidRPr="00A94BC5">
        <w:tab/>
        <w:t>(b)</w:t>
      </w:r>
      <w:r w:rsidRPr="00A94BC5">
        <w:tab/>
        <w:t>to the person and the person’s family during the period;</w:t>
      </w:r>
    </w:p>
    <w:p w:rsidR="00667122" w:rsidRPr="00A94BC5" w:rsidRDefault="00667122" w:rsidP="00A05311">
      <w:pPr>
        <w:pStyle w:val="subsection2"/>
      </w:pPr>
      <w:r w:rsidRPr="00A94BC5">
        <w:t>is not less than the amount of the general patient safety net (within the meaning of section</w:t>
      </w:r>
      <w:r w:rsidR="00A05311" w:rsidRPr="00A94BC5">
        <w:t> </w:t>
      </w:r>
      <w:r w:rsidRPr="00A94BC5">
        <w:t>99F).</w:t>
      </w:r>
    </w:p>
    <w:p w:rsidR="00667122" w:rsidRPr="00A94BC5" w:rsidRDefault="00667122" w:rsidP="00A05311">
      <w:pPr>
        <w:pStyle w:val="notetext"/>
      </w:pPr>
      <w:r w:rsidRPr="00A94BC5">
        <w:t>Note:</w:t>
      </w:r>
      <w:r w:rsidRPr="00A94BC5">
        <w:tab/>
        <w:t>Supplies of pharmaceutical benefits may include supplies referred to in subsections</w:t>
      </w:r>
      <w:r w:rsidR="00A05311" w:rsidRPr="00A94BC5">
        <w:t> </w:t>
      </w:r>
      <w:r w:rsidRPr="00A94BC5">
        <w:t>99(2A), (2AB) and (2B).</w:t>
      </w:r>
    </w:p>
    <w:p w:rsidR="00667122" w:rsidRPr="00A94BC5" w:rsidRDefault="00667122" w:rsidP="00A05311">
      <w:pPr>
        <w:pStyle w:val="subsection"/>
      </w:pPr>
      <w:r w:rsidRPr="00A94BC5">
        <w:tab/>
        <w:t>(1B)</w:t>
      </w:r>
      <w:r w:rsidRPr="00A94BC5">
        <w:tab/>
        <w:t>A person is eligible to be issued with a concession card at the time of the supply of a pharmaceutical benefit, repatriation pharmaceutical benefit or out</w:t>
      </w:r>
      <w:r w:rsidR="00E41ADC">
        <w:noBreakHyphen/>
      </w:r>
      <w:r w:rsidRPr="00A94BC5">
        <w:t xml:space="preserve">patient medication to the person or a member of the person’s family, if including the value for safety net purposes of the supply in the total mentioned in </w:t>
      </w:r>
      <w:r w:rsidR="00A05311" w:rsidRPr="00A94BC5">
        <w:t>subsection (</w:t>
      </w:r>
      <w:r w:rsidRPr="00A94BC5">
        <w:t>1AA) would fulfil that subsection.</w:t>
      </w:r>
    </w:p>
    <w:p w:rsidR="00667122" w:rsidRPr="00A94BC5" w:rsidRDefault="00667122" w:rsidP="00A05311">
      <w:pPr>
        <w:pStyle w:val="subsection"/>
      </w:pPr>
      <w:r w:rsidRPr="00A94BC5">
        <w:tab/>
        <w:t>(1C)</w:t>
      </w:r>
      <w:r w:rsidRPr="00A94BC5">
        <w:tab/>
        <w:t>A person who has been, at any time during a relevant entitlement period, a concessional beneficiary is eligible to be issued with an entitlement card in respect of that period if either of the following paragraphs applies:</w:t>
      </w:r>
    </w:p>
    <w:p w:rsidR="00667122" w:rsidRPr="00A94BC5" w:rsidRDefault="00667122" w:rsidP="00A05311">
      <w:pPr>
        <w:pStyle w:val="paragraph"/>
      </w:pPr>
      <w:r w:rsidRPr="00A94BC5">
        <w:tab/>
        <w:t>(a)</w:t>
      </w:r>
      <w:r w:rsidRPr="00A94BC5">
        <w:tab/>
        <w:t>the total of:</w:t>
      </w:r>
    </w:p>
    <w:p w:rsidR="00667122" w:rsidRPr="00A94BC5" w:rsidRDefault="00667122" w:rsidP="00A05311">
      <w:pPr>
        <w:pStyle w:val="paragraphsub"/>
      </w:pPr>
      <w:r w:rsidRPr="00A94BC5">
        <w:tab/>
        <w:t>(i)</w:t>
      </w:r>
      <w:r w:rsidRPr="00A94BC5">
        <w:tab/>
        <w:t>the value for safety net purposes of supplies of pharmaceutical benefits, repatriation pharmaceutical benefits and out</w:t>
      </w:r>
      <w:r w:rsidR="00E41ADC">
        <w:noBreakHyphen/>
      </w:r>
      <w:r w:rsidRPr="00A94BC5">
        <w:t>patient medication made to the person during the relevant entitlement period when the person was a concessional beneficiary; and</w:t>
      </w:r>
    </w:p>
    <w:p w:rsidR="00667122" w:rsidRPr="00A94BC5" w:rsidRDefault="00667122" w:rsidP="00A05311">
      <w:pPr>
        <w:pStyle w:val="paragraphsub"/>
      </w:pPr>
      <w:r w:rsidRPr="00A94BC5">
        <w:tab/>
        <w:t>(ii)</w:t>
      </w:r>
      <w:r w:rsidRPr="00A94BC5">
        <w:tab/>
        <w:t>where the person has, during the relevant entitlement period, been a general patient—the transferred value of supplies of pharmaceutical benefits, repatriation pharmaceutical benefits and out</w:t>
      </w:r>
      <w:r w:rsidR="00E41ADC">
        <w:noBreakHyphen/>
      </w:r>
      <w:r w:rsidRPr="00A94BC5">
        <w:t>patient medication made to the person during the period when the person was a general patient;</w:t>
      </w:r>
    </w:p>
    <w:p w:rsidR="00667122" w:rsidRPr="00A94BC5" w:rsidRDefault="00667122" w:rsidP="00A05311">
      <w:pPr>
        <w:pStyle w:val="paragraph"/>
      </w:pPr>
      <w:r w:rsidRPr="00A94BC5">
        <w:tab/>
      </w:r>
      <w:r w:rsidRPr="00A94BC5">
        <w:tab/>
        <w:t>is not less than the amount of the concessional beneficiary safety net (within the meaning of section</w:t>
      </w:r>
      <w:r w:rsidR="00A05311" w:rsidRPr="00A94BC5">
        <w:t> </w:t>
      </w:r>
      <w:r w:rsidRPr="00A94BC5">
        <w:t>99F);</w:t>
      </w:r>
    </w:p>
    <w:p w:rsidR="00667122" w:rsidRPr="00A94BC5" w:rsidRDefault="00667122" w:rsidP="00A05311">
      <w:pPr>
        <w:pStyle w:val="paragraph"/>
      </w:pPr>
      <w:r w:rsidRPr="00A94BC5">
        <w:tab/>
        <w:t>(b)</w:t>
      </w:r>
      <w:r w:rsidRPr="00A94BC5">
        <w:tab/>
        <w:t>the total of:</w:t>
      </w:r>
    </w:p>
    <w:p w:rsidR="00667122" w:rsidRPr="00A94BC5" w:rsidRDefault="00667122" w:rsidP="00A05311">
      <w:pPr>
        <w:pStyle w:val="paragraphsub"/>
      </w:pPr>
      <w:r w:rsidRPr="00A94BC5">
        <w:tab/>
        <w:t>(i)</w:t>
      </w:r>
      <w:r w:rsidRPr="00A94BC5">
        <w:tab/>
        <w:t>the value for safety net purposes of supplies of pharmaceutical benefits, repatriation pharmaceutical benefits and out</w:t>
      </w:r>
      <w:r w:rsidR="00E41ADC">
        <w:noBreakHyphen/>
      </w:r>
      <w:r w:rsidRPr="00A94BC5">
        <w:t>patient medication made to the person and the person’s family during the relevant entitlement period when the person was a concessional beneficiary; and</w:t>
      </w:r>
    </w:p>
    <w:p w:rsidR="00667122" w:rsidRPr="00A94BC5" w:rsidRDefault="00667122" w:rsidP="00A05311">
      <w:pPr>
        <w:pStyle w:val="paragraphsub"/>
      </w:pPr>
      <w:r w:rsidRPr="00A94BC5">
        <w:tab/>
        <w:t>(ii)</w:t>
      </w:r>
      <w:r w:rsidRPr="00A94BC5">
        <w:tab/>
        <w:t>where the person has, during the relevant entitlement period, been a general patient—the transferred value of supplies of pharmaceutical benefits, repatriation pharmaceutical benefits and out</w:t>
      </w:r>
      <w:r w:rsidR="00E41ADC">
        <w:noBreakHyphen/>
      </w:r>
      <w:r w:rsidRPr="00A94BC5">
        <w:t>patient medication made to the person and the person’s family during the period when the person was a general patient;</w:t>
      </w:r>
    </w:p>
    <w:p w:rsidR="00667122" w:rsidRPr="00A94BC5" w:rsidRDefault="00667122" w:rsidP="00A05311">
      <w:pPr>
        <w:pStyle w:val="paragraph"/>
      </w:pPr>
      <w:r w:rsidRPr="00A94BC5">
        <w:tab/>
      </w:r>
      <w:r w:rsidRPr="00A94BC5">
        <w:tab/>
        <w:t>is not less than the amount of the concessional beneficiary safety net (within the meaning of section</w:t>
      </w:r>
      <w:r w:rsidR="00A05311" w:rsidRPr="00A94BC5">
        <w:t> </w:t>
      </w:r>
      <w:r w:rsidRPr="00A94BC5">
        <w:t>99F).</w:t>
      </w:r>
    </w:p>
    <w:p w:rsidR="00667122" w:rsidRPr="00A94BC5" w:rsidRDefault="00667122" w:rsidP="00A05311">
      <w:pPr>
        <w:pStyle w:val="notetext"/>
      </w:pPr>
      <w:r w:rsidRPr="00A94BC5">
        <w:t>Note:</w:t>
      </w:r>
      <w:r w:rsidRPr="00A94BC5">
        <w:tab/>
        <w:t>Supplies of pharmaceutical benefits may include supplies referred to in subsections</w:t>
      </w:r>
      <w:r w:rsidR="00A05311" w:rsidRPr="00A94BC5">
        <w:t> </w:t>
      </w:r>
      <w:r w:rsidRPr="00A94BC5">
        <w:t>99(2A), (2AB) and (2B).</w:t>
      </w:r>
    </w:p>
    <w:p w:rsidR="00667122" w:rsidRPr="00A94BC5" w:rsidRDefault="00667122" w:rsidP="00A05311">
      <w:pPr>
        <w:pStyle w:val="subsection"/>
      </w:pPr>
      <w:r w:rsidRPr="00A94BC5">
        <w:tab/>
        <w:t>(1D)</w:t>
      </w:r>
      <w:r w:rsidRPr="00A94BC5">
        <w:tab/>
        <w:t>A person is eligible to be issued with an entitlement card at the time of the supply of a pharmaceutical benefit, repatriation pharmaceutical benefit or out</w:t>
      </w:r>
      <w:r w:rsidR="00E41ADC">
        <w:noBreakHyphen/>
      </w:r>
      <w:r w:rsidRPr="00A94BC5">
        <w:t>patient medication to the person or a member of the person’s family if:</w:t>
      </w:r>
    </w:p>
    <w:p w:rsidR="00667122" w:rsidRPr="00A94BC5" w:rsidRDefault="00667122" w:rsidP="00A05311">
      <w:pPr>
        <w:pStyle w:val="paragraph"/>
      </w:pPr>
      <w:r w:rsidRPr="00A94BC5">
        <w:tab/>
        <w:t>(a)</w:t>
      </w:r>
      <w:r w:rsidRPr="00A94BC5">
        <w:tab/>
        <w:t>where the person is a concessional beneficiary at the time of the supply—including the value for safety net purposes of the supply; or</w:t>
      </w:r>
    </w:p>
    <w:p w:rsidR="00667122" w:rsidRPr="00A94BC5" w:rsidRDefault="00667122" w:rsidP="00A05311">
      <w:pPr>
        <w:pStyle w:val="paragraph"/>
      </w:pPr>
      <w:r w:rsidRPr="00A94BC5">
        <w:tab/>
        <w:t>(b)</w:t>
      </w:r>
      <w:r w:rsidRPr="00A94BC5">
        <w:tab/>
        <w:t>where the person is a general patient at the time of the supply—including the transferred value of the supply;</w:t>
      </w:r>
    </w:p>
    <w:p w:rsidR="00667122" w:rsidRPr="00A94BC5" w:rsidRDefault="00667122" w:rsidP="00A05311">
      <w:pPr>
        <w:pStyle w:val="subsection2"/>
      </w:pPr>
      <w:r w:rsidRPr="00A94BC5">
        <w:t xml:space="preserve">in the total mentioned in </w:t>
      </w:r>
      <w:r w:rsidR="00A05311" w:rsidRPr="00A94BC5">
        <w:t>paragraph (</w:t>
      </w:r>
      <w:r w:rsidRPr="00A94BC5">
        <w:t>1C)(a) or (b) would fulfil that paragraph.</w:t>
      </w:r>
    </w:p>
    <w:p w:rsidR="00667122" w:rsidRPr="00A94BC5" w:rsidRDefault="00667122" w:rsidP="00A05311">
      <w:pPr>
        <w:pStyle w:val="subsection"/>
      </w:pPr>
      <w:r w:rsidRPr="00A94BC5">
        <w:tab/>
        <w:t>(1E)</w:t>
      </w:r>
      <w:r w:rsidRPr="00A94BC5">
        <w:tab/>
        <w:t>The regulations may prescribe the value for safety net purposes of a supply of a pharmaceutical benefit.</w:t>
      </w:r>
    </w:p>
    <w:p w:rsidR="00667122" w:rsidRPr="00A94BC5" w:rsidRDefault="00667122" w:rsidP="00A05311">
      <w:pPr>
        <w:pStyle w:val="subsection"/>
      </w:pPr>
      <w:r w:rsidRPr="00A94BC5">
        <w:tab/>
        <w:t>(1F)</w:t>
      </w:r>
      <w:r w:rsidRPr="00A94BC5">
        <w:tab/>
        <w:t xml:space="preserve">Regulations made for the purposes of </w:t>
      </w:r>
      <w:r w:rsidR="00A05311" w:rsidRPr="00A94BC5">
        <w:t>subsection (</w:t>
      </w:r>
      <w:r w:rsidRPr="00A94BC5">
        <w:t>1E) must take into account the amount charged for the supply, but may make adjustments to the value for safety net purposes such as:</w:t>
      </w:r>
    </w:p>
    <w:p w:rsidR="00667122" w:rsidRPr="00A94BC5" w:rsidRDefault="00667122" w:rsidP="00A05311">
      <w:pPr>
        <w:pStyle w:val="paragraph"/>
      </w:pPr>
      <w:r w:rsidRPr="00A94BC5">
        <w:tab/>
        <w:t>(a)</w:t>
      </w:r>
      <w:r w:rsidRPr="00A94BC5">
        <w:tab/>
        <w:t>excluding certain components of the amount charged; or</w:t>
      </w:r>
    </w:p>
    <w:p w:rsidR="00667122" w:rsidRPr="00A94BC5" w:rsidRDefault="00667122" w:rsidP="00A05311">
      <w:pPr>
        <w:pStyle w:val="paragraph"/>
      </w:pPr>
      <w:r w:rsidRPr="00A94BC5">
        <w:tab/>
        <w:t>(b)</w:t>
      </w:r>
      <w:r w:rsidRPr="00A94BC5">
        <w:tab/>
        <w:t>setting a maximum limit on the value.</w:t>
      </w:r>
    </w:p>
    <w:p w:rsidR="00667122" w:rsidRPr="00A94BC5" w:rsidRDefault="00667122" w:rsidP="00A05311">
      <w:pPr>
        <w:pStyle w:val="ItemHead"/>
      </w:pPr>
      <w:r w:rsidRPr="00A94BC5">
        <w:t>7  At the end of subparagraph</w:t>
      </w:r>
      <w:r w:rsidR="00A05311" w:rsidRPr="00A94BC5">
        <w:t> </w:t>
      </w:r>
      <w:r w:rsidRPr="00A94BC5">
        <w:t>84C(4)(a)(ii)</w:t>
      </w:r>
    </w:p>
    <w:p w:rsidR="00667122" w:rsidRPr="00A94BC5" w:rsidRDefault="00667122" w:rsidP="00A05311">
      <w:pPr>
        <w:pStyle w:val="Item"/>
      </w:pPr>
      <w:r w:rsidRPr="00A94BC5">
        <w:t>Add “and”.</w:t>
      </w:r>
    </w:p>
    <w:p w:rsidR="00667122" w:rsidRPr="00A94BC5" w:rsidRDefault="00667122" w:rsidP="00A05311">
      <w:pPr>
        <w:pStyle w:val="ItemHead"/>
      </w:pPr>
      <w:r w:rsidRPr="00A94BC5">
        <w:t xml:space="preserve">8  </w:t>
      </w:r>
      <w:r w:rsidR="0045635D">
        <w:t>Paragraph 8</w:t>
      </w:r>
      <w:r w:rsidRPr="00A94BC5">
        <w:t>4C(4)(b)</w:t>
      </w:r>
    </w:p>
    <w:p w:rsidR="00667122" w:rsidRPr="00A94BC5" w:rsidRDefault="00667122" w:rsidP="00A05311">
      <w:pPr>
        <w:pStyle w:val="Item"/>
      </w:pPr>
      <w:r w:rsidRPr="00A94BC5">
        <w:t>Omit all the words after “supply,”, substitute “the person is not a holder of an entitlement card; and”.</w:t>
      </w:r>
    </w:p>
    <w:p w:rsidR="00667122" w:rsidRPr="00A94BC5" w:rsidRDefault="00667122" w:rsidP="00A05311">
      <w:pPr>
        <w:pStyle w:val="ItemHead"/>
      </w:pPr>
      <w:r w:rsidRPr="00A94BC5">
        <w:t>9  Paragraphs 84C(4)(c) to (e)</w:t>
      </w:r>
    </w:p>
    <w:p w:rsidR="00667122" w:rsidRPr="00A94BC5" w:rsidRDefault="00667122" w:rsidP="00A05311">
      <w:pPr>
        <w:pStyle w:val="Item"/>
      </w:pPr>
      <w:r w:rsidRPr="00A94BC5">
        <w:t>Repeal the paragraphs, substitute:</w:t>
      </w:r>
    </w:p>
    <w:p w:rsidR="00667122" w:rsidRPr="00A94BC5" w:rsidRDefault="00667122" w:rsidP="00A05311">
      <w:pPr>
        <w:pStyle w:val="paragraph"/>
      </w:pPr>
      <w:r w:rsidRPr="00A94BC5">
        <w:tab/>
        <w:t>(c)</w:t>
      </w:r>
      <w:r w:rsidRPr="00A94BC5">
        <w:tab/>
        <w:t>in a case where the supply is made upon a general benefit prescription and the Commonwealth price for the pharmaceutical benefit exceeds $28.60—the amount received in respect of the supply is equal to the sum of the following:</w:t>
      </w:r>
    </w:p>
    <w:p w:rsidR="00667122" w:rsidRPr="00A94BC5" w:rsidRDefault="00667122" w:rsidP="00A05311">
      <w:pPr>
        <w:pStyle w:val="paragraphsub"/>
      </w:pPr>
      <w:r w:rsidRPr="00A94BC5">
        <w:tab/>
        <w:t>(i)</w:t>
      </w:r>
      <w:r w:rsidRPr="00A94BC5">
        <w:tab/>
        <w:t>$28.60 (less any allowable discount);</w:t>
      </w:r>
    </w:p>
    <w:p w:rsidR="00667122" w:rsidRPr="00A94BC5" w:rsidRDefault="00667122" w:rsidP="00A05311">
      <w:pPr>
        <w:pStyle w:val="paragraphsub"/>
      </w:pPr>
      <w:r w:rsidRPr="00A94BC5">
        <w:tab/>
        <w:t>(ii)</w:t>
      </w:r>
      <w:r w:rsidRPr="00A94BC5">
        <w:tab/>
        <w:t>if an amount may be charged for the supply under subsection</w:t>
      </w:r>
      <w:r w:rsidR="00A05311" w:rsidRPr="00A94BC5">
        <w:t> </w:t>
      </w:r>
      <w:r w:rsidRPr="00A94BC5">
        <w:t>87(2A)—that amount;</w:t>
      </w:r>
    </w:p>
    <w:p w:rsidR="00667122" w:rsidRPr="00A94BC5" w:rsidRDefault="00667122" w:rsidP="00A05311">
      <w:pPr>
        <w:pStyle w:val="paragraphsub"/>
      </w:pPr>
      <w:r w:rsidRPr="00A94BC5">
        <w:tab/>
        <w:t>(iii)</w:t>
      </w:r>
      <w:r w:rsidRPr="00A94BC5">
        <w:tab/>
        <w:t>any charge for supply at a time outside normal trading hours;</w:t>
      </w:r>
    </w:p>
    <w:p w:rsidR="00667122" w:rsidRPr="00A94BC5" w:rsidRDefault="00667122" w:rsidP="00A05311">
      <w:pPr>
        <w:pStyle w:val="paragraphsub"/>
      </w:pPr>
      <w:r w:rsidRPr="00A94BC5">
        <w:tab/>
        <w:t>(iv)</w:t>
      </w:r>
      <w:r w:rsidRPr="00A94BC5">
        <w:tab/>
        <w:t>any charge for delivery in accordance with regulations made for the purposes of paragraph</w:t>
      </w:r>
      <w:r w:rsidR="00A05311" w:rsidRPr="00A94BC5">
        <w:t> </w:t>
      </w:r>
      <w:r w:rsidRPr="00A94BC5">
        <w:t>87(4)(b); and</w:t>
      </w:r>
    </w:p>
    <w:p w:rsidR="00667122" w:rsidRPr="00A94BC5" w:rsidRDefault="00667122" w:rsidP="00A05311">
      <w:pPr>
        <w:pStyle w:val="paragraph"/>
      </w:pPr>
      <w:r w:rsidRPr="00A94BC5">
        <w:tab/>
        <w:t>(d)</w:t>
      </w:r>
      <w:r w:rsidRPr="00A94BC5">
        <w:tab/>
        <w:t>in a case where the supply is made upon a concessional benefit prescription and the Commonwealth price for the pharmaceutical benefit exceeds $4.60—the amount received in respect of the supply is equal to the sum of the following:</w:t>
      </w:r>
    </w:p>
    <w:p w:rsidR="00667122" w:rsidRPr="00A94BC5" w:rsidRDefault="00667122" w:rsidP="00A05311">
      <w:pPr>
        <w:pStyle w:val="paragraphsub"/>
      </w:pPr>
      <w:r w:rsidRPr="00A94BC5">
        <w:tab/>
        <w:t>(i)</w:t>
      </w:r>
      <w:r w:rsidRPr="00A94BC5">
        <w:tab/>
        <w:t>$4.60 (less any allowable discount);</w:t>
      </w:r>
    </w:p>
    <w:p w:rsidR="00667122" w:rsidRPr="00A94BC5" w:rsidRDefault="00667122" w:rsidP="00A05311">
      <w:pPr>
        <w:pStyle w:val="paragraphsub"/>
      </w:pPr>
      <w:r w:rsidRPr="00A94BC5">
        <w:tab/>
        <w:t>(ii)</w:t>
      </w:r>
      <w:r w:rsidRPr="00A94BC5">
        <w:tab/>
        <w:t>if an amount may be charged for the supply under subsection</w:t>
      </w:r>
      <w:r w:rsidR="00A05311" w:rsidRPr="00A94BC5">
        <w:t> </w:t>
      </w:r>
      <w:r w:rsidRPr="00A94BC5">
        <w:t>87(2A)—that amount;</w:t>
      </w:r>
    </w:p>
    <w:p w:rsidR="00667122" w:rsidRPr="00A94BC5" w:rsidRDefault="00667122" w:rsidP="00A05311">
      <w:pPr>
        <w:pStyle w:val="paragraphsub"/>
      </w:pPr>
      <w:r w:rsidRPr="00A94BC5">
        <w:tab/>
        <w:t>(iii)</w:t>
      </w:r>
      <w:r w:rsidRPr="00A94BC5">
        <w:tab/>
        <w:t>any charge for supply at a time outside normal trading hours;</w:t>
      </w:r>
    </w:p>
    <w:p w:rsidR="00667122" w:rsidRPr="00A94BC5" w:rsidRDefault="00667122" w:rsidP="00A05311">
      <w:pPr>
        <w:pStyle w:val="paragraphsub"/>
      </w:pPr>
      <w:r w:rsidRPr="00A94BC5">
        <w:tab/>
        <w:t>(iv)</w:t>
      </w:r>
      <w:r w:rsidRPr="00A94BC5">
        <w:tab/>
        <w:t>any charge for delivery in accordance with regulations made for the purposes of paragraph</w:t>
      </w:r>
      <w:r w:rsidR="00A05311" w:rsidRPr="00A94BC5">
        <w:t> </w:t>
      </w:r>
      <w:r w:rsidRPr="00A94BC5">
        <w:t>87(4)(b); and</w:t>
      </w:r>
    </w:p>
    <w:p w:rsidR="00667122" w:rsidRPr="00A94BC5" w:rsidRDefault="00667122" w:rsidP="00A05311">
      <w:pPr>
        <w:pStyle w:val="paragraph"/>
      </w:pPr>
      <w:r w:rsidRPr="00A94BC5">
        <w:tab/>
        <w:t>(e)</w:t>
      </w:r>
      <w:r w:rsidRPr="00A94BC5">
        <w:tab/>
        <w:t>in a case where the supply is taken, because of subsection</w:t>
      </w:r>
      <w:r w:rsidR="00A05311" w:rsidRPr="00A94BC5">
        <w:t> </w:t>
      </w:r>
      <w:r w:rsidRPr="00A94BC5">
        <w:t>99(2A), (2AB) or (2B), to be a supply otherwise than under this Part, the amount charged or received in respect of the supply does not exceed the sum of the following:</w:t>
      </w:r>
    </w:p>
    <w:p w:rsidR="00667122" w:rsidRPr="00A94BC5" w:rsidRDefault="00667122" w:rsidP="00A05311">
      <w:pPr>
        <w:pStyle w:val="paragraphsub"/>
      </w:pPr>
      <w:r w:rsidRPr="00A94BC5">
        <w:tab/>
        <w:t>(i)</w:t>
      </w:r>
      <w:r w:rsidRPr="00A94BC5">
        <w:tab/>
        <w:t xml:space="preserve">the price worked out in accordance with a determination in force under </w:t>
      </w:r>
      <w:r w:rsidR="00A05311" w:rsidRPr="00A94BC5">
        <w:t>subsection (</w:t>
      </w:r>
      <w:r w:rsidRPr="00A94BC5">
        <w:t>7) for the pharmaceutical benefit;</w:t>
      </w:r>
    </w:p>
    <w:p w:rsidR="00667122" w:rsidRPr="00A94BC5" w:rsidRDefault="00667122" w:rsidP="00A05311">
      <w:pPr>
        <w:pStyle w:val="paragraphsub"/>
      </w:pPr>
      <w:r w:rsidRPr="00A94BC5">
        <w:tab/>
        <w:t>(ii)</w:t>
      </w:r>
      <w:r w:rsidRPr="00A94BC5">
        <w:tab/>
        <w:t>any amount charged or received by reason only that the supply was made at a time outside normal trading hours;</w:t>
      </w:r>
    </w:p>
    <w:p w:rsidR="00667122" w:rsidRPr="00A94BC5" w:rsidRDefault="00667122" w:rsidP="00A05311">
      <w:pPr>
        <w:pStyle w:val="paragraphsub"/>
      </w:pPr>
      <w:r w:rsidRPr="00A94BC5">
        <w:tab/>
        <w:t>(iii)</w:t>
      </w:r>
      <w:r w:rsidRPr="00A94BC5">
        <w:tab/>
        <w:t>any amount charged or received in accordance with regulations made for the purposes of paragraph</w:t>
      </w:r>
      <w:r w:rsidR="00A05311" w:rsidRPr="00A94BC5">
        <w:t> </w:t>
      </w:r>
      <w:r w:rsidRPr="00A94BC5">
        <w:t>87(4)(b).</w:t>
      </w:r>
    </w:p>
    <w:p w:rsidR="00667122" w:rsidRPr="00A94BC5" w:rsidRDefault="00667122" w:rsidP="00A05311">
      <w:pPr>
        <w:pStyle w:val="ItemHead"/>
      </w:pPr>
      <w:r w:rsidRPr="00A94BC5">
        <w:t>10  Subsection</w:t>
      </w:r>
      <w:r w:rsidR="00A05311" w:rsidRPr="00A94BC5">
        <w:t> </w:t>
      </w:r>
      <w:r w:rsidRPr="00A94BC5">
        <w:t>84C(4AA)</w:t>
      </w:r>
    </w:p>
    <w:p w:rsidR="00667122" w:rsidRPr="00A94BC5" w:rsidRDefault="00667122" w:rsidP="00A05311">
      <w:pPr>
        <w:pStyle w:val="Item"/>
      </w:pPr>
      <w:r w:rsidRPr="00A94BC5">
        <w:t>Omit all the words after “of this section”, substitute “if it is an early supply of a specified pharmaceutical benefit”.</w:t>
      </w:r>
    </w:p>
    <w:p w:rsidR="00667122" w:rsidRPr="00A94BC5" w:rsidRDefault="00667122" w:rsidP="00A05311">
      <w:pPr>
        <w:pStyle w:val="ItemHead"/>
      </w:pPr>
      <w:r w:rsidRPr="00A94BC5">
        <w:t>11  Subsection</w:t>
      </w:r>
      <w:r w:rsidR="00A05311" w:rsidRPr="00A94BC5">
        <w:t> </w:t>
      </w:r>
      <w:r w:rsidRPr="00A94BC5">
        <w:t>84C(7)</w:t>
      </w:r>
    </w:p>
    <w:p w:rsidR="00667122" w:rsidRPr="00A94BC5" w:rsidRDefault="00667122" w:rsidP="00A05311">
      <w:pPr>
        <w:pStyle w:val="Item"/>
      </w:pPr>
      <w:r w:rsidRPr="00A94BC5">
        <w:t>Omit “this section”, substitute “</w:t>
      </w:r>
      <w:r w:rsidR="00A05311" w:rsidRPr="00A94BC5">
        <w:t>subparagraph (</w:t>
      </w:r>
      <w:r w:rsidRPr="00A94BC5">
        <w:t>4)(e)(i)”.</w:t>
      </w:r>
    </w:p>
    <w:p w:rsidR="00667122" w:rsidRPr="00A94BC5" w:rsidRDefault="00667122" w:rsidP="00A05311">
      <w:pPr>
        <w:pStyle w:val="ItemHead"/>
      </w:pPr>
      <w:r w:rsidRPr="00A94BC5">
        <w:t>12  Section</w:t>
      </w:r>
      <w:r w:rsidR="00A05311" w:rsidRPr="00A94BC5">
        <w:t> </w:t>
      </w:r>
      <w:r w:rsidRPr="00A94BC5">
        <w:t>84CA</w:t>
      </w:r>
    </w:p>
    <w:p w:rsidR="00667122" w:rsidRPr="00A94BC5" w:rsidRDefault="00667122" w:rsidP="00A05311">
      <w:pPr>
        <w:pStyle w:val="Item"/>
      </w:pPr>
      <w:r w:rsidRPr="00A94BC5">
        <w:t>Repeal the section, substitute:</w:t>
      </w:r>
    </w:p>
    <w:p w:rsidR="00667122" w:rsidRPr="00A94BC5" w:rsidRDefault="00667122" w:rsidP="00A05311">
      <w:pPr>
        <w:pStyle w:val="ActHead5"/>
      </w:pPr>
      <w:bookmarkStart w:id="39" w:name="_Toc93072297"/>
      <w:r w:rsidRPr="00E41ADC">
        <w:rPr>
          <w:rStyle w:val="CharSectno"/>
        </w:rPr>
        <w:t>84CA</w:t>
      </w:r>
      <w:r w:rsidRPr="00A94BC5">
        <w:t xml:space="preserve">  Transferred value</w:t>
      </w:r>
      <w:bookmarkEnd w:id="39"/>
    </w:p>
    <w:p w:rsidR="00667122" w:rsidRPr="00A94BC5" w:rsidRDefault="00667122" w:rsidP="00A05311">
      <w:pPr>
        <w:pStyle w:val="subsection"/>
      </w:pPr>
      <w:r w:rsidRPr="00A94BC5">
        <w:tab/>
      </w:r>
      <w:r w:rsidRPr="00A94BC5">
        <w:tab/>
        <w:t>For the purposes of subsections</w:t>
      </w:r>
      <w:r w:rsidR="00A05311" w:rsidRPr="00A94BC5">
        <w:t> </w:t>
      </w:r>
      <w:r w:rsidRPr="00A94BC5">
        <w:t>84C(1C) and (1D), the transferred value for the supply of a pharmaceutical benefit, repatriation pharmaceutical benefit or out</w:t>
      </w:r>
      <w:r w:rsidR="00E41ADC">
        <w:noBreakHyphen/>
      </w:r>
      <w:r w:rsidRPr="00A94BC5">
        <w:t>patient medication is:</w:t>
      </w:r>
    </w:p>
    <w:p w:rsidR="00667122" w:rsidRPr="00A94BC5" w:rsidRDefault="00667122" w:rsidP="00A05311">
      <w:pPr>
        <w:pStyle w:val="paragraph"/>
      </w:pPr>
      <w:r w:rsidRPr="00A94BC5">
        <w:tab/>
        <w:t>(a)</w:t>
      </w:r>
      <w:r w:rsidRPr="00A94BC5">
        <w:tab/>
        <w:t>if the value for safety net purposes of the supply is less than $4.60—that lesser amount; and</w:t>
      </w:r>
    </w:p>
    <w:p w:rsidR="00667122" w:rsidRPr="00A94BC5" w:rsidRDefault="00667122" w:rsidP="00A05311">
      <w:pPr>
        <w:pStyle w:val="paragraph"/>
      </w:pPr>
      <w:r w:rsidRPr="00A94BC5">
        <w:tab/>
        <w:t>(b)</w:t>
      </w:r>
      <w:r w:rsidRPr="00A94BC5">
        <w:tab/>
        <w:t>in any other case—$4.60.</w:t>
      </w:r>
    </w:p>
    <w:p w:rsidR="00667122" w:rsidRPr="00A94BC5" w:rsidRDefault="00667122" w:rsidP="00A05311">
      <w:pPr>
        <w:pStyle w:val="notetext"/>
      </w:pPr>
      <w:r w:rsidRPr="00A94BC5">
        <w:t>Note:</w:t>
      </w:r>
      <w:r w:rsidRPr="00A94BC5">
        <w:tab/>
        <w:t>The figures expressed in this section in dollars are periodically adjusted under section</w:t>
      </w:r>
      <w:r w:rsidR="00A05311" w:rsidRPr="00A94BC5">
        <w:t> </w:t>
      </w:r>
      <w:r w:rsidRPr="00A94BC5">
        <w:t>99G.</w:t>
      </w:r>
    </w:p>
    <w:p w:rsidR="00667122" w:rsidRPr="00A94BC5" w:rsidRDefault="00667122" w:rsidP="00A05311">
      <w:pPr>
        <w:pStyle w:val="ItemHead"/>
      </w:pPr>
      <w:r w:rsidRPr="00A94BC5">
        <w:t>13  Subsection</w:t>
      </w:r>
      <w:r w:rsidR="00A05311" w:rsidRPr="00A94BC5">
        <w:t> </w:t>
      </w:r>
      <w:r w:rsidRPr="00A94BC5">
        <w:t>87(1)</w:t>
      </w:r>
    </w:p>
    <w:p w:rsidR="00667122" w:rsidRPr="00A94BC5" w:rsidRDefault="00667122" w:rsidP="00A05311">
      <w:pPr>
        <w:pStyle w:val="Item"/>
      </w:pPr>
      <w:r w:rsidRPr="00A94BC5">
        <w:t>Omit “a medical practitioner”, substitute “an approved medical practitioner”.</w:t>
      </w:r>
    </w:p>
    <w:p w:rsidR="00667122" w:rsidRPr="00A94BC5" w:rsidRDefault="00667122" w:rsidP="00A05311">
      <w:pPr>
        <w:pStyle w:val="ItemHead"/>
      </w:pPr>
      <w:r w:rsidRPr="00A94BC5">
        <w:t xml:space="preserve">14  </w:t>
      </w:r>
      <w:r w:rsidR="0045635D">
        <w:t>Paragraph 8</w:t>
      </w:r>
      <w:r w:rsidRPr="00A94BC5">
        <w:t>7(2)(b)</w:t>
      </w:r>
    </w:p>
    <w:p w:rsidR="00667122" w:rsidRPr="00A94BC5" w:rsidRDefault="00667122" w:rsidP="00A05311">
      <w:pPr>
        <w:pStyle w:val="Item"/>
      </w:pPr>
      <w:r w:rsidRPr="00A94BC5">
        <w:t>Omit “has previously been charged, for supplies of pharmaceutical benefits, an amount that is not less than the amount of the general patient safety net (within the meaning of section</w:t>
      </w:r>
      <w:r w:rsidR="00A05311" w:rsidRPr="00A94BC5">
        <w:t> </w:t>
      </w:r>
      <w:r w:rsidRPr="00A94BC5">
        <w:t>99F)”, substitute “is eligible to be issued with a concession card”.</w:t>
      </w:r>
    </w:p>
    <w:p w:rsidR="00667122" w:rsidRPr="00A94BC5" w:rsidRDefault="00667122" w:rsidP="00A05311">
      <w:pPr>
        <w:pStyle w:val="ItemHead"/>
      </w:pPr>
      <w:r w:rsidRPr="00A94BC5">
        <w:t xml:space="preserve">15  </w:t>
      </w:r>
      <w:r w:rsidR="0045635D">
        <w:t>Paragraph 8</w:t>
      </w:r>
      <w:r w:rsidRPr="00A94BC5">
        <w:t>7(2)(c)</w:t>
      </w:r>
    </w:p>
    <w:p w:rsidR="00667122" w:rsidRPr="00A94BC5" w:rsidRDefault="00667122" w:rsidP="00A05311">
      <w:pPr>
        <w:pStyle w:val="Item"/>
      </w:pPr>
      <w:r w:rsidRPr="00A94BC5">
        <w:t>Repeal the paragraph.</w:t>
      </w:r>
    </w:p>
    <w:p w:rsidR="00667122" w:rsidRPr="00A94BC5" w:rsidRDefault="00667122" w:rsidP="00A05311">
      <w:pPr>
        <w:pStyle w:val="ItemHead"/>
      </w:pPr>
      <w:r w:rsidRPr="00A94BC5">
        <w:t xml:space="preserve">16  </w:t>
      </w:r>
      <w:r w:rsidR="0045635D">
        <w:t>Paragraph 8</w:t>
      </w:r>
      <w:r w:rsidRPr="00A94BC5">
        <w:t>7(2)(e)</w:t>
      </w:r>
    </w:p>
    <w:p w:rsidR="00667122" w:rsidRPr="00A94BC5" w:rsidRDefault="00667122" w:rsidP="00A05311">
      <w:pPr>
        <w:pStyle w:val="Item"/>
      </w:pPr>
      <w:r w:rsidRPr="00A94BC5">
        <w:t>Omit “or (c)”.</w:t>
      </w:r>
    </w:p>
    <w:p w:rsidR="00667122" w:rsidRPr="00A94BC5" w:rsidRDefault="00667122" w:rsidP="00A05311">
      <w:pPr>
        <w:pStyle w:val="ItemHead"/>
      </w:pPr>
      <w:r w:rsidRPr="00A94BC5">
        <w:t>17  Subsection</w:t>
      </w:r>
      <w:r w:rsidR="00A05311" w:rsidRPr="00A94BC5">
        <w:t> </w:t>
      </w:r>
      <w:r w:rsidRPr="00A94BC5">
        <w:t>87(2) (note)</w:t>
      </w:r>
    </w:p>
    <w:p w:rsidR="00667122" w:rsidRPr="00A94BC5" w:rsidRDefault="00667122" w:rsidP="00A05311">
      <w:pPr>
        <w:pStyle w:val="Item"/>
      </w:pPr>
      <w:r w:rsidRPr="00A94BC5">
        <w:t>Omit “Note”, substitute “Note 1”.</w:t>
      </w:r>
    </w:p>
    <w:p w:rsidR="00667122" w:rsidRPr="00A94BC5" w:rsidRDefault="00667122" w:rsidP="00A05311">
      <w:pPr>
        <w:pStyle w:val="ItemHead"/>
      </w:pPr>
      <w:r w:rsidRPr="00A94BC5">
        <w:t>18  At the end of subsection</w:t>
      </w:r>
      <w:r w:rsidR="00A05311" w:rsidRPr="00A94BC5">
        <w:t> </w:t>
      </w:r>
      <w:r w:rsidRPr="00A94BC5">
        <w:t>87(2)</w:t>
      </w:r>
    </w:p>
    <w:p w:rsidR="00667122" w:rsidRPr="00A94BC5" w:rsidRDefault="00667122" w:rsidP="00A05311">
      <w:pPr>
        <w:pStyle w:val="Item"/>
      </w:pPr>
      <w:r w:rsidRPr="00A94BC5">
        <w:t>Add:</w:t>
      </w:r>
    </w:p>
    <w:p w:rsidR="00667122" w:rsidRPr="00A94BC5" w:rsidRDefault="00667122" w:rsidP="00A05311">
      <w:pPr>
        <w:pStyle w:val="notetext"/>
      </w:pPr>
      <w:r w:rsidRPr="00A94BC5">
        <w:t>Note 2:</w:t>
      </w:r>
      <w:r w:rsidRPr="00A94BC5">
        <w:tab/>
        <w:t>For when a person is eligible to be issued with a concession card, see subsection</w:t>
      </w:r>
      <w:r w:rsidR="00A05311" w:rsidRPr="00A94BC5">
        <w:t> </w:t>
      </w:r>
      <w:r w:rsidRPr="00A94BC5">
        <w:t>84C(1AA).</w:t>
      </w:r>
    </w:p>
    <w:p w:rsidR="00667122" w:rsidRPr="00A94BC5" w:rsidRDefault="00667122" w:rsidP="00A05311">
      <w:pPr>
        <w:pStyle w:val="ItemHead"/>
      </w:pPr>
      <w:r w:rsidRPr="00A94BC5">
        <w:t>19  Subsection</w:t>
      </w:r>
      <w:r w:rsidR="00A05311" w:rsidRPr="00A94BC5">
        <w:t> </w:t>
      </w:r>
      <w:r w:rsidRPr="00A94BC5">
        <w:t>87(2AAA)</w:t>
      </w:r>
    </w:p>
    <w:p w:rsidR="00667122" w:rsidRPr="00A94BC5" w:rsidRDefault="00667122" w:rsidP="00A05311">
      <w:pPr>
        <w:pStyle w:val="Item"/>
      </w:pPr>
      <w:r w:rsidRPr="00A94BC5">
        <w:t>Omit “</w:t>
      </w:r>
      <w:r w:rsidR="00A05311" w:rsidRPr="00A94BC5">
        <w:t>Paragraphs (</w:t>
      </w:r>
      <w:r w:rsidRPr="00A94BC5">
        <w:t>2)(b) and (c) do not apply”, substitute “</w:t>
      </w:r>
      <w:r w:rsidR="00A05311" w:rsidRPr="00A94BC5">
        <w:t>Paragraph (</w:t>
      </w:r>
      <w:r w:rsidRPr="00A94BC5">
        <w:t>2)(b) does not apply”.</w:t>
      </w:r>
    </w:p>
    <w:p w:rsidR="00667122" w:rsidRPr="00A94BC5" w:rsidRDefault="00667122" w:rsidP="00A05311">
      <w:pPr>
        <w:pStyle w:val="ItemHead"/>
      </w:pPr>
      <w:r w:rsidRPr="00A94BC5">
        <w:t>20  Subsections</w:t>
      </w:r>
      <w:r w:rsidR="00A05311" w:rsidRPr="00A94BC5">
        <w:t> </w:t>
      </w:r>
      <w:r w:rsidRPr="00A94BC5">
        <w:t>87(2AA) and (2AB)</w:t>
      </w:r>
    </w:p>
    <w:p w:rsidR="00667122" w:rsidRPr="00A94BC5" w:rsidRDefault="00667122" w:rsidP="00A05311">
      <w:pPr>
        <w:pStyle w:val="Item"/>
      </w:pPr>
      <w:r w:rsidRPr="00A94BC5">
        <w:t>Repeal the subsections.</w:t>
      </w:r>
    </w:p>
    <w:p w:rsidR="00667122" w:rsidRPr="00A94BC5" w:rsidRDefault="00667122" w:rsidP="00A05311">
      <w:pPr>
        <w:pStyle w:val="ItemHead"/>
      </w:pPr>
      <w:r w:rsidRPr="00A94BC5">
        <w:t>21  At the end of subsection</w:t>
      </w:r>
      <w:r w:rsidR="00A05311" w:rsidRPr="00A94BC5">
        <w:t> </w:t>
      </w:r>
      <w:r w:rsidRPr="00A94BC5">
        <w:t>87A(3)</w:t>
      </w:r>
    </w:p>
    <w:p w:rsidR="00667122" w:rsidRPr="00A94BC5" w:rsidRDefault="00667122" w:rsidP="00A05311">
      <w:pPr>
        <w:pStyle w:val="Item"/>
      </w:pPr>
      <w:r w:rsidRPr="00A94BC5">
        <w:t>Add:</w:t>
      </w:r>
    </w:p>
    <w:p w:rsidR="00667122" w:rsidRPr="00A94BC5" w:rsidRDefault="00667122" w:rsidP="00A05311">
      <w:pPr>
        <w:pStyle w:val="notetext"/>
      </w:pPr>
      <w:r w:rsidRPr="00A94BC5">
        <w:t>Note:</w:t>
      </w:r>
      <w:r w:rsidRPr="00A94BC5">
        <w:tab/>
        <w:t>For when a person is eligible to be issued with a concession or entitlement card, see section</w:t>
      </w:r>
      <w:r w:rsidR="00A05311" w:rsidRPr="00A94BC5">
        <w:t> </w:t>
      </w:r>
      <w:r w:rsidRPr="00A94BC5">
        <w:t>84C.</w:t>
      </w:r>
    </w:p>
    <w:p w:rsidR="00667122" w:rsidRPr="00A94BC5" w:rsidRDefault="00667122" w:rsidP="00A05311">
      <w:pPr>
        <w:pStyle w:val="ItemHead"/>
      </w:pPr>
      <w:r w:rsidRPr="00A94BC5">
        <w:t>22  Subsection</w:t>
      </w:r>
      <w:r w:rsidR="00A05311" w:rsidRPr="00A94BC5">
        <w:t> </w:t>
      </w:r>
      <w:r w:rsidRPr="00A94BC5">
        <w:t>99(2AB)</w:t>
      </w:r>
    </w:p>
    <w:p w:rsidR="00667122" w:rsidRPr="00A94BC5" w:rsidRDefault="00667122" w:rsidP="00A05311">
      <w:pPr>
        <w:pStyle w:val="Item"/>
      </w:pPr>
      <w:r w:rsidRPr="00A94BC5">
        <w:t>Omit “or (c)”.</w:t>
      </w:r>
    </w:p>
    <w:p w:rsidR="00667122" w:rsidRPr="00A94BC5" w:rsidRDefault="00667122" w:rsidP="00A05311">
      <w:pPr>
        <w:pStyle w:val="ItemHead"/>
      </w:pPr>
      <w:r w:rsidRPr="00A94BC5">
        <w:t>23  Section</w:t>
      </w:r>
      <w:r w:rsidR="00A05311" w:rsidRPr="00A94BC5">
        <w:t> </w:t>
      </w:r>
      <w:r w:rsidRPr="00A94BC5">
        <w:t xml:space="preserve">99F (definition of </w:t>
      </w:r>
      <w:r w:rsidRPr="00A94BC5">
        <w:rPr>
          <w:i/>
        </w:rPr>
        <w:t>general patient reduced charge</w:t>
      </w:r>
      <w:r w:rsidRPr="00A94BC5">
        <w:t>)</w:t>
      </w:r>
    </w:p>
    <w:p w:rsidR="00667122" w:rsidRPr="00A94BC5" w:rsidRDefault="00667122" w:rsidP="00A05311">
      <w:pPr>
        <w:pStyle w:val="Item"/>
      </w:pPr>
      <w:r w:rsidRPr="00A94BC5">
        <w:t>Omit “, or (c)”.</w:t>
      </w:r>
    </w:p>
    <w:p w:rsidR="00667122" w:rsidRPr="00A94BC5" w:rsidRDefault="00667122" w:rsidP="00A05311">
      <w:pPr>
        <w:pStyle w:val="ItemHead"/>
      </w:pPr>
      <w:r w:rsidRPr="00A94BC5">
        <w:t>24  Transitional provision—indexation of charges</w:t>
      </w:r>
    </w:p>
    <w:p w:rsidR="00667122" w:rsidRPr="00A94BC5" w:rsidRDefault="00667122" w:rsidP="00A05311">
      <w:pPr>
        <w:pStyle w:val="Subitem"/>
      </w:pPr>
      <w:r w:rsidRPr="00A94BC5">
        <w:t>(1)</w:t>
      </w:r>
      <w:r w:rsidRPr="00A94BC5">
        <w:tab/>
        <w:t>The repeal and substitution of paragraph</w:t>
      </w:r>
      <w:r w:rsidR="00A05311" w:rsidRPr="00A94BC5">
        <w:t> </w:t>
      </w:r>
      <w:r w:rsidRPr="00A94BC5">
        <w:t xml:space="preserve">84C(4)(c) of the </w:t>
      </w:r>
      <w:r w:rsidRPr="00A94BC5">
        <w:rPr>
          <w:i/>
        </w:rPr>
        <w:t>National Health Act 1953</w:t>
      </w:r>
      <w:r w:rsidRPr="00A94BC5">
        <w:t xml:space="preserve"> by this Schedule does not affect the indexation of general patient charge that has occurred in each year after 2005 under Division</w:t>
      </w:r>
      <w:r w:rsidR="00A05311" w:rsidRPr="00A94BC5">
        <w:t> </w:t>
      </w:r>
      <w:r w:rsidRPr="00A94BC5">
        <w:t>4A of Part</w:t>
      </w:r>
      <w:r w:rsidR="00A05311" w:rsidRPr="00A94BC5">
        <w:t> </w:t>
      </w:r>
      <w:r w:rsidRPr="00A94BC5">
        <w:t xml:space="preserve">VII of </w:t>
      </w:r>
      <w:r w:rsidR="00CE64D7" w:rsidRPr="00A94BC5">
        <w:t>that</w:t>
      </w:r>
      <w:r w:rsidRPr="00A94BC5">
        <w:t xml:space="preserve"> Act, or the continuing operation of that Division.</w:t>
      </w:r>
    </w:p>
    <w:p w:rsidR="00667122" w:rsidRPr="00A94BC5" w:rsidRDefault="00667122" w:rsidP="00A05311">
      <w:pPr>
        <w:pStyle w:val="Subitem"/>
      </w:pPr>
      <w:r w:rsidRPr="00A94BC5">
        <w:t>(2)</w:t>
      </w:r>
      <w:r w:rsidRPr="00A94BC5">
        <w:tab/>
        <w:t>The repeal and substitution of paragraph</w:t>
      </w:r>
      <w:r w:rsidR="00A05311" w:rsidRPr="00A94BC5">
        <w:t> </w:t>
      </w:r>
      <w:r w:rsidRPr="00A94BC5">
        <w:t>84C(4)(d) and section</w:t>
      </w:r>
      <w:r w:rsidR="00A05311" w:rsidRPr="00A94BC5">
        <w:t> </w:t>
      </w:r>
      <w:r w:rsidRPr="00A94BC5">
        <w:t xml:space="preserve">84CA of </w:t>
      </w:r>
      <w:r w:rsidR="00CE64D7" w:rsidRPr="00A94BC5">
        <w:t>that</w:t>
      </w:r>
      <w:r w:rsidRPr="00A94BC5">
        <w:t xml:space="preserve"> Act by this Schedule does not affect the continued indexation of concessional beneficiary charge that has occurred in each year after 2005 under Division</w:t>
      </w:r>
      <w:r w:rsidR="00A05311" w:rsidRPr="00A94BC5">
        <w:t> </w:t>
      </w:r>
      <w:r w:rsidRPr="00A94BC5">
        <w:t>4A of Part</w:t>
      </w:r>
      <w:r w:rsidR="00A05311" w:rsidRPr="00A94BC5">
        <w:t> </w:t>
      </w:r>
      <w:r w:rsidRPr="00A94BC5">
        <w:t xml:space="preserve">VII of </w:t>
      </w:r>
      <w:r w:rsidR="00CE64D7" w:rsidRPr="00A94BC5">
        <w:t>that</w:t>
      </w:r>
      <w:r w:rsidRPr="00A94BC5">
        <w:t xml:space="preserve"> Act, or the continuing operation of that Division.</w:t>
      </w:r>
    </w:p>
    <w:p w:rsidR="00667122" w:rsidRPr="00A94BC5" w:rsidRDefault="00667122" w:rsidP="00A05311">
      <w:pPr>
        <w:pStyle w:val="ActHead6"/>
        <w:pageBreakBefore/>
      </w:pPr>
      <w:bookmarkStart w:id="40" w:name="_Toc93072298"/>
      <w:r w:rsidRPr="00E41ADC">
        <w:rPr>
          <w:rStyle w:val="CharAmSchNo"/>
        </w:rPr>
        <w:t>Schedule</w:t>
      </w:r>
      <w:r w:rsidR="00A05311" w:rsidRPr="00E41ADC">
        <w:rPr>
          <w:rStyle w:val="CharAmSchNo"/>
        </w:rPr>
        <w:t> </w:t>
      </w:r>
      <w:r w:rsidRPr="00E41ADC">
        <w:rPr>
          <w:rStyle w:val="CharAmSchNo"/>
        </w:rPr>
        <w:t>8</w:t>
      </w:r>
      <w:r w:rsidRPr="00A94BC5">
        <w:t>—</w:t>
      </w:r>
      <w:r w:rsidRPr="00E41ADC">
        <w:rPr>
          <w:rStyle w:val="CharAmSchText"/>
        </w:rPr>
        <w:t>Prescription and supply</w:t>
      </w:r>
      <w:bookmarkEnd w:id="40"/>
    </w:p>
    <w:p w:rsidR="00667122" w:rsidRPr="00A94BC5" w:rsidRDefault="00667122" w:rsidP="00A05311">
      <w:pPr>
        <w:pStyle w:val="Header"/>
      </w:pPr>
      <w:r w:rsidRPr="00E41ADC">
        <w:rPr>
          <w:rStyle w:val="CharAmPartNo"/>
        </w:rPr>
        <w:t xml:space="preserve"> </w:t>
      </w:r>
      <w:r w:rsidRPr="00E41ADC">
        <w:rPr>
          <w:rStyle w:val="CharAmPartText"/>
        </w:rPr>
        <w:t xml:space="preserve"> </w:t>
      </w:r>
    </w:p>
    <w:p w:rsidR="00667122" w:rsidRPr="00A94BC5" w:rsidRDefault="00667122" w:rsidP="00A05311">
      <w:pPr>
        <w:pStyle w:val="ActHead9"/>
        <w:rPr>
          <w:i w:val="0"/>
        </w:rPr>
      </w:pPr>
      <w:bookmarkStart w:id="41" w:name="_Toc93072299"/>
      <w:r w:rsidRPr="00A94BC5">
        <w:t>National Health Act 1953</w:t>
      </w:r>
      <w:bookmarkEnd w:id="41"/>
    </w:p>
    <w:p w:rsidR="00667122" w:rsidRPr="00A94BC5" w:rsidRDefault="00667122" w:rsidP="00A05311">
      <w:pPr>
        <w:pStyle w:val="ItemHead"/>
      </w:pPr>
      <w:r w:rsidRPr="00A94BC5">
        <w:t>1  Subsection</w:t>
      </w:r>
      <w:r w:rsidR="00A05311" w:rsidRPr="00A94BC5">
        <w:t> </w:t>
      </w:r>
      <w:r w:rsidRPr="00A94BC5">
        <w:t>86(1)</w:t>
      </w:r>
    </w:p>
    <w:p w:rsidR="00667122" w:rsidRPr="00A94BC5" w:rsidRDefault="00667122" w:rsidP="00A05311">
      <w:pPr>
        <w:pStyle w:val="Item"/>
      </w:pPr>
      <w:r w:rsidRPr="00A94BC5">
        <w:t>Omit “furnishing”, substitute “provision”.</w:t>
      </w:r>
    </w:p>
    <w:p w:rsidR="00667122" w:rsidRPr="00A94BC5" w:rsidRDefault="00667122" w:rsidP="00A05311">
      <w:pPr>
        <w:pStyle w:val="ItemHead"/>
      </w:pPr>
      <w:r w:rsidRPr="00A94BC5">
        <w:t>2  Subsection</w:t>
      </w:r>
      <w:r w:rsidR="00A05311" w:rsidRPr="00A94BC5">
        <w:t> </w:t>
      </w:r>
      <w:r w:rsidRPr="00A94BC5">
        <w:t>88(1)</w:t>
      </w:r>
    </w:p>
    <w:p w:rsidR="00667122" w:rsidRPr="00A94BC5" w:rsidRDefault="00667122" w:rsidP="00A05311">
      <w:pPr>
        <w:pStyle w:val="Item"/>
      </w:pPr>
      <w:r w:rsidRPr="00A94BC5">
        <w:t>Repeal the subsection, substitute:</w:t>
      </w:r>
    </w:p>
    <w:p w:rsidR="00667122" w:rsidRPr="00A94BC5" w:rsidRDefault="00667122" w:rsidP="00A05311">
      <w:pPr>
        <w:pStyle w:val="subsection"/>
      </w:pPr>
      <w:r w:rsidRPr="00A94BC5">
        <w:tab/>
        <w:t>(1)</w:t>
      </w:r>
      <w:r w:rsidRPr="00A94BC5">
        <w:tab/>
        <w:t>Subject to this Part, a medical practitioner is authorised to write a prescription for the supply of any pharmaceutical benefit determined from to time to time by the Minister, for the purposes of this subsection, by legislative instrument.</w:t>
      </w:r>
    </w:p>
    <w:p w:rsidR="00667122" w:rsidRPr="00A94BC5" w:rsidRDefault="00667122" w:rsidP="00A05311">
      <w:pPr>
        <w:pStyle w:val="ItemHead"/>
      </w:pPr>
      <w:r w:rsidRPr="00A94BC5">
        <w:t>3  Subsection</w:t>
      </w:r>
      <w:r w:rsidR="00A05311" w:rsidRPr="00A94BC5">
        <w:t> </w:t>
      </w:r>
      <w:r w:rsidRPr="00A94BC5">
        <w:t>88(1A)</w:t>
      </w:r>
    </w:p>
    <w:p w:rsidR="00667122" w:rsidRPr="00A94BC5" w:rsidRDefault="00667122" w:rsidP="00A05311">
      <w:pPr>
        <w:pStyle w:val="Item"/>
      </w:pPr>
      <w:r w:rsidRPr="00A94BC5">
        <w:t>Omit “authorized”, substitute “authorised”.</w:t>
      </w:r>
    </w:p>
    <w:p w:rsidR="00667122" w:rsidRPr="00A94BC5" w:rsidRDefault="00667122" w:rsidP="00A05311">
      <w:pPr>
        <w:pStyle w:val="ItemHead"/>
      </w:pPr>
      <w:r w:rsidRPr="00A94BC5">
        <w:t>4  After subsection</w:t>
      </w:r>
      <w:r w:rsidR="00A05311" w:rsidRPr="00A94BC5">
        <w:t> </w:t>
      </w:r>
      <w:r w:rsidRPr="00A94BC5">
        <w:t>88(1E)</w:t>
      </w:r>
    </w:p>
    <w:p w:rsidR="00667122" w:rsidRPr="00A94BC5" w:rsidRDefault="00667122" w:rsidP="00A05311">
      <w:pPr>
        <w:pStyle w:val="Item"/>
      </w:pPr>
      <w:r w:rsidRPr="00A94BC5">
        <w:t>Insert:</w:t>
      </w:r>
    </w:p>
    <w:p w:rsidR="00667122" w:rsidRPr="00A94BC5" w:rsidRDefault="00667122" w:rsidP="00A05311">
      <w:pPr>
        <w:pStyle w:val="subsection"/>
      </w:pPr>
      <w:r w:rsidRPr="00A94BC5">
        <w:tab/>
        <w:t>(1EA)</w:t>
      </w:r>
      <w:r w:rsidRPr="00A94BC5">
        <w:tab/>
        <w:t xml:space="preserve">In deciding whether a prescription for the supply of a pharmaceutical benefit should be authorised for the purposes of </w:t>
      </w:r>
      <w:r w:rsidR="00A05311" w:rsidRPr="00A94BC5">
        <w:t>subsection (</w:t>
      </w:r>
      <w:r w:rsidRPr="00A94BC5">
        <w:t>1), (1A), (1C), (1D) or (1E), the Minister must have regard to any advice given by the Pharmaceutical Benefits Advisory Committee.</w:t>
      </w:r>
    </w:p>
    <w:p w:rsidR="00667122" w:rsidRPr="00A94BC5" w:rsidRDefault="00667122" w:rsidP="00A05311">
      <w:pPr>
        <w:pStyle w:val="subsection"/>
      </w:pPr>
      <w:r w:rsidRPr="00A94BC5">
        <w:tab/>
        <w:t>(1EB)</w:t>
      </w:r>
      <w:r w:rsidRPr="00A94BC5">
        <w:tab/>
        <w:t>The Minister is not required to determine, in relation to a pharmaceutical benefit, that at least one kind of PBS prescriber is authorised to write a prescription for the supply of the benefit.</w:t>
      </w:r>
    </w:p>
    <w:p w:rsidR="00667122" w:rsidRPr="00A94BC5" w:rsidRDefault="00667122" w:rsidP="00A05311">
      <w:pPr>
        <w:pStyle w:val="notetext"/>
      </w:pPr>
      <w:r w:rsidRPr="00A94BC5">
        <w:t>Note:</w:t>
      </w:r>
      <w:r w:rsidRPr="00A94BC5">
        <w:tab/>
      </w:r>
      <w:r w:rsidR="0045635D">
        <w:t>Paragraph 8</w:t>
      </w:r>
      <w:r w:rsidRPr="00A94BC5">
        <w:t>9(b) lists provisions that may permit supply of a pharmaceutical benefit other than on presentation of a prescription.</w:t>
      </w:r>
    </w:p>
    <w:p w:rsidR="00667122" w:rsidRPr="00A94BC5" w:rsidRDefault="00667122" w:rsidP="00A05311">
      <w:pPr>
        <w:pStyle w:val="ItemHead"/>
      </w:pPr>
      <w:r w:rsidRPr="00A94BC5">
        <w:t>5  Subsection</w:t>
      </w:r>
      <w:r w:rsidR="00A05311" w:rsidRPr="00A94BC5">
        <w:t> </w:t>
      </w:r>
      <w:r w:rsidRPr="00A94BC5">
        <w:t>92A(3)</w:t>
      </w:r>
    </w:p>
    <w:p w:rsidR="00667122" w:rsidRPr="00A94BC5" w:rsidRDefault="00667122" w:rsidP="00A05311">
      <w:pPr>
        <w:pStyle w:val="Item"/>
      </w:pPr>
      <w:r w:rsidRPr="00A94BC5">
        <w:t>Omit “or an approved medical practitioner”.</w:t>
      </w:r>
    </w:p>
    <w:p w:rsidR="00667122" w:rsidRPr="00A94BC5" w:rsidRDefault="00667122" w:rsidP="00A05311">
      <w:pPr>
        <w:pStyle w:val="ItemHead"/>
      </w:pPr>
      <w:r w:rsidRPr="00A94BC5">
        <w:t>6  Subsection</w:t>
      </w:r>
      <w:r w:rsidR="00A05311" w:rsidRPr="00A94BC5">
        <w:t> </w:t>
      </w:r>
      <w:r w:rsidRPr="00A94BC5">
        <w:t>93A(5)</w:t>
      </w:r>
    </w:p>
    <w:p w:rsidR="00667122" w:rsidRPr="00A94BC5" w:rsidRDefault="00667122" w:rsidP="00A05311">
      <w:pPr>
        <w:pStyle w:val="Item"/>
      </w:pPr>
      <w:r w:rsidRPr="00A94BC5">
        <w:t>Repeal the subsection, substitute:</w:t>
      </w:r>
    </w:p>
    <w:p w:rsidR="00667122" w:rsidRPr="00A94BC5" w:rsidRDefault="00667122" w:rsidP="00A05311">
      <w:pPr>
        <w:pStyle w:val="subsection"/>
      </w:pPr>
      <w:r w:rsidRPr="00A94BC5">
        <w:tab/>
        <w:t>(5)</w:t>
      </w:r>
      <w:r w:rsidRPr="00A94BC5">
        <w:tab/>
        <w:t>A PBS prescriber may authorise a prescribed institution to supply a pharmaceutical benefit to patients receiving treatment in the institution if:</w:t>
      </w:r>
    </w:p>
    <w:p w:rsidR="00667122" w:rsidRPr="00A94BC5" w:rsidRDefault="00667122" w:rsidP="00A05311">
      <w:pPr>
        <w:pStyle w:val="paragraph"/>
      </w:pPr>
      <w:r w:rsidRPr="00A94BC5">
        <w:tab/>
        <w:t>(a)</w:t>
      </w:r>
      <w:r w:rsidRPr="00A94BC5">
        <w:tab/>
        <w:t xml:space="preserve">the pharmaceutical benefit is covered by a determination made under </w:t>
      </w:r>
      <w:r w:rsidR="00A05311" w:rsidRPr="00A94BC5">
        <w:t>paragraph (</w:t>
      </w:r>
      <w:r w:rsidRPr="00A94BC5">
        <w:t>2)(a); and</w:t>
      </w:r>
    </w:p>
    <w:p w:rsidR="00667122" w:rsidRPr="00A94BC5" w:rsidRDefault="00667122" w:rsidP="00A05311">
      <w:pPr>
        <w:pStyle w:val="paragraph"/>
      </w:pPr>
      <w:r w:rsidRPr="00A94BC5">
        <w:tab/>
        <w:t>(b)</w:t>
      </w:r>
      <w:r w:rsidRPr="00A94BC5">
        <w:tab/>
        <w:t>the PBS prescriber is authorised under section</w:t>
      </w:r>
      <w:r w:rsidR="00A05311" w:rsidRPr="00A94BC5">
        <w:t> </w:t>
      </w:r>
      <w:r w:rsidRPr="00A94BC5">
        <w:t>88 to write a prescription for the supply of the pharmaceutical benefit.</w:t>
      </w:r>
    </w:p>
    <w:p w:rsidR="00667122" w:rsidRPr="00A94BC5" w:rsidRDefault="00667122" w:rsidP="00A05311">
      <w:pPr>
        <w:pStyle w:val="ItemHead"/>
      </w:pPr>
      <w:r w:rsidRPr="00A94BC5">
        <w:t>7  After subsection</w:t>
      </w:r>
      <w:r w:rsidR="00A05311" w:rsidRPr="00A94BC5">
        <w:t> </w:t>
      </w:r>
      <w:r w:rsidRPr="00A94BC5">
        <w:t>101(4AAC)</w:t>
      </w:r>
    </w:p>
    <w:p w:rsidR="00667122" w:rsidRPr="00A94BC5" w:rsidRDefault="00667122" w:rsidP="00A05311">
      <w:pPr>
        <w:pStyle w:val="Item"/>
      </w:pPr>
      <w:r w:rsidRPr="00A94BC5">
        <w:t>Insert:</w:t>
      </w:r>
    </w:p>
    <w:p w:rsidR="00667122" w:rsidRPr="00A94BC5" w:rsidRDefault="00667122" w:rsidP="00A05311">
      <w:pPr>
        <w:pStyle w:val="SubsectionHead"/>
      </w:pPr>
      <w:r w:rsidRPr="00A94BC5">
        <w:t>Functions relating to determinations under section</w:t>
      </w:r>
      <w:r w:rsidR="00A05311" w:rsidRPr="00A94BC5">
        <w:t> </w:t>
      </w:r>
      <w:r w:rsidRPr="00A94BC5">
        <w:t>88</w:t>
      </w:r>
    </w:p>
    <w:p w:rsidR="00667122" w:rsidRPr="00A94BC5" w:rsidRDefault="00667122" w:rsidP="00A05311">
      <w:pPr>
        <w:pStyle w:val="subsection"/>
      </w:pPr>
      <w:r w:rsidRPr="00A94BC5">
        <w:tab/>
        <w:t>(4AACAA)</w:t>
      </w:r>
      <w:r w:rsidRPr="00A94BC5">
        <w:tab/>
        <w:t>The Pharmaceutical Benefits Advisory Committee may give advice to the Minister as to which PBS prescribers should be authorised to write prescriptions for the supply of a pharmaceutical benefit.</w:t>
      </w:r>
    </w:p>
    <w:p w:rsidR="00667122" w:rsidRPr="00A94BC5" w:rsidRDefault="00667122" w:rsidP="00A05311">
      <w:pPr>
        <w:pStyle w:val="ItemHead"/>
      </w:pPr>
      <w:r w:rsidRPr="00A94BC5">
        <w:t>8  Subsection</w:t>
      </w:r>
      <w:r w:rsidR="00A05311" w:rsidRPr="00A94BC5">
        <w:t> </w:t>
      </w:r>
      <w:r w:rsidRPr="00A94BC5">
        <w:t>105AB(8)</w:t>
      </w:r>
    </w:p>
    <w:p w:rsidR="00667122" w:rsidRPr="00A94BC5" w:rsidRDefault="00667122" w:rsidP="00A05311">
      <w:pPr>
        <w:pStyle w:val="Item"/>
      </w:pPr>
      <w:r w:rsidRPr="00A94BC5">
        <w:t>Omit “or authority of a medical practitioner or a pharmacist or the approval of a dental practitioner as a participating dental practitioner”, substitute “of a pharmacist”.</w:t>
      </w:r>
    </w:p>
    <w:p w:rsidR="00667122" w:rsidRPr="00A94BC5" w:rsidRDefault="00667122" w:rsidP="00A05311">
      <w:pPr>
        <w:pStyle w:val="ItemHead"/>
      </w:pPr>
      <w:r w:rsidRPr="00A94BC5">
        <w:t xml:space="preserve">9  </w:t>
      </w:r>
      <w:r w:rsidR="0045635D">
        <w:t>Paragraph 1</w:t>
      </w:r>
      <w:r w:rsidRPr="00A94BC5">
        <w:t>39A(1)(de)</w:t>
      </w:r>
    </w:p>
    <w:p w:rsidR="00667122" w:rsidRPr="00A94BC5" w:rsidRDefault="00667122" w:rsidP="00A05311">
      <w:pPr>
        <w:pStyle w:val="Item"/>
      </w:pPr>
      <w:r w:rsidRPr="00A94BC5">
        <w:t>After “under section”, insert “93,”.</w:t>
      </w:r>
    </w:p>
    <w:p w:rsidR="00667122" w:rsidRPr="00A94BC5" w:rsidRDefault="00667122" w:rsidP="00A05311">
      <w:pPr>
        <w:pStyle w:val="ActHead6"/>
        <w:pageBreakBefore/>
      </w:pPr>
      <w:bookmarkStart w:id="42" w:name="opcCurrentFind"/>
      <w:bookmarkStart w:id="43" w:name="_Toc93072300"/>
      <w:r w:rsidRPr="00E41ADC">
        <w:rPr>
          <w:rStyle w:val="CharAmSchNo"/>
        </w:rPr>
        <w:t>Schedule</w:t>
      </w:r>
      <w:r w:rsidR="00A05311" w:rsidRPr="00E41ADC">
        <w:rPr>
          <w:rStyle w:val="CharAmSchNo"/>
        </w:rPr>
        <w:t> </w:t>
      </w:r>
      <w:r w:rsidR="00073017" w:rsidRPr="00E41ADC">
        <w:rPr>
          <w:rStyle w:val="CharAmSchNo"/>
        </w:rPr>
        <w:t>9</w:t>
      </w:r>
      <w:r w:rsidRPr="00A94BC5">
        <w:t>—</w:t>
      </w:r>
      <w:r w:rsidRPr="00E41ADC">
        <w:rPr>
          <w:rStyle w:val="CharAmSchText"/>
        </w:rPr>
        <w:t>Data collection</w:t>
      </w:r>
      <w:bookmarkEnd w:id="43"/>
    </w:p>
    <w:bookmarkEnd w:id="42"/>
    <w:p w:rsidR="00667122" w:rsidRPr="00A94BC5" w:rsidRDefault="00667122" w:rsidP="00A05311">
      <w:pPr>
        <w:pStyle w:val="Header"/>
      </w:pPr>
      <w:r w:rsidRPr="00E41ADC">
        <w:rPr>
          <w:rStyle w:val="CharAmPartNo"/>
        </w:rPr>
        <w:t xml:space="preserve"> </w:t>
      </w:r>
      <w:r w:rsidRPr="00E41ADC">
        <w:rPr>
          <w:rStyle w:val="CharAmPartText"/>
        </w:rPr>
        <w:t xml:space="preserve"> </w:t>
      </w:r>
    </w:p>
    <w:p w:rsidR="00667122" w:rsidRPr="00A94BC5" w:rsidRDefault="00667122" w:rsidP="00A05311">
      <w:pPr>
        <w:pStyle w:val="ActHead9"/>
        <w:rPr>
          <w:i w:val="0"/>
        </w:rPr>
      </w:pPr>
      <w:bookmarkStart w:id="44" w:name="_Toc93072301"/>
      <w:r w:rsidRPr="00A94BC5">
        <w:t>National Health Act 1953</w:t>
      </w:r>
      <w:bookmarkEnd w:id="44"/>
    </w:p>
    <w:p w:rsidR="00667122" w:rsidRPr="00A94BC5" w:rsidRDefault="00667122" w:rsidP="00A05311">
      <w:pPr>
        <w:pStyle w:val="ItemHead"/>
      </w:pPr>
      <w:r w:rsidRPr="00A94BC5">
        <w:t>1  Subsection</w:t>
      </w:r>
      <w:r w:rsidR="00A05311" w:rsidRPr="00A94BC5">
        <w:t> </w:t>
      </w:r>
      <w:r w:rsidRPr="00A94BC5">
        <w:t>98AC(1)</w:t>
      </w:r>
    </w:p>
    <w:p w:rsidR="00446E2E" w:rsidRPr="00A94BC5" w:rsidRDefault="00667122" w:rsidP="00A05311">
      <w:pPr>
        <w:pStyle w:val="Item"/>
      </w:pPr>
      <w:r w:rsidRPr="00A94BC5">
        <w:t>After “subsection</w:t>
      </w:r>
      <w:r w:rsidR="00A05311" w:rsidRPr="00A94BC5">
        <w:t> </w:t>
      </w:r>
      <w:r w:rsidRPr="00A94BC5">
        <w:t>99(2A),”, insert “(2AB) or (2B),”.</w:t>
      </w:r>
    </w:p>
    <w:p w:rsidR="003273C2" w:rsidRPr="00A94BC5" w:rsidRDefault="003273C2" w:rsidP="003273C2"/>
    <w:p w:rsidR="00C531C9" w:rsidRPr="00A94BC5" w:rsidRDefault="00C531C9" w:rsidP="003273C2">
      <w:pPr>
        <w:sectPr w:rsidR="00C531C9" w:rsidRPr="00A94BC5" w:rsidSect="00E0627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docGrid w:linePitch="360"/>
        </w:sectPr>
      </w:pPr>
    </w:p>
    <w:p w:rsidR="00C531C9" w:rsidRPr="00A94BC5" w:rsidRDefault="00C531C9" w:rsidP="00C90CAA">
      <w:pPr>
        <w:pStyle w:val="ENotesHeading1"/>
      </w:pPr>
      <w:bookmarkStart w:id="45" w:name="_Toc93072302"/>
      <w:r w:rsidRPr="00A94BC5">
        <w:t>Endnotes</w:t>
      </w:r>
      <w:bookmarkEnd w:id="45"/>
    </w:p>
    <w:p w:rsidR="00A30FB3" w:rsidRPr="007A36FC" w:rsidRDefault="00A30FB3" w:rsidP="00A30FB3">
      <w:pPr>
        <w:pStyle w:val="ENotesHeading2"/>
        <w:spacing w:line="240" w:lineRule="auto"/>
        <w:outlineLvl w:val="9"/>
      </w:pPr>
      <w:bookmarkStart w:id="46" w:name="_Toc93072303"/>
      <w:r w:rsidRPr="007A36FC">
        <w:t>Endnote 1—About the endnotes</w:t>
      </w:r>
      <w:bookmarkEnd w:id="46"/>
    </w:p>
    <w:p w:rsidR="00A30FB3" w:rsidRDefault="00A30FB3" w:rsidP="00A30FB3">
      <w:pPr>
        <w:spacing w:after="120"/>
      </w:pPr>
      <w:r w:rsidRPr="00BC57F4">
        <w:t xml:space="preserve">The endnotes provide </w:t>
      </w:r>
      <w:r>
        <w:t>information about this compilation and the compiled law.</w:t>
      </w:r>
    </w:p>
    <w:p w:rsidR="00A30FB3" w:rsidRPr="00BC57F4" w:rsidRDefault="00A30FB3" w:rsidP="00A30FB3">
      <w:pPr>
        <w:spacing w:after="120"/>
      </w:pPr>
      <w:r w:rsidRPr="00BC57F4">
        <w:t>The followi</w:t>
      </w:r>
      <w:r>
        <w:t>ng endnotes are included in every</w:t>
      </w:r>
      <w:r w:rsidRPr="00BC57F4">
        <w:t xml:space="preserve"> compilation:</w:t>
      </w:r>
    </w:p>
    <w:p w:rsidR="00A30FB3" w:rsidRPr="00BC57F4" w:rsidRDefault="00A30FB3" w:rsidP="00A30FB3">
      <w:r w:rsidRPr="00BC57F4">
        <w:t>Endnote 1—About the endnotes</w:t>
      </w:r>
    </w:p>
    <w:p w:rsidR="00A30FB3" w:rsidRPr="00BC57F4" w:rsidRDefault="00A30FB3" w:rsidP="00A30FB3">
      <w:r w:rsidRPr="00BC57F4">
        <w:t>Endnote 2—Abbreviation key</w:t>
      </w:r>
    </w:p>
    <w:p w:rsidR="00A30FB3" w:rsidRPr="00BC57F4" w:rsidRDefault="00A30FB3" w:rsidP="00A30FB3">
      <w:r w:rsidRPr="00BC57F4">
        <w:t>Endnote 3—Legislation history</w:t>
      </w:r>
    </w:p>
    <w:p w:rsidR="00A30FB3" w:rsidRDefault="00A30FB3" w:rsidP="00A30FB3">
      <w:pPr>
        <w:spacing w:after="120"/>
      </w:pPr>
      <w:r w:rsidRPr="00BC57F4">
        <w:t>Endnote 4—Amendment history</w:t>
      </w:r>
    </w:p>
    <w:p w:rsidR="00A30FB3" w:rsidRPr="00BC57F4" w:rsidRDefault="00A30FB3" w:rsidP="00A30FB3">
      <w:r w:rsidRPr="00BC57F4">
        <w:rPr>
          <w:b/>
        </w:rPr>
        <w:t>Abbreviation key—</w:t>
      </w:r>
      <w:r>
        <w:rPr>
          <w:b/>
        </w:rPr>
        <w:t>E</w:t>
      </w:r>
      <w:r w:rsidRPr="00BC57F4">
        <w:rPr>
          <w:b/>
        </w:rPr>
        <w:t>ndnote 2</w:t>
      </w:r>
    </w:p>
    <w:p w:rsidR="00A30FB3" w:rsidRPr="00BC57F4" w:rsidRDefault="00A30FB3" w:rsidP="00A30FB3">
      <w:pPr>
        <w:spacing w:after="120"/>
      </w:pPr>
      <w:r w:rsidRPr="00BC57F4">
        <w:t xml:space="preserve">The abbreviation key sets out abbreviations </w:t>
      </w:r>
      <w:r>
        <w:t xml:space="preserve">that may be </w:t>
      </w:r>
      <w:r w:rsidRPr="00BC57F4">
        <w:t>used in the endnotes.</w:t>
      </w:r>
    </w:p>
    <w:p w:rsidR="00A30FB3" w:rsidRPr="00BC57F4" w:rsidRDefault="00A30FB3" w:rsidP="00A30FB3">
      <w:pPr>
        <w:rPr>
          <w:b/>
        </w:rPr>
      </w:pPr>
      <w:r w:rsidRPr="00BC57F4">
        <w:rPr>
          <w:b/>
        </w:rPr>
        <w:t>Legislation history and amendment history—</w:t>
      </w:r>
      <w:r>
        <w:rPr>
          <w:b/>
        </w:rPr>
        <w:t>E</w:t>
      </w:r>
      <w:r w:rsidRPr="00BC57F4">
        <w:rPr>
          <w:b/>
        </w:rPr>
        <w:t>ndnotes 3 and 4</w:t>
      </w:r>
    </w:p>
    <w:p w:rsidR="00A30FB3" w:rsidRPr="00BC57F4" w:rsidRDefault="00A30FB3" w:rsidP="00A30FB3">
      <w:pPr>
        <w:spacing w:after="120"/>
      </w:pPr>
      <w:r w:rsidRPr="00BC57F4">
        <w:t>Amending laws are annotated in the legislation history and amendment history.</w:t>
      </w:r>
    </w:p>
    <w:p w:rsidR="00A30FB3" w:rsidRPr="00BC57F4" w:rsidRDefault="00A30FB3" w:rsidP="00A30FB3">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A30FB3" w:rsidRDefault="00A30FB3" w:rsidP="00A30FB3">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A30FB3" w:rsidRPr="00FB4AD4" w:rsidRDefault="00A30FB3" w:rsidP="00A30FB3">
      <w:pPr>
        <w:rPr>
          <w:b/>
        </w:rPr>
      </w:pPr>
      <w:r w:rsidRPr="00FB4AD4">
        <w:rPr>
          <w:b/>
        </w:rPr>
        <w:t>Editorial changes</w:t>
      </w:r>
    </w:p>
    <w:p w:rsidR="00A30FB3" w:rsidRDefault="00A30FB3" w:rsidP="00A30FB3">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30FB3" w:rsidRDefault="00A30FB3" w:rsidP="00A30FB3">
      <w:pPr>
        <w:spacing w:after="120"/>
      </w:pPr>
      <w:r>
        <w:t xml:space="preserve">If the compilation includes editorial changes, the endnotes include a brief outline of the changes in general terms. Full details of any changes can be obtained from the Office of Parliamentary Counsel. </w:t>
      </w:r>
    </w:p>
    <w:p w:rsidR="00A30FB3" w:rsidRPr="00BC57F4" w:rsidRDefault="00A30FB3" w:rsidP="00A30FB3">
      <w:pPr>
        <w:keepNext/>
      </w:pPr>
      <w:r>
        <w:rPr>
          <w:b/>
        </w:rPr>
        <w:t>Misdescribed amendments</w:t>
      </w:r>
    </w:p>
    <w:p w:rsidR="00A30FB3" w:rsidRDefault="00A30FB3" w:rsidP="00A30FB3">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30FB3" w:rsidRDefault="00A30FB3" w:rsidP="00A30FB3">
      <w:pPr>
        <w:spacing w:before="120" w:after="240"/>
      </w:pPr>
      <w:r w:rsidRPr="00E466D8">
        <w:t>If a misdescribed amendment cannot be given effect as intended, the abbreviation “(md not incorp)” is added to the details of the amendment included in the amendment history.</w:t>
      </w:r>
    </w:p>
    <w:p w:rsidR="00C531C9" w:rsidRPr="00A94BC5" w:rsidRDefault="00C531C9" w:rsidP="00C90CAA">
      <w:pPr>
        <w:spacing w:before="120" w:after="240"/>
      </w:pPr>
    </w:p>
    <w:p w:rsidR="00A30FB3" w:rsidRPr="001F4DF3" w:rsidRDefault="00A30FB3" w:rsidP="00A30FB3">
      <w:pPr>
        <w:pStyle w:val="ENotesHeading2"/>
        <w:pageBreakBefore/>
        <w:spacing w:after="240"/>
        <w:outlineLvl w:val="9"/>
      </w:pPr>
      <w:bookmarkStart w:id="47" w:name="_Toc93072304"/>
      <w:r w:rsidRPr="001F4DF3">
        <w:t>Endnote 2—Abbreviation key</w:t>
      </w:r>
      <w:bookmarkEnd w:id="47"/>
    </w:p>
    <w:tbl>
      <w:tblPr>
        <w:tblW w:w="7939" w:type="dxa"/>
        <w:tblInd w:w="108" w:type="dxa"/>
        <w:tblLayout w:type="fixed"/>
        <w:tblLook w:val="0000" w:firstRow="0" w:lastRow="0" w:firstColumn="0" w:lastColumn="0" w:noHBand="0" w:noVBand="0"/>
      </w:tblPr>
      <w:tblGrid>
        <w:gridCol w:w="4253"/>
        <w:gridCol w:w="3686"/>
      </w:tblGrid>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ad = added or inserted</w:t>
            </w:r>
          </w:p>
        </w:tc>
        <w:tc>
          <w:tcPr>
            <w:tcW w:w="3686" w:type="dxa"/>
            <w:shd w:val="clear" w:color="auto" w:fill="auto"/>
          </w:tcPr>
          <w:p w:rsidR="00A30FB3" w:rsidRPr="00EA5132" w:rsidRDefault="00A30FB3" w:rsidP="00A30FB3">
            <w:pPr>
              <w:spacing w:before="60"/>
              <w:ind w:left="34"/>
              <w:rPr>
                <w:sz w:val="20"/>
              </w:rPr>
            </w:pPr>
            <w:r w:rsidRPr="00EA5132">
              <w:rPr>
                <w:sz w:val="20"/>
              </w:rPr>
              <w:t>o = order(s)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am = amended</w:t>
            </w:r>
          </w:p>
        </w:tc>
        <w:tc>
          <w:tcPr>
            <w:tcW w:w="3686" w:type="dxa"/>
            <w:shd w:val="clear" w:color="auto" w:fill="auto"/>
          </w:tcPr>
          <w:p w:rsidR="00A30FB3" w:rsidRPr="00EA5132" w:rsidRDefault="00A30FB3" w:rsidP="00A30FB3">
            <w:pPr>
              <w:spacing w:before="60"/>
              <w:ind w:left="34"/>
              <w:rPr>
                <w:sz w:val="20"/>
              </w:rPr>
            </w:pPr>
            <w:r w:rsidRPr="00EA5132">
              <w:rPr>
                <w:sz w:val="20"/>
              </w:rPr>
              <w:t>Ord = Ordinance</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amdt = amendment</w:t>
            </w:r>
          </w:p>
        </w:tc>
        <w:tc>
          <w:tcPr>
            <w:tcW w:w="3686" w:type="dxa"/>
            <w:shd w:val="clear" w:color="auto" w:fill="auto"/>
          </w:tcPr>
          <w:p w:rsidR="00A30FB3" w:rsidRPr="00EA5132" w:rsidRDefault="00A30FB3" w:rsidP="00A30FB3">
            <w:pPr>
              <w:spacing w:before="60"/>
              <w:ind w:left="34"/>
              <w:rPr>
                <w:sz w:val="20"/>
              </w:rPr>
            </w:pPr>
            <w:r w:rsidRPr="00EA5132">
              <w:rPr>
                <w:sz w:val="20"/>
              </w:rPr>
              <w:t>orig = original</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c = clause(s)</w:t>
            </w:r>
          </w:p>
        </w:tc>
        <w:tc>
          <w:tcPr>
            <w:tcW w:w="3686" w:type="dxa"/>
            <w:shd w:val="clear" w:color="auto" w:fill="auto"/>
          </w:tcPr>
          <w:p w:rsidR="00A30FB3" w:rsidRPr="00EA5132" w:rsidRDefault="00A30FB3" w:rsidP="00A30FB3">
            <w:pPr>
              <w:spacing w:before="60"/>
              <w:ind w:left="34"/>
              <w:rPr>
                <w:sz w:val="20"/>
              </w:rPr>
            </w:pPr>
            <w:r w:rsidRPr="00EA5132">
              <w:rPr>
                <w:sz w:val="20"/>
              </w:rPr>
              <w:t>par = paragraph(s)/subparagraph(s)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C[x] = Compilation No. x</w:t>
            </w:r>
          </w:p>
        </w:tc>
        <w:tc>
          <w:tcPr>
            <w:tcW w:w="3686" w:type="dxa"/>
            <w:shd w:val="clear" w:color="auto" w:fill="auto"/>
          </w:tcPr>
          <w:p w:rsidR="00A30FB3" w:rsidRPr="00EA5132" w:rsidRDefault="00A30FB3" w:rsidP="00A30FB3">
            <w:pPr>
              <w:ind w:left="34" w:firstLine="249"/>
              <w:rPr>
                <w:sz w:val="20"/>
              </w:rPr>
            </w:pPr>
            <w:r w:rsidRPr="00EA5132">
              <w:rPr>
                <w:sz w:val="20"/>
              </w:rPr>
              <w:t>/sub</w:t>
            </w:r>
            <w:r w:rsidR="00E41ADC">
              <w:rPr>
                <w:sz w:val="20"/>
              </w:rPr>
              <w:noBreakHyphen/>
            </w:r>
            <w:r w:rsidRPr="00EA5132">
              <w:rPr>
                <w:sz w:val="20"/>
              </w:rPr>
              <w:t>subparagraph(s)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Ch = Chapter(s)</w:t>
            </w:r>
          </w:p>
        </w:tc>
        <w:tc>
          <w:tcPr>
            <w:tcW w:w="3686" w:type="dxa"/>
            <w:shd w:val="clear" w:color="auto" w:fill="auto"/>
          </w:tcPr>
          <w:p w:rsidR="00A30FB3" w:rsidRPr="00EA5132" w:rsidRDefault="00A30FB3" w:rsidP="00A30FB3">
            <w:pPr>
              <w:spacing w:before="60"/>
              <w:ind w:left="34"/>
              <w:rPr>
                <w:sz w:val="20"/>
              </w:rPr>
            </w:pPr>
            <w:r w:rsidRPr="00EA5132">
              <w:rPr>
                <w:sz w:val="20"/>
              </w:rPr>
              <w:t>pres = present</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def = definition(s)</w:t>
            </w:r>
          </w:p>
        </w:tc>
        <w:tc>
          <w:tcPr>
            <w:tcW w:w="3686" w:type="dxa"/>
            <w:shd w:val="clear" w:color="auto" w:fill="auto"/>
          </w:tcPr>
          <w:p w:rsidR="00A30FB3" w:rsidRPr="00EA5132" w:rsidRDefault="00A30FB3" w:rsidP="00A30FB3">
            <w:pPr>
              <w:spacing w:before="60"/>
              <w:ind w:left="34"/>
              <w:rPr>
                <w:sz w:val="20"/>
              </w:rPr>
            </w:pPr>
            <w:r w:rsidRPr="00EA5132">
              <w:rPr>
                <w:sz w:val="20"/>
              </w:rPr>
              <w:t>prev = previous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Dict = Dictionary</w:t>
            </w:r>
          </w:p>
        </w:tc>
        <w:tc>
          <w:tcPr>
            <w:tcW w:w="3686" w:type="dxa"/>
            <w:shd w:val="clear" w:color="auto" w:fill="auto"/>
          </w:tcPr>
          <w:p w:rsidR="00A30FB3" w:rsidRPr="00EA5132" w:rsidRDefault="00A30FB3" w:rsidP="00A30FB3">
            <w:pPr>
              <w:spacing w:before="60"/>
              <w:ind w:left="34"/>
              <w:rPr>
                <w:sz w:val="20"/>
              </w:rPr>
            </w:pPr>
            <w:r w:rsidRPr="00EA5132">
              <w:rPr>
                <w:sz w:val="20"/>
              </w:rPr>
              <w:t>(prev…) = previously</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disallowed = disallowed by Parliament</w:t>
            </w:r>
          </w:p>
        </w:tc>
        <w:tc>
          <w:tcPr>
            <w:tcW w:w="3686" w:type="dxa"/>
            <w:shd w:val="clear" w:color="auto" w:fill="auto"/>
          </w:tcPr>
          <w:p w:rsidR="00A30FB3" w:rsidRPr="00EA5132" w:rsidRDefault="00A30FB3" w:rsidP="00A30FB3">
            <w:pPr>
              <w:spacing w:before="60"/>
              <w:ind w:left="34"/>
              <w:rPr>
                <w:sz w:val="20"/>
              </w:rPr>
            </w:pPr>
            <w:r w:rsidRPr="00EA5132">
              <w:rPr>
                <w:sz w:val="20"/>
              </w:rPr>
              <w:t>Pt = Part(s)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Div = Division(s)</w:t>
            </w:r>
          </w:p>
        </w:tc>
        <w:tc>
          <w:tcPr>
            <w:tcW w:w="3686" w:type="dxa"/>
            <w:shd w:val="clear" w:color="auto" w:fill="auto"/>
          </w:tcPr>
          <w:p w:rsidR="00A30FB3" w:rsidRPr="00EA5132" w:rsidRDefault="00A30FB3" w:rsidP="00A30FB3">
            <w:pPr>
              <w:spacing w:before="60"/>
              <w:ind w:left="34"/>
              <w:rPr>
                <w:sz w:val="20"/>
              </w:rPr>
            </w:pPr>
            <w:r w:rsidRPr="00EA5132">
              <w:rPr>
                <w:sz w:val="20"/>
              </w:rPr>
              <w:t>r = regulation(s)/rule(s)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Pr>
                <w:sz w:val="20"/>
              </w:rPr>
              <w:t>ed = editorial change</w:t>
            </w:r>
          </w:p>
        </w:tc>
        <w:tc>
          <w:tcPr>
            <w:tcW w:w="3686" w:type="dxa"/>
            <w:shd w:val="clear" w:color="auto" w:fill="auto"/>
          </w:tcPr>
          <w:p w:rsidR="00A30FB3" w:rsidRPr="00EA5132" w:rsidRDefault="00A30FB3" w:rsidP="00A30FB3">
            <w:pPr>
              <w:spacing w:before="60"/>
              <w:ind w:left="34"/>
              <w:rPr>
                <w:sz w:val="20"/>
              </w:rPr>
            </w:pPr>
            <w:r w:rsidRPr="00EA5132">
              <w:rPr>
                <w:sz w:val="20"/>
              </w:rPr>
              <w:t>reloc = relocated</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exp = expires/expired or ceases/ceased to have</w:t>
            </w:r>
          </w:p>
        </w:tc>
        <w:tc>
          <w:tcPr>
            <w:tcW w:w="3686" w:type="dxa"/>
            <w:shd w:val="clear" w:color="auto" w:fill="auto"/>
          </w:tcPr>
          <w:p w:rsidR="00A30FB3" w:rsidRPr="00EA5132" w:rsidRDefault="00A30FB3" w:rsidP="00A30FB3">
            <w:pPr>
              <w:spacing w:before="60"/>
              <w:ind w:left="34"/>
              <w:rPr>
                <w:sz w:val="20"/>
              </w:rPr>
            </w:pPr>
            <w:r w:rsidRPr="00EA5132">
              <w:rPr>
                <w:sz w:val="20"/>
              </w:rPr>
              <w:t>renum = renumbered</w:t>
            </w:r>
          </w:p>
        </w:tc>
      </w:tr>
      <w:tr w:rsidR="00A30FB3" w:rsidRPr="00EA5132" w:rsidTr="00A30FB3">
        <w:tc>
          <w:tcPr>
            <w:tcW w:w="4253" w:type="dxa"/>
            <w:shd w:val="clear" w:color="auto" w:fill="auto"/>
          </w:tcPr>
          <w:p w:rsidR="00A30FB3" w:rsidRPr="00EA5132" w:rsidRDefault="00A30FB3" w:rsidP="00A30FB3">
            <w:pPr>
              <w:ind w:left="34" w:firstLine="249"/>
              <w:rPr>
                <w:sz w:val="20"/>
              </w:rPr>
            </w:pPr>
            <w:r w:rsidRPr="00EA5132">
              <w:rPr>
                <w:sz w:val="20"/>
              </w:rPr>
              <w:t>effect</w:t>
            </w:r>
          </w:p>
        </w:tc>
        <w:tc>
          <w:tcPr>
            <w:tcW w:w="3686" w:type="dxa"/>
            <w:shd w:val="clear" w:color="auto" w:fill="auto"/>
          </w:tcPr>
          <w:p w:rsidR="00A30FB3" w:rsidRPr="00EA5132" w:rsidRDefault="00A30FB3" w:rsidP="00A30FB3">
            <w:pPr>
              <w:spacing w:before="60"/>
              <w:ind w:left="34"/>
              <w:rPr>
                <w:sz w:val="20"/>
              </w:rPr>
            </w:pPr>
            <w:r w:rsidRPr="00EA5132">
              <w:rPr>
                <w:sz w:val="20"/>
              </w:rPr>
              <w:t>rep = repealed</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F = Federal Register of Legislat</w:t>
            </w:r>
            <w:r>
              <w:rPr>
                <w:sz w:val="20"/>
              </w:rPr>
              <w:t>ion</w:t>
            </w:r>
          </w:p>
        </w:tc>
        <w:tc>
          <w:tcPr>
            <w:tcW w:w="3686" w:type="dxa"/>
            <w:shd w:val="clear" w:color="auto" w:fill="auto"/>
          </w:tcPr>
          <w:p w:rsidR="00A30FB3" w:rsidRPr="00EA5132" w:rsidRDefault="00A30FB3" w:rsidP="00A30FB3">
            <w:pPr>
              <w:spacing w:before="60"/>
              <w:ind w:left="34"/>
              <w:rPr>
                <w:sz w:val="20"/>
              </w:rPr>
            </w:pPr>
            <w:r w:rsidRPr="00EA5132">
              <w:rPr>
                <w:sz w:val="20"/>
              </w:rPr>
              <w:t>rs = repealed and substituted</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gaz = gazette</w:t>
            </w:r>
          </w:p>
        </w:tc>
        <w:tc>
          <w:tcPr>
            <w:tcW w:w="3686" w:type="dxa"/>
            <w:shd w:val="clear" w:color="auto" w:fill="auto"/>
          </w:tcPr>
          <w:p w:rsidR="00A30FB3" w:rsidRPr="00EA5132" w:rsidRDefault="00A30FB3" w:rsidP="00A30FB3">
            <w:pPr>
              <w:spacing w:before="60"/>
              <w:ind w:left="34"/>
              <w:rPr>
                <w:sz w:val="20"/>
              </w:rPr>
            </w:pPr>
            <w:r w:rsidRPr="00EA5132">
              <w:rPr>
                <w:sz w:val="20"/>
              </w:rPr>
              <w:t>s = section(s)/subsection(s)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A30FB3" w:rsidRPr="00EA5132" w:rsidRDefault="00A30FB3" w:rsidP="00A30FB3">
            <w:pPr>
              <w:spacing w:before="60"/>
              <w:ind w:left="34"/>
              <w:rPr>
                <w:sz w:val="20"/>
              </w:rPr>
            </w:pPr>
            <w:r w:rsidRPr="00EA5132">
              <w:rPr>
                <w:sz w:val="20"/>
              </w:rPr>
              <w:t>Sch = Schedule(s)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A30FB3" w:rsidRPr="00EA5132" w:rsidRDefault="00A30FB3" w:rsidP="00A30FB3">
            <w:pPr>
              <w:spacing w:before="60"/>
              <w:ind w:left="34"/>
              <w:rPr>
                <w:sz w:val="20"/>
              </w:rPr>
            </w:pPr>
            <w:r w:rsidRPr="00EA5132">
              <w:rPr>
                <w:sz w:val="20"/>
              </w:rPr>
              <w:t>Sdiv = Subdivision(s)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(md) = misdescribed amendment can be given</w:t>
            </w:r>
          </w:p>
        </w:tc>
        <w:tc>
          <w:tcPr>
            <w:tcW w:w="3686" w:type="dxa"/>
            <w:shd w:val="clear" w:color="auto" w:fill="auto"/>
          </w:tcPr>
          <w:p w:rsidR="00A30FB3" w:rsidRPr="00EA5132" w:rsidRDefault="00A30FB3" w:rsidP="00A30FB3">
            <w:pPr>
              <w:spacing w:before="60"/>
              <w:ind w:left="34"/>
              <w:rPr>
                <w:sz w:val="20"/>
              </w:rPr>
            </w:pPr>
            <w:r w:rsidRPr="00EA5132">
              <w:rPr>
                <w:sz w:val="20"/>
              </w:rPr>
              <w:t>SLI = Select Legislative Instrument</w:t>
            </w:r>
          </w:p>
        </w:tc>
      </w:tr>
      <w:tr w:rsidR="00A30FB3" w:rsidRPr="00EA5132" w:rsidTr="00A30FB3">
        <w:tc>
          <w:tcPr>
            <w:tcW w:w="4253" w:type="dxa"/>
            <w:shd w:val="clear" w:color="auto" w:fill="auto"/>
          </w:tcPr>
          <w:p w:rsidR="00A30FB3" w:rsidRPr="00EA5132" w:rsidRDefault="00A30FB3" w:rsidP="00A30FB3">
            <w:pPr>
              <w:ind w:left="34" w:firstLine="249"/>
              <w:rPr>
                <w:sz w:val="20"/>
              </w:rPr>
            </w:pPr>
            <w:r w:rsidRPr="00EA5132">
              <w:rPr>
                <w:sz w:val="20"/>
              </w:rPr>
              <w:t>effect</w:t>
            </w:r>
          </w:p>
        </w:tc>
        <w:tc>
          <w:tcPr>
            <w:tcW w:w="3686" w:type="dxa"/>
            <w:shd w:val="clear" w:color="auto" w:fill="auto"/>
          </w:tcPr>
          <w:p w:rsidR="00A30FB3" w:rsidRPr="00EA5132" w:rsidRDefault="00A30FB3" w:rsidP="00A30FB3">
            <w:pPr>
              <w:spacing w:before="60"/>
              <w:ind w:left="34"/>
              <w:rPr>
                <w:sz w:val="20"/>
              </w:rPr>
            </w:pPr>
            <w:r w:rsidRPr="00EA5132">
              <w:rPr>
                <w:sz w:val="20"/>
              </w:rPr>
              <w:t>SR = Statutory Rules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(md not incorp) = misdescribed amendment</w:t>
            </w:r>
          </w:p>
        </w:tc>
        <w:tc>
          <w:tcPr>
            <w:tcW w:w="3686" w:type="dxa"/>
            <w:shd w:val="clear" w:color="auto" w:fill="auto"/>
          </w:tcPr>
          <w:p w:rsidR="00A30FB3" w:rsidRPr="00EA5132" w:rsidRDefault="00A30FB3" w:rsidP="00A30FB3">
            <w:pPr>
              <w:spacing w:before="60"/>
              <w:ind w:left="34"/>
              <w:rPr>
                <w:sz w:val="20"/>
              </w:rPr>
            </w:pPr>
            <w:r w:rsidRPr="00EA5132">
              <w:rPr>
                <w:sz w:val="20"/>
              </w:rPr>
              <w:t>Sub</w:t>
            </w:r>
            <w:r w:rsidR="00E41ADC">
              <w:rPr>
                <w:sz w:val="20"/>
              </w:rPr>
              <w:noBreakHyphen/>
            </w:r>
            <w:r w:rsidRPr="00EA5132">
              <w:rPr>
                <w:sz w:val="20"/>
              </w:rPr>
              <w:t>Ch = Sub</w:t>
            </w:r>
            <w:r w:rsidR="00E41ADC">
              <w:rPr>
                <w:sz w:val="20"/>
              </w:rPr>
              <w:noBreakHyphen/>
            </w:r>
            <w:r w:rsidRPr="00EA5132">
              <w:rPr>
                <w:sz w:val="20"/>
              </w:rPr>
              <w:t>Chapter(s)</w:t>
            </w:r>
          </w:p>
        </w:tc>
      </w:tr>
      <w:tr w:rsidR="00A30FB3" w:rsidRPr="00EA5132" w:rsidTr="00A30FB3">
        <w:tc>
          <w:tcPr>
            <w:tcW w:w="4253" w:type="dxa"/>
            <w:shd w:val="clear" w:color="auto" w:fill="auto"/>
          </w:tcPr>
          <w:p w:rsidR="00A30FB3" w:rsidRPr="00EA5132" w:rsidRDefault="00A30FB3" w:rsidP="00A30FB3">
            <w:pPr>
              <w:ind w:left="34" w:firstLine="249"/>
              <w:rPr>
                <w:sz w:val="20"/>
              </w:rPr>
            </w:pPr>
            <w:r w:rsidRPr="00EA5132">
              <w:rPr>
                <w:sz w:val="20"/>
              </w:rPr>
              <w:t>cannot be given effect</w:t>
            </w:r>
          </w:p>
        </w:tc>
        <w:tc>
          <w:tcPr>
            <w:tcW w:w="3686" w:type="dxa"/>
            <w:shd w:val="clear" w:color="auto" w:fill="auto"/>
          </w:tcPr>
          <w:p w:rsidR="00A30FB3" w:rsidRPr="00EA5132" w:rsidRDefault="00A30FB3" w:rsidP="00A30FB3">
            <w:pPr>
              <w:spacing w:before="60"/>
              <w:ind w:left="34"/>
              <w:rPr>
                <w:sz w:val="20"/>
              </w:rPr>
            </w:pPr>
            <w:r w:rsidRPr="00EA5132">
              <w:rPr>
                <w:sz w:val="20"/>
              </w:rPr>
              <w:t>SubPt = Subpart(s)</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mod = modified/modification</w:t>
            </w:r>
          </w:p>
        </w:tc>
        <w:tc>
          <w:tcPr>
            <w:tcW w:w="3686" w:type="dxa"/>
            <w:shd w:val="clear" w:color="auto" w:fill="auto"/>
          </w:tcPr>
          <w:p w:rsidR="00A30FB3" w:rsidRPr="00EA5132" w:rsidRDefault="00A30FB3" w:rsidP="00A30FB3">
            <w:pPr>
              <w:spacing w:before="60"/>
              <w:ind w:left="34"/>
              <w:rPr>
                <w:sz w:val="20"/>
              </w:rPr>
            </w:pPr>
            <w:r w:rsidRPr="00C5426A">
              <w:rPr>
                <w:sz w:val="20"/>
                <w:u w:val="single"/>
              </w:rPr>
              <w:t>underlining</w:t>
            </w:r>
            <w:r w:rsidRPr="00EA5132">
              <w:rPr>
                <w:sz w:val="20"/>
              </w:rPr>
              <w:t xml:space="preserve"> = whole or part not</w:t>
            </w:r>
          </w:p>
        </w:tc>
      </w:tr>
      <w:tr w:rsidR="00A30FB3" w:rsidRPr="00EA5132" w:rsidTr="00A30FB3">
        <w:tc>
          <w:tcPr>
            <w:tcW w:w="4253" w:type="dxa"/>
            <w:shd w:val="clear" w:color="auto" w:fill="auto"/>
          </w:tcPr>
          <w:p w:rsidR="00A30FB3" w:rsidRPr="00EA5132" w:rsidRDefault="00A30FB3" w:rsidP="00A30FB3">
            <w:pPr>
              <w:spacing w:before="60"/>
              <w:ind w:left="34"/>
              <w:rPr>
                <w:sz w:val="20"/>
              </w:rPr>
            </w:pPr>
            <w:r w:rsidRPr="00EA5132">
              <w:rPr>
                <w:sz w:val="20"/>
              </w:rPr>
              <w:t>No. = Number(s)</w:t>
            </w:r>
          </w:p>
        </w:tc>
        <w:tc>
          <w:tcPr>
            <w:tcW w:w="3686" w:type="dxa"/>
            <w:shd w:val="clear" w:color="auto" w:fill="auto"/>
          </w:tcPr>
          <w:p w:rsidR="00A30FB3" w:rsidRPr="00EA5132" w:rsidRDefault="00A30FB3" w:rsidP="00A30FB3">
            <w:pPr>
              <w:ind w:left="34" w:firstLine="249"/>
              <w:rPr>
                <w:sz w:val="20"/>
              </w:rPr>
            </w:pPr>
            <w:r w:rsidRPr="00EA5132">
              <w:rPr>
                <w:sz w:val="20"/>
              </w:rPr>
              <w:t>commenced or to be commenced</w:t>
            </w:r>
          </w:p>
        </w:tc>
      </w:tr>
    </w:tbl>
    <w:p w:rsidR="00A30FB3" w:rsidRDefault="00A30FB3" w:rsidP="00A30FB3"/>
    <w:p w:rsidR="00C531C9" w:rsidRPr="00A94BC5" w:rsidRDefault="00C531C9" w:rsidP="00C90CAA">
      <w:pPr>
        <w:pStyle w:val="ENotesHeading2"/>
        <w:pageBreakBefore/>
      </w:pPr>
      <w:bookmarkStart w:id="48" w:name="_Toc93072305"/>
      <w:r w:rsidRPr="00A94BC5">
        <w:t>Endnote 3—Legislation history</w:t>
      </w:r>
      <w:bookmarkEnd w:id="48"/>
    </w:p>
    <w:p w:rsidR="00C531C9" w:rsidRPr="00A94BC5" w:rsidRDefault="00C531C9" w:rsidP="00C90CA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C531C9" w:rsidRPr="00A94BC5" w:rsidTr="00C90CAA">
        <w:trPr>
          <w:cantSplit/>
          <w:tblHeader/>
        </w:trPr>
        <w:tc>
          <w:tcPr>
            <w:tcW w:w="1838" w:type="dxa"/>
            <w:tcBorders>
              <w:top w:val="single" w:sz="12" w:space="0" w:color="auto"/>
              <w:bottom w:val="single" w:sz="12" w:space="0" w:color="auto"/>
            </w:tcBorders>
            <w:shd w:val="clear" w:color="auto" w:fill="auto"/>
          </w:tcPr>
          <w:p w:rsidR="00C531C9" w:rsidRPr="00A94BC5" w:rsidRDefault="00C531C9" w:rsidP="00C90CAA">
            <w:pPr>
              <w:pStyle w:val="ENoteTableHeading"/>
            </w:pPr>
            <w:r w:rsidRPr="00A94BC5">
              <w:t>Act</w:t>
            </w:r>
          </w:p>
        </w:tc>
        <w:tc>
          <w:tcPr>
            <w:tcW w:w="992" w:type="dxa"/>
            <w:tcBorders>
              <w:top w:val="single" w:sz="12" w:space="0" w:color="auto"/>
              <w:bottom w:val="single" w:sz="12" w:space="0" w:color="auto"/>
            </w:tcBorders>
            <w:shd w:val="clear" w:color="auto" w:fill="auto"/>
          </w:tcPr>
          <w:p w:rsidR="00C531C9" w:rsidRPr="00A94BC5" w:rsidRDefault="00C531C9" w:rsidP="00C90CAA">
            <w:pPr>
              <w:pStyle w:val="ENoteTableHeading"/>
            </w:pPr>
            <w:r w:rsidRPr="00A94BC5">
              <w:t>Number and year</w:t>
            </w:r>
          </w:p>
        </w:tc>
        <w:tc>
          <w:tcPr>
            <w:tcW w:w="993" w:type="dxa"/>
            <w:tcBorders>
              <w:top w:val="single" w:sz="12" w:space="0" w:color="auto"/>
              <w:bottom w:val="single" w:sz="12" w:space="0" w:color="auto"/>
            </w:tcBorders>
            <w:shd w:val="clear" w:color="auto" w:fill="auto"/>
          </w:tcPr>
          <w:p w:rsidR="00C531C9" w:rsidRPr="00A94BC5" w:rsidRDefault="00C531C9" w:rsidP="00C90CAA">
            <w:pPr>
              <w:pStyle w:val="ENoteTableHeading"/>
            </w:pPr>
            <w:r w:rsidRPr="00A94BC5">
              <w:t>Assent</w:t>
            </w:r>
          </w:p>
        </w:tc>
        <w:tc>
          <w:tcPr>
            <w:tcW w:w="1845" w:type="dxa"/>
            <w:tcBorders>
              <w:top w:val="single" w:sz="12" w:space="0" w:color="auto"/>
              <w:bottom w:val="single" w:sz="12" w:space="0" w:color="auto"/>
            </w:tcBorders>
            <w:shd w:val="clear" w:color="auto" w:fill="auto"/>
          </w:tcPr>
          <w:p w:rsidR="00C531C9" w:rsidRPr="00A94BC5" w:rsidRDefault="00C531C9" w:rsidP="00C90CAA">
            <w:pPr>
              <w:pStyle w:val="ENoteTableHeading"/>
            </w:pPr>
            <w:r w:rsidRPr="00A94BC5">
              <w:t>Commencement</w:t>
            </w:r>
          </w:p>
        </w:tc>
        <w:tc>
          <w:tcPr>
            <w:tcW w:w="1557" w:type="dxa"/>
            <w:tcBorders>
              <w:top w:val="single" w:sz="12" w:space="0" w:color="auto"/>
              <w:bottom w:val="single" w:sz="12" w:space="0" w:color="auto"/>
            </w:tcBorders>
            <w:shd w:val="clear" w:color="auto" w:fill="auto"/>
          </w:tcPr>
          <w:p w:rsidR="00C531C9" w:rsidRPr="00A94BC5" w:rsidRDefault="00C531C9" w:rsidP="00C90CAA">
            <w:pPr>
              <w:pStyle w:val="ENoteTableHeading"/>
            </w:pPr>
            <w:r w:rsidRPr="00A94BC5">
              <w:t>Application, saving and transitional provisions</w:t>
            </w:r>
          </w:p>
        </w:tc>
      </w:tr>
      <w:tr w:rsidR="00C531C9" w:rsidRPr="00A94BC5" w:rsidTr="00C90CAA">
        <w:trPr>
          <w:cantSplit/>
        </w:trPr>
        <w:tc>
          <w:tcPr>
            <w:tcW w:w="1838" w:type="dxa"/>
            <w:tcBorders>
              <w:top w:val="single" w:sz="12" w:space="0" w:color="auto"/>
              <w:bottom w:val="single" w:sz="4" w:space="0" w:color="auto"/>
            </w:tcBorders>
            <w:shd w:val="clear" w:color="auto" w:fill="auto"/>
          </w:tcPr>
          <w:p w:rsidR="00C531C9" w:rsidRPr="00A94BC5" w:rsidRDefault="00A17BD1" w:rsidP="00C90CAA">
            <w:pPr>
              <w:pStyle w:val="ENoteTableText"/>
            </w:pPr>
            <w:r w:rsidRPr="00753A3E">
              <w:t>National Health Amendment (Pharmaceutical Benefits—Budget and Other Measures) Act 2018</w:t>
            </w:r>
          </w:p>
        </w:tc>
        <w:tc>
          <w:tcPr>
            <w:tcW w:w="992" w:type="dxa"/>
            <w:tcBorders>
              <w:top w:val="single" w:sz="12" w:space="0" w:color="auto"/>
              <w:bottom w:val="single" w:sz="4" w:space="0" w:color="auto"/>
            </w:tcBorders>
            <w:shd w:val="clear" w:color="auto" w:fill="auto"/>
          </w:tcPr>
          <w:p w:rsidR="00C531C9" w:rsidRPr="00A94BC5" w:rsidRDefault="00A17BD1" w:rsidP="00C90CAA">
            <w:pPr>
              <w:pStyle w:val="ENoteTableText"/>
            </w:pPr>
            <w:r w:rsidRPr="00A94BC5">
              <w:t>1, 2018</w:t>
            </w:r>
          </w:p>
        </w:tc>
        <w:tc>
          <w:tcPr>
            <w:tcW w:w="993" w:type="dxa"/>
            <w:tcBorders>
              <w:top w:val="single" w:sz="12" w:space="0" w:color="auto"/>
              <w:bottom w:val="single" w:sz="4" w:space="0" w:color="auto"/>
            </w:tcBorders>
            <w:shd w:val="clear" w:color="auto" w:fill="auto"/>
          </w:tcPr>
          <w:p w:rsidR="00C531C9" w:rsidRPr="00A94BC5" w:rsidRDefault="00A17BD1" w:rsidP="00C90CAA">
            <w:pPr>
              <w:pStyle w:val="ENoteTableText"/>
            </w:pPr>
            <w:r w:rsidRPr="00A94BC5">
              <w:t>20 Feb 2018</w:t>
            </w:r>
          </w:p>
        </w:tc>
        <w:tc>
          <w:tcPr>
            <w:tcW w:w="1845" w:type="dxa"/>
            <w:tcBorders>
              <w:top w:val="single" w:sz="12" w:space="0" w:color="auto"/>
              <w:bottom w:val="single" w:sz="4" w:space="0" w:color="auto"/>
            </w:tcBorders>
            <w:shd w:val="clear" w:color="auto" w:fill="auto"/>
          </w:tcPr>
          <w:p w:rsidR="00C531C9" w:rsidRPr="00A94BC5" w:rsidRDefault="007B6C76" w:rsidP="00C90CAA">
            <w:pPr>
              <w:pStyle w:val="ENoteTableText"/>
            </w:pPr>
            <w:r w:rsidRPr="00A94BC5">
              <w:t>Sch 1 (</w:t>
            </w:r>
            <w:r w:rsidR="0045635D">
              <w:t>items 1</w:t>
            </w:r>
            <w:r w:rsidRPr="00A94BC5">
              <w:t xml:space="preserve">–47): 1 Oct 2018 (s 2(1) </w:t>
            </w:r>
            <w:r w:rsidR="0045635D">
              <w:t>item 2</w:t>
            </w:r>
            <w:r w:rsidRPr="00A94BC5">
              <w:t>)</w:t>
            </w:r>
            <w:r>
              <w:br/>
            </w:r>
            <w:r w:rsidRPr="00A94BC5">
              <w:t>Sch 1 (</w:t>
            </w:r>
            <w:r w:rsidR="0045635D">
              <w:t>items 4</w:t>
            </w:r>
            <w:r w:rsidRPr="00A94BC5">
              <w:t>8–87), Sch 2 (</w:t>
            </w:r>
            <w:r w:rsidR="0045635D">
              <w:t>items 1</w:t>
            </w:r>
            <w:r w:rsidRPr="00A94BC5">
              <w:t>9, 20), Sch 3 (</w:t>
            </w:r>
            <w:r w:rsidR="0045635D">
              <w:t>items 8</w:t>
            </w:r>
            <w:r w:rsidRPr="00A94BC5">
              <w:t>–12) and Sch 4 (</w:t>
            </w:r>
            <w:r w:rsidR="0045635D">
              <w:t>items 9</w:t>
            </w:r>
            <w:r w:rsidRPr="00A94BC5">
              <w:t xml:space="preserve">–15): repealed before commencing (s 2(1) </w:t>
            </w:r>
            <w:r w:rsidR="0045635D">
              <w:t>items 3</w:t>
            </w:r>
            <w:r w:rsidRPr="00A94BC5">
              <w:t>, 5, 7, 9)</w:t>
            </w:r>
            <w:r>
              <w:br/>
            </w:r>
            <w:r w:rsidR="009D1DE3" w:rsidRPr="00A94BC5">
              <w:t xml:space="preserve">Sch </w:t>
            </w:r>
            <w:r w:rsidR="00573EAE" w:rsidRPr="00A94BC5">
              <w:t>2 (</w:t>
            </w:r>
            <w:r w:rsidR="0045635D">
              <w:t>items 1</w:t>
            </w:r>
            <w:r w:rsidR="00573EAE" w:rsidRPr="00A94BC5">
              <w:t>–18)</w:t>
            </w:r>
            <w:r w:rsidR="00BD2508" w:rsidRPr="00A94BC5">
              <w:t>, Sch 3 (</w:t>
            </w:r>
            <w:r w:rsidR="0045635D">
              <w:t>items 1</w:t>
            </w:r>
            <w:r w:rsidR="00BD2508" w:rsidRPr="00A94BC5">
              <w:t>–7), Sch 4 (</w:t>
            </w:r>
            <w:r w:rsidR="0045635D">
              <w:t>items 1</w:t>
            </w:r>
            <w:r w:rsidR="00BD2508" w:rsidRPr="00A94BC5">
              <w:t>–8) and Sch 5–9</w:t>
            </w:r>
            <w:r w:rsidR="00573EAE" w:rsidRPr="00A94BC5">
              <w:t xml:space="preserve">: 21 Feb 2018 (s 2(1) </w:t>
            </w:r>
            <w:r w:rsidR="0045635D">
              <w:t>items 4</w:t>
            </w:r>
            <w:r w:rsidR="00BD2508" w:rsidRPr="00A94BC5">
              <w:t>, 6, 8, 10)</w:t>
            </w:r>
            <w:r w:rsidR="00BD2508" w:rsidRPr="00A94BC5">
              <w:br/>
            </w:r>
            <w:r w:rsidR="00573EAE" w:rsidRPr="00A94BC5">
              <w:t xml:space="preserve">Remainder: 20 Feb 2018 (s 2(1) </w:t>
            </w:r>
            <w:r w:rsidR="0045635D">
              <w:t>item 1</w:t>
            </w:r>
            <w:r w:rsidR="00573EAE" w:rsidRPr="00A94BC5">
              <w:t>)</w:t>
            </w:r>
          </w:p>
        </w:tc>
        <w:tc>
          <w:tcPr>
            <w:tcW w:w="1557" w:type="dxa"/>
            <w:tcBorders>
              <w:top w:val="single" w:sz="12" w:space="0" w:color="auto"/>
              <w:bottom w:val="single" w:sz="4" w:space="0" w:color="auto"/>
            </w:tcBorders>
            <w:shd w:val="clear" w:color="auto" w:fill="auto"/>
          </w:tcPr>
          <w:p w:rsidR="00C531C9" w:rsidRPr="00A94BC5" w:rsidRDefault="00C531C9" w:rsidP="00C90CAA">
            <w:pPr>
              <w:pStyle w:val="ENoteTableText"/>
            </w:pPr>
          </w:p>
        </w:tc>
      </w:tr>
      <w:tr w:rsidR="00C531C9" w:rsidRPr="00A94BC5" w:rsidTr="00C90CAA">
        <w:trPr>
          <w:cantSplit/>
        </w:trPr>
        <w:tc>
          <w:tcPr>
            <w:tcW w:w="1838" w:type="dxa"/>
            <w:tcBorders>
              <w:bottom w:val="single" w:sz="12" w:space="0" w:color="auto"/>
            </w:tcBorders>
            <w:shd w:val="clear" w:color="auto" w:fill="auto"/>
          </w:tcPr>
          <w:p w:rsidR="00C531C9" w:rsidRPr="00A94BC5" w:rsidRDefault="00C90CAA" w:rsidP="00C90CAA">
            <w:pPr>
              <w:pStyle w:val="ENoteTableText"/>
            </w:pPr>
            <w:r w:rsidRPr="00753A3E">
              <w:t>National Health Amendment (Enhancing the Pharmaceutical Benefits Scheme) Act 2021</w:t>
            </w:r>
          </w:p>
        </w:tc>
        <w:tc>
          <w:tcPr>
            <w:tcW w:w="992" w:type="dxa"/>
            <w:tcBorders>
              <w:bottom w:val="single" w:sz="12" w:space="0" w:color="auto"/>
            </w:tcBorders>
            <w:shd w:val="clear" w:color="auto" w:fill="auto"/>
          </w:tcPr>
          <w:p w:rsidR="00C531C9" w:rsidRPr="00A94BC5" w:rsidRDefault="00C90CAA" w:rsidP="00C90CAA">
            <w:pPr>
              <w:pStyle w:val="ENoteTableText"/>
            </w:pPr>
            <w:r w:rsidRPr="00A94BC5">
              <w:t>139, 2021</w:t>
            </w:r>
          </w:p>
        </w:tc>
        <w:tc>
          <w:tcPr>
            <w:tcW w:w="993" w:type="dxa"/>
            <w:tcBorders>
              <w:bottom w:val="single" w:sz="12" w:space="0" w:color="auto"/>
            </w:tcBorders>
            <w:shd w:val="clear" w:color="auto" w:fill="auto"/>
          </w:tcPr>
          <w:p w:rsidR="00C531C9" w:rsidRPr="00A94BC5" w:rsidRDefault="00C90CAA" w:rsidP="00C90CAA">
            <w:pPr>
              <w:pStyle w:val="ENoteTableText"/>
            </w:pPr>
            <w:r w:rsidRPr="00A94BC5">
              <w:t>13 Dec 2021</w:t>
            </w:r>
          </w:p>
        </w:tc>
        <w:tc>
          <w:tcPr>
            <w:tcW w:w="1845" w:type="dxa"/>
            <w:tcBorders>
              <w:bottom w:val="single" w:sz="12" w:space="0" w:color="auto"/>
            </w:tcBorders>
            <w:shd w:val="clear" w:color="auto" w:fill="auto"/>
          </w:tcPr>
          <w:p w:rsidR="00C531C9" w:rsidRPr="00A94BC5" w:rsidRDefault="00C90CAA" w:rsidP="00C90CAA">
            <w:pPr>
              <w:pStyle w:val="ENoteTableText"/>
            </w:pPr>
            <w:r w:rsidRPr="00A94BC5">
              <w:t>Sch 1 (</w:t>
            </w:r>
            <w:r w:rsidR="0045635D">
              <w:t>items 1</w:t>
            </w:r>
            <w:r w:rsidRPr="00A94BC5">
              <w:t xml:space="preserve">–3A): 14 Dec 2021 (s 2(1) </w:t>
            </w:r>
            <w:r w:rsidR="0045635D">
              <w:t>item 2</w:t>
            </w:r>
            <w:r w:rsidRPr="00A94BC5">
              <w:t>)</w:t>
            </w:r>
          </w:p>
        </w:tc>
        <w:tc>
          <w:tcPr>
            <w:tcW w:w="1557" w:type="dxa"/>
            <w:tcBorders>
              <w:bottom w:val="single" w:sz="12" w:space="0" w:color="auto"/>
            </w:tcBorders>
            <w:shd w:val="clear" w:color="auto" w:fill="auto"/>
          </w:tcPr>
          <w:p w:rsidR="00C531C9" w:rsidRPr="00A94BC5" w:rsidRDefault="00C90CAA" w:rsidP="00C90CAA">
            <w:pPr>
              <w:pStyle w:val="ENoteTableText"/>
            </w:pPr>
            <w:r w:rsidRPr="00A94BC5">
              <w:t>—</w:t>
            </w:r>
          </w:p>
        </w:tc>
      </w:tr>
    </w:tbl>
    <w:p w:rsidR="00C531C9" w:rsidRPr="00A94BC5" w:rsidRDefault="00C531C9" w:rsidP="00C90CAA">
      <w:pPr>
        <w:pStyle w:val="Tabletext"/>
      </w:pPr>
    </w:p>
    <w:p w:rsidR="00C531C9" w:rsidRPr="00A94BC5" w:rsidRDefault="00C531C9" w:rsidP="00C90CAA">
      <w:pPr>
        <w:pStyle w:val="ENotesHeading2"/>
        <w:pageBreakBefore/>
      </w:pPr>
      <w:bookmarkStart w:id="49" w:name="_Toc93072306"/>
      <w:r w:rsidRPr="00A94BC5">
        <w:t>Endnote 4—Amendment history</w:t>
      </w:r>
      <w:bookmarkEnd w:id="49"/>
    </w:p>
    <w:p w:rsidR="00C531C9" w:rsidRPr="00A94BC5" w:rsidRDefault="00C531C9" w:rsidP="00C90CAA">
      <w:pPr>
        <w:pStyle w:val="Tabletext"/>
      </w:pPr>
    </w:p>
    <w:tbl>
      <w:tblPr>
        <w:tblW w:w="7082" w:type="dxa"/>
        <w:tblInd w:w="113" w:type="dxa"/>
        <w:tblLayout w:type="fixed"/>
        <w:tblLook w:val="0000" w:firstRow="0" w:lastRow="0" w:firstColumn="0" w:lastColumn="0" w:noHBand="0" w:noVBand="0"/>
      </w:tblPr>
      <w:tblGrid>
        <w:gridCol w:w="2139"/>
        <w:gridCol w:w="4943"/>
      </w:tblGrid>
      <w:tr w:rsidR="00C531C9" w:rsidRPr="00A94BC5" w:rsidTr="00C90CAA">
        <w:trPr>
          <w:cantSplit/>
          <w:tblHeader/>
        </w:trPr>
        <w:tc>
          <w:tcPr>
            <w:tcW w:w="2139" w:type="dxa"/>
            <w:tcBorders>
              <w:top w:val="single" w:sz="12" w:space="0" w:color="auto"/>
              <w:bottom w:val="single" w:sz="12" w:space="0" w:color="auto"/>
            </w:tcBorders>
            <w:shd w:val="clear" w:color="auto" w:fill="auto"/>
          </w:tcPr>
          <w:p w:rsidR="00C531C9" w:rsidRPr="00A94BC5" w:rsidRDefault="00C531C9" w:rsidP="00C90CAA">
            <w:pPr>
              <w:pStyle w:val="ENoteTableHeading"/>
              <w:tabs>
                <w:tab w:val="center" w:leader="dot" w:pos="2268"/>
              </w:tabs>
            </w:pPr>
            <w:r w:rsidRPr="00A94BC5">
              <w:t>Provision affected</w:t>
            </w:r>
          </w:p>
        </w:tc>
        <w:tc>
          <w:tcPr>
            <w:tcW w:w="4943" w:type="dxa"/>
            <w:tcBorders>
              <w:top w:val="single" w:sz="12" w:space="0" w:color="auto"/>
              <w:bottom w:val="single" w:sz="12" w:space="0" w:color="auto"/>
            </w:tcBorders>
            <w:shd w:val="clear" w:color="auto" w:fill="auto"/>
          </w:tcPr>
          <w:p w:rsidR="00C531C9" w:rsidRPr="00A94BC5" w:rsidRDefault="00C531C9" w:rsidP="00C90CAA">
            <w:pPr>
              <w:pStyle w:val="ENoteTableHeading"/>
              <w:tabs>
                <w:tab w:val="center" w:leader="dot" w:pos="2268"/>
              </w:tabs>
            </w:pPr>
            <w:r w:rsidRPr="00A94BC5">
              <w:t>How affected</w:t>
            </w:r>
          </w:p>
        </w:tc>
      </w:tr>
      <w:tr w:rsidR="00C531C9" w:rsidRPr="00A94BC5" w:rsidTr="00C90CAA">
        <w:trPr>
          <w:cantSplit/>
        </w:trPr>
        <w:tc>
          <w:tcPr>
            <w:tcW w:w="2139" w:type="dxa"/>
            <w:tcBorders>
              <w:top w:val="single" w:sz="12" w:space="0" w:color="auto"/>
            </w:tcBorders>
            <w:shd w:val="clear" w:color="auto" w:fill="auto"/>
          </w:tcPr>
          <w:p w:rsidR="00C90CAA" w:rsidRPr="00753A3E" w:rsidRDefault="0045635D" w:rsidP="00C90CAA">
            <w:pPr>
              <w:pStyle w:val="ENoteTableText"/>
              <w:tabs>
                <w:tab w:val="center" w:leader="dot" w:pos="2268"/>
              </w:tabs>
              <w:rPr>
                <w:b/>
              </w:rPr>
            </w:pPr>
            <w:r>
              <w:rPr>
                <w:b/>
              </w:rPr>
              <w:t>Schedule 1</w:t>
            </w:r>
          </w:p>
        </w:tc>
        <w:tc>
          <w:tcPr>
            <w:tcW w:w="4943" w:type="dxa"/>
            <w:tcBorders>
              <w:top w:val="single" w:sz="12" w:space="0" w:color="auto"/>
            </w:tcBorders>
            <w:shd w:val="clear" w:color="auto" w:fill="auto"/>
          </w:tcPr>
          <w:p w:rsidR="00C531C9" w:rsidRPr="00A94BC5" w:rsidRDefault="00C531C9" w:rsidP="00C90CAA">
            <w:pPr>
              <w:pStyle w:val="ENoteTableText"/>
              <w:tabs>
                <w:tab w:val="center" w:leader="dot" w:pos="2268"/>
              </w:tabs>
            </w:pPr>
          </w:p>
        </w:tc>
      </w:tr>
      <w:tr w:rsidR="00C90CAA" w:rsidRPr="00A94BC5" w:rsidTr="00C90CAA">
        <w:trPr>
          <w:cantSplit/>
        </w:trPr>
        <w:tc>
          <w:tcPr>
            <w:tcW w:w="2139" w:type="dxa"/>
            <w:shd w:val="clear" w:color="auto" w:fill="auto"/>
          </w:tcPr>
          <w:p w:rsidR="00C90CAA" w:rsidRPr="00A94BC5" w:rsidRDefault="0045635D" w:rsidP="00C90CAA">
            <w:pPr>
              <w:pStyle w:val="ENoteTableText"/>
              <w:tabs>
                <w:tab w:val="center" w:leader="dot" w:pos="2268"/>
              </w:tabs>
            </w:pPr>
            <w:r>
              <w:t>Part 2</w:t>
            </w:r>
            <w:r w:rsidR="00C90CAA" w:rsidRPr="00A94BC5">
              <w:tab/>
            </w:r>
          </w:p>
        </w:tc>
        <w:tc>
          <w:tcPr>
            <w:tcW w:w="4943" w:type="dxa"/>
            <w:shd w:val="clear" w:color="auto" w:fill="auto"/>
          </w:tcPr>
          <w:p w:rsidR="00C90CAA" w:rsidRPr="00A94BC5" w:rsidRDefault="00C90CAA"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4</w:t>
            </w:r>
            <w:r w:rsidR="001D55E7" w:rsidRPr="00A94BC5">
              <w:t>8</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4</w:t>
            </w:r>
            <w:r w:rsidR="001D55E7" w:rsidRPr="00A94BC5">
              <w:t>9</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0</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1</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2</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3</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4</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5</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6</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7</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8</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5</w:t>
            </w:r>
            <w:r w:rsidR="001D55E7" w:rsidRPr="00A94BC5">
              <w:t>9</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1D55E7" w:rsidRPr="00A94BC5" w:rsidTr="00C90CAA">
        <w:trPr>
          <w:cantSplit/>
        </w:trPr>
        <w:tc>
          <w:tcPr>
            <w:tcW w:w="2139" w:type="dxa"/>
            <w:shd w:val="clear" w:color="auto" w:fill="auto"/>
          </w:tcPr>
          <w:p w:rsidR="001D55E7" w:rsidRPr="00A94BC5" w:rsidRDefault="0045635D" w:rsidP="00C90CAA">
            <w:pPr>
              <w:pStyle w:val="ENoteTableText"/>
              <w:tabs>
                <w:tab w:val="center" w:leader="dot" w:pos="2268"/>
              </w:tabs>
            </w:pPr>
            <w:r>
              <w:t>item 6</w:t>
            </w:r>
            <w:r w:rsidR="001D55E7" w:rsidRPr="00A94BC5">
              <w:t>0</w:t>
            </w:r>
            <w:r w:rsidR="001D55E7" w:rsidRPr="00A94BC5">
              <w:tab/>
            </w:r>
          </w:p>
        </w:tc>
        <w:tc>
          <w:tcPr>
            <w:tcW w:w="4943" w:type="dxa"/>
            <w:shd w:val="clear" w:color="auto" w:fill="auto"/>
          </w:tcPr>
          <w:p w:rsidR="001D55E7" w:rsidRPr="00A94BC5" w:rsidRDefault="001D55E7" w:rsidP="00C90CAA">
            <w:pPr>
              <w:pStyle w:val="ENoteTableText"/>
              <w:tabs>
                <w:tab w:val="center" w:leader="dot" w:pos="2268"/>
              </w:tabs>
            </w:pPr>
            <w:r w:rsidRPr="00A94BC5">
              <w:t>rep No 139, 2021</w:t>
            </w:r>
          </w:p>
        </w:tc>
      </w:tr>
      <w:tr w:rsidR="00BD4260" w:rsidRPr="00A94BC5" w:rsidTr="00C90CAA">
        <w:trPr>
          <w:cantSplit/>
        </w:trPr>
        <w:tc>
          <w:tcPr>
            <w:tcW w:w="2139" w:type="dxa"/>
            <w:shd w:val="clear" w:color="auto" w:fill="auto"/>
          </w:tcPr>
          <w:p w:rsidR="00BD4260" w:rsidRPr="00A94BC5" w:rsidRDefault="0045635D" w:rsidP="00C90CAA">
            <w:pPr>
              <w:pStyle w:val="ENoteTableText"/>
              <w:tabs>
                <w:tab w:val="center" w:leader="dot" w:pos="2268"/>
              </w:tabs>
            </w:pPr>
            <w:r>
              <w:t>item 6</w:t>
            </w:r>
            <w:r w:rsidR="00BD4260" w:rsidRPr="00A94BC5">
              <w:t>1</w:t>
            </w:r>
            <w:r w:rsidR="00BD4260" w:rsidRPr="00A94BC5">
              <w:tab/>
            </w:r>
          </w:p>
        </w:tc>
        <w:tc>
          <w:tcPr>
            <w:tcW w:w="4943" w:type="dxa"/>
            <w:shd w:val="clear" w:color="auto" w:fill="auto"/>
          </w:tcPr>
          <w:p w:rsidR="00BD4260" w:rsidRPr="00A94BC5" w:rsidRDefault="00BD4260"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2</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3</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4</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5</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6</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7</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8</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6</w:t>
            </w:r>
            <w:r w:rsidR="000568CD" w:rsidRPr="00A94BC5">
              <w:t>9</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0</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1</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2</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3</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4</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5</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6</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7</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8</w:t>
            </w:r>
            <w:r w:rsidR="000568CD" w:rsidRPr="00A94BC5">
              <w:tab/>
            </w:r>
          </w:p>
        </w:tc>
        <w:tc>
          <w:tcPr>
            <w:tcW w:w="4943" w:type="dxa"/>
            <w:shd w:val="clear" w:color="auto" w:fill="auto"/>
          </w:tcPr>
          <w:p w:rsidR="000568CD" w:rsidRPr="00A94BC5" w:rsidRDefault="000568CD" w:rsidP="00C90CAA">
            <w:pPr>
              <w:pStyle w:val="ENoteTableText"/>
              <w:tabs>
                <w:tab w:val="center" w:leader="dot" w:pos="2268"/>
              </w:tabs>
            </w:pPr>
            <w:r w:rsidRPr="00A94BC5">
              <w:t>rep No 139, 2021</w:t>
            </w:r>
          </w:p>
        </w:tc>
      </w:tr>
      <w:tr w:rsidR="000568CD" w:rsidRPr="00A94BC5" w:rsidTr="00C90CAA">
        <w:trPr>
          <w:cantSplit/>
        </w:trPr>
        <w:tc>
          <w:tcPr>
            <w:tcW w:w="2139" w:type="dxa"/>
            <w:shd w:val="clear" w:color="auto" w:fill="auto"/>
          </w:tcPr>
          <w:p w:rsidR="000568CD" w:rsidRPr="00A94BC5" w:rsidRDefault="0045635D" w:rsidP="00C90CAA">
            <w:pPr>
              <w:pStyle w:val="ENoteTableText"/>
              <w:tabs>
                <w:tab w:val="center" w:leader="dot" w:pos="2268"/>
              </w:tabs>
            </w:pPr>
            <w:r>
              <w:t>item 7</w:t>
            </w:r>
            <w:r w:rsidR="000568CD" w:rsidRPr="00A94BC5">
              <w:t>9</w:t>
            </w:r>
            <w:r w:rsidR="000568CD" w:rsidRPr="00A94BC5">
              <w:tab/>
            </w:r>
          </w:p>
        </w:tc>
        <w:tc>
          <w:tcPr>
            <w:tcW w:w="4943" w:type="dxa"/>
            <w:shd w:val="clear" w:color="auto" w:fill="auto"/>
          </w:tcPr>
          <w:p w:rsidR="000568CD"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0</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1</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2</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3</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4</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5</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6</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4236A8" w:rsidRPr="00A94BC5" w:rsidTr="00C90CAA">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7</w:t>
            </w:r>
            <w:r w:rsidR="004236A8" w:rsidRPr="00A94BC5">
              <w:tab/>
            </w:r>
          </w:p>
        </w:tc>
        <w:tc>
          <w:tcPr>
            <w:tcW w:w="4943" w:type="dxa"/>
            <w:shd w:val="clear" w:color="auto" w:fill="auto"/>
          </w:tcPr>
          <w:p w:rsidR="004236A8" w:rsidRPr="00A94BC5" w:rsidRDefault="004236A8" w:rsidP="00C90CAA">
            <w:pPr>
              <w:pStyle w:val="ENoteTableText"/>
              <w:tabs>
                <w:tab w:val="center" w:leader="dot" w:pos="2268"/>
              </w:tabs>
            </w:pPr>
            <w:r w:rsidRPr="00A94BC5">
              <w:t>rep No 139, 2021</w:t>
            </w:r>
          </w:p>
        </w:tc>
      </w:tr>
      <w:tr w:rsidR="00C531C9" w:rsidRPr="00A94BC5" w:rsidTr="00753A3E">
        <w:trPr>
          <w:cantSplit/>
        </w:trPr>
        <w:tc>
          <w:tcPr>
            <w:tcW w:w="2139" w:type="dxa"/>
            <w:shd w:val="clear" w:color="auto" w:fill="auto"/>
          </w:tcPr>
          <w:p w:rsidR="00C531C9" w:rsidRPr="00753A3E" w:rsidRDefault="0045635D" w:rsidP="00C90CAA">
            <w:pPr>
              <w:pStyle w:val="ENoteTableText"/>
              <w:tabs>
                <w:tab w:val="center" w:leader="dot" w:pos="2268"/>
              </w:tabs>
              <w:rPr>
                <w:b/>
              </w:rPr>
            </w:pPr>
            <w:r>
              <w:rPr>
                <w:b/>
              </w:rPr>
              <w:t>Schedule 2</w:t>
            </w:r>
          </w:p>
        </w:tc>
        <w:tc>
          <w:tcPr>
            <w:tcW w:w="4943" w:type="dxa"/>
            <w:shd w:val="clear" w:color="auto" w:fill="auto"/>
          </w:tcPr>
          <w:p w:rsidR="00C531C9" w:rsidRPr="00A94BC5" w:rsidRDefault="00C531C9" w:rsidP="00C90CAA">
            <w:pPr>
              <w:pStyle w:val="ENoteTableText"/>
            </w:pP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Part 2</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9</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items 2</w:t>
            </w:r>
            <w:r w:rsidR="004236A8" w:rsidRPr="00A94BC5">
              <w:t>0</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753A3E" w:rsidRDefault="0045635D" w:rsidP="00C90CAA">
            <w:pPr>
              <w:pStyle w:val="ENoteTableText"/>
              <w:tabs>
                <w:tab w:val="center" w:leader="dot" w:pos="2268"/>
              </w:tabs>
              <w:rPr>
                <w:b/>
              </w:rPr>
            </w:pPr>
            <w:r>
              <w:rPr>
                <w:b/>
              </w:rPr>
              <w:t>Schedule 3</w:t>
            </w:r>
          </w:p>
        </w:tc>
        <w:tc>
          <w:tcPr>
            <w:tcW w:w="4943" w:type="dxa"/>
            <w:shd w:val="clear" w:color="auto" w:fill="auto"/>
          </w:tcPr>
          <w:p w:rsidR="004236A8" w:rsidRPr="00A94BC5" w:rsidRDefault="004236A8" w:rsidP="00C90CAA">
            <w:pPr>
              <w:pStyle w:val="ENoteTableText"/>
            </w:pP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Part 2</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8</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9</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0</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1</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2</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753A3E" w:rsidRDefault="0045635D" w:rsidP="00C90CAA">
            <w:pPr>
              <w:pStyle w:val="ENoteTableText"/>
              <w:tabs>
                <w:tab w:val="center" w:leader="dot" w:pos="2268"/>
              </w:tabs>
              <w:rPr>
                <w:b/>
              </w:rPr>
            </w:pPr>
            <w:r>
              <w:rPr>
                <w:b/>
              </w:rPr>
              <w:t>Schedule 4</w:t>
            </w:r>
          </w:p>
        </w:tc>
        <w:tc>
          <w:tcPr>
            <w:tcW w:w="4943" w:type="dxa"/>
            <w:shd w:val="clear" w:color="auto" w:fill="auto"/>
          </w:tcPr>
          <w:p w:rsidR="004236A8" w:rsidRPr="00A94BC5" w:rsidRDefault="004236A8" w:rsidP="00C90CAA">
            <w:pPr>
              <w:pStyle w:val="ENoteTableText"/>
            </w:pP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Part 2</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9</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0</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1</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2</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3</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753A3E">
        <w:trPr>
          <w:cantSplit/>
        </w:trPr>
        <w:tc>
          <w:tcPr>
            <w:tcW w:w="2139" w:type="dxa"/>
            <w:shd w:val="clear" w:color="auto" w:fill="auto"/>
          </w:tcPr>
          <w:p w:rsidR="004236A8" w:rsidRPr="00A94BC5" w:rsidRDefault="0045635D" w:rsidP="00C90CAA">
            <w:pPr>
              <w:pStyle w:val="ENoteTableText"/>
              <w:tabs>
                <w:tab w:val="center" w:leader="dot" w:pos="2268"/>
              </w:tabs>
            </w:pPr>
            <w:r>
              <w:t>item 1</w:t>
            </w:r>
            <w:r w:rsidR="004236A8" w:rsidRPr="00A94BC5">
              <w:t>4</w:t>
            </w:r>
            <w:r w:rsidR="004236A8" w:rsidRPr="00A94BC5">
              <w:tab/>
            </w:r>
          </w:p>
        </w:tc>
        <w:tc>
          <w:tcPr>
            <w:tcW w:w="4943" w:type="dxa"/>
            <w:shd w:val="clear" w:color="auto" w:fill="auto"/>
          </w:tcPr>
          <w:p w:rsidR="004236A8" w:rsidRPr="00A94BC5" w:rsidRDefault="004236A8" w:rsidP="00C90CAA">
            <w:pPr>
              <w:pStyle w:val="ENoteTableText"/>
            </w:pPr>
            <w:r w:rsidRPr="00A94BC5">
              <w:t>rep No 139, 2021</w:t>
            </w:r>
          </w:p>
        </w:tc>
      </w:tr>
      <w:tr w:rsidR="004236A8" w:rsidRPr="00A94BC5" w:rsidTr="00C90CAA">
        <w:trPr>
          <w:cantSplit/>
        </w:trPr>
        <w:tc>
          <w:tcPr>
            <w:tcW w:w="2139" w:type="dxa"/>
            <w:tcBorders>
              <w:bottom w:val="single" w:sz="12" w:space="0" w:color="auto"/>
            </w:tcBorders>
            <w:shd w:val="clear" w:color="auto" w:fill="auto"/>
          </w:tcPr>
          <w:p w:rsidR="004236A8" w:rsidRPr="00A94BC5" w:rsidRDefault="0045635D" w:rsidP="00C90CAA">
            <w:pPr>
              <w:pStyle w:val="ENoteTableText"/>
              <w:tabs>
                <w:tab w:val="center" w:leader="dot" w:pos="2268"/>
              </w:tabs>
            </w:pPr>
            <w:r>
              <w:t>item 1</w:t>
            </w:r>
            <w:r w:rsidR="004236A8" w:rsidRPr="00A94BC5">
              <w:t>5</w:t>
            </w:r>
            <w:r w:rsidR="004236A8" w:rsidRPr="00A94BC5">
              <w:tab/>
            </w:r>
          </w:p>
        </w:tc>
        <w:tc>
          <w:tcPr>
            <w:tcW w:w="4943" w:type="dxa"/>
            <w:tcBorders>
              <w:bottom w:val="single" w:sz="12" w:space="0" w:color="auto"/>
            </w:tcBorders>
            <w:shd w:val="clear" w:color="auto" w:fill="auto"/>
          </w:tcPr>
          <w:p w:rsidR="004236A8" w:rsidRPr="00A94BC5" w:rsidRDefault="004236A8" w:rsidP="00C90CAA">
            <w:pPr>
              <w:pStyle w:val="ENoteTableText"/>
            </w:pPr>
            <w:r w:rsidRPr="00A94BC5">
              <w:t>rep No 139, 2021</w:t>
            </w:r>
          </w:p>
        </w:tc>
      </w:tr>
    </w:tbl>
    <w:p w:rsidR="00C531C9" w:rsidRPr="00A94BC5" w:rsidRDefault="00C531C9" w:rsidP="00C90CAA">
      <w:pPr>
        <w:pStyle w:val="Tabletext"/>
      </w:pPr>
    </w:p>
    <w:p w:rsidR="00C531C9" w:rsidRPr="00A94BC5" w:rsidRDefault="00C531C9" w:rsidP="00C90CAA">
      <w:pPr>
        <w:sectPr w:rsidR="00C531C9" w:rsidRPr="00A94BC5" w:rsidSect="00E06275">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C531C9" w:rsidRPr="00A94BC5" w:rsidRDefault="00C531C9" w:rsidP="00C531C9"/>
    <w:sectPr w:rsidR="00C531C9" w:rsidRPr="00A94BC5" w:rsidSect="00E06275">
      <w:type w:val="continuous"/>
      <w:pgSz w:w="11907" w:h="16839"/>
      <w:pgMar w:top="187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FB3" w:rsidRDefault="00A30FB3" w:rsidP="0048364F">
      <w:pPr>
        <w:spacing w:line="240" w:lineRule="auto"/>
      </w:pPr>
      <w:r>
        <w:separator/>
      </w:r>
    </w:p>
  </w:endnote>
  <w:endnote w:type="continuationSeparator" w:id="0">
    <w:p w:rsidR="00A30FB3" w:rsidRDefault="00A30FB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Default="00A30FB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i/>
              <w:sz w:val="16"/>
              <w:szCs w:val="16"/>
            </w:rPr>
          </w:pP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A30FB3" w:rsidRPr="00130F37" w:rsidTr="00C90CAA">
      <w:tc>
        <w:tcPr>
          <w:tcW w:w="2190" w:type="dxa"/>
          <w:gridSpan w:val="2"/>
        </w:tcPr>
        <w:p w:rsidR="00A30FB3" w:rsidRPr="00130F37" w:rsidRDefault="00A30FB3" w:rsidP="00C90C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7C09">
            <w:rPr>
              <w:sz w:val="16"/>
              <w:szCs w:val="16"/>
            </w:rPr>
            <w:t>1</w:t>
          </w:r>
          <w:r w:rsidRPr="00130F37">
            <w:rPr>
              <w:sz w:val="16"/>
              <w:szCs w:val="16"/>
            </w:rPr>
            <w:fldChar w:fldCharType="end"/>
          </w:r>
        </w:p>
      </w:tc>
      <w:tc>
        <w:tcPr>
          <w:tcW w:w="2920" w:type="dxa"/>
        </w:tcPr>
        <w:p w:rsidR="00A30FB3" w:rsidRPr="00130F37" w:rsidRDefault="00A30FB3" w:rsidP="00C90CA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t>14/12/2021</w:t>
          </w:r>
          <w:r w:rsidRPr="00130F37">
            <w:rPr>
              <w:sz w:val="16"/>
              <w:szCs w:val="16"/>
            </w:rPr>
            <w:fldChar w:fldCharType="end"/>
          </w:r>
        </w:p>
      </w:tc>
      <w:tc>
        <w:tcPr>
          <w:tcW w:w="2193" w:type="dxa"/>
          <w:gridSpan w:val="2"/>
        </w:tcPr>
        <w:p w:rsidR="00A30FB3" w:rsidRPr="00130F37" w:rsidRDefault="00A30FB3" w:rsidP="00C90C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7C09">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7C09">
            <w:rPr>
              <w:noProof/>
              <w:sz w:val="16"/>
              <w:szCs w:val="16"/>
            </w:rPr>
            <w:t>14/01/2022</w:t>
          </w:r>
          <w:r w:rsidRPr="00130F37">
            <w:rPr>
              <w:sz w:val="16"/>
              <w:szCs w:val="16"/>
            </w:rPr>
            <w:fldChar w:fldCharType="end"/>
          </w:r>
        </w:p>
      </w:tc>
    </w:tr>
  </w:tbl>
  <w:p w:rsidR="00A30FB3" w:rsidRDefault="00A30FB3" w:rsidP="00C90CA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A1328" w:rsidRDefault="00A30FB3" w:rsidP="00C90CAA">
    <w:pPr>
      <w:pBdr>
        <w:top w:val="single" w:sz="6" w:space="1" w:color="auto"/>
      </w:pBdr>
      <w:spacing w:before="120"/>
      <w:rPr>
        <w:sz w:val="18"/>
      </w:rPr>
    </w:pPr>
  </w:p>
  <w:p w:rsidR="00A30FB3" w:rsidRPr="007A1328" w:rsidRDefault="00A30FB3" w:rsidP="00C90CA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7C09">
      <w:rPr>
        <w:i/>
        <w:noProof/>
        <w:sz w:val="18"/>
      </w:rPr>
      <w:t>National Health Amendment (Pharmaceutical Benefits—Budget and Other Measures) Act 2018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A30FB3" w:rsidRPr="007A1328" w:rsidRDefault="00A30FB3" w:rsidP="00C90CAA">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Default="00A30FB3" w:rsidP="00A30FB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ED79B6" w:rsidRDefault="00A30FB3" w:rsidP="00A30FB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p>
      </w:tc>
    </w:tr>
    <w:tr w:rsidR="00A30FB3" w:rsidRPr="0055472E" w:rsidTr="00C90CAA">
      <w:tc>
        <w:tcPr>
          <w:tcW w:w="2190" w:type="dxa"/>
          <w:gridSpan w:val="2"/>
        </w:tcPr>
        <w:p w:rsidR="00A30FB3" w:rsidRPr="0055472E" w:rsidRDefault="00A30FB3" w:rsidP="00C90C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7C09">
            <w:rPr>
              <w:sz w:val="16"/>
              <w:szCs w:val="16"/>
            </w:rPr>
            <w:t>1</w:t>
          </w:r>
          <w:r w:rsidRPr="0055472E">
            <w:rPr>
              <w:sz w:val="16"/>
              <w:szCs w:val="16"/>
            </w:rPr>
            <w:fldChar w:fldCharType="end"/>
          </w:r>
        </w:p>
      </w:tc>
      <w:tc>
        <w:tcPr>
          <w:tcW w:w="2920" w:type="dxa"/>
        </w:tcPr>
        <w:p w:rsidR="00A30FB3" w:rsidRPr="0055472E" w:rsidRDefault="00A30FB3" w:rsidP="00C90CA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t>14/12/2021</w:t>
          </w:r>
          <w:r w:rsidRPr="0055472E">
            <w:rPr>
              <w:sz w:val="16"/>
              <w:szCs w:val="16"/>
            </w:rPr>
            <w:fldChar w:fldCharType="end"/>
          </w:r>
        </w:p>
      </w:tc>
      <w:tc>
        <w:tcPr>
          <w:tcW w:w="2193" w:type="dxa"/>
          <w:gridSpan w:val="2"/>
        </w:tcPr>
        <w:p w:rsidR="00A30FB3" w:rsidRPr="0055472E" w:rsidRDefault="00A30FB3" w:rsidP="00C90C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7C09">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7C09">
            <w:rPr>
              <w:noProof/>
              <w:sz w:val="16"/>
              <w:szCs w:val="16"/>
            </w:rPr>
            <w:t>14/01/2022</w:t>
          </w:r>
          <w:r w:rsidRPr="0055472E">
            <w:rPr>
              <w:sz w:val="16"/>
              <w:szCs w:val="16"/>
            </w:rPr>
            <w:fldChar w:fldCharType="end"/>
          </w:r>
        </w:p>
      </w:tc>
    </w:tr>
  </w:tbl>
  <w:p w:rsidR="00A30FB3" w:rsidRDefault="00A30FB3" w:rsidP="00C90C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i/>
              <w:sz w:val="16"/>
              <w:szCs w:val="16"/>
            </w:rPr>
          </w:pP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A30FB3" w:rsidRPr="00130F37" w:rsidTr="00C90CAA">
      <w:tc>
        <w:tcPr>
          <w:tcW w:w="2190" w:type="dxa"/>
          <w:gridSpan w:val="2"/>
        </w:tcPr>
        <w:p w:rsidR="00A30FB3" w:rsidRPr="00130F37" w:rsidRDefault="00A30FB3" w:rsidP="00C90C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7C09">
            <w:rPr>
              <w:sz w:val="16"/>
              <w:szCs w:val="16"/>
            </w:rPr>
            <w:t>1</w:t>
          </w:r>
          <w:r w:rsidRPr="00130F37">
            <w:rPr>
              <w:sz w:val="16"/>
              <w:szCs w:val="16"/>
            </w:rPr>
            <w:fldChar w:fldCharType="end"/>
          </w:r>
        </w:p>
      </w:tc>
      <w:tc>
        <w:tcPr>
          <w:tcW w:w="2920" w:type="dxa"/>
        </w:tcPr>
        <w:p w:rsidR="00A30FB3" w:rsidRPr="00130F37" w:rsidRDefault="00A30FB3" w:rsidP="00C90CA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t>14/12/2021</w:t>
          </w:r>
          <w:r w:rsidRPr="00130F37">
            <w:rPr>
              <w:sz w:val="16"/>
              <w:szCs w:val="16"/>
            </w:rPr>
            <w:fldChar w:fldCharType="end"/>
          </w:r>
        </w:p>
      </w:tc>
      <w:tc>
        <w:tcPr>
          <w:tcW w:w="2193" w:type="dxa"/>
          <w:gridSpan w:val="2"/>
        </w:tcPr>
        <w:p w:rsidR="00A30FB3" w:rsidRPr="00130F37" w:rsidRDefault="00A30FB3" w:rsidP="00C90C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7C09">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7C09">
            <w:rPr>
              <w:noProof/>
              <w:sz w:val="16"/>
              <w:szCs w:val="16"/>
            </w:rPr>
            <w:t>14/01/2022</w:t>
          </w:r>
          <w:r w:rsidRPr="00130F37">
            <w:rPr>
              <w:sz w:val="16"/>
              <w:szCs w:val="16"/>
            </w:rPr>
            <w:fldChar w:fldCharType="end"/>
          </w:r>
        </w:p>
      </w:tc>
    </w:tr>
  </w:tbl>
  <w:p w:rsidR="00A30FB3" w:rsidRDefault="00A30FB3" w:rsidP="00C90CA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p>
      </w:tc>
    </w:tr>
    <w:tr w:rsidR="00A30FB3" w:rsidRPr="0055472E" w:rsidTr="00C90CAA">
      <w:tc>
        <w:tcPr>
          <w:tcW w:w="2190" w:type="dxa"/>
          <w:gridSpan w:val="2"/>
        </w:tcPr>
        <w:p w:rsidR="00A30FB3" w:rsidRPr="0055472E" w:rsidRDefault="00A30FB3" w:rsidP="00C90C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7C09">
            <w:rPr>
              <w:sz w:val="16"/>
              <w:szCs w:val="16"/>
            </w:rPr>
            <w:t>1</w:t>
          </w:r>
          <w:r w:rsidRPr="0055472E">
            <w:rPr>
              <w:sz w:val="16"/>
              <w:szCs w:val="16"/>
            </w:rPr>
            <w:fldChar w:fldCharType="end"/>
          </w:r>
        </w:p>
      </w:tc>
      <w:tc>
        <w:tcPr>
          <w:tcW w:w="2920" w:type="dxa"/>
        </w:tcPr>
        <w:p w:rsidR="00A30FB3" w:rsidRPr="0055472E" w:rsidRDefault="00A30FB3" w:rsidP="00C90CA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t>14/12/2021</w:t>
          </w:r>
          <w:r w:rsidRPr="0055472E">
            <w:rPr>
              <w:sz w:val="16"/>
              <w:szCs w:val="16"/>
            </w:rPr>
            <w:fldChar w:fldCharType="end"/>
          </w:r>
        </w:p>
      </w:tc>
      <w:tc>
        <w:tcPr>
          <w:tcW w:w="2193" w:type="dxa"/>
          <w:gridSpan w:val="2"/>
        </w:tcPr>
        <w:p w:rsidR="00A30FB3" w:rsidRPr="0055472E" w:rsidRDefault="00A30FB3" w:rsidP="00C90C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7C09">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7C09">
            <w:rPr>
              <w:noProof/>
              <w:sz w:val="16"/>
              <w:szCs w:val="16"/>
            </w:rPr>
            <w:t>14/01/2022</w:t>
          </w:r>
          <w:r w:rsidRPr="0055472E">
            <w:rPr>
              <w:sz w:val="16"/>
              <w:szCs w:val="16"/>
            </w:rPr>
            <w:fldChar w:fldCharType="end"/>
          </w:r>
        </w:p>
      </w:tc>
    </w:tr>
  </w:tbl>
  <w:p w:rsidR="00A30FB3" w:rsidRDefault="00A30FB3" w:rsidP="00C90CA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i/>
              <w:sz w:val="16"/>
              <w:szCs w:val="16"/>
            </w:rPr>
          </w:pP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A30FB3" w:rsidRPr="00130F37" w:rsidTr="00C90CAA">
      <w:tc>
        <w:tcPr>
          <w:tcW w:w="2190" w:type="dxa"/>
          <w:gridSpan w:val="2"/>
        </w:tcPr>
        <w:p w:rsidR="00A30FB3" w:rsidRPr="00130F37" w:rsidRDefault="00A30FB3" w:rsidP="00C90CA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7C09">
            <w:rPr>
              <w:sz w:val="16"/>
              <w:szCs w:val="16"/>
            </w:rPr>
            <w:t>1</w:t>
          </w:r>
          <w:r w:rsidRPr="00130F37">
            <w:rPr>
              <w:sz w:val="16"/>
              <w:szCs w:val="16"/>
            </w:rPr>
            <w:fldChar w:fldCharType="end"/>
          </w:r>
        </w:p>
      </w:tc>
      <w:tc>
        <w:tcPr>
          <w:tcW w:w="2920" w:type="dxa"/>
        </w:tcPr>
        <w:p w:rsidR="00A30FB3" w:rsidRPr="00130F37" w:rsidRDefault="00A30FB3" w:rsidP="00C90CA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t>14/12/2021</w:t>
          </w:r>
          <w:r w:rsidRPr="00130F37">
            <w:rPr>
              <w:sz w:val="16"/>
              <w:szCs w:val="16"/>
            </w:rPr>
            <w:fldChar w:fldCharType="end"/>
          </w:r>
        </w:p>
      </w:tc>
      <w:tc>
        <w:tcPr>
          <w:tcW w:w="2193" w:type="dxa"/>
          <w:gridSpan w:val="2"/>
        </w:tcPr>
        <w:p w:rsidR="00A30FB3" w:rsidRPr="00130F37" w:rsidRDefault="00A30FB3" w:rsidP="00C90CA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7C09">
            <w:rPr>
              <w:sz w:val="16"/>
              <w:szCs w:val="16"/>
            </w:rPr>
            <w:instrText>14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EA7C09">
            <w:rPr>
              <w:sz w:val="16"/>
              <w:szCs w:val="16"/>
            </w:rPr>
            <w:instrText>14/01/2022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7C09">
            <w:rPr>
              <w:noProof/>
              <w:sz w:val="16"/>
              <w:szCs w:val="16"/>
            </w:rPr>
            <w:t>14/01/2022</w:t>
          </w:r>
          <w:r w:rsidRPr="00130F37">
            <w:rPr>
              <w:sz w:val="16"/>
              <w:szCs w:val="16"/>
            </w:rPr>
            <w:fldChar w:fldCharType="end"/>
          </w:r>
        </w:p>
      </w:tc>
    </w:tr>
  </w:tbl>
  <w:p w:rsidR="00A30FB3" w:rsidRDefault="00A30FB3" w:rsidP="00C90CA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A961C4" w:rsidRDefault="00A30FB3" w:rsidP="00A0531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30FB3" w:rsidTr="00A05311">
      <w:tc>
        <w:tcPr>
          <w:tcW w:w="1247" w:type="dxa"/>
        </w:tcPr>
        <w:p w:rsidR="00A30FB3" w:rsidRDefault="00A30FB3" w:rsidP="00EF78F2">
          <w:pPr>
            <w:rPr>
              <w:sz w:val="18"/>
            </w:rPr>
          </w:pPr>
        </w:p>
      </w:tc>
      <w:tc>
        <w:tcPr>
          <w:tcW w:w="5387" w:type="dxa"/>
        </w:tcPr>
        <w:p w:rsidR="00A30FB3" w:rsidRDefault="00A30FB3" w:rsidP="00EF78F2">
          <w:pPr>
            <w:jc w:val="center"/>
            <w:rPr>
              <w:sz w:val="18"/>
            </w:rPr>
          </w:pPr>
          <w:r>
            <w:rPr>
              <w:i/>
              <w:sz w:val="18"/>
            </w:rPr>
            <w:t>National Health Amendment (Pharmaceutical Benefits—Budget and Other Measures) Act 2018</w:t>
          </w:r>
        </w:p>
      </w:tc>
      <w:tc>
        <w:tcPr>
          <w:tcW w:w="669" w:type="dxa"/>
        </w:tcPr>
        <w:p w:rsidR="00A30FB3" w:rsidRDefault="00A30FB3" w:rsidP="00EF78F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A30FB3" w:rsidRPr="00A961C4" w:rsidRDefault="00A30FB3" w:rsidP="00055B5C">
    <w:pPr>
      <w:jc w:val="right"/>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B3B51" w:rsidRDefault="00A30FB3" w:rsidP="00C90C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30FB3" w:rsidRPr="007B3B51" w:rsidTr="00C90CAA">
      <w:tc>
        <w:tcPr>
          <w:tcW w:w="1247" w:type="dxa"/>
        </w:tcPr>
        <w:p w:rsidR="00A30FB3" w:rsidRPr="007B3B51" w:rsidRDefault="00A30FB3" w:rsidP="00C90CA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A30FB3" w:rsidRPr="007B3B51" w:rsidRDefault="00A30FB3" w:rsidP="00C90CA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75">
            <w:rPr>
              <w:i/>
              <w:noProof/>
              <w:sz w:val="16"/>
              <w:szCs w:val="16"/>
            </w:rPr>
            <w:t>National Health Amendment (Pharmaceutical Benefits—Budget and Other Measures) Act 2018</w:t>
          </w:r>
          <w:r w:rsidRPr="007B3B51">
            <w:rPr>
              <w:i/>
              <w:sz w:val="16"/>
              <w:szCs w:val="16"/>
            </w:rPr>
            <w:fldChar w:fldCharType="end"/>
          </w:r>
        </w:p>
      </w:tc>
      <w:tc>
        <w:tcPr>
          <w:tcW w:w="669" w:type="dxa"/>
        </w:tcPr>
        <w:p w:rsidR="00A30FB3" w:rsidRPr="007B3B51" w:rsidRDefault="00A30FB3" w:rsidP="00C90CAA">
          <w:pPr>
            <w:jc w:val="right"/>
            <w:rPr>
              <w:sz w:val="16"/>
              <w:szCs w:val="16"/>
            </w:rPr>
          </w:pPr>
        </w:p>
      </w:tc>
    </w:tr>
    <w:tr w:rsidR="00A30FB3" w:rsidRPr="0055472E" w:rsidTr="00C90CAA">
      <w:tc>
        <w:tcPr>
          <w:tcW w:w="2190" w:type="dxa"/>
          <w:gridSpan w:val="2"/>
        </w:tcPr>
        <w:p w:rsidR="00A30FB3" w:rsidRPr="0055472E" w:rsidRDefault="00A30FB3" w:rsidP="00C90CA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7C09">
            <w:rPr>
              <w:sz w:val="16"/>
              <w:szCs w:val="16"/>
            </w:rPr>
            <w:t>1</w:t>
          </w:r>
          <w:r w:rsidRPr="0055472E">
            <w:rPr>
              <w:sz w:val="16"/>
              <w:szCs w:val="16"/>
            </w:rPr>
            <w:fldChar w:fldCharType="end"/>
          </w:r>
        </w:p>
      </w:tc>
      <w:tc>
        <w:tcPr>
          <w:tcW w:w="2920" w:type="dxa"/>
        </w:tcPr>
        <w:p w:rsidR="00A30FB3" w:rsidRPr="0055472E" w:rsidRDefault="00A30FB3" w:rsidP="00C90CA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t>14/12/2021</w:t>
          </w:r>
          <w:r w:rsidRPr="0055472E">
            <w:rPr>
              <w:sz w:val="16"/>
              <w:szCs w:val="16"/>
            </w:rPr>
            <w:fldChar w:fldCharType="end"/>
          </w:r>
        </w:p>
      </w:tc>
      <w:tc>
        <w:tcPr>
          <w:tcW w:w="2193" w:type="dxa"/>
          <w:gridSpan w:val="2"/>
        </w:tcPr>
        <w:p w:rsidR="00A30FB3" w:rsidRPr="0055472E" w:rsidRDefault="00A30FB3" w:rsidP="00C90CA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7C09">
            <w:rPr>
              <w:sz w:val="16"/>
              <w:szCs w:val="16"/>
            </w:rPr>
            <w:instrText>14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A7C09">
            <w:rPr>
              <w:sz w:val="16"/>
              <w:szCs w:val="16"/>
            </w:rPr>
            <w:instrText>14/01/2022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7C09">
            <w:rPr>
              <w:noProof/>
              <w:sz w:val="16"/>
              <w:szCs w:val="16"/>
            </w:rPr>
            <w:t>14/01/2022</w:t>
          </w:r>
          <w:r w:rsidRPr="0055472E">
            <w:rPr>
              <w:sz w:val="16"/>
              <w:szCs w:val="16"/>
            </w:rPr>
            <w:fldChar w:fldCharType="end"/>
          </w:r>
        </w:p>
      </w:tc>
    </w:tr>
  </w:tbl>
  <w:p w:rsidR="00A30FB3" w:rsidRDefault="00A30FB3" w:rsidP="00C90C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FB3" w:rsidRDefault="00A30FB3" w:rsidP="0048364F">
      <w:pPr>
        <w:spacing w:line="240" w:lineRule="auto"/>
      </w:pPr>
      <w:r>
        <w:separator/>
      </w:r>
    </w:p>
  </w:footnote>
  <w:footnote w:type="continuationSeparator" w:id="0">
    <w:p w:rsidR="00A30FB3" w:rsidRDefault="00A30FB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Default="00A30FB3" w:rsidP="00A30FB3">
    <w:pPr>
      <w:pStyle w:val="Header"/>
      <w:pBdr>
        <w:bottom w:val="single" w:sz="6" w:space="1" w:color="auto"/>
      </w:pBdr>
    </w:pPr>
  </w:p>
  <w:p w:rsidR="00A30FB3" w:rsidRDefault="00A30FB3" w:rsidP="00A30FB3">
    <w:pPr>
      <w:pStyle w:val="Header"/>
      <w:pBdr>
        <w:bottom w:val="single" w:sz="6" w:space="1" w:color="auto"/>
      </w:pBdr>
    </w:pPr>
  </w:p>
  <w:p w:rsidR="00A30FB3" w:rsidRPr="001E77D2" w:rsidRDefault="00A30FB3" w:rsidP="00A30FB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E528B" w:rsidRDefault="00A30FB3" w:rsidP="00C90CAA">
    <w:pPr>
      <w:rPr>
        <w:sz w:val="26"/>
        <w:szCs w:val="26"/>
      </w:rPr>
    </w:pPr>
  </w:p>
  <w:p w:rsidR="00A30FB3" w:rsidRPr="00750516" w:rsidRDefault="00A30FB3" w:rsidP="00C90CAA">
    <w:pPr>
      <w:rPr>
        <w:b/>
        <w:sz w:val="20"/>
      </w:rPr>
    </w:pPr>
    <w:r w:rsidRPr="00750516">
      <w:rPr>
        <w:b/>
        <w:sz w:val="20"/>
      </w:rPr>
      <w:t>Endnotes</w:t>
    </w:r>
  </w:p>
  <w:p w:rsidR="00A30FB3" w:rsidRPr="007A1328" w:rsidRDefault="00A30FB3" w:rsidP="00C90CAA">
    <w:pPr>
      <w:rPr>
        <w:sz w:val="20"/>
      </w:rPr>
    </w:pPr>
  </w:p>
  <w:p w:rsidR="00A30FB3" w:rsidRPr="007A1328" w:rsidRDefault="00A30FB3" w:rsidP="00C90CAA">
    <w:pPr>
      <w:rPr>
        <w:b/>
        <w:sz w:val="24"/>
      </w:rPr>
    </w:pPr>
  </w:p>
  <w:p w:rsidR="00A30FB3" w:rsidRPr="000B5E62" w:rsidRDefault="00A30FB3" w:rsidP="00C90CA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06275">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7E528B" w:rsidRDefault="00A30FB3" w:rsidP="00C90CAA">
    <w:pPr>
      <w:jc w:val="right"/>
      <w:rPr>
        <w:sz w:val="26"/>
        <w:szCs w:val="26"/>
      </w:rPr>
    </w:pPr>
  </w:p>
  <w:p w:rsidR="00A30FB3" w:rsidRPr="00750516" w:rsidRDefault="00A30FB3" w:rsidP="00C90CAA">
    <w:pPr>
      <w:jc w:val="right"/>
      <w:rPr>
        <w:b/>
        <w:sz w:val="20"/>
      </w:rPr>
    </w:pPr>
    <w:r w:rsidRPr="00750516">
      <w:rPr>
        <w:b/>
        <w:sz w:val="20"/>
      </w:rPr>
      <w:t>Endnotes</w:t>
    </w:r>
  </w:p>
  <w:p w:rsidR="00A30FB3" w:rsidRPr="007A1328" w:rsidRDefault="00A30FB3" w:rsidP="00C90CAA">
    <w:pPr>
      <w:jc w:val="right"/>
      <w:rPr>
        <w:sz w:val="20"/>
      </w:rPr>
    </w:pPr>
  </w:p>
  <w:p w:rsidR="00A30FB3" w:rsidRPr="007A1328" w:rsidRDefault="00A30FB3" w:rsidP="00C90CAA">
    <w:pPr>
      <w:jc w:val="right"/>
      <w:rPr>
        <w:b/>
        <w:sz w:val="24"/>
      </w:rPr>
    </w:pPr>
  </w:p>
  <w:p w:rsidR="00A30FB3" w:rsidRPr="000B5E62" w:rsidRDefault="00A30FB3" w:rsidP="00C90CA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06275">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0B5E62" w:rsidRDefault="00A30FB3">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Default="00A30FB3" w:rsidP="00A30FB3">
    <w:pPr>
      <w:pStyle w:val="Header"/>
      <w:pBdr>
        <w:bottom w:val="single" w:sz="4" w:space="1" w:color="auto"/>
      </w:pBdr>
    </w:pPr>
  </w:p>
  <w:p w:rsidR="00A30FB3" w:rsidRDefault="00A30FB3" w:rsidP="00A30FB3">
    <w:pPr>
      <w:pStyle w:val="Header"/>
      <w:pBdr>
        <w:bottom w:val="single" w:sz="4" w:space="1" w:color="auto"/>
      </w:pBdr>
    </w:pPr>
  </w:p>
  <w:p w:rsidR="00A30FB3" w:rsidRPr="001E77D2" w:rsidRDefault="00A30FB3" w:rsidP="00A30FB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5F1388" w:rsidRDefault="00A30FB3" w:rsidP="00A30FB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ED79B6" w:rsidRDefault="00A30FB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ED79B6" w:rsidRDefault="00A30FB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ED79B6" w:rsidRDefault="00A30FB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A961C4" w:rsidRDefault="00A30FB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A30FB3" w:rsidRPr="00A961C4" w:rsidRDefault="00A30FB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30FB3" w:rsidRPr="00A961C4" w:rsidRDefault="00A30FB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A961C4" w:rsidRDefault="00A30FB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A30FB3" w:rsidRPr="00A961C4" w:rsidRDefault="00A30FB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30FB3" w:rsidRPr="00A961C4" w:rsidRDefault="00A30FB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B3" w:rsidRPr="00A961C4" w:rsidRDefault="00A30FB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929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E65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43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0094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689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0B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DC8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FC3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DCBA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285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CA6"/>
    <w:rsid w:val="000000FC"/>
    <w:rsid w:val="00001102"/>
    <w:rsid w:val="0000214C"/>
    <w:rsid w:val="00006D27"/>
    <w:rsid w:val="000113BC"/>
    <w:rsid w:val="000136AF"/>
    <w:rsid w:val="000140E0"/>
    <w:rsid w:val="00017A3C"/>
    <w:rsid w:val="0002203F"/>
    <w:rsid w:val="00025121"/>
    <w:rsid w:val="0003143B"/>
    <w:rsid w:val="00032F56"/>
    <w:rsid w:val="00040137"/>
    <w:rsid w:val="000417C9"/>
    <w:rsid w:val="00053457"/>
    <w:rsid w:val="00055027"/>
    <w:rsid w:val="00055709"/>
    <w:rsid w:val="00055B5C"/>
    <w:rsid w:val="00056391"/>
    <w:rsid w:val="000564C2"/>
    <w:rsid w:val="000568CD"/>
    <w:rsid w:val="000573E4"/>
    <w:rsid w:val="00060D38"/>
    <w:rsid w:val="00060FF9"/>
    <w:rsid w:val="000614BF"/>
    <w:rsid w:val="00061518"/>
    <w:rsid w:val="00063245"/>
    <w:rsid w:val="000713AD"/>
    <w:rsid w:val="000725E8"/>
    <w:rsid w:val="0007267B"/>
    <w:rsid w:val="00073017"/>
    <w:rsid w:val="0007360D"/>
    <w:rsid w:val="00073B0F"/>
    <w:rsid w:val="000806F6"/>
    <w:rsid w:val="0008176B"/>
    <w:rsid w:val="00090483"/>
    <w:rsid w:val="00092732"/>
    <w:rsid w:val="00094F7F"/>
    <w:rsid w:val="000954BD"/>
    <w:rsid w:val="000A6A8A"/>
    <w:rsid w:val="000B1FD2"/>
    <w:rsid w:val="000B29B1"/>
    <w:rsid w:val="000B60FD"/>
    <w:rsid w:val="000B7AC1"/>
    <w:rsid w:val="000C15EC"/>
    <w:rsid w:val="000D05EF"/>
    <w:rsid w:val="000D6C90"/>
    <w:rsid w:val="000D6EFD"/>
    <w:rsid w:val="000D7FCB"/>
    <w:rsid w:val="000E319D"/>
    <w:rsid w:val="000E5897"/>
    <w:rsid w:val="000F21C1"/>
    <w:rsid w:val="00101D90"/>
    <w:rsid w:val="00103B84"/>
    <w:rsid w:val="00103C2D"/>
    <w:rsid w:val="001048EE"/>
    <w:rsid w:val="0010745C"/>
    <w:rsid w:val="0011038E"/>
    <w:rsid w:val="00113230"/>
    <w:rsid w:val="00113770"/>
    <w:rsid w:val="00113BD1"/>
    <w:rsid w:val="001149C4"/>
    <w:rsid w:val="00116355"/>
    <w:rsid w:val="00122206"/>
    <w:rsid w:val="00122EC1"/>
    <w:rsid w:val="00124FDF"/>
    <w:rsid w:val="00127A79"/>
    <w:rsid w:val="00131FB1"/>
    <w:rsid w:val="00142D51"/>
    <w:rsid w:val="00145298"/>
    <w:rsid w:val="001560E3"/>
    <w:rsid w:val="0015646E"/>
    <w:rsid w:val="001605C6"/>
    <w:rsid w:val="001632D2"/>
    <w:rsid w:val="001643C9"/>
    <w:rsid w:val="00165568"/>
    <w:rsid w:val="00166C2F"/>
    <w:rsid w:val="001716C9"/>
    <w:rsid w:val="00173363"/>
    <w:rsid w:val="00173B94"/>
    <w:rsid w:val="00181FFE"/>
    <w:rsid w:val="001831BD"/>
    <w:rsid w:val="00183601"/>
    <w:rsid w:val="001854B4"/>
    <w:rsid w:val="001904E8"/>
    <w:rsid w:val="001939E1"/>
    <w:rsid w:val="00195382"/>
    <w:rsid w:val="001A0276"/>
    <w:rsid w:val="001A235D"/>
    <w:rsid w:val="001A2DAE"/>
    <w:rsid w:val="001A3658"/>
    <w:rsid w:val="001A457E"/>
    <w:rsid w:val="001A5C44"/>
    <w:rsid w:val="001A714B"/>
    <w:rsid w:val="001A7352"/>
    <w:rsid w:val="001A759A"/>
    <w:rsid w:val="001A772F"/>
    <w:rsid w:val="001B1B77"/>
    <w:rsid w:val="001B26CE"/>
    <w:rsid w:val="001B2E7D"/>
    <w:rsid w:val="001B591A"/>
    <w:rsid w:val="001B7A5D"/>
    <w:rsid w:val="001C0386"/>
    <w:rsid w:val="001C122B"/>
    <w:rsid w:val="001C2418"/>
    <w:rsid w:val="001C424E"/>
    <w:rsid w:val="001C69C4"/>
    <w:rsid w:val="001D378A"/>
    <w:rsid w:val="001D55E7"/>
    <w:rsid w:val="001D55E8"/>
    <w:rsid w:val="001D7F46"/>
    <w:rsid w:val="001E2E16"/>
    <w:rsid w:val="001E3590"/>
    <w:rsid w:val="001E60C5"/>
    <w:rsid w:val="001E6670"/>
    <w:rsid w:val="001E7407"/>
    <w:rsid w:val="001F3E70"/>
    <w:rsid w:val="00201D27"/>
    <w:rsid w:val="00202618"/>
    <w:rsid w:val="0020287D"/>
    <w:rsid w:val="002069A3"/>
    <w:rsid w:val="002122C3"/>
    <w:rsid w:val="00212837"/>
    <w:rsid w:val="00216B95"/>
    <w:rsid w:val="00217EF2"/>
    <w:rsid w:val="00223C69"/>
    <w:rsid w:val="00223D4E"/>
    <w:rsid w:val="00226756"/>
    <w:rsid w:val="00227C2F"/>
    <w:rsid w:val="00235BD9"/>
    <w:rsid w:val="00240749"/>
    <w:rsid w:val="00241486"/>
    <w:rsid w:val="0024209E"/>
    <w:rsid w:val="002452BA"/>
    <w:rsid w:val="0024652E"/>
    <w:rsid w:val="00247145"/>
    <w:rsid w:val="002514C5"/>
    <w:rsid w:val="00253243"/>
    <w:rsid w:val="00263820"/>
    <w:rsid w:val="00263A30"/>
    <w:rsid w:val="002647CF"/>
    <w:rsid w:val="002647F4"/>
    <w:rsid w:val="00270224"/>
    <w:rsid w:val="00272C73"/>
    <w:rsid w:val="00275197"/>
    <w:rsid w:val="00275F87"/>
    <w:rsid w:val="0028012D"/>
    <w:rsid w:val="0028082A"/>
    <w:rsid w:val="00283B6B"/>
    <w:rsid w:val="00284740"/>
    <w:rsid w:val="00293B89"/>
    <w:rsid w:val="00296522"/>
    <w:rsid w:val="00297ECB"/>
    <w:rsid w:val="002A00E7"/>
    <w:rsid w:val="002A0D77"/>
    <w:rsid w:val="002A341D"/>
    <w:rsid w:val="002A3894"/>
    <w:rsid w:val="002A3A74"/>
    <w:rsid w:val="002A7BA0"/>
    <w:rsid w:val="002B23A7"/>
    <w:rsid w:val="002B4A44"/>
    <w:rsid w:val="002B5A30"/>
    <w:rsid w:val="002C4022"/>
    <w:rsid w:val="002C4B42"/>
    <w:rsid w:val="002C5EB1"/>
    <w:rsid w:val="002D043A"/>
    <w:rsid w:val="002D395A"/>
    <w:rsid w:val="002D42B4"/>
    <w:rsid w:val="002D49F5"/>
    <w:rsid w:val="002D5005"/>
    <w:rsid w:val="002D5E41"/>
    <w:rsid w:val="002D6EDF"/>
    <w:rsid w:val="002E0CE4"/>
    <w:rsid w:val="002E59CF"/>
    <w:rsid w:val="002E7332"/>
    <w:rsid w:val="002E7ACE"/>
    <w:rsid w:val="002F31D2"/>
    <w:rsid w:val="002F3C86"/>
    <w:rsid w:val="002F54E5"/>
    <w:rsid w:val="002F6ABA"/>
    <w:rsid w:val="003021A1"/>
    <w:rsid w:val="00305D91"/>
    <w:rsid w:val="003112EC"/>
    <w:rsid w:val="00316D0C"/>
    <w:rsid w:val="00320B48"/>
    <w:rsid w:val="00321B2D"/>
    <w:rsid w:val="003228DE"/>
    <w:rsid w:val="003273C2"/>
    <w:rsid w:val="00331409"/>
    <w:rsid w:val="00335461"/>
    <w:rsid w:val="003415D3"/>
    <w:rsid w:val="003463FE"/>
    <w:rsid w:val="00350417"/>
    <w:rsid w:val="00352B0F"/>
    <w:rsid w:val="003562DD"/>
    <w:rsid w:val="003575B8"/>
    <w:rsid w:val="00357E8B"/>
    <w:rsid w:val="0036007E"/>
    <w:rsid w:val="003609F0"/>
    <w:rsid w:val="00362ADE"/>
    <w:rsid w:val="00363B3C"/>
    <w:rsid w:val="00364AE2"/>
    <w:rsid w:val="00365A91"/>
    <w:rsid w:val="00366AC6"/>
    <w:rsid w:val="00372F11"/>
    <w:rsid w:val="00374407"/>
    <w:rsid w:val="00375C6C"/>
    <w:rsid w:val="00377F81"/>
    <w:rsid w:val="00383E3A"/>
    <w:rsid w:val="00384465"/>
    <w:rsid w:val="00385476"/>
    <w:rsid w:val="0039000D"/>
    <w:rsid w:val="003907E4"/>
    <w:rsid w:val="0039686E"/>
    <w:rsid w:val="003A16D7"/>
    <w:rsid w:val="003A2732"/>
    <w:rsid w:val="003A2939"/>
    <w:rsid w:val="003A426C"/>
    <w:rsid w:val="003A4AED"/>
    <w:rsid w:val="003A50A1"/>
    <w:rsid w:val="003A7155"/>
    <w:rsid w:val="003B120A"/>
    <w:rsid w:val="003C0A34"/>
    <w:rsid w:val="003C389F"/>
    <w:rsid w:val="003C5F2B"/>
    <w:rsid w:val="003C778D"/>
    <w:rsid w:val="003D0BFE"/>
    <w:rsid w:val="003D129F"/>
    <w:rsid w:val="003D4731"/>
    <w:rsid w:val="003D5700"/>
    <w:rsid w:val="003D720D"/>
    <w:rsid w:val="003E2E6A"/>
    <w:rsid w:val="003F16FA"/>
    <w:rsid w:val="004027EB"/>
    <w:rsid w:val="00405579"/>
    <w:rsid w:val="00405596"/>
    <w:rsid w:val="004061A7"/>
    <w:rsid w:val="004063B0"/>
    <w:rsid w:val="00410B8E"/>
    <w:rsid w:val="004116CD"/>
    <w:rsid w:val="00412FCF"/>
    <w:rsid w:val="0041501E"/>
    <w:rsid w:val="00417399"/>
    <w:rsid w:val="0042137C"/>
    <w:rsid w:val="00421FC1"/>
    <w:rsid w:val="004229C7"/>
    <w:rsid w:val="004236A8"/>
    <w:rsid w:val="00423F12"/>
    <w:rsid w:val="00424CA9"/>
    <w:rsid w:val="00424CB7"/>
    <w:rsid w:val="00426CC2"/>
    <w:rsid w:val="004336E8"/>
    <w:rsid w:val="00436785"/>
    <w:rsid w:val="00436BD5"/>
    <w:rsid w:val="00437A6D"/>
    <w:rsid w:val="00437CDD"/>
    <w:rsid w:val="00437E4B"/>
    <w:rsid w:val="0044291A"/>
    <w:rsid w:val="004432A5"/>
    <w:rsid w:val="00443995"/>
    <w:rsid w:val="00444D83"/>
    <w:rsid w:val="00446E2E"/>
    <w:rsid w:val="00447051"/>
    <w:rsid w:val="004503A1"/>
    <w:rsid w:val="00451CE9"/>
    <w:rsid w:val="00452B97"/>
    <w:rsid w:val="0045635D"/>
    <w:rsid w:val="004569B9"/>
    <w:rsid w:val="00456B4C"/>
    <w:rsid w:val="00456D68"/>
    <w:rsid w:val="00457D01"/>
    <w:rsid w:val="0046287E"/>
    <w:rsid w:val="00464D3F"/>
    <w:rsid w:val="0047147A"/>
    <w:rsid w:val="004738A8"/>
    <w:rsid w:val="004752D0"/>
    <w:rsid w:val="004756CF"/>
    <w:rsid w:val="00477AFB"/>
    <w:rsid w:val="00480061"/>
    <w:rsid w:val="0048196B"/>
    <w:rsid w:val="00481D9F"/>
    <w:rsid w:val="00482040"/>
    <w:rsid w:val="0048364F"/>
    <w:rsid w:val="00490083"/>
    <w:rsid w:val="00495648"/>
    <w:rsid w:val="0049621E"/>
    <w:rsid w:val="00496F97"/>
    <w:rsid w:val="004A1F33"/>
    <w:rsid w:val="004A2811"/>
    <w:rsid w:val="004A2C70"/>
    <w:rsid w:val="004A30BC"/>
    <w:rsid w:val="004B1DCB"/>
    <w:rsid w:val="004B2C3A"/>
    <w:rsid w:val="004C48BF"/>
    <w:rsid w:val="004C7C8C"/>
    <w:rsid w:val="004E2A4A"/>
    <w:rsid w:val="004E2D1F"/>
    <w:rsid w:val="004E2D35"/>
    <w:rsid w:val="004E2DA0"/>
    <w:rsid w:val="004E571D"/>
    <w:rsid w:val="004E65C5"/>
    <w:rsid w:val="004E7660"/>
    <w:rsid w:val="004F0D23"/>
    <w:rsid w:val="004F1D2D"/>
    <w:rsid w:val="004F1FAC"/>
    <w:rsid w:val="004F3D05"/>
    <w:rsid w:val="004F4784"/>
    <w:rsid w:val="004F69F5"/>
    <w:rsid w:val="004F7C0F"/>
    <w:rsid w:val="0050441A"/>
    <w:rsid w:val="005066E7"/>
    <w:rsid w:val="00506BE4"/>
    <w:rsid w:val="00511DA8"/>
    <w:rsid w:val="0051433E"/>
    <w:rsid w:val="00514BC5"/>
    <w:rsid w:val="00516922"/>
    <w:rsid w:val="00516B8D"/>
    <w:rsid w:val="00517AB5"/>
    <w:rsid w:val="00523577"/>
    <w:rsid w:val="00530F55"/>
    <w:rsid w:val="00537FBC"/>
    <w:rsid w:val="0054076F"/>
    <w:rsid w:val="00543469"/>
    <w:rsid w:val="005443E2"/>
    <w:rsid w:val="00544D20"/>
    <w:rsid w:val="00546587"/>
    <w:rsid w:val="00547D61"/>
    <w:rsid w:val="00550FA1"/>
    <w:rsid w:val="00551B54"/>
    <w:rsid w:val="00555B4A"/>
    <w:rsid w:val="005568E7"/>
    <w:rsid w:val="0055710C"/>
    <w:rsid w:val="0055775D"/>
    <w:rsid w:val="005619C7"/>
    <w:rsid w:val="005669A2"/>
    <w:rsid w:val="00567B13"/>
    <w:rsid w:val="00573E2F"/>
    <w:rsid w:val="00573EAE"/>
    <w:rsid w:val="00574C20"/>
    <w:rsid w:val="00576EAF"/>
    <w:rsid w:val="00581169"/>
    <w:rsid w:val="00583EA3"/>
    <w:rsid w:val="00584811"/>
    <w:rsid w:val="00586064"/>
    <w:rsid w:val="00592CA6"/>
    <w:rsid w:val="00593AA6"/>
    <w:rsid w:val="00594161"/>
    <w:rsid w:val="00594749"/>
    <w:rsid w:val="00594D8A"/>
    <w:rsid w:val="00594F06"/>
    <w:rsid w:val="005953DB"/>
    <w:rsid w:val="0059657E"/>
    <w:rsid w:val="0059694D"/>
    <w:rsid w:val="00597615"/>
    <w:rsid w:val="005978C0"/>
    <w:rsid w:val="005A0D92"/>
    <w:rsid w:val="005A1E38"/>
    <w:rsid w:val="005A317E"/>
    <w:rsid w:val="005A6A41"/>
    <w:rsid w:val="005B21B6"/>
    <w:rsid w:val="005B4067"/>
    <w:rsid w:val="005B47FA"/>
    <w:rsid w:val="005C05DC"/>
    <w:rsid w:val="005C3F41"/>
    <w:rsid w:val="005C7907"/>
    <w:rsid w:val="005C7C92"/>
    <w:rsid w:val="005D19B8"/>
    <w:rsid w:val="005D55AF"/>
    <w:rsid w:val="005D6BB7"/>
    <w:rsid w:val="005E152A"/>
    <w:rsid w:val="005E18E4"/>
    <w:rsid w:val="005E43BF"/>
    <w:rsid w:val="005E56F5"/>
    <w:rsid w:val="005E7755"/>
    <w:rsid w:val="005F0A10"/>
    <w:rsid w:val="005F0CAF"/>
    <w:rsid w:val="005F40D5"/>
    <w:rsid w:val="005F5BA5"/>
    <w:rsid w:val="005F5CB3"/>
    <w:rsid w:val="005F637F"/>
    <w:rsid w:val="005F7C61"/>
    <w:rsid w:val="00600219"/>
    <w:rsid w:val="00600282"/>
    <w:rsid w:val="00600474"/>
    <w:rsid w:val="00600BC5"/>
    <w:rsid w:val="006014E5"/>
    <w:rsid w:val="00603D33"/>
    <w:rsid w:val="00604015"/>
    <w:rsid w:val="00610337"/>
    <w:rsid w:val="006115E4"/>
    <w:rsid w:val="00612CC6"/>
    <w:rsid w:val="006206CB"/>
    <w:rsid w:val="00621812"/>
    <w:rsid w:val="00622BEA"/>
    <w:rsid w:val="00624B49"/>
    <w:rsid w:val="00633B1F"/>
    <w:rsid w:val="00633CF5"/>
    <w:rsid w:val="00641DE5"/>
    <w:rsid w:val="0064701A"/>
    <w:rsid w:val="00651969"/>
    <w:rsid w:val="0065431C"/>
    <w:rsid w:val="00654EFB"/>
    <w:rsid w:val="00655719"/>
    <w:rsid w:val="00656F0C"/>
    <w:rsid w:val="00660428"/>
    <w:rsid w:val="006640F8"/>
    <w:rsid w:val="006644B9"/>
    <w:rsid w:val="00667122"/>
    <w:rsid w:val="00667BD7"/>
    <w:rsid w:val="006723FB"/>
    <w:rsid w:val="0067732D"/>
    <w:rsid w:val="00677CC2"/>
    <w:rsid w:val="00681ABA"/>
    <w:rsid w:val="00681F92"/>
    <w:rsid w:val="0068400A"/>
    <w:rsid w:val="006842C2"/>
    <w:rsid w:val="0068439F"/>
    <w:rsid w:val="00685F42"/>
    <w:rsid w:val="00690F08"/>
    <w:rsid w:val="0069207B"/>
    <w:rsid w:val="00694192"/>
    <w:rsid w:val="00695A58"/>
    <w:rsid w:val="00696AF0"/>
    <w:rsid w:val="00696B2B"/>
    <w:rsid w:val="006A50F9"/>
    <w:rsid w:val="006A5464"/>
    <w:rsid w:val="006B0176"/>
    <w:rsid w:val="006B1C6C"/>
    <w:rsid w:val="006B34D4"/>
    <w:rsid w:val="006B379D"/>
    <w:rsid w:val="006C0A0F"/>
    <w:rsid w:val="006C1757"/>
    <w:rsid w:val="006C2874"/>
    <w:rsid w:val="006C41BA"/>
    <w:rsid w:val="006C7F8C"/>
    <w:rsid w:val="006D0934"/>
    <w:rsid w:val="006D380D"/>
    <w:rsid w:val="006D3FE1"/>
    <w:rsid w:val="006D5FC7"/>
    <w:rsid w:val="006D6990"/>
    <w:rsid w:val="006E0135"/>
    <w:rsid w:val="006E20EF"/>
    <w:rsid w:val="006E303A"/>
    <w:rsid w:val="006E42E0"/>
    <w:rsid w:val="006E4494"/>
    <w:rsid w:val="006E4604"/>
    <w:rsid w:val="006F0B87"/>
    <w:rsid w:val="006F5227"/>
    <w:rsid w:val="006F7E19"/>
    <w:rsid w:val="0070046A"/>
    <w:rsid w:val="00700B2C"/>
    <w:rsid w:val="00703A82"/>
    <w:rsid w:val="00712D8D"/>
    <w:rsid w:val="00713084"/>
    <w:rsid w:val="00714B26"/>
    <w:rsid w:val="0071512F"/>
    <w:rsid w:val="00721960"/>
    <w:rsid w:val="00722259"/>
    <w:rsid w:val="00724B23"/>
    <w:rsid w:val="00725D2D"/>
    <w:rsid w:val="00731E00"/>
    <w:rsid w:val="00735846"/>
    <w:rsid w:val="00736CE4"/>
    <w:rsid w:val="007401A1"/>
    <w:rsid w:val="00742310"/>
    <w:rsid w:val="007440B7"/>
    <w:rsid w:val="0074547A"/>
    <w:rsid w:val="00746157"/>
    <w:rsid w:val="00747722"/>
    <w:rsid w:val="00753A3E"/>
    <w:rsid w:val="0075426E"/>
    <w:rsid w:val="007567B6"/>
    <w:rsid w:val="00757270"/>
    <w:rsid w:val="007607D2"/>
    <w:rsid w:val="007634AD"/>
    <w:rsid w:val="00763ED5"/>
    <w:rsid w:val="00770D27"/>
    <w:rsid w:val="007715C9"/>
    <w:rsid w:val="00773DE7"/>
    <w:rsid w:val="00774EDD"/>
    <w:rsid w:val="007757EC"/>
    <w:rsid w:val="00791150"/>
    <w:rsid w:val="007A1C67"/>
    <w:rsid w:val="007A4FF2"/>
    <w:rsid w:val="007A6005"/>
    <w:rsid w:val="007A639F"/>
    <w:rsid w:val="007A6D5C"/>
    <w:rsid w:val="007B10AE"/>
    <w:rsid w:val="007B13FC"/>
    <w:rsid w:val="007B15A7"/>
    <w:rsid w:val="007B3736"/>
    <w:rsid w:val="007B6C76"/>
    <w:rsid w:val="007C7F6F"/>
    <w:rsid w:val="007D10A4"/>
    <w:rsid w:val="007D139D"/>
    <w:rsid w:val="007D5ED7"/>
    <w:rsid w:val="007D650C"/>
    <w:rsid w:val="007D72E9"/>
    <w:rsid w:val="007E04CF"/>
    <w:rsid w:val="007E219F"/>
    <w:rsid w:val="007E39CE"/>
    <w:rsid w:val="007E44F0"/>
    <w:rsid w:val="007E70E5"/>
    <w:rsid w:val="007E7D4A"/>
    <w:rsid w:val="007F345D"/>
    <w:rsid w:val="007F3DDD"/>
    <w:rsid w:val="007F47F8"/>
    <w:rsid w:val="007F5E9B"/>
    <w:rsid w:val="007F6482"/>
    <w:rsid w:val="007F6834"/>
    <w:rsid w:val="007F6B73"/>
    <w:rsid w:val="007F72DC"/>
    <w:rsid w:val="008006CC"/>
    <w:rsid w:val="00805A25"/>
    <w:rsid w:val="00807E8B"/>
    <w:rsid w:val="00807F18"/>
    <w:rsid w:val="008143C6"/>
    <w:rsid w:val="00815E1A"/>
    <w:rsid w:val="00820065"/>
    <w:rsid w:val="00824906"/>
    <w:rsid w:val="00824F66"/>
    <w:rsid w:val="0082646E"/>
    <w:rsid w:val="008264CE"/>
    <w:rsid w:val="00830F1D"/>
    <w:rsid w:val="00831E8D"/>
    <w:rsid w:val="00835DB5"/>
    <w:rsid w:val="00846558"/>
    <w:rsid w:val="008537E6"/>
    <w:rsid w:val="00856A31"/>
    <w:rsid w:val="00857D6B"/>
    <w:rsid w:val="00870C8C"/>
    <w:rsid w:val="0087466A"/>
    <w:rsid w:val="008754D0"/>
    <w:rsid w:val="00875AA1"/>
    <w:rsid w:val="00875B4F"/>
    <w:rsid w:val="00877D48"/>
    <w:rsid w:val="00877E65"/>
    <w:rsid w:val="00880648"/>
    <w:rsid w:val="008806A7"/>
    <w:rsid w:val="008816FD"/>
    <w:rsid w:val="00883781"/>
    <w:rsid w:val="00885570"/>
    <w:rsid w:val="00885889"/>
    <w:rsid w:val="00887769"/>
    <w:rsid w:val="00892483"/>
    <w:rsid w:val="00893958"/>
    <w:rsid w:val="00896A4B"/>
    <w:rsid w:val="008A2E77"/>
    <w:rsid w:val="008A51AA"/>
    <w:rsid w:val="008C3841"/>
    <w:rsid w:val="008C4A5A"/>
    <w:rsid w:val="008C640E"/>
    <w:rsid w:val="008C6C8D"/>
    <w:rsid w:val="008C6F6F"/>
    <w:rsid w:val="008D0EE0"/>
    <w:rsid w:val="008D2A0E"/>
    <w:rsid w:val="008D597F"/>
    <w:rsid w:val="008D5C32"/>
    <w:rsid w:val="008D67DC"/>
    <w:rsid w:val="008E0782"/>
    <w:rsid w:val="008E5A80"/>
    <w:rsid w:val="008E651C"/>
    <w:rsid w:val="008F37DC"/>
    <w:rsid w:val="008F4F1C"/>
    <w:rsid w:val="008F58D3"/>
    <w:rsid w:val="008F5B80"/>
    <w:rsid w:val="008F77C4"/>
    <w:rsid w:val="0090755E"/>
    <w:rsid w:val="009103F3"/>
    <w:rsid w:val="0091221B"/>
    <w:rsid w:val="00915164"/>
    <w:rsid w:val="00915427"/>
    <w:rsid w:val="009213EF"/>
    <w:rsid w:val="009215B9"/>
    <w:rsid w:val="00926817"/>
    <w:rsid w:val="009301AA"/>
    <w:rsid w:val="00932377"/>
    <w:rsid w:val="00937A2A"/>
    <w:rsid w:val="009408B0"/>
    <w:rsid w:val="00941B4F"/>
    <w:rsid w:val="00942A2B"/>
    <w:rsid w:val="0094340B"/>
    <w:rsid w:val="00944D81"/>
    <w:rsid w:val="009464DE"/>
    <w:rsid w:val="009661DC"/>
    <w:rsid w:val="00966B39"/>
    <w:rsid w:val="00966DF6"/>
    <w:rsid w:val="00967042"/>
    <w:rsid w:val="00967F48"/>
    <w:rsid w:val="009709E4"/>
    <w:rsid w:val="00971099"/>
    <w:rsid w:val="00973978"/>
    <w:rsid w:val="00976ADA"/>
    <w:rsid w:val="00980A2D"/>
    <w:rsid w:val="00981F7D"/>
    <w:rsid w:val="0098242F"/>
    <w:rsid w:val="0098246B"/>
    <w:rsid w:val="0098255A"/>
    <w:rsid w:val="009845BE"/>
    <w:rsid w:val="009845C3"/>
    <w:rsid w:val="009908E4"/>
    <w:rsid w:val="0099158C"/>
    <w:rsid w:val="00993335"/>
    <w:rsid w:val="009969C9"/>
    <w:rsid w:val="009974CB"/>
    <w:rsid w:val="009A2D0D"/>
    <w:rsid w:val="009A30B4"/>
    <w:rsid w:val="009A3496"/>
    <w:rsid w:val="009B1700"/>
    <w:rsid w:val="009B4265"/>
    <w:rsid w:val="009B7502"/>
    <w:rsid w:val="009B7D15"/>
    <w:rsid w:val="009C36E6"/>
    <w:rsid w:val="009C46F7"/>
    <w:rsid w:val="009C50A5"/>
    <w:rsid w:val="009D1DE3"/>
    <w:rsid w:val="009D3AAA"/>
    <w:rsid w:val="009D3EDB"/>
    <w:rsid w:val="009E0AE3"/>
    <w:rsid w:val="009E2B80"/>
    <w:rsid w:val="009E4B49"/>
    <w:rsid w:val="009F3EAE"/>
    <w:rsid w:val="009F42AA"/>
    <w:rsid w:val="009F66B8"/>
    <w:rsid w:val="009F7417"/>
    <w:rsid w:val="00A03615"/>
    <w:rsid w:val="00A048FF"/>
    <w:rsid w:val="00A05311"/>
    <w:rsid w:val="00A0768B"/>
    <w:rsid w:val="00A10775"/>
    <w:rsid w:val="00A13591"/>
    <w:rsid w:val="00A17BD1"/>
    <w:rsid w:val="00A20F93"/>
    <w:rsid w:val="00A217F1"/>
    <w:rsid w:val="00A231E2"/>
    <w:rsid w:val="00A24213"/>
    <w:rsid w:val="00A2462E"/>
    <w:rsid w:val="00A25685"/>
    <w:rsid w:val="00A27D7C"/>
    <w:rsid w:val="00A30FB3"/>
    <w:rsid w:val="00A35845"/>
    <w:rsid w:val="00A36C48"/>
    <w:rsid w:val="00A36EF2"/>
    <w:rsid w:val="00A40B57"/>
    <w:rsid w:val="00A41E0B"/>
    <w:rsid w:val="00A44796"/>
    <w:rsid w:val="00A44F66"/>
    <w:rsid w:val="00A51E02"/>
    <w:rsid w:val="00A55631"/>
    <w:rsid w:val="00A60C54"/>
    <w:rsid w:val="00A62019"/>
    <w:rsid w:val="00A62233"/>
    <w:rsid w:val="00A6309B"/>
    <w:rsid w:val="00A63467"/>
    <w:rsid w:val="00A63A8A"/>
    <w:rsid w:val="00A64912"/>
    <w:rsid w:val="00A64CC7"/>
    <w:rsid w:val="00A64D5F"/>
    <w:rsid w:val="00A67758"/>
    <w:rsid w:val="00A70A74"/>
    <w:rsid w:val="00A72473"/>
    <w:rsid w:val="00A72CB8"/>
    <w:rsid w:val="00A75C59"/>
    <w:rsid w:val="00A812DE"/>
    <w:rsid w:val="00A94BC5"/>
    <w:rsid w:val="00A95E8A"/>
    <w:rsid w:val="00A968A4"/>
    <w:rsid w:val="00AA3621"/>
    <w:rsid w:val="00AA3795"/>
    <w:rsid w:val="00AA445F"/>
    <w:rsid w:val="00AA74E6"/>
    <w:rsid w:val="00AB10BA"/>
    <w:rsid w:val="00AB503F"/>
    <w:rsid w:val="00AC1E75"/>
    <w:rsid w:val="00AC269B"/>
    <w:rsid w:val="00AC3280"/>
    <w:rsid w:val="00AC32C6"/>
    <w:rsid w:val="00AC7825"/>
    <w:rsid w:val="00AD4B67"/>
    <w:rsid w:val="00AD5641"/>
    <w:rsid w:val="00AD7245"/>
    <w:rsid w:val="00AE0C87"/>
    <w:rsid w:val="00AE1088"/>
    <w:rsid w:val="00AE18CA"/>
    <w:rsid w:val="00AE422A"/>
    <w:rsid w:val="00AE6627"/>
    <w:rsid w:val="00AE7ACF"/>
    <w:rsid w:val="00AF1BA4"/>
    <w:rsid w:val="00AF4ED5"/>
    <w:rsid w:val="00B02110"/>
    <w:rsid w:val="00B032D8"/>
    <w:rsid w:val="00B06A48"/>
    <w:rsid w:val="00B21CA5"/>
    <w:rsid w:val="00B240FC"/>
    <w:rsid w:val="00B24102"/>
    <w:rsid w:val="00B24C6D"/>
    <w:rsid w:val="00B27C13"/>
    <w:rsid w:val="00B306D0"/>
    <w:rsid w:val="00B309C0"/>
    <w:rsid w:val="00B31513"/>
    <w:rsid w:val="00B33B3C"/>
    <w:rsid w:val="00B373E5"/>
    <w:rsid w:val="00B43388"/>
    <w:rsid w:val="00B47796"/>
    <w:rsid w:val="00B6382D"/>
    <w:rsid w:val="00B63F28"/>
    <w:rsid w:val="00B74CE6"/>
    <w:rsid w:val="00B76921"/>
    <w:rsid w:val="00B779D2"/>
    <w:rsid w:val="00B81868"/>
    <w:rsid w:val="00B82D26"/>
    <w:rsid w:val="00B84497"/>
    <w:rsid w:val="00B90715"/>
    <w:rsid w:val="00B92658"/>
    <w:rsid w:val="00B92856"/>
    <w:rsid w:val="00BA26F4"/>
    <w:rsid w:val="00BA5026"/>
    <w:rsid w:val="00BA7358"/>
    <w:rsid w:val="00BB1B42"/>
    <w:rsid w:val="00BB40BF"/>
    <w:rsid w:val="00BB5158"/>
    <w:rsid w:val="00BB658E"/>
    <w:rsid w:val="00BC0CD1"/>
    <w:rsid w:val="00BC1AFC"/>
    <w:rsid w:val="00BC246C"/>
    <w:rsid w:val="00BD2508"/>
    <w:rsid w:val="00BD25A1"/>
    <w:rsid w:val="00BD2770"/>
    <w:rsid w:val="00BD291D"/>
    <w:rsid w:val="00BD2DCA"/>
    <w:rsid w:val="00BD4260"/>
    <w:rsid w:val="00BD5D12"/>
    <w:rsid w:val="00BD642F"/>
    <w:rsid w:val="00BD6638"/>
    <w:rsid w:val="00BE08A0"/>
    <w:rsid w:val="00BE1987"/>
    <w:rsid w:val="00BE1F35"/>
    <w:rsid w:val="00BE6ECB"/>
    <w:rsid w:val="00BE719A"/>
    <w:rsid w:val="00BE720A"/>
    <w:rsid w:val="00BF0461"/>
    <w:rsid w:val="00BF4944"/>
    <w:rsid w:val="00BF4C75"/>
    <w:rsid w:val="00BF56D4"/>
    <w:rsid w:val="00BF79D7"/>
    <w:rsid w:val="00C01AA6"/>
    <w:rsid w:val="00C04409"/>
    <w:rsid w:val="00C04610"/>
    <w:rsid w:val="00C04DDC"/>
    <w:rsid w:val="00C04F32"/>
    <w:rsid w:val="00C05191"/>
    <w:rsid w:val="00C0561F"/>
    <w:rsid w:val="00C067E5"/>
    <w:rsid w:val="00C12069"/>
    <w:rsid w:val="00C1257A"/>
    <w:rsid w:val="00C164CA"/>
    <w:rsid w:val="00C16F83"/>
    <w:rsid w:val="00C176CF"/>
    <w:rsid w:val="00C253DC"/>
    <w:rsid w:val="00C25443"/>
    <w:rsid w:val="00C26074"/>
    <w:rsid w:val="00C3291B"/>
    <w:rsid w:val="00C35CA5"/>
    <w:rsid w:val="00C36B97"/>
    <w:rsid w:val="00C37A6B"/>
    <w:rsid w:val="00C4120B"/>
    <w:rsid w:val="00C418F1"/>
    <w:rsid w:val="00C424CB"/>
    <w:rsid w:val="00C42BF8"/>
    <w:rsid w:val="00C44FF1"/>
    <w:rsid w:val="00C460AE"/>
    <w:rsid w:val="00C4777A"/>
    <w:rsid w:val="00C50043"/>
    <w:rsid w:val="00C509BE"/>
    <w:rsid w:val="00C531C9"/>
    <w:rsid w:val="00C54E84"/>
    <w:rsid w:val="00C55CAA"/>
    <w:rsid w:val="00C57B8D"/>
    <w:rsid w:val="00C60034"/>
    <w:rsid w:val="00C62226"/>
    <w:rsid w:val="00C62631"/>
    <w:rsid w:val="00C63978"/>
    <w:rsid w:val="00C64916"/>
    <w:rsid w:val="00C65079"/>
    <w:rsid w:val="00C723D3"/>
    <w:rsid w:val="00C7573B"/>
    <w:rsid w:val="00C76CF3"/>
    <w:rsid w:val="00C82F30"/>
    <w:rsid w:val="00C90CAA"/>
    <w:rsid w:val="00C94B89"/>
    <w:rsid w:val="00C94C7B"/>
    <w:rsid w:val="00C964F5"/>
    <w:rsid w:val="00CA3074"/>
    <w:rsid w:val="00CA5EE3"/>
    <w:rsid w:val="00CB4918"/>
    <w:rsid w:val="00CB58C3"/>
    <w:rsid w:val="00CD028C"/>
    <w:rsid w:val="00CD3CD0"/>
    <w:rsid w:val="00CE1E31"/>
    <w:rsid w:val="00CE25A9"/>
    <w:rsid w:val="00CE64D7"/>
    <w:rsid w:val="00CE6565"/>
    <w:rsid w:val="00CF0BB2"/>
    <w:rsid w:val="00CF565A"/>
    <w:rsid w:val="00D00E9A"/>
    <w:rsid w:val="00D00EAA"/>
    <w:rsid w:val="00D01481"/>
    <w:rsid w:val="00D13441"/>
    <w:rsid w:val="00D162EA"/>
    <w:rsid w:val="00D17CC8"/>
    <w:rsid w:val="00D20EB7"/>
    <w:rsid w:val="00D236B6"/>
    <w:rsid w:val="00D243A3"/>
    <w:rsid w:val="00D26949"/>
    <w:rsid w:val="00D30135"/>
    <w:rsid w:val="00D35461"/>
    <w:rsid w:val="00D46C6E"/>
    <w:rsid w:val="00D477C3"/>
    <w:rsid w:val="00D52EFE"/>
    <w:rsid w:val="00D5356D"/>
    <w:rsid w:val="00D552D5"/>
    <w:rsid w:val="00D60AF2"/>
    <w:rsid w:val="00D60B12"/>
    <w:rsid w:val="00D63EF6"/>
    <w:rsid w:val="00D6405C"/>
    <w:rsid w:val="00D70DFB"/>
    <w:rsid w:val="00D73029"/>
    <w:rsid w:val="00D73E1A"/>
    <w:rsid w:val="00D74AAB"/>
    <w:rsid w:val="00D76020"/>
    <w:rsid w:val="00D766DF"/>
    <w:rsid w:val="00D772DC"/>
    <w:rsid w:val="00D77A60"/>
    <w:rsid w:val="00D8096B"/>
    <w:rsid w:val="00D81DFC"/>
    <w:rsid w:val="00D872D2"/>
    <w:rsid w:val="00D93FC9"/>
    <w:rsid w:val="00D94943"/>
    <w:rsid w:val="00D96831"/>
    <w:rsid w:val="00DA5F92"/>
    <w:rsid w:val="00DA66C8"/>
    <w:rsid w:val="00DB0E4E"/>
    <w:rsid w:val="00DB2C26"/>
    <w:rsid w:val="00DC2D75"/>
    <w:rsid w:val="00DC3B89"/>
    <w:rsid w:val="00DC3FA6"/>
    <w:rsid w:val="00DC5CCB"/>
    <w:rsid w:val="00DE0965"/>
    <w:rsid w:val="00DE1CF4"/>
    <w:rsid w:val="00DE2002"/>
    <w:rsid w:val="00DE5E91"/>
    <w:rsid w:val="00DF5F56"/>
    <w:rsid w:val="00DF7AE9"/>
    <w:rsid w:val="00E01C12"/>
    <w:rsid w:val="00E03DF4"/>
    <w:rsid w:val="00E05704"/>
    <w:rsid w:val="00E06275"/>
    <w:rsid w:val="00E06CFD"/>
    <w:rsid w:val="00E07AAC"/>
    <w:rsid w:val="00E12C20"/>
    <w:rsid w:val="00E141F0"/>
    <w:rsid w:val="00E14782"/>
    <w:rsid w:val="00E20900"/>
    <w:rsid w:val="00E232F3"/>
    <w:rsid w:val="00E24D66"/>
    <w:rsid w:val="00E255DA"/>
    <w:rsid w:val="00E273AC"/>
    <w:rsid w:val="00E31DCE"/>
    <w:rsid w:val="00E3481C"/>
    <w:rsid w:val="00E35C4A"/>
    <w:rsid w:val="00E363F8"/>
    <w:rsid w:val="00E3683C"/>
    <w:rsid w:val="00E3684F"/>
    <w:rsid w:val="00E374E3"/>
    <w:rsid w:val="00E37E0B"/>
    <w:rsid w:val="00E4068A"/>
    <w:rsid w:val="00E41ADC"/>
    <w:rsid w:val="00E54292"/>
    <w:rsid w:val="00E57E12"/>
    <w:rsid w:val="00E63311"/>
    <w:rsid w:val="00E65BF1"/>
    <w:rsid w:val="00E67DEA"/>
    <w:rsid w:val="00E72A2C"/>
    <w:rsid w:val="00E74DC7"/>
    <w:rsid w:val="00E75F7A"/>
    <w:rsid w:val="00E82FD1"/>
    <w:rsid w:val="00E84D15"/>
    <w:rsid w:val="00E8561F"/>
    <w:rsid w:val="00E87699"/>
    <w:rsid w:val="00E87E59"/>
    <w:rsid w:val="00E92935"/>
    <w:rsid w:val="00EA3643"/>
    <w:rsid w:val="00EA48FF"/>
    <w:rsid w:val="00EA7C09"/>
    <w:rsid w:val="00EB3FA4"/>
    <w:rsid w:val="00EC54EC"/>
    <w:rsid w:val="00EC5D8D"/>
    <w:rsid w:val="00EC5F62"/>
    <w:rsid w:val="00ED11C4"/>
    <w:rsid w:val="00ED3898"/>
    <w:rsid w:val="00ED492F"/>
    <w:rsid w:val="00ED4EBE"/>
    <w:rsid w:val="00ED72BD"/>
    <w:rsid w:val="00EE6EE6"/>
    <w:rsid w:val="00EF18F5"/>
    <w:rsid w:val="00EF2E3A"/>
    <w:rsid w:val="00EF4458"/>
    <w:rsid w:val="00EF5A0A"/>
    <w:rsid w:val="00EF78F2"/>
    <w:rsid w:val="00F00921"/>
    <w:rsid w:val="00F03854"/>
    <w:rsid w:val="00F047E2"/>
    <w:rsid w:val="00F06619"/>
    <w:rsid w:val="00F078DC"/>
    <w:rsid w:val="00F1337D"/>
    <w:rsid w:val="00F13E86"/>
    <w:rsid w:val="00F14658"/>
    <w:rsid w:val="00F15D9E"/>
    <w:rsid w:val="00F1731F"/>
    <w:rsid w:val="00F17B00"/>
    <w:rsid w:val="00F23EF8"/>
    <w:rsid w:val="00F31E95"/>
    <w:rsid w:val="00F3483F"/>
    <w:rsid w:val="00F352CF"/>
    <w:rsid w:val="00F364A9"/>
    <w:rsid w:val="00F3687A"/>
    <w:rsid w:val="00F4224B"/>
    <w:rsid w:val="00F44F0E"/>
    <w:rsid w:val="00F45CAF"/>
    <w:rsid w:val="00F4686E"/>
    <w:rsid w:val="00F501EF"/>
    <w:rsid w:val="00F52D7E"/>
    <w:rsid w:val="00F562AC"/>
    <w:rsid w:val="00F605F0"/>
    <w:rsid w:val="00F67797"/>
    <w:rsid w:val="00F677A9"/>
    <w:rsid w:val="00F70643"/>
    <w:rsid w:val="00F71876"/>
    <w:rsid w:val="00F718FF"/>
    <w:rsid w:val="00F80C4B"/>
    <w:rsid w:val="00F81CBC"/>
    <w:rsid w:val="00F82B03"/>
    <w:rsid w:val="00F84CF5"/>
    <w:rsid w:val="00F871BC"/>
    <w:rsid w:val="00F90F4F"/>
    <w:rsid w:val="00F9227D"/>
    <w:rsid w:val="00F92D35"/>
    <w:rsid w:val="00F94111"/>
    <w:rsid w:val="00F96055"/>
    <w:rsid w:val="00F9630B"/>
    <w:rsid w:val="00FA20B3"/>
    <w:rsid w:val="00FA2C49"/>
    <w:rsid w:val="00FA3657"/>
    <w:rsid w:val="00FA420B"/>
    <w:rsid w:val="00FA67E9"/>
    <w:rsid w:val="00FB08BB"/>
    <w:rsid w:val="00FB2094"/>
    <w:rsid w:val="00FB420D"/>
    <w:rsid w:val="00FB573D"/>
    <w:rsid w:val="00FD0480"/>
    <w:rsid w:val="00FD1E13"/>
    <w:rsid w:val="00FD7445"/>
    <w:rsid w:val="00FD7AC5"/>
    <w:rsid w:val="00FD7EB1"/>
    <w:rsid w:val="00FE0B78"/>
    <w:rsid w:val="00FE41C9"/>
    <w:rsid w:val="00FE514D"/>
    <w:rsid w:val="00FE54BD"/>
    <w:rsid w:val="00FE550A"/>
    <w:rsid w:val="00FE7C0C"/>
    <w:rsid w:val="00FE7F93"/>
    <w:rsid w:val="00FF2CAD"/>
    <w:rsid w:val="00FF4DD8"/>
    <w:rsid w:val="00FF61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41ADC"/>
    <w:pPr>
      <w:spacing w:line="260" w:lineRule="atLeast"/>
    </w:pPr>
    <w:rPr>
      <w:sz w:val="22"/>
    </w:rPr>
  </w:style>
  <w:style w:type="paragraph" w:styleId="Heading1">
    <w:name w:val="heading 1"/>
    <w:basedOn w:val="Normal"/>
    <w:next w:val="Normal"/>
    <w:link w:val="Heading1Char"/>
    <w:uiPriority w:val="9"/>
    <w:qFormat/>
    <w:rsid w:val="003F1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16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16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16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16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16F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16F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16F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F16F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E41A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1ADC"/>
  </w:style>
  <w:style w:type="character" w:customStyle="1" w:styleId="OPCCharBase">
    <w:name w:val="OPCCharBase"/>
    <w:uiPriority w:val="1"/>
    <w:qFormat/>
    <w:rsid w:val="00E41ADC"/>
  </w:style>
  <w:style w:type="paragraph" w:customStyle="1" w:styleId="OPCParaBase">
    <w:name w:val="OPCParaBase"/>
    <w:link w:val="OPCParaBaseChar"/>
    <w:qFormat/>
    <w:rsid w:val="00E41AD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41ADC"/>
    <w:pPr>
      <w:spacing w:line="240" w:lineRule="auto"/>
    </w:pPr>
    <w:rPr>
      <w:b/>
      <w:sz w:val="40"/>
    </w:rPr>
  </w:style>
  <w:style w:type="paragraph" w:customStyle="1" w:styleId="ActHead1">
    <w:name w:val="ActHead 1"/>
    <w:aliases w:val="c"/>
    <w:basedOn w:val="OPCParaBase"/>
    <w:next w:val="Normal"/>
    <w:qFormat/>
    <w:rsid w:val="00E41AD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1AD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1AD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1AD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1AD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1AD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1AD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1AD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1AD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1ADC"/>
  </w:style>
  <w:style w:type="paragraph" w:customStyle="1" w:styleId="Blocks">
    <w:name w:val="Blocks"/>
    <w:aliases w:val="bb"/>
    <w:basedOn w:val="OPCParaBase"/>
    <w:qFormat/>
    <w:rsid w:val="00E41ADC"/>
    <w:pPr>
      <w:spacing w:line="240" w:lineRule="auto"/>
    </w:pPr>
    <w:rPr>
      <w:sz w:val="24"/>
    </w:rPr>
  </w:style>
  <w:style w:type="paragraph" w:customStyle="1" w:styleId="BoxText">
    <w:name w:val="BoxText"/>
    <w:aliases w:val="bt"/>
    <w:basedOn w:val="OPCParaBase"/>
    <w:qFormat/>
    <w:rsid w:val="00E41AD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1ADC"/>
    <w:rPr>
      <w:b/>
    </w:rPr>
  </w:style>
  <w:style w:type="paragraph" w:customStyle="1" w:styleId="BoxHeadItalic">
    <w:name w:val="BoxHeadItalic"/>
    <w:aliases w:val="bhi"/>
    <w:basedOn w:val="BoxText"/>
    <w:next w:val="BoxStep"/>
    <w:qFormat/>
    <w:rsid w:val="00E41ADC"/>
    <w:rPr>
      <w:i/>
    </w:rPr>
  </w:style>
  <w:style w:type="paragraph" w:customStyle="1" w:styleId="BoxList">
    <w:name w:val="BoxList"/>
    <w:aliases w:val="bl"/>
    <w:basedOn w:val="BoxText"/>
    <w:qFormat/>
    <w:rsid w:val="00E41ADC"/>
    <w:pPr>
      <w:ind w:left="1559" w:hanging="425"/>
    </w:pPr>
  </w:style>
  <w:style w:type="paragraph" w:customStyle="1" w:styleId="BoxNote">
    <w:name w:val="BoxNote"/>
    <w:aliases w:val="bn"/>
    <w:basedOn w:val="BoxText"/>
    <w:qFormat/>
    <w:rsid w:val="00E41ADC"/>
    <w:pPr>
      <w:tabs>
        <w:tab w:val="left" w:pos="1985"/>
      </w:tabs>
      <w:spacing w:before="122" w:line="198" w:lineRule="exact"/>
      <w:ind w:left="2948" w:hanging="1814"/>
    </w:pPr>
    <w:rPr>
      <w:sz w:val="18"/>
    </w:rPr>
  </w:style>
  <w:style w:type="paragraph" w:customStyle="1" w:styleId="BoxPara">
    <w:name w:val="BoxPara"/>
    <w:aliases w:val="bp"/>
    <w:basedOn w:val="BoxText"/>
    <w:qFormat/>
    <w:rsid w:val="00E41ADC"/>
    <w:pPr>
      <w:tabs>
        <w:tab w:val="right" w:pos="2268"/>
      </w:tabs>
      <w:ind w:left="2552" w:hanging="1418"/>
    </w:pPr>
  </w:style>
  <w:style w:type="paragraph" w:customStyle="1" w:styleId="BoxStep">
    <w:name w:val="BoxStep"/>
    <w:aliases w:val="bs"/>
    <w:basedOn w:val="BoxText"/>
    <w:qFormat/>
    <w:rsid w:val="00E41ADC"/>
    <w:pPr>
      <w:ind w:left="1985" w:hanging="851"/>
    </w:pPr>
  </w:style>
  <w:style w:type="character" w:customStyle="1" w:styleId="CharAmPartNo">
    <w:name w:val="CharAmPartNo"/>
    <w:basedOn w:val="OPCCharBase"/>
    <w:qFormat/>
    <w:rsid w:val="00E41ADC"/>
  </w:style>
  <w:style w:type="character" w:customStyle="1" w:styleId="CharAmPartText">
    <w:name w:val="CharAmPartText"/>
    <w:basedOn w:val="OPCCharBase"/>
    <w:qFormat/>
    <w:rsid w:val="00E41ADC"/>
  </w:style>
  <w:style w:type="character" w:customStyle="1" w:styleId="CharAmSchNo">
    <w:name w:val="CharAmSchNo"/>
    <w:basedOn w:val="OPCCharBase"/>
    <w:qFormat/>
    <w:rsid w:val="00E41ADC"/>
  </w:style>
  <w:style w:type="character" w:customStyle="1" w:styleId="CharAmSchText">
    <w:name w:val="CharAmSchText"/>
    <w:basedOn w:val="OPCCharBase"/>
    <w:qFormat/>
    <w:rsid w:val="00E41ADC"/>
  </w:style>
  <w:style w:type="character" w:customStyle="1" w:styleId="CharBoldItalic">
    <w:name w:val="CharBoldItalic"/>
    <w:basedOn w:val="OPCCharBase"/>
    <w:uiPriority w:val="1"/>
    <w:qFormat/>
    <w:rsid w:val="00E41ADC"/>
    <w:rPr>
      <w:b/>
      <w:i/>
    </w:rPr>
  </w:style>
  <w:style w:type="character" w:customStyle="1" w:styleId="CharChapNo">
    <w:name w:val="CharChapNo"/>
    <w:basedOn w:val="OPCCharBase"/>
    <w:qFormat/>
    <w:rsid w:val="00E41ADC"/>
  </w:style>
  <w:style w:type="character" w:customStyle="1" w:styleId="CharChapText">
    <w:name w:val="CharChapText"/>
    <w:basedOn w:val="OPCCharBase"/>
    <w:qFormat/>
    <w:rsid w:val="00E41ADC"/>
  </w:style>
  <w:style w:type="character" w:customStyle="1" w:styleId="CharDivNo">
    <w:name w:val="CharDivNo"/>
    <w:basedOn w:val="OPCCharBase"/>
    <w:qFormat/>
    <w:rsid w:val="00E41ADC"/>
  </w:style>
  <w:style w:type="character" w:customStyle="1" w:styleId="CharDivText">
    <w:name w:val="CharDivText"/>
    <w:basedOn w:val="OPCCharBase"/>
    <w:qFormat/>
    <w:rsid w:val="00E41ADC"/>
  </w:style>
  <w:style w:type="character" w:customStyle="1" w:styleId="CharItalic">
    <w:name w:val="CharItalic"/>
    <w:basedOn w:val="OPCCharBase"/>
    <w:uiPriority w:val="1"/>
    <w:qFormat/>
    <w:rsid w:val="00E41ADC"/>
    <w:rPr>
      <w:i/>
    </w:rPr>
  </w:style>
  <w:style w:type="character" w:customStyle="1" w:styleId="CharPartNo">
    <w:name w:val="CharPartNo"/>
    <w:basedOn w:val="OPCCharBase"/>
    <w:qFormat/>
    <w:rsid w:val="00E41ADC"/>
  </w:style>
  <w:style w:type="character" w:customStyle="1" w:styleId="CharPartText">
    <w:name w:val="CharPartText"/>
    <w:basedOn w:val="OPCCharBase"/>
    <w:qFormat/>
    <w:rsid w:val="00E41ADC"/>
  </w:style>
  <w:style w:type="character" w:customStyle="1" w:styleId="CharSectno">
    <w:name w:val="CharSectno"/>
    <w:basedOn w:val="OPCCharBase"/>
    <w:qFormat/>
    <w:rsid w:val="00E41ADC"/>
  </w:style>
  <w:style w:type="character" w:customStyle="1" w:styleId="CharSubdNo">
    <w:name w:val="CharSubdNo"/>
    <w:basedOn w:val="OPCCharBase"/>
    <w:uiPriority w:val="1"/>
    <w:qFormat/>
    <w:rsid w:val="00E41ADC"/>
  </w:style>
  <w:style w:type="character" w:customStyle="1" w:styleId="CharSubdText">
    <w:name w:val="CharSubdText"/>
    <w:basedOn w:val="OPCCharBase"/>
    <w:uiPriority w:val="1"/>
    <w:qFormat/>
    <w:rsid w:val="00E41ADC"/>
  </w:style>
  <w:style w:type="paragraph" w:customStyle="1" w:styleId="CTA--">
    <w:name w:val="CTA --"/>
    <w:basedOn w:val="OPCParaBase"/>
    <w:next w:val="Normal"/>
    <w:rsid w:val="00E41ADC"/>
    <w:pPr>
      <w:spacing w:before="60" w:line="240" w:lineRule="atLeast"/>
      <w:ind w:left="142" w:hanging="142"/>
    </w:pPr>
    <w:rPr>
      <w:sz w:val="20"/>
    </w:rPr>
  </w:style>
  <w:style w:type="paragraph" w:customStyle="1" w:styleId="CTA-">
    <w:name w:val="CTA -"/>
    <w:basedOn w:val="OPCParaBase"/>
    <w:rsid w:val="00E41ADC"/>
    <w:pPr>
      <w:spacing w:before="60" w:line="240" w:lineRule="atLeast"/>
      <w:ind w:left="85" w:hanging="85"/>
    </w:pPr>
    <w:rPr>
      <w:sz w:val="20"/>
    </w:rPr>
  </w:style>
  <w:style w:type="paragraph" w:customStyle="1" w:styleId="CTA---">
    <w:name w:val="CTA ---"/>
    <w:basedOn w:val="OPCParaBase"/>
    <w:next w:val="Normal"/>
    <w:rsid w:val="00E41ADC"/>
    <w:pPr>
      <w:spacing w:before="60" w:line="240" w:lineRule="atLeast"/>
      <w:ind w:left="198" w:hanging="198"/>
    </w:pPr>
    <w:rPr>
      <w:sz w:val="20"/>
    </w:rPr>
  </w:style>
  <w:style w:type="paragraph" w:customStyle="1" w:styleId="CTA----">
    <w:name w:val="CTA ----"/>
    <w:basedOn w:val="OPCParaBase"/>
    <w:next w:val="Normal"/>
    <w:rsid w:val="00E41ADC"/>
    <w:pPr>
      <w:spacing w:before="60" w:line="240" w:lineRule="atLeast"/>
      <w:ind w:left="255" w:hanging="255"/>
    </w:pPr>
    <w:rPr>
      <w:sz w:val="20"/>
    </w:rPr>
  </w:style>
  <w:style w:type="paragraph" w:customStyle="1" w:styleId="CTA1a">
    <w:name w:val="CTA 1(a)"/>
    <w:basedOn w:val="OPCParaBase"/>
    <w:rsid w:val="00E41ADC"/>
    <w:pPr>
      <w:tabs>
        <w:tab w:val="right" w:pos="414"/>
      </w:tabs>
      <w:spacing w:before="40" w:line="240" w:lineRule="atLeast"/>
      <w:ind w:left="675" w:hanging="675"/>
    </w:pPr>
    <w:rPr>
      <w:sz w:val="20"/>
    </w:rPr>
  </w:style>
  <w:style w:type="paragraph" w:customStyle="1" w:styleId="CTA1ai">
    <w:name w:val="CTA 1(a)(i)"/>
    <w:basedOn w:val="OPCParaBase"/>
    <w:rsid w:val="00E41ADC"/>
    <w:pPr>
      <w:tabs>
        <w:tab w:val="right" w:pos="1004"/>
      </w:tabs>
      <w:spacing w:before="40" w:line="240" w:lineRule="atLeast"/>
      <w:ind w:left="1253" w:hanging="1253"/>
    </w:pPr>
    <w:rPr>
      <w:sz w:val="20"/>
    </w:rPr>
  </w:style>
  <w:style w:type="paragraph" w:customStyle="1" w:styleId="CTA2a">
    <w:name w:val="CTA 2(a)"/>
    <w:basedOn w:val="OPCParaBase"/>
    <w:rsid w:val="00E41ADC"/>
    <w:pPr>
      <w:tabs>
        <w:tab w:val="right" w:pos="482"/>
      </w:tabs>
      <w:spacing w:before="40" w:line="240" w:lineRule="atLeast"/>
      <w:ind w:left="748" w:hanging="748"/>
    </w:pPr>
    <w:rPr>
      <w:sz w:val="20"/>
    </w:rPr>
  </w:style>
  <w:style w:type="paragraph" w:customStyle="1" w:styleId="CTA2ai">
    <w:name w:val="CTA 2(a)(i)"/>
    <w:basedOn w:val="OPCParaBase"/>
    <w:rsid w:val="00E41ADC"/>
    <w:pPr>
      <w:tabs>
        <w:tab w:val="right" w:pos="1089"/>
      </w:tabs>
      <w:spacing w:before="40" w:line="240" w:lineRule="atLeast"/>
      <w:ind w:left="1327" w:hanging="1327"/>
    </w:pPr>
    <w:rPr>
      <w:sz w:val="20"/>
    </w:rPr>
  </w:style>
  <w:style w:type="paragraph" w:customStyle="1" w:styleId="CTA3a">
    <w:name w:val="CTA 3(a)"/>
    <w:basedOn w:val="OPCParaBase"/>
    <w:rsid w:val="00E41ADC"/>
    <w:pPr>
      <w:tabs>
        <w:tab w:val="right" w:pos="556"/>
      </w:tabs>
      <w:spacing w:before="40" w:line="240" w:lineRule="atLeast"/>
      <w:ind w:left="805" w:hanging="805"/>
    </w:pPr>
    <w:rPr>
      <w:sz w:val="20"/>
    </w:rPr>
  </w:style>
  <w:style w:type="paragraph" w:customStyle="1" w:styleId="CTA3ai">
    <w:name w:val="CTA 3(a)(i)"/>
    <w:basedOn w:val="OPCParaBase"/>
    <w:rsid w:val="00E41ADC"/>
    <w:pPr>
      <w:tabs>
        <w:tab w:val="right" w:pos="1140"/>
      </w:tabs>
      <w:spacing w:before="40" w:line="240" w:lineRule="atLeast"/>
      <w:ind w:left="1361" w:hanging="1361"/>
    </w:pPr>
    <w:rPr>
      <w:sz w:val="20"/>
    </w:rPr>
  </w:style>
  <w:style w:type="paragraph" w:customStyle="1" w:styleId="CTA4a">
    <w:name w:val="CTA 4(a)"/>
    <w:basedOn w:val="OPCParaBase"/>
    <w:rsid w:val="00E41ADC"/>
    <w:pPr>
      <w:tabs>
        <w:tab w:val="right" w:pos="624"/>
      </w:tabs>
      <w:spacing w:before="40" w:line="240" w:lineRule="atLeast"/>
      <w:ind w:left="873" w:hanging="873"/>
    </w:pPr>
    <w:rPr>
      <w:sz w:val="20"/>
    </w:rPr>
  </w:style>
  <w:style w:type="paragraph" w:customStyle="1" w:styleId="CTA4ai">
    <w:name w:val="CTA 4(a)(i)"/>
    <w:basedOn w:val="OPCParaBase"/>
    <w:rsid w:val="00E41ADC"/>
    <w:pPr>
      <w:tabs>
        <w:tab w:val="right" w:pos="1213"/>
      </w:tabs>
      <w:spacing w:before="40" w:line="240" w:lineRule="atLeast"/>
      <w:ind w:left="1452" w:hanging="1452"/>
    </w:pPr>
    <w:rPr>
      <w:sz w:val="20"/>
    </w:rPr>
  </w:style>
  <w:style w:type="paragraph" w:customStyle="1" w:styleId="CTACAPS">
    <w:name w:val="CTA CAPS"/>
    <w:basedOn w:val="OPCParaBase"/>
    <w:rsid w:val="00E41ADC"/>
    <w:pPr>
      <w:spacing w:before="60" w:line="240" w:lineRule="atLeast"/>
    </w:pPr>
    <w:rPr>
      <w:sz w:val="20"/>
    </w:rPr>
  </w:style>
  <w:style w:type="paragraph" w:customStyle="1" w:styleId="CTAright">
    <w:name w:val="CTA right"/>
    <w:basedOn w:val="OPCParaBase"/>
    <w:rsid w:val="00E41ADC"/>
    <w:pPr>
      <w:spacing w:before="60" w:line="240" w:lineRule="auto"/>
      <w:jc w:val="right"/>
    </w:pPr>
    <w:rPr>
      <w:sz w:val="20"/>
    </w:rPr>
  </w:style>
  <w:style w:type="paragraph" w:customStyle="1" w:styleId="subsection">
    <w:name w:val="subsection"/>
    <w:aliases w:val="ss"/>
    <w:basedOn w:val="OPCParaBase"/>
    <w:link w:val="subsectionChar"/>
    <w:rsid w:val="00E41ADC"/>
    <w:pPr>
      <w:tabs>
        <w:tab w:val="right" w:pos="1021"/>
      </w:tabs>
      <w:spacing w:before="180" w:line="240" w:lineRule="auto"/>
      <w:ind w:left="1134" w:hanging="1134"/>
    </w:pPr>
  </w:style>
  <w:style w:type="paragraph" w:customStyle="1" w:styleId="Definition">
    <w:name w:val="Definition"/>
    <w:aliases w:val="dd"/>
    <w:basedOn w:val="OPCParaBase"/>
    <w:rsid w:val="00E41ADC"/>
    <w:pPr>
      <w:spacing w:before="180" w:line="240" w:lineRule="auto"/>
      <w:ind w:left="1134"/>
    </w:pPr>
  </w:style>
  <w:style w:type="paragraph" w:customStyle="1" w:styleId="ETAsubitem">
    <w:name w:val="ETA(subitem)"/>
    <w:basedOn w:val="OPCParaBase"/>
    <w:rsid w:val="00E41ADC"/>
    <w:pPr>
      <w:tabs>
        <w:tab w:val="right" w:pos="340"/>
      </w:tabs>
      <w:spacing w:before="60" w:line="240" w:lineRule="auto"/>
      <w:ind w:left="454" w:hanging="454"/>
    </w:pPr>
    <w:rPr>
      <w:sz w:val="20"/>
    </w:rPr>
  </w:style>
  <w:style w:type="paragraph" w:customStyle="1" w:styleId="ETApara">
    <w:name w:val="ETA(para)"/>
    <w:basedOn w:val="OPCParaBase"/>
    <w:rsid w:val="00E41ADC"/>
    <w:pPr>
      <w:tabs>
        <w:tab w:val="right" w:pos="754"/>
      </w:tabs>
      <w:spacing w:before="60" w:line="240" w:lineRule="auto"/>
      <w:ind w:left="828" w:hanging="828"/>
    </w:pPr>
    <w:rPr>
      <w:sz w:val="20"/>
    </w:rPr>
  </w:style>
  <w:style w:type="paragraph" w:customStyle="1" w:styleId="ETAsubpara">
    <w:name w:val="ETA(subpara)"/>
    <w:basedOn w:val="OPCParaBase"/>
    <w:rsid w:val="00E41ADC"/>
    <w:pPr>
      <w:tabs>
        <w:tab w:val="right" w:pos="1083"/>
      </w:tabs>
      <w:spacing w:before="60" w:line="240" w:lineRule="auto"/>
      <w:ind w:left="1191" w:hanging="1191"/>
    </w:pPr>
    <w:rPr>
      <w:sz w:val="20"/>
    </w:rPr>
  </w:style>
  <w:style w:type="paragraph" w:customStyle="1" w:styleId="ETAsub-subpara">
    <w:name w:val="ETA(sub-subpara)"/>
    <w:basedOn w:val="OPCParaBase"/>
    <w:rsid w:val="00E41ADC"/>
    <w:pPr>
      <w:tabs>
        <w:tab w:val="right" w:pos="1412"/>
      </w:tabs>
      <w:spacing w:before="60" w:line="240" w:lineRule="auto"/>
      <w:ind w:left="1525" w:hanging="1525"/>
    </w:pPr>
    <w:rPr>
      <w:sz w:val="20"/>
    </w:rPr>
  </w:style>
  <w:style w:type="paragraph" w:customStyle="1" w:styleId="Formula">
    <w:name w:val="Formula"/>
    <w:basedOn w:val="OPCParaBase"/>
    <w:rsid w:val="00E41ADC"/>
    <w:pPr>
      <w:spacing w:line="240" w:lineRule="auto"/>
      <w:ind w:left="1134"/>
    </w:pPr>
    <w:rPr>
      <w:sz w:val="20"/>
    </w:rPr>
  </w:style>
  <w:style w:type="paragraph" w:styleId="Header">
    <w:name w:val="header"/>
    <w:basedOn w:val="OPCParaBase"/>
    <w:link w:val="HeaderChar"/>
    <w:unhideWhenUsed/>
    <w:rsid w:val="00E41AD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41ADC"/>
    <w:rPr>
      <w:rFonts w:eastAsia="Times New Roman" w:cs="Times New Roman"/>
      <w:sz w:val="16"/>
      <w:lang w:eastAsia="en-AU"/>
    </w:rPr>
  </w:style>
  <w:style w:type="paragraph" w:customStyle="1" w:styleId="House">
    <w:name w:val="House"/>
    <w:basedOn w:val="OPCParaBase"/>
    <w:rsid w:val="00E41ADC"/>
    <w:pPr>
      <w:spacing w:line="240" w:lineRule="auto"/>
    </w:pPr>
    <w:rPr>
      <w:sz w:val="28"/>
    </w:rPr>
  </w:style>
  <w:style w:type="paragraph" w:customStyle="1" w:styleId="Item">
    <w:name w:val="Item"/>
    <w:aliases w:val="i"/>
    <w:basedOn w:val="OPCParaBase"/>
    <w:next w:val="ItemHead"/>
    <w:rsid w:val="00E41ADC"/>
    <w:pPr>
      <w:keepLines/>
      <w:spacing w:before="80" w:line="240" w:lineRule="auto"/>
      <w:ind w:left="709"/>
    </w:pPr>
  </w:style>
  <w:style w:type="paragraph" w:customStyle="1" w:styleId="ItemHead">
    <w:name w:val="ItemHead"/>
    <w:aliases w:val="ih"/>
    <w:basedOn w:val="OPCParaBase"/>
    <w:next w:val="Item"/>
    <w:link w:val="ItemHeadChar"/>
    <w:rsid w:val="00E41AD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41ADC"/>
    <w:pPr>
      <w:spacing w:line="240" w:lineRule="auto"/>
    </w:pPr>
    <w:rPr>
      <w:b/>
      <w:sz w:val="32"/>
    </w:rPr>
  </w:style>
  <w:style w:type="paragraph" w:customStyle="1" w:styleId="notedraft">
    <w:name w:val="note(draft)"/>
    <w:aliases w:val="nd"/>
    <w:basedOn w:val="OPCParaBase"/>
    <w:rsid w:val="00E41ADC"/>
    <w:pPr>
      <w:spacing w:before="240" w:line="240" w:lineRule="auto"/>
      <w:ind w:left="284" w:hanging="284"/>
    </w:pPr>
    <w:rPr>
      <w:i/>
      <w:sz w:val="24"/>
    </w:rPr>
  </w:style>
  <w:style w:type="paragraph" w:customStyle="1" w:styleId="notemargin">
    <w:name w:val="note(margin)"/>
    <w:aliases w:val="nm"/>
    <w:basedOn w:val="OPCParaBase"/>
    <w:rsid w:val="00E41ADC"/>
    <w:pPr>
      <w:tabs>
        <w:tab w:val="left" w:pos="709"/>
      </w:tabs>
      <w:spacing w:before="122" w:line="198" w:lineRule="exact"/>
      <w:ind w:left="709" w:hanging="709"/>
    </w:pPr>
    <w:rPr>
      <w:sz w:val="18"/>
    </w:rPr>
  </w:style>
  <w:style w:type="paragraph" w:customStyle="1" w:styleId="noteToPara">
    <w:name w:val="noteToPara"/>
    <w:aliases w:val="ntp"/>
    <w:basedOn w:val="OPCParaBase"/>
    <w:rsid w:val="00E41ADC"/>
    <w:pPr>
      <w:spacing w:before="122" w:line="198" w:lineRule="exact"/>
      <w:ind w:left="2353" w:hanging="709"/>
    </w:pPr>
    <w:rPr>
      <w:sz w:val="18"/>
    </w:rPr>
  </w:style>
  <w:style w:type="paragraph" w:customStyle="1" w:styleId="noteParlAmend">
    <w:name w:val="note(ParlAmend)"/>
    <w:aliases w:val="npp"/>
    <w:basedOn w:val="OPCParaBase"/>
    <w:next w:val="ParlAmend"/>
    <w:rsid w:val="00E41ADC"/>
    <w:pPr>
      <w:spacing w:line="240" w:lineRule="auto"/>
      <w:jc w:val="right"/>
    </w:pPr>
    <w:rPr>
      <w:rFonts w:ascii="Arial" w:hAnsi="Arial"/>
      <w:b/>
      <w:i/>
    </w:rPr>
  </w:style>
  <w:style w:type="paragraph" w:customStyle="1" w:styleId="Page1">
    <w:name w:val="Page1"/>
    <w:basedOn w:val="OPCParaBase"/>
    <w:rsid w:val="00E41ADC"/>
    <w:pPr>
      <w:spacing w:before="5600" w:line="240" w:lineRule="auto"/>
    </w:pPr>
    <w:rPr>
      <w:b/>
      <w:sz w:val="32"/>
    </w:rPr>
  </w:style>
  <w:style w:type="paragraph" w:customStyle="1" w:styleId="PageBreak">
    <w:name w:val="PageBreak"/>
    <w:aliases w:val="pb"/>
    <w:basedOn w:val="OPCParaBase"/>
    <w:rsid w:val="00E41ADC"/>
    <w:pPr>
      <w:spacing w:line="240" w:lineRule="auto"/>
    </w:pPr>
    <w:rPr>
      <w:sz w:val="20"/>
    </w:rPr>
  </w:style>
  <w:style w:type="paragraph" w:customStyle="1" w:styleId="paragraphsub">
    <w:name w:val="paragraph(sub)"/>
    <w:aliases w:val="aa"/>
    <w:basedOn w:val="OPCParaBase"/>
    <w:rsid w:val="00E41ADC"/>
    <w:pPr>
      <w:tabs>
        <w:tab w:val="right" w:pos="1985"/>
      </w:tabs>
      <w:spacing w:before="40" w:line="240" w:lineRule="auto"/>
      <w:ind w:left="2098" w:hanging="2098"/>
    </w:pPr>
  </w:style>
  <w:style w:type="paragraph" w:customStyle="1" w:styleId="paragraphsub-sub">
    <w:name w:val="paragraph(sub-sub)"/>
    <w:aliases w:val="aaa"/>
    <w:basedOn w:val="OPCParaBase"/>
    <w:rsid w:val="00E41ADC"/>
    <w:pPr>
      <w:tabs>
        <w:tab w:val="right" w:pos="2722"/>
      </w:tabs>
      <w:spacing w:before="40" w:line="240" w:lineRule="auto"/>
      <w:ind w:left="2835" w:hanging="2835"/>
    </w:pPr>
  </w:style>
  <w:style w:type="paragraph" w:customStyle="1" w:styleId="paragraph">
    <w:name w:val="paragraph"/>
    <w:aliases w:val="a"/>
    <w:basedOn w:val="OPCParaBase"/>
    <w:link w:val="paragraphChar"/>
    <w:rsid w:val="00E41ADC"/>
    <w:pPr>
      <w:tabs>
        <w:tab w:val="right" w:pos="1531"/>
      </w:tabs>
      <w:spacing w:before="40" w:line="240" w:lineRule="auto"/>
      <w:ind w:left="1644" w:hanging="1644"/>
    </w:pPr>
  </w:style>
  <w:style w:type="paragraph" w:customStyle="1" w:styleId="ParlAmend">
    <w:name w:val="ParlAmend"/>
    <w:aliases w:val="pp"/>
    <w:basedOn w:val="OPCParaBase"/>
    <w:rsid w:val="00E41ADC"/>
    <w:pPr>
      <w:spacing w:before="240" w:line="240" w:lineRule="atLeast"/>
      <w:ind w:hanging="567"/>
    </w:pPr>
    <w:rPr>
      <w:sz w:val="24"/>
    </w:rPr>
  </w:style>
  <w:style w:type="paragraph" w:customStyle="1" w:styleId="Penalty">
    <w:name w:val="Penalty"/>
    <w:basedOn w:val="OPCParaBase"/>
    <w:rsid w:val="00E41ADC"/>
    <w:pPr>
      <w:tabs>
        <w:tab w:val="left" w:pos="2977"/>
      </w:tabs>
      <w:spacing w:before="180" w:line="240" w:lineRule="auto"/>
      <w:ind w:left="1985" w:hanging="851"/>
    </w:pPr>
  </w:style>
  <w:style w:type="paragraph" w:customStyle="1" w:styleId="Portfolio">
    <w:name w:val="Portfolio"/>
    <w:basedOn w:val="OPCParaBase"/>
    <w:rsid w:val="00E41ADC"/>
    <w:pPr>
      <w:spacing w:line="240" w:lineRule="auto"/>
    </w:pPr>
    <w:rPr>
      <w:i/>
      <w:sz w:val="20"/>
    </w:rPr>
  </w:style>
  <w:style w:type="paragraph" w:customStyle="1" w:styleId="Preamble">
    <w:name w:val="Preamble"/>
    <w:basedOn w:val="OPCParaBase"/>
    <w:next w:val="Normal"/>
    <w:rsid w:val="00E41AD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1ADC"/>
    <w:pPr>
      <w:spacing w:line="240" w:lineRule="auto"/>
    </w:pPr>
    <w:rPr>
      <w:i/>
      <w:sz w:val="20"/>
    </w:rPr>
  </w:style>
  <w:style w:type="paragraph" w:customStyle="1" w:styleId="Session">
    <w:name w:val="Session"/>
    <w:basedOn w:val="OPCParaBase"/>
    <w:rsid w:val="00E41ADC"/>
    <w:pPr>
      <w:spacing w:line="240" w:lineRule="auto"/>
    </w:pPr>
    <w:rPr>
      <w:sz w:val="28"/>
    </w:rPr>
  </w:style>
  <w:style w:type="paragraph" w:customStyle="1" w:styleId="Sponsor">
    <w:name w:val="Sponsor"/>
    <w:basedOn w:val="OPCParaBase"/>
    <w:rsid w:val="00E41ADC"/>
    <w:pPr>
      <w:spacing w:line="240" w:lineRule="auto"/>
    </w:pPr>
    <w:rPr>
      <w:i/>
    </w:rPr>
  </w:style>
  <w:style w:type="paragraph" w:customStyle="1" w:styleId="Subitem">
    <w:name w:val="Subitem"/>
    <w:aliases w:val="iss"/>
    <w:basedOn w:val="OPCParaBase"/>
    <w:rsid w:val="00E41ADC"/>
    <w:pPr>
      <w:spacing w:before="180" w:line="240" w:lineRule="auto"/>
      <w:ind w:left="709" w:hanging="709"/>
    </w:pPr>
  </w:style>
  <w:style w:type="paragraph" w:customStyle="1" w:styleId="SubitemHead">
    <w:name w:val="SubitemHead"/>
    <w:aliases w:val="issh"/>
    <w:basedOn w:val="OPCParaBase"/>
    <w:rsid w:val="00E41AD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1ADC"/>
    <w:pPr>
      <w:spacing w:before="40" w:line="240" w:lineRule="auto"/>
      <w:ind w:left="1134"/>
    </w:pPr>
  </w:style>
  <w:style w:type="paragraph" w:customStyle="1" w:styleId="SubsectionHead">
    <w:name w:val="SubsectionHead"/>
    <w:aliases w:val="ssh"/>
    <w:basedOn w:val="OPCParaBase"/>
    <w:next w:val="subsection"/>
    <w:rsid w:val="00E41ADC"/>
    <w:pPr>
      <w:keepNext/>
      <w:keepLines/>
      <w:spacing w:before="240" w:line="240" w:lineRule="auto"/>
      <w:ind w:left="1134"/>
    </w:pPr>
    <w:rPr>
      <w:i/>
    </w:rPr>
  </w:style>
  <w:style w:type="paragraph" w:customStyle="1" w:styleId="Tablea">
    <w:name w:val="Table(a)"/>
    <w:aliases w:val="ta"/>
    <w:basedOn w:val="OPCParaBase"/>
    <w:rsid w:val="00E41ADC"/>
    <w:pPr>
      <w:spacing w:before="60" w:line="240" w:lineRule="auto"/>
      <w:ind w:left="284" w:hanging="284"/>
    </w:pPr>
    <w:rPr>
      <w:sz w:val="20"/>
    </w:rPr>
  </w:style>
  <w:style w:type="paragraph" w:customStyle="1" w:styleId="TableAA">
    <w:name w:val="Table(AA)"/>
    <w:aliases w:val="taaa"/>
    <w:basedOn w:val="OPCParaBase"/>
    <w:rsid w:val="00E41AD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41AD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41ADC"/>
    <w:pPr>
      <w:spacing w:before="60" w:line="240" w:lineRule="atLeast"/>
    </w:pPr>
    <w:rPr>
      <w:sz w:val="20"/>
    </w:rPr>
  </w:style>
  <w:style w:type="paragraph" w:customStyle="1" w:styleId="TLPBoxTextnote">
    <w:name w:val="TLPBoxText(note"/>
    <w:aliases w:val="right)"/>
    <w:basedOn w:val="OPCParaBase"/>
    <w:rsid w:val="00E41AD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1AD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1ADC"/>
    <w:pPr>
      <w:spacing w:before="122" w:line="198" w:lineRule="exact"/>
      <w:ind w:left="1985" w:hanging="851"/>
      <w:jc w:val="right"/>
    </w:pPr>
    <w:rPr>
      <w:sz w:val="18"/>
    </w:rPr>
  </w:style>
  <w:style w:type="paragraph" w:customStyle="1" w:styleId="TLPTableBullet">
    <w:name w:val="TLPTableBullet"/>
    <w:aliases w:val="ttb"/>
    <w:basedOn w:val="OPCParaBase"/>
    <w:rsid w:val="00E41ADC"/>
    <w:pPr>
      <w:spacing w:line="240" w:lineRule="exact"/>
      <w:ind w:left="284" w:hanging="284"/>
    </w:pPr>
    <w:rPr>
      <w:sz w:val="20"/>
    </w:rPr>
  </w:style>
  <w:style w:type="paragraph" w:styleId="TOC1">
    <w:name w:val="toc 1"/>
    <w:basedOn w:val="OPCParaBase"/>
    <w:next w:val="Normal"/>
    <w:uiPriority w:val="39"/>
    <w:semiHidden/>
    <w:unhideWhenUsed/>
    <w:rsid w:val="00E41AD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1AD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1AD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1AD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1AD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41AD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1AD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41AD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1AD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1ADC"/>
    <w:pPr>
      <w:keepLines/>
      <w:spacing w:before="240" w:after="120" w:line="240" w:lineRule="auto"/>
      <w:ind w:left="794"/>
    </w:pPr>
    <w:rPr>
      <w:b/>
      <w:kern w:val="28"/>
      <w:sz w:val="20"/>
    </w:rPr>
  </w:style>
  <w:style w:type="paragraph" w:customStyle="1" w:styleId="TofSectsHeading">
    <w:name w:val="TofSects(Heading)"/>
    <w:basedOn w:val="OPCParaBase"/>
    <w:rsid w:val="00E41ADC"/>
    <w:pPr>
      <w:spacing w:before="240" w:after="120" w:line="240" w:lineRule="auto"/>
    </w:pPr>
    <w:rPr>
      <w:b/>
      <w:sz w:val="24"/>
    </w:rPr>
  </w:style>
  <w:style w:type="paragraph" w:customStyle="1" w:styleId="TofSectsSection">
    <w:name w:val="TofSects(Section)"/>
    <w:basedOn w:val="OPCParaBase"/>
    <w:rsid w:val="00E41ADC"/>
    <w:pPr>
      <w:keepLines/>
      <w:spacing w:before="40" w:line="240" w:lineRule="auto"/>
      <w:ind w:left="1588" w:hanging="794"/>
    </w:pPr>
    <w:rPr>
      <w:kern w:val="28"/>
      <w:sz w:val="18"/>
    </w:rPr>
  </w:style>
  <w:style w:type="paragraph" w:customStyle="1" w:styleId="TofSectsSubdiv">
    <w:name w:val="TofSects(Subdiv)"/>
    <w:basedOn w:val="OPCParaBase"/>
    <w:rsid w:val="00E41ADC"/>
    <w:pPr>
      <w:keepLines/>
      <w:spacing w:before="80" w:line="240" w:lineRule="auto"/>
      <w:ind w:left="1588" w:hanging="794"/>
    </w:pPr>
    <w:rPr>
      <w:kern w:val="28"/>
    </w:rPr>
  </w:style>
  <w:style w:type="paragraph" w:customStyle="1" w:styleId="WRStyle">
    <w:name w:val="WR Style"/>
    <w:aliases w:val="WR"/>
    <w:basedOn w:val="OPCParaBase"/>
    <w:rsid w:val="00E41ADC"/>
    <w:pPr>
      <w:spacing w:before="240" w:line="240" w:lineRule="auto"/>
      <w:ind w:left="284" w:hanging="284"/>
    </w:pPr>
    <w:rPr>
      <w:b/>
      <w:i/>
      <w:kern w:val="28"/>
      <w:sz w:val="24"/>
    </w:rPr>
  </w:style>
  <w:style w:type="paragraph" w:customStyle="1" w:styleId="notepara">
    <w:name w:val="note(para)"/>
    <w:aliases w:val="na"/>
    <w:basedOn w:val="OPCParaBase"/>
    <w:rsid w:val="00E41ADC"/>
    <w:pPr>
      <w:spacing w:before="40" w:line="198" w:lineRule="exact"/>
      <w:ind w:left="2354" w:hanging="369"/>
    </w:pPr>
    <w:rPr>
      <w:sz w:val="18"/>
    </w:rPr>
  </w:style>
  <w:style w:type="paragraph" w:styleId="Footer">
    <w:name w:val="footer"/>
    <w:link w:val="FooterChar"/>
    <w:rsid w:val="00E41AD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41ADC"/>
    <w:rPr>
      <w:rFonts w:eastAsia="Times New Roman" w:cs="Times New Roman"/>
      <w:sz w:val="22"/>
      <w:szCs w:val="24"/>
      <w:lang w:eastAsia="en-AU"/>
    </w:rPr>
  </w:style>
  <w:style w:type="character" w:styleId="LineNumber">
    <w:name w:val="line number"/>
    <w:basedOn w:val="OPCCharBase"/>
    <w:uiPriority w:val="99"/>
    <w:semiHidden/>
    <w:unhideWhenUsed/>
    <w:rsid w:val="00E41ADC"/>
    <w:rPr>
      <w:sz w:val="16"/>
    </w:rPr>
  </w:style>
  <w:style w:type="table" w:customStyle="1" w:styleId="CFlag">
    <w:name w:val="CFlag"/>
    <w:basedOn w:val="TableNormal"/>
    <w:uiPriority w:val="99"/>
    <w:rsid w:val="00E41ADC"/>
    <w:rPr>
      <w:rFonts w:eastAsia="Times New Roman" w:cs="Times New Roman"/>
      <w:lang w:eastAsia="en-AU"/>
    </w:rPr>
    <w:tblPr/>
  </w:style>
  <w:style w:type="paragraph" w:customStyle="1" w:styleId="NotesHeading1">
    <w:name w:val="NotesHeading 1"/>
    <w:basedOn w:val="OPCParaBase"/>
    <w:next w:val="Normal"/>
    <w:rsid w:val="00E41ADC"/>
    <w:rPr>
      <w:b/>
      <w:sz w:val="28"/>
      <w:szCs w:val="28"/>
    </w:rPr>
  </w:style>
  <w:style w:type="paragraph" w:customStyle="1" w:styleId="NotesHeading2">
    <w:name w:val="NotesHeading 2"/>
    <w:basedOn w:val="OPCParaBase"/>
    <w:next w:val="Normal"/>
    <w:rsid w:val="00E41ADC"/>
    <w:rPr>
      <w:b/>
      <w:sz w:val="28"/>
      <w:szCs w:val="28"/>
    </w:rPr>
  </w:style>
  <w:style w:type="paragraph" w:customStyle="1" w:styleId="SignCoverPageEnd">
    <w:name w:val="SignCoverPageEnd"/>
    <w:basedOn w:val="OPCParaBase"/>
    <w:next w:val="Normal"/>
    <w:rsid w:val="00E41AD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1ADC"/>
    <w:pPr>
      <w:pBdr>
        <w:top w:val="single" w:sz="4" w:space="1" w:color="auto"/>
      </w:pBdr>
      <w:spacing w:before="360"/>
      <w:ind w:right="397"/>
      <w:jc w:val="both"/>
    </w:pPr>
  </w:style>
  <w:style w:type="paragraph" w:customStyle="1" w:styleId="Paragraphsub-sub-sub">
    <w:name w:val="Paragraph(sub-sub-sub)"/>
    <w:aliases w:val="aaaa"/>
    <w:basedOn w:val="OPCParaBase"/>
    <w:rsid w:val="00E41AD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1AD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1AD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1AD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1ADC"/>
    <w:pPr>
      <w:tabs>
        <w:tab w:val="right" w:pos="1412"/>
      </w:tabs>
      <w:spacing w:before="60" w:line="240" w:lineRule="auto"/>
      <w:ind w:left="1525" w:hanging="1525"/>
    </w:pPr>
    <w:rPr>
      <w:sz w:val="20"/>
    </w:rPr>
  </w:style>
  <w:style w:type="paragraph" w:customStyle="1" w:styleId="ENotesText">
    <w:name w:val="ENotesText"/>
    <w:aliases w:val="Ent,ENt"/>
    <w:basedOn w:val="OPCParaBase"/>
    <w:next w:val="Normal"/>
    <w:rsid w:val="00E41ADC"/>
    <w:pPr>
      <w:spacing w:before="120"/>
    </w:pPr>
  </w:style>
  <w:style w:type="paragraph" w:customStyle="1" w:styleId="TableTextEndNotes">
    <w:name w:val="TableTextEndNotes"/>
    <w:aliases w:val="Tten"/>
    <w:basedOn w:val="Normal"/>
    <w:rsid w:val="00E41ADC"/>
    <w:pPr>
      <w:spacing w:before="60" w:line="240" w:lineRule="auto"/>
    </w:pPr>
    <w:rPr>
      <w:rFonts w:cs="Arial"/>
      <w:sz w:val="20"/>
      <w:szCs w:val="22"/>
    </w:rPr>
  </w:style>
  <w:style w:type="paragraph" w:customStyle="1" w:styleId="TableHeading">
    <w:name w:val="TableHeading"/>
    <w:aliases w:val="th"/>
    <w:basedOn w:val="OPCParaBase"/>
    <w:next w:val="Tabletext"/>
    <w:rsid w:val="00E41ADC"/>
    <w:pPr>
      <w:keepNext/>
      <w:spacing w:before="60" w:line="240" w:lineRule="atLeast"/>
    </w:pPr>
    <w:rPr>
      <w:b/>
      <w:sz w:val="20"/>
    </w:rPr>
  </w:style>
  <w:style w:type="paragraph" w:customStyle="1" w:styleId="NoteToSubpara">
    <w:name w:val="NoteToSubpara"/>
    <w:aliases w:val="nts"/>
    <w:basedOn w:val="OPCParaBase"/>
    <w:rsid w:val="00E41ADC"/>
    <w:pPr>
      <w:spacing w:before="40" w:line="198" w:lineRule="exact"/>
      <w:ind w:left="2835" w:hanging="709"/>
    </w:pPr>
    <w:rPr>
      <w:sz w:val="18"/>
    </w:rPr>
  </w:style>
  <w:style w:type="paragraph" w:customStyle="1" w:styleId="ENoteTableHeading">
    <w:name w:val="ENoteTableHeading"/>
    <w:aliases w:val="enth"/>
    <w:basedOn w:val="OPCParaBase"/>
    <w:rsid w:val="00E41ADC"/>
    <w:pPr>
      <w:keepNext/>
      <w:spacing w:before="60" w:line="240" w:lineRule="atLeast"/>
    </w:pPr>
    <w:rPr>
      <w:rFonts w:ascii="Arial" w:hAnsi="Arial"/>
      <w:b/>
      <w:sz w:val="16"/>
    </w:rPr>
  </w:style>
  <w:style w:type="paragraph" w:customStyle="1" w:styleId="ENoteTTi">
    <w:name w:val="ENoteTTi"/>
    <w:aliases w:val="entti"/>
    <w:basedOn w:val="OPCParaBase"/>
    <w:rsid w:val="00E41ADC"/>
    <w:pPr>
      <w:keepNext/>
      <w:spacing w:before="60" w:line="240" w:lineRule="atLeast"/>
      <w:ind w:left="170"/>
    </w:pPr>
    <w:rPr>
      <w:sz w:val="16"/>
    </w:rPr>
  </w:style>
  <w:style w:type="paragraph" w:customStyle="1" w:styleId="ENotesHeading1">
    <w:name w:val="ENotesHeading 1"/>
    <w:aliases w:val="Enh1"/>
    <w:basedOn w:val="OPCParaBase"/>
    <w:next w:val="Normal"/>
    <w:rsid w:val="00E41ADC"/>
    <w:pPr>
      <w:spacing w:before="120"/>
      <w:outlineLvl w:val="1"/>
    </w:pPr>
    <w:rPr>
      <w:b/>
      <w:sz w:val="28"/>
      <w:szCs w:val="28"/>
    </w:rPr>
  </w:style>
  <w:style w:type="paragraph" w:customStyle="1" w:styleId="ENotesHeading2">
    <w:name w:val="ENotesHeading 2"/>
    <w:aliases w:val="Enh2,ENh2"/>
    <w:basedOn w:val="OPCParaBase"/>
    <w:next w:val="Normal"/>
    <w:rsid w:val="00E41ADC"/>
    <w:pPr>
      <w:spacing w:before="120" w:after="120"/>
      <w:outlineLvl w:val="2"/>
    </w:pPr>
    <w:rPr>
      <w:b/>
      <w:sz w:val="24"/>
      <w:szCs w:val="28"/>
    </w:rPr>
  </w:style>
  <w:style w:type="paragraph" w:customStyle="1" w:styleId="ENoteTTIndentHeading">
    <w:name w:val="ENoteTTIndentHeading"/>
    <w:aliases w:val="enTTHi"/>
    <w:basedOn w:val="OPCParaBase"/>
    <w:rsid w:val="00E41AD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1ADC"/>
    <w:pPr>
      <w:spacing w:before="60" w:line="240" w:lineRule="atLeast"/>
    </w:pPr>
    <w:rPr>
      <w:sz w:val="16"/>
    </w:rPr>
  </w:style>
  <w:style w:type="paragraph" w:customStyle="1" w:styleId="MadeunderText">
    <w:name w:val="MadeunderText"/>
    <w:basedOn w:val="OPCParaBase"/>
    <w:next w:val="Normal"/>
    <w:rsid w:val="00E41ADC"/>
    <w:pPr>
      <w:spacing w:before="240"/>
    </w:pPr>
    <w:rPr>
      <w:sz w:val="24"/>
      <w:szCs w:val="24"/>
    </w:rPr>
  </w:style>
  <w:style w:type="paragraph" w:customStyle="1" w:styleId="ENotesHeading3">
    <w:name w:val="ENotesHeading 3"/>
    <w:aliases w:val="Enh3"/>
    <w:basedOn w:val="OPCParaBase"/>
    <w:next w:val="Normal"/>
    <w:rsid w:val="00E41ADC"/>
    <w:pPr>
      <w:keepNext/>
      <w:spacing w:before="120" w:line="240" w:lineRule="auto"/>
      <w:outlineLvl w:val="4"/>
    </w:pPr>
    <w:rPr>
      <w:b/>
      <w:szCs w:val="24"/>
    </w:rPr>
  </w:style>
  <w:style w:type="paragraph" w:customStyle="1" w:styleId="SubPartCASA">
    <w:name w:val="SubPart(CASA)"/>
    <w:aliases w:val="csp"/>
    <w:basedOn w:val="OPCParaBase"/>
    <w:next w:val="ActHead3"/>
    <w:rsid w:val="00E41ADC"/>
    <w:pPr>
      <w:keepNext/>
      <w:keepLines/>
      <w:spacing w:before="280"/>
      <w:outlineLvl w:val="1"/>
    </w:pPr>
    <w:rPr>
      <w:b/>
      <w:kern w:val="28"/>
      <w:sz w:val="32"/>
    </w:rPr>
  </w:style>
  <w:style w:type="character" w:customStyle="1" w:styleId="CharSubPartTextCASA">
    <w:name w:val="CharSubPartText(CASA)"/>
    <w:basedOn w:val="OPCCharBase"/>
    <w:uiPriority w:val="1"/>
    <w:rsid w:val="00E41ADC"/>
  </w:style>
  <w:style w:type="character" w:customStyle="1" w:styleId="CharSubPartNoCASA">
    <w:name w:val="CharSubPartNo(CASA)"/>
    <w:basedOn w:val="OPCCharBase"/>
    <w:uiPriority w:val="1"/>
    <w:rsid w:val="00E41ADC"/>
  </w:style>
  <w:style w:type="paragraph" w:customStyle="1" w:styleId="ENoteTTIndentHeadingSub">
    <w:name w:val="ENoteTTIndentHeadingSub"/>
    <w:aliases w:val="enTTHis"/>
    <w:basedOn w:val="OPCParaBase"/>
    <w:rsid w:val="00E41ADC"/>
    <w:pPr>
      <w:keepNext/>
      <w:spacing w:before="60" w:line="240" w:lineRule="atLeast"/>
      <w:ind w:left="340"/>
    </w:pPr>
    <w:rPr>
      <w:b/>
      <w:sz w:val="16"/>
    </w:rPr>
  </w:style>
  <w:style w:type="paragraph" w:customStyle="1" w:styleId="ENoteTTiSub">
    <w:name w:val="ENoteTTiSub"/>
    <w:aliases w:val="enttis"/>
    <w:basedOn w:val="OPCParaBase"/>
    <w:rsid w:val="00E41ADC"/>
    <w:pPr>
      <w:keepNext/>
      <w:spacing w:before="60" w:line="240" w:lineRule="atLeast"/>
      <w:ind w:left="340"/>
    </w:pPr>
    <w:rPr>
      <w:sz w:val="16"/>
    </w:rPr>
  </w:style>
  <w:style w:type="paragraph" w:customStyle="1" w:styleId="SubDivisionMigration">
    <w:name w:val="SubDivisionMigration"/>
    <w:aliases w:val="sdm"/>
    <w:basedOn w:val="OPCParaBase"/>
    <w:rsid w:val="00E41AD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1ADC"/>
    <w:pPr>
      <w:keepNext/>
      <w:keepLines/>
      <w:spacing w:before="240" w:line="240" w:lineRule="auto"/>
      <w:ind w:left="1134" w:hanging="1134"/>
    </w:pPr>
    <w:rPr>
      <w:b/>
      <w:sz w:val="28"/>
    </w:rPr>
  </w:style>
  <w:style w:type="table" w:styleId="TableGrid">
    <w:name w:val="Table Grid"/>
    <w:basedOn w:val="TableNormal"/>
    <w:uiPriority w:val="59"/>
    <w:rsid w:val="00E4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41ADC"/>
    <w:pPr>
      <w:spacing w:before="122" w:line="240" w:lineRule="auto"/>
      <w:ind w:left="1985" w:hanging="851"/>
    </w:pPr>
    <w:rPr>
      <w:sz w:val="18"/>
    </w:rPr>
  </w:style>
  <w:style w:type="paragraph" w:customStyle="1" w:styleId="FreeForm">
    <w:name w:val="FreeForm"/>
    <w:rsid w:val="00E41ADC"/>
    <w:rPr>
      <w:rFonts w:ascii="Arial" w:hAnsi="Arial"/>
      <w:sz w:val="22"/>
    </w:rPr>
  </w:style>
  <w:style w:type="paragraph" w:customStyle="1" w:styleId="SOText">
    <w:name w:val="SO Text"/>
    <w:aliases w:val="sot"/>
    <w:link w:val="SOTextChar"/>
    <w:rsid w:val="00E41AD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41ADC"/>
    <w:rPr>
      <w:sz w:val="22"/>
    </w:rPr>
  </w:style>
  <w:style w:type="paragraph" w:customStyle="1" w:styleId="SOTextNote">
    <w:name w:val="SO TextNote"/>
    <w:aliases w:val="sont"/>
    <w:basedOn w:val="SOText"/>
    <w:qFormat/>
    <w:rsid w:val="00E41ADC"/>
    <w:pPr>
      <w:spacing w:before="122" w:line="198" w:lineRule="exact"/>
      <w:ind w:left="1843" w:hanging="709"/>
    </w:pPr>
    <w:rPr>
      <w:sz w:val="18"/>
    </w:rPr>
  </w:style>
  <w:style w:type="paragraph" w:customStyle="1" w:styleId="SOPara">
    <w:name w:val="SO Para"/>
    <w:aliases w:val="soa"/>
    <w:basedOn w:val="SOText"/>
    <w:link w:val="SOParaChar"/>
    <w:qFormat/>
    <w:rsid w:val="00E41ADC"/>
    <w:pPr>
      <w:tabs>
        <w:tab w:val="right" w:pos="1786"/>
      </w:tabs>
      <w:spacing w:before="40"/>
      <w:ind w:left="2070" w:hanging="936"/>
    </w:pPr>
  </w:style>
  <w:style w:type="character" w:customStyle="1" w:styleId="SOParaChar">
    <w:name w:val="SO Para Char"/>
    <w:aliases w:val="soa Char"/>
    <w:basedOn w:val="DefaultParagraphFont"/>
    <w:link w:val="SOPara"/>
    <w:rsid w:val="00E41ADC"/>
    <w:rPr>
      <w:sz w:val="22"/>
    </w:rPr>
  </w:style>
  <w:style w:type="paragraph" w:customStyle="1" w:styleId="FileName">
    <w:name w:val="FileName"/>
    <w:basedOn w:val="Normal"/>
    <w:rsid w:val="00E41ADC"/>
  </w:style>
  <w:style w:type="paragraph" w:customStyle="1" w:styleId="SOHeadBold">
    <w:name w:val="SO HeadBold"/>
    <w:aliases w:val="sohb"/>
    <w:basedOn w:val="SOText"/>
    <w:next w:val="SOText"/>
    <w:link w:val="SOHeadBoldChar"/>
    <w:qFormat/>
    <w:rsid w:val="00E41ADC"/>
    <w:rPr>
      <w:b/>
    </w:rPr>
  </w:style>
  <w:style w:type="character" w:customStyle="1" w:styleId="SOHeadBoldChar">
    <w:name w:val="SO HeadBold Char"/>
    <w:aliases w:val="sohb Char"/>
    <w:basedOn w:val="DefaultParagraphFont"/>
    <w:link w:val="SOHeadBold"/>
    <w:rsid w:val="00E41ADC"/>
    <w:rPr>
      <w:b/>
      <w:sz w:val="22"/>
    </w:rPr>
  </w:style>
  <w:style w:type="paragraph" w:customStyle="1" w:styleId="SOHeadItalic">
    <w:name w:val="SO HeadItalic"/>
    <w:aliases w:val="sohi"/>
    <w:basedOn w:val="SOText"/>
    <w:next w:val="SOText"/>
    <w:link w:val="SOHeadItalicChar"/>
    <w:qFormat/>
    <w:rsid w:val="00E41ADC"/>
    <w:rPr>
      <w:i/>
    </w:rPr>
  </w:style>
  <w:style w:type="character" w:customStyle="1" w:styleId="SOHeadItalicChar">
    <w:name w:val="SO HeadItalic Char"/>
    <w:aliases w:val="sohi Char"/>
    <w:basedOn w:val="DefaultParagraphFont"/>
    <w:link w:val="SOHeadItalic"/>
    <w:rsid w:val="00E41ADC"/>
    <w:rPr>
      <w:i/>
      <w:sz w:val="22"/>
    </w:rPr>
  </w:style>
  <w:style w:type="paragraph" w:customStyle="1" w:styleId="SOBullet">
    <w:name w:val="SO Bullet"/>
    <w:aliases w:val="sotb"/>
    <w:basedOn w:val="SOText"/>
    <w:link w:val="SOBulletChar"/>
    <w:qFormat/>
    <w:rsid w:val="00E41ADC"/>
    <w:pPr>
      <w:ind w:left="1559" w:hanging="425"/>
    </w:pPr>
  </w:style>
  <w:style w:type="character" w:customStyle="1" w:styleId="SOBulletChar">
    <w:name w:val="SO Bullet Char"/>
    <w:aliases w:val="sotb Char"/>
    <w:basedOn w:val="DefaultParagraphFont"/>
    <w:link w:val="SOBullet"/>
    <w:rsid w:val="00E41ADC"/>
    <w:rPr>
      <w:sz w:val="22"/>
    </w:rPr>
  </w:style>
  <w:style w:type="paragraph" w:customStyle="1" w:styleId="SOBulletNote">
    <w:name w:val="SO BulletNote"/>
    <w:aliases w:val="sonb"/>
    <w:basedOn w:val="SOTextNote"/>
    <w:link w:val="SOBulletNoteChar"/>
    <w:qFormat/>
    <w:rsid w:val="00E41ADC"/>
    <w:pPr>
      <w:tabs>
        <w:tab w:val="left" w:pos="1560"/>
      </w:tabs>
      <w:ind w:left="2268" w:hanging="1134"/>
    </w:pPr>
  </w:style>
  <w:style w:type="character" w:customStyle="1" w:styleId="SOBulletNoteChar">
    <w:name w:val="SO BulletNote Char"/>
    <w:aliases w:val="sonb Char"/>
    <w:basedOn w:val="DefaultParagraphFont"/>
    <w:link w:val="SOBulletNote"/>
    <w:rsid w:val="00E41ADC"/>
    <w:rPr>
      <w:sz w:val="18"/>
    </w:rPr>
  </w:style>
  <w:style w:type="paragraph" w:customStyle="1" w:styleId="SOText2">
    <w:name w:val="SO Text2"/>
    <w:aliases w:val="sot2"/>
    <w:basedOn w:val="Normal"/>
    <w:next w:val="SOText"/>
    <w:link w:val="SOText2Char"/>
    <w:rsid w:val="00A053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5311"/>
    <w:rPr>
      <w:sz w:val="22"/>
    </w:rPr>
  </w:style>
  <w:style w:type="character" w:customStyle="1" w:styleId="Heading1Char">
    <w:name w:val="Heading 1 Char"/>
    <w:basedOn w:val="DefaultParagraphFont"/>
    <w:link w:val="Heading1"/>
    <w:uiPriority w:val="9"/>
    <w:rsid w:val="003F16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16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F16F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F16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F16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F16F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F16F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F16F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F16F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CD028C"/>
    <w:rPr>
      <w:rFonts w:eastAsia="Times New Roman" w:cs="Times New Roman"/>
      <w:sz w:val="22"/>
      <w:lang w:eastAsia="en-AU"/>
    </w:rPr>
  </w:style>
  <w:style w:type="character" w:customStyle="1" w:styleId="subsectionChar">
    <w:name w:val="subsection Char"/>
    <w:aliases w:val="ss Char"/>
    <w:link w:val="subsection"/>
    <w:rsid w:val="00CD028C"/>
    <w:rPr>
      <w:rFonts w:eastAsia="Times New Roman" w:cs="Times New Roman"/>
      <w:sz w:val="22"/>
      <w:lang w:eastAsia="en-AU"/>
    </w:rPr>
  </w:style>
  <w:style w:type="character" w:customStyle="1" w:styleId="ActHead5Char">
    <w:name w:val="ActHead 5 Char"/>
    <w:aliases w:val="s Char"/>
    <w:link w:val="ActHead5"/>
    <w:rsid w:val="00CD028C"/>
    <w:rPr>
      <w:rFonts w:eastAsia="Times New Roman" w:cs="Times New Roman"/>
      <w:b/>
      <w:kern w:val="28"/>
      <w:sz w:val="24"/>
      <w:lang w:eastAsia="en-AU"/>
    </w:rPr>
  </w:style>
  <w:style w:type="character" w:customStyle="1" w:styleId="notetextChar">
    <w:name w:val="note(text) Char"/>
    <w:aliases w:val="n Char"/>
    <w:link w:val="notetext"/>
    <w:rsid w:val="00E57E12"/>
    <w:rPr>
      <w:rFonts w:eastAsia="Times New Roman" w:cs="Times New Roman"/>
      <w:sz w:val="18"/>
      <w:lang w:eastAsia="en-AU"/>
    </w:rPr>
  </w:style>
  <w:style w:type="paragraph" w:styleId="BalloonText">
    <w:name w:val="Balloon Text"/>
    <w:basedOn w:val="Normal"/>
    <w:link w:val="BalloonTextChar"/>
    <w:uiPriority w:val="99"/>
    <w:semiHidden/>
    <w:unhideWhenUsed/>
    <w:rsid w:val="00E41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ADC"/>
    <w:rPr>
      <w:rFonts w:ascii="Tahoma" w:hAnsi="Tahoma" w:cs="Tahoma"/>
      <w:sz w:val="16"/>
      <w:szCs w:val="16"/>
    </w:rPr>
  </w:style>
  <w:style w:type="character" w:customStyle="1" w:styleId="ItemHeadChar">
    <w:name w:val="ItemHead Char"/>
    <w:aliases w:val="ih Char"/>
    <w:link w:val="ItemHead"/>
    <w:rsid w:val="00544D20"/>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A64D5F"/>
    <w:rPr>
      <w:color w:val="0000FF" w:themeColor="hyperlink"/>
      <w:u w:val="single"/>
    </w:rPr>
  </w:style>
  <w:style w:type="character" w:styleId="FollowedHyperlink">
    <w:name w:val="FollowedHyperlink"/>
    <w:basedOn w:val="DefaultParagraphFont"/>
    <w:uiPriority w:val="99"/>
    <w:semiHidden/>
    <w:unhideWhenUsed/>
    <w:rsid w:val="00A64D5F"/>
    <w:rPr>
      <w:color w:val="0000FF" w:themeColor="hyperlink"/>
      <w:u w:val="single"/>
    </w:rPr>
  </w:style>
  <w:style w:type="paragraph" w:customStyle="1" w:styleId="ShortTP1">
    <w:name w:val="ShortTP1"/>
    <w:basedOn w:val="ShortT"/>
    <w:link w:val="ShortTP1Char"/>
    <w:rsid w:val="005A6A41"/>
    <w:pPr>
      <w:spacing w:before="800"/>
    </w:pPr>
  </w:style>
  <w:style w:type="character" w:customStyle="1" w:styleId="OPCParaBaseChar">
    <w:name w:val="OPCParaBase Char"/>
    <w:basedOn w:val="DefaultParagraphFont"/>
    <w:link w:val="OPCParaBase"/>
    <w:rsid w:val="005A6A41"/>
    <w:rPr>
      <w:rFonts w:eastAsia="Times New Roman" w:cs="Times New Roman"/>
      <w:sz w:val="22"/>
      <w:lang w:eastAsia="en-AU"/>
    </w:rPr>
  </w:style>
  <w:style w:type="character" w:customStyle="1" w:styleId="ShortTChar">
    <w:name w:val="ShortT Char"/>
    <w:basedOn w:val="OPCParaBaseChar"/>
    <w:link w:val="ShortT"/>
    <w:rsid w:val="005A6A41"/>
    <w:rPr>
      <w:rFonts w:eastAsia="Times New Roman" w:cs="Times New Roman"/>
      <w:b/>
      <w:sz w:val="40"/>
      <w:lang w:eastAsia="en-AU"/>
    </w:rPr>
  </w:style>
  <w:style w:type="character" w:customStyle="1" w:styleId="ShortTP1Char">
    <w:name w:val="ShortTP1 Char"/>
    <w:basedOn w:val="ShortTChar"/>
    <w:link w:val="ShortTP1"/>
    <w:rsid w:val="005A6A41"/>
    <w:rPr>
      <w:rFonts w:eastAsia="Times New Roman" w:cs="Times New Roman"/>
      <w:b/>
      <w:sz w:val="40"/>
      <w:lang w:eastAsia="en-AU"/>
    </w:rPr>
  </w:style>
  <w:style w:type="paragraph" w:customStyle="1" w:styleId="ActNoP1">
    <w:name w:val="ActNoP1"/>
    <w:basedOn w:val="Actno"/>
    <w:link w:val="ActNoP1Char"/>
    <w:rsid w:val="005A6A41"/>
    <w:pPr>
      <w:spacing w:before="800"/>
    </w:pPr>
    <w:rPr>
      <w:sz w:val="28"/>
    </w:rPr>
  </w:style>
  <w:style w:type="character" w:customStyle="1" w:styleId="ActnoChar">
    <w:name w:val="Actno Char"/>
    <w:basedOn w:val="ShortTChar"/>
    <w:link w:val="Actno"/>
    <w:rsid w:val="005A6A41"/>
    <w:rPr>
      <w:rFonts w:eastAsia="Times New Roman" w:cs="Times New Roman"/>
      <w:b/>
      <w:sz w:val="40"/>
      <w:lang w:eastAsia="en-AU"/>
    </w:rPr>
  </w:style>
  <w:style w:type="character" w:customStyle="1" w:styleId="ActNoP1Char">
    <w:name w:val="ActNoP1 Char"/>
    <w:basedOn w:val="ActnoChar"/>
    <w:link w:val="ActNoP1"/>
    <w:rsid w:val="005A6A41"/>
    <w:rPr>
      <w:rFonts w:eastAsia="Times New Roman" w:cs="Times New Roman"/>
      <w:b/>
      <w:sz w:val="28"/>
      <w:lang w:eastAsia="en-AU"/>
    </w:rPr>
  </w:style>
  <w:style w:type="paragraph" w:customStyle="1" w:styleId="ShortTCP">
    <w:name w:val="ShortTCP"/>
    <w:basedOn w:val="ShortT"/>
    <w:link w:val="ShortTCPChar"/>
    <w:rsid w:val="005A6A41"/>
  </w:style>
  <w:style w:type="character" w:customStyle="1" w:styleId="ShortTCPChar">
    <w:name w:val="ShortTCP Char"/>
    <w:basedOn w:val="ShortTChar"/>
    <w:link w:val="ShortTCP"/>
    <w:rsid w:val="005A6A41"/>
    <w:rPr>
      <w:rFonts w:eastAsia="Times New Roman" w:cs="Times New Roman"/>
      <w:b/>
      <w:sz w:val="40"/>
      <w:lang w:eastAsia="en-AU"/>
    </w:rPr>
  </w:style>
  <w:style w:type="paragraph" w:customStyle="1" w:styleId="ActNoCP">
    <w:name w:val="ActNoCP"/>
    <w:basedOn w:val="Actno"/>
    <w:link w:val="ActNoCPChar"/>
    <w:rsid w:val="005A6A41"/>
    <w:pPr>
      <w:spacing w:before="400"/>
    </w:pPr>
  </w:style>
  <w:style w:type="character" w:customStyle="1" w:styleId="ActNoCPChar">
    <w:name w:val="ActNoCP Char"/>
    <w:basedOn w:val="ActnoChar"/>
    <w:link w:val="ActNoCP"/>
    <w:rsid w:val="005A6A41"/>
    <w:rPr>
      <w:rFonts w:eastAsia="Times New Roman" w:cs="Times New Roman"/>
      <w:b/>
      <w:sz w:val="40"/>
      <w:lang w:eastAsia="en-AU"/>
    </w:rPr>
  </w:style>
  <w:style w:type="paragraph" w:customStyle="1" w:styleId="AssentBk">
    <w:name w:val="AssentBk"/>
    <w:basedOn w:val="Normal"/>
    <w:rsid w:val="005A6A41"/>
    <w:pPr>
      <w:spacing w:line="240" w:lineRule="auto"/>
    </w:pPr>
    <w:rPr>
      <w:rFonts w:eastAsia="Times New Roman" w:cs="Times New Roman"/>
      <w:sz w:val="20"/>
      <w:lang w:eastAsia="en-AU"/>
    </w:rPr>
  </w:style>
  <w:style w:type="paragraph" w:customStyle="1" w:styleId="AssentDt">
    <w:name w:val="AssentDt"/>
    <w:basedOn w:val="Normal"/>
    <w:rsid w:val="003273C2"/>
    <w:pPr>
      <w:spacing w:line="240" w:lineRule="auto"/>
    </w:pPr>
    <w:rPr>
      <w:rFonts w:eastAsia="Times New Roman" w:cs="Times New Roman"/>
      <w:sz w:val="20"/>
      <w:lang w:eastAsia="en-AU"/>
    </w:rPr>
  </w:style>
  <w:style w:type="paragraph" w:customStyle="1" w:styleId="2ndRd">
    <w:name w:val="2ndRd"/>
    <w:basedOn w:val="Normal"/>
    <w:rsid w:val="003273C2"/>
    <w:pPr>
      <w:spacing w:line="240" w:lineRule="auto"/>
    </w:pPr>
    <w:rPr>
      <w:rFonts w:eastAsia="Times New Roman" w:cs="Times New Roman"/>
      <w:sz w:val="20"/>
      <w:lang w:eastAsia="en-AU"/>
    </w:rPr>
  </w:style>
  <w:style w:type="paragraph" w:customStyle="1" w:styleId="ScalePlusRef">
    <w:name w:val="ScalePlusRef"/>
    <w:basedOn w:val="Normal"/>
    <w:rsid w:val="003273C2"/>
    <w:pPr>
      <w:spacing w:line="240" w:lineRule="auto"/>
    </w:pPr>
    <w:rPr>
      <w:rFonts w:eastAsia="Times New Roman" w:cs="Times New Roman"/>
      <w:sz w:val="18"/>
      <w:lang w:eastAsia="en-AU"/>
    </w:rPr>
  </w:style>
  <w:style w:type="paragraph" w:styleId="Title">
    <w:name w:val="Title"/>
    <w:basedOn w:val="Normal"/>
    <w:next w:val="Normal"/>
    <w:link w:val="TitleChar"/>
    <w:uiPriority w:val="10"/>
    <w:qFormat/>
    <w:rsid w:val="007F648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482"/>
    <w:rPr>
      <w:rFonts w:asciiTheme="majorHAnsi" w:eastAsiaTheme="majorEastAsia" w:hAnsiTheme="majorHAnsi" w:cstheme="majorBidi"/>
      <w:spacing w:val="-10"/>
      <w:kern w:val="28"/>
      <w:sz w:val="56"/>
      <w:szCs w:val="56"/>
    </w:rPr>
  </w:style>
  <w:style w:type="paragraph" w:customStyle="1" w:styleId="CompiledActNo">
    <w:name w:val="CompiledActNo"/>
    <w:basedOn w:val="Normal"/>
    <w:next w:val="Normal"/>
    <w:rsid w:val="00E41ADC"/>
    <w:rPr>
      <w:rFonts w:eastAsia="Times New Roman" w:cs="Times New Roman"/>
      <w:b/>
      <w:sz w:val="24"/>
      <w:szCs w:val="24"/>
      <w:lang w:eastAsia="en-AU"/>
    </w:rPr>
  </w:style>
  <w:style w:type="paragraph" w:customStyle="1" w:styleId="CompiledMadeUnder">
    <w:name w:val="CompiledMadeUnder"/>
    <w:basedOn w:val="OPCParaBase"/>
    <w:next w:val="Normal"/>
    <w:rsid w:val="00667BD7"/>
    <w:rPr>
      <w:i/>
      <w:sz w:val="24"/>
      <w:szCs w:val="24"/>
    </w:rPr>
  </w:style>
  <w:style w:type="paragraph" w:customStyle="1" w:styleId="ActHead10">
    <w:name w:val="ActHead 10"/>
    <w:aliases w:val="sp"/>
    <w:basedOn w:val="OPCParaBase"/>
    <w:next w:val="ActHead3"/>
    <w:rsid w:val="00E41ADC"/>
    <w:pPr>
      <w:keepNext/>
      <w:spacing w:before="280" w:line="240" w:lineRule="auto"/>
      <w:outlineLvl w:val="1"/>
    </w:pPr>
    <w:rPr>
      <w:b/>
      <w:sz w:val="32"/>
      <w:szCs w:val="30"/>
    </w:rPr>
  </w:style>
  <w:style w:type="paragraph" w:customStyle="1" w:styleId="EnStatement">
    <w:name w:val="EnStatement"/>
    <w:basedOn w:val="Normal"/>
    <w:rsid w:val="00E41ADC"/>
    <w:pPr>
      <w:numPr>
        <w:numId w:val="13"/>
      </w:numPr>
    </w:pPr>
    <w:rPr>
      <w:rFonts w:eastAsia="Times New Roman" w:cs="Times New Roman"/>
      <w:lang w:eastAsia="en-AU"/>
    </w:rPr>
  </w:style>
  <w:style w:type="paragraph" w:customStyle="1" w:styleId="EnStatementHeading">
    <w:name w:val="EnStatementHeading"/>
    <w:basedOn w:val="Normal"/>
    <w:rsid w:val="00E41ADC"/>
    <w:rPr>
      <w:rFonts w:eastAsia="Times New Roman" w:cs="Times New Roman"/>
      <w:b/>
      <w:lang w:eastAsia="en-AU"/>
    </w:rPr>
  </w:style>
  <w:style w:type="paragraph" w:customStyle="1" w:styleId="Transitional">
    <w:name w:val="Transitional"/>
    <w:aliases w:val="tr"/>
    <w:basedOn w:val="Normal"/>
    <w:next w:val="Normal"/>
    <w:rsid w:val="00E41AD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16402">
      <w:bodyDiv w:val="1"/>
      <w:marLeft w:val="0"/>
      <w:marRight w:val="0"/>
      <w:marTop w:val="0"/>
      <w:marBottom w:val="0"/>
      <w:divBdr>
        <w:top w:val="none" w:sz="0" w:space="0" w:color="auto"/>
        <w:left w:val="none" w:sz="0" w:space="0" w:color="auto"/>
        <w:bottom w:val="none" w:sz="0" w:space="0" w:color="auto"/>
        <w:right w:val="none" w:sz="0" w:space="0" w:color="auto"/>
      </w:divBdr>
    </w:div>
    <w:div w:id="604270094">
      <w:bodyDiv w:val="1"/>
      <w:marLeft w:val="0"/>
      <w:marRight w:val="0"/>
      <w:marTop w:val="0"/>
      <w:marBottom w:val="0"/>
      <w:divBdr>
        <w:top w:val="none" w:sz="0" w:space="0" w:color="auto"/>
        <w:left w:val="none" w:sz="0" w:space="0" w:color="auto"/>
        <w:bottom w:val="none" w:sz="0" w:space="0" w:color="auto"/>
        <w:right w:val="none" w:sz="0" w:space="0" w:color="auto"/>
      </w:divBdr>
    </w:div>
    <w:div w:id="763301053">
      <w:bodyDiv w:val="1"/>
      <w:marLeft w:val="0"/>
      <w:marRight w:val="0"/>
      <w:marTop w:val="0"/>
      <w:marBottom w:val="0"/>
      <w:divBdr>
        <w:top w:val="none" w:sz="0" w:space="0" w:color="auto"/>
        <w:left w:val="none" w:sz="0" w:space="0" w:color="auto"/>
        <w:bottom w:val="none" w:sz="0" w:space="0" w:color="auto"/>
        <w:right w:val="none" w:sz="0" w:space="0" w:color="auto"/>
      </w:divBdr>
    </w:div>
    <w:div w:id="785853572">
      <w:bodyDiv w:val="1"/>
      <w:marLeft w:val="0"/>
      <w:marRight w:val="0"/>
      <w:marTop w:val="0"/>
      <w:marBottom w:val="0"/>
      <w:divBdr>
        <w:top w:val="none" w:sz="0" w:space="0" w:color="auto"/>
        <w:left w:val="none" w:sz="0" w:space="0" w:color="auto"/>
        <w:bottom w:val="none" w:sz="0" w:space="0" w:color="auto"/>
        <w:right w:val="none" w:sz="0" w:space="0" w:color="auto"/>
      </w:divBdr>
    </w:div>
    <w:div w:id="1499467487">
      <w:bodyDiv w:val="1"/>
      <w:marLeft w:val="0"/>
      <w:marRight w:val="0"/>
      <w:marTop w:val="0"/>
      <w:marBottom w:val="0"/>
      <w:divBdr>
        <w:top w:val="none" w:sz="0" w:space="0" w:color="auto"/>
        <w:left w:val="none" w:sz="0" w:space="0" w:color="auto"/>
        <w:bottom w:val="none" w:sz="0" w:space="0" w:color="auto"/>
        <w:right w:val="none" w:sz="0" w:space="0" w:color="auto"/>
      </w:divBdr>
    </w:div>
    <w:div w:id="19014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88D4-40CD-4084-9D0C-CB1FB5E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60</Pages>
  <Words>11384</Words>
  <Characters>56214</Characters>
  <Application>Microsoft Office Word</Application>
  <DocSecurity>0</DocSecurity>
  <PresentationFormat/>
  <Lines>1688</Lines>
  <Paragraphs>976</Paragraphs>
  <ScaleCrop>false</ScaleCrop>
  <HeadingPairs>
    <vt:vector size="2" baseType="variant">
      <vt:variant>
        <vt:lpstr>Title</vt:lpstr>
      </vt:variant>
      <vt:variant>
        <vt:i4>1</vt:i4>
      </vt:variant>
    </vt:vector>
  </HeadingPairs>
  <TitlesOfParts>
    <vt:vector size="1" baseType="lpstr">
      <vt:lpstr>National Health Amendment (Pharmaceutical Benefits—Budget and Other Measures) Act 2018</vt:lpstr>
    </vt:vector>
  </TitlesOfParts>
  <Manager/>
  <Company/>
  <LinksUpToDate>false</LinksUpToDate>
  <CharactersWithSpaces>67057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Amendment (Pharmaceutical Benefits—Budget and Other Measures) Act 2018</dc:title>
  <dc:subject/>
  <dc:creator/>
  <cp:keywords/>
  <dc:description/>
  <cp:lastModifiedBy/>
  <cp:revision>1</cp:revision>
  <dcterms:created xsi:type="dcterms:W3CDTF">2022-01-14T06:14:00Z</dcterms:created>
  <dcterms:modified xsi:type="dcterms:W3CDTF">2022-01-14T06:14:00Z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Health Amendment (Pharmaceutical Benefits—Budget and Other Measures) Act 2018</vt:lpwstr>
  </property>
  <property fmtid="{D5CDD505-2E9C-101B-9397-08002B2CF9AE}" pid="3" name="Actno">
    <vt:lpwstr/>
  </property>
  <property fmtid="{D5CDD505-2E9C-101B-9397-08002B2CF9AE}" pid="4" name="Converted">
    <vt:bool>false</vt:bool>
  </property>
  <property fmtid="{D5CDD505-2E9C-101B-9397-08002B2CF9AE}" pid="5" name="Classification">
    <vt:lpwstr>OFFICIAL</vt:lpwstr>
  </property>
  <property fmtid="{D5CDD505-2E9C-101B-9397-08002B2CF9AE}" pid="6" name="DLM">
    <vt:lpwstr> </vt:lpwstr>
  </property>
  <property fmtid="{D5CDD505-2E9C-101B-9397-08002B2CF9AE}" pid="7" name="Compilation">
    <vt:lpwstr>Yes</vt:lpwstr>
  </property>
  <property fmtid="{D5CDD505-2E9C-101B-9397-08002B2CF9AE}" pid="8" name="Type">
    <vt:lpwstr>BILL</vt:lpwstr>
  </property>
  <property fmtid="{D5CDD505-2E9C-101B-9397-08002B2CF9AE}" pid="9" name="DocType">
    <vt:lpwstr>AMD</vt:lpwstr>
  </property>
  <property fmtid="{D5CDD505-2E9C-101B-9397-08002B2CF9AE}" pid="10" name="CompilationNumber">
    <vt:lpwstr>1</vt:lpwstr>
  </property>
  <property fmtid="{D5CDD505-2E9C-101B-9397-08002B2CF9AE}" pid="11" name="StartDate">
    <vt:lpwstr>14 December 2021</vt:lpwstr>
  </property>
  <property fmtid="{D5CDD505-2E9C-101B-9397-08002B2CF9AE}" pid="12" name="IncludesUpTo">
    <vt:lpwstr>Act No. 139, 2021</vt:lpwstr>
  </property>
  <property fmtid="{D5CDD505-2E9C-101B-9397-08002B2CF9AE}" pid="13" name="RegisteredDate">
    <vt:lpwstr>14 January 2022</vt:lpwstr>
  </property>
  <property fmtid="{D5CDD505-2E9C-101B-9397-08002B2CF9AE}" pid="14" name="CompilationVersion">
    <vt:i4>3</vt:i4>
  </property>
</Properties>
</file>