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72557" w14:textId="77777777" w:rsidR="00F35CE0" w:rsidRDefault="00F35CE0" w:rsidP="0000593A">
      <w:pPr>
        <w:spacing w:after="0"/>
        <w:rPr>
          <w:iCs/>
          <w:lang w:val="en-US"/>
        </w:rPr>
      </w:pPr>
    </w:p>
    <w:p w14:paraId="7F065FA6" w14:textId="6CDA0CC9" w:rsidR="008C32A1" w:rsidRDefault="002236B0" w:rsidP="0000593A">
      <w:pPr>
        <w:spacing w:after="0"/>
        <w:rPr>
          <w:iCs/>
          <w:lang w:val="en-US"/>
        </w:rPr>
      </w:pPr>
      <w:r>
        <w:rPr>
          <w:iCs/>
          <w:lang w:val="en-US"/>
        </w:rPr>
        <w:t xml:space="preserve">CORRECTION </w:t>
      </w:r>
      <w:r w:rsidR="008C32A1">
        <w:rPr>
          <w:iCs/>
          <w:lang w:val="en-US"/>
        </w:rPr>
        <w:t xml:space="preserve">TO </w:t>
      </w:r>
      <w:r w:rsidR="00C01B45">
        <w:rPr>
          <w:iCs/>
          <w:lang w:val="en-US"/>
        </w:rPr>
        <w:t xml:space="preserve">GAZETTE NOTICE – </w:t>
      </w:r>
    </w:p>
    <w:p w14:paraId="2FCB992C" w14:textId="7F1D15E2" w:rsidR="00C01B45" w:rsidRDefault="00C01B45" w:rsidP="0000593A">
      <w:pPr>
        <w:spacing w:after="0"/>
        <w:rPr>
          <w:iCs/>
          <w:lang w:val="en-US"/>
        </w:rPr>
      </w:pPr>
      <w:r>
        <w:rPr>
          <w:iCs/>
          <w:lang w:val="en-US"/>
        </w:rPr>
        <w:t>APPLICATION FOR PROTECTION OF BUTTERFLY CAVE, WEST WALLSEND UNDER THE</w:t>
      </w:r>
      <w:r w:rsidRPr="004973E8">
        <w:rPr>
          <w:i/>
          <w:iCs/>
          <w:lang w:val="en-US"/>
        </w:rPr>
        <w:t xml:space="preserve"> ABORIGINAL AND TORRES STRAIT ISLANDER HERITAGE PROTECTION ACT 1984</w:t>
      </w:r>
    </w:p>
    <w:p w14:paraId="2C013002" w14:textId="77777777" w:rsidR="008C32A1" w:rsidRPr="008C32A1" w:rsidRDefault="008C32A1" w:rsidP="0000593A">
      <w:pPr>
        <w:spacing w:after="0"/>
        <w:jc w:val="both"/>
        <w:rPr>
          <w:iCs/>
          <w:lang w:val="en-US"/>
        </w:rPr>
      </w:pPr>
    </w:p>
    <w:p w14:paraId="449B9358" w14:textId="24DA7366" w:rsidR="008C32A1" w:rsidRDefault="008C32A1" w:rsidP="0000593A">
      <w:pPr>
        <w:spacing w:after="0"/>
        <w:jc w:val="both"/>
        <w:rPr>
          <w:iCs/>
          <w:lang w:val="en-US"/>
        </w:rPr>
      </w:pPr>
      <w:r w:rsidRPr="008C32A1">
        <w:rPr>
          <w:iCs/>
          <w:lang w:val="en-US"/>
        </w:rPr>
        <w:t>This notice corrects</w:t>
      </w:r>
      <w:r w:rsidR="00575A51">
        <w:rPr>
          <w:iCs/>
          <w:lang w:val="en-US"/>
        </w:rPr>
        <w:t xml:space="preserve"> information in </w:t>
      </w:r>
      <w:r w:rsidR="00575A51" w:rsidRPr="008C32A1">
        <w:rPr>
          <w:iCs/>
          <w:lang w:val="en-US"/>
        </w:rPr>
        <w:t xml:space="preserve">Gazette </w:t>
      </w:r>
      <w:r w:rsidR="00575A51">
        <w:rPr>
          <w:iCs/>
          <w:lang w:val="en-US"/>
        </w:rPr>
        <w:t xml:space="preserve">notice </w:t>
      </w:r>
      <w:r w:rsidR="00575A51" w:rsidRPr="008C32A1">
        <w:rPr>
          <w:bCs/>
          <w:iCs/>
        </w:rPr>
        <w:t>C2017G00684</w:t>
      </w:r>
      <w:r w:rsidR="00C01B45">
        <w:rPr>
          <w:bCs/>
          <w:iCs/>
        </w:rPr>
        <w:t xml:space="preserve"> published on 22 June 2017</w:t>
      </w:r>
      <w:r w:rsidR="00575A51">
        <w:rPr>
          <w:bCs/>
          <w:iCs/>
        </w:rPr>
        <w:t xml:space="preserve">. The </w:t>
      </w:r>
      <w:r w:rsidRPr="008C32A1">
        <w:rPr>
          <w:iCs/>
          <w:lang w:val="en-US"/>
        </w:rPr>
        <w:t>original</w:t>
      </w:r>
      <w:r w:rsidR="00575A51">
        <w:rPr>
          <w:iCs/>
          <w:lang w:val="en-US"/>
        </w:rPr>
        <w:t xml:space="preserve"> notice included a</w:t>
      </w:r>
      <w:r w:rsidRPr="008C32A1">
        <w:rPr>
          <w:iCs/>
          <w:lang w:val="en-US"/>
        </w:rPr>
        <w:t xml:space="preserve"> </w:t>
      </w:r>
      <w:r w:rsidR="003B2C2A">
        <w:rPr>
          <w:iCs/>
          <w:lang w:val="en-US"/>
        </w:rPr>
        <w:t xml:space="preserve">map which did not </w:t>
      </w:r>
      <w:r w:rsidR="00617CC2">
        <w:rPr>
          <w:iCs/>
          <w:lang w:val="en-US"/>
        </w:rPr>
        <w:t>accurately</w:t>
      </w:r>
      <w:r w:rsidR="003B2C2A">
        <w:rPr>
          <w:iCs/>
          <w:lang w:val="en-US"/>
        </w:rPr>
        <w:t xml:space="preserve"> identify the area</w:t>
      </w:r>
      <w:r w:rsidR="00575A51">
        <w:rPr>
          <w:iCs/>
          <w:lang w:val="en-US"/>
        </w:rPr>
        <w:t xml:space="preserve"> </w:t>
      </w:r>
      <w:r w:rsidR="002236B0">
        <w:rPr>
          <w:iCs/>
          <w:lang w:val="en-US"/>
        </w:rPr>
        <w:t>sought to be protected</w:t>
      </w:r>
      <w:r w:rsidR="003B2C2A">
        <w:rPr>
          <w:iCs/>
          <w:lang w:val="en-US"/>
        </w:rPr>
        <w:t xml:space="preserve"> under section 10 of th</w:t>
      </w:r>
      <w:r w:rsidR="002236B0">
        <w:rPr>
          <w:iCs/>
          <w:lang w:val="en-US"/>
        </w:rPr>
        <w:t>e</w:t>
      </w:r>
      <w:r w:rsidR="00C01B45">
        <w:rPr>
          <w:iCs/>
          <w:lang w:val="en-US"/>
        </w:rPr>
        <w:t xml:space="preserve"> </w:t>
      </w:r>
      <w:bookmarkStart w:id="0" w:name="_GoBack"/>
      <w:r w:rsidR="00C01B45" w:rsidRPr="004973E8">
        <w:rPr>
          <w:i/>
          <w:iCs/>
          <w:lang w:val="en-US"/>
        </w:rPr>
        <w:t>Aboriginal and Torres Strait Islander Heritage Protection Act 1984</w:t>
      </w:r>
      <w:bookmarkEnd w:id="0"/>
      <w:r w:rsidR="003B2C2A">
        <w:rPr>
          <w:iCs/>
          <w:lang w:val="en-US"/>
        </w:rPr>
        <w:t>.</w:t>
      </w:r>
      <w:r w:rsidR="00CF1511">
        <w:rPr>
          <w:iCs/>
          <w:lang w:val="en-US"/>
        </w:rPr>
        <w:t xml:space="preserve"> A copy of the</w:t>
      </w:r>
      <w:r w:rsidR="008D247A">
        <w:rPr>
          <w:iCs/>
          <w:lang w:val="en-US"/>
        </w:rPr>
        <w:t xml:space="preserve"> correct</w:t>
      </w:r>
      <w:r w:rsidR="00575A51">
        <w:rPr>
          <w:iCs/>
          <w:lang w:val="en-US"/>
        </w:rPr>
        <w:t xml:space="preserve"> map is included in the notice below.</w:t>
      </w:r>
      <w:r w:rsidR="003B2C2A">
        <w:rPr>
          <w:iCs/>
          <w:lang w:val="en-US"/>
        </w:rPr>
        <w:t xml:space="preserve"> </w:t>
      </w:r>
      <w:r w:rsidR="00575A51">
        <w:rPr>
          <w:iCs/>
          <w:lang w:val="en-US"/>
        </w:rPr>
        <w:t>This notice</w:t>
      </w:r>
      <w:r w:rsidR="003B2C2A">
        <w:rPr>
          <w:iCs/>
          <w:lang w:val="en-US"/>
        </w:rPr>
        <w:t xml:space="preserve"> also extends the period for submission of representations from 12 July 2017 until 21 July 2017.</w:t>
      </w:r>
    </w:p>
    <w:p w14:paraId="135B426A" w14:textId="77777777" w:rsidR="002236B0" w:rsidRDefault="002236B0" w:rsidP="0000593A">
      <w:pPr>
        <w:spacing w:after="0"/>
        <w:jc w:val="both"/>
        <w:rPr>
          <w:iCs/>
          <w:lang w:val="en-US"/>
        </w:rPr>
      </w:pPr>
    </w:p>
    <w:p w14:paraId="2F0FA3B1" w14:textId="576AB65E" w:rsidR="002236B0" w:rsidRDefault="002236B0" w:rsidP="0000593A">
      <w:pPr>
        <w:spacing w:after="0"/>
        <w:jc w:val="both"/>
        <w:rPr>
          <w:iCs/>
          <w:lang w:val="en-US"/>
        </w:rPr>
      </w:pPr>
      <w:r>
        <w:rPr>
          <w:iCs/>
          <w:lang w:val="en-US"/>
        </w:rPr>
        <w:t>A complete copy of the notice, as amended, is produced below:</w:t>
      </w:r>
    </w:p>
    <w:p w14:paraId="373589F5" w14:textId="3141F4A3" w:rsidR="00B65FD1" w:rsidRPr="008D070F" w:rsidRDefault="00B65FD1" w:rsidP="008D070F">
      <w:pPr>
        <w:spacing w:after="0"/>
        <w:jc w:val="both"/>
        <w:rPr>
          <w:iCs/>
          <w:lang w:val="en-US"/>
        </w:rPr>
      </w:pPr>
    </w:p>
    <w:p w14:paraId="373589F6" w14:textId="77777777" w:rsidR="00B65FD1" w:rsidRPr="00BF2F01" w:rsidRDefault="00B65FD1" w:rsidP="00B65FD1">
      <w:pPr>
        <w:spacing w:after="120"/>
        <w:jc w:val="center"/>
        <w:rPr>
          <w:color w:val="000000" w:themeColor="text1"/>
        </w:rPr>
      </w:pPr>
      <w:r w:rsidRPr="00BF2F01">
        <w:rPr>
          <w:b/>
          <w:i/>
          <w:color w:val="000000" w:themeColor="text1"/>
          <w:sz w:val="26"/>
          <w:szCs w:val="26"/>
        </w:rPr>
        <w:t xml:space="preserve">Aboriginal and Torres Strait Islander Heritage Protection Act 1984 </w:t>
      </w:r>
      <w:r w:rsidRPr="00BF2F01">
        <w:rPr>
          <w:b/>
          <w:color w:val="000000" w:themeColor="text1"/>
          <w:sz w:val="26"/>
          <w:szCs w:val="26"/>
        </w:rPr>
        <w:t>(</w:t>
      </w:r>
      <w:proofErr w:type="spellStart"/>
      <w:r w:rsidRPr="00BF2F01">
        <w:rPr>
          <w:b/>
          <w:color w:val="000000" w:themeColor="text1"/>
          <w:sz w:val="26"/>
          <w:szCs w:val="26"/>
        </w:rPr>
        <w:t>Cth</w:t>
      </w:r>
      <w:proofErr w:type="spellEnd"/>
      <w:r w:rsidRPr="00BF2F01">
        <w:rPr>
          <w:b/>
          <w:color w:val="000000" w:themeColor="text1"/>
          <w:sz w:val="26"/>
          <w:szCs w:val="26"/>
        </w:rPr>
        <w:t>)</w:t>
      </w:r>
    </w:p>
    <w:p w14:paraId="373589F7" w14:textId="77777777" w:rsidR="00B65FD1" w:rsidRPr="00BF2F01" w:rsidRDefault="00B65FD1" w:rsidP="00B65FD1">
      <w:pPr>
        <w:spacing w:after="120"/>
        <w:jc w:val="center"/>
        <w:rPr>
          <w:b/>
          <w:color w:val="000000" w:themeColor="text1"/>
          <w:sz w:val="26"/>
          <w:szCs w:val="26"/>
        </w:rPr>
      </w:pPr>
      <w:r w:rsidRPr="00BF2F01">
        <w:rPr>
          <w:b/>
          <w:color w:val="000000" w:themeColor="text1"/>
          <w:sz w:val="26"/>
          <w:szCs w:val="26"/>
        </w:rPr>
        <w:t>Notice of an application for the protection of</w:t>
      </w:r>
      <w:r>
        <w:rPr>
          <w:b/>
          <w:color w:val="000000" w:themeColor="text1"/>
          <w:sz w:val="26"/>
          <w:szCs w:val="26"/>
        </w:rPr>
        <w:t xml:space="preserve"> </w:t>
      </w:r>
      <w:r w:rsidR="00E16D7E">
        <w:rPr>
          <w:b/>
          <w:color w:val="000000" w:themeColor="text1"/>
          <w:sz w:val="26"/>
          <w:szCs w:val="26"/>
        </w:rPr>
        <w:t>Butterfly Cave, West Wallsend</w:t>
      </w:r>
    </w:p>
    <w:p w14:paraId="373589F8" w14:textId="77777777" w:rsidR="00B65FD1" w:rsidRPr="00BF2F01" w:rsidRDefault="00B65FD1" w:rsidP="00B65FD1">
      <w:pPr>
        <w:spacing w:after="120"/>
        <w:jc w:val="center"/>
        <w:rPr>
          <w:b/>
          <w:color w:val="000000" w:themeColor="text1"/>
          <w:sz w:val="26"/>
          <w:szCs w:val="26"/>
        </w:rPr>
      </w:pPr>
      <w:r w:rsidRPr="00BF2F01">
        <w:rPr>
          <w:b/>
          <w:color w:val="000000" w:themeColor="text1"/>
          <w:sz w:val="26"/>
          <w:szCs w:val="26"/>
        </w:rPr>
        <w:t>Invitation to make representations</w:t>
      </w:r>
    </w:p>
    <w:p w14:paraId="373589F9" w14:textId="77777777" w:rsidR="00B65FD1" w:rsidRPr="00BF2F01" w:rsidRDefault="00B65FD1" w:rsidP="00B65FD1">
      <w:pPr>
        <w:jc w:val="both"/>
        <w:rPr>
          <w:color w:val="000000" w:themeColor="text1"/>
        </w:rPr>
      </w:pPr>
      <w:r w:rsidRPr="00BF2F01">
        <w:rPr>
          <w:color w:val="000000" w:themeColor="text1"/>
        </w:rPr>
        <w:t xml:space="preserve">I, </w:t>
      </w:r>
      <w:r w:rsidR="00E16D7E">
        <w:rPr>
          <w:color w:val="000000" w:themeColor="text1"/>
        </w:rPr>
        <w:t>Susan McIntyre-</w:t>
      </w:r>
      <w:proofErr w:type="spellStart"/>
      <w:r w:rsidR="00E16D7E">
        <w:rPr>
          <w:color w:val="000000" w:themeColor="text1"/>
        </w:rPr>
        <w:t>Tamwoy</w:t>
      </w:r>
      <w:proofErr w:type="spellEnd"/>
      <w:r w:rsidRPr="00BF2F01">
        <w:rPr>
          <w:color w:val="000000" w:themeColor="text1"/>
        </w:rPr>
        <w:t>, hereby give notice as follows:</w:t>
      </w:r>
    </w:p>
    <w:p w14:paraId="373589FA" w14:textId="77777777" w:rsidR="00B65FD1" w:rsidRPr="00544A6F" w:rsidRDefault="00B65FD1" w:rsidP="00B65FD1">
      <w:pPr>
        <w:jc w:val="both"/>
      </w:pPr>
      <w:r w:rsidRPr="00BF2F01">
        <w:rPr>
          <w:color w:val="000000" w:themeColor="text1"/>
        </w:rPr>
        <w:t>The Minister for the Environment</w:t>
      </w:r>
      <w:r>
        <w:rPr>
          <w:color w:val="000000" w:themeColor="text1"/>
        </w:rPr>
        <w:t xml:space="preserve"> and Energy, the Hon Josh Frydenberg MP</w:t>
      </w:r>
      <w:r w:rsidRPr="00BF2F01">
        <w:rPr>
          <w:color w:val="000000" w:themeColor="text1"/>
        </w:rPr>
        <w:t xml:space="preserve">, </w:t>
      </w:r>
      <w:r>
        <w:rPr>
          <w:color w:val="000000" w:themeColor="text1"/>
        </w:rPr>
        <w:t xml:space="preserve">being the Minister </w:t>
      </w:r>
      <w:r w:rsidRPr="00BF2F01">
        <w:rPr>
          <w:color w:val="000000" w:themeColor="text1"/>
        </w:rPr>
        <w:t xml:space="preserve">responsible for the </w:t>
      </w:r>
      <w:r w:rsidRPr="00BF2F01">
        <w:rPr>
          <w:i/>
          <w:color w:val="000000" w:themeColor="text1"/>
        </w:rPr>
        <w:t xml:space="preserve">Aboriginal and Torres Strait Islander Heritage Protection Act 1984 </w:t>
      </w:r>
      <w:r w:rsidRPr="00BF2F01">
        <w:rPr>
          <w:color w:val="000000" w:themeColor="text1"/>
        </w:rPr>
        <w:t>(</w:t>
      </w:r>
      <w:proofErr w:type="spellStart"/>
      <w:r w:rsidRPr="00BF2F01">
        <w:rPr>
          <w:color w:val="000000" w:themeColor="text1"/>
        </w:rPr>
        <w:t>Cth</w:t>
      </w:r>
      <w:proofErr w:type="spellEnd"/>
      <w:r w:rsidRPr="00BF2F01">
        <w:rPr>
          <w:color w:val="000000" w:themeColor="text1"/>
        </w:rPr>
        <w:t>)</w:t>
      </w:r>
      <w:r w:rsidRPr="00BF2F01">
        <w:rPr>
          <w:i/>
          <w:color w:val="000000" w:themeColor="text1"/>
        </w:rPr>
        <w:t xml:space="preserve"> </w:t>
      </w:r>
      <w:r w:rsidRPr="00BF2F01">
        <w:rPr>
          <w:color w:val="000000" w:themeColor="text1"/>
        </w:rPr>
        <w:t>(</w:t>
      </w:r>
      <w:r w:rsidRPr="00003BDE">
        <w:rPr>
          <w:b/>
          <w:color w:val="000000" w:themeColor="text1"/>
        </w:rPr>
        <w:t xml:space="preserve">the </w:t>
      </w:r>
      <w:r w:rsidRPr="00BF2F01">
        <w:rPr>
          <w:b/>
          <w:color w:val="000000" w:themeColor="text1"/>
        </w:rPr>
        <w:t>Act</w:t>
      </w:r>
      <w:r w:rsidRPr="00BF2F01">
        <w:rPr>
          <w:color w:val="000000" w:themeColor="text1"/>
        </w:rPr>
        <w:t xml:space="preserve">), has received an application made under section 10 of the Act seeking to protect </w:t>
      </w:r>
      <w:r w:rsidR="00E16D7E">
        <w:rPr>
          <w:color w:val="000000" w:themeColor="text1"/>
        </w:rPr>
        <w:t>Butterfly Cave, West Wallsend</w:t>
      </w:r>
      <w:r>
        <w:rPr>
          <w:color w:val="000000" w:themeColor="text1"/>
        </w:rPr>
        <w:t>, in</w:t>
      </w:r>
      <w:r w:rsidR="000649BB">
        <w:rPr>
          <w:color w:val="000000" w:themeColor="text1"/>
        </w:rPr>
        <w:t xml:space="preserve"> </w:t>
      </w:r>
      <w:r w:rsidR="00E16D7E">
        <w:rPr>
          <w:color w:val="000000" w:themeColor="text1"/>
        </w:rPr>
        <w:t>New South Wales</w:t>
      </w:r>
      <w:r w:rsidRPr="00C331A6">
        <w:rPr>
          <w:color w:val="000000" w:themeColor="text1"/>
        </w:rPr>
        <w:t xml:space="preserve">, </w:t>
      </w:r>
      <w:r w:rsidRPr="00237FF1">
        <w:rPr>
          <w:color w:val="000000" w:themeColor="text1"/>
        </w:rPr>
        <w:t xml:space="preserve">and </w:t>
      </w:r>
      <w:r w:rsidR="00F6499F">
        <w:rPr>
          <w:color w:val="000000" w:themeColor="text1"/>
        </w:rPr>
        <w:t>nominated</w:t>
      </w:r>
      <w:r w:rsidRPr="00237FF1">
        <w:rPr>
          <w:color w:val="000000" w:themeColor="text1"/>
        </w:rPr>
        <w:t xml:space="preserve"> me to provide a report to him under section 10(1</w:t>
      </w:r>
      <w:proofErr w:type="gramStart"/>
      <w:r w:rsidRPr="00237FF1">
        <w:rPr>
          <w:color w:val="000000" w:themeColor="text1"/>
        </w:rPr>
        <w:t>)(</w:t>
      </w:r>
      <w:proofErr w:type="gramEnd"/>
      <w:r w:rsidRPr="00237FF1">
        <w:rPr>
          <w:color w:val="000000" w:themeColor="text1"/>
        </w:rPr>
        <w:t>c) of the Act</w:t>
      </w:r>
      <w:r w:rsidRPr="00544A6F">
        <w:t xml:space="preserve">. </w:t>
      </w:r>
    </w:p>
    <w:p w14:paraId="373589FB" w14:textId="77777777" w:rsidR="00B65FD1" w:rsidRPr="00BF2F01" w:rsidRDefault="00B65FD1" w:rsidP="00B65FD1">
      <w:pPr>
        <w:pStyle w:val="Heading3"/>
        <w:spacing w:before="0"/>
        <w:jc w:val="both"/>
        <w:rPr>
          <w:color w:val="000000" w:themeColor="text1"/>
        </w:rPr>
      </w:pPr>
      <w:r w:rsidRPr="00BF2F01">
        <w:rPr>
          <w:color w:val="000000" w:themeColor="text1"/>
        </w:rPr>
        <w:t>The applicants</w:t>
      </w:r>
    </w:p>
    <w:p w14:paraId="373589FC" w14:textId="77777777" w:rsidR="00B65FD1" w:rsidRPr="00BF2F01" w:rsidRDefault="00B65FD1" w:rsidP="00B65FD1">
      <w:pPr>
        <w:jc w:val="both"/>
        <w:rPr>
          <w:color w:val="000000" w:themeColor="text1"/>
        </w:rPr>
      </w:pPr>
      <w:r w:rsidRPr="00BF2F01">
        <w:rPr>
          <w:color w:val="000000" w:themeColor="text1"/>
        </w:rPr>
        <w:t xml:space="preserve">The application is made by the </w:t>
      </w:r>
      <w:r w:rsidR="00D23592">
        <w:rPr>
          <w:color w:val="000000" w:themeColor="text1"/>
        </w:rPr>
        <w:t>New South Wales Aboriginal Land Council, on behalf of the Awabakal Local Aboriginal Land Council</w:t>
      </w:r>
      <w:r w:rsidRPr="00BF2F01">
        <w:rPr>
          <w:color w:val="000000" w:themeColor="text1"/>
        </w:rPr>
        <w:t xml:space="preserve">. </w:t>
      </w:r>
    </w:p>
    <w:p w14:paraId="373589FD" w14:textId="77777777" w:rsidR="00B65FD1" w:rsidRPr="00BF2F01" w:rsidRDefault="00B65FD1" w:rsidP="00B65FD1">
      <w:pPr>
        <w:pStyle w:val="Heading3"/>
        <w:spacing w:before="0"/>
        <w:jc w:val="both"/>
        <w:rPr>
          <w:color w:val="000000" w:themeColor="text1"/>
        </w:rPr>
      </w:pPr>
      <w:r w:rsidRPr="00BF2F01">
        <w:rPr>
          <w:color w:val="000000" w:themeColor="text1"/>
        </w:rPr>
        <w:t>The purpose of the application</w:t>
      </w:r>
    </w:p>
    <w:p w14:paraId="373589FE" w14:textId="0E6A2BB9" w:rsidR="00B65FD1" w:rsidRPr="00BF2F01" w:rsidRDefault="00B65FD1" w:rsidP="00B65FD1">
      <w:pPr>
        <w:jc w:val="both"/>
        <w:rPr>
          <w:color w:val="000000" w:themeColor="text1"/>
        </w:rPr>
      </w:pPr>
      <w:r w:rsidRPr="00BF2F01">
        <w:rPr>
          <w:color w:val="000000" w:themeColor="text1"/>
        </w:rPr>
        <w:t xml:space="preserve">The application seeks the preservation or protection of the area specified in the application, and </w:t>
      </w:r>
      <w:r>
        <w:rPr>
          <w:color w:val="000000" w:themeColor="text1"/>
        </w:rPr>
        <w:t>shown at Figure 1</w:t>
      </w:r>
      <w:r w:rsidRPr="00BF2F01">
        <w:rPr>
          <w:color w:val="000000" w:themeColor="text1"/>
        </w:rPr>
        <w:t xml:space="preserve"> below, from injury or desecration. Section 10 of the Act enables the Minister to decide whether to make a declaration to preserve and protect the specified area, if the Minister is satisfied that the area is a significant Aboriginal area and is under threat of injury or desecration. In the Act, the term ‘significant Aboriginal area’ refers to an area that is of particular significance to </w:t>
      </w:r>
      <w:r w:rsidRPr="00DA1B7F">
        <w:rPr>
          <w:color w:val="000000" w:themeColor="text1"/>
        </w:rPr>
        <w:t>Aboriginal people</w:t>
      </w:r>
      <w:r w:rsidR="00DA1B7F">
        <w:rPr>
          <w:color w:val="000000" w:themeColor="text1"/>
        </w:rPr>
        <w:t xml:space="preserve"> </w:t>
      </w:r>
      <w:r w:rsidRPr="00BF2F01">
        <w:rPr>
          <w:color w:val="000000" w:themeColor="text1"/>
        </w:rPr>
        <w:t xml:space="preserve">in accordance with Aboriginal tradition. Section 3 of the Act provides definitions of ‘significant Aboriginal area’ and other relevant terms including ‘Aboriginal tradition’ and ‘injured or desecrated’. The area specified for protection, the claimed significance of the area, and the claimed nature of the threat of injury or desecration </w:t>
      </w:r>
      <w:r>
        <w:rPr>
          <w:color w:val="000000" w:themeColor="text1"/>
        </w:rPr>
        <w:t>are</w:t>
      </w:r>
      <w:r w:rsidRPr="00BF2F01">
        <w:rPr>
          <w:color w:val="000000" w:themeColor="text1"/>
        </w:rPr>
        <w:t xml:space="preserve"> set out below.</w:t>
      </w:r>
    </w:p>
    <w:p w14:paraId="373589FF" w14:textId="77777777" w:rsidR="00B65FD1" w:rsidRPr="00BF2F01" w:rsidRDefault="00B65FD1" w:rsidP="00B65FD1">
      <w:pPr>
        <w:pStyle w:val="Heading3"/>
        <w:spacing w:before="0"/>
        <w:jc w:val="both"/>
        <w:rPr>
          <w:color w:val="000000" w:themeColor="text1"/>
        </w:rPr>
      </w:pPr>
      <w:r w:rsidRPr="00BF2F01">
        <w:rPr>
          <w:color w:val="000000" w:themeColor="text1"/>
        </w:rPr>
        <w:t>Matters the report is required to deal with</w:t>
      </w:r>
    </w:p>
    <w:p w14:paraId="37358A00" w14:textId="77777777" w:rsidR="00B65FD1" w:rsidRPr="00BF2F01" w:rsidRDefault="00B65FD1" w:rsidP="00B65FD1">
      <w:pPr>
        <w:jc w:val="both"/>
        <w:rPr>
          <w:color w:val="000000" w:themeColor="text1"/>
        </w:rPr>
      </w:pPr>
      <w:r w:rsidRPr="00BF2F01">
        <w:rPr>
          <w:color w:val="000000" w:themeColor="text1"/>
        </w:rPr>
        <w:t>The Minister will consider my report under section 10 of the Act in relation to the area specified for protection before deciding whether to make a declaration under section 10 of the Act. Under section 10(4) of the Act, the report is required to deal with the following matters:</w:t>
      </w:r>
    </w:p>
    <w:p w14:paraId="37358A01" w14:textId="77777777" w:rsidR="00B65FD1" w:rsidRPr="00BF2F01" w:rsidRDefault="00B65FD1" w:rsidP="00B65FD1">
      <w:pPr>
        <w:numPr>
          <w:ilvl w:val="0"/>
          <w:numId w:val="2"/>
        </w:numPr>
        <w:spacing w:after="120"/>
        <w:ind w:hanging="573"/>
        <w:jc w:val="both"/>
        <w:rPr>
          <w:color w:val="000000" w:themeColor="text1"/>
          <w:lang w:val="en-US"/>
        </w:rPr>
      </w:pPr>
      <w:r w:rsidRPr="00BF2F01">
        <w:rPr>
          <w:color w:val="000000" w:themeColor="text1"/>
          <w:lang w:val="en-US"/>
        </w:rPr>
        <w:t>the particular significance of the area to Aboriginals;</w:t>
      </w:r>
    </w:p>
    <w:p w14:paraId="37358A02" w14:textId="77777777" w:rsidR="00B65FD1" w:rsidRPr="00BF2F01" w:rsidRDefault="00B65FD1" w:rsidP="00B65FD1">
      <w:pPr>
        <w:numPr>
          <w:ilvl w:val="0"/>
          <w:numId w:val="2"/>
        </w:numPr>
        <w:spacing w:after="120"/>
        <w:ind w:hanging="573"/>
        <w:jc w:val="both"/>
        <w:rPr>
          <w:color w:val="000000" w:themeColor="text1"/>
          <w:lang w:val="en-US"/>
        </w:rPr>
      </w:pPr>
      <w:r w:rsidRPr="00BF2F01">
        <w:rPr>
          <w:color w:val="000000" w:themeColor="text1"/>
          <w:lang w:val="en-US"/>
        </w:rPr>
        <w:lastRenderedPageBreak/>
        <w:t>the nature and extent of the threat of injury to, or desecration of, the area;</w:t>
      </w:r>
    </w:p>
    <w:p w14:paraId="37358A03" w14:textId="77777777" w:rsidR="00B65FD1" w:rsidRPr="00BF2F01" w:rsidRDefault="00B65FD1" w:rsidP="00B65FD1">
      <w:pPr>
        <w:numPr>
          <w:ilvl w:val="0"/>
          <w:numId w:val="1"/>
        </w:numPr>
        <w:spacing w:after="120"/>
        <w:ind w:hanging="573"/>
        <w:jc w:val="both"/>
        <w:rPr>
          <w:color w:val="000000" w:themeColor="text1"/>
          <w:lang w:val="en-US"/>
        </w:rPr>
      </w:pPr>
      <w:r w:rsidRPr="00BF2F01">
        <w:rPr>
          <w:color w:val="000000" w:themeColor="text1"/>
          <w:lang w:val="en-US"/>
        </w:rPr>
        <w:t>the extent of the area that should be protected;</w:t>
      </w:r>
    </w:p>
    <w:p w14:paraId="37358A04" w14:textId="77777777" w:rsidR="00B65FD1" w:rsidRPr="00BF2F01" w:rsidRDefault="00B65FD1" w:rsidP="00B65FD1">
      <w:pPr>
        <w:numPr>
          <w:ilvl w:val="0"/>
          <w:numId w:val="1"/>
        </w:numPr>
        <w:spacing w:after="120"/>
        <w:ind w:hanging="573"/>
        <w:jc w:val="both"/>
        <w:rPr>
          <w:color w:val="000000" w:themeColor="text1"/>
          <w:lang w:val="en-US"/>
        </w:rPr>
      </w:pPr>
      <w:r w:rsidRPr="00BF2F01">
        <w:rPr>
          <w:color w:val="000000" w:themeColor="text1"/>
          <w:lang w:val="en-US"/>
        </w:rPr>
        <w:t>the prohibitions and restrictions to be made with respect to the area;</w:t>
      </w:r>
    </w:p>
    <w:p w14:paraId="37358A05" w14:textId="77777777" w:rsidR="00B65FD1" w:rsidRPr="00BF2F01" w:rsidRDefault="00B65FD1" w:rsidP="00B65FD1">
      <w:pPr>
        <w:numPr>
          <w:ilvl w:val="0"/>
          <w:numId w:val="1"/>
        </w:numPr>
        <w:spacing w:after="120"/>
        <w:ind w:hanging="573"/>
        <w:jc w:val="both"/>
        <w:rPr>
          <w:color w:val="000000" w:themeColor="text1"/>
          <w:lang w:val="en-US"/>
        </w:rPr>
      </w:pPr>
      <w:r w:rsidRPr="00BF2F01">
        <w:rPr>
          <w:color w:val="000000" w:themeColor="text1"/>
          <w:lang w:val="en-US"/>
        </w:rPr>
        <w:t>the effects the making of a declaration may have on the proprietary or pecuniary interests of persons other than the Aboriginal or Aboriginals</w:t>
      </w:r>
      <w:r>
        <w:rPr>
          <w:color w:val="000000" w:themeColor="text1"/>
          <w:lang w:val="en-US"/>
        </w:rPr>
        <w:t xml:space="preserve"> making the application or</w:t>
      </w:r>
      <w:r w:rsidRPr="00BF2F01">
        <w:rPr>
          <w:color w:val="000000" w:themeColor="text1"/>
          <w:lang w:val="en-US"/>
        </w:rPr>
        <w:t xml:space="preserve"> on whose behalf the application is made;</w:t>
      </w:r>
    </w:p>
    <w:p w14:paraId="37358A06" w14:textId="77777777" w:rsidR="00B65FD1" w:rsidRPr="00BF2F01" w:rsidRDefault="00B65FD1" w:rsidP="00B65FD1">
      <w:pPr>
        <w:numPr>
          <w:ilvl w:val="0"/>
          <w:numId w:val="1"/>
        </w:numPr>
        <w:spacing w:after="120"/>
        <w:ind w:hanging="573"/>
        <w:jc w:val="both"/>
        <w:rPr>
          <w:color w:val="000000" w:themeColor="text1"/>
          <w:lang w:val="en-US"/>
        </w:rPr>
      </w:pPr>
      <w:r w:rsidRPr="00BF2F01">
        <w:rPr>
          <w:color w:val="000000" w:themeColor="text1"/>
          <w:lang w:val="en-US"/>
        </w:rPr>
        <w:t>the duration of any declaration; and</w:t>
      </w:r>
    </w:p>
    <w:p w14:paraId="37358A07" w14:textId="77777777" w:rsidR="00B65FD1" w:rsidRPr="004D5E72" w:rsidRDefault="00B65FD1" w:rsidP="00B65FD1">
      <w:pPr>
        <w:numPr>
          <w:ilvl w:val="0"/>
          <w:numId w:val="1"/>
        </w:numPr>
        <w:spacing w:after="120"/>
        <w:ind w:hanging="573"/>
        <w:jc w:val="both"/>
        <w:rPr>
          <w:color w:val="000000" w:themeColor="text1"/>
          <w:lang w:val="en-US"/>
        </w:rPr>
      </w:pPr>
      <w:r w:rsidRPr="00BF2F01">
        <w:rPr>
          <w:color w:val="000000" w:themeColor="text1"/>
          <w:lang w:val="en-US"/>
        </w:rPr>
        <w:t>the extent to which the area is or may be pr</w:t>
      </w:r>
      <w:r w:rsidR="000649BB">
        <w:rPr>
          <w:color w:val="000000" w:themeColor="text1"/>
          <w:lang w:val="en-US"/>
        </w:rPr>
        <w:t xml:space="preserve">otected by or under a law of </w:t>
      </w:r>
      <w:r w:rsidR="00430262">
        <w:rPr>
          <w:color w:val="000000" w:themeColor="text1"/>
          <w:lang w:val="en-US"/>
        </w:rPr>
        <w:t>New South Wales</w:t>
      </w:r>
      <w:r w:rsidRPr="00BF2F01">
        <w:rPr>
          <w:color w:val="000000" w:themeColor="text1"/>
          <w:lang w:val="en-US"/>
        </w:rPr>
        <w:t>, and the effectiveness of any remedies available under any such law.</w:t>
      </w:r>
      <w:r>
        <w:rPr>
          <w:color w:val="000000" w:themeColor="text1"/>
          <w:lang w:val="en-US"/>
        </w:rPr>
        <w:t xml:space="preserve"> </w:t>
      </w:r>
    </w:p>
    <w:p w14:paraId="37358A08" w14:textId="77777777" w:rsidR="00B65FD1" w:rsidRPr="00BF2F01" w:rsidRDefault="00B65FD1" w:rsidP="00B65FD1">
      <w:pPr>
        <w:spacing w:after="0"/>
        <w:ind w:left="357"/>
        <w:jc w:val="both"/>
        <w:rPr>
          <w:color w:val="000000" w:themeColor="text1"/>
          <w:lang w:val="en-US"/>
        </w:rPr>
      </w:pPr>
    </w:p>
    <w:p w14:paraId="37358A09" w14:textId="77777777" w:rsidR="00B65FD1" w:rsidRPr="00BF2F01" w:rsidRDefault="00B65FD1" w:rsidP="00B65FD1">
      <w:pPr>
        <w:pStyle w:val="Heading3"/>
        <w:spacing w:before="0"/>
        <w:jc w:val="both"/>
        <w:rPr>
          <w:color w:val="000000" w:themeColor="text1"/>
        </w:rPr>
      </w:pPr>
      <w:r w:rsidRPr="00BF2F01">
        <w:rPr>
          <w:color w:val="000000" w:themeColor="text1"/>
        </w:rPr>
        <w:t>The area sought to be protected (the 'specified area')</w:t>
      </w:r>
    </w:p>
    <w:p w14:paraId="37358A0A" w14:textId="77777777" w:rsidR="001707A7" w:rsidRDefault="00B65FD1" w:rsidP="00A23D66">
      <w:pPr>
        <w:numPr>
          <w:ilvl w:val="0"/>
          <w:numId w:val="11"/>
        </w:numPr>
        <w:jc w:val="both"/>
      </w:pPr>
      <w:r w:rsidRPr="0002652E">
        <w:t xml:space="preserve">The applicant specifies </w:t>
      </w:r>
      <w:r w:rsidR="00033CA4" w:rsidRPr="00033CA4">
        <w:t xml:space="preserve">the area for which protection is sought </w:t>
      </w:r>
      <w:r w:rsidR="007E5218">
        <w:t>as being</w:t>
      </w:r>
      <w:r w:rsidR="00033CA4" w:rsidRPr="00033CA4">
        <w:t xml:space="preserve"> located </w:t>
      </w:r>
      <w:r w:rsidR="001707A7">
        <w:t>in West Wallsend, New South Wales and compris</w:t>
      </w:r>
      <w:r w:rsidR="00CC66E1">
        <w:t>ing</w:t>
      </w:r>
      <w:r w:rsidR="001707A7">
        <w:t xml:space="preserve"> </w:t>
      </w:r>
      <w:proofErr w:type="gramStart"/>
      <w:r w:rsidR="00A23D66">
        <w:t xml:space="preserve">Lots </w:t>
      </w:r>
      <w:r w:rsidR="001707A7">
        <w:t xml:space="preserve"> 5</w:t>
      </w:r>
      <w:proofErr w:type="gramEnd"/>
      <w:r w:rsidR="001707A7" w:rsidRPr="001707A7">
        <w:t>/DP1180029</w:t>
      </w:r>
      <w:r w:rsidR="00A23D66">
        <w:t xml:space="preserve"> and </w:t>
      </w:r>
      <w:r w:rsidR="001707A7">
        <w:t>6</w:t>
      </w:r>
      <w:r w:rsidR="001707A7" w:rsidRPr="001707A7">
        <w:t>/DP1180029</w:t>
      </w:r>
      <w:r w:rsidR="00A23D66">
        <w:t>.</w:t>
      </w:r>
      <w:r w:rsidR="00A005ED">
        <w:t xml:space="preserve"> </w:t>
      </w:r>
    </w:p>
    <w:p w14:paraId="37358A0B" w14:textId="77777777" w:rsidR="00033CA4" w:rsidRPr="00033CA4" w:rsidRDefault="001707A7" w:rsidP="001707A7">
      <w:pPr>
        <w:pStyle w:val="ListBullet"/>
        <w:numPr>
          <w:ilvl w:val="0"/>
          <w:numId w:val="0"/>
        </w:numPr>
        <w:ind w:left="360" w:hanging="360"/>
      </w:pPr>
      <w:r>
        <w:t>The area i</w:t>
      </w:r>
      <w:r w:rsidR="00033CA4" w:rsidRPr="00033CA4">
        <w:t>ncludes Butterfly Cave and a</w:t>
      </w:r>
      <w:r w:rsidR="00110F67">
        <w:t xml:space="preserve"> minimum</w:t>
      </w:r>
      <w:r w:rsidR="00033CA4" w:rsidRPr="00033CA4">
        <w:t xml:space="preserve"> radius of 100 m around the cave,  </w:t>
      </w:r>
      <w:r w:rsidR="00B6738D">
        <w:t xml:space="preserve">including </w:t>
      </w:r>
      <w:r w:rsidR="00033CA4" w:rsidRPr="00033CA4">
        <w:t>the following features:</w:t>
      </w:r>
    </w:p>
    <w:p w14:paraId="37358A0C" w14:textId="77777777" w:rsidR="00033CA4" w:rsidRPr="00033CA4" w:rsidRDefault="00033CA4" w:rsidP="00033CA4">
      <w:pPr>
        <w:pStyle w:val="ListBullet"/>
        <w:tabs>
          <w:tab w:val="clear" w:pos="360"/>
          <w:tab w:val="num" w:pos="720"/>
        </w:tabs>
        <w:ind w:left="720"/>
      </w:pPr>
      <w:r>
        <w:t>a</w:t>
      </w:r>
      <w:r w:rsidRPr="00033CA4">
        <w:t>quifers</w:t>
      </w:r>
      <w:r>
        <w:t>,</w:t>
      </w:r>
    </w:p>
    <w:p w14:paraId="37358A0D" w14:textId="77777777" w:rsidR="00033CA4" w:rsidRPr="00033CA4" w:rsidRDefault="00033CA4" w:rsidP="00033CA4">
      <w:pPr>
        <w:pStyle w:val="ListBullet"/>
        <w:tabs>
          <w:tab w:val="clear" w:pos="360"/>
          <w:tab w:val="num" w:pos="720"/>
        </w:tabs>
        <w:ind w:left="720"/>
      </w:pPr>
      <w:r w:rsidRPr="00033CA4">
        <w:t>stone arrangement</w:t>
      </w:r>
      <w:r>
        <w:t>,</w:t>
      </w:r>
    </w:p>
    <w:p w14:paraId="37358A0E" w14:textId="77777777" w:rsidR="00033CA4" w:rsidRPr="00033CA4" w:rsidRDefault="00790C23" w:rsidP="00033CA4">
      <w:pPr>
        <w:pStyle w:val="ListBullet"/>
        <w:tabs>
          <w:tab w:val="clear" w:pos="360"/>
          <w:tab w:val="num" w:pos="720"/>
        </w:tabs>
        <w:ind w:left="720"/>
      </w:pPr>
      <w:r>
        <w:t>traditional journey path</w:t>
      </w:r>
      <w:r w:rsidR="00033CA4">
        <w:t>,</w:t>
      </w:r>
    </w:p>
    <w:p w14:paraId="37358A0F" w14:textId="77777777" w:rsidR="00033CA4" w:rsidRPr="000649BB" w:rsidRDefault="00033CA4" w:rsidP="00033CA4">
      <w:pPr>
        <w:pStyle w:val="ListBullet"/>
        <w:tabs>
          <w:tab w:val="clear" w:pos="360"/>
          <w:tab w:val="num" w:pos="720"/>
        </w:tabs>
        <w:ind w:left="720"/>
      </w:pPr>
      <w:r w:rsidRPr="000649BB">
        <w:t>main creek,</w:t>
      </w:r>
    </w:p>
    <w:p w14:paraId="37358A10" w14:textId="77777777" w:rsidR="00033CA4" w:rsidRPr="000649BB" w:rsidRDefault="00033CA4" w:rsidP="00033CA4">
      <w:pPr>
        <w:pStyle w:val="ListBullet"/>
        <w:tabs>
          <w:tab w:val="clear" w:pos="360"/>
          <w:tab w:val="num" w:pos="720"/>
        </w:tabs>
        <w:ind w:left="720"/>
      </w:pPr>
      <w:r w:rsidRPr="000649BB">
        <w:t>feeder creek, and</w:t>
      </w:r>
    </w:p>
    <w:p w14:paraId="37358A11" w14:textId="77777777" w:rsidR="00B65FD1" w:rsidRPr="000649BB" w:rsidRDefault="00033CA4" w:rsidP="00033CA4">
      <w:pPr>
        <w:pStyle w:val="ListBullet"/>
        <w:tabs>
          <w:tab w:val="clear" w:pos="360"/>
          <w:tab w:val="num" w:pos="720"/>
        </w:tabs>
        <w:ind w:left="720"/>
      </w:pPr>
      <w:proofErr w:type="gramStart"/>
      <w:r w:rsidRPr="000649BB">
        <w:t>food</w:t>
      </w:r>
      <w:proofErr w:type="gramEnd"/>
      <w:r w:rsidRPr="000649BB">
        <w:t xml:space="preserve"> source areas</w:t>
      </w:r>
      <w:r w:rsidR="000649BB" w:rsidRPr="000649BB">
        <w:t>.</w:t>
      </w:r>
    </w:p>
    <w:p w14:paraId="37358A12" w14:textId="77777777" w:rsidR="00B65FD1" w:rsidRPr="00CE4062" w:rsidRDefault="00B65FD1" w:rsidP="00B65FD1">
      <w:pPr>
        <w:pStyle w:val="Caption"/>
        <w:jc w:val="center"/>
      </w:pPr>
      <w:r w:rsidRPr="00CE4062">
        <w:rPr>
          <w:noProof/>
          <w:lang w:eastAsia="en-AU"/>
        </w:rPr>
        <w:lastRenderedPageBreak/>
        <w:drawing>
          <wp:inline distT="0" distB="0" distL="0" distR="0" wp14:anchorId="37358A28" wp14:editId="0A521C28">
            <wp:extent cx="6119697" cy="5103107"/>
            <wp:effectExtent l="0" t="0" r="0" b="2540"/>
            <wp:docPr id="2" name="Picture 2" descr="Map showing the specified area known as Butterfly Cave, West Wallsend, New South Wale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digenous Heritage\Watarrka ATSIHPA\Watarrka_Specified Area Gazette Notice.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119697" cy="5103107"/>
                    </a:xfrm>
                    <a:prstGeom prst="rect">
                      <a:avLst/>
                    </a:prstGeom>
                    <a:noFill/>
                    <a:ln>
                      <a:noFill/>
                    </a:ln>
                  </pic:spPr>
                </pic:pic>
              </a:graphicData>
            </a:graphic>
          </wp:inline>
        </w:drawing>
      </w:r>
    </w:p>
    <w:p w14:paraId="37358A13" w14:textId="77777777" w:rsidR="00B65FD1" w:rsidRPr="003105CA" w:rsidRDefault="00B65FD1" w:rsidP="00B65FD1">
      <w:pPr>
        <w:pStyle w:val="Caption"/>
        <w:jc w:val="center"/>
      </w:pPr>
      <w:r w:rsidRPr="00CE4062">
        <w:t xml:space="preserve">Figure </w:t>
      </w:r>
      <w:fldSimple w:instr=" SEQ Figure \* ARABIC ">
        <w:r w:rsidR="00810152">
          <w:rPr>
            <w:noProof/>
          </w:rPr>
          <w:t>1</w:t>
        </w:r>
      </w:fldSimple>
      <w:r w:rsidRPr="00CE4062">
        <w:t xml:space="preserve"> Map showing the specified area known as </w:t>
      </w:r>
      <w:r w:rsidR="00CE4062" w:rsidRPr="00CE4062">
        <w:t>Butterfly Cave, West Wallsend</w:t>
      </w:r>
      <w:r w:rsidRPr="00CE4062">
        <w:t xml:space="preserve">, </w:t>
      </w:r>
      <w:proofErr w:type="gramStart"/>
      <w:r w:rsidR="00CE4062" w:rsidRPr="00CE4062">
        <w:t>New</w:t>
      </w:r>
      <w:proofErr w:type="gramEnd"/>
      <w:r w:rsidR="00CE4062" w:rsidRPr="00CE4062">
        <w:t xml:space="preserve"> South Wales</w:t>
      </w:r>
    </w:p>
    <w:p w14:paraId="37358A14" w14:textId="77777777" w:rsidR="00B65FD1" w:rsidRPr="00DD556C" w:rsidRDefault="00B65FD1" w:rsidP="00B65FD1">
      <w:pPr>
        <w:pStyle w:val="Heading3"/>
        <w:spacing w:before="0"/>
        <w:jc w:val="both"/>
        <w:rPr>
          <w:b w:val="0"/>
          <w:color w:val="000000" w:themeColor="text1"/>
        </w:rPr>
      </w:pPr>
      <w:r w:rsidRPr="00BF2F01">
        <w:rPr>
          <w:color w:val="000000" w:themeColor="text1"/>
        </w:rPr>
        <w:t xml:space="preserve">Claimed nature of particular significance </w:t>
      </w:r>
    </w:p>
    <w:p w14:paraId="37358A15" w14:textId="77777777" w:rsidR="00B65FD1" w:rsidRPr="00BF2F01" w:rsidRDefault="00B65FD1" w:rsidP="00B65FD1">
      <w:pPr>
        <w:spacing w:after="120"/>
        <w:jc w:val="both"/>
        <w:rPr>
          <w:color w:val="000000" w:themeColor="text1"/>
        </w:rPr>
      </w:pPr>
      <w:r w:rsidRPr="00BF2F01">
        <w:rPr>
          <w:color w:val="000000" w:themeColor="text1"/>
        </w:rPr>
        <w:t>The application indicates that the particular significance of the specified area</w:t>
      </w:r>
      <w:r>
        <w:rPr>
          <w:color w:val="000000" w:themeColor="text1"/>
        </w:rPr>
        <w:t xml:space="preserve"> arises</w:t>
      </w:r>
      <w:r w:rsidRPr="00BF2F01">
        <w:rPr>
          <w:color w:val="000000" w:themeColor="text1"/>
        </w:rPr>
        <w:t xml:space="preserve"> because:</w:t>
      </w:r>
    </w:p>
    <w:p w14:paraId="37358A16" w14:textId="77777777" w:rsidR="00B65FD1" w:rsidRDefault="00E4077D" w:rsidP="00B65FD1">
      <w:pPr>
        <w:pStyle w:val="ListParagraph"/>
        <w:numPr>
          <w:ilvl w:val="0"/>
          <w:numId w:val="3"/>
        </w:numPr>
        <w:spacing w:after="0"/>
        <w:ind w:left="714" w:hanging="357"/>
        <w:jc w:val="both"/>
        <w:rPr>
          <w:rFonts w:asciiTheme="minorHAnsi" w:eastAsiaTheme="minorHAnsi" w:hAnsiTheme="minorHAnsi" w:cstheme="minorBidi"/>
          <w:color w:val="000000" w:themeColor="text1"/>
          <w:sz w:val="22"/>
        </w:rPr>
      </w:pPr>
      <w:r>
        <w:rPr>
          <w:rFonts w:asciiTheme="minorHAnsi" w:eastAsiaTheme="minorHAnsi" w:hAnsiTheme="minorHAnsi" w:cstheme="minorBidi"/>
          <w:color w:val="000000" w:themeColor="text1"/>
          <w:sz w:val="22"/>
        </w:rPr>
        <w:t>Butterfly Cave</w:t>
      </w:r>
      <w:r w:rsidRPr="00E4077D">
        <w:rPr>
          <w:rFonts w:asciiTheme="minorHAnsi" w:eastAsiaTheme="minorHAnsi" w:hAnsiTheme="minorHAnsi" w:cstheme="minorBidi"/>
          <w:color w:val="000000" w:themeColor="text1"/>
          <w:sz w:val="22"/>
        </w:rPr>
        <w:t xml:space="preserve"> is </w:t>
      </w:r>
      <w:r w:rsidR="0097598B">
        <w:rPr>
          <w:rFonts w:asciiTheme="minorHAnsi" w:eastAsiaTheme="minorHAnsi" w:hAnsiTheme="minorHAnsi" w:cstheme="minorBidi"/>
          <w:color w:val="000000" w:themeColor="text1"/>
          <w:sz w:val="22"/>
        </w:rPr>
        <w:t>a site of sacred women’s business</w:t>
      </w:r>
      <w:r w:rsidRPr="00E4077D">
        <w:rPr>
          <w:rFonts w:asciiTheme="minorHAnsi" w:eastAsiaTheme="minorHAnsi" w:hAnsiTheme="minorHAnsi" w:cstheme="minorBidi"/>
          <w:color w:val="000000" w:themeColor="text1"/>
          <w:sz w:val="22"/>
        </w:rPr>
        <w:t>.</w:t>
      </w:r>
    </w:p>
    <w:p w14:paraId="37358A17" w14:textId="77777777" w:rsidR="00E4077D" w:rsidRDefault="00E4077D" w:rsidP="00B65FD1">
      <w:pPr>
        <w:pStyle w:val="ListParagraph"/>
        <w:numPr>
          <w:ilvl w:val="0"/>
          <w:numId w:val="3"/>
        </w:numPr>
        <w:spacing w:after="0"/>
        <w:ind w:left="714" w:hanging="357"/>
        <w:jc w:val="both"/>
        <w:rPr>
          <w:rFonts w:asciiTheme="minorHAnsi" w:eastAsiaTheme="minorHAnsi" w:hAnsiTheme="minorHAnsi" w:cstheme="minorBidi"/>
          <w:color w:val="000000" w:themeColor="text1"/>
          <w:sz w:val="22"/>
        </w:rPr>
      </w:pPr>
      <w:r w:rsidRPr="00E4077D">
        <w:rPr>
          <w:rFonts w:asciiTheme="minorHAnsi" w:eastAsiaTheme="minorHAnsi" w:hAnsiTheme="minorHAnsi" w:cstheme="minorBidi"/>
          <w:color w:val="000000" w:themeColor="text1"/>
          <w:sz w:val="22"/>
        </w:rPr>
        <w:t xml:space="preserve">The seclusion of the cave is also significant as it </w:t>
      </w:r>
      <w:r w:rsidR="0097598B">
        <w:rPr>
          <w:rFonts w:asciiTheme="minorHAnsi" w:eastAsiaTheme="minorHAnsi" w:hAnsiTheme="minorHAnsi" w:cstheme="minorBidi"/>
          <w:color w:val="000000" w:themeColor="text1"/>
          <w:sz w:val="22"/>
        </w:rPr>
        <w:t>provides privacy</w:t>
      </w:r>
      <w:r w:rsidR="00B3128E">
        <w:rPr>
          <w:rFonts w:asciiTheme="minorHAnsi" w:eastAsiaTheme="minorHAnsi" w:hAnsiTheme="minorHAnsi" w:cstheme="minorBidi"/>
          <w:color w:val="000000" w:themeColor="text1"/>
          <w:sz w:val="22"/>
        </w:rPr>
        <w:t xml:space="preserve"> for women’s</w:t>
      </w:r>
      <w:r w:rsidR="001106E5">
        <w:rPr>
          <w:rFonts w:asciiTheme="minorHAnsi" w:eastAsiaTheme="minorHAnsi" w:hAnsiTheme="minorHAnsi" w:cstheme="minorBidi"/>
          <w:color w:val="000000" w:themeColor="text1"/>
          <w:sz w:val="22"/>
        </w:rPr>
        <w:t xml:space="preserve"> traditional and sacred activities</w:t>
      </w:r>
      <w:r w:rsidRPr="00E4077D">
        <w:rPr>
          <w:rFonts w:asciiTheme="minorHAnsi" w:eastAsiaTheme="minorHAnsi" w:hAnsiTheme="minorHAnsi" w:cstheme="minorBidi"/>
          <w:color w:val="000000" w:themeColor="text1"/>
          <w:sz w:val="22"/>
        </w:rPr>
        <w:t xml:space="preserve">. </w:t>
      </w:r>
    </w:p>
    <w:p w14:paraId="37358A18" w14:textId="77777777" w:rsidR="00E4077D" w:rsidRPr="00E4077D" w:rsidRDefault="00E4077D" w:rsidP="00B65FD1">
      <w:pPr>
        <w:pStyle w:val="ListParagraph"/>
        <w:numPr>
          <w:ilvl w:val="0"/>
          <w:numId w:val="3"/>
        </w:numPr>
        <w:spacing w:after="0"/>
        <w:ind w:left="714" w:hanging="357"/>
        <w:jc w:val="both"/>
        <w:rPr>
          <w:rFonts w:asciiTheme="minorHAnsi" w:eastAsiaTheme="minorHAnsi" w:hAnsiTheme="minorHAnsi" w:cstheme="minorBidi"/>
          <w:color w:val="000000" w:themeColor="text1"/>
          <w:sz w:val="22"/>
        </w:rPr>
      </w:pPr>
      <w:r w:rsidRPr="00E4077D">
        <w:rPr>
          <w:rFonts w:asciiTheme="minorHAnsi" w:hAnsiTheme="minorHAnsi"/>
          <w:sz w:val="22"/>
        </w:rPr>
        <w:t xml:space="preserve">Along with wildlife, the native vegetation within the </w:t>
      </w:r>
      <w:r>
        <w:rPr>
          <w:rFonts w:asciiTheme="minorHAnsi" w:hAnsiTheme="minorHAnsi"/>
          <w:sz w:val="22"/>
        </w:rPr>
        <w:t>specified area</w:t>
      </w:r>
      <w:r w:rsidR="00B3128E">
        <w:rPr>
          <w:rFonts w:asciiTheme="minorHAnsi" w:hAnsiTheme="minorHAnsi"/>
          <w:sz w:val="22"/>
        </w:rPr>
        <w:t xml:space="preserve"> has a practical, aesthetic and spiritual value and</w:t>
      </w:r>
      <w:r w:rsidR="0097598B">
        <w:rPr>
          <w:rFonts w:asciiTheme="minorHAnsi" w:hAnsiTheme="minorHAnsi"/>
          <w:sz w:val="22"/>
        </w:rPr>
        <w:t xml:space="preserve"> provides</w:t>
      </w:r>
      <w:r w:rsidRPr="00E4077D">
        <w:rPr>
          <w:rFonts w:asciiTheme="minorHAnsi" w:hAnsiTheme="minorHAnsi"/>
          <w:sz w:val="22"/>
        </w:rPr>
        <w:t xml:space="preserve"> a source of food and medicine</w:t>
      </w:r>
      <w:r>
        <w:rPr>
          <w:rFonts w:asciiTheme="minorHAnsi" w:hAnsiTheme="minorHAnsi"/>
          <w:sz w:val="22"/>
        </w:rPr>
        <w:t>.</w:t>
      </w:r>
    </w:p>
    <w:p w14:paraId="37358A19" w14:textId="77777777" w:rsidR="00DC61F8" w:rsidRDefault="00E4077D" w:rsidP="005F50F6">
      <w:pPr>
        <w:pStyle w:val="ListParagraph"/>
        <w:numPr>
          <w:ilvl w:val="0"/>
          <w:numId w:val="3"/>
        </w:numPr>
        <w:spacing w:after="0"/>
        <w:ind w:left="714" w:hanging="357"/>
        <w:jc w:val="both"/>
        <w:rPr>
          <w:rFonts w:asciiTheme="minorHAnsi" w:eastAsiaTheme="minorHAnsi" w:hAnsiTheme="minorHAnsi" w:cstheme="minorBidi"/>
          <w:color w:val="000000" w:themeColor="text1"/>
          <w:sz w:val="22"/>
        </w:rPr>
      </w:pPr>
      <w:r w:rsidRPr="00E4077D">
        <w:rPr>
          <w:rFonts w:asciiTheme="minorHAnsi" w:eastAsiaTheme="minorHAnsi" w:hAnsiTheme="minorHAnsi" w:cstheme="minorBidi"/>
          <w:color w:val="000000" w:themeColor="text1"/>
          <w:sz w:val="22"/>
        </w:rPr>
        <w:t xml:space="preserve">The </w:t>
      </w:r>
      <w:r>
        <w:rPr>
          <w:rFonts w:asciiTheme="minorHAnsi" w:eastAsiaTheme="minorHAnsi" w:hAnsiTheme="minorHAnsi" w:cstheme="minorBidi"/>
          <w:color w:val="000000" w:themeColor="text1"/>
          <w:sz w:val="22"/>
        </w:rPr>
        <w:t xml:space="preserve">specified </w:t>
      </w:r>
      <w:r w:rsidRPr="00E4077D">
        <w:rPr>
          <w:rFonts w:asciiTheme="minorHAnsi" w:eastAsiaTheme="minorHAnsi" w:hAnsiTheme="minorHAnsi" w:cstheme="minorBidi"/>
          <w:color w:val="000000" w:themeColor="text1"/>
          <w:sz w:val="22"/>
        </w:rPr>
        <w:t>area</w:t>
      </w:r>
      <w:r>
        <w:rPr>
          <w:rFonts w:asciiTheme="minorHAnsi" w:eastAsiaTheme="minorHAnsi" w:hAnsiTheme="minorHAnsi" w:cstheme="minorBidi"/>
          <w:color w:val="000000" w:themeColor="text1"/>
          <w:sz w:val="22"/>
        </w:rPr>
        <w:t xml:space="preserve"> </w:t>
      </w:r>
      <w:r w:rsidRPr="00E4077D">
        <w:rPr>
          <w:rFonts w:asciiTheme="minorHAnsi" w:eastAsiaTheme="minorHAnsi" w:hAnsiTheme="minorHAnsi" w:cstheme="minorBidi"/>
          <w:color w:val="000000" w:themeColor="text1"/>
          <w:sz w:val="22"/>
        </w:rPr>
        <w:t xml:space="preserve">continues to be used as a place to learn about traditional practices such as collecting bush foods and natural medicines. </w:t>
      </w:r>
    </w:p>
    <w:p w14:paraId="37358A1A" w14:textId="77777777" w:rsidR="005F50F6" w:rsidRDefault="00E4077D" w:rsidP="005F50F6">
      <w:pPr>
        <w:pStyle w:val="ListParagraph"/>
        <w:numPr>
          <w:ilvl w:val="0"/>
          <w:numId w:val="3"/>
        </w:numPr>
        <w:spacing w:after="0"/>
        <w:ind w:left="714" w:hanging="357"/>
        <w:jc w:val="both"/>
        <w:rPr>
          <w:rFonts w:asciiTheme="minorHAnsi" w:eastAsiaTheme="minorHAnsi" w:hAnsiTheme="minorHAnsi" w:cstheme="minorBidi"/>
          <w:color w:val="000000" w:themeColor="text1"/>
          <w:sz w:val="22"/>
        </w:rPr>
      </w:pPr>
      <w:r w:rsidRPr="00E4077D">
        <w:rPr>
          <w:rFonts w:asciiTheme="minorHAnsi" w:eastAsiaTheme="minorHAnsi" w:hAnsiTheme="minorHAnsi" w:cstheme="minorBidi"/>
          <w:color w:val="000000" w:themeColor="text1"/>
          <w:sz w:val="22"/>
        </w:rPr>
        <w:t xml:space="preserve">It is a place for </w:t>
      </w:r>
      <w:r w:rsidR="005F50F6">
        <w:rPr>
          <w:rFonts w:asciiTheme="minorHAnsi" w:eastAsiaTheme="minorHAnsi" w:hAnsiTheme="minorHAnsi" w:cstheme="minorBidi"/>
          <w:color w:val="000000" w:themeColor="text1"/>
          <w:sz w:val="22"/>
        </w:rPr>
        <w:t xml:space="preserve">cultural and </w:t>
      </w:r>
      <w:r w:rsidRPr="00E4077D">
        <w:rPr>
          <w:rFonts w:asciiTheme="minorHAnsi" w:eastAsiaTheme="minorHAnsi" w:hAnsiTheme="minorHAnsi" w:cstheme="minorBidi"/>
          <w:color w:val="000000" w:themeColor="text1"/>
          <w:sz w:val="22"/>
        </w:rPr>
        <w:t>spiritual connection</w:t>
      </w:r>
      <w:r w:rsidR="005F50F6">
        <w:rPr>
          <w:rFonts w:asciiTheme="minorHAnsi" w:eastAsiaTheme="minorHAnsi" w:hAnsiTheme="minorHAnsi" w:cstheme="minorBidi"/>
          <w:color w:val="000000" w:themeColor="text1"/>
          <w:sz w:val="22"/>
        </w:rPr>
        <w:t>,</w:t>
      </w:r>
      <w:r w:rsidRPr="00E4077D">
        <w:rPr>
          <w:rFonts w:asciiTheme="minorHAnsi" w:eastAsiaTheme="minorHAnsi" w:hAnsiTheme="minorHAnsi" w:cstheme="minorBidi"/>
          <w:color w:val="000000" w:themeColor="text1"/>
          <w:sz w:val="22"/>
        </w:rPr>
        <w:t xml:space="preserve"> and education of Aboriginal and non-Aboriginal women and girls. This is supported through the NSW Department of </w:t>
      </w:r>
      <w:r>
        <w:rPr>
          <w:rFonts w:asciiTheme="minorHAnsi" w:eastAsiaTheme="minorHAnsi" w:hAnsiTheme="minorHAnsi" w:cstheme="minorBidi"/>
          <w:color w:val="000000" w:themeColor="text1"/>
          <w:sz w:val="22"/>
        </w:rPr>
        <w:t xml:space="preserve">Education’s </w:t>
      </w:r>
      <w:proofErr w:type="spellStart"/>
      <w:r>
        <w:rPr>
          <w:rFonts w:asciiTheme="minorHAnsi" w:eastAsiaTheme="minorHAnsi" w:hAnsiTheme="minorHAnsi" w:cstheme="minorBidi"/>
          <w:color w:val="000000" w:themeColor="text1"/>
          <w:sz w:val="22"/>
        </w:rPr>
        <w:t>Sista</w:t>
      </w:r>
      <w:proofErr w:type="spellEnd"/>
      <w:r>
        <w:rPr>
          <w:rFonts w:asciiTheme="minorHAnsi" w:eastAsiaTheme="minorHAnsi" w:hAnsiTheme="minorHAnsi" w:cstheme="minorBidi"/>
          <w:color w:val="000000" w:themeColor="text1"/>
          <w:sz w:val="22"/>
        </w:rPr>
        <w:t xml:space="preserve"> Speak Program</w:t>
      </w:r>
      <w:r w:rsidR="005F50F6">
        <w:rPr>
          <w:rFonts w:asciiTheme="minorHAnsi" w:eastAsiaTheme="minorHAnsi" w:hAnsiTheme="minorHAnsi" w:cstheme="minorBidi"/>
          <w:color w:val="000000" w:themeColor="text1"/>
          <w:sz w:val="22"/>
        </w:rPr>
        <w:t>.</w:t>
      </w:r>
    </w:p>
    <w:p w14:paraId="37358A1B" w14:textId="77777777" w:rsidR="005F50F6" w:rsidRPr="005F50F6" w:rsidRDefault="005F50F6" w:rsidP="005F50F6">
      <w:pPr>
        <w:spacing w:after="0"/>
      </w:pPr>
    </w:p>
    <w:p w14:paraId="37358A1C" w14:textId="77777777" w:rsidR="00B65FD1" w:rsidRPr="00BF2F01" w:rsidRDefault="00B65FD1" w:rsidP="005F50F6">
      <w:pPr>
        <w:pStyle w:val="Heading3"/>
        <w:spacing w:before="0"/>
        <w:jc w:val="both"/>
        <w:rPr>
          <w:color w:val="000000" w:themeColor="text1"/>
        </w:rPr>
      </w:pPr>
      <w:r w:rsidRPr="00BF2F01">
        <w:rPr>
          <w:color w:val="000000" w:themeColor="text1"/>
        </w:rPr>
        <w:t>Claimed threat of injury or desecration</w:t>
      </w:r>
    </w:p>
    <w:p w14:paraId="37358A1D" w14:textId="170A7CD8" w:rsidR="00B65FD1" w:rsidRPr="00DB1F74" w:rsidRDefault="00B65FD1" w:rsidP="00B65FD1">
      <w:pPr>
        <w:jc w:val="both"/>
        <w:rPr>
          <w:color w:val="000000" w:themeColor="text1"/>
        </w:rPr>
      </w:pPr>
      <w:r>
        <w:rPr>
          <w:color w:val="000000" w:themeColor="text1"/>
        </w:rPr>
        <w:t xml:space="preserve">The application indicates that the potential injury or desecration is </w:t>
      </w:r>
      <w:r w:rsidR="009A0297" w:rsidRPr="009A0297">
        <w:rPr>
          <w:color w:val="000000" w:themeColor="text1"/>
        </w:rPr>
        <w:t xml:space="preserve">associated with the proposed subdivision and residential development of </w:t>
      </w:r>
      <w:proofErr w:type="spellStart"/>
      <w:r w:rsidR="009A0297" w:rsidRPr="009A0297">
        <w:rPr>
          <w:color w:val="000000" w:themeColor="text1"/>
        </w:rPr>
        <w:t>Appletree</w:t>
      </w:r>
      <w:proofErr w:type="spellEnd"/>
      <w:r w:rsidR="009A0297" w:rsidRPr="009A0297">
        <w:rPr>
          <w:color w:val="000000" w:themeColor="text1"/>
        </w:rPr>
        <w:t xml:space="preserve"> Grove Estate – Stage 7 and Stage 9. This includes the proposed construction of a road less than 10 metres, and dwellings and associated services less than 20 metres from Butterfly Cave.</w:t>
      </w:r>
      <w:r>
        <w:rPr>
          <w:color w:val="000000" w:themeColor="text1"/>
        </w:rPr>
        <w:t xml:space="preserve"> The application indicates that, </w:t>
      </w:r>
      <w:r w:rsidR="009A0297" w:rsidRPr="009A0297">
        <w:rPr>
          <w:color w:val="000000" w:themeColor="text1"/>
        </w:rPr>
        <w:t>as</w:t>
      </w:r>
      <w:r w:rsidR="00352C09">
        <w:rPr>
          <w:color w:val="000000" w:themeColor="text1"/>
        </w:rPr>
        <w:t xml:space="preserve"> the s</w:t>
      </w:r>
      <w:r w:rsidR="009A0297" w:rsidRPr="009A0297">
        <w:rPr>
          <w:color w:val="000000" w:themeColor="text1"/>
        </w:rPr>
        <w:t xml:space="preserve">pecified </w:t>
      </w:r>
      <w:r w:rsidR="00352C09">
        <w:rPr>
          <w:color w:val="000000" w:themeColor="text1"/>
        </w:rPr>
        <w:t>a</w:t>
      </w:r>
      <w:r w:rsidR="009A0297" w:rsidRPr="009A0297">
        <w:rPr>
          <w:color w:val="000000" w:themeColor="text1"/>
        </w:rPr>
        <w:t xml:space="preserve">rea is significant as a food source area, the removal of native vegetation and diversion of water courses irrevocably affects </w:t>
      </w:r>
      <w:r w:rsidR="00352C09">
        <w:rPr>
          <w:color w:val="000000" w:themeColor="text1"/>
        </w:rPr>
        <w:t xml:space="preserve">the traditional use of the </w:t>
      </w:r>
      <w:r w:rsidR="00352C09">
        <w:rPr>
          <w:color w:val="000000" w:themeColor="text1"/>
        </w:rPr>
        <w:lastRenderedPageBreak/>
        <w:t>area</w:t>
      </w:r>
      <w:r>
        <w:rPr>
          <w:color w:val="000000" w:themeColor="text1"/>
        </w:rPr>
        <w:t xml:space="preserve">. </w:t>
      </w:r>
      <w:r w:rsidR="002B20B1" w:rsidRPr="002B20B1">
        <w:rPr>
          <w:color w:val="000000" w:themeColor="text1"/>
        </w:rPr>
        <w:t xml:space="preserve">Additionally, the </w:t>
      </w:r>
      <w:r w:rsidR="002B20B1">
        <w:rPr>
          <w:color w:val="000000" w:themeColor="text1"/>
        </w:rPr>
        <w:t>application indicates</w:t>
      </w:r>
      <w:r w:rsidR="002B20B1" w:rsidRPr="002B20B1">
        <w:rPr>
          <w:color w:val="000000" w:themeColor="text1"/>
        </w:rPr>
        <w:t xml:space="preserve"> that since the proposed development will occur </w:t>
      </w:r>
      <w:r w:rsidR="0023744B" w:rsidRPr="00DA1B7F">
        <w:rPr>
          <w:color w:val="000000" w:themeColor="text1"/>
        </w:rPr>
        <w:t>approximately</w:t>
      </w:r>
      <w:r w:rsidR="00DA1B7F">
        <w:rPr>
          <w:color w:val="000000" w:themeColor="text1"/>
        </w:rPr>
        <w:t xml:space="preserve"> </w:t>
      </w:r>
      <w:r w:rsidR="002B20B1" w:rsidRPr="002B20B1">
        <w:rPr>
          <w:color w:val="000000" w:themeColor="text1"/>
        </w:rPr>
        <w:t xml:space="preserve">10 metres away from Butterfly Cave, it will lose its significance as a private and secluded </w:t>
      </w:r>
      <w:r w:rsidR="002B20B1" w:rsidRPr="00DA1B7F">
        <w:rPr>
          <w:color w:val="000000" w:themeColor="text1"/>
        </w:rPr>
        <w:t>place for Aboriginal women</w:t>
      </w:r>
      <w:r w:rsidR="00ED09D0">
        <w:rPr>
          <w:color w:val="000000" w:themeColor="text1"/>
        </w:rPr>
        <w:t xml:space="preserve">. The application further claims that </w:t>
      </w:r>
      <w:r w:rsidR="00ED09D0" w:rsidRPr="00ED09D0">
        <w:rPr>
          <w:color w:val="000000" w:themeColor="text1"/>
        </w:rPr>
        <w:t>the use of heavy machinery and construction tools is a source of vibration that may cause irreversibl</w:t>
      </w:r>
      <w:r w:rsidR="0053276E">
        <w:rPr>
          <w:color w:val="000000" w:themeColor="text1"/>
        </w:rPr>
        <w:t>e</w:t>
      </w:r>
      <w:r w:rsidR="00ED09D0" w:rsidRPr="00ED09D0">
        <w:rPr>
          <w:color w:val="000000" w:themeColor="text1"/>
        </w:rPr>
        <w:t xml:space="preserve"> physical damage to Butterfly Cave</w:t>
      </w:r>
      <w:r w:rsidR="00ED09D0">
        <w:rPr>
          <w:color w:val="000000" w:themeColor="text1"/>
        </w:rPr>
        <w:t xml:space="preserve">. </w:t>
      </w:r>
      <w:r w:rsidR="00ED09D0" w:rsidRPr="00ED09D0">
        <w:rPr>
          <w:color w:val="000000" w:themeColor="text1"/>
        </w:rPr>
        <w:t xml:space="preserve">Other threats of injury or desecration outlined </w:t>
      </w:r>
      <w:r w:rsidR="00ED09D0">
        <w:rPr>
          <w:color w:val="000000" w:themeColor="text1"/>
        </w:rPr>
        <w:t>in the application</w:t>
      </w:r>
      <w:r w:rsidR="00ED09D0" w:rsidRPr="00ED09D0">
        <w:rPr>
          <w:color w:val="000000" w:themeColor="text1"/>
        </w:rPr>
        <w:t xml:space="preserve"> include reduced access to Butterfly Cave for Aboriginal women</w:t>
      </w:r>
      <w:r w:rsidR="00ED09D0" w:rsidRPr="00DA1B7F">
        <w:rPr>
          <w:color w:val="000000" w:themeColor="text1"/>
        </w:rPr>
        <w:t xml:space="preserve">, </w:t>
      </w:r>
      <w:r w:rsidR="00363357" w:rsidRPr="00DA1B7F">
        <w:rPr>
          <w:color w:val="000000" w:themeColor="text1"/>
        </w:rPr>
        <w:t>a loss of the traditional access path</w:t>
      </w:r>
      <w:r w:rsidR="00DA1B7F">
        <w:rPr>
          <w:color w:val="000000" w:themeColor="text1"/>
        </w:rPr>
        <w:t xml:space="preserve"> </w:t>
      </w:r>
      <w:r w:rsidR="00ED09D0" w:rsidRPr="00ED09D0">
        <w:rPr>
          <w:color w:val="000000" w:themeColor="text1"/>
        </w:rPr>
        <w:t>and the risk of vandalism associated with increased human activity in the area.</w:t>
      </w:r>
    </w:p>
    <w:p w14:paraId="37358A1E" w14:textId="77777777" w:rsidR="00B65FD1" w:rsidRPr="00BF2F01" w:rsidRDefault="00B65FD1" w:rsidP="00B65FD1">
      <w:pPr>
        <w:pStyle w:val="Heading3"/>
        <w:spacing w:before="0"/>
        <w:jc w:val="both"/>
        <w:rPr>
          <w:color w:val="000000" w:themeColor="text1"/>
        </w:rPr>
      </w:pPr>
      <w:r w:rsidRPr="00BF2F01">
        <w:rPr>
          <w:color w:val="000000" w:themeColor="text1"/>
        </w:rPr>
        <w:t>Invitation to make representations</w:t>
      </w:r>
    </w:p>
    <w:p w14:paraId="37358A1F" w14:textId="77777777" w:rsidR="00B65FD1" w:rsidRPr="00BF2F01" w:rsidRDefault="00B65FD1" w:rsidP="00B65FD1">
      <w:pPr>
        <w:jc w:val="both"/>
        <w:rPr>
          <w:color w:val="000000" w:themeColor="text1"/>
        </w:rPr>
      </w:pPr>
      <w:r w:rsidRPr="00BF2F01">
        <w:rPr>
          <w:color w:val="000000" w:themeColor="text1"/>
        </w:rPr>
        <w:t>Int</w:t>
      </w:r>
      <w:r>
        <w:rPr>
          <w:color w:val="000000" w:themeColor="text1"/>
        </w:rPr>
        <w:t>erested persons are invited to make</w:t>
      </w:r>
      <w:r w:rsidRPr="00BF2F01">
        <w:rPr>
          <w:color w:val="000000" w:themeColor="text1"/>
        </w:rPr>
        <w:t xml:space="preserve"> representations </w:t>
      </w:r>
      <w:r>
        <w:rPr>
          <w:color w:val="000000" w:themeColor="text1"/>
        </w:rPr>
        <w:t>on this matter to</w:t>
      </w:r>
      <w:r w:rsidRPr="00BF2F01">
        <w:rPr>
          <w:color w:val="000000" w:themeColor="text1"/>
        </w:rPr>
        <w:t>:</w:t>
      </w:r>
    </w:p>
    <w:p w14:paraId="37358A20" w14:textId="77777777" w:rsidR="00B65FD1" w:rsidRDefault="0007199E" w:rsidP="0007199E">
      <w:pPr>
        <w:spacing w:after="0"/>
        <w:rPr>
          <w:color w:val="000000" w:themeColor="text1"/>
        </w:rPr>
      </w:pPr>
      <w:r>
        <w:rPr>
          <w:color w:val="000000" w:themeColor="text1"/>
        </w:rPr>
        <w:t>Susan McIntyre-</w:t>
      </w:r>
      <w:proofErr w:type="spellStart"/>
      <w:r>
        <w:rPr>
          <w:color w:val="000000" w:themeColor="text1"/>
        </w:rPr>
        <w:t>Tamwoy</w:t>
      </w:r>
      <w:proofErr w:type="spellEnd"/>
    </w:p>
    <w:p w14:paraId="37358A21" w14:textId="77777777" w:rsidR="0007199E" w:rsidRDefault="0007199E" w:rsidP="0007199E">
      <w:pPr>
        <w:spacing w:after="0"/>
        <w:rPr>
          <w:color w:val="000000" w:themeColor="text1"/>
        </w:rPr>
      </w:pPr>
      <w:r>
        <w:rPr>
          <w:color w:val="000000" w:themeColor="text1"/>
        </w:rPr>
        <w:t>Associate Director</w:t>
      </w:r>
    </w:p>
    <w:p w14:paraId="37358A23" w14:textId="0B50BAE0" w:rsidR="00B65FD1" w:rsidRPr="00496A94" w:rsidRDefault="0007199E" w:rsidP="0007199E">
      <w:pPr>
        <w:spacing w:after="0"/>
        <w:rPr>
          <w:rFonts w:eastAsia="Times New Roman"/>
        </w:rPr>
      </w:pPr>
      <w:r w:rsidRPr="0007199E">
        <w:rPr>
          <w:color w:val="000000" w:themeColor="text1"/>
        </w:rPr>
        <w:t xml:space="preserve">Extent Heritage </w:t>
      </w:r>
      <w:r w:rsidR="009B06F2">
        <w:rPr>
          <w:color w:val="000000" w:themeColor="text1"/>
        </w:rPr>
        <w:t>Pty Ltd</w:t>
      </w:r>
      <w:r w:rsidR="00B65FD1" w:rsidRPr="0046751C">
        <w:rPr>
          <w:color w:val="000000" w:themeColor="text1"/>
        </w:rPr>
        <w:br/>
      </w:r>
      <w:r w:rsidRPr="0007199E">
        <w:rPr>
          <w:rFonts w:eastAsia="Times New Roman"/>
        </w:rPr>
        <w:t>Level 3, 73 Union St</w:t>
      </w:r>
      <w:r w:rsidR="00B65FD1" w:rsidRPr="00044373">
        <w:rPr>
          <w:rFonts w:eastAsia="Times New Roman"/>
        </w:rPr>
        <w:br/>
      </w:r>
      <w:r>
        <w:rPr>
          <w:rFonts w:eastAsia="Times New Roman"/>
        </w:rPr>
        <w:t>P</w:t>
      </w:r>
      <w:r w:rsidRPr="0007199E">
        <w:rPr>
          <w:rFonts w:eastAsia="Times New Roman"/>
        </w:rPr>
        <w:t>yrmont NSW 2009</w:t>
      </w:r>
      <w:r w:rsidR="00B65FD1" w:rsidRPr="00044373">
        <w:rPr>
          <w:rFonts w:eastAsia="Times New Roman"/>
        </w:rPr>
        <w:t xml:space="preserve">  </w:t>
      </w:r>
    </w:p>
    <w:p w14:paraId="37358A24" w14:textId="77777777" w:rsidR="00B65FD1" w:rsidRPr="00044373" w:rsidRDefault="00B65FD1" w:rsidP="00B65FD1">
      <w:pPr>
        <w:spacing w:after="0"/>
        <w:rPr>
          <w:color w:val="000000" w:themeColor="text1"/>
        </w:rPr>
      </w:pPr>
      <w:r w:rsidRPr="00044373">
        <w:rPr>
          <w:color w:val="000000" w:themeColor="text1"/>
        </w:rPr>
        <w:t xml:space="preserve">Telephone: </w:t>
      </w:r>
      <w:r w:rsidR="0007199E" w:rsidRPr="0007199E">
        <w:rPr>
          <w:color w:val="000000" w:themeColor="text1"/>
        </w:rPr>
        <w:t>0428 673 112</w:t>
      </w:r>
    </w:p>
    <w:p w14:paraId="37358A25" w14:textId="54E71DC9" w:rsidR="0007199E" w:rsidRPr="000649BB" w:rsidRDefault="00B65FD1" w:rsidP="00B65FD1">
      <w:r w:rsidRPr="00044373">
        <w:rPr>
          <w:color w:val="000000" w:themeColor="text1"/>
        </w:rPr>
        <w:t xml:space="preserve">Email: </w:t>
      </w:r>
      <w:hyperlink r:id="rId14" w:history="1">
        <w:r w:rsidR="00226122" w:rsidRPr="00226122">
          <w:rPr>
            <w:rStyle w:val="Hyperlink"/>
          </w:rPr>
          <w:t>submissions@extent.com.au</w:t>
        </w:r>
      </w:hyperlink>
    </w:p>
    <w:p w14:paraId="37358A26" w14:textId="38DF832F" w:rsidR="00B65FD1" w:rsidRPr="0007199E" w:rsidRDefault="00B65FD1" w:rsidP="0007199E">
      <w:pPr>
        <w:rPr>
          <w:color w:val="000000" w:themeColor="text1"/>
        </w:rPr>
      </w:pPr>
      <w:r w:rsidRPr="00BF2F01">
        <w:rPr>
          <w:color w:val="000000" w:themeColor="text1"/>
        </w:rPr>
        <w:t xml:space="preserve">Representations must be made in writing by close </w:t>
      </w:r>
      <w:r w:rsidRPr="00C20545">
        <w:rPr>
          <w:color w:val="000000" w:themeColor="text1"/>
        </w:rPr>
        <w:t xml:space="preserve">of business by </w:t>
      </w:r>
      <w:r w:rsidR="008C32A1">
        <w:rPr>
          <w:color w:val="000000" w:themeColor="text1"/>
        </w:rPr>
        <w:t>21</w:t>
      </w:r>
      <w:r w:rsidR="00ED4ECB" w:rsidRPr="00C20545">
        <w:rPr>
          <w:color w:val="000000" w:themeColor="text1"/>
        </w:rPr>
        <w:t xml:space="preserve"> July</w:t>
      </w:r>
      <w:r w:rsidR="00226122">
        <w:rPr>
          <w:color w:val="000000" w:themeColor="text1"/>
        </w:rPr>
        <w:t xml:space="preserve"> 2017</w:t>
      </w:r>
      <w:r w:rsidR="00B6738D">
        <w:rPr>
          <w:color w:val="000000" w:themeColor="text1"/>
        </w:rPr>
        <w:t xml:space="preserve"> </w:t>
      </w:r>
      <w:r w:rsidRPr="00C20545">
        <w:rPr>
          <w:color w:val="000000" w:themeColor="text1"/>
        </w:rPr>
        <w:t>or within such</w:t>
      </w:r>
      <w:r w:rsidRPr="00BF2F01">
        <w:rPr>
          <w:color w:val="000000" w:themeColor="text1"/>
        </w:rPr>
        <w:t xml:space="preserve"> further period as</w:t>
      </w:r>
      <w:r>
        <w:rPr>
          <w:color w:val="000000" w:themeColor="text1"/>
        </w:rPr>
        <w:t xml:space="preserve"> I</w:t>
      </w:r>
      <w:r w:rsidRPr="00BF2F01">
        <w:rPr>
          <w:color w:val="000000" w:themeColor="text1"/>
        </w:rPr>
        <w:t xml:space="preserve"> may allow. </w:t>
      </w:r>
      <w:r w:rsidRPr="00BF2F01">
        <w:rPr>
          <w:b/>
          <w:color w:val="000000" w:themeColor="text1"/>
        </w:rPr>
        <w:t>You should not send your representations directly to the Minister.</w:t>
      </w:r>
    </w:p>
    <w:p w14:paraId="37358A27" w14:textId="77777777" w:rsidR="00B65FD1" w:rsidRPr="001707A7" w:rsidRDefault="00B65FD1" w:rsidP="00683388">
      <w:pPr>
        <w:jc w:val="both"/>
        <w:rPr>
          <w:iCs/>
          <w:color w:val="000000" w:themeColor="text1"/>
        </w:rPr>
      </w:pPr>
      <w:r w:rsidRPr="00BF2F01">
        <w:rPr>
          <w:iCs/>
          <w:color w:val="000000" w:themeColor="text1"/>
        </w:rPr>
        <w:t xml:space="preserve">If you wish to claim confidentiality over any part of your representation, please identify why you are claiming confidentiality and how you want confidentiality to apply. </w:t>
      </w:r>
      <w:r>
        <w:rPr>
          <w:color w:val="000000" w:themeColor="text1"/>
        </w:rPr>
        <w:t>All r</w:t>
      </w:r>
      <w:r w:rsidRPr="00BF2F01">
        <w:rPr>
          <w:color w:val="000000" w:themeColor="text1"/>
        </w:rPr>
        <w:t>epresentations</w:t>
      </w:r>
      <w:r>
        <w:rPr>
          <w:color w:val="000000" w:themeColor="text1"/>
        </w:rPr>
        <w:t>, whether or not they are provided in confidence,</w:t>
      </w:r>
      <w:r w:rsidRPr="00BF2F01">
        <w:rPr>
          <w:color w:val="000000" w:themeColor="text1"/>
        </w:rPr>
        <w:t xml:space="preserve"> will be provided to the Minister for </w:t>
      </w:r>
      <w:r>
        <w:rPr>
          <w:color w:val="000000" w:themeColor="text1"/>
        </w:rPr>
        <w:t xml:space="preserve">the </w:t>
      </w:r>
      <w:r w:rsidRPr="00BF2F01">
        <w:rPr>
          <w:color w:val="000000" w:themeColor="text1"/>
        </w:rPr>
        <w:t>Environment</w:t>
      </w:r>
      <w:r>
        <w:rPr>
          <w:color w:val="000000" w:themeColor="text1"/>
        </w:rPr>
        <w:t xml:space="preserve"> and Energy</w:t>
      </w:r>
      <w:r w:rsidRPr="00BF2F01">
        <w:rPr>
          <w:color w:val="000000" w:themeColor="text1"/>
        </w:rPr>
        <w:t>, and</w:t>
      </w:r>
      <w:r>
        <w:rPr>
          <w:color w:val="000000" w:themeColor="text1"/>
        </w:rPr>
        <w:t xml:space="preserve"> the</w:t>
      </w:r>
      <w:r w:rsidRPr="00BF2F01">
        <w:rPr>
          <w:color w:val="000000" w:themeColor="text1"/>
        </w:rPr>
        <w:t xml:space="preserve"> Department of the Environment</w:t>
      </w:r>
      <w:r>
        <w:rPr>
          <w:color w:val="000000" w:themeColor="text1"/>
        </w:rPr>
        <w:t xml:space="preserve"> and Energy</w:t>
      </w:r>
      <w:r w:rsidRPr="00BF2F01">
        <w:rPr>
          <w:color w:val="000000" w:themeColor="text1"/>
        </w:rPr>
        <w:t>, along with the section 10 report. Representations, even those subject to confidentiality, may be disclosed where it is authorised or required by law, to meet procedural fairness requirements, and in response to a request by a House or Committee of the Parliament of the Commonwealth.</w:t>
      </w:r>
    </w:p>
    <w:sectPr w:rsidR="00B65FD1" w:rsidRPr="001707A7"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58A2C" w14:textId="77777777" w:rsidR="00E359D3" w:rsidRDefault="00E359D3" w:rsidP="003A707F">
      <w:pPr>
        <w:spacing w:after="0" w:line="240" w:lineRule="auto"/>
      </w:pPr>
      <w:r>
        <w:separator/>
      </w:r>
    </w:p>
  </w:endnote>
  <w:endnote w:type="continuationSeparator" w:id="0">
    <w:p w14:paraId="37358A2D" w14:textId="77777777" w:rsidR="00E359D3" w:rsidRDefault="00E359D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8A2A" w14:textId="77777777" w:rsidR="00E359D3" w:rsidRDefault="00E359D3" w:rsidP="003A707F">
      <w:pPr>
        <w:spacing w:after="0" w:line="240" w:lineRule="auto"/>
      </w:pPr>
      <w:r>
        <w:separator/>
      </w:r>
    </w:p>
  </w:footnote>
  <w:footnote w:type="continuationSeparator" w:id="0">
    <w:p w14:paraId="37358A2B" w14:textId="77777777" w:rsidR="00E359D3" w:rsidRDefault="00E359D3"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872A07" w:rsidRPr="00CE796A" w14:paraId="37358A31" w14:textId="77777777" w:rsidTr="00E524E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7358A2E" w14:textId="77777777" w:rsidR="00872A07" w:rsidRPr="00CE796A" w:rsidRDefault="00872A07"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37358A36" wp14:editId="37358A37">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7358A2F" w14:textId="77777777" w:rsidR="00872A07" w:rsidRPr="00CE796A" w:rsidRDefault="00872A07"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7358A30" w14:textId="77777777" w:rsidR="00872A07" w:rsidRPr="00CE796A" w:rsidRDefault="00872A07"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72A07" w:rsidRPr="00CE796A" w14:paraId="37358A3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7358A32" w14:textId="77777777" w:rsidR="00872A07" w:rsidRPr="00CE796A" w:rsidRDefault="00872A07"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7358A33" w14:textId="77777777" w:rsidR="00872A07" w:rsidRPr="00840A06" w:rsidRDefault="00872A07" w:rsidP="00840A06">
          <w:pPr>
            <w:spacing w:after="0"/>
            <w:jc w:val="right"/>
            <w:rPr>
              <w:rFonts w:ascii="Arial" w:hAnsi="Arial" w:cs="Arial"/>
              <w:b/>
              <w:sz w:val="24"/>
              <w:szCs w:val="24"/>
            </w:rPr>
          </w:pPr>
          <w:r w:rsidRPr="00840A06">
            <w:rPr>
              <w:rFonts w:ascii="Arial" w:hAnsi="Arial" w:cs="Arial"/>
              <w:b/>
              <w:sz w:val="24"/>
              <w:szCs w:val="24"/>
            </w:rPr>
            <w:t>                  </w:t>
          </w:r>
        </w:p>
      </w:tc>
    </w:tr>
    <w:bookmarkEnd w:id="1"/>
  </w:tbl>
  <w:p w14:paraId="37358A35" w14:textId="77777777" w:rsidR="00872A07" w:rsidRPr="00F40885" w:rsidRDefault="00872A0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7BA63F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1A230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841D5"/>
    <w:multiLevelType w:val="hybridMultilevel"/>
    <w:tmpl w:val="764821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6077B93"/>
    <w:multiLevelType w:val="hybridMultilevel"/>
    <w:tmpl w:val="2B967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D07DA1"/>
    <w:multiLevelType w:val="hybridMultilevel"/>
    <w:tmpl w:val="EC4EF67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86989"/>
    <w:multiLevelType w:val="hybridMultilevel"/>
    <w:tmpl w:val="EEE8C55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6" w15:restartNumberingAfterBreak="0">
    <w:nsid w:val="29B24A83"/>
    <w:multiLevelType w:val="hybridMultilevel"/>
    <w:tmpl w:val="5B4853C4"/>
    <w:lvl w:ilvl="0" w:tplc="4C98B800">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AB5E05"/>
    <w:multiLevelType w:val="hybridMultilevel"/>
    <w:tmpl w:val="56707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F86AB7"/>
    <w:multiLevelType w:val="hybridMultilevel"/>
    <w:tmpl w:val="7C38D6EA"/>
    <w:lvl w:ilvl="0" w:tplc="0E04146A">
      <w:start w:val="3"/>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CB677E"/>
    <w:multiLevelType w:val="hybridMultilevel"/>
    <w:tmpl w:val="30B0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F12E70"/>
    <w:multiLevelType w:val="hybridMultilevel"/>
    <w:tmpl w:val="5992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E81D8B"/>
    <w:multiLevelType w:val="hybridMultilevel"/>
    <w:tmpl w:val="D3C25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7"/>
  </w:num>
  <w:num w:numId="5">
    <w:abstractNumId w:val="10"/>
  </w:num>
  <w:num w:numId="6">
    <w:abstractNumId w:val="1"/>
  </w:num>
  <w:num w:numId="7">
    <w:abstractNumId w:val="9"/>
  </w:num>
  <w:num w:numId="8">
    <w:abstractNumId w:val="11"/>
  </w:num>
  <w:num w:numId="9">
    <w:abstractNumId w:val="5"/>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157B"/>
    <w:rsid w:val="00003BDE"/>
    <w:rsid w:val="0000593A"/>
    <w:rsid w:val="00017B78"/>
    <w:rsid w:val="0002271F"/>
    <w:rsid w:val="0002619F"/>
    <w:rsid w:val="00026202"/>
    <w:rsid w:val="0002652E"/>
    <w:rsid w:val="00033CA4"/>
    <w:rsid w:val="00040ADF"/>
    <w:rsid w:val="000434B6"/>
    <w:rsid w:val="00044373"/>
    <w:rsid w:val="00052779"/>
    <w:rsid w:val="000649BB"/>
    <w:rsid w:val="00065B4E"/>
    <w:rsid w:val="0007199E"/>
    <w:rsid w:val="000A3152"/>
    <w:rsid w:val="000E06B4"/>
    <w:rsid w:val="000E1F2B"/>
    <w:rsid w:val="00106D58"/>
    <w:rsid w:val="00107A10"/>
    <w:rsid w:val="001106E5"/>
    <w:rsid w:val="00110F67"/>
    <w:rsid w:val="00112D7E"/>
    <w:rsid w:val="00127480"/>
    <w:rsid w:val="00132583"/>
    <w:rsid w:val="001330D7"/>
    <w:rsid w:val="00134080"/>
    <w:rsid w:val="00151D16"/>
    <w:rsid w:val="00152D24"/>
    <w:rsid w:val="001544C1"/>
    <w:rsid w:val="00155956"/>
    <w:rsid w:val="00163880"/>
    <w:rsid w:val="0016483F"/>
    <w:rsid w:val="00167A28"/>
    <w:rsid w:val="001707A7"/>
    <w:rsid w:val="00170EFC"/>
    <w:rsid w:val="001847FD"/>
    <w:rsid w:val="001C2325"/>
    <w:rsid w:val="001C2AAD"/>
    <w:rsid w:val="001C65DC"/>
    <w:rsid w:val="001D1F92"/>
    <w:rsid w:val="001D79EE"/>
    <w:rsid w:val="001E3585"/>
    <w:rsid w:val="001F6E54"/>
    <w:rsid w:val="002012EA"/>
    <w:rsid w:val="00204227"/>
    <w:rsid w:val="00205090"/>
    <w:rsid w:val="00207574"/>
    <w:rsid w:val="002122A3"/>
    <w:rsid w:val="00217864"/>
    <w:rsid w:val="00222494"/>
    <w:rsid w:val="002236B0"/>
    <w:rsid w:val="00225CCA"/>
    <w:rsid w:val="00226122"/>
    <w:rsid w:val="00231364"/>
    <w:rsid w:val="00232D72"/>
    <w:rsid w:val="00235604"/>
    <w:rsid w:val="00235889"/>
    <w:rsid w:val="0023744B"/>
    <w:rsid w:val="00237FF1"/>
    <w:rsid w:val="00241D1C"/>
    <w:rsid w:val="0025241A"/>
    <w:rsid w:val="00260FBB"/>
    <w:rsid w:val="002702E9"/>
    <w:rsid w:val="0027169A"/>
    <w:rsid w:val="00275A64"/>
    <w:rsid w:val="00280BCD"/>
    <w:rsid w:val="002859E9"/>
    <w:rsid w:val="002A1FC3"/>
    <w:rsid w:val="002B20B1"/>
    <w:rsid w:val="002B78A7"/>
    <w:rsid w:val="002D1CDB"/>
    <w:rsid w:val="002D3E1A"/>
    <w:rsid w:val="002D54EC"/>
    <w:rsid w:val="002D7252"/>
    <w:rsid w:val="002E2D0D"/>
    <w:rsid w:val="002E6133"/>
    <w:rsid w:val="002F4FD2"/>
    <w:rsid w:val="002F7B4B"/>
    <w:rsid w:val="003105CA"/>
    <w:rsid w:val="003167DA"/>
    <w:rsid w:val="003264E5"/>
    <w:rsid w:val="00330845"/>
    <w:rsid w:val="00332402"/>
    <w:rsid w:val="0033761F"/>
    <w:rsid w:val="00343E9A"/>
    <w:rsid w:val="00346503"/>
    <w:rsid w:val="00352C09"/>
    <w:rsid w:val="00357DDE"/>
    <w:rsid w:val="003616AE"/>
    <w:rsid w:val="00363357"/>
    <w:rsid w:val="00366196"/>
    <w:rsid w:val="00372287"/>
    <w:rsid w:val="003765D3"/>
    <w:rsid w:val="003846B0"/>
    <w:rsid w:val="00385767"/>
    <w:rsid w:val="003915DF"/>
    <w:rsid w:val="003938CF"/>
    <w:rsid w:val="003A4309"/>
    <w:rsid w:val="003A707F"/>
    <w:rsid w:val="003A737F"/>
    <w:rsid w:val="003B0EC1"/>
    <w:rsid w:val="003B2C2A"/>
    <w:rsid w:val="003B573B"/>
    <w:rsid w:val="003C54DF"/>
    <w:rsid w:val="003C6343"/>
    <w:rsid w:val="003C7649"/>
    <w:rsid w:val="003D4F36"/>
    <w:rsid w:val="003E43DD"/>
    <w:rsid w:val="003F2CBD"/>
    <w:rsid w:val="004126A1"/>
    <w:rsid w:val="004175F4"/>
    <w:rsid w:val="00421A91"/>
    <w:rsid w:val="00424B97"/>
    <w:rsid w:val="00430262"/>
    <w:rsid w:val="004327C4"/>
    <w:rsid w:val="00433DF6"/>
    <w:rsid w:val="00461594"/>
    <w:rsid w:val="0046751C"/>
    <w:rsid w:val="00473560"/>
    <w:rsid w:val="00475349"/>
    <w:rsid w:val="00477AE3"/>
    <w:rsid w:val="00491DB4"/>
    <w:rsid w:val="0049489F"/>
    <w:rsid w:val="00496A94"/>
    <w:rsid w:val="004973E8"/>
    <w:rsid w:val="0049779F"/>
    <w:rsid w:val="004B0E2A"/>
    <w:rsid w:val="004B2753"/>
    <w:rsid w:val="004B37F6"/>
    <w:rsid w:val="004C123E"/>
    <w:rsid w:val="004C58E6"/>
    <w:rsid w:val="004D66A5"/>
    <w:rsid w:val="004E1AED"/>
    <w:rsid w:val="004F00B5"/>
    <w:rsid w:val="004F0BA4"/>
    <w:rsid w:val="00502981"/>
    <w:rsid w:val="00502FD5"/>
    <w:rsid w:val="00512353"/>
    <w:rsid w:val="00520873"/>
    <w:rsid w:val="0052415A"/>
    <w:rsid w:val="0053276E"/>
    <w:rsid w:val="005405F7"/>
    <w:rsid w:val="00542DEC"/>
    <w:rsid w:val="00544A6F"/>
    <w:rsid w:val="00551021"/>
    <w:rsid w:val="00570DCE"/>
    <w:rsid w:val="005713FE"/>
    <w:rsid w:val="00573D44"/>
    <w:rsid w:val="00575A51"/>
    <w:rsid w:val="00584534"/>
    <w:rsid w:val="005852BF"/>
    <w:rsid w:val="005A3AEB"/>
    <w:rsid w:val="005A4DC3"/>
    <w:rsid w:val="005B0619"/>
    <w:rsid w:val="005B3986"/>
    <w:rsid w:val="005E1B53"/>
    <w:rsid w:val="005F50F6"/>
    <w:rsid w:val="005F6213"/>
    <w:rsid w:val="005F6AE3"/>
    <w:rsid w:val="005F766E"/>
    <w:rsid w:val="005F77CA"/>
    <w:rsid w:val="00617CC2"/>
    <w:rsid w:val="00625078"/>
    <w:rsid w:val="00626E39"/>
    <w:rsid w:val="006308C3"/>
    <w:rsid w:val="00634806"/>
    <w:rsid w:val="0064318C"/>
    <w:rsid w:val="00646B37"/>
    <w:rsid w:val="00665002"/>
    <w:rsid w:val="00673BD3"/>
    <w:rsid w:val="006802AA"/>
    <w:rsid w:val="00683388"/>
    <w:rsid w:val="00691B89"/>
    <w:rsid w:val="0069469A"/>
    <w:rsid w:val="00695C07"/>
    <w:rsid w:val="006A1D64"/>
    <w:rsid w:val="006B0C4F"/>
    <w:rsid w:val="006B6031"/>
    <w:rsid w:val="006C131D"/>
    <w:rsid w:val="006C4522"/>
    <w:rsid w:val="006C5BC8"/>
    <w:rsid w:val="006C680E"/>
    <w:rsid w:val="006D55F9"/>
    <w:rsid w:val="006D74D9"/>
    <w:rsid w:val="006E3871"/>
    <w:rsid w:val="006F294E"/>
    <w:rsid w:val="0071775B"/>
    <w:rsid w:val="0072513D"/>
    <w:rsid w:val="0075180A"/>
    <w:rsid w:val="0075506C"/>
    <w:rsid w:val="00777718"/>
    <w:rsid w:val="007818F6"/>
    <w:rsid w:val="00784A64"/>
    <w:rsid w:val="00790C23"/>
    <w:rsid w:val="007A62EF"/>
    <w:rsid w:val="007A673B"/>
    <w:rsid w:val="007B0C97"/>
    <w:rsid w:val="007C3043"/>
    <w:rsid w:val="007D5586"/>
    <w:rsid w:val="007E1E93"/>
    <w:rsid w:val="007E4CAE"/>
    <w:rsid w:val="007E5218"/>
    <w:rsid w:val="007E6CCE"/>
    <w:rsid w:val="007F1A91"/>
    <w:rsid w:val="00801CB0"/>
    <w:rsid w:val="00810152"/>
    <w:rsid w:val="00821B05"/>
    <w:rsid w:val="00822D18"/>
    <w:rsid w:val="008304AB"/>
    <w:rsid w:val="00840A06"/>
    <w:rsid w:val="008439B7"/>
    <w:rsid w:val="0085484D"/>
    <w:rsid w:val="0087253F"/>
    <w:rsid w:val="00872A07"/>
    <w:rsid w:val="00872EA8"/>
    <w:rsid w:val="00877C16"/>
    <w:rsid w:val="00890ACE"/>
    <w:rsid w:val="00896122"/>
    <w:rsid w:val="008A3470"/>
    <w:rsid w:val="008B1DD3"/>
    <w:rsid w:val="008B79EF"/>
    <w:rsid w:val="008C1EDC"/>
    <w:rsid w:val="008C2D34"/>
    <w:rsid w:val="008C32A1"/>
    <w:rsid w:val="008C5055"/>
    <w:rsid w:val="008C5A48"/>
    <w:rsid w:val="008D070F"/>
    <w:rsid w:val="008D247A"/>
    <w:rsid w:val="008D426C"/>
    <w:rsid w:val="008E03FF"/>
    <w:rsid w:val="008E4F6C"/>
    <w:rsid w:val="008F4209"/>
    <w:rsid w:val="008F7F33"/>
    <w:rsid w:val="009000BE"/>
    <w:rsid w:val="0091480B"/>
    <w:rsid w:val="00916867"/>
    <w:rsid w:val="00917A98"/>
    <w:rsid w:val="00945191"/>
    <w:rsid w:val="009539C7"/>
    <w:rsid w:val="00956799"/>
    <w:rsid w:val="00970BCF"/>
    <w:rsid w:val="0097598B"/>
    <w:rsid w:val="00984ACF"/>
    <w:rsid w:val="00987B73"/>
    <w:rsid w:val="009A0297"/>
    <w:rsid w:val="009A39F8"/>
    <w:rsid w:val="009B06F2"/>
    <w:rsid w:val="009B0F5F"/>
    <w:rsid w:val="009B7289"/>
    <w:rsid w:val="009C2469"/>
    <w:rsid w:val="009C4511"/>
    <w:rsid w:val="009E2DAD"/>
    <w:rsid w:val="009E3DFC"/>
    <w:rsid w:val="009E529F"/>
    <w:rsid w:val="009E5B10"/>
    <w:rsid w:val="009E750D"/>
    <w:rsid w:val="00A005ED"/>
    <w:rsid w:val="00A00748"/>
    <w:rsid w:val="00A00F21"/>
    <w:rsid w:val="00A02C5E"/>
    <w:rsid w:val="00A04364"/>
    <w:rsid w:val="00A0636D"/>
    <w:rsid w:val="00A068C2"/>
    <w:rsid w:val="00A1292A"/>
    <w:rsid w:val="00A15CC4"/>
    <w:rsid w:val="00A23B5F"/>
    <w:rsid w:val="00A23D66"/>
    <w:rsid w:val="00A34BF0"/>
    <w:rsid w:val="00A36EB8"/>
    <w:rsid w:val="00A412A7"/>
    <w:rsid w:val="00A4550F"/>
    <w:rsid w:val="00A47407"/>
    <w:rsid w:val="00A53F42"/>
    <w:rsid w:val="00A72F1C"/>
    <w:rsid w:val="00A74CC1"/>
    <w:rsid w:val="00A76113"/>
    <w:rsid w:val="00A772B4"/>
    <w:rsid w:val="00A87278"/>
    <w:rsid w:val="00A90988"/>
    <w:rsid w:val="00A94CED"/>
    <w:rsid w:val="00AA4BAA"/>
    <w:rsid w:val="00AB22B2"/>
    <w:rsid w:val="00AB679E"/>
    <w:rsid w:val="00AE630B"/>
    <w:rsid w:val="00AE6C10"/>
    <w:rsid w:val="00B010B9"/>
    <w:rsid w:val="00B0367E"/>
    <w:rsid w:val="00B071BB"/>
    <w:rsid w:val="00B130C5"/>
    <w:rsid w:val="00B3128E"/>
    <w:rsid w:val="00B35392"/>
    <w:rsid w:val="00B37D84"/>
    <w:rsid w:val="00B453CB"/>
    <w:rsid w:val="00B64F76"/>
    <w:rsid w:val="00B65FD1"/>
    <w:rsid w:val="00B6738D"/>
    <w:rsid w:val="00B7420A"/>
    <w:rsid w:val="00B7789A"/>
    <w:rsid w:val="00B84226"/>
    <w:rsid w:val="00B912B4"/>
    <w:rsid w:val="00B94E43"/>
    <w:rsid w:val="00BA25D1"/>
    <w:rsid w:val="00BB3EF6"/>
    <w:rsid w:val="00BB4D19"/>
    <w:rsid w:val="00BB62B1"/>
    <w:rsid w:val="00BD2BFC"/>
    <w:rsid w:val="00BE27E4"/>
    <w:rsid w:val="00BE7B98"/>
    <w:rsid w:val="00BF28DF"/>
    <w:rsid w:val="00BF2F01"/>
    <w:rsid w:val="00C01B45"/>
    <w:rsid w:val="00C0632E"/>
    <w:rsid w:val="00C142BA"/>
    <w:rsid w:val="00C14500"/>
    <w:rsid w:val="00C17C32"/>
    <w:rsid w:val="00C20545"/>
    <w:rsid w:val="00C31E2B"/>
    <w:rsid w:val="00C32212"/>
    <w:rsid w:val="00C3269C"/>
    <w:rsid w:val="00C331A6"/>
    <w:rsid w:val="00C36849"/>
    <w:rsid w:val="00C43C8E"/>
    <w:rsid w:val="00C46FB0"/>
    <w:rsid w:val="00C60A59"/>
    <w:rsid w:val="00C6241C"/>
    <w:rsid w:val="00C63C4E"/>
    <w:rsid w:val="00C72C30"/>
    <w:rsid w:val="00C779A7"/>
    <w:rsid w:val="00C80388"/>
    <w:rsid w:val="00CB0D06"/>
    <w:rsid w:val="00CB1C93"/>
    <w:rsid w:val="00CB3233"/>
    <w:rsid w:val="00CB42CE"/>
    <w:rsid w:val="00CB55B9"/>
    <w:rsid w:val="00CC5E3A"/>
    <w:rsid w:val="00CC66E1"/>
    <w:rsid w:val="00CD08DC"/>
    <w:rsid w:val="00CD5C1A"/>
    <w:rsid w:val="00CE4062"/>
    <w:rsid w:val="00CE5183"/>
    <w:rsid w:val="00CE79F0"/>
    <w:rsid w:val="00CF1511"/>
    <w:rsid w:val="00CF2FF9"/>
    <w:rsid w:val="00D060CF"/>
    <w:rsid w:val="00D11DE4"/>
    <w:rsid w:val="00D16B5F"/>
    <w:rsid w:val="00D229E5"/>
    <w:rsid w:val="00D23592"/>
    <w:rsid w:val="00D242EA"/>
    <w:rsid w:val="00D315CE"/>
    <w:rsid w:val="00D32A42"/>
    <w:rsid w:val="00D50D7D"/>
    <w:rsid w:val="00D601DA"/>
    <w:rsid w:val="00D72293"/>
    <w:rsid w:val="00D76B8A"/>
    <w:rsid w:val="00D77A88"/>
    <w:rsid w:val="00D8252D"/>
    <w:rsid w:val="00D83774"/>
    <w:rsid w:val="00D869D0"/>
    <w:rsid w:val="00D9348C"/>
    <w:rsid w:val="00D95F7D"/>
    <w:rsid w:val="00DA1B7F"/>
    <w:rsid w:val="00DA1C94"/>
    <w:rsid w:val="00DB043F"/>
    <w:rsid w:val="00DB49AA"/>
    <w:rsid w:val="00DB718B"/>
    <w:rsid w:val="00DC5A41"/>
    <w:rsid w:val="00DC61F8"/>
    <w:rsid w:val="00DF06E2"/>
    <w:rsid w:val="00DF1CE5"/>
    <w:rsid w:val="00DF51E5"/>
    <w:rsid w:val="00E00B0D"/>
    <w:rsid w:val="00E024D6"/>
    <w:rsid w:val="00E12C99"/>
    <w:rsid w:val="00E134FE"/>
    <w:rsid w:val="00E1517B"/>
    <w:rsid w:val="00E16D7E"/>
    <w:rsid w:val="00E17615"/>
    <w:rsid w:val="00E23E1C"/>
    <w:rsid w:val="00E25709"/>
    <w:rsid w:val="00E359D3"/>
    <w:rsid w:val="00E4077D"/>
    <w:rsid w:val="00E47C53"/>
    <w:rsid w:val="00E524EE"/>
    <w:rsid w:val="00E52506"/>
    <w:rsid w:val="00E53677"/>
    <w:rsid w:val="00E9314D"/>
    <w:rsid w:val="00E97A2E"/>
    <w:rsid w:val="00EA75F8"/>
    <w:rsid w:val="00EC3350"/>
    <w:rsid w:val="00ED09D0"/>
    <w:rsid w:val="00ED10F7"/>
    <w:rsid w:val="00ED4ECB"/>
    <w:rsid w:val="00EE0D52"/>
    <w:rsid w:val="00EE6C86"/>
    <w:rsid w:val="00F019AE"/>
    <w:rsid w:val="00F0442F"/>
    <w:rsid w:val="00F10906"/>
    <w:rsid w:val="00F17060"/>
    <w:rsid w:val="00F2101D"/>
    <w:rsid w:val="00F2122A"/>
    <w:rsid w:val="00F26246"/>
    <w:rsid w:val="00F35CE0"/>
    <w:rsid w:val="00F40885"/>
    <w:rsid w:val="00F413DB"/>
    <w:rsid w:val="00F449EE"/>
    <w:rsid w:val="00F54442"/>
    <w:rsid w:val="00F55D3E"/>
    <w:rsid w:val="00F569E9"/>
    <w:rsid w:val="00F6499F"/>
    <w:rsid w:val="00F843F1"/>
    <w:rsid w:val="00F8690B"/>
    <w:rsid w:val="00F87AFB"/>
    <w:rsid w:val="00FA3E1E"/>
    <w:rsid w:val="00FA6F84"/>
    <w:rsid w:val="00FF2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3589F5"/>
  <w15:docId w15:val="{F5CD2AD2-8C15-4F51-A92B-8D1A59A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0D"/>
  </w:style>
  <w:style w:type="paragraph" w:styleId="Heading2">
    <w:name w:val="heading 2"/>
    <w:basedOn w:val="Normal"/>
    <w:next w:val="Normal"/>
    <w:link w:val="Heading2Char"/>
    <w:uiPriority w:val="99"/>
    <w:qFormat/>
    <w:rsid w:val="002F7B4B"/>
    <w:pPr>
      <w:keepNext/>
      <w:keepLines/>
      <w:spacing w:after="0"/>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9"/>
    <w:qFormat/>
    <w:rsid w:val="002F7B4B"/>
    <w:pPr>
      <w:keepNext/>
      <w:keepLines/>
      <w:spacing w:before="200" w:after="0"/>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9"/>
    <w:rsid w:val="002F7B4B"/>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2F7B4B"/>
    <w:rPr>
      <w:rFonts w:ascii="Times New Roman" w:eastAsia="Times New Roman" w:hAnsi="Times New Roman" w:cs="Times New Roman"/>
      <w:b/>
      <w:bCs/>
      <w:sz w:val="24"/>
    </w:rPr>
  </w:style>
  <w:style w:type="paragraph" w:styleId="ListParagraph">
    <w:name w:val="List Paragraph"/>
    <w:basedOn w:val="Normal"/>
    <w:next w:val="Normal"/>
    <w:uiPriority w:val="34"/>
    <w:qFormat/>
    <w:rsid w:val="002F7B4B"/>
    <w:pPr>
      <w:spacing w:after="120"/>
      <w:ind w:left="720"/>
    </w:pPr>
    <w:rPr>
      <w:rFonts w:ascii="Times New Roman" w:eastAsia="Calibri" w:hAnsi="Times New Roman" w:cs="Times New Roman"/>
      <w:sz w:val="24"/>
    </w:rPr>
  </w:style>
  <w:style w:type="paragraph" w:styleId="ListBullet">
    <w:name w:val="List Bullet"/>
    <w:basedOn w:val="Normal"/>
    <w:uiPriority w:val="99"/>
    <w:unhideWhenUsed/>
    <w:rsid w:val="009000BE"/>
    <w:pPr>
      <w:numPr>
        <w:numId w:val="6"/>
      </w:numPr>
      <w:contextualSpacing/>
    </w:pPr>
  </w:style>
  <w:style w:type="character" w:styleId="CommentReference">
    <w:name w:val="annotation reference"/>
    <w:basedOn w:val="DefaultParagraphFont"/>
    <w:uiPriority w:val="99"/>
    <w:semiHidden/>
    <w:unhideWhenUsed/>
    <w:rsid w:val="00106D58"/>
    <w:rPr>
      <w:sz w:val="16"/>
      <w:szCs w:val="16"/>
    </w:rPr>
  </w:style>
  <w:style w:type="paragraph" w:styleId="CommentText">
    <w:name w:val="annotation text"/>
    <w:basedOn w:val="Normal"/>
    <w:link w:val="CommentTextChar"/>
    <w:uiPriority w:val="99"/>
    <w:semiHidden/>
    <w:unhideWhenUsed/>
    <w:rsid w:val="00106D58"/>
    <w:pPr>
      <w:spacing w:line="240" w:lineRule="auto"/>
    </w:pPr>
    <w:rPr>
      <w:sz w:val="20"/>
      <w:szCs w:val="20"/>
    </w:rPr>
  </w:style>
  <w:style w:type="character" w:customStyle="1" w:styleId="CommentTextChar">
    <w:name w:val="Comment Text Char"/>
    <w:basedOn w:val="DefaultParagraphFont"/>
    <w:link w:val="CommentText"/>
    <w:uiPriority w:val="99"/>
    <w:semiHidden/>
    <w:rsid w:val="00106D58"/>
    <w:rPr>
      <w:sz w:val="20"/>
      <w:szCs w:val="20"/>
    </w:rPr>
  </w:style>
  <w:style w:type="paragraph" w:styleId="CommentSubject">
    <w:name w:val="annotation subject"/>
    <w:basedOn w:val="CommentText"/>
    <w:next w:val="CommentText"/>
    <w:link w:val="CommentSubjectChar"/>
    <w:uiPriority w:val="99"/>
    <w:semiHidden/>
    <w:unhideWhenUsed/>
    <w:rsid w:val="00106D58"/>
    <w:rPr>
      <w:b/>
      <w:bCs/>
    </w:rPr>
  </w:style>
  <w:style w:type="character" w:customStyle="1" w:styleId="CommentSubjectChar">
    <w:name w:val="Comment Subject Char"/>
    <w:basedOn w:val="CommentTextChar"/>
    <w:link w:val="CommentSubject"/>
    <w:uiPriority w:val="99"/>
    <w:semiHidden/>
    <w:rsid w:val="00106D58"/>
    <w:rPr>
      <w:b/>
      <w:bCs/>
      <w:sz w:val="20"/>
      <w:szCs w:val="20"/>
    </w:rPr>
  </w:style>
  <w:style w:type="character" w:styleId="Hyperlink">
    <w:name w:val="Hyperlink"/>
    <w:basedOn w:val="DefaultParagraphFont"/>
    <w:uiPriority w:val="99"/>
    <w:unhideWhenUsed/>
    <w:rsid w:val="00E024D6"/>
    <w:rPr>
      <w:color w:val="0000FF" w:themeColor="hyperlink"/>
      <w:u w:val="single"/>
    </w:rPr>
  </w:style>
  <w:style w:type="paragraph" w:customStyle="1" w:styleId="Default">
    <w:name w:val="Default"/>
    <w:rsid w:val="00107A10"/>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052779"/>
    <w:pPr>
      <w:spacing w:line="240" w:lineRule="auto"/>
    </w:pPr>
    <w:rPr>
      <w:b/>
      <w:bCs/>
      <w:color w:val="4F81BD" w:themeColor="accent1"/>
      <w:sz w:val="18"/>
      <w:szCs w:val="18"/>
    </w:rPr>
  </w:style>
  <w:style w:type="paragraph" w:styleId="ListNumber">
    <w:name w:val="List Number"/>
    <w:basedOn w:val="Normal"/>
    <w:uiPriority w:val="99"/>
    <w:semiHidden/>
    <w:unhideWhenUsed/>
    <w:rsid w:val="00033CA4"/>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7780">
      <w:bodyDiv w:val="1"/>
      <w:marLeft w:val="0"/>
      <w:marRight w:val="0"/>
      <w:marTop w:val="0"/>
      <w:marBottom w:val="0"/>
      <w:divBdr>
        <w:top w:val="none" w:sz="0" w:space="0" w:color="auto"/>
        <w:left w:val="none" w:sz="0" w:space="0" w:color="auto"/>
        <w:bottom w:val="none" w:sz="0" w:space="0" w:color="auto"/>
        <w:right w:val="none" w:sz="0" w:space="0" w:color="auto"/>
      </w:divBdr>
    </w:div>
    <w:div w:id="223377886">
      <w:bodyDiv w:val="1"/>
      <w:marLeft w:val="0"/>
      <w:marRight w:val="0"/>
      <w:marTop w:val="0"/>
      <w:marBottom w:val="0"/>
      <w:divBdr>
        <w:top w:val="none" w:sz="0" w:space="0" w:color="auto"/>
        <w:left w:val="none" w:sz="0" w:space="0" w:color="auto"/>
        <w:bottom w:val="none" w:sz="0" w:space="0" w:color="auto"/>
        <w:right w:val="none" w:sz="0" w:space="0" w:color="auto"/>
      </w:divBdr>
    </w:div>
    <w:div w:id="1016468849">
      <w:bodyDiv w:val="1"/>
      <w:marLeft w:val="0"/>
      <w:marRight w:val="0"/>
      <w:marTop w:val="0"/>
      <w:marBottom w:val="0"/>
      <w:divBdr>
        <w:top w:val="none" w:sz="0" w:space="0" w:color="auto"/>
        <w:left w:val="none" w:sz="0" w:space="0" w:color="auto"/>
        <w:bottom w:val="none" w:sz="0" w:space="0" w:color="auto"/>
        <w:right w:val="none" w:sz="0" w:space="0" w:color="auto"/>
      </w:divBdr>
    </w:div>
    <w:div w:id="1022172992">
      <w:bodyDiv w:val="1"/>
      <w:marLeft w:val="0"/>
      <w:marRight w:val="0"/>
      <w:marTop w:val="0"/>
      <w:marBottom w:val="0"/>
      <w:divBdr>
        <w:top w:val="none" w:sz="0" w:space="0" w:color="auto"/>
        <w:left w:val="none" w:sz="0" w:space="0" w:color="auto"/>
        <w:bottom w:val="none" w:sz="0" w:space="0" w:color="auto"/>
        <w:right w:val="none" w:sz="0" w:space="0" w:color="auto"/>
      </w:divBdr>
    </w:div>
    <w:div w:id="1058020575">
      <w:bodyDiv w:val="1"/>
      <w:marLeft w:val="0"/>
      <w:marRight w:val="0"/>
      <w:marTop w:val="0"/>
      <w:marBottom w:val="0"/>
      <w:divBdr>
        <w:top w:val="none" w:sz="0" w:space="0" w:color="auto"/>
        <w:left w:val="none" w:sz="0" w:space="0" w:color="auto"/>
        <w:bottom w:val="none" w:sz="0" w:space="0" w:color="auto"/>
        <w:right w:val="none" w:sz="0" w:space="0" w:color="auto"/>
      </w:divBdr>
    </w:div>
    <w:div w:id="1116756341">
      <w:bodyDiv w:val="1"/>
      <w:marLeft w:val="0"/>
      <w:marRight w:val="0"/>
      <w:marTop w:val="0"/>
      <w:marBottom w:val="0"/>
      <w:divBdr>
        <w:top w:val="none" w:sz="0" w:space="0" w:color="auto"/>
        <w:left w:val="none" w:sz="0" w:space="0" w:color="auto"/>
        <w:bottom w:val="none" w:sz="0" w:space="0" w:color="auto"/>
        <w:right w:val="none" w:sz="0" w:space="0" w:color="auto"/>
      </w:divBdr>
    </w:div>
    <w:div w:id="1301153943">
      <w:bodyDiv w:val="1"/>
      <w:marLeft w:val="0"/>
      <w:marRight w:val="0"/>
      <w:marTop w:val="0"/>
      <w:marBottom w:val="0"/>
      <w:divBdr>
        <w:top w:val="none" w:sz="0" w:space="0" w:color="auto"/>
        <w:left w:val="none" w:sz="0" w:space="0" w:color="auto"/>
        <w:bottom w:val="none" w:sz="0" w:space="0" w:color="auto"/>
        <w:right w:val="none" w:sz="0" w:space="0" w:color="auto"/>
      </w:divBdr>
    </w:div>
    <w:div w:id="1370030165">
      <w:bodyDiv w:val="1"/>
      <w:marLeft w:val="0"/>
      <w:marRight w:val="0"/>
      <w:marTop w:val="0"/>
      <w:marBottom w:val="0"/>
      <w:divBdr>
        <w:top w:val="none" w:sz="0" w:space="0" w:color="auto"/>
        <w:left w:val="none" w:sz="0" w:space="0" w:color="auto"/>
        <w:bottom w:val="none" w:sz="0" w:space="0" w:color="auto"/>
        <w:right w:val="none" w:sz="0" w:space="0" w:color="auto"/>
      </w:divBdr>
    </w:div>
    <w:div w:id="1694266296">
      <w:bodyDiv w:val="1"/>
      <w:marLeft w:val="0"/>
      <w:marRight w:val="0"/>
      <w:marTop w:val="0"/>
      <w:marBottom w:val="0"/>
      <w:divBdr>
        <w:top w:val="none" w:sz="0" w:space="0" w:color="auto"/>
        <w:left w:val="none" w:sz="0" w:space="0" w:color="auto"/>
        <w:bottom w:val="none" w:sz="0" w:space="0" w:color="auto"/>
        <w:right w:val="none" w:sz="0" w:space="0" w:color="auto"/>
      </w:divBdr>
    </w:div>
    <w:div w:id="20953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bmissions@extent.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Cans"/>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pproval xmlns="7d1753f3-b6db-484b-93d6-b74f5ca30d2d">For Review</Approval>
    <Function xmlns="7d1753f3-b6db-484b-93d6-b74f5ca30d2d">Regulation</Function>
    <DocumentDescription xmlns="7d1753f3-b6db-484b-93d6-b74f5ca30d2d">Final version following comments from GCB.</DocumentDescription>
    <RecordNumber xmlns="7d1753f3-b6db-484b-93d6-b74f5ca30d2d">001789902</RecordNumber>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C5561-BC06-4504-8E02-148E635467CA}"/>
</file>

<file path=customXml/itemProps2.xml><?xml version="1.0" encoding="utf-8"?>
<ds:datastoreItem xmlns:ds="http://schemas.openxmlformats.org/officeDocument/2006/customXml" ds:itemID="{00987AC8-7672-4D91-8C3E-0D45DDDA6B04}"/>
</file>

<file path=customXml/itemProps3.xml><?xml version="1.0" encoding="utf-8"?>
<ds:datastoreItem xmlns:ds="http://schemas.openxmlformats.org/officeDocument/2006/customXml" ds:itemID="{3BDC22B9-6492-4CA8-BFBE-C650CC40C369}"/>
</file>

<file path=customXml/itemProps4.xml><?xml version="1.0" encoding="utf-8"?>
<ds:datastoreItem xmlns:ds="http://schemas.openxmlformats.org/officeDocument/2006/customXml" ds:itemID="{74A78846-DED4-4924-9CFD-E70B3520DA21}"/>
</file>

<file path=customXml/itemProps5.xml><?xml version="1.0" encoding="utf-8"?>
<ds:datastoreItem xmlns:ds="http://schemas.openxmlformats.org/officeDocument/2006/customXml" ds:itemID="{EA7DD859-0548-4917-8BD2-9D03CEFE0BBF}"/>
</file>

<file path=customXml/itemProps6.xml><?xml version="1.0" encoding="utf-8"?>
<ds:datastoreItem xmlns:ds="http://schemas.openxmlformats.org/officeDocument/2006/customXml" ds:itemID="{F8278327-CBA2-4643-AE34-080CF9B80929}"/>
</file>

<file path=docProps/app.xml><?xml version="1.0" encoding="utf-8"?>
<Properties xmlns="http://schemas.openxmlformats.org/officeDocument/2006/extended-properties" xmlns:vt="http://schemas.openxmlformats.org/officeDocument/2006/docPropsVTypes">
  <Template>E3B970C9.dotm</Template>
  <TotalTime>1</TotalTime>
  <Pages>4</Pages>
  <Words>1064</Words>
  <Characters>6068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Attachment B to contract - Gazette Notice-Butterfly Cave</vt:lpstr>
    </vt:vector>
  </TitlesOfParts>
  <Company>DEWHA</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to contract - Gazette Notice-Butterfly Cave</dc:title>
  <dc:creator>Susan Phillips</dc:creator>
  <cp:lastModifiedBy>Kim, Clare</cp:lastModifiedBy>
  <cp:revision>2</cp:revision>
  <cp:lastPrinted>2017-06-28T01:40:00Z</cp:lastPrinted>
  <dcterms:created xsi:type="dcterms:W3CDTF">2017-06-29T02:50:00Z</dcterms:created>
  <dcterms:modified xsi:type="dcterms:W3CDTF">2017-06-29T02:50:00Z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{80283e7f-2202-4446-87ce-1da50bc907f2}</vt:lpwstr>
  </property>
  <property fmtid="{D5CDD505-2E9C-101B-9397-08002B2CF9AE}" pid="7" name="RecordPoint_ActiveItemWebId">
    <vt:lpwstr>{7d1753f3-b6db-484b-93d6-b74f5ca30d2d}</vt:lpwstr>
  </property>
  <property fmtid="{D5CDD505-2E9C-101B-9397-08002B2CF9AE}" pid="8" name="RecordPoint_SubmissionCompleted">
    <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