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C2" w:rsidRPr="00DD1948" w:rsidRDefault="007475C2" w:rsidP="00B771C6">
      <w:pPr>
        <w:pStyle w:val="Title"/>
        <w:rPr>
          <w:sz w:val="28"/>
          <w:szCs w:val="28"/>
        </w:rPr>
      </w:pPr>
      <w:r w:rsidRPr="00DD1948">
        <w:rPr>
          <w:sz w:val="28"/>
          <w:szCs w:val="28"/>
        </w:rPr>
        <w:t>HEAVY VEHICLE NATIONAL LAW</w:t>
      </w:r>
    </w:p>
    <w:p w:rsidR="007475C2" w:rsidRPr="00576DF2" w:rsidRDefault="00B771C6" w:rsidP="00B771C6">
      <w:pPr>
        <w:pStyle w:val="Title"/>
        <w:rPr>
          <w:sz w:val="28"/>
          <w:szCs w:val="28"/>
        </w:rPr>
      </w:pPr>
      <w:r>
        <w:rPr>
          <w:sz w:val="28"/>
          <w:szCs w:val="28"/>
        </w:rPr>
        <w:t>New South Wales Class 3 Baled Commodities</w:t>
      </w:r>
      <w:r w:rsidR="00FB0DC6">
        <w:rPr>
          <w:sz w:val="28"/>
          <w:szCs w:val="28"/>
        </w:rPr>
        <w:t xml:space="preserve"> </w:t>
      </w:r>
      <w:r w:rsidR="005E5B38" w:rsidRPr="005E5B38">
        <w:rPr>
          <w:sz w:val="28"/>
          <w:szCs w:val="28"/>
        </w:rPr>
        <w:t>Dimension Exemption Notice 201</w:t>
      </w:r>
      <w:r w:rsidR="000256E4">
        <w:rPr>
          <w:sz w:val="28"/>
          <w:szCs w:val="28"/>
        </w:rPr>
        <w:t>7</w:t>
      </w:r>
      <w:r w:rsidR="00E53029">
        <w:rPr>
          <w:sz w:val="28"/>
          <w:szCs w:val="28"/>
        </w:rPr>
        <w:t xml:space="preserve"> </w:t>
      </w:r>
    </w:p>
    <w:p w:rsidR="007475C2" w:rsidRPr="00994AD6" w:rsidRDefault="007475C2" w:rsidP="00B771C6">
      <w:pPr>
        <w:pStyle w:val="Sectionheading"/>
        <w:jc w:val="both"/>
      </w:pPr>
      <w:r w:rsidRPr="00994AD6">
        <w:t>Purpose</w:t>
      </w:r>
    </w:p>
    <w:p w:rsidR="00234923" w:rsidRPr="00994AD6" w:rsidRDefault="00B771C6" w:rsidP="00B771C6">
      <w:pPr>
        <w:pStyle w:val="OutlineNumberedLevel1"/>
        <w:numPr>
          <w:ilvl w:val="0"/>
          <w:numId w:val="0"/>
        </w:numPr>
        <w:ind w:left="720"/>
      </w:pPr>
      <w:r w:rsidRPr="00994AD6">
        <w:t>This Notice provides an exemption from height and width dimension requirements for certain configurations of heavy vehicle while they are transporting baled commodities. Vehicles operating under this Notice may operate up to the height and width limits specified</w:t>
      </w:r>
      <w:r w:rsidR="00CC5BB6" w:rsidRPr="00994AD6">
        <w:t xml:space="preserve"> provided</w:t>
      </w:r>
      <w:r w:rsidRPr="00994AD6">
        <w:t xml:space="preserve"> that they meet the </w:t>
      </w:r>
      <w:r w:rsidR="00CC5BB6" w:rsidRPr="00994AD6">
        <w:t>specified</w:t>
      </w:r>
      <w:r w:rsidRPr="00994AD6">
        <w:t xml:space="preserve"> conditions.</w:t>
      </w:r>
    </w:p>
    <w:p w:rsidR="00234923" w:rsidRPr="00994AD6" w:rsidRDefault="00F572EB" w:rsidP="00B771C6">
      <w:pPr>
        <w:pStyle w:val="Note"/>
        <w:ind w:left="1440" w:hanging="720"/>
        <w:jc w:val="both"/>
        <w:rPr>
          <w:sz w:val="22"/>
          <w:szCs w:val="22"/>
        </w:rPr>
      </w:pPr>
      <w:r w:rsidRPr="00994AD6">
        <w:rPr>
          <w:sz w:val="22"/>
          <w:szCs w:val="22"/>
        </w:rPr>
        <w:t>Note:</w:t>
      </w:r>
      <w:r w:rsidRPr="00994AD6">
        <w:rPr>
          <w:sz w:val="22"/>
          <w:szCs w:val="22"/>
        </w:rPr>
        <w:tab/>
      </w:r>
      <w:r w:rsidR="00B771C6" w:rsidRPr="00994AD6">
        <w:rPr>
          <w:sz w:val="22"/>
          <w:szCs w:val="22"/>
        </w:rPr>
        <w:t>Th</w:t>
      </w:r>
      <w:r w:rsidR="00A01196" w:rsidRPr="00994AD6">
        <w:rPr>
          <w:sz w:val="22"/>
          <w:szCs w:val="22"/>
        </w:rPr>
        <w:t xml:space="preserve">is </w:t>
      </w:r>
      <w:r w:rsidR="004E2531" w:rsidRPr="00994AD6">
        <w:rPr>
          <w:sz w:val="22"/>
          <w:szCs w:val="22"/>
        </w:rPr>
        <w:t>N</w:t>
      </w:r>
      <w:r w:rsidR="00A01196" w:rsidRPr="00994AD6">
        <w:rPr>
          <w:sz w:val="22"/>
          <w:szCs w:val="22"/>
        </w:rPr>
        <w:t xml:space="preserve">otice replaces the </w:t>
      </w:r>
      <w:r w:rsidR="00B771C6" w:rsidRPr="00994AD6">
        <w:rPr>
          <w:sz w:val="22"/>
          <w:szCs w:val="22"/>
        </w:rPr>
        <w:t>Class 3 Baled Agricultural Commodities L</w:t>
      </w:r>
      <w:r w:rsidR="00A01196" w:rsidRPr="00994AD6">
        <w:rPr>
          <w:sz w:val="22"/>
          <w:szCs w:val="22"/>
        </w:rPr>
        <w:t>oad Exemption Notice 2012 (NSW)</w:t>
      </w:r>
      <w:r w:rsidR="00CC5BB6" w:rsidRPr="00994AD6">
        <w:rPr>
          <w:sz w:val="22"/>
          <w:szCs w:val="22"/>
        </w:rPr>
        <w:t xml:space="preserve"> which expired on 30 April 2017.</w:t>
      </w:r>
    </w:p>
    <w:p w:rsidR="001D46BA" w:rsidRPr="00994AD6" w:rsidRDefault="001D46BA" w:rsidP="00B771C6">
      <w:pPr>
        <w:pStyle w:val="Note"/>
        <w:ind w:left="1440" w:hanging="720"/>
        <w:jc w:val="both"/>
        <w:rPr>
          <w:sz w:val="22"/>
          <w:szCs w:val="22"/>
        </w:rPr>
      </w:pPr>
      <w:r w:rsidRPr="00994AD6">
        <w:rPr>
          <w:sz w:val="22"/>
          <w:szCs w:val="22"/>
        </w:rPr>
        <w:tab/>
        <w:t xml:space="preserve">This Notice operates in conjunction with the New South Wales Class 3 Baled Commodities Dimension Exemption Operators Guide that is maintained and published by the National Heavy Vehicle Regulator. </w:t>
      </w:r>
      <w:r w:rsidR="00994AD6">
        <w:rPr>
          <w:sz w:val="22"/>
          <w:szCs w:val="22"/>
        </w:rPr>
        <w:t xml:space="preserve">This Guide contains important </w:t>
      </w:r>
      <w:r w:rsidR="005F6FD2" w:rsidRPr="00994AD6">
        <w:rPr>
          <w:sz w:val="22"/>
          <w:szCs w:val="22"/>
        </w:rPr>
        <w:t>information under this notice, such as a list</w:t>
      </w:r>
      <w:r w:rsidR="00994AD6">
        <w:rPr>
          <w:sz w:val="22"/>
          <w:szCs w:val="22"/>
        </w:rPr>
        <w:t xml:space="preserve"> of eligible baled commodities, contact details and network information</w:t>
      </w:r>
    </w:p>
    <w:p w:rsidR="007475C2" w:rsidRPr="00994AD6" w:rsidRDefault="007475C2" w:rsidP="00B771C6">
      <w:pPr>
        <w:pStyle w:val="Sectionheading"/>
        <w:jc w:val="both"/>
      </w:pPr>
      <w:r w:rsidRPr="00994AD6">
        <w:t>Authorising Provision</w:t>
      </w:r>
    </w:p>
    <w:p w:rsidR="00FD74B6" w:rsidRPr="00994AD6" w:rsidRDefault="00FD74B6" w:rsidP="00B771C6">
      <w:pPr>
        <w:pStyle w:val="OutlineNumberedLevel1"/>
        <w:numPr>
          <w:ilvl w:val="0"/>
          <w:numId w:val="0"/>
        </w:numPr>
        <w:ind w:left="720"/>
      </w:pPr>
      <w:r w:rsidRPr="00994AD6">
        <w:t xml:space="preserve">This </w:t>
      </w:r>
      <w:r w:rsidR="00B131D1" w:rsidRPr="00994AD6">
        <w:t>Notice</w:t>
      </w:r>
      <w:r w:rsidRPr="00994AD6">
        <w:t xml:space="preserve"> is made under section 117 of </w:t>
      </w:r>
      <w:r w:rsidR="00A01196" w:rsidRPr="00994AD6">
        <w:t>the Heavy Vehicle National Law (HVNL).</w:t>
      </w:r>
    </w:p>
    <w:p w:rsidR="00F2274C" w:rsidRPr="00994AD6" w:rsidRDefault="00F2274C" w:rsidP="00B771C6">
      <w:pPr>
        <w:pStyle w:val="Sectionheading"/>
        <w:jc w:val="both"/>
      </w:pPr>
      <w:r w:rsidRPr="00994AD6">
        <w:t>Title</w:t>
      </w:r>
    </w:p>
    <w:p w:rsidR="00F2274C" w:rsidRPr="00994AD6" w:rsidRDefault="00F2274C" w:rsidP="00B771C6">
      <w:pPr>
        <w:pStyle w:val="OutlineNumberedLevel1"/>
        <w:numPr>
          <w:ilvl w:val="0"/>
          <w:numId w:val="0"/>
        </w:numPr>
        <w:ind w:left="720"/>
      </w:pPr>
      <w:r w:rsidRPr="00994AD6">
        <w:t>This Notice</w:t>
      </w:r>
      <w:r w:rsidR="00CC5BB6" w:rsidRPr="00994AD6">
        <w:t xml:space="preserve"> </w:t>
      </w:r>
      <w:r w:rsidRPr="00994AD6">
        <w:t xml:space="preserve">may be cited as the </w:t>
      </w:r>
      <w:r w:rsidR="00B771C6" w:rsidRPr="00994AD6">
        <w:rPr>
          <w:i/>
        </w:rPr>
        <w:t>New South Wales Class 3 Baled Commodities Dimension Exemption Notice 2017.</w:t>
      </w:r>
    </w:p>
    <w:p w:rsidR="007475C2" w:rsidRPr="00994AD6" w:rsidRDefault="007475C2" w:rsidP="00B771C6">
      <w:pPr>
        <w:pStyle w:val="Sectionheading"/>
        <w:jc w:val="both"/>
      </w:pPr>
      <w:r w:rsidRPr="00994AD6">
        <w:t>Commencement</w:t>
      </w:r>
      <w:bookmarkStart w:id="0" w:name="_GoBack"/>
      <w:bookmarkEnd w:id="0"/>
    </w:p>
    <w:p w:rsidR="007475C2" w:rsidRPr="00994AD6" w:rsidRDefault="00FD74B6" w:rsidP="00B771C6">
      <w:pPr>
        <w:pStyle w:val="OutlineNumberedLevel1"/>
        <w:numPr>
          <w:ilvl w:val="0"/>
          <w:numId w:val="0"/>
        </w:numPr>
        <w:ind w:left="720"/>
      </w:pPr>
      <w:r w:rsidRPr="00994AD6">
        <w:t xml:space="preserve">This Notice commences on </w:t>
      </w:r>
      <w:r w:rsidR="00722FC2" w:rsidRPr="00994AD6">
        <w:t>1</w:t>
      </w:r>
      <w:r w:rsidR="00EE4755" w:rsidRPr="00994AD6">
        <w:t xml:space="preserve"> </w:t>
      </w:r>
      <w:r w:rsidR="00B771C6" w:rsidRPr="00994AD6">
        <w:t>May 2017</w:t>
      </w:r>
      <w:r w:rsidR="00EE4755" w:rsidRPr="00994AD6">
        <w:t xml:space="preserve">. </w:t>
      </w:r>
    </w:p>
    <w:p w:rsidR="007475C2" w:rsidRPr="00994AD6" w:rsidRDefault="007475C2" w:rsidP="00B771C6">
      <w:pPr>
        <w:pStyle w:val="Sectionheading"/>
        <w:jc w:val="both"/>
      </w:pPr>
      <w:r w:rsidRPr="00994AD6">
        <w:t>Expiry</w:t>
      </w:r>
    </w:p>
    <w:p w:rsidR="007475C2" w:rsidRPr="00994AD6" w:rsidRDefault="00FD74B6" w:rsidP="00B771C6">
      <w:pPr>
        <w:pStyle w:val="OutlineNumberedLevel1"/>
        <w:numPr>
          <w:ilvl w:val="0"/>
          <w:numId w:val="0"/>
        </w:numPr>
        <w:ind w:left="720"/>
      </w:pPr>
      <w:r w:rsidRPr="00994AD6">
        <w:t xml:space="preserve">This Notice expires </w:t>
      </w:r>
      <w:r w:rsidR="00EF7E1D" w:rsidRPr="00994AD6">
        <w:t>on</w:t>
      </w:r>
      <w:r w:rsidR="00722FC2" w:rsidRPr="00994AD6">
        <w:t xml:space="preserve"> </w:t>
      </w:r>
      <w:r w:rsidR="00B771C6" w:rsidRPr="00994AD6">
        <w:t>30 April 2022</w:t>
      </w:r>
      <w:r w:rsidR="00EE4755" w:rsidRPr="00994AD6">
        <w:t>.</w:t>
      </w:r>
    </w:p>
    <w:p w:rsidR="007475C2" w:rsidRPr="00994AD6" w:rsidRDefault="007475C2" w:rsidP="00B771C6">
      <w:pPr>
        <w:pStyle w:val="Sectionheading"/>
        <w:jc w:val="both"/>
      </w:pPr>
      <w:r w:rsidRPr="00994AD6">
        <w:t>Definitions</w:t>
      </w:r>
    </w:p>
    <w:p w:rsidR="002C2403" w:rsidRPr="00994AD6" w:rsidRDefault="002C2403" w:rsidP="00A01196">
      <w:pPr>
        <w:pStyle w:val="OutlineNumberedLevel1"/>
        <w:numPr>
          <w:ilvl w:val="0"/>
          <w:numId w:val="0"/>
        </w:numPr>
        <w:ind w:left="720"/>
      </w:pPr>
      <w:r w:rsidRPr="00994AD6">
        <w:t>In this Notice—</w:t>
      </w:r>
    </w:p>
    <w:p w:rsidR="00584500" w:rsidRPr="00994AD6" w:rsidRDefault="00584500" w:rsidP="00B771C6">
      <w:pPr>
        <w:pStyle w:val="OutlineNumberedLevel1"/>
        <w:numPr>
          <w:ilvl w:val="0"/>
          <w:numId w:val="0"/>
        </w:numPr>
        <w:ind w:left="720"/>
      </w:pPr>
      <w:r w:rsidRPr="00994AD6">
        <w:rPr>
          <w:b/>
          <w:i/>
        </w:rPr>
        <w:t>eligible vehicle</w:t>
      </w:r>
      <w:r w:rsidR="00A01196" w:rsidRPr="00994AD6">
        <w:t xml:space="preserve"> means</w:t>
      </w:r>
      <w:r w:rsidR="00D77464" w:rsidRPr="00994AD6">
        <w:t xml:space="preserve"> a heavy vehicle or heavy vehicle combination to which s</w:t>
      </w:r>
      <w:r w:rsidR="00ED7EB5" w:rsidRPr="00994AD6">
        <w:t xml:space="preserve">ection </w:t>
      </w:r>
      <w:r w:rsidR="00C20CFF" w:rsidRPr="00994AD6">
        <w:t>7</w:t>
      </w:r>
      <w:r w:rsidR="00D77464" w:rsidRPr="00994AD6">
        <w:t xml:space="preserve"> and s</w:t>
      </w:r>
      <w:r w:rsidR="00ED7EB5" w:rsidRPr="00994AD6">
        <w:t xml:space="preserve">ection </w:t>
      </w:r>
      <w:r w:rsidR="00C20CFF" w:rsidRPr="00994AD6">
        <w:t>8</w:t>
      </w:r>
      <w:r w:rsidR="00D77464" w:rsidRPr="00994AD6">
        <w:t xml:space="preserve"> apply.</w:t>
      </w:r>
    </w:p>
    <w:p w:rsidR="00AB064B" w:rsidRPr="00994AD6" w:rsidRDefault="00DB5FD8" w:rsidP="005F6FD2">
      <w:pPr>
        <w:pStyle w:val="OutlineNumberedLevel1"/>
        <w:numPr>
          <w:ilvl w:val="0"/>
          <w:numId w:val="0"/>
        </w:numPr>
        <w:ind w:left="720"/>
      </w:pPr>
      <w:r w:rsidRPr="00994AD6">
        <w:rPr>
          <w:b/>
          <w:i/>
        </w:rPr>
        <w:t xml:space="preserve">New South Wales Class 3 Baled Commodities Dimension Exemption </w:t>
      </w:r>
      <w:r w:rsidR="00F572EB" w:rsidRPr="00994AD6">
        <w:rPr>
          <w:b/>
          <w:i/>
        </w:rPr>
        <w:t>Operators Guide</w:t>
      </w:r>
      <w:r w:rsidRPr="00994AD6">
        <w:t xml:space="preserve"> </w:t>
      </w:r>
      <w:r w:rsidR="005F6FD2" w:rsidRPr="00994AD6">
        <w:rPr>
          <w:b/>
          <w:i/>
        </w:rPr>
        <w:t xml:space="preserve">(the </w:t>
      </w:r>
      <w:r w:rsidR="00F572EB" w:rsidRPr="00994AD6">
        <w:rPr>
          <w:b/>
          <w:i/>
        </w:rPr>
        <w:t>Guide</w:t>
      </w:r>
      <w:r w:rsidR="00F572EB" w:rsidRPr="00994AD6">
        <w:t xml:space="preserve">) </w:t>
      </w:r>
      <w:r w:rsidRPr="00994AD6">
        <w:t>means the document of that name published by the NHVR to op</w:t>
      </w:r>
      <w:r w:rsidR="001C0D1C" w:rsidRPr="00994AD6">
        <w:t>erate in conjunction with this N</w:t>
      </w:r>
      <w:r w:rsidRPr="00994AD6">
        <w:t>otice.</w:t>
      </w:r>
    </w:p>
    <w:p w:rsidR="005F6FD2" w:rsidRPr="00994AD6" w:rsidRDefault="008618C0" w:rsidP="00994AD6">
      <w:pPr>
        <w:pStyle w:val="OutlineNumberedLevel1"/>
        <w:numPr>
          <w:ilvl w:val="0"/>
          <w:numId w:val="0"/>
        </w:numPr>
        <w:ind w:left="720"/>
      </w:pPr>
      <w:r w:rsidRPr="00994AD6">
        <w:rPr>
          <w:b/>
          <w:i/>
        </w:rPr>
        <w:t>Specified Baled Commodity</w:t>
      </w:r>
      <w:r w:rsidRPr="00994AD6">
        <w:t xml:space="preserve"> means a commodity specified in the Guide.</w:t>
      </w:r>
    </w:p>
    <w:p w:rsidR="007475C2" w:rsidRPr="00994AD6" w:rsidRDefault="007475C2" w:rsidP="00B771C6">
      <w:pPr>
        <w:pStyle w:val="Sectionheading"/>
        <w:jc w:val="both"/>
      </w:pPr>
      <w:r w:rsidRPr="00994AD6">
        <w:lastRenderedPageBreak/>
        <w:t>Application</w:t>
      </w:r>
      <w:r w:rsidR="00CC5BB6" w:rsidRPr="00994AD6">
        <w:t xml:space="preserve"> – </w:t>
      </w:r>
      <w:r w:rsidR="00D77464" w:rsidRPr="00994AD6">
        <w:t xml:space="preserve"> Vehicles</w:t>
      </w:r>
    </w:p>
    <w:p w:rsidR="007475C2" w:rsidRPr="00994AD6" w:rsidRDefault="00FD74B6" w:rsidP="00DB5FD8">
      <w:pPr>
        <w:pStyle w:val="OutlineNumberedLevel1"/>
        <w:numPr>
          <w:ilvl w:val="0"/>
          <w:numId w:val="15"/>
        </w:numPr>
      </w:pPr>
      <w:r w:rsidRPr="00994AD6">
        <w:t>This Notice applies</w:t>
      </w:r>
      <w:r w:rsidR="007729A7" w:rsidRPr="00994AD6">
        <w:t xml:space="preserve"> to </w:t>
      </w:r>
      <w:r w:rsidR="00D77464" w:rsidRPr="00994AD6">
        <w:t>a</w:t>
      </w:r>
      <w:r w:rsidR="00DB5FD8" w:rsidRPr="00994AD6">
        <w:t xml:space="preserve"> heavy vehicle</w:t>
      </w:r>
      <w:r w:rsidR="00D77464" w:rsidRPr="00994AD6">
        <w:t xml:space="preserve"> or </w:t>
      </w:r>
      <w:r w:rsidR="00DB5FD8" w:rsidRPr="00994AD6">
        <w:t xml:space="preserve">a </w:t>
      </w:r>
      <w:r w:rsidR="00D77464" w:rsidRPr="00994AD6">
        <w:t>heavy vehicle</w:t>
      </w:r>
      <w:r w:rsidR="00DB5FD8" w:rsidRPr="00994AD6">
        <w:t xml:space="preserve"> combination </w:t>
      </w:r>
      <w:r w:rsidR="00D77464" w:rsidRPr="00994AD6">
        <w:t>ve</w:t>
      </w:r>
      <w:r w:rsidR="00DB5FD8" w:rsidRPr="00994AD6">
        <w:t>hicle that</w:t>
      </w:r>
      <w:r w:rsidR="00D77464" w:rsidRPr="00994AD6">
        <w:t xml:space="preserve"> is:</w:t>
      </w:r>
    </w:p>
    <w:p w:rsidR="00D77464" w:rsidRPr="00994AD6" w:rsidRDefault="00D77464" w:rsidP="00D77464">
      <w:pPr>
        <w:pStyle w:val="OutlineNumberedLevel2"/>
      </w:pPr>
      <w:r w:rsidRPr="00994AD6">
        <w:t>a rigid vehicle; or</w:t>
      </w:r>
    </w:p>
    <w:p w:rsidR="00D77464" w:rsidRPr="00994AD6" w:rsidRDefault="00D77464" w:rsidP="00D77464">
      <w:pPr>
        <w:pStyle w:val="OutlineNumberedLevel2"/>
      </w:pPr>
      <w:r w:rsidRPr="00994AD6">
        <w:t>a prime mover and semi-trailer combination; or</w:t>
      </w:r>
    </w:p>
    <w:p w:rsidR="00D77464" w:rsidRPr="00994AD6" w:rsidRDefault="00D77464" w:rsidP="00D77464">
      <w:pPr>
        <w:pStyle w:val="OutlineNumberedLevel2"/>
      </w:pPr>
      <w:r w:rsidRPr="00994AD6">
        <w:t>a B-Double; or</w:t>
      </w:r>
    </w:p>
    <w:p w:rsidR="00D77464" w:rsidRPr="00994AD6" w:rsidRDefault="00DB5FD8" w:rsidP="00D77464">
      <w:pPr>
        <w:pStyle w:val="OutlineNumberedLevel2"/>
      </w:pPr>
      <w:r w:rsidRPr="00994AD6">
        <w:t xml:space="preserve">a </w:t>
      </w:r>
      <w:r w:rsidR="00D77464" w:rsidRPr="00994AD6">
        <w:t xml:space="preserve">road </w:t>
      </w:r>
      <w:r w:rsidR="00ED7EB5" w:rsidRPr="00994AD6">
        <w:t>train</w:t>
      </w:r>
      <w:r w:rsidR="00D77464" w:rsidRPr="00994AD6">
        <w:t>; or</w:t>
      </w:r>
    </w:p>
    <w:p w:rsidR="00D77464" w:rsidRPr="00994AD6" w:rsidRDefault="00DB5FD8" w:rsidP="00D77464">
      <w:pPr>
        <w:pStyle w:val="OutlineNumberedLevel2"/>
      </w:pPr>
      <w:r w:rsidRPr="00994AD6">
        <w:t xml:space="preserve">a </w:t>
      </w:r>
      <w:r w:rsidR="00D77464" w:rsidRPr="00994AD6">
        <w:t>t</w:t>
      </w:r>
      <w:r w:rsidRPr="00994AD6">
        <w:t>ruck and d</w:t>
      </w:r>
      <w:r w:rsidR="00D77464" w:rsidRPr="00994AD6">
        <w:t>og trailer combination; or</w:t>
      </w:r>
    </w:p>
    <w:p w:rsidR="00D77464" w:rsidRPr="00994AD6" w:rsidRDefault="00DB5FD8" w:rsidP="00D77464">
      <w:pPr>
        <w:pStyle w:val="OutlineNumberedLevel2"/>
      </w:pPr>
      <w:r w:rsidRPr="00994AD6">
        <w:t xml:space="preserve">a </w:t>
      </w:r>
      <w:r w:rsidR="00D77464" w:rsidRPr="00994AD6">
        <w:t>truck an</w:t>
      </w:r>
      <w:r w:rsidRPr="00994AD6">
        <w:t>d p</w:t>
      </w:r>
      <w:r w:rsidR="00D77464" w:rsidRPr="00994AD6">
        <w:t>ig trailer combination.</w:t>
      </w:r>
    </w:p>
    <w:p w:rsidR="00F857A0" w:rsidRPr="00994AD6" w:rsidRDefault="00F857A0" w:rsidP="00F857A0">
      <w:pPr>
        <w:pStyle w:val="OutlineNumberedLevel1"/>
        <w:numPr>
          <w:ilvl w:val="0"/>
          <w:numId w:val="15"/>
        </w:numPr>
      </w:pPr>
      <w:r w:rsidRPr="00994AD6">
        <w:t>This notice does not apply to B-triple and AB triple combinations.</w:t>
      </w:r>
    </w:p>
    <w:p w:rsidR="007475C2" w:rsidRPr="00994AD6" w:rsidRDefault="00D77464" w:rsidP="00B771C6">
      <w:pPr>
        <w:pStyle w:val="Sectionheading"/>
        <w:jc w:val="both"/>
      </w:pPr>
      <w:r w:rsidRPr="00994AD6">
        <w:t>Application – Baled Commodities</w:t>
      </w:r>
    </w:p>
    <w:p w:rsidR="001C0D1C" w:rsidRPr="00994AD6" w:rsidRDefault="00DB5FD8" w:rsidP="001C0D1C">
      <w:pPr>
        <w:pStyle w:val="OutlineNumberedLevel1"/>
        <w:numPr>
          <w:ilvl w:val="0"/>
          <w:numId w:val="3"/>
        </w:numPr>
      </w:pPr>
      <w:r w:rsidRPr="00994AD6">
        <w:t xml:space="preserve">This Notice applies to </w:t>
      </w:r>
      <w:r w:rsidR="00ED7EB5" w:rsidRPr="00994AD6">
        <w:t>an eligible vehicle</w:t>
      </w:r>
      <w:r w:rsidRPr="00994AD6">
        <w:t xml:space="preserve"> that is being used to transport a Specified Baled Commodity provided in the </w:t>
      </w:r>
      <w:r w:rsidR="004E2531" w:rsidRPr="00994AD6">
        <w:t>Guide</w:t>
      </w:r>
      <w:r w:rsidRPr="00994AD6">
        <w:rPr>
          <w:i/>
        </w:rPr>
        <w:t>.</w:t>
      </w:r>
    </w:p>
    <w:p w:rsidR="00194DFF" w:rsidRPr="00994AD6" w:rsidRDefault="00194DFF" w:rsidP="00194DFF">
      <w:pPr>
        <w:pStyle w:val="Sectionheading"/>
        <w:jc w:val="both"/>
      </w:pPr>
      <w:r w:rsidRPr="00994AD6">
        <w:t>Exemption from prescribed dimension requirements</w:t>
      </w:r>
    </w:p>
    <w:p w:rsidR="00194DFF" w:rsidRPr="00994AD6" w:rsidRDefault="00194DFF" w:rsidP="00194DFF">
      <w:pPr>
        <w:pStyle w:val="OutlineNumberedLevel1"/>
        <w:numPr>
          <w:ilvl w:val="0"/>
          <w:numId w:val="12"/>
        </w:numPr>
      </w:pPr>
      <w:r w:rsidRPr="00994AD6">
        <w:t>An eligible vehicle is exempt from the following dimension requirements of Schedule 6 of</w:t>
      </w:r>
      <w:r w:rsidR="00F857A0" w:rsidRPr="00994AD6">
        <w:t xml:space="preserve"> the Regulation:</w:t>
      </w:r>
    </w:p>
    <w:p w:rsidR="00194DFF" w:rsidRPr="00994AD6" w:rsidRDefault="00194DFF" w:rsidP="00194DFF">
      <w:pPr>
        <w:pStyle w:val="OutlineNumberedLevel2"/>
      </w:pPr>
      <w:r w:rsidRPr="00994AD6">
        <w:t>Section 7(1): Width; and</w:t>
      </w:r>
    </w:p>
    <w:p w:rsidR="00194DFF" w:rsidRPr="00994AD6" w:rsidRDefault="00194DFF" w:rsidP="00194DFF">
      <w:pPr>
        <w:pStyle w:val="OutlineNumberedLevel2"/>
      </w:pPr>
      <w:r w:rsidRPr="00994AD6">
        <w:t>Section 8(d): Height.</w:t>
      </w:r>
    </w:p>
    <w:p w:rsidR="00194DFF" w:rsidRPr="00994AD6" w:rsidRDefault="00194DFF" w:rsidP="00194DFF">
      <w:pPr>
        <w:pStyle w:val="Sectionheading"/>
        <w:jc w:val="both"/>
      </w:pPr>
      <w:r w:rsidRPr="00994AD6">
        <w:t>Conditions: Dimension</w:t>
      </w:r>
    </w:p>
    <w:p w:rsidR="00194DFF" w:rsidRPr="00994AD6" w:rsidRDefault="00194DFF" w:rsidP="00194DFF">
      <w:pPr>
        <w:pStyle w:val="OutlineNumberedLevel1"/>
        <w:numPr>
          <w:ilvl w:val="0"/>
          <w:numId w:val="29"/>
        </w:numPr>
      </w:pPr>
      <w:r w:rsidRPr="00994AD6">
        <w:t>While exempted from the dimension requirements in</w:t>
      </w:r>
      <w:r w:rsidR="00ED7EB5" w:rsidRPr="00994AD6">
        <w:t xml:space="preserve"> section</w:t>
      </w:r>
      <w:r w:rsidRPr="00994AD6">
        <w:t xml:space="preserve"> 9, as a condition of this Notice an eligible vehicle must not exceed </w:t>
      </w:r>
      <w:r w:rsidR="00F857A0" w:rsidRPr="00994AD6">
        <w:t xml:space="preserve">either of </w:t>
      </w:r>
      <w:r w:rsidRPr="00994AD6">
        <w:t>the following dimensions:</w:t>
      </w:r>
    </w:p>
    <w:p w:rsidR="00194DFF" w:rsidRPr="00994AD6" w:rsidRDefault="00194DFF" w:rsidP="00194DFF">
      <w:pPr>
        <w:pStyle w:val="OutlineNumberedLevel2"/>
      </w:pPr>
      <w:r w:rsidRPr="00994AD6">
        <w:t>2.7m</w:t>
      </w:r>
      <w:r w:rsidR="00F857A0" w:rsidRPr="00994AD6">
        <w:t xml:space="preserve"> in width; </w:t>
      </w:r>
      <w:r w:rsidR="004E2531" w:rsidRPr="00994AD6">
        <w:t>and/</w:t>
      </w:r>
      <w:r w:rsidR="00F857A0" w:rsidRPr="00994AD6">
        <w:t>or</w:t>
      </w:r>
    </w:p>
    <w:p w:rsidR="00F857A0" w:rsidRPr="00994AD6" w:rsidRDefault="00F857A0" w:rsidP="00F857A0">
      <w:pPr>
        <w:pStyle w:val="OutlineNumberedLevel2"/>
      </w:pPr>
      <w:r w:rsidRPr="00994AD6">
        <w:t>4.6m in height.</w:t>
      </w:r>
    </w:p>
    <w:p w:rsidR="00F857A0" w:rsidRPr="00994AD6" w:rsidRDefault="00194DFF" w:rsidP="00194DFF">
      <w:pPr>
        <w:pStyle w:val="OutlineNumberedLevel1"/>
        <w:numPr>
          <w:ilvl w:val="0"/>
          <w:numId w:val="0"/>
        </w:numPr>
        <w:ind w:left="1440" w:hanging="720"/>
        <w:rPr>
          <w:i/>
        </w:rPr>
      </w:pPr>
      <w:r w:rsidRPr="00994AD6">
        <w:rPr>
          <w:i/>
        </w:rPr>
        <w:t>Note:</w:t>
      </w:r>
      <w:r w:rsidRPr="00994AD6">
        <w:rPr>
          <w:i/>
        </w:rPr>
        <w:tab/>
      </w:r>
      <w:r w:rsidR="00F67445" w:rsidRPr="00994AD6">
        <w:rPr>
          <w:i/>
        </w:rPr>
        <w:t>S</w:t>
      </w:r>
      <w:r w:rsidRPr="00994AD6">
        <w:rPr>
          <w:i/>
        </w:rPr>
        <w:t xml:space="preserve">pecific route and area requirements </w:t>
      </w:r>
      <w:r w:rsidR="00F67445" w:rsidRPr="00994AD6">
        <w:rPr>
          <w:i/>
        </w:rPr>
        <w:t>apply for eligible vehicles under s</w:t>
      </w:r>
      <w:r w:rsidR="00ED7EB5" w:rsidRPr="00994AD6">
        <w:rPr>
          <w:i/>
        </w:rPr>
        <w:t xml:space="preserve">ection </w:t>
      </w:r>
      <w:r w:rsidR="00F67445" w:rsidRPr="00994AD6">
        <w:rPr>
          <w:i/>
        </w:rPr>
        <w:t>11(2).</w:t>
      </w:r>
    </w:p>
    <w:p w:rsidR="00373CF9" w:rsidRPr="00994AD6" w:rsidRDefault="001D46BA" w:rsidP="00BA1015">
      <w:pPr>
        <w:pStyle w:val="OutlineNumberedLevel1"/>
        <w:numPr>
          <w:ilvl w:val="0"/>
          <w:numId w:val="29"/>
        </w:numPr>
      </w:pPr>
      <w:r w:rsidRPr="00994AD6">
        <w:t xml:space="preserve">In addition to the requirements in </w:t>
      </w:r>
      <w:r w:rsidR="004E2531" w:rsidRPr="00994AD6">
        <w:t>10(</w:t>
      </w:r>
      <w:r w:rsidRPr="00994AD6">
        <w:t>1),</w:t>
      </w:r>
      <w:r w:rsidR="00BA1015" w:rsidRPr="00994AD6">
        <w:t xml:space="preserve"> the load on the vehicle must not project more than 100mm from the outmost part of either side of the vehicle.</w:t>
      </w:r>
    </w:p>
    <w:p w:rsidR="00F857A0" w:rsidRPr="00994AD6" w:rsidRDefault="00373CF9" w:rsidP="00BA1015">
      <w:pPr>
        <w:pStyle w:val="OutlineNumberedLevel1"/>
        <w:numPr>
          <w:ilvl w:val="0"/>
          <w:numId w:val="29"/>
        </w:numPr>
      </w:pPr>
      <w:r w:rsidRPr="00994AD6">
        <w:t>Despite</w:t>
      </w:r>
      <w:r w:rsidR="00ED7EB5" w:rsidRPr="00994AD6">
        <w:t xml:space="preserve"> section</w:t>
      </w:r>
      <w:r w:rsidRPr="00994AD6">
        <w:t xml:space="preserve"> 10(1), a vehicle operating under this </w:t>
      </w:r>
      <w:r w:rsidR="004E2531" w:rsidRPr="00994AD6">
        <w:t>N</w:t>
      </w:r>
      <w:r w:rsidRPr="00994AD6">
        <w:t xml:space="preserve">otice that is a road train, or a truck and dog combination or a truck and pig combination </w:t>
      </w:r>
      <w:r w:rsidR="004E2531" w:rsidRPr="00994AD6">
        <w:t xml:space="preserve">together with its load </w:t>
      </w:r>
      <w:r w:rsidRPr="00994AD6">
        <w:t>may not exceed 2.6m in width.</w:t>
      </w:r>
      <w:r w:rsidR="00F857A0" w:rsidRPr="00994AD6">
        <w:br w:type="page"/>
      </w:r>
    </w:p>
    <w:p w:rsidR="001C0D1C" w:rsidRPr="00994AD6" w:rsidRDefault="00194DFF" w:rsidP="001C0D1C">
      <w:pPr>
        <w:pStyle w:val="Sectionheading"/>
        <w:jc w:val="both"/>
      </w:pPr>
      <w:r w:rsidRPr="00994AD6">
        <w:lastRenderedPageBreak/>
        <w:t xml:space="preserve">Conditions: </w:t>
      </w:r>
      <w:r w:rsidR="001A2385" w:rsidRPr="00994AD6">
        <w:t>Approved Routes and Travel Conditions</w:t>
      </w:r>
    </w:p>
    <w:p w:rsidR="007F24E7" w:rsidRPr="00994AD6" w:rsidRDefault="007F24E7" w:rsidP="007F24E7">
      <w:pPr>
        <w:pStyle w:val="OutlineNumberedLevel1"/>
        <w:numPr>
          <w:ilvl w:val="0"/>
          <w:numId w:val="23"/>
        </w:numPr>
      </w:pPr>
      <w:r w:rsidRPr="00994AD6">
        <w:t xml:space="preserve">An eligible vehicle must comply with the specified route and area requirements set out in </w:t>
      </w:r>
      <w:r w:rsidRPr="00994AD6">
        <w:rPr>
          <w:i/>
        </w:rPr>
        <w:t>Appendix 3 NSW Baled Commodities Routes and Travel Restrictions,</w:t>
      </w:r>
      <w:r w:rsidRPr="00994AD6">
        <w:t xml:space="preserve"> of the Guide</w:t>
      </w:r>
      <w:r w:rsidRPr="00994AD6">
        <w:rPr>
          <w:i/>
        </w:rPr>
        <w:t>.</w:t>
      </w:r>
    </w:p>
    <w:p w:rsidR="001C0D1C" w:rsidRPr="00994AD6" w:rsidRDefault="001C0D1C" w:rsidP="00F572EB">
      <w:pPr>
        <w:pStyle w:val="OutlineNumberedLevel1"/>
        <w:numPr>
          <w:ilvl w:val="0"/>
          <w:numId w:val="23"/>
        </w:numPr>
      </w:pPr>
      <w:r w:rsidRPr="00994AD6">
        <w:t xml:space="preserve">An eligible vehicle may travel on the </w:t>
      </w:r>
      <w:r w:rsidR="00F572EB" w:rsidRPr="00994AD6">
        <w:t>following routes:</w:t>
      </w:r>
    </w:p>
    <w:p w:rsidR="007F24E7" w:rsidRPr="00994AD6" w:rsidRDefault="007F24E7" w:rsidP="00F572EB">
      <w:pPr>
        <w:pStyle w:val="OutlineNumberedLevel2"/>
      </w:pPr>
      <w:r w:rsidRPr="00994AD6">
        <w:rPr>
          <w:b/>
        </w:rPr>
        <w:t>Loads up to 4.6m in height:</w:t>
      </w:r>
      <w:r w:rsidRPr="00994AD6">
        <w:t xml:space="preserve"> loads more than 4.3m and up to 4.6m in height may only operate on</w:t>
      </w:r>
      <w:r w:rsidR="00E82E9B" w:rsidRPr="00994AD6">
        <w:t xml:space="preserve"> approved routes outlined in</w:t>
      </w:r>
      <w:r w:rsidRPr="00994AD6">
        <w:t xml:space="preserve"> the relevant </w:t>
      </w:r>
      <w:r w:rsidR="00031467" w:rsidRPr="00994AD6">
        <w:t>4.6 metre high notice</w:t>
      </w:r>
    </w:p>
    <w:p w:rsidR="00F572EB" w:rsidRPr="00994AD6" w:rsidRDefault="00F572EB" w:rsidP="00F572EB">
      <w:pPr>
        <w:pStyle w:val="OutlineNumberedLevel2"/>
      </w:pPr>
      <w:r w:rsidRPr="00994AD6">
        <w:rPr>
          <w:b/>
        </w:rPr>
        <w:t>Road Trains:</w:t>
      </w:r>
      <w:r w:rsidR="008618C0" w:rsidRPr="00994AD6">
        <w:t xml:space="preserve"> </w:t>
      </w:r>
      <w:r w:rsidR="00E82E9B" w:rsidRPr="00994AD6">
        <w:t>may only operate on approved routes outlined in the</w:t>
      </w:r>
      <w:r w:rsidR="004E2531" w:rsidRPr="00994AD6">
        <w:t xml:space="preserve"> relevant road train notice.</w:t>
      </w:r>
    </w:p>
    <w:p w:rsidR="00F572EB" w:rsidRPr="00994AD6" w:rsidRDefault="00F572EB" w:rsidP="00F572EB">
      <w:pPr>
        <w:pStyle w:val="OutlineNumberedLevel2"/>
      </w:pPr>
      <w:r w:rsidRPr="00994AD6">
        <w:rPr>
          <w:b/>
        </w:rPr>
        <w:t>B-Doubles:</w:t>
      </w:r>
      <w:r w:rsidR="008618C0" w:rsidRPr="00994AD6">
        <w:t xml:space="preserve"> </w:t>
      </w:r>
      <w:r w:rsidR="00E82E9B" w:rsidRPr="00994AD6">
        <w:t xml:space="preserve">may only operate on approved routes outlined in </w:t>
      </w:r>
      <w:r w:rsidR="004E2531" w:rsidRPr="00994AD6">
        <w:t>the relevant B-double notice.</w:t>
      </w:r>
    </w:p>
    <w:p w:rsidR="007F24E7" w:rsidRPr="00994AD6" w:rsidRDefault="00F572EB" w:rsidP="007F24E7">
      <w:pPr>
        <w:pStyle w:val="OutlineNumberedLevel2"/>
      </w:pPr>
      <w:r w:rsidRPr="00994AD6">
        <w:rPr>
          <w:b/>
        </w:rPr>
        <w:t>Truck and Dog Trailer or Truck and Pig Trailer combination</w:t>
      </w:r>
      <w:r w:rsidR="007F24E7" w:rsidRPr="00994AD6">
        <w:rPr>
          <w:b/>
        </w:rPr>
        <w:t>:</w:t>
      </w:r>
      <w:r w:rsidR="007F24E7" w:rsidRPr="00994AD6">
        <w:t xml:space="preserve"> an eligible truck and dog trailer and truck and pig trailer combination may operate under this notice</w:t>
      </w:r>
      <w:r w:rsidRPr="00994AD6">
        <w:t>:</w:t>
      </w:r>
    </w:p>
    <w:p w:rsidR="007F24E7" w:rsidRPr="00994AD6" w:rsidRDefault="007F24E7" w:rsidP="007F24E7">
      <w:pPr>
        <w:pStyle w:val="OutlineNumberedLevel2"/>
        <w:numPr>
          <w:ilvl w:val="2"/>
          <w:numId w:val="5"/>
        </w:numPr>
      </w:pPr>
      <w:r w:rsidRPr="00994AD6">
        <w:t xml:space="preserve">outside the NSW Urban Zone as defined in </w:t>
      </w:r>
      <w:r w:rsidRPr="00994AD6">
        <w:rPr>
          <w:i/>
        </w:rPr>
        <w:t>Appendix 3 NSW Baled Commodities Routes and Travel Restrictions,</w:t>
      </w:r>
      <w:r w:rsidRPr="00994AD6">
        <w:t xml:space="preserve"> of the Guide</w:t>
      </w:r>
      <w:r w:rsidRPr="00994AD6">
        <w:rPr>
          <w:i/>
        </w:rPr>
        <w:t xml:space="preserve">; </w:t>
      </w:r>
      <w:r w:rsidRPr="00994AD6">
        <w:t>and</w:t>
      </w:r>
    </w:p>
    <w:p w:rsidR="007F24E7" w:rsidRPr="00994AD6" w:rsidRDefault="007F24E7" w:rsidP="007F24E7">
      <w:pPr>
        <w:pStyle w:val="OutlineNumberedLevel2"/>
        <w:numPr>
          <w:ilvl w:val="2"/>
          <w:numId w:val="5"/>
        </w:numPr>
      </w:pPr>
      <w:r w:rsidRPr="00994AD6">
        <w:t xml:space="preserve">when travelling directly between the location where the commodity is produced and where it is stored, and any other location that is incidental to the production of the commodity.   </w:t>
      </w:r>
    </w:p>
    <w:p w:rsidR="00F572EB" w:rsidRPr="00994AD6" w:rsidRDefault="00F572EB" w:rsidP="00F572EB">
      <w:pPr>
        <w:pStyle w:val="OutlineNumberedLevel1"/>
        <w:numPr>
          <w:ilvl w:val="0"/>
          <w:numId w:val="0"/>
        </w:numPr>
        <w:ind w:left="1440" w:hanging="720"/>
        <w:rPr>
          <w:i/>
        </w:rPr>
      </w:pPr>
      <w:r w:rsidRPr="00994AD6">
        <w:rPr>
          <w:i/>
        </w:rPr>
        <w:t>Note:</w:t>
      </w:r>
      <w:r w:rsidRPr="00994AD6">
        <w:rPr>
          <w:i/>
        </w:rPr>
        <w:tab/>
        <w:t>Routes and areas applicable to vehi</w:t>
      </w:r>
      <w:r w:rsidR="00CA4DBE" w:rsidRPr="00994AD6">
        <w:rPr>
          <w:i/>
        </w:rPr>
        <w:t>cle operating under this Notice</w:t>
      </w:r>
      <w:r w:rsidRPr="00994AD6">
        <w:rPr>
          <w:i/>
        </w:rPr>
        <w:t xml:space="preserve"> are maintained and published th</w:t>
      </w:r>
      <w:r w:rsidR="008618C0" w:rsidRPr="00994AD6">
        <w:rPr>
          <w:i/>
        </w:rPr>
        <w:t xml:space="preserve">e </w:t>
      </w:r>
      <w:r w:rsidR="00ED7EB5" w:rsidRPr="00994AD6">
        <w:rPr>
          <w:i/>
        </w:rPr>
        <w:t>National Heavy Vehicle Regulator</w:t>
      </w:r>
      <w:r w:rsidRPr="00994AD6">
        <w:rPr>
          <w:i/>
        </w:rPr>
        <w:t>. Links and descriptions of these routes may be found in the Guide.</w:t>
      </w:r>
    </w:p>
    <w:p w:rsidR="001D46BA" w:rsidRPr="00994AD6" w:rsidRDefault="007F24E7" w:rsidP="007F24E7">
      <w:pPr>
        <w:pStyle w:val="Sectionheading"/>
        <w:jc w:val="both"/>
      </w:pPr>
      <w:r w:rsidRPr="00994AD6">
        <w:t>Conditions: Warning Devices and Travel Restrictions</w:t>
      </w:r>
    </w:p>
    <w:p w:rsidR="007F24E7" w:rsidRPr="00994AD6" w:rsidRDefault="007F24E7" w:rsidP="007F24E7">
      <w:pPr>
        <w:pStyle w:val="OutlineNumberedLevel1"/>
        <w:numPr>
          <w:ilvl w:val="0"/>
          <w:numId w:val="0"/>
        </w:numPr>
        <w:ind w:left="720"/>
      </w:pPr>
      <w:r w:rsidRPr="00994AD6">
        <w:t xml:space="preserve">An eligible vehicle with a load exceeding 2.6m in width must comply with the requirements of </w:t>
      </w:r>
      <w:r w:rsidRPr="00994AD6">
        <w:rPr>
          <w:i/>
        </w:rPr>
        <w:t>Appendix 4 Additional Conditions for Vehicles over 2.6m Wide</w:t>
      </w:r>
      <w:r w:rsidRPr="00994AD6">
        <w:t xml:space="preserve">, of the </w:t>
      </w:r>
      <w:r w:rsidR="004E2531" w:rsidRPr="00994AD6">
        <w:t>Guide.</w:t>
      </w:r>
    </w:p>
    <w:p w:rsidR="007F24E7" w:rsidRDefault="007F24E7" w:rsidP="001D46BA">
      <w:pPr>
        <w:pStyle w:val="Sectionheading"/>
        <w:numPr>
          <w:ilvl w:val="0"/>
          <w:numId w:val="0"/>
        </w:numPr>
        <w:ind w:left="360"/>
        <w:jc w:val="both"/>
        <w:rPr>
          <w:sz w:val="24"/>
          <w:szCs w:val="24"/>
        </w:rPr>
      </w:pPr>
    </w:p>
    <w:p w:rsidR="007F24E7" w:rsidRDefault="007F24E7" w:rsidP="001D46BA">
      <w:pPr>
        <w:pStyle w:val="Sectionheading"/>
        <w:numPr>
          <w:ilvl w:val="0"/>
          <w:numId w:val="0"/>
        </w:numPr>
        <w:ind w:left="360"/>
        <w:jc w:val="both"/>
        <w:rPr>
          <w:sz w:val="24"/>
          <w:szCs w:val="24"/>
        </w:rPr>
      </w:pPr>
    </w:p>
    <w:p w:rsidR="005D371A" w:rsidRPr="00D768A7" w:rsidRDefault="005D371A" w:rsidP="005D371A">
      <w:pPr>
        <w:rPr>
          <w:b/>
          <w:sz w:val="24"/>
          <w:szCs w:val="24"/>
        </w:rPr>
      </w:pPr>
      <w:r w:rsidRPr="00D768A7">
        <w:rPr>
          <w:b/>
          <w:sz w:val="24"/>
          <w:szCs w:val="24"/>
        </w:rPr>
        <w:tab/>
        <w:t xml:space="preserve">DATED: </w:t>
      </w:r>
      <w:r>
        <w:rPr>
          <w:b/>
          <w:sz w:val="24"/>
          <w:szCs w:val="24"/>
        </w:rPr>
        <w:t>26 February</w:t>
      </w:r>
      <w:r w:rsidRPr="00D768A7">
        <w:rPr>
          <w:b/>
          <w:sz w:val="24"/>
          <w:szCs w:val="24"/>
        </w:rPr>
        <w:t xml:space="preserve"> 2017</w:t>
      </w:r>
    </w:p>
    <w:p w:rsidR="005D371A" w:rsidRDefault="005D371A" w:rsidP="005D371A">
      <w:pPr>
        <w:pStyle w:val="Bodylevel2asubheading-QldSI"/>
        <w:numPr>
          <w:ilvl w:val="0"/>
          <w:numId w:val="0"/>
        </w:numPr>
        <w:ind w:left="1830" w:hanging="553"/>
      </w:pPr>
    </w:p>
    <w:p w:rsidR="005D371A" w:rsidRDefault="005D371A" w:rsidP="005D371A">
      <w:pPr>
        <w:ind w:firstLine="720"/>
        <w:contextualSpacing/>
        <w:rPr>
          <w:sz w:val="24"/>
          <w:szCs w:val="24"/>
        </w:rPr>
      </w:pPr>
      <w:r>
        <w:rPr>
          <w:sz w:val="24"/>
          <w:szCs w:val="24"/>
        </w:rPr>
        <w:t>Peter Caprioli</w:t>
      </w:r>
    </w:p>
    <w:p w:rsidR="005D371A" w:rsidRDefault="005D371A" w:rsidP="005D371A">
      <w:pPr>
        <w:ind w:firstLine="720"/>
        <w:contextualSpacing/>
        <w:rPr>
          <w:i/>
          <w:sz w:val="24"/>
          <w:szCs w:val="24"/>
        </w:rPr>
      </w:pPr>
      <w:r w:rsidRPr="003336EC">
        <w:rPr>
          <w:i/>
          <w:sz w:val="24"/>
          <w:szCs w:val="24"/>
        </w:rPr>
        <w:t>Executive Director Access</w:t>
      </w:r>
    </w:p>
    <w:p w:rsidR="005D371A" w:rsidRPr="00D768A7" w:rsidRDefault="005D371A" w:rsidP="005D371A">
      <w:pPr>
        <w:ind w:firstLine="720"/>
        <w:contextualSpacing/>
        <w:rPr>
          <w:i/>
          <w:sz w:val="24"/>
          <w:szCs w:val="24"/>
        </w:rPr>
      </w:pPr>
      <w:r w:rsidRPr="003336EC">
        <w:rPr>
          <w:b/>
          <w:sz w:val="24"/>
          <w:szCs w:val="24"/>
        </w:rPr>
        <w:t>National Heavy Vehicle Regulator</w:t>
      </w:r>
    </w:p>
    <w:p w:rsidR="007F24E7" w:rsidRDefault="007F24E7" w:rsidP="001D46BA">
      <w:pPr>
        <w:pStyle w:val="Sectionheading"/>
        <w:numPr>
          <w:ilvl w:val="0"/>
          <w:numId w:val="0"/>
        </w:numPr>
        <w:ind w:left="360"/>
        <w:jc w:val="both"/>
        <w:rPr>
          <w:sz w:val="24"/>
          <w:szCs w:val="24"/>
        </w:rPr>
      </w:pPr>
    </w:p>
    <w:p w:rsidR="007F24E7" w:rsidRDefault="007F24E7" w:rsidP="001D46BA">
      <w:pPr>
        <w:pStyle w:val="Sectionheading"/>
        <w:numPr>
          <w:ilvl w:val="0"/>
          <w:numId w:val="0"/>
        </w:numPr>
        <w:ind w:left="360"/>
        <w:jc w:val="both"/>
        <w:rPr>
          <w:sz w:val="24"/>
          <w:szCs w:val="24"/>
        </w:rPr>
      </w:pPr>
    </w:p>
    <w:p w:rsidR="00194DFF" w:rsidRPr="00194DFF" w:rsidRDefault="00194DFF" w:rsidP="00194DFF">
      <w:pPr>
        <w:pStyle w:val="OutlineNumberedLevel2"/>
        <w:numPr>
          <w:ilvl w:val="0"/>
          <w:numId w:val="0"/>
        </w:numPr>
        <w:ind w:left="1117"/>
        <w:rPr>
          <w:sz w:val="24"/>
          <w:szCs w:val="24"/>
        </w:rPr>
      </w:pPr>
    </w:p>
    <w:sectPr w:rsidR="00194DFF" w:rsidRPr="00194DFF" w:rsidSect="005976A7">
      <w:footerReference w:type="default" r:id="rId9"/>
      <w:headerReference w:type="first" r:id="rId10"/>
      <w:footerReference w:type="first" r:id="rId11"/>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5B" w:rsidRDefault="00257E5B">
      <w:pPr>
        <w:spacing w:after="0" w:line="240" w:lineRule="auto"/>
      </w:pPr>
      <w:r>
        <w:separator/>
      </w:r>
    </w:p>
  </w:endnote>
  <w:endnote w:type="continuationSeparator" w:id="0">
    <w:p w:rsidR="00257E5B" w:rsidRDefault="0025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C2" w:rsidRDefault="006902C2" w:rsidP="00B62945">
    <w:pPr>
      <w:pStyle w:val="Footer"/>
      <w:jc w:val="right"/>
    </w:pPr>
  </w:p>
  <w:p w:rsidR="00CC5BB6" w:rsidRDefault="00CC5BB6" w:rsidP="00CC5BB6">
    <w:pPr>
      <w:pStyle w:val="Footer"/>
      <w:jc w:val="right"/>
      <w:rPr>
        <w:sz w:val="20"/>
        <w:szCs w:val="20"/>
      </w:rPr>
    </w:pPr>
    <w:r w:rsidRPr="00CC5BB6">
      <w:rPr>
        <w:sz w:val="20"/>
        <w:szCs w:val="20"/>
      </w:rPr>
      <w:t xml:space="preserve">New South Wales Class 3 Baled Commodities </w:t>
    </w:r>
    <w:r>
      <w:rPr>
        <w:sz w:val="20"/>
        <w:szCs w:val="20"/>
      </w:rPr>
      <w:t>Dimension Exemption Notice 2017</w:t>
    </w:r>
    <w:r w:rsidR="00E53029">
      <w:rPr>
        <w:sz w:val="20"/>
        <w:szCs w:val="20"/>
      </w:rPr>
      <w:t xml:space="preserve"> (No. 1)</w:t>
    </w:r>
  </w:p>
  <w:p w:rsidR="00C2499E" w:rsidRDefault="00056B9B" w:rsidP="00C2499E">
    <w:pPr>
      <w:pStyle w:val="Footer"/>
      <w:jc w:val="right"/>
      <w:rPr>
        <w:rFonts w:ascii="Calibri" w:hAnsi="Calibri"/>
        <w:sz w:val="20"/>
        <w:szCs w:val="20"/>
      </w:rPr>
    </w:pPr>
    <w:r>
      <w:rPr>
        <w:rFonts w:ascii="Calibri" w:hAnsi="Calibri"/>
        <w:sz w:val="20"/>
        <w:szCs w:val="20"/>
        <w:lang w:val="en-US"/>
      </w:rPr>
      <w:t xml:space="preserve">Page </w:t>
    </w:r>
    <w:r>
      <w:rPr>
        <w:rFonts w:ascii="Calibri" w:hAnsi="Calibri"/>
        <w:sz w:val="20"/>
        <w:szCs w:val="20"/>
        <w:lang w:val="en-US"/>
      </w:rPr>
      <w:fldChar w:fldCharType="begin"/>
    </w:r>
    <w:r>
      <w:rPr>
        <w:rFonts w:ascii="Calibri" w:hAnsi="Calibri"/>
        <w:sz w:val="20"/>
        <w:szCs w:val="20"/>
        <w:lang w:val="en-US"/>
      </w:rPr>
      <w:instrText xml:space="preserve"> PAGE </w:instrText>
    </w:r>
    <w:r>
      <w:rPr>
        <w:rFonts w:ascii="Calibri" w:hAnsi="Calibri"/>
        <w:sz w:val="20"/>
        <w:szCs w:val="20"/>
        <w:lang w:val="en-US"/>
      </w:rPr>
      <w:fldChar w:fldCharType="separate"/>
    </w:r>
    <w:r w:rsidR="00E53029">
      <w:rPr>
        <w:rFonts w:ascii="Calibri" w:hAnsi="Calibri"/>
        <w:noProof/>
        <w:sz w:val="20"/>
        <w:szCs w:val="20"/>
        <w:lang w:val="en-US"/>
      </w:rPr>
      <w:t>2</w:t>
    </w:r>
    <w:r>
      <w:rPr>
        <w:rFonts w:ascii="Calibri" w:hAnsi="Calibri"/>
        <w:sz w:val="20"/>
        <w:szCs w:val="20"/>
        <w:lang w:val="en-US"/>
      </w:rPr>
      <w:fldChar w:fldCharType="end"/>
    </w:r>
    <w:r>
      <w:rPr>
        <w:rFonts w:ascii="Calibri" w:hAnsi="Calibri"/>
        <w:sz w:val="20"/>
        <w:szCs w:val="20"/>
        <w:lang w:val="en-US"/>
      </w:rPr>
      <w:t xml:space="preserve"> of </w:t>
    </w:r>
    <w:r>
      <w:rPr>
        <w:rFonts w:ascii="Calibri" w:hAnsi="Calibri"/>
        <w:sz w:val="20"/>
        <w:szCs w:val="20"/>
        <w:lang w:val="en-US"/>
      </w:rPr>
      <w:fldChar w:fldCharType="begin"/>
    </w:r>
    <w:r>
      <w:rPr>
        <w:rFonts w:ascii="Calibri" w:hAnsi="Calibri"/>
        <w:sz w:val="20"/>
        <w:szCs w:val="20"/>
        <w:lang w:val="en-US"/>
      </w:rPr>
      <w:instrText xml:space="preserve"> NUMPAGES </w:instrText>
    </w:r>
    <w:r>
      <w:rPr>
        <w:rFonts w:ascii="Calibri" w:hAnsi="Calibri"/>
        <w:sz w:val="20"/>
        <w:szCs w:val="20"/>
        <w:lang w:val="en-US"/>
      </w:rPr>
      <w:fldChar w:fldCharType="separate"/>
    </w:r>
    <w:r w:rsidR="00E53029">
      <w:rPr>
        <w:rFonts w:ascii="Calibri" w:hAnsi="Calibri"/>
        <w:noProof/>
        <w:sz w:val="20"/>
        <w:szCs w:val="20"/>
        <w:lang w:val="en-US"/>
      </w:rPr>
      <w:t>3</w:t>
    </w:r>
    <w:r>
      <w:rPr>
        <w:rFonts w:ascii="Calibri" w:hAnsi="Calibri"/>
        <w:sz w:val="20"/>
        <w:szCs w:val="20"/>
        <w:lang w:val="en-US"/>
      </w:rPr>
      <w:fldChar w:fldCharType="end"/>
    </w:r>
  </w:p>
  <w:p w:rsidR="00C2499E" w:rsidRDefault="00E53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C2" w:rsidRDefault="006902C2" w:rsidP="00FD74B6">
    <w:pPr>
      <w:pStyle w:val="Footer"/>
      <w:jc w:val="right"/>
      <w:rPr>
        <w:sz w:val="20"/>
        <w:szCs w:val="20"/>
      </w:rPr>
    </w:pPr>
  </w:p>
  <w:p w:rsidR="00E53029" w:rsidRDefault="00CC5BB6" w:rsidP="00E53029">
    <w:pPr>
      <w:pStyle w:val="Footer"/>
      <w:jc w:val="right"/>
      <w:rPr>
        <w:sz w:val="20"/>
        <w:szCs w:val="20"/>
      </w:rPr>
    </w:pPr>
    <w:r w:rsidRPr="00CC5BB6">
      <w:rPr>
        <w:sz w:val="20"/>
        <w:szCs w:val="20"/>
      </w:rPr>
      <w:t xml:space="preserve">New South Wales Class 3 Baled Commodities </w:t>
    </w:r>
    <w:r>
      <w:rPr>
        <w:sz w:val="20"/>
        <w:szCs w:val="20"/>
      </w:rPr>
      <w:t>Dimension Exemption Notice 2017</w:t>
    </w:r>
    <w:r w:rsidR="00E53029">
      <w:rPr>
        <w:sz w:val="20"/>
        <w:szCs w:val="20"/>
      </w:rPr>
      <w:t xml:space="preserve"> (No.1)</w:t>
    </w:r>
  </w:p>
  <w:p w:rsidR="005714BA" w:rsidRPr="00CA1786" w:rsidRDefault="00056B9B" w:rsidP="005714BA">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E53029">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E53029">
      <w:rPr>
        <w:rFonts w:ascii="Calibri" w:hAnsi="Calibri"/>
        <w:noProof/>
        <w:sz w:val="20"/>
        <w:szCs w:val="20"/>
        <w:lang w:val="en-US"/>
      </w:rPr>
      <w:t>3</w:t>
    </w:r>
    <w:r w:rsidRPr="00136DD2">
      <w:rPr>
        <w:rFonts w:ascii="Calibri" w:hAnsi="Calibri"/>
        <w:sz w:val="20"/>
        <w:szCs w:val="20"/>
        <w:lang w:val="en-US"/>
      </w:rPr>
      <w:fldChar w:fldCharType="end"/>
    </w:r>
  </w:p>
  <w:p w:rsidR="005714BA" w:rsidRDefault="00E53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5B" w:rsidRDefault="00257E5B">
      <w:pPr>
        <w:spacing w:after="0" w:line="240" w:lineRule="auto"/>
      </w:pPr>
      <w:r>
        <w:separator/>
      </w:r>
    </w:p>
  </w:footnote>
  <w:footnote w:type="continuationSeparator" w:id="0">
    <w:p w:rsidR="00257E5B" w:rsidRDefault="00257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994AD6" w:rsidRPr="00CE796A" w:rsidTr="005872F0">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94AD6" w:rsidRPr="00CE796A" w:rsidRDefault="00994AD6" w:rsidP="005872F0">
          <w:pPr>
            <w:spacing w:before="60" w:after="0"/>
            <w:ind w:left="-51"/>
            <w:rPr>
              <w:rFonts w:ascii="Arial" w:hAnsi="Arial"/>
              <w:sz w:val="12"/>
            </w:rPr>
          </w:pPr>
          <w:bookmarkStart w:id="1" w:name="OLE_LINK2"/>
          <w:r>
            <w:rPr>
              <w:rFonts w:ascii="Arial" w:hAnsi="Arial"/>
              <w:noProof/>
              <w:sz w:val="12"/>
            </w:rPr>
            <w:drawing>
              <wp:inline distT="0" distB="0" distL="0" distR="0" wp14:anchorId="7F650714" wp14:editId="61CD95EF">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94AD6" w:rsidRPr="00CE796A" w:rsidRDefault="00994AD6" w:rsidP="005872F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994AD6" w:rsidRPr="00CE796A" w:rsidRDefault="00994AD6" w:rsidP="005872F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94AD6" w:rsidRPr="00CE796A" w:rsidTr="005872F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94AD6" w:rsidRPr="00CE796A" w:rsidRDefault="00994AD6" w:rsidP="005872F0">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94AD6" w:rsidRPr="00840A06" w:rsidRDefault="00994AD6" w:rsidP="005872F0">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E53029" w:rsidP="00F40885">
    <w:pPr>
      <w:pStyle w:val="Header"/>
      <w:rPr>
        <w:sz w:val="2"/>
        <w:szCs w:val="2"/>
      </w:rPr>
    </w:pPr>
  </w:p>
  <w:p w:rsidR="00F40885" w:rsidRPr="00F40885" w:rsidRDefault="00E5302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B80"/>
    <w:multiLevelType w:val="multilevel"/>
    <w:tmpl w:val="352A1004"/>
    <w:name w:val="TableRowCount"/>
    <w:lvl w:ilvl="0">
      <w:start w:val="1"/>
      <w:numFmt w:val="none"/>
      <w:pStyle w:val="TableHeading"/>
      <w:suff w:val="nothing"/>
      <w:lvlText w:val=""/>
      <w:lvlJc w:val="left"/>
      <w:pPr>
        <w:ind w:left="0" w:firstLine="0"/>
      </w:pPr>
    </w:lvl>
    <w:lvl w:ilvl="1">
      <w:start w:val="1"/>
      <w:numFmt w:val="decimal"/>
      <w:pStyle w:val="TableCellRow"/>
      <w:suff w:val="nothing"/>
      <w:lvlText w:val="%2"/>
      <w:lvlJc w:val="left"/>
      <w:pPr>
        <w:ind w:left="0" w:firstLine="0"/>
      </w:pPr>
    </w:lvl>
    <w:lvl w:ilvl="2">
      <w:start w:val="1"/>
      <w:numFmt w:val="none"/>
      <w:lvlText w:val=""/>
      <w:lvlJc w:val="left"/>
      <w:pPr>
        <w:tabs>
          <w:tab w:val="num" w:pos="360"/>
        </w:tabs>
        <w:ind w:left="0" w:firstLine="0"/>
      </w:pPr>
      <w:rPr>
        <w:rFonts w:ascii="Arial" w:hAnsi="Arial" w:cs="Times New Roman" w:hint="default"/>
        <w:b/>
        <w:i w:val="0"/>
        <w:sz w:val="18"/>
      </w:rPr>
    </w:lvl>
    <w:lvl w:ilvl="3">
      <w:start w:val="1"/>
      <w:numFmt w:val="none"/>
      <w:suff w:val="nothing"/>
      <w:lvlText w:val=""/>
      <w:lvlJc w:val="left"/>
      <w:pPr>
        <w:ind w:left="0" w:firstLine="0"/>
      </w:pPr>
      <w:rPr>
        <w:rFonts w:ascii="Times New Roman" w:hAnsi="Times New Roman" w:cs="Times New Roman" w:hint="default"/>
        <w:b w:val="0"/>
        <w:i w:val="0"/>
        <w:sz w:val="18"/>
      </w:rPr>
    </w:lvl>
    <w:lvl w:ilvl="4">
      <w:start w:val="1"/>
      <w:numFmt w:val="none"/>
      <w:suff w:val="nothing"/>
      <w:lvlText w:val=""/>
      <w:lvlJc w:val="left"/>
      <w:pPr>
        <w:ind w:left="2880" w:hanging="2880"/>
      </w:pPr>
      <w:rPr>
        <w:rFonts w:ascii="Times New Roman" w:hAnsi="Times New Roman" w:cs="Times New Roman" w:hint="default"/>
        <w:b w:val="0"/>
        <w:i w:val="0"/>
        <w:sz w:val="18"/>
      </w:rPr>
    </w:lvl>
    <w:lvl w:ilvl="5">
      <w:start w:val="1"/>
      <w:numFmt w:val="none"/>
      <w:suff w:val="nothing"/>
      <w:lvlText w:val=""/>
      <w:lvlJc w:val="left"/>
      <w:pPr>
        <w:ind w:left="720" w:hanging="360"/>
      </w:pPr>
      <w:rPr>
        <w:rFonts w:ascii="Times New Roman" w:hAnsi="Times New Roman" w:cs="Times New Roman" w:hint="default"/>
        <w:b w:val="0"/>
        <w:i w:val="0"/>
        <w:sz w:val="18"/>
      </w:r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lvlText w:val=""/>
      <w:lvlJc w:val="center"/>
      <w:pPr>
        <w:tabs>
          <w:tab w:val="num" w:pos="360"/>
        </w:tabs>
        <w:ind w:left="-32767" w:firstLine="32767"/>
      </w:pPr>
    </w:lvl>
  </w:abstractNum>
  <w:abstractNum w:abstractNumId="1">
    <w:nsid w:val="0B4762A2"/>
    <w:multiLevelType w:val="multilevel"/>
    <w:tmpl w:val="93D02E7C"/>
    <w:lvl w:ilvl="0">
      <w:start w:val="1"/>
      <w:numFmt w:val="none"/>
      <w:pStyle w:val="Body"/>
      <w:suff w:val="nothing"/>
      <w:lvlText w:val=""/>
      <w:lvlJc w:val="left"/>
      <w:pPr>
        <w:ind w:left="0" w:firstLine="0"/>
      </w:pPr>
    </w:lvl>
    <w:lvl w:ilvl="1">
      <w:start w:val="1"/>
      <w:numFmt w:val="lowerLetter"/>
      <w:pStyle w:val="List1"/>
      <w:lvlText w:val="%2)"/>
      <w:lvlJc w:val="left"/>
      <w:pPr>
        <w:tabs>
          <w:tab w:val="num" w:pos="720"/>
        </w:tabs>
        <w:ind w:left="720" w:hanging="360"/>
      </w:pPr>
      <w:rPr>
        <w:b w:val="0"/>
        <w:i w:val="0"/>
      </w:rPr>
    </w:lvl>
    <w:lvl w:ilvl="2">
      <w:start w:val="1"/>
      <w:numFmt w:val="decimal"/>
      <w:pStyle w:val="List2"/>
      <w:lvlText w:val="%3)"/>
      <w:lvlJc w:val="left"/>
      <w:pPr>
        <w:tabs>
          <w:tab w:val="num" w:pos="1080"/>
        </w:tabs>
        <w:ind w:left="1080" w:hanging="360"/>
      </w:pPr>
      <w:rPr>
        <w:b w:val="0"/>
        <w:i w:val="0"/>
      </w:rPr>
    </w:lvl>
    <w:lvl w:ilvl="3">
      <w:start w:val="1"/>
      <w:numFmt w:val="lowerRoman"/>
      <w:pStyle w:val="List3"/>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nsid w:val="0D424086"/>
    <w:multiLevelType w:val="hybridMultilevel"/>
    <w:tmpl w:val="306A9BEE"/>
    <w:lvl w:ilvl="0" w:tplc="E46CAED6">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
    <w:nsid w:val="30171DD1"/>
    <w:multiLevelType w:val="hybridMultilevel"/>
    <w:tmpl w:val="8B00231C"/>
    <w:lvl w:ilvl="0" w:tplc="D9949486">
      <w:start w:val="1"/>
      <w:numFmt w:val="decimal"/>
      <w:pStyle w:val="Sectionheading-QldSI"/>
      <w:lvlText w:val="%1"/>
      <w:lvlJc w:val="left"/>
      <w:pPr>
        <w:ind w:left="910" w:hanging="781"/>
      </w:pPr>
      <w:rPr>
        <w:rFonts w:ascii="Arial" w:eastAsia="Arial" w:hAnsi="Arial" w:hint="default"/>
        <w:b/>
        <w:bCs/>
        <w:w w:val="102"/>
        <w:sz w:val="23"/>
        <w:szCs w:val="23"/>
      </w:rPr>
    </w:lvl>
    <w:lvl w:ilvl="1" w:tplc="F628165E">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3AA0C1E">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4">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2451139"/>
    <w:multiLevelType w:val="hybridMultilevel"/>
    <w:tmpl w:val="64D22F9A"/>
    <w:lvl w:ilvl="0" w:tplc="29ECCA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45837BA7"/>
    <w:multiLevelType w:val="hybridMultilevel"/>
    <w:tmpl w:val="B464045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DC14B4"/>
    <w:multiLevelType w:val="hybridMultilevel"/>
    <w:tmpl w:val="2D58EFE2"/>
    <w:lvl w:ilvl="0" w:tplc="DA78CF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4505B81"/>
    <w:multiLevelType w:val="hybridMultilevel"/>
    <w:tmpl w:val="65DE8ADC"/>
    <w:lvl w:ilvl="0" w:tplc="4D54F6A8">
      <w:start w:val="1"/>
      <w:numFmt w:val="decimal"/>
      <w:pStyle w:val="OutlineNumberedLevel1"/>
      <w:lvlText w:val="(%1)"/>
      <w:lvlJc w:val="left"/>
      <w:pPr>
        <w:ind w:left="720" w:hanging="360"/>
      </w:pPr>
      <w:rPr>
        <w:rFonts w:hint="default"/>
        <w:b w:val="0"/>
      </w:rPr>
    </w:lvl>
    <w:lvl w:ilvl="1" w:tplc="BEA41C40">
      <w:start w:val="1"/>
      <w:numFmt w:val="lowerLetter"/>
      <w:pStyle w:val="OutlineNumberedLevel2"/>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
    <w:nsid w:val="67626C25"/>
    <w:multiLevelType w:val="hybridMultilevel"/>
    <w:tmpl w:val="F1FAAB2C"/>
    <w:lvl w:ilvl="0" w:tplc="4DCE36E6">
      <w:start w:val="1"/>
      <w:numFmt w:val="decimal"/>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6A03498B"/>
    <w:multiLevelType w:val="hybridMultilevel"/>
    <w:tmpl w:val="B464045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4053A1B"/>
    <w:multiLevelType w:val="hybridMultilevel"/>
    <w:tmpl w:val="7690DF82"/>
    <w:lvl w:ilvl="0" w:tplc="1B782CB4">
      <w:start w:val="1"/>
      <w:numFmt w:val="decimal"/>
      <w:pStyle w:val="Sectionheading"/>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4"/>
  </w:num>
  <w:num w:numId="3">
    <w:abstractNumId w:val="6"/>
  </w:num>
  <w:num w:numId="4">
    <w:abstractNumId w:val="2"/>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7"/>
  </w:num>
  <w:num w:numId="11">
    <w:abstractNumId w:val="8"/>
    <w:lvlOverride w:ilvl="0">
      <w:startOverride w:val="1"/>
    </w:lvlOverride>
  </w:num>
  <w:num w:numId="12">
    <w:abstractNumId w:val="8"/>
    <w:lvlOverride w:ilvl="0">
      <w:startOverride w:val="1"/>
    </w:lvlOverride>
  </w:num>
  <w:num w:numId="13">
    <w:abstractNumId w:val="8"/>
  </w:num>
  <w:num w:numId="14">
    <w:abstractNumId w:val="8"/>
  </w:num>
  <w:num w:numId="15">
    <w:abstractNumId w:val="8"/>
    <w:lvlOverride w:ilvl="0">
      <w:startOverride w:val="1"/>
    </w:lvlOverride>
  </w:num>
  <w:num w:numId="16">
    <w:abstractNumId w:val="10"/>
  </w:num>
  <w:num w:numId="17">
    <w:abstractNumId w:val="8"/>
  </w:num>
  <w:num w:numId="18">
    <w:abstractNumId w:val="8"/>
    <w:lvlOverride w:ilvl="0">
      <w:startOverride w:val="1"/>
    </w:lvlOverride>
  </w:num>
  <w:num w:numId="19">
    <w:abstractNumId w:val="8"/>
    <w:lvlOverride w:ilvl="0">
      <w:startOverride w:val="1"/>
    </w:lvlOverride>
  </w:num>
  <w:num w:numId="20">
    <w:abstractNumId w:val="8"/>
  </w:num>
  <w:num w:numId="21">
    <w:abstractNumId w:val="8"/>
    <w:lvlOverride w:ilvl="0">
      <w:startOverride w:val="1"/>
    </w:lvlOverride>
  </w:num>
  <w:num w:numId="22">
    <w:abstractNumId w:val="8"/>
  </w:num>
  <w:num w:numId="23">
    <w:abstractNumId w:val="8"/>
    <w:lvlOverride w:ilvl="0">
      <w:startOverride w:val="1"/>
    </w:lvlOverride>
  </w:num>
  <w:num w:numId="24">
    <w:abstractNumId w:val="8"/>
  </w:num>
  <w:num w:numId="25">
    <w:abstractNumId w:val="8"/>
  </w:num>
  <w:num w:numId="26">
    <w:abstractNumId w:val="11"/>
  </w:num>
  <w:num w:numId="27">
    <w:abstractNumId w:val="11"/>
  </w:num>
  <w:num w:numId="28">
    <w:abstractNumId w:val="8"/>
  </w:num>
  <w:num w:numId="29">
    <w:abstractNumId w:val="8"/>
    <w:lvlOverride w:ilvl="0">
      <w:startOverride w:val="1"/>
    </w:lvlOverride>
  </w:num>
  <w:num w:numId="30">
    <w:abstractNumId w:val="8"/>
  </w:num>
  <w:num w:numId="31">
    <w:abstractNumId w:val="8"/>
  </w:num>
  <w:num w:numId="32">
    <w:abstractNumId w:val="8"/>
  </w:num>
  <w:num w:numId="33">
    <w:abstractNumId w:val="8"/>
  </w:num>
  <w:num w:numId="34">
    <w:abstractNumId w:val="11"/>
  </w:num>
  <w:num w:numId="35">
    <w:abstractNumId w:val="11"/>
  </w:num>
  <w:num w:numId="36">
    <w:abstractNumId w:val="8"/>
  </w:num>
  <w:num w:numId="37">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M Mitchell">
    <w15:presenceInfo w15:providerId="AD" w15:userId="S-1-5-21-1924674013-3382956257-2649848820-8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38"/>
    <w:rsid w:val="000256E4"/>
    <w:rsid w:val="00031467"/>
    <w:rsid w:val="00056B9B"/>
    <w:rsid w:val="0008021A"/>
    <w:rsid w:val="000C36A0"/>
    <w:rsid w:val="00126662"/>
    <w:rsid w:val="00137224"/>
    <w:rsid w:val="00184543"/>
    <w:rsid w:val="00191EC6"/>
    <w:rsid w:val="00194DFF"/>
    <w:rsid w:val="001A2385"/>
    <w:rsid w:val="001C0D1C"/>
    <w:rsid w:val="001D348A"/>
    <w:rsid w:val="001D46BA"/>
    <w:rsid w:val="001E5914"/>
    <w:rsid w:val="001F649E"/>
    <w:rsid w:val="00205E4E"/>
    <w:rsid w:val="0022066C"/>
    <w:rsid w:val="002265D5"/>
    <w:rsid w:val="00234923"/>
    <w:rsid w:val="00257E5B"/>
    <w:rsid w:val="002605EE"/>
    <w:rsid w:val="002648FE"/>
    <w:rsid w:val="002C2403"/>
    <w:rsid w:val="002D20D7"/>
    <w:rsid w:val="00317F53"/>
    <w:rsid w:val="00341992"/>
    <w:rsid w:val="00373CF9"/>
    <w:rsid w:val="003808D4"/>
    <w:rsid w:val="0038327B"/>
    <w:rsid w:val="0039212F"/>
    <w:rsid w:val="003C575C"/>
    <w:rsid w:val="00430866"/>
    <w:rsid w:val="00477AEF"/>
    <w:rsid w:val="00492814"/>
    <w:rsid w:val="004B002C"/>
    <w:rsid w:val="004E2531"/>
    <w:rsid w:val="004E43F3"/>
    <w:rsid w:val="004F3F9A"/>
    <w:rsid w:val="00500583"/>
    <w:rsid w:val="005574F1"/>
    <w:rsid w:val="00584500"/>
    <w:rsid w:val="0059110C"/>
    <w:rsid w:val="005A1E27"/>
    <w:rsid w:val="005A539D"/>
    <w:rsid w:val="005B1C7F"/>
    <w:rsid w:val="005B1F7A"/>
    <w:rsid w:val="005C5725"/>
    <w:rsid w:val="005D371A"/>
    <w:rsid w:val="005D6C35"/>
    <w:rsid w:val="005E5B38"/>
    <w:rsid w:val="005F6FD2"/>
    <w:rsid w:val="00624EDB"/>
    <w:rsid w:val="006535C5"/>
    <w:rsid w:val="006550A5"/>
    <w:rsid w:val="00656593"/>
    <w:rsid w:val="00682A95"/>
    <w:rsid w:val="006902C2"/>
    <w:rsid w:val="006B4C39"/>
    <w:rsid w:val="006F33D7"/>
    <w:rsid w:val="007133B7"/>
    <w:rsid w:val="00722FC2"/>
    <w:rsid w:val="007239E9"/>
    <w:rsid w:val="007475C2"/>
    <w:rsid w:val="00755411"/>
    <w:rsid w:val="00760BC4"/>
    <w:rsid w:val="007729A7"/>
    <w:rsid w:val="007F24E7"/>
    <w:rsid w:val="00835AB5"/>
    <w:rsid w:val="008618C0"/>
    <w:rsid w:val="008705D3"/>
    <w:rsid w:val="008730DF"/>
    <w:rsid w:val="008907C2"/>
    <w:rsid w:val="00890B27"/>
    <w:rsid w:val="008E2C4F"/>
    <w:rsid w:val="008F2048"/>
    <w:rsid w:val="00917BBA"/>
    <w:rsid w:val="00936260"/>
    <w:rsid w:val="00963126"/>
    <w:rsid w:val="009665F4"/>
    <w:rsid w:val="00994AD6"/>
    <w:rsid w:val="009B1E78"/>
    <w:rsid w:val="009E4D78"/>
    <w:rsid w:val="00A01196"/>
    <w:rsid w:val="00A02B78"/>
    <w:rsid w:val="00A364BE"/>
    <w:rsid w:val="00A431EC"/>
    <w:rsid w:val="00A7780C"/>
    <w:rsid w:val="00A932F5"/>
    <w:rsid w:val="00AB064B"/>
    <w:rsid w:val="00AD5DC0"/>
    <w:rsid w:val="00AD764F"/>
    <w:rsid w:val="00B04AD3"/>
    <w:rsid w:val="00B131D1"/>
    <w:rsid w:val="00B218EF"/>
    <w:rsid w:val="00B308DE"/>
    <w:rsid w:val="00B466A0"/>
    <w:rsid w:val="00B62945"/>
    <w:rsid w:val="00B67B72"/>
    <w:rsid w:val="00B771C6"/>
    <w:rsid w:val="00B82EA0"/>
    <w:rsid w:val="00B84AB8"/>
    <w:rsid w:val="00B92CCC"/>
    <w:rsid w:val="00BA093B"/>
    <w:rsid w:val="00BA1015"/>
    <w:rsid w:val="00BE6FC8"/>
    <w:rsid w:val="00C20CFF"/>
    <w:rsid w:val="00C32200"/>
    <w:rsid w:val="00CA4DBE"/>
    <w:rsid w:val="00CC1FF9"/>
    <w:rsid w:val="00CC5BB6"/>
    <w:rsid w:val="00CE1C03"/>
    <w:rsid w:val="00D77464"/>
    <w:rsid w:val="00D94236"/>
    <w:rsid w:val="00DB5FD8"/>
    <w:rsid w:val="00DE535C"/>
    <w:rsid w:val="00E30857"/>
    <w:rsid w:val="00E432EB"/>
    <w:rsid w:val="00E433A5"/>
    <w:rsid w:val="00E53029"/>
    <w:rsid w:val="00E82E9B"/>
    <w:rsid w:val="00EB2A3E"/>
    <w:rsid w:val="00ED7EB5"/>
    <w:rsid w:val="00EE4755"/>
    <w:rsid w:val="00EF7E1D"/>
    <w:rsid w:val="00F1742F"/>
    <w:rsid w:val="00F2274C"/>
    <w:rsid w:val="00F4454E"/>
    <w:rsid w:val="00F572EB"/>
    <w:rsid w:val="00F67445"/>
    <w:rsid w:val="00F73E05"/>
    <w:rsid w:val="00F857A0"/>
    <w:rsid w:val="00FA41CC"/>
    <w:rsid w:val="00FA7DAC"/>
    <w:rsid w:val="00FB0DC6"/>
    <w:rsid w:val="00FD74B6"/>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5"/>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5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semiHidden/>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semiHidden/>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7"/>
      </w:numPr>
      <w:spacing w:before="80" w:after="40"/>
      <w:jc w:val="center"/>
    </w:pPr>
    <w:rPr>
      <w:b w:val="0"/>
      <w:sz w:val="18"/>
    </w:rPr>
  </w:style>
  <w:style w:type="paragraph" w:customStyle="1" w:styleId="TableCellRow">
    <w:name w:val="TableCellRow"/>
    <w:autoRedefine/>
    <w:rsid w:val="00BE6FC8"/>
    <w:pPr>
      <w:widowControl w:val="0"/>
      <w:numPr>
        <w:ilvl w:val="1"/>
        <w:numId w:val="7"/>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6"/>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37"/>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37"/>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37"/>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5"/>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5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semiHidden/>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semiHidden/>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7"/>
      </w:numPr>
      <w:spacing w:before="80" w:after="40"/>
      <w:jc w:val="center"/>
    </w:pPr>
    <w:rPr>
      <w:b w:val="0"/>
      <w:sz w:val="18"/>
    </w:rPr>
  </w:style>
  <w:style w:type="paragraph" w:customStyle="1" w:styleId="TableCellRow">
    <w:name w:val="TableCellRow"/>
    <w:autoRedefine/>
    <w:rsid w:val="00BE6FC8"/>
    <w:pPr>
      <w:widowControl w:val="0"/>
      <w:numPr>
        <w:ilvl w:val="1"/>
        <w:numId w:val="7"/>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6"/>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37"/>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37"/>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37"/>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7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0D39-AE0E-402E-9D6C-D499A59A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Hassall</dc:creator>
  <cp:lastModifiedBy>Rob Crapnell</cp:lastModifiedBy>
  <cp:revision>6</cp:revision>
  <cp:lastPrinted>2015-08-11T03:07:00Z</cp:lastPrinted>
  <dcterms:created xsi:type="dcterms:W3CDTF">2017-04-26T00:27:00Z</dcterms:created>
  <dcterms:modified xsi:type="dcterms:W3CDTF">2017-04-26T04:08:00Z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A17155778</vt:lpwstr>
  </property>
  <property fmtid="{D5CDD505-2E9C-101B-9397-08002B2CF9AE}" pid="4" name="Objective-Title">
    <vt:lpwstr>NSW Cl3 Baled Ag Commodities Notice 2017 v0.2</vt:lpwstr>
  </property>
  <property fmtid="{D5CDD505-2E9C-101B-9397-08002B2CF9AE}" pid="5" name="Objective-Comment">
    <vt:lpwstr/>
  </property>
  <property fmtid="{D5CDD505-2E9C-101B-9397-08002B2CF9AE}" pid="6" name="Objective-CreationStamp">
    <vt:filetime>2017-04-20T22:37:25Z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2017-04-20T22:37:25Z</vt:filetime>
  </property>
  <property fmtid="{D5CDD505-2E9C-101B-9397-08002B2CF9AE}" pid="10" name="Objective-ModificationStamp">
    <vt:filetime>2017-04-20T22:37:26Z</vt:filetime>
  </property>
  <property fmtid="{D5CDD505-2E9C-101B-9397-08002B2CF9AE}" pid="11" name="Objective-Owner">
    <vt:lpwstr>MCGREGOR Luke</vt:lpwstr>
  </property>
  <property fmtid="{D5CDD505-2E9C-101B-9397-08002B2CF9AE}" pid="12" name="Objective-Path">
    <vt:lpwstr>Global Folder:RMS Global Folder:LICENSING, REGISTRATION &amp; REGULATION:Policy:Heavy Vehicles Operational Policies:OPU3 - Class 3 Vehicles:OPU344 - Class 3 Baled Agricultural Commodities Notice:</vt:lpwstr>
  </property>
  <property fmtid="{D5CDD505-2E9C-101B-9397-08002B2CF9AE}" pid="13" name="Objective-Parent">
    <vt:lpwstr>OPU344 - Class 3 Baled Agricultural Commodities Notice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SF2016/194884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ies>
</file>