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5AD" w:rsidRDefault="00D7790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 of Australia" style="width:111pt;height:80.25pt" fillcolor="window">
            <v:imagedata r:id="rId9" o:title=""/>
          </v:shape>
        </w:pict>
      </w:r>
    </w:p>
    <w:p w:rsidR="00F835AD" w:rsidRDefault="00F835AD"/>
    <w:p w:rsidR="00F835AD" w:rsidRDefault="00F835AD" w:rsidP="00F835AD">
      <w:pPr>
        <w:spacing w:line="240" w:lineRule="auto"/>
      </w:pPr>
    </w:p>
    <w:p w:rsidR="00F835AD" w:rsidRDefault="00F835AD" w:rsidP="00F835AD"/>
    <w:p w:rsidR="00F835AD" w:rsidRDefault="00F835AD" w:rsidP="00F835AD"/>
    <w:p w:rsidR="00F835AD" w:rsidRDefault="00F835AD" w:rsidP="00F835AD"/>
    <w:p w:rsidR="00F835AD" w:rsidRDefault="00F835AD" w:rsidP="00F835AD"/>
    <w:p w:rsidR="0048364F" w:rsidRPr="00BF4DC7" w:rsidRDefault="002E07F7" w:rsidP="002E07F7">
      <w:pPr>
        <w:pStyle w:val="ShortT"/>
      </w:pPr>
      <w:r w:rsidRPr="00BF4DC7">
        <w:t xml:space="preserve">Foreign Acquisitions and Takeovers Fees Imposition Amendment (Vacancy </w:t>
      </w:r>
      <w:r w:rsidR="008611E7" w:rsidRPr="00BF4DC7">
        <w:t>Fees</w:t>
      </w:r>
      <w:r w:rsidRPr="00BF4DC7">
        <w:t xml:space="preserve">) </w:t>
      </w:r>
      <w:r w:rsidR="00F835AD">
        <w:t>Act</w:t>
      </w:r>
      <w:r w:rsidRPr="00BF4DC7">
        <w:t xml:space="preserve"> 2017</w:t>
      </w:r>
    </w:p>
    <w:p w:rsidR="0048364F" w:rsidRPr="00BF4DC7" w:rsidRDefault="0048364F" w:rsidP="0048364F"/>
    <w:p w:rsidR="0048364F" w:rsidRPr="00BF4DC7" w:rsidRDefault="00C164CA" w:rsidP="00F835AD">
      <w:pPr>
        <w:pStyle w:val="Actno"/>
        <w:spacing w:before="400"/>
      </w:pPr>
      <w:r w:rsidRPr="00BF4DC7">
        <w:t>No.</w:t>
      </w:r>
      <w:r w:rsidR="005B1714">
        <w:t xml:space="preserve"> 127</w:t>
      </w:r>
      <w:r w:rsidRPr="00BF4DC7">
        <w:t>, 201</w:t>
      </w:r>
      <w:r w:rsidR="00A048FF" w:rsidRPr="00BF4DC7">
        <w:t>7</w:t>
      </w:r>
    </w:p>
    <w:p w:rsidR="0048364F" w:rsidRPr="00BF4DC7" w:rsidRDefault="0048364F" w:rsidP="0048364F"/>
    <w:p w:rsidR="00F835AD" w:rsidRDefault="00F835AD" w:rsidP="00F835AD"/>
    <w:p w:rsidR="00F835AD" w:rsidRDefault="00F835AD" w:rsidP="00F835AD"/>
    <w:p w:rsidR="00F835AD" w:rsidRDefault="00F835AD" w:rsidP="00F835AD"/>
    <w:p w:rsidR="00F835AD" w:rsidRDefault="00F835AD" w:rsidP="00F835AD"/>
    <w:p w:rsidR="0048364F" w:rsidRPr="00BF4DC7" w:rsidRDefault="00F835AD" w:rsidP="0048364F">
      <w:pPr>
        <w:pStyle w:val="LongT"/>
      </w:pPr>
      <w:r>
        <w:t>An Act</w:t>
      </w:r>
      <w:r w:rsidR="0048364F" w:rsidRPr="00BF4DC7">
        <w:t xml:space="preserve"> to </w:t>
      </w:r>
      <w:r w:rsidR="002E07F7" w:rsidRPr="00BF4DC7">
        <w:t xml:space="preserve">amend the </w:t>
      </w:r>
      <w:r w:rsidR="002E07F7" w:rsidRPr="00BF4DC7">
        <w:rPr>
          <w:i/>
        </w:rPr>
        <w:t>Foreign Acquisitions and Takeovers Fees Imposition Act 2015</w:t>
      </w:r>
      <w:r w:rsidR="002E07F7" w:rsidRPr="00BF4DC7">
        <w:t>,</w:t>
      </w:r>
      <w:r w:rsidR="0048364F" w:rsidRPr="00BF4DC7">
        <w:t xml:space="preserve"> and for related purposes</w:t>
      </w:r>
    </w:p>
    <w:p w:rsidR="0048364F" w:rsidRPr="00BF4DC7" w:rsidRDefault="0048364F" w:rsidP="0048364F">
      <w:pPr>
        <w:pStyle w:val="Header"/>
        <w:tabs>
          <w:tab w:val="clear" w:pos="4150"/>
          <w:tab w:val="clear" w:pos="8307"/>
        </w:tabs>
      </w:pPr>
      <w:r w:rsidRPr="00BF4DC7">
        <w:rPr>
          <w:rStyle w:val="CharAmSchNo"/>
        </w:rPr>
        <w:t xml:space="preserve"> </w:t>
      </w:r>
      <w:r w:rsidRPr="00BF4DC7">
        <w:rPr>
          <w:rStyle w:val="CharAmSchText"/>
        </w:rPr>
        <w:t xml:space="preserve"> </w:t>
      </w:r>
    </w:p>
    <w:p w:rsidR="0048364F" w:rsidRPr="00BF4DC7" w:rsidRDefault="0048364F" w:rsidP="0048364F">
      <w:pPr>
        <w:pStyle w:val="Header"/>
        <w:tabs>
          <w:tab w:val="clear" w:pos="4150"/>
          <w:tab w:val="clear" w:pos="8307"/>
        </w:tabs>
      </w:pPr>
      <w:r w:rsidRPr="00BF4DC7">
        <w:rPr>
          <w:rStyle w:val="CharAmPartNo"/>
        </w:rPr>
        <w:t xml:space="preserve"> </w:t>
      </w:r>
      <w:r w:rsidRPr="00BF4DC7">
        <w:rPr>
          <w:rStyle w:val="CharAmPartText"/>
        </w:rPr>
        <w:t xml:space="preserve"> </w:t>
      </w:r>
    </w:p>
    <w:p w:rsidR="0048364F" w:rsidRPr="00BF4DC7" w:rsidRDefault="0048364F" w:rsidP="0048364F">
      <w:pPr>
        <w:sectPr w:rsidR="0048364F" w:rsidRPr="00BF4DC7" w:rsidSect="00F835A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BF4DC7" w:rsidRDefault="0048364F" w:rsidP="005F1332">
      <w:pPr>
        <w:rPr>
          <w:sz w:val="36"/>
        </w:rPr>
      </w:pPr>
      <w:r w:rsidRPr="00BF4DC7">
        <w:rPr>
          <w:sz w:val="36"/>
        </w:rPr>
        <w:lastRenderedPageBreak/>
        <w:t>Contents</w:t>
      </w:r>
    </w:p>
    <w:p w:rsidR="008551E5" w:rsidRDefault="008551E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8551E5">
        <w:rPr>
          <w:noProof/>
        </w:rPr>
        <w:tab/>
      </w:r>
      <w:r w:rsidRPr="008551E5">
        <w:rPr>
          <w:noProof/>
        </w:rPr>
        <w:fldChar w:fldCharType="begin"/>
      </w:r>
      <w:r w:rsidRPr="008551E5">
        <w:rPr>
          <w:noProof/>
        </w:rPr>
        <w:instrText xml:space="preserve"> PAGEREF _Toc499903547 \h </w:instrText>
      </w:r>
      <w:r w:rsidRPr="008551E5">
        <w:rPr>
          <w:noProof/>
        </w:rPr>
      </w:r>
      <w:r w:rsidRPr="008551E5">
        <w:rPr>
          <w:noProof/>
        </w:rPr>
        <w:fldChar w:fldCharType="separate"/>
      </w:r>
      <w:r w:rsidR="00D77900">
        <w:rPr>
          <w:noProof/>
        </w:rPr>
        <w:t>2</w:t>
      </w:r>
      <w:r w:rsidRPr="008551E5">
        <w:rPr>
          <w:noProof/>
        </w:rPr>
        <w:fldChar w:fldCharType="end"/>
      </w:r>
    </w:p>
    <w:p w:rsidR="008551E5" w:rsidRDefault="008551E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8551E5">
        <w:rPr>
          <w:noProof/>
        </w:rPr>
        <w:tab/>
      </w:r>
      <w:r w:rsidRPr="008551E5">
        <w:rPr>
          <w:noProof/>
        </w:rPr>
        <w:fldChar w:fldCharType="begin"/>
      </w:r>
      <w:r w:rsidRPr="008551E5">
        <w:rPr>
          <w:noProof/>
        </w:rPr>
        <w:instrText xml:space="preserve"> PAGEREF _Toc499903548 \h </w:instrText>
      </w:r>
      <w:r w:rsidRPr="008551E5">
        <w:rPr>
          <w:noProof/>
        </w:rPr>
      </w:r>
      <w:r w:rsidRPr="008551E5">
        <w:rPr>
          <w:noProof/>
        </w:rPr>
        <w:fldChar w:fldCharType="separate"/>
      </w:r>
      <w:r w:rsidR="00D77900">
        <w:rPr>
          <w:noProof/>
        </w:rPr>
        <w:t>2</w:t>
      </w:r>
      <w:r w:rsidRPr="008551E5">
        <w:rPr>
          <w:noProof/>
        </w:rPr>
        <w:fldChar w:fldCharType="end"/>
      </w:r>
    </w:p>
    <w:p w:rsidR="008551E5" w:rsidRDefault="008551E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8551E5">
        <w:rPr>
          <w:noProof/>
        </w:rPr>
        <w:tab/>
      </w:r>
      <w:r w:rsidRPr="008551E5">
        <w:rPr>
          <w:noProof/>
        </w:rPr>
        <w:fldChar w:fldCharType="begin"/>
      </w:r>
      <w:r w:rsidRPr="008551E5">
        <w:rPr>
          <w:noProof/>
        </w:rPr>
        <w:instrText xml:space="preserve"> PAGEREF _Toc499903549 \h </w:instrText>
      </w:r>
      <w:r w:rsidRPr="008551E5">
        <w:rPr>
          <w:noProof/>
        </w:rPr>
      </w:r>
      <w:r w:rsidRPr="008551E5">
        <w:rPr>
          <w:noProof/>
        </w:rPr>
        <w:fldChar w:fldCharType="separate"/>
      </w:r>
      <w:r w:rsidR="00D77900">
        <w:rPr>
          <w:noProof/>
        </w:rPr>
        <w:t>2</w:t>
      </w:r>
      <w:r w:rsidRPr="008551E5">
        <w:rPr>
          <w:noProof/>
        </w:rPr>
        <w:fldChar w:fldCharType="end"/>
      </w:r>
    </w:p>
    <w:p w:rsidR="008551E5" w:rsidRDefault="008551E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bookmarkStart w:id="0" w:name="_GoBack"/>
      <w:bookmarkEnd w:id="0"/>
      <w:r w:rsidRPr="008551E5">
        <w:rPr>
          <w:b w:val="0"/>
          <w:noProof/>
          <w:sz w:val="18"/>
        </w:rPr>
        <w:tab/>
      </w:r>
      <w:r w:rsidRPr="008551E5">
        <w:rPr>
          <w:b w:val="0"/>
          <w:noProof/>
          <w:sz w:val="18"/>
        </w:rPr>
        <w:fldChar w:fldCharType="begin"/>
      </w:r>
      <w:r w:rsidRPr="008551E5">
        <w:rPr>
          <w:b w:val="0"/>
          <w:noProof/>
          <w:sz w:val="18"/>
        </w:rPr>
        <w:instrText xml:space="preserve"> PAGEREF _Toc499903550 \h </w:instrText>
      </w:r>
      <w:r w:rsidRPr="008551E5">
        <w:rPr>
          <w:b w:val="0"/>
          <w:noProof/>
          <w:sz w:val="18"/>
        </w:rPr>
      </w:r>
      <w:r w:rsidRPr="008551E5">
        <w:rPr>
          <w:b w:val="0"/>
          <w:noProof/>
          <w:sz w:val="18"/>
        </w:rPr>
        <w:fldChar w:fldCharType="separate"/>
      </w:r>
      <w:r w:rsidR="00D77900">
        <w:rPr>
          <w:b w:val="0"/>
          <w:noProof/>
          <w:sz w:val="18"/>
        </w:rPr>
        <w:t>3</w:t>
      </w:r>
      <w:r w:rsidRPr="008551E5">
        <w:rPr>
          <w:b w:val="0"/>
          <w:noProof/>
          <w:sz w:val="18"/>
        </w:rPr>
        <w:fldChar w:fldCharType="end"/>
      </w:r>
    </w:p>
    <w:p w:rsidR="008551E5" w:rsidRDefault="008551E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Foreign Acquisitions and Takeovers Fees Imposition Act 2015</w:t>
      </w:r>
      <w:r w:rsidRPr="008551E5">
        <w:rPr>
          <w:i w:val="0"/>
          <w:noProof/>
          <w:sz w:val="18"/>
        </w:rPr>
        <w:tab/>
      </w:r>
      <w:r w:rsidRPr="008551E5">
        <w:rPr>
          <w:i w:val="0"/>
          <w:noProof/>
          <w:sz w:val="18"/>
        </w:rPr>
        <w:fldChar w:fldCharType="begin"/>
      </w:r>
      <w:r w:rsidRPr="008551E5">
        <w:rPr>
          <w:i w:val="0"/>
          <w:noProof/>
          <w:sz w:val="18"/>
        </w:rPr>
        <w:instrText xml:space="preserve"> PAGEREF _Toc499903551 \h </w:instrText>
      </w:r>
      <w:r w:rsidRPr="008551E5">
        <w:rPr>
          <w:i w:val="0"/>
          <w:noProof/>
          <w:sz w:val="18"/>
        </w:rPr>
      </w:r>
      <w:r w:rsidRPr="008551E5">
        <w:rPr>
          <w:i w:val="0"/>
          <w:noProof/>
          <w:sz w:val="18"/>
        </w:rPr>
        <w:fldChar w:fldCharType="separate"/>
      </w:r>
      <w:r w:rsidR="00D77900">
        <w:rPr>
          <w:i w:val="0"/>
          <w:noProof/>
          <w:sz w:val="18"/>
        </w:rPr>
        <w:t>3</w:t>
      </w:r>
      <w:r w:rsidRPr="008551E5">
        <w:rPr>
          <w:i w:val="0"/>
          <w:noProof/>
          <w:sz w:val="18"/>
        </w:rPr>
        <w:fldChar w:fldCharType="end"/>
      </w:r>
    </w:p>
    <w:p w:rsidR="00060FF9" w:rsidRPr="00BF4DC7" w:rsidRDefault="008551E5" w:rsidP="0048364F">
      <w:r>
        <w:fldChar w:fldCharType="end"/>
      </w:r>
    </w:p>
    <w:p w:rsidR="00FE7F93" w:rsidRPr="00BF4DC7" w:rsidRDefault="00FE7F93" w:rsidP="0048364F">
      <w:pPr>
        <w:sectPr w:rsidR="00FE7F93" w:rsidRPr="00BF4DC7" w:rsidSect="00F835AD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F835AD" w:rsidRDefault="00D77900">
      <w:r>
        <w:lastRenderedPageBreak/>
        <w:pict>
          <v:shape id="_x0000_i1026" type="#_x0000_t75" alt="Commonwealth Coat of Arms of Australia" style="width:111pt;height:80.25pt" fillcolor="window">
            <v:imagedata r:id="rId9" o:title=""/>
          </v:shape>
        </w:pict>
      </w:r>
    </w:p>
    <w:p w:rsidR="00F835AD" w:rsidRDefault="00F835AD"/>
    <w:p w:rsidR="00F835AD" w:rsidRDefault="00F835AD" w:rsidP="00F835AD">
      <w:pPr>
        <w:spacing w:line="240" w:lineRule="auto"/>
      </w:pPr>
    </w:p>
    <w:p w:rsidR="00F835AD" w:rsidRDefault="00D77900" w:rsidP="00F835AD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>
        <w:rPr>
          <w:noProof/>
        </w:rPr>
        <w:t>Foreign Acquisitions and Takeovers Fees Imposition Amendment (Vacancy Fees) Act 2017</w:t>
      </w:r>
      <w:r>
        <w:rPr>
          <w:noProof/>
        </w:rPr>
        <w:fldChar w:fldCharType="end"/>
      </w:r>
    </w:p>
    <w:p w:rsidR="00F835AD" w:rsidRDefault="00D77900" w:rsidP="00F835AD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>
        <w:rPr>
          <w:noProof/>
        </w:rPr>
        <w:t>No. 127, 2017</w:t>
      </w:r>
      <w:r>
        <w:rPr>
          <w:noProof/>
        </w:rPr>
        <w:fldChar w:fldCharType="end"/>
      </w:r>
    </w:p>
    <w:p w:rsidR="00F835AD" w:rsidRPr="009A0728" w:rsidRDefault="00F835AD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F835AD" w:rsidRPr="009A0728" w:rsidRDefault="00F835AD" w:rsidP="009A0728">
      <w:pPr>
        <w:spacing w:line="40" w:lineRule="exact"/>
        <w:rPr>
          <w:rFonts w:eastAsia="Calibri"/>
          <w:b/>
          <w:sz w:val="28"/>
        </w:rPr>
      </w:pPr>
    </w:p>
    <w:p w:rsidR="00F835AD" w:rsidRPr="009A0728" w:rsidRDefault="00F835AD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145EBD" w:rsidRPr="00BF4DC7" w:rsidRDefault="00F835AD" w:rsidP="00BF4DC7">
      <w:pPr>
        <w:pStyle w:val="Page1"/>
      </w:pPr>
      <w:r>
        <w:t>An Act</w:t>
      </w:r>
      <w:r w:rsidR="00BF4DC7" w:rsidRPr="00BF4DC7">
        <w:t xml:space="preserve"> to amend the </w:t>
      </w:r>
      <w:r w:rsidR="00BF4DC7" w:rsidRPr="00BF4DC7">
        <w:rPr>
          <w:i/>
        </w:rPr>
        <w:t>Foreign Acquisitions and Takeovers Fees Imposition Act 2015</w:t>
      </w:r>
      <w:r w:rsidR="00BF4DC7" w:rsidRPr="00BF4DC7">
        <w:t>, and for related purposes</w:t>
      </w:r>
    </w:p>
    <w:p w:rsidR="005B1714" w:rsidRDefault="005B1714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30 November 2017</w:t>
      </w:r>
      <w:r>
        <w:rPr>
          <w:sz w:val="24"/>
        </w:rPr>
        <w:t>]</w:t>
      </w:r>
    </w:p>
    <w:p w:rsidR="0048364F" w:rsidRPr="00BF4DC7" w:rsidRDefault="0048364F" w:rsidP="00BF4DC7">
      <w:pPr>
        <w:spacing w:before="240" w:line="240" w:lineRule="auto"/>
        <w:rPr>
          <w:sz w:val="32"/>
        </w:rPr>
      </w:pPr>
      <w:r w:rsidRPr="00BF4DC7">
        <w:rPr>
          <w:sz w:val="32"/>
        </w:rPr>
        <w:t>The Parliament of Australia enacts:</w:t>
      </w:r>
    </w:p>
    <w:p w:rsidR="0048364F" w:rsidRPr="00BF4DC7" w:rsidRDefault="0048364F" w:rsidP="00BF4DC7">
      <w:pPr>
        <w:pStyle w:val="ActHead5"/>
      </w:pPr>
      <w:bookmarkStart w:id="1" w:name="_Toc499903547"/>
      <w:r w:rsidRPr="00BF4DC7">
        <w:rPr>
          <w:rStyle w:val="CharSectno"/>
        </w:rPr>
        <w:lastRenderedPageBreak/>
        <w:t>1</w:t>
      </w:r>
      <w:r w:rsidRPr="00BF4DC7">
        <w:t xml:space="preserve">  Short title</w:t>
      </w:r>
      <w:bookmarkEnd w:id="1"/>
    </w:p>
    <w:p w:rsidR="0048364F" w:rsidRPr="00BF4DC7" w:rsidRDefault="0048364F" w:rsidP="00BF4DC7">
      <w:pPr>
        <w:pStyle w:val="subsection"/>
      </w:pPr>
      <w:r w:rsidRPr="00BF4DC7">
        <w:tab/>
      </w:r>
      <w:r w:rsidRPr="00BF4DC7">
        <w:tab/>
        <w:t xml:space="preserve">This Act </w:t>
      </w:r>
      <w:r w:rsidR="00275197" w:rsidRPr="00BF4DC7">
        <w:t xml:space="preserve">is </w:t>
      </w:r>
      <w:r w:rsidRPr="00BF4DC7">
        <w:t xml:space="preserve">the </w:t>
      </w:r>
      <w:r w:rsidR="00145EBD" w:rsidRPr="00BF4DC7">
        <w:rPr>
          <w:i/>
        </w:rPr>
        <w:t xml:space="preserve">Foreign Acquisitions and Takeovers Fees Imposition Amendment (Vacancy </w:t>
      </w:r>
      <w:r w:rsidR="00525701" w:rsidRPr="00BF4DC7">
        <w:rPr>
          <w:i/>
        </w:rPr>
        <w:t>Fees</w:t>
      </w:r>
      <w:r w:rsidR="00145EBD" w:rsidRPr="00BF4DC7">
        <w:rPr>
          <w:i/>
        </w:rPr>
        <w:t>)</w:t>
      </w:r>
      <w:r w:rsidR="00145EBD" w:rsidRPr="00BF4DC7">
        <w:t xml:space="preserve"> </w:t>
      </w:r>
      <w:r w:rsidR="00C164CA" w:rsidRPr="00BF4DC7">
        <w:rPr>
          <w:i/>
        </w:rPr>
        <w:t>Act 201</w:t>
      </w:r>
      <w:r w:rsidR="00A048FF" w:rsidRPr="00BF4DC7">
        <w:rPr>
          <w:i/>
        </w:rPr>
        <w:t>7</w:t>
      </w:r>
      <w:r w:rsidRPr="00BF4DC7">
        <w:t>.</w:t>
      </w:r>
    </w:p>
    <w:p w:rsidR="0048364F" w:rsidRPr="00BF4DC7" w:rsidRDefault="0048364F" w:rsidP="00BF4DC7">
      <w:pPr>
        <w:pStyle w:val="ActHead5"/>
      </w:pPr>
      <w:bookmarkStart w:id="2" w:name="_Toc499903548"/>
      <w:r w:rsidRPr="00BF4DC7">
        <w:rPr>
          <w:rStyle w:val="CharSectno"/>
        </w:rPr>
        <w:t>2</w:t>
      </w:r>
      <w:r w:rsidRPr="00BF4DC7">
        <w:t xml:space="preserve">  Commencement</w:t>
      </w:r>
      <w:bookmarkEnd w:id="2"/>
    </w:p>
    <w:p w:rsidR="0048364F" w:rsidRPr="00BF4DC7" w:rsidRDefault="0048364F" w:rsidP="00BF4DC7">
      <w:pPr>
        <w:pStyle w:val="subsection"/>
      </w:pPr>
      <w:r w:rsidRPr="00BF4DC7">
        <w:tab/>
        <w:t>(1)</w:t>
      </w:r>
      <w:r w:rsidRPr="00BF4DC7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48364F" w:rsidRPr="00BF4DC7" w:rsidRDefault="0048364F" w:rsidP="00BF4DC7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BF4DC7" w:rsidTr="00527BD4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8364F" w:rsidRPr="00BF4DC7" w:rsidRDefault="0048364F" w:rsidP="00BF4DC7">
            <w:pPr>
              <w:pStyle w:val="TableHeading"/>
            </w:pPr>
            <w:r w:rsidRPr="00BF4DC7">
              <w:t>Commencement information</w:t>
            </w:r>
          </w:p>
        </w:tc>
      </w:tr>
      <w:tr w:rsidR="0048364F" w:rsidRPr="00BF4DC7" w:rsidTr="00527BD4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BF4DC7" w:rsidRDefault="0048364F" w:rsidP="00BF4DC7">
            <w:pPr>
              <w:pStyle w:val="TableHeading"/>
            </w:pPr>
            <w:r w:rsidRPr="00BF4DC7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BF4DC7" w:rsidRDefault="0048364F" w:rsidP="00BF4DC7">
            <w:pPr>
              <w:pStyle w:val="TableHeading"/>
            </w:pPr>
            <w:r w:rsidRPr="00BF4DC7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BF4DC7" w:rsidRDefault="0048364F" w:rsidP="00BF4DC7">
            <w:pPr>
              <w:pStyle w:val="TableHeading"/>
            </w:pPr>
            <w:r w:rsidRPr="00BF4DC7">
              <w:t>Column 3</w:t>
            </w:r>
          </w:p>
        </w:tc>
      </w:tr>
      <w:tr w:rsidR="0048364F" w:rsidRPr="00BF4DC7" w:rsidTr="00527BD4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BF4DC7" w:rsidRDefault="0048364F" w:rsidP="00BF4DC7">
            <w:pPr>
              <w:pStyle w:val="TableHeading"/>
            </w:pPr>
            <w:r w:rsidRPr="00BF4DC7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BF4DC7" w:rsidRDefault="0048364F" w:rsidP="00BF4DC7">
            <w:pPr>
              <w:pStyle w:val="TableHeading"/>
            </w:pPr>
            <w:r w:rsidRPr="00BF4DC7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BF4DC7" w:rsidRDefault="0048364F" w:rsidP="00BF4DC7">
            <w:pPr>
              <w:pStyle w:val="TableHeading"/>
            </w:pPr>
            <w:r w:rsidRPr="00BF4DC7">
              <w:t>Date/Details</w:t>
            </w:r>
          </w:p>
        </w:tc>
      </w:tr>
      <w:tr w:rsidR="0048364F" w:rsidRPr="00BF4DC7" w:rsidTr="00527BD4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8364F" w:rsidRPr="00BF4DC7" w:rsidRDefault="0048364F" w:rsidP="00BF4DC7">
            <w:pPr>
              <w:pStyle w:val="Tabletext"/>
            </w:pPr>
            <w:r w:rsidRPr="00BF4DC7">
              <w:t xml:space="preserve">1.  </w:t>
            </w:r>
            <w:r w:rsidR="00527BD4" w:rsidRPr="00BF4DC7">
              <w:t>The whole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27BD4" w:rsidRPr="00BF4DC7" w:rsidRDefault="00527BD4" w:rsidP="00BF4DC7">
            <w:pPr>
              <w:pStyle w:val="Tabletext"/>
            </w:pPr>
            <w:r w:rsidRPr="00BF4DC7">
              <w:t>At the same time as Schedule</w:t>
            </w:r>
            <w:r w:rsidR="00BF4DC7" w:rsidRPr="00BF4DC7">
              <w:t> </w:t>
            </w:r>
            <w:r w:rsidR="00F07926" w:rsidRPr="00BF4DC7">
              <w:t>3</w:t>
            </w:r>
            <w:r w:rsidRPr="00BF4DC7">
              <w:t xml:space="preserve"> to the </w:t>
            </w:r>
            <w:r w:rsidR="00DF6923" w:rsidRPr="00BF4DC7">
              <w:rPr>
                <w:i/>
              </w:rPr>
              <w:t>Treasury Laws Amendment (Housing Tax Integrity) Act 2017</w:t>
            </w:r>
            <w:r w:rsidRPr="00BF4DC7">
              <w:rPr>
                <w:i/>
              </w:rPr>
              <w:t xml:space="preserve"> </w:t>
            </w:r>
            <w:r w:rsidRPr="00BF4DC7">
              <w:t>commences.</w:t>
            </w:r>
          </w:p>
          <w:p w:rsidR="0048364F" w:rsidRPr="00BF4DC7" w:rsidRDefault="00527BD4" w:rsidP="00BF4DC7">
            <w:pPr>
              <w:pStyle w:val="Tabletext"/>
            </w:pPr>
            <w:r w:rsidRPr="00BF4DC7">
              <w:t>However, the provisions do not commence at all if that Schedule does not commence.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8364F" w:rsidRPr="00BF4DC7" w:rsidRDefault="00D77900" w:rsidP="00BF4DC7">
            <w:pPr>
              <w:pStyle w:val="Tabletext"/>
            </w:pPr>
            <w:r>
              <w:t>15 December 2017</w:t>
            </w:r>
          </w:p>
        </w:tc>
      </w:tr>
    </w:tbl>
    <w:p w:rsidR="0048364F" w:rsidRPr="00BF4DC7" w:rsidRDefault="00201D27" w:rsidP="00BF4DC7">
      <w:pPr>
        <w:pStyle w:val="notetext"/>
      </w:pPr>
      <w:r w:rsidRPr="00BF4DC7">
        <w:t>Note:</w:t>
      </w:r>
      <w:r w:rsidRPr="00BF4DC7">
        <w:tab/>
        <w:t>This table relates only to the provisions of this Act as originally enacted. It will not be amended to deal with any later amendments of this Act.</w:t>
      </w:r>
    </w:p>
    <w:p w:rsidR="0048364F" w:rsidRPr="00BF4DC7" w:rsidRDefault="0048364F" w:rsidP="00BF4DC7">
      <w:pPr>
        <w:pStyle w:val="subsection"/>
      </w:pPr>
      <w:r w:rsidRPr="00BF4DC7">
        <w:tab/>
        <w:t>(2)</w:t>
      </w:r>
      <w:r w:rsidRPr="00BF4DC7">
        <w:tab/>
      </w:r>
      <w:r w:rsidR="00201D27" w:rsidRPr="00BF4DC7">
        <w:t xml:space="preserve">Any information in </w:t>
      </w:r>
      <w:r w:rsidR="00877D48" w:rsidRPr="00BF4DC7">
        <w:t>c</w:t>
      </w:r>
      <w:r w:rsidR="00201D27" w:rsidRPr="00BF4DC7">
        <w:t>olumn 3 of the table is not part of this Act. Information may be inserted in this column, or information in it may be edited, in any published version of this Act.</w:t>
      </w:r>
    </w:p>
    <w:p w:rsidR="0048364F" w:rsidRPr="00BF4DC7" w:rsidRDefault="0048364F" w:rsidP="00BF4DC7">
      <w:pPr>
        <w:pStyle w:val="ActHead5"/>
      </w:pPr>
      <w:bookmarkStart w:id="3" w:name="_Toc499903549"/>
      <w:r w:rsidRPr="00BF4DC7">
        <w:rPr>
          <w:rStyle w:val="CharSectno"/>
        </w:rPr>
        <w:t>3</w:t>
      </w:r>
      <w:r w:rsidRPr="00BF4DC7">
        <w:t xml:space="preserve">  Schedules</w:t>
      </w:r>
      <w:bookmarkEnd w:id="3"/>
    </w:p>
    <w:p w:rsidR="0048364F" w:rsidRPr="00BF4DC7" w:rsidRDefault="0048364F" w:rsidP="00BF4DC7">
      <w:pPr>
        <w:pStyle w:val="subsection"/>
      </w:pPr>
      <w:r w:rsidRPr="00BF4DC7">
        <w:tab/>
      </w:r>
      <w:r w:rsidRPr="00BF4DC7">
        <w:tab/>
      </w:r>
      <w:r w:rsidR="00202618" w:rsidRPr="00BF4DC7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48364F" w:rsidRPr="00BF4DC7" w:rsidRDefault="0048364F" w:rsidP="00BF4DC7">
      <w:pPr>
        <w:pStyle w:val="ActHead6"/>
        <w:pageBreakBefore/>
      </w:pPr>
      <w:bookmarkStart w:id="4" w:name="_Toc499903550"/>
      <w:bookmarkStart w:id="5" w:name="opcAmSched"/>
      <w:bookmarkStart w:id="6" w:name="opcCurrentFind"/>
      <w:r w:rsidRPr="00BF4DC7">
        <w:rPr>
          <w:rStyle w:val="CharAmSchNo"/>
        </w:rPr>
        <w:lastRenderedPageBreak/>
        <w:t>Schedule</w:t>
      </w:r>
      <w:r w:rsidR="00BF4DC7" w:rsidRPr="00BF4DC7">
        <w:rPr>
          <w:rStyle w:val="CharAmSchNo"/>
        </w:rPr>
        <w:t> </w:t>
      </w:r>
      <w:r w:rsidRPr="00BF4DC7">
        <w:rPr>
          <w:rStyle w:val="CharAmSchNo"/>
        </w:rPr>
        <w:t>1</w:t>
      </w:r>
      <w:r w:rsidRPr="00BF4DC7">
        <w:t>—</w:t>
      </w:r>
      <w:r w:rsidR="007B0537" w:rsidRPr="00BF4DC7">
        <w:rPr>
          <w:rStyle w:val="CharAmSchText"/>
        </w:rPr>
        <w:t>Amendments</w:t>
      </w:r>
      <w:bookmarkEnd w:id="4"/>
    </w:p>
    <w:bookmarkEnd w:id="5"/>
    <w:bookmarkEnd w:id="6"/>
    <w:p w:rsidR="005F1332" w:rsidRPr="00BF4DC7" w:rsidRDefault="005F1332" w:rsidP="00BF4DC7">
      <w:pPr>
        <w:pStyle w:val="Header"/>
      </w:pPr>
      <w:r w:rsidRPr="00BF4DC7">
        <w:rPr>
          <w:rStyle w:val="CharAmPartNo"/>
        </w:rPr>
        <w:t xml:space="preserve"> </w:t>
      </w:r>
      <w:r w:rsidRPr="00BF4DC7">
        <w:rPr>
          <w:rStyle w:val="CharAmPartText"/>
        </w:rPr>
        <w:t xml:space="preserve"> </w:t>
      </w:r>
    </w:p>
    <w:p w:rsidR="007C57C3" w:rsidRPr="00BF4DC7" w:rsidRDefault="00527BD4" w:rsidP="00BF4DC7">
      <w:pPr>
        <w:pStyle w:val="ActHead9"/>
        <w:rPr>
          <w:i w:val="0"/>
        </w:rPr>
      </w:pPr>
      <w:bookmarkStart w:id="7" w:name="_Toc499903551"/>
      <w:r w:rsidRPr="00BF4DC7">
        <w:t>Foreign Acquisitions and Takeovers Fees Imposition Act 2015</w:t>
      </w:r>
      <w:bookmarkEnd w:id="7"/>
    </w:p>
    <w:p w:rsidR="00C82CCD" w:rsidRPr="00BF4DC7" w:rsidRDefault="000E4095" w:rsidP="00BF4DC7">
      <w:pPr>
        <w:pStyle w:val="ItemHead"/>
      </w:pPr>
      <w:r w:rsidRPr="00BF4DC7">
        <w:t>1</w:t>
      </w:r>
      <w:r w:rsidR="00C82CCD" w:rsidRPr="00BF4DC7">
        <w:t xml:space="preserve">  Subsection</w:t>
      </w:r>
      <w:r w:rsidR="00BF4DC7" w:rsidRPr="00BF4DC7">
        <w:t> </w:t>
      </w:r>
      <w:r w:rsidR="00C82CCD" w:rsidRPr="00BF4DC7">
        <w:t>4(1)</w:t>
      </w:r>
    </w:p>
    <w:p w:rsidR="00C82CCD" w:rsidRPr="00BF4DC7" w:rsidRDefault="00C82CCD" w:rsidP="00BF4DC7">
      <w:pPr>
        <w:pStyle w:val="Item"/>
      </w:pPr>
      <w:r w:rsidRPr="00BF4DC7">
        <w:t>Insert:</w:t>
      </w:r>
    </w:p>
    <w:p w:rsidR="00C82CCD" w:rsidRPr="00BF4DC7" w:rsidRDefault="00C82CCD" w:rsidP="00BF4DC7">
      <w:pPr>
        <w:pStyle w:val="Definition"/>
      </w:pPr>
      <w:r w:rsidRPr="00BF4DC7">
        <w:rPr>
          <w:b/>
          <w:i/>
        </w:rPr>
        <w:t xml:space="preserve">Foreign Acquisitions Regulation </w:t>
      </w:r>
      <w:r w:rsidRPr="00BF4DC7">
        <w:t xml:space="preserve">means the </w:t>
      </w:r>
      <w:r w:rsidRPr="00BF4DC7">
        <w:rPr>
          <w:i/>
        </w:rPr>
        <w:t>Foreign Acquisitions and Takeovers Regulation</w:t>
      </w:r>
      <w:r w:rsidR="00BF4DC7" w:rsidRPr="00BF4DC7">
        <w:rPr>
          <w:i/>
        </w:rPr>
        <w:t> </w:t>
      </w:r>
      <w:r w:rsidRPr="00BF4DC7">
        <w:rPr>
          <w:i/>
        </w:rPr>
        <w:t>2015</w:t>
      </w:r>
      <w:r w:rsidRPr="00BF4DC7">
        <w:t>.</w:t>
      </w:r>
    </w:p>
    <w:p w:rsidR="00C95D18" w:rsidRPr="00BF4DC7" w:rsidRDefault="000E4095" w:rsidP="00BF4DC7">
      <w:pPr>
        <w:pStyle w:val="ItemHead"/>
      </w:pPr>
      <w:r w:rsidRPr="00BF4DC7">
        <w:t>2</w:t>
      </w:r>
      <w:r w:rsidR="00C95D18" w:rsidRPr="00BF4DC7">
        <w:t xml:space="preserve">  Before section</w:t>
      </w:r>
      <w:r w:rsidR="00BF4DC7" w:rsidRPr="00BF4DC7">
        <w:t> </w:t>
      </w:r>
      <w:r w:rsidR="00C95D18" w:rsidRPr="00BF4DC7">
        <w:t>5</w:t>
      </w:r>
    </w:p>
    <w:p w:rsidR="00C95D18" w:rsidRPr="00BF4DC7" w:rsidRDefault="00C95D18" w:rsidP="00BF4DC7">
      <w:pPr>
        <w:pStyle w:val="Item"/>
      </w:pPr>
      <w:r w:rsidRPr="00BF4DC7">
        <w:t>Insert:</w:t>
      </w:r>
    </w:p>
    <w:p w:rsidR="00C95D18" w:rsidRPr="00BF4DC7" w:rsidRDefault="00C95D18" w:rsidP="00BF4DC7">
      <w:pPr>
        <w:pStyle w:val="ActHead3"/>
      </w:pPr>
      <w:bookmarkStart w:id="8" w:name="_Toc499903552"/>
      <w:r w:rsidRPr="00BF4DC7">
        <w:rPr>
          <w:rStyle w:val="CharDivNo"/>
        </w:rPr>
        <w:t>Division</w:t>
      </w:r>
      <w:r w:rsidR="00BF4DC7" w:rsidRPr="00BF4DC7">
        <w:rPr>
          <w:rStyle w:val="CharDivNo"/>
        </w:rPr>
        <w:t> </w:t>
      </w:r>
      <w:r w:rsidRPr="00BF4DC7">
        <w:rPr>
          <w:rStyle w:val="CharDivNo"/>
        </w:rPr>
        <w:t>1</w:t>
      </w:r>
      <w:r w:rsidRPr="00BF4DC7">
        <w:t>—</w:t>
      </w:r>
      <w:r w:rsidRPr="00BF4DC7">
        <w:rPr>
          <w:rStyle w:val="CharDivText"/>
        </w:rPr>
        <w:t>Imposition of fees as taxes</w:t>
      </w:r>
      <w:bookmarkEnd w:id="8"/>
    </w:p>
    <w:p w:rsidR="00902423" w:rsidRPr="00BF4DC7" w:rsidRDefault="000E4095" w:rsidP="00BF4DC7">
      <w:pPr>
        <w:pStyle w:val="ItemHead"/>
      </w:pPr>
      <w:r w:rsidRPr="00BF4DC7">
        <w:t>3</w:t>
      </w:r>
      <w:r w:rsidR="00902423" w:rsidRPr="00BF4DC7">
        <w:t xml:space="preserve">  Section</w:t>
      </w:r>
      <w:r w:rsidR="00BF4DC7" w:rsidRPr="00BF4DC7">
        <w:t> </w:t>
      </w:r>
      <w:r w:rsidR="00902423" w:rsidRPr="00BF4DC7">
        <w:t>5</w:t>
      </w:r>
    </w:p>
    <w:p w:rsidR="00902423" w:rsidRPr="00BF4DC7" w:rsidRDefault="00902423" w:rsidP="00BF4DC7">
      <w:pPr>
        <w:pStyle w:val="Item"/>
      </w:pPr>
      <w:r w:rsidRPr="00BF4DC7">
        <w:t>Omit “Part</w:t>
      </w:r>
      <w:r w:rsidR="00BF4DC7" w:rsidRPr="00BF4DC7">
        <w:t> </w:t>
      </w:r>
      <w:r w:rsidRPr="00BF4DC7">
        <w:t>6”, substitute “Part</w:t>
      </w:r>
      <w:r w:rsidR="00BF4DC7" w:rsidRPr="00BF4DC7">
        <w:t> </w:t>
      </w:r>
      <w:r w:rsidRPr="00BF4DC7">
        <w:t>6 (</w:t>
      </w:r>
      <w:r w:rsidR="001B5A79" w:rsidRPr="00BF4DC7">
        <w:t>f</w:t>
      </w:r>
      <w:r w:rsidR="00634677" w:rsidRPr="00BF4DC7">
        <w:t>ees in relation to actions</w:t>
      </w:r>
      <w:r w:rsidRPr="00BF4DC7">
        <w:t>) or Part</w:t>
      </w:r>
      <w:r w:rsidR="00BF4DC7" w:rsidRPr="00BF4DC7">
        <w:t> </w:t>
      </w:r>
      <w:r w:rsidRPr="00BF4DC7">
        <w:t>6A (</w:t>
      </w:r>
      <w:r w:rsidR="001B5A79" w:rsidRPr="00BF4DC7">
        <w:t>v</w:t>
      </w:r>
      <w:r w:rsidRPr="00BF4DC7">
        <w:t>acancy fees</w:t>
      </w:r>
      <w:r w:rsidR="00634677" w:rsidRPr="00BF4DC7">
        <w:t xml:space="preserve"> for foreign acquisitions of residential land</w:t>
      </w:r>
      <w:r w:rsidRPr="00BF4DC7">
        <w:t>)”.</w:t>
      </w:r>
    </w:p>
    <w:p w:rsidR="00A82A02" w:rsidRPr="00BF4DC7" w:rsidRDefault="000E4095" w:rsidP="00BF4DC7">
      <w:pPr>
        <w:pStyle w:val="ItemHead"/>
      </w:pPr>
      <w:r w:rsidRPr="00BF4DC7">
        <w:t>4</w:t>
      </w:r>
      <w:r w:rsidR="00A82A02" w:rsidRPr="00BF4DC7">
        <w:t xml:space="preserve">  Before section</w:t>
      </w:r>
      <w:r w:rsidR="00BF4DC7" w:rsidRPr="00BF4DC7">
        <w:t> </w:t>
      </w:r>
      <w:r w:rsidR="00A82A02" w:rsidRPr="00BF4DC7">
        <w:t>6</w:t>
      </w:r>
    </w:p>
    <w:p w:rsidR="00A82A02" w:rsidRPr="00BF4DC7" w:rsidRDefault="00A82A02" w:rsidP="00BF4DC7">
      <w:pPr>
        <w:pStyle w:val="Item"/>
      </w:pPr>
      <w:r w:rsidRPr="00BF4DC7">
        <w:t>Insert:</w:t>
      </w:r>
    </w:p>
    <w:p w:rsidR="00A82A02" w:rsidRPr="00BF4DC7" w:rsidRDefault="00A82A02" w:rsidP="00BF4DC7">
      <w:pPr>
        <w:pStyle w:val="ActHead3"/>
        <w:rPr>
          <w:i/>
        </w:rPr>
      </w:pPr>
      <w:bookmarkStart w:id="9" w:name="_Toc499903553"/>
      <w:r w:rsidRPr="00BF4DC7">
        <w:rPr>
          <w:rStyle w:val="CharDivNo"/>
        </w:rPr>
        <w:t>Division</w:t>
      </w:r>
      <w:r w:rsidR="00BF4DC7" w:rsidRPr="00BF4DC7">
        <w:rPr>
          <w:rStyle w:val="CharDivNo"/>
        </w:rPr>
        <w:t> </w:t>
      </w:r>
      <w:r w:rsidR="00787FF8" w:rsidRPr="00BF4DC7">
        <w:rPr>
          <w:rStyle w:val="CharDivNo"/>
        </w:rPr>
        <w:t>2</w:t>
      </w:r>
      <w:r w:rsidRPr="00BF4DC7">
        <w:t>—</w:t>
      </w:r>
      <w:r w:rsidRPr="00BF4DC7">
        <w:rPr>
          <w:rStyle w:val="CharDivText"/>
        </w:rPr>
        <w:t xml:space="preserve">Fees </w:t>
      </w:r>
      <w:r w:rsidR="005C6CF0" w:rsidRPr="00BF4DC7">
        <w:rPr>
          <w:rStyle w:val="CharDivText"/>
        </w:rPr>
        <w:t>under Part</w:t>
      </w:r>
      <w:r w:rsidR="00BF4DC7" w:rsidRPr="00BF4DC7">
        <w:rPr>
          <w:rStyle w:val="CharDivText"/>
        </w:rPr>
        <w:t> </w:t>
      </w:r>
      <w:r w:rsidR="005C6CF0" w:rsidRPr="00BF4DC7">
        <w:rPr>
          <w:rStyle w:val="CharDivText"/>
        </w:rPr>
        <w:t>6 of the Foreign Acquisitions Act</w:t>
      </w:r>
      <w:bookmarkEnd w:id="9"/>
    </w:p>
    <w:p w:rsidR="00C95D18" w:rsidRPr="00BF4DC7" w:rsidRDefault="000E4095" w:rsidP="00BF4DC7">
      <w:pPr>
        <w:pStyle w:val="ItemHead"/>
      </w:pPr>
      <w:r w:rsidRPr="00BF4DC7">
        <w:t>5</w:t>
      </w:r>
      <w:r w:rsidR="00C95D18" w:rsidRPr="00BF4DC7">
        <w:t xml:space="preserve">  Subsection</w:t>
      </w:r>
      <w:r w:rsidR="00BF4DC7" w:rsidRPr="00BF4DC7">
        <w:t> </w:t>
      </w:r>
      <w:r w:rsidR="00C95D18" w:rsidRPr="00BF4DC7">
        <w:t>9(1)</w:t>
      </w:r>
    </w:p>
    <w:p w:rsidR="00C95D18" w:rsidRPr="00BF4DC7" w:rsidRDefault="00C95D18" w:rsidP="00BF4DC7">
      <w:pPr>
        <w:pStyle w:val="Item"/>
      </w:pPr>
      <w:r w:rsidRPr="00BF4DC7">
        <w:t>After “a fee” (first occurring), insert “specified in th</w:t>
      </w:r>
      <w:r w:rsidR="00784974" w:rsidRPr="00BF4DC7">
        <w:t>is</w:t>
      </w:r>
      <w:r w:rsidRPr="00BF4DC7">
        <w:t xml:space="preserve"> Division”.</w:t>
      </w:r>
    </w:p>
    <w:p w:rsidR="00A82A02" w:rsidRPr="00BF4DC7" w:rsidRDefault="000E4095" w:rsidP="00BF4DC7">
      <w:pPr>
        <w:pStyle w:val="ItemHead"/>
      </w:pPr>
      <w:r w:rsidRPr="00BF4DC7">
        <w:t>6</w:t>
      </w:r>
      <w:r w:rsidR="00A82A02" w:rsidRPr="00BF4DC7">
        <w:t xml:space="preserve">  Section</w:t>
      </w:r>
      <w:r w:rsidR="00BF4DC7" w:rsidRPr="00BF4DC7">
        <w:t> </w:t>
      </w:r>
      <w:r w:rsidR="00A82A02" w:rsidRPr="00BF4DC7">
        <w:t>11 (heading)</w:t>
      </w:r>
    </w:p>
    <w:p w:rsidR="00A82A02" w:rsidRPr="00BF4DC7" w:rsidRDefault="00A82A02" w:rsidP="00BF4DC7">
      <w:pPr>
        <w:pStyle w:val="Item"/>
      </w:pPr>
      <w:r w:rsidRPr="00BF4DC7">
        <w:t>Repeal the heading, substitute:</w:t>
      </w:r>
    </w:p>
    <w:p w:rsidR="00A82A02" w:rsidRPr="00BF4DC7" w:rsidRDefault="00A82A02" w:rsidP="00BF4DC7">
      <w:pPr>
        <w:pStyle w:val="ActHead5"/>
      </w:pPr>
      <w:bookmarkStart w:id="10" w:name="_Toc499903554"/>
      <w:r w:rsidRPr="00BF4DC7">
        <w:rPr>
          <w:rStyle w:val="CharSectno"/>
        </w:rPr>
        <w:t>11</w:t>
      </w:r>
      <w:r w:rsidRPr="00BF4DC7">
        <w:t xml:space="preserve">  Regulations may lower fees specified in this Division</w:t>
      </w:r>
      <w:bookmarkEnd w:id="10"/>
    </w:p>
    <w:p w:rsidR="00A82A02" w:rsidRPr="00BF4DC7" w:rsidRDefault="000E4095" w:rsidP="00BF4DC7">
      <w:pPr>
        <w:pStyle w:val="ItemHead"/>
      </w:pPr>
      <w:r w:rsidRPr="00BF4DC7">
        <w:t>7</w:t>
      </w:r>
      <w:r w:rsidR="00A82A02" w:rsidRPr="00BF4DC7">
        <w:t xml:space="preserve">  Subsections</w:t>
      </w:r>
      <w:r w:rsidR="00BF4DC7" w:rsidRPr="00BF4DC7">
        <w:t> </w:t>
      </w:r>
      <w:r w:rsidR="00A82A02" w:rsidRPr="00BF4DC7">
        <w:t>11(1) and (2)</w:t>
      </w:r>
    </w:p>
    <w:p w:rsidR="00A82A02" w:rsidRPr="00BF4DC7" w:rsidRDefault="00A82A02" w:rsidP="00BF4DC7">
      <w:pPr>
        <w:pStyle w:val="Item"/>
      </w:pPr>
      <w:r w:rsidRPr="00BF4DC7">
        <w:t>Omit “Part”, substitute “Division”.</w:t>
      </w:r>
    </w:p>
    <w:p w:rsidR="00A82A02" w:rsidRPr="00BF4DC7" w:rsidRDefault="000E4095" w:rsidP="00BF4DC7">
      <w:pPr>
        <w:pStyle w:val="ItemHead"/>
      </w:pPr>
      <w:r w:rsidRPr="00BF4DC7">
        <w:lastRenderedPageBreak/>
        <w:t>8</w:t>
      </w:r>
      <w:r w:rsidR="00A82A02" w:rsidRPr="00BF4DC7">
        <w:t xml:space="preserve">  Subsection</w:t>
      </w:r>
      <w:r w:rsidR="00BF4DC7" w:rsidRPr="00BF4DC7">
        <w:t> </w:t>
      </w:r>
      <w:r w:rsidR="00A82A02" w:rsidRPr="00BF4DC7">
        <w:t>12(1)</w:t>
      </w:r>
    </w:p>
    <w:p w:rsidR="00A82A02" w:rsidRPr="00BF4DC7" w:rsidRDefault="00A82A02" w:rsidP="00BF4DC7">
      <w:pPr>
        <w:pStyle w:val="Item"/>
      </w:pPr>
      <w:r w:rsidRPr="00BF4DC7">
        <w:t>Omit “Part” (wherever occurring), substitute “Division”.</w:t>
      </w:r>
    </w:p>
    <w:p w:rsidR="003F3687" w:rsidRPr="00BF4DC7" w:rsidRDefault="000E4095" w:rsidP="00BF4DC7">
      <w:pPr>
        <w:pStyle w:val="ItemHead"/>
      </w:pPr>
      <w:r w:rsidRPr="00BF4DC7">
        <w:t>9</w:t>
      </w:r>
      <w:r w:rsidR="003F3687" w:rsidRPr="00BF4DC7">
        <w:t xml:space="preserve">  Subsection</w:t>
      </w:r>
      <w:r w:rsidR="00BF4DC7" w:rsidRPr="00BF4DC7">
        <w:t> </w:t>
      </w:r>
      <w:r w:rsidR="003F3687" w:rsidRPr="00BF4DC7">
        <w:t xml:space="preserve">12(8) (definition of </w:t>
      </w:r>
      <w:r w:rsidR="003F3687" w:rsidRPr="00BF4DC7">
        <w:rPr>
          <w:i/>
        </w:rPr>
        <w:t>base amount</w:t>
      </w:r>
      <w:r w:rsidR="003F3687" w:rsidRPr="00BF4DC7">
        <w:t>)</w:t>
      </w:r>
    </w:p>
    <w:p w:rsidR="003F3687" w:rsidRPr="00BF4DC7" w:rsidRDefault="003F3687" w:rsidP="00BF4DC7">
      <w:pPr>
        <w:pStyle w:val="Item"/>
      </w:pPr>
      <w:r w:rsidRPr="00BF4DC7">
        <w:t>Omit “Part” (wherever occurring), substitute “Division”.</w:t>
      </w:r>
    </w:p>
    <w:p w:rsidR="00A82A02" w:rsidRPr="00BF4DC7" w:rsidRDefault="000E4095" w:rsidP="00BF4DC7">
      <w:pPr>
        <w:pStyle w:val="ItemHead"/>
      </w:pPr>
      <w:r w:rsidRPr="00BF4DC7">
        <w:t>10</w:t>
      </w:r>
      <w:r w:rsidR="00A82A02" w:rsidRPr="00BF4DC7">
        <w:t xml:space="preserve">  Subsection</w:t>
      </w:r>
      <w:r w:rsidR="00BF4DC7" w:rsidRPr="00BF4DC7">
        <w:t> </w:t>
      </w:r>
      <w:r w:rsidR="00A82A02" w:rsidRPr="00BF4DC7">
        <w:t>12(8) (</w:t>
      </w:r>
      <w:r w:rsidR="00BF4DC7" w:rsidRPr="00BF4DC7">
        <w:t>paragraphs (</w:t>
      </w:r>
      <w:r w:rsidR="00491D0D" w:rsidRPr="00BF4DC7">
        <w:t xml:space="preserve">a), (b) and (d) of the </w:t>
      </w:r>
      <w:r w:rsidR="00A82A02" w:rsidRPr="00BF4DC7">
        <w:t xml:space="preserve">definition of </w:t>
      </w:r>
      <w:r w:rsidR="00A82A02" w:rsidRPr="00BF4DC7">
        <w:rPr>
          <w:i/>
        </w:rPr>
        <w:t>base financial year</w:t>
      </w:r>
      <w:r w:rsidR="00A82A02" w:rsidRPr="00BF4DC7">
        <w:t>)</w:t>
      </w:r>
    </w:p>
    <w:p w:rsidR="00A82A02" w:rsidRPr="00BF4DC7" w:rsidRDefault="00A82A02" w:rsidP="00BF4DC7">
      <w:pPr>
        <w:pStyle w:val="Item"/>
      </w:pPr>
      <w:r w:rsidRPr="00BF4DC7">
        <w:t>Omit “Part” (wherever occurring), substitute “Division”.</w:t>
      </w:r>
    </w:p>
    <w:p w:rsidR="00D47215" w:rsidRPr="00BF4DC7" w:rsidRDefault="000E4095" w:rsidP="00BF4DC7">
      <w:pPr>
        <w:pStyle w:val="ItemHead"/>
      </w:pPr>
      <w:r w:rsidRPr="00BF4DC7">
        <w:t>11</w:t>
      </w:r>
      <w:r w:rsidR="00D47215" w:rsidRPr="00BF4DC7">
        <w:t xml:space="preserve">  </w:t>
      </w:r>
      <w:r w:rsidR="00A82A02" w:rsidRPr="00BF4DC7">
        <w:t>At the end of Part</w:t>
      </w:r>
      <w:r w:rsidR="00BF4DC7" w:rsidRPr="00BF4DC7">
        <w:t> </w:t>
      </w:r>
      <w:r w:rsidR="00A82A02" w:rsidRPr="00BF4DC7">
        <w:t>2</w:t>
      </w:r>
    </w:p>
    <w:p w:rsidR="00D47215" w:rsidRPr="00BF4DC7" w:rsidRDefault="00A82A02" w:rsidP="00BF4DC7">
      <w:pPr>
        <w:pStyle w:val="Item"/>
      </w:pPr>
      <w:r w:rsidRPr="00BF4DC7">
        <w:t>Add</w:t>
      </w:r>
      <w:r w:rsidR="00D47215" w:rsidRPr="00BF4DC7">
        <w:t>:</w:t>
      </w:r>
    </w:p>
    <w:p w:rsidR="00A82A02" w:rsidRPr="00BF4DC7" w:rsidRDefault="00A82A02" w:rsidP="00BF4DC7">
      <w:pPr>
        <w:pStyle w:val="ActHead3"/>
      </w:pPr>
      <w:bookmarkStart w:id="11" w:name="_Toc499903555"/>
      <w:r w:rsidRPr="00BF4DC7">
        <w:rPr>
          <w:rStyle w:val="CharDivNo"/>
        </w:rPr>
        <w:t>Division</w:t>
      </w:r>
      <w:r w:rsidR="00BF4DC7" w:rsidRPr="00BF4DC7">
        <w:rPr>
          <w:rStyle w:val="CharDivNo"/>
        </w:rPr>
        <w:t> </w:t>
      </w:r>
      <w:r w:rsidR="00787FF8" w:rsidRPr="00BF4DC7">
        <w:rPr>
          <w:rStyle w:val="CharDivNo"/>
        </w:rPr>
        <w:t>3</w:t>
      </w:r>
      <w:r w:rsidRPr="00BF4DC7">
        <w:t>—</w:t>
      </w:r>
      <w:r w:rsidR="000F1786" w:rsidRPr="00BF4DC7">
        <w:rPr>
          <w:rStyle w:val="CharDivText"/>
        </w:rPr>
        <w:t>Fees under Part</w:t>
      </w:r>
      <w:r w:rsidR="00BF4DC7" w:rsidRPr="00BF4DC7">
        <w:rPr>
          <w:rStyle w:val="CharDivText"/>
        </w:rPr>
        <w:t> </w:t>
      </w:r>
      <w:r w:rsidR="000F1786" w:rsidRPr="00BF4DC7">
        <w:rPr>
          <w:rStyle w:val="CharDivText"/>
        </w:rPr>
        <w:t>6A of the Foreign Acquisitions Act</w:t>
      </w:r>
      <w:bookmarkEnd w:id="11"/>
    </w:p>
    <w:p w:rsidR="00D47215" w:rsidRPr="00BF4DC7" w:rsidRDefault="00A82A02" w:rsidP="00BF4DC7">
      <w:pPr>
        <w:pStyle w:val="ActHead5"/>
      </w:pPr>
      <w:bookmarkStart w:id="12" w:name="_Toc499903556"/>
      <w:r w:rsidRPr="00BF4DC7">
        <w:rPr>
          <w:rStyle w:val="CharSectno"/>
        </w:rPr>
        <w:t>12A</w:t>
      </w:r>
      <w:r w:rsidR="00D47215" w:rsidRPr="00BF4DC7">
        <w:t xml:space="preserve">  </w:t>
      </w:r>
      <w:r w:rsidR="00B13717" w:rsidRPr="00BF4DC7">
        <w:t>Vacancy fees</w:t>
      </w:r>
      <w:bookmarkEnd w:id="12"/>
    </w:p>
    <w:p w:rsidR="00677652" w:rsidRPr="00BF4DC7" w:rsidRDefault="004A2514" w:rsidP="00BF4DC7">
      <w:pPr>
        <w:pStyle w:val="subsection"/>
        <w:rPr>
          <w:b/>
          <w:i/>
        </w:rPr>
      </w:pPr>
      <w:r w:rsidRPr="00BF4DC7">
        <w:tab/>
      </w:r>
      <w:r w:rsidRPr="00BF4DC7">
        <w:tab/>
      </w:r>
      <w:r w:rsidR="00D47215" w:rsidRPr="00BF4DC7">
        <w:t>The amount of the</w:t>
      </w:r>
      <w:r w:rsidR="00FB52A0" w:rsidRPr="00BF4DC7">
        <w:t xml:space="preserve"> vacancy</w:t>
      </w:r>
      <w:r w:rsidR="00D47215" w:rsidRPr="00BF4DC7">
        <w:t xml:space="preserve"> fee </w:t>
      </w:r>
      <w:r w:rsidR="0007190E" w:rsidRPr="00BF4DC7">
        <w:t xml:space="preserve">a </w:t>
      </w:r>
      <w:r w:rsidR="00EB2627" w:rsidRPr="00BF4DC7">
        <w:t xml:space="preserve">foreign </w:t>
      </w:r>
      <w:r w:rsidR="0007190E" w:rsidRPr="00BF4DC7">
        <w:t xml:space="preserve">person is liable to pay </w:t>
      </w:r>
      <w:r w:rsidR="00FB52A0" w:rsidRPr="00BF4DC7">
        <w:t xml:space="preserve">in relation to a dwelling </w:t>
      </w:r>
      <w:r w:rsidR="0007190E" w:rsidRPr="00BF4DC7">
        <w:t xml:space="preserve">on residential land </w:t>
      </w:r>
      <w:r w:rsidR="00FB52A0" w:rsidRPr="00BF4DC7">
        <w:t>is worked out in accordance with the following table</w:t>
      </w:r>
      <w:r w:rsidR="00953284" w:rsidRPr="00BF4DC7">
        <w:t>.</w:t>
      </w:r>
    </w:p>
    <w:p w:rsidR="00677652" w:rsidRPr="00BF4DC7" w:rsidRDefault="00677652" w:rsidP="00BF4DC7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186"/>
        <w:gridCol w:w="3183"/>
      </w:tblGrid>
      <w:tr w:rsidR="005F1332" w:rsidRPr="00BF4DC7" w:rsidTr="00CF5FB5">
        <w:trPr>
          <w:tblHeader/>
        </w:trPr>
        <w:tc>
          <w:tcPr>
            <w:tcW w:w="7083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FB52A0" w:rsidRPr="00BF4DC7" w:rsidRDefault="00FB52A0" w:rsidP="00BF4DC7">
            <w:pPr>
              <w:pStyle w:val="TableHeading"/>
            </w:pPr>
            <w:r w:rsidRPr="00BF4DC7">
              <w:t>Vacancy fees</w:t>
            </w:r>
          </w:p>
        </w:tc>
      </w:tr>
      <w:tr w:rsidR="005F1332" w:rsidRPr="00BF4DC7" w:rsidTr="00CF5FB5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B52A0" w:rsidRPr="00BF4DC7" w:rsidRDefault="00FB52A0" w:rsidP="00BF4DC7">
            <w:pPr>
              <w:pStyle w:val="TableHeading"/>
            </w:pPr>
            <w:r w:rsidRPr="00BF4DC7">
              <w:t>Item</w:t>
            </w:r>
          </w:p>
        </w:tc>
        <w:tc>
          <w:tcPr>
            <w:tcW w:w="318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B52A0" w:rsidRPr="00BF4DC7" w:rsidRDefault="00FB52A0" w:rsidP="00BF4DC7">
            <w:pPr>
              <w:pStyle w:val="TableHeading"/>
            </w:pPr>
            <w:r w:rsidRPr="00BF4DC7">
              <w:t xml:space="preserve">If </w:t>
            </w:r>
            <w:r w:rsidR="00AF653E" w:rsidRPr="00BF4DC7">
              <w:t xml:space="preserve">the action </w:t>
            </w:r>
            <w:r w:rsidR="0007190E" w:rsidRPr="00BF4DC7">
              <w:t>to acquire</w:t>
            </w:r>
            <w:r w:rsidR="004A2514" w:rsidRPr="00BF4DC7">
              <w:t xml:space="preserve"> the</w:t>
            </w:r>
            <w:r w:rsidR="00AF653E" w:rsidRPr="00BF4DC7">
              <w:t xml:space="preserve"> interest </w:t>
            </w:r>
            <w:r w:rsidRPr="00BF4DC7">
              <w:t xml:space="preserve">in </w:t>
            </w:r>
            <w:r w:rsidR="0007190E" w:rsidRPr="00BF4DC7">
              <w:t>th</w:t>
            </w:r>
            <w:r w:rsidR="0034073B" w:rsidRPr="00BF4DC7">
              <w:t>at</w:t>
            </w:r>
            <w:r w:rsidR="0007190E" w:rsidRPr="00BF4DC7">
              <w:t xml:space="preserve"> land</w:t>
            </w:r>
            <w:r w:rsidRPr="00BF4DC7">
              <w:t xml:space="preserve"> was</w:t>
            </w:r>
            <w:r w:rsidR="00A9690A" w:rsidRPr="00BF4DC7">
              <w:t xml:space="preserve"> </w:t>
            </w:r>
            <w:r w:rsidR="00C95D18" w:rsidRPr="00BF4DC7">
              <w:t>…</w:t>
            </w:r>
          </w:p>
        </w:tc>
        <w:tc>
          <w:tcPr>
            <w:tcW w:w="318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B52A0" w:rsidRPr="00BF4DC7" w:rsidRDefault="00FB52A0" w:rsidP="00BF4DC7">
            <w:pPr>
              <w:pStyle w:val="TableHeading"/>
            </w:pPr>
            <w:r w:rsidRPr="00BF4DC7">
              <w:t xml:space="preserve">the amount of the </w:t>
            </w:r>
            <w:r w:rsidR="00953284" w:rsidRPr="00BF4DC7">
              <w:t xml:space="preserve">vacancy </w:t>
            </w:r>
            <w:r w:rsidR="00B01C05" w:rsidRPr="00BF4DC7">
              <w:t>fee</w:t>
            </w:r>
            <w:r w:rsidR="0034073B" w:rsidRPr="00BF4DC7">
              <w:t xml:space="preserve"> for each dwelling on that land</w:t>
            </w:r>
            <w:r w:rsidR="00B01C05" w:rsidRPr="00BF4DC7">
              <w:t xml:space="preserve"> is</w:t>
            </w:r>
            <w:r w:rsidR="00A9690A" w:rsidRPr="00BF4DC7">
              <w:t xml:space="preserve"> </w:t>
            </w:r>
            <w:r w:rsidR="00C95D18" w:rsidRPr="00BF4DC7">
              <w:t>…</w:t>
            </w:r>
          </w:p>
        </w:tc>
      </w:tr>
      <w:tr w:rsidR="00E9704E" w:rsidRPr="00BF4DC7" w:rsidTr="00CF5FB5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E9704E" w:rsidRPr="00BF4DC7" w:rsidRDefault="00E9704E" w:rsidP="00BF4DC7">
            <w:pPr>
              <w:pStyle w:val="Tabletext"/>
            </w:pPr>
            <w:r w:rsidRPr="00BF4DC7">
              <w:t>1</w:t>
            </w:r>
          </w:p>
        </w:tc>
        <w:tc>
          <w:tcPr>
            <w:tcW w:w="3186" w:type="dxa"/>
            <w:tcBorders>
              <w:top w:val="single" w:sz="12" w:space="0" w:color="auto"/>
            </w:tcBorders>
            <w:shd w:val="clear" w:color="auto" w:fill="auto"/>
          </w:tcPr>
          <w:p w:rsidR="00E9704E" w:rsidRPr="00BF4DC7" w:rsidRDefault="00E9704E" w:rsidP="00BF4DC7">
            <w:pPr>
              <w:pStyle w:val="Tabletext"/>
            </w:pPr>
            <w:r w:rsidRPr="00BF4DC7">
              <w:t>a notifiable action</w:t>
            </w:r>
          </w:p>
        </w:tc>
        <w:tc>
          <w:tcPr>
            <w:tcW w:w="3183" w:type="dxa"/>
            <w:tcBorders>
              <w:top w:val="single" w:sz="12" w:space="0" w:color="auto"/>
            </w:tcBorders>
            <w:shd w:val="clear" w:color="auto" w:fill="auto"/>
          </w:tcPr>
          <w:p w:rsidR="00E9704E" w:rsidRPr="00BF4DC7" w:rsidRDefault="00E9704E" w:rsidP="00BF4DC7">
            <w:pPr>
              <w:pStyle w:val="Tablea"/>
            </w:pPr>
            <w:r w:rsidRPr="00BF4DC7">
              <w:t>(a) the amount of the fee that was payable</w:t>
            </w:r>
            <w:r w:rsidR="003733B3" w:rsidRPr="00BF4DC7">
              <w:t xml:space="preserve"> by the person</w:t>
            </w:r>
            <w:r w:rsidRPr="00BF4DC7">
              <w:t xml:space="preserve"> for giving notice of the notifiable action</w:t>
            </w:r>
            <w:r w:rsidR="00EB2627" w:rsidRPr="00BF4DC7">
              <w:t xml:space="preserve"> under section</w:t>
            </w:r>
            <w:r w:rsidR="00BF4DC7" w:rsidRPr="00BF4DC7">
              <w:t> </w:t>
            </w:r>
            <w:r w:rsidR="00EB2627" w:rsidRPr="00BF4DC7">
              <w:t>81 of the Foreign Acquisitions Act</w:t>
            </w:r>
            <w:r w:rsidRPr="00BF4DC7">
              <w:t>, at the time the notice was given; or</w:t>
            </w:r>
          </w:p>
          <w:p w:rsidR="00E9704E" w:rsidRPr="00BF4DC7" w:rsidRDefault="00E9704E" w:rsidP="00BF4DC7">
            <w:pPr>
              <w:pStyle w:val="Tablea"/>
            </w:pPr>
            <w:r w:rsidRPr="00BF4DC7">
              <w:t xml:space="preserve">(b) if the fee mentioned in </w:t>
            </w:r>
            <w:r w:rsidR="00BF4DC7" w:rsidRPr="00BF4DC7">
              <w:t>paragraph (</w:t>
            </w:r>
            <w:r w:rsidRPr="00BF4DC7">
              <w:t>a) was wai</w:t>
            </w:r>
            <w:r w:rsidR="00501CDB" w:rsidRPr="00BF4DC7">
              <w:t>ved—the amount of the fee</w:t>
            </w:r>
            <w:r w:rsidRPr="00BF4DC7">
              <w:t xml:space="preserve"> payable</w:t>
            </w:r>
            <w:r w:rsidR="00501CDB" w:rsidRPr="00BF4DC7">
              <w:t xml:space="preserve"> </w:t>
            </w:r>
            <w:r w:rsidR="00CB42F1" w:rsidRPr="00BF4DC7">
              <w:t xml:space="preserve">under </w:t>
            </w:r>
            <w:r w:rsidR="00BF4DC7" w:rsidRPr="00BF4DC7">
              <w:t>paragraph (</w:t>
            </w:r>
            <w:r w:rsidR="00CB42F1" w:rsidRPr="00BF4DC7">
              <w:t>a) of item</w:t>
            </w:r>
            <w:r w:rsidR="00BF4DC7" w:rsidRPr="00BF4DC7">
              <w:t> </w:t>
            </w:r>
            <w:r w:rsidR="00CB42F1" w:rsidRPr="00BF4DC7">
              <w:t>3 of the table in subsection</w:t>
            </w:r>
            <w:r w:rsidR="00BF4DC7" w:rsidRPr="00BF4DC7">
              <w:t> </w:t>
            </w:r>
            <w:r w:rsidR="00CB42F1" w:rsidRPr="00BF4DC7">
              <w:t xml:space="preserve">7(1) </w:t>
            </w:r>
            <w:r w:rsidR="000F78B4" w:rsidRPr="00BF4DC7">
              <w:t xml:space="preserve">of this Act </w:t>
            </w:r>
            <w:r w:rsidRPr="00BF4DC7">
              <w:t xml:space="preserve">for giving notice of </w:t>
            </w:r>
            <w:r w:rsidR="00501CDB" w:rsidRPr="00BF4DC7">
              <w:t>such a</w:t>
            </w:r>
            <w:r w:rsidR="00BD2E28" w:rsidRPr="00BF4DC7">
              <w:t>n</w:t>
            </w:r>
            <w:r w:rsidR="00501CDB" w:rsidRPr="00BF4DC7">
              <w:t xml:space="preserve"> action</w:t>
            </w:r>
            <w:r w:rsidR="00882CE2" w:rsidRPr="00BF4DC7">
              <w:t>, at the time the notice was given</w:t>
            </w:r>
            <w:r w:rsidRPr="00BF4DC7">
              <w:t xml:space="preserve"> (</w:t>
            </w:r>
            <w:r w:rsidR="008A6363" w:rsidRPr="00BF4DC7">
              <w:t xml:space="preserve">regardless of any </w:t>
            </w:r>
            <w:r w:rsidR="008A6363" w:rsidRPr="00BF4DC7">
              <w:lastRenderedPageBreak/>
              <w:t>regulations made for the purposes of section</w:t>
            </w:r>
            <w:r w:rsidR="00BF4DC7" w:rsidRPr="00BF4DC7">
              <w:t> </w:t>
            </w:r>
            <w:r w:rsidR="008A6363" w:rsidRPr="00BF4DC7">
              <w:t>11 of this Ac</w:t>
            </w:r>
            <w:r w:rsidR="009D5456" w:rsidRPr="00BF4DC7">
              <w:t>t</w:t>
            </w:r>
            <w:r w:rsidRPr="00BF4DC7">
              <w:t>).</w:t>
            </w:r>
          </w:p>
        </w:tc>
      </w:tr>
      <w:tr w:rsidR="00E9704E" w:rsidRPr="00BF4DC7" w:rsidTr="00CF5FB5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E9704E" w:rsidRPr="00BF4DC7" w:rsidRDefault="00E9704E" w:rsidP="00BF4DC7">
            <w:pPr>
              <w:pStyle w:val="Tabletext"/>
            </w:pPr>
            <w:r w:rsidRPr="00BF4DC7">
              <w:lastRenderedPageBreak/>
              <w:t>2</w:t>
            </w:r>
          </w:p>
        </w:tc>
        <w:tc>
          <w:tcPr>
            <w:tcW w:w="3186" w:type="dxa"/>
            <w:tcBorders>
              <w:bottom w:val="single" w:sz="2" w:space="0" w:color="auto"/>
            </w:tcBorders>
            <w:shd w:val="clear" w:color="auto" w:fill="auto"/>
          </w:tcPr>
          <w:p w:rsidR="00E9704E" w:rsidRPr="00BF4DC7" w:rsidRDefault="00E9704E" w:rsidP="00BF4DC7">
            <w:pPr>
              <w:pStyle w:val="Tabletext"/>
            </w:pPr>
            <w:r w:rsidRPr="00BF4DC7">
              <w:t>either:</w:t>
            </w:r>
          </w:p>
          <w:p w:rsidR="00E9704E" w:rsidRPr="00BF4DC7" w:rsidRDefault="00E9704E" w:rsidP="00BF4DC7">
            <w:pPr>
              <w:pStyle w:val="Tablea"/>
            </w:pPr>
            <w:r w:rsidRPr="00BF4DC7">
              <w:t>(a) an action by a foreign person covered by an exemption certificate under section</w:t>
            </w:r>
            <w:r w:rsidR="00BF4DC7" w:rsidRPr="00BF4DC7">
              <w:t> </w:t>
            </w:r>
            <w:r w:rsidRPr="00BF4DC7">
              <w:t>57 (new dwellings) of the Foreign Acquisitions Act; or</w:t>
            </w:r>
          </w:p>
          <w:p w:rsidR="00E9704E" w:rsidRPr="00BF4DC7" w:rsidRDefault="00E9704E" w:rsidP="00BF4DC7">
            <w:pPr>
              <w:pStyle w:val="Tablea"/>
              <w:rPr>
                <w:i/>
              </w:rPr>
            </w:pPr>
            <w:r w:rsidRPr="00BF4DC7">
              <w:t>(b) an action by a foreign person covered by a residential land (near</w:t>
            </w:r>
            <w:r w:rsidR="00C25E53">
              <w:noBreakHyphen/>
            </w:r>
            <w:r w:rsidRPr="00BF4DC7">
              <w:t xml:space="preserve">new dwelling interests) certificate within the meaning of the </w:t>
            </w:r>
            <w:r w:rsidR="007C441C" w:rsidRPr="00BF4DC7">
              <w:t>Foreign Acquisitions Regulation</w:t>
            </w:r>
          </w:p>
        </w:tc>
        <w:tc>
          <w:tcPr>
            <w:tcW w:w="3183" w:type="dxa"/>
            <w:tcBorders>
              <w:bottom w:val="single" w:sz="2" w:space="0" w:color="auto"/>
            </w:tcBorders>
            <w:shd w:val="clear" w:color="auto" w:fill="auto"/>
          </w:tcPr>
          <w:p w:rsidR="00BD2E28" w:rsidRPr="00BF4DC7" w:rsidRDefault="00E9704E" w:rsidP="00BF4DC7">
            <w:pPr>
              <w:pStyle w:val="Tabletext"/>
            </w:pPr>
            <w:r w:rsidRPr="00BF4DC7">
              <w:t xml:space="preserve">the amount of </w:t>
            </w:r>
            <w:r w:rsidR="00501CDB" w:rsidRPr="00BF4DC7">
              <w:t xml:space="preserve">the </w:t>
            </w:r>
            <w:r w:rsidRPr="00BF4DC7">
              <w:t>f</w:t>
            </w:r>
            <w:r w:rsidR="00207497" w:rsidRPr="00BF4DC7">
              <w:t>ee that would have been payable</w:t>
            </w:r>
            <w:r w:rsidR="000F78B4" w:rsidRPr="00BF4DC7">
              <w:t xml:space="preserve"> </w:t>
            </w:r>
            <w:r w:rsidR="009D5456" w:rsidRPr="00BF4DC7">
              <w:t>if a notice of a notifiable action under section</w:t>
            </w:r>
            <w:r w:rsidR="00BF4DC7" w:rsidRPr="00BF4DC7">
              <w:t> </w:t>
            </w:r>
            <w:r w:rsidR="009D5456" w:rsidRPr="00BF4DC7">
              <w:t>81 of the Foreign Acquisitions Act had been given for the action covered by the certificate</w:t>
            </w:r>
            <w:r w:rsidR="0001573C" w:rsidRPr="00BF4DC7">
              <w:t>, at the time of the action (</w:t>
            </w:r>
            <w:r w:rsidR="008A6363" w:rsidRPr="00BF4DC7">
              <w:t>regardless of any regulations made for the purposes of section</w:t>
            </w:r>
            <w:r w:rsidR="00BF4DC7" w:rsidRPr="00BF4DC7">
              <w:t> </w:t>
            </w:r>
            <w:r w:rsidR="008A6363" w:rsidRPr="00BF4DC7">
              <w:t>11 of this Act</w:t>
            </w:r>
            <w:r w:rsidR="0001573C" w:rsidRPr="00BF4DC7">
              <w:t>).</w:t>
            </w:r>
          </w:p>
        </w:tc>
      </w:tr>
      <w:tr w:rsidR="00E9704E" w:rsidRPr="00BF4DC7" w:rsidTr="00CF5FB5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9704E" w:rsidRPr="00BF4DC7" w:rsidRDefault="00E9704E" w:rsidP="00BF4DC7">
            <w:pPr>
              <w:pStyle w:val="Tabletext"/>
            </w:pPr>
            <w:r w:rsidRPr="00BF4DC7">
              <w:t>3</w:t>
            </w:r>
          </w:p>
        </w:tc>
        <w:tc>
          <w:tcPr>
            <w:tcW w:w="31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9704E" w:rsidRPr="00BF4DC7" w:rsidRDefault="00067FBF" w:rsidP="00BF4DC7">
            <w:pPr>
              <w:pStyle w:val="Tabletext"/>
            </w:pPr>
            <w:r w:rsidRPr="00BF4DC7">
              <w:t xml:space="preserve">covered by </w:t>
            </w:r>
            <w:r w:rsidR="00E9704E" w:rsidRPr="00BF4DC7">
              <w:t>an exemption certificate under section</w:t>
            </w:r>
            <w:r w:rsidR="00BF4DC7" w:rsidRPr="00BF4DC7">
              <w:t> </w:t>
            </w:r>
            <w:r w:rsidR="00E9704E" w:rsidRPr="00BF4DC7">
              <w:t>59 (established dwellings) of the Foreign Acquisitions Act</w:t>
            </w:r>
          </w:p>
        </w:tc>
        <w:tc>
          <w:tcPr>
            <w:tcW w:w="318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9704E" w:rsidRPr="00BF4DC7" w:rsidRDefault="00E9704E" w:rsidP="00BF4DC7">
            <w:pPr>
              <w:pStyle w:val="Tablea"/>
            </w:pPr>
            <w:r w:rsidRPr="00BF4DC7">
              <w:t>(a) the amount of the fee that was payable</w:t>
            </w:r>
            <w:r w:rsidR="004D20CB" w:rsidRPr="00BF4DC7">
              <w:t xml:space="preserve"> by the person</w:t>
            </w:r>
            <w:r w:rsidRPr="00BF4DC7">
              <w:t xml:space="preserve"> for applying for the certificate, at the time of the application; or</w:t>
            </w:r>
          </w:p>
          <w:p w:rsidR="00E9704E" w:rsidRPr="00BF4DC7" w:rsidRDefault="00E9704E" w:rsidP="00BF4DC7">
            <w:pPr>
              <w:pStyle w:val="Tablea"/>
            </w:pPr>
            <w:r w:rsidRPr="00BF4DC7">
              <w:t xml:space="preserve">(b) if the fee mentioned in </w:t>
            </w:r>
            <w:r w:rsidR="00BF4DC7" w:rsidRPr="00BF4DC7">
              <w:t>paragraph (</w:t>
            </w:r>
            <w:r w:rsidRPr="00BF4DC7">
              <w:t>a) was</w:t>
            </w:r>
            <w:r w:rsidR="00501CDB" w:rsidRPr="00BF4DC7">
              <w:t xml:space="preserve"> waived—</w:t>
            </w:r>
            <w:r w:rsidR="00067FBF" w:rsidRPr="00BF4DC7">
              <w:t xml:space="preserve">the amount of the fee payable under </w:t>
            </w:r>
            <w:r w:rsidR="00BF4DC7" w:rsidRPr="00BF4DC7">
              <w:t>paragraph (</w:t>
            </w:r>
            <w:r w:rsidR="00067FBF" w:rsidRPr="00BF4DC7">
              <w:t>a) of item</w:t>
            </w:r>
            <w:r w:rsidR="00BF4DC7" w:rsidRPr="00BF4DC7">
              <w:t> </w:t>
            </w:r>
            <w:r w:rsidR="00067FBF" w:rsidRPr="00BF4DC7">
              <w:t>3 of the table in subsection</w:t>
            </w:r>
            <w:r w:rsidR="00BF4DC7" w:rsidRPr="00BF4DC7">
              <w:t> </w:t>
            </w:r>
            <w:r w:rsidR="00067FBF" w:rsidRPr="00BF4DC7">
              <w:t>6(1)</w:t>
            </w:r>
            <w:r w:rsidR="000F78B4" w:rsidRPr="00BF4DC7">
              <w:t xml:space="preserve"> of this Act</w:t>
            </w:r>
            <w:r w:rsidR="00067FBF" w:rsidRPr="00BF4DC7">
              <w:t xml:space="preserve"> for </w:t>
            </w:r>
            <w:r w:rsidR="00882CE2" w:rsidRPr="00BF4DC7">
              <w:t>applying for the certificate, at the time of the application</w:t>
            </w:r>
            <w:r w:rsidR="00067FBF" w:rsidRPr="00BF4DC7">
              <w:t xml:space="preserve"> (</w:t>
            </w:r>
            <w:r w:rsidR="00C57F0D" w:rsidRPr="00BF4DC7">
              <w:t>regardless of any regulations made for the purposes of section</w:t>
            </w:r>
            <w:r w:rsidR="00BF4DC7" w:rsidRPr="00BF4DC7">
              <w:t> </w:t>
            </w:r>
            <w:r w:rsidR="00C57F0D" w:rsidRPr="00BF4DC7">
              <w:t>11 of this Act</w:t>
            </w:r>
            <w:r w:rsidR="00067FBF" w:rsidRPr="00BF4DC7">
              <w:t>).</w:t>
            </w:r>
          </w:p>
        </w:tc>
      </w:tr>
      <w:tr w:rsidR="00C82CCD" w:rsidRPr="00BF4DC7" w:rsidTr="00CF5FB5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2CCD" w:rsidRPr="00BF4DC7" w:rsidRDefault="00C82CCD" w:rsidP="00BF4DC7">
            <w:pPr>
              <w:pStyle w:val="Tabletext"/>
            </w:pPr>
            <w:r w:rsidRPr="00BF4DC7">
              <w:t>4</w:t>
            </w:r>
          </w:p>
        </w:tc>
        <w:tc>
          <w:tcPr>
            <w:tcW w:w="31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2CCD" w:rsidRPr="00BF4DC7" w:rsidRDefault="00C82CCD" w:rsidP="00BF4DC7">
            <w:pPr>
              <w:pStyle w:val="Tabletext"/>
            </w:pPr>
            <w:r w:rsidRPr="00BF4DC7">
              <w:t xml:space="preserve">covered by a residential land (other than established dwellings) certificate within the meaning of the </w:t>
            </w:r>
            <w:r w:rsidR="007C441C" w:rsidRPr="00BF4DC7">
              <w:t>Foreign Acquisitions Regulation</w:t>
            </w:r>
          </w:p>
        </w:tc>
        <w:tc>
          <w:tcPr>
            <w:tcW w:w="318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2CCD" w:rsidRPr="00BF4DC7" w:rsidRDefault="00C82CCD" w:rsidP="00BF4DC7">
            <w:pPr>
              <w:pStyle w:val="Tablea"/>
            </w:pPr>
            <w:r w:rsidRPr="00BF4DC7">
              <w:t xml:space="preserve">(a) the amount of the fee that was payable </w:t>
            </w:r>
            <w:r w:rsidR="00392859" w:rsidRPr="00BF4DC7">
              <w:t xml:space="preserve">by the person </w:t>
            </w:r>
            <w:r w:rsidRPr="00BF4DC7">
              <w:t>for applying for the certificate, at the time of the application; or</w:t>
            </w:r>
          </w:p>
          <w:p w:rsidR="00C82CCD" w:rsidRPr="00BF4DC7" w:rsidRDefault="00C82CCD" w:rsidP="00BF4DC7">
            <w:pPr>
              <w:pStyle w:val="Tablea"/>
            </w:pPr>
            <w:r w:rsidRPr="00BF4DC7">
              <w:t xml:space="preserve">(b) if the fee mentioned in </w:t>
            </w:r>
            <w:r w:rsidR="00BF4DC7" w:rsidRPr="00BF4DC7">
              <w:t>paragraph (</w:t>
            </w:r>
            <w:r w:rsidRPr="00BF4DC7">
              <w:t>a) was waived—the amount of the fee payable as worked out under paragraph</w:t>
            </w:r>
            <w:r w:rsidR="00BF4DC7" w:rsidRPr="00BF4DC7">
              <w:t> </w:t>
            </w:r>
            <w:r w:rsidRPr="00BF4DC7">
              <w:t xml:space="preserve">6B(1)(a) of </w:t>
            </w:r>
            <w:r w:rsidR="00550B62" w:rsidRPr="00BF4DC7">
              <w:t xml:space="preserve">the </w:t>
            </w:r>
            <w:r w:rsidR="00550B62" w:rsidRPr="00BF4DC7">
              <w:rPr>
                <w:i/>
              </w:rPr>
              <w:lastRenderedPageBreak/>
              <w:t>Foreign Acquisitions and Takeovers Fees Imposition Regulation</w:t>
            </w:r>
            <w:r w:rsidR="00BF4DC7" w:rsidRPr="00BF4DC7">
              <w:rPr>
                <w:i/>
              </w:rPr>
              <w:t> </w:t>
            </w:r>
            <w:r w:rsidR="00550B62" w:rsidRPr="00BF4DC7">
              <w:rPr>
                <w:i/>
              </w:rPr>
              <w:t>2015</w:t>
            </w:r>
            <w:r w:rsidRPr="00BF4DC7">
              <w:t xml:space="preserve"> for applying for the certificate, at the time of the application (regardless of any regulations made for the purposes of section</w:t>
            </w:r>
            <w:r w:rsidR="00BF4DC7" w:rsidRPr="00BF4DC7">
              <w:t> </w:t>
            </w:r>
            <w:r w:rsidRPr="00BF4DC7">
              <w:t>11 of this Act).</w:t>
            </w:r>
          </w:p>
        </w:tc>
      </w:tr>
      <w:tr w:rsidR="00C82CCD" w:rsidRPr="00BF4DC7" w:rsidTr="00CF5FB5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2CCD" w:rsidRPr="00BF4DC7" w:rsidRDefault="00C82CCD" w:rsidP="00BF4DC7">
            <w:pPr>
              <w:pStyle w:val="Tabletext"/>
            </w:pPr>
            <w:r w:rsidRPr="00BF4DC7">
              <w:lastRenderedPageBreak/>
              <w:t>5</w:t>
            </w:r>
          </w:p>
        </w:tc>
        <w:tc>
          <w:tcPr>
            <w:tcW w:w="31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2CCD" w:rsidRPr="00BF4DC7" w:rsidRDefault="00C82CCD" w:rsidP="00BF4DC7">
            <w:pPr>
              <w:pStyle w:val="Tabletext"/>
            </w:pPr>
            <w:r w:rsidRPr="00BF4DC7">
              <w:t>covered by an</w:t>
            </w:r>
            <w:r w:rsidR="00F00A9D" w:rsidRPr="00BF4DC7">
              <w:t>y other</w:t>
            </w:r>
            <w:r w:rsidRPr="00BF4DC7">
              <w:t xml:space="preserve"> exemption certificate given under regulations made for the purposes of section</w:t>
            </w:r>
            <w:r w:rsidR="00BF4DC7" w:rsidRPr="00BF4DC7">
              <w:t> </w:t>
            </w:r>
            <w:r w:rsidRPr="00BF4DC7">
              <w:t>63 of the Foreign Acquisitions Act that relates to the acquisition of residential land</w:t>
            </w:r>
          </w:p>
        </w:tc>
        <w:tc>
          <w:tcPr>
            <w:tcW w:w="318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2CCD" w:rsidRPr="00BF4DC7" w:rsidRDefault="00C82CCD" w:rsidP="00BF4DC7">
            <w:pPr>
              <w:pStyle w:val="Tabletext"/>
            </w:pPr>
            <w:r w:rsidRPr="00BF4DC7">
              <w:t>the amount, not exceeding the amount of the fee that would be payable to apply for the certificate</w:t>
            </w:r>
            <w:r w:rsidR="000F78B4" w:rsidRPr="00BF4DC7">
              <w:t xml:space="preserve"> under this Act or the </w:t>
            </w:r>
            <w:r w:rsidR="000F78B4" w:rsidRPr="00BF4DC7">
              <w:rPr>
                <w:i/>
              </w:rPr>
              <w:t>Foreign Acquisitions and Takeovers Fees Imposition Regulation</w:t>
            </w:r>
            <w:r w:rsidR="00BF4DC7" w:rsidRPr="00BF4DC7">
              <w:rPr>
                <w:i/>
              </w:rPr>
              <w:t> </w:t>
            </w:r>
            <w:r w:rsidR="000F78B4" w:rsidRPr="00BF4DC7">
              <w:rPr>
                <w:i/>
              </w:rPr>
              <w:t>2015</w:t>
            </w:r>
            <w:r w:rsidRPr="00BF4DC7">
              <w:t>, that is:</w:t>
            </w:r>
          </w:p>
          <w:p w:rsidR="00C82CCD" w:rsidRPr="00BF4DC7" w:rsidRDefault="00C82CCD" w:rsidP="00BF4DC7">
            <w:pPr>
              <w:pStyle w:val="Tablea"/>
            </w:pPr>
            <w:r w:rsidRPr="00BF4DC7">
              <w:t>(a) prescribed by regulations made for the purposes of this paragraph; or</w:t>
            </w:r>
          </w:p>
          <w:p w:rsidR="00C82CCD" w:rsidRPr="00BF4DC7" w:rsidRDefault="00C82CCD" w:rsidP="00BF4DC7">
            <w:pPr>
              <w:pStyle w:val="Tablea"/>
            </w:pPr>
            <w:r w:rsidRPr="00BF4DC7">
              <w:t>(b) worked out using the method prescribed by regulations made for the purposes of this paragraph.</w:t>
            </w:r>
          </w:p>
        </w:tc>
      </w:tr>
      <w:tr w:rsidR="00C82CCD" w:rsidRPr="00BF4DC7" w:rsidTr="00CF5FB5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C82CCD" w:rsidRPr="00BF4DC7" w:rsidRDefault="00C82CCD" w:rsidP="00BF4DC7">
            <w:pPr>
              <w:pStyle w:val="Tabletext"/>
            </w:pPr>
            <w:r w:rsidRPr="00BF4DC7">
              <w:t>6</w:t>
            </w:r>
          </w:p>
        </w:tc>
        <w:tc>
          <w:tcPr>
            <w:tcW w:w="318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C82CCD" w:rsidRPr="00BF4DC7" w:rsidRDefault="00C82CCD" w:rsidP="00BF4DC7">
            <w:pPr>
              <w:pStyle w:val="Tabletext"/>
            </w:pPr>
            <w:r w:rsidRPr="00BF4DC7">
              <w:t>specified in:</w:t>
            </w:r>
          </w:p>
          <w:p w:rsidR="00C82CCD" w:rsidRPr="00BF4DC7" w:rsidRDefault="00C82CCD" w:rsidP="00BF4DC7">
            <w:pPr>
              <w:pStyle w:val="Tablea"/>
            </w:pPr>
            <w:r w:rsidRPr="00BF4DC7">
              <w:t>(a) an order made under Subdivision A of Division</w:t>
            </w:r>
            <w:r w:rsidR="00BF4DC7" w:rsidRPr="00BF4DC7">
              <w:t> </w:t>
            </w:r>
            <w:r w:rsidRPr="00BF4DC7">
              <w:t>2 of Part</w:t>
            </w:r>
            <w:r w:rsidR="00BF4DC7" w:rsidRPr="00BF4DC7">
              <w:t> </w:t>
            </w:r>
            <w:r w:rsidRPr="00BF4DC7">
              <w:t>3 of the Foreign Acquisitions Act; or</w:t>
            </w:r>
          </w:p>
          <w:p w:rsidR="00C82CCD" w:rsidRPr="00BF4DC7" w:rsidRDefault="00C82CCD" w:rsidP="00BF4DC7">
            <w:pPr>
              <w:pStyle w:val="Tablea"/>
            </w:pPr>
            <w:r w:rsidRPr="00BF4DC7">
              <w:t>(b) a no objection notification</w:t>
            </w:r>
          </w:p>
        </w:tc>
        <w:tc>
          <w:tcPr>
            <w:tcW w:w="318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C82CCD" w:rsidRPr="00BF4DC7" w:rsidRDefault="00C82CCD" w:rsidP="00BF4DC7">
            <w:pPr>
              <w:pStyle w:val="Tablea"/>
            </w:pPr>
            <w:r w:rsidRPr="00BF4DC7">
              <w:t>(a) the amount of the fee that was payable by the person under item</w:t>
            </w:r>
            <w:r w:rsidR="00BF4DC7" w:rsidRPr="00BF4DC7">
              <w:t> </w:t>
            </w:r>
            <w:r w:rsidRPr="00BF4DC7">
              <w:t>3 of the table in subsection</w:t>
            </w:r>
            <w:r w:rsidR="00BF4DC7" w:rsidRPr="00BF4DC7">
              <w:t> </w:t>
            </w:r>
            <w:r w:rsidRPr="00BF4DC7">
              <w:t>8(1)</w:t>
            </w:r>
            <w:r w:rsidR="000F78B4" w:rsidRPr="00BF4DC7">
              <w:t xml:space="preserve"> of this Act</w:t>
            </w:r>
            <w:r w:rsidRPr="00BF4DC7">
              <w:t xml:space="preserve"> in relation to the action specified in the order or notification, at the time the order or notification was given; or</w:t>
            </w:r>
          </w:p>
          <w:p w:rsidR="00C82CCD" w:rsidRPr="00BF4DC7" w:rsidRDefault="00C82CCD" w:rsidP="00BF4DC7">
            <w:pPr>
              <w:pStyle w:val="Tablea"/>
            </w:pPr>
            <w:r w:rsidRPr="00BF4DC7">
              <w:t xml:space="preserve">(b) if the fee mentioned in </w:t>
            </w:r>
            <w:r w:rsidR="00BF4DC7" w:rsidRPr="00BF4DC7">
              <w:t>paragraph (</w:t>
            </w:r>
            <w:r w:rsidRPr="00BF4DC7">
              <w:t>a) was waived—the amount of the fee that would</w:t>
            </w:r>
            <w:r w:rsidR="00AA7C78" w:rsidRPr="00BF4DC7">
              <w:t xml:space="preserve"> have</w:t>
            </w:r>
            <w:r w:rsidRPr="00BF4DC7">
              <w:t xml:space="preserve"> b</w:t>
            </w:r>
            <w:r w:rsidR="00AA7C78" w:rsidRPr="00BF4DC7">
              <w:t>e</w:t>
            </w:r>
            <w:r w:rsidRPr="00BF4DC7">
              <w:t>e</w:t>
            </w:r>
            <w:r w:rsidR="00AA7C78" w:rsidRPr="00BF4DC7">
              <w:t>n</w:t>
            </w:r>
            <w:r w:rsidRPr="00BF4DC7">
              <w:t xml:space="preserve"> payable under </w:t>
            </w:r>
            <w:r w:rsidR="00BF4DC7" w:rsidRPr="00BF4DC7">
              <w:t>paragraph (</w:t>
            </w:r>
            <w:r w:rsidRPr="00BF4DC7">
              <w:t>a) of item</w:t>
            </w:r>
            <w:r w:rsidR="00BF4DC7" w:rsidRPr="00BF4DC7">
              <w:t> </w:t>
            </w:r>
            <w:r w:rsidRPr="00BF4DC7">
              <w:t>3 of the table in subsection</w:t>
            </w:r>
            <w:r w:rsidR="00BF4DC7" w:rsidRPr="00BF4DC7">
              <w:t> </w:t>
            </w:r>
            <w:r w:rsidRPr="00BF4DC7">
              <w:t xml:space="preserve">7(1) </w:t>
            </w:r>
            <w:r w:rsidR="000F78B4" w:rsidRPr="00BF4DC7">
              <w:t xml:space="preserve">of this Act </w:t>
            </w:r>
            <w:r w:rsidRPr="00BF4DC7">
              <w:t>if a notice of a notifiable action under section</w:t>
            </w:r>
            <w:r w:rsidR="00BF4DC7" w:rsidRPr="00BF4DC7">
              <w:t> </w:t>
            </w:r>
            <w:r w:rsidRPr="00BF4DC7">
              <w:t xml:space="preserve">81 of the Foreign Acquisitions Act had been given for the action </w:t>
            </w:r>
            <w:r w:rsidRPr="00BF4DC7">
              <w:lastRenderedPageBreak/>
              <w:t>specified in the order or notification, at the time the order or notification was given (regardless of any regulations made for the purposes of section</w:t>
            </w:r>
            <w:r w:rsidR="00BF4DC7" w:rsidRPr="00BF4DC7">
              <w:t> </w:t>
            </w:r>
            <w:r w:rsidRPr="00BF4DC7">
              <w:t>11 of this Act).</w:t>
            </w:r>
          </w:p>
        </w:tc>
      </w:tr>
    </w:tbl>
    <w:p w:rsidR="004A2514" w:rsidRPr="00BF4DC7" w:rsidRDefault="004A2514" w:rsidP="00BF4DC7">
      <w:pPr>
        <w:pStyle w:val="notetext"/>
      </w:pPr>
      <w:r w:rsidRPr="00BF4DC7">
        <w:lastRenderedPageBreak/>
        <w:t>Note 1:</w:t>
      </w:r>
      <w:r w:rsidRPr="00BF4DC7">
        <w:tab/>
      </w:r>
      <w:r w:rsidR="00565E3B" w:rsidRPr="00BF4DC7">
        <w:t>Part</w:t>
      </w:r>
      <w:r w:rsidR="00BF4DC7" w:rsidRPr="00BF4DC7">
        <w:t> </w:t>
      </w:r>
      <w:r w:rsidR="00565E3B" w:rsidRPr="00BF4DC7">
        <w:t>6A of the Foreign Acquisitions Act sets out the liability of</w:t>
      </w:r>
      <w:r w:rsidR="00E2156F" w:rsidRPr="00BF4DC7">
        <w:t xml:space="preserve"> a</w:t>
      </w:r>
      <w:r w:rsidR="00565E3B" w:rsidRPr="00BF4DC7">
        <w:t xml:space="preserve"> foreign person for </w:t>
      </w:r>
      <w:r w:rsidR="00E2156F" w:rsidRPr="00BF4DC7">
        <w:t>a</w:t>
      </w:r>
      <w:r w:rsidR="00565E3B" w:rsidRPr="00BF4DC7">
        <w:t xml:space="preserve"> vacancy fee.</w:t>
      </w:r>
    </w:p>
    <w:p w:rsidR="004E2435" w:rsidRPr="00BF4DC7" w:rsidRDefault="0007190E" w:rsidP="00BF4DC7">
      <w:pPr>
        <w:pStyle w:val="notetext"/>
      </w:pPr>
      <w:r w:rsidRPr="00BF4DC7">
        <w:t xml:space="preserve">Note </w:t>
      </w:r>
      <w:r w:rsidR="00DB0560" w:rsidRPr="00BF4DC7">
        <w:t>2</w:t>
      </w:r>
      <w:r w:rsidRPr="00BF4DC7">
        <w:t>:</w:t>
      </w:r>
      <w:r w:rsidRPr="00BF4DC7">
        <w:tab/>
      </w:r>
      <w:r w:rsidR="00400A0A" w:rsidRPr="00BF4DC7">
        <w:t>An</w:t>
      </w:r>
      <w:r w:rsidRPr="00BF4DC7">
        <w:t xml:space="preserve"> order mentioned in item</w:t>
      </w:r>
      <w:r w:rsidR="00BF4DC7" w:rsidRPr="00BF4DC7">
        <w:t> </w:t>
      </w:r>
      <w:r w:rsidR="00850630">
        <w:t>6</w:t>
      </w:r>
      <w:r w:rsidRPr="00BF4DC7">
        <w:t xml:space="preserve"> of the table </w:t>
      </w:r>
      <w:r w:rsidR="00A50259" w:rsidRPr="00BF4DC7">
        <w:t>could</w:t>
      </w:r>
      <w:r w:rsidRPr="00BF4DC7">
        <w:t xml:space="preserve"> specify th</w:t>
      </w:r>
      <w:r w:rsidR="004E0DD2" w:rsidRPr="00BF4DC7">
        <w:t xml:space="preserve">at a foreign person may acquire </w:t>
      </w:r>
      <w:r w:rsidRPr="00BF4DC7">
        <w:t>interest</w:t>
      </w:r>
      <w:r w:rsidR="004E0DD2" w:rsidRPr="00BF4DC7">
        <w:t>s</w:t>
      </w:r>
      <w:r w:rsidRPr="00BF4DC7">
        <w:t xml:space="preserve"> in Australian land</w:t>
      </w:r>
      <w:r w:rsidR="004E0DD2" w:rsidRPr="00BF4DC7">
        <w:t xml:space="preserve"> only to an extent specified in that order</w:t>
      </w:r>
      <w:r w:rsidRPr="00BF4DC7">
        <w:t>: see item</w:t>
      </w:r>
      <w:r w:rsidR="00BF4DC7" w:rsidRPr="00BF4DC7">
        <w:t> </w:t>
      </w:r>
      <w:r w:rsidRPr="00BF4DC7">
        <w:t>3 of the table in subsection</w:t>
      </w:r>
      <w:r w:rsidR="00BF4DC7" w:rsidRPr="00BF4DC7">
        <w:t> </w:t>
      </w:r>
      <w:r w:rsidRPr="00BF4DC7">
        <w:t>67(3) of the Foreign Acquisitions Act.</w:t>
      </w:r>
    </w:p>
    <w:p w:rsidR="007F7836" w:rsidRPr="00BF4DC7" w:rsidRDefault="007C57C3" w:rsidP="00BF4DC7">
      <w:pPr>
        <w:pStyle w:val="notetext"/>
      </w:pPr>
      <w:r w:rsidRPr="00BF4DC7">
        <w:t xml:space="preserve">Note </w:t>
      </w:r>
      <w:r w:rsidR="00DB0560" w:rsidRPr="00BF4DC7">
        <w:t>3</w:t>
      </w:r>
      <w:r w:rsidRPr="00BF4DC7">
        <w:t>:</w:t>
      </w:r>
      <w:r w:rsidRPr="00BF4DC7">
        <w:tab/>
      </w:r>
      <w:r w:rsidR="003733B3" w:rsidRPr="00BF4DC7">
        <w:t>Generally, regulations may lower the amount of a fee specified in Division</w:t>
      </w:r>
      <w:r w:rsidR="00BF4DC7" w:rsidRPr="00BF4DC7">
        <w:t> </w:t>
      </w:r>
      <w:r w:rsidR="003733B3" w:rsidRPr="00BF4DC7">
        <w:t>2 of this Part: see section</w:t>
      </w:r>
      <w:r w:rsidR="00BF4DC7" w:rsidRPr="00BF4DC7">
        <w:t> </w:t>
      </w:r>
      <w:r w:rsidR="003733B3" w:rsidRPr="00BF4DC7">
        <w:t xml:space="preserve">11. </w:t>
      </w:r>
      <w:r w:rsidR="00247F92" w:rsidRPr="00BF4DC7">
        <w:t xml:space="preserve">Fees specified in </w:t>
      </w:r>
      <w:r w:rsidR="003733B3" w:rsidRPr="00BF4DC7">
        <w:t xml:space="preserve">that </w:t>
      </w:r>
      <w:r w:rsidR="00CB42F1" w:rsidRPr="00BF4DC7">
        <w:t>Division</w:t>
      </w:r>
      <w:r w:rsidR="00B31C4C" w:rsidRPr="00BF4DC7">
        <w:t xml:space="preserve"> </w:t>
      </w:r>
      <w:r w:rsidR="00247F92" w:rsidRPr="00BF4DC7">
        <w:t>are subject to indexation: see section</w:t>
      </w:r>
      <w:r w:rsidR="00BF4DC7" w:rsidRPr="00BF4DC7">
        <w:t> </w:t>
      </w:r>
      <w:r w:rsidR="00247F92" w:rsidRPr="00BF4DC7">
        <w:t>12.</w:t>
      </w:r>
    </w:p>
    <w:p w:rsidR="007C441C" w:rsidRPr="00BF4DC7" w:rsidRDefault="00C82CCD" w:rsidP="00BF4DC7">
      <w:pPr>
        <w:pStyle w:val="notetext"/>
      </w:pPr>
      <w:r w:rsidRPr="00BF4DC7">
        <w:t>Note 4:</w:t>
      </w:r>
      <w:r w:rsidRPr="00BF4DC7">
        <w:tab/>
      </w:r>
      <w:r w:rsidR="007C441C" w:rsidRPr="00BF4DC7">
        <w:t>A residential land (near</w:t>
      </w:r>
      <w:r w:rsidR="00C25E53">
        <w:noBreakHyphen/>
      </w:r>
      <w:r w:rsidR="007C441C" w:rsidRPr="00BF4DC7">
        <w:t>new dwelling interests) certificate is an exemption certificate under section</w:t>
      </w:r>
      <w:r w:rsidR="00BF4DC7" w:rsidRPr="00BF4DC7">
        <w:t> </w:t>
      </w:r>
      <w:r w:rsidR="007C441C" w:rsidRPr="00BF4DC7">
        <w:t>43A of the Foreign Acquisitions Regulation.</w:t>
      </w:r>
    </w:p>
    <w:p w:rsidR="00C25E53" w:rsidRDefault="007C441C" w:rsidP="00BF4DC7">
      <w:pPr>
        <w:pStyle w:val="notetext"/>
      </w:pPr>
      <w:r w:rsidRPr="00BF4DC7">
        <w:t>Note 5:</w:t>
      </w:r>
      <w:r w:rsidRPr="00BF4DC7">
        <w:tab/>
        <w:t>A residential land (other than established dwellings) certificate is an exemption certificate under section</w:t>
      </w:r>
      <w:r w:rsidR="00BF4DC7" w:rsidRPr="00BF4DC7">
        <w:t> </w:t>
      </w:r>
      <w:r w:rsidRPr="00BF4DC7">
        <w:t>43B of the Foreign Acquisitions Regulation.</w:t>
      </w:r>
    </w:p>
    <w:p w:rsidR="00F835AD" w:rsidRDefault="00F835AD" w:rsidP="005B1714"/>
    <w:p w:rsidR="00F835AD" w:rsidRDefault="00F835AD" w:rsidP="00027C40">
      <w:pPr>
        <w:pStyle w:val="AssentBk"/>
        <w:keepNext/>
      </w:pPr>
    </w:p>
    <w:p w:rsidR="00F835AD" w:rsidRDefault="00F835AD" w:rsidP="00027C40">
      <w:pPr>
        <w:pStyle w:val="AssentBk"/>
        <w:keepNext/>
      </w:pPr>
    </w:p>
    <w:p w:rsidR="005B1714" w:rsidRDefault="005B1714" w:rsidP="000C5962">
      <w:pPr>
        <w:pStyle w:val="2ndRd"/>
        <w:keepNext/>
        <w:pBdr>
          <w:top w:val="single" w:sz="2" w:space="1" w:color="auto"/>
        </w:pBdr>
      </w:pPr>
    </w:p>
    <w:p w:rsidR="005B1714" w:rsidRDefault="005B1714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5B1714" w:rsidRDefault="005B1714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7 September 2017</w:t>
      </w:r>
    </w:p>
    <w:p w:rsidR="005B1714" w:rsidRDefault="005B1714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19 October 2017</w:t>
      </w:r>
      <w:r>
        <w:t>]</w:t>
      </w:r>
    </w:p>
    <w:p w:rsidR="005B1714" w:rsidRDefault="005B1714" w:rsidP="000C5962"/>
    <w:p w:rsidR="00F835AD" w:rsidRPr="005B1714" w:rsidRDefault="005B1714" w:rsidP="005B1714">
      <w:pPr>
        <w:framePr w:hSpace="180" w:wrap="around" w:vAnchor="text" w:hAnchor="page" w:x="2371" w:y="2150"/>
      </w:pPr>
      <w:r>
        <w:t>(192/17)</w:t>
      </w:r>
    </w:p>
    <w:p w:rsidR="005B1714" w:rsidRDefault="005B1714"/>
    <w:sectPr w:rsidR="005B1714" w:rsidSect="00F835AD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87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ED1" w:rsidRDefault="00EF4ED1" w:rsidP="0048364F">
      <w:pPr>
        <w:spacing w:line="240" w:lineRule="auto"/>
      </w:pPr>
      <w:r>
        <w:separator/>
      </w:r>
    </w:p>
  </w:endnote>
  <w:endnote w:type="continuationSeparator" w:id="0">
    <w:p w:rsidR="00EF4ED1" w:rsidRDefault="00EF4ED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ED1" w:rsidRPr="005F1388" w:rsidRDefault="00EF4ED1" w:rsidP="00BF4DC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714" w:rsidRDefault="005B1714" w:rsidP="00E95EC7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5B1714" w:rsidRDefault="005B1714" w:rsidP="00E95EC7"/>
  <w:p w:rsidR="00EF4ED1" w:rsidRDefault="00EF4ED1" w:rsidP="00BF4DC7">
    <w:pPr>
      <w:pStyle w:val="Footer"/>
      <w:spacing w:before="120"/>
    </w:pPr>
  </w:p>
  <w:p w:rsidR="00EF4ED1" w:rsidRPr="005F1388" w:rsidRDefault="00EF4ED1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ED1" w:rsidRPr="00ED79B6" w:rsidRDefault="00EF4ED1" w:rsidP="00BF4DC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ED1" w:rsidRDefault="00EF4ED1" w:rsidP="00BF4DC7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EF4ED1" w:rsidTr="00EF4ED1">
      <w:tc>
        <w:tcPr>
          <w:tcW w:w="646" w:type="dxa"/>
        </w:tcPr>
        <w:p w:rsidR="00EF4ED1" w:rsidRDefault="00EF4ED1" w:rsidP="00EF4ED1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53F0C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EF4ED1" w:rsidRDefault="00B80D02" w:rsidP="00EF4ED1">
          <w:pPr>
            <w:jc w:val="center"/>
            <w:rPr>
              <w:sz w:val="18"/>
            </w:rPr>
          </w:pPr>
          <w:r>
            <w:rPr>
              <w:i/>
              <w:sz w:val="18"/>
            </w:rPr>
            <w:t>Foreign Acquisitions and Takeovers Fees Imposition Amendment (Vacancy Fees) Act 2017</w:t>
          </w:r>
        </w:p>
      </w:tc>
      <w:tc>
        <w:tcPr>
          <w:tcW w:w="1270" w:type="dxa"/>
        </w:tcPr>
        <w:p w:rsidR="00EF4ED1" w:rsidRDefault="00B80D02" w:rsidP="00EF4ED1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     , 2017</w:t>
          </w:r>
        </w:p>
      </w:tc>
    </w:tr>
  </w:tbl>
  <w:p w:rsidR="00EF4ED1" w:rsidRDefault="00EF4ED1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ED1" w:rsidRDefault="00EF4ED1" w:rsidP="00BF4DC7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EF4ED1" w:rsidTr="00EF4ED1">
      <w:tc>
        <w:tcPr>
          <w:tcW w:w="1247" w:type="dxa"/>
        </w:tcPr>
        <w:p w:rsidR="00EF4ED1" w:rsidRDefault="00B80D02" w:rsidP="00071626">
          <w:pPr>
            <w:rPr>
              <w:i/>
              <w:sz w:val="18"/>
            </w:rPr>
          </w:pPr>
          <w:r>
            <w:rPr>
              <w:i/>
              <w:sz w:val="18"/>
            </w:rPr>
            <w:t xml:space="preserve">No. </w:t>
          </w:r>
          <w:r w:rsidR="00071626">
            <w:rPr>
              <w:i/>
              <w:sz w:val="18"/>
            </w:rPr>
            <w:t>127</w:t>
          </w:r>
          <w:r>
            <w:rPr>
              <w:i/>
              <w:sz w:val="18"/>
            </w:rPr>
            <w:t>, 2017</w:t>
          </w:r>
        </w:p>
      </w:tc>
      <w:tc>
        <w:tcPr>
          <w:tcW w:w="5387" w:type="dxa"/>
        </w:tcPr>
        <w:p w:rsidR="00EF4ED1" w:rsidRDefault="00B80D02" w:rsidP="00EF4ED1">
          <w:pPr>
            <w:jc w:val="center"/>
            <w:rPr>
              <w:i/>
              <w:sz w:val="18"/>
            </w:rPr>
          </w:pPr>
          <w:r>
            <w:rPr>
              <w:i/>
              <w:sz w:val="18"/>
            </w:rPr>
            <w:t>Foreign Acquisitions and Takeovers Fees Imposition Amendment (Vacancy Fees) Act 2017</w:t>
          </w:r>
        </w:p>
      </w:tc>
      <w:tc>
        <w:tcPr>
          <w:tcW w:w="669" w:type="dxa"/>
        </w:tcPr>
        <w:p w:rsidR="00EF4ED1" w:rsidRDefault="00EF4ED1" w:rsidP="00EF4ED1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77900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F4ED1" w:rsidRPr="00ED79B6" w:rsidRDefault="00EF4ED1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ED1" w:rsidRPr="00A961C4" w:rsidRDefault="00EF4ED1" w:rsidP="00BF4DC7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EF4ED1" w:rsidTr="00BF4DC7">
      <w:tc>
        <w:tcPr>
          <w:tcW w:w="646" w:type="dxa"/>
        </w:tcPr>
        <w:p w:rsidR="00EF4ED1" w:rsidRDefault="00EF4ED1" w:rsidP="00EF4ED1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D77900">
            <w:rPr>
              <w:i/>
              <w:noProof/>
              <w:sz w:val="18"/>
            </w:rPr>
            <w:t>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EF4ED1" w:rsidRDefault="00B80D02" w:rsidP="00EF4ED1">
          <w:pPr>
            <w:jc w:val="center"/>
            <w:rPr>
              <w:sz w:val="18"/>
            </w:rPr>
          </w:pPr>
          <w:r>
            <w:rPr>
              <w:i/>
              <w:sz w:val="18"/>
            </w:rPr>
            <w:t>Foreign Acquisitions and Takeovers Fees Imposition Amendment (Vacancy Fees) Act 2017</w:t>
          </w:r>
        </w:p>
      </w:tc>
      <w:tc>
        <w:tcPr>
          <w:tcW w:w="1270" w:type="dxa"/>
        </w:tcPr>
        <w:p w:rsidR="00EF4ED1" w:rsidRDefault="00071626" w:rsidP="00EF4ED1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127, 2017</w:t>
          </w:r>
        </w:p>
      </w:tc>
    </w:tr>
  </w:tbl>
  <w:p w:rsidR="00EF4ED1" w:rsidRPr="00A961C4" w:rsidRDefault="00EF4ED1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ED1" w:rsidRPr="00A961C4" w:rsidRDefault="00EF4ED1" w:rsidP="00BF4DC7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EF4ED1" w:rsidTr="00BF4DC7">
      <w:tc>
        <w:tcPr>
          <w:tcW w:w="1247" w:type="dxa"/>
        </w:tcPr>
        <w:p w:rsidR="00EF4ED1" w:rsidRDefault="00071626" w:rsidP="00EF4ED1">
          <w:pPr>
            <w:rPr>
              <w:sz w:val="18"/>
            </w:rPr>
          </w:pPr>
          <w:r>
            <w:rPr>
              <w:i/>
              <w:sz w:val="18"/>
            </w:rPr>
            <w:t>No. 127, 2017</w:t>
          </w:r>
        </w:p>
      </w:tc>
      <w:tc>
        <w:tcPr>
          <w:tcW w:w="5387" w:type="dxa"/>
        </w:tcPr>
        <w:p w:rsidR="00EF4ED1" w:rsidRDefault="00B80D02" w:rsidP="00EF4ED1">
          <w:pPr>
            <w:jc w:val="center"/>
            <w:rPr>
              <w:sz w:val="18"/>
            </w:rPr>
          </w:pPr>
          <w:r>
            <w:rPr>
              <w:i/>
              <w:sz w:val="18"/>
            </w:rPr>
            <w:t>Foreign Acquisitions and Takeovers Fees Imposition Amendment (Vacancy Fees) Act 2017</w:t>
          </w:r>
        </w:p>
      </w:tc>
      <w:tc>
        <w:tcPr>
          <w:tcW w:w="669" w:type="dxa"/>
        </w:tcPr>
        <w:p w:rsidR="00EF4ED1" w:rsidRDefault="00EF4ED1" w:rsidP="00EF4ED1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D77900">
            <w:rPr>
              <w:i/>
              <w:noProof/>
              <w:sz w:val="18"/>
            </w:rPr>
            <w:t>7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EF4ED1" w:rsidRPr="00055B5C" w:rsidRDefault="00EF4ED1" w:rsidP="00055B5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ED1" w:rsidRPr="00A961C4" w:rsidRDefault="00EF4ED1" w:rsidP="00BF4DC7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EF4ED1" w:rsidTr="00BF4DC7">
      <w:tc>
        <w:tcPr>
          <w:tcW w:w="1247" w:type="dxa"/>
        </w:tcPr>
        <w:p w:rsidR="00EF4ED1" w:rsidRDefault="00071626" w:rsidP="00EF4ED1">
          <w:pPr>
            <w:rPr>
              <w:sz w:val="18"/>
            </w:rPr>
          </w:pPr>
          <w:r>
            <w:rPr>
              <w:i/>
              <w:sz w:val="18"/>
            </w:rPr>
            <w:t>No. 127, 2017</w:t>
          </w:r>
        </w:p>
      </w:tc>
      <w:tc>
        <w:tcPr>
          <w:tcW w:w="5387" w:type="dxa"/>
        </w:tcPr>
        <w:p w:rsidR="00EF4ED1" w:rsidRDefault="00B80D02" w:rsidP="00EF4ED1">
          <w:pPr>
            <w:jc w:val="center"/>
            <w:rPr>
              <w:sz w:val="18"/>
            </w:rPr>
          </w:pPr>
          <w:r>
            <w:rPr>
              <w:i/>
              <w:sz w:val="18"/>
            </w:rPr>
            <w:t>Foreign Acquisitions and Takeovers Fees Imposition Amendment (Vacancy Fees) Act 2017</w:t>
          </w:r>
        </w:p>
      </w:tc>
      <w:tc>
        <w:tcPr>
          <w:tcW w:w="669" w:type="dxa"/>
        </w:tcPr>
        <w:p w:rsidR="00EF4ED1" w:rsidRDefault="00EF4ED1" w:rsidP="00EF4ED1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D77900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EF4ED1" w:rsidRPr="00A961C4" w:rsidRDefault="00EF4ED1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ED1" w:rsidRDefault="00EF4ED1" w:rsidP="0048364F">
      <w:pPr>
        <w:spacing w:line="240" w:lineRule="auto"/>
      </w:pPr>
      <w:r>
        <w:separator/>
      </w:r>
    </w:p>
  </w:footnote>
  <w:footnote w:type="continuationSeparator" w:id="0">
    <w:p w:rsidR="00EF4ED1" w:rsidRDefault="00EF4ED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ED1" w:rsidRPr="005F1388" w:rsidRDefault="00EF4ED1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ED1" w:rsidRPr="005F1388" w:rsidRDefault="00EF4ED1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ED1" w:rsidRPr="005F1388" w:rsidRDefault="00EF4ED1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ED1" w:rsidRPr="00ED79B6" w:rsidRDefault="00EF4ED1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ED1" w:rsidRPr="00ED79B6" w:rsidRDefault="00EF4ED1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ED1" w:rsidRPr="00ED79B6" w:rsidRDefault="00EF4ED1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ED1" w:rsidRPr="00A961C4" w:rsidRDefault="00EF4ED1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D77900">
      <w:rPr>
        <w:b/>
        <w:sz w:val="20"/>
      </w:rPr>
      <w:fldChar w:fldCharType="separate"/>
    </w:r>
    <w:r w:rsidR="00D77900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D77900">
      <w:rPr>
        <w:sz w:val="20"/>
      </w:rPr>
      <w:fldChar w:fldCharType="separate"/>
    </w:r>
    <w:r w:rsidR="00D77900">
      <w:rPr>
        <w:noProof/>
        <w:sz w:val="20"/>
      </w:rPr>
      <w:t>Amendments</w:t>
    </w:r>
    <w:r>
      <w:rPr>
        <w:sz w:val="20"/>
      </w:rPr>
      <w:fldChar w:fldCharType="end"/>
    </w:r>
  </w:p>
  <w:p w:rsidR="00EF4ED1" w:rsidRPr="00A961C4" w:rsidRDefault="00EF4ED1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EF4ED1" w:rsidRPr="00A961C4" w:rsidRDefault="00EF4ED1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ED1" w:rsidRPr="00A961C4" w:rsidRDefault="00EF4ED1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D77900">
      <w:rPr>
        <w:sz w:val="20"/>
      </w:rPr>
      <w:fldChar w:fldCharType="separate"/>
    </w:r>
    <w:r w:rsidR="00D77900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D77900">
      <w:rPr>
        <w:b/>
        <w:sz w:val="20"/>
      </w:rPr>
      <w:fldChar w:fldCharType="separate"/>
    </w:r>
    <w:r w:rsidR="00D77900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EF4ED1" w:rsidRPr="00A961C4" w:rsidRDefault="00EF4ED1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F4ED1" w:rsidRPr="00A961C4" w:rsidRDefault="00EF4ED1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ED1" w:rsidRPr="00A961C4" w:rsidRDefault="00EF4ED1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88D7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2A07B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10FF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7A88A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DA2A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18E6B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5C237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EEB5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A24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7F62F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8C4E28"/>
    <w:multiLevelType w:val="hybridMultilevel"/>
    <w:tmpl w:val="1B9ED3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C6221DF"/>
    <w:multiLevelType w:val="hybridMultilevel"/>
    <w:tmpl w:val="2C38B0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DC0D07"/>
    <w:multiLevelType w:val="hybridMultilevel"/>
    <w:tmpl w:val="492A315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>
    <w:nsid w:val="5D497EA8"/>
    <w:multiLevelType w:val="hybridMultilevel"/>
    <w:tmpl w:val="93F47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F55C6D"/>
    <w:multiLevelType w:val="hybridMultilevel"/>
    <w:tmpl w:val="2B388C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262FBC"/>
    <w:multiLevelType w:val="hybridMultilevel"/>
    <w:tmpl w:val="D3A035A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1"/>
  </w:num>
  <w:num w:numId="13">
    <w:abstractNumId w:val="12"/>
  </w:num>
  <w:num w:numId="14">
    <w:abstractNumId w:val="10"/>
  </w:num>
  <w:num w:numId="15">
    <w:abstractNumId w:val="15"/>
  </w:num>
  <w:num w:numId="16">
    <w:abstractNumId w:val="16"/>
  </w:num>
  <w:num w:numId="17">
    <w:abstractNumId w:val="1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7F7"/>
    <w:rsid w:val="00001742"/>
    <w:rsid w:val="000113BC"/>
    <w:rsid w:val="000136AF"/>
    <w:rsid w:val="0001573C"/>
    <w:rsid w:val="000417C9"/>
    <w:rsid w:val="00055B5C"/>
    <w:rsid w:val="00056391"/>
    <w:rsid w:val="00060FF9"/>
    <w:rsid w:val="000614BF"/>
    <w:rsid w:val="00067FBF"/>
    <w:rsid w:val="00071626"/>
    <w:rsid w:val="0007190E"/>
    <w:rsid w:val="00071D72"/>
    <w:rsid w:val="000954D4"/>
    <w:rsid w:val="00095A69"/>
    <w:rsid w:val="000B1FD2"/>
    <w:rsid w:val="000C7474"/>
    <w:rsid w:val="000D05EF"/>
    <w:rsid w:val="000D0A9C"/>
    <w:rsid w:val="000D1179"/>
    <w:rsid w:val="000E0A7F"/>
    <w:rsid w:val="000E4095"/>
    <w:rsid w:val="000E44B5"/>
    <w:rsid w:val="000F1786"/>
    <w:rsid w:val="000F21C1"/>
    <w:rsid w:val="000F75A0"/>
    <w:rsid w:val="000F78B4"/>
    <w:rsid w:val="00101D90"/>
    <w:rsid w:val="0010279A"/>
    <w:rsid w:val="0010745C"/>
    <w:rsid w:val="00113BD1"/>
    <w:rsid w:val="00122206"/>
    <w:rsid w:val="001225C5"/>
    <w:rsid w:val="001245D3"/>
    <w:rsid w:val="00145EBD"/>
    <w:rsid w:val="00146553"/>
    <w:rsid w:val="0015646E"/>
    <w:rsid w:val="001643C9"/>
    <w:rsid w:val="00165568"/>
    <w:rsid w:val="00166C2F"/>
    <w:rsid w:val="001716C9"/>
    <w:rsid w:val="00173363"/>
    <w:rsid w:val="00173B94"/>
    <w:rsid w:val="001854B4"/>
    <w:rsid w:val="00187D99"/>
    <w:rsid w:val="001939E1"/>
    <w:rsid w:val="00195382"/>
    <w:rsid w:val="00196298"/>
    <w:rsid w:val="001A3658"/>
    <w:rsid w:val="001A759A"/>
    <w:rsid w:val="001B5A79"/>
    <w:rsid w:val="001B7A5D"/>
    <w:rsid w:val="001C2418"/>
    <w:rsid w:val="001C69C4"/>
    <w:rsid w:val="001E3590"/>
    <w:rsid w:val="001E7407"/>
    <w:rsid w:val="001F341F"/>
    <w:rsid w:val="00201D27"/>
    <w:rsid w:val="00202618"/>
    <w:rsid w:val="00207497"/>
    <w:rsid w:val="00212791"/>
    <w:rsid w:val="00220D74"/>
    <w:rsid w:val="00240749"/>
    <w:rsid w:val="00244256"/>
    <w:rsid w:val="00247F92"/>
    <w:rsid w:val="00263820"/>
    <w:rsid w:val="002661EC"/>
    <w:rsid w:val="00275197"/>
    <w:rsid w:val="0027618F"/>
    <w:rsid w:val="00285FD3"/>
    <w:rsid w:val="0029386B"/>
    <w:rsid w:val="00293B89"/>
    <w:rsid w:val="00297ECB"/>
    <w:rsid w:val="002A4CAD"/>
    <w:rsid w:val="002B0481"/>
    <w:rsid w:val="002B5A30"/>
    <w:rsid w:val="002D043A"/>
    <w:rsid w:val="002D395A"/>
    <w:rsid w:val="002E07F7"/>
    <w:rsid w:val="002E6A0D"/>
    <w:rsid w:val="002F0442"/>
    <w:rsid w:val="00301BB5"/>
    <w:rsid w:val="00304D03"/>
    <w:rsid w:val="00306F79"/>
    <w:rsid w:val="0034073B"/>
    <w:rsid w:val="003415D3"/>
    <w:rsid w:val="00350417"/>
    <w:rsid w:val="00352B0F"/>
    <w:rsid w:val="00353DF3"/>
    <w:rsid w:val="003733B3"/>
    <w:rsid w:val="00375C6C"/>
    <w:rsid w:val="00392859"/>
    <w:rsid w:val="00395968"/>
    <w:rsid w:val="003C17F1"/>
    <w:rsid w:val="003C5F2B"/>
    <w:rsid w:val="003D0BFE"/>
    <w:rsid w:val="003D5700"/>
    <w:rsid w:val="003E7060"/>
    <w:rsid w:val="003F3687"/>
    <w:rsid w:val="00400A0A"/>
    <w:rsid w:val="00405579"/>
    <w:rsid w:val="00410B8E"/>
    <w:rsid w:val="004116CD"/>
    <w:rsid w:val="00421FC1"/>
    <w:rsid w:val="004229C7"/>
    <w:rsid w:val="00424CA9"/>
    <w:rsid w:val="004340C9"/>
    <w:rsid w:val="00436785"/>
    <w:rsid w:val="00436BD5"/>
    <w:rsid w:val="00437E4B"/>
    <w:rsid w:val="0044291A"/>
    <w:rsid w:val="00447C4B"/>
    <w:rsid w:val="004705D9"/>
    <w:rsid w:val="00470ECB"/>
    <w:rsid w:val="0048196B"/>
    <w:rsid w:val="0048364F"/>
    <w:rsid w:val="00491D0D"/>
    <w:rsid w:val="00496F97"/>
    <w:rsid w:val="004A2514"/>
    <w:rsid w:val="004C7C8C"/>
    <w:rsid w:val="004D20CB"/>
    <w:rsid w:val="004E0DD2"/>
    <w:rsid w:val="004E2435"/>
    <w:rsid w:val="004E2A4A"/>
    <w:rsid w:val="004F0D23"/>
    <w:rsid w:val="004F1FAC"/>
    <w:rsid w:val="00501CDB"/>
    <w:rsid w:val="00506CAC"/>
    <w:rsid w:val="00516B8D"/>
    <w:rsid w:val="00517016"/>
    <w:rsid w:val="00525701"/>
    <w:rsid w:val="00527BD4"/>
    <w:rsid w:val="00537FBC"/>
    <w:rsid w:val="00543469"/>
    <w:rsid w:val="00550B62"/>
    <w:rsid w:val="005513DC"/>
    <w:rsid w:val="00551B54"/>
    <w:rsid w:val="00565E3B"/>
    <w:rsid w:val="00575FBA"/>
    <w:rsid w:val="00584811"/>
    <w:rsid w:val="00593AA6"/>
    <w:rsid w:val="00594161"/>
    <w:rsid w:val="00594749"/>
    <w:rsid w:val="005A0D92"/>
    <w:rsid w:val="005B1714"/>
    <w:rsid w:val="005B4067"/>
    <w:rsid w:val="005C3F41"/>
    <w:rsid w:val="005C5531"/>
    <w:rsid w:val="005C6CF0"/>
    <w:rsid w:val="005E152A"/>
    <w:rsid w:val="005F1332"/>
    <w:rsid w:val="00600219"/>
    <w:rsid w:val="00603F97"/>
    <w:rsid w:val="00634677"/>
    <w:rsid w:val="00635536"/>
    <w:rsid w:val="00641DE5"/>
    <w:rsid w:val="00653F0C"/>
    <w:rsid w:val="00656F0C"/>
    <w:rsid w:val="006755E6"/>
    <w:rsid w:val="00677652"/>
    <w:rsid w:val="00677CC2"/>
    <w:rsid w:val="00681F92"/>
    <w:rsid w:val="006842C2"/>
    <w:rsid w:val="00685F42"/>
    <w:rsid w:val="0069207B"/>
    <w:rsid w:val="00695CE8"/>
    <w:rsid w:val="00697E71"/>
    <w:rsid w:val="006B6767"/>
    <w:rsid w:val="006C1B66"/>
    <w:rsid w:val="006C2874"/>
    <w:rsid w:val="006C7445"/>
    <w:rsid w:val="006C7ABA"/>
    <w:rsid w:val="006C7F8C"/>
    <w:rsid w:val="006D1722"/>
    <w:rsid w:val="006D380D"/>
    <w:rsid w:val="006E0135"/>
    <w:rsid w:val="006E303A"/>
    <w:rsid w:val="006E5D75"/>
    <w:rsid w:val="006F637F"/>
    <w:rsid w:val="006F7E19"/>
    <w:rsid w:val="00700B2C"/>
    <w:rsid w:val="00712D8D"/>
    <w:rsid w:val="00713084"/>
    <w:rsid w:val="00714B26"/>
    <w:rsid w:val="00731E00"/>
    <w:rsid w:val="007440B7"/>
    <w:rsid w:val="00761DCE"/>
    <w:rsid w:val="007634AD"/>
    <w:rsid w:val="00770551"/>
    <w:rsid w:val="007715C9"/>
    <w:rsid w:val="00774EDD"/>
    <w:rsid w:val="007757EC"/>
    <w:rsid w:val="00784974"/>
    <w:rsid w:val="00787FF8"/>
    <w:rsid w:val="007B0537"/>
    <w:rsid w:val="007C441C"/>
    <w:rsid w:val="007C57C3"/>
    <w:rsid w:val="007E7D4A"/>
    <w:rsid w:val="007F1705"/>
    <w:rsid w:val="007F40C2"/>
    <w:rsid w:val="007F7836"/>
    <w:rsid w:val="008006CC"/>
    <w:rsid w:val="00807F18"/>
    <w:rsid w:val="00821441"/>
    <w:rsid w:val="00831E8D"/>
    <w:rsid w:val="00844EE2"/>
    <w:rsid w:val="00850630"/>
    <w:rsid w:val="008515B4"/>
    <w:rsid w:val="008551E5"/>
    <w:rsid w:val="00856A31"/>
    <w:rsid w:val="00857D6B"/>
    <w:rsid w:val="008611E7"/>
    <w:rsid w:val="00873BAB"/>
    <w:rsid w:val="008754D0"/>
    <w:rsid w:val="00877D48"/>
    <w:rsid w:val="00882CE2"/>
    <w:rsid w:val="00883781"/>
    <w:rsid w:val="0088442C"/>
    <w:rsid w:val="00885570"/>
    <w:rsid w:val="00893958"/>
    <w:rsid w:val="008A2E77"/>
    <w:rsid w:val="008A59F0"/>
    <w:rsid w:val="008A6363"/>
    <w:rsid w:val="008C05E0"/>
    <w:rsid w:val="008C18F7"/>
    <w:rsid w:val="008C6F6F"/>
    <w:rsid w:val="008D0EE0"/>
    <w:rsid w:val="008D3992"/>
    <w:rsid w:val="008F4F1C"/>
    <w:rsid w:val="008F77C4"/>
    <w:rsid w:val="008F7F43"/>
    <w:rsid w:val="00902423"/>
    <w:rsid w:val="00904AA7"/>
    <w:rsid w:val="009050A5"/>
    <w:rsid w:val="009103F3"/>
    <w:rsid w:val="009208A3"/>
    <w:rsid w:val="00932377"/>
    <w:rsid w:val="00953284"/>
    <w:rsid w:val="0096610C"/>
    <w:rsid w:val="00967042"/>
    <w:rsid w:val="00967D70"/>
    <w:rsid w:val="0098255A"/>
    <w:rsid w:val="009845BE"/>
    <w:rsid w:val="009969C9"/>
    <w:rsid w:val="009C526D"/>
    <w:rsid w:val="009D0311"/>
    <w:rsid w:val="009D5456"/>
    <w:rsid w:val="009E151E"/>
    <w:rsid w:val="00A048FF"/>
    <w:rsid w:val="00A10775"/>
    <w:rsid w:val="00A231E2"/>
    <w:rsid w:val="00A36C48"/>
    <w:rsid w:val="00A36F9D"/>
    <w:rsid w:val="00A41E0B"/>
    <w:rsid w:val="00A50259"/>
    <w:rsid w:val="00A5166C"/>
    <w:rsid w:val="00A55631"/>
    <w:rsid w:val="00A64912"/>
    <w:rsid w:val="00A67796"/>
    <w:rsid w:val="00A70A74"/>
    <w:rsid w:val="00A82A02"/>
    <w:rsid w:val="00A9690A"/>
    <w:rsid w:val="00AA3795"/>
    <w:rsid w:val="00AA7C78"/>
    <w:rsid w:val="00AC1E75"/>
    <w:rsid w:val="00AD5641"/>
    <w:rsid w:val="00AE1088"/>
    <w:rsid w:val="00AF1BA4"/>
    <w:rsid w:val="00AF653E"/>
    <w:rsid w:val="00AF7262"/>
    <w:rsid w:val="00B01C05"/>
    <w:rsid w:val="00B032D8"/>
    <w:rsid w:val="00B10925"/>
    <w:rsid w:val="00B11158"/>
    <w:rsid w:val="00B13717"/>
    <w:rsid w:val="00B22251"/>
    <w:rsid w:val="00B31AAC"/>
    <w:rsid w:val="00B31C4C"/>
    <w:rsid w:val="00B33B3C"/>
    <w:rsid w:val="00B57190"/>
    <w:rsid w:val="00B6382D"/>
    <w:rsid w:val="00B80D02"/>
    <w:rsid w:val="00B83E23"/>
    <w:rsid w:val="00BA5026"/>
    <w:rsid w:val="00BB0712"/>
    <w:rsid w:val="00BB40BF"/>
    <w:rsid w:val="00BB7E6D"/>
    <w:rsid w:val="00BC0CD1"/>
    <w:rsid w:val="00BC1DF2"/>
    <w:rsid w:val="00BD2E28"/>
    <w:rsid w:val="00BE719A"/>
    <w:rsid w:val="00BE720A"/>
    <w:rsid w:val="00BF0461"/>
    <w:rsid w:val="00BF4944"/>
    <w:rsid w:val="00BF4DC7"/>
    <w:rsid w:val="00BF56D4"/>
    <w:rsid w:val="00BF5AD6"/>
    <w:rsid w:val="00C01FBC"/>
    <w:rsid w:val="00C04409"/>
    <w:rsid w:val="00C067E5"/>
    <w:rsid w:val="00C164CA"/>
    <w:rsid w:val="00C176CF"/>
    <w:rsid w:val="00C25E53"/>
    <w:rsid w:val="00C3668B"/>
    <w:rsid w:val="00C42BF8"/>
    <w:rsid w:val="00C460AE"/>
    <w:rsid w:val="00C50043"/>
    <w:rsid w:val="00C54E84"/>
    <w:rsid w:val="00C57F0D"/>
    <w:rsid w:val="00C7573B"/>
    <w:rsid w:val="00C76CF3"/>
    <w:rsid w:val="00C82CCD"/>
    <w:rsid w:val="00C95D18"/>
    <w:rsid w:val="00CB42F1"/>
    <w:rsid w:val="00CE1E31"/>
    <w:rsid w:val="00CF0BB2"/>
    <w:rsid w:val="00CF5A25"/>
    <w:rsid w:val="00CF5FB5"/>
    <w:rsid w:val="00CF77A9"/>
    <w:rsid w:val="00D00EAA"/>
    <w:rsid w:val="00D07C3E"/>
    <w:rsid w:val="00D13441"/>
    <w:rsid w:val="00D243A3"/>
    <w:rsid w:val="00D27511"/>
    <w:rsid w:val="00D373E5"/>
    <w:rsid w:val="00D44354"/>
    <w:rsid w:val="00D47215"/>
    <w:rsid w:val="00D477C3"/>
    <w:rsid w:val="00D52EFE"/>
    <w:rsid w:val="00D56C82"/>
    <w:rsid w:val="00D63EF6"/>
    <w:rsid w:val="00D70DFB"/>
    <w:rsid w:val="00D73029"/>
    <w:rsid w:val="00D766DF"/>
    <w:rsid w:val="00D77900"/>
    <w:rsid w:val="00D8073F"/>
    <w:rsid w:val="00DB0560"/>
    <w:rsid w:val="00DC274E"/>
    <w:rsid w:val="00DE0D49"/>
    <w:rsid w:val="00DE2002"/>
    <w:rsid w:val="00DE2836"/>
    <w:rsid w:val="00DF6923"/>
    <w:rsid w:val="00DF7AE9"/>
    <w:rsid w:val="00E05704"/>
    <w:rsid w:val="00E2156F"/>
    <w:rsid w:val="00E24D66"/>
    <w:rsid w:val="00E33405"/>
    <w:rsid w:val="00E54292"/>
    <w:rsid w:val="00E67A32"/>
    <w:rsid w:val="00E710FE"/>
    <w:rsid w:val="00E74DC7"/>
    <w:rsid w:val="00E84B87"/>
    <w:rsid w:val="00E87699"/>
    <w:rsid w:val="00E9162C"/>
    <w:rsid w:val="00E9704E"/>
    <w:rsid w:val="00EA5CE9"/>
    <w:rsid w:val="00EB2627"/>
    <w:rsid w:val="00ED492F"/>
    <w:rsid w:val="00EE4903"/>
    <w:rsid w:val="00EE4D89"/>
    <w:rsid w:val="00EF1CA6"/>
    <w:rsid w:val="00EF2D6A"/>
    <w:rsid w:val="00EF2E3A"/>
    <w:rsid w:val="00EF4ED1"/>
    <w:rsid w:val="00F00A9D"/>
    <w:rsid w:val="00F047E2"/>
    <w:rsid w:val="00F04B92"/>
    <w:rsid w:val="00F078DC"/>
    <w:rsid w:val="00F07926"/>
    <w:rsid w:val="00F13E86"/>
    <w:rsid w:val="00F17B00"/>
    <w:rsid w:val="00F35CB3"/>
    <w:rsid w:val="00F570AF"/>
    <w:rsid w:val="00F6332E"/>
    <w:rsid w:val="00F677A9"/>
    <w:rsid w:val="00F835AD"/>
    <w:rsid w:val="00F84CF5"/>
    <w:rsid w:val="00F92D35"/>
    <w:rsid w:val="00FA420B"/>
    <w:rsid w:val="00FB52A0"/>
    <w:rsid w:val="00FB703D"/>
    <w:rsid w:val="00FD1E13"/>
    <w:rsid w:val="00FD7EB1"/>
    <w:rsid w:val="00FE1B95"/>
    <w:rsid w:val="00FE41C9"/>
    <w:rsid w:val="00FE7F93"/>
    <w:rsid w:val="00FF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F4DC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35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35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5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5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5A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5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5A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5A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5A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F4DC7"/>
  </w:style>
  <w:style w:type="paragraph" w:customStyle="1" w:styleId="OPCParaBase">
    <w:name w:val="OPCParaBase"/>
    <w:link w:val="OPCParaBaseChar"/>
    <w:qFormat/>
    <w:rsid w:val="00BF4DC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BF4DC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F4DC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F4DC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F4DC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F4DC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BF4DC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F4DC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F4DC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F4DC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F4DC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BF4DC7"/>
  </w:style>
  <w:style w:type="paragraph" w:customStyle="1" w:styleId="Blocks">
    <w:name w:val="Blocks"/>
    <w:aliases w:val="bb"/>
    <w:basedOn w:val="OPCParaBase"/>
    <w:qFormat/>
    <w:rsid w:val="00BF4DC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F4DC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F4DC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F4DC7"/>
    <w:rPr>
      <w:i/>
    </w:rPr>
  </w:style>
  <w:style w:type="paragraph" w:customStyle="1" w:styleId="BoxList">
    <w:name w:val="BoxList"/>
    <w:aliases w:val="bl"/>
    <w:basedOn w:val="BoxText"/>
    <w:qFormat/>
    <w:rsid w:val="00BF4DC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F4DC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F4DC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F4DC7"/>
    <w:pPr>
      <w:ind w:left="1985" w:hanging="851"/>
    </w:pPr>
  </w:style>
  <w:style w:type="character" w:customStyle="1" w:styleId="CharAmPartNo">
    <w:name w:val="CharAmPartNo"/>
    <w:basedOn w:val="OPCCharBase"/>
    <w:qFormat/>
    <w:rsid w:val="00BF4DC7"/>
  </w:style>
  <w:style w:type="character" w:customStyle="1" w:styleId="CharAmPartText">
    <w:name w:val="CharAmPartText"/>
    <w:basedOn w:val="OPCCharBase"/>
    <w:qFormat/>
    <w:rsid w:val="00BF4DC7"/>
  </w:style>
  <w:style w:type="character" w:customStyle="1" w:styleId="CharAmSchNo">
    <w:name w:val="CharAmSchNo"/>
    <w:basedOn w:val="OPCCharBase"/>
    <w:qFormat/>
    <w:rsid w:val="00BF4DC7"/>
  </w:style>
  <w:style w:type="character" w:customStyle="1" w:styleId="CharAmSchText">
    <w:name w:val="CharAmSchText"/>
    <w:basedOn w:val="OPCCharBase"/>
    <w:qFormat/>
    <w:rsid w:val="00BF4DC7"/>
  </w:style>
  <w:style w:type="character" w:customStyle="1" w:styleId="CharBoldItalic">
    <w:name w:val="CharBoldItalic"/>
    <w:basedOn w:val="OPCCharBase"/>
    <w:uiPriority w:val="1"/>
    <w:qFormat/>
    <w:rsid w:val="00BF4DC7"/>
    <w:rPr>
      <w:b/>
      <w:i/>
    </w:rPr>
  </w:style>
  <w:style w:type="character" w:customStyle="1" w:styleId="CharChapNo">
    <w:name w:val="CharChapNo"/>
    <w:basedOn w:val="OPCCharBase"/>
    <w:uiPriority w:val="1"/>
    <w:qFormat/>
    <w:rsid w:val="00BF4DC7"/>
  </w:style>
  <w:style w:type="character" w:customStyle="1" w:styleId="CharChapText">
    <w:name w:val="CharChapText"/>
    <w:basedOn w:val="OPCCharBase"/>
    <w:uiPriority w:val="1"/>
    <w:qFormat/>
    <w:rsid w:val="00BF4DC7"/>
  </w:style>
  <w:style w:type="character" w:customStyle="1" w:styleId="CharDivNo">
    <w:name w:val="CharDivNo"/>
    <w:basedOn w:val="OPCCharBase"/>
    <w:uiPriority w:val="1"/>
    <w:qFormat/>
    <w:rsid w:val="00BF4DC7"/>
  </w:style>
  <w:style w:type="character" w:customStyle="1" w:styleId="CharDivText">
    <w:name w:val="CharDivText"/>
    <w:basedOn w:val="OPCCharBase"/>
    <w:uiPriority w:val="1"/>
    <w:qFormat/>
    <w:rsid w:val="00BF4DC7"/>
  </w:style>
  <w:style w:type="character" w:customStyle="1" w:styleId="CharItalic">
    <w:name w:val="CharItalic"/>
    <w:basedOn w:val="OPCCharBase"/>
    <w:uiPriority w:val="1"/>
    <w:qFormat/>
    <w:rsid w:val="00BF4DC7"/>
    <w:rPr>
      <w:i/>
    </w:rPr>
  </w:style>
  <w:style w:type="character" w:customStyle="1" w:styleId="CharPartNo">
    <w:name w:val="CharPartNo"/>
    <w:basedOn w:val="OPCCharBase"/>
    <w:uiPriority w:val="1"/>
    <w:qFormat/>
    <w:rsid w:val="00BF4DC7"/>
  </w:style>
  <w:style w:type="character" w:customStyle="1" w:styleId="CharPartText">
    <w:name w:val="CharPartText"/>
    <w:basedOn w:val="OPCCharBase"/>
    <w:uiPriority w:val="1"/>
    <w:qFormat/>
    <w:rsid w:val="00BF4DC7"/>
  </w:style>
  <w:style w:type="character" w:customStyle="1" w:styleId="CharSectno">
    <w:name w:val="CharSectno"/>
    <w:basedOn w:val="OPCCharBase"/>
    <w:qFormat/>
    <w:rsid w:val="00BF4DC7"/>
  </w:style>
  <w:style w:type="character" w:customStyle="1" w:styleId="CharSubdNo">
    <w:name w:val="CharSubdNo"/>
    <w:basedOn w:val="OPCCharBase"/>
    <w:uiPriority w:val="1"/>
    <w:qFormat/>
    <w:rsid w:val="00BF4DC7"/>
  </w:style>
  <w:style w:type="character" w:customStyle="1" w:styleId="CharSubdText">
    <w:name w:val="CharSubdText"/>
    <w:basedOn w:val="OPCCharBase"/>
    <w:uiPriority w:val="1"/>
    <w:qFormat/>
    <w:rsid w:val="00BF4DC7"/>
  </w:style>
  <w:style w:type="paragraph" w:customStyle="1" w:styleId="CTA--">
    <w:name w:val="CTA --"/>
    <w:basedOn w:val="OPCParaBase"/>
    <w:next w:val="Normal"/>
    <w:rsid w:val="00BF4DC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F4DC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F4DC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F4DC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F4DC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F4DC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F4DC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F4DC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F4DC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F4DC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F4DC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F4DC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F4DC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F4DC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BF4DC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F4DC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F4DC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F4DC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F4DC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F4DC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F4DC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F4DC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F4DC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F4DC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F4DC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F4DC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F4DC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F4DC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F4DC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F4DC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F4DC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F4DC7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F4DC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F4DC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F4DC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F4DC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F4DC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F4DC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F4DC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F4DC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F4DC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F4DC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F4DC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F4DC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F4DC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F4DC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F4DC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F4DC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F4DC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F4DC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F4DC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F4DC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F4DC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F4DC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F4DC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BF4DC7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BF4DC7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F4DC7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F4DC7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F4DC7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F4DC7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F4DC7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F4DC7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F4DC7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BF4DC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F4DC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F4DC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F4DC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F4DC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F4DC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F4DC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F4DC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BF4DC7"/>
    <w:rPr>
      <w:sz w:val="16"/>
    </w:rPr>
  </w:style>
  <w:style w:type="table" w:customStyle="1" w:styleId="CFlag">
    <w:name w:val="CFlag"/>
    <w:basedOn w:val="TableNormal"/>
    <w:uiPriority w:val="99"/>
    <w:rsid w:val="00BF4DC7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BF4DC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F4DC7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BF4DC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F4DC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BF4DC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BF4DC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F4DC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F4DC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F4DC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BF4DC7"/>
    <w:pPr>
      <w:spacing w:before="120"/>
    </w:pPr>
  </w:style>
  <w:style w:type="paragraph" w:customStyle="1" w:styleId="TableTextEndNotes">
    <w:name w:val="TableTextEndNotes"/>
    <w:aliases w:val="Tten"/>
    <w:basedOn w:val="Normal"/>
    <w:rsid w:val="00BF4DC7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BF4DC7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BF4DC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F4DC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F4DC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F4DC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F4DC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F4DC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F4DC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F4DC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F4D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BF4DC7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BF4DC7"/>
  </w:style>
  <w:style w:type="character" w:customStyle="1" w:styleId="CharSubPartNoCASA">
    <w:name w:val="CharSubPartNo(CASA)"/>
    <w:basedOn w:val="OPCCharBase"/>
    <w:uiPriority w:val="1"/>
    <w:rsid w:val="00BF4DC7"/>
  </w:style>
  <w:style w:type="paragraph" w:customStyle="1" w:styleId="ENoteTTIndentHeadingSub">
    <w:name w:val="ENoteTTIndentHeadingSub"/>
    <w:aliases w:val="enTTHis"/>
    <w:basedOn w:val="OPCParaBase"/>
    <w:rsid w:val="00BF4DC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F4DC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F4DC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F4DC7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BF4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BF4DC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F4DC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F4DC7"/>
    <w:rPr>
      <w:sz w:val="22"/>
    </w:rPr>
  </w:style>
  <w:style w:type="paragraph" w:customStyle="1" w:styleId="SOTextNote">
    <w:name w:val="SO TextNote"/>
    <w:aliases w:val="sont"/>
    <w:basedOn w:val="SOText"/>
    <w:qFormat/>
    <w:rsid w:val="00BF4DC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F4DC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F4DC7"/>
    <w:rPr>
      <w:sz w:val="22"/>
    </w:rPr>
  </w:style>
  <w:style w:type="paragraph" w:customStyle="1" w:styleId="FileName">
    <w:name w:val="FileName"/>
    <w:basedOn w:val="Normal"/>
    <w:rsid w:val="00BF4DC7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F4DC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F4DC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F4DC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F4DC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F4DC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F4DC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F4DC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F4DC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F4DC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F4DC7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0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0F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E490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490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835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35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5A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5A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5A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5A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5A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5A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5A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F835AD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F835AD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F835AD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F835AD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F835AD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F835AD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F835AD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F835AD"/>
  </w:style>
  <w:style w:type="character" w:customStyle="1" w:styleId="ShortTCPChar">
    <w:name w:val="ShortTCP Char"/>
    <w:basedOn w:val="ShortTChar"/>
    <w:link w:val="ShortTCP"/>
    <w:rsid w:val="00F835AD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F835AD"/>
    <w:pPr>
      <w:spacing w:before="400"/>
    </w:pPr>
  </w:style>
  <w:style w:type="character" w:customStyle="1" w:styleId="ActNoCPChar">
    <w:name w:val="ActNoCP Char"/>
    <w:basedOn w:val="ActnoChar"/>
    <w:link w:val="ActNoCP"/>
    <w:rsid w:val="00F835AD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F835AD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5B1714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5B1714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5B1714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F4DC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35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35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5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5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5A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5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5A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5A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5A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F4DC7"/>
  </w:style>
  <w:style w:type="paragraph" w:customStyle="1" w:styleId="OPCParaBase">
    <w:name w:val="OPCParaBase"/>
    <w:link w:val="OPCParaBaseChar"/>
    <w:qFormat/>
    <w:rsid w:val="00BF4DC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BF4DC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F4DC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F4DC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F4DC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F4DC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BF4DC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F4DC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F4DC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F4DC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F4DC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BF4DC7"/>
  </w:style>
  <w:style w:type="paragraph" w:customStyle="1" w:styleId="Blocks">
    <w:name w:val="Blocks"/>
    <w:aliases w:val="bb"/>
    <w:basedOn w:val="OPCParaBase"/>
    <w:qFormat/>
    <w:rsid w:val="00BF4DC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F4DC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F4DC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F4DC7"/>
    <w:rPr>
      <w:i/>
    </w:rPr>
  </w:style>
  <w:style w:type="paragraph" w:customStyle="1" w:styleId="BoxList">
    <w:name w:val="BoxList"/>
    <w:aliases w:val="bl"/>
    <w:basedOn w:val="BoxText"/>
    <w:qFormat/>
    <w:rsid w:val="00BF4DC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F4DC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F4DC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F4DC7"/>
    <w:pPr>
      <w:ind w:left="1985" w:hanging="851"/>
    </w:pPr>
  </w:style>
  <w:style w:type="character" w:customStyle="1" w:styleId="CharAmPartNo">
    <w:name w:val="CharAmPartNo"/>
    <w:basedOn w:val="OPCCharBase"/>
    <w:qFormat/>
    <w:rsid w:val="00BF4DC7"/>
  </w:style>
  <w:style w:type="character" w:customStyle="1" w:styleId="CharAmPartText">
    <w:name w:val="CharAmPartText"/>
    <w:basedOn w:val="OPCCharBase"/>
    <w:qFormat/>
    <w:rsid w:val="00BF4DC7"/>
  </w:style>
  <w:style w:type="character" w:customStyle="1" w:styleId="CharAmSchNo">
    <w:name w:val="CharAmSchNo"/>
    <w:basedOn w:val="OPCCharBase"/>
    <w:qFormat/>
    <w:rsid w:val="00BF4DC7"/>
  </w:style>
  <w:style w:type="character" w:customStyle="1" w:styleId="CharAmSchText">
    <w:name w:val="CharAmSchText"/>
    <w:basedOn w:val="OPCCharBase"/>
    <w:qFormat/>
    <w:rsid w:val="00BF4DC7"/>
  </w:style>
  <w:style w:type="character" w:customStyle="1" w:styleId="CharBoldItalic">
    <w:name w:val="CharBoldItalic"/>
    <w:basedOn w:val="OPCCharBase"/>
    <w:uiPriority w:val="1"/>
    <w:qFormat/>
    <w:rsid w:val="00BF4DC7"/>
    <w:rPr>
      <w:b/>
      <w:i/>
    </w:rPr>
  </w:style>
  <w:style w:type="character" w:customStyle="1" w:styleId="CharChapNo">
    <w:name w:val="CharChapNo"/>
    <w:basedOn w:val="OPCCharBase"/>
    <w:uiPriority w:val="1"/>
    <w:qFormat/>
    <w:rsid w:val="00BF4DC7"/>
  </w:style>
  <w:style w:type="character" w:customStyle="1" w:styleId="CharChapText">
    <w:name w:val="CharChapText"/>
    <w:basedOn w:val="OPCCharBase"/>
    <w:uiPriority w:val="1"/>
    <w:qFormat/>
    <w:rsid w:val="00BF4DC7"/>
  </w:style>
  <w:style w:type="character" w:customStyle="1" w:styleId="CharDivNo">
    <w:name w:val="CharDivNo"/>
    <w:basedOn w:val="OPCCharBase"/>
    <w:uiPriority w:val="1"/>
    <w:qFormat/>
    <w:rsid w:val="00BF4DC7"/>
  </w:style>
  <w:style w:type="character" w:customStyle="1" w:styleId="CharDivText">
    <w:name w:val="CharDivText"/>
    <w:basedOn w:val="OPCCharBase"/>
    <w:uiPriority w:val="1"/>
    <w:qFormat/>
    <w:rsid w:val="00BF4DC7"/>
  </w:style>
  <w:style w:type="character" w:customStyle="1" w:styleId="CharItalic">
    <w:name w:val="CharItalic"/>
    <w:basedOn w:val="OPCCharBase"/>
    <w:uiPriority w:val="1"/>
    <w:qFormat/>
    <w:rsid w:val="00BF4DC7"/>
    <w:rPr>
      <w:i/>
    </w:rPr>
  </w:style>
  <w:style w:type="character" w:customStyle="1" w:styleId="CharPartNo">
    <w:name w:val="CharPartNo"/>
    <w:basedOn w:val="OPCCharBase"/>
    <w:uiPriority w:val="1"/>
    <w:qFormat/>
    <w:rsid w:val="00BF4DC7"/>
  </w:style>
  <w:style w:type="character" w:customStyle="1" w:styleId="CharPartText">
    <w:name w:val="CharPartText"/>
    <w:basedOn w:val="OPCCharBase"/>
    <w:uiPriority w:val="1"/>
    <w:qFormat/>
    <w:rsid w:val="00BF4DC7"/>
  </w:style>
  <w:style w:type="character" w:customStyle="1" w:styleId="CharSectno">
    <w:name w:val="CharSectno"/>
    <w:basedOn w:val="OPCCharBase"/>
    <w:qFormat/>
    <w:rsid w:val="00BF4DC7"/>
  </w:style>
  <w:style w:type="character" w:customStyle="1" w:styleId="CharSubdNo">
    <w:name w:val="CharSubdNo"/>
    <w:basedOn w:val="OPCCharBase"/>
    <w:uiPriority w:val="1"/>
    <w:qFormat/>
    <w:rsid w:val="00BF4DC7"/>
  </w:style>
  <w:style w:type="character" w:customStyle="1" w:styleId="CharSubdText">
    <w:name w:val="CharSubdText"/>
    <w:basedOn w:val="OPCCharBase"/>
    <w:uiPriority w:val="1"/>
    <w:qFormat/>
    <w:rsid w:val="00BF4DC7"/>
  </w:style>
  <w:style w:type="paragraph" w:customStyle="1" w:styleId="CTA--">
    <w:name w:val="CTA --"/>
    <w:basedOn w:val="OPCParaBase"/>
    <w:next w:val="Normal"/>
    <w:rsid w:val="00BF4DC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F4DC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F4DC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F4DC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F4DC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F4DC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F4DC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F4DC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F4DC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F4DC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F4DC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F4DC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F4DC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F4DC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BF4DC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F4DC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F4DC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F4DC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F4DC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F4DC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F4DC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F4DC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F4DC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F4DC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F4DC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F4DC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F4DC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F4DC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F4DC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F4DC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F4DC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F4DC7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F4DC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F4DC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F4DC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F4DC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F4DC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F4DC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F4DC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F4DC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F4DC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F4DC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F4DC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F4DC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F4DC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F4DC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F4DC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F4DC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F4DC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F4DC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F4DC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F4DC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F4DC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F4DC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F4DC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BF4DC7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BF4DC7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F4DC7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F4DC7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F4DC7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F4DC7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F4DC7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F4DC7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F4DC7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BF4DC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F4DC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F4DC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F4DC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F4DC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F4DC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F4DC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F4DC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BF4DC7"/>
    <w:rPr>
      <w:sz w:val="16"/>
    </w:rPr>
  </w:style>
  <w:style w:type="table" w:customStyle="1" w:styleId="CFlag">
    <w:name w:val="CFlag"/>
    <w:basedOn w:val="TableNormal"/>
    <w:uiPriority w:val="99"/>
    <w:rsid w:val="00BF4DC7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BF4DC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F4DC7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BF4DC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F4DC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BF4DC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BF4DC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F4DC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F4DC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F4DC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BF4DC7"/>
    <w:pPr>
      <w:spacing w:before="120"/>
    </w:pPr>
  </w:style>
  <w:style w:type="paragraph" w:customStyle="1" w:styleId="TableTextEndNotes">
    <w:name w:val="TableTextEndNotes"/>
    <w:aliases w:val="Tten"/>
    <w:basedOn w:val="Normal"/>
    <w:rsid w:val="00BF4DC7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BF4DC7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BF4DC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F4DC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F4DC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F4DC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F4DC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F4DC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F4DC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F4DC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F4D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BF4DC7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BF4DC7"/>
  </w:style>
  <w:style w:type="character" w:customStyle="1" w:styleId="CharSubPartNoCASA">
    <w:name w:val="CharSubPartNo(CASA)"/>
    <w:basedOn w:val="OPCCharBase"/>
    <w:uiPriority w:val="1"/>
    <w:rsid w:val="00BF4DC7"/>
  </w:style>
  <w:style w:type="paragraph" w:customStyle="1" w:styleId="ENoteTTIndentHeadingSub">
    <w:name w:val="ENoteTTIndentHeadingSub"/>
    <w:aliases w:val="enTTHis"/>
    <w:basedOn w:val="OPCParaBase"/>
    <w:rsid w:val="00BF4DC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F4DC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F4DC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F4DC7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BF4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BF4DC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F4DC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F4DC7"/>
    <w:rPr>
      <w:sz w:val="22"/>
    </w:rPr>
  </w:style>
  <w:style w:type="paragraph" w:customStyle="1" w:styleId="SOTextNote">
    <w:name w:val="SO TextNote"/>
    <w:aliases w:val="sont"/>
    <w:basedOn w:val="SOText"/>
    <w:qFormat/>
    <w:rsid w:val="00BF4DC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F4DC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F4DC7"/>
    <w:rPr>
      <w:sz w:val="22"/>
    </w:rPr>
  </w:style>
  <w:style w:type="paragraph" w:customStyle="1" w:styleId="FileName">
    <w:name w:val="FileName"/>
    <w:basedOn w:val="Normal"/>
    <w:rsid w:val="00BF4DC7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F4DC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F4DC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F4DC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F4DC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F4DC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F4DC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F4DC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F4DC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F4DC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F4DC7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0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0F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E490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490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835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35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5A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5A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5A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5A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5A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5A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5A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F835AD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F835AD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F835AD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F835AD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F835AD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F835AD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F835AD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F835AD"/>
  </w:style>
  <w:style w:type="character" w:customStyle="1" w:styleId="ShortTCPChar">
    <w:name w:val="ShortTCP Char"/>
    <w:basedOn w:val="ShortTChar"/>
    <w:link w:val="ShortTCP"/>
    <w:rsid w:val="00F835AD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F835AD"/>
    <w:pPr>
      <w:spacing w:before="400"/>
    </w:pPr>
  </w:style>
  <w:style w:type="character" w:customStyle="1" w:styleId="ActNoCPChar">
    <w:name w:val="ActNoCP Char"/>
    <w:basedOn w:val="ActnoChar"/>
    <w:link w:val="ActNoCP"/>
    <w:rsid w:val="00F835AD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F835AD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5B1714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5B1714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5B1714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1E625-FE48-4EA9-8B70-8D52D5A7C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1663</Words>
  <Characters>6652</Characters>
  <Application>Microsoft Office Word</Application>
  <DocSecurity>0</DocSecurity>
  <PresentationFormat/>
  <Lines>3326</Lines>
  <Paragraphs>1039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7276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2017-12-14T21:25:00Z</dcterms:created>
  <dcterms:modified xsi:type="dcterms:W3CDTF">2017-12-14T21:27:00Z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Foreign Acquisitions and Takeovers Fees Imposition Amendment (Vacancy Fees) Act 2017</vt:lpwstr>
  </property>
  <property fmtid="{D5CDD505-2E9C-101B-9397-08002B2CF9AE}" pid="3" name="Actno">
    <vt:lpwstr>No. 127, 2017</vt:lpwstr>
  </property>
</Properties>
</file>