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3E1" w:rsidRDefault="00480CA4">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80.25pt" fillcolor="window">
            <v:imagedata r:id="rId9" o:title=""/>
          </v:shape>
        </w:pict>
      </w:r>
    </w:p>
    <w:p w:rsidR="001D03E1" w:rsidRDefault="001D03E1"/>
    <w:p w:rsidR="001D03E1" w:rsidRDefault="001D03E1" w:rsidP="001D03E1">
      <w:pPr>
        <w:spacing w:line="240" w:lineRule="auto"/>
      </w:pPr>
    </w:p>
    <w:p w:rsidR="001D03E1" w:rsidRDefault="001D03E1" w:rsidP="001D03E1"/>
    <w:p w:rsidR="001D03E1" w:rsidRDefault="001D03E1" w:rsidP="001D03E1"/>
    <w:p w:rsidR="001D03E1" w:rsidRDefault="001D03E1" w:rsidP="001D03E1"/>
    <w:p w:rsidR="001D03E1" w:rsidRDefault="001D03E1" w:rsidP="001D03E1"/>
    <w:p w:rsidR="0048364F" w:rsidRPr="00D41F08" w:rsidRDefault="00512C6F" w:rsidP="0048364F">
      <w:pPr>
        <w:pStyle w:val="ShortT"/>
      </w:pPr>
      <w:r w:rsidRPr="00D41F08">
        <w:t xml:space="preserve">Fair Work Amendment (Protecting Vulnerable Workers) </w:t>
      </w:r>
      <w:r w:rsidR="001D03E1">
        <w:t>Act</w:t>
      </w:r>
      <w:r w:rsidRPr="00D41F08">
        <w:t xml:space="preserve"> 2017</w:t>
      </w:r>
    </w:p>
    <w:p w:rsidR="0048364F" w:rsidRPr="00D41F08" w:rsidRDefault="0048364F" w:rsidP="0048364F"/>
    <w:p w:rsidR="0048364F" w:rsidRPr="00D41F08" w:rsidRDefault="00C164CA" w:rsidP="001D03E1">
      <w:pPr>
        <w:pStyle w:val="Actno"/>
        <w:spacing w:before="400"/>
      </w:pPr>
      <w:r w:rsidRPr="00D41F08">
        <w:t>No</w:t>
      </w:r>
      <w:r w:rsidR="006B193D" w:rsidRPr="00D41F08">
        <w:t>.</w:t>
      </w:r>
      <w:r w:rsidR="00317062">
        <w:t xml:space="preserve"> 101</w:t>
      </w:r>
      <w:r w:rsidRPr="00D41F08">
        <w:t>, 201</w:t>
      </w:r>
      <w:r w:rsidR="00577156" w:rsidRPr="00D41F08">
        <w:t>7</w:t>
      </w:r>
    </w:p>
    <w:p w:rsidR="0048364F" w:rsidRPr="00D41F08" w:rsidRDefault="0048364F" w:rsidP="0048364F"/>
    <w:p w:rsidR="001D03E1" w:rsidRDefault="001D03E1" w:rsidP="001D03E1"/>
    <w:p w:rsidR="001D03E1" w:rsidRDefault="001D03E1" w:rsidP="001D03E1"/>
    <w:p w:rsidR="001D03E1" w:rsidRDefault="001D03E1" w:rsidP="001D03E1"/>
    <w:p w:rsidR="001D03E1" w:rsidRDefault="001D03E1" w:rsidP="001D03E1"/>
    <w:p w:rsidR="0048364F" w:rsidRPr="00D41F08" w:rsidRDefault="001D03E1" w:rsidP="0048364F">
      <w:pPr>
        <w:pStyle w:val="LongT"/>
      </w:pPr>
      <w:r>
        <w:t>An Act</w:t>
      </w:r>
      <w:r w:rsidR="0048364F" w:rsidRPr="00D41F08">
        <w:t xml:space="preserve"> to </w:t>
      </w:r>
      <w:r w:rsidR="00512C6F" w:rsidRPr="00D41F08">
        <w:t xml:space="preserve">amend the </w:t>
      </w:r>
      <w:r w:rsidR="00512C6F" w:rsidRPr="00D41F08">
        <w:rPr>
          <w:i/>
        </w:rPr>
        <w:t>Fair Work Act 2009</w:t>
      </w:r>
      <w:r w:rsidR="0048364F" w:rsidRPr="00D41F08">
        <w:t>, and for related purposes</w:t>
      </w:r>
    </w:p>
    <w:p w:rsidR="00C77639" w:rsidRPr="00D41F08" w:rsidRDefault="00C77639" w:rsidP="00C77639">
      <w:pPr>
        <w:pStyle w:val="Header"/>
        <w:tabs>
          <w:tab w:val="clear" w:pos="4150"/>
          <w:tab w:val="clear" w:pos="8307"/>
        </w:tabs>
      </w:pPr>
      <w:r w:rsidRPr="00D41F08">
        <w:rPr>
          <w:rStyle w:val="CharAmSchNo"/>
        </w:rPr>
        <w:t xml:space="preserve"> </w:t>
      </w:r>
      <w:r w:rsidRPr="00D41F08">
        <w:rPr>
          <w:rStyle w:val="CharAmSchText"/>
        </w:rPr>
        <w:t xml:space="preserve"> </w:t>
      </w:r>
    </w:p>
    <w:p w:rsidR="00C77639" w:rsidRPr="00D41F08" w:rsidRDefault="00C77639" w:rsidP="00C77639">
      <w:pPr>
        <w:pStyle w:val="Header"/>
        <w:tabs>
          <w:tab w:val="clear" w:pos="4150"/>
          <w:tab w:val="clear" w:pos="8307"/>
        </w:tabs>
      </w:pPr>
      <w:r w:rsidRPr="00D41F08">
        <w:rPr>
          <w:rStyle w:val="CharAmPartNo"/>
        </w:rPr>
        <w:t xml:space="preserve"> </w:t>
      </w:r>
      <w:r w:rsidRPr="00D41F08">
        <w:rPr>
          <w:rStyle w:val="CharAmPartText"/>
        </w:rPr>
        <w:t xml:space="preserve"> </w:t>
      </w:r>
    </w:p>
    <w:p w:rsidR="0048364F" w:rsidRPr="00D41F08" w:rsidRDefault="0048364F" w:rsidP="0048364F">
      <w:pPr>
        <w:sectPr w:rsidR="0048364F" w:rsidRPr="00D41F08" w:rsidSect="001D03E1">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48364F" w:rsidRPr="00D41F08" w:rsidRDefault="0048364F" w:rsidP="00806D8D">
      <w:pPr>
        <w:rPr>
          <w:sz w:val="36"/>
        </w:rPr>
      </w:pPr>
      <w:r w:rsidRPr="00D41F08">
        <w:rPr>
          <w:sz w:val="36"/>
        </w:rPr>
        <w:lastRenderedPageBreak/>
        <w:t>Contents</w:t>
      </w:r>
    </w:p>
    <w:bookmarkStart w:id="1" w:name="BKCheck15B_1"/>
    <w:bookmarkEnd w:id="1"/>
    <w:p w:rsidR="00317062" w:rsidRDefault="00317062">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317062">
        <w:rPr>
          <w:noProof/>
        </w:rPr>
        <w:tab/>
      </w:r>
      <w:r w:rsidRPr="00317062">
        <w:rPr>
          <w:noProof/>
        </w:rPr>
        <w:fldChar w:fldCharType="begin"/>
      </w:r>
      <w:r w:rsidRPr="00317062">
        <w:rPr>
          <w:noProof/>
        </w:rPr>
        <w:instrText xml:space="preserve"> PAGEREF _Toc493241918 \h </w:instrText>
      </w:r>
      <w:r w:rsidRPr="00317062">
        <w:rPr>
          <w:noProof/>
        </w:rPr>
      </w:r>
      <w:r w:rsidRPr="00317062">
        <w:rPr>
          <w:noProof/>
        </w:rPr>
        <w:fldChar w:fldCharType="separate"/>
      </w:r>
      <w:r w:rsidR="00480CA4">
        <w:rPr>
          <w:noProof/>
        </w:rPr>
        <w:t>1</w:t>
      </w:r>
      <w:r w:rsidRPr="00317062">
        <w:rPr>
          <w:noProof/>
        </w:rPr>
        <w:fldChar w:fldCharType="end"/>
      </w:r>
    </w:p>
    <w:p w:rsidR="00317062" w:rsidRDefault="00317062">
      <w:pPr>
        <w:pStyle w:val="TOC5"/>
        <w:rPr>
          <w:rFonts w:asciiTheme="minorHAnsi" w:eastAsiaTheme="minorEastAsia" w:hAnsiTheme="minorHAnsi" w:cstheme="minorBidi"/>
          <w:noProof/>
          <w:kern w:val="0"/>
          <w:sz w:val="22"/>
          <w:szCs w:val="22"/>
        </w:rPr>
      </w:pPr>
      <w:r>
        <w:rPr>
          <w:noProof/>
        </w:rPr>
        <w:t>2</w:t>
      </w:r>
      <w:r>
        <w:rPr>
          <w:noProof/>
        </w:rPr>
        <w:tab/>
        <w:t>Commencement</w:t>
      </w:r>
      <w:r w:rsidRPr="00317062">
        <w:rPr>
          <w:noProof/>
        </w:rPr>
        <w:tab/>
      </w:r>
      <w:r w:rsidRPr="00317062">
        <w:rPr>
          <w:noProof/>
        </w:rPr>
        <w:fldChar w:fldCharType="begin"/>
      </w:r>
      <w:r w:rsidRPr="00317062">
        <w:rPr>
          <w:noProof/>
        </w:rPr>
        <w:instrText xml:space="preserve"> PAGEREF _Toc493241919 \h </w:instrText>
      </w:r>
      <w:r w:rsidRPr="00317062">
        <w:rPr>
          <w:noProof/>
        </w:rPr>
      </w:r>
      <w:r w:rsidRPr="00317062">
        <w:rPr>
          <w:noProof/>
        </w:rPr>
        <w:fldChar w:fldCharType="separate"/>
      </w:r>
      <w:r w:rsidR="00480CA4">
        <w:rPr>
          <w:noProof/>
        </w:rPr>
        <w:t>2</w:t>
      </w:r>
      <w:r w:rsidRPr="00317062">
        <w:rPr>
          <w:noProof/>
        </w:rPr>
        <w:fldChar w:fldCharType="end"/>
      </w:r>
    </w:p>
    <w:p w:rsidR="00317062" w:rsidRDefault="00317062">
      <w:pPr>
        <w:pStyle w:val="TOC5"/>
        <w:rPr>
          <w:rFonts w:asciiTheme="minorHAnsi" w:eastAsiaTheme="minorEastAsia" w:hAnsiTheme="minorHAnsi" w:cstheme="minorBidi"/>
          <w:noProof/>
          <w:kern w:val="0"/>
          <w:sz w:val="22"/>
          <w:szCs w:val="22"/>
        </w:rPr>
      </w:pPr>
      <w:r>
        <w:rPr>
          <w:noProof/>
        </w:rPr>
        <w:t>3</w:t>
      </w:r>
      <w:r>
        <w:rPr>
          <w:noProof/>
        </w:rPr>
        <w:tab/>
        <w:t>Schedules</w:t>
      </w:r>
      <w:r w:rsidRPr="00317062">
        <w:rPr>
          <w:noProof/>
        </w:rPr>
        <w:tab/>
      </w:r>
      <w:r w:rsidRPr="00317062">
        <w:rPr>
          <w:noProof/>
        </w:rPr>
        <w:fldChar w:fldCharType="begin"/>
      </w:r>
      <w:r w:rsidRPr="00317062">
        <w:rPr>
          <w:noProof/>
        </w:rPr>
        <w:instrText xml:space="preserve"> PAGEREF _Toc493241920 \h </w:instrText>
      </w:r>
      <w:r w:rsidRPr="00317062">
        <w:rPr>
          <w:noProof/>
        </w:rPr>
      </w:r>
      <w:r w:rsidRPr="00317062">
        <w:rPr>
          <w:noProof/>
        </w:rPr>
        <w:fldChar w:fldCharType="separate"/>
      </w:r>
      <w:r w:rsidR="00480CA4">
        <w:rPr>
          <w:noProof/>
        </w:rPr>
        <w:t>2</w:t>
      </w:r>
      <w:r w:rsidRPr="00317062">
        <w:rPr>
          <w:noProof/>
        </w:rPr>
        <w:fldChar w:fldCharType="end"/>
      </w:r>
    </w:p>
    <w:p w:rsidR="00317062" w:rsidRDefault="00317062">
      <w:pPr>
        <w:pStyle w:val="TOC6"/>
        <w:rPr>
          <w:rFonts w:asciiTheme="minorHAnsi" w:eastAsiaTheme="minorEastAsia" w:hAnsiTheme="minorHAnsi" w:cstheme="minorBidi"/>
          <w:b w:val="0"/>
          <w:noProof/>
          <w:kern w:val="0"/>
          <w:sz w:val="22"/>
          <w:szCs w:val="22"/>
        </w:rPr>
      </w:pPr>
      <w:r>
        <w:rPr>
          <w:noProof/>
        </w:rPr>
        <w:t>Schedule 1—Amendments</w:t>
      </w:r>
      <w:r w:rsidRPr="00317062">
        <w:rPr>
          <w:b w:val="0"/>
          <w:noProof/>
          <w:sz w:val="18"/>
        </w:rPr>
        <w:tab/>
      </w:r>
      <w:r w:rsidRPr="00317062">
        <w:rPr>
          <w:b w:val="0"/>
          <w:noProof/>
          <w:sz w:val="18"/>
        </w:rPr>
        <w:fldChar w:fldCharType="begin"/>
      </w:r>
      <w:r w:rsidRPr="00317062">
        <w:rPr>
          <w:b w:val="0"/>
          <w:noProof/>
          <w:sz w:val="18"/>
        </w:rPr>
        <w:instrText xml:space="preserve"> PAGEREF _Toc493241921 \h </w:instrText>
      </w:r>
      <w:r w:rsidRPr="00317062">
        <w:rPr>
          <w:b w:val="0"/>
          <w:noProof/>
          <w:sz w:val="18"/>
        </w:rPr>
      </w:r>
      <w:r w:rsidRPr="00317062">
        <w:rPr>
          <w:b w:val="0"/>
          <w:noProof/>
          <w:sz w:val="18"/>
        </w:rPr>
        <w:fldChar w:fldCharType="separate"/>
      </w:r>
      <w:r w:rsidR="00480CA4">
        <w:rPr>
          <w:b w:val="0"/>
          <w:noProof/>
          <w:sz w:val="18"/>
        </w:rPr>
        <w:t>3</w:t>
      </w:r>
      <w:r w:rsidRPr="00317062">
        <w:rPr>
          <w:b w:val="0"/>
          <w:noProof/>
          <w:sz w:val="18"/>
        </w:rPr>
        <w:fldChar w:fldCharType="end"/>
      </w:r>
    </w:p>
    <w:p w:rsidR="00317062" w:rsidRDefault="00317062">
      <w:pPr>
        <w:pStyle w:val="TOC7"/>
        <w:rPr>
          <w:rFonts w:asciiTheme="minorHAnsi" w:eastAsiaTheme="minorEastAsia" w:hAnsiTheme="minorHAnsi" w:cstheme="minorBidi"/>
          <w:noProof/>
          <w:kern w:val="0"/>
          <w:sz w:val="22"/>
          <w:szCs w:val="22"/>
        </w:rPr>
      </w:pPr>
      <w:r>
        <w:rPr>
          <w:noProof/>
        </w:rPr>
        <w:t>Part 1—Increasing maximum penalties for contraventions of certain civil remedy provisions</w:t>
      </w:r>
      <w:r w:rsidRPr="00317062">
        <w:rPr>
          <w:noProof/>
          <w:sz w:val="18"/>
        </w:rPr>
        <w:tab/>
      </w:r>
      <w:r w:rsidRPr="00317062">
        <w:rPr>
          <w:noProof/>
          <w:sz w:val="18"/>
        </w:rPr>
        <w:fldChar w:fldCharType="begin"/>
      </w:r>
      <w:r w:rsidRPr="00317062">
        <w:rPr>
          <w:noProof/>
          <w:sz w:val="18"/>
        </w:rPr>
        <w:instrText xml:space="preserve"> PAGEREF _Toc493241922 \h </w:instrText>
      </w:r>
      <w:r w:rsidRPr="00317062">
        <w:rPr>
          <w:noProof/>
          <w:sz w:val="18"/>
        </w:rPr>
      </w:r>
      <w:r w:rsidRPr="00317062">
        <w:rPr>
          <w:noProof/>
          <w:sz w:val="18"/>
        </w:rPr>
        <w:fldChar w:fldCharType="separate"/>
      </w:r>
      <w:r w:rsidR="00480CA4">
        <w:rPr>
          <w:noProof/>
          <w:sz w:val="18"/>
        </w:rPr>
        <w:t>3</w:t>
      </w:r>
      <w:r w:rsidRPr="00317062">
        <w:rPr>
          <w:noProof/>
          <w:sz w:val="18"/>
        </w:rPr>
        <w:fldChar w:fldCharType="end"/>
      </w:r>
    </w:p>
    <w:p w:rsidR="00317062" w:rsidRDefault="00317062">
      <w:pPr>
        <w:pStyle w:val="TOC9"/>
        <w:rPr>
          <w:rFonts w:asciiTheme="minorHAnsi" w:eastAsiaTheme="minorEastAsia" w:hAnsiTheme="minorHAnsi" w:cstheme="minorBidi"/>
          <w:i w:val="0"/>
          <w:noProof/>
          <w:kern w:val="0"/>
          <w:sz w:val="22"/>
          <w:szCs w:val="22"/>
        </w:rPr>
      </w:pPr>
      <w:r>
        <w:rPr>
          <w:noProof/>
        </w:rPr>
        <w:t>Fair Work Act 2009</w:t>
      </w:r>
      <w:r w:rsidRPr="00317062">
        <w:rPr>
          <w:i w:val="0"/>
          <w:noProof/>
          <w:sz w:val="18"/>
        </w:rPr>
        <w:tab/>
      </w:r>
      <w:r w:rsidRPr="00317062">
        <w:rPr>
          <w:i w:val="0"/>
          <w:noProof/>
          <w:sz w:val="18"/>
        </w:rPr>
        <w:fldChar w:fldCharType="begin"/>
      </w:r>
      <w:r w:rsidRPr="00317062">
        <w:rPr>
          <w:i w:val="0"/>
          <w:noProof/>
          <w:sz w:val="18"/>
        </w:rPr>
        <w:instrText xml:space="preserve"> PAGEREF _Toc493241923 \h </w:instrText>
      </w:r>
      <w:r w:rsidRPr="00317062">
        <w:rPr>
          <w:i w:val="0"/>
          <w:noProof/>
          <w:sz w:val="18"/>
        </w:rPr>
      </w:r>
      <w:r w:rsidRPr="00317062">
        <w:rPr>
          <w:i w:val="0"/>
          <w:noProof/>
          <w:sz w:val="18"/>
        </w:rPr>
        <w:fldChar w:fldCharType="separate"/>
      </w:r>
      <w:r w:rsidR="00480CA4">
        <w:rPr>
          <w:i w:val="0"/>
          <w:noProof/>
          <w:sz w:val="18"/>
        </w:rPr>
        <w:t>3</w:t>
      </w:r>
      <w:r w:rsidRPr="00317062">
        <w:rPr>
          <w:i w:val="0"/>
          <w:noProof/>
          <w:sz w:val="18"/>
        </w:rPr>
        <w:fldChar w:fldCharType="end"/>
      </w:r>
    </w:p>
    <w:p w:rsidR="00317062" w:rsidRDefault="00317062">
      <w:pPr>
        <w:pStyle w:val="TOC7"/>
        <w:rPr>
          <w:rFonts w:asciiTheme="minorHAnsi" w:eastAsiaTheme="minorEastAsia" w:hAnsiTheme="minorHAnsi" w:cstheme="minorBidi"/>
          <w:noProof/>
          <w:kern w:val="0"/>
          <w:sz w:val="22"/>
          <w:szCs w:val="22"/>
        </w:rPr>
      </w:pPr>
      <w:r>
        <w:rPr>
          <w:noProof/>
        </w:rPr>
        <w:t>Part 2—Liability of responsible franchisor entities and holding companies</w:t>
      </w:r>
      <w:r w:rsidRPr="00317062">
        <w:rPr>
          <w:noProof/>
          <w:sz w:val="18"/>
        </w:rPr>
        <w:tab/>
      </w:r>
      <w:r w:rsidRPr="00317062">
        <w:rPr>
          <w:noProof/>
          <w:sz w:val="18"/>
        </w:rPr>
        <w:fldChar w:fldCharType="begin"/>
      </w:r>
      <w:r w:rsidRPr="00317062">
        <w:rPr>
          <w:noProof/>
          <w:sz w:val="18"/>
        </w:rPr>
        <w:instrText xml:space="preserve"> PAGEREF _Toc493241926 \h </w:instrText>
      </w:r>
      <w:r w:rsidRPr="00317062">
        <w:rPr>
          <w:noProof/>
          <w:sz w:val="18"/>
        </w:rPr>
      </w:r>
      <w:r w:rsidRPr="00317062">
        <w:rPr>
          <w:noProof/>
          <w:sz w:val="18"/>
        </w:rPr>
        <w:fldChar w:fldCharType="separate"/>
      </w:r>
      <w:r w:rsidR="00480CA4">
        <w:rPr>
          <w:noProof/>
          <w:sz w:val="18"/>
        </w:rPr>
        <w:t>9</w:t>
      </w:r>
      <w:r w:rsidRPr="00317062">
        <w:rPr>
          <w:noProof/>
          <w:sz w:val="18"/>
        </w:rPr>
        <w:fldChar w:fldCharType="end"/>
      </w:r>
    </w:p>
    <w:p w:rsidR="00317062" w:rsidRDefault="00317062">
      <w:pPr>
        <w:pStyle w:val="TOC9"/>
        <w:rPr>
          <w:rFonts w:asciiTheme="minorHAnsi" w:eastAsiaTheme="minorEastAsia" w:hAnsiTheme="minorHAnsi" w:cstheme="minorBidi"/>
          <w:i w:val="0"/>
          <w:noProof/>
          <w:kern w:val="0"/>
          <w:sz w:val="22"/>
          <w:szCs w:val="22"/>
        </w:rPr>
      </w:pPr>
      <w:r>
        <w:rPr>
          <w:noProof/>
        </w:rPr>
        <w:t>Fair Work Act 2009</w:t>
      </w:r>
      <w:r w:rsidRPr="00317062">
        <w:rPr>
          <w:i w:val="0"/>
          <w:noProof/>
          <w:sz w:val="18"/>
        </w:rPr>
        <w:tab/>
      </w:r>
      <w:r w:rsidRPr="00317062">
        <w:rPr>
          <w:i w:val="0"/>
          <w:noProof/>
          <w:sz w:val="18"/>
        </w:rPr>
        <w:fldChar w:fldCharType="begin"/>
      </w:r>
      <w:r w:rsidRPr="00317062">
        <w:rPr>
          <w:i w:val="0"/>
          <w:noProof/>
          <w:sz w:val="18"/>
        </w:rPr>
        <w:instrText xml:space="preserve"> PAGEREF _Toc493241927 \h </w:instrText>
      </w:r>
      <w:r w:rsidRPr="00317062">
        <w:rPr>
          <w:i w:val="0"/>
          <w:noProof/>
          <w:sz w:val="18"/>
        </w:rPr>
      </w:r>
      <w:r w:rsidRPr="00317062">
        <w:rPr>
          <w:i w:val="0"/>
          <w:noProof/>
          <w:sz w:val="18"/>
        </w:rPr>
        <w:fldChar w:fldCharType="separate"/>
      </w:r>
      <w:r w:rsidR="00480CA4">
        <w:rPr>
          <w:i w:val="0"/>
          <w:noProof/>
          <w:sz w:val="18"/>
        </w:rPr>
        <w:t>9</w:t>
      </w:r>
      <w:r w:rsidRPr="00317062">
        <w:rPr>
          <w:i w:val="0"/>
          <w:noProof/>
          <w:sz w:val="18"/>
        </w:rPr>
        <w:fldChar w:fldCharType="end"/>
      </w:r>
    </w:p>
    <w:p w:rsidR="00317062" w:rsidRDefault="00317062">
      <w:pPr>
        <w:pStyle w:val="TOC7"/>
        <w:rPr>
          <w:rFonts w:asciiTheme="minorHAnsi" w:eastAsiaTheme="minorEastAsia" w:hAnsiTheme="minorHAnsi" w:cstheme="minorBidi"/>
          <w:noProof/>
          <w:kern w:val="0"/>
          <w:sz w:val="22"/>
          <w:szCs w:val="22"/>
        </w:rPr>
      </w:pPr>
      <w:r>
        <w:rPr>
          <w:noProof/>
        </w:rPr>
        <w:t>Part 3—Unreasonable requirements</w:t>
      </w:r>
      <w:r w:rsidRPr="00317062">
        <w:rPr>
          <w:noProof/>
          <w:sz w:val="18"/>
        </w:rPr>
        <w:tab/>
      </w:r>
      <w:r w:rsidRPr="00317062">
        <w:rPr>
          <w:noProof/>
          <w:sz w:val="18"/>
        </w:rPr>
        <w:fldChar w:fldCharType="begin"/>
      </w:r>
      <w:r w:rsidRPr="00317062">
        <w:rPr>
          <w:noProof/>
          <w:sz w:val="18"/>
        </w:rPr>
        <w:instrText xml:space="preserve"> PAGEREF _Toc493241932 \h </w:instrText>
      </w:r>
      <w:r w:rsidRPr="00317062">
        <w:rPr>
          <w:noProof/>
          <w:sz w:val="18"/>
        </w:rPr>
      </w:r>
      <w:r w:rsidRPr="00317062">
        <w:rPr>
          <w:noProof/>
          <w:sz w:val="18"/>
        </w:rPr>
        <w:fldChar w:fldCharType="separate"/>
      </w:r>
      <w:r w:rsidR="00480CA4">
        <w:rPr>
          <w:noProof/>
          <w:sz w:val="18"/>
        </w:rPr>
        <w:t>15</w:t>
      </w:r>
      <w:r w:rsidRPr="00317062">
        <w:rPr>
          <w:noProof/>
          <w:sz w:val="18"/>
        </w:rPr>
        <w:fldChar w:fldCharType="end"/>
      </w:r>
    </w:p>
    <w:p w:rsidR="00317062" w:rsidRDefault="00317062">
      <w:pPr>
        <w:pStyle w:val="TOC9"/>
        <w:rPr>
          <w:rFonts w:asciiTheme="minorHAnsi" w:eastAsiaTheme="minorEastAsia" w:hAnsiTheme="minorHAnsi" w:cstheme="minorBidi"/>
          <w:i w:val="0"/>
          <w:noProof/>
          <w:kern w:val="0"/>
          <w:sz w:val="22"/>
          <w:szCs w:val="22"/>
        </w:rPr>
      </w:pPr>
      <w:r>
        <w:rPr>
          <w:noProof/>
        </w:rPr>
        <w:t>Fair Work Act 2009</w:t>
      </w:r>
      <w:r w:rsidRPr="00317062">
        <w:rPr>
          <w:i w:val="0"/>
          <w:noProof/>
          <w:sz w:val="18"/>
        </w:rPr>
        <w:tab/>
      </w:r>
      <w:r w:rsidRPr="00317062">
        <w:rPr>
          <w:i w:val="0"/>
          <w:noProof/>
          <w:sz w:val="18"/>
        </w:rPr>
        <w:fldChar w:fldCharType="begin"/>
      </w:r>
      <w:r w:rsidRPr="00317062">
        <w:rPr>
          <w:i w:val="0"/>
          <w:noProof/>
          <w:sz w:val="18"/>
        </w:rPr>
        <w:instrText xml:space="preserve"> PAGEREF _Toc493241933 \h </w:instrText>
      </w:r>
      <w:r w:rsidRPr="00317062">
        <w:rPr>
          <w:i w:val="0"/>
          <w:noProof/>
          <w:sz w:val="18"/>
        </w:rPr>
      </w:r>
      <w:r w:rsidRPr="00317062">
        <w:rPr>
          <w:i w:val="0"/>
          <w:noProof/>
          <w:sz w:val="18"/>
        </w:rPr>
        <w:fldChar w:fldCharType="separate"/>
      </w:r>
      <w:r w:rsidR="00480CA4">
        <w:rPr>
          <w:i w:val="0"/>
          <w:noProof/>
          <w:sz w:val="18"/>
        </w:rPr>
        <w:t>15</w:t>
      </w:r>
      <w:r w:rsidRPr="00317062">
        <w:rPr>
          <w:i w:val="0"/>
          <w:noProof/>
          <w:sz w:val="18"/>
        </w:rPr>
        <w:fldChar w:fldCharType="end"/>
      </w:r>
    </w:p>
    <w:p w:rsidR="00317062" w:rsidRDefault="00317062">
      <w:pPr>
        <w:pStyle w:val="TOC7"/>
        <w:rPr>
          <w:rFonts w:asciiTheme="minorHAnsi" w:eastAsiaTheme="minorEastAsia" w:hAnsiTheme="minorHAnsi" w:cstheme="minorBidi"/>
          <w:noProof/>
          <w:kern w:val="0"/>
          <w:sz w:val="22"/>
          <w:szCs w:val="22"/>
        </w:rPr>
      </w:pPr>
      <w:r>
        <w:rPr>
          <w:noProof/>
        </w:rPr>
        <w:t>Part 4—Powers of the Fair Work Ombudsman</w:t>
      </w:r>
      <w:r w:rsidRPr="00317062">
        <w:rPr>
          <w:noProof/>
          <w:sz w:val="18"/>
        </w:rPr>
        <w:tab/>
      </w:r>
      <w:r w:rsidRPr="00317062">
        <w:rPr>
          <w:noProof/>
          <w:sz w:val="18"/>
        </w:rPr>
        <w:fldChar w:fldCharType="begin"/>
      </w:r>
      <w:r w:rsidRPr="00317062">
        <w:rPr>
          <w:noProof/>
          <w:sz w:val="18"/>
        </w:rPr>
        <w:instrText xml:space="preserve"> PAGEREF _Toc493241939 \h </w:instrText>
      </w:r>
      <w:r w:rsidRPr="00317062">
        <w:rPr>
          <w:noProof/>
          <w:sz w:val="18"/>
        </w:rPr>
      </w:r>
      <w:r w:rsidRPr="00317062">
        <w:rPr>
          <w:noProof/>
          <w:sz w:val="18"/>
        </w:rPr>
        <w:fldChar w:fldCharType="separate"/>
      </w:r>
      <w:r w:rsidR="00480CA4">
        <w:rPr>
          <w:noProof/>
          <w:sz w:val="18"/>
        </w:rPr>
        <w:t>19</w:t>
      </w:r>
      <w:r w:rsidRPr="00317062">
        <w:rPr>
          <w:noProof/>
          <w:sz w:val="18"/>
        </w:rPr>
        <w:fldChar w:fldCharType="end"/>
      </w:r>
    </w:p>
    <w:p w:rsidR="00317062" w:rsidRDefault="00317062">
      <w:pPr>
        <w:pStyle w:val="TOC9"/>
        <w:rPr>
          <w:rFonts w:asciiTheme="minorHAnsi" w:eastAsiaTheme="minorEastAsia" w:hAnsiTheme="minorHAnsi" w:cstheme="minorBidi"/>
          <w:i w:val="0"/>
          <w:noProof/>
          <w:kern w:val="0"/>
          <w:sz w:val="22"/>
          <w:szCs w:val="22"/>
        </w:rPr>
      </w:pPr>
      <w:r>
        <w:rPr>
          <w:noProof/>
        </w:rPr>
        <w:t>Fair Work Act 2009</w:t>
      </w:r>
      <w:r w:rsidRPr="00317062">
        <w:rPr>
          <w:i w:val="0"/>
          <w:noProof/>
          <w:sz w:val="18"/>
        </w:rPr>
        <w:tab/>
      </w:r>
      <w:r w:rsidRPr="00317062">
        <w:rPr>
          <w:i w:val="0"/>
          <w:noProof/>
          <w:sz w:val="18"/>
        </w:rPr>
        <w:fldChar w:fldCharType="begin"/>
      </w:r>
      <w:r w:rsidRPr="00317062">
        <w:rPr>
          <w:i w:val="0"/>
          <w:noProof/>
          <w:sz w:val="18"/>
        </w:rPr>
        <w:instrText xml:space="preserve"> PAGEREF _Toc493241940 \h </w:instrText>
      </w:r>
      <w:r w:rsidRPr="00317062">
        <w:rPr>
          <w:i w:val="0"/>
          <w:noProof/>
          <w:sz w:val="18"/>
        </w:rPr>
      </w:r>
      <w:r w:rsidRPr="00317062">
        <w:rPr>
          <w:i w:val="0"/>
          <w:noProof/>
          <w:sz w:val="18"/>
        </w:rPr>
        <w:fldChar w:fldCharType="separate"/>
      </w:r>
      <w:r w:rsidR="00480CA4">
        <w:rPr>
          <w:i w:val="0"/>
          <w:noProof/>
          <w:sz w:val="18"/>
        </w:rPr>
        <w:t>19</w:t>
      </w:r>
      <w:r w:rsidRPr="00317062">
        <w:rPr>
          <w:i w:val="0"/>
          <w:noProof/>
          <w:sz w:val="18"/>
        </w:rPr>
        <w:fldChar w:fldCharType="end"/>
      </w:r>
    </w:p>
    <w:p w:rsidR="00317062" w:rsidRDefault="00317062">
      <w:pPr>
        <w:pStyle w:val="TOC7"/>
        <w:rPr>
          <w:rFonts w:asciiTheme="minorHAnsi" w:eastAsiaTheme="minorEastAsia" w:hAnsiTheme="minorHAnsi" w:cstheme="minorBidi"/>
          <w:noProof/>
          <w:kern w:val="0"/>
          <w:sz w:val="22"/>
          <w:szCs w:val="22"/>
        </w:rPr>
      </w:pPr>
      <w:r>
        <w:rPr>
          <w:noProof/>
        </w:rPr>
        <w:t>Part 5—Hindering and obstructing the Fair Work Ombudsman and inspectors</w:t>
      </w:r>
      <w:r w:rsidRPr="00317062">
        <w:rPr>
          <w:noProof/>
          <w:sz w:val="18"/>
        </w:rPr>
        <w:tab/>
      </w:r>
      <w:r w:rsidRPr="00317062">
        <w:rPr>
          <w:noProof/>
          <w:sz w:val="18"/>
        </w:rPr>
        <w:fldChar w:fldCharType="begin"/>
      </w:r>
      <w:r w:rsidRPr="00317062">
        <w:rPr>
          <w:noProof/>
          <w:sz w:val="18"/>
        </w:rPr>
        <w:instrText xml:space="preserve"> PAGEREF _Toc493241960 \h </w:instrText>
      </w:r>
      <w:r w:rsidRPr="00317062">
        <w:rPr>
          <w:noProof/>
          <w:sz w:val="18"/>
        </w:rPr>
      </w:r>
      <w:r w:rsidRPr="00317062">
        <w:rPr>
          <w:noProof/>
          <w:sz w:val="18"/>
        </w:rPr>
        <w:fldChar w:fldCharType="separate"/>
      </w:r>
      <w:r w:rsidR="00480CA4">
        <w:rPr>
          <w:noProof/>
          <w:sz w:val="18"/>
        </w:rPr>
        <w:t>33</w:t>
      </w:r>
      <w:r w:rsidRPr="00317062">
        <w:rPr>
          <w:noProof/>
          <w:sz w:val="18"/>
        </w:rPr>
        <w:fldChar w:fldCharType="end"/>
      </w:r>
    </w:p>
    <w:p w:rsidR="00317062" w:rsidRDefault="00317062">
      <w:pPr>
        <w:pStyle w:val="TOC9"/>
        <w:rPr>
          <w:rFonts w:asciiTheme="minorHAnsi" w:eastAsiaTheme="minorEastAsia" w:hAnsiTheme="minorHAnsi" w:cstheme="minorBidi"/>
          <w:i w:val="0"/>
          <w:noProof/>
          <w:kern w:val="0"/>
          <w:sz w:val="22"/>
          <w:szCs w:val="22"/>
        </w:rPr>
      </w:pPr>
      <w:r>
        <w:rPr>
          <w:noProof/>
        </w:rPr>
        <w:t>Fair Work Act 2009</w:t>
      </w:r>
      <w:r w:rsidRPr="00317062">
        <w:rPr>
          <w:i w:val="0"/>
          <w:noProof/>
          <w:sz w:val="18"/>
        </w:rPr>
        <w:tab/>
      </w:r>
      <w:r w:rsidRPr="00317062">
        <w:rPr>
          <w:i w:val="0"/>
          <w:noProof/>
          <w:sz w:val="18"/>
        </w:rPr>
        <w:fldChar w:fldCharType="begin"/>
      </w:r>
      <w:r w:rsidRPr="00317062">
        <w:rPr>
          <w:i w:val="0"/>
          <w:noProof/>
          <w:sz w:val="18"/>
        </w:rPr>
        <w:instrText xml:space="preserve"> PAGEREF _Toc493241961 \h </w:instrText>
      </w:r>
      <w:r w:rsidRPr="00317062">
        <w:rPr>
          <w:i w:val="0"/>
          <w:noProof/>
          <w:sz w:val="18"/>
        </w:rPr>
      </w:r>
      <w:r w:rsidRPr="00317062">
        <w:rPr>
          <w:i w:val="0"/>
          <w:noProof/>
          <w:sz w:val="18"/>
        </w:rPr>
        <w:fldChar w:fldCharType="separate"/>
      </w:r>
      <w:r w:rsidR="00480CA4">
        <w:rPr>
          <w:i w:val="0"/>
          <w:noProof/>
          <w:sz w:val="18"/>
        </w:rPr>
        <w:t>33</w:t>
      </w:r>
      <w:r w:rsidRPr="00317062">
        <w:rPr>
          <w:i w:val="0"/>
          <w:noProof/>
          <w:sz w:val="18"/>
        </w:rPr>
        <w:fldChar w:fldCharType="end"/>
      </w:r>
    </w:p>
    <w:p w:rsidR="00317062" w:rsidRDefault="00317062">
      <w:pPr>
        <w:pStyle w:val="TOC7"/>
        <w:rPr>
          <w:rFonts w:asciiTheme="minorHAnsi" w:eastAsiaTheme="minorEastAsia" w:hAnsiTheme="minorHAnsi" w:cstheme="minorBidi"/>
          <w:noProof/>
          <w:kern w:val="0"/>
          <w:sz w:val="22"/>
          <w:szCs w:val="22"/>
        </w:rPr>
      </w:pPr>
      <w:r>
        <w:rPr>
          <w:noProof/>
        </w:rPr>
        <w:t>Part 6—False or misleading information or documents</w:t>
      </w:r>
      <w:r w:rsidRPr="00317062">
        <w:rPr>
          <w:noProof/>
          <w:sz w:val="18"/>
        </w:rPr>
        <w:tab/>
      </w:r>
      <w:r w:rsidRPr="00317062">
        <w:rPr>
          <w:noProof/>
          <w:sz w:val="18"/>
        </w:rPr>
        <w:fldChar w:fldCharType="begin"/>
      </w:r>
      <w:r w:rsidRPr="00317062">
        <w:rPr>
          <w:noProof/>
          <w:sz w:val="18"/>
        </w:rPr>
        <w:instrText xml:space="preserve"> PAGEREF _Toc493241963 \h </w:instrText>
      </w:r>
      <w:r w:rsidRPr="00317062">
        <w:rPr>
          <w:noProof/>
          <w:sz w:val="18"/>
        </w:rPr>
      </w:r>
      <w:r w:rsidRPr="00317062">
        <w:rPr>
          <w:noProof/>
          <w:sz w:val="18"/>
        </w:rPr>
        <w:fldChar w:fldCharType="separate"/>
      </w:r>
      <w:r w:rsidR="00480CA4">
        <w:rPr>
          <w:noProof/>
          <w:sz w:val="18"/>
        </w:rPr>
        <w:t>35</w:t>
      </w:r>
      <w:r w:rsidRPr="00317062">
        <w:rPr>
          <w:noProof/>
          <w:sz w:val="18"/>
        </w:rPr>
        <w:fldChar w:fldCharType="end"/>
      </w:r>
    </w:p>
    <w:p w:rsidR="00317062" w:rsidRDefault="00317062">
      <w:pPr>
        <w:pStyle w:val="TOC9"/>
        <w:rPr>
          <w:rFonts w:asciiTheme="minorHAnsi" w:eastAsiaTheme="minorEastAsia" w:hAnsiTheme="minorHAnsi" w:cstheme="minorBidi"/>
          <w:i w:val="0"/>
          <w:noProof/>
          <w:kern w:val="0"/>
          <w:sz w:val="22"/>
          <w:szCs w:val="22"/>
        </w:rPr>
      </w:pPr>
      <w:r>
        <w:rPr>
          <w:noProof/>
        </w:rPr>
        <w:t>Fair Work Act 2009</w:t>
      </w:r>
      <w:r w:rsidRPr="00317062">
        <w:rPr>
          <w:i w:val="0"/>
          <w:noProof/>
          <w:sz w:val="18"/>
        </w:rPr>
        <w:tab/>
      </w:r>
      <w:r w:rsidRPr="00317062">
        <w:rPr>
          <w:i w:val="0"/>
          <w:noProof/>
          <w:sz w:val="18"/>
        </w:rPr>
        <w:fldChar w:fldCharType="begin"/>
      </w:r>
      <w:r w:rsidRPr="00317062">
        <w:rPr>
          <w:i w:val="0"/>
          <w:noProof/>
          <w:sz w:val="18"/>
        </w:rPr>
        <w:instrText xml:space="preserve"> PAGEREF _Toc493241964 \h </w:instrText>
      </w:r>
      <w:r w:rsidRPr="00317062">
        <w:rPr>
          <w:i w:val="0"/>
          <w:noProof/>
          <w:sz w:val="18"/>
        </w:rPr>
      </w:r>
      <w:r w:rsidRPr="00317062">
        <w:rPr>
          <w:i w:val="0"/>
          <w:noProof/>
          <w:sz w:val="18"/>
        </w:rPr>
        <w:fldChar w:fldCharType="separate"/>
      </w:r>
      <w:r w:rsidR="00480CA4">
        <w:rPr>
          <w:i w:val="0"/>
          <w:noProof/>
          <w:sz w:val="18"/>
        </w:rPr>
        <w:t>35</w:t>
      </w:r>
      <w:r w:rsidRPr="00317062">
        <w:rPr>
          <w:i w:val="0"/>
          <w:noProof/>
          <w:sz w:val="18"/>
        </w:rPr>
        <w:fldChar w:fldCharType="end"/>
      </w:r>
    </w:p>
    <w:p w:rsidR="00317062" w:rsidRDefault="00317062">
      <w:pPr>
        <w:pStyle w:val="TOC7"/>
        <w:rPr>
          <w:rFonts w:asciiTheme="minorHAnsi" w:eastAsiaTheme="minorEastAsia" w:hAnsiTheme="minorHAnsi" w:cstheme="minorBidi"/>
          <w:noProof/>
          <w:kern w:val="0"/>
          <w:sz w:val="22"/>
          <w:szCs w:val="22"/>
        </w:rPr>
      </w:pPr>
      <w:r>
        <w:rPr>
          <w:noProof/>
        </w:rPr>
        <w:t>Part 7—Application and transitional provisions</w:t>
      </w:r>
      <w:r w:rsidRPr="00317062">
        <w:rPr>
          <w:noProof/>
          <w:sz w:val="18"/>
        </w:rPr>
        <w:tab/>
      </w:r>
      <w:r w:rsidRPr="00317062">
        <w:rPr>
          <w:noProof/>
          <w:sz w:val="18"/>
        </w:rPr>
        <w:fldChar w:fldCharType="begin"/>
      </w:r>
      <w:r w:rsidRPr="00317062">
        <w:rPr>
          <w:noProof/>
          <w:sz w:val="18"/>
        </w:rPr>
        <w:instrText xml:space="preserve"> PAGEREF _Toc493241967 \h </w:instrText>
      </w:r>
      <w:r w:rsidRPr="00317062">
        <w:rPr>
          <w:noProof/>
          <w:sz w:val="18"/>
        </w:rPr>
      </w:r>
      <w:r w:rsidRPr="00317062">
        <w:rPr>
          <w:noProof/>
          <w:sz w:val="18"/>
        </w:rPr>
        <w:fldChar w:fldCharType="separate"/>
      </w:r>
      <w:r w:rsidR="00480CA4">
        <w:rPr>
          <w:noProof/>
          <w:sz w:val="18"/>
        </w:rPr>
        <w:t>38</w:t>
      </w:r>
      <w:r w:rsidRPr="00317062">
        <w:rPr>
          <w:noProof/>
          <w:sz w:val="18"/>
        </w:rPr>
        <w:fldChar w:fldCharType="end"/>
      </w:r>
    </w:p>
    <w:p w:rsidR="00317062" w:rsidRDefault="00317062">
      <w:pPr>
        <w:pStyle w:val="TOC9"/>
        <w:rPr>
          <w:rFonts w:asciiTheme="minorHAnsi" w:eastAsiaTheme="minorEastAsia" w:hAnsiTheme="minorHAnsi" w:cstheme="minorBidi"/>
          <w:i w:val="0"/>
          <w:noProof/>
          <w:kern w:val="0"/>
          <w:sz w:val="22"/>
          <w:szCs w:val="22"/>
        </w:rPr>
      </w:pPr>
      <w:r>
        <w:rPr>
          <w:noProof/>
        </w:rPr>
        <w:t>Fair Work Act 2009</w:t>
      </w:r>
      <w:r w:rsidRPr="00317062">
        <w:rPr>
          <w:i w:val="0"/>
          <w:noProof/>
          <w:sz w:val="18"/>
        </w:rPr>
        <w:tab/>
      </w:r>
      <w:r w:rsidRPr="00317062">
        <w:rPr>
          <w:i w:val="0"/>
          <w:noProof/>
          <w:sz w:val="18"/>
        </w:rPr>
        <w:fldChar w:fldCharType="begin"/>
      </w:r>
      <w:r w:rsidRPr="00317062">
        <w:rPr>
          <w:i w:val="0"/>
          <w:noProof/>
          <w:sz w:val="18"/>
        </w:rPr>
        <w:instrText xml:space="preserve"> PAGEREF _Toc493241968 \h </w:instrText>
      </w:r>
      <w:r w:rsidRPr="00317062">
        <w:rPr>
          <w:i w:val="0"/>
          <w:noProof/>
          <w:sz w:val="18"/>
        </w:rPr>
      </w:r>
      <w:r w:rsidRPr="00317062">
        <w:rPr>
          <w:i w:val="0"/>
          <w:noProof/>
          <w:sz w:val="18"/>
        </w:rPr>
        <w:fldChar w:fldCharType="separate"/>
      </w:r>
      <w:r w:rsidR="00480CA4">
        <w:rPr>
          <w:i w:val="0"/>
          <w:noProof/>
          <w:sz w:val="18"/>
        </w:rPr>
        <w:t>38</w:t>
      </w:r>
      <w:r w:rsidRPr="00317062">
        <w:rPr>
          <w:i w:val="0"/>
          <w:noProof/>
          <w:sz w:val="18"/>
        </w:rPr>
        <w:fldChar w:fldCharType="end"/>
      </w:r>
    </w:p>
    <w:p w:rsidR="00317062" w:rsidRDefault="00317062">
      <w:pPr>
        <w:pStyle w:val="TOC7"/>
        <w:rPr>
          <w:rFonts w:asciiTheme="minorHAnsi" w:eastAsiaTheme="minorEastAsia" w:hAnsiTheme="minorHAnsi" w:cstheme="minorBidi"/>
          <w:noProof/>
          <w:kern w:val="0"/>
          <w:sz w:val="22"/>
          <w:szCs w:val="22"/>
        </w:rPr>
      </w:pPr>
      <w:r>
        <w:rPr>
          <w:noProof/>
        </w:rPr>
        <w:t>Part 8—Records</w:t>
      </w:r>
      <w:r w:rsidRPr="00317062">
        <w:rPr>
          <w:noProof/>
          <w:sz w:val="18"/>
        </w:rPr>
        <w:tab/>
      </w:r>
      <w:r w:rsidRPr="00317062">
        <w:rPr>
          <w:noProof/>
          <w:sz w:val="18"/>
        </w:rPr>
        <w:fldChar w:fldCharType="begin"/>
      </w:r>
      <w:r w:rsidRPr="00317062">
        <w:rPr>
          <w:noProof/>
          <w:sz w:val="18"/>
        </w:rPr>
        <w:instrText xml:space="preserve"> PAGEREF _Toc493241981 \h </w:instrText>
      </w:r>
      <w:r w:rsidRPr="00317062">
        <w:rPr>
          <w:noProof/>
          <w:sz w:val="18"/>
        </w:rPr>
      </w:r>
      <w:r w:rsidRPr="00317062">
        <w:rPr>
          <w:noProof/>
          <w:sz w:val="18"/>
        </w:rPr>
        <w:fldChar w:fldCharType="separate"/>
      </w:r>
      <w:r w:rsidR="00480CA4">
        <w:rPr>
          <w:noProof/>
          <w:sz w:val="18"/>
        </w:rPr>
        <w:t>41</w:t>
      </w:r>
      <w:r w:rsidRPr="00317062">
        <w:rPr>
          <w:noProof/>
          <w:sz w:val="18"/>
        </w:rPr>
        <w:fldChar w:fldCharType="end"/>
      </w:r>
    </w:p>
    <w:p w:rsidR="00317062" w:rsidRDefault="00317062">
      <w:pPr>
        <w:pStyle w:val="TOC9"/>
        <w:rPr>
          <w:rFonts w:asciiTheme="minorHAnsi" w:eastAsiaTheme="minorEastAsia" w:hAnsiTheme="minorHAnsi" w:cstheme="minorBidi"/>
          <w:i w:val="0"/>
          <w:noProof/>
          <w:kern w:val="0"/>
          <w:sz w:val="22"/>
          <w:szCs w:val="22"/>
        </w:rPr>
      </w:pPr>
      <w:r>
        <w:rPr>
          <w:noProof/>
        </w:rPr>
        <w:t>Fair Work Act 2009</w:t>
      </w:r>
      <w:r w:rsidRPr="00317062">
        <w:rPr>
          <w:i w:val="0"/>
          <w:noProof/>
          <w:sz w:val="18"/>
        </w:rPr>
        <w:tab/>
      </w:r>
      <w:r w:rsidRPr="00317062">
        <w:rPr>
          <w:i w:val="0"/>
          <w:noProof/>
          <w:sz w:val="18"/>
        </w:rPr>
        <w:fldChar w:fldCharType="begin"/>
      </w:r>
      <w:r w:rsidRPr="00317062">
        <w:rPr>
          <w:i w:val="0"/>
          <w:noProof/>
          <w:sz w:val="18"/>
        </w:rPr>
        <w:instrText xml:space="preserve"> PAGEREF _Toc493241982 \h </w:instrText>
      </w:r>
      <w:r w:rsidRPr="00317062">
        <w:rPr>
          <w:i w:val="0"/>
          <w:noProof/>
          <w:sz w:val="18"/>
        </w:rPr>
      </w:r>
      <w:r w:rsidRPr="00317062">
        <w:rPr>
          <w:i w:val="0"/>
          <w:noProof/>
          <w:sz w:val="18"/>
        </w:rPr>
        <w:fldChar w:fldCharType="separate"/>
      </w:r>
      <w:r w:rsidR="00480CA4">
        <w:rPr>
          <w:i w:val="0"/>
          <w:noProof/>
          <w:sz w:val="18"/>
        </w:rPr>
        <w:t>41</w:t>
      </w:r>
      <w:r w:rsidRPr="00317062">
        <w:rPr>
          <w:i w:val="0"/>
          <w:noProof/>
          <w:sz w:val="18"/>
        </w:rPr>
        <w:fldChar w:fldCharType="end"/>
      </w:r>
    </w:p>
    <w:p w:rsidR="00060FF9" w:rsidRPr="00D41F08" w:rsidRDefault="00317062" w:rsidP="0048364F">
      <w:r>
        <w:fldChar w:fldCharType="end"/>
      </w:r>
    </w:p>
    <w:p w:rsidR="00FE7F93" w:rsidRPr="00D41F08" w:rsidRDefault="00FE7F93" w:rsidP="0048364F">
      <w:pPr>
        <w:sectPr w:rsidR="00FE7F93" w:rsidRPr="00D41F08" w:rsidSect="001D03E1">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rsidR="001D03E1" w:rsidRDefault="00480CA4">
      <w:r>
        <w:lastRenderedPageBreak/>
        <w:pict>
          <v:shape id="_x0000_i1026" type="#_x0000_t75" style="width:110.25pt;height:80.25pt" fillcolor="window">
            <v:imagedata r:id="rId9" o:title=""/>
          </v:shape>
        </w:pict>
      </w:r>
    </w:p>
    <w:p w:rsidR="001D03E1" w:rsidRDefault="001D03E1"/>
    <w:p w:rsidR="001D03E1" w:rsidRDefault="001D03E1" w:rsidP="001D03E1">
      <w:pPr>
        <w:spacing w:line="240" w:lineRule="auto"/>
      </w:pPr>
    </w:p>
    <w:p w:rsidR="001D03E1" w:rsidRDefault="00317062" w:rsidP="001D03E1">
      <w:pPr>
        <w:pStyle w:val="ShortTP1"/>
      </w:pPr>
      <w:fldSimple w:instr=" STYLEREF ShortT ">
        <w:r w:rsidR="00480CA4">
          <w:rPr>
            <w:noProof/>
          </w:rPr>
          <w:t>Fair Work Amendment (Protecting Vulnerable Workers) Act 2017</w:t>
        </w:r>
      </w:fldSimple>
    </w:p>
    <w:p w:rsidR="001D03E1" w:rsidRDefault="00317062" w:rsidP="001D03E1">
      <w:pPr>
        <w:pStyle w:val="ActNoP1"/>
      </w:pPr>
      <w:fldSimple w:instr=" STYLEREF Actno ">
        <w:r w:rsidR="00480CA4">
          <w:rPr>
            <w:noProof/>
          </w:rPr>
          <w:t>No. 101, 2017</w:t>
        </w:r>
      </w:fldSimple>
    </w:p>
    <w:p w:rsidR="001D03E1" w:rsidRPr="009A0728" w:rsidRDefault="001D03E1" w:rsidP="009A0728">
      <w:pPr>
        <w:pBdr>
          <w:bottom w:val="single" w:sz="6" w:space="0" w:color="auto"/>
        </w:pBdr>
        <w:spacing w:before="400" w:line="240" w:lineRule="auto"/>
        <w:rPr>
          <w:rFonts w:eastAsia="Times New Roman"/>
          <w:b/>
          <w:sz w:val="28"/>
        </w:rPr>
      </w:pPr>
    </w:p>
    <w:p w:rsidR="001D03E1" w:rsidRPr="009A0728" w:rsidRDefault="001D03E1" w:rsidP="009A0728">
      <w:pPr>
        <w:spacing w:line="40" w:lineRule="exact"/>
        <w:rPr>
          <w:rFonts w:eastAsia="Calibri"/>
          <w:b/>
          <w:sz w:val="28"/>
        </w:rPr>
      </w:pPr>
    </w:p>
    <w:p w:rsidR="001D03E1" w:rsidRPr="009A0728" w:rsidRDefault="001D03E1" w:rsidP="009A0728">
      <w:pPr>
        <w:pBdr>
          <w:top w:val="single" w:sz="12" w:space="0" w:color="auto"/>
        </w:pBdr>
        <w:spacing w:line="240" w:lineRule="auto"/>
        <w:rPr>
          <w:rFonts w:eastAsia="Times New Roman"/>
          <w:b/>
          <w:sz w:val="28"/>
        </w:rPr>
      </w:pPr>
    </w:p>
    <w:p w:rsidR="0048364F" w:rsidRPr="00D41F08" w:rsidRDefault="001D03E1" w:rsidP="00D41F08">
      <w:pPr>
        <w:pStyle w:val="Page1"/>
      </w:pPr>
      <w:r>
        <w:t>An Act</w:t>
      </w:r>
      <w:r w:rsidR="00D41F08" w:rsidRPr="00D41F08">
        <w:t xml:space="preserve"> to amend the </w:t>
      </w:r>
      <w:r w:rsidR="00D41F08" w:rsidRPr="00D41F08">
        <w:rPr>
          <w:i/>
        </w:rPr>
        <w:t>Fair Work Act 2009</w:t>
      </w:r>
      <w:r w:rsidR="00D41F08" w:rsidRPr="00D41F08">
        <w:t>, and for related purposes</w:t>
      </w:r>
    </w:p>
    <w:p w:rsidR="00317062" w:rsidRDefault="00317062" w:rsidP="000C5962">
      <w:pPr>
        <w:pStyle w:val="AssentDt"/>
        <w:spacing w:before="240"/>
        <w:rPr>
          <w:sz w:val="24"/>
        </w:rPr>
      </w:pPr>
      <w:r>
        <w:rPr>
          <w:sz w:val="24"/>
        </w:rPr>
        <w:t>[</w:t>
      </w:r>
      <w:r>
        <w:rPr>
          <w:i/>
          <w:sz w:val="24"/>
        </w:rPr>
        <w:t>Assented to 14 September 2017</w:t>
      </w:r>
      <w:r>
        <w:rPr>
          <w:sz w:val="24"/>
        </w:rPr>
        <w:t>]</w:t>
      </w:r>
    </w:p>
    <w:p w:rsidR="0048364F" w:rsidRPr="00D41F08" w:rsidRDefault="0048364F" w:rsidP="00D41F08">
      <w:pPr>
        <w:spacing w:before="240" w:line="240" w:lineRule="auto"/>
        <w:rPr>
          <w:sz w:val="32"/>
        </w:rPr>
      </w:pPr>
      <w:r w:rsidRPr="00D41F08">
        <w:rPr>
          <w:sz w:val="32"/>
        </w:rPr>
        <w:t>The Parliament of Australia enacts:</w:t>
      </w:r>
    </w:p>
    <w:p w:rsidR="0048364F" w:rsidRPr="00D41F08" w:rsidRDefault="0048364F" w:rsidP="00D41F08">
      <w:pPr>
        <w:pStyle w:val="ActHead5"/>
      </w:pPr>
      <w:bookmarkStart w:id="2" w:name="_Toc493241918"/>
      <w:r w:rsidRPr="00D41F08">
        <w:rPr>
          <w:rStyle w:val="CharSectno"/>
        </w:rPr>
        <w:t>1</w:t>
      </w:r>
      <w:r w:rsidRPr="00D41F08">
        <w:t xml:space="preserve">  Short title</w:t>
      </w:r>
      <w:bookmarkEnd w:id="2"/>
    </w:p>
    <w:p w:rsidR="0048364F" w:rsidRPr="00D41F08" w:rsidRDefault="0048364F" w:rsidP="00D41F08">
      <w:pPr>
        <w:pStyle w:val="subsection"/>
      </w:pPr>
      <w:r w:rsidRPr="00D41F08">
        <w:tab/>
      </w:r>
      <w:r w:rsidRPr="00D41F08">
        <w:tab/>
        <w:t xml:space="preserve">This Act </w:t>
      </w:r>
      <w:r w:rsidR="00275197" w:rsidRPr="00D41F08">
        <w:t xml:space="preserve">is </w:t>
      </w:r>
      <w:r w:rsidRPr="00D41F08">
        <w:t xml:space="preserve">the </w:t>
      </w:r>
      <w:r w:rsidR="00512C6F" w:rsidRPr="00D41F08">
        <w:rPr>
          <w:i/>
        </w:rPr>
        <w:t xml:space="preserve">Fair Work Amendment (Protecting Vulnerable Workers) </w:t>
      </w:r>
      <w:r w:rsidR="00AB0633" w:rsidRPr="00D41F08">
        <w:rPr>
          <w:i/>
        </w:rPr>
        <w:t>Act</w:t>
      </w:r>
      <w:r w:rsidR="00512C6F" w:rsidRPr="00D41F08">
        <w:rPr>
          <w:i/>
        </w:rPr>
        <w:t xml:space="preserve"> 2017</w:t>
      </w:r>
      <w:r w:rsidR="006B193D" w:rsidRPr="00D41F08">
        <w:t>.</w:t>
      </w:r>
    </w:p>
    <w:p w:rsidR="0048364F" w:rsidRPr="00D41F08" w:rsidRDefault="0048364F" w:rsidP="00D41F08">
      <w:pPr>
        <w:pStyle w:val="ActHead5"/>
      </w:pPr>
      <w:bookmarkStart w:id="3" w:name="_Toc493241919"/>
      <w:r w:rsidRPr="00D41F08">
        <w:rPr>
          <w:rStyle w:val="CharSectno"/>
        </w:rPr>
        <w:lastRenderedPageBreak/>
        <w:t>2</w:t>
      </w:r>
      <w:r w:rsidRPr="00D41F08">
        <w:t xml:space="preserve">  Commencement</w:t>
      </w:r>
      <w:bookmarkEnd w:id="3"/>
    </w:p>
    <w:p w:rsidR="0048364F" w:rsidRPr="00D41F08" w:rsidRDefault="0048364F" w:rsidP="00D41F08">
      <w:pPr>
        <w:pStyle w:val="subsection"/>
      </w:pPr>
      <w:r w:rsidRPr="00D41F08">
        <w:tab/>
        <w:t>(1)</w:t>
      </w:r>
      <w:r w:rsidRPr="00D41F08">
        <w:tab/>
        <w:t>Each provision of this Act specified in column 1 of the table commences, or is taken to have commenced, in accordance with column 2 of the table</w:t>
      </w:r>
      <w:r w:rsidR="006B193D" w:rsidRPr="00D41F08">
        <w:t>.</w:t>
      </w:r>
      <w:r w:rsidRPr="00D41F08">
        <w:t xml:space="preserve"> Any other statement in column 2 has effect according to its terms</w:t>
      </w:r>
      <w:r w:rsidR="006B193D" w:rsidRPr="00D41F08">
        <w:t>.</w:t>
      </w:r>
    </w:p>
    <w:p w:rsidR="0048364F" w:rsidRPr="00D41F08" w:rsidRDefault="0048364F" w:rsidP="00D41F08">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D41F08" w:rsidTr="009B11D8">
        <w:trPr>
          <w:tblHeader/>
        </w:trPr>
        <w:tc>
          <w:tcPr>
            <w:tcW w:w="7111" w:type="dxa"/>
            <w:gridSpan w:val="3"/>
            <w:tcBorders>
              <w:top w:val="single" w:sz="12" w:space="0" w:color="auto"/>
              <w:bottom w:val="single" w:sz="6" w:space="0" w:color="auto"/>
            </w:tcBorders>
            <w:shd w:val="clear" w:color="auto" w:fill="auto"/>
          </w:tcPr>
          <w:p w:rsidR="0048364F" w:rsidRPr="00D41F08" w:rsidRDefault="0048364F" w:rsidP="00D41F08">
            <w:pPr>
              <w:pStyle w:val="TableHeading"/>
            </w:pPr>
            <w:r w:rsidRPr="00D41F08">
              <w:t>Commencement information</w:t>
            </w:r>
          </w:p>
        </w:tc>
      </w:tr>
      <w:tr w:rsidR="0048364F" w:rsidRPr="00D41F08" w:rsidTr="009B11D8">
        <w:trPr>
          <w:tblHeader/>
        </w:trPr>
        <w:tc>
          <w:tcPr>
            <w:tcW w:w="1701" w:type="dxa"/>
            <w:tcBorders>
              <w:top w:val="single" w:sz="6" w:space="0" w:color="auto"/>
              <w:bottom w:val="single" w:sz="6" w:space="0" w:color="auto"/>
            </w:tcBorders>
            <w:shd w:val="clear" w:color="auto" w:fill="auto"/>
          </w:tcPr>
          <w:p w:rsidR="0048364F" w:rsidRPr="00D41F08" w:rsidRDefault="0048364F" w:rsidP="00D41F08">
            <w:pPr>
              <w:pStyle w:val="TableHeading"/>
            </w:pPr>
            <w:r w:rsidRPr="00D41F08">
              <w:t>Column 1</w:t>
            </w:r>
          </w:p>
        </w:tc>
        <w:tc>
          <w:tcPr>
            <w:tcW w:w="3828" w:type="dxa"/>
            <w:tcBorders>
              <w:top w:val="single" w:sz="6" w:space="0" w:color="auto"/>
              <w:bottom w:val="single" w:sz="6" w:space="0" w:color="auto"/>
            </w:tcBorders>
            <w:shd w:val="clear" w:color="auto" w:fill="auto"/>
          </w:tcPr>
          <w:p w:rsidR="0048364F" w:rsidRPr="00D41F08" w:rsidRDefault="0048364F" w:rsidP="00D41F08">
            <w:pPr>
              <w:pStyle w:val="TableHeading"/>
            </w:pPr>
            <w:r w:rsidRPr="00D41F08">
              <w:t>Column 2</w:t>
            </w:r>
          </w:p>
        </w:tc>
        <w:tc>
          <w:tcPr>
            <w:tcW w:w="1582" w:type="dxa"/>
            <w:tcBorders>
              <w:top w:val="single" w:sz="6" w:space="0" w:color="auto"/>
              <w:bottom w:val="single" w:sz="6" w:space="0" w:color="auto"/>
            </w:tcBorders>
            <w:shd w:val="clear" w:color="auto" w:fill="auto"/>
          </w:tcPr>
          <w:p w:rsidR="0048364F" w:rsidRPr="00D41F08" w:rsidRDefault="0048364F" w:rsidP="00D41F08">
            <w:pPr>
              <w:pStyle w:val="TableHeading"/>
            </w:pPr>
            <w:r w:rsidRPr="00D41F08">
              <w:t>Column 3</w:t>
            </w:r>
          </w:p>
        </w:tc>
      </w:tr>
      <w:tr w:rsidR="0048364F" w:rsidRPr="00D41F08" w:rsidTr="009B11D8">
        <w:trPr>
          <w:tblHeader/>
        </w:trPr>
        <w:tc>
          <w:tcPr>
            <w:tcW w:w="1701" w:type="dxa"/>
            <w:tcBorders>
              <w:top w:val="single" w:sz="6" w:space="0" w:color="auto"/>
              <w:bottom w:val="single" w:sz="12" w:space="0" w:color="auto"/>
            </w:tcBorders>
            <w:shd w:val="clear" w:color="auto" w:fill="auto"/>
          </w:tcPr>
          <w:p w:rsidR="0048364F" w:rsidRPr="00D41F08" w:rsidRDefault="0048364F" w:rsidP="00D41F08">
            <w:pPr>
              <w:pStyle w:val="TableHeading"/>
            </w:pPr>
            <w:r w:rsidRPr="00D41F08">
              <w:t>Provisions</w:t>
            </w:r>
          </w:p>
        </w:tc>
        <w:tc>
          <w:tcPr>
            <w:tcW w:w="3828" w:type="dxa"/>
            <w:tcBorders>
              <w:top w:val="single" w:sz="6" w:space="0" w:color="auto"/>
              <w:bottom w:val="single" w:sz="12" w:space="0" w:color="auto"/>
            </w:tcBorders>
            <w:shd w:val="clear" w:color="auto" w:fill="auto"/>
          </w:tcPr>
          <w:p w:rsidR="0048364F" w:rsidRPr="00D41F08" w:rsidRDefault="0048364F" w:rsidP="00D41F08">
            <w:pPr>
              <w:pStyle w:val="TableHeading"/>
            </w:pPr>
            <w:r w:rsidRPr="00D41F08">
              <w:t>Commencement</w:t>
            </w:r>
          </w:p>
        </w:tc>
        <w:tc>
          <w:tcPr>
            <w:tcW w:w="1582" w:type="dxa"/>
            <w:tcBorders>
              <w:top w:val="single" w:sz="6" w:space="0" w:color="auto"/>
              <w:bottom w:val="single" w:sz="12" w:space="0" w:color="auto"/>
            </w:tcBorders>
            <w:shd w:val="clear" w:color="auto" w:fill="auto"/>
          </w:tcPr>
          <w:p w:rsidR="0048364F" w:rsidRPr="00D41F08" w:rsidRDefault="0048364F" w:rsidP="00D41F08">
            <w:pPr>
              <w:pStyle w:val="TableHeading"/>
            </w:pPr>
            <w:r w:rsidRPr="00D41F08">
              <w:t>Date/Details</w:t>
            </w:r>
          </w:p>
        </w:tc>
      </w:tr>
      <w:tr w:rsidR="0048364F" w:rsidRPr="00D41F08" w:rsidTr="009B11D8">
        <w:tc>
          <w:tcPr>
            <w:tcW w:w="1701" w:type="dxa"/>
            <w:tcBorders>
              <w:top w:val="single" w:sz="12" w:space="0" w:color="auto"/>
              <w:bottom w:val="single" w:sz="12" w:space="0" w:color="auto"/>
            </w:tcBorders>
            <w:shd w:val="clear" w:color="auto" w:fill="auto"/>
          </w:tcPr>
          <w:p w:rsidR="0048364F" w:rsidRPr="00D41F08" w:rsidRDefault="0048364F" w:rsidP="00D41F08">
            <w:pPr>
              <w:pStyle w:val="Tabletext"/>
            </w:pPr>
            <w:r w:rsidRPr="00D41F08">
              <w:t>1</w:t>
            </w:r>
            <w:r w:rsidR="006B193D" w:rsidRPr="00D41F08">
              <w:t>.</w:t>
            </w:r>
            <w:r w:rsidRPr="00D41F08">
              <w:t xml:space="preserve">  </w:t>
            </w:r>
            <w:r w:rsidR="009B11D8" w:rsidRPr="00D41F08">
              <w:t>The whole of this Act</w:t>
            </w:r>
          </w:p>
        </w:tc>
        <w:tc>
          <w:tcPr>
            <w:tcW w:w="3828" w:type="dxa"/>
            <w:tcBorders>
              <w:top w:val="single" w:sz="12" w:space="0" w:color="auto"/>
              <w:bottom w:val="single" w:sz="12" w:space="0" w:color="auto"/>
            </w:tcBorders>
            <w:shd w:val="clear" w:color="auto" w:fill="auto"/>
          </w:tcPr>
          <w:p w:rsidR="0048364F" w:rsidRPr="00D41F08" w:rsidRDefault="0048364F" w:rsidP="00D41F08">
            <w:pPr>
              <w:pStyle w:val="Tabletext"/>
            </w:pPr>
            <w:r w:rsidRPr="00D41F08">
              <w:t xml:space="preserve">The day </w:t>
            </w:r>
            <w:r w:rsidR="009B11D8" w:rsidRPr="00D41F08">
              <w:t xml:space="preserve">after </w:t>
            </w:r>
            <w:r w:rsidRPr="00D41F08">
              <w:t>this Act receives the Royal Assent</w:t>
            </w:r>
            <w:r w:rsidR="006B193D" w:rsidRPr="00D41F08">
              <w:t>.</w:t>
            </w:r>
          </w:p>
        </w:tc>
        <w:tc>
          <w:tcPr>
            <w:tcW w:w="1582" w:type="dxa"/>
            <w:tcBorders>
              <w:top w:val="single" w:sz="12" w:space="0" w:color="auto"/>
              <w:bottom w:val="single" w:sz="12" w:space="0" w:color="auto"/>
            </w:tcBorders>
            <w:shd w:val="clear" w:color="auto" w:fill="auto"/>
          </w:tcPr>
          <w:p w:rsidR="0048364F" w:rsidRPr="00D41F08" w:rsidRDefault="00317062" w:rsidP="00D41F08">
            <w:pPr>
              <w:pStyle w:val="Tabletext"/>
            </w:pPr>
            <w:r>
              <w:t>15 September 2017</w:t>
            </w:r>
          </w:p>
        </w:tc>
      </w:tr>
    </w:tbl>
    <w:p w:rsidR="0048364F" w:rsidRPr="00D41F08" w:rsidRDefault="00201D27" w:rsidP="00D41F08">
      <w:pPr>
        <w:pStyle w:val="notetext"/>
      </w:pPr>
      <w:r w:rsidRPr="00D41F08">
        <w:t>Note:</w:t>
      </w:r>
      <w:r w:rsidRPr="00D41F08">
        <w:tab/>
        <w:t>This table relates only to the provisions of this Act as originally enacted</w:t>
      </w:r>
      <w:r w:rsidR="006B193D" w:rsidRPr="00D41F08">
        <w:t>.</w:t>
      </w:r>
      <w:r w:rsidRPr="00D41F08">
        <w:t xml:space="preserve"> It will not be amended to deal with any later amendments of this Act</w:t>
      </w:r>
      <w:r w:rsidR="006B193D" w:rsidRPr="00D41F08">
        <w:t>.</w:t>
      </w:r>
    </w:p>
    <w:p w:rsidR="0048364F" w:rsidRPr="00D41F08" w:rsidRDefault="0048364F" w:rsidP="00D41F08">
      <w:pPr>
        <w:pStyle w:val="subsection"/>
      </w:pPr>
      <w:r w:rsidRPr="00D41F08">
        <w:tab/>
        <w:t>(2)</w:t>
      </w:r>
      <w:r w:rsidRPr="00D41F08">
        <w:tab/>
      </w:r>
      <w:r w:rsidR="00201D27" w:rsidRPr="00D41F08">
        <w:t xml:space="preserve">Any information in </w:t>
      </w:r>
      <w:r w:rsidR="00877D48" w:rsidRPr="00D41F08">
        <w:t>c</w:t>
      </w:r>
      <w:r w:rsidR="00201D27" w:rsidRPr="00D41F08">
        <w:t>olumn 3 of the table is not part of this Act</w:t>
      </w:r>
      <w:r w:rsidR="006B193D" w:rsidRPr="00D41F08">
        <w:t>.</w:t>
      </w:r>
      <w:r w:rsidR="00201D27" w:rsidRPr="00D41F08">
        <w:t xml:space="preserve"> Information may be inserted in this column, or information in it may be edited, in any published version of this Act</w:t>
      </w:r>
      <w:r w:rsidR="006B193D" w:rsidRPr="00D41F08">
        <w:t>.</w:t>
      </w:r>
    </w:p>
    <w:p w:rsidR="0048364F" w:rsidRPr="00D41F08" w:rsidRDefault="0048364F" w:rsidP="00D41F08">
      <w:pPr>
        <w:pStyle w:val="ActHead5"/>
      </w:pPr>
      <w:bookmarkStart w:id="4" w:name="_Toc493241920"/>
      <w:r w:rsidRPr="00D41F08">
        <w:rPr>
          <w:rStyle w:val="CharSectno"/>
        </w:rPr>
        <w:t>3</w:t>
      </w:r>
      <w:r w:rsidRPr="00D41F08">
        <w:t xml:space="preserve">  Schedules</w:t>
      </w:r>
      <w:bookmarkEnd w:id="4"/>
    </w:p>
    <w:p w:rsidR="0048364F" w:rsidRPr="00D41F08" w:rsidRDefault="0048364F" w:rsidP="00D41F08">
      <w:pPr>
        <w:pStyle w:val="subsection"/>
      </w:pPr>
      <w:r w:rsidRPr="00D41F08">
        <w:tab/>
      </w:r>
      <w:r w:rsidRPr="00D41F08">
        <w:tab/>
      </w:r>
      <w:r w:rsidR="00202618" w:rsidRPr="00D41F08">
        <w:t>Legislation that is specified in a Schedule to this Act is amended or repealed as set out in the applicable items in the Schedule concerned, and any other item in a Schedule to this Act has effect according to its terms</w:t>
      </w:r>
      <w:r w:rsidR="006B193D" w:rsidRPr="00D41F08">
        <w:t>.</w:t>
      </w:r>
    </w:p>
    <w:p w:rsidR="006503E1" w:rsidRPr="00D41F08" w:rsidRDefault="0048364F" w:rsidP="00D41F08">
      <w:pPr>
        <w:pStyle w:val="ActHead6"/>
        <w:pageBreakBefore/>
      </w:pPr>
      <w:bookmarkStart w:id="5" w:name="_Toc493241921"/>
      <w:bookmarkStart w:id="6" w:name="opcAmSched"/>
      <w:bookmarkStart w:id="7" w:name="opcCurrentFind"/>
      <w:r w:rsidRPr="00D41F08">
        <w:rPr>
          <w:rStyle w:val="CharAmSchNo"/>
        </w:rPr>
        <w:lastRenderedPageBreak/>
        <w:t>Schedule</w:t>
      </w:r>
      <w:r w:rsidR="00D41F08" w:rsidRPr="00D41F08">
        <w:rPr>
          <w:rStyle w:val="CharAmSchNo"/>
        </w:rPr>
        <w:t> </w:t>
      </w:r>
      <w:r w:rsidRPr="00D41F08">
        <w:rPr>
          <w:rStyle w:val="CharAmSchNo"/>
        </w:rPr>
        <w:t>1</w:t>
      </w:r>
      <w:r w:rsidRPr="00D41F08">
        <w:t>—</w:t>
      </w:r>
      <w:r w:rsidR="006503E1" w:rsidRPr="00D41F08">
        <w:rPr>
          <w:rStyle w:val="CharAmSchText"/>
        </w:rPr>
        <w:t>Amendments</w:t>
      </w:r>
      <w:bookmarkEnd w:id="5"/>
    </w:p>
    <w:p w:rsidR="00451123" w:rsidRPr="00D41F08" w:rsidRDefault="00451123" w:rsidP="00D41F08">
      <w:pPr>
        <w:pStyle w:val="ActHead7"/>
      </w:pPr>
      <w:bookmarkStart w:id="8" w:name="_Toc493241922"/>
      <w:bookmarkEnd w:id="6"/>
      <w:bookmarkEnd w:id="7"/>
      <w:r w:rsidRPr="00D41F08">
        <w:rPr>
          <w:rStyle w:val="CharAmPartNo"/>
        </w:rPr>
        <w:t>Part</w:t>
      </w:r>
      <w:r w:rsidR="00D41F08" w:rsidRPr="00D41F08">
        <w:rPr>
          <w:rStyle w:val="CharAmPartNo"/>
        </w:rPr>
        <w:t> </w:t>
      </w:r>
      <w:r w:rsidRPr="00D41F08">
        <w:rPr>
          <w:rStyle w:val="CharAmPartNo"/>
        </w:rPr>
        <w:t>1</w:t>
      </w:r>
      <w:r w:rsidRPr="00D41F08">
        <w:t>—</w:t>
      </w:r>
      <w:r w:rsidRPr="00D41F08">
        <w:rPr>
          <w:rStyle w:val="CharAmPartText"/>
        </w:rPr>
        <w:t>Increasing maximum penalties for contraventions of certain civil remedy provisions</w:t>
      </w:r>
      <w:bookmarkEnd w:id="8"/>
    </w:p>
    <w:p w:rsidR="00451123" w:rsidRPr="00D41F08" w:rsidRDefault="00451123" w:rsidP="00D41F08">
      <w:pPr>
        <w:pStyle w:val="ActHead9"/>
        <w:rPr>
          <w:i w:val="0"/>
        </w:rPr>
      </w:pPr>
      <w:bookmarkStart w:id="9" w:name="_Toc493241923"/>
      <w:r w:rsidRPr="00D41F08">
        <w:t>Fair Work Act 2009</w:t>
      </w:r>
      <w:bookmarkEnd w:id="9"/>
    </w:p>
    <w:p w:rsidR="00451123" w:rsidRPr="00D41F08" w:rsidRDefault="003717C3" w:rsidP="00D41F08">
      <w:pPr>
        <w:pStyle w:val="ItemHead"/>
      </w:pPr>
      <w:r w:rsidRPr="00D41F08">
        <w:t>1</w:t>
      </w:r>
      <w:r w:rsidR="00451123" w:rsidRPr="00D41F08">
        <w:t xml:space="preserve">  Section</w:t>
      </w:r>
      <w:r w:rsidR="00D41F08" w:rsidRPr="00D41F08">
        <w:t> </w:t>
      </w:r>
      <w:r w:rsidR="00451123" w:rsidRPr="00D41F08">
        <w:t>12</w:t>
      </w:r>
    </w:p>
    <w:p w:rsidR="00451123" w:rsidRPr="00D41F08" w:rsidRDefault="00451123" w:rsidP="00D41F08">
      <w:pPr>
        <w:pStyle w:val="Item"/>
      </w:pPr>
      <w:r w:rsidRPr="00D41F08">
        <w:t>Insert:</w:t>
      </w:r>
    </w:p>
    <w:p w:rsidR="00451123" w:rsidRPr="00D41F08" w:rsidRDefault="00451123" w:rsidP="00D41F08">
      <w:pPr>
        <w:pStyle w:val="Definition"/>
      </w:pPr>
      <w:r w:rsidRPr="00D41F08">
        <w:rPr>
          <w:b/>
          <w:i/>
        </w:rPr>
        <w:t>serious contravention</w:t>
      </w:r>
      <w:r w:rsidRPr="00D41F08">
        <w:t xml:space="preserve"> has the meaning given by section</w:t>
      </w:r>
      <w:r w:rsidR="00D41F08" w:rsidRPr="00D41F08">
        <w:t> </w:t>
      </w:r>
      <w:r w:rsidRPr="00D41F08">
        <w:t>557A</w:t>
      </w:r>
      <w:r w:rsidR="006B193D" w:rsidRPr="00D41F08">
        <w:t>.</w:t>
      </w:r>
    </w:p>
    <w:p w:rsidR="00451123" w:rsidRPr="00D41F08" w:rsidRDefault="003717C3" w:rsidP="00D41F08">
      <w:pPr>
        <w:pStyle w:val="ItemHead"/>
      </w:pPr>
      <w:r w:rsidRPr="00D41F08">
        <w:t>2</w:t>
      </w:r>
      <w:r w:rsidR="00451123" w:rsidRPr="00D41F08">
        <w:t xml:space="preserve">  Subsection</w:t>
      </w:r>
      <w:r w:rsidR="00D41F08" w:rsidRPr="00D41F08">
        <w:t> </w:t>
      </w:r>
      <w:r w:rsidR="00451123" w:rsidRPr="00D41F08">
        <w:t>539(2) (after note 3)</w:t>
      </w:r>
    </w:p>
    <w:p w:rsidR="00451123" w:rsidRPr="00D41F08" w:rsidRDefault="00451123" w:rsidP="00D41F08">
      <w:pPr>
        <w:pStyle w:val="Item"/>
      </w:pPr>
      <w:r w:rsidRPr="00D41F08">
        <w:t>Insert:</w:t>
      </w:r>
    </w:p>
    <w:p w:rsidR="00451123" w:rsidRPr="00D41F08" w:rsidRDefault="00451123" w:rsidP="00D41F08">
      <w:pPr>
        <w:pStyle w:val="notetext"/>
        <w:rPr>
          <w:i/>
        </w:rPr>
      </w:pPr>
      <w:r w:rsidRPr="00D41F08">
        <w:t>Note 4:</w:t>
      </w:r>
      <w:r w:rsidRPr="00D41F08">
        <w:tab/>
        <w:t>See section</w:t>
      </w:r>
      <w:r w:rsidR="00D41F08" w:rsidRPr="00D41F08">
        <w:t> </w:t>
      </w:r>
      <w:r w:rsidRPr="00D41F08">
        <w:t>557A in relation to a serious contravention of a civil remedy provision</w:t>
      </w:r>
      <w:r w:rsidR="006B193D" w:rsidRPr="00D41F08">
        <w:rPr>
          <w:i/>
        </w:rPr>
        <w:t>.</w:t>
      </w:r>
    </w:p>
    <w:p w:rsidR="00451123" w:rsidRPr="00D41F08" w:rsidRDefault="003717C3" w:rsidP="00D41F08">
      <w:pPr>
        <w:pStyle w:val="ItemHead"/>
      </w:pPr>
      <w:r w:rsidRPr="00D41F08">
        <w:t>3</w:t>
      </w:r>
      <w:r w:rsidR="00451123" w:rsidRPr="00D41F08">
        <w:t xml:space="preserve">  Subsection</w:t>
      </w:r>
      <w:r w:rsidR="00D41F08" w:rsidRPr="00D41F08">
        <w:t> </w:t>
      </w:r>
      <w:r w:rsidR="00451123" w:rsidRPr="00D41F08">
        <w:t>539(2) (cell at table item</w:t>
      </w:r>
      <w:r w:rsidR="00D41F08" w:rsidRPr="00D41F08">
        <w:t> </w:t>
      </w:r>
      <w:r w:rsidR="00451123" w:rsidRPr="00D41F08">
        <w:t>1, column 4)</w:t>
      </w:r>
    </w:p>
    <w:p w:rsidR="00451123" w:rsidRPr="00D41F08" w:rsidRDefault="00451123" w:rsidP="00D41F08">
      <w:pPr>
        <w:pStyle w:val="Item"/>
      </w:pPr>
      <w:r w:rsidRPr="00D41F08">
        <w:t>Repeal the cell, substitute:</w:t>
      </w:r>
    </w:p>
    <w:tbl>
      <w:tblPr>
        <w:tblW w:w="0" w:type="auto"/>
        <w:tblInd w:w="720" w:type="dxa"/>
        <w:tblLayout w:type="fixed"/>
        <w:tblLook w:val="0000" w:firstRow="0" w:lastRow="0" w:firstColumn="0" w:lastColumn="0" w:noHBand="0" w:noVBand="0"/>
      </w:tblPr>
      <w:tblGrid>
        <w:gridCol w:w="1515"/>
      </w:tblGrid>
      <w:tr w:rsidR="00451123" w:rsidRPr="00D41F08" w:rsidTr="005B285E">
        <w:trPr>
          <w:cantSplit/>
        </w:trPr>
        <w:tc>
          <w:tcPr>
            <w:tcW w:w="1515" w:type="dxa"/>
          </w:tcPr>
          <w:p w:rsidR="00451123" w:rsidRPr="00D41F08" w:rsidRDefault="00451123" w:rsidP="00D41F08">
            <w:pPr>
              <w:pStyle w:val="Tabletext"/>
            </w:pPr>
            <w:r w:rsidRPr="00D41F08">
              <w:t>for a serious contravention—600 penalty units; or</w:t>
            </w:r>
          </w:p>
          <w:p w:rsidR="00451123" w:rsidRPr="00D41F08" w:rsidRDefault="00451123" w:rsidP="00D41F08">
            <w:pPr>
              <w:pStyle w:val="Tabletext"/>
            </w:pPr>
            <w:r w:rsidRPr="00D41F08">
              <w:t>otherwise—60 penalty units</w:t>
            </w:r>
          </w:p>
        </w:tc>
      </w:tr>
    </w:tbl>
    <w:p w:rsidR="00451123" w:rsidRPr="00D41F08" w:rsidRDefault="003717C3" w:rsidP="00D41F08">
      <w:pPr>
        <w:pStyle w:val="ItemHead"/>
      </w:pPr>
      <w:r w:rsidRPr="00D41F08">
        <w:t>4</w:t>
      </w:r>
      <w:r w:rsidR="00451123" w:rsidRPr="00D41F08">
        <w:t xml:space="preserve">  Subsection</w:t>
      </w:r>
      <w:r w:rsidR="00D41F08" w:rsidRPr="00D41F08">
        <w:t> </w:t>
      </w:r>
      <w:r w:rsidR="00451123" w:rsidRPr="00D41F08">
        <w:t>539(2) (cell at table item</w:t>
      </w:r>
      <w:r w:rsidR="00D41F08" w:rsidRPr="00D41F08">
        <w:t> </w:t>
      </w:r>
      <w:r w:rsidR="00451123" w:rsidRPr="00D41F08">
        <w:t>2, column 4)</w:t>
      </w:r>
    </w:p>
    <w:p w:rsidR="00451123" w:rsidRPr="00D41F08" w:rsidRDefault="00451123" w:rsidP="00D41F08">
      <w:pPr>
        <w:pStyle w:val="Item"/>
      </w:pPr>
      <w:r w:rsidRPr="00D41F08">
        <w:t>Repeal the cell, substitute:</w:t>
      </w:r>
    </w:p>
    <w:tbl>
      <w:tblPr>
        <w:tblW w:w="0" w:type="auto"/>
        <w:tblInd w:w="720" w:type="dxa"/>
        <w:tblLayout w:type="fixed"/>
        <w:tblLook w:val="0000" w:firstRow="0" w:lastRow="0" w:firstColumn="0" w:lastColumn="0" w:noHBand="0" w:noVBand="0"/>
      </w:tblPr>
      <w:tblGrid>
        <w:gridCol w:w="1515"/>
      </w:tblGrid>
      <w:tr w:rsidR="00451123" w:rsidRPr="00D41F08" w:rsidTr="005B285E">
        <w:trPr>
          <w:cantSplit/>
        </w:trPr>
        <w:tc>
          <w:tcPr>
            <w:tcW w:w="1515" w:type="dxa"/>
          </w:tcPr>
          <w:p w:rsidR="00451123" w:rsidRPr="00D41F08" w:rsidRDefault="00451123" w:rsidP="00D41F08">
            <w:pPr>
              <w:pStyle w:val="Tabletext"/>
            </w:pPr>
            <w:r w:rsidRPr="00D41F08">
              <w:t>for a serious contravention—600 penalty units; or</w:t>
            </w:r>
          </w:p>
          <w:p w:rsidR="00451123" w:rsidRPr="00D41F08" w:rsidRDefault="00451123" w:rsidP="00D41F08">
            <w:pPr>
              <w:pStyle w:val="Tabletext"/>
            </w:pPr>
            <w:r w:rsidRPr="00D41F08">
              <w:t>otherwise—60 penalty units</w:t>
            </w:r>
          </w:p>
        </w:tc>
      </w:tr>
    </w:tbl>
    <w:p w:rsidR="00451123" w:rsidRPr="00D41F08" w:rsidRDefault="003717C3" w:rsidP="00D41F08">
      <w:pPr>
        <w:pStyle w:val="ItemHead"/>
      </w:pPr>
      <w:r w:rsidRPr="00D41F08">
        <w:t>5</w:t>
      </w:r>
      <w:r w:rsidR="00451123" w:rsidRPr="00D41F08">
        <w:t xml:space="preserve">  Subsection</w:t>
      </w:r>
      <w:r w:rsidR="00D41F08" w:rsidRPr="00D41F08">
        <w:t> </w:t>
      </w:r>
      <w:r w:rsidR="00451123" w:rsidRPr="00D41F08">
        <w:t>539(2) (cell at table item</w:t>
      </w:r>
      <w:r w:rsidR="00D41F08" w:rsidRPr="00D41F08">
        <w:t> </w:t>
      </w:r>
      <w:r w:rsidR="00451123" w:rsidRPr="00D41F08">
        <w:t>3, column 4)</w:t>
      </w:r>
    </w:p>
    <w:p w:rsidR="00451123" w:rsidRPr="00D41F08" w:rsidRDefault="00451123" w:rsidP="00D41F08">
      <w:pPr>
        <w:pStyle w:val="Item"/>
      </w:pPr>
      <w:r w:rsidRPr="00D41F08">
        <w:t>Repeal the cell, substitute:</w:t>
      </w:r>
    </w:p>
    <w:tbl>
      <w:tblPr>
        <w:tblW w:w="0" w:type="auto"/>
        <w:tblInd w:w="720" w:type="dxa"/>
        <w:tblLayout w:type="fixed"/>
        <w:tblLook w:val="0000" w:firstRow="0" w:lastRow="0" w:firstColumn="0" w:lastColumn="0" w:noHBand="0" w:noVBand="0"/>
      </w:tblPr>
      <w:tblGrid>
        <w:gridCol w:w="1515"/>
      </w:tblGrid>
      <w:tr w:rsidR="00451123" w:rsidRPr="00D41F08" w:rsidTr="005B285E">
        <w:trPr>
          <w:cantSplit/>
        </w:trPr>
        <w:tc>
          <w:tcPr>
            <w:tcW w:w="1515" w:type="dxa"/>
          </w:tcPr>
          <w:p w:rsidR="00451123" w:rsidRPr="00D41F08" w:rsidRDefault="00451123" w:rsidP="00D41F08">
            <w:pPr>
              <w:pStyle w:val="Tabletext"/>
            </w:pPr>
            <w:r w:rsidRPr="00D41F08">
              <w:lastRenderedPageBreak/>
              <w:t>for a serious contravention—600 penalty units; or</w:t>
            </w:r>
          </w:p>
          <w:p w:rsidR="00451123" w:rsidRPr="00D41F08" w:rsidRDefault="00451123" w:rsidP="00D41F08">
            <w:pPr>
              <w:pStyle w:val="Tabletext"/>
            </w:pPr>
            <w:r w:rsidRPr="00D41F08">
              <w:t>otherwise—60 penalty units</w:t>
            </w:r>
          </w:p>
        </w:tc>
      </w:tr>
    </w:tbl>
    <w:p w:rsidR="00451123" w:rsidRPr="00D41F08" w:rsidRDefault="003717C3" w:rsidP="00D41F08">
      <w:pPr>
        <w:pStyle w:val="ItemHead"/>
      </w:pPr>
      <w:r w:rsidRPr="00D41F08">
        <w:t>6</w:t>
      </w:r>
      <w:r w:rsidR="00451123" w:rsidRPr="00D41F08">
        <w:t xml:space="preserve">  Subsection</w:t>
      </w:r>
      <w:r w:rsidR="00D41F08" w:rsidRPr="00D41F08">
        <w:t> </w:t>
      </w:r>
      <w:r w:rsidR="00451123" w:rsidRPr="00D41F08">
        <w:t>539(2) (cell at table item</w:t>
      </w:r>
      <w:r w:rsidR="00D41F08" w:rsidRPr="00D41F08">
        <w:t> </w:t>
      </w:r>
      <w:r w:rsidR="00451123" w:rsidRPr="00D41F08">
        <w:t>4, column 4)</w:t>
      </w:r>
    </w:p>
    <w:p w:rsidR="00451123" w:rsidRPr="00D41F08" w:rsidRDefault="00451123" w:rsidP="00D41F08">
      <w:pPr>
        <w:pStyle w:val="Item"/>
      </w:pPr>
      <w:r w:rsidRPr="00D41F08">
        <w:t>Repeal the cell, substitute:</w:t>
      </w:r>
    </w:p>
    <w:tbl>
      <w:tblPr>
        <w:tblW w:w="0" w:type="auto"/>
        <w:tblInd w:w="720" w:type="dxa"/>
        <w:tblLayout w:type="fixed"/>
        <w:tblLook w:val="0000" w:firstRow="0" w:lastRow="0" w:firstColumn="0" w:lastColumn="0" w:noHBand="0" w:noVBand="0"/>
      </w:tblPr>
      <w:tblGrid>
        <w:gridCol w:w="1515"/>
      </w:tblGrid>
      <w:tr w:rsidR="00451123" w:rsidRPr="00D41F08" w:rsidTr="005B285E">
        <w:trPr>
          <w:cantSplit/>
        </w:trPr>
        <w:tc>
          <w:tcPr>
            <w:tcW w:w="1515" w:type="dxa"/>
          </w:tcPr>
          <w:p w:rsidR="00451123" w:rsidRPr="00D41F08" w:rsidRDefault="00451123" w:rsidP="00D41F08">
            <w:pPr>
              <w:pStyle w:val="Tabletext"/>
            </w:pPr>
            <w:r w:rsidRPr="00D41F08">
              <w:t>for a serious contravention—600 penalty units; or</w:t>
            </w:r>
          </w:p>
          <w:p w:rsidR="00451123" w:rsidRPr="00D41F08" w:rsidRDefault="00451123" w:rsidP="00D41F08">
            <w:pPr>
              <w:pStyle w:val="Tabletext"/>
            </w:pPr>
            <w:r w:rsidRPr="00D41F08">
              <w:t>otherwise—60 penalty units</w:t>
            </w:r>
          </w:p>
        </w:tc>
      </w:tr>
    </w:tbl>
    <w:p w:rsidR="00451123" w:rsidRPr="00D41F08" w:rsidRDefault="003717C3" w:rsidP="00D41F08">
      <w:pPr>
        <w:pStyle w:val="ItemHead"/>
      </w:pPr>
      <w:r w:rsidRPr="00D41F08">
        <w:t>7</w:t>
      </w:r>
      <w:r w:rsidR="00451123" w:rsidRPr="00D41F08">
        <w:t xml:space="preserve">  Subsection</w:t>
      </w:r>
      <w:r w:rsidR="00D41F08" w:rsidRPr="00D41F08">
        <w:t> </w:t>
      </w:r>
      <w:r w:rsidR="00451123" w:rsidRPr="00D41F08">
        <w:t>539(2) (cell at table item</w:t>
      </w:r>
      <w:r w:rsidR="00D41F08" w:rsidRPr="00D41F08">
        <w:t> </w:t>
      </w:r>
      <w:r w:rsidR="00451123" w:rsidRPr="00D41F08">
        <w:t>5, column 4)</w:t>
      </w:r>
    </w:p>
    <w:p w:rsidR="00451123" w:rsidRPr="00D41F08" w:rsidRDefault="00451123" w:rsidP="00D41F08">
      <w:pPr>
        <w:pStyle w:val="Item"/>
      </w:pPr>
      <w:r w:rsidRPr="00D41F08">
        <w:t>Repeal the cell, substitute:</w:t>
      </w:r>
    </w:p>
    <w:tbl>
      <w:tblPr>
        <w:tblW w:w="0" w:type="auto"/>
        <w:tblInd w:w="720" w:type="dxa"/>
        <w:tblLayout w:type="fixed"/>
        <w:tblLook w:val="0000" w:firstRow="0" w:lastRow="0" w:firstColumn="0" w:lastColumn="0" w:noHBand="0" w:noVBand="0"/>
      </w:tblPr>
      <w:tblGrid>
        <w:gridCol w:w="1515"/>
      </w:tblGrid>
      <w:tr w:rsidR="00451123" w:rsidRPr="00D41F08" w:rsidTr="005B285E">
        <w:trPr>
          <w:cantSplit/>
        </w:trPr>
        <w:tc>
          <w:tcPr>
            <w:tcW w:w="1515" w:type="dxa"/>
          </w:tcPr>
          <w:p w:rsidR="00451123" w:rsidRPr="00D41F08" w:rsidRDefault="00451123" w:rsidP="00D41F08">
            <w:pPr>
              <w:pStyle w:val="Tabletext"/>
            </w:pPr>
            <w:r w:rsidRPr="00D41F08">
              <w:t>for a serious contravention—600 penalty units; or</w:t>
            </w:r>
          </w:p>
          <w:p w:rsidR="00451123" w:rsidRPr="00D41F08" w:rsidRDefault="00451123" w:rsidP="00D41F08">
            <w:pPr>
              <w:pStyle w:val="Tabletext"/>
            </w:pPr>
            <w:r w:rsidRPr="00D41F08">
              <w:t>otherwise—60 penalty units</w:t>
            </w:r>
          </w:p>
        </w:tc>
      </w:tr>
    </w:tbl>
    <w:p w:rsidR="00451123" w:rsidRPr="00D41F08" w:rsidRDefault="003717C3" w:rsidP="00D41F08">
      <w:pPr>
        <w:pStyle w:val="ItemHead"/>
      </w:pPr>
      <w:r w:rsidRPr="00D41F08">
        <w:t>8</w:t>
      </w:r>
      <w:r w:rsidR="00451123" w:rsidRPr="00D41F08">
        <w:t xml:space="preserve">  Subsection</w:t>
      </w:r>
      <w:r w:rsidR="00D41F08" w:rsidRPr="00D41F08">
        <w:t> </w:t>
      </w:r>
      <w:r w:rsidR="00451123" w:rsidRPr="00D41F08">
        <w:t>539(2) (cell at table item</w:t>
      </w:r>
      <w:r w:rsidR="00D41F08" w:rsidRPr="00D41F08">
        <w:t> </w:t>
      </w:r>
      <w:r w:rsidR="00451123" w:rsidRPr="00D41F08">
        <w:t>7, column 4)</w:t>
      </w:r>
    </w:p>
    <w:p w:rsidR="00451123" w:rsidRPr="00D41F08" w:rsidRDefault="00451123" w:rsidP="00D41F08">
      <w:pPr>
        <w:pStyle w:val="Item"/>
      </w:pPr>
      <w:r w:rsidRPr="00D41F08">
        <w:t>Repeal the cell, substitute:</w:t>
      </w:r>
    </w:p>
    <w:tbl>
      <w:tblPr>
        <w:tblW w:w="0" w:type="auto"/>
        <w:tblInd w:w="720" w:type="dxa"/>
        <w:tblLayout w:type="fixed"/>
        <w:tblLook w:val="0000" w:firstRow="0" w:lastRow="0" w:firstColumn="0" w:lastColumn="0" w:noHBand="0" w:noVBand="0"/>
      </w:tblPr>
      <w:tblGrid>
        <w:gridCol w:w="1515"/>
      </w:tblGrid>
      <w:tr w:rsidR="00451123" w:rsidRPr="00D41F08" w:rsidTr="005B285E">
        <w:trPr>
          <w:cantSplit/>
        </w:trPr>
        <w:tc>
          <w:tcPr>
            <w:tcW w:w="1515" w:type="dxa"/>
          </w:tcPr>
          <w:p w:rsidR="00451123" w:rsidRPr="00D41F08" w:rsidRDefault="00451123" w:rsidP="00D41F08">
            <w:pPr>
              <w:pStyle w:val="Tabletext"/>
            </w:pPr>
            <w:r w:rsidRPr="00D41F08">
              <w:t>for a serious contravention—600 penalty units; or</w:t>
            </w:r>
          </w:p>
          <w:p w:rsidR="00451123" w:rsidRPr="00D41F08" w:rsidRDefault="00451123" w:rsidP="00D41F08">
            <w:pPr>
              <w:pStyle w:val="Tabletext"/>
            </w:pPr>
            <w:r w:rsidRPr="00D41F08">
              <w:t>otherwise—60 penalty units</w:t>
            </w:r>
          </w:p>
        </w:tc>
      </w:tr>
    </w:tbl>
    <w:p w:rsidR="00451123" w:rsidRPr="00D41F08" w:rsidRDefault="003717C3" w:rsidP="00D41F08">
      <w:pPr>
        <w:pStyle w:val="ItemHead"/>
      </w:pPr>
      <w:r w:rsidRPr="00D41F08">
        <w:t>9</w:t>
      </w:r>
      <w:r w:rsidR="00451123" w:rsidRPr="00D41F08">
        <w:t xml:space="preserve">  Subsection</w:t>
      </w:r>
      <w:r w:rsidR="00D41F08" w:rsidRPr="00D41F08">
        <w:t> </w:t>
      </w:r>
      <w:r w:rsidR="00451123" w:rsidRPr="00D41F08">
        <w:t>539(2) (cell at table item</w:t>
      </w:r>
      <w:r w:rsidR="00D41F08" w:rsidRPr="00D41F08">
        <w:t> </w:t>
      </w:r>
      <w:r w:rsidR="00451123" w:rsidRPr="00D41F08">
        <w:t>8, column 4)</w:t>
      </w:r>
    </w:p>
    <w:p w:rsidR="00451123" w:rsidRPr="00D41F08" w:rsidRDefault="00451123" w:rsidP="00D41F08">
      <w:pPr>
        <w:pStyle w:val="Item"/>
      </w:pPr>
      <w:r w:rsidRPr="00D41F08">
        <w:t>Repeal the cell, substitute:</w:t>
      </w:r>
    </w:p>
    <w:tbl>
      <w:tblPr>
        <w:tblW w:w="0" w:type="auto"/>
        <w:tblInd w:w="720" w:type="dxa"/>
        <w:tblLayout w:type="fixed"/>
        <w:tblLook w:val="0000" w:firstRow="0" w:lastRow="0" w:firstColumn="0" w:lastColumn="0" w:noHBand="0" w:noVBand="0"/>
      </w:tblPr>
      <w:tblGrid>
        <w:gridCol w:w="1515"/>
      </w:tblGrid>
      <w:tr w:rsidR="00451123" w:rsidRPr="00D41F08" w:rsidTr="005B285E">
        <w:trPr>
          <w:cantSplit/>
        </w:trPr>
        <w:tc>
          <w:tcPr>
            <w:tcW w:w="1515" w:type="dxa"/>
          </w:tcPr>
          <w:p w:rsidR="00451123" w:rsidRPr="00D41F08" w:rsidRDefault="00451123" w:rsidP="00D41F08">
            <w:pPr>
              <w:pStyle w:val="Tabletext"/>
            </w:pPr>
            <w:r w:rsidRPr="00D41F08">
              <w:lastRenderedPageBreak/>
              <w:t>for a serious contravention—600 penalty units; or</w:t>
            </w:r>
          </w:p>
          <w:p w:rsidR="00451123" w:rsidRPr="00D41F08" w:rsidRDefault="00451123" w:rsidP="00D41F08">
            <w:pPr>
              <w:pStyle w:val="Tabletext"/>
            </w:pPr>
            <w:r w:rsidRPr="00D41F08">
              <w:t>otherwise—60 penalty units</w:t>
            </w:r>
          </w:p>
        </w:tc>
      </w:tr>
    </w:tbl>
    <w:p w:rsidR="00451123" w:rsidRPr="00D41F08" w:rsidRDefault="003717C3" w:rsidP="00D41F08">
      <w:pPr>
        <w:pStyle w:val="ItemHead"/>
      </w:pPr>
      <w:r w:rsidRPr="00D41F08">
        <w:t>10</w:t>
      </w:r>
      <w:r w:rsidR="00451123" w:rsidRPr="00D41F08">
        <w:t xml:space="preserve">  Subsection</w:t>
      </w:r>
      <w:r w:rsidR="00D41F08" w:rsidRPr="00D41F08">
        <w:t> </w:t>
      </w:r>
      <w:r w:rsidR="00451123" w:rsidRPr="00D41F08">
        <w:t>539(2) (cell at table item</w:t>
      </w:r>
      <w:r w:rsidR="00D41F08" w:rsidRPr="00D41F08">
        <w:t> </w:t>
      </w:r>
      <w:r w:rsidR="00451123" w:rsidRPr="00D41F08">
        <w:t>9, column 4)</w:t>
      </w:r>
    </w:p>
    <w:p w:rsidR="00451123" w:rsidRPr="00D41F08" w:rsidRDefault="00451123" w:rsidP="00D41F08">
      <w:pPr>
        <w:pStyle w:val="Item"/>
      </w:pPr>
      <w:r w:rsidRPr="00D41F08">
        <w:t>Repeal the cell, substitute:</w:t>
      </w:r>
    </w:p>
    <w:tbl>
      <w:tblPr>
        <w:tblW w:w="0" w:type="auto"/>
        <w:tblInd w:w="720" w:type="dxa"/>
        <w:tblLayout w:type="fixed"/>
        <w:tblLook w:val="0000" w:firstRow="0" w:lastRow="0" w:firstColumn="0" w:lastColumn="0" w:noHBand="0" w:noVBand="0"/>
      </w:tblPr>
      <w:tblGrid>
        <w:gridCol w:w="1515"/>
      </w:tblGrid>
      <w:tr w:rsidR="00451123" w:rsidRPr="00D41F08" w:rsidTr="005B285E">
        <w:trPr>
          <w:cantSplit/>
        </w:trPr>
        <w:tc>
          <w:tcPr>
            <w:tcW w:w="1515" w:type="dxa"/>
          </w:tcPr>
          <w:p w:rsidR="00451123" w:rsidRPr="00D41F08" w:rsidRDefault="00451123" w:rsidP="00D41F08">
            <w:pPr>
              <w:pStyle w:val="Tabletext"/>
            </w:pPr>
            <w:r w:rsidRPr="00D41F08">
              <w:t>for a serious contravention—600 penalty units; or</w:t>
            </w:r>
          </w:p>
          <w:p w:rsidR="00451123" w:rsidRPr="00D41F08" w:rsidRDefault="00451123" w:rsidP="00D41F08">
            <w:pPr>
              <w:pStyle w:val="Tabletext"/>
            </w:pPr>
            <w:r w:rsidRPr="00D41F08">
              <w:t>otherwise—60 penalty units</w:t>
            </w:r>
          </w:p>
        </w:tc>
      </w:tr>
    </w:tbl>
    <w:p w:rsidR="00451123" w:rsidRPr="00D41F08" w:rsidRDefault="003717C3" w:rsidP="00D41F08">
      <w:pPr>
        <w:pStyle w:val="ItemHead"/>
      </w:pPr>
      <w:r w:rsidRPr="00D41F08">
        <w:t>11</w:t>
      </w:r>
      <w:r w:rsidR="00451123" w:rsidRPr="00D41F08">
        <w:t xml:space="preserve">  Subsection</w:t>
      </w:r>
      <w:r w:rsidR="00D41F08" w:rsidRPr="00D41F08">
        <w:t> </w:t>
      </w:r>
      <w:r w:rsidR="00451123" w:rsidRPr="00D41F08">
        <w:t>539(2) (cell at table item</w:t>
      </w:r>
      <w:r w:rsidR="00D41F08" w:rsidRPr="00D41F08">
        <w:t> </w:t>
      </w:r>
      <w:r w:rsidR="00451123" w:rsidRPr="00D41F08">
        <w:t>10, column 4)</w:t>
      </w:r>
    </w:p>
    <w:p w:rsidR="00451123" w:rsidRPr="00D41F08" w:rsidRDefault="00451123" w:rsidP="00D41F08">
      <w:pPr>
        <w:pStyle w:val="Item"/>
      </w:pPr>
      <w:r w:rsidRPr="00D41F08">
        <w:t>Repeal the cell, substitute:</w:t>
      </w:r>
    </w:p>
    <w:tbl>
      <w:tblPr>
        <w:tblW w:w="0" w:type="auto"/>
        <w:tblInd w:w="720" w:type="dxa"/>
        <w:tblLayout w:type="fixed"/>
        <w:tblLook w:val="0000" w:firstRow="0" w:lastRow="0" w:firstColumn="0" w:lastColumn="0" w:noHBand="0" w:noVBand="0"/>
      </w:tblPr>
      <w:tblGrid>
        <w:gridCol w:w="1515"/>
      </w:tblGrid>
      <w:tr w:rsidR="00451123" w:rsidRPr="00D41F08" w:rsidTr="005B285E">
        <w:trPr>
          <w:cantSplit/>
        </w:trPr>
        <w:tc>
          <w:tcPr>
            <w:tcW w:w="1515" w:type="dxa"/>
          </w:tcPr>
          <w:p w:rsidR="00451123" w:rsidRPr="00D41F08" w:rsidRDefault="00451123" w:rsidP="00D41F08">
            <w:pPr>
              <w:pStyle w:val="Tabletext"/>
            </w:pPr>
            <w:r w:rsidRPr="00D41F08">
              <w:t>for a serious contravention—600 penalty units; or</w:t>
            </w:r>
          </w:p>
          <w:p w:rsidR="00451123" w:rsidRPr="00D41F08" w:rsidRDefault="00451123" w:rsidP="00D41F08">
            <w:pPr>
              <w:pStyle w:val="Tabletext"/>
            </w:pPr>
            <w:r w:rsidRPr="00D41F08">
              <w:t>otherwise—60 penalty units</w:t>
            </w:r>
          </w:p>
        </w:tc>
      </w:tr>
    </w:tbl>
    <w:p w:rsidR="00451123" w:rsidRPr="00D41F08" w:rsidRDefault="003717C3" w:rsidP="00D41F08">
      <w:pPr>
        <w:pStyle w:val="ItemHead"/>
      </w:pPr>
      <w:r w:rsidRPr="00D41F08">
        <w:t>12</w:t>
      </w:r>
      <w:r w:rsidR="00451123" w:rsidRPr="00D41F08">
        <w:t xml:space="preserve">  Subsection</w:t>
      </w:r>
      <w:r w:rsidR="00D41F08" w:rsidRPr="00D41F08">
        <w:t> </w:t>
      </w:r>
      <w:r w:rsidR="00451123" w:rsidRPr="00D41F08">
        <w:t>539(2) (cell at table item</w:t>
      </w:r>
      <w:r w:rsidR="00D41F08" w:rsidRPr="00D41F08">
        <w:t> </w:t>
      </w:r>
      <w:r w:rsidR="00451123" w:rsidRPr="00D41F08">
        <w:t>29, column 4)</w:t>
      </w:r>
    </w:p>
    <w:p w:rsidR="00451123" w:rsidRPr="00D41F08" w:rsidRDefault="00451123" w:rsidP="00D41F08">
      <w:pPr>
        <w:pStyle w:val="Item"/>
      </w:pPr>
      <w:r w:rsidRPr="00D41F08">
        <w:t>Repeal the cell, substitute:</w:t>
      </w:r>
    </w:p>
    <w:tbl>
      <w:tblPr>
        <w:tblW w:w="0" w:type="auto"/>
        <w:tblInd w:w="720" w:type="dxa"/>
        <w:tblLayout w:type="fixed"/>
        <w:tblLook w:val="0000" w:firstRow="0" w:lastRow="0" w:firstColumn="0" w:lastColumn="0" w:noHBand="0" w:noVBand="0"/>
      </w:tblPr>
      <w:tblGrid>
        <w:gridCol w:w="1515"/>
      </w:tblGrid>
      <w:tr w:rsidR="00451123" w:rsidRPr="00D41F08" w:rsidTr="005B285E">
        <w:trPr>
          <w:cantSplit/>
        </w:trPr>
        <w:tc>
          <w:tcPr>
            <w:tcW w:w="1515" w:type="dxa"/>
          </w:tcPr>
          <w:p w:rsidR="00451123" w:rsidRPr="00D41F08" w:rsidRDefault="00451123" w:rsidP="00D41F08">
            <w:pPr>
              <w:pStyle w:val="Tabletext"/>
            </w:pPr>
            <w:r w:rsidRPr="00D41F08">
              <w:t>for a serious contravention—600 penalty units; or</w:t>
            </w:r>
          </w:p>
          <w:p w:rsidR="00451123" w:rsidRPr="00D41F08" w:rsidRDefault="00451123" w:rsidP="00D41F08">
            <w:pPr>
              <w:pStyle w:val="Tabletext"/>
            </w:pPr>
            <w:r w:rsidRPr="00D41F08">
              <w:t>otherwise—60 penalty units</w:t>
            </w:r>
          </w:p>
        </w:tc>
      </w:tr>
    </w:tbl>
    <w:p w:rsidR="00554270" w:rsidRPr="000B5F00" w:rsidRDefault="00554270" w:rsidP="00554270">
      <w:pPr>
        <w:pStyle w:val="ItemHead"/>
      </w:pPr>
      <w:r w:rsidRPr="000B5F00">
        <w:t>12A  At the end of subsection 550(1)</w:t>
      </w:r>
    </w:p>
    <w:p w:rsidR="00554270" w:rsidRPr="000B5F00" w:rsidRDefault="00554270" w:rsidP="00554270">
      <w:pPr>
        <w:pStyle w:val="Item"/>
      </w:pPr>
      <w:r w:rsidRPr="000B5F00">
        <w:t>Add:</w:t>
      </w:r>
    </w:p>
    <w:p w:rsidR="00554270" w:rsidRPr="000B5F00" w:rsidRDefault="00554270" w:rsidP="00554270">
      <w:pPr>
        <w:pStyle w:val="notetext"/>
      </w:pPr>
      <w:r w:rsidRPr="000B5F00">
        <w:t>Note:</w:t>
      </w:r>
      <w:r w:rsidRPr="000B5F00">
        <w:tab/>
        <w:t xml:space="preserve">If a person (the </w:t>
      </w:r>
      <w:r w:rsidRPr="000B5F00">
        <w:rPr>
          <w:b/>
          <w:i/>
        </w:rPr>
        <w:t>involved person</w:t>
      </w:r>
      <w:r w:rsidRPr="000B5F00">
        <w:t xml:space="preserve">) is taken under this subsection to have contravened a civil remedy provision, the involved person’s contravention may be a serious contravention (see </w:t>
      </w:r>
      <w:r w:rsidRPr="000B5F00">
        <w:lastRenderedPageBreak/>
        <w:t>subsection 557A(5A)). Serious contraventions attract higher maximum penalties (see subsection 539(2)).</w:t>
      </w:r>
    </w:p>
    <w:p w:rsidR="00451123" w:rsidRPr="00D41F08" w:rsidRDefault="003717C3" w:rsidP="00D41F08">
      <w:pPr>
        <w:pStyle w:val="ItemHead"/>
      </w:pPr>
      <w:r w:rsidRPr="00D41F08">
        <w:t>13</w:t>
      </w:r>
      <w:r w:rsidR="00451123" w:rsidRPr="00D41F08">
        <w:t xml:space="preserve">  After section</w:t>
      </w:r>
      <w:r w:rsidR="00D41F08" w:rsidRPr="00D41F08">
        <w:t> </w:t>
      </w:r>
      <w:r w:rsidR="00451123" w:rsidRPr="00D41F08">
        <w:t>557</w:t>
      </w:r>
    </w:p>
    <w:p w:rsidR="00451123" w:rsidRPr="00D41F08" w:rsidRDefault="00451123" w:rsidP="00D41F08">
      <w:pPr>
        <w:pStyle w:val="Item"/>
      </w:pPr>
      <w:r w:rsidRPr="00D41F08">
        <w:t>Insert:</w:t>
      </w:r>
    </w:p>
    <w:p w:rsidR="00451123" w:rsidRPr="00D41F08" w:rsidRDefault="00451123" w:rsidP="00D41F08">
      <w:pPr>
        <w:pStyle w:val="ActHead5"/>
      </w:pPr>
      <w:bookmarkStart w:id="10" w:name="_Toc493241924"/>
      <w:r w:rsidRPr="00D41F08">
        <w:rPr>
          <w:rStyle w:val="CharSectno"/>
        </w:rPr>
        <w:t>557A</w:t>
      </w:r>
      <w:r w:rsidRPr="00D41F08">
        <w:t xml:space="preserve">  Serious contravention of civil remedy provisions</w:t>
      </w:r>
      <w:bookmarkEnd w:id="10"/>
    </w:p>
    <w:p w:rsidR="00554270" w:rsidRPr="000B5F00" w:rsidRDefault="00554270" w:rsidP="00554270">
      <w:pPr>
        <w:pStyle w:val="subsection"/>
      </w:pPr>
      <w:r w:rsidRPr="000B5F00">
        <w:tab/>
        <w:t>(1)</w:t>
      </w:r>
      <w:r w:rsidRPr="000B5F00">
        <w:tab/>
        <w:t xml:space="preserve">A contravention of a civil remedy provision by a person is a </w:t>
      </w:r>
      <w:r w:rsidRPr="000B5F00">
        <w:rPr>
          <w:b/>
          <w:i/>
        </w:rPr>
        <w:t>serious contravention</w:t>
      </w:r>
      <w:r w:rsidRPr="000B5F00">
        <w:t xml:space="preserve"> if:</w:t>
      </w:r>
    </w:p>
    <w:p w:rsidR="00554270" w:rsidRPr="000B5F00" w:rsidRDefault="00554270" w:rsidP="00554270">
      <w:pPr>
        <w:pStyle w:val="paragraph"/>
      </w:pPr>
      <w:r w:rsidRPr="000B5F00">
        <w:tab/>
        <w:t>(a)</w:t>
      </w:r>
      <w:r w:rsidRPr="000B5F00">
        <w:tab/>
        <w:t>the person knowingly contravened the provision; and</w:t>
      </w:r>
    </w:p>
    <w:p w:rsidR="00554270" w:rsidRPr="000B5F00" w:rsidRDefault="00554270" w:rsidP="00554270">
      <w:pPr>
        <w:pStyle w:val="paragraph"/>
      </w:pPr>
      <w:r w:rsidRPr="000B5F00">
        <w:tab/>
        <w:t>(b)</w:t>
      </w:r>
      <w:r w:rsidRPr="000B5F00">
        <w:tab/>
        <w:t>the person’s conduct constituting the contravention was part of a systematic pattern of conduct relating to one or more other persons.</w:t>
      </w:r>
    </w:p>
    <w:p w:rsidR="00554270" w:rsidRPr="000B5F00" w:rsidRDefault="00554270" w:rsidP="00554270">
      <w:pPr>
        <w:pStyle w:val="notetext"/>
      </w:pPr>
      <w:r w:rsidRPr="000B5F00">
        <w:t>Note:</w:t>
      </w:r>
      <w:r w:rsidRPr="000B5F00">
        <w:tab/>
        <w:t>For the liability of bodies corporate for serious contraventions, see section 557B.</w:t>
      </w:r>
    </w:p>
    <w:p w:rsidR="00554270" w:rsidRPr="000B5F00" w:rsidRDefault="00554270" w:rsidP="00554270">
      <w:pPr>
        <w:pStyle w:val="notetext"/>
      </w:pPr>
      <w:r w:rsidRPr="000B5F00">
        <w:t>Example:</w:t>
      </w:r>
      <w:r w:rsidRPr="000B5F00">
        <w:tab/>
        <w:t>Generally, subsection 323(1) requires an employer to pay an employee the full amount payable to the employee in relation to the performance of work.</w:t>
      </w:r>
    </w:p>
    <w:p w:rsidR="00554270" w:rsidRPr="000B5F00" w:rsidRDefault="00554270" w:rsidP="00554270">
      <w:pPr>
        <w:pStyle w:val="notetext"/>
      </w:pPr>
      <w:r w:rsidRPr="000B5F00">
        <w:tab/>
        <w:t>A contravention of subsection 323(1) is a serious contravention if the employer knowingly does not pay the employee in full (even if the employer does not know the exact amount of the underpayment) and that contravention is part of a systematic pattern of conduct by the employer. The systematic pattern of conduct of the employer may relate to more than one employee and may consist of different contraventions.</w:t>
      </w:r>
    </w:p>
    <w:p w:rsidR="00554270" w:rsidRPr="000B5F00" w:rsidRDefault="00554270" w:rsidP="00554270">
      <w:pPr>
        <w:pStyle w:val="SubsectionHead"/>
      </w:pPr>
      <w:r w:rsidRPr="000B5F00">
        <w:t>Systematic pattern of conduct</w:t>
      </w:r>
    </w:p>
    <w:p w:rsidR="007B6DAF" w:rsidRPr="00D41F08" w:rsidRDefault="007B6DAF" w:rsidP="00D41F08">
      <w:pPr>
        <w:pStyle w:val="subsection"/>
      </w:pPr>
      <w:r w:rsidRPr="00D41F08">
        <w:rPr>
          <w:i/>
        </w:rPr>
        <w:tab/>
      </w:r>
      <w:r w:rsidRPr="00D41F08">
        <w:t>(2)</w:t>
      </w:r>
      <w:r w:rsidRPr="00D41F08">
        <w:tab/>
        <w:t>In determining whether the person’s conduct constituting the contravention of the provision was part of a systematic pattern of conduct, a court may have regard to:</w:t>
      </w:r>
    </w:p>
    <w:p w:rsidR="007B6DAF" w:rsidRPr="00D41F08" w:rsidRDefault="007B6DAF" w:rsidP="00D41F08">
      <w:pPr>
        <w:pStyle w:val="paragraph"/>
      </w:pPr>
      <w:r w:rsidRPr="00D41F08">
        <w:tab/>
        <w:t>(a)</w:t>
      </w:r>
      <w:r w:rsidRPr="00D41F08">
        <w:tab/>
        <w:t>the number of contraventions (the</w:t>
      </w:r>
      <w:r w:rsidRPr="00D41F08">
        <w:rPr>
          <w:b/>
          <w:i/>
        </w:rPr>
        <w:t xml:space="preserve"> relevant contraventions</w:t>
      </w:r>
      <w:r w:rsidRPr="00D41F08">
        <w:t>) of this Act committed by the person; and</w:t>
      </w:r>
    </w:p>
    <w:p w:rsidR="007B6DAF" w:rsidRPr="00D41F08" w:rsidRDefault="007B6DAF" w:rsidP="00D41F08">
      <w:pPr>
        <w:pStyle w:val="paragraph"/>
      </w:pPr>
      <w:r w:rsidRPr="00D41F08">
        <w:tab/>
        <w:t>(b)</w:t>
      </w:r>
      <w:r w:rsidRPr="00D41F08">
        <w:tab/>
        <w:t>the period over which the relevant contraventions occurred; and</w:t>
      </w:r>
    </w:p>
    <w:p w:rsidR="007B6DAF" w:rsidRDefault="007B6DAF" w:rsidP="00D41F08">
      <w:pPr>
        <w:pStyle w:val="paragraph"/>
      </w:pPr>
      <w:r w:rsidRPr="00D41F08">
        <w:tab/>
        <w:t>(c)</w:t>
      </w:r>
      <w:r w:rsidRPr="00D41F08">
        <w:tab/>
        <w:t>the number of other persons affected by the relevant contraventions; and</w:t>
      </w:r>
    </w:p>
    <w:p w:rsidR="00554270" w:rsidRPr="000B5F00" w:rsidRDefault="00554270" w:rsidP="00554270">
      <w:pPr>
        <w:pStyle w:val="paragraph"/>
      </w:pPr>
      <w:r w:rsidRPr="000B5F00">
        <w:tab/>
        <w:t>(ca)</w:t>
      </w:r>
      <w:r w:rsidRPr="000B5F00">
        <w:tab/>
        <w:t>the person’s response, or failure to respond, to any complaints made about the relevant contraventions; and</w:t>
      </w:r>
    </w:p>
    <w:p w:rsidR="007B6DAF" w:rsidRPr="00D41F08" w:rsidRDefault="007B6DAF" w:rsidP="00D41F08">
      <w:pPr>
        <w:pStyle w:val="paragraph"/>
      </w:pPr>
      <w:r w:rsidRPr="00D41F08">
        <w:lastRenderedPageBreak/>
        <w:tab/>
        <w:t>(d)</w:t>
      </w:r>
      <w:r w:rsidRPr="00D41F08">
        <w:tab/>
        <w:t>except if the provision contravened is section</w:t>
      </w:r>
      <w:r w:rsidR="00D41F08" w:rsidRPr="00D41F08">
        <w:t> </w:t>
      </w:r>
      <w:r w:rsidRPr="00D41F08">
        <w:t>535—whether the person also contravened subsection</w:t>
      </w:r>
      <w:r w:rsidR="00D41F08" w:rsidRPr="00D41F08">
        <w:t> </w:t>
      </w:r>
      <w:r w:rsidRPr="00D41F08">
        <w:t>535(1), (2) or (4) by failing to make or keep, in accordance with that section, an employee record relating to the conduct constituting the relevant contraventions; and</w:t>
      </w:r>
    </w:p>
    <w:p w:rsidR="007B6DAF" w:rsidRPr="00D41F08" w:rsidRDefault="007B6DAF" w:rsidP="00D41F08">
      <w:pPr>
        <w:pStyle w:val="paragraph"/>
      </w:pPr>
      <w:r w:rsidRPr="00D41F08">
        <w:tab/>
        <w:t>(e)</w:t>
      </w:r>
      <w:r w:rsidRPr="00D41F08">
        <w:tab/>
        <w:t>except if the provision contravened is section</w:t>
      </w:r>
      <w:r w:rsidR="00D41F08" w:rsidRPr="00D41F08">
        <w:t> </w:t>
      </w:r>
      <w:r w:rsidRPr="00D41F08">
        <w:t>536—whether the person also contravened subsection</w:t>
      </w:r>
      <w:r w:rsidR="00D41F08" w:rsidRPr="00D41F08">
        <w:t> </w:t>
      </w:r>
      <w:r w:rsidRPr="00D41F08">
        <w:t>536(1), (2) or (3) by failing to give, in accordance with that section, a pay slip relating to the conduct constituting the relevant contraventions</w:t>
      </w:r>
      <w:r w:rsidR="006B193D" w:rsidRPr="00D41F08">
        <w:t>.</w:t>
      </w:r>
    </w:p>
    <w:p w:rsidR="00451123" w:rsidRPr="00D41F08" w:rsidRDefault="00451123" w:rsidP="00D41F08">
      <w:pPr>
        <w:pStyle w:val="subsection"/>
      </w:pPr>
      <w:r w:rsidRPr="00D41F08">
        <w:tab/>
        <w:t>(3)</w:t>
      </w:r>
      <w:r w:rsidRPr="00D41F08">
        <w:tab/>
      </w:r>
      <w:r w:rsidR="00D41F08" w:rsidRPr="00D41F08">
        <w:t>Subsection (</w:t>
      </w:r>
      <w:r w:rsidRPr="00D41F08">
        <w:t>2) does not limit the matters that a court may have regard to</w:t>
      </w:r>
      <w:r w:rsidR="006B193D" w:rsidRPr="00D41F08">
        <w:t>.</w:t>
      </w:r>
    </w:p>
    <w:p w:rsidR="00451123" w:rsidRPr="00D41F08" w:rsidRDefault="00451123" w:rsidP="00D41F08">
      <w:pPr>
        <w:pStyle w:val="subsection"/>
      </w:pPr>
      <w:r w:rsidRPr="00D41F08">
        <w:rPr>
          <w:b/>
        </w:rPr>
        <w:tab/>
      </w:r>
      <w:r w:rsidRPr="00D41F08">
        <w:t>(4)</w:t>
      </w:r>
      <w:r w:rsidRPr="00D41F08">
        <w:tab/>
        <w:t>Subsection</w:t>
      </w:r>
      <w:r w:rsidR="00D41F08" w:rsidRPr="00D41F08">
        <w:t> </w:t>
      </w:r>
      <w:r w:rsidRPr="00D41F08">
        <w:t>557(1) does not apply for the purposes of determining whether the person’s conduct was part of a systematic pattern of conduct</w:t>
      </w:r>
      <w:r w:rsidR="006B193D" w:rsidRPr="00D41F08">
        <w:t>.</w:t>
      </w:r>
    </w:p>
    <w:p w:rsidR="00451123" w:rsidRDefault="00451123" w:rsidP="00D41F08">
      <w:pPr>
        <w:pStyle w:val="subsection"/>
      </w:pPr>
      <w:r w:rsidRPr="00D41F08">
        <w:tab/>
        <w:t>(5)</w:t>
      </w:r>
      <w:r w:rsidRPr="00D41F08">
        <w:tab/>
      </w:r>
      <w:r w:rsidR="00D41F08" w:rsidRPr="00D41F08">
        <w:t>Subsection (</w:t>
      </w:r>
      <w:r w:rsidRPr="00D41F08">
        <w:t>4) does not otherwise affect the operation of subsection</w:t>
      </w:r>
      <w:r w:rsidR="00D41F08" w:rsidRPr="00D41F08">
        <w:t> </w:t>
      </w:r>
      <w:r w:rsidRPr="00D41F08">
        <w:t>557(1) in relation to serious contraventions of civil remedy provisions</w:t>
      </w:r>
      <w:r w:rsidR="006B193D" w:rsidRPr="00D41F08">
        <w:t>.</w:t>
      </w:r>
    </w:p>
    <w:p w:rsidR="00583CDC" w:rsidRPr="000B5F00" w:rsidRDefault="00583CDC" w:rsidP="00583CDC">
      <w:pPr>
        <w:pStyle w:val="SubsectionHead"/>
      </w:pPr>
      <w:r w:rsidRPr="000B5F00">
        <w:t>Involvement in a serious contravention</w:t>
      </w:r>
    </w:p>
    <w:p w:rsidR="00583CDC" w:rsidRPr="000B5F00" w:rsidRDefault="00583CDC" w:rsidP="00583CDC">
      <w:pPr>
        <w:pStyle w:val="subsection"/>
      </w:pPr>
      <w:r w:rsidRPr="000B5F00">
        <w:tab/>
        <w:t>(5A)</w:t>
      </w:r>
      <w:r w:rsidRPr="000B5F00">
        <w:tab/>
        <w:t xml:space="preserve">A person (the </w:t>
      </w:r>
      <w:r w:rsidRPr="000B5F00">
        <w:rPr>
          <w:b/>
          <w:i/>
        </w:rPr>
        <w:t>involved person</w:t>
      </w:r>
      <w:r w:rsidRPr="000B5F00">
        <w:t xml:space="preserve">) who is involved in a contravention of a civil remedy provision by another person (the </w:t>
      </w:r>
      <w:r w:rsidRPr="000B5F00">
        <w:rPr>
          <w:b/>
          <w:i/>
        </w:rPr>
        <w:t>principal</w:t>
      </w:r>
      <w:r w:rsidRPr="000B5F00">
        <w:t xml:space="preserve">) commits a </w:t>
      </w:r>
      <w:r w:rsidRPr="000B5F00">
        <w:rPr>
          <w:b/>
          <w:i/>
        </w:rPr>
        <w:t xml:space="preserve">serious contravention </w:t>
      </w:r>
      <w:r w:rsidRPr="000B5F00">
        <w:t>of the provision only if:</w:t>
      </w:r>
    </w:p>
    <w:p w:rsidR="00583CDC" w:rsidRPr="000B5F00" w:rsidRDefault="00583CDC" w:rsidP="00583CDC">
      <w:pPr>
        <w:pStyle w:val="paragraph"/>
      </w:pPr>
      <w:r w:rsidRPr="000B5F00">
        <w:tab/>
        <w:t>(a)</w:t>
      </w:r>
      <w:r w:rsidRPr="000B5F00">
        <w:tab/>
        <w:t>the principal’s contravention was a serious contravention; and</w:t>
      </w:r>
    </w:p>
    <w:p w:rsidR="00583CDC" w:rsidRPr="000B5F00" w:rsidRDefault="00583CDC" w:rsidP="00583CDC">
      <w:pPr>
        <w:pStyle w:val="paragraph"/>
      </w:pPr>
      <w:r w:rsidRPr="000B5F00">
        <w:tab/>
        <w:t>(b)</w:t>
      </w:r>
      <w:r w:rsidRPr="000B5F00">
        <w:tab/>
        <w:t>the involved person knew that the principal’s contravention was a serious contravention.</w:t>
      </w:r>
    </w:p>
    <w:p w:rsidR="00583CDC" w:rsidRPr="000B5F00" w:rsidRDefault="00583CDC" w:rsidP="00583CDC">
      <w:pPr>
        <w:pStyle w:val="SubsectionHead"/>
      </w:pPr>
      <w:r w:rsidRPr="000B5F00">
        <w:t>Application for a serious contravention order and alternative orders</w:t>
      </w:r>
    </w:p>
    <w:p w:rsidR="00451123" w:rsidRPr="00D41F08" w:rsidRDefault="00451123" w:rsidP="00D41F08">
      <w:pPr>
        <w:pStyle w:val="subsection"/>
      </w:pPr>
      <w:r w:rsidRPr="00D41F08">
        <w:tab/>
        <w:t>(6)</w:t>
      </w:r>
      <w:r w:rsidRPr="00D41F08">
        <w:tab/>
        <w:t>If a person is applying for an order in relation to a serious contravention of a civil remedy provision, the person’s application under subsection</w:t>
      </w:r>
      <w:r w:rsidR="00D41F08" w:rsidRPr="00D41F08">
        <w:t> </w:t>
      </w:r>
      <w:r w:rsidRPr="00D41F08">
        <w:t>539(2) must specify the relevant serious contravention</w:t>
      </w:r>
      <w:r w:rsidR="006B193D" w:rsidRPr="00D41F08">
        <w:t>.</w:t>
      </w:r>
    </w:p>
    <w:p w:rsidR="00451123" w:rsidRPr="00D41F08" w:rsidRDefault="00451123" w:rsidP="00D41F08">
      <w:pPr>
        <w:pStyle w:val="subsection"/>
      </w:pPr>
      <w:r w:rsidRPr="00D41F08">
        <w:tab/>
        <w:t>(7)</w:t>
      </w:r>
      <w:r w:rsidRPr="00D41F08">
        <w:tab/>
        <w:t>If, in proceedings for an order in relation to a serious contravention of a civil remedy provision, the court:</w:t>
      </w:r>
    </w:p>
    <w:p w:rsidR="00451123" w:rsidRPr="00D41F08" w:rsidRDefault="00451123" w:rsidP="00D41F08">
      <w:pPr>
        <w:pStyle w:val="paragraph"/>
      </w:pPr>
      <w:r w:rsidRPr="00D41F08">
        <w:lastRenderedPageBreak/>
        <w:tab/>
        <w:t>(a)</w:t>
      </w:r>
      <w:r w:rsidRPr="00D41F08">
        <w:tab/>
        <w:t>is not satisfied that the person has committed a serious contravention against that provision; and</w:t>
      </w:r>
    </w:p>
    <w:p w:rsidR="00451123" w:rsidRPr="00D41F08" w:rsidRDefault="00451123" w:rsidP="00D41F08">
      <w:pPr>
        <w:pStyle w:val="paragraph"/>
      </w:pPr>
      <w:r w:rsidRPr="00D41F08">
        <w:tab/>
        <w:t>(b)</w:t>
      </w:r>
      <w:r w:rsidRPr="00D41F08">
        <w:tab/>
        <w:t>is satisfied that the person has contravened that provision;</w:t>
      </w:r>
    </w:p>
    <w:p w:rsidR="00451123" w:rsidRPr="00D41F08" w:rsidRDefault="00451123" w:rsidP="00D41F08">
      <w:pPr>
        <w:pStyle w:val="subsection2"/>
      </w:pPr>
      <w:r w:rsidRPr="00D41F08">
        <w:t>the court may make a pecuniary penalty order against the person not for the serious contravention but for the contravention of that provision</w:t>
      </w:r>
      <w:r w:rsidR="006B193D" w:rsidRPr="00D41F08">
        <w:t>.</w:t>
      </w:r>
    </w:p>
    <w:p w:rsidR="000D0CB5" w:rsidRPr="00D41F08" w:rsidRDefault="000D0CB5" w:rsidP="00D41F08">
      <w:pPr>
        <w:pStyle w:val="ActHead5"/>
      </w:pPr>
      <w:bookmarkStart w:id="11" w:name="_Toc493241925"/>
      <w:r w:rsidRPr="00D41F08">
        <w:rPr>
          <w:rStyle w:val="CharSectno"/>
        </w:rPr>
        <w:t>557B</w:t>
      </w:r>
      <w:r w:rsidRPr="00D41F08">
        <w:t xml:space="preserve">  Liability of bodies corporate for serious contravention</w:t>
      </w:r>
      <w:bookmarkEnd w:id="11"/>
    </w:p>
    <w:p w:rsidR="00583CDC" w:rsidRPr="000B5F00" w:rsidRDefault="00583CDC" w:rsidP="00583CDC">
      <w:pPr>
        <w:pStyle w:val="subsection"/>
      </w:pPr>
      <w:r w:rsidRPr="000B5F00">
        <w:tab/>
        <w:t>(1)</w:t>
      </w:r>
      <w:r w:rsidRPr="000B5F00">
        <w:tab/>
        <w:t>For the purposes of subsection 557A(1), a body corporate knowingly contravenes a civil remedy provision if the body corporate expressly, tacitly or impliedly authorised the contravention.</w:t>
      </w:r>
    </w:p>
    <w:p w:rsidR="000D0CB5" w:rsidRPr="00D41F08" w:rsidRDefault="000D0CB5" w:rsidP="00D41F08">
      <w:pPr>
        <w:pStyle w:val="subsection"/>
      </w:pPr>
      <w:r w:rsidRPr="00D41F08">
        <w:rPr>
          <w:i/>
        </w:rPr>
        <w:tab/>
      </w:r>
      <w:r w:rsidRPr="00D41F08">
        <w:t>(</w:t>
      </w:r>
      <w:r w:rsidR="000A0BBA" w:rsidRPr="00D41F08">
        <w:t>2</w:t>
      </w:r>
      <w:r w:rsidRPr="00D41F08">
        <w:t>)</w:t>
      </w:r>
      <w:r w:rsidRPr="00D41F08">
        <w:tab/>
        <w:t>This section does not limit section</w:t>
      </w:r>
      <w:r w:rsidR="00D41F08" w:rsidRPr="00D41F08">
        <w:t> </w:t>
      </w:r>
      <w:r w:rsidRPr="00D41F08">
        <w:t>793</w:t>
      </w:r>
      <w:r w:rsidR="006B193D" w:rsidRPr="00D41F08">
        <w:t>.</w:t>
      </w:r>
    </w:p>
    <w:p w:rsidR="00C90692" w:rsidRPr="00D41F08" w:rsidRDefault="006503E1" w:rsidP="00D41F08">
      <w:pPr>
        <w:pStyle w:val="ActHead7"/>
        <w:pageBreakBefore/>
      </w:pPr>
      <w:bookmarkStart w:id="12" w:name="_Toc493241926"/>
      <w:r w:rsidRPr="00D41F08">
        <w:rPr>
          <w:rStyle w:val="CharAmPartNo"/>
        </w:rPr>
        <w:lastRenderedPageBreak/>
        <w:t>Part</w:t>
      </w:r>
      <w:r w:rsidR="00D41F08" w:rsidRPr="00D41F08">
        <w:rPr>
          <w:rStyle w:val="CharAmPartNo"/>
        </w:rPr>
        <w:t> </w:t>
      </w:r>
      <w:r w:rsidR="00C90692" w:rsidRPr="00D41F08">
        <w:rPr>
          <w:rStyle w:val="CharAmPartNo"/>
        </w:rPr>
        <w:t>2</w:t>
      </w:r>
      <w:r w:rsidR="00C90692" w:rsidRPr="00D41F08">
        <w:t>—</w:t>
      </w:r>
      <w:r w:rsidR="00C90692" w:rsidRPr="00D41F08">
        <w:rPr>
          <w:rStyle w:val="CharAmPartText"/>
        </w:rPr>
        <w:t xml:space="preserve">Liability of </w:t>
      </w:r>
      <w:r w:rsidR="00F461CA" w:rsidRPr="00D41F08">
        <w:rPr>
          <w:rStyle w:val="CharAmPartText"/>
        </w:rPr>
        <w:t xml:space="preserve">responsible </w:t>
      </w:r>
      <w:r w:rsidR="00C90692" w:rsidRPr="00D41F08">
        <w:rPr>
          <w:rStyle w:val="CharAmPartText"/>
        </w:rPr>
        <w:t>franchisor entities and holding companies</w:t>
      </w:r>
      <w:bookmarkEnd w:id="12"/>
    </w:p>
    <w:p w:rsidR="001E04FA" w:rsidRPr="00D41F08" w:rsidRDefault="001E04FA" w:rsidP="00D41F08">
      <w:pPr>
        <w:pStyle w:val="ActHead9"/>
        <w:rPr>
          <w:i w:val="0"/>
        </w:rPr>
      </w:pPr>
      <w:bookmarkStart w:id="13" w:name="_Toc493241927"/>
      <w:r w:rsidRPr="00D41F08">
        <w:t>Fair Work Act 2009</w:t>
      </w:r>
      <w:bookmarkEnd w:id="13"/>
    </w:p>
    <w:p w:rsidR="001E04FA" w:rsidRPr="00D41F08" w:rsidRDefault="003717C3" w:rsidP="00D41F08">
      <w:pPr>
        <w:pStyle w:val="ItemHead"/>
      </w:pPr>
      <w:r w:rsidRPr="00D41F08">
        <w:t>14</w:t>
      </w:r>
      <w:r w:rsidR="001E04FA" w:rsidRPr="00D41F08">
        <w:t xml:space="preserve">  Section</w:t>
      </w:r>
      <w:r w:rsidR="00D41F08" w:rsidRPr="00D41F08">
        <w:t> </w:t>
      </w:r>
      <w:r w:rsidR="001E04FA" w:rsidRPr="00D41F08">
        <w:t>12</w:t>
      </w:r>
    </w:p>
    <w:p w:rsidR="001E04FA" w:rsidRPr="00D41F08" w:rsidRDefault="001E04FA" w:rsidP="00D41F08">
      <w:pPr>
        <w:pStyle w:val="Item"/>
      </w:pPr>
      <w:r w:rsidRPr="00D41F08">
        <w:t>Insert:</w:t>
      </w:r>
    </w:p>
    <w:p w:rsidR="001E04FA" w:rsidRPr="00D41F08" w:rsidRDefault="001E04FA" w:rsidP="00D41F08">
      <w:pPr>
        <w:pStyle w:val="Definition"/>
      </w:pPr>
      <w:r w:rsidRPr="00D41F08">
        <w:rPr>
          <w:b/>
          <w:i/>
        </w:rPr>
        <w:t>franchisee entity</w:t>
      </w:r>
      <w:r w:rsidRPr="00D41F08">
        <w:t xml:space="preserve"> of a franchise: see subsection</w:t>
      </w:r>
      <w:r w:rsidR="00D41F08" w:rsidRPr="00D41F08">
        <w:t> </w:t>
      </w:r>
      <w:r w:rsidR="009C5E40" w:rsidRPr="00D41F08">
        <w:t>558A(1</w:t>
      </w:r>
      <w:r w:rsidRPr="00D41F08">
        <w:t>)</w:t>
      </w:r>
      <w:r w:rsidR="006B193D" w:rsidRPr="00D41F08">
        <w:t>.</w:t>
      </w:r>
    </w:p>
    <w:p w:rsidR="001E04FA" w:rsidRPr="00D41F08" w:rsidRDefault="001E04FA" w:rsidP="00D41F08">
      <w:pPr>
        <w:pStyle w:val="Definition"/>
      </w:pPr>
      <w:r w:rsidRPr="00D41F08">
        <w:rPr>
          <w:b/>
          <w:i/>
        </w:rPr>
        <w:t>responsible franchisor entity</w:t>
      </w:r>
      <w:r w:rsidRPr="00D41F08">
        <w:t xml:space="preserve"> for a franchisee entity: see subsection</w:t>
      </w:r>
      <w:r w:rsidR="00D41F08" w:rsidRPr="00D41F08">
        <w:t> </w:t>
      </w:r>
      <w:r w:rsidR="009C5E40" w:rsidRPr="00D41F08">
        <w:t>558A(</w:t>
      </w:r>
      <w:r w:rsidR="00E723DB" w:rsidRPr="00D41F08">
        <w:t>2</w:t>
      </w:r>
      <w:r w:rsidRPr="00D41F08">
        <w:t>)</w:t>
      </w:r>
      <w:r w:rsidR="006B193D" w:rsidRPr="00D41F08">
        <w:t>.</w:t>
      </w:r>
    </w:p>
    <w:p w:rsidR="00203A94" w:rsidRPr="00D41F08" w:rsidRDefault="003717C3" w:rsidP="00D41F08">
      <w:pPr>
        <w:pStyle w:val="ItemHead"/>
      </w:pPr>
      <w:r w:rsidRPr="00D41F08">
        <w:t>15</w:t>
      </w:r>
      <w:r w:rsidR="00203A94" w:rsidRPr="00D41F08">
        <w:t xml:space="preserve">  Section</w:t>
      </w:r>
      <w:r w:rsidR="00D41F08" w:rsidRPr="00D41F08">
        <w:t> </w:t>
      </w:r>
      <w:r w:rsidR="00203A94" w:rsidRPr="00D41F08">
        <w:t>537 (after the paragraph relating to Division</w:t>
      </w:r>
      <w:r w:rsidR="00D41F08" w:rsidRPr="00D41F08">
        <w:t> </w:t>
      </w:r>
      <w:r w:rsidR="00203A94" w:rsidRPr="00D41F08">
        <w:t>4)</w:t>
      </w:r>
    </w:p>
    <w:p w:rsidR="00203A94" w:rsidRPr="00D41F08" w:rsidRDefault="00203A94" w:rsidP="00D41F08">
      <w:pPr>
        <w:pStyle w:val="Item"/>
      </w:pPr>
      <w:r w:rsidRPr="00D41F08">
        <w:t>Insert:</w:t>
      </w:r>
    </w:p>
    <w:p w:rsidR="00203A94" w:rsidRPr="00D41F08" w:rsidRDefault="00203A94" w:rsidP="00D41F08">
      <w:pPr>
        <w:pStyle w:val="SOText"/>
      </w:pPr>
      <w:r w:rsidRPr="00D41F08">
        <w:t>Division</w:t>
      </w:r>
      <w:r w:rsidR="00D41F08" w:rsidRPr="00D41F08">
        <w:t> </w:t>
      </w:r>
      <w:r w:rsidRPr="00D41F08">
        <w:t xml:space="preserve">4A imposes obligations on </w:t>
      </w:r>
      <w:r w:rsidR="00F461CA" w:rsidRPr="00D41F08">
        <w:t xml:space="preserve">responsible </w:t>
      </w:r>
      <w:r w:rsidRPr="00D41F08">
        <w:t>franchisor entities in relation to certain contraventions of civil remedy provisions by franchisee entities and on holding companies in relation to certain contraventions of civil remedy provisions by subsidiaries</w:t>
      </w:r>
      <w:r w:rsidR="006B193D" w:rsidRPr="00D41F08">
        <w:t>.</w:t>
      </w:r>
    </w:p>
    <w:p w:rsidR="001E04FA" w:rsidRPr="00D41F08" w:rsidRDefault="003717C3" w:rsidP="00D41F08">
      <w:pPr>
        <w:pStyle w:val="ItemHead"/>
      </w:pPr>
      <w:r w:rsidRPr="00D41F08">
        <w:t>16</w:t>
      </w:r>
      <w:r w:rsidR="001E04FA" w:rsidRPr="00D41F08">
        <w:t xml:space="preserve">  Subsection</w:t>
      </w:r>
      <w:r w:rsidR="00D41F08" w:rsidRPr="00D41F08">
        <w:t> </w:t>
      </w:r>
      <w:r w:rsidR="001E04FA" w:rsidRPr="00D41F08">
        <w:t>539(2) (after table item</w:t>
      </w:r>
      <w:r w:rsidR="00D41F08" w:rsidRPr="00D41F08">
        <w:t> </w:t>
      </w:r>
      <w:r w:rsidR="001E04FA" w:rsidRPr="00D41F08">
        <w:t>29)</w:t>
      </w:r>
    </w:p>
    <w:p w:rsidR="001E04FA" w:rsidRPr="00D41F08" w:rsidRDefault="001E04FA" w:rsidP="00D41F08">
      <w:pPr>
        <w:pStyle w:val="Item"/>
      </w:pPr>
      <w:r w:rsidRPr="00D41F08">
        <w:t>Insert:</w:t>
      </w:r>
    </w:p>
    <w:p w:rsidR="001E04FA" w:rsidRPr="00D41F08" w:rsidRDefault="001E04FA" w:rsidP="00D41F08">
      <w:pPr>
        <w:pStyle w:val="Tabletext"/>
      </w:pPr>
    </w:p>
    <w:tbl>
      <w:tblPr>
        <w:tblW w:w="0" w:type="auto"/>
        <w:tblInd w:w="113" w:type="dxa"/>
        <w:tblLayout w:type="fixed"/>
        <w:tblLook w:val="0000" w:firstRow="0" w:lastRow="0" w:firstColumn="0" w:lastColumn="0" w:noHBand="0" w:noVBand="0"/>
      </w:tblPr>
      <w:tblGrid>
        <w:gridCol w:w="639"/>
        <w:gridCol w:w="1336"/>
        <w:gridCol w:w="1980"/>
        <w:gridCol w:w="1975"/>
        <w:gridCol w:w="1156"/>
      </w:tblGrid>
      <w:tr w:rsidR="001E04FA" w:rsidRPr="00D41F08" w:rsidTr="005B285E">
        <w:trPr>
          <w:cantSplit/>
        </w:trPr>
        <w:tc>
          <w:tcPr>
            <w:tcW w:w="7086" w:type="dxa"/>
            <w:gridSpan w:val="5"/>
            <w:tcBorders>
              <w:top w:val="single" w:sz="12" w:space="0" w:color="auto"/>
              <w:bottom w:val="single" w:sz="4" w:space="0" w:color="auto"/>
            </w:tcBorders>
          </w:tcPr>
          <w:p w:rsidR="001E04FA" w:rsidRPr="00D41F08" w:rsidRDefault="001E04FA" w:rsidP="00D41F08">
            <w:pPr>
              <w:pStyle w:val="TableHeading"/>
            </w:pPr>
            <w:r w:rsidRPr="00D41F08">
              <w:t>Part</w:t>
            </w:r>
            <w:r w:rsidR="00D41F08" w:rsidRPr="00D41F08">
              <w:t> </w:t>
            </w:r>
            <w:r w:rsidRPr="00D41F08">
              <w:t>4</w:t>
            </w:r>
            <w:r w:rsidR="00707793">
              <w:noBreakHyphen/>
            </w:r>
            <w:r w:rsidRPr="00D41F08">
              <w:t>1—Civil remedies</w:t>
            </w:r>
          </w:p>
        </w:tc>
      </w:tr>
      <w:tr w:rsidR="001E04FA" w:rsidRPr="00D41F08" w:rsidTr="005B285E">
        <w:trPr>
          <w:cantSplit/>
        </w:trPr>
        <w:tc>
          <w:tcPr>
            <w:tcW w:w="639" w:type="dxa"/>
            <w:tcBorders>
              <w:top w:val="single" w:sz="4" w:space="0" w:color="auto"/>
            </w:tcBorders>
          </w:tcPr>
          <w:p w:rsidR="001E04FA" w:rsidRPr="00D41F08" w:rsidRDefault="001E04FA" w:rsidP="00D41F08">
            <w:pPr>
              <w:pStyle w:val="Tabletext"/>
            </w:pPr>
            <w:r w:rsidRPr="00D41F08">
              <w:t>29A</w:t>
            </w:r>
          </w:p>
        </w:tc>
        <w:tc>
          <w:tcPr>
            <w:tcW w:w="1336" w:type="dxa"/>
            <w:tcBorders>
              <w:top w:val="single" w:sz="4" w:space="0" w:color="auto"/>
            </w:tcBorders>
          </w:tcPr>
          <w:p w:rsidR="001E04FA" w:rsidRPr="00D41F08" w:rsidRDefault="006237CC" w:rsidP="00D41F08">
            <w:pPr>
              <w:pStyle w:val="Tabletext"/>
            </w:pPr>
            <w:r w:rsidRPr="00D41F08">
              <w:t>558B</w:t>
            </w:r>
            <w:r w:rsidR="001E04FA" w:rsidRPr="00D41F08">
              <w:t>(1)</w:t>
            </w:r>
          </w:p>
          <w:p w:rsidR="001E04FA" w:rsidRPr="00D41F08" w:rsidRDefault="006237CC" w:rsidP="00D41F08">
            <w:pPr>
              <w:pStyle w:val="Tabletext"/>
              <w:rPr>
                <w:i/>
              </w:rPr>
            </w:pPr>
            <w:r w:rsidRPr="00D41F08">
              <w:t>558B</w:t>
            </w:r>
            <w:r w:rsidR="001E04FA" w:rsidRPr="00D41F08">
              <w:t>(2)</w:t>
            </w:r>
          </w:p>
        </w:tc>
        <w:tc>
          <w:tcPr>
            <w:tcW w:w="1980" w:type="dxa"/>
            <w:tcBorders>
              <w:top w:val="single" w:sz="4" w:space="0" w:color="auto"/>
            </w:tcBorders>
          </w:tcPr>
          <w:p w:rsidR="001E04FA" w:rsidRPr="00D41F08" w:rsidRDefault="001E04FA" w:rsidP="00D41F08">
            <w:pPr>
              <w:pStyle w:val="Tablea"/>
            </w:pPr>
            <w:r w:rsidRPr="00D41F08">
              <w:t>(a) an employee;</w:t>
            </w:r>
          </w:p>
          <w:p w:rsidR="001E04FA" w:rsidRPr="00D41F08" w:rsidRDefault="001E04FA" w:rsidP="00D41F08">
            <w:pPr>
              <w:pStyle w:val="Tablea"/>
            </w:pPr>
            <w:r w:rsidRPr="00D41F08">
              <w:t>(b) an employee organisation;</w:t>
            </w:r>
          </w:p>
          <w:p w:rsidR="001E04FA" w:rsidRPr="00D41F08" w:rsidRDefault="001E04FA" w:rsidP="00D41F08">
            <w:pPr>
              <w:pStyle w:val="Tablea"/>
            </w:pPr>
            <w:r w:rsidRPr="00D41F08">
              <w:t>(c) an inspector</w:t>
            </w:r>
          </w:p>
        </w:tc>
        <w:tc>
          <w:tcPr>
            <w:tcW w:w="1975" w:type="dxa"/>
            <w:tcBorders>
              <w:top w:val="single" w:sz="4" w:space="0" w:color="auto"/>
            </w:tcBorders>
          </w:tcPr>
          <w:p w:rsidR="001E04FA" w:rsidRPr="00D41F08" w:rsidRDefault="001E04FA" w:rsidP="00D41F08">
            <w:pPr>
              <w:pStyle w:val="Tablea"/>
            </w:pPr>
            <w:r w:rsidRPr="00D41F08">
              <w:t>(a) the Federal Court;</w:t>
            </w:r>
          </w:p>
          <w:p w:rsidR="001E04FA" w:rsidRPr="00D41F08" w:rsidRDefault="001E04FA" w:rsidP="00D41F08">
            <w:pPr>
              <w:pStyle w:val="Tablea"/>
              <w:rPr>
                <w:i/>
              </w:rPr>
            </w:pPr>
            <w:r w:rsidRPr="00D41F08">
              <w:t>(b) the Federal Circuit Court</w:t>
            </w:r>
          </w:p>
          <w:p w:rsidR="001E04FA" w:rsidRPr="00D41F08" w:rsidRDefault="001E04FA" w:rsidP="00D41F08">
            <w:pPr>
              <w:pStyle w:val="Tablea"/>
              <w:rPr>
                <w:i/>
              </w:rPr>
            </w:pPr>
          </w:p>
        </w:tc>
        <w:tc>
          <w:tcPr>
            <w:tcW w:w="1156" w:type="dxa"/>
            <w:tcBorders>
              <w:top w:val="single" w:sz="4" w:space="0" w:color="auto"/>
            </w:tcBorders>
          </w:tcPr>
          <w:p w:rsidR="001E04FA" w:rsidRPr="00D41F08" w:rsidRDefault="001E04FA" w:rsidP="00D41F08">
            <w:pPr>
              <w:pStyle w:val="Tabletext"/>
            </w:pPr>
            <w:r w:rsidRPr="00D41F08">
              <w:t>60 penalty units</w:t>
            </w:r>
          </w:p>
        </w:tc>
      </w:tr>
    </w:tbl>
    <w:p w:rsidR="00C27C55" w:rsidRPr="00D41F08" w:rsidRDefault="003717C3" w:rsidP="00D41F08">
      <w:pPr>
        <w:pStyle w:val="ItemHead"/>
      </w:pPr>
      <w:r w:rsidRPr="00D41F08">
        <w:t>17</w:t>
      </w:r>
      <w:r w:rsidR="001E04FA" w:rsidRPr="00D41F08">
        <w:t xml:space="preserve">  After </w:t>
      </w:r>
      <w:r w:rsidR="00C27C55" w:rsidRPr="00D41F08">
        <w:t>Division</w:t>
      </w:r>
      <w:r w:rsidR="00D41F08" w:rsidRPr="00D41F08">
        <w:t> </w:t>
      </w:r>
      <w:r w:rsidR="00C27C55" w:rsidRPr="00D41F08">
        <w:t>4 of Part</w:t>
      </w:r>
      <w:r w:rsidR="00D41F08" w:rsidRPr="00D41F08">
        <w:t> </w:t>
      </w:r>
      <w:r w:rsidR="00C27C55" w:rsidRPr="00D41F08">
        <w:t>4</w:t>
      </w:r>
      <w:r w:rsidR="00707793">
        <w:noBreakHyphen/>
      </w:r>
      <w:r w:rsidR="00C27C55" w:rsidRPr="00D41F08">
        <w:t>1</w:t>
      </w:r>
    </w:p>
    <w:p w:rsidR="001E04FA" w:rsidRPr="00D41F08" w:rsidRDefault="001E04FA" w:rsidP="00D41F08">
      <w:pPr>
        <w:pStyle w:val="Item"/>
      </w:pPr>
      <w:r w:rsidRPr="00D41F08">
        <w:t>Insert:</w:t>
      </w:r>
    </w:p>
    <w:p w:rsidR="00C27C55" w:rsidRPr="00D41F08" w:rsidRDefault="00C27C55" w:rsidP="00D41F08">
      <w:pPr>
        <w:pStyle w:val="ActHead3"/>
      </w:pPr>
      <w:bookmarkStart w:id="14" w:name="_Toc493241928"/>
      <w:r w:rsidRPr="00D41F08">
        <w:rPr>
          <w:rStyle w:val="CharDivNo"/>
        </w:rPr>
        <w:lastRenderedPageBreak/>
        <w:t>Division</w:t>
      </w:r>
      <w:r w:rsidR="00D41F08" w:rsidRPr="00D41F08">
        <w:rPr>
          <w:rStyle w:val="CharDivNo"/>
        </w:rPr>
        <w:t> </w:t>
      </w:r>
      <w:r w:rsidRPr="00D41F08">
        <w:rPr>
          <w:rStyle w:val="CharDivNo"/>
        </w:rPr>
        <w:t>4A</w:t>
      </w:r>
      <w:r w:rsidRPr="00D41F08">
        <w:t>—</w:t>
      </w:r>
      <w:r w:rsidRPr="00D41F08">
        <w:rPr>
          <w:rStyle w:val="CharDivText"/>
        </w:rPr>
        <w:t xml:space="preserve">Responsibility of </w:t>
      </w:r>
      <w:r w:rsidR="00F461CA" w:rsidRPr="00D41F08">
        <w:rPr>
          <w:rStyle w:val="CharDivText"/>
        </w:rPr>
        <w:t xml:space="preserve">responsible </w:t>
      </w:r>
      <w:r w:rsidRPr="00D41F08">
        <w:rPr>
          <w:rStyle w:val="CharDivText"/>
        </w:rPr>
        <w:t>franchisor entities and holding companies for certain contraventions</w:t>
      </w:r>
      <w:bookmarkEnd w:id="14"/>
    </w:p>
    <w:p w:rsidR="009C5E40" w:rsidRPr="00D41F08" w:rsidRDefault="009C5E40" w:rsidP="00D41F08">
      <w:pPr>
        <w:pStyle w:val="ActHead5"/>
      </w:pPr>
      <w:bookmarkStart w:id="15" w:name="_Toc493241929"/>
      <w:r w:rsidRPr="00D41F08">
        <w:rPr>
          <w:rStyle w:val="CharSectno"/>
        </w:rPr>
        <w:t>558A</w:t>
      </w:r>
      <w:r w:rsidRPr="00D41F08">
        <w:t xml:space="preserve">  Meaning of </w:t>
      </w:r>
      <w:r w:rsidRPr="00D41F08">
        <w:rPr>
          <w:i/>
        </w:rPr>
        <w:t>franchisee entity</w:t>
      </w:r>
      <w:r w:rsidRPr="00D41F08">
        <w:t xml:space="preserve"> and </w:t>
      </w:r>
      <w:r w:rsidRPr="00D41F08">
        <w:rPr>
          <w:i/>
        </w:rPr>
        <w:t>responsible franchisor entity</w:t>
      </w:r>
      <w:bookmarkEnd w:id="15"/>
    </w:p>
    <w:p w:rsidR="009C5E40" w:rsidRPr="00D41F08" w:rsidRDefault="009C5E40" w:rsidP="00D41F08">
      <w:pPr>
        <w:pStyle w:val="subsection"/>
      </w:pPr>
      <w:r w:rsidRPr="00D41F08">
        <w:tab/>
        <w:t>(1)</w:t>
      </w:r>
      <w:r w:rsidRPr="00D41F08">
        <w:tab/>
        <w:t xml:space="preserve">A person is a </w:t>
      </w:r>
      <w:r w:rsidRPr="00D41F08">
        <w:rPr>
          <w:b/>
          <w:i/>
        </w:rPr>
        <w:t>franchisee entity</w:t>
      </w:r>
      <w:r w:rsidRPr="00D41F08">
        <w:t xml:space="preserve"> of a franchise if:</w:t>
      </w:r>
    </w:p>
    <w:p w:rsidR="009C5E40" w:rsidRPr="00D41F08" w:rsidRDefault="00092360" w:rsidP="00D41F08">
      <w:pPr>
        <w:pStyle w:val="paragraph"/>
      </w:pPr>
      <w:r w:rsidRPr="00D41F08">
        <w:tab/>
        <w:t>(a)</w:t>
      </w:r>
      <w:r w:rsidRPr="00D41F08">
        <w:tab/>
        <w:t xml:space="preserve">the person </w:t>
      </w:r>
      <w:r w:rsidR="009C5E40" w:rsidRPr="00D41F08">
        <w:t xml:space="preserve">is a franchisee (including a subfranchisee) in relation to the franchise; </w:t>
      </w:r>
      <w:r w:rsidRPr="00D41F08">
        <w:t>and</w:t>
      </w:r>
    </w:p>
    <w:p w:rsidR="009C5E40" w:rsidRPr="00D41F08" w:rsidRDefault="009C5E40" w:rsidP="00D41F08">
      <w:pPr>
        <w:pStyle w:val="paragraph"/>
      </w:pPr>
      <w:r w:rsidRPr="00D41F08">
        <w:tab/>
        <w:t>(b)</w:t>
      </w:r>
      <w:r w:rsidRPr="00D41F08">
        <w:tab/>
        <w:t>the business conducted by the person under the franchise is substantially or materially associated with intellectual property relating to the franchise</w:t>
      </w:r>
      <w:r w:rsidR="006B193D" w:rsidRPr="00D41F08">
        <w:t>.</w:t>
      </w:r>
    </w:p>
    <w:p w:rsidR="00E723DB" w:rsidRPr="00D41F08" w:rsidRDefault="009C5E40" w:rsidP="00D41F08">
      <w:pPr>
        <w:pStyle w:val="subsection"/>
      </w:pPr>
      <w:r w:rsidRPr="00D41F08">
        <w:tab/>
        <w:t>(</w:t>
      </w:r>
      <w:r w:rsidR="00E723DB" w:rsidRPr="00D41F08">
        <w:t>2</w:t>
      </w:r>
      <w:r w:rsidRPr="00D41F08">
        <w:t>)</w:t>
      </w:r>
      <w:r w:rsidRPr="00D41F08">
        <w:tab/>
        <w:t xml:space="preserve">A </w:t>
      </w:r>
      <w:r w:rsidR="00E723DB" w:rsidRPr="00D41F08">
        <w:t xml:space="preserve">person </w:t>
      </w:r>
      <w:r w:rsidRPr="00D41F08">
        <w:t xml:space="preserve">is a </w:t>
      </w:r>
      <w:r w:rsidRPr="00D41F08">
        <w:rPr>
          <w:b/>
          <w:i/>
        </w:rPr>
        <w:t>responsible franchisor entity</w:t>
      </w:r>
      <w:r w:rsidR="00E723DB" w:rsidRPr="00D41F08">
        <w:t xml:space="preserve"> for a franchisee entity</w:t>
      </w:r>
      <w:r w:rsidR="00C17CB9" w:rsidRPr="00D41F08">
        <w:t xml:space="preserve"> of a franchise</w:t>
      </w:r>
      <w:r w:rsidR="00E723DB" w:rsidRPr="00D41F08">
        <w:t xml:space="preserve"> if:</w:t>
      </w:r>
    </w:p>
    <w:p w:rsidR="00E723DB" w:rsidRPr="00D41F08" w:rsidRDefault="00E723DB" w:rsidP="00D41F08">
      <w:pPr>
        <w:pStyle w:val="paragraph"/>
      </w:pPr>
      <w:r w:rsidRPr="00D41F08">
        <w:tab/>
        <w:t>(a)</w:t>
      </w:r>
      <w:r w:rsidRPr="00D41F08">
        <w:tab/>
        <w:t>the person is a franchisor (including a subfranchisor) in relation to the franchise; and</w:t>
      </w:r>
    </w:p>
    <w:p w:rsidR="002B0FD5" w:rsidRPr="00D41F08" w:rsidRDefault="00E723DB" w:rsidP="00D41F08">
      <w:pPr>
        <w:pStyle w:val="paragraph"/>
      </w:pPr>
      <w:r w:rsidRPr="00D41F08">
        <w:tab/>
        <w:t>(b)</w:t>
      </w:r>
      <w:r w:rsidRPr="00D41F08">
        <w:tab/>
      </w:r>
      <w:r w:rsidR="009C5E40" w:rsidRPr="00D41F08">
        <w:t xml:space="preserve">the </w:t>
      </w:r>
      <w:r w:rsidRPr="00D41F08">
        <w:t xml:space="preserve">person </w:t>
      </w:r>
      <w:r w:rsidR="009C5E40" w:rsidRPr="00D41F08">
        <w:t>has a significant degree of influence or control over the franchisee entity’s affairs</w:t>
      </w:r>
      <w:r w:rsidR="006B193D" w:rsidRPr="00D41F08">
        <w:t>.</w:t>
      </w:r>
    </w:p>
    <w:p w:rsidR="001E04FA" w:rsidRPr="00D41F08" w:rsidRDefault="009C5E40" w:rsidP="00D41F08">
      <w:pPr>
        <w:pStyle w:val="ActHead5"/>
      </w:pPr>
      <w:bookmarkStart w:id="16" w:name="_Toc493241930"/>
      <w:r w:rsidRPr="00D41F08">
        <w:rPr>
          <w:rStyle w:val="CharSectno"/>
        </w:rPr>
        <w:t>558B</w:t>
      </w:r>
      <w:r w:rsidR="001E04FA" w:rsidRPr="00D41F08">
        <w:t xml:space="preserve">  Responsibility of </w:t>
      </w:r>
      <w:r w:rsidR="00F461CA" w:rsidRPr="00D41F08">
        <w:t xml:space="preserve">responsible </w:t>
      </w:r>
      <w:r w:rsidR="001E04FA" w:rsidRPr="00D41F08">
        <w:t>franchisor entities and holding companies for certain contraventions</w:t>
      </w:r>
      <w:bookmarkEnd w:id="16"/>
    </w:p>
    <w:p w:rsidR="001E04FA" w:rsidRPr="00D41F08" w:rsidRDefault="00F461CA" w:rsidP="00D41F08">
      <w:pPr>
        <w:pStyle w:val="SubsectionHead"/>
      </w:pPr>
      <w:r w:rsidRPr="00D41F08">
        <w:t>Responsible f</w:t>
      </w:r>
      <w:r w:rsidR="001E04FA" w:rsidRPr="00D41F08">
        <w:t>ranchisor entities</w:t>
      </w:r>
    </w:p>
    <w:p w:rsidR="001E04FA" w:rsidRPr="00D41F08" w:rsidRDefault="001E04FA" w:rsidP="00D41F08">
      <w:pPr>
        <w:pStyle w:val="subsection"/>
      </w:pPr>
      <w:r w:rsidRPr="00D41F08">
        <w:tab/>
        <w:t>(1)</w:t>
      </w:r>
      <w:r w:rsidRPr="00D41F08">
        <w:tab/>
        <w:t>A person contravenes this subsection if:</w:t>
      </w:r>
    </w:p>
    <w:p w:rsidR="001E04FA" w:rsidRPr="00D41F08" w:rsidRDefault="001E04FA" w:rsidP="00D41F08">
      <w:pPr>
        <w:pStyle w:val="paragraph"/>
      </w:pPr>
      <w:r w:rsidRPr="00D41F08">
        <w:tab/>
        <w:t>(a)</w:t>
      </w:r>
      <w:r w:rsidRPr="00D41F08">
        <w:tab/>
        <w:t xml:space="preserve">an employer who is a franchisee entity of a franchise contravenes a civil remedy provision referred to in </w:t>
      </w:r>
      <w:r w:rsidR="00D41F08" w:rsidRPr="00D41F08">
        <w:t>subsection (</w:t>
      </w:r>
      <w:r w:rsidR="006237CC" w:rsidRPr="00D41F08">
        <w:t>7</w:t>
      </w:r>
      <w:r w:rsidRPr="00D41F08">
        <w:t>); and</w:t>
      </w:r>
    </w:p>
    <w:p w:rsidR="001E04FA" w:rsidRPr="00D41F08" w:rsidRDefault="001E04FA" w:rsidP="00D41F08">
      <w:pPr>
        <w:pStyle w:val="paragraph"/>
      </w:pPr>
      <w:r w:rsidRPr="00D41F08">
        <w:tab/>
        <w:t>(b)</w:t>
      </w:r>
      <w:r w:rsidRPr="00D41F08">
        <w:tab/>
        <w:t>the person is a responsible franchisor entity for the franchisee entity; and</w:t>
      </w:r>
    </w:p>
    <w:p w:rsidR="001E04FA" w:rsidRPr="00D41F08" w:rsidRDefault="001E04FA" w:rsidP="00D41F08">
      <w:pPr>
        <w:pStyle w:val="paragraph"/>
      </w:pPr>
      <w:r w:rsidRPr="00D41F08">
        <w:tab/>
        <w:t>(c)</w:t>
      </w:r>
      <w:r w:rsidRPr="00D41F08">
        <w:tab/>
        <w:t>the contravention by the franchisee entity occurs in the franchisee entity’s capacity as a franchisee entity; and</w:t>
      </w:r>
    </w:p>
    <w:p w:rsidR="00DC7EC1" w:rsidRPr="00D41F08" w:rsidRDefault="00DC7EC1" w:rsidP="00D41F08">
      <w:pPr>
        <w:pStyle w:val="paragraph"/>
      </w:pPr>
      <w:r w:rsidRPr="00D41F08">
        <w:tab/>
        <w:t>(d)</w:t>
      </w:r>
      <w:r w:rsidRPr="00D41F08">
        <w:tab/>
        <w:t>either:</w:t>
      </w:r>
    </w:p>
    <w:p w:rsidR="00DC7EC1" w:rsidRPr="00D41F08" w:rsidRDefault="00DC7EC1" w:rsidP="00D41F08">
      <w:pPr>
        <w:pStyle w:val="paragraphsub"/>
      </w:pPr>
      <w:r w:rsidRPr="00D41F08">
        <w:tab/>
        <w:t>(i)</w:t>
      </w:r>
      <w:r w:rsidRPr="00D41F08">
        <w:tab/>
        <w:t xml:space="preserve">the responsible franchisor entity or an officer (within the meaning of the </w:t>
      </w:r>
      <w:r w:rsidRPr="00D41F08">
        <w:rPr>
          <w:i/>
        </w:rPr>
        <w:t>Corporations Act 2001</w:t>
      </w:r>
      <w:r w:rsidRPr="00D41F08">
        <w:t>) of the responsible franchisor entity knew or could reasonably be expected to have known that the contravention by the franchisee entity would occur; or</w:t>
      </w:r>
    </w:p>
    <w:p w:rsidR="00DC7EC1" w:rsidRPr="00D41F08" w:rsidRDefault="00DC7EC1" w:rsidP="00D41F08">
      <w:pPr>
        <w:pStyle w:val="paragraphsub"/>
      </w:pPr>
      <w:r w:rsidRPr="00D41F08">
        <w:lastRenderedPageBreak/>
        <w:tab/>
        <w:t>(ii)</w:t>
      </w:r>
      <w:r w:rsidRPr="00D41F08">
        <w:tab/>
        <w:t xml:space="preserve">at the time of the contravention by the franchisee entity, the responsible franchisor entity or an officer (within the meaning of the </w:t>
      </w:r>
      <w:r w:rsidRPr="00D41F08">
        <w:rPr>
          <w:i/>
        </w:rPr>
        <w:t>Corporations Act 2001</w:t>
      </w:r>
      <w:r w:rsidRPr="00D41F08">
        <w:t>) of the responsible franchisor entity knew or could reasonably be expected to have known that a contravention by the franchisee entity of the same or a similar character was likely to occur.</w:t>
      </w:r>
    </w:p>
    <w:p w:rsidR="001E04FA" w:rsidRPr="00D41F08" w:rsidRDefault="001E04FA" w:rsidP="00D41F08">
      <w:pPr>
        <w:pStyle w:val="notetext"/>
      </w:pPr>
      <w:r w:rsidRPr="00D41F08">
        <w:t>Note:</w:t>
      </w:r>
      <w:r w:rsidRPr="00D41F08">
        <w:tab/>
        <w:t>This subsection is a civil remedy provision (see this Part)</w:t>
      </w:r>
      <w:r w:rsidR="006B193D" w:rsidRPr="00D41F08">
        <w:t>.</w:t>
      </w:r>
    </w:p>
    <w:p w:rsidR="001E04FA" w:rsidRPr="00D41F08" w:rsidRDefault="001E04FA" w:rsidP="00D41F08">
      <w:pPr>
        <w:pStyle w:val="SubsectionHead"/>
      </w:pPr>
      <w:r w:rsidRPr="00D41F08">
        <w:t>Holding companies</w:t>
      </w:r>
    </w:p>
    <w:p w:rsidR="001E04FA" w:rsidRPr="00D41F08" w:rsidRDefault="001E04FA" w:rsidP="00D41F08">
      <w:pPr>
        <w:pStyle w:val="subsection"/>
      </w:pPr>
      <w:r w:rsidRPr="00D41F08">
        <w:tab/>
        <w:t>(2)</w:t>
      </w:r>
      <w:r w:rsidRPr="00D41F08">
        <w:tab/>
        <w:t>A person contravenes this subsection if:</w:t>
      </w:r>
    </w:p>
    <w:p w:rsidR="001E04FA" w:rsidRPr="00D41F08" w:rsidRDefault="001E04FA" w:rsidP="00D41F08">
      <w:pPr>
        <w:pStyle w:val="paragraph"/>
      </w:pPr>
      <w:r w:rsidRPr="00D41F08">
        <w:tab/>
        <w:t>(a)</w:t>
      </w:r>
      <w:r w:rsidRPr="00D41F08">
        <w:tab/>
        <w:t>the person is a body corporate; and</w:t>
      </w:r>
    </w:p>
    <w:p w:rsidR="001E04FA" w:rsidRPr="00D41F08" w:rsidRDefault="001E04FA" w:rsidP="00D41F08">
      <w:pPr>
        <w:pStyle w:val="paragraph"/>
      </w:pPr>
      <w:r w:rsidRPr="00D41F08">
        <w:tab/>
        <w:t>(b)</w:t>
      </w:r>
      <w:r w:rsidRPr="00D41F08">
        <w:tab/>
        <w:t xml:space="preserve">a subsidiary (within the meaning of the </w:t>
      </w:r>
      <w:r w:rsidRPr="00D41F08">
        <w:rPr>
          <w:i/>
        </w:rPr>
        <w:t>Corporations Act 2001</w:t>
      </w:r>
      <w:r w:rsidRPr="00D41F08">
        <w:t xml:space="preserve">) of the body corporate who is an employer contravenes a civil remedy provision referred to in </w:t>
      </w:r>
      <w:r w:rsidR="00D41F08" w:rsidRPr="00D41F08">
        <w:t>subsection (</w:t>
      </w:r>
      <w:r w:rsidR="006237CC" w:rsidRPr="00D41F08">
        <w:t>7</w:t>
      </w:r>
      <w:r w:rsidRPr="00D41F08">
        <w:t>); and</w:t>
      </w:r>
    </w:p>
    <w:p w:rsidR="00DC7EC1" w:rsidRPr="00D41F08" w:rsidRDefault="00DC7EC1" w:rsidP="00D41F08">
      <w:pPr>
        <w:pStyle w:val="paragraph"/>
      </w:pPr>
      <w:r w:rsidRPr="00D41F08">
        <w:tab/>
        <w:t>(c)</w:t>
      </w:r>
      <w:r w:rsidRPr="00D41F08">
        <w:tab/>
        <w:t>either:</w:t>
      </w:r>
    </w:p>
    <w:p w:rsidR="00DC7EC1" w:rsidRPr="00D41F08" w:rsidRDefault="00DC7EC1" w:rsidP="00D41F08">
      <w:pPr>
        <w:pStyle w:val="paragraphsub"/>
      </w:pPr>
      <w:r w:rsidRPr="00D41F08">
        <w:tab/>
        <w:t>(i)</w:t>
      </w:r>
      <w:r w:rsidRPr="00D41F08">
        <w:tab/>
        <w:t xml:space="preserve">the body corporate or an officer (within the meaning of the </w:t>
      </w:r>
      <w:r w:rsidRPr="00D41F08">
        <w:rPr>
          <w:i/>
        </w:rPr>
        <w:t>Corporations Act 2001</w:t>
      </w:r>
      <w:r w:rsidRPr="00D41F08">
        <w:t>) of the body corporate knew or could reasonably be expected to have known that the contravention by the subsidiary would occur; or</w:t>
      </w:r>
    </w:p>
    <w:p w:rsidR="00DC7EC1" w:rsidRPr="00D41F08" w:rsidRDefault="00DC7EC1" w:rsidP="00D41F08">
      <w:pPr>
        <w:pStyle w:val="paragraphsub"/>
      </w:pPr>
      <w:r w:rsidRPr="00D41F08">
        <w:tab/>
        <w:t>(ii)</w:t>
      </w:r>
      <w:r w:rsidRPr="00D41F08">
        <w:tab/>
        <w:t xml:space="preserve">at the time of the contravention by the subsidiary, the body corporate or an officer (within the meaning of the </w:t>
      </w:r>
      <w:r w:rsidRPr="00D41F08">
        <w:rPr>
          <w:i/>
        </w:rPr>
        <w:t>Corporations Act 2001</w:t>
      </w:r>
      <w:r w:rsidRPr="00D41F08">
        <w:t>) of the body corporate knew or could reasonably be expected to have known that a contravention by the subsidiary of the same or a similar character was likely to occur.</w:t>
      </w:r>
    </w:p>
    <w:p w:rsidR="001E04FA" w:rsidRPr="00D41F08" w:rsidRDefault="001E04FA" w:rsidP="00D41F08">
      <w:pPr>
        <w:pStyle w:val="notetext"/>
      </w:pPr>
      <w:r w:rsidRPr="00D41F08">
        <w:t>Note:</w:t>
      </w:r>
      <w:r w:rsidRPr="00D41F08">
        <w:tab/>
        <w:t>This subsection is a civil remedy provision (see this Part)</w:t>
      </w:r>
      <w:r w:rsidR="006B193D" w:rsidRPr="00D41F08">
        <w:t>.</w:t>
      </w:r>
    </w:p>
    <w:p w:rsidR="001E04FA" w:rsidRPr="00D41F08" w:rsidRDefault="001E04FA" w:rsidP="00D41F08">
      <w:pPr>
        <w:pStyle w:val="SubsectionHead"/>
      </w:pPr>
      <w:r w:rsidRPr="00D41F08">
        <w:t xml:space="preserve">Reasonable steps to prevent </w:t>
      </w:r>
      <w:r w:rsidR="00651CFB" w:rsidRPr="00D41F08">
        <w:t>a</w:t>
      </w:r>
      <w:r w:rsidRPr="00D41F08">
        <w:t xml:space="preserve"> contravention </w:t>
      </w:r>
      <w:r w:rsidR="00651CFB" w:rsidRPr="00D41F08">
        <w:t>of the same or a similar character</w:t>
      </w:r>
    </w:p>
    <w:p w:rsidR="001E04FA" w:rsidRPr="00D41F08" w:rsidRDefault="001E04FA" w:rsidP="00D41F08">
      <w:pPr>
        <w:pStyle w:val="subsection"/>
      </w:pPr>
      <w:r w:rsidRPr="00D41F08">
        <w:tab/>
        <w:t>(3)</w:t>
      </w:r>
      <w:r w:rsidRPr="00D41F08">
        <w:tab/>
        <w:t xml:space="preserve">A person does not contravene </w:t>
      </w:r>
      <w:r w:rsidR="00D41F08" w:rsidRPr="00D41F08">
        <w:t>subsection (</w:t>
      </w:r>
      <w:r w:rsidRPr="00D41F08">
        <w:t xml:space="preserve">1) or (2) if, as at the time of the contravention referred to in </w:t>
      </w:r>
      <w:r w:rsidR="00D41F08" w:rsidRPr="00D41F08">
        <w:t>paragraph (</w:t>
      </w:r>
      <w:r w:rsidRPr="00D41F08">
        <w:t xml:space="preserve">1)(a) or (2)(b), the person had taken reasonable steps to prevent </w:t>
      </w:r>
      <w:r w:rsidR="00D27107" w:rsidRPr="00D41F08">
        <w:t>a contravention by the</w:t>
      </w:r>
      <w:r w:rsidRPr="00D41F08">
        <w:t xml:space="preserve"> franchisee entity or subsidiary </w:t>
      </w:r>
      <w:r w:rsidR="00D27107" w:rsidRPr="00D41F08">
        <w:t>of the same or a similar character</w:t>
      </w:r>
      <w:r w:rsidR="006B193D" w:rsidRPr="00D41F08">
        <w:t>.</w:t>
      </w:r>
    </w:p>
    <w:p w:rsidR="001E04FA" w:rsidRPr="00D41F08" w:rsidRDefault="001E04FA" w:rsidP="00D41F08">
      <w:pPr>
        <w:pStyle w:val="subsection"/>
      </w:pPr>
      <w:r w:rsidRPr="00D41F08">
        <w:tab/>
        <w:t>(4)</w:t>
      </w:r>
      <w:r w:rsidRPr="00D41F08">
        <w:tab/>
        <w:t xml:space="preserve">For the purposes of </w:t>
      </w:r>
      <w:r w:rsidR="00D41F08" w:rsidRPr="00D41F08">
        <w:t>subsection (</w:t>
      </w:r>
      <w:r w:rsidRPr="00D41F08">
        <w:t xml:space="preserve">3), in determining whether a person took reasonable steps to prevent a </w:t>
      </w:r>
      <w:r w:rsidR="00BF470B" w:rsidRPr="00D41F08">
        <w:t xml:space="preserve">contravention by </w:t>
      </w:r>
      <w:r w:rsidR="00883060" w:rsidRPr="00D41F08">
        <w:t>a</w:t>
      </w:r>
      <w:r w:rsidR="00BF470B" w:rsidRPr="00D41F08">
        <w:t xml:space="preserve"> </w:t>
      </w:r>
      <w:r w:rsidRPr="00D41F08">
        <w:t xml:space="preserve">franchisee entity or subsidiary (the </w:t>
      </w:r>
      <w:r w:rsidRPr="00D41F08">
        <w:rPr>
          <w:b/>
          <w:i/>
        </w:rPr>
        <w:t>contravening employer</w:t>
      </w:r>
      <w:r w:rsidRPr="00D41F08">
        <w:t xml:space="preserve">) </w:t>
      </w:r>
      <w:r w:rsidR="00BF470B" w:rsidRPr="00D41F08">
        <w:t xml:space="preserve">of the </w:t>
      </w:r>
      <w:r w:rsidR="00BF470B" w:rsidRPr="00D41F08">
        <w:lastRenderedPageBreak/>
        <w:t>same or a similar character</w:t>
      </w:r>
      <w:r w:rsidRPr="00D41F08">
        <w:t>, a court may have regard to all relevant matters, including the following:</w:t>
      </w:r>
    </w:p>
    <w:p w:rsidR="00BF470B" w:rsidRPr="00D41F08" w:rsidRDefault="001E04FA" w:rsidP="00D41F08">
      <w:pPr>
        <w:pStyle w:val="paragraph"/>
      </w:pPr>
      <w:r w:rsidRPr="00D41F08">
        <w:tab/>
        <w:t>(a)</w:t>
      </w:r>
      <w:r w:rsidRPr="00D41F08">
        <w:tab/>
        <w:t>the size</w:t>
      </w:r>
      <w:r w:rsidR="00BF470B" w:rsidRPr="00D41F08">
        <w:t xml:space="preserve"> and resources</w:t>
      </w:r>
      <w:r w:rsidRPr="00D41F08">
        <w:t xml:space="preserve"> of the franchise or body corporate (as the case may be);</w:t>
      </w:r>
    </w:p>
    <w:p w:rsidR="00BF470B" w:rsidRPr="00D41F08" w:rsidRDefault="00BF470B" w:rsidP="00D41F08">
      <w:pPr>
        <w:pStyle w:val="paragraph"/>
      </w:pPr>
      <w:r w:rsidRPr="00D41F08">
        <w:tab/>
        <w:t>(b)</w:t>
      </w:r>
      <w:r w:rsidRPr="00D41F08">
        <w:tab/>
        <w:t xml:space="preserve">the extent to which the person had the ability to influence or control the contravening employer’s conduct in relation to the contravention referred to in </w:t>
      </w:r>
      <w:r w:rsidR="00D41F08" w:rsidRPr="00D41F08">
        <w:t>paragraph (</w:t>
      </w:r>
      <w:r w:rsidRPr="00D41F08">
        <w:t xml:space="preserve">1)(a) or (2)(b) or a contravention of the same or </w:t>
      </w:r>
      <w:r w:rsidR="00C221C2" w:rsidRPr="00D41F08">
        <w:t xml:space="preserve">a </w:t>
      </w:r>
      <w:r w:rsidRPr="00D41F08">
        <w:t>similar character;</w:t>
      </w:r>
    </w:p>
    <w:p w:rsidR="00BF470B" w:rsidRPr="00D41F08" w:rsidRDefault="00BF470B" w:rsidP="00D41F08">
      <w:pPr>
        <w:pStyle w:val="paragraph"/>
      </w:pPr>
      <w:r w:rsidRPr="00D41F08">
        <w:tab/>
        <w:t>(c)</w:t>
      </w:r>
      <w:r w:rsidRPr="00D41F08">
        <w:tab/>
        <w:t xml:space="preserve">any action the person took </w:t>
      </w:r>
      <w:r w:rsidR="00C221C2" w:rsidRPr="00D41F08">
        <w:t>directed towards ensuring</w:t>
      </w:r>
      <w:r w:rsidRPr="00D41F08">
        <w:t xml:space="preserve"> that the contravening employer had a reasonable knowledge and understanding of the</w:t>
      </w:r>
      <w:r w:rsidR="004C7E53" w:rsidRPr="00D41F08">
        <w:t xml:space="preserve"> </w:t>
      </w:r>
      <w:r w:rsidRPr="00D41F08">
        <w:t xml:space="preserve">requirements </w:t>
      </w:r>
      <w:r w:rsidR="004C7E53" w:rsidRPr="00D41F08">
        <w:t>under the</w:t>
      </w:r>
      <w:r w:rsidR="00B31453" w:rsidRPr="00D41F08">
        <w:t xml:space="preserve"> applicable</w:t>
      </w:r>
      <w:r w:rsidR="004C7E53" w:rsidRPr="00D41F08">
        <w:t xml:space="preserve"> provisions referred to in </w:t>
      </w:r>
      <w:r w:rsidR="00D41F08" w:rsidRPr="00D41F08">
        <w:t>subsection (</w:t>
      </w:r>
      <w:r w:rsidR="004C7E53" w:rsidRPr="00D41F08">
        <w:t>7)</w:t>
      </w:r>
      <w:r w:rsidRPr="00D41F08">
        <w:t>;</w:t>
      </w:r>
    </w:p>
    <w:p w:rsidR="00BF470B" w:rsidRPr="00D41F08" w:rsidRDefault="00BF470B" w:rsidP="00D41F08">
      <w:pPr>
        <w:pStyle w:val="paragraph"/>
      </w:pPr>
      <w:r w:rsidRPr="00D41F08">
        <w:tab/>
        <w:t>(d)</w:t>
      </w:r>
      <w:r w:rsidRPr="00D41F08">
        <w:tab/>
        <w:t xml:space="preserve">the person’s arrangements (if any) for assessing the contravening employer’s compliance with the </w:t>
      </w:r>
      <w:r w:rsidR="00B31453" w:rsidRPr="00D41F08">
        <w:t xml:space="preserve">applicable </w:t>
      </w:r>
      <w:r w:rsidRPr="00D41F08">
        <w:t xml:space="preserve">provisions referred to in </w:t>
      </w:r>
      <w:r w:rsidR="00D41F08" w:rsidRPr="00D41F08">
        <w:t>subsection (</w:t>
      </w:r>
      <w:r w:rsidRPr="00D41F08">
        <w:t>7);</w:t>
      </w:r>
    </w:p>
    <w:p w:rsidR="00BF470B" w:rsidRPr="00D41F08" w:rsidRDefault="00BF470B" w:rsidP="00D41F08">
      <w:pPr>
        <w:pStyle w:val="paragraph"/>
      </w:pPr>
      <w:r w:rsidRPr="00D41F08">
        <w:tab/>
        <w:t>(e)</w:t>
      </w:r>
      <w:r w:rsidRPr="00D41F08">
        <w:tab/>
        <w:t>the person’s arrangements (if any) for receiving and addressing possible complaints about alleged underpayments or other alleged contraventions of this Act within:</w:t>
      </w:r>
    </w:p>
    <w:p w:rsidR="00BF470B" w:rsidRPr="00D41F08" w:rsidRDefault="00BF470B" w:rsidP="00D41F08">
      <w:pPr>
        <w:pStyle w:val="paragraphsub"/>
      </w:pPr>
      <w:r w:rsidRPr="00D41F08">
        <w:tab/>
        <w:t>(i)</w:t>
      </w:r>
      <w:r w:rsidRPr="00D41F08">
        <w:tab/>
        <w:t>the franchise; or</w:t>
      </w:r>
    </w:p>
    <w:p w:rsidR="00BF470B" w:rsidRPr="00D41F08" w:rsidRDefault="00BF470B" w:rsidP="00D41F08">
      <w:pPr>
        <w:pStyle w:val="paragraphsub"/>
      </w:pPr>
      <w:r w:rsidRPr="00D41F08">
        <w:tab/>
        <w:t>(ii)</w:t>
      </w:r>
      <w:r w:rsidRPr="00D41F08">
        <w:tab/>
        <w:t xml:space="preserve">the body corporate or any subsidiary (within the meaning of the </w:t>
      </w:r>
      <w:r w:rsidRPr="00D41F08">
        <w:rPr>
          <w:i/>
        </w:rPr>
        <w:t>Corporations Act 2001</w:t>
      </w:r>
      <w:r w:rsidRPr="00D41F08">
        <w:t>) of the body corporate;</w:t>
      </w:r>
    </w:p>
    <w:p w:rsidR="00BF470B" w:rsidRPr="00D41F08" w:rsidRDefault="00BF470B" w:rsidP="00D41F08">
      <w:pPr>
        <w:pStyle w:val="paragraph"/>
      </w:pPr>
      <w:r w:rsidRPr="00D41F08">
        <w:tab/>
      </w:r>
      <w:r w:rsidRPr="00D41F08">
        <w:tab/>
        <w:t>as the case may be;</w:t>
      </w:r>
    </w:p>
    <w:p w:rsidR="00BF470B" w:rsidRPr="00D41F08" w:rsidRDefault="00BF470B" w:rsidP="00D41F08">
      <w:pPr>
        <w:pStyle w:val="paragraph"/>
      </w:pPr>
      <w:r w:rsidRPr="00D41F08">
        <w:tab/>
        <w:t>(f)</w:t>
      </w:r>
      <w:r w:rsidRPr="00D41F08">
        <w:tab/>
        <w:t xml:space="preserve">the extent to which the person’s arrangements </w:t>
      </w:r>
      <w:r w:rsidR="00A37568" w:rsidRPr="00D41F08">
        <w:t xml:space="preserve">(whether legal or otherwise) </w:t>
      </w:r>
      <w:r w:rsidRPr="00D41F08">
        <w:t>with the contravening employer</w:t>
      </w:r>
      <w:r w:rsidR="00A37568" w:rsidRPr="00D41F08">
        <w:t xml:space="preserve"> </w:t>
      </w:r>
      <w:r w:rsidRPr="00D41F08">
        <w:t>encourage or require the contravening employer to comply with this Act or any other workplace law</w:t>
      </w:r>
      <w:r w:rsidR="006B193D" w:rsidRPr="00D41F08">
        <w:t>.</w:t>
      </w:r>
    </w:p>
    <w:p w:rsidR="001E04FA" w:rsidRPr="00D41F08" w:rsidRDefault="001E04FA" w:rsidP="00D41F08">
      <w:pPr>
        <w:pStyle w:val="subsection"/>
      </w:pPr>
      <w:r w:rsidRPr="00D41F08">
        <w:tab/>
        <w:t>(5)</w:t>
      </w:r>
      <w:r w:rsidRPr="00D41F08">
        <w:tab/>
      </w:r>
      <w:r w:rsidR="00D41F08" w:rsidRPr="00D41F08">
        <w:t>Subsection (</w:t>
      </w:r>
      <w:r w:rsidRPr="00D41F08">
        <w:t xml:space="preserve">4) does not limit </w:t>
      </w:r>
      <w:r w:rsidR="00D41F08" w:rsidRPr="00D41F08">
        <w:t>subsection (</w:t>
      </w:r>
      <w:r w:rsidRPr="00D41F08">
        <w:t>3)</w:t>
      </w:r>
      <w:r w:rsidR="006B193D" w:rsidRPr="00D41F08">
        <w:t>.</w:t>
      </w:r>
    </w:p>
    <w:p w:rsidR="001E04FA" w:rsidRPr="00D41F08" w:rsidRDefault="001E04FA" w:rsidP="00D41F08">
      <w:pPr>
        <w:pStyle w:val="SubsectionHead"/>
      </w:pPr>
      <w:r w:rsidRPr="00D41F08">
        <w:t>Civil proceedings in relation to contravention by franchisee entity or subsidiary not required</w:t>
      </w:r>
    </w:p>
    <w:p w:rsidR="001E04FA" w:rsidRPr="00D41F08" w:rsidRDefault="001E04FA" w:rsidP="00D41F08">
      <w:pPr>
        <w:pStyle w:val="subsection"/>
      </w:pPr>
      <w:r w:rsidRPr="00D41F08">
        <w:tab/>
        <w:t>(6)</w:t>
      </w:r>
      <w:r w:rsidRPr="00D41F08">
        <w:tab/>
        <w:t xml:space="preserve">To avoid doubt, a reference in </w:t>
      </w:r>
      <w:r w:rsidR="00D41F08" w:rsidRPr="00D41F08">
        <w:t>paragraph (</w:t>
      </w:r>
      <w:r w:rsidRPr="00D41F08">
        <w:t xml:space="preserve">1)(a) or (2)(b) to a contravention by a franchisee entity or subsidiary includes any contravention whether or not an order has been </w:t>
      </w:r>
      <w:r w:rsidR="00906BD1" w:rsidRPr="00D41F08">
        <w:t xml:space="preserve">sought or </w:t>
      </w:r>
      <w:r w:rsidRPr="00D41F08">
        <w:t>made against the franchisee entity or subsidiary under Division</w:t>
      </w:r>
      <w:r w:rsidR="00D41F08" w:rsidRPr="00D41F08">
        <w:t> </w:t>
      </w:r>
      <w:r w:rsidRPr="00D41F08">
        <w:t>2 for the contravention</w:t>
      </w:r>
      <w:r w:rsidR="006B193D" w:rsidRPr="00D41F08">
        <w:t>.</w:t>
      </w:r>
    </w:p>
    <w:p w:rsidR="001E04FA" w:rsidRPr="00D41F08" w:rsidRDefault="001E04FA" w:rsidP="00D41F08">
      <w:pPr>
        <w:pStyle w:val="SubsectionHead"/>
      </w:pPr>
      <w:r w:rsidRPr="00D41F08">
        <w:lastRenderedPageBreak/>
        <w:t>Relevant civil remedy provisions</w:t>
      </w:r>
    </w:p>
    <w:p w:rsidR="001E04FA" w:rsidRPr="00D41F08" w:rsidRDefault="001E04FA" w:rsidP="00D41F08">
      <w:pPr>
        <w:pStyle w:val="subsection"/>
      </w:pPr>
      <w:r w:rsidRPr="00D41F08">
        <w:tab/>
        <w:t>(</w:t>
      </w:r>
      <w:r w:rsidR="006237CC" w:rsidRPr="00D41F08">
        <w:t>7</w:t>
      </w:r>
      <w:r w:rsidRPr="00D41F08">
        <w:t>)</w:t>
      </w:r>
      <w:r w:rsidRPr="00D41F08">
        <w:tab/>
        <w:t>The civil remedy provisions are the following:</w:t>
      </w:r>
    </w:p>
    <w:p w:rsidR="001E04FA" w:rsidRPr="00D41F08" w:rsidRDefault="001E04FA" w:rsidP="00D41F08">
      <w:pPr>
        <w:pStyle w:val="paragraph"/>
      </w:pPr>
      <w:r w:rsidRPr="00D41F08">
        <w:tab/>
        <w:t>(a)</w:t>
      </w:r>
      <w:r w:rsidRPr="00D41F08">
        <w:tab/>
        <w:t>subsection</w:t>
      </w:r>
      <w:r w:rsidR="00D41F08" w:rsidRPr="00D41F08">
        <w:t> </w:t>
      </w:r>
      <w:r w:rsidRPr="00D41F08">
        <w:t>44(1) (which deals with contraventions of the National Employment Standards);</w:t>
      </w:r>
    </w:p>
    <w:p w:rsidR="001E04FA" w:rsidRPr="00D41F08" w:rsidRDefault="001E04FA" w:rsidP="00D41F08">
      <w:pPr>
        <w:pStyle w:val="paragraph"/>
      </w:pPr>
      <w:r w:rsidRPr="00D41F08">
        <w:tab/>
        <w:t>(b)</w:t>
      </w:r>
      <w:r w:rsidRPr="00D41F08">
        <w:tab/>
        <w:t>section</w:t>
      </w:r>
      <w:r w:rsidR="00D41F08" w:rsidRPr="00D41F08">
        <w:t> </w:t>
      </w:r>
      <w:r w:rsidRPr="00D41F08">
        <w:t>45 (which deals with contraventions of modern awards);</w:t>
      </w:r>
    </w:p>
    <w:p w:rsidR="001E04FA" w:rsidRPr="00D41F08" w:rsidRDefault="001E04FA" w:rsidP="00D41F08">
      <w:pPr>
        <w:pStyle w:val="paragraph"/>
      </w:pPr>
      <w:r w:rsidRPr="00D41F08">
        <w:tab/>
        <w:t>(c)</w:t>
      </w:r>
      <w:r w:rsidRPr="00D41F08">
        <w:tab/>
        <w:t>section</w:t>
      </w:r>
      <w:r w:rsidR="00D41F08" w:rsidRPr="00D41F08">
        <w:t> </w:t>
      </w:r>
      <w:r w:rsidRPr="00D41F08">
        <w:t>50 (which deals with contraventions of enterprise agreements);</w:t>
      </w:r>
    </w:p>
    <w:p w:rsidR="001E04FA" w:rsidRPr="00D41F08" w:rsidRDefault="001E04FA" w:rsidP="00D41F08">
      <w:pPr>
        <w:pStyle w:val="paragraph"/>
      </w:pPr>
      <w:r w:rsidRPr="00D41F08">
        <w:tab/>
        <w:t>(d)</w:t>
      </w:r>
      <w:r w:rsidRPr="00D41F08">
        <w:tab/>
        <w:t>section</w:t>
      </w:r>
      <w:r w:rsidR="00D41F08" w:rsidRPr="00D41F08">
        <w:t> </w:t>
      </w:r>
      <w:r w:rsidRPr="00D41F08">
        <w:t>280 (which deals with contraventions of workplace determinations);</w:t>
      </w:r>
    </w:p>
    <w:p w:rsidR="001E04FA" w:rsidRPr="00D41F08" w:rsidRDefault="001E04FA" w:rsidP="00D41F08">
      <w:pPr>
        <w:pStyle w:val="paragraph"/>
      </w:pPr>
      <w:r w:rsidRPr="00D41F08">
        <w:tab/>
        <w:t>(e)</w:t>
      </w:r>
      <w:r w:rsidRPr="00D41F08">
        <w:tab/>
        <w:t>section</w:t>
      </w:r>
      <w:r w:rsidR="00D41F08" w:rsidRPr="00D41F08">
        <w:t> </w:t>
      </w:r>
      <w:r w:rsidRPr="00D41F08">
        <w:t>293 (which deals with contraventions of national minimum wage orders);</w:t>
      </w:r>
    </w:p>
    <w:p w:rsidR="001E04FA" w:rsidRPr="00D41F08" w:rsidRDefault="001E04FA" w:rsidP="00D41F08">
      <w:pPr>
        <w:pStyle w:val="paragraph"/>
      </w:pPr>
      <w:r w:rsidRPr="00D41F08">
        <w:tab/>
        <w:t>(f)</w:t>
      </w:r>
      <w:r w:rsidRPr="00D41F08">
        <w:tab/>
        <w:t>section</w:t>
      </w:r>
      <w:r w:rsidR="00D41F08" w:rsidRPr="00D41F08">
        <w:t> </w:t>
      </w:r>
      <w:r w:rsidRPr="00D41F08">
        <w:t>305 (which deals with contraventions of equal remuneration orders);</w:t>
      </w:r>
    </w:p>
    <w:p w:rsidR="001E04FA" w:rsidRPr="00D41F08" w:rsidRDefault="001E04FA" w:rsidP="00D41F08">
      <w:pPr>
        <w:pStyle w:val="paragraph"/>
      </w:pPr>
      <w:r w:rsidRPr="00D41F08">
        <w:tab/>
        <w:t>(g)</w:t>
      </w:r>
      <w:r w:rsidRPr="00D41F08">
        <w:tab/>
        <w:t>subsection</w:t>
      </w:r>
      <w:r w:rsidR="00D41F08" w:rsidRPr="00D41F08">
        <w:t> </w:t>
      </w:r>
      <w:r w:rsidRPr="00D41F08">
        <w:t>323(1) (which deals with methods and frequency of payment);</w:t>
      </w:r>
    </w:p>
    <w:p w:rsidR="001E04FA" w:rsidRPr="00D41F08" w:rsidRDefault="001E04FA" w:rsidP="00D41F08">
      <w:pPr>
        <w:pStyle w:val="paragraph"/>
      </w:pPr>
      <w:r w:rsidRPr="00D41F08">
        <w:tab/>
        <w:t>(h)</w:t>
      </w:r>
      <w:r w:rsidRPr="00D41F08">
        <w:tab/>
        <w:t>subsection</w:t>
      </w:r>
      <w:r w:rsidR="00D41F08" w:rsidRPr="00D41F08">
        <w:t> </w:t>
      </w:r>
      <w:r w:rsidRPr="00D41F08">
        <w:t>323(3) (which deals with methods of payment specified in modern awards or enterprise agreements);</w:t>
      </w:r>
    </w:p>
    <w:p w:rsidR="00D60AF5" w:rsidRDefault="00D60AF5" w:rsidP="00D60AF5">
      <w:pPr>
        <w:pStyle w:val="paragraph"/>
      </w:pPr>
      <w:r>
        <w:tab/>
        <w:t>(i)</w:t>
      </w:r>
      <w:r>
        <w:tab/>
        <w:t>subsection 325(1) (which deals with unreasonable requirements on employees to spend or pay amounts);</w:t>
      </w:r>
    </w:p>
    <w:p w:rsidR="00D60AF5" w:rsidRPr="00B63118" w:rsidRDefault="00D60AF5" w:rsidP="00D60AF5">
      <w:pPr>
        <w:pStyle w:val="paragraph"/>
      </w:pPr>
      <w:r>
        <w:tab/>
        <w:t>(ia)</w:t>
      </w:r>
      <w:r>
        <w:tab/>
        <w:t>subsection 325(1A) (which deals with unreasonable requirements on prospective employees to spend or pay amounts);</w:t>
      </w:r>
    </w:p>
    <w:p w:rsidR="001E04FA" w:rsidRPr="00D41F08" w:rsidRDefault="001E04FA" w:rsidP="00D41F08">
      <w:pPr>
        <w:pStyle w:val="paragraph"/>
      </w:pPr>
      <w:r w:rsidRPr="00D41F08">
        <w:tab/>
        <w:t>(j)</w:t>
      </w:r>
      <w:r w:rsidRPr="00D41F08">
        <w:tab/>
        <w:t>subsection</w:t>
      </w:r>
      <w:r w:rsidR="00D41F08" w:rsidRPr="00D41F08">
        <w:t> </w:t>
      </w:r>
      <w:r w:rsidRPr="00D41F08">
        <w:t>328(1), (2) or (3) (which deal with employer obligations in relation to guarantees of annual earnings);</w:t>
      </w:r>
    </w:p>
    <w:p w:rsidR="001E04FA" w:rsidRPr="00D41F08" w:rsidRDefault="001E04FA" w:rsidP="00D41F08">
      <w:pPr>
        <w:pStyle w:val="paragraph"/>
      </w:pPr>
      <w:r w:rsidRPr="00D41F08">
        <w:tab/>
        <w:t>(k)</w:t>
      </w:r>
      <w:r w:rsidRPr="00D41F08">
        <w:tab/>
        <w:t>subsection</w:t>
      </w:r>
      <w:r w:rsidR="00D41F08" w:rsidRPr="00D41F08">
        <w:t> </w:t>
      </w:r>
      <w:r w:rsidRPr="00D41F08">
        <w:t>357(1) (which deals with misrepresenting employment as an independent contracting arrangement);</w:t>
      </w:r>
    </w:p>
    <w:p w:rsidR="001E04FA" w:rsidRPr="00D41F08" w:rsidRDefault="001E04FA" w:rsidP="00D41F08">
      <w:pPr>
        <w:pStyle w:val="paragraph"/>
      </w:pPr>
      <w:r w:rsidRPr="00D41F08">
        <w:tab/>
        <w:t>(l)</w:t>
      </w:r>
      <w:r w:rsidRPr="00D41F08">
        <w:tab/>
        <w:t>section</w:t>
      </w:r>
      <w:r w:rsidR="00D41F08" w:rsidRPr="00D41F08">
        <w:t> </w:t>
      </w:r>
      <w:r w:rsidRPr="00D41F08">
        <w:t>358 (which deals with dismissing an employee to engage as an independent contractor);</w:t>
      </w:r>
    </w:p>
    <w:p w:rsidR="001E04FA" w:rsidRPr="00D41F08" w:rsidRDefault="001E04FA" w:rsidP="00D41F08">
      <w:pPr>
        <w:pStyle w:val="paragraph"/>
      </w:pPr>
      <w:r w:rsidRPr="00D41F08">
        <w:tab/>
        <w:t>(m)</w:t>
      </w:r>
      <w:r w:rsidRPr="00D41F08">
        <w:tab/>
        <w:t>section</w:t>
      </w:r>
      <w:r w:rsidR="00D41F08" w:rsidRPr="00D41F08">
        <w:t> </w:t>
      </w:r>
      <w:r w:rsidRPr="00D41F08">
        <w:t>359 (which deals with misrepresentations to engage an individual as an independent contractor);</w:t>
      </w:r>
    </w:p>
    <w:p w:rsidR="001E04FA" w:rsidRPr="00D41F08" w:rsidRDefault="001E04FA" w:rsidP="00D41F08">
      <w:pPr>
        <w:pStyle w:val="paragraph"/>
      </w:pPr>
      <w:r w:rsidRPr="00D41F08">
        <w:tab/>
        <w:t>(n)</w:t>
      </w:r>
      <w:r w:rsidRPr="00D41F08">
        <w:tab/>
        <w:t>subsection</w:t>
      </w:r>
      <w:r w:rsidR="00D41F08" w:rsidRPr="00D41F08">
        <w:t> </w:t>
      </w:r>
      <w:r w:rsidR="00066DFE" w:rsidRPr="00D41F08">
        <w:t xml:space="preserve">535(1), </w:t>
      </w:r>
      <w:r w:rsidRPr="00D41F08">
        <w:t>(2)</w:t>
      </w:r>
      <w:r w:rsidR="00066DFE" w:rsidRPr="00D41F08">
        <w:t xml:space="preserve"> or (4)</w:t>
      </w:r>
      <w:r w:rsidRPr="00D41F08">
        <w:t xml:space="preserve"> (which deal with employer obligations in relation to employee records);</w:t>
      </w:r>
    </w:p>
    <w:p w:rsidR="001E04FA" w:rsidRPr="00D41F08" w:rsidRDefault="001E04FA" w:rsidP="00D41F08">
      <w:pPr>
        <w:pStyle w:val="paragraph"/>
      </w:pPr>
      <w:r w:rsidRPr="00D41F08">
        <w:tab/>
        <w:t>(o)</w:t>
      </w:r>
      <w:r w:rsidRPr="00D41F08">
        <w:tab/>
        <w:t>subsection</w:t>
      </w:r>
      <w:r w:rsidR="00D41F08" w:rsidRPr="00D41F08">
        <w:t> </w:t>
      </w:r>
      <w:r w:rsidR="00066DFE" w:rsidRPr="00D41F08">
        <w:t xml:space="preserve">536(1), </w:t>
      </w:r>
      <w:r w:rsidRPr="00D41F08">
        <w:t xml:space="preserve">(2) </w:t>
      </w:r>
      <w:r w:rsidR="00066DFE" w:rsidRPr="00D41F08">
        <w:t xml:space="preserve">or (3) </w:t>
      </w:r>
      <w:r w:rsidRPr="00D41F08">
        <w:t>(which deal with employer obligations in relation to pay slips)</w:t>
      </w:r>
      <w:r w:rsidR="006B193D" w:rsidRPr="00D41F08">
        <w:t>.</w:t>
      </w:r>
    </w:p>
    <w:p w:rsidR="001E04FA" w:rsidRPr="00D41F08" w:rsidRDefault="006237CC" w:rsidP="00D41F08">
      <w:pPr>
        <w:pStyle w:val="ActHead5"/>
      </w:pPr>
      <w:bookmarkStart w:id="17" w:name="_Toc493241931"/>
      <w:r w:rsidRPr="00D41F08">
        <w:rPr>
          <w:rStyle w:val="CharSectno"/>
        </w:rPr>
        <w:lastRenderedPageBreak/>
        <w:t>558C</w:t>
      </w:r>
      <w:r w:rsidRPr="00D41F08">
        <w:t xml:space="preserve"> </w:t>
      </w:r>
      <w:r w:rsidR="001E04FA" w:rsidRPr="00D41F08">
        <w:t xml:space="preserve"> Right of </w:t>
      </w:r>
      <w:r w:rsidR="00F461CA" w:rsidRPr="00D41F08">
        <w:t xml:space="preserve">responsible </w:t>
      </w:r>
      <w:r w:rsidR="001E04FA" w:rsidRPr="00D41F08">
        <w:t>franchisor entity or holding company to recover</w:t>
      </w:r>
      <w:bookmarkEnd w:id="17"/>
    </w:p>
    <w:p w:rsidR="001E04FA" w:rsidRPr="00D41F08" w:rsidRDefault="001E04FA" w:rsidP="00D41F08">
      <w:pPr>
        <w:pStyle w:val="subsection"/>
      </w:pPr>
      <w:r w:rsidRPr="00D41F08">
        <w:tab/>
        <w:t>(1)</w:t>
      </w:r>
      <w:r w:rsidRPr="00D41F08">
        <w:tab/>
        <w:t>This section applies if:</w:t>
      </w:r>
    </w:p>
    <w:p w:rsidR="001E04FA" w:rsidRPr="00D41F08" w:rsidRDefault="001E04FA" w:rsidP="00D41F08">
      <w:pPr>
        <w:pStyle w:val="paragraph"/>
      </w:pPr>
      <w:r w:rsidRPr="00D41F08">
        <w:tab/>
        <w:t>(a)</w:t>
      </w:r>
      <w:r w:rsidRPr="00D41F08">
        <w:tab/>
        <w:t>a person pays an amount to, or on behalf of, an employee pursuant to an order under subsection</w:t>
      </w:r>
      <w:r w:rsidR="00D41F08" w:rsidRPr="00D41F08">
        <w:t> </w:t>
      </w:r>
      <w:r w:rsidRPr="00D41F08">
        <w:t>545(1) relating to a contravention by the person of subsection</w:t>
      </w:r>
      <w:r w:rsidR="00D41F08" w:rsidRPr="00D41F08">
        <w:t> </w:t>
      </w:r>
      <w:r w:rsidR="006237CC" w:rsidRPr="00D41F08">
        <w:t>558B</w:t>
      </w:r>
      <w:r w:rsidRPr="00D41F08">
        <w:t xml:space="preserve">(1) or (2) in relation to a franchisee entity or subsidiary (the </w:t>
      </w:r>
      <w:r w:rsidRPr="00D41F08">
        <w:rPr>
          <w:b/>
          <w:i/>
        </w:rPr>
        <w:t>contravening employer</w:t>
      </w:r>
      <w:r w:rsidRPr="00D41F08">
        <w:t>); and</w:t>
      </w:r>
    </w:p>
    <w:p w:rsidR="001E04FA" w:rsidRPr="00D41F08" w:rsidRDefault="001E04FA" w:rsidP="00D41F08">
      <w:pPr>
        <w:pStyle w:val="paragraph"/>
      </w:pPr>
      <w:r w:rsidRPr="00D41F08">
        <w:tab/>
        <w:t>(b)</w:t>
      </w:r>
      <w:r w:rsidRPr="00D41F08">
        <w:tab/>
        <w:t xml:space="preserve">the person has not otherwise recovered from the contravening employer an amount (the </w:t>
      </w:r>
      <w:r w:rsidRPr="00D41F08">
        <w:rPr>
          <w:b/>
          <w:i/>
        </w:rPr>
        <w:t>recoverable amount</w:t>
      </w:r>
      <w:r w:rsidRPr="00D41F08">
        <w:t>) equal to the amount paid by the person</w:t>
      </w:r>
      <w:r w:rsidR="006B193D" w:rsidRPr="00D41F08">
        <w:t>.</w:t>
      </w:r>
    </w:p>
    <w:p w:rsidR="001E04FA" w:rsidRPr="00D41F08" w:rsidRDefault="001E04FA" w:rsidP="00D41F08">
      <w:pPr>
        <w:pStyle w:val="subsection"/>
      </w:pPr>
      <w:r w:rsidRPr="00D41F08">
        <w:tab/>
        <w:t>(2)</w:t>
      </w:r>
      <w:r w:rsidRPr="00D41F08">
        <w:tab/>
        <w:t>The person may commence proceedings against the contravening employer for payment to the person of so much of the recoverable amount as has not been recovered</w:t>
      </w:r>
      <w:r w:rsidR="006B193D" w:rsidRPr="00D41F08">
        <w:t>.</w:t>
      </w:r>
    </w:p>
    <w:p w:rsidR="001E04FA" w:rsidRPr="00D41F08" w:rsidRDefault="001E04FA" w:rsidP="00D41F08">
      <w:pPr>
        <w:pStyle w:val="subsection"/>
      </w:pPr>
      <w:r w:rsidRPr="00D41F08">
        <w:tab/>
        <w:t>(3)</w:t>
      </w:r>
      <w:r w:rsidRPr="00D41F08">
        <w:tab/>
        <w:t>The proceedings may be commenced in:</w:t>
      </w:r>
    </w:p>
    <w:p w:rsidR="001E04FA" w:rsidRPr="00D41F08" w:rsidRDefault="001E04FA" w:rsidP="00D41F08">
      <w:pPr>
        <w:pStyle w:val="paragraph"/>
      </w:pPr>
      <w:r w:rsidRPr="00D41F08">
        <w:tab/>
        <w:t>(a)</w:t>
      </w:r>
      <w:r w:rsidRPr="00D41F08">
        <w:tab/>
        <w:t>the Federal Court; or</w:t>
      </w:r>
    </w:p>
    <w:p w:rsidR="001E04FA" w:rsidRPr="00D41F08" w:rsidRDefault="001E04FA" w:rsidP="00D41F08">
      <w:pPr>
        <w:pStyle w:val="paragraph"/>
      </w:pPr>
      <w:r w:rsidRPr="00D41F08">
        <w:tab/>
        <w:t>(b)</w:t>
      </w:r>
      <w:r w:rsidRPr="00D41F08">
        <w:tab/>
        <w:t>the Federal Circuit Court; or</w:t>
      </w:r>
    </w:p>
    <w:p w:rsidR="001E04FA" w:rsidRPr="00D41F08" w:rsidRDefault="001E04FA" w:rsidP="00D41F08">
      <w:pPr>
        <w:pStyle w:val="paragraph"/>
      </w:pPr>
      <w:r w:rsidRPr="00D41F08">
        <w:tab/>
        <w:t>(c)</w:t>
      </w:r>
      <w:r w:rsidRPr="00D41F08">
        <w:tab/>
        <w:t>an eligible State or Territory court</w:t>
      </w:r>
      <w:r w:rsidR="006B193D" w:rsidRPr="00D41F08">
        <w:t>.</w:t>
      </w:r>
    </w:p>
    <w:p w:rsidR="001E04FA" w:rsidRPr="00D41F08" w:rsidRDefault="001E04FA" w:rsidP="00D41F08">
      <w:pPr>
        <w:pStyle w:val="subsection"/>
      </w:pPr>
      <w:r w:rsidRPr="00D41F08">
        <w:tab/>
        <w:t>(4)</w:t>
      </w:r>
      <w:r w:rsidRPr="00D41F08">
        <w:tab/>
        <w:t xml:space="preserve">The court may make an order requiring the contravening employer to pay the person the recoverable amount (or so much of it as has not been recovered from the contravening employer), if the court is satisfied that this section applies as referred to in </w:t>
      </w:r>
      <w:r w:rsidR="00D41F08" w:rsidRPr="00D41F08">
        <w:t>subsection (</w:t>
      </w:r>
      <w:r w:rsidRPr="00D41F08">
        <w:t>1)</w:t>
      </w:r>
      <w:r w:rsidR="006B193D" w:rsidRPr="00D41F08">
        <w:t>.</w:t>
      </w:r>
    </w:p>
    <w:p w:rsidR="001E04FA" w:rsidRPr="00D41F08" w:rsidRDefault="001E04FA" w:rsidP="00D41F08">
      <w:pPr>
        <w:pStyle w:val="subsection"/>
      </w:pPr>
      <w:r w:rsidRPr="00D41F08">
        <w:tab/>
        <w:t>(5)</w:t>
      </w:r>
      <w:r w:rsidRPr="00D41F08">
        <w:tab/>
        <w:t>In making the order, the court must, on application, include an amount of interest in the sum ordered, unless good cause is shown to the contrary</w:t>
      </w:r>
      <w:r w:rsidR="006B193D" w:rsidRPr="00D41F08">
        <w:t>.</w:t>
      </w:r>
    </w:p>
    <w:p w:rsidR="001E04FA" w:rsidRPr="00D41F08" w:rsidRDefault="001E04FA" w:rsidP="00D41F08">
      <w:pPr>
        <w:pStyle w:val="subsection"/>
      </w:pPr>
      <w:r w:rsidRPr="00D41F08">
        <w:tab/>
        <w:t>(6)</w:t>
      </w:r>
      <w:r w:rsidRPr="00D41F08">
        <w:tab/>
        <w:t xml:space="preserve">Without limiting </w:t>
      </w:r>
      <w:r w:rsidR="00D41F08" w:rsidRPr="00D41F08">
        <w:t>subsection (</w:t>
      </w:r>
      <w:r w:rsidRPr="00D41F08">
        <w:t xml:space="preserve">5), in determining the amount of interest, the court must take into account the period between the day when the amount referred to in </w:t>
      </w:r>
      <w:r w:rsidR="00D41F08" w:rsidRPr="00D41F08">
        <w:t>paragraph (</w:t>
      </w:r>
      <w:r w:rsidRPr="00D41F08">
        <w:t>1)(a) was paid by the person and the day when the order is made</w:t>
      </w:r>
      <w:r w:rsidR="006B193D" w:rsidRPr="00D41F08">
        <w:t>.</w:t>
      </w:r>
    </w:p>
    <w:p w:rsidR="001E04FA" w:rsidRPr="00D41F08" w:rsidRDefault="001E04FA" w:rsidP="00D41F08">
      <w:pPr>
        <w:pStyle w:val="subsection"/>
      </w:pPr>
      <w:r w:rsidRPr="00D41F08">
        <w:tab/>
        <w:t>(7)</w:t>
      </w:r>
      <w:r w:rsidRPr="00D41F08">
        <w:tab/>
        <w:t xml:space="preserve">Proceedings cannot be commenced under this section more than 6 years after the time when the person paid the amount referred to in </w:t>
      </w:r>
      <w:r w:rsidR="00D41F08" w:rsidRPr="00D41F08">
        <w:t>paragraph (</w:t>
      </w:r>
      <w:r w:rsidRPr="00D41F08">
        <w:t>1)(a)</w:t>
      </w:r>
      <w:r w:rsidR="006B193D" w:rsidRPr="00D41F08">
        <w:t>.</w:t>
      </w:r>
    </w:p>
    <w:p w:rsidR="000B7261" w:rsidRPr="00D41F08" w:rsidRDefault="006503E1" w:rsidP="00D41F08">
      <w:pPr>
        <w:pStyle w:val="ActHead7"/>
        <w:pageBreakBefore/>
      </w:pPr>
      <w:bookmarkStart w:id="18" w:name="_Toc493241932"/>
      <w:r w:rsidRPr="00D41F08">
        <w:rPr>
          <w:rStyle w:val="CharAmPartNo"/>
        </w:rPr>
        <w:lastRenderedPageBreak/>
        <w:t>Part</w:t>
      </w:r>
      <w:r w:rsidR="00D41F08" w:rsidRPr="00D41F08">
        <w:rPr>
          <w:rStyle w:val="CharAmPartNo"/>
        </w:rPr>
        <w:t> </w:t>
      </w:r>
      <w:r w:rsidR="00C90692" w:rsidRPr="00D41F08">
        <w:rPr>
          <w:rStyle w:val="CharAmPartNo"/>
        </w:rPr>
        <w:t>3</w:t>
      </w:r>
      <w:r w:rsidR="000B7261" w:rsidRPr="00D41F08">
        <w:t>—</w:t>
      </w:r>
      <w:r w:rsidR="000B7261" w:rsidRPr="00D41F08">
        <w:rPr>
          <w:rStyle w:val="CharAmPartText"/>
        </w:rPr>
        <w:t>Unreasonable requirements</w:t>
      </w:r>
      <w:bookmarkEnd w:id="18"/>
    </w:p>
    <w:p w:rsidR="000830BE" w:rsidRPr="00D41F08" w:rsidRDefault="000830BE" w:rsidP="00D41F08">
      <w:pPr>
        <w:pStyle w:val="ActHead9"/>
        <w:rPr>
          <w:i w:val="0"/>
        </w:rPr>
      </w:pPr>
      <w:bookmarkStart w:id="19" w:name="_Toc493241933"/>
      <w:r w:rsidRPr="00D41F08">
        <w:t>Fair Work Act 2009</w:t>
      </w:r>
      <w:bookmarkEnd w:id="19"/>
    </w:p>
    <w:p w:rsidR="00BF4F7F" w:rsidRPr="00D41F08" w:rsidRDefault="003717C3" w:rsidP="00D41F08">
      <w:pPr>
        <w:pStyle w:val="ItemHead"/>
      </w:pPr>
      <w:r w:rsidRPr="00D41F08">
        <w:t>18</w:t>
      </w:r>
      <w:r w:rsidR="00BF4F7F" w:rsidRPr="00D41F08">
        <w:t xml:space="preserve">  Section</w:t>
      </w:r>
      <w:r w:rsidR="00D41F08" w:rsidRPr="00D41F08">
        <w:t> </w:t>
      </w:r>
      <w:r w:rsidR="00BF4F7F" w:rsidRPr="00D41F08">
        <w:t>151</w:t>
      </w:r>
    </w:p>
    <w:p w:rsidR="00BF4F7F" w:rsidRPr="00D41F08" w:rsidRDefault="00BF4F7F" w:rsidP="00D41F08">
      <w:pPr>
        <w:pStyle w:val="Item"/>
      </w:pPr>
      <w:r w:rsidRPr="00D41F08">
        <w:t>Repeal the section, substitute:</w:t>
      </w:r>
    </w:p>
    <w:p w:rsidR="00BF4F7F" w:rsidRPr="00D41F08" w:rsidRDefault="00BF4F7F" w:rsidP="00D41F08">
      <w:pPr>
        <w:pStyle w:val="ActHead5"/>
      </w:pPr>
      <w:bookmarkStart w:id="20" w:name="_Toc493241934"/>
      <w:r w:rsidRPr="00D41F08">
        <w:rPr>
          <w:rStyle w:val="CharSectno"/>
        </w:rPr>
        <w:t>151</w:t>
      </w:r>
      <w:r w:rsidRPr="00D41F08">
        <w:t xml:space="preserve">  Terms about payments and deductions for benefit of employer etc</w:t>
      </w:r>
      <w:r w:rsidR="006B193D" w:rsidRPr="00D41F08">
        <w:t>.</w:t>
      </w:r>
      <w:bookmarkEnd w:id="20"/>
    </w:p>
    <w:p w:rsidR="00BF4F7F" w:rsidRPr="00D41F08" w:rsidRDefault="00BF4F7F" w:rsidP="00D41F08">
      <w:pPr>
        <w:pStyle w:val="subsection"/>
      </w:pPr>
      <w:r w:rsidRPr="00D41F08">
        <w:tab/>
      </w:r>
      <w:r w:rsidRPr="00D41F08">
        <w:tab/>
        <w:t>A modern award must not include a term that has no effect because of:</w:t>
      </w:r>
    </w:p>
    <w:p w:rsidR="00BF4F7F" w:rsidRPr="00D41F08" w:rsidRDefault="00BF4F7F" w:rsidP="00D41F08">
      <w:pPr>
        <w:pStyle w:val="paragraph"/>
      </w:pPr>
      <w:r w:rsidRPr="00D41F08">
        <w:tab/>
        <w:t>(a)</w:t>
      </w:r>
      <w:r w:rsidRPr="00D41F08">
        <w:tab/>
        <w:t>subsection</w:t>
      </w:r>
      <w:r w:rsidR="00D41F08" w:rsidRPr="00D41F08">
        <w:t> </w:t>
      </w:r>
      <w:r w:rsidRPr="00D41F08">
        <w:t>326(1) (which deals with unreasonable deductions for the benefit of an employer); or</w:t>
      </w:r>
    </w:p>
    <w:p w:rsidR="00BF4F7F" w:rsidRPr="00D41F08" w:rsidRDefault="00BF4F7F" w:rsidP="00D41F08">
      <w:pPr>
        <w:pStyle w:val="paragraph"/>
      </w:pPr>
      <w:r w:rsidRPr="00D41F08">
        <w:tab/>
        <w:t>(b)</w:t>
      </w:r>
      <w:r w:rsidRPr="00D41F08">
        <w:tab/>
        <w:t>subsection</w:t>
      </w:r>
      <w:r w:rsidR="00D41F08" w:rsidRPr="00D41F08">
        <w:t> </w:t>
      </w:r>
      <w:r w:rsidRPr="00D41F08">
        <w:t>326(3) (which deals with unreasonable requirements to spend or pay an amount); or</w:t>
      </w:r>
    </w:p>
    <w:p w:rsidR="00BF4F7F" w:rsidRPr="00D41F08" w:rsidRDefault="00BF4F7F" w:rsidP="00D41F08">
      <w:pPr>
        <w:pStyle w:val="paragraph"/>
      </w:pPr>
      <w:r w:rsidRPr="00D41F08">
        <w:tab/>
        <w:t>(c)</w:t>
      </w:r>
      <w:r w:rsidRPr="00D41F08">
        <w:tab/>
        <w:t>subsection</w:t>
      </w:r>
      <w:r w:rsidR="00D41F08" w:rsidRPr="00D41F08">
        <w:t> </w:t>
      </w:r>
      <w:r w:rsidRPr="00D41F08">
        <w:t>326(4) (which deals with deductions or payments in relation to employees under 18)</w:t>
      </w:r>
      <w:r w:rsidR="006B193D" w:rsidRPr="00D41F08">
        <w:t>.</w:t>
      </w:r>
    </w:p>
    <w:p w:rsidR="00BF4F7F" w:rsidRPr="00D41F08" w:rsidRDefault="003717C3" w:rsidP="00D41F08">
      <w:pPr>
        <w:pStyle w:val="ItemHead"/>
      </w:pPr>
      <w:r w:rsidRPr="00D41F08">
        <w:t>19</w:t>
      </w:r>
      <w:r w:rsidR="00BF4F7F" w:rsidRPr="00D41F08">
        <w:t xml:space="preserve">  Subsection</w:t>
      </w:r>
      <w:r w:rsidR="00D41F08" w:rsidRPr="00D41F08">
        <w:t> </w:t>
      </w:r>
      <w:r w:rsidR="00BF4F7F" w:rsidRPr="00D41F08">
        <w:t>253(1) (note 2)</w:t>
      </w:r>
    </w:p>
    <w:p w:rsidR="00BF4F7F" w:rsidRPr="00D41F08" w:rsidRDefault="00BF4F7F" w:rsidP="00D41F08">
      <w:pPr>
        <w:pStyle w:val="Item"/>
      </w:pPr>
      <w:r w:rsidRPr="00D41F08">
        <w:t>Repeal the note, substitute:</w:t>
      </w:r>
    </w:p>
    <w:p w:rsidR="00BF4F7F" w:rsidRPr="00D41F08" w:rsidRDefault="00BF4F7F" w:rsidP="00D41F08">
      <w:pPr>
        <w:pStyle w:val="notetext"/>
      </w:pPr>
      <w:r w:rsidRPr="00D41F08">
        <w:t>Note 2:</w:t>
      </w:r>
      <w:r w:rsidRPr="00D41F08">
        <w:tab/>
        <w:t>Certain terms of enterprise agreements relating to deductions, or requiring employees to spend or pay amounts, have no effect (see section</w:t>
      </w:r>
      <w:r w:rsidR="00D41F08" w:rsidRPr="00D41F08">
        <w:t> </w:t>
      </w:r>
      <w:r w:rsidRPr="00D41F08">
        <w:t>326)</w:t>
      </w:r>
      <w:r w:rsidR="006B193D" w:rsidRPr="00D41F08">
        <w:t>.</w:t>
      </w:r>
    </w:p>
    <w:p w:rsidR="00BF4F7F" w:rsidRPr="00D41F08" w:rsidRDefault="003717C3" w:rsidP="00D41F08">
      <w:pPr>
        <w:pStyle w:val="ItemHead"/>
      </w:pPr>
      <w:r w:rsidRPr="00D41F08">
        <w:t>20</w:t>
      </w:r>
      <w:r w:rsidR="00BF4F7F" w:rsidRPr="00D41F08">
        <w:t xml:space="preserve">  Division</w:t>
      </w:r>
      <w:r w:rsidR="00D41F08" w:rsidRPr="00D41F08">
        <w:t> </w:t>
      </w:r>
      <w:r w:rsidR="00BF4F7F" w:rsidRPr="00D41F08">
        <w:t>2 of Part</w:t>
      </w:r>
      <w:r w:rsidR="00D41F08" w:rsidRPr="00D41F08">
        <w:t> </w:t>
      </w:r>
      <w:r w:rsidR="00BF4F7F" w:rsidRPr="00D41F08">
        <w:t>2</w:t>
      </w:r>
      <w:r w:rsidR="00707793">
        <w:noBreakHyphen/>
      </w:r>
      <w:r w:rsidR="00BF4F7F" w:rsidRPr="00D41F08">
        <w:t>9 (heading)</w:t>
      </w:r>
    </w:p>
    <w:p w:rsidR="00BF4F7F" w:rsidRPr="00D41F08" w:rsidRDefault="00BF4F7F" w:rsidP="00D41F08">
      <w:pPr>
        <w:pStyle w:val="Item"/>
      </w:pPr>
      <w:r w:rsidRPr="00D41F08">
        <w:t>Repeal the heading, substitute:</w:t>
      </w:r>
    </w:p>
    <w:p w:rsidR="00BF4F7F" w:rsidRPr="00D41F08" w:rsidRDefault="00BF4F7F" w:rsidP="00D41F08">
      <w:pPr>
        <w:pStyle w:val="ActHead3"/>
      </w:pPr>
      <w:bookmarkStart w:id="21" w:name="_Toc493241935"/>
      <w:r w:rsidRPr="00D41F08">
        <w:rPr>
          <w:rStyle w:val="CharDivNo"/>
        </w:rPr>
        <w:t>Division</w:t>
      </w:r>
      <w:r w:rsidR="00D41F08" w:rsidRPr="00D41F08">
        <w:rPr>
          <w:rStyle w:val="CharDivNo"/>
        </w:rPr>
        <w:t> </w:t>
      </w:r>
      <w:r w:rsidRPr="00D41F08">
        <w:rPr>
          <w:rStyle w:val="CharDivNo"/>
        </w:rPr>
        <w:t>2</w:t>
      </w:r>
      <w:r w:rsidRPr="00D41F08">
        <w:t>—</w:t>
      </w:r>
      <w:r w:rsidRPr="00D41F08">
        <w:rPr>
          <w:rStyle w:val="CharDivText"/>
        </w:rPr>
        <w:t>Payment of wages etc</w:t>
      </w:r>
      <w:r w:rsidR="006B193D" w:rsidRPr="00D41F08">
        <w:rPr>
          <w:rStyle w:val="CharDivText"/>
        </w:rPr>
        <w:t>.</w:t>
      </w:r>
      <w:bookmarkEnd w:id="21"/>
    </w:p>
    <w:p w:rsidR="00BF4F7F" w:rsidRPr="00D41F08" w:rsidRDefault="003717C3" w:rsidP="00D41F08">
      <w:pPr>
        <w:pStyle w:val="ItemHead"/>
      </w:pPr>
      <w:r w:rsidRPr="00D41F08">
        <w:t>21</w:t>
      </w:r>
      <w:r w:rsidR="00BF4F7F" w:rsidRPr="00D41F08">
        <w:t xml:space="preserve">  Section</w:t>
      </w:r>
      <w:r w:rsidR="00D41F08" w:rsidRPr="00D41F08">
        <w:t> </w:t>
      </w:r>
      <w:r w:rsidR="00BF4F7F" w:rsidRPr="00D41F08">
        <w:t>325 (heading)</w:t>
      </w:r>
    </w:p>
    <w:p w:rsidR="00BF4F7F" w:rsidRPr="00D41F08" w:rsidRDefault="00BF4F7F" w:rsidP="00D41F08">
      <w:pPr>
        <w:pStyle w:val="Item"/>
      </w:pPr>
      <w:r w:rsidRPr="00D41F08">
        <w:t>Repeal the heading, substitute:</w:t>
      </w:r>
    </w:p>
    <w:p w:rsidR="00BF4F7F" w:rsidRPr="00D41F08" w:rsidRDefault="00BF4F7F" w:rsidP="00D41F08">
      <w:pPr>
        <w:pStyle w:val="ActHead5"/>
      </w:pPr>
      <w:bookmarkStart w:id="22" w:name="_Toc493241936"/>
      <w:r w:rsidRPr="00D41F08">
        <w:rPr>
          <w:rStyle w:val="CharSectno"/>
        </w:rPr>
        <w:t>325</w:t>
      </w:r>
      <w:r w:rsidRPr="00D41F08">
        <w:t xml:space="preserve">  Unreasonable requirements to spend or pay amount</w:t>
      </w:r>
      <w:bookmarkEnd w:id="22"/>
    </w:p>
    <w:p w:rsidR="00BF4F7F" w:rsidRPr="00D41F08" w:rsidRDefault="003717C3" w:rsidP="00D41F08">
      <w:pPr>
        <w:pStyle w:val="ItemHead"/>
      </w:pPr>
      <w:r w:rsidRPr="00D41F08">
        <w:t>22</w:t>
      </w:r>
      <w:r w:rsidR="00BF4F7F" w:rsidRPr="00D41F08">
        <w:t xml:space="preserve">  Subsection</w:t>
      </w:r>
      <w:r w:rsidR="00D41F08" w:rsidRPr="00D41F08">
        <w:t> </w:t>
      </w:r>
      <w:r w:rsidR="00BF4F7F" w:rsidRPr="00D41F08">
        <w:t>325(1)</w:t>
      </w:r>
    </w:p>
    <w:p w:rsidR="00BF4F7F" w:rsidRPr="00D41F08" w:rsidRDefault="00BF4F7F" w:rsidP="00D41F08">
      <w:pPr>
        <w:pStyle w:val="Item"/>
      </w:pPr>
      <w:r w:rsidRPr="00D41F08">
        <w:t>Repeal the subsection, substitute:</w:t>
      </w:r>
    </w:p>
    <w:p w:rsidR="00BF4F7F" w:rsidRPr="00D41F08" w:rsidRDefault="00BF4F7F" w:rsidP="00D41F08">
      <w:pPr>
        <w:pStyle w:val="subsection"/>
      </w:pPr>
      <w:r w:rsidRPr="00D41F08">
        <w:lastRenderedPageBreak/>
        <w:tab/>
        <w:t>(1)</w:t>
      </w:r>
      <w:r w:rsidRPr="00D41F08">
        <w:tab/>
        <w:t>An employer must not directly or indirectly require an employee to spend, or pay to the employer or another person, an amount of the employee’s money</w:t>
      </w:r>
      <w:r w:rsidR="00397932" w:rsidRPr="00D41F08">
        <w:t xml:space="preserve"> or the whole or any part of an amount payable to </w:t>
      </w:r>
      <w:r w:rsidR="0080743D" w:rsidRPr="00D41F08">
        <w:t>the</w:t>
      </w:r>
      <w:r w:rsidR="00397932" w:rsidRPr="00D41F08">
        <w:t xml:space="preserve"> employee in relation to the performance of work</w:t>
      </w:r>
      <w:r w:rsidRPr="00D41F08">
        <w:t>, if:</w:t>
      </w:r>
    </w:p>
    <w:p w:rsidR="00BF4F7F" w:rsidRPr="00D41F08" w:rsidRDefault="00BF4F7F" w:rsidP="00D41F08">
      <w:pPr>
        <w:pStyle w:val="paragraph"/>
      </w:pPr>
      <w:r w:rsidRPr="00D41F08">
        <w:tab/>
        <w:t>(a)</w:t>
      </w:r>
      <w:r w:rsidRPr="00D41F08">
        <w:tab/>
        <w:t>the requirement is unreasonable in the circumstances; and</w:t>
      </w:r>
    </w:p>
    <w:p w:rsidR="00BF4F7F" w:rsidRPr="00D41F08" w:rsidRDefault="00BF4F7F" w:rsidP="00D41F08">
      <w:pPr>
        <w:pStyle w:val="paragraph"/>
      </w:pPr>
      <w:r w:rsidRPr="00D41F08">
        <w:tab/>
        <w:t>(b)</w:t>
      </w:r>
      <w:r w:rsidRPr="00D41F08">
        <w:tab/>
        <w:t>for a payment—the payment is directly or indirectly for the benefit of the employer or a party related to the employer</w:t>
      </w:r>
      <w:r w:rsidR="006B193D" w:rsidRPr="00D41F08">
        <w:t>.</w:t>
      </w:r>
    </w:p>
    <w:p w:rsidR="00BF4F7F" w:rsidRPr="00D41F08" w:rsidRDefault="00BF4F7F" w:rsidP="00D41F08">
      <w:pPr>
        <w:pStyle w:val="notetext"/>
      </w:pPr>
      <w:r w:rsidRPr="00D41F08">
        <w:t>Note:</w:t>
      </w:r>
      <w:r w:rsidRPr="00D41F08">
        <w:tab/>
        <w:t>This subsection is a civil remedy provision (see Part</w:t>
      </w:r>
      <w:r w:rsidR="00D41F08" w:rsidRPr="00D41F08">
        <w:t> </w:t>
      </w:r>
      <w:r w:rsidRPr="00D41F08">
        <w:t>4</w:t>
      </w:r>
      <w:r w:rsidR="00707793">
        <w:noBreakHyphen/>
      </w:r>
      <w:r w:rsidRPr="00D41F08">
        <w:t>1)</w:t>
      </w:r>
      <w:r w:rsidR="006B193D" w:rsidRPr="00D41F08">
        <w:t>.</w:t>
      </w:r>
    </w:p>
    <w:p w:rsidR="002D6D4A" w:rsidRPr="002B0C8A" w:rsidRDefault="002D6D4A" w:rsidP="002D6D4A">
      <w:pPr>
        <w:pStyle w:val="subsection"/>
      </w:pPr>
      <w:r w:rsidRPr="002B0C8A">
        <w:tab/>
        <w:t>(1A)</w:t>
      </w:r>
      <w:r w:rsidRPr="002B0C8A">
        <w:tab/>
        <w:t xml:space="preserve">An employer </w:t>
      </w:r>
      <w:r>
        <w:t xml:space="preserve">(the </w:t>
      </w:r>
      <w:r>
        <w:rPr>
          <w:b/>
          <w:i/>
        </w:rPr>
        <w:t>prospective employer</w:t>
      </w:r>
      <w:r>
        <w:t xml:space="preserve">) </w:t>
      </w:r>
      <w:r w:rsidRPr="002B0C8A">
        <w:t xml:space="preserve">must not directly or indirectly require another person (the </w:t>
      </w:r>
      <w:r w:rsidRPr="002B0C8A">
        <w:rPr>
          <w:b/>
          <w:i/>
        </w:rPr>
        <w:t>prospective employee</w:t>
      </w:r>
      <w:r w:rsidRPr="002B0C8A">
        <w:t xml:space="preserve">) to spend, or pay to the </w:t>
      </w:r>
      <w:r>
        <w:t xml:space="preserve">prospective </w:t>
      </w:r>
      <w:r w:rsidRPr="002B0C8A">
        <w:t>employer or any other person, an amount of the prospective employee</w:t>
      </w:r>
      <w:r>
        <w:t>’</w:t>
      </w:r>
      <w:r w:rsidRPr="002B0C8A">
        <w:t>s money if:</w:t>
      </w:r>
    </w:p>
    <w:p w:rsidR="002D6D4A" w:rsidRPr="002B0C8A" w:rsidRDefault="002D6D4A" w:rsidP="002D6D4A">
      <w:pPr>
        <w:pStyle w:val="paragraph"/>
      </w:pPr>
      <w:r w:rsidRPr="002B0C8A">
        <w:tab/>
        <w:t>(a)</w:t>
      </w:r>
      <w:r w:rsidRPr="002B0C8A">
        <w:tab/>
        <w:t xml:space="preserve">the requirement is in connection with employment or potential employment of the prospective employee by the </w:t>
      </w:r>
      <w:r>
        <w:t xml:space="preserve">prospective </w:t>
      </w:r>
      <w:r w:rsidRPr="002B0C8A">
        <w:t>employer; and</w:t>
      </w:r>
    </w:p>
    <w:p w:rsidR="002D6D4A" w:rsidRPr="002B0C8A" w:rsidRDefault="002D6D4A" w:rsidP="002D6D4A">
      <w:pPr>
        <w:pStyle w:val="paragraph"/>
      </w:pPr>
      <w:r w:rsidRPr="002B0C8A">
        <w:tab/>
        <w:t>(b)</w:t>
      </w:r>
      <w:r w:rsidRPr="002B0C8A">
        <w:tab/>
        <w:t>the requirement is unreasonable in the circumstances; and</w:t>
      </w:r>
    </w:p>
    <w:p w:rsidR="002D6D4A" w:rsidRPr="002B0C8A" w:rsidRDefault="002D6D4A" w:rsidP="002D6D4A">
      <w:pPr>
        <w:pStyle w:val="paragraph"/>
      </w:pPr>
      <w:r w:rsidRPr="002B0C8A">
        <w:tab/>
        <w:t>(c)</w:t>
      </w:r>
      <w:r w:rsidRPr="002B0C8A">
        <w:tab/>
        <w:t xml:space="preserve">the payment is directly or indirectly for the benefit of the </w:t>
      </w:r>
      <w:r>
        <w:t xml:space="preserve">prospective </w:t>
      </w:r>
      <w:r w:rsidRPr="002B0C8A">
        <w:t xml:space="preserve">employer or a party related to the </w:t>
      </w:r>
      <w:r>
        <w:t xml:space="preserve">prospective </w:t>
      </w:r>
      <w:r w:rsidRPr="002B0C8A">
        <w:t>employer.</w:t>
      </w:r>
    </w:p>
    <w:p w:rsidR="002D6D4A" w:rsidRPr="002B0C8A" w:rsidRDefault="002D6D4A" w:rsidP="002D6D4A">
      <w:pPr>
        <w:pStyle w:val="notetext"/>
      </w:pPr>
      <w:r w:rsidRPr="002B0C8A">
        <w:t>Note:</w:t>
      </w:r>
      <w:r w:rsidRPr="002B0C8A">
        <w:tab/>
        <w:t>This subsection is a civil remedy provision (see Part 4</w:t>
      </w:r>
      <w:r w:rsidR="00707793">
        <w:noBreakHyphen/>
      </w:r>
      <w:r w:rsidRPr="002B0C8A">
        <w:t>1).</w:t>
      </w:r>
    </w:p>
    <w:p w:rsidR="002D6D4A" w:rsidRPr="002B0C8A" w:rsidRDefault="002D6D4A" w:rsidP="002D6D4A">
      <w:pPr>
        <w:pStyle w:val="ItemHead"/>
      </w:pPr>
      <w:r w:rsidRPr="002B0C8A">
        <w:t>22A  Subsection 325(2)</w:t>
      </w:r>
    </w:p>
    <w:p w:rsidR="002D6D4A" w:rsidRPr="002B0C8A" w:rsidRDefault="002D6D4A" w:rsidP="002D6D4A">
      <w:pPr>
        <w:pStyle w:val="Item"/>
      </w:pPr>
      <w:r w:rsidRPr="002B0C8A">
        <w:t xml:space="preserve">After </w:t>
      </w:r>
      <w:r>
        <w:t>“</w:t>
      </w:r>
      <w:r w:rsidRPr="002B0C8A">
        <w:t>subsection (1)</w:t>
      </w:r>
      <w:r>
        <w:t>”</w:t>
      </w:r>
      <w:r w:rsidRPr="002B0C8A">
        <w:t xml:space="preserve">, insert </w:t>
      </w:r>
      <w:r>
        <w:t>“</w:t>
      </w:r>
      <w:r w:rsidRPr="002B0C8A">
        <w:t>or (1A)</w:t>
      </w:r>
      <w:r>
        <w:t>”</w:t>
      </w:r>
      <w:r w:rsidRPr="002B0C8A">
        <w:t>.</w:t>
      </w:r>
    </w:p>
    <w:p w:rsidR="00BF4F7F" w:rsidRPr="00D41F08" w:rsidRDefault="003717C3" w:rsidP="00D41F08">
      <w:pPr>
        <w:pStyle w:val="ItemHead"/>
      </w:pPr>
      <w:r w:rsidRPr="00D41F08">
        <w:t>23</w:t>
      </w:r>
      <w:r w:rsidR="00BF4F7F" w:rsidRPr="00D41F08">
        <w:t xml:space="preserve">  Section</w:t>
      </w:r>
      <w:r w:rsidR="00D41F08" w:rsidRPr="00D41F08">
        <w:t> </w:t>
      </w:r>
      <w:r w:rsidR="00BF4F7F" w:rsidRPr="00D41F08">
        <w:t>326</w:t>
      </w:r>
    </w:p>
    <w:p w:rsidR="00BF4F7F" w:rsidRPr="00D41F08" w:rsidRDefault="00BF4F7F" w:rsidP="00D41F08">
      <w:pPr>
        <w:pStyle w:val="Item"/>
      </w:pPr>
      <w:r w:rsidRPr="00D41F08">
        <w:t>Repeal the section, substitute:</w:t>
      </w:r>
    </w:p>
    <w:p w:rsidR="00BF4F7F" w:rsidRPr="00D41F08" w:rsidRDefault="00BF4F7F" w:rsidP="00D41F08">
      <w:pPr>
        <w:pStyle w:val="ActHead5"/>
      </w:pPr>
      <w:bookmarkStart w:id="23" w:name="_Toc493241937"/>
      <w:r w:rsidRPr="00D41F08">
        <w:rPr>
          <w:rStyle w:val="CharSectno"/>
        </w:rPr>
        <w:t>326</w:t>
      </w:r>
      <w:r w:rsidRPr="00D41F08">
        <w:t xml:space="preserve">  Certain terms have no effect</w:t>
      </w:r>
      <w:bookmarkEnd w:id="23"/>
    </w:p>
    <w:p w:rsidR="00BF4F7F" w:rsidRPr="00D41F08" w:rsidRDefault="00BF4F7F" w:rsidP="00D41F08">
      <w:pPr>
        <w:pStyle w:val="SubsectionHead"/>
      </w:pPr>
      <w:r w:rsidRPr="00D41F08">
        <w:t>Unreasonable deductions for benefit of employer</w:t>
      </w:r>
    </w:p>
    <w:p w:rsidR="00BF4F7F" w:rsidRPr="00D41F08" w:rsidRDefault="00BF4F7F" w:rsidP="00D41F08">
      <w:pPr>
        <w:pStyle w:val="subsection"/>
      </w:pPr>
      <w:r w:rsidRPr="00D41F08">
        <w:tab/>
        <w:t>(1)</w:t>
      </w:r>
      <w:r w:rsidRPr="00D41F08">
        <w:tab/>
        <w:t xml:space="preserve">A term of a modern award, an enterprise agreement or a contract of employment has no effect to the extent that the term permits, or has the effect of permitting, an employer to deduct an amount from an amount that is payable to </w:t>
      </w:r>
      <w:r w:rsidR="00DE2C0A" w:rsidRPr="00D41F08">
        <w:t>an</w:t>
      </w:r>
      <w:r w:rsidRPr="00D41F08">
        <w:t xml:space="preserve"> employee in relation to the performance of work, if the deduction is:</w:t>
      </w:r>
    </w:p>
    <w:p w:rsidR="00BF4F7F" w:rsidRPr="00D41F08" w:rsidRDefault="00BF4F7F" w:rsidP="00D41F08">
      <w:pPr>
        <w:pStyle w:val="paragraph"/>
      </w:pPr>
      <w:r w:rsidRPr="00D41F08">
        <w:tab/>
        <w:t>(a)</w:t>
      </w:r>
      <w:r w:rsidRPr="00D41F08">
        <w:tab/>
        <w:t>directly or indirectly for the benefit of the employer or a party related to the employer; and</w:t>
      </w:r>
    </w:p>
    <w:p w:rsidR="00BF4F7F" w:rsidRPr="00D41F08" w:rsidRDefault="00BF4F7F" w:rsidP="00D41F08">
      <w:pPr>
        <w:pStyle w:val="paragraph"/>
      </w:pPr>
      <w:r w:rsidRPr="00D41F08">
        <w:tab/>
        <w:t>(b)</w:t>
      </w:r>
      <w:r w:rsidRPr="00D41F08">
        <w:tab/>
        <w:t>unreasonable in the circumstances</w:t>
      </w:r>
      <w:r w:rsidR="006B193D" w:rsidRPr="00D41F08">
        <w:t>.</w:t>
      </w:r>
    </w:p>
    <w:p w:rsidR="00BF4F7F" w:rsidRPr="00D41F08" w:rsidRDefault="00BF4F7F" w:rsidP="00D41F08">
      <w:pPr>
        <w:pStyle w:val="subsection"/>
      </w:pPr>
      <w:r w:rsidRPr="00D41F08">
        <w:lastRenderedPageBreak/>
        <w:tab/>
        <w:t>(2)</w:t>
      </w:r>
      <w:r w:rsidRPr="00D41F08">
        <w:tab/>
        <w:t xml:space="preserve">The regulations may prescribe circumstances in which a deduction referred to in </w:t>
      </w:r>
      <w:r w:rsidR="00D41F08" w:rsidRPr="00D41F08">
        <w:t>subsection (</w:t>
      </w:r>
      <w:r w:rsidRPr="00D41F08">
        <w:t>1) is or is not reasonable</w:t>
      </w:r>
      <w:r w:rsidR="006B193D" w:rsidRPr="00D41F08">
        <w:t>.</w:t>
      </w:r>
    </w:p>
    <w:p w:rsidR="00BF4F7F" w:rsidRPr="00D41F08" w:rsidRDefault="00BF4F7F" w:rsidP="00D41F08">
      <w:pPr>
        <w:pStyle w:val="SubsectionHead"/>
      </w:pPr>
      <w:r w:rsidRPr="00D41F08">
        <w:t>Unreasonable requirements to spend or pay an amount</w:t>
      </w:r>
    </w:p>
    <w:p w:rsidR="00BF4F7F" w:rsidRPr="00D41F08" w:rsidRDefault="00BF4F7F" w:rsidP="00D41F08">
      <w:pPr>
        <w:pStyle w:val="subsection"/>
      </w:pPr>
      <w:r w:rsidRPr="00D41F08">
        <w:tab/>
        <w:t>(3)</w:t>
      </w:r>
      <w:r w:rsidRPr="00D41F08">
        <w:tab/>
        <w:t>A term of a modern award, an enterprise agreement or a contract of employment has no effect to the extent that the term:</w:t>
      </w:r>
    </w:p>
    <w:p w:rsidR="00BF4F7F" w:rsidRPr="00D41F08" w:rsidRDefault="00BF4F7F" w:rsidP="00D41F08">
      <w:pPr>
        <w:pStyle w:val="paragraph"/>
      </w:pPr>
      <w:r w:rsidRPr="00D41F08">
        <w:tab/>
        <w:t>(a)</w:t>
      </w:r>
      <w:r w:rsidRPr="00D41F08">
        <w:tab/>
        <w:t>permits, or has the effect of permitting, an employer to make a requirement that would contravene subsection</w:t>
      </w:r>
      <w:r w:rsidR="00D41F08" w:rsidRPr="00D41F08">
        <w:t> </w:t>
      </w:r>
      <w:r w:rsidRPr="00D41F08">
        <w:t>325(1); or</w:t>
      </w:r>
    </w:p>
    <w:p w:rsidR="00BF4F7F" w:rsidRPr="00D41F08" w:rsidRDefault="00BF4F7F" w:rsidP="00D41F08">
      <w:pPr>
        <w:pStyle w:val="paragraph"/>
      </w:pPr>
      <w:r w:rsidRPr="00D41F08">
        <w:tab/>
        <w:t>(b)</w:t>
      </w:r>
      <w:r w:rsidRPr="00D41F08">
        <w:tab/>
        <w:t>directly or indirectly requires an employee to spend or pay an amount, if the requirement would contravene subsection</w:t>
      </w:r>
      <w:r w:rsidR="00D41F08" w:rsidRPr="00D41F08">
        <w:t> </w:t>
      </w:r>
      <w:r w:rsidRPr="00D41F08">
        <w:t>325(1) if it had been made by an employer</w:t>
      </w:r>
      <w:r w:rsidR="006B193D" w:rsidRPr="00D41F08">
        <w:t>.</w:t>
      </w:r>
    </w:p>
    <w:p w:rsidR="00BF4F7F" w:rsidRPr="00D41F08" w:rsidRDefault="00BF4F7F" w:rsidP="00D41F08">
      <w:pPr>
        <w:pStyle w:val="SubsectionHead"/>
      </w:pPr>
      <w:r w:rsidRPr="00D41F08">
        <w:t>Deductions or payments in relation to employees under 18</w:t>
      </w:r>
    </w:p>
    <w:p w:rsidR="00BF4F7F" w:rsidRPr="00D41F08" w:rsidRDefault="00BF4F7F" w:rsidP="00D41F08">
      <w:pPr>
        <w:pStyle w:val="subsection"/>
      </w:pPr>
      <w:r w:rsidRPr="00D41F08">
        <w:tab/>
        <w:t>(4)</w:t>
      </w:r>
      <w:r w:rsidRPr="00D41F08">
        <w:tab/>
        <w:t>A term of a modern award, an enterprise agreement or a contract of employment has no effect to the extent that the term:</w:t>
      </w:r>
    </w:p>
    <w:p w:rsidR="00BF4F7F" w:rsidRPr="00D41F08" w:rsidRDefault="00BF4F7F" w:rsidP="00D41F08">
      <w:pPr>
        <w:pStyle w:val="paragraph"/>
      </w:pPr>
      <w:r w:rsidRPr="00D41F08">
        <w:tab/>
        <w:t>(a)</w:t>
      </w:r>
      <w:r w:rsidRPr="00D41F08">
        <w:tab/>
        <w:t>permits, or has the effect of permitting, an employer to deduct an amount from an amount that is payable to an employee in relation to the performance of work; or</w:t>
      </w:r>
    </w:p>
    <w:p w:rsidR="00BF4F7F" w:rsidRPr="00D41F08" w:rsidRDefault="00BF4F7F" w:rsidP="00D41F08">
      <w:pPr>
        <w:pStyle w:val="paragraph"/>
      </w:pPr>
      <w:r w:rsidRPr="00D41F08">
        <w:tab/>
        <w:t>(b)</w:t>
      </w:r>
      <w:r w:rsidRPr="00D41F08">
        <w:tab/>
        <w:t>requires, or has the effect of requiring, an employee to make a payment to an employer or another person;</w:t>
      </w:r>
    </w:p>
    <w:p w:rsidR="00BF4F7F" w:rsidRPr="00D41F08" w:rsidRDefault="00BF4F7F" w:rsidP="00D41F08">
      <w:pPr>
        <w:pStyle w:val="subsection2"/>
      </w:pPr>
      <w:r w:rsidRPr="00D41F08">
        <w:t>if the employee is under 18 and the deduction or payment is not agreed to in writing by a parent or guardian of the employee</w:t>
      </w:r>
      <w:r w:rsidR="006B193D" w:rsidRPr="00D41F08">
        <w:t>.</w:t>
      </w:r>
    </w:p>
    <w:p w:rsidR="00BF4F7F" w:rsidRPr="00D41F08" w:rsidRDefault="003717C3" w:rsidP="00D41F08">
      <w:pPr>
        <w:pStyle w:val="ItemHead"/>
      </w:pPr>
      <w:r w:rsidRPr="00D41F08">
        <w:t>24</w:t>
      </w:r>
      <w:r w:rsidR="00BF4F7F" w:rsidRPr="00D41F08">
        <w:t xml:space="preserve">  Section</w:t>
      </w:r>
      <w:r w:rsidR="00D41F08" w:rsidRPr="00D41F08">
        <w:t> </w:t>
      </w:r>
      <w:r w:rsidR="00BF4F7F" w:rsidRPr="00D41F08">
        <w:t>327 (heading)</w:t>
      </w:r>
    </w:p>
    <w:p w:rsidR="00BF4F7F" w:rsidRPr="00D41F08" w:rsidRDefault="00BF4F7F" w:rsidP="00D41F08">
      <w:pPr>
        <w:pStyle w:val="Item"/>
      </w:pPr>
      <w:r w:rsidRPr="00D41F08">
        <w:t>Repeal the heading, substitute:</w:t>
      </w:r>
    </w:p>
    <w:p w:rsidR="00BF4F7F" w:rsidRPr="00D41F08" w:rsidRDefault="00BF4F7F" w:rsidP="00D41F08">
      <w:pPr>
        <w:pStyle w:val="ActHead5"/>
      </w:pPr>
      <w:bookmarkStart w:id="24" w:name="_Toc493241938"/>
      <w:r w:rsidRPr="00D41F08">
        <w:rPr>
          <w:rStyle w:val="CharSectno"/>
        </w:rPr>
        <w:t>327</w:t>
      </w:r>
      <w:r w:rsidRPr="00D41F08">
        <w:t xml:space="preserve">  Things given or provided, and amounts required to be spent or paid, in contravention of this Division</w:t>
      </w:r>
      <w:bookmarkEnd w:id="24"/>
    </w:p>
    <w:p w:rsidR="00BF4F7F" w:rsidRPr="00D41F08" w:rsidRDefault="003717C3" w:rsidP="00D41F08">
      <w:pPr>
        <w:pStyle w:val="ItemHead"/>
      </w:pPr>
      <w:r w:rsidRPr="00D41F08">
        <w:t>25</w:t>
      </w:r>
      <w:r w:rsidR="00BF4F7F" w:rsidRPr="00D41F08">
        <w:t xml:space="preserve">  Paragraph 327(b)</w:t>
      </w:r>
    </w:p>
    <w:p w:rsidR="00BF4F7F" w:rsidRPr="00D41F08" w:rsidRDefault="00BF4F7F" w:rsidP="00D41F08">
      <w:pPr>
        <w:pStyle w:val="Item"/>
      </w:pPr>
      <w:r w:rsidRPr="00D41F08">
        <w:t>Repeal the paragraph, substitute:</w:t>
      </w:r>
    </w:p>
    <w:p w:rsidR="00BF4F7F" w:rsidRPr="00D41F08" w:rsidRDefault="00BF4F7F" w:rsidP="00D41F08">
      <w:pPr>
        <w:pStyle w:val="paragraph"/>
      </w:pPr>
      <w:r w:rsidRPr="00D41F08">
        <w:tab/>
        <w:t>(b)</w:t>
      </w:r>
      <w:r w:rsidRPr="00D41F08">
        <w:tab/>
        <w:t>any amount that the employee has been required to spend or pay contrary to subsection</w:t>
      </w:r>
      <w:r w:rsidR="00D41F08" w:rsidRPr="00D41F08">
        <w:t> </w:t>
      </w:r>
      <w:r w:rsidRPr="00D41F08">
        <w:t>325(1), or in accordance with a term to which subsection</w:t>
      </w:r>
      <w:r w:rsidR="00D41F08" w:rsidRPr="00D41F08">
        <w:t> </w:t>
      </w:r>
      <w:r w:rsidRPr="00D41F08">
        <w:t>326(3)</w:t>
      </w:r>
      <w:r w:rsidR="009B0A92" w:rsidRPr="00D41F08">
        <w:t xml:space="preserve"> </w:t>
      </w:r>
      <w:r w:rsidRPr="00D41F08">
        <w:t>applies, is taken to be a deduction, from an amount payable to the employee, made by the employer otherwise than in accordance with section</w:t>
      </w:r>
      <w:r w:rsidR="00D41F08" w:rsidRPr="00D41F08">
        <w:t> </w:t>
      </w:r>
      <w:r w:rsidRPr="00D41F08">
        <w:t>324</w:t>
      </w:r>
      <w:r w:rsidR="006B193D" w:rsidRPr="00D41F08">
        <w:t>.</w:t>
      </w:r>
    </w:p>
    <w:p w:rsidR="00675BAF" w:rsidRPr="002B0C8A" w:rsidRDefault="00675BAF" w:rsidP="00675BAF">
      <w:pPr>
        <w:pStyle w:val="ItemHead"/>
      </w:pPr>
      <w:r w:rsidRPr="002B0C8A">
        <w:lastRenderedPageBreak/>
        <w:t>25A  Subsection 539(2) (after table item 10)</w:t>
      </w:r>
    </w:p>
    <w:p w:rsidR="00675BAF" w:rsidRPr="002B0C8A" w:rsidRDefault="00675BAF" w:rsidP="00675BAF">
      <w:pPr>
        <w:pStyle w:val="Item"/>
      </w:pPr>
      <w:r w:rsidRPr="002B0C8A">
        <w:t>Insert:</w:t>
      </w:r>
    </w:p>
    <w:tbl>
      <w:tblPr>
        <w:tblW w:w="0" w:type="auto"/>
        <w:tblInd w:w="113" w:type="dxa"/>
        <w:tblLayout w:type="fixed"/>
        <w:tblLook w:val="0000" w:firstRow="0" w:lastRow="0" w:firstColumn="0" w:lastColumn="0" w:noHBand="0" w:noVBand="0"/>
      </w:tblPr>
      <w:tblGrid>
        <w:gridCol w:w="639"/>
        <w:gridCol w:w="1336"/>
        <w:gridCol w:w="1980"/>
        <w:gridCol w:w="1975"/>
        <w:gridCol w:w="1436"/>
      </w:tblGrid>
      <w:tr w:rsidR="00675BAF" w:rsidRPr="002B0C8A" w:rsidTr="008B11FA">
        <w:trPr>
          <w:cantSplit/>
        </w:trPr>
        <w:tc>
          <w:tcPr>
            <w:tcW w:w="639" w:type="dxa"/>
            <w:shd w:val="clear" w:color="auto" w:fill="auto"/>
          </w:tcPr>
          <w:p w:rsidR="00675BAF" w:rsidRPr="002B0C8A" w:rsidRDefault="00675BAF" w:rsidP="008B11FA">
            <w:pPr>
              <w:pStyle w:val="Tabletext"/>
            </w:pPr>
            <w:r w:rsidRPr="002B0C8A">
              <w:t>10A</w:t>
            </w:r>
          </w:p>
        </w:tc>
        <w:tc>
          <w:tcPr>
            <w:tcW w:w="1336" w:type="dxa"/>
            <w:shd w:val="clear" w:color="auto" w:fill="auto"/>
          </w:tcPr>
          <w:p w:rsidR="00675BAF" w:rsidRPr="002B0C8A" w:rsidRDefault="00675BAF" w:rsidP="008B11FA">
            <w:pPr>
              <w:pStyle w:val="Tabletext"/>
            </w:pPr>
            <w:r w:rsidRPr="002B0C8A">
              <w:t>325(1A)</w:t>
            </w:r>
          </w:p>
        </w:tc>
        <w:tc>
          <w:tcPr>
            <w:tcW w:w="1980" w:type="dxa"/>
            <w:shd w:val="clear" w:color="auto" w:fill="auto"/>
          </w:tcPr>
          <w:p w:rsidR="00675BAF" w:rsidRPr="002B0C8A" w:rsidRDefault="00675BAF" w:rsidP="008B11FA">
            <w:pPr>
              <w:pStyle w:val="Tabletext"/>
            </w:pPr>
            <w:r w:rsidRPr="002B0C8A">
              <w:t>(a) a prospective employee;</w:t>
            </w:r>
          </w:p>
          <w:p w:rsidR="00675BAF" w:rsidRPr="002B0C8A" w:rsidRDefault="00675BAF" w:rsidP="008B11FA">
            <w:pPr>
              <w:pStyle w:val="Tabletext"/>
            </w:pPr>
            <w:r w:rsidRPr="002B0C8A">
              <w:t>(b) an employee;</w:t>
            </w:r>
          </w:p>
          <w:p w:rsidR="00675BAF" w:rsidRPr="002B0C8A" w:rsidRDefault="00675BAF" w:rsidP="008B11FA">
            <w:pPr>
              <w:pStyle w:val="Tabletext"/>
            </w:pPr>
            <w:r w:rsidRPr="002B0C8A">
              <w:t>(c) an employee organisation;</w:t>
            </w:r>
          </w:p>
          <w:p w:rsidR="00675BAF" w:rsidRPr="002B0C8A" w:rsidRDefault="00675BAF" w:rsidP="008B11FA">
            <w:pPr>
              <w:pStyle w:val="Tabletext"/>
            </w:pPr>
            <w:r w:rsidRPr="002B0C8A">
              <w:t>(d) an inspector</w:t>
            </w:r>
          </w:p>
        </w:tc>
        <w:tc>
          <w:tcPr>
            <w:tcW w:w="1975" w:type="dxa"/>
            <w:shd w:val="clear" w:color="auto" w:fill="auto"/>
          </w:tcPr>
          <w:p w:rsidR="00675BAF" w:rsidRPr="002B0C8A" w:rsidRDefault="00675BAF" w:rsidP="008B11FA">
            <w:pPr>
              <w:pStyle w:val="Tablea"/>
            </w:pPr>
            <w:r w:rsidRPr="002B0C8A">
              <w:t>(a) the Federal Court;</w:t>
            </w:r>
          </w:p>
          <w:p w:rsidR="00675BAF" w:rsidRPr="002B0C8A" w:rsidRDefault="00675BAF" w:rsidP="008B11FA">
            <w:pPr>
              <w:pStyle w:val="Tablea"/>
            </w:pPr>
            <w:r w:rsidRPr="002B0C8A">
              <w:t>(b) the Federal Circuit Court;</w:t>
            </w:r>
          </w:p>
          <w:p w:rsidR="00675BAF" w:rsidRPr="002B0C8A" w:rsidRDefault="00675BAF" w:rsidP="008B11FA">
            <w:pPr>
              <w:pStyle w:val="Tablea"/>
            </w:pPr>
            <w:r w:rsidRPr="002B0C8A">
              <w:t>(c) an eligible State or Territory court</w:t>
            </w:r>
          </w:p>
        </w:tc>
        <w:tc>
          <w:tcPr>
            <w:tcW w:w="1436" w:type="dxa"/>
            <w:shd w:val="clear" w:color="auto" w:fill="auto"/>
          </w:tcPr>
          <w:p w:rsidR="00675BAF" w:rsidRPr="002B0C8A" w:rsidRDefault="00675BAF" w:rsidP="008B11FA">
            <w:pPr>
              <w:pStyle w:val="Tabletext"/>
            </w:pPr>
            <w:r w:rsidRPr="002B0C8A">
              <w:t>for a serious contravention—600 penalty unit</w:t>
            </w:r>
            <w:bookmarkStart w:id="25" w:name="BK_S1P5L30C5"/>
            <w:bookmarkEnd w:id="25"/>
            <w:r w:rsidRPr="002B0C8A">
              <w:t>s; or</w:t>
            </w:r>
          </w:p>
          <w:p w:rsidR="00675BAF" w:rsidRPr="002B0C8A" w:rsidRDefault="00675BAF" w:rsidP="008B11FA">
            <w:pPr>
              <w:pStyle w:val="Tabletext"/>
            </w:pPr>
            <w:r w:rsidRPr="002B0C8A">
              <w:t>otherwise—60 penalty units</w:t>
            </w:r>
          </w:p>
        </w:tc>
      </w:tr>
    </w:tbl>
    <w:p w:rsidR="00675BAF" w:rsidRPr="002B0C8A" w:rsidRDefault="00675BAF" w:rsidP="00675BAF">
      <w:pPr>
        <w:pStyle w:val="ItemHead"/>
      </w:pPr>
      <w:r w:rsidRPr="002B0C8A">
        <w:t>25B  After paragraph 540(1)(a)</w:t>
      </w:r>
    </w:p>
    <w:p w:rsidR="00675BAF" w:rsidRPr="002B0C8A" w:rsidRDefault="00675BAF" w:rsidP="00675BAF">
      <w:pPr>
        <w:pStyle w:val="Item"/>
      </w:pPr>
      <w:r w:rsidRPr="002B0C8A">
        <w:t>Insert:</w:t>
      </w:r>
    </w:p>
    <w:p w:rsidR="00675BAF" w:rsidRPr="002B0C8A" w:rsidRDefault="00675BAF" w:rsidP="00675BAF">
      <w:pPr>
        <w:pStyle w:val="paragraph"/>
      </w:pPr>
      <w:r w:rsidRPr="002B0C8A">
        <w:tab/>
        <w:t>(aa)</w:t>
      </w:r>
      <w:r w:rsidRPr="002B0C8A">
        <w:tab/>
        <w:t>a prospective employee;</w:t>
      </w:r>
    </w:p>
    <w:p w:rsidR="00BF4F7F" w:rsidRPr="00D41F08" w:rsidRDefault="003717C3" w:rsidP="00D41F08">
      <w:pPr>
        <w:pStyle w:val="ItemHead"/>
      </w:pPr>
      <w:r w:rsidRPr="00D41F08">
        <w:t>26</w:t>
      </w:r>
      <w:r w:rsidR="00BF4F7F" w:rsidRPr="00D41F08">
        <w:t xml:space="preserve">  Paragraph 557(2)(i)</w:t>
      </w:r>
    </w:p>
    <w:p w:rsidR="00BF4F7F" w:rsidRPr="00D41F08" w:rsidRDefault="00BF4F7F" w:rsidP="00D41F08">
      <w:pPr>
        <w:pStyle w:val="Item"/>
      </w:pPr>
      <w:r w:rsidRPr="00D41F08">
        <w:t>Repeal the paragraph, substitute:</w:t>
      </w:r>
    </w:p>
    <w:p w:rsidR="00675BAF" w:rsidRDefault="00675BAF" w:rsidP="00675BAF">
      <w:pPr>
        <w:pStyle w:val="paragraph"/>
      </w:pPr>
      <w:r>
        <w:tab/>
        <w:t>(i)</w:t>
      </w:r>
      <w:r>
        <w:tab/>
        <w:t>subsection 325(1) (which deals with unreasonable requirements on employees to spend or pay amounts);</w:t>
      </w:r>
    </w:p>
    <w:p w:rsidR="00675BAF" w:rsidRPr="00B63118" w:rsidRDefault="00675BAF" w:rsidP="00675BAF">
      <w:pPr>
        <w:pStyle w:val="paragraph"/>
      </w:pPr>
      <w:r>
        <w:tab/>
        <w:t>(ia)</w:t>
      </w:r>
      <w:r>
        <w:tab/>
        <w:t>subsection 325(1A) (which deals with unreasonable requirements on prospective employees to spend or pay amounts);</w:t>
      </w:r>
    </w:p>
    <w:p w:rsidR="00C1117F" w:rsidRPr="00D41F08" w:rsidRDefault="006503E1" w:rsidP="00D41F08">
      <w:pPr>
        <w:pStyle w:val="ActHead7"/>
        <w:pageBreakBefore/>
      </w:pPr>
      <w:bookmarkStart w:id="26" w:name="_Toc493241939"/>
      <w:r w:rsidRPr="00D41F08">
        <w:rPr>
          <w:rStyle w:val="CharAmPartNo"/>
        </w:rPr>
        <w:lastRenderedPageBreak/>
        <w:t>Part</w:t>
      </w:r>
      <w:r w:rsidR="00D41F08" w:rsidRPr="00D41F08">
        <w:rPr>
          <w:rStyle w:val="CharAmPartNo"/>
        </w:rPr>
        <w:t> </w:t>
      </w:r>
      <w:r w:rsidR="00C1117F" w:rsidRPr="00D41F08">
        <w:rPr>
          <w:rStyle w:val="CharAmPartNo"/>
        </w:rPr>
        <w:t>4</w:t>
      </w:r>
      <w:r w:rsidR="00C1117F" w:rsidRPr="00D41F08">
        <w:t>—</w:t>
      </w:r>
      <w:r w:rsidR="00C1117F" w:rsidRPr="00D41F08">
        <w:rPr>
          <w:rStyle w:val="CharAmPartText"/>
        </w:rPr>
        <w:t>Powers of the Fair Work Ombudsman</w:t>
      </w:r>
      <w:bookmarkEnd w:id="26"/>
    </w:p>
    <w:p w:rsidR="00EE1648" w:rsidRPr="00D41F08" w:rsidRDefault="00EE1648" w:rsidP="00D41F08">
      <w:pPr>
        <w:pStyle w:val="ActHead9"/>
        <w:rPr>
          <w:i w:val="0"/>
        </w:rPr>
      </w:pPr>
      <w:bookmarkStart w:id="27" w:name="_Toc493241940"/>
      <w:r w:rsidRPr="00D41F08">
        <w:t>Fair Work Act 2009</w:t>
      </w:r>
      <w:bookmarkEnd w:id="27"/>
    </w:p>
    <w:p w:rsidR="00EE1648" w:rsidRPr="00D41F08" w:rsidRDefault="003717C3" w:rsidP="00D41F08">
      <w:pPr>
        <w:pStyle w:val="ItemHead"/>
      </w:pPr>
      <w:r w:rsidRPr="00D41F08">
        <w:t>27</w:t>
      </w:r>
      <w:r w:rsidR="00EE1648" w:rsidRPr="00D41F08">
        <w:t xml:space="preserve">  Section</w:t>
      </w:r>
      <w:r w:rsidR="00D41F08" w:rsidRPr="00D41F08">
        <w:t> </w:t>
      </w:r>
      <w:r w:rsidR="00EE1648" w:rsidRPr="00D41F08">
        <w:t>12</w:t>
      </w:r>
    </w:p>
    <w:p w:rsidR="00EE1648" w:rsidRDefault="00EE1648" w:rsidP="00D41F08">
      <w:pPr>
        <w:pStyle w:val="Item"/>
      </w:pPr>
      <w:r w:rsidRPr="00D41F08">
        <w:t>Insert:</w:t>
      </w:r>
    </w:p>
    <w:p w:rsidR="00675BAF" w:rsidRPr="002B0C8A" w:rsidRDefault="00675BAF" w:rsidP="00675BAF">
      <w:pPr>
        <w:pStyle w:val="Definition"/>
      </w:pPr>
      <w:r w:rsidRPr="002B0C8A">
        <w:rPr>
          <w:b/>
          <w:i/>
        </w:rPr>
        <w:t>AAT presidential member</w:t>
      </w:r>
      <w:r w:rsidRPr="002B0C8A">
        <w:t xml:space="preserve"> means a person who is a presidential member of the Administrative Appeals Tribunal under the </w:t>
      </w:r>
      <w:r w:rsidRPr="002B0C8A">
        <w:rPr>
          <w:i/>
        </w:rPr>
        <w:t>Administrative Appeals Tribunal Act 1975</w:t>
      </w:r>
      <w:r w:rsidRPr="002B0C8A">
        <w:t>.</w:t>
      </w:r>
    </w:p>
    <w:p w:rsidR="00675BAF" w:rsidRPr="002B0C8A" w:rsidRDefault="00675BAF" w:rsidP="00675BAF">
      <w:pPr>
        <w:pStyle w:val="Definition"/>
      </w:pPr>
      <w:r w:rsidRPr="002B0C8A">
        <w:rPr>
          <w:b/>
          <w:i/>
        </w:rPr>
        <w:t>Commonwealth Ombudsman</w:t>
      </w:r>
      <w:bookmarkStart w:id="28" w:name="BK_S1P6L5C23"/>
      <w:bookmarkEnd w:id="28"/>
      <w:r w:rsidRPr="002B0C8A">
        <w:t xml:space="preserve"> means the person for the time being holding office as Ombudsman under the </w:t>
      </w:r>
      <w:r w:rsidRPr="002B0C8A">
        <w:rPr>
          <w:i/>
        </w:rPr>
        <w:t>Ombudsman Act 1976</w:t>
      </w:r>
      <w:r w:rsidRPr="002B0C8A">
        <w:t>.</w:t>
      </w:r>
    </w:p>
    <w:p w:rsidR="00EE1648" w:rsidRPr="00D41F08" w:rsidRDefault="00EE1648" w:rsidP="00D41F08">
      <w:pPr>
        <w:pStyle w:val="Definition"/>
      </w:pPr>
      <w:r w:rsidRPr="00D41F08">
        <w:rPr>
          <w:b/>
          <w:i/>
        </w:rPr>
        <w:t>FWO notice</w:t>
      </w:r>
      <w:r w:rsidR="006B47CD" w:rsidRPr="00D41F08">
        <w:t>: see subsection</w:t>
      </w:r>
      <w:r w:rsidR="00D41F08" w:rsidRPr="00D41F08">
        <w:t> </w:t>
      </w:r>
      <w:r w:rsidR="00352B37" w:rsidRPr="00D41F08">
        <w:t>712A</w:t>
      </w:r>
      <w:r w:rsidR="006B47CD" w:rsidRPr="00D41F08">
        <w:t>(1)</w:t>
      </w:r>
      <w:r w:rsidR="006B193D" w:rsidRPr="00D41F08">
        <w:t>.</w:t>
      </w:r>
    </w:p>
    <w:p w:rsidR="00EE1648" w:rsidRPr="00D41F08" w:rsidRDefault="003717C3" w:rsidP="00D41F08">
      <w:pPr>
        <w:pStyle w:val="ItemHead"/>
      </w:pPr>
      <w:r w:rsidRPr="00D41F08">
        <w:t>28</w:t>
      </w:r>
      <w:r w:rsidR="00EE1648" w:rsidRPr="00D41F08">
        <w:t xml:space="preserve">  Subsection</w:t>
      </w:r>
      <w:r w:rsidR="00D41F08" w:rsidRPr="00D41F08">
        <w:t> </w:t>
      </w:r>
      <w:r w:rsidR="00EE1648" w:rsidRPr="00D41F08">
        <w:t>539(2) (after table item</w:t>
      </w:r>
      <w:r w:rsidR="00D41F08" w:rsidRPr="00D41F08">
        <w:t> </w:t>
      </w:r>
      <w:r w:rsidR="00EE1648" w:rsidRPr="00D41F08">
        <w:t>32)</w:t>
      </w:r>
    </w:p>
    <w:p w:rsidR="00EE1648" w:rsidRPr="00D41F08" w:rsidRDefault="00EE1648" w:rsidP="00D41F08">
      <w:pPr>
        <w:pStyle w:val="Item"/>
      </w:pPr>
      <w:r w:rsidRPr="00D41F08">
        <w:t>Insert:</w:t>
      </w:r>
    </w:p>
    <w:p w:rsidR="00EE1648" w:rsidRPr="00D41F08" w:rsidRDefault="00EE1648" w:rsidP="00D41F08">
      <w:pPr>
        <w:pStyle w:val="Tabletext"/>
      </w:pPr>
    </w:p>
    <w:tbl>
      <w:tblPr>
        <w:tblW w:w="0" w:type="auto"/>
        <w:tblInd w:w="113" w:type="dxa"/>
        <w:tblLayout w:type="fixed"/>
        <w:tblLook w:val="0000" w:firstRow="0" w:lastRow="0" w:firstColumn="0" w:lastColumn="0" w:noHBand="0" w:noVBand="0"/>
      </w:tblPr>
      <w:tblGrid>
        <w:gridCol w:w="639"/>
        <w:gridCol w:w="1336"/>
        <w:gridCol w:w="1980"/>
        <w:gridCol w:w="1975"/>
        <w:gridCol w:w="1156"/>
      </w:tblGrid>
      <w:tr w:rsidR="00EE1648" w:rsidRPr="00D41F08" w:rsidTr="00CF7CB9">
        <w:trPr>
          <w:cantSplit/>
        </w:trPr>
        <w:tc>
          <w:tcPr>
            <w:tcW w:w="639" w:type="dxa"/>
            <w:shd w:val="clear" w:color="auto" w:fill="auto"/>
          </w:tcPr>
          <w:p w:rsidR="00EE1648" w:rsidRPr="00D41F08" w:rsidRDefault="00EE1648" w:rsidP="00D41F08">
            <w:pPr>
              <w:pStyle w:val="Tabletext"/>
            </w:pPr>
            <w:r w:rsidRPr="00D41F08">
              <w:t>32A</w:t>
            </w:r>
          </w:p>
        </w:tc>
        <w:tc>
          <w:tcPr>
            <w:tcW w:w="1336" w:type="dxa"/>
            <w:shd w:val="clear" w:color="auto" w:fill="auto"/>
          </w:tcPr>
          <w:p w:rsidR="00EE1648" w:rsidRPr="00D41F08" w:rsidRDefault="00352B37" w:rsidP="00D41F08">
            <w:pPr>
              <w:pStyle w:val="Tabletext"/>
            </w:pPr>
            <w:r w:rsidRPr="00D41F08">
              <w:t>712B</w:t>
            </w:r>
            <w:r w:rsidR="00EE1648" w:rsidRPr="00D41F08">
              <w:t>(1)</w:t>
            </w:r>
          </w:p>
        </w:tc>
        <w:tc>
          <w:tcPr>
            <w:tcW w:w="1980" w:type="dxa"/>
            <w:shd w:val="clear" w:color="auto" w:fill="auto"/>
          </w:tcPr>
          <w:p w:rsidR="00EE1648" w:rsidRPr="00D41F08" w:rsidRDefault="00EE1648" w:rsidP="00D41F08">
            <w:pPr>
              <w:pStyle w:val="Tabletext"/>
            </w:pPr>
            <w:r w:rsidRPr="00D41F08">
              <w:t>an inspector</w:t>
            </w:r>
          </w:p>
        </w:tc>
        <w:tc>
          <w:tcPr>
            <w:tcW w:w="1975" w:type="dxa"/>
            <w:shd w:val="clear" w:color="auto" w:fill="auto"/>
          </w:tcPr>
          <w:p w:rsidR="00EE1648" w:rsidRPr="00D41F08" w:rsidRDefault="00EE1648" w:rsidP="00D41F08">
            <w:pPr>
              <w:pStyle w:val="Tablea"/>
            </w:pPr>
            <w:r w:rsidRPr="00D41F08">
              <w:t>(a) the Federal Court;</w:t>
            </w:r>
          </w:p>
          <w:p w:rsidR="00EE1648" w:rsidRPr="00D41F08" w:rsidRDefault="00EE1648" w:rsidP="00D41F08">
            <w:pPr>
              <w:pStyle w:val="Tablea"/>
            </w:pPr>
            <w:r w:rsidRPr="00D41F08">
              <w:t>(b) the Federal Circuit Court;</w:t>
            </w:r>
          </w:p>
          <w:p w:rsidR="00EE1648" w:rsidRPr="00D41F08" w:rsidRDefault="00EE1648" w:rsidP="00D41F08">
            <w:pPr>
              <w:pStyle w:val="Tablea"/>
            </w:pPr>
            <w:r w:rsidRPr="00D41F08">
              <w:t>(c) an eligible State or Territory court</w:t>
            </w:r>
          </w:p>
        </w:tc>
        <w:tc>
          <w:tcPr>
            <w:tcW w:w="1156" w:type="dxa"/>
            <w:shd w:val="clear" w:color="auto" w:fill="auto"/>
          </w:tcPr>
          <w:p w:rsidR="00EE1648" w:rsidRPr="00D41F08" w:rsidRDefault="00EE1648" w:rsidP="00D41F08">
            <w:pPr>
              <w:pStyle w:val="Tabletext"/>
            </w:pPr>
            <w:r w:rsidRPr="00D41F08">
              <w:t>600 penalty units</w:t>
            </w:r>
          </w:p>
        </w:tc>
      </w:tr>
    </w:tbl>
    <w:p w:rsidR="00EE1648" w:rsidRPr="00D41F08" w:rsidRDefault="003717C3" w:rsidP="00D41F08">
      <w:pPr>
        <w:pStyle w:val="ItemHead"/>
      </w:pPr>
      <w:r w:rsidRPr="00D41F08">
        <w:t>29</w:t>
      </w:r>
      <w:r w:rsidR="00EE1648" w:rsidRPr="00D41F08">
        <w:t xml:space="preserve">  Subsection</w:t>
      </w:r>
      <w:r w:rsidR="00D41F08" w:rsidRPr="00D41F08">
        <w:t> </w:t>
      </w:r>
      <w:r w:rsidR="00EE1648" w:rsidRPr="00D41F08">
        <w:t>683(1)</w:t>
      </w:r>
    </w:p>
    <w:p w:rsidR="00EE1648" w:rsidRPr="00D41F08" w:rsidRDefault="00EE1648" w:rsidP="00D41F08">
      <w:pPr>
        <w:pStyle w:val="Item"/>
      </w:pPr>
      <w:r w:rsidRPr="00D41F08">
        <w:t xml:space="preserve">Omit “(other than his or her functions or powers as an inspector)”, substitute “(subject to </w:t>
      </w:r>
      <w:r w:rsidR="00D41F08" w:rsidRPr="00D41F08">
        <w:t>subsections (</w:t>
      </w:r>
      <w:r w:rsidRPr="00D41F08">
        <w:t>1A) and (1B))”</w:t>
      </w:r>
      <w:r w:rsidR="006B193D" w:rsidRPr="00D41F08">
        <w:t>.</w:t>
      </w:r>
    </w:p>
    <w:p w:rsidR="00EE1648" w:rsidRPr="00D41F08" w:rsidRDefault="003717C3" w:rsidP="00D41F08">
      <w:pPr>
        <w:pStyle w:val="ItemHead"/>
      </w:pPr>
      <w:r w:rsidRPr="00D41F08">
        <w:t>30</w:t>
      </w:r>
      <w:r w:rsidR="00EE1648" w:rsidRPr="00D41F08">
        <w:t xml:space="preserve">  After subsection</w:t>
      </w:r>
      <w:r w:rsidR="00D41F08" w:rsidRPr="00D41F08">
        <w:t> </w:t>
      </w:r>
      <w:r w:rsidR="00EE1648" w:rsidRPr="00D41F08">
        <w:t>683(1)</w:t>
      </w:r>
    </w:p>
    <w:p w:rsidR="00EE1648" w:rsidRPr="00D41F08" w:rsidRDefault="00EE1648" w:rsidP="00D41F08">
      <w:pPr>
        <w:pStyle w:val="Item"/>
      </w:pPr>
      <w:r w:rsidRPr="00D41F08">
        <w:t>Insert:</w:t>
      </w:r>
    </w:p>
    <w:p w:rsidR="00EE1648" w:rsidRPr="00D41F08" w:rsidRDefault="00EE1648" w:rsidP="00D41F08">
      <w:pPr>
        <w:pStyle w:val="subsection"/>
      </w:pPr>
      <w:r w:rsidRPr="00D41F08">
        <w:tab/>
        <w:t>(1A)</w:t>
      </w:r>
      <w:r w:rsidRPr="00D41F08">
        <w:tab/>
        <w:t>The Fair Work Ombudsman must not delegate his or her functions or powers as an inspector</w:t>
      </w:r>
      <w:r w:rsidR="006B193D" w:rsidRPr="00D41F08">
        <w:t>.</w:t>
      </w:r>
    </w:p>
    <w:p w:rsidR="00EE1648" w:rsidRPr="00D41F08" w:rsidRDefault="00EE1648" w:rsidP="00D41F08">
      <w:pPr>
        <w:pStyle w:val="subsection"/>
      </w:pPr>
      <w:r w:rsidRPr="00D41F08">
        <w:tab/>
        <w:t>(1B)</w:t>
      </w:r>
      <w:r w:rsidRPr="00D41F08">
        <w:tab/>
        <w:t>The Fair Work Ombudsman may delegate to a member of the staff of the Office of the Fair Work Ombudsman who is an SES employee or an acting SES employee:</w:t>
      </w:r>
    </w:p>
    <w:p w:rsidR="00675BAF" w:rsidRPr="002B0C8A" w:rsidRDefault="00675BAF" w:rsidP="00675BAF">
      <w:pPr>
        <w:pStyle w:val="paragraph"/>
      </w:pPr>
      <w:r w:rsidRPr="002B0C8A">
        <w:lastRenderedPageBreak/>
        <w:tab/>
        <w:t>(a)</w:t>
      </w:r>
      <w:r w:rsidRPr="002B0C8A">
        <w:tab/>
        <w:t>the power under subsection 712AA(1) to apply for the issue of an FWO notice; and</w:t>
      </w:r>
    </w:p>
    <w:p w:rsidR="00675BAF" w:rsidRPr="002B0C8A" w:rsidRDefault="00675BAF" w:rsidP="00675BAF">
      <w:pPr>
        <w:pStyle w:val="paragraph"/>
      </w:pPr>
      <w:r w:rsidRPr="002B0C8A">
        <w:tab/>
        <w:t>(b)</w:t>
      </w:r>
      <w:r w:rsidRPr="002B0C8A">
        <w:tab/>
        <w:t>the power under subsection 712AD(1) to give an FWO notice; and</w:t>
      </w:r>
    </w:p>
    <w:p w:rsidR="00675BAF" w:rsidRPr="002B0C8A" w:rsidRDefault="00675BAF" w:rsidP="00675BAF">
      <w:pPr>
        <w:pStyle w:val="paragraph"/>
      </w:pPr>
      <w:r w:rsidRPr="002B0C8A">
        <w:tab/>
        <w:t>(c)</w:t>
      </w:r>
      <w:r w:rsidRPr="002B0C8A">
        <w:tab/>
        <w:t>the power under subsections 712AD(3) and (4) to give notice of a later time.</w:t>
      </w:r>
    </w:p>
    <w:p w:rsidR="00EE1648" w:rsidRPr="00D41F08" w:rsidRDefault="00EE1648" w:rsidP="00D41F08">
      <w:pPr>
        <w:pStyle w:val="notetext"/>
      </w:pPr>
      <w:r w:rsidRPr="00D41F08">
        <w:t>Note:</w:t>
      </w:r>
      <w:r w:rsidRPr="00D41F08">
        <w:tab/>
      </w:r>
      <w:r w:rsidRPr="00D41F08">
        <w:rPr>
          <w:b/>
          <w:i/>
        </w:rPr>
        <w:t>SES employee</w:t>
      </w:r>
      <w:r w:rsidRPr="00D41F08">
        <w:t xml:space="preserve"> and </w:t>
      </w:r>
      <w:r w:rsidRPr="00D41F08">
        <w:rPr>
          <w:b/>
          <w:i/>
        </w:rPr>
        <w:t>acting SES employee</w:t>
      </w:r>
      <w:r w:rsidRPr="00D41F08">
        <w:t xml:space="preserve"> are defined in the </w:t>
      </w:r>
      <w:r w:rsidRPr="00D41F08">
        <w:rPr>
          <w:i/>
        </w:rPr>
        <w:t>Acts Interpretation Act 1901</w:t>
      </w:r>
      <w:r w:rsidR="006B193D" w:rsidRPr="00D41F08">
        <w:t>.</w:t>
      </w:r>
    </w:p>
    <w:p w:rsidR="00EE1648" w:rsidRPr="00D41F08" w:rsidRDefault="003717C3" w:rsidP="00D41F08">
      <w:pPr>
        <w:pStyle w:val="ItemHead"/>
      </w:pPr>
      <w:r w:rsidRPr="00D41F08">
        <w:t>31</w:t>
      </w:r>
      <w:r w:rsidR="00EE1648" w:rsidRPr="00D41F08">
        <w:t xml:space="preserve">  At the end of subsection</w:t>
      </w:r>
      <w:r w:rsidR="00D41F08" w:rsidRPr="00D41F08">
        <w:t> </w:t>
      </w:r>
      <w:r w:rsidR="00EE1648" w:rsidRPr="00D41F08">
        <w:t>685(1)</w:t>
      </w:r>
    </w:p>
    <w:p w:rsidR="00EE1648" w:rsidRPr="00D41F08" w:rsidRDefault="00EE1648" w:rsidP="00D41F08">
      <w:pPr>
        <w:pStyle w:val="Item"/>
      </w:pPr>
      <w:r w:rsidRPr="00D41F08">
        <w:t>Add:</w:t>
      </w:r>
    </w:p>
    <w:p w:rsidR="00EE1648" w:rsidRPr="00D41F08" w:rsidRDefault="00EE1648" w:rsidP="00D41F08">
      <w:pPr>
        <w:pStyle w:val="notetext"/>
      </w:pPr>
      <w:r w:rsidRPr="00D41F08">
        <w:t>Note:</w:t>
      </w:r>
      <w:r w:rsidRPr="00D41F08">
        <w:tab/>
        <w:t>A report must not include information relating to an individual’s affairs (see section</w:t>
      </w:r>
      <w:r w:rsidR="00D41F08" w:rsidRPr="00D41F08">
        <w:t> </w:t>
      </w:r>
      <w:r w:rsidRPr="00D41F08">
        <w:t>714A)</w:t>
      </w:r>
      <w:r w:rsidR="006B193D" w:rsidRPr="00D41F08">
        <w:t>.</w:t>
      </w:r>
    </w:p>
    <w:p w:rsidR="00EE1648" w:rsidRPr="00D41F08" w:rsidRDefault="003717C3" w:rsidP="00D41F08">
      <w:pPr>
        <w:pStyle w:val="ItemHead"/>
      </w:pPr>
      <w:r w:rsidRPr="00D41F08">
        <w:t>32</w:t>
      </w:r>
      <w:r w:rsidR="00EE1648" w:rsidRPr="00D41F08">
        <w:t xml:space="preserve">  At the end of section</w:t>
      </w:r>
      <w:r w:rsidR="00D41F08" w:rsidRPr="00D41F08">
        <w:t> </w:t>
      </w:r>
      <w:r w:rsidR="00EE1648" w:rsidRPr="00D41F08">
        <w:t>686</w:t>
      </w:r>
    </w:p>
    <w:p w:rsidR="00EE1648" w:rsidRPr="00D41F08" w:rsidRDefault="00EE1648" w:rsidP="00D41F08">
      <w:pPr>
        <w:pStyle w:val="Item"/>
      </w:pPr>
      <w:r w:rsidRPr="00D41F08">
        <w:t>Add:</w:t>
      </w:r>
    </w:p>
    <w:p w:rsidR="00EE1648" w:rsidRPr="00D41F08" w:rsidRDefault="00EE1648" w:rsidP="00D41F08">
      <w:pPr>
        <w:pStyle w:val="notetext"/>
      </w:pPr>
      <w:r w:rsidRPr="00D41F08">
        <w:t>Note:</w:t>
      </w:r>
      <w:r w:rsidRPr="00D41F08">
        <w:tab/>
        <w:t>An annual report must not include information relating to an individual’s affairs (see section</w:t>
      </w:r>
      <w:r w:rsidR="00D41F08" w:rsidRPr="00D41F08">
        <w:t> </w:t>
      </w:r>
      <w:r w:rsidRPr="00D41F08">
        <w:t>714A)</w:t>
      </w:r>
      <w:r w:rsidR="006B193D" w:rsidRPr="00D41F08">
        <w:t>.</w:t>
      </w:r>
    </w:p>
    <w:p w:rsidR="00EE1648" w:rsidRPr="00D41F08" w:rsidRDefault="003717C3" w:rsidP="00D41F08">
      <w:pPr>
        <w:pStyle w:val="ItemHead"/>
      </w:pPr>
      <w:r w:rsidRPr="00D41F08">
        <w:t>33</w:t>
      </w:r>
      <w:r w:rsidR="00EE1648" w:rsidRPr="00D41F08">
        <w:t xml:space="preserve">  Subdivision D of Division</w:t>
      </w:r>
      <w:r w:rsidR="00D41F08" w:rsidRPr="00D41F08">
        <w:t> </w:t>
      </w:r>
      <w:r w:rsidR="00EE1648" w:rsidRPr="00D41F08">
        <w:t>3 of Part</w:t>
      </w:r>
      <w:r w:rsidR="00D41F08" w:rsidRPr="00D41F08">
        <w:t> </w:t>
      </w:r>
      <w:r w:rsidR="00EE1648" w:rsidRPr="00D41F08">
        <w:t>5</w:t>
      </w:r>
      <w:r w:rsidR="00707793">
        <w:noBreakHyphen/>
      </w:r>
      <w:r w:rsidR="00EE1648" w:rsidRPr="00D41F08">
        <w:t>2 (heading)</w:t>
      </w:r>
    </w:p>
    <w:p w:rsidR="00EE1648" w:rsidRPr="00D41F08" w:rsidRDefault="00EE1648" w:rsidP="00D41F08">
      <w:pPr>
        <w:pStyle w:val="Item"/>
      </w:pPr>
      <w:r w:rsidRPr="00D41F08">
        <w:t>Repeal the heading, substitute:</w:t>
      </w:r>
    </w:p>
    <w:p w:rsidR="00EE1648" w:rsidRPr="00D41F08" w:rsidRDefault="00EE1648" w:rsidP="00D41F08">
      <w:pPr>
        <w:pStyle w:val="ActHead4"/>
      </w:pPr>
      <w:bookmarkStart w:id="29" w:name="_Toc493241941"/>
      <w:r w:rsidRPr="00D41F08">
        <w:rPr>
          <w:rStyle w:val="CharSubdNo"/>
        </w:rPr>
        <w:t>Subdivision D</w:t>
      </w:r>
      <w:r w:rsidRPr="00D41F08">
        <w:t>—</w:t>
      </w:r>
      <w:r w:rsidRPr="00D41F08">
        <w:rPr>
          <w:rStyle w:val="CharSubdText"/>
        </w:rPr>
        <w:t>Functions and powers of Fair Work Inspectors—general</w:t>
      </w:r>
      <w:bookmarkEnd w:id="29"/>
    </w:p>
    <w:p w:rsidR="00EE1648" w:rsidRPr="00D41F08" w:rsidRDefault="003717C3" w:rsidP="00D41F08">
      <w:pPr>
        <w:pStyle w:val="ItemHead"/>
      </w:pPr>
      <w:r w:rsidRPr="00D41F08">
        <w:t>34</w:t>
      </w:r>
      <w:r w:rsidR="00EE1648" w:rsidRPr="00D41F08">
        <w:t xml:space="preserve">  Section</w:t>
      </w:r>
      <w:r w:rsidR="00D41F08" w:rsidRPr="00D41F08">
        <w:t> </w:t>
      </w:r>
      <w:r w:rsidR="00EE1648" w:rsidRPr="00D41F08">
        <w:t>703</w:t>
      </w:r>
    </w:p>
    <w:p w:rsidR="00EE1648" w:rsidRPr="00D41F08" w:rsidRDefault="00EE1648" w:rsidP="00D41F08">
      <w:pPr>
        <w:pStyle w:val="Item"/>
      </w:pPr>
      <w:r w:rsidRPr="00D41F08">
        <w:t>Before “The functions”, insert “(1)”</w:t>
      </w:r>
      <w:r w:rsidR="006B193D" w:rsidRPr="00D41F08">
        <w:t>.</w:t>
      </w:r>
    </w:p>
    <w:p w:rsidR="00EE1648" w:rsidRPr="00D41F08" w:rsidRDefault="003717C3" w:rsidP="00D41F08">
      <w:pPr>
        <w:pStyle w:val="ItemHead"/>
      </w:pPr>
      <w:r w:rsidRPr="00D41F08">
        <w:t>35</w:t>
      </w:r>
      <w:r w:rsidR="00EE1648" w:rsidRPr="00D41F08">
        <w:t xml:space="preserve">  At the end of section</w:t>
      </w:r>
      <w:r w:rsidR="00D41F08" w:rsidRPr="00D41F08">
        <w:t> </w:t>
      </w:r>
      <w:r w:rsidR="00EE1648" w:rsidRPr="00D41F08">
        <w:t>703</w:t>
      </w:r>
    </w:p>
    <w:p w:rsidR="00EE1648" w:rsidRPr="00D41F08" w:rsidRDefault="00EE1648" w:rsidP="00D41F08">
      <w:pPr>
        <w:pStyle w:val="Item"/>
      </w:pPr>
      <w:r w:rsidRPr="00D41F08">
        <w:t>Add:</w:t>
      </w:r>
    </w:p>
    <w:p w:rsidR="00675BAF" w:rsidRPr="002B0C8A" w:rsidRDefault="00675BAF" w:rsidP="00675BAF">
      <w:pPr>
        <w:pStyle w:val="subsection"/>
      </w:pPr>
      <w:r w:rsidRPr="002B0C8A">
        <w:tab/>
        <w:t>(2)</w:t>
      </w:r>
      <w:r w:rsidRPr="002B0C8A">
        <w:tab/>
        <w:t>To avoid doubt, the power to apply for the issue of an FWO notice under section 712AA and the power to give an FWO notice under section 712AD are not compliance powers.</w:t>
      </w:r>
    </w:p>
    <w:p w:rsidR="00EE1648" w:rsidRPr="00D41F08" w:rsidRDefault="003717C3" w:rsidP="00D41F08">
      <w:pPr>
        <w:pStyle w:val="ItemHead"/>
      </w:pPr>
      <w:r w:rsidRPr="00D41F08">
        <w:t>36</w:t>
      </w:r>
      <w:r w:rsidR="00EE1648" w:rsidRPr="00D41F08">
        <w:t xml:space="preserve">  Before section</w:t>
      </w:r>
      <w:r w:rsidR="00D41F08" w:rsidRPr="00D41F08">
        <w:t> </w:t>
      </w:r>
      <w:r w:rsidR="00EE1648" w:rsidRPr="00D41F08">
        <w:t>708</w:t>
      </w:r>
    </w:p>
    <w:p w:rsidR="00EE1648" w:rsidRPr="00D41F08" w:rsidRDefault="00EE1648" w:rsidP="00D41F08">
      <w:pPr>
        <w:pStyle w:val="Item"/>
      </w:pPr>
      <w:r w:rsidRPr="00D41F08">
        <w:t>Insert:</w:t>
      </w:r>
    </w:p>
    <w:p w:rsidR="00EE1648" w:rsidRPr="00D41F08" w:rsidRDefault="00EE1648" w:rsidP="00D41F08">
      <w:pPr>
        <w:pStyle w:val="ActHead4"/>
      </w:pPr>
      <w:bookmarkStart w:id="30" w:name="_Toc493241942"/>
      <w:r w:rsidRPr="00D41F08">
        <w:rPr>
          <w:rStyle w:val="CharSubdNo"/>
        </w:rPr>
        <w:lastRenderedPageBreak/>
        <w:t>Subdivision DA</w:t>
      </w:r>
      <w:r w:rsidRPr="00D41F08">
        <w:t>—</w:t>
      </w:r>
      <w:r w:rsidRPr="00D41F08">
        <w:rPr>
          <w:rStyle w:val="CharSubdText"/>
        </w:rPr>
        <w:t>Power to enter premises</w:t>
      </w:r>
      <w:bookmarkEnd w:id="30"/>
    </w:p>
    <w:p w:rsidR="00EE1648" w:rsidRPr="00D41F08" w:rsidRDefault="003717C3" w:rsidP="00D41F08">
      <w:pPr>
        <w:pStyle w:val="ItemHead"/>
      </w:pPr>
      <w:r w:rsidRPr="00D41F08">
        <w:t>37</w:t>
      </w:r>
      <w:r w:rsidR="00EE1648" w:rsidRPr="00D41F08">
        <w:t xml:space="preserve">  Before section</w:t>
      </w:r>
      <w:r w:rsidR="00D41F08" w:rsidRPr="00D41F08">
        <w:t> </w:t>
      </w:r>
      <w:r w:rsidR="00EE1648" w:rsidRPr="00D41F08">
        <w:t>711</w:t>
      </w:r>
    </w:p>
    <w:p w:rsidR="00EE1648" w:rsidRPr="00D41F08" w:rsidRDefault="00EE1648" w:rsidP="00D41F08">
      <w:pPr>
        <w:pStyle w:val="Item"/>
      </w:pPr>
      <w:r w:rsidRPr="00D41F08">
        <w:t>Insert:</w:t>
      </w:r>
    </w:p>
    <w:p w:rsidR="00EE1648" w:rsidRPr="00D41F08" w:rsidRDefault="00EE1648" w:rsidP="00D41F08">
      <w:pPr>
        <w:pStyle w:val="ActHead4"/>
      </w:pPr>
      <w:bookmarkStart w:id="31" w:name="_Toc493241943"/>
      <w:r w:rsidRPr="00D41F08">
        <w:rPr>
          <w:rStyle w:val="CharSubdNo"/>
        </w:rPr>
        <w:t>Subdivision DB</w:t>
      </w:r>
      <w:r w:rsidRPr="00D41F08">
        <w:t>—</w:t>
      </w:r>
      <w:r w:rsidRPr="00D41F08">
        <w:rPr>
          <w:rStyle w:val="CharSubdText"/>
        </w:rPr>
        <w:t>Powers to ask questions and require records and documents</w:t>
      </w:r>
      <w:bookmarkEnd w:id="31"/>
    </w:p>
    <w:p w:rsidR="00EE1648" w:rsidRPr="00D41F08" w:rsidRDefault="003717C3" w:rsidP="00D41F08">
      <w:pPr>
        <w:pStyle w:val="ItemHead"/>
      </w:pPr>
      <w:r w:rsidRPr="00D41F08">
        <w:t>38</w:t>
      </w:r>
      <w:r w:rsidR="00EE1648" w:rsidRPr="00D41F08">
        <w:t xml:space="preserve">  After section</w:t>
      </w:r>
      <w:r w:rsidR="00D41F08" w:rsidRPr="00D41F08">
        <w:t> </w:t>
      </w:r>
      <w:r w:rsidR="00EE1648" w:rsidRPr="00D41F08">
        <w:t>712</w:t>
      </w:r>
    </w:p>
    <w:p w:rsidR="00EE1648" w:rsidRPr="00D41F08" w:rsidRDefault="00EE1648" w:rsidP="00D41F08">
      <w:pPr>
        <w:pStyle w:val="Item"/>
      </w:pPr>
      <w:r w:rsidRPr="00D41F08">
        <w:t>Insert:</w:t>
      </w:r>
    </w:p>
    <w:p w:rsidR="00675BAF" w:rsidRPr="00413033" w:rsidRDefault="00675BAF" w:rsidP="00675BAF">
      <w:pPr>
        <w:pStyle w:val="ActHead5"/>
      </w:pPr>
      <w:bookmarkStart w:id="32" w:name="_Toc493241944"/>
      <w:r w:rsidRPr="00413033">
        <w:rPr>
          <w:rStyle w:val="CharSectno"/>
        </w:rPr>
        <w:t>712A</w:t>
      </w:r>
      <w:r w:rsidRPr="00413033">
        <w:t xml:space="preserve">  Minister may nominate AAT presidential members to issue FWO notices</w:t>
      </w:r>
      <w:bookmarkEnd w:id="32"/>
    </w:p>
    <w:p w:rsidR="00675BAF" w:rsidRPr="00413033" w:rsidRDefault="00675BAF" w:rsidP="00675BAF">
      <w:pPr>
        <w:pStyle w:val="subsection"/>
      </w:pPr>
      <w:r w:rsidRPr="00413033">
        <w:tab/>
        <w:t>(1)</w:t>
      </w:r>
      <w:r w:rsidRPr="00413033">
        <w:tab/>
        <w:t>The Minister may, by writi</w:t>
      </w:r>
      <w:bookmarkStart w:id="33" w:name="BK_S1P1L21C32"/>
      <w:bookmarkEnd w:id="33"/>
      <w:r w:rsidRPr="00413033">
        <w:t>ng, nominate an AAT presidential member to issue written notices (</w:t>
      </w:r>
      <w:r w:rsidRPr="00413033">
        <w:rPr>
          <w:b/>
          <w:i/>
        </w:rPr>
        <w:t>FWO notices</w:t>
      </w:r>
      <w:r w:rsidRPr="00413033">
        <w:t>) under section 712AB.</w:t>
      </w:r>
    </w:p>
    <w:p w:rsidR="00675BAF" w:rsidRPr="00413033" w:rsidRDefault="00675BAF" w:rsidP="00675BAF">
      <w:pPr>
        <w:pStyle w:val="subsection"/>
      </w:pPr>
      <w:r w:rsidRPr="00413033">
        <w:tab/>
        <w:t>(2)</w:t>
      </w:r>
      <w:r w:rsidRPr="00413033">
        <w:tab/>
        <w:t>The Minister may nominate an AAT presidential member who is a Judge to issue FWO notices under section 712AB only if the Judge has consented, by writing, to the nomination.</w:t>
      </w:r>
    </w:p>
    <w:p w:rsidR="00675BAF" w:rsidRPr="00413033" w:rsidRDefault="00675BAF" w:rsidP="00675BAF">
      <w:pPr>
        <w:pStyle w:val="subsection"/>
      </w:pPr>
      <w:r w:rsidRPr="00413033">
        <w:tab/>
        <w:t>(3)</w:t>
      </w:r>
      <w:r w:rsidRPr="00413033">
        <w:tab/>
        <w:t>A nomination ceases to have effect if:</w:t>
      </w:r>
    </w:p>
    <w:p w:rsidR="00675BAF" w:rsidRPr="00413033" w:rsidRDefault="00675BAF" w:rsidP="00675BAF">
      <w:pPr>
        <w:pStyle w:val="paragraph"/>
      </w:pPr>
      <w:r w:rsidRPr="00413033">
        <w:tab/>
        <w:t>(a)</w:t>
      </w:r>
      <w:r w:rsidRPr="00413033">
        <w:tab/>
        <w:t>the nominated AAT presidential member ceases to be an AAT presidential member; or</w:t>
      </w:r>
    </w:p>
    <w:p w:rsidR="00675BAF" w:rsidRPr="00413033" w:rsidRDefault="00675BAF" w:rsidP="00675BAF">
      <w:pPr>
        <w:pStyle w:val="paragraph"/>
      </w:pPr>
      <w:r w:rsidRPr="00413033">
        <w:tab/>
        <w:t>(b)</w:t>
      </w:r>
      <w:r w:rsidRPr="00413033">
        <w:tab/>
        <w:t>the Minister, by writing, withdraws the nomination.</w:t>
      </w:r>
    </w:p>
    <w:p w:rsidR="00675BAF" w:rsidRPr="00413033" w:rsidRDefault="00675BAF" w:rsidP="00675BAF">
      <w:pPr>
        <w:pStyle w:val="subsection"/>
      </w:pPr>
      <w:r w:rsidRPr="00413033">
        <w:tab/>
        <w:t>(4)</w:t>
      </w:r>
      <w:r w:rsidRPr="00413033">
        <w:tab/>
        <w:t>A nominated AAT presidential member has, in performing a function of or connected with issuing an FWO notice under this Subdivision, the same protection and immunity as a Justice of the High Court has in relation to proceedings in the High Court.</w:t>
      </w:r>
    </w:p>
    <w:p w:rsidR="00675BAF" w:rsidRPr="00413033" w:rsidRDefault="00675BAF" w:rsidP="00675BAF">
      <w:pPr>
        <w:pStyle w:val="ActHead5"/>
      </w:pPr>
      <w:bookmarkStart w:id="34" w:name="_Toc493241945"/>
      <w:r w:rsidRPr="00413033">
        <w:rPr>
          <w:rStyle w:val="CharSectno"/>
        </w:rPr>
        <w:t>712AA</w:t>
      </w:r>
      <w:r w:rsidRPr="00413033">
        <w:t xml:space="preserve">  Fair Work Ombudsman</w:t>
      </w:r>
      <w:bookmarkStart w:id="35" w:name="BK_S1P1L33C27"/>
      <w:bookmarkEnd w:id="35"/>
      <w:r w:rsidRPr="00413033">
        <w:t xml:space="preserve"> may apply to nominated AAT presidential member for FWO notice</w:t>
      </w:r>
      <w:bookmarkEnd w:id="34"/>
    </w:p>
    <w:p w:rsidR="00675BAF" w:rsidRPr="00413033" w:rsidRDefault="00675BAF" w:rsidP="00675BAF">
      <w:pPr>
        <w:pStyle w:val="SubsectionHead"/>
      </w:pPr>
      <w:r w:rsidRPr="00413033">
        <w:t>General requirements</w:t>
      </w:r>
    </w:p>
    <w:p w:rsidR="00675BAF" w:rsidRPr="00413033" w:rsidRDefault="00675BAF" w:rsidP="00675BAF">
      <w:pPr>
        <w:pStyle w:val="subsection"/>
      </w:pPr>
      <w:r w:rsidRPr="00413033">
        <w:tab/>
        <w:t>(1)</w:t>
      </w:r>
      <w:r w:rsidRPr="00413033">
        <w:tab/>
        <w:t>The Fair Work Ombudsman may apply, in writing, to a nominated AAT presidential member for the issue of an FWO notice referred to in subsection (2) if the Fair Work Ombudsman believes on reason</w:t>
      </w:r>
      <w:bookmarkStart w:id="36" w:name="BK_S1P1L38C34"/>
      <w:bookmarkEnd w:id="36"/>
      <w:r w:rsidRPr="00413033">
        <w:t>able grounds that a person:</w:t>
      </w:r>
    </w:p>
    <w:p w:rsidR="00675BAF" w:rsidRPr="00413033" w:rsidRDefault="00675BAF" w:rsidP="00675BAF">
      <w:pPr>
        <w:pStyle w:val="paragraph"/>
      </w:pPr>
      <w:r w:rsidRPr="00413033">
        <w:lastRenderedPageBreak/>
        <w:tab/>
        <w:t>(a)</w:t>
      </w:r>
      <w:r w:rsidRPr="00413033">
        <w:tab/>
        <w:t>has information or documents relevant to an investigation by an inspector into a suspected contravention of a provision of this Act, a fair work instrument or a safety net contractual entitlement that relates, directly or indirectly, to:</w:t>
      </w:r>
    </w:p>
    <w:p w:rsidR="00675BAF" w:rsidRPr="00413033" w:rsidRDefault="00675BAF" w:rsidP="00675BAF">
      <w:pPr>
        <w:pStyle w:val="paragraphsub"/>
      </w:pPr>
      <w:r w:rsidRPr="00413033">
        <w:tab/>
        <w:t>(i)</w:t>
      </w:r>
      <w:r w:rsidRPr="00413033">
        <w:tab/>
        <w:t>the underpayment of wages, or other monetary entitlements, of employees; or</w:t>
      </w:r>
    </w:p>
    <w:p w:rsidR="00675BAF" w:rsidRPr="00413033" w:rsidRDefault="00675BAF" w:rsidP="00675BAF">
      <w:pPr>
        <w:pStyle w:val="paragraphsub"/>
      </w:pPr>
      <w:r w:rsidRPr="00413033">
        <w:tab/>
        <w:t>(ii)</w:t>
      </w:r>
      <w:r w:rsidRPr="00413033">
        <w:tab/>
        <w:t>the unreasonable deduction of amounts from amounts owed to employees; or</w:t>
      </w:r>
    </w:p>
    <w:p w:rsidR="00675BAF" w:rsidRPr="00413033" w:rsidRDefault="00675BAF" w:rsidP="00675BAF">
      <w:pPr>
        <w:pStyle w:val="paragraphsub"/>
      </w:pPr>
      <w:r w:rsidRPr="00413033">
        <w:tab/>
        <w:t>(iii)</w:t>
      </w:r>
      <w:r w:rsidRPr="00413033">
        <w:tab/>
        <w:t>the placing of unreasonable requirements on employees to spend or pay amounts paid, or payable, to employees; or</w:t>
      </w:r>
    </w:p>
    <w:p w:rsidR="00675BAF" w:rsidRPr="00413033" w:rsidRDefault="00675BAF" w:rsidP="00675BAF">
      <w:pPr>
        <w:pStyle w:val="paragraphsub"/>
      </w:pPr>
      <w:r w:rsidRPr="00413033">
        <w:tab/>
        <w:t>(iv)</w:t>
      </w:r>
      <w:r w:rsidRPr="00413033">
        <w:tab/>
        <w:t>the unfair dismissal of an employee; or</w:t>
      </w:r>
    </w:p>
    <w:p w:rsidR="00675BAF" w:rsidRPr="00413033" w:rsidRDefault="00675BAF" w:rsidP="00675BAF">
      <w:pPr>
        <w:pStyle w:val="paragraphsub"/>
      </w:pPr>
      <w:r w:rsidRPr="00413033">
        <w:tab/>
        <w:t>(v)</w:t>
      </w:r>
      <w:r w:rsidRPr="00413033">
        <w:tab/>
        <w:t>the bullying of a worker at work; or</w:t>
      </w:r>
    </w:p>
    <w:p w:rsidR="00675BAF" w:rsidRPr="00413033" w:rsidRDefault="00675BAF" w:rsidP="00675BAF">
      <w:pPr>
        <w:pStyle w:val="paragraphsub"/>
      </w:pPr>
      <w:r w:rsidRPr="00413033">
        <w:tab/>
        <w:t>(vi)</w:t>
      </w:r>
      <w:r w:rsidRPr="00413033">
        <w:tab/>
        <w:t>the unlawful discrimination of a person in relation to employment; or</w:t>
      </w:r>
    </w:p>
    <w:p w:rsidR="00675BAF" w:rsidRDefault="00675BAF" w:rsidP="00675BAF">
      <w:pPr>
        <w:pStyle w:val="paragraphsub"/>
      </w:pPr>
      <w:r w:rsidRPr="00413033">
        <w:tab/>
        <w:t>(vii)</w:t>
      </w:r>
      <w:r w:rsidRPr="00413033">
        <w:tab/>
        <w:t>a contravention of a provision of the National Employment Standards; or</w:t>
      </w:r>
    </w:p>
    <w:p w:rsidR="00675BAF" w:rsidRPr="00413033" w:rsidRDefault="00675BAF" w:rsidP="00675BAF">
      <w:pPr>
        <w:pStyle w:val="paragraphsub"/>
      </w:pPr>
      <w:r>
        <w:tab/>
        <w:t>(viii)</w:t>
      </w:r>
      <w:r>
        <w:tab/>
        <w:t>the coercion of an employee by an employer; and</w:t>
      </w:r>
    </w:p>
    <w:p w:rsidR="00675BAF" w:rsidRPr="00413033" w:rsidRDefault="00675BAF" w:rsidP="00675BAF">
      <w:pPr>
        <w:pStyle w:val="paragraph"/>
      </w:pPr>
      <w:r w:rsidRPr="00413033">
        <w:tab/>
        <w:t>(b)</w:t>
      </w:r>
      <w:r w:rsidRPr="00413033">
        <w:tab/>
        <w:t>is capable of giving evidence that is relevant to such an investigation.</w:t>
      </w:r>
    </w:p>
    <w:p w:rsidR="00675BAF" w:rsidRPr="00413033" w:rsidRDefault="00675BAF" w:rsidP="00675BAF">
      <w:pPr>
        <w:pStyle w:val="subsection"/>
      </w:pPr>
      <w:r w:rsidRPr="00413033">
        <w:tab/>
        <w:t>(2)</w:t>
      </w:r>
      <w:r w:rsidRPr="00413033">
        <w:tab/>
        <w:t>The FWO notice may require the person:</w:t>
      </w:r>
    </w:p>
    <w:p w:rsidR="00675BAF" w:rsidRPr="00413033" w:rsidRDefault="00675BAF" w:rsidP="00675BAF">
      <w:pPr>
        <w:pStyle w:val="paragraph"/>
      </w:pPr>
      <w:r w:rsidRPr="00413033">
        <w:tab/>
        <w:t>(a)</w:t>
      </w:r>
      <w:r w:rsidRPr="00413033">
        <w:tab/>
        <w:t>to give information to the Fair Work Ombudsman, or a specified member of the staff of the Office of the Fair Work Ombudsman; or</w:t>
      </w:r>
    </w:p>
    <w:p w:rsidR="00675BAF" w:rsidRPr="00413033" w:rsidRDefault="00675BAF" w:rsidP="00675BAF">
      <w:pPr>
        <w:pStyle w:val="paragraph"/>
      </w:pPr>
      <w:r w:rsidRPr="00413033">
        <w:tab/>
        <w:t>(b)</w:t>
      </w:r>
      <w:r w:rsidRPr="00413033">
        <w:tab/>
        <w:t>to produce documents to the Fair Work Ombudsman, or a specified member of the staff of the Office of the Fair Work Ombudsman; or</w:t>
      </w:r>
    </w:p>
    <w:p w:rsidR="00675BAF" w:rsidRPr="00413033" w:rsidRDefault="00675BAF" w:rsidP="00675BAF">
      <w:pPr>
        <w:pStyle w:val="paragraph"/>
      </w:pPr>
      <w:r w:rsidRPr="00413033">
        <w:tab/>
        <w:t>(c)</w:t>
      </w:r>
      <w:r w:rsidRPr="00413033">
        <w:tab/>
        <w:t>to attend before the Fair Work Ombudsman, or a specified member of the staff of the Office of the Fair Work Ombudsman who is an SES employee or an acting SES employee, and answer questions relevant to the investigation.</w:t>
      </w:r>
    </w:p>
    <w:p w:rsidR="00675BAF" w:rsidRPr="00413033" w:rsidRDefault="00675BAF" w:rsidP="00675BAF">
      <w:pPr>
        <w:pStyle w:val="SubsectionHead"/>
      </w:pPr>
      <w:r w:rsidRPr="00413033">
        <w:t>Form and content of application</w:t>
      </w:r>
    </w:p>
    <w:p w:rsidR="00675BAF" w:rsidRPr="00413033" w:rsidRDefault="00675BAF" w:rsidP="00675BAF">
      <w:pPr>
        <w:pStyle w:val="subsection"/>
      </w:pPr>
      <w:r w:rsidRPr="00413033">
        <w:tab/>
        <w:t>(3)</w:t>
      </w:r>
      <w:r w:rsidRPr="00413033">
        <w:tab/>
        <w:t>An application for an FWO notice must:</w:t>
      </w:r>
    </w:p>
    <w:p w:rsidR="00675BAF" w:rsidRPr="00413033" w:rsidRDefault="00675BAF" w:rsidP="00675BAF">
      <w:pPr>
        <w:pStyle w:val="paragraph"/>
      </w:pPr>
      <w:r w:rsidRPr="00413033">
        <w:tab/>
        <w:t>(a)</w:t>
      </w:r>
      <w:r w:rsidRPr="00413033">
        <w:tab/>
        <w:t>if a form is prescribed by the regulation</w:t>
      </w:r>
      <w:bookmarkStart w:id="37" w:name="BK_S1P2L23C47"/>
      <w:bookmarkEnd w:id="37"/>
      <w:r w:rsidRPr="00413033">
        <w:t>s—be in that form; and</w:t>
      </w:r>
    </w:p>
    <w:p w:rsidR="00675BAF" w:rsidRPr="00413033" w:rsidRDefault="00675BAF" w:rsidP="00675BAF">
      <w:pPr>
        <w:pStyle w:val="paragraph"/>
      </w:pPr>
      <w:r w:rsidRPr="00413033">
        <w:tab/>
        <w:t>(b)</w:t>
      </w:r>
      <w:r w:rsidRPr="00413033">
        <w:tab/>
        <w:t>include any information prescribed by the regulations.</w:t>
      </w:r>
    </w:p>
    <w:p w:rsidR="00675BAF" w:rsidRPr="00413033" w:rsidRDefault="00675BAF" w:rsidP="00675BAF">
      <w:pPr>
        <w:pStyle w:val="subsection"/>
      </w:pPr>
      <w:r w:rsidRPr="00413033">
        <w:lastRenderedPageBreak/>
        <w:tab/>
        <w:t>(4)</w:t>
      </w:r>
      <w:r w:rsidRPr="00413033">
        <w:tab/>
        <w:t>An application for an FWO notice must not relate to more than one person, but may relate to more than one investigation.</w:t>
      </w:r>
    </w:p>
    <w:p w:rsidR="00675BAF" w:rsidRPr="00413033" w:rsidRDefault="00675BAF" w:rsidP="00675BAF">
      <w:pPr>
        <w:pStyle w:val="SubsectionHead"/>
      </w:pPr>
      <w:r w:rsidRPr="00413033">
        <w:t>Application must be accompanied by affidavit</w:t>
      </w:r>
    </w:p>
    <w:p w:rsidR="00675BAF" w:rsidRPr="00413033" w:rsidRDefault="00675BAF" w:rsidP="00675BAF">
      <w:pPr>
        <w:pStyle w:val="subsection"/>
      </w:pPr>
      <w:r w:rsidRPr="00413033">
        <w:tab/>
        <w:t>(5)</w:t>
      </w:r>
      <w:r w:rsidRPr="00413033">
        <w:tab/>
        <w:t>An application for an FWO notice must be accompanied by an affidavit by the Fair Work Ombudsman including the following:</w:t>
      </w:r>
    </w:p>
    <w:p w:rsidR="00675BAF" w:rsidRPr="00413033" w:rsidRDefault="00675BAF" w:rsidP="00675BAF">
      <w:pPr>
        <w:pStyle w:val="paragraph"/>
      </w:pPr>
      <w:r w:rsidRPr="00413033">
        <w:tab/>
        <w:t>(a)</w:t>
      </w:r>
      <w:r w:rsidRPr="00413033">
        <w:tab/>
        <w:t>the name of the person to whom the application relates;</w:t>
      </w:r>
    </w:p>
    <w:p w:rsidR="00675BAF" w:rsidRPr="00413033" w:rsidRDefault="00675BAF" w:rsidP="00675BAF">
      <w:pPr>
        <w:pStyle w:val="paragraph"/>
      </w:pPr>
      <w:r w:rsidRPr="00413033">
        <w:tab/>
        <w:t>(b)</w:t>
      </w:r>
      <w:r w:rsidRPr="00413033">
        <w:tab/>
        <w:t>details of the investigation (or investigations) to which the application relates;</w:t>
      </w:r>
    </w:p>
    <w:p w:rsidR="00675BAF" w:rsidRPr="00413033" w:rsidRDefault="00675BAF" w:rsidP="00675BAF">
      <w:pPr>
        <w:pStyle w:val="paragraph"/>
      </w:pPr>
      <w:r w:rsidRPr="00413033">
        <w:tab/>
        <w:t>(c)</w:t>
      </w:r>
      <w:r w:rsidRPr="00413033">
        <w:tab/>
        <w:t>the grounds on which the Fair Work Ombudsman believes the person has information or documents, or is capable of giving evidence, relevant to the investigation (or investigations) referred to in paragraph (b);</w:t>
      </w:r>
    </w:p>
    <w:p w:rsidR="00675BAF" w:rsidRPr="00413033" w:rsidRDefault="00675BAF" w:rsidP="00675BAF">
      <w:pPr>
        <w:pStyle w:val="paragraph"/>
      </w:pPr>
      <w:r w:rsidRPr="00413033">
        <w:tab/>
        <w:t>(d)</w:t>
      </w:r>
      <w:r w:rsidRPr="00413033">
        <w:tab/>
        <w:t>details of other methods used to attempt to obtain the information, documents or evidence;</w:t>
      </w:r>
    </w:p>
    <w:p w:rsidR="00675BAF" w:rsidRPr="00413033" w:rsidRDefault="00675BAF" w:rsidP="00675BAF">
      <w:pPr>
        <w:pStyle w:val="paragraph"/>
      </w:pPr>
      <w:r w:rsidRPr="00413033">
        <w:tab/>
        <w:t>(e)</w:t>
      </w:r>
      <w:r w:rsidRPr="00413033">
        <w:tab/>
        <w:t>the number (if any) of previous applications for an FWO notice that the Fair Work Ombudsman has made in relation to the person in respect of the investigation (or investigations) referred to in paragraph (b);</w:t>
      </w:r>
    </w:p>
    <w:p w:rsidR="00675BAF" w:rsidRPr="00413033" w:rsidRDefault="00675BAF" w:rsidP="00675BAF">
      <w:pPr>
        <w:pStyle w:val="paragraph"/>
      </w:pPr>
      <w:r w:rsidRPr="00413033">
        <w:tab/>
        <w:t>(f)</w:t>
      </w:r>
      <w:r w:rsidRPr="00413033">
        <w:tab/>
        <w:t>information about whether the Fair Work Ombudsman has made, or expects to make, any other applications for an FWO notice in relation to the investigation (or investigations) referred to in paragraph (b) and, if so, the persons to whom those applications relate.</w:t>
      </w:r>
    </w:p>
    <w:p w:rsidR="00675BAF" w:rsidRPr="00413033" w:rsidRDefault="00675BAF" w:rsidP="00675BAF">
      <w:pPr>
        <w:pStyle w:val="SubsectionHead"/>
      </w:pPr>
      <w:r w:rsidRPr="00413033">
        <w:t>Further information</w:t>
      </w:r>
    </w:p>
    <w:p w:rsidR="00675BAF" w:rsidRPr="00413033" w:rsidRDefault="00675BAF" w:rsidP="00675BAF">
      <w:pPr>
        <w:pStyle w:val="subsection"/>
      </w:pPr>
      <w:r w:rsidRPr="00413033">
        <w:tab/>
        <w:t>(6)</w:t>
      </w:r>
      <w:r w:rsidRPr="00413033">
        <w:tab/>
        <w:t>A nominated AAT presidential member to whom an application for an FWO notice is made may request the Fair Work Ombudsman to give the presidential member further information in relation to the application.</w:t>
      </w:r>
    </w:p>
    <w:p w:rsidR="00675BAF" w:rsidRPr="00413033" w:rsidRDefault="00675BAF" w:rsidP="00675BAF">
      <w:pPr>
        <w:pStyle w:val="subsection"/>
      </w:pPr>
      <w:r w:rsidRPr="00413033">
        <w:tab/>
        <w:t>(7)</w:t>
      </w:r>
      <w:r w:rsidRPr="00413033">
        <w:tab/>
        <w:t>If a request for further information is made under subsection (6), the Fair Work Ombudsman must give the further information in writing as soon as practicable after receiving the request.</w:t>
      </w:r>
    </w:p>
    <w:p w:rsidR="00675BAF" w:rsidRPr="00413033" w:rsidRDefault="00675BAF" w:rsidP="00675BAF">
      <w:pPr>
        <w:pStyle w:val="ActHead5"/>
      </w:pPr>
      <w:bookmarkStart w:id="38" w:name="_Toc493241946"/>
      <w:r w:rsidRPr="00413033">
        <w:rPr>
          <w:rStyle w:val="CharSectno"/>
        </w:rPr>
        <w:t>712AB</w:t>
      </w:r>
      <w:r w:rsidRPr="00413033">
        <w:t xml:space="preserve">  Issue of FWO notice</w:t>
      </w:r>
      <w:bookmarkEnd w:id="38"/>
    </w:p>
    <w:p w:rsidR="00675BAF" w:rsidRPr="00413033" w:rsidRDefault="00675BAF" w:rsidP="00675BAF">
      <w:pPr>
        <w:pStyle w:val="subsection"/>
      </w:pPr>
      <w:r w:rsidRPr="00413033">
        <w:tab/>
        <w:t>(1)</w:t>
      </w:r>
      <w:r w:rsidRPr="00413033">
        <w:tab/>
        <w:t>A nominated AAT presidential member to whom an application for an FWO notice has been made must issue the FWO notice if the presidential member is satisfied of the following:</w:t>
      </w:r>
    </w:p>
    <w:p w:rsidR="00675BAF" w:rsidRPr="00413033" w:rsidRDefault="00675BAF" w:rsidP="00675BAF">
      <w:pPr>
        <w:pStyle w:val="paragraph"/>
      </w:pPr>
      <w:r w:rsidRPr="00413033">
        <w:lastRenderedPageBreak/>
        <w:tab/>
        <w:t>(a)</w:t>
      </w:r>
      <w:r w:rsidRPr="00413033">
        <w:tab/>
        <w:t>that an inspector has commenced the investigation (or investigations) to which the application relates;</w:t>
      </w:r>
    </w:p>
    <w:p w:rsidR="00675BAF" w:rsidRPr="00413033" w:rsidRDefault="00675BAF" w:rsidP="00675BAF">
      <w:pPr>
        <w:pStyle w:val="paragraph"/>
      </w:pPr>
      <w:r w:rsidRPr="00413033">
        <w:tab/>
        <w:t>(b)</w:t>
      </w:r>
      <w:r w:rsidRPr="00413033">
        <w:tab/>
        <w:t>that there are reasonable grounds to believe that the person to whom the application relates has information or documents, or is capable of giving evidence, relevant to the investigation (or investigations);</w:t>
      </w:r>
    </w:p>
    <w:p w:rsidR="00675BAF" w:rsidRPr="00413033" w:rsidRDefault="00675BAF" w:rsidP="00675BAF">
      <w:pPr>
        <w:pStyle w:val="paragraph"/>
      </w:pPr>
      <w:r w:rsidRPr="00413033">
        <w:tab/>
        <w:t>(c)</w:t>
      </w:r>
      <w:r w:rsidRPr="00413033">
        <w:tab/>
        <w:t>that any other method of obtaining the information, documents or evidence:</w:t>
      </w:r>
    </w:p>
    <w:p w:rsidR="00675BAF" w:rsidRPr="00413033" w:rsidRDefault="00675BAF" w:rsidP="00675BAF">
      <w:pPr>
        <w:pStyle w:val="paragraphsub"/>
      </w:pPr>
      <w:r w:rsidRPr="00413033">
        <w:tab/>
        <w:t>(i)</w:t>
      </w:r>
      <w:r w:rsidRPr="00413033">
        <w:tab/>
        <w:t>has been attempted and has been unsuccessful; or</w:t>
      </w:r>
    </w:p>
    <w:p w:rsidR="00675BAF" w:rsidRPr="00413033" w:rsidRDefault="00675BAF" w:rsidP="00675BAF">
      <w:pPr>
        <w:pStyle w:val="paragraphsub"/>
      </w:pPr>
      <w:r w:rsidRPr="00413033">
        <w:tab/>
        <w:t>(ii)</w:t>
      </w:r>
      <w:r w:rsidRPr="00413033">
        <w:tab/>
        <w:t>is not appropriate;</w:t>
      </w:r>
    </w:p>
    <w:p w:rsidR="00675BAF" w:rsidRPr="00413033" w:rsidRDefault="00675BAF" w:rsidP="00675BAF">
      <w:pPr>
        <w:pStyle w:val="paragraph"/>
      </w:pPr>
      <w:r w:rsidRPr="00413033">
        <w:tab/>
        <w:t>(d)</w:t>
      </w:r>
      <w:r w:rsidRPr="00413033">
        <w:tab/>
        <w:t>that the information, documents or evidence would be likely to be of assistance in the investigation (or investigations);</w:t>
      </w:r>
    </w:p>
    <w:p w:rsidR="00675BAF" w:rsidRPr="00413033" w:rsidRDefault="00675BAF" w:rsidP="00675BAF">
      <w:pPr>
        <w:pStyle w:val="paragraph"/>
      </w:pPr>
      <w:r w:rsidRPr="00413033">
        <w:tab/>
        <w:t>(e)</w:t>
      </w:r>
      <w:r w:rsidRPr="00413033">
        <w:tab/>
        <w:t>that, having regard to all the circumstances, it would be appropriate to issue the FWO notice;</w:t>
      </w:r>
    </w:p>
    <w:p w:rsidR="00675BAF" w:rsidRPr="00413033" w:rsidRDefault="00675BAF" w:rsidP="00675BAF">
      <w:pPr>
        <w:pStyle w:val="paragraph"/>
      </w:pPr>
      <w:r w:rsidRPr="00413033">
        <w:tab/>
        <w:t>(f)</w:t>
      </w:r>
      <w:r w:rsidRPr="00413033">
        <w:tab/>
        <w:t>any other matter prescribed by the regulations.</w:t>
      </w:r>
    </w:p>
    <w:p w:rsidR="00675BAF" w:rsidRPr="00413033" w:rsidRDefault="00675BAF" w:rsidP="00675BAF">
      <w:pPr>
        <w:pStyle w:val="subsection"/>
      </w:pPr>
      <w:r w:rsidRPr="00413033">
        <w:tab/>
        <w:t>(2)</w:t>
      </w:r>
      <w:r w:rsidRPr="00413033">
        <w:tab/>
        <w:t>A nominated AAT presidential member must not issue an FWO notice except in the circumstances referred to in subsection (1).</w:t>
      </w:r>
    </w:p>
    <w:p w:rsidR="00675BAF" w:rsidRPr="00413033" w:rsidRDefault="00675BAF" w:rsidP="00675BAF">
      <w:pPr>
        <w:pStyle w:val="subsection"/>
      </w:pPr>
      <w:r w:rsidRPr="00413033">
        <w:tab/>
        <w:t>(3)</w:t>
      </w:r>
      <w:r w:rsidRPr="00413033">
        <w:tab/>
        <w:t>An FWO notice must not be issued in relation to more than one person, but may be issued in relation to more than one investigation.</w:t>
      </w:r>
    </w:p>
    <w:p w:rsidR="00675BAF" w:rsidRPr="00413033" w:rsidRDefault="00675BAF" w:rsidP="00675BAF">
      <w:pPr>
        <w:pStyle w:val="subsection"/>
      </w:pPr>
      <w:r w:rsidRPr="00413033">
        <w:tab/>
        <w:t>(4)</w:t>
      </w:r>
      <w:r w:rsidRPr="00413033">
        <w:tab/>
        <w:t>If:</w:t>
      </w:r>
    </w:p>
    <w:p w:rsidR="00675BAF" w:rsidRPr="00413033" w:rsidRDefault="00675BAF" w:rsidP="00675BAF">
      <w:pPr>
        <w:pStyle w:val="paragraph"/>
      </w:pPr>
      <w:r w:rsidRPr="00413033">
        <w:tab/>
        <w:t>(a)</w:t>
      </w:r>
      <w:r w:rsidRPr="00413033">
        <w:tab/>
        <w:t>an application for an FWO notice is made in relation to more than one investigation; and</w:t>
      </w:r>
    </w:p>
    <w:p w:rsidR="00675BAF" w:rsidRPr="00413033" w:rsidRDefault="00675BAF" w:rsidP="00675BAF">
      <w:pPr>
        <w:pStyle w:val="paragraph"/>
      </w:pPr>
      <w:r w:rsidRPr="00413033">
        <w:tab/>
        <w:t>(b)</w:t>
      </w:r>
      <w:r w:rsidRPr="00413033">
        <w:tab/>
        <w:t>the nominated AAT presidential member to whom the application is made is not satisfied of the matters referred to in subsection (1) in relation to each of those investigations;</w:t>
      </w:r>
    </w:p>
    <w:p w:rsidR="00675BAF" w:rsidRPr="00413033" w:rsidRDefault="00675BAF" w:rsidP="00675BAF">
      <w:pPr>
        <w:pStyle w:val="subsection2"/>
      </w:pPr>
      <w:r w:rsidRPr="00413033">
        <w:t>the nominated AAT presidential member must issue the FWO notice in relation to the investigation (or investigations) in relation to which the nominated AAT presidential member is satisfied of the matters referred to in subsection (1).</w:t>
      </w:r>
    </w:p>
    <w:p w:rsidR="00675BAF" w:rsidRPr="00413033" w:rsidRDefault="00675BAF" w:rsidP="00675BAF">
      <w:pPr>
        <w:pStyle w:val="ActHead5"/>
      </w:pPr>
      <w:bookmarkStart w:id="39" w:name="_Toc493241947"/>
      <w:r w:rsidRPr="00413033">
        <w:rPr>
          <w:rStyle w:val="CharSectno"/>
        </w:rPr>
        <w:t>712AC</w:t>
      </w:r>
      <w:r w:rsidRPr="00413033">
        <w:t xml:space="preserve">  Form and content of FWO notice</w:t>
      </w:r>
      <w:bookmarkEnd w:id="39"/>
    </w:p>
    <w:p w:rsidR="00675BAF" w:rsidRPr="00413033" w:rsidRDefault="00675BAF" w:rsidP="00675BAF">
      <w:pPr>
        <w:pStyle w:val="subsection"/>
      </w:pPr>
      <w:r w:rsidRPr="00413033">
        <w:tab/>
      </w:r>
      <w:r w:rsidRPr="00413033">
        <w:tab/>
        <w:t>An FWO notice must:</w:t>
      </w:r>
    </w:p>
    <w:p w:rsidR="00675BAF" w:rsidRPr="00413033" w:rsidRDefault="00675BAF" w:rsidP="00675BAF">
      <w:pPr>
        <w:pStyle w:val="paragraph"/>
      </w:pPr>
      <w:r w:rsidRPr="00413033">
        <w:tab/>
        <w:t>(a)</w:t>
      </w:r>
      <w:r w:rsidRPr="00413033">
        <w:tab/>
        <w:t>if a form is prescribed by the regulations—be in that form; and</w:t>
      </w:r>
    </w:p>
    <w:p w:rsidR="00675BAF" w:rsidRPr="00413033" w:rsidRDefault="00675BAF" w:rsidP="00675BAF">
      <w:pPr>
        <w:pStyle w:val="paragraph"/>
      </w:pPr>
      <w:r w:rsidRPr="00413033">
        <w:tab/>
        <w:t>(b)</w:t>
      </w:r>
      <w:r w:rsidRPr="00413033">
        <w:tab/>
        <w:t xml:space="preserve">if the notice requires a person to give information under paragraph 712AA(2)(a)—specify the time by which, and the </w:t>
      </w:r>
      <w:r w:rsidRPr="00413033">
        <w:lastRenderedPageBreak/>
        <w:t>manner and form in which, the information is to be given; and</w:t>
      </w:r>
    </w:p>
    <w:p w:rsidR="00675BAF" w:rsidRPr="00413033" w:rsidRDefault="00675BAF" w:rsidP="00675BAF">
      <w:pPr>
        <w:pStyle w:val="paragraph"/>
      </w:pPr>
      <w:r w:rsidRPr="00413033">
        <w:tab/>
        <w:t>(c)</w:t>
      </w:r>
      <w:r w:rsidRPr="00413033">
        <w:tab/>
        <w:t>if the notice requires a person to produce documents under paragraph 712AA(2)(b)—specify the time by which, and the manner in which, the documents are to be produced; and</w:t>
      </w:r>
    </w:p>
    <w:p w:rsidR="00675BAF" w:rsidRPr="00413033" w:rsidRDefault="00675BAF" w:rsidP="00675BAF">
      <w:pPr>
        <w:pStyle w:val="paragraph"/>
      </w:pPr>
      <w:r w:rsidRPr="00413033">
        <w:tab/>
        <w:t>(d)</w:t>
      </w:r>
      <w:r w:rsidRPr="00413033">
        <w:tab/>
        <w:t>if the notice requires a person to attend to answer questions relevant to an investigation—specify the time and place for the attendance; and</w:t>
      </w:r>
    </w:p>
    <w:p w:rsidR="00675BAF" w:rsidRPr="00413033" w:rsidRDefault="00675BAF" w:rsidP="00675BAF">
      <w:pPr>
        <w:pStyle w:val="paragraph"/>
      </w:pPr>
      <w:r w:rsidRPr="00413033">
        <w:tab/>
        <w:t>(e)</w:t>
      </w:r>
      <w:r w:rsidRPr="00413033">
        <w:tab/>
        <w:t>be signed by the nominated AAT presidential member who issued it; and</w:t>
      </w:r>
    </w:p>
    <w:p w:rsidR="00675BAF" w:rsidRPr="00413033" w:rsidRDefault="00675BAF" w:rsidP="00675BAF">
      <w:pPr>
        <w:pStyle w:val="paragraph"/>
      </w:pPr>
      <w:r w:rsidRPr="00413033">
        <w:tab/>
        <w:t>(f)</w:t>
      </w:r>
      <w:r w:rsidRPr="00413033">
        <w:tab/>
        <w:t>include any other information prescribed by the regulations.</w:t>
      </w:r>
    </w:p>
    <w:p w:rsidR="00675BAF" w:rsidRPr="00413033" w:rsidRDefault="00675BAF" w:rsidP="00675BAF">
      <w:pPr>
        <w:pStyle w:val="ActHead5"/>
      </w:pPr>
      <w:bookmarkStart w:id="40" w:name="_Toc493241948"/>
      <w:r w:rsidRPr="00413033">
        <w:rPr>
          <w:rStyle w:val="CharSectno"/>
        </w:rPr>
        <w:t>712AD</w:t>
      </w:r>
      <w:r w:rsidRPr="00413033">
        <w:t xml:space="preserve">  Fair Work Ombudsman may give FWO notice to person in relation to whom it is issued and vary time for compliance</w:t>
      </w:r>
      <w:bookmarkEnd w:id="40"/>
    </w:p>
    <w:p w:rsidR="00675BAF" w:rsidRPr="00413033" w:rsidRDefault="00675BAF" w:rsidP="00675BAF">
      <w:pPr>
        <w:pStyle w:val="SubsectionHead"/>
      </w:pPr>
      <w:r w:rsidRPr="00413033">
        <w:t>Fair Work Ombudsman may give FWO notice to person in relation to whom it is issued</w:t>
      </w:r>
    </w:p>
    <w:p w:rsidR="00675BAF" w:rsidRPr="00413033" w:rsidRDefault="00675BAF" w:rsidP="00675BAF">
      <w:pPr>
        <w:pStyle w:val="subsection"/>
      </w:pPr>
      <w:r w:rsidRPr="00413033">
        <w:tab/>
        <w:t>(1)</w:t>
      </w:r>
      <w:r w:rsidRPr="00413033">
        <w:tab/>
        <w:t>If a nominated AAT presidential member issues an FWO notice, the Fair Work Ombudsman may give the notice to the person in relation to whom it is issued.</w:t>
      </w:r>
    </w:p>
    <w:p w:rsidR="00675BAF" w:rsidRPr="00413033" w:rsidRDefault="00675BAF" w:rsidP="00675BAF">
      <w:pPr>
        <w:pStyle w:val="subsection"/>
      </w:pPr>
      <w:r w:rsidRPr="00413033">
        <w:tab/>
        <w:t>(2)</w:t>
      </w:r>
      <w:r w:rsidRPr="00413033">
        <w:tab/>
        <w:t>If an FWO notice is not given to the person in relation to whom it is issued within 3 months after the day on which it was issued, the notice ceases to have effect at the end of that period.</w:t>
      </w:r>
    </w:p>
    <w:p w:rsidR="00675BAF" w:rsidRPr="00413033" w:rsidRDefault="00675BAF" w:rsidP="00675BAF">
      <w:pPr>
        <w:pStyle w:val="SubsectionHead"/>
      </w:pPr>
      <w:r w:rsidRPr="00413033">
        <w:t>Variation of time for compliance with FWO notice</w:t>
      </w:r>
    </w:p>
    <w:p w:rsidR="00675BAF" w:rsidRPr="00413033" w:rsidRDefault="00675BAF" w:rsidP="00675BAF">
      <w:pPr>
        <w:pStyle w:val="subsection"/>
      </w:pPr>
      <w:r w:rsidRPr="00413033">
        <w:tab/>
        <w:t>(3)</w:t>
      </w:r>
      <w:r w:rsidRPr="00413033">
        <w:tab/>
        <w:t>If:</w:t>
      </w:r>
    </w:p>
    <w:p w:rsidR="00675BAF" w:rsidRPr="00413033" w:rsidRDefault="00675BAF" w:rsidP="00675BAF">
      <w:pPr>
        <w:pStyle w:val="paragraph"/>
      </w:pPr>
      <w:r w:rsidRPr="00413033">
        <w:tab/>
        <w:t>(a)</w:t>
      </w:r>
      <w:r w:rsidRPr="00413033">
        <w:tab/>
        <w:t>the Fair Work Ombudsman gives an FWO notice to a person under subsection (1); and</w:t>
      </w:r>
    </w:p>
    <w:p w:rsidR="00675BAF" w:rsidRPr="00413033" w:rsidRDefault="00675BAF" w:rsidP="00675BAF">
      <w:pPr>
        <w:pStyle w:val="paragraph"/>
      </w:pPr>
      <w:r w:rsidRPr="00413033">
        <w:tab/>
        <w:t>(b)</w:t>
      </w:r>
      <w:r w:rsidRPr="00413033">
        <w:tab/>
        <w:t>the time specified in the notice under paragraph 712AC(b), (c) or (d) is not at least 14 days after the notice is given to the person;</w:t>
      </w:r>
    </w:p>
    <w:p w:rsidR="00675BAF" w:rsidRPr="00413033" w:rsidRDefault="00675BAF" w:rsidP="00675BAF">
      <w:pPr>
        <w:pStyle w:val="subsection2"/>
      </w:pPr>
      <w:r w:rsidRPr="00413033">
        <w:t>the Fair Work Ombudsman must, at the same time as the FWO notice is given to the person, also give notice to the person of a time later than the time specified in the notice.</w:t>
      </w:r>
    </w:p>
    <w:p w:rsidR="00675BAF" w:rsidRPr="00413033" w:rsidRDefault="00675BAF" w:rsidP="00675BAF">
      <w:pPr>
        <w:pStyle w:val="subsection"/>
      </w:pPr>
      <w:r w:rsidRPr="00413033">
        <w:tab/>
        <w:t>(4)</w:t>
      </w:r>
      <w:r w:rsidRPr="00413033">
        <w:tab/>
        <w:t>The Fair Work Ombudsman may, at any time after giving an FWO notice to the person in relation to whom it is issued, give notice to the person of a time later than the time:</w:t>
      </w:r>
    </w:p>
    <w:p w:rsidR="00675BAF" w:rsidRPr="00413033" w:rsidRDefault="00675BAF" w:rsidP="00675BAF">
      <w:pPr>
        <w:pStyle w:val="paragraph"/>
      </w:pPr>
      <w:r w:rsidRPr="00413033">
        <w:lastRenderedPageBreak/>
        <w:tab/>
        <w:t>(a)</w:t>
      </w:r>
      <w:r w:rsidRPr="00413033">
        <w:tab/>
        <w:t>specified in the notice under paragraph 712AC(b), (c) or (d); or</w:t>
      </w:r>
    </w:p>
    <w:p w:rsidR="00675BAF" w:rsidRPr="00413033" w:rsidRDefault="00675BAF" w:rsidP="00675BAF">
      <w:pPr>
        <w:pStyle w:val="paragraph"/>
      </w:pPr>
      <w:r w:rsidRPr="00413033">
        <w:tab/>
        <w:t>(b)</w:t>
      </w:r>
      <w:r w:rsidRPr="00413033">
        <w:tab/>
        <w:t>notified under subsection (3).</w:t>
      </w:r>
    </w:p>
    <w:p w:rsidR="00675BAF" w:rsidRPr="00413033" w:rsidRDefault="00675BAF" w:rsidP="00675BAF">
      <w:pPr>
        <w:pStyle w:val="subsection"/>
      </w:pPr>
      <w:r w:rsidRPr="00413033">
        <w:tab/>
        <w:t>(5)</w:t>
      </w:r>
      <w:r w:rsidRPr="00413033">
        <w:tab/>
        <w:t>A later time notified under subsection (3) or (4) must be at least 14 days after the FWO notice is given to the person.</w:t>
      </w:r>
    </w:p>
    <w:p w:rsidR="00675BAF" w:rsidRPr="00413033" w:rsidRDefault="00675BAF" w:rsidP="00675BAF">
      <w:pPr>
        <w:pStyle w:val="subsection"/>
      </w:pPr>
      <w:r w:rsidRPr="00413033">
        <w:tab/>
        <w:t>(6)</w:t>
      </w:r>
      <w:r w:rsidRPr="00413033">
        <w:tab/>
        <w:t>If the person is notified of a later time under subsection (3) or (4), the FWO notice has effect as if the later time (or the latest of those times) were the time specified in the FWO notice.</w:t>
      </w:r>
    </w:p>
    <w:p w:rsidR="00675BAF" w:rsidRPr="00413033" w:rsidRDefault="00675BAF" w:rsidP="00675BAF">
      <w:pPr>
        <w:pStyle w:val="ActHead5"/>
      </w:pPr>
      <w:bookmarkStart w:id="41" w:name="_Toc493241949"/>
      <w:r w:rsidRPr="00413033">
        <w:rPr>
          <w:rStyle w:val="CharSectno"/>
        </w:rPr>
        <w:t>712AE</w:t>
      </w:r>
      <w:r w:rsidRPr="00413033">
        <w:t xml:space="preserve">  Conduct of examination</w:t>
      </w:r>
      <w:bookmarkEnd w:id="41"/>
    </w:p>
    <w:p w:rsidR="00675BAF" w:rsidRPr="00413033" w:rsidRDefault="00675BAF" w:rsidP="00675BAF">
      <w:pPr>
        <w:pStyle w:val="SubsectionHead"/>
      </w:pPr>
      <w:r w:rsidRPr="00413033">
        <w:t>Legal representation</w:t>
      </w:r>
    </w:p>
    <w:p w:rsidR="00675BAF" w:rsidRPr="00413033" w:rsidRDefault="00675BAF" w:rsidP="00675BAF">
      <w:pPr>
        <w:pStyle w:val="subsection"/>
      </w:pPr>
      <w:r w:rsidRPr="00413033">
        <w:tab/>
        <w:t>(1)</w:t>
      </w:r>
      <w:r w:rsidRPr="00413033">
        <w:tab/>
        <w:t>A person attending before the Fair Work Ombudsman, or a member of the staff mentioned in paragraph 712AA(2)(c), may be represented by a lawyer if the person chooses.</w:t>
      </w:r>
    </w:p>
    <w:p w:rsidR="00675BAF" w:rsidRPr="00413033" w:rsidRDefault="00675BAF" w:rsidP="00675BAF">
      <w:pPr>
        <w:pStyle w:val="SubsectionHead"/>
      </w:pPr>
      <w:r w:rsidRPr="00413033">
        <w:t>Oath or affirmation</w:t>
      </w:r>
    </w:p>
    <w:p w:rsidR="00675BAF" w:rsidRPr="00413033" w:rsidRDefault="00675BAF" w:rsidP="00675BAF">
      <w:pPr>
        <w:pStyle w:val="subsection"/>
      </w:pPr>
      <w:r w:rsidRPr="00413033">
        <w:tab/>
        <w:t>(2)</w:t>
      </w:r>
      <w:r w:rsidRPr="00413033">
        <w:tab/>
        <w:t>The Fair Work Ombudsman, or a member of the staff mentioned in paragraph 712AA(2)(c), may require the information or answers to be verified by, or given on, oath or affirmation, and either orally or in writing. For that purpose, the Fair Work Ombudsman, or any member of the staff of the Office of the Fair Work Ombudsman, may administer the oath or affirmation.</w:t>
      </w:r>
    </w:p>
    <w:p w:rsidR="00675BAF" w:rsidRPr="00413033" w:rsidRDefault="00675BAF" w:rsidP="00675BAF">
      <w:pPr>
        <w:pStyle w:val="subsection"/>
      </w:pPr>
      <w:r w:rsidRPr="00413033">
        <w:tab/>
        <w:t>(3)</w:t>
      </w:r>
      <w:r w:rsidRPr="00413033">
        <w:tab/>
        <w:t>The oath or affirmation is an oath or affirmation that the information or answers are or will be true.</w:t>
      </w:r>
    </w:p>
    <w:p w:rsidR="0096586C" w:rsidRPr="00D41F08" w:rsidRDefault="0096586C" w:rsidP="00D41F08">
      <w:pPr>
        <w:pStyle w:val="ActHead5"/>
      </w:pPr>
      <w:bookmarkStart w:id="42" w:name="_Toc493241950"/>
      <w:r w:rsidRPr="00D41F08">
        <w:rPr>
          <w:rStyle w:val="CharSectno"/>
        </w:rPr>
        <w:t>712B</w:t>
      </w:r>
      <w:r w:rsidRPr="00D41F08">
        <w:t xml:space="preserve">  Requirement to comply with FWO notice</w:t>
      </w:r>
      <w:bookmarkEnd w:id="42"/>
    </w:p>
    <w:p w:rsidR="0096586C" w:rsidRPr="00D41F08" w:rsidRDefault="0096586C" w:rsidP="00D41F08">
      <w:pPr>
        <w:pStyle w:val="subsection"/>
      </w:pPr>
      <w:r w:rsidRPr="00D41F08">
        <w:tab/>
        <w:t>(1)</w:t>
      </w:r>
      <w:r w:rsidRPr="00D41F08">
        <w:tab/>
        <w:t>A person who has been given an FWO notice must do the following (as applicable):</w:t>
      </w:r>
    </w:p>
    <w:p w:rsidR="0096586C" w:rsidRPr="00D41F08" w:rsidRDefault="0096586C" w:rsidP="00D41F08">
      <w:pPr>
        <w:pStyle w:val="paragraph"/>
      </w:pPr>
      <w:r w:rsidRPr="00D41F08">
        <w:tab/>
        <w:t>(a)</w:t>
      </w:r>
      <w:r w:rsidRPr="00D41F08">
        <w:tab/>
        <w:t>give information or produce a document in accordance with the notice;</w:t>
      </w:r>
    </w:p>
    <w:p w:rsidR="0096586C" w:rsidRPr="00D41F08" w:rsidRDefault="0096586C" w:rsidP="00D41F08">
      <w:pPr>
        <w:pStyle w:val="paragraph"/>
      </w:pPr>
      <w:r w:rsidRPr="00D41F08">
        <w:tab/>
        <w:t>(b)</w:t>
      </w:r>
      <w:r w:rsidRPr="00D41F08">
        <w:tab/>
        <w:t>attend to answer questions in accordance with the notice;</w:t>
      </w:r>
    </w:p>
    <w:p w:rsidR="0096586C" w:rsidRPr="00D41F08" w:rsidRDefault="0096586C" w:rsidP="00D41F08">
      <w:pPr>
        <w:pStyle w:val="paragraph"/>
      </w:pPr>
      <w:r w:rsidRPr="00D41F08">
        <w:tab/>
        <w:t>(c)</w:t>
      </w:r>
      <w:r w:rsidRPr="00D41F08">
        <w:tab/>
        <w:t>take an oath or make an affirmation when required to do so under subsection</w:t>
      </w:r>
      <w:r w:rsidR="00D41F08" w:rsidRPr="00D41F08">
        <w:t> </w:t>
      </w:r>
      <w:r w:rsidR="00515177" w:rsidRPr="002B0C8A">
        <w:rPr>
          <w:color w:val="000000"/>
          <w:szCs w:val="22"/>
        </w:rPr>
        <w:t>712AE(2)</w:t>
      </w:r>
      <w:r w:rsidRPr="00D41F08">
        <w:t>;</w:t>
      </w:r>
    </w:p>
    <w:p w:rsidR="0096586C" w:rsidRPr="00D41F08" w:rsidRDefault="0096586C" w:rsidP="00D41F08">
      <w:pPr>
        <w:pStyle w:val="paragraph"/>
      </w:pPr>
      <w:r w:rsidRPr="00D41F08">
        <w:tab/>
        <w:t>(d)</w:t>
      </w:r>
      <w:r w:rsidRPr="00D41F08">
        <w:tab/>
        <w:t>answer questions relevant to the investigation while attending as required by the FWO notice.</w:t>
      </w:r>
    </w:p>
    <w:p w:rsidR="0096586C" w:rsidRPr="00D41F08" w:rsidRDefault="0096586C" w:rsidP="00D41F08">
      <w:pPr>
        <w:pStyle w:val="notetext"/>
      </w:pPr>
      <w:r w:rsidRPr="00D41F08">
        <w:lastRenderedPageBreak/>
        <w:t>Note:</w:t>
      </w:r>
      <w:r w:rsidRPr="00D41F08">
        <w:tab/>
        <w:t>This subsection is a civil remedy provision (see Part</w:t>
      </w:r>
      <w:r w:rsidR="00D41F08" w:rsidRPr="00D41F08">
        <w:t> </w:t>
      </w:r>
      <w:r w:rsidRPr="00D41F08">
        <w:t>4</w:t>
      </w:r>
      <w:r w:rsidR="00707793">
        <w:noBreakHyphen/>
      </w:r>
      <w:r w:rsidRPr="00D41F08">
        <w:t>1).</w:t>
      </w:r>
    </w:p>
    <w:p w:rsidR="0096586C" w:rsidRPr="00D41F08" w:rsidRDefault="0096586C" w:rsidP="00D41F08">
      <w:pPr>
        <w:pStyle w:val="subsection"/>
      </w:pPr>
      <w:r w:rsidRPr="00D41F08">
        <w:tab/>
        <w:t>(2)</w:t>
      </w:r>
      <w:r w:rsidRPr="00D41F08">
        <w:tab/>
      </w:r>
      <w:r w:rsidR="00D41F08" w:rsidRPr="00D41F08">
        <w:t>Subsection (</w:t>
      </w:r>
      <w:r w:rsidRPr="00D41F08">
        <w:t>1) does not apply to the extent that the person is not capable of complying with the requirement.</w:t>
      </w:r>
    </w:p>
    <w:p w:rsidR="0096586C" w:rsidRPr="00D41F08" w:rsidRDefault="0096586C" w:rsidP="00D41F08">
      <w:pPr>
        <w:pStyle w:val="ActHead5"/>
      </w:pPr>
      <w:bookmarkStart w:id="43" w:name="_Toc493241951"/>
      <w:r w:rsidRPr="00D41F08">
        <w:rPr>
          <w:rStyle w:val="CharSectno"/>
        </w:rPr>
        <w:t>712C</w:t>
      </w:r>
      <w:r w:rsidRPr="00D41F08">
        <w:t xml:space="preserve">  Payment for expenses incurred in attending as required by an FWO notice</w:t>
      </w:r>
      <w:bookmarkEnd w:id="43"/>
    </w:p>
    <w:p w:rsidR="0096586C" w:rsidRPr="00D41F08" w:rsidRDefault="0096586C" w:rsidP="00D41F08">
      <w:pPr>
        <w:pStyle w:val="subsection"/>
      </w:pPr>
      <w:r w:rsidRPr="00D41F08">
        <w:tab/>
        <w:t>(1)</w:t>
      </w:r>
      <w:r w:rsidRPr="00D41F08">
        <w:tab/>
        <w:t xml:space="preserve">A person who attends as required by an FWO notice is (subject to </w:t>
      </w:r>
      <w:r w:rsidR="00D41F08" w:rsidRPr="00D41F08">
        <w:t>subsection (</w:t>
      </w:r>
      <w:r w:rsidRPr="00D41F08">
        <w:t>2)) entitled to be paid fees and allowances, fixed by or calculated in accordance with the regulations, for reasonable expenses (including legal expenses) incurred by the person in so attending.</w:t>
      </w:r>
    </w:p>
    <w:p w:rsidR="0096586C" w:rsidRPr="00D41F08" w:rsidRDefault="0096586C" w:rsidP="00D41F08">
      <w:pPr>
        <w:pStyle w:val="subsection"/>
      </w:pPr>
      <w:r w:rsidRPr="00D41F08">
        <w:tab/>
        <w:t>(2)</w:t>
      </w:r>
      <w:r w:rsidRPr="00D41F08">
        <w:tab/>
        <w:t>The person is not entitled to be paid for expenses under this section unless the person:</w:t>
      </w:r>
    </w:p>
    <w:p w:rsidR="0096586C" w:rsidRPr="00D41F08" w:rsidRDefault="0096586C" w:rsidP="00D41F08">
      <w:pPr>
        <w:pStyle w:val="paragraph"/>
      </w:pPr>
      <w:r w:rsidRPr="00D41F08">
        <w:tab/>
        <w:t>(a)</w:t>
      </w:r>
      <w:r w:rsidRPr="00D41F08">
        <w:tab/>
        <w:t>applies, in writing, to the Fair Work Ombudsman for payment of the expenses within 3 months after the attendance; and</w:t>
      </w:r>
    </w:p>
    <w:p w:rsidR="0096586C" w:rsidRPr="00D41F08" w:rsidRDefault="0096586C" w:rsidP="00D41F08">
      <w:pPr>
        <w:pStyle w:val="paragraph"/>
      </w:pPr>
      <w:r w:rsidRPr="00D41F08">
        <w:tab/>
        <w:t>(b)</w:t>
      </w:r>
      <w:r w:rsidRPr="00D41F08">
        <w:tab/>
        <w:t>provides to the Fair Work Ombudsman sufficient evidence to establish that the person incurred the expenses.</w:t>
      </w:r>
    </w:p>
    <w:p w:rsidR="0096586C" w:rsidRPr="00D41F08" w:rsidRDefault="0096586C" w:rsidP="00D41F08">
      <w:pPr>
        <w:pStyle w:val="subsection"/>
      </w:pPr>
      <w:r w:rsidRPr="00D41F08">
        <w:tab/>
        <w:t>(3)</w:t>
      </w:r>
      <w:r w:rsidRPr="00D41F08">
        <w:tab/>
        <w:t xml:space="preserve">An application under </w:t>
      </w:r>
      <w:r w:rsidR="00D41F08" w:rsidRPr="00D41F08">
        <w:t>paragraph (</w:t>
      </w:r>
      <w:r w:rsidRPr="00D41F08">
        <w:t>2)(a) must:</w:t>
      </w:r>
    </w:p>
    <w:p w:rsidR="0096586C" w:rsidRPr="00D41F08" w:rsidRDefault="0096586C" w:rsidP="00D41F08">
      <w:pPr>
        <w:pStyle w:val="paragraph"/>
      </w:pPr>
      <w:r w:rsidRPr="00D41F08">
        <w:tab/>
        <w:t>(a)</w:t>
      </w:r>
      <w:r w:rsidRPr="00D41F08">
        <w:tab/>
        <w:t>if a form is prescribed by the regulations—be in that form; and</w:t>
      </w:r>
    </w:p>
    <w:p w:rsidR="0096586C" w:rsidRPr="00D41F08" w:rsidRDefault="0096586C" w:rsidP="00D41F08">
      <w:pPr>
        <w:pStyle w:val="paragraph"/>
      </w:pPr>
      <w:r w:rsidRPr="00D41F08">
        <w:tab/>
        <w:t>(b)</w:t>
      </w:r>
      <w:r w:rsidRPr="00D41F08">
        <w:tab/>
        <w:t>include any information prescribed by the regulations.</w:t>
      </w:r>
    </w:p>
    <w:p w:rsidR="0096586C" w:rsidRPr="00D41F08" w:rsidRDefault="0096586C" w:rsidP="00D41F08">
      <w:pPr>
        <w:pStyle w:val="ActHead5"/>
      </w:pPr>
      <w:bookmarkStart w:id="44" w:name="_Toc493241952"/>
      <w:r w:rsidRPr="00D41F08">
        <w:rPr>
          <w:rStyle w:val="CharSectno"/>
        </w:rPr>
        <w:t>712D</w:t>
      </w:r>
      <w:r w:rsidRPr="00D41F08">
        <w:t xml:space="preserve">  Protection from liability relating to FWO notices</w:t>
      </w:r>
      <w:bookmarkEnd w:id="44"/>
    </w:p>
    <w:p w:rsidR="0096586C" w:rsidRPr="00D41F08" w:rsidRDefault="0096586C" w:rsidP="00D41F08">
      <w:pPr>
        <w:pStyle w:val="subsection"/>
      </w:pPr>
      <w:r w:rsidRPr="00D41F08">
        <w:tab/>
      </w:r>
      <w:r w:rsidRPr="00D41F08">
        <w:tab/>
        <w:t>A person who, in good faith, gives information, produces a record or document, or answers a question, when required to do so under an FWO notice is not liable to:</w:t>
      </w:r>
    </w:p>
    <w:p w:rsidR="0096586C" w:rsidRPr="00D41F08" w:rsidRDefault="0096586C" w:rsidP="00D41F08">
      <w:pPr>
        <w:pStyle w:val="paragraph"/>
      </w:pPr>
      <w:r w:rsidRPr="00D41F08">
        <w:tab/>
        <w:t>(a)</w:t>
      </w:r>
      <w:r w:rsidRPr="00D41F08">
        <w:tab/>
        <w:t>any proceedings for contravening any other law because of that conduct; or</w:t>
      </w:r>
    </w:p>
    <w:p w:rsidR="0096586C" w:rsidRDefault="0096586C" w:rsidP="00D41F08">
      <w:pPr>
        <w:pStyle w:val="paragraph"/>
      </w:pPr>
      <w:r w:rsidRPr="00D41F08">
        <w:tab/>
        <w:t>(b)</w:t>
      </w:r>
      <w:r w:rsidRPr="00D41F08">
        <w:tab/>
        <w:t>civil proceedings for loss, damage or injury of any kind suffered by another person because of that conduct.</w:t>
      </w:r>
    </w:p>
    <w:p w:rsidR="005C58C8" w:rsidRPr="002B0C8A" w:rsidRDefault="005C58C8" w:rsidP="005C58C8">
      <w:pPr>
        <w:pStyle w:val="ActHead5"/>
      </w:pPr>
      <w:bookmarkStart w:id="45" w:name="_Toc493241953"/>
      <w:r w:rsidRPr="002B0C8A">
        <w:rPr>
          <w:rStyle w:val="CharSectno"/>
        </w:rPr>
        <w:t>712E</w:t>
      </w:r>
      <w:r w:rsidRPr="002B0C8A">
        <w:t xml:space="preserve">  Fair Work Ombudsman must notify Commonwealth Ombudsman of issue of FWO notice</w:t>
      </w:r>
      <w:bookmarkEnd w:id="45"/>
    </w:p>
    <w:p w:rsidR="005C58C8" w:rsidRPr="002B0C8A" w:rsidRDefault="005C58C8" w:rsidP="005C58C8">
      <w:pPr>
        <w:pStyle w:val="subsection"/>
      </w:pPr>
      <w:r w:rsidRPr="002B0C8A">
        <w:tab/>
        <w:t>(1)</w:t>
      </w:r>
      <w:r w:rsidRPr="002B0C8A">
        <w:tab/>
        <w:t>As soon as practicable after an FWO notice has been issued, the Fair Work Ombudsman must:</w:t>
      </w:r>
    </w:p>
    <w:p w:rsidR="005C58C8" w:rsidRPr="002B0C8A" w:rsidRDefault="005C58C8" w:rsidP="005C58C8">
      <w:pPr>
        <w:pStyle w:val="paragraph"/>
      </w:pPr>
      <w:r w:rsidRPr="002B0C8A">
        <w:lastRenderedPageBreak/>
        <w:tab/>
        <w:t>(a)</w:t>
      </w:r>
      <w:r w:rsidRPr="002B0C8A">
        <w:tab/>
        <w:t>notify the Commonwealth Ombudsman that the FWO notice has been issued; and</w:t>
      </w:r>
    </w:p>
    <w:p w:rsidR="005C58C8" w:rsidRPr="002B0C8A" w:rsidRDefault="005C58C8" w:rsidP="005C58C8">
      <w:pPr>
        <w:pStyle w:val="paragraph"/>
      </w:pPr>
      <w:r w:rsidRPr="002B0C8A">
        <w:tab/>
        <w:t>(b)</w:t>
      </w:r>
      <w:r w:rsidRPr="002B0C8A">
        <w:tab/>
        <w:t>give the Commonwealth Ombudsman a copy of:</w:t>
      </w:r>
    </w:p>
    <w:p w:rsidR="005C58C8" w:rsidRPr="002B0C8A" w:rsidRDefault="005C58C8" w:rsidP="005C58C8">
      <w:pPr>
        <w:pStyle w:val="paragraphsub"/>
      </w:pPr>
      <w:r w:rsidRPr="002B0C8A">
        <w:tab/>
        <w:t>(i)</w:t>
      </w:r>
      <w:r w:rsidRPr="002B0C8A">
        <w:tab/>
        <w:t>the FWO notice; and</w:t>
      </w:r>
    </w:p>
    <w:p w:rsidR="005C58C8" w:rsidRPr="002B0C8A" w:rsidRDefault="005C58C8" w:rsidP="005C58C8">
      <w:pPr>
        <w:pStyle w:val="paragraphsub"/>
      </w:pPr>
      <w:r w:rsidRPr="002B0C8A">
        <w:tab/>
        <w:t>(ii)</w:t>
      </w:r>
      <w:r w:rsidRPr="002B0C8A">
        <w:tab/>
        <w:t>the affidavit that accompanied the application for the FWO notice; and</w:t>
      </w:r>
    </w:p>
    <w:p w:rsidR="005C58C8" w:rsidRPr="002B0C8A" w:rsidRDefault="005C58C8" w:rsidP="005C58C8">
      <w:pPr>
        <w:pStyle w:val="paragraphsub"/>
      </w:pPr>
      <w:r w:rsidRPr="002B0C8A">
        <w:tab/>
        <w:t>(iii)</w:t>
      </w:r>
      <w:r w:rsidRPr="002B0C8A">
        <w:tab/>
        <w:t>any other information in relation to the FWO notice that was given to the nominated AAT presidential member who issued the notice.</w:t>
      </w:r>
    </w:p>
    <w:p w:rsidR="005C58C8" w:rsidRPr="002B0C8A" w:rsidRDefault="005C58C8" w:rsidP="005C58C8">
      <w:pPr>
        <w:pStyle w:val="subsection"/>
      </w:pPr>
      <w:r w:rsidRPr="002B0C8A">
        <w:tab/>
        <w:t>(2)</w:t>
      </w:r>
      <w:r w:rsidRPr="002B0C8A">
        <w:tab/>
        <w:t>If notice under subsection 712AD(3) or (4) is given to a person, the Fair Work Ombudsman must notify the Commonwealth Ombudsman as soon as practicable after giving notice.</w:t>
      </w:r>
    </w:p>
    <w:p w:rsidR="005C58C8" w:rsidRPr="002B0C8A" w:rsidRDefault="005C58C8" w:rsidP="005C58C8">
      <w:pPr>
        <w:pStyle w:val="ActHead5"/>
      </w:pPr>
      <w:bookmarkStart w:id="46" w:name="_Toc493241954"/>
      <w:r w:rsidRPr="002B0C8A">
        <w:rPr>
          <w:rStyle w:val="CharSectno"/>
        </w:rPr>
        <w:t>712F</w:t>
      </w:r>
      <w:r w:rsidRPr="002B0C8A">
        <w:t xml:space="preserve">  Review and report by Commonwealth Ombudsman</w:t>
      </w:r>
      <w:bookmarkEnd w:id="46"/>
    </w:p>
    <w:p w:rsidR="005C58C8" w:rsidRPr="002B0C8A" w:rsidRDefault="005C58C8" w:rsidP="005C58C8">
      <w:pPr>
        <w:pStyle w:val="SubsectionHead"/>
      </w:pPr>
      <w:r w:rsidRPr="002B0C8A">
        <w:t>Fair Work Ombudsman to give report etc. to Commonwealth Ombudsman</w:t>
      </w:r>
    </w:p>
    <w:p w:rsidR="005C58C8" w:rsidRPr="002B0C8A" w:rsidRDefault="005C58C8" w:rsidP="005C58C8">
      <w:pPr>
        <w:pStyle w:val="subsection"/>
      </w:pPr>
      <w:r w:rsidRPr="002B0C8A">
        <w:tab/>
        <w:t>(1)</w:t>
      </w:r>
      <w:r w:rsidRPr="002B0C8A">
        <w:tab/>
        <w:t>As soon as practicable after an examination of a person under paragraph 712AA(2)(c) is completed, the Fair Work Ombudsman must give the Commonwealth Ombudsman:</w:t>
      </w:r>
    </w:p>
    <w:p w:rsidR="005C58C8" w:rsidRPr="002B0C8A" w:rsidRDefault="005C58C8" w:rsidP="005C58C8">
      <w:pPr>
        <w:pStyle w:val="paragraph"/>
      </w:pPr>
      <w:r w:rsidRPr="002B0C8A">
        <w:tab/>
        <w:t>(a)</w:t>
      </w:r>
      <w:r w:rsidRPr="002B0C8A">
        <w:tab/>
        <w:t>a report about the examination; and</w:t>
      </w:r>
    </w:p>
    <w:p w:rsidR="005C58C8" w:rsidRPr="002B0C8A" w:rsidRDefault="005C58C8" w:rsidP="005C58C8">
      <w:pPr>
        <w:pStyle w:val="paragraph"/>
      </w:pPr>
      <w:r w:rsidRPr="002B0C8A">
        <w:tab/>
        <w:t>(b)</w:t>
      </w:r>
      <w:r w:rsidRPr="002B0C8A">
        <w:tab/>
        <w:t>a video recording of the examination; and</w:t>
      </w:r>
    </w:p>
    <w:p w:rsidR="005C58C8" w:rsidRPr="002B0C8A" w:rsidRDefault="005C58C8" w:rsidP="005C58C8">
      <w:pPr>
        <w:pStyle w:val="paragraph"/>
      </w:pPr>
      <w:r w:rsidRPr="002B0C8A">
        <w:tab/>
        <w:t>(c)</w:t>
      </w:r>
      <w:r w:rsidRPr="002B0C8A">
        <w:tab/>
        <w:t>a transcript of the examination.</w:t>
      </w:r>
    </w:p>
    <w:p w:rsidR="005C58C8" w:rsidRPr="002B0C8A" w:rsidRDefault="005C58C8" w:rsidP="005C58C8">
      <w:pPr>
        <w:pStyle w:val="subsection"/>
      </w:pPr>
      <w:r w:rsidRPr="002B0C8A">
        <w:tab/>
        <w:t>(2)</w:t>
      </w:r>
      <w:r w:rsidRPr="002B0C8A">
        <w:tab/>
        <w:t>The report under paragraph (1)(a) must include:</w:t>
      </w:r>
    </w:p>
    <w:p w:rsidR="005C58C8" w:rsidRPr="002B0C8A" w:rsidRDefault="005C58C8" w:rsidP="005C58C8">
      <w:pPr>
        <w:pStyle w:val="paragraph"/>
      </w:pPr>
      <w:r w:rsidRPr="002B0C8A">
        <w:tab/>
        <w:t>(a)</w:t>
      </w:r>
      <w:r w:rsidRPr="002B0C8A">
        <w:tab/>
        <w:t>a copy of the FWO notice under which the examination was conducted; and</w:t>
      </w:r>
    </w:p>
    <w:p w:rsidR="005C58C8" w:rsidRPr="002B0C8A" w:rsidRDefault="005C58C8" w:rsidP="005C58C8">
      <w:pPr>
        <w:pStyle w:val="paragraph"/>
      </w:pPr>
      <w:r w:rsidRPr="002B0C8A">
        <w:tab/>
        <w:t>(b)</w:t>
      </w:r>
      <w:r w:rsidRPr="002B0C8A">
        <w:tab/>
        <w:t>the following information:</w:t>
      </w:r>
    </w:p>
    <w:p w:rsidR="005C58C8" w:rsidRPr="002B0C8A" w:rsidRDefault="005C58C8" w:rsidP="005C58C8">
      <w:pPr>
        <w:pStyle w:val="paragraphsub"/>
      </w:pPr>
      <w:r w:rsidRPr="002B0C8A">
        <w:tab/>
        <w:t>(i)</w:t>
      </w:r>
      <w:r w:rsidRPr="002B0C8A">
        <w:tab/>
        <w:t>the time and place at which the examination was conducted;</w:t>
      </w:r>
    </w:p>
    <w:p w:rsidR="005C58C8" w:rsidRPr="002B0C8A" w:rsidRDefault="005C58C8" w:rsidP="005C58C8">
      <w:pPr>
        <w:pStyle w:val="paragraphsub"/>
      </w:pPr>
      <w:r w:rsidRPr="002B0C8A">
        <w:tab/>
        <w:t>(ii)</w:t>
      </w:r>
      <w:r w:rsidRPr="002B0C8A">
        <w:tab/>
        <w:t>the name of each person who was present at the examination;</w:t>
      </w:r>
    </w:p>
    <w:p w:rsidR="005C58C8" w:rsidRPr="002B0C8A" w:rsidRDefault="005C58C8" w:rsidP="005C58C8">
      <w:pPr>
        <w:pStyle w:val="paragraphsub"/>
      </w:pPr>
      <w:r w:rsidRPr="002B0C8A">
        <w:tab/>
        <w:t>(iii)</w:t>
      </w:r>
      <w:r w:rsidRPr="002B0C8A">
        <w:tab/>
        <w:t>any other information prescribed by the rules.</w:t>
      </w:r>
    </w:p>
    <w:p w:rsidR="005C58C8" w:rsidRPr="002B0C8A" w:rsidRDefault="005C58C8" w:rsidP="005C58C8">
      <w:pPr>
        <w:pStyle w:val="SubsectionHead"/>
      </w:pPr>
      <w:r w:rsidRPr="002B0C8A">
        <w:t>Review of exercise of powers under this Subdivision</w:t>
      </w:r>
    </w:p>
    <w:p w:rsidR="005C58C8" w:rsidRPr="002B0C8A" w:rsidRDefault="005C58C8" w:rsidP="005C58C8">
      <w:pPr>
        <w:pStyle w:val="subsection"/>
      </w:pPr>
      <w:r w:rsidRPr="002B0C8A">
        <w:tab/>
        <w:t>(3)</w:t>
      </w:r>
      <w:r w:rsidRPr="002B0C8A">
        <w:tab/>
        <w:t>The Commonwealth Ombudsman:</w:t>
      </w:r>
    </w:p>
    <w:p w:rsidR="005C58C8" w:rsidRPr="002B0C8A" w:rsidRDefault="005C58C8" w:rsidP="005C58C8">
      <w:pPr>
        <w:pStyle w:val="paragraph"/>
      </w:pPr>
      <w:r w:rsidRPr="002B0C8A">
        <w:lastRenderedPageBreak/>
        <w:tab/>
        <w:t>(a)</w:t>
      </w:r>
      <w:r w:rsidRPr="002B0C8A">
        <w:tab/>
        <w:t xml:space="preserve">must review the exercise of powers under this Subdivision by the Fair Work Ombudsman </w:t>
      </w:r>
      <w:r w:rsidRPr="002B0C8A">
        <w:rPr>
          <w:szCs w:val="24"/>
        </w:rPr>
        <w:t xml:space="preserve">and any </w:t>
      </w:r>
      <w:r w:rsidRPr="002B0C8A">
        <w:t>member of the staff of the Office of the Fair Work Ombudsman; and</w:t>
      </w:r>
    </w:p>
    <w:p w:rsidR="005C58C8" w:rsidRPr="002B0C8A" w:rsidRDefault="005C58C8" w:rsidP="005C58C8">
      <w:pPr>
        <w:pStyle w:val="paragraph"/>
      </w:pPr>
      <w:r w:rsidRPr="002B0C8A">
        <w:tab/>
        <w:t>(b)</w:t>
      </w:r>
      <w:r w:rsidRPr="002B0C8A">
        <w:tab/>
        <w:t>may do anything incidental or conducive to the performance of that function.</w:t>
      </w:r>
    </w:p>
    <w:p w:rsidR="005C58C8" w:rsidRPr="002B0C8A" w:rsidRDefault="005C58C8" w:rsidP="005C58C8">
      <w:pPr>
        <w:pStyle w:val="subsection"/>
      </w:pPr>
      <w:r w:rsidRPr="002B0C8A">
        <w:tab/>
        <w:t>(4)</w:t>
      </w:r>
      <w:r w:rsidRPr="002B0C8A">
        <w:tab/>
        <w:t>The Commonwealth Ombudsman</w:t>
      </w:r>
      <w:r>
        <w:t>’</w:t>
      </w:r>
      <w:r w:rsidRPr="002B0C8A">
        <w:t xml:space="preserve">s powers under the </w:t>
      </w:r>
      <w:r w:rsidRPr="002B0C8A">
        <w:rPr>
          <w:i/>
        </w:rPr>
        <w:t>Ombudsman Act 1976</w:t>
      </w:r>
      <w:r w:rsidRPr="002B0C8A">
        <w:t xml:space="preserve"> extend to a review by the Ombudsman under this section as if the review were an investigation by the Ombudsman under that Act.</w:t>
      </w:r>
    </w:p>
    <w:p w:rsidR="005C58C8" w:rsidRPr="002B0C8A" w:rsidRDefault="005C58C8" w:rsidP="005C58C8">
      <w:pPr>
        <w:pStyle w:val="subsection"/>
      </w:pPr>
      <w:r w:rsidRPr="002B0C8A">
        <w:tab/>
        <w:t>(5)</w:t>
      </w:r>
      <w:r w:rsidRPr="002B0C8A">
        <w:tab/>
        <w:t xml:space="preserve">The exercise of those powers in relation to a review by the Ombudsman under this section is taken, for all purposes, to be an exercise of powers under the </w:t>
      </w:r>
      <w:r w:rsidRPr="002B0C8A">
        <w:rPr>
          <w:i/>
        </w:rPr>
        <w:t>Ombudsman Act 1976</w:t>
      </w:r>
      <w:r w:rsidRPr="002B0C8A">
        <w:t>.</w:t>
      </w:r>
    </w:p>
    <w:p w:rsidR="005C58C8" w:rsidRPr="002B0C8A" w:rsidRDefault="005C58C8" w:rsidP="005C58C8">
      <w:pPr>
        <w:pStyle w:val="SubsectionHead"/>
      </w:pPr>
      <w:r w:rsidRPr="002B0C8A">
        <w:t>Commonwealth Ombudsman to report to Parliament</w:t>
      </w:r>
    </w:p>
    <w:p w:rsidR="005C58C8" w:rsidRPr="002B0C8A" w:rsidRDefault="005C58C8" w:rsidP="005C58C8">
      <w:pPr>
        <w:pStyle w:val="subsection"/>
      </w:pPr>
      <w:r w:rsidRPr="002B0C8A">
        <w:tab/>
        <w:t>(6)</w:t>
      </w:r>
      <w:r w:rsidRPr="002B0C8A">
        <w:tab/>
        <w:t>As soon as practicable after the end of each quarter of each financial year, the Commonwealth Ombudsman must prepare and present to the Parliament a report about examinations conducted during that quarter. The report must include the results of reviews conducted under this section during that quarter.</w:t>
      </w:r>
    </w:p>
    <w:p w:rsidR="005C58C8" w:rsidRPr="002B0C8A" w:rsidRDefault="005C58C8" w:rsidP="005C58C8">
      <w:pPr>
        <w:pStyle w:val="subsection"/>
      </w:pPr>
      <w:r w:rsidRPr="002B0C8A">
        <w:tab/>
        <w:t>(7)</w:t>
      </w:r>
      <w:r w:rsidRPr="002B0C8A">
        <w:tab/>
        <w:t>The Commonwealth Ombudsman may prepare and present to the Parliament any other reports about the results of reviews conducted under this section the Commonwealth Ombudsman considers appropriate.</w:t>
      </w:r>
    </w:p>
    <w:p w:rsidR="00EE1648" w:rsidRPr="00D41F08" w:rsidRDefault="00EE1648" w:rsidP="00D41F08">
      <w:pPr>
        <w:pStyle w:val="ActHead4"/>
      </w:pPr>
      <w:bookmarkStart w:id="47" w:name="_Toc493241955"/>
      <w:r w:rsidRPr="00D41F08">
        <w:rPr>
          <w:rStyle w:val="CharSubdNo"/>
        </w:rPr>
        <w:t>Subdivision DC</w:t>
      </w:r>
      <w:r w:rsidRPr="00D41F08">
        <w:t>—</w:t>
      </w:r>
      <w:r w:rsidRPr="00D41F08">
        <w:rPr>
          <w:rStyle w:val="CharSubdText"/>
        </w:rPr>
        <w:t>Other rules relating to answers, records and documents</w:t>
      </w:r>
      <w:bookmarkEnd w:id="47"/>
    </w:p>
    <w:p w:rsidR="00EE1648" w:rsidRPr="00D41F08" w:rsidRDefault="003717C3" w:rsidP="00D41F08">
      <w:pPr>
        <w:pStyle w:val="ItemHead"/>
      </w:pPr>
      <w:r w:rsidRPr="00D41F08">
        <w:t>39</w:t>
      </w:r>
      <w:r w:rsidR="00EE1648" w:rsidRPr="00D41F08">
        <w:t xml:space="preserve">  Section</w:t>
      </w:r>
      <w:r w:rsidR="00D41F08" w:rsidRPr="00D41F08">
        <w:t> </w:t>
      </w:r>
      <w:r w:rsidR="00EE1648" w:rsidRPr="00D41F08">
        <w:t>713</w:t>
      </w:r>
    </w:p>
    <w:p w:rsidR="00EE1648" w:rsidRPr="00D41F08" w:rsidRDefault="00EE1648" w:rsidP="00D41F08">
      <w:pPr>
        <w:pStyle w:val="Item"/>
      </w:pPr>
      <w:r w:rsidRPr="00D41F08">
        <w:t>Repeal the section, substitute:</w:t>
      </w:r>
    </w:p>
    <w:p w:rsidR="00EE1648" w:rsidRPr="00D41F08" w:rsidRDefault="00EE1648" w:rsidP="00D41F08">
      <w:pPr>
        <w:pStyle w:val="ActHead5"/>
      </w:pPr>
      <w:bookmarkStart w:id="48" w:name="_Toc493241956"/>
      <w:r w:rsidRPr="00D41F08">
        <w:rPr>
          <w:rStyle w:val="CharSectno"/>
        </w:rPr>
        <w:t>713</w:t>
      </w:r>
      <w:r w:rsidRPr="00D41F08">
        <w:t xml:space="preserve">  Self</w:t>
      </w:r>
      <w:r w:rsidR="00707793">
        <w:noBreakHyphen/>
      </w:r>
      <w:r w:rsidRPr="00D41F08">
        <w:t>incrimination etc</w:t>
      </w:r>
      <w:r w:rsidR="006B193D" w:rsidRPr="00D41F08">
        <w:t>.</w:t>
      </w:r>
      <w:bookmarkEnd w:id="48"/>
    </w:p>
    <w:p w:rsidR="00EE1648" w:rsidRPr="00D41F08" w:rsidRDefault="00EE1648" w:rsidP="00D41F08">
      <w:pPr>
        <w:pStyle w:val="SubsectionHead"/>
      </w:pPr>
      <w:r w:rsidRPr="00D41F08">
        <w:t>Excuses that are not available</w:t>
      </w:r>
    </w:p>
    <w:p w:rsidR="00EE1648" w:rsidRPr="00D41F08" w:rsidRDefault="00EE1648" w:rsidP="00D41F08">
      <w:pPr>
        <w:pStyle w:val="subsection"/>
      </w:pPr>
      <w:r w:rsidRPr="00D41F08">
        <w:tab/>
        <w:t>(1)</w:t>
      </w:r>
      <w:r w:rsidRPr="00D41F08">
        <w:tab/>
        <w:t>A person is not excused from giving information, producing a record or document, or answering a question, under paragraph</w:t>
      </w:r>
      <w:r w:rsidR="00D41F08" w:rsidRPr="00D41F08">
        <w:t> </w:t>
      </w:r>
      <w:r w:rsidRPr="00D41F08">
        <w:t>709(d) or subsection</w:t>
      </w:r>
      <w:r w:rsidR="00D41F08" w:rsidRPr="00D41F08">
        <w:t> </w:t>
      </w:r>
      <w:r w:rsidRPr="00D41F08">
        <w:t xml:space="preserve">712(1), or under an FWO notice, </w:t>
      </w:r>
      <w:r w:rsidRPr="00D41F08">
        <w:lastRenderedPageBreak/>
        <w:t>on the ground that to do so might tend to incriminate the person or otherwise expose the person to a penalty or other liability</w:t>
      </w:r>
      <w:r w:rsidR="006B193D" w:rsidRPr="00D41F08">
        <w:t>.</w:t>
      </w:r>
    </w:p>
    <w:p w:rsidR="00EE1648" w:rsidRPr="00D41F08" w:rsidRDefault="00EE1648" w:rsidP="00D41F08">
      <w:pPr>
        <w:pStyle w:val="SubsectionHead"/>
      </w:pPr>
      <w:r w:rsidRPr="00D41F08">
        <w:t>Use/derivative use indemnity in relation to requirement under paragraph</w:t>
      </w:r>
      <w:r w:rsidR="00D41F08" w:rsidRPr="00D41F08">
        <w:t> </w:t>
      </w:r>
      <w:r w:rsidRPr="00D41F08">
        <w:t>709(d) or subsection</w:t>
      </w:r>
      <w:r w:rsidR="00D41F08" w:rsidRPr="00D41F08">
        <w:t> </w:t>
      </w:r>
      <w:r w:rsidRPr="00D41F08">
        <w:t>712(1)</w:t>
      </w:r>
    </w:p>
    <w:p w:rsidR="000D0CB5" w:rsidRPr="00D41F08" w:rsidRDefault="000D0CB5" w:rsidP="00D41F08">
      <w:pPr>
        <w:pStyle w:val="subsection"/>
      </w:pPr>
      <w:r w:rsidRPr="00D41F08">
        <w:tab/>
        <w:t>(2)</w:t>
      </w:r>
      <w:r w:rsidRPr="00D41F08">
        <w:tab/>
        <w:t>In the case of an individual who produces a record or document, under paragraph</w:t>
      </w:r>
      <w:r w:rsidR="00D41F08" w:rsidRPr="00D41F08">
        <w:t> </w:t>
      </w:r>
      <w:r w:rsidRPr="00D41F08">
        <w:t>709(d) or subsection</w:t>
      </w:r>
      <w:r w:rsidR="00D41F08" w:rsidRPr="00D41F08">
        <w:t> </w:t>
      </w:r>
      <w:r w:rsidRPr="00D41F08">
        <w:t>712(1), none of the following:</w:t>
      </w:r>
    </w:p>
    <w:p w:rsidR="000D0CB5" w:rsidRPr="00D41F08" w:rsidRDefault="000D0CB5" w:rsidP="00D41F08">
      <w:pPr>
        <w:pStyle w:val="paragraph"/>
      </w:pPr>
      <w:r w:rsidRPr="00D41F08">
        <w:tab/>
        <w:t>(a)</w:t>
      </w:r>
      <w:r w:rsidRPr="00D41F08">
        <w:tab/>
        <w:t>the record or document produced;</w:t>
      </w:r>
    </w:p>
    <w:p w:rsidR="000D0CB5" w:rsidRPr="00D41F08" w:rsidRDefault="000D0CB5" w:rsidP="00D41F08">
      <w:pPr>
        <w:pStyle w:val="paragraph"/>
      </w:pPr>
      <w:r w:rsidRPr="00D41F08">
        <w:tab/>
        <w:t>(b)</w:t>
      </w:r>
      <w:r w:rsidRPr="00D41F08">
        <w:tab/>
        <w:t>producing the record or document;</w:t>
      </w:r>
    </w:p>
    <w:p w:rsidR="000D0CB5" w:rsidRPr="00D41F08" w:rsidRDefault="000D0CB5" w:rsidP="00D41F08">
      <w:pPr>
        <w:pStyle w:val="paragraph"/>
      </w:pPr>
      <w:r w:rsidRPr="00D41F08">
        <w:tab/>
        <w:t>(c)</w:t>
      </w:r>
      <w:r w:rsidRPr="00D41F08">
        <w:tab/>
        <w:t>any information, document or thing obtained as a direct or indirect consequence of producing the record or document;</w:t>
      </w:r>
    </w:p>
    <w:p w:rsidR="000D0CB5" w:rsidRPr="00D41F08" w:rsidRDefault="000D0CB5" w:rsidP="00D41F08">
      <w:pPr>
        <w:pStyle w:val="subsection2"/>
      </w:pPr>
      <w:r w:rsidRPr="00D41F08">
        <w:t>is admissible in evidence against the individual in criminal proceedings, other than:</w:t>
      </w:r>
    </w:p>
    <w:p w:rsidR="000D0CB5" w:rsidRPr="00D41F08" w:rsidRDefault="000D0CB5" w:rsidP="00D41F08">
      <w:pPr>
        <w:pStyle w:val="paragraph"/>
      </w:pPr>
      <w:r w:rsidRPr="00D41F08">
        <w:tab/>
        <w:t>(d)</w:t>
      </w:r>
      <w:r w:rsidRPr="00D41F08">
        <w:tab/>
        <w:t>proceedings for an offence against section</w:t>
      </w:r>
      <w:r w:rsidR="00D41F08" w:rsidRPr="00D41F08">
        <w:t> </w:t>
      </w:r>
      <w:r w:rsidRPr="00D41F08">
        <w:t>137</w:t>
      </w:r>
      <w:r w:rsidR="006B193D" w:rsidRPr="00D41F08">
        <w:t>.</w:t>
      </w:r>
      <w:r w:rsidRPr="00D41F08">
        <w:t>1 or 137</w:t>
      </w:r>
      <w:r w:rsidR="006B193D" w:rsidRPr="00D41F08">
        <w:t>.</w:t>
      </w:r>
      <w:r w:rsidRPr="00D41F08">
        <w:t xml:space="preserve">2 of the </w:t>
      </w:r>
      <w:r w:rsidRPr="00D41F08">
        <w:rPr>
          <w:i/>
        </w:rPr>
        <w:t>Criminal Code</w:t>
      </w:r>
      <w:r w:rsidRPr="00D41F08">
        <w:t xml:space="preserve"> that relates to this Act (false or misleading information or documents); and</w:t>
      </w:r>
    </w:p>
    <w:p w:rsidR="000D0CB5" w:rsidRPr="00D41F08" w:rsidRDefault="000D0CB5" w:rsidP="00D41F08">
      <w:pPr>
        <w:pStyle w:val="paragraph"/>
      </w:pPr>
      <w:r w:rsidRPr="00D41F08">
        <w:tab/>
        <w:t>(e)</w:t>
      </w:r>
      <w:r w:rsidRPr="00D41F08">
        <w:tab/>
        <w:t>proceedings for an offence against section</w:t>
      </w:r>
      <w:r w:rsidR="00D41F08" w:rsidRPr="00D41F08">
        <w:t> </w:t>
      </w:r>
      <w:r w:rsidRPr="00D41F08">
        <w:t>149</w:t>
      </w:r>
      <w:r w:rsidR="006B193D" w:rsidRPr="00D41F08">
        <w:t>.</w:t>
      </w:r>
      <w:r w:rsidRPr="00D41F08">
        <w:t xml:space="preserve">1 of the </w:t>
      </w:r>
      <w:r w:rsidRPr="00D41F08">
        <w:rPr>
          <w:i/>
        </w:rPr>
        <w:t>Criminal Code</w:t>
      </w:r>
      <w:r w:rsidRPr="00D41F08">
        <w:t xml:space="preserve"> that relates to this Act (obstruction of Commonwealth officials)</w:t>
      </w:r>
      <w:r w:rsidR="006B193D" w:rsidRPr="00D41F08">
        <w:t>.</w:t>
      </w:r>
    </w:p>
    <w:p w:rsidR="00EE1648" w:rsidRPr="00D41F08" w:rsidRDefault="00EE1648" w:rsidP="00D41F08">
      <w:pPr>
        <w:pStyle w:val="SubsectionHead"/>
      </w:pPr>
      <w:r w:rsidRPr="00D41F08">
        <w:t>Use indemnity in relation to FWO notices</w:t>
      </w:r>
    </w:p>
    <w:p w:rsidR="00EE1648" w:rsidRPr="00D41F08" w:rsidRDefault="00EE1648" w:rsidP="00D41F08">
      <w:pPr>
        <w:pStyle w:val="subsection"/>
      </w:pPr>
      <w:r w:rsidRPr="00D41F08">
        <w:tab/>
        <w:t>(3)</w:t>
      </w:r>
      <w:r w:rsidRPr="00D41F08">
        <w:tab/>
        <w:t>In the case of an individual who gives information, produces a record or document, or answers a question, under an FWO notice, any information or answer given, or record or document produced, is not admissible in evidence against the individual in proceedings, other than:</w:t>
      </w:r>
    </w:p>
    <w:p w:rsidR="00EE1648" w:rsidRPr="00D41F08" w:rsidRDefault="00EE1648" w:rsidP="00D41F08">
      <w:pPr>
        <w:pStyle w:val="paragraph"/>
      </w:pPr>
      <w:r w:rsidRPr="00D41F08">
        <w:tab/>
        <w:t>(a)</w:t>
      </w:r>
      <w:r w:rsidRPr="00D41F08">
        <w:tab/>
        <w:t>proceedings for a contravention of section</w:t>
      </w:r>
      <w:r w:rsidR="00D41F08" w:rsidRPr="00D41F08">
        <w:t> </w:t>
      </w:r>
      <w:r w:rsidR="00B253F1" w:rsidRPr="00D41F08">
        <w:t>712B</w:t>
      </w:r>
      <w:r w:rsidR="00171B05" w:rsidRPr="00D41F08">
        <w:t xml:space="preserve"> or 718A </w:t>
      </w:r>
      <w:r w:rsidRPr="00D41F08">
        <w:t>(requirement to comply with FWO notice and false or misleading information or documents); and</w:t>
      </w:r>
    </w:p>
    <w:p w:rsidR="00EE1648" w:rsidRPr="00D41F08" w:rsidRDefault="00EE1648" w:rsidP="00D41F08">
      <w:pPr>
        <w:pStyle w:val="paragraph"/>
      </w:pPr>
      <w:r w:rsidRPr="00D41F08">
        <w:tab/>
        <w:t>(b)</w:t>
      </w:r>
      <w:r w:rsidRPr="00D41F08">
        <w:tab/>
        <w:t>proceedings for an offence against section</w:t>
      </w:r>
      <w:r w:rsidR="00D41F08" w:rsidRPr="00D41F08">
        <w:t> </w:t>
      </w:r>
      <w:r w:rsidRPr="00D41F08">
        <w:t>137</w:t>
      </w:r>
      <w:r w:rsidR="006B193D" w:rsidRPr="00D41F08">
        <w:t>.</w:t>
      </w:r>
      <w:r w:rsidRPr="00D41F08">
        <w:t>1 or 137</w:t>
      </w:r>
      <w:r w:rsidR="006B193D" w:rsidRPr="00D41F08">
        <w:t>.</w:t>
      </w:r>
      <w:r w:rsidRPr="00D41F08">
        <w:t xml:space="preserve">2 of the </w:t>
      </w:r>
      <w:r w:rsidRPr="00D41F08">
        <w:rPr>
          <w:i/>
        </w:rPr>
        <w:t>Criminal Code</w:t>
      </w:r>
      <w:r w:rsidRPr="00D41F08">
        <w:t xml:space="preserve"> that relates to this Act (false or misleading information or documents); and</w:t>
      </w:r>
    </w:p>
    <w:p w:rsidR="00EE1648" w:rsidRPr="00D41F08" w:rsidRDefault="00EE1648" w:rsidP="00D41F08">
      <w:pPr>
        <w:pStyle w:val="paragraph"/>
      </w:pPr>
      <w:r w:rsidRPr="00D41F08">
        <w:tab/>
        <w:t>(c)</w:t>
      </w:r>
      <w:r w:rsidRPr="00D41F08">
        <w:tab/>
        <w:t>proceedings for an offence against section</w:t>
      </w:r>
      <w:r w:rsidR="00D41F08" w:rsidRPr="00D41F08">
        <w:t> </w:t>
      </w:r>
      <w:r w:rsidRPr="00D41F08">
        <w:t>149</w:t>
      </w:r>
      <w:r w:rsidR="006B193D" w:rsidRPr="00D41F08">
        <w:t>.</w:t>
      </w:r>
      <w:r w:rsidRPr="00D41F08">
        <w:t xml:space="preserve">1 of the </w:t>
      </w:r>
      <w:r w:rsidRPr="00D41F08">
        <w:rPr>
          <w:i/>
        </w:rPr>
        <w:t>Criminal Code</w:t>
      </w:r>
      <w:r w:rsidRPr="00D41F08">
        <w:t xml:space="preserve"> that relates to this Act (obstruction of Commonwealth officials)</w:t>
      </w:r>
      <w:r w:rsidR="006B193D" w:rsidRPr="00D41F08">
        <w:t>.</w:t>
      </w:r>
    </w:p>
    <w:p w:rsidR="00EE1648" w:rsidRPr="00D41F08" w:rsidRDefault="003717C3" w:rsidP="00D41F08">
      <w:pPr>
        <w:pStyle w:val="ItemHead"/>
      </w:pPr>
      <w:r w:rsidRPr="00D41F08">
        <w:t>40</w:t>
      </w:r>
      <w:r w:rsidR="00EE1648" w:rsidRPr="00D41F08">
        <w:t xml:space="preserve">  After section</w:t>
      </w:r>
      <w:r w:rsidR="00D41F08" w:rsidRPr="00D41F08">
        <w:t> </w:t>
      </w:r>
      <w:r w:rsidR="00EE1648" w:rsidRPr="00D41F08">
        <w:t>713A</w:t>
      </w:r>
    </w:p>
    <w:p w:rsidR="00EE1648" w:rsidRPr="00D41F08" w:rsidRDefault="00EE1648" w:rsidP="00D41F08">
      <w:pPr>
        <w:pStyle w:val="Item"/>
      </w:pPr>
      <w:r w:rsidRPr="00D41F08">
        <w:t>Insert:</w:t>
      </w:r>
    </w:p>
    <w:p w:rsidR="00EE1648" w:rsidRPr="00D41F08" w:rsidRDefault="00EE1648" w:rsidP="00D41F08">
      <w:pPr>
        <w:pStyle w:val="ActHead5"/>
      </w:pPr>
      <w:bookmarkStart w:id="49" w:name="_Toc493241957"/>
      <w:r w:rsidRPr="00D41F08">
        <w:rPr>
          <w:rStyle w:val="CharSectno"/>
        </w:rPr>
        <w:lastRenderedPageBreak/>
        <w:t>713AA</w:t>
      </w:r>
      <w:r w:rsidRPr="00D41F08">
        <w:t xml:space="preserve">  Legal professional privilege</w:t>
      </w:r>
      <w:bookmarkEnd w:id="49"/>
    </w:p>
    <w:p w:rsidR="00EE1648" w:rsidRPr="00D41F08" w:rsidRDefault="00EE1648" w:rsidP="00D41F08">
      <w:pPr>
        <w:pStyle w:val="subsection"/>
      </w:pPr>
      <w:r w:rsidRPr="00D41F08">
        <w:tab/>
      </w:r>
      <w:r w:rsidRPr="00D41F08">
        <w:tab/>
      </w:r>
      <w:r w:rsidR="00473576" w:rsidRPr="00D41F08">
        <w:t xml:space="preserve">Nothing in this Part </w:t>
      </w:r>
      <w:r w:rsidRPr="00D41F08">
        <w:t>require</w:t>
      </w:r>
      <w:r w:rsidR="00473576" w:rsidRPr="00D41F08">
        <w:t>s</w:t>
      </w:r>
      <w:r w:rsidRPr="00D41F08">
        <w:t xml:space="preserve"> a person to produce a document that would disclose information that is the subject of legal professional privilege</w:t>
      </w:r>
      <w:r w:rsidR="006B193D" w:rsidRPr="00D41F08">
        <w:t>.</w:t>
      </w:r>
    </w:p>
    <w:p w:rsidR="00EE1648" w:rsidRPr="00D41F08" w:rsidRDefault="003717C3" w:rsidP="00D41F08">
      <w:pPr>
        <w:pStyle w:val="ItemHead"/>
      </w:pPr>
      <w:r w:rsidRPr="00D41F08">
        <w:t>41</w:t>
      </w:r>
      <w:r w:rsidR="00EE1648" w:rsidRPr="00D41F08">
        <w:t xml:space="preserve">  Subsection</w:t>
      </w:r>
      <w:r w:rsidR="00D41F08" w:rsidRPr="00D41F08">
        <w:t> </w:t>
      </w:r>
      <w:r w:rsidR="00EE1648" w:rsidRPr="00D41F08">
        <w:t>714(1)</w:t>
      </w:r>
    </w:p>
    <w:p w:rsidR="00EE1648" w:rsidRPr="00D41F08" w:rsidRDefault="00EE1648" w:rsidP="00D41F08">
      <w:pPr>
        <w:pStyle w:val="Item"/>
      </w:pPr>
      <w:r w:rsidRPr="00D41F08">
        <w:t>Omit “an inspector”, substitute “the Fair Work Ombudsman, an inspector or any other person”</w:t>
      </w:r>
      <w:r w:rsidR="006B193D" w:rsidRPr="00D41F08">
        <w:t>.</w:t>
      </w:r>
    </w:p>
    <w:p w:rsidR="00EE1648" w:rsidRPr="00D41F08" w:rsidRDefault="003717C3" w:rsidP="00D41F08">
      <w:pPr>
        <w:pStyle w:val="ItemHead"/>
      </w:pPr>
      <w:r w:rsidRPr="00D41F08">
        <w:t>42</w:t>
      </w:r>
      <w:r w:rsidR="00EE1648" w:rsidRPr="00D41F08">
        <w:t xml:space="preserve">  Subsection</w:t>
      </w:r>
      <w:r w:rsidR="00D41F08" w:rsidRPr="00D41F08">
        <w:t> </w:t>
      </w:r>
      <w:r w:rsidR="00EE1648" w:rsidRPr="00D41F08">
        <w:t>714(1)</w:t>
      </w:r>
    </w:p>
    <w:p w:rsidR="00EE1648" w:rsidRPr="00D41F08" w:rsidRDefault="00EE1648" w:rsidP="00D41F08">
      <w:pPr>
        <w:pStyle w:val="Item"/>
      </w:pPr>
      <w:r w:rsidRPr="00D41F08">
        <w:t>Omit “the inspector”, substitute “he or she”</w:t>
      </w:r>
      <w:r w:rsidR="006B193D" w:rsidRPr="00D41F08">
        <w:t>.</w:t>
      </w:r>
    </w:p>
    <w:p w:rsidR="00EE1648" w:rsidRPr="00D41F08" w:rsidRDefault="003717C3" w:rsidP="00D41F08">
      <w:pPr>
        <w:pStyle w:val="ItemHead"/>
      </w:pPr>
      <w:r w:rsidRPr="00D41F08">
        <w:t>43</w:t>
      </w:r>
      <w:r w:rsidR="00EE1648" w:rsidRPr="00D41F08">
        <w:t xml:space="preserve">  Subsection</w:t>
      </w:r>
      <w:r w:rsidR="00D41F08" w:rsidRPr="00D41F08">
        <w:t> </w:t>
      </w:r>
      <w:r w:rsidR="00EE1648" w:rsidRPr="00D41F08">
        <w:t>714(2)</w:t>
      </w:r>
    </w:p>
    <w:p w:rsidR="00EE1648" w:rsidRPr="00D41F08" w:rsidRDefault="00EE1648" w:rsidP="00D41F08">
      <w:pPr>
        <w:pStyle w:val="Item"/>
      </w:pPr>
      <w:r w:rsidRPr="00D41F08">
        <w:t>Omit “an inspector”, substitute “the Fair Work Ombudsman, an inspector or any other person”</w:t>
      </w:r>
      <w:r w:rsidR="006B193D" w:rsidRPr="00D41F08">
        <w:t>.</w:t>
      </w:r>
    </w:p>
    <w:p w:rsidR="00EE1648" w:rsidRPr="00D41F08" w:rsidRDefault="003717C3" w:rsidP="00D41F08">
      <w:pPr>
        <w:pStyle w:val="ItemHead"/>
      </w:pPr>
      <w:r w:rsidRPr="00D41F08">
        <w:t>44</w:t>
      </w:r>
      <w:r w:rsidR="00EE1648" w:rsidRPr="00D41F08">
        <w:t xml:space="preserve">  Subsection</w:t>
      </w:r>
      <w:r w:rsidR="00D41F08" w:rsidRPr="00D41F08">
        <w:t> </w:t>
      </w:r>
      <w:r w:rsidR="00EE1648" w:rsidRPr="00D41F08">
        <w:t>714(2)</w:t>
      </w:r>
    </w:p>
    <w:p w:rsidR="00EE1648" w:rsidRPr="00D41F08" w:rsidRDefault="00EE1648" w:rsidP="00D41F08">
      <w:pPr>
        <w:pStyle w:val="Item"/>
      </w:pPr>
      <w:r w:rsidRPr="00D41F08">
        <w:t>Omit “the inspector”, substitute “he or she”</w:t>
      </w:r>
      <w:r w:rsidR="006B193D" w:rsidRPr="00D41F08">
        <w:t>.</w:t>
      </w:r>
    </w:p>
    <w:p w:rsidR="00EE1648" w:rsidRPr="00D41F08" w:rsidRDefault="003717C3" w:rsidP="00D41F08">
      <w:pPr>
        <w:pStyle w:val="ItemHead"/>
      </w:pPr>
      <w:r w:rsidRPr="00D41F08">
        <w:t>45</w:t>
      </w:r>
      <w:r w:rsidR="00EE1648" w:rsidRPr="00D41F08">
        <w:t xml:space="preserve">  After section</w:t>
      </w:r>
      <w:r w:rsidR="00D41F08" w:rsidRPr="00D41F08">
        <w:t> </w:t>
      </w:r>
      <w:r w:rsidR="00EE1648" w:rsidRPr="00D41F08">
        <w:t>714</w:t>
      </w:r>
    </w:p>
    <w:p w:rsidR="00EE1648" w:rsidRPr="00D41F08" w:rsidRDefault="00EE1648" w:rsidP="00D41F08">
      <w:pPr>
        <w:pStyle w:val="Item"/>
      </w:pPr>
      <w:r w:rsidRPr="00D41F08">
        <w:t>Insert:</w:t>
      </w:r>
    </w:p>
    <w:p w:rsidR="00EE1648" w:rsidRPr="00D41F08" w:rsidRDefault="00EE1648" w:rsidP="00D41F08">
      <w:pPr>
        <w:pStyle w:val="ActHead5"/>
      </w:pPr>
      <w:bookmarkStart w:id="50" w:name="_Toc493241958"/>
      <w:r w:rsidRPr="00D41F08">
        <w:rPr>
          <w:rStyle w:val="CharSectno"/>
        </w:rPr>
        <w:t>714A</w:t>
      </w:r>
      <w:r w:rsidRPr="00D41F08">
        <w:t xml:space="preserve">  Reports not to include information relating to an individual’s affairs</w:t>
      </w:r>
      <w:bookmarkEnd w:id="50"/>
    </w:p>
    <w:p w:rsidR="00EE1648" w:rsidRPr="00D41F08" w:rsidRDefault="00EE1648" w:rsidP="00D41F08">
      <w:pPr>
        <w:pStyle w:val="subsection"/>
      </w:pPr>
      <w:r w:rsidRPr="00D41F08">
        <w:tab/>
        <w:t>(1)</w:t>
      </w:r>
      <w:r w:rsidRPr="00D41F08">
        <w:tab/>
        <w:t>Information relating to the affairs of an individual must not be included in a report under section</w:t>
      </w:r>
      <w:r w:rsidR="00D41F08" w:rsidRPr="00D41F08">
        <w:t> </w:t>
      </w:r>
      <w:r w:rsidRPr="00D41F08">
        <w:t>685 (which allows the Minister to require reports) or in a report referred to in section</w:t>
      </w:r>
      <w:r w:rsidR="00D41F08" w:rsidRPr="00D41F08">
        <w:t> </w:t>
      </w:r>
      <w:r w:rsidRPr="00D41F08">
        <w:t>686 (which deals with annual reports) if:</w:t>
      </w:r>
    </w:p>
    <w:p w:rsidR="00EE1648" w:rsidRPr="00D41F08" w:rsidRDefault="00EE1648" w:rsidP="00D41F08">
      <w:pPr>
        <w:pStyle w:val="paragraph"/>
      </w:pPr>
      <w:r w:rsidRPr="00D41F08">
        <w:tab/>
        <w:t>(a)</w:t>
      </w:r>
      <w:r w:rsidRPr="00D41F08">
        <w:tab/>
        <w:t>the individual is named, or otherwise specifically identified, in the report as the individual to whom the information relates; or</w:t>
      </w:r>
    </w:p>
    <w:p w:rsidR="00EE1648" w:rsidRPr="00D41F08" w:rsidRDefault="00EE1648" w:rsidP="00D41F08">
      <w:pPr>
        <w:pStyle w:val="paragraph"/>
      </w:pPr>
      <w:r w:rsidRPr="00D41F08">
        <w:tab/>
        <w:t>(b)</w:t>
      </w:r>
      <w:r w:rsidRPr="00D41F08">
        <w:tab/>
        <w:t>it is reasonably likely that people generally (other than people to whom the individual has disclosed information relating to the individual’s affairs) would be able to work out the identity of the individual to whom the information relates</w:t>
      </w:r>
      <w:r w:rsidR="006B193D" w:rsidRPr="00D41F08">
        <w:t>.</w:t>
      </w:r>
    </w:p>
    <w:p w:rsidR="00EE1648" w:rsidRPr="00D41F08" w:rsidRDefault="00EE1648" w:rsidP="00D41F08">
      <w:pPr>
        <w:pStyle w:val="subsection"/>
      </w:pPr>
      <w:r w:rsidRPr="00D41F08">
        <w:tab/>
        <w:t>(2)</w:t>
      </w:r>
      <w:r w:rsidRPr="00D41F08">
        <w:tab/>
        <w:t xml:space="preserve">For the purposes of applying </w:t>
      </w:r>
      <w:r w:rsidR="00D41F08" w:rsidRPr="00D41F08">
        <w:t>paragraph (</w:t>
      </w:r>
      <w:r w:rsidRPr="00D41F08">
        <w:t xml:space="preserve">1)(b) to information relating to a particular individual’s affairs, the context in which the </w:t>
      </w:r>
      <w:r w:rsidRPr="00D41F08">
        <w:lastRenderedPageBreak/>
        <w:t>information appears, and information that is otherwise publicly available, must be taken into account (as well as any other relevant matter)</w:t>
      </w:r>
      <w:r w:rsidR="006B193D" w:rsidRPr="00D41F08">
        <w:t>.</w:t>
      </w:r>
    </w:p>
    <w:p w:rsidR="00EE1648" w:rsidRPr="00D41F08" w:rsidRDefault="003717C3" w:rsidP="00D41F08">
      <w:pPr>
        <w:pStyle w:val="ItemHead"/>
      </w:pPr>
      <w:r w:rsidRPr="00D41F08">
        <w:t>46</w:t>
      </w:r>
      <w:r w:rsidR="00EE1648" w:rsidRPr="00D41F08">
        <w:t xml:space="preserve">  Before section</w:t>
      </w:r>
      <w:r w:rsidR="00D41F08" w:rsidRPr="00D41F08">
        <w:t> </w:t>
      </w:r>
      <w:r w:rsidR="00EE1648" w:rsidRPr="00D41F08">
        <w:t>715</w:t>
      </w:r>
    </w:p>
    <w:p w:rsidR="00EE1648" w:rsidRPr="00D41F08" w:rsidRDefault="00EE1648" w:rsidP="00D41F08">
      <w:pPr>
        <w:pStyle w:val="Item"/>
      </w:pPr>
      <w:r w:rsidRPr="00D41F08">
        <w:t>Insert:</w:t>
      </w:r>
    </w:p>
    <w:p w:rsidR="00EE1648" w:rsidRPr="00D41F08" w:rsidRDefault="00EE1648" w:rsidP="00D41F08">
      <w:pPr>
        <w:pStyle w:val="ActHead4"/>
      </w:pPr>
      <w:bookmarkStart w:id="51" w:name="_Toc493241959"/>
      <w:r w:rsidRPr="00D41F08">
        <w:rPr>
          <w:rStyle w:val="CharSubdNo"/>
        </w:rPr>
        <w:t>Subdivision DD</w:t>
      </w:r>
      <w:r w:rsidRPr="00D41F08">
        <w:t>—</w:t>
      </w:r>
      <w:r w:rsidRPr="00D41F08">
        <w:rPr>
          <w:rStyle w:val="CharSubdText"/>
        </w:rPr>
        <w:t>Enforceable undertakings and compliance notices</w:t>
      </w:r>
      <w:bookmarkEnd w:id="51"/>
    </w:p>
    <w:p w:rsidR="006C287B" w:rsidRPr="00D41F08" w:rsidRDefault="006503E1" w:rsidP="00D41F08">
      <w:pPr>
        <w:pStyle w:val="ActHead7"/>
        <w:pageBreakBefore/>
      </w:pPr>
      <w:bookmarkStart w:id="52" w:name="_Toc493241960"/>
      <w:r w:rsidRPr="00D41F08">
        <w:rPr>
          <w:rStyle w:val="CharAmPartNo"/>
        </w:rPr>
        <w:lastRenderedPageBreak/>
        <w:t>Part</w:t>
      </w:r>
      <w:r w:rsidR="00D41F08" w:rsidRPr="00D41F08">
        <w:rPr>
          <w:rStyle w:val="CharAmPartNo"/>
        </w:rPr>
        <w:t> </w:t>
      </w:r>
      <w:r w:rsidR="006C287B" w:rsidRPr="00D41F08">
        <w:rPr>
          <w:rStyle w:val="CharAmPartNo"/>
        </w:rPr>
        <w:t>5</w:t>
      </w:r>
      <w:r w:rsidR="006C287B" w:rsidRPr="00D41F08">
        <w:t>—</w:t>
      </w:r>
      <w:r w:rsidR="006C287B" w:rsidRPr="00D41F08">
        <w:rPr>
          <w:rStyle w:val="CharAmPartText"/>
        </w:rPr>
        <w:t>Hindering and obstructing the Fair Work Ombudsman and inspectors</w:t>
      </w:r>
      <w:bookmarkEnd w:id="52"/>
    </w:p>
    <w:p w:rsidR="002763C6" w:rsidRPr="00D41F08" w:rsidRDefault="002763C6" w:rsidP="00D41F08">
      <w:pPr>
        <w:pStyle w:val="ActHead9"/>
        <w:rPr>
          <w:i w:val="0"/>
        </w:rPr>
      </w:pPr>
      <w:bookmarkStart w:id="53" w:name="_Toc493241961"/>
      <w:r w:rsidRPr="00D41F08">
        <w:t>Fair Work Act 2009</w:t>
      </w:r>
      <w:bookmarkEnd w:id="53"/>
    </w:p>
    <w:p w:rsidR="002763C6" w:rsidRPr="00D41F08" w:rsidRDefault="003717C3" w:rsidP="00D41F08">
      <w:pPr>
        <w:pStyle w:val="ItemHead"/>
      </w:pPr>
      <w:r w:rsidRPr="00D41F08">
        <w:t>47</w:t>
      </w:r>
      <w:r w:rsidR="002763C6" w:rsidRPr="00D41F08">
        <w:t xml:space="preserve">  Subsection</w:t>
      </w:r>
      <w:r w:rsidR="00D41F08" w:rsidRPr="00D41F08">
        <w:t> </w:t>
      </w:r>
      <w:r w:rsidR="002763C6" w:rsidRPr="00D41F08">
        <w:t>539(2) (before table item</w:t>
      </w:r>
      <w:r w:rsidR="00D41F08" w:rsidRPr="00D41F08">
        <w:t> </w:t>
      </w:r>
      <w:r w:rsidR="002763C6" w:rsidRPr="00D41F08">
        <w:t>31, after the subheading “Part</w:t>
      </w:r>
      <w:r w:rsidR="00D41F08" w:rsidRPr="00D41F08">
        <w:t> </w:t>
      </w:r>
      <w:r w:rsidR="002763C6" w:rsidRPr="00D41F08">
        <w:t>5</w:t>
      </w:r>
      <w:r w:rsidR="00707793">
        <w:noBreakHyphen/>
      </w:r>
      <w:r w:rsidR="002763C6" w:rsidRPr="00D41F08">
        <w:t>2—Office of the Fair Work Ombudsman”)</w:t>
      </w:r>
    </w:p>
    <w:p w:rsidR="002763C6" w:rsidRPr="00D41F08" w:rsidRDefault="002763C6" w:rsidP="00D41F08">
      <w:pPr>
        <w:pStyle w:val="Item"/>
      </w:pPr>
      <w:r w:rsidRPr="00D41F08">
        <w:t>Insert:</w:t>
      </w:r>
    </w:p>
    <w:p w:rsidR="002763C6" w:rsidRPr="00D41F08" w:rsidRDefault="002763C6" w:rsidP="00D41F08">
      <w:pPr>
        <w:pStyle w:val="Tabletext"/>
      </w:pPr>
    </w:p>
    <w:tbl>
      <w:tblPr>
        <w:tblW w:w="0" w:type="auto"/>
        <w:tblInd w:w="113" w:type="dxa"/>
        <w:tblLayout w:type="fixed"/>
        <w:tblLook w:val="0000" w:firstRow="0" w:lastRow="0" w:firstColumn="0" w:lastColumn="0" w:noHBand="0" w:noVBand="0"/>
      </w:tblPr>
      <w:tblGrid>
        <w:gridCol w:w="639"/>
        <w:gridCol w:w="1336"/>
        <w:gridCol w:w="1980"/>
        <w:gridCol w:w="1975"/>
        <w:gridCol w:w="1156"/>
      </w:tblGrid>
      <w:tr w:rsidR="002763C6" w:rsidRPr="00D41F08" w:rsidTr="00CF7CB9">
        <w:trPr>
          <w:cantSplit/>
        </w:trPr>
        <w:tc>
          <w:tcPr>
            <w:tcW w:w="639" w:type="dxa"/>
            <w:shd w:val="clear" w:color="auto" w:fill="auto"/>
          </w:tcPr>
          <w:p w:rsidR="002763C6" w:rsidRPr="00D41F08" w:rsidRDefault="002763C6" w:rsidP="00D41F08">
            <w:pPr>
              <w:pStyle w:val="Tabletext"/>
            </w:pPr>
            <w:r w:rsidRPr="00D41F08">
              <w:t>30A</w:t>
            </w:r>
          </w:p>
        </w:tc>
        <w:tc>
          <w:tcPr>
            <w:tcW w:w="1336" w:type="dxa"/>
            <w:shd w:val="clear" w:color="auto" w:fill="auto"/>
          </w:tcPr>
          <w:p w:rsidR="002763C6" w:rsidRPr="00D41F08" w:rsidRDefault="002763C6" w:rsidP="00D41F08">
            <w:pPr>
              <w:pStyle w:val="Tabletext"/>
            </w:pPr>
            <w:r w:rsidRPr="00D41F08">
              <w:t>707A(1)</w:t>
            </w:r>
          </w:p>
        </w:tc>
        <w:tc>
          <w:tcPr>
            <w:tcW w:w="1980" w:type="dxa"/>
            <w:shd w:val="clear" w:color="auto" w:fill="auto"/>
          </w:tcPr>
          <w:p w:rsidR="002763C6" w:rsidRPr="00D41F08" w:rsidRDefault="002763C6" w:rsidP="00D41F08">
            <w:pPr>
              <w:pStyle w:val="Tabletext"/>
            </w:pPr>
            <w:r w:rsidRPr="00D41F08">
              <w:t>an inspector</w:t>
            </w:r>
          </w:p>
        </w:tc>
        <w:tc>
          <w:tcPr>
            <w:tcW w:w="1975" w:type="dxa"/>
            <w:shd w:val="clear" w:color="auto" w:fill="auto"/>
          </w:tcPr>
          <w:p w:rsidR="002763C6" w:rsidRPr="00D41F08" w:rsidRDefault="002763C6" w:rsidP="00D41F08">
            <w:pPr>
              <w:pStyle w:val="Tablea"/>
            </w:pPr>
            <w:r w:rsidRPr="00D41F08">
              <w:t>(a) the Federal Court;</w:t>
            </w:r>
          </w:p>
          <w:p w:rsidR="002763C6" w:rsidRPr="00D41F08" w:rsidRDefault="002763C6" w:rsidP="00D41F08">
            <w:pPr>
              <w:pStyle w:val="Tablea"/>
            </w:pPr>
            <w:r w:rsidRPr="00D41F08">
              <w:t>(b) the Federal Circuit Court;</w:t>
            </w:r>
          </w:p>
          <w:p w:rsidR="002763C6" w:rsidRPr="00D41F08" w:rsidRDefault="002763C6" w:rsidP="00D41F08">
            <w:pPr>
              <w:pStyle w:val="Tablea"/>
            </w:pPr>
            <w:r w:rsidRPr="00D41F08">
              <w:t>(c) an eligible State or Territory court</w:t>
            </w:r>
          </w:p>
        </w:tc>
        <w:tc>
          <w:tcPr>
            <w:tcW w:w="1156" w:type="dxa"/>
            <w:shd w:val="clear" w:color="auto" w:fill="auto"/>
          </w:tcPr>
          <w:p w:rsidR="002763C6" w:rsidRPr="00D41F08" w:rsidRDefault="002763C6" w:rsidP="00D41F08">
            <w:pPr>
              <w:pStyle w:val="Tabletext"/>
            </w:pPr>
            <w:r w:rsidRPr="00D41F08">
              <w:t>60 penalty units</w:t>
            </w:r>
          </w:p>
        </w:tc>
      </w:tr>
    </w:tbl>
    <w:p w:rsidR="002763C6" w:rsidRPr="00D41F08" w:rsidRDefault="003717C3" w:rsidP="00D41F08">
      <w:pPr>
        <w:pStyle w:val="ItemHead"/>
      </w:pPr>
      <w:r w:rsidRPr="00D41F08">
        <w:t>48</w:t>
      </w:r>
      <w:r w:rsidR="002763C6" w:rsidRPr="00D41F08">
        <w:t xml:space="preserve">  After section</w:t>
      </w:r>
      <w:r w:rsidR="00D41F08" w:rsidRPr="00D41F08">
        <w:t> </w:t>
      </w:r>
      <w:r w:rsidR="002763C6" w:rsidRPr="00D41F08">
        <w:t>707</w:t>
      </w:r>
    </w:p>
    <w:p w:rsidR="002763C6" w:rsidRPr="00D41F08" w:rsidRDefault="002763C6" w:rsidP="00D41F08">
      <w:pPr>
        <w:pStyle w:val="Item"/>
      </w:pPr>
      <w:r w:rsidRPr="00D41F08">
        <w:t>Insert:</w:t>
      </w:r>
    </w:p>
    <w:p w:rsidR="002763C6" w:rsidRPr="00D41F08" w:rsidRDefault="002763C6" w:rsidP="00D41F08">
      <w:pPr>
        <w:pStyle w:val="ActHead5"/>
      </w:pPr>
      <w:bookmarkStart w:id="54" w:name="_Toc493241962"/>
      <w:r w:rsidRPr="00D41F08">
        <w:rPr>
          <w:rStyle w:val="CharSectno"/>
        </w:rPr>
        <w:t>707A</w:t>
      </w:r>
      <w:r w:rsidRPr="00D41F08">
        <w:t xml:space="preserve">  Hindering or obstructing the Fair Work Ombudsman and inspectors</w:t>
      </w:r>
      <w:r w:rsidR="00626A4A" w:rsidRPr="00D41F08">
        <w:t xml:space="preserve"> etc</w:t>
      </w:r>
      <w:r w:rsidR="006B193D" w:rsidRPr="00D41F08">
        <w:t>.</w:t>
      </w:r>
      <w:bookmarkEnd w:id="54"/>
    </w:p>
    <w:p w:rsidR="002763C6" w:rsidRPr="00D41F08" w:rsidRDefault="002763C6" w:rsidP="00D41F08">
      <w:pPr>
        <w:pStyle w:val="subsection"/>
      </w:pPr>
      <w:r w:rsidRPr="00D41F08">
        <w:tab/>
        <w:t>(1)</w:t>
      </w:r>
      <w:r w:rsidRPr="00D41F08">
        <w:tab/>
        <w:t>A person must not intentionally</w:t>
      </w:r>
      <w:r w:rsidRPr="00D41F08">
        <w:rPr>
          <w:i/>
        </w:rPr>
        <w:t xml:space="preserve"> </w:t>
      </w:r>
      <w:r w:rsidRPr="00D41F08">
        <w:t>hinder or obstruct:</w:t>
      </w:r>
    </w:p>
    <w:p w:rsidR="002763C6" w:rsidRPr="00D41F08" w:rsidRDefault="002763C6" w:rsidP="00D41F08">
      <w:pPr>
        <w:pStyle w:val="paragraph"/>
      </w:pPr>
      <w:r w:rsidRPr="00D41F08">
        <w:tab/>
        <w:t>(a)</w:t>
      </w:r>
      <w:r w:rsidRPr="00D41F08">
        <w:tab/>
        <w:t>the Fair Work Ombudsman or an inspector in the performance of his or her functions or the exercise of his or her powers as the Fair Work Ombudsman or an inspector; or</w:t>
      </w:r>
    </w:p>
    <w:p w:rsidR="002763C6" w:rsidRPr="00D41F08" w:rsidRDefault="002763C6" w:rsidP="00D41F08">
      <w:pPr>
        <w:pStyle w:val="paragraph"/>
      </w:pPr>
      <w:r w:rsidRPr="00D41F08">
        <w:tab/>
        <w:t>(b)</w:t>
      </w:r>
      <w:r w:rsidRPr="00D41F08">
        <w:tab/>
        <w:t>an assistant referred to in section</w:t>
      </w:r>
      <w:r w:rsidR="00D41F08" w:rsidRPr="00D41F08">
        <w:t> </w:t>
      </w:r>
      <w:r w:rsidRPr="00D41F08">
        <w:t>710 ass</w:t>
      </w:r>
      <w:r w:rsidR="00A23EE0" w:rsidRPr="00D41F08">
        <w:t>isting an inspector on premises; or</w:t>
      </w:r>
    </w:p>
    <w:p w:rsidR="00A23EE0" w:rsidRPr="00D41F08" w:rsidRDefault="00A23EE0" w:rsidP="00D41F08">
      <w:pPr>
        <w:pStyle w:val="paragraph"/>
      </w:pPr>
      <w:r w:rsidRPr="00D41F08">
        <w:tab/>
        <w:t>(c)</w:t>
      </w:r>
      <w:r w:rsidRPr="00D41F08">
        <w:tab/>
        <w:t xml:space="preserve">a </w:t>
      </w:r>
      <w:r w:rsidR="000B4EBF" w:rsidRPr="00D41F08">
        <w:t>member of the staff of the Office of the Fair Work Ombudsman</w:t>
      </w:r>
      <w:r w:rsidRPr="00D41F08">
        <w:t xml:space="preserve"> </w:t>
      </w:r>
      <w:r w:rsidR="00F82F2C" w:rsidRPr="00D41F08">
        <w:t xml:space="preserve">in the performance of his or her functions or the exercise of his or her powers </w:t>
      </w:r>
      <w:r w:rsidR="00893142" w:rsidRPr="00D41F08">
        <w:t xml:space="preserve">in relation </w:t>
      </w:r>
      <w:r w:rsidR="000C7F00" w:rsidRPr="00D41F08">
        <w:t>to an FWO notice</w:t>
      </w:r>
      <w:r w:rsidR="006B193D" w:rsidRPr="00D41F08">
        <w:t>.</w:t>
      </w:r>
    </w:p>
    <w:p w:rsidR="002763C6" w:rsidRPr="00D41F08" w:rsidRDefault="002763C6" w:rsidP="00D41F08">
      <w:pPr>
        <w:pStyle w:val="notetext"/>
      </w:pPr>
      <w:r w:rsidRPr="00D41F08">
        <w:t>Note:</w:t>
      </w:r>
      <w:r w:rsidRPr="00D41F08">
        <w:tab/>
        <w:t>This subsection is a civil remedy provision (see Part</w:t>
      </w:r>
      <w:r w:rsidR="00D41F08" w:rsidRPr="00D41F08">
        <w:t> </w:t>
      </w:r>
      <w:r w:rsidRPr="00D41F08">
        <w:t>4</w:t>
      </w:r>
      <w:r w:rsidR="00707793">
        <w:noBreakHyphen/>
      </w:r>
      <w:r w:rsidRPr="00D41F08">
        <w:t>1)</w:t>
      </w:r>
      <w:r w:rsidR="006B193D" w:rsidRPr="00D41F08">
        <w:t>.</w:t>
      </w:r>
    </w:p>
    <w:p w:rsidR="002763C6" w:rsidRPr="00D41F08" w:rsidRDefault="002763C6" w:rsidP="00D41F08">
      <w:pPr>
        <w:pStyle w:val="subsection"/>
      </w:pPr>
      <w:r w:rsidRPr="00D41F08">
        <w:tab/>
        <w:t>(2)</w:t>
      </w:r>
      <w:r w:rsidRPr="00D41F08">
        <w:tab/>
      </w:r>
      <w:r w:rsidR="00D41F08" w:rsidRPr="00D41F08">
        <w:t>Subsection (</w:t>
      </w:r>
      <w:r w:rsidRPr="00D41F08">
        <w:t>1) does not apply if:</w:t>
      </w:r>
    </w:p>
    <w:p w:rsidR="002763C6" w:rsidRPr="00D41F08" w:rsidRDefault="002763C6" w:rsidP="00D41F08">
      <w:pPr>
        <w:pStyle w:val="paragraph"/>
      </w:pPr>
      <w:r w:rsidRPr="00D41F08">
        <w:tab/>
        <w:t>(a)</w:t>
      </w:r>
      <w:r w:rsidRPr="00D41F08">
        <w:tab/>
        <w:t>the person has a reasonable excuse; or</w:t>
      </w:r>
    </w:p>
    <w:p w:rsidR="002763C6" w:rsidRPr="00D41F08" w:rsidRDefault="002763C6" w:rsidP="00D41F08">
      <w:pPr>
        <w:pStyle w:val="paragraph"/>
      </w:pPr>
      <w:r w:rsidRPr="00D41F08">
        <w:tab/>
        <w:t>(b)</w:t>
      </w:r>
      <w:r w:rsidRPr="00D41F08">
        <w:tab/>
        <w:t xml:space="preserve">if the Fair Work Ombudsman or inspector referred to in </w:t>
      </w:r>
      <w:r w:rsidR="00D41F08" w:rsidRPr="00D41F08">
        <w:t>paragraph (</w:t>
      </w:r>
      <w:r w:rsidRPr="00D41F08">
        <w:t xml:space="preserve">1)(a) or (b) (as the case requires) was required to show his or her identity card to the person under </w:t>
      </w:r>
      <w:r w:rsidRPr="00D41F08">
        <w:lastRenderedPageBreak/>
        <w:t>subsection</w:t>
      </w:r>
      <w:r w:rsidR="00D41F08" w:rsidRPr="00D41F08">
        <w:t> </w:t>
      </w:r>
      <w:r w:rsidRPr="00D41F08">
        <w:t>708(3) or paragraph</w:t>
      </w:r>
      <w:r w:rsidR="00D41F08" w:rsidRPr="00D41F08">
        <w:t> </w:t>
      </w:r>
      <w:r w:rsidRPr="00D41F08">
        <w:t>711(3)(b)—the Fair Work Ombudsman or inspector:</w:t>
      </w:r>
    </w:p>
    <w:p w:rsidR="002763C6" w:rsidRPr="00D41F08" w:rsidRDefault="002763C6" w:rsidP="00D41F08">
      <w:pPr>
        <w:pStyle w:val="paragraphsub"/>
      </w:pPr>
      <w:r w:rsidRPr="00D41F08">
        <w:tab/>
        <w:t>(i)</w:t>
      </w:r>
      <w:r w:rsidRPr="00D41F08">
        <w:tab/>
        <w:t>failed to do so; or</w:t>
      </w:r>
    </w:p>
    <w:p w:rsidR="002763C6" w:rsidRPr="00D41F08" w:rsidRDefault="002763C6" w:rsidP="00D41F08">
      <w:pPr>
        <w:pStyle w:val="paragraphsub"/>
      </w:pPr>
      <w:r w:rsidRPr="00D41F08">
        <w:tab/>
        <w:t>(ii)</w:t>
      </w:r>
      <w:r w:rsidRPr="00D41F08">
        <w:tab/>
        <w:t>failed to tell the person of the effect of this section</w:t>
      </w:r>
      <w:r w:rsidR="006B193D" w:rsidRPr="00D41F08">
        <w:t>.</w:t>
      </w:r>
    </w:p>
    <w:p w:rsidR="002763C6" w:rsidRPr="00D41F08" w:rsidRDefault="002763C6" w:rsidP="00D41F08">
      <w:pPr>
        <w:pStyle w:val="subsection"/>
      </w:pPr>
      <w:r w:rsidRPr="00D41F08">
        <w:tab/>
        <w:t>(3)</w:t>
      </w:r>
      <w:r w:rsidRPr="00D41F08">
        <w:tab/>
        <w:t xml:space="preserve">A reference in </w:t>
      </w:r>
      <w:r w:rsidR="00D41F08" w:rsidRPr="00D41F08">
        <w:t>subsection (</w:t>
      </w:r>
      <w:r w:rsidRPr="00D41F08">
        <w:t>1) to the Fair Work Ombudsman includes a reference to a delegate of the Fair Work Ombudsman</w:t>
      </w:r>
      <w:r w:rsidR="006B193D" w:rsidRPr="00D41F08">
        <w:t>.</w:t>
      </w:r>
    </w:p>
    <w:p w:rsidR="006C287B" w:rsidRPr="00D41F08" w:rsidRDefault="006503E1" w:rsidP="00D41F08">
      <w:pPr>
        <w:pStyle w:val="ActHead7"/>
        <w:pageBreakBefore/>
      </w:pPr>
      <w:bookmarkStart w:id="55" w:name="_Toc493241963"/>
      <w:r w:rsidRPr="00D41F08">
        <w:rPr>
          <w:rStyle w:val="CharAmPartNo"/>
        </w:rPr>
        <w:lastRenderedPageBreak/>
        <w:t>Part</w:t>
      </w:r>
      <w:r w:rsidR="00D41F08" w:rsidRPr="00D41F08">
        <w:rPr>
          <w:rStyle w:val="CharAmPartNo"/>
        </w:rPr>
        <w:t> </w:t>
      </w:r>
      <w:r w:rsidR="006C287B" w:rsidRPr="00D41F08">
        <w:rPr>
          <w:rStyle w:val="CharAmPartNo"/>
        </w:rPr>
        <w:t>6</w:t>
      </w:r>
      <w:r w:rsidR="006C287B" w:rsidRPr="00D41F08">
        <w:t>—</w:t>
      </w:r>
      <w:r w:rsidR="006C287B" w:rsidRPr="00D41F08">
        <w:rPr>
          <w:rStyle w:val="CharAmPartText"/>
        </w:rPr>
        <w:t>False or misleading information or documents</w:t>
      </w:r>
      <w:bookmarkEnd w:id="55"/>
    </w:p>
    <w:p w:rsidR="006B4829" w:rsidRPr="00D41F08" w:rsidRDefault="006B4829" w:rsidP="00D41F08">
      <w:pPr>
        <w:pStyle w:val="ActHead9"/>
        <w:rPr>
          <w:i w:val="0"/>
        </w:rPr>
      </w:pPr>
      <w:bookmarkStart w:id="56" w:name="_Toc493241964"/>
      <w:r w:rsidRPr="00D41F08">
        <w:t>Fair Work Act 2009</w:t>
      </w:r>
      <w:bookmarkEnd w:id="56"/>
    </w:p>
    <w:p w:rsidR="00AA763E" w:rsidRPr="00D41F08" w:rsidRDefault="003717C3" w:rsidP="00D41F08">
      <w:pPr>
        <w:pStyle w:val="ItemHead"/>
      </w:pPr>
      <w:r w:rsidRPr="00D41F08">
        <w:t>49</w:t>
      </w:r>
      <w:r w:rsidR="00AA763E" w:rsidRPr="00D41F08">
        <w:t xml:space="preserve">  At the end of section</w:t>
      </w:r>
      <w:r w:rsidR="00D41F08" w:rsidRPr="00D41F08">
        <w:t> </w:t>
      </w:r>
      <w:r w:rsidR="00AA763E" w:rsidRPr="00D41F08">
        <w:t>535</w:t>
      </w:r>
    </w:p>
    <w:p w:rsidR="00AA763E" w:rsidRPr="00D41F08" w:rsidRDefault="00AA763E" w:rsidP="00D41F08">
      <w:pPr>
        <w:pStyle w:val="Item"/>
      </w:pPr>
      <w:r w:rsidRPr="00D41F08">
        <w:t>Add:</w:t>
      </w:r>
    </w:p>
    <w:p w:rsidR="00AA763E" w:rsidRPr="00D41F08" w:rsidRDefault="00AA763E" w:rsidP="00D41F08">
      <w:pPr>
        <w:pStyle w:val="subsection"/>
      </w:pPr>
      <w:r w:rsidRPr="00D41F08">
        <w:tab/>
        <w:t>(4)</w:t>
      </w:r>
      <w:r w:rsidRPr="00D41F08">
        <w:tab/>
        <w:t>An employer must not make or keep a record for the purposes of this section that the employer knows is false or misleading</w:t>
      </w:r>
      <w:r w:rsidR="006B193D" w:rsidRPr="00D41F08">
        <w:t>.</w:t>
      </w:r>
    </w:p>
    <w:p w:rsidR="00AA763E" w:rsidRPr="00D41F08" w:rsidRDefault="00AA763E" w:rsidP="00D41F08">
      <w:pPr>
        <w:pStyle w:val="notetext"/>
      </w:pPr>
      <w:r w:rsidRPr="00D41F08">
        <w:t>Note:</w:t>
      </w:r>
      <w:r w:rsidRPr="00D41F08">
        <w:tab/>
        <w:t>This subsection is a civil remedy provision (see Part</w:t>
      </w:r>
      <w:r w:rsidR="00D41F08" w:rsidRPr="00D41F08">
        <w:t> </w:t>
      </w:r>
      <w:r w:rsidRPr="00D41F08">
        <w:t>4</w:t>
      </w:r>
      <w:r w:rsidR="00707793">
        <w:noBreakHyphen/>
      </w:r>
      <w:r w:rsidRPr="00D41F08">
        <w:t>1)</w:t>
      </w:r>
      <w:r w:rsidR="006B193D" w:rsidRPr="00D41F08">
        <w:t>.</w:t>
      </w:r>
    </w:p>
    <w:p w:rsidR="00AA763E" w:rsidRPr="00D41F08" w:rsidRDefault="00AA763E" w:rsidP="00D41F08">
      <w:pPr>
        <w:pStyle w:val="subsection"/>
      </w:pPr>
      <w:r w:rsidRPr="00D41F08">
        <w:tab/>
        <w:t>(5)</w:t>
      </w:r>
      <w:r w:rsidRPr="00D41F08">
        <w:tab/>
      </w:r>
      <w:r w:rsidR="00D41F08" w:rsidRPr="00D41F08">
        <w:t>Subsection (</w:t>
      </w:r>
      <w:r w:rsidRPr="00D41F08">
        <w:t>4) does not apply if the record is not false or misleading in a material particular</w:t>
      </w:r>
      <w:r w:rsidR="006B193D" w:rsidRPr="00D41F08">
        <w:t>.</w:t>
      </w:r>
    </w:p>
    <w:p w:rsidR="00AA763E" w:rsidRPr="00D41F08" w:rsidRDefault="003717C3" w:rsidP="00D41F08">
      <w:pPr>
        <w:pStyle w:val="ItemHead"/>
      </w:pPr>
      <w:r w:rsidRPr="00D41F08">
        <w:t>50</w:t>
      </w:r>
      <w:r w:rsidR="00AA763E" w:rsidRPr="00D41F08">
        <w:t xml:space="preserve">  At the end of section</w:t>
      </w:r>
      <w:r w:rsidR="00D41F08" w:rsidRPr="00D41F08">
        <w:t> </w:t>
      </w:r>
      <w:r w:rsidR="00AA763E" w:rsidRPr="00D41F08">
        <w:t>536</w:t>
      </w:r>
    </w:p>
    <w:p w:rsidR="00AA763E" w:rsidRPr="00D41F08" w:rsidRDefault="00AA763E" w:rsidP="00D41F08">
      <w:pPr>
        <w:pStyle w:val="Item"/>
      </w:pPr>
      <w:r w:rsidRPr="00D41F08">
        <w:t>Add:</w:t>
      </w:r>
    </w:p>
    <w:p w:rsidR="00AA763E" w:rsidRPr="00D41F08" w:rsidRDefault="00AA763E" w:rsidP="00D41F08">
      <w:pPr>
        <w:pStyle w:val="subsection"/>
      </w:pPr>
      <w:r w:rsidRPr="00D41F08">
        <w:tab/>
        <w:t>(3)</w:t>
      </w:r>
      <w:r w:rsidRPr="00D41F08">
        <w:tab/>
        <w:t>An employer must not give a pay slip for the purposes of this section that the employer knows is false or misleading</w:t>
      </w:r>
      <w:r w:rsidR="006B193D" w:rsidRPr="00D41F08">
        <w:t>.</w:t>
      </w:r>
    </w:p>
    <w:p w:rsidR="00AA763E" w:rsidRPr="00D41F08" w:rsidRDefault="00AA763E" w:rsidP="00D41F08">
      <w:pPr>
        <w:pStyle w:val="notetext"/>
      </w:pPr>
      <w:r w:rsidRPr="00D41F08">
        <w:t>Note:</w:t>
      </w:r>
      <w:r w:rsidRPr="00D41F08">
        <w:tab/>
        <w:t>This subsection is a civil remedy provision (see Part</w:t>
      </w:r>
      <w:r w:rsidR="00D41F08" w:rsidRPr="00D41F08">
        <w:t> </w:t>
      </w:r>
      <w:r w:rsidRPr="00D41F08">
        <w:t>4</w:t>
      </w:r>
      <w:r w:rsidR="00707793">
        <w:noBreakHyphen/>
      </w:r>
      <w:r w:rsidRPr="00D41F08">
        <w:t>1)</w:t>
      </w:r>
      <w:r w:rsidR="006B193D" w:rsidRPr="00D41F08">
        <w:t>.</w:t>
      </w:r>
    </w:p>
    <w:p w:rsidR="00AA763E" w:rsidRPr="00D41F08" w:rsidRDefault="00AA763E" w:rsidP="00D41F08">
      <w:pPr>
        <w:pStyle w:val="subsection"/>
      </w:pPr>
      <w:r w:rsidRPr="00D41F08">
        <w:tab/>
        <w:t>(4)</w:t>
      </w:r>
      <w:r w:rsidRPr="00D41F08">
        <w:tab/>
      </w:r>
      <w:r w:rsidR="00D41F08" w:rsidRPr="00D41F08">
        <w:t>Subsection (</w:t>
      </w:r>
      <w:r w:rsidRPr="00D41F08">
        <w:t>3) does not apply if the pay slip is not false or misleading in a material particular</w:t>
      </w:r>
      <w:r w:rsidR="006B193D" w:rsidRPr="00D41F08">
        <w:t>.</w:t>
      </w:r>
    </w:p>
    <w:p w:rsidR="00AA763E" w:rsidRPr="00D41F08" w:rsidRDefault="003717C3" w:rsidP="00D41F08">
      <w:pPr>
        <w:pStyle w:val="ItemHead"/>
      </w:pPr>
      <w:r w:rsidRPr="00D41F08">
        <w:t>51</w:t>
      </w:r>
      <w:r w:rsidR="00AA763E" w:rsidRPr="00D41F08">
        <w:t xml:space="preserve">  Subsection</w:t>
      </w:r>
      <w:r w:rsidR="00D41F08" w:rsidRPr="00D41F08">
        <w:t> </w:t>
      </w:r>
      <w:r w:rsidR="00AA763E" w:rsidRPr="00D41F08">
        <w:t>539(2) (table item</w:t>
      </w:r>
      <w:r w:rsidR="00D41F08" w:rsidRPr="00D41F08">
        <w:t> </w:t>
      </w:r>
      <w:r w:rsidR="00AA763E" w:rsidRPr="00D41F08">
        <w:t>29, column 1)</w:t>
      </w:r>
    </w:p>
    <w:p w:rsidR="00AA763E" w:rsidRPr="00D41F08" w:rsidRDefault="00AA763E" w:rsidP="00D41F08">
      <w:pPr>
        <w:pStyle w:val="Item"/>
      </w:pPr>
      <w:r w:rsidRPr="00D41F08">
        <w:t>After “535(2)”, insert “535(4)”</w:t>
      </w:r>
      <w:r w:rsidR="006B193D" w:rsidRPr="00D41F08">
        <w:t>.</w:t>
      </w:r>
    </w:p>
    <w:p w:rsidR="00AA763E" w:rsidRPr="00D41F08" w:rsidRDefault="003717C3" w:rsidP="00D41F08">
      <w:pPr>
        <w:pStyle w:val="ItemHead"/>
      </w:pPr>
      <w:r w:rsidRPr="00D41F08">
        <w:t>52</w:t>
      </w:r>
      <w:r w:rsidR="00AA763E" w:rsidRPr="00D41F08">
        <w:t xml:space="preserve">  Subsection</w:t>
      </w:r>
      <w:r w:rsidR="00D41F08" w:rsidRPr="00D41F08">
        <w:t> </w:t>
      </w:r>
      <w:r w:rsidR="00AA763E" w:rsidRPr="00D41F08">
        <w:t>539(2) (table item</w:t>
      </w:r>
      <w:r w:rsidR="00D41F08" w:rsidRPr="00D41F08">
        <w:t> </w:t>
      </w:r>
      <w:r w:rsidR="00AA763E" w:rsidRPr="00D41F08">
        <w:t>29, column 1)</w:t>
      </w:r>
    </w:p>
    <w:p w:rsidR="00AA763E" w:rsidRPr="00D41F08" w:rsidRDefault="00AA763E" w:rsidP="00D41F08">
      <w:pPr>
        <w:pStyle w:val="Item"/>
      </w:pPr>
      <w:r w:rsidRPr="00D41F08">
        <w:t>After “536(2)”, insert “536(3)”</w:t>
      </w:r>
      <w:r w:rsidR="006B193D" w:rsidRPr="00D41F08">
        <w:t>.</w:t>
      </w:r>
    </w:p>
    <w:p w:rsidR="00AA763E" w:rsidRPr="00D41F08" w:rsidRDefault="003717C3" w:rsidP="00D41F08">
      <w:pPr>
        <w:pStyle w:val="ItemHead"/>
      </w:pPr>
      <w:r w:rsidRPr="00D41F08">
        <w:t>53</w:t>
      </w:r>
      <w:r w:rsidR="00AA763E" w:rsidRPr="00D41F08">
        <w:t xml:space="preserve">  Subsection</w:t>
      </w:r>
      <w:r w:rsidR="00D41F08" w:rsidRPr="00D41F08">
        <w:t> </w:t>
      </w:r>
      <w:r w:rsidR="00AA763E" w:rsidRPr="00D41F08">
        <w:t>539(2) (after table item</w:t>
      </w:r>
      <w:r w:rsidR="00D41F08" w:rsidRPr="00D41F08">
        <w:t> </w:t>
      </w:r>
      <w:r w:rsidR="00AA763E" w:rsidRPr="00D41F08">
        <w:t>33)</w:t>
      </w:r>
    </w:p>
    <w:p w:rsidR="00AA763E" w:rsidRPr="00D41F08" w:rsidRDefault="00AA763E" w:rsidP="00D41F08">
      <w:pPr>
        <w:pStyle w:val="Item"/>
      </w:pPr>
      <w:r w:rsidRPr="00D41F08">
        <w:t>Insert:</w:t>
      </w:r>
    </w:p>
    <w:tbl>
      <w:tblPr>
        <w:tblW w:w="0" w:type="auto"/>
        <w:tblInd w:w="113" w:type="dxa"/>
        <w:tblBorders>
          <w:insideH w:val="single" w:sz="4" w:space="0" w:color="auto"/>
        </w:tblBorders>
        <w:tblLayout w:type="fixed"/>
        <w:tblLook w:val="0000" w:firstRow="0" w:lastRow="0" w:firstColumn="0" w:lastColumn="0" w:noHBand="0" w:noVBand="0"/>
      </w:tblPr>
      <w:tblGrid>
        <w:gridCol w:w="639"/>
        <w:gridCol w:w="1336"/>
        <w:gridCol w:w="1980"/>
        <w:gridCol w:w="1975"/>
        <w:gridCol w:w="1156"/>
      </w:tblGrid>
      <w:tr w:rsidR="00AA763E" w:rsidRPr="00D41F08" w:rsidTr="00EC0ED2">
        <w:trPr>
          <w:cantSplit/>
        </w:trPr>
        <w:tc>
          <w:tcPr>
            <w:tcW w:w="639" w:type="dxa"/>
            <w:shd w:val="clear" w:color="auto" w:fill="auto"/>
          </w:tcPr>
          <w:p w:rsidR="00AA763E" w:rsidRPr="00D41F08" w:rsidRDefault="00AA763E" w:rsidP="00D41F08">
            <w:pPr>
              <w:pStyle w:val="Tabletext"/>
            </w:pPr>
            <w:r w:rsidRPr="00D41F08">
              <w:t>33A</w:t>
            </w:r>
          </w:p>
        </w:tc>
        <w:tc>
          <w:tcPr>
            <w:tcW w:w="1336" w:type="dxa"/>
            <w:shd w:val="clear" w:color="auto" w:fill="auto"/>
          </w:tcPr>
          <w:p w:rsidR="00AA763E" w:rsidRPr="00D41F08" w:rsidRDefault="00AA763E" w:rsidP="00D41F08">
            <w:pPr>
              <w:pStyle w:val="Tabletext"/>
            </w:pPr>
            <w:r w:rsidRPr="00D41F08">
              <w:t>718A(1)</w:t>
            </w:r>
          </w:p>
        </w:tc>
        <w:tc>
          <w:tcPr>
            <w:tcW w:w="1980" w:type="dxa"/>
            <w:shd w:val="clear" w:color="auto" w:fill="auto"/>
          </w:tcPr>
          <w:p w:rsidR="00AA763E" w:rsidRPr="00D41F08" w:rsidRDefault="00AA763E" w:rsidP="00D41F08">
            <w:pPr>
              <w:pStyle w:val="Tabletext"/>
            </w:pPr>
            <w:r w:rsidRPr="00D41F08">
              <w:t>an inspector</w:t>
            </w:r>
          </w:p>
        </w:tc>
        <w:tc>
          <w:tcPr>
            <w:tcW w:w="1975" w:type="dxa"/>
            <w:shd w:val="clear" w:color="auto" w:fill="auto"/>
          </w:tcPr>
          <w:p w:rsidR="00AA763E" w:rsidRPr="00D41F08" w:rsidRDefault="00AA763E" w:rsidP="00D41F08">
            <w:pPr>
              <w:pStyle w:val="Tablea"/>
            </w:pPr>
            <w:r w:rsidRPr="00D41F08">
              <w:t>(a) the Federal Court;</w:t>
            </w:r>
          </w:p>
          <w:p w:rsidR="00AA763E" w:rsidRPr="00D41F08" w:rsidRDefault="00AA763E" w:rsidP="00D41F08">
            <w:pPr>
              <w:pStyle w:val="Tablea"/>
            </w:pPr>
            <w:r w:rsidRPr="00D41F08">
              <w:t>(b) the Federal Circuit Court;</w:t>
            </w:r>
          </w:p>
          <w:p w:rsidR="00AA763E" w:rsidRPr="00D41F08" w:rsidRDefault="00AA763E" w:rsidP="00D41F08">
            <w:pPr>
              <w:pStyle w:val="Tablea"/>
            </w:pPr>
            <w:r w:rsidRPr="00D41F08">
              <w:t>(c) an eligible State or Territory court</w:t>
            </w:r>
          </w:p>
        </w:tc>
        <w:tc>
          <w:tcPr>
            <w:tcW w:w="1156" w:type="dxa"/>
            <w:shd w:val="clear" w:color="auto" w:fill="auto"/>
          </w:tcPr>
          <w:p w:rsidR="00AA763E" w:rsidRPr="00D41F08" w:rsidRDefault="00AA763E" w:rsidP="00D41F08">
            <w:pPr>
              <w:pStyle w:val="Tabletext"/>
            </w:pPr>
            <w:r w:rsidRPr="00D41F08">
              <w:t>60 penalty units</w:t>
            </w:r>
          </w:p>
        </w:tc>
      </w:tr>
    </w:tbl>
    <w:p w:rsidR="00AA763E" w:rsidRPr="00D41F08" w:rsidRDefault="003717C3" w:rsidP="00D41F08">
      <w:pPr>
        <w:pStyle w:val="ItemHead"/>
      </w:pPr>
      <w:r w:rsidRPr="00D41F08">
        <w:lastRenderedPageBreak/>
        <w:t>54</w:t>
      </w:r>
      <w:r w:rsidR="00AA763E" w:rsidRPr="00D41F08">
        <w:t xml:space="preserve">  Paragraph 557(2)(n)</w:t>
      </w:r>
    </w:p>
    <w:p w:rsidR="00AA763E" w:rsidRPr="00D41F08" w:rsidRDefault="00AA763E" w:rsidP="00D41F08">
      <w:pPr>
        <w:pStyle w:val="Item"/>
      </w:pPr>
      <w:r w:rsidRPr="00D41F08">
        <w:t>Omit “and (2)”, substitute “, (2) and (4)”</w:t>
      </w:r>
      <w:r w:rsidR="006B193D" w:rsidRPr="00D41F08">
        <w:t>.</w:t>
      </w:r>
    </w:p>
    <w:p w:rsidR="00AA763E" w:rsidRPr="00D41F08" w:rsidRDefault="003717C3" w:rsidP="00D41F08">
      <w:pPr>
        <w:pStyle w:val="ItemHead"/>
      </w:pPr>
      <w:r w:rsidRPr="00D41F08">
        <w:t>55</w:t>
      </w:r>
      <w:r w:rsidR="00AA763E" w:rsidRPr="00D41F08">
        <w:t xml:space="preserve">  Paragraph 557(2)(o)</w:t>
      </w:r>
    </w:p>
    <w:p w:rsidR="00AA763E" w:rsidRPr="00D41F08" w:rsidRDefault="00AA763E" w:rsidP="00D41F08">
      <w:pPr>
        <w:pStyle w:val="Item"/>
      </w:pPr>
      <w:r w:rsidRPr="00D41F08">
        <w:t>Omit “and (2)”, substitute “, (2) and (3)”</w:t>
      </w:r>
      <w:r w:rsidR="006B193D" w:rsidRPr="00D41F08">
        <w:t>.</w:t>
      </w:r>
    </w:p>
    <w:p w:rsidR="00AA763E" w:rsidRPr="00D41F08" w:rsidRDefault="003717C3" w:rsidP="00D41F08">
      <w:pPr>
        <w:pStyle w:val="ItemHead"/>
      </w:pPr>
      <w:r w:rsidRPr="00D41F08">
        <w:t>56</w:t>
      </w:r>
      <w:r w:rsidR="00AA763E" w:rsidRPr="00D41F08">
        <w:t xml:space="preserve">  At the end of Division</w:t>
      </w:r>
      <w:r w:rsidR="00D41F08" w:rsidRPr="00D41F08">
        <w:t> </w:t>
      </w:r>
      <w:r w:rsidR="00AA763E" w:rsidRPr="00D41F08">
        <w:t>3 of Part</w:t>
      </w:r>
      <w:r w:rsidR="00D41F08" w:rsidRPr="00D41F08">
        <w:t> </w:t>
      </w:r>
      <w:r w:rsidR="00AA763E" w:rsidRPr="00D41F08">
        <w:t>5</w:t>
      </w:r>
      <w:r w:rsidR="00707793">
        <w:noBreakHyphen/>
      </w:r>
      <w:r w:rsidR="00AA763E" w:rsidRPr="00D41F08">
        <w:t>2</w:t>
      </w:r>
    </w:p>
    <w:p w:rsidR="00AA763E" w:rsidRPr="00D41F08" w:rsidRDefault="00AA763E" w:rsidP="00D41F08">
      <w:pPr>
        <w:pStyle w:val="Item"/>
      </w:pPr>
      <w:r w:rsidRPr="00D41F08">
        <w:t>Add:</w:t>
      </w:r>
    </w:p>
    <w:p w:rsidR="00AA763E" w:rsidRPr="00D41F08" w:rsidRDefault="00AA763E" w:rsidP="00D41F08">
      <w:pPr>
        <w:pStyle w:val="ActHead4"/>
      </w:pPr>
      <w:bookmarkStart w:id="57" w:name="_Toc493241965"/>
      <w:r w:rsidRPr="00D41F08">
        <w:rPr>
          <w:rStyle w:val="CharSubdNo"/>
        </w:rPr>
        <w:t>Subdivision F</w:t>
      </w:r>
      <w:r w:rsidRPr="00D41F08">
        <w:t>—</w:t>
      </w:r>
      <w:r w:rsidRPr="00D41F08">
        <w:rPr>
          <w:rStyle w:val="CharSubdText"/>
        </w:rPr>
        <w:t>False or misleading information or documents</w:t>
      </w:r>
      <w:bookmarkEnd w:id="57"/>
    </w:p>
    <w:p w:rsidR="00AA763E" w:rsidRPr="00D41F08" w:rsidRDefault="00AA763E" w:rsidP="00D41F08">
      <w:pPr>
        <w:pStyle w:val="ActHead5"/>
      </w:pPr>
      <w:bookmarkStart w:id="58" w:name="_Toc493241966"/>
      <w:r w:rsidRPr="00D41F08">
        <w:rPr>
          <w:rStyle w:val="CharSectno"/>
        </w:rPr>
        <w:t>718A</w:t>
      </w:r>
      <w:r w:rsidRPr="00D41F08">
        <w:t xml:space="preserve">  False or misleading information or documents</w:t>
      </w:r>
      <w:bookmarkEnd w:id="58"/>
    </w:p>
    <w:p w:rsidR="00AA763E" w:rsidRPr="00D41F08" w:rsidRDefault="00AA763E" w:rsidP="00D41F08">
      <w:pPr>
        <w:pStyle w:val="subsection"/>
      </w:pPr>
      <w:r w:rsidRPr="00D41F08">
        <w:tab/>
        <w:t>(1)</w:t>
      </w:r>
      <w:r w:rsidRPr="00D41F08">
        <w:tab/>
        <w:t xml:space="preserve">A person must not give information or produce a document to the Fair Work Ombudsman, an inspector, or a person referred to in </w:t>
      </w:r>
      <w:r w:rsidR="008613A0" w:rsidRPr="00D41F08">
        <w:t>subsection</w:t>
      </w:r>
      <w:r w:rsidR="00D41F08" w:rsidRPr="00D41F08">
        <w:t> </w:t>
      </w:r>
      <w:r w:rsidR="005C58C8" w:rsidRPr="002B0C8A">
        <w:rPr>
          <w:color w:val="000000"/>
          <w:szCs w:val="22"/>
        </w:rPr>
        <w:t>712AA(2)</w:t>
      </w:r>
      <w:r w:rsidRPr="00D41F08">
        <w:t xml:space="preserve">, (the </w:t>
      </w:r>
      <w:r w:rsidRPr="00D41F08">
        <w:rPr>
          <w:b/>
          <w:i/>
        </w:rPr>
        <w:t>official</w:t>
      </w:r>
      <w:r w:rsidRPr="00D41F08">
        <w:t>) exercising powers or performing functions under, or in connection with, a law of the Commonwealth if the person knows, or is reckless as to whether, the information or the document:</w:t>
      </w:r>
    </w:p>
    <w:p w:rsidR="00AA763E" w:rsidRPr="00D41F08" w:rsidRDefault="00AA763E" w:rsidP="00D41F08">
      <w:pPr>
        <w:pStyle w:val="paragraph"/>
      </w:pPr>
      <w:r w:rsidRPr="00D41F08">
        <w:tab/>
        <w:t>(a)</w:t>
      </w:r>
      <w:r w:rsidRPr="00D41F08">
        <w:tab/>
        <w:t>is false or misleading; or</w:t>
      </w:r>
    </w:p>
    <w:p w:rsidR="00AA763E" w:rsidRPr="00D41F08" w:rsidRDefault="00AA763E" w:rsidP="00D41F08">
      <w:pPr>
        <w:pStyle w:val="paragraph"/>
      </w:pPr>
      <w:r w:rsidRPr="00D41F08">
        <w:tab/>
        <w:t>(b)</w:t>
      </w:r>
      <w:r w:rsidRPr="00D41F08">
        <w:tab/>
        <w:t>for information—omits any matter or thing without which the information is misleading</w:t>
      </w:r>
      <w:r w:rsidR="006B193D" w:rsidRPr="00D41F08">
        <w:t>.</w:t>
      </w:r>
    </w:p>
    <w:p w:rsidR="00AA763E" w:rsidRPr="00D41F08" w:rsidRDefault="00AA763E" w:rsidP="00D41F08">
      <w:pPr>
        <w:pStyle w:val="notetext"/>
      </w:pPr>
      <w:r w:rsidRPr="00D41F08">
        <w:t>Note 1:</w:t>
      </w:r>
      <w:r w:rsidRPr="00D41F08">
        <w:tab/>
        <w:t>This subsection is a civil remedy provision (see Part</w:t>
      </w:r>
      <w:r w:rsidR="00D41F08" w:rsidRPr="00D41F08">
        <w:t> </w:t>
      </w:r>
      <w:r w:rsidRPr="00D41F08">
        <w:t>4</w:t>
      </w:r>
      <w:r w:rsidR="00707793">
        <w:noBreakHyphen/>
      </w:r>
      <w:r w:rsidRPr="00D41F08">
        <w:t>1)</w:t>
      </w:r>
      <w:r w:rsidR="006B193D" w:rsidRPr="00D41F08">
        <w:t>.</w:t>
      </w:r>
    </w:p>
    <w:p w:rsidR="00AA763E" w:rsidRPr="00D41F08" w:rsidRDefault="00AA763E" w:rsidP="00D41F08">
      <w:pPr>
        <w:pStyle w:val="notetext"/>
      </w:pPr>
      <w:r w:rsidRPr="00D41F08">
        <w:t>Note 2:</w:t>
      </w:r>
      <w:r w:rsidRPr="00D41F08">
        <w:tab/>
        <w:t>Sections</w:t>
      </w:r>
      <w:r w:rsidR="00D41F08" w:rsidRPr="00D41F08">
        <w:t> </w:t>
      </w:r>
      <w:r w:rsidRPr="00D41F08">
        <w:t>137</w:t>
      </w:r>
      <w:r w:rsidR="006B193D" w:rsidRPr="00D41F08">
        <w:t>.</w:t>
      </w:r>
      <w:r w:rsidRPr="00D41F08">
        <w:t>1 and 137</w:t>
      </w:r>
      <w:r w:rsidR="006B193D" w:rsidRPr="00D41F08">
        <w:t>.</w:t>
      </w:r>
      <w:r w:rsidRPr="00D41F08">
        <w:t xml:space="preserve">2 of the </w:t>
      </w:r>
      <w:r w:rsidRPr="00D41F08">
        <w:rPr>
          <w:i/>
        </w:rPr>
        <w:t xml:space="preserve">Criminal Code </w:t>
      </w:r>
      <w:r w:rsidRPr="00D41F08">
        <w:t>create offences for providing false or misleading information or documents</w:t>
      </w:r>
      <w:r w:rsidR="006B193D" w:rsidRPr="00D41F08">
        <w:t>.</w:t>
      </w:r>
    </w:p>
    <w:p w:rsidR="00AA763E" w:rsidRPr="00D41F08" w:rsidRDefault="00AA763E" w:rsidP="00D41F08">
      <w:pPr>
        <w:pStyle w:val="subsection"/>
      </w:pPr>
      <w:r w:rsidRPr="00D41F08">
        <w:tab/>
        <w:t>(2)</w:t>
      </w:r>
      <w:r w:rsidRPr="00D41F08">
        <w:tab/>
      </w:r>
      <w:r w:rsidR="00D41F08" w:rsidRPr="00D41F08">
        <w:t>Subsection (</w:t>
      </w:r>
      <w:r w:rsidRPr="00D41F08">
        <w:t xml:space="preserve">1) does not apply as a result of </w:t>
      </w:r>
      <w:r w:rsidR="00D41F08" w:rsidRPr="00D41F08">
        <w:t>paragraph (</w:t>
      </w:r>
      <w:r w:rsidRPr="00D41F08">
        <w:t>1)(a) if the information or the document is not false or misleading in a material particular</w:t>
      </w:r>
      <w:r w:rsidR="006B193D" w:rsidRPr="00D41F08">
        <w:t>.</w:t>
      </w:r>
    </w:p>
    <w:p w:rsidR="00AA763E" w:rsidRPr="00D41F08" w:rsidRDefault="00AA763E" w:rsidP="00D41F08">
      <w:pPr>
        <w:pStyle w:val="subsection"/>
      </w:pPr>
      <w:r w:rsidRPr="00D41F08">
        <w:tab/>
        <w:t>(3)</w:t>
      </w:r>
      <w:r w:rsidRPr="00D41F08">
        <w:tab/>
      </w:r>
      <w:r w:rsidR="00D41F08" w:rsidRPr="00D41F08">
        <w:t>Subsection (</w:t>
      </w:r>
      <w:r w:rsidRPr="00D41F08">
        <w:t xml:space="preserve">1) does not apply as a result of </w:t>
      </w:r>
      <w:r w:rsidR="00D41F08" w:rsidRPr="00D41F08">
        <w:t>paragraph (</w:t>
      </w:r>
      <w:r w:rsidRPr="00D41F08">
        <w:t>1)(b) if the information did not omit any matter or thing without which the information is misleading in a material particular</w:t>
      </w:r>
      <w:r w:rsidR="006B193D" w:rsidRPr="00D41F08">
        <w:t>.</w:t>
      </w:r>
    </w:p>
    <w:p w:rsidR="00AA763E" w:rsidRPr="00D41F08" w:rsidRDefault="00AA763E" w:rsidP="00D41F08">
      <w:pPr>
        <w:pStyle w:val="subsection"/>
      </w:pPr>
      <w:r w:rsidRPr="00D41F08">
        <w:tab/>
        <w:t>(4)</w:t>
      </w:r>
      <w:r w:rsidRPr="00D41F08">
        <w:tab/>
      </w:r>
      <w:r w:rsidR="00D41F08" w:rsidRPr="00D41F08">
        <w:t>Subsection (</w:t>
      </w:r>
      <w:r w:rsidRPr="00D41F08">
        <w:t>1) does not apply to a person who produces a document if the document is accompanied by a written statement signed by the person or, in the case of a body corporate, by a competent officer of the body corporate:</w:t>
      </w:r>
    </w:p>
    <w:p w:rsidR="00AA763E" w:rsidRPr="00D41F08" w:rsidRDefault="00AA763E" w:rsidP="00D41F08">
      <w:pPr>
        <w:pStyle w:val="paragraph"/>
      </w:pPr>
      <w:r w:rsidRPr="00D41F08">
        <w:tab/>
        <w:t>(a)</w:t>
      </w:r>
      <w:r w:rsidRPr="00D41F08">
        <w:tab/>
        <w:t>stating that the document is, to the knowledge of the person, false or misleading in a material particular; and</w:t>
      </w:r>
    </w:p>
    <w:p w:rsidR="00AA763E" w:rsidRPr="00D41F08" w:rsidRDefault="00AA763E" w:rsidP="00D41F08">
      <w:pPr>
        <w:pStyle w:val="paragraph"/>
      </w:pPr>
      <w:r w:rsidRPr="00D41F08">
        <w:lastRenderedPageBreak/>
        <w:tab/>
        <w:t>(b)</w:t>
      </w:r>
      <w:r w:rsidRPr="00D41F08">
        <w:tab/>
        <w:t>setting out, or referring to, the material particular in which the document is, to the knowledge of the person, false or misleading</w:t>
      </w:r>
      <w:r w:rsidR="006B193D" w:rsidRPr="00D41F08">
        <w:t>.</w:t>
      </w:r>
    </w:p>
    <w:p w:rsidR="00AA763E" w:rsidRPr="00D41F08" w:rsidRDefault="00AA763E" w:rsidP="00D41F08">
      <w:pPr>
        <w:pStyle w:val="subsection"/>
      </w:pPr>
      <w:r w:rsidRPr="00D41F08">
        <w:tab/>
        <w:t>(5)</w:t>
      </w:r>
      <w:r w:rsidRPr="00D41F08">
        <w:tab/>
      </w:r>
      <w:r w:rsidR="00D41F08" w:rsidRPr="00D41F08">
        <w:t>Subsection (</w:t>
      </w:r>
      <w:r w:rsidRPr="00D41F08">
        <w:t xml:space="preserve">1) does not apply if, before the information was given or the document was produced by a person to the official, the official did not </w:t>
      </w:r>
      <w:r w:rsidR="007A41D4" w:rsidRPr="00D41F08">
        <w:t>take reasonable steps to</w:t>
      </w:r>
      <w:r w:rsidRPr="00D41F08">
        <w:t xml:space="preserve"> inform the person that the person may be liable to a civil remedy for contravening </w:t>
      </w:r>
      <w:r w:rsidR="00D41F08" w:rsidRPr="00D41F08">
        <w:t>subsection (</w:t>
      </w:r>
      <w:r w:rsidRPr="00D41F08">
        <w:t>1)</w:t>
      </w:r>
      <w:r w:rsidR="006B193D" w:rsidRPr="00D41F08">
        <w:t>.</w:t>
      </w:r>
    </w:p>
    <w:p w:rsidR="00AA763E" w:rsidRPr="00D41F08" w:rsidRDefault="00AA763E" w:rsidP="00D41F08">
      <w:pPr>
        <w:pStyle w:val="subsection"/>
      </w:pPr>
      <w:r w:rsidRPr="00D41F08">
        <w:tab/>
        <w:t>(6)</w:t>
      </w:r>
      <w:r w:rsidRPr="00D41F08">
        <w:tab/>
        <w:t xml:space="preserve">For the purposes of </w:t>
      </w:r>
      <w:r w:rsidR="00D41F08" w:rsidRPr="00D41F08">
        <w:t>subsection (</w:t>
      </w:r>
      <w:r w:rsidRPr="00D41F08">
        <w:t>5), it is sufficient if the following form of words is used:</w:t>
      </w:r>
    </w:p>
    <w:p w:rsidR="00AA763E" w:rsidRPr="00D41F08" w:rsidRDefault="00AA763E" w:rsidP="00D41F08">
      <w:pPr>
        <w:pStyle w:val="subsection"/>
      </w:pPr>
      <w:r w:rsidRPr="00D41F08">
        <w:tab/>
      </w:r>
      <w:r w:rsidRPr="00D41F08">
        <w:tab/>
        <w:t>“You may be liable to a civil remedy for giving false or misleading information or producing false or misleading documents”</w:t>
      </w:r>
      <w:r w:rsidR="006B193D" w:rsidRPr="00D41F08">
        <w:t>.</w:t>
      </w:r>
    </w:p>
    <w:p w:rsidR="006C287B" w:rsidRPr="00D41F08" w:rsidRDefault="00AC7DDA" w:rsidP="00D41F08">
      <w:pPr>
        <w:pStyle w:val="ActHead7"/>
        <w:pageBreakBefore/>
      </w:pPr>
      <w:bookmarkStart w:id="59" w:name="_Toc493241967"/>
      <w:r w:rsidRPr="00D41F08">
        <w:rPr>
          <w:rStyle w:val="CharAmPartNo"/>
        </w:rPr>
        <w:lastRenderedPageBreak/>
        <w:t>Part</w:t>
      </w:r>
      <w:r w:rsidR="00D41F08" w:rsidRPr="00D41F08">
        <w:rPr>
          <w:rStyle w:val="CharAmPartNo"/>
        </w:rPr>
        <w:t> </w:t>
      </w:r>
      <w:r w:rsidRPr="00D41F08">
        <w:rPr>
          <w:rStyle w:val="CharAmPartNo"/>
        </w:rPr>
        <w:t>7</w:t>
      </w:r>
      <w:r w:rsidRPr="00D41F08">
        <w:t>—</w:t>
      </w:r>
      <w:r w:rsidRPr="00D41F08">
        <w:rPr>
          <w:rStyle w:val="CharAmPartText"/>
        </w:rPr>
        <w:t>Application and transitional provisions</w:t>
      </w:r>
      <w:bookmarkEnd w:id="59"/>
    </w:p>
    <w:p w:rsidR="00697A3B" w:rsidRPr="00D41F08" w:rsidRDefault="00697A3B" w:rsidP="00D41F08">
      <w:pPr>
        <w:pStyle w:val="ActHead9"/>
        <w:rPr>
          <w:i w:val="0"/>
        </w:rPr>
      </w:pPr>
      <w:bookmarkStart w:id="60" w:name="_Toc493241968"/>
      <w:r w:rsidRPr="00D41F08">
        <w:t>Fair Work Act 2009</w:t>
      </w:r>
      <w:bookmarkEnd w:id="60"/>
    </w:p>
    <w:p w:rsidR="002763C6" w:rsidRPr="00D41F08" w:rsidRDefault="003717C3" w:rsidP="00D41F08">
      <w:pPr>
        <w:pStyle w:val="ItemHead"/>
      </w:pPr>
      <w:r w:rsidRPr="00D41F08">
        <w:t>57</w:t>
      </w:r>
      <w:r w:rsidR="002763C6" w:rsidRPr="00D41F08">
        <w:t xml:space="preserve">  In the appropriate position in Schedule</w:t>
      </w:r>
      <w:r w:rsidR="00D41F08" w:rsidRPr="00D41F08">
        <w:t> </w:t>
      </w:r>
      <w:r w:rsidR="002763C6" w:rsidRPr="00D41F08">
        <w:t>1</w:t>
      </w:r>
    </w:p>
    <w:p w:rsidR="002763C6" w:rsidRPr="00D41F08" w:rsidRDefault="002763C6" w:rsidP="00D41F08">
      <w:pPr>
        <w:pStyle w:val="Item"/>
      </w:pPr>
      <w:r w:rsidRPr="00D41F08">
        <w:t>Insert:</w:t>
      </w:r>
    </w:p>
    <w:p w:rsidR="002763C6" w:rsidRPr="00D41F08" w:rsidRDefault="002763C6" w:rsidP="00D41F08">
      <w:pPr>
        <w:pStyle w:val="ActHead2"/>
      </w:pPr>
      <w:bookmarkStart w:id="61" w:name="f_Check_Lines_above"/>
      <w:bookmarkStart w:id="62" w:name="_Toc493241969"/>
      <w:bookmarkEnd w:id="61"/>
      <w:r w:rsidRPr="00D41F08">
        <w:rPr>
          <w:rStyle w:val="CharPartNo"/>
        </w:rPr>
        <w:t>Part</w:t>
      </w:r>
      <w:r w:rsidR="00D41F08" w:rsidRPr="00D41F08">
        <w:rPr>
          <w:rStyle w:val="CharPartNo"/>
        </w:rPr>
        <w:t> </w:t>
      </w:r>
      <w:r w:rsidRPr="00D41F08">
        <w:rPr>
          <w:rStyle w:val="CharPartNo"/>
        </w:rPr>
        <w:t>4</w:t>
      </w:r>
      <w:r w:rsidRPr="00D41F08">
        <w:t>—</w:t>
      </w:r>
      <w:r w:rsidRPr="00D41F08">
        <w:rPr>
          <w:rStyle w:val="CharPartText"/>
        </w:rPr>
        <w:t>Amendments made by the Fair Work Amendment (Protecting Vulnerable Workers) Act 2017</w:t>
      </w:r>
      <w:bookmarkEnd w:id="62"/>
    </w:p>
    <w:p w:rsidR="002763C6" w:rsidRPr="00D41F08" w:rsidRDefault="002763C6" w:rsidP="00D41F08">
      <w:pPr>
        <w:pStyle w:val="Header"/>
      </w:pPr>
      <w:r w:rsidRPr="00D41F08">
        <w:rPr>
          <w:rStyle w:val="CharDivNo"/>
        </w:rPr>
        <w:t xml:space="preserve"> </w:t>
      </w:r>
      <w:r w:rsidRPr="00D41F08">
        <w:rPr>
          <w:rStyle w:val="CharDivText"/>
        </w:rPr>
        <w:t xml:space="preserve"> </w:t>
      </w:r>
    </w:p>
    <w:p w:rsidR="002763C6" w:rsidRPr="00D41F08" w:rsidRDefault="002763C6" w:rsidP="00D41F08">
      <w:pPr>
        <w:pStyle w:val="ActHead5"/>
      </w:pPr>
      <w:bookmarkStart w:id="63" w:name="_Toc493241970"/>
      <w:r w:rsidRPr="00D41F08">
        <w:rPr>
          <w:rStyle w:val="CharSectno"/>
        </w:rPr>
        <w:t>15</w:t>
      </w:r>
      <w:r w:rsidRPr="00D41F08">
        <w:t xml:space="preserve">  Definitions</w:t>
      </w:r>
      <w:bookmarkEnd w:id="63"/>
    </w:p>
    <w:p w:rsidR="002763C6" w:rsidRPr="00D41F08" w:rsidRDefault="002763C6" w:rsidP="00D41F08">
      <w:pPr>
        <w:pStyle w:val="subsection"/>
      </w:pPr>
      <w:r w:rsidRPr="00D41F08">
        <w:tab/>
      </w:r>
      <w:r w:rsidRPr="00D41F08">
        <w:tab/>
        <w:t>In this Part:</w:t>
      </w:r>
    </w:p>
    <w:p w:rsidR="002763C6" w:rsidRPr="00D41F08" w:rsidRDefault="002763C6" w:rsidP="00D41F08">
      <w:pPr>
        <w:pStyle w:val="Definition"/>
      </w:pPr>
      <w:r w:rsidRPr="00D41F08">
        <w:rPr>
          <w:b/>
          <w:i/>
        </w:rPr>
        <w:t>amended Act</w:t>
      </w:r>
      <w:r w:rsidRPr="00D41F08">
        <w:t xml:space="preserve"> means this Act as amended by the </w:t>
      </w:r>
      <w:r w:rsidRPr="00D41F08">
        <w:rPr>
          <w:i/>
        </w:rPr>
        <w:t>Fair Work Amendment (Protecting Vulnerable Workers) Act 2017</w:t>
      </w:r>
      <w:r w:rsidR="006B193D" w:rsidRPr="00D41F08">
        <w:t>.</w:t>
      </w:r>
    </w:p>
    <w:p w:rsidR="00C70287" w:rsidRPr="00D41F08" w:rsidRDefault="005B5A76" w:rsidP="00D41F08">
      <w:pPr>
        <w:pStyle w:val="ActHead5"/>
      </w:pPr>
      <w:bookmarkStart w:id="64" w:name="_Toc493241971"/>
      <w:r w:rsidRPr="00D41F08">
        <w:rPr>
          <w:rStyle w:val="CharSectno"/>
        </w:rPr>
        <w:t>16</w:t>
      </w:r>
      <w:r w:rsidR="00485C47" w:rsidRPr="00D41F08">
        <w:t xml:space="preserve">  </w:t>
      </w:r>
      <w:r w:rsidR="00C70287" w:rsidRPr="00D41F08">
        <w:t xml:space="preserve">Application of amendments—unreasonable requirements to </w:t>
      </w:r>
      <w:r w:rsidR="00B06533" w:rsidRPr="00D41F08">
        <w:t>spend or pay amounts</w:t>
      </w:r>
      <w:bookmarkEnd w:id="64"/>
    </w:p>
    <w:p w:rsidR="00C70287" w:rsidRPr="00D41F08" w:rsidRDefault="00C70287" w:rsidP="00D41F08">
      <w:pPr>
        <w:pStyle w:val="subsection"/>
      </w:pPr>
      <w:r w:rsidRPr="00D41F08">
        <w:tab/>
      </w:r>
      <w:r w:rsidRPr="00D41F08">
        <w:tab/>
      </w:r>
      <w:r w:rsidR="004B74D2" w:rsidRPr="002B0C8A">
        <w:t>Subsections 325(1) and (1A) of the amended Act apply</w:t>
      </w:r>
      <w:r w:rsidR="004B74D2" w:rsidRPr="00D41F08">
        <w:t xml:space="preserve"> </w:t>
      </w:r>
      <w:r w:rsidRPr="00D41F08">
        <w:t>in relation to requirements made after this clause commences</w:t>
      </w:r>
      <w:r w:rsidR="006B193D" w:rsidRPr="00D41F08">
        <w:t>.</w:t>
      </w:r>
    </w:p>
    <w:p w:rsidR="00C70287" w:rsidRPr="00D41F08" w:rsidRDefault="005B5A76" w:rsidP="00D41F08">
      <w:pPr>
        <w:pStyle w:val="ActHead5"/>
      </w:pPr>
      <w:bookmarkStart w:id="65" w:name="_Toc493241972"/>
      <w:r w:rsidRPr="00D41F08">
        <w:rPr>
          <w:rStyle w:val="CharSectno"/>
        </w:rPr>
        <w:t>17</w:t>
      </w:r>
      <w:r w:rsidR="00485C47" w:rsidRPr="00D41F08">
        <w:t xml:space="preserve">  </w:t>
      </w:r>
      <w:r w:rsidR="00C70287" w:rsidRPr="00D41F08">
        <w:t xml:space="preserve">Saving of regulations—unreasonable </w:t>
      </w:r>
      <w:r w:rsidR="00B06533" w:rsidRPr="00D41F08">
        <w:t>deductions</w:t>
      </w:r>
      <w:bookmarkEnd w:id="65"/>
    </w:p>
    <w:p w:rsidR="00C70287" w:rsidRPr="00D41F08" w:rsidRDefault="00C70287" w:rsidP="00D41F08">
      <w:pPr>
        <w:pStyle w:val="subsection"/>
      </w:pPr>
      <w:r w:rsidRPr="00D41F08">
        <w:tab/>
      </w:r>
      <w:r w:rsidRPr="00D41F08">
        <w:tab/>
        <w:t>Regulations in force, immediately before the commencement of this clause, for the purposes of subsection</w:t>
      </w:r>
      <w:r w:rsidR="00D41F08" w:rsidRPr="00D41F08">
        <w:t> </w:t>
      </w:r>
      <w:r w:rsidRPr="00D41F08">
        <w:t xml:space="preserve">326(2) of the </w:t>
      </w:r>
      <w:r w:rsidRPr="00D41F08">
        <w:rPr>
          <w:i/>
        </w:rPr>
        <w:t>Fair Work Act 2009</w:t>
      </w:r>
      <w:r w:rsidRPr="00D41F08">
        <w:t xml:space="preserve"> have effect after that commencement as if they had been made for the purposes of subsection</w:t>
      </w:r>
      <w:r w:rsidR="00D41F08" w:rsidRPr="00D41F08">
        <w:t> </w:t>
      </w:r>
      <w:r w:rsidRPr="00D41F08">
        <w:t>326(2) of the amended Act</w:t>
      </w:r>
      <w:r w:rsidR="006B193D" w:rsidRPr="00D41F08">
        <w:t>.</w:t>
      </w:r>
    </w:p>
    <w:p w:rsidR="00485C47" w:rsidRPr="00D41F08" w:rsidRDefault="005B5A76" w:rsidP="00D41F08">
      <w:pPr>
        <w:pStyle w:val="ActHead5"/>
      </w:pPr>
      <w:bookmarkStart w:id="66" w:name="_Toc493241973"/>
      <w:r w:rsidRPr="00D41F08">
        <w:rPr>
          <w:rStyle w:val="CharSectno"/>
        </w:rPr>
        <w:t>18</w:t>
      </w:r>
      <w:r w:rsidR="00485C47" w:rsidRPr="00D41F08">
        <w:t xml:space="preserve">  Application of amendments—increasing maximum penalties for contraventions of certain civil remedy provisions</w:t>
      </w:r>
      <w:bookmarkEnd w:id="66"/>
    </w:p>
    <w:p w:rsidR="00485C47" w:rsidRPr="00D41F08" w:rsidRDefault="00485C47" w:rsidP="00D41F08">
      <w:pPr>
        <w:pStyle w:val="subsection"/>
      </w:pPr>
      <w:r w:rsidRPr="00D41F08">
        <w:tab/>
        <w:t>(1)</w:t>
      </w:r>
      <w:r w:rsidRPr="00D41F08">
        <w:tab/>
        <w:t>Sections</w:t>
      </w:r>
      <w:r w:rsidR="00D41F08" w:rsidRPr="00D41F08">
        <w:t> </w:t>
      </w:r>
      <w:r w:rsidR="000232F1" w:rsidRPr="00D41F08">
        <w:t>539</w:t>
      </w:r>
      <w:r w:rsidR="00344B72" w:rsidRPr="00D41F08">
        <w:t>,</w:t>
      </w:r>
      <w:r w:rsidR="000232F1" w:rsidRPr="00D41F08">
        <w:t xml:space="preserve"> </w:t>
      </w:r>
      <w:r w:rsidRPr="00D41F08">
        <w:t>5</w:t>
      </w:r>
      <w:r w:rsidR="000232F1" w:rsidRPr="00D41F08">
        <w:t xml:space="preserve">57A </w:t>
      </w:r>
      <w:r w:rsidR="00344B72" w:rsidRPr="00D41F08">
        <w:t xml:space="preserve">and 557B </w:t>
      </w:r>
      <w:r w:rsidR="004312BD" w:rsidRPr="00D41F08">
        <w:t>of the amended Act</w:t>
      </w:r>
      <w:r w:rsidRPr="00D41F08">
        <w:t xml:space="preserve"> apply in relation to conduct engaged in on or after the commencement of this Part</w:t>
      </w:r>
      <w:r w:rsidR="006B193D" w:rsidRPr="00D41F08">
        <w:t>.</w:t>
      </w:r>
    </w:p>
    <w:p w:rsidR="00485C47" w:rsidRPr="00D41F08" w:rsidRDefault="00485C47" w:rsidP="00D41F08">
      <w:pPr>
        <w:pStyle w:val="subsection"/>
      </w:pPr>
      <w:r w:rsidRPr="00D41F08">
        <w:tab/>
        <w:t>(2)</w:t>
      </w:r>
      <w:r w:rsidRPr="00D41F08">
        <w:tab/>
        <w:t>If:</w:t>
      </w:r>
    </w:p>
    <w:p w:rsidR="00485C47" w:rsidRPr="00D41F08" w:rsidRDefault="00485C47" w:rsidP="00D41F08">
      <w:pPr>
        <w:pStyle w:val="paragraph"/>
      </w:pPr>
      <w:r w:rsidRPr="00D41F08">
        <w:lastRenderedPageBreak/>
        <w:tab/>
        <w:t>(a)</w:t>
      </w:r>
      <w:r w:rsidRPr="00D41F08">
        <w:tab/>
        <w:t>conduct was engaged in by a person before and after that commencement; and</w:t>
      </w:r>
    </w:p>
    <w:p w:rsidR="00485C47" w:rsidRPr="00D41F08" w:rsidRDefault="00485C47" w:rsidP="00D41F08">
      <w:pPr>
        <w:pStyle w:val="paragraph"/>
      </w:pPr>
      <w:r w:rsidRPr="00D41F08">
        <w:tab/>
        <w:t>(b)</w:t>
      </w:r>
      <w:r w:rsidRPr="00D41F08">
        <w:tab/>
        <w:t>the conduct is part of a course of conduct referred to in subsection</w:t>
      </w:r>
      <w:r w:rsidR="00D41F08" w:rsidRPr="00D41F08">
        <w:t> </w:t>
      </w:r>
      <w:r w:rsidRPr="00D41F08">
        <w:t>557(1);</w:t>
      </w:r>
    </w:p>
    <w:p w:rsidR="00485C47" w:rsidRPr="00D41F08" w:rsidRDefault="00485C47" w:rsidP="00D41F08">
      <w:pPr>
        <w:pStyle w:val="subsection2"/>
      </w:pPr>
      <w:r w:rsidRPr="00D41F08">
        <w:t>the conduct engaged in before that commencement is to be treated as constituting a separate contravention from the conduct engaged in after that commencement for the purposes of section</w:t>
      </w:r>
      <w:r w:rsidR="00D41F08" w:rsidRPr="00D41F08">
        <w:t> </w:t>
      </w:r>
      <w:r w:rsidRPr="00D41F08">
        <w:t>557</w:t>
      </w:r>
      <w:r w:rsidR="006B193D" w:rsidRPr="00D41F08">
        <w:t>.</w:t>
      </w:r>
    </w:p>
    <w:p w:rsidR="00485C47" w:rsidRPr="00D41F08" w:rsidRDefault="00485C47" w:rsidP="00D41F08">
      <w:pPr>
        <w:pStyle w:val="subsection"/>
      </w:pPr>
      <w:r w:rsidRPr="00D41F08">
        <w:tab/>
        <w:t>(3)</w:t>
      </w:r>
      <w:r w:rsidRPr="00D41F08">
        <w:tab/>
        <w:t>However, a court may still consider a contravention of a civil remedy provision (whether or not the provision is referred to in subsection</w:t>
      </w:r>
      <w:r w:rsidR="00D41F08" w:rsidRPr="00D41F08">
        <w:t> </w:t>
      </w:r>
      <w:r w:rsidRPr="00D41F08">
        <w:t>557(2)) by a person that occurred before the commencement of this Part for the purposes of determining whether a person’s conduct was part of a systematic pattern of conduct referred to in paragraph</w:t>
      </w:r>
      <w:r w:rsidR="00D41F08" w:rsidRPr="00D41F08">
        <w:t> </w:t>
      </w:r>
      <w:r w:rsidRPr="00D41F08">
        <w:t>557A(1)(b)</w:t>
      </w:r>
      <w:r w:rsidR="006B193D" w:rsidRPr="00D41F08">
        <w:t>.</w:t>
      </w:r>
    </w:p>
    <w:p w:rsidR="00485C47" w:rsidRPr="00D41F08" w:rsidRDefault="005B5A76" w:rsidP="00D41F08">
      <w:pPr>
        <w:pStyle w:val="ActHead5"/>
      </w:pPr>
      <w:bookmarkStart w:id="67" w:name="_Toc493241974"/>
      <w:r w:rsidRPr="00D41F08">
        <w:rPr>
          <w:rStyle w:val="CharSectno"/>
        </w:rPr>
        <w:t>19</w:t>
      </w:r>
      <w:r w:rsidR="00485C47" w:rsidRPr="00D41F08">
        <w:t xml:space="preserve">  Application of amendments—responsibility of </w:t>
      </w:r>
      <w:r w:rsidR="00F461CA" w:rsidRPr="00D41F08">
        <w:t xml:space="preserve">responsible </w:t>
      </w:r>
      <w:r w:rsidR="00485C47" w:rsidRPr="00D41F08">
        <w:t>franchisor entities and holding companies</w:t>
      </w:r>
      <w:bookmarkEnd w:id="67"/>
    </w:p>
    <w:p w:rsidR="00485C47" w:rsidRPr="00D41F08" w:rsidRDefault="00485C47" w:rsidP="00D41F08">
      <w:pPr>
        <w:pStyle w:val="subsection"/>
      </w:pPr>
      <w:r w:rsidRPr="00D41F08">
        <w:tab/>
        <w:t>(1)</w:t>
      </w:r>
      <w:r w:rsidRPr="00D41F08">
        <w:tab/>
        <w:t>Section</w:t>
      </w:r>
      <w:r w:rsidR="00D41F08" w:rsidRPr="00D41F08">
        <w:t> </w:t>
      </w:r>
      <w:r w:rsidR="00171B65" w:rsidRPr="00D41F08">
        <w:t>558B</w:t>
      </w:r>
      <w:r w:rsidRPr="00D41F08">
        <w:t xml:space="preserve"> of the amended Act applies in relation to contraventions of civil remedy provisions by franchisee entities or subsidiaries that occur </w:t>
      </w:r>
      <w:r w:rsidR="009E02D3" w:rsidRPr="00D41F08">
        <w:t>after the end of the period of 6 weeks beginning on the day this Part commences</w:t>
      </w:r>
      <w:r w:rsidR="006B193D" w:rsidRPr="00D41F08">
        <w:t>.</w:t>
      </w:r>
    </w:p>
    <w:p w:rsidR="00CB590C" w:rsidRPr="00D41F08" w:rsidRDefault="00CB590C" w:rsidP="00D41F08">
      <w:pPr>
        <w:pStyle w:val="subsection"/>
      </w:pPr>
      <w:r w:rsidRPr="00D41F08">
        <w:tab/>
        <w:t>(</w:t>
      </w:r>
      <w:r w:rsidR="005961E9" w:rsidRPr="00D41F08">
        <w:t>2</w:t>
      </w:r>
      <w:r w:rsidRPr="00D41F08">
        <w:t>)</w:t>
      </w:r>
      <w:r w:rsidRPr="00D41F08">
        <w:tab/>
        <w:t>To avoid doubt, in determining for the purposes of paragraph</w:t>
      </w:r>
      <w:r w:rsidR="00D41F08" w:rsidRPr="00D41F08">
        <w:t> </w:t>
      </w:r>
      <w:r w:rsidRPr="00D41F08">
        <w:t xml:space="preserve">558B(1)(d) or (2)(c) of the amended Act whether a person could reasonably be expected to have had knowledge as referred to in that paragraph, a court may have regard to conduct that occurred, or circumstances existing, before the </w:t>
      </w:r>
      <w:r w:rsidR="009E02D3" w:rsidRPr="00D41F08">
        <w:t xml:space="preserve">end of the period referred to in </w:t>
      </w:r>
      <w:r w:rsidR="00D41F08" w:rsidRPr="00D41F08">
        <w:t>subclause (</w:t>
      </w:r>
      <w:r w:rsidR="009E02D3" w:rsidRPr="00D41F08">
        <w:t>1)</w:t>
      </w:r>
      <w:r w:rsidR="006B193D" w:rsidRPr="00D41F08">
        <w:t>.</w:t>
      </w:r>
    </w:p>
    <w:p w:rsidR="002763C6" w:rsidRPr="00D41F08" w:rsidRDefault="005B5A76" w:rsidP="00D41F08">
      <w:pPr>
        <w:pStyle w:val="ActHead5"/>
      </w:pPr>
      <w:bookmarkStart w:id="68" w:name="_Toc493241975"/>
      <w:r w:rsidRPr="00D41F08">
        <w:rPr>
          <w:rStyle w:val="CharSectno"/>
        </w:rPr>
        <w:t>20</w:t>
      </w:r>
      <w:r w:rsidR="002763C6" w:rsidRPr="00D41F08">
        <w:t xml:space="preserve">  Application of amendments—hindering or obstructing the Fair Work Ombudsman and inspectors</w:t>
      </w:r>
      <w:r w:rsidR="00382E8A" w:rsidRPr="00D41F08">
        <w:t xml:space="preserve"> etc</w:t>
      </w:r>
      <w:r w:rsidR="006B193D" w:rsidRPr="00D41F08">
        <w:t>.</w:t>
      </w:r>
      <w:bookmarkEnd w:id="68"/>
    </w:p>
    <w:p w:rsidR="002763C6" w:rsidRPr="00D41F08" w:rsidRDefault="002763C6" w:rsidP="00D41F08">
      <w:pPr>
        <w:pStyle w:val="subsection"/>
      </w:pPr>
      <w:r w:rsidRPr="00D41F08">
        <w:tab/>
      </w:r>
      <w:r w:rsidRPr="00D41F08">
        <w:tab/>
        <w:t>Section</w:t>
      </w:r>
      <w:r w:rsidR="00D41F08" w:rsidRPr="00D41F08">
        <w:t> </w:t>
      </w:r>
      <w:r w:rsidRPr="00D41F08">
        <w:t>707A of the amended Act applies in relation to conduct engaged in at or after the commencement of this Part</w:t>
      </w:r>
      <w:r w:rsidR="006B193D" w:rsidRPr="00D41F08">
        <w:t>.</w:t>
      </w:r>
    </w:p>
    <w:p w:rsidR="002763C6" w:rsidRPr="00D41F08" w:rsidRDefault="005B5A76" w:rsidP="00D41F08">
      <w:pPr>
        <w:pStyle w:val="ActHead5"/>
      </w:pPr>
      <w:bookmarkStart w:id="69" w:name="_Toc493241976"/>
      <w:r w:rsidRPr="00D41F08">
        <w:rPr>
          <w:rStyle w:val="CharSectno"/>
        </w:rPr>
        <w:t>21</w:t>
      </w:r>
      <w:r w:rsidR="002763C6" w:rsidRPr="00D41F08">
        <w:t xml:space="preserve">  Application of power to give FWO notices</w:t>
      </w:r>
      <w:bookmarkEnd w:id="69"/>
    </w:p>
    <w:p w:rsidR="002763C6" w:rsidRPr="00D41F08" w:rsidRDefault="002763C6" w:rsidP="00D41F08">
      <w:pPr>
        <w:pStyle w:val="subsection"/>
      </w:pPr>
      <w:r w:rsidRPr="00D41F08">
        <w:tab/>
      </w:r>
      <w:r w:rsidRPr="00D41F08">
        <w:tab/>
        <w:t>Sections</w:t>
      </w:r>
      <w:r w:rsidR="00D41F08" w:rsidRPr="00D41F08">
        <w:t> </w:t>
      </w:r>
      <w:r w:rsidR="006B193D" w:rsidRPr="00D41F08">
        <w:t>712A</w:t>
      </w:r>
      <w:r w:rsidRPr="00D41F08">
        <w:t xml:space="preserve"> to </w:t>
      </w:r>
      <w:r w:rsidR="00DA5F20" w:rsidRPr="002B0C8A">
        <w:rPr>
          <w:color w:val="000000"/>
          <w:szCs w:val="22"/>
        </w:rPr>
        <w:t>712F</w:t>
      </w:r>
      <w:r w:rsidR="008F64FA" w:rsidRPr="00D41F08">
        <w:t xml:space="preserve"> </w:t>
      </w:r>
      <w:r w:rsidRPr="00D41F08">
        <w:t>of the amended Act apply in relation to an FWO notice given after this Part commences, whether the investigation to which the notice relates is begun before or after th</w:t>
      </w:r>
      <w:r w:rsidR="00D176ED" w:rsidRPr="00D41F08">
        <w:t>e</w:t>
      </w:r>
      <w:r w:rsidRPr="00D41F08">
        <w:t xml:space="preserve"> </w:t>
      </w:r>
      <w:r w:rsidR="00D176ED" w:rsidRPr="00D41F08">
        <w:t xml:space="preserve">commencement of this </w:t>
      </w:r>
      <w:r w:rsidRPr="00D41F08">
        <w:t>Part</w:t>
      </w:r>
      <w:r w:rsidR="006B193D" w:rsidRPr="00D41F08">
        <w:t>.</w:t>
      </w:r>
    </w:p>
    <w:p w:rsidR="002763C6" w:rsidRPr="00D41F08" w:rsidRDefault="005B5A76" w:rsidP="00D41F08">
      <w:pPr>
        <w:pStyle w:val="ActHead5"/>
      </w:pPr>
      <w:bookmarkStart w:id="70" w:name="_Toc493241977"/>
      <w:r w:rsidRPr="00D41F08">
        <w:rPr>
          <w:rStyle w:val="CharSectno"/>
        </w:rPr>
        <w:lastRenderedPageBreak/>
        <w:t>22</w:t>
      </w:r>
      <w:r w:rsidR="002763C6" w:rsidRPr="00D41F08">
        <w:t xml:space="preserve">  Application of amendments relating to self</w:t>
      </w:r>
      <w:r w:rsidR="00707793">
        <w:noBreakHyphen/>
      </w:r>
      <w:r w:rsidR="002763C6" w:rsidRPr="00D41F08">
        <w:t>incrimination</w:t>
      </w:r>
      <w:r w:rsidR="0026320D" w:rsidRPr="00D41F08">
        <w:t xml:space="preserve"> etc</w:t>
      </w:r>
      <w:r w:rsidR="006B193D" w:rsidRPr="00D41F08">
        <w:t>.</w:t>
      </w:r>
      <w:bookmarkEnd w:id="70"/>
    </w:p>
    <w:p w:rsidR="002763C6" w:rsidRPr="00D41F08" w:rsidRDefault="002763C6" w:rsidP="00D41F08">
      <w:pPr>
        <w:pStyle w:val="subsection"/>
      </w:pPr>
      <w:r w:rsidRPr="00D41F08">
        <w:tab/>
      </w:r>
      <w:r w:rsidRPr="00D41F08">
        <w:tab/>
        <w:t>Section</w:t>
      </w:r>
      <w:r w:rsidR="00D41F08" w:rsidRPr="00D41F08">
        <w:t> </w:t>
      </w:r>
      <w:r w:rsidRPr="00D41F08">
        <w:t xml:space="preserve">713 of the amended Act applies in relation to information given, records or documents produced or questions answered after </w:t>
      </w:r>
      <w:r w:rsidR="00D176ED" w:rsidRPr="00D41F08">
        <w:t>the commencement of this Part</w:t>
      </w:r>
      <w:r w:rsidR="006B193D" w:rsidRPr="00D41F08">
        <w:t>.</w:t>
      </w:r>
    </w:p>
    <w:p w:rsidR="002763C6" w:rsidRPr="00D41F08" w:rsidRDefault="005B5A76" w:rsidP="00D41F08">
      <w:pPr>
        <w:pStyle w:val="ActHead5"/>
      </w:pPr>
      <w:bookmarkStart w:id="71" w:name="_Toc493241978"/>
      <w:r w:rsidRPr="00D41F08">
        <w:rPr>
          <w:rStyle w:val="CharSectno"/>
        </w:rPr>
        <w:t>23</w:t>
      </w:r>
      <w:r w:rsidR="002763C6" w:rsidRPr="00D41F08">
        <w:t xml:space="preserve">  Application of requirement for reports not to include information relating to </w:t>
      </w:r>
      <w:r w:rsidR="005C2D8B" w:rsidRPr="00D41F08">
        <w:t xml:space="preserve">an </w:t>
      </w:r>
      <w:r w:rsidR="002763C6" w:rsidRPr="00D41F08">
        <w:t>individual’s affairs</w:t>
      </w:r>
      <w:bookmarkEnd w:id="71"/>
    </w:p>
    <w:p w:rsidR="002763C6" w:rsidRPr="00D41F08" w:rsidRDefault="002763C6" w:rsidP="00D41F08">
      <w:pPr>
        <w:pStyle w:val="subsection"/>
      </w:pPr>
      <w:r w:rsidRPr="00D41F08">
        <w:tab/>
      </w:r>
      <w:r w:rsidRPr="00D41F08">
        <w:tab/>
        <w:t>Section</w:t>
      </w:r>
      <w:r w:rsidR="00D41F08" w:rsidRPr="00D41F08">
        <w:t> </w:t>
      </w:r>
      <w:r w:rsidRPr="00D41F08">
        <w:t xml:space="preserve">714A of the amended Act applies in relation to reports prepared after </w:t>
      </w:r>
      <w:r w:rsidR="00D176ED" w:rsidRPr="00D41F08">
        <w:t>the commencement of this Part</w:t>
      </w:r>
      <w:r w:rsidR="006B193D" w:rsidRPr="00D41F08">
        <w:t>.</w:t>
      </w:r>
    </w:p>
    <w:p w:rsidR="00AA763E" w:rsidRPr="00D41F08" w:rsidRDefault="00AA763E" w:rsidP="00D41F08">
      <w:pPr>
        <w:pStyle w:val="ActHead5"/>
      </w:pPr>
      <w:bookmarkStart w:id="72" w:name="_Toc493241979"/>
      <w:r w:rsidRPr="00D41F08">
        <w:rPr>
          <w:rStyle w:val="CharSectno"/>
        </w:rPr>
        <w:t>24</w:t>
      </w:r>
      <w:r w:rsidRPr="00D41F08">
        <w:t xml:space="preserve">  Application of amendments—false or misleading information or documents</w:t>
      </w:r>
      <w:bookmarkEnd w:id="72"/>
    </w:p>
    <w:p w:rsidR="00697A3B" w:rsidRDefault="00AA763E" w:rsidP="00D41F08">
      <w:pPr>
        <w:pStyle w:val="subsection"/>
      </w:pPr>
      <w:r w:rsidRPr="00D41F08">
        <w:tab/>
      </w:r>
      <w:r w:rsidRPr="00D41F08">
        <w:tab/>
        <w:t>Subsections</w:t>
      </w:r>
      <w:r w:rsidR="00D41F08" w:rsidRPr="00D41F08">
        <w:t> </w:t>
      </w:r>
      <w:r w:rsidRPr="00D41F08">
        <w:t>535(4) and 536(3) and section</w:t>
      </w:r>
      <w:r w:rsidR="00D41F08" w:rsidRPr="00D41F08">
        <w:t> </w:t>
      </w:r>
      <w:r w:rsidRPr="00D41F08">
        <w:t>718A of the amended Act apply in relation to conduct engaged in after the commencement of this Part</w:t>
      </w:r>
      <w:r w:rsidR="006B193D" w:rsidRPr="00D41F08">
        <w:t>.</w:t>
      </w:r>
    </w:p>
    <w:p w:rsidR="00C573CB" w:rsidRPr="002B0C8A" w:rsidRDefault="00C573CB" w:rsidP="00C573CB">
      <w:pPr>
        <w:pStyle w:val="ActHead5"/>
      </w:pPr>
      <w:bookmarkStart w:id="73" w:name="_Toc493241980"/>
      <w:r w:rsidRPr="002B0C8A">
        <w:rPr>
          <w:rStyle w:val="CharSectno"/>
        </w:rPr>
        <w:t>24A</w:t>
      </w:r>
      <w:r w:rsidRPr="002B0C8A">
        <w:t xml:space="preserve">  Application of amendments—presumption where records not provided</w:t>
      </w:r>
      <w:bookmarkEnd w:id="73"/>
    </w:p>
    <w:p w:rsidR="00C573CB" w:rsidRDefault="00C573CB" w:rsidP="00C573CB">
      <w:pPr>
        <w:pStyle w:val="subsection"/>
      </w:pPr>
      <w:r w:rsidRPr="002B0C8A">
        <w:tab/>
      </w:r>
      <w:r w:rsidRPr="002B0C8A">
        <w:tab/>
        <w:t>Section 557C of the amended Act applies in relation to contraventions of civil remedy provisions that occur after the commencement of this Part.</w:t>
      </w:r>
    </w:p>
    <w:p w:rsidR="00C573CB" w:rsidRDefault="00C573CB">
      <w:pPr>
        <w:spacing w:line="240" w:lineRule="auto"/>
        <w:rPr>
          <w:rFonts w:eastAsia="Times New Roman" w:cs="Times New Roman"/>
          <w:lang w:eastAsia="en-AU"/>
        </w:rPr>
      </w:pPr>
      <w:r>
        <w:br w:type="page"/>
      </w:r>
    </w:p>
    <w:p w:rsidR="00C573CB" w:rsidRPr="002B0C8A" w:rsidRDefault="00C573CB" w:rsidP="00C573CB">
      <w:pPr>
        <w:pStyle w:val="ActHead7"/>
      </w:pPr>
      <w:bookmarkStart w:id="74" w:name="_Toc493241981"/>
      <w:r w:rsidRPr="002B0C8A">
        <w:rPr>
          <w:rStyle w:val="CharAmPartNo"/>
        </w:rPr>
        <w:lastRenderedPageBreak/>
        <w:t>Part 8</w:t>
      </w:r>
      <w:r w:rsidRPr="002B0C8A">
        <w:t>—</w:t>
      </w:r>
      <w:r w:rsidRPr="002B0C8A">
        <w:rPr>
          <w:rStyle w:val="CharAmPartText"/>
        </w:rPr>
        <w:t>Records</w:t>
      </w:r>
      <w:bookmarkEnd w:id="74"/>
    </w:p>
    <w:p w:rsidR="00C573CB" w:rsidRPr="002B0C8A" w:rsidRDefault="00C573CB" w:rsidP="00C573CB">
      <w:pPr>
        <w:pStyle w:val="ActHead9"/>
      </w:pPr>
      <w:bookmarkStart w:id="75" w:name="_Toc493241982"/>
      <w:r w:rsidRPr="002B0C8A">
        <w:t>Fair Work Act 2009</w:t>
      </w:r>
      <w:bookmarkStart w:id="76" w:name="BK_S1P12L4C19"/>
      <w:bookmarkEnd w:id="76"/>
      <w:bookmarkEnd w:id="75"/>
    </w:p>
    <w:p w:rsidR="00C573CB" w:rsidRPr="002B0C8A" w:rsidRDefault="00C573CB" w:rsidP="00C573CB">
      <w:pPr>
        <w:pStyle w:val="ItemHead"/>
      </w:pPr>
      <w:r w:rsidRPr="002B0C8A">
        <w:t>1  At the end of subsection 535(3)</w:t>
      </w:r>
    </w:p>
    <w:p w:rsidR="00C573CB" w:rsidRPr="002B0C8A" w:rsidRDefault="00C573CB" w:rsidP="00C573CB">
      <w:pPr>
        <w:pStyle w:val="Item"/>
      </w:pPr>
      <w:r w:rsidRPr="002B0C8A">
        <w:t>Add:</w:t>
      </w:r>
    </w:p>
    <w:p w:rsidR="00C573CB" w:rsidRPr="002B0C8A" w:rsidRDefault="00C573CB" w:rsidP="00C573CB">
      <w:pPr>
        <w:pStyle w:val="notetext"/>
      </w:pPr>
      <w:r w:rsidRPr="002B0C8A">
        <w:t>Note:</w:t>
      </w:r>
      <w:r w:rsidRPr="002B0C8A">
        <w:tab/>
        <w:t>If an employer fails to comply with subsection (1), (2) or (3), the employer may bear the burden of disproving allegations in proceedings relating to a contravention of certain civil remedy provisions: see section 557C.</w:t>
      </w:r>
    </w:p>
    <w:p w:rsidR="00C573CB" w:rsidRPr="002B0C8A" w:rsidRDefault="00C573CB" w:rsidP="00C573CB">
      <w:pPr>
        <w:pStyle w:val="ItemHead"/>
      </w:pPr>
      <w:r w:rsidRPr="002B0C8A">
        <w:t>2  Subsection 536(2) (note)</w:t>
      </w:r>
    </w:p>
    <w:p w:rsidR="00C573CB" w:rsidRPr="002B0C8A" w:rsidRDefault="00C573CB" w:rsidP="00C573CB">
      <w:pPr>
        <w:pStyle w:val="Item"/>
      </w:pPr>
      <w:r w:rsidRPr="002B0C8A">
        <w:t xml:space="preserve">Omit </w:t>
      </w:r>
      <w:r>
        <w:t>“</w:t>
      </w:r>
      <w:r w:rsidRPr="002B0C8A">
        <w:t>Note</w:t>
      </w:r>
      <w:r>
        <w:t>”</w:t>
      </w:r>
      <w:r w:rsidRPr="002B0C8A">
        <w:t xml:space="preserve">, substitute </w:t>
      </w:r>
      <w:r>
        <w:t>“</w:t>
      </w:r>
      <w:r w:rsidRPr="002B0C8A">
        <w:t>Note 1</w:t>
      </w:r>
      <w:r>
        <w:t>”</w:t>
      </w:r>
      <w:r w:rsidRPr="002B0C8A">
        <w:t>.</w:t>
      </w:r>
    </w:p>
    <w:p w:rsidR="00C573CB" w:rsidRPr="002B0C8A" w:rsidRDefault="00C573CB" w:rsidP="00C573CB">
      <w:pPr>
        <w:pStyle w:val="ItemHead"/>
      </w:pPr>
      <w:r w:rsidRPr="002B0C8A">
        <w:t>3  At the end of subsection 536(2)</w:t>
      </w:r>
    </w:p>
    <w:p w:rsidR="00C573CB" w:rsidRPr="002B0C8A" w:rsidRDefault="00C573CB" w:rsidP="00C573CB">
      <w:pPr>
        <w:pStyle w:val="Item"/>
      </w:pPr>
      <w:r w:rsidRPr="002B0C8A">
        <w:t>Add:</w:t>
      </w:r>
    </w:p>
    <w:p w:rsidR="00C573CB" w:rsidRPr="002B0C8A" w:rsidRDefault="00C573CB" w:rsidP="00C573CB">
      <w:pPr>
        <w:pStyle w:val="notetext"/>
      </w:pPr>
      <w:r w:rsidRPr="002B0C8A">
        <w:t>Note 2:</w:t>
      </w:r>
      <w:r w:rsidRPr="002B0C8A">
        <w:tab/>
        <w:t>If an employer fails to comply with subsection (1) or (2), the employer may bear the burden of disproving allegations in proceedings relating to a contravention of certain civil remedy provisions: see section 557C.</w:t>
      </w:r>
    </w:p>
    <w:p w:rsidR="00C573CB" w:rsidRPr="002B0C8A" w:rsidRDefault="00C573CB" w:rsidP="00C573CB">
      <w:pPr>
        <w:pStyle w:val="ItemHead"/>
      </w:pPr>
      <w:r w:rsidRPr="002B0C8A">
        <w:t>4  Before section 558</w:t>
      </w:r>
    </w:p>
    <w:p w:rsidR="00C573CB" w:rsidRPr="002B0C8A" w:rsidRDefault="00C573CB" w:rsidP="00C573CB">
      <w:pPr>
        <w:pStyle w:val="Item"/>
      </w:pPr>
      <w:r w:rsidRPr="002B0C8A">
        <w:t>Insert:</w:t>
      </w:r>
    </w:p>
    <w:p w:rsidR="00C573CB" w:rsidRPr="002B0C8A" w:rsidRDefault="00C573CB" w:rsidP="00C573CB">
      <w:pPr>
        <w:pStyle w:val="ActHead5"/>
      </w:pPr>
      <w:bookmarkStart w:id="77" w:name="_Toc493241983"/>
      <w:r w:rsidRPr="002B0C8A">
        <w:rPr>
          <w:rStyle w:val="CharSectno"/>
        </w:rPr>
        <w:t>557C</w:t>
      </w:r>
      <w:r w:rsidRPr="002B0C8A">
        <w:t xml:space="preserve">  Presumption where records not provided</w:t>
      </w:r>
      <w:bookmarkEnd w:id="77"/>
    </w:p>
    <w:p w:rsidR="00C573CB" w:rsidRPr="002B0C8A" w:rsidRDefault="00C573CB" w:rsidP="00C573CB">
      <w:pPr>
        <w:pStyle w:val="subsection"/>
      </w:pPr>
      <w:r w:rsidRPr="002B0C8A">
        <w:tab/>
        <w:t>(1)</w:t>
      </w:r>
      <w:r w:rsidRPr="002B0C8A">
        <w:tab/>
        <w:t>If:</w:t>
      </w:r>
    </w:p>
    <w:p w:rsidR="00C573CB" w:rsidRPr="002B0C8A" w:rsidRDefault="00C573CB" w:rsidP="00C573CB">
      <w:pPr>
        <w:pStyle w:val="paragraph"/>
      </w:pPr>
      <w:r w:rsidRPr="002B0C8A">
        <w:tab/>
        <w:t>(a)</w:t>
      </w:r>
      <w:r w:rsidRPr="002B0C8A">
        <w:tab/>
        <w:t>in proceedings relating to a contravention by an employer of a civil remedy provision referred to in subsection (3), an applicant makes an allegation in relation to a matter; and</w:t>
      </w:r>
    </w:p>
    <w:p w:rsidR="00C573CB" w:rsidRPr="002B0C8A" w:rsidRDefault="00C573CB" w:rsidP="00C573CB">
      <w:pPr>
        <w:pStyle w:val="paragraph"/>
      </w:pPr>
      <w:r w:rsidRPr="002B0C8A">
        <w:tab/>
        <w:t>(b)</w:t>
      </w:r>
      <w:r w:rsidRPr="002B0C8A">
        <w:tab/>
        <w:t>the employer was required:</w:t>
      </w:r>
    </w:p>
    <w:p w:rsidR="00C573CB" w:rsidRPr="002B0C8A" w:rsidRDefault="00C573CB" w:rsidP="00C573CB">
      <w:pPr>
        <w:pStyle w:val="paragraphsub"/>
      </w:pPr>
      <w:r w:rsidRPr="002B0C8A">
        <w:tab/>
        <w:t>(i)</w:t>
      </w:r>
      <w:r w:rsidRPr="002B0C8A">
        <w:tab/>
        <w:t>by subsection 535(1) or (2) to make and keep a record; or</w:t>
      </w:r>
    </w:p>
    <w:p w:rsidR="00C573CB" w:rsidRPr="002B0C8A" w:rsidRDefault="00C573CB" w:rsidP="00C573CB">
      <w:pPr>
        <w:pStyle w:val="paragraphsub"/>
      </w:pPr>
      <w:r w:rsidRPr="002B0C8A">
        <w:tab/>
        <w:t>(ii)</w:t>
      </w:r>
      <w:r w:rsidRPr="002B0C8A">
        <w:tab/>
        <w:t>by regulations made for the purposes of subsection 535(3) to make available for inspection a record; or</w:t>
      </w:r>
    </w:p>
    <w:p w:rsidR="00C573CB" w:rsidRPr="002B0C8A" w:rsidRDefault="00C573CB" w:rsidP="00C573CB">
      <w:pPr>
        <w:pStyle w:val="paragraphsub"/>
      </w:pPr>
      <w:r w:rsidRPr="002B0C8A">
        <w:tab/>
        <w:t>(iii)</w:t>
      </w:r>
      <w:r w:rsidRPr="002B0C8A">
        <w:tab/>
        <w:t>by subsection 536(1) or (2) to give a pay slip;</w:t>
      </w:r>
    </w:p>
    <w:p w:rsidR="00C573CB" w:rsidRPr="002B0C8A" w:rsidRDefault="00C573CB" w:rsidP="00C573CB">
      <w:pPr>
        <w:pStyle w:val="paragraph"/>
      </w:pPr>
      <w:r w:rsidRPr="002B0C8A">
        <w:tab/>
      </w:r>
      <w:r w:rsidRPr="002B0C8A">
        <w:tab/>
        <w:t>in relation to the matter; and</w:t>
      </w:r>
    </w:p>
    <w:p w:rsidR="00C573CB" w:rsidRPr="002B0C8A" w:rsidRDefault="00C573CB" w:rsidP="00C573CB">
      <w:pPr>
        <w:pStyle w:val="paragraph"/>
      </w:pPr>
      <w:r w:rsidRPr="002B0C8A">
        <w:tab/>
        <w:t>(c)</w:t>
      </w:r>
      <w:r w:rsidRPr="002B0C8A">
        <w:tab/>
        <w:t>the employer failed to comply with the requirement;</w:t>
      </w:r>
    </w:p>
    <w:p w:rsidR="00C573CB" w:rsidRPr="002B0C8A" w:rsidRDefault="00C573CB" w:rsidP="00C573CB">
      <w:pPr>
        <w:pStyle w:val="subsection2"/>
      </w:pPr>
      <w:r w:rsidRPr="002B0C8A">
        <w:lastRenderedPageBreak/>
        <w:t>the employer has the burden of disproving the allegation.</w:t>
      </w:r>
    </w:p>
    <w:p w:rsidR="00C573CB" w:rsidRPr="002B0C8A" w:rsidRDefault="00C573CB" w:rsidP="00C573CB">
      <w:pPr>
        <w:pStyle w:val="subsection"/>
      </w:pPr>
      <w:r w:rsidRPr="002B0C8A">
        <w:tab/>
        <w:t>(2)</w:t>
      </w:r>
      <w:r w:rsidRPr="002B0C8A">
        <w:tab/>
        <w:t xml:space="preserve">Subsection (1) does not apply if the </w:t>
      </w:r>
      <w:r>
        <w:t>employer provides a reasonable excuse as to why there has not been compliance with subsection 557C(1)(b)</w:t>
      </w:r>
      <w:r w:rsidRPr="002B0C8A">
        <w:t>.</w:t>
      </w:r>
    </w:p>
    <w:p w:rsidR="00C573CB" w:rsidRPr="002B0C8A" w:rsidRDefault="00C573CB" w:rsidP="00C573CB">
      <w:pPr>
        <w:pStyle w:val="subsection"/>
      </w:pPr>
      <w:r w:rsidRPr="002B0C8A">
        <w:tab/>
        <w:t>(3)</w:t>
      </w:r>
      <w:r w:rsidRPr="002B0C8A">
        <w:tab/>
        <w:t>The civil remedy provisions are the following:</w:t>
      </w:r>
    </w:p>
    <w:p w:rsidR="00C573CB" w:rsidRPr="002B0C8A" w:rsidRDefault="00C573CB" w:rsidP="00C573CB">
      <w:pPr>
        <w:pStyle w:val="paragraph"/>
      </w:pPr>
      <w:r w:rsidRPr="002B0C8A">
        <w:tab/>
        <w:t>(a)</w:t>
      </w:r>
      <w:r w:rsidRPr="002B0C8A">
        <w:tab/>
        <w:t>subsection 44(1) (which deals with contraventions of the National Employment Standards);</w:t>
      </w:r>
    </w:p>
    <w:p w:rsidR="00C573CB" w:rsidRPr="002B0C8A" w:rsidRDefault="00C573CB" w:rsidP="00C573CB">
      <w:pPr>
        <w:pStyle w:val="paragraph"/>
      </w:pPr>
      <w:r w:rsidRPr="002B0C8A">
        <w:tab/>
        <w:t>(b)</w:t>
      </w:r>
      <w:r w:rsidRPr="002B0C8A">
        <w:tab/>
        <w:t>section 45 (which deals with contraventions of modern awards);</w:t>
      </w:r>
    </w:p>
    <w:p w:rsidR="00C573CB" w:rsidRPr="002B0C8A" w:rsidRDefault="00C573CB" w:rsidP="00C573CB">
      <w:pPr>
        <w:pStyle w:val="paragraph"/>
      </w:pPr>
      <w:r w:rsidRPr="002B0C8A">
        <w:tab/>
        <w:t>(c)</w:t>
      </w:r>
      <w:r w:rsidRPr="002B0C8A">
        <w:tab/>
        <w:t>section 50 (which deals with contraventions of enterprise agreements);</w:t>
      </w:r>
    </w:p>
    <w:p w:rsidR="00C573CB" w:rsidRPr="002B0C8A" w:rsidRDefault="00C573CB" w:rsidP="00C573CB">
      <w:pPr>
        <w:pStyle w:val="paragraph"/>
      </w:pPr>
      <w:r w:rsidRPr="002B0C8A">
        <w:tab/>
        <w:t>(d)</w:t>
      </w:r>
      <w:r w:rsidRPr="002B0C8A">
        <w:tab/>
        <w:t>section 280 (which deals with contraventions of workplace determinations);</w:t>
      </w:r>
    </w:p>
    <w:p w:rsidR="00C573CB" w:rsidRPr="002B0C8A" w:rsidRDefault="00C573CB" w:rsidP="00C573CB">
      <w:pPr>
        <w:pStyle w:val="paragraph"/>
      </w:pPr>
      <w:r w:rsidRPr="002B0C8A">
        <w:tab/>
        <w:t>(e)</w:t>
      </w:r>
      <w:r w:rsidRPr="002B0C8A">
        <w:tab/>
        <w:t>section 293 (which deals with contraventions of national minimum wage orders);</w:t>
      </w:r>
    </w:p>
    <w:p w:rsidR="00C573CB" w:rsidRPr="002B0C8A" w:rsidRDefault="00C573CB" w:rsidP="00C573CB">
      <w:pPr>
        <w:pStyle w:val="paragraph"/>
      </w:pPr>
      <w:r w:rsidRPr="002B0C8A">
        <w:tab/>
        <w:t>(f)</w:t>
      </w:r>
      <w:r w:rsidRPr="002B0C8A">
        <w:tab/>
        <w:t>section 305 (which deals with contraventions of equal remuneration orders);</w:t>
      </w:r>
    </w:p>
    <w:p w:rsidR="00C573CB" w:rsidRPr="002B0C8A" w:rsidRDefault="00C573CB" w:rsidP="00C573CB">
      <w:pPr>
        <w:pStyle w:val="paragraph"/>
      </w:pPr>
      <w:r w:rsidRPr="002B0C8A">
        <w:tab/>
        <w:t>(g)</w:t>
      </w:r>
      <w:r w:rsidRPr="002B0C8A">
        <w:tab/>
        <w:t>subsection 323(1) (which deals with methods and frequency of payment);</w:t>
      </w:r>
    </w:p>
    <w:p w:rsidR="00C573CB" w:rsidRPr="002B0C8A" w:rsidRDefault="00C573CB" w:rsidP="00C573CB">
      <w:pPr>
        <w:pStyle w:val="paragraph"/>
      </w:pPr>
      <w:r w:rsidRPr="002B0C8A">
        <w:tab/>
        <w:t>(h)</w:t>
      </w:r>
      <w:r w:rsidRPr="002B0C8A">
        <w:tab/>
        <w:t>subsection 323(3) (which deals with methods of payment specified in modern awards or enterprise agreements);</w:t>
      </w:r>
    </w:p>
    <w:p w:rsidR="00C573CB" w:rsidRPr="002B0C8A" w:rsidRDefault="00C573CB" w:rsidP="00C573CB">
      <w:pPr>
        <w:pStyle w:val="paragraph"/>
      </w:pPr>
      <w:r w:rsidRPr="002B0C8A">
        <w:tab/>
        <w:t>(i)</w:t>
      </w:r>
      <w:r w:rsidRPr="002B0C8A">
        <w:tab/>
        <w:t>subsection 325(1) (which deals with unreasonable requirements to spend or pay amounts);</w:t>
      </w:r>
    </w:p>
    <w:p w:rsidR="00707793" w:rsidRDefault="00C573CB" w:rsidP="00811A1E">
      <w:pPr>
        <w:pStyle w:val="paragraph"/>
      </w:pPr>
      <w:r w:rsidRPr="002B0C8A">
        <w:tab/>
        <w:t>(j)</w:t>
      </w:r>
      <w:r w:rsidRPr="002B0C8A">
        <w:tab/>
        <w:t>any other civil remedy provisions prescribed by the regulations.</w:t>
      </w:r>
    </w:p>
    <w:p w:rsidR="00317062" w:rsidRDefault="00317062" w:rsidP="00317062">
      <w:pPr>
        <w:pStyle w:val="AssentBk"/>
        <w:keepNext/>
      </w:pPr>
    </w:p>
    <w:p w:rsidR="00317062" w:rsidRDefault="00317062" w:rsidP="00317062"/>
    <w:p w:rsidR="00317062" w:rsidRDefault="00317062" w:rsidP="00317062">
      <w:pPr>
        <w:pStyle w:val="2ndRd"/>
        <w:keepNext/>
        <w:pBdr>
          <w:top w:val="single" w:sz="2" w:space="1" w:color="auto"/>
        </w:pBdr>
      </w:pPr>
    </w:p>
    <w:p w:rsidR="00317062" w:rsidRDefault="00317062" w:rsidP="00317062">
      <w:pPr>
        <w:pStyle w:val="2ndRd"/>
        <w:keepNext/>
        <w:spacing w:line="260" w:lineRule="atLeast"/>
        <w:rPr>
          <w:i/>
        </w:rPr>
      </w:pPr>
      <w:r>
        <w:t>[</w:t>
      </w:r>
      <w:r>
        <w:rPr>
          <w:i/>
        </w:rPr>
        <w:t>Minister’s second reading speech made in—</w:t>
      </w:r>
    </w:p>
    <w:p w:rsidR="00317062" w:rsidRDefault="00317062" w:rsidP="00317062">
      <w:pPr>
        <w:pStyle w:val="2ndRd"/>
        <w:keepNext/>
        <w:spacing w:line="260" w:lineRule="atLeast"/>
        <w:rPr>
          <w:i/>
        </w:rPr>
      </w:pPr>
      <w:r>
        <w:rPr>
          <w:i/>
        </w:rPr>
        <w:t>House of Representatives on 1 March 2017</w:t>
      </w:r>
    </w:p>
    <w:p w:rsidR="00317062" w:rsidRDefault="00317062" w:rsidP="00317062">
      <w:pPr>
        <w:pStyle w:val="2ndRd"/>
        <w:keepNext/>
        <w:spacing w:line="260" w:lineRule="atLeast"/>
        <w:rPr>
          <w:i/>
        </w:rPr>
      </w:pPr>
      <w:r>
        <w:rPr>
          <w:i/>
        </w:rPr>
        <w:t>Senate on 13 June 2017</w:t>
      </w:r>
      <w:r>
        <w:t>]</w:t>
      </w:r>
    </w:p>
    <w:p w:rsidR="00317062" w:rsidRDefault="00317062" w:rsidP="00317062">
      <w:pPr>
        <w:framePr w:hSpace="180" w:wrap="around" w:vAnchor="text" w:hAnchor="page" w:x="2388" w:y="1855"/>
      </w:pPr>
      <w:r>
        <w:t>(37/17)</w:t>
      </w:r>
    </w:p>
    <w:p w:rsidR="00317062" w:rsidRDefault="00317062" w:rsidP="00317062">
      <w:pPr>
        <w:sectPr w:rsidR="00317062" w:rsidSect="001D03E1">
          <w:headerReference w:type="even" r:id="rId21"/>
          <w:headerReference w:type="default" r:id="rId22"/>
          <w:footerReference w:type="even" r:id="rId23"/>
          <w:footerReference w:type="default" r:id="rId24"/>
          <w:headerReference w:type="first" r:id="rId25"/>
          <w:footerReference w:type="first" r:id="rId26"/>
          <w:pgSz w:w="11907" w:h="16839"/>
          <w:pgMar w:top="1871" w:right="2409" w:bottom="4252" w:left="2409" w:header="720" w:footer="3402" w:gutter="0"/>
          <w:pgNumType w:start="1"/>
          <w:cols w:space="708"/>
          <w:titlePg/>
          <w:docGrid w:linePitch="360"/>
        </w:sectPr>
      </w:pPr>
    </w:p>
    <w:p w:rsidR="00317062" w:rsidRDefault="00317062" w:rsidP="00317062"/>
    <w:sectPr w:rsidR="00317062" w:rsidSect="00317062">
      <w:headerReference w:type="even" r:id="rId27"/>
      <w:headerReference w:type="default" r:id="rId28"/>
      <w:footerReference w:type="even" r:id="rId29"/>
      <w:footerReference w:type="default" r:id="rId30"/>
      <w:headerReference w:type="first" r:id="rId31"/>
      <w:footerReference w:type="first" r:id="rId32"/>
      <w:type w:val="continuous"/>
      <w:pgSz w:w="11907" w:h="16839"/>
      <w:pgMar w:top="1871" w:right="2409" w:bottom="4252" w:left="2409" w:header="720" w:footer="34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86C" w:rsidRDefault="0096586C" w:rsidP="0048364F">
      <w:pPr>
        <w:spacing w:line="240" w:lineRule="auto"/>
      </w:pPr>
      <w:r>
        <w:separator/>
      </w:r>
    </w:p>
  </w:endnote>
  <w:endnote w:type="continuationSeparator" w:id="0">
    <w:p w:rsidR="0096586C" w:rsidRDefault="0096586C"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EA0" w:rsidRPr="005F1388" w:rsidRDefault="00963EA0" w:rsidP="00D41F08">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3E1" w:rsidRPr="00A961C4" w:rsidRDefault="001D03E1" w:rsidP="00D41F0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1D03E1" w:rsidTr="00637775">
      <w:tc>
        <w:tcPr>
          <w:tcW w:w="1247" w:type="dxa"/>
        </w:tcPr>
        <w:p w:rsidR="001D03E1" w:rsidRDefault="00D914C0" w:rsidP="00831BF3">
          <w:pPr>
            <w:rPr>
              <w:sz w:val="18"/>
            </w:rPr>
          </w:pPr>
          <w:r>
            <w:rPr>
              <w:i/>
              <w:sz w:val="18"/>
            </w:rPr>
            <w:t>No.      , 2017</w:t>
          </w:r>
        </w:p>
      </w:tc>
      <w:tc>
        <w:tcPr>
          <w:tcW w:w="5387" w:type="dxa"/>
        </w:tcPr>
        <w:p w:rsidR="001D03E1" w:rsidRDefault="00D914C0" w:rsidP="00831BF3">
          <w:pPr>
            <w:jc w:val="center"/>
            <w:rPr>
              <w:sz w:val="18"/>
            </w:rPr>
          </w:pPr>
          <w:r>
            <w:rPr>
              <w:i/>
              <w:sz w:val="18"/>
            </w:rPr>
            <w:t>Fair Work Amendment (Protecting Vulnerable Workers) Act 2017</w:t>
          </w:r>
        </w:p>
      </w:tc>
      <w:tc>
        <w:tcPr>
          <w:tcW w:w="669" w:type="dxa"/>
        </w:tcPr>
        <w:p w:rsidR="001D03E1" w:rsidRDefault="001D03E1" w:rsidP="00831BF3">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480CA4">
            <w:rPr>
              <w:i/>
              <w:noProof/>
              <w:sz w:val="18"/>
            </w:rPr>
            <w:t>41</w:t>
          </w:r>
          <w:r w:rsidRPr="007A1328">
            <w:rPr>
              <w:i/>
              <w:sz w:val="18"/>
            </w:rPr>
            <w:fldChar w:fldCharType="end"/>
          </w:r>
        </w:p>
      </w:tc>
    </w:tr>
  </w:tbl>
  <w:p w:rsidR="001D03E1" w:rsidRPr="00055B5C" w:rsidRDefault="001D03E1" w:rsidP="00963EA0"/>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3E1" w:rsidRPr="00A961C4" w:rsidRDefault="001D03E1" w:rsidP="00D41F0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1D03E1" w:rsidTr="00637775">
      <w:tc>
        <w:tcPr>
          <w:tcW w:w="1247" w:type="dxa"/>
        </w:tcPr>
        <w:p w:rsidR="001D03E1" w:rsidRDefault="001D03E1" w:rsidP="00831BF3">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480CA4">
            <w:rPr>
              <w:i/>
              <w:sz w:val="18"/>
            </w:rPr>
            <w:t>No. 101, 2017</w:t>
          </w:r>
          <w:r w:rsidRPr="007A1328">
            <w:rPr>
              <w:i/>
              <w:sz w:val="18"/>
            </w:rPr>
            <w:fldChar w:fldCharType="end"/>
          </w:r>
        </w:p>
      </w:tc>
      <w:tc>
        <w:tcPr>
          <w:tcW w:w="5387" w:type="dxa"/>
        </w:tcPr>
        <w:p w:rsidR="001D03E1" w:rsidRDefault="001D03E1" w:rsidP="00831BF3">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80CA4">
            <w:rPr>
              <w:i/>
              <w:sz w:val="18"/>
            </w:rPr>
            <w:t>Fair Work Amendment (Protecting Vulnerable Workers) Act 2017</w:t>
          </w:r>
          <w:r w:rsidRPr="007A1328">
            <w:rPr>
              <w:i/>
              <w:sz w:val="18"/>
            </w:rPr>
            <w:fldChar w:fldCharType="end"/>
          </w:r>
        </w:p>
      </w:tc>
      <w:tc>
        <w:tcPr>
          <w:tcW w:w="669" w:type="dxa"/>
        </w:tcPr>
        <w:p w:rsidR="001D03E1" w:rsidRDefault="001D03E1" w:rsidP="00831BF3">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480CA4">
            <w:rPr>
              <w:i/>
              <w:noProof/>
              <w:sz w:val="18"/>
            </w:rPr>
            <w:t>41</w:t>
          </w:r>
          <w:r w:rsidRPr="007A1328">
            <w:rPr>
              <w:i/>
              <w:sz w:val="18"/>
            </w:rPr>
            <w:fldChar w:fldCharType="end"/>
          </w:r>
        </w:p>
      </w:tc>
    </w:tr>
  </w:tbl>
  <w:p w:rsidR="001D03E1" w:rsidRPr="00A961C4" w:rsidRDefault="001D03E1" w:rsidP="00963EA0">
    <w:pPr>
      <w:jc w:val="right"/>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062" w:rsidRDefault="00317062" w:rsidP="007517B8">
    <w:pPr>
      <w:pStyle w:val="ScalePlusRef"/>
    </w:pPr>
    <w:r>
      <w:t>Note: An electronic version of this Act is available on the Federal Register of Legislation (</w:t>
    </w:r>
    <w:hyperlink r:id="rId1" w:history="1">
      <w:r>
        <w:t>https://www.legislation.gov.au/</w:t>
      </w:r>
    </w:hyperlink>
    <w:r>
      <w:t>)</w:t>
    </w:r>
  </w:p>
  <w:p w:rsidR="00317062" w:rsidRDefault="00317062" w:rsidP="007517B8"/>
  <w:p w:rsidR="00317062" w:rsidRDefault="00317062" w:rsidP="007517B8"/>
  <w:p w:rsidR="00963EA0" w:rsidRDefault="00963EA0" w:rsidP="00D41F08">
    <w:pPr>
      <w:pStyle w:val="Footer"/>
      <w:spacing w:before="120"/>
    </w:pPr>
  </w:p>
  <w:p w:rsidR="00963EA0" w:rsidRPr="005F1388" w:rsidRDefault="00963EA0" w:rsidP="00963EA0">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EA0" w:rsidRPr="00ED79B6" w:rsidRDefault="00963EA0" w:rsidP="00D41F08">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EA0" w:rsidRDefault="00963EA0" w:rsidP="00D41F0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963EA0" w:rsidTr="00831BF3">
      <w:tc>
        <w:tcPr>
          <w:tcW w:w="646" w:type="dxa"/>
        </w:tcPr>
        <w:p w:rsidR="00963EA0" w:rsidRDefault="00963EA0" w:rsidP="00831BF3">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0CA4">
            <w:rPr>
              <w:i/>
              <w:noProof/>
              <w:sz w:val="18"/>
            </w:rPr>
            <w:t>xli</w:t>
          </w:r>
          <w:r w:rsidRPr="00ED79B6">
            <w:rPr>
              <w:i/>
              <w:sz w:val="18"/>
            </w:rPr>
            <w:fldChar w:fldCharType="end"/>
          </w:r>
        </w:p>
      </w:tc>
      <w:tc>
        <w:tcPr>
          <w:tcW w:w="5387" w:type="dxa"/>
        </w:tcPr>
        <w:p w:rsidR="00963EA0" w:rsidRDefault="00D914C0" w:rsidP="00831BF3">
          <w:pPr>
            <w:jc w:val="center"/>
            <w:rPr>
              <w:sz w:val="18"/>
            </w:rPr>
          </w:pPr>
          <w:r>
            <w:rPr>
              <w:i/>
              <w:sz w:val="18"/>
            </w:rPr>
            <w:t>Fair Work Amendment (Protecting Vulnerable Workers) Act 2017</w:t>
          </w:r>
        </w:p>
      </w:tc>
      <w:tc>
        <w:tcPr>
          <w:tcW w:w="1270" w:type="dxa"/>
        </w:tcPr>
        <w:p w:rsidR="00963EA0" w:rsidRDefault="00D914C0" w:rsidP="00831BF3">
          <w:pPr>
            <w:jc w:val="right"/>
            <w:rPr>
              <w:sz w:val="18"/>
            </w:rPr>
          </w:pPr>
          <w:r>
            <w:rPr>
              <w:i/>
              <w:sz w:val="18"/>
            </w:rPr>
            <w:t>No.      , 2017</w:t>
          </w:r>
        </w:p>
      </w:tc>
    </w:tr>
  </w:tbl>
  <w:p w:rsidR="00963EA0" w:rsidRDefault="00963EA0" w:rsidP="00963EA0"/>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EA0" w:rsidRDefault="00963EA0" w:rsidP="00D41F0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637775" w:rsidTr="00F65B64">
      <w:tc>
        <w:tcPr>
          <w:tcW w:w="1247" w:type="dxa"/>
        </w:tcPr>
        <w:p w:rsidR="00637775" w:rsidRDefault="00D914C0" w:rsidP="00317062">
          <w:pPr>
            <w:rPr>
              <w:i/>
              <w:sz w:val="18"/>
            </w:rPr>
          </w:pPr>
          <w:r>
            <w:rPr>
              <w:i/>
              <w:sz w:val="18"/>
            </w:rPr>
            <w:t xml:space="preserve">No. </w:t>
          </w:r>
          <w:r w:rsidR="00317062">
            <w:rPr>
              <w:i/>
              <w:sz w:val="18"/>
            </w:rPr>
            <w:t>101</w:t>
          </w:r>
          <w:r>
            <w:rPr>
              <w:i/>
              <w:sz w:val="18"/>
            </w:rPr>
            <w:t>, 2017</w:t>
          </w:r>
        </w:p>
      </w:tc>
      <w:tc>
        <w:tcPr>
          <w:tcW w:w="5387" w:type="dxa"/>
        </w:tcPr>
        <w:p w:rsidR="00637775" w:rsidRDefault="00D914C0" w:rsidP="00F65B64">
          <w:pPr>
            <w:jc w:val="center"/>
            <w:rPr>
              <w:i/>
              <w:sz w:val="18"/>
            </w:rPr>
          </w:pPr>
          <w:r>
            <w:rPr>
              <w:i/>
              <w:sz w:val="18"/>
            </w:rPr>
            <w:t>Fair Work Amendment (Protecting Vulnerable Workers) Act 2017</w:t>
          </w:r>
        </w:p>
      </w:tc>
      <w:tc>
        <w:tcPr>
          <w:tcW w:w="669" w:type="dxa"/>
        </w:tcPr>
        <w:p w:rsidR="00637775" w:rsidRDefault="00637775" w:rsidP="00F65B64">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0CA4">
            <w:rPr>
              <w:i/>
              <w:noProof/>
              <w:sz w:val="18"/>
            </w:rPr>
            <w:t>i</w:t>
          </w:r>
          <w:r w:rsidRPr="00ED79B6">
            <w:rPr>
              <w:i/>
              <w:sz w:val="18"/>
            </w:rPr>
            <w:fldChar w:fldCharType="end"/>
          </w:r>
        </w:p>
      </w:tc>
    </w:tr>
  </w:tbl>
  <w:p w:rsidR="00963EA0" w:rsidRPr="00ED79B6" w:rsidRDefault="00963EA0" w:rsidP="00963EA0">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EA0" w:rsidRPr="00A961C4" w:rsidRDefault="00963EA0" w:rsidP="00D41F08">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963EA0" w:rsidTr="00637775">
      <w:tc>
        <w:tcPr>
          <w:tcW w:w="646" w:type="dxa"/>
        </w:tcPr>
        <w:p w:rsidR="00963EA0" w:rsidRDefault="00963EA0" w:rsidP="00831BF3">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480CA4">
            <w:rPr>
              <w:i/>
              <w:noProof/>
              <w:sz w:val="18"/>
            </w:rPr>
            <w:t>42</w:t>
          </w:r>
          <w:r w:rsidRPr="007A1328">
            <w:rPr>
              <w:i/>
              <w:sz w:val="18"/>
            </w:rPr>
            <w:fldChar w:fldCharType="end"/>
          </w:r>
        </w:p>
      </w:tc>
      <w:tc>
        <w:tcPr>
          <w:tcW w:w="5387" w:type="dxa"/>
        </w:tcPr>
        <w:p w:rsidR="00963EA0" w:rsidRDefault="00D914C0" w:rsidP="00831BF3">
          <w:pPr>
            <w:jc w:val="center"/>
            <w:rPr>
              <w:sz w:val="18"/>
            </w:rPr>
          </w:pPr>
          <w:r>
            <w:rPr>
              <w:i/>
              <w:sz w:val="18"/>
            </w:rPr>
            <w:t>Fair Work Amendment (Protecting Vulnerable Workers) Act 2017</w:t>
          </w:r>
        </w:p>
      </w:tc>
      <w:tc>
        <w:tcPr>
          <w:tcW w:w="1270" w:type="dxa"/>
        </w:tcPr>
        <w:p w:rsidR="00963EA0" w:rsidRDefault="00317062" w:rsidP="00831BF3">
          <w:pPr>
            <w:jc w:val="right"/>
            <w:rPr>
              <w:sz w:val="18"/>
            </w:rPr>
          </w:pPr>
          <w:r>
            <w:rPr>
              <w:i/>
              <w:sz w:val="18"/>
            </w:rPr>
            <w:t>No. 101, 2017</w:t>
          </w:r>
        </w:p>
      </w:tc>
    </w:tr>
  </w:tbl>
  <w:p w:rsidR="00963EA0" w:rsidRPr="00A961C4" w:rsidRDefault="00963EA0" w:rsidP="00963EA0">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EA0" w:rsidRPr="00A961C4" w:rsidRDefault="00963EA0" w:rsidP="00D41F0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963EA0" w:rsidTr="00637775">
      <w:tc>
        <w:tcPr>
          <w:tcW w:w="1247" w:type="dxa"/>
        </w:tcPr>
        <w:p w:rsidR="00963EA0" w:rsidRDefault="00317062" w:rsidP="00831BF3">
          <w:pPr>
            <w:rPr>
              <w:sz w:val="18"/>
            </w:rPr>
          </w:pPr>
          <w:r>
            <w:rPr>
              <w:i/>
              <w:sz w:val="18"/>
            </w:rPr>
            <w:t>No. 101, 2017</w:t>
          </w:r>
        </w:p>
      </w:tc>
      <w:tc>
        <w:tcPr>
          <w:tcW w:w="5387" w:type="dxa"/>
        </w:tcPr>
        <w:p w:rsidR="00963EA0" w:rsidRDefault="00D914C0" w:rsidP="00831BF3">
          <w:pPr>
            <w:jc w:val="center"/>
            <w:rPr>
              <w:sz w:val="18"/>
            </w:rPr>
          </w:pPr>
          <w:r>
            <w:rPr>
              <w:i/>
              <w:sz w:val="18"/>
            </w:rPr>
            <w:t>Fair Work Amendment (Protecting Vulnerable Workers) Act 2017</w:t>
          </w:r>
        </w:p>
      </w:tc>
      <w:tc>
        <w:tcPr>
          <w:tcW w:w="669" w:type="dxa"/>
        </w:tcPr>
        <w:p w:rsidR="00963EA0" w:rsidRDefault="00963EA0" w:rsidP="00831BF3">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480CA4">
            <w:rPr>
              <w:i/>
              <w:noProof/>
              <w:sz w:val="18"/>
            </w:rPr>
            <w:t>41</w:t>
          </w:r>
          <w:r w:rsidRPr="007A1328">
            <w:rPr>
              <w:i/>
              <w:sz w:val="18"/>
            </w:rPr>
            <w:fldChar w:fldCharType="end"/>
          </w:r>
        </w:p>
      </w:tc>
    </w:tr>
  </w:tbl>
  <w:p w:rsidR="00963EA0" w:rsidRPr="00055B5C" w:rsidRDefault="00963EA0" w:rsidP="00963EA0"/>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EA0" w:rsidRPr="00A961C4" w:rsidRDefault="00963EA0" w:rsidP="00D41F0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963EA0" w:rsidTr="00637775">
      <w:tc>
        <w:tcPr>
          <w:tcW w:w="1247" w:type="dxa"/>
        </w:tcPr>
        <w:p w:rsidR="00963EA0" w:rsidRDefault="00317062" w:rsidP="00831BF3">
          <w:pPr>
            <w:rPr>
              <w:sz w:val="18"/>
            </w:rPr>
          </w:pPr>
          <w:r>
            <w:rPr>
              <w:i/>
              <w:sz w:val="18"/>
            </w:rPr>
            <w:t>No. 101, 2017</w:t>
          </w:r>
        </w:p>
      </w:tc>
      <w:tc>
        <w:tcPr>
          <w:tcW w:w="5387" w:type="dxa"/>
        </w:tcPr>
        <w:p w:rsidR="00963EA0" w:rsidRDefault="00D914C0" w:rsidP="00831BF3">
          <w:pPr>
            <w:jc w:val="center"/>
            <w:rPr>
              <w:sz w:val="18"/>
            </w:rPr>
          </w:pPr>
          <w:r>
            <w:rPr>
              <w:i/>
              <w:sz w:val="18"/>
            </w:rPr>
            <w:t>Fair Work Amendment (Protecting Vulnerable Workers) Act 2017</w:t>
          </w:r>
        </w:p>
      </w:tc>
      <w:tc>
        <w:tcPr>
          <w:tcW w:w="669" w:type="dxa"/>
        </w:tcPr>
        <w:p w:rsidR="00963EA0" w:rsidRDefault="00963EA0" w:rsidP="00831BF3">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480CA4">
            <w:rPr>
              <w:i/>
              <w:noProof/>
              <w:sz w:val="18"/>
            </w:rPr>
            <w:t>1</w:t>
          </w:r>
          <w:r w:rsidRPr="007A1328">
            <w:rPr>
              <w:i/>
              <w:sz w:val="18"/>
            </w:rPr>
            <w:fldChar w:fldCharType="end"/>
          </w:r>
        </w:p>
      </w:tc>
    </w:tr>
  </w:tbl>
  <w:p w:rsidR="00963EA0" w:rsidRPr="00A961C4" w:rsidRDefault="00963EA0" w:rsidP="00963EA0">
    <w:pPr>
      <w:jc w:val="right"/>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3E1" w:rsidRPr="00A961C4" w:rsidRDefault="001D03E1" w:rsidP="00D41F08">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1D03E1" w:rsidTr="00637775">
      <w:tc>
        <w:tcPr>
          <w:tcW w:w="646" w:type="dxa"/>
        </w:tcPr>
        <w:p w:rsidR="001D03E1" w:rsidRDefault="001D03E1" w:rsidP="00831BF3">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480CA4">
            <w:rPr>
              <w:i/>
              <w:noProof/>
              <w:sz w:val="18"/>
            </w:rPr>
            <w:t>41</w:t>
          </w:r>
          <w:r w:rsidRPr="007A1328">
            <w:rPr>
              <w:i/>
              <w:sz w:val="18"/>
            </w:rPr>
            <w:fldChar w:fldCharType="end"/>
          </w:r>
        </w:p>
      </w:tc>
      <w:tc>
        <w:tcPr>
          <w:tcW w:w="5387" w:type="dxa"/>
        </w:tcPr>
        <w:p w:rsidR="001D03E1" w:rsidRDefault="00D914C0" w:rsidP="00831BF3">
          <w:pPr>
            <w:jc w:val="center"/>
            <w:rPr>
              <w:sz w:val="18"/>
            </w:rPr>
          </w:pPr>
          <w:r>
            <w:rPr>
              <w:i/>
              <w:sz w:val="18"/>
            </w:rPr>
            <w:t>Fair Work Amendment (Protecting Vulnerable Workers) Act 2017</w:t>
          </w:r>
        </w:p>
      </w:tc>
      <w:tc>
        <w:tcPr>
          <w:tcW w:w="1270" w:type="dxa"/>
        </w:tcPr>
        <w:p w:rsidR="001D03E1" w:rsidRDefault="00D914C0" w:rsidP="00831BF3">
          <w:pPr>
            <w:jc w:val="right"/>
            <w:rPr>
              <w:sz w:val="18"/>
            </w:rPr>
          </w:pPr>
          <w:r>
            <w:rPr>
              <w:i/>
              <w:sz w:val="18"/>
            </w:rPr>
            <w:t>No.      , 2017</w:t>
          </w:r>
        </w:p>
      </w:tc>
    </w:tr>
  </w:tbl>
  <w:p w:rsidR="001D03E1" w:rsidRPr="00A961C4" w:rsidRDefault="001D03E1" w:rsidP="00963EA0">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86C" w:rsidRDefault="0096586C" w:rsidP="0048364F">
      <w:pPr>
        <w:spacing w:line="240" w:lineRule="auto"/>
      </w:pPr>
      <w:r>
        <w:separator/>
      </w:r>
    </w:p>
  </w:footnote>
  <w:footnote w:type="continuationSeparator" w:id="0">
    <w:p w:rsidR="0096586C" w:rsidRDefault="0096586C"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EA0" w:rsidRPr="005F1388" w:rsidRDefault="00963EA0" w:rsidP="00963EA0">
    <w:pPr>
      <w:pStyle w:val="Header"/>
      <w:tabs>
        <w:tab w:val="clear" w:pos="4150"/>
        <w:tab w:val="clear" w:pos="8307"/>
      </w:tabs>
      <w:spacing w:after="12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3E1" w:rsidRPr="00A961C4" w:rsidRDefault="001D03E1" w:rsidP="00963EA0">
    <w:pPr>
      <w:rPr>
        <w:b/>
        <w:sz w:val="20"/>
      </w:rPr>
    </w:pPr>
  </w:p>
  <w:p w:rsidR="001D03E1" w:rsidRPr="00A961C4" w:rsidRDefault="001D03E1" w:rsidP="00963EA0">
    <w:pPr>
      <w:rPr>
        <w:b/>
        <w:sz w:val="20"/>
      </w:rPr>
    </w:pPr>
  </w:p>
  <w:p w:rsidR="001D03E1" w:rsidRPr="00A961C4" w:rsidRDefault="001D03E1" w:rsidP="00963EA0">
    <w:pPr>
      <w:pBdr>
        <w:bottom w:val="single" w:sz="6" w:space="1" w:color="auto"/>
      </w:pBdr>
      <w:spacing w:after="12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3E1" w:rsidRPr="00A961C4" w:rsidRDefault="001D03E1" w:rsidP="00963EA0">
    <w:pPr>
      <w:jc w:val="right"/>
      <w:rPr>
        <w:sz w:val="20"/>
      </w:rPr>
    </w:pPr>
  </w:p>
  <w:p w:rsidR="001D03E1" w:rsidRPr="00A961C4" w:rsidRDefault="001D03E1" w:rsidP="00963EA0">
    <w:pPr>
      <w:jc w:val="right"/>
      <w:rPr>
        <w:b/>
        <w:sz w:val="20"/>
      </w:rPr>
    </w:pPr>
  </w:p>
  <w:p w:rsidR="001D03E1" w:rsidRPr="00A961C4" w:rsidRDefault="001D03E1" w:rsidP="00963EA0">
    <w:pPr>
      <w:pBdr>
        <w:bottom w:val="single" w:sz="6" w:space="1" w:color="auto"/>
      </w:pBdr>
      <w:spacing w:after="120"/>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3E1" w:rsidRPr="00A961C4" w:rsidRDefault="001D03E1" w:rsidP="00963EA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EA0" w:rsidRPr="005F1388" w:rsidRDefault="00963EA0" w:rsidP="00963EA0">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EA0" w:rsidRPr="005F1388" w:rsidRDefault="00963EA0" w:rsidP="00963EA0">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EA0" w:rsidRPr="00ED79B6" w:rsidRDefault="00963EA0" w:rsidP="00963EA0">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EA0" w:rsidRPr="00ED79B6" w:rsidRDefault="00963EA0" w:rsidP="00963EA0">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EA0" w:rsidRPr="00ED79B6" w:rsidRDefault="00963EA0" w:rsidP="00963EA0">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EA0" w:rsidRPr="00A961C4" w:rsidRDefault="00963EA0" w:rsidP="00963EA0">
    <w:pPr>
      <w:rPr>
        <w:b/>
        <w:sz w:val="20"/>
      </w:rPr>
    </w:pPr>
    <w:r>
      <w:rPr>
        <w:b/>
        <w:sz w:val="20"/>
      </w:rPr>
      <w:fldChar w:fldCharType="begin"/>
    </w:r>
    <w:r>
      <w:rPr>
        <w:b/>
        <w:sz w:val="20"/>
      </w:rPr>
      <w:instrText xml:space="preserve"> STYLEREF CharAmSchNo </w:instrText>
    </w:r>
    <w:r w:rsidR="00480CA4">
      <w:rPr>
        <w:b/>
        <w:sz w:val="20"/>
      </w:rPr>
      <w:fldChar w:fldCharType="separate"/>
    </w:r>
    <w:r w:rsidR="00480CA4">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480CA4">
      <w:rPr>
        <w:sz w:val="20"/>
      </w:rPr>
      <w:fldChar w:fldCharType="separate"/>
    </w:r>
    <w:r w:rsidR="00480CA4">
      <w:rPr>
        <w:noProof/>
        <w:sz w:val="20"/>
      </w:rPr>
      <w:t>Amendments</w:t>
    </w:r>
    <w:r>
      <w:rPr>
        <w:sz w:val="20"/>
      </w:rPr>
      <w:fldChar w:fldCharType="end"/>
    </w:r>
  </w:p>
  <w:p w:rsidR="00963EA0" w:rsidRPr="00A961C4" w:rsidRDefault="00963EA0" w:rsidP="00963EA0">
    <w:pPr>
      <w:rPr>
        <w:b/>
        <w:sz w:val="20"/>
      </w:rPr>
    </w:pPr>
    <w:r>
      <w:rPr>
        <w:b/>
        <w:sz w:val="20"/>
      </w:rPr>
      <w:fldChar w:fldCharType="begin"/>
    </w:r>
    <w:r>
      <w:rPr>
        <w:b/>
        <w:sz w:val="20"/>
      </w:rPr>
      <w:instrText xml:space="preserve"> STYLEREF CharAmPartNo </w:instrText>
    </w:r>
    <w:r w:rsidR="00480CA4">
      <w:rPr>
        <w:b/>
        <w:sz w:val="20"/>
      </w:rPr>
      <w:fldChar w:fldCharType="separate"/>
    </w:r>
    <w:r w:rsidR="00480CA4">
      <w:rPr>
        <w:b/>
        <w:noProof/>
        <w:sz w:val="20"/>
      </w:rPr>
      <w:t>Part 8</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480CA4">
      <w:rPr>
        <w:sz w:val="20"/>
      </w:rPr>
      <w:fldChar w:fldCharType="separate"/>
    </w:r>
    <w:r w:rsidR="00480CA4">
      <w:rPr>
        <w:noProof/>
        <w:sz w:val="20"/>
      </w:rPr>
      <w:t>Records</w:t>
    </w:r>
    <w:r>
      <w:rPr>
        <w:sz w:val="20"/>
      </w:rPr>
      <w:fldChar w:fldCharType="end"/>
    </w:r>
  </w:p>
  <w:p w:rsidR="00963EA0" w:rsidRPr="00A961C4" w:rsidRDefault="00963EA0" w:rsidP="00963EA0">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EA0" w:rsidRPr="00A961C4" w:rsidRDefault="00963EA0" w:rsidP="00963EA0">
    <w:pPr>
      <w:jc w:val="right"/>
      <w:rPr>
        <w:sz w:val="20"/>
      </w:rPr>
    </w:pPr>
    <w:r w:rsidRPr="00A961C4">
      <w:rPr>
        <w:sz w:val="20"/>
      </w:rPr>
      <w:fldChar w:fldCharType="begin"/>
    </w:r>
    <w:r w:rsidRPr="00A961C4">
      <w:rPr>
        <w:sz w:val="20"/>
      </w:rPr>
      <w:instrText xml:space="preserve"> STYLEREF CharAmSchText </w:instrText>
    </w:r>
    <w:r w:rsidR="00480CA4">
      <w:rPr>
        <w:sz w:val="20"/>
      </w:rPr>
      <w:fldChar w:fldCharType="separate"/>
    </w:r>
    <w:r w:rsidR="00480CA4">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480CA4">
      <w:rPr>
        <w:b/>
        <w:sz w:val="20"/>
      </w:rPr>
      <w:fldChar w:fldCharType="separate"/>
    </w:r>
    <w:r w:rsidR="00480CA4">
      <w:rPr>
        <w:b/>
        <w:noProof/>
        <w:sz w:val="20"/>
      </w:rPr>
      <w:t>Schedule 1</w:t>
    </w:r>
    <w:r>
      <w:rPr>
        <w:b/>
        <w:sz w:val="20"/>
      </w:rPr>
      <w:fldChar w:fldCharType="end"/>
    </w:r>
  </w:p>
  <w:p w:rsidR="00963EA0" w:rsidRPr="00A961C4" w:rsidRDefault="00963EA0" w:rsidP="00963EA0">
    <w:pPr>
      <w:jc w:val="right"/>
      <w:rPr>
        <w:b/>
        <w:sz w:val="20"/>
      </w:rPr>
    </w:pPr>
    <w:r w:rsidRPr="00A961C4">
      <w:rPr>
        <w:sz w:val="20"/>
      </w:rPr>
      <w:fldChar w:fldCharType="begin"/>
    </w:r>
    <w:r w:rsidRPr="00A961C4">
      <w:rPr>
        <w:sz w:val="20"/>
      </w:rPr>
      <w:instrText xml:space="preserve"> STYLEREF CharAmPartText </w:instrText>
    </w:r>
    <w:r w:rsidR="00480CA4">
      <w:rPr>
        <w:sz w:val="20"/>
      </w:rPr>
      <w:fldChar w:fldCharType="separate"/>
    </w:r>
    <w:r w:rsidR="00480CA4">
      <w:rPr>
        <w:noProof/>
        <w:sz w:val="20"/>
      </w:rPr>
      <w:t>Records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480CA4">
      <w:rPr>
        <w:b/>
        <w:sz w:val="20"/>
      </w:rPr>
      <w:fldChar w:fldCharType="separate"/>
    </w:r>
    <w:r w:rsidR="00480CA4">
      <w:rPr>
        <w:b/>
        <w:noProof/>
        <w:sz w:val="20"/>
      </w:rPr>
      <w:t>Part 8</w:t>
    </w:r>
    <w:r w:rsidRPr="00A961C4">
      <w:rPr>
        <w:b/>
        <w:sz w:val="20"/>
      </w:rPr>
      <w:fldChar w:fldCharType="end"/>
    </w:r>
  </w:p>
  <w:p w:rsidR="00963EA0" w:rsidRPr="00A961C4" w:rsidRDefault="00963EA0" w:rsidP="00963EA0">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EA0" w:rsidRPr="00A961C4" w:rsidRDefault="00963EA0" w:rsidP="00963EA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1DE1FAC"/>
    <w:lvl w:ilvl="0">
      <w:start w:val="1"/>
      <w:numFmt w:val="decimal"/>
      <w:lvlText w:val="%1."/>
      <w:lvlJc w:val="left"/>
      <w:pPr>
        <w:tabs>
          <w:tab w:val="num" w:pos="1492"/>
        </w:tabs>
        <w:ind w:left="1492" w:hanging="360"/>
      </w:pPr>
    </w:lvl>
  </w:abstractNum>
  <w:abstractNum w:abstractNumId="1">
    <w:nsid w:val="FFFFFF7D"/>
    <w:multiLevelType w:val="singleLevel"/>
    <w:tmpl w:val="9DF691FE"/>
    <w:lvl w:ilvl="0">
      <w:start w:val="1"/>
      <w:numFmt w:val="decimal"/>
      <w:lvlText w:val="%1."/>
      <w:lvlJc w:val="left"/>
      <w:pPr>
        <w:tabs>
          <w:tab w:val="num" w:pos="1209"/>
        </w:tabs>
        <w:ind w:left="1209" w:hanging="360"/>
      </w:pPr>
    </w:lvl>
  </w:abstractNum>
  <w:abstractNum w:abstractNumId="2">
    <w:nsid w:val="FFFFFF7E"/>
    <w:multiLevelType w:val="singleLevel"/>
    <w:tmpl w:val="A7EA4F2C"/>
    <w:lvl w:ilvl="0">
      <w:start w:val="1"/>
      <w:numFmt w:val="decimal"/>
      <w:lvlText w:val="%1."/>
      <w:lvlJc w:val="left"/>
      <w:pPr>
        <w:tabs>
          <w:tab w:val="num" w:pos="926"/>
        </w:tabs>
        <w:ind w:left="926" w:hanging="360"/>
      </w:pPr>
    </w:lvl>
  </w:abstractNum>
  <w:abstractNum w:abstractNumId="3">
    <w:nsid w:val="FFFFFF7F"/>
    <w:multiLevelType w:val="singleLevel"/>
    <w:tmpl w:val="24C86106"/>
    <w:lvl w:ilvl="0">
      <w:start w:val="1"/>
      <w:numFmt w:val="decimal"/>
      <w:lvlText w:val="%1."/>
      <w:lvlJc w:val="left"/>
      <w:pPr>
        <w:tabs>
          <w:tab w:val="num" w:pos="643"/>
        </w:tabs>
        <w:ind w:left="643" w:hanging="360"/>
      </w:pPr>
    </w:lvl>
  </w:abstractNum>
  <w:abstractNum w:abstractNumId="4">
    <w:nsid w:val="FFFFFF80"/>
    <w:multiLevelType w:val="singleLevel"/>
    <w:tmpl w:val="9952890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1B436E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7021A1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AEC622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804BBEE"/>
    <w:lvl w:ilvl="0">
      <w:start w:val="1"/>
      <w:numFmt w:val="decimal"/>
      <w:lvlText w:val="%1."/>
      <w:lvlJc w:val="left"/>
      <w:pPr>
        <w:tabs>
          <w:tab w:val="num" w:pos="360"/>
        </w:tabs>
        <w:ind w:left="360" w:hanging="360"/>
      </w:pPr>
    </w:lvl>
  </w:abstractNum>
  <w:abstractNum w:abstractNumId="9">
    <w:nsid w:val="FFFFFF89"/>
    <w:multiLevelType w:val="singleLevel"/>
    <w:tmpl w:val="1AEC5482"/>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457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C6F"/>
    <w:rsid w:val="00001206"/>
    <w:rsid w:val="000113BC"/>
    <w:rsid w:val="0001180D"/>
    <w:rsid w:val="000136AF"/>
    <w:rsid w:val="00020BFB"/>
    <w:rsid w:val="000232F1"/>
    <w:rsid w:val="0004174D"/>
    <w:rsid w:val="000417C9"/>
    <w:rsid w:val="000422A2"/>
    <w:rsid w:val="00047381"/>
    <w:rsid w:val="00047C82"/>
    <w:rsid w:val="00055B5C"/>
    <w:rsid w:val="00056391"/>
    <w:rsid w:val="00060FF9"/>
    <w:rsid w:val="000614BF"/>
    <w:rsid w:val="00062474"/>
    <w:rsid w:val="00066DFE"/>
    <w:rsid w:val="00071F1A"/>
    <w:rsid w:val="00082940"/>
    <w:rsid w:val="000830BE"/>
    <w:rsid w:val="00092360"/>
    <w:rsid w:val="000929DF"/>
    <w:rsid w:val="00093EA2"/>
    <w:rsid w:val="000A08F0"/>
    <w:rsid w:val="000A0BBA"/>
    <w:rsid w:val="000B1FD2"/>
    <w:rsid w:val="000B4EBF"/>
    <w:rsid w:val="000B7261"/>
    <w:rsid w:val="000C0F01"/>
    <w:rsid w:val="000C4AAF"/>
    <w:rsid w:val="000C4CE9"/>
    <w:rsid w:val="000C7F00"/>
    <w:rsid w:val="000D05EF"/>
    <w:rsid w:val="000D0CB5"/>
    <w:rsid w:val="000E5981"/>
    <w:rsid w:val="000E7065"/>
    <w:rsid w:val="000F21C1"/>
    <w:rsid w:val="00101D90"/>
    <w:rsid w:val="0010745C"/>
    <w:rsid w:val="00113BD1"/>
    <w:rsid w:val="00122206"/>
    <w:rsid w:val="001354AD"/>
    <w:rsid w:val="0014244D"/>
    <w:rsid w:val="0015646E"/>
    <w:rsid w:val="00157392"/>
    <w:rsid w:val="001643C9"/>
    <w:rsid w:val="00165568"/>
    <w:rsid w:val="00166C2F"/>
    <w:rsid w:val="001716C9"/>
    <w:rsid w:val="00171B05"/>
    <w:rsid w:val="00171B65"/>
    <w:rsid w:val="00173363"/>
    <w:rsid w:val="00173B94"/>
    <w:rsid w:val="00174219"/>
    <w:rsid w:val="0018062F"/>
    <w:rsid w:val="001854B4"/>
    <w:rsid w:val="001919E6"/>
    <w:rsid w:val="001939E1"/>
    <w:rsid w:val="00195382"/>
    <w:rsid w:val="001A3658"/>
    <w:rsid w:val="001A45DA"/>
    <w:rsid w:val="001A4BE2"/>
    <w:rsid w:val="001A759A"/>
    <w:rsid w:val="001A7FF7"/>
    <w:rsid w:val="001B7A5D"/>
    <w:rsid w:val="001C2418"/>
    <w:rsid w:val="001C69C4"/>
    <w:rsid w:val="001D03E1"/>
    <w:rsid w:val="001D453A"/>
    <w:rsid w:val="001D69BB"/>
    <w:rsid w:val="001E04FA"/>
    <w:rsid w:val="001E3590"/>
    <w:rsid w:val="001E7125"/>
    <w:rsid w:val="001E7407"/>
    <w:rsid w:val="001F17DB"/>
    <w:rsid w:val="001F3307"/>
    <w:rsid w:val="001F6134"/>
    <w:rsid w:val="001F79C9"/>
    <w:rsid w:val="00201D27"/>
    <w:rsid w:val="00202618"/>
    <w:rsid w:val="00203A94"/>
    <w:rsid w:val="002059E0"/>
    <w:rsid w:val="00206020"/>
    <w:rsid w:val="002120E5"/>
    <w:rsid w:val="00213417"/>
    <w:rsid w:val="00224EB5"/>
    <w:rsid w:val="002270DF"/>
    <w:rsid w:val="00233CFC"/>
    <w:rsid w:val="002352E9"/>
    <w:rsid w:val="002401FB"/>
    <w:rsid w:val="00240749"/>
    <w:rsid w:val="00241C2A"/>
    <w:rsid w:val="0024209D"/>
    <w:rsid w:val="002444E1"/>
    <w:rsid w:val="00244F9D"/>
    <w:rsid w:val="00245629"/>
    <w:rsid w:val="00250707"/>
    <w:rsid w:val="00252F5D"/>
    <w:rsid w:val="00256783"/>
    <w:rsid w:val="0026320D"/>
    <w:rsid w:val="00263820"/>
    <w:rsid w:val="00263B40"/>
    <w:rsid w:val="00263B46"/>
    <w:rsid w:val="00275197"/>
    <w:rsid w:val="00275AEE"/>
    <w:rsid w:val="002763C6"/>
    <w:rsid w:val="00293B89"/>
    <w:rsid w:val="00294C02"/>
    <w:rsid w:val="00295E20"/>
    <w:rsid w:val="00296E87"/>
    <w:rsid w:val="00297ECB"/>
    <w:rsid w:val="002A5236"/>
    <w:rsid w:val="002A6D8A"/>
    <w:rsid w:val="002B0FD5"/>
    <w:rsid w:val="002B5A30"/>
    <w:rsid w:val="002C293B"/>
    <w:rsid w:val="002D043A"/>
    <w:rsid w:val="002D395A"/>
    <w:rsid w:val="002D6D4A"/>
    <w:rsid w:val="0030173A"/>
    <w:rsid w:val="00307254"/>
    <w:rsid w:val="00316530"/>
    <w:rsid w:val="00317062"/>
    <w:rsid w:val="003415D3"/>
    <w:rsid w:val="00344B72"/>
    <w:rsid w:val="00344F58"/>
    <w:rsid w:val="00350417"/>
    <w:rsid w:val="00351016"/>
    <w:rsid w:val="00352B0F"/>
    <w:rsid w:val="00352B37"/>
    <w:rsid w:val="003604B8"/>
    <w:rsid w:val="003717C3"/>
    <w:rsid w:val="00374A35"/>
    <w:rsid w:val="00375C6C"/>
    <w:rsid w:val="00376891"/>
    <w:rsid w:val="00382E8A"/>
    <w:rsid w:val="003863B4"/>
    <w:rsid w:val="0038698D"/>
    <w:rsid w:val="00397932"/>
    <w:rsid w:val="003C5F2B"/>
    <w:rsid w:val="003C7303"/>
    <w:rsid w:val="003D0BFE"/>
    <w:rsid w:val="003D5700"/>
    <w:rsid w:val="003E0EC3"/>
    <w:rsid w:val="003E3414"/>
    <w:rsid w:val="003F155C"/>
    <w:rsid w:val="003F190C"/>
    <w:rsid w:val="003F3B70"/>
    <w:rsid w:val="00402844"/>
    <w:rsid w:val="00405579"/>
    <w:rsid w:val="00410B8E"/>
    <w:rsid w:val="00410C31"/>
    <w:rsid w:val="004116CD"/>
    <w:rsid w:val="00421AFC"/>
    <w:rsid w:val="00421D64"/>
    <w:rsid w:val="00421FC1"/>
    <w:rsid w:val="004229C7"/>
    <w:rsid w:val="00424CA9"/>
    <w:rsid w:val="004312BD"/>
    <w:rsid w:val="00432224"/>
    <w:rsid w:val="00436785"/>
    <w:rsid w:val="00436BD5"/>
    <w:rsid w:val="00437E4B"/>
    <w:rsid w:val="0044291A"/>
    <w:rsid w:val="00444DD1"/>
    <w:rsid w:val="00451123"/>
    <w:rsid w:val="00457642"/>
    <w:rsid w:val="00470E78"/>
    <w:rsid w:val="00473576"/>
    <w:rsid w:val="00480CA4"/>
    <w:rsid w:val="0048196B"/>
    <w:rsid w:val="00482FD9"/>
    <w:rsid w:val="0048350D"/>
    <w:rsid w:val="0048364F"/>
    <w:rsid w:val="00485C47"/>
    <w:rsid w:val="0049262B"/>
    <w:rsid w:val="00496F97"/>
    <w:rsid w:val="004977A9"/>
    <w:rsid w:val="00497F8E"/>
    <w:rsid w:val="004B0219"/>
    <w:rsid w:val="004B74D2"/>
    <w:rsid w:val="004C6BFC"/>
    <w:rsid w:val="004C7C8C"/>
    <w:rsid w:val="004C7E53"/>
    <w:rsid w:val="004D0313"/>
    <w:rsid w:val="004D427E"/>
    <w:rsid w:val="004E2A4A"/>
    <w:rsid w:val="004F0D23"/>
    <w:rsid w:val="004F1FAC"/>
    <w:rsid w:val="004F4675"/>
    <w:rsid w:val="00510552"/>
    <w:rsid w:val="00512C6F"/>
    <w:rsid w:val="005149BF"/>
    <w:rsid w:val="00515177"/>
    <w:rsid w:val="00516B8D"/>
    <w:rsid w:val="00522CE4"/>
    <w:rsid w:val="00537FBC"/>
    <w:rsid w:val="00543469"/>
    <w:rsid w:val="00543CA8"/>
    <w:rsid w:val="00551B54"/>
    <w:rsid w:val="00554270"/>
    <w:rsid w:val="00577156"/>
    <w:rsid w:val="00582CA9"/>
    <w:rsid w:val="00583CDC"/>
    <w:rsid w:val="0058462D"/>
    <w:rsid w:val="00584811"/>
    <w:rsid w:val="00585422"/>
    <w:rsid w:val="00593AA6"/>
    <w:rsid w:val="00594161"/>
    <w:rsid w:val="00594749"/>
    <w:rsid w:val="005961E9"/>
    <w:rsid w:val="005A0D92"/>
    <w:rsid w:val="005A17B3"/>
    <w:rsid w:val="005A5B5C"/>
    <w:rsid w:val="005A65A7"/>
    <w:rsid w:val="005B10BC"/>
    <w:rsid w:val="005B285E"/>
    <w:rsid w:val="005B4067"/>
    <w:rsid w:val="005B4529"/>
    <w:rsid w:val="005B5A76"/>
    <w:rsid w:val="005B7B26"/>
    <w:rsid w:val="005C2D8B"/>
    <w:rsid w:val="005C3F41"/>
    <w:rsid w:val="005C58C8"/>
    <w:rsid w:val="005C6938"/>
    <w:rsid w:val="005C6FD0"/>
    <w:rsid w:val="005E152A"/>
    <w:rsid w:val="005E46E2"/>
    <w:rsid w:val="00600219"/>
    <w:rsid w:val="0060442A"/>
    <w:rsid w:val="0061593F"/>
    <w:rsid w:val="006171AC"/>
    <w:rsid w:val="006204D2"/>
    <w:rsid w:val="006207B9"/>
    <w:rsid w:val="006237CC"/>
    <w:rsid w:val="00624535"/>
    <w:rsid w:val="00626A4A"/>
    <w:rsid w:val="006273A6"/>
    <w:rsid w:val="00631109"/>
    <w:rsid w:val="00631890"/>
    <w:rsid w:val="00637775"/>
    <w:rsid w:val="00641DE5"/>
    <w:rsid w:val="00644280"/>
    <w:rsid w:val="006503E1"/>
    <w:rsid w:val="00651CFB"/>
    <w:rsid w:val="0065247B"/>
    <w:rsid w:val="00656F0C"/>
    <w:rsid w:val="00662C83"/>
    <w:rsid w:val="00665CCA"/>
    <w:rsid w:val="00675BAF"/>
    <w:rsid w:val="00677CC2"/>
    <w:rsid w:val="00680AB6"/>
    <w:rsid w:val="00681F92"/>
    <w:rsid w:val="006842C2"/>
    <w:rsid w:val="00685F42"/>
    <w:rsid w:val="0069207B"/>
    <w:rsid w:val="006977A0"/>
    <w:rsid w:val="00697A3B"/>
    <w:rsid w:val="006A215C"/>
    <w:rsid w:val="006B193D"/>
    <w:rsid w:val="006B2B45"/>
    <w:rsid w:val="006B47CD"/>
    <w:rsid w:val="006B4829"/>
    <w:rsid w:val="006C2874"/>
    <w:rsid w:val="006C287B"/>
    <w:rsid w:val="006C7F8C"/>
    <w:rsid w:val="006D380D"/>
    <w:rsid w:val="006D456C"/>
    <w:rsid w:val="006E0135"/>
    <w:rsid w:val="006E303A"/>
    <w:rsid w:val="006F37DE"/>
    <w:rsid w:val="006F7E19"/>
    <w:rsid w:val="00700B2C"/>
    <w:rsid w:val="007039EA"/>
    <w:rsid w:val="00707793"/>
    <w:rsid w:val="007126E0"/>
    <w:rsid w:val="00712D8D"/>
    <w:rsid w:val="00713084"/>
    <w:rsid w:val="00714B26"/>
    <w:rsid w:val="00716694"/>
    <w:rsid w:val="0072321B"/>
    <w:rsid w:val="00731E00"/>
    <w:rsid w:val="007440B7"/>
    <w:rsid w:val="00752678"/>
    <w:rsid w:val="007576FB"/>
    <w:rsid w:val="007634AD"/>
    <w:rsid w:val="0076562C"/>
    <w:rsid w:val="007667E5"/>
    <w:rsid w:val="00770CBD"/>
    <w:rsid w:val="007715C9"/>
    <w:rsid w:val="00774EDD"/>
    <w:rsid w:val="007757EC"/>
    <w:rsid w:val="00777863"/>
    <w:rsid w:val="007877A0"/>
    <w:rsid w:val="00790D11"/>
    <w:rsid w:val="00796F12"/>
    <w:rsid w:val="007A41D4"/>
    <w:rsid w:val="007A7A83"/>
    <w:rsid w:val="007B6DAF"/>
    <w:rsid w:val="007C6F30"/>
    <w:rsid w:val="007D42EA"/>
    <w:rsid w:val="007D4EB3"/>
    <w:rsid w:val="007E4661"/>
    <w:rsid w:val="007E7D4A"/>
    <w:rsid w:val="007F6EA7"/>
    <w:rsid w:val="008006CC"/>
    <w:rsid w:val="00803BE3"/>
    <w:rsid w:val="00806D8D"/>
    <w:rsid w:val="0080743D"/>
    <w:rsid w:val="00807F18"/>
    <w:rsid w:val="00811A1E"/>
    <w:rsid w:val="00812F9A"/>
    <w:rsid w:val="00822914"/>
    <w:rsid w:val="00831E8D"/>
    <w:rsid w:val="008342DB"/>
    <w:rsid w:val="0084344D"/>
    <w:rsid w:val="00856A31"/>
    <w:rsid w:val="00857D6B"/>
    <w:rsid w:val="008613A0"/>
    <w:rsid w:val="00871820"/>
    <w:rsid w:val="008754D0"/>
    <w:rsid w:val="00876C53"/>
    <w:rsid w:val="00877D48"/>
    <w:rsid w:val="00877E68"/>
    <w:rsid w:val="00883060"/>
    <w:rsid w:val="00883781"/>
    <w:rsid w:val="00885570"/>
    <w:rsid w:val="008876A7"/>
    <w:rsid w:val="00890316"/>
    <w:rsid w:val="00890450"/>
    <w:rsid w:val="008920E0"/>
    <w:rsid w:val="00893142"/>
    <w:rsid w:val="00893958"/>
    <w:rsid w:val="00895F4B"/>
    <w:rsid w:val="008A2E77"/>
    <w:rsid w:val="008A6B30"/>
    <w:rsid w:val="008B17BF"/>
    <w:rsid w:val="008B7F8F"/>
    <w:rsid w:val="008C2463"/>
    <w:rsid w:val="008C5A91"/>
    <w:rsid w:val="008C6F6F"/>
    <w:rsid w:val="008D0EE0"/>
    <w:rsid w:val="008D2F8F"/>
    <w:rsid w:val="008D3318"/>
    <w:rsid w:val="008E07D0"/>
    <w:rsid w:val="008E6143"/>
    <w:rsid w:val="008F4F1C"/>
    <w:rsid w:val="008F64FA"/>
    <w:rsid w:val="008F77C4"/>
    <w:rsid w:val="00904C43"/>
    <w:rsid w:val="00906BD1"/>
    <w:rsid w:val="009103F3"/>
    <w:rsid w:val="0091112D"/>
    <w:rsid w:val="009245D9"/>
    <w:rsid w:val="00932377"/>
    <w:rsid w:val="00942F97"/>
    <w:rsid w:val="00962BB7"/>
    <w:rsid w:val="009636AD"/>
    <w:rsid w:val="00963EA0"/>
    <w:rsid w:val="0096586C"/>
    <w:rsid w:val="00967042"/>
    <w:rsid w:val="00975574"/>
    <w:rsid w:val="009776F1"/>
    <w:rsid w:val="00980AC8"/>
    <w:rsid w:val="0098255A"/>
    <w:rsid w:val="009845BE"/>
    <w:rsid w:val="00984706"/>
    <w:rsid w:val="0098579F"/>
    <w:rsid w:val="009969C9"/>
    <w:rsid w:val="009A7F4B"/>
    <w:rsid w:val="009B0A92"/>
    <w:rsid w:val="009B11D8"/>
    <w:rsid w:val="009B7CA4"/>
    <w:rsid w:val="009C40F2"/>
    <w:rsid w:val="009C5E40"/>
    <w:rsid w:val="009C6873"/>
    <w:rsid w:val="009D09DB"/>
    <w:rsid w:val="009E02D3"/>
    <w:rsid w:val="009E0308"/>
    <w:rsid w:val="009E601B"/>
    <w:rsid w:val="009F0EE6"/>
    <w:rsid w:val="009F40AC"/>
    <w:rsid w:val="00A03285"/>
    <w:rsid w:val="00A10775"/>
    <w:rsid w:val="00A11A44"/>
    <w:rsid w:val="00A231E2"/>
    <w:rsid w:val="00A23EE0"/>
    <w:rsid w:val="00A2752A"/>
    <w:rsid w:val="00A36C48"/>
    <w:rsid w:val="00A37568"/>
    <w:rsid w:val="00A41E0B"/>
    <w:rsid w:val="00A55631"/>
    <w:rsid w:val="00A562A8"/>
    <w:rsid w:val="00A56ED9"/>
    <w:rsid w:val="00A57640"/>
    <w:rsid w:val="00A64912"/>
    <w:rsid w:val="00A659B0"/>
    <w:rsid w:val="00A70A74"/>
    <w:rsid w:val="00A7134C"/>
    <w:rsid w:val="00A80918"/>
    <w:rsid w:val="00A9708C"/>
    <w:rsid w:val="00AA1CD0"/>
    <w:rsid w:val="00AA23BE"/>
    <w:rsid w:val="00AA3795"/>
    <w:rsid w:val="00AA6F95"/>
    <w:rsid w:val="00AA763E"/>
    <w:rsid w:val="00AB0633"/>
    <w:rsid w:val="00AB4136"/>
    <w:rsid w:val="00AB4DF9"/>
    <w:rsid w:val="00AC1E75"/>
    <w:rsid w:val="00AC7DDA"/>
    <w:rsid w:val="00AD0AB9"/>
    <w:rsid w:val="00AD2C0F"/>
    <w:rsid w:val="00AD3731"/>
    <w:rsid w:val="00AD5641"/>
    <w:rsid w:val="00AE1088"/>
    <w:rsid w:val="00AF1BA4"/>
    <w:rsid w:val="00AF5D85"/>
    <w:rsid w:val="00B006D2"/>
    <w:rsid w:val="00B032D8"/>
    <w:rsid w:val="00B03E15"/>
    <w:rsid w:val="00B06533"/>
    <w:rsid w:val="00B06BEA"/>
    <w:rsid w:val="00B2022B"/>
    <w:rsid w:val="00B253F1"/>
    <w:rsid w:val="00B25F3D"/>
    <w:rsid w:val="00B309FC"/>
    <w:rsid w:val="00B31453"/>
    <w:rsid w:val="00B33B3C"/>
    <w:rsid w:val="00B50505"/>
    <w:rsid w:val="00B56D09"/>
    <w:rsid w:val="00B6382D"/>
    <w:rsid w:val="00B64F48"/>
    <w:rsid w:val="00B70646"/>
    <w:rsid w:val="00B73088"/>
    <w:rsid w:val="00B73681"/>
    <w:rsid w:val="00BA5026"/>
    <w:rsid w:val="00BB40BF"/>
    <w:rsid w:val="00BB4604"/>
    <w:rsid w:val="00BC0CD1"/>
    <w:rsid w:val="00BC524F"/>
    <w:rsid w:val="00BD1125"/>
    <w:rsid w:val="00BD3891"/>
    <w:rsid w:val="00BD7732"/>
    <w:rsid w:val="00BE473F"/>
    <w:rsid w:val="00BE719A"/>
    <w:rsid w:val="00BE720A"/>
    <w:rsid w:val="00BF0461"/>
    <w:rsid w:val="00BF1363"/>
    <w:rsid w:val="00BF470B"/>
    <w:rsid w:val="00BF4944"/>
    <w:rsid w:val="00BF4F7F"/>
    <w:rsid w:val="00BF56D4"/>
    <w:rsid w:val="00C04409"/>
    <w:rsid w:val="00C04A2C"/>
    <w:rsid w:val="00C067E5"/>
    <w:rsid w:val="00C1117F"/>
    <w:rsid w:val="00C13F99"/>
    <w:rsid w:val="00C164CA"/>
    <w:rsid w:val="00C1711E"/>
    <w:rsid w:val="00C176CF"/>
    <w:rsid w:val="00C17CB9"/>
    <w:rsid w:val="00C221C2"/>
    <w:rsid w:val="00C25992"/>
    <w:rsid w:val="00C27C55"/>
    <w:rsid w:val="00C36A4E"/>
    <w:rsid w:val="00C41229"/>
    <w:rsid w:val="00C42098"/>
    <w:rsid w:val="00C42BF8"/>
    <w:rsid w:val="00C45B29"/>
    <w:rsid w:val="00C460AE"/>
    <w:rsid w:val="00C473E4"/>
    <w:rsid w:val="00C50043"/>
    <w:rsid w:val="00C5438D"/>
    <w:rsid w:val="00C54C2A"/>
    <w:rsid w:val="00C54E84"/>
    <w:rsid w:val="00C573CB"/>
    <w:rsid w:val="00C70287"/>
    <w:rsid w:val="00C72C49"/>
    <w:rsid w:val="00C7573B"/>
    <w:rsid w:val="00C75CF6"/>
    <w:rsid w:val="00C76869"/>
    <w:rsid w:val="00C76CF3"/>
    <w:rsid w:val="00C77639"/>
    <w:rsid w:val="00C811A7"/>
    <w:rsid w:val="00C836F3"/>
    <w:rsid w:val="00C86A19"/>
    <w:rsid w:val="00C90692"/>
    <w:rsid w:val="00C91F75"/>
    <w:rsid w:val="00C93E0B"/>
    <w:rsid w:val="00CA7A2C"/>
    <w:rsid w:val="00CB2A8E"/>
    <w:rsid w:val="00CB590C"/>
    <w:rsid w:val="00CD2C65"/>
    <w:rsid w:val="00CE1E31"/>
    <w:rsid w:val="00CF0BB2"/>
    <w:rsid w:val="00CF7091"/>
    <w:rsid w:val="00CF7CB9"/>
    <w:rsid w:val="00D00EAA"/>
    <w:rsid w:val="00D07E77"/>
    <w:rsid w:val="00D13441"/>
    <w:rsid w:val="00D176ED"/>
    <w:rsid w:val="00D243A3"/>
    <w:rsid w:val="00D27107"/>
    <w:rsid w:val="00D35DF7"/>
    <w:rsid w:val="00D41F08"/>
    <w:rsid w:val="00D477C3"/>
    <w:rsid w:val="00D52EFE"/>
    <w:rsid w:val="00D533D6"/>
    <w:rsid w:val="00D53DCB"/>
    <w:rsid w:val="00D60AF5"/>
    <w:rsid w:val="00D63EF6"/>
    <w:rsid w:val="00D67805"/>
    <w:rsid w:val="00D70DFB"/>
    <w:rsid w:val="00D73029"/>
    <w:rsid w:val="00D766DF"/>
    <w:rsid w:val="00D81502"/>
    <w:rsid w:val="00D855C3"/>
    <w:rsid w:val="00D914C0"/>
    <w:rsid w:val="00DA4D19"/>
    <w:rsid w:val="00DA5F20"/>
    <w:rsid w:val="00DA784C"/>
    <w:rsid w:val="00DB3D37"/>
    <w:rsid w:val="00DC0E9E"/>
    <w:rsid w:val="00DC15B9"/>
    <w:rsid w:val="00DC5F7D"/>
    <w:rsid w:val="00DC7EC1"/>
    <w:rsid w:val="00DE2002"/>
    <w:rsid w:val="00DE2C0A"/>
    <w:rsid w:val="00DE57AC"/>
    <w:rsid w:val="00DF7AE9"/>
    <w:rsid w:val="00E018CC"/>
    <w:rsid w:val="00E049E5"/>
    <w:rsid w:val="00E05704"/>
    <w:rsid w:val="00E0699A"/>
    <w:rsid w:val="00E12483"/>
    <w:rsid w:val="00E12826"/>
    <w:rsid w:val="00E15FFF"/>
    <w:rsid w:val="00E224ED"/>
    <w:rsid w:val="00E24D66"/>
    <w:rsid w:val="00E446B3"/>
    <w:rsid w:val="00E45BFF"/>
    <w:rsid w:val="00E54292"/>
    <w:rsid w:val="00E55D88"/>
    <w:rsid w:val="00E71940"/>
    <w:rsid w:val="00E723DB"/>
    <w:rsid w:val="00E74DC7"/>
    <w:rsid w:val="00E87699"/>
    <w:rsid w:val="00E971CC"/>
    <w:rsid w:val="00EA19D3"/>
    <w:rsid w:val="00EB0B5B"/>
    <w:rsid w:val="00EB1143"/>
    <w:rsid w:val="00EB4C19"/>
    <w:rsid w:val="00EC0ED2"/>
    <w:rsid w:val="00EC46F1"/>
    <w:rsid w:val="00ED492F"/>
    <w:rsid w:val="00ED4DD9"/>
    <w:rsid w:val="00EE1648"/>
    <w:rsid w:val="00EE674C"/>
    <w:rsid w:val="00EF2E3A"/>
    <w:rsid w:val="00EF5FF0"/>
    <w:rsid w:val="00F005D4"/>
    <w:rsid w:val="00F00F45"/>
    <w:rsid w:val="00F047E2"/>
    <w:rsid w:val="00F078DC"/>
    <w:rsid w:val="00F12B4B"/>
    <w:rsid w:val="00F13E86"/>
    <w:rsid w:val="00F17B00"/>
    <w:rsid w:val="00F22D74"/>
    <w:rsid w:val="00F24313"/>
    <w:rsid w:val="00F461CA"/>
    <w:rsid w:val="00F4685E"/>
    <w:rsid w:val="00F53D11"/>
    <w:rsid w:val="00F55024"/>
    <w:rsid w:val="00F55692"/>
    <w:rsid w:val="00F60EE0"/>
    <w:rsid w:val="00F6233F"/>
    <w:rsid w:val="00F64B18"/>
    <w:rsid w:val="00F66E61"/>
    <w:rsid w:val="00F677A9"/>
    <w:rsid w:val="00F74D8D"/>
    <w:rsid w:val="00F74EFD"/>
    <w:rsid w:val="00F77BF8"/>
    <w:rsid w:val="00F82F2C"/>
    <w:rsid w:val="00F84CF5"/>
    <w:rsid w:val="00F92AC3"/>
    <w:rsid w:val="00F92D35"/>
    <w:rsid w:val="00FA420B"/>
    <w:rsid w:val="00FA5E56"/>
    <w:rsid w:val="00FB0D13"/>
    <w:rsid w:val="00FD1E13"/>
    <w:rsid w:val="00FD7EB1"/>
    <w:rsid w:val="00FE41C9"/>
    <w:rsid w:val="00FE7F93"/>
    <w:rsid w:val="00FF48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41F08"/>
    <w:pPr>
      <w:spacing w:line="260" w:lineRule="atLeast"/>
    </w:pPr>
    <w:rPr>
      <w:sz w:val="22"/>
    </w:rPr>
  </w:style>
  <w:style w:type="paragraph" w:styleId="Heading1">
    <w:name w:val="heading 1"/>
    <w:basedOn w:val="Normal"/>
    <w:next w:val="Normal"/>
    <w:link w:val="Heading1Char"/>
    <w:uiPriority w:val="9"/>
    <w:qFormat/>
    <w:rsid w:val="001D03E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D03E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D03E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D03E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03E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03E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03E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03E1"/>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D03E1"/>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D41F08"/>
  </w:style>
  <w:style w:type="paragraph" w:customStyle="1" w:styleId="OPCParaBase">
    <w:name w:val="OPCParaBase"/>
    <w:link w:val="OPCParaBaseChar"/>
    <w:qFormat/>
    <w:rsid w:val="00D41F08"/>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D41F08"/>
    <w:pPr>
      <w:spacing w:line="240" w:lineRule="auto"/>
    </w:pPr>
    <w:rPr>
      <w:b/>
      <w:sz w:val="40"/>
    </w:rPr>
  </w:style>
  <w:style w:type="paragraph" w:customStyle="1" w:styleId="ActHead1">
    <w:name w:val="ActHead 1"/>
    <w:aliases w:val="c"/>
    <w:basedOn w:val="OPCParaBase"/>
    <w:next w:val="Normal"/>
    <w:qFormat/>
    <w:rsid w:val="00D41F08"/>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41F0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41F0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41F0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D41F0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41F0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41F0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41F0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41F08"/>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D41F08"/>
  </w:style>
  <w:style w:type="paragraph" w:customStyle="1" w:styleId="Blocks">
    <w:name w:val="Blocks"/>
    <w:aliases w:val="bb"/>
    <w:basedOn w:val="OPCParaBase"/>
    <w:qFormat/>
    <w:rsid w:val="00D41F08"/>
    <w:pPr>
      <w:spacing w:line="240" w:lineRule="auto"/>
    </w:pPr>
    <w:rPr>
      <w:sz w:val="24"/>
    </w:rPr>
  </w:style>
  <w:style w:type="paragraph" w:customStyle="1" w:styleId="BoxText">
    <w:name w:val="BoxText"/>
    <w:aliases w:val="bt"/>
    <w:basedOn w:val="OPCParaBase"/>
    <w:qFormat/>
    <w:rsid w:val="00D41F0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41F08"/>
    <w:rPr>
      <w:b/>
    </w:rPr>
  </w:style>
  <w:style w:type="paragraph" w:customStyle="1" w:styleId="BoxHeadItalic">
    <w:name w:val="BoxHeadItalic"/>
    <w:aliases w:val="bhi"/>
    <w:basedOn w:val="BoxText"/>
    <w:next w:val="BoxStep"/>
    <w:qFormat/>
    <w:rsid w:val="00D41F08"/>
    <w:rPr>
      <w:i/>
    </w:rPr>
  </w:style>
  <w:style w:type="paragraph" w:customStyle="1" w:styleId="BoxList">
    <w:name w:val="BoxList"/>
    <w:aliases w:val="bl"/>
    <w:basedOn w:val="BoxText"/>
    <w:qFormat/>
    <w:rsid w:val="00D41F08"/>
    <w:pPr>
      <w:ind w:left="1559" w:hanging="425"/>
    </w:pPr>
  </w:style>
  <w:style w:type="paragraph" w:customStyle="1" w:styleId="BoxNote">
    <w:name w:val="BoxNote"/>
    <w:aliases w:val="bn"/>
    <w:basedOn w:val="BoxText"/>
    <w:qFormat/>
    <w:rsid w:val="00D41F08"/>
    <w:pPr>
      <w:tabs>
        <w:tab w:val="left" w:pos="1985"/>
      </w:tabs>
      <w:spacing w:before="122" w:line="198" w:lineRule="exact"/>
      <w:ind w:left="2948" w:hanging="1814"/>
    </w:pPr>
    <w:rPr>
      <w:sz w:val="18"/>
    </w:rPr>
  </w:style>
  <w:style w:type="paragraph" w:customStyle="1" w:styleId="BoxPara">
    <w:name w:val="BoxPara"/>
    <w:aliases w:val="bp"/>
    <w:basedOn w:val="BoxText"/>
    <w:qFormat/>
    <w:rsid w:val="00D41F08"/>
    <w:pPr>
      <w:tabs>
        <w:tab w:val="right" w:pos="2268"/>
      </w:tabs>
      <w:ind w:left="2552" w:hanging="1418"/>
    </w:pPr>
  </w:style>
  <w:style w:type="paragraph" w:customStyle="1" w:styleId="BoxStep">
    <w:name w:val="BoxStep"/>
    <w:aliases w:val="bs"/>
    <w:basedOn w:val="BoxText"/>
    <w:qFormat/>
    <w:rsid w:val="00D41F08"/>
    <w:pPr>
      <w:ind w:left="1985" w:hanging="851"/>
    </w:pPr>
  </w:style>
  <w:style w:type="character" w:customStyle="1" w:styleId="CharAmPartNo">
    <w:name w:val="CharAmPartNo"/>
    <w:basedOn w:val="OPCCharBase"/>
    <w:uiPriority w:val="1"/>
    <w:qFormat/>
    <w:rsid w:val="00D41F08"/>
  </w:style>
  <w:style w:type="character" w:customStyle="1" w:styleId="CharAmPartText">
    <w:name w:val="CharAmPartText"/>
    <w:basedOn w:val="OPCCharBase"/>
    <w:uiPriority w:val="1"/>
    <w:qFormat/>
    <w:rsid w:val="00D41F08"/>
  </w:style>
  <w:style w:type="character" w:customStyle="1" w:styleId="CharAmSchNo">
    <w:name w:val="CharAmSchNo"/>
    <w:basedOn w:val="OPCCharBase"/>
    <w:qFormat/>
    <w:rsid w:val="00D41F08"/>
  </w:style>
  <w:style w:type="character" w:customStyle="1" w:styleId="CharAmSchText">
    <w:name w:val="CharAmSchText"/>
    <w:basedOn w:val="OPCCharBase"/>
    <w:qFormat/>
    <w:rsid w:val="00D41F08"/>
  </w:style>
  <w:style w:type="character" w:customStyle="1" w:styleId="CharBoldItalic">
    <w:name w:val="CharBoldItalic"/>
    <w:basedOn w:val="OPCCharBase"/>
    <w:uiPriority w:val="1"/>
    <w:qFormat/>
    <w:rsid w:val="00D41F08"/>
    <w:rPr>
      <w:b/>
      <w:i/>
    </w:rPr>
  </w:style>
  <w:style w:type="character" w:customStyle="1" w:styleId="CharChapNo">
    <w:name w:val="CharChapNo"/>
    <w:basedOn w:val="OPCCharBase"/>
    <w:uiPriority w:val="1"/>
    <w:qFormat/>
    <w:rsid w:val="00D41F08"/>
  </w:style>
  <w:style w:type="character" w:customStyle="1" w:styleId="CharChapText">
    <w:name w:val="CharChapText"/>
    <w:basedOn w:val="OPCCharBase"/>
    <w:uiPriority w:val="1"/>
    <w:qFormat/>
    <w:rsid w:val="00D41F08"/>
  </w:style>
  <w:style w:type="character" w:customStyle="1" w:styleId="CharDivNo">
    <w:name w:val="CharDivNo"/>
    <w:basedOn w:val="OPCCharBase"/>
    <w:uiPriority w:val="1"/>
    <w:qFormat/>
    <w:rsid w:val="00D41F08"/>
  </w:style>
  <w:style w:type="character" w:customStyle="1" w:styleId="CharDivText">
    <w:name w:val="CharDivText"/>
    <w:basedOn w:val="OPCCharBase"/>
    <w:uiPriority w:val="1"/>
    <w:qFormat/>
    <w:rsid w:val="00D41F08"/>
  </w:style>
  <w:style w:type="character" w:customStyle="1" w:styleId="CharItalic">
    <w:name w:val="CharItalic"/>
    <w:basedOn w:val="OPCCharBase"/>
    <w:uiPriority w:val="1"/>
    <w:qFormat/>
    <w:rsid w:val="00D41F08"/>
    <w:rPr>
      <w:i/>
    </w:rPr>
  </w:style>
  <w:style w:type="character" w:customStyle="1" w:styleId="CharPartNo">
    <w:name w:val="CharPartNo"/>
    <w:basedOn w:val="OPCCharBase"/>
    <w:uiPriority w:val="1"/>
    <w:qFormat/>
    <w:rsid w:val="00D41F08"/>
  </w:style>
  <w:style w:type="character" w:customStyle="1" w:styleId="CharPartText">
    <w:name w:val="CharPartText"/>
    <w:basedOn w:val="OPCCharBase"/>
    <w:uiPriority w:val="1"/>
    <w:qFormat/>
    <w:rsid w:val="00D41F08"/>
  </w:style>
  <w:style w:type="character" w:customStyle="1" w:styleId="CharSectno">
    <w:name w:val="CharSectno"/>
    <w:basedOn w:val="OPCCharBase"/>
    <w:uiPriority w:val="1"/>
    <w:qFormat/>
    <w:rsid w:val="00D41F08"/>
  </w:style>
  <w:style w:type="character" w:customStyle="1" w:styleId="CharSubdNo">
    <w:name w:val="CharSubdNo"/>
    <w:basedOn w:val="OPCCharBase"/>
    <w:uiPriority w:val="1"/>
    <w:qFormat/>
    <w:rsid w:val="00D41F08"/>
  </w:style>
  <w:style w:type="character" w:customStyle="1" w:styleId="CharSubdText">
    <w:name w:val="CharSubdText"/>
    <w:basedOn w:val="OPCCharBase"/>
    <w:uiPriority w:val="1"/>
    <w:qFormat/>
    <w:rsid w:val="00D41F08"/>
  </w:style>
  <w:style w:type="paragraph" w:customStyle="1" w:styleId="CTA--">
    <w:name w:val="CTA --"/>
    <w:basedOn w:val="OPCParaBase"/>
    <w:next w:val="Normal"/>
    <w:rsid w:val="00D41F08"/>
    <w:pPr>
      <w:spacing w:before="60" w:line="240" w:lineRule="atLeast"/>
      <w:ind w:left="142" w:hanging="142"/>
    </w:pPr>
    <w:rPr>
      <w:sz w:val="20"/>
    </w:rPr>
  </w:style>
  <w:style w:type="paragraph" w:customStyle="1" w:styleId="CTA-">
    <w:name w:val="CTA -"/>
    <w:basedOn w:val="OPCParaBase"/>
    <w:rsid w:val="00D41F08"/>
    <w:pPr>
      <w:spacing w:before="60" w:line="240" w:lineRule="atLeast"/>
      <w:ind w:left="85" w:hanging="85"/>
    </w:pPr>
    <w:rPr>
      <w:sz w:val="20"/>
    </w:rPr>
  </w:style>
  <w:style w:type="paragraph" w:customStyle="1" w:styleId="CTA---">
    <w:name w:val="CTA ---"/>
    <w:basedOn w:val="OPCParaBase"/>
    <w:next w:val="Normal"/>
    <w:rsid w:val="00D41F08"/>
    <w:pPr>
      <w:spacing w:before="60" w:line="240" w:lineRule="atLeast"/>
      <w:ind w:left="198" w:hanging="198"/>
    </w:pPr>
    <w:rPr>
      <w:sz w:val="20"/>
    </w:rPr>
  </w:style>
  <w:style w:type="paragraph" w:customStyle="1" w:styleId="CTA----">
    <w:name w:val="CTA ----"/>
    <w:basedOn w:val="OPCParaBase"/>
    <w:next w:val="Normal"/>
    <w:rsid w:val="00D41F08"/>
    <w:pPr>
      <w:spacing w:before="60" w:line="240" w:lineRule="atLeast"/>
      <w:ind w:left="255" w:hanging="255"/>
    </w:pPr>
    <w:rPr>
      <w:sz w:val="20"/>
    </w:rPr>
  </w:style>
  <w:style w:type="paragraph" w:customStyle="1" w:styleId="CTA1a">
    <w:name w:val="CTA 1(a)"/>
    <w:basedOn w:val="OPCParaBase"/>
    <w:rsid w:val="00D41F08"/>
    <w:pPr>
      <w:tabs>
        <w:tab w:val="right" w:pos="414"/>
      </w:tabs>
      <w:spacing w:before="40" w:line="240" w:lineRule="atLeast"/>
      <w:ind w:left="675" w:hanging="675"/>
    </w:pPr>
    <w:rPr>
      <w:sz w:val="20"/>
    </w:rPr>
  </w:style>
  <w:style w:type="paragraph" w:customStyle="1" w:styleId="CTA1ai">
    <w:name w:val="CTA 1(a)(i)"/>
    <w:basedOn w:val="OPCParaBase"/>
    <w:rsid w:val="00D41F08"/>
    <w:pPr>
      <w:tabs>
        <w:tab w:val="right" w:pos="1004"/>
      </w:tabs>
      <w:spacing w:before="40" w:line="240" w:lineRule="atLeast"/>
      <w:ind w:left="1253" w:hanging="1253"/>
    </w:pPr>
    <w:rPr>
      <w:sz w:val="20"/>
    </w:rPr>
  </w:style>
  <w:style w:type="paragraph" w:customStyle="1" w:styleId="CTA2a">
    <w:name w:val="CTA 2(a)"/>
    <w:basedOn w:val="OPCParaBase"/>
    <w:rsid w:val="00D41F08"/>
    <w:pPr>
      <w:tabs>
        <w:tab w:val="right" w:pos="482"/>
      </w:tabs>
      <w:spacing w:before="40" w:line="240" w:lineRule="atLeast"/>
      <w:ind w:left="748" w:hanging="748"/>
    </w:pPr>
    <w:rPr>
      <w:sz w:val="20"/>
    </w:rPr>
  </w:style>
  <w:style w:type="paragraph" w:customStyle="1" w:styleId="CTA2ai">
    <w:name w:val="CTA 2(a)(i)"/>
    <w:basedOn w:val="OPCParaBase"/>
    <w:rsid w:val="00D41F08"/>
    <w:pPr>
      <w:tabs>
        <w:tab w:val="right" w:pos="1089"/>
      </w:tabs>
      <w:spacing w:before="40" w:line="240" w:lineRule="atLeast"/>
      <w:ind w:left="1327" w:hanging="1327"/>
    </w:pPr>
    <w:rPr>
      <w:sz w:val="20"/>
    </w:rPr>
  </w:style>
  <w:style w:type="paragraph" w:customStyle="1" w:styleId="CTA3a">
    <w:name w:val="CTA 3(a)"/>
    <w:basedOn w:val="OPCParaBase"/>
    <w:rsid w:val="00D41F08"/>
    <w:pPr>
      <w:tabs>
        <w:tab w:val="right" w:pos="556"/>
      </w:tabs>
      <w:spacing w:before="40" w:line="240" w:lineRule="atLeast"/>
      <w:ind w:left="805" w:hanging="805"/>
    </w:pPr>
    <w:rPr>
      <w:sz w:val="20"/>
    </w:rPr>
  </w:style>
  <w:style w:type="paragraph" w:customStyle="1" w:styleId="CTA3ai">
    <w:name w:val="CTA 3(a)(i)"/>
    <w:basedOn w:val="OPCParaBase"/>
    <w:rsid w:val="00D41F08"/>
    <w:pPr>
      <w:tabs>
        <w:tab w:val="right" w:pos="1140"/>
      </w:tabs>
      <w:spacing w:before="40" w:line="240" w:lineRule="atLeast"/>
      <w:ind w:left="1361" w:hanging="1361"/>
    </w:pPr>
    <w:rPr>
      <w:sz w:val="20"/>
    </w:rPr>
  </w:style>
  <w:style w:type="paragraph" w:customStyle="1" w:styleId="CTA4a">
    <w:name w:val="CTA 4(a)"/>
    <w:basedOn w:val="OPCParaBase"/>
    <w:rsid w:val="00D41F08"/>
    <w:pPr>
      <w:tabs>
        <w:tab w:val="right" w:pos="624"/>
      </w:tabs>
      <w:spacing w:before="40" w:line="240" w:lineRule="atLeast"/>
      <w:ind w:left="873" w:hanging="873"/>
    </w:pPr>
    <w:rPr>
      <w:sz w:val="20"/>
    </w:rPr>
  </w:style>
  <w:style w:type="paragraph" w:customStyle="1" w:styleId="CTA4ai">
    <w:name w:val="CTA 4(a)(i)"/>
    <w:basedOn w:val="OPCParaBase"/>
    <w:rsid w:val="00D41F08"/>
    <w:pPr>
      <w:tabs>
        <w:tab w:val="right" w:pos="1213"/>
      </w:tabs>
      <w:spacing w:before="40" w:line="240" w:lineRule="atLeast"/>
      <w:ind w:left="1452" w:hanging="1452"/>
    </w:pPr>
    <w:rPr>
      <w:sz w:val="20"/>
    </w:rPr>
  </w:style>
  <w:style w:type="paragraph" w:customStyle="1" w:styleId="CTACAPS">
    <w:name w:val="CTA CAPS"/>
    <w:basedOn w:val="OPCParaBase"/>
    <w:rsid w:val="00D41F08"/>
    <w:pPr>
      <w:spacing w:before="60" w:line="240" w:lineRule="atLeast"/>
    </w:pPr>
    <w:rPr>
      <w:sz w:val="20"/>
    </w:rPr>
  </w:style>
  <w:style w:type="paragraph" w:customStyle="1" w:styleId="CTAright">
    <w:name w:val="CTA right"/>
    <w:basedOn w:val="OPCParaBase"/>
    <w:rsid w:val="00D41F08"/>
    <w:pPr>
      <w:spacing w:before="60" w:line="240" w:lineRule="auto"/>
      <w:jc w:val="right"/>
    </w:pPr>
    <w:rPr>
      <w:sz w:val="20"/>
    </w:rPr>
  </w:style>
  <w:style w:type="paragraph" w:customStyle="1" w:styleId="subsection">
    <w:name w:val="subsection"/>
    <w:aliases w:val="ss"/>
    <w:basedOn w:val="OPCParaBase"/>
    <w:link w:val="subsectionChar"/>
    <w:rsid w:val="00D41F08"/>
    <w:pPr>
      <w:tabs>
        <w:tab w:val="right" w:pos="1021"/>
      </w:tabs>
      <w:spacing w:before="180" w:line="240" w:lineRule="auto"/>
      <w:ind w:left="1134" w:hanging="1134"/>
    </w:pPr>
  </w:style>
  <w:style w:type="paragraph" w:customStyle="1" w:styleId="Definition">
    <w:name w:val="Definition"/>
    <w:aliases w:val="dd"/>
    <w:basedOn w:val="OPCParaBase"/>
    <w:rsid w:val="00D41F08"/>
    <w:pPr>
      <w:spacing w:before="180" w:line="240" w:lineRule="auto"/>
      <w:ind w:left="1134"/>
    </w:pPr>
  </w:style>
  <w:style w:type="paragraph" w:customStyle="1" w:styleId="ETAsubitem">
    <w:name w:val="ETA(subitem)"/>
    <w:basedOn w:val="OPCParaBase"/>
    <w:rsid w:val="00D41F08"/>
    <w:pPr>
      <w:tabs>
        <w:tab w:val="right" w:pos="340"/>
      </w:tabs>
      <w:spacing w:before="60" w:line="240" w:lineRule="auto"/>
      <w:ind w:left="454" w:hanging="454"/>
    </w:pPr>
    <w:rPr>
      <w:sz w:val="20"/>
    </w:rPr>
  </w:style>
  <w:style w:type="paragraph" w:customStyle="1" w:styleId="ETApara">
    <w:name w:val="ETA(para)"/>
    <w:basedOn w:val="OPCParaBase"/>
    <w:rsid w:val="00D41F08"/>
    <w:pPr>
      <w:tabs>
        <w:tab w:val="right" w:pos="754"/>
      </w:tabs>
      <w:spacing w:before="60" w:line="240" w:lineRule="auto"/>
      <w:ind w:left="828" w:hanging="828"/>
    </w:pPr>
    <w:rPr>
      <w:sz w:val="20"/>
    </w:rPr>
  </w:style>
  <w:style w:type="paragraph" w:customStyle="1" w:styleId="ETAsubpara">
    <w:name w:val="ETA(subpara)"/>
    <w:basedOn w:val="OPCParaBase"/>
    <w:rsid w:val="00D41F08"/>
    <w:pPr>
      <w:tabs>
        <w:tab w:val="right" w:pos="1083"/>
      </w:tabs>
      <w:spacing w:before="60" w:line="240" w:lineRule="auto"/>
      <w:ind w:left="1191" w:hanging="1191"/>
    </w:pPr>
    <w:rPr>
      <w:sz w:val="20"/>
    </w:rPr>
  </w:style>
  <w:style w:type="paragraph" w:customStyle="1" w:styleId="ETAsub-subpara">
    <w:name w:val="ETA(sub-subpara)"/>
    <w:basedOn w:val="OPCParaBase"/>
    <w:rsid w:val="00D41F08"/>
    <w:pPr>
      <w:tabs>
        <w:tab w:val="right" w:pos="1412"/>
      </w:tabs>
      <w:spacing w:before="60" w:line="240" w:lineRule="auto"/>
      <w:ind w:left="1525" w:hanging="1525"/>
    </w:pPr>
    <w:rPr>
      <w:sz w:val="20"/>
    </w:rPr>
  </w:style>
  <w:style w:type="paragraph" w:customStyle="1" w:styleId="Formula">
    <w:name w:val="Formula"/>
    <w:basedOn w:val="OPCParaBase"/>
    <w:rsid w:val="00D41F08"/>
    <w:pPr>
      <w:spacing w:line="240" w:lineRule="auto"/>
      <w:ind w:left="1134"/>
    </w:pPr>
    <w:rPr>
      <w:sz w:val="20"/>
    </w:rPr>
  </w:style>
  <w:style w:type="paragraph" w:styleId="Header">
    <w:name w:val="header"/>
    <w:basedOn w:val="OPCParaBase"/>
    <w:link w:val="HeaderChar"/>
    <w:unhideWhenUsed/>
    <w:rsid w:val="00D41F08"/>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D41F08"/>
    <w:rPr>
      <w:rFonts w:eastAsia="Times New Roman" w:cs="Times New Roman"/>
      <w:sz w:val="16"/>
      <w:lang w:eastAsia="en-AU"/>
    </w:rPr>
  </w:style>
  <w:style w:type="paragraph" w:customStyle="1" w:styleId="House">
    <w:name w:val="House"/>
    <w:basedOn w:val="OPCParaBase"/>
    <w:rsid w:val="00D41F08"/>
    <w:pPr>
      <w:spacing w:line="240" w:lineRule="auto"/>
    </w:pPr>
    <w:rPr>
      <w:sz w:val="28"/>
    </w:rPr>
  </w:style>
  <w:style w:type="paragraph" w:customStyle="1" w:styleId="Item">
    <w:name w:val="Item"/>
    <w:aliases w:val="i"/>
    <w:basedOn w:val="OPCParaBase"/>
    <w:next w:val="ItemHead"/>
    <w:rsid w:val="00D41F08"/>
    <w:pPr>
      <w:keepLines/>
      <w:spacing w:before="80" w:line="240" w:lineRule="auto"/>
      <w:ind w:left="709"/>
    </w:pPr>
  </w:style>
  <w:style w:type="paragraph" w:customStyle="1" w:styleId="ItemHead">
    <w:name w:val="ItemHead"/>
    <w:aliases w:val="ih"/>
    <w:basedOn w:val="OPCParaBase"/>
    <w:next w:val="Item"/>
    <w:rsid w:val="00D41F0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D41F08"/>
    <w:pPr>
      <w:spacing w:line="240" w:lineRule="auto"/>
    </w:pPr>
    <w:rPr>
      <w:b/>
      <w:sz w:val="32"/>
    </w:rPr>
  </w:style>
  <w:style w:type="paragraph" w:customStyle="1" w:styleId="notedraft">
    <w:name w:val="note(draft)"/>
    <w:aliases w:val="nd"/>
    <w:basedOn w:val="OPCParaBase"/>
    <w:rsid w:val="00D41F08"/>
    <w:pPr>
      <w:spacing w:before="240" w:line="240" w:lineRule="auto"/>
      <w:ind w:left="284" w:hanging="284"/>
    </w:pPr>
    <w:rPr>
      <w:i/>
      <w:sz w:val="24"/>
    </w:rPr>
  </w:style>
  <w:style w:type="paragraph" w:customStyle="1" w:styleId="notemargin">
    <w:name w:val="note(margin)"/>
    <w:aliases w:val="nm"/>
    <w:basedOn w:val="OPCParaBase"/>
    <w:rsid w:val="00D41F08"/>
    <w:pPr>
      <w:tabs>
        <w:tab w:val="left" w:pos="709"/>
      </w:tabs>
      <w:spacing w:before="122" w:line="198" w:lineRule="exact"/>
      <w:ind w:left="709" w:hanging="709"/>
    </w:pPr>
    <w:rPr>
      <w:sz w:val="18"/>
    </w:rPr>
  </w:style>
  <w:style w:type="paragraph" w:customStyle="1" w:styleId="noteToPara">
    <w:name w:val="noteToPara"/>
    <w:aliases w:val="ntp"/>
    <w:basedOn w:val="OPCParaBase"/>
    <w:rsid w:val="00D41F08"/>
    <w:pPr>
      <w:spacing w:before="122" w:line="198" w:lineRule="exact"/>
      <w:ind w:left="2353" w:hanging="709"/>
    </w:pPr>
    <w:rPr>
      <w:sz w:val="18"/>
    </w:rPr>
  </w:style>
  <w:style w:type="paragraph" w:customStyle="1" w:styleId="noteParlAmend">
    <w:name w:val="note(ParlAmend)"/>
    <w:aliases w:val="npp"/>
    <w:basedOn w:val="OPCParaBase"/>
    <w:next w:val="ParlAmend"/>
    <w:rsid w:val="00D41F08"/>
    <w:pPr>
      <w:spacing w:line="240" w:lineRule="auto"/>
      <w:jc w:val="right"/>
    </w:pPr>
    <w:rPr>
      <w:rFonts w:ascii="Arial" w:hAnsi="Arial"/>
      <w:b/>
      <w:i/>
    </w:rPr>
  </w:style>
  <w:style w:type="paragraph" w:customStyle="1" w:styleId="Page1">
    <w:name w:val="Page1"/>
    <w:basedOn w:val="OPCParaBase"/>
    <w:rsid w:val="00D41F08"/>
    <w:pPr>
      <w:spacing w:before="400" w:line="240" w:lineRule="auto"/>
    </w:pPr>
    <w:rPr>
      <w:b/>
      <w:sz w:val="32"/>
    </w:rPr>
  </w:style>
  <w:style w:type="paragraph" w:customStyle="1" w:styleId="PageBreak">
    <w:name w:val="PageBreak"/>
    <w:aliases w:val="pb"/>
    <w:basedOn w:val="OPCParaBase"/>
    <w:rsid w:val="00D41F08"/>
    <w:pPr>
      <w:spacing w:line="240" w:lineRule="auto"/>
    </w:pPr>
    <w:rPr>
      <w:sz w:val="20"/>
    </w:rPr>
  </w:style>
  <w:style w:type="paragraph" w:customStyle="1" w:styleId="paragraphsub">
    <w:name w:val="paragraph(sub)"/>
    <w:aliases w:val="aa"/>
    <w:basedOn w:val="OPCParaBase"/>
    <w:rsid w:val="00D41F08"/>
    <w:pPr>
      <w:tabs>
        <w:tab w:val="right" w:pos="1985"/>
      </w:tabs>
      <w:spacing w:before="40" w:line="240" w:lineRule="auto"/>
      <w:ind w:left="2098" w:hanging="2098"/>
    </w:pPr>
  </w:style>
  <w:style w:type="paragraph" w:customStyle="1" w:styleId="paragraphsub-sub">
    <w:name w:val="paragraph(sub-sub)"/>
    <w:aliases w:val="aaa"/>
    <w:basedOn w:val="OPCParaBase"/>
    <w:rsid w:val="00D41F08"/>
    <w:pPr>
      <w:tabs>
        <w:tab w:val="right" w:pos="2722"/>
      </w:tabs>
      <w:spacing w:before="40" w:line="240" w:lineRule="auto"/>
      <w:ind w:left="2835" w:hanging="2835"/>
    </w:pPr>
  </w:style>
  <w:style w:type="paragraph" w:customStyle="1" w:styleId="paragraph">
    <w:name w:val="paragraph"/>
    <w:aliases w:val="a"/>
    <w:basedOn w:val="OPCParaBase"/>
    <w:link w:val="paragraphChar"/>
    <w:rsid w:val="00D41F08"/>
    <w:pPr>
      <w:tabs>
        <w:tab w:val="right" w:pos="1531"/>
      </w:tabs>
      <w:spacing w:before="40" w:line="240" w:lineRule="auto"/>
      <w:ind w:left="1644" w:hanging="1644"/>
    </w:pPr>
  </w:style>
  <w:style w:type="paragraph" w:customStyle="1" w:styleId="ParlAmend">
    <w:name w:val="ParlAmend"/>
    <w:aliases w:val="pp"/>
    <w:basedOn w:val="OPCParaBase"/>
    <w:rsid w:val="00D41F08"/>
    <w:pPr>
      <w:spacing w:before="240" w:line="240" w:lineRule="atLeast"/>
      <w:ind w:hanging="567"/>
    </w:pPr>
    <w:rPr>
      <w:sz w:val="24"/>
    </w:rPr>
  </w:style>
  <w:style w:type="paragraph" w:customStyle="1" w:styleId="Penalty">
    <w:name w:val="Penalty"/>
    <w:basedOn w:val="OPCParaBase"/>
    <w:rsid w:val="00D41F08"/>
    <w:pPr>
      <w:tabs>
        <w:tab w:val="left" w:pos="2977"/>
      </w:tabs>
      <w:spacing w:before="180" w:line="240" w:lineRule="auto"/>
      <w:ind w:left="1985" w:hanging="851"/>
    </w:pPr>
  </w:style>
  <w:style w:type="paragraph" w:customStyle="1" w:styleId="Portfolio">
    <w:name w:val="Portfolio"/>
    <w:basedOn w:val="OPCParaBase"/>
    <w:rsid w:val="00D41F08"/>
    <w:pPr>
      <w:spacing w:line="240" w:lineRule="auto"/>
    </w:pPr>
    <w:rPr>
      <w:i/>
      <w:sz w:val="20"/>
    </w:rPr>
  </w:style>
  <w:style w:type="paragraph" w:customStyle="1" w:styleId="Preamble">
    <w:name w:val="Preamble"/>
    <w:basedOn w:val="OPCParaBase"/>
    <w:next w:val="Normal"/>
    <w:rsid w:val="00D41F0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41F08"/>
    <w:pPr>
      <w:spacing w:line="240" w:lineRule="auto"/>
    </w:pPr>
    <w:rPr>
      <w:i/>
      <w:sz w:val="20"/>
    </w:rPr>
  </w:style>
  <w:style w:type="paragraph" w:customStyle="1" w:styleId="Session">
    <w:name w:val="Session"/>
    <w:basedOn w:val="OPCParaBase"/>
    <w:rsid w:val="00D41F08"/>
    <w:pPr>
      <w:spacing w:line="240" w:lineRule="auto"/>
    </w:pPr>
    <w:rPr>
      <w:sz w:val="28"/>
    </w:rPr>
  </w:style>
  <w:style w:type="paragraph" w:customStyle="1" w:styleId="Sponsor">
    <w:name w:val="Sponsor"/>
    <w:basedOn w:val="OPCParaBase"/>
    <w:rsid w:val="00D41F08"/>
    <w:pPr>
      <w:spacing w:line="240" w:lineRule="auto"/>
    </w:pPr>
    <w:rPr>
      <w:i/>
    </w:rPr>
  </w:style>
  <w:style w:type="paragraph" w:customStyle="1" w:styleId="Subitem">
    <w:name w:val="Subitem"/>
    <w:aliases w:val="iss"/>
    <w:basedOn w:val="OPCParaBase"/>
    <w:rsid w:val="00D41F08"/>
    <w:pPr>
      <w:spacing w:before="180" w:line="240" w:lineRule="auto"/>
      <w:ind w:left="709" w:hanging="709"/>
    </w:pPr>
  </w:style>
  <w:style w:type="paragraph" w:customStyle="1" w:styleId="SubitemHead">
    <w:name w:val="SubitemHead"/>
    <w:aliases w:val="issh"/>
    <w:basedOn w:val="OPCParaBase"/>
    <w:rsid w:val="00D41F0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D41F08"/>
    <w:pPr>
      <w:spacing w:before="40" w:line="240" w:lineRule="auto"/>
      <w:ind w:left="1134"/>
    </w:pPr>
  </w:style>
  <w:style w:type="paragraph" w:customStyle="1" w:styleId="SubsectionHead">
    <w:name w:val="SubsectionHead"/>
    <w:aliases w:val="ssh"/>
    <w:basedOn w:val="OPCParaBase"/>
    <w:next w:val="subsection"/>
    <w:rsid w:val="00D41F08"/>
    <w:pPr>
      <w:keepNext/>
      <w:keepLines/>
      <w:spacing w:before="240" w:line="240" w:lineRule="auto"/>
      <w:ind w:left="1134"/>
    </w:pPr>
    <w:rPr>
      <w:i/>
    </w:rPr>
  </w:style>
  <w:style w:type="paragraph" w:customStyle="1" w:styleId="Tablea">
    <w:name w:val="Table(a)"/>
    <w:aliases w:val="ta"/>
    <w:basedOn w:val="OPCParaBase"/>
    <w:rsid w:val="00D41F08"/>
    <w:pPr>
      <w:spacing w:before="60" w:line="240" w:lineRule="auto"/>
      <w:ind w:left="284" w:hanging="284"/>
    </w:pPr>
    <w:rPr>
      <w:sz w:val="20"/>
    </w:rPr>
  </w:style>
  <w:style w:type="paragraph" w:customStyle="1" w:styleId="TableAA">
    <w:name w:val="Table(AA)"/>
    <w:aliases w:val="taaa"/>
    <w:basedOn w:val="OPCParaBase"/>
    <w:rsid w:val="00D41F08"/>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41F08"/>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D41F08"/>
    <w:pPr>
      <w:spacing w:before="60" w:line="240" w:lineRule="atLeast"/>
    </w:pPr>
    <w:rPr>
      <w:sz w:val="20"/>
    </w:rPr>
  </w:style>
  <w:style w:type="paragraph" w:customStyle="1" w:styleId="TLPBoxTextnote">
    <w:name w:val="TLPBoxText(note"/>
    <w:aliases w:val="right)"/>
    <w:basedOn w:val="OPCParaBase"/>
    <w:rsid w:val="00D41F0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41F08"/>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41F08"/>
    <w:pPr>
      <w:spacing w:before="122" w:line="198" w:lineRule="exact"/>
      <w:ind w:left="1985" w:hanging="851"/>
      <w:jc w:val="right"/>
    </w:pPr>
    <w:rPr>
      <w:sz w:val="18"/>
    </w:rPr>
  </w:style>
  <w:style w:type="paragraph" w:customStyle="1" w:styleId="TLPTableBullet">
    <w:name w:val="TLPTableBullet"/>
    <w:aliases w:val="ttb"/>
    <w:basedOn w:val="OPCParaBase"/>
    <w:rsid w:val="00D41F08"/>
    <w:pPr>
      <w:spacing w:line="240" w:lineRule="exact"/>
      <w:ind w:left="284" w:hanging="284"/>
    </w:pPr>
    <w:rPr>
      <w:sz w:val="20"/>
    </w:rPr>
  </w:style>
  <w:style w:type="paragraph" w:styleId="TOC1">
    <w:name w:val="toc 1"/>
    <w:basedOn w:val="OPCParaBase"/>
    <w:next w:val="Normal"/>
    <w:uiPriority w:val="39"/>
    <w:semiHidden/>
    <w:unhideWhenUsed/>
    <w:rsid w:val="00D41F08"/>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D41F08"/>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D41F08"/>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D41F08"/>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D41F08"/>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D41F08"/>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D41F08"/>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D41F08"/>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D41F08"/>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D41F08"/>
    <w:pPr>
      <w:keepLines/>
      <w:spacing w:before="240" w:after="120" w:line="240" w:lineRule="auto"/>
      <w:ind w:left="794"/>
    </w:pPr>
    <w:rPr>
      <w:b/>
      <w:kern w:val="28"/>
      <w:sz w:val="20"/>
    </w:rPr>
  </w:style>
  <w:style w:type="paragraph" w:customStyle="1" w:styleId="TofSectsHeading">
    <w:name w:val="TofSects(Heading)"/>
    <w:basedOn w:val="OPCParaBase"/>
    <w:rsid w:val="00D41F08"/>
    <w:pPr>
      <w:spacing w:before="240" w:after="120" w:line="240" w:lineRule="auto"/>
    </w:pPr>
    <w:rPr>
      <w:b/>
      <w:sz w:val="24"/>
    </w:rPr>
  </w:style>
  <w:style w:type="paragraph" w:customStyle="1" w:styleId="TofSectsSection">
    <w:name w:val="TofSects(Section)"/>
    <w:basedOn w:val="OPCParaBase"/>
    <w:rsid w:val="00D41F08"/>
    <w:pPr>
      <w:keepLines/>
      <w:spacing w:before="40" w:line="240" w:lineRule="auto"/>
      <w:ind w:left="1588" w:hanging="794"/>
    </w:pPr>
    <w:rPr>
      <w:kern w:val="28"/>
      <w:sz w:val="18"/>
    </w:rPr>
  </w:style>
  <w:style w:type="paragraph" w:customStyle="1" w:styleId="TofSectsSubdiv">
    <w:name w:val="TofSects(Subdiv)"/>
    <w:basedOn w:val="OPCParaBase"/>
    <w:rsid w:val="00D41F08"/>
    <w:pPr>
      <w:keepLines/>
      <w:spacing w:before="80" w:line="240" w:lineRule="auto"/>
      <w:ind w:left="1588" w:hanging="794"/>
    </w:pPr>
    <w:rPr>
      <w:kern w:val="28"/>
    </w:rPr>
  </w:style>
  <w:style w:type="paragraph" w:customStyle="1" w:styleId="WRStyle">
    <w:name w:val="WR Style"/>
    <w:aliases w:val="WR"/>
    <w:basedOn w:val="OPCParaBase"/>
    <w:rsid w:val="00D41F08"/>
    <w:pPr>
      <w:spacing w:before="240" w:line="240" w:lineRule="auto"/>
      <w:ind w:left="284" w:hanging="284"/>
    </w:pPr>
    <w:rPr>
      <w:b/>
      <w:i/>
      <w:kern w:val="28"/>
      <w:sz w:val="24"/>
    </w:rPr>
  </w:style>
  <w:style w:type="paragraph" w:customStyle="1" w:styleId="notepara">
    <w:name w:val="note(para)"/>
    <w:aliases w:val="na"/>
    <w:basedOn w:val="OPCParaBase"/>
    <w:rsid w:val="00D41F08"/>
    <w:pPr>
      <w:spacing w:before="40" w:line="198" w:lineRule="exact"/>
      <w:ind w:left="2354" w:hanging="369"/>
    </w:pPr>
    <w:rPr>
      <w:sz w:val="18"/>
    </w:rPr>
  </w:style>
  <w:style w:type="paragraph" w:styleId="Footer">
    <w:name w:val="footer"/>
    <w:link w:val="FooterChar"/>
    <w:rsid w:val="00D41F08"/>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D41F08"/>
    <w:rPr>
      <w:rFonts w:eastAsia="Times New Roman" w:cs="Times New Roman"/>
      <w:sz w:val="22"/>
      <w:szCs w:val="24"/>
      <w:lang w:eastAsia="en-AU"/>
    </w:rPr>
  </w:style>
  <w:style w:type="character" w:styleId="LineNumber">
    <w:name w:val="line number"/>
    <w:basedOn w:val="OPCCharBase"/>
    <w:uiPriority w:val="99"/>
    <w:semiHidden/>
    <w:unhideWhenUsed/>
    <w:rsid w:val="00D41F08"/>
    <w:rPr>
      <w:sz w:val="16"/>
    </w:rPr>
  </w:style>
  <w:style w:type="table" w:customStyle="1" w:styleId="CFlag">
    <w:name w:val="CFlag"/>
    <w:basedOn w:val="TableNormal"/>
    <w:uiPriority w:val="99"/>
    <w:rsid w:val="00D41F08"/>
    <w:rPr>
      <w:rFonts w:eastAsia="Times New Roman" w:cs="Times New Roman"/>
      <w:lang w:eastAsia="en-AU"/>
    </w:rPr>
    <w:tblPr/>
  </w:style>
  <w:style w:type="paragraph" w:customStyle="1" w:styleId="NotesHeading1">
    <w:name w:val="NotesHeading 1"/>
    <w:basedOn w:val="OPCParaBase"/>
    <w:next w:val="Normal"/>
    <w:rsid w:val="00D41F08"/>
    <w:rPr>
      <w:b/>
      <w:sz w:val="28"/>
      <w:szCs w:val="28"/>
    </w:rPr>
  </w:style>
  <w:style w:type="paragraph" w:customStyle="1" w:styleId="NotesHeading2">
    <w:name w:val="NotesHeading 2"/>
    <w:basedOn w:val="OPCParaBase"/>
    <w:next w:val="Normal"/>
    <w:rsid w:val="00D41F08"/>
    <w:rPr>
      <w:b/>
      <w:sz w:val="28"/>
      <w:szCs w:val="28"/>
    </w:rPr>
  </w:style>
  <w:style w:type="paragraph" w:customStyle="1" w:styleId="SignCoverPageEnd">
    <w:name w:val="SignCoverPageEnd"/>
    <w:basedOn w:val="OPCParaBase"/>
    <w:next w:val="Normal"/>
    <w:rsid w:val="00D41F08"/>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41F08"/>
    <w:pPr>
      <w:pBdr>
        <w:top w:val="single" w:sz="4" w:space="1" w:color="auto"/>
      </w:pBdr>
      <w:spacing w:before="360"/>
      <w:ind w:right="397"/>
      <w:jc w:val="both"/>
    </w:pPr>
  </w:style>
  <w:style w:type="paragraph" w:customStyle="1" w:styleId="Paragraphsub-sub-sub">
    <w:name w:val="Paragraph(sub-sub-sub)"/>
    <w:aliases w:val="aaaa"/>
    <w:basedOn w:val="OPCParaBase"/>
    <w:rsid w:val="00D41F08"/>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D41F0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41F0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41F0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41F08"/>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D41F08"/>
    <w:pPr>
      <w:spacing w:before="120"/>
    </w:pPr>
  </w:style>
  <w:style w:type="paragraph" w:customStyle="1" w:styleId="TableTextEndNotes">
    <w:name w:val="TableTextEndNotes"/>
    <w:aliases w:val="Tten"/>
    <w:basedOn w:val="Normal"/>
    <w:rsid w:val="00D41F08"/>
    <w:pPr>
      <w:spacing w:before="60" w:line="240" w:lineRule="auto"/>
    </w:pPr>
    <w:rPr>
      <w:rFonts w:cs="Arial"/>
      <w:sz w:val="20"/>
      <w:szCs w:val="22"/>
    </w:rPr>
  </w:style>
  <w:style w:type="paragraph" w:customStyle="1" w:styleId="TableHeading">
    <w:name w:val="TableHeading"/>
    <w:aliases w:val="th"/>
    <w:basedOn w:val="OPCParaBase"/>
    <w:next w:val="Tabletext"/>
    <w:rsid w:val="00D41F08"/>
    <w:pPr>
      <w:keepNext/>
      <w:spacing w:before="60" w:line="240" w:lineRule="atLeast"/>
    </w:pPr>
    <w:rPr>
      <w:b/>
      <w:sz w:val="20"/>
    </w:rPr>
  </w:style>
  <w:style w:type="paragraph" w:customStyle="1" w:styleId="NoteToSubpara">
    <w:name w:val="NoteToSubpara"/>
    <w:aliases w:val="nts"/>
    <w:basedOn w:val="OPCParaBase"/>
    <w:rsid w:val="00D41F08"/>
    <w:pPr>
      <w:spacing w:before="40" w:line="198" w:lineRule="exact"/>
      <w:ind w:left="2835" w:hanging="709"/>
    </w:pPr>
    <w:rPr>
      <w:sz w:val="18"/>
    </w:rPr>
  </w:style>
  <w:style w:type="paragraph" w:customStyle="1" w:styleId="ENoteTableHeading">
    <w:name w:val="ENoteTableHeading"/>
    <w:aliases w:val="enth"/>
    <w:basedOn w:val="OPCParaBase"/>
    <w:rsid w:val="00D41F08"/>
    <w:pPr>
      <w:keepNext/>
      <w:spacing w:before="60" w:line="240" w:lineRule="atLeast"/>
    </w:pPr>
    <w:rPr>
      <w:rFonts w:ascii="Arial" w:hAnsi="Arial"/>
      <w:b/>
      <w:sz w:val="16"/>
    </w:rPr>
  </w:style>
  <w:style w:type="paragraph" w:customStyle="1" w:styleId="ENoteTTi">
    <w:name w:val="ENoteTTi"/>
    <w:aliases w:val="entti"/>
    <w:basedOn w:val="OPCParaBase"/>
    <w:rsid w:val="00D41F08"/>
    <w:pPr>
      <w:keepNext/>
      <w:spacing w:before="60" w:line="240" w:lineRule="atLeast"/>
      <w:ind w:left="170"/>
    </w:pPr>
    <w:rPr>
      <w:sz w:val="16"/>
    </w:rPr>
  </w:style>
  <w:style w:type="paragraph" w:customStyle="1" w:styleId="ENotesHeading1">
    <w:name w:val="ENotesHeading 1"/>
    <w:aliases w:val="Enh1"/>
    <w:basedOn w:val="OPCParaBase"/>
    <w:next w:val="Normal"/>
    <w:rsid w:val="00D41F08"/>
    <w:pPr>
      <w:spacing w:before="120"/>
      <w:outlineLvl w:val="1"/>
    </w:pPr>
    <w:rPr>
      <w:b/>
      <w:sz w:val="28"/>
      <w:szCs w:val="28"/>
    </w:rPr>
  </w:style>
  <w:style w:type="paragraph" w:customStyle="1" w:styleId="ENotesHeading2">
    <w:name w:val="ENotesHeading 2"/>
    <w:aliases w:val="Enh2"/>
    <w:basedOn w:val="OPCParaBase"/>
    <w:next w:val="Normal"/>
    <w:rsid w:val="00D41F08"/>
    <w:pPr>
      <w:spacing w:before="120" w:after="120"/>
      <w:outlineLvl w:val="2"/>
    </w:pPr>
    <w:rPr>
      <w:b/>
      <w:sz w:val="24"/>
      <w:szCs w:val="28"/>
    </w:rPr>
  </w:style>
  <w:style w:type="paragraph" w:customStyle="1" w:styleId="ENoteTTIndentHeading">
    <w:name w:val="ENoteTTIndentHeading"/>
    <w:aliases w:val="enTTHi"/>
    <w:basedOn w:val="OPCParaBase"/>
    <w:rsid w:val="00D41F08"/>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D41F08"/>
    <w:pPr>
      <w:spacing w:before="60" w:line="240" w:lineRule="atLeast"/>
    </w:pPr>
    <w:rPr>
      <w:sz w:val="16"/>
    </w:rPr>
  </w:style>
  <w:style w:type="paragraph" w:customStyle="1" w:styleId="MadeunderText">
    <w:name w:val="MadeunderText"/>
    <w:basedOn w:val="OPCParaBase"/>
    <w:next w:val="Normal"/>
    <w:rsid w:val="00D41F08"/>
    <w:pPr>
      <w:spacing w:before="240"/>
    </w:pPr>
    <w:rPr>
      <w:sz w:val="24"/>
      <w:szCs w:val="24"/>
    </w:rPr>
  </w:style>
  <w:style w:type="paragraph" w:customStyle="1" w:styleId="ENotesHeading3">
    <w:name w:val="ENotesHeading 3"/>
    <w:aliases w:val="Enh3"/>
    <w:basedOn w:val="OPCParaBase"/>
    <w:next w:val="Normal"/>
    <w:rsid w:val="00D41F08"/>
    <w:pPr>
      <w:keepNext/>
      <w:spacing w:before="120" w:line="240" w:lineRule="auto"/>
      <w:outlineLvl w:val="4"/>
    </w:pPr>
    <w:rPr>
      <w:b/>
      <w:szCs w:val="24"/>
    </w:rPr>
  </w:style>
  <w:style w:type="paragraph" w:customStyle="1" w:styleId="SubPartCASA">
    <w:name w:val="SubPart(CASA)"/>
    <w:aliases w:val="csp"/>
    <w:basedOn w:val="OPCParaBase"/>
    <w:next w:val="ActHead3"/>
    <w:rsid w:val="00D41F08"/>
    <w:pPr>
      <w:keepNext/>
      <w:keepLines/>
      <w:spacing w:before="280"/>
      <w:outlineLvl w:val="1"/>
    </w:pPr>
    <w:rPr>
      <w:b/>
      <w:kern w:val="28"/>
      <w:sz w:val="32"/>
    </w:rPr>
  </w:style>
  <w:style w:type="character" w:customStyle="1" w:styleId="CharSubPartTextCASA">
    <w:name w:val="CharSubPartText(CASA)"/>
    <w:basedOn w:val="OPCCharBase"/>
    <w:uiPriority w:val="1"/>
    <w:rsid w:val="00D41F08"/>
  </w:style>
  <w:style w:type="character" w:customStyle="1" w:styleId="CharSubPartNoCASA">
    <w:name w:val="CharSubPartNo(CASA)"/>
    <w:basedOn w:val="OPCCharBase"/>
    <w:uiPriority w:val="1"/>
    <w:rsid w:val="00D41F08"/>
  </w:style>
  <w:style w:type="paragraph" w:customStyle="1" w:styleId="ENoteTTIndentHeadingSub">
    <w:name w:val="ENoteTTIndentHeadingSub"/>
    <w:aliases w:val="enTTHis"/>
    <w:basedOn w:val="OPCParaBase"/>
    <w:rsid w:val="00D41F08"/>
    <w:pPr>
      <w:keepNext/>
      <w:spacing w:before="60" w:line="240" w:lineRule="atLeast"/>
      <w:ind w:left="340"/>
    </w:pPr>
    <w:rPr>
      <w:b/>
      <w:sz w:val="16"/>
    </w:rPr>
  </w:style>
  <w:style w:type="paragraph" w:customStyle="1" w:styleId="ENoteTTiSub">
    <w:name w:val="ENoteTTiSub"/>
    <w:aliases w:val="enttis"/>
    <w:basedOn w:val="OPCParaBase"/>
    <w:rsid w:val="00D41F08"/>
    <w:pPr>
      <w:keepNext/>
      <w:spacing w:before="60" w:line="240" w:lineRule="atLeast"/>
      <w:ind w:left="340"/>
    </w:pPr>
    <w:rPr>
      <w:sz w:val="16"/>
    </w:rPr>
  </w:style>
  <w:style w:type="paragraph" w:customStyle="1" w:styleId="SubDivisionMigration">
    <w:name w:val="SubDivisionMigration"/>
    <w:aliases w:val="sdm"/>
    <w:basedOn w:val="OPCParaBase"/>
    <w:rsid w:val="00D41F0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41F08"/>
    <w:pPr>
      <w:keepNext/>
      <w:keepLines/>
      <w:spacing w:before="240" w:line="240" w:lineRule="auto"/>
      <w:ind w:left="1134" w:hanging="1134"/>
    </w:pPr>
    <w:rPr>
      <w:b/>
      <w:sz w:val="28"/>
    </w:rPr>
  </w:style>
  <w:style w:type="table" w:styleId="TableGrid">
    <w:name w:val="Table Grid"/>
    <w:basedOn w:val="TableNormal"/>
    <w:uiPriority w:val="59"/>
    <w:rsid w:val="00D41F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D41F08"/>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D41F08"/>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41F08"/>
    <w:rPr>
      <w:sz w:val="22"/>
    </w:rPr>
  </w:style>
  <w:style w:type="paragraph" w:customStyle="1" w:styleId="SOTextNote">
    <w:name w:val="SO TextNote"/>
    <w:aliases w:val="sont"/>
    <w:basedOn w:val="SOText"/>
    <w:qFormat/>
    <w:rsid w:val="00D41F08"/>
    <w:pPr>
      <w:spacing w:before="122" w:line="198" w:lineRule="exact"/>
      <w:ind w:left="1843" w:hanging="709"/>
    </w:pPr>
    <w:rPr>
      <w:sz w:val="18"/>
    </w:rPr>
  </w:style>
  <w:style w:type="paragraph" w:customStyle="1" w:styleId="SOPara">
    <w:name w:val="SO Para"/>
    <w:aliases w:val="soa"/>
    <w:basedOn w:val="SOText"/>
    <w:link w:val="SOParaChar"/>
    <w:qFormat/>
    <w:rsid w:val="00D41F08"/>
    <w:pPr>
      <w:tabs>
        <w:tab w:val="right" w:pos="1786"/>
      </w:tabs>
      <w:spacing w:before="40"/>
      <w:ind w:left="2070" w:hanging="936"/>
    </w:pPr>
  </w:style>
  <w:style w:type="character" w:customStyle="1" w:styleId="SOParaChar">
    <w:name w:val="SO Para Char"/>
    <w:aliases w:val="soa Char"/>
    <w:basedOn w:val="DefaultParagraphFont"/>
    <w:link w:val="SOPara"/>
    <w:rsid w:val="00D41F08"/>
    <w:rPr>
      <w:sz w:val="22"/>
    </w:rPr>
  </w:style>
  <w:style w:type="paragraph" w:customStyle="1" w:styleId="FileName">
    <w:name w:val="FileName"/>
    <w:basedOn w:val="Normal"/>
    <w:rsid w:val="00D41F08"/>
  </w:style>
  <w:style w:type="paragraph" w:customStyle="1" w:styleId="SOHeadBold">
    <w:name w:val="SO HeadBold"/>
    <w:aliases w:val="sohb"/>
    <w:basedOn w:val="SOText"/>
    <w:next w:val="SOText"/>
    <w:link w:val="SOHeadBoldChar"/>
    <w:qFormat/>
    <w:rsid w:val="00D41F08"/>
    <w:rPr>
      <w:b/>
    </w:rPr>
  </w:style>
  <w:style w:type="character" w:customStyle="1" w:styleId="SOHeadBoldChar">
    <w:name w:val="SO HeadBold Char"/>
    <w:aliases w:val="sohb Char"/>
    <w:basedOn w:val="DefaultParagraphFont"/>
    <w:link w:val="SOHeadBold"/>
    <w:rsid w:val="00D41F08"/>
    <w:rPr>
      <w:b/>
      <w:sz w:val="22"/>
    </w:rPr>
  </w:style>
  <w:style w:type="paragraph" w:customStyle="1" w:styleId="SOHeadItalic">
    <w:name w:val="SO HeadItalic"/>
    <w:aliases w:val="sohi"/>
    <w:basedOn w:val="SOText"/>
    <w:next w:val="SOText"/>
    <w:link w:val="SOHeadItalicChar"/>
    <w:qFormat/>
    <w:rsid w:val="00D41F08"/>
    <w:rPr>
      <w:i/>
    </w:rPr>
  </w:style>
  <w:style w:type="character" w:customStyle="1" w:styleId="SOHeadItalicChar">
    <w:name w:val="SO HeadItalic Char"/>
    <w:aliases w:val="sohi Char"/>
    <w:basedOn w:val="DefaultParagraphFont"/>
    <w:link w:val="SOHeadItalic"/>
    <w:rsid w:val="00D41F08"/>
    <w:rPr>
      <w:i/>
      <w:sz w:val="22"/>
    </w:rPr>
  </w:style>
  <w:style w:type="paragraph" w:customStyle="1" w:styleId="SOBullet">
    <w:name w:val="SO Bullet"/>
    <w:aliases w:val="sotb"/>
    <w:basedOn w:val="SOText"/>
    <w:link w:val="SOBulletChar"/>
    <w:qFormat/>
    <w:rsid w:val="00D41F08"/>
    <w:pPr>
      <w:ind w:left="1559" w:hanging="425"/>
    </w:pPr>
  </w:style>
  <w:style w:type="character" w:customStyle="1" w:styleId="SOBulletChar">
    <w:name w:val="SO Bullet Char"/>
    <w:aliases w:val="sotb Char"/>
    <w:basedOn w:val="DefaultParagraphFont"/>
    <w:link w:val="SOBullet"/>
    <w:rsid w:val="00D41F08"/>
    <w:rPr>
      <w:sz w:val="22"/>
    </w:rPr>
  </w:style>
  <w:style w:type="paragraph" w:customStyle="1" w:styleId="SOBulletNote">
    <w:name w:val="SO BulletNote"/>
    <w:aliases w:val="sonb"/>
    <w:basedOn w:val="SOTextNote"/>
    <w:link w:val="SOBulletNoteChar"/>
    <w:qFormat/>
    <w:rsid w:val="00D41F08"/>
    <w:pPr>
      <w:tabs>
        <w:tab w:val="left" w:pos="1560"/>
      </w:tabs>
      <w:ind w:left="2268" w:hanging="1134"/>
    </w:pPr>
  </w:style>
  <w:style w:type="character" w:customStyle="1" w:styleId="SOBulletNoteChar">
    <w:name w:val="SO BulletNote Char"/>
    <w:aliases w:val="sonb Char"/>
    <w:basedOn w:val="DefaultParagraphFont"/>
    <w:link w:val="SOBulletNote"/>
    <w:rsid w:val="00D41F08"/>
    <w:rPr>
      <w:sz w:val="18"/>
    </w:rPr>
  </w:style>
  <w:style w:type="paragraph" w:customStyle="1" w:styleId="SOText2">
    <w:name w:val="SO Text2"/>
    <w:aliases w:val="sot2"/>
    <w:basedOn w:val="Normal"/>
    <w:next w:val="SOText"/>
    <w:link w:val="SOText2Char"/>
    <w:rsid w:val="00D41F08"/>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D41F08"/>
    <w:rPr>
      <w:sz w:val="22"/>
    </w:rPr>
  </w:style>
  <w:style w:type="character" w:customStyle="1" w:styleId="paragraphChar">
    <w:name w:val="paragraph Char"/>
    <w:aliases w:val="a Char"/>
    <w:link w:val="paragraph"/>
    <w:rsid w:val="002763C6"/>
    <w:rPr>
      <w:rFonts w:eastAsia="Times New Roman" w:cs="Times New Roman"/>
      <w:sz w:val="22"/>
      <w:lang w:eastAsia="en-AU"/>
    </w:rPr>
  </w:style>
  <w:style w:type="character" w:customStyle="1" w:styleId="subsectionChar">
    <w:name w:val="subsection Char"/>
    <w:aliases w:val="ss Char"/>
    <w:link w:val="subsection"/>
    <w:rsid w:val="002763C6"/>
    <w:rPr>
      <w:rFonts w:eastAsia="Times New Roman" w:cs="Times New Roman"/>
      <w:sz w:val="22"/>
      <w:lang w:eastAsia="en-AU"/>
    </w:rPr>
  </w:style>
  <w:style w:type="character" w:customStyle="1" w:styleId="notetextChar">
    <w:name w:val="note(text) Char"/>
    <w:aliases w:val="n Char"/>
    <w:link w:val="notetext"/>
    <w:rsid w:val="002763C6"/>
    <w:rPr>
      <w:rFonts w:eastAsia="Times New Roman" w:cs="Times New Roman"/>
      <w:sz w:val="18"/>
      <w:lang w:eastAsia="en-AU"/>
    </w:rPr>
  </w:style>
  <w:style w:type="character" w:customStyle="1" w:styleId="subsection2Char">
    <w:name w:val="subsection2 Char"/>
    <w:aliases w:val="ss2 Char"/>
    <w:link w:val="subsection2"/>
    <w:rsid w:val="002763C6"/>
    <w:rPr>
      <w:rFonts w:eastAsia="Times New Roman" w:cs="Times New Roman"/>
      <w:sz w:val="22"/>
      <w:lang w:eastAsia="en-AU"/>
    </w:rPr>
  </w:style>
  <w:style w:type="character" w:customStyle="1" w:styleId="ActHead5Char">
    <w:name w:val="ActHead 5 Char"/>
    <w:aliases w:val="s Char"/>
    <w:basedOn w:val="DefaultParagraphFont"/>
    <w:link w:val="ActHead5"/>
    <w:rsid w:val="002763C6"/>
    <w:rPr>
      <w:rFonts w:eastAsia="Times New Roman" w:cs="Times New Roman"/>
      <w:b/>
      <w:kern w:val="28"/>
      <w:sz w:val="24"/>
      <w:lang w:eastAsia="en-AU"/>
    </w:rPr>
  </w:style>
  <w:style w:type="paragraph" w:styleId="BalloonText">
    <w:name w:val="Balloon Text"/>
    <w:basedOn w:val="Normal"/>
    <w:link w:val="BalloonTextChar"/>
    <w:uiPriority w:val="99"/>
    <w:semiHidden/>
    <w:unhideWhenUsed/>
    <w:rsid w:val="00697A3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7A3B"/>
    <w:rPr>
      <w:rFonts w:ascii="Tahoma" w:hAnsi="Tahoma" w:cs="Tahoma"/>
      <w:sz w:val="16"/>
      <w:szCs w:val="16"/>
    </w:rPr>
  </w:style>
  <w:style w:type="character" w:customStyle="1" w:styleId="Heading1Char">
    <w:name w:val="Heading 1 Char"/>
    <w:basedOn w:val="DefaultParagraphFont"/>
    <w:link w:val="Heading1"/>
    <w:uiPriority w:val="9"/>
    <w:rsid w:val="001D03E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D03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D03E1"/>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D03E1"/>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D03E1"/>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1D03E1"/>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1D03E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D03E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D03E1"/>
    <w:rPr>
      <w:rFonts w:asciiTheme="majorHAnsi" w:eastAsiaTheme="majorEastAsia" w:hAnsiTheme="majorHAnsi" w:cstheme="majorBidi"/>
      <w:i/>
      <w:iCs/>
      <w:color w:val="404040" w:themeColor="text1" w:themeTint="BF"/>
    </w:rPr>
  </w:style>
  <w:style w:type="paragraph" w:customStyle="1" w:styleId="ShortTP1">
    <w:name w:val="ShortTP1"/>
    <w:basedOn w:val="ShortT"/>
    <w:link w:val="ShortTP1Char"/>
    <w:rsid w:val="001D03E1"/>
    <w:pPr>
      <w:spacing w:before="800"/>
    </w:pPr>
  </w:style>
  <w:style w:type="character" w:customStyle="1" w:styleId="OPCParaBaseChar">
    <w:name w:val="OPCParaBase Char"/>
    <w:basedOn w:val="DefaultParagraphFont"/>
    <w:link w:val="OPCParaBase"/>
    <w:rsid w:val="001D03E1"/>
    <w:rPr>
      <w:rFonts w:eastAsia="Times New Roman" w:cs="Times New Roman"/>
      <w:sz w:val="22"/>
      <w:lang w:eastAsia="en-AU"/>
    </w:rPr>
  </w:style>
  <w:style w:type="character" w:customStyle="1" w:styleId="ShortTChar">
    <w:name w:val="ShortT Char"/>
    <w:basedOn w:val="OPCParaBaseChar"/>
    <w:link w:val="ShortT"/>
    <w:rsid w:val="001D03E1"/>
    <w:rPr>
      <w:rFonts w:eastAsia="Times New Roman" w:cs="Times New Roman"/>
      <w:b/>
      <w:sz w:val="40"/>
      <w:lang w:eastAsia="en-AU"/>
    </w:rPr>
  </w:style>
  <w:style w:type="character" w:customStyle="1" w:styleId="ShortTP1Char">
    <w:name w:val="ShortTP1 Char"/>
    <w:basedOn w:val="ShortTChar"/>
    <w:link w:val="ShortTP1"/>
    <w:rsid w:val="001D03E1"/>
    <w:rPr>
      <w:rFonts w:eastAsia="Times New Roman" w:cs="Times New Roman"/>
      <w:b/>
      <w:sz w:val="40"/>
      <w:lang w:eastAsia="en-AU"/>
    </w:rPr>
  </w:style>
  <w:style w:type="paragraph" w:customStyle="1" w:styleId="ActNoP1">
    <w:name w:val="ActNoP1"/>
    <w:basedOn w:val="Actno"/>
    <w:link w:val="ActNoP1Char"/>
    <w:rsid w:val="001D03E1"/>
    <w:pPr>
      <w:spacing w:before="800"/>
    </w:pPr>
    <w:rPr>
      <w:sz w:val="28"/>
    </w:rPr>
  </w:style>
  <w:style w:type="character" w:customStyle="1" w:styleId="ActnoChar">
    <w:name w:val="Actno Char"/>
    <w:basedOn w:val="ShortTChar"/>
    <w:link w:val="Actno"/>
    <w:rsid w:val="001D03E1"/>
    <w:rPr>
      <w:rFonts w:eastAsia="Times New Roman" w:cs="Times New Roman"/>
      <w:b/>
      <w:sz w:val="40"/>
      <w:lang w:eastAsia="en-AU"/>
    </w:rPr>
  </w:style>
  <w:style w:type="character" w:customStyle="1" w:styleId="ActNoP1Char">
    <w:name w:val="ActNoP1 Char"/>
    <w:basedOn w:val="ActnoChar"/>
    <w:link w:val="ActNoP1"/>
    <w:rsid w:val="001D03E1"/>
    <w:rPr>
      <w:rFonts w:eastAsia="Times New Roman" w:cs="Times New Roman"/>
      <w:b/>
      <w:sz w:val="28"/>
      <w:lang w:eastAsia="en-AU"/>
    </w:rPr>
  </w:style>
  <w:style w:type="paragraph" w:customStyle="1" w:styleId="ShortTCP">
    <w:name w:val="ShortTCP"/>
    <w:basedOn w:val="ShortT"/>
    <w:link w:val="ShortTCPChar"/>
    <w:rsid w:val="001D03E1"/>
  </w:style>
  <w:style w:type="character" w:customStyle="1" w:styleId="ShortTCPChar">
    <w:name w:val="ShortTCP Char"/>
    <w:basedOn w:val="ShortTChar"/>
    <w:link w:val="ShortTCP"/>
    <w:rsid w:val="001D03E1"/>
    <w:rPr>
      <w:rFonts w:eastAsia="Times New Roman" w:cs="Times New Roman"/>
      <w:b/>
      <w:sz w:val="40"/>
      <w:lang w:eastAsia="en-AU"/>
    </w:rPr>
  </w:style>
  <w:style w:type="paragraph" w:customStyle="1" w:styleId="ActNoCP">
    <w:name w:val="ActNoCP"/>
    <w:basedOn w:val="Actno"/>
    <w:link w:val="ActNoCPChar"/>
    <w:rsid w:val="001D03E1"/>
    <w:pPr>
      <w:spacing w:before="400"/>
    </w:pPr>
  </w:style>
  <w:style w:type="character" w:customStyle="1" w:styleId="ActNoCPChar">
    <w:name w:val="ActNoCP Char"/>
    <w:basedOn w:val="ActnoChar"/>
    <w:link w:val="ActNoCP"/>
    <w:rsid w:val="001D03E1"/>
    <w:rPr>
      <w:rFonts w:eastAsia="Times New Roman" w:cs="Times New Roman"/>
      <w:b/>
      <w:sz w:val="40"/>
      <w:lang w:eastAsia="en-AU"/>
    </w:rPr>
  </w:style>
  <w:style w:type="paragraph" w:customStyle="1" w:styleId="AssentBk">
    <w:name w:val="AssentBk"/>
    <w:basedOn w:val="Normal"/>
    <w:rsid w:val="001D03E1"/>
    <w:pPr>
      <w:spacing w:line="240" w:lineRule="auto"/>
    </w:pPr>
    <w:rPr>
      <w:rFonts w:eastAsia="Times New Roman" w:cs="Times New Roman"/>
      <w:sz w:val="20"/>
      <w:lang w:eastAsia="en-AU"/>
    </w:rPr>
  </w:style>
  <w:style w:type="paragraph" w:customStyle="1" w:styleId="AssentDt">
    <w:name w:val="AssentDt"/>
    <w:basedOn w:val="Normal"/>
    <w:rsid w:val="00317062"/>
    <w:pPr>
      <w:spacing w:line="240" w:lineRule="auto"/>
    </w:pPr>
    <w:rPr>
      <w:rFonts w:eastAsia="Times New Roman" w:cs="Times New Roman"/>
      <w:sz w:val="20"/>
      <w:lang w:eastAsia="en-AU"/>
    </w:rPr>
  </w:style>
  <w:style w:type="paragraph" w:customStyle="1" w:styleId="2ndRd">
    <w:name w:val="2ndRd"/>
    <w:basedOn w:val="Normal"/>
    <w:rsid w:val="00317062"/>
    <w:pPr>
      <w:spacing w:line="240" w:lineRule="auto"/>
    </w:pPr>
    <w:rPr>
      <w:rFonts w:eastAsia="Times New Roman" w:cs="Times New Roman"/>
      <w:sz w:val="20"/>
      <w:lang w:eastAsia="en-AU"/>
    </w:rPr>
  </w:style>
  <w:style w:type="paragraph" w:customStyle="1" w:styleId="ScalePlusRef">
    <w:name w:val="ScalePlusRef"/>
    <w:basedOn w:val="Normal"/>
    <w:rsid w:val="00317062"/>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41F08"/>
    <w:pPr>
      <w:spacing w:line="260" w:lineRule="atLeast"/>
    </w:pPr>
    <w:rPr>
      <w:sz w:val="22"/>
    </w:rPr>
  </w:style>
  <w:style w:type="paragraph" w:styleId="Heading1">
    <w:name w:val="heading 1"/>
    <w:basedOn w:val="Normal"/>
    <w:next w:val="Normal"/>
    <w:link w:val="Heading1Char"/>
    <w:uiPriority w:val="9"/>
    <w:qFormat/>
    <w:rsid w:val="001D03E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D03E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D03E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D03E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03E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03E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03E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03E1"/>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D03E1"/>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D41F08"/>
  </w:style>
  <w:style w:type="paragraph" w:customStyle="1" w:styleId="OPCParaBase">
    <w:name w:val="OPCParaBase"/>
    <w:link w:val="OPCParaBaseChar"/>
    <w:qFormat/>
    <w:rsid w:val="00D41F08"/>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D41F08"/>
    <w:pPr>
      <w:spacing w:line="240" w:lineRule="auto"/>
    </w:pPr>
    <w:rPr>
      <w:b/>
      <w:sz w:val="40"/>
    </w:rPr>
  </w:style>
  <w:style w:type="paragraph" w:customStyle="1" w:styleId="ActHead1">
    <w:name w:val="ActHead 1"/>
    <w:aliases w:val="c"/>
    <w:basedOn w:val="OPCParaBase"/>
    <w:next w:val="Normal"/>
    <w:qFormat/>
    <w:rsid w:val="00D41F08"/>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41F0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41F0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41F0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D41F0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41F0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41F0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41F0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41F08"/>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D41F08"/>
  </w:style>
  <w:style w:type="paragraph" w:customStyle="1" w:styleId="Blocks">
    <w:name w:val="Blocks"/>
    <w:aliases w:val="bb"/>
    <w:basedOn w:val="OPCParaBase"/>
    <w:qFormat/>
    <w:rsid w:val="00D41F08"/>
    <w:pPr>
      <w:spacing w:line="240" w:lineRule="auto"/>
    </w:pPr>
    <w:rPr>
      <w:sz w:val="24"/>
    </w:rPr>
  </w:style>
  <w:style w:type="paragraph" w:customStyle="1" w:styleId="BoxText">
    <w:name w:val="BoxText"/>
    <w:aliases w:val="bt"/>
    <w:basedOn w:val="OPCParaBase"/>
    <w:qFormat/>
    <w:rsid w:val="00D41F0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41F08"/>
    <w:rPr>
      <w:b/>
    </w:rPr>
  </w:style>
  <w:style w:type="paragraph" w:customStyle="1" w:styleId="BoxHeadItalic">
    <w:name w:val="BoxHeadItalic"/>
    <w:aliases w:val="bhi"/>
    <w:basedOn w:val="BoxText"/>
    <w:next w:val="BoxStep"/>
    <w:qFormat/>
    <w:rsid w:val="00D41F08"/>
    <w:rPr>
      <w:i/>
    </w:rPr>
  </w:style>
  <w:style w:type="paragraph" w:customStyle="1" w:styleId="BoxList">
    <w:name w:val="BoxList"/>
    <w:aliases w:val="bl"/>
    <w:basedOn w:val="BoxText"/>
    <w:qFormat/>
    <w:rsid w:val="00D41F08"/>
    <w:pPr>
      <w:ind w:left="1559" w:hanging="425"/>
    </w:pPr>
  </w:style>
  <w:style w:type="paragraph" w:customStyle="1" w:styleId="BoxNote">
    <w:name w:val="BoxNote"/>
    <w:aliases w:val="bn"/>
    <w:basedOn w:val="BoxText"/>
    <w:qFormat/>
    <w:rsid w:val="00D41F08"/>
    <w:pPr>
      <w:tabs>
        <w:tab w:val="left" w:pos="1985"/>
      </w:tabs>
      <w:spacing w:before="122" w:line="198" w:lineRule="exact"/>
      <w:ind w:left="2948" w:hanging="1814"/>
    </w:pPr>
    <w:rPr>
      <w:sz w:val="18"/>
    </w:rPr>
  </w:style>
  <w:style w:type="paragraph" w:customStyle="1" w:styleId="BoxPara">
    <w:name w:val="BoxPara"/>
    <w:aliases w:val="bp"/>
    <w:basedOn w:val="BoxText"/>
    <w:qFormat/>
    <w:rsid w:val="00D41F08"/>
    <w:pPr>
      <w:tabs>
        <w:tab w:val="right" w:pos="2268"/>
      </w:tabs>
      <w:ind w:left="2552" w:hanging="1418"/>
    </w:pPr>
  </w:style>
  <w:style w:type="paragraph" w:customStyle="1" w:styleId="BoxStep">
    <w:name w:val="BoxStep"/>
    <w:aliases w:val="bs"/>
    <w:basedOn w:val="BoxText"/>
    <w:qFormat/>
    <w:rsid w:val="00D41F08"/>
    <w:pPr>
      <w:ind w:left="1985" w:hanging="851"/>
    </w:pPr>
  </w:style>
  <w:style w:type="character" w:customStyle="1" w:styleId="CharAmPartNo">
    <w:name w:val="CharAmPartNo"/>
    <w:basedOn w:val="OPCCharBase"/>
    <w:uiPriority w:val="1"/>
    <w:qFormat/>
    <w:rsid w:val="00D41F08"/>
  </w:style>
  <w:style w:type="character" w:customStyle="1" w:styleId="CharAmPartText">
    <w:name w:val="CharAmPartText"/>
    <w:basedOn w:val="OPCCharBase"/>
    <w:uiPriority w:val="1"/>
    <w:qFormat/>
    <w:rsid w:val="00D41F08"/>
  </w:style>
  <w:style w:type="character" w:customStyle="1" w:styleId="CharAmSchNo">
    <w:name w:val="CharAmSchNo"/>
    <w:basedOn w:val="OPCCharBase"/>
    <w:qFormat/>
    <w:rsid w:val="00D41F08"/>
  </w:style>
  <w:style w:type="character" w:customStyle="1" w:styleId="CharAmSchText">
    <w:name w:val="CharAmSchText"/>
    <w:basedOn w:val="OPCCharBase"/>
    <w:qFormat/>
    <w:rsid w:val="00D41F08"/>
  </w:style>
  <w:style w:type="character" w:customStyle="1" w:styleId="CharBoldItalic">
    <w:name w:val="CharBoldItalic"/>
    <w:basedOn w:val="OPCCharBase"/>
    <w:uiPriority w:val="1"/>
    <w:qFormat/>
    <w:rsid w:val="00D41F08"/>
    <w:rPr>
      <w:b/>
      <w:i/>
    </w:rPr>
  </w:style>
  <w:style w:type="character" w:customStyle="1" w:styleId="CharChapNo">
    <w:name w:val="CharChapNo"/>
    <w:basedOn w:val="OPCCharBase"/>
    <w:uiPriority w:val="1"/>
    <w:qFormat/>
    <w:rsid w:val="00D41F08"/>
  </w:style>
  <w:style w:type="character" w:customStyle="1" w:styleId="CharChapText">
    <w:name w:val="CharChapText"/>
    <w:basedOn w:val="OPCCharBase"/>
    <w:uiPriority w:val="1"/>
    <w:qFormat/>
    <w:rsid w:val="00D41F08"/>
  </w:style>
  <w:style w:type="character" w:customStyle="1" w:styleId="CharDivNo">
    <w:name w:val="CharDivNo"/>
    <w:basedOn w:val="OPCCharBase"/>
    <w:uiPriority w:val="1"/>
    <w:qFormat/>
    <w:rsid w:val="00D41F08"/>
  </w:style>
  <w:style w:type="character" w:customStyle="1" w:styleId="CharDivText">
    <w:name w:val="CharDivText"/>
    <w:basedOn w:val="OPCCharBase"/>
    <w:uiPriority w:val="1"/>
    <w:qFormat/>
    <w:rsid w:val="00D41F08"/>
  </w:style>
  <w:style w:type="character" w:customStyle="1" w:styleId="CharItalic">
    <w:name w:val="CharItalic"/>
    <w:basedOn w:val="OPCCharBase"/>
    <w:uiPriority w:val="1"/>
    <w:qFormat/>
    <w:rsid w:val="00D41F08"/>
    <w:rPr>
      <w:i/>
    </w:rPr>
  </w:style>
  <w:style w:type="character" w:customStyle="1" w:styleId="CharPartNo">
    <w:name w:val="CharPartNo"/>
    <w:basedOn w:val="OPCCharBase"/>
    <w:uiPriority w:val="1"/>
    <w:qFormat/>
    <w:rsid w:val="00D41F08"/>
  </w:style>
  <w:style w:type="character" w:customStyle="1" w:styleId="CharPartText">
    <w:name w:val="CharPartText"/>
    <w:basedOn w:val="OPCCharBase"/>
    <w:uiPriority w:val="1"/>
    <w:qFormat/>
    <w:rsid w:val="00D41F08"/>
  </w:style>
  <w:style w:type="character" w:customStyle="1" w:styleId="CharSectno">
    <w:name w:val="CharSectno"/>
    <w:basedOn w:val="OPCCharBase"/>
    <w:uiPriority w:val="1"/>
    <w:qFormat/>
    <w:rsid w:val="00D41F08"/>
  </w:style>
  <w:style w:type="character" w:customStyle="1" w:styleId="CharSubdNo">
    <w:name w:val="CharSubdNo"/>
    <w:basedOn w:val="OPCCharBase"/>
    <w:uiPriority w:val="1"/>
    <w:qFormat/>
    <w:rsid w:val="00D41F08"/>
  </w:style>
  <w:style w:type="character" w:customStyle="1" w:styleId="CharSubdText">
    <w:name w:val="CharSubdText"/>
    <w:basedOn w:val="OPCCharBase"/>
    <w:uiPriority w:val="1"/>
    <w:qFormat/>
    <w:rsid w:val="00D41F08"/>
  </w:style>
  <w:style w:type="paragraph" w:customStyle="1" w:styleId="CTA--">
    <w:name w:val="CTA --"/>
    <w:basedOn w:val="OPCParaBase"/>
    <w:next w:val="Normal"/>
    <w:rsid w:val="00D41F08"/>
    <w:pPr>
      <w:spacing w:before="60" w:line="240" w:lineRule="atLeast"/>
      <w:ind w:left="142" w:hanging="142"/>
    </w:pPr>
    <w:rPr>
      <w:sz w:val="20"/>
    </w:rPr>
  </w:style>
  <w:style w:type="paragraph" w:customStyle="1" w:styleId="CTA-">
    <w:name w:val="CTA -"/>
    <w:basedOn w:val="OPCParaBase"/>
    <w:rsid w:val="00D41F08"/>
    <w:pPr>
      <w:spacing w:before="60" w:line="240" w:lineRule="atLeast"/>
      <w:ind w:left="85" w:hanging="85"/>
    </w:pPr>
    <w:rPr>
      <w:sz w:val="20"/>
    </w:rPr>
  </w:style>
  <w:style w:type="paragraph" w:customStyle="1" w:styleId="CTA---">
    <w:name w:val="CTA ---"/>
    <w:basedOn w:val="OPCParaBase"/>
    <w:next w:val="Normal"/>
    <w:rsid w:val="00D41F08"/>
    <w:pPr>
      <w:spacing w:before="60" w:line="240" w:lineRule="atLeast"/>
      <w:ind w:left="198" w:hanging="198"/>
    </w:pPr>
    <w:rPr>
      <w:sz w:val="20"/>
    </w:rPr>
  </w:style>
  <w:style w:type="paragraph" w:customStyle="1" w:styleId="CTA----">
    <w:name w:val="CTA ----"/>
    <w:basedOn w:val="OPCParaBase"/>
    <w:next w:val="Normal"/>
    <w:rsid w:val="00D41F08"/>
    <w:pPr>
      <w:spacing w:before="60" w:line="240" w:lineRule="atLeast"/>
      <w:ind w:left="255" w:hanging="255"/>
    </w:pPr>
    <w:rPr>
      <w:sz w:val="20"/>
    </w:rPr>
  </w:style>
  <w:style w:type="paragraph" w:customStyle="1" w:styleId="CTA1a">
    <w:name w:val="CTA 1(a)"/>
    <w:basedOn w:val="OPCParaBase"/>
    <w:rsid w:val="00D41F08"/>
    <w:pPr>
      <w:tabs>
        <w:tab w:val="right" w:pos="414"/>
      </w:tabs>
      <w:spacing w:before="40" w:line="240" w:lineRule="atLeast"/>
      <w:ind w:left="675" w:hanging="675"/>
    </w:pPr>
    <w:rPr>
      <w:sz w:val="20"/>
    </w:rPr>
  </w:style>
  <w:style w:type="paragraph" w:customStyle="1" w:styleId="CTA1ai">
    <w:name w:val="CTA 1(a)(i)"/>
    <w:basedOn w:val="OPCParaBase"/>
    <w:rsid w:val="00D41F08"/>
    <w:pPr>
      <w:tabs>
        <w:tab w:val="right" w:pos="1004"/>
      </w:tabs>
      <w:spacing w:before="40" w:line="240" w:lineRule="atLeast"/>
      <w:ind w:left="1253" w:hanging="1253"/>
    </w:pPr>
    <w:rPr>
      <w:sz w:val="20"/>
    </w:rPr>
  </w:style>
  <w:style w:type="paragraph" w:customStyle="1" w:styleId="CTA2a">
    <w:name w:val="CTA 2(a)"/>
    <w:basedOn w:val="OPCParaBase"/>
    <w:rsid w:val="00D41F08"/>
    <w:pPr>
      <w:tabs>
        <w:tab w:val="right" w:pos="482"/>
      </w:tabs>
      <w:spacing w:before="40" w:line="240" w:lineRule="atLeast"/>
      <w:ind w:left="748" w:hanging="748"/>
    </w:pPr>
    <w:rPr>
      <w:sz w:val="20"/>
    </w:rPr>
  </w:style>
  <w:style w:type="paragraph" w:customStyle="1" w:styleId="CTA2ai">
    <w:name w:val="CTA 2(a)(i)"/>
    <w:basedOn w:val="OPCParaBase"/>
    <w:rsid w:val="00D41F08"/>
    <w:pPr>
      <w:tabs>
        <w:tab w:val="right" w:pos="1089"/>
      </w:tabs>
      <w:spacing w:before="40" w:line="240" w:lineRule="atLeast"/>
      <w:ind w:left="1327" w:hanging="1327"/>
    </w:pPr>
    <w:rPr>
      <w:sz w:val="20"/>
    </w:rPr>
  </w:style>
  <w:style w:type="paragraph" w:customStyle="1" w:styleId="CTA3a">
    <w:name w:val="CTA 3(a)"/>
    <w:basedOn w:val="OPCParaBase"/>
    <w:rsid w:val="00D41F08"/>
    <w:pPr>
      <w:tabs>
        <w:tab w:val="right" w:pos="556"/>
      </w:tabs>
      <w:spacing w:before="40" w:line="240" w:lineRule="atLeast"/>
      <w:ind w:left="805" w:hanging="805"/>
    </w:pPr>
    <w:rPr>
      <w:sz w:val="20"/>
    </w:rPr>
  </w:style>
  <w:style w:type="paragraph" w:customStyle="1" w:styleId="CTA3ai">
    <w:name w:val="CTA 3(a)(i)"/>
    <w:basedOn w:val="OPCParaBase"/>
    <w:rsid w:val="00D41F08"/>
    <w:pPr>
      <w:tabs>
        <w:tab w:val="right" w:pos="1140"/>
      </w:tabs>
      <w:spacing w:before="40" w:line="240" w:lineRule="atLeast"/>
      <w:ind w:left="1361" w:hanging="1361"/>
    </w:pPr>
    <w:rPr>
      <w:sz w:val="20"/>
    </w:rPr>
  </w:style>
  <w:style w:type="paragraph" w:customStyle="1" w:styleId="CTA4a">
    <w:name w:val="CTA 4(a)"/>
    <w:basedOn w:val="OPCParaBase"/>
    <w:rsid w:val="00D41F08"/>
    <w:pPr>
      <w:tabs>
        <w:tab w:val="right" w:pos="624"/>
      </w:tabs>
      <w:spacing w:before="40" w:line="240" w:lineRule="atLeast"/>
      <w:ind w:left="873" w:hanging="873"/>
    </w:pPr>
    <w:rPr>
      <w:sz w:val="20"/>
    </w:rPr>
  </w:style>
  <w:style w:type="paragraph" w:customStyle="1" w:styleId="CTA4ai">
    <w:name w:val="CTA 4(a)(i)"/>
    <w:basedOn w:val="OPCParaBase"/>
    <w:rsid w:val="00D41F08"/>
    <w:pPr>
      <w:tabs>
        <w:tab w:val="right" w:pos="1213"/>
      </w:tabs>
      <w:spacing w:before="40" w:line="240" w:lineRule="atLeast"/>
      <w:ind w:left="1452" w:hanging="1452"/>
    </w:pPr>
    <w:rPr>
      <w:sz w:val="20"/>
    </w:rPr>
  </w:style>
  <w:style w:type="paragraph" w:customStyle="1" w:styleId="CTACAPS">
    <w:name w:val="CTA CAPS"/>
    <w:basedOn w:val="OPCParaBase"/>
    <w:rsid w:val="00D41F08"/>
    <w:pPr>
      <w:spacing w:before="60" w:line="240" w:lineRule="atLeast"/>
    </w:pPr>
    <w:rPr>
      <w:sz w:val="20"/>
    </w:rPr>
  </w:style>
  <w:style w:type="paragraph" w:customStyle="1" w:styleId="CTAright">
    <w:name w:val="CTA right"/>
    <w:basedOn w:val="OPCParaBase"/>
    <w:rsid w:val="00D41F08"/>
    <w:pPr>
      <w:spacing w:before="60" w:line="240" w:lineRule="auto"/>
      <w:jc w:val="right"/>
    </w:pPr>
    <w:rPr>
      <w:sz w:val="20"/>
    </w:rPr>
  </w:style>
  <w:style w:type="paragraph" w:customStyle="1" w:styleId="subsection">
    <w:name w:val="subsection"/>
    <w:aliases w:val="ss"/>
    <w:basedOn w:val="OPCParaBase"/>
    <w:link w:val="subsectionChar"/>
    <w:rsid w:val="00D41F08"/>
    <w:pPr>
      <w:tabs>
        <w:tab w:val="right" w:pos="1021"/>
      </w:tabs>
      <w:spacing w:before="180" w:line="240" w:lineRule="auto"/>
      <w:ind w:left="1134" w:hanging="1134"/>
    </w:pPr>
  </w:style>
  <w:style w:type="paragraph" w:customStyle="1" w:styleId="Definition">
    <w:name w:val="Definition"/>
    <w:aliases w:val="dd"/>
    <w:basedOn w:val="OPCParaBase"/>
    <w:rsid w:val="00D41F08"/>
    <w:pPr>
      <w:spacing w:before="180" w:line="240" w:lineRule="auto"/>
      <w:ind w:left="1134"/>
    </w:pPr>
  </w:style>
  <w:style w:type="paragraph" w:customStyle="1" w:styleId="ETAsubitem">
    <w:name w:val="ETA(subitem)"/>
    <w:basedOn w:val="OPCParaBase"/>
    <w:rsid w:val="00D41F08"/>
    <w:pPr>
      <w:tabs>
        <w:tab w:val="right" w:pos="340"/>
      </w:tabs>
      <w:spacing w:before="60" w:line="240" w:lineRule="auto"/>
      <w:ind w:left="454" w:hanging="454"/>
    </w:pPr>
    <w:rPr>
      <w:sz w:val="20"/>
    </w:rPr>
  </w:style>
  <w:style w:type="paragraph" w:customStyle="1" w:styleId="ETApara">
    <w:name w:val="ETA(para)"/>
    <w:basedOn w:val="OPCParaBase"/>
    <w:rsid w:val="00D41F08"/>
    <w:pPr>
      <w:tabs>
        <w:tab w:val="right" w:pos="754"/>
      </w:tabs>
      <w:spacing w:before="60" w:line="240" w:lineRule="auto"/>
      <w:ind w:left="828" w:hanging="828"/>
    </w:pPr>
    <w:rPr>
      <w:sz w:val="20"/>
    </w:rPr>
  </w:style>
  <w:style w:type="paragraph" w:customStyle="1" w:styleId="ETAsubpara">
    <w:name w:val="ETA(subpara)"/>
    <w:basedOn w:val="OPCParaBase"/>
    <w:rsid w:val="00D41F08"/>
    <w:pPr>
      <w:tabs>
        <w:tab w:val="right" w:pos="1083"/>
      </w:tabs>
      <w:spacing w:before="60" w:line="240" w:lineRule="auto"/>
      <w:ind w:left="1191" w:hanging="1191"/>
    </w:pPr>
    <w:rPr>
      <w:sz w:val="20"/>
    </w:rPr>
  </w:style>
  <w:style w:type="paragraph" w:customStyle="1" w:styleId="ETAsub-subpara">
    <w:name w:val="ETA(sub-subpara)"/>
    <w:basedOn w:val="OPCParaBase"/>
    <w:rsid w:val="00D41F08"/>
    <w:pPr>
      <w:tabs>
        <w:tab w:val="right" w:pos="1412"/>
      </w:tabs>
      <w:spacing w:before="60" w:line="240" w:lineRule="auto"/>
      <w:ind w:left="1525" w:hanging="1525"/>
    </w:pPr>
    <w:rPr>
      <w:sz w:val="20"/>
    </w:rPr>
  </w:style>
  <w:style w:type="paragraph" w:customStyle="1" w:styleId="Formula">
    <w:name w:val="Formula"/>
    <w:basedOn w:val="OPCParaBase"/>
    <w:rsid w:val="00D41F08"/>
    <w:pPr>
      <w:spacing w:line="240" w:lineRule="auto"/>
      <w:ind w:left="1134"/>
    </w:pPr>
    <w:rPr>
      <w:sz w:val="20"/>
    </w:rPr>
  </w:style>
  <w:style w:type="paragraph" w:styleId="Header">
    <w:name w:val="header"/>
    <w:basedOn w:val="OPCParaBase"/>
    <w:link w:val="HeaderChar"/>
    <w:unhideWhenUsed/>
    <w:rsid w:val="00D41F08"/>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D41F08"/>
    <w:rPr>
      <w:rFonts w:eastAsia="Times New Roman" w:cs="Times New Roman"/>
      <w:sz w:val="16"/>
      <w:lang w:eastAsia="en-AU"/>
    </w:rPr>
  </w:style>
  <w:style w:type="paragraph" w:customStyle="1" w:styleId="House">
    <w:name w:val="House"/>
    <w:basedOn w:val="OPCParaBase"/>
    <w:rsid w:val="00D41F08"/>
    <w:pPr>
      <w:spacing w:line="240" w:lineRule="auto"/>
    </w:pPr>
    <w:rPr>
      <w:sz w:val="28"/>
    </w:rPr>
  </w:style>
  <w:style w:type="paragraph" w:customStyle="1" w:styleId="Item">
    <w:name w:val="Item"/>
    <w:aliases w:val="i"/>
    <w:basedOn w:val="OPCParaBase"/>
    <w:next w:val="ItemHead"/>
    <w:rsid w:val="00D41F08"/>
    <w:pPr>
      <w:keepLines/>
      <w:spacing w:before="80" w:line="240" w:lineRule="auto"/>
      <w:ind w:left="709"/>
    </w:pPr>
  </w:style>
  <w:style w:type="paragraph" w:customStyle="1" w:styleId="ItemHead">
    <w:name w:val="ItemHead"/>
    <w:aliases w:val="ih"/>
    <w:basedOn w:val="OPCParaBase"/>
    <w:next w:val="Item"/>
    <w:rsid w:val="00D41F0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D41F08"/>
    <w:pPr>
      <w:spacing w:line="240" w:lineRule="auto"/>
    </w:pPr>
    <w:rPr>
      <w:b/>
      <w:sz w:val="32"/>
    </w:rPr>
  </w:style>
  <w:style w:type="paragraph" w:customStyle="1" w:styleId="notedraft">
    <w:name w:val="note(draft)"/>
    <w:aliases w:val="nd"/>
    <w:basedOn w:val="OPCParaBase"/>
    <w:rsid w:val="00D41F08"/>
    <w:pPr>
      <w:spacing w:before="240" w:line="240" w:lineRule="auto"/>
      <w:ind w:left="284" w:hanging="284"/>
    </w:pPr>
    <w:rPr>
      <w:i/>
      <w:sz w:val="24"/>
    </w:rPr>
  </w:style>
  <w:style w:type="paragraph" w:customStyle="1" w:styleId="notemargin">
    <w:name w:val="note(margin)"/>
    <w:aliases w:val="nm"/>
    <w:basedOn w:val="OPCParaBase"/>
    <w:rsid w:val="00D41F08"/>
    <w:pPr>
      <w:tabs>
        <w:tab w:val="left" w:pos="709"/>
      </w:tabs>
      <w:spacing w:before="122" w:line="198" w:lineRule="exact"/>
      <w:ind w:left="709" w:hanging="709"/>
    </w:pPr>
    <w:rPr>
      <w:sz w:val="18"/>
    </w:rPr>
  </w:style>
  <w:style w:type="paragraph" w:customStyle="1" w:styleId="noteToPara">
    <w:name w:val="noteToPara"/>
    <w:aliases w:val="ntp"/>
    <w:basedOn w:val="OPCParaBase"/>
    <w:rsid w:val="00D41F08"/>
    <w:pPr>
      <w:spacing w:before="122" w:line="198" w:lineRule="exact"/>
      <w:ind w:left="2353" w:hanging="709"/>
    </w:pPr>
    <w:rPr>
      <w:sz w:val="18"/>
    </w:rPr>
  </w:style>
  <w:style w:type="paragraph" w:customStyle="1" w:styleId="noteParlAmend">
    <w:name w:val="note(ParlAmend)"/>
    <w:aliases w:val="npp"/>
    <w:basedOn w:val="OPCParaBase"/>
    <w:next w:val="ParlAmend"/>
    <w:rsid w:val="00D41F08"/>
    <w:pPr>
      <w:spacing w:line="240" w:lineRule="auto"/>
      <w:jc w:val="right"/>
    </w:pPr>
    <w:rPr>
      <w:rFonts w:ascii="Arial" w:hAnsi="Arial"/>
      <w:b/>
      <w:i/>
    </w:rPr>
  </w:style>
  <w:style w:type="paragraph" w:customStyle="1" w:styleId="Page1">
    <w:name w:val="Page1"/>
    <w:basedOn w:val="OPCParaBase"/>
    <w:rsid w:val="00D41F08"/>
    <w:pPr>
      <w:spacing w:before="400" w:line="240" w:lineRule="auto"/>
    </w:pPr>
    <w:rPr>
      <w:b/>
      <w:sz w:val="32"/>
    </w:rPr>
  </w:style>
  <w:style w:type="paragraph" w:customStyle="1" w:styleId="PageBreak">
    <w:name w:val="PageBreak"/>
    <w:aliases w:val="pb"/>
    <w:basedOn w:val="OPCParaBase"/>
    <w:rsid w:val="00D41F08"/>
    <w:pPr>
      <w:spacing w:line="240" w:lineRule="auto"/>
    </w:pPr>
    <w:rPr>
      <w:sz w:val="20"/>
    </w:rPr>
  </w:style>
  <w:style w:type="paragraph" w:customStyle="1" w:styleId="paragraphsub">
    <w:name w:val="paragraph(sub)"/>
    <w:aliases w:val="aa"/>
    <w:basedOn w:val="OPCParaBase"/>
    <w:rsid w:val="00D41F08"/>
    <w:pPr>
      <w:tabs>
        <w:tab w:val="right" w:pos="1985"/>
      </w:tabs>
      <w:spacing w:before="40" w:line="240" w:lineRule="auto"/>
      <w:ind w:left="2098" w:hanging="2098"/>
    </w:pPr>
  </w:style>
  <w:style w:type="paragraph" w:customStyle="1" w:styleId="paragraphsub-sub">
    <w:name w:val="paragraph(sub-sub)"/>
    <w:aliases w:val="aaa"/>
    <w:basedOn w:val="OPCParaBase"/>
    <w:rsid w:val="00D41F08"/>
    <w:pPr>
      <w:tabs>
        <w:tab w:val="right" w:pos="2722"/>
      </w:tabs>
      <w:spacing w:before="40" w:line="240" w:lineRule="auto"/>
      <w:ind w:left="2835" w:hanging="2835"/>
    </w:pPr>
  </w:style>
  <w:style w:type="paragraph" w:customStyle="1" w:styleId="paragraph">
    <w:name w:val="paragraph"/>
    <w:aliases w:val="a"/>
    <w:basedOn w:val="OPCParaBase"/>
    <w:link w:val="paragraphChar"/>
    <w:rsid w:val="00D41F08"/>
    <w:pPr>
      <w:tabs>
        <w:tab w:val="right" w:pos="1531"/>
      </w:tabs>
      <w:spacing w:before="40" w:line="240" w:lineRule="auto"/>
      <w:ind w:left="1644" w:hanging="1644"/>
    </w:pPr>
  </w:style>
  <w:style w:type="paragraph" w:customStyle="1" w:styleId="ParlAmend">
    <w:name w:val="ParlAmend"/>
    <w:aliases w:val="pp"/>
    <w:basedOn w:val="OPCParaBase"/>
    <w:rsid w:val="00D41F08"/>
    <w:pPr>
      <w:spacing w:before="240" w:line="240" w:lineRule="atLeast"/>
      <w:ind w:hanging="567"/>
    </w:pPr>
    <w:rPr>
      <w:sz w:val="24"/>
    </w:rPr>
  </w:style>
  <w:style w:type="paragraph" w:customStyle="1" w:styleId="Penalty">
    <w:name w:val="Penalty"/>
    <w:basedOn w:val="OPCParaBase"/>
    <w:rsid w:val="00D41F08"/>
    <w:pPr>
      <w:tabs>
        <w:tab w:val="left" w:pos="2977"/>
      </w:tabs>
      <w:spacing w:before="180" w:line="240" w:lineRule="auto"/>
      <w:ind w:left="1985" w:hanging="851"/>
    </w:pPr>
  </w:style>
  <w:style w:type="paragraph" w:customStyle="1" w:styleId="Portfolio">
    <w:name w:val="Portfolio"/>
    <w:basedOn w:val="OPCParaBase"/>
    <w:rsid w:val="00D41F08"/>
    <w:pPr>
      <w:spacing w:line="240" w:lineRule="auto"/>
    </w:pPr>
    <w:rPr>
      <w:i/>
      <w:sz w:val="20"/>
    </w:rPr>
  </w:style>
  <w:style w:type="paragraph" w:customStyle="1" w:styleId="Preamble">
    <w:name w:val="Preamble"/>
    <w:basedOn w:val="OPCParaBase"/>
    <w:next w:val="Normal"/>
    <w:rsid w:val="00D41F0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41F08"/>
    <w:pPr>
      <w:spacing w:line="240" w:lineRule="auto"/>
    </w:pPr>
    <w:rPr>
      <w:i/>
      <w:sz w:val="20"/>
    </w:rPr>
  </w:style>
  <w:style w:type="paragraph" w:customStyle="1" w:styleId="Session">
    <w:name w:val="Session"/>
    <w:basedOn w:val="OPCParaBase"/>
    <w:rsid w:val="00D41F08"/>
    <w:pPr>
      <w:spacing w:line="240" w:lineRule="auto"/>
    </w:pPr>
    <w:rPr>
      <w:sz w:val="28"/>
    </w:rPr>
  </w:style>
  <w:style w:type="paragraph" w:customStyle="1" w:styleId="Sponsor">
    <w:name w:val="Sponsor"/>
    <w:basedOn w:val="OPCParaBase"/>
    <w:rsid w:val="00D41F08"/>
    <w:pPr>
      <w:spacing w:line="240" w:lineRule="auto"/>
    </w:pPr>
    <w:rPr>
      <w:i/>
    </w:rPr>
  </w:style>
  <w:style w:type="paragraph" w:customStyle="1" w:styleId="Subitem">
    <w:name w:val="Subitem"/>
    <w:aliases w:val="iss"/>
    <w:basedOn w:val="OPCParaBase"/>
    <w:rsid w:val="00D41F08"/>
    <w:pPr>
      <w:spacing w:before="180" w:line="240" w:lineRule="auto"/>
      <w:ind w:left="709" w:hanging="709"/>
    </w:pPr>
  </w:style>
  <w:style w:type="paragraph" w:customStyle="1" w:styleId="SubitemHead">
    <w:name w:val="SubitemHead"/>
    <w:aliases w:val="issh"/>
    <w:basedOn w:val="OPCParaBase"/>
    <w:rsid w:val="00D41F0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D41F08"/>
    <w:pPr>
      <w:spacing w:before="40" w:line="240" w:lineRule="auto"/>
      <w:ind w:left="1134"/>
    </w:pPr>
  </w:style>
  <w:style w:type="paragraph" w:customStyle="1" w:styleId="SubsectionHead">
    <w:name w:val="SubsectionHead"/>
    <w:aliases w:val="ssh"/>
    <w:basedOn w:val="OPCParaBase"/>
    <w:next w:val="subsection"/>
    <w:rsid w:val="00D41F08"/>
    <w:pPr>
      <w:keepNext/>
      <w:keepLines/>
      <w:spacing w:before="240" w:line="240" w:lineRule="auto"/>
      <w:ind w:left="1134"/>
    </w:pPr>
    <w:rPr>
      <w:i/>
    </w:rPr>
  </w:style>
  <w:style w:type="paragraph" w:customStyle="1" w:styleId="Tablea">
    <w:name w:val="Table(a)"/>
    <w:aliases w:val="ta"/>
    <w:basedOn w:val="OPCParaBase"/>
    <w:rsid w:val="00D41F08"/>
    <w:pPr>
      <w:spacing w:before="60" w:line="240" w:lineRule="auto"/>
      <w:ind w:left="284" w:hanging="284"/>
    </w:pPr>
    <w:rPr>
      <w:sz w:val="20"/>
    </w:rPr>
  </w:style>
  <w:style w:type="paragraph" w:customStyle="1" w:styleId="TableAA">
    <w:name w:val="Table(AA)"/>
    <w:aliases w:val="taaa"/>
    <w:basedOn w:val="OPCParaBase"/>
    <w:rsid w:val="00D41F08"/>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41F08"/>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D41F08"/>
    <w:pPr>
      <w:spacing w:before="60" w:line="240" w:lineRule="atLeast"/>
    </w:pPr>
    <w:rPr>
      <w:sz w:val="20"/>
    </w:rPr>
  </w:style>
  <w:style w:type="paragraph" w:customStyle="1" w:styleId="TLPBoxTextnote">
    <w:name w:val="TLPBoxText(note"/>
    <w:aliases w:val="right)"/>
    <w:basedOn w:val="OPCParaBase"/>
    <w:rsid w:val="00D41F0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41F08"/>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41F08"/>
    <w:pPr>
      <w:spacing w:before="122" w:line="198" w:lineRule="exact"/>
      <w:ind w:left="1985" w:hanging="851"/>
      <w:jc w:val="right"/>
    </w:pPr>
    <w:rPr>
      <w:sz w:val="18"/>
    </w:rPr>
  </w:style>
  <w:style w:type="paragraph" w:customStyle="1" w:styleId="TLPTableBullet">
    <w:name w:val="TLPTableBullet"/>
    <w:aliases w:val="ttb"/>
    <w:basedOn w:val="OPCParaBase"/>
    <w:rsid w:val="00D41F08"/>
    <w:pPr>
      <w:spacing w:line="240" w:lineRule="exact"/>
      <w:ind w:left="284" w:hanging="284"/>
    </w:pPr>
    <w:rPr>
      <w:sz w:val="20"/>
    </w:rPr>
  </w:style>
  <w:style w:type="paragraph" w:styleId="TOC1">
    <w:name w:val="toc 1"/>
    <w:basedOn w:val="OPCParaBase"/>
    <w:next w:val="Normal"/>
    <w:uiPriority w:val="39"/>
    <w:semiHidden/>
    <w:unhideWhenUsed/>
    <w:rsid w:val="00D41F08"/>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D41F08"/>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D41F08"/>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D41F08"/>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D41F08"/>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D41F08"/>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D41F08"/>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D41F08"/>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D41F08"/>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D41F08"/>
    <w:pPr>
      <w:keepLines/>
      <w:spacing w:before="240" w:after="120" w:line="240" w:lineRule="auto"/>
      <w:ind w:left="794"/>
    </w:pPr>
    <w:rPr>
      <w:b/>
      <w:kern w:val="28"/>
      <w:sz w:val="20"/>
    </w:rPr>
  </w:style>
  <w:style w:type="paragraph" w:customStyle="1" w:styleId="TofSectsHeading">
    <w:name w:val="TofSects(Heading)"/>
    <w:basedOn w:val="OPCParaBase"/>
    <w:rsid w:val="00D41F08"/>
    <w:pPr>
      <w:spacing w:before="240" w:after="120" w:line="240" w:lineRule="auto"/>
    </w:pPr>
    <w:rPr>
      <w:b/>
      <w:sz w:val="24"/>
    </w:rPr>
  </w:style>
  <w:style w:type="paragraph" w:customStyle="1" w:styleId="TofSectsSection">
    <w:name w:val="TofSects(Section)"/>
    <w:basedOn w:val="OPCParaBase"/>
    <w:rsid w:val="00D41F08"/>
    <w:pPr>
      <w:keepLines/>
      <w:spacing w:before="40" w:line="240" w:lineRule="auto"/>
      <w:ind w:left="1588" w:hanging="794"/>
    </w:pPr>
    <w:rPr>
      <w:kern w:val="28"/>
      <w:sz w:val="18"/>
    </w:rPr>
  </w:style>
  <w:style w:type="paragraph" w:customStyle="1" w:styleId="TofSectsSubdiv">
    <w:name w:val="TofSects(Subdiv)"/>
    <w:basedOn w:val="OPCParaBase"/>
    <w:rsid w:val="00D41F08"/>
    <w:pPr>
      <w:keepLines/>
      <w:spacing w:before="80" w:line="240" w:lineRule="auto"/>
      <w:ind w:left="1588" w:hanging="794"/>
    </w:pPr>
    <w:rPr>
      <w:kern w:val="28"/>
    </w:rPr>
  </w:style>
  <w:style w:type="paragraph" w:customStyle="1" w:styleId="WRStyle">
    <w:name w:val="WR Style"/>
    <w:aliases w:val="WR"/>
    <w:basedOn w:val="OPCParaBase"/>
    <w:rsid w:val="00D41F08"/>
    <w:pPr>
      <w:spacing w:before="240" w:line="240" w:lineRule="auto"/>
      <w:ind w:left="284" w:hanging="284"/>
    </w:pPr>
    <w:rPr>
      <w:b/>
      <w:i/>
      <w:kern w:val="28"/>
      <w:sz w:val="24"/>
    </w:rPr>
  </w:style>
  <w:style w:type="paragraph" w:customStyle="1" w:styleId="notepara">
    <w:name w:val="note(para)"/>
    <w:aliases w:val="na"/>
    <w:basedOn w:val="OPCParaBase"/>
    <w:rsid w:val="00D41F08"/>
    <w:pPr>
      <w:spacing w:before="40" w:line="198" w:lineRule="exact"/>
      <w:ind w:left="2354" w:hanging="369"/>
    </w:pPr>
    <w:rPr>
      <w:sz w:val="18"/>
    </w:rPr>
  </w:style>
  <w:style w:type="paragraph" w:styleId="Footer">
    <w:name w:val="footer"/>
    <w:link w:val="FooterChar"/>
    <w:rsid w:val="00D41F08"/>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D41F08"/>
    <w:rPr>
      <w:rFonts w:eastAsia="Times New Roman" w:cs="Times New Roman"/>
      <w:sz w:val="22"/>
      <w:szCs w:val="24"/>
      <w:lang w:eastAsia="en-AU"/>
    </w:rPr>
  </w:style>
  <w:style w:type="character" w:styleId="LineNumber">
    <w:name w:val="line number"/>
    <w:basedOn w:val="OPCCharBase"/>
    <w:uiPriority w:val="99"/>
    <w:semiHidden/>
    <w:unhideWhenUsed/>
    <w:rsid w:val="00D41F08"/>
    <w:rPr>
      <w:sz w:val="16"/>
    </w:rPr>
  </w:style>
  <w:style w:type="table" w:customStyle="1" w:styleId="CFlag">
    <w:name w:val="CFlag"/>
    <w:basedOn w:val="TableNormal"/>
    <w:uiPriority w:val="99"/>
    <w:rsid w:val="00D41F08"/>
    <w:rPr>
      <w:rFonts w:eastAsia="Times New Roman" w:cs="Times New Roman"/>
      <w:lang w:eastAsia="en-AU"/>
    </w:rPr>
    <w:tblPr/>
  </w:style>
  <w:style w:type="paragraph" w:customStyle="1" w:styleId="NotesHeading1">
    <w:name w:val="NotesHeading 1"/>
    <w:basedOn w:val="OPCParaBase"/>
    <w:next w:val="Normal"/>
    <w:rsid w:val="00D41F08"/>
    <w:rPr>
      <w:b/>
      <w:sz w:val="28"/>
      <w:szCs w:val="28"/>
    </w:rPr>
  </w:style>
  <w:style w:type="paragraph" w:customStyle="1" w:styleId="NotesHeading2">
    <w:name w:val="NotesHeading 2"/>
    <w:basedOn w:val="OPCParaBase"/>
    <w:next w:val="Normal"/>
    <w:rsid w:val="00D41F08"/>
    <w:rPr>
      <w:b/>
      <w:sz w:val="28"/>
      <w:szCs w:val="28"/>
    </w:rPr>
  </w:style>
  <w:style w:type="paragraph" w:customStyle="1" w:styleId="SignCoverPageEnd">
    <w:name w:val="SignCoverPageEnd"/>
    <w:basedOn w:val="OPCParaBase"/>
    <w:next w:val="Normal"/>
    <w:rsid w:val="00D41F08"/>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41F08"/>
    <w:pPr>
      <w:pBdr>
        <w:top w:val="single" w:sz="4" w:space="1" w:color="auto"/>
      </w:pBdr>
      <w:spacing w:before="360"/>
      <w:ind w:right="397"/>
      <w:jc w:val="both"/>
    </w:pPr>
  </w:style>
  <w:style w:type="paragraph" w:customStyle="1" w:styleId="Paragraphsub-sub-sub">
    <w:name w:val="Paragraph(sub-sub-sub)"/>
    <w:aliases w:val="aaaa"/>
    <w:basedOn w:val="OPCParaBase"/>
    <w:rsid w:val="00D41F08"/>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D41F0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41F0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41F0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41F08"/>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D41F08"/>
    <w:pPr>
      <w:spacing w:before="120"/>
    </w:pPr>
  </w:style>
  <w:style w:type="paragraph" w:customStyle="1" w:styleId="TableTextEndNotes">
    <w:name w:val="TableTextEndNotes"/>
    <w:aliases w:val="Tten"/>
    <w:basedOn w:val="Normal"/>
    <w:rsid w:val="00D41F08"/>
    <w:pPr>
      <w:spacing w:before="60" w:line="240" w:lineRule="auto"/>
    </w:pPr>
    <w:rPr>
      <w:rFonts w:cs="Arial"/>
      <w:sz w:val="20"/>
      <w:szCs w:val="22"/>
    </w:rPr>
  </w:style>
  <w:style w:type="paragraph" w:customStyle="1" w:styleId="TableHeading">
    <w:name w:val="TableHeading"/>
    <w:aliases w:val="th"/>
    <w:basedOn w:val="OPCParaBase"/>
    <w:next w:val="Tabletext"/>
    <w:rsid w:val="00D41F08"/>
    <w:pPr>
      <w:keepNext/>
      <w:spacing w:before="60" w:line="240" w:lineRule="atLeast"/>
    </w:pPr>
    <w:rPr>
      <w:b/>
      <w:sz w:val="20"/>
    </w:rPr>
  </w:style>
  <w:style w:type="paragraph" w:customStyle="1" w:styleId="NoteToSubpara">
    <w:name w:val="NoteToSubpara"/>
    <w:aliases w:val="nts"/>
    <w:basedOn w:val="OPCParaBase"/>
    <w:rsid w:val="00D41F08"/>
    <w:pPr>
      <w:spacing w:before="40" w:line="198" w:lineRule="exact"/>
      <w:ind w:left="2835" w:hanging="709"/>
    </w:pPr>
    <w:rPr>
      <w:sz w:val="18"/>
    </w:rPr>
  </w:style>
  <w:style w:type="paragraph" w:customStyle="1" w:styleId="ENoteTableHeading">
    <w:name w:val="ENoteTableHeading"/>
    <w:aliases w:val="enth"/>
    <w:basedOn w:val="OPCParaBase"/>
    <w:rsid w:val="00D41F08"/>
    <w:pPr>
      <w:keepNext/>
      <w:spacing w:before="60" w:line="240" w:lineRule="atLeast"/>
    </w:pPr>
    <w:rPr>
      <w:rFonts w:ascii="Arial" w:hAnsi="Arial"/>
      <w:b/>
      <w:sz w:val="16"/>
    </w:rPr>
  </w:style>
  <w:style w:type="paragraph" w:customStyle="1" w:styleId="ENoteTTi">
    <w:name w:val="ENoteTTi"/>
    <w:aliases w:val="entti"/>
    <w:basedOn w:val="OPCParaBase"/>
    <w:rsid w:val="00D41F08"/>
    <w:pPr>
      <w:keepNext/>
      <w:spacing w:before="60" w:line="240" w:lineRule="atLeast"/>
      <w:ind w:left="170"/>
    </w:pPr>
    <w:rPr>
      <w:sz w:val="16"/>
    </w:rPr>
  </w:style>
  <w:style w:type="paragraph" w:customStyle="1" w:styleId="ENotesHeading1">
    <w:name w:val="ENotesHeading 1"/>
    <w:aliases w:val="Enh1"/>
    <w:basedOn w:val="OPCParaBase"/>
    <w:next w:val="Normal"/>
    <w:rsid w:val="00D41F08"/>
    <w:pPr>
      <w:spacing w:before="120"/>
      <w:outlineLvl w:val="1"/>
    </w:pPr>
    <w:rPr>
      <w:b/>
      <w:sz w:val="28"/>
      <w:szCs w:val="28"/>
    </w:rPr>
  </w:style>
  <w:style w:type="paragraph" w:customStyle="1" w:styleId="ENotesHeading2">
    <w:name w:val="ENotesHeading 2"/>
    <w:aliases w:val="Enh2"/>
    <w:basedOn w:val="OPCParaBase"/>
    <w:next w:val="Normal"/>
    <w:rsid w:val="00D41F08"/>
    <w:pPr>
      <w:spacing w:before="120" w:after="120"/>
      <w:outlineLvl w:val="2"/>
    </w:pPr>
    <w:rPr>
      <w:b/>
      <w:sz w:val="24"/>
      <w:szCs w:val="28"/>
    </w:rPr>
  </w:style>
  <w:style w:type="paragraph" w:customStyle="1" w:styleId="ENoteTTIndentHeading">
    <w:name w:val="ENoteTTIndentHeading"/>
    <w:aliases w:val="enTTHi"/>
    <w:basedOn w:val="OPCParaBase"/>
    <w:rsid w:val="00D41F08"/>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D41F08"/>
    <w:pPr>
      <w:spacing w:before="60" w:line="240" w:lineRule="atLeast"/>
    </w:pPr>
    <w:rPr>
      <w:sz w:val="16"/>
    </w:rPr>
  </w:style>
  <w:style w:type="paragraph" w:customStyle="1" w:styleId="MadeunderText">
    <w:name w:val="MadeunderText"/>
    <w:basedOn w:val="OPCParaBase"/>
    <w:next w:val="Normal"/>
    <w:rsid w:val="00D41F08"/>
    <w:pPr>
      <w:spacing w:before="240"/>
    </w:pPr>
    <w:rPr>
      <w:sz w:val="24"/>
      <w:szCs w:val="24"/>
    </w:rPr>
  </w:style>
  <w:style w:type="paragraph" w:customStyle="1" w:styleId="ENotesHeading3">
    <w:name w:val="ENotesHeading 3"/>
    <w:aliases w:val="Enh3"/>
    <w:basedOn w:val="OPCParaBase"/>
    <w:next w:val="Normal"/>
    <w:rsid w:val="00D41F08"/>
    <w:pPr>
      <w:keepNext/>
      <w:spacing w:before="120" w:line="240" w:lineRule="auto"/>
      <w:outlineLvl w:val="4"/>
    </w:pPr>
    <w:rPr>
      <w:b/>
      <w:szCs w:val="24"/>
    </w:rPr>
  </w:style>
  <w:style w:type="paragraph" w:customStyle="1" w:styleId="SubPartCASA">
    <w:name w:val="SubPart(CASA)"/>
    <w:aliases w:val="csp"/>
    <w:basedOn w:val="OPCParaBase"/>
    <w:next w:val="ActHead3"/>
    <w:rsid w:val="00D41F08"/>
    <w:pPr>
      <w:keepNext/>
      <w:keepLines/>
      <w:spacing w:before="280"/>
      <w:outlineLvl w:val="1"/>
    </w:pPr>
    <w:rPr>
      <w:b/>
      <w:kern w:val="28"/>
      <w:sz w:val="32"/>
    </w:rPr>
  </w:style>
  <w:style w:type="character" w:customStyle="1" w:styleId="CharSubPartTextCASA">
    <w:name w:val="CharSubPartText(CASA)"/>
    <w:basedOn w:val="OPCCharBase"/>
    <w:uiPriority w:val="1"/>
    <w:rsid w:val="00D41F08"/>
  </w:style>
  <w:style w:type="character" w:customStyle="1" w:styleId="CharSubPartNoCASA">
    <w:name w:val="CharSubPartNo(CASA)"/>
    <w:basedOn w:val="OPCCharBase"/>
    <w:uiPriority w:val="1"/>
    <w:rsid w:val="00D41F08"/>
  </w:style>
  <w:style w:type="paragraph" w:customStyle="1" w:styleId="ENoteTTIndentHeadingSub">
    <w:name w:val="ENoteTTIndentHeadingSub"/>
    <w:aliases w:val="enTTHis"/>
    <w:basedOn w:val="OPCParaBase"/>
    <w:rsid w:val="00D41F08"/>
    <w:pPr>
      <w:keepNext/>
      <w:spacing w:before="60" w:line="240" w:lineRule="atLeast"/>
      <w:ind w:left="340"/>
    </w:pPr>
    <w:rPr>
      <w:b/>
      <w:sz w:val="16"/>
    </w:rPr>
  </w:style>
  <w:style w:type="paragraph" w:customStyle="1" w:styleId="ENoteTTiSub">
    <w:name w:val="ENoteTTiSub"/>
    <w:aliases w:val="enttis"/>
    <w:basedOn w:val="OPCParaBase"/>
    <w:rsid w:val="00D41F08"/>
    <w:pPr>
      <w:keepNext/>
      <w:spacing w:before="60" w:line="240" w:lineRule="atLeast"/>
      <w:ind w:left="340"/>
    </w:pPr>
    <w:rPr>
      <w:sz w:val="16"/>
    </w:rPr>
  </w:style>
  <w:style w:type="paragraph" w:customStyle="1" w:styleId="SubDivisionMigration">
    <w:name w:val="SubDivisionMigration"/>
    <w:aliases w:val="sdm"/>
    <w:basedOn w:val="OPCParaBase"/>
    <w:rsid w:val="00D41F0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41F08"/>
    <w:pPr>
      <w:keepNext/>
      <w:keepLines/>
      <w:spacing w:before="240" w:line="240" w:lineRule="auto"/>
      <w:ind w:left="1134" w:hanging="1134"/>
    </w:pPr>
    <w:rPr>
      <w:b/>
      <w:sz w:val="28"/>
    </w:rPr>
  </w:style>
  <w:style w:type="table" w:styleId="TableGrid">
    <w:name w:val="Table Grid"/>
    <w:basedOn w:val="TableNormal"/>
    <w:uiPriority w:val="59"/>
    <w:rsid w:val="00D41F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D41F08"/>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D41F08"/>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41F08"/>
    <w:rPr>
      <w:sz w:val="22"/>
    </w:rPr>
  </w:style>
  <w:style w:type="paragraph" w:customStyle="1" w:styleId="SOTextNote">
    <w:name w:val="SO TextNote"/>
    <w:aliases w:val="sont"/>
    <w:basedOn w:val="SOText"/>
    <w:qFormat/>
    <w:rsid w:val="00D41F08"/>
    <w:pPr>
      <w:spacing w:before="122" w:line="198" w:lineRule="exact"/>
      <w:ind w:left="1843" w:hanging="709"/>
    </w:pPr>
    <w:rPr>
      <w:sz w:val="18"/>
    </w:rPr>
  </w:style>
  <w:style w:type="paragraph" w:customStyle="1" w:styleId="SOPara">
    <w:name w:val="SO Para"/>
    <w:aliases w:val="soa"/>
    <w:basedOn w:val="SOText"/>
    <w:link w:val="SOParaChar"/>
    <w:qFormat/>
    <w:rsid w:val="00D41F08"/>
    <w:pPr>
      <w:tabs>
        <w:tab w:val="right" w:pos="1786"/>
      </w:tabs>
      <w:spacing w:before="40"/>
      <w:ind w:left="2070" w:hanging="936"/>
    </w:pPr>
  </w:style>
  <w:style w:type="character" w:customStyle="1" w:styleId="SOParaChar">
    <w:name w:val="SO Para Char"/>
    <w:aliases w:val="soa Char"/>
    <w:basedOn w:val="DefaultParagraphFont"/>
    <w:link w:val="SOPara"/>
    <w:rsid w:val="00D41F08"/>
    <w:rPr>
      <w:sz w:val="22"/>
    </w:rPr>
  </w:style>
  <w:style w:type="paragraph" w:customStyle="1" w:styleId="FileName">
    <w:name w:val="FileName"/>
    <w:basedOn w:val="Normal"/>
    <w:rsid w:val="00D41F08"/>
  </w:style>
  <w:style w:type="paragraph" w:customStyle="1" w:styleId="SOHeadBold">
    <w:name w:val="SO HeadBold"/>
    <w:aliases w:val="sohb"/>
    <w:basedOn w:val="SOText"/>
    <w:next w:val="SOText"/>
    <w:link w:val="SOHeadBoldChar"/>
    <w:qFormat/>
    <w:rsid w:val="00D41F08"/>
    <w:rPr>
      <w:b/>
    </w:rPr>
  </w:style>
  <w:style w:type="character" w:customStyle="1" w:styleId="SOHeadBoldChar">
    <w:name w:val="SO HeadBold Char"/>
    <w:aliases w:val="sohb Char"/>
    <w:basedOn w:val="DefaultParagraphFont"/>
    <w:link w:val="SOHeadBold"/>
    <w:rsid w:val="00D41F08"/>
    <w:rPr>
      <w:b/>
      <w:sz w:val="22"/>
    </w:rPr>
  </w:style>
  <w:style w:type="paragraph" w:customStyle="1" w:styleId="SOHeadItalic">
    <w:name w:val="SO HeadItalic"/>
    <w:aliases w:val="sohi"/>
    <w:basedOn w:val="SOText"/>
    <w:next w:val="SOText"/>
    <w:link w:val="SOHeadItalicChar"/>
    <w:qFormat/>
    <w:rsid w:val="00D41F08"/>
    <w:rPr>
      <w:i/>
    </w:rPr>
  </w:style>
  <w:style w:type="character" w:customStyle="1" w:styleId="SOHeadItalicChar">
    <w:name w:val="SO HeadItalic Char"/>
    <w:aliases w:val="sohi Char"/>
    <w:basedOn w:val="DefaultParagraphFont"/>
    <w:link w:val="SOHeadItalic"/>
    <w:rsid w:val="00D41F08"/>
    <w:rPr>
      <w:i/>
      <w:sz w:val="22"/>
    </w:rPr>
  </w:style>
  <w:style w:type="paragraph" w:customStyle="1" w:styleId="SOBullet">
    <w:name w:val="SO Bullet"/>
    <w:aliases w:val="sotb"/>
    <w:basedOn w:val="SOText"/>
    <w:link w:val="SOBulletChar"/>
    <w:qFormat/>
    <w:rsid w:val="00D41F08"/>
    <w:pPr>
      <w:ind w:left="1559" w:hanging="425"/>
    </w:pPr>
  </w:style>
  <w:style w:type="character" w:customStyle="1" w:styleId="SOBulletChar">
    <w:name w:val="SO Bullet Char"/>
    <w:aliases w:val="sotb Char"/>
    <w:basedOn w:val="DefaultParagraphFont"/>
    <w:link w:val="SOBullet"/>
    <w:rsid w:val="00D41F08"/>
    <w:rPr>
      <w:sz w:val="22"/>
    </w:rPr>
  </w:style>
  <w:style w:type="paragraph" w:customStyle="1" w:styleId="SOBulletNote">
    <w:name w:val="SO BulletNote"/>
    <w:aliases w:val="sonb"/>
    <w:basedOn w:val="SOTextNote"/>
    <w:link w:val="SOBulletNoteChar"/>
    <w:qFormat/>
    <w:rsid w:val="00D41F08"/>
    <w:pPr>
      <w:tabs>
        <w:tab w:val="left" w:pos="1560"/>
      </w:tabs>
      <w:ind w:left="2268" w:hanging="1134"/>
    </w:pPr>
  </w:style>
  <w:style w:type="character" w:customStyle="1" w:styleId="SOBulletNoteChar">
    <w:name w:val="SO BulletNote Char"/>
    <w:aliases w:val="sonb Char"/>
    <w:basedOn w:val="DefaultParagraphFont"/>
    <w:link w:val="SOBulletNote"/>
    <w:rsid w:val="00D41F08"/>
    <w:rPr>
      <w:sz w:val="18"/>
    </w:rPr>
  </w:style>
  <w:style w:type="paragraph" w:customStyle="1" w:styleId="SOText2">
    <w:name w:val="SO Text2"/>
    <w:aliases w:val="sot2"/>
    <w:basedOn w:val="Normal"/>
    <w:next w:val="SOText"/>
    <w:link w:val="SOText2Char"/>
    <w:rsid w:val="00D41F08"/>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D41F08"/>
    <w:rPr>
      <w:sz w:val="22"/>
    </w:rPr>
  </w:style>
  <w:style w:type="character" w:customStyle="1" w:styleId="paragraphChar">
    <w:name w:val="paragraph Char"/>
    <w:aliases w:val="a Char"/>
    <w:link w:val="paragraph"/>
    <w:rsid w:val="002763C6"/>
    <w:rPr>
      <w:rFonts w:eastAsia="Times New Roman" w:cs="Times New Roman"/>
      <w:sz w:val="22"/>
      <w:lang w:eastAsia="en-AU"/>
    </w:rPr>
  </w:style>
  <w:style w:type="character" w:customStyle="1" w:styleId="subsectionChar">
    <w:name w:val="subsection Char"/>
    <w:aliases w:val="ss Char"/>
    <w:link w:val="subsection"/>
    <w:rsid w:val="002763C6"/>
    <w:rPr>
      <w:rFonts w:eastAsia="Times New Roman" w:cs="Times New Roman"/>
      <w:sz w:val="22"/>
      <w:lang w:eastAsia="en-AU"/>
    </w:rPr>
  </w:style>
  <w:style w:type="character" w:customStyle="1" w:styleId="notetextChar">
    <w:name w:val="note(text) Char"/>
    <w:aliases w:val="n Char"/>
    <w:link w:val="notetext"/>
    <w:rsid w:val="002763C6"/>
    <w:rPr>
      <w:rFonts w:eastAsia="Times New Roman" w:cs="Times New Roman"/>
      <w:sz w:val="18"/>
      <w:lang w:eastAsia="en-AU"/>
    </w:rPr>
  </w:style>
  <w:style w:type="character" w:customStyle="1" w:styleId="subsection2Char">
    <w:name w:val="subsection2 Char"/>
    <w:aliases w:val="ss2 Char"/>
    <w:link w:val="subsection2"/>
    <w:rsid w:val="002763C6"/>
    <w:rPr>
      <w:rFonts w:eastAsia="Times New Roman" w:cs="Times New Roman"/>
      <w:sz w:val="22"/>
      <w:lang w:eastAsia="en-AU"/>
    </w:rPr>
  </w:style>
  <w:style w:type="character" w:customStyle="1" w:styleId="ActHead5Char">
    <w:name w:val="ActHead 5 Char"/>
    <w:aliases w:val="s Char"/>
    <w:basedOn w:val="DefaultParagraphFont"/>
    <w:link w:val="ActHead5"/>
    <w:rsid w:val="002763C6"/>
    <w:rPr>
      <w:rFonts w:eastAsia="Times New Roman" w:cs="Times New Roman"/>
      <w:b/>
      <w:kern w:val="28"/>
      <w:sz w:val="24"/>
      <w:lang w:eastAsia="en-AU"/>
    </w:rPr>
  </w:style>
  <w:style w:type="paragraph" w:styleId="BalloonText">
    <w:name w:val="Balloon Text"/>
    <w:basedOn w:val="Normal"/>
    <w:link w:val="BalloonTextChar"/>
    <w:uiPriority w:val="99"/>
    <w:semiHidden/>
    <w:unhideWhenUsed/>
    <w:rsid w:val="00697A3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7A3B"/>
    <w:rPr>
      <w:rFonts w:ascii="Tahoma" w:hAnsi="Tahoma" w:cs="Tahoma"/>
      <w:sz w:val="16"/>
      <w:szCs w:val="16"/>
    </w:rPr>
  </w:style>
  <w:style w:type="character" w:customStyle="1" w:styleId="Heading1Char">
    <w:name w:val="Heading 1 Char"/>
    <w:basedOn w:val="DefaultParagraphFont"/>
    <w:link w:val="Heading1"/>
    <w:uiPriority w:val="9"/>
    <w:rsid w:val="001D03E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D03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D03E1"/>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D03E1"/>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D03E1"/>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1D03E1"/>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1D03E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D03E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D03E1"/>
    <w:rPr>
      <w:rFonts w:asciiTheme="majorHAnsi" w:eastAsiaTheme="majorEastAsia" w:hAnsiTheme="majorHAnsi" w:cstheme="majorBidi"/>
      <w:i/>
      <w:iCs/>
      <w:color w:val="404040" w:themeColor="text1" w:themeTint="BF"/>
    </w:rPr>
  </w:style>
  <w:style w:type="paragraph" w:customStyle="1" w:styleId="ShortTP1">
    <w:name w:val="ShortTP1"/>
    <w:basedOn w:val="ShortT"/>
    <w:link w:val="ShortTP1Char"/>
    <w:rsid w:val="001D03E1"/>
    <w:pPr>
      <w:spacing w:before="800"/>
    </w:pPr>
  </w:style>
  <w:style w:type="character" w:customStyle="1" w:styleId="OPCParaBaseChar">
    <w:name w:val="OPCParaBase Char"/>
    <w:basedOn w:val="DefaultParagraphFont"/>
    <w:link w:val="OPCParaBase"/>
    <w:rsid w:val="001D03E1"/>
    <w:rPr>
      <w:rFonts w:eastAsia="Times New Roman" w:cs="Times New Roman"/>
      <w:sz w:val="22"/>
      <w:lang w:eastAsia="en-AU"/>
    </w:rPr>
  </w:style>
  <w:style w:type="character" w:customStyle="1" w:styleId="ShortTChar">
    <w:name w:val="ShortT Char"/>
    <w:basedOn w:val="OPCParaBaseChar"/>
    <w:link w:val="ShortT"/>
    <w:rsid w:val="001D03E1"/>
    <w:rPr>
      <w:rFonts w:eastAsia="Times New Roman" w:cs="Times New Roman"/>
      <w:b/>
      <w:sz w:val="40"/>
      <w:lang w:eastAsia="en-AU"/>
    </w:rPr>
  </w:style>
  <w:style w:type="character" w:customStyle="1" w:styleId="ShortTP1Char">
    <w:name w:val="ShortTP1 Char"/>
    <w:basedOn w:val="ShortTChar"/>
    <w:link w:val="ShortTP1"/>
    <w:rsid w:val="001D03E1"/>
    <w:rPr>
      <w:rFonts w:eastAsia="Times New Roman" w:cs="Times New Roman"/>
      <w:b/>
      <w:sz w:val="40"/>
      <w:lang w:eastAsia="en-AU"/>
    </w:rPr>
  </w:style>
  <w:style w:type="paragraph" w:customStyle="1" w:styleId="ActNoP1">
    <w:name w:val="ActNoP1"/>
    <w:basedOn w:val="Actno"/>
    <w:link w:val="ActNoP1Char"/>
    <w:rsid w:val="001D03E1"/>
    <w:pPr>
      <w:spacing w:before="800"/>
    </w:pPr>
    <w:rPr>
      <w:sz w:val="28"/>
    </w:rPr>
  </w:style>
  <w:style w:type="character" w:customStyle="1" w:styleId="ActnoChar">
    <w:name w:val="Actno Char"/>
    <w:basedOn w:val="ShortTChar"/>
    <w:link w:val="Actno"/>
    <w:rsid w:val="001D03E1"/>
    <w:rPr>
      <w:rFonts w:eastAsia="Times New Roman" w:cs="Times New Roman"/>
      <w:b/>
      <w:sz w:val="40"/>
      <w:lang w:eastAsia="en-AU"/>
    </w:rPr>
  </w:style>
  <w:style w:type="character" w:customStyle="1" w:styleId="ActNoP1Char">
    <w:name w:val="ActNoP1 Char"/>
    <w:basedOn w:val="ActnoChar"/>
    <w:link w:val="ActNoP1"/>
    <w:rsid w:val="001D03E1"/>
    <w:rPr>
      <w:rFonts w:eastAsia="Times New Roman" w:cs="Times New Roman"/>
      <w:b/>
      <w:sz w:val="28"/>
      <w:lang w:eastAsia="en-AU"/>
    </w:rPr>
  </w:style>
  <w:style w:type="paragraph" w:customStyle="1" w:styleId="ShortTCP">
    <w:name w:val="ShortTCP"/>
    <w:basedOn w:val="ShortT"/>
    <w:link w:val="ShortTCPChar"/>
    <w:rsid w:val="001D03E1"/>
  </w:style>
  <w:style w:type="character" w:customStyle="1" w:styleId="ShortTCPChar">
    <w:name w:val="ShortTCP Char"/>
    <w:basedOn w:val="ShortTChar"/>
    <w:link w:val="ShortTCP"/>
    <w:rsid w:val="001D03E1"/>
    <w:rPr>
      <w:rFonts w:eastAsia="Times New Roman" w:cs="Times New Roman"/>
      <w:b/>
      <w:sz w:val="40"/>
      <w:lang w:eastAsia="en-AU"/>
    </w:rPr>
  </w:style>
  <w:style w:type="paragraph" w:customStyle="1" w:styleId="ActNoCP">
    <w:name w:val="ActNoCP"/>
    <w:basedOn w:val="Actno"/>
    <w:link w:val="ActNoCPChar"/>
    <w:rsid w:val="001D03E1"/>
    <w:pPr>
      <w:spacing w:before="400"/>
    </w:pPr>
  </w:style>
  <w:style w:type="character" w:customStyle="1" w:styleId="ActNoCPChar">
    <w:name w:val="ActNoCP Char"/>
    <w:basedOn w:val="ActnoChar"/>
    <w:link w:val="ActNoCP"/>
    <w:rsid w:val="001D03E1"/>
    <w:rPr>
      <w:rFonts w:eastAsia="Times New Roman" w:cs="Times New Roman"/>
      <w:b/>
      <w:sz w:val="40"/>
      <w:lang w:eastAsia="en-AU"/>
    </w:rPr>
  </w:style>
  <w:style w:type="paragraph" w:customStyle="1" w:styleId="AssentBk">
    <w:name w:val="AssentBk"/>
    <w:basedOn w:val="Normal"/>
    <w:rsid w:val="001D03E1"/>
    <w:pPr>
      <w:spacing w:line="240" w:lineRule="auto"/>
    </w:pPr>
    <w:rPr>
      <w:rFonts w:eastAsia="Times New Roman" w:cs="Times New Roman"/>
      <w:sz w:val="20"/>
      <w:lang w:eastAsia="en-AU"/>
    </w:rPr>
  </w:style>
  <w:style w:type="paragraph" w:customStyle="1" w:styleId="AssentDt">
    <w:name w:val="AssentDt"/>
    <w:basedOn w:val="Normal"/>
    <w:rsid w:val="00317062"/>
    <w:pPr>
      <w:spacing w:line="240" w:lineRule="auto"/>
    </w:pPr>
    <w:rPr>
      <w:rFonts w:eastAsia="Times New Roman" w:cs="Times New Roman"/>
      <w:sz w:val="20"/>
      <w:lang w:eastAsia="en-AU"/>
    </w:rPr>
  </w:style>
  <w:style w:type="paragraph" w:customStyle="1" w:styleId="2ndRd">
    <w:name w:val="2ndRd"/>
    <w:basedOn w:val="Normal"/>
    <w:rsid w:val="00317062"/>
    <w:pPr>
      <w:spacing w:line="240" w:lineRule="auto"/>
    </w:pPr>
    <w:rPr>
      <w:rFonts w:eastAsia="Times New Roman" w:cs="Times New Roman"/>
      <w:sz w:val="20"/>
      <w:lang w:eastAsia="en-AU"/>
    </w:rPr>
  </w:style>
  <w:style w:type="paragraph" w:customStyle="1" w:styleId="ScalePlusRef">
    <w:name w:val="ScalePlusRef"/>
    <w:basedOn w:val="Normal"/>
    <w:rsid w:val="00317062"/>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71520-0296-4FA1-AAE2-0EA260250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11330</Words>
  <Characters>43511</Characters>
  <Application>Microsoft Office Word</Application>
  <DocSecurity>0</DocSecurity>
  <PresentationFormat/>
  <Lines>3955</Lines>
  <Paragraphs>2742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52099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2017-09-15T02:23:00Z</dcterms:created>
  <dcterms:modified xsi:type="dcterms:W3CDTF">2017-09-15T02:36:00Z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Fair Work Amendment (Protecting Vulnerable Workers) Act 2017</vt:lpwstr>
  </property>
  <property fmtid="{D5CDD505-2E9C-101B-9397-08002B2CF9AE}" pid="3" name="Actno">
    <vt:lpwstr>No. 101, 2017</vt:lpwstr>
  </property>
</Properties>
</file>