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9" w:rsidRDefault="00FC663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80.35pt" fillcolor="window">
            <v:imagedata r:id="rId9" o:title=""/>
          </v:shape>
        </w:pict>
      </w:r>
    </w:p>
    <w:p w:rsidR="00854519" w:rsidRDefault="00854519"/>
    <w:p w:rsidR="00854519" w:rsidRDefault="00854519" w:rsidP="00854519">
      <w:pPr>
        <w:spacing w:line="240" w:lineRule="auto"/>
      </w:pPr>
    </w:p>
    <w:p w:rsidR="00854519" w:rsidRDefault="00854519" w:rsidP="00854519"/>
    <w:p w:rsidR="00854519" w:rsidRDefault="00854519" w:rsidP="00854519"/>
    <w:p w:rsidR="00854519" w:rsidRDefault="00854519" w:rsidP="00854519"/>
    <w:p w:rsidR="00854519" w:rsidRDefault="00854519" w:rsidP="00854519"/>
    <w:p w:rsidR="0048364F" w:rsidRPr="00451EC8" w:rsidRDefault="00FA0251" w:rsidP="0048364F">
      <w:pPr>
        <w:pStyle w:val="ShortT"/>
      </w:pPr>
      <w:r w:rsidRPr="00451EC8">
        <w:t xml:space="preserve">Public Governance and Resources Legislation Amendment </w:t>
      </w:r>
      <w:r w:rsidR="00854519">
        <w:t>Act</w:t>
      </w:r>
      <w:r w:rsidRPr="00451EC8">
        <w:t xml:space="preserve"> (No.</w:t>
      </w:r>
      <w:r w:rsidR="00451EC8" w:rsidRPr="00451EC8">
        <w:t> </w:t>
      </w:r>
      <w:r w:rsidR="002C557A" w:rsidRPr="00451EC8">
        <w:t>1) 2017</w:t>
      </w:r>
      <w:bookmarkStart w:id="0" w:name="_GoBack"/>
      <w:bookmarkEnd w:id="0"/>
    </w:p>
    <w:p w:rsidR="0048364F" w:rsidRPr="00451EC8" w:rsidRDefault="0048364F" w:rsidP="0048364F"/>
    <w:p w:rsidR="0048364F" w:rsidRPr="00451EC8" w:rsidRDefault="00C164CA" w:rsidP="00854519">
      <w:pPr>
        <w:pStyle w:val="Actno"/>
        <w:spacing w:before="400"/>
      </w:pPr>
      <w:r w:rsidRPr="00451EC8">
        <w:t>No.</w:t>
      </w:r>
      <w:r w:rsidR="000E4774">
        <w:t xml:space="preserve"> 92</w:t>
      </w:r>
      <w:r w:rsidRPr="00451EC8">
        <w:t>, 201</w:t>
      </w:r>
      <w:r w:rsidR="002C557A" w:rsidRPr="00451EC8">
        <w:t>7</w:t>
      </w:r>
    </w:p>
    <w:p w:rsidR="0048364F" w:rsidRPr="00451EC8" w:rsidRDefault="0048364F" w:rsidP="0048364F"/>
    <w:p w:rsidR="00854519" w:rsidRDefault="00854519" w:rsidP="00854519"/>
    <w:p w:rsidR="00854519" w:rsidRDefault="00854519" w:rsidP="00854519"/>
    <w:p w:rsidR="00854519" w:rsidRDefault="00854519" w:rsidP="00854519"/>
    <w:p w:rsidR="00854519" w:rsidRDefault="00854519" w:rsidP="00854519"/>
    <w:p w:rsidR="0048364F" w:rsidRPr="00451EC8" w:rsidRDefault="00854519" w:rsidP="0048364F">
      <w:pPr>
        <w:pStyle w:val="LongT"/>
      </w:pPr>
      <w:r>
        <w:t>An Act</w:t>
      </w:r>
      <w:r w:rsidR="00ED64BD" w:rsidRPr="00451EC8">
        <w:t xml:space="preserve"> to amend the law relating to the governance, performance and accountability of, and the use and management of resources by, the Commonwealth, Commonwealth entities and Commonwealth companies, and to deal with consequential and transitional matters in connection with the </w:t>
      </w:r>
      <w:r w:rsidR="00ED64BD" w:rsidRPr="00451EC8">
        <w:rPr>
          <w:i/>
        </w:rPr>
        <w:t>Public Governance, Performance and Accountability Act 2013</w:t>
      </w:r>
      <w:r w:rsidR="00ED64BD" w:rsidRPr="00451EC8">
        <w:t>, and for other purposes</w:t>
      </w:r>
    </w:p>
    <w:p w:rsidR="0048364F" w:rsidRPr="00451EC8" w:rsidRDefault="0048364F" w:rsidP="0048364F">
      <w:pPr>
        <w:pStyle w:val="Header"/>
        <w:tabs>
          <w:tab w:val="clear" w:pos="4150"/>
          <w:tab w:val="clear" w:pos="8307"/>
        </w:tabs>
      </w:pPr>
      <w:r w:rsidRPr="00451EC8">
        <w:rPr>
          <w:rStyle w:val="CharAmSchNo"/>
        </w:rPr>
        <w:t xml:space="preserve"> </w:t>
      </w:r>
      <w:r w:rsidRPr="00451EC8">
        <w:rPr>
          <w:rStyle w:val="CharAmSchText"/>
        </w:rPr>
        <w:t xml:space="preserve"> </w:t>
      </w:r>
    </w:p>
    <w:p w:rsidR="0048364F" w:rsidRPr="00451EC8" w:rsidRDefault="0048364F" w:rsidP="0048364F">
      <w:pPr>
        <w:pStyle w:val="Header"/>
        <w:tabs>
          <w:tab w:val="clear" w:pos="4150"/>
          <w:tab w:val="clear" w:pos="8307"/>
        </w:tabs>
      </w:pPr>
      <w:r w:rsidRPr="00451EC8">
        <w:rPr>
          <w:rStyle w:val="CharAmPartNo"/>
        </w:rPr>
        <w:t xml:space="preserve"> </w:t>
      </w:r>
      <w:r w:rsidRPr="00451EC8">
        <w:rPr>
          <w:rStyle w:val="CharAmPartText"/>
        </w:rPr>
        <w:t xml:space="preserve"> </w:t>
      </w:r>
    </w:p>
    <w:p w:rsidR="0048364F" w:rsidRPr="00451EC8" w:rsidRDefault="0048364F" w:rsidP="0048364F">
      <w:pPr>
        <w:sectPr w:rsidR="0048364F" w:rsidRPr="00451EC8" w:rsidSect="0085451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451EC8" w:rsidRDefault="0048364F" w:rsidP="002B2273">
      <w:pPr>
        <w:rPr>
          <w:sz w:val="36"/>
        </w:rPr>
      </w:pPr>
      <w:r w:rsidRPr="00451EC8">
        <w:rPr>
          <w:sz w:val="36"/>
        </w:rPr>
        <w:lastRenderedPageBreak/>
        <w:t>Contents</w:t>
      </w:r>
    </w:p>
    <w:bookmarkStart w:id="1" w:name="BKCheck15B_1"/>
    <w:bookmarkEnd w:id="1"/>
    <w:p w:rsidR="00DB3912" w:rsidRDefault="00DB391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B3912">
        <w:rPr>
          <w:noProof/>
        </w:rPr>
        <w:tab/>
      </w:r>
      <w:r w:rsidRPr="00DB3912">
        <w:rPr>
          <w:noProof/>
        </w:rPr>
        <w:fldChar w:fldCharType="begin"/>
      </w:r>
      <w:r w:rsidRPr="00DB3912">
        <w:rPr>
          <w:noProof/>
        </w:rPr>
        <w:instrText xml:space="preserve"> PAGEREF _Toc491340000 \h </w:instrText>
      </w:r>
      <w:r w:rsidRPr="00DB3912">
        <w:rPr>
          <w:noProof/>
        </w:rPr>
      </w:r>
      <w:r w:rsidRPr="00DB3912">
        <w:rPr>
          <w:noProof/>
        </w:rPr>
        <w:fldChar w:fldCharType="separate"/>
      </w:r>
      <w:r w:rsidR="00FC6635">
        <w:rPr>
          <w:noProof/>
        </w:rPr>
        <w:t>2</w:t>
      </w:r>
      <w:r w:rsidRPr="00DB3912">
        <w:rPr>
          <w:noProof/>
        </w:rPr>
        <w:fldChar w:fldCharType="end"/>
      </w:r>
    </w:p>
    <w:p w:rsidR="00DB3912" w:rsidRDefault="00DB3912">
      <w:pPr>
        <w:pStyle w:val="TOC5"/>
        <w:rPr>
          <w:rFonts w:asciiTheme="minorHAnsi" w:eastAsiaTheme="minorEastAsia" w:hAnsiTheme="minorHAnsi" w:cstheme="minorBidi"/>
          <w:noProof/>
          <w:kern w:val="0"/>
          <w:sz w:val="22"/>
          <w:szCs w:val="22"/>
        </w:rPr>
      </w:pPr>
      <w:r>
        <w:rPr>
          <w:noProof/>
        </w:rPr>
        <w:t>2</w:t>
      </w:r>
      <w:r>
        <w:rPr>
          <w:noProof/>
        </w:rPr>
        <w:tab/>
        <w:t>Commencement</w:t>
      </w:r>
      <w:r w:rsidRPr="00DB3912">
        <w:rPr>
          <w:noProof/>
        </w:rPr>
        <w:tab/>
      </w:r>
      <w:r w:rsidRPr="00DB3912">
        <w:rPr>
          <w:noProof/>
        </w:rPr>
        <w:fldChar w:fldCharType="begin"/>
      </w:r>
      <w:r w:rsidRPr="00DB3912">
        <w:rPr>
          <w:noProof/>
        </w:rPr>
        <w:instrText xml:space="preserve"> PAGEREF _Toc491340001 \h </w:instrText>
      </w:r>
      <w:r w:rsidRPr="00DB3912">
        <w:rPr>
          <w:noProof/>
        </w:rPr>
      </w:r>
      <w:r w:rsidRPr="00DB3912">
        <w:rPr>
          <w:noProof/>
        </w:rPr>
        <w:fldChar w:fldCharType="separate"/>
      </w:r>
      <w:r w:rsidR="00FC6635">
        <w:rPr>
          <w:noProof/>
        </w:rPr>
        <w:t>2</w:t>
      </w:r>
      <w:r w:rsidRPr="00DB3912">
        <w:rPr>
          <w:noProof/>
        </w:rPr>
        <w:fldChar w:fldCharType="end"/>
      </w:r>
    </w:p>
    <w:p w:rsidR="00DB3912" w:rsidRDefault="00DB3912">
      <w:pPr>
        <w:pStyle w:val="TOC5"/>
        <w:rPr>
          <w:rFonts w:asciiTheme="minorHAnsi" w:eastAsiaTheme="minorEastAsia" w:hAnsiTheme="minorHAnsi" w:cstheme="minorBidi"/>
          <w:noProof/>
          <w:kern w:val="0"/>
          <w:sz w:val="22"/>
          <w:szCs w:val="22"/>
        </w:rPr>
      </w:pPr>
      <w:r>
        <w:rPr>
          <w:noProof/>
        </w:rPr>
        <w:t>3</w:t>
      </w:r>
      <w:r>
        <w:rPr>
          <w:noProof/>
        </w:rPr>
        <w:tab/>
        <w:t>Schedules</w:t>
      </w:r>
      <w:r w:rsidRPr="00DB3912">
        <w:rPr>
          <w:noProof/>
        </w:rPr>
        <w:tab/>
      </w:r>
      <w:r w:rsidRPr="00DB3912">
        <w:rPr>
          <w:noProof/>
        </w:rPr>
        <w:fldChar w:fldCharType="begin"/>
      </w:r>
      <w:r w:rsidRPr="00DB3912">
        <w:rPr>
          <w:noProof/>
        </w:rPr>
        <w:instrText xml:space="preserve"> PAGEREF _Toc491340002 \h </w:instrText>
      </w:r>
      <w:r w:rsidRPr="00DB3912">
        <w:rPr>
          <w:noProof/>
        </w:rPr>
      </w:r>
      <w:r w:rsidRPr="00DB3912">
        <w:rPr>
          <w:noProof/>
        </w:rPr>
        <w:fldChar w:fldCharType="separate"/>
      </w:r>
      <w:r w:rsidR="00FC6635">
        <w:rPr>
          <w:noProof/>
        </w:rPr>
        <w:t>2</w:t>
      </w:r>
      <w:r w:rsidRPr="00DB3912">
        <w:rPr>
          <w:noProof/>
        </w:rPr>
        <w:fldChar w:fldCharType="end"/>
      </w:r>
    </w:p>
    <w:p w:rsidR="00DB3912" w:rsidRDefault="00DB3912">
      <w:pPr>
        <w:pStyle w:val="TOC6"/>
        <w:rPr>
          <w:rFonts w:asciiTheme="minorHAnsi" w:eastAsiaTheme="minorEastAsia" w:hAnsiTheme="minorHAnsi" w:cstheme="minorBidi"/>
          <w:b w:val="0"/>
          <w:noProof/>
          <w:kern w:val="0"/>
          <w:sz w:val="22"/>
          <w:szCs w:val="22"/>
        </w:rPr>
      </w:pPr>
      <w:r>
        <w:rPr>
          <w:noProof/>
        </w:rPr>
        <w:t>Schedule 1—Listed entities</w:t>
      </w:r>
      <w:r w:rsidRPr="00DB3912">
        <w:rPr>
          <w:b w:val="0"/>
          <w:noProof/>
          <w:sz w:val="18"/>
        </w:rPr>
        <w:tab/>
      </w:r>
      <w:r w:rsidRPr="00DB3912">
        <w:rPr>
          <w:b w:val="0"/>
          <w:noProof/>
          <w:sz w:val="18"/>
        </w:rPr>
        <w:fldChar w:fldCharType="begin"/>
      </w:r>
      <w:r w:rsidRPr="00DB3912">
        <w:rPr>
          <w:b w:val="0"/>
          <w:noProof/>
          <w:sz w:val="18"/>
        </w:rPr>
        <w:instrText xml:space="preserve"> PAGEREF _Toc491340003 \h </w:instrText>
      </w:r>
      <w:r w:rsidRPr="00DB3912">
        <w:rPr>
          <w:b w:val="0"/>
          <w:noProof/>
          <w:sz w:val="18"/>
        </w:rPr>
      </w:r>
      <w:r w:rsidRPr="00DB3912">
        <w:rPr>
          <w:b w:val="0"/>
          <w:noProof/>
          <w:sz w:val="18"/>
        </w:rPr>
        <w:fldChar w:fldCharType="separate"/>
      </w:r>
      <w:r w:rsidR="00FC6635">
        <w:rPr>
          <w:b w:val="0"/>
          <w:noProof/>
          <w:sz w:val="18"/>
        </w:rPr>
        <w:t>3</w:t>
      </w:r>
      <w:r w:rsidRPr="00DB3912">
        <w:rPr>
          <w:b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DB3912">
        <w:rPr>
          <w:i w:val="0"/>
          <w:noProof/>
          <w:sz w:val="18"/>
        </w:rPr>
        <w:tab/>
      </w:r>
      <w:r w:rsidRPr="00DB3912">
        <w:rPr>
          <w:i w:val="0"/>
          <w:noProof/>
          <w:sz w:val="18"/>
        </w:rPr>
        <w:fldChar w:fldCharType="begin"/>
      </w:r>
      <w:r w:rsidRPr="00DB3912">
        <w:rPr>
          <w:i w:val="0"/>
          <w:noProof/>
          <w:sz w:val="18"/>
        </w:rPr>
        <w:instrText xml:space="preserve"> PAGEREF _Toc491340004 \h </w:instrText>
      </w:r>
      <w:r w:rsidRPr="00DB3912">
        <w:rPr>
          <w:i w:val="0"/>
          <w:noProof/>
          <w:sz w:val="18"/>
        </w:rPr>
      </w:r>
      <w:r w:rsidRPr="00DB3912">
        <w:rPr>
          <w:i w:val="0"/>
          <w:noProof/>
          <w:sz w:val="18"/>
        </w:rPr>
        <w:fldChar w:fldCharType="separate"/>
      </w:r>
      <w:r w:rsidR="00FC6635">
        <w:rPr>
          <w:i w:val="0"/>
          <w:noProof/>
          <w:sz w:val="18"/>
        </w:rPr>
        <w:t>3</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Competition and Consumer Act 2010</w:t>
      </w:r>
      <w:r w:rsidRPr="00DB3912">
        <w:rPr>
          <w:i w:val="0"/>
          <w:noProof/>
          <w:sz w:val="18"/>
        </w:rPr>
        <w:tab/>
      </w:r>
      <w:r w:rsidRPr="00DB3912">
        <w:rPr>
          <w:i w:val="0"/>
          <w:noProof/>
          <w:sz w:val="18"/>
        </w:rPr>
        <w:fldChar w:fldCharType="begin"/>
      </w:r>
      <w:r w:rsidRPr="00DB3912">
        <w:rPr>
          <w:i w:val="0"/>
          <w:noProof/>
          <w:sz w:val="18"/>
        </w:rPr>
        <w:instrText xml:space="preserve"> PAGEREF _Toc491340005 \h </w:instrText>
      </w:r>
      <w:r w:rsidRPr="00DB3912">
        <w:rPr>
          <w:i w:val="0"/>
          <w:noProof/>
          <w:sz w:val="18"/>
        </w:rPr>
      </w:r>
      <w:r w:rsidRPr="00DB3912">
        <w:rPr>
          <w:i w:val="0"/>
          <w:noProof/>
          <w:sz w:val="18"/>
        </w:rPr>
        <w:fldChar w:fldCharType="separate"/>
      </w:r>
      <w:r w:rsidR="00FC6635">
        <w:rPr>
          <w:i w:val="0"/>
          <w:noProof/>
          <w:sz w:val="18"/>
        </w:rPr>
        <w:t>3</w:t>
      </w:r>
      <w:r w:rsidRPr="00DB3912">
        <w:rPr>
          <w:i w:val="0"/>
          <w:noProof/>
          <w:sz w:val="18"/>
        </w:rPr>
        <w:fldChar w:fldCharType="end"/>
      </w:r>
    </w:p>
    <w:p w:rsidR="00DB3912" w:rsidRDefault="00DB3912">
      <w:pPr>
        <w:pStyle w:val="TOC6"/>
        <w:rPr>
          <w:rFonts w:asciiTheme="minorHAnsi" w:eastAsiaTheme="minorEastAsia" w:hAnsiTheme="minorHAnsi" w:cstheme="minorBidi"/>
          <w:b w:val="0"/>
          <w:noProof/>
          <w:kern w:val="0"/>
          <w:sz w:val="22"/>
          <w:szCs w:val="22"/>
        </w:rPr>
      </w:pPr>
      <w:r>
        <w:rPr>
          <w:noProof/>
        </w:rPr>
        <w:t>Schedule 2—Amendments relating to the Public Governance, Performance and Accountability Act 2013</w:t>
      </w:r>
      <w:r w:rsidRPr="00DB3912">
        <w:rPr>
          <w:b w:val="0"/>
          <w:noProof/>
          <w:sz w:val="18"/>
        </w:rPr>
        <w:tab/>
      </w:r>
      <w:r w:rsidRPr="00DB3912">
        <w:rPr>
          <w:b w:val="0"/>
          <w:noProof/>
          <w:sz w:val="18"/>
        </w:rPr>
        <w:fldChar w:fldCharType="begin"/>
      </w:r>
      <w:r w:rsidRPr="00DB3912">
        <w:rPr>
          <w:b w:val="0"/>
          <w:noProof/>
          <w:sz w:val="18"/>
        </w:rPr>
        <w:instrText xml:space="preserve"> PAGEREF _Toc491340006 \h </w:instrText>
      </w:r>
      <w:r w:rsidRPr="00DB3912">
        <w:rPr>
          <w:b w:val="0"/>
          <w:noProof/>
          <w:sz w:val="18"/>
        </w:rPr>
      </w:r>
      <w:r w:rsidRPr="00DB3912">
        <w:rPr>
          <w:b w:val="0"/>
          <w:noProof/>
          <w:sz w:val="18"/>
        </w:rPr>
        <w:fldChar w:fldCharType="separate"/>
      </w:r>
      <w:r w:rsidR="00FC6635">
        <w:rPr>
          <w:b w:val="0"/>
          <w:noProof/>
          <w:sz w:val="18"/>
        </w:rPr>
        <w:t>5</w:t>
      </w:r>
      <w:r w:rsidRPr="00DB3912">
        <w:rPr>
          <w:b w:val="0"/>
          <w:noProof/>
          <w:sz w:val="18"/>
        </w:rPr>
        <w:fldChar w:fldCharType="end"/>
      </w:r>
    </w:p>
    <w:p w:rsidR="00DB3912" w:rsidRDefault="00DB3912">
      <w:pPr>
        <w:pStyle w:val="TOC7"/>
        <w:rPr>
          <w:rFonts w:asciiTheme="minorHAnsi" w:eastAsiaTheme="minorEastAsia" w:hAnsiTheme="minorHAnsi" w:cstheme="minorBidi"/>
          <w:noProof/>
          <w:kern w:val="0"/>
          <w:sz w:val="22"/>
          <w:szCs w:val="22"/>
        </w:rPr>
      </w:pPr>
      <w:r>
        <w:rPr>
          <w:noProof/>
        </w:rPr>
        <w:t>Part 1—Consequential amendments</w:t>
      </w:r>
      <w:r w:rsidRPr="00DB3912">
        <w:rPr>
          <w:noProof/>
          <w:sz w:val="18"/>
        </w:rPr>
        <w:tab/>
      </w:r>
      <w:r w:rsidRPr="00DB3912">
        <w:rPr>
          <w:noProof/>
          <w:sz w:val="18"/>
        </w:rPr>
        <w:fldChar w:fldCharType="begin"/>
      </w:r>
      <w:r w:rsidRPr="00DB3912">
        <w:rPr>
          <w:noProof/>
          <w:sz w:val="18"/>
        </w:rPr>
        <w:instrText xml:space="preserve"> PAGEREF _Toc491340007 \h </w:instrText>
      </w:r>
      <w:r w:rsidRPr="00DB3912">
        <w:rPr>
          <w:noProof/>
          <w:sz w:val="18"/>
        </w:rPr>
      </w:r>
      <w:r w:rsidRPr="00DB3912">
        <w:rPr>
          <w:noProof/>
          <w:sz w:val="18"/>
        </w:rPr>
        <w:fldChar w:fldCharType="separate"/>
      </w:r>
      <w:r w:rsidR="00FC6635">
        <w:rPr>
          <w:noProof/>
          <w:sz w:val="18"/>
        </w:rPr>
        <w:t>5</w:t>
      </w:r>
      <w:r w:rsidRPr="00DB3912">
        <w:rPr>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DB3912">
        <w:rPr>
          <w:i w:val="0"/>
          <w:noProof/>
          <w:sz w:val="18"/>
        </w:rPr>
        <w:tab/>
      </w:r>
      <w:r w:rsidRPr="00DB3912">
        <w:rPr>
          <w:i w:val="0"/>
          <w:noProof/>
          <w:sz w:val="18"/>
        </w:rPr>
        <w:fldChar w:fldCharType="begin"/>
      </w:r>
      <w:r w:rsidRPr="00DB3912">
        <w:rPr>
          <w:i w:val="0"/>
          <w:noProof/>
          <w:sz w:val="18"/>
        </w:rPr>
        <w:instrText xml:space="preserve"> PAGEREF _Toc491340008 \h </w:instrText>
      </w:r>
      <w:r w:rsidRPr="00DB3912">
        <w:rPr>
          <w:i w:val="0"/>
          <w:noProof/>
          <w:sz w:val="18"/>
        </w:rPr>
      </w:r>
      <w:r w:rsidRPr="00DB3912">
        <w:rPr>
          <w:i w:val="0"/>
          <w:noProof/>
          <w:sz w:val="18"/>
        </w:rPr>
        <w:fldChar w:fldCharType="separate"/>
      </w:r>
      <w:r w:rsidR="00FC6635">
        <w:rPr>
          <w:i w:val="0"/>
          <w:noProof/>
          <w:sz w:val="18"/>
        </w:rPr>
        <w:t>5</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Australian Renewable Energy Agency Act 2011</w:t>
      </w:r>
      <w:r w:rsidRPr="00DB3912">
        <w:rPr>
          <w:i w:val="0"/>
          <w:noProof/>
          <w:sz w:val="18"/>
        </w:rPr>
        <w:tab/>
      </w:r>
      <w:r w:rsidRPr="00DB3912">
        <w:rPr>
          <w:i w:val="0"/>
          <w:noProof/>
          <w:sz w:val="18"/>
        </w:rPr>
        <w:fldChar w:fldCharType="begin"/>
      </w:r>
      <w:r w:rsidRPr="00DB3912">
        <w:rPr>
          <w:i w:val="0"/>
          <w:noProof/>
          <w:sz w:val="18"/>
        </w:rPr>
        <w:instrText xml:space="preserve"> PAGEREF _Toc491340009 \h </w:instrText>
      </w:r>
      <w:r w:rsidRPr="00DB3912">
        <w:rPr>
          <w:i w:val="0"/>
          <w:noProof/>
          <w:sz w:val="18"/>
        </w:rPr>
      </w:r>
      <w:r w:rsidRPr="00DB3912">
        <w:rPr>
          <w:i w:val="0"/>
          <w:noProof/>
          <w:sz w:val="18"/>
        </w:rPr>
        <w:fldChar w:fldCharType="separate"/>
      </w:r>
      <w:r w:rsidR="00FC6635">
        <w:rPr>
          <w:i w:val="0"/>
          <w:noProof/>
          <w:sz w:val="18"/>
        </w:rPr>
        <w:t>5</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Building and Construction Industry (Consequential and Transitional Provisions) Act 2016</w:t>
      </w:r>
      <w:r w:rsidRPr="00DB3912">
        <w:rPr>
          <w:i w:val="0"/>
          <w:noProof/>
          <w:sz w:val="18"/>
        </w:rPr>
        <w:tab/>
      </w:r>
      <w:r w:rsidRPr="00DB3912">
        <w:rPr>
          <w:i w:val="0"/>
          <w:noProof/>
          <w:sz w:val="18"/>
        </w:rPr>
        <w:fldChar w:fldCharType="begin"/>
      </w:r>
      <w:r w:rsidRPr="00DB3912">
        <w:rPr>
          <w:i w:val="0"/>
          <w:noProof/>
          <w:sz w:val="18"/>
        </w:rPr>
        <w:instrText xml:space="preserve"> PAGEREF _Toc491340012 \h </w:instrText>
      </w:r>
      <w:r w:rsidRPr="00DB3912">
        <w:rPr>
          <w:i w:val="0"/>
          <w:noProof/>
          <w:sz w:val="18"/>
        </w:rPr>
      </w:r>
      <w:r w:rsidRPr="00DB3912">
        <w:rPr>
          <w:i w:val="0"/>
          <w:noProof/>
          <w:sz w:val="18"/>
        </w:rPr>
        <w:fldChar w:fldCharType="separate"/>
      </w:r>
      <w:r w:rsidR="00FC6635">
        <w:rPr>
          <w:i w:val="0"/>
          <w:noProof/>
          <w:sz w:val="18"/>
        </w:rPr>
        <w:t>8</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Building and Construction Industry (Improving Productivity) Act 2016</w:t>
      </w:r>
      <w:r w:rsidRPr="00DB3912">
        <w:rPr>
          <w:i w:val="0"/>
          <w:noProof/>
          <w:sz w:val="18"/>
        </w:rPr>
        <w:tab/>
      </w:r>
      <w:r w:rsidRPr="00DB3912">
        <w:rPr>
          <w:i w:val="0"/>
          <w:noProof/>
          <w:sz w:val="18"/>
        </w:rPr>
        <w:fldChar w:fldCharType="begin"/>
      </w:r>
      <w:r w:rsidRPr="00DB3912">
        <w:rPr>
          <w:i w:val="0"/>
          <w:noProof/>
          <w:sz w:val="18"/>
        </w:rPr>
        <w:instrText xml:space="preserve"> PAGEREF _Toc491340013 \h </w:instrText>
      </w:r>
      <w:r w:rsidRPr="00DB3912">
        <w:rPr>
          <w:i w:val="0"/>
          <w:noProof/>
          <w:sz w:val="18"/>
        </w:rPr>
      </w:r>
      <w:r w:rsidRPr="00DB3912">
        <w:rPr>
          <w:i w:val="0"/>
          <w:noProof/>
          <w:sz w:val="18"/>
        </w:rPr>
        <w:fldChar w:fldCharType="separate"/>
      </w:r>
      <w:r w:rsidR="00FC6635">
        <w:rPr>
          <w:i w:val="0"/>
          <w:noProof/>
          <w:sz w:val="18"/>
        </w:rPr>
        <w:t>9</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Classification (Publications, Films and Computer Games) Act 1995</w:t>
      </w:r>
      <w:r w:rsidRPr="00DB3912">
        <w:rPr>
          <w:i w:val="0"/>
          <w:noProof/>
          <w:sz w:val="18"/>
        </w:rPr>
        <w:tab/>
      </w:r>
      <w:r w:rsidRPr="00DB3912">
        <w:rPr>
          <w:i w:val="0"/>
          <w:noProof/>
          <w:sz w:val="18"/>
        </w:rPr>
        <w:fldChar w:fldCharType="begin"/>
      </w:r>
      <w:r w:rsidRPr="00DB3912">
        <w:rPr>
          <w:i w:val="0"/>
          <w:noProof/>
          <w:sz w:val="18"/>
        </w:rPr>
        <w:instrText xml:space="preserve"> PAGEREF _Toc491340015 \h </w:instrText>
      </w:r>
      <w:r w:rsidRPr="00DB3912">
        <w:rPr>
          <w:i w:val="0"/>
          <w:noProof/>
          <w:sz w:val="18"/>
        </w:rPr>
      </w:r>
      <w:r w:rsidRPr="00DB3912">
        <w:rPr>
          <w:i w:val="0"/>
          <w:noProof/>
          <w:sz w:val="18"/>
        </w:rPr>
        <w:fldChar w:fldCharType="separate"/>
      </w:r>
      <w:r w:rsidR="00FC6635">
        <w:rPr>
          <w:i w:val="0"/>
          <w:noProof/>
          <w:sz w:val="18"/>
        </w:rPr>
        <w:t>12</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Clean Energy Finance Corporation Act 2012</w:t>
      </w:r>
      <w:r w:rsidRPr="00DB3912">
        <w:rPr>
          <w:i w:val="0"/>
          <w:noProof/>
          <w:sz w:val="18"/>
        </w:rPr>
        <w:tab/>
      </w:r>
      <w:r w:rsidRPr="00DB3912">
        <w:rPr>
          <w:i w:val="0"/>
          <w:noProof/>
          <w:sz w:val="18"/>
        </w:rPr>
        <w:fldChar w:fldCharType="begin"/>
      </w:r>
      <w:r w:rsidRPr="00DB3912">
        <w:rPr>
          <w:i w:val="0"/>
          <w:noProof/>
          <w:sz w:val="18"/>
        </w:rPr>
        <w:instrText xml:space="preserve"> PAGEREF _Toc491340016 \h </w:instrText>
      </w:r>
      <w:r w:rsidRPr="00DB3912">
        <w:rPr>
          <w:i w:val="0"/>
          <w:noProof/>
          <w:sz w:val="18"/>
        </w:rPr>
      </w:r>
      <w:r w:rsidRPr="00DB3912">
        <w:rPr>
          <w:i w:val="0"/>
          <w:noProof/>
          <w:sz w:val="18"/>
        </w:rPr>
        <w:fldChar w:fldCharType="separate"/>
      </w:r>
      <w:r w:rsidR="00FC6635">
        <w:rPr>
          <w:i w:val="0"/>
          <w:noProof/>
          <w:sz w:val="18"/>
        </w:rPr>
        <w:t>12</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Competition and Consumer Act 2010</w:t>
      </w:r>
      <w:r w:rsidRPr="00DB3912">
        <w:rPr>
          <w:i w:val="0"/>
          <w:noProof/>
          <w:sz w:val="18"/>
        </w:rPr>
        <w:tab/>
      </w:r>
      <w:r w:rsidRPr="00DB3912">
        <w:rPr>
          <w:i w:val="0"/>
          <w:noProof/>
          <w:sz w:val="18"/>
        </w:rPr>
        <w:fldChar w:fldCharType="begin"/>
      </w:r>
      <w:r w:rsidRPr="00DB3912">
        <w:rPr>
          <w:i w:val="0"/>
          <w:noProof/>
          <w:sz w:val="18"/>
        </w:rPr>
        <w:instrText xml:space="preserve"> PAGEREF _Toc491340018 \h </w:instrText>
      </w:r>
      <w:r w:rsidRPr="00DB3912">
        <w:rPr>
          <w:i w:val="0"/>
          <w:noProof/>
          <w:sz w:val="18"/>
        </w:rPr>
      </w:r>
      <w:r w:rsidRPr="00DB3912">
        <w:rPr>
          <w:i w:val="0"/>
          <w:noProof/>
          <w:sz w:val="18"/>
        </w:rPr>
        <w:fldChar w:fldCharType="separate"/>
      </w:r>
      <w:r w:rsidR="00FC6635">
        <w:rPr>
          <w:i w:val="0"/>
          <w:noProof/>
          <w:sz w:val="18"/>
        </w:rPr>
        <w:t>15</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Public Service Act 1999</w:t>
      </w:r>
      <w:r w:rsidRPr="00DB3912">
        <w:rPr>
          <w:i w:val="0"/>
          <w:noProof/>
          <w:sz w:val="18"/>
        </w:rPr>
        <w:tab/>
      </w:r>
      <w:r w:rsidRPr="00DB3912">
        <w:rPr>
          <w:i w:val="0"/>
          <w:noProof/>
          <w:sz w:val="18"/>
        </w:rPr>
        <w:fldChar w:fldCharType="begin"/>
      </w:r>
      <w:r w:rsidRPr="00DB3912">
        <w:rPr>
          <w:i w:val="0"/>
          <w:noProof/>
          <w:sz w:val="18"/>
        </w:rPr>
        <w:instrText xml:space="preserve"> PAGEREF _Toc491340021 \h </w:instrText>
      </w:r>
      <w:r w:rsidRPr="00DB3912">
        <w:rPr>
          <w:i w:val="0"/>
          <w:noProof/>
          <w:sz w:val="18"/>
        </w:rPr>
      </w:r>
      <w:r w:rsidRPr="00DB3912">
        <w:rPr>
          <w:i w:val="0"/>
          <w:noProof/>
          <w:sz w:val="18"/>
        </w:rPr>
        <w:fldChar w:fldCharType="separate"/>
      </w:r>
      <w:r w:rsidR="00FC6635">
        <w:rPr>
          <w:i w:val="0"/>
          <w:noProof/>
          <w:sz w:val="18"/>
        </w:rPr>
        <w:t>18</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DB3912">
        <w:rPr>
          <w:i w:val="0"/>
          <w:noProof/>
          <w:sz w:val="18"/>
        </w:rPr>
        <w:tab/>
      </w:r>
      <w:r w:rsidRPr="00DB3912">
        <w:rPr>
          <w:i w:val="0"/>
          <w:noProof/>
          <w:sz w:val="18"/>
        </w:rPr>
        <w:fldChar w:fldCharType="begin"/>
      </w:r>
      <w:r w:rsidRPr="00DB3912">
        <w:rPr>
          <w:i w:val="0"/>
          <w:noProof/>
          <w:sz w:val="18"/>
        </w:rPr>
        <w:instrText xml:space="preserve"> PAGEREF _Toc491340023 \h </w:instrText>
      </w:r>
      <w:r w:rsidRPr="00DB3912">
        <w:rPr>
          <w:i w:val="0"/>
          <w:noProof/>
          <w:sz w:val="18"/>
        </w:rPr>
      </w:r>
      <w:r w:rsidRPr="00DB3912">
        <w:rPr>
          <w:i w:val="0"/>
          <w:noProof/>
          <w:sz w:val="18"/>
        </w:rPr>
        <w:fldChar w:fldCharType="separate"/>
      </w:r>
      <w:r w:rsidR="00FC6635">
        <w:rPr>
          <w:i w:val="0"/>
          <w:noProof/>
          <w:sz w:val="18"/>
        </w:rPr>
        <w:t>19</w:t>
      </w:r>
      <w:r w:rsidRPr="00DB3912">
        <w:rPr>
          <w:i w:val="0"/>
          <w:noProof/>
          <w:sz w:val="18"/>
        </w:rPr>
        <w:fldChar w:fldCharType="end"/>
      </w:r>
    </w:p>
    <w:p w:rsidR="00DB3912" w:rsidRDefault="00DB3912">
      <w:pPr>
        <w:pStyle w:val="TOC7"/>
        <w:rPr>
          <w:rFonts w:asciiTheme="minorHAnsi" w:eastAsiaTheme="minorEastAsia" w:hAnsiTheme="minorHAnsi" w:cstheme="minorBidi"/>
          <w:noProof/>
          <w:kern w:val="0"/>
          <w:sz w:val="22"/>
          <w:szCs w:val="22"/>
        </w:rPr>
      </w:pPr>
      <w:r>
        <w:rPr>
          <w:noProof/>
        </w:rPr>
        <w:t>Part 2—Other amendments</w:t>
      </w:r>
      <w:r w:rsidRPr="00DB3912">
        <w:rPr>
          <w:noProof/>
          <w:sz w:val="18"/>
        </w:rPr>
        <w:tab/>
      </w:r>
      <w:r w:rsidRPr="00DB3912">
        <w:rPr>
          <w:noProof/>
          <w:sz w:val="18"/>
        </w:rPr>
        <w:fldChar w:fldCharType="begin"/>
      </w:r>
      <w:r w:rsidRPr="00DB3912">
        <w:rPr>
          <w:noProof/>
          <w:sz w:val="18"/>
        </w:rPr>
        <w:instrText xml:space="preserve"> PAGEREF _Toc491340024 \h </w:instrText>
      </w:r>
      <w:r w:rsidRPr="00DB3912">
        <w:rPr>
          <w:noProof/>
          <w:sz w:val="18"/>
        </w:rPr>
      </w:r>
      <w:r w:rsidRPr="00DB3912">
        <w:rPr>
          <w:noProof/>
          <w:sz w:val="18"/>
        </w:rPr>
        <w:fldChar w:fldCharType="separate"/>
      </w:r>
      <w:r w:rsidR="00FC6635">
        <w:rPr>
          <w:noProof/>
          <w:sz w:val="18"/>
        </w:rPr>
        <w:t>20</w:t>
      </w:r>
      <w:r w:rsidRPr="00DB3912">
        <w:rPr>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Public Governance, Performance and Accountability Act 2013</w:t>
      </w:r>
      <w:r w:rsidRPr="00DB3912">
        <w:rPr>
          <w:i w:val="0"/>
          <w:noProof/>
          <w:sz w:val="18"/>
        </w:rPr>
        <w:tab/>
      </w:r>
      <w:r w:rsidRPr="00DB3912">
        <w:rPr>
          <w:i w:val="0"/>
          <w:noProof/>
          <w:sz w:val="18"/>
        </w:rPr>
        <w:fldChar w:fldCharType="begin"/>
      </w:r>
      <w:r w:rsidRPr="00DB3912">
        <w:rPr>
          <w:i w:val="0"/>
          <w:noProof/>
          <w:sz w:val="18"/>
        </w:rPr>
        <w:instrText xml:space="preserve"> PAGEREF _Toc491340025 \h </w:instrText>
      </w:r>
      <w:r w:rsidRPr="00DB3912">
        <w:rPr>
          <w:i w:val="0"/>
          <w:noProof/>
          <w:sz w:val="18"/>
        </w:rPr>
      </w:r>
      <w:r w:rsidRPr="00DB3912">
        <w:rPr>
          <w:i w:val="0"/>
          <w:noProof/>
          <w:sz w:val="18"/>
        </w:rPr>
        <w:fldChar w:fldCharType="separate"/>
      </w:r>
      <w:r w:rsidR="00FC6635">
        <w:rPr>
          <w:i w:val="0"/>
          <w:noProof/>
          <w:sz w:val="18"/>
        </w:rPr>
        <w:t>20</w:t>
      </w:r>
      <w:r w:rsidRPr="00DB3912">
        <w:rPr>
          <w:i w:val="0"/>
          <w:noProof/>
          <w:sz w:val="18"/>
        </w:rPr>
        <w:fldChar w:fldCharType="end"/>
      </w:r>
    </w:p>
    <w:p w:rsidR="00DB3912" w:rsidRDefault="00DB3912">
      <w:pPr>
        <w:pStyle w:val="TOC6"/>
        <w:rPr>
          <w:rFonts w:asciiTheme="minorHAnsi" w:eastAsiaTheme="minorEastAsia" w:hAnsiTheme="minorHAnsi" w:cstheme="minorBidi"/>
          <w:b w:val="0"/>
          <w:noProof/>
          <w:kern w:val="0"/>
          <w:sz w:val="22"/>
          <w:szCs w:val="22"/>
        </w:rPr>
      </w:pPr>
      <w:r>
        <w:rPr>
          <w:noProof/>
        </w:rPr>
        <w:t>Schedule 3—Amendments consequential on the sale of Medibank Private</w:t>
      </w:r>
      <w:r w:rsidRPr="00DB3912">
        <w:rPr>
          <w:b w:val="0"/>
          <w:noProof/>
          <w:sz w:val="18"/>
        </w:rPr>
        <w:tab/>
      </w:r>
      <w:r w:rsidRPr="00DB3912">
        <w:rPr>
          <w:b w:val="0"/>
          <w:noProof/>
          <w:sz w:val="18"/>
        </w:rPr>
        <w:fldChar w:fldCharType="begin"/>
      </w:r>
      <w:r w:rsidRPr="00DB3912">
        <w:rPr>
          <w:b w:val="0"/>
          <w:noProof/>
          <w:sz w:val="18"/>
        </w:rPr>
        <w:instrText xml:space="preserve"> PAGEREF _Toc491340026 \h </w:instrText>
      </w:r>
      <w:r w:rsidRPr="00DB3912">
        <w:rPr>
          <w:b w:val="0"/>
          <w:noProof/>
          <w:sz w:val="18"/>
        </w:rPr>
      </w:r>
      <w:r w:rsidRPr="00DB3912">
        <w:rPr>
          <w:b w:val="0"/>
          <w:noProof/>
          <w:sz w:val="18"/>
        </w:rPr>
        <w:fldChar w:fldCharType="separate"/>
      </w:r>
      <w:r w:rsidR="00FC6635">
        <w:rPr>
          <w:b w:val="0"/>
          <w:noProof/>
          <w:sz w:val="18"/>
        </w:rPr>
        <w:t>21</w:t>
      </w:r>
      <w:r w:rsidRPr="00DB3912">
        <w:rPr>
          <w:b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Health Insurance Commission (Reform and Separation of Functions) Act 1997</w:t>
      </w:r>
      <w:r w:rsidRPr="00DB3912">
        <w:rPr>
          <w:i w:val="0"/>
          <w:noProof/>
          <w:sz w:val="18"/>
        </w:rPr>
        <w:tab/>
      </w:r>
      <w:r w:rsidRPr="00DB3912">
        <w:rPr>
          <w:i w:val="0"/>
          <w:noProof/>
          <w:sz w:val="18"/>
        </w:rPr>
        <w:fldChar w:fldCharType="begin"/>
      </w:r>
      <w:r w:rsidRPr="00DB3912">
        <w:rPr>
          <w:i w:val="0"/>
          <w:noProof/>
          <w:sz w:val="18"/>
        </w:rPr>
        <w:instrText xml:space="preserve"> PAGEREF _Toc491340027 \h </w:instrText>
      </w:r>
      <w:r w:rsidRPr="00DB3912">
        <w:rPr>
          <w:i w:val="0"/>
          <w:noProof/>
          <w:sz w:val="18"/>
        </w:rPr>
      </w:r>
      <w:r w:rsidRPr="00DB3912">
        <w:rPr>
          <w:i w:val="0"/>
          <w:noProof/>
          <w:sz w:val="18"/>
        </w:rPr>
        <w:fldChar w:fldCharType="separate"/>
      </w:r>
      <w:r w:rsidR="00FC6635">
        <w:rPr>
          <w:i w:val="0"/>
          <w:noProof/>
          <w:sz w:val="18"/>
        </w:rPr>
        <w:t>21</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Privacy Act 1988</w:t>
      </w:r>
      <w:r w:rsidRPr="00DB3912">
        <w:rPr>
          <w:i w:val="0"/>
          <w:noProof/>
          <w:sz w:val="18"/>
        </w:rPr>
        <w:tab/>
      </w:r>
      <w:r w:rsidRPr="00DB3912">
        <w:rPr>
          <w:i w:val="0"/>
          <w:noProof/>
          <w:sz w:val="18"/>
        </w:rPr>
        <w:fldChar w:fldCharType="begin"/>
      </w:r>
      <w:r w:rsidRPr="00DB3912">
        <w:rPr>
          <w:i w:val="0"/>
          <w:noProof/>
          <w:sz w:val="18"/>
        </w:rPr>
        <w:instrText xml:space="preserve"> PAGEREF _Toc491340028 \h </w:instrText>
      </w:r>
      <w:r w:rsidRPr="00DB3912">
        <w:rPr>
          <w:i w:val="0"/>
          <w:noProof/>
          <w:sz w:val="18"/>
        </w:rPr>
      </w:r>
      <w:r w:rsidRPr="00DB3912">
        <w:rPr>
          <w:i w:val="0"/>
          <w:noProof/>
          <w:sz w:val="18"/>
        </w:rPr>
        <w:fldChar w:fldCharType="separate"/>
      </w:r>
      <w:r w:rsidR="00FC6635">
        <w:rPr>
          <w:i w:val="0"/>
          <w:noProof/>
          <w:sz w:val="18"/>
        </w:rPr>
        <w:t>21</w:t>
      </w:r>
      <w:r w:rsidRPr="00DB3912">
        <w:rPr>
          <w:i w:val="0"/>
          <w:noProof/>
          <w:sz w:val="18"/>
        </w:rPr>
        <w:fldChar w:fldCharType="end"/>
      </w:r>
    </w:p>
    <w:p w:rsidR="00DB3912" w:rsidRDefault="00DB3912">
      <w:pPr>
        <w:pStyle w:val="TOC9"/>
        <w:rPr>
          <w:rFonts w:asciiTheme="minorHAnsi" w:eastAsiaTheme="minorEastAsia" w:hAnsiTheme="minorHAnsi" w:cstheme="minorBidi"/>
          <w:i w:val="0"/>
          <w:noProof/>
          <w:kern w:val="0"/>
          <w:sz w:val="22"/>
          <w:szCs w:val="22"/>
        </w:rPr>
      </w:pPr>
      <w:r>
        <w:rPr>
          <w:noProof/>
        </w:rPr>
        <w:t>Remuneration Tribunal Act 1973</w:t>
      </w:r>
      <w:r w:rsidRPr="00DB3912">
        <w:rPr>
          <w:i w:val="0"/>
          <w:noProof/>
          <w:sz w:val="18"/>
        </w:rPr>
        <w:tab/>
      </w:r>
      <w:r w:rsidRPr="00DB3912">
        <w:rPr>
          <w:i w:val="0"/>
          <w:noProof/>
          <w:sz w:val="18"/>
        </w:rPr>
        <w:fldChar w:fldCharType="begin"/>
      </w:r>
      <w:r w:rsidRPr="00DB3912">
        <w:rPr>
          <w:i w:val="0"/>
          <w:noProof/>
          <w:sz w:val="18"/>
        </w:rPr>
        <w:instrText xml:space="preserve"> PAGEREF _Toc491340029 \h </w:instrText>
      </w:r>
      <w:r w:rsidRPr="00DB3912">
        <w:rPr>
          <w:i w:val="0"/>
          <w:noProof/>
          <w:sz w:val="18"/>
        </w:rPr>
      </w:r>
      <w:r w:rsidRPr="00DB3912">
        <w:rPr>
          <w:i w:val="0"/>
          <w:noProof/>
          <w:sz w:val="18"/>
        </w:rPr>
        <w:fldChar w:fldCharType="separate"/>
      </w:r>
      <w:r w:rsidR="00FC6635">
        <w:rPr>
          <w:i w:val="0"/>
          <w:noProof/>
          <w:sz w:val="18"/>
        </w:rPr>
        <w:t>22</w:t>
      </w:r>
      <w:r w:rsidRPr="00DB3912">
        <w:rPr>
          <w:i w:val="0"/>
          <w:noProof/>
          <w:sz w:val="18"/>
        </w:rPr>
        <w:fldChar w:fldCharType="end"/>
      </w:r>
    </w:p>
    <w:p w:rsidR="00DB3912" w:rsidRDefault="00DB3912">
      <w:pPr>
        <w:pStyle w:val="TOC6"/>
        <w:rPr>
          <w:rFonts w:asciiTheme="minorHAnsi" w:eastAsiaTheme="minorEastAsia" w:hAnsiTheme="minorHAnsi" w:cstheme="minorBidi"/>
          <w:b w:val="0"/>
          <w:noProof/>
          <w:kern w:val="0"/>
          <w:sz w:val="22"/>
          <w:szCs w:val="22"/>
        </w:rPr>
      </w:pPr>
      <w:r>
        <w:rPr>
          <w:noProof/>
        </w:rPr>
        <w:t>Schedule 4—Transitional and application provisions</w:t>
      </w:r>
      <w:r w:rsidRPr="00DB3912">
        <w:rPr>
          <w:b w:val="0"/>
          <w:noProof/>
          <w:sz w:val="18"/>
        </w:rPr>
        <w:tab/>
      </w:r>
      <w:r w:rsidRPr="00DB3912">
        <w:rPr>
          <w:b w:val="0"/>
          <w:noProof/>
          <w:sz w:val="18"/>
        </w:rPr>
        <w:fldChar w:fldCharType="begin"/>
      </w:r>
      <w:r w:rsidRPr="00DB3912">
        <w:rPr>
          <w:b w:val="0"/>
          <w:noProof/>
          <w:sz w:val="18"/>
        </w:rPr>
        <w:instrText xml:space="preserve"> PAGEREF _Toc491340030 \h </w:instrText>
      </w:r>
      <w:r w:rsidRPr="00DB3912">
        <w:rPr>
          <w:b w:val="0"/>
          <w:noProof/>
          <w:sz w:val="18"/>
        </w:rPr>
      </w:r>
      <w:r w:rsidRPr="00DB3912">
        <w:rPr>
          <w:b w:val="0"/>
          <w:noProof/>
          <w:sz w:val="18"/>
        </w:rPr>
        <w:fldChar w:fldCharType="separate"/>
      </w:r>
      <w:r w:rsidR="00FC6635">
        <w:rPr>
          <w:b w:val="0"/>
          <w:noProof/>
          <w:sz w:val="18"/>
        </w:rPr>
        <w:t>23</w:t>
      </w:r>
      <w:r w:rsidRPr="00DB3912">
        <w:rPr>
          <w:b w:val="0"/>
          <w:noProof/>
          <w:sz w:val="18"/>
        </w:rPr>
        <w:fldChar w:fldCharType="end"/>
      </w:r>
    </w:p>
    <w:p w:rsidR="00055B5C" w:rsidRPr="00451EC8" w:rsidRDefault="00DB3912" w:rsidP="0048364F">
      <w:r>
        <w:fldChar w:fldCharType="end"/>
      </w:r>
    </w:p>
    <w:p w:rsidR="00FE7F93" w:rsidRPr="00451EC8" w:rsidRDefault="00FE7F93" w:rsidP="0048364F">
      <w:pPr>
        <w:sectPr w:rsidR="00FE7F93" w:rsidRPr="00451EC8" w:rsidSect="0085451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854519" w:rsidRDefault="00FC6635">
      <w:r>
        <w:lastRenderedPageBreak/>
        <w:pict>
          <v:shape id="_x0000_i1027" type="#_x0000_t75" style="width:110.5pt;height:80.35pt" fillcolor="window">
            <v:imagedata r:id="rId9" o:title=""/>
          </v:shape>
        </w:pict>
      </w:r>
    </w:p>
    <w:p w:rsidR="00854519" w:rsidRDefault="00854519"/>
    <w:p w:rsidR="00854519" w:rsidRDefault="00854519" w:rsidP="00854519">
      <w:pPr>
        <w:spacing w:line="240" w:lineRule="auto"/>
      </w:pPr>
    </w:p>
    <w:p w:rsidR="00854519" w:rsidRDefault="00E847CD" w:rsidP="00854519">
      <w:pPr>
        <w:pStyle w:val="ShortTP1"/>
      </w:pPr>
      <w:fldSimple w:instr=" STYLEREF ShortT ">
        <w:r w:rsidR="00FC6635">
          <w:rPr>
            <w:noProof/>
          </w:rPr>
          <w:t>Public Governance and Resources Legislation Amendment Act (No. 1) 2017</w:t>
        </w:r>
      </w:fldSimple>
    </w:p>
    <w:p w:rsidR="00854519" w:rsidRDefault="00E847CD" w:rsidP="00854519">
      <w:pPr>
        <w:pStyle w:val="ActNoP1"/>
      </w:pPr>
      <w:fldSimple w:instr=" STYLEREF Actno ">
        <w:r w:rsidR="00FC6635">
          <w:rPr>
            <w:noProof/>
          </w:rPr>
          <w:t>No. 92, 2017</w:t>
        </w:r>
      </w:fldSimple>
    </w:p>
    <w:p w:rsidR="00854519" w:rsidRPr="009A0728" w:rsidRDefault="00854519" w:rsidP="009A0728">
      <w:pPr>
        <w:pBdr>
          <w:bottom w:val="single" w:sz="6" w:space="0" w:color="auto"/>
        </w:pBdr>
        <w:spacing w:before="400" w:line="240" w:lineRule="auto"/>
        <w:rPr>
          <w:rFonts w:eastAsia="Times New Roman"/>
          <w:b/>
          <w:sz w:val="28"/>
        </w:rPr>
      </w:pPr>
    </w:p>
    <w:p w:rsidR="00854519" w:rsidRPr="009A0728" w:rsidRDefault="00854519" w:rsidP="009A0728">
      <w:pPr>
        <w:spacing w:line="40" w:lineRule="exact"/>
        <w:rPr>
          <w:rFonts w:eastAsia="Calibri"/>
          <w:b/>
          <w:sz w:val="28"/>
        </w:rPr>
      </w:pPr>
    </w:p>
    <w:p w:rsidR="00854519" w:rsidRPr="009A0728" w:rsidRDefault="00854519" w:rsidP="009A0728">
      <w:pPr>
        <w:pBdr>
          <w:top w:val="single" w:sz="12" w:space="0" w:color="auto"/>
        </w:pBdr>
        <w:spacing w:line="240" w:lineRule="auto"/>
        <w:rPr>
          <w:rFonts w:eastAsia="Times New Roman"/>
          <w:b/>
          <w:sz w:val="28"/>
        </w:rPr>
      </w:pPr>
    </w:p>
    <w:p w:rsidR="0048364F" w:rsidRPr="00451EC8" w:rsidRDefault="00854519" w:rsidP="00451EC8">
      <w:pPr>
        <w:pStyle w:val="Page1"/>
      </w:pPr>
      <w:r>
        <w:t>An Act</w:t>
      </w:r>
      <w:r w:rsidR="00451EC8" w:rsidRPr="00451EC8">
        <w:t xml:space="preserve"> to amend the law relating to the governance, performance and accountability of, and the use and management of resources by, the Commonwealth, Commonwealth entities and Commonwealth companies, and to deal with consequential and transitional matters in connection with the </w:t>
      </w:r>
      <w:r w:rsidR="00451EC8" w:rsidRPr="00451EC8">
        <w:rPr>
          <w:i/>
        </w:rPr>
        <w:t>Public Governance, Performance and Accountability Act 2013</w:t>
      </w:r>
      <w:r w:rsidR="00451EC8" w:rsidRPr="00451EC8">
        <w:t>, and for other purposes</w:t>
      </w:r>
    </w:p>
    <w:p w:rsidR="000E4774" w:rsidRDefault="000E4774" w:rsidP="000C5962">
      <w:pPr>
        <w:pStyle w:val="AssentDt"/>
        <w:spacing w:before="240"/>
        <w:rPr>
          <w:sz w:val="24"/>
        </w:rPr>
      </w:pPr>
      <w:r>
        <w:rPr>
          <w:sz w:val="24"/>
        </w:rPr>
        <w:t>[</w:t>
      </w:r>
      <w:r>
        <w:rPr>
          <w:i/>
          <w:sz w:val="24"/>
        </w:rPr>
        <w:t>Assented to 23 August 2017</w:t>
      </w:r>
      <w:r>
        <w:rPr>
          <w:sz w:val="24"/>
        </w:rPr>
        <w:t>]</w:t>
      </w:r>
    </w:p>
    <w:p w:rsidR="0048364F" w:rsidRPr="00451EC8" w:rsidRDefault="0048364F" w:rsidP="00451EC8">
      <w:pPr>
        <w:spacing w:before="240" w:line="240" w:lineRule="auto"/>
        <w:rPr>
          <w:sz w:val="32"/>
        </w:rPr>
      </w:pPr>
      <w:r w:rsidRPr="00451EC8">
        <w:rPr>
          <w:sz w:val="32"/>
        </w:rPr>
        <w:lastRenderedPageBreak/>
        <w:t>The Parliament of Australia enacts:</w:t>
      </w:r>
    </w:p>
    <w:p w:rsidR="0048364F" w:rsidRPr="00451EC8" w:rsidRDefault="0048364F" w:rsidP="00451EC8">
      <w:pPr>
        <w:pStyle w:val="ActHead5"/>
      </w:pPr>
      <w:bookmarkStart w:id="2" w:name="_Toc491340000"/>
      <w:r w:rsidRPr="00451EC8">
        <w:rPr>
          <w:rStyle w:val="CharSectno"/>
        </w:rPr>
        <w:t>1</w:t>
      </w:r>
      <w:r w:rsidRPr="00451EC8">
        <w:t xml:space="preserve">  Short title</w:t>
      </w:r>
      <w:bookmarkEnd w:id="2"/>
    </w:p>
    <w:p w:rsidR="0048364F" w:rsidRPr="00451EC8" w:rsidRDefault="0048364F" w:rsidP="00451EC8">
      <w:pPr>
        <w:pStyle w:val="subsection"/>
      </w:pPr>
      <w:r w:rsidRPr="00451EC8">
        <w:tab/>
      </w:r>
      <w:r w:rsidRPr="00451EC8">
        <w:tab/>
        <w:t xml:space="preserve">This Act </w:t>
      </w:r>
      <w:r w:rsidR="00E220FC" w:rsidRPr="00451EC8">
        <w:t>is</w:t>
      </w:r>
      <w:r w:rsidRPr="00451EC8">
        <w:t xml:space="preserve"> the </w:t>
      </w:r>
      <w:r w:rsidR="00FA0251" w:rsidRPr="00451EC8">
        <w:rPr>
          <w:i/>
        </w:rPr>
        <w:t>Public Governance and Resources Legislation Amendment Act (No.</w:t>
      </w:r>
      <w:r w:rsidR="00451EC8" w:rsidRPr="00451EC8">
        <w:rPr>
          <w:i/>
        </w:rPr>
        <w:t> </w:t>
      </w:r>
      <w:r w:rsidR="002C557A" w:rsidRPr="00451EC8">
        <w:rPr>
          <w:i/>
        </w:rPr>
        <w:t>1) 2017</w:t>
      </w:r>
      <w:r w:rsidRPr="00451EC8">
        <w:t>.</w:t>
      </w:r>
    </w:p>
    <w:p w:rsidR="0068214C" w:rsidRPr="00451EC8" w:rsidRDefault="0068214C" w:rsidP="00451EC8">
      <w:pPr>
        <w:pStyle w:val="ActHead5"/>
      </w:pPr>
      <w:bookmarkStart w:id="3" w:name="_Toc491340001"/>
      <w:r w:rsidRPr="00451EC8">
        <w:rPr>
          <w:rStyle w:val="CharSectno"/>
        </w:rPr>
        <w:t>2</w:t>
      </w:r>
      <w:r w:rsidRPr="00451EC8">
        <w:t xml:space="preserve">  Commencement</w:t>
      </w:r>
      <w:bookmarkEnd w:id="3"/>
    </w:p>
    <w:p w:rsidR="00887C40" w:rsidRPr="00451EC8" w:rsidRDefault="00887C40" w:rsidP="00451EC8">
      <w:pPr>
        <w:pStyle w:val="subsection"/>
      </w:pPr>
      <w:r w:rsidRPr="00451EC8">
        <w:tab/>
        <w:t>(1)</w:t>
      </w:r>
      <w:r w:rsidRPr="00451EC8">
        <w:tab/>
        <w:t>Each provision of this Act specified in column 1 of the table commences, or is taken to have commenced, in accordance with column 2 of the table. Any other statement in column 2 has effect according to its terms.</w:t>
      </w:r>
    </w:p>
    <w:p w:rsidR="00887C40" w:rsidRPr="00451EC8" w:rsidRDefault="00887C40" w:rsidP="00451EC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887C40" w:rsidRPr="00451EC8" w:rsidTr="00E220FC">
        <w:trPr>
          <w:tblHeader/>
        </w:trPr>
        <w:tc>
          <w:tcPr>
            <w:tcW w:w="7111" w:type="dxa"/>
            <w:gridSpan w:val="3"/>
            <w:tcBorders>
              <w:top w:val="single" w:sz="12" w:space="0" w:color="auto"/>
              <w:bottom w:val="single" w:sz="6" w:space="0" w:color="auto"/>
            </w:tcBorders>
            <w:shd w:val="clear" w:color="auto" w:fill="auto"/>
            <w:hideMark/>
          </w:tcPr>
          <w:p w:rsidR="00887C40" w:rsidRPr="00451EC8" w:rsidRDefault="00887C40" w:rsidP="00451EC8">
            <w:pPr>
              <w:pStyle w:val="TableHeading"/>
            </w:pPr>
            <w:r w:rsidRPr="00451EC8">
              <w:t>Commencement information</w:t>
            </w:r>
          </w:p>
        </w:tc>
      </w:tr>
      <w:tr w:rsidR="00887C40" w:rsidRPr="00451EC8" w:rsidTr="00E220FC">
        <w:trPr>
          <w:tblHeader/>
        </w:trPr>
        <w:tc>
          <w:tcPr>
            <w:tcW w:w="1701" w:type="dxa"/>
            <w:tcBorders>
              <w:top w:val="single" w:sz="6" w:space="0" w:color="auto"/>
              <w:bottom w:val="single" w:sz="6" w:space="0" w:color="auto"/>
            </w:tcBorders>
            <w:shd w:val="clear" w:color="auto" w:fill="auto"/>
            <w:hideMark/>
          </w:tcPr>
          <w:p w:rsidR="00887C40" w:rsidRPr="00451EC8" w:rsidRDefault="00887C40" w:rsidP="00451EC8">
            <w:pPr>
              <w:pStyle w:val="TableHeading"/>
            </w:pPr>
            <w:r w:rsidRPr="00451EC8">
              <w:t>Column 1</w:t>
            </w:r>
          </w:p>
        </w:tc>
        <w:tc>
          <w:tcPr>
            <w:tcW w:w="3828" w:type="dxa"/>
            <w:tcBorders>
              <w:top w:val="single" w:sz="6" w:space="0" w:color="auto"/>
              <w:bottom w:val="single" w:sz="6" w:space="0" w:color="auto"/>
            </w:tcBorders>
            <w:shd w:val="clear" w:color="auto" w:fill="auto"/>
            <w:hideMark/>
          </w:tcPr>
          <w:p w:rsidR="00887C40" w:rsidRPr="00451EC8" w:rsidRDefault="00887C40" w:rsidP="00451EC8">
            <w:pPr>
              <w:pStyle w:val="TableHeading"/>
            </w:pPr>
            <w:r w:rsidRPr="00451EC8">
              <w:t>Column 2</w:t>
            </w:r>
          </w:p>
        </w:tc>
        <w:tc>
          <w:tcPr>
            <w:tcW w:w="1582" w:type="dxa"/>
            <w:tcBorders>
              <w:top w:val="single" w:sz="6" w:space="0" w:color="auto"/>
              <w:bottom w:val="single" w:sz="6" w:space="0" w:color="auto"/>
            </w:tcBorders>
            <w:shd w:val="clear" w:color="auto" w:fill="auto"/>
            <w:hideMark/>
          </w:tcPr>
          <w:p w:rsidR="00887C40" w:rsidRPr="00451EC8" w:rsidRDefault="00887C40" w:rsidP="00451EC8">
            <w:pPr>
              <w:pStyle w:val="TableHeading"/>
            </w:pPr>
            <w:r w:rsidRPr="00451EC8">
              <w:t>Column 3</w:t>
            </w:r>
          </w:p>
        </w:tc>
      </w:tr>
      <w:tr w:rsidR="00887C40" w:rsidRPr="00451EC8" w:rsidTr="00E220FC">
        <w:trPr>
          <w:tblHeader/>
        </w:trPr>
        <w:tc>
          <w:tcPr>
            <w:tcW w:w="1701" w:type="dxa"/>
            <w:tcBorders>
              <w:top w:val="single" w:sz="6" w:space="0" w:color="auto"/>
              <w:bottom w:val="single" w:sz="12" w:space="0" w:color="auto"/>
            </w:tcBorders>
            <w:shd w:val="clear" w:color="auto" w:fill="auto"/>
            <w:hideMark/>
          </w:tcPr>
          <w:p w:rsidR="00887C40" w:rsidRPr="00451EC8" w:rsidRDefault="00887C40" w:rsidP="00451EC8">
            <w:pPr>
              <w:pStyle w:val="TableHeading"/>
            </w:pPr>
            <w:r w:rsidRPr="00451EC8">
              <w:t>Provisions</w:t>
            </w:r>
          </w:p>
        </w:tc>
        <w:tc>
          <w:tcPr>
            <w:tcW w:w="3828" w:type="dxa"/>
            <w:tcBorders>
              <w:top w:val="single" w:sz="6" w:space="0" w:color="auto"/>
              <w:bottom w:val="single" w:sz="12" w:space="0" w:color="auto"/>
            </w:tcBorders>
            <w:shd w:val="clear" w:color="auto" w:fill="auto"/>
            <w:hideMark/>
          </w:tcPr>
          <w:p w:rsidR="00887C40" w:rsidRPr="00451EC8" w:rsidRDefault="00887C40" w:rsidP="00451EC8">
            <w:pPr>
              <w:pStyle w:val="TableHeading"/>
            </w:pPr>
            <w:r w:rsidRPr="00451EC8">
              <w:t>Commencement</w:t>
            </w:r>
          </w:p>
        </w:tc>
        <w:tc>
          <w:tcPr>
            <w:tcW w:w="1582" w:type="dxa"/>
            <w:tcBorders>
              <w:top w:val="single" w:sz="6" w:space="0" w:color="auto"/>
              <w:bottom w:val="single" w:sz="12" w:space="0" w:color="auto"/>
            </w:tcBorders>
            <w:shd w:val="clear" w:color="auto" w:fill="auto"/>
            <w:hideMark/>
          </w:tcPr>
          <w:p w:rsidR="00887C40" w:rsidRPr="00451EC8" w:rsidRDefault="00887C40" w:rsidP="00451EC8">
            <w:pPr>
              <w:pStyle w:val="TableHeading"/>
            </w:pPr>
            <w:r w:rsidRPr="00451EC8">
              <w:t>Date/Details</w:t>
            </w:r>
          </w:p>
        </w:tc>
      </w:tr>
      <w:tr w:rsidR="00887C40" w:rsidRPr="00451EC8" w:rsidTr="00E220FC">
        <w:tc>
          <w:tcPr>
            <w:tcW w:w="1701" w:type="dxa"/>
            <w:tcBorders>
              <w:top w:val="single" w:sz="12" w:space="0" w:color="auto"/>
              <w:bottom w:val="single" w:sz="12" w:space="0" w:color="auto"/>
            </w:tcBorders>
            <w:shd w:val="clear" w:color="auto" w:fill="auto"/>
            <w:hideMark/>
          </w:tcPr>
          <w:p w:rsidR="00887C40" w:rsidRPr="00451EC8" w:rsidRDefault="00887C40" w:rsidP="00451EC8">
            <w:pPr>
              <w:pStyle w:val="Tabletext"/>
            </w:pPr>
            <w:r w:rsidRPr="00451EC8">
              <w:t>1.</w:t>
            </w:r>
            <w:bookmarkStart w:id="4" w:name="opcBkStart"/>
            <w:bookmarkEnd w:id="4"/>
            <w:r w:rsidRPr="00451EC8">
              <w:t xml:space="preserve">  </w:t>
            </w:r>
            <w:r w:rsidR="00E220FC" w:rsidRPr="00451EC8">
              <w:t>The whole of this Act</w:t>
            </w:r>
          </w:p>
        </w:tc>
        <w:tc>
          <w:tcPr>
            <w:tcW w:w="3828" w:type="dxa"/>
            <w:tcBorders>
              <w:top w:val="single" w:sz="12" w:space="0" w:color="auto"/>
              <w:bottom w:val="single" w:sz="12" w:space="0" w:color="auto"/>
            </w:tcBorders>
            <w:shd w:val="clear" w:color="auto" w:fill="auto"/>
            <w:hideMark/>
          </w:tcPr>
          <w:p w:rsidR="00887C40" w:rsidRPr="00451EC8" w:rsidRDefault="00887C40" w:rsidP="00451EC8">
            <w:pPr>
              <w:pStyle w:val="Tabletext"/>
            </w:pPr>
            <w:r w:rsidRPr="00451EC8">
              <w:t>The day this Act receives the Royal Assent.</w:t>
            </w:r>
          </w:p>
        </w:tc>
        <w:tc>
          <w:tcPr>
            <w:tcW w:w="1582" w:type="dxa"/>
            <w:tcBorders>
              <w:top w:val="single" w:sz="12" w:space="0" w:color="auto"/>
              <w:bottom w:val="single" w:sz="12" w:space="0" w:color="auto"/>
            </w:tcBorders>
            <w:shd w:val="clear" w:color="auto" w:fill="auto"/>
          </w:tcPr>
          <w:p w:rsidR="00887C40" w:rsidRPr="00451EC8" w:rsidRDefault="009508B7" w:rsidP="00451EC8">
            <w:pPr>
              <w:pStyle w:val="Tabletext"/>
            </w:pPr>
            <w:r>
              <w:t>23 August 2017</w:t>
            </w:r>
          </w:p>
        </w:tc>
      </w:tr>
    </w:tbl>
    <w:p w:rsidR="00887C40" w:rsidRPr="00451EC8" w:rsidRDefault="00887C40" w:rsidP="00451EC8">
      <w:pPr>
        <w:pStyle w:val="notetext"/>
      </w:pPr>
      <w:r w:rsidRPr="00451EC8">
        <w:rPr>
          <w:snapToGrid w:val="0"/>
          <w:lang w:eastAsia="en-US"/>
        </w:rPr>
        <w:t xml:space="preserve">Note: </w:t>
      </w:r>
      <w:r w:rsidRPr="00451EC8">
        <w:rPr>
          <w:snapToGrid w:val="0"/>
          <w:lang w:eastAsia="en-US"/>
        </w:rPr>
        <w:tab/>
        <w:t>This table relates only to the provisions of this Act as originally enacted. It will not be amended to deal with any later amendments of this Act.</w:t>
      </w:r>
    </w:p>
    <w:p w:rsidR="00887C40" w:rsidRPr="00451EC8" w:rsidRDefault="00887C40" w:rsidP="00451EC8">
      <w:pPr>
        <w:pStyle w:val="subsection"/>
      </w:pPr>
      <w:r w:rsidRPr="00451EC8">
        <w:tab/>
        <w:t>(2)</w:t>
      </w:r>
      <w:r w:rsidRPr="00451EC8">
        <w:tab/>
        <w:t>Any information in column 3 of the table is not part of this Act. Information may be inserted in this column, or information in it may be edited, in any published version of this Act.</w:t>
      </w:r>
    </w:p>
    <w:p w:rsidR="0048364F" w:rsidRPr="00451EC8" w:rsidRDefault="0048364F" w:rsidP="00451EC8">
      <w:pPr>
        <w:pStyle w:val="ActHead5"/>
      </w:pPr>
      <w:bookmarkStart w:id="5" w:name="_Toc491340002"/>
      <w:r w:rsidRPr="00451EC8">
        <w:rPr>
          <w:rStyle w:val="CharSectno"/>
        </w:rPr>
        <w:t>3</w:t>
      </w:r>
      <w:r w:rsidRPr="00451EC8">
        <w:t xml:space="preserve">  Schedules</w:t>
      </w:r>
      <w:bookmarkEnd w:id="5"/>
    </w:p>
    <w:p w:rsidR="0048364F" w:rsidRPr="00451EC8" w:rsidRDefault="0048364F" w:rsidP="00451EC8">
      <w:pPr>
        <w:pStyle w:val="subsection"/>
      </w:pPr>
      <w:r w:rsidRPr="00451EC8">
        <w:tab/>
      </w:r>
      <w:r w:rsidRPr="00451EC8">
        <w:tab/>
      </w:r>
      <w:r w:rsidR="00202618" w:rsidRPr="00451EC8">
        <w:t>Legislation that is specified in a Schedule to this Act is amended or repealed as set out in the applicable items in the Schedule concerned, and any other item in a Schedule to this Act has effect according to its terms.</w:t>
      </w:r>
    </w:p>
    <w:p w:rsidR="009A4BC0" w:rsidRPr="00451EC8" w:rsidRDefault="00FC074B" w:rsidP="00451EC8">
      <w:pPr>
        <w:pStyle w:val="ActHead6"/>
        <w:pageBreakBefore/>
      </w:pPr>
      <w:bookmarkStart w:id="6" w:name="opcAmSched"/>
      <w:bookmarkStart w:id="7" w:name="_Toc491340003"/>
      <w:r w:rsidRPr="00451EC8">
        <w:rPr>
          <w:rStyle w:val="CharAmSchNo"/>
        </w:rPr>
        <w:t>Schedule</w:t>
      </w:r>
      <w:r w:rsidR="00451EC8" w:rsidRPr="00451EC8">
        <w:rPr>
          <w:rStyle w:val="CharAmSchNo"/>
        </w:rPr>
        <w:t> </w:t>
      </w:r>
      <w:r w:rsidR="00C07202" w:rsidRPr="00451EC8">
        <w:rPr>
          <w:rStyle w:val="CharAmSchNo"/>
        </w:rPr>
        <w:t>1</w:t>
      </w:r>
      <w:r w:rsidR="009A4BC0" w:rsidRPr="00451EC8">
        <w:t>—</w:t>
      </w:r>
      <w:r w:rsidR="009A4BC0" w:rsidRPr="00451EC8">
        <w:rPr>
          <w:rStyle w:val="CharAmSchText"/>
        </w:rPr>
        <w:t>Listed entities</w:t>
      </w:r>
      <w:bookmarkEnd w:id="7"/>
    </w:p>
    <w:bookmarkEnd w:id="6"/>
    <w:p w:rsidR="009A4BC0" w:rsidRPr="00451EC8" w:rsidRDefault="009A4BC0" w:rsidP="00451EC8">
      <w:pPr>
        <w:pStyle w:val="Header"/>
      </w:pPr>
      <w:r w:rsidRPr="00451EC8">
        <w:rPr>
          <w:rStyle w:val="CharAmPartNo"/>
        </w:rPr>
        <w:t xml:space="preserve"> </w:t>
      </w:r>
      <w:r w:rsidRPr="00451EC8">
        <w:rPr>
          <w:rStyle w:val="CharAmPartText"/>
        </w:rPr>
        <w:t xml:space="preserve"> </w:t>
      </w:r>
    </w:p>
    <w:p w:rsidR="009A4BC0" w:rsidRPr="00451EC8" w:rsidRDefault="009A4BC0" w:rsidP="00451EC8">
      <w:pPr>
        <w:pStyle w:val="ActHead9"/>
        <w:rPr>
          <w:i w:val="0"/>
        </w:rPr>
      </w:pPr>
      <w:bookmarkStart w:id="8" w:name="_Toc491340004"/>
      <w:r w:rsidRPr="00451EC8">
        <w:t>Anti</w:t>
      </w:r>
      <w:r w:rsidR="00850C50">
        <w:noBreakHyphen/>
      </w:r>
      <w:r w:rsidRPr="00451EC8">
        <w:t>Money Laundering and Counter</w:t>
      </w:r>
      <w:r w:rsidR="00850C50">
        <w:noBreakHyphen/>
      </w:r>
      <w:r w:rsidRPr="00451EC8">
        <w:t>Terrorism Financing Act 2006</w:t>
      </w:r>
      <w:bookmarkEnd w:id="8"/>
    </w:p>
    <w:p w:rsidR="009A4BC0" w:rsidRPr="00451EC8" w:rsidRDefault="006B2387" w:rsidP="00451EC8">
      <w:pPr>
        <w:pStyle w:val="ItemHead"/>
      </w:pPr>
      <w:r w:rsidRPr="00451EC8">
        <w:t>1</w:t>
      </w:r>
      <w:r w:rsidR="009A4BC0" w:rsidRPr="00451EC8">
        <w:t xml:space="preserve">  At the end of section</w:t>
      </w:r>
      <w:r w:rsidR="00451EC8" w:rsidRPr="00451EC8">
        <w:t> </w:t>
      </w:r>
      <w:r w:rsidR="009A4BC0" w:rsidRPr="00451EC8">
        <w:t>209</w:t>
      </w:r>
    </w:p>
    <w:p w:rsidR="009A4BC0" w:rsidRPr="00451EC8" w:rsidRDefault="009A4BC0" w:rsidP="00451EC8">
      <w:pPr>
        <w:pStyle w:val="Item"/>
      </w:pPr>
      <w:r w:rsidRPr="00451EC8">
        <w:t>Add:</w:t>
      </w:r>
    </w:p>
    <w:p w:rsidR="009A4BC0" w:rsidRPr="00451EC8" w:rsidRDefault="009A4BC0" w:rsidP="00451EC8">
      <w:pPr>
        <w:pStyle w:val="subsection"/>
      </w:pPr>
      <w:r w:rsidRPr="00451EC8">
        <w:tab/>
        <w:t>(4)</w:t>
      </w:r>
      <w:r w:rsidRPr="00451EC8">
        <w:tab/>
        <w:t xml:space="preserve">For the purposes of the finance law (within the meaning of the </w:t>
      </w:r>
      <w:r w:rsidRPr="00451EC8">
        <w:rPr>
          <w:i/>
        </w:rPr>
        <w:t>Public Governance, Performance and Accountability Act 2013</w:t>
      </w:r>
      <w:r w:rsidRPr="00451EC8">
        <w:t>):</w:t>
      </w:r>
    </w:p>
    <w:p w:rsidR="009A4BC0" w:rsidRPr="00451EC8" w:rsidRDefault="009A4BC0" w:rsidP="00451EC8">
      <w:pPr>
        <w:pStyle w:val="paragraph"/>
      </w:pPr>
      <w:r w:rsidRPr="00451EC8">
        <w:tab/>
        <w:t>(a)</w:t>
      </w:r>
      <w:r w:rsidRPr="00451EC8">
        <w:tab/>
        <w:t>AUSTRAC is a listed entity; and</w:t>
      </w:r>
    </w:p>
    <w:p w:rsidR="009A4BC0" w:rsidRPr="00451EC8" w:rsidRDefault="009A4BC0" w:rsidP="00451EC8">
      <w:pPr>
        <w:pStyle w:val="paragraph"/>
      </w:pPr>
      <w:r w:rsidRPr="00451EC8">
        <w:tab/>
        <w:t>(b)</w:t>
      </w:r>
      <w:r w:rsidRPr="00451EC8">
        <w:tab/>
        <w:t>the AUSTRAC CEO is the accountable authority of AUSTRAC; and</w:t>
      </w:r>
    </w:p>
    <w:p w:rsidR="009A4BC0" w:rsidRPr="00451EC8" w:rsidRDefault="009A4BC0" w:rsidP="00451EC8">
      <w:pPr>
        <w:pStyle w:val="paragraph"/>
      </w:pPr>
      <w:r w:rsidRPr="00451EC8">
        <w:tab/>
        <w:t>(c)</w:t>
      </w:r>
      <w:r w:rsidRPr="00451EC8">
        <w:tab/>
        <w:t>the following persons are officials of AUSTRAC:</w:t>
      </w:r>
    </w:p>
    <w:p w:rsidR="009A4BC0" w:rsidRPr="00451EC8" w:rsidRDefault="009A4BC0" w:rsidP="00451EC8">
      <w:pPr>
        <w:pStyle w:val="paragraphsub"/>
      </w:pPr>
      <w:r w:rsidRPr="00451EC8">
        <w:tab/>
        <w:t>(</w:t>
      </w:r>
      <w:proofErr w:type="spellStart"/>
      <w:r w:rsidRPr="00451EC8">
        <w:t>i</w:t>
      </w:r>
      <w:proofErr w:type="spellEnd"/>
      <w:r w:rsidRPr="00451EC8">
        <w:t>)</w:t>
      </w:r>
      <w:r w:rsidRPr="00451EC8">
        <w:tab/>
        <w:t>the AUSTRAC CEO;</w:t>
      </w:r>
    </w:p>
    <w:p w:rsidR="009A4BC0" w:rsidRPr="00451EC8" w:rsidRDefault="009A4BC0" w:rsidP="00451EC8">
      <w:pPr>
        <w:pStyle w:val="paragraphsub"/>
      </w:pPr>
      <w:r w:rsidRPr="00451EC8">
        <w:tab/>
        <w:t>(ii)</w:t>
      </w:r>
      <w:r w:rsidRPr="00451EC8">
        <w:tab/>
        <w:t>the staff of AUSTRAC referred to in section</w:t>
      </w:r>
      <w:r w:rsidR="00451EC8" w:rsidRPr="00451EC8">
        <w:t> </w:t>
      </w:r>
      <w:r w:rsidRPr="00451EC8">
        <w:t>224;</w:t>
      </w:r>
    </w:p>
    <w:p w:rsidR="009A4BC0" w:rsidRPr="00451EC8" w:rsidRDefault="009A4BC0" w:rsidP="00451EC8">
      <w:pPr>
        <w:pStyle w:val="paragraphsub"/>
      </w:pPr>
      <w:r w:rsidRPr="00451EC8">
        <w:tab/>
        <w:t>(iii)</w:t>
      </w:r>
      <w:r w:rsidRPr="00451EC8">
        <w:tab/>
        <w:t>consultants engaged under subsection</w:t>
      </w:r>
      <w:r w:rsidR="00451EC8" w:rsidRPr="00451EC8">
        <w:t> </w:t>
      </w:r>
      <w:r w:rsidRPr="00451EC8">
        <w:t>225(1);</w:t>
      </w:r>
    </w:p>
    <w:p w:rsidR="009A4BC0" w:rsidRPr="00451EC8" w:rsidRDefault="009A4BC0" w:rsidP="00451EC8">
      <w:pPr>
        <w:pStyle w:val="paragraphsub"/>
      </w:pPr>
      <w:r w:rsidRPr="00451EC8">
        <w:tab/>
        <w:t>(iv)</w:t>
      </w:r>
      <w:r w:rsidRPr="00451EC8">
        <w:tab/>
        <w:t>persons whose services are made available to the AUSTRAC CEO under subsection</w:t>
      </w:r>
      <w:r w:rsidR="00451EC8" w:rsidRPr="00451EC8">
        <w:t> </w:t>
      </w:r>
      <w:r w:rsidRPr="00451EC8">
        <w:t>225(3); and</w:t>
      </w:r>
    </w:p>
    <w:p w:rsidR="009A4BC0" w:rsidRPr="00451EC8" w:rsidRDefault="009A4BC0" w:rsidP="00451EC8">
      <w:pPr>
        <w:pStyle w:val="paragraph"/>
      </w:pPr>
      <w:r w:rsidRPr="00451EC8">
        <w:tab/>
        <w:t>(d)</w:t>
      </w:r>
      <w:r w:rsidRPr="00451EC8">
        <w:tab/>
        <w:t>the purposes of AUSTRAC include:</w:t>
      </w:r>
    </w:p>
    <w:p w:rsidR="009A4BC0" w:rsidRPr="00451EC8" w:rsidRDefault="009A4BC0" w:rsidP="00451EC8">
      <w:pPr>
        <w:pStyle w:val="paragraphsub"/>
      </w:pPr>
      <w:r w:rsidRPr="00451EC8">
        <w:tab/>
        <w:t>(</w:t>
      </w:r>
      <w:proofErr w:type="spellStart"/>
      <w:r w:rsidRPr="00451EC8">
        <w:t>i</w:t>
      </w:r>
      <w:proofErr w:type="spellEnd"/>
      <w:r w:rsidRPr="00451EC8">
        <w:t>)</w:t>
      </w:r>
      <w:r w:rsidRPr="00451EC8">
        <w:tab/>
        <w:t>the function of AUSTRAC referred to in section</w:t>
      </w:r>
      <w:r w:rsidR="00451EC8" w:rsidRPr="00451EC8">
        <w:t> </w:t>
      </w:r>
      <w:r w:rsidRPr="00451EC8">
        <w:t>210; and</w:t>
      </w:r>
    </w:p>
    <w:p w:rsidR="009A4BC0" w:rsidRPr="00451EC8" w:rsidRDefault="009A4BC0" w:rsidP="00451EC8">
      <w:pPr>
        <w:pStyle w:val="paragraphsub"/>
      </w:pPr>
      <w:r w:rsidRPr="00451EC8">
        <w:tab/>
        <w:t>(ii)</w:t>
      </w:r>
      <w:r w:rsidRPr="00451EC8">
        <w:tab/>
        <w:t>the functions of the AUSTRAC CEO referred to in section</w:t>
      </w:r>
      <w:r w:rsidR="00451EC8" w:rsidRPr="00451EC8">
        <w:t> </w:t>
      </w:r>
      <w:r w:rsidRPr="00451EC8">
        <w:t>212.</w:t>
      </w:r>
    </w:p>
    <w:p w:rsidR="000C2C5D" w:rsidRPr="00451EC8" w:rsidRDefault="000C2C5D" w:rsidP="00451EC8">
      <w:pPr>
        <w:pStyle w:val="ActHead9"/>
        <w:rPr>
          <w:i w:val="0"/>
        </w:rPr>
      </w:pPr>
      <w:bookmarkStart w:id="9" w:name="_Toc491340005"/>
      <w:r w:rsidRPr="00451EC8">
        <w:t>Competition and Consumer Act 2010</w:t>
      </w:r>
      <w:bookmarkEnd w:id="9"/>
    </w:p>
    <w:p w:rsidR="000C2C5D" w:rsidRPr="00451EC8" w:rsidRDefault="006B2387" w:rsidP="00451EC8">
      <w:pPr>
        <w:pStyle w:val="ItemHead"/>
      </w:pPr>
      <w:r w:rsidRPr="00451EC8">
        <w:t>2</w:t>
      </w:r>
      <w:r w:rsidR="000C2C5D" w:rsidRPr="00451EC8">
        <w:t xml:space="preserve">  Section</w:t>
      </w:r>
      <w:r w:rsidR="00451EC8" w:rsidRPr="00451EC8">
        <w:t> </w:t>
      </w:r>
      <w:r w:rsidR="000C2C5D" w:rsidRPr="00451EC8">
        <w:t>29A</w:t>
      </w:r>
    </w:p>
    <w:p w:rsidR="000C2C5D" w:rsidRPr="00451EC8" w:rsidRDefault="000C2C5D" w:rsidP="00451EC8">
      <w:pPr>
        <w:pStyle w:val="Item"/>
      </w:pPr>
      <w:r w:rsidRPr="00451EC8">
        <w:t>Before “The”, insert “(1)”.</w:t>
      </w:r>
    </w:p>
    <w:p w:rsidR="000C2C5D" w:rsidRPr="00451EC8" w:rsidRDefault="006B2387" w:rsidP="00451EC8">
      <w:pPr>
        <w:pStyle w:val="ItemHead"/>
      </w:pPr>
      <w:r w:rsidRPr="00451EC8">
        <w:t>3</w:t>
      </w:r>
      <w:r w:rsidR="000C2C5D" w:rsidRPr="00451EC8">
        <w:t xml:space="preserve">  At the end of section</w:t>
      </w:r>
      <w:r w:rsidR="00451EC8" w:rsidRPr="00451EC8">
        <w:t> </w:t>
      </w:r>
      <w:r w:rsidR="000C2C5D" w:rsidRPr="00451EC8">
        <w:t>29A</w:t>
      </w:r>
    </w:p>
    <w:p w:rsidR="000C2C5D" w:rsidRPr="00451EC8" w:rsidRDefault="000C2C5D" w:rsidP="00451EC8">
      <w:pPr>
        <w:pStyle w:val="Item"/>
      </w:pPr>
      <w:r w:rsidRPr="00451EC8">
        <w:t>Add:</w:t>
      </w:r>
    </w:p>
    <w:p w:rsidR="000C2C5D" w:rsidRPr="00451EC8" w:rsidRDefault="000C2C5D" w:rsidP="00451EC8">
      <w:pPr>
        <w:pStyle w:val="subsection"/>
      </w:pPr>
      <w:r w:rsidRPr="00451EC8">
        <w:tab/>
        <w:t>(2)</w:t>
      </w:r>
      <w:r w:rsidRPr="00451EC8">
        <w:tab/>
        <w:t xml:space="preserve">For the purposes of the finance law (within the meaning of the </w:t>
      </w:r>
      <w:r w:rsidRPr="00451EC8">
        <w:rPr>
          <w:i/>
        </w:rPr>
        <w:t>Public Governance, Performance and Accountability Act 2013</w:t>
      </w:r>
      <w:r w:rsidRPr="00451EC8">
        <w:t>):</w:t>
      </w:r>
    </w:p>
    <w:p w:rsidR="000C2C5D" w:rsidRPr="00451EC8" w:rsidRDefault="000C2C5D" w:rsidP="00451EC8">
      <w:pPr>
        <w:pStyle w:val="paragraph"/>
      </w:pPr>
      <w:r w:rsidRPr="00451EC8">
        <w:tab/>
        <w:t>(a)</w:t>
      </w:r>
      <w:r w:rsidRPr="00451EC8">
        <w:tab/>
        <w:t>the Council is a listed entity; and</w:t>
      </w:r>
    </w:p>
    <w:p w:rsidR="000C2C5D" w:rsidRPr="00451EC8" w:rsidRDefault="000C2C5D" w:rsidP="00451EC8">
      <w:pPr>
        <w:pStyle w:val="paragraph"/>
      </w:pPr>
      <w:r w:rsidRPr="00451EC8">
        <w:tab/>
        <w:t>(b)</w:t>
      </w:r>
      <w:r w:rsidRPr="00451EC8">
        <w:tab/>
        <w:t>the Council President is the accountable authority of the Council; and</w:t>
      </w:r>
    </w:p>
    <w:p w:rsidR="000C2C5D" w:rsidRPr="00451EC8" w:rsidRDefault="000C2C5D" w:rsidP="00451EC8">
      <w:pPr>
        <w:pStyle w:val="paragraph"/>
      </w:pPr>
      <w:r w:rsidRPr="00451EC8">
        <w:tab/>
        <w:t>(c)</w:t>
      </w:r>
      <w:r w:rsidRPr="00451EC8">
        <w:tab/>
        <w:t>the following persons are officials of the Council:</w:t>
      </w:r>
    </w:p>
    <w:p w:rsidR="000C2C5D" w:rsidRPr="00451EC8" w:rsidRDefault="000C2C5D" w:rsidP="00451EC8">
      <w:pPr>
        <w:pStyle w:val="paragraphsub"/>
      </w:pPr>
      <w:r w:rsidRPr="00451EC8">
        <w:tab/>
        <w:t>(</w:t>
      </w:r>
      <w:proofErr w:type="spellStart"/>
      <w:r w:rsidRPr="00451EC8">
        <w:t>i</w:t>
      </w:r>
      <w:proofErr w:type="spellEnd"/>
      <w:r w:rsidRPr="00451EC8">
        <w:t>)</w:t>
      </w:r>
      <w:r w:rsidRPr="00451EC8">
        <w:tab/>
        <w:t>the Council President;</w:t>
      </w:r>
    </w:p>
    <w:p w:rsidR="000C2C5D" w:rsidRPr="00451EC8" w:rsidRDefault="000C2C5D" w:rsidP="00451EC8">
      <w:pPr>
        <w:pStyle w:val="paragraphsub"/>
      </w:pPr>
      <w:r w:rsidRPr="00451EC8">
        <w:tab/>
        <w:t>(ii)</w:t>
      </w:r>
      <w:r w:rsidRPr="00451EC8">
        <w:tab/>
        <w:t>the other Councillors;</w:t>
      </w:r>
    </w:p>
    <w:p w:rsidR="000C2C5D" w:rsidRPr="00451EC8" w:rsidRDefault="000C2C5D" w:rsidP="00451EC8">
      <w:pPr>
        <w:pStyle w:val="paragraphsub"/>
      </w:pPr>
      <w:r w:rsidRPr="00451EC8">
        <w:tab/>
        <w:t>(iii)</w:t>
      </w:r>
      <w:r w:rsidRPr="00451EC8">
        <w:tab/>
        <w:t>the staff referred to in subsection</w:t>
      </w:r>
      <w:r w:rsidR="00451EC8" w:rsidRPr="00451EC8">
        <w:t> </w:t>
      </w:r>
      <w:r w:rsidRPr="00451EC8">
        <w:t>29M(1);</w:t>
      </w:r>
    </w:p>
    <w:p w:rsidR="000C2C5D" w:rsidRPr="00451EC8" w:rsidRDefault="000C2C5D" w:rsidP="00451EC8">
      <w:pPr>
        <w:pStyle w:val="paragraphsub"/>
      </w:pPr>
      <w:r w:rsidRPr="00451EC8">
        <w:tab/>
        <w:t>(iv)</w:t>
      </w:r>
      <w:r w:rsidRPr="00451EC8">
        <w:tab/>
        <w:t>consultants engaged under section</w:t>
      </w:r>
      <w:r w:rsidR="00451EC8" w:rsidRPr="00451EC8">
        <w:t> </w:t>
      </w:r>
      <w:r w:rsidRPr="00451EC8">
        <w:t>29N; and</w:t>
      </w:r>
    </w:p>
    <w:p w:rsidR="000C2C5D" w:rsidRPr="00451EC8" w:rsidRDefault="000C2C5D" w:rsidP="00451EC8">
      <w:pPr>
        <w:pStyle w:val="paragraph"/>
      </w:pPr>
      <w:r w:rsidRPr="00451EC8">
        <w:tab/>
        <w:t>(d)</w:t>
      </w:r>
      <w:r w:rsidRPr="00451EC8">
        <w:tab/>
        <w:t>the purposes of the Council include the functions of the Council referred to in section</w:t>
      </w:r>
      <w:r w:rsidR="00451EC8" w:rsidRPr="00451EC8">
        <w:t> </w:t>
      </w:r>
      <w:r w:rsidRPr="00451EC8">
        <w:t>29B.</w:t>
      </w:r>
    </w:p>
    <w:p w:rsidR="00FD3CCC" w:rsidRPr="00451EC8" w:rsidRDefault="00FD3CCC" w:rsidP="00451EC8">
      <w:pPr>
        <w:pStyle w:val="ActHead6"/>
        <w:pageBreakBefore/>
      </w:pPr>
      <w:bookmarkStart w:id="10" w:name="_Toc491340006"/>
      <w:r w:rsidRPr="00451EC8">
        <w:rPr>
          <w:rStyle w:val="CharAmSchNo"/>
        </w:rPr>
        <w:t>Schedule</w:t>
      </w:r>
      <w:r w:rsidR="00451EC8" w:rsidRPr="00451EC8">
        <w:rPr>
          <w:rStyle w:val="CharAmSchNo"/>
        </w:rPr>
        <w:t> </w:t>
      </w:r>
      <w:r w:rsidR="00C07202" w:rsidRPr="00451EC8">
        <w:rPr>
          <w:rStyle w:val="CharAmSchNo"/>
        </w:rPr>
        <w:t>2</w:t>
      </w:r>
      <w:r w:rsidRPr="00451EC8">
        <w:t>—</w:t>
      </w:r>
      <w:r w:rsidR="00E22123" w:rsidRPr="00451EC8">
        <w:rPr>
          <w:rStyle w:val="CharAmSchText"/>
        </w:rPr>
        <w:t>Amendment</w:t>
      </w:r>
      <w:r w:rsidR="00134F2C" w:rsidRPr="00451EC8">
        <w:rPr>
          <w:rStyle w:val="CharAmSchText"/>
        </w:rPr>
        <w:t>s</w:t>
      </w:r>
      <w:r w:rsidR="00E22123" w:rsidRPr="00451EC8">
        <w:rPr>
          <w:rStyle w:val="CharAmSchText"/>
        </w:rPr>
        <w:t xml:space="preserve"> </w:t>
      </w:r>
      <w:r w:rsidR="00134F2C" w:rsidRPr="00451EC8">
        <w:rPr>
          <w:rStyle w:val="CharAmSchText"/>
        </w:rPr>
        <w:t>relating to</w:t>
      </w:r>
      <w:r w:rsidRPr="00451EC8">
        <w:rPr>
          <w:rStyle w:val="CharAmSchText"/>
        </w:rPr>
        <w:t xml:space="preserve"> the Public Governance, Performance and Accountability Act 2013</w:t>
      </w:r>
      <w:bookmarkEnd w:id="10"/>
    </w:p>
    <w:p w:rsidR="00E22123" w:rsidRPr="00451EC8" w:rsidRDefault="00E22123" w:rsidP="00451EC8">
      <w:pPr>
        <w:pStyle w:val="ActHead7"/>
      </w:pPr>
      <w:bookmarkStart w:id="11" w:name="_Toc491340007"/>
      <w:r w:rsidRPr="00451EC8">
        <w:rPr>
          <w:rStyle w:val="CharAmPartNo"/>
        </w:rPr>
        <w:t>Part</w:t>
      </w:r>
      <w:r w:rsidR="00451EC8" w:rsidRPr="00451EC8">
        <w:rPr>
          <w:rStyle w:val="CharAmPartNo"/>
        </w:rPr>
        <w:t> </w:t>
      </w:r>
      <w:r w:rsidRPr="00451EC8">
        <w:rPr>
          <w:rStyle w:val="CharAmPartNo"/>
        </w:rPr>
        <w:t>1</w:t>
      </w:r>
      <w:r w:rsidRPr="00451EC8">
        <w:t>—</w:t>
      </w:r>
      <w:r w:rsidRPr="00451EC8">
        <w:rPr>
          <w:rStyle w:val="CharAmPartText"/>
        </w:rPr>
        <w:t>Consequential amendments</w:t>
      </w:r>
      <w:bookmarkEnd w:id="11"/>
    </w:p>
    <w:p w:rsidR="00FD3CCC" w:rsidRPr="00451EC8" w:rsidRDefault="00FD3CCC" w:rsidP="00451EC8">
      <w:pPr>
        <w:pStyle w:val="ActHead9"/>
        <w:rPr>
          <w:i w:val="0"/>
        </w:rPr>
      </w:pPr>
      <w:bookmarkStart w:id="12" w:name="_Toc491340008"/>
      <w:r w:rsidRPr="00451EC8">
        <w:t>Anti</w:t>
      </w:r>
      <w:r w:rsidR="00850C50">
        <w:noBreakHyphen/>
      </w:r>
      <w:r w:rsidRPr="00451EC8">
        <w:t>Money Laundering and Counter</w:t>
      </w:r>
      <w:r w:rsidR="00850C50">
        <w:noBreakHyphen/>
      </w:r>
      <w:r w:rsidRPr="00451EC8">
        <w:t>Terrorism Financing Act 2006</w:t>
      </w:r>
      <w:bookmarkEnd w:id="12"/>
    </w:p>
    <w:p w:rsidR="00FD3CCC" w:rsidRPr="00451EC8" w:rsidRDefault="006B2387" w:rsidP="00451EC8">
      <w:pPr>
        <w:pStyle w:val="ItemHead"/>
      </w:pPr>
      <w:r w:rsidRPr="00451EC8">
        <w:t>1</w:t>
      </w:r>
      <w:r w:rsidR="00FD3CCC" w:rsidRPr="00451EC8">
        <w:t xml:space="preserve">  Section</w:t>
      </w:r>
      <w:r w:rsidR="00451EC8" w:rsidRPr="00451EC8">
        <w:t> </w:t>
      </w:r>
      <w:r w:rsidR="00FD3CCC" w:rsidRPr="00451EC8">
        <w:t>218</w:t>
      </w:r>
    </w:p>
    <w:p w:rsidR="00FD3CCC" w:rsidRPr="00451EC8" w:rsidRDefault="00FD3CCC" w:rsidP="00451EC8">
      <w:pPr>
        <w:pStyle w:val="Item"/>
      </w:pPr>
      <w:r w:rsidRPr="00451EC8">
        <w:t>Repeal the section.</w:t>
      </w:r>
    </w:p>
    <w:p w:rsidR="00FD3CCC" w:rsidRPr="00451EC8" w:rsidRDefault="006B2387" w:rsidP="00451EC8">
      <w:pPr>
        <w:pStyle w:val="ItemHead"/>
      </w:pPr>
      <w:r w:rsidRPr="00451EC8">
        <w:t>2</w:t>
      </w:r>
      <w:r w:rsidR="00FD3CCC" w:rsidRPr="00451EC8">
        <w:t xml:space="preserve">  Paragraph 219(2)(d)</w:t>
      </w:r>
    </w:p>
    <w:p w:rsidR="00FD3CCC" w:rsidRPr="00451EC8" w:rsidRDefault="00FD3CCC" w:rsidP="00451EC8">
      <w:pPr>
        <w:pStyle w:val="Item"/>
      </w:pPr>
      <w:r w:rsidRPr="00451EC8">
        <w:t>Repeal the paragraph, substitute:</w:t>
      </w:r>
    </w:p>
    <w:p w:rsidR="00FD3CCC" w:rsidRPr="00451EC8" w:rsidRDefault="00FD3CCC" w:rsidP="00451EC8">
      <w:pPr>
        <w:pStyle w:val="paragraph"/>
      </w:pPr>
      <w:r w:rsidRPr="00451EC8">
        <w:tab/>
        <w:t>(d)</w:t>
      </w:r>
      <w:r w:rsidRPr="00451EC8">
        <w:tab/>
        <w:t>the AUSTRAC CEO fails, without reasonable excuse, to comply with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or rules made for the purposes of that section; or</w:t>
      </w:r>
    </w:p>
    <w:p w:rsidR="00FD3CCC" w:rsidRPr="00451EC8" w:rsidRDefault="006B2387" w:rsidP="00451EC8">
      <w:pPr>
        <w:pStyle w:val="ItemHead"/>
      </w:pPr>
      <w:r w:rsidRPr="00451EC8">
        <w:t>3</w:t>
      </w:r>
      <w:r w:rsidR="00FD3CCC" w:rsidRPr="00451EC8">
        <w:t xml:space="preserve">  Subsection</w:t>
      </w:r>
      <w:r w:rsidR="00451EC8" w:rsidRPr="00451EC8">
        <w:t> </w:t>
      </w:r>
      <w:r w:rsidR="00FD3CCC" w:rsidRPr="00451EC8">
        <w:t>219(3)</w:t>
      </w:r>
    </w:p>
    <w:p w:rsidR="00FD3CCC" w:rsidRPr="00451EC8" w:rsidRDefault="00FD3CCC" w:rsidP="00451EC8">
      <w:pPr>
        <w:pStyle w:val="Item"/>
      </w:pPr>
      <w:r w:rsidRPr="00451EC8">
        <w:t>Omit “whether because of a notification under section</w:t>
      </w:r>
      <w:r w:rsidR="00451EC8" w:rsidRPr="00451EC8">
        <w:t> </w:t>
      </w:r>
      <w:r w:rsidRPr="00451EC8">
        <w:t>218 or otherwise”, substitute “whether because of a disclosure under section</w:t>
      </w:r>
      <w:r w:rsidR="00451EC8" w:rsidRPr="00451EC8">
        <w:t> </w:t>
      </w:r>
      <w:r w:rsidRPr="00451EC8">
        <w:t xml:space="preserve">29 of the </w:t>
      </w:r>
      <w:r w:rsidRPr="00451EC8">
        <w:rPr>
          <w:i/>
        </w:rPr>
        <w:t>Public Governance, Performance and Accountability Act 2013</w:t>
      </w:r>
      <w:r w:rsidRPr="00451EC8">
        <w:t xml:space="preserve"> or otherwise”.</w:t>
      </w:r>
    </w:p>
    <w:p w:rsidR="00FD3CCC" w:rsidRPr="00451EC8" w:rsidRDefault="006B2387" w:rsidP="00451EC8">
      <w:pPr>
        <w:pStyle w:val="ItemHead"/>
      </w:pPr>
      <w:r w:rsidRPr="00451EC8">
        <w:t>4</w:t>
      </w:r>
      <w:r w:rsidR="00FD3CCC" w:rsidRPr="00451EC8">
        <w:t xml:space="preserve">  Division</w:t>
      </w:r>
      <w:r w:rsidR="00451EC8" w:rsidRPr="00451EC8">
        <w:t> </w:t>
      </w:r>
      <w:r w:rsidR="00FD3CCC" w:rsidRPr="00451EC8">
        <w:t>5 of Part</w:t>
      </w:r>
      <w:r w:rsidR="00451EC8" w:rsidRPr="00451EC8">
        <w:t> </w:t>
      </w:r>
      <w:r w:rsidR="00FD3CCC" w:rsidRPr="00451EC8">
        <w:t>16</w:t>
      </w:r>
    </w:p>
    <w:p w:rsidR="00FD3CCC" w:rsidRPr="00451EC8" w:rsidRDefault="00FD3CCC" w:rsidP="00451EC8">
      <w:pPr>
        <w:pStyle w:val="Item"/>
      </w:pPr>
      <w:r w:rsidRPr="00451EC8">
        <w:t>Repeal the Division.</w:t>
      </w:r>
    </w:p>
    <w:p w:rsidR="00FD3CCC" w:rsidRPr="00451EC8" w:rsidRDefault="00FD3CCC" w:rsidP="00451EC8">
      <w:pPr>
        <w:pStyle w:val="ActHead9"/>
        <w:rPr>
          <w:i w:val="0"/>
        </w:rPr>
      </w:pPr>
      <w:bookmarkStart w:id="13" w:name="_Toc491340009"/>
      <w:r w:rsidRPr="00451EC8">
        <w:t>Australian Renewable Energy Agency Act 2011</w:t>
      </w:r>
      <w:bookmarkEnd w:id="13"/>
    </w:p>
    <w:p w:rsidR="00FD3CCC" w:rsidRPr="00451EC8" w:rsidRDefault="006B2387" w:rsidP="00451EC8">
      <w:pPr>
        <w:pStyle w:val="ItemHead"/>
      </w:pPr>
      <w:r w:rsidRPr="00451EC8">
        <w:t>5</w:t>
      </w:r>
      <w:r w:rsidR="00FD3CCC" w:rsidRPr="00451EC8">
        <w:t xml:space="preserve">  Section</w:t>
      </w:r>
      <w:r w:rsidR="00451EC8" w:rsidRPr="00451EC8">
        <w:t> </w:t>
      </w:r>
      <w:r w:rsidR="00FD3CCC" w:rsidRPr="00451EC8">
        <w:t xml:space="preserve">4 (definition of </w:t>
      </w:r>
      <w:r w:rsidR="00FD3CCC" w:rsidRPr="00451EC8">
        <w:rPr>
          <w:i/>
        </w:rPr>
        <w:t>Finance Minister</w:t>
      </w:r>
      <w:r w:rsidR="00FD3CCC" w:rsidRPr="00451EC8">
        <w:t>)</w:t>
      </w:r>
    </w:p>
    <w:p w:rsidR="00FD3CCC" w:rsidRPr="00451EC8" w:rsidRDefault="00FD3CCC" w:rsidP="00451EC8">
      <w:pPr>
        <w:pStyle w:val="Item"/>
      </w:pPr>
      <w:r w:rsidRPr="00451EC8">
        <w:t>Omit “</w:t>
      </w:r>
      <w:r w:rsidRPr="00451EC8">
        <w:rPr>
          <w:i/>
        </w:rPr>
        <w:t>Financial Management and Accountability Act 1997</w:t>
      </w:r>
      <w:r w:rsidRPr="00451EC8">
        <w:t>”, substitute “</w:t>
      </w:r>
      <w:r w:rsidRPr="00451EC8">
        <w:rPr>
          <w:i/>
        </w:rPr>
        <w:t>Public Governance, Performance and Accountability Act 2013</w:t>
      </w:r>
      <w:r w:rsidRPr="00451EC8">
        <w:t>”.</w:t>
      </w:r>
    </w:p>
    <w:p w:rsidR="00FD3CCC" w:rsidRPr="00451EC8" w:rsidRDefault="006B2387" w:rsidP="00451EC8">
      <w:pPr>
        <w:pStyle w:val="ItemHead"/>
      </w:pPr>
      <w:r w:rsidRPr="00451EC8">
        <w:t>6</w:t>
      </w:r>
      <w:r w:rsidR="00FD3CCC" w:rsidRPr="00451EC8">
        <w:t xml:space="preserve">  Subsection</w:t>
      </w:r>
      <w:r w:rsidR="00451EC8" w:rsidRPr="00451EC8">
        <w:t> </w:t>
      </w:r>
      <w:r w:rsidR="00FD3CCC" w:rsidRPr="00451EC8">
        <w:t>7(2) (note)</w:t>
      </w:r>
    </w:p>
    <w:p w:rsidR="00FD3CCC" w:rsidRPr="00451EC8" w:rsidRDefault="00FD3CCC" w:rsidP="00451EC8">
      <w:pPr>
        <w:pStyle w:val="Item"/>
      </w:pPr>
      <w:r w:rsidRPr="00451EC8">
        <w:t>Repeal the note, substitute:</w:t>
      </w:r>
    </w:p>
    <w:p w:rsidR="00FD3CCC" w:rsidRPr="00451EC8" w:rsidRDefault="00FD3CCC" w:rsidP="00451EC8">
      <w:pPr>
        <w:pStyle w:val="notetext"/>
      </w:pPr>
      <w:r w:rsidRPr="00451EC8">
        <w:t>Note:</w:t>
      </w:r>
      <w:r w:rsidRPr="00451EC8">
        <w:tab/>
        <w:t xml:space="preserve">The </w:t>
      </w:r>
      <w:r w:rsidRPr="00451EC8">
        <w:rPr>
          <w:i/>
        </w:rPr>
        <w:t>Public Governance, Performance and Accountability Act 2013</w:t>
      </w:r>
      <w:r w:rsidRPr="00451EC8">
        <w:t xml:space="preserve"> applies to ARENA. That Act deals with matters relating to corporate Commonwealth entities, including reporting and the use and management of public resources.</w:t>
      </w:r>
    </w:p>
    <w:p w:rsidR="00FD3CCC" w:rsidRPr="00451EC8" w:rsidRDefault="006B2387" w:rsidP="00451EC8">
      <w:pPr>
        <w:pStyle w:val="ItemHead"/>
      </w:pPr>
      <w:r w:rsidRPr="00451EC8">
        <w:t>7</w:t>
      </w:r>
      <w:r w:rsidR="00FD3CCC" w:rsidRPr="00451EC8">
        <w:t xml:space="preserve">  Section</w:t>
      </w:r>
      <w:r w:rsidR="00451EC8" w:rsidRPr="00451EC8">
        <w:t> </w:t>
      </w:r>
      <w:r w:rsidR="00FD3CCC" w:rsidRPr="00451EC8">
        <w:t>36</w:t>
      </w:r>
    </w:p>
    <w:p w:rsidR="00FD3CCC" w:rsidRPr="00451EC8" w:rsidRDefault="00FD3CCC" w:rsidP="00451EC8">
      <w:pPr>
        <w:pStyle w:val="Item"/>
      </w:pPr>
      <w:r w:rsidRPr="00451EC8">
        <w:t>Repeal the section, substitute:</w:t>
      </w:r>
    </w:p>
    <w:p w:rsidR="00FD3CCC" w:rsidRPr="00451EC8" w:rsidRDefault="00FD3CCC" w:rsidP="00451EC8">
      <w:pPr>
        <w:pStyle w:val="ActHead5"/>
      </w:pPr>
      <w:bookmarkStart w:id="14" w:name="_Toc491340010"/>
      <w:r w:rsidRPr="00451EC8">
        <w:rPr>
          <w:rStyle w:val="CharSectno"/>
        </w:rPr>
        <w:t>36</w:t>
      </w:r>
      <w:r w:rsidRPr="00451EC8">
        <w:t xml:space="preserve">  Disclosure of interests to the Minister</w:t>
      </w:r>
      <w:bookmarkEnd w:id="14"/>
    </w:p>
    <w:p w:rsidR="00FD3CCC" w:rsidRPr="00451EC8" w:rsidRDefault="00FD3CCC" w:rsidP="00451EC8">
      <w:pPr>
        <w:pStyle w:val="subsection"/>
      </w:pPr>
      <w:r w:rsidRPr="00451EC8">
        <w:tab/>
        <w:t>(1)</w:t>
      </w:r>
      <w:r w:rsidRPr="00451EC8">
        <w:tab/>
        <w:t>A disclosure by a Board member under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must be made to the Minister.</w:t>
      </w:r>
    </w:p>
    <w:p w:rsidR="00FD3CCC" w:rsidRPr="00451EC8" w:rsidRDefault="00FD3CCC" w:rsidP="00451EC8">
      <w:pPr>
        <w:pStyle w:val="subsection"/>
      </w:pPr>
      <w:r w:rsidRPr="00451EC8">
        <w:tab/>
        <w:t>(2)</w:t>
      </w:r>
      <w:r w:rsidRPr="00451EC8">
        <w:tab/>
      </w:r>
      <w:r w:rsidR="00451EC8" w:rsidRPr="00451EC8">
        <w:t>Subsection (</w:t>
      </w:r>
      <w:r w:rsidRPr="00451EC8">
        <w:t>1) applies in addition to any rules made for the purposes of that section.</w:t>
      </w:r>
    </w:p>
    <w:p w:rsidR="00FD3CCC" w:rsidRPr="00451EC8" w:rsidRDefault="00FD3CCC" w:rsidP="00451EC8">
      <w:pPr>
        <w:pStyle w:val="subsection"/>
      </w:pPr>
      <w:r w:rsidRPr="00451EC8">
        <w:tab/>
        <w:t>(3)</w:t>
      </w:r>
      <w:r w:rsidRPr="00451EC8">
        <w:tab/>
        <w:t xml:space="preserve">For the purposes of this Act and the </w:t>
      </w:r>
      <w:r w:rsidRPr="00451EC8">
        <w:rPr>
          <w:i/>
        </w:rPr>
        <w:t>Public Governance, Performance and Accountability Act 2013</w:t>
      </w:r>
      <w:r w:rsidRPr="00451EC8">
        <w:t>, the Board member is taken not to have complied with section</w:t>
      </w:r>
      <w:r w:rsidR="00451EC8" w:rsidRPr="00451EC8">
        <w:t> </w:t>
      </w:r>
      <w:r w:rsidRPr="00451EC8">
        <w:t xml:space="preserve">29 of that Act if the member does not comply with </w:t>
      </w:r>
      <w:r w:rsidR="00451EC8" w:rsidRPr="00451EC8">
        <w:t>subsection (</w:t>
      </w:r>
      <w:r w:rsidRPr="00451EC8">
        <w:t>1) of this section.</w:t>
      </w:r>
    </w:p>
    <w:p w:rsidR="007F63B0" w:rsidRPr="00451EC8" w:rsidRDefault="006B2387" w:rsidP="00451EC8">
      <w:pPr>
        <w:pStyle w:val="ItemHead"/>
      </w:pPr>
      <w:r w:rsidRPr="00451EC8">
        <w:t>8</w:t>
      </w:r>
      <w:r w:rsidR="007F63B0" w:rsidRPr="00451EC8">
        <w:t xml:space="preserve">  Paragraph 38(2)(b)</w:t>
      </w:r>
    </w:p>
    <w:p w:rsidR="007F63B0" w:rsidRPr="00451EC8" w:rsidRDefault="007F63B0" w:rsidP="00451EC8">
      <w:pPr>
        <w:pStyle w:val="Item"/>
      </w:pPr>
      <w:r w:rsidRPr="00451EC8">
        <w:t>Omit “; or”, substitute “.”.</w:t>
      </w:r>
    </w:p>
    <w:p w:rsidR="00FD3CCC" w:rsidRPr="00451EC8" w:rsidRDefault="006B2387" w:rsidP="00451EC8">
      <w:pPr>
        <w:pStyle w:val="ItemHead"/>
      </w:pPr>
      <w:r w:rsidRPr="00451EC8">
        <w:t>9</w:t>
      </w:r>
      <w:r w:rsidR="00FD3CCC" w:rsidRPr="00451EC8">
        <w:t xml:space="preserve">  Paragraphs 38(2)(c) and (d)</w:t>
      </w:r>
    </w:p>
    <w:p w:rsidR="00FD3CCC" w:rsidRPr="00451EC8" w:rsidRDefault="00FD3CCC" w:rsidP="00451EC8">
      <w:pPr>
        <w:pStyle w:val="Item"/>
      </w:pPr>
      <w:r w:rsidRPr="00451EC8">
        <w:t>Repeal the paragraphs.</w:t>
      </w:r>
    </w:p>
    <w:p w:rsidR="00FD3CCC" w:rsidRPr="00451EC8" w:rsidRDefault="006B2387" w:rsidP="00451EC8">
      <w:pPr>
        <w:pStyle w:val="ItemHead"/>
      </w:pPr>
      <w:r w:rsidRPr="00451EC8">
        <w:t>10</w:t>
      </w:r>
      <w:r w:rsidR="00FD3CCC" w:rsidRPr="00451EC8">
        <w:t xml:space="preserve">  At the end of subsection</w:t>
      </w:r>
      <w:r w:rsidR="00451EC8" w:rsidRPr="00451EC8">
        <w:t> </w:t>
      </w:r>
      <w:r w:rsidR="00FD3CCC" w:rsidRPr="00451EC8">
        <w:t>38(2)</w:t>
      </w:r>
    </w:p>
    <w:p w:rsidR="00FD3CCC" w:rsidRPr="00451EC8" w:rsidRDefault="00FD3CCC" w:rsidP="00451EC8">
      <w:pPr>
        <w:pStyle w:val="Item"/>
      </w:pPr>
      <w:r w:rsidRPr="00451EC8">
        <w:t>Add:</w:t>
      </w:r>
    </w:p>
    <w:p w:rsidR="00FD3CCC" w:rsidRPr="00451EC8" w:rsidRDefault="00FD3CCC" w:rsidP="00451EC8">
      <w:pPr>
        <w:pStyle w:val="notetext"/>
      </w:pPr>
      <w:r w:rsidRPr="00451EC8">
        <w:t>Note:</w:t>
      </w:r>
      <w:r w:rsidRPr="00451EC8">
        <w:tab/>
        <w:t>The appointment of an appointed member may also be terminated under section</w:t>
      </w:r>
      <w:r w:rsidR="00451EC8" w:rsidRPr="00451EC8">
        <w:t> </w:t>
      </w:r>
      <w:r w:rsidRPr="00451EC8">
        <w:t xml:space="preserve">30 of the </w:t>
      </w:r>
      <w:r w:rsidRPr="00451EC8">
        <w:rPr>
          <w:i/>
        </w:rPr>
        <w:t>Public Governance, Performance and Accountability Act 2013</w:t>
      </w:r>
      <w:r w:rsidRPr="00451EC8">
        <w:t xml:space="preserve"> (which deals with terminating the appointment of an accountable authority, or a member of an accountable authority, for contravening general duties of officials).</w:t>
      </w:r>
    </w:p>
    <w:p w:rsidR="00FD3CCC" w:rsidRPr="00451EC8" w:rsidRDefault="006B2387" w:rsidP="00451EC8">
      <w:pPr>
        <w:pStyle w:val="ItemHead"/>
      </w:pPr>
      <w:r w:rsidRPr="00451EC8">
        <w:t>11</w:t>
      </w:r>
      <w:r w:rsidR="00FD3CCC" w:rsidRPr="00451EC8">
        <w:t xml:space="preserve">  Paragraph 43(2)(a)</w:t>
      </w:r>
    </w:p>
    <w:p w:rsidR="00FD3CCC" w:rsidRPr="00451EC8" w:rsidRDefault="00FD3CCC" w:rsidP="00451EC8">
      <w:pPr>
        <w:pStyle w:val="Item"/>
      </w:pPr>
      <w:r w:rsidRPr="00451EC8">
        <w:t>Omit “section</w:t>
      </w:r>
      <w:r w:rsidR="00451EC8" w:rsidRPr="00451EC8">
        <w:t> </w:t>
      </w:r>
      <w:r w:rsidRPr="00451EC8">
        <w:t xml:space="preserve">27J of the </w:t>
      </w:r>
      <w:r w:rsidRPr="00451EC8">
        <w:rPr>
          <w:i/>
        </w:rPr>
        <w:t>Commonwealth Authorities and Companies Act 1997</w:t>
      </w:r>
      <w:r w:rsidRPr="00451EC8">
        <w:t>”, substitute “rules made for the purposes of section</w:t>
      </w:r>
      <w:r w:rsidR="00451EC8" w:rsidRPr="00451EC8">
        <w:t> </w:t>
      </w:r>
      <w:r w:rsidRPr="00451EC8">
        <w:t xml:space="preserve">29 of the </w:t>
      </w:r>
      <w:r w:rsidRPr="00451EC8">
        <w:rPr>
          <w:i/>
        </w:rPr>
        <w:t>Public Governance, Performance and Accountability Act 2013</w:t>
      </w:r>
      <w:r w:rsidRPr="00451EC8">
        <w:t>”.</w:t>
      </w:r>
    </w:p>
    <w:p w:rsidR="00FD3CCC" w:rsidRPr="00451EC8" w:rsidRDefault="006B2387" w:rsidP="00451EC8">
      <w:pPr>
        <w:pStyle w:val="ItemHead"/>
      </w:pPr>
      <w:r w:rsidRPr="00451EC8">
        <w:t>12</w:t>
      </w:r>
      <w:r w:rsidR="00FD3CCC" w:rsidRPr="00451EC8">
        <w:t xml:space="preserve">  Section</w:t>
      </w:r>
      <w:r w:rsidR="00451EC8" w:rsidRPr="00451EC8">
        <w:t> </w:t>
      </w:r>
      <w:r w:rsidR="00FD3CCC" w:rsidRPr="00451EC8">
        <w:t>57</w:t>
      </w:r>
    </w:p>
    <w:p w:rsidR="00FD3CCC" w:rsidRPr="00451EC8" w:rsidRDefault="00FD3CCC" w:rsidP="00451EC8">
      <w:pPr>
        <w:pStyle w:val="Item"/>
      </w:pPr>
      <w:r w:rsidRPr="00451EC8">
        <w:t>Repeal the section, substitute:</w:t>
      </w:r>
    </w:p>
    <w:p w:rsidR="00FD3CCC" w:rsidRPr="00451EC8" w:rsidRDefault="00FD3CCC" w:rsidP="00451EC8">
      <w:pPr>
        <w:pStyle w:val="ActHead5"/>
      </w:pPr>
      <w:bookmarkStart w:id="15" w:name="_Toc491340011"/>
      <w:r w:rsidRPr="00451EC8">
        <w:rPr>
          <w:rStyle w:val="CharSectno"/>
        </w:rPr>
        <w:t>57</w:t>
      </w:r>
      <w:r w:rsidRPr="00451EC8">
        <w:t xml:space="preserve">  Disclosure of interests to the Minister</w:t>
      </w:r>
      <w:bookmarkEnd w:id="15"/>
    </w:p>
    <w:p w:rsidR="00FD3CCC" w:rsidRPr="00451EC8" w:rsidRDefault="00FD3CCC" w:rsidP="00451EC8">
      <w:pPr>
        <w:pStyle w:val="subsection"/>
      </w:pPr>
      <w:r w:rsidRPr="00451EC8">
        <w:tab/>
        <w:t>(1)</w:t>
      </w:r>
      <w:r w:rsidRPr="00451EC8">
        <w:tab/>
        <w:t>A disclosure by the CEO under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must be made to the Minister.</w:t>
      </w:r>
    </w:p>
    <w:p w:rsidR="00FD3CCC" w:rsidRPr="00451EC8" w:rsidRDefault="00FD3CCC" w:rsidP="00451EC8">
      <w:pPr>
        <w:pStyle w:val="subsection"/>
      </w:pPr>
      <w:r w:rsidRPr="00451EC8">
        <w:tab/>
        <w:t>(2)</w:t>
      </w:r>
      <w:r w:rsidRPr="00451EC8">
        <w:tab/>
      </w:r>
      <w:r w:rsidR="00451EC8" w:rsidRPr="00451EC8">
        <w:t>Subsection (</w:t>
      </w:r>
      <w:r w:rsidRPr="00451EC8">
        <w:t>1) applies in addition to any rules made for the purposes of that section.</w:t>
      </w:r>
    </w:p>
    <w:p w:rsidR="00FD3CCC" w:rsidRPr="00451EC8" w:rsidRDefault="00FD3CCC" w:rsidP="00451EC8">
      <w:pPr>
        <w:pStyle w:val="subsection"/>
      </w:pPr>
      <w:r w:rsidRPr="00451EC8">
        <w:tab/>
        <w:t>(3)</w:t>
      </w:r>
      <w:r w:rsidRPr="00451EC8">
        <w:tab/>
        <w:t xml:space="preserve">For the purposes of this Act and the </w:t>
      </w:r>
      <w:r w:rsidRPr="00451EC8">
        <w:rPr>
          <w:i/>
        </w:rPr>
        <w:t>Public Governance, Performance and Accountability Act 2013</w:t>
      </w:r>
      <w:r w:rsidRPr="00451EC8">
        <w:t>, the CEO is taken not to have complied with section</w:t>
      </w:r>
      <w:r w:rsidR="00451EC8" w:rsidRPr="00451EC8">
        <w:t> </w:t>
      </w:r>
      <w:r w:rsidRPr="00451EC8">
        <w:t xml:space="preserve">29 of that Act if the CEO does not comply with </w:t>
      </w:r>
      <w:r w:rsidR="00451EC8" w:rsidRPr="00451EC8">
        <w:t>subsection (</w:t>
      </w:r>
      <w:r w:rsidRPr="00451EC8">
        <w:t>1) of this section.</w:t>
      </w:r>
    </w:p>
    <w:p w:rsidR="00FD3CCC" w:rsidRPr="00451EC8" w:rsidRDefault="006B2387" w:rsidP="00451EC8">
      <w:pPr>
        <w:pStyle w:val="ItemHead"/>
      </w:pPr>
      <w:r w:rsidRPr="00451EC8">
        <w:t>13</w:t>
      </w:r>
      <w:r w:rsidR="00FD3CCC" w:rsidRPr="00451EC8">
        <w:t xml:space="preserve">  Paragraph 59(3)(c)</w:t>
      </w:r>
    </w:p>
    <w:p w:rsidR="00FD3CCC" w:rsidRPr="00451EC8" w:rsidRDefault="00FD3CCC" w:rsidP="00451EC8">
      <w:pPr>
        <w:pStyle w:val="Item"/>
      </w:pPr>
      <w:r w:rsidRPr="00451EC8">
        <w:t>Omit “section</w:t>
      </w:r>
      <w:r w:rsidR="00451EC8" w:rsidRPr="00451EC8">
        <w:t> </w:t>
      </w:r>
      <w:r w:rsidRPr="00451EC8">
        <w:t>57”, substitute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or rules made for the purposes of that section”.</w:t>
      </w:r>
    </w:p>
    <w:p w:rsidR="00FD3CCC" w:rsidRPr="00451EC8" w:rsidRDefault="006B2387" w:rsidP="00451EC8">
      <w:pPr>
        <w:pStyle w:val="ItemHead"/>
      </w:pPr>
      <w:r w:rsidRPr="00451EC8">
        <w:t>14</w:t>
      </w:r>
      <w:r w:rsidR="00FD3CCC" w:rsidRPr="00451EC8">
        <w:t xml:space="preserve">  Subsection</w:t>
      </w:r>
      <w:r w:rsidR="00451EC8" w:rsidRPr="00451EC8">
        <w:t> </w:t>
      </w:r>
      <w:r w:rsidR="00FD3CCC" w:rsidRPr="00451EC8">
        <w:t>67(4)</w:t>
      </w:r>
    </w:p>
    <w:p w:rsidR="00FD3CCC" w:rsidRPr="00451EC8" w:rsidRDefault="00FD3CCC" w:rsidP="00451EC8">
      <w:pPr>
        <w:pStyle w:val="Item"/>
      </w:pPr>
      <w:r w:rsidRPr="00451EC8">
        <w:t>Repeal the subsection, substitute:</w:t>
      </w:r>
    </w:p>
    <w:p w:rsidR="00FD3CCC" w:rsidRPr="00451EC8" w:rsidRDefault="00FD3CCC" w:rsidP="00451EC8">
      <w:pPr>
        <w:pStyle w:val="subsection"/>
      </w:pPr>
      <w:r w:rsidRPr="00451EC8">
        <w:tab/>
        <w:t>(4)</w:t>
      </w:r>
      <w:r w:rsidRPr="00451EC8">
        <w:tab/>
      </w:r>
      <w:r w:rsidR="00451EC8" w:rsidRPr="00451EC8">
        <w:t>Subsection (</w:t>
      </w:r>
      <w:r w:rsidRPr="00451EC8">
        <w:t>2) does not prevent investment, under section</w:t>
      </w:r>
      <w:r w:rsidR="00451EC8" w:rsidRPr="00451EC8">
        <w:t> </w:t>
      </w:r>
      <w:r w:rsidRPr="00451EC8">
        <w:t xml:space="preserve">59 of the </w:t>
      </w:r>
      <w:r w:rsidRPr="00451EC8">
        <w:rPr>
          <w:i/>
        </w:rPr>
        <w:t>Public Governance, Performance and Accountability Act 2013</w:t>
      </w:r>
      <w:r w:rsidRPr="00451EC8">
        <w:t>, of money that is not immediately required for the purposes of ARENA.</w:t>
      </w:r>
    </w:p>
    <w:p w:rsidR="00FD3CCC" w:rsidRPr="00451EC8" w:rsidRDefault="006B2387" w:rsidP="00451EC8">
      <w:pPr>
        <w:pStyle w:val="ItemHead"/>
      </w:pPr>
      <w:r w:rsidRPr="00451EC8">
        <w:t>15</w:t>
      </w:r>
      <w:r w:rsidR="00FD3CCC" w:rsidRPr="00451EC8">
        <w:t xml:space="preserve">  Section</w:t>
      </w:r>
      <w:r w:rsidR="00451EC8" w:rsidRPr="00451EC8">
        <w:t> </w:t>
      </w:r>
      <w:r w:rsidR="00FD3CCC" w:rsidRPr="00451EC8">
        <w:t>68</w:t>
      </w:r>
    </w:p>
    <w:p w:rsidR="00FD3CCC" w:rsidRPr="00451EC8" w:rsidRDefault="00FD3CCC" w:rsidP="00451EC8">
      <w:pPr>
        <w:pStyle w:val="Item"/>
      </w:pPr>
      <w:r w:rsidRPr="00451EC8">
        <w:t>Repeal the section.</w:t>
      </w:r>
    </w:p>
    <w:p w:rsidR="00FD3CCC" w:rsidRPr="00451EC8" w:rsidRDefault="006B2387" w:rsidP="00451EC8">
      <w:pPr>
        <w:pStyle w:val="ItemHead"/>
      </w:pPr>
      <w:r w:rsidRPr="00451EC8">
        <w:t>16</w:t>
      </w:r>
      <w:r w:rsidR="00FD3CCC" w:rsidRPr="00451EC8">
        <w:t xml:space="preserve">  Section</w:t>
      </w:r>
      <w:r w:rsidR="00451EC8" w:rsidRPr="00451EC8">
        <w:t> </w:t>
      </w:r>
      <w:r w:rsidR="00FD3CCC" w:rsidRPr="00451EC8">
        <w:t>70</w:t>
      </w:r>
    </w:p>
    <w:p w:rsidR="00FD3CCC" w:rsidRPr="00451EC8" w:rsidRDefault="00FD3CCC" w:rsidP="00451EC8">
      <w:pPr>
        <w:pStyle w:val="Item"/>
      </w:pPr>
      <w:r w:rsidRPr="00451EC8">
        <w:t>Omit “Each annual report on ARENA under section</w:t>
      </w:r>
      <w:r w:rsidR="00451EC8" w:rsidRPr="00451EC8">
        <w:t> </w:t>
      </w:r>
      <w:r w:rsidRPr="00451EC8">
        <w:t xml:space="preserve">9 of the </w:t>
      </w:r>
      <w:r w:rsidRPr="00451EC8">
        <w:rPr>
          <w:i/>
        </w:rPr>
        <w:t>Commonwealth Authorities and Companies Act 1997</w:t>
      </w:r>
      <w:r w:rsidRPr="00451EC8">
        <w:t>”, substitute “The annual report prepared by the Board and given to the Minister under section</w:t>
      </w:r>
      <w:r w:rsidR="00451EC8" w:rsidRPr="00451EC8">
        <w:t> </w:t>
      </w:r>
      <w:r w:rsidRPr="00451EC8">
        <w:t xml:space="preserve">46 of the </w:t>
      </w:r>
      <w:r w:rsidRPr="00451EC8">
        <w:rPr>
          <w:i/>
        </w:rPr>
        <w:t>Public Governance, Performance and Accountability Act 2013</w:t>
      </w:r>
      <w:r w:rsidRPr="00451EC8">
        <w:t xml:space="preserve"> for a period”.</w:t>
      </w:r>
    </w:p>
    <w:p w:rsidR="00FD3CCC" w:rsidRPr="00451EC8" w:rsidRDefault="006B2387" w:rsidP="00451EC8">
      <w:pPr>
        <w:pStyle w:val="ItemHead"/>
      </w:pPr>
      <w:r w:rsidRPr="00451EC8">
        <w:t>17</w:t>
      </w:r>
      <w:r w:rsidR="00FD3CCC" w:rsidRPr="00451EC8">
        <w:t xml:space="preserve">  Paragraph 70(a)</w:t>
      </w:r>
    </w:p>
    <w:p w:rsidR="00FD3CCC" w:rsidRPr="00451EC8" w:rsidRDefault="00FD3CCC" w:rsidP="00451EC8">
      <w:pPr>
        <w:pStyle w:val="Item"/>
      </w:pPr>
      <w:r w:rsidRPr="00451EC8">
        <w:t>Omit “the financial year covered by the report”, substitute “the period”.</w:t>
      </w:r>
    </w:p>
    <w:p w:rsidR="00FD3CCC" w:rsidRPr="00451EC8" w:rsidRDefault="006B2387" w:rsidP="00451EC8">
      <w:pPr>
        <w:pStyle w:val="ItemHead"/>
      </w:pPr>
      <w:r w:rsidRPr="00451EC8">
        <w:t>18</w:t>
      </w:r>
      <w:r w:rsidR="00FD3CCC" w:rsidRPr="00451EC8">
        <w:t xml:space="preserve">  Paragraphs 70(b) and (c)</w:t>
      </w:r>
    </w:p>
    <w:p w:rsidR="00FD3CCC" w:rsidRPr="00451EC8" w:rsidRDefault="00FD3CCC" w:rsidP="00451EC8">
      <w:pPr>
        <w:pStyle w:val="Item"/>
      </w:pPr>
      <w:r w:rsidRPr="00451EC8">
        <w:t>Omit “the year”, substitute “the period”.</w:t>
      </w:r>
    </w:p>
    <w:p w:rsidR="00FD3CCC" w:rsidRPr="00451EC8" w:rsidRDefault="006B2387" w:rsidP="00451EC8">
      <w:pPr>
        <w:pStyle w:val="ItemHead"/>
      </w:pPr>
      <w:r w:rsidRPr="00451EC8">
        <w:t>19</w:t>
      </w:r>
      <w:r w:rsidR="00FD3CCC" w:rsidRPr="00451EC8">
        <w:t xml:space="preserve">  Paragraph 70(d)</w:t>
      </w:r>
    </w:p>
    <w:p w:rsidR="00FD3CCC" w:rsidRPr="00451EC8" w:rsidRDefault="00FD3CCC" w:rsidP="00451EC8">
      <w:pPr>
        <w:pStyle w:val="Item"/>
      </w:pPr>
      <w:r w:rsidRPr="00451EC8">
        <w:t>Omit “the year” (wherever occurring), substitute “the period”.</w:t>
      </w:r>
    </w:p>
    <w:p w:rsidR="00BD093F" w:rsidRPr="00451EC8" w:rsidRDefault="00BD093F" w:rsidP="00451EC8">
      <w:pPr>
        <w:pStyle w:val="ActHead9"/>
        <w:rPr>
          <w:i w:val="0"/>
        </w:rPr>
      </w:pPr>
      <w:bookmarkStart w:id="16" w:name="_Toc491340012"/>
      <w:r w:rsidRPr="00451EC8">
        <w:t>Building and Construction Industry (Consequential and Transitional Provisions) Act 2016</w:t>
      </w:r>
      <w:bookmarkEnd w:id="16"/>
    </w:p>
    <w:p w:rsidR="00BD093F" w:rsidRPr="00451EC8" w:rsidRDefault="006B2387" w:rsidP="00451EC8">
      <w:pPr>
        <w:pStyle w:val="ItemHead"/>
      </w:pPr>
      <w:r w:rsidRPr="00451EC8">
        <w:t>20</w:t>
      </w:r>
      <w:r w:rsidR="00BD093F" w:rsidRPr="00451EC8">
        <w:t xml:space="preserve">  </w:t>
      </w:r>
      <w:proofErr w:type="spellStart"/>
      <w:r w:rsidR="00BD093F" w:rsidRPr="00451EC8">
        <w:t>Subitem</w:t>
      </w:r>
      <w:proofErr w:type="spellEnd"/>
      <w:r w:rsidR="00451EC8" w:rsidRPr="00451EC8">
        <w:t> </w:t>
      </w:r>
      <w:r w:rsidR="00BD093F" w:rsidRPr="00451EC8">
        <w:t>3(1) of Schedule</w:t>
      </w:r>
      <w:r w:rsidR="00451EC8" w:rsidRPr="00451EC8">
        <w:t> </w:t>
      </w:r>
      <w:r w:rsidR="00BD093F" w:rsidRPr="00451EC8">
        <w:t>2</w:t>
      </w:r>
    </w:p>
    <w:p w:rsidR="00BD093F" w:rsidRPr="00451EC8" w:rsidRDefault="00BD093F" w:rsidP="00451EC8">
      <w:pPr>
        <w:pStyle w:val="Item"/>
        <w:rPr>
          <w:szCs w:val="24"/>
        </w:rPr>
      </w:pPr>
      <w:r w:rsidRPr="00451EC8">
        <w:rPr>
          <w:szCs w:val="24"/>
        </w:rPr>
        <w:t>Omit “</w:t>
      </w:r>
      <w:r w:rsidRPr="00451EC8">
        <w:t>report under</w:t>
      </w:r>
      <w:r w:rsidRPr="00451EC8">
        <w:rPr>
          <w:szCs w:val="24"/>
        </w:rPr>
        <w:t>”, substitute “</w:t>
      </w:r>
      <w:r w:rsidRPr="00451EC8">
        <w:t>report referred to in</w:t>
      </w:r>
      <w:r w:rsidRPr="00451EC8">
        <w:rPr>
          <w:szCs w:val="24"/>
        </w:rPr>
        <w:t>”.</w:t>
      </w:r>
    </w:p>
    <w:p w:rsidR="00BD093F" w:rsidRPr="00451EC8" w:rsidRDefault="006B2387" w:rsidP="00451EC8">
      <w:pPr>
        <w:pStyle w:val="ItemHead"/>
      </w:pPr>
      <w:r w:rsidRPr="00451EC8">
        <w:t>21</w:t>
      </w:r>
      <w:r w:rsidR="00BD093F" w:rsidRPr="00451EC8">
        <w:t xml:space="preserve">  </w:t>
      </w:r>
      <w:proofErr w:type="spellStart"/>
      <w:r w:rsidR="00BD093F" w:rsidRPr="00451EC8">
        <w:t>Subitem</w:t>
      </w:r>
      <w:proofErr w:type="spellEnd"/>
      <w:r w:rsidR="00451EC8" w:rsidRPr="00451EC8">
        <w:t> </w:t>
      </w:r>
      <w:r w:rsidR="00BD093F" w:rsidRPr="00451EC8">
        <w:t>3(1) of Schedule</w:t>
      </w:r>
      <w:r w:rsidR="00451EC8" w:rsidRPr="00451EC8">
        <w:t> </w:t>
      </w:r>
      <w:r w:rsidR="00BD093F" w:rsidRPr="00451EC8">
        <w:t>2</w:t>
      </w:r>
    </w:p>
    <w:p w:rsidR="00BD093F" w:rsidRPr="00451EC8" w:rsidRDefault="00BD093F" w:rsidP="00451EC8">
      <w:pPr>
        <w:pStyle w:val="Item"/>
        <w:rPr>
          <w:szCs w:val="24"/>
        </w:rPr>
      </w:pPr>
      <w:r w:rsidRPr="00451EC8">
        <w:rPr>
          <w:szCs w:val="24"/>
        </w:rPr>
        <w:t xml:space="preserve">Omit “to the Minister </w:t>
      </w:r>
      <w:r w:rsidRPr="00451EC8">
        <w:t>a report in accordance with that section</w:t>
      </w:r>
      <w:r w:rsidRPr="00451EC8">
        <w:rPr>
          <w:szCs w:val="24"/>
        </w:rPr>
        <w:t>”, substitute “</w:t>
      </w:r>
      <w:r w:rsidRPr="00451EC8">
        <w:t>such a report to the Minister</w:t>
      </w:r>
      <w:r w:rsidRPr="00451EC8">
        <w:rPr>
          <w:szCs w:val="24"/>
        </w:rPr>
        <w:t>”.</w:t>
      </w:r>
    </w:p>
    <w:p w:rsidR="00E94638" w:rsidRPr="00451EC8" w:rsidRDefault="006B2387" w:rsidP="00451EC8">
      <w:pPr>
        <w:pStyle w:val="ItemHead"/>
      </w:pPr>
      <w:r w:rsidRPr="00451EC8">
        <w:t>22</w:t>
      </w:r>
      <w:r w:rsidR="00E94638" w:rsidRPr="00451EC8">
        <w:t xml:space="preserve">  </w:t>
      </w:r>
      <w:proofErr w:type="spellStart"/>
      <w:r w:rsidR="00E94638" w:rsidRPr="00451EC8">
        <w:t>Subitem</w:t>
      </w:r>
      <w:proofErr w:type="spellEnd"/>
      <w:r w:rsidR="00451EC8" w:rsidRPr="00451EC8">
        <w:t> </w:t>
      </w:r>
      <w:r w:rsidR="00E94638" w:rsidRPr="00451EC8">
        <w:t>3(2) of Schedule</w:t>
      </w:r>
      <w:r w:rsidR="00451EC8" w:rsidRPr="00451EC8">
        <w:t> </w:t>
      </w:r>
      <w:r w:rsidR="00E94638" w:rsidRPr="00451EC8">
        <w:t>2</w:t>
      </w:r>
    </w:p>
    <w:p w:rsidR="00604AA7" w:rsidRPr="00451EC8" w:rsidRDefault="00604AA7" w:rsidP="00451EC8">
      <w:pPr>
        <w:pStyle w:val="Item"/>
      </w:pPr>
      <w:r w:rsidRPr="00451EC8">
        <w:rPr>
          <w:szCs w:val="24"/>
        </w:rPr>
        <w:t>Omit “</w:t>
      </w:r>
      <w:r w:rsidRPr="00451EC8">
        <w:t>report under</w:t>
      </w:r>
      <w:r w:rsidRPr="00451EC8">
        <w:rPr>
          <w:szCs w:val="24"/>
        </w:rPr>
        <w:t>”, substitute “</w:t>
      </w:r>
      <w:r w:rsidRPr="00451EC8">
        <w:t>annual report referred to</w:t>
      </w:r>
      <w:r w:rsidR="0092313A" w:rsidRPr="00451EC8">
        <w:t xml:space="preserve"> in</w:t>
      </w:r>
      <w:r w:rsidRPr="00451EC8">
        <w:rPr>
          <w:szCs w:val="24"/>
        </w:rPr>
        <w:t>”.</w:t>
      </w:r>
    </w:p>
    <w:p w:rsidR="00BD093F" w:rsidRPr="00451EC8" w:rsidRDefault="006B2387" w:rsidP="00451EC8">
      <w:pPr>
        <w:pStyle w:val="ItemHead"/>
      </w:pPr>
      <w:r w:rsidRPr="00451EC8">
        <w:t>23</w:t>
      </w:r>
      <w:r w:rsidR="00BD093F" w:rsidRPr="00451EC8">
        <w:t xml:space="preserve">  </w:t>
      </w:r>
      <w:proofErr w:type="spellStart"/>
      <w:r w:rsidR="00BD093F" w:rsidRPr="00451EC8">
        <w:t>Subitem</w:t>
      </w:r>
      <w:proofErr w:type="spellEnd"/>
      <w:r w:rsidR="00451EC8" w:rsidRPr="00451EC8">
        <w:t> </w:t>
      </w:r>
      <w:r w:rsidR="00BD093F" w:rsidRPr="00451EC8">
        <w:t>11(2) of Schedule</w:t>
      </w:r>
      <w:r w:rsidR="00451EC8" w:rsidRPr="00451EC8">
        <w:t> </w:t>
      </w:r>
      <w:r w:rsidR="00BD093F" w:rsidRPr="00451EC8">
        <w:t>2 (table item</w:t>
      </w:r>
      <w:r w:rsidR="00451EC8" w:rsidRPr="00451EC8">
        <w:t> </w:t>
      </w:r>
      <w:r w:rsidR="00BD093F" w:rsidRPr="00451EC8">
        <w:t>4, column headed “is taken to be a reference to this term…”)</w:t>
      </w:r>
    </w:p>
    <w:p w:rsidR="00BD093F" w:rsidRPr="00451EC8" w:rsidRDefault="00BD093F" w:rsidP="00451EC8">
      <w:pPr>
        <w:pStyle w:val="Item"/>
      </w:pPr>
      <w:r w:rsidRPr="00451EC8">
        <w:t>Omit “Commonwealth authority”, substitute “corporate Commonwealth entity”.</w:t>
      </w:r>
    </w:p>
    <w:p w:rsidR="00BD093F" w:rsidRPr="00451EC8" w:rsidRDefault="00BD093F" w:rsidP="00451EC8">
      <w:pPr>
        <w:pStyle w:val="ActHead9"/>
        <w:rPr>
          <w:i w:val="0"/>
        </w:rPr>
      </w:pPr>
      <w:bookmarkStart w:id="17" w:name="_Toc491340013"/>
      <w:r w:rsidRPr="00451EC8">
        <w:t>Building and Construction Industry (Improving Productivity) Act 2016</w:t>
      </w:r>
      <w:bookmarkEnd w:id="17"/>
    </w:p>
    <w:p w:rsidR="00BD093F" w:rsidRPr="00451EC8" w:rsidRDefault="006B2387" w:rsidP="00451EC8">
      <w:pPr>
        <w:pStyle w:val="ItemHead"/>
      </w:pPr>
      <w:r w:rsidRPr="00451EC8">
        <w:t>24</w:t>
      </w:r>
      <w:r w:rsidR="00BD093F" w:rsidRPr="00451EC8">
        <w:t xml:space="preserve">  Section</w:t>
      </w:r>
      <w:r w:rsidR="00451EC8" w:rsidRPr="00451EC8">
        <w:t> </w:t>
      </w:r>
      <w:r w:rsidR="00BD093F" w:rsidRPr="00451EC8">
        <w:t>4</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25</w:t>
      </w:r>
      <w:r w:rsidR="00BD093F" w:rsidRPr="00451EC8">
        <w:t xml:space="preserve">  Section</w:t>
      </w:r>
      <w:r w:rsidR="00451EC8" w:rsidRPr="00451EC8">
        <w:t> </w:t>
      </w:r>
      <w:r w:rsidR="00BD093F" w:rsidRPr="00451EC8">
        <w:t xml:space="preserve">5 (definition of </w:t>
      </w:r>
      <w:r w:rsidR="00BD093F" w:rsidRPr="00451EC8">
        <w:rPr>
          <w:i/>
        </w:rPr>
        <w:t>Commonwealth authority</w:t>
      </w:r>
      <w:r w:rsidR="00BD093F" w:rsidRPr="00451EC8">
        <w:t>)</w:t>
      </w:r>
    </w:p>
    <w:p w:rsidR="00BD093F" w:rsidRPr="00451EC8" w:rsidRDefault="00BD093F" w:rsidP="00451EC8">
      <w:pPr>
        <w:pStyle w:val="Item"/>
      </w:pPr>
      <w:r w:rsidRPr="00451EC8">
        <w:t>Repeal the definition.</w:t>
      </w:r>
    </w:p>
    <w:p w:rsidR="00BD093F" w:rsidRPr="00451EC8" w:rsidRDefault="006B2387" w:rsidP="00451EC8">
      <w:pPr>
        <w:pStyle w:val="ItemHead"/>
      </w:pPr>
      <w:r w:rsidRPr="00451EC8">
        <w:t>26</w:t>
      </w:r>
      <w:r w:rsidR="00BD093F" w:rsidRPr="00451EC8">
        <w:t xml:space="preserve">  Section</w:t>
      </w:r>
      <w:r w:rsidR="00451EC8" w:rsidRPr="00451EC8">
        <w:t> </w:t>
      </w:r>
      <w:r w:rsidR="00BD093F" w:rsidRPr="00451EC8">
        <w:t>5 (</w:t>
      </w:r>
      <w:r w:rsidR="00451EC8" w:rsidRPr="00451EC8">
        <w:t>paragraph (</w:t>
      </w:r>
      <w:r w:rsidR="00BD093F" w:rsidRPr="00451EC8">
        <w:t xml:space="preserve">c) of the definition of </w:t>
      </w:r>
      <w:r w:rsidR="00BD093F" w:rsidRPr="00451EC8">
        <w:rPr>
          <w:i/>
        </w:rPr>
        <w:t>constitutionally</w:t>
      </w:r>
      <w:r w:rsidR="00850C50">
        <w:rPr>
          <w:i/>
        </w:rPr>
        <w:noBreakHyphen/>
      </w:r>
      <w:r w:rsidR="00BD093F" w:rsidRPr="00451EC8">
        <w:rPr>
          <w:i/>
        </w:rPr>
        <w:t>covered entity</w:t>
      </w:r>
      <w:r w:rsidR="00BD093F" w:rsidRPr="00451EC8">
        <w:t>)</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27</w:t>
      </w:r>
      <w:r w:rsidR="00BD093F" w:rsidRPr="00451EC8">
        <w:t xml:space="preserve">  Section</w:t>
      </w:r>
      <w:r w:rsidR="00451EC8" w:rsidRPr="00451EC8">
        <w:t> </w:t>
      </w:r>
      <w:r w:rsidR="00BD093F" w:rsidRPr="00451EC8">
        <w:t>5</w:t>
      </w:r>
    </w:p>
    <w:p w:rsidR="00BD093F" w:rsidRPr="00451EC8" w:rsidRDefault="00BD093F" w:rsidP="00451EC8">
      <w:pPr>
        <w:pStyle w:val="Item"/>
      </w:pPr>
      <w:r w:rsidRPr="00451EC8">
        <w:t>Insert:</w:t>
      </w:r>
    </w:p>
    <w:p w:rsidR="00BD093F" w:rsidRPr="00451EC8" w:rsidRDefault="00BD093F" w:rsidP="00451EC8">
      <w:pPr>
        <w:pStyle w:val="Definition"/>
      </w:pPr>
      <w:r w:rsidRPr="00451EC8">
        <w:rPr>
          <w:b/>
          <w:i/>
        </w:rPr>
        <w:t>corporate Commonwealth entity</w:t>
      </w:r>
      <w:r w:rsidRPr="00451EC8">
        <w:t xml:space="preserve"> has the same meaning as in the </w:t>
      </w:r>
      <w:r w:rsidRPr="00451EC8">
        <w:rPr>
          <w:i/>
        </w:rPr>
        <w:t>Public Governance, Performance and Accountability Act 2013</w:t>
      </w:r>
      <w:r w:rsidRPr="00451EC8">
        <w:t>.</w:t>
      </w:r>
    </w:p>
    <w:p w:rsidR="000120B7" w:rsidRPr="00451EC8" w:rsidRDefault="006B2387" w:rsidP="00451EC8">
      <w:pPr>
        <w:pStyle w:val="ItemHead"/>
      </w:pPr>
      <w:r w:rsidRPr="00451EC8">
        <w:t>28</w:t>
      </w:r>
      <w:r w:rsidR="000120B7" w:rsidRPr="00451EC8">
        <w:t xml:space="preserve">  Subsection</w:t>
      </w:r>
      <w:r w:rsidR="00451EC8" w:rsidRPr="00451EC8">
        <w:t> </w:t>
      </w:r>
      <w:r w:rsidR="000120B7" w:rsidRPr="00451EC8">
        <w:t>20(1A)</w:t>
      </w:r>
    </w:p>
    <w:p w:rsidR="000120B7" w:rsidRPr="00451EC8" w:rsidRDefault="000120B7" w:rsidP="00451EC8">
      <w:pPr>
        <w:pStyle w:val="Item"/>
      </w:pPr>
      <w:r w:rsidRPr="00451EC8">
        <w:t xml:space="preserve">After “report”, insert “(a </w:t>
      </w:r>
      <w:r w:rsidRPr="00451EC8">
        <w:rPr>
          <w:b/>
          <w:i/>
        </w:rPr>
        <w:t>quarterly report</w:t>
      </w:r>
      <w:r w:rsidRPr="00451EC8">
        <w:t>)”.</w:t>
      </w:r>
    </w:p>
    <w:p w:rsidR="002C2906" w:rsidRPr="00451EC8" w:rsidRDefault="006B2387" w:rsidP="00451EC8">
      <w:pPr>
        <w:pStyle w:val="ItemHead"/>
      </w:pPr>
      <w:r w:rsidRPr="00451EC8">
        <w:t>29</w:t>
      </w:r>
      <w:r w:rsidR="002C2906" w:rsidRPr="00451EC8">
        <w:t xml:space="preserve">  Subsection</w:t>
      </w:r>
      <w:r w:rsidR="00451EC8" w:rsidRPr="00451EC8">
        <w:t> </w:t>
      </w:r>
      <w:r w:rsidR="002C2906" w:rsidRPr="00451EC8">
        <w:t>20(1)</w:t>
      </w:r>
    </w:p>
    <w:p w:rsidR="002C2906" w:rsidRPr="00451EC8" w:rsidRDefault="002C2906" w:rsidP="00451EC8">
      <w:pPr>
        <w:pStyle w:val="Item"/>
      </w:pPr>
      <w:r w:rsidRPr="00451EC8">
        <w:t>Repeal the subsection.</w:t>
      </w:r>
    </w:p>
    <w:p w:rsidR="000120B7" w:rsidRPr="00451EC8" w:rsidRDefault="006B2387" w:rsidP="00451EC8">
      <w:pPr>
        <w:pStyle w:val="ItemHead"/>
      </w:pPr>
      <w:r w:rsidRPr="00451EC8">
        <w:t>30</w:t>
      </w:r>
      <w:r w:rsidR="000120B7" w:rsidRPr="00451EC8">
        <w:t xml:space="preserve">  Subsection</w:t>
      </w:r>
      <w:r w:rsidR="00451EC8" w:rsidRPr="00451EC8">
        <w:t> </w:t>
      </w:r>
      <w:r w:rsidR="000120B7" w:rsidRPr="00451EC8">
        <w:t>20(2)</w:t>
      </w:r>
    </w:p>
    <w:p w:rsidR="000120B7" w:rsidRPr="00451EC8" w:rsidRDefault="000120B7" w:rsidP="00451EC8">
      <w:pPr>
        <w:pStyle w:val="Item"/>
      </w:pPr>
      <w:r w:rsidRPr="00451EC8">
        <w:t xml:space="preserve">Omit “A report under </w:t>
      </w:r>
      <w:r w:rsidR="00451EC8" w:rsidRPr="00451EC8">
        <w:t>subsection (</w:t>
      </w:r>
      <w:r w:rsidRPr="00451EC8">
        <w:t>1A) or (1)”, substitute “Each quarterly report, and each annual report prepared by the ABC Commissioner and given to the Minister under section</w:t>
      </w:r>
      <w:r w:rsidR="00451EC8" w:rsidRPr="00451EC8">
        <w:t> </w:t>
      </w:r>
      <w:r w:rsidRPr="00451EC8">
        <w:t xml:space="preserve">46 of the </w:t>
      </w:r>
      <w:r w:rsidRPr="00451EC8">
        <w:rPr>
          <w:i/>
        </w:rPr>
        <w:t>Public Governance, Performance and Accountability Act 2013</w:t>
      </w:r>
      <w:r w:rsidRPr="00451EC8">
        <w:t xml:space="preserve"> for a reporting period (an </w:t>
      </w:r>
      <w:r w:rsidRPr="00451EC8">
        <w:rPr>
          <w:b/>
          <w:i/>
        </w:rPr>
        <w:t>annual report</w:t>
      </w:r>
      <w:r w:rsidRPr="00451EC8">
        <w:t>),”.</w:t>
      </w:r>
    </w:p>
    <w:p w:rsidR="00BD093F" w:rsidRPr="00451EC8" w:rsidRDefault="006B2387" w:rsidP="00451EC8">
      <w:pPr>
        <w:pStyle w:val="ItemHead"/>
      </w:pPr>
      <w:r w:rsidRPr="00451EC8">
        <w:t>31</w:t>
      </w:r>
      <w:r w:rsidR="00BD093F" w:rsidRPr="00451EC8">
        <w:t xml:space="preserve">  Subsection</w:t>
      </w:r>
      <w:r w:rsidR="00451EC8" w:rsidRPr="00451EC8">
        <w:t> </w:t>
      </w:r>
      <w:r w:rsidR="00BD093F" w:rsidRPr="00451EC8">
        <w:t>20(2)</w:t>
      </w:r>
    </w:p>
    <w:p w:rsidR="00BD093F" w:rsidRPr="00451EC8" w:rsidRDefault="00BD093F" w:rsidP="00451EC8">
      <w:pPr>
        <w:pStyle w:val="Item"/>
      </w:pPr>
      <w:r w:rsidRPr="00451EC8">
        <w:t>Omit “year” (wherever occurring), substitute “period”.</w:t>
      </w:r>
    </w:p>
    <w:p w:rsidR="000120B7" w:rsidRPr="00451EC8" w:rsidRDefault="006B2387" w:rsidP="00451EC8">
      <w:pPr>
        <w:pStyle w:val="ItemHead"/>
      </w:pPr>
      <w:r w:rsidRPr="00451EC8">
        <w:t>32</w:t>
      </w:r>
      <w:r w:rsidR="000120B7" w:rsidRPr="00451EC8">
        <w:t xml:space="preserve">  Subsection</w:t>
      </w:r>
      <w:r w:rsidR="00451EC8" w:rsidRPr="00451EC8">
        <w:t> </w:t>
      </w:r>
      <w:r w:rsidR="000120B7" w:rsidRPr="00451EC8">
        <w:t>20(3)</w:t>
      </w:r>
    </w:p>
    <w:p w:rsidR="000120B7" w:rsidRPr="00451EC8" w:rsidRDefault="000120B7" w:rsidP="00451EC8">
      <w:pPr>
        <w:pStyle w:val="Item"/>
      </w:pPr>
      <w:r w:rsidRPr="00451EC8">
        <w:t>Omit “The report”, substitute “Each quarterly report</w:t>
      </w:r>
      <w:r w:rsidR="00900DB9" w:rsidRPr="00451EC8">
        <w:t>,</w:t>
      </w:r>
      <w:r w:rsidRPr="00451EC8">
        <w:t xml:space="preserve"> and each annual report</w:t>
      </w:r>
      <w:r w:rsidR="006A4979" w:rsidRPr="00451EC8">
        <w:t xml:space="preserve"> for a period</w:t>
      </w:r>
      <w:r w:rsidR="00900DB9" w:rsidRPr="00451EC8">
        <w:t>,</w:t>
      </w:r>
      <w:r w:rsidRPr="00451EC8">
        <w:t>”.</w:t>
      </w:r>
    </w:p>
    <w:p w:rsidR="00BD093F" w:rsidRPr="00451EC8" w:rsidRDefault="006B2387" w:rsidP="00451EC8">
      <w:pPr>
        <w:pStyle w:val="ItemHead"/>
      </w:pPr>
      <w:r w:rsidRPr="00451EC8">
        <w:t>33</w:t>
      </w:r>
      <w:r w:rsidR="00BD093F" w:rsidRPr="00451EC8">
        <w:t xml:space="preserve">  Subsection</w:t>
      </w:r>
      <w:r w:rsidR="00451EC8" w:rsidRPr="00451EC8">
        <w:t> </w:t>
      </w:r>
      <w:r w:rsidR="00BD093F" w:rsidRPr="00451EC8">
        <w:t>20(3)</w:t>
      </w:r>
    </w:p>
    <w:p w:rsidR="00BD093F" w:rsidRPr="00451EC8" w:rsidRDefault="00BD093F" w:rsidP="00451EC8">
      <w:pPr>
        <w:pStyle w:val="Item"/>
      </w:pPr>
      <w:r w:rsidRPr="00451EC8">
        <w:t>Omit “year” (wherever occurring), substitute “period”.</w:t>
      </w:r>
    </w:p>
    <w:p w:rsidR="00F50E1D" w:rsidRPr="00451EC8" w:rsidRDefault="006B2387" w:rsidP="00451EC8">
      <w:pPr>
        <w:pStyle w:val="ItemHead"/>
      </w:pPr>
      <w:r w:rsidRPr="00451EC8">
        <w:t>34</w:t>
      </w:r>
      <w:r w:rsidR="00F50E1D" w:rsidRPr="00451EC8">
        <w:t xml:space="preserve">  Subsection</w:t>
      </w:r>
      <w:r w:rsidR="00451EC8" w:rsidRPr="00451EC8">
        <w:t> </w:t>
      </w:r>
      <w:r w:rsidR="00F50E1D" w:rsidRPr="00451EC8">
        <w:t>20(4)</w:t>
      </w:r>
    </w:p>
    <w:p w:rsidR="00F50E1D" w:rsidRPr="00451EC8" w:rsidRDefault="00F50E1D" w:rsidP="00451EC8">
      <w:pPr>
        <w:pStyle w:val="Item"/>
      </w:pPr>
      <w:r w:rsidRPr="00451EC8">
        <w:t>Omit “</w:t>
      </w:r>
      <w:r w:rsidR="006A4979" w:rsidRPr="00451EC8">
        <w:t xml:space="preserve">the </w:t>
      </w:r>
      <w:r w:rsidRPr="00451EC8">
        <w:t>report”, substitute “</w:t>
      </w:r>
      <w:r w:rsidR="006A4979" w:rsidRPr="00451EC8">
        <w:t xml:space="preserve">a </w:t>
      </w:r>
      <w:r w:rsidRPr="00451EC8">
        <w:t xml:space="preserve">quarterly report or </w:t>
      </w:r>
      <w:r w:rsidR="006A4979" w:rsidRPr="00451EC8">
        <w:t xml:space="preserve">an </w:t>
      </w:r>
      <w:r w:rsidRPr="00451EC8">
        <w:t>annual report”.</w:t>
      </w:r>
    </w:p>
    <w:p w:rsidR="00BD093F" w:rsidRPr="00451EC8" w:rsidRDefault="006B2387" w:rsidP="00451EC8">
      <w:pPr>
        <w:pStyle w:val="ItemHead"/>
      </w:pPr>
      <w:r w:rsidRPr="00451EC8">
        <w:t>35</w:t>
      </w:r>
      <w:r w:rsidR="00BD093F" w:rsidRPr="00451EC8">
        <w:t xml:space="preserve">  Subsection</w:t>
      </w:r>
      <w:r w:rsidR="00451EC8" w:rsidRPr="00451EC8">
        <w:t> </w:t>
      </w:r>
      <w:r w:rsidR="00BD093F" w:rsidRPr="00451EC8">
        <w:t>20(5)</w:t>
      </w:r>
    </w:p>
    <w:p w:rsidR="00BD093F" w:rsidRPr="00451EC8" w:rsidRDefault="00BD093F" w:rsidP="00451EC8">
      <w:pPr>
        <w:pStyle w:val="Item"/>
      </w:pPr>
      <w:r w:rsidRPr="00451EC8">
        <w:t>Omit “the report”, substitute “</w:t>
      </w:r>
      <w:r w:rsidR="00F50E1D" w:rsidRPr="00451EC8">
        <w:t xml:space="preserve">each </w:t>
      </w:r>
      <w:r w:rsidRPr="00451EC8">
        <w:t>quarterly report</w:t>
      </w:r>
      <w:r w:rsidR="00F50E1D" w:rsidRPr="00451EC8">
        <w:t xml:space="preserve"> and each annual report</w:t>
      </w:r>
      <w:r w:rsidRPr="00451EC8">
        <w:t>”.</w:t>
      </w:r>
    </w:p>
    <w:p w:rsidR="00BD093F" w:rsidRPr="00451EC8" w:rsidRDefault="006B2387" w:rsidP="00451EC8">
      <w:pPr>
        <w:pStyle w:val="ItemHead"/>
      </w:pPr>
      <w:r w:rsidRPr="00451EC8">
        <w:t>36</w:t>
      </w:r>
      <w:r w:rsidR="00BD093F" w:rsidRPr="00451EC8">
        <w:t xml:space="preserve">  Section</w:t>
      </w:r>
      <w:r w:rsidR="00451EC8" w:rsidRPr="00451EC8">
        <w:t> </w:t>
      </w:r>
      <w:r w:rsidR="00BD093F" w:rsidRPr="00451EC8">
        <w:t>26</w:t>
      </w:r>
    </w:p>
    <w:p w:rsidR="00BD093F" w:rsidRPr="00451EC8" w:rsidRDefault="00BD093F" w:rsidP="00451EC8">
      <w:pPr>
        <w:pStyle w:val="Item"/>
      </w:pPr>
      <w:r w:rsidRPr="00451EC8">
        <w:t>Repeal the section, substitute:</w:t>
      </w:r>
    </w:p>
    <w:p w:rsidR="00BD093F" w:rsidRPr="00451EC8" w:rsidRDefault="00BD093F" w:rsidP="00451EC8">
      <w:pPr>
        <w:pStyle w:val="ActHead5"/>
      </w:pPr>
      <w:bookmarkStart w:id="18" w:name="_Toc491340014"/>
      <w:r w:rsidRPr="00451EC8">
        <w:rPr>
          <w:rStyle w:val="CharSectno"/>
        </w:rPr>
        <w:t>26</w:t>
      </w:r>
      <w:r w:rsidRPr="00451EC8">
        <w:t xml:space="preserve">  Disclosure of interests</w:t>
      </w:r>
      <w:bookmarkEnd w:id="18"/>
    </w:p>
    <w:p w:rsidR="00BD093F" w:rsidRPr="00451EC8" w:rsidRDefault="00BD093F" w:rsidP="00451EC8">
      <w:pPr>
        <w:pStyle w:val="subsection"/>
      </w:pPr>
      <w:r w:rsidRPr="00451EC8">
        <w:tab/>
        <w:t>(1)</w:t>
      </w:r>
      <w:r w:rsidRPr="00451EC8">
        <w:tab/>
        <w:t>A disclosure by a Commissioner under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must be made to the Minister.</w:t>
      </w:r>
    </w:p>
    <w:p w:rsidR="00BD093F" w:rsidRPr="00451EC8" w:rsidRDefault="00BD093F" w:rsidP="00451EC8">
      <w:pPr>
        <w:pStyle w:val="subsection"/>
        <w:rPr>
          <w:szCs w:val="22"/>
        </w:rPr>
      </w:pPr>
      <w:r w:rsidRPr="00451EC8">
        <w:rPr>
          <w:szCs w:val="22"/>
        </w:rPr>
        <w:tab/>
        <w:t>(2)</w:t>
      </w:r>
      <w:r w:rsidRPr="00451EC8">
        <w:rPr>
          <w:szCs w:val="22"/>
        </w:rPr>
        <w:tab/>
      </w:r>
      <w:r w:rsidR="00451EC8" w:rsidRPr="00451EC8">
        <w:rPr>
          <w:szCs w:val="22"/>
        </w:rPr>
        <w:t>Subsection (</w:t>
      </w:r>
      <w:r w:rsidRPr="00451EC8">
        <w:rPr>
          <w:szCs w:val="22"/>
        </w:rPr>
        <w:t>1) applies in addition to any rules made for the purposes of that section.</w:t>
      </w:r>
    </w:p>
    <w:p w:rsidR="00BD093F" w:rsidRPr="00451EC8" w:rsidRDefault="00BD093F" w:rsidP="00451EC8">
      <w:pPr>
        <w:pStyle w:val="subsection"/>
      </w:pPr>
      <w:r w:rsidRPr="00451EC8">
        <w:tab/>
        <w:t>(3)</w:t>
      </w:r>
      <w:r w:rsidRPr="00451EC8">
        <w:tab/>
        <w:t xml:space="preserve">For the purposes of this Act and the </w:t>
      </w:r>
      <w:r w:rsidRPr="00451EC8">
        <w:rPr>
          <w:i/>
        </w:rPr>
        <w:t>Public Governance, Performance and Accountability Act 2013</w:t>
      </w:r>
      <w:r w:rsidRPr="00451EC8">
        <w:t>, a Commissioner is taken not to have complied with section</w:t>
      </w:r>
      <w:r w:rsidR="00451EC8" w:rsidRPr="00451EC8">
        <w:t> </w:t>
      </w:r>
      <w:r w:rsidRPr="00451EC8">
        <w:t xml:space="preserve">29 of that Act if the Commissioner does not comply with </w:t>
      </w:r>
      <w:r w:rsidR="00451EC8" w:rsidRPr="00451EC8">
        <w:t>subsection (</w:t>
      </w:r>
      <w:r w:rsidRPr="00451EC8">
        <w:t>1) of this section.</w:t>
      </w:r>
    </w:p>
    <w:p w:rsidR="00BD093F" w:rsidRPr="00451EC8" w:rsidRDefault="006B2387" w:rsidP="00451EC8">
      <w:pPr>
        <w:pStyle w:val="ItemHead"/>
      </w:pPr>
      <w:r w:rsidRPr="00451EC8">
        <w:t>37</w:t>
      </w:r>
      <w:r w:rsidR="00BD093F" w:rsidRPr="00451EC8">
        <w:t xml:space="preserve">  Paragraph 28(2)(d)</w:t>
      </w:r>
    </w:p>
    <w:p w:rsidR="00BD093F" w:rsidRPr="00451EC8" w:rsidRDefault="00BD093F" w:rsidP="00451EC8">
      <w:pPr>
        <w:pStyle w:val="Item"/>
      </w:pPr>
      <w:r w:rsidRPr="00451EC8">
        <w:t>Repeal the paragraph, substitute:</w:t>
      </w:r>
    </w:p>
    <w:p w:rsidR="00BD093F" w:rsidRPr="00451EC8" w:rsidRDefault="00BD093F" w:rsidP="00451EC8">
      <w:pPr>
        <w:pStyle w:val="paragraph"/>
      </w:pPr>
      <w:r w:rsidRPr="00451EC8">
        <w:tab/>
        <w:t>(d)</w:t>
      </w:r>
      <w:r w:rsidRPr="00451EC8">
        <w:tab/>
        <w:t>in any case—the Commissioner fails, without reasonable excuse, to comply with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or with rules made for the purposes of that section.</w:t>
      </w:r>
    </w:p>
    <w:p w:rsidR="00BD093F" w:rsidRPr="00451EC8" w:rsidRDefault="006B2387" w:rsidP="00451EC8">
      <w:pPr>
        <w:pStyle w:val="ItemHead"/>
      </w:pPr>
      <w:r w:rsidRPr="00451EC8">
        <w:t>38</w:t>
      </w:r>
      <w:r w:rsidR="00BD093F" w:rsidRPr="00451EC8">
        <w:t xml:space="preserve">  At the end of section</w:t>
      </w:r>
      <w:r w:rsidR="00451EC8" w:rsidRPr="00451EC8">
        <w:t> </w:t>
      </w:r>
      <w:r w:rsidR="00BD093F" w:rsidRPr="00451EC8">
        <w:t>29</w:t>
      </w:r>
    </w:p>
    <w:p w:rsidR="00BD093F" w:rsidRPr="00451EC8" w:rsidRDefault="00BD093F" w:rsidP="00451EC8">
      <w:pPr>
        <w:pStyle w:val="Item"/>
      </w:pPr>
      <w:r w:rsidRPr="00451EC8">
        <w:t>Add:</w:t>
      </w:r>
    </w:p>
    <w:p w:rsidR="00BD093F" w:rsidRPr="00451EC8" w:rsidRDefault="00BD093F" w:rsidP="00451EC8">
      <w:pPr>
        <w:pStyle w:val="subsection"/>
      </w:pPr>
      <w:r w:rsidRPr="00451EC8">
        <w:tab/>
        <w:t>(3)</w:t>
      </w:r>
      <w:r w:rsidRPr="00451EC8">
        <w:tab/>
        <w:t xml:space="preserve">For the purposes of the finance law (within the meaning of the </w:t>
      </w:r>
      <w:r w:rsidRPr="00451EC8">
        <w:rPr>
          <w:i/>
        </w:rPr>
        <w:t>Public Governance, Performance and Accountability Act 2013</w:t>
      </w:r>
      <w:r w:rsidRPr="00451EC8">
        <w:t>):</w:t>
      </w:r>
    </w:p>
    <w:p w:rsidR="00BD093F" w:rsidRPr="00451EC8" w:rsidRDefault="00BD093F" w:rsidP="00451EC8">
      <w:pPr>
        <w:pStyle w:val="paragraph"/>
      </w:pPr>
      <w:r w:rsidRPr="00451EC8">
        <w:tab/>
        <w:t>(a)</w:t>
      </w:r>
      <w:r w:rsidRPr="00451EC8">
        <w:tab/>
        <w:t>the Commission is a listed entity; and</w:t>
      </w:r>
    </w:p>
    <w:p w:rsidR="00BD093F" w:rsidRPr="00451EC8" w:rsidRDefault="00BD093F" w:rsidP="00451EC8">
      <w:pPr>
        <w:pStyle w:val="paragraph"/>
      </w:pPr>
      <w:r w:rsidRPr="00451EC8">
        <w:tab/>
        <w:t>(b)</w:t>
      </w:r>
      <w:r w:rsidRPr="00451EC8">
        <w:tab/>
        <w:t>the ABC Commissioner is the accountable authority of the Commission; and</w:t>
      </w:r>
    </w:p>
    <w:p w:rsidR="00BD093F" w:rsidRPr="00451EC8" w:rsidRDefault="00BD093F" w:rsidP="00451EC8">
      <w:pPr>
        <w:pStyle w:val="paragraph"/>
      </w:pPr>
      <w:r w:rsidRPr="00451EC8">
        <w:tab/>
        <w:t>(c)</w:t>
      </w:r>
      <w:r w:rsidRPr="00451EC8">
        <w:tab/>
        <w:t>the following persons are officials of the Commission:</w:t>
      </w:r>
    </w:p>
    <w:p w:rsidR="00BD093F" w:rsidRPr="00451EC8" w:rsidRDefault="00BD093F" w:rsidP="00451EC8">
      <w:pPr>
        <w:pStyle w:val="paragraphsub"/>
      </w:pPr>
      <w:r w:rsidRPr="00451EC8">
        <w:tab/>
        <w:t>(</w:t>
      </w:r>
      <w:proofErr w:type="spellStart"/>
      <w:r w:rsidRPr="00451EC8">
        <w:t>i</w:t>
      </w:r>
      <w:proofErr w:type="spellEnd"/>
      <w:r w:rsidRPr="00451EC8">
        <w:t>)</w:t>
      </w:r>
      <w:r w:rsidRPr="00451EC8">
        <w:tab/>
        <w:t>the ABC Commissioner;</w:t>
      </w:r>
    </w:p>
    <w:p w:rsidR="00BD093F" w:rsidRPr="00451EC8" w:rsidRDefault="00BD093F" w:rsidP="00451EC8">
      <w:pPr>
        <w:pStyle w:val="paragraphsub"/>
      </w:pPr>
      <w:r w:rsidRPr="00451EC8">
        <w:tab/>
        <w:t>(ii)</w:t>
      </w:r>
      <w:r w:rsidRPr="00451EC8">
        <w:tab/>
        <w:t>the staff of the Commission referred to in subsection</w:t>
      </w:r>
      <w:r w:rsidR="00451EC8" w:rsidRPr="00451EC8">
        <w:t> </w:t>
      </w:r>
      <w:r w:rsidRPr="00451EC8">
        <w:t>30(1);</w:t>
      </w:r>
    </w:p>
    <w:p w:rsidR="00BD093F" w:rsidRPr="00451EC8" w:rsidRDefault="00BD093F" w:rsidP="00451EC8">
      <w:pPr>
        <w:pStyle w:val="paragraphsub"/>
      </w:pPr>
      <w:r w:rsidRPr="00451EC8">
        <w:tab/>
        <w:t>(iii)</w:t>
      </w:r>
      <w:r w:rsidRPr="00451EC8">
        <w:tab/>
        <w:t>persons whose services are made available to the ABC Commissioner under section</w:t>
      </w:r>
      <w:r w:rsidR="00451EC8" w:rsidRPr="00451EC8">
        <w:t> </w:t>
      </w:r>
      <w:r w:rsidRPr="00451EC8">
        <w:t>31;</w:t>
      </w:r>
    </w:p>
    <w:p w:rsidR="00BD093F" w:rsidRPr="00451EC8" w:rsidRDefault="00BD093F" w:rsidP="00451EC8">
      <w:pPr>
        <w:pStyle w:val="paragraphsub"/>
      </w:pPr>
      <w:r w:rsidRPr="00451EC8">
        <w:tab/>
        <w:t>(iv)</w:t>
      </w:r>
      <w:r w:rsidRPr="00451EC8">
        <w:tab/>
        <w:t>consultants engaged under section</w:t>
      </w:r>
      <w:r w:rsidR="00451EC8" w:rsidRPr="00451EC8">
        <w:t> </w:t>
      </w:r>
      <w:r w:rsidRPr="00451EC8">
        <w:t>32; and</w:t>
      </w:r>
    </w:p>
    <w:p w:rsidR="00BD093F" w:rsidRPr="00451EC8" w:rsidRDefault="00BD093F" w:rsidP="00451EC8">
      <w:pPr>
        <w:pStyle w:val="paragraph"/>
      </w:pPr>
      <w:r w:rsidRPr="00451EC8">
        <w:tab/>
        <w:t>(d)</w:t>
      </w:r>
      <w:r w:rsidRPr="00451EC8">
        <w:tab/>
        <w:t>the purposes of the Commission include the functions of the ABC Commissioner referred to in section</w:t>
      </w:r>
      <w:r w:rsidR="00451EC8" w:rsidRPr="00451EC8">
        <w:t> </w:t>
      </w:r>
      <w:r w:rsidRPr="00451EC8">
        <w:t>16.</w:t>
      </w:r>
    </w:p>
    <w:p w:rsidR="00BD093F" w:rsidRPr="00451EC8" w:rsidRDefault="006B2387" w:rsidP="00451EC8">
      <w:pPr>
        <w:pStyle w:val="ItemHead"/>
      </w:pPr>
      <w:r w:rsidRPr="00451EC8">
        <w:t>39</w:t>
      </w:r>
      <w:r w:rsidR="00BD093F" w:rsidRPr="00451EC8">
        <w:t xml:space="preserve">  Subsection</w:t>
      </w:r>
      <w:r w:rsidR="00451EC8" w:rsidRPr="00451EC8">
        <w:t> </w:t>
      </w:r>
      <w:r w:rsidR="00BD093F" w:rsidRPr="00451EC8">
        <w:t>34(2E)</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40</w:t>
      </w:r>
      <w:r w:rsidR="00BD093F" w:rsidRPr="00451EC8">
        <w:t xml:space="preserve">  Paragraph 34(3)(c)</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41</w:t>
      </w:r>
      <w:r w:rsidR="00BD093F" w:rsidRPr="00451EC8">
        <w:t xml:space="preserve">  Section</w:t>
      </w:r>
      <w:r w:rsidR="00451EC8" w:rsidRPr="00451EC8">
        <w:t> </w:t>
      </w:r>
      <w:r w:rsidR="00BD093F" w:rsidRPr="00451EC8">
        <w:t>36</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42</w:t>
      </w:r>
      <w:r w:rsidR="00BD093F" w:rsidRPr="00451EC8">
        <w:t xml:space="preserve">  Paragraph 38(a)</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43</w:t>
      </w:r>
      <w:r w:rsidR="00BD093F" w:rsidRPr="00451EC8">
        <w:t xml:space="preserve">  Section</w:t>
      </w:r>
      <w:r w:rsidR="00451EC8" w:rsidRPr="00451EC8">
        <w:t> </w:t>
      </w:r>
      <w:r w:rsidR="00BD093F" w:rsidRPr="00451EC8">
        <w:t>43</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(wherever occurring), substitute “</w:t>
      </w:r>
      <w:r w:rsidRPr="00451EC8">
        <w:t>corporate Commonwealth entity</w:t>
      </w:r>
      <w:r w:rsidRPr="00451EC8">
        <w:rPr>
          <w:szCs w:val="24"/>
        </w:rPr>
        <w:t>”.</w:t>
      </w:r>
    </w:p>
    <w:p w:rsidR="00BD093F" w:rsidRPr="00451EC8" w:rsidRDefault="006B2387" w:rsidP="00451EC8">
      <w:pPr>
        <w:pStyle w:val="ItemHead"/>
      </w:pPr>
      <w:r w:rsidRPr="00451EC8">
        <w:t>44</w:t>
      </w:r>
      <w:r w:rsidR="00BD093F" w:rsidRPr="00451EC8">
        <w:t xml:space="preserve">  Paragraphs 70(2)(a) and (b)</w:t>
      </w:r>
    </w:p>
    <w:p w:rsidR="00BD093F" w:rsidRPr="00451EC8" w:rsidRDefault="00BD093F" w:rsidP="00451EC8">
      <w:pPr>
        <w:pStyle w:val="Item"/>
        <w:rPr>
          <w:szCs w:val="24"/>
        </w:rPr>
      </w:pPr>
      <w:r w:rsidRPr="00451EC8">
        <w:t xml:space="preserve">Omit </w:t>
      </w:r>
      <w:r w:rsidRPr="00451EC8">
        <w:rPr>
          <w:szCs w:val="24"/>
        </w:rPr>
        <w:t>“</w:t>
      </w:r>
      <w:r w:rsidRPr="00451EC8">
        <w:t>Commonwealth authority</w:t>
      </w:r>
      <w:r w:rsidRPr="00451EC8">
        <w:rPr>
          <w:szCs w:val="24"/>
        </w:rPr>
        <w:t>”, substitute “</w:t>
      </w:r>
      <w:r w:rsidRPr="00451EC8">
        <w:t>corporate Commonwealth entity</w:t>
      </w:r>
      <w:r w:rsidRPr="00451EC8">
        <w:rPr>
          <w:szCs w:val="24"/>
        </w:rPr>
        <w:t>”.</w:t>
      </w:r>
    </w:p>
    <w:p w:rsidR="00BD093F" w:rsidRPr="00451EC8" w:rsidRDefault="006B2387" w:rsidP="00451EC8">
      <w:pPr>
        <w:pStyle w:val="ItemHead"/>
      </w:pPr>
      <w:r w:rsidRPr="00451EC8">
        <w:t>45</w:t>
      </w:r>
      <w:r w:rsidR="00BD093F" w:rsidRPr="00451EC8">
        <w:t xml:space="preserve">  Subsection</w:t>
      </w:r>
      <w:r w:rsidR="00451EC8" w:rsidRPr="00451EC8">
        <w:t> </w:t>
      </w:r>
      <w:r w:rsidR="00BD093F" w:rsidRPr="00451EC8">
        <w:t>81(7)</w:t>
      </w:r>
    </w:p>
    <w:p w:rsidR="00BD093F" w:rsidRPr="00451EC8" w:rsidRDefault="00BD093F" w:rsidP="00451EC8">
      <w:pPr>
        <w:pStyle w:val="Item"/>
        <w:rPr>
          <w:szCs w:val="24"/>
        </w:rPr>
      </w:pPr>
      <w:r w:rsidRPr="00451EC8">
        <w:rPr>
          <w:szCs w:val="24"/>
        </w:rPr>
        <w:t>Omit “</w:t>
      </w:r>
      <w:r w:rsidRPr="00451EC8">
        <w:t>The</w:t>
      </w:r>
      <w:r w:rsidRPr="00451EC8">
        <w:rPr>
          <w:i/>
        </w:rPr>
        <w:t xml:space="preserve"> Financial Management and Accountability Act 1997 </w:t>
      </w:r>
      <w:r w:rsidRPr="00451EC8">
        <w:t>does not apply in relation to those amounts.</w:t>
      </w:r>
      <w:r w:rsidRPr="00451EC8">
        <w:rPr>
          <w:szCs w:val="24"/>
        </w:rPr>
        <w:t>”.</w:t>
      </w:r>
    </w:p>
    <w:p w:rsidR="00E94638" w:rsidRPr="00451EC8" w:rsidRDefault="006B2387" w:rsidP="00451EC8">
      <w:pPr>
        <w:pStyle w:val="ItemHead"/>
      </w:pPr>
      <w:r w:rsidRPr="00451EC8">
        <w:t>46</w:t>
      </w:r>
      <w:r w:rsidR="00E94638" w:rsidRPr="00451EC8">
        <w:t xml:space="preserve">  </w:t>
      </w:r>
      <w:r w:rsidR="00604AA7" w:rsidRPr="00451EC8">
        <w:t>At the end of paragraph</w:t>
      </w:r>
      <w:r w:rsidR="00451EC8" w:rsidRPr="00451EC8">
        <w:t> </w:t>
      </w:r>
      <w:r w:rsidR="00604AA7" w:rsidRPr="00451EC8">
        <w:t>106(5)(c)</w:t>
      </w:r>
    </w:p>
    <w:p w:rsidR="00604AA7" w:rsidRPr="00451EC8" w:rsidRDefault="00604AA7" w:rsidP="00451EC8">
      <w:pPr>
        <w:pStyle w:val="Item"/>
      </w:pPr>
      <w:r w:rsidRPr="00451EC8">
        <w:t>Add “</w:t>
      </w:r>
      <w:r w:rsidR="006A4979" w:rsidRPr="00451EC8">
        <w:t xml:space="preserve">of this Act </w:t>
      </w:r>
      <w:r w:rsidRPr="00451EC8">
        <w:t>or section</w:t>
      </w:r>
      <w:r w:rsidR="00451EC8" w:rsidRPr="00451EC8">
        <w:t> </w:t>
      </w:r>
      <w:r w:rsidRPr="00451EC8">
        <w:t xml:space="preserve">46 of the </w:t>
      </w:r>
      <w:r w:rsidRPr="00451EC8">
        <w:rPr>
          <w:i/>
        </w:rPr>
        <w:t xml:space="preserve">Public Governance, Performance and Accountability Act 2013 </w:t>
      </w:r>
      <w:r w:rsidRPr="00451EC8">
        <w:t>(which deals with annual reports)”.</w:t>
      </w:r>
    </w:p>
    <w:p w:rsidR="00E94638" w:rsidRPr="00451EC8" w:rsidRDefault="006B2387" w:rsidP="00451EC8">
      <w:pPr>
        <w:pStyle w:val="ItemHead"/>
      </w:pPr>
      <w:r w:rsidRPr="00451EC8">
        <w:t>47</w:t>
      </w:r>
      <w:r w:rsidR="00E94638" w:rsidRPr="00451EC8">
        <w:t xml:space="preserve">  Subsection</w:t>
      </w:r>
      <w:r w:rsidR="00451EC8" w:rsidRPr="00451EC8">
        <w:t> </w:t>
      </w:r>
      <w:r w:rsidR="00E94638" w:rsidRPr="00451EC8">
        <w:t>106(6) (heading)</w:t>
      </w:r>
    </w:p>
    <w:p w:rsidR="00E94638" w:rsidRPr="00451EC8" w:rsidRDefault="00E94638" w:rsidP="00451EC8">
      <w:pPr>
        <w:pStyle w:val="Item"/>
      </w:pPr>
      <w:r w:rsidRPr="00451EC8">
        <w:t>Repeal the heading, substitute:</w:t>
      </w:r>
    </w:p>
    <w:p w:rsidR="00E94638" w:rsidRPr="00451EC8" w:rsidRDefault="00E94638" w:rsidP="00451EC8">
      <w:pPr>
        <w:pStyle w:val="SubsectionHead"/>
      </w:pPr>
      <w:r w:rsidRPr="00451EC8">
        <w:t>Disclosure in certain reports</w:t>
      </w:r>
    </w:p>
    <w:p w:rsidR="00E94638" w:rsidRPr="00451EC8" w:rsidRDefault="006B2387" w:rsidP="00451EC8">
      <w:pPr>
        <w:pStyle w:val="ItemHead"/>
      </w:pPr>
      <w:r w:rsidRPr="00451EC8">
        <w:t>48</w:t>
      </w:r>
      <w:r w:rsidR="00E94638" w:rsidRPr="00451EC8">
        <w:t xml:space="preserve">  </w:t>
      </w:r>
      <w:r w:rsidR="00FF0CFF" w:rsidRPr="00451EC8">
        <w:t>Paragraph 106(6)(a)</w:t>
      </w:r>
    </w:p>
    <w:p w:rsidR="00FF0CFF" w:rsidRPr="00451EC8" w:rsidRDefault="00FF0CFF" w:rsidP="00451EC8">
      <w:pPr>
        <w:pStyle w:val="Item"/>
      </w:pPr>
      <w:r w:rsidRPr="00451EC8">
        <w:t>Omit “under”, substitute “referred to in”.</w:t>
      </w:r>
    </w:p>
    <w:p w:rsidR="00FF0CFF" w:rsidRPr="00451EC8" w:rsidRDefault="006B2387" w:rsidP="00451EC8">
      <w:pPr>
        <w:pStyle w:val="ItemHead"/>
      </w:pPr>
      <w:r w:rsidRPr="00451EC8">
        <w:t>49</w:t>
      </w:r>
      <w:r w:rsidR="00FF0CFF" w:rsidRPr="00451EC8">
        <w:t xml:space="preserve">  Subsection</w:t>
      </w:r>
      <w:r w:rsidR="00451EC8" w:rsidRPr="00451EC8">
        <w:t> </w:t>
      </w:r>
      <w:r w:rsidR="00FF0CFF" w:rsidRPr="00451EC8">
        <w:t>107(1)</w:t>
      </w:r>
    </w:p>
    <w:p w:rsidR="00FF0CFF" w:rsidRPr="00451EC8" w:rsidRDefault="00FF0CFF" w:rsidP="00451EC8">
      <w:pPr>
        <w:pStyle w:val="Item"/>
      </w:pPr>
      <w:r w:rsidRPr="00451EC8">
        <w:t>Omit “under”, substitute “referred to in”.</w:t>
      </w:r>
    </w:p>
    <w:p w:rsidR="00FD3CCC" w:rsidRPr="00451EC8" w:rsidRDefault="00FD3CCC" w:rsidP="00451EC8">
      <w:pPr>
        <w:pStyle w:val="ActHead9"/>
        <w:rPr>
          <w:i w:val="0"/>
        </w:rPr>
      </w:pPr>
      <w:bookmarkStart w:id="19" w:name="_Toc491340015"/>
      <w:r w:rsidRPr="00451EC8">
        <w:t>Classification (Publications, Films and Computer Games) Act 1995</w:t>
      </w:r>
      <w:bookmarkEnd w:id="19"/>
    </w:p>
    <w:p w:rsidR="00FD3CCC" w:rsidRPr="00451EC8" w:rsidRDefault="006B2387" w:rsidP="00451EC8">
      <w:pPr>
        <w:pStyle w:val="ItemHead"/>
      </w:pPr>
      <w:r w:rsidRPr="00451EC8">
        <w:t>50</w:t>
      </w:r>
      <w:r w:rsidR="00FD3CCC" w:rsidRPr="00451EC8">
        <w:t xml:space="preserve">  Subsection</w:t>
      </w:r>
      <w:r w:rsidR="00451EC8" w:rsidRPr="00451EC8">
        <w:t> </w:t>
      </w:r>
      <w:r w:rsidR="00FD3CCC" w:rsidRPr="00451EC8">
        <w:t>22CG(2) (note)</w:t>
      </w:r>
    </w:p>
    <w:p w:rsidR="00FD3CCC" w:rsidRPr="00451EC8" w:rsidRDefault="00FD3CCC" w:rsidP="00451EC8">
      <w:pPr>
        <w:pStyle w:val="Item"/>
      </w:pPr>
      <w:r w:rsidRPr="00451EC8">
        <w:t>Omit “, or a Commonwealth authority or agency”, substitute “or a Commonwealth entity”.</w:t>
      </w:r>
    </w:p>
    <w:p w:rsidR="00243CA0" w:rsidRPr="00451EC8" w:rsidRDefault="00243CA0" w:rsidP="00451EC8">
      <w:pPr>
        <w:pStyle w:val="ActHead9"/>
        <w:rPr>
          <w:i w:val="0"/>
        </w:rPr>
      </w:pPr>
      <w:bookmarkStart w:id="20" w:name="_Toc491340016"/>
      <w:r w:rsidRPr="00451EC8">
        <w:t>Clean Energy Finance Corporation Act 2012</w:t>
      </w:r>
      <w:bookmarkEnd w:id="20"/>
    </w:p>
    <w:p w:rsidR="00243CA0" w:rsidRPr="00451EC8" w:rsidRDefault="006B2387" w:rsidP="00451EC8">
      <w:pPr>
        <w:pStyle w:val="ItemHead"/>
      </w:pPr>
      <w:r w:rsidRPr="00451EC8">
        <w:t>51</w:t>
      </w:r>
      <w:r w:rsidR="00243CA0" w:rsidRPr="00451EC8">
        <w:t xml:space="preserve">  Section</w:t>
      </w:r>
      <w:r w:rsidR="00451EC8" w:rsidRPr="00451EC8">
        <w:t> </w:t>
      </w:r>
      <w:r w:rsidR="00243CA0" w:rsidRPr="00451EC8">
        <w:t xml:space="preserve">4 (definition of </w:t>
      </w:r>
      <w:r w:rsidR="00243CA0" w:rsidRPr="00451EC8">
        <w:rPr>
          <w:i/>
        </w:rPr>
        <w:t>Finance Minister</w:t>
      </w:r>
      <w:r w:rsidR="00243CA0" w:rsidRPr="00451EC8">
        <w:t>)</w:t>
      </w:r>
    </w:p>
    <w:p w:rsidR="00243CA0" w:rsidRPr="00451EC8" w:rsidRDefault="00243CA0" w:rsidP="00451EC8">
      <w:pPr>
        <w:pStyle w:val="Item"/>
      </w:pPr>
      <w:r w:rsidRPr="00451EC8">
        <w:t>Omit “</w:t>
      </w:r>
      <w:r w:rsidRPr="00451EC8">
        <w:rPr>
          <w:i/>
        </w:rPr>
        <w:t>Commonwealth Authorities and Companies Act 1997</w:t>
      </w:r>
      <w:r w:rsidRPr="00451EC8">
        <w:t>”, substitute “</w:t>
      </w:r>
      <w:r w:rsidRPr="00451EC8">
        <w:rPr>
          <w:i/>
        </w:rPr>
        <w:t>Public Governance, Performance and Accountability Act 2013</w:t>
      </w:r>
      <w:r w:rsidRPr="00451EC8">
        <w:t>”.</w:t>
      </w:r>
    </w:p>
    <w:p w:rsidR="00243CA0" w:rsidRPr="00451EC8" w:rsidRDefault="006B2387" w:rsidP="00451EC8">
      <w:pPr>
        <w:pStyle w:val="ItemHead"/>
      </w:pPr>
      <w:r w:rsidRPr="00451EC8">
        <w:t>52</w:t>
      </w:r>
      <w:r w:rsidR="00243CA0" w:rsidRPr="00451EC8">
        <w:t xml:space="preserve">  Section</w:t>
      </w:r>
      <w:r w:rsidR="00451EC8" w:rsidRPr="00451EC8">
        <w:t> </w:t>
      </w:r>
      <w:r w:rsidR="00243CA0" w:rsidRPr="00451EC8">
        <w:t xml:space="preserve">4 (definition of </w:t>
      </w:r>
      <w:r w:rsidR="00243CA0" w:rsidRPr="00451EC8">
        <w:rPr>
          <w:i/>
        </w:rPr>
        <w:t>subsidiary</w:t>
      </w:r>
      <w:r w:rsidR="00243CA0" w:rsidRPr="00451EC8">
        <w:t>)</w:t>
      </w:r>
    </w:p>
    <w:p w:rsidR="00243CA0" w:rsidRPr="00451EC8" w:rsidRDefault="00243CA0" w:rsidP="00451EC8">
      <w:pPr>
        <w:pStyle w:val="Item"/>
      </w:pPr>
      <w:r w:rsidRPr="00451EC8">
        <w:t>Omit “</w:t>
      </w:r>
      <w:r w:rsidRPr="00451EC8">
        <w:rPr>
          <w:i/>
        </w:rPr>
        <w:t>Commonwealth Authorities and Companies Act 1997</w:t>
      </w:r>
      <w:r w:rsidRPr="00451EC8">
        <w:t>”, substitute “</w:t>
      </w:r>
      <w:r w:rsidRPr="00451EC8">
        <w:rPr>
          <w:i/>
        </w:rPr>
        <w:t>Public Governance, Performance and Accountability Act 2013</w:t>
      </w:r>
      <w:r w:rsidRPr="00451EC8">
        <w:t>”.</w:t>
      </w:r>
    </w:p>
    <w:p w:rsidR="00243CA0" w:rsidRPr="00451EC8" w:rsidRDefault="006B2387" w:rsidP="00451EC8">
      <w:pPr>
        <w:pStyle w:val="ItemHead"/>
      </w:pPr>
      <w:r w:rsidRPr="00451EC8">
        <w:t>53</w:t>
      </w:r>
      <w:r w:rsidR="00243CA0" w:rsidRPr="00451EC8">
        <w:t xml:space="preserve">  Subsection</w:t>
      </w:r>
      <w:r w:rsidR="00451EC8" w:rsidRPr="00451EC8">
        <w:t> </w:t>
      </w:r>
      <w:r w:rsidR="00243CA0" w:rsidRPr="00451EC8">
        <w:t>8(2) (note)</w:t>
      </w:r>
    </w:p>
    <w:p w:rsidR="00243CA0" w:rsidRPr="00451EC8" w:rsidRDefault="00243CA0" w:rsidP="00451EC8">
      <w:pPr>
        <w:pStyle w:val="Item"/>
      </w:pPr>
      <w:r w:rsidRPr="00451EC8">
        <w:t>Repeal the note, substitute:</w:t>
      </w:r>
    </w:p>
    <w:p w:rsidR="00243CA0" w:rsidRPr="00451EC8" w:rsidRDefault="00243CA0" w:rsidP="00451EC8">
      <w:pPr>
        <w:pStyle w:val="notetext"/>
      </w:pPr>
      <w:r w:rsidRPr="00451EC8">
        <w:t>Note:</w:t>
      </w:r>
      <w:r w:rsidRPr="00451EC8">
        <w:tab/>
        <w:t xml:space="preserve">The </w:t>
      </w:r>
      <w:r w:rsidRPr="00451EC8">
        <w:rPr>
          <w:i/>
        </w:rPr>
        <w:t>Public Governance, Performance and Accountability Act 2013</w:t>
      </w:r>
      <w:r w:rsidRPr="00451EC8">
        <w:t xml:space="preserve"> applies to the Corporation. That Act deals with matters relating to corporate Commonwealth entities, including reporting and the use and management of public resources.</w:t>
      </w:r>
    </w:p>
    <w:p w:rsidR="00243CA0" w:rsidRPr="00451EC8" w:rsidRDefault="006B2387" w:rsidP="00451EC8">
      <w:pPr>
        <w:pStyle w:val="ItemHead"/>
      </w:pPr>
      <w:r w:rsidRPr="00451EC8">
        <w:t>54</w:t>
      </w:r>
      <w:r w:rsidR="00243CA0" w:rsidRPr="00451EC8">
        <w:t xml:space="preserve">  Paragraph 23(e)</w:t>
      </w:r>
    </w:p>
    <w:p w:rsidR="00243CA0" w:rsidRPr="00451EC8" w:rsidRDefault="00243CA0" w:rsidP="00451EC8">
      <w:pPr>
        <w:pStyle w:val="Item"/>
      </w:pPr>
      <w:r w:rsidRPr="00451EC8">
        <w:t>Repeal the paragraph.</w:t>
      </w:r>
    </w:p>
    <w:p w:rsidR="00243CA0" w:rsidRPr="00451EC8" w:rsidRDefault="006B2387" w:rsidP="00451EC8">
      <w:pPr>
        <w:pStyle w:val="ItemHead"/>
      </w:pPr>
      <w:r w:rsidRPr="00451EC8">
        <w:t>55</w:t>
      </w:r>
      <w:r w:rsidR="00243CA0" w:rsidRPr="00451EC8">
        <w:t xml:space="preserve">  At the end of section</w:t>
      </w:r>
      <w:r w:rsidR="00451EC8" w:rsidRPr="00451EC8">
        <w:t> </w:t>
      </w:r>
      <w:r w:rsidR="00243CA0" w:rsidRPr="00451EC8">
        <w:t>23</w:t>
      </w:r>
    </w:p>
    <w:p w:rsidR="00243CA0" w:rsidRPr="00451EC8" w:rsidRDefault="00243CA0" w:rsidP="00451EC8">
      <w:pPr>
        <w:pStyle w:val="Item"/>
      </w:pPr>
      <w:r w:rsidRPr="00451EC8">
        <w:t>Add:</w:t>
      </w:r>
    </w:p>
    <w:p w:rsidR="00243CA0" w:rsidRPr="00451EC8" w:rsidRDefault="00243CA0" w:rsidP="00451EC8">
      <w:pPr>
        <w:pStyle w:val="notetext"/>
      </w:pPr>
      <w:r w:rsidRPr="00451EC8">
        <w:t>Note:</w:t>
      </w:r>
      <w:r w:rsidRPr="00451EC8">
        <w:tab/>
        <w:t>The appointment of a Board member may also be terminated under section</w:t>
      </w:r>
      <w:r w:rsidR="00451EC8" w:rsidRPr="00451EC8">
        <w:t> </w:t>
      </w:r>
      <w:r w:rsidRPr="00451EC8">
        <w:t xml:space="preserve">30 of the </w:t>
      </w:r>
      <w:r w:rsidRPr="00451EC8">
        <w:rPr>
          <w:i/>
        </w:rPr>
        <w:t>Public Governance, Performance and Accountability Act 2013</w:t>
      </w:r>
      <w:r w:rsidRPr="00451EC8">
        <w:t xml:space="preserve"> (which deals with terminating the appointment of an accountable authority, or a member of an accountable authority, for contravening general duties of officials).</w:t>
      </w:r>
    </w:p>
    <w:p w:rsidR="00243CA0" w:rsidRPr="00451EC8" w:rsidRDefault="006B2387" w:rsidP="00451EC8">
      <w:pPr>
        <w:pStyle w:val="ItemHead"/>
      </w:pPr>
      <w:r w:rsidRPr="00451EC8">
        <w:t>56</w:t>
      </w:r>
      <w:r w:rsidR="00243CA0" w:rsidRPr="00451EC8">
        <w:t xml:space="preserve">  Paragraph 27(2)(a)</w:t>
      </w:r>
    </w:p>
    <w:p w:rsidR="00243CA0" w:rsidRPr="00451EC8" w:rsidRDefault="00243CA0" w:rsidP="00451EC8">
      <w:pPr>
        <w:pStyle w:val="Item"/>
      </w:pPr>
      <w:r w:rsidRPr="00451EC8">
        <w:t>Omit “section</w:t>
      </w:r>
      <w:r w:rsidR="00451EC8" w:rsidRPr="00451EC8">
        <w:t> </w:t>
      </w:r>
      <w:r w:rsidRPr="00451EC8">
        <w:t xml:space="preserve">27J of the </w:t>
      </w:r>
      <w:r w:rsidRPr="00451EC8">
        <w:rPr>
          <w:i/>
        </w:rPr>
        <w:t>Commonwealth Authorities and Companies Act 1997</w:t>
      </w:r>
      <w:r w:rsidRPr="00451EC8">
        <w:t>”, substitute “rules made for the purposes of section</w:t>
      </w:r>
      <w:r w:rsidR="00451EC8" w:rsidRPr="00451EC8">
        <w:t> </w:t>
      </w:r>
      <w:r w:rsidRPr="00451EC8">
        <w:t xml:space="preserve">29 of the </w:t>
      </w:r>
      <w:r w:rsidRPr="00451EC8">
        <w:rPr>
          <w:i/>
        </w:rPr>
        <w:t>Public Governance, Performance and Accountability Act 2013</w:t>
      </w:r>
      <w:r w:rsidRPr="00451EC8">
        <w:t>”.</w:t>
      </w:r>
    </w:p>
    <w:p w:rsidR="00243CA0" w:rsidRPr="00451EC8" w:rsidRDefault="006B2387" w:rsidP="00451EC8">
      <w:pPr>
        <w:pStyle w:val="ItemHead"/>
      </w:pPr>
      <w:r w:rsidRPr="00451EC8">
        <w:t>57</w:t>
      </w:r>
      <w:r w:rsidR="00243CA0" w:rsidRPr="00451EC8">
        <w:t xml:space="preserve">  Section</w:t>
      </w:r>
      <w:r w:rsidR="00451EC8" w:rsidRPr="00451EC8">
        <w:t> </w:t>
      </w:r>
      <w:r w:rsidR="00243CA0" w:rsidRPr="00451EC8">
        <w:t>39</w:t>
      </w:r>
    </w:p>
    <w:p w:rsidR="00243CA0" w:rsidRPr="00451EC8" w:rsidRDefault="00243CA0" w:rsidP="00451EC8">
      <w:pPr>
        <w:pStyle w:val="Item"/>
      </w:pPr>
      <w:r w:rsidRPr="00451EC8">
        <w:t>Repeal the section, substitute:</w:t>
      </w:r>
    </w:p>
    <w:p w:rsidR="00243CA0" w:rsidRPr="00451EC8" w:rsidRDefault="00243CA0" w:rsidP="00451EC8">
      <w:pPr>
        <w:pStyle w:val="ActHead5"/>
      </w:pPr>
      <w:bookmarkStart w:id="21" w:name="_Toc491340017"/>
      <w:r w:rsidRPr="00451EC8">
        <w:rPr>
          <w:rStyle w:val="CharSectno"/>
        </w:rPr>
        <w:t>39</w:t>
      </w:r>
      <w:r w:rsidRPr="00451EC8">
        <w:t xml:space="preserve">  Disclosure of interests</w:t>
      </w:r>
      <w:bookmarkEnd w:id="21"/>
    </w:p>
    <w:p w:rsidR="00243CA0" w:rsidRPr="00451EC8" w:rsidRDefault="00243CA0" w:rsidP="00451EC8">
      <w:pPr>
        <w:pStyle w:val="subsection"/>
      </w:pPr>
      <w:r w:rsidRPr="00451EC8">
        <w:tab/>
        <w:t>(1)</w:t>
      </w:r>
      <w:r w:rsidRPr="00451EC8">
        <w:tab/>
        <w:t>A disclosure by the CEO under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must be made to the Board.</w:t>
      </w:r>
    </w:p>
    <w:p w:rsidR="00243CA0" w:rsidRPr="00451EC8" w:rsidRDefault="00243CA0" w:rsidP="00451EC8">
      <w:pPr>
        <w:pStyle w:val="subsection"/>
        <w:rPr>
          <w:szCs w:val="22"/>
        </w:rPr>
      </w:pPr>
      <w:r w:rsidRPr="00451EC8">
        <w:rPr>
          <w:szCs w:val="22"/>
        </w:rPr>
        <w:tab/>
        <w:t>(2)</w:t>
      </w:r>
      <w:r w:rsidRPr="00451EC8">
        <w:rPr>
          <w:szCs w:val="22"/>
        </w:rPr>
        <w:tab/>
      </w:r>
      <w:r w:rsidR="00451EC8" w:rsidRPr="00451EC8">
        <w:rPr>
          <w:szCs w:val="22"/>
        </w:rPr>
        <w:t>Subsection (</w:t>
      </w:r>
      <w:r w:rsidRPr="00451EC8">
        <w:rPr>
          <w:szCs w:val="22"/>
        </w:rPr>
        <w:t>1) applies in addition to any rules made for the purposes of that section.</w:t>
      </w:r>
    </w:p>
    <w:p w:rsidR="00243CA0" w:rsidRPr="00451EC8" w:rsidRDefault="00243CA0" w:rsidP="00451EC8">
      <w:pPr>
        <w:pStyle w:val="subsection"/>
        <w:rPr>
          <w:szCs w:val="22"/>
        </w:rPr>
      </w:pPr>
      <w:r w:rsidRPr="00451EC8">
        <w:tab/>
        <w:t>(3)</w:t>
      </w:r>
      <w:r w:rsidRPr="00451EC8">
        <w:tab/>
        <w:t>For the purposes o</w:t>
      </w:r>
      <w:r w:rsidRPr="00451EC8">
        <w:rPr>
          <w:color w:val="003300"/>
          <w:szCs w:val="22"/>
        </w:rPr>
        <w:t xml:space="preserve">f this Act and the </w:t>
      </w:r>
      <w:r w:rsidRPr="00451EC8">
        <w:rPr>
          <w:i/>
          <w:iCs/>
          <w:color w:val="003300"/>
          <w:szCs w:val="22"/>
        </w:rPr>
        <w:t>Public Governance, Performance and Accountability Act 2013</w:t>
      </w:r>
      <w:r w:rsidRPr="00451EC8">
        <w:rPr>
          <w:color w:val="003300"/>
          <w:szCs w:val="22"/>
        </w:rPr>
        <w:t xml:space="preserve">, the CEO </w:t>
      </w:r>
      <w:r w:rsidRPr="00451EC8">
        <w:rPr>
          <w:szCs w:val="22"/>
        </w:rPr>
        <w:t>is taken not to have complied with section</w:t>
      </w:r>
      <w:r w:rsidR="00451EC8" w:rsidRPr="00451EC8">
        <w:rPr>
          <w:szCs w:val="22"/>
        </w:rPr>
        <w:t> </w:t>
      </w:r>
      <w:r w:rsidRPr="00451EC8">
        <w:rPr>
          <w:szCs w:val="22"/>
        </w:rPr>
        <w:t xml:space="preserve">29 of that Act if the CEO does not comply with </w:t>
      </w:r>
      <w:r w:rsidR="00451EC8" w:rsidRPr="00451EC8">
        <w:rPr>
          <w:szCs w:val="22"/>
        </w:rPr>
        <w:t>subsection (</w:t>
      </w:r>
      <w:r w:rsidRPr="00451EC8">
        <w:rPr>
          <w:szCs w:val="22"/>
        </w:rPr>
        <w:t>1) of this section.</w:t>
      </w:r>
    </w:p>
    <w:p w:rsidR="00243CA0" w:rsidRPr="00451EC8" w:rsidRDefault="006B2387" w:rsidP="00451EC8">
      <w:pPr>
        <w:pStyle w:val="ItemHead"/>
      </w:pPr>
      <w:r w:rsidRPr="00451EC8">
        <w:t>58</w:t>
      </w:r>
      <w:r w:rsidR="00243CA0" w:rsidRPr="00451EC8">
        <w:t xml:space="preserve">  Subsection</w:t>
      </w:r>
      <w:r w:rsidR="00451EC8" w:rsidRPr="00451EC8">
        <w:t> </w:t>
      </w:r>
      <w:r w:rsidR="00243CA0" w:rsidRPr="00451EC8">
        <w:t>45(2)</w:t>
      </w:r>
    </w:p>
    <w:p w:rsidR="00243CA0" w:rsidRPr="00451EC8" w:rsidRDefault="00243CA0" w:rsidP="00451EC8">
      <w:pPr>
        <w:pStyle w:val="Item"/>
      </w:pPr>
      <w:r w:rsidRPr="00451EC8">
        <w:t xml:space="preserve">Omit “Special Account for the purposes of the </w:t>
      </w:r>
      <w:r w:rsidRPr="00451EC8">
        <w:rPr>
          <w:i/>
        </w:rPr>
        <w:t>Financial Management and Accountability Act 1997</w:t>
      </w:r>
      <w:r w:rsidRPr="00451EC8">
        <w:t xml:space="preserve">”, substitute “special account for the purposes of the </w:t>
      </w:r>
      <w:r w:rsidRPr="00451EC8">
        <w:rPr>
          <w:i/>
        </w:rPr>
        <w:t>Public Governance, Performance and Accountability Act 2013</w:t>
      </w:r>
      <w:r w:rsidRPr="00451EC8">
        <w:t>”.</w:t>
      </w:r>
    </w:p>
    <w:p w:rsidR="00243CA0" w:rsidRPr="00451EC8" w:rsidRDefault="006B2387" w:rsidP="00451EC8">
      <w:pPr>
        <w:pStyle w:val="ItemHead"/>
      </w:pPr>
      <w:r w:rsidRPr="00451EC8">
        <w:t>59</w:t>
      </w:r>
      <w:r w:rsidR="00243CA0" w:rsidRPr="00451EC8">
        <w:t xml:space="preserve">  Subsection</w:t>
      </w:r>
      <w:r w:rsidR="00451EC8" w:rsidRPr="00451EC8">
        <w:t> </w:t>
      </w:r>
      <w:r w:rsidR="00243CA0" w:rsidRPr="00451EC8">
        <w:t>53(3)</w:t>
      </w:r>
    </w:p>
    <w:p w:rsidR="00243CA0" w:rsidRPr="00451EC8" w:rsidRDefault="00243CA0" w:rsidP="00451EC8">
      <w:pPr>
        <w:pStyle w:val="Item"/>
      </w:pPr>
      <w:r w:rsidRPr="00451EC8">
        <w:t>Repeal the subsection, substitute:</w:t>
      </w:r>
    </w:p>
    <w:p w:rsidR="00243CA0" w:rsidRPr="00451EC8" w:rsidRDefault="00243CA0" w:rsidP="00451EC8">
      <w:pPr>
        <w:pStyle w:val="subsection"/>
      </w:pPr>
      <w:r w:rsidRPr="00451EC8">
        <w:tab/>
        <w:t>(3)</w:t>
      </w:r>
      <w:r w:rsidRPr="00451EC8">
        <w:tab/>
      </w:r>
      <w:r w:rsidR="00451EC8" w:rsidRPr="00451EC8">
        <w:t>Subsection (</w:t>
      </w:r>
      <w:r w:rsidRPr="00451EC8">
        <w:t>2) does not prevent investment, under section</w:t>
      </w:r>
      <w:r w:rsidR="00451EC8" w:rsidRPr="00451EC8">
        <w:t> </w:t>
      </w:r>
      <w:r w:rsidRPr="00451EC8">
        <w:t xml:space="preserve">59 of the </w:t>
      </w:r>
      <w:r w:rsidRPr="00451EC8">
        <w:rPr>
          <w:i/>
        </w:rPr>
        <w:t>Public Governance, Performance and Accountability Act 2013</w:t>
      </w:r>
      <w:r w:rsidRPr="00451EC8">
        <w:t>, of money that is not immediately required for the purposes of the Corporation.</w:t>
      </w:r>
    </w:p>
    <w:p w:rsidR="00243CA0" w:rsidRPr="00451EC8" w:rsidRDefault="006B2387" w:rsidP="00451EC8">
      <w:pPr>
        <w:pStyle w:val="ItemHead"/>
      </w:pPr>
      <w:r w:rsidRPr="00451EC8">
        <w:t>60</w:t>
      </w:r>
      <w:r w:rsidR="00243CA0" w:rsidRPr="00451EC8">
        <w:t xml:space="preserve">  Subsection</w:t>
      </w:r>
      <w:r w:rsidR="00451EC8" w:rsidRPr="00451EC8">
        <w:t> </w:t>
      </w:r>
      <w:r w:rsidR="00243CA0" w:rsidRPr="00451EC8">
        <w:t>55(1)</w:t>
      </w:r>
    </w:p>
    <w:p w:rsidR="00243CA0" w:rsidRPr="00451EC8" w:rsidRDefault="00243CA0" w:rsidP="00451EC8">
      <w:pPr>
        <w:pStyle w:val="Item"/>
      </w:pPr>
      <w:r w:rsidRPr="00451EC8">
        <w:t>After “or (3)”, insert “or under section</w:t>
      </w:r>
      <w:r w:rsidR="00451EC8" w:rsidRPr="00451EC8">
        <w:t> </w:t>
      </w:r>
      <w:r w:rsidRPr="00451EC8">
        <w:t xml:space="preserve">57 of the </w:t>
      </w:r>
      <w:r w:rsidRPr="00451EC8">
        <w:rPr>
          <w:i/>
        </w:rPr>
        <w:t>Public Governance, Performance and Accountability Act 2013</w:t>
      </w:r>
      <w:r w:rsidRPr="00451EC8">
        <w:t>”.</w:t>
      </w:r>
    </w:p>
    <w:p w:rsidR="00243CA0" w:rsidRPr="00451EC8" w:rsidRDefault="006B2387" w:rsidP="00451EC8">
      <w:pPr>
        <w:pStyle w:val="ItemHead"/>
      </w:pPr>
      <w:r w:rsidRPr="00451EC8">
        <w:t>61</w:t>
      </w:r>
      <w:r w:rsidR="00243CA0" w:rsidRPr="00451EC8">
        <w:t xml:space="preserve">  Subsection</w:t>
      </w:r>
      <w:r w:rsidR="00451EC8" w:rsidRPr="00451EC8">
        <w:t> </w:t>
      </w:r>
      <w:r w:rsidR="00243CA0" w:rsidRPr="00451EC8">
        <w:t>55(4)</w:t>
      </w:r>
    </w:p>
    <w:p w:rsidR="00243CA0" w:rsidRPr="00451EC8" w:rsidRDefault="00243CA0" w:rsidP="00451EC8">
      <w:pPr>
        <w:pStyle w:val="Item"/>
      </w:pPr>
      <w:r w:rsidRPr="00451EC8">
        <w:t>Repeal the subsection.</w:t>
      </w:r>
    </w:p>
    <w:p w:rsidR="00243CA0" w:rsidRPr="00451EC8" w:rsidRDefault="006B2387" w:rsidP="00451EC8">
      <w:pPr>
        <w:pStyle w:val="ItemHead"/>
      </w:pPr>
      <w:r w:rsidRPr="00451EC8">
        <w:t>62</w:t>
      </w:r>
      <w:r w:rsidR="00243CA0" w:rsidRPr="00451EC8">
        <w:t xml:space="preserve">  Subsection</w:t>
      </w:r>
      <w:r w:rsidR="00451EC8" w:rsidRPr="00451EC8">
        <w:t> </w:t>
      </w:r>
      <w:r w:rsidR="00243CA0" w:rsidRPr="00451EC8">
        <w:t>55(6)</w:t>
      </w:r>
    </w:p>
    <w:p w:rsidR="00243CA0" w:rsidRPr="00451EC8" w:rsidRDefault="00243CA0" w:rsidP="00451EC8">
      <w:pPr>
        <w:pStyle w:val="Item"/>
      </w:pPr>
      <w:r w:rsidRPr="00451EC8">
        <w:t>Omit “Section</w:t>
      </w:r>
      <w:r w:rsidR="00451EC8" w:rsidRPr="00451EC8">
        <w:t> </w:t>
      </w:r>
      <w:r w:rsidRPr="00451EC8">
        <w:t xml:space="preserve">29 of the </w:t>
      </w:r>
      <w:r w:rsidRPr="00451EC8">
        <w:rPr>
          <w:i/>
        </w:rPr>
        <w:t>Commonwealth Authorities and Companies Act 1997</w:t>
      </w:r>
      <w:r w:rsidRPr="00451EC8">
        <w:t>”, substitute “Section</w:t>
      </w:r>
      <w:r w:rsidR="00451EC8" w:rsidRPr="00451EC8">
        <w:t> </w:t>
      </w:r>
      <w:r w:rsidRPr="00451EC8">
        <w:t xml:space="preserve">86 of the </w:t>
      </w:r>
      <w:r w:rsidRPr="00451EC8">
        <w:rPr>
          <w:i/>
        </w:rPr>
        <w:t xml:space="preserve">Public Governance, Performance and Accountability Act 2013 </w:t>
      </w:r>
      <w:r w:rsidRPr="00451EC8">
        <w:t>(which deals with subsidiaries of corporate Commonwealth entities)”.</w:t>
      </w:r>
    </w:p>
    <w:p w:rsidR="00243CA0" w:rsidRPr="00451EC8" w:rsidRDefault="006B2387" w:rsidP="00451EC8">
      <w:pPr>
        <w:pStyle w:val="ItemHead"/>
      </w:pPr>
      <w:r w:rsidRPr="00451EC8">
        <w:t>63</w:t>
      </w:r>
      <w:r w:rsidR="00243CA0" w:rsidRPr="00451EC8">
        <w:t xml:space="preserve">  Subsection</w:t>
      </w:r>
      <w:r w:rsidR="00451EC8" w:rsidRPr="00451EC8">
        <w:t> </w:t>
      </w:r>
      <w:r w:rsidR="00243CA0" w:rsidRPr="00451EC8">
        <w:t>73(1)</w:t>
      </w:r>
    </w:p>
    <w:p w:rsidR="00243CA0" w:rsidRPr="00451EC8" w:rsidRDefault="00243CA0" w:rsidP="00451EC8">
      <w:pPr>
        <w:pStyle w:val="Item"/>
      </w:pPr>
      <w:r w:rsidRPr="00451EC8">
        <w:t>Omit “paragraph</w:t>
      </w:r>
      <w:r w:rsidR="00451EC8" w:rsidRPr="00451EC8">
        <w:t> </w:t>
      </w:r>
      <w:r w:rsidRPr="00451EC8">
        <w:t xml:space="preserve">16(1)(b) or (c) of the </w:t>
      </w:r>
      <w:r w:rsidRPr="00451EC8">
        <w:rPr>
          <w:i/>
        </w:rPr>
        <w:t>Commonwealth Authorities and Companies Act 1997</w:t>
      </w:r>
      <w:r w:rsidRPr="00451EC8">
        <w:t>”, substitute “paragraph</w:t>
      </w:r>
      <w:r w:rsidR="00451EC8" w:rsidRPr="00451EC8">
        <w:t> </w:t>
      </w:r>
      <w:r w:rsidRPr="00451EC8">
        <w:t xml:space="preserve">19(1)(b) of the </w:t>
      </w:r>
      <w:r w:rsidRPr="00451EC8">
        <w:rPr>
          <w:i/>
        </w:rPr>
        <w:t>Public Governance, Performance and Accountability Act 2013</w:t>
      </w:r>
      <w:r w:rsidRPr="00451EC8">
        <w:t>”.</w:t>
      </w:r>
    </w:p>
    <w:p w:rsidR="00243CA0" w:rsidRPr="00451EC8" w:rsidRDefault="006B2387" w:rsidP="00451EC8">
      <w:pPr>
        <w:pStyle w:val="ItemHead"/>
      </w:pPr>
      <w:r w:rsidRPr="00451EC8">
        <w:t>64</w:t>
      </w:r>
      <w:r w:rsidR="00243CA0" w:rsidRPr="00451EC8">
        <w:t xml:space="preserve">  Subsection</w:t>
      </w:r>
      <w:r w:rsidR="00451EC8" w:rsidRPr="00451EC8">
        <w:t> </w:t>
      </w:r>
      <w:r w:rsidR="00243CA0" w:rsidRPr="00451EC8">
        <w:t>74(1)</w:t>
      </w:r>
    </w:p>
    <w:p w:rsidR="00243CA0" w:rsidRPr="00451EC8" w:rsidRDefault="00243CA0" w:rsidP="00451EC8">
      <w:pPr>
        <w:pStyle w:val="Item"/>
      </w:pPr>
      <w:r w:rsidRPr="00451EC8">
        <w:t>Omit “Each annual report on the Corporation under section</w:t>
      </w:r>
      <w:r w:rsidR="00451EC8" w:rsidRPr="00451EC8">
        <w:t> </w:t>
      </w:r>
      <w:r w:rsidRPr="00451EC8">
        <w:t xml:space="preserve">9 of the </w:t>
      </w:r>
      <w:r w:rsidRPr="00451EC8">
        <w:rPr>
          <w:i/>
        </w:rPr>
        <w:t>Commonwealth Authorities and Companies Act 1997</w:t>
      </w:r>
      <w:r w:rsidRPr="00451EC8">
        <w:t>”, substitute “The annual report prepared by the Board and given to the Minister under section</w:t>
      </w:r>
      <w:r w:rsidR="00451EC8" w:rsidRPr="00451EC8">
        <w:t> </w:t>
      </w:r>
      <w:r w:rsidRPr="00451EC8">
        <w:t xml:space="preserve">46 of the </w:t>
      </w:r>
      <w:r w:rsidRPr="00451EC8">
        <w:rPr>
          <w:i/>
        </w:rPr>
        <w:t>Public Governance, Performance and Accountability Act 2013</w:t>
      </w:r>
      <w:r w:rsidRPr="00451EC8">
        <w:t xml:space="preserve"> for a period”.</w:t>
      </w:r>
    </w:p>
    <w:p w:rsidR="00243CA0" w:rsidRPr="00451EC8" w:rsidRDefault="006B2387" w:rsidP="00451EC8">
      <w:pPr>
        <w:pStyle w:val="ItemHead"/>
      </w:pPr>
      <w:r w:rsidRPr="00451EC8">
        <w:t>65</w:t>
      </w:r>
      <w:r w:rsidR="00243CA0" w:rsidRPr="00451EC8">
        <w:t xml:space="preserve">  Subsection</w:t>
      </w:r>
      <w:r w:rsidR="00451EC8" w:rsidRPr="00451EC8">
        <w:t> </w:t>
      </w:r>
      <w:r w:rsidR="00243CA0" w:rsidRPr="00451EC8">
        <w:t>74(1)</w:t>
      </w:r>
    </w:p>
    <w:p w:rsidR="00243CA0" w:rsidRPr="00451EC8" w:rsidRDefault="00243CA0" w:rsidP="00451EC8">
      <w:pPr>
        <w:pStyle w:val="Item"/>
      </w:pPr>
      <w:r w:rsidRPr="00451EC8">
        <w:t>Omit “financial year” (wherever occurring), substitute “period”.</w:t>
      </w:r>
    </w:p>
    <w:p w:rsidR="00243CA0" w:rsidRPr="00451EC8" w:rsidRDefault="006B2387" w:rsidP="00451EC8">
      <w:pPr>
        <w:pStyle w:val="ItemHead"/>
      </w:pPr>
      <w:r w:rsidRPr="00451EC8">
        <w:t>66</w:t>
      </w:r>
      <w:r w:rsidR="00243CA0" w:rsidRPr="00451EC8">
        <w:t xml:space="preserve">  Subsection</w:t>
      </w:r>
      <w:r w:rsidR="00451EC8" w:rsidRPr="00451EC8">
        <w:t> </w:t>
      </w:r>
      <w:r w:rsidR="00243CA0" w:rsidRPr="00451EC8">
        <w:t>74(2)</w:t>
      </w:r>
    </w:p>
    <w:p w:rsidR="00243CA0" w:rsidRPr="00451EC8" w:rsidRDefault="00243CA0" w:rsidP="00451EC8">
      <w:pPr>
        <w:pStyle w:val="Item"/>
      </w:pPr>
      <w:r w:rsidRPr="00451EC8">
        <w:t>Omit “financial year”, substitute “period”.</w:t>
      </w:r>
    </w:p>
    <w:p w:rsidR="00582B4F" w:rsidRPr="00451EC8" w:rsidRDefault="00582B4F" w:rsidP="00451EC8">
      <w:pPr>
        <w:pStyle w:val="ActHead9"/>
        <w:rPr>
          <w:i w:val="0"/>
        </w:rPr>
      </w:pPr>
      <w:bookmarkStart w:id="22" w:name="_Toc491340018"/>
      <w:r w:rsidRPr="00451EC8">
        <w:t>Competition and Consumer Act 2010</w:t>
      </w:r>
      <w:bookmarkEnd w:id="22"/>
    </w:p>
    <w:p w:rsidR="00582B4F" w:rsidRPr="00451EC8" w:rsidRDefault="006B2387" w:rsidP="00451EC8">
      <w:pPr>
        <w:pStyle w:val="ItemHead"/>
      </w:pPr>
      <w:r w:rsidRPr="00451EC8">
        <w:t>67</w:t>
      </w:r>
      <w:r w:rsidR="00582B4F" w:rsidRPr="00451EC8">
        <w:t xml:space="preserve">  At the end of section</w:t>
      </w:r>
      <w:r w:rsidR="00451EC8" w:rsidRPr="00451EC8">
        <w:t> </w:t>
      </w:r>
      <w:r w:rsidR="00582B4F" w:rsidRPr="00451EC8">
        <w:t>7</w:t>
      </w:r>
    </w:p>
    <w:p w:rsidR="00582B4F" w:rsidRPr="00451EC8" w:rsidRDefault="00582B4F" w:rsidP="00451EC8">
      <w:pPr>
        <w:pStyle w:val="Item"/>
      </w:pPr>
      <w:r w:rsidRPr="00451EC8">
        <w:t>Add:</w:t>
      </w:r>
    </w:p>
    <w:p w:rsidR="00582B4F" w:rsidRPr="00451EC8" w:rsidRDefault="00582B4F" w:rsidP="00451EC8">
      <w:pPr>
        <w:pStyle w:val="notetext"/>
      </w:pPr>
      <w:r w:rsidRPr="00451EC8">
        <w:t>Note:</w:t>
      </w:r>
      <w:r w:rsidRPr="00451EC8">
        <w:tab/>
        <w:t>Under section</w:t>
      </w:r>
      <w:r w:rsidR="00451EC8" w:rsidRPr="00451EC8">
        <w:t> </w:t>
      </w:r>
      <w:r w:rsidRPr="00451EC8">
        <w:t xml:space="preserve">23 of the </w:t>
      </w:r>
      <w:r w:rsidRPr="00451EC8">
        <w:rPr>
          <w:i/>
        </w:rPr>
        <w:t>Public Governance, Performance and Accountability Act 2013</w:t>
      </w:r>
      <w:r w:rsidRPr="00451EC8">
        <w:t>, the Chairperson may enter into contracts and other arrangements on behalf of the Commonwealth.</w:t>
      </w:r>
    </w:p>
    <w:p w:rsidR="00582B4F" w:rsidRPr="00451EC8" w:rsidRDefault="006B2387" w:rsidP="00451EC8">
      <w:pPr>
        <w:pStyle w:val="ItemHead"/>
      </w:pPr>
      <w:r w:rsidRPr="00451EC8">
        <w:t>68</w:t>
      </w:r>
      <w:r w:rsidR="00582B4F" w:rsidRPr="00451EC8">
        <w:t xml:space="preserve">  Subsection</w:t>
      </w:r>
      <w:r w:rsidR="00451EC8" w:rsidRPr="00451EC8">
        <w:t> </w:t>
      </w:r>
      <w:r w:rsidR="00582B4F" w:rsidRPr="00451EC8">
        <w:t>8A(7)</w:t>
      </w:r>
    </w:p>
    <w:p w:rsidR="00582B4F" w:rsidRPr="00451EC8" w:rsidRDefault="00582B4F" w:rsidP="00451EC8">
      <w:pPr>
        <w:pStyle w:val="Item"/>
      </w:pPr>
      <w:r w:rsidRPr="00451EC8">
        <w:t>Omit “under”, substitute “referred to in”.</w:t>
      </w:r>
    </w:p>
    <w:p w:rsidR="00582B4F" w:rsidRPr="00451EC8" w:rsidRDefault="006B2387" w:rsidP="00451EC8">
      <w:pPr>
        <w:pStyle w:val="ItemHead"/>
      </w:pPr>
      <w:r w:rsidRPr="00451EC8">
        <w:t>69</w:t>
      </w:r>
      <w:r w:rsidR="00582B4F" w:rsidRPr="00451EC8">
        <w:t xml:space="preserve">  Subsection</w:t>
      </w:r>
      <w:r w:rsidR="00451EC8" w:rsidRPr="00451EC8">
        <w:t> </w:t>
      </w:r>
      <w:r w:rsidR="00582B4F" w:rsidRPr="00451EC8">
        <w:t>8AB(1)</w:t>
      </w:r>
    </w:p>
    <w:p w:rsidR="00582B4F" w:rsidRPr="00451EC8" w:rsidRDefault="00582B4F" w:rsidP="00451EC8">
      <w:pPr>
        <w:pStyle w:val="Item"/>
      </w:pPr>
      <w:r w:rsidRPr="00451EC8">
        <w:t xml:space="preserve">Omit “A State/Territory”, substitute “For the purposes of this Act and the </w:t>
      </w:r>
      <w:r w:rsidRPr="00451EC8">
        <w:rPr>
          <w:i/>
        </w:rPr>
        <w:t>Public Governance, Performance and Accountability Act 2013</w:t>
      </w:r>
      <w:r w:rsidRPr="00451EC8">
        <w:t>, a State/Territory”.</w:t>
      </w:r>
    </w:p>
    <w:p w:rsidR="00582B4F" w:rsidRPr="00451EC8" w:rsidRDefault="006B2387" w:rsidP="00451EC8">
      <w:pPr>
        <w:pStyle w:val="ItemHead"/>
      </w:pPr>
      <w:r w:rsidRPr="00451EC8">
        <w:t>70</w:t>
      </w:r>
      <w:r w:rsidR="00582B4F" w:rsidRPr="00451EC8">
        <w:t xml:space="preserve">  Subsection</w:t>
      </w:r>
      <w:r w:rsidR="00451EC8" w:rsidRPr="00451EC8">
        <w:t> </w:t>
      </w:r>
      <w:r w:rsidR="00582B4F" w:rsidRPr="00451EC8">
        <w:t>8AB(2)</w:t>
      </w:r>
    </w:p>
    <w:p w:rsidR="00582B4F" w:rsidRPr="00451EC8" w:rsidRDefault="00582B4F" w:rsidP="00451EC8">
      <w:pPr>
        <w:pStyle w:val="Item"/>
      </w:pPr>
      <w:r w:rsidRPr="00451EC8">
        <w:t>Omit “14, 15 and 17”, substitute “14 and 15 and for the purposes of section</w:t>
      </w:r>
      <w:r w:rsidR="00451EC8" w:rsidRPr="00451EC8">
        <w:t> </w:t>
      </w:r>
      <w:r w:rsidRPr="00451EC8">
        <w:t>29 of</w:t>
      </w:r>
      <w:r w:rsidRPr="00451EC8">
        <w:rPr>
          <w:i/>
        </w:rPr>
        <w:t xml:space="preserve"> </w:t>
      </w:r>
      <w:r w:rsidRPr="00451EC8">
        <w:t xml:space="preserve">the </w:t>
      </w:r>
      <w:r w:rsidRPr="00451EC8">
        <w:rPr>
          <w:i/>
        </w:rPr>
        <w:t>Public Governance, Performance and Accountability Act 2013</w:t>
      </w:r>
      <w:r w:rsidRPr="00451EC8">
        <w:t>”.</w:t>
      </w:r>
    </w:p>
    <w:p w:rsidR="00582B4F" w:rsidRPr="00451EC8" w:rsidRDefault="006B2387" w:rsidP="00451EC8">
      <w:pPr>
        <w:pStyle w:val="ItemHead"/>
      </w:pPr>
      <w:r w:rsidRPr="00451EC8">
        <w:t>71</w:t>
      </w:r>
      <w:r w:rsidR="00582B4F" w:rsidRPr="00451EC8">
        <w:t xml:space="preserve">  At the end of paragraph</w:t>
      </w:r>
      <w:r w:rsidR="00451EC8" w:rsidRPr="00451EC8">
        <w:t> </w:t>
      </w:r>
      <w:r w:rsidR="00582B4F" w:rsidRPr="00451EC8">
        <w:t>13(2)(a)</w:t>
      </w:r>
    </w:p>
    <w:p w:rsidR="00582B4F" w:rsidRPr="00451EC8" w:rsidRDefault="00582B4F" w:rsidP="00451EC8">
      <w:pPr>
        <w:pStyle w:val="Item"/>
      </w:pPr>
      <w:r w:rsidRPr="00451EC8">
        <w:t>Add “or”.</w:t>
      </w:r>
    </w:p>
    <w:p w:rsidR="00582B4F" w:rsidRPr="00451EC8" w:rsidRDefault="006B2387" w:rsidP="00451EC8">
      <w:pPr>
        <w:pStyle w:val="ItemHead"/>
      </w:pPr>
      <w:r w:rsidRPr="00451EC8">
        <w:t>72</w:t>
      </w:r>
      <w:r w:rsidR="00582B4F" w:rsidRPr="00451EC8">
        <w:t xml:space="preserve">  Paragraph 13(2)(b)</w:t>
      </w:r>
    </w:p>
    <w:p w:rsidR="00582B4F" w:rsidRPr="00451EC8" w:rsidRDefault="00582B4F" w:rsidP="00451EC8">
      <w:pPr>
        <w:pStyle w:val="Item"/>
      </w:pPr>
      <w:r w:rsidRPr="00451EC8">
        <w:t>Repeal the paragraph, substitute:</w:t>
      </w:r>
    </w:p>
    <w:p w:rsidR="00582B4F" w:rsidRPr="00451EC8" w:rsidRDefault="00582B4F" w:rsidP="00451EC8">
      <w:pPr>
        <w:pStyle w:val="paragraph"/>
      </w:pPr>
      <w:r w:rsidRPr="00451EC8">
        <w:tab/>
        <w:t>(b)</w:t>
      </w:r>
      <w:r w:rsidRPr="00451EC8">
        <w:tab/>
        <w:t>fails to comply with his or her obligations under:</w:t>
      </w:r>
    </w:p>
    <w:p w:rsidR="00582B4F" w:rsidRPr="00451EC8" w:rsidRDefault="00582B4F" w:rsidP="00451EC8">
      <w:pPr>
        <w:pStyle w:val="paragraphsub"/>
      </w:pPr>
      <w:r w:rsidRPr="00451EC8">
        <w:tab/>
        <w:t>(</w:t>
      </w:r>
      <w:proofErr w:type="spellStart"/>
      <w:r w:rsidRPr="00451EC8">
        <w:t>i</w:t>
      </w:r>
      <w:proofErr w:type="spellEnd"/>
      <w:r w:rsidRPr="00451EC8">
        <w:t>)</w:t>
      </w:r>
      <w:r w:rsidRPr="00451EC8">
        <w:tab/>
        <w:t>for any member (including the Chairperson)—section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or rules made for the purposes of that section; or</w:t>
      </w:r>
    </w:p>
    <w:p w:rsidR="00582B4F" w:rsidRPr="00451EC8" w:rsidRDefault="00582B4F" w:rsidP="00451EC8">
      <w:pPr>
        <w:pStyle w:val="paragraphsub"/>
      </w:pPr>
      <w:r w:rsidRPr="00451EC8">
        <w:tab/>
        <w:t>(ii)</w:t>
      </w:r>
      <w:r w:rsidRPr="00451EC8">
        <w:tab/>
        <w:t>for the Chairperson—section</w:t>
      </w:r>
      <w:r w:rsidR="00451EC8" w:rsidRPr="00451EC8">
        <w:t> </w:t>
      </w:r>
      <w:r w:rsidRPr="00451EC8">
        <w:t>17 of this Act; or</w:t>
      </w:r>
    </w:p>
    <w:p w:rsidR="00582B4F" w:rsidRPr="00451EC8" w:rsidRDefault="006B2387" w:rsidP="00451EC8">
      <w:pPr>
        <w:pStyle w:val="ItemHead"/>
      </w:pPr>
      <w:r w:rsidRPr="00451EC8">
        <w:t>73</w:t>
      </w:r>
      <w:r w:rsidR="00582B4F" w:rsidRPr="00451EC8">
        <w:t xml:space="preserve">  Paragraph 14(2)(b)</w:t>
      </w:r>
    </w:p>
    <w:p w:rsidR="00582B4F" w:rsidRPr="00451EC8" w:rsidRDefault="00582B4F" w:rsidP="00451EC8">
      <w:pPr>
        <w:pStyle w:val="Item"/>
      </w:pPr>
      <w:r w:rsidRPr="00451EC8">
        <w:t>Omit “section</w:t>
      </w:r>
      <w:r w:rsidR="00451EC8" w:rsidRPr="00451EC8">
        <w:t> </w:t>
      </w:r>
      <w:r w:rsidRPr="00451EC8">
        <w:t>17”, substitute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or rules made for the purposes of that section”.</w:t>
      </w:r>
    </w:p>
    <w:p w:rsidR="00582B4F" w:rsidRPr="00451EC8" w:rsidRDefault="006B2387" w:rsidP="00451EC8">
      <w:pPr>
        <w:pStyle w:val="ItemHead"/>
      </w:pPr>
      <w:r w:rsidRPr="00451EC8">
        <w:t>74</w:t>
      </w:r>
      <w:r w:rsidR="00582B4F" w:rsidRPr="00451EC8">
        <w:t xml:space="preserve">  Section</w:t>
      </w:r>
      <w:r w:rsidR="00451EC8" w:rsidRPr="00451EC8">
        <w:t> </w:t>
      </w:r>
      <w:r w:rsidR="00582B4F" w:rsidRPr="00451EC8">
        <w:t>17</w:t>
      </w:r>
    </w:p>
    <w:p w:rsidR="00582B4F" w:rsidRPr="00451EC8" w:rsidRDefault="00582B4F" w:rsidP="00451EC8">
      <w:pPr>
        <w:pStyle w:val="Item"/>
      </w:pPr>
      <w:r w:rsidRPr="00451EC8">
        <w:t>Repeal the section, substitute:</w:t>
      </w:r>
    </w:p>
    <w:p w:rsidR="00582B4F" w:rsidRPr="00451EC8" w:rsidRDefault="00582B4F" w:rsidP="00451EC8">
      <w:pPr>
        <w:pStyle w:val="ActHead5"/>
      </w:pPr>
      <w:bookmarkStart w:id="23" w:name="_Toc491340019"/>
      <w:r w:rsidRPr="00451EC8">
        <w:rPr>
          <w:rStyle w:val="CharSectno"/>
        </w:rPr>
        <w:t>17</w:t>
      </w:r>
      <w:r w:rsidRPr="00451EC8">
        <w:t xml:space="preserve">  Disclosure of interests by Chairperson</w:t>
      </w:r>
      <w:bookmarkEnd w:id="23"/>
    </w:p>
    <w:p w:rsidR="00582B4F" w:rsidRPr="00451EC8" w:rsidRDefault="00582B4F" w:rsidP="00451EC8">
      <w:pPr>
        <w:pStyle w:val="subsection"/>
      </w:pPr>
      <w:r w:rsidRPr="00451EC8">
        <w:tab/>
        <w:t>(1)</w:t>
      </w:r>
      <w:r w:rsidRPr="00451EC8">
        <w:tab/>
        <w:t>The Chairperson must give written notice to the Minister of all pecuniary interests that the Chairperson has or acquires in any business carried on in Australia or in any body corporate carrying on any such business.</w:t>
      </w:r>
    </w:p>
    <w:p w:rsidR="00582B4F" w:rsidRPr="00451EC8" w:rsidRDefault="00582B4F" w:rsidP="00451EC8">
      <w:pPr>
        <w:pStyle w:val="subsection"/>
        <w:rPr>
          <w:rFonts w:eastAsia="Calibri"/>
        </w:rPr>
      </w:pPr>
      <w:r w:rsidRPr="00451EC8">
        <w:tab/>
        <w:t>(2)</w:t>
      </w:r>
      <w:r w:rsidRPr="00451EC8">
        <w:tab/>
      </w:r>
      <w:r w:rsidR="00451EC8" w:rsidRPr="00451EC8">
        <w:t>Subsection (</w:t>
      </w:r>
      <w:r w:rsidRPr="00451EC8">
        <w:t xml:space="preserve">1) applies in addition </w:t>
      </w:r>
      <w:r w:rsidRPr="00451EC8">
        <w:rPr>
          <w:rFonts w:eastAsia="Calibri"/>
        </w:rPr>
        <w:t>to section</w:t>
      </w:r>
      <w:r w:rsidR="00451EC8" w:rsidRPr="00451EC8">
        <w:rPr>
          <w:rFonts w:eastAsia="Calibri"/>
        </w:rPr>
        <w:t> </w:t>
      </w:r>
      <w:r w:rsidRPr="00451EC8">
        <w:rPr>
          <w:rFonts w:eastAsia="Calibri"/>
        </w:rPr>
        <w:t xml:space="preserve">29 of the </w:t>
      </w:r>
      <w:r w:rsidRPr="00451EC8">
        <w:rPr>
          <w:rFonts w:eastAsia="Calibri"/>
          <w:i/>
        </w:rPr>
        <w:t>Public Governance, Performance and Accountability Act 2013</w:t>
      </w:r>
      <w:r w:rsidRPr="00451EC8">
        <w:rPr>
          <w:rFonts w:eastAsia="Calibri"/>
        </w:rPr>
        <w:t xml:space="preserve"> (which deals with the duty to disclose interests).</w:t>
      </w:r>
    </w:p>
    <w:p w:rsidR="00582B4F" w:rsidRPr="00451EC8" w:rsidRDefault="00582B4F" w:rsidP="00451EC8">
      <w:pPr>
        <w:pStyle w:val="ActHead5"/>
        <w:rPr>
          <w:rFonts w:eastAsia="Calibri"/>
        </w:rPr>
      </w:pPr>
      <w:bookmarkStart w:id="24" w:name="_Toc491340020"/>
      <w:r w:rsidRPr="00451EC8">
        <w:rPr>
          <w:rStyle w:val="CharSectno"/>
          <w:rFonts w:eastAsia="Calibri"/>
        </w:rPr>
        <w:t>17A</w:t>
      </w:r>
      <w:r w:rsidRPr="00451EC8">
        <w:rPr>
          <w:rFonts w:eastAsia="Calibri"/>
        </w:rPr>
        <w:t xml:space="preserve">  Disclosure of certain interests by members of the Commission when taking part in determination</w:t>
      </w:r>
      <w:r w:rsidR="00B32306" w:rsidRPr="00451EC8">
        <w:rPr>
          <w:rFonts w:eastAsia="Calibri"/>
        </w:rPr>
        <w:t>s</w:t>
      </w:r>
      <w:r w:rsidRPr="00451EC8">
        <w:rPr>
          <w:rFonts w:eastAsia="Calibri"/>
        </w:rPr>
        <w:t xml:space="preserve"> of matter</w:t>
      </w:r>
      <w:r w:rsidR="00B32306" w:rsidRPr="00451EC8">
        <w:rPr>
          <w:rFonts w:eastAsia="Calibri"/>
        </w:rPr>
        <w:t>s</w:t>
      </w:r>
      <w:bookmarkEnd w:id="24"/>
    </w:p>
    <w:p w:rsidR="00582B4F" w:rsidRPr="00451EC8" w:rsidRDefault="00582B4F" w:rsidP="00451EC8">
      <w:pPr>
        <w:pStyle w:val="subsection"/>
        <w:rPr>
          <w:rFonts w:eastAsia="Calibri"/>
        </w:rPr>
      </w:pPr>
      <w:r w:rsidRPr="00451EC8">
        <w:rPr>
          <w:rFonts w:eastAsia="Calibri"/>
        </w:rPr>
        <w:tab/>
      </w:r>
      <w:r w:rsidR="005856B6" w:rsidRPr="00451EC8">
        <w:rPr>
          <w:rFonts w:eastAsia="Calibri"/>
        </w:rPr>
        <w:t>(1)</w:t>
      </w:r>
      <w:r w:rsidRPr="00451EC8">
        <w:rPr>
          <w:rFonts w:eastAsia="Calibri"/>
        </w:rPr>
        <w:tab/>
        <w:t>If, as a result of rules made for the purposes of section</w:t>
      </w:r>
      <w:r w:rsidR="00451EC8" w:rsidRPr="00451EC8">
        <w:rPr>
          <w:rFonts w:eastAsia="Calibri"/>
        </w:rPr>
        <w:t> </w:t>
      </w:r>
      <w:r w:rsidRPr="00451EC8">
        <w:rPr>
          <w:rFonts w:eastAsia="Calibri"/>
        </w:rPr>
        <w:t xml:space="preserve">29 of the </w:t>
      </w:r>
      <w:r w:rsidRPr="00451EC8">
        <w:rPr>
          <w:rFonts w:eastAsia="Calibri"/>
          <w:i/>
        </w:rPr>
        <w:t>Public Governance, Performance and Accountability Act 2013</w:t>
      </w:r>
      <w:r w:rsidRPr="00451EC8">
        <w:rPr>
          <w:rFonts w:eastAsia="Calibri"/>
        </w:rPr>
        <w:t xml:space="preserve"> (which deals with the duty to disclose interests), the Chairperson becomes aware that:</w:t>
      </w:r>
    </w:p>
    <w:p w:rsidR="00582B4F" w:rsidRPr="00451EC8" w:rsidRDefault="00582B4F" w:rsidP="00451EC8">
      <w:pPr>
        <w:pStyle w:val="paragraph"/>
        <w:rPr>
          <w:rFonts w:eastAsia="Calibri"/>
        </w:rPr>
      </w:pPr>
      <w:r w:rsidRPr="00451EC8">
        <w:rPr>
          <w:rFonts w:eastAsia="Calibri"/>
        </w:rPr>
        <w:tab/>
        <w:t>(a)</w:t>
      </w:r>
      <w:r w:rsidRPr="00451EC8">
        <w:rPr>
          <w:rFonts w:eastAsia="Calibri"/>
        </w:rPr>
        <w:tab/>
        <w:t>a member of the Commission is taking part, or is to take part, in the determination of a matter; and</w:t>
      </w:r>
    </w:p>
    <w:p w:rsidR="00582B4F" w:rsidRPr="00451EC8" w:rsidRDefault="00582B4F" w:rsidP="00451EC8">
      <w:pPr>
        <w:pStyle w:val="paragraph"/>
        <w:rPr>
          <w:rFonts w:eastAsia="Calibri"/>
        </w:rPr>
      </w:pPr>
      <w:r w:rsidRPr="00451EC8">
        <w:rPr>
          <w:rFonts w:eastAsia="Calibri"/>
        </w:rPr>
        <w:tab/>
        <w:t>(b)</w:t>
      </w:r>
      <w:r w:rsidRPr="00451EC8">
        <w:rPr>
          <w:rFonts w:eastAsia="Calibri"/>
        </w:rPr>
        <w:tab/>
        <w:t>the member has a pecuniary interest that could conflict with the proper performance of his or her functions in relation to t</w:t>
      </w:r>
      <w:r w:rsidR="007D081D" w:rsidRPr="00451EC8">
        <w:rPr>
          <w:rFonts w:eastAsia="Calibri"/>
        </w:rPr>
        <w:t>he determination of the matter</w:t>
      </w:r>
      <w:r w:rsidRPr="00451EC8">
        <w:rPr>
          <w:rFonts w:eastAsia="Calibri"/>
        </w:rPr>
        <w:t>;</w:t>
      </w:r>
    </w:p>
    <w:p w:rsidR="00361123" w:rsidRPr="00451EC8" w:rsidRDefault="00361123" w:rsidP="00451EC8">
      <w:pPr>
        <w:pStyle w:val="subsection2"/>
        <w:rPr>
          <w:rFonts w:eastAsia="Calibri"/>
        </w:rPr>
      </w:pPr>
      <w:r w:rsidRPr="00451EC8">
        <w:rPr>
          <w:rFonts w:eastAsia="Calibri"/>
        </w:rPr>
        <w:t>then:</w:t>
      </w:r>
    </w:p>
    <w:p w:rsidR="00582B4F" w:rsidRPr="00451EC8" w:rsidRDefault="00361123" w:rsidP="00451EC8">
      <w:pPr>
        <w:pStyle w:val="paragraph"/>
        <w:rPr>
          <w:rFonts w:eastAsia="Calibri"/>
        </w:rPr>
      </w:pPr>
      <w:r w:rsidRPr="00451EC8">
        <w:rPr>
          <w:rFonts w:eastAsia="Calibri"/>
        </w:rPr>
        <w:tab/>
        <w:t>(c)</w:t>
      </w:r>
      <w:r w:rsidRPr="00451EC8">
        <w:rPr>
          <w:rFonts w:eastAsia="Calibri"/>
        </w:rPr>
        <w:tab/>
      </w:r>
      <w:r w:rsidR="00582B4F" w:rsidRPr="00451EC8">
        <w:rPr>
          <w:rFonts w:eastAsia="Calibri"/>
        </w:rPr>
        <w:t xml:space="preserve">the Chairperson must cause the interest of the member to be disclosed to </w:t>
      </w:r>
      <w:r w:rsidR="00FF0CFF" w:rsidRPr="00451EC8">
        <w:rPr>
          <w:rFonts w:eastAsia="Calibri"/>
        </w:rPr>
        <w:t>each</w:t>
      </w:r>
      <w:r w:rsidR="00582B4F" w:rsidRPr="00451EC8">
        <w:rPr>
          <w:rFonts w:eastAsia="Calibri"/>
        </w:rPr>
        <w:t xml:space="preserve"> person concerned in the matter (if the matter has not already been disclosed to that perso</w:t>
      </w:r>
      <w:r w:rsidRPr="00451EC8">
        <w:rPr>
          <w:rFonts w:eastAsia="Calibri"/>
        </w:rPr>
        <w:t>n in accordance with the rules); and</w:t>
      </w:r>
    </w:p>
    <w:p w:rsidR="00361123" w:rsidRPr="00451EC8" w:rsidRDefault="00361123" w:rsidP="00451EC8">
      <w:pPr>
        <w:pStyle w:val="paragraph"/>
        <w:rPr>
          <w:rFonts w:eastAsia="Calibri"/>
        </w:rPr>
      </w:pPr>
      <w:r w:rsidRPr="00451EC8">
        <w:rPr>
          <w:rFonts w:eastAsia="Calibri"/>
        </w:rPr>
        <w:tab/>
        <w:t>(d)</w:t>
      </w:r>
      <w:r w:rsidRPr="00451EC8">
        <w:rPr>
          <w:rFonts w:eastAsia="Calibri"/>
        </w:rPr>
        <w:tab/>
      </w:r>
      <w:r w:rsidR="001B120D" w:rsidRPr="00451EC8">
        <w:rPr>
          <w:rFonts w:eastAsia="Calibri"/>
        </w:rPr>
        <w:t>unless each person</w:t>
      </w:r>
      <w:r w:rsidRPr="00451EC8">
        <w:rPr>
          <w:rFonts w:eastAsia="Calibri"/>
        </w:rPr>
        <w:t xml:space="preserve"> concerned in the matter consent</w:t>
      </w:r>
      <w:r w:rsidR="001B120D" w:rsidRPr="00451EC8">
        <w:rPr>
          <w:rFonts w:eastAsia="Calibri"/>
        </w:rPr>
        <w:t>s</w:t>
      </w:r>
      <w:r w:rsidRPr="00451EC8">
        <w:rPr>
          <w:rFonts w:eastAsia="Calibri"/>
        </w:rPr>
        <w:t xml:space="preserve"> to the member taking part</w:t>
      </w:r>
      <w:r w:rsidR="000433BC" w:rsidRPr="00451EC8">
        <w:rPr>
          <w:rFonts w:eastAsia="Calibri"/>
        </w:rPr>
        <w:t>, or continuing to take part,</w:t>
      </w:r>
      <w:r w:rsidRPr="00451EC8">
        <w:rPr>
          <w:rFonts w:eastAsia="Calibri"/>
        </w:rPr>
        <w:t xml:space="preserve"> in the determination of the matter—</w:t>
      </w:r>
      <w:r w:rsidR="007F7891" w:rsidRPr="00451EC8">
        <w:rPr>
          <w:rFonts w:eastAsia="Calibri"/>
        </w:rPr>
        <w:t>the member must not take part, or continue to take part, in the determination of the matter.</w:t>
      </w:r>
    </w:p>
    <w:p w:rsidR="005856B6" w:rsidRPr="00451EC8" w:rsidRDefault="005856B6" w:rsidP="00451EC8">
      <w:pPr>
        <w:pStyle w:val="subsection"/>
        <w:rPr>
          <w:rFonts w:eastAsia="Calibri"/>
        </w:rPr>
      </w:pPr>
      <w:r w:rsidRPr="00451EC8">
        <w:rPr>
          <w:rFonts w:eastAsia="Calibri"/>
        </w:rPr>
        <w:tab/>
        <w:t>(2)</w:t>
      </w:r>
      <w:r w:rsidRPr="00451EC8">
        <w:rPr>
          <w:rFonts w:eastAsia="Calibri"/>
        </w:rPr>
        <w:tab/>
        <w:t xml:space="preserve">In this section, </w:t>
      </w:r>
      <w:r w:rsidRPr="00451EC8">
        <w:rPr>
          <w:rFonts w:eastAsia="Calibri"/>
          <w:b/>
          <w:i/>
        </w:rPr>
        <w:t>member of the Commission</w:t>
      </w:r>
      <w:r w:rsidRPr="00451EC8">
        <w:rPr>
          <w:rFonts w:eastAsia="Calibri"/>
        </w:rPr>
        <w:t xml:space="preserve"> includes an associate member of the Commission.</w:t>
      </w:r>
    </w:p>
    <w:p w:rsidR="00582B4F" w:rsidRPr="00451EC8" w:rsidRDefault="006B2387" w:rsidP="00451EC8">
      <w:pPr>
        <w:pStyle w:val="ItemHead"/>
      </w:pPr>
      <w:r w:rsidRPr="00451EC8">
        <w:t>75</w:t>
      </w:r>
      <w:r w:rsidR="00582B4F" w:rsidRPr="00451EC8">
        <w:t xml:space="preserve">  Paragraph 29H(2)(b)</w:t>
      </w:r>
    </w:p>
    <w:p w:rsidR="00582B4F" w:rsidRPr="00451EC8" w:rsidRDefault="00582B4F" w:rsidP="00451EC8">
      <w:pPr>
        <w:pStyle w:val="Item"/>
      </w:pPr>
      <w:r w:rsidRPr="00451EC8">
        <w:t>Repeal the paragraph, substitute:</w:t>
      </w:r>
    </w:p>
    <w:p w:rsidR="00582B4F" w:rsidRPr="00451EC8" w:rsidRDefault="00582B4F" w:rsidP="00451EC8">
      <w:pPr>
        <w:pStyle w:val="paragraph"/>
      </w:pPr>
      <w:r w:rsidRPr="00451EC8">
        <w:tab/>
        <w:t>(b)</w:t>
      </w:r>
      <w:r w:rsidRPr="00451EC8">
        <w:tab/>
        <w:t>fails to comply with his or her obligations under 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or rules made for the purposes of that section;</w:t>
      </w:r>
    </w:p>
    <w:p w:rsidR="00582B4F" w:rsidRPr="00451EC8" w:rsidRDefault="006B2387" w:rsidP="00451EC8">
      <w:pPr>
        <w:pStyle w:val="ItemHead"/>
      </w:pPr>
      <w:r w:rsidRPr="00451EC8">
        <w:t>76</w:t>
      </w:r>
      <w:r w:rsidR="00582B4F" w:rsidRPr="00451EC8">
        <w:t xml:space="preserve">  Section</w:t>
      </w:r>
      <w:r w:rsidR="00451EC8" w:rsidRPr="00451EC8">
        <w:t> </w:t>
      </w:r>
      <w:r w:rsidR="00582B4F" w:rsidRPr="00451EC8">
        <w:t>29K</w:t>
      </w:r>
    </w:p>
    <w:p w:rsidR="00582B4F" w:rsidRPr="00451EC8" w:rsidRDefault="00582B4F" w:rsidP="00451EC8">
      <w:pPr>
        <w:pStyle w:val="Item"/>
      </w:pPr>
      <w:r w:rsidRPr="00451EC8">
        <w:t>Repeal the section.</w:t>
      </w:r>
    </w:p>
    <w:p w:rsidR="00582B4F" w:rsidRPr="00451EC8" w:rsidRDefault="006B2387" w:rsidP="00451EC8">
      <w:pPr>
        <w:pStyle w:val="ItemHead"/>
      </w:pPr>
      <w:r w:rsidRPr="00451EC8">
        <w:t>77</w:t>
      </w:r>
      <w:r w:rsidR="00582B4F" w:rsidRPr="00451EC8">
        <w:t xml:space="preserve">  Subsection</w:t>
      </w:r>
      <w:r w:rsidR="00451EC8" w:rsidRPr="00451EC8">
        <w:t> </w:t>
      </w:r>
      <w:r w:rsidR="00582B4F" w:rsidRPr="00451EC8">
        <w:t>29O(1)</w:t>
      </w:r>
    </w:p>
    <w:p w:rsidR="00582B4F" w:rsidRPr="00451EC8" w:rsidRDefault="00582B4F" w:rsidP="00451EC8">
      <w:pPr>
        <w:pStyle w:val="Item"/>
      </w:pPr>
      <w:r w:rsidRPr="00451EC8">
        <w:t>Repeal the subsection.</w:t>
      </w:r>
    </w:p>
    <w:p w:rsidR="00582B4F" w:rsidRPr="00451EC8" w:rsidRDefault="006B2387" w:rsidP="00451EC8">
      <w:pPr>
        <w:pStyle w:val="ItemHead"/>
      </w:pPr>
      <w:r w:rsidRPr="00451EC8">
        <w:t>78</w:t>
      </w:r>
      <w:r w:rsidR="00582B4F" w:rsidRPr="00451EC8">
        <w:t xml:space="preserve">  Subsection</w:t>
      </w:r>
      <w:r w:rsidR="00451EC8" w:rsidRPr="00451EC8">
        <w:t> </w:t>
      </w:r>
      <w:r w:rsidR="00582B4F" w:rsidRPr="00451EC8">
        <w:t>29O(2)</w:t>
      </w:r>
    </w:p>
    <w:p w:rsidR="00582B4F" w:rsidRPr="00451EC8" w:rsidRDefault="00582B4F" w:rsidP="00451EC8">
      <w:pPr>
        <w:pStyle w:val="Item"/>
      </w:pPr>
      <w:r w:rsidRPr="00451EC8">
        <w:t>Omit “(2) The report must also”, substitute “An annual report prepared by the Council President and given to the Minister under section</w:t>
      </w:r>
      <w:r w:rsidR="00451EC8" w:rsidRPr="00451EC8">
        <w:t> </w:t>
      </w:r>
      <w:r w:rsidRPr="00451EC8">
        <w:t xml:space="preserve">46 of the </w:t>
      </w:r>
      <w:r w:rsidRPr="00451EC8">
        <w:rPr>
          <w:i/>
        </w:rPr>
        <w:t>Public Governance, Performance and Accountability Act 2013</w:t>
      </w:r>
      <w:r w:rsidRPr="00451EC8">
        <w:t xml:space="preserve"> for a period must”.</w:t>
      </w:r>
    </w:p>
    <w:p w:rsidR="00582B4F" w:rsidRPr="00451EC8" w:rsidRDefault="006B2387" w:rsidP="00451EC8">
      <w:pPr>
        <w:pStyle w:val="ItemHead"/>
      </w:pPr>
      <w:r w:rsidRPr="00451EC8">
        <w:t>79</w:t>
      </w:r>
      <w:r w:rsidR="00582B4F" w:rsidRPr="00451EC8">
        <w:t xml:space="preserve">  At the end of section</w:t>
      </w:r>
      <w:r w:rsidR="00451EC8" w:rsidRPr="00451EC8">
        <w:t> </w:t>
      </w:r>
      <w:r w:rsidR="00582B4F" w:rsidRPr="00451EC8">
        <w:t>44AY</w:t>
      </w:r>
    </w:p>
    <w:p w:rsidR="00582B4F" w:rsidRPr="00451EC8" w:rsidRDefault="00582B4F" w:rsidP="00451EC8">
      <w:pPr>
        <w:pStyle w:val="Item"/>
      </w:pPr>
      <w:r w:rsidRPr="00451EC8">
        <w:t>Add:</w:t>
      </w:r>
    </w:p>
    <w:p w:rsidR="00582B4F" w:rsidRPr="00451EC8" w:rsidRDefault="00582B4F" w:rsidP="00451EC8">
      <w:pPr>
        <w:pStyle w:val="subsection"/>
      </w:pPr>
      <w:r w:rsidRPr="00451EC8">
        <w:tab/>
        <w:t>(3)</w:t>
      </w:r>
      <w:r w:rsidRPr="00451EC8">
        <w:tab/>
        <w:t>Section</w:t>
      </w:r>
      <w:r w:rsidR="00451EC8" w:rsidRPr="00451EC8">
        <w:t> </w:t>
      </w:r>
      <w:r w:rsidRPr="00451EC8">
        <w:t xml:space="preserve">29 of the </w:t>
      </w:r>
      <w:r w:rsidRPr="00451EC8">
        <w:rPr>
          <w:i/>
        </w:rPr>
        <w:t>Public Governance, Performance and Accountability Act 2013</w:t>
      </w:r>
      <w:r w:rsidRPr="00451EC8">
        <w:t xml:space="preserve"> (which deals with the duty to disclose interests) does not apply in relation to a person who is an AER member when he or she is acting in his o</w:t>
      </w:r>
      <w:r w:rsidR="007D081D" w:rsidRPr="00451EC8">
        <w:t>r her capacity as an AER member</w:t>
      </w:r>
      <w:r w:rsidRPr="00451EC8">
        <w:t>.</w:t>
      </w:r>
    </w:p>
    <w:p w:rsidR="00582B4F" w:rsidRPr="00451EC8" w:rsidRDefault="00582B4F" w:rsidP="00451EC8">
      <w:pPr>
        <w:pStyle w:val="notetext"/>
      </w:pPr>
      <w:r w:rsidRPr="00451EC8">
        <w:t>Note:</w:t>
      </w:r>
      <w:r w:rsidRPr="00451EC8">
        <w:tab/>
        <w:t>Section</w:t>
      </w:r>
      <w:r w:rsidR="00451EC8" w:rsidRPr="00451EC8">
        <w:t> </w:t>
      </w:r>
      <w:r w:rsidRPr="00451EC8">
        <w:t xml:space="preserve">29 of the </w:t>
      </w:r>
      <w:r w:rsidRPr="00451EC8">
        <w:rPr>
          <w:i/>
        </w:rPr>
        <w:t>Public Governance, Performance and Accountability Act 2013</w:t>
      </w:r>
      <w:r w:rsidRPr="00451EC8">
        <w:t xml:space="preserve"> will apply in relation to a person who is an AER member when he or she is acting in his or her capacity as an asso</w:t>
      </w:r>
      <w:r w:rsidR="007D081D" w:rsidRPr="00451EC8">
        <w:t>ciate member of the Commission.</w:t>
      </w:r>
    </w:p>
    <w:p w:rsidR="00582B4F" w:rsidRPr="00451EC8" w:rsidRDefault="006B2387" w:rsidP="00451EC8">
      <w:pPr>
        <w:pStyle w:val="ItemHead"/>
      </w:pPr>
      <w:r w:rsidRPr="00451EC8">
        <w:t>80</w:t>
      </w:r>
      <w:r w:rsidR="00582B4F" w:rsidRPr="00451EC8">
        <w:t xml:space="preserve">  Subsection</w:t>
      </w:r>
      <w:r w:rsidR="00451EC8" w:rsidRPr="00451EC8">
        <w:t> </w:t>
      </w:r>
      <w:r w:rsidR="00582B4F" w:rsidRPr="00451EC8">
        <w:t>60Q(7) (note)</w:t>
      </w:r>
    </w:p>
    <w:p w:rsidR="00582B4F" w:rsidRPr="00451EC8" w:rsidRDefault="00582B4F" w:rsidP="00451EC8">
      <w:pPr>
        <w:pStyle w:val="Item"/>
      </w:pPr>
      <w:r w:rsidRPr="00451EC8">
        <w:t>Repeal the note, substitute:</w:t>
      </w:r>
    </w:p>
    <w:p w:rsidR="00582B4F" w:rsidRPr="00451EC8" w:rsidRDefault="00582B4F" w:rsidP="00451EC8">
      <w:pPr>
        <w:pStyle w:val="notetext"/>
      </w:pPr>
      <w:r w:rsidRPr="00451EC8">
        <w:t>Note:</w:t>
      </w:r>
      <w:r w:rsidRPr="00451EC8">
        <w:tab/>
        <w:t>For the appropriation for the refund, see section</w:t>
      </w:r>
      <w:r w:rsidR="00451EC8" w:rsidRPr="00451EC8">
        <w:t> </w:t>
      </w:r>
      <w:r w:rsidRPr="00451EC8">
        <w:t>77 of the</w:t>
      </w:r>
      <w:r w:rsidRPr="00451EC8">
        <w:rPr>
          <w:i/>
        </w:rPr>
        <w:t xml:space="preserve"> Public Governance, Performance and Accountability Act 2013</w:t>
      </w:r>
      <w:r w:rsidRPr="00451EC8">
        <w:t>.</w:t>
      </w:r>
    </w:p>
    <w:p w:rsidR="00582B4F" w:rsidRPr="00451EC8" w:rsidRDefault="006B2387" w:rsidP="00451EC8">
      <w:pPr>
        <w:pStyle w:val="ItemHead"/>
      </w:pPr>
      <w:r w:rsidRPr="00451EC8">
        <w:t>81</w:t>
      </w:r>
      <w:r w:rsidR="00582B4F" w:rsidRPr="00451EC8">
        <w:t xml:space="preserve">  Subsection</w:t>
      </w:r>
      <w:r w:rsidR="00451EC8" w:rsidRPr="00451EC8">
        <w:t> </w:t>
      </w:r>
      <w:r w:rsidR="00582B4F" w:rsidRPr="00451EC8">
        <w:t>171(1)</w:t>
      </w:r>
    </w:p>
    <w:p w:rsidR="00582B4F" w:rsidRPr="00451EC8" w:rsidRDefault="00582B4F" w:rsidP="00451EC8">
      <w:pPr>
        <w:pStyle w:val="Item"/>
      </w:pPr>
      <w:r w:rsidRPr="00451EC8">
        <w:t>Repeal the subsection.</w:t>
      </w:r>
    </w:p>
    <w:p w:rsidR="00582B4F" w:rsidRPr="00451EC8" w:rsidRDefault="006B2387" w:rsidP="00451EC8">
      <w:pPr>
        <w:pStyle w:val="ItemHead"/>
      </w:pPr>
      <w:r w:rsidRPr="00451EC8">
        <w:t>82</w:t>
      </w:r>
      <w:r w:rsidR="00582B4F" w:rsidRPr="00451EC8">
        <w:t xml:space="preserve">  Subsection</w:t>
      </w:r>
      <w:r w:rsidR="00451EC8" w:rsidRPr="00451EC8">
        <w:t> </w:t>
      </w:r>
      <w:r w:rsidR="00582B4F" w:rsidRPr="00451EC8">
        <w:t>171(2)</w:t>
      </w:r>
    </w:p>
    <w:p w:rsidR="00FD3CCC" w:rsidRPr="00451EC8" w:rsidRDefault="00582B4F" w:rsidP="00451EC8">
      <w:pPr>
        <w:pStyle w:val="Item"/>
      </w:pPr>
      <w:r w:rsidRPr="00451EC8">
        <w:t>Omit “The report”, substitute “An annual report prepared by the Chairperson and given to the Minister under section</w:t>
      </w:r>
      <w:r w:rsidR="00451EC8" w:rsidRPr="00451EC8">
        <w:t> </w:t>
      </w:r>
      <w:r w:rsidRPr="00451EC8">
        <w:t xml:space="preserve">46 of the </w:t>
      </w:r>
      <w:r w:rsidRPr="00451EC8">
        <w:rPr>
          <w:i/>
        </w:rPr>
        <w:t>Public Governance, Performance and Accountability Act 2013</w:t>
      </w:r>
      <w:r w:rsidRPr="00451EC8">
        <w:t xml:space="preserve"> for a period”.</w:t>
      </w:r>
    </w:p>
    <w:p w:rsidR="000D6D45" w:rsidRPr="00451EC8" w:rsidRDefault="000D6D45" w:rsidP="00451EC8">
      <w:pPr>
        <w:pStyle w:val="ActHead9"/>
        <w:rPr>
          <w:i w:val="0"/>
        </w:rPr>
      </w:pPr>
      <w:bookmarkStart w:id="25" w:name="_Toc491340021"/>
      <w:r w:rsidRPr="00451EC8">
        <w:t>Public Service Act 1999</w:t>
      </w:r>
      <w:bookmarkEnd w:id="25"/>
    </w:p>
    <w:p w:rsidR="000D6D45" w:rsidRPr="00451EC8" w:rsidRDefault="006B2387" w:rsidP="00451EC8">
      <w:pPr>
        <w:pStyle w:val="ItemHead"/>
      </w:pPr>
      <w:r w:rsidRPr="00451EC8">
        <w:t>83</w:t>
      </w:r>
      <w:r w:rsidR="000D6D45" w:rsidRPr="00451EC8">
        <w:t xml:space="preserve">  Section</w:t>
      </w:r>
      <w:r w:rsidR="00451EC8" w:rsidRPr="00451EC8">
        <w:t> </w:t>
      </w:r>
      <w:r w:rsidR="000D6D45" w:rsidRPr="00451EC8">
        <w:t>44</w:t>
      </w:r>
    </w:p>
    <w:p w:rsidR="000D6D45" w:rsidRPr="00451EC8" w:rsidRDefault="000D6D45" w:rsidP="00451EC8">
      <w:pPr>
        <w:pStyle w:val="Item"/>
      </w:pPr>
      <w:r w:rsidRPr="00451EC8">
        <w:t>Repeal the section, substitute:</w:t>
      </w:r>
    </w:p>
    <w:p w:rsidR="005B2EA9" w:rsidRPr="00451EC8" w:rsidRDefault="005B2EA9" w:rsidP="00451EC8">
      <w:pPr>
        <w:pStyle w:val="ActHead5"/>
        <w:rPr>
          <w:rFonts w:eastAsiaTheme="minorHAnsi"/>
          <w:szCs w:val="24"/>
          <w:lang w:eastAsia="en-US"/>
        </w:rPr>
      </w:pPr>
      <w:bookmarkStart w:id="26" w:name="_Toc491340022"/>
      <w:r w:rsidRPr="00451EC8">
        <w:rPr>
          <w:rStyle w:val="CharSectno"/>
          <w:rFonts w:eastAsiaTheme="minorHAnsi"/>
        </w:rPr>
        <w:t>44</w:t>
      </w:r>
      <w:r w:rsidRPr="00451EC8">
        <w:rPr>
          <w:rFonts w:eastAsiaTheme="minorHAnsi"/>
          <w:lang w:eastAsia="en-US"/>
        </w:rPr>
        <w:t xml:space="preserve">  State of the Service report</w:t>
      </w:r>
      <w:bookmarkEnd w:id="26"/>
    </w:p>
    <w:p w:rsidR="005B2EA9" w:rsidRPr="00451EC8" w:rsidRDefault="005B2EA9" w:rsidP="00451EC8">
      <w:pPr>
        <w:pStyle w:val="subsection"/>
        <w:rPr>
          <w:rFonts w:eastAsiaTheme="minorHAnsi"/>
        </w:rPr>
      </w:pPr>
      <w:r w:rsidRPr="00451EC8">
        <w:rPr>
          <w:rFonts w:eastAsiaTheme="minorHAnsi"/>
        </w:rPr>
        <w:tab/>
        <w:t>(1)</w:t>
      </w:r>
      <w:r w:rsidRPr="00451EC8">
        <w:rPr>
          <w:rFonts w:eastAsiaTheme="minorHAnsi"/>
        </w:rPr>
        <w:tab/>
        <w:t>As soon as practicable after the end of each financial year, the Commissioner must give a report to the Agency Minister, for presentation to the Parliament, on the state of the APS during the year.</w:t>
      </w:r>
    </w:p>
    <w:p w:rsidR="005B2EA9" w:rsidRPr="00451EC8" w:rsidRDefault="005B2EA9" w:rsidP="00451EC8">
      <w:pPr>
        <w:pStyle w:val="subsection"/>
        <w:rPr>
          <w:rFonts w:eastAsiaTheme="minorHAnsi"/>
          <w:szCs w:val="22"/>
        </w:rPr>
      </w:pPr>
      <w:r w:rsidRPr="00451EC8">
        <w:rPr>
          <w:rFonts w:eastAsiaTheme="minorHAnsi"/>
          <w:szCs w:val="22"/>
        </w:rPr>
        <w:tab/>
        <w:t>(2)</w:t>
      </w:r>
      <w:r w:rsidRPr="00451EC8">
        <w:rPr>
          <w:rFonts w:eastAsiaTheme="minorHAnsi"/>
          <w:szCs w:val="22"/>
        </w:rPr>
        <w:tab/>
        <w:t xml:space="preserve">An Agency Head must give the Commissioner whatever information the Commissioner requires for the purpose of preparing the report referred to in </w:t>
      </w:r>
      <w:r w:rsidR="00451EC8" w:rsidRPr="00451EC8">
        <w:rPr>
          <w:rFonts w:eastAsiaTheme="minorHAnsi"/>
          <w:szCs w:val="22"/>
        </w:rPr>
        <w:t>subsection (</w:t>
      </w:r>
      <w:r w:rsidRPr="00451EC8">
        <w:rPr>
          <w:rFonts w:eastAsiaTheme="minorHAnsi"/>
          <w:szCs w:val="22"/>
        </w:rPr>
        <w:t>1).</w:t>
      </w:r>
    </w:p>
    <w:p w:rsidR="005B2EA9" w:rsidRPr="00451EC8" w:rsidRDefault="005B2EA9" w:rsidP="00451EC8">
      <w:pPr>
        <w:pStyle w:val="subsection"/>
        <w:rPr>
          <w:rFonts w:eastAsiaTheme="minorHAnsi"/>
          <w:szCs w:val="22"/>
        </w:rPr>
      </w:pPr>
      <w:r w:rsidRPr="00451EC8">
        <w:rPr>
          <w:rFonts w:eastAsiaTheme="minorHAnsi"/>
          <w:szCs w:val="22"/>
        </w:rPr>
        <w:tab/>
        <w:t>(3)</w:t>
      </w:r>
      <w:r w:rsidRPr="00451EC8">
        <w:rPr>
          <w:rFonts w:eastAsiaTheme="minorHAnsi"/>
          <w:szCs w:val="22"/>
        </w:rPr>
        <w:tab/>
        <w:t xml:space="preserve">The Agency Minister must cause a copy of the report given to the Minister under </w:t>
      </w:r>
      <w:r w:rsidR="00451EC8" w:rsidRPr="00451EC8">
        <w:rPr>
          <w:rFonts w:eastAsiaTheme="minorHAnsi"/>
          <w:szCs w:val="22"/>
        </w:rPr>
        <w:t>subsection (</w:t>
      </w:r>
      <w:r w:rsidRPr="00451EC8">
        <w:rPr>
          <w:rFonts w:eastAsiaTheme="minorHAnsi"/>
          <w:szCs w:val="22"/>
        </w:rPr>
        <w:t>1) to be laid before each House of the Parliament by 30</w:t>
      </w:r>
      <w:r w:rsidR="00451EC8" w:rsidRPr="00451EC8">
        <w:rPr>
          <w:rFonts w:eastAsiaTheme="minorHAnsi"/>
          <w:szCs w:val="22"/>
        </w:rPr>
        <w:t> </w:t>
      </w:r>
      <w:r w:rsidRPr="00451EC8">
        <w:rPr>
          <w:rFonts w:eastAsiaTheme="minorHAnsi"/>
          <w:szCs w:val="22"/>
        </w:rPr>
        <w:t>November after the financial year to which the report relates.</w:t>
      </w:r>
    </w:p>
    <w:p w:rsidR="00134F2C" w:rsidRPr="00451EC8" w:rsidRDefault="006B2387" w:rsidP="00451EC8">
      <w:pPr>
        <w:pStyle w:val="ItemHead"/>
      </w:pPr>
      <w:r w:rsidRPr="00451EC8">
        <w:t>84</w:t>
      </w:r>
      <w:r w:rsidR="00134F2C" w:rsidRPr="00451EC8">
        <w:t xml:space="preserve">  Subsection</w:t>
      </w:r>
      <w:r w:rsidR="00451EC8" w:rsidRPr="00451EC8">
        <w:t> </w:t>
      </w:r>
      <w:r w:rsidR="00134F2C" w:rsidRPr="00451EC8">
        <w:t>51(2)</w:t>
      </w:r>
    </w:p>
    <w:p w:rsidR="00134F2C" w:rsidRPr="00451EC8" w:rsidRDefault="00134F2C" w:rsidP="00451EC8">
      <w:pPr>
        <w:pStyle w:val="Item"/>
      </w:pPr>
      <w:r w:rsidRPr="00451EC8">
        <w:t>Repeal the subsection.</w:t>
      </w:r>
    </w:p>
    <w:p w:rsidR="00134F2C" w:rsidRPr="00451EC8" w:rsidRDefault="006B2387" w:rsidP="00451EC8">
      <w:pPr>
        <w:pStyle w:val="ItemHead"/>
      </w:pPr>
      <w:r w:rsidRPr="00451EC8">
        <w:t>85</w:t>
      </w:r>
      <w:r w:rsidR="00134F2C" w:rsidRPr="00451EC8">
        <w:t xml:space="preserve">  Subsection</w:t>
      </w:r>
      <w:r w:rsidR="00451EC8" w:rsidRPr="00451EC8">
        <w:t> </w:t>
      </w:r>
      <w:r w:rsidR="00134F2C" w:rsidRPr="00451EC8">
        <w:t>51(3)</w:t>
      </w:r>
    </w:p>
    <w:p w:rsidR="00134F2C" w:rsidRPr="00451EC8" w:rsidRDefault="00134F2C" w:rsidP="00451EC8">
      <w:pPr>
        <w:pStyle w:val="Item"/>
      </w:pPr>
      <w:r w:rsidRPr="00451EC8">
        <w:t>Omit “report under subsection</w:t>
      </w:r>
      <w:r w:rsidR="00451EC8" w:rsidRPr="00451EC8">
        <w:t> </w:t>
      </w:r>
      <w:r w:rsidRPr="00451EC8">
        <w:t>44(1)”, substitute “annual report”.</w:t>
      </w:r>
    </w:p>
    <w:p w:rsidR="000D6D45" w:rsidRPr="00451EC8" w:rsidRDefault="006B2387" w:rsidP="00451EC8">
      <w:pPr>
        <w:pStyle w:val="ItemHead"/>
      </w:pPr>
      <w:r w:rsidRPr="00451EC8">
        <w:t>86</w:t>
      </w:r>
      <w:r w:rsidR="000D6D45" w:rsidRPr="00451EC8">
        <w:t xml:space="preserve">  Section</w:t>
      </w:r>
      <w:r w:rsidR="00451EC8" w:rsidRPr="00451EC8">
        <w:t> </w:t>
      </w:r>
      <w:r w:rsidR="000D6D45" w:rsidRPr="00451EC8">
        <w:t>63</w:t>
      </w:r>
    </w:p>
    <w:p w:rsidR="000D6D45" w:rsidRPr="00451EC8" w:rsidRDefault="000D6D45" w:rsidP="00451EC8">
      <w:pPr>
        <w:pStyle w:val="Item"/>
      </w:pPr>
      <w:r w:rsidRPr="00451EC8">
        <w:t>Repeal the section.</w:t>
      </w:r>
    </w:p>
    <w:p w:rsidR="000D6D45" w:rsidRPr="00451EC8" w:rsidRDefault="006B2387" w:rsidP="00451EC8">
      <w:pPr>
        <w:pStyle w:val="ItemHead"/>
      </w:pPr>
      <w:r w:rsidRPr="00451EC8">
        <w:t>87</w:t>
      </w:r>
      <w:r w:rsidR="000D6D45" w:rsidRPr="00451EC8">
        <w:t xml:space="preserve">  Section</w:t>
      </w:r>
      <w:r w:rsidR="00451EC8" w:rsidRPr="00451EC8">
        <w:t> </w:t>
      </w:r>
      <w:r w:rsidR="000D6D45" w:rsidRPr="00451EC8">
        <w:t>70</w:t>
      </w:r>
    </w:p>
    <w:p w:rsidR="000D6D45" w:rsidRPr="00451EC8" w:rsidRDefault="000D6D45" w:rsidP="00451EC8">
      <w:pPr>
        <w:pStyle w:val="Item"/>
      </w:pPr>
      <w:r w:rsidRPr="00451EC8">
        <w:t>Repeal the section.</w:t>
      </w:r>
    </w:p>
    <w:p w:rsidR="00741F65" w:rsidRPr="00451EC8" w:rsidRDefault="00741F65" w:rsidP="00451EC8">
      <w:pPr>
        <w:pStyle w:val="ActHead9"/>
        <w:rPr>
          <w:i w:val="0"/>
        </w:rPr>
      </w:pPr>
      <w:bookmarkStart w:id="27" w:name="_Toc491340023"/>
      <w:r w:rsidRPr="00451EC8">
        <w:t>Tertiary Education Quality and Standards Agency Act 2011</w:t>
      </w:r>
      <w:bookmarkEnd w:id="27"/>
    </w:p>
    <w:p w:rsidR="00741F65" w:rsidRPr="00451EC8" w:rsidRDefault="006B2387" w:rsidP="00451EC8">
      <w:pPr>
        <w:pStyle w:val="ItemHead"/>
      </w:pPr>
      <w:r w:rsidRPr="00451EC8">
        <w:t>88</w:t>
      </w:r>
      <w:r w:rsidR="00741F65" w:rsidRPr="00451EC8">
        <w:t xml:space="preserve">  Paragraph 155A(a)</w:t>
      </w:r>
    </w:p>
    <w:p w:rsidR="00741F65" w:rsidRPr="00451EC8" w:rsidRDefault="00741F65" w:rsidP="00451EC8">
      <w:pPr>
        <w:pStyle w:val="Item"/>
      </w:pPr>
      <w:r w:rsidRPr="00451EC8">
        <w:t>Omit “</w:t>
      </w:r>
      <w:r w:rsidRPr="00451EC8">
        <w:rPr>
          <w:i/>
        </w:rPr>
        <w:t>Financial Management and Accountability Act 1997</w:t>
      </w:r>
      <w:r w:rsidRPr="00451EC8">
        <w:t>”, substitute “</w:t>
      </w:r>
      <w:r w:rsidRPr="00451EC8">
        <w:rPr>
          <w:i/>
        </w:rPr>
        <w:t>Public Governance, Performance and Accountability Act 2013</w:t>
      </w:r>
      <w:r w:rsidRPr="00451EC8">
        <w:t>”.</w:t>
      </w:r>
    </w:p>
    <w:p w:rsidR="00E22123" w:rsidRPr="00451EC8" w:rsidRDefault="00E22123" w:rsidP="00451EC8">
      <w:pPr>
        <w:pStyle w:val="ActHead7"/>
        <w:pageBreakBefore/>
      </w:pPr>
      <w:bookmarkStart w:id="28" w:name="_Toc491340024"/>
      <w:r w:rsidRPr="00451EC8">
        <w:rPr>
          <w:rStyle w:val="CharAmPartNo"/>
        </w:rPr>
        <w:t>Part</w:t>
      </w:r>
      <w:r w:rsidR="00451EC8" w:rsidRPr="00451EC8">
        <w:rPr>
          <w:rStyle w:val="CharAmPartNo"/>
        </w:rPr>
        <w:t> </w:t>
      </w:r>
      <w:r w:rsidRPr="00451EC8">
        <w:rPr>
          <w:rStyle w:val="CharAmPartNo"/>
        </w:rPr>
        <w:t>2</w:t>
      </w:r>
      <w:r w:rsidRPr="00451EC8">
        <w:t>—</w:t>
      </w:r>
      <w:r w:rsidRPr="00451EC8">
        <w:rPr>
          <w:rStyle w:val="CharAmPartText"/>
        </w:rPr>
        <w:t>Other amendments</w:t>
      </w:r>
      <w:bookmarkEnd w:id="28"/>
    </w:p>
    <w:p w:rsidR="00E22123" w:rsidRPr="00451EC8" w:rsidRDefault="00E22123" w:rsidP="00451EC8">
      <w:pPr>
        <w:pStyle w:val="ActHead9"/>
        <w:rPr>
          <w:i w:val="0"/>
        </w:rPr>
      </w:pPr>
      <w:bookmarkStart w:id="29" w:name="_Toc491340025"/>
      <w:r w:rsidRPr="00451EC8">
        <w:t>Public Governance, Performance and Accountability Act 2013</w:t>
      </w:r>
      <w:bookmarkEnd w:id="29"/>
    </w:p>
    <w:p w:rsidR="00E22123" w:rsidRPr="00451EC8" w:rsidRDefault="006B2387" w:rsidP="00451EC8">
      <w:pPr>
        <w:pStyle w:val="ItemHead"/>
      </w:pPr>
      <w:r w:rsidRPr="00451EC8">
        <w:t>89</w:t>
      </w:r>
      <w:r w:rsidR="00E22123" w:rsidRPr="00451EC8">
        <w:t xml:space="preserve">  Paragraph 107(2)(a)</w:t>
      </w:r>
    </w:p>
    <w:p w:rsidR="00E22123" w:rsidRPr="00451EC8" w:rsidRDefault="00E22123" w:rsidP="00451EC8">
      <w:pPr>
        <w:pStyle w:val="Item"/>
      </w:pPr>
      <w:r w:rsidRPr="00451EC8">
        <w:t>Omit “57(b)”, substitute “57(1)(b)”.</w:t>
      </w:r>
    </w:p>
    <w:p w:rsidR="008D0564" w:rsidRPr="00451EC8" w:rsidRDefault="008D0564" w:rsidP="00451EC8">
      <w:pPr>
        <w:pStyle w:val="ActHead6"/>
        <w:pageBreakBefore/>
      </w:pPr>
      <w:bookmarkStart w:id="30" w:name="_Toc491340026"/>
      <w:r w:rsidRPr="00451EC8">
        <w:rPr>
          <w:rStyle w:val="CharAmSchNo"/>
        </w:rPr>
        <w:t>Schedule</w:t>
      </w:r>
      <w:r w:rsidR="00451EC8" w:rsidRPr="00451EC8">
        <w:rPr>
          <w:rStyle w:val="CharAmSchNo"/>
        </w:rPr>
        <w:t> </w:t>
      </w:r>
      <w:r w:rsidR="00FF10FF" w:rsidRPr="00451EC8">
        <w:rPr>
          <w:rStyle w:val="CharAmSchNo"/>
        </w:rPr>
        <w:t>3</w:t>
      </w:r>
      <w:r w:rsidRPr="00451EC8">
        <w:t>—</w:t>
      </w:r>
      <w:r w:rsidR="00436515" w:rsidRPr="00451EC8">
        <w:rPr>
          <w:rStyle w:val="CharAmSchText"/>
        </w:rPr>
        <w:t>A</w:t>
      </w:r>
      <w:r w:rsidRPr="00451EC8">
        <w:rPr>
          <w:rStyle w:val="CharAmSchText"/>
        </w:rPr>
        <w:t>mendments</w:t>
      </w:r>
      <w:r w:rsidR="00436515" w:rsidRPr="00451EC8">
        <w:rPr>
          <w:rStyle w:val="CharAmSchText"/>
        </w:rPr>
        <w:t xml:space="preserve"> consequential on the sale of Medibank Private</w:t>
      </w:r>
      <w:bookmarkEnd w:id="30"/>
    </w:p>
    <w:p w:rsidR="007E4D0F" w:rsidRPr="00451EC8" w:rsidRDefault="007E4D0F" w:rsidP="00451EC8">
      <w:pPr>
        <w:pStyle w:val="Header"/>
      </w:pPr>
      <w:r w:rsidRPr="00451EC8">
        <w:rPr>
          <w:rStyle w:val="CharAmPartNo"/>
        </w:rPr>
        <w:t xml:space="preserve"> </w:t>
      </w:r>
      <w:r w:rsidRPr="00451EC8">
        <w:rPr>
          <w:rStyle w:val="CharAmPartText"/>
        </w:rPr>
        <w:t xml:space="preserve"> </w:t>
      </w:r>
    </w:p>
    <w:p w:rsidR="008D0564" w:rsidRPr="00451EC8" w:rsidRDefault="008D0564" w:rsidP="00451EC8">
      <w:pPr>
        <w:pStyle w:val="ActHead9"/>
        <w:rPr>
          <w:i w:val="0"/>
        </w:rPr>
      </w:pPr>
      <w:bookmarkStart w:id="31" w:name="_Toc491340027"/>
      <w:r w:rsidRPr="00451EC8">
        <w:t>Health Insurance Commission (Reform and Separation of Functions) Act 1997</w:t>
      </w:r>
      <w:bookmarkEnd w:id="31"/>
    </w:p>
    <w:p w:rsidR="008D0564" w:rsidRPr="00451EC8" w:rsidRDefault="008D0564" w:rsidP="00451EC8">
      <w:pPr>
        <w:pStyle w:val="ItemHead"/>
      </w:pPr>
      <w:r w:rsidRPr="00451EC8">
        <w:t>1  Subsection</w:t>
      </w:r>
      <w:r w:rsidR="00451EC8" w:rsidRPr="00451EC8">
        <w:t> </w:t>
      </w:r>
      <w:r w:rsidRPr="00451EC8">
        <w:t>47(1)</w:t>
      </w:r>
    </w:p>
    <w:p w:rsidR="008D0564" w:rsidRPr="00451EC8" w:rsidRDefault="008D0564" w:rsidP="00451EC8">
      <w:pPr>
        <w:pStyle w:val="Item"/>
      </w:pPr>
      <w:r w:rsidRPr="00451EC8">
        <w:t>Omit “or section</w:t>
      </w:r>
      <w:r w:rsidR="00451EC8" w:rsidRPr="00451EC8">
        <w:t> </w:t>
      </w:r>
      <w:r w:rsidRPr="00451EC8">
        <w:t>45”.</w:t>
      </w:r>
    </w:p>
    <w:p w:rsidR="008D0564" w:rsidRPr="00451EC8" w:rsidRDefault="008D0564" w:rsidP="00451EC8">
      <w:pPr>
        <w:pStyle w:val="ItemHead"/>
      </w:pPr>
      <w:r w:rsidRPr="00451EC8">
        <w:t>2  Subsection</w:t>
      </w:r>
      <w:r w:rsidR="00451EC8" w:rsidRPr="00451EC8">
        <w:t> </w:t>
      </w:r>
      <w:r w:rsidRPr="00451EC8">
        <w:t>47(1) (note 1)</w:t>
      </w:r>
    </w:p>
    <w:p w:rsidR="008D0564" w:rsidRPr="00451EC8" w:rsidRDefault="008D0564" w:rsidP="00451EC8">
      <w:pPr>
        <w:pStyle w:val="Item"/>
      </w:pPr>
      <w:r w:rsidRPr="00451EC8">
        <w:t>Omit “Note 1”, substitute “Note”.</w:t>
      </w:r>
    </w:p>
    <w:p w:rsidR="008D0564" w:rsidRPr="00451EC8" w:rsidRDefault="008D0564" w:rsidP="00451EC8">
      <w:pPr>
        <w:pStyle w:val="ItemHead"/>
      </w:pPr>
      <w:r w:rsidRPr="00451EC8">
        <w:t>3  Subsection</w:t>
      </w:r>
      <w:r w:rsidR="00451EC8" w:rsidRPr="00451EC8">
        <w:t> </w:t>
      </w:r>
      <w:r w:rsidRPr="00451EC8">
        <w:t>47(1) (note 2)</w:t>
      </w:r>
    </w:p>
    <w:p w:rsidR="008D0564" w:rsidRPr="00451EC8" w:rsidRDefault="008D0564" w:rsidP="00451EC8">
      <w:pPr>
        <w:pStyle w:val="Item"/>
      </w:pPr>
      <w:r w:rsidRPr="00451EC8">
        <w:t>Repeal the note.</w:t>
      </w:r>
    </w:p>
    <w:p w:rsidR="008D0564" w:rsidRPr="00451EC8" w:rsidRDefault="008D0564" w:rsidP="00451EC8">
      <w:pPr>
        <w:pStyle w:val="ItemHead"/>
      </w:pPr>
      <w:r w:rsidRPr="00451EC8">
        <w:t>4  Subsection</w:t>
      </w:r>
      <w:r w:rsidR="00451EC8" w:rsidRPr="00451EC8">
        <w:t> </w:t>
      </w:r>
      <w:r w:rsidRPr="00451EC8">
        <w:t>47(4)</w:t>
      </w:r>
    </w:p>
    <w:p w:rsidR="008D0564" w:rsidRPr="00451EC8" w:rsidRDefault="008D0564" w:rsidP="00451EC8">
      <w:pPr>
        <w:pStyle w:val="Item"/>
      </w:pPr>
      <w:r w:rsidRPr="00451EC8">
        <w:t>Repeal the subsection.</w:t>
      </w:r>
    </w:p>
    <w:p w:rsidR="008D0564" w:rsidRPr="00451EC8" w:rsidRDefault="008D0564" w:rsidP="00451EC8">
      <w:pPr>
        <w:pStyle w:val="ActHead9"/>
        <w:rPr>
          <w:i w:val="0"/>
        </w:rPr>
      </w:pPr>
      <w:bookmarkStart w:id="32" w:name="_Toc491340028"/>
      <w:r w:rsidRPr="00451EC8">
        <w:t>Privacy Act 1988</w:t>
      </w:r>
      <w:bookmarkEnd w:id="32"/>
    </w:p>
    <w:p w:rsidR="008D0564" w:rsidRPr="00451EC8" w:rsidRDefault="008D0564" w:rsidP="00451EC8">
      <w:pPr>
        <w:pStyle w:val="ItemHead"/>
      </w:pPr>
      <w:r w:rsidRPr="00451EC8">
        <w:t>5  Subsection</w:t>
      </w:r>
      <w:r w:rsidR="00451EC8" w:rsidRPr="00451EC8">
        <w:t> </w:t>
      </w:r>
      <w:r w:rsidRPr="00451EC8">
        <w:t>6(1) (</w:t>
      </w:r>
      <w:r w:rsidR="00451EC8" w:rsidRPr="00451EC8">
        <w:t>paragraph (</w:t>
      </w:r>
      <w:r w:rsidRPr="00451EC8">
        <w:t xml:space="preserve">j) of the definition of </w:t>
      </w:r>
      <w:r w:rsidRPr="00451EC8">
        <w:rPr>
          <w:i/>
        </w:rPr>
        <w:t>agency</w:t>
      </w:r>
      <w:r w:rsidRPr="00451EC8">
        <w:t>)</w:t>
      </w:r>
    </w:p>
    <w:p w:rsidR="008D0564" w:rsidRPr="00451EC8" w:rsidRDefault="008D0564" w:rsidP="00451EC8">
      <w:pPr>
        <w:pStyle w:val="Item"/>
      </w:pPr>
      <w:r w:rsidRPr="00451EC8">
        <w:t>Repeal the paragraph.</w:t>
      </w:r>
    </w:p>
    <w:p w:rsidR="008D0564" w:rsidRPr="00451EC8" w:rsidRDefault="008D0564" w:rsidP="00451EC8">
      <w:pPr>
        <w:pStyle w:val="ItemHead"/>
      </w:pPr>
      <w:r w:rsidRPr="00451EC8">
        <w:t>6  Subsection</w:t>
      </w:r>
      <w:r w:rsidR="00451EC8" w:rsidRPr="00451EC8">
        <w:t> </w:t>
      </w:r>
      <w:r w:rsidRPr="00451EC8">
        <w:t>6(1) (</w:t>
      </w:r>
      <w:r w:rsidR="00451EC8" w:rsidRPr="00451EC8">
        <w:t>paragraph (</w:t>
      </w:r>
      <w:r w:rsidRPr="00451EC8">
        <w:t xml:space="preserve">b) of the definition of </w:t>
      </w:r>
      <w:r w:rsidRPr="00451EC8">
        <w:rPr>
          <w:i/>
        </w:rPr>
        <w:t>eligible hearing service provider</w:t>
      </w:r>
      <w:r w:rsidRPr="00451EC8">
        <w:t>)</w:t>
      </w:r>
    </w:p>
    <w:p w:rsidR="008D0564" w:rsidRPr="00451EC8" w:rsidRDefault="008D0564" w:rsidP="00451EC8">
      <w:pPr>
        <w:pStyle w:val="Item"/>
      </w:pPr>
      <w:r w:rsidRPr="00451EC8">
        <w:t>Omit “, (h) or (j)”, substitute “or (h)”.</w:t>
      </w:r>
    </w:p>
    <w:p w:rsidR="008D0564" w:rsidRPr="00451EC8" w:rsidRDefault="008D0564" w:rsidP="00451EC8">
      <w:pPr>
        <w:pStyle w:val="ItemHead"/>
      </w:pPr>
      <w:r w:rsidRPr="00451EC8">
        <w:t>7  Subsection</w:t>
      </w:r>
      <w:r w:rsidR="00451EC8" w:rsidRPr="00451EC8">
        <w:t> </w:t>
      </w:r>
      <w:r w:rsidRPr="00451EC8">
        <w:t xml:space="preserve">6(1) (definition of </w:t>
      </w:r>
      <w:r w:rsidRPr="00451EC8">
        <w:rPr>
          <w:i/>
        </w:rPr>
        <w:t>nominated AGHS company</w:t>
      </w:r>
      <w:r w:rsidRPr="00451EC8">
        <w:t>)</w:t>
      </w:r>
    </w:p>
    <w:p w:rsidR="008D0564" w:rsidRPr="00451EC8" w:rsidRDefault="008D0564" w:rsidP="00451EC8">
      <w:pPr>
        <w:pStyle w:val="Item"/>
      </w:pPr>
      <w:r w:rsidRPr="00451EC8">
        <w:t>Repeal the definition.</w:t>
      </w:r>
    </w:p>
    <w:p w:rsidR="008D0564" w:rsidRPr="00451EC8" w:rsidRDefault="008D0564" w:rsidP="00451EC8">
      <w:pPr>
        <w:pStyle w:val="ItemHead"/>
      </w:pPr>
      <w:r w:rsidRPr="00451EC8">
        <w:t>8  Section</w:t>
      </w:r>
      <w:r w:rsidR="00451EC8" w:rsidRPr="00451EC8">
        <w:t> </w:t>
      </w:r>
      <w:r w:rsidRPr="00451EC8">
        <w:t>37 (item</w:t>
      </w:r>
      <w:r w:rsidR="00451EC8" w:rsidRPr="00451EC8">
        <w:t> </w:t>
      </w:r>
      <w:r w:rsidRPr="00451EC8">
        <w:t>8 of the table)</w:t>
      </w:r>
    </w:p>
    <w:p w:rsidR="008D0564" w:rsidRPr="00451EC8" w:rsidRDefault="008D0564" w:rsidP="00451EC8">
      <w:pPr>
        <w:pStyle w:val="Item"/>
      </w:pPr>
      <w:r w:rsidRPr="00451EC8">
        <w:t>Repeal the item.</w:t>
      </w:r>
    </w:p>
    <w:p w:rsidR="008D0564" w:rsidRPr="00451EC8" w:rsidRDefault="008D0564" w:rsidP="00451EC8">
      <w:pPr>
        <w:pStyle w:val="ItemHead"/>
      </w:pPr>
      <w:r w:rsidRPr="00451EC8">
        <w:t>9  Subsection</w:t>
      </w:r>
      <w:r w:rsidR="00451EC8" w:rsidRPr="00451EC8">
        <w:t> </w:t>
      </w:r>
      <w:r w:rsidRPr="00451EC8">
        <w:t xml:space="preserve">54(2) (definition of </w:t>
      </w:r>
      <w:r w:rsidRPr="00451EC8">
        <w:rPr>
          <w:i/>
        </w:rPr>
        <w:t>agency</w:t>
      </w:r>
      <w:r w:rsidRPr="00451EC8">
        <w:t>)</w:t>
      </w:r>
    </w:p>
    <w:p w:rsidR="008D0564" w:rsidRPr="00451EC8" w:rsidRDefault="008D0564" w:rsidP="00451EC8">
      <w:pPr>
        <w:pStyle w:val="Item"/>
      </w:pPr>
      <w:r w:rsidRPr="00451EC8">
        <w:t>Omit “the nominated AGHS company or”.</w:t>
      </w:r>
    </w:p>
    <w:p w:rsidR="008D0564" w:rsidRPr="00451EC8" w:rsidRDefault="008D0564" w:rsidP="00451EC8">
      <w:pPr>
        <w:pStyle w:val="ItemHead"/>
      </w:pPr>
      <w:r w:rsidRPr="00451EC8">
        <w:t>10  Subsection</w:t>
      </w:r>
      <w:r w:rsidR="00451EC8" w:rsidRPr="00451EC8">
        <w:t> </w:t>
      </w:r>
      <w:r w:rsidRPr="00451EC8">
        <w:t xml:space="preserve">57(2) (definition of </w:t>
      </w:r>
      <w:r w:rsidRPr="00451EC8">
        <w:rPr>
          <w:i/>
        </w:rPr>
        <w:t>agency</w:t>
      </w:r>
      <w:r w:rsidRPr="00451EC8">
        <w:t>)</w:t>
      </w:r>
    </w:p>
    <w:p w:rsidR="008D0564" w:rsidRPr="00451EC8" w:rsidRDefault="008D0564" w:rsidP="00451EC8">
      <w:pPr>
        <w:pStyle w:val="Item"/>
      </w:pPr>
      <w:r w:rsidRPr="00451EC8">
        <w:t>Omit “the nominated AGHS company or”.</w:t>
      </w:r>
    </w:p>
    <w:p w:rsidR="008D0564" w:rsidRPr="00451EC8" w:rsidRDefault="008D0564" w:rsidP="00451EC8">
      <w:pPr>
        <w:pStyle w:val="ActHead9"/>
        <w:rPr>
          <w:i w:val="0"/>
        </w:rPr>
      </w:pPr>
      <w:bookmarkStart w:id="33" w:name="_Toc491340029"/>
      <w:r w:rsidRPr="00451EC8">
        <w:t>Remuneration Tribunal Act 1973</w:t>
      </w:r>
      <w:bookmarkEnd w:id="33"/>
    </w:p>
    <w:p w:rsidR="008D0564" w:rsidRPr="00451EC8" w:rsidRDefault="008D0564" w:rsidP="00451EC8">
      <w:pPr>
        <w:pStyle w:val="ItemHead"/>
      </w:pPr>
      <w:r w:rsidRPr="00451EC8">
        <w:t>11  Subsection</w:t>
      </w:r>
      <w:r w:rsidR="00451EC8" w:rsidRPr="00451EC8">
        <w:t> </w:t>
      </w:r>
      <w:r w:rsidRPr="00451EC8">
        <w:t>3(1) (</w:t>
      </w:r>
      <w:r w:rsidR="00451EC8" w:rsidRPr="00451EC8">
        <w:t>paragraph (</w:t>
      </w:r>
      <w:r w:rsidRPr="00451EC8">
        <w:t xml:space="preserve">h) of the definition of </w:t>
      </w:r>
      <w:r w:rsidRPr="00451EC8">
        <w:rPr>
          <w:i/>
        </w:rPr>
        <w:t>principal executive office</w:t>
      </w:r>
      <w:r w:rsidRPr="00451EC8">
        <w:t>)</w:t>
      </w:r>
    </w:p>
    <w:p w:rsidR="008D0564" w:rsidRPr="00451EC8" w:rsidRDefault="008D0564" w:rsidP="00451EC8">
      <w:pPr>
        <w:pStyle w:val="Item"/>
      </w:pPr>
      <w:r w:rsidRPr="00451EC8">
        <w:t>Repeal the paragraph.</w:t>
      </w:r>
    </w:p>
    <w:p w:rsidR="004D2A88" w:rsidRPr="00451EC8" w:rsidRDefault="004D2A88" w:rsidP="00451EC8">
      <w:pPr>
        <w:pStyle w:val="ActHead6"/>
        <w:pageBreakBefore/>
      </w:pPr>
      <w:bookmarkStart w:id="34" w:name="opcCurrentFind"/>
      <w:bookmarkStart w:id="35" w:name="_Toc491340030"/>
      <w:r w:rsidRPr="00451EC8">
        <w:rPr>
          <w:rStyle w:val="CharAmSchNo"/>
        </w:rPr>
        <w:t>Schedule</w:t>
      </w:r>
      <w:r w:rsidR="00451EC8" w:rsidRPr="00451EC8">
        <w:rPr>
          <w:rStyle w:val="CharAmSchNo"/>
        </w:rPr>
        <w:t> </w:t>
      </w:r>
      <w:r w:rsidR="005B2EA9" w:rsidRPr="00451EC8">
        <w:rPr>
          <w:rStyle w:val="CharAmSchNo"/>
        </w:rPr>
        <w:t>4</w:t>
      </w:r>
      <w:r w:rsidRPr="00451EC8">
        <w:t>—</w:t>
      </w:r>
      <w:r w:rsidR="001F5E3E" w:rsidRPr="00451EC8">
        <w:rPr>
          <w:rStyle w:val="CharAmSchText"/>
        </w:rPr>
        <w:t>T</w:t>
      </w:r>
      <w:r w:rsidRPr="00451EC8">
        <w:rPr>
          <w:rStyle w:val="CharAmSchText"/>
        </w:rPr>
        <w:t xml:space="preserve">ransitional </w:t>
      </w:r>
      <w:r w:rsidR="001F5E3E" w:rsidRPr="00451EC8">
        <w:rPr>
          <w:rStyle w:val="CharAmSchText"/>
        </w:rPr>
        <w:t>and application provisions</w:t>
      </w:r>
      <w:bookmarkEnd w:id="35"/>
    </w:p>
    <w:bookmarkEnd w:id="34"/>
    <w:p w:rsidR="004D2A88" w:rsidRPr="00451EC8" w:rsidRDefault="004D2A88" w:rsidP="00451EC8">
      <w:pPr>
        <w:pStyle w:val="Header"/>
      </w:pPr>
      <w:r w:rsidRPr="00451EC8">
        <w:rPr>
          <w:rStyle w:val="CharAmPartNo"/>
        </w:rPr>
        <w:t xml:space="preserve"> </w:t>
      </w:r>
      <w:r w:rsidRPr="00451EC8">
        <w:rPr>
          <w:rStyle w:val="CharAmPartText"/>
        </w:rPr>
        <w:t xml:space="preserve"> </w:t>
      </w:r>
    </w:p>
    <w:p w:rsidR="00696DE3" w:rsidRPr="00451EC8" w:rsidRDefault="006B2387" w:rsidP="00451EC8">
      <w:pPr>
        <w:pStyle w:val="ItemHead"/>
      </w:pPr>
      <w:r w:rsidRPr="00451EC8">
        <w:t>1</w:t>
      </w:r>
      <w:r w:rsidR="00696DE3" w:rsidRPr="00451EC8">
        <w:t xml:space="preserve">  Annual reports</w:t>
      </w:r>
    </w:p>
    <w:p w:rsidR="00696DE3" w:rsidRPr="00451EC8" w:rsidRDefault="00696DE3" w:rsidP="00451EC8">
      <w:pPr>
        <w:pStyle w:val="Item"/>
      </w:pPr>
      <w:r w:rsidRPr="00451EC8">
        <w:t xml:space="preserve">An amendment made by an item </w:t>
      </w:r>
      <w:r w:rsidR="00AD2A4F" w:rsidRPr="00451EC8">
        <w:t>of Schedule</w:t>
      </w:r>
      <w:r w:rsidR="00451EC8" w:rsidRPr="00451EC8">
        <w:t> </w:t>
      </w:r>
      <w:r w:rsidR="00C07202" w:rsidRPr="00451EC8">
        <w:t>2</w:t>
      </w:r>
      <w:r w:rsidR="00AD2A4F" w:rsidRPr="00451EC8">
        <w:t xml:space="preserve"> </w:t>
      </w:r>
      <w:r w:rsidRPr="00451EC8">
        <w:t>that relates to an annual report applies in relation to reporting periods that commence on or after 1</w:t>
      </w:r>
      <w:r w:rsidR="00451EC8" w:rsidRPr="00451EC8">
        <w:t> </w:t>
      </w:r>
      <w:r w:rsidR="00BD093F" w:rsidRPr="00451EC8">
        <w:t>July 2016</w:t>
      </w:r>
      <w:r w:rsidRPr="00451EC8">
        <w:t>.</w:t>
      </w:r>
    </w:p>
    <w:p w:rsidR="00696DE3" w:rsidRPr="00451EC8" w:rsidRDefault="006B2387" w:rsidP="00451EC8">
      <w:pPr>
        <w:pStyle w:val="ItemHead"/>
      </w:pPr>
      <w:r w:rsidRPr="00451EC8">
        <w:t>2</w:t>
      </w:r>
      <w:r w:rsidR="00696DE3" w:rsidRPr="00451EC8">
        <w:t xml:space="preserve">  Disclosing interests</w:t>
      </w:r>
    </w:p>
    <w:p w:rsidR="00696DE3" w:rsidRPr="00451EC8" w:rsidRDefault="00696DE3" w:rsidP="00451EC8">
      <w:pPr>
        <w:pStyle w:val="Subitem"/>
      </w:pPr>
      <w:r w:rsidRPr="00451EC8">
        <w:t>(1)</w:t>
      </w:r>
      <w:r w:rsidRPr="00451EC8">
        <w:tab/>
        <w:t>This item applies if:</w:t>
      </w:r>
    </w:p>
    <w:p w:rsidR="00696DE3" w:rsidRPr="00451EC8" w:rsidRDefault="00696DE3" w:rsidP="00451EC8">
      <w:pPr>
        <w:pStyle w:val="paragraph"/>
      </w:pPr>
      <w:r w:rsidRPr="00451EC8">
        <w:tab/>
        <w:t>(a)</w:t>
      </w:r>
      <w:r w:rsidRPr="00451EC8">
        <w:tab/>
        <w:t>before this item commences, a person discloses an interest in accordance with a provision in an Act; and</w:t>
      </w:r>
    </w:p>
    <w:p w:rsidR="00696DE3" w:rsidRPr="00451EC8" w:rsidRDefault="00696DE3" w:rsidP="00451EC8">
      <w:pPr>
        <w:pStyle w:val="paragraph"/>
      </w:pPr>
      <w:r w:rsidRPr="00451EC8">
        <w:tab/>
        <w:t>(b)</w:t>
      </w:r>
      <w:r w:rsidRPr="00451EC8">
        <w:tab/>
        <w:t>the provision is:</w:t>
      </w:r>
    </w:p>
    <w:p w:rsidR="00696DE3" w:rsidRPr="00451EC8" w:rsidRDefault="00696DE3" w:rsidP="00451EC8">
      <w:pPr>
        <w:pStyle w:val="paragraphsub"/>
      </w:pPr>
      <w:r w:rsidRPr="00451EC8">
        <w:tab/>
        <w:t>(</w:t>
      </w:r>
      <w:proofErr w:type="spellStart"/>
      <w:r w:rsidRPr="00451EC8">
        <w:t>i</w:t>
      </w:r>
      <w:proofErr w:type="spellEnd"/>
      <w:r w:rsidRPr="00451EC8">
        <w:t>)</w:t>
      </w:r>
      <w:r w:rsidRPr="00451EC8">
        <w:tab/>
        <w:t>amended; or</w:t>
      </w:r>
    </w:p>
    <w:p w:rsidR="00696DE3" w:rsidRPr="00451EC8" w:rsidRDefault="00696DE3" w:rsidP="00451EC8">
      <w:pPr>
        <w:pStyle w:val="paragraphsub"/>
      </w:pPr>
      <w:r w:rsidRPr="00451EC8">
        <w:tab/>
        <w:t>(ii)</w:t>
      </w:r>
      <w:r w:rsidRPr="00451EC8">
        <w:tab/>
        <w:t>repealed; or</w:t>
      </w:r>
    </w:p>
    <w:p w:rsidR="00696DE3" w:rsidRPr="00451EC8" w:rsidRDefault="00696DE3" w:rsidP="00451EC8">
      <w:pPr>
        <w:pStyle w:val="paragraphsub"/>
      </w:pPr>
      <w:r w:rsidRPr="00451EC8">
        <w:tab/>
        <w:t>(iii)</w:t>
      </w:r>
      <w:r w:rsidRPr="00451EC8">
        <w:tab/>
        <w:t>repealed and substituted;</w:t>
      </w:r>
    </w:p>
    <w:p w:rsidR="00696DE3" w:rsidRPr="00451EC8" w:rsidRDefault="00696DE3" w:rsidP="00451EC8">
      <w:pPr>
        <w:pStyle w:val="paragraph"/>
      </w:pPr>
      <w:r w:rsidRPr="00451EC8">
        <w:tab/>
      </w:r>
      <w:r w:rsidRPr="00451EC8">
        <w:tab/>
        <w:t xml:space="preserve">by an item of </w:t>
      </w:r>
      <w:r w:rsidR="00AD2A4F" w:rsidRPr="00451EC8">
        <w:t>Schedule</w:t>
      </w:r>
      <w:r w:rsidR="00451EC8" w:rsidRPr="00451EC8">
        <w:t> </w:t>
      </w:r>
      <w:r w:rsidR="00F50E1D" w:rsidRPr="00451EC8">
        <w:t>2</w:t>
      </w:r>
      <w:r w:rsidRPr="00451EC8">
        <w:t>.</w:t>
      </w:r>
    </w:p>
    <w:p w:rsidR="00696DE3" w:rsidRPr="00451EC8" w:rsidRDefault="00696DE3" w:rsidP="00451EC8">
      <w:pPr>
        <w:pStyle w:val="Subitem"/>
      </w:pPr>
      <w:r w:rsidRPr="00451EC8">
        <w:t>(2)</w:t>
      </w:r>
      <w:r w:rsidRPr="00451EC8">
        <w:tab/>
        <w:t>The person is taken to have disclosed the interest in accordance with section</w:t>
      </w:r>
      <w:r w:rsidR="00451EC8" w:rsidRPr="00451EC8">
        <w:t> </w:t>
      </w:r>
      <w:r w:rsidRPr="00451EC8">
        <w:t xml:space="preserve">29 of the </w:t>
      </w:r>
      <w:r w:rsidRPr="00451EC8">
        <w:rPr>
          <w:i/>
        </w:rPr>
        <w:t>Public Governance, Performance and Accountability Act 2013</w:t>
      </w:r>
      <w:r w:rsidRPr="00451EC8">
        <w:t xml:space="preserve"> and rules made for the purposes of that section.</w:t>
      </w:r>
    </w:p>
    <w:p w:rsidR="00696DE3" w:rsidRPr="00451EC8" w:rsidRDefault="006B2387" w:rsidP="00451EC8">
      <w:pPr>
        <w:pStyle w:val="ItemHead"/>
      </w:pPr>
      <w:r w:rsidRPr="00451EC8">
        <w:t>3</w:t>
      </w:r>
      <w:r w:rsidR="00696DE3" w:rsidRPr="00451EC8">
        <w:t xml:space="preserve">  Saving instruments in force at commencement</w:t>
      </w:r>
    </w:p>
    <w:p w:rsidR="00696DE3" w:rsidRPr="00451EC8" w:rsidRDefault="00696DE3" w:rsidP="00451EC8">
      <w:pPr>
        <w:pStyle w:val="Subitem"/>
      </w:pPr>
      <w:r w:rsidRPr="00451EC8">
        <w:t>(1)</w:t>
      </w:r>
      <w:r w:rsidRPr="00451EC8">
        <w:tab/>
        <w:t>This item applies if:</w:t>
      </w:r>
    </w:p>
    <w:p w:rsidR="00696DE3" w:rsidRPr="00451EC8" w:rsidRDefault="00696DE3" w:rsidP="00451EC8">
      <w:pPr>
        <w:pStyle w:val="paragraph"/>
      </w:pPr>
      <w:r w:rsidRPr="00451EC8">
        <w:tab/>
        <w:t>(a)</w:t>
      </w:r>
      <w:r w:rsidRPr="00451EC8">
        <w:tab/>
        <w:t>a provision of an Act provides that an instrument (whether or not a legislative instrument) may be made under, or for the purposes of, the provision; and</w:t>
      </w:r>
    </w:p>
    <w:p w:rsidR="00AD2A4F" w:rsidRPr="00451EC8" w:rsidRDefault="00AD2A4F" w:rsidP="00451EC8">
      <w:pPr>
        <w:pStyle w:val="paragraph"/>
      </w:pPr>
      <w:r w:rsidRPr="00451EC8">
        <w:tab/>
        <w:t>(b)</w:t>
      </w:r>
      <w:r w:rsidRPr="00451EC8">
        <w:tab/>
        <w:t>the provision is:</w:t>
      </w:r>
    </w:p>
    <w:p w:rsidR="00AD2A4F" w:rsidRPr="00451EC8" w:rsidRDefault="00AD2A4F" w:rsidP="00451EC8">
      <w:pPr>
        <w:pStyle w:val="paragraphsub"/>
      </w:pPr>
      <w:r w:rsidRPr="00451EC8">
        <w:tab/>
        <w:t>(</w:t>
      </w:r>
      <w:proofErr w:type="spellStart"/>
      <w:r w:rsidRPr="00451EC8">
        <w:t>i</w:t>
      </w:r>
      <w:proofErr w:type="spellEnd"/>
      <w:r w:rsidRPr="00451EC8">
        <w:t>)</w:t>
      </w:r>
      <w:r w:rsidRPr="00451EC8">
        <w:tab/>
        <w:t>amended; or</w:t>
      </w:r>
    </w:p>
    <w:p w:rsidR="00AD2A4F" w:rsidRPr="00451EC8" w:rsidRDefault="00AD2A4F" w:rsidP="00451EC8">
      <w:pPr>
        <w:pStyle w:val="paragraphsub"/>
      </w:pPr>
      <w:r w:rsidRPr="00451EC8">
        <w:tab/>
        <w:t>(ii)</w:t>
      </w:r>
      <w:r w:rsidRPr="00451EC8">
        <w:tab/>
        <w:t>repealed and substituted;</w:t>
      </w:r>
    </w:p>
    <w:p w:rsidR="00AD2A4F" w:rsidRPr="00451EC8" w:rsidRDefault="00AD2A4F" w:rsidP="00451EC8">
      <w:pPr>
        <w:pStyle w:val="paragraph"/>
      </w:pPr>
      <w:r w:rsidRPr="00451EC8">
        <w:tab/>
      </w:r>
      <w:r w:rsidRPr="00451EC8">
        <w:tab/>
        <w:t>by an item of Schedule</w:t>
      </w:r>
      <w:r w:rsidR="00451EC8" w:rsidRPr="00451EC8">
        <w:t> </w:t>
      </w:r>
      <w:r w:rsidR="00C07202" w:rsidRPr="00451EC8">
        <w:t>2</w:t>
      </w:r>
      <w:r w:rsidRPr="00451EC8">
        <w:t>; and</w:t>
      </w:r>
    </w:p>
    <w:p w:rsidR="00696DE3" w:rsidRPr="00451EC8" w:rsidRDefault="00AD2A4F" w:rsidP="00451EC8">
      <w:pPr>
        <w:pStyle w:val="paragraph"/>
      </w:pPr>
      <w:r w:rsidRPr="00451EC8">
        <w:tab/>
        <w:t>(c</w:t>
      </w:r>
      <w:r w:rsidR="00696DE3" w:rsidRPr="00451EC8">
        <w:t>)</w:t>
      </w:r>
      <w:r w:rsidR="00696DE3" w:rsidRPr="00451EC8">
        <w:tab/>
        <w:t xml:space="preserve">an instrument made under, or for the purposes of, the provision is in force immediately before the commencement of </w:t>
      </w:r>
      <w:r w:rsidRPr="00451EC8">
        <w:t>the item</w:t>
      </w:r>
      <w:r w:rsidR="00696DE3" w:rsidRPr="00451EC8">
        <w:t>; and</w:t>
      </w:r>
    </w:p>
    <w:p w:rsidR="00696DE3" w:rsidRPr="00451EC8" w:rsidRDefault="00696DE3" w:rsidP="00451EC8">
      <w:pPr>
        <w:pStyle w:val="paragraph"/>
      </w:pPr>
      <w:r w:rsidRPr="00451EC8">
        <w:tab/>
        <w:t>(d)</w:t>
      </w:r>
      <w:r w:rsidRPr="00451EC8">
        <w:tab/>
        <w:t>after the provision has been amended or repealed and substituted, the provision still provides in the same or similar terms that an instrument may be made under, or for the purposes of, the provision.</w:t>
      </w:r>
    </w:p>
    <w:p w:rsidR="00696DE3" w:rsidRPr="00451EC8" w:rsidRDefault="00696DE3" w:rsidP="00451EC8">
      <w:pPr>
        <w:pStyle w:val="Subitem"/>
      </w:pPr>
      <w:r w:rsidRPr="00451EC8">
        <w:t>(2)</w:t>
      </w:r>
      <w:r w:rsidRPr="00451EC8">
        <w:tab/>
        <w:t>If the provision is amended, the amendment r</w:t>
      </w:r>
      <w:r w:rsidR="00AD2A4F" w:rsidRPr="00451EC8">
        <w:t xml:space="preserve">eferred to in </w:t>
      </w:r>
      <w:r w:rsidR="00451EC8" w:rsidRPr="00451EC8">
        <w:t>subparagraph (</w:t>
      </w:r>
      <w:r w:rsidR="00AD2A4F" w:rsidRPr="00451EC8">
        <w:t>1)(b</w:t>
      </w:r>
      <w:r w:rsidRPr="00451EC8">
        <w:t>)(</w:t>
      </w:r>
      <w:proofErr w:type="spellStart"/>
      <w:r w:rsidRPr="00451EC8">
        <w:t>i</w:t>
      </w:r>
      <w:proofErr w:type="spellEnd"/>
      <w:r w:rsidRPr="00451EC8">
        <w:t>) does not affect the continuity of the instrument.</w:t>
      </w:r>
    </w:p>
    <w:p w:rsidR="00696DE3" w:rsidRPr="00451EC8" w:rsidRDefault="00696DE3" w:rsidP="00451EC8">
      <w:pPr>
        <w:pStyle w:val="Subitem"/>
      </w:pPr>
      <w:r w:rsidRPr="00451EC8">
        <w:t>(3)</w:t>
      </w:r>
      <w:r w:rsidRPr="00451EC8">
        <w:tab/>
        <w:t xml:space="preserve">If the provision is repealed and substituted, the instrument is taken, after the commencement of </w:t>
      </w:r>
      <w:r w:rsidR="00AD2A4F" w:rsidRPr="00451EC8">
        <w:t>the item</w:t>
      </w:r>
      <w:r w:rsidRPr="00451EC8">
        <w:t>, to have been made under, or for the purposes of, the provision as substituted.</w:t>
      </w:r>
    </w:p>
    <w:p w:rsidR="004D2A88" w:rsidRPr="00451EC8" w:rsidRDefault="006B2387" w:rsidP="00451EC8">
      <w:pPr>
        <w:pStyle w:val="ItemHead"/>
      </w:pPr>
      <w:r w:rsidRPr="00451EC8">
        <w:t>4</w:t>
      </w:r>
      <w:r w:rsidR="004D2A88" w:rsidRPr="00451EC8">
        <w:t xml:space="preserve">  Amendments to legislative instruments</w:t>
      </w:r>
    </w:p>
    <w:p w:rsidR="004D2A88" w:rsidRPr="00451EC8" w:rsidRDefault="004D2A88" w:rsidP="00451EC8">
      <w:pPr>
        <w:pStyle w:val="Item"/>
      </w:pPr>
      <w:r w:rsidRPr="00451EC8">
        <w:t>Despite subsections</w:t>
      </w:r>
      <w:r w:rsidR="00451EC8" w:rsidRPr="00451EC8">
        <w:t> </w:t>
      </w:r>
      <w:r w:rsidRPr="00451EC8">
        <w:t xml:space="preserve">12(2) and (3) of the </w:t>
      </w:r>
      <w:r w:rsidR="00B878FC" w:rsidRPr="00451EC8">
        <w:rPr>
          <w:i/>
        </w:rPr>
        <w:t>Legislation</w:t>
      </w:r>
      <w:r w:rsidRPr="00451EC8">
        <w:rPr>
          <w:i/>
        </w:rPr>
        <w:t xml:space="preserve"> Act 2003</w:t>
      </w:r>
      <w:r w:rsidRPr="00451EC8">
        <w:t>, if:</w:t>
      </w:r>
    </w:p>
    <w:p w:rsidR="004D2A88" w:rsidRPr="00451EC8" w:rsidRDefault="004D2A88" w:rsidP="00451EC8">
      <w:pPr>
        <w:pStyle w:val="paragraph"/>
      </w:pPr>
      <w:r w:rsidRPr="00451EC8">
        <w:tab/>
        <w:t>(a)</w:t>
      </w:r>
      <w:r w:rsidRPr="00451EC8">
        <w:tab/>
        <w:t xml:space="preserve">a legislative instrument (the </w:t>
      </w:r>
      <w:r w:rsidRPr="00451EC8">
        <w:rPr>
          <w:b/>
          <w:i/>
        </w:rPr>
        <w:t>amending instrument</w:t>
      </w:r>
      <w:r w:rsidRPr="00451EC8">
        <w:t xml:space="preserve">) is made under an Act (the </w:t>
      </w:r>
      <w:r w:rsidRPr="00451EC8">
        <w:rPr>
          <w:b/>
          <w:i/>
        </w:rPr>
        <w:t>enabling Act</w:t>
      </w:r>
      <w:r w:rsidRPr="00451EC8">
        <w:t>); and</w:t>
      </w:r>
    </w:p>
    <w:p w:rsidR="004D2A88" w:rsidRPr="00451EC8" w:rsidRDefault="004D2A88" w:rsidP="00451EC8">
      <w:pPr>
        <w:pStyle w:val="paragraph"/>
      </w:pPr>
      <w:r w:rsidRPr="00451EC8">
        <w:tab/>
        <w:t>(b)</w:t>
      </w:r>
      <w:r w:rsidRPr="00451EC8">
        <w:tab/>
        <w:t>the amending instrument amends another legislative instrument made under the enabling Act; and</w:t>
      </w:r>
    </w:p>
    <w:p w:rsidR="004D2A88" w:rsidRPr="00451EC8" w:rsidRDefault="004D2A88" w:rsidP="00451EC8">
      <w:pPr>
        <w:pStyle w:val="paragraph"/>
      </w:pPr>
      <w:r w:rsidRPr="00451EC8">
        <w:tab/>
        <w:t>(c)</w:t>
      </w:r>
      <w:r w:rsidRPr="00451EC8">
        <w:tab/>
        <w:t>the amendment is consequential on:</w:t>
      </w:r>
    </w:p>
    <w:p w:rsidR="004D2A88" w:rsidRPr="00451EC8" w:rsidRDefault="004D2A88" w:rsidP="00451EC8">
      <w:pPr>
        <w:pStyle w:val="paragraphsub"/>
      </w:pPr>
      <w:r w:rsidRPr="00451EC8">
        <w:tab/>
        <w:t>(</w:t>
      </w:r>
      <w:proofErr w:type="spellStart"/>
      <w:r w:rsidRPr="00451EC8">
        <w:t>i</w:t>
      </w:r>
      <w:proofErr w:type="spellEnd"/>
      <w:r w:rsidRPr="00451EC8">
        <w:t>)</w:t>
      </w:r>
      <w:r w:rsidRPr="00451EC8">
        <w:tab/>
        <w:t>the amendments or repeals made by this Act; or</w:t>
      </w:r>
    </w:p>
    <w:p w:rsidR="004D2A88" w:rsidRPr="00451EC8" w:rsidRDefault="004D2A88" w:rsidP="00451EC8">
      <w:pPr>
        <w:pStyle w:val="paragraphsub"/>
      </w:pPr>
      <w:r w:rsidRPr="00451EC8">
        <w:tab/>
        <w:t>(ii)</w:t>
      </w:r>
      <w:r w:rsidRPr="00451EC8">
        <w:tab/>
        <w:t>the enactment of this Act;</w:t>
      </w:r>
    </w:p>
    <w:p w:rsidR="004D2A88" w:rsidRPr="00451EC8" w:rsidRDefault="004D2A88" w:rsidP="00451EC8">
      <w:pPr>
        <w:pStyle w:val="Item"/>
      </w:pPr>
      <w:r w:rsidRPr="00451EC8">
        <w:t xml:space="preserve">the amending instrument may be expressed to take effect from a date before the amending instrument is registered under the </w:t>
      </w:r>
      <w:r w:rsidR="007B2600" w:rsidRPr="00451EC8">
        <w:rPr>
          <w:i/>
        </w:rPr>
        <w:t>Legislation</w:t>
      </w:r>
      <w:r w:rsidRPr="00451EC8">
        <w:rPr>
          <w:i/>
        </w:rPr>
        <w:t xml:space="preserve"> Act 2003</w:t>
      </w:r>
      <w:r w:rsidRPr="00451EC8">
        <w:t>.</w:t>
      </w:r>
    </w:p>
    <w:p w:rsidR="004D2A88" w:rsidRPr="00451EC8" w:rsidRDefault="006B2387" w:rsidP="00451EC8">
      <w:pPr>
        <w:pStyle w:val="ItemHead"/>
      </w:pPr>
      <w:r w:rsidRPr="00451EC8">
        <w:t>5</w:t>
      </w:r>
      <w:r w:rsidR="004D2A88" w:rsidRPr="00451EC8">
        <w:t xml:space="preserve">  Transitional rules</w:t>
      </w:r>
    </w:p>
    <w:p w:rsidR="004D2A88" w:rsidRPr="00451EC8" w:rsidRDefault="004D2A88" w:rsidP="00451EC8">
      <w:pPr>
        <w:pStyle w:val="Subitem"/>
      </w:pPr>
      <w:r w:rsidRPr="00451EC8">
        <w:t>(1)</w:t>
      </w:r>
      <w:r w:rsidRPr="00451EC8">
        <w:tab/>
        <w:t xml:space="preserve">The Finance Minister may, by legislative instrument (and subject to </w:t>
      </w:r>
      <w:proofErr w:type="spellStart"/>
      <w:r w:rsidR="00451EC8" w:rsidRPr="00451EC8">
        <w:t>subitem</w:t>
      </w:r>
      <w:proofErr w:type="spellEnd"/>
      <w:r w:rsidR="00451EC8" w:rsidRPr="00451EC8">
        <w:t> (</w:t>
      </w:r>
      <w:r w:rsidRPr="00451EC8">
        <w:t>3)), make rules prescribing matters:</w:t>
      </w:r>
    </w:p>
    <w:p w:rsidR="004D2A88" w:rsidRPr="00451EC8" w:rsidRDefault="004D2A88" w:rsidP="00451EC8">
      <w:pPr>
        <w:pStyle w:val="paragraph"/>
      </w:pPr>
      <w:r w:rsidRPr="00451EC8">
        <w:tab/>
        <w:t>(a)</w:t>
      </w:r>
      <w:r w:rsidRPr="00451EC8">
        <w:tab/>
        <w:t>required or permitted by this Act to be prescribed by the rules; or</w:t>
      </w:r>
    </w:p>
    <w:p w:rsidR="004D2A88" w:rsidRPr="00451EC8" w:rsidRDefault="004D2A88" w:rsidP="00451EC8">
      <w:pPr>
        <w:pStyle w:val="paragraph"/>
      </w:pPr>
      <w:r w:rsidRPr="00451EC8">
        <w:tab/>
        <w:t>(b)</w:t>
      </w:r>
      <w:r w:rsidRPr="00451EC8">
        <w:tab/>
        <w:t>necessary or convenient to be prescribed for carrying out or giving effect to this Act.</w:t>
      </w:r>
    </w:p>
    <w:p w:rsidR="004D2A88" w:rsidRPr="00451EC8" w:rsidRDefault="004D2A88" w:rsidP="00451EC8">
      <w:pPr>
        <w:pStyle w:val="Subitem"/>
      </w:pPr>
      <w:r w:rsidRPr="00451EC8">
        <w:t>(2)</w:t>
      </w:r>
      <w:r w:rsidRPr="00451EC8">
        <w:tab/>
        <w:t>Rules may be made prescribing matters of a transitional nature (including prescribing any saving or application provisions) relating to:</w:t>
      </w:r>
    </w:p>
    <w:p w:rsidR="004D2A88" w:rsidRPr="00451EC8" w:rsidRDefault="004D2A88" w:rsidP="00451EC8">
      <w:pPr>
        <w:pStyle w:val="paragraph"/>
      </w:pPr>
      <w:r w:rsidRPr="00451EC8">
        <w:tab/>
        <w:t>(a)</w:t>
      </w:r>
      <w:r w:rsidRPr="00451EC8">
        <w:tab/>
        <w:t>the amendments or repeals made by this Act; or</w:t>
      </w:r>
    </w:p>
    <w:p w:rsidR="004D2A88" w:rsidRPr="00451EC8" w:rsidRDefault="004D2A88" w:rsidP="00451EC8">
      <w:pPr>
        <w:pStyle w:val="paragraph"/>
      </w:pPr>
      <w:r w:rsidRPr="00451EC8">
        <w:tab/>
        <w:t>(b)</w:t>
      </w:r>
      <w:r w:rsidRPr="00451EC8">
        <w:tab/>
        <w:t>the enactment of this Act.</w:t>
      </w:r>
    </w:p>
    <w:p w:rsidR="004D2A88" w:rsidRPr="00451EC8" w:rsidRDefault="004D2A88" w:rsidP="00451EC8">
      <w:pPr>
        <w:pStyle w:val="Subitem"/>
      </w:pPr>
      <w:r w:rsidRPr="00451EC8">
        <w:t>(3)</w:t>
      </w:r>
      <w:r w:rsidRPr="00451EC8">
        <w:tab/>
        <w:t>To avoid doubt, the rules may not do the following:</w:t>
      </w:r>
    </w:p>
    <w:p w:rsidR="004D2A88" w:rsidRPr="00451EC8" w:rsidRDefault="004D2A88" w:rsidP="00451EC8">
      <w:pPr>
        <w:pStyle w:val="paragraph"/>
      </w:pPr>
      <w:r w:rsidRPr="00451EC8">
        <w:tab/>
        <w:t>(a)</w:t>
      </w:r>
      <w:r w:rsidRPr="00451EC8">
        <w:tab/>
        <w:t>create an offence or civil penalty;</w:t>
      </w:r>
    </w:p>
    <w:p w:rsidR="004D2A88" w:rsidRPr="00451EC8" w:rsidRDefault="004D2A88" w:rsidP="00451EC8">
      <w:pPr>
        <w:pStyle w:val="paragraph"/>
      </w:pPr>
      <w:r w:rsidRPr="00451EC8">
        <w:tab/>
        <w:t>(b)</w:t>
      </w:r>
      <w:r w:rsidRPr="00451EC8">
        <w:tab/>
        <w:t>provide powers of:</w:t>
      </w:r>
    </w:p>
    <w:p w:rsidR="004D2A88" w:rsidRPr="00451EC8" w:rsidRDefault="004D2A88" w:rsidP="00451EC8">
      <w:pPr>
        <w:pStyle w:val="paragraphsub"/>
      </w:pPr>
      <w:r w:rsidRPr="00451EC8">
        <w:tab/>
        <w:t>(</w:t>
      </w:r>
      <w:proofErr w:type="spellStart"/>
      <w:r w:rsidRPr="00451EC8">
        <w:t>i</w:t>
      </w:r>
      <w:proofErr w:type="spellEnd"/>
      <w:r w:rsidRPr="00451EC8">
        <w:t>)</w:t>
      </w:r>
      <w:r w:rsidRPr="00451EC8">
        <w:tab/>
        <w:t>arrest or detention; or</w:t>
      </w:r>
    </w:p>
    <w:p w:rsidR="004D2A88" w:rsidRPr="00451EC8" w:rsidRDefault="004D2A88" w:rsidP="00451EC8">
      <w:pPr>
        <w:pStyle w:val="paragraphsub"/>
      </w:pPr>
      <w:r w:rsidRPr="00451EC8">
        <w:tab/>
        <w:t>(ii)</w:t>
      </w:r>
      <w:r w:rsidRPr="00451EC8">
        <w:tab/>
        <w:t>entry, search or seizure;</w:t>
      </w:r>
    </w:p>
    <w:p w:rsidR="004D2A88" w:rsidRPr="00451EC8" w:rsidRDefault="004D2A88" w:rsidP="00451EC8">
      <w:pPr>
        <w:pStyle w:val="paragraph"/>
      </w:pPr>
      <w:r w:rsidRPr="00451EC8">
        <w:tab/>
        <w:t>(c)</w:t>
      </w:r>
      <w:r w:rsidRPr="00451EC8">
        <w:tab/>
        <w:t>impose a tax;</w:t>
      </w:r>
    </w:p>
    <w:p w:rsidR="004D2A88" w:rsidRPr="00451EC8" w:rsidRDefault="004D2A88" w:rsidP="00451EC8">
      <w:pPr>
        <w:pStyle w:val="paragraph"/>
      </w:pPr>
      <w:r w:rsidRPr="00451EC8">
        <w:tab/>
        <w:t>(d)</w:t>
      </w:r>
      <w:r w:rsidRPr="00451EC8">
        <w:tab/>
        <w:t>set an amount to be appropriated from the Consolidated Revenue Fund under an appropriation in this Act;</w:t>
      </w:r>
    </w:p>
    <w:p w:rsidR="004D2A88" w:rsidRPr="00451EC8" w:rsidRDefault="004D2A88" w:rsidP="00451EC8">
      <w:pPr>
        <w:pStyle w:val="paragraph"/>
      </w:pPr>
      <w:r w:rsidRPr="00451EC8">
        <w:tab/>
        <w:t>(e)</w:t>
      </w:r>
      <w:r w:rsidRPr="00451EC8">
        <w:tab/>
      </w:r>
      <w:r w:rsidR="007B2600" w:rsidRPr="00451EC8">
        <w:t xml:space="preserve">directly </w:t>
      </w:r>
      <w:r w:rsidRPr="00451EC8">
        <w:t xml:space="preserve">amend </w:t>
      </w:r>
      <w:r w:rsidR="007B2600" w:rsidRPr="00451EC8">
        <w:t xml:space="preserve">the text of </w:t>
      </w:r>
      <w:r w:rsidRPr="00451EC8">
        <w:t>this Act.</w:t>
      </w:r>
    </w:p>
    <w:p w:rsidR="00850C50" w:rsidRDefault="004D2A88" w:rsidP="00451EC8">
      <w:pPr>
        <w:pStyle w:val="Subitem"/>
      </w:pPr>
      <w:r w:rsidRPr="00451EC8">
        <w:t>(4)</w:t>
      </w:r>
      <w:r w:rsidRPr="00451EC8">
        <w:tab/>
        <w:t>This Act does not limit the rules th</w:t>
      </w:r>
      <w:r w:rsidR="00020B24" w:rsidRPr="00451EC8">
        <w:t>at may be made under this item.</w:t>
      </w:r>
    </w:p>
    <w:p w:rsidR="000E4774" w:rsidRDefault="000E4774" w:rsidP="000E4774"/>
    <w:p w:rsidR="000E4774" w:rsidRDefault="000E4774" w:rsidP="000E4774">
      <w:pPr>
        <w:pStyle w:val="AssentBk"/>
        <w:keepNext/>
      </w:pPr>
    </w:p>
    <w:p w:rsidR="000E4774" w:rsidRDefault="000E4774" w:rsidP="000E4774">
      <w:pPr>
        <w:pStyle w:val="AssentBk"/>
        <w:keepNext/>
      </w:pPr>
    </w:p>
    <w:p w:rsidR="000E4774" w:rsidRDefault="000E4774" w:rsidP="000E4774">
      <w:pPr>
        <w:pStyle w:val="2ndRd"/>
        <w:keepNext/>
        <w:pBdr>
          <w:top w:val="single" w:sz="2" w:space="1" w:color="auto"/>
        </w:pBdr>
      </w:pPr>
    </w:p>
    <w:p w:rsidR="000E4774" w:rsidRDefault="000E4774" w:rsidP="000C5962">
      <w:pPr>
        <w:pStyle w:val="2ndRd"/>
        <w:keepNext/>
        <w:spacing w:line="260" w:lineRule="atLeast"/>
        <w:rPr>
          <w:i/>
        </w:rPr>
      </w:pPr>
      <w:r>
        <w:t>[</w:t>
      </w:r>
      <w:r>
        <w:rPr>
          <w:i/>
        </w:rPr>
        <w:t>Minister’s second reading speech made in—</w:t>
      </w:r>
    </w:p>
    <w:p w:rsidR="000E4774" w:rsidRDefault="000E4774" w:rsidP="000C5962">
      <w:pPr>
        <w:pStyle w:val="2ndRd"/>
        <w:keepNext/>
        <w:spacing w:line="260" w:lineRule="atLeast"/>
        <w:rPr>
          <w:i/>
        </w:rPr>
      </w:pPr>
      <w:r>
        <w:rPr>
          <w:i/>
        </w:rPr>
        <w:t>House of Representatives on 22 June 2017</w:t>
      </w:r>
    </w:p>
    <w:p w:rsidR="000E4774" w:rsidRDefault="000E4774" w:rsidP="000C5962">
      <w:pPr>
        <w:pStyle w:val="2ndRd"/>
        <w:keepNext/>
        <w:spacing w:line="260" w:lineRule="atLeast"/>
        <w:rPr>
          <w:i/>
        </w:rPr>
      </w:pPr>
      <w:r>
        <w:rPr>
          <w:i/>
        </w:rPr>
        <w:t>Senate on 16 August 2017</w:t>
      </w:r>
      <w:r>
        <w:t>]</w:t>
      </w:r>
    </w:p>
    <w:p w:rsidR="000E4774" w:rsidRDefault="000E4774" w:rsidP="000C5962"/>
    <w:p w:rsidR="00854519" w:rsidRPr="000E4774" w:rsidRDefault="000E4774" w:rsidP="000E4774">
      <w:pPr>
        <w:framePr w:hSpace="180" w:wrap="around" w:vAnchor="text" w:hAnchor="page" w:x="2371" w:y="6104"/>
      </w:pPr>
      <w:r>
        <w:t>(138/17)</w:t>
      </w:r>
    </w:p>
    <w:p w:rsidR="000E4774" w:rsidRDefault="000E4774"/>
    <w:sectPr w:rsidR="000E4774" w:rsidSect="00854519">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81" w:rsidRDefault="00B61381" w:rsidP="0048364F">
      <w:pPr>
        <w:spacing w:line="240" w:lineRule="auto"/>
      </w:pPr>
      <w:r>
        <w:separator/>
      </w:r>
    </w:p>
  </w:endnote>
  <w:endnote w:type="continuationSeparator" w:id="0">
    <w:p w:rsidR="00B61381" w:rsidRDefault="00B6138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5F1388" w:rsidRDefault="00B61381" w:rsidP="00451EC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74" w:rsidRDefault="000E4774" w:rsidP="007517B8">
    <w:pPr>
      <w:pStyle w:val="ScalePlusRef"/>
    </w:pPr>
    <w:r>
      <w:t>Note: An electronic version of this Act is available on the Federal Register of Legislation (</w:t>
    </w:r>
    <w:hyperlink r:id="rId1" w:history="1">
      <w:r>
        <w:t>https://www.legislation.gov.au/</w:t>
      </w:r>
    </w:hyperlink>
    <w:r>
      <w:t>)</w:t>
    </w:r>
  </w:p>
  <w:p w:rsidR="000E4774" w:rsidRDefault="000E4774" w:rsidP="007517B8"/>
  <w:p w:rsidR="000E4774" w:rsidRDefault="000E4774" w:rsidP="007517B8"/>
  <w:p w:rsidR="00B61381" w:rsidRDefault="00B61381" w:rsidP="00451EC8">
    <w:pPr>
      <w:pStyle w:val="Footer"/>
      <w:spacing w:before="120"/>
    </w:pPr>
  </w:p>
  <w:p w:rsidR="00B61381" w:rsidRPr="005F1388" w:rsidRDefault="00B6138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ED79B6" w:rsidRDefault="00B61381" w:rsidP="00451EC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Default="00B61381" w:rsidP="00451EC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61381" w:rsidTr="00B32306">
      <w:tc>
        <w:tcPr>
          <w:tcW w:w="646" w:type="dxa"/>
        </w:tcPr>
        <w:p w:rsidR="00B61381" w:rsidRDefault="00B61381" w:rsidP="00B3230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6635">
            <w:rPr>
              <w:i/>
              <w:noProof/>
              <w:sz w:val="18"/>
            </w:rPr>
            <w:t>xxiii</w:t>
          </w:r>
          <w:r w:rsidRPr="00ED79B6">
            <w:rPr>
              <w:i/>
              <w:sz w:val="18"/>
            </w:rPr>
            <w:fldChar w:fldCharType="end"/>
          </w:r>
        </w:p>
      </w:tc>
      <w:tc>
        <w:tcPr>
          <w:tcW w:w="5387" w:type="dxa"/>
        </w:tcPr>
        <w:p w:rsidR="00B61381" w:rsidRDefault="00E847CD" w:rsidP="00B32306">
          <w:pPr>
            <w:jc w:val="center"/>
            <w:rPr>
              <w:sz w:val="18"/>
            </w:rPr>
          </w:pPr>
          <w:r>
            <w:rPr>
              <w:i/>
              <w:sz w:val="18"/>
            </w:rPr>
            <w:t>Public Governance and Resources Legislation Amendment Act (No. 1) 2017</w:t>
          </w:r>
        </w:p>
      </w:tc>
      <w:tc>
        <w:tcPr>
          <w:tcW w:w="1270" w:type="dxa"/>
        </w:tcPr>
        <w:p w:rsidR="00B61381" w:rsidRDefault="00E847CD" w:rsidP="00B32306">
          <w:pPr>
            <w:jc w:val="right"/>
            <w:rPr>
              <w:sz w:val="18"/>
            </w:rPr>
          </w:pPr>
          <w:r>
            <w:rPr>
              <w:i/>
              <w:sz w:val="18"/>
            </w:rPr>
            <w:t>No.      , 2017</w:t>
          </w:r>
        </w:p>
      </w:tc>
    </w:tr>
  </w:tbl>
  <w:p w:rsidR="00B61381" w:rsidRDefault="00B613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Default="00B61381" w:rsidP="00451EC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61381" w:rsidTr="00B32306">
      <w:tc>
        <w:tcPr>
          <w:tcW w:w="1247" w:type="dxa"/>
        </w:tcPr>
        <w:p w:rsidR="00B61381" w:rsidRDefault="00E847CD" w:rsidP="006F30C5">
          <w:pPr>
            <w:rPr>
              <w:i/>
              <w:sz w:val="18"/>
            </w:rPr>
          </w:pPr>
          <w:r>
            <w:rPr>
              <w:i/>
              <w:sz w:val="18"/>
            </w:rPr>
            <w:t>No.</w:t>
          </w:r>
          <w:r w:rsidR="006F30C5">
            <w:rPr>
              <w:i/>
              <w:sz w:val="18"/>
            </w:rPr>
            <w:t xml:space="preserve"> 92</w:t>
          </w:r>
          <w:r>
            <w:rPr>
              <w:i/>
              <w:sz w:val="18"/>
            </w:rPr>
            <w:t>, 2017</w:t>
          </w:r>
        </w:p>
      </w:tc>
      <w:tc>
        <w:tcPr>
          <w:tcW w:w="5387" w:type="dxa"/>
        </w:tcPr>
        <w:p w:rsidR="00B61381" w:rsidRDefault="00E847CD" w:rsidP="00B32306">
          <w:pPr>
            <w:jc w:val="center"/>
            <w:rPr>
              <w:i/>
              <w:sz w:val="18"/>
            </w:rPr>
          </w:pPr>
          <w:r>
            <w:rPr>
              <w:i/>
              <w:sz w:val="18"/>
            </w:rPr>
            <w:t>Public Governance and Resources Legislation Amendment Act (No. 1) 2017</w:t>
          </w:r>
        </w:p>
      </w:tc>
      <w:tc>
        <w:tcPr>
          <w:tcW w:w="669" w:type="dxa"/>
        </w:tcPr>
        <w:p w:rsidR="00B61381" w:rsidRDefault="00B61381" w:rsidP="00B3230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6635">
            <w:rPr>
              <w:i/>
              <w:noProof/>
              <w:sz w:val="18"/>
            </w:rPr>
            <w:t>i</w:t>
          </w:r>
          <w:r w:rsidRPr="00ED79B6">
            <w:rPr>
              <w:i/>
              <w:sz w:val="18"/>
            </w:rPr>
            <w:fldChar w:fldCharType="end"/>
          </w:r>
        </w:p>
      </w:tc>
    </w:tr>
  </w:tbl>
  <w:p w:rsidR="00B61381" w:rsidRPr="00ED79B6" w:rsidRDefault="00B61381"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A961C4" w:rsidRDefault="00B61381" w:rsidP="00451EC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61381" w:rsidTr="00451EC8">
      <w:tc>
        <w:tcPr>
          <w:tcW w:w="646" w:type="dxa"/>
        </w:tcPr>
        <w:p w:rsidR="00B61381" w:rsidRDefault="00B61381" w:rsidP="00B3230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C6635">
            <w:rPr>
              <w:i/>
              <w:noProof/>
              <w:sz w:val="18"/>
            </w:rPr>
            <w:t>24</w:t>
          </w:r>
          <w:r w:rsidRPr="007A1328">
            <w:rPr>
              <w:i/>
              <w:sz w:val="18"/>
            </w:rPr>
            <w:fldChar w:fldCharType="end"/>
          </w:r>
        </w:p>
      </w:tc>
      <w:tc>
        <w:tcPr>
          <w:tcW w:w="5387" w:type="dxa"/>
        </w:tcPr>
        <w:p w:rsidR="00B61381" w:rsidRDefault="00E847CD" w:rsidP="00B32306">
          <w:pPr>
            <w:jc w:val="center"/>
            <w:rPr>
              <w:sz w:val="18"/>
            </w:rPr>
          </w:pPr>
          <w:r>
            <w:rPr>
              <w:i/>
              <w:sz w:val="18"/>
            </w:rPr>
            <w:t>Public Governance and Resources Legislation Amendment Act (No. 1) 2017</w:t>
          </w:r>
        </w:p>
      </w:tc>
      <w:tc>
        <w:tcPr>
          <w:tcW w:w="1270" w:type="dxa"/>
        </w:tcPr>
        <w:p w:rsidR="00B61381" w:rsidRDefault="006F30C5" w:rsidP="00B32306">
          <w:pPr>
            <w:jc w:val="right"/>
            <w:rPr>
              <w:sz w:val="18"/>
            </w:rPr>
          </w:pPr>
          <w:r>
            <w:rPr>
              <w:i/>
              <w:sz w:val="18"/>
            </w:rPr>
            <w:t>No. 92, 2017</w:t>
          </w:r>
        </w:p>
      </w:tc>
    </w:tr>
  </w:tbl>
  <w:p w:rsidR="00B61381" w:rsidRPr="00A961C4" w:rsidRDefault="00B6138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A961C4" w:rsidRDefault="00B61381" w:rsidP="00451EC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61381" w:rsidTr="00451EC8">
      <w:tc>
        <w:tcPr>
          <w:tcW w:w="1247" w:type="dxa"/>
        </w:tcPr>
        <w:p w:rsidR="00B61381" w:rsidRDefault="006F30C5" w:rsidP="00B32306">
          <w:pPr>
            <w:rPr>
              <w:sz w:val="18"/>
            </w:rPr>
          </w:pPr>
          <w:r>
            <w:rPr>
              <w:i/>
              <w:sz w:val="18"/>
            </w:rPr>
            <w:t>No. 92, 2017</w:t>
          </w:r>
        </w:p>
      </w:tc>
      <w:tc>
        <w:tcPr>
          <w:tcW w:w="5387" w:type="dxa"/>
        </w:tcPr>
        <w:p w:rsidR="00B61381" w:rsidRDefault="00E847CD" w:rsidP="00B32306">
          <w:pPr>
            <w:jc w:val="center"/>
            <w:rPr>
              <w:sz w:val="18"/>
            </w:rPr>
          </w:pPr>
          <w:r>
            <w:rPr>
              <w:i/>
              <w:sz w:val="18"/>
            </w:rPr>
            <w:t>Public Governance and Resources Legislation Amendment Act (No. 1) 2017</w:t>
          </w:r>
        </w:p>
      </w:tc>
      <w:tc>
        <w:tcPr>
          <w:tcW w:w="669" w:type="dxa"/>
        </w:tcPr>
        <w:p w:rsidR="00B61381" w:rsidRDefault="00B61381" w:rsidP="00B3230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C6635">
            <w:rPr>
              <w:i/>
              <w:noProof/>
              <w:sz w:val="18"/>
            </w:rPr>
            <w:t>25</w:t>
          </w:r>
          <w:r w:rsidRPr="007A1328">
            <w:rPr>
              <w:i/>
              <w:sz w:val="18"/>
            </w:rPr>
            <w:fldChar w:fldCharType="end"/>
          </w:r>
        </w:p>
      </w:tc>
    </w:tr>
  </w:tbl>
  <w:p w:rsidR="00B61381" w:rsidRPr="00055B5C" w:rsidRDefault="00B6138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A961C4" w:rsidRDefault="00B61381" w:rsidP="00451EC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61381" w:rsidTr="00451EC8">
      <w:tc>
        <w:tcPr>
          <w:tcW w:w="1247" w:type="dxa"/>
        </w:tcPr>
        <w:p w:rsidR="00B61381" w:rsidRDefault="006F30C5" w:rsidP="00B32306">
          <w:pPr>
            <w:rPr>
              <w:sz w:val="18"/>
            </w:rPr>
          </w:pPr>
          <w:r>
            <w:rPr>
              <w:i/>
              <w:sz w:val="18"/>
            </w:rPr>
            <w:t>No. 92, 2017</w:t>
          </w:r>
        </w:p>
      </w:tc>
      <w:tc>
        <w:tcPr>
          <w:tcW w:w="5387" w:type="dxa"/>
        </w:tcPr>
        <w:p w:rsidR="00B61381" w:rsidRDefault="00E847CD" w:rsidP="00B32306">
          <w:pPr>
            <w:jc w:val="center"/>
            <w:rPr>
              <w:sz w:val="18"/>
            </w:rPr>
          </w:pPr>
          <w:r>
            <w:rPr>
              <w:i/>
              <w:sz w:val="18"/>
            </w:rPr>
            <w:t>Public Governance and Resources Legislation Amendment Act (No. 1) 2017</w:t>
          </w:r>
        </w:p>
      </w:tc>
      <w:tc>
        <w:tcPr>
          <w:tcW w:w="669" w:type="dxa"/>
        </w:tcPr>
        <w:p w:rsidR="00B61381" w:rsidRDefault="00B61381" w:rsidP="00B3230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C6635">
            <w:rPr>
              <w:i/>
              <w:noProof/>
              <w:sz w:val="18"/>
            </w:rPr>
            <w:t>1</w:t>
          </w:r>
          <w:r w:rsidRPr="007A1328">
            <w:rPr>
              <w:i/>
              <w:sz w:val="18"/>
            </w:rPr>
            <w:fldChar w:fldCharType="end"/>
          </w:r>
        </w:p>
      </w:tc>
    </w:tr>
  </w:tbl>
  <w:p w:rsidR="00B61381" w:rsidRPr="00A961C4" w:rsidRDefault="00B6138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81" w:rsidRDefault="00B61381" w:rsidP="0048364F">
      <w:pPr>
        <w:spacing w:line="240" w:lineRule="auto"/>
      </w:pPr>
      <w:r>
        <w:separator/>
      </w:r>
    </w:p>
  </w:footnote>
  <w:footnote w:type="continuationSeparator" w:id="0">
    <w:p w:rsidR="00B61381" w:rsidRDefault="00B6138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5F1388" w:rsidRDefault="00B6138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5F1388" w:rsidRDefault="00B6138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5F1388" w:rsidRDefault="00B6138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ED79B6" w:rsidRDefault="00B6138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ED79B6" w:rsidRDefault="00B6138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ED79B6" w:rsidRDefault="00B6138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A961C4" w:rsidRDefault="00B61381" w:rsidP="0048364F">
    <w:pPr>
      <w:rPr>
        <w:b/>
        <w:sz w:val="20"/>
      </w:rPr>
    </w:pPr>
    <w:r>
      <w:rPr>
        <w:b/>
        <w:sz w:val="20"/>
      </w:rPr>
      <w:fldChar w:fldCharType="begin"/>
    </w:r>
    <w:r>
      <w:rPr>
        <w:b/>
        <w:sz w:val="20"/>
      </w:rPr>
      <w:instrText xml:space="preserve"> STYLEREF CharAmSchNo </w:instrText>
    </w:r>
    <w:r w:rsidR="00FC6635">
      <w:rPr>
        <w:b/>
        <w:sz w:val="20"/>
      </w:rPr>
      <w:fldChar w:fldCharType="separate"/>
    </w:r>
    <w:r w:rsidR="00FC6635">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C6635">
      <w:rPr>
        <w:sz w:val="20"/>
      </w:rPr>
      <w:fldChar w:fldCharType="separate"/>
    </w:r>
    <w:r w:rsidR="00FC6635">
      <w:rPr>
        <w:noProof/>
        <w:sz w:val="20"/>
      </w:rPr>
      <w:t>Transitional and application provisions</w:t>
    </w:r>
    <w:r>
      <w:rPr>
        <w:sz w:val="20"/>
      </w:rPr>
      <w:fldChar w:fldCharType="end"/>
    </w:r>
  </w:p>
  <w:p w:rsidR="00B61381" w:rsidRPr="00A961C4" w:rsidRDefault="00B6138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61381" w:rsidRPr="00A961C4" w:rsidRDefault="00B6138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A961C4" w:rsidRDefault="00B61381" w:rsidP="0048364F">
    <w:pPr>
      <w:jc w:val="right"/>
      <w:rPr>
        <w:sz w:val="20"/>
      </w:rPr>
    </w:pPr>
    <w:r w:rsidRPr="00A961C4">
      <w:rPr>
        <w:sz w:val="20"/>
      </w:rPr>
      <w:fldChar w:fldCharType="begin"/>
    </w:r>
    <w:r w:rsidRPr="00A961C4">
      <w:rPr>
        <w:sz w:val="20"/>
      </w:rPr>
      <w:instrText xml:space="preserve"> STYLEREF CharAmSchText </w:instrText>
    </w:r>
    <w:r w:rsidR="00FC6635">
      <w:rPr>
        <w:sz w:val="20"/>
      </w:rPr>
      <w:fldChar w:fldCharType="separate"/>
    </w:r>
    <w:r w:rsidR="00FC6635">
      <w:rPr>
        <w:noProof/>
        <w:sz w:val="20"/>
      </w:rPr>
      <w:t>Transitional and application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C6635">
      <w:rPr>
        <w:b/>
        <w:sz w:val="20"/>
      </w:rPr>
      <w:fldChar w:fldCharType="separate"/>
    </w:r>
    <w:r w:rsidR="00FC6635">
      <w:rPr>
        <w:b/>
        <w:noProof/>
        <w:sz w:val="20"/>
      </w:rPr>
      <w:t>Schedule 4</w:t>
    </w:r>
    <w:r>
      <w:rPr>
        <w:b/>
        <w:sz w:val="20"/>
      </w:rPr>
      <w:fldChar w:fldCharType="end"/>
    </w:r>
  </w:p>
  <w:p w:rsidR="00B61381" w:rsidRPr="00A961C4" w:rsidRDefault="00B6138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61381" w:rsidRPr="00A961C4" w:rsidRDefault="00B6138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81" w:rsidRPr="00A961C4" w:rsidRDefault="00B6138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4014E1"/>
    <w:multiLevelType w:val="hybridMultilevel"/>
    <w:tmpl w:val="46629D2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51"/>
    <w:rsid w:val="000113BC"/>
    <w:rsid w:val="000120B7"/>
    <w:rsid w:val="000136AF"/>
    <w:rsid w:val="00016633"/>
    <w:rsid w:val="00020B24"/>
    <w:rsid w:val="00021D25"/>
    <w:rsid w:val="000417C9"/>
    <w:rsid w:val="000433BC"/>
    <w:rsid w:val="000464C8"/>
    <w:rsid w:val="00055B5C"/>
    <w:rsid w:val="00060FF9"/>
    <w:rsid w:val="000614BF"/>
    <w:rsid w:val="0007018E"/>
    <w:rsid w:val="00072C57"/>
    <w:rsid w:val="00074A34"/>
    <w:rsid w:val="00075D4D"/>
    <w:rsid w:val="000A1040"/>
    <w:rsid w:val="000A3775"/>
    <w:rsid w:val="000A4EBA"/>
    <w:rsid w:val="000B100E"/>
    <w:rsid w:val="000B1FD2"/>
    <w:rsid w:val="000C2C5D"/>
    <w:rsid w:val="000D05EF"/>
    <w:rsid w:val="000D504A"/>
    <w:rsid w:val="000D6470"/>
    <w:rsid w:val="000D6D45"/>
    <w:rsid w:val="000E4774"/>
    <w:rsid w:val="000E5011"/>
    <w:rsid w:val="000E5F66"/>
    <w:rsid w:val="000F21C1"/>
    <w:rsid w:val="00101D90"/>
    <w:rsid w:val="00102154"/>
    <w:rsid w:val="0010745C"/>
    <w:rsid w:val="00113BD1"/>
    <w:rsid w:val="00122206"/>
    <w:rsid w:val="00126E58"/>
    <w:rsid w:val="00134A6D"/>
    <w:rsid w:val="00134F2C"/>
    <w:rsid w:val="00141F91"/>
    <w:rsid w:val="00153473"/>
    <w:rsid w:val="0015646E"/>
    <w:rsid w:val="00161739"/>
    <w:rsid w:val="001643C9"/>
    <w:rsid w:val="00165568"/>
    <w:rsid w:val="00166C2F"/>
    <w:rsid w:val="001716C9"/>
    <w:rsid w:val="00173363"/>
    <w:rsid w:val="00173B94"/>
    <w:rsid w:val="00183968"/>
    <w:rsid w:val="001854B4"/>
    <w:rsid w:val="00185FAD"/>
    <w:rsid w:val="001939E1"/>
    <w:rsid w:val="00195382"/>
    <w:rsid w:val="0019587B"/>
    <w:rsid w:val="001A3658"/>
    <w:rsid w:val="001A759A"/>
    <w:rsid w:val="001B120D"/>
    <w:rsid w:val="001B7A5D"/>
    <w:rsid w:val="001C2418"/>
    <w:rsid w:val="001C69C4"/>
    <w:rsid w:val="001E3590"/>
    <w:rsid w:val="001E61DB"/>
    <w:rsid w:val="001E722F"/>
    <w:rsid w:val="001E7407"/>
    <w:rsid w:val="001F084C"/>
    <w:rsid w:val="001F5E3E"/>
    <w:rsid w:val="00201D27"/>
    <w:rsid w:val="00202618"/>
    <w:rsid w:val="0023648C"/>
    <w:rsid w:val="00237356"/>
    <w:rsid w:val="00240749"/>
    <w:rsid w:val="00243CA0"/>
    <w:rsid w:val="002529F0"/>
    <w:rsid w:val="0025608D"/>
    <w:rsid w:val="00263820"/>
    <w:rsid w:val="00276676"/>
    <w:rsid w:val="00276D84"/>
    <w:rsid w:val="00293B89"/>
    <w:rsid w:val="00294FFA"/>
    <w:rsid w:val="00297ECB"/>
    <w:rsid w:val="002A27D1"/>
    <w:rsid w:val="002B2273"/>
    <w:rsid w:val="002B5A30"/>
    <w:rsid w:val="002C2906"/>
    <w:rsid w:val="002C5128"/>
    <w:rsid w:val="002C557A"/>
    <w:rsid w:val="002D043A"/>
    <w:rsid w:val="002D2870"/>
    <w:rsid w:val="002D3559"/>
    <w:rsid w:val="002D395A"/>
    <w:rsid w:val="002E0DED"/>
    <w:rsid w:val="002E4D91"/>
    <w:rsid w:val="002F2597"/>
    <w:rsid w:val="00332E85"/>
    <w:rsid w:val="003415D3"/>
    <w:rsid w:val="00344D48"/>
    <w:rsid w:val="00345AFD"/>
    <w:rsid w:val="00350417"/>
    <w:rsid w:val="00352B0F"/>
    <w:rsid w:val="00361123"/>
    <w:rsid w:val="0037440A"/>
    <w:rsid w:val="0037563C"/>
    <w:rsid w:val="00375C6C"/>
    <w:rsid w:val="0038121B"/>
    <w:rsid w:val="00390AA7"/>
    <w:rsid w:val="0039379F"/>
    <w:rsid w:val="003977DE"/>
    <w:rsid w:val="003A455A"/>
    <w:rsid w:val="003A7FAF"/>
    <w:rsid w:val="003C5F2B"/>
    <w:rsid w:val="003C7895"/>
    <w:rsid w:val="003D0BFE"/>
    <w:rsid w:val="003D5700"/>
    <w:rsid w:val="003E0527"/>
    <w:rsid w:val="003E10B7"/>
    <w:rsid w:val="003E42D8"/>
    <w:rsid w:val="003F1768"/>
    <w:rsid w:val="003F5D6F"/>
    <w:rsid w:val="00402DCB"/>
    <w:rsid w:val="00405579"/>
    <w:rsid w:val="00410B8E"/>
    <w:rsid w:val="004116CD"/>
    <w:rsid w:val="00412FF3"/>
    <w:rsid w:val="004139E8"/>
    <w:rsid w:val="004169C7"/>
    <w:rsid w:val="00421FC1"/>
    <w:rsid w:val="004229C7"/>
    <w:rsid w:val="00424CA9"/>
    <w:rsid w:val="00436515"/>
    <w:rsid w:val="00436785"/>
    <w:rsid w:val="00436BD5"/>
    <w:rsid w:val="00437E4B"/>
    <w:rsid w:val="0044291A"/>
    <w:rsid w:val="00446561"/>
    <w:rsid w:val="00450533"/>
    <w:rsid w:val="00451EC8"/>
    <w:rsid w:val="00465ACE"/>
    <w:rsid w:val="0046786F"/>
    <w:rsid w:val="0048196B"/>
    <w:rsid w:val="0048364F"/>
    <w:rsid w:val="004871A0"/>
    <w:rsid w:val="00487564"/>
    <w:rsid w:val="00496F97"/>
    <w:rsid w:val="00497656"/>
    <w:rsid w:val="004C2ED2"/>
    <w:rsid w:val="004C7806"/>
    <w:rsid w:val="004C7C8C"/>
    <w:rsid w:val="004D2A88"/>
    <w:rsid w:val="004E0E26"/>
    <w:rsid w:val="004E2A4A"/>
    <w:rsid w:val="004F0D23"/>
    <w:rsid w:val="004F1FAC"/>
    <w:rsid w:val="004F255F"/>
    <w:rsid w:val="00516B8D"/>
    <w:rsid w:val="00521FFB"/>
    <w:rsid w:val="00531E97"/>
    <w:rsid w:val="00537FBC"/>
    <w:rsid w:val="00543469"/>
    <w:rsid w:val="00551B54"/>
    <w:rsid w:val="005555C9"/>
    <w:rsid w:val="00564C1B"/>
    <w:rsid w:val="00572944"/>
    <w:rsid w:val="005767DA"/>
    <w:rsid w:val="00582B4F"/>
    <w:rsid w:val="00584811"/>
    <w:rsid w:val="005856B6"/>
    <w:rsid w:val="00593AA6"/>
    <w:rsid w:val="00594161"/>
    <w:rsid w:val="00594749"/>
    <w:rsid w:val="005A0D92"/>
    <w:rsid w:val="005A4616"/>
    <w:rsid w:val="005B2EA9"/>
    <w:rsid w:val="005B3991"/>
    <w:rsid w:val="005B4067"/>
    <w:rsid w:val="005B5591"/>
    <w:rsid w:val="005C3F41"/>
    <w:rsid w:val="005C53D6"/>
    <w:rsid w:val="005D15C5"/>
    <w:rsid w:val="005E152A"/>
    <w:rsid w:val="00600219"/>
    <w:rsid w:val="00603DDB"/>
    <w:rsid w:val="00604AA7"/>
    <w:rsid w:val="0060528E"/>
    <w:rsid w:val="00641DE5"/>
    <w:rsid w:val="00654FD8"/>
    <w:rsid w:val="006559BA"/>
    <w:rsid w:val="00656F0C"/>
    <w:rsid w:val="0067207C"/>
    <w:rsid w:val="00677CC2"/>
    <w:rsid w:val="00681F92"/>
    <w:rsid w:val="0068214C"/>
    <w:rsid w:val="00682A3B"/>
    <w:rsid w:val="006842C2"/>
    <w:rsid w:val="00685F42"/>
    <w:rsid w:val="0069207B"/>
    <w:rsid w:val="00696DE3"/>
    <w:rsid w:val="006A4979"/>
    <w:rsid w:val="006B2387"/>
    <w:rsid w:val="006C2874"/>
    <w:rsid w:val="006C3BE2"/>
    <w:rsid w:val="006C7F8C"/>
    <w:rsid w:val="006D290F"/>
    <w:rsid w:val="006D380D"/>
    <w:rsid w:val="006E0135"/>
    <w:rsid w:val="006E303A"/>
    <w:rsid w:val="006E6FB5"/>
    <w:rsid w:val="006F2751"/>
    <w:rsid w:val="006F30C5"/>
    <w:rsid w:val="006F7E19"/>
    <w:rsid w:val="00700B2C"/>
    <w:rsid w:val="0071174B"/>
    <w:rsid w:val="00712D8D"/>
    <w:rsid w:val="00713084"/>
    <w:rsid w:val="00714B26"/>
    <w:rsid w:val="007269A0"/>
    <w:rsid w:val="00731E00"/>
    <w:rsid w:val="00741F65"/>
    <w:rsid w:val="007440B7"/>
    <w:rsid w:val="007634AD"/>
    <w:rsid w:val="007715C9"/>
    <w:rsid w:val="00774EDD"/>
    <w:rsid w:val="007757EC"/>
    <w:rsid w:val="00784EC1"/>
    <w:rsid w:val="007B2600"/>
    <w:rsid w:val="007B7E09"/>
    <w:rsid w:val="007D081D"/>
    <w:rsid w:val="007D6E0C"/>
    <w:rsid w:val="007E4D0F"/>
    <w:rsid w:val="007E7D4A"/>
    <w:rsid w:val="007F63B0"/>
    <w:rsid w:val="007F7891"/>
    <w:rsid w:val="008006CC"/>
    <w:rsid w:val="00807F18"/>
    <w:rsid w:val="00810B4F"/>
    <w:rsid w:val="008139C9"/>
    <w:rsid w:val="00831E8D"/>
    <w:rsid w:val="00836047"/>
    <w:rsid w:val="008418CF"/>
    <w:rsid w:val="00850C50"/>
    <w:rsid w:val="00854519"/>
    <w:rsid w:val="00856A31"/>
    <w:rsid w:val="00857D6B"/>
    <w:rsid w:val="00860ECC"/>
    <w:rsid w:val="00863E0D"/>
    <w:rsid w:val="00867524"/>
    <w:rsid w:val="008678E2"/>
    <w:rsid w:val="008754D0"/>
    <w:rsid w:val="00876574"/>
    <w:rsid w:val="00877D48"/>
    <w:rsid w:val="00883781"/>
    <w:rsid w:val="00885570"/>
    <w:rsid w:val="00887C40"/>
    <w:rsid w:val="008906E8"/>
    <w:rsid w:val="00893958"/>
    <w:rsid w:val="008A0A3C"/>
    <w:rsid w:val="008A16AB"/>
    <w:rsid w:val="008A1AA5"/>
    <w:rsid w:val="008A2E77"/>
    <w:rsid w:val="008C58B2"/>
    <w:rsid w:val="008C67E6"/>
    <w:rsid w:val="008C6F6F"/>
    <w:rsid w:val="008D0564"/>
    <w:rsid w:val="008D0EE0"/>
    <w:rsid w:val="008D3DF7"/>
    <w:rsid w:val="008D43F5"/>
    <w:rsid w:val="008D79A2"/>
    <w:rsid w:val="008E3379"/>
    <w:rsid w:val="008F4F1C"/>
    <w:rsid w:val="008F6EBB"/>
    <w:rsid w:val="008F77C4"/>
    <w:rsid w:val="00900DB9"/>
    <w:rsid w:val="009103F3"/>
    <w:rsid w:val="0092313A"/>
    <w:rsid w:val="00927F7A"/>
    <w:rsid w:val="00930818"/>
    <w:rsid w:val="00932377"/>
    <w:rsid w:val="009508B7"/>
    <w:rsid w:val="00957C23"/>
    <w:rsid w:val="0096164E"/>
    <w:rsid w:val="00961A8B"/>
    <w:rsid w:val="00965055"/>
    <w:rsid w:val="00967042"/>
    <w:rsid w:val="0098255A"/>
    <w:rsid w:val="009845BE"/>
    <w:rsid w:val="00986EBB"/>
    <w:rsid w:val="00990788"/>
    <w:rsid w:val="00992AA1"/>
    <w:rsid w:val="00992B06"/>
    <w:rsid w:val="009969C9"/>
    <w:rsid w:val="009A2F5B"/>
    <w:rsid w:val="009A4BC0"/>
    <w:rsid w:val="009D7906"/>
    <w:rsid w:val="009E0576"/>
    <w:rsid w:val="009E2A92"/>
    <w:rsid w:val="009E4E89"/>
    <w:rsid w:val="009E6CB0"/>
    <w:rsid w:val="009F191F"/>
    <w:rsid w:val="009F1A75"/>
    <w:rsid w:val="009F436D"/>
    <w:rsid w:val="00A10775"/>
    <w:rsid w:val="00A147BD"/>
    <w:rsid w:val="00A23190"/>
    <w:rsid w:val="00A231E2"/>
    <w:rsid w:val="00A24445"/>
    <w:rsid w:val="00A36A2D"/>
    <w:rsid w:val="00A36C48"/>
    <w:rsid w:val="00A41E0B"/>
    <w:rsid w:val="00A64912"/>
    <w:rsid w:val="00A70A74"/>
    <w:rsid w:val="00AA3795"/>
    <w:rsid w:val="00AB2EBB"/>
    <w:rsid w:val="00AC1E75"/>
    <w:rsid w:val="00AC31BC"/>
    <w:rsid w:val="00AD2A4F"/>
    <w:rsid w:val="00AD5641"/>
    <w:rsid w:val="00AE07FD"/>
    <w:rsid w:val="00AE1088"/>
    <w:rsid w:val="00AF1BA4"/>
    <w:rsid w:val="00B032D8"/>
    <w:rsid w:val="00B12D87"/>
    <w:rsid w:val="00B2275C"/>
    <w:rsid w:val="00B32306"/>
    <w:rsid w:val="00B33758"/>
    <w:rsid w:val="00B33B3C"/>
    <w:rsid w:val="00B358BF"/>
    <w:rsid w:val="00B367B7"/>
    <w:rsid w:val="00B46C3C"/>
    <w:rsid w:val="00B61381"/>
    <w:rsid w:val="00B6382D"/>
    <w:rsid w:val="00B64A56"/>
    <w:rsid w:val="00B65DE0"/>
    <w:rsid w:val="00B745AD"/>
    <w:rsid w:val="00B77672"/>
    <w:rsid w:val="00B83D6D"/>
    <w:rsid w:val="00B878FC"/>
    <w:rsid w:val="00BA5026"/>
    <w:rsid w:val="00BB2186"/>
    <w:rsid w:val="00BB2EBF"/>
    <w:rsid w:val="00BB40BF"/>
    <w:rsid w:val="00BC0CD1"/>
    <w:rsid w:val="00BD093F"/>
    <w:rsid w:val="00BD3883"/>
    <w:rsid w:val="00BE6765"/>
    <w:rsid w:val="00BE719A"/>
    <w:rsid w:val="00BE720A"/>
    <w:rsid w:val="00BF0461"/>
    <w:rsid w:val="00BF4944"/>
    <w:rsid w:val="00C04409"/>
    <w:rsid w:val="00C067E5"/>
    <w:rsid w:val="00C07202"/>
    <w:rsid w:val="00C164CA"/>
    <w:rsid w:val="00C176CF"/>
    <w:rsid w:val="00C21FEE"/>
    <w:rsid w:val="00C31CBD"/>
    <w:rsid w:val="00C330D1"/>
    <w:rsid w:val="00C36E2E"/>
    <w:rsid w:val="00C4107A"/>
    <w:rsid w:val="00C42BF8"/>
    <w:rsid w:val="00C44B9B"/>
    <w:rsid w:val="00C460AE"/>
    <w:rsid w:val="00C50043"/>
    <w:rsid w:val="00C54E84"/>
    <w:rsid w:val="00C7573B"/>
    <w:rsid w:val="00C76CF3"/>
    <w:rsid w:val="00CA6FD1"/>
    <w:rsid w:val="00CC21EA"/>
    <w:rsid w:val="00CD551B"/>
    <w:rsid w:val="00CE1E31"/>
    <w:rsid w:val="00CE2FAE"/>
    <w:rsid w:val="00CE6759"/>
    <w:rsid w:val="00CF0BB2"/>
    <w:rsid w:val="00CF7D21"/>
    <w:rsid w:val="00D00EAA"/>
    <w:rsid w:val="00D13441"/>
    <w:rsid w:val="00D241F1"/>
    <w:rsid w:val="00D243A3"/>
    <w:rsid w:val="00D251D1"/>
    <w:rsid w:val="00D25249"/>
    <w:rsid w:val="00D477C3"/>
    <w:rsid w:val="00D52EFE"/>
    <w:rsid w:val="00D62EE4"/>
    <w:rsid w:val="00D63EF6"/>
    <w:rsid w:val="00D70DFB"/>
    <w:rsid w:val="00D73029"/>
    <w:rsid w:val="00D766DF"/>
    <w:rsid w:val="00D81D72"/>
    <w:rsid w:val="00D86C9C"/>
    <w:rsid w:val="00DA1F41"/>
    <w:rsid w:val="00DA52DD"/>
    <w:rsid w:val="00DA7A90"/>
    <w:rsid w:val="00DB3912"/>
    <w:rsid w:val="00DB7D9A"/>
    <w:rsid w:val="00DE72D3"/>
    <w:rsid w:val="00DF6AD7"/>
    <w:rsid w:val="00DF7AE9"/>
    <w:rsid w:val="00E03178"/>
    <w:rsid w:val="00E049A0"/>
    <w:rsid w:val="00E05704"/>
    <w:rsid w:val="00E15D5C"/>
    <w:rsid w:val="00E220FC"/>
    <w:rsid w:val="00E22123"/>
    <w:rsid w:val="00E24D66"/>
    <w:rsid w:val="00E2510C"/>
    <w:rsid w:val="00E54292"/>
    <w:rsid w:val="00E5719C"/>
    <w:rsid w:val="00E67906"/>
    <w:rsid w:val="00E74DC7"/>
    <w:rsid w:val="00E847CD"/>
    <w:rsid w:val="00E84FFE"/>
    <w:rsid w:val="00E8723B"/>
    <w:rsid w:val="00E8733A"/>
    <w:rsid w:val="00E87699"/>
    <w:rsid w:val="00E94638"/>
    <w:rsid w:val="00EA7F96"/>
    <w:rsid w:val="00EC2119"/>
    <w:rsid w:val="00ED492F"/>
    <w:rsid w:val="00ED64BD"/>
    <w:rsid w:val="00EE340B"/>
    <w:rsid w:val="00EF2E3A"/>
    <w:rsid w:val="00F02B09"/>
    <w:rsid w:val="00F047E2"/>
    <w:rsid w:val="00F0663B"/>
    <w:rsid w:val="00F078DC"/>
    <w:rsid w:val="00F135F2"/>
    <w:rsid w:val="00F13E86"/>
    <w:rsid w:val="00F17424"/>
    <w:rsid w:val="00F17B00"/>
    <w:rsid w:val="00F50E1D"/>
    <w:rsid w:val="00F57A13"/>
    <w:rsid w:val="00F677A9"/>
    <w:rsid w:val="00F81800"/>
    <w:rsid w:val="00F84CF5"/>
    <w:rsid w:val="00FA0251"/>
    <w:rsid w:val="00FA420B"/>
    <w:rsid w:val="00FA4D6F"/>
    <w:rsid w:val="00FA60B3"/>
    <w:rsid w:val="00FA7BAE"/>
    <w:rsid w:val="00FC074B"/>
    <w:rsid w:val="00FC0D75"/>
    <w:rsid w:val="00FC3FAA"/>
    <w:rsid w:val="00FC6635"/>
    <w:rsid w:val="00FD1E13"/>
    <w:rsid w:val="00FD3CCC"/>
    <w:rsid w:val="00FE41C9"/>
    <w:rsid w:val="00FE61DF"/>
    <w:rsid w:val="00FE7F93"/>
    <w:rsid w:val="00FF0CFF"/>
    <w:rsid w:val="00FF1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EC8"/>
    <w:pPr>
      <w:spacing w:line="260" w:lineRule="atLeast"/>
    </w:pPr>
    <w:rPr>
      <w:sz w:val="22"/>
    </w:rPr>
  </w:style>
  <w:style w:type="paragraph" w:styleId="Heading1">
    <w:name w:val="heading 1"/>
    <w:basedOn w:val="Normal"/>
    <w:next w:val="Normal"/>
    <w:link w:val="Heading1Char"/>
    <w:uiPriority w:val="9"/>
    <w:qFormat/>
    <w:rsid w:val="00887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7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7C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7C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7C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C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C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C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87C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51EC8"/>
  </w:style>
  <w:style w:type="paragraph" w:customStyle="1" w:styleId="OPCParaBase">
    <w:name w:val="OPCParaBase"/>
    <w:link w:val="OPCParaBaseChar"/>
    <w:qFormat/>
    <w:rsid w:val="00451EC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51EC8"/>
    <w:pPr>
      <w:spacing w:line="240" w:lineRule="auto"/>
    </w:pPr>
    <w:rPr>
      <w:b/>
      <w:sz w:val="40"/>
    </w:rPr>
  </w:style>
  <w:style w:type="paragraph" w:customStyle="1" w:styleId="ActHead1">
    <w:name w:val="ActHead 1"/>
    <w:aliases w:val="c"/>
    <w:basedOn w:val="OPCParaBase"/>
    <w:next w:val="Normal"/>
    <w:qFormat/>
    <w:rsid w:val="00451E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51E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1E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1E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1E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1E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1E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1E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1EC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51EC8"/>
  </w:style>
  <w:style w:type="paragraph" w:customStyle="1" w:styleId="Blocks">
    <w:name w:val="Blocks"/>
    <w:aliases w:val="bb"/>
    <w:basedOn w:val="OPCParaBase"/>
    <w:qFormat/>
    <w:rsid w:val="00451EC8"/>
    <w:pPr>
      <w:spacing w:line="240" w:lineRule="auto"/>
    </w:pPr>
    <w:rPr>
      <w:sz w:val="24"/>
    </w:rPr>
  </w:style>
  <w:style w:type="paragraph" w:customStyle="1" w:styleId="BoxText">
    <w:name w:val="BoxText"/>
    <w:aliases w:val="bt"/>
    <w:basedOn w:val="OPCParaBase"/>
    <w:qFormat/>
    <w:rsid w:val="00451E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1EC8"/>
    <w:rPr>
      <w:b/>
    </w:rPr>
  </w:style>
  <w:style w:type="paragraph" w:customStyle="1" w:styleId="BoxHeadItalic">
    <w:name w:val="BoxHeadItalic"/>
    <w:aliases w:val="bhi"/>
    <w:basedOn w:val="BoxText"/>
    <w:next w:val="BoxStep"/>
    <w:qFormat/>
    <w:rsid w:val="00451EC8"/>
    <w:rPr>
      <w:i/>
    </w:rPr>
  </w:style>
  <w:style w:type="paragraph" w:customStyle="1" w:styleId="BoxList">
    <w:name w:val="BoxList"/>
    <w:aliases w:val="bl"/>
    <w:basedOn w:val="BoxText"/>
    <w:qFormat/>
    <w:rsid w:val="00451EC8"/>
    <w:pPr>
      <w:ind w:left="1559" w:hanging="425"/>
    </w:pPr>
  </w:style>
  <w:style w:type="paragraph" w:customStyle="1" w:styleId="BoxNote">
    <w:name w:val="BoxNote"/>
    <w:aliases w:val="bn"/>
    <w:basedOn w:val="BoxText"/>
    <w:qFormat/>
    <w:rsid w:val="00451EC8"/>
    <w:pPr>
      <w:tabs>
        <w:tab w:val="left" w:pos="1985"/>
      </w:tabs>
      <w:spacing w:before="122" w:line="198" w:lineRule="exact"/>
      <w:ind w:left="2948" w:hanging="1814"/>
    </w:pPr>
    <w:rPr>
      <w:sz w:val="18"/>
    </w:rPr>
  </w:style>
  <w:style w:type="paragraph" w:customStyle="1" w:styleId="BoxPara">
    <w:name w:val="BoxPara"/>
    <w:aliases w:val="bp"/>
    <w:basedOn w:val="BoxText"/>
    <w:qFormat/>
    <w:rsid w:val="00451EC8"/>
    <w:pPr>
      <w:tabs>
        <w:tab w:val="right" w:pos="2268"/>
      </w:tabs>
      <w:ind w:left="2552" w:hanging="1418"/>
    </w:pPr>
  </w:style>
  <w:style w:type="paragraph" w:customStyle="1" w:styleId="BoxStep">
    <w:name w:val="BoxStep"/>
    <w:aliases w:val="bs"/>
    <w:basedOn w:val="BoxText"/>
    <w:qFormat/>
    <w:rsid w:val="00451EC8"/>
    <w:pPr>
      <w:ind w:left="1985" w:hanging="851"/>
    </w:pPr>
  </w:style>
  <w:style w:type="character" w:customStyle="1" w:styleId="CharAmPartNo">
    <w:name w:val="CharAmPartNo"/>
    <w:basedOn w:val="OPCCharBase"/>
    <w:qFormat/>
    <w:rsid w:val="00451EC8"/>
  </w:style>
  <w:style w:type="character" w:customStyle="1" w:styleId="CharAmPartText">
    <w:name w:val="CharAmPartText"/>
    <w:basedOn w:val="OPCCharBase"/>
    <w:qFormat/>
    <w:rsid w:val="00451EC8"/>
  </w:style>
  <w:style w:type="character" w:customStyle="1" w:styleId="CharAmSchNo">
    <w:name w:val="CharAmSchNo"/>
    <w:basedOn w:val="OPCCharBase"/>
    <w:qFormat/>
    <w:rsid w:val="00451EC8"/>
  </w:style>
  <w:style w:type="character" w:customStyle="1" w:styleId="CharAmSchText">
    <w:name w:val="CharAmSchText"/>
    <w:basedOn w:val="OPCCharBase"/>
    <w:qFormat/>
    <w:rsid w:val="00451EC8"/>
  </w:style>
  <w:style w:type="character" w:customStyle="1" w:styleId="CharBoldItalic">
    <w:name w:val="CharBoldItalic"/>
    <w:basedOn w:val="OPCCharBase"/>
    <w:uiPriority w:val="1"/>
    <w:qFormat/>
    <w:rsid w:val="00451EC8"/>
    <w:rPr>
      <w:b/>
      <w:i/>
    </w:rPr>
  </w:style>
  <w:style w:type="character" w:customStyle="1" w:styleId="CharChapNo">
    <w:name w:val="CharChapNo"/>
    <w:basedOn w:val="OPCCharBase"/>
    <w:uiPriority w:val="1"/>
    <w:qFormat/>
    <w:rsid w:val="00451EC8"/>
  </w:style>
  <w:style w:type="character" w:customStyle="1" w:styleId="CharChapText">
    <w:name w:val="CharChapText"/>
    <w:basedOn w:val="OPCCharBase"/>
    <w:uiPriority w:val="1"/>
    <w:qFormat/>
    <w:rsid w:val="00451EC8"/>
  </w:style>
  <w:style w:type="character" w:customStyle="1" w:styleId="CharDivNo">
    <w:name w:val="CharDivNo"/>
    <w:basedOn w:val="OPCCharBase"/>
    <w:uiPriority w:val="1"/>
    <w:qFormat/>
    <w:rsid w:val="00451EC8"/>
  </w:style>
  <w:style w:type="character" w:customStyle="1" w:styleId="CharDivText">
    <w:name w:val="CharDivText"/>
    <w:basedOn w:val="OPCCharBase"/>
    <w:uiPriority w:val="1"/>
    <w:qFormat/>
    <w:rsid w:val="00451EC8"/>
  </w:style>
  <w:style w:type="character" w:customStyle="1" w:styleId="CharItalic">
    <w:name w:val="CharItalic"/>
    <w:basedOn w:val="OPCCharBase"/>
    <w:uiPriority w:val="1"/>
    <w:qFormat/>
    <w:rsid w:val="00451EC8"/>
    <w:rPr>
      <w:i/>
    </w:rPr>
  </w:style>
  <w:style w:type="character" w:customStyle="1" w:styleId="CharPartNo">
    <w:name w:val="CharPartNo"/>
    <w:basedOn w:val="OPCCharBase"/>
    <w:uiPriority w:val="1"/>
    <w:qFormat/>
    <w:rsid w:val="00451EC8"/>
  </w:style>
  <w:style w:type="character" w:customStyle="1" w:styleId="CharPartText">
    <w:name w:val="CharPartText"/>
    <w:basedOn w:val="OPCCharBase"/>
    <w:uiPriority w:val="1"/>
    <w:qFormat/>
    <w:rsid w:val="00451EC8"/>
  </w:style>
  <w:style w:type="character" w:customStyle="1" w:styleId="CharSectno">
    <w:name w:val="CharSectno"/>
    <w:basedOn w:val="OPCCharBase"/>
    <w:qFormat/>
    <w:rsid w:val="00451EC8"/>
  </w:style>
  <w:style w:type="character" w:customStyle="1" w:styleId="CharSubdNo">
    <w:name w:val="CharSubdNo"/>
    <w:basedOn w:val="OPCCharBase"/>
    <w:uiPriority w:val="1"/>
    <w:qFormat/>
    <w:rsid w:val="00451EC8"/>
  </w:style>
  <w:style w:type="character" w:customStyle="1" w:styleId="CharSubdText">
    <w:name w:val="CharSubdText"/>
    <w:basedOn w:val="OPCCharBase"/>
    <w:uiPriority w:val="1"/>
    <w:qFormat/>
    <w:rsid w:val="00451EC8"/>
  </w:style>
  <w:style w:type="paragraph" w:customStyle="1" w:styleId="CTA--">
    <w:name w:val="CTA --"/>
    <w:basedOn w:val="OPCParaBase"/>
    <w:next w:val="Normal"/>
    <w:rsid w:val="00451EC8"/>
    <w:pPr>
      <w:spacing w:before="60" w:line="240" w:lineRule="atLeast"/>
      <w:ind w:left="142" w:hanging="142"/>
    </w:pPr>
    <w:rPr>
      <w:sz w:val="20"/>
    </w:rPr>
  </w:style>
  <w:style w:type="paragraph" w:customStyle="1" w:styleId="CTA-">
    <w:name w:val="CTA -"/>
    <w:basedOn w:val="OPCParaBase"/>
    <w:rsid w:val="00451EC8"/>
    <w:pPr>
      <w:spacing w:before="60" w:line="240" w:lineRule="atLeast"/>
      <w:ind w:left="85" w:hanging="85"/>
    </w:pPr>
    <w:rPr>
      <w:sz w:val="20"/>
    </w:rPr>
  </w:style>
  <w:style w:type="paragraph" w:customStyle="1" w:styleId="CTA---">
    <w:name w:val="CTA ---"/>
    <w:basedOn w:val="OPCParaBase"/>
    <w:next w:val="Normal"/>
    <w:rsid w:val="00451EC8"/>
    <w:pPr>
      <w:spacing w:before="60" w:line="240" w:lineRule="atLeast"/>
      <w:ind w:left="198" w:hanging="198"/>
    </w:pPr>
    <w:rPr>
      <w:sz w:val="20"/>
    </w:rPr>
  </w:style>
  <w:style w:type="paragraph" w:customStyle="1" w:styleId="CTA----">
    <w:name w:val="CTA ----"/>
    <w:basedOn w:val="OPCParaBase"/>
    <w:next w:val="Normal"/>
    <w:rsid w:val="00451EC8"/>
    <w:pPr>
      <w:spacing w:before="60" w:line="240" w:lineRule="atLeast"/>
      <w:ind w:left="255" w:hanging="255"/>
    </w:pPr>
    <w:rPr>
      <w:sz w:val="20"/>
    </w:rPr>
  </w:style>
  <w:style w:type="paragraph" w:customStyle="1" w:styleId="CTA1a">
    <w:name w:val="CTA 1(a)"/>
    <w:basedOn w:val="OPCParaBase"/>
    <w:rsid w:val="00451EC8"/>
    <w:pPr>
      <w:tabs>
        <w:tab w:val="right" w:pos="414"/>
      </w:tabs>
      <w:spacing w:before="40" w:line="240" w:lineRule="atLeast"/>
      <w:ind w:left="675" w:hanging="675"/>
    </w:pPr>
    <w:rPr>
      <w:sz w:val="20"/>
    </w:rPr>
  </w:style>
  <w:style w:type="paragraph" w:customStyle="1" w:styleId="CTA1ai">
    <w:name w:val="CTA 1(a)(i)"/>
    <w:basedOn w:val="OPCParaBase"/>
    <w:rsid w:val="00451EC8"/>
    <w:pPr>
      <w:tabs>
        <w:tab w:val="right" w:pos="1004"/>
      </w:tabs>
      <w:spacing w:before="40" w:line="240" w:lineRule="atLeast"/>
      <w:ind w:left="1253" w:hanging="1253"/>
    </w:pPr>
    <w:rPr>
      <w:sz w:val="20"/>
    </w:rPr>
  </w:style>
  <w:style w:type="paragraph" w:customStyle="1" w:styleId="CTA2a">
    <w:name w:val="CTA 2(a)"/>
    <w:basedOn w:val="OPCParaBase"/>
    <w:rsid w:val="00451EC8"/>
    <w:pPr>
      <w:tabs>
        <w:tab w:val="right" w:pos="482"/>
      </w:tabs>
      <w:spacing w:before="40" w:line="240" w:lineRule="atLeast"/>
      <w:ind w:left="748" w:hanging="748"/>
    </w:pPr>
    <w:rPr>
      <w:sz w:val="20"/>
    </w:rPr>
  </w:style>
  <w:style w:type="paragraph" w:customStyle="1" w:styleId="CTA2ai">
    <w:name w:val="CTA 2(a)(i)"/>
    <w:basedOn w:val="OPCParaBase"/>
    <w:rsid w:val="00451EC8"/>
    <w:pPr>
      <w:tabs>
        <w:tab w:val="right" w:pos="1089"/>
      </w:tabs>
      <w:spacing w:before="40" w:line="240" w:lineRule="atLeast"/>
      <w:ind w:left="1327" w:hanging="1327"/>
    </w:pPr>
    <w:rPr>
      <w:sz w:val="20"/>
    </w:rPr>
  </w:style>
  <w:style w:type="paragraph" w:customStyle="1" w:styleId="CTA3a">
    <w:name w:val="CTA 3(a)"/>
    <w:basedOn w:val="OPCParaBase"/>
    <w:rsid w:val="00451EC8"/>
    <w:pPr>
      <w:tabs>
        <w:tab w:val="right" w:pos="556"/>
      </w:tabs>
      <w:spacing w:before="40" w:line="240" w:lineRule="atLeast"/>
      <w:ind w:left="805" w:hanging="805"/>
    </w:pPr>
    <w:rPr>
      <w:sz w:val="20"/>
    </w:rPr>
  </w:style>
  <w:style w:type="paragraph" w:customStyle="1" w:styleId="CTA3ai">
    <w:name w:val="CTA 3(a)(i)"/>
    <w:basedOn w:val="OPCParaBase"/>
    <w:rsid w:val="00451EC8"/>
    <w:pPr>
      <w:tabs>
        <w:tab w:val="right" w:pos="1140"/>
      </w:tabs>
      <w:spacing w:before="40" w:line="240" w:lineRule="atLeast"/>
      <w:ind w:left="1361" w:hanging="1361"/>
    </w:pPr>
    <w:rPr>
      <w:sz w:val="20"/>
    </w:rPr>
  </w:style>
  <w:style w:type="paragraph" w:customStyle="1" w:styleId="CTA4a">
    <w:name w:val="CTA 4(a)"/>
    <w:basedOn w:val="OPCParaBase"/>
    <w:rsid w:val="00451EC8"/>
    <w:pPr>
      <w:tabs>
        <w:tab w:val="right" w:pos="624"/>
      </w:tabs>
      <w:spacing w:before="40" w:line="240" w:lineRule="atLeast"/>
      <w:ind w:left="873" w:hanging="873"/>
    </w:pPr>
    <w:rPr>
      <w:sz w:val="20"/>
    </w:rPr>
  </w:style>
  <w:style w:type="paragraph" w:customStyle="1" w:styleId="CTA4ai">
    <w:name w:val="CTA 4(a)(i)"/>
    <w:basedOn w:val="OPCParaBase"/>
    <w:rsid w:val="00451EC8"/>
    <w:pPr>
      <w:tabs>
        <w:tab w:val="right" w:pos="1213"/>
      </w:tabs>
      <w:spacing w:before="40" w:line="240" w:lineRule="atLeast"/>
      <w:ind w:left="1452" w:hanging="1452"/>
    </w:pPr>
    <w:rPr>
      <w:sz w:val="20"/>
    </w:rPr>
  </w:style>
  <w:style w:type="paragraph" w:customStyle="1" w:styleId="CTACAPS">
    <w:name w:val="CTA CAPS"/>
    <w:basedOn w:val="OPCParaBase"/>
    <w:rsid w:val="00451EC8"/>
    <w:pPr>
      <w:spacing w:before="60" w:line="240" w:lineRule="atLeast"/>
    </w:pPr>
    <w:rPr>
      <w:sz w:val="20"/>
    </w:rPr>
  </w:style>
  <w:style w:type="paragraph" w:customStyle="1" w:styleId="CTAright">
    <w:name w:val="CTA right"/>
    <w:basedOn w:val="OPCParaBase"/>
    <w:rsid w:val="00451EC8"/>
    <w:pPr>
      <w:spacing w:before="60" w:line="240" w:lineRule="auto"/>
      <w:jc w:val="right"/>
    </w:pPr>
    <w:rPr>
      <w:sz w:val="20"/>
    </w:rPr>
  </w:style>
  <w:style w:type="paragraph" w:customStyle="1" w:styleId="subsection">
    <w:name w:val="subsection"/>
    <w:aliases w:val="ss"/>
    <w:basedOn w:val="OPCParaBase"/>
    <w:link w:val="subsectionChar"/>
    <w:rsid w:val="00451EC8"/>
    <w:pPr>
      <w:tabs>
        <w:tab w:val="right" w:pos="1021"/>
      </w:tabs>
      <w:spacing w:before="180" w:line="240" w:lineRule="auto"/>
      <w:ind w:left="1134" w:hanging="1134"/>
    </w:pPr>
  </w:style>
  <w:style w:type="paragraph" w:customStyle="1" w:styleId="Definition">
    <w:name w:val="Definition"/>
    <w:aliases w:val="dd"/>
    <w:basedOn w:val="OPCParaBase"/>
    <w:rsid w:val="00451EC8"/>
    <w:pPr>
      <w:spacing w:before="180" w:line="240" w:lineRule="auto"/>
      <w:ind w:left="1134"/>
    </w:pPr>
  </w:style>
  <w:style w:type="paragraph" w:customStyle="1" w:styleId="ETAsubitem">
    <w:name w:val="ETA(subitem)"/>
    <w:basedOn w:val="OPCParaBase"/>
    <w:rsid w:val="00451EC8"/>
    <w:pPr>
      <w:tabs>
        <w:tab w:val="right" w:pos="340"/>
      </w:tabs>
      <w:spacing w:before="60" w:line="240" w:lineRule="auto"/>
      <w:ind w:left="454" w:hanging="454"/>
    </w:pPr>
    <w:rPr>
      <w:sz w:val="20"/>
    </w:rPr>
  </w:style>
  <w:style w:type="paragraph" w:customStyle="1" w:styleId="ETApara">
    <w:name w:val="ETA(para)"/>
    <w:basedOn w:val="OPCParaBase"/>
    <w:rsid w:val="00451EC8"/>
    <w:pPr>
      <w:tabs>
        <w:tab w:val="right" w:pos="754"/>
      </w:tabs>
      <w:spacing w:before="60" w:line="240" w:lineRule="auto"/>
      <w:ind w:left="828" w:hanging="828"/>
    </w:pPr>
    <w:rPr>
      <w:sz w:val="20"/>
    </w:rPr>
  </w:style>
  <w:style w:type="paragraph" w:customStyle="1" w:styleId="ETAsubpara">
    <w:name w:val="ETA(subpara)"/>
    <w:basedOn w:val="OPCParaBase"/>
    <w:rsid w:val="00451EC8"/>
    <w:pPr>
      <w:tabs>
        <w:tab w:val="right" w:pos="1083"/>
      </w:tabs>
      <w:spacing w:before="60" w:line="240" w:lineRule="auto"/>
      <w:ind w:left="1191" w:hanging="1191"/>
    </w:pPr>
    <w:rPr>
      <w:sz w:val="20"/>
    </w:rPr>
  </w:style>
  <w:style w:type="paragraph" w:customStyle="1" w:styleId="ETAsub-subpara">
    <w:name w:val="ETA(sub-subpara)"/>
    <w:basedOn w:val="OPCParaBase"/>
    <w:rsid w:val="00451EC8"/>
    <w:pPr>
      <w:tabs>
        <w:tab w:val="right" w:pos="1412"/>
      </w:tabs>
      <w:spacing w:before="60" w:line="240" w:lineRule="auto"/>
      <w:ind w:left="1525" w:hanging="1525"/>
    </w:pPr>
    <w:rPr>
      <w:sz w:val="20"/>
    </w:rPr>
  </w:style>
  <w:style w:type="paragraph" w:customStyle="1" w:styleId="Formula">
    <w:name w:val="Formula"/>
    <w:basedOn w:val="OPCParaBase"/>
    <w:rsid w:val="00451EC8"/>
    <w:pPr>
      <w:spacing w:line="240" w:lineRule="auto"/>
      <w:ind w:left="1134"/>
    </w:pPr>
    <w:rPr>
      <w:sz w:val="20"/>
    </w:rPr>
  </w:style>
  <w:style w:type="paragraph" w:styleId="Header">
    <w:name w:val="header"/>
    <w:basedOn w:val="OPCParaBase"/>
    <w:link w:val="HeaderChar"/>
    <w:unhideWhenUsed/>
    <w:rsid w:val="00451E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51EC8"/>
    <w:rPr>
      <w:rFonts w:eastAsia="Times New Roman" w:cs="Times New Roman"/>
      <w:sz w:val="16"/>
      <w:lang w:eastAsia="en-AU"/>
    </w:rPr>
  </w:style>
  <w:style w:type="paragraph" w:customStyle="1" w:styleId="House">
    <w:name w:val="House"/>
    <w:basedOn w:val="OPCParaBase"/>
    <w:rsid w:val="00451EC8"/>
    <w:pPr>
      <w:spacing w:line="240" w:lineRule="auto"/>
    </w:pPr>
    <w:rPr>
      <w:sz w:val="28"/>
    </w:rPr>
  </w:style>
  <w:style w:type="paragraph" w:customStyle="1" w:styleId="Item">
    <w:name w:val="Item"/>
    <w:aliases w:val="i"/>
    <w:basedOn w:val="OPCParaBase"/>
    <w:next w:val="ItemHead"/>
    <w:rsid w:val="00451EC8"/>
    <w:pPr>
      <w:keepLines/>
      <w:spacing w:before="80" w:line="240" w:lineRule="auto"/>
      <w:ind w:left="709"/>
    </w:pPr>
  </w:style>
  <w:style w:type="paragraph" w:customStyle="1" w:styleId="ItemHead">
    <w:name w:val="ItemHead"/>
    <w:aliases w:val="ih"/>
    <w:basedOn w:val="OPCParaBase"/>
    <w:next w:val="Item"/>
    <w:link w:val="ItemHeadChar"/>
    <w:rsid w:val="00451E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1EC8"/>
    <w:pPr>
      <w:spacing w:line="240" w:lineRule="auto"/>
    </w:pPr>
    <w:rPr>
      <w:b/>
      <w:sz w:val="32"/>
    </w:rPr>
  </w:style>
  <w:style w:type="paragraph" w:customStyle="1" w:styleId="notedraft">
    <w:name w:val="note(draft)"/>
    <w:aliases w:val="nd"/>
    <w:basedOn w:val="OPCParaBase"/>
    <w:rsid w:val="00451EC8"/>
    <w:pPr>
      <w:spacing w:before="240" w:line="240" w:lineRule="auto"/>
      <w:ind w:left="284" w:hanging="284"/>
    </w:pPr>
    <w:rPr>
      <w:i/>
      <w:sz w:val="24"/>
    </w:rPr>
  </w:style>
  <w:style w:type="paragraph" w:customStyle="1" w:styleId="notemargin">
    <w:name w:val="note(margin)"/>
    <w:aliases w:val="nm"/>
    <w:basedOn w:val="OPCParaBase"/>
    <w:rsid w:val="00451EC8"/>
    <w:pPr>
      <w:tabs>
        <w:tab w:val="left" w:pos="709"/>
      </w:tabs>
      <w:spacing w:before="122" w:line="198" w:lineRule="exact"/>
      <w:ind w:left="709" w:hanging="709"/>
    </w:pPr>
    <w:rPr>
      <w:sz w:val="18"/>
    </w:rPr>
  </w:style>
  <w:style w:type="paragraph" w:customStyle="1" w:styleId="noteToPara">
    <w:name w:val="noteToPara"/>
    <w:aliases w:val="ntp"/>
    <w:basedOn w:val="OPCParaBase"/>
    <w:rsid w:val="00451EC8"/>
    <w:pPr>
      <w:spacing w:before="122" w:line="198" w:lineRule="exact"/>
      <w:ind w:left="2353" w:hanging="709"/>
    </w:pPr>
    <w:rPr>
      <w:sz w:val="18"/>
    </w:rPr>
  </w:style>
  <w:style w:type="paragraph" w:customStyle="1" w:styleId="noteParlAmend">
    <w:name w:val="note(ParlAmend)"/>
    <w:aliases w:val="npp"/>
    <w:basedOn w:val="OPCParaBase"/>
    <w:next w:val="ParlAmend"/>
    <w:rsid w:val="00451EC8"/>
    <w:pPr>
      <w:spacing w:line="240" w:lineRule="auto"/>
      <w:jc w:val="right"/>
    </w:pPr>
    <w:rPr>
      <w:rFonts w:ascii="Arial" w:hAnsi="Arial"/>
      <w:b/>
      <w:i/>
    </w:rPr>
  </w:style>
  <w:style w:type="paragraph" w:customStyle="1" w:styleId="Page1">
    <w:name w:val="Page1"/>
    <w:basedOn w:val="OPCParaBase"/>
    <w:rsid w:val="00451EC8"/>
    <w:pPr>
      <w:spacing w:before="400" w:line="240" w:lineRule="auto"/>
    </w:pPr>
    <w:rPr>
      <w:b/>
      <w:sz w:val="32"/>
    </w:rPr>
  </w:style>
  <w:style w:type="paragraph" w:customStyle="1" w:styleId="PageBreak">
    <w:name w:val="PageBreak"/>
    <w:aliases w:val="pb"/>
    <w:basedOn w:val="OPCParaBase"/>
    <w:rsid w:val="00451EC8"/>
    <w:pPr>
      <w:spacing w:line="240" w:lineRule="auto"/>
    </w:pPr>
    <w:rPr>
      <w:sz w:val="20"/>
    </w:rPr>
  </w:style>
  <w:style w:type="paragraph" w:customStyle="1" w:styleId="paragraphsub">
    <w:name w:val="paragraph(sub)"/>
    <w:aliases w:val="aa"/>
    <w:basedOn w:val="OPCParaBase"/>
    <w:rsid w:val="00451EC8"/>
    <w:pPr>
      <w:tabs>
        <w:tab w:val="right" w:pos="1985"/>
      </w:tabs>
      <w:spacing w:before="40" w:line="240" w:lineRule="auto"/>
      <w:ind w:left="2098" w:hanging="2098"/>
    </w:pPr>
  </w:style>
  <w:style w:type="paragraph" w:customStyle="1" w:styleId="paragraphsub-sub">
    <w:name w:val="paragraph(sub-sub)"/>
    <w:aliases w:val="aaa"/>
    <w:basedOn w:val="OPCParaBase"/>
    <w:rsid w:val="00451EC8"/>
    <w:pPr>
      <w:tabs>
        <w:tab w:val="right" w:pos="2722"/>
      </w:tabs>
      <w:spacing w:before="40" w:line="240" w:lineRule="auto"/>
      <w:ind w:left="2835" w:hanging="2835"/>
    </w:pPr>
  </w:style>
  <w:style w:type="paragraph" w:customStyle="1" w:styleId="paragraph">
    <w:name w:val="paragraph"/>
    <w:aliases w:val="a"/>
    <w:basedOn w:val="OPCParaBase"/>
    <w:link w:val="paragraphChar"/>
    <w:rsid w:val="00451EC8"/>
    <w:pPr>
      <w:tabs>
        <w:tab w:val="right" w:pos="1531"/>
      </w:tabs>
      <w:spacing w:before="40" w:line="240" w:lineRule="auto"/>
      <w:ind w:left="1644" w:hanging="1644"/>
    </w:pPr>
  </w:style>
  <w:style w:type="paragraph" w:customStyle="1" w:styleId="ParlAmend">
    <w:name w:val="ParlAmend"/>
    <w:aliases w:val="pp"/>
    <w:basedOn w:val="OPCParaBase"/>
    <w:rsid w:val="00451EC8"/>
    <w:pPr>
      <w:spacing w:before="240" w:line="240" w:lineRule="atLeast"/>
      <w:ind w:hanging="567"/>
    </w:pPr>
    <w:rPr>
      <w:sz w:val="24"/>
    </w:rPr>
  </w:style>
  <w:style w:type="paragraph" w:customStyle="1" w:styleId="Penalty">
    <w:name w:val="Penalty"/>
    <w:basedOn w:val="OPCParaBase"/>
    <w:rsid w:val="00451EC8"/>
    <w:pPr>
      <w:tabs>
        <w:tab w:val="left" w:pos="2977"/>
      </w:tabs>
      <w:spacing w:before="180" w:line="240" w:lineRule="auto"/>
      <w:ind w:left="1985" w:hanging="851"/>
    </w:pPr>
  </w:style>
  <w:style w:type="paragraph" w:customStyle="1" w:styleId="Portfolio">
    <w:name w:val="Portfolio"/>
    <w:basedOn w:val="OPCParaBase"/>
    <w:rsid w:val="00451EC8"/>
    <w:pPr>
      <w:spacing w:line="240" w:lineRule="auto"/>
    </w:pPr>
    <w:rPr>
      <w:i/>
      <w:sz w:val="20"/>
    </w:rPr>
  </w:style>
  <w:style w:type="paragraph" w:customStyle="1" w:styleId="Preamble">
    <w:name w:val="Preamble"/>
    <w:basedOn w:val="OPCParaBase"/>
    <w:next w:val="Normal"/>
    <w:rsid w:val="00451E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1EC8"/>
    <w:pPr>
      <w:spacing w:line="240" w:lineRule="auto"/>
    </w:pPr>
    <w:rPr>
      <w:i/>
      <w:sz w:val="20"/>
    </w:rPr>
  </w:style>
  <w:style w:type="paragraph" w:customStyle="1" w:styleId="Session">
    <w:name w:val="Session"/>
    <w:basedOn w:val="OPCParaBase"/>
    <w:rsid w:val="00451EC8"/>
    <w:pPr>
      <w:spacing w:line="240" w:lineRule="auto"/>
    </w:pPr>
    <w:rPr>
      <w:sz w:val="28"/>
    </w:rPr>
  </w:style>
  <w:style w:type="paragraph" w:customStyle="1" w:styleId="Sponsor">
    <w:name w:val="Sponsor"/>
    <w:basedOn w:val="OPCParaBase"/>
    <w:rsid w:val="00451EC8"/>
    <w:pPr>
      <w:spacing w:line="240" w:lineRule="auto"/>
    </w:pPr>
    <w:rPr>
      <w:i/>
    </w:rPr>
  </w:style>
  <w:style w:type="paragraph" w:customStyle="1" w:styleId="Subitem">
    <w:name w:val="Subitem"/>
    <w:aliases w:val="iss"/>
    <w:basedOn w:val="OPCParaBase"/>
    <w:rsid w:val="00451EC8"/>
    <w:pPr>
      <w:spacing w:before="180" w:line="240" w:lineRule="auto"/>
      <w:ind w:left="709" w:hanging="709"/>
    </w:pPr>
  </w:style>
  <w:style w:type="paragraph" w:customStyle="1" w:styleId="SubitemHead">
    <w:name w:val="SubitemHead"/>
    <w:aliases w:val="issh"/>
    <w:basedOn w:val="OPCParaBase"/>
    <w:rsid w:val="00451E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1EC8"/>
    <w:pPr>
      <w:spacing w:before="40" w:line="240" w:lineRule="auto"/>
      <w:ind w:left="1134"/>
    </w:pPr>
  </w:style>
  <w:style w:type="paragraph" w:customStyle="1" w:styleId="SubsectionHead">
    <w:name w:val="SubsectionHead"/>
    <w:aliases w:val="ssh"/>
    <w:basedOn w:val="OPCParaBase"/>
    <w:next w:val="subsection"/>
    <w:rsid w:val="00451EC8"/>
    <w:pPr>
      <w:keepNext/>
      <w:keepLines/>
      <w:spacing w:before="240" w:line="240" w:lineRule="auto"/>
      <w:ind w:left="1134"/>
    </w:pPr>
    <w:rPr>
      <w:i/>
    </w:rPr>
  </w:style>
  <w:style w:type="paragraph" w:customStyle="1" w:styleId="Tablea">
    <w:name w:val="Table(a)"/>
    <w:aliases w:val="ta"/>
    <w:basedOn w:val="OPCParaBase"/>
    <w:rsid w:val="00451EC8"/>
    <w:pPr>
      <w:spacing w:before="60" w:line="240" w:lineRule="auto"/>
      <w:ind w:left="284" w:hanging="284"/>
    </w:pPr>
    <w:rPr>
      <w:sz w:val="20"/>
    </w:rPr>
  </w:style>
  <w:style w:type="paragraph" w:customStyle="1" w:styleId="TableAA">
    <w:name w:val="Table(AA)"/>
    <w:aliases w:val="taaa"/>
    <w:basedOn w:val="OPCParaBase"/>
    <w:rsid w:val="00451E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1E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1EC8"/>
    <w:pPr>
      <w:spacing w:before="60" w:line="240" w:lineRule="atLeast"/>
    </w:pPr>
    <w:rPr>
      <w:sz w:val="20"/>
    </w:rPr>
  </w:style>
  <w:style w:type="paragraph" w:customStyle="1" w:styleId="TLPBoxTextnote">
    <w:name w:val="TLPBoxText(note"/>
    <w:aliases w:val="right)"/>
    <w:basedOn w:val="OPCParaBase"/>
    <w:rsid w:val="00451E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1EC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1EC8"/>
    <w:pPr>
      <w:spacing w:before="122" w:line="198" w:lineRule="exact"/>
      <w:ind w:left="1985" w:hanging="851"/>
      <w:jc w:val="right"/>
    </w:pPr>
    <w:rPr>
      <w:sz w:val="18"/>
    </w:rPr>
  </w:style>
  <w:style w:type="paragraph" w:customStyle="1" w:styleId="TLPTableBullet">
    <w:name w:val="TLPTableBullet"/>
    <w:aliases w:val="ttb"/>
    <w:basedOn w:val="OPCParaBase"/>
    <w:rsid w:val="00451EC8"/>
    <w:pPr>
      <w:spacing w:line="240" w:lineRule="exact"/>
      <w:ind w:left="284" w:hanging="284"/>
    </w:pPr>
    <w:rPr>
      <w:sz w:val="20"/>
    </w:rPr>
  </w:style>
  <w:style w:type="paragraph" w:styleId="TOC1">
    <w:name w:val="toc 1"/>
    <w:basedOn w:val="OPCParaBase"/>
    <w:next w:val="Normal"/>
    <w:uiPriority w:val="39"/>
    <w:semiHidden/>
    <w:unhideWhenUsed/>
    <w:rsid w:val="00451E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1E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1E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51E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1E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51E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1E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51E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1E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1EC8"/>
    <w:pPr>
      <w:keepLines/>
      <w:spacing w:before="240" w:after="120" w:line="240" w:lineRule="auto"/>
      <w:ind w:left="794"/>
    </w:pPr>
    <w:rPr>
      <w:b/>
      <w:kern w:val="28"/>
      <w:sz w:val="20"/>
    </w:rPr>
  </w:style>
  <w:style w:type="paragraph" w:customStyle="1" w:styleId="TofSectsHeading">
    <w:name w:val="TofSects(Heading)"/>
    <w:basedOn w:val="OPCParaBase"/>
    <w:rsid w:val="00451EC8"/>
    <w:pPr>
      <w:spacing w:before="240" w:after="120" w:line="240" w:lineRule="auto"/>
    </w:pPr>
    <w:rPr>
      <w:b/>
      <w:sz w:val="24"/>
    </w:rPr>
  </w:style>
  <w:style w:type="paragraph" w:customStyle="1" w:styleId="TofSectsSection">
    <w:name w:val="TofSects(Section)"/>
    <w:basedOn w:val="OPCParaBase"/>
    <w:rsid w:val="00451EC8"/>
    <w:pPr>
      <w:keepLines/>
      <w:spacing w:before="40" w:line="240" w:lineRule="auto"/>
      <w:ind w:left="1588" w:hanging="794"/>
    </w:pPr>
    <w:rPr>
      <w:kern w:val="28"/>
      <w:sz w:val="18"/>
    </w:rPr>
  </w:style>
  <w:style w:type="paragraph" w:customStyle="1" w:styleId="TofSectsSubdiv">
    <w:name w:val="TofSects(Subdiv)"/>
    <w:basedOn w:val="OPCParaBase"/>
    <w:rsid w:val="00451EC8"/>
    <w:pPr>
      <w:keepLines/>
      <w:spacing w:before="80" w:line="240" w:lineRule="auto"/>
      <w:ind w:left="1588" w:hanging="794"/>
    </w:pPr>
    <w:rPr>
      <w:kern w:val="28"/>
    </w:rPr>
  </w:style>
  <w:style w:type="paragraph" w:customStyle="1" w:styleId="WRStyle">
    <w:name w:val="WR Style"/>
    <w:aliases w:val="WR"/>
    <w:basedOn w:val="OPCParaBase"/>
    <w:rsid w:val="00451EC8"/>
    <w:pPr>
      <w:spacing w:before="240" w:line="240" w:lineRule="auto"/>
      <w:ind w:left="284" w:hanging="284"/>
    </w:pPr>
    <w:rPr>
      <w:b/>
      <w:i/>
      <w:kern w:val="28"/>
      <w:sz w:val="24"/>
    </w:rPr>
  </w:style>
  <w:style w:type="paragraph" w:customStyle="1" w:styleId="notepara">
    <w:name w:val="note(para)"/>
    <w:aliases w:val="na"/>
    <w:basedOn w:val="OPCParaBase"/>
    <w:rsid w:val="00451EC8"/>
    <w:pPr>
      <w:spacing w:before="40" w:line="198" w:lineRule="exact"/>
      <w:ind w:left="2354" w:hanging="369"/>
    </w:pPr>
    <w:rPr>
      <w:sz w:val="18"/>
    </w:rPr>
  </w:style>
  <w:style w:type="paragraph" w:styleId="Footer">
    <w:name w:val="footer"/>
    <w:link w:val="FooterChar"/>
    <w:rsid w:val="00451EC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51EC8"/>
    <w:rPr>
      <w:rFonts w:eastAsia="Times New Roman" w:cs="Times New Roman"/>
      <w:sz w:val="22"/>
      <w:szCs w:val="24"/>
      <w:lang w:eastAsia="en-AU"/>
    </w:rPr>
  </w:style>
  <w:style w:type="character" w:styleId="LineNumber">
    <w:name w:val="line number"/>
    <w:basedOn w:val="OPCCharBase"/>
    <w:uiPriority w:val="99"/>
    <w:semiHidden/>
    <w:unhideWhenUsed/>
    <w:rsid w:val="00451EC8"/>
    <w:rPr>
      <w:sz w:val="16"/>
    </w:rPr>
  </w:style>
  <w:style w:type="table" w:customStyle="1" w:styleId="CFlag">
    <w:name w:val="CFlag"/>
    <w:basedOn w:val="TableNormal"/>
    <w:uiPriority w:val="99"/>
    <w:rsid w:val="00451EC8"/>
    <w:rPr>
      <w:rFonts w:eastAsia="Times New Roman" w:cs="Times New Roman"/>
      <w:lang w:eastAsia="en-AU"/>
    </w:rPr>
    <w:tblPr/>
  </w:style>
  <w:style w:type="paragraph" w:customStyle="1" w:styleId="NotesHeading1">
    <w:name w:val="NotesHeading 1"/>
    <w:basedOn w:val="OPCParaBase"/>
    <w:next w:val="Normal"/>
    <w:rsid w:val="00451EC8"/>
    <w:rPr>
      <w:b/>
      <w:sz w:val="28"/>
      <w:szCs w:val="28"/>
    </w:rPr>
  </w:style>
  <w:style w:type="paragraph" w:customStyle="1" w:styleId="NotesHeading2">
    <w:name w:val="NotesHeading 2"/>
    <w:basedOn w:val="OPCParaBase"/>
    <w:next w:val="Normal"/>
    <w:rsid w:val="00451EC8"/>
    <w:rPr>
      <w:b/>
      <w:sz w:val="28"/>
      <w:szCs w:val="28"/>
    </w:rPr>
  </w:style>
  <w:style w:type="paragraph" w:customStyle="1" w:styleId="SignCoverPageEnd">
    <w:name w:val="SignCoverPageEnd"/>
    <w:basedOn w:val="OPCParaBase"/>
    <w:next w:val="Normal"/>
    <w:rsid w:val="00451E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1EC8"/>
    <w:pPr>
      <w:pBdr>
        <w:top w:val="single" w:sz="4" w:space="1" w:color="auto"/>
      </w:pBdr>
      <w:spacing w:before="360"/>
      <w:ind w:right="397"/>
      <w:jc w:val="both"/>
    </w:pPr>
  </w:style>
  <w:style w:type="paragraph" w:customStyle="1" w:styleId="Paragraphsub-sub-sub">
    <w:name w:val="Paragraph(sub-sub-sub)"/>
    <w:aliases w:val="aaaa"/>
    <w:basedOn w:val="OPCParaBase"/>
    <w:rsid w:val="00451E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1E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1E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1E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1EC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51EC8"/>
    <w:pPr>
      <w:spacing w:before="120"/>
    </w:pPr>
  </w:style>
  <w:style w:type="paragraph" w:customStyle="1" w:styleId="TableTextEndNotes">
    <w:name w:val="TableTextEndNotes"/>
    <w:aliases w:val="Tten"/>
    <w:basedOn w:val="Normal"/>
    <w:rsid w:val="00451EC8"/>
    <w:pPr>
      <w:spacing w:before="60" w:line="240" w:lineRule="auto"/>
    </w:pPr>
    <w:rPr>
      <w:rFonts w:cs="Arial"/>
      <w:sz w:val="20"/>
      <w:szCs w:val="22"/>
    </w:rPr>
  </w:style>
  <w:style w:type="paragraph" w:customStyle="1" w:styleId="TableHeading">
    <w:name w:val="TableHeading"/>
    <w:aliases w:val="th"/>
    <w:basedOn w:val="OPCParaBase"/>
    <w:next w:val="Tabletext"/>
    <w:rsid w:val="00451EC8"/>
    <w:pPr>
      <w:keepNext/>
      <w:spacing w:before="60" w:line="240" w:lineRule="atLeast"/>
    </w:pPr>
    <w:rPr>
      <w:b/>
      <w:sz w:val="20"/>
    </w:rPr>
  </w:style>
  <w:style w:type="paragraph" w:customStyle="1" w:styleId="NoteToSubpara">
    <w:name w:val="NoteToSubpara"/>
    <w:aliases w:val="nts"/>
    <w:basedOn w:val="OPCParaBase"/>
    <w:rsid w:val="00451EC8"/>
    <w:pPr>
      <w:spacing w:before="40" w:line="198" w:lineRule="exact"/>
      <w:ind w:left="2835" w:hanging="709"/>
    </w:pPr>
    <w:rPr>
      <w:sz w:val="18"/>
    </w:rPr>
  </w:style>
  <w:style w:type="paragraph" w:customStyle="1" w:styleId="ENoteTableHeading">
    <w:name w:val="ENoteTableHeading"/>
    <w:aliases w:val="enth"/>
    <w:basedOn w:val="OPCParaBase"/>
    <w:rsid w:val="00451EC8"/>
    <w:pPr>
      <w:keepNext/>
      <w:spacing w:before="60" w:line="240" w:lineRule="atLeast"/>
    </w:pPr>
    <w:rPr>
      <w:rFonts w:ascii="Arial" w:hAnsi="Arial"/>
      <w:b/>
      <w:sz w:val="16"/>
    </w:rPr>
  </w:style>
  <w:style w:type="paragraph" w:customStyle="1" w:styleId="ENoteTTi">
    <w:name w:val="ENoteTTi"/>
    <w:aliases w:val="entti"/>
    <w:basedOn w:val="OPCParaBase"/>
    <w:rsid w:val="00451EC8"/>
    <w:pPr>
      <w:keepNext/>
      <w:spacing w:before="60" w:line="240" w:lineRule="atLeast"/>
      <w:ind w:left="170"/>
    </w:pPr>
    <w:rPr>
      <w:sz w:val="16"/>
    </w:rPr>
  </w:style>
  <w:style w:type="paragraph" w:customStyle="1" w:styleId="ENotesHeading1">
    <w:name w:val="ENotesHeading 1"/>
    <w:aliases w:val="Enh1"/>
    <w:basedOn w:val="OPCParaBase"/>
    <w:next w:val="Normal"/>
    <w:rsid w:val="00451EC8"/>
    <w:pPr>
      <w:spacing w:before="120"/>
      <w:outlineLvl w:val="1"/>
    </w:pPr>
    <w:rPr>
      <w:b/>
      <w:sz w:val="28"/>
      <w:szCs w:val="28"/>
    </w:rPr>
  </w:style>
  <w:style w:type="paragraph" w:customStyle="1" w:styleId="ENotesHeading2">
    <w:name w:val="ENotesHeading 2"/>
    <w:aliases w:val="Enh2"/>
    <w:basedOn w:val="OPCParaBase"/>
    <w:next w:val="Normal"/>
    <w:rsid w:val="00451EC8"/>
    <w:pPr>
      <w:spacing w:before="120" w:after="120"/>
      <w:outlineLvl w:val="2"/>
    </w:pPr>
    <w:rPr>
      <w:b/>
      <w:sz w:val="24"/>
      <w:szCs w:val="28"/>
    </w:rPr>
  </w:style>
  <w:style w:type="paragraph" w:customStyle="1" w:styleId="ENoteTTIndentHeading">
    <w:name w:val="ENoteTTIndentHeading"/>
    <w:aliases w:val="enTTHi"/>
    <w:basedOn w:val="OPCParaBase"/>
    <w:rsid w:val="00451E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1EC8"/>
    <w:pPr>
      <w:spacing w:before="60" w:line="240" w:lineRule="atLeast"/>
    </w:pPr>
    <w:rPr>
      <w:sz w:val="16"/>
    </w:rPr>
  </w:style>
  <w:style w:type="paragraph" w:customStyle="1" w:styleId="MadeunderText">
    <w:name w:val="MadeunderText"/>
    <w:basedOn w:val="OPCParaBase"/>
    <w:next w:val="Normal"/>
    <w:rsid w:val="00451EC8"/>
    <w:pPr>
      <w:spacing w:before="240"/>
    </w:pPr>
    <w:rPr>
      <w:sz w:val="24"/>
      <w:szCs w:val="24"/>
    </w:rPr>
  </w:style>
  <w:style w:type="paragraph" w:customStyle="1" w:styleId="ENotesHeading3">
    <w:name w:val="ENotesHeading 3"/>
    <w:aliases w:val="Enh3"/>
    <w:basedOn w:val="OPCParaBase"/>
    <w:next w:val="Normal"/>
    <w:rsid w:val="00451EC8"/>
    <w:pPr>
      <w:keepNext/>
      <w:spacing w:before="120" w:line="240" w:lineRule="auto"/>
      <w:outlineLvl w:val="4"/>
    </w:pPr>
    <w:rPr>
      <w:b/>
      <w:szCs w:val="24"/>
    </w:rPr>
  </w:style>
  <w:style w:type="paragraph" w:customStyle="1" w:styleId="SubPartCASA">
    <w:name w:val="SubPart(CASA)"/>
    <w:aliases w:val="csp"/>
    <w:basedOn w:val="OPCParaBase"/>
    <w:next w:val="ActHead3"/>
    <w:rsid w:val="00451EC8"/>
    <w:pPr>
      <w:keepNext/>
      <w:keepLines/>
      <w:spacing w:before="280"/>
      <w:outlineLvl w:val="1"/>
    </w:pPr>
    <w:rPr>
      <w:b/>
      <w:kern w:val="28"/>
      <w:sz w:val="32"/>
    </w:rPr>
  </w:style>
  <w:style w:type="character" w:customStyle="1" w:styleId="CharSubPartTextCASA">
    <w:name w:val="CharSubPartText(CASA)"/>
    <w:basedOn w:val="OPCCharBase"/>
    <w:uiPriority w:val="1"/>
    <w:rsid w:val="00451EC8"/>
  </w:style>
  <w:style w:type="character" w:customStyle="1" w:styleId="CharSubPartNoCASA">
    <w:name w:val="CharSubPartNo(CASA)"/>
    <w:basedOn w:val="OPCCharBase"/>
    <w:uiPriority w:val="1"/>
    <w:rsid w:val="00451EC8"/>
  </w:style>
  <w:style w:type="paragraph" w:customStyle="1" w:styleId="ENoteTTIndentHeadingSub">
    <w:name w:val="ENoteTTIndentHeadingSub"/>
    <w:aliases w:val="enTTHis"/>
    <w:basedOn w:val="OPCParaBase"/>
    <w:rsid w:val="00451EC8"/>
    <w:pPr>
      <w:keepNext/>
      <w:spacing w:before="60" w:line="240" w:lineRule="atLeast"/>
      <w:ind w:left="340"/>
    </w:pPr>
    <w:rPr>
      <w:b/>
      <w:sz w:val="16"/>
    </w:rPr>
  </w:style>
  <w:style w:type="paragraph" w:customStyle="1" w:styleId="ENoteTTiSub">
    <w:name w:val="ENoteTTiSub"/>
    <w:aliases w:val="enttis"/>
    <w:basedOn w:val="OPCParaBase"/>
    <w:rsid w:val="00451EC8"/>
    <w:pPr>
      <w:keepNext/>
      <w:spacing w:before="60" w:line="240" w:lineRule="atLeast"/>
      <w:ind w:left="340"/>
    </w:pPr>
    <w:rPr>
      <w:sz w:val="16"/>
    </w:rPr>
  </w:style>
  <w:style w:type="paragraph" w:customStyle="1" w:styleId="SubDivisionMigration">
    <w:name w:val="SubDivisionMigration"/>
    <w:aliases w:val="sdm"/>
    <w:basedOn w:val="OPCParaBase"/>
    <w:rsid w:val="00451E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1EC8"/>
    <w:pPr>
      <w:keepNext/>
      <w:keepLines/>
      <w:spacing w:before="240" w:line="240" w:lineRule="auto"/>
      <w:ind w:left="1134" w:hanging="1134"/>
    </w:pPr>
    <w:rPr>
      <w:b/>
      <w:sz w:val="28"/>
    </w:rPr>
  </w:style>
  <w:style w:type="table" w:styleId="TableGrid">
    <w:name w:val="Table Grid"/>
    <w:basedOn w:val="TableNormal"/>
    <w:uiPriority w:val="59"/>
    <w:rsid w:val="0045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51EC8"/>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51EC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51EC8"/>
    <w:rPr>
      <w:sz w:val="22"/>
    </w:rPr>
  </w:style>
  <w:style w:type="paragraph" w:customStyle="1" w:styleId="SOTextNote">
    <w:name w:val="SO TextNote"/>
    <w:aliases w:val="sont"/>
    <w:basedOn w:val="SOText"/>
    <w:qFormat/>
    <w:rsid w:val="00451EC8"/>
    <w:pPr>
      <w:spacing w:before="122" w:line="198" w:lineRule="exact"/>
      <w:ind w:left="1843" w:hanging="709"/>
    </w:pPr>
    <w:rPr>
      <w:sz w:val="18"/>
    </w:rPr>
  </w:style>
  <w:style w:type="paragraph" w:customStyle="1" w:styleId="SOPara">
    <w:name w:val="SO Para"/>
    <w:aliases w:val="soa"/>
    <w:basedOn w:val="SOText"/>
    <w:link w:val="SOParaChar"/>
    <w:qFormat/>
    <w:rsid w:val="00451EC8"/>
    <w:pPr>
      <w:tabs>
        <w:tab w:val="right" w:pos="1786"/>
      </w:tabs>
      <w:spacing w:before="40"/>
      <w:ind w:left="2070" w:hanging="936"/>
    </w:pPr>
  </w:style>
  <w:style w:type="character" w:customStyle="1" w:styleId="SOParaChar">
    <w:name w:val="SO Para Char"/>
    <w:aliases w:val="soa Char"/>
    <w:basedOn w:val="DefaultParagraphFont"/>
    <w:link w:val="SOPara"/>
    <w:rsid w:val="00451EC8"/>
    <w:rPr>
      <w:sz w:val="22"/>
    </w:rPr>
  </w:style>
  <w:style w:type="paragraph" w:customStyle="1" w:styleId="FileName">
    <w:name w:val="FileName"/>
    <w:basedOn w:val="Normal"/>
    <w:rsid w:val="00451EC8"/>
  </w:style>
  <w:style w:type="paragraph" w:customStyle="1" w:styleId="SOHeadBold">
    <w:name w:val="SO HeadBold"/>
    <w:aliases w:val="sohb"/>
    <w:basedOn w:val="SOText"/>
    <w:next w:val="SOText"/>
    <w:link w:val="SOHeadBoldChar"/>
    <w:qFormat/>
    <w:rsid w:val="00451EC8"/>
    <w:rPr>
      <w:b/>
    </w:rPr>
  </w:style>
  <w:style w:type="character" w:customStyle="1" w:styleId="SOHeadBoldChar">
    <w:name w:val="SO HeadBold Char"/>
    <w:aliases w:val="sohb Char"/>
    <w:basedOn w:val="DefaultParagraphFont"/>
    <w:link w:val="SOHeadBold"/>
    <w:rsid w:val="00451EC8"/>
    <w:rPr>
      <w:b/>
      <w:sz w:val="22"/>
    </w:rPr>
  </w:style>
  <w:style w:type="paragraph" w:customStyle="1" w:styleId="SOHeadItalic">
    <w:name w:val="SO HeadItalic"/>
    <w:aliases w:val="sohi"/>
    <w:basedOn w:val="SOText"/>
    <w:next w:val="SOText"/>
    <w:link w:val="SOHeadItalicChar"/>
    <w:qFormat/>
    <w:rsid w:val="00451EC8"/>
    <w:rPr>
      <w:i/>
    </w:rPr>
  </w:style>
  <w:style w:type="character" w:customStyle="1" w:styleId="SOHeadItalicChar">
    <w:name w:val="SO HeadItalic Char"/>
    <w:aliases w:val="sohi Char"/>
    <w:basedOn w:val="DefaultParagraphFont"/>
    <w:link w:val="SOHeadItalic"/>
    <w:rsid w:val="00451EC8"/>
    <w:rPr>
      <w:i/>
      <w:sz w:val="22"/>
    </w:rPr>
  </w:style>
  <w:style w:type="paragraph" w:customStyle="1" w:styleId="SOBullet">
    <w:name w:val="SO Bullet"/>
    <w:aliases w:val="sotb"/>
    <w:basedOn w:val="SOText"/>
    <w:link w:val="SOBulletChar"/>
    <w:qFormat/>
    <w:rsid w:val="00451EC8"/>
    <w:pPr>
      <w:ind w:left="1559" w:hanging="425"/>
    </w:pPr>
  </w:style>
  <w:style w:type="character" w:customStyle="1" w:styleId="SOBulletChar">
    <w:name w:val="SO Bullet Char"/>
    <w:aliases w:val="sotb Char"/>
    <w:basedOn w:val="DefaultParagraphFont"/>
    <w:link w:val="SOBullet"/>
    <w:rsid w:val="00451EC8"/>
    <w:rPr>
      <w:sz w:val="22"/>
    </w:rPr>
  </w:style>
  <w:style w:type="paragraph" w:customStyle="1" w:styleId="SOBulletNote">
    <w:name w:val="SO BulletNote"/>
    <w:aliases w:val="sonb"/>
    <w:basedOn w:val="SOTextNote"/>
    <w:link w:val="SOBulletNoteChar"/>
    <w:qFormat/>
    <w:rsid w:val="00451EC8"/>
    <w:pPr>
      <w:tabs>
        <w:tab w:val="left" w:pos="1560"/>
      </w:tabs>
      <w:ind w:left="2268" w:hanging="1134"/>
    </w:pPr>
  </w:style>
  <w:style w:type="character" w:customStyle="1" w:styleId="SOBulletNoteChar">
    <w:name w:val="SO BulletNote Char"/>
    <w:aliases w:val="sonb Char"/>
    <w:basedOn w:val="DefaultParagraphFont"/>
    <w:link w:val="SOBulletNote"/>
    <w:rsid w:val="00451EC8"/>
    <w:rPr>
      <w:sz w:val="18"/>
    </w:rPr>
  </w:style>
  <w:style w:type="paragraph" w:customStyle="1" w:styleId="SOText2">
    <w:name w:val="SO Text2"/>
    <w:aliases w:val="sot2"/>
    <w:basedOn w:val="Normal"/>
    <w:next w:val="SOText"/>
    <w:link w:val="SOText2Char"/>
    <w:rsid w:val="00451EC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51EC8"/>
    <w:rPr>
      <w:sz w:val="22"/>
    </w:rPr>
  </w:style>
  <w:style w:type="character" w:customStyle="1" w:styleId="ItemHeadChar">
    <w:name w:val="ItemHead Char"/>
    <w:aliases w:val="ih Char"/>
    <w:basedOn w:val="DefaultParagraphFont"/>
    <w:link w:val="ItemHead"/>
    <w:rsid w:val="009A4BC0"/>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locked/>
    <w:rsid w:val="009A4BC0"/>
    <w:rPr>
      <w:rFonts w:eastAsia="Times New Roman" w:cs="Times New Roman"/>
      <w:sz w:val="22"/>
      <w:lang w:eastAsia="en-AU"/>
    </w:rPr>
  </w:style>
  <w:style w:type="character" w:customStyle="1" w:styleId="subsectionChar">
    <w:name w:val="subsection Char"/>
    <w:aliases w:val="ss Char"/>
    <w:basedOn w:val="DefaultParagraphFont"/>
    <w:link w:val="subsection"/>
    <w:rsid w:val="009A4BC0"/>
    <w:rPr>
      <w:rFonts w:eastAsia="Times New Roman" w:cs="Times New Roman"/>
      <w:sz w:val="22"/>
      <w:lang w:eastAsia="en-AU"/>
    </w:rPr>
  </w:style>
  <w:style w:type="character" w:customStyle="1" w:styleId="ActHead5Char">
    <w:name w:val="ActHead 5 Char"/>
    <w:aliases w:val="s Char"/>
    <w:basedOn w:val="DefaultParagraphFont"/>
    <w:link w:val="ActHead5"/>
    <w:locked/>
    <w:rsid w:val="009A4BC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582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4F"/>
    <w:rPr>
      <w:rFonts w:ascii="Tahoma" w:hAnsi="Tahoma" w:cs="Tahoma"/>
      <w:sz w:val="16"/>
      <w:szCs w:val="16"/>
    </w:rPr>
  </w:style>
  <w:style w:type="character" w:customStyle="1" w:styleId="ActHead2Char">
    <w:name w:val="ActHead 2 Char"/>
    <w:aliases w:val="p Char"/>
    <w:basedOn w:val="DefaultParagraphFont"/>
    <w:link w:val="ActHead2"/>
    <w:rsid w:val="00B367B7"/>
    <w:rPr>
      <w:rFonts w:eastAsia="Times New Roman" w:cs="Times New Roman"/>
      <w:b/>
      <w:kern w:val="28"/>
      <w:sz w:val="32"/>
      <w:lang w:eastAsia="en-AU"/>
    </w:rPr>
  </w:style>
  <w:style w:type="character" w:customStyle="1" w:styleId="notetextChar">
    <w:name w:val="note(text) Char"/>
    <w:aliases w:val="n Char"/>
    <w:basedOn w:val="DefaultParagraphFont"/>
    <w:link w:val="notetext"/>
    <w:rsid w:val="00887C40"/>
    <w:rPr>
      <w:rFonts w:eastAsia="Times New Roman" w:cs="Times New Roman"/>
      <w:sz w:val="18"/>
      <w:lang w:eastAsia="en-AU"/>
    </w:rPr>
  </w:style>
  <w:style w:type="character" w:customStyle="1" w:styleId="Heading1Char">
    <w:name w:val="Heading 1 Char"/>
    <w:basedOn w:val="DefaultParagraphFont"/>
    <w:link w:val="Heading1"/>
    <w:uiPriority w:val="9"/>
    <w:rsid w:val="00887C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7C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7C4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87C4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87C4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87C4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87C4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7C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87C40"/>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854519"/>
    <w:pPr>
      <w:spacing w:before="800"/>
    </w:pPr>
  </w:style>
  <w:style w:type="character" w:customStyle="1" w:styleId="OPCParaBaseChar">
    <w:name w:val="OPCParaBase Char"/>
    <w:basedOn w:val="DefaultParagraphFont"/>
    <w:link w:val="OPCParaBase"/>
    <w:rsid w:val="00854519"/>
    <w:rPr>
      <w:rFonts w:eastAsia="Times New Roman" w:cs="Times New Roman"/>
      <w:sz w:val="22"/>
      <w:lang w:eastAsia="en-AU"/>
    </w:rPr>
  </w:style>
  <w:style w:type="character" w:customStyle="1" w:styleId="ShortTChar">
    <w:name w:val="ShortT Char"/>
    <w:basedOn w:val="OPCParaBaseChar"/>
    <w:link w:val="ShortT"/>
    <w:rsid w:val="00854519"/>
    <w:rPr>
      <w:rFonts w:eastAsia="Times New Roman" w:cs="Times New Roman"/>
      <w:b/>
      <w:sz w:val="40"/>
      <w:lang w:eastAsia="en-AU"/>
    </w:rPr>
  </w:style>
  <w:style w:type="character" w:customStyle="1" w:styleId="ShortTP1Char">
    <w:name w:val="ShortTP1 Char"/>
    <w:basedOn w:val="ShortTChar"/>
    <w:link w:val="ShortTP1"/>
    <w:rsid w:val="00854519"/>
    <w:rPr>
      <w:rFonts w:eastAsia="Times New Roman" w:cs="Times New Roman"/>
      <w:b/>
      <w:sz w:val="40"/>
      <w:lang w:eastAsia="en-AU"/>
    </w:rPr>
  </w:style>
  <w:style w:type="paragraph" w:customStyle="1" w:styleId="ActNoP1">
    <w:name w:val="ActNoP1"/>
    <w:basedOn w:val="Actno"/>
    <w:link w:val="ActNoP1Char"/>
    <w:rsid w:val="00854519"/>
    <w:pPr>
      <w:spacing w:before="800"/>
    </w:pPr>
    <w:rPr>
      <w:sz w:val="28"/>
    </w:rPr>
  </w:style>
  <w:style w:type="character" w:customStyle="1" w:styleId="ActnoChar">
    <w:name w:val="Actno Char"/>
    <w:basedOn w:val="ShortTChar"/>
    <w:link w:val="Actno"/>
    <w:rsid w:val="00854519"/>
    <w:rPr>
      <w:rFonts w:eastAsia="Times New Roman" w:cs="Times New Roman"/>
      <w:b/>
      <w:sz w:val="40"/>
      <w:lang w:eastAsia="en-AU"/>
    </w:rPr>
  </w:style>
  <w:style w:type="character" w:customStyle="1" w:styleId="ActNoP1Char">
    <w:name w:val="ActNoP1 Char"/>
    <w:basedOn w:val="ActnoChar"/>
    <w:link w:val="ActNoP1"/>
    <w:rsid w:val="00854519"/>
    <w:rPr>
      <w:rFonts w:eastAsia="Times New Roman" w:cs="Times New Roman"/>
      <w:b/>
      <w:sz w:val="28"/>
      <w:lang w:eastAsia="en-AU"/>
    </w:rPr>
  </w:style>
  <w:style w:type="paragraph" w:customStyle="1" w:styleId="ShortTCP">
    <w:name w:val="ShortTCP"/>
    <w:basedOn w:val="ShortT"/>
    <w:link w:val="ShortTCPChar"/>
    <w:rsid w:val="00854519"/>
  </w:style>
  <w:style w:type="character" w:customStyle="1" w:styleId="ShortTCPChar">
    <w:name w:val="ShortTCP Char"/>
    <w:basedOn w:val="ShortTChar"/>
    <w:link w:val="ShortTCP"/>
    <w:rsid w:val="00854519"/>
    <w:rPr>
      <w:rFonts w:eastAsia="Times New Roman" w:cs="Times New Roman"/>
      <w:b/>
      <w:sz w:val="40"/>
      <w:lang w:eastAsia="en-AU"/>
    </w:rPr>
  </w:style>
  <w:style w:type="paragraph" w:customStyle="1" w:styleId="ActNoCP">
    <w:name w:val="ActNoCP"/>
    <w:basedOn w:val="Actno"/>
    <w:link w:val="ActNoCPChar"/>
    <w:rsid w:val="00854519"/>
    <w:pPr>
      <w:spacing w:before="400"/>
    </w:pPr>
  </w:style>
  <w:style w:type="character" w:customStyle="1" w:styleId="ActNoCPChar">
    <w:name w:val="ActNoCP Char"/>
    <w:basedOn w:val="ActnoChar"/>
    <w:link w:val="ActNoCP"/>
    <w:rsid w:val="00854519"/>
    <w:rPr>
      <w:rFonts w:eastAsia="Times New Roman" w:cs="Times New Roman"/>
      <w:b/>
      <w:sz w:val="40"/>
      <w:lang w:eastAsia="en-AU"/>
    </w:rPr>
  </w:style>
  <w:style w:type="paragraph" w:customStyle="1" w:styleId="AssentBk">
    <w:name w:val="AssentBk"/>
    <w:basedOn w:val="Normal"/>
    <w:rsid w:val="00854519"/>
    <w:pPr>
      <w:spacing w:line="240" w:lineRule="auto"/>
    </w:pPr>
    <w:rPr>
      <w:rFonts w:eastAsia="Times New Roman" w:cs="Times New Roman"/>
      <w:sz w:val="20"/>
      <w:lang w:eastAsia="en-AU"/>
    </w:rPr>
  </w:style>
  <w:style w:type="paragraph" w:customStyle="1" w:styleId="AssentDt">
    <w:name w:val="AssentDt"/>
    <w:basedOn w:val="Normal"/>
    <w:rsid w:val="000E4774"/>
    <w:pPr>
      <w:spacing w:line="240" w:lineRule="auto"/>
    </w:pPr>
    <w:rPr>
      <w:rFonts w:eastAsia="Times New Roman" w:cs="Times New Roman"/>
      <w:sz w:val="20"/>
      <w:lang w:eastAsia="en-AU"/>
    </w:rPr>
  </w:style>
  <w:style w:type="paragraph" w:customStyle="1" w:styleId="2ndRd">
    <w:name w:val="2ndRd"/>
    <w:basedOn w:val="Normal"/>
    <w:rsid w:val="000E4774"/>
    <w:pPr>
      <w:spacing w:line="240" w:lineRule="auto"/>
    </w:pPr>
    <w:rPr>
      <w:rFonts w:eastAsia="Times New Roman" w:cs="Times New Roman"/>
      <w:sz w:val="20"/>
      <w:lang w:eastAsia="en-AU"/>
    </w:rPr>
  </w:style>
  <w:style w:type="paragraph" w:customStyle="1" w:styleId="ScalePlusRef">
    <w:name w:val="ScalePlusRef"/>
    <w:basedOn w:val="Normal"/>
    <w:rsid w:val="000E477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EC8"/>
    <w:pPr>
      <w:spacing w:line="260" w:lineRule="atLeast"/>
    </w:pPr>
    <w:rPr>
      <w:sz w:val="22"/>
    </w:rPr>
  </w:style>
  <w:style w:type="paragraph" w:styleId="Heading1">
    <w:name w:val="heading 1"/>
    <w:basedOn w:val="Normal"/>
    <w:next w:val="Normal"/>
    <w:link w:val="Heading1Char"/>
    <w:uiPriority w:val="9"/>
    <w:qFormat/>
    <w:rsid w:val="00887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7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7C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7C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7C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C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C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C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87C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51EC8"/>
  </w:style>
  <w:style w:type="paragraph" w:customStyle="1" w:styleId="OPCParaBase">
    <w:name w:val="OPCParaBase"/>
    <w:link w:val="OPCParaBaseChar"/>
    <w:qFormat/>
    <w:rsid w:val="00451EC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51EC8"/>
    <w:pPr>
      <w:spacing w:line="240" w:lineRule="auto"/>
    </w:pPr>
    <w:rPr>
      <w:b/>
      <w:sz w:val="40"/>
    </w:rPr>
  </w:style>
  <w:style w:type="paragraph" w:customStyle="1" w:styleId="ActHead1">
    <w:name w:val="ActHead 1"/>
    <w:aliases w:val="c"/>
    <w:basedOn w:val="OPCParaBase"/>
    <w:next w:val="Normal"/>
    <w:qFormat/>
    <w:rsid w:val="00451E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51E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1E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1E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1E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1E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1E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1E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1EC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51EC8"/>
  </w:style>
  <w:style w:type="paragraph" w:customStyle="1" w:styleId="Blocks">
    <w:name w:val="Blocks"/>
    <w:aliases w:val="bb"/>
    <w:basedOn w:val="OPCParaBase"/>
    <w:qFormat/>
    <w:rsid w:val="00451EC8"/>
    <w:pPr>
      <w:spacing w:line="240" w:lineRule="auto"/>
    </w:pPr>
    <w:rPr>
      <w:sz w:val="24"/>
    </w:rPr>
  </w:style>
  <w:style w:type="paragraph" w:customStyle="1" w:styleId="BoxText">
    <w:name w:val="BoxText"/>
    <w:aliases w:val="bt"/>
    <w:basedOn w:val="OPCParaBase"/>
    <w:qFormat/>
    <w:rsid w:val="00451E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1EC8"/>
    <w:rPr>
      <w:b/>
    </w:rPr>
  </w:style>
  <w:style w:type="paragraph" w:customStyle="1" w:styleId="BoxHeadItalic">
    <w:name w:val="BoxHeadItalic"/>
    <w:aliases w:val="bhi"/>
    <w:basedOn w:val="BoxText"/>
    <w:next w:val="BoxStep"/>
    <w:qFormat/>
    <w:rsid w:val="00451EC8"/>
    <w:rPr>
      <w:i/>
    </w:rPr>
  </w:style>
  <w:style w:type="paragraph" w:customStyle="1" w:styleId="BoxList">
    <w:name w:val="BoxList"/>
    <w:aliases w:val="bl"/>
    <w:basedOn w:val="BoxText"/>
    <w:qFormat/>
    <w:rsid w:val="00451EC8"/>
    <w:pPr>
      <w:ind w:left="1559" w:hanging="425"/>
    </w:pPr>
  </w:style>
  <w:style w:type="paragraph" w:customStyle="1" w:styleId="BoxNote">
    <w:name w:val="BoxNote"/>
    <w:aliases w:val="bn"/>
    <w:basedOn w:val="BoxText"/>
    <w:qFormat/>
    <w:rsid w:val="00451EC8"/>
    <w:pPr>
      <w:tabs>
        <w:tab w:val="left" w:pos="1985"/>
      </w:tabs>
      <w:spacing w:before="122" w:line="198" w:lineRule="exact"/>
      <w:ind w:left="2948" w:hanging="1814"/>
    </w:pPr>
    <w:rPr>
      <w:sz w:val="18"/>
    </w:rPr>
  </w:style>
  <w:style w:type="paragraph" w:customStyle="1" w:styleId="BoxPara">
    <w:name w:val="BoxPara"/>
    <w:aliases w:val="bp"/>
    <w:basedOn w:val="BoxText"/>
    <w:qFormat/>
    <w:rsid w:val="00451EC8"/>
    <w:pPr>
      <w:tabs>
        <w:tab w:val="right" w:pos="2268"/>
      </w:tabs>
      <w:ind w:left="2552" w:hanging="1418"/>
    </w:pPr>
  </w:style>
  <w:style w:type="paragraph" w:customStyle="1" w:styleId="BoxStep">
    <w:name w:val="BoxStep"/>
    <w:aliases w:val="bs"/>
    <w:basedOn w:val="BoxText"/>
    <w:qFormat/>
    <w:rsid w:val="00451EC8"/>
    <w:pPr>
      <w:ind w:left="1985" w:hanging="851"/>
    </w:pPr>
  </w:style>
  <w:style w:type="character" w:customStyle="1" w:styleId="CharAmPartNo">
    <w:name w:val="CharAmPartNo"/>
    <w:basedOn w:val="OPCCharBase"/>
    <w:qFormat/>
    <w:rsid w:val="00451EC8"/>
  </w:style>
  <w:style w:type="character" w:customStyle="1" w:styleId="CharAmPartText">
    <w:name w:val="CharAmPartText"/>
    <w:basedOn w:val="OPCCharBase"/>
    <w:qFormat/>
    <w:rsid w:val="00451EC8"/>
  </w:style>
  <w:style w:type="character" w:customStyle="1" w:styleId="CharAmSchNo">
    <w:name w:val="CharAmSchNo"/>
    <w:basedOn w:val="OPCCharBase"/>
    <w:qFormat/>
    <w:rsid w:val="00451EC8"/>
  </w:style>
  <w:style w:type="character" w:customStyle="1" w:styleId="CharAmSchText">
    <w:name w:val="CharAmSchText"/>
    <w:basedOn w:val="OPCCharBase"/>
    <w:qFormat/>
    <w:rsid w:val="00451EC8"/>
  </w:style>
  <w:style w:type="character" w:customStyle="1" w:styleId="CharBoldItalic">
    <w:name w:val="CharBoldItalic"/>
    <w:basedOn w:val="OPCCharBase"/>
    <w:uiPriority w:val="1"/>
    <w:qFormat/>
    <w:rsid w:val="00451EC8"/>
    <w:rPr>
      <w:b/>
      <w:i/>
    </w:rPr>
  </w:style>
  <w:style w:type="character" w:customStyle="1" w:styleId="CharChapNo">
    <w:name w:val="CharChapNo"/>
    <w:basedOn w:val="OPCCharBase"/>
    <w:uiPriority w:val="1"/>
    <w:qFormat/>
    <w:rsid w:val="00451EC8"/>
  </w:style>
  <w:style w:type="character" w:customStyle="1" w:styleId="CharChapText">
    <w:name w:val="CharChapText"/>
    <w:basedOn w:val="OPCCharBase"/>
    <w:uiPriority w:val="1"/>
    <w:qFormat/>
    <w:rsid w:val="00451EC8"/>
  </w:style>
  <w:style w:type="character" w:customStyle="1" w:styleId="CharDivNo">
    <w:name w:val="CharDivNo"/>
    <w:basedOn w:val="OPCCharBase"/>
    <w:uiPriority w:val="1"/>
    <w:qFormat/>
    <w:rsid w:val="00451EC8"/>
  </w:style>
  <w:style w:type="character" w:customStyle="1" w:styleId="CharDivText">
    <w:name w:val="CharDivText"/>
    <w:basedOn w:val="OPCCharBase"/>
    <w:uiPriority w:val="1"/>
    <w:qFormat/>
    <w:rsid w:val="00451EC8"/>
  </w:style>
  <w:style w:type="character" w:customStyle="1" w:styleId="CharItalic">
    <w:name w:val="CharItalic"/>
    <w:basedOn w:val="OPCCharBase"/>
    <w:uiPriority w:val="1"/>
    <w:qFormat/>
    <w:rsid w:val="00451EC8"/>
    <w:rPr>
      <w:i/>
    </w:rPr>
  </w:style>
  <w:style w:type="character" w:customStyle="1" w:styleId="CharPartNo">
    <w:name w:val="CharPartNo"/>
    <w:basedOn w:val="OPCCharBase"/>
    <w:uiPriority w:val="1"/>
    <w:qFormat/>
    <w:rsid w:val="00451EC8"/>
  </w:style>
  <w:style w:type="character" w:customStyle="1" w:styleId="CharPartText">
    <w:name w:val="CharPartText"/>
    <w:basedOn w:val="OPCCharBase"/>
    <w:uiPriority w:val="1"/>
    <w:qFormat/>
    <w:rsid w:val="00451EC8"/>
  </w:style>
  <w:style w:type="character" w:customStyle="1" w:styleId="CharSectno">
    <w:name w:val="CharSectno"/>
    <w:basedOn w:val="OPCCharBase"/>
    <w:qFormat/>
    <w:rsid w:val="00451EC8"/>
  </w:style>
  <w:style w:type="character" w:customStyle="1" w:styleId="CharSubdNo">
    <w:name w:val="CharSubdNo"/>
    <w:basedOn w:val="OPCCharBase"/>
    <w:uiPriority w:val="1"/>
    <w:qFormat/>
    <w:rsid w:val="00451EC8"/>
  </w:style>
  <w:style w:type="character" w:customStyle="1" w:styleId="CharSubdText">
    <w:name w:val="CharSubdText"/>
    <w:basedOn w:val="OPCCharBase"/>
    <w:uiPriority w:val="1"/>
    <w:qFormat/>
    <w:rsid w:val="00451EC8"/>
  </w:style>
  <w:style w:type="paragraph" w:customStyle="1" w:styleId="CTA--">
    <w:name w:val="CTA --"/>
    <w:basedOn w:val="OPCParaBase"/>
    <w:next w:val="Normal"/>
    <w:rsid w:val="00451EC8"/>
    <w:pPr>
      <w:spacing w:before="60" w:line="240" w:lineRule="atLeast"/>
      <w:ind w:left="142" w:hanging="142"/>
    </w:pPr>
    <w:rPr>
      <w:sz w:val="20"/>
    </w:rPr>
  </w:style>
  <w:style w:type="paragraph" w:customStyle="1" w:styleId="CTA-">
    <w:name w:val="CTA -"/>
    <w:basedOn w:val="OPCParaBase"/>
    <w:rsid w:val="00451EC8"/>
    <w:pPr>
      <w:spacing w:before="60" w:line="240" w:lineRule="atLeast"/>
      <w:ind w:left="85" w:hanging="85"/>
    </w:pPr>
    <w:rPr>
      <w:sz w:val="20"/>
    </w:rPr>
  </w:style>
  <w:style w:type="paragraph" w:customStyle="1" w:styleId="CTA---">
    <w:name w:val="CTA ---"/>
    <w:basedOn w:val="OPCParaBase"/>
    <w:next w:val="Normal"/>
    <w:rsid w:val="00451EC8"/>
    <w:pPr>
      <w:spacing w:before="60" w:line="240" w:lineRule="atLeast"/>
      <w:ind w:left="198" w:hanging="198"/>
    </w:pPr>
    <w:rPr>
      <w:sz w:val="20"/>
    </w:rPr>
  </w:style>
  <w:style w:type="paragraph" w:customStyle="1" w:styleId="CTA----">
    <w:name w:val="CTA ----"/>
    <w:basedOn w:val="OPCParaBase"/>
    <w:next w:val="Normal"/>
    <w:rsid w:val="00451EC8"/>
    <w:pPr>
      <w:spacing w:before="60" w:line="240" w:lineRule="atLeast"/>
      <w:ind w:left="255" w:hanging="255"/>
    </w:pPr>
    <w:rPr>
      <w:sz w:val="20"/>
    </w:rPr>
  </w:style>
  <w:style w:type="paragraph" w:customStyle="1" w:styleId="CTA1a">
    <w:name w:val="CTA 1(a)"/>
    <w:basedOn w:val="OPCParaBase"/>
    <w:rsid w:val="00451EC8"/>
    <w:pPr>
      <w:tabs>
        <w:tab w:val="right" w:pos="414"/>
      </w:tabs>
      <w:spacing w:before="40" w:line="240" w:lineRule="atLeast"/>
      <w:ind w:left="675" w:hanging="675"/>
    </w:pPr>
    <w:rPr>
      <w:sz w:val="20"/>
    </w:rPr>
  </w:style>
  <w:style w:type="paragraph" w:customStyle="1" w:styleId="CTA1ai">
    <w:name w:val="CTA 1(a)(i)"/>
    <w:basedOn w:val="OPCParaBase"/>
    <w:rsid w:val="00451EC8"/>
    <w:pPr>
      <w:tabs>
        <w:tab w:val="right" w:pos="1004"/>
      </w:tabs>
      <w:spacing w:before="40" w:line="240" w:lineRule="atLeast"/>
      <w:ind w:left="1253" w:hanging="1253"/>
    </w:pPr>
    <w:rPr>
      <w:sz w:val="20"/>
    </w:rPr>
  </w:style>
  <w:style w:type="paragraph" w:customStyle="1" w:styleId="CTA2a">
    <w:name w:val="CTA 2(a)"/>
    <w:basedOn w:val="OPCParaBase"/>
    <w:rsid w:val="00451EC8"/>
    <w:pPr>
      <w:tabs>
        <w:tab w:val="right" w:pos="482"/>
      </w:tabs>
      <w:spacing w:before="40" w:line="240" w:lineRule="atLeast"/>
      <w:ind w:left="748" w:hanging="748"/>
    </w:pPr>
    <w:rPr>
      <w:sz w:val="20"/>
    </w:rPr>
  </w:style>
  <w:style w:type="paragraph" w:customStyle="1" w:styleId="CTA2ai">
    <w:name w:val="CTA 2(a)(i)"/>
    <w:basedOn w:val="OPCParaBase"/>
    <w:rsid w:val="00451EC8"/>
    <w:pPr>
      <w:tabs>
        <w:tab w:val="right" w:pos="1089"/>
      </w:tabs>
      <w:spacing w:before="40" w:line="240" w:lineRule="atLeast"/>
      <w:ind w:left="1327" w:hanging="1327"/>
    </w:pPr>
    <w:rPr>
      <w:sz w:val="20"/>
    </w:rPr>
  </w:style>
  <w:style w:type="paragraph" w:customStyle="1" w:styleId="CTA3a">
    <w:name w:val="CTA 3(a)"/>
    <w:basedOn w:val="OPCParaBase"/>
    <w:rsid w:val="00451EC8"/>
    <w:pPr>
      <w:tabs>
        <w:tab w:val="right" w:pos="556"/>
      </w:tabs>
      <w:spacing w:before="40" w:line="240" w:lineRule="atLeast"/>
      <w:ind w:left="805" w:hanging="805"/>
    </w:pPr>
    <w:rPr>
      <w:sz w:val="20"/>
    </w:rPr>
  </w:style>
  <w:style w:type="paragraph" w:customStyle="1" w:styleId="CTA3ai">
    <w:name w:val="CTA 3(a)(i)"/>
    <w:basedOn w:val="OPCParaBase"/>
    <w:rsid w:val="00451EC8"/>
    <w:pPr>
      <w:tabs>
        <w:tab w:val="right" w:pos="1140"/>
      </w:tabs>
      <w:spacing w:before="40" w:line="240" w:lineRule="atLeast"/>
      <w:ind w:left="1361" w:hanging="1361"/>
    </w:pPr>
    <w:rPr>
      <w:sz w:val="20"/>
    </w:rPr>
  </w:style>
  <w:style w:type="paragraph" w:customStyle="1" w:styleId="CTA4a">
    <w:name w:val="CTA 4(a)"/>
    <w:basedOn w:val="OPCParaBase"/>
    <w:rsid w:val="00451EC8"/>
    <w:pPr>
      <w:tabs>
        <w:tab w:val="right" w:pos="624"/>
      </w:tabs>
      <w:spacing w:before="40" w:line="240" w:lineRule="atLeast"/>
      <w:ind w:left="873" w:hanging="873"/>
    </w:pPr>
    <w:rPr>
      <w:sz w:val="20"/>
    </w:rPr>
  </w:style>
  <w:style w:type="paragraph" w:customStyle="1" w:styleId="CTA4ai">
    <w:name w:val="CTA 4(a)(i)"/>
    <w:basedOn w:val="OPCParaBase"/>
    <w:rsid w:val="00451EC8"/>
    <w:pPr>
      <w:tabs>
        <w:tab w:val="right" w:pos="1213"/>
      </w:tabs>
      <w:spacing w:before="40" w:line="240" w:lineRule="atLeast"/>
      <w:ind w:left="1452" w:hanging="1452"/>
    </w:pPr>
    <w:rPr>
      <w:sz w:val="20"/>
    </w:rPr>
  </w:style>
  <w:style w:type="paragraph" w:customStyle="1" w:styleId="CTACAPS">
    <w:name w:val="CTA CAPS"/>
    <w:basedOn w:val="OPCParaBase"/>
    <w:rsid w:val="00451EC8"/>
    <w:pPr>
      <w:spacing w:before="60" w:line="240" w:lineRule="atLeast"/>
    </w:pPr>
    <w:rPr>
      <w:sz w:val="20"/>
    </w:rPr>
  </w:style>
  <w:style w:type="paragraph" w:customStyle="1" w:styleId="CTAright">
    <w:name w:val="CTA right"/>
    <w:basedOn w:val="OPCParaBase"/>
    <w:rsid w:val="00451EC8"/>
    <w:pPr>
      <w:spacing w:before="60" w:line="240" w:lineRule="auto"/>
      <w:jc w:val="right"/>
    </w:pPr>
    <w:rPr>
      <w:sz w:val="20"/>
    </w:rPr>
  </w:style>
  <w:style w:type="paragraph" w:customStyle="1" w:styleId="subsection">
    <w:name w:val="subsection"/>
    <w:aliases w:val="ss"/>
    <w:basedOn w:val="OPCParaBase"/>
    <w:link w:val="subsectionChar"/>
    <w:rsid w:val="00451EC8"/>
    <w:pPr>
      <w:tabs>
        <w:tab w:val="right" w:pos="1021"/>
      </w:tabs>
      <w:spacing w:before="180" w:line="240" w:lineRule="auto"/>
      <w:ind w:left="1134" w:hanging="1134"/>
    </w:pPr>
  </w:style>
  <w:style w:type="paragraph" w:customStyle="1" w:styleId="Definition">
    <w:name w:val="Definition"/>
    <w:aliases w:val="dd"/>
    <w:basedOn w:val="OPCParaBase"/>
    <w:rsid w:val="00451EC8"/>
    <w:pPr>
      <w:spacing w:before="180" w:line="240" w:lineRule="auto"/>
      <w:ind w:left="1134"/>
    </w:pPr>
  </w:style>
  <w:style w:type="paragraph" w:customStyle="1" w:styleId="ETAsubitem">
    <w:name w:val="ETA(subitem)"/>
    <w:basedOn w:val="OPCParaBase"/>
    <w:rsid w:val="00451EC8"/>
    <w:pPr>
      <w:tabs>
        <w:tab w:val="right" w:pos="340"/>
      </w:tabs>
      <w:spacing w:before="60" w:line="240" w:lineRule="auto"/>
      <w:ind w:left="454" w:hanging="454"/>
    </w:pPr>
    <w:rPr>
      <w:sz w:val="20"/>
    </w:rPr>
  </w:style>
  <w:style w:type="paragraph" w:customStyle="1" w:styleId="ETApara">
    <w:name w:val="ETA(para)"/>
    <w:basedOn w:val="OPCParaBase"/>
    <w:rsid w:val="00451EC8"/>
    <w:pPr>
      <w:tabs>
        <w:tab w:val="right" w:pos="754"/>
      </w:tabs>
      <w:spacing w:before="60" w:line="240" w:lineRule="auto"/>
      <w:ind w:left="828" w:hanging="828"/>
    </w:pPr>
    <w:rPr>
      <w:sz w:val="20"/>
    </w:rPr>
  </w:style>
  <w:style w:type="paragraph" w:customStyle="1" w:styleId="ETAsubpara">
    <w:name w:val="ETA(subpara)"/>
    <w:basedOn w:val="OPCParaBase"/>
    <w:rsid w:val="00451EC8"/>
    <w:pPr>
      <w:tabs>
        <w:tab w:val="right" w:pos="1083"/>
      </w:tabs>
      <w:spacing w:before="60" w:line="240" w:lineRule="auto"/>
      <w:ind w:left="1191" w:hanging="1191"/>
    </w:pPr>
    <w:rPr>
      <w:sz w:val="20"/>
    </w:rPr>
  </w:style>
  <w:style w:type="paragraph" w:customStyle="1" w:styleId="ETAsub-subpara">
    <w:name w:val="ETA(sub-subpara)"/>
    <w:basedOn w:val="OPCParaBase"/>
    <w:rsid w:val="00451EC8"/>
    <w:pPr>
      <w:tabs>
        <w:tab w:val="right" w:pos="1412"/>
      </w:tabs>
      <w:spacing w:before="60" w:line="240" w:lineRule="auto"/>
      <w:ind w:left="1525" w:hanging="1525"/>
    </w:pPr>
    <w:rPr>
      <w:sz w:val="20"/>
    </w:rPr>
  </w:style>
  <w:style w:type="paragraph" w:customStyle="1" w:styleId="Formula">
    <w:name w:val="Formula"/>
    <w:basedOn w:val="OPCParaBase"/>
    <w:rsid w:val="00451EC8"/>
    <w:pPr>
      <w:spacing w:line="240" w:lineRule="auto"/>
      <w:ind w:left="1134"/>
    </w:pPr>
    <w:rPr>
      <w:sz w:val="20"/>
    </w:rPr>
  </w:style>
  <w:style w:type="paragraph" w:styleId="Header">
    <w:name w:val="header"/>
    <w:basedOn w:val="OPCParaBase"/>
    <w:link w:val="HeaderChar"/>
    <w:unhideWhenUsed/>
    <w:rsid w:val="00451E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51EC8"/>
    <w:rPr>
      <w:rFonts w:eastAsia="Times New Roman" w:cs="Times New Roman"/>
      <w:sz w:val="16"/>
      <w:lang w:eastAsia="en-AU"/>
    </w:rPr>
  </w:style>
  <w:style w:type="paragraph" w:customStyle="1" w:styleId="House">
    <w:name w:val="House"/>
    <w:basedOn w:val="OPCParaBase"/>
    <w:rsid w:val="00451EC8"/>
    <w:pPr>
      <w:spacing w:line="240" w:lineRule="auto"/>
    </w:pPr>
    <w:rPr>
      <w:sz w:val="28"/>
    </w:rPr>
  </w:style>
  <w:style w:type="paragraph" w:customStyle="1" w:styleId="Item">
    <w:name w:val="Item"/>
    <w:aliases w:val="i"/>
    <w:basedOn w:val="OPCParaBase"/>
    <w:next w:val="ItemHead"/>
    <w:rsid w:val="00451EC8"/>
    <w:pPr>
      <w:keepLines/>
      <w:spacing w:before="80" w:line="240" w:lineRule="auto"/>
      <w:ind w:left="709"/>
    </w:pPr>
  </w:style>
  <w:style w:type="paragraph" w:customStyle="1" w:styleId="ItemHead">
    <w:name w:val="ItemHead"/>
    <w:aliases w:val="ih"/>
    <w:basedOn w:val="OPCParaBase"/>
    <w:next w:val="Item"/>
    <w:link w:val="ItemHeadChar"/>
    <w:rsid w:val="00451E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1EC8"/>
    <w:pPr>
      <w:spacing w:line="240" w:lineRule="auto"/>
    </w:pPr>
    <w:rPr>
      <w:b/>
      <w:sz w:val="32"/>
    </w:rPr>
  </w:style>
  <w:style w:type="paragraph" w:customStyle="1" w:styleId="notedraft">
    <w:name w:val="note(draft)"/>
    <w:aliases w:val="nd"/>
    <w:basedOn w:val="OPCParaBase"/>
    <w:rsid w:val="00451EC8"/>
    <w:pPr>
      <w:spacing w:before="240" w:line="240" w:lineRule="auto"/>
      <w:ind w:left="284" w:hanging="284"/>
    </w:pPr>
    <w:rPr>
      <w:i/>
      <w:sz w:val="24"/>
    </w:rPr>
  </w:style>
  <w:style w:type="paragraph" w:customStyle="1" w:styleId="notemargin">
    <w:name w:val="note(margin)"/>
    <w:aliases w:val="nm"/>
    <w:basedOn w:val="OPCParaBase"/>
    <w:rsid w:val="00451EC8"/>
    <w:pPr>
      <w:tabs>
        <w:tab w:val="left" w:pos="709"/>
      </w:tabs>
      <w:spacing w:before="122" w:line="198" w:lineRule="exact"/>
      <w:ind w:left="709" w:hanging="709"/>
    </w:pPr>
    <w:rPr>
      <w:sz w:val="18"/>
    </w:rPr>
  </w:style>
  <w:style w:type="paragraph" w:customStyle="1" w:styleId="noteToPara">
    <w:name w:val="noteToPara"/>
    <w:aliases w:val="ntp"/>
    <w:basedOn w:val="OPCParaBase"/>
    <w:rsid w:val="00451EC8"/>
    <w:pPr>
      <w:spacing w:before="122" w:line="198" w:lineRule="exact"/>
      <w:ind w:left="2353" w:hanging="709"/>
    </w:pPr>
    <w:rPr>
      <w:sz w:val="18"/>
    </w:rPr>
  </w:style>
  <w:style w:type="paragraph" w:customStyle="1" w:styleId="noteParlAmend">
    <w:name w:val="note(ParlAmend)"/>
    <w:aliases w:val="npp"/>
    <w:basedOn w:val="OPCParaBase"/>
    <w:next w:val="ParlAmend"/>
    <w:rsid w:val="00451EC8"/>
    <w:pPr>
      <w:spacing w:line="240" w:lineRule="auto"/>
      <w:jc w:val="right"/>
    </w:pPr>
    <w:rPr>
      <w:rFonts w:ascii="Arial" w:hAnsi="Arial"/>
      <w:b/>
      <w:i/>
    </w:rPr>
  </w:style>
  <w:style w:type="paragraph" w:customStyle="1" w:styleId="Page1">
    <w:name w:val="Page1"/>
    <w:basedOn w:val="OPCParaBase"/>
    <w:rsid w:val="00451EC8"/>
    <w:pPr>
      <w:spacing w:before="400" w:line="240" w:lineRule="auto"/>
    </w:pPr>
    <w:rPr>
      <w:b/>
      <w:sz w:val="32"/>
    </w:rPr>
  </w:style>
  <w:style w:type="paragraph" w:customStyle="1" w:styleId="PageBreak">
    <w:name w:val="PageBreak"/>
    <w:aliases w:val="pb"/>
    <w:basedOn w:val="OPCParaBase"/>
    <w:rsid w:val="00451EC8"/>
    <w:pPr>
      <w:spacing w:line="240" w:lineRule="auto"/>
    </w:pPr>
    <w:rPr>
      <w:sz w:val="20"/>
    </w:rPr>
  </w:style>
  <w:style w:type="paragraph" w:customStyle="1" w:styleId="paragraphsub">
    <w:name w:val="paragraph(sub)"/>
    <w:aliases w:val="aa"/>
    <w:basedOn w:val="OPCParaBase"/>
    <w:rsid w:val="00451EC8"/>
    <w:pPr>
      <w:tabs>
        <w:tab w:val="right" w:pos="1985"/>
      </w:tabs>
      <w:spacing w:before="40" w:line="240" w:lineRule="auto"/>
      <w:ind w:left="2098" w:hanging="2098"/>
    </w:pPr>
  </w:style>
  <w:style w:type="paragraph" w:customStyle="1" w:styleId="paragraphsub-sub">
    <w:name w:val="paragraph(sub-sub)"/>
    <w:aliases w:val="aaa"/>
    <w:basedOn w:val="OPCParaBase"/>
    <w:rsid w:val="00451EC8"/>
    <w:pPr>
      <w:tabs>
        <w:tab w:val="right" w:pos="2722"/>
      </w:tabs>
      <w:spacing w:before="40" w:line="240" w:lineRule="auto"/>
      <w:ind w:left="2835" w:hanging="2835"/>
    </w:pPr>
  </w:style>
  <w:style w:type="paragraph" w:customStyle="1" w:styleId="paragraph">
    <w:name w:val="paragraph"/>
    <w:aliases w:val="a"/>
    <w:basedOn w:val="OPCParaBase"/>
    <w:link w:val="paragraphChar"/>
    <w:rsid w:val="00451EC8"/>
    <w:pPr>
      <w:tabs>
        <w:tab w:val="right" w:pos="1531"/>
      </w:tabs>
      <w:spacing w:before="40" w:line="240" w:lineRule="auto"/>
      <w:ind w:left="1644" w:hanging="1644"/>
    </w:pPr>
  </w:style>
  <w:style w:type="paragraph" w:customStyle="1" w:styleId="ParlAmend">
    <w:name w:val="ParlAmend"/>
    <w:aliases w:val="pp"/>
    <w:basedOn w:val="OPCParaBase"/>
    <w:rsid w:val="00451EC8"/>
    <w:pPr>
      <w:spacing w:before="240" w:line="240" w:lineRule="atLeast"/>
      <w:ind w:hanging="567"/>
    </w:pPr>
    <w:rPr>
      <w:sz w:val="24"/>
    </w:rPr>
  </w:style>
  <w:style w:type="paragraph" w:customStyle="1" w:styleId="Penalty">
    <w:name w:val="Penalty"/>
    <w:basedOn w:val="OPCParaBase"/>
    <w:rsid w:val="00451EC8"/>
    <w:pPr>
      <w:tabs>
        <w:tab w:val="left" w:pos="2977"/>
      </w:tabs>
      <w:spacing w:before="180" w:line="240" w:lineRule="auto"/>
      <w:ind w:left="1985" w:hanging="851"/>
    </w:pPr>
  </w:style>
  <w:style w:type="paragraph" w:customStyle="1" w:styleId="Portfolio">
    <w:name w:val="Portfolio"/>
    <w:basedOn w:val="OPCParaBase"/>
    <w:rsid w:val="00451EC8"/>
    <w:pPr>
      <w:spacing w:line="240" w:lineRule="auto"/>
    </w:pPr>
    <w:rPr>
      <w:i/>
      <w:sz w:val="20"/>
    </w:rPr>
  </w:style>
  <w:style w:type="paragraph" w:customStyle="1" w:styleId="Preamble">
    <w:name w:val="Preamble"/>
    <w:basedOn w:val="OPCParaBase"/>
    <w:next w:val="Normal"/>
    <w:rsid w:val="00451E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1EC8"/>
    <w:pPr>
      <w:spacing w:line="240" w:lineRule="auto"/>
    </w:pPr>
    <w:rPr>
      <w:i/>
      <w:sz w:val="20"/>
    </w:rPr>
  </w:style>
  <w:style w:type="paragraph" w:customStyle="1" w:styleId="Session">
    <w:name w:val="Session"/>
    <w:basedOn w:val="OPCParaBase"/>
    <w:rsid w:val="00451EC8"/>
    <w:pPr>
      <w:spacing w:line="240" w:lineRule="auto"/>
    </w:pPr>
    <w:rPr>
      <w:sz w:val="28"/>
    </w:rPr>
  </w:style>
  <w:style w:type="paragraph" w:customStyle="1" w:styleId="Sponsor">
    <w:name w:val="Sponsor"/>
    <w:basedOn w:val="OPCParaBase"/>
    <w:rsid w:val="00451EC8"/>
    <w:pPr>
      <w:spacing w:line="240" w:lineRule="auto"/>
    </w:pPr>
    <w:rPr>
      <w:i/>
    </w:rPr>
  </w:style>
  <w:style w:type="paragraph" w:customStyle="1" w:styleId="Subitem">
    <w:name w:val="Subitem"/>
    <w:aliases w:val="iss"/>
    <w:basedOn w:val="OPCParaBase"/>
    <w:rsid w:val="00451EC8"/>
    <w:pPr>
      <w:spacing w:before="180" w:line="240" w:lineRule="auto"/>
      <w:ind w:left="709" w:hanging="709"/>
    </w:pPr>
  </w:style>
  <w:style w:type="paragraph" w:customStyle="1" w:styleId="SubitemHead">
    <w:name w:val="SubitemHead"/>
    <w:aliases w:val="issh"/>
    <w:basedOn w:val="OPCParaBase"/>
    <w:rsid w:val="00451E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1EC8"/>
    <w:pPr>
      <w:spacing w:before="40" w:line="240" w:lineRule="auto"/>
      <w:ind w:left="1134"/>
    </w:pPr>
  </w:style>
  <w:style w:type="paragraph" w:customStyle="1" w:styleId="SubsectionHead">
    <w:name w:val="SubsectionHead"/>
    <w:aliases w:val="ssh"/>
    <w:basedOn w:val="OPCParaBase"/>
    <w:next w:val="subsection"/>
    <w:rsid w:val="00451EC8"/>
    <w:pPr>
      <w:keepNext/>
      <w:keepLines/>
      <w:spacing w:before="240" w:line="240" w:lineRule="auto"/>
      <w:ind w:left="1134"/>
    </w:pPr>
    <w:rPr>
      <w:i/>
    </w:rPr>
  </w:style>
  <w:style w:type="paragraph" w:customStyle="1" w:styleId="Tablea">
    <w:name w:val="Table(a)"/>
    <w:aliases w:val="ta"/>
    <w:basedOn w:val="OPCParaBase"/>
    <w:rsid w:val="00451EC8"/>
    <w:pPr>
      <w:spacing w:before="60" w:line="240" w:lineRule="auto"/>
      <w:ind w:left="284" w:hanging="284"/>
    </w:pPr>
    <w:rPr>
      <w:sz w:val="20"/>
    </w:rPr>
  </w:style>
  <w:style w:type="paragraph" w:customStyle="1" w:styleId="TableAA">
    <w:name w:val="Table(AA)"/>
    <w:aliases w:val="taaa"/>
    <w:basedOn w:val="OPCParaBase"/>
    <w:rsid w:val="00451E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1E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1EC8"/>
    <w:pPr>
      <w:spacing w:before="60" w:line="240" w:lineRule="atLeast"/>
    </w:pPr>
    <w:rPr>
      <w:sz w:val="20"/>
    </w:rPr>
  </w:style>
  <w:style w:type="paragraph" w:customStyle="1" w:styleId="TLPBoxTextnote">
    <w:name w:val="TLPBoxText(note"/>
    <w:aliases w:val="right)"/>
    <w:basedOn w:val="OPCParaBase"/>
    <w:rsid w:val="00451E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1EC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1EC8"/>
    <w:pPr>
      <w:spacing w:before="122" w:line="198" w:lineRule="exact"/>
      <w:ind w:left="1985" w:hanging="851"/>
      <w:jc w:val="right"/>
    </w:pPr>
    <w:rPr>
      <w:sz w:val="18"/>
    </w:rPr>
  </w:style>
  <w:style w:type="paragraph" w:customStyle="1" w:styleId="TLPTableBullet">
    <w:name w:val="TLPTableBullet"/>
    <w:aliases w:val="ttb"/>
    <w:basedOn w:val="OPCParaBase"/>
    <w:rsid w:val="00451EC8"/>
    <w:pPr>
      <w:spacing w:line="240" w:lineRule="exact"/>
      <w:ind w:left="284" w:hanging="284"/>
    </w:pPr>
    <w:rPr>
      <w:sz w:val="20"/>
    </w:rPr>
  </w:style>
  <w:style w:type="paragraph" w:styleId="TOC1">
    <w:name w:val="toc 1"/>
    <w:basedOn w:val="OPCParaBase"/>
    <w:next w:val="Normal"/>
    <w:uiPriority w:val="39"/>
    <w:semiHidden/>
    <w:unhideWhenUsed/>
    <w:rsid w:val="00451E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1E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1E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51E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1E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51E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1E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51E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1E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1EC8"/>
    <w:pPr>
      <w:keepLines/>
      <w:spacing w:before="240" w:after="120" w:line="240" w:lineRule="auto"/>
      <w:ind w:left="794"/>
    </w:pPr>
    <w:rPr>
      <w:b/>
      <w:kern w:val="28"/>
      <w:sz w:val="20"/>
    </w:rPr>
  </w:style>
  <w:style w:type="paragraph" w:customStyle="1" w:styleId="TofSectsHeading">
    <w:name w:val="TofSects(Heading)"/>
    <w:basedOn w:val="OPCParaBase"/>
    <w:rsid w:val="00451EC8"/>
    <w:pPr>
      <w:spacing w:before="240" w:after="120" w:line="240" w:lineRule="auto"/>
    </w:pPr>
    <w:rPr>
      <w:b/>
      <w:sz w:val="24"/>
    </w:rPr>
  </w:style>
  <w:style w:type="paragraph" w:customStyle="1" w:styleId="TofSectsSection">
    <w:name w:val="TofSects(Section)"/>
    <w:basedOn w:val="OPCParaBase"/>
    <w:rsid w:val="00451EC8"/>
    <w:pPr>
      <w:keepLines/>
      <w:spacing w:before="40" w:line="240" w:lineRule="auto"/>
      <w:ind w:left="1588" w:hanging="794"/>
    </w:pPr>
    <w:rPr>
      <w:kern w:val="28"/>
      <w:sz w:val="18"/>
    </w:rPr>
  </w:style>
  <w:style w:type="paragraph" w:customStyle="1" w:styleId="TofSectsSubdiv">
    <w:name w:val="TofSects(Subdiv)"/>
    <w:basedOn w:val="OPCParaBase"/>
    <w:rsid w:val="00451EC8"/>
    <w:pPr>
      <w:keepLines/>
      <w:spacing w:before="80" w:line="240" w:lineRule="auto"/>
      <w:ind w:left="1588" w:hanging="794"/>
    </w:pPr>
    <w:rPr>
      <w:kern w:val="28"/>
    </w:rPr>
  </w:style>
  <w:style w:type="paragraph" w:customStyle="1" w:styleId="WRStyle">
    <w:name w:val="WR Style"/>
    <w:aliases w:val="WR"/>
    <w:basedOn w:val="OPCParaBase"/>
    <w:rsid w:val="00451EC8"/>
    <w:pPr>
      <w:spacing w:before="240" w:line="240" w:lineRule="auto"/>
      <w:ind w:left="284" w:hanging="284"/>
    </w:pPr>
    <w:rPr>
      <w:b/>
      <w:i/>
      <w:kern w:val="28"/>
      <w:sz w:val="24"/>
    </w:rPr>
  </w:style>
  <w:style w:type="paragraph" w:customStyle="1" w:styleId="notepara">
    <w:name w:val="note(para)"/>
    <w:aliases w:val="na"/>
    <w:basedOn w:val="OPCParaBase"/>
    <w:rsid w:val="00451EC8"/>
    <w:pPr>
      <w:spacing w:before="40" w:line="198" w:lineRule="exact"/>
      <w:ind w:left="2354" w:hanging="369"/>
    </w:pPr>
    <w:rPr>
      <w:sz w:val="18"/>
    </w:rPr>
  </w:style>
  <w:style w:type="paragraph" w:styleId="Footer">
    <w:name w:val="footer"/>
    <w:link w:val="FooterChar"/>
    <w:rsid w:val="00451EC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51EC8"/>
    <w:rPr>
      <w:rFonts w:eastAsia="Times New Roman" w:cs="Times New Roman"/>
      <w:sz w:val="22"/>
      <w:szCs w:val="24"/>
      <w:lang w:eastAsia="en-AU"/>
    </w:rPr>
  </w:style>
  <w:style w:type="character" w:styleId="LineNumber">
    <w:name w:val="line number"/>
    <w:basedOn w:val="OPCCharBase"/>
    <w:uiPriority w:val="99"/>
    <w:semiHidden/>
    <w:unhideWhenUsed/>
    <w:rsid w:val="00451EC8"/>
    <w:rPr>
      <w:sz w:val="16"/>
    </w:rPr>
  </w:style>
  <w:style w:type="table" w:customStyle="1" w:styleId="CFlag">
    <w:name w:val="CFlag"/>
    <w:basedOn w:val="TableNormal"/>
    <w:uiPriority w:val="99"/>
    <w:rsid w:val="00451EC8"/>
    <w:rPr>
      <w:rFonts w:eastAsia="Times New Roman" w:cs="Times New Roman"/>
      <w:lang w:eastAsia="en-AU"/>
    </w:rPr>
    <w:tblPr/>
  </w:style>
  <w:style w:type="paragraph" w:customStyle="1" w:styleId="NotesHeading1">
    <w:name w:val="NotesHeading 1"/>
    <w:basedOn w:val="OPCParaBase"/>
    <w:next w:val="Normal"/>
    <w:rsid w:val="00451EC8"/>
    <w:rPr>
      <w:b/>
      <w:sz w:val="28"/>
      <w:szCs w:val="28"/>
    </w:rPr>
  </w:style>
  <w:style w:type="paragraph" w:customStyle="1" w:styleId="NotesHeading2">
    <w:name w:val="NotesHeading 2"/>
    <w:basedOn w:val="OPCParaBase"/>
    <w:next w:val="Normal"/>
    <w:rsid w:val="00451EC8"/>
    <w:rPr>
      <w:b/>
      <w:sz w:val="28"/>
      <w:szCs w:val="28"/>
    </w:rPr>
  </w:style>
  <w:style w:type="paragraph" w:customStyle="1" w:styleId="SignCoverPageEnd">
    <w:name w:val="SignCoverPageEnd"/>
    <w:basedOn w:val="OPCParaBase"/>
    <w:next w:val="Normal"/>
    <w:rsid w:val="00451E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1EC8"/>
    <w:pPr>
      <w:pBdr>
        <w:top w:val="single" w:sz="4" w:space="1" w:color="auto"/>
      </w:pBdr>
      <w:spacing w:before="360"/>
      <w:ind w:right="397"/>
      <w:jc w:val="both"/>
    </w:pPr>
  </w:style>
  <w:style w:type="paragraph" w:customStyle="1" w:styleId="Paragraphsub-sub-sub">
    <w:name w:val="Paragraph(sub-sub-sub)"/>
    <w:aliases w:val="aaaa"/>
    <w:basedOn w:val="OPCParaBase"/>
    <w:rsid w:val="00451E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1E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1E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1E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1EC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51EC8"/>
    <w:pPr>
      <w:spacing w:before="120"/>
    </w:pPr>
  </w:style>
  <w:style w:type="paragraph" w:customStyle="1" w:styleId="TableTextEndNotes">
    <w:name w:val="TableTextEndNotes"/>
    <w:aliases w:val="Tten"/>
    <w:basedOn w:val="Normal"/>
    <w:rsid w:val="00451EC8"/>
    <w:pPr>
      <w:spacing w:before="60" w:line="240" w:lineRule="auto"/>
    </w:pPr>
    <w:rPr>
      <w:rFonts w:cs="Arial"/>
      <w:sz w:val="20"/>
      <w:szCs w:val="22"/>
    </w:rPr>
  </w:style>
  <w:style w:type="paragraph" w:customStyle="1" w:styleId="TableHeading">
    <w:name w:val="TableHeading"/>
    <w:aliases w:val="th"/>
    <w:basedOn w:val="OPCParaBase"/>
    <w:next w:val="Tabletext"/>
    <w:rsid w:val="00451EC8"/>
    <w:pPr>
      <w:keepNext/>
      <w:spacing w:before="60" w:line="240" w:lineRule="atLeast"/>
    </w:pPr>
    <w:rPr>
      <w:b/>
      <w:sz w:val="20"/>
    </w:rPr>
  </w:style>
  <w:style w:type="paragraph" w:customStyle="1" w:styleId="NoteToSubpara">
    <w:name w:val="NoteToSubpara"/>
    <w:aliases w:val="nts"/>
    <w:basedOn w:val="OPCParaBase"/>
    <w:rsid w:val="00451EC8"/>
    <w:pPr>
      <w:spacing w:before="40" w:line="198" w:lineRule="exact"/>
      <w:ind w:left="2835" w:hanging="709"/>
    </w:pPr>
    <w:rPr>
      <w:sz w:val="18"/>
    </w:rPr>
  </w:style>
  <w:style w:type="paragraph" w:customStyle="1" w:styleId="ENoteTableHeading">
    <w:name w:val="ENoteTableHeading"/>
    <w:aliases w:val="enth"/>
    <w:basedOn w:val="OPCParaBase"/>
    <w:rsid w:val="00451EC8"/>
    <w:pPr>
      <w:keepNext/>
      <w:spacing w:before="60" w:line="240" w:lineRule="atLeast"/>
    </w:pPr>
    <w:rPr>
      <w:rFonts w:ascii="Arial" w:hAnsi="Arial"/>
      <w:b/>
      <w:sz w:val="16"/>
    </w:rPr>
  </w:style>
  <w:style w:type="paragraph" w:customStyle="1" w:styleId="ENoteTTi">
    <w:name w:val="ENoteTTi"/>
    <w:aliases w:val="entti"/>
    <w:basedOn w:val="OPCParaBase"/>
    <w:rsid w:val="00451EC8"/>
    <w:pPr>
      <w:keepNext/>
      <w:spacing w:before="60" w:line="240" w:lineRule="atLeast"/>
      <w:ind w:left="170"/>
    </w:pPr>
    <w:rPr>
      <w:sz w:val="16"/>
    </w:rPr>
  </w:style>
  <w:style w:type="paragraph" w:customStyle="1" w:styleId="ENotesHeading1">
    <w:name w:val="ENotesHeading 1"/>
    <w:aliases w:val="Enh1"/>
    <w:basedOn w:val="OPCParaBase"/>
    <w:next w:val="Normal"/>
    <w:rsid w:val="00451EC8"/>
    <w:pPr>
      <w:spacing w:before="120"/>
      <w:outlineLvl w:val="1"/>
    </w:pPr>
    <w:rPr>
      <w:b/>
      <w:sz w:val="28"/>
      <w:szCs w:val="28"/>
    </w:rPr>
  </w:style>
  <w:style w:type="paragraph" w:customStyle="1" w:styleId="ENotesHeading2">
    <w:name w:val="ENotesHeading 2"/>
    <w:aliases w:val="Enh2"/>
    <w:basedOn w:val="OPCParaBase"/>
    <w:next w:val="Normal"/>
    <w:rsid w:val="00451EC8"/>
    <w:pPr>
      <w:spacing w:before="120" w:after="120"/>
      <w:outlineLvl w:val="2"/>
    </w:pPr>
    <w:rPr>
      <w:b/>
      <w:sz w:val="24"/>
      <w:szCs w:val="28"/>
    </w:rPr>
  </w:style>
  <w:style w:type="paragraph" w:customStyle="1" w:styleId="ENoteTTIndentHeading">
    <w:name w:val="ENoteTTIndentHeading"/>
    <w:aliases w:val="enTTHi"/>
    <w:basedOn w:val="OPCParaBase"/>
    <w:rsid w:val="00451E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1EC8"/>
    <w:pPr>
      <w:spacing w:before="60" w:line="240" w:lineRule="atLeast"/>
    </w:pPr>
    <w:rPr>
      <w:sz w:val="16"/>
    </w:rPr>
  </w:style>
  <w:style w:type="paragraph" w:customStyle="1" w:styleId="MadeunderText">
    <w:name w:val="MadeunderText"/>
    <w:basedOn w:val="OPCParaBase"/>
    <w:next w:val="Normal"/>
    <w:rsid w:val="00451EC8"/>
    <w:pPr>
      <w:spacing w:before="240"/>
    </w:pPr>
    <w:rPr>
      <w:sz w:val="24"/>
      <w:szCs w:val="24"/>
    </w:rPr>
  </w:style>
  <w:style w:type="paragraph" w:customStyle="1" w:styleId="ENotesHeading3">
    <w:name w:val="ENotesHeading 3"/>
    <w:aliases w:val="Enh3"/>
    <w:basedOn w:val="OPCParaBase"/>
    <w:next w:val="Normal"/>
    <w:rsid w:val="00451EC8"/>
    <w:pPr>
      <w:keepNext/>
      <w:spacing w:before="120" w:line="240" w:lineRule="auto"/>
      <w:outlineLvl w:val="4"/>
    </w:pPr>
    <w:rPr>
      <w:b/>
      <w:szCs w:val="24"/>
    </w:rPr>
  </w:style>
  <w:style w:type="paragraph" w:customStyle="1" w:styleId="SubPartCASA">
    <w:name w:val="SubPart(CASA)"/>
    <w:aliases w:val="csp"/>
    <w:basedOn w:val="OPCParaBase"/>
    <w:next w:val="ActHead3"/>
    <w:rsid w:val="00451EC8"/>
    <w:pPr>
      <w:keepNext/>
      <w:keepLines/>
      <w:spacing w:before="280"/>
      <w:outlineLvl w:val="1"/>
    </w:pPr>
    <w:rPr>
      <w:b/>
      <w:kern w:val="28"/>
      <w:sz w:val="32"/>
    </w:rPr>
  </w:style>
  <w:style w:type="character" w:customStyle="1" w:styleId="CharSubPartTextCASA">
    <w:name w:val="CharSubPartText(CASA)"/>
    <w:basedOn w:val="OPCCharBase"/>
    <w:uiPriority w:val="1"/>
    <w:rsid w:val="00451EC8"/>
  </w:style>
  <w:style w:type="character" w:customStyle="1" w:styleId="CharSubPartNoCASA">
    <w:name w:val="CharSubPartNo(CASA)"/>
    <w:basedOn w:val="OPCCharBase"/>
    <w:uiPriority w:val="1"/>
    <w:rsid w:val="00451EC8"/>
  </w:style>
  <w:style w:type="paragraph" w:customStyle="1" w:styleId="ENoteTTIndentHeadingSub">
    <w:name w:val="ENoteTTIndentHeadingSub"/>
    <w:aliases w:val="enTTHis"/>
    <w:basedOn w:val="OPCParaBase"/>
    <w:rsid w:val="00451EC8"/>
    <w:pPr>
      <w:keepNext/>
      <w:spacing w:before="60" w:line="240" w:lineRule="atLeast"/>
      <w:ind w:left="340"/>
    </w:pPr>
    <w:rPr>
      <w:b/>
      <w:sz w:val="16"/>
    </w:rPr>
  </w:style>
  <w:style w:type="paragraph" w:customStyle="1" w:styleId="ENoteTTiSub">
    <w:name w:val="ENoteTTiSub"/>
    <w:aliases w:val="enttis"/>
    <w:basedOn w:val="OPCParaBase"/>
    <w:rsid w:val="00451EC8"/>
    <w:pPr>
      <w:keepNext/>
      <w:spacing w:before="60" w:line="240" w:lineRule="atLeast"/>
      <w:ind w:left="340"/>
    </w:pPr>
    <w:rPr>
      <w:sz w:val="16"/>
    </w:rPr>
  </w:style>
  <w:style w:type="paragraph" w:customStyle="1" w:styleId="SubDivisionMigration">
    <w:name w:val="SubDivisionMigration"/>
    <w:aliases w:val="sdm"/>
    <w:basedOn w:val="OPCParaBase"/>
    <w:rsid w:val="00451E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1EC8"/>
    <w:pPr>
      <w:keepNext/>
      <w:keepLines/>
      <w:spacing w:before="240" w:line="240" w:lineRule="auto"/>
      <w:ind w:left="1134" w:hanging="1134"/>
    </w:pPr>
    <w:rPr>
      <w:b/>
      <w:sz w:val="28"/>
    </w:rPr>
  </w:style>
  <w:style w:type="table" w:styleId="TableGrid">
    <w:name w:val="Table Grid"/>
    <w:basedOn w:val="TableNormal"/>
    <w:uiPriority w:val="59"/>
    <w:rsid w:val="0045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51EC8"/>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51EC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51EC8"/>
    <w:rPr>
      <w:sz w:val="22"/>
    </w:rPr>
  </w:style>
  <w:style w:type="paragraph" w:customStyle="1" w:styleId="SOTextNote">
    <w:name w:val="SO TextNote"/>
    <w:aliases w:val="sont"/>
    <w:basedOn w:val="SOText"/>
    <w:qFormat/>
    <w:rsid w:val="00451EC8"/>
    <w:pPr>
      <w:spacing w:before="122" w:line="198" w:lineRule="exact"/>
      <w:ind w:left="1843" w:hanging="709"/>
    </w:pPr>
    <w:rPr>
      <w:sz w:val="18"/>
    </w:rPr>
  </w:style>
  <w:style w:type="paragraph" w:customStyle="1" w:styleId="SOPara">
    <w:name w:val="SO Para"/>
    <w:aliases w:val="soa"/>
    <w:basedOn w:val="SOText"/>
    <w:link w:val="SOParaChar"/>
    <w:qFormat/>
    <w:rsid w:val="00451EC8"/>
    <w:pPr>
      <w:tabs>
        <w:tab w:val="right" w:pos="1786"/>
      </w:tabs>
      <w:spacing w:before="40"/>
      <w:ind w:left="2070" w:hanging="936"/>
    </w:pPr>
  </w:style>
  <w:style w:type="character" w:customStyle="1" w:styleId="SOParaChar">
    <w:name w:val="SO Para Char"/>
    <w:aliases w:val="soa Char"/>
    <w:basedOn w:val="DefaultParagraphFont"/>
    <w:link w:val="SOPara"/>
    <w:rsid w:val="00451EC8"/>
    <w:rPr>
      <w:sz w:val="22"/>
    </w:rPr>
  </w:style>
  <w:style w:type="paragraph" w:customStyle="1" w:styleId="FileName">
    <w:name w:val="FileName"/>
    <w:basedOn w:val="Normal"/>
    <w:rsid w:val="00451EC8"/>
  </w:style>
  <w:style w:type="paragraph" w:customStyle="1" w:styleId="SOHeadBold">
    <w:name w:val="SO HeadBold"/>
    <w:aliases w:val="sohb"/>
    <w:basedOn w:val="SOText"/>
    <w:next w:val="SOText"/>
    <w:link w:val="SOHeadBoldChar"/>
    <w:qFormat/>
    <w:rsid w:val="00451EC8"/>
    <w:rPr>
      <w:b/>
    </w:rPr>
  </w:style>
  <w:style w:type="character" w:customStyle="1" w:styleId="SOHeadBoldChar">
    <w:name w:val="SO HeadBold Char"/>
    <w:aliases w:val="sohb Char"/>
    <w:basedOn w:val="DefaultParagraphFont"/>
    <w:link w:val="SOHeadBold"/>
    <w:rsid w:val="00451EC8"/>
    <w:rPr>
      <w:b/>
      <w:sz w:val="22"/>
    </w:rPr>
  </w:style>
  <w:style w:type="paragraph" w:customStyle="1" w:styleId="SOHeadItalic">
    <w:name w:val="SO HeadItalic"/>
    <w:aliases w:val="sohi"/>
    <w:basedOn w:val="SOText"/>
    <w:next w:val="SOText"/>
    <w:link w:val="SOHeadItalicChar"/>
    <w:qFormat/>
    <w:rsid w:val="00451EC8"/>
    <w:rPr>
      <w:i/>
    </w:rPr>
  </w:style>
  <w:style w:type="character" w:customStyle="1" w:styleId="SOHeadItalicChar">
    <w:name w:val="SO HeadItalic Char"/>
    <w:aliases w:val="sohi Char"/>
    <w:basedOn w:val="DefaultParagraphFont"/>
    <w:link w:val="SOHeadItalic"/>
    <w:rsid w:val="00451EC8"/>
    <w:rPr>
      <w:i/>
      <w:sz w:val="22"/>
    </w:rPr>
  </w:style>
  <w:style w:type="paragraph" w:customStyle="1" w:styleId="SOBullet">
    <w:name w:val="SO Bullet"/>
    <w:aliases w:val="sotb"/>
    <w:basedOn w:val="SOText"/>
    <w:link w:val="SOBulletChar"/>
    <w:qFormat/>
    <w:rsid w:val="00451EC8"/>
    <w:pPr>
      <w:ind w:left="1559" w:hanging="425"/>
    </w:pPr>
  </w:style>
  <w:style w:type="character" w:customStyle="1" w:styleId="SOBulletChar">
    <w:name w:val="SO Bullet Char"/>
    <w:aliases w:val="sotb Char"/>
    <w:basedOn w:val="DefaultParagraphFont"/>
    <w:link w:val="SOBullet"/>
    <w:rsid w:val="00451EC8"/>
    <w:rPr>
      <w:sz w:val="22"/>
    </w:rPr>
  </w:style>
  <w:style w:type="paragraph" w:customStyle="1" w:styleId="SOBulletNote">
    <w:name w:val="SO BulletNote"/>
    <w:aliases w:val="sonb"/>
    <w:basedOn w:val="SOTextNote"/>
    <w:link w:val="SOBulletNoteChar"/>
    <w:qFormat/>
    <w:rsid w:val="00451EC8"/>
    <w:pPr>
      <w:tabs>
        <w:tab w:val="left" w:pos="1560"/>
      </w:tabs>
      <w:ind w:left="2268" w:hanging="1134"/>
    </w:pPr>
  </w:style>
  <w:style w:type="character" w:customStyle="1" w:styleId="SOBulletNoteChar">
    <w:name w:val="SO BulletNote Char"/>
    <w:aliases w:val="sonb Char"/>
    <w:basedOn w:val="DefaultParagraphFont"/>
    <w:link w:val="SOBulletNote"/>
    <w:rsid w:val="00451EC8"/>
    <w:rPr>
      <w:sz w:val="18"/>
    </w:rPr>
  </w:style>
  <w:style w:type="paragraph" w:customStyle="1" w:styleId="SOText2">
    <w:name w:val="SO Text2"/>
    <w:aliases w:val="sot2"/>
    <w:basedOn w:val="Normal"/>
    <w:next w:val="SOText"/>
    <w:link w:val="SOText2Char"/>
    <w:rsid w:val="00451EC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51EC8"/>
    <w:rPr>
      <w:sz w:val="22"/>
    </w:rPr>
  </w:style>
  <w:style w:type="character" w:customStyle="1" w:styleId="ItemHeadChar">
    <w:name w:val="ItemHead Char"/>
    <w:aliases w:val="ih Char"/>
    <w:basedOn w:val="DefaultParagraphFont"/>
    <w:link w:val="ItemHead"/>
    <w:rsid w:val="009A4BC0"/>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locked/>
    <w:rsid w:val="009A4BC0"/>
    <w:rPr>
      <w:rFonts w:eastAsia="Times New Roman" w:cs="Times New Roman"/>
      <w:sz w:val="22"/>
      <w:lang w:eastAsia="en-AU"/>
    </w:rPr>
  </w:style>
  <w:style w:type="character" w:customStyle="1" w:styleId="subsectionChar">
    <w:name w:val="subsection Char"/>
    <w:aliases w:val="ss Char"/>
    <w:basedOn w:val="DefaultParagraphFont"/>
    <w:link w:val="subsection"/>
    <w:rsid w:val="009A4BC0"/>
    <w:rPr>
      <w:rFonts w:eastAsia="Times New Roman" w:cs="Times New Roman"/>
      <w:sz w:val="22"/>
      <w:lang w:eastAsia="en-AU"/>
    </w:rPr>
  </w:style>
  <w:style w:type="character" w:customStyle="1" w:styleId="ActHead5Char">
    <w:name w:val="ActHead 5 Char"/>
    <w:aliases w:val="s Char"/>
    <w:basedOn w:val="DefaultParagraphFont"/>
    <w:link w:val="ActHead5"/>
    <w:locked/>
    <w:rsid w:val="009A4BC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582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4F"/>
    <w:rPr>
      <w:rFonts w:ascii="Tahoma" w:hAnsi="Tahoma" w:cs="Tahoma"/>
      <w:sz w:val="16"/>
      <w:szCs w:val="16"/>
    </w:rPr>
  </w:style>
  <w:style w:type="character" w:customStyle="1" w:styleId="ActHead2Char">
    <w:name w:val="ActHead 2 Char"/>
    <w:aliases w:val="p Char"/>
    <w:basedOn w:val="DefaultParagraphFont"/>
    <w:link w:val="ActHead2"/>
    <w:rsid w:val="00B367B7"/>
    <w:rPr>
      <w:rFonts w:eastAsia="Times New Roman" w:cs="Times New Roman"/>
      <w:b/>
      <w:kern w:val="28"/>
      <w:sz w:val="32"/>
      <w:lang w:eastAsia="en-AU"/>
    </w:rPr>
  </w:style>
  <w:style w:type="character" w:customStyle="1" w:styleId="notetextChar">
    <w:name w:val="note(text) Char"/>
    <w:aliases w:val="n Char"/>
    <w:basedOn w:val="DefaultParagraphFont"/>
    <w:link w:val="notetext"/>
    <w:rsid w:val="00887C40"/>
    <w:rPr>
      <w:rFonts w:eastAsia="Times New Roman" w:cs="Times New Roman"/>
      <w:sz w:val="18"/>
      <w:lang w:eastAsia="en-AU"/>
    </w:rPr>
  </w:style>
  <w:style w:type="character" w:customStyle="1" w:styleId="Heading1Char">
    <w:name w:val="Heading 1 Char"/>
    <w:basedOn w:val="DefaultParagraphFont"/>
    <w:link w:val="Heading1"/>
    <w:uiPriority w:val="9"/>
    <w:rsid w:val="00887C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7C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7C4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87C4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87C4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87C4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87C4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7C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87C40"/>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854519"/>
    <w:pPr>
      <w:spacing w:before="800"/>
    </w:pPr>
  </w:style>
  <w:style w:type="character" w:customStyle="1" w:styleId="OPCParaBaseChar">
    <w:name w:val="OPCParaBase Char"/>
    <w:basedOn w:val="DefaultParagraphFont"/>
    <w:link w:val="OPCParaBase"/>
    <w:rsid w:val="00854519"/>
    <w:rPr>
      <w:rFonts w:eastAsia="Times New Roman" w:cs="Times New Roman"/>
      <w:sz w:val="22"/>
      <w:lang w:eastAsia="en-AU"/>
    </w:rPr>
  </w:style>
  <w:style w:type="character" w:customStyle="1" w:styleId="ShortTChar">
    <w:name w:val="ShortT Char"/>
    <w:basedOn w:val="OPCParaBaseChar"/>
    <w:link w:val="ShortT"/>
    <w:rsid w:val="00854519"/>
    <w:rPr>
      <w:rFonts w:eastAsia="Times New Roman" w:cs="Times New Roman"/>
      <w:b/>
      <w:sz w:val="40"/>
      <w:lang w:eastAsia="en-AU"/>
    </w:rPr>
  </w:style>
  <w:style w:type="character" w:customStyle="1" w:styleId="ShortTP1Char">
    <w:name w:val="ShortTP1 Char"/>
    <w:basedOn w:val="ShortTChar"/>
    <w:link w:val="ShortTP1"/>
    <w:rsid w:val="00854519"/>
    <w:rPr>
      <w:rFonts w:eastAsia="Times New Roman" w:cs="Times New Roman"/>
      <w:b/>
      <w:sz w:val="40"/>
      <w:lang w:eastAsia="en-AU"/>
    </w:rPr>
  </w:style>
  <w:style w:type="paragraph" w:customStyle="1" w:styleId="ActNoP1">
    <w:name w:val="ActNoP1"/>
    <w:basedOn w:val="Actno"/>
    <w:link w:val="ActNoP1Char"/>
    <w:rsid w:val="00854519"/>
    <w:pPr>
      <w:spacing w:before="800"/>
    </w:pPr>
    <w:rPr>
      <w:sz w:val="28"/>
    </w:rPr>
  </w:style>
  <w:style w:type="character" w:customStyle="1" w:styleId="ActnoChar">
    <w:name w:val="Actno Char"/>
    <w:basedOn w:val="ShortTChar"/>
    <w:link w:val="Actno"/>
    <w:rsid w:val="00854519"/>
    <w:rPr>
      <w:rFonts w:eastAsia="Times New Roman" w:cs="Times New Roman"/>
      <w:b/>
      <w:sz w:val="40"/>
      <w:lang w:eastAsia="en-AU"/>
    </w:rPr>
  </w:style>
  <w:style w:type="character" w:customStyle="1" w:styleId="ActNoP1Char">
    <w:name w:val="ActNoP1 Char"/>
    <w:basedOn w:val="ActnoChar"/>
    <w:link w:val="ActNoP1"/>
    <w:rsid w:val="00854519"/>
    <w:rPr>
      <w:rFonts w:eastAsia="Times New Roman" w:cs="Times New Roman"/>
      <w:b/>
      <w:sz w:val="28"/>
      <w:lang w:eastAsia="en-AU"/>
    </w:rPr>
  </w:style>
  <w:style w:type="paragraph" w:customStyle="1" w:styleId="ShortTCP">
    <w:name w:val="ShortTCP"/>
    <w:basedOn w:val="ShortT"/>
    <w:link w:val="ShortTCPChar"/>
    <w:rsid w:val="00854519"/>
  </w:style>
  <w:style w:type="character" w:customStyle="1" w:styleId="ShortTCPChar">
    <w:name w:val="ShortTCP Char"/>
    <w:basedOn w:val="ShortTChar"/>
    <w:link w:val="ShortTCP"/>
    <w:rsid w:val="00854519"/>
    <w:rPr>
      <w:rFonts w:eastAsia="Times New Roman" w:cs="Times New Roman"/>
      <w:b/>
      <w:sz w:val="40"/>
      <w:lang w:eastAsia="en-AU"/>
    </w:rPr>
  </w:style>
  <w:style w:type="paragraph" w:customStyle="1" w:styleId="ActNoCP">
    <w:name w:val="ActNoCP"/>
    <w:basedOn w:val="Actno"/>
    <w:link w:val="ActNoCPChar"/>
    <w:rsid w:val="00854519"/>
    <w:pPr>
      <w:spacing w:before="400"/>
    </w:pPr>
  </w:style>
  <w:style w:type="character" w:customStyle="1" w:styleId="ActNoCPChar">
    <w:name w:val="ActNoCP Char"/>
    <w:basedOn w:val="ActnoChar"/>
    <w:link w:val="ActNoCP"/>
    <w:rsid w:val="00854519"/>
    <w:rPr>
      <w:rFonts w:eastAsia="Times New Roman" w:cs="Times New Roman"/>
      <w:b/>
      <w:sz w:val="40"/>
      <w:lang w:eastAsia="en-AU"/>
    </w:rPr>
  </w:style>
  <w:style w:type="paragraph" w:customStyle="1" w:styleId="AssentBk">
    <w:name w:val="AssentBk"/>
    <w:basedOn w:val="Normal"/>
    <w:rsid w:val="00854519"/>
    <w:pPr>
      <w:spacing w:line="240" w:lineRule="auto"/>
    </w:pPr>
    <w:rPr>
      <w:rFonts w:eastAsia="Times New Roman" w:cs="Times New Roman"/>
      <w:sz w:val="20"/>
      <w:lang w:eastAsia="en-AU"/>
    </w:rPr>
  </w:style>
  <w:style w:type="paragraph" w:customStyle="1" w:styleId="AssentDt">
    <w:name w:val="AssentDt"/>
    <w:basedOn w:val="Normal"/>
    <w:rsid w:val="000E4774"/>
    <w:pPr>
      <w:spacing w:line="240" w:lineRule="auto"/>
    </w:pPr>
    <w:rPr>
      <w:rFonts w:eastAsia="Times New Roman" w:cs="Times New Roman"/>
      <w:sz w:val="20"/>
      <w:lang w:eastAsia="en-AU"/>
    </w:rPr>
  </w:style>
  <w:style w:type="paragraph" w:customStyle="1" w:styleId="2ndRd">
    <w:name w:val="2ndRd"/>
    <w:basedOn w:val="Normal"/>
    <w:rsid w:val="000E4774"/>
    <w:pPr>
      <w:spacing w:line="240" w:lineRule="auto"/>
    </w:pPr>
    <w:rPr>
      <w:rFonts w:eastAsia="Times New Roman" w:cs="Times New Roman"/>
      <w:sz w:val="20"/>
      <w:lang w:eastAsia="en-AU"/>
    </w:rPr>
  </w:style>
  <w:style w:type="paragraph" w:customStyle="1" w:styleId="ScalePlusRef">
    <w:name w:val="ScalePlusRef"/>
    <w:basedOn w:val="Normal"/>
    <w:rsid w:val="000E477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FD70-9D4D-46CC-BFB6-3A8B2B33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4738</Words>
  <Characters>23643</Characters>
  <Application>Microsoft Office Word</Application>
  <DocSecurity>0</DocSecurity>
  <PresentationFormat/>
  <Lines>591</Lines>
  <Paragraphs>567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2017-08-24T00:41:00Z</dcterms:created>
  <dcterms:modified xsi:type="dcterms:W3CDTF">2017-08-24T02:31:00Z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Public Governance and Resources Legislation Amendment Act (No. 1) 2017</vt:lpwstr>
  </property>
  <property fmtid="{D5CDD505-2E9C-101B-9397-08002B2CF9AE}" pid="3" name="Actno">
    <vt:lpwstr>No. 92, 2017</vt:lpwstr>
  </property>
</Properties>
</file>