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234" w:rsidRDefault="00C66F0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0.25pt" fillcolor="window">
            <v:imagedata r:id="rId8" o:title=""/>
          </v:shape>
        </w:pict>
      </w:r>
    </w:p>
    <w:p w:rsidR="009E1234" w:rsidRDefault="009E1234"/>
    <w:p w:rsidR="009E1234" w:rsidRDefault="009E1234" w:rsidP="009E1234">
      <w:pPr>
        <w:spacing w:line="240" w:lineRule="auto"/>
      </w:pPr>
    </w:p>
    <w:p w:rsidR="009E1234" w:rsidRDefault="009E1234" w:rsidP="009E1234"/>
    <w:p w:rsidR="009E1234" w:rsidRDefault="009E1234" w:rsidP="009E1234"/>
    <w:p w:rsidR="009E1234" w:rsidRDefault="009E1234" w:rsidP="009E1234"/>
    <w:p w:rsidR="009E1234" w:rsidRDefault="009E1234" w:rsidP="009E1234"/>
    <w:p w:rsidR="0048364F" w:rsidRPr="008E1BDF" w:rsidRDefault="004E48CC" w:rsidP="0048364F">
      <w:pPr>
        <w:pStyle w:val="ShortT"/>
      </w:pPr>
      <w:r w:rsidRPr="008E1BDF">
        <w:t>Native Title Amendment</w:t>
      </w:r>
      <w:r w:rsidR="00C164CA" w:rsidRPr="008E1BDF">
        <w:t xml:space="preserve"> </w:t>
      </w:r>
      <w:r w:rsidRPr="008E1BDF">
        <w:t xml:space="preserve">(Indigenous Land Use Agreements) </w:t>
      </w:r>
      <w:r w:rsidR="009E1234">
        <w:t>Act</w:t>
      </w:r>
      <w:r w:rsidR="00C164CA" w:rsidRPr="008E1BDF">
        <w:t xml:space="preserve"> 201</w:t>
      </w:r>
      <w:r w:rsidR="00A048FF" w:rsidRPr="008E1BDF">
        <w:t>7</w:t>
      </w:r>
      <w:bookmarkStart w:id="0" w:name="_GoBack"/>
      <w:bookmarkEnd w:id="0"/>
    </w:p>
    <w:p w:rsidR="0048364F" w:rsidRPr="008E1BDF" w:rsidRDefault="0048364F" w:rsidP="0048364F"/>
    <w:p w:rsidR="0048364F" w:rsidRPr="008E1BDF" w:rsidRDefault="00C164CA" w:rsidP="009E1234">
      <w:pPr>
        <w:pStyle w:val="Actno"/>
        <w:spacing w:before="400"/>
      </w:pPr>
      <w:r w:rsidRPr="008E1BDF">
        <w:t>No.</w:t>
      </w:r>
      <w:r w:rsidR="00583EA9">
        <w:t xml:space="preserve"> 53</w:t>
      </w:r>
      <w:r w:rsidRPr="008E1BDF">
        <w:t>, 201</w:t>
      </w:r>
      <w:r w:rsidR="00A048FF" w:rsidRPr="008E1BDF">
        <w:t>7</w:t>
      </w:r>
    </w:p>
    <w:p w:rsidR="0048364F" w:rsidRPr="008E1BDF" w:rsidRDefault="0048364F" w:rsidP="0048364F"/>
    <w:p w:rsidR="009E1234" w:rsidRDefault="009E1234" w:rsidP="009E1234"/>
    <w:p w:rsidR="009E1234" w:rsidRDefault="009E1234" w:rsidP="009E1234"/>
    <w:p w:rsidR="009E1234" w:rsidRDefault="009E1234" w:rsidP="009E1234"/>
    <w:p w:rsidR="009E1234" w:rsidRDefault="009E1234" w:rsidP="009E1234"/>
    <w:p w:rsidR="0048364F" w:rsidRPr="008E1BDF" w:rsidRDefault="009E1234" w:rsidP="0048364F">
      <w:pPr>
        <w:pStyle w:val="LongT"/>
      </w:pPr>
      <w:r>
        <w:t>An Act</w:t>
      </w:r>
      <w:r w:rsidR="0048364F" w:rsidRPr="008E1BDF">
        <w:t xml:space="preserve"> to </w:t>
      </w:r>
      <w:r w:rsidR="004E48CC" w:rsidRPr="008E1BDF">
        <w:t xml:space="preserve">amend the </w:t>
      </w:r>
      <w:r w:rsidR="004E48CC" w:rsidRPr="008E1BDF">
        <w:rPr>
          <w:i/>
        </w:rPr>
        <w:t>Native Title Act 1993</w:t>
      </w:r>
      <w:r w:rsidR="0048364F" w:rsidRPr="008E1BDF">
        <w:t>, and for related purposes</w:t>
      </w:r>
    </w:p>
    <w:p w:rsidR="0048364F" w:rsidRPr="008E1BDF" w:rsidRDefault="0048364F" w:rsidP="0048364F">
      <w:pPr>
        <w:pStyle w:val="Header"/>
        <w:tabs>
          <w:tab w:val="clear" w:pos="4150"/>
          <w:tab w:val="clear" w:pos="8307"/>
        </w:tabs>
      </w:pPr>
      <w:r w:rsidRPr="008E1BDF">
        <w:rPr>
          <w:rStyle w:val="CharAmSchNo"/>
        </w:rPr>
        <w:t xml:space="preserve"> </w:t>
      </w:r>
      <w:r w:rsidRPr="008E1BDF">
        <w:rPr>
          <w:rStyle w:val="CharAmSchText"/>
        </w:rPr>
        <w:t xml:space="preserve"> </w:t>
      </w:r>
    </w:p>
    <w:p w:rsidR="0048364F" w:rsidRPr="008E1BDF" w:rsidRDefault="0048364F" w:rsidP="0048364F">
      <w:pPr>
        <w:pStyle w:val="Header"/>
        <w:tabs>
          <w:tab w:val="clear" w:pos="4150"/>
          <w:tab w:val="clear" w:pos="8307"/>
        </w:tabs>
      </w:pPr>
      <w:r w:rsidRPr="008E1BDF">
        <w:rPr>
          <w:rStyle w:val="CharAmPartNo"/>
        </w:rPr>
        <w:t xml:space="preserve"> </w:t>
      </w:r>
      <w:r w:rsidRPr="008E1BDF">
        <w:rPr>
          <w:rStyle w:val="CharAmPartText"/>
        </w:rPr>
        <w:t xml:space="preserve"> </w:t>
      </w:r>
    </w:p>
    <w:p w:rsidR="0048364F" w:rsidRPr="008E1BDF" w:rsidRDefault="0048364F" w:rsidP="0048364F">
      <w:pPr>
        <w:sectPr w:rsidR="0048364F" w:rsidRPr="008E1BDF" w:rsidSect="009E1234">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8E1BDF" w:rsidRDefault="0048364F" w:rsidP="00F51AE0">
      <w:pPr>
        <w:rPr>
          <w:sz w:val="36"/>
        </w:rPr>
      </w:pPr>
      <w:r w:rsidRPr="008E1BDF">
        <w:rPr>
          <w:sz w:val="36"/>
        </w:rPr>
        <w:lastRenderedPageBreak/>
        <w:t>Contents</w:t>
      </w:r>
    </w:p>
    <w:bookmarkStart w:id="1" w:name="BKCheck15B_1"/>
    <w:bookmarkEnd w:id="1"/>
    <w:p w:rsidR="00557EB1" w:rsidRDefault="00557EB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57EB1">
        <w:rPr>
          <w:noProof/>
        </w:rPr>
        <w:tab/>
      </w:r>
      <w:r w:rsidRPr="00557EB1">
        <w:rPr>
          <w:noProof/>
        </w:rPr>
        <w:fldChar w:fldCharType="begin"/>
      </w:r>
      <w:r w:rsidRPr="00557EB1">
        <w:rPr>
          <w:noProof/>
        </w:rPr>
        <w:instrText xml:space="preserve"> PAGEREF _Toc485990233 \h </w:instrText>
      </w:r>
      <w:r w:rsidRPr="00557EB1">
        <w:rPr>
          <w:noProof/>
        </w:rPr>
      </w:r>
      <w:r w:rsidRPr="00557EB1">
        <w:rPr>
          <w:noProof/>
        </w:rPr>
        <w:fldChar w:fldCharType="separate"/>
      </w:r>
      <w:r w:rsidR="00C66F08">
        <w:rPr>
          <w:noProof/>
        </w:rPr>
        <w:t>1</w:t>
      </w:r>
      <w:r w:rsidRPr="00557EB1">
        <w:rPr>
          <w:noProof/>
        </w:rPr>
        <w:fldChar w:fldCharType="end"/>
      </w:r>
    </w:p>
    <w:p w:rsidR="00557EB1" w:rsidRDefault="00557EB1">
      <w:pPr>
        <w:pStyle w:val="TOC5"/>
        <w:rPr>
          <w:rFonts w:asciiTheme="minorHAnsi" w:eastAsiaTheme="minorEastAsia" w:hAnsiTheme="minorHAnsi" w:cstheme="minorBidi"/>
          <w:noProof/>
          <w:kern w:val="0"/>
          <w:sz w:val="22"/>
          <w:szCs w:val="22"/>
        </w:rPr>
      </w:pPr>
      <w:r>
        <w:rPr>
          <w:noProof/>
        </w:rPr>
        <w:t>2</w:t>
      </w:r>
      <w:r>
        <w:rPr>
          <w:noProof/>
        </w:rPr>
        <w:tab/>
        <w:t>Commencement</w:t>
      </w:r>
      <w:r w:rsidRPr="00557EB1">
        <w:rPr>
          <w:noProof/>
        </w:rPr>
        <w:tab/>
      </w:r>
      <w:r w:rsidRPr="00557EB1">
        <w:rPr>
          <w:noProof/>
        </w:rPr>
        <w:fldChar w:fldCharType="begin"/>
      </w:r>
      <w:r w:rsidRPr="00557EB1">
        <w:rPr>
          <w:noProof/>
        </w:rPr>
        <w:instrText xml:space="preserve"> PAGEREF _Toc485990234 \h </w:instrText>
      </w:r>
      <w:r w:rsidRPr="00557EB1">
        <w:rPr>
          <w:noProof/>
        </w:rPr>
      </w:r>
      <w:r w:rsidRPr="00557EB1">
        <w:rPr>
          <w:noProof/>
        </w:rPr>
        <w:fldChar w:fldCharType="separate"/>
      </w:r>
      <w:r w:rsidR="00C66F08">
        <w:rPr>
          <w:noProof/>
        </w:rPr>
        <w:t>2</w:t>
      </w:r>
      <w:r w:rsidRPr="00557EB1">
        <w:rPr>
          <w:noProof/>
        </w:rPr>
        <w:fldChar w:fldCharType="end"/>
      </w:r>
    </w:p>
    <w:p w:rsidR="00557EB1" w:rsidRDefault="00557EB1">
      <w:pPr>
        <w:pStyle w:val="TOC5"/>
        <w:rPr>
          <w:rFonts w:asciiTheme="minorHAnsi" w:eastAsiaTheme="minorEastAsia" w:hAnsiTheme="minorHAnsi" w:cstheme="minorBidi"/>
          <w:noProof/>
          <w:kern w:val="0"/>
          <w:sz w:val="22"/>
          <w:szCs w:val="22"/>
        </w:rPr>
      </w:pPr>
      <w:r>
        <w:rPr>
          <w:noProof/>
        </w:rPr>
        <w:t>3</w:t>
      </w:r>
      <w:r>
        <w:rPr>
          <w:noProof/>
        </w:rPr>
        <w:tab/>
        <w:t>Schedules</w:t>
      </w:r>
      <w:r w:rsidRPr="00557EB1">
        <w:rPr>
          <w:noProof/>
        </w:rPr>
        <w:tab/>
      </w:r>
      <w:r w:rsidRPr="00557EB1">
        <w:rPr>
          <w:noProof/>
        </w:rPr>
        <w:fldChar w:fldCharType="begin"/>
      </w:r>
      <w:r w:rsidRPr="00557EB1">
        <w:rPr>
          <w:noProof/>
        </w:rPr>
        <w:instrText xml:space="preserve"> PAGEREF _Toc485990235 \h </w:instrText>
      </w:r>
      <w:r w:rsidRPr="00557EB1">
        <w:rPr>
          <w:noProof/>
        </w:rPr>
      </w:r>
      <w:r w:rsidRPr="00557EB1">
        <w:rPr>
          <w:noProof/>
        </w:rPr>
        <w:fldChar w:fldCharType="separate"/>
      </w:r>
      <w:r w:rsidR="00C66F08">
        <w:rPr>
          <w:noProof/>
        </w:rPr>
        <w:t>2</w:t>
      </w:r>
      <w:r w:rsidRPr="00557EB1">
        <w:rPr>
          <w:noProof/>
        </w:rPr>
        <w:fldChar w:fldCharType="end"/>
      </w:r>
    </w:p>
    <w:p w:rsidR="00557EB1" w:rsidRDefault="00557EB1">
      <w:pPr>
        <w:pStyle w:val="TOC6"/>
        <w:rPr>
          <w:rFonts w:asciiTheme="minorHAnsi" w:eastAsiaTheme="minorEastAsia" w:hAnsiTheme="minorHAnsi" w:cstheme="minorBidi"/>
          <w:b w:val="0"/>
          <w:noProof/>
          <w:kern w:val="0"/>
          <w:sz w:val="22"/>
          <w:szCs w:val="22"/>
        </w:rPr>
      </w:pPr>
      <w:r>
        <w:rPr>
          <w:noProof/>
        </w:rPr>
        <w:t>Schedule 1—Amendments</w:t>
      </w:r>
      <w:r w:rsidRPr="00557EB1">
        <w:rPr>
          <w:b w:val="0"/>
          <w:noProof/>
          <w:sz w:val="18"/>
        </w:rPr>
        <w:tab/>
      </w:r>
      <w:r w:rsidRPr="00557EB1">
        <w:rPr>
          <w:b w:val="0"/>
          <w:noProof/>
          <w:sz w:val="18"/>
        </w:rPr>
        <w:fldChar w:fldCharType="begin"/>
      </w:r>
      <w:r w:rsidRPr="00557EB1">
        <w:rPr>
          <w:b w:val="0"/>
          <w:noProof/>
          <w:sz w:val="18"/>
        </w:rPr>
        <w:instrText xml:space="preserve"> PAGEREF _Toc485990236 \h </w:instrText>
      </w:r>
      <w:r w:rsidRPr="00557EB1">
        <w:rPr>
          <w:b w:val="0"/>
          <w:noProof/>
          <w:sz w:val="18"/>
        </w:rPr>
      </w:r>
      <w:r w:rsidRPr="00557EB1">
        <w:rPr>
          <w:b w:val="0"/>
          <w:noProof/>
          <w:sz w:val="18"/>
        </w:rPr>
        <w:fldChar w:fldCharType="separate"/>
      </w:r>
      <w:r w:rsidR="00C66F08">
        <w:rPr>
          <w:b w:val="0"/>
          <w:noProof/>
          <w:sz w:val="18"/>
        </w:rPr>
        <w:t>3</w:t>
      </w:r>
      <w:r w:rsidRPr="00557EB1">
        <w:rPr>
          <w:b w:val="0"/>
          <w:noProof/>
          <w:sz w:val="18"/>
        </w:rPr>
        <w:fldChar w:fldCharType="end"/>
      </w:r>
    </w:p>
    <w:p w:rsidR="00557EB1" w:rsidRDefault="00557EB1">
      <w:pPr>
        <w:pStyle w:val="TOC7"/>
        <w:rPr>
          <w:rFonts w:asciiTheme="minorHAnsi" w:eastAsiaTheme="minorEastAsia" w:hAnsiTheme="minorHAnsi" w:cstheme="minorBidi"/>
          <w:noProof/>
          <w:kern w:val="0"/>
          <w:sz w:val="22"/>
          <w:szCs w:val="22"/>
        </w:rPr>
      </w:pPr>
      <w:r>
        <w:rPr>
          <w:noProof/>
        </w:rPr>
        <w:t>Part 1—Amendments</w:t>
      </w:r>
      <w:r w:rsidRPr="00557EB1">
        <w:rPr>
          <w:noProof/>
          <w:sz w:val="18"/>
        </w:rPr>
        <w:tab/>
      </w:r>
      <w:r w:rsidRPr="00557EB1">
        <w:rPr>
          <w:noProof/>
          <w:sz w:val="18"/>
        </w:rPr>
        <w:fldChar w:fldCharType="begin"/>
      </w:r>
      <w:r w:rsidRPr="00557EB1">
        <w:rPr>
          <w:noProof/>
          <w:sz w:val="18"/>
        </w:rPr>
        <w:instrText xml:space="preserve"> PAGEREF _Toc485990237 \h </w:instrText>
      </w:r>
      <w:r w:rsidRPr="00557EB1">
        <w:rPr>
          <w:noProof/>
          <w:sz w:val="18"/>
        </w:rPr>
      </w:r>
      <w:r w:rsidRPr="00557EB1">
        <w:rPr>
          <w:noProof/>
          <w:sz w:val="18"/>
        </w:rPr>
        <w:fldChar w:fldCharType="separate"/>
      </w:r>
      <w:r w:rsidR="00C66F08">
        <w:rPr>
          <w:noProof/>
          <w:sz w:val="18"/>
        </w:rPr>
        <w:t>3</w:t>
      </w:r>
      <w:r w:rsidRPr="00557EB1">
        <w:rPr>
          <w:noProof/>
          <w:sz w:val="18"/>
        </w:rPr>
        <w:fldChar w:fldCharType="end"/>
      </w:r>
    </w:p>
    <w:p w:rsidR="00557EB1" w:rsidRDefault="00557EB1">
      <w:pPr>
        <w:pStyle w:val="TOC9"/>
        <w:rPr>
          <w:rFonts w:asciiTheme="minorHAnsi" w:eastAsiaTheme="minorEastAsia" w:hAnsiTheme="minorHAnsi" w:cstheme="minorBidi"/>
          <w:i w:val="0"/>
          <w:noProof/>
          <w:kern w:val="0"/>
          <w:sz w:val="22"/>
          <w:szCs w:val="22"/>
        </w:rPr>
      </w:pPr>
      <w:r>
        <w:rPr>
          <w:noProof/>
        </w:rPr>
        <w:t>Native Title Act 1993</w:t>
      </w:r>
      <w:r w:rsidRPr="00557EB1">
        <w:rPr>
          <w:i w:val="0"/>
          <w:noProof/>
          <w:sz w:val="18"/>
        </w:rPr>
        <w:tab/>
      </w:r>
      <w:r w:rsidRPr="00557EB1">
        <w:rPr>
          <w:i w:val="0"/>
          <w:noProof/>
          <w:sz w:val="18"/>
        </w:rPr>
        <w:fldChar w:fldCharType="begin"/>
      </w:r>
      <w:r w:rsidRPr="00557EB1">
        <w:rPr>
          <w:i w:val="0"/>
          <w:noProof/>
          <w:sz w:val="18"/>
        </w:rPr>
        <w:instrText xml:space="preserve"> PAGEREF _Toc485990238 \h </w:instrText>
      </w:r>
      <w:r w:rsidRPr="00557EB1">
        <w:rPr>
          <w:i w:val="0"/>
          <w:noProof/>
          <w:sz w:val="18"/>
        </w:rPr>
      </w:r>
      <w:r w:rsidRPr="00557EB1">
        <w:rPr>
          <w:i w:val="0"/>
          <w:noProof/>
          <w:sz w:val="18"/>
        </w:rPr>
        <w:fldChar w:fldCharType="separate"/>
      </w:r>
      <w:r w:rsidR="00C66F08">
        <w:rPr>
          <w:i w:val="0"/>
          <w:noProof/>
          <w:sz w:val="18"/>
        </w:rPr>
        <w:t>3</w:t>
      </w:r>
      <w:r w:rsidRPr="00557EB1">
        <w:rPr>
          <w:i w:val="0"/>
          <w:noProof/>
          <w:sz w:val="18"/>
        </w:rPr>
        <w:fldChar w:fldCharType="end"/>
      </w:r>
    </w:p>
    <w:p w:rsidR="00557EB1" w:rsidRDefault="00557EB1">
      <w:pPr>
        <w:pStyle w:val="TOC7"/>
        <w:rPr>
          <w:rFonts w:asciiTheme="minorHAnsi" w:eastAsiaTheme="minorEastAsia" w:hAnsiTheme="minorHAnsi" w:cstheme="minorBidi"/>
          <w:noProof/>
          <w:kern w:val="0"/>
          <w:sz w:val="22"/>
          <w:szCs w:val="22"/>
        </w:rPr>
      </w:pPr>
      <w:r>
        <w:rPr>
          <w:noProof/>
        </w:rPr>
        <w:t>Part 2—Application, transitional and saving provisions</w:t>
      </w:r>
      <w:r w:rsidRPr="00557EB1">
        <w:rPr>
          <w:noProof/>
          <w:sz w:val="18"/>
        </w:rPr>
        <w:tab/>
      </w:r>
      <w:r w:rsidRPr="00557EB1">
        <w:rPr>
          <w:noProof/>
          <w:sz w:val="18"/>
        </w:rPr>
        <w:fldChar w:fldCharType="begin"/>
      </w:r>
      <w:r w:rsidRPr="00557EB1">
        <w:rPr>
          <w:noProof/>
          <w:sz w:val="18"/>
        </w:rPr>
        <w:instrText xml:space="preserve"> PAGEREF _Toc485990239 \h </w:instrText>
      </w:r>
      <w:r w:rsidRPr="00557EB1">
        <w:rPr>
          <w:noProof/>
          <w:sz w:val="18"/>
        </w:rPr>
      </w:r>
      <w:r w:rsidRPr="00557EB1">
        <w:rPr>
          <w:noProof/>
          <w:sz w:val="18"/>
        </w:rPr>
        <w:fldChar w:fldCharType="separate"/>
      </w:r>
      <w:r w:rsidR="00C66F08">
        <w:rPr>
          <w:noProof/>
          <w:sz w:val="18"/>
        </w:rPr>
        <w:t>5</w:t>
      </w:r>
      <w:r w:rsidRPr="00557EB1">
        <w:rPr>
          <w:noProof/>
          <w:sz w:val="18"/>
        </w:rPr>
        <w:fldChar w:fldCharType="end"/>
      </w:r>
    </w:p>
    <w:p w:rsidR="00060FF9" w:rsidRPr="008E1BDF" w:rsidRDefault="00557EB1" w:rsidP="0048364F">
      <w:r>
        <w:fldChar w:fldCharType="end"/>
      </w:r>
    </w:p>
    <w:p w:rsidR="00FE7F93" w:rsidRPr="008E1BDF" w:rsidRDefault="00FE7F93" w:rsidP="0048364F">
      <w:pPr>
        <w:sectPr w:rsidR="00FE7F93" w:rsidRPr="008E1BDF" w:rsidSect="009E1234">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9E1234" w:rsidRDefault="00C66F08">
      <w:r>
        <w:lastRenderedPageBreak/>
        <w:pict>
          <v:shape id="_x0000_i1026" type="#_x0000_t75" style="width:111pt;height:80.25pt" fillcolor="window">
            <v:imagedata r:id="rId8" o:title=""/>
          </v:shape>
        </w:pict>
      </w:r>
    </w:p>
    <w:p w:rsidR="009E1234" w:rsidRDefault="009E1234"/>
    <w:p w:rsidR="009E1234" w:rsidRDefault="009E1234" w:rsidP="009E1234">
      <w:pPr>
        <w:spacing w:line="240" w:lineRule="auto"/>
      </w:pPr>
    </w:p>
    <w:p w:rsidR="009E1234" w:rsidRDefault="00557EB1" w:rsidP="009E1234">
      <w:pPr>
        <w:pStyle w:val="ShortTP1"/>
      </w:pPr>
      <w:fldSimple w:instr=" STYLEREF ShortT ">
        <w:r w:rsidR="00C66F08">
          <w:rPr>
            <w:noProof/>
          </w:rPr>
          <w:t>Native Title Amendment (Indigenous Land Use Agreements) Act 2017</w:t>
        </w:r>
      </w:fldSimple>
    </w:p>
    <w:p w:rsidR="009E1234" w:rsidRDefault="00557EB1" w:rsidP="009E1234">
      <w:pPr>
        <w:pStyle w:val="ActNoP1"/>
      </w:pPr>
      <w:fldSimple w:instr=" STYLEREF Actno ">
        <w:r w:rsidR="00C66F08">
          <w:rPr>
            <w:noProof/>
          </w:rPr>
          <w:t>No. 53, 2017</w:t>
        </w:r>
      </w:fldSimple>
    </w:p>
    <w:p w:rsidR="009E1234" w:rsidRPr="009A0728" w:rsidRDefault="009E1234" w:rsidP="009A0728">
      <w:pPr>
        <w:pBdr>
          <w:bottom w:val="single" w:sz="6" w:space="0" w:color="auto"/>
        </w:pBdr>
        <w:spacing w:before="400" w:line="240" w:lineRule="auto"/>
        <w:rPr>
          <w:rFonts w:eastAsia="Times New Roman"/>
          <w:b/>
          <w:sz w:val="28"/>
        </w:rPr>
      </w:pPr>
    </w:p>
    <w:p w:rsidR="009E1234" w:rsidRPr="009A0728" w:rsidRDefault="009E1234" w:rsidP="009A0728">
      <w:pPr>
        <w:spacing w:line="40" w:lineRule="exact"/>
        <w:rPr>
          <w:rFonts w:eastAsia="Calibri"/>
          <w:b/>
          <w:sz w:val="28"/>
        </w:rPr>
      </w:pPr>
    </w:p>
    <w:p w:rsidR="009E1234" w:rsidRPr="009A0728" w:rsidRDefault="009E1234" w:rsidP="009A0728">
      <w:pPr>
        <w:pBdr>
          <w:top w:val="single" w:sz="12" w:space="0" w:color="auto"/>
        </w:pBdr>
        <w:spacing w:line="240" w:lineRule="auto"/>
        <w:rPr>
          <w:rFonts w:eastAsia="Times New Roman"/>
          <w:b/>
          <w:sz w:val="28"/>
        </w:rPr>
      </w:pPr>
    </w:p>
    <w:p w:rsidR="0048364F" w:rsidRPr="008E1BDF" w:rsidRDefault="009E1234" w:rsidP="008E1BDF">
      <w:pPr>
        <w:pStyle w:val="Page1"/>
      </w:pPr>
      <w:r>
        <w:t>An Act</w:t>
      </w:r>
      <w:r w:rsidR="008E1BDF" w:rsidRPr="008E1BDF">
        <w:t xml:space="preserve"> to amend the </w:t>
      </w:r>
      <w:r w:rsidR="008E1BDF" w:rsidRPr="008E1BDF">
        <w:rPr>
          <w:i/>
        </w:rPr>
        <w:t>Native Title Act 1993</w:t>
      </w:r>
      <w:r w:rsidR="008E1BDF" w:rsidRPr="008E1BDF">
        <w:t>, and for related purposes</w:t>
      </w:r>
    </w:p>
    <w:p w:rsidR="00583EA9" w:rsidRDefault="00583EA9" w:rsidP="000C5962">
      <w:pPr>
        <w:pStyle w:val="AssentDt"/>
        <w:spacing w:before="240"/>
        <w:rPr>
          <w:sz w:val="24"/>
        </w:rPr>
      </w:pPr>
      <w:r>
        <w:rPr>
          <w:sz w:val="24"/>
        </w:rPr>
        <w:t>[</w:t>
      </w:r>
      <w:r>
        <w:rPr>
          <w:i/>
          <w:sz w:val="24"/>
        </w:rPr>
        <w:t>Assented to 22 June 2017</w:t>
      </w:r>
      <w:r>
        <w:rPr>
          <w:sz w:val="24"/>
        </w:rPr>
        <w:t>]</w:t>
      </w:r>
    </w:p>
    <w:p w:rsidR="0048364F" w:rsidRPr="008E1BDF" w:rsidRDefault="0048364F" w:rsidP="008E1BDF">
      <w:pPr>
        <w:spacing w:before="240" w:line="240" w:lineRule="auto"/>
        <w:rPr>
          <w:sz w:val="32"/>
        </w:rPr>
      </w:pPr>
      <w:r w:rsidRPr="008E1BDF">
        <w:rPr>
          <w:sz w:val="32"/>
        </w:rPr>
        <w:t>The Parliament of Australia enacts:</w:t>
      </w:r>
    </w:p>
    <w:p w:rsidR="0048364F" w:rsidRPr="008E1BDF" w:rsidRDefault="0048364F" w:rsidP="008E1BDF">
      <w:pPr>
        <w:pStyle w:val="ActHead5"/>
      </w:pPr>
      <w:bookmarkStart w:id="2" w:name="_Toc485990233"/>
      <w:r w:rsidRPr="008E1BDF">
        <w:rPr>
          <w:rStyle w:val="CharSectno"/>
        </w:rPr>
        <w:t>1</w:t>
      </w:r>
      <w:r w:rsidRPr="008E1BDF">
        <w:t xml:space="preserve">  Short title</w:t>
      </w:r>
      <w:bookmarkEnd w:id="2"/>
    </w:p>
    <w:p w:rsidR="0048364F" w:rsidRPr="008E1BDF" w:rsidRDefault="0048364F" w:rsidP="008E1BDF">
      <w:pPr>
        <w:pStyle w:val="subsection"/>
      </w:pPr>
      <w:r w:rsidRPr="008E1BDF">
        <w:tab/>
      </w:r>
      <w:r w:rsidRPr="008E1BDF">
        <w:tab/>
        <w:t xml:space="preserve">This Act </w:t>
      </w:r>
      <w:r w:rsidR="00275197" w:rsidRPr="008E1BDF">
        <w:t xml:space="preserve">is </w:t>
      </w:r>
      <w:r w:rsidRPr="008E1BDF">
        <w:t xml:space="preserve">the </w:t>
      </w:r>
      <w:r w:rsidR="004E48CC" w:rsidRPr="008E1BDF">
        <w:rPr>
          <w:i/>
        </w:rPr>
        <w:t>Native Title Amendment (Indigenous Land Use Agreements)</w:t>
      </w:r>
      <w:r w:rsidR="00C164CA" w:rsidRPr="008E1BDF">
        <w:rPr>
          <w:i/>
        </w:rPr>
        <w:t xml:space="preserve"> Act 201</w:t>
      </w:r>
      <w:r w:rsidR="00A048FF" w:rsidRPr="008E1BDF">
        <w:rPr>
          <w:i/>
        </w:rPr>
        <w:t>7</w:t>
      </w:r>
      <w:r w:rsidRPr="008E1BDF">
        <w:t>.</w:t>
      </w:r>
    </w:p>
    <w:p w:rsidR="0048364F" w:rsidRPr="008E1BDF" w:rsidRDefault="0048364F" w:rsidP="008E1BDF">
      <w:pPr>
        <w:pStyle w:val="ActHead5"/>
      </w:pPr>
      <w:bookmarkStart w:id="3" w:name="_Toc485990234"/>
      <w:r w:rsidRPr="008E1BDF">
        <w:rPr>
          <w:rStyle w:val="CharSectno"/>
        </w:rPr>
        <w:lastRenderedPageBreak/>
        <w:t>2</w:t>
      </w:r>
      <w:r w:rsidRPr="008E1BDF">
        <w:t xml:space="preserve">  Commencement</w:t>
      </w:r>
      <w:bookmarkEnd w:id="3"/>
    </w:p>
    <w:p w:rsidR="0048364F" w:rsidRPr="008E1BDF" w:rsidRDefault="0048364F" w:rsidP="008E1BDF">
      <w:pPr>
        <w:pStyle w:val="subsection"/>
      </w:pPr>
      <w:r w:rsidRPr="008E1BDF">
        <w:tab/>
        <w:t>(1)</w:t>
      </w:r>
      <w:r w:rsidRPr="008E1BDF">
        <w:tab/>
        <w:t>Each provision of this Act specified in column 1 of the table commences, or is taken to have commenced, in accordance with column 2 of the table. Any other statement in column 2 has effect according to its terms.</w:t>
      </w:r>
    </w:p>
    <w:p w:rsidR="0048364F" w:rsidRPr="008E1BDF" w:rsidRDefault="0048364F" w:rsidP="008E1BDF">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E1BDF" w:rsidTr="004E48CC">
        <w:trPr>
          <w:tblHeader/>
        </w:trPr>
        <w:tc>
          <w:tcPr>
            <w:tcW w:w="7111" w:type="dxa"/>
            <w:gridSpan w:val="3"/>
            <w:tcBorders>
              <w:top w:val="single" w:sz="12" w:space="0" w:color="auto"/>
              <w:bottom w:val="single" w:sz="6" w:space="0" w:color="auto"/>
            </w:tcBorders>
            <w:shd w:val="clear" w:color="auto" w:fill="auto"/>
          </w:tcPr>
          <w:p w:rsidR="0048364F" w:rsidRPr="008E1BDF" w:rsidRDefault="0048364F" w:rsidP="008E1BDF">
            <w:pPr>
              <w:pStyle w:val="TableHeading"/>
            </w:pPr>
            <w:r w:rsidRPr="008E1BDF">
              <w:t>Commencement information</w:t>
            </w:r>
          </w:p>
        </w:tc>
      </w:tr>
      <w:tr w:rsidR="0048364F" w:rsidRPr="008E1BDF" w:rsidTr="004E48CC">
        <w:trPr>
          <w:tblHeader/>
        </w:trPr>
        <w:tc>
          <w:tcPr>
            <w:tcW w:w="1701" w:type="dxa"/>
            <w:tcBorders>
              <w:top w:val="single" w:sz="6" w:space="0" w:color="auto"/>
              <w:bottom w:val="single" w:sz="6" w:space="0" w:color="auto"/>
            </w:tcBorders>
            <w:shd w:val="clear" w:color="auto" w:fill="auto"/>
          </w:tcPr>
          <w:p w:rsidR="0048364F" w:rsidRPr="008E1BDF" w:rsidRDefault="0048364F" w:rsidP="008E1BDF">
            <w:pPr>
              <w:pStyle w:val="TableHeading"/>
            </w:pPr>
            <w:r w:rsidRPr="008E1BDF">
              <w:t>Column 1</w:t>
            </w:r>
          </w:p>
        </w:tc>
        <w:tc>
          <w:tcPr>
            <w:tcW w:w="3828" w:type="dxa"/>
            <w:tcBorders>
              <w:top w:val="single" w:sz="6" w:space="0" w:color="auto"/>
              <w:bottom w:val="single" w:sz="6" w:space="0" w:color="auto"/>
            </w:tcBorders>
            <w:shd w:val="clear" w:color="auto" w:fill="auto"/>
          </w:tcPr>
          <w:p w:rsidR="0048364F" w:rsidRPr="008E1BDF" w:rsidRDefault="0048364F" w:rsidP="008E1BDF">
            <w:pPr>
              <w:pStyle w:val="TableHeading"/>
            </w:pPr>
            <w:r w:rsidRPr="008E1BDF">
              <w:t>Column 2</w:t>
            </w:r>
          </w:p>
        </w:tc>
        <w:tc>
          <w:tcPr>
            <w:tcW w:w="1582" w:type="dxa"/>
            <w:tcBorders>
              <w:top w:val="single" w:sz="6" w:space="0" w:color="auto"/>
              <w:bottom w:val="single" w:sz="6" w:space="0" w:color="auto"/>
            </w:tcBorders>
            <w:shd w:val="clear" w:color="auto" w:fill="auto"/>
          </w:tcPr>
          <w:p w:rsidR="0048364F" w:rsidRPr="008E1BDF" w:rsidRDefault="0048364F" w:rsidP="008E1BDF">
            <w:pPr>
              <w:pStyle w:val="TableHeading"/>
            </w:pPr>
            <w:r w:rsidRPr="008E1BDF">
              <w:t>Column 3</w:t>
            </w:r>
          </w:p>
        </w:tc>
      </w:tr>
      <w:tr w:rsidR="0048364F" w:rsidRPr="008E1BDF" w:rsidTr="004E48CC">
        <w:trPr>
          <w:tblHeader/>
        </w:trPr>
        <w:tc>
          <w:tcPr>
            <w:tcW w:w="1701" w:type="dxa"/>
            <w:tcBorders>
              <w:top w:val="single" w:sz="6" w:space="0" w:color="auto"/>
              <w:bottom w:val="single" w:sz="12" w:space="0" w:color="auto"/>
            </w:tcBorders>
            <w:shd w:val="clear" w:color="auto" w:fill="auto"/>
          </w:tcPr>
          <w:p w:rsidR="0048364F" w:rsidRPr="008E1BDF" w:rsidRDefault="0048364F" w:rsidP="008E1BDF">
            <w:pPr>
              <w:pStyle w:val="TableHeading"/>
            </w:pPr>
            <w:r w:rsidRPr="008E1BDF">
              <w:t>Provisions</w:t>
            </w:r>
          </w:p>
        </w:tc>
        <w:tc>
          <w:tcPr>
            <w:tcW w:w="3828" w:type="dxa"/>
            <w:tcBorders>
              <w:top w:val="single" w:sz="6" w:space="0" w:color="auto"/>
              <w:bottom w:val="single" w:sz="12" w:space="0" w:color="auto"/>
            </w:tcBorders>
            <w:shd w:val="clear" w:color="auto" w:fill="auto"/>
          </w:tcPr>
          <w:p w:rsidR="0048364F" w:rsidRPr="008E1BDF" w:rsidRDefault="0048364F" w:rsidP="008E1BDF">
            <w:pPr>
              <w:pStyle w:val="TableHeading"/>
            </w:pPr>
            <w:r w:rsidRPr="008E1BDF">
              <w:t>Commencement</w:t>
            </w:r>
          </w:p>
        </w:tc>
        <w:tc>
          <w:tcPr>
            <w:tcW w:w="1582" w:type="dxa"/>
            <w:tcBorders>
              <w:top w:val="single" w:sz="6" w:space="0" w:color="auto"/>
              <w:bottom w:val="single" w:sz="12" w:space="0" w:color="auto"/>
            </w:tcBorders>
            <w:shd w:val="clear" w:color="auto" w:fill="auto"/>
          </w:tcPr>
          <w:p w:rsidR="0048364F" w:rsidRPr="008E1BDF" w:rsidRDefault="0048364F" w:rsidP="008E1BDF">
            <w:pPr>
              <w:pStyle w:val="TableHeading"/>
            </w:pPr>
            <w:r w:rsidRPr="008E1BDF">
              <w:t>Date/Details</w:t>
            </w:r>
          </w:p>
        </w:tc>
      </w:tr>
      <w:tr w:rsidR="0048364F" w:rsidRPr="008E1BDF" w:rsidTr="004E48CC">
        <w:tc>
          <w:tcPr>
            <w:tcW w:w="1701" w:type="dxa"/>
            <w:tcBorders>
              <w:top w:val="single" w:sz="12" w:space="0" w:color="auto"/>
              <w:bottom w:val="single" w:sz="12" w:space="0" w:color="auto"/>
            </w:tcBorders>
            <w:shd w:val="clear" w:color="auto" w:fill="auto"/>
          </w:tcPr>
          <w:p w:rsidR="0048364F" w:rsidRPr="008E1BDF" w:rsidRDefault="0048364F" w:rsidP="008E1BDF">
            <w:pPr>
              <w:pStyle w:val="Tabletext"/>
            </w:pPr>
            <w:r w:rsidRPr="008E1BDF">
              <w:t xml:space="preserve">1.  </w:t>
            </w:r>
            <w:r w:rsidR="004E48CC" w:rsidRPr="008E1BDF">
              <w:t>The whole of</w:t>
            </w:r>
            <w:r w:rsidRPr="008E1BDF">
              <w:t xml:space="preserve"> this Act</w:t>
            </w:r>
          </w:p>
        </w:tc>
        <w:tc>
          <w:tcPr>
            <w:tcW w:w="3828" w:type="dxa"/>
            <w:tcBorders>
              <w:top w:val="single" w:sz="12" w:space="0" w:color="auto"/>
              <w:bottom w:val="single" w:sz="12" w:space="0" w:color="auto"/>
            </w:tcBorders>
            <w:shd w:val="clear" w:color="auto" w:fill="auto"/>
          </w:tcPr>
          <w:p w:rsidR="004E48CC" w:rsidRPr="008E1BDF" w:rsidRDefault="0048364F" w:rsidP="008E1BDF">
            <w:pPr>
              <w:pStyle w:val="Tabletext"/>
            </w:pPr>
            <w:r w:rsidRPr="008E1BDF">
              <w:t>The day this Act receives the Royal Assent.</w:t>
            </w:r>
          </w:p>
        </w:tc>
        <w:tc>
          <w:tcPr>
            <w:tcW w:w="1582" w:type="dxa"/>
            <w:tcBorders>
              <w:top w:val="single" w:sz="12" w:space="0" w:color="auto"/>
              <w:bottom w:val="single" w:sz="12" w:space="0" w:color="auto"/>
            </w:tcBorders>
            <w:shd w:val="clear" w:color="auto" w:fill="auto"/>
          </w:tcPr>
          <w:p w:rsidR="0048364F" w:rsidRPr="008E1BDF" w:rsidRDefault="006E5E4B" w:rsidP="008E1BDF">
            <w:pPr>
              <w:pStyle w:val="Tabletext"/>
            </w:pPr>
            <w:r>
              <w:t>22 June 2017</w:t>
            </w:r>
          </w:p>
        </w:tc>
      </w:tr>
    </w:tbl>
    <w:p w:rsidR="0048364F" w:rsidRPr="008E1BDF" w:rsidRDefault="00201D27" w:rsidP="008E1BDF">
      <w:pPr>
        <w:pStyle w:val="notetext"/>
      </w:pPr>
      <w:r w:rsidRPr="008E1BDF">
        <w:t>Note:</w:t>
      </w:r>
      <w:r w:rsidRPr="008E1BDF">
        <w:tab/>
        <w:t>This table relates only to the provisions of this Act as originally enacted. It will not be amended to deal with any later amendments of this Act.</w:t>
      </w:r>
    </w:p>
    <w:p w:rsidR="0048364F" w:rsidRPr="008E1BDF" w:rsidRDefault="0048364F" w:rsidP="008E1BDF">
      <w:pPr>
        <w:pStyle w:val="subsection"/>
      </w:pPr>
      <w:r w:rsidRPr="008E1BDF">
        <w:tab/>
        <w:t>(2)</w:t>
      </w:r>
      <w:r w:rsidRPr="008E1BDF">
        <w:tab/>
      </w:r>
      <w:r w:rsidR="00201D27" w:rsidRPr="008E1BDF">
        <w:t xml:space="preserve">Any information in </w:t>
      </w:r>
      <w:r w:rsidR="00877D48" w:rsidRPr="008E1BDF">
        <w:t>c</w:t>
      </w:r>
      <w:r w:rsidR="00201D27" w:rsidRPr="008E1BDF">
        <w:t>olumn 3 of the table is not part of this Act. Information may be inserted in this column, or information in it may be edited, in any published version of this Act.</w:t>
      </w:r>
    </w:p>
    <w:p w:rsidR="0048364F" w:rsidRPr="008E1BDF" w:rsidRDefault="0048364F" w:rsidP="008E1BDF">
      <w:pPr>
        <w:pStyle w:val="ActHead5"/>
      </w:pPr>
      <w:bookmarkStart w:id="4" w:name="_Toc485990235"/>
      <w:r w:rsidRPr="008E1BDF">
        <w:rPr>
          <w:rStyle w:val="CharSectno"/>
        </w:rPr>
        <w:t>3</w:t>
      </w:r>
      <w:r w:rsidRPr="008E1BDF">
        <w:t xml:space="preserve">  Schedules</w:t>
      </w:r>
      <w:bookmarkEnd w:id="4"/>
    </w:p>
    <w:p w:rsidR="0048364F" w:rsidRPr="008E1BDF" w:rsidRDefault="0048364F" w:rsidP="008E1BDF">
      <w:pPr>
        <w:pStyle w:val="subsection"/>
      </w:pPr>
      <w:r w:rsidRPr="008E1BDF">
        <w:tab/>
      </w:r>
      <w:r w:rsidRPr="008E1BDF">
        <w:tab/>
      </w:r>
      <w:r w:rsidR="00202618" w:rsidRPr="008E1BDF">
        <w:t>Legislation that is specified in a Schedule to this Act is amended or repealed as set out in the applicable items in the Schedule concerned, and any other item in a Schedule to this Act has effect according to its terms.</w:t>
      </w:r>
    </w:p>
    <w:p w:rsidR="0048364F" w:rsidRPr="008E1BDF" w:rsidRDefault="0048364F" w:rsidP="008E1BDF">
      <w:pPr>
        <w:pStyle w:val="ActHead6"/>
        <w:pageBreakBefore/>
      </w:pPr>
      <w:bookmarkStart w:id="5" w:name="_Toc485990236"/>
      <w:bookmarkStart w:id="6" w:name="opcAmSched"/>
      <w:bookmarkStart w:id="7" w:name="opcCurrentFind"/>
      <w:r w:rsidRPr="008E1BDF">
        <w:rPr>
          <w:rStyle w:val="CharAmSchNo"/>
        </w:rPr>
        <w:lastRenderedPageBreak/>
        <w:t>Schedule</w:t>
      </w:r>
      <w:r w:rsidR="008E1BDF" w:rsidRPr="008E1BDF">
        <w:rPr>
          <w:rStyle w:val="CharAmSchNo"/>
        </w:rPr>
        <w:t> </w:t>
      </w:r>
      <w:r w:rsidRPr="008E1BDF">
        <w:rPr>
          <w:rStyle w:val="CharAmSchNo"/>
        </w:rPr>
        <w:t>1</w:t>
      </w:r>
      <w:r w:rsidRPr="008E1BDF">
        <w:t>—</w:t>
      </w:r>
      <w:r w:rsidR="004E48CC" w:rsidRPr="008E1BDF">
        <w:rPr>
          <w:rStyle w:val="CharAmSchText"/>
        </w:rPr>
        <w:t>Amendments</w:t>
      </w:r>
      <w:bookmarkEnd w:id="5"/>
    </w:p>
    <w:p w:rsidR="004E48CC" w:rsidRPr="008E1BDF" w:rsidRDefault="004E48CC" w:rsidP="008E1BDF">
      <w:pPr>
        <w:pStyle w:val="ActHead7"/>
      </w:pPr>
      <w:bookmarkStart w:id="8" w:name="_Toc485990237"/>
      <w:bookmarkEnd w:id="6"/>
      <w:bookmarkEnd w:id="7"/>
      <w:r w:rsidRPr="008E1BDF">
        <w:rPr>
          <w:rStyle w:val="CharAmPartNo"/>
        </w:rPr>
        <w:t>Part</w:t>
      </w:r>
      <w:r w:rsidR="008E1BDF" w:rsidRPr="008E1BDF">
        <w:rPr>
          <w:rStyle w:val="CharAmPartNo"/>
        </w:rPr>
        <w:t> </w:t>
      </w:r>
      <w:r w:rsidRPr="008E1BDF">
        <w:rPr>
          <w:rStyle w:val="CharAmPartNo"/>
        </w:rPr>
        <w:t>1</w:t>
      </w:r>
      <w:r w:rsidRPr="008E1BDF">
        <w:t>—</w:t>
      </w:r>
      <w:r w:rsidRPr="008E1BDF">
        <w:rPr>
          <w:rStyle w:val="CharAmPartText"/>
        </w:rPr>
        <w:t>Amendments</w:t>
      </w:r>
      <w:bookmarkEnd w:id="8"/>
    </w:p>
    <w:p w:rsidR="004E48CC" w:rsidRPr="008E1BDF" w:rsidRDefault="004E48CC" w:rsidP="008E1BDF">
      <w:pPr>
        <w:pStyle w:val="ActHead9"/>
        <w:rPr>
          <w:i w:val="0"/>
        </w:rPr>
      </w:pPr>
      <w:bookmarkStart w:id="9" w:name="_Toc485990238"/>
      <w:r w:rsidRPr="008E1BDF">
        <w:t>Native Title Act 1993</w:t>
      </w:r>
      <w:bookmarkEnd w:id="9"/>
    </w:p>
    <w:p w:rsidR="004000F6" w:rsidRPr="008E1BDF" w:rsidRDefault="00C15F11" w:rsidP="008E1BDF">
      <w:pPr>
        <w:pStyle w:val="ItemHead"/>
      </w:pPr>
      <w:r w:rsidRPr="008E1BDF">
        <w:t>1</w:t>
      </w:r>
      <w:r w:rsidR="004000F6" w:rsidRPr="008E1BDF">
        <w:t xml:space="preserve">  Paragraph</w:t>
      </w:r>
      <w:r w:rsidR="00123B83" w:rsidRPr="008E1BDF">
        <w:t xml:space="preserve"> </w:t>
      </w:r>
      <w:r w:rsidR="004000F6" w:rsidRPr="008E1BDF">
        <w:t>24CD(2)(a)</w:t>
      </w:r>
    </w:p>
    <w:p w:rsidR="004000F6" w:rsidRPr="008E1BDF" w:rsidRDefault="004000F6" w:rsidP="008E1BDF">
      <w:pPr>
        <w:pStyle w:val="Item"/>
      </w:pPr>
      <w:r w:rsidRPr="008E1BDF">
        <w:t xml:space="preserve">Repeal the </w:t>
      </w:r>
      <w:r w:rsidR="008E1BDF" w:rsidRPr="008E1BDF">
        <w:t>paragraph (</w:t>
      </w:r>
      <w:r w:rsidRPr="008E1BDF">
        <w:t>including the notes), substitute:</w:t>
      </w:r>
    </w:p>
    <w:p w:rsidR="004000F6" w:rsidRPr="008E1BDF" w:rsidRDefault="004000F6" w:rsidP="008E1BDF">
      <w:pPr>
        <w:pStyle w:val="paragraph"/>
      </w:pPr>
      <w:r w:rsidRPr="008E1BDF">
        <w:tab/>
        <w:t>(a)</w:t>
      </w:r>
      <w:r w:rsidRPr="008E1BDF">
        <w:tab/>
        <w:t>for each registered native title claimant in relation to land or waters in the area:</w:t>
      </w:r>
    </w:p>
    <w:p w:rsidR="004000F6" w:rsidRPr="008E1BDF" w:rsidRDefault="004000F6" w:rsidP="008E1BDF">
      <w:pPr>
        <w:pStyle w:val="paragraphsub"/>
      </w:pPr>
      <w:r w:rsidRPr="008E1BDF">
        <w:tab/>
        <w:t>(i)</w:t>
      </w:r>
      <w:r w:rsidRPr="008E1BDF">
        <w:tab/>
      </w:r>
      <w:r w:rsidR="00344670" w:rsidRPr="008E1BDF">
        <w:t>if a</w:t>
      </w:r>
      <w:r w:rsidRPr="008E1BDF">
        <w:t xml:space="preserve"> </w:t>
      </w:r>
      <w:r w:rsidR="0099443E" w:rsidRPr="008E1BDF">
        <w:t>person</w:t>
      </w:r>
      <w:r w:rsidRPr="008E1BDF">
        <w:t xml:space="preserve"> </w:t>
      </w:r>
      <w:r w:rsidR="00344670" w:rsidRPr="008E1BDF">
        <w:t>or persons have been</w:t>
      </w:r>
      <w:r w:rsidRPr="008E1BDF">
        <w:t xml:space="preserve"> </w:t>
      </w:r>
      <w:r w:rsidR="00EF1E24" w:rsidRPr="008E1BDF">
        <w:t>nominated</w:t>
      </w:r>
      <w:r w:rsidR="00D64992" w:rsidRPr="008E1BDF">
        <w:t xml:space="preserve"> or determined</w:t>
      </w:r>
      <w:r w:rsidRPr="008E1BDF">
        <w:t xml:space="preserve"> under </w:t>
      </w:r>
      <w:r w:rsidR="00EF1E24" w:rsidRPr="008E1BDF">
        <w:t>sub</w:t>
      </w:r>
      <w:r w:rsidRPr="008E1BDF">
        <w:t>section</w:t>
      </w:r>
      <w:r w:rsidR="008E1BDF" w:rsidRPr="008E1BDF">
        <w:t> </w:t>
      </w:r>
      <w:r w:rsidRPr="008E1BDF">
        <w:t>251A</w:t>
      </w:r>
      <w:r w:rsidR="00EF1E24" w:rsidRPr="008E1BDF">
        <w:t>(2)</w:t>
      </w:r>
      <w:r w:rsidRPr="008E1BDF">
        <w:t xml:space="preserve"> by the native title claim group </w:t>
      </w:r>
      <w:r w:rsidR="00DB5B65" w:rsidRPr="008E1BDF">
        <w:t>concerned</w:t>
      </w:r>
      <w:r w:rsidRPr="008E1BDF">
        <w:t xml:space="preserve"> to be a party to the agreement</w:t>
      </w:r>
      <w:r w:rsidR="00344670" w:rsidRPr="008E1BDF">
        <w:t>—that person or those persons</w:t>
      </w:r>
      <w:r w:rsidRPr="008E1BDF">
        <w:t>; or</w:t>
      </w:r>
    </w:p>
    <w:p w:rsidR="004000F6" w:rsidRPr="008E1BDF" w:rsidRDefault="004000F6" w:rsidP="008E1BDF">
      <w:pPr>
        <w:pStyle w:val="paragraphsub"/>
      </w:pPr>
      <w:r w:rsidRPr="008E1BDF">
        <w:tab/>
        <w:t>(ii)</w:t>
      </w:r>
      <w:r w:rsidRPr="008E1BDF">
        <w:tab/>
        <w:t xml:space="preserve">if </w:t>
      </w:r>
      <w:r w:rsidR="00D80414" w:rsidRPr="008E1BDF">
        <w:t>no persons have been nominated or determined under subsection</w:t>
      </w:r>
      <w:r w:rsidR="008E1BDF" w:rsidRPr="008E1BDF">
        <w:t> </w:t>
      </w:r>
      <w:r w:rsidR="00D80414" w:rsidRPr="008E1BDF">
        <w:t>251A(2) by the native title claim group concerned to be a party to the agreement</w:t>
      </w:r>
      <w:r w:rsidRPr="008E1BDF">
        <w:t>—</w:t>
      </w:r>
      <w:r w:rsidR="00623BE9" w:rsidRPr="008E1BDF">
        <w:t xml:space="preserve">a majority of </w:t>
      </w:r>
      <w:r w:rsidRPr="008E1BDF">
        <w:t>the</w:t>
      </w:r>
      <w:r w:rsidR="00623BE9" w:rsidRPr="008E1BDF">
        <w:t xml:space="preserve"> persons who </w:t>
      </w:r>
      <w:r w:rsidR="00D64992" w:rsidRPr="008E1BDF">
        <w:t>comprise</w:t>
      </w:r>
      <w:r w:rsidR="00623BE9" w:rsidRPr="008E1BDF">
        <w:t xml:space="preserve"> the</w:t>
      </w:r>
      <w:r w:rsidRPr="008E1BDF">
        <w:t xml:space="preserve"> registered native title claimant; and</w:t>
      </w:r>
    </w:p>
    <w:p w:rsidR="00697937" w:rsidRPr="008E1BDF" w:rsidRDefault="00697937" w:rsidP="008E1BDF">
      <w:pPr>
        <w:pStyle w:val="notetext"/>
      </w:pPr>
      <w:r w:rsidRPr="008E1BDF">
        <w:t>Note:</w:t>
      </w:r>
      <w:r w:rsidRPr="008E1BDF">
        <w:tab/>
        <w:t>The agreement will bind all members of the native title claim group concerned: see paragraph</w:t>
      </w:r>
      <w:r w:rsidR="008E1BDF" w:rsidRPr="008E1BDF">
        <w:t> </w:t>
      </w:r>
      <w:r w:rsidRPr="008E1BDF">
        <w:t>24EA(1)(b).</w:t>
      </w:r>
    </w:p>
    <w:p w:rsidR="0003355B" w:rsidRPr="008E1BDF" w:rsidRDefault="00C15F11" w:rsidP="008E1BDF">
      <w:pPr>
        <w:pStyle w:val="ItemHead"/>
      </w:pPr>
      <w:r w:rsidRPr="008E1BDF">
        <w:t>2</w:t>
      </w:r>
      <w:r w:rsidR="00DA13DE" w:rsidRPr="008E1BDF">
        <w:t xml:space="preserve">  Subparagraph 2</w:t>
      </w:r>
      <w:r w:rsidR="0003355B" w:rsidRPr="008E1BDF">
        <w:t>4CG(3)(b)(ii) (note)</w:t>
      </w:r>
    </w:p>
    <w:p w:rsidR="0003355B" w:rsidRPr="008E1BDF" w:rsidRDefault="0003355B" w:rsidP="008E1BDF">
      <w:pPr>
        <w:pStyle w:val="Item"/>
      </w:pPr>
      <w:r w:rsidRPr="008E1BDF">
        <w:t>Omit “section</w:t>
      </w:r>
      <w:r w:rsidR="008E1BDF" w:rsidRPr="008E1BDF">
        <w:t> </w:t>
      </w:r>
      <w:r w:rsidRPr="008E1BDF">
        <w:t>251A”, substitute “subsection</w:t>
      </w:r>
      <w:r w:rsidR="008E1BDF" w:rsidRPr="008E1BDF">
        <w:t> </w:t>
      </w:r>
      <w:r w:rsidRPr="008E1BDF">
        <w:t>251A(1)”.</w:t>
      </w:r>
    </w:p>
    <w:p w:rsidR="0048364F" w:rsidRPr="008E1BDF" w:rsidRDefault="00C15F11" w:rsidP="008E1BDF">
      <w:pPr>
        <w:pStyle w:val="ItemHead"/>
      </w:pPr>
      <w:r w:rsidRPr="008E1BDF">
        <w:t>3</w:t>
      </w:r>
      <w:r w:rsidR="0072054D" w:rsidRPr="008E1BDF">
        <w:t xml:space="preserve">  </w:t>
      </w:r>
      <w:r w:rsidR="00BD63FD" w:rsidRPr="008E1BDF">
        <w:t>S</w:t>
      </w:r>
      <w:r w:rsidR="0072054D" w:rsidRPr="008E1BDF">
        <w:t>ection</w:t>
      </w:r>
      <w:r w:rsidR="008E1BDF" w:rsidRPr="008E1BDF">
        <w:t> </w:t>
      </w:r>
      <w:r w:rsidR="0072054D" w:rsidRPr="008E1BDF">
        <w:t>251A</w:t>
      </w:r>
    </w:p>
    <w:p w:rsidR="0072054D" w:rsidRPr="008E1BDF" w:rsidRDefault="00BD63FD" w:rsidP="008E1BDF">
      <w:pPr>
        <w:pStyle w:val="Item"/>
      </w:pPr>
      <w:r w:rsidRPr="008E1BDF">
        <w:t>Before “For”, insert “(1)”.</w:t>
      </w:r>
    </w:p>
    <w:p w:rsidR="00BD63FD" w:rsidRPr="008E1BDF" w:rsidRDefault="00C15F11" w:rsidP="008E1BDF">
      <w:pPr>
        <w:pStyle w:val="ItemHead"/>
      </w:pPr>
      <w:r w:rsidRPr="008E1BDF">
        <w:t>5</w:t>
      </w:r>
      <w:r w:rsidR="00BD63FD" w:rsidRPr="008E1BDF">
        <w:t xml:space="preserve">  At the end of section</w:t>
      </w:r>
      <w:r w:rsidR="008E1BDF" w:rsidRPr="008E1BDF">
        <w:t> </w:t>
      </w:r>
      <w:r w:rsidR="00BD63FD" w:rsidRPr="008E1BDF">
        <w:t>251A</w:t>
      </w:r>
    </w:p>
    <w:p w:rsidR="00BD63FD" w:rsidRPr="008E1BDF" w:rsidRDefault="00BD63FD" w:rsidP="008E1BDF">
      <w:pPr>
        <w:pStyle w:val="Item"/>
      </w:pPr>
      <w:r w:rsidRPr="008E1BDF">
        <w:t>Add:</w:t>
      </w:r>
    </w:p>
    <w:p w:rsidR="00BD63FD" w:rsidRPr="008E1BDF" w:rsidRDefault="00BD63FD" w:rsidP="008E1BDF">
      <w:pPr>
        <w:pStyle w:val="subsection"/>
      </w:pPr>
      <w:r w:rsidRPr="008E1BDF">
        <w:tab/>
        <w:t>(2)</w:t>
      </w:r>
      <w:r w:rsidRPr="008E1BDF">
        <w:tab/>
        <w:t xml:space="preserve">Without limiting </w:t>
      </w:r>
      <w:r w:rsidR="008E1BDF" w:rsidRPr="008E1BDF">
        <w:t>subsection (</w:t>
      </w:r>
      <w:r w:rsidRPr="008E1BDF">
        <w:t>1), when authorising the making of the agreement, a native title claim group may do either or both of the following:</w:t>
      </w:r>
    </w:p>
    <w:p w:rsidR="00BD63FD" w:rsidRPr="008E1BDF" w:rsidRDefault="00BD63FD" w:rsidP="008E1BDF">
      <w:pPr>
        <w:pStyle w:val="paragraph"/>
      </w:pPr>
      <w:r w:rsidRPr="008E1BDF">
        <w:tab/>
        <w:t>(a)</w:t>
      </w:r>
      <w:r w:rsidRPr="008E1BDF">
        <w:tab/>
      </w:r>
      <w:r w:rsidR="00EF1E24" w:rsidRPr="008E1BDF">
        <w:t>nominate</w:t>
      </w:r>
      <w:r w:rsidRPr="008E1BDF">
        <w:t xml:space="preserve"> one or more </w:t>
      </w:r>
      <w:r w:rsidR="00C15F11" w:rsidRPr="008E1BDF">
        <w:t xml:space="preserve">of the persons </w:t>
      </w:r>
      <w:r w:rsidR="0007078B" w:rsidRPr="008E1BDF">
        <w:t xml:space="preserve">who </w:t>
      </w:r>
      <w:r w:rsidR="00D64992" w:rsidRPr="008E1BDF">
        <w:t>comprise</w:t>
      </w:r>
      <w:r w:rsidR="002F1936" w:rsidRPr="008E1BDF">
        <w:t xml:space="preserve"> </w:t>
      </w:r>
      <w:r w:rsidR="0007078B" w:rsidRPr="008E1BDF">
        <w:t xml:space="preserve">the </w:t>
      </w:r>
      <w:r w:rsidRPr="008E1BDF">
        <w:t>r</w:t>
      </w:r>
      <w:r w:rsidR="0007078B" w:rsidRPr="008E1BDF">
        <w:t>egistered native title claimant</w:t>
      </w:r>
      <w:r w:rsidRPr="008E1BDF">
        <w:t xml:space="preserve"> for the group to be a party </w:t>
      </w:r>
      <w:r w:rsidR="00344670" w:rsidRPr="008E1BDF">
        <w:t xml:space="preserve">or parties </w:t>
      </w:r>
      <w:r w:rsidRPr="008E1BDF">
        <w:t>to the agreement;</w:t>
      </w:r>
    </w:p>
    <w:p w:rsidR="00BD63FD" w:rsidRPr="008E1BDF" w:rsidRDefault="00BD63FD" w:rsidP="008E1BDF">
      <w:pPr>
        <w:pStyle w:val="paragraph"/>
      </w:pPr>
      <w:r w:rsidRPr="008E1BDF">
        <w:lastRenderedPageBreak/>
        <w:tab/>
        <w:t>(b)</w:t>
      </w:r>
      <w:r w:rsidRPr="008E1BDF">
        <w:tab/>
      </w:r>
      <w:r w:rsidR="00EF1E24" w:rsidRPr="008E1BDF">
        <w:t>specify</w:t>
      </w:r>
      <w:r w:rsidRPr="008E1BDF">
        <w:t xml:space="preserve"> </w:t>
      </w:r>
      <w:r w:rsidR="002F1936" w:rsidRPr="008E1BDF">
        <w:t xml:space="preserve">a process for determining which </w:t>
      </w:r>
      <w:r w:rsidR="00FE2B0D" w:rsidRPr="008E1BDF">
        <w:t xml:space="preserve">of the </w:t>
      </w:r>
      <w:r w:rsidR="00D64992" w:rsidRPr="008E1BDF">
        <w:t>person</w:t>
      </w:r>
      <w:r w:rsidR="00FE2B0D" w:rsidRPr="008E1BDF">
        <w:t>s</w:t>
      </w:r>
      <w:r w:rsidR="0007078B" w:rsidRPr="008E1BDF">
        <w:t xml:space="preserve"> who </w:t>
      </w:r>
      <w:r w:rsidR="00D64992" w:rsidRPr="008E1BDF">
        <w:t>comprise</w:t>
      </w:r>
      <w:r w:rsidR="0007078B" w:rsidRPr="008E1BDF">
        <w:t xml:space="preserve"> the </w:t>
      </w:r>
      <w:r w:rsidRPr="008E1BDF">
        <w:t xml:space="preserve">registered native title claimant </w:t>
      </w:r>
      <w:r w:rsidR="002F1936" w:rsidRPr="008E1BDF">
        <w:t xml:space="preserve">for the group </w:t>
      </w:r>
      <w:r w:rsidRPr="008E1BDF">
        <w:t>is to be a party</w:t>
      </w:r>
      <w:r w:rsidR="00344670" w:rsidRPr="008E1BDF">
        <w:t>,</w:t>
      </w:r>
      <w:r w:rsidRPr="008E1BDF">
        <w:t xml:space="preserve"> </w:t>
      </w:r>
      <w:r w:rsidR="00344670" w:rsidRPr="008E1BDF">
        <w:t xml:space="preserve">or are to be parties, </w:t>
      </w:r>
      <w:r w:rsidRPr="008E1BDF">
        <w:t>to the agreement.</w:t>
      </w:r>
    </w:p>
    <w:p w:rsidR="002F1936" w:rsidRPr="008E1BDF" w:rsidRDefault="00C15F11" w:rsidP="008E1BDF">
      <w:pPr>
        <w:pStyle w:val="ItemHead"/>
      </w:pPr>
      <w:r w:rsidRPr="008E1BDF">
        <w:t>7</w:t>
      </w:r>
      <w:r w:rsidR="00DA13DE" w:rsidRPr="008E1BDF">
        <w:t xml:space="preserve">  Section</w:t>
      </w:r>
      <w:r w:rsidR="008E1BDF" w:rsidRPr="008E1BDF">
        <w:t> </w:t>
      </w:r>
      <w:r w:rsidR="00DA13DE" w:rsidRPr="008E1BDF">
        <w:t>253 (</w:t>
      </w:r>
      <w:r w:rsidR="008E1BDF" w:rsidRPr="008E1BDF">
        <w:t>paragraph (</w:t>
      </w:r>
      <w:r w:rsidR="00DA13DE" w:rsidRPr="008E1BDF">
        <w:t xml:space="preserve">a) of the definition of </w:t>
      </w:r>
      <w:r w:rsidR="00DA13DE" w:rsidRPr="008E1BDF">
        <w:rPr>
          <w:i/>
        </w:rPr>
        <w:t>authorise</w:t>
      </w:r>
      <w:r w:rsidR="00DA13DE" w:rsidRPr="008E1BDF">
        <w:t>)</w:t>
      </w:r>
    </w:p>
    <w:p w:rsidR="00DA13DE" w:rsidRPr="008E1BDF" w:rsidRDefault="00DA13DE" w:rsidP="008E1BDF">
      <w:pPr>
        <w:pStyle w:val="Item"/>
      </w:pPr>
      <w:r w:rsidRPr="008E1BDF">
        <w:t>Omit “section</w:t>
      </w:r>
      <w:r w:rsidR="008E1BDF" w:rsidRPr="008E1BDF">
        <w:t> </w:t>
      </w:r>
      <w:r w:rsidRPr="008E1BDF">
        <w:t>251A”, substitute “subsection</w:t>
      </w:r>
      <w:r w:rsidR="008E1BDF" w:rsidRPr="008E1BDF">
        <w:t> </w:t>
      </w:r>
      <w:r w:rsidRPr="008E1BDF">
        <w:t>251A(1)”.</w:t>
      </w:r>
    </w:p>
    <w:p w:rsidR="006551FE" w:rsidRPr="008E1BDF" w:rsidRDefault="006551FE" w:rsidP="008E1BDF">
      <w:pPr>
        <w:pStyle w:val="ActHead7"/>
        <w:pageBreakBefore/>
      </w:pPr>
      <w:bookmarkStart w:id="10" w:name="_Toc485990239"/>
      <w:r w:rsidRPr="008E1BDF">
        <w:rPr>
          <w:rStyle w:val="CharAmPartNo"/>
        </w:rPr>
        <w:lastRenderedPageBreak/>
        <w:t>Part</w:t>
      </w:r>
      <w:r w:rsidR="008E1BDF" w:rsidRPr="008E1BDF">
        <w:rPr>
          <w:rStyle w:val="CharAmPartNo"/>
        </w:rPr>
        <w:t> </w:t>
      </w:r>
      <w:r w:rsidRPr="008E1BDF">
        <w:rPr>
          <w:rStyle w:val="CharAmPartNo"/>
        </w:rPr>
        <w:t>2</w:t>
      </w:r>
      <w:r w:rsidRPr="008E1BDF">
        <w:t>—</w:t>
      </w:r>
      <w:r w:rsidR="00A07A42" w:rsidRPr="008E1BDF">
        <w:rPr>
          <w:rStyle w:val="CharAmPartText"/>
        </w:rPr>
        <w:t>Application, t</w:t>
      </w:r>
      <w:r w:rsidRPr="008E1BDF">
        <w:rPr>
          <w:rStyle w:val="CharAmPartText"/>
        </w:rPr>
        <w:t xml:space="preserve">ransitional </w:t>
      </w:r>
      <w:r w:rsidR="00E52810" w:rsidRPr="008E1BDF">
        <w:rPr>
          <w:rStyle w:val="CharAmPartText"/>
        </w:rPr>
        <w:t xml:space="preserve">and saving </w:t>
      </w:r>
      <w:r w:rsidRPr="008E1BDF">
        <w:rPr>
          <w:rStyle w:val="CharAmPartText"/>
        </w:rPr>
        <w:t>provisions</w:t>
      </w:r>
      <w:bookmarkEnd w:id="10"/>
    </w:p>
    <w:p w:rsidR="006551FE" w:rsidRPr="008E1BDF" w:rsidRDefault="00C15F11" w:rsidP="008E1BDF">
      <w:pPr>
        <w:pStyle w:val="ItemHead"/>
      </w:pPr>
      <w:r w:rsidRPr="008E1BDF">
        <w:t>8</w:t>
      </w:r>
      <w:r w:rsidR="00A07A42" w:rsidRPr="008E1BDF">
        <w:t xml:space="preserve">  Application of amendments</w:t>
      </w:r>
    </w:p>
    <w:p w:rsidR="00A07A42" w:rsidRPr="008E1BDF" w:rsidRDefault="00A07A42" w:rsidP="008E1BDF">
      <w:pPr>
        <w:pStyle w:val="Item"/>
      </w:pPr>
      <w:r w:rsidRPr="008E1BDF">
        <w:t>The amendments made by Part</w:t>
      </w:r>
      <w:r w:rsidR="008E1BDF" w:rsidRPr="008E1BDF">
        <w:t> </w:t>
      </w:r>
      <w:r w:rsidRPr="008E1BDF">
        <w:t xml:space="preserve">1 of this Schedule apply </w:t>
      </w:r>
      <w:r w:rsidR="006606B7" w:rsidRPr="008E1BDF">
        <w:t xml:space="preserve">in relation </w:t>
      </w:r>
      <w:r w:rsidRPr="008E1BDF">
        <w:t xml:space="preserve">to agreements </w:t>
      </w:r>
      <w:r w:rsidR="006606B7" w:rsidRPr="008E1BDF">
        <w:t xml:space="preserve">that are </w:t>
      </w:r>
      <w:r w:rsidRPr="008E1BDF">
        <w:t>made on or after the commencement of this Act.</w:t>
      </w:r>
    </w:p>
    <w:p w:rsidR="0059416E" w:rsidRPr="008E1BDF" w:rsidRDefault="00C15F11" w:rsidP="008E1BDF">
      <w:pPr>
        <w:pStyle w:val="ItemHead"/>
      </w:pPr>
      <w:r w:rsidRPr="008E1BDF">
        <w:t>9</w:t>
      </w:r>
      <w:r w:rsidR="0059416E" w:rsidRPr="008E1BDF">
        <w:t xml:space="preserve">  Validating agreements </w:t>
      </w:r>
      <w:r w:rsidR="00B30921" w:rsidRPr="008E1BDF">
        <w:t xml:space="preserve">and registration </w:t>
      </w:r>
      <w:r w:rsidR="00D64992" w:rsidRPr="008E1BDF">
        <w:t xml:space="preserve">on or </w:t>
      </w:r>
      <w:r w:rsidR="0059416E" w:rsidRPr="008E1BDF">
        <w:t>before 2</w:t>
      </w:r>
      <w:r w:rsidR="008E1BDF" w:rsidRPr="008E1BDF">
        <w:t> </w:t>
      </w:r>
      <w:r w:rsidR="0059416E" w:rsidRPr="008E1BDF">
        <w:t>February 2017</w:t>
      </w:r>
    </w:p>
    <w:p w:rsidR="0059416E" w:rsidRPr="008E1BDF" w:rsidRDefault="0059416E" w:rsidP="008E1BDF">
      <w:pPr>
        <w:pStyle w:val="Subitem"/>
      </w:pPr>
      <w:r w:rsidRPr="008E1BDF">
        <w:t>(1)</w:t>
      </w:r>
      <w:r w:rsidRPr="008E1BDF">
        <w:tab/>
        <w:t>This item applies if:</w:t>
      </w:r>
    </w:p>
    <w:p w:rsidR="0059416E" w:rsidRPr="008E1BDF" w:rsidRDefault="0059416E" w:rsidP="008E1BDF">
      <w:pPr>
        <w:pStyle w:val="paragraph"/>
      </w:pPr>
      <w:r w:rsidRPr="008E1BDF">
        <w:tab/>
        <w:t>(a)</w:t>
      </w:r>
      <w:r w:rsidRPr="008E1BDF">
        <w:tab/>
        <w:t xml:space="preserve">an agreement in relation to an area was made </w:t>
      </w:r>
      <w:r w:rsidR="00304476" w:rsidRPr="008E1BDF">
        <w:t xml:space="preserve">on or </w:t>
      </w:r>
      <w:r w:rsidRPr="008E1BDF">
        <w:t>before 2</w:t>
      </w:r>
      <w:r w:rsidR="008E1BDF" w:rsidRPr="008E1BDF">
        <w:t> </w:t>
      </w:r>
      <w:r w:rsidRPr="008E1BDF">
        <w:t>February 2017; and</w:t>
      </w:r>
    </w:p>
    <w:p w:rsidR="0059416E" w:rsidRPr="008E1BDF" w:rsidRDefault="0059416E" w:rsidP="008E1BDF">
      <w:pPr>
        <w:pStyle w:val="paragraph"/>
      </w:pPr>
      <w:r w:rsidRPr="008E1BDF">
        <w:tab/>
        <w:t>(b)</w:t>
      </w:r>
      <w:r w:rsidRPr="008E1BDF">
        <w:tab/>
        <w:t xml:space="preserve">the agreement purported to be an indigenous land use agreement </w:t>
      </w:r>
      <w:r w:rsidR="00EF1E24" w:rsidRPr="008E1BDF">
        <w:t>(within the meaning of section</w:t>
      </w:r>
      <w:r w:rsidR="008E1BDF" w:rsidRPr="008E1BDF">
        <w:t> </w:t>
      </w:r>
      <w:r w:rsidR="00EF1E24" w:rsidRPr="008E1BDF">
        <w:t xml:space="preserve">24CA of the </w:t>
      </w:r>
      <w:r w:rsidR="00EF1E24" w:rsidRPr="008E1BDF">
        <w:rPr>
          <w:i/>
        </w:rPr>
        <w:t>Native Title Act 1993</w:t>
      </w:r>
      <w:r w:rsidR="00EF1E24" w:rsidRPr="008E1BDF">
        <w:t xml:space="preserve">) </w:t>
      </w:r>
      <w:r w:rsidRPr="008E1BDF">
        <w:t>in relation to the area; and</w:t>
      </w:r>
    </w:p>
    <w:p w:rsidR="0059416E" w:rsidRPr="008E1BDF" w:rsidRDefault="0059416E" w:rsidP="008E1BDF">
      <w:pPr>
        <w:pStyle w:val="paragraph"/>
      </w:pPr>
      <w:r w:rsidRPr="008E1BDF">
        <w:tab/>
        <w:t>(c)</w:t>
      </w:r>
      <w:r w:rsidRPr="008E1BDF">
        <w:tab/>
        <w:t xml:space="preserve">the agreement was not an indigenous land use agreement </w:t>
      </w:r>
      <w:r w:rsidR="00EF1E24" w:rsidRPr="008E1BDF">
        <w:t xml:space="preserve">(within the meaning of that section) </w:t>
      </w:r>
      <w:r w:rsidRPr="008E1BDF">
        <w:t>only because:</w:t>
      </w:r>
    </w:p>
    <w:p w:rsidR="0059416E" w:rsidRPr="008E1BDF" w:rsidRDefault="0059416E" w:rsidP="008E1BDF">
      <w:pPr>
        <w:pStyle w:val="paragraphsub"/>
      </w:pPr>
      <w:r w:rsidRPr="008E1BDF">
        <w:tab/>
        <w:t>(i)</w:t>
      </w:r>
      <w:r w:rsidRPr="008E1BDF">
        <w:tab/>
        <w:t xml:space="preserve">if there was only one registered native title claimant in relation to land or waters in the area—not all of the persons who </w:t>
      </w:r>
      <w:r w:rsidR="00D64992" w:rsidRPr="008E1BDF">
        <w:t>comprised</w:t>
      </w:r>
      <w:r w:rsidRPr="008E1BDF">
        <w:t xml:space="preserve"> that registered native title claimant w</w:t>
      </w:r>
      <w:r w:rsidR="00766759" w:rsidRPr="008E1BDF">
        <w:t>ere</w:t>
      </w:r>
      <w:r w:rsidRPr="008E1BDF">
        <w:t xml:space="preserve"> part</w:t>
      </w:r>
      <w:r w:rsidR="00766759" w:rsidRPr="008E1BDF">
        <w:t>ies</w:t>
      </w:r>
      <w:r w:rsidRPr="008E1BDF">
        <w:t xml:space="preserve"> to the agreement; and</w:t>
      </w:r>
    </w:p>
    <w:p w:rsidR="0059416E" w:rsidRPr="008E1BDF" w:rsidRDefault="0059416E" w:rsidP="008E1BDF">
      <w:pPr>
        <w:pStyle w:val="paragraphsub"/>
      </w:pPr>
      <w:r w:rsidRPr="008E1BDF">
        <w:tab/>
        <w:t>(ii)</w:t>
      </w:r>
      <w:r w:rsidRPr="008E1BDF">
        <w:tab/>
        <w:t xml:space="preserve">if there was more than one registered native title claimant in relation to land or waters in the area—not all of the persons who </w:t>
      </w:r>
      <w:r w:rsidR="00D64992" w:rsidRPr="008E1BDF">
        <w:t>comprised</w:t>
      </w:r>
      <w:r w:rsidRPr="008E1BDF">
        <w:t xml:space="preserve"> those registered native title claimants </w:t>
      </w:r>
      <w:r w:rsidR="00B30921" w:rsidRPr="008E1BDF">
        <w:t>were</w:t>
      </w:r>
      <w:r w:rsidRPr="008E1BDF">
        <w:t xml:space="preserve"> part</w:t>
      </w:r>
      <w:r w:rsidR="00766759" w:rsidRPr="008E1BDF">
        <w:t>ies</w:t>
      </w:r>
      <w:r w:rsidRPr="008E1BDF">
        <w:t xml:space="preserve"> to the agreement; and</w:t>
      </w:r>
    </w:p>
    <w:p w:rsidR="0059416E" w:rsidRPr="008E1BDF" w:rsidRDefault="0059416E" w:rsidP="008E1BDF">
      <w:pPr>
        <w:pStyle w:val="paragraph"/>
      </w:pPr>
      <w:r w:rsidRPr="008E1BDF">
        <w:tab/>
        <w:t>(d)</w:t>
      </w:r>
      <w:r w:rsidRPr="008E1BDF">
        <w:tab/>
        <w:t xml:space="preserve">for each registered native title claimant in relation to land or waters in the area, at least one </w:t>
      </w:r>
      <w:r w:rsidR="00D64992" w:rsidRPr="008E1BDF">
        <w:t xml:space="preserve">of the </w:t>
      </w:r>
      <w:r w:rsidRPr="008E1BDF">
        <w:t>person</w:t>
      </w:r>
      <w:r w:rsidR="00D64992" w:rsidRPr="008E1BDF">
        <w:t>s</w:t>
      </w:r>
      <w:r w:rsidRPr="008E1BDF">
        <w:t xml:space="preserve"> who </w:t>
      </w:r>
      <w:r w:rsidR="00D64992" w:rsidRPr="008E1BDF">
        <w:t>comprised</w:t>
      </w:r>
      <w:r w:rsidRPr="008E1BDF">
        <w:t xml:space="preserve"> that registered native </w:t>
      </w:r>
      <w:r w:rsidR="00F56004">
        <w:t>title</w:t>
      </w:r>
      <w:r w:rsidR="00F56004" w:rsidRPr="008E1BDF">
        <w:t xml:space="preserve"> </w:t>
      </w:r>
      <w:r w:rsidRPr="008E1BDF">
        <w:t>claimant was a party to the agreement.</w:t>
      </w:r>
    </w:p>
    <w:p w:rsidR="00F56004" w:rsidRPr="00663A19" w:rsidRDefault="00F56004" w:rsidP="00F56004">
      <w:pPr>
        <w:pStyle w:val="Subitem"/>
      </w:pPr>
      <w:r w:rsidRPr="00663A19">
        <w:t>(1A)</w:t>
      </w:r>
      <w:r w:rsidRPr="00663A19">
        <w:tab/>
        <w:t>This item also applies if:</w:t>
      </w:r>
    </w:p>
    <w:p w:rsidR="00F56004" w:rsidRPr="00663A19" w:rsidRDefault="00F56004" w:rsidP="00F56004">
      <w:pPr>
        <w:pStyle w:val="paragraph"/>
      </w:pPr>
      <w:r w:rsidRPr="00663A19">
        <w:tab/>
        <w:t>(a)</w:t>
      </w:r>
      <w:r w:rsidRPr="00663A19">
        <w:tab/>
        <w:t>paragraphs (1)(a) and (b) apply to an agreement; and</w:t>
      </w:r>
    </w:p>
    <w:p w:rsidR="00F56004" w:rsidRPr="00663A19" w:rsidRDefault="00F56004" w:rsidP="00F56004">
      <w:pPr>
        <w:pStyle w:val="paragraph"/>
      </w:pPr>
      <w:r w:rsidRPr="00663A19">
        <w:tab/>
        <w:t>(b)</w:t>
      </w:r>
      <w:r w:rsidRPr="00663A19">
        <w:tab/>
        <w:t>the agreement was not an indigenous land use agreement (within the meaning of that section) only because:</w:t>
      </w:r>
    </w:p>
    <w:p w:rsidR="00F56004" w:rsidRPr="00663A19" w:rsidRDefault="00F56004" w:rsidP="00F56004">
      <w:pPr>
        <w:pStyle w:val="paragraphsub"/>
      </w:pPr>
      <w:r w:rsidRPr="00663A19">
        <w:tab/>
        <w:t>(i)</w:t>
      </w:r>
      <w:r w:rsidRPr="00663A19">
        <w:tab/>
        <w:t>if there was only one registered native title claimant in relation to land or waters in the area—none of the persons who comprised that registered native title claimant was a party to the agreement; and</w:t>
      </w:r>
    </w:p>
    <w:p w:rsidR="00F56004" w:rsidRPr="00663A19" w:rsidRDefault="00F56004" w:rsidP="00F56004">
      <w:pPr>
        <w:pStyle w:val="paragraphsub"/>
      </w:pPr>
      <w:r w:rsidRPr="00663A19">
        <w:lastRenderedPageBreak/>
        <w:tab/>
        <w:t>(ii)</w:t>
      </w:r>
      <w:r w:rsidRPr="00663A19">
        <w:tab/>
        <w:t>if there was more than one registered native title claimant in relation to land or waters in the area—for any registered native title claimant, none of the persons who comprised that registered native title claimant was a party to the agreement; and</w:t>
      </w:r>
    </w:p>
    <w:p w:rsidR="00F56004" w:rsidRPr="00663A19" w:rsidRDefault="00F56004" w:rsidP="00F56004">
      <w:pPr>
        <w:pStyle w:val="paragraph"/>
      </w:pPr>
      <w:r w:rsidRPr="00663A19">
        <w:tab/>
        <w:t>(c)</w:t>
      </w:r>
      <w:r w:rsidRPr="00663A19">
        <w:tab/>
        <w:t>the agreement was registered on the Register of Indigenous Land Use Agreements on or before 2 February 2017.</w:t>
      </w:r>
    </w:p>
    <w:p w:rsidR="0059416E" w:rsidRPr="008E1BDF" w:rsidRDefault="0059416E" w:rsidP="00F56004">
      <w:pPr>
        <w:pStyle w:val="Subitem"/>
      </w:pPr>
      <w:r w:rsidRPr="008E1BDF">
        <w:t>(2)</w:t>
      </w:r>
      <w:r w:rsidRPr="008E1BDF">
        <w:tab/>
        <w:t>The agreement is taken to be, and always to have been, an indigenous land use agreement</w:t>
      </w:r>
      <w:r w:rsidR="00EF1E24" w:rsidRPr="008E1BDF">
        <w:t xml:space="preserve"> (within the meaning of section</w:t>
      </w:r>
      <w:r w:rsidR="008E1BDF" w:rsidRPr="008E1BDF">
        <w:t> </w:t>
      </w:r>
      <w:r w:rsidR="00EF1E24" w:rsidRPr="008E1BDF">
        <w:t xml:space="preserve">24CA of the </w:t>
      </w:r>
      <w:r w:rsidR="00EF1E24" w:rsidRPr="008E1BDF">
        <w:rPr>
          <w:i/>
        </w:rPr>
        <w:t>Native Title Act 1993</w:t>
      </w:r>
      <w:r w:rsidR="00EF1E24" w:rsidRPr="008E1BDF">
        <w:t>) in relation to the area</w:t>
      </w:r>
      <w:r w:rsidRPr="008E1BDF">
        <w:t>.</w:t>
      </w:r>
    </w:p>
    <w:p w:rsidR="00B30921" w:rsidRPr="008E1BDF" w:rsidRDefault="00B30921" w:rsidP="008E1BDF">
      <w:pPr>
        <w:pStyle w:val="Subitem"/>
      </w:pPr>
      <w:r w:rsidRPr="008E1BDF">
        <w:t>(3)</w:t>
      </w:r>
      <w:r w:rsidRPr="008E1BDF">
        <w:tab/>
        <w:t xml:space="preserve">Without limiting </w:t>
      </w:r>
      <w:proofErr w:type="spellStart"/>
      <w:r w:rsidR="008E1BDF" w:rsidRPr="008E1BDF">
        <w:t>subitem</w:t>
      </w:r>
      <w:proofErr w:type="spellEnd"/>
      <w:r w:rsidR="008E1BDF" w:rsidRPr="008E1BDF">
        <w:t> (</w:t>
      </w:r>
      <w:r w:rsidRPr="008E1BDF">
        <w:t xml:space="preserve">2), if </w:t>
      </w:r>
      <w:r w:rsidR="00304476" w:rsidRPr="008E1BDF">
        <w:t xml:space="preserve">on or </w:t>
      </w:r>
      <w:r w:rsidRPr="008E1BDF">
        <w:t>before 2</w:t>
      </w:r>
      <w:r w:rsidR="008E1BDF" w:rsidRPr="008E1BDF">
        <w:t> </w:t>
      </w:r>
      <w:r w:rsidRPr="008E1BDF">
        <w:t>February 2017 the agreement was registered on the Register of Indigenous Land Use Agreements, the</w:t>
      </w:r>
      <w:r w:rsidR="00F761D0" w:rsidRPr="008E1BDF">
        <w:t>n the</w:t>
      </w:r>
      <w:r w:rsidRPr="008E1BDF">
        <w:t xml:space="preserve"> registration of the agreement is taken to be, and always to have been, </w:t>
      </w:r>
      <w:r w:rsidR="00F761D0" w:rsidRPr="008E1BDF">
        <w:t xml:space="preserve">as </w:t>
      </w:r>
      <w:r w:rsidRPr="008E1BDF">
        <w:t>valid and effective as it w</w:t>
      </w:r>
      <w:r w:rsidR="00887CEA" w:rsidRPr="008E1BDF">
        <w:t>ould have been had</w:t>
      </w:r>
      <w:r w:rsidRPr="008E1BDF">
        <w:t xml:space="preserve"> the agreement been</w:t>
      </w:r>
      <w:r w:rsidR="00887CEA" w:rsidRPr="008E1BDF">
        <w:t>, and always been,</w:t>
      </w:r>
      <w:r w:rsidRPr="008E1BDF">
        <w:t xml:space="preserve"> an indigenous land use agreement.</w:t>
      </w:r>
    </w:p>
    <w:p w:rsidR="003908FD" w:rsidRPr="008E1BDF" w:rsidRDefault="003908FD" w:rsidP="008E1BDF">
      <w:pPr>
        <w:pStyle w:val="notemargin"/>
      </w:pPr>
      <w:r w:rsidRPr="008E1BDF">
        <w:t>Note:</w:t>
      </w:r>
      <w:r w:rsidRPr="008E1BDF">
        <w:tab/>
        <w:t>Sections</w:t>
      </w:r>
      <w:r w:rsidR="008E1BDF" w:rsidRPr="008E1BDF">
        <w:t> </w:t>
      </w:r>
      <w:r w:rsidRPr="008E1BDF">
        <w:t xml:space="preserve">24EA, 24EB and 24EBA of the </w:t>
      </w:r>
      <w:r w:rsidRPr="008E1BDF">
        <w:rPr>
          <w:i/>
        </w:rPr>
        <w:t>Native Title Act 1993</w:t>
      </w:r>
      <w:r w:rsidRPr="008E1BDF">
        <w:t xml:space="preserve"> provide for the effect of the registration of the agreement.</w:t>
      </w:r>
    </w:p>
    <w:p w:rsidR="00304476" w:rsidRPr="008E1BDF" w:rsidRDefault="00B30921" w:rsidP="008E1BDF">
      <w:pPr>
        <w:pStyle w:val="Subitem"/>
      </w:pPr>
      <w:r w:rsidRPr="008E1BDF">
        <w:t>(4</w:t>
      </w:r>
      <w:r w:rsidR="0059416E" w:rsidRPr="008E1BDF">
        <w:t>)</w:t>
      </w:r>
      <w:r w:rsidR="0059416E" w:rsidRPr="008E1BDF">
        <w:tab/>
      </w:r>
      <w:r w:rsidR="00EF1E24" w:rsidRPr="008E1BDF">
        <w:t>This item</w:t>
      </w:r>
      <w:r w:rsidR="0059416E" w:rsidRPr="008E1BDF">
        <w:t xml:space="preserve"> do</w:t>
      </w:r>
      <w:r w:rsidR="00EF1E24" w:rsidRPr="008E1BDF">
        <w:t>es</w:t>
      </w:r>
      <w:r w:rsidR="0059416E" w:rsidRPr="008E1BDF">
        <w:t xml:space="preserve"> not apply to the </w:t>
      </w:r>
      <w:r w:rsidR="00304476" w:rsidRPr="008E1BDF">
        <w:t>agreements known as:</w:t>
      </w:r>
    </w:p>
    <w:p w:rsidR="0059416E" w:rsidRPr="008E1BDF" w:rsidRDefault="00304476" w:rsidP="008E1BDF">
      <w:pPr>
        <w:pStyle w:val="paragraph"/>
      </w:pPr>
      <w:r w:rsidRPr="008E1BDF">
        <w:tab/>
        <w:t>(a)</w:t>
      </w:r>
      <w:r w:rsidRPr="008E1BDF">
        <w:tab/>
        <w:t xml:space="preserve">the </w:t>
      </w:r>
      <w:proofErr w:type="spellStart"/>
      <w:r w:rsidRPr="008E1BDF">
        <w:t>Wagyl</w:t>
      </w:r>
      <w:proofErr w:type="spellEnd"/>
      <w:r w:rsidRPr="008E1BDF">
        <w:t xml:space="preserve"> </w:t>
      </w:r>
      <w:proofErr w:type="spellStart"/>
      <w:r w:rsidRPr="008E1BDF">
        <w:t>Kaip</w:t>
      </w:r>
      <w:proofErr w:type="spellEnd"/>
      <w:r w:rsidRPr="008E1BDF">
        <w:t xml:space="preserve"> and Southern Noongar ILUA;</w:t>
      </w:r>
    </w:p>
    <w:p w:rsidR="00304476" w:rsidRPr="008E1BDF" w:rsidRDefault="00304476" w:rsidP="008E1BDF">
      <w:pPr>
        <w:pStyle w:val="paragraph"/>
      </w:pPr>
      <w:r w:rsidRPr="008E1BDF">
        <w:tab/>
        <w:t>(b)</w:t>
      </w:r>
      <w:r w:rsidRPr="008E1BDF">
        <w:tab/>
        <w:t xml:space="preserve">the </w:t>
      </w:r>
      <w:proofErr w:type="spellStart"/>
      <w:r w:rsidRPr="008E1BDF">
        <w:t>Ballardong</w:t>
      </w:r>
      <w:proofErr w:type="spellEnd"/>
      <w:r w:rsidRPr="008E1BDF">
        <w:t xml:space="preserve"> People </w:t>
      </w:r>
      <w:proofErr w:type="spellStart"/>
      <w:r w:rsidRPr="008E1BDF">
        <w:t>ILUA</w:t>
      </w:r>
      <w:proofErr w:type="spellEnd"/>
      <w:r w:rsidRPr="008E1BDF">
        <w:t>;</w:t>
      </w:r>
    </w:p>
    <w:p w:rsidR="00304476" w:rsidRPr="008E1BDF" w:rsidRDefault="00304476" w:rsidP="008E1BDF">
      <w:pPr>
        <w:pStyle w:val="paragraph"/>
      </w:pPr>
      <w:r w:rsidRPr="008E1BDF">
        <w:tab/>
        <w:t>(c)</w:t>
      </w:r>
      <w:r w:rsidRPr="008E1BDF">
        <w:tab/>
        <w:t xml:space="preserve">the South West </w:t>
      </w:r>
      <w:proofErr w:type="spellStart"/>
      <w:r w:rsidRPr="008E1BDF">
        <w:t>Boojarah</w:t>
      </w:r>
      <w:proofErr w:type="spellEnd"/>
      <w:r w:rsidRPr="008E1BDF">
        <w:t xml:space="preserve"> #2 </w:t>
      </w:r>
      <w:proofErr w:type="spellStart"/>
      <w:r w:rsidRPr="008E1BDF">
        <w:t>ILUA</w:t>
      </w:r>
      <w:proofErr w:type="spellEnd"/>
      <w:r w:rsidRPr="008E1BDF">
        <w:t>;</w:t>
      </w:r>
    </w:p>
    <w:p w:rsidR="00304476" w:rsidRPr="008E1BDF" w:rsidRDefault="00304476" w:rsidP="008E1BDF">
      <w:pPr>
        <w:pStyle w:val="paragraph"/>
      </w:pPr>
      <w:r w:rsidRPr="008E1BDF">
        <w:tab/>
        <w:t>(d)</w:t>
      </w:r>
      <w:r w:rsidRPr="008E1BDF">
        <w:tab/>
        <w:t xml:space="preserve">the </w:t>
      </w:r>
      <w:proofErr w:type="spellStart"/>
      <w:r w:rsidRPr="008E1BDF">
        <w:t>Whadjuk</w:t>
      </w:r>
      <w:proofErr w:type="spellEnd"/>
      <w:r w:rsidRPr="008E1BDF">
        <w:t xml:space="preserve"> People </w:t>
      </w:r>
      <w:proofErr w:type="spellStart"/>
      <w:r w:rsidRPr="008E1BDF">
        <w:t>ILUA</w:t>
      </w:r>
      <w:proofErr w:type="spellEnd"/>
      <w:r w:rsidRPr="008E1BDF">
        <w:t>.</w:t>
      </w:r>
    </w:p>
    <w:p w:rsidR="00887CEA" w:rsidRPr="008E1BDF" w:rsidRDefault="00887CEA" w:rsidP="008E1BDF">
      <w:pPr>
        <w:pStyle w:val="notemargin"/>
      </w:pPr>
      <w:r w:rsidRPr="008E1BDF">
        <w:t>Note:</w:t>
      </w:r>
      <w:r w:rsidRPr="008E1BDF">
        <w:tab/>
      </w:r>
      <w:r w:rsidR="00304476" w:rsidRPr="008E1BDF">
        <w:t>I</w:t>
      </w:r>
      <w:r w:rsidRPr="008E1BDF">
        <w:t>tem</w:t>
      </w:r>
      <w:r w:rsidR="008E1BDF" w:rsidRPr="008E1BDF">
        <w:t> </w:t>
      </w:r>
      <w:r w:rsidR="00E426A8" w:rsidRPr="008E1BDF">
        <w:t>12</w:t>
      </w:r>
      <w:r w:rsidR="00304476" w:rsidRPr="008E1BDF">
        <w:t xml:space="preserve"> deals with the agreements referred to </w:t>
      </w:r>
      <w:proofErr w:type="spellStart"/>
      <w:r w:rsidR="008E1BDF" w:rsidRPr="008E1BDF">
        <w:t>subitem</w:t>
      </w:r>
      <w:proofErr w:type="spellEnd"/>
      <w:r w:rsidR="008E1BDF" w:rsidRPr="008E1BDF">
        <w:t> (</w:t>
      </w:r>
      <w:r w:rsidR="00304476" w:rsidRPr="008E1BDF">
        <w:t>4)</w:t>
      </w:r>
      <w:r w:rsidR="00D64992" w:rsidRPr="008E1BDF">
        <w:t xml:space="preserve"> of this item</w:t>
      </w:r>
      <w:r w:rsidRPr="008E1BDF">
        <w:t>.</w:t>
      </w:r>
    </w:p>
    <w:p w:rsidR="00E569B3" w:rsidRPr="008E1BDF" w:rsidRDefault="00C15F11" w:rsidP="008E1BDF">
      <w:pPr>
        <w:pStyle w:val="ItemHead"/>
      </w:pPr>
      <w:r w:rsidRPr="008E1BDF">
        <w:t>10</w:t>
      </w:r>
      <w:r w:rsidR="00E569B3" w:rsidRPr="008E1BDF">
        <w:t xml:space="preserve">  Validating a</w:t>
      </w:r>
      <w:r w:rsidR="00123B83" w:rsidRPr="008E1BDF">
        <w:t>pplication</w:t>
      </w:r>
      <w:r w:rsidR="00F83AB2" w:rsidRPr="008E1BDF">
        <w:t>s</w:t>
      </w:r>
      <w:r w:rsidR="00E569B3" w:rsidRPr="008E1BDF">
        <w:t xml:space="preserve"> </w:t>
      </w:r>
      <w:r w:rsidR="00887CEA" w:rsidRPr="008E1BDF">
        <w:t xml:space="preserve">for registration </w:t>
      </w:r>
      <w:r w:rsidR="00E569B3" w:rsidRPr="008E1BDF">
        <w:t xml:space="preserve">made </w:t>
      </w:r>
      <w:r w:rsidR="00614F41" w:rsidRPr="008E1BDF">
        <w:t xml:space="preserve">on or </w:t>
      </w:r>
      <w:r w:rsidR="00E569B3" w:rsidRPr="008E1BDF">
        <w:t>before 2</w:t>
      </w:r>
      <w:r w:rsidR="008E1BDF" w:rsidRPr="008E1BDF">
        <w:t> </w:t>
      </w:r>
      <w:r w:rsidR="00E569B3" w:rsidRPr="008E1BDF">
        <w:t>February 2017</w:t>
      </w:r>
      <w:r w:rsidR="002C0EA9" w:rsidRPr="008E1BDF">
        <w:t>—agreements</w:t>
      </w:r>
    </w:p>
    <w:p w:rsidR="00E569B3" w:rsidRPr="008E1BDF" w:rsidRDefault="00887CEA" w:rsidP="008E1BDF">
      <w:pPr>
        <w:pStyle w:val="Subitem"/>
      </w:pPr>
      <w:r w:rsidRPr="008E1BDF">
        <w:t>(1)</w:t>
      </w:r>
      <w:r w:rsidRPr="008E1BDF">
        <w:tab/>
        <w:t xml:space="preserve">This item applies </w:t>
      </w:r>
      <w:r w:rsidR="00856C98" w:rsidRPr="008E1BDF">
        <w:t>if</w:t>
      </w:r>
      <w:r w:rsidRPr="008E1BDF">
        <w:t>.</w:t>
      </w:r>
    </w:p>
    <w:p w:rsidR="00E569B3" w:rsidRPr="008E1BDF" w:rsidRDefault="00E569B3" w:rsidP="008E1BDF">
      <w:pPr>
        <w:pStyle w:val="paragraph"/>
      </w:pPr>
      <w:r w:rsidRPr="008E1BDF">
        <w:tab/>
        <w:t>(a)</w:t>
      </w:r>
      <w:r w:rsidRPr="008E1BDF">
        <w:tab/>
        <w:t xml:space="preserve">an agreement in relation to an area was made </w:t>
      </w:r>
      <w:r w:rsidR="00304476" w:rsidRPr="008E1BDF">
        <w:t xml:space="preserve">on or </w:t>
      </w:r>
      <w:r w:rsidRPr="008E1BDF">
        <w:t>before 2</w:t>
      </w:r>
      <w:r w:rsidR="008E1BDF" w:rsidRPr="008E1BDF">
        <w:t> </w:t>
      </w:r>
      <w:r w:rsidRPr="008E1BDF">
        <w:t>February 2017; and</w:t>
      </w:r>
    </w:p>
    <w:p w:rsidR="00E569B3" w:rsidRPr="008E1BDF" w:rsidRDefault="00E569B3" w:rsidP="008E1BDF">
      <w:pPr>
        <w:pStyle w:val="paragraph"/>
      </w:pPr>
      <w:r w:rsidRPr="008E1BDF">
        <w:tab/>
        <w:t>(b)</w:t>
      </w:r>
      <w:r w:rsidRPr="008E1BDF">
        <w:tab/>
        <w:t xml:space="preserve">the agreement </w:t>
      </w:r>
      <w:r w:rsidR="006919EF" w:rsidRPr="008E1BDF">
        <w:t>was</w:t>
      </w:r>
      <w:r w:rsidR="002C0EA9" w:rsidRPr="008E1BDF">
        <w:t xml:space="preserve"> not </w:t>
      </w:r>
      <w:r w:rsidRPr="008E1BDF">
        <w:t>an indigenous land use agreement; and</w:t>
      </w:r>
    </w:p>
    <w:p w:rsidR="006B54A8" w:rsidRPr="008E1BDF" w:rsidRDefault="00E569B3" w:rsidP="008E1BDF">
      <w:pPr>
        <w:pStyle w:val="paragraph"/>
      </w:pPr>
      <w:r w:rsidRPr="008E1BDF">
        <w:tab/>
        <w:t>(c)</w:t>
      </w:r>
      <w:r w:rsidRPr="008E1BDF">
        <w:tab/>
      </w:r>
      <w:r w:rsidR="00304476" w:rsidRPr="008E1BDF">
        <w:t xml:space="preserve">on or </w:t>
      </w:r>
      <w:r w:rsidR="006B54A8" w:rsidRPr="008E1BDF">
        <w:t>before 2</w:t>
      </w:r>
      <w:r w:rsidR="008E1BDF" w:rsidRPr="008E1BDF">
        <w:t> </w:t>
      </w:r>
      <w:r w:rsidR="006B54A8" w:rsidRPr="008E1BDF">
        <w:t xml:space="preserve">February 2017, an application was purportedly made to register </w:t>
      </w:r>
      <w:r w:rsidRPr="008E1BDF">
        <w:t xml:space="preserve">the agreement </w:t>
      </w:r>
      <w:r w:rsidR="006919EF" w:rsidRPr="008E1BDF">
        <w:t xml:space="preserve">on </w:t>
      </w:r>
      <w:r w:rsidR="006B54A8" w:rsidRPr="008E1BDF">
        <w:t>t</w:t>
      </w:r>
      <w:r w:rsidR="006919EF" w:rsidRPr="008E1BDF">
        <w:t>h</w:t>
      </w:r>
      <w:r w:rsidR="006B54A8" w:rsidRPr="008E1BDF">
        <w:t>e Register of Indigenous Land Use Agreements; and</w:t>
      </w:r>
    </w:p>
    <w:p w:rsidR="002C0EA9" w:rsidRPr="008E1BDF" w:rsidRDefault="006B54A8" w:rsidP="008E1BDF">
      <w:pPr>
        <w:pStyle w:val="paragraph"/>
      </w:pPr>
      <w:r w:rsidRPr="008E1BDF">
        <w:tab/>
        <w:t>(d)</w:t>
      </w:r>
      <w:r w:rsidRPr="008E1BDF">
        <w:tab/>
        <w:t xml:space="preserve">the application was not valid </w:t>
      </w:r>
      <w:r w:rsidR="00E569B3" w:rsidRPr="008E1BDF">
        <w:t>only because</w:t>
      </w:r>
      <w:r w:rsidR="00EE1B2A" w:rsidRPr="008E1BDF">
        <w:t xml:space="preserve"> the agreement was not an indigenous land use agreement</w:t>
      </w:r>
      <w:r w:rsidR="00C15F11" w:rsidRPr="008E1BDF">
        <w:t>; and</w:t>
      </w:r>
    </w:p>
    <w:p w:rsidR="00C15F11" w:rsidRPr="008E1BDF" w:rsidRDefault="00C15F11" w:rsidP="008E1BDF">
      <w:pPr>
        <w:pStyle w:val="paragraph"/>
      </w:pPr>
      <w:r w:rsidRPr="008E1BDF">
        <w:lastRenderedPageBreak/>
        <w:tab/>
        <w:t>(e)</w:t>
      </w:r>
      <w:r w:rsidRPr="008E1BDF">
        <w:tab/>
        <w:t xml:space="preserve">because of the operation of </w:t>
      </w:r>
      <w:proofErr w:type="spellStart"/>
      <w:r w:rsidRPr="008E1BDF">
        <w:t>subitem</w:t>
      </w:r>
      <w:proofErr w:type="spellEnd"/>
      <w:r w:rsidR="008E1BDF" w:rsidRPr="008E1BDF">
        <w:t> </w:t>
      </w:r>
      <w:r w:rsidRPr="008E1BDF">
        <w:t>9(2), the agreement was an indigenous land use agreement (within the meaning of section</w:t>
      </w:r>
      <w:r w:rsidR="008E1BDF" w:rsidRPr="008E1BDF">
        <w:t> </w:t>
      </w:r>
      <w:r w:rsidRPr="008E1BDF">
        <w:t xml:space="preserve">24CA of the </w:t>
      </w:r>
      <w:r w:rsidRPr="008E1BDF">
        <w:rPr>
          <w:i/>
        </w:rPr>
        <w:t>Native Title Act 1993</w:t>
      </w:r>
      <w:r w:rsidRPr="008E1BDF">
        <w:t>).</w:t>
      </w:r>
    </w:p>
    <w:p w:rsidR="00E569B3" w:rsidRPr="008E1BDF" w:rsidRDefault="006919EF" w:rsidP="008E1BDF">
      <w:pPr>
        <w:pStyle w:val="Subitem"/>
      </w:pPr>
      <w:r w:rsidRPr="008E1BDF">
        <w:t>(2)</w:t>
      </w:r>
      <w:r w:rsidRPr="008E1BDF">
        <w:tab/>
        <w:t xml:space="preserve">The application is taken to be, and always to have been, as valid and effective as it would have been if </w:t>
      </w:r>
      <w:r w:rsidR="00614F41" w:rsidRPr="008E1BDF">
        <w:t>the agreement had been, and had always been, an indigenous land use agreement</w:t>
      </w:r>
      <w:r w:rsidRPr="008E1BDF">
        <w:t>.</w:t>
      </w:r>
    </w:p>
    <w:p w:rsidR="00887CEA" w:rsidRPr="008E1BDF" w:rsidRDefault="00C15F11" w:rsidP="008E1BDF">
      <w:pPr>
        <w:pStyle w:val="ItemHead"/>
      </w:pPr>
      <w:r w:rsidRPr="008E1BDF">
        <w:t>12</w:t>
      </w:r>
      <w:r w:rsidR="00887CEA" w:rsidRPr="008E1BDF">
        <w:t xml:space="preserve">  Validating particular agreements</w:t>
      </w:r>
    </w:p>
    <w:p w:rsidR="00831BB6" w:rsidRPr="008E1BDF" w:rsidRDefault="00887CEA" w:rsidP="008E1BDF">
      <w:pPr>
        <w:pStyle w:val="Subitem"/>
      </w:pPr>
      <w:r w:rsidRPr="008E1BDF">
        <w:t>(1)</w:t>
      </w:r>
      <w:r w:rsidRPr="008E1BDF">
        <w:tab/>
        <w:t xml:space="preserve">This item applies </w:t>
      </w:r>
      <w:r w:rsidR="00831BB6" w:rsidRPr="008E1BDF">
        <w:t>to an agreement if:</w:t>
      </w:r>
    </w:p>
    <w:p w:rsidR="00831BB6" w:rsidRPr="008E1BDF" w:rsidRDefault="00831BB6" w:rsidP="008E1BDF">
      <w:pPr>
        <w:pStyle w:val="paragraph"/>
      </w:pPr>
      <w:r w:rsidRPr="008E1BDF">
        <w:tab/>
        <w:t>(a)</w:t>
      </w:r>
      <w:r w:rsidRPr="008E1BDF">
        <w:tab/>
        <w:t>item</w:t>
      </w:r>
      <w:r w:rsidR="008E1BDF" w:rsidRPr="008E1BDF">
        <w:t> </w:t>
      </w:r>
      <w:r w:rsidR="00E426A8" w:rsidRPr="008E1BDF">
        <w:t>9</w:t>
      </w:r>
      <w:r w:rsidRPr="008E1BDF">
        <w:t xml:space="preserve"> would have applied to the</w:t>
      </w:r>
      <w:r w:rsidR="00856C98" w:rsidRPr="008E1BDF">
        <w:t xml:space="preserve"> agreement</w:t>
      </w:r>
      <w:r w:rsidRPr="008E1BDF">
        <w:t>; but</w:t>
      </w:r>
    </w:p>
    <w:p w:rsidR="00887CEA" w:rsidRPr="008E1BDF" w:rsidRDefault="00831BB6" w:rsidP="008E1BDF">
      <w:pPr>
        <w:pStyle w:val="paragraph"/>
      </w:pPr>
      <w:r w:rsidRPr="008E1BDF">
        <w:tab/>
        <w:t>(b)</w:t>
      </w:r>
      <w:r w:rsidRPr="008E1BDF">
        <w:tab/>
        <w:t xml:space="preserve">because of </w:t>
      </w:r>
      <w:proofErr w:type="spellStart"/>
      <w:r w:rsidRPr="008E1BDF">
        <w:t>subitem</w:t>
      </w:r>
      <w:proofErr w:type="spellEnd"/>
      <w:r w:rsidR="008E1BDF" w:rsidRPr="008E1BDF">
        <w:t> </w:t>
      </w:r>
      <w:r w:rsidR="00E426A8" w:rsidRPr="008E1BDF">
        <w:t>9</w:t>
      </w:r>
      <w:r w:rsidRPr="008E1BDF">
        <w:t xml:space="preserve">(4), </w:t>
      </w:r>
      <w:r w:rsidR="00D749D4" w:rsidRPr="008E1BDF">
        <w:t xml:space="preserve">that </w:t>
      </w:r>
      <w:r w:rsidRPr="008E1BDF">
        <w:t>item does not apply to the agreement.</w:t>
      </w:r>
    </w:p>
    <w:p w:rsidR="00887CEA" w:rsidRPr="008E1BDF" w:rsidRDefault="00887CEA" w:rsidP="008E1BDF">
      <w:pPr>
        <w:pStyle w:val="Subitem"/>
      </w:pPr>
      <w:r w:rsidRPr="008E1BDF">
        <w:t>(2)</w:t>
      </w:r>
      <w:r w:rsidRPr="008E1BDF">
        <w:tab/>
        <w:t>From the commencement of this Act, the agreement is taken to be an indigenous land use agreement</w:t>
      </w:r>
      <w:r w:rsidR="00D64992" w:rsidRPr="008E1BDF">
        <w:t xml:space="preserve"> (within the meaning of section</w:t>
      </w:r>
      <w:r w:rsidR="008E1BDF" w:rsidRPr="008E1BDF">
        <w:t> </w:t>
      </w:r>
      <w:r w:rsidR="00D64992" w:rsidRPr="008E1BDF">
        <w:t xml:space="preserve">24CA of the </w:t>
      </w:r>
      <w:r w:rsidR="00D64992" w:rsidRPr="008E1BDF">
        <w:rPr>
          <w:i/>
        </w:rPr>
        <w:t>Native Title Act 1993</w:t>
      </w:r>
      <w:r w:rsidR="00D64992" w:rsidRPr="008E1BDF">
        <w:t>)</w:t>
      </w:r>
      <w:r w:rsidRPr="008E1BDF">
        <w:t>.</w:t>
      </w:r>
    </w:p>
    <w:p w:rsidR="00CE7257" w:rsidRPr="008E1BDF" w:rsidRDefault="00C15F11" w:rsidP="008E1BDF">
      <w:pPr>
        <w:pStyle w:val="ItemHead"/>
      </w:pPr>
      <w:r w:rsidRPr="008E1BDF">
        <w:t>13</w:t>
      </w:r>
      <w:r w:rsidR="00CE7257" w:rsidRPr="008E1BDF">
        <w:t xml:space="preserve">  </w:t>
      </w:r>
      <w:r w:rsidR="004E457E" w:rsidRPr="008E1BDF">
        <w:t>Compensation</w:t>
      </w:r>
    </w:p>
    <w:p w:rsidR="00CE7257" w:rsidRPr="008E1BDF" w:rsidRDefault="00CE7257" w:rsidP="008E1BDF">
      <w:pPr>
        <w:pStyle w:val="Subitem"/>
      </w:pPr>
      <w:r w:rsidRPr="008E1BDF">
        <w:t>(1)</w:t>
      </w:r>
      <w:r w:rsidRPr="008E1BDF">
        <w:tab/>
        <w:t>If the operation of this Act would result in an acquisition of property (within the meaning of paragraph</w:t>
      </w:r>
      <w:r w:rsidR="008E1BDF" w:rsidRPr="008E1BDF">
        <w:t> </w:t>
      </w:r>
      <w:r w:rsidRPr="008E1BDF">
        <w:t>51(xxxi) of the Constitution) from a person otherwise than on just terms (within the meaning of that paragraph), the Commonwealth is liable to pay a reasonable amount of compensation to the person.</w:t>
      </w:r>
    </w:p>
    <w:p w:rsidR="00CE7257" w:rsidRPr="008E1BDF" w:rsidRDefault="00CE7257" w:rsidP="008E1BDF">
      <w:pPr>
        <w:pStyle w:val="Subitem"/>
      </w:pPr>
      <w:r w:rsidRPr="008E1BDF">
        <w:t>(2)</w:t>
      </w:r>
      <w:r w:rsidRPr="008E1BDF">
        <w:tab/>
        <w:t>If the Commonwealth and the person do not agree on the amount of the compensation, the person may institute proceedings in the Federal Court of Australia</w:t>
      </w:r>
      <w:r w:rsidR="00F45069" w:rsidRPr="008E1BDF">
        <w:t xml:space="preserve"> </w:t>
      </w:r>
      <w:r w:rsidRPr="008E1BDF">
        <w:t>for the recovery from the Commonwealth of such reasonable amount of compensation as the court determines.</w:t>
      </w:r>
    </w:p>
    <w:p w:rsidR="00CE7257" w:rsidRPr="008E1BDF" w:rsidRDefault="00CE7257" w:rsidP="008E1BDF">
      <w:pPr>
        <w:pStyle w:val="Subitem"/>
      </w:pPr>
      <w:r w:rsidRPr="008E1BDF">
        <w:t>(3)</w:t>
      </w:r>
      <w:r w:rsidRPr="008E1BDF">
        <w:tab/>
        <w:t xml:space="preserve">The Consolidated Revenue Fund is appropriated for the purposes of making payments under this </w:t>
      </w:r>
      <w:r w:rsidR="005E4B24" w:rsidRPr="008E1BDF">
        <w:t>item</w:t>
      </w:r>
      <w:r w:rsidRPr="008E1BDF">
        <w:t>.</w:t>
      </w:r>
    </w:p>
    <w:p w:rsidR="00304476" w:rsidRPr="008E1BDF" w:rsidRDefault="00C15F11" w:rsidP="008E1BDF">
      <w:pPr>
        <w:pStyle w:val="ItemHead"/>
      </w:pPr>
      <w:r w:rsidRPr="008E1BDF">
        <w:t>14</w:t>
      </w:r>
      <w:r w:rsidR="00D749D4" w:rsidRPr="008E1BDF">
        <w:t xml:space="preserve">  </w:t>
      </w:r>
      <w:r w:rsidR="004C4E29" w:rsidRPr="008E1BDF">
        <w:t>R</w:t>
      </w:r>
      <w:r w:rsidR="00D749D4" w:rsidRPr="008E1BDF">
        <w:t>ules</w:t>
      </w:r>
    </w:p>
    <w:p w:rsidR="004C4E29" w:rsidRPr="008E1BDF" w:rsidRDefault="004C4E29" w:rsidP="008E1BDF">
      <w:pPr>
        <w:pStyle w:val="Subitem"/>
      </w:pPr>
      <w:r w:rsidRPr="008E1BDF">
        <w:t>(1)</w:t>
      </w:r>
      <w:r w:rsidRPr="008E1BDF">
        <w:tab/>
        <w:t>The Minister may, by legislative instrument, make rules prescribing matters:</w:t>
      </w:r>
    </w:p>
    <w:p w:rsidR="004C4E29" w:rsidRPr="008E1BDF" w:rsidRDefault="004C4E29" w:rsidP="008E1BDF">
      <w:pPr>
        <w:pStyle w:val="paragraph"/>
      </w:pPr>
      <w:r w:rsidRPr="008E1BDF">
        <w:tab/>
        <w:t>(a)</w:t>
      </w:r>
      <w:r w:rsidRPr="008E1BDF">
        <w:tab/>
        <w:t xml:space="preserve">required or permitted by this Act to be </w:t>
      </w:r>
      <w:r w:rsidRPr="008E1BDF">
        <w:rPr>
          <w:bCs/>
        </w:rPr>
        <w:t xml:space="preserve">prescribed by the </w:t>
      </w:r>
      <w:r w:rsidRPr="008E1BDF">
        <w:t>rules; or</w:t>
      </w:r>
    </w:p>
    <w:p w:rsidR="004C4E29" w:rsidRPr="008E1BDF" w:rsidRDefault="004C4E29" w:rsidP="008E1BDF">
      <w:pPr>
        <w:pStyle w:val="paragraph"/>
      </w:pPr>
      <w:r w:rsidRPr="008E1BDF">
        <w:tab/>
        <w:t>(b)</w:t>
      </w:r>
      <w:r w:rsidRPr="008E1BDF">
        <w:tab/>
        <w:t xml:space="preserve">necessary or convenient to be </w:t>
      </w:r>
      <w:r w:rsidRPr="008E1BDF">
        <w:rPr>
          <w:bCs/>
        </w:rPr>
        <w:t>prescribed</w:t>
      </w:r>
      <w:r w:rsidRPr="008E1BDF">
        <w:t xml:space="preserve"> for carrying out or giving effect to this Act.</w:t>
      </w:r>
    </w:p>
    <w:p w:rsidR="00D749D4" w:rsidRPr="008E1BDF" w:rsidRDefault="004C4E29" w:rsidP="008E1BDF">
      <w:pPr>
        <w:pStyle w:val="Subitem"/>
      </w:pPr>
      <w:r w:rsidRPr="008E1BDF">
        <w:lastRenderedPageBreak/>
        <w:t>(2</w:t>
      </w:r>
      <w:r w:rsidR="00D749D4" w:rsidRPr="008E1BDF">
        <w:t>)</w:t>
      </w:r>
      <w:r w:rsidR="00D749D4" w:rsidRPr="008E1BDF">
        <w:tab/>
      </w:r>
      <w:r w:rsidRPr="008E1BDF">
        <w:t xml:space="preserve">Without limiting </w:t>
      </w:r>
      <w:proofErr w:type="spellStart"/>
      <w:r w:rsidR="008E1BDF" w:rsidRPr="008E1BDF">
        <w:t>subitem</w:t>
      </w:r>
      <w:proofErr w:type="spellEnd"/>
      <w:r w:rsidR="008E1BDF" w:rsidRPr="008E1BDF">
        <w:t> (</w:t>
      </w:r>
      <w:r w:rsidRPr="008E1BDF">
        <w:t xml:space="preserve">1), the </w:t>
      </w:r>
      <w:r w:rsidR="00D749D4" w:rsidRPr="008E1BDF">
        <w:t xml:space="preserve">rules </w:t>
      </w:r>
      <w:r w:rsidRPr="008E1BDF">
        <w:t xml:space="preserve">may </w:t>
      </w:r>
      <w:r w:rsidR="00D749D4" w:rsidRPr="008E1BDF">
        <w:t>prescrib</w:t>
      </w:r>
      <w:r w:rsidRPr="008E1BDF">
        <w:t>e</w:t>
      </w:r>
      <w:r w:rsidR="00D749D4" w:rsidRPr="008E1BDF">
        <w:t xml:space="preserve"> matters of a transitional nature (including prescribing any saving or application provisions) relating to:</w:t>
      </w:r>
    </w:p>
    <w:p w:rsidR="00D749D4" w:rsidRPr="008E1BDF" w:rsidRDefault="00D749D4" w:rsidP="008E1BDF">
      <w:pPr>
        <w:pStyle w:val="paragraph"/>
      </w:pPr>
      <w:r w:rsidRPr="008E1BDF">
        <w:tab/>
        <w:t>(a)</w:t>
      </w:r>
      <w:r w:rsidRPr="008E1BDF">
        <w:tab/>
        <w:t>the amendments made by Part</w:t>
      </w:r>
      <w:r w:rsidR="008E1BDF" w:rsidRPr="008E1BDF">
        <w:t> </w:t>
      </w:r>
      <w:r w:rsidRPr="008E1BDF">
        <w:t>1 of this Schedule; or</w:t>
      </w:r>
    </w:p>
    <w:p w:rsidR="00D749D4" w:rsidRPr="008E1BDF" w:rsidRDefault="00D749D4" w:rsidP="008E1BDF">
      <w:pPr>
        <w:pStyle w:val="paragraph"/>
      </w:pPr>
      <w:r w:rsidRPr="008E1BDF">
        <w:tab/>
        <w:t>(b)</w:t>
      </w:r>
      <w:r w:rsidRPr="008E1BDF">
        <w:tab/>
        <w:t>a matter referred to in a provision of this Part</w:t>
      </w:r>
      <w:r w:rsidR="00EF2542" w:rsidRPr="008E1BDF">
        <w:t>.</w:t>
      </w:r>
    </w:p>
    <w:p w:rsidR="00D749D4" w:rsidRPr="008E1BDF" w:rsidRDefault="004C4E29" w:rsidP="008E1BDF">
      <w:pPr>
        <w:pStyle w:val="Subitem"/>
      </w:pPr>
      <w:r w:rsidRPr="008E1BDF">
        <w:t>(3</w:t>
      </w:r>
      <w:r w:rsidR="00EF2542" w:rsidRPr="008E1BDF">
        <w:t>)</w:t>
      </w:r>
      <w:r w:rsidR="00EF2542" w:rsidRPr="008E1BDF">
        <w:tab/>
        <w:t xml:space="preserve">Without limiting </w:t>
      </w:r>
      <w:proofErr w:type="spellStart"/>
      <w:r w:rsidR="008E1BDF" w:rsidRPr="008E1BDF">
        <w:t>subitem</w:t>
      </w:r>
      <w:proofErr w:type="spellEnd"/>
      <w:r w:rsidR="008E1BDF" w:rsidRPr="008E1BDF">
        <w:t> (</w:t>
      </w:r>
      <w:r w:rsidR="00EF2542" w:rsidRPr="008E1BDF">
        <w:t>1)</w:t>
      </w:r>
      <w:r w:rsidRPr="008E1BDF">
        <w:t xml:space="preserve"> or (2)</w:t>
      </w:r>
      <w:r w:rsidR="00EF2542" w:rsidRPr="008E1BDF">
        <w:t>, the rules may prescribe matters relating to</w:t>
      </w:r>
      <w:r w:rsidRPr="008E1BDF">
        <w:t xml:space="preserve"> </w:t>
      </w:r>
      <w:r w:rsidR="00EF2542" w:rsidRPr="008E1BDF">
        <w:t>agreements</w:t>
      </w:r>
      <w:r w:rsidR="00D749D4" w:rsidRPr="008E1BDF">
        <w:t xml:space="preserve"> made, or purportedly made</w:t>
      </w:r>
      <w:r w:rsidR="00FE2B0D" w:rsidRPr="008E1BDF">
        <w:t>,</w:t>
      </w:r>
      <w:r w:rsidR="00D749D4" w:rsidRPr="008E1BDF">
        <w:t xml:space="preserve"> before </w:t>
      </w:r>
      <w:r w:rsidR="00D64992" w:rsidRPr="008E1BDF">
        <w:t>the commencement of this Act</w:t>
      </w:r>
      <w:r w:rsidR="00D749D4" w:rsidRPr="008E1BDF">
        <w:t>.</w:t>
      </w:r>
    </w:p>
    <w:p w:rsidR="00D749D4" w:rsidRPr="008E1BDF" w:rsidRDefault="004C4E29" w:rsidP="008E1BDF">
      <w:pPr>
        <w:pStyle w:val="Subitem"/>
      </w:pPr>
      <w:r w:rsidRPr="008E1BDF">
        <w:t>(4</w:t>
      </w:r>
      <w:r w:rsidR="00D749D4" w:rsidRPr="008E1BDF">
        <w:t>)</w:t>
      </w:r>
      <w:r w:rsidR="00D749D4" w:rsidRPr="008E1BDF">
        <w:tab/>
        <w:t>To avoid doubt, the rules may not do the following:</w:t>
      </w:r>
    </w:p>
    <w:p w:rsidR="00D749D4" w:rsidRPr="008E1BDF" w:rsidRDefault="00D749D4" w:rsidP="008E1BDF">
      <w:pPr>
        <w:pStyle w:val="paragraph"/>
      </w:pPr>
      <w:r w:rsidRPr="008E1BDF">
        <w:tab/>
        <w:t>(a)</w:t>
      </w:r>
      <w:r w:rsidRPr="008E1BDF">
        <w:tab/>
        <w:t>create an offence or civil penalty;</w:t>
      </w:r>
    </w:p>
    <w:p w:rsidR="00D749D4" w:rsidRPr="008E1BDF" w:rsidRDefault="00D749D4" w:rsidP="008E1BDF">
      <w:pPr>
        <w:pStyle w:val="paragraph"/>
      </w:pPr>
      <w:r w:rsidRPr="008E1BDF">
        <w:tab/>
        <w:t>(b)</w:t>
      </w:r>
      <w:r w:rsidRPr="008E1BDF">
        <w:tab/>
        <w:t>provide powers of:</w:t>
      </w:r>
    </w:p>
    <w:p w:rsidR="00D749D4" w:rsidRPr="008E1BDF" w:rsidRDefault="00D749D4" w:rsidP="008E1BDF">
      <w:pPr>
        <w:pStyle w:val="paragraphsub"/>
      </w:pPr>
      <w:r w:rsidRPr="008E1BDF">
        <w:tab/>
        <w:t>(i)</w:t>
      </w:r>
      <w:r w:rsidRPr="008E1BDF">
        <w:tab/>
        <w:t>arrest or detention; or</w:t>
      </w:r>
    </w:p>
    <w:p w:rsidR="00D749D4" w:rsidRPr="008E1BDF" w:rsidRDefault="00D749D4" w:rsidP="008E1BDF">
      <w:pPr>
        <w:pStyle w:val="paragraphsub"/>
      </w:pPr>
      <w:r w:rsidRPr="008E1BDF">
        <w:tab/>
        <w:t>(ii)</w:t>
      </w:r>
      <w:r w:rsidRPr="008E1BDF">
        <w:tab/>
        <w:t>entry, search or seizure;</w:t>
      </w:r>
    </w:p>
    <w:p w:rsidR="00D749D4" w:rsidRPr="008E1BDF" w:rsidRDefault="00D749D4" w:rsidP="008E1BDF">
      <w:pPr>
        <w:pStyle w:val="paragraph"/>
      </w:pPr>
      <w:r w:rsidRPr="008E1BDF">
        <w:tab/>
        <w:t>(c)</w:t>
      </w:r>
      <w:r w:rsidRPr="008E1BDF">
        <w:tab/>
        <w:t>impose a tax;</w:t>
      </w:r>
    </w:p>
    <w:p w:rsidR="00D749D4" w:rsidRPr="008E1BDF" w:rsidRDefault="00D749D4" w:rsidP="008E1BDF">
      <w:pPr>
        <w:pStyle w:val="paragraph"/>
      </w:pPr>
      <w:r w:rsidRPr="008E1BDF">
        <w:tab/>
        <w:t>(d)</w:t>
      </w:r>
      <w:r w:rsidRPr="008E1BDF">
        <w:tab/>
        <w:t>set an amount to be appropriated from the Consolidated Revenue Fund under an appropriation in this Act;</w:t>
      </w:r>
    </w:p>
    <w:p w:rsidR="00D749D4" w:rsidRPr="008E1BDF" w:rsidRDefault="00D749D4" w:rsidP="008E1BDF">
      <w:pPr>
        <w:pStyle w:val="paragraph"/>
      </w:pPr>
      <w:r w:rsidRPr="008E1BDF">
        <w:tab/>
        <w:t>(e)</w:t>
      </w:r>
      <w:r w:rsidRPr="008E1BDF">
        <w:tab/>
        <w:t>directly amend the text of this Act.</w:t>
      </w:r>
    </w:p>
    <w:p w:rsidR="002B7774" w:rsidRDefault="004C4E29" w:rsidP="008E1BDF">
      <w:pPr>
        <w:pStyle w:val="Subitem"/>
      </w:pPr>
      <w:r w:rsidRPr="008E1BDF">
        <w:t>(5</w:t>
      </w:r>
      <w:r w:rsidR="00D749D4" w:rsidRPr="008E1BDF">
        <w:t>)</w:t>
      </w:r>
      <w:r w:rsidR="00D749D4" w:rsidRPr="008E1BDF">
        <w:tab/>
        <w:t xml:space="preserve">This Act (other than </w:t>
      </w:r>
      <w:proofErr w:type="spellStart"/>
      <w:r w:rsidR="008E1BDF" w:rsidRPr="008E1BDF">
        <w:t>subitem</w:t>
      </w:r>
      <w:proofErr w:type="spellEnd"/>
      <w:r w:rsidR="008E1BDF" w:rsidRPr="008E1BDF">
        <w:t> (</w:t>
      </w:r>
      <w:r w:rsidRPr="008E1BDF">
        <w:t>4</w:t>
      </w:r>
      <w:r w:rsidR="00D749D4" w:rsidRPr="008E1BDF">
        <w:t xml:space="preserve">)) does not limit the rules that may be made for the purposes of </w:t>
      </w:r>
      <w:proofErr w:type="spellStart"/>
      <w:r w:rsidR="008E1BDF" w:rsidRPr="008E1BDF">
        <w:t>subitem</w:t>
      </w:r>
      <w:proofErr w:type="spellEnd"/>
      <w:r w:rsidR="008E1BDF" w:rsidRPr="008E1BDF">
        <w:t> (</w:t>
      </w:r>
      <w:r w:rsidR="00D749D4" w:rsidRPr="008E1BDF">
        <w:t>1).</w:t>
      </w:r>
    </w:p>
    <w:p w:rsidR="00583EA9" w:rsidRDefault="00583EA9" w:rsidP="00583EA9"/>
    <w:p w:rsidR="00583EA9" w:rsidRDefault="00583EA9" w:rsidP="00583EA9">
      <w:pPr>
        <w:pStyle w:val="AssentBk"/>
      </w:pPr>
    </w:p>
    <w:p w:rsidR="00583EA9" w:rsidRDefault="00583EA9" w:rsidP="00583EA9">
      <w:pPr>
        <w:pStyle w:val="AssentBk"/>
      </w:pPr>
    </w:p>
    <w:p w:rsidR="00583EA9" w:rsidRDefault="00583EA9" w:rsidP="00583EA9">
      <w:pPr>
        <w:pStyle w:val="2ndRd"/>
        <w:keepNext/>
        <w:pBdr>
          <w:top w:val="single" w:sz="2" w:space="1" w:color="auto"/>
        </w:pBdr>
      </w:pPr>
    </w:p>
    <w:p w:rsidR="00583EA9" w:rsidRDefault="00583EA9" w:rsidP="000C5962">
      <w:pPr>
        <w:pStyle w:val="2ndRd"/>
        <w:keepNext/>
        <w:spacing w:line="260" w:lineRule="atLeast"/>
        <w:rPr>
          <w:i/>
        </w:rPr>
      </w:pPr>
      <w:r>
        <w:t>[</w:t>
      </w:r>
      <w:r>
        <w:rPr>
          <w:i/>
        </w:rPr>
        <w:t>Minister’s second reading speech made in—</w:t>
      </w:r>
    </w:p>
    <w:p w:rsidR="00583EA9" w:rsidRDefault="00583EA9" w:rsidP="000C5962">
      <w:pPr>
        <w:pStyle w:val="2ndRd"/>
        <w:keepNext/>
        <w:spacing w:line="260" w:lineRule="atLeast"/>
        <w:rPr>
          <w:i/>
        </w:rPr>
      </w:pPr>
      <w:r>
        <w:rPr>
          <w:i/>
        </w:rPr>
        <w:t>House of Representatives on 15 February 2017</w:t>
      </w:r>
    </w:p>
    <w:p w:rsidR="00583EA9" w:rsidRDefault="00583EA9" w:rsidP="000C5962">
      <w:pPr>
        <w:pStyle w:val="2ndRd"/>
        <w:keepNext/>
        <w:spacing w:line="260" w:lineRule="atLeast"/>
        <w:rPr>
          <w:i/>
        </w:rPr>
      </w:pPr>
      <w:r>
        <w:rPr>
          <w:i/>
        </w:rPr>
        <w:t>Senate on 16 February 2017</w:t>
      </w:r>
      <w:r>
        <w:t>]</w:t>
      </w:r>
    </w:p>
    <w:p w:rsidR="00583EA9" w:rsidRDefault="00583EA9" w:rsidP="000C5962"/>
    <w:p w:rsidR="009E1234" w:rsidRPr="00583EA9" w:rsidRDefault="00583EA9" w:rsidP="0086350E">
      <w:pPr>
        <w:framePr w:hSpace="180" w:wrap="around" w:vAnchor="text" w:hAnchor="page" w:x="2386" w:y="2738"/>
      </w:pPr>
      <w:r>
        <w:t>(32/17)</w:t>
      </w:r>
    </w:p>
    <w:p w:rsidR="00583EA9" w:rsidRDefault="00583EA9" w:rsidP="0086350E"/>
    <w:sectPr w:rsidR="00583EA9" w:rsidSect="009E1234">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95A" w:rsidRDefault="00AC095A" w:rsidP="0048364F">
      <w:pPr>
        <w:spacing w:line="240" w:lineRule="auto"/>
      </w:pPr>
      <w:r>
        <w:separator/>
      </w:r>
    </w:p>
  </w:endnote>
  <w:endnote w:type="continuationSeparator" w:id="0">
    <w:p w:rsidR="00AC095A" w:rsidRDefault="00AC095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5A" w:rsidRPr="005F1388" w:rsidRDefault="00AC095A" w:rsidP="008E1BD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EA9" w:rsidRDefault="00583EA9" w:rsidP="007517B8">
    <w:pPr>
      <w:pStyle w:val="ScalePlusRef"/>
    </w:pPr>
    <w:r>
      <w:t>Note: An electronic version of this Act is available on the Federal Register of Legislation (</w:t>
    </w:r>
    <w:hyperlink r:id="rId1" w:history="1">
      <w:r>
        <w:t>https://www.legislation.gov.au/</w:t>
      </w:r>
    </w:hyperlink>
    <w:r>
      <w:t>)</w:t>
    </w:r>
  </w:p>
  <w:p w:rsidR="00583EA9" w:rsidRDefault="00583EA9" w:rsidP="007517B8"/>
  <w:p w:rsidR="00583EA9" w:rsidRDefault="00583EA9" w:rsidP="007517B8"/>
  <w:p w:rsidR="00AC095A" w:rsidRDefault="00AC095A" w:rsidP="008E1BDF">
    <w:pPr>
      <w:pStyle w:val="Footer"/>
      <w:spacing w:before="120"/>
    </w:pPr>
  </w:p>
  <w:p w:rsidR="00AC095A" w:rsidRPr="005F1388" w:rsidRDefault="00AC095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5A" w:rsidRPr="00ED79B6" w:rsidRDefault="00AC095A" w:rsidP="008E1BD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5A" w:rsidRDefault="00AC095A" w:rsidP="008E1BD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095A" w:rsidTr="00AC095A">
      <w:tc>
        <w:tcPr>
          <w:tcW w:w="646" w:type="dxa"/>
        </w:tcPr>
        <w:p w:rsidR="00AC095A" w:rsidRDefault="00AC095A" w:rsidP="00AC095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66F08">
            <w:rPr>
              <w:i/>
              <w:noProof/>
              <w:sz w:val="18"/>
            </w:rPr>
            <w:t>v</w:t>
          </w:r>
          <w:r w:rsidRPr="00ED79B6">
            <w:rPr>
              <w:i/>
              <w:sz w:val="18"/>
            </w:rPr>
            <w:fldChar w:fldCharType="end"/>
          </w:r>
        </w:p>
      </w:tc>
      <w:tc>
        <w:tcPr>
          <w:tcW w:w="5387" w:type="dxa"/>
        </w:tcPr>
        <w:p w:rsidR="00AC095A" w:rsidRDefault="00C00A20" w:rsidP="00AC095A">
          <w:pPr>
            <w:jc w:val="center"/>
            <w:rPr>
              <w:sz w:val="18"/>
            </w:rPr>
          </w:pPr>
          <w:r>
            <w:rPr>
              <w:i/>
              <w:sz w:val="18"/>
            </w:rPr>
            <w:t>Native Title Amendment (Indigenous Land Use Agreements) Act 2017</w:t>
          </w:r>
        </w:p>
      </w:tc>
      <w:tc>
        <w:tcPr>
          <w:tcW w:w="1270" w:type="dxa"/>
        </w:tcPr>
        <w:p w:rsidR="00AC095A" w:rsidRDefault="00C00A20" w:rsidP="00AC095A">
          <w:pPr>
            <w:jc w:val="right"/>
            <w:rPr>
              <w:sz w:val="18"/>
            </w:rPr>
          </w:pPr>
          <w:r>
            <w:rPr>
              <w:i/>
              <w:sz w:val="18"/>
            </w:rPr>
            <w:t>No.      , 2017</w:t>
          </w:r>
        </w:p>
      </w:tc>
    </w:tr>
  </w:tbl>
  <w:p w:rsidR="00AC095A" w:rsidRDefault="00AC095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5A" w:rsidRDefault="00AC095A" w:rsidP="008E1BD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C095A" w:rsidTr="00AC095A">
      <w:tc>
        <w:tcPr>
          <w:tcW w:w="1247" w:type="dxa"/>
        </w:tcPr>
        <w:p w:rsidR="00AC095A" w:rsidRDefault="00C00A20" w:rsidP="008B3C89">
          <w:pPr>
            <w:rPr>
              <w:i/>
              <w:sz w:val="18"/>
            </w:rPr>
          </w:pPr>
          <w:r>
            <w:rPr>
              <w:i/>
              <w:sz w:val="18"/>
            </w:rPr>
            <w:t>No.</w:t>
          </w:r>
          <w:r w:rsidR="008B3C89">
            <w:rPr>
              <w:i/>
              <w:sz w:val="18"/>
            </w:rPr>
            <w:t xml:space="preserve"> 53</w:t>
          </w:r>
          <w:r>
            <w:rPr>
              <w:i/>
              <w:sz w:val="18"/>
            </w:rPr>
            <w:t>, 2017</w:t>
          </w:r>
        </w:p>
      </w:tc>
      <w:tc>
        <w:tcPr>
          <w:tcW w:w="5387" w:type="dxa"/>
        </w:tcPr>
        <w:p w:rsidR="00AC095A" w:rsidRDefault="00C00A20" w:rsidP="00AC095A">
          <w:pPr>
            <w:jc w:val="center"/>
            <w:rPr>
              <w:i/>
              <w:sz w:val="18"/>
            </w:rPr>
          </w:pPr>
          <w:r>
            <w:rPr>
              <w:i/>
              <w:sz w:val="18"/>
            </w:rPr>
            <w:t>Native Title Amendment (Indigenous Land Use Agreements) Act 2017</w:t>
          </w:r>
        </w:p>
      </w:tc>
      <w:tc>
        <w:tcPr>
          <w:tcW w:w="669" w:type="dxa"/>
        </w:tcPr>
        <w:p w:rsidR="00AC095A" w:rsidRDefault="00AC095A" w:rsidP="00AC095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66F08">
            <w:rPr>
              <w:i/>
              <w:noProof/>
              <w:sz w:val="18"/>
            </w:rPr>
            <w:t>i</w:t>
          </w:r>
          <w:r w:rsidRPr="00ED79B6">
            <w:rPr>
              <w:i/>
              <w:sz w:val="18"/>
            </w:rPr>
            <w:fldChar w:fldCharType="end"/>
          </w:r>
        </w:p>
      </w:tc>
    </w:tr>
  </w:tbl>
  <w:p w:rsidR="00AC095A" w:rsidRPr="00ED79B6" w:rsidRDefault="00AC095A"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5A" w:rsidRPr="00A961C4" w:rsidRDefault="00AC095A" w:rsidP="008E1BD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095A" w:rsidTr="005A3886">
      <w:tc>
        <w:tcPr>
          <w:tcW w:w="646" w:type="dxa"/>
        </w:tcPr>
        <w:p w:rsidR="00AC095A" w:rsidRDefault="00AC095A" w:rsidP="00AC095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66F08">
            <w:rPr>
              <w:i/>
              <w:noProof/>
              <w:sz w:val="18"/>
            </w:rPr>
            <w:t>8</w:t>
          </w:r>
          <w:r w:rsidRPr="007A1328">
            <w:rPr>
              <w:i/>
              <w:sz w:val="18"/>
            </w:rPr>
            <w:fldChar w:fldCharType="end"/>
          </w:r>
        </w:p>
      </w:tc>
      <w:tc>
        <w:tcPr>
          <w:tcW w:w="5387" w:type="dxa"/>
        </w:tcPr>
        <w:p w:rsidR="00AC095A" w:rsidRDefault="00C00A20" w:rsidP="00AC095A">
          <w:pPr>
            <w:jc w:val="center"/>
            <w:rPr>
              <w:sz w:val="18"/>
            </w:rPr>
          </w:pPr>
          <w:r>
            <w:rPr>
              <w:i/>
              <w:sz w:val="18"/>
            </w:rPr>
            <w:t>Native Title Amendment (Indigenous Land Use Agreements) Act 2017</w:t>
          </w:r>
        </w:p>
      </w:tc>
      <w:tc>
        <w:tcPr>
          <w:tcW w:w="1270" w:type="dxa"/>
        </w:tcPr>
        <w:p w:rsidR="00AC095A" w:rsidRDefault="008B3C89" w:rsidP="00AC095A">
          <w:pPr>
            <w:jc w:val="right"/>
            <w:rPr>
              <w:sz w:val="18"/>
            </w:rPr>
          </w:pPr>
          <w:r>
            <w:rPr>
              <w:i/>
              <w:sz w:val="18"/>
            </w:rPr>
            <w:t>No. 53, 2017</w:t>
          </w:r>
        </w:p>
      </w:tc>
    </w:tr>
  </w:tbl>
  <w:p w:rsidR="00AC095A" w:rsidRPr="00A961C4" w:rsidRDefault="00AC095A"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5A" w:rsidRPr="00A961C4" w:rsidRDefault="00AC095A" w:rsidP="008E1BD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C095A" w:rsidTr="005A3886">
      <w:tc>
        <w:tcPr>
          <w:tcW w:w="1247" w:type="dxa"/>
        </w:tcPr>
        <w:p w:rsidR="00AC095A" w:rsidRDefault="008B3C89" w:rsidP="00AC095A">
          <w:pPr>
            <w:rPr>
              <w:sz w:val="18"/>
            </w:rPr>
          </w:pPr>
          <w:r>
            <w:rPr>
              <w:i/>
              <w:sz w:val="18"/>
            </w:rPr>
            <w:t>No. 53, 2017</w:t>
          </w:r>
        </w:p>
      </w:tc>
      <w:tc>
        <w:tcPr>
          <w:tcW w:w="5387" w:type="dxa"/>
        </w:tcPr>
        <w:p w:rsidR="00AC095A" w:rsidRDefault="00C00A20" w:rsidP="00AC095A">
          <w:pPr>
            <w:jc w:val="center"/>
            <w:rPr>
              <w:sz w:val="18"/>
            </w:rPr>
          </w:pPr>
          <w:r>
            <w:rPr>
              <w:i/>
              <w:sz w:val="18"/>
            </w:rPr>
            <w:t>Native Title Amendment (Indigenous Land Use Agreements) Act 2017</w:t>
          </w:r>
        </w:p>
      </w:tc>
      <w:tc>
        <w:tcPr>
          <w:tcW w:w="669" w:type="dxa"/>
        </w:tcPr>
        <w:p w:rsidR="00AC095A" w:rsidRDefault="00AC095A" w:rsidP="00AC095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66F08">
            <w:rPr>
              <w:i/>
              <w:noProof/>
              <w:sz w:val="18"/>
            </w:rPr>
            <w:t>7</w:t>
          </w:r>
          <w:r w:rsidRPr="007A1328">
            <w:rPr>
              <w:i/>
              <w:sz w:val="18"/>
            </w:rPr>
            <w:fldChar w:fldCharType="end"/>
          </w:r>
        </w:p>
      </w:tc>
    </w:tr>
  </w:tbl>
  <w:p w:rsidR="00AC095A" w:rsidRPr="00055B5C" w:rsidRDefault="00AC095A"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5A" w:rsidRPr="00A961C4" w:rsidRDefault="00AC095A" w:rsidP="008E1BD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C095A" w:rsidTr="005A3886">
      <w:tc>
        <w:tcPr>
          <w:tcW w:w="1247" w:type="dxa"/>
        </w:tcPr>
        <w:p w:rsidR="00AC095A" w:rsidRDefault="008B3C89" w:rsidP="00AC095A">
          <w:pPr>
            <w:rPr>
              <w:sz w:val="18"/>
            </w:rPr>
          </w:pPr>
          <w:r>
            <w:rPr>
              <w:i/>
              <w:sz w:val="18"/>
            </w:rPr>
            <w:t>No. 53, 2017</w:t>
          </w:r>
        </w:p>
      </w:tc>
      <w:tc>
        <w:tcPr>
          <w:tcW w:w="5387" w:type="dxa"/>
        </w:tcPr>
        <w:p w:rsidR="00AC095A" w:rsidRDefault="00C00A20" w:rsidP="00AC095A">
          <w:pPr>
            <w:jc w:val="center"/>
            <w:rPr>
              <w:sz w:val="18"/>
            </w:rPr>
          </w:pPr>
          <w:r>
            <w:rPr>
              <w:i/>
              <w:sz w:val="18"/>
            </w:rPr>
            <w:t>Native Title Amendment (Indigenous Land Use Agreements) Act 2017</w:t>
          </w:r>
        </w:p>
      </w:tc>
      <w:tc>
        <w:tcPr>
          <w:tcW w:w="669" w:type="dxa"/>
        </w:tcPr>
        <w:p w:rsidR="00AC095A" w:rsidRDefault="00AC095A" w:rsidP="00AC095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66F08">
            <w:rPr>
              <w:i/>
              <w:noProof/>
              <w:sz w:val="18"/>
            </w:rPr>
            <w:t>1</w:t>
          </w:r>
          <w:r w:rsidRPr="007A1328">
            <w:rPr>
              <w:i/>
              <w:sz w:val="18"/>
            </w:rPr>
            <w:fldChar w:fldCharType="end"/>
          </w:r>
        </w:p>
      </w:tc>
    </w:tr>
  </w:tbl>
  <w:p w:rsidR="00AC095A" w:rsidRPr="00A961C4" w:rsidRDefault="00AC095A"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95A" w:rsidRDefault="00AC095A" w:rsidP="0048364F">
      <w:pPr>
        <w:spacing w:line="240" w:lineRule="auto"/>
      </w:pPr>
      <w:r>
        <w:separator/>
      </w:r>
    </w:p>
  </w:footnote>
  <w:footnote w:type="continuationSeparator" w:id="0">
    <w:p w:rsidR="00AC095A" w:rsidRDefault="00AC095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5A" w:rsidRPr="005F1388" w:rsidRDefault="00AC095A"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5A" w:rsidRPr="005F1388" w:rsidRDefault="00AC095A"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5A" w:rsidRPr="005F1388" w:rsidRDefault="00AC095A"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5A" w:rsidRPr="00ED79B6" w:rsidRDefault="00AC095A"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5A" w:rsidRPr="00ED79B6" w:rsidRDefault="00AC095A"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5A" w:rsidRPr="00ED79B6" w:rsidRDefault="00AC095A"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5A" w:rsidRPr="00A961C4" w:rsidRDefault="00AC095A" w:rsidP="0048364F">
    <w:pPr>
      <w:rPr>
        <w:b/>
        <w:sz w:val="20"/>
      </w:rPr>
    </w:pPr>
    <w:r>
      <w:rPr>
        <w:b/>
        <w:sz w:val="20"/>
      </w:rPr>
      <w:fldChar w:fldCharType="begin"/>
    </w:r>
    <w:r>
      <w:rPr>
        <w:b/>
        <w:sz w:val="20"/>
      </w:rPr>
      <w:instrText xml:space="preserve"> STYLEREF CharAmSchNo </w:instrText>
    </w:r>
    <w:r w:rsidR="00C66F08">
      <w:rPr>
        <w:b/>
        <w:sz w:val="20"/>
      </w:rPr>
      <w:fldChar w:fldCharType="separate"/>
    </w:r>
    <w:r w:rsidR="00C66F0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C66F08">
      <w:rPr>
        <w:sz w:val="20"/>
      </w:rPr>
      <w:fldChar w:fldCharType="separate"/>
    </w:r>
    <w:r w:rsidR="00C66F08">
      <w:rPr>
        <w:noProof/>
        <w:sz w:val="20"/>
      </w:rPr>
      <w:t>Amendments</w:t>
    </w:r>
    <w:r>
      <w:rPr>
        <w:sz w:val="20"/>
      </w:rPr>
      <w:fldChar w:fldCharType="end"/>
    </w:r>
  </w:p>
  <w:p w:rsidR="00AC095A" w:rsidRPr="00A961C4" w:rsidRDefault="00AC095A" w:rsidP="0048364F">
    <w:pPr>
      <w:rPr>
        <w:b/>
        <w:sz w:val="20"/>
      </w:rPr>
    </w:pPr>
    <w:r>
      <w:rPr>
        <w:b/>
        <w:sz w:val="20"/>
      </w:rPr>
      <w:fldChar w:fldCharType="begin"/>
    </w:r>
    <w:r>
      <w:rPr>
        <w:b/>
        <w:sz w:val="20"/>
      </w:rPr>
      <w:instrText xml:space="preserve"> STYLEREF CharAmPartNo </w:instrText>
    </w:r>
    <w:r w:rsidR="00C66F08">
      <w:rPr>
        <w:b/>
        <w:sz w:val="20"/>
      </w:rPr>
      <w:fldChar w:fldCharType="separate"/>
    </w:r>
    <w:r w:rsidR="00C66F08">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C66F08">
      <w:rPr>
        <w:sz w:val="20"/>
      </w:rPr>
      <w:fldChar w:fldCharType="separate"/>
    </w:r>
    <w:r w:rsidR="00C66F08">
      <w:rPr>
        <w:noProof/>
        <w:sz w:val="20"/>
      </w:rPr>
      <w:t>Application, transitional and saving provisions</w:t>
    </w:r>
    <w:r>
      <w:rPr>
        <w:sz w:val="20"/>
      </w:rPr>
      <w:fldChar w:fldCharType="end"/>
    </w:r>
  </w:p>
  <w:p w:rsidR="00AC095A" w:rsidRPr="00A961C4" w:rsidRDefault="00AC095A"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5A" w:rsidRPr="00A961C4" w:rsidRDefault="00AC095A" w:rsidP="0048364F">
    <w:pPr>
      <w:jc w:val="right"/>
      <w:rPr>
        <w:sz w:val="20"/>
      </w:rPr>
    </w:pPr>
    <w:r w:rsidRPr="00A961C4">
      <w:rPr>
        <w:sz w:val="20"/>
      </w:rPr>
      <w:fldChar w:fldCharType="begin"/>
    </w:r>
    <w:r w:rsidRPr="00A961C4">
      <w:rPr>
        <w:sz w:val="20"/>
      </w:rPr>
      <w:instrText xml:space="preserve"> STYLEREF CharAmSchText </w:instrText>
    </w:r>
    <w:r w:rsidR="00C66F08">
      <w:rPr>
        <w:sz w:val="20"/>
      </w:rPr>
      <w:fldChar w:fldCharType="separate"/>
    </w:r>
    <w:r w:rsidR="00C66F08">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C66F08">
      <w:rPr>
        <w:b/>
        <w:sz w:val="20"/>
      </w:rPr>
      <w:fldChar w:fldCharType="separate"/>
    </w:r>
    <w:r w:rsidR="00C66F08">
      <w:rPr>
        <w:b/>
        <w:noProof/>
        <w:sz w:val="20"/>
      </w:rPr>
      <w:t>Schedule 1</w:t>
    </w:r>
    <w:r>
      <w:rPr>
        <w:b/>
        <w:sz w:val="20"/>
      </w:rPr>
      <w:fldChar w:fldCharType="end"/>
    </w:r>
  </w:p>
  <w:p w:rsidR="00AC095A" w:rsidRPr="00A961C4" w:rsidRDefault="00AC095A" w:rsidP="0048364F">
    <w:pPr>
      <w:jc w:val="right"/>
      <w:rPr>
        <w:b/>
        <w:sz w:val="20"/>
      </w:rPr>
    </w:pPr>
    <w:r w:rsidRPr="00A961C4">
      <w:rPr>
        <w:sz w:val="20"/>
      </w:rPr>
      <w:fldChar w:fldCharType="begin"/>
    </w:r>
    <w:r w:rsidRPr="00A961C4">
      <w:rPr>
        <w:sz w:val="20"/>
      </w:rPr>
      <w:instrText xml:space="preserve"> STYLEREF CharAmPartText </w:instrText>
    </w:r>
    <w:r w:rsidR="00C66F08">
      <w:rPr>
        <w:sz w:val="20"/>
      </w:rPr>
      <w:fldChar w:fldCharType="separate"/>
    </w:r>
    <w:r w:rsidR="00C66F08">
      <w:rPr>
        <w:noProof/>
        <w:sz w:val="20"/>
      </w:rPr>
      <w:t>Application, transitional and saving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C66F08">
      <w:rPr>
        <w:b/>
        <w:sz w:val="20"/>
      </w:rPr>
      <w:fldChar w:fldCharType="separate"/>
    </w:r>
    <w:r w:rsidR="00C66F08">
      <w:rPr>
        <w:b/>
        <w:noProof/>
        <w:sz w:val="20"/>
      </w:rPr>
      <w:t>Part 2</w:t>
    </w:r>
    <w:r w:rsidRPr="00A961C4">
      <w:rPr>
        <w:b/>
        <w:sz w:val="20"/>
      </w:rPr>
      <w:fldChar w:fldCharType="end"/>
    </w:r>
  </w:p>
  <w:p w:rsidR="00AC095A" w:rsidRPr="00A961C4" w:rsidRDefault="00AC095A"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5A" w:rsidRPr="00A961C4" w:rsidRDefault="00AC095A"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8CC"/>
    <w:rsid w:val="00007FF0"/>
    <w:rsid w:val="000113BC"/>
    <w:rsid w:val="000136AF"/>
    <w:rsid w:val="0003355B"/>
    <w:rsid w:val="0003690D"/>
    <w:rsid w:val="000417C9"/>
    <w:rsid w:val="000539F8"/>
    <w:rsid w:val="00055B5C"/>
    <w:rsid w:val="00056391"/>
    <w:rsid w:val="00060FF9"/>
    <w:rsid w:val="000614BF"/>
    <w:rsid w:val="000647C2"/>
    <w:rsid w:val="0007078B"/>
    <w:rsid w:val="000800F0"/>
    <w:rsid w:val="000B1FD2"/>
    <w:rsid w:val="000D05EF"/>
    <w:rsid w:val="000F21C1"/>
    <w:rsid w:val="000F4760"/>
    <w:rsid w:val="000F4D5F"/>
    <w:rsid w:val="00101D90"/>
    <w:rsid w:val="0010745C"/>
    <w:rsid w:val="00113BD1"/>
    <w:rsid w:val="00122206"/>
    <w:rsid w:val="00123B83"/>
    <w:rsid w:val="0015646E"/>
    <w:rsid w:val="001643C9"/>
    <w:rsid w:val="00165568"/>
    <w:rsid w:val="00166C2F"/>
    <w:rsid w:val="001716C9"/>
    <w:rsid w:val="00173363"/>
    <w:rsid w:val="00173B94"/>
    <w:rsid w:val="001854B4"/>
    <w:rsid w:val="001939E1"/>
    <w:rsid w:val="00195382"/>
    <w:rsid w:val="001A3658"/>
    <w:rsid w:val="001A759A"/>
    <w:rsid w:val="001B7A5D"/>
    <w:rsid w:val="001C2418"/>
    <w:rsid w:val="001C69C4"/>
    <w:rsid w:val="001E3590"/>
    <w:rsid w:val="001E7407"/>
    <w:rsid w:val="001F2903"/>
    <w:rsid w:val="00201D27"/>
    <w:rsid w:val="00202618"/>
    <w:rsid w:val="0020444B"/>
    <w:rsid w:val="00240749"/>
    <w:rsid w:val="00263820"/>
    <w:rsid w:val="00275197"/>
    <w:rsid w:val="00293B89"/>
    <w:rsid w:val="00297ECB"/>
    <w:rsid w:val="002B5A30"/>
    <w:rsid w:val="002B7774"/>
    <w:rsid w:val="002C0EA9"/>
    <w:rsid w:val="002D0277"/>
    <w:rsid w:val="002D043A"/>
    <w:rsid w:val="002D395A"/>
    <w:rsid w:val="002E51C3"/>
    <w:rsid w:val="002F1936"/>
    <w:rsid w:val="00304476"/>
    <w:rsid w:val="003415D3"/>
    <w:rsid w:val="00344670"/>
    <w:rsid w:val="00350417"/>
    <w:rsid w:val="00352B0F"/>
    <w:rsid w:val="00356130"/>
    <w:rsid w:val="00361FE9"/>
    <w:rsid w:val="00375C6C"/>
    <w:rsid w:val="00385600"/>
    <w:rsid w:val="003908FD"/>
    <w:rsid w:val="003C5F2B"/>
    <w:rsid w:val="003C7173"/>
    <w:rsid w:val="003D0BFE"/>
    <w:rsid w:val="003D5700"/>
    <w:rsid w:val="004000F6"/>
    <w:rsid w:val="00405579"/>
    <w:rsid w:val="00410B8E"/>
    <w:rsid w:val="004116CD"/>
    <w:rsid w:val="00421FC1"/>
    <w:rsid w:val="004229C7"/>
    <w:rsid w:val="00424CA9"/>
    <w:rsid w:val="00436785"/>
    <w:rsid w:val="00436BD5"/>
    <w:rsid w:val="00437E4B"/>
    <w:rsid w:val="0044291A"/>
    <w:rsid w:val="0045436A"/>
    <w:rsid w:val="0046557E"/>
    <w:rsid w:val="0048196B"/>
    <w:rsid w:val="0048364F"/>
    <w:rsid w:val="00496956"/>
    <w:rsid w:val="00496F97"/>
    <w:rsid w:val="004C4E29"/>
    <w:rsid w:val="004C7C8C"/>
    <w:rsid w:val="004E2A4A"/>
    <w:rsid w:val="004E457E"/>
    <w:rsid w:val="004E48CC"/>
    <w:rsid w:val="004F0D23"/>
    <w:rsid w:val="004F1FAC"/>
    <w:rsid w:val="00516B8D"/>
    <w:rsid w:val="00537FBC"/>
    <w:rsid w:val="00540FAE"/>
    <w:rsid w:val="00543469"/>
    <w:rsid w:val="00551B54"/>
    <w:rsid w:val="00557ADC"/>
    <w:rsid w:val="00557EB1"/>
    <w:rsid w:val="00583EA9"/>
    <w:rsid w:val="00584811"/>
    <w:rsid w:val="00593AA6"/>
    <w:rsid w:val="00594161"/>
    <w:rsid w:val="0059416E"/>
    <w:rsid w:val="00594749"/>
    <w:rsid w:val="005A0D92"/>
    <w:rsid w:val="005A3886"/>
    <w:rsid w:val="005A6150"/>
    <w:rsid w:val="005B4067"/>
    <w:rsid w:val="005C3F41"/>
    <w:rsid w:val="005E152A"/>
    <w:rsid w:val="005E4B24"/>
    <w:rsid w:val="005E71EC"/>
    <w:rsid w:val="00600219"/>
    <w:rsid w:val="00614F41"/>
    <w:rsid w:val="00623BE9"/>
    <w:rsid w:val="00641DE5"/>
    <w:rsid w:val="006551FE"/>
    <w:rsid w:val="00656F0C"/>
    <w:rsid w:val="006606B7"/>
    <w:rsid w:val="00672B70"/>
    <w:rsid w:val="00677CC2"/>
    <w:rsid w:val="00681F92"/>
    <w:rsid w:val="006842C2"/>
    <w:rsid w:val="00685F42"/>
    <w:rsid w:val="006919EF"/>
    <w:rsid w:val="0069207B"/>
    <w:rsid w:val="00697937"/>
    <w:rsid w:val="006B54A8"/>
    <w:rsid w:val="006C0167"/>
    <w:rsid w:val="006C2874"/>
    <w:rsid w:val="006C5E87"/>
    <w:rsid w:val="006C7F8C"/>
    <w:rsid w:val="006D380D"/>
    <w:rsid w:val="006E0135"/>
    <w:rsid w:val="006E303A"/>
    <w:rsid w:val="006E5E4B"/>
    <w:rsid w:val="006F5A66"/>
    <w:rsid w:val="006F7E19"/>
    <w:rsid w:val="00700B2C"/>
    <w:rsid w:val="0070288A"/>
    <w:rsid w:val="00712D8D"/>
    <w:rsid w:val="00713084"/>
    <w:rsid w:val="00713A04"/>
    <w:rsid w:val="00714B26"/>
    <w:rsid w:val="0072054D"/>
    <w:rsid w:val="00731E00"/>
    <w:rsid w:val="007440B7"/>
    <w:rsid w:val="007634AD"/>
    <w:rsid w:val="00766759"/>
    <w:rsid w:val="007715C9"/>
    <w:rsid w:val="00774EDD"/>
    <w:rsid w:val="007757EC"/>
    <w:rsid w:val="007E7D4A"/>
    <w:rsid w:val="007F1F31"/>
    <w:rsid w:val="008006CC"/>
    <w:rsid w:val="00807F18"/>
    <w:rsid w:val="00831BB6"/>
    <w:rsid w:val="00831E8D"/>
    <w:rsid w:val="00853DD7"/>
    <w:rsid w:val="00856A31"/>
    <w:rsid w:val="00856C98"/>
    <w:rsid w:val="00857D6B"/>
    <w:rsid w:val="0086350E"/>
    <w:rsid w:val="008754D0"/>
    <w:rsid w:val="00877D48"/>
    <w:rsid w:val="00883781"/>
    <w:rsid w:val="00885570"/>
    <w:rsid w:val="00887CEA"/>
    <w:rsid w:val="00893958"/>
    <w:rsid w:val="008A2E77"/>
    <w:rsid w:val="008B3C89"/>
    <w:rsid w:val="008C6AC3"/>
    <w:rsid w:val="008C6F6F"/>
    <w:rsid w:val="008D0EE0"/>
    <w:rsid w:val="008E1BDF"/>
    <w:rsid w:val="008F4F1C"/>
    <w:rsid w:val="008F77C4"/>
    <w:rsid w:val="00903345"/>
    <w:rsid w:val="009103F3"/>
    <w:rsid w:val="009203C3"/>
    <w:rsid w:val="00932377"/>
    <w:rsid w:val="00967042"/>
    <w:rsid w:val="0098255A"/>
    <w:rsid w:val="009845BE"/>
    <w:rsid w:val="0099443E"/>
    <w:rsid w:val="009969C9"/>
    <w:rsid w:val="009E1234"/>
    <w:rsid w:val="00A00A72"/>
    <w:rsid w:val="00A048FF"/>
    <w:rsid w:val="00A07A42"/>
    <w:rsid w:val="00A10775"/>
    <w:rsid w:val="00A231E2"/>
    <w:rsid w:val="00A36C48"/>
    <w:rsid w:val="00A41E0B"/>
    <w:rsid w:val="00A55631"/>
    <w:rsid w:val="00A64912"/>
    <w:rsid w:val="00A70A74"/>
    <w:rsid w:val="00A852EC"/>
    <w:rsid w:val="00AA2178"/>
    <w:rsid w:val="00AA3795"/>
    <w:rsid w:val="00AC095A"/>
    <w:rsid w:val="00AC1E75"/>
    <w:rsid w:val="00AD5641"/>
    <w:rsid w:val="00AE1088"/>
    <w:rsid w:val="00AE7969"/>
    <w:rsid w:val="00AF1BA4"/>
    <w:rsid w:val="00B032D8"/>
    <w:rsid w:val="00B30921"/>
    <w:rsid w:val="00B339A3"/>
    <w:rsid w:val="00B33B3C"/>
    <w:rsid w:val="00B44B9A"/>
    <w:rsid w:val="00B6382D"/>
    <w:rsid w:val="00B70B88"/>
    <w:rsid w:val="00B851D1"/>
    <w:rsid w:val="00BA5026"/>
    <w:rsid w:val="00BB40BF"/>
    <w:rsid w:val="00BC0CD1"/>
    <w:rsid w:val="00BD63FD"/>
    <w:rsid w:val="00BE719A"/>
    <w:rsid w:val="00BE720A"/>
    <w:rsid w:val="00BF0461"/>
    <w:rsid w:val="00BF4944"/>
    <w:rsid w:val="00BF56D4"/>
    <w:rsid w:val="00C00A20"/>
    <w:rsid w:val="00C04409"/>
    <w:rsid w:val="00C067E5"/>
    <w:rsid w:val="00C1545A"/>
    <w:rsid w:val="00C15F11"/>
    <w:rsid w:val="00C164CA"/>
    <w:rsid w:val="00C176CF"/>
    <w:rsid w:val="00C237B9"/>
    <w:rsid w:val="00C42BF8"/>
    <w:rsid w:val="00C460AE"/>
    <w:rsid w:val="00C50043"/>
    <w:rsid w:val="00C54E84"/>
    <w:rsid w:val="00C66F08"/>
    <w:rsid w:val="00C7573B"/>
    <w:rsid w:val="00C76CF3"/>
    <w:rsid w:val="00CB0557"/>
    <w:rsid w:val="00CE1E31"/>
    <w:rsid w:val="00CE7257"/>
    <w:rsid w:val="00CF0BB2"/>
    <w:rsid w:val="00D00EAA"/>
    <w:rsid w:val="00D13441"/>
    <w:rsid w:val="00D1520F"/>
    <w:rsid w:val="00D243A3"/>
    <w:rsid w:val="00D477C3"/>
    <w:rsid w:val="00D52EFE"/>
    <w:rsid w:val="00D56D3E"/>
    <w:rsid w:val="00D63EF6"/>
    <w:rsid w:val="00D64992"/>
    <w:rsid w:val="00D70DFB"/>
    <w:rsid w:val="00D73029"/>
    <w:rsid w:val="00D749D4"/>
    <w:rsid w:val="00D766DF"/>
    <w:rsid w:val="00D80414"/>
    <w:rsid w:val="00D95D30"/>
    <w:rsid w:val="00DA13DE"/>
    <w:rsid w:val="00DB5B65"/>
    <w:rsid w:val="00DE2002"/>
    <w:rsid w:val="00DF7AE9"/>
    <w:rsid w:val="00E05704"/>
    <w:rsid w:val="00E24D66"/>
    <w:rsid w:val="00E426A8"/>
    <w:rsid w:val="00E46FBE"/>
    <w:rsid w:val="00E52810"/>
    <w:rsid w:val="00E54292"/>
    <w:rsid w:val="00E569B3"/>
    <w:rsid w:val="00E74DC7"/>
    <w:rsid w:val="00E82BDB"/>
    <w:rsid w:val="00E87699"/>
    <w:rsid w:val="00E913EE"/>
    <w:rsid w:val="00ED492F"/>
    <w:rsid w:val="00EE1B2A"/>
    <w:rsid w:val="00EF1E24"/>
    <w:rsid w:val="00EF2542"/>
    <w:rsid w:val="00EF2E3A"/>
    <w:rsid w:val="00EF6270"/>
    <w:rsid w:val="00F047E2"/>
    <w:rsid w:val="00F078DC"/>
    <w:rsid w:val="00F13E86"/>
    <w:rsid w:val="00F17B00"/>
    <w:rsid w:val="00F45069"/>
    <w:rsid w:val="00F51AE0"/>
    <w:rsid w:val="00F56004"/>
    <w:rsid w:val="00F677A9"/>
    <w:rsid w:val="00F761D0"/>
    <w:rsid w:val="00F83AB2"/>
    <w:rsid w:val="00F84CF5"/>
    <w:rsid w:val="00F92D35"/>
    <w:rsid w:val="00FA420B"/>
    <w:rsid w:val="00FD1E13"/>
    <w:rsid w:val="00FD7EB1"/>
    <w:rsid w:val="00FE2B0D"/>
    <w:rsid w:val="00FE41C9"/>
    <w:rsid w:val="00FE7F93"/>
    <w:rsid w:val="00FF7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1BDF"/>
    <w:pPr>
      <w:spacing w:line="260" w:lineRule="atLeast"/>
    </w:pPr>
    <w:rPr>
      <w:sz w:val="22"/>
    </w:rPr>
  </w:style>
  <w:style w:type="paragraph" w:styleId="Heading1">
    <w:name w:val="heading 1"/>
    <w:basedOn w:val="Normal"/>
    <w:next w:val="Normal"/>
    <w:link w:val="Heading1Char"/>
    <w:uiPriority w:val="9"/>
    <w:qFormat/>
    <w:rsid w:val="004E48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E48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48C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48C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4E48C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48C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48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48C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E48C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E1BDF"/>
  </w:style>
  <w:style w:type="paragraph" w:customStyle="1" w:styleId="OPCParaBase">
    <w:name w:val="OPCParaBase"/>
    <w:link w:val="OPCParaBaseChar"/>
    <w:qFormat/>
    <w:rsid w:val="008E1BD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E1BDF"/>
    <w:pPr>
      <w:spacing w:line="240" w:lineRule="auto"/>
    </w:pPr>
    <w:rPr>
      <w:b/>
      <w:sz w:val="40"/>
    </w:rPr>
  </w:style>
  <w:style w:type="paragraph" w:customStyle="1" w:styleId="ActHead1">
    <w:name w:val="ActHead 1"/>
    <w:aliases w:val="c"/>
    <w:basedOn w:val="OPCParaBase"/>
    <w:next w:val="Normal"/>
    <w:qFormat/>
    <w:rsid w:val="008E1BD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E1BD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E1BD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E1BD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E1BD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E1BD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E1BD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E1BD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E1BD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E1BDF"/>
  </w:style>
  <w:style w:type="paragraph" w:customStyle="1" w:styleId="Blocks">
    <w:name w:val="Blocks"/>
    <w:aliases w:val="bb"/>
    <w:basedOn w:val="OPCParaBase"/>
    <w:qFormat/>
    <w:rsid w:val="008E1BDF"/>
    <w:pPr>
      <w:spacing w:line="240" w:lineRule="auto"/>
    </w:pPr>
    <w:rPr>
      <w:sz w:val="24"/>
    </w:rPr>
  </w:style>
  <w:style w:type="paragraph" w:customStyle="1" w:styleId="BoxText">
    <w:name w:val="BoxText"/>
    <w:aliases w:val="bt"/>
    <w:basedOn w:val="OPCParaBase"/>
    <w:qFormat/>
    <w:rsid w:val="008E1BD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E1BDF"/>
    <w:rPr>
      <w:b/>
    </w:rPr>
  </w:style>
  <w:style w:type="paragraph" w:customStyle="1" w:styleId="BoxHeadItalic">
    <w:name w:val="BoxHeadItalic"/>
    <w:aliases w:val="bhi"/>
    <w:basedOn w:val="BoxText"/>
    <w:next w:val="BoxStep"/>
    <w:qFormat/>
    <w:rsid w:val="008E1BDF"/>
    <w:rPr>
      <w:i/>
    </w:rPr>
  </w:style>
  <w:style w:type="paragraph" w:customStyle="1" w:styleId="BoxList">
    <w:name w:val="BoxList"/>
    <w:aliases w:val="bl"/>
    <w:basedOn w:val="BoxText"/>
    <w:qFormat/>
    <w:rsid w:val="008E1BDF"/>
    <w:pPr>
      <w:ind w:left="1559" w:hanging="425"/>
    </w:pPr>
  </w:style>
  <w:style w:type="paragraph" w:customStyle="1" w:styleId="BoxNote">
    <w:name w:val="BoxNote"/>
    <w:aliases w:val="bn"/>
    <w:basedOn w:val="BoxText"/>
    <w:qFormat/>
    <w:rsid w:val="008E1BDF"/>
    <w:pPr>
      <w:tabs>
        <w:tab w:val="left" w:pos="1985"/>
      </w:tabs>
      <w:spacing w:before="122" w:line="198" w:lineRule="exact"/>
      <w:ind w:left="2948" w:hanging="1814"/>
    </w:pPr>
    <w:rPr>
      <w:sz w:val="18"/>
    </w:rPr>
  </w:style>
  <w:style w:type="paragraph" w:customStyle="1" w:styleId="BoxPara">
    <w:name w:val="BoxPara"/>
    <w:aliases w:val="bp"/>
    <w:basedOn w:val="BoxText"/>
    <w:qFormat/>
    <w:rsid w:val="008E1BDF"/>
    <w:pPr>
      <w:tabs>
        <w:tab w:val="right" w:pos="2268"/>
      </w:tabs>
      <w:ind w:left="2552" w:hanging="1418"/>
    </w:pPr>
  </w:style>
  <w:style w:type="paragraph" w:customStyle="1" w:styleId="BoxStep">
    <w:name w:val="BoxStep"/>
    <w:aliases w:val="bs"/>
    <w:basedOn w:val="BoxText"/>
    <w:qFormat/>
    <w:rsid w:val="008E1BDF"/>
    <w:pPr>
      <w:ind w:left="1985" w:hanging="851"/>
    </w:pPr>
  </w:style>
  <w:style w:type="character" w:customStyle="1" w:styleId="CharAmPartNo">
    <w:name w:val="CharAmPartNo"/>
    <w:basedOn w:val="OPCCharBase"/>
    <w:qFormat/>
    <w:rsid w:val="008E1BDF"/>
  </w:style>
  <w:style w:type="character" w:customStyle="1" w:styleId="CharAmPartText">
    <w:name w:val="CharAmPartText"/>
    <w:basedOn w:val="OPCCharBase"/>
    <w:qFormat/>
    <w:rsid w:val="008E1BDF"/>
  </w:style>
  <w:style w:type="character" w:customStyle="1" w:styleId="CharAmSchNo">
    <w:name w:val="CharAmSchNo"/>
    <w:basedOn w:val="OPCCharBase"/>
    <w:qFormat/>
    <w:rsid w:val="008E1BDF"/>
  </w:style>
  <w:style w:type="character" w:customStyle="1" w:styleId="CharAmSchText">
    <w:name w:val="CharAmSchText"/>
    <w:basedOn w:val="OPCCharBase"/>
    <w:qFormat/>
    <w:rsid w:val="008E1BDF"/>
  </w:style>
  <w:style w:type="character" w:customStyle="1" w:styleId="CharBoldItalic">
    <w:name w:val="CharBoldItalic"/>
    <w:basedOn w:val="OPCCharBase"/>
    <w:uiPriority w:val="1"/>
    <w:qFormat/>
    <w:rsid w:val="008E1BDF"/>
    <w:rPr>
      <w:b/>
      <w:i/>
    </w:rPr>
  </w:style>
  <w:style w:type="character" w:customStyle="1" w:styleId="CharChapNo">
    <w:name w:val="CharChapNo"/>
    <w:basedOn w:val="OPCCharBase"/>
    <w:uiPriority w:val="1"/>
    <w:qFormat/>
    <w:rsid w:val="008E1BDF"/>
  </w:style>
  <w:style w:type="character" w:customStyle="1" w:styleId="CharChapText">
    <w:name w:val="CharChapText"/>
    <w:basedOn w:val="OPCCharBase"/>
    <w:uiPriority w:val="1"/>
    <w:qFormat/>
    <w:rsid w:val="008E1BDF"/>
  </w:style>
  <w:style w:type="character" w:customStyle="1" w:styleId="CharDivNo">
    <w:name w:val="CharDivNo"/>
    <w:basedOn w:val="OPCCharBase"/>
    <w:uiPriority w:val="1"/>
    <w:qFormat/>
    <w:rsid w:val="008E1BDF"/>
  </w:style>
  <w:style w:type="character" w:customStyle="1" w:styleId="CharDivText">
    <w:name w:val="CharDivText"/>
    <w:basedOn w:val="OPCCharBase"/>
    <w:uiPriority w:val="1"/>
    <w:qFormat/>
    <w:rsid w:val="008E1BDF"/>
  </w:style>
  <w:style w:type="character" w:customStyle="1" w:styleId="CharItalic">
    <w:name w:val="CharItalic"/>
    <w:basedOn w:val="OPCCharBase"/>
    <w:uiPriority w:val="1"/>
    <w:qFormat/>
    <w:rsid w:val="008E1BDF"/>
    <w:rPr>
      <w:i/>
    </w:rPr>
  </w:style>
  <w:style w:type="character" w:customStyle="1" w:styleId="CharPartNo">
    <w:name w:val="CharPartNo"/>
    <w:basedOn w:val="OPCCharBase"/>
    <w:uiPriority w:val="1"/>
    <w:qFormat/>
    <w:rsid w:val="008E1BDF"/>
  </w:style>
  <w:style w:type="character" w:customStyle="1" w:styleId="CharPartText">
    <w:name w:val="CharPartText"/>
    <w:basedOn w:val="OPCCharBase"/>
    <w:uiPriority w:val="1"/>
    <w:qFormat/>
    <w:rsid w:val="008E1BDF"/>
  </w:style>
  <w:style w:type="character" w:customStyle="1" w:styleId="CharSectno">
    <w:name w:val="CharSectno"/>
    <w:basedOn w:val="OPCCharBase"/>
    <w:qFormat/>
    <w:rsid w:val="008E1BDF"/>
  </w:style>
  <w:style w:type="character" w:customStyle="1" w:styleId="CharSubdNo">
    <w:name w:val="CharSubdNo"/>
    <w:basedOn w:val="OPCCharBase"/>
    <w:uiPriority w:val="1"/>
    <w:qFormat/>
    <w:rsid w:val="008E1BDF"/>
  </w:style>
  <w:style w:type="character" w:customStyle="1" w:styleId="CharSubdText">
    <w:name w:val="CharSubdText"/>
    <w:basedOn w:val="OPCCharBase"/>
    <w:uiPriority w:val="1"/>
    <w:qFormat/>
    <w:rsid w:val="008E1BDF"/>
  </w:style>
  <w:style w:type="paragraph" w:customStyle="1" w:styleId="CTA--">
    <w:name w:val="CTA --"/>
    <w:basedOn w:val="OPCParaBase"/>
    <w:next w:val="Normal"/>
    <w:rsid w:val="008E1BDF"/>
    <w:pPr>
      <w:spacing w:before="60" w:line="240" w:lineRule="atLeast"/>
      <w:ind w:left="142" w:hanging="142"/>
    </w:pPr>
    <w:rPr>
      <w:sz w:val="20"/>
    </w:rPr>
  </w:style>
  <w:style w:type="paragraph" w:customStyle="1" w:styleId="CTA-">
    <w:name w:val="CTA -"/>
    <w:basedOn w:val="OPCParaBase"/>
    <w:rsid w:val="008E1BDF"/>
    <w:pPr>
      <w:spacing w:before="60" w:line="240" w:lineRule="atLeast"/>
      <w:ind w:left="85" w:hanging="85"/>
    </w:pPr>
    <w:rPr>
      <w:sz w:val="20"/>
    </w:rPr>
  </w:style>
  <w:style w:type="paragraph" w:customStyle="1" w:styleId="CTA---">
    <w:name w:val="CTA ---"/>
    <w:basedOn w:val="OPCParaBase"/>
    <w:next w:val="Normal"/>
    <w:rsid w:val="008E1BDF"/>
    <w:pPr>
      <w:spacing w:before="60" w:line="240" w:lineRule="atLeast"/>
      <w:ind w:left="198" w:hanging="198"/>
    </w:pPr>
    <w:rPr>
      <w:sz w:val="20"/>
    </w:rPr>
  </w:style>
  <w:style w:type="paragraph" w:customStyle="1" w:styleId="CTA----">
    <w:name w:val="CTA ----"/>
    <w:basedOn w:val="OPCParaBase"/>
    <w:next w:val="Normal"/>
    <w:rsid w:val="008E1BDF"/>
    <w:pPr>
      <w:spacing w:before="60" w:line="240" w:lineRule="atLeast"/>
      <w:ind w:left="255" w:hanging="255"/>
    </w:pPr>
    <w:rPr>
      <w:sz w:val="20"/>
    </w:rPr>
  </w:style>
  <w:style w:type="paragraph" w:customStyle="1" w:styleId="CTA1a">
    <w:name w:val="CTA 1(a)"/>
    <w:basedOn w:val="OPCParaBase"/>
    <w:rsid w:val="008E1BDF"/>
    <w:pPr>
      <w:tabs>
        <w:tab w:val="right" w:pos="414"/>
      </w:tabs>
      <w:spacing w:before="40" w:line="240" w:lineRule="atLeast"/>
      <w:ind w:left="675" w:hanging="675"/>
    </w:pPr>
    <w:rPr>
      <w:sz w:val="20"/>
    </w:rPr>
  </w:style>
  <w:style w:type="paragraph" w:customStyle="1" w:styleId="CTA1ai">
    <w:name w:val="CTA 1(a)(i)"/>
    <w:basedOn w:val="OPCParaBase"/>
    <w:rsid w:val="008E1BDF"/>
    <w:pPr>
      <w:tabs>
        <w:tab w:val="right" w:pos="1004"/>
      </w:tabs>
      <w:spacing w:before="40" w:line="240" w:lineRule="atLeast"/>
      <w:ind w:left="1253" w:hanging="1253"/>
    </w:pPr>
    <w:rPr>
      <w:sz w:val="20"/>
    </w:rPr>
  </w:style>
  <w:style w:type="paragraph" w:customStyle="1" w:styleId="CTA2a">
    <w:name w:val="CTA 2(a)"/>
    <w:basedOn w:val="OPCParaBase"/>
    <w:rsid w:val="008E1BDF"/>
    <w:pPr>
      <w:tabs>
        <w:tab w:val="right" w:pos="482"/>
      </w:tabs>
      <w:spacing w:before="40" w:line="240" w:lineRule="atLeast"/>
      <w:ind w:left="748" w:hanging="748"/>
    </w:pPr>
    <w:rPr>
      <w:sz w:val="20"/>
    </w:rPr>
  </w:style>
  <w:style w:type="paragraph" w:customStyle="1" w:styleId="CTA2ai">
    <w:name w:val="CTA 2(a)(i)"/>
    <w:basedOn w:val="OPCParaBase"/>
    <w:rsid w:val="008E1BDF"/>
    <w:pPr>
      <w:tabs>
        <w:tab w:val="right" w:pos="1089"/>
      </w:tabs>
      <w:spacing w:before="40" w:line="240" w:lineRule="atLeast"/>
      <w:ind w:left="1327" w:hanging="1327"/>
    </w:pPr>
    <w:rPr>
      <w:sz w:val="20"/>
    </w:rPr>
  </w:style>
  <w:style w:type="paragraph" w:customStyle="1" w:styleId="CTA3a">
    <w:name w:val="CTA 3(a)"/>
    <w:basedOn w:val="OPCParaBase"/>
    <w:rsid w:val="008E1BDF"/>
    <w:pPr>
      <w:tabs>
        <w:tab w:val="right" w:pos="556"/>
      </w:tabs>
      <w:spacing w:before="40" w:line="240" w:lineRule="atLeast"/>
      <w:ind w:left="805" w:hanging="805"/>
    </w:pPr>
    <w:rPr>
      <w:sz w:val="20"/>
    </w:rPr>
  </w:style>
  <w:style w:type="paragraph" w:customStyle="1" w:styleId="CTA3ai">
    <w:name w:val="CTA 3(a)(i)"/>
    <w:basedOn w:val="OPCParaBase"/>
    <w:rsid w:val="008E1BDF"/>
    <w:pPr>
      <w:tabs>
        <w:tab w:val="right" w:pos="1140"/>
      </w:tabs>
      <w:spacing w:before="40" w:line="240" w:lineRule="atLeast"/>
      <w:ind w:left="1361" w:hanging="1361"/>
    </w:pPr>
    <w:rPr>
      <w:sz w:val="20"/>
    </w:rPr>
  </w:style>
  <w:style w:type="paragraph" w:customStyle="1" w:styleId="CTA4a">
    <w:name w:val="CTA 4(a)"/>
    <w:basedOn w:val="OPCParaBase"/>
    <w:rsid w:val="008E1BDF"/>
    <w:pPr>
      <w:tabs>
        <w:tab w:val="right" w:pos="624"/>
      </w:tabs>
      <w:spacing w:before="40" w:line="240" w:lineRule="atLeast"/>
      <w:ind w:left="873" w:hanging="873"/>
    </w:pPr>
    <w:rPr>
      <w:sz w:val="20"/>
    </w:rPr>
  </w:style>
  <w:style w:type="paragraph" w:customStyle="1" w:styleId="CTA4ai">
    <w:name w:val="CTA 4(a)(i)"/>
    <w:basedOn w:val="OPCParaBase"/>
    <w:rsid w:val="008E1BDF"/>
    <w:pPr>
      <w:tabs>
        <w:tab w:val="right" w:pos="1213"/>
      </w:tabs>
      <w:spacing w:before="40" w:line="240" w:lineRule="atLeast"/>
      <w:ind w:left="1452" w:hanging="1452"/>
    </w:pPr>
    <w:rPr>
      <w:sz w:val="20"/>
    </w:rPr>
  </w:style>
  <w:style w:type="paragraph" w:customStyle="1" w:styleId="CTACAPS">
    <w:name w:val="CTA CAPS"/>
    <w:basedOn w:val="OPCParaBase"/>
    <w:rsid w:val="008E1BDF"/>
    <w:pPr>
      <w:spacing w:before="60" w:line="240" w:lineRule="atLeast"/>
    </w:pPr>
    <w:rPr>
      <w:sz w:val="20"/>
    </w:rPr>
  </w:style>
  <w:style w:type="paragraph" w:customStyle="1" w:styleId="CTAright">
    <w:name w:val="CTA right"/>
    <w:basedOn w:val="OPCParaBase"/>
    <w:rsid w:val="008E1BDF"/>
    <w:pPr>
      <w:spacing w:before="60" w:line="240" w:lineRule="auto"/>
      <w:jc w:val="right"/>
    </w:pPr>
    <w:rPr>
      <w:sz w:val="20"/>
    </w:rPr>
  </w:style>
  <w:style w:type="paragraph" w:customStyle="1" w:styleId="subsection">
    <w:name w:val="subsection"/>
    <w:aliases w:val="ss"/>
    <w:basedOn w:val="OPCParaBase"/>
    <w:link w:val="subsectionChar"/>
    <w:rsid w:val="008E1BDF"/>
    <w:pPr>
      <w:tabs>
        <w:tab w:val="right" w:pos="1021"/>
      </w:tabs>
      <w:spacing w:before="180" w:line="240" w:lineRule="auto"/>
      <w:ind w:left="1134" w:hanging="1134"/>
    </w:pPr>
  </w:style>
  <w:style w:type="paragraph" w:customStyle="1" w:styleId="Definition">
    <w:name w:val="Definition"/>
    <w:aliases w:val="dd"/>
    <w:basedOn w:val="OPCParaBase"/>
    <w:rsid w:val="008E1BDF"/>
    <w:pPr>
      <w:spacing w:before="180" w:line="240" w:lineRule="auto"/>
      <w:ind w:left="1134"/>
    </w:pPr>
  </w:style>
  <w:style w:type="paragraph" w:customStyle="1" w:styleId="ETAsubitem">
    <w:name w:val="ETA(subitem)"/>
    <w:basedOn w:val="OPCParaBase"/>
    <w:rsid w:val="008E1BDF"/>
    <w:pPr>
      <w:tabs>
        <w:tab w:val="right" w:pos="340"/>
      </w:tabs>
      <w:spacing w:before="60" w:line="240" w:lineRule="auto"/>
      <w:ind w:left="454" w:hanging="454"/>
    </w:pPr>
    <w:rPr>
      <w:sz w:val="20"/>
    </w:rPr>
  </w:style>
  <w:style w:type="paragraph" w:customStyle="1" w:styleId="ETApara">
    <w:name w:val="ETA(para)"/>
    <w:basedOn w:val="OPCParaBase"/>
    <w:rsid w:val="008E1BDF"/>
    <w:pPr>
      <w:tabs>
        <w:tab w:val="right" w:pos="754"/>
      </w:tabs>
      <w:spacing w:before="60" w:line="240" w:lineRule="auto"/>
      <w:ind w:left="828" w:hanging="828"/>
    </w:pPr>
    <w:rPr>
      <w:sz w:val="20"/>
    </w:rPr>
  </w:style>
  <w:style w:type="paragraph" w:customStyle="1" w:styleId="ETAsubpara">
    <w:name w:val="ETA(subpara)"/>
    <w:basedOn w:val="OPCParaBase"/>
    <w:rsid w:val="008E1BDF"/>
    <w:pPr>
      <w:tabs>
        <w:tab w:val="right" w:pos="1083"/>
      </w:tabs>
      <w:spacing w:before="60" w:line="240" w:lineRule="auto"/>
      <w:ind w:left="1191" w:hanging="1191"/>
    </w:pPr>
    <w:rPr>
      <w:sz w:val="20"/>
    </w:rPr>
  </w:style>
  <w:style w:type="paragraph" w:customStyle="1" w:styleId="ETAsub-subpara">
    <w:name w:val="ETA(sub-subpara)"/>
    <w:basedOn w:val="OPCParaBase"/>
    <w:rsid w:val="008E1BDF"/>
    <w:pPr>
      <w:tabs>
        <w:tab w:val="right" w:pos="1412"/>
      </w:tabs>
      <w:spacing w:before="60" w:line="240" w:lineRule="auto"/>
      <w:ind w:left="1525" w:hanging="1525"/>
    </w:pPr>
    <w:rPr>
      <w:sz w:val="20"/>
    </w:rPr>
  </w:style>
  <w:style w:type="paragraph" w:customStyle="1" w:styleId="Formula">
    <w:name w:val="Formula"/>
    <w:basedOn w:val="OPCParaBase"/>
    <w:rsid w:val="008E1BDF"/>
    <w:pPr>
      <w:spacing w:line="240" w:lineRule="auto"/>
      <w:ind w:left="1134"/>
    </w:pPr>
    <w:rPr>
      <w:sz w:val="20"/>
    </w:rPr>
  </w:style>
  <w:style w:type="paragraph" w:styleId="Header">
    <w:name w:val="header"/>
    <w:basedOn w:val="OPCParaBase"/>
    <w:link w:val="HeaderChar"/>
    <w:unhideWhenUsed/>
    <w:rsid w:val="008E1BD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E1BDF"/>
    <w:rPr>
      <w:rFonts w:eastAsia="Times New Roman" w:cs="Times New Roman"/>
      <w:sz w:val="16"/>
      <w:lang w:eastAsia="en-AU"/>
    </w:rPr>
  </w:style>
  <w:style w:type="paragraph" w:customStyle="1" w:styleId="House">
    <w:name w:val="House"/>
    <w:basedOn w:val="OPCParaBase"/>
    <w:rsid w:val="008E1BDF"/>
    <w:pPr>
      <w:spacing w:line="240" w:lineRule="auto"/>
    </w:pPr>
    <w:rPr>
      <w:sz w:val="28"/>
    </w:rPr>
  </w:style>
  <w:style w:type="paragraph" w:customStyle="1" w:styleId="Item">
    <w:name w:val="Item"/>
    <w:aliases w:val="i"/>
    <w:basedOn w:val="OPCParaBase"/>
    <w:next w:val="ItemHead"/>
    <w:rsid w:val="008E1BDF"/>
    <w:pPr>
      <w:keepLines/>
      <w:spacing w:before="80" w:line="240" w:lineRule="auto"/>
      <w:ind w:left="709"/>
    </w:pPr>
  </w:style>
  <w:style w:type="paragraph" w:customStyle="1" w:styleId="ItemHead">
    <w:name w:val="ItemHead"/>
    <w:aliases w:val="ih"/>
    <w:basedOn w:val="OPCParaBase"/>
    <w:next w:val="Item"/>
    <w:rsid w:val="008E1BD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E1BDF"/>
    <w:pPr>
      <w:spacing w:line="240" w:lineRule="auto"/>
    </w:pPr>
    <w:rPr>
      <w:b/>
      <w:sz w:val="32"/>
    </w:rPr>
  </w:style>
  <w:style w:type="paragraph" w:customStyle="1" w:styleId="notedraft">
    <w:name w:val="note(draft)"/>
    <w:aliases w:val="nd"/>
    <w:basedOn w:val="OPCParaBase"/>
    <w:rsid w:val="008E1BDF"/>
    <w:pPr>
      <w:spacing w:before="240" w:line="240" w:lineRule="auto"/>
      <w:ind w:left="284" w:hanging="284"/>
    </w:pPr>
    <w:rPr>
      <w:i/>
      <w:sz w:val="24"/>
    </w:rPr>
  </w:style>
  <w:style w:type="paragraph" w:customStyle="1" w:styleId="notemargin">
    <w:name w:val="note(margin)"/>
    <w:aliases w:val="nm"/>
    <w:basedOn w:val="OPCParaBase"/>
    <w:rsid w:val="008E1BDF"/>
    <w:pPr>
      <w:tabs>
        <w:tab w:val="left" w:pos="709"/>
      </w:tabs>
      <w:spacing w:before="122" w:line="198" w:lineRule="exact"/>
      <w:ind w:left="709" w:hanging="709"/>
    </w:pPr>
    <w:rPr>
      <w:sz w:val="18"/>
    </w:rPr>
  </w:style>
  <w:style w:type="paragraph" w:customStyle="1" w:styleId="noteToPara">
    <w:name w:val="noteToPara"/>
    <w:aliases w:val="ntp"/>
    <w:basedOn w:val="OPCParaBase"/>
    <w:rsid w:val="008E1BDF"/>
    <w:pPr>
      <w:spacing w:before="122" w:line="198" w:lineRule="exact"/>
      <w:ind w:left="2353" w:hanging="709"/>
    </w:pPr>
    <w:rPr>
      <w:sz w:val="18"/>
    </w:rPr>
  </w:style>
  <w:style w:type="paragraph" w:customStyle="1" w:styleId="noteParlAmend">
    <w:name w:val="note(ParlAmend)"/>
    <w:aliases w:val="npp"/>
    <w:basedOn w:val="OPCParaBase"/>
    <w:next w:val="ParlAmend"/>
    <w:rsid w:val="008E1BDF"/>
    <w:pPr>
      <w:spacing w:line="240" w:lineRule="auto"/>
      <w:jc w:val="right"/>
    </w:pPr>
    <w:rPr>
      <w:rFonts w:ascii="Arial" w:hAnsi="Arial"/>
      <w:b/>
      <w:i/>
    </w:rPr>
  </w:style>
  <w:style w:type="paragraph" w:customStyle="1" w:styleId="Page1">
    <w:name w:val="Page1"/>
    <w:basedOn w:val="OPCParaBase"/>
    <w:rsid w:val="008E1BDF"/>
    <w:pPr>
      <w:spacing w:before="400" w:line="240" w:lineRule="auto"/>
    </w:pPr>
    <w:rPr>
      <w:b/>
      <w:sz w:val="32"/>
    </w:rPr>
  </w:style>
  <w:style w:type="paragraph" w:customStyle="1" w:styleId="PageBreak">
    <w:name w:val="PageBreak"/>
    <w:aliases w:val="pb"/>
    <w:basedOn w:val="OPCParaBase"/>
    <w:rsid w:val="008E1BDF"/>
    <w:pPr>
      <w:spacing w:line="240" w:lineRule="auto"/>
    </w:pPr>
    <w:rPr>
      <w:sz w:val="20"/>
    </w:rPr>
  </w:style>
  <w:style w:type="paragraph" w:customStyle="1" w:styleId="paragraphsub">
    <w:name w:val="paragraph(sub)"/>
    <w:aliases w:val="aa"/>
    <w:basedOn w:val="OPCParaBase"/>
    <w:rsid w:val="008E1BDF"/>
    <w:pPr>
      <w:tabs>
        <w:tab w:val="right" w:pos="1985"/>
      </w:tabs>
      <w:spacing w:before="40" w:line="240" w:lineRule="auto"/>
      <w:ind w:left="2098" w:hanging="2098"/>
    </w:pPr>
  </w:style>
  <w:style w:type="paragraph" w:customStyle="1" w:styleId="paragraphsub-sub">
    <w:name w:val="paragraph(sub-sub)"/>
    <w:aliases w:val="aaa"/>
    <w:basedOn w:val="OPCParaBase"/>
    <w:rsid w:val="008E1BDF"/>
    <w:pPr>
      <w:tabs>
        <w:tab w:val="right" w:pos="2722"/>
      </w:tabs>
      <w:spacing w:before="40" w:line="240" w:lineRule="auto"/>
      <w:ind w:left="2835" w:hanging="2835"/>
    </w:pPr>
  </w:style>
  <w:style w:type="paragraph" w:customStyle="1" w:styleId="paragraph">
    <w:name w:val="paragraph"/>
    <w:aliases w:val="a"/>
    <w:basedOn w:val="OPCParaBase"/>
    <w:link w:val="paragraphChar"/>
    <w:rsid w:val="008E1BDF"/>
    <w:pPr>
      <w:tabs>
        <w:tab w:val="right" w:pos="1531"/>
      </w:tabs>
      <w:spacing w:before="40" w:line="240" w:lineRule="auto"/>
      <w:ind w:left="1644" w:hanging="1644"/>
    </w:pPr>
  </w:style>
  <w:style w:type="paragraph" w:customStyle="1" w:styleId="ParlAmend">
    <w:name w:val="ParlAmend"/>
    <w:aliases w:val="pp"/>
    <w:basedOn w:val="OPCParaBase"/>
    <w:rsid w:val="008E1BDF"/>
    <w:pPr>
      <w:spacing w:before="240" w:line="240" w:lineRule="atLeast"/>
      <w:ind w:hanging="567"/>
    </w:pPr>
    <w:rPr>
      <w:sz w:val="24"/>
    </w:rPr>
  </w:style>
  <w:style w:type="paragraph" w:customStyle="1" w:styleId="Penalty">
    <w:name w:val="Penalty"/>
    <w:basedOn w:val="OPCParaBase"/>
    <w:rsid w:val="008E1BDF"/>
    <w:pPr>
      <w:tabs>
        <w:tab w:val="left" w:pos="2977"/>
      </w:tabs>
      <w:spacing w:before="180" w:line="240" w:lineRule="auto"/>
      <w:ind w:left="1985" w:hanging="851"/>
    </w:pPr>
  </w:style>
  <w:style w:type="paragraph" w:customStyle="1" w:styleId="Portfolio">
    <w:name w:val="Portfolio"/>
    <w:basedOn w:val="OPCParaBase"/>
    <w:rsid w:val="008E1BDF"/>
    <w:pPr>
      <w:spacing w:line="240" w:lineRule="auto"/>
    </w:pPr>
    <w:rPr>
      <w:i/>
      <w:sz w:val="20"/>
    </w:rPr>
  </w:style>
  <w:style w:type="paragraph" w:customStyle="1" w:styleId="Preamble">
    <w:name w:val="Preamble"/>
    <w:basedOn w:val="OPCParaBase"/>
    <w:next w:val="Normal"/>
    <w:rsid w:val="008E1BD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E1BDF"/>
    <w:pPr>
      <w:spacing w:line="240" w:lineRule="auto"/>
    </w:pPr>
    <w:rPr>
      <w:i/>
      <w:sz w:val="20"/>
    </w:rPr>
  </w:style>
  <w:style w:type="paragraph" w:customStyle="1" w:styleId="Session">
    <w:name w:val="Session"/>
    <w:basedOn w:val="OPCParaBase"/>
    <w:rsid w:val="008E1BDF"/>
    <w:pPr>
      <w:spacing w:line="240" w:lineRule="auto"/>
    </w:pPr>
    <w:rPr>
      <w:sz w:val="28"/>
    </w:rPr>
  </w:style>
  <w:style w:type="paragraph" w:customStyle="1" w:styleId="Sponsor">
    <w:name w:val="Sponsor"/>
    <w:basedOn w:val="OPCParaBase"/>
    <w:rsid w:val="008E1BDF"/>
    <w:pPr>
      <w:spacing w:line="240" w:lineRule="auto"/>
    </w:pPr>
    <w:rPr>
      <w:i/>
    </w:rPr>
  </w:style>
  <w:style w:type="paragraph" w:customStyle="1" w:styleId="Subitem">
    <w:name w:val="Subitem"/>
    <w:aliases w:val="iss"/>
    <w:basedOn w:val="OPCParaBase"/>
    <w:rsid w:val="008E1BDF"/>
    <w:pPr>
      <w:spacing w:before="180" w:line="240" w:lineRule="auto"/>
      <w:ind w:left="709" w:hanging="709"/>
    </w:pPr>
  </w:style>
  <w:style w:type="paragraph" w:customStyle="1" w:styleId="SubitemHead">
    <w:name w:val="SubitemHead"/>
    <w:aliases w:val="issh"/>
    <w:basedOn w:val="OPCParaBase"/>
    <w:rsid w:val="008E1BD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E1BDF"/>
    <w:pPr>
      <w:spacing w:before="40" w:line="240" w:lineRule="auto"/>
      <w:ind w:left="1134"/>
    </w:pPr>
  </w:style>
  <w:style w:type="paragraph" w:customStyle="1" w:styleId="SubsectionHead">
    <w:name w:val="SubsectionHead"/>
    <w:aliases w:val="ssh"/>
    <w:basedOn w:val="OPCParaBase"/>
    <w:next w:val="subsection"/>
    <w:rsid w:val="008E1BDF"/>
    <w:pPr>
      <w:keepNext/>
      <w:keepLines/>
      <w:spacing w:before="240" w:line="240" w:lineRule="auto"/>
      <w:ind w:left="1134"/>
    </w:pPr>
    <w:rPr>
      <w:i/>
    </w:rPr>
  </w:style>
  <w:style w:type="paragraph" w:customStyle="1" w:styleId="Tablea">
    <w:name w:val="Table(a)"/>
    <w:aliases w:val="ta"/>
    <w:basedOn w:val="OPCParaBase"/>
    <w:rsid w:val="008E1BDF"/>
    <w:pPr>
      <w:spacing w:before="60" w:line="240" w:lineRule="auto"/>
      <w:ind w:left="284" w:hanging="284"/>
    </w:pPr>
    <w:rPr>
      <w:sz w:val="20"/>
    </w:rPr>
  </w:style>
  <w:style w:type="paragraph" w:customStyle="1" w:styleId="TableAA">
    <w:name w:val="Table(AA)"/>
    <w:aliases w:val="taaa"/>
    <w:basedOn w:val="OPCParaBase"/>
    <w:rsid w:val="008E1BD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E1BD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E1BDF"/>
    <w:pPr>
      <w:spacing w:before="60" w:line="240" w:lineRule="atLeast"/>
    </w:pPr>
    <w:rPr>
      <w:sz w:val="20"/>
    </w:rPr>
  </w:style>
  <w:style w:type="paragraph" w:customStyle="1" w:styleId="TLPBoxTextnote">
    <w:name w:val="TLPBoxText(note"/>
    <w:aliases w:val="right)"/>
    <w:basedOn w:val="OPCParaBase"/>
    <w:rsid w:val="008E1BD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E1BD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E1BDF"/>
    <w:pPr>
      <w:spacing w:before="122" w:line="198" w:lineRule="exact"/>
      <w:ind w:left="1985" w:hanging="851"/>
      <w:jc w:val="right"/>
    </w:pPr>
    <w:rPr>
      <w:sz w:val="18"/>
    </w:rPr>
  </w:style>
  <w:style w:type="paragraph" w:customStyle="1" w:styleId="TLPTableBullet">
    <w:name w:val="TLPTableBullet"/>
    <w:aliases w:val="ttb"/>
    <w:basedOn w:val="OPCParaBase"/>
    <w:rsid w:val="008E1BDF"/>
    <w:pPr>
      <w:spacing w:line="240" w:lineRule="exact"/>
      <w:ind w:left="284" w:hanging="284"/>
    </w:pPr>
    <w:rPr>
      <w:sz w:val="20"/>
    </w:rPr>
  </w:style>
  <w:style w:type="paragraph" w:styleId="TOC1">
    <w:name w:val="toc 1"/>
    <w:basedOn w:val="OPCParaBase"/>
    <w:next w:val="Normal"/>
    <w:uiPriority w:val="39"/>
    <w:semiHidden/>
    <w:unhideWhenUsed/>
    <w:rsid w:val="008E1BD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E1BD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E1BD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E1BD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E1BD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E1BD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E1BD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E1BD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E1BD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E1BDF"/>
    <w:pPr>
      <w:keepLines/>
      <w:spacing w:before="240" w:after="120" w:line="240" w:lineRule="auto"/>
      <w:ind w:left="794"/>
    </w:pPr>
    <w:rPr>
      <w:b/>
      <w:kern w:val="28"/>
      <w:sz w:val="20"/>
    </w:rPr>
  </w:style>
  <w:style w:type="paragraph" w:customStyle="1" w:styleId="TofSectsHeading">
    <w:name w:val="TofSects(Heading)"/>
    <w:basedOn w:val="OPCParaBase"/>
    <w:rsid w:val="008E1BDF"/>
    <w:pPr>
      <w:spacing w:before="240" w:after="120" w:line="240" w:lineRule="auto"/>
    </w:pPr>
    <w:rPr>
      <w:b/>
      <w:sz w:val="24"/>
    </w:rPr>
  </w:style>
  <w:style w:type="paragraph" w:customStyle="1" w:styleId="TofSectsSection">
    <w:name w:val="TofSects(Section)"/>
    <w:basedOn w:val="OPCParaBase"/>
    <w:rsid w:val="008E1BDF"/>
    <w:pPr>
      <w:keepLines/>
      <w:spacing w:before="40" w:line="240" w:lineRule="auto"/>
      <w:ind w:left="1588" w:hanging="794"/>
    </w:pPr>
    <w:rPr>
      <w:kern w:val="28"/>
      <w:sz w:val="18"/>
    </w:rPr>
  </w:style>
  <w:style w:type="paragraph" w:customStyle="1" w:styleId="TofSectsSubdiv">
    <w:name w:val="TofSects(Subdiv)"/>
    <w:basedOn w:val="OPCParaBase"/>
    <w:rsid w:val="008E1BDF"/>
    <w:pPr>
      <w:keepLines/>
      <w:spacing w:before="80" w:line="240" w:lineRule="auto"/>
      <w:ind w:left="1588" w:hanging="794"/>
    </w:pPr>
    <w:rPr>
      <w:kern w:val="28"/>
    </w:rPr>
  </w:style>
  <w:style w:type="paragraph" w:customStyle="1" w:styleId="WRStyle">
    <w:name w:val="WR Style"/>
    <w:aliases w:val="WR"/>
    <w:basedOn w:val="OPCParaBase"/>
    <w:rsid w:val="008E1BDF"/>
    <w:pPr>
      <w:spacing w:before="240" w:line="240" w:lineRule="auto"/>
      <w:ind w:left="284" w:hanging="284"/>
    </w:pPr>
    <w:rPr>
      <w:b/>
      <w:i/>
      <w:kern w:val="28"/>
      <w:sz w:val="24"/>
    </w:rPr>
  </w:style>
  <w:style w:type="paragraph" w:customStyle="1" w:styleId="notepara">
    <w:name w:val="note(para)"/>
    <w:aliases w:val="na"/>
    <w:basedOn w:val="OPCParaBase"/>
    <w:rsid w:val="008E1BDF"/>
    <w:pPr>
      <w:spacing w:before="40" w:line="198" w:lineRule="exact"/>
      <w:ind w:left="2354" w:hanging="369"/>
    </w:pPr>
    <w:rPr>
      <w:sz w:val="18"/>
    </w:rPr>
  </w:style>
  <w:style w:type="paragraph" w:styleId="Footer">
    <w:name w:val="footer"/>
    <w:link w:val="FooterChar"/>
    <w:rsid w:val="008E1BD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BDF"/>
    <w:rPr>
      <w:rFonts w:eastAsia="Times New Roman" w:cs="Times New Roman"/>
      <w:sz w:val="22"/>
      <w:szCs w:val="24"/>
      <w:lang w:eastAsia="en-AU"/>
    </w:rPr>
  </w:style>
  <w:style w:type="character" w:styleId="LineNumber">
    <w:name w:val="line number"/>
    <w:basedOn w:val="OPCCharBase"/>
    <w:uiPriority w:val="99"/>
    <w:semiHidden/>
    <w:unhideWhenUsed/>
    <w:rsid w:val="008E1BDF"/>
    <w:rPr>
      <w:sz w:val="16"/>
    </w:rPr>
  </w:style>
  <w:style w:type="table" w:customStyle="1" w:styleId="CFlag">
    <w:name w:val="CFlag"/>
    <w:basedOn w:val="TableNormal"/>
    <w:uiPriority w:val="99"/>
    <w:rsid w:val="008E1BDF"/>
    <w:rPr>
      <w:rFonts w:eastAsia="Times New Roman" w:cs="Times New Roman"/>
      <w:lang w:eastAsia="en-AU"/>
    </w:rPr>
    <w:tblPr/>
  </w:style>
  <w:style w:type="paragraph" w:customStyle="1" w:styleId="NotesHeading1">
    <w:name w:val="NotesHeading 1"/>
    <w:basedOn w:val="OPCParaBase"/>
    <w:next w:val="Normal"/>
    <w:rsid w:val="008E1BDF"/>
    <w:rPr>
      <w:b/>
      <w:sz w:val="28"/>
      <w:szCs w:val="28"/>
    </w:rPr>
  </w:style>
  <w:style w:type="paragraph" w:customStyle="1" w:styleId="NotesHeading2">
    <w:name w:val="NotesHeading 2"/>
    <w:basedOn w:val="OPCParaBase"/>
    <w:next w:val="Normal"/>
    <w:rsid w:val="008E1BDF"/>
    <w:rPr>
      <w:b/>
      <w:sz w:val="28"/>
      <w:szCs w:val="28"/>
    </w:rPr>
  </w:style>
  <w:style w:type="paragraph" w:customStyle="1" w:styleId="SignCoverPageEnd">
    <w:name w:val="SignCoverPageEnd"/>
    <w:basedOn w:val="OPCParaBase"/>
    <w:next w:val="Normal"/>
    <w:rsid w:val="008E1BD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E1BDF"/>
    <w:pPr>
      <w:pBdr>
        <w:top w:val="single" w:sz="4" w:space="1" w:color="auto"/>
      </w:pBdr>
      <w:spacing w:before="360"/>
      <w:ind w:right="397"/>
      <w:jc w:val="both"/>
    </w:pPr>
  </w:style>
  <w:style w:type="paragraph" w:customStyle="1" w:styleId="Paragraphsub-sub-sub">
    <w:name w:val="Paragraph(sub-sub-sub)"/>
    <w:aliases w:val="aaaa"/>
    <w:basedOn w:val="OPCParaBase"/>
    <w:rsid w:val="008E1BD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E1BD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E1BD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E1BD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E1BD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E1BDF"/>
    <w:pPr>
      <w:spacing w:before="120"/>
    </w:pPr>
  </w:style>
  <w:style w:type="paragraph" w:customStyle="1" w:styleId="TableTextEndNotes">
    <w:name w:val="TableTextEndNotes"/>
    <w:aliases w:val="Tten"/>
    <w:basedOn w:val="Normal"/>
    <w:rsid w:val="008E1BDF"/>
    <w:pPr>
      <w:spacing w:before="60" w:line="240" w:lineRule="auto"/>
    </w:pPr>
    <w:rPr>
      <w:rFonts w:cs="Arial"/>
      <w:sz w:val="20"/>
      <w:szCs w:val="22"/>
    </w:rPr>
  </w:style>
  <w:style w:type="paragraph" w:customStyle="1" w:styleId="TableHeading">
    <w:name w:val="TableHeading"/>
    <w:aliases w:val="th"/>
    <w:basedOn w:val="OPCParaBase"/>
    <w:next w:val="Tabletext"/>
    <w:rsid w:val="008E1BDF"/>
    <w:pPr>
      <w:keepNext/>
      <w:spacing w:before="60" w:line="240" w:lineRule="atLeast"/>
    </w:pPr>
    <w:rPr>
      <w:b/>
      <w:sz w:val="20"/>
    </w:rPr>
  </w:style>
  <w:style w:type="paragraph" w:customStyle="1" w:styleId="NoteToSubpara">
    <w:name w:val="NoteToSubpara"/>
    <w:aliases w:val="nts"/>
    <w:basedOn w:val="OPCParaBase"/>
    <w:rsid w:val="008E1BDF"/>
    <w:pPr>
      <w:spacing w:before="40" w:line="198" w:lineRule="exact"/>
      <w:ind w:left="2835" w:hanging="709"/>
    </w:pPr>
    <w:rPr>
      <w:sz w:val="18"/>
    </w:rPr>
  </w:style>
  <w:style w:type="paragraph" w:customStyle="1" w:styleId="ENoteTableHeading">
    <w:name w:val="ENoteTableHeading"/>
    <w:aliases w:val="enth"/>
    <w:basedOn w:val="OPCParaBase"/>
    <w:rsid w:val="008E1BDF"/>
    <w:pPr>
      <w:keepNext/>
      <w:spacing w:before="60" w:line="240" w:lineRule="atLeast"/>
    </w:pPr>
    <w:rPr>
      <w:rFonts w:ascii="Arial" w:hAnsi="Arial"/>
      <w:b/>
      <w:sz w:val="16"/>
    </w:rPr>
  </w:style>
  <w:style w:type="paragraph" w:customStyle="1" w:styleId="ENoteTTi">
    <w:name w:val="ENoteTTi"/>
    <w:aliases w:val="entti"/>
    <w:basedOn w:val="OPCParaBase"/>
    <w:rsid w:val="008E1BDF"/>
    <w:pPr>
      <w:keepNext/>
      <w:spacing w:before="60" w:line="240" w:lineRule="atLeast"/>
      <w:ind w:left="170"/>
    </w:pPr>
    <w:rPr>
      <w:sz w:val="16"/>
    </w:rPr>
  </w:style>
  <w:style w:type="paragraph" w:customStyle="1" w:styleId="ENotesHeading1">
    <w:name w:val="ENotesHeading 1"/>
    <w:aliases w:val="Enh1"/>
    <w:basedOn w:val="OPCParaBase"/>
    <w:next w:val="Normal"/>
    <w:rsid w:val="008E1BDF"/>
    <w:pPr>
      <w:spacing w:before="120"/>
      <w:outlineLvl w:val="1"/>
    </w:pPr>
    <w:rPr>
      <w:b/>
      <w:sz w:val="28"/>
      <w:szCs w:val="28"/>
    </w:rPr>
  </w:style>
  <w:style w:type="paragraph" w:customStyle="1" w:styleId="ENotesHeading2">
    <w:name w:val="ENotesHeading 2"/>
    <w:aliases w:val="Enh2"/>
    <w:basedOn w:val="OPCParaBase"/>
    <w:next w:val="Normal"/>
    <w:rsid w:val="008E1BDF"/>
    <w:pPr>
      <w:spacing w:before="120" w:after="120"/>
      <w:outlineLvl w:val="2"/>
    </w:pPr>
    <w:rPr>
      <w:b/>
      <w:sz w:val="24"/>
      <w:szCs w:val="28"/>
    </w:rPr>
  </w:style>
  <w:style w:type="paragraph" w:customStyle="1" w:styleId="ENoteTTIndentHeading">
    <w:name w:val="ENoteTTIndentHeading"/>
    <w:aliases w:val="enTTHi"/>
    <w:basedOn w:val="OPCParaBase"/>
    <w:rsid w:val="008E1BD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E1BDF"/>
    <w:pPr>
      <w:spacing w:before="60" w:line="240" w:lineRule="atLeast"/>
    </w:pPr>
    <w:rPr>
      <w:sz w:val="16"/>
    </w:rPr>
  </w:style>
  <w:style w:type="paragraph" w:customStyle="1" w:styleId="MadeunderText">
    <w:name w:val="MadeunderText"/>
    <w:basedOn w:val="OPCParaBase"/>
    <w:next w:val="Normal"/>
    <w:rsid w:val="008E1BDF"/>
    <w:pPr>
      <w:spacing w:before="240"/>
    </w:pPr>
    <w:rPr>
      <w:sz w:val="24"/>
      <w:szCs w:val="24"/>
    </w:rPr>
  </w:style>
  <w:style w:type="paragraph" w:customStyle="1" w:styleId="ENotesHeading3">
    <w:name w:val="ENotesHeading 3"/>
    <w:aliases w:val="Enh3"/>
    <w:basedOn w:val="OPCParaBase"/>
    <w:next w:val="Normal"/>
    <w:rsid w:val="008E1BDF"/>
    <w:pPr>
      <w:keepNext/>
      <w:spacing w:before="120" w:line="240" w:lineRule="auto"/>
      <w:outlineLvl w:val="4"/>
    </w:pPr>
    <w:rPr>
      <w:b/>
      <w:szCs w:val="24"/>
    </w:rPr>
  </w:style>
  <w:style w:type="paragraph" w:customStyle="1" w:styleId="SubPartCASA">
    <w:name w:val="SubPart(CASA)"/>
    <w:aliases w:val="csp"/>
    <w:basedOn w:val="OPCParaBase"/>
    <w:next w:val="ActHead3"/>
    <w:rsid w:val="008E1BDF"/>
    <w:pPr>
      <w:keepNext/>
      <w:keepLines/>
      <w:spacing w:before="280"/>
      <w:outlineLvl w:val="1"/>
    </w:pPr>
    <w:rPr>
      <w:b/>
      <w:kern w:val="28"/>
      <w:sz w:val="32"/>
    </w:rPr>
  </w:style>
  <w:style w:type="character" w:customStyle="1" w:styleId="CharSubPartTextCASA">
    <w:name w:val="CharSubPartText(CASA)"/>
    <w:basedOn w:val="OPCCharBase"/>
    <w:uiPriority w:val="1"/>
    <w:rsid w:val="008E1BDF"/>
  </w:style>
  <w:style w:type="character" w:customStyle="1" w:styleId="CharSubPartNoCASA">
    <w:name w:val="CharSubPartNo(CASA)"/>
    <w:basedOn w:val="OPCCharBase"/>
    <w:uiPriority w:val="1"/>
    <w:rsid w:val="008E1BDF"/>
  </w:style>
  <w:style w:type="paragraph" w:customStyle="1" w:styleId="ENoteTTIndentHeadingSub">
    <w:name w:val="ENoteTTIndentHeadingSub"/>
    <w:aliases w:val="enTTHis"/>
    <w:basedOn w:val="OPCParaBase"/>
    <w:rsid w:val="008E1BDF"/>
    <w:pPr>
      <w:keepNext/>
      <w:spacing w:before="60" w:line="240" w:lineRule="atLeast"/>
      <w:ind w:left="340"/>
    </w:pPr>
    <w:rPr>
      <w:b/>
      <w:sz w:val="16"/>
    </w:rPr>
  </w:style>
  <w:style w:type="paragraph" w:customStyle="1" w:styleId="ENoteTTiSub">
    <w:name w:val="ENoteTTiSub"/>
    <w:aliases w:val="enttis"/>
    <w:basedOn w:val="OPCParaBase"/>
    <w:rsid w:val="008E1BDF"/>
    <w:pPr>
      <w:keepNext/>
      <w:spacing w:before="60" w:line="240" w:lineRule="atLeast"/>
      <w:ind w:left="340"/>
    </w:pPr>
    <w:rPr>
      <w:sz w:val="16"/>
    </w:rPr>
  </w:style>
  <w:style w:type="paragraph" w:customStyle="1" w:styleId="SubDivisionMigration">
    <w:name w:val="SubDivisionMigration"/>
    <w:aliases w:val="sdm"/>
    <w:basedOn w:val="OPCParaBase"/>
    <w:rsid w:val="008E1BD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E1BDF"/>
    <w:pPr>
      <w:keepNext/>
      <w:keepLines/>
      <w:spacing w:before="240" w:line="240" w:lineRule="auto"/>
      <w:ind w:left="1134" w:hanging="1134"/>
    </w:pPr>
    <w:rPr>
      <w:b/>
      <w:sz w:val="28"/>
    </w:rPr>
  </w:style>
  <w:style w:type="table" w:styleId="TableGrid">
    <w:name w:val="Table Grid"/>
    <w:basedOn w:val="TableNormal"/>
    <w:uiPriority w:val="59"/>
    <w:rsid w:val="008E1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8E1BDF"/>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E1BD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E1BDF"/>
    <w:rPr>
      <w:sz w:val="22"/>
    </w:rPr>
  </w:style>
  <w:style w:type="paragraph" w:customStyle="1" w:styleId="SOTextNote">
    <w:name w:val="SO TextNote"/>
    <w:aliases w:val="sont"/>
    <w:basedOn w:val="SOText"/>
    <w:qFormat/>
    <w:rsid w:val="008E1BDF"/>
    <w:pPr>
      <w:spacing w:before="122" w:line="198" w:lineRule="exact"/>
      <w:ind w:left="1843" w:hanging="709"/>
    </w:pPr>
    <w:rPr>
      <w:sz w:val="18"/>
    </w:rPr>
  </w:style>
  <w:style w:type="paragraph" w:customStyle="1" w:styleId="SOPara">
    <w:name w:val="SO Para"/>
    <w:aliases w:val="soa"/>
    <w:basedOn w:val="SOText"/>
    <w:link w:val="SOParaChar"/>
    <w:qFormat/>
    <w:rsid w:val="008E1BDF"/>
    <w:pPr>
      <w:tabs>
        <w:tab w:val="right" w:pos="1786"/>
      </w:tabs>
      <w:spacing w:before="40"/>
      <w:ind w:left="2070" w:hanging="936"/>
    </w:pPr>
  </w:style>
  <w:style w:type="character" w:customStyle="1" w:styleId="SOParaChar">
    <w:name w:val="SO Para Char"/>
    <w:aliases w:val="soa Char"/>
    <w:basedOn w:val="DefaultParagraphFont"/>
    <w:link w:val="SOPara"/>
    <w:rsid w:val="008E1BDF"/>
    <w:rPr>
      <w:sz w:val="22"/>
    </w:rPr>
  </w:style>
  <w:style w:type="paragraph" w:customStyle="1" w:styleId="FileName">
    <w:name w:val="FileName"/>
    <w:basedOn w:val="Normal"/>
    <w:rsid w:val="008E1BDF"/>
  </w:style>
  <w:style w:type="paragraph" w:customStyle="1" w:styleId="SOHeadBold">
    <w:name w:val="SO HeadBold"/>
    <w:aliases w:val="sohb"/>
    <w:basedOn w:val="SOText"/>
    <w:next w:val="SOText"/>
    <w:link w:val="SOHeadBoldChar"/>
    <w:qFormat/>
    <w:rsid w:val="008E1BDF"/>
    <w:rPr>
      <w:b/>
    </w:rPr>
  </w:style>
  <w:style w:type="character" w:customStyle="1" w:styleId="SOHeadBoldChar">
    <w:name w:val="SO HeadBold Char"/>
    <w:aliases w:val="sohb Char"/>
    <w:basedOn w:val="DefaultParagraphFont"/>
    <w:link w:val="SOHeadBold"/>
    <w:rsid w:val="008E1BDF"/>
    <w:rPr>
      <w:b/>
      <w:sz w:val="22"/>
    </w:rPr>
  </w:style>
  <w:style w:type="paragraph" w:customStyle="1" w:styleId="SOHeadItalic">
    <w:name w:val="SO HeadItalic"/>
    <w:aliases w:val="sohi"/>
    <w:basedOn w:val="SOText"/>
    <w:next w:val="SOText"/>
    <w:link w:val="SOHeadItalicChar"/>
    <w:qFormat/>
    <w:rsid w:val="008E1BDF"/>
    <w:rPr>
      <w:i/>
    </w:rPr>
  </w:style>
  <w:style w:type="character" w:customStyle="1" w:styleId="SOHeadItalicChar">
    <w:name w:val="SO HeadItalic Char"/>
    <w:aliases w:val="sohi Char"/>
    <w:basedOn w:val="DefaultParagraphFont"/>
    <w:link w:val="SOHeadItalic"/>
    <w:rsid w:val="008E1BDF"/>
    <w:rPr>
      <w:i/>
      <w:sz w:val="22"/>
    </w:rPr>
  </w:style>
  <w:style w:type="paragraph" w:customStyle="1" w:styleId="SOBullet">
    <w:name w:val="SO Bullet"/>
    <w:aliases w:val="sotb"/>
    <w:basedOn w:val="SOText"/>
    <w:link w:val="SOBulletChar"/>
    <w:qFormat/>
    <w:rsid w:val="008E1BDF"/>
    <w:pPr>
      <w:ind w:left="1559" w:hanging="425"/>
    </w:pPr>
  </w:style>
  <w:style w:type="character" w:customStyle="1" w:styleId="SOBulletChar">
    <w:name w:val="SO Bullet Char"/>
    <w:aliases w:val="sotb Char"/>
    <w:basedOn w:val="DefaultParagraphFont"/>
    <w:link w:val="SOBullet"/>
    <w:rsid w:val="008E1BDF"/>
    <w:rPr>
      <w:sz w:val="22"/>
    </w:rPr>
  </w:style>
  <w:style w:type="paragraph" w:customStyle="1" w:styleId="SOBulletNote">
    <w:name w:val="SO BulletNote"/>
    <w:aliases w:val="sonb"/>
    <w:basedOn w:val="SOTextNote"/>
    <w:link w:val="SOBulletNoteChar"/>
    <w:qFormat/>
    <w:rsid w:val="008E1BDF"/>
    <w:pPr>
      <w:tabs>
        <w:tab w:val="left" w:pos="1560"/>
      </w:tabs>
      <w:ind w:left="2268" w:hanging="1134"/>
    </w:pPr>
  </w:style>
  <w:style w:type="character" w:customStyle="1" w:styleId="SOBulletNoteChar">
    <w:name w:val="SO BulletNote Char"/>
    <w:aliases w:val="sonb Char"/>
    <w:basedOn w:val="DefaultParagraphFont"/>
    <w:link w:val="SOBulletNote"/>
    <w:rsid w:val="008E1BDF"/>
    <w:rPr>
      <w:sz w:val="18"/>
    </w:rPr>
  </w:style>
  <w:style w:type="paragraph" w:customStyle="1" w:styleId="SOText2">
    <w:name w:val="SO Text2"/>
    <w:aliases w:val="sot2"/>
    <w:basedOn w:val="Normal"/>
    <w:next w:val="SOText"/>
    <w:link w:val="SOText2Char"/>
    <w:rsid w:val="008E1BD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E1BDF"/>
    <w:rPr>
      <w:sz w:val="22"/>
    </w:rPr>
  </w:style>
  <w:style w:type="character" w:customStyle="1" w:styleId="Heading1Char">
    <w:name w:val="Heading 1 Char"/>
    <w:basedOn w:val="DefaultParagraphFont"/>
    <w:link w:val="Heading1"/>
    <w:uiPriority w:val="9"/>
    <w:rsid w:val="004E48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E48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E48C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E48C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4E48C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E48C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E48C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E48C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E48CC"/>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CE7257"/>
    <w:rPr>
      <w:rFonts w:eastAsia="Times New Roman" w:cs="Times New Roman"/>
      <w:sz w:val="22"/>
      <w:lang w:eastAsia="en-AU"/>
    </w:rPr>
  </w:style>
  <w:style w:type="character" w:customStyle="1" w:styleId="paragraphChar">
    <w:name w:val="paragraph Char"/>
    <w:aliases w:val="a Char"/>
    <w:basedOn w:val="DefaultParagraphFont"/>
    <w:link w:val="paragraph"/>
    <w:locked/>
    <w:rsid w:val="004C4E29"/>
    <w:rPr>
      <w:rFonts w:eastAsia="Times New Roman" w:cs="Times New Roman"/>
      <w:sz w:val="22"/>
      <w:lang w:eastAsia="en-AU"/>
    </w:rPr>
  </w:style>
  <w:style w:type="paragraph" w:customStyle="1" w:styleId="ShortTP1">
    <w:name w:val="ShortTP1"/>
    <w:basedOn w:val="ShortT"/>
    <w:link w:val="ShortTP1Char"/>
    <w:rsid w:val="009E1234"/>
    <w:pPr>
      <w:spacing w:before="800"/>
    </w:pPr>
  </w:style>
  <w:style w:type="character" w:customStyle="1" w:styleId="OPCParaBaseChar">
    <w:name w:val="OPCParaBase Char"/>
    <w:basedOn w:val="DefaultParagraphFont"/>
    <w:link w:val="OPCParaBase"/>
    <w:rsid w:val="009E1234"/>
    <w:rPr>
      <w:rFonts w:eastAsia="Times New Roman" w:cs="Times New Roman"/>
      <w:sz w:val="22"/>
      <w:lang w:eastAsia="en-AU"/>
    </w:rPr>
  </w:style>
  <w:style w:type="character" w:customStyle="1" w:styleId="ShortTChar">
    <w:name w:val="ShortT Char"/>
    <w:basedOn w:val="OPCParaBaseChar"/>
    <w:link w:val="ShortT"/>
    <w:rsid w:val="009E1234"/>
    <w:rPr>
      <w:rFonts w:eastAsia="Times New Roman" w:cs="Times New Roman"/>
      <w:b/>
      <w:sz w:val="40"/>
      <w:lang w:eastAsia="en-AU"/>
    </w:rPr>
  </w:style>
  <w:style w:type="character" w:customStyle="1" w:styleId="ShortTP1Char">
    <w:name w:val="ShortTP1 Char"/>
    <w:basedOn w:val="ShortTChar"/>
    <w:link w:val="ShortTP1"/>
    <w:rsid w:val="009E1234"/>
    <w:rPr>
      <w:rFonts w:eastAsia="Times New Roman" w:cs="Times New Roman"/>
      <w:b/>
      <w:sz w:val="40"/>
      <w:lang w:eastAsia="en-AU"/>
    </w:rPr>
  </w:style>
  <w:style w:type="paragraph" w:customStyle="1" w:styleId="ActNoP1">
    <w:name w:val="ActNoP1"/>
    <w:basedOn w:val="Actno"/>
    <w:link w:val="ActNoP1Char"/>
    <w:rsid w:val="009E1234"/>
    <w:pPr>
      <w:spacing w:before="800"/>
    </w:pPr>
    <w:rPr>
      <w:sz w:val="28"/>
    </w:rPr>
  </w:style>
  <w:style w:type="character" w:customStyle="1" w:styleId="ActnoChar">
    <w:name w:val="Actno Char"/>
    <w:basedOn w:val="ShortTChar"/>
    <w:link w:val="Actno"/>
    <w:rsid w:val="009E1234"/>
    <w:rPr>
      <w:rFonts w:eastAsia="Times New Roman" w:cs="Times New Roman"/>
      <w:b/>
      <w:sz w:val="40"/>
      <w:lang w:eastAsia="en-AU"/>
    </w:rPr>
  </w:style>
  <w:style w:type="character" w:customStyle="1" w:styleId="ActNoP1Char">
    <w:name w:val="ActNoP1 Char"/>
    <w:basedOn w:val="ActnoChar"/>
    <w:link w:val="ActNoP1"/>
    <w:rsid w:val="009E1234"/>
    <w:rPr>
      <w:rFonts w:eastAsia="Times New Roman" w:cs="Times New Roman"/>
      <w:b/>
      <w:sz w:val="28"/>
      <w:lang w:eastAsia="en-AU"/>
    </w:rPr>
  </w:style>
  <w:style w:type="paragraph" w:customStyle="1" w:styleId="ShortTCP">
    <w:name w:val="ShortTCP"/>
    <w:basedOn w:val="ShortT"/>
    <w:link w:val="ShortTCPChar"/>
    <w:rsid w:val="009E1234"/>
  </w:style>
  <w:style w:type="character" w:customStyle="1" w:styleId="ShortTCPChar">
    <w:name w:val="ShortTCP Char"/>
    <w:basedOn w:val="ShortTChar"/>
    <w:link w:val="ShortTCP"/>
    <w:rsid w:val="009E1234"/>
    <w:rPr>
      <w:rFonts w:eastAsia="Times New Roman" w:cs="Times New Roman"/>
      <w:b/>
      <w:sz w:val="40"/>
      <w:lang w:eastAsia="en-AU"/>
    </w:rPr>
  </w:style>
  <w:style w:type="paragraph" w:customStyle="1" w:styleId="ActNoCP">
    <w:name w:val="ActNoCP"/>
    <w:basedOn w:val="Actno"/>
    <w:link w:val="ActNoCPChar"/>
    <w:rsid w:val="009E1234"/>
    <w:pPr>
      <w:spacing w:before="400"/>
    </w:pPr>
  </w:style>
  <w:style w:type="character" w:customStyle="1" w:styleId="ActNoCPChar">
    <w:name w:val="ActNoCP Char"/>
    <w:basedOn w:val="ActnoChar"/>
    <w:link w:val="ActNoCP"/>
    <w:rsid w:val="009E1234"/>
    <w:rPr>
      <w:rFonts w:eastAsia="Times New Roman" w:cs="Times New Roman"/>
      <w:b/>
      <w:sz w:val="40"/>
      <w:lang w:eastAsia="en-AU"/>
    </w:rPr>
  </w:style>
  <w:style w:type="paragraph" w:customStyle="1" w:styleId="AssentBk">
    <w:name w:val="AssentBk"/>
    <w:basedOn w:val="Normal"/>
    <w:rsid w:val="009E1234"/>
    <w:pPr>
      <w:spacing w:line="240" w:lineRule="auto"/>
    </w:pPr>
    <w:rPr>
      <w:rFonts w:eastAsia="Times New Roman" w:cs="Times New Roman"/>
      <w:sz w:val="20"/>
      <w:lang w:eastAsia="en-AU"/>
    </w:rPr>
  </w:style>
  <w:style w:type="paragraph" w:customStyle="1" w:styleId="AssentDt">
    <w:name w:val="AssentDt"/>
    <w:basedOn w:val="Normal"/>
    <w:rsid w:val="00583EA9"/>
    <w:pPr>
      <w:spacing w:line="240" w:lineRule="auto"/>
    </w:pPr>
    <w:rPr>
      <w:rFonts w:eastAsia="Times New Roman" w:cs="Times New Roman"/>
      <w:sz w:val="20"/>
      <w:lang w:eastAsia="en-AU"/>
    </w:rPr>
  </w:style>
  <w:style w:type="paragraph" w:customStyle="1" w:styleId="2ndRd">
    <w:name w:val="2ndRd"/>
    <w:basedOn w:val="Normal"/>
    <w:rsid w:val="00583EA9"/>
    <w:pPr>
      <w:spacing w:line="240" w:lineRule="auto"/>
    </w:pPr>
    <w:rPr>
      <w:rFonts w:eastAsia="Times New Roman" w:cs="Times New Roman"/>
      <w:sz w:val="20"/>
      <w:lang w:eastAsia="en-AU"/>
    </w:rPr>
  </w:style>
  <w:style w:type="paragraph" w:customStyle="1" w:styleId="ScalePlusRef">
    <w:name w:val="ScalePlusRef"/>
    <w:basedOn w:val="Normal"/>
    <w:rsid w:val="00583EA9"/>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1BDF"/>
    <w:pPr>
      <w:spacing w:line="260" w:lineRule="atLeast"/>
    </w:pPr>
    <w:rPr>
      <w:sz w:val="22"/>
    </w:rPr>
  </w:style>
  <w:style w:type="paragraph" w:styleId="Heading1">
    <w:name w:val="heading 1"/>
    <w:basedOn w:val="Normal"/>
    <w:next w:val="Normal"/>
    <w:link w:val="Heading1Char"/>
    <w:uiPriority w:val="9"/>
    <w:qFormat/>
    <w:rsid w:val="004E48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E48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48C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48C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4E48C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48C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48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48C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E48C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E1BDF"/>
  </w:style>
  <w:style w:type="paragraph" w:customStyle="1" w:styleId="OPCParaBase">
    <w:name w:val="OPCParaBase"/>
    <w:link w:val="OPCParaBaseChar"/>
    <w:qFormat/>
    <w:rsid w:val="008E1BD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E1BDF"/>
    <w:pPr>
      <w:spacing w:line="240" w:lineRule="auto"/>
    </w:pPr>
    <w:rPr>
      <w:b/>
      <w:sz w:val="40"/>
    </w:rPr>
  </w:style>
  <w:style w:type="paragraph" w:customStyle="1" w:styleId="ActHead1">
    <w:name w:val="ActHead 1"/>
    <w:aliases w:val="c"/>
    <w:basedOn w:val="OPCParaBase"/>
    <w:next w:val="Normal"/>
    <w:qFormat/>
    <w:rsid w:val="008E1BD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E1BD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E1BD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E1BD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E1BD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E1BD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E1BD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E1BD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E1BD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E1BDF"/>
  </w:style>
  <w:style w:type="paragraph" w:customStyle="1" w:styleId="Blocks">
    <w:name w:val="Blocks"/>
    <w:aliases w:val="bb"/>
    <w:basedOn w:val="OPCParaBase"/>
    <w:qFormat/>
    <w:rsid w:val="008E1BDF"/>
    <w:pPr>
      <w:spacing w:line="240" w:lineRule="auto"/>
    </w:pPr>
    <w:rPr>
      <w:sz w:val="24"/>
    </w:rPr>
  </w:style>
  <w:style w:type="paragraph" w:customStyle="1" w:styleId="BoxText">
    <w:name w:val="BoxText"/>
    <w:aliases w:val="bt"/>
    <w:basedOn w:val="OPCParaBase"/>
    <w:qFormat/>
    <w:rsid w:val="008E1BD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E1BDF"/>
    <w:rPr>
      <w:b/>
    </w:rPr>
  </w:style>
  <w:style w:type="paragraph" w:customStyle="1" w:styleId="BoxHeadItalic">
    <w:name w:val="BoxHeadItalic"/>
    <w:aliases w:val="bhi"/>
    <w:basedOn w:val="BoxText"/>
    <w:next w:val="BoxStep"/>
    <w:qFormat/>
    <w:rsid w:val="008E1BDF"/>
    <w:rPr>
      <w:i/>
    </w:rPr>
  </w:style>
  <w:style w:type="paragraph" w:customStyle="1" w:styleId="BoxList">
    <w:name w:val="BoxList"/>
    <w:aliases w:val="bl"/>
    <w:basedOn w:val="BoxText"/>
    <w:qFormat/>
    <w:rsid w:val="008E1BDF"/>
    <w:pPr>
      <w:ind w:left="1559" w:hanging="425"/>
    </w:pPr>
  </w:style>
  <w:style w:type="paragraph" w:customStyle="1" w:styleId="BoxNote">
    <w:name w:val="BoxNote"/>
    <w:aliases w:val="bn"/>
    <w:basedOn w:val="BoxText"/>
    <w:qFormat/>
    <w:rsid w:val="008E1BDF"/>
    <w:pPr>
      <w:tabs>
        <w:tab w:val="left" w:pos="1985"/>
      </w:tabs>
      <w:spacing w:before="122" w:line="198" w:lineRule="exact"/>
      <w:ind w:left="2948" w:hanging="1814"/>
    </w:pPr>
    <w:rPr>
      <w:sz w:val="18"/>
    </w:rPr>
  </w:style>
  <w:style w:type="paragraph" w:customStyle="1" w:styleId="BoxPara">
    <w:name w:val="BoxPara"/>
    <w:aliases w:val="bp"/>
    <w:basedOn w:val="BoxText"/>
    <w:qFormat/>
    <w:rsid w:val="008E1BDF"/>
    <w:pPr>
      <w:tabs>
        <w:tab w:val="right" w:pos="2268"/>
      </w:tabs>
      <w:ind w:left="2552" w:hanging="1418"/>
    </w:pPr>
  </w:style>
  <w:style w:type="paragraph" w:customStyle="1" w:styleId="BoxStep">
    <w:name w:val="BoxStep"/>
    <w:aliases w:val="bs"/>
    <w:basedOn w:val="BoxText"/>
    <w:qFormat/>
    <w:rsid w:val="008E1BDF"/>
    <w:pPr>
      <w:ind w:left="1985" w:hanging="851"/>
    </w:pPr>
  </w:style>
  <w:style w:type="character" w:customStyle="1" w:styleId="CharAmPartNo">
    <w:name w:val="CharAmPartNo"/>
    <w:basedOn w:val="OPCCharBase"/>
    <w:qFormat/>
    <w:rsid w:val="008E1BDF"/>
  </w:style>
  <w:style w:type="character" w:customStyle="1" w:styleId="CharAmPartText">
    <w:name w:val="CharAmPartText"/>
    <w:basedOn w:val="OPCCharBase"/>
    <w:qFormat/>
    <w:rsid w:val="008E1BDF"/>
  </w:style>
  <w:style w:type="character" w:customStyle="1" w:styleId="CharAmSchNo">
    <w:name w:val="CharAmSchNo"/>
    <w:basedOn w:val="OPCCharBase"/>
    <w:qFormat/>
    <w:rsid w:val="008E1BDF"/>
  </w:style>
  <w:style w:type="character" w:customStyle="1" w:styleId="CharAmSchText">
    <w:name w:val="CharAmSchText"/>
    <w:basedOn w:val="OPCCharBase"/>
    <w:qFormat/>
    <w:rsid w:val="008E1BDF"/>
  </w:style>
  <w:style w:type="character" w:customStyle="1" w:styleId="CharBoldItalic">
    <w:name w:val="CharBoldItalic"/>
    <w:basedOn w:val="OPCCharBase"/>
    <w:uiPriority w:val="1"/>
    <w:qFormat/>
    <w:rsid w:val="008E1BDF"/>
    <w:rPr>
      <w:b/>
      <w:i/>
    </w:rPr>
  </w:style>
  <w:style w:type="character" w:customStyle="1" w:styleId="CharChapNo">
    <w:name w:val="CharChapNo"/>
    <w:basedOn w:val="OPCCharBase"/>
    <w:uiPriority w:val="1"/>
    <w:qFormat/>
    <w:rsid w:val="008E1BDF"/>
  </w:style>
  <w:style w:type="character" w:customStyle="1" w:styleId="CharChapText">
    <w:name w:val="CharChapText"/>
    <w:basedOn w:val="OPCCharBase"/>
    <w:uiPriority w:val="1"/>
    <w:qFormat/>
    <w:rsid w:val="008E1BDF"/>
  </w:style>
  <w:style w:type="character" w:customStyle="1" w:styleId="CharDivNo">
    <w:name w:val="CharDivNo"/>
    <w:basedOn w:val="OPCCharBase"/>
    <w:uiPriority w:val="1"/>
    <w:qFormat/>
    <w:rsid w:val="008E1BDF"/>
  </w:style>
  <w:style w:type="character" w:customStyle="1" w:styleId="CharDivText">
    <w:name w:val="CharDivText"/>
    <w:basedOn w:val="OPCCharBase"/>
    <w:uiPriority w:val="1"/>
    <w:qFormat/>
    <w:rsid w:val="008E1BDF"/>
  </w:style>
  <w:style w:type="character" w:customStyle="1" w:styleId="CharItalic">
    <w:name w:val="CharItalic"/>
    <w:basedOn w:val="OPCCharBase"/>
    <w:uiPriority w:val="1"/>
    <w:qFormat/>
    <w:rsid w:val="008E1BDF"/>
    <w:rPr>
      <w:i/>
    </w:rPr>
  </w:style>
  <w:style w:type="character" w:customStyle="1" w:styleId="CharPartNo">
    <w:name w:val="CharPartNo"/>
    <w:basedOn w:val="OPCCharBase"/>
    <w:uiPriority w:val="1"/>
    <w:qFormat/>
    <w:rsid w:val="008E1BDF"/>
  </w:style>
  <w:style w:type="character" w:customStyle="1" w:styleId="CharPartText">
    <w:name w:val="CharPartText"/>
    <w:basedOn w:val="OPCCharBase"/>
    <w:uiPriority w:val="1"/>
    <w:qFormat/>
    <w:rsid w:val="008E1BDF"/>
  </w:style>
  <w:style w:type="character" w:customStyle="1" w:styleId="CharSectno">
    <w:name w:val="CharSectno"/>
    <w:basedOn w:val="OPCCharBase"/>
    <w:qFormat/>
    <w:rsid w:val="008E1BDF"/>
  </w:style>
  <w:style w:type="character" w:customStyle="1" w:styleId="CharSubdNo">
    <w:name w:val="CharSubdNo"/>
    <w:basedOn w:val="OPCCharBase"/>
    <w:uiPriority w:val="1"/>
    <w:qFormat/>
    <w:rsid w:val="008E1BDF"/>
  </w:style>
  <w:style w:type="character" w:customStyle="1" w:styleId="CharSubdText">
    <w:name w:val="CharSubdText"/>
    <w:basedOn w:val="OPCCharBase"/>
    <w:uiPriority w:val="1"/>
    <w:qFormat/>
    <w:rsid w:val="008E1BDF"/>
  </w:style>
  <w:style w:type="paragraph" w:customStyle="1" w:styleId="CTA--">
    <w:name w:val="CTA --"/>
    <w:basedOn w:val="OPCParaBase"/>
    <w:next w:val="Normal"/>
    <w:rsid w:val="008E1BDF"/>
    <w:pPr>
      <w:spacing w:before="60" w:line="240" w:lineRule="atLeast"/>
      <w:ind w:left="142" w:hanging="142"/>
    </w:pPr>
    <w:rPr>
      <w:sz w:val="20"/>
    </w:rPr>
  </w:style>
  <w:style w:type="paragraph" w:customStyle="1" w:styleId="CTA-">
    <w:name w:val="CTA -"/>
    <w:basedOn w:val="OPCParaBase"/>
    <w:rsid w:val="008E1BDF"/>
    <w:pPr>
      <w:spacing w:before="60" w:line="240" w:lineRule="atLeast"/>
      <w:ind w:left="85" w:hanging="85"/>
    </w:pPr>
    <w:rPr>
      <w:sz w:val="20"/>
    </w:rPr>
  </w:style>
  <w:style w:type="paragraph" w:customStyle="1" w:styleId="CTA---">
    <w:name w:val="CTA ---"/>
    <w:basedOn w:val="OPCParaBase"/>
    <w:next w:val="Normal"/>
    <w:rsid w:val="008E1BDF"/>
    <w:pPr>
      <w:spacing w:before="60" w:line="240" w:lineRule="atLeast"/>
      <w:ind w:left="198" w:hanging="198"/>
    </w:pPr>
    <w:rPr>
      <w:sz w:val="20"/>
    </w:rPr>
  </w:style>
  <w:style w:type="paragraph" w:customStyle="1" w:styleId="CTA----">
    <w:name w:val="CTA ----"/>
    <w:basedOn w:val="OPCParaBase"/>
    <w:next w:val="Normal"/>
    <w:rsid w:val="008E1BDF"/>
    <w:pPr>
      <w:spacing w:before="60" w:line="240" w:lineRule="atLeast"/>
      <w:ind w:left="255" w:hanging="255"/>
    </w:pPr>
    <w:rPr>
      <w:sz w:val="20"/>
    </w:rPr>
  </w:style>
  <w:style w:type="paragraph" w:customStyle="1" w:styleId="CTA1a">
    <w:name w:val="CTA 1(a)"/>
    <w:basedOn w:val="OPCParaBase"/>
    <w:rsid w:val="008E1BDF"/>
    <w:pPr>
      <w:tabs>
        <w:tab w:val="right" w:pos="414"/>
      </w:tabs>
      <w:spacing w:before="40" w:line="240" w:lineRule="atLeast"/>
      <w:ind w:left="675" w:hanging="675"/>
    </w:pPr>
    <w:rPr>
      <w:sz w:val="20"/>
    </w:rPr>
  </w:style>
  <w:style w:type="paragraph" w:customStyle="1" w:styleId="CTA1ai">
    <w:name w:val="CTA 1(a)(i)"/>
    <w:basedOn w:val="OPCParaBase"/>
    <w:rsid w:val="008E1BDF"/>
    <w:pPr>
      <w:tabs>
        <w:tab w:val="right" w:pos="1004"/>
      </w:tabs>
      <w:spacing w:before="40" w:line="240" w:lineRule="atLeast"/>
      <w:ind w:left="1253" w:hanging="1253"/>
    </w:pPr>
    <w:rPr>
      <w:sz w:val="20"/>
    </w:rPr>
  </w:style>
  <w:style w:type="paragraph" w:customStyle="1" w:styleId="CTA2a">
    <w:name w:val="CTA 2(a)"/>
    <w:basedOn w:val="OPCParaBase"/>
    <w:rsid w:val="008E1BDF"/>
    <w:pPr>
      <w:tabs>
        <w:tab w:val="right" w:pos="482"/>
      </w:tabs>
      <w:spacing w:before="40" w:line="240" w:lineRule="atLeast"/>
      <w:ind w:left="748" w:hanging="748"/>
    </w:pPr>
    <w:rPr>
      <w:sz w:val="20"/>
    </w:rPr>
  </w:style>
  <w:style w:type="paragraph" w:customStyle="1" w:styleId="CTA2ai">
    <w:name w:val="CTA 2(a)(i)"/>
    <w:basedOn w:val="OPCParaBase"/>
    <w:rsid w:val="008E1BDF"/>
    <w:pPr>
      <w:tabs>
        <w:tab w:val="right" w:pos="1089"/>
      </w:tabs>
      <w:spacing w:before="40" w:line="240" w:lineRule="atLeast"/>
      <w:ind w:left="1327" w:hanging="1327"/>
    </w:pPr>
    <w:rPr>
      <w:sz w:val="20"/>
    </w:rPr>
  </w:style>
  <w:style w:type="paragraph" w:customStyle="1" w:styleId="CTA3a">
    <w:name w:val="CTA 3(a)"/>
    <w:basedOn w:val="OPCParaBase"/>
    <w:rsid w:val="008E1BDF"/>
    <w:pPr>
      <w:tabs>
        <w:tab w:val="right" w:pos="556"/>
      </w:tabs>
      <w:spacing w:before="40" w:line="240" w:lineRule="atLeast"/>
      <w:ind w:left="805" w:hanging="805"/>
    </w:pPr>
    <w:rPr>
      <w:sz w:val="20"/>
    </w:rPr>
  </w:style>
  <w:style w:type="paragraph" w:customStyle="1" w:styleId="CTA3ai">
    <w:name w:val="CTA 3(a)(i)"/>
    <w:basedOn w:val="OPCParaBase"/>
    <w:rsid w:val="008E1BDF"/>
    <w:pPr>
      <w:tabs>
        <w:tab w:val="right" w:pos="1140"/>
      </w:tabs>
      <w:spacing w:before="40" w:line="240" w:lineRule="atLeast"/>
      <w:ind w:left="1361" w:hanging="1361"/>
    </w:pPr>
    <w:rPr>
      <w:sz w:val="20"/>
    </w:rPr>
  </w:style>
  <w:style w:type="paragraph" w:customStyle="1" w:styleId="CTA4a">
    <w:name w:val="CTA 4(a)"/>
    <w:basedOn w:val="OPCParaBase"/>
    <w:rsid w:val="008E1BDF"/>
    <w:pPr>
      <w:tabs>
        <w:tab w:val="right" w:pos="624"/>
      </w:tabs>
      <w:spacing w:before="40" w:line="240" w:lineRule="atLeast"/>
      <w:ind w:left="873" w:hanging="873"/>
    </w:pPr>
    <w:rPr>
      <w:sz w:val="20"/>
    </w:rPr>
  </w:style>
  <w:style w:type="paragraph" w:customStyle="1" w:styleId="CTA4ai">
    <w:name w:val="CTA 4(a)(i)"/>
    <w:basedOn w:val="OPCParaBase"/>
    <w:rsid w:val="008E1BDF"/>
    <w:pPr>
      <w:tabs>
        <w:tab w:val="right" w:pos="1213"/>
      </w:tabs>
      <w:spacing w:before="40" w:line="240" w:lineRule="atLeast"/>
      <w:ind w:left="1452" w:hanging="1452"/>
    </w:pPr>
    <w:rPr>
      <w:sz w:val="20"/>
    </w:rPr>
  </w:style>
  <w:style w:type="paragraph" w:customStyle="1" w:styleId="CTACAPS">
    <w:name w:val="CTA CAPS"/>
    <w:basedOn w:val="OPCParaBase"/>
    <w:rsid w:val="008E1BDF"/>
    <w:pPr>
      <w:spacing w:before="60" w:line="240" w:lineRule="atLeast"/>
    </w:pPr>
    <w:rPr>
      <w:sz w:val="20"/>
    </w:rPr>
  </w:style>
  <w:style w:type="paragraph" w:customStyle="1" w:styleId="CTAright">
    <w:name w:val="CTA right"/>
    <w:basedOn w:val="OPCParaBase"/>
    <w:rsid w:val="008E1BDF"/>
    <w:pPr>
      <w:spacing w:before="60" w:line="240" w:lineRule="auto"/>
      <w:jc w:val="right"/>
    </w:pPr>
    <w:rPr>
      <w:sz w:val="20"/>
    </w:rPr>
  </w:style>
  <w:style w:type="paragraph" w:customStyle="1" w:styleId="subsection">
    <w:name w:val="subsection"/>
    <w:aliases w:val="ss"/>
    <w:basedOn w:val="OPCParaBase"/>
    <w:link w:val="subsectionChar"/>
    <w:rsid w:val="008E1BDF"/>
    <w:pPr>
      <w:tabs>
        <w:tab w:val="right" w:pos="1021"/>
      </w:tabs>
      <w:spacing w:before="180" w:line="240" w:lineRule="auto"/>
      <w:ind w:left="1134" w:hanging="1134"/>
    </w:pPr>
  </w:style>
  <w:style w:type="paragraph" w:customStyle="1" w:styleId="Definition">
    <w:name w:val="Definition"/>
    <w:aliases w:val="dd"/>
    <w:basedOn w:val="OPCParaBase"/>
    <w:rsid w:val="008E1BDF"/>
    <w:pPr>
      <w:spacing w:before="180" w:line="240" w:lineRule="auto"/>
      <w:ind w:left="1134"/>
    </w:pPr>
  </w:style>
  <w:style w:type="paragraph" w:customStyle="1" w:styleId="ETAsubitem">
    <w:name w:val="ETA(subitem)"/>
    <w:basedOn w:val="OPCParaBase"/>
    <w:rsid w:val="008E1BDF"/>
    <w:pPr>
      <w:tabs>
        <w:tab w:val="right" w:pos="340"/>
      </w:tabs>
      <w:spacing w:before="60" w:line="240" w:lineRule="auto"/>
      <w:ind w:left="454" w:hanging="454"/>
    </w:pPr>
    <w:rPr>
      <w:sz w:val="20"/>
    </w:rPr>
  </w:style>
  <w:style w:type="paragraph" w:customStyle="1" w:styleId="ETApara">
    <w:name w:val="ETA(para)"/>
    <w:basedOn w:val="OPCParaBase"/>
    <w:rsid w:val="008E1BDF"/>
    <w:pPr>
      <w:tabs>
        <w:tab w:val="right" w:pos="754"/>
      </w:tabs>
      <w:spacing w:before="60" w:line="240" w:lineRule="auto"/>
      <w:ind w:left="828" w:hanging="828"/>
    </w:pPr>
    <w:rPr>
      <w:sz w:val="20"/>
    </w:rPr>
  </w:style>
  <w:style w:type="paragraph" w:customStyle="1" w:styleId="ETAsubpara">
    <w:name w:val="ETA(subpara)"/>
    <w:basedOn w:val="OPCParaBase"/>
    <w:rsid w:val="008E1BDF"/>
    <w:pPr>
      <w:tabs>
        <w:tab w:val="right" w:pos="1083"/>
      </w:tabs>
      <w:spacing w:before="60" w:line="240" w:lineRule="auto"/>
      <w:ind w:left="1191" w:hanging="1191"/>
    </w:pPr>
    <w:rPr>
      <w:sz w:val="20"/>
    </w:rPr>
  </w:style>
  <w:style w:type="paragraph" w:customStyle="1" w:styleId="ETAsub-subpara">
    <w:name w:val="ETA(sub-subpara)"/>
    <w:basedOn w:val="OPCParaBase"/>
    <w:rsid w:val="008E1BDF"/>
    <w:pPr>
      <w:tabs>
        <w:tab w:val="right" w:pos="1412"/>
      </w:tabs>
      <w:spacing w:before="60" w:line="240" w:lineRule="auto"/>
      <w:ind w:left="1525" w:hanging="1525"/>
    </w:pPr>
    <w:rPr>
      <w:sz w:val="20"/>
    </w:rPr>
  </w:style>
  <w:style w:type="paragraph" w:customStyle="1" w:styleId="Formula">
    <w:name w:val="Formula"/>
    <w:basedOn w:val="OPCParaBase"/>
    <w:rsid w:val="008E1BDF"/>
    <w:pPr>
      <w:spacing w:line="240" w:lineRule="auto"/>
      <w:ind w:left="1134"/>
    </w:pPr>
    <w:rPr>
      <w:sz w:val="20"/>
    </w:rPr>
  </w:style>
  <w:style w:type="paragraph" w:styleId="Header">
    <w:name w:val="header"/>
    <w:basedOn w:val="OPCParaBase"/>
    <w:link w:val="HeaderChar"/>
    <w:unhideWhenUsed/>
    <w:rsid w:val="008E1BD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E1BDF"/>
    <w:rPr>
      <w:rFonts w:eastAsia="Times New Roman" w:cs="Times New Roman"/>
      <w:sz w:val="16"/>
      <w:lang w:eastAsia="en-AU"/>
    </w:rPr>
  </w:style>
  <w:style w:type="paragraph" w:customStyle="1" w:styleId="House">
    <w:name w:val="House"/>
    <w:basedOn w:val="OPCParaBase"/>
    <w:rsid w:val="008E1BDF"/>
    <w:pPr>
      <w:spacing w:line="240" w:lineRule="auto"/>
    </w:pPr>
    <w:rPr>
      <w:sz w:val="28"/>
    </w:rPr>
  </w:style>
  <w:style w:type="paragraph" w:customStyle="1" w:styleId="Item">
    <w:name w:val="Item"/>
    <w:aliases w:val="i"/>
    <w:basedOn w:val="OPCParaBase"/>
    <w:next w:val="ItemHead"/>
    <w:rsid w:val="008E1BDF"/>
    <w:pPr>
      <w:keepLines/>
      <w:spacing w:before="80" w:line="240" w:lineRule="auto"/>
      <w:ind w:left="709"/>
    </w:pPr>
  </w:style>
  <w:style w:type="paragraph" w:customStyle="1" w:styleId="ItemHead">
    <w:name w:val="ItemHead"/>
    <w:aliases w:val="ih"/>
    <w:basedOn w:val="OPCParaBase"/>
    <w:next w:val="Item"/>
    <w:rsid w:val="008E1BD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E1BDF"/>
    <w:pPr>
      <w:spacing w:line="240" w:lineRule="auto"/>
    </w:pPr>
    <w:rPr>
      <w:b/>
      <w:sz w:val="32"/>
    </w:rPr>
  </w:style>
  <w:style w:type="paragraph" w:customStyle="1" w:styleId="notedraft">
    <w:name w:val="note(draft)"/>
    <w:aliases w:val="nd"/>
    <w:basedOn w:val="OPCParaBase"/>
    <w:rsid w:val="008E1BDF"/>
    <w:pPr>
      <w:spacing w:before="240" w:line="240" w:lineRule="auto"/>
      <w:ind w:left="284" w:hanging="284"/>
    </w:pPr>
    <w:rPr>
      <w:i/>
      <w:sz w:val="24"/>
    </w:rPr>
  </w:style>
  <w:style w:type="paragraph" w:customStyle="1" w:styleId="notemargin">
    <w:name w:val="note(margin)"/>
    <w:aliases w:val="nm"/>
    <w:basedOn w:val="OPCParaBase"/>
    <w:rsid w:val="008E1BDF"/>
    <w:pPr>
      <w:tabs>
        <w:tab w:val="left" w:pos="709"/>
      </w:tabs>
      <w:spacing w:before="122" w:line="198" w:lineRule="exact"/>
      <w:ind w:left="709" w:hanging="709"/>
    </w:pPr>
    <w:rPr>
      <w:sz w:val="18"/>
    </w:rPr>
  </w:style>
  <w:style w:type="paragraph" w:customStyle="1" w:styleId="noteToPara">
    <w:name w:val="noteToPara"/>
    <w:aliases w:val="ntp"/>
    <w:basedOn w:val="OPCParaBase"/>
    <w:rsid w:val="008E1BDF"/>
    <w:pPr>
      <w:spacing w:before="122" w:line="198" w:lineRule="exact"/>
      <w:ind w:left="2353" w:hanging="709"/>
    </w:pPr>
    <w:rPr>
      <w:sz w:val="18"/>
    </w:rPr>
  </w:style>
  <w:style w:type="paragraph" w:customStyle="1" w:styleId="noteParlAmend">
    <w:name w:val="note(ParlAmend)"/>
    <w:aliases w:val="npp"/>
    <w:basedOn w:val="OPCParaBase"/>
    <w:next w:val="ParlAmend"/>
    <w:rsid w:val="008E1BDF"/>
    <w:pPr>
      <w:spacing w:line="240" w:lineRule="auto"/>
      <w:jc w:val="right"/>
    </w:pPr>
    <w:rPr>
      <w:rFonts w:ascii="Arial" w:hAnsi="Arial"/>
      <w:b/>
      <w:i/>
    </w:rPr>
  </w:style>
  <w:style w:type="paragraph" w:customStyle="1" w:styleId="Page1">
    <w:name w:val="Page1"/>
    <w:basedOn w:val="OPCParaBase"/>
    <w:rsid w:val="008E1BDF"/>
    <w:pPr>
      <w:spacing w:before="400" w:line="240" w:lineRule="auto"/>
    </w:pPr>
    <w:rPr>
      <w:b/>
      <w:sz w:val="32"/>
    </w:rPr>
  </w:style>
  <w:style w:type="paragraph" w:customStyle="1" w:styleId="PageBreak">
    <w:name w:val="PageBreak"/>
    <w:aliases w:val="pb"/>
    <w:basedOn w:val="OPCParaBase"/>
    <w:rsid w:val="008E1BDF"/>
    <w:pPr>
      <w:spacing w:line="240" w:lineRule="auto"/>
    </w:pPr>
    <w:rPr>
      <w:sz w:val="20"/>
    </w:rPr>
  </w:style>
  <w:style w:type="paragraph" w:customStyle="1" w:styleId="paragraphsub">
    <w:name w:val="paragraph(sub)"/>
    <w:aliases w:val="aa"/>
    <w:basedOn w:val="OPCParaBase"/>
    <w:rsid w:val="008E1BDF"/>
    <w:pPr>
      <w:tabs>
        <w:tab w:val="right" w:pos="1985"/>
      </w:tabs>
      <w:spacing w:before="40" w:line="240" w:lineRule="auto"/>
      <w:ind w:left="2098" w:hanging="2098"/>
    </w:pPr>
  </w:style>
  <w:style w:type="paragraph" w:customStyle="1" w:styleId="paragraphsub-sub">
    <w:name w:val="paragraph(sub-sub)"/>
    <w:aliases w:val="aaa"/>
    <w:basedOn w:val="OPCParaBase"/>
    <w:rsid w:val="008E1BDF"/>
    <w:pPr>
      <w:tabs>
        <w:tab w:val="right" w:pos="2722"/>
      </w:tabs>
      <w:spacing w:before="40" w:line="240" w:lineRule="auto"/>
      <w:ind w:left="2835" w:hanging="2835"/>
    </w:pPr>
  </w:style>
  <w:style w:type="paragraph" w:customStyle="1" w:styleId="paragraph">
    <w:name w:val="paragraph"/>
    <w:aliases w:val="a"/>
    <w:basedOn w:val="OPCParaBase"/>
    <w:link w:val="paragraphChar"/>
    <w:rsid w:val="008E1BDF"/>
    <w:pPr>
      <w:tabs>
        <w:tab w:val="right" w:pos="1531"/>
      </w:tabs>
      <w:spacing w:before="40" w:line="240" w:lineRule="auto"/>
      <w:ind w:left="1644" w:hanging="1644"/>
    </w:pPr>
  </w:style>
  <w:style w:type="paragraph" w:customStyle="1" w:styleId="ParlAmend">
    <w:name w:val="ParlAmend"/>
    <w:aliases w:val="pp"/>
    <w:basedOn w:val="OPCParaBase"/>
    <w:rsid w:val="008E1BDF"/>
    <w:pPr>
      <w:spacing w:before="240" w:line="240" w:lineRule="atLeast"/>
      <w:ind w:hanging="567"/>
    </w:pPr>
    <w:rPr>
      <w:sz w:val="24"/>
    </w:rPr>
  </w:style>
  <w:style w:type="paragraph" w:customStyle="1" w:styleId="Penalty">
    <w:name w:val="Penalty"/>
    <w:basedOn w:val="OPCParaBase"/>
    <w:rsid w:val="008E1BDF"/>
    <w:pPr>
      <w:tabs>
        <w:tab w:val="left" w:pos="2977"/>
      </w:tabs>
      <w:spacing w:before="180" w:line="240" w:lineRule="auto"/>
      <w:ind w:left="1985" w:hanging="851"/>
    </w:pPr>
  </w:style>
  <w:style w:type="paragraph" w:customStyle="1" w:styleId="Portfolio">
    <w:name w:val="Portfolio"/>
    <w:basedOn w:val="OPCParaBase"/>
    <w:rsid w:val="008E1BDF"/>
    <w:pPr>
      <w:spacing w:line="240" w:lineRule="auto"/>
    </w:pPr>
    <w:rPr>
      <w:i/>
      <w:sz w:val="20"/>
    </w:rPr>
  </w:style>
  <w:style w:type="paragraph" w:customStyle="1" w:styleId="Preamble">
    <w:name w:val="Preamble"/>
    <w:basedOn w:val="OPCParaBase"/>
    <w:next w:val="Normal"/>
    <w:rsid w:val="008E1BD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E1BDF"/>
    <w:pPr>
      <w:spacing w:line="240" w:lineRule="auto"/>
    </w:pPr>
    <w:rPr>
      <w:i/>
      <w:sz w:val="20"/>
    </w:rPr>
  </w:style>
  <w:style w:type="paragraph" w:customStyle="1" w:styleId="Session">
    <w:name w:val="Session"/>
    <w:basedOn w:val="OPCParaBase"/>
    <w:rsid w:val="008E1BDF"/>
    <w:pPr>
      <w:spacing w:line="240" w:lineRule="auto"/>
    </w:pPr>
    <w:rPr>
      <w:sz w:val="28"/>
    </w:rPr>
  </w:style>
  <w:style w:type="paragraph" w:customStyle="1" w:styleId="Sponsor">
    <w:name w:val="Sponsor"/>
    <w:basedOn w:val="OPCParaBase"/>
    <w:rsid w:val="008E1BDF"/>
    <w:pPr>
      <w:spacing w:line="240" w:lineRule="auto"/>
    </w:pPr>
    <w:rPr>
      <w:i/>
    </w:rPr>
  </w:style>
  <w:style w:type="paragraph" w:customStyle="1" w:styleId="Subitem">
    <w:name w:val="Subitem"/>
    <w:aliases w:val="iss"/>
    <w:basedOn w:val="OPCParaBase"/>
    <w:rsid w:val="008E1BDF"/>
    <w:pPr>
      <w:spacing w:before="180" w:line="240" w:lineRule="auto"/>
      <w:ind w:left="709" w:hanging="709"/>
    </w:pPr>
  </w:style>
  <w:style w:type="paragraph" w:customStyle="1" w:styleId="SubitemHead">
    <w:name w:val="SubitemHead"/>
    <w:aliases w:val="issh"/>
    <w:basedOn w:val="OPCParaBase"/>
    <w:rsid w:val="008E1BD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E1BDF"/>
    <w:pPr>
      <w:spacing w:before="40" w:line="240" w:lineRule="auto"/>
      <w:ind w:left="1134"/>
    </w:pPr>
  </w:style>
  <w:style w:type="paragraph" w:customStyle="1" w:styleId="SubsectionHead">
    <w:name w:val="SubsectionHead"/>
    <w:aliases w:val="ssh"/>
    <w:basedOn w:val="OPCParaBase"/>
    <w:next w:val="subsection"/>
    <w:rsid w:val="008E1BDF"/>
    <w:pPr>
      <w:keepNext/>
      <w:keepLines/>
      <w:spacing w:before="240" w:line="240" w:lineRule="auto"/>
      <w:ind w:left="1134"/>
    </w:pPr>
    <w:rPr>
      <w:i/>
    </w:rPr>
  </w:style>
  <w:style w:type="paragraph" w:customStyle="1" w:styleId="Tablea">
    <w:name w:val="Table(a)"/>
    <w:aliases w:val="ta"/>
    <w:basedOn w:val="OPCParaBase"/>
    <w:rsid w:val="008E1BDF"/>
    <w:pPr>
      <w:spacing w:before="60" w:line="240" w:lineRule="auto"/>
      <w:ind w:left="284" w:hanging="284"/>
    </w:pPr>
    <w:rPr>
      <w:sz w:val="20"/>
    </w:rPr>
  </w:style>
  <w:style w:type="paragraph" w:customStyle="1" w:styleId="TableAA">
    <w:name w:val="Table(AA)"/>
    <w:aliases w:val="taaa"/>
    <w:basedOn w:val="OPCParaBase"/>
    <w:rsid w:val="008E1BD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E1BD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E1BDF"/>
    <w:pPr>
      <w:spacing w:before="60" w:line="240" w:lineRule="atLeast"/>
    </w:pPr>
    <w:rPr>
      <w:sz w:val="20"/>
    </w:rPr>
  </w:style>
  <w:style w:type="paragraph" w:customStyle="1" w:styleId="TLPBoxTextnote">
    <w:name w:val="TLPBoxText(note"/>
    <w:aliases w:val="right)"/>
    <w:basedOn w:val="OPCParaBase"/>
    <w:rsid w:val="008E1BD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E1BD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E1BDF"/>
    <w:pPr>
      <w:spacing w:before="122" w:line="198" w:lineRule="exact"/>
      <w:ind w:left="1985" w:hanging="851"/>
      <w:jc w:val="right"/>
    </w:pPr>
    <w:rPr>
      <w:sz w:val="18"/>
    </w:rPr>
  </w:style>
  <w:style w:type="paragraph" w:customStyle="1" w:styleId="TLPTableBullet">
    <w:name w:val="TLPTableBullet"/>
    <w:aliases w:val="ttb"/>
    <w:basedOn w:val="OPCParaBase"/>
    <w:rsid w:val="008E1BDF"/>
    <w:pPr>
      <w:spacing w:line="240" w:lineRule="exact"/>
      <w:ind w:left="284" w:hanging="284"/>
    </w:pPr>
    <w:rPr>
      <w:sz w:val="20"/>
    </w:rPr>
  </w:style>
  <w:style w:type="paragraph" w:styleId="TOC1">
    <w:name w:val="toc 1"/>
    <w:basedOn w:val="OPCParaBase"/>
    <w:next w:val="Normal"/>
    <w:uiPriority w:val="39"/>
    <w:semiHidden/>
    <w:unhideWhenUsed/>
    <w:rsid w:val="008E1BD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E1BD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E1BD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E1BD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E1BD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E1BD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E1BD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E1BD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E1BD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E1BDF"/>
    <w:pPr>
      <w:keepLines/>
      <w:spacing w:before="240" w:after="120" w:line="240" w:lineRule="auto"/>
      <w:ind w:left="794"/>
    </w:pPr>
    <w:rPr>
      <w:b/>
      <w:kern w:val="28"/>
      <w:sz w:val="20"/>
    </w:rPr>
  </w:style>
  <w:style w:type="paragraph" w:customStyle="1" w:styleId="TofSectsHeading">
    <w:name w:val="TofSects(Heading)"/>
    <w:basedOn w:val="OPCParaBase"/>
    <w:rsid w:val="008E1BDF"/>
    <w:pPr>
      <w:spacing w:before="240" w:after="120" w:line="240" w:lineRule="auto"/>
    </w:pPr>
    <w:rPr>
      <w:b/>
      <w:sz w:val="24"/>
    </w:rPr>
  </w:style>
  <w:style w:type="paragraph" w:customStyle="1" w:styleId="TofSectsSection">
    <w:name w:val="TofSects(Section)"/>
    <w:basedOn w:val="OPCParaBase"/>
    <w:rsid w:val="008E1BDF"/>
    <w:pPr>
      <w:keepLines/>
      <w:spacing w:before="40" w:line="240" w:lineRule="auto"/>
      <w:ind w:left="1588" w:hanging="794"/>
    </w:pPr>
    <w:rPr>
      <w:kern w:val="28"/>
      <w:sz w:val="18"/>
    </w:rPr>
  </w:style>
  <w:style w:type="paragraph" w:customStyle="1" w:styleId="TofSectsSubdiv">
    <w:name w:val="TofSects(Subdiv)"/>
    <w:basedOn w:val="OPCParaBase"/>
    <w:rsid w:val="008E1BDF"/>
    <w:pPr>
      <w:keepLines/>
      <w:spacing w:before="80" w:line="240" w:lineRule="auto"/>
      <w:ind w:left="1588" w:hanging="794"/>
    </w:pPr>
    <w:rPr>
      <w:kern w:val="28"/>
    </w:rPr>
  </w:style>
  <w:style w:type="paragraph" w:customStyle="1" w:styleId="WRStyle">
    <w:name w:val="WR Style"/>
    <w:aliases w:val="WR"/>
    <w:basedOn w:val="OPCParaBase"/>
    <w:rsid w:val="008E1BDF"/>
    <w:pPr>
      <w:spacing w:before="240" w:line="240" w:lineRule="auto"/>
      <w:ind w:left="284" w:hanging="284"/>
    </w:pPr>
    <w:rPr>
      <w:b/>
      <w:i/>
      <w:kern w:val="28"/>
      <w:sz w:val="24"/>
    </w:rPr>
  </w:style>
  <w:style w:type="paragraph" w:customStyle="1" w:styleId="notepara">
    <w:name w:val="note(para)"/>
    <w:aliases w:val="na"/>
    <w:basedOn w:val="OPCParaBase"/>
    <w:rsid w:val="008E1BDF"/>
    <w:pPr>
      <w:spacing w:before="40" w:line="198" w:lineRule="exact"/>
      <w:ind w:left="2354" w:hanging="369"/>
    </w:pPr>
    <w:rPr>
      <w:sz w:val="18"/>
    </w:rPr>
  </w:style>
  <w:style w:type="paragraph" w:styleId="Footer">
    <w:name w:val="footer"/>
    <w:link w:val="FooterChar"/>
    <w:rsid w:val="008E1BD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BDF"/>
    <w:rPr>
      <w:rFonts w:eastAsia="Times New Roman" w:cs="Times New Roman"/>
      <w:sz w:val="22"/>
      <w:szCs w:val="24"/>
      <w:lang w:eastAsia="en-AU"/>
    </w:rPr>
  </w:style>
  <w:style w:type="character" w:styleId="LineNumber">
    <w:name w:val="line number"/>
    <w:basedOn w:val="OPCCharBase"/>
    <w:uiPriority w:val="99"/>
    <w:semiHidden/>
    <w:unhideWhenUsed/>
    <w:rsid w:val="008E1BDF"/>
    <w:rPr>
      <w:sz w:val="16"/>
    </w:rPr>
  </w:style>
  <w:style w:type="table" w:customStyle="1" w:styleId="CFlag">
    <w:name w:val="CFlag"/>
    <w:basedOn w:val="TableNormal"/>
    <w:uiPriority w:val="99"/>
    <w:rsid w:val="008E1BDF"/>
    <w:rPr>
      <w:rFonts w:eastAsia="Times New Roman" w:cs="Times New Roman"/>
      <w:lang w:eastAsia="en-AU"/>
    </w:rPr>
    <w:tblPr/>
  </w:style>
  <w:style w:type="paragraph" w:customStyle="1" w:styleId="NotesHeading1">
    <w:name w:val="NotesHeading 1"/>
    <w:basedOn w:val="OPCParaBase"/>
    <w:next w:val="Normal"/>
    <w:rsid w:val="008E1BDF"/>
    <w:rPr>
      <w:b/>
      <w:sz w:val="28"/>
      <w:szCs w:val="28"/>
    </w:rPr>
  </w:style>
  <w:style w:type="paragraph" w:customStyle="1" w:styleId="NotesHeading2">
    <w:name w:val="NotesHeading 2"/>
    <w:basedOn w:val="OPCParaBase"/>
    <w:next w:val="Normal"/>
    <w:rsid w:val="008E1BDF"/>
    <w:rPr>
      <w:b/>
      <w:sz w:val="28"/>
      <w:szCs w:val="28"/>
    </w:rPr>
  </w:style>
  <w:style w:type="paragraph" w:customStyle="1" w:styleId="SignCoverPageEnd">
    <w:name w:val="SignCoverPageEnd"/>
    <w:basedOn w:val="OPCParaBase"/>
    <w:next w:val="Normal"/>
    <w:rsid w:val="008E1BD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E1BDF"/>
    <w:pPr>
      <w:pBdr>
        <w:top w:val="single" w:sz="4" w:space="1" w:color="auto"/>
      </w:pBdr>
      <w:spacing w:before="360"/>
      <w:ind w:right="397"/>
      <w:jc w:val="both"/>
    </w:pPr>
  </w:style>
  <w:style w:type="paragraph" w:customStyle="1" w:styleId="Paragraphsub-sub-sub">
    <w:name w:val="Paragraph(sub-sub-sub)"/>
    <w:aliases w:val="aaaa"/>
    <w:basedOn w:val="OPCParaBase"/>
    <w:rsid w:val="008E1BD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E1BD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E1BD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E1BD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E1BD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E1BDF"/>
    <w:pPr>
      <w:spacing w:before="120"/>
    </w:pPr>
  </w:style>
  <w:style w:type="paragraph" w:customStyle="1" w:styleId="TableTextEndNotes">
    <w:name w:val="TableTextEndNotes"/>
    <w:aliases w:val="Tten"/>
    <w:basedOn w:val="Normal"/>
    <w:rsid w:val="008E1BDF"/>
    <w:pPr>
      <w:spacing w:before="60" w:line="240" w:lineRule="auto"/>
    </w:pPr>
    <w:rPr>
      <w:rFonts w:cs="Arial"/>
      <w:sz w:val="20"/>
      <w:szCs w:val="22"/>
    </w:rPr>
  </w:style>
  <w:style w:type="paragraph" w:customStyle="1" w:styleId="TableHeading">
    <w:name w:val="TableHeading"/>
    <w:aliases w:val="th"/>
    <w:basedOn w:val="OPCParaBase"/>
    <w:next w:val="Tabletext"/>
    <w:rsid w:val="008E1BDF"/>
    <w:pPr>
      <w:keepNext/>
      <w:spacing w:before="60" w:line="240" w:lineRule="atLeast"/>
    </w:pPr>
    <w:rPr>
      <w:b/>
      <w:sz w:val="20"/>
    </w:rPr>
  </w:style>
  <w:style w:type="paragraph" w:customStyle="1" w:styleId="NoteToSubpara">
    <w:name w:val="NoteToSubpara"/>
    <w:aliases w:val="nts"/>
    <w:basedOn w:val="OPCParaBase"/>
    <w:rsid w:val="008E1BDF"/>
    <w:pPr>
      <w:spacing w:before="40" w:line="198" w:lineRule="exact"/>
      <w:ind w:left="2835" w:hanging="709"/>
    </w:pPr>
    <w:rPr>
      <w:sz w:val="18"/>
    </w:rPr>
  </w:style>
  <w:style w:type="paragraph" w:customStyle="1" w:styleId="ENoteTableHeading">
    <w:name w:val="ENoteTableHeading"/>
    <w:aliases w:val="enth"/>
    <w:basedOn w:val="OPCParaBase"/>
    <w:rsid w:val="008E1BDF"/>
    <w:pPr>
      <w:keepNext/>
      <w:spacing w:before="60" w:line="240" w:lineRule="atLeast"/>
    </w:pPr>
    <w:rPr>
      <w:rFonts w:ascii="Arial" w:hAnsi="Arial"/>
      <w:b/>
      <w:sz w:val="16"/>
    </w:rPr>
  </w:style>
  <w:style w:type="paragraph" w:customStyle="1" w:styleId="ENoteTTi">
    <w:name w:val="ENoteTTi"/>
    <w:aliases w:val="entti"/>
    <w:basedOn w:val="OPCParaBase"/>
    <w:rsid w:val="008E1BDF"/>
    <w:pPr>
      <w:keepNext/>
      <w:spacing w:before="60" w:line="240" w:lineRule="atLeast"/>
      <w:ind w:left="170"/>
    </w:pPr>
    <w:rPr>
      <w:sz w:val="16"/>
    </w:rPr>
  </w:style>
  <w:style w:type="paragraph" w:customStyle="1" w:styleId="ENotesHeading1">
    <w:name w:val="ENotesHeading 1"/>
    <w:aliases w:val="Enh1"/>
    <w:basedOn w:val="OPCParaBase"/>
    <w:next w:val="Normal"/>
    <w:rsid w:val="008E1BDF"/>
    <w:pPr>
      <w:spacing w:before="120"/>
      <w:outlineLvl w:val="1"/>
    </w:pPr>
    <w:rPr>
      <w:b/>
      <w:sz w:val="28"/>
      <w:szCs w:val="28"/>
    </w:rPr>
  </w:style>
  <w:style w:type="paragraph" w:customStyle="1" w:styleId="ENotesHeading2">
    <w:name w:val="ENotesHeading 2"/>
    <w:aliases w:val="Enh2"/>
    <w:basedOn w:val="OPCParaBase"/>
    <w:next w:val="Normal"/>
    <w:rsid w:val="008E1BDF"/>
    <w:pPr>
      <w:spacing w:before="120" w:after="120"/>
      <w:outlineLvl w:val="2"/>
    </w:pPr>
    <w:rPr>
      <w:b/>
      <w:sz w:val="24"/>
      <w:szCs w:val="28"/>
    </w:rPr>
  </w:style>
  <w:style w:type="paragraph" w:customStyle="1" w:styleId="ENoteTTIndentHeading">
    <w:name w:val="ENoteTTIndentHeading"/>
    <w:aliases w:val="enTTHi"/>
    <w:basedOn w:val="OPCParaBase"/>
    <w:rsid w:val="008E1BD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E1BDF"/>
    <w:pPr>
      <w:spacing w:before="60" w:line="240" w:lineRule="atLeast"/>
    </w:pPr>
    <w:rPr>
      <w:sz w:val="16"/>
    </w:rPr>
  </w:style>
  <w:style w:type="paragraph" w:customStyle="1" w:styleId="MadeunderText">
    <w:name w:val="MadeunderText"/>
    <w:basedOn w:val="OPCParaBase"/>
    <w:next w:val="Normal"/>
    <w:rsid w:val="008E1BDF"/>
    <w:pPr>
      <w:spacing w:before="240"/>
    </w:pPr>
    <w:rPr>
      <w:sz w:val="24"/>
      <w:szCs w:val="24"/>
    </w:rPr>
  </w:style>
  <w:style w:type="paragraph" w:customStyle="1" w:styleId="ENotesHeading3">
    <w:name w:val="ENotesHeading 3"/>
    <w:aliases w:val="Enh3"/>
    <w:basedOn w:val="OPCParaBase"/>
    <w:next w:val="Normal"/>
    <w:rsid w:val="008E1BDF"/>
    <w:pPr>
      <w:keepNext/>
      <w:spacing w:before="120" w:line="240" w:lineRule="auto"/>
      <w:outlineLvl w:val="4"/>
    </w:pPr>
    <w:rPr>
      <w:b/>
      <w:szCs w:val="24"/>
    </w:rPr>
  </w:style>
  <w:style w:type="paragraph" w:customStyle="1" w:styleId="SubPartCASA">
    <w:name w:val="SubPart(CASA)"/>
    <w:aliases w:val="csp"/>
    <w:basedOn w:val="OPCParaBase"/>
    <w:next w:val="ActHead3"/>
    <w:rsid w:val="008E1BDF"/>
    <w:pPr>
      <w:keepNext/>
      <w:keepLines/>
      <w:spacing w:before="280"/>
      <w:outlineLvl w:val="1"/>
    </w:pPr>
    <w:rPr>
      <w:b/>
      <w:kern w:val="28"/>
      <w:sz w:val="32"/>
    </w:rPr>
  </w:style>
  <w:style w:type="character" w:customStyle="1" w:styleId="CharSubPartTextCASA">
    <w:name w:val="CharSubPartText(CASA)"/>
    <w:basedOn w:val="OPCCharBase"/>
    <w:uiPriority w:val="1"/>
    <w:rsid w:val="008E1BDF"/>
  </w:style>
  <w:style w:type="character" w:customStyle="1" w:styleId="CharSubPartNoCASA">
    <w:name w:val="CharSubPartNo(CASA)"/>
    <w:basedOn w:val="OPCCharBase"/>
    <w:uiPriority w:val="1"/>
    <w:rsid w:val="008E1BDF"/>
  </w:style>
  <w:style w:type="paragraph" w:customStyle="1" w:styleId="ENoteTTIndentHeadingSub">
    <w:name w:val="ENoteTTIndentHeadingSub"/>
    <w:aliases w:val="enTTHis"/>
    <w:basedOn w:val="OPCParaBase"/>
    <w:rsid w:val="008E1BDF"/>
    <w:pPr>
      <w:keepNext/>
      <w:spacing w:before="60" w:line="240" w:lineRule="atLeast"/>
      <w:ind w:left="340"/>
    </w:pPr>
    <w:rPr>
      <w:b/>
      <w:sz w:val="16"/>
    </w:rPr>
  </w:style>
  <w:style w:type="paragraph" w:customStyle="1" w:styleId="ENoteTTiSub">
    <w:name w:val="ENoteTTiSub"/>
    <w:aliases w:val="enttis"/>
    <w:basedOn w:val="OPCParaBase"/>
    <w:rsid w:val="008E1BDF"/>
    <w:pPr>
      <w:keepNext/>
      <w:spacing w:before="60" w:line="240" w:lineRule="atLeast"/>
      <w:ind w:left="340"/>
    </w:pPr>
    <w:rPr>
      <w:sz w:val="16"/>
    </w:rPr>
  </w:style>
  <w:style w:type="paragraph" w:customStyle="1" w:styleId="SubDivisionMigration">
    <w:name w:val="SubDivisionMigration"/>
    <w:aliases w:val="sdm"/>
    <w:basedOn w:val="OPCParaBase"/>
    <w:rsid w:val="008E1BD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E1BDF"/>
    <w:pPr>
      <w:keepNext/>
      <w:keepLines/>
      <w:spacing w:before="240" w:line="240" w:lineRule="auto"/>
      <w:ind w:left="1134" w:hanging="1134"/>
    </w:pPr>
    <w:rPr>
      <w:b/>
      <w:sz w:val="28"/>
    </w:rPr>
  </w:style>
  <w:style w:type="table" w:styleId="TableGrid">
    <w:name w:val="Table Grid"/>
    <w:basedOn w:val="TableNormal"/>
    <w:uiPriority w:val="59"/>
    <w:rsid w:val="008E1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8E1BDF"/>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E1BD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E1BDF"/>
    <w:rPr>
      <w:sz w:val="22"/>
    </w:rPr>
  </w:style>
  <w:style w:type="paragraph" w:customStyle="1" w:styleId="SOTextNote">
    <w:name w:val="SO TextNote"/>
    <w:aliases w:val="sont"/>
    <w:basedOn w:val="SOText"/>
    <w:qFormat/>
    <w:rsid w:val="008E1BDF"/>
    <w:pPr>
      <w:spacing w:before="122" w:line="198" w:lineRule="exact"/>
      <w:ind w:left="1843" w:hanging="709"/>
    </w:pPr>
    <w:rPr>
      <w:sz w:val="18"/>
    </w:rPr>
  </w:style>
  <w:style w:type="paragraph" w:customStyle="1" w:styleId="SOPara">
    <w:name w:val="SO Para"/>
    <w:aliases w:val="soa"/>
    <w:basedOn w:val="SOText"/>
    <w:link w:val="SOParaChar"/>
    <w:qFormat/>
    <w:rsid w:val="008E1BDF"/>
    <w:pPr>
      <w:tabs>
        <w:tab w:val="right" w:pos="1786"/>
      </w:tabs>
      <w:spacing w:before="40"/>
      <w:ind w:left="2070" w:hanging="936"/>
    </w:pPr>
  </w:style>
  <w:style w:type="character" w:customStyle="1" w:styleId="SOParaChar">
    <w:name w:val="SO Para Char"/>
    <w:aliases w:val="soa Char"/>
    <w:basedOn w:val="DefaultParagraphFont"/>
    <w:link w:val="SOPara"/>
    <w:rsid w:val="008E1BDF"/>
    <w:rPr>
      <w:sz w:val="22"/>
    </w:rPr>
  </w:style>
  <w:style w:type="paragraph" w:customStyle="1" w:styleId="FileName">
    <w:name w:val="FileName"/>
    <w:basedOn w:val="Normal"/>
    <w:rsid w:val="008E1BDF"/>
  </w:style>
  <w:style w:type="paragraph" w:customStyle="1" w:styleId="SOHeadBold">
    <w:name w:val="SO HeadBold"/>
    <w:aliases w:val="sohb"/>
    <w:basedOn w:val="SOText"/>
    <w:next w:val="SOText"/>
    <w:link w:val="SOHeadBoldChar"/>
    <w:qFormat/>
    <w:rsid w:val="008E1BDF"/>
    <w:rPr>
      <w:b/>
    </w:rPr>
  </w:style>
  <w:style w:type="character" w:customStyle="1" w:styleId="SOHeadBoldChar">
    <w:name w:val="SO HeadBold Char"/>
    <w:aliases w:val="sohb Char"/>
    <w:basedOn w:val="DefaultParagraphFont"/>
    <w:link w:val="SOHeadBold"/>
    <w:rsid w:val="008E1BDF"/>
    <w:rPr>
      <w:b/>
      <w:sz w:val="22"/>
    </w:rPr>
  </w:style>
  <w:style w:type="paragraph" w:customStyle="1" w:styleId="SOHeadItalic">
    <w:name w:val="SO HeadItalic"/>
    <w:aliases w:val="sohi"/>
    <w:basedOn w:val="SOText"/>
    <w:next w:val="SOText"/>
    <w:link w:val="SOHeadItalicChar"/>
    <w:qFormat/>
    <w:rsid w:val="008E1BDF"/>
    <w:rPr>
      <w:i/>
    </w:rPr>
  </w:style>
  <w:style w:type="character" w:customStyle="1" w:styleId="SOHeadItalicChar">
    <w:name w:val="SO HeadItalic Char"/>
    <w:aliases w:val="sohi Char"/>
    <w:basedOn w:val="DefaultParagraphFont"/>
    <w:link w:val="SOHeadItalic"/>
    <w:rsid w:val="008E1BDF"/>
    <w:rPr>
      <w:i/>
      <w:sz w:val="22"/>
    </w:rPr>
  </w:style>
  <w:style w:type="paragraph" w:customStyle="1" w:styleId="SOBullet">
    <w:name w:val="SO Bullet"/>
    <w:aliases w:val="sotb"/>
    <w:basedOn w:val="SOText"/>
    <w:link w:val="SOBulletChar"/>
    <w:qFormat/>
    <w:rsid w:val="008E1BDF"/>
    <w:pPr>
      <w:ind w:left="1559" w:hanging="425"/>
    </w:pPr>
  </w:style>
  <w:style w:type="character" w:customStyle="1" w:styleId="SOBulletChar">
    <w:name w:val="SO Bullet Char"/>
    <w:aliases w:val="sotb Char"/>
    <w:basedOn w:val="DefaultParagraphFont"/>
    <w:link w:val="SOBullet"/>
    <w:rsid w:val="008E1BDF"/>
    <w:rPr>
      <w:sz w:val="22"/>
    </w:rPr>
  </w:style>
  <w:style w:type="paragraph" w:customStyle="1" w:styleId="SOBulletNote">
    <w:name w:val="SO BulletNote"/>
    <w:aliases w:val="sonb"/>
    <w:basedOn w:val="SOTextNote"/>
    <w:link w:val="SOBulletNoteChar"/>
    <w:qFormat/>
    <w:rsid w:val="008E1BDF"/>
    <w:pPr>
      <w:tabs>
        <w:tab w:val="left" w:pos="1560"/>
      </w:tabs>
      <w:ind w:left="2268" w:hanging="1134"/>
    </w:pPr>
  </w:style>
  <w:style w:type="character" w:customStyle="1" w:styleId="SOBulletNoteChar">
    <w:name w:val="SO BulletNote Char"/>
    <w:aliases w:val="sonb Char"/>
    <w:basedOn w:val="DefaultParagraphFont"/>
    <w:link w:val="SOBulletNote"/>
    <w:rsid w:val="008E1BDF"/>
    <w:rPr>
      <w:sz w:val="18"/>
    </w:rPr>
  </w:style>
  <w:style w:type="paragraph" w:customStyle="1" w:styleId="SOText2">
    <w:name w:val="SO Text2"/>
    <w:aliases w:val="sot2"/>
    <w:basedOn w:val="Normal"/>
    <w:next w:val="SOText"/>
    <w:link w:val="SOText2Char"/>
    <w:rsid w:val="008E1BD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E1BDF"/>
    <w:rPr>
      <w:sz w:val="22"/>
    </w:rPr>
  </w:style>
  <w:style w:type="character" w:customStyle="1" w:styleId="Heading1Char">
    <w:name w:val="Heading 1 Char"/>
    <w:basedOn w:val="DefaultParagraphFont"/>
    <w:link w:val="Heading1"/>
    <w:uiPriority w:val="9"/>
    <w:rsid w:val="004E48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E48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E48C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E48C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4E48C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E48C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E48C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E48C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E48CC"/>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CE7257"/>
    <w:rPr>
      <w:rFonts w:eastAsia="Times New Roman" w:cs="Times New Roman"/>
      <w:sz w:val="22"/>
      <w:lang w:eastAsia="en-AU"/>
    </w:rPr>
  </w:style>
  <w:style w:type="character" w:customStyle="1" w:styleId="paragraphChar">
    <w:name w:val="paragraph Char"/>
    <w:aliases w:val="a Char"/>
    <w:basedOn w:val="DefaultParagraphFont"/>
    <w:link w:val="paragraph"/>
    <w:locked/>
    <w:rsid w:val="004C4E29"/>
    <w:rPr>
      <w:rFonts w:eastAsia="Times New Roman" w:cs="Times New Roman"/>
      <w:sz w:val="22"/>
      <w:lang w:eastAsia="en-AU"/>
    </w:rPr>
  </w:style>
  <w:style w:type="paragraph" w:customStyle="1" w:styleId="ShortTP1">
    <w:name w:val="ShortTP1"/>
    <w:basedOn w:val="ShortT"/>
    <w:link w:val="ShortTP1Char"/>
    <w:rsid w:val="009E1234"/>
    <w:pPr>
      <w:spacing w:before="800"/>
    </w:pPr>
  </w:style>
  <w:style w:type="character" w:customStyle="1" w:styleId="OPCParaBaseChar">
    <w:name w:val="OPCParaBase Char"/>
    <w:basedOn w:val="DefaultParagraphFont"/>
    <w:link w:val="OPCParaBase"/>
    <w:rsid w:val="009E1234"/>
    <w:rPr>
      <w:rFonts w:eastAsia="Times New Roman" w:cs="Times New Roman"/>
      <w:sz w:val="22"/>
      <w:lang w:eastAsia="en-AU"/>
    </w:rPr>
  </w:style>
  <w:style w:type="character" w:customStyle="1" w:styleId="ShortTChar">
    <w:name w:val="ShortT Char"/>
    <w:basedOn w:val="OPCParaBaseChar"/>
    <w:link w:val="ShortT"/>
    <w:rsid w:val="009E1234"/>
    <w:rPr>
      <w:rFonts w:eastAsia="Times New Roman" w:cs="Times New Roman"/>
      <w:b/>
      <w:sz w:val="40"/>
      <w:lang w:eastAsia="en-AU"/>
    </w:rPr>
  </w:style>
  <w:style w:type="character" w:customStyle="1" w:styleId="ShortTP1Char">
    <w:name w:val="ShortTP1 Char"/>
    <w:basedOn w:val="ShortTChar"/>
    <w:link w:val="ShortTP1"/>
    <w:rsid w:val="009E1234"/>
    <w:rPr>
      <w:rFonts w:eastAsia="Times New Roman" w:cs="Times New Roman"/>
      <w:b/>
      <w:sz w:val="40"/>
      <w:lang w:eastAsia="en-AU"/>
    </w:rPr>
  </w:style>
  <w:style w:type="paragraph" w:customStyle="1" w:styleId="ActNoP1">
    <w:name w:val="ActNoP1"/>
    <w:basedOn w:val="Actno"/>
    <w:link w:val="ActNoP1Char"/>
    <w:rsid w:val="009E1234"/>
    <w:pPr>
      <w:spacing w:before="800"/>
    </w:pPr>
    <w:rPr>
      <w:sz w:val="28"/>
    </w:rPr>
  </w:style>
  <w:style w:type="character" w:customStyle="1" w:styleId="ActnoChar">
    <w:name w:val="Actno Char"/>
    <w:basedOn w:val="ShortTChar"/>
    <w:link w:val="Actno"/>
    <w:rsid w:val="009E1234"/>
    <w:rPr>
      <w:rFonts w:eastAsia="Times New Roman" w:cs="Times New Roman"/>
      <w:b/>
      <w:sz w:val="40"/>
      <w:lang w:eastAsia="en-AU"/>
    </w:rPr>
  </w:style>
  <w:style w:type="character" w:customStyle="1" w:styleId="ActNoP1Char">
    <w:name w:val="ActNoP1 Char"/>
    <w:basedOn w:val="ActnoChar"/>
    <w:link w:val="ActNoP1"/>
    <w:rsid w:val="009E1234"/>
    <w:rPr>
      <w:rFonts w:eastAsia="Times New Roman" w:cs="Times New Roman"/>
      <w:b/>
      <w:sz w:val="28"/>
      <w:lang w:eastAsia="en-AU"/>
    </w:rPr>
  </w:style>
  <w:style w:type="paragraph" w:customStyle="1" w:styleId="ShortTCP">
    <w:name w:val="ShortTCP"/>
    <w:basedOn w:val="ShortT"/>
    <w:link w:val="ShortTCPChar"/>
    <w:rsid w:val="009E1234"/>
  </w:style>
  <w:style w:type="character" w:customStyle="1" w:styleId="ShortTCPChar">
    <w:name w:val="ShortTCP Char"/>
    <w:basedOn w:val="ShortTChar"/>
    <w:link w:val="ShortTCP"/>
    <w:rsid w:val="009E1234"/>
    <w:rPr>
      <w:rFonts w:eastAsia="Times New Roman" w:cs="Times New Roman"/>
      <w:b/>
      <w:sz w:val="40"/>
      <w:lang w:eastAsia="en-AU"/>
    </w:rPr>
  </w:style>
  <w:style w:type="paragraph" w:customStyle="1" w:styleId="ActNoCP">
    <w:name w:val="ActNoCP"/>
    <w:basedOn w:val="Actno"/>
    <w:link w:val="ActNoCPChar"/>
    <w:rsid w:val="009E1234"/>
    <w:pPr>
      <w:spacing w:before="400"/>
    </w:pPr>
  </w:style>
  <w:style w:type="character" w:customStyle="1" w:styleId="ActNoCPChar">
    <w:name w:val="ActNoCP Char"/>
    <w:basedOn w:val="ActnoChar"/>
    <w:link w:val="ActNoCP"/>
    <w:rsid w:val="009E1234"/>
    <w:rPr>
      <w:rFonts w:eastAsia="Times New Roman" w:cs="Times New Roman"/>
      <w:b/>
      <w:sz w:val="40"/>
      <w:lang w:eastAsia="en-AU"/>
    </w:rPr>
  </w:style>
  <w:style w:type="paragraph" w:customStyle="1" w:styleId="AssentBk">
    <w:name w:val="AssentBk"/>
    <w:basedOn w:val="Normal"/>
    <w:rsid w:val="009E1234"/>
    <w:pPr>
      <w:spacing w:line="240" w:lineRule="auto"/>
    </w:pPr>
    <w:rPr>
      <w:rFonts w:eastAsia="Times New Roman" w:cs="Times New Roman"/>
      <w:sz w:val="20"/>
      <w:lang w:eastAsia="en-AU"/>
    </w:rPr>
  </w:style>
  <w:style w:type="paragraph" w:customStyle="1" w:styleId="AssentDt">
    <w:name w:val="AssentDt"/>
    <w:basedOn w:val="Normal"/>
    <w:rsid w:val="00583EA9"/>
    <w:pPr>
      <w:spacing w:line="240" w:lineRule="auto"/>
    </w:pPr>
    <w:rPr>
      <w:rFonts w:eastAsia="Times New Roman" w:cs="Times New Roman"/>
      <w:sz w:val="20"/>
      <w:lang w:eastAsia="en-AU"/>
    </w:rPr>
  </w:style>
  <w:style w:type="paragraph" w:customStyle="1" w:styleId="2ndRd">
    <w:name w:val="2ndRd"/>
    <w:basedOn w:val="Normal"/>
    <w:rsid w:val="00583EA9"/>
    <w:pPr>
      <w:spacing w:line="240" w:lineRule="auto"/>
    </w:pPr>
    <w:rPr>
      <w:rFonts w:eastAsia="Times New Roman" w:cs="Times New Roman"/>
      <w:sz w:val="20"/>
      <w:lang w:eastAsia="en-AU"/>
    </w:rPr>
  </w:style>
  <w:style w:type="paragraph" w:customStyle="1" w:styleId="ScalePlusRef">
    <w:name w:val="ScalePlusRef"/>
    <w:basedOn w:val="Normal"/>
    <w:rsid w:val="00583EA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09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1621</Words>
  <Characters>8089</Characters>
  <Application>Microsoft Office Word</Application>
  <DocSecurity>0</DocSecurity>
  <PresentationFormat/>
  <Lines>202</Lines>
  <Paragraphs>194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2017-06-23T03:31:00Z</dcterms:created>
  <dcterms:modified xsi:type="dcterms:W3CDTF">2017-06-23T04:13:00Z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Native Title Amendment (Indigenous Land Use Agreements) Act 2017</vt:lpwstr>
  </property>
  <property fmtid="{D5CDD505-2E9C-101B-9397-08002B2CF9AE}" pid="3" name="Actno">
    <vt:lpwstr>No. 53, 2017</vt:lpwstr>
  </property>
</Properties>
</file>