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AE" w:rsidRDefault="003439A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628580635" r:id="rId9"/>
        </w:object>
      </w:r>
    </w:p>
    <w:p w:rsidR="003439AE" w:rsidRDefault="003439AE"/>
    <w:p w:rsidR="003439AE" w:rsidRDefault="003439AE" w:rsidP="003439AE">
      <w:pPr>
        <w:spacing w:line="240" w:lineRule="auto"/>
      </w:pPr>
    </w:p>
    <w:p w:rsidR="003439AE" w:rsidRDefault="003439AE" w:rsidP="003439AE"/>
    <w:p w:rsidR="003439AE" w:rsidRDefault="003439AE" w:rsidP="003439AE"/>
    <w:p w:rsidR="003439AE" w:rsidRDefault="003439AE" w:rsidP="003439AE"/>
    <w:p w:rsidR="003439AE" w:rsidRDefault="003439AE" w:rsidP="003439AE"/>
    <w:p w:rsidR="00ED6378" w:rsidRPr="006C0B0B" w:rsidRDefault="00ED6378" w:rsidP="00ED6378">
      <w:pPr>
        <w:pStyle w:val="ShortT"/>
      </w:pPr>
      <w:r w:rsidRPr="006C0B0B">
        <w:t>Tax and Superannuation Laws Amendment (2016 Measures No.</w:t>
      </w:r>
      <w:r w:rsidR="006C0B0B" w:rsidRPr="006C0B0B">
        <w:t> </w:t>
      </w:r>
      <w:r w:rsidRPr="006C0B0B">
        <w:t xml:space="preserve">2) </w:t>
      </w:r>
      <w:r w:rsidR="003439AE">
        <w:t>Act</w:t>
      </w:r>
      <w:r w:rsidRPr="006C0B0B">
        <w:t xml:space="preserve"> </w:t>
      </w:r>
      <w:r w:rsidR="00C875A3">
        <w:t>2017</w:t>
      </w:r>
    </w:p>
    <w:p w:rsidR="00ED6378" w:rsidRPr="006C0B0B" w:rsidRDefault="00ED6378" w:rsidP="00ED6378"/>
    <w:p w:rsidR="00ED6378" w:rsidRPr="006C0B0B" w:rsidRDefault="00C875A3" w:rsidP="003439AE">
      <w:pPr>
        <w:pStyle w:val="Actno"/>
        <w:spacing w:before="400"/>
      </w:pPr>
      <w:r>
        <w:t>No.</w:t>
      </w:r>
      <w:r w:rsidR="0000074F">
        <w:t xml:space="preserve"> 15</w:t>
      </w:r>
      <w:r>
        <w:t>, 2017</w:t>
      </w:r>
    </w:p>
    <w:p w:rsidR="00ED6378" w:rsidRPr="006C0B0B" w:rsidRDefault="00ED6378" w:rsidP="00ED6378"/>
    <w:p w:rsidR="003439AE" w:rsidRDefault="003439AE" w:rsidP="003439AE"/>
    <w:p w:rsidR="003439AE" w:rsidRDefault="003439AE" w:rsidP="003439AE"/>
    <w:p w:rsidR="003439AE" w:rsidRDefault="003439AE" w:rsidP="003439AE"/>
    <w:p w:rsidR="003439AE" w:rsidRDefault="003439AE" w:rsidP="003439AE"/>
    <w:p w:rsidR="00ED6378" w:rsidRPr="006C0B0B" w:rsidRDefault="003439AE" w:rsidP="00ED6378">
      <w:pPr>
        <w:pStyle w:val="LongT"/>
      </w:pPr>
      <w:r>
        <w:t>An Act</w:t>
      </w:r>
      <w:r w:rsidR="00ED6378" w:rsidRPr="006C0B0B">
        <w:t xml:space="preserve"> to amend the law relating to taxation, superannuation and grants, and for related purposes</w:t>
      </w:r>
    </w:p>
    <w:p w:rsidR="00ED6378" w:rsidRPr="006C0B0B" w:rsidRDefault="00ED6378" w:rsidP="00ED6378">
      <w:pPr>
        <w:pStyle w:val="Header"/>
        <w:tabs>
          <w:tab w:val="clear" w:pos="4150"/>
          <w:tab w:val="clear" w:pos="8307"/>
        </w:tabs>
      </w:pPr>
      <w:r w:rsidRPr="006C0B0B">
        <w:rPr>
          <w:rStyle w:val="CharAmSchNo"/>
        </w:rPr>
        <w:t xml:space="preserve"> </w:t>
      </w:r>
      <w:r w:rsidRPr="006C0B0B">
        <w:rPr>
          <w:rStyle w:val="CharAmSchText"/>
        </w:rPr>
        <w:t xml:space="preserve"> </w:t>
      </w:r>
    </w:p>
    <w:p w:rsidR="00ED6378" w:rsidRPr="006C0B0B" w:rsidRDefault="00ED6378" w:rsidP="00ED6378">
      <w:pPr>
        <w:pStyle w:val="Header"/>
        <w:tabs>
          <w:tab w:val="clear" w:pos="4150"/>
          <w:tab w:val="clear" w:pos="8307"/>
        </w:tabs>
      </w:pPr>
      <w:r w:rsidRPr="006C0B0B">
        <w:rPr>
          <w:rStyle w:val="CharAmPartNo"/>
        </w:rPr>
        <w:t xml:space="preserve"> </w:t>
      </w:r>
      <w:r w:rsidRPr="006C0B0B">
        <w:rPr>
          <w:rStyle w:val="CharAmPartText"/>
        </w:rPr>
        <w:t xml:space="preserve"> </w:t>
      </w:r>
    </w:p>
    <w:p w:rsidR="00ED6378" w:rsidRPr="006C0B0B" w:rsidRDefault="00ED6378" w:rsidP="00ED6378">
      <w:pPr>
        <w:sectPr w:rsidR="00ED6378" w:rsidRPr="006C0B0B" w:rsidSect="003439A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ED6378" w:rsidRPr="006C0B0B" w:rsidRDefault="00ED6378" w:rsidP="00ED6378">
      <w:pPr>
        <w:rPr>
          <w:sz w:val="36"/>
        </w:rPr>
      </w:pPr>
      <w:r w:rsidRPr="006C0B0B">
        <w:rPr>
          <w:sz w:val="36"/>
        </w:rPr>
        <w:lastRenderedPageBreak/>
        <w:t>Contents</w:t>
      </w:r>
    </w:p>
    <w:bookmarkStart w:id="0" w:name="BKCheck15B_1"/>
    <w:bookmarkEnd w:id="0"/>
    <w:p w:rsidR="00B74AEB" w:rsidRDefault="00B74AE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74AEB">
        <w:rPr>
          <w:noProof/>
        </w:rPr>
        <w:tab/>
      </w:r>
      <w:r w:rsidRPr="00B74AEB">
        <w:rPr>
          <w:noProof/>
        </w:rPr>
        <w:fldChar w:fldCharType="begin"/>
      </w:r>
      <w:r w:rsidRPr="00B74AEB">
        <w:rPr>
          <w:noProof/>
        </w:rPr>
        <w:instrText xml:space="preserve"> PAGEREF _Toc476212684 \h </w:instrText>
      </w:r>
      <w:r w:rsidRPr="00B74AEB">
        <w:rPr>
          <w:noProof/>
        </w:rPr>
      </w:r>
      <w:r w:rsidRPr="00B74AEB">
        <w:rPr>
          <w:noProof/>
        </w:rPr>
        <w:fldChar w:fldCharType="separate"/>
      </w:r>
      <w:r w:rsidR="00E7238B">
        <w:rPr>
          <w:noProof/>
        </w:rPr>
        <w:t>2</w:t>
      </w:r>
      <w:r w:rsidRPr="00B74AEB">
        <w:rPr>
          <w:noProof/>
        </w:rPr>
        <w:fldChar w:fldCharType="end"/>
      </w:r>
    </w:p>
    <w:p w:rsidR="00B74AEB" w:rsidRDefault="00B74AEB">
      <w:pPr>
        <w:pStyle w:val="TOC5"/>
        <w:rPr>
          <w:rFonts w:asciiTheme="minorHAnsi" w:eastAsiaTheme="minorEastAsia" w:hAnsiTheme="minorHAnsi" w:cstheme="minorBidi"/>
          <w:noProof/>
          <w:kern w:val="0"/>
          <w:sz w:val="22"/>
          <w:szCs w:val="22"/>
        </w:rPr>
      </w:pPr>
      <w:r>
        <w:rPr>
          <w:noProof/>
        </w:rPr>
        <w:t>2</w:t>
      </w:r>
      <w:r>
        <w:rPr>
          <w:noProof/>
        </w:rPr>
        <w:tab/>
        <w:t>Commencement</w:t>
      </w:r>
      <w:r w:rsidRPr="00B74AEB">
        <w:rPr>
          <w:noProof/>
        </w:rPr>
        <w:tab/>
      </w:r>
      <w:r w:rsidRPr="00B74AEB">
        <w:rPr>
          <w:noProof/>
        </w:rPr>
        <w:fldChar w:fldCharType="begin"/>
      </w:r>
      <w:r w:rsidRPr="00B74AEB">
        <w:rPr>
          <w:noProof/>
        </w:rPr>
        <w:instrText xml:space="preserve"> PAGEREF _Toc476212685 \h </w:instrText>
      </w:r>
      <w:r w:rsidRPr="00B74AEB">
        <w:rPr>
          <w:noProof/>
        </w:rPr>
      </w:r>
      <w:r w:rsidRPr="00B74AEB">
        <w:rPr>
          <w:noProof/>
        </w:rPr>
        <w:fldChar w:fldCharType="separate"/>
      </w:r>
      <w:r w:rsidR="00E7238B">
        <w:rPr>
          <w:noProof/>
        </w:rPr>
        <w:t>2</w:t>
      </w:r>
      <w:r w:rsidRPr="00B74AEB">
        <w:rPr>
          <w:noProof/>
        </w:rPr>
        <w:fldChar w:fldCharType="end"/>
      </w:r>
    </w:p>
    <w:p w:rsidR="00B74AEB" w:rsidRDefault="00B74AEB">
      <w:pPr>
        <w:pStyle w:val="TOC5"/>
        <w:rPr>
          <w:rFonts w:asciiTheme="minorHAnsi" w:eastAsiaTheme="minorEastAsia" w:hAnsiTheme="minorHAnsi" w:cstheme="minorBidi"/>
          <w:noProof/>
          <w:kern w:val="0"/>
          <w:sz w:val="22"/>
          <w:szCs w:val="22"/>
        </w:rPr>
      </w:pPr>
      <w:r>
        <w:rPr>
          <w:noProof/>
        </w:rPr>
        <w:t>3</w:t>
      </w:r>
      <w:r>
        <w:rPr>
          <w:noProof/>
        </w:rPr>
        <w:tab/>
        <w:t>Schedules</w:t>
      </w:r>
      <w:r w:rsidRPr="00B74AEB">
        <w:rPr>
          <w:noProof/>
        </w:rPr>
        <w:tab/>
      </w:r>
      <w:r w:rsidRPr="00B74AEB">
        <w:rPr>
          <w:noProof/>
        </w:rPr>
        <w:fldChar w:fldCharType="begin"/>
      </w:r>
      <w:r w:rsidRPr="00B74AEB">
        <w:rPr>
          <w:noProof/>
        </w:rPr>
        <w:instrText xml:space="preserve"> PAGEREF _Toc476212686 \h </w:instrText>
      </w:r>
      <w:r w:rsidRPr="00B74AEB">
        <w:rPr>
          <w:noProof/>
        </w:rPr>
      </w:r>
      <w:r w:rsidRPr="00B74AEB">
        <w:rPr>
          <w:noProof/>
        </w:rPr>
        <w:fldChar w:fldCharType="separate"/>
      </w:r>
      <w:r w:rsidR="00E7238B">
        <w:rPr>
          <w:noProof/>
        </w:rPr>
        <w:t>4</w:t>
      </w:r>
      <w:r w:rsidRPr="00B74AEB">
        <w:rPr>
          <w:noProof/>
        </w:rPr>
        <w:fldChar w:fldCharType="end"/>
      </w:r>
    </w:p>
    <w:p w:rsidR="00B74AEB" w:rsidRDefault="00B74AEB">
      <w:pPr>
        <w:pStyle w:val="TOC6"/>
        <w:rPr>
          <w:rFonts w:asciiTheme="minorHAnsi" w:eastAsiaTheme="minorEastAsia" w:hAnsiTheme="minorHAnsi" w:cstheme="minorBidi"/>
          <w:b w:val="0"/>
          <w:noProof/>
          <w:kern w:val="0"/>
          <w:sz w:val="22"/>
          <w:szCs w:val="22"/>
        </w:rPr>
      </w:pPr>
      <w:r>
        <w:rPr>
          <w:noProof/>
        </w:rPr>
        <w:t>Schedule 1—Commissioner’s remedial power</w:t>
      </w:r>
      <w:r w:rsidRPr="00B74AEB">
        <w:rPr>
          <w:b w:val="0"/>
          <w:noProof/>
          <w:sz w:val="18"/>
        </w:rPr>
        <w:tab/>
      </w:r>
      <w:r w:rsidRPr="00B74AEB">
        <w:rPr>
          <w:b w:val="0"/>
          <w:noProof/>
          <w:sz w:val="18"/>
        </w:rPr>
        <w:fldChar w:fldCharType="begin"/>
      </w:r>
      <w:r w:rsidRPr="00B74AEB">
        <w:rPr>
          <w:b w:val="0"/>
          <w:noProof/>
          <w:sz w:val="18"/>
        </w:rPr>
        <w:instrText xml:space="preserve"> PAGEREF _Toc476212687 \h </w:instrText>
      </w:r>
      <w:r w:rsidRPr="00B74AEB">
        <w:rPr>
          <w:b w:val="0"/>
          <w:noProof/>
          <w:sz w:val="18"/>
        </w:rPr>
      </w:r>
      <w:r w:rsidRPr="00B74AEB">
        <w:rPr>
          <w:b w:val="0"/>
          <w:noProof/>
          <w:sz w:val="18"/>
        </w:rPr>
        <w:fldChar w:fldCharType="separate"/>
      </w:r>
      <w:r w:rsidR="00E7238B">
        <w:rPr>
          <w:b w:val="0"/>
          <w:noProof/>
          <w:sz w:val="18"/>
        </w:rPr>
        <w:t>5</w:t>
      </w:r>
      <w:r w:rsidRPr="00B74AEB">
        <w:rPr>
          <w:b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w:t>
      </w:r>
      <w:bookmarkStart w:id="1" w:name="_GoBack"/>
      <w:bookmarkEnd w:id="1"/>
      <w:r>
        <w:rPr>
          <w:noProof/>
        </w:rPr>
        <w:t>97</w:t>
      </w:r>
      <w:r w:rsidRPr="00B74AEB">
        <w:rPr>
          <w:i w:val="0"/>
          <w:noProof/>
          <w:sz w:val="18"/>
        </w:rPr>
        <w:tab/>
      </w:r>
      <w:r w:rsidRPr="00B74AEB">
        <w:rPr>
          <w:i w:val="0"/>
          <w:noProof/>
          <w:sz w:val="18"/>
        </w:rPr>
        <w:fldChar w:fldCharType="begin"/>
      </w:r>
      <w:r w:rsidRPr="00B74AEB">
        <w:rPr>
          <w:i w:val="0"/>
          <w:noProof/>
          <w:sz w:val="18"/>
        </w:rPr>
        <w:instrText xml:space="preserve"> PAGEREF _Toc476212688 \h </w:instrText>
      </w:r>
      <w:r w:rsidRPr="00B74AEB">
        <w:rPr>
          <w:i w:val="0"/>
          <w:noProof/>
          <w:sz w:val="18"/>
        </w:rPr>
      </w:r>
      <w:r w:rsidRPr="00B74AEB">
        <w:rPr>
          <w:i w:val="0"/>
          <w:noProof/>
          <w:sz w:val="18"/>
        </w:rPr>
        <w:fldChar w:fldCharType="separate"/>
      </w:r>
      <w:r w:rsidR="00E7238B">
        <w:rPr>
          <w:i w:val="0"/>
          <w:noProof/>
          <w:sz w:val="18"/>
        </w:rPr>
        <w:t>5</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Taxation Administration Act 1953</w:t>
      </w:r>
      <w:r w:rsidRPr="00B74AEB">
        <w:rPr>
          <w:i w:val="0"/>
          <w:noProof/>
          <w:sz w:val="18"/>
        </w:rPr>
        <w:tab/>
      </w:r>
      <w:r w:rsidRPr="00B74AEB">
        <w:rPr>
          <w:i w:val="0"/>
          <w:noProof/>
          <w:sz w:val="18"/>
        </w:rPr>
        <w:fldChar w:fldCharType="begin"/>
      </w:r>
      <w:r w:rsidRPr="00B74AEB">
        <w:rPr>
          <w:i w:val="0"/>
          <w:noProof/>
          <w:sz w:val="18"/>
        </w:rPr>
        <w:instrText xml:space="preserve"> PAGEREF _Toc476212689 \h </w:instrText>
      </w:r>
      <w:r w:rsidRPr="00B74AEB">
        <w:rPr>
          <w:i w:val="0"/>
          <w:noProof/>
          <w:sz w:val="18"/>
        </w:rPr>
      </w:r>
      <w:r w:rsidRPr="00B74AEB">
        <w:rPr>
          <w:i w:val="0"/>
          <w:noProof/>
          <w:sz w:val="18"/>
        </w:rPr>
        <w:fldChar w:fldCharType="separate"/>
      </w:r>
      <w:r w:rsidR="00E7238B">
        <w:rPr>
          <w:i w:val="0"/>
          <w:noProof/>
          <w:sz w:val="18"/>
        </w:rPr>
        <w:t>5</w:t>
      </w:r>
      <w:r w:rsidRPr="00B74AEB">
        <w:rPr>
          <w:i w:val="0"/>
          <w:noProof/>
          <w:sz w:val="18"/>
        </w:rPr>
        <w:fldChar w:fldCharType="end"/>
      </w:r>
    </w:p>
    <w:p w:rsidR="00B74AEB" w:rsidRDefault="00B74AEB">
      <w:pPr>
        <w:pStyle w:val="TOC6"/>
        <w:rPr>
          <w:rFonts w:asciiTheme="minorHAnsi" w:eastAsiaTheme="minorEastAsia" w:hAnsiTheme="minorHAnsi" w:cstheme="minorBidi"/>
          <w:b w:val="0"/>
          <w:noProof/>
          <w:kern w:val="0"/>
          <w:sz w:val="22"/>
          <w:szCs w:val="22"/>
        </w:rPr>
      </w:pPr>
      <w:r>
        <w:rPr>
          <w:noProof/>
        </w:rPr>
        <w:t>Schedule 2—Primary producer income averaging</w:t>
      </w:r>
      <w:r w:rsidRPr="00B74AEB">
        <w:rPr>
          <w:b w:val="0"/>
          <w:noProof/>
          <w:sz w:val="18"/>
        </w:rPr>
        <w:tab/>
      </w:r>
      <w:r w:rsidRPr="00B74AEB">
        <w:rPr>
          <w:b w:val="0"/>
          <w:noProof/>
          <w:sz w:val="18"/>
        </w:rPr>
        <w:fldChar w:fldCharType="begin"/>
      </w:r>
      <w:r w:rsidRPr="00B74AEB">
        <w:rPr>
          <w:b w:val="0"/>
          <w:noProof/>
          <w:sz w:val="18"/>
        </w:rPr>
        <w:instrText xml:space="preserve"> PAGEREF _Toc476212699 \h </w:instrText>
      </w:r>
      <w:r w:rsidRPr="00B74AEB">
        <w:rPr>
          <w:b w:val="0"/>
          <w:noProof/>
          <w:sz w:val="18"/>
        </w:rPr>
      </w:r>
      <w:r w:rsidRPr="00B74AEB">
        <w:rPr>
          <w:b w:val="0"/>
          <w:noProof/>
          <w:sz w:val="18"/>
        </w:rPr>
        <w:fldChar w:fldCharType="separate"/>
      </w:r>
      <w:r w:rsidR="00E7238B">
        <w:rPr>
          <w:b w:val="0"/>
          <w:noProof/>
          <w:sz w:val="18"/>
        </w:rPr>
        <w:t>10</w:t>
      </w:r>
      <w:r w:rsidRPr="00B74AEB">
        <w:rPr>
          <w:b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1997</w:t>
      </w:r>
      <w:r w:rsidRPr="00B74AEB">
        <w:rPr>
          <w:i w:val="0"/>
          <w:noProof/>
          <w:sz w:val="18"/>
        </w:rPr>
        <w:tab/>
      </w:r>
      <w:r w:rsidRPr="00B74AEB">
        <w:rPr>
          <w:i w:val="0"/>
          <w:noProof/>
          <w:sz w:val="18"/>
        </w:rPr>
        <w:fldChar w:fldCharType="begin"/>
      </w:r>
      <w:r w:rsidRPr="00B74AEB">
        <w:rPr>
          <w:i w:val="0"/>
          <w:noProof/>
          <w:sz w:val="18"/>
        </w:rPr>
        <w:instrText xml:space="preserve"> PAGEREF _Toc476212700 \h </w:instrText>
      </w:r>
      <w:r w:rsidRPr="00B74AEB">
        <w:rPr>
          <w:i w:val="0"/>
          <w:noProof/>
          <w:sz w:val="18"/>
        </w:rPr>
      </w:r>
      <w:r w:rsidRPr="00B74AEB">
        <w:rPr>
          <w:i w:val="0"/>
          <w:noProof/>
          <w:sz w:val="18"/>
        </w:rPr>
        <w:fldChar w:fldCharType="separate"/>
      </w:r>
      <w:r w:rsidR="00E7238B">
        <w:rPr>
          <w:i w:val="0"/>
          <w:noProof/>
          <w:sz w:val="18"/>
        </w:rPr>
        <w:t>10</w:t>
      </w:r>
      <w:r w:rsidRPr="00B74AEB">
        <w:rPr>
          <w:i w:val="0"/>
          <w:noProof/>
          <w:sz w:val="18"/>
        </w:rPr>
        <w:fldChar w:fldCharType="end"/>
      </w:r>
    </w:p>
    <w:p w:rsidR="00B74AEB" w:rsidRDefault="00B74AEB">
      <w:pPr>
        <w:pStyle w:val="TOC6"/>
        <w:rPr>
          <w:rFonts w:asciiTheme="minorHAnsi" w:eastAsiaTheme="minorEastAsia" w:hAnsiTheme="minorHAnsi" w:cstheme="minorBidi"/>
          <w:b w:val="0"/>
          <w:noProof/>
          <w:kern w:val="0"/>
          <w:sz w:val="22"/>
          <w:szCs w:val="22"/>
        </w:rPr>
      </w:pPr>
      <w:r>
        <w:rPr>
          <w:noProof/>
        </w:rPr>
        <w:t>Schedule 3—Cars for display by public institutions</w:t>
      </w:r>
      <w:r w:rsidRPr="00B74AEB">
        <w:rPr>
          <w:b w:val="0"/>
          <w:noProof/>
          <w:sz w:val="18"/>
        </w:rPr>
        <w:tab/>
      </w:r>
      <w:r w:rsidRPr="00B74AEB">
        <w:rPr>
          <w:b w:val="0"/>
          <w:noProof/>
          <w:sz w:val="18"/>
        </w:rPr>
        <w:fldChar w:fldCharType="begin"/>
      </w:r>
      <w:r w:rsidRPr="00B74AEB">
        <w:rPr>
          <w:b w:val="0"/>
          <w:noProof/>
          <w:sz w:val="18"/>
        </w:rPr>
        <w:instrText xml:space="preserve"> PAGEREF _Toc476212701 \h </w:instrText>
      </w:r>
      <w:r w:rsidRPr="00B74AEB">
        <w:rPr>
          <w:b w:val="0"/>
          <w:noProof/>
          <w:sz w:val="18"/>
        </w:rPr>
      </w:r>
      <w:r w:rsidRPr="00B74AEB">
        <w:rPr>
          <w:b w:val="0"/>
          <w:noProof/>
          <w:sz w:val="18"/>
        </w:rPr>
        <w:fldChar w:fldCharType="separate"/>
      </w:r>
      <w:r w:rsidR="00E7238B">
        <w:rPr>
          <w:b w:val="0"/>
          <w:noProof/>
          <w:sz w:val="18"/>
        </w:rPr>
        <w:t>11</w:t>
      </w:r>
      <w:r w:rsidRPr="00B74AEB">
        <w:rPr>
          <w:b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A New Tax System (Luxury Car Tax) Act 1999</w:t>
      </w:r>
      <w:r w:rsidRPr="00B74AEB">
        <w:rPr>
          <w:i w:val="0"/>
          <w:noProof/>
          <w:sz w:val="18"/>
        </w:rPr>
        <w:tab/>
      </w:r>
      <w:r w:rsidRPr="00B74AEB">
        <w:rPr>
          <w:i w:val="0"/>
          <w:noProof/>
          <w:sz w:val="18"/>
        </w:rPr>
        <w:fldChar w:fldCharType="begin"/>
      </w:r>
      <w:r w:rsidRPr="00B74AEB">
        <w:rPr>
          <w:i w:val="0"/>
          <w:noProof/>
          <w:sz w:val="18"/>
        </w:rPr>
        <w:instrText xml:space="preserve"> PAGEREF _Toc476212702 \h </w:instrText>
      </w:r>
      <w:r w:rsidRPr="00B74AEB">
        <w:rPr>
          <w:i w:val="0"/>
          <w:noProof/>
          <w:sz w:val="18"/>
        </w:rPr>
      </w:r>
      <w:r w:rsidRPr="00B74AEB">
        <w:rPr>
          <w:i w:val="0"/>
          <w:noProof/>
          <w:sz w:val="18"/>
        </w:rPr>
        <w:fldChar w:fldCharType="separate"/>
      </w:r>
      <w:r w:rsidR="00E7238B">
        <w:rPr>
          <w:i w:val="0"/>
          <w:noProof/>
          <w:sz w:val="18"/>
        </w:rPr>
        <w:t>11</w:t>
      </w:r>
      <w:r w:rsidRPr="00B74AEB">
        <w:rPr>
          <w:i w:val="0"/>
          <w:noProof/>
          <w:sz w:val="18"/>
        </w:rPr>
        <w:fldChar w:fldCharType="end"/>
      </w:r>
    </w:p>
    <w:p w:rsidR="00B74AEB" w:rsidRDefault="00B74AEB">
      <w:pPr>
        <w:pStyle w:val="TOC6"/>
        <w:rPr>
          <w:rFonts w:asciiTheme="minorHAnsi" w:eastAsiaTheme="minorEastAsia" w:hAnsiTheme="minorHAnsi" w:cstheme="minorBidi"/>
          <w:b w:val="0"/>
          <w:noProof/>
          <w:kern w:val="0"/>
          <w:sz w:val="22"/>
          <w:szCs w:val="22"/>
        </w:rPr>
      </w:pPr>
      <w:r>
        <w:rPr>
          <w:noProof/>
        </w:rPr>
        <w:t>Schedule 4—Miscellaneous amendments</w:t>
      </w:r>
      <w:r w:rsidRPr="00B74AEB">
        <w:rPr>
          <w:b w:val="0"/>
          <w:noProof/>
          <w:sz w:val="18"/>
        </w:rPr>
        <w:tab/>
      </w:r>
      <w:r w:rsidRPr="00B74AEB">
        <w:rPr>
          <w:b w:val="0"/>
          <w:noProof/>
          <w:sz w:val="18"/>
        </w:rPr>
        <w:fldChar w:fldCharType="begin"/>
      </w:r>
      <w:r w:rsidRPr="00B74AEB">
        <w:rPr>
          <w:b w:val="0"/>
          <w:noProof/>
          <w:sz w:val="18"/>
        </w:rPr>
        <w:instrText xml:space="preserve"> PAGEREF _Toc476212703 \h </w:instrText>
      </w:r>
      <w:r w:rsidRPr="00B74AEB">
        <w:rPr>
          <w:b w:val="0"/>
          <w:noProof/>
          <w:sz w:val="18"/>
        </w:rPr>
      </w:r>
      <w:r w:rsidRPr="00B74AEB">
        <w:rPr>
          <w:b w:val="0"/>
          <w:noProof/>
          <w:sz w:val="18"/>
        </w:rPr>
        <w:fldChar w:fldCharType="separate"/>
      </w:r>
      <w:r w:rsidR="00E7238B">
        <w:rPr>
          <w:b w:val="0"/>
          <w:noProof/>
          <w:sz w:val="18"/>
        </w:rPr>
        <w:t>13</w:t>
      </w:r>
      <w:r w:rsidRPr="00B74AEB">
        <w:rPr>
          <w:b w:val="0"/>
          <w:noProof/>
          <w:sz w:val="18"/>
        </w:rPr>
        <w:fldChar w:fldCharType="end"/>
      </w:r>
    </w:p>
    <w:p w:rsidR="00B74AEB" w:rsidRDefault="00B74AEB">
      <w:pPr>
        <w:pStyle w:val="TOC7"/>
        <w:rPr>
          <w:rFonts w:asciiTheme="minorHAnsi" w:eastAsiaTheme="minorEastAsia" w:hAnsiTheme="minorHAnsi" w:cstheme="minorBidi"/>
          <w:noProof/>
          <w:kern w:val="0"/>
          <w:sz w:val="22"/>
          <w:szCs w:val="22"/>
        </w:rPr>
      </w:pPr>
      <w:r>
        <w:rPr>
          <w:noProof/>
        </w:rPr>
        <w:t>Part 1—CDEP Scheme</w:t>
      </w:r>
      <w:r w:rsidRPr="00B74AEB">
        <w:rPr>
          <w:noProof/>
          <w:sz w:val="18"/>
        </w:rPr>
        <w:tab/>
      </w:r>
      <w:r w:rsidRPr="00B74AEB">
        <w:rPr>
          <w:noProof/>
          <w:sz w:val="18"/>
        </w:rPr>
        <w:fldChar w:fldCharType="begin"/>
      </w:r>
      <w:r w:rsidRPr="00B74AEB">
        <w:rPr>
          <w:noProof/>
          <w:sz w:val="18"/>
        </w:rPr>
        <w:instrText xml:space="preserve"> PAGEREF _Toc476212704 \h </w:instrText>
      </w:r>
      <w:r w:rsidRPr="00B74AEB">
        <w:rPr>
          <w:noProof/>
          <w:sz w:val="18"/>
        </w:rPr>
      </w:r>
      <w:r w:rsidRPr="00B74AEB">
        <w:rPr>
          <w:noProof/>
          <w:sz w:val="18"/>
        </w:rPr>
        <w:fldChar w:fldCharType="separate"/>
      </w:r>
      <w:r w:rsidR="00E7238B">
        <w:rPr>
          <w:noProof/>
          <w:sz w:val="18"/>
        </w:rPr>
        <w:t>13</w:t>
      </w:r>
      <w:r w:rsidRPr="00B74AEB">
        <w:rPr>
          <w:noProof/>
          <w:sz w:val="18"/>
        </w:rPr>
        <w:fldChar w:fldCharType="end"/>
      </w:r>
    </w:p>
    <w:p w:rsidR="00B74AEB" w:rsidRDefault="00B74AEB">
      <w:pPr>
        <w:pStyle w:val="TOC8"/>
        <w:rPr>
          <w:rFonts w:asciiTheme="minorHAnsi" w:eastAsiaTheme="minorEastAsia" w:hAnsiTheme="minorHAnsi" w:cstheme="minorBidi"/>
          <w:noProof/>
          <w:kern w:val="0"/>
          <w:sz w:val="22"/>
          <w:szCs w:val="22"/>
        </w:rPr>
      </w:pPr>
      <w:r>
        <w:rPr>
          <w:noProof/>
        </w:rPr>
        <w:t>Division 1—Main amendments</w:t>
      </w:r>
      <w:r w:rsidRPr="00B74AEB">
        <w:rPr>
          <w:noProof/>
          <w:sz w:val="18"/>
        </w:rPr>
        <w:tab/>
      </w:r>
      <w:r w:rsidRPr="00B74AEB">
        <w:rPr>
          <w:noProof/>
          <w:sz w:val="18"/>
        </w:rPr>
        <w:fldChar w:fldCharType="begin"/>
      </w:r>
      <w:r w:rsidRPr="00B74AEB">
        <w:rPr>
          <w:noProof/>
          <w:sz w:val="18"/>
        </w:rPr>
        <w:instrText xml:space="preserve"> PAGEREF _Toc476212705 \h </w:instrText>
      </w:r>
      <w:r w:rsidRPr="00B74AEB">
        <w:rPr>
          <w:noProof/>
          <w:sz w:val="18"/>
        </w:rPr>
      </w:r>
      <w:r w:rsidRPr="00B74AEB">
        <w:rPr>
          <w:noProof/>
          <w:sz w:val="18"/>
        </w:rPr>
        <w:fldChar w:fldCharType="separate"/>
      </w:r>
      <w:r w:rsidR="00E7238B">
        <w:rPr>
          <w:noProof/>
          <w:sz w:val="18"/>
        </w:rPr>
        <w:t>13</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1936</w:t>
      </w:r>
      <w:r w:rsidRPr="00B74AEB">
        <w:rPr>
          <w:i w:val="0"/>
          <w:noProof/>
          <w:sz w:val="18"/>
        </w:rPr>
        <w:tab/>
      </w:r>
      <w:r w:rsidRPr="00B74AEB">
        <w:rPr>
          <w:i w:val="0"/>
          <w:noProof/>
          <w:sz w:val="18"/>
        </w:rPr>
        <w:fldChar w:fldCharType="begin"/>
      </w:r>
      <w:r w:rsidRPr="00B74AEB">
        <w:rPr>
          <w:i w:val="0"/>
          <w:noProof/>
          <w:sz w:val="18"/>
        </w:rPr>
        <w:instrText xml:space="preserve"> PAGEREF _Toc476212706 \h </w:instrText>
      </w:r>
      <w:r w:rsidRPr="00B74AEB">
        <w:rPr>
          <w:i w:val="0"/>
          <w:noProof/>
          <w:sz w:val="18"/>
        </w:rPr>
      </w:r>
      <w:r w:rsidRPr="00B74AEB">
        <w:rPr>
          <w:i w:val="0"/>
          <w:noProof/>
          <w:sz w:val="18"/>
        </w:rPr>
        <w:fldChar w:fldCharType="separate"/>
      </w:r>
      <w:r w:rsidR="00E7238B">
        <w:rPr>
          <w:i w:val="0"/>
          <w:noProof/>
          <w:sz w:val="18"/>
        </w:rPr>
        <w:t>13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Rates Act 1986</w:t>
      </w:r>
      <w:r w:rsidRPr="00B74AEB">
        <w:rPr>
          <w:i w:val="0"/>
          <w:noProof/>
          <w:sz w:val="18"/>
        </w:rPr>
        <w:tab/>
      </w:r>
      <w:r w:rsidRPr="00B74AEB">
        <w:rPr>
          <w:i w:val="0"/>
          <w:noProof/>
          <w:sz w:val="18"/>
        </w:rPr>
        <w:fldChar w:fldCharType="begin"/>
      </w:r>
      <w:r w:rsidRPr="00B74AEB">
        <w:rPr>
          <w:i w:val="0"/>
          <w:noProof/>
          <w:sz w:val="18"/>
        </w:rPr>
        <w:instrText xml:space="preserve"> PAGEREF _Toc476212707 \h </w:instrText>
      </w:r>
      <w:r w:rsidRPr="00B74AEB">
        <w:rPr>
          <w:i w:val="0"/>
          <w:noProof/>
          <w:sz w:val="18"/>
        </w:rPr>
      </w:r>
      <w:r w:rsidRPr="00B74AEB">
        <w:rPr>
          <w:i w:val="0"/>
          <w:noProof/>
          <w:sz w:val="18"/>
        </w:rPr>
        <w:fldChar w:fldCharType="separate"/>
      </w:r>
      <w:r w:rsidR="00E7238B">
        <w:rPr>
          <w:i w:val="0"/>
          <w:noProof/>
          <w:sz w:val="18"/>
        </w:rPr>
        <w:t>13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Taxation Administration Act 1953</w:t>
      </w:r>
      <w:r w:rsidRPr="00B74AEB">
        <w:rPr>
          <w:i w:val="0"/>
          <w:noProof/>
          <w:sz w:val="18"/>
        </w:rPr>
        <w:tab/>
      </w:r>
      <w:r w:rsidRPr="00B74AEB">
        <w:rPr>
          <w:i w:val="0"/>
          <w:noProof/>
          <w:sz w:val="18"/>
        </w:rPr>
        <w:fldChar w:fldCharType="begin"/>
      </w:r>
      <w:r w:rsidRPr="00B74AEB">
        <w:rPr>
          <w:i w:val="0"/>
          <w:noProof/>
          <w:sz w:val="18"/>
        </w:rPr>
        <w:instrText xml:space="preserve"> PAGEREF _Toc476212708 \h </w:instrText>
      </w:r>
      <w:r w:rsidRPr="00B74AEB">
        <w:rPr>
          <w:i w:val="0"/>
          <w:noProof/>
          <w:sz w:val="18"/>
        </w:rPr>
      </w:r>
      <w:r w:rsidRPr="00B74AEB">
        <w:rPr>
          <w:i w:val="0"/>
          <w:noProof/>
          <w:sz w:val="18"/>
        </w:rPr>
        <w:fldChar w:fldCharType="separate"/>
      </w:r>
      <w:r w:rsidR="00E7238B">
        <w:rPr>
          <w:i w:val="0"/>
          <w:noProof/>
          <w:sz w:val="18"/>
        </w:rPr>
        <w:t>13</w:t>
      </w:r>
      <w:r w:rsidRPr="00B74AEB">
        <w:rPr>
          <w:i w:val="0"/>
          <w:noProof/>
          <w:sz w:val="18"/>
        </w:rPr>
        <w:fldChar w:fldCharType="end"/>
      </w:r>
    </w:p>
    <w:p w:rsidR="00B74AEB" w:rsidRDefault="00B74AEB">
      <w:pPr>
        <w:pStyle w:val="TOC8"/>
        <w:rPr>
          <w:rFonts w:asciiTheme="minorHAnsi" w:eastAsiaTheme="minorEastAsia" w:hAnsiTheme="minorHAnsi" w:cstheme="minorBidi"/>
          <w:noProof/>
          <w:kern w:val="0"/>
          <w:sz w:val="22"/>
          <w:szCs w:val="22"/>
        </w:rPr>
      </w:pPr>
      <w:r>
        <w:rPr>
          <w:noProof/>
        </w:rPr>
        <w:t>Division 2—Contingent amendments</w:t>
      </w:r>
      <w:r w:rsidRPr="00B74AEB">
        <w:rPr>
          <w:noProof/>
          <w:sz w:val="18"/>
        </w:rPr>
        <w:tab/>
      </w:r>
      <w:r w:rsidRPr="00B74AEB">
        <w:rPr>
          <w:noProof/>
          <w:sz w:val="18"/>
        </w:rPr>
        <w:fldChar w:fldCharType="begin"/>
      </w:r>
      <w:r w:rsidRPr="00B74AEB">
        <w:rPr>
          <w:noProof/>
          <w:sz w:val="18"/>
        </w:rPr>
        <w:instrText xml:space="preserve"> PAGEREF _Toc476212709 \h </w:instrText>
      </w:r>
      <w:r w:rsidRPr="00B74AEB">
        <w:rPr>
          <w:noProof/>
          <w:sz w:val="18"/>
        </w:rPr>
      </w:r>
      <w:r w:rsidRPr="00B74AEB">
        <w:rPr>
          <w:noProof/>
          <w:sz w:val="18"/>
        </w:rPr>
        <w:fldChar w:fldCharType="separate"/>
      </w:r>
      <w:r w:rsidR="00E7238B">
        <w:rPr>
          <w:noProof/>
          <w:sz w:val="18"/>
        </w:rPr>
        <w:t>14</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1936</w:t>
      </w:r>
      <w:r w:rsidRPr="00B74AEB">
        <w:rPr>
          <w:i w:val="0"/>
          <w:noProof/>
          <w:sz w:val="18"/>
        </w:rPr>
        <w:tab/>
      </w:r>
      <w:r w:rsidRPr="00B74AEB">
        <w:rPr>
          <w:i w:val="0"/>
          <w:noProof/>
          <w:sz w:val="18"/>
        </w:rPr>
        <w:fldChar w:fldCharType="begin"/>
      </w:r>
      <w:r w:rsidRPr="00B74AEB">
        <w:rPr>
          <w:i w:val="0"/>
          <w:noProof/>
          <w:sz w:val="18"/>
        </w:rPr>
        <w:instrText xml:space="preserve"> PAGEREF _Toc476212710 \h </w:instrText>
      </w:r>
      <w:r w:rsidRPr="00B74AEB">
        <w:rPr>
          <w:i w:val="0"/>
          <w:noProof/>
          <w:sz w:val="18"/>
        </w:rPr>
      </w:r>
      <w:r w:rsidRPr="00B74AEB">
        <w:rPr>
          <w:i w:val="0"/>
          <w:noProof/>
          <w:sz w:val="18"/>
        </w:rPr>
        <w:fldChar w:fldCharType="separate"/>
      </w:r>
      <w:r w:rsidR="00E7238B">
        <w:rPr>
          <w:i w:val="0"/>
          <w:noProof/>
          <w:sz w:val="18"/>
        </w:rPr>
        <w:t>14</w:t>
      </w:r>
      <w:r w:rsidRPr="00B74AEB">
        <w:rPr>
          <w:i w:val="0"/>
          <w:noProof/>
          <w:sz w:val="18"/>
        </w:rPr>
        <w:fldChar w:fldCharType="end"/>
      </w:r>
    </w:p>
    <w:p w:rsidR="00B74AEB" w:rsidRDefault="00B74AEB">
      <w:pPr>
        <w:pStyle w:val="TOC8"/>
        <w:rPr>
          <w:rFonts w:asciiTheme="minorHAnsi" w:eastAsiaTheme="minorEastAsia" w:hAnsiTheme="minorHAnsi" w:cstheme="minorBidi"/>
          <w:noProof/>
          <w:kern w:val="0"/>
          <w:sz w:val="22"/>
          <w:szCs w:val="22"/>
        </w:rPr>
      </w:pPr>
      <w:r>
        <w:rPr>
          <w:noProof/>
        </w:rPr>
        <w:t>Division 3—Application of amendments</w:t>
      </w:r>
      <w:r w:rsidRPr="00B74AEB">
        <w:rPr>
          <w:noProof/>
          <w:sz w:val="18"/>
        </w:rPr>
        <w:tab/>
      </w:r>
      <w:r w:rsidRPr="00B74AEB">
        <w:rPr>
          <w:noProof/>
          <w:sz w:val="18"/>
        </w:rPr>
        <w:fldChar w:fldCharType="begin"/>
      </w:r>
      <w:r w:rsidRPr="00B74AEB">
        <w:rPr>
          <w:noProof/>
          <w:sz w:val="18"/>
        </w:rPr>
        <w:instrText xml:space="preserve"> PAGEREF _Toc476212711 \h </w:instrText>
      </w:r>
      <w:r w:rsidRPr="00B74AEB">
        <w:rPr>
          <w:noProof/>
          <w:sz w:val="18"/>
        </w:rPr>
      </w:r>
      <w:r w:rsidRPr="00B74AEB">
        <w:rPr>
          <w:noProof/>
          <w:sz w:val="18"/>
        </w:rPr>
        <w:fldChar w:fldCharType="separate"/>
      </w:r>
      <w:r w:rsidR="00E7238B">
        <w:rPr>
          <w:noProof/>
          <w:sz w:val="18"/>
        </w:rPr>
        <w:t>14</w:t>
      </w:r>
      <w:r w:rsidRPr="00B74AEB">
        <w:rPr>
          <w:noProof/>
          <w:sz w:val="18"/>
        </w:rPr>
        <w:fldChar w:fldCharType="end"/>
      </w:r>
    </w:p>
    <w:p w:rsidR="00B74AEB" w:rsidRDefault="00B74AEB">
      <w:pPr>
        <w:pStyle w:val="TOC7"/>
        <w:rPr>
          <w:rFonts w:asciiTheme="minorHAnsi" w:eastAsiaTheme="minorEastAsia" w:hAnsiTheme="minorHAnsi" w:cstheme="minorBidi"/>
          <w:noProof/>
          <w:kern w:val="0"/>
          <w:sz w:val="22"/>
          <w:szCs w:val="22"/>
        </w:rPr>
      </w:pPr>
      <w:r>
        <w:rPr>
          <w:noProof/>
        </w:rPr>
        <w:t>Part 2—Other amendments of principal Acts</w:t>
      </w:r>
      <w:r w:rsidRPr="00B74AEB">
        <w:rPr>
          <w:noProof/>
          <w:sz w:val="18"/>
        </w:rPr>
        <w:tab/>
      </w:r>
      <w:r w:rsidRPr="00B74AEB">
        <w:rPr>
          <w:noProof/>
          <w:sz w:val="18"/>
        </w:rPr>
        <w:fldChar w:fldCharType="begin"/>
      </w:r>
      <w:r w:rsidRPr="00B74AEB">
        <w:rPr>
          <w:noProof/>
          <w:sz w:val="18"/>
        </w:rPr>
        <w:instrText xml:space="preserve"> PAGEREF _Toc476212712 \h </w:instrText>
      </w:r>
      <w:r w:rsidRPr="00B74AEB">
        <w:rPr>
          <w:noProof/>
          <w:sz w:val="18"/>
        </w:rPr>
      </w:r>
      <w:r w:rsidRPr="00B74AEB">
        <w:rPr>
          <w:noProof/>
          <w:sz w:val="18"/>
        </w:rPr>
        <w:fldChar w:fldCharType="separate"/>
      </w:r>
      <w:r w:rsidR="00E7238B">
        <w:rPr>
          <w:noProof/>
          <w:sz w:val="18"/>
        </w:rPr>
        <w:t>15</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B74AEB">
        <w:rPr>
          <w:i w:val="0"/>
          <w:noProof/>
          <w:sz w:val="18"/>
        </w:rPr>
        <w:tab/>
      </w:r>
      <w:r w:rsidRPr="00B74AEB">
        <w:rPr>
          <w:i w:val="0"/>
          <w:noProof/>
          <w:sz w:val="18"/>
        </w:rPr>
        <w:fldChar w:fldCharType="begin"/>
      </w:r>
      <w:r w:rsidRPr="00B74AEB">
        <w:rPr>
          <w:i w:val="0"/>
          <w:noProof/>
          <w:sz w:val="18"/>
        </w:rPr>
        <w:instrText xml:space="preserve"> PAGEREF _Toc476212713 \h </w:instrText>
      </w:r>
      <w:r w:rsidRPr="00B74AEB">
        <w:rPr>
          <w:i w:val="0"/>
          <w:noProof/>
          <w:sz w:val="18"/>
        </w:rPr>
      </w:r>
      <w:r w:rsidRPr="00B74AEB">
        <w:rPr>
          <w:i w:val="0"/>
          <w:noProof/>
          <w:sz w:val="18"/>
        </w:rPr>
        <w:fldChar w:fldCharType="separate"/>
      </w:r>
      <w:r w:rsidR="00E7238B">
        <w:rPr>
          <w:i w:val="0"/>
          <w:noProof/>
          <w:sz w:val="18"/>
        </w:rPr>
        <w:t>15</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Commonwealth Grants Commission Act 1973</w:t>
      </w:r>
      <w:r w:rsidRPr="00B74AEB">
        <w:rPr>
          <w:i w:val="0"/>
          <w:noProof/>
          <w:sz w:val="18"/>
        </w:rPr>
        <w:tab/>
      </w:r>
      <w:r w:rsidRPr="00B74AEB">
        <w:rPr>
          <w:i w:val="0"/>
          <w:noProof/>
          <w:sz w:val="18"/>
        </w:rPr>
        <w:fldChar w:fldCharType="begin"/>
      </w:r>
      <w:r w:rsidRPr="00B74AEB">
        <w:rPr>
          <w:i w:val="0"/>
          <w:noProof/>
          <w:sz w:val="18"/>
        </w:rPr>
        <w:instrText xml:space="preserve"> PAGEREF _Toc476212714 \h </w:instrText>
      </w:r>
      <w:r w:rsidRPr="00B74AEB">
        <w:rPr>
          <w:i w:val="0"/>
          <w:noProof/>
          <w:sz w:val="18"/>
        </w:rPr>
      </w:r>
      <w:r w:rsidRPr="00B74AEB">
        <w:rPr>
          <w:i w:val="0"/>
          <w:noProof/>
          <w:sz w:val="18"/>
        </w:rPr>
        <w:fldChar w:fldCharType="separate"/>
      </w:r>
      <w:r w:rsidR="00E7238B">
        <w:rPr>
          <w:i w:val="0"/>
          <w:noProof/>
          <w:sz w:val="18"/>
        </w:rPr>
        <w:t>16</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1936</w:t>
      </w:r>
      <w:r w:rsidRPr="00B74AEB">
        <w:rPr>
          <w:i w:val="0"/>
          <w:noProof/>
          <w:sz w:val="18"/>
        </w:rPr>
        <w:tab/>
      </w:r>
      <w:r w:rsidRPr="00B74AEB">
        <w:rPr>
          <w:i w:val="0"/>
          <w:noProof/>
          <w:sz w:val="18"/>
        </w:rPr>
        <w:fldChar w:fldCharType="begin"/>
      </w:r>
      <w:r w:rsidRPr="00B74AEB">
        <w:rPr>
          <w:i w:val="0"/>
          <w:noProof/>
          <w:sz w:val="18"/>
        </w:rPr>
        <w:instrText xml:space="preserve"> PAGEREF _Toc476212715 \h </w:instrText>
      </w:r>
      <w:r w:rsidRPr="00B74AEB">
        <w:rPr>
          <w:i w:val="0"/>
          <w:noProof/>
          <w:sz w:val="18"/>
        </w:rPr>
      </w:r>
      <w:r w:rsidRPr="00B74AEB">
        <w:rPr>
          <w:i w:val="0"/>
          <w:noProof/>
          <w:sz w:val="18"/>
        </w:rPr>
        <w:fldChar w:fldCharType="separate"/>
      </w:r>
      <w:r w:rsidR="00E7238B">
        <w:rPr>
          <w:i w:val="0"/>
          <w:noProof/>
          <w:sz w:val="18"/>
        </w:rPr>
        <w:t>16</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Assessment Act 1997</w:t>
      </w:r>
      <w:r w:rsidRPr="00B74AEB">
        <w:rPr>
          <w:i w:val="0"/>
          <w:noProof/>
          <w:sz w:val="18"/>
        </w:rPr>
        <w:tab/>
      </w:r>
      <w:r w:rsidRPr="00B74AEB">
        <w:rPr>
          <w:i w:val="0"/>
          <w:noProof/>
          <w:sz w:val="18"/>
        </w:rPr>
        <w:fldChar w:fldCharType="begin"/>
      </w:r>
      <w:r w:rsidRPr="00B74AEB">
        <w:rPr>
          <w:i w:val="0"/>
          <w:noProof/>
          <w:sz w:val="18"/>
        </w:rPr>
        <w:instrText xml:space="preserve"> PAGEREF _Toc476212716 \h </w:instrText>
      </w:r>
      <w:r w:rsidRPr="00B74AEB">
        <w:rPr>
          <w:i w:val="0"/>
          <w:noProof/>
          <w:sz w:val="18"/>
        </w:rPr>
      </w:r>
      <w:r w:rsidRPr="00B74AEB">
        <w:rPr>
          <w:i w:val="0"/>
          <w:noProof/>
          <w:sz w:val="18"/>
        </w:rPr>
        <w:fldChar w:fldCharType="separate"/>
      </w:r>
      <w:r w:rsidR="00E7238B">
        <w:rPr>
          <w:i w:val="0"/>
          <w:noProof/>
          <w:sz w:val="18"/>
        </w:rPr>
        <w:t>17</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Product Grants and Benefits Administration Act 2000</w:t>
      </w:r>
      <w:r w:rsidRPr="00B74AEB">
        <w:rPr>
          <w:i w:val="0"/>
          <w:noProof/>
          <w:sz w:val="18"/>
        </w:rPr>
        <w:tab/>
      </w:r>
      <w:r w:rsidRPr="00B74AEB">
        <w:rPr>
          <w:i w:val="0"/>
          <w:noProof/>
          <w:sz w:val="18"/>
        </w:rPr>
        <w:fldChar w:fldCharType="begin"/>
      </w:r>
      <w:r w:rsidRPr="00B74AEB">
        <w:rPr>
          <w:i w:val="0"/>
          <w:noProof/>
          <w:sz w:val="18"/>
        </w:rPr>
        <w:instrText xml:space="preserve"> PAGEREF _Toc476212718 \h </w:instrText>
      </w:r>
      <w:r w:rsidRPr="00B74AEB">
        <w:rPr>
          <w:i w:val="0"/>
          <w:noProof/>
          <w:sz w:val="18"/>
        </w:rPr>
      </w:r>
      <w:r w:rsidRPr="00B74AEB">
        <w:rPr>
          <w:i w:val="0"/>
          <w:noProof/>
          <w:sz w:val="18"/>
        </w:rPr>
        <w:fldChar w:fldCharType="separate"/>
      </w:r>
      <w:r w:rsidR="00E7238B">
        <w:rPr>
          <w:i w:val="0"/>
          <w:noProof/>
          <w:sz w:val="18"/>
        </w:rPr>
        <w:t>24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B74AEB">
        <w:rPr>
          <w:i w:val="0"/>
          <w:noProof/>
          <w:sz w:val="18"/>
        </w:rPr>
        <w:tab/>
      </w:r>
      <w:r w:rsidRPr="00B74AEB">
        <w:rPr>
          <w:i w:val="0"/>
          <w:noProof/>
          <w:sz w:val="18"/>
        </w:rPr>
        <w:fldChar w:fldCharType="begin"/>
      </w:r>
      <w:r w:rsidRPr="00B74AEB">
        <w:rPr>
          <w:i w:val="0"/>
          <w:noProof/>
          <w:sz w:val="18"/>
        </w:rPr>
        <w:instrText xml:space="preserve"> PAGEREF _Toc476212719 \h </w:instrText>
      </w:r>
      <w:r w:rsidRPr="00B74AEB">
        <w:rPr>
          <w:i w:val="0"/>
          <w:noProof/>
          <w:sz w:val="18"/>
        </w:rPr>
      </w:r>
      <w:r w:rsidRPr="00B74AEB">
        <w:rPr>
          <w:i w:val="0"/>
          <w:noProof/>
          <w:sz w:val="18"/>
        </w:rPr>
        <w:fldChar w:fldCharType="separate"/>
      </w:r>
      <w:r w:rsidR="00E7238B">
        <w:rPr>
          <w:i w:val="0"/>
          <w:noProof/>
          <w:sz w:val="18"/>
        </w:rPr>
        <w:t>24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Taxation Administration Act 1953</w:t>
      </w:r>
      <w:r w:rsidRPr="00B74AEB">
        <w:rPr>
          <w:i w:val="0"/>
          <w:noProof/>
          <w:sz w:val="18"/>
        </w:rPr>
        <w:tab/>
      </w:r>
      <w:r w:rsidRPr="00B74AEB">
        <w:rPr>
          <w:i w:val="0"/>
          <w:noProof/>
          <w:sz w:val="18"/>
        </w:rPr>
        <w:fldChar w:fldCharType="begin"/>
      </w:r>
      <w:r w:rsidRPr="00B74AEB">
        <w:rPr>
          <w:i w:val="0"/>
          <w:noProof/>
          <w:sz w:val="18"/>
        </w:rPr>
        <w:instrText xml:space="preserve"> PAGEREF _Toc476212720 \h </w:instrText>
      </w:r>
      <w:r w:rsidRPr="00B74AEB">
        <w:rPr>
          <w:i w:val="0"/>
          <w:noProof/>
          <w:sz w:val="18"/>
        </w:rPr>
      </w:r>
      <w:r w:rsidRPr="00B74AEB">
        <w:rPr>
          <w:i w:val="0"/>
          <w:noProof/>
          <w:sz w:val="18"/>
        </w:rPr>
        <w:fldChar w:fldCharType="separate"/>
      </w:r>
      <w:r w:rsidR="00E7238B">
        <w:rPr>
          <w:i w:val="0"/>
          <w:noProof/>
          <w:sz w:val="18"/>
        </w:rPr>
        <w:t>24</w:t>
      </w:r>
      <w:r w:rsidRPr="00B74AEB">
        <w:rPr>
          <w:i w:val="0"/>
          <w:noProof/>
          <w:sz w:val="18"/>
        </w:rPr>
        <w:fldChar w:fldCharType="end"/>
      </w:r>
    </w:p>
    <w:p w:rsidR="00B74AEB" w:rsidRDefault="00B74AEB">
      <w:pPr>
        <w:pStyle w:val="TOC7"/>
        <w:rPr>
          <w:rFonts w:asciiTheme="minorHAnsi" w:eastAsiaTheme="minorEastAsia" w:hAnsiTheme="minorHAnsi" w:cstheme="minorBidi"/>
          <w:noProof/>
          <w:kern w:val="0"/>
          <w:sz w:val="22"/>
          <w:szCs w:val="22"/>
        </w:rPr>
      </w:pPr>
      <w:r>
        <w:rPr>
          <w:noProof/>
        </w:rPr>
        <w:t>Part 3—Amendments of amending Acts</w:t>
      </w:r>
      <w:r w:rsidRPr="00B74AEB">
        <w:rPr>
          <w:noProof/>
          <w:sz w:val="18"/>
        </w:rPr>
        <w:tab/>
      </w:r>
      <w:r w:rsidRPr="00B74AEB">
        <w:rPr>
          <w:noProof/>
          <w:sz w:val="18"/>
        </w:rPr>
        <w:fldChar w:fldCharType="begin"/>
      </w:r>
      <w:r w:rsidRPr="00B74AEB">
        <w:rPr>
          <w:noProof/>
          <w:sz w:val="18"/>
        </w:rPr>
        <w:instrText xml:space="preserve"> PAGEREF _Toc476212721 \h </w:instrText>
      </w:r>
      <w:r w:rsidRPr="00B74AEB">
        <w:rPr>
          <w:noProof/>
          <w:sz w:val="18"/>
        </w:rPr>
      </w:r>
      <w:r w:rsidRPr="00B74AEB">
        <w:rPr>
          <w:noProof/>
          <w:sz w:val="18"/>
        </w:rPr>
        <w:fldChar w:fldCharType="separate"/>
      </w:r>
      <w:r w:rsidR="00E7238B">
        <w:rPr>
          <w:noProof/>
          <w:sz w:val="18"/>
        </w:rPr>
        <w:t>27</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Indirect Tax Laws Amendment (Assessment) Act 2012</w:t>
      </w:r>
      <w:r w:rsidRPr="00B74AEB">
        <w:rPr>
          <w:i w:val="0"/>
          <w:noProof/>
          <w:sz w:val="18"/>
        </w:rPr>
        <w:tab/>
      </w:r>
      <w:r w:rsidRPr="00B74AEB">
        <w:rPr>
          <w:i w:val="0"/>
          <w:noProof/>
          <w:sz w:val="18"/>
        </w:rPr>
        <w:fldChar w:fldCharType="begin"/>
      </w:r>
      <w:r w:rsidRPr="00B74AEB">
        <w:rPr>
          <w:i w:val="0"/>
          <w:noProof/>
          <w:sz w:val="18"/>
        </w:rPr>
        <w:instrText xml:space="preserve"> PAGEREF _Toc476212722 \h </w:instrText>
      </w:r>
      <w:r w:rsidRPr="00B74AEB">
        <w:rPr>
          <w:i w:val="0"/>
          <w:noProof/>
          <w:sz w:val="18"/>
        </w:rPr>
      </w:r>
      <w:r w:rsidRPr="00B74AEB">
        <w:rPr>
          <w:i w:val="0"/>
          <w:noProof/>
          <w:sz w:val="18"/>
        </w:rPr>
        <w:fldChar w:fldCharType="separate"/>
      </w:r>
      <w:r w:rsidR="00E7238B">
        <w:rPr>
          <w:i w:val="0"/>
          <w:noProof/>
          <w:sz w:val="18"/>
        </w:rPr>
        <w:t>27</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lastRenderedPageBreak/>
        <w:t>Tax and Superannuation Laws Amendment (2014 Measures No. 7) Act 2015</w:t>
      </w:r>
      <w:r w:rsidRPr="00B74AEB">
        <w:rPr>
          <w:i w:val="0"/>
          <w:noProof/>
          <w:sz w:val="18"/>
        </w:rPr>
        <w:tab/>
      </w:r>
      <w:r w:rsidRPr="00B74AEB">
        <w:rPr>
          <w:i w:val="0"/>
          <w:noProof/>
          <w:sz w:val="18"/>
        </w:rPr>
        <w:fldChar w:fldCharType="begin"/>
      </w:r>
      <w:r w:rsidRPr="00B74AEB">
        <w:rPr>
          <w:i w:val="0"/>
          <w:noProof/>
          <w:sz w:val="18"/>
        </w:rPr>
        <w:instrText xml:space="preserve"> PAGEREF _Toc476212723 \h </w:instrText>
      </w:r>
      <w:r w:rsidRPr="00B74AEB">
        <w:rPr>
          <w:i w:val="0"/>
          <w:noProof/>
          <w:sz w:val="18"/>
        </w:rPr>
      </w:r>
      <w:r w:rsidRPr="00B74AEB">
        <w:rPr>
          <w:i w:val="0"/>
          <w:noProof/>
          <w:sz w:val="18"/>
        </w:rPr>
        <w:fldChar w:fldCharType="separate"/>
      </w:r>
      <w:r w:rsidR="00E7238B">
        <w:rPr>
          <w:i w:val="0"/>
          <w:noProof/>
          <w:sz w:val="18"/>
        </w:rPr>
        <w:t>27</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Tax and Superannuation Laws Amendment (2015 Measures No. 1) Act 2015</w:t>
      </w:r>
      <w:r w:rsidRPr="00B74AEB">
        <w:rPr>
          <w:i w:val="0"/>
          <w:noProof/>
          <w:sz w:val="18"/>
        </w:rPr>
        <w:tab/>
      </w:r>
      <w:r w:rsidRPr="00B74AEB">
        <w:rPr>
          <w:i w:val="0"/>
          <w:noProof/>
          <w:sz w:val="18"/>
        </w:rPr>
        <w:fldChar w:fldCharType="begin"/>
      </w:r>
      <w:r w:rsidRPr="00B74AEB">
        <w:rPr>
          <w:i w:val="0"/>
          <w:noProof/>
          <w:sz w:val="18"/>
        </w:rPr>
        <w:instrText xml:space="preserve"> PAGEREF _Toc476212724 \h </w:instrText>
      </w:r>
      <w:r w:rsidRPr="00B74AEB">
        <w:rPr>
          <w:i w:val="0"/>
          <w:noProof/>
          <w:sz w:val="18"/>
        </w:rPr>
      </w:r>
      <w:r w:rsidRPr="00B74AEB">
        <w:rPr>
          <w:i w:val="0"/>
          <w:noProof/>
          <w:sz w:val="18"/>
        </w:rPr>
        <w:fldChar w:fldCharType="separate"/>
      </w:r>
      <w:r w:rsidR="00E7238B">
        <w:rPr>
          <w:i w:val="0"/>
          <w:noProof/>
          <w:sz w:val="18"/>
        </w:rPr>
        <w:t>27</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Treasury Legislation Amendment (Repeal Day) Act 2015</w:t>
      </w:r>
      <w:r w:rsidRPr="00B74AEB">
        <w:rPr>
          <w:i w:val="0"/>
          <w:noProof/>
          <w:sz w:val="18"/>
        </w:rPr>
        <w:tab/>
      </w:r>
      <w:r w:rsidRPr="00B74AEB">
        <w:rPr>
          <w:i w:val="0"/>
          <w:noProof/>
          <w:sz w:val="18"/>
        </w:rPr>
        <w:fldChar w:fldCharType="begin"/>
      </w:r>
      <w:r w:rsidRPr="00B74AEB">
        <w:rPr>
          <w:i w:val="0"/>
          <w:noProof/>
          <w:sz w:val="18"/>
        </w:rPr>
        <w:instrText xml:space="preserve"> PAGEREF _Toc476212725 \h </w:instrText>
      </w:r>
      <w:r w:rsidRPr="00B74AEB">
        <w:rPr>
          <w:i w:val="0"/>
          <w:noProof/>
          <w:sz w:val="18"/>
        </w:rPr>
      </w:r>
      <w:r w:rsidRPr="00B74AEB">
        <w:rPr>
          <w:i w:val="0"/>
          <w:noProof/>
          <w:sz w:val="18"/>
        </w:rPr>
        <w:fldChar w:fldCharType="separate"/>
      </w:r>
      <w:r w:rsidR="00E7238B">
        <w:rPr>
          <w:i w:val="0"/>
          <w:noProof/>
          <w:sz w:val="18"/>
        </w:rPr>
        <w:t>28</w:t>
      </w:r>
      <w:r w:rsidRPr="00B74AEB">
        <w:rPr>
          <w:i w:val="0"/>
          <w:noProof/>
          <w:sz w:val="18"/>
        </w:rPr>
        <w:fldChar w:fldCharType="end"/>
      </w:r>
    </w:p>
    <w:p w:rsidR="00B74AEB" w:rsidRDefault="00B74AEB">
      <w:pPr>
        <w:pStyle w:val="TOC7"/>
        <w:rPr>
          <w:rFonts w:asciiTheme="minorHAnsi" w:eastAsiaTheme="minorEastAsia" w:hAnsiTheme="minorHAnsi" w:cstheme="minorBidi"/>
          <w:noProof/>
          <w:kern w:val="0"/>
          <w:sz w:val="22"/>
          <w:szCs w:val="22"/>
        </w:rPr>
      </w:pPr>
      <w:r>
        <w:rPr>
          <w:noProof/>
        </w:rPr>
        <w:t>Part 4—Repeals of Excise Tariff Acts</w:t>
      </w:r>
      <w:r w:rsidRPr="00B74AEB">
        <w:rPr>
          <w:noProof/>
          <w:sz w:val="18"/>
        </w:rPr>
        <w:tab/>
      </w:r>
      <w:r w:rsidRPr="00B74AEB">
        <w:rPr>
          <w:noProof/>
          <w:sz w:val="18"/>
        </w:rPr>
        <w:fldChar w:fldCharType="begin"/>
      </w:r>
      <w:r w:rsidRPr="00B74AEB">
        <w:rPr>
          <w:noProof/>
          <w:sz w:val="18"/>
        </w:rPr>
        <w:instrText xml:space="preserve"> PAGEREF _Toc476212726 \h </w:instrText>
      </w:r>
      <w:r w:rsidRPr="00B74AEB">
        <w:rPr>
          <w:noProof/>
          <w:sz w:val="18"/>
        </w:rPr>
      </w:r>
      <w:r w:rsidRPr="00B74AEB">
        <w:rPr>
          <w:noProof/>
          <w:sz w:val="18"/>
        </w:rPr>
        <w:fldChar w:fldCharType="separate"/>
      </w:r>
      <w:r w:rsidR="00E7238B">
        <w:rPr>
          <w:noProof/>
          <w:sz w:val="18"/>
        </w:rPr>
        <w:t>29</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1924</w:t>
      </w:r>
      <w:r w:rsidRPr="00B74AEB">
        <w:rPr>
          <w:i w:val="0"/>
          <w:noProof/>
          <w:sz w:val="18"/>
        </w:rPr>
        <w:tab/>
      </w:r>
      <w:r w:rsidRPr="00B74AEB">
        <w:rPr>
          <w:i w:val="0"/>
          <w:noProof/>
          <w:sz w:val="18"/>
        </w:rPr>
        <w:fldChar w:fldCharType="begin"/>
      </w:r>
      <w:r w:rsidRPr="00B74AEB">
        <w:rPr>
          <w:i w:val="0"/>
          <w:noProof/>
          <w:sz w:val="18"/>
        </w:rPr>
        <w:instrText xml:space="preserve"> PAGEREF _Toc476212727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1926</w:t>
      </w:r>
      <w:r w:rsidRPr="00B74AEB">
        <w:rPr>
          <w:i w:val="0"/>
          <w:noProof/>
          <w:sz w:val="18"/>
        </w:rPr>
        <w:tab/>
      </w:r>
      <w:r w:rsidRPr="00B74AEB">
        <w:rPr>
          <w:i w:val="0"/>
          <w:noProof/>
          <w:sz w:val="18"/>
        </w:rPr>
        <w:fldChar w:fldCharType="begin"/>
      </w:r>
      <w:r w:rsidRPr="00B74AEB">
        <w:rPr>
          <w:i w:val="0"/>
          <w:noProof/>
          <w:sz w:val="18"/>
        </w:rPr>
        <w:instrText xml:space="preserve"> PAGEREF _Toc476212728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1928</w:t>
      </w:r>
      <w:r w:rsidRPr="00B74AEB">
        <w:rPr>
          <w:i w:val="0"/>
          <w:noProof/>
          <w:sz w:val="18"/>
        </w:rPr>
        <w:tab/>
      </w:r>
      <w:r w:rsidRPr="00B74AEB">
        <w:rPr>
          <w:i w:val="0"/>
          <w:noProof/>
          <w:sz w:val="18"/>
        </w:rPr>
        <w:fldChar w:fldCharType="begin"/>
      </w:r>
      <w:r w:rsidRPr="00B74AEB">
        <w:rPr>
          <w:i w:val="0"/>
          <w:noProof/>
          <w:sz w:val="18"/>
        </w:rPr>
        <w:instrText xml:space="preserve"> PAGEREF _Toc476212729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1933</w:t>
      </w:r>
      <w:r w:rsidRPr="00B74AEB">
        <w:rPr>
          <w:i w:val="0"/>
          <w:noProof/>
          <w:sz w:val="18"/>
        </w:rPr>
        <w:tab/>
      </w:r>
      <w:r w:rsidRPr="00B74AEB">
        <w:rPr>
          <w:i w:val="0"/>
          <w:noProof/>
          <w:sz w:val="18"/>
        </w:rPr>
        <w:fldChar w:fldCharType="begin"/>
      </w:r>
      <w:r w:rsidRPr="00B74AEB">
        <w:rPr>
          <w:i w:val="0"/>
          <w:noProof/>
          <w:sz w:val="18"/>
        </w:rPr>
        <w:instrText xml:space="preserve"> PAGEREF _Toc476212730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1933</w:t>
      </w:r>
      <w:r w:rsidRPr="00B74AEB">
        <w:rPr>
          <w:i w:val="0"/>
          <w:noProof/>
          <w:sz w:val="18"/>
        </w:rPr>
        <w:tab/>
      </w:r>
      <w:r w:rsidRPr="00B74AEB">
        <w:rPr>
          <w:i w:val="0"/>
          <w:noProof/>
          <w:sz w:val="18"/>
        </w:rPr>
        <w:fldChar w:fldCharType="begin"/>
      </w:r>
      <w:r w:rsidRPr="00B74AEB">
        <w:rPr>
          <w:i w:val="0"/>
          <w:noProof/>
          <w:sz w:val="18"/>
        </w:rPr>
        <w:instrText xml:space="preserve"> PAGEREF _Toc476212731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1936</w:t>
      </w:r>
      <w:r w:rsidRPr="00B74AEB">
        <w:rPr>
          <w:i w:val="0"/>
          <w:noProof/>
          <w:sz w:val="18"/>
        </w:rPr>
        <w:tab/>
      </w:r>
      <w:r w:rsidRPr="00B74AEB">
        <w:rPr>
          <w:i w:val="0"/>
          <w:noProof/>
          <w:sz w:val="18"/>
        </w:rPr>
        <w:fldChar w:fldCharType="begin"/>
      </w:r>
      <w:r w:rsidRPr="00B74AEB">
        <w:rPr>
          <w:i w:val="0"/>
          <w:noProof/>
          <w:sz w:val="18"/>
        </w:rPr>
        <w:instrText xml:space="preserve"> PAGEREF _Toc476212732 \h </w:instrText>
      </w:r>
      <w:r w:rsidRPr="00B74AEB">
        <w:rPr>
          <w:i w:val="0"/>
          <w:noProof/>
          <w:sz w:val="18"/>
        </w:rPr>
      </w:r>
      <w:r w:rsidRPr="00B74AEB">
        <w:rPr>
          <w:i w:val="0"/>
          <w:noProof/>
          <w:sz w:val="18"/>
        </w:rPr>
        <w:fldChar w:fldCharType="separate"/>
      </w:r>
      <w:r w:rsidR="00E7238B">
        <w:rPr>
          <w:i w:val="0"/>
          <w:noProof/>
          <w:sz w:val="18"/>
        </w:rPr>
        <w:t>29</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1938</w:t>
      </w:r>
      <w:r w:rsidRPr="00B74AEB">
        <w:rPr>
          <w:i w:val="0"/>
          <w:noProof/>
          <w:sz w:val="18"/>
        </w:rPr>
        <w:tab/>
      </w:r>
      <w:r w:rsidRPr="00B74AEB">
        <w:rPr>
          <w:i w:val="0"/>
          <w:noProof/>
          <w:sz w:val="18"/>
        </w:rPr>
        <w:fldChar w:fldCharType="begin"/>
      </w:r>
      <w:r w:rsidRPr="00B74AEB">
        <w:rPr>
          <w:i w:val="0"/>
          <w:noProof/>
          <w:sz w:val="18"/>
        </w:rPr>
        <w:instrText xml:space="preserve"> PAGEREF _Toc476212733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1938</w:t>
      </w:r>
      <w:r w:rsidRPr="00B74AEB">
        <w:rPr>
          <w:i w:val="0"/>
          <w:noProof/>
          <w:sz w:val="18"/>
        </w:rPr>
        <w:tab/>
      </w:r>
      <w:r w:rsidRPr="00B74AEB">
        <w:rPr>
          <w:i w:val="0"/>
          <w:noProof/>
          <w:sz w:val="18"/>
        </w:rPr>
        <w:fldChar w:fldCharType="begin"/>
      </w:r>
      <w:r w:rsidRPr="00B74AEB">
        <w:rPr>
          <w:i w:val="0"/>
          <w:noProof/>
          <w:sz w:val="18"/>
        </w:rPr>
        <w:instrText xml:space="preserve"> PAGEREF _Toc476212734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1939</w:t>
      </w:r>
      <w:r w:rsidRPr="00B74AEB">
        <w:rPr>
          <w:i w:val="0"/>
          <w:noProof/>
          <w:sz w:val="18"/>
        </w:rPr>
        <w:tab/>
      </w:r>
      <w:r w:rsidRPr="00B74AEB">
        <w:rPr>
          <w:i w:val="0"/>
          <w:noProof/>
          <w:sz w:val="18"/>
        </w:rPr>
        <w:fldChar w:fldCharType="begin"/>
      </w:r>
      <w:r w:rsidRPr="00B74AEB">
        <w:rPr>
          <w:i w:val="0"/>
          <w:noProof/>
          <w:sz w:val="18"/>
        </w:rPr>
        <w:instrText xml:space="preserve"> PAGEREF _Toc476212735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1939</w:t>
      </w:r>
      <w:r w:rsidRPr="00B74AEB">
        <w:rPr>
          <w:i w:val="0"/>
          <w:noProof/>
          <w:sz w:val="18"/>
        </w:rPr>
        <w:tab/>
      </w:r>
      <w:r w:rsidRPr="00B74AEB">
        <w:rPr>
          <w:i w:val="0"/>
          <w:noProof/>
          <w:sz w:val="18"/>
        </w:rPr>
        <w:fldChar w:fldCharType="begin"/>
      </w:r>
      <w:r w:rsidRPr="00B74AEB">
        <w:rPr>
          <w:i w:val="0"/>
          <w:noProof/>
          <w:sz w:val="18"/>
        </w:rPr>
        <w:instrText xml:space="preserve"> PAGEREF _Toc476212736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3) 1939</w:t>
      </w:r>
      <w:r w:rsidRPr="00B74AEB">
        <w:rPr>
          <w:i w:val="0"/>
          <w:noProof/>
          <w:sz w:val="18"/>
        </w:rPr>
        <w:tab/>
      </w:r>
      <w:r w:rsidRPr="00B74AEB">
        <w:rPr>
          <w:i w:val="0"/>
          <w:noProof/>
          <w:sz w:val="18"/>
        </w:rPr>
        <w:fldChar w:fldCharType="begin"/>
      </w:r>
      <w:r w:rsidRPr="00B74AEB">
        <w:rPr>
          <w:i w:val="0"/>
          <w:noProof/>
          <w:sz w:val="18"/>
        </w:rPr>
        <w:instrText xml:space="preserve"> PAGEREF _Toc476212737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1948</w:t>
      </w:r>
      <w:r w:rsidRPr="00B74AEB">
        <w:rPr>
          <w:i w:val="0"/>
          <w:noProof/>
          <w:sz w:val="18"/>
        </w:rPr>
        <w:tab/>
      </w:r>
      <w:r w:rsidRPr="00B74AEB">
        <w:rPr>
          <w:i w:val="0"/>
          <w:noProof/>
          <w:sz w:val="18"/>
        </w:rPr>
        <w:fldChar w:fldCharType="begin"/>
      </w:r>
      <w:r w:rsidRPr="00B74AEB">
        <w:rPr>
          <w:i w:val="0"/>
          <w:noProof/>
          <w:sz w:val="18"/>
        </w:rPr>
        <w:instrText xml:space="preserve"> PAGEREF _Toc476212738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1948</w:t>
      </w:r>
      <w:r w:rsidRPr="00B74AEB">
        <w:rPr>
          <w:i w:val="0"/>
          <w:noProof/>
          <w:sz w:val="18"/>
        </w:rPr>
        <w:tab/>
      </w:r>
      <w:r w:rsidRPr="00B74AEB">
        <w:rPr>
          <w:i w:val="0"/>
          <w:noProof/>
          <w:sz w:val="18"/>
        </w:rPr>
        <w:fldChar w:fldCharType="begin"/>
      </w:r>
      <w:r w:rsidRPr="00B74AEB">
        <w:rPr>
          <w:i w:val="0"/>
          <w:noProof/>
          <w:sz w:val="18"/>
        </w:rPr>
        <w:instrText xml:space="preserve"> PAGEREF _Toc476212739 \h </w:instrText>
      </w:r>
      <w:r w:rsidRPr="00B74AEB">
        <w:rPr>
          <w:i w:val="0"/>
          <w:noProof/>
          <w:sz w:val="18"/>
        </w:rPr>
      </w:r>
      <w:r w:rsidRPr="00B74AEB">
        <w:rPr>
          <w:i w:val="0"/>
          <w:noProof/>
          <w:sz w:val="18"/>
        </w:rPr>
        <w:fldChar w:fldCharType="separate"/>
      </w:r>
      <w:r w:rsidR="00E7238B">
        <w:rPr>
          <w:i w:val="0"/>
          <w:noProof/>
          <w:sz w:val="18"/>
        </w:rPr>
        <w:t>30</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3) 1948</w:t>
      </w:r>
      <w:r w:rsidRPr="00B74AEB">
        <w:rPr>
          <w:i w:val="0"/>
          <w:noProof/>
          <w:sz w:val="18"/>
        </w:rPr>
        <w:tab/>
      </w:r>
      <w:r w:rsidRPr="00B74AEB">
        <w:rPr>
          <w:i w:val="0"/>
          <w:noProof/>
          <w:sz w:val="18"/>
        </w:rPr>
        <w:fldChar w:fldCharType="begin"/>
      </w:r>
      <w:r w:rsidRPr="00B74AEB">
        <w:rPr>
          <w:i w:val="0"/>
          <w:noProof/>
          <w:sz w:val="18"/>
        </w:rPr>
        <w:instrText xml:space="preserve"> PAGEREF _Toc476212740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4) 1948</w:t>
      </w:r>
      <w:r w:rsidRPr="00B74AEB">
        <w:rPr>
          <w:i w:val="0"/>
          <w:noProof/>
          <w:sz w:val="18"/>
        </w:rPr>
        <w:tab/>
      </w:r>
      <w:r w:rsidRPr="00B74AEB">
        <w:rPr>
          <w:i w:val="0"/>
          <w:noProof/>
          <w:sz w:val="18"/>
        </w:rPr>
        <w:fldChar w:fldCharType="begin"/>
      </w:r>
      <w:r w:rsidRPr="00B74AEB">
        <w:rPr>
          <w:i w:val="0"/>
          <w:noProof/>
          <w:sz w:val="18"/>
        </w:rPr>
        <w:instrText xml:space="preserve"> PAGEREF _Toc476212741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1949</w:t>
      </w:r>
      <w:r w:rsidRPr="00B74AEB">
        <w:rPr>
          <w:i w:val="0"/>
          <w:noProof/>
          <w:sz w:val="18"/>
        </w:rPr>
        <w:tab/>
      </w:r>
      <w:r w:rsidRPr="00B74AEB">
        <w:rPr>
          <w:i w:val="0"/>
          <w:noProof/>
          <w:sz w:val="18"/>
        </w:rPr>
        <w:fldChar w:fldCharType="begin"/>
      </w:r>
      <w:r w:rsidRPr="00B74AEB">
        <w:rPr>
          <w:i w:val="0"/>
          <w:noProof/>
          <w:sz w:val="18"/>
        </w:rPr>
        <w:instrText xml:space="preserve"> PAGEREF _Toc476212742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1949</w:t>
      </w:r>
      <w:r w:rsidRPr="00B74AEB">
        <w:rPr>
          <w:i w:val="0"/>
          <w:noProof/>
          <w:sz w:val="18"/>
        </w:rPr>
        <w:tab/>
      </w:r>
      <w:r w:rsidRPr="00B74AEB">
        <w:rPr>
          <w:i w:val="0"/>
          <w:noProof/>
          <w:sz w:val="18"/>
        </w:rPr>
        <w:fldChar w:fldCharType="begin"/>
      </w:r>
      <w:r w:rsidRPr="00B74AEB">
        <w:rPr>
          <w:i w:val="0"/>
          <w:noProof/>
          <w:sz w:val="18"/>
        </w:rPr>
        <w:instrText xml:space="preserve"> PAGEREF _Toc476212743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1950</w:t>
      </w:r>
      <w:r w:rsidRPr="00B74AEB">
        <w:rPr>
          <w:i w:val="0"/>
          <w:noProof/>
          <w:sz w:val="18"/>
        </w:rPr>
        <w:tab/>
      </w:r>
      <w:r w:rsidRPr="00B74AEB">
        <w:rPr>
          <w:i w:val="0"/>
          <w:noProof/>
          <w:sz w:val="18"/>
        </w:rPr>
        <w:fldChar w:fldCharType="begin"/>
      </w:r>
      <w:r w:rsidRPr="00B74AEB">
        <w:rPr>
          <w:i w:val="0"/>
          <w:noProof/>
          <w:sz w:val="18"/>
        </w:rPr>
        <w:instrText xml:space="preserve"> PAGEREF _Toc476212744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1950</w:t>
      </w:r>
      <w:r w:rsidRPr="00B74AEB">
        <w:rPr>
          <w:i w:val="0"/>
          <w:noProof/>
          <w:sz w:val="18"/>
        </w:rPr>
        <w:tab/>
      </w:r>
      <w:r w:rsidRPr="00B74AEB">
        <w:rPr>
          <w:i w:val="0"/>
          <w:noProof/>
          <w:sz w:val="18"/>
        </w:rPr>
        <w:fldChar w:fldCharType="begin"/>
      </w:r>
      <w:r w:rsidRPr="00B74AEB">
        <w:rPr>
          <w:i w:val="0"/>
          <w:noProof/>
          <w:sz w:val="18"/>
        </w:rPr>
        <w:instrText xml:space="preserve"> PAGEREF _Toc476212745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1952</w:t>
      </w:r>
      <w:r w:rsidRPr="00B74AEB">
        <w:rPr>
          <w:i w:val="0"/>
          <w:noProof/>
          <w:sz w:val="18"/>
        </w:rPr>
        <w:tab/>
      </w:r>
      <w:r w:rsidRPr="00B74AEB">
        <w:rPr>
          <w:i w:val="0"/>
          <w:noProof/>
          <w:sz w:val="18"/>
        </w:rPr>
        <w:fldChar w:fldCharType="begin"/>
      </w:r>
      <w:r w:rsidRPr="00B74AEB">
        <w:rPr>
          <w:i w:val="0"/>
          <w:noProof/>
          <w:sz w:val="18"/>
        </w:rPr>
        <w:instrText xml:space="preserve"> PAGEREF _Toc476212746 \h </w:instrText>
      </w:r>
      <w:r w:rsidRPr="00B74AEB">
        <w:rPr>
          <w:i w:val="0"/>
          <w:noProof/>
          <w:sz w:val="18"/>
        </w:rPr>
      </w:r>
      <w:r w:rsidRPr="00B74AEB">
        <w:rPr>
          <w:i w:val="0"/>
          <w:noProof/>
          <w:sz w:val="18"/>
        </w:rPr>
        <w:fldChar w:fldCharType="separate"/>
      </w:r>
      <w:r w:rsidR="00E7238B">
        <w:rPr>
          <w:i w:val="0"/>
          <w:noProof/>
          <w:sz w:val="18"/>
        </w:rPr>
        <w:t>31</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1953</w:t>
      </w:r>
      <w:r w:rsidRPr="00B74AEB">
        <w:rPr>
          <w:i w:val="0"/>
          <w:noProof/>
          <w:sz w:val="18"/>
        </w:rPr>
        <w:tab/>
      </w:r>
      <w:r w:rsidRPr="00B74AEB">
        <w:rPr>
          <w:i w:val="0"/>
          <w:noProof/>
          <w:sz w:val="18"/>
        </w:rPr>
        <w:fldChar w:fldCharType="begin"/>
      </w:r>
      <w:r w:rsidRPr="00B74AEB">
        <w:rPr>
          <w:i w:val="0"/>
          <w:noProof/>
          <w:sz w:val="18"/>
        </w:rPr>
        <w:instrText xml:space="preserve"> PAGEREF _Toc476212747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1956</w:t>
      </w:r>
      <w:r w:rsidRPr="00B74AEB">
        <w:rPr>
          <w:i w:val="0"/>
          <w:noProof/>
          <w:sz w:val="18"/>
        </w:rPr>
        <w:tab/>
      </w:r>
      <w:r w:rsidRPr="00B74AEB">
        <w:rPr>
          <w:i w:val="0"/>
          <w:noProof/>
          <w:sz w:val="18"/>
        </w:rPr>
        <w:fldChar w:fldCharType="begin"/>
      </w:r>
      <w:r w:rsidRPr="00B74AEB">
        <w:rPr>
          <w:i w:val="0"/>
          <w:noProof/>
          <w:sz w:val="18"/>
        </w:rPr>
        <w:instrText xml:space="preserve"> PAGEREF _Toc476212748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1956</w:t>
      </w:r>
      <w:r w:rsidRPr="00B74AEB">
        <w:rPr>
          <w:i w:val="0"/>
          <w:noProof/>
          <w:sz w:val="18"/>
        </w:rPr>
        <w:tab/>
      </w:r>
      <w:r w:rsidRPr="00B74AEB">
        <w:rPr>
          <w:i w:val="0"/>
          <w:noProof/>
          <w:sz w:val="18"/>
        </w:rPr>
        <w:fldChar w:fldCharType="begin"/>
      </w:r>
      <w:r w:rsidRPr="00B74AEB">
        <w:rPr>
          <w:i w:val="0"/>
          <w:noProof/>
          <w:sz w:val="18"/>
        </w:rPr>
        <w:instrText xml:space="preserve"> PAGEREF _Toc476212749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3) 1956</w:t>
      </w:r>
      <w:r w:rsidRPr="00B74AEB">
        <w:rPr>
          <w:i w:val="0"/>
          <w:noProof/>
          <w:sz w:val="18"/>
        </w:rPr>
        <w:tab/>
      </w:r>
      <w:r w:rsidRPr="00B74AEB">
        <w:rPr>
          <w:i w:val="0"/>
          <w:noProof/>
          <w:sz w:val="18"/>
        </w:rPr>
        <w:fldChar w:fldCharType="begin"/>
      </w:r>
      <w:r w:rsidRPr="00B74AEB">
        <w:rPr>
          <w:i w:val="0"/>
          <w:noProof/>
          <w:sz w:val="18"/>
        </w:rPr>
        <w:instrText xml:space="preserve"> PAGEREF _Toc476212750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1957</w:t>
      </w:r>
      <w:r w:rsidRPr="00B74AEB">
        <w:rPr>
          <w:i w:val="0"/>
          <w:noProof/>
          <w:sz w:val="18"/>
        </w:rPr>
        <w:tab/>
      </w:r>
      <w:r w:rsidRPr="00B74AEB">
        <w:rPr>
          <w:i w:val="0"/>
          <w:noProof/>
          <w:sz w:val="18"/>
        </w:rPr>
        <w:fldChar w:fldCharType="begin"/>
      </w:r>
      <w:r w:rsidRPr="00B74AEB">
        <w:rPr>
          <w:i w:val="0"/>
          <w:noProof/>
          <w:sz w:val="18"/>
        </w:rPr>
        <w:instrText xml:space="preserve"> PAGEREF _Toc476212751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1958</w:t>
      </w:r>
      <w:r w:rsidRPr="00B74AEB">
        <w:rPr>
          <w:i w:val="0"/>
          <w:noProof/>
          <w:sz w:val="18"/>
        </w:rPr>
        <w:tab/>
      </w:r>
      <w:r w:rsidRPr="00B74AEB">
        <w:rPr>
          <w:i w:val="0"/>
          <w:noProof/>
          <w:sz w:val="18"/>
        </w:rPr>
        <w:fldChar w:fldCharType="begin"/>
      </w:r>
      <w:r w:rsidRPr="00B74AEB">
        <w:rPr>
          <w:i w:val="0"/>
          <w:noProof/>
          <w:sz w:val="18"/>
        </w:rPr>
        <w:instrText xml:space="preserve"> PAGEREF _Toc476212752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lastRenderedPageBreak/>
        <w:t>Excise Tariff 1959</w:t>
      </w:r>
      <w:r w:rsidRPr="00B74AEB">
        <w:rPr>
          <w:i w:val="0"/>
          <w:noProof/>
          <w:sz w:val="18"/>
        </w:rPr>
        <w:tab/>
      </w:r>
      <w:r w:rsidRPr="00B74AEB">
        <w:rPr>
          <w:i w:val="0"/>
          <w:noProof/>
          <w:sz w:val="18"/>
        </w:rPr>
        <w:fldChar w:fldCharType="begin"/>
      </w:r>
      <w:r w:rsidRPr="00B74AEB">
        <w:rPr>
          <w:i w:val="0"/>
          <w:noProof/>
          <w:sz w:val="18"/>
        </w:rPr>
        <w:instrText xml:space="preserve"> PAGEREF _Toc476212753 \h </w:instrText>
      </w:r>
      <w:r w:rsidRPr="00B74AEB">
        <w:rPr>
          <w:i w:val="0"/>
          <w:noProof/>
          <w:sz w:val="18"/>
        </w:rPr>
      </w:r>
      <w:r w:rsidRPr="00B74AEB">
        <w:rPr>
          <w:i w:val="0"/>
          <w:noProof/>
          <w:sz w:val="18"/>
        </w:rPr>
        <w:fldChar w:fldCharType="separate"/>
      </w:r>
      <w:r w:rsidR="00E7238B">
        <w:rPr>
          <w:i w:val="0"/>
          <w:noProof/>
          <w:sz w:val="18"/>
        </w:rPr>
        <w:t>32</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1959</w:t>
      </w:r>
      <w:r w:rsidRPr="00B74AEB">
        <w:rPr>
          <w:i w:val="0"/>
          <w:noProof/>
          <w:sz w:val="18"/>
        </w:rPr>
        <w:tab/>
      </w:r>
      <w:r w:rsidRPr="00B74AEB">
        <w:rPr>
          <w:i w:val="0"/>
          <w:noProof/>
          <w:sz w:val="18"/>
        </w:rPr>
        <w:fldChar w:fldCharType="begin"/>
      </w:r>
      <w:r w:rsidRPr="00B74AEB">
        <w:rPr>
          <w:i w:val="0"/>
          <w:noProof/>
          <w:sz w:val="18"/>
        </w:rPr>
        <w:instrText xml:space="preserve"> PAGEREF _Toc476212754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3) 1959</w:t>
      </w:r>
      <w:r w:rsidRPr="00B74AEB">
        <w:rPr>
          <w:i w:val="0"/>
          <w:noProof/>
          <w:sz w:val="18"/>
        </w:rPr>
        <w:tab/>
      </w:r>
      <w:r w:rsidRPr="00B74AEB">
        <w:rPr>
          <w:i w:val="0"/>
          <w:noProof/>
          <w:sz w:val="18"/>
        </w:rPr>
        <w:fldChar w:fldCharType="begin"/>
      </w:r>
      <w:r w:rsidRPr="00B74AEB">
        <w:rPr>
          <w:i w:val="0"/>
          <w:noProof/>
          <w:sz w:val="18"/>
        </w:rPr>
        <w:instrText xml:space="preserve"> PAGEREF _Toc476212755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1960</w:t>
      </w:r>
      <w:r w:rsidRPr="00B74AEB">
        <w:rPr>
          <w:i w:val="0"/>
          <w:noProof/>
          <w:sz w:val="18"/>
        </w:rPr>
        <w:tab/>
      </w:r>
      <w:r w:rsidRPr="00B74AEB">
        <w:rPr>
          <w:i w:val="0"/>
          <w:noProof/>
          <w:sz w:val="18"/>
        </w:rPr>
        <w:fldChar w:fldCharType="begin"/>
      </w:r>
      <w:r w:rsidRPr="00B74AEB">
        <w:rPr>
          <w:i w:val="0"/>
          <w:noProof/>
          <w:sz w:val="18"/>
        </w:rPr>
        <w:instrText xml:space="preserve"> PAGEREF _Toc476212756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1960</w:t>
      </w:r>
      <w:r w:rsidRPr="00B74AEB">
        <w:rPr>
          <w:i w:val="0"/>
          <w:noProof/>
          <w:sz w:val="18"/>
        </w:rPr>
        <w:tab/>
      </w:r>
      <w:r w:rsidRPr="00B74AEB">
        <w:rPr>
          <w:i w:val="0"/>
          <w:noProof/>
          <w:sz w:val="18"/>
        </w:rPr>
        <w:fldChar w:fldCharType="begin"/>
      </w:r>
      <w:r w:rsidRPr="00B74AEB">
        <w:rPr>
          <w:i w:val="0"/>
          <w:noProof/>
          <w:sz w:val="18"/>
        </w:rPr>
        <w:instrText xml:space="preserve"> PAGEREF _Toc476212757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1961</w:t>
      </w:r>
      <w:r w:rsidRPr="00B74AEB">
        <w:rPr>
          <w:i w:val="0"/>
          <w:noProof/>
          <w:sz w:val="18"/>
        </w:rPr>
        <w:tab/>
      </w:r>
      <w:r w:rsidRPr="00B74AEB">
        <w:rPr>
          <w:i w:val="0"/>
          <w:noProof/>
          <w:sz w:val="18"/>
        </w:rPr>
        <w:fldChar w:fldCharType="begin"/>
      </w:r>
      <w:r w:rsidRPr="00B74AEB">
        <w:rPr>
          <w:i w:val="0"/>
          <w:noProof/>
          <w:sz w:val="18"/>
        </w:rPr>
        <w:instrText xml:space="preserve"> PAGEREF _Toc476212758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1961</w:t>
      </w:r>
      <w:r w:rsidRPr="00B74AEB">
        <w:rPr>
          <w:i w:val="0"/>
          <w:noProof/>
          <w:sz w:val="18"/>
        </w:rPr>
        <w:tab/>
      </w:r>
      <w:r w:rsidRPr="00B74AEB">
        <w:rPr>
          <w:i w:val="0"/>
          <w:noProof/>
          <w:sz w:val="18"/>
        </w:rPr>
        <w:fldChar w:fldCharType="begin"/>
      </w:r>
      <w:r w:rsidRPr="00B74AEB">
        <w:rPr>
          <w:i w:val="0"/>
          <w:noProof/>
          <w:sz w:val="18"/>
        </w:rPr>
        <w:instrText xml:space="preserve"> PAGEREF _Toc476212759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1962</w:t>
      </w:r>
      <w:r w:rsidRPr="00B74AEB">
        <w:rPr>
          <w:i w:val="0"/>
          <w:noProof/>
          <w:sz w:val="18"/>
        </w:rPr>
        <w:tab/>
      </w:r>
      <w:r w:rsidRPr="00B74AEB">
        <w:rPr>
          <w:i w:val="0"/>
          <w:noProof/>
          <w:sz w:val="18"/>
        </w:rPr>
        <w:fldChar w:fldCharType="begin"/>
      </w:r>
      <w:r w:rsidRPr="00B74AEB">
        <w:rPr>
          <w:i w:val="0"/>
          <w:noProof/>
          <w:sz w:val="18"/>
        </w:rPr>
        <w:instrText xml:space="preserve"> PAGEREF _Toc476212760 \h </w:instrText>
      </w:r>
      <w:r w:rsidRPr="00B74AEB">
        <w:rPr>
          <w:i w:val="0"/>
          <w:noProof/>
          <w:sz w:val="18"/>
        </w:rPr>
      </w:r>
      <w:r w:rsidRPr="00B74AEB">
        <w:rPr>
          <w:i w:val="0"/>
          <w:noProof/>
          <w:sz w:val="18"/>
        </w:rPr>
        <w:fldChar w:fldCharType="separate"/>
      </w:r>
      <w:r w:rsidR="00E7238B">
        <w:rPr>
          <w:i w:val="0"/>
          <w:noProof/>
          <w:sz w:val="18"/>
        </w:rPr>
        <w:t>33</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1963</w:t>
      </w:r>
      <w:r w:rsidRPr="00B74AEB">
        <w:rPr>
          <w:i w:val="0"/>
          <w:noProof/>
          <w:sz w:val="18"/>
        </w:rPr>
        <w:tab/>
      </w:r>
      <w:r w:rsidRPr="00B74AEB">
        <w:rPr>
          <w:i w:val="0"/>
          <w:noProof/>
          <w:sz w:val="18"/>
        </w:rPr>
        <w:fldChar w:fldCharType="begin"/>
      </w:r>
      <w:r w:rsidRPr="00B74AEB">
        <w:rPr>
          <w:i w:val="0"/>
          <w:noProof/>
          <w:sz w:val="18"/>
        </w:rPr>
        <w:instrText xml:space="preserve"> PAGEREF _Toc476212761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1963</w:t>
      </w:r>
      <w:r w:rsidRPr="00B74AEB">
        <w:rPr>
          <w:i w:val="0"/>
          <w:noProof/>
          <w:sz w:val="18"/>
        </w:rPr>
        <w:tab/>
      </w:r>
      <w:r w:rsidRPr="00B74AEB">
        <w:rPr>
          <w:i w:val="0"/>
          <w:noProof/>
          <w:sz w:val="18"/>
        </w:rPr>
        <w:fldChar w:fldCharType="begin"/>
      </w:r>
      <w:r w:rsidRPr="00B74AEB">
        <w:rPr>
          <w:i w:val="0"/>
          <w:noProof/>
          <w:sz w:val="18"/>
        </w:rPr>
        <w:instrText xml:space="preserve"> PAGEREF _Toc476212762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1964</w:t>
      </w:r>
      <w:r w:rsidRPr="00B74AEB">
        <w:rPr>
          <w:i w:val="0"/>
          <w:noProof/>
          <w:sz w:val="18"/>
        </w:rPr>
        <w:tab/>
      </w:r>
      <w:r w:rsidRPr="00B74AEB">
        <w:rPr>
          <w:i w:val="0"/>
          <w:noProof/>
          <w:sz w:val="18"/>
        </w:rPr>
        <w:fldChar w:fldCharType="begin"/>
      </w:r>
      <w:r w:rsidRPr="00B74AEB">
        <w:rPr>
          <w:i w:val="0"/>
          <w:noProof/>
          <w:sz w:val="18"/>
        </w:rPr>
        <w:instrText xml:space="preserve"> PAGEREF _Toc476212763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1965</w:t>
      </w:r>
      <w:r w:rsidRPr="00B74AEB">
        <w:rPr>
          <w:i w:val="0"/>
          <w:noProof/>
          <w:sz w:val="18"/>
        </w:rPr>
        <w:tab/>
      </w:r>
      <w:r w:rsidRPr="00B74AEB">
        <w:rPr>
          <w:i w:val="0"/>
          <w:noProof/>
          <w:sz w:val="18"/>
        </w:rPr>
        <w:fldChar w:fldCharType="begin"/>
      </w:r>
      <w:r w:rsidRPr="00B74AEB">
        <w:rPr>
          <w:i w:val="0"/>
          <w:noProof/>
          <w:sz w:val="18"/>
        </w:rPr>
        <w:instrText xml:space="preserve"> PAGEREF _Toc476212764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1965</w:t>
      </w:r>
      <w:r w:rsidRPr="00B74AEB">
        <w:rPr>
          <w:i w:val="0"/>
          <w:noProof/>
          <w:sz w:val="18"/>
        </w:rPr>
        <w:tab/>
      </w:r>
      <w:r w:rsidRPr="00B74AEB">
        <w:rPr>
          <w:i w:val="0"/>
          <w:noProof/>
          <w:sz w:val="18"/>
        </w:rPr>
        <w:fldChar w:fldCharType="begin"/>
      </w:r>
      <w:r w:rsidRPr="00B74AEB">
        <w:rPr>
          <w:i w:val="0"/>
          <w:noProof/>
          <w:sz w:val="18"/>
        </w:rPr>
        <w:instrText xml:space="preserve"> PAGEREF _Toc476212765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1967</w:t>
      </w:r>
      <w:r w:rsidRPr="00B74AEB">
        <w:rPr>
          <w:i w:val="0"/>
          <w:noProof/>
          <w:sz w:val="18"/>
        </w:rPr>
        <w:tab/>
      </w:r>
      <w:r w:rsidRPr="00B74AEB">
        <w:rPr>
          <w:i w:val="0"/>
          <w:noProof/>
          <w:sz w:val="18"/>
        </w:rPr>
        <w:fldChar w:fldCharType="begin"/>
      </w:r>
      <w:r w:rsidRPr="00B74AEB">
        <w:rPr>
          <w:i w:val="0"/>
          <w:noProof/>
          <w:sz w:val="18"/>
        </w:rPr>
        <w:instrText xml:space="preserve"> PAGEREF _Toc476212766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1967</w:t>
      </w:r>
      <w:r w:rsidRPr="00B74AEB">
        <w:rPr>
          <w:i w:val="0"/>
          <w:noProof/>
          <w:sz w:val="18"/>
        </w:rPr>
        <w:tab/>
      </w:r>
      <w:r w:rsidRPr="00B74AEB">
        <w:rPr>
          <w:i w:val="0"/>
          <w:noProof/>
          <w:sz w:val="18"/>
        </w:rPr>
        <w:fldChar w:fldCharType="begin"/>
      </w:r>
      <w:r w:rsidRPr="00B74AEB">
        <w:rPr>
          <w:i w:val="0"/>
          <w:noProof/>
          <w:sz w:val="18"/>
        </w:rPr>
        <w:instrText xml:space="preserve"> PAGEREF _Toc476212767 \h </w:instrText>
      </w:r>
      <w:r w:rsidRPr="00B74AEB">
        <w:rPr>
          <w:i w:val="0"/>
          <w:noProof/>
          <w:sz w:val="18"/>
        </w:rPr>
      </w:r>
      <w:r w:rsidRPr="00B74AEB">
        <w:rPr>
          <w:i w:val="0"/>
          <w:noProof/>
          <w:sz w:val="18"/>
        </w:rPr>
        <w:fldChar w:fldCharType="separate"/>
      </w:r>
      <w:r w:rsidR="00E7238B">
        <w:rPr>
          <w:i w:val="0"/>
          <w:noProof/>
          <w:sz w:val="18"/>
        </w:rPr>
        <w:t>34</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1968</w:t>
      </w:r>
      <w:r w:rsidRPr="00B74AEB">
        <w:rPr>
          <w:i w:val="0"/>
          <w:noProof/>
          <w:sz w:val="18"/>
        </w:rPr>
        <w:tab/>
      </w:r>
      <w:r w:rsidRPr="00B74AEB">
        <w:rPr>
          <w:i w:val="0"/>
          <w:noProof/>
          <w:sz w:val="18"/>
        </w:rPr>
        <w:fldChar w:fldCharType="begin"/>
      </w:r>
      <w:r w:rsidRPr="00B74AEB">
        <w:rPr>
          <w:i w:val="0"/>
          <w:noProof/>
          <w:sz w:val="18"/>
        </w:rPr>
        <w:instrText xml:space="preserve"> PAGEREF _Toc476212768 \h </w:instrText>
      </w:r>
      <w:r w:rsidRPr="00B74AEB">
        <w:rPr>
          <w:i w:val="0"/>
          <w:noProof/>
          <w:sz w:val="18"/>
        </w:rPr>
      </w:r>
      <w:r w:rsidRPr="00B74AEB">
        <w:rPr>
          <w:i w:val="0"/>
          <w:noProof/>
          <w:sz w:val="18"/>
        </w:rPr>
        <w:fldChar w:fldCharType="separate"/>
      </w:r>
      <w:r w:rsidR="00E7238B">
        <w:rPr>
          <w:i w:val="0"/>
          <w:noProof/>
          <w:sz w:val="18"/>
        </w:rPr>
        <w:t>35</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1968</w:t>
      </w:r>
      <w:r w:rsidRPr="00B74AEB">
        <w:rPr>
          <w:i w:val="0"/>
          <w:noProof/>
          <w:sz w:val="18"/>
        </w:rPr>
        <w:tab/>
      </w:r>
      <w:r w:rsidRPr="00B74AEB">
        <w:rPr>
          <w:i w:val="0"/>
          <w:noProof/>
          <w:sz w:val="18"/>
        </w:rPr>
        <w:fldChar w:fldCharType="begin"/>
      </w:r>
      <w:r w:rsidRPr="00B74AEB">
        <w:rPr>
          <w:i w:val="0"/>
          <w:noProof/>
          <w:sz w:val="18"/>
        </w:rPr>
        <w:instrText xml:space="preserve"> PAGEREF _Toc476212769 \h </w:instrText>
      </w:r>
      <w:r w:rsidRPr="00B74AEB">
        <w:rPr>
          <w:i w:val="0"/>
          <w:noProof/>
          <w:sz w:val="18"/>
        </w:rPr>
      </w:r>
      <w:r w:rsidRPr="00B74AEB">
        <w:rPr>
          <w:i w:val="0"/>
          <w:noProof/>
          <w:sz w:val="18"/>
        </w:rPr>
        <w:fldChar w:fldCharType="separate"/>
      </w:r>
      <w:r w:rsidR="00E7238B">
        <w:rPr>
          <w:i w:val="0"/>
          <w:noProof/>
          <w:sz w:val="18"/>
        </w:rPr>
        <w:t>35</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1969</w:t>
      </w:r>
      <w:r w:rsidRPr="00B74AEB">
        <w:rPr>
          <w:i w:val="0"/>
          <w:noProof/>
          <w:sz w:val="18"/>
        </w:rPr>
        <w:tab/>
      </w:r>
      <w:r w:rsidRPr="00B74AEB">
        <w:rPr>
          <w:i w:val="0"/>
          <w:noProof/>
          <w:sz w:val="18"/>
        </w:rPr>
        <w:fldChar w:fldCharType="begin"/>
      </w:r>
      <w:r w:rsidRPr="00B74AEB">
        <w:rPr>
          <w:i w:val="0"/>
          <w:noProof/>
          <w:sz w:val="18"/>
        </w:rPr>
        <w:instrText xml:space="preserve"> PAGEREF _Toc476212770 \h </w:instrText>
      </w:r>
      <w:r w:rsidRPr="00B74AEB">
        <w:rPr>
          <w:i w:val="0"/>
          <w:noProof/>
          <w:sz w:val="18"/>
        </w:rPr>
      </w:r>
      <w:r w:rsidRPr="00B74AEB">
        <w:rPr>
          <w:i w:val="0"/>
          <w:noProof/>
          <w:sz w:val="18"/>
        </w:rPr>
        <w:fldChar w:fldCharType="separate"/>
      </w:r>
      <w:r w:rsidR="00E7238B">
        <w:rPr>
          <w:i w:val="0"/>
          <w:noProof/>
          <w:sz w:val="18"/>
        </w:rPr>
        <w:t>35</w:t>
      </w:r>
      <w:r w:rsidRPr="00B74AEB">
        <w:rPr>
          <w:i w:val="0"/>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Excise Tariff (No. 2) 1969</w:t>
      </w:r>
      <w:r w:rsidRPr="00B74AEB">
        <w:rPr>
          <w:i w:val="0"/>
          <w:noProof/>
          <w:sz w:val="18"/>
        </w:rPr>
        <w:tab/>
      </w:r>
      <w:r w:rsidRPr="00B74AEB">
        <w:rPr>
          <w:i w:val="0"/>
          <w:noProof/>
          <w:sz w:val="18"/>
        </w:rPr>
        <w:fldChar w:fldCharType="begin"/>
      </w:r>
      <w:r w:rsidRPr="00B74AEB">
        <w:rPr>
          <w:i w:val="0"/>
          <w:noProof/>
          <w:sz w:val="18"/>
        </w:rPr>
        <w:instrText xml:space="preserve"> PAGEREF _Toc476212771 \h </w:instrText>
      </w:r>
      <w:r w:rsidRPr="00B74AEB">
        <w:rPr>
          <w:i w:val="0"/>
          <w:noProof/>
          <w:sz w:val="18"/>
        </w:rPr>
      </w:r>
      <w:r w:rsidRPr="00B74AEB">
        <w:rPr>
          <w:i w:val="0"/>
          <w:noProof/>
          <w:sz w:val="18"/>
        </w:rPr>
        <w:fldChar w:fldCharType="separate"/>
      </w:r>
      <w:r w:rsidR="00E7238B">
        <w:rPr>
          <w:i w:val="0"/>
          <w:noProof/>
          <w:sz w:val="18"/>
        </w:rPr>
        <w:t>35</w:t>
      </w:r>
      <w:r w:rsidRPr="00B74AEB">
        <w:rPr>
          <w:i w:val="0"/>
          <w:noProof/>
          <w:sz w:val="18"/>
        </w:rPr>
        <w:fldChar w:fldCharType="end"/>
      </w:r>
    </w:p>
    <w:p w:rsidR="00B74AEB" w:rsidRDefault="00B74AEB">
      <w:pPr>
        <w:pStyle w:val="TOC7"/>
        <w:rPr>
          <w:rFonts w:asciiTheme="minorHAnsi" w:eastAsiaTheme="minorEastAsia" w:hAnsiTheme="minorHAnsi" w:cstheme="minorBidi"/>
          <w:noProof/>
          <w:kern w:val="0"/>
          <w:sz w:val="22"/>
          <w:szCs w:val="22"/>
        </w:rPr>
      </w:pPr>
      <w:r>
        <w:rPr>
          <w:noProof/>
        </w:rPr>
        <w:t>Part 5—Other repeals</w:t>
      </w:r>
      <w:r w:rsidRPr="00B74AEB">
        <w:rPr>
          <w:noProof/>
          <w:sz w:val="18"/>
        </w:rPr>
        <w:tab/>
      </w:r>
      <w:r w:rsidRPr="00B74AEB">
        <w:rPr>
          <w:noProof/>
          <w:sz w:val="18"/>
        </w:rPr>
        <w:fldChar w:fldCharType="begin"/>
      </w:r>
      <w:r w:rsidRPr="00B74AEB">
        <w:rPr>
          <w:noProof/>
          <w:sz w:val="18"/>
        </w:rPr>
        <w:instrText xml:space="preserve"> PAGEREF _Toc476212772 \h </w:instrText>
      </w:r>
      <w:r w:rsidRPr="00B74AEB">
        <w:rPr>
          <w:noProof/>
          <w:sz w:val="18"/>
        </w:rPr>
      </w:r>
      <w:r w:rsidRPr="00B74AEB">
        <w:rPr>
          <w:noProof/>
          <w:sz w:val="18"/>
        </w:rPr>
        <w:fldChar w:fldCharType="separate"/>
      </w:r>
      <w:r w:rsidR="00E7238B">
        <w:rPr>
          <w:noProof/>
          <w:sz w:val="18"/>
        </w:rPr>
        <w:t>37</w:t>
      </w:r>
      <w:r w:rsidRPr="00B74AEB">
        <w:rPr>
          <w:noProof/>
          <w:sz w:val="18"/>
        </w:rPr>
        <w:fldChar w:fldCharType="end"/>
      </w:r>
    </w:p>
    <w:p w:rsidR="00B74AEB" w:rsidRDefault="00B74AEB">
      <w:pPr>
        <w:pStyle w:val="TOC9"/>
        <w:rPr>
          <w:rFonts w:asciiTheme="minorHAnsi" w:eastAsiaTheme="minorEastAsia" w:hAnsiTheme="minorHAnsi" w:cstheme="minorBidi"/>
          <w:i w:val="0"/>
          <w:noProof/>
          <w:kern w:val="0"/>
          <w:sz w:val="22"/>
          <w:szCs w:val="22"/>
        </w:rPr>
      </w:pPr>
      <w:r>
        <w:rPr>
          <w:noProof/>
        </w:rPr>
        <w:t>Income Tax (War</w:t>
      </w:r>
      <w:r>
        <w:rPr>
          <w:noProof/>
        </w:rPr>
        <w:noBreakHyphen/>
        <w:t>time Arrangements) Act 1942</w:t>
      </w:r>
      <w:r w:rsidRPr="00B74AEB">
        <w:rPr>
          <w:i w:val="0"/>
          <w:noProof/>
          <w:sz w:val="18"/>
        </w:rPr>
        <w:tab/>
      </w:r>
      <w:r w:rsidRPr="00B74AEB">
        <w:rPr>
          <w:i w:val="0"/>
          <w:noProof/>
          <w:sz w:val="18"/>
        </w:rPr>
        <w:fldChar w:fldCharType="begin"/>
      </w:r>
      <w:r w:rsidRPr="00B74AEB">
        <w:rPr>
          <w:i w:val="0"/>
          <w:noProof/>
          <w:sz w:val="18"/>
        </w:rPr>
        <w:instrText xml:space="preserve"> PAGEREF _Toc476212773 \h </w:instrText>
      </w:r>
      <w:r w:rsidRPr="00B74AEB">
        <w:rPr>
          <w:i w:val="0"/>
          <w:noProof/>
          <w:sz w:val="18"/>
        </w:rPr>
      </w:r>
      <w:r w:rsidRPr="00B74AEB">
        <w:rPr>
          <w:i w:val="0"/>
          <w:noProof/>
          <w:sz w:val="18"/>
        </w:rPr>
        <w:fldChar w:fldCharType="separate"/>
      </w:r>
      <w:r w:rsidR="00E7238B">
        <w:rPr>
          <w:i w:val="0"/>
          <w:noProof/>
          <w:sz w:val="18"/>
        </w:rPr>
        <w:t>37</w:t>
      </w:r>
      <w:r w:rsidRPr="00B74AEB">
        <w:rPr>
          <w:i w:val="0"/>
          <w:noProof/>
          <w:sz w:val="18"/>
        </w:rPr>
        <w:fldChar w:fldCharType="end"/>
      </w:r>
    </w:p>
    <w:p w:rsidR="00ED6378" w:rsidRPr="006C0B0B" w:rsidRDefault="00B74AEB" w:rsidP="00ED6378">
      <w:r>
        <w:fldChar w:fldCharType="end"/>
      </w:r>
    </w:p>
    <w:p w:rsidR="00ED6378" w:rsidRPr="006C0B0B" w:rsidRDefault="00ED6378" w:rsidP="00ED6378"/>
    <w:p w:rsidR="00ED6378" w:rsidRPr="006C0B0B" w:rsidRDefault="00ED6378" w:rsidP="00ED6378">
      <w:pPr>
        <w:sectPr w:rsidR="00ED6378" w:rsidRPr="006C0B0B" w:rsidSect="003439A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3439AE" w:rsidRDefault="003439AE">
      <w:r>
        <w:object w:dxaOrig="2146" w:dyaOrig="1561">
          <v:shape id="_x0000_i1026" type="#_x0000_t75" style="width:110.25pt;height:80.25pt" o:ole="" fillcolor="window">
            <v:imagedata r:id="rId8" o:title=""/>
          </v:shape>
          <o:OLEObject Type="Embed" ProgID="Word.Picture.8" ShapeID="_x0000_i1026" DrawAspect="Content" ObjectID="_1628580636" r:id="rId21"/>
        </w:object>
      </w:r>
    </w:p>
    <w:p w:rsidR="003439AE" w:rsidRDefault="003439AE"/>
    <w:p w:rsidR="003439AE" w:rsidRDefault="003439AE" w:rsidP="003439AE">
      <w:pPr>
        <w:spacing w:line="240" w:lineRule="auto"/>
      </w:pPr>
    </w:p>
    <w:p w:rsidR="003439AE" w:rsidRDefault="00E7238B" w:rsidP="003439AE">
      <w:pPr>
        <w:pStyle w:val="ShortTP1"/>
      </w:pPr>
      <w:r>
        <w:fldChar w:fldCharType="begin"/>
      </w:r>
      <w:r>
        <w:instrText xml:space="preserve"> STYLEREF ShortT </w:instrText>
      </w:r>
      <w:r>
        <w:fldChar w:fldCharType="separate"/>
      </w:r>
      <w:r>
        <w:rPr>
          <w:noProof/>
        </w:rPr>
        <w:t>Tax and Superannuation Laws Amendment (2016 Measures No. 2) Act 2017</w:t>
      </w:r>
      <w:r>
        <w:rPr>
          <w:noProof/>
        </w:rPr>
        <w:fldChar w:fldCharType="end"/>
      </w:r>
    </w:p>
    <w:p w:rsidR="003439AE" w:rsidRDefault="00E7238B" w:rsidP="003439AE">
      <w:pPr>
        <w:pStyle w:val="ActNoP1"/>
      </w:pPr>
      <w:r>
        <w:fldChar w:fldCharType="begin"/>
      </w:r>
      <w:r>
        <w:instrText xml:space="preserve"> STYLEREF Actno </w:instrText>
      </w:r>
      <w:r>
        <w:fldChar w:fldCharType="separate"/>
      </w:r>
      <w:r>
        <w:rPr>
          <w:noProof/>
        </w:rPr>
        <w:t>No. 15, 2017</w:t>
      </w:r>
      <w:r>
        <w:rPr>
          <w:noProof/>
        </w:rPr>
        <w:fldChar w:fldCharType="end"/>
      </w:r>
    </w:p>
    <w:p w:rsidR="003439AE" w:rsidRPr="009A0728" w:rsidRDefault="003439AE" w:rsidP="009A0728">
      <w:pPr>
        <w:pBdr>
          <w:bottom w:val="single" w:sz="6" w:space="0" w:color="auto"/>
        </w:pBdr>
        <w:spacing w:before="400" w:line="240" w:lineRule="auto"/>
        <w:rPr>
          <w:rFonts w:eastAsia="Times New Roman"/>
          <w:b/>
          <w:sz w:val="28"/>
        </w:rPr>
      </w:pPr>
    </w:p>
    <w:p w:rsidR="003439AE" w:rsidRPr="009A0728" w:rsidRDefault="003439AE" w:rsidP="009A0728">
      <w:pPr>
        <w:spacing w:line="40" w:lineRule="exact"/>
        <w:rPr>
          <w:rFonts w:eastAsia="Calibri"/>
          <w:b/>
          <w:sz w:val="28"/>
        </w:rPr>
      </w:pPr>
    </w:p>
    <w:p w:rsidR="003439AE" w:rsidRPr="009A0728" w:rsidRDefault="003439AE" w:rsidP="009A0728">
      <w:pPr>
        <w:pBdr>
          <w:top w:val="single" w:sz="12" w:space="0" w:color="auto"/>
        </w:pBdr>
        <w:spacing w:line="240" w:lineRule="auto"/>
        <w:rPr>
          <w:rFonts w:eastAsia="Times New Roman"/>
          <w:b/>
          <w:sz w:val="28"/>
        </w:rPr>
      </w:pPr>
    </w:p>
    <w:p w:rsidR="00ED6378" w:rsidRPr="006C0B0B" w:rsidRDefault="003439AE" w:rsidP="006C0B0B">
      <w:pPr>
        <w:pStyle w:val="Page1"/>
      </w:pPr>
      <w:r>
        <w:t>An Act</w:t>
      </w:r>
      <w:r w:rsidR="006C0B0B" w:rsidRPr="006C0B0B">
        <w:t xml:space="preserve"> to amend the law relating to taxation, superannuation and grants, and for related purposes</w:t>
      </w:r>
    </w:p>
    <w:p w:rsidR="0000074F" w:rsidRDefault="0000074F" w:rsidP="002907B2">
      <w:pPr>
        <w:pStyle w:val="AssentDt"/>
        <w:spacing w:before="240"/>
      </w:pPr>
      <w:r>
        <w:rPr>
          <w:sz w:val="24"/>
        </w:rPr>
        <w:t>[</w:t>
      </w:r>
      <w:r>
        <w:rPr>
          <w:i/>
          <w:sz w:val="24"/>
        </w:rPr>
        <w:t>Assented to 28 February 2017</w:t>
      </w:r>
      <w:r>
        <w:rPr>
          <w:sz w:val="24"/>
        </w:rPr>
        <w:t>]</w:t>
      </w:r>
    </w:p>
    <w:p w:rsidR="00ED6378" w:rsidRPr="006C0B0B" w:rsidRDefault="00ED6378" w:rsidP="006C0B0B">
      <w:pPr>
        <w:spacing w:before="240" w:line="240" w:lineRule="auto"/>
        <w:rPr>
          <w:sz w:val="32"/>
        </w:rPr>
      </w:pPr>
      <w:r w:rsidRPr="006C0B0B">
        <w:rPr>
          <w:sz w:val="32"/>
        </w:rPr>
        <w:t>The Parliament of Australia enacts:</w:t>
      </w:r>
    </w:p>
    <w:p w:rsidR="00ED6378" w:rsidRPr="006C0B0B" w:rsidRDefault="00ED6378" w:rsidP="006C0B0B">
      <w:pPr>
        <w:pStyle w:val="ActHead5"/>
      </w:pPr>
      <w:bookmarkStart w:id="2" w:name="_Toc476212684"/>
      <w:r w:rsidRPr="006C0B0B">
        <w:rPr>
          <w:rStyle w:val="CharSectno"/>
        </w:rPr>
        <w:t>1</w:t>
      </w:r>
      <w:r w:rsidRPr="006C0B0B">
        <w:t xml:space="preserve">  Short title</w:t>
      </w:r>
      <w:bookmarkEnd w:id="2"/>
    </w:p>
    <w:p w:rsidR="00ED6378" w:rsidRPr="006C0B0B" w:rsidRDefault="00ED6378" w:rsidP="006C0B0B">
      <w:pPr>
        <w:pStyle w:val="subsection"/>
      </w:pPr>
      <w:r w:rsidRPr="006C0B0B">
        <w:tab/>
      </w:r>
      <w:r w:rsidRPr="006C0B0B">
        <w:tab/>
        <w:t xml:space="preserve">This Act is the </w:t>
      </w:r>
      <w:r w:rsidRPr="006C0B0B">
        <w:rPr>
          <w:i/>
        </w:rPr>
        <w:t xml:space="preserve">Tax and Superannuation Laws Amendment (2016 Measures </w:t>
      </w:r>
      <w:r w:rsidR="00DC0C7B" w:rsidRPr="006C0B0B">
        <w:rPr>
          <w:i/>
        </w:rPr>
        <w:t>No.</w:t>
      </w:r>
      <w:r w:rsidR="006C0B0B" w:rsidRPr="006C0B0B">
        <w:rPr>
          <w:i/>
        </w:rPr>
        <w:t> </w:t>
      </w:r>
      <w:r w:rsidR="00DC0C7B" w:rsidRPr="006C0B0B">
        <w:rPr>
          <w:i/>
        </w:rPr>
        <w:t>2</w:t>
      </w:r>
      <w:r w:rsidRPr="006C0B0B">
        <w:rPr>
          <w:i/>
        </w:rPr>
        <w:t>) Act 201</w:t>
      </w:r>
      <w:r w:rsidR="00C875A3">
        <w:rPr>
          <w:i/>
        </w:rPr>
        <w:t>7</w:t>
      </w:r>
      <w:r w:rsidRPr="006C0B0B">
        <w:t>.</w:t>
      </w:r>
    </w:p>
    <w:p w:rsidR="00ED6378" w:rsidRPr="006C0B0B" w:rsidRDefault="00ED6378" w:rsidP="006C0B0B">
      <w:pPr>
        <w:pStyle w:val="ActHead5"/>
      </w:pPr>
      <w:bookmarkStart w:id="3" w:name="_Toc476212685"/>
      <w:r w:rsidRPr="006C0B0B">
        <w:rPr>
          <w:rStyle w:val="CharSectno"/>
        </w:rPr>
        <w:t>2</w:t>
      </w:r>
      <w:r w:rsidRPr="006C0B0B">
        <w:t xml:space="preserve">  Commencement</w:t>
      </w:r>
      <w:bookmarkEnd w:id="3"/>
    </w:p>
    <w:p w:rsidR="00ED6378" w:rsidRPr="006C0B0B" w:rsidRDefault="00ED6378" w:rsidP="006C0B0B">
      <w:pPr>
        <w:pStyle w:val="subsection"/>
      </w:pPr>
      <w:r w:rsidRPr="006C0B0B">
        <w:tab/>
        <w:t>(1)</w:t>
      </w:r>
      <w:r w:rsidRPr="006C0B0B">
        <w:tab/>
        <w:t>Each provision of this Act specified in column 1 of the table commences, or is taken to have commenced, in accordance with column 2 of the table. Any other statement in column 2 has effect according to its terms.</w:t>
      </w:r>
    </w:p>
    <w:p w:rsidR="00ED6378" w:rsidRPr="006C0B0B" w:rsidRDefault="00ED6378" w:rsidP="006C0B0B">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D6378" w:rsidRPr="006C0B0B" w:rsidTr="00A84556">
        <w:trPr>
          <w:tblHeader/>
        </w:trPr>
        <w:tc>
          <w:tcPr>
            <w:tcW w:w="7111" w:type="dxa"/>
            <w:gridSpan w:val="3"/>
            <w:tcBorders>
              <w:top w:val="single" w:sz="12" w:space="0" w:color="auto"/>
              <w:bottom w:val="single" w:sz="6" w:space="0" w:color="auto"/>
            </w:tcBorders>
            <w:shd w:val="clear" w:color="auto" w:fill="auto"/>
          </w:tcPr>
          <w:p w:rsidR="00ED6378" w:rsidRPr="006C0B0B" w:rsidRDefault="00ED6378" w:rsidP="006C0B0B">
            <w:pPr>
              <w:pStyle w:val="TableHeading"/>
            </w:pPr>
            <w:r w:rsidRPr="006C0B0B">
              <w:t>Commencement information</w:t>
            </w:r>
          </w:p>
        </w:tc>
      </w:tr>
      <w:tr w:rsidR="00ED6378" w:rsidRPr="006C0B0B" w:rsidTr="00A84556">
        <w:trPr>
          <w:tblHeader/>
        </w:trPr>
        <w:tc>
          <w:tcPr>
            <w:tcW w:w="1701" w:type="dxa"/>
            <w:tcBorders>
              <w:top w:val="single" w:sz="6" w:space="0" w:color="auto"/>
              <w:bottom w:val="single" w:sz="6" w:space="0" w:color="auto"/>
            </w:tcBorders>
            <w:shd w:val="clear" w:color="auto" w:fill="auto"/>
          </w:tcPr>
          <w:p w:rsidR="00ED6378" w:rsidRPr="006C0B0B" w:rsidRDefault="00ED6378" w:rsidP="006C0B0B">
            <w:pPr>
              <w:pStyle w:val="TableHeading"/>
            </w:pPr>
            <w:r w:rsidRPr="006C0B0B">
              <w:t>Column 1</w:t>
            </w:r>
          </w:p>
        </w:tc>
        <w:tc>
          <w:tcPr>
            <w:tcW w:w="3828" w:type="dxa"/>
            <w:tcBorders>
              <w:top w:val="single" w:sz="6" w:space="0" w:color="auto"/>
              <w:bottom w:val="single" w:sz="6" w:space="0" w:color="auto"/>
            </w:tcBorders>
            <w:shd w:val="clear" w:color="auto" w:fill="auto"/>
          </w:tcPr>
          <w:p w:rsidR="00ED6378" w:rsidRPr="006C0B0B" w:rsidRDefault="00ED6378" w:rsidP="006C0B0B">
            <w:pPr>
              <w:pStyle w:val="TableHeading"/>
            </w:pPr>
            <w:r w:rsidRPr="006C0B0B">
              <w:t>Column 2</w:t>
            </w:r>
          </w:p>
        </w:tc>
        <w:tc>
          <w:tcPr>
            <w:tcW w:w="1582" w:type="dxa"/>
            <w:tcBorders>
              <w:top w:val="single" w:sz="6" w:space="0" w:color="auto"/>
              <w:bottom w:val="single" w:sz="6" w:space="0" w:color="auto"/>
            </w:tcBorders>
            <w:shd w:val="clear" w:color="auto" w:fill="auto"/>
          </w:tcPr>
          <w:p w:rsidR="00ED6378" w:rsidRPr="006C0B0B" w:rsidRDefault="00ED6378" w:rsidP="006C0B0B">
            <w:pPr>
              <w:pStyle w:val="TableHeading"/>
            </w:pPr>
            <w:r w:rsidRPr="006C0B0B">
              <w:t>Column 3</w:t>
            </w:r>
          </w:p>
        </w:tc>
      </w:tr>
      <w:tr w:rsidR="00ED6378" w:rsidRPr="006C0B0B" w:rsidTr="00A84556">
        <w:trPr>
          <w:tblHeader/>
        </w:trPr>
        <w:tc>
          <w:tcPr>
            <w:tcW w:w="1701" w:type="dxa"/>
            <w:tcBorders>
              <w:top w:val="single" w:sz="6" w:space="0" w:color="auto"/>
              <w:bottom w:val="single" w:sz="12" w:space="0" w:color="auto"/>
            </w:tcBorders>
            <w:shd w:val="clear" w:color="auto" w:fill="auto"/>
          </w:tcPr>
          <w:p w:rsidR="00ED6378" w:rsidRPr="006C0B0B" w:rsidRDefault="00ED6378" w:rsidP="006C0B0B">
            <w:pPr>
              <w:pStyle w:val="TableHeading"/>
            </w:pPr>
            <w:r w:rsidRPr="006C0B0B">
              <w:t>Provisions</w:t>
            </w:r>
          </w:p>
        </w:tc>
        <w:tc>
          <w:tcPr>
            <w:tcW w:w="3828" w:type="dxa"/>
            <w:tcBorders>
              <w:top w:val="single" w:sz="6" w:space="0" w:color="auto"/>
              <w:bottom w:val="single" w:sz="12" w:space="0" w:color="auto"/>
            </w:tcBorders>
            <w:shd w:val="clear" w:color="auto" w:fill="auto"/>
          </w:tcPr>
          <w:p w:rsidR="00ED6378" w:rsidRPr="006C0B0B" w:rsidRDefault="00ED6378" w:rsidP="006C0B0B">
            <w:pPr>
              <w:pStyle w:val="TableHeading"/>
            </w:pPr>
            <w:r w:rsidRPr="006C0B0B">
              <w:t>Commencement</w:t>
            </w:r>
          </w:p>
        </w:tc>
        <w:tc>
          <w:tcPr>
            <w:tcW w:w="1582" w:type="dxa"/>
            <w:tcBorders>
              <w:top w:val="single" w:sz="6" w:space="0" w:color="auto"/>
              <w:bottom w:val="single" w:sz="12" w:space="0" w:color="auto"/>
            </w:tcBorders>
            <w:shd w:val="clear" w:color="auto" w:fill="auto"/>
          </w:tcPr>
          <w:p w:rsidR="00ED6378" w:rsidRPr="006C0B0B" w:rsidRDefault="00ED6378" w:rsidP="006C0B0B">
            <w:pPr>
              <w:pStyle w:val="TableHeading"/>
            </w:pPr>
            <w:r w:rsidRPr="006C0B0B">
              <w:t>Date/Details</w:t>
            </w:r>
          </w:p>
        </w:tc>
      </w:tr>
      <w:tr w:rsidR="00ED6378" w:rsidRPr="006C0B0B" w:rsidTr="00A84556">
        <w:tc>
          <w:tcPr>
            <w:tcW w:w="1701" w:type="dxa"/>
            <w:tcBorders>
              <w:top w:val="single" w:sz="12" w:space="0" w:color="auto"/>
            </w:tcBorders>
            <w:shd w:val="clear" w:color="auto" w:fill="auto"/>
          </w:tcPr>
          <w:p w:rsidR="00ED6378" w:rsidRPr="006C0B0B" w:rsidRDefault="00ED6378" w:rsidP="006C0B0B">
            <w:pPr>
              <w:pStyle w:val="Tabletext"/>
            </w:pPr>
            <w:bookmarkStart w:id="4" w:name="opcBkStart"/>
            <w:bookmarkEnd w:id="4"/>
            <w:r w:rsidRPr="006C0B0B">
              <w:t>1.  Sections</w:t>
            </w:r>
            <w:r w:rsidR="006C0B0B" w:rsidRPr="006C0B0B">
              <w:t> </w:t>
            </w:r>
            <w:r w:rsidRPr="006C0B0B">
              <w:t>1 to 3 and anything in this Act not elsewhere covered by this table</w:t>
            </w:r>
          </w:p>
        </w:tc>
        <w:tc>
          <w:tcPr>
            <w:tcW w:w="3828" w:type="dxa"/>
            <w:tcBorders>
              <w:top w:val="single" w:sz="12" w:space="0" w:color="auto"/>
            </w:tcBorders>
            <w:shd w:val="clear" w:color="auto" w:fill="auto"/>
          </w:tcPr>
          <w:p w:rsidR="00ED6378" w:rsidRPr="006C0B0B" w:rsidRDefault="00ED6378" w:rsidP="006C0B0B">
            <w:pPr>
              <w:pStyle w:val="Tabletext"/>
            </w:pPr>
            <w:r w:rsidRPr="006C0B0B">
              <w:t>The day this Act receives the Royal Assent.</w:t>
            </w:r>
          </w:p>
        </w:tc>
        <w:tc>
          <w:tcPr>
            <w:tcW w:w="1582" w:type="dxa"/>
            <w:tcBorders>
              <w:top w:val="single" w:sz="12" w:space="0" w:color="auto"/>
            </w:tcBorders>
            <w:shd w:val="clear" w:color="auto" w:fill="auto"/>
          </w:tcPr>
          <w:p w:rsidR="00ED6378" w:rsidRPr="006C0B0B" w:rsidRDefault="0000074F" w:rsidP="006C0B0B">
            <w:pPr>
              <w:pStyle w:val="Tabletext"/>
            </w:pPr>
            <w:r>
              <w:t>28 February 2017</w:t>
            </w:r>
          </w:p>
        </w:tc>
      </w:tr>
      <w:tr w:rsidR="00ED6378" w:rsidRPr="006C0B0B" w:rsidTr="00A84556">
        <w:tc>
          <w:tcPr>
            <w:tcW w:w="1701" w:type="dxa"/>
            <w:shd w:val="clear" w:color="auto" w:fill="auto"/>
          </w:tcPr>
          <w:p w:rsidR="00ED6378" w:rsidRPr="006C0B0B" w:rsidRDefault="00ED6378" w:rsidP="006C0B0B">
            <w:pPr>
              <w:pStyle w:val="Tabletext"/>
            </w:pPr>
            <w:r w:rsidRPr="006C0B0B">
              <w:t>2.  Schedule</w:t>
            </w:r>
            <w:r w:rsidR="006C0B0B" w:rsidRPr="006C0B0B">
              <w:t> </w:t>
            </w:r>
            <w:r w:rsidRPr="006C0B0B">
              <w:t>1</w:t>
            </w:r>
          </w:p>
        </w:tc>
        <w:tc>
          <w:tcPr>
            <w:tcW w:w="3828" w:type="dxa"/>
            <w:shd w:val="clear" w:color="auto" w:fill="auto"/>
          </w:tcPr>
          <w:p w:rsidR="00ED6378" w:rsidRPr="006C0B0B" w:rsidRDefault="00ED6378" w:rsidP="006C0B0B">
            <w:pPr>
              <w:pStyle w:val="Tabletext"/>
            </w:pPr>
            <w:r w:rsidRPr="006C0B0B">
              <w:t>The day after this Act receives the Royal Assent.</w:t>
            </w:r>
          </w:p>
        </w:tc>
        <w:tc>
          <w:tcPr>
            <w:tcW w:w="1582" w:type="dxa"/>
            <w:shd w:val="clear" w:color="auto" w:fill="auto"/>
          </w:tcPr>
          <w:p w:rsidR="00ED6378" w:rsidRPr="006C0B0B" w:rsidRDefault="0000074F" w:rsidP="006C0B0B">
            <w:pPr>
              <w:pStyle w:val="Tabletext"/>
            </w:pPr>
            <w:r>
              <w:t>1 March 2017</w:t>
            </w:r>
          </w:p>
        </w:tc>
      </w:tr>
      <w:tr w:rsidR="00ED6378" w:rsidRPr="006C0B0B" w:rsidTr="00A84556">
        <w:tc>
          <w:tcPr>
            <w:tcW w:w="1701" w:type="dxa"/>
            <w:shd w:val="clear" w:color="auto" w:fill="auto"/>
          </w:tcPr>
          <w:p w:rsidR="00ED6378" w:rsidRPr="006C0B0B" w:rsidRDefault="00ED6378" w:rsidP="006C0B0B">
            <w:pPr>
              <w:pStyle w:val="Tabletext"/>
            </w:pPr>
            <w:r w:rsidRPr="006C0B0B">
              <w:t>3.  Schedule</w:t>
            </w:r>
            <w:r w:rsidR="006C0B0B" w:rsidRPr="006C0B0B">
              <w:t> </w:t>
            </w:r>
            <w:r w:rsidRPr="006C0B0B">
              <w:t>2</w:t>
            </w:r>
          </w:p>
        </w:tc>
        <w:tc>
          <w:tcPr>
            <w:tcW w:w="3828" w:type="dxa"/>
            <w:shd w:val="clear" w:color="auto" w:fill="auto"/>
          </w:tcPr>
          <w:p w:rsidR="00ED6378" w:rsidRPr="006C0B0B" w:rsidRDefault="00ED6378" w:rsidP="006C0B0B">
            <w:pPr>
              <w:pStyle w:val="Tabletext"/>
            </w:pPr>
            <w:r w:rsidRPr="006C0B0B">
              <w:t>The first 1</w:t>
            </w:r>
            <w:r w:rsidR="006C0B0B" w:rsidRPr="006C0B0B">
              <w:t> </w:t>
            </w:r>
            <w:r w:rsidRPr="006C0B0B">
              <w:t>January, 1</w:t>
            </w:r>
            <w:r w:rsidR="006C0B0B" w:rsidRPr="006C0B0B">
              <w:t> </w:t>
            </w:r>
            <w:r w:rsidRPr="006C0B0B">
              <w:t>April, 1</w:t>
            </w:r>
            <w:r w:rsidR="006C0B0B" w:rsidRPr="006C0B0B">
              <w:t> </w:t>
            </w:r>
            <w:r w:rsidRPr="006C0B0B">
              <w:t>July or 1</w:t>
            </w:r>
            <w:r w:rsidR="006C0B0B" w:rsidRPr="006C0B0B">
              <w:t> </w:t>
            </w:r>
            <w:r w:rsidRPr="006C0B0B">
              <w:t>October to occur after the day this Act receives the Royal Assent.</w:t>
            </w:r>
          </w:p>
        </w:tc>
        <w:tc>
          <w:tcPr>
            <w:tcW w:w="1582" w:type="dxa"/>
            <w:shd w:val="clear" w:color="auto" w:fill="auto"/>
          </w:tcPr>
          <w:p w:rsidR="00ED6378" w:rsidRPr="006C0B0B" w:rsidRDefault="0000074F" w:rsidP="006C0B0B">
            <w:pPr>
              <w:pStyle w:val="Tabletext"/>
            </w:pPr>
            <w:r>
              <w:t>1 April 2017</w:t>
            </w:r>
          </w:p>
        </w:tc>
      </w:tr>
      <w:tr w:rsidR="00ED6378" w:rsidRPr="006C0B0B" w:rsidTr="00A84556">
        <w:tc>
          <w:tcPr>
            <w:tcW w:w="1701" w:type="dxa"/>
            <w:shd w:val="clear" w:color="auto" w:fill="auto"/>
          </w:tcPr>
          <w:p w:rsidR="00ED6378" w:rsidRPr="006C0B0B" w:rsidRDefault="00ED6378" w:rsidP="006C0B0B">
            <w:pPr>
              <w:pStyle w:val="Tabletext"/>
            </w:pPr>
            <w:r w:rsidRPr="006C0B0B">
              <w:t>4.  Schedule</w:t>
            </w:r>
            <w:r w:rsidR="006C0B0B" w:rsidRPr="006C0B0B">
              <w:t> </w:t>
            </w:r>
            <w:r w:rsidRPr="006C0B0B">
              <w:t>3</w:t>
            </w:r>
          </w:p>
        </w:tc>
        <w:tc>
          <w:tcPr>
            <w:tcW w:w="3828" w:type="dxa"/>
            <w:shd w:val="clear" w:color="auto" w:fill="auto"/>
          </w:tcPr>
          <w:p w:rsidR="00ED6378" w:rsidRPr="006C0B0B" w:rsidRDefault="00ED6378" w:rsidP="006C0B0B">
            <w:pPr>
              <w:pStyle w:val="Tabletext"/>
            </w:pPr>
            <w:r w:rsidRPr="006C0B0B">
              <w:t>The day this Act receives the Royal Assent.</w:t>
            </w:r>
          </w:p>
        </w:tc>
        <w:tc>
          <w:tcPr>
            <w:tcW w:w="1582" w:type="dxa"/>
            <w:shd w:val="clear" w:color="auto" w:fill="auto"/>
          </w:tcPr>
          <w:p w:rsidR="00ED6378" w:rsidRPr="006C0B0B" w:rsidRDefault="0000074F" w:rsidP="006C0B0B">
            <w:pPr>
              <w:pStyle w:val="Tabletext"/>
            </w:pPr>
            <w:r>
              <w:t>28 February 2017</w:t>
            </w:r>
          </w:p>
        </w:tc>
      </w:tr>
      <w:tr w:rsidR="00ED6378" w:rsidRPr="006C0B0B" w:rsidTr="00A84556">
        <w:tc>
          <w:tcPr>
            <w:tcW w:w="1701" w:type="dxa"/>
            <w:shd w:val="clear" w:color="auto" w:fill="auto"/>
          </w:tcPr>
          <w:p w:rsidR="00ED6378" w:rsidRPr="006C0B0B" w:rsidRDefault="00ED6378" w:rsidP="006C0B0B">
            <w:pPr>
              <w:pStyle w:val="Tabletext"/>
            </w:pPr>
            <w:r w:rsidRPr="006C0B0B">
              <w:t>5.  Schedule</w:t>
            </w:r>
            <w:r w:rsidR="006C0B0B" w:rsidRPr="006C0B0B">
              <w:t> </w:t>
            </w:r>
            <w:r w:rsidRPr="006C0B0B">
              <w:t>4, Part</w:t>
            </w:r>
            <w:r w:rsidR="006C0B0B" w:rsidRPr="006C0B0B">
              <w:t> </w:t>
            </w:r>
            <w:r w:rsidRPr="006C0B0B">
              <w:t>1, Division</w:t>
            </w:r>
            <w:r w:rsidR="006C0B0B" w:rsidRPr="006C0B0B">
              <w:t> </w:t>
            </w:r>
            <w:r w:rsidRPr="006C0B0B">
              <w:t>1</w:t>
            </w:r>
          </w:p>
        </w:tc>
        <w:tc>
          <w:tcPr>
            <w:tcW w:w="3828" w:type="dxa"/>
            <w:shd w:val="clear" w:color="auto" w:fill="auto"/>
          </w:tcPr>
          <w:p w:rsidR="00ED6378" w:rsidRPr="006C0B0B" w:rsidRDefault="00ED6378" w:rsidP="0046506D">
            <w:pPr>
              <w:pStyle w:val="Tabletext"/>
            </w:pPr>
            <w:r w:rsidRPr="006C0B0B">
              <w:t>At the same time as Part</w:t>
            </w:r>
            <w:r w:rsidR="006C0B0B" w:rsidRPr="006C0B0B">
              <w:t> </w:t>
            </w:r>
            <w:r w:rsidRPr="006C0B0B">
              <w:t>1 of Schedule</w:t>
            </w:r>
            <w:r w:rsidR="006C0B0B" w:rsidRPr="006C0B0B">
              <w:t> </w:t>
            </w:r>
            <w:r w:rsidRPr="006C0B0B">
              <w:t xml:space="preserve">2 to the </w:t>
            </w:r>
            <w:r w:rsidRPr="006C0B0B">
              <w:rPr>
                <w:i/>
              </w:rPr>
              <w:t>Social Security Legislation Amendment (Community Development Program) Act 201</w:t>
            </w:r>
            <w:r w:rsidR="0046506D">
              <w:rPr>
                <w:i/>
              </w:rPr>
              <w:t>7</w:t>
            </w:r>
            <w:r w:rsidRPr="006C0B0B">
              <w:t xml:space="preserve"> commences.</w:t>
            </w:r>
          </w:p>
        </w:tc>
        <w:tc>
          <w:tcPr>
            <w:tcW w:w="1582" w:type="dxa"/>
            <w:shd w:val="clear" w:color="auto" w:fill="auto"/>
          </w:tcPr>
          <w:p w:rsidR="00ED6378" w:rsidRPr="006C0B0B" w:rsidRDefault="00E7238B" w:rsidP="006C0B0B">
            <w:pPr>
              <w:pStyle w:val="Tabletext"/>
            </w:pPr>
            <w:r>
              <w:t>Never commenced</w:t>
            </w:r>
          </w:p>
        </w:tc>
      </w:tr>
      <w:tr w:rsidR="00ED6378" w:rsidRPr="006C0B0B" w:rsidTr="00A84556">
        <w:tc>
          <w:tcPr>
            <w:tcW w:w="1701" w:type="dxa"/>
            <w:shd w:val="clear" w:color="auto" w:fill="auto"/>
          </w:tcPr>
          <w:p w:rsidR="00ED6378" w:rsidRPr="006C0B0B" w:rsidRDefault="00ED6378" w:rsidP="006C0B0B">
            <w:pPr>
              <w:pStyle w:val="Tabletext"/>
            </w:pPr>
            <w:r w:rsidRPr="006C0B0B">
              <w:t>6.  Schedule</w:t>
            </w:r>
            <w:r w:rsidR="006C0B0B" w:rsidRPr="006C0B0B">
              <w:t> </w:t>
            </w:r>
            <w:r w:rsidRPr="006C0B0B">
              <w:t>4, Part</w:t>
            </w:r>
            <w:r w:rsidR="006C0B0B" w:rsidRPr="006C0B0B">
              <w:t> </w:t>
            </w:r>
            <w:r w:rsidRPr="006C0B0B">
              <w:t>1, Division</w:t>
            </w:r>
            <w:r w:rsidR="006C0B0B" w:rsidRPr="006C0B0B">
              <w:t> </w:t>
            </w:r>
            <w:r w:rsidRPr="006C0B0B">
              <w:t>2</w:t>
            </w:r>
          </w:p>
        </w:tc>
        <w:tc>
          <w:tcPr>
            <w:tcW w:w="3828" w:type="dxa"/>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5.</w:t>
            </w:r>
          </w:p>
          <w:p w:rsidR="00ED6378" w:rsidRPr="006C0B0B" w:rsidRDefault="00ED6378" w:rsidP="006C0B0B">
            <w:pPr>
              <w:pStyle w:val="Tabletext"/>
            </w:pPr>
            <w:r w:rsidRPr="006C0B0B">
              <w:t>However, if item</w:t>
            </w:r>
            <w:r w:rsidR="006C0B0B" w:rsidRPr="006C0B0B">
              <w:t> </w:t>
            </w:r>
            <w:r w:rsidRPr="006C0B0B">
              <w:t>146 of Schedule</w:t>
            </w:r>
            <w:r w:rsidR="006C0B0B" w:rsidRPr="006C0B0B">
              <w:t> </w:t>
            </w:r>
            <w:r w:rsidRPr="006C0B0B">
              <w:t xml:space="preserve">12 to the </w:t>
            </w:r>
            <w:r w:rsidRPr="006C0B0B">
              <w:rPr>
                <w:i/>
              </w:rPr>
              <w:t>Omnibus Repeal Day (Spring 2015) Act 2016</w:t>
            </w:r>
            <w:r w:rsidRPr="006C0B0B">
              <w:t xml:space="preserve"> commences at or before that time, the provision does not commence at all.</w:t>
            </w:r>
          </w:p>
        </w:tc>
        <w:tc>
          <w:tcPr>
            <w:tcW w:w="1582" w:type="dxa"/>
            <w:shd w:val="clear" w:color="auto" w:fill="auto"/>
          </w:tcPr>
          <w:p w:rsidR="00ED6378" w:rsidRPr="006C0B0B" w:rsidRDefault="00E7238B" w:rsidP="006C0B0B">
            <w:pPr>
              <w:pStyle w:val="Tabletext"/>
            </w:pPr>
            <w:r>
              <w:t>Never commenced</w:t>
            </w:r>
          </w:p>
        </w:tc>
      </w:tr>
      <w:tr w:rsidR="00ED6378" w:rsidRPr="006C0B0B" w:rsidTr="00A84556">
        <w:tc>
          <w:tcPr>
            <w:tcW w:w="1701" w:type="dxa"/>
            <w:shd w:val="clear" w:color="auto" w:fill="auto"/>
          </w:tcPr>
          <w:p w:rsidR="00ED6378" w:rsidRPr="006C0B0B" w:rsidRDefault="00ED6378" w:rsidP="006C0B0B">
            <w:pPr>
              <w:pStyle w:val="Tabletext"/>
            </w:pPr>
            <w:r w:rsidRPr="006C0B0B">
              <w:t>7.  Schedule</w:t>
            </w:r>
            <w:r w:rsidR="006C0B0B" w:rsidRPr="006C0B0B">
              <w:t> </w:t>
            </w:r>
            <w:r w:rsidRPr="006C0B0B">
              <w:t>4, Part</w:t>
            </w:r>
            <w:r w:rsidR="006C0B0B" w:rsidRPr="006C0B0B">
              <w:t> </w:t>
            </w:r>
            <w:r w:rsidRPr="006C0B0B">
              <w:t>1, Division</w:t>
            </w:r>
            <w:r w:rsidR="006C0B0B" w:rsidRPr="006C0B0B">
              <w:t> </w:t>
            </w:r>
            <w:r w:rsidRPr="006C0B0B">
              <w:t>3</w:t>
            </w:r>
          </w:p>
        </w:tc>
        <w:tc>
          <w:tcPr>
            <w:tcW w:w="3828" w:type="dxa"/>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5.</w:t>
            </w:r>
          </w:p>
        </w:tc>
        <w:tc>
          <w:tcPr>
            <w:tcW w:w="1582" w:type="dxa"/>
            <w:shd w:val="clear" w:color="auto" w:fill="auto"/>
          </w:tcPr>
          <w:p w:rsidR="00ED6378" w:rsidRPr="006C0B0B" w:rsidRDefault="00E7238B" w:rsidP="006C0B0B">
            <w:pPr>
              <w:pStyle w:val="Tabletext"/>
            </w:pPr>
            <w:r>
              <w:t>Never commenced</w:t>
            </w:r>
          </w:p>
        </w:tc>
      </w:tr>
      <w:tr w:rsidR="00ED6378" w:rsidRPr="006C0B0B" w:rsidTr="00A84556">
        <w:tc>
          <w:tcPr>
            <w:tcW w:w="1701" w:type="dxa"/>
            <w:shd w:val="clear" w:color="auto" w:fill="auto"/>
          </w:tcPr>
          <w:p w:rsidR="00ED6378" w:rsidRPr="006C0B0B" w:rsidRDefault="00ED6378" w:rsidP="006C0B0B">
            <w:pPr>
              <w:pStyle w:val="Tabletext"/>
            </w:pPr>
            <w:r w:rsidRPr="006C0B0B">
              <w:t>8.  Schedule</w:t>
            </w:r>
            <w:r w:rsidR="006C0B0B" w:rsidRPr="006C0B0B">
              <w:t> </w:t>
            </w:r>
            <w:r w:rsidRPr="006C0B0B">
              <w:t>4, items</w:t>
            </w:r>
            <w:r w:rsidR="006C0B0B" w:rsidRPr="006C0B0B">
              <w:t> </w:t>
            </w:r>
            <w:r w:rsidRPr="006C0B0B">
              <w:t>9 to 69</w:t>
            </w:r>
          </w:p>
        </w:tc>
        <w:tc>
          <w:tcPr>
            <w:tcW w:w="3828" w:type="dxa"/>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3.</w:t>
            </w:r>
          </w:p>
        </w:tc>
        <w:tc>
          <w:tcPr>
            <w:tcW w:w="1582" w:type="dxa"/>
            <w:shd w:val="clear" w:color="auto" w:fill="auto"/>
          </w:tcPr>
          <w:p w:rsidR="00ED6378" w:rsidRPr="006C0B0B" w:rsidRDefault="00B74AEB" w:rsidP="006C0B0B">
            <w:pPr>
              <w:pStyle w:val="Tabletext"/>
            </w:pPr>
            <w:r>
              <w:t>1 April 2017</w:t>
            </w:r>
          </w:p>
        </w:tc>
      </w:tr>
      <w:tr w:rsidR="00ED6378" w:rsidRPr="006C0B0B" w:rsidTr="00A84556">
        <w:tc>
          <w:tcPr>
            <w:tcW w:w="1701" w:type="dxa"/>
            <w:shd w:val="clear" w:color="auto" w:fill="auto"/>
          </w:tcPr>
          <w:p w:rsidR="00ED6378" w:rsidRPr="006C0B0B" w:rsidRDefault="00ED6378" w:rsidP="006C0B0B">
            <w:pPr>
              <w:pStyle w:val="Tabletext"/>
            </w:pPr>
            <w:r w:rsidRPr="006C0B0B">
              <w:t>9.  Schedule</w:t>
            </w:r>
            <w:r w:rsidR="006C0B0B" w:rsidRPr="006C0B0B">
              <w:t> </w:t>
            </w:r>
            <w:r w:rsidRPr="006C0B0B">
              <w:t>4, item</w:t>
            </w:r>
            <w:r w:rsidR="006C0B0B" w:rsidRPr="006C0B0B">
              <w:t> </w:t>
            </w:r>
            <w:r w:rsidRPr="006C0B0B">
              <w:t>70</w:t>
            </w:r>
          </w:p>
        </w:tc>
        <w:tc>
          <w:tcPr>
            <w:tcW w:w="3828" w:type="dxa"/>
            <w:shd w:val="clear" w:color="auto" w:fill="auto"/>
          </w:tcPr>
          <w:p w:rsidR="00ED6378" w:rsidRPr="006C0B0B" w:rsidRDefault="00ED6378" w:rsidP="006C0B0B">
            <w:pPr>
              <w:pStyle w:val="Tabletext"/>
            </w:pPr>
            <w:r w:rsidRPr="006C0B0B">
              <w:t xml:space="preserve">Immediately after the time specified in the </w:t>
            </w:r>
            <w:r w:rsidRPr="006C0B0B">
              <w:rPr>
                <w:i/>
              </w:rPr>
              <w:t>Tax and Superannuation Laws Amendment (2014 Measures No.</w:t>
            </w:r>
            <w:r w:rsidR="006C0B0B" w:rsidRPr="006C0B0B">
              <w:rPr>
                <w:i/>
              </w:rPr>
              <w:t> </w:t>
            </w:r>
            <w:r w:rsidRPr="006C0B0B">
              <w:rPr>
                <w:i/>
              </w:rPr>
              <w:t>7) Act 2015</w:t>
            </w:r>
            <w:r w:rsidRPr="006C0B0B">
              <w:t xml:space="preserve"> for the commencement of item</w:t>
            </w:r>
            <w:r w:rsidR="006C0B0B" w:rsidRPr="006C0B0B">
              <w:t> </w:t>
            </w:r>
            <w:r w:rsidRPr="006C0B0B">
              <w:t>2 of Schedule</w:t>
            </w:r>
            <w:r w:rsidR="006C0B0B" w:rsidRPr="006C0B0B">
              <w:t> </w:t>
            </w:r>
            <w:r w:rsidRPr="006C0B0B">
              <w:t>6 to that Act.</w:t>
            </w:r>
          </w:p>
        </w:tc>
        <w:tc>
          <w:tcPr>
            <w:tcW w:w="1582" w:type="dxa"/>
            <w:shd w:val="clear" w:color="auto" w:fill="auto"/>
          </w:tcPr>
          <w:p w:rsidR="00ED6378" w:rsidRPr="006C0B0B" w:rsidRDefault="00ED6378" w:rsidP="006C0B0B">
            <w:pPr>
              <w:pStyle w:val="Tabletext"/>
            </w:pPr>
            <w:r w:rsidRPr="006C0B0B">
              <w:t>19</w:t>
            </w:r>
            <w:r w:rsidR="006C0B0B" w:rsidRPr="006C0B0B">
              <w:t> </w:t>
            </w:r>
            <w:r w:rsidRPr="006C0B0B">
              <w:t>March 2015</w:t>
            </w:r>
          </w:p>
        </w:tc>
      </w:tr>
      <w:tr w:rsidR="00ED6378" w:rsidRPr="006C0B0B" w:rsidTr="00A84556">
        <w:tc>
          <w:tcPr>
            <w:tcW w:w="1701" w:type="dxa"/>
            <w:shd w:val="clear" w:color="auto" w:fill="auto"/>
          </w:tcPr>
          <w:p w:rsidR="00ED6378" w:rsidRPr="006C0B0B" w:rsidRDefault="00ED6378" w:rsidP="006C0B0B">
            <w:pPr>
              <w:pStyle w:val="Tabletext"/>
            </w:pPr>
            <w:r w:rsidRPr="006C0B0B">
              <w:t>10.  Schedule</w:t>
            </w:r>
            <w:r w:rsidR="006C0B0B" w:rsidRPr="006C0B0B">
              <w:t> </w:t>
            </w:r>
            <w:r w:rsidRPr="006C0B0B">
              <w:t>4, items</w:t>
            </w:r>
            <w:r w:rsidR="006C0B0B" w:rsidRPr="006C0B0B">
              <w:t> </w:t>
            </w:r>
            <w:r w:rsidRPr="006C0B0B">
              <w:t>71 to 83</w:t>
            </w:r>
          </w:p>
        </w:tc>
        <w:tc>
          <w:tcPr>
            <w:tcW w:w="3828" w:type="dxa"/>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3.</w:t>
            </w:r>
          </w:p>
        </w:tc>
        <w:tc>
          <w:tcPr>
            <w:tcW w:w="1582" w:type="dxa"/>
            <w:shd w:val="clear" w:color="auto" w:fill="auto"/>
          </w:tcPr>
          <w:p w:rsidR="00ED6378" w:rsidRPr="006C0B0B" w:rsidRDefault="00B74AEB" w:rsidP="006C0B0B">
            <w:pPr>
              <w:pStyle w:val="Tabletext"/>
            </w:pPr>
            <w:r>
              <w:t>1 April 2017</w:t>
            </w:r>
          </w:p>
        </w:tc>
      </w:tr>
      <w:tr w:rsidR="00ED6378" w:rsidRPr="006C0B0B" w:rsidTr="00A84556">
        <w:tc>
          <w:tcPr>
            <w:tcW w:w="1701" w:type="dxa"/>
            <w:shd w:val="clear" w:color="auto" w:fill="auto"/>
          </w:tcPr>
          <w:p w:rsidR="00ED6378" w:rsidRPr="006C0B0B" w:rsidRDefault="00ED6378" w:rsidP="006C0B0B">
            <w:pPr>
              <w:pStyle w:val="Tabletext"/>
            </w:pPr>
            <w:r w:rsidRPr="006C0B0B">
              <w:t>11.  Schedule</w:t>
            </w:r>
            <w:r w:rsidR="006C0B0B" w:rsidRPr="006C0B0B">
              <w:t> </w:t>
            </w:r>
            <w:r w:rsidRPr="006C0B0B">
              <w:t>4, item</w:t>
            </w:r>
            <w:r w:rsidR="006C0B0B" w:rsidRPr="006C0B0B">
              <w:t> </w:t>
            </w:r>
            <w:r w:rsidRPr="006C0B0B">
              <w:t>84</w:t>
            </w:r>
          </w:p>
        </w:tc>
        <w:tc>
          <w:tcPr>
            <w:tcW w:w="3828" w:type="dxa"/>
            <w:shd w:val="clear" w:color="auto" w:fill="auto"/>
          </w:tcPr>
          <w:p w:rsidR="00ED6378" w:rsidRPr="006C0B0B" w:rsidRDefault="00ED6378" w:rsidP="006C0B0B">
            <w:pPr>
              <w:pStyle w:val="Tabletext"/>
            </w:pPr>
            <w:r w:rsidRPr="006C0B0B">
              <w:t xml:space="preserve">Immediately after the time specified in the </w:t>
            </w:r>
            <w:r w:rsidRPr="006C0B0B">
              <w:rPr>
                <w:i/>
              </w:rPr>
              <w:t>Treasury Legislation Amendment (Repeal Day) Act 2015</w:t>
            </w:r>
            <w:r w:rsidRPr="006C0B0B">
              <w:t xml:space="preserve"> for the commencement of Division</w:t>
            </w:r>
            <w:r w:rsidR="006C0B0B" w:rsidRPr="006C0B0B">
              <w:t> </w:t>
            </w:r>
            <w:r w:rsidRPr="006C0B0B">
              <w:t>1 of Part</w:t>
            </w:r>
            <w:r w:rsidR="006C0B0B" w:rsidRPr="006C0B0B">
              <w:t> </w:t>
            </w:r>
            <w:r w:rsidRPr="006C0B0B">
              <w:t>1 of Schedule</w:t>
            </w:r>
            <w:r w:rsidR="006C0B0B" w:rsidRPr="006C0B0B">
              <w:t> </w:t>
            </w:r>
            <w:r w:rsidRPr="006C0B0B">
              <w:t>2 to that Act.</w:t>
            </w:r>
          </w:p>
        </w:tc>
        <w:tc>
          <w:tcPr>
            <w:tcW w:w="1582" w:type="dxa"/>
            <w:shd w:val="clear" w:color="auto" w:fill="auto"/>
          </w:tcPr>
          <w:p w:rsidR="00ED6378" w:rsidRPr="006C0B0B" w:rsidRDefault="00ED6378" w:rsidP="006C0B0B">
            <w:pPr>
              <w:pStyle w:val="Tabletext"/>
            </w:pPr>
            <w:r w:rsidRPr="006C0B0B">
              <w:t>25</w:t>
            </w:r>
            <w:r w:rsidR="006C0B0B" w:rsidRPr="006C0B0B">
              <w:t> </w:t>
            </w:r>
            <w:r w:rsidRPr="006C0B0B">
              <w:t>February 2015</w:t>
            </w:r>
          </w:p>
        </w:tc>
      </w:tr>
      <w:tr w:rsidR="00ED6378" w:rsidRPr="006C0B0B" w:rsidTr="00A84556">
        <w:tc>
          <w:tcPr>
            <w:tcW w:w="1701" w:type="dxa"/>
            <w:shd w:val="clear" w:color="auto" w:fill="auto"/>
          </w:tcPr>
          <w:p w:rsidR="00ED6378" w:rsidRPr="006C0B0B" w:rsidRDefault="00ED6378" w:rsidP="006C0B0B">
            <w:pPr>
              <w:pStyle w:val="Tabletext"/>
            </w:pPr>
            <w:r w:rsidRPr="006C0B0B">
              <w:t>12.  Schedule</w:t>
            </w:r>
            <w:r w:rsidR="006C0B0B" w:rsidRPr="006C0B0B">
              <w:t> </w:t>
            </w:r>
            <w:r w:rsidRPr="006C0B0B">
              <w:t>4, items</w:t>
            </w:r>
            <w:r w:rsidR="006C0B0B" w:rsidRPr="006C0B0B">
              <w:t> </w:t>
            </w:r>
            <w:r w:rsidRPr="006C0B0B">
              <w:t>85 to 96</w:t>
            </w:r>
          </w:p>
        </w:tc>
        <w:tc>
          <w:tcPr>
            <w:tcW w:w="3828" w:type="dxa"/>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3.</w:t>
            </w:r>
          </w:p>
        </w:tc>
        <w:tc>
          <w:tcPr>
            <w:tcW w:w="1582" w:type="dxa"/>
            <w:shd w:val="clear" w:color="auto" w:fill="auto"/>
          </w:tcPr>
          <w:p w:rsidR="00ED6378" w:rsidRPr="006C0B0B" w:rsidRDefault="00B74AEB" w:rsidP="006C0B0B">
            <w:pPr>
              <w:pStyle w:val="Tabletext"/>
            </w:pPr>
            <w:r>
              <w:t>1 April 2017</w:t>
            </w:r>
          </w:p>
        </w:tc>
      </w:tr>
      <w:tr w:rsidR="00ED6378" w:rsidRPr="006C0B0B" w:rsidTr="00A84556">
        <w:tc>
          <w:tcPr>
            <w:tcW w:w="1701" w:type="dxa"/>
            <w:shd w:val="clear" w:color="auto" w:fill="auto"/>
          </w:tcPr>
          <w:p w:rsidR="00ED6378" w:rsidRPr="006C0B0B" w:rsidRDefault="00ED6378" w:rsidP="006C0B0B">
            <w:pPr>
              <w:pStyle w:val="Tabletext"/>
            </w:pPr>
            <w:r w:rsidRPr="006C0B0B">
              <w:t>13.  Schedule</w:t>
            </w:r>
            <w:r w:rsidR="006C0B0B" w:rsidRPr="006C0B0B">
              <w:t> </w:t>
            </w:r>
            <w:r w:rsidRPr="006C0B0B">
              <w:t>4, item</w:t>
            </w:r>
            <w:r w:rsidR="006C0B0B" w:rsidRPr="006C0B0B">
              <w:t> </w:t>
            </w:r>
            <w:r w:rsidRPr="006C0B0B">
              <w:t>97</w:t>
            </w:r>
          </w:p>
        </w:tc>
        <w:tc>
          <w:tcPr>
            <w:tcW w:w="3828" w:type="dxa"/>
            <w:shd w:val="clear" w:color="auto" w:fill="auto"/>
          </w:tcPr>
          <w:p w:rsidR="00ED6378" w:rsidRPr="006C0B0B" w:rsidRDefault="00ED6378" w:rsidP="006C0B0B">
            <w:pPr>
              <w:pStyle w:val="Tabletext"/>
            </w:pPr>
            <w:r w:rsidRPr="006C0B0B">
              <w:t xml:space="preserve">Immediately after the time specified in the </w:t>
            </w:r>
            <w:r w:rsidRPr="006C0B0B">
              <w:rPr>
                <w:i/>
              </w:rPr>
              <w:t>Treasury Legislation Amendment (Repeal Day) Act 2015</w:t>
            </w:r>
            <w:r w:rsidRPr="006C0B0B">
              <w:t xml:space="preserve"> for the commencement of Division</w:t>
            </w:r>
            <w:r w:rsidR="006C0B0B" w:rsidRPr="006C0B0B">
              <w:t> </w:t>
            </w:r>
            <w:r w:rsidRPr="006C0B0B">
              <w:t>1 of Part</w:t>
            </w:r>
            <w:r w:rsidR="006C0B0B" w:rsidRPr="006C0B0B">
              <w:t> </w:t>
            </w:r>
            <w:r w:rsidRPr="006C0B0B">
              <w:t>1 of Schedule</w:t>
            </w:r>
            <w:r w:rsidR="006C0B0B" w:rsidRPr="006C0B0B">
              <w:t> </w:t>
            </w:r>
            <w:r w:rsidRPr="006C0B0B">
              <w:t>2 to that Act.</w:t>
            </w:r>
          </w:p>
        </w:tc>
        <w:tc>
          <w:tcPr>
            <w:tcW w:w="1582" w:type="dxa"/>
            <w:shd w:val="clear" w:color="auto" w:fill="auto"/>
          </w:tcPr>
          <w:p w:rsidR="00ED6378" w:rsidRPr="006C0B0B" w:rsidRDefault="00ED6378" w:rsidP="006C0B0B">
            <w:pPr>
              <w:pStyle w:val="Tabletext"/>
            </w:pPr>
            <w:r w:rsidRPr="006C0B0B">
              <w:t>25</w:t>
            </w:r>
            <w:r w:rsidR="006C0B0B" w:rsidRPr="006C0B0B">
              <w:t> </w:t>
            </w:r>
            <w:r w:rsidRPr="006C0B0B">
              <w:t>February 2015</w:t>
            </w:r>
          </w:p>
        </w:tc>
      </w:tr>
      <w:tr w:rsidR="00ED6378" w:rsidRPr="006C0B0B" w:rsidTr="00A84556">
        <w:tc>
          <w:tcPr>
            <w:tcW w:w="1701" w:type="dxa"/>
            <w:tcBorders>
              <w:bottom w:val="single" w:sz="4" w:space="0" w:color="auto"/>
            </w:tcBorders>
            <w:shd w:val="clear" w:color="auto" w:fill="auto"/>
          </w:tcPr>
          <w:p w:rsidR="00ED6378" w:rsidRPr="006C0B0B" w:rsidRDefault="00ED6378" w:rsidP="006C0B0B">
            <w:pPr>
              <w:pStyle w:val="Tabletext"/>
            </w:pPr>
            <w:r w:rsidRPr="006C0B0B">
              <w:t>14.  Schedule</w:t>
            </w:r>
            <w:r w:rsidR="006C0B0B" w:rsidRPr="006C0B0B">
              <w:t> </w:t>
            </w:r>
            <w:r w:rsidRPr="006C0B0B">
              <w:t>4, item</w:t>
            </w:r>
            <w:r w:rsidR="006C0B0B" w:rsidRPr="006C0B0B">
              <w:t> </w:t>
            </w:r>
            <w:r w:rsidRPr="006C0B0B">
              <w:t>98</w:t>
            </w:r>
          </w:p>
        </w:tc>
        <w:tc>
          <w:tcPr>
            <w:tcW w:w="3828" w:type="dxa"/>
            <w:tcBorders>
              <w:bottom w:val="single" w:sz="4" w:space="0" w:color="auto"/>
            </w:tcBorders>
            <w:shd w:val="clear" w:color="auto" w:fill="auto"/>
          </w:tcPr>
          <w:p w:rsidR="00ED6378" w:rsidRPr="006C0B0B" w:rsidRDefault="00ED6378" w:rsidP="006C0B0B">
            <w:pPr>
              <w:pStyle w:val="Tabletext"/>
            </w:pPr>
            <w:r w:rsidRPr="006C0B0B">
              <w:t xml:space="preserve">Immediately after the time specified in the </w:t>
            </w:r>
            <w:r w:rsidRPr="006C0B0B">
              <w:rPr>
                <w:i/>
              </w:rPr>
              <w:t>Treasury Legislation Amendment (Repeal Day) Act 2015</w:t>
            </w:r>
            <w:r w:rsidRPr="006C0B0B">
              <w:t xml:space="preserve"> for the commencement of Division</w:t>
            </w:r>
            <w:r w:rsidR="006C0B0B" w:rsidRPr="006C0B0B">
              <w:t> </w:t>
            </w:r>
            <w:r w:rsidRPr="006C0B0B">
              <w:t>2 of Part</w:t>
            </w:r>
            <w:r w:rsidR="006C0B0B" w:rsidRPr="006C0B0B">
              <w:t> </w:t>
            </w:r>
            <w:r w:rsidRPr="006C0B0B">
              <w:t>1 of Schedule</w:t>
            </w:r>
            <w:r w:rsidR="006C0B0B" w:rsidRPr="006C0B0B">
              <w:t> </w:t>
            </w:r>
            <w:r w:rsidRPr="006C0B0B">
              <w:t>2 to that Act.</w:t>
            </w:r>
          </w:p>
        </w:tc>
        <w:tc>
          <w:tcPr>
            <w:tcW w:w="1582" w:type="dxa"/>
            <w:tcBorders>
              <w:bottom w:val="single" w:sz="4" w:space="0" w:color="auto"/>
            </w:tcBorders>
            <w:shd w:val="clear" w:color="auto" w:fill="auto"/>
          </w:tcPr>
          <w:p w:rsidR="00ED6378" w:rsidRPr="006C0B0B" w:rsidRDefault="00ED6378" w:rsidP="006C0B0B">
            <w:pPr>
              <w:pStyle w:val="Tabletext"/>
            </w:pPr>
            <w:r w:rsidRPr="006C0B0B">
              <w:t>1</w:t>
            </w:r>
            <w:r w:rsidR="006C0B0B" w:rsidRPr="006C0B0B">
              <w:t> </w:t>
            </w:r>
            <w:r w:rsidRPr="006C0B0B">
              <w:t>July 2015</w:t>
            </w:r>
          </w:p>
        </w:tc>
      </w:tr>
      <w:tr w:rsidR="00ED6378" w:rsidRPr="006C0B0B" w:rsidTr="00A84556">
        <w:tc>
          <w:tcPr>
            <w:tcW w:w="1701" w:type="dxa"/>
            <w:tcBorders>
              <w:bottom w:val="single" w:sz="12" w:space="0" w:color="auto"/>
            </w:tcBorders>
            <w:shd w:val="clear" w:color="auto" w:fill="auto"/>
          </w:tcPr>
          <w:p w:rsidR="00ED6378" w:rsidRPr="006C0B0B" w:rsidRDefault="00ED6378" w:rsidP="006C0B0B">
            <w:pPr>
              <w:pStyle w:val="Tabletext"/>
            </w:pPr>
            <w:r w:rsidRPr="006C0B0B">
              <w:t>15.  Schedule</w:t>
            </w:r>
            <w:r w:rsidR="006C0B0B" w:rsidRPr="006C0B0B">
              <w:t> </w:t>
            </w:r>
            <w:r w:rsidRPr="006C0B0B">
              <w:t>4, Parts</w:t>
            </w:r>
            <w:r w:rsidR="006C0B0B" w:rsidRPr="006C0B0B">
              <w:t> </w:t>
            </w:r>
            <w:r w:rsidRPr="006C0B0B">
              <w:t>4 and 5</w:t>
            </w:r>
          </w:p>
        </w:tc>
        <w:tc>
          <w:tcPr>
            <w:tcW w:w="3828" w:type="dxa"/>
            <w:tcBorders>
              <w:bottom w:val="single" w:sz="12" w:space="0" w:color="auto"/>
            </w:tcBorders>
            <w:shd w:val="clear" w:color="auto" w:fill="auto"/>
          </w:tcPr>
          <w:p w:rsidR="00ED6378" w:rsidRPr="006C0B0B" w:rsidRDefault="00ED6378" w:rsidP="006C0B0B">
            <w:pPr>
              <w:pStyle w:val="Tabletext"/>
            </w:pPr>
            <w:r w:rsidRPr="006C0B0B">
              <w:t>At the same time as the provisions covered by table item</w:t>
            </w:r>
            <w:r w:rsidR="006C0B0B" w:rsidRPr="006C0B0B">
              <w:t> </w:t>
            </w:r>
            <w:r w:rsidRPr="006C0B0B">
              <w:t>3.</w:t>
            </w:r>
          </w:p>
        </w:tc>
        <w:tc>
          <w:tcPr>
            <w:tcW w:w="1582" w:type="dxa"/>
            <w:tcBorders>
              <w:bottom w:val="single" w:sz="12" w:space="0" w:color="auto"/>
            </w:tcBorders>
            <w:shd w:val="clear" w:color="auto" w:fill="auto"/>
          </w:tcPr>
          <w:p w:rsidR="00ED6378" w:rsidRPr="006C0B0B" w:rsidRDefault="00B74AEB" w:rsidP="006C0B0B">
            <w:pPr>
              <w:pStyle w:val="Tabletext"/>
            </w:pPr>
            <w:r>
              <w:t>1 April 2017</w:t>
            </w:r>
          </w:p>
        </w:tc>
      </w:tr>
    </w:tbl>
    <w:p w:rsidR="00ED6378" w:rsidRPr="006C0B0B" w:rsidRDefault="00ED6378" w:rsidP="006C0B0B">
      <w:pPr>
        <w:pStyle w:val="notetext"/>
      </w:pPr>
      <w:r w:rsidRPr="006C0B0B">
        <w:t>Note:</w:t>
      </w:r>
      <w:r w:rsidRPr="006C0B0B">
        <w:tab/>
        <w:t>This table relates only to the provisions of this Act as originally enacted. It will not be amended to deal with any later amendments of this Act.</w:t>
      </w:r>
    </w:p>
    <w:p w:rsidR="00ED6378" w:rsidRPr="006C0B0B" w:rsidRDefault="00ED6378" w:rsidP="006C0B0B">
      <w:pPr>
        <w:pStyle w:val="subsection"/>
      </w:pPr>
      <w:r w:rsidRPr="006C0B0B">
        <w:tab/>
        <w:t>(2)</w:t>
      </w:r>
      <w:r w:rsidRPr="006C0B0B">
        <w:tab/>
        <w:t>Any information in column 3 of the table is not part of this Act. Information may be inserted in this column, or information in it may be edited, in any published version of this Act.</w:t>
      </w:r>
    </w:p>
    <w:p w:rsidR="00ED6378" w:rsidRPr="006C0B0B" w:rsidRDefault="00ED6378" w:rsidP="006C0B0B">
      <w:pPr>
        <w:pStyle w:val="ActHead5"/>
      </w:pPr>
      <w:bookmarkStart w:id="5" w:name="_Toc476212686"/>
      <w:r w:rsidRPr="006C0B0B">
        <w:rPr>
          <w:rStyle w:val="CharSectno"/>
        </w:rPr>
        <w:t>3</w:t>
      </w:r>
      <w:r w:rsidRPr="006C0B0B">
        <w:t xml:space="preserve">  Schedules</w:t>
      </w:r>
      <w:bookmarkEnd w:id="5"/>
    </w:p>
    <w:p w:rsidR="00ED6378" w:rsidRPr="006C0B0B" w:rsidRDefault="00ED6378" w:rsidP="006C0B0B">
      <w:pPr>
        <w:pStyle w:val="subsection"/>
      </w:pPr>
      <w:r w:rsidRPr="006C0B0B">
        <w:tab/>
      </w:r>
      <w:r w:rsidRPr="006C0B0B">
        <w:tab/>
        <w:t>Legislation that is specified in a Schedule to this Act is amended or repealed as set out in the applicable items in the Schedule concerned, and any other item in a Schedule to this Act has effect according to its terms.</w:t>
      </w:r>
    </w:p>
    <w:p w:rsidR="00ED6378" w:rsidRPr="006C0B0B" w:rsidRDefault="00ED6378" w:rsidP="006C0B0B">
      <w:pPr>
        <w:pStyle w:val="ActHead6"/>
        <w:pageBreakBefore/>
      </w:pPr>
      <w:bookmarkStart w:id="6" w:name="_Toc476212687"/>
      <w:bookmarkStart w:id="7" w:name="opcAmSched"/>
      <w:r w:rsidRPr="006C0B0B">
        <w:rPr>
          <w:rStyle w:val="CharAmSchNo"/>
        </w:rPr>
        <w:t>Schedule</w:t>
      </w:r>
      <w:r w:rsidR="006C0B0B" w:rsidRPr="006C0B0B">
        <w:rPr>
          <w:rStyle w:val="CharAmSchNo"/>
        </w:rPr>
        <w:t> </w:t>
      </w:r>
      <w:r w:rsidRPr="006C0B0B">
        <w:rPr>
          <w:rStyle w:val="CharAmSchNo"/>
        </w:rPr>
        <w:t>1</w:t>
      </w:r>
      <w:r w:rsidRPr="006C0B0B">
        <w:t>—</w:t>
      </w:r>
      <w:r w:rsidRPr="006C0B0B">
        <w:rPr>
          <w:rStyle w:val="CharAmSchText"/>
        </w:rPr>
        <w:t>Commissioner’s remedial power</w:t>
      </w:r>
      <w:bookmarkEnd w:id="6"/>
    </w:p>
    <w:bookmarkEnd w:id="7"/>
    <w:p w:rsidR="00ED6378" w:rsidRPr="006C0B0B" w:rsidRDefault="00ED6378" w:rsidP="006C0B0B">
      <w:pPr>
        <w:pStyle w:val="Header"/>
      </w:pPr>
      <w:r w:rsidRPr="006C0B0B">
        <w:rPr>
          <w:rStyle w:val="CharAmPartNo"/>
        </w:rPr>
        <w:t xml:space="preserve"> </w:t>
      </w:r>
      <w:r w:rsidRPr="006C0B0B">
        <w:rPr>
          <w:rStyle w:val="CharAmPartText"/>
        </w:rPr>
        <w:t xml:space="preserve"> </w:t>
      </w:r>
    </w:p>
    <w:p w:rsidR="00ED6378" w:rsidRPr="006C0B0B" w:rsidRDefault="00ED6378" w:rsidP="006C0B0B">
      <w:pPr>
        <w:pStyle w:val="ActHead9"/>
        <w:rPr>
          <w:i w:val="0"/>
        </w:rPr>
      </w:pPr>
      <w:bookmarkStart w:id="8" w:name="_Toc476212688"/>
      <w:r w:rsidRPr="006C0B0B">
        <w:t>Income Tax Assessment Act 1997</w:t>
      </w:r>
      <w:bookmarkEnd w:id="8"/>
    </w:p>
    <w:p w:rsidR="00ED6378" w:rsidRPr="006C0B0B" w:rsidRDefault="00ED6378" w:rsidP="006C0B0B">
      <w:pPr>
        <w:pStyle w:val="ItemHead"/>
      </w:pPr>
      <w:r w:rsidRPr="006C0B0B">
        <w:t>1  Subsection</w:t>
      </w:r>
      <w:r w:rsidR="006C0B0B" w:rsidRPr="006C0B0B">
        <w:t> </w:t>
      </w:r>
      <w:r w:rsidRPr="006C0B0B">
        <w:t>995</w:t>
      </w:r>
      <w:r w:rsidR="00623E72">
        <w:noBreakHyphen/>
      </w:r>
      <w:r w:rsidRPr="006C0B0B">
        <w:t>1(1)</w:t>
      </w:r>
    </w:p>
    <w:p w:rsidR="00ED6378" w:rsidRPr="006C0B0B" w:rsidRDefault="00ED6378" w:rsidP="006C0B0B">
      <w:pPr>
        <w:pStyle w:val="Item"/>
      </w:pPr>
      <w:r w:rsidRPr="006C0B0B">
        <w:t>Insert:</w:t>
      </w:r>
    </w:p>
    <w:p w:rsidR="00ED6378" w:rsidRPr="006C0B0B" w:rsidRDefault="00ED6378" w:rsidP="006C0B0B">
      <w:pPr>
        <w:pStyle w:val="Definition"/>
      </w:pPr>
      <w:r w:rsidRPr="006C0B0B">
        <w:rPr>
          <w:b/>
          <w:i/>
        </w:rPr>
        <w:t>Finance Department</w:t>
      </w:r>
      <w:r w:rsidRPr="006C0B0B">
        <w:t xml:space="preserve"> means the Department administered by the </w:t>
      </w:r>
      <w:r w:rsidR="006C0B0B" w:rsidRPr="006C0B0B">
        <w:rPr>
          <w:position w:val="6"/>
          <w:sz w:val="16"/>
        </w:rPr>
        <w:t>*</w:t>
      </w:r>
      <w:r w:rsidRPr="006C0B0B">
        <w:t>Finance Minister.</w:t>
      </w:r>
    </w:p>
    <w:p w:rsidR="00ED6378" w:rsidRPr="006C0B0B" w:rsidRDefault="00ED6378" w:rsidP="006C0B0B">
      <w:pPr>
        <w:pStyle w:val="Definition"/>
      </w:pPr>
      <w:r w:rsidRPr="006C0B0B">
        <w:rPr>
          <w:b/>
          <w:i/>
        </w:rPr>
        <w:t>Finance Secretary</w:t>
      </w:r>
      <w:r w:rsidRPr="006C0B0B">
        <w:t xml:space="preserve"> means the Secretary of the </w:t>
      </w:r>
      <w:r w:rsidR="006C0B0B" w:rsidRPr="006C0B0B">
        <w:rPr>
          <w:position w:val="6"/>
          <w:sz w:val="16"/>
        </w:rPr>
        <w:t>*</w:t>
      </w:r>
      <w:r w:rsidRPr="006C0B0B">
        <w:t>Finance Department.</w:t>
      </w:r>
    </w:p>
    <w:p w:rsidR="00ED6378" w:rsidRPr="006C0B0B" w:rsidRDefault="00ED6378" w:rsidP="006C0B0B">
      <w:pPr>
        <w:pStyle w:val="ActHead9"/>
        <w:rPr>
          <w:i w:val="0"/>
        </w:rPr>
      </w:pPr>
      <w:bookmarkStart w:id="9" w:name="_Toc476212689"/>
      <w:r w:rsidRPr="006C0B0B">
        <w:t>Taxation Administration Act 1953</w:t>
      </w:r>
      <w:bookmarkEnd w:id="9"/>
    </w:p>
    <w:p w:rsidR="00ED6378" w:rsidRPr="006C0B0B" w:rsidRDefault="00ED6378" w:rsidP="006C0B0B">
      <w:pPr>
        <w:pStyle w:val="ItemHead"/>
      </w:pPr>
      <w:r w:rsidRPr="006C0B0B">
        <w:t>2  At the end of subsection</w:t>
      </w:r>
      <w:r w:rsidR="006C0B0B" w:rsidRPr="006C0B0B">
        <w:t> </w:t>
      </w:r>
      <w:r w:rsidRPr="006C0B0B">
        <w:t>3B(1AA)</w:t>
      </w:r>
    </w:p>
    <w:p w:rsidR="00ED6378" w:rsidRPr="006C0B0B" w:rsidRDefault="00ED6378" w:rsidP="006C0B0B">
      <w:pPr>
        <w:pStyle w:val="Item"/>
      </w:pPr>
      <w:r w:rsidRPr="006C0B0B">
        <w:t>Add:</w:t>
      </w:r>
    </w:p>
    <w:p w:rsidR="00ED6378" w:rsidRPr="006C0B0B" w:rsidRDefault="00ED6378" w:rsidP="006C0B0B">
      <w:pPr>
        <w:pStyle w:val="paragraph"/>
      </w:pPr>
      <w:r w:rsidRPr="006C0B0B">
        <w:tab/>
        <w:t>; and (e)</w:t>
      </w:r>
      <w:r w:rsidRPr="006C0B0B">
        <w:tab/>
        <w:t>set out information on the exercise during the year of the Commissioner’s powers under Subdivision</w:t>
      </w:r>
      <w:r w:rsidR="006C0B0B" w:rsidRPr="006C0B0B">
        <w:t> </w:t>
      </w:r>
      <w:r w:rsidRPr="006C0B0B">
        <w:t>370</w:t>
      </w:r>
      <w:r w:rsidR="00623E72">
        <w:noBreakHyphen/>
      </w:r>
      <w:r w:rsidRPr="006C0B0B">
        <w:t>A in Schedule</w:t>
      </w:r>
      <w:r w:rsidR="006C0B0B" w:rsidRPr="006C0B0B">
        <w:t> </w:t>
      </w:r>
      <w:r w:rsidRPr="006C0B0B">
        <w:t>1 (Commissioner’s remedial power).</w:t>
      </w:r>
    </w:p>
    <w:p w:rsidR="00ED6378" w:rsidRPr="006C0B0B" w:rsidRDefault="00ED6378" w:rsidP="006C0B0B">
      <w:pPr>
        <w:pStyle w:val="ItemHead"/>
      </w:pPr>
      <w:r w:rsidRPr="006C0B0B">
        <w:t>3  After Part</w:t>
      </w:r>
      <w:r w:rsidR="006C0B0B" w:rsidRPr="006C0B0B">
        <w:t> </w:t>
      </w:r>
      <w:r w:rsidRPr="006C0B0B">
        <w:t>5</w:t>
      </w:r>
      <w:r w:rsidR="00623E72">
        <w:noBreakHyphen/>
      </w:r>
      <w:r w:rsidRPr="006C0B0B">
        <w:t>5 in Schedule</w:t>
      </w:r>
      <w:r w:rsidR="006C0B0B" w:rsidRPr="006C0B0B">
        <w:t> </w:t>
      </w:r>
      <w:r w:rsidRPr="006C0B0B">
        <w:t>1</w:t>
      </w:r>
    </w:p>
    <w:p w:rsidR="00ED6378" w:rsidRPr="006C0B0B" w:rsidRDefault="00ED6378" w:rsidP="006C0B0B">
      <w:pPr>
        <w:pStyle w:val="Item"/>
      </w:pPr>
      <w:r w:rsidRPr="006C0B0B">
        <w:t>Insert:</w:t>
      </w:r>
    </w:p>
    <w:p w:rsidR="00ED6378" w:rsidRPr="006C0B0B" w:rsidRDefault="00ED6378" w:rsidP="006C0B0B">
      <w:pPr>
        <w:pStyle w:val="ActHead2"/>
      </w:pPr>
      <w:bookmarkStart w:id="10" w:name="_Toc476212690"/>
      <w:r w:rsidRPr="006C0B0B">
        <w:rPr>
          <w:rStyle w:val="CharPartNo"/>
        </w:rPr>
        <w:t>Part</w:t>
      </w:r>
      <w:r w:rsidR="006C0B0B" w:rsidRPr="006C0B0B">
        <w:rPr>
          <w:rStyle w:val="CharPartNo"/>
        </w:rPr>
        <w:t> </w:t>
      </w:r>
      <w:r w:rsidRPr="006C0B0B">
        <w:rPr>
          <w:rStyle w:val="CharPartNo"/>
        </w:rPr>
        <w:t>5</w:t>
      </w:r>
      <w:r w:rsidR="00623E72">
        <w:rPr>
          <w:rStyle w:val="CharPartNo"/>
        </w:rPr>
        <w:noBreakHyphen/>
      </w:r>
      <w:r w:rsidRPr="006C0B0B">
        <w:rPr>
          <w:rStyle w:val="CharPartNo"/>
        </w:rPr>
        <w:t>10</w:t>
      </w:r>
      <w:r w:rsidRPr="006C0B0B">
        <w:t>—</w:t>
      </w:r>
      <w:r w:rsidRPr="006C0B0B">
        <w:rPr>
          <w:rStyle w:val="CharPartText"/>
        </w:rPr>
        <w:t>Commissioner’s remedial power</w:t>
      </w:r>
      <w:bookmarkEnd w:id="10"/>
    </w:p>
    <w:p w:rsidR="00ED6378" w:rsidRPr="006C0B0B" w:rsidRDefault="00ED6378" w:rsidP="006C0B0B">
      <w:pPr>
        <w:pStyle w:val="ActHead3"/>
      </w:pPr>
      <w:bookmarkStart w:id="11" w:name="_Toc476212691"/>
      <w:r w:rsidRPr="006C0B0B">
        <w:rPr>
          <w:rStyle w:val="CharDivNo"/>
        </w:rPr>
        <w:t>Division</w:t>
      </w:r>
      <w:r w:rsidR="006C0B0B" w:rsidRPr="006C0B0B">
        <w:rPr>
          <w:rStyle w:val="CharDivNo"/>
        </w:rPr>
        <w:t> </w:t>
      </w:r>
      <w:r w:rsidRPr="006C0B0B">
        <w:rPr>
          <w:rStyle w:val="CharDivNo"/>
        </w:rPr>
        <w:t>370</w:t>
      </w:r>
      <w:r w:rsidRPr="006C0B0B">
        <w:t>—</w:t>
      </w:r>
      <w:r w:rsidRPr="006C0B0B">
        <w:rPr>
          <w:rStyle w:val="CharDivText"/>
        </w:rPr>
        <w:t>Commissioner’s remedial power</w:t>
      </w:r>
      <w:bookmarkEnd w:id="11"/>
    </w:p>
    <w:p w:rsidR="00ED6378" w:rsidRPr="006C0B0B" w:rsidRDefault="00ED6378" w:rsidP="006C0B0B">
      <w:pPr>
        <w:pStyle w:val="TofSectsHeading"/>
      </w:pPr>
      <w:r w:rsidRPr="006C0B0B">
        <w:t>Table of Subdivisions</w:t>
      </w:r>
    </w:p>
    <w:p w:rsidR="00ED6378" w:rsidRPr="006C0B0B" w:rsidRDefault="00ED6378" w:rsidP="006C0B0B">
      <w:pPr>
        <w:pStyle w:val="TofSectsSubdiv"/>
      </w:pPr>
      <w:r w:rsidRPr="006C0B0B">
        <w:tab/>
        <w:t>Guide to Division</w:t>
      </w:r>
      <w:r w:rsidR="006C0B0B" w:rsidRPr="006C0B0B">
        <w:t> </w:t>
      </w:r>
      <w:r w:rsidRPr="006C0B0B">
        <w:t>370</w:t>
      </w:r>
    </w:p>
    <w:p w:rsidR="00ED6378" w:rsidRPr="006C0B0B" w:rsidRDefault="00ED6378" w:rsidP="006C0B0B">
      <w:pPr>
        <w:pStyle w:val="TofSectsSubdiv"/>
      </w:pPr>
      <w:bookmarkStart w:id="12" w:name="Heading"/>
      <w:r w:rsidRPr="006C0B0B">
        <w:t>370</w:t>
      </w:r>
      <w:r w:rsidR="00623E72">
        <w:noBreakHyphen/>
      </w:r>
      <w:r w:rsidRPr="006C0B0B">
        <w:t>A</w:t>
      </w:r>
      <w:r w:rsidRPr="006C0B0B">
        <w:tab/>
        <w:t>Commissioner’s remedial power</w:t>
      </w:r>
    </w:p>
    <w:p w:rsidR="00ED6378" w:rsidRPr="006C0B0B" w:rsidRDefault="00ED6378" w:rsidP="006C0B0B">
      <w:pPr>
        <w:pStyle w:val="ActHead4"/>
      </w:pPr>
      <w:bookmarkStart w:id="13" w:name="_Toc476212692"/>
      <w:bookmarkEnd w:id="12"/>
      <w:r w:rsidRPr="006C0B0B">
        <w:t>Guide to Division</w:t>
      </w:r>
      <w:r w:rsidR="006C0B0B" w:rsidRPr="006C0B0B">
        <w:t> </w:t>
      </w:r>
      <w:r w:rsidRPr="006C0B0B">
        <w:t>370</w:t>
      </w:r>
      <w:bookmarkEnd w:id="13"/>
    </w:p>
    <w:p w:rsidR="00ED6378" w:rsidRPr="006C0B0B" w:rsidRDefault="00ED6378" w:rsidP="006C0B0B">
      <w:pPr>
        <w:pStyle w:val="ActHead5"/>
      </w:pPr>
      <w:bookmarkStart w:id="14" w:name="_Toc476212693"/>
      <w:r w:rsidRPr="006C0B0B">
        <w:rPr>
          <w:rStyle w:val="CharSectno"/>
        </w:rPr>
        <w:t>370</w:t>
      </w:r>
      <w:r w:rsidR="00623E72">
        <w:rPr>
          <w:rStyle w:val="CharSectno"/>
        </w:rPr>
        <w:noBreakHyphen/>
      </w:r>
      <w:r w:rsidRPr="006C0B0B">
        <w:rPr>
          <w:rStyle w:val="CharSectno"/>
        </w:rPr>
        <w:t>1</w:t>
      </w:r>
      <w:r w:rsidRPr="006C0B0B">
        <w:t xml:space="preserve">  What this Division is about</w:t>
      </w:r>
      <w:bookmarkEnd w:id="14"/>
    </w:p>
    <w:p w:rsidR="00ED6378" w:rsidRPr="006C0B0B" w:rsidRDefault="00ED6378" w:rsidP="006C0B0B">
      <w:pPr>
        <w:pStyle w:val="SOText"/>
      </w:pPr>
      <w:r w:rsidRPr="006C0B0B">
        <w:t>The Commissioner may determine a modification of the operation of a provision of a taxation law. The modification must not be inconsistent with the intended purpose or object of the provision. Furthermore:</w:t>
      </w:r>
    </w:p>
    <w:p w:rsidR="00ED6378" w:rsidRPr="006C0B0B" w:rsidRDefault="00ED6378" w:rsidP="006C0B0B">
      <w:pPr>
        <w:pStyle w:val="SOPara"/>
      </w:pPr>
      <w:r w:rsidRPr="006C0B0B">
        <w:tab/>
        <w:t>(a)</w:t>
      </w:r>
      <w:r w:rsidRPr="006C0B0B">
        <w:tab/>
        <w:t>the Commissioner must consider the modification to be reasonable; and</w:t>
      </w:r>
    </w:p>
    <w:p w:rsidR="00ED6378" w:rsidRPr="006C0B0B" w:rsidRDefault="00ED6378" w:rsidP="006C0B0B">
      <w:pPr>
        <w:pStyle w:val="SOPara"/>
      </w:pPr>
      <w:r w:rsidRPr="006C0B0B">
        <w:tab/>
        <w:t>(b)</w:t>
      </w:r>
      <w:r w:rsidRPr="006C0B0B">
        <w:tab/>
        <w:t>the Department, or the Finance Department, must advise that any impact of the modification on the Commonwealth budget would be negligible.</w:t>
      </w:r>
    </w:p>
    <w:p w:rsidR="00ED6378" w:rsidRPr="006C0B0B" w:rsidRDefault="00ED6378" w:rsidP="006C0B0B">
      <w:pPr>
        <w:pStyle w:val="SOTextNote"/>
      </w:pPr>
      <w:r w:rsidRPr="006C0B0B">
        <w:t>Example:</w:t>
      </w:r>
      <w:r w:rsidRPr="006C0B0B">
        <w:tab/>
        <w:t>After a provision of a taxation law is enacted, it is found that, because of developments in the practices of businesses or the Commissioner, the provision imposes disproportionate compliance costs on taxpayers. The Commissioner might, under this Division, be able to modify the operation of the provision to give timely relief.</w:t>
      </w:r>
    </w:p>
    <w:p w:rsidR="00ED6378" w:rsidRPr="006C0B0B" w:rsidRDefault="00ED6378" w:rsidP="006C0B0B">
      <w:pPr>
        <w:pStyle w:val="SOText"/>
      </w:pPr>
      <w:r w:rsidRPr="006C0B0B">
        <w:t>An entity must not apply a modification if it would produce a less favourable result for the entity.</w:t>
      </w:r>
    </w:p>
    <w:p w:rsidR="00ED6378" w:rsidRPr="006C0B0B" w:rsidRDefault="00ED6378" w:rsidP="006C0B0B">
      <w:pPr>
        <w:pStyle w:val="SOTextNote"/>
      </w:pPr>
      <w:r w:rsidRPr="006C0B0B">
        <w:t>Note:</w:t>
      </w:r>
      <w:r w:rsidRPr="006C0B0B">
        <w:tab/>
        <w:t>The Commissioner must include in the Commissioner’s annual report under section</w:t>
      </w:r>
      <w:r w:rsidR="006C0B0B" w:rsidRPr="006C0B0B">
        <w:t> </w:t>
      </w:r>
      <w:r w:rsidRPr="006C0B0B">
        <w:t>3B of this Act information about the exercise</w:t>
      </w:r>
      <w:r w:rsidR="00655694" w:rsidRPr="006C0B0B">
        <w:t xml:space="preserve"> of his or her powers under this Division</w:t>
      </w:r>
      <w:r w:rsidRPr="006C0B0B">
        <w:t>.</w:t>
      </w:r>
    </w:p>
    <w:p w:rsidR="00ED6378" w:rsidRPr="006C0B0B" w:rsidRDefault="00ED6378" w:rsidP="006C0B0B">
      <w:pPr>
        <w:pStyle w:val="ActHead4"/>
      </w:pPr>
      <w:bookmarkStart w:id="15" w:name="_Toc476212694"/>
      <w:r w:rsidRPr="006C0B0B">
        <w:rPr>
          <w:rStyle w:val="CharSubdNo"/>
        </w:rPr>
        <w:t>Subdivision</w:t>
      </w:r>
      <w:r w:rsidR="006C0B0B" w:rsidRPr="006C0B0B">
        <w:rPr>
          <w:rStyle w:val="CharSubdNo"/>
        </w:rPr>
        <w:t> </w:t>
      </w:r>
      <w:r w:rsidRPr="006C0B0B">
        <w:rPr>
          <w:rStyle w:val="CharSubdNo"/>
        </w:rPr>
        <w:t>370</w:t>
      </w:r>
      <w:r w:rsidR="00623E72">
        <w:rPr>
          <w:rStyle w:val="CharSubdNo"/>
        </w:rPr>
        <w:noBreakHyphen/>
      </w:r>
      <w:r w:rsidRPr="006C0B0B">
        <w:rPr>
          <w:rStyle w:val="CharSubdNo"/>
        </w:rPr>
        <w:t>A</w:t>
      </w:r>
      <w:r w:rsidRPr="006C0B0B">
        <w:t>—</w:t>
      </w:r>
      <w:r w:rsidRPr="006C0B0B">
        <w:rPr>
          <w:rStyle w:val="CharSubdText"/>
        </w:rPr>
        <w:t>Commissioner’s remedial power</w:t>
      </w:r>
      <w:bookmarkEnd w:id="15"/>
    </w:p>
    <w:p w:rsidR="00ED6378" w:rsidRPr="006C0B0B" w:rsidRDefault="00ED6378" w:rsidP="006C0B0B">
      <w:pPr>
        <w:pStyle w:val="TofSectsHeading"/>
      </w:pPr>
      <w:r w:rsidRPr="006C0B0B">
        <w:t>Table of sections</w:t>
      </w:r>
    </w:p>
    <w:p w:rsidR="00ED6378" w:rsidRPr="006C0B0B" w:rsidRDefault="00ED6378" w:rsidP="006C0B0B">
      <w:pPr>
        <w:pStyle w:val="TofSectsSection"/>
      </w:pPr>
      <w:r w:rsidRPr="006C0B0B">
        <w:t>370</w:t>
      </w:r>
      <w:r w:rsidR="00623E72">
        <w:noBreakHyphen/>
      </w:r>
      <w:r w:rsidRPr="006C0B0B">
        <w:t>5</w:t>
      </w:r>
      <w:r w:rsidRPr="006C0B0B">
        <w:tab/>
        <w:t>Commissioner’s remedial power</w:t>
      </w:r>
    </w:p>
    <w:p w:rsidR="00ED6378" w:rsidRPr="006C0B0B" w:rsidRDefault="00ED6378" w:rsidP="006C0B0B">
      <w:pPr>
        <w:pStyle w:val="TofSectsSection"/>
      </w:pPr>
      <w:r w:rsidRPr="006C0B0B">
        <w:t>370</w:t>
      </w:r>
      <w:r w:rsidR="00623E72">
        <w:noBreakHyphen/>
      </w:r>
      <w:r w:rsidRPr="006C0B0B">
        <w:t>10</w:t>
      </w:r>
      <w:r w:rsidRPr="006C0B0B">
        <w:tab/>
      </w:r>
      <w:r w:rsidR="00DC0C7B" w:rsidRPr="006C0B0B">
        <w:t>Intended p</w:t>
      </w:r>
      <w:r w:rsidRPr="006C0B0B">
        <w:t>urpose or object</w:t>
      </w:r>
    </w:p>
    <w:p w:rsidR="00ED6378" w:rsidRPr="006C0B0B" w:rsidRDefault="00ED6378" w:rsidP="006C0B0B">
      <w:pPr>
        <w:pStyle w:val="TofSectsSection"/>
      </w:pPr>
      <w:r w:rsidRPr="006C0B0B">
        <w:t>370</w:t>
      </w:r>
      <w:r w:rsidR="00623E72">
        <w:noBreakHyphen/>
      </w:r>
      <w:r w:rsidRPr="006C0B0B">
        <w:t>15</w:t>
      </w:r>
      <w:r w:rsidRPr="006C0B0B">
        <w:tab/>
        <w:t>Repeal of determinations</w:t>
      </w:r>
    </w:p>
    <w:p w:rsidR="00ED6378" w:rsidRPr="006C0B0B" w:rsidRDefault="00ED6378" w:rsidP="006C0B0B">
      <w:pPr>
        <w:pStyle w:val="TofSectsSection"/>
      </w:pPr>
      <w:r w:rsidRPr="006C0B0B">
        <w:t>370</w:t>
      </w:r>
      <w:r w:rsidR="00623E72">
        <w:noBreakHyphen/>
      </w:r>
      <w:r w:rsidRPr="006C0B0B">
        <w:t>20</w:t>
      </w:r>
      <w:r w:rsidRPr="006C0B0B">
        <w:tab/>
        <w:t>Commencement of determinations</w:t>
      </w:r>
    </w:p>
    <w:p w:rsidR="00ED6378" w:rsidRPr="006C0B0B" w:rsidRDefault="00ED6378" w:rsidP="006C0B0B">
      <w:pPr>
        <w:pStyle w:val="ActHead5"/>
      </w:pPr>
      <w:bookmarkStart w:id="16" w:name="_Toc476212695"/>
      <w:r w:rsidRPr="006C0B0B">
        <w:rPr>
          <w:rStyle w:val="CharSectno"/>
        </w:rPr>
        <w:t>370</w:t>
      </w:r>
      <w:r w:rsidR="00623E72">
        <w:rPr>
          <w:rStyle w:val="CharSectno"/>
        </w:rPr>
        <w:noBreakHyphen/>
      </w:r>
      <w:r w:rsidRPr="006C0B0B">
        <w:rPr>
          <w:rStyle w:val="CharSectno"/>
        </w:rPr>
        <w:t>5</w:t>
      </w:r>
      <w:r w:rsidRPr="006C0B0B">
        <w:t xml:space="preserve">  Commissioner’s remedial power</w:t>
      </w:r>
      <w:bookmarkEnd w:id="16"/>
    </w:p>
    <w:p w:rsidR="00ED6378" w:rsidRPr="006C0B0B" w:rsidRDefault="00ED6378" w:rsidP="006C0B0B">
      <w:pPr>
        <w:pStyle w:val="subsection"/>
      </w:pPr>
      <w:r w:rsidRPr="006C0B0B">
        <w:tab/>
        <w:t>(1)</w:t>
      </w:r>
      <w:r w:rsidRPr="006C0B0B">
        <w:tab/>
        <w:t xml:space="preserve">The Commissioner may, by legislative instrument, determine a modification of the operation of a provision of a </w:t>
      </w:r>
      <w:r w:rsidR="006C0B0B" w:rsidRPr="006C0B0B">
        <w:rPr>
          <w:position w:val="6"/>
          <w:sz w:val="16"/>
        </w:rPr>
        <w:t>*</w:t>
      </w:r>
      <w:r w:rsidRPr="006C0B0B">
        <w:t>taxation law if:</w:t>
      </w:r>
    </w:p>
    <w:p w:rsidR="00ED6378" w:rsidRPr="006C0B0B" w:rsidRDefault="00ED6378" w:rsidP="006C0B0B">
      <w:pPr>
        <w:pStyle w:val="paragraph"/>
      </w:pPr>
      <w:r w:rsidRPr="006C0B0B">
        <w:tab/>
        <w:t>(a)</w:t>
      </w:r>
      <w:r w:rsidRPr="006C0B0B">
        <w:tab/>
        <w:t>the modification is not inconsistent with the intended purpose or object of the provision; and</w:t>
      </w:r>
    </w:p>
    <w:p w:rsidR="00ED6378" w:rsidRPr="006C0B0B" w:rsidRDefault="00ED6378" w:rsidP="006C0B0B">
      <w:pPr>
        <w:pStyle w:val="paragraph"/>
      </w:pPr>
      <w:r w:rsidRPr="006C0B0B">
        <w:tab/>
        <w:t>(b)</w:t>
      </w:r>
      <w:r w:rsidRPr="006C0B0B">
        <w:tab/>
        <w:t>the Commissioner considers the modification to be reasonable, having regard to:</w:t>
      </w:r>
    </w:p>
    <w:p w:rsidR="00ED6378" w:rsidRPr="006C0B0B" w:rsidRDefault="00ED6378" w:rsidP="006C0B0B">
      <w:pPr>
        <w:pStyle w:val="paragraphsub"/>
      </w:pPr>
      <w:r w:rsidRPr="006C0B0B">
        <w:tab/>
        <w:t>(</w:t>
      </w:r>
      <w:proofErr w:type="spellStart"/>
      <w:r w:rsidRPr="006C0B0B">
        <w:t>i</w:t>
      </w:r>
      <w:proofErr w:type="spellEnd"/>
      <w:r w:rsidRPr="006C0B0B">
        <w:t>)</w:t>
      </w:r>
      <w:r w:rsidRPr="006C0B0B">
        <w:tab/>
        <w:t>the intended purpose or object of the provision; and</w:t>
      </w:r>
    </w:p>
    <w:p w:rsidR="00ED6378" w:rsidRPr="006C0B0B" w:rsidRDefault="00ED6378" w:rsidP="006C0B0B">
      <w:pPr>
        <w:pStyle w:val="paragraphsub"/>
      </w:pPr>
      <w:r w:rsidRPr="006C0B0B">
        <w:tab/>
        <w:t>(ii)</w:t>
      </w:r>
      <w:r w:rsidRPr="006C0B0B">
        <w:tab/>
        <w:t>whether the cost of complying with the provision is disproportionate to that intended purpose or object; and</w:t>
      </w:r>
    </w:p>
    <w:p w:rsidR="00ED6378" w:rsidRPr="006C0B0B" w:rsidRDefault="00ED6378" w:rsidP="006C0B0B">
      <w:pPr>
        <w:pStyle w:val="paragraph"/>
      </w:pPr>
      <w:r w:rsidRPr="006C0B0B">
        <w:tab/>
        <w:t>(c)</w:t>
      </w:r>
      <w:r w:rsidRPr="006C0B0B">
        <w:tab/>
        <w:t>any of the following persons advises the Commissioner that any impact of the modification on the Commonwealth budget would be negligible:</w:t>
      </w:r>
    </w:p>
    <w:p w:rsidR="00ED6378" w:rsidRPr="006C0B0B" w:rsidRDefault="00ED6378" w:rsidP="006C0B0B">
      <w:pPr>
        <w:pStyle w:val="paragraphsub"/>
      </w:pPr>
      <w:r w:rsidRPr="006C0B0B">
        <w:tab/>
        <w:t>(</w:t>
      </w:r>
      <w:proofErr w:type="spellStart"/>
      <w:r w:rsidRPr="006C0B0B">
        <w:t>i</w:t>
      </w:r>
      <w:proofErr w:type="spellEnd"/>
      <w:r w:rsidRPr="006C0B0B">
        <w:t>)</w:t>
      </w:r>
      <w:r w:rsidRPr="006C0B0B">
        <w:tab/>
        <w:t>the Secretary of the Department, or an APS employee in the Department who is authorised by the Secretary for the purposes of this paragraph;</w:t>
      </w:r>
    </w:p>
    <w:p w:rsidR="00ED6378" w:rsidRPr="006C0B0B" w:rsidRDefault="00ED6378" w:rsidP="006C0B0B">
      <w:pPr>
        <w:pStyle w:val="paragraphsub"/>
      </w:pPr>
      <w:r w:rsidRPr="006C0B0B">
        <w:tab/>
        <w:t>(ii)</w:t>
      </w:r>
      <w:r w:rsidRPr="006C0B0B">
        <w:tab/>
        <w:t xml:space="preserve">the </w:t>
      </w:r>
      <w:r w:rsidR="006C0B0B" w:rsidRPr="006C0B0B">
        <w:rPr>
          <w:position w:val="6"/>
          <w:sz w:val="16"/>
        </w:rPr>
        <w:t>*</w:t>
      </w:r>
      <w:r w:rsidRPr="006C0B0B">
        <w:t xml:space="preserve">Finance Secretary, or an APS employee in the </w:t>
      </w:r>
      <w:r w:rsidR="006C0B0B" w:rsidRPr="006C0B0B">
        <w:rPr>
          <w:position w:val="6"/>
          <w:sz w:val="16"/>
        </w:rPr>
        <w:t>*</w:t>
      </w:r>
      <w:r w:rsidRPr="006C0B0B">
        <w:t>Finance Department who is authorised by the Finance Secretary for the purposes of this paragraph.</w:t>
      </w:r>
    </w:p>
    <w:p w:rsidR="00ED6378" w:rsidRPr="006C0B0B" w:rsidRDefault="00ED6378" w:rsidP="006C0B0B">
      <w:pPr>
        <w:pStyle w:val="subsection"/>
      </w:pPr>
      <w:r w:rsidRPr="006C0B0B">
        <w:tab/>
        <w:t>(2)</w:t>
      </w:r>
      <w:r w:rsidRPr="006C0B0B">
        <w:tab/>
        <w:t xml:space="preserve">If the Commissioner determines a modification of the operation of a provision of a </w:t>
      </w:r>
      <w:r w:rsidR="006C0B0B" w:rsidRPr="006C0B0B">
        <w:rPr>
          <w:position w:val="6"/>
          <w:sz w:val="16"/>
        </w:rPr>
        <w:t>*</w:t>
      </w:r>
      <w:r w:rsidRPr="006C0B0B">
        <w:t xml:space="preserve">taxation law under </w:t>
      </w:r>
      <w:r w:rsidR="006C0B0B" w:rsidRPr="006C0B0B">
        <w:t>subsection (</w:t>
      </w:r>
      <w:r w:rsidRPr="006C0B0B">
        <w:t>1), the provision operates with the modification.</w:t>
      </w:r>
    </w:p>
    <w:p w:rsidR="00ED6378" w:rsidRPr="006C0B0B" w:rsidRDefault="00ED6378" w:rsidP="006C0B0B">
      <w:pPr>
        <w:pStyle w:val="SubsectionHead"/>
      </w:pPr>
      <w:r w:rsidRPr="006C0B0B">
        <w:t>Scope of determination</w:t>
      </w:r>
    </w:p>
    <w:p w:rsidR="00ED6378" w:rsidRPr="006C0B0B" w:rsidRDefault="00ED6378" w:rsidP="006C0B0B">
      <w:pPr>
        <w:pStyle w:val="subsection"/>
      </w:pPr>
      <w:r w:rsidRPr="006C0B0B">
        <w:tab/>
        <w:t>(3)</w:t>
      </w:r>
      <w:r w:rsidRPr="006C0B0B">
        <w:tab/>
        <w:t>A modification applies generally, unless the determination states that the modification only applies:</w:t>
      </w:r>
    </w:p>
    <w:p w:rsidR="00ED6378" w:rsidRPr="006C0B0B" w:rsidRDefault="00ED6378" w:rsidP="006C0B0B">
      <w:pPr>
        <w:pStyle w:val="paragraph"/>
      </w:pPr>
      <w:r w:rsidRPr="006C0B0B">
        <w:tab/>
        <w:t>(a)</w:t>
      </w:r>
      <w:r w:rsidRPr="006C0B0B">
        <w:tab/>
        <w:t>to a specified class of entities; or</w:t>
      </w:r>
    </w:p>
    <w:p w:rsidR="00ED6378" w:rsidRPr="006C0B0B" w:rsidRDefault="00ED6378" w:rsidP="006C0B0B">
      <w:pPr>
        <w:pStyle w:val="paragraph"/>
      </w:pPr>
      <w:r w:rsidRPr="006C0B0B">
        <w:tab/>
        <w:t>(b)</w:t>
      </w:r>
      <w:r w:rsidRPr="006C0B0B">
        <w:tab/>
        <w:t>in specified circumstances.</w:t>
      </w:r>
    </w:p>
    <w:p w:rsidR="00ED6378" w:rsidRPr="006C0B0B" w:rsidRDefault="00ED6378" w:rsidP="006C0B0B">
      <w:pPr>
        <w:pStyle w:val="subsection"/>
      </w:pPr>
      <w:r w:rsidRPr="006C0B0B">
        <w:tab/>
        <w:t>(4)</w:t>
      </w:r>
      <w:r w:rsidRPr="006C0B0B">
        <w:tab/>
        <w:t xml:space="preserve">An entity (the </w:t>
      </w:r>
      <w:r w:rsidRPr="006C0B0B">
        <w:rPr>
          <w:b/>
          <w:i/>
        </w:rPr>
        <w:t>first entity</w:t>
      </w:r>
      <w:r w:rsidRPr="006C0B0B">
        <w:t>) must treat a modification as:</w:t>
      </w:r>
    </w:p>
    <w:p w:rsidR="00ED6378" w:rsidRPr="006C0B0B" w:rsidRDefault="00ED6378" w:rsidP="006C0B0B">
      <w:pPr>
        <w:pStyle w:val="paragraph"/>
      </w:pPr>
      <w:r w:rsidRPr="006C0B0B">
        <w:tab/>
        <w:t>(a)</w:t>
      </w:r>
      <w:r w:rsidRPr="006C0B0B">
        <w:tab/>
        <w:t>not applying to the first entity; and</w:t>
      </w:r>
    </w:p>
    <w:p w:rsidR="00ED6378" w:rsidRPr="006C0B0B" w:rsidRDefault="00ED6378" w:rsidP="006C0B0B">
      <w:pPr>
        <w:pStyle w:val="paragraph"/>
      </w:pPr>
      <w:r w:rsidRPr="006C0B0B">
        <w:tab/>
        <w:t>(b)</w:t>
      </w:r>
      <w:r w:rsidRPr="006C0B0B">
        <w:tab/>
        <w:t>not applying to any other entity;</w:t>
      </w:r>
    </w:p>
    <w:p w:rsidR="00ED6378" w:rsidRPr="006C0B0B" w:rsidRDefault="00ED6378" w:rsidP="006C0B0B">
      <w:pPr>
        <w:pStyle w:val="subsection2"/>
      </w:pPr>
      <w:r w:rsidRPr="006C0B0B">
        <w:t>if the modification would produce a less favourable result for the first entity.</w:t>
      </w:r>
    </w:p>
    <w:p w:rsidR="00ED6378" w:rsidRPr="006C0B0B" w:rsidRDefault="00ED6378" w:rsidP="006C0B0B">
      <w:pPr>
        <w:pStyle w:val="subsection"/>
      </w:pPr>
      <w:r w:rsidRPr="006C0B0B">
        <w:tab/>
        <w:t>(5)</w:t>
      </w:r>
      <w:r w:rsidRPr="006C0B0B">
        <w:tab/>
        <w:t xml:space="preserve">If the Commissioner determines a modification of the operation of a provision of a </w:t>
      </w:r>
      <w:r w:rsidR="006C0B0B" w:rsidRPr="006C0B0B">
        <w:rPr>
          <w:position w:val="6"/>
          <w:sz w:val="16"/>
        </w:rPr>
        <w:t>*</w:t>
      </w:r>
      <w:r w:rsidRPr="006C0B0B">
        <w:t xml:space="preserve">taxation law, the modification (as applied by </w:t>
      </w:r>
      <w:r w:rsidR="006C0B0B" w:rsidRPr="006C0B0B">
        <w:t>subsection (</w:t>
      </w:r>
      <w:r w:rsidRPr="006C0B0B">
        <w:t>2)) does not affect a right or liability under an order (including any judgment, conviction or sentence) made by a court before the commencement of the determination.</w:t>
      </w:r>
    </w:p>
    <w:p w:rsidR="00ED6378" w:rsidRPr="006C0B0B" w:rsidRDefault="00ED6378" w:rsidP="006C0B0B">
      <w:pPr>
        <w:pStyle w:val="ActHead5"/>
      </w:pPr>
      <w:bookmarkStart w:id="17" w:name="_Toc476212696"/>
      <w:r w:rsidRPr="006C0B0B">
        <w:rPr>
          <w:rStyle w:val="CharSectno"/>
        </w:rPr>
        <w:t>370</w:t>
      </w:r>
      <w:r w:rsidR="00623E72">
        <w:rPr>
          <w:rStyle w:val="CharSectno"/>
        </w:rPr>
        <w:noBreakHyphen/>
      </w:r>
      <w:r w:rsidRPr="006C0B0B">
        <w:rPr>
          <w:rStyle w:val="CharSectno"/>
        </w:rPr>
        <w:t>10</w:t>
      </w:r>
      <w:r w:rsidRPr="006C0B0B">
        <w:t xml:space="preserve">  Intended purpose or object</w:t>
      </w:r>
      <w:bookmarkEnd w:id="17"/>
    </w:p>
    <w:p w:rsidR="00ED6378" w:rsidRPr="006C0B0B" w:rsidRDefault="00ED6378" w:rsidP="006C0B0B">
      <w:pPr>
        <w:pStyle w:val="subsection"/>
      </w:pPr>
      <w:r w:rsidRPr="006C0B0B">
        <w:tab/>
      </w:r>
      <w:r w:rsidRPr="006C0B0B">
        <w:tab/>
        <w:t xml:space="preserve">In ascertaining the intended purpose or object of a provision of a </w:t>
      </w:r>
      <w:r w:rsidR="006C0B0B" w:rsidRPr="006C0B0B">
        <w:rPr>
          <w:position w:val="6"/>
          <w:sz w:val="16"/>
        </w:rPr>
        <w:t>*</w:t>
      </w:r>
      <w:r w:rsidRPr="006C0B0B">
        <w:t>taxation law for the purposes of paragraph</w:t>
      </w:r>
      <w:r w:rsidR="006C0B0B" w:rsidRPr="006C0B0B">
        <w:t> </w:t>
      </w:r>
      <w:r w:rsidRPr="006C0B0B">
        <w:t>370</w:t>
      </w:r>
      <w:r w:rsidR="00623E72">
        <w:noBreakHyphen/>
      </w:r>
      <w:r w:rsidRPr="006C0B0B">
        <w:t>5(1)(a) or subparagraph</w:t>
      </w:r>
      <w:r w:rsidR="006C0B0B" w:rsidRPr="006C0B0B">
        <w:t> </w:t>
      </w:r>
      <w:r w:rsidRPr="006C0B0B">
        <w:t>370</w:t>
      </w:r>
      <w:r w:rsidR="00623E72">
        <w:noBreakHyphen/>
      </w:r>
      <w:r w:rsidRPr="006C0B0B">
        <w:t>5(1)(b)(</w:t>
      </w:r>
      <w:proofErr w:type="spellStart"/>
      <w:r w:rsidRPr="006C0B0B">
        <w:t>i</w:t>
      </w:r>
      <w:proofErr w:type="spellEnd"/>
      <w:r w:rsidRPr="006C0B0B">
        <w:t>):</w:t>
      </w:r>
    </w:p>
    <w:p w:rsidR="00ED6378" w:rsidRPr="006C0B0B" w:rsidRDefault="00ED6378" w:rsidP="006C0B0B">
      <w:pPr>
        <w:pStyle w:val="paragraph"/>
      </w:pPr>
      <w:r w:rsidRPr="006C0B0B">
        <w:tab/>
        <w:t>(a)</w:t>
      </w:r>
      <w:r w:rsidRPr="006C0B0B">
        <w:tab/>
        <w:t>consideration must be given to any documents that may be considered under subsection</w:t>
      </w:r>
      <w:r w:rsidR="006C0B0B" w:rsidRPr="006C0B0B">
        <w:t> </w:t>
      </w:r>
      <w:r w:rsidRPr="006C0B0B">
        <w:t xml:space="preserve">15AB(2) of the </w:t>
      </w:r>
      <w:r w:rsidRPr="006C0B0B">
        <w:rPr>
          <w:i/>
        </w:rPr>
        <w:t>Acts Interpretation Act 1901</w:t>
      </w:r>
      <w:r w:rsidRPr="006C0B0B">
        <w:t xml:space="preserve"> (or that subsection as applied by section</w:t>
      </w:r>
      <w:r w:rsidR="006C0B0B" w:rsidRPr="006C0B0B">
        <w:t> </w:t>
      </w:r>
      <w:r w:rsidRPr="006C0B0B">
        <w:t xml:space="preserve">13 of the </w:t>
      </w:r>
      <w:r w:rsidRPr="006C0B0B">
        <w:rPr>
          <w:i/>
        </w:rPr>
        <w:t>Legislation Act 2003</w:t>
      </w:r>
      <w:r w:rsidRPr="006C0B0B">
        <w:t>) in relation to the provision; and</w:t>
      </w:r>
    </w:p>
    <w:p w:rsidR="00ED6378" w:rsidRPr="006C0B0B" w:rsidRDefault="00ED6378" w:rsidP="006C0B0B">
      <w:pPr>
        <w:pStyle w:val="noteToPara"/>
      </w:pPr>
      <w:r w:rsidRPr="006C0B0B">
        <w:t>Example:</w:t>
      </w:r>
      <w:r w:rsidRPr="006C0B0B">
        <w:tab/>
        <w:t>An explanatory memorandum, second reading speech or report of a parliamentary committee.</w:t>
      </w:r>
    </w:p>
    <w:p w:rsidR="00ED6378" w:rsidRPr="006C0B0B" w:rsidRDefault="00ED6378" w:rsidP="006C0B0B">
      <w:pPr>
        <w:pStyle w:val="paragraph"/>
      </w:pPr>
      <w:r w:rsidRPr="006C0B0B">
        <w:tab/>
        <w:t>(b)</w:t>
      </w:r>
      <w:r w:rsidRPr="006C0B0B">
        <w:tab/>
        <w:t>consideration may be given to any other material (including material not forming part of the provision) that would assist in ascertaining the intended purpose or object of the provision; and</w:t>
      </w:r>
    </w:p>
    <w:p w:rsidR="00ED6378" w:rsidRPr="006C0B0B" w:rsidRDefault="00ED6378" w:rsidP="006C0B0B">
      <w:pPr>
        <w:pStyle w:val="paragraph"/>
      </w:pPr>
      <w:r w:rsidRPr="006C0B0B">
        <w:tab/>
        <w:t>(c)</w:t>
      </w:r>
      <w:r w:rsidRPr="006C0B0B">
        <w:tab/>
        <w:t>primacy is not required to be given to the text of the provision.</w:t>
      </w:r>
    </w:p>
    <w:p w:rsidR="00ED6378" w:rsidRPr="006C0B0B" w:rsidRDefault="00ED6378" w:rsidP="006C0B0B">
      <w:pPr>
        <w:pStyle w:val="notetext"/>
        <w:rPr>
          <w:i/>
        </w:rPr>
      </w:pPr>
      <w:r w:rsidRPr="006C0B0B">
        <w:t>Note:</w:t>
      </w:r>
      <w:r w:rsidRPr="006C0B0B">
        <w:tab/>
        <w:t>Ascertaining an intended purpose or object for the purposes of paragraph</w:t>
      </w:r>
      <w:r w:rsidR="006C0B0B" w:rsidRPr="006C0B0B">
        <w:t> </w:t>
      </w:r>
      <w:r w:rsidRPr="006C0B0B">
        <w:t>370</w:t>
      </w:r>
      <w:r w:rsidR="00623E72">
        <w:noBreakHyphen/>
      </w:r>
      <w:r w:rsidRPr="006C0B0B">
        <w:t>5(1)(a) or subparagraph</w:t>
      </w:r>
      <w:r w:rsidR="006C0B0B" w:rsidRPr="006C0B0B">
        <w:t> </w:t>
      </w:r>
      <w:r w:rsidRPr="006C0B0B">
        <w:t>370</w:t>
      </w:r>
      <w:r w:rsidR="00623E72">
        <w:noBreakHyphen/>
      </w:r>
      <w:r w:rsidRPr="006C0B0B">
        <w:t>5(1)(b)(</w:t>
      </w:r>
      <w:proofErr w:type="spellStart"/>
      <w:r w:rsidRPr="006C0B0B">
        <w:t>i</w:t>
      </w:r>
      <w:proofErr w:type="spellEnd"/>
      <w:r w:rsidRPr="006C0B0B">
        <w:t>) is not necessarily the same as ascertaining a purpose or object for the purposes of interpreting a provision of an Act.</w:t>
      </w:r>
    </w:p>
    <w:p w:rsidR="00ED6378" w:rsidRPr="006C0B0B" w:rsidRDefault="00ED6378" w:rsidP="006C0B0B">
      <w:pPr>
        <w:pStyle w:val="ActHead5"/>
      </w:pPr>
      <w:bookmarkStart w:id="18" w:name="_Toc476212697"/>
      <w:r w:rsidRPr="006C0B0B">
        <w:rPr>
          <w:rStyle w:val="CharSectno"/>
        </w:rPr>
        <w:t>370</w:t>
      </w:r>
      <w:r w:rsidR="00623E72">
        <w:rPr>
          <w:rStyle w:val="CharSectno"/>
        </w:rPr>
        <w:noBreakHyphen/>
      </w:r>
      <w:r w:rsidRPr="006C0B0B">
        <w:rPr>
          <w:rStyle w:val="CharSectno"/>
        </w:rPr>
        <w:t>15</w:t>
      </w:r>
      <w:r w:rsidRPr="006C0B0B">
        <w:t xml:space="preserve">  Repeal of determinations</w:t>
      </w:r>
      <w:bookmarkEnd w:id="18"/>
    </w:p>
    <w:p w:rsidR="00ED6378" w:rsidRPr="006C0B0B" w:rsidRDefault="00ED6378" w:rsidP="006C0B0B">
      <w:pPr>
        <w:pStyle w:val="subsection"/>
      </w:pPr>
      <w:r w:rsidRPr="006C0B0B">
        <w:tab/>
        <w:t>(1)</w:t>
      </w:r>
      <w:r w:rsidRPr="006C0B0B">
        <w:tab/>
        <w:t>The Commissioner may, by legislative instrument, repeal a determination made under section</w:t>
      </w:r>
      <w:r w:rsidR="006C0B0B" w:rsidRPr="006C0B0B">
        <w:t> </w:t>
      </w:r>
      <w:r w:rsidRPr="006C0B0B">
        <w:t>370</w:t>
      </w:r>
      <w:r w:rsidR="00623E72">
        <w:noBreakHyphen/>
      </w:r>
      <w:r w:rsidRPr="006C0B0B">
        <w:t>5.</w:t>
      </w:r>
    </w:p>
    <w:p w:rsidR="00ED6378" w:rsidRPr="006C0B0B" w:rsidRDefault="00ED6378" w:rsidP="006C0B0B">
      <w:pPr>
        <w:pStyle w:val="subsection"/>
      </w:pPr>
      <w:r w:rsidRPr="006C0B0B">
        <w:tab/>
        <w:t>(2)</w:t>
      </w:r>
      <w:r w:rsidRPr="006C0B0B">
        <w:tab/>
        <w:t xml:space="preserve">A legislative instrument made under </w:t>
      </w:r>
      <w:r w:rsidR="006C0B0B" w:rsidRPr="006C0B0B">
        <w:t>subsection (</w:t>
      </w:r>
      <w:r w:rsidRPr="006C0B0B">
        <w:t>1) of this section may make an application, saving or transitional provision relating to the repeal.</w:t>
      </w:r>
    </w:p>
    <w:p w:rsidR="00ED6378" w:rsidRPr="006C0B0B" w:rsidRDefault="00ED6378" w:rsidP="006C0B0B">
      <w:pPr>
        <w:pStyle w:val="subsection"/>
      </w:pPr>
      <w:r w:rsidRPr="006C0B0B">
        <w:tab/>
        <w:t>(3)</w:t>
      </w:r>
      <w:r w:rsidRPr="006C0B0B">
        <w:tab/>
        <w:t>Subsection</w:t>
      </w:r>
      <w:r w:rsidR="006C0B0B" w:rsidRPr="006C0B0B">
        <w:t> </w:t>
      </w:r>
      <w:r w:rsidRPr="006C0B0B">
        <w:t xml:space="preserve">33(3) of the </w:t>
      </w:r>
      <w:r w:rsidRPr="006C0B0B">
        <w:rPr>
          <w:i/>
        </w:rPr>
        <w:t>Acts Interpretation Act 1901</w:t>
      </w:r>
      <w:r w:rsidRPr="006C0B0B">
        <w:t xml:space="preserve"> does not apply in relation to the repeal, rescission or revocation of a determination made under section</w:t>
      </w:r>
      <w:r w:rsidR="006C0B0B" w:rsidRPr="006C0B0B">
        <w:t> </w:t>
      </w:r>
      <w:r w:rsidRPr="006C0B0B">
        <w:t>370</w:t>
      </w:r>
      <w:r w:rsidR="00623E72">
        <w:noBreakHyphen/>
      </w:r>
      <w:r w:rsidRPr="006C0B0B">
        <w:t>5 in this Schedule (but does apply in relation to the amendment or variation of such a determination).</w:t>
      </w:r>
    </w:p>
    <w:p w:rsidR="00ED6378" w:rsidRPr="006C0B0B" w:rsidRDefault="00ED6378" w:rsidP="006C0B0B">
      <w:pPr>
        <w:pStyle w:val="ActHead5"/>
      </w:pPr>
      <w:bookmarkStart w:id="19" w:name="_Toc476212698"/>
      <w:r w:rsidRPr="006C0B0B">
        <w:rPr>
          <w:rStyle w:val="CharSectno"/>
        </w:rPr>
        <w:t>370</w:t>
      </w:r>
      <w:r w:rsidR="00623E72">
        <w:rPr>
          <w:rStyle w:val="CharSectno"/>
        </w:rPr>
        <w:noBreakHyphen/>
      </w:r>
      <w:r w:rsidRPr="006C0B0B">
        <w:rPr>
          <w:rStyle w:val="CharSectno"/>
        </w:rPr>
        <w:t>20</w:t>
      </w:r>
      <w:r w:rsidRPr="006C0B0B">
        <w:t xml:space="preserve">  Commencement of determinations</w:t>
      </w:r>
      <w:bookmarkEnd w:id="19"/>
    </w:p>
    <w:p w:rsidR="00ED6378" w:rsidRPr="006C0B0B" w:rsidRDefault="00ED6378" w:rsidP="006C0B0B">
      <w:pPr>
        <w:pStyle w:val="subsection"/>
      </w:pPr>
      <w:r w:rsidRPr="006C0B0B">
        <w:tab/>
      </w:r>
      <w:r w:rsidRPr="006C0B0B">
        <w:tab/>
        <w:t>A determination made under section</w:t>
      </w:r>
      <w:r w:rsidR="006C0B0B" w:rsidRPr="006C0B0B">
        <w:t> </w:t>
      </w:r>
      <w:r w:rsidRPr="006C0B0B">
        <w:t>370</w:t>
      </w:r>
      <w:r w:rsidR="00623E72">
        <w:noBreakHyphen/>
      </w:r>
      <w:r w:rsidRPr="006C0B0B">
        <w:t>5, or a repeal made under section</w:t>
      </w:r>
      <w:r w:rsidR="006C0B0B" w:rsidRPr="006C0B0B">
        <w:t> </w:t>
      </w:r>
      <w:r w:rsidRPr="006C0B0B">
        <w:t>370</w:t>
      </w:r>
      <w:r w:rsidR="00623E72">
        <w:noBreakHyphen/>
      </w:r>
      <w:r w:rsidRPr="006C0B0B">
        <w:t>15, must not commence before the first day it is no longer liable to be disallowed, or to be taken to have been disallowed, under section</w:t>
      </w:r>
      <w:r w:rsidR="006C0B0B" w:rsidRPr="006C0B0B">
        <w:t> </w:t>
      </w:r>
      <w:r w:rsidRPr="006C0B0B">
        <w:t xml:space="preserve">42 of the </w:t>
      </w:r>
      <w:r w:rsidRPr="006C0B0B">
        <w:rPr>
          <w:i/>
        </w:rPr>
        <w:t>Legislation Act 2003</w:t>
      </w:r>
      <w:r w:rsidRPr="006C0B0B">
        <w:t>.</w:t>
      </w:r>
    </w:p>
    <w:p w:rsidR="00ED6378" w:rsidRPr="006C0B0B" w:rsidRDefault="00ED6378" w:rsidP="006C0B0B">
      <w:pPr>
        <w:pStyle w:val="ItemHead"/>
      </w:pPr>
      <w:r w:rsidRPr="006C0B0B">
        <w:t>4  Review of Subdivision</w:t>
      </w:r>
      <w:r w:rsidR="006C0B0B" w:rsidRPr="006C0B0B">
        <w:t> </w:t>
      </w:r>
      <w:r w:rsidRPr="006C0B0B">
        <w:t>370</w:t>
      </w:r>
      <w:r w:rsidR="00623E72">
        <w:noBreakHyphen/>
      </w:r>
      <w:r w:rsidRPr="006C0B0B">
        <w:t>A in Schedule</w:t>
      </w:r>
      <w:r w:rsidR="006C0B0B" w:rsidRPr="006C0B0B">
        <w:t> </w:t>
      </w:r>
      <w:r w:rsidRPr="006C0B0B">
        <w:t xml:space="preserve">1 to the </w:t>
      </w:r>
      <w:r w:rsidRPr="006C0B0B">
        <w:rPr>
          <w:i/>
        </w:rPr>
        <w:t>Taxation Administration Act 1953</w:t>
      </w:r>
    </w:p>
    <w:p w:rsidR="00ED6378" w:rsidRPr="006C0B0B" w:rsidRDefault="00ED6378" w:rsidP="006C0B0B">
      <w:pPr>
        <w:pStyle w:val="subsection"/>
      </w:pPr>
      <w:r w:rsidRPr="006C0B0B">
        <w:tab/>
        <w:t>(1)</w:t>
      </w:r>
      <w:r w:rsidRPr="006C0B0B">
        <w:tab/>
        <w:t>During the 2 years starting on the third anniversary of the commencement of this item, the Minister may cause to be undertaken a review of the operation of Subdivision</w:t>
      </w:r>
      <w:r w:rsidR="006C0B0B" w:rsidRPr="006C0B0B">
        <w:t> </w:t>
      </w:r>
      <w:r w:rsidRPr="006C0B0B">
        <w:t>370</w:t>
      </w:r>
      <w:r w:rsidR="00623E72">
        <w:noBreakHyphen/>
      </w:r>
      <w:r w:rsidRPr="006C0B0B">
        <w:t>A in Schedule</w:t>
      </w:r>
      <w:r w:rsidR="006C0B0B" w:rsidRPr="006C0B0B">
        <w:t> </w:t>
      </w:r>
      <w:r w:rsidRPr="006C0B0B">
        <w:t xml:space="preserve">1 to the </w:t>
      </w:r>
      <w:r w:rsidRPr="006C0B0B">
        <w:rPr>
          <w:i/>
        </w:rPr>
        <w:t>Taxation Administration Act 1953</w:t>
      </w:r>
      <w:r w:rsidRPr="006C0B0B">
        <w:t>.</w:t>
      </w:r>
    </w:p>
    <w:p w:rsidR="00ED6378" w:rsidRPr="006C0B0B" w:rsidRDefault="00ED6378" w:rsidP="006C0B0B">
      <w:pPr>
        <w:pStyle w:val="subsection"/>
      </w:pPr>
      <w:r w:rsidRPr="006C0B0B">
        <w:tab/>
        <w:t>(2)</w:t>
      </w:r>
      <w:r w:rsidRPr="006C0B0B">
        <w:tab/>
        <w:t>The persons undertaking the review must give to the Minister a written report of the review.</w:t>
      </w:r>
    </w:p>
    <w:p w:rsidR="00ED6378" w:rsidRPr="006C0B0B" w:rsidRDefault="00ED6378" w:rsidP="006C0B0B">
      <w:pPr>
        <w:pStyle w:val="subsection"/>
      </w:pPr>
      <w:r w:rsidRPr="006C0B0B">
        <w:tab/>
        <w:t>(3)</w:t>
      </w:r>
      <w:r w:rsidRPr="006C0B0B">
        <w:tab/>
        <w:t>The Minister must cause a copy of the report to be laid before each House of the Parliament within 15 sitting days of that House after the report is given to the Minister.</w:t>
      </w:r>
    </w:p>
    <w:p w:rsidR="00ED6378" w:rsidRPr="006C0B0B" w:rsidRDefault="00ED6378" w:rsidP="006C0B0B">
      <w:pPr>
        <w:pStyle w:val="ActHead6"/>
        <w:pageBreakBefore/>
      </w:pPr>
      <w:bookmarkStart w:id="20" w:name="_Toc476212699"/>
      <w:r w:rsidRPr="006C0B0B">
        <w:rPr>
          <w:rStyle w:val="CharAmSchNo"/>
        </w:rPr>
        <w:t>Schedule</w:t>
      </w:r>
      <w:r w:rsidR="006C0B0B" w:rsidRPr="006C0B0B">
        <w:rPr>
          <w:rStyle w:val="CharAmSchNo"/>
        </w:rPr>
        <w:t> </w:t>
      </w:r>
      <w:r w:rsidRPr="006C0B0B">
        <w:rPr>
          <w:rStyle w:val="CharAmSchNo"/>
        </w:rPr>
        <w:t>2</w:t>
      </w:r>
      <w:r w:rsidRPr="006C0B0B">
        <w:t>—</w:t>
      </w:r>
      <w:r w:rsidRPr="006C0B0B">
        <w:rPr>
          <w:rStyle w:val="CharAmSchText"/>
        </w:rPr>
        <w:t>Primary producer income averaging</w:t>
      </w:r>
      <w:bookmarkEnd w:id="20"/>
    </w:p>
    <w:p w:rsidR="00ED6378" w:rsidRPr="006C0B0B" w:rsidRDefault="00ED6378" w:rsidP="006C0B0B">
      <w:pPr>
        <w:pStyle w:val="Header"/>
      </w:pPr>
      <w:r w:rsidRPr="006C0B0B">
        <w:rPr>
          <w:rStyle w:val="CharAmPartNo"/>
        </w:rPr>
        <w:t xml:space="preserve"> </w:t>
      </w:r>
      <w:r w:rsidRPr="006C0B0B">
        <w:rPr>
          <w:rStyle w:val="CharAmPartText"/>
        </w:rPr>
        <w:t xml:space="preserve"> </w:t>
      </w:r>
    </w:p>
    <w:p w:rsidR="00ED6378" w:rsidRPr="006C0B0B" w:rsidRDefault="00ED6378" w:rsidP="006C0B0B">
      <w:pPr>
        <w:pStyle w:val="ActHead9"/>
        <w:rPr>
          <w:i w:val="0"/>
        </w:rPr>
      </w:pPr>
      <w:bookmarkStart w:id="21" w:name="_Toc476212700"/>
      <w:r w:rsidRPr="006C0B0B">
        <w:t>Income Tax Assessment Act 1997</w:t>
      </w:r>
      <w:bookmarkEnd w:id="21"/>
    </w:p>
    <w:p w:rsidR="00ED6378" w:rsidRPr="006C0B0B" w:rsidRDefault="00ED6378" w:rsidP="006C0B0B">
      <w:pPr>
        <w:pStyle w:val="ItemHead"/>
      </w:pPr>
      <w:r w:rsidRPr="006C0B0B">
        <w:t>1  Subsection</w:t>
      </w:r>
      <w:r w:rsidR="006C0B0B" w:rsidRPr="006C0B0B">
        <w:t> </w:t>
      </w:r>
      <w:r w:rsidRPr="006C0B0B">
        <w:t>392</w:t>
      </w:r>
      <w:r w:rsidR="00623E72">
        <w:noBreakHyphen/>
      </w:r>
      <w:r w:rsidRPr="006C0B0B">
        <w:t>5(6)</w:t>
      </w:r>
    </w:p>
    <w:p w:rsidR="00ED6378" w:rsidRPr="006C0B0B" w:rsidRDefault="00ED6378" w:rsidP="006C0B0B">
      <w:pPr>
        <w:pStyle w:val="Item"/>
      </w:pPr>
      <w:r w:rsidRPr="006C0B0B">
        <w:t>Omit “the rest of your life”, substitute “10 income years”.</w:t>
      </w:r>
    </w:p>
    <w:p w:rsidR="00ED6378" w:rsidRPr="006C0B0B" w:rsidRDefault="00ED6378" w:rsidP="006C0B0B">
      <w:pPr>
        <w:pStyle w:val="ItemHead"/>
      </w:pPr>
      <w:r w:rsidRPr="006C0B0B">
        <w:t>2  At the end of section</w:t>
      </w:r>
      <w:r w:rsidR="006C0B0B" w:rsidRPr="006C0B0B">
        <w:t> </w:t>
      </w:r>
      <w:r w:rsidRPr="006C0B0B">
        <w:t>392</w:t>
      </w:r>
      <w:r w:rsidR="00623E72">
        <w:noBreakHyphen/>
      </w:r>
      <w:r w:rsidRPr="006C0B0B">
        <w:t>10</w:t>
      </w:r>
    </w:p>
    <w:p w:rsidR="00ED6378" w:rsidRPr="006C0B0B" w:rsidRDefault="00ED6378" w:rsidP="006C0B0B">
      <w:pPr>
        <w:pStyle w:val="Item"/>
      </w:pPr>
      <w:r w:rsidRPr="006C0B0B">
        <w:t>Add:</w:t>
      </w:r>
    </w:p>
    <w:p w:rsidR="00ED6378" w:rsidRPr="006C0B0B" w:rsidRDefault="00ED6378" w:rsidP="006C0B0B">
      <w:pPr>
        <w:pStyle w:val="subsection"/>
      </w:pPr>
      <w:r w:rsidRPr="006C0B0B">
        <w:tab/>
        <w:t>(3)</w:t>
      </w:r>
      <w:r w:rsidRPr="006C0B0B">
        <w:tab/>
        <w:t xml:space="preserve">This section applies as if you did not carry on a </w:t>
      </w:r>
      <w:r w:rsidR="006C0B0B" w:rsidRPr="006C0B0B">
        <w:rPr>
          <w:position w:val="6"/>
          <w:sz w:val="16"/>
        </w:rPr>
        <w:t>*</w:t>
      </w:r>
      <w:r w:rsidRPr="006C0B0B">
        <w:t>primary production business during a particular income year if, because you made a choice under section</w:t>
      </w:r>
      <w:r w:rsidR="006C0B0B" w:rsidRPr="006C0B0B">
        <w:t> </w:t>
      </w:r>
      <w:r w:rsidRPr="006C0B0B">
        <w:t>392</w:t>
      </w:r>
      <w:r w:rsidR="00623E72">
        <w:noBreakHyphen/>
      </w:r>
      <w:r w:rsidRPr="006C0B0B">
        <w:t>25, this Division did not apply to your assessment for that income year.</w:t>
      </w:r>
    </w:p>
    <w:p w:rsidR="00ED6378" w:rsidRPr="006C0B0B" w:rsidRDefault="00ED6378" w:rsidP="006C0B0B">
      <w:pPr>
        <w:pStyle w:val="notetext"/>
      </w:pPr>
      <w:r w:rsidRPr="006C0B0B">
        <w:t>Note:</w:t>
      </w:r>
      <w:r w:rsidRPr="006C0B0B">
        <w:tab/>
        <w:t>A choice that you make under section</w:t>
      </w:r>
      <w:r w:rsidR="006C0B0B" w:rsidRPr="006C0B0B">
        <w:t> </w:t>
      </w:r>
      <w:r w:rsidRPr="006C0B0B">
        <w:t>392</w:t>
      </w:r>
      <w:r w:rsidR="00623E72">
        <w:noBreakHyphen/>
      </w:r>
      <w:r w:rsidRPr="006C0B0B">
        <w:t>25 has the effect that this Division does not apply to your assessments for 10 income years. None of these income years can be taken into account in applying this section after the 10 year opt</w:t>
      </w:r>
      <w:r w:rsidR="00623E72">
        <w:noBreakHyphen/>
      </w:r>
      <w:r w:rsidRPr="006C0B0B">
        <w:t>out period.</w:t>
      </w:r>
    </w:p>
    <w:p w:rsidR="00ED6378" w:rsidRPr="006C0B0B" w:rsidRDefault="00ED6378" w:rsidP="006C0B0B">
      <w:pPr>
        <w:pStyle w:val="ItemHead"/>
      </w:pPr>
      <w:r w:rsidRPr="006C0B0B">
        <w:t>3  Subsection</w:t>
      </w:r>
      <w:r w:rsidR="006C0B0B" w:rsidRPr="006C0B0B">
        <w:t> </w:t>
      </w:r>
      <w:r w:rsidRPr="006C0B0B">
        <w:t>392</w:t>
      </w:r>
      <w:r w:rsidR="00623E72">
        <w:noBreakHyphen/>
      </w:r>
      <w:r w:rsidRPr="006C0B0B">
        <w:t>25(1)</w:t>
      </w:r>
    </w:p>
    <w:p w:rsidR="00ED6378" w:rsidRPr="006C0B0B" w:rsidRDefault="00ED6378" w:rsidP="006C0B0B">
      <w:pPr>
        <w:pStyle w:val="Item"/>
      </w:pPr>
      <w:r w:rsidRPr="006C0B0B">
        <w:t>Omit “</w:t>
      </w:r>
      <w:r w:rsidRPr="006C0B0B">
        <w:rPr>
          <w:i/>
        </w:rPr>
        <w:t>or any later income year</w:t>
      </w:r>
      <w:r w:rsidRPr="006C0B0B">
        <w:t>”, substitute “or any of the next 9 income years”.</w:t>
      </w:r>
    </w:p>
    <w:p w:rsidR="00ED6378" w:rsidRPr="006C0B0B" w:rsidRDefault="00ED6378" w:rsidP="006C0B0B">
      <w:pPr>
        <w:pStyle w:val="ItemHead"/>
      </w:pPr>
      <w:r w:rsidRPr="006C0B0B">
        <w:t>4  After subsection</w:t>
      </w:r>
      <w:r w:rsidR="006C0B0B" w:rsidRPr="006C0B0B">
        <w:t> </w:t>
      </w:r>
      <w:r w:rsidRPr="006C0B0B">
        <w:t>392</w:t>
      </w:r>
      <w:r w:rsidR="00623E72">
        <w:noBreakHyphen/>
      </w:r>
      <w:r w:rsidRPr="006C0B0B">
        <w:t>25(1)</w:t>
      </w:r>
    </w:p>
    <w:p w:rsidR="00ED6378" w:rsidRPr="006C0B0B" w:rsidRDefault="00ED6378" w:rsidP="006C0B0B">
      <w:pPr>
        <w:pStyle w:val="Item"/>
      </w:pPr>
      <w:r w:rsidRPr="006C0B0B">
        <w:t>Insert:</w:t>
      </w:r>
    </w:p>
    <w:p w:rsidR="00ED6378" w:rsidRPr="006C0B0B" w:rsidRDefault="00ED6378" w:rsidP="006C0B0B">
      <w:pPr>
        <w:pStyle w:val="subsection"/>
      </w:pPr>
      <w:r w:rsidRPr="006C0B0B">
        <w:tab/>
        <w:t>(1A)</w:t>
      </w:r>
      <w:r w:rsidRPr="006C0B0B">
        <w:tab/>
        <w:t>Your choice must not cover any income year that a previous choice of yours has already covered.</w:t>
      </w:r>
    </w:p>
    <w:p w:rsidR="00ED6378" w:rsidRPr="006C0B0B" w:rsidRDefault="00ED6378" w:rsidP="006C0B0B">
      <w:pPr>
        <w:pStyle w:val="ItemHead"/>
      </w:pPr>
      <w:r w:rsidRPr="006C0B0B">
        <w:t>5  Application of amendments</w:t>
      </w:r>
    </w:p>
    <w:p w:rsidR="00ED6378" w:rsidRPr="006C0B0B" w:rsidRDefault="00ED6378" w:rsidP="006C0B0B">
      <w:pPr>
        <w:pStyle w:val="Item"/>
      </w:pPr>
      <w:r w:rsidRPr="006C0B0B">
        <w:t>The amendments made by this Schedule apply in relation to the 2016</w:t>
      </w:r>
      <w:r w:rsidR="00623E72">
        <w:noBreakHyphen/>
      </w:r>
      <w:r w:rsidRPr="006C0B0B">
        <w:t>17 income year and later income years.</w:t>
      </w:r>
    </w:p>
    <w:p w:rsidR="00ED6378" w:rsidRPr="006C0B0B" w:rsidRDefault="00ED6378" w:rsidP="006C0B0B">
      <w:pPr>
        <w:pStyle w:val="ActHead6"/>
        <w:pageBreakBefore/>
      </w:pPr>
      <w:bookmarkStart w:id="22" w:name="_Toc476212701"/>
      <w:r w:rsidRPr="006C0B0B">
        <w:rPr>
          <w:rStyle w:val="CharAmSchNo"/>
        </w:rPr>
        <w:t>Schedule</w:t>
      </w:r>
      <w:r w:rsidR="006C0B0B" w:rsidRPr="006C0B0B">
        <w:rPr>
          <w:rStyle w:val="CharAmSchNo"/>
        </w:rPr>
        <w:t> </w:t>
      </w:r>
      <w:r w:rsidRPr="006C0B0B">
        <w:rPr>
          <w:rStyle w:val="CharAmSchNo"/>
        </w:rPr>
        <w:t>3</w:t>
      </w:r>
      <w:r w:rsidRPr="006C0B0B">
        <w:t>—</w:t>
      </w:r>
      <w:r w:rsidRPr="006C0B0B">
        <w:rPr>
          <w:rStyle w:val="CharAmSchText"/>
        </w:rPr>
        <w:t>Cars for display by public institutions</w:t>
      </w:r>
      <w:bookmarkEnd w:id="22"/>
    </w:p>
    <w:p w:rsidR="00ED6378" w:rsidRPr="006C0B0B" w:rsidRDefault="00ED6378" w:rsidP="006C0B0B">
      <w:pPr>
        <w:pStyle w:val="Header"/>
      </w:pPr>
      <w:r w:rsidRPr="006C0B0B">
        <w:rPr>
          <w:rStyle w:val="CharAmPartNo"/>
        </w:rPr>
        <w:t xml:space="preserve"> </w:t>
      </w:r>
      <w:r w:rsidRPr="006C0B0B">
        <w:rPr>
          <w:rStyle w:val="CharAmPartText"/>
        </w:rPr>
        <w:t xml:space="preserve"> </w:t>
      </w:r>
    </w:p>
    <w:p w:rsidR="00ED6378" w:rsidRPr="006C0B0B" w:rsidRDefault="00ED6378" w:rsidP="006C0B0B">
      <w:pPr>
        <w:pStyle w:val="ActHead9"/>
        <w:rPr>
          <w:i w:val="0"/>
        </w:rPr>
      </w:pPr>
      <w:bookmarkStart w:id="23" w:name="_Toc476212702"/>
      <w:r w:rsidRPr="006C0B0B">
        <w:t>A New Tax System (Luxury Car Tax) Act 1999</w:t>
      </w:r>
      <w:bookmarkEnd w:id="23"/>
    </w:p>
    <w:p w:rsidR="00ED6378" w:rsidRPr="006C0B0B" w:rsidRDefault="00ED6378" w:rsidP="006C0B0B">
      <w:pPr>
        <w:pStyle w:val="ItemHead"/>
      </w:pPr>
      <w:r w:rsidRPr="006C0B0B">
        <w:t>1  After paragraph</w:t>
      </w:r>
      <w:r w:rsidR="006C0B0B" w:rsidRPr="006C0B0B">
        <w:t> </w:t>
      </w:r>
      <w:r w:rsidRPr="006C0B0B">
        <w:t>7</w:t>
      </w:r>
      <w:r w:rsidR="00623E72">
        <w:noBreakHyphen/>
      </w:r>
      <w:r w:rsidRPr="006C0B0B">
        <w:t>10(3)(b)</w:t>
      </w:r>
    </w:p>
    <w:p w:rsidR="00ED6378" w:rsidRPr="006C0B0B" w:rsidRDefault="00ED6378" w:rsidP="006C0B0B">
      <w:pPr>
        <w:pStyle w:val="Item"/>
      </w:pPr>
      <w:r w:rsidRPr="006C0B0B">
        <w:t>Insert:</w:t>
      </w:r>
    </w:p>
    <w:p w:rsidR="00ED6378" w:rsidRPr="006C0B0B" w:rsidRDefault="00ED6378" w:rsidP="006C0B0B">
      <w:pPr>
        <w:pStyle w:val="paragraph"/>
      </w:pPr>
      <w:r w:rsidRPr="006C0B0B">
        <w:tab/>
        <w:t>(</w:t>
      </w:r>
      <w:proofErr w:type="spellStart"/>
      <w:r w:rsidRPr="006C0B0B">
        <w:t>ba</w:t>
      </w:r>
      <w:proofErr w:type="spellEnd"/>
      <w:r w:rsidRPr="006C0B0B">
        <w:t>)</w:t>
      </w:r>
      <w:r w:rsidRPr="006C0B0B">
        <w:tab/>
        <w:t xml:space="preserve">you are </w:t>
      </w:r>
      <w:r w:rsidR="006C0B0B" w:rsidRPr="006C0B0B">
        <w:rPr>
          <w:position w:val="6"/>
          <w:sz w:val="16"/>
        </w:rPr>
        <w:t>*</w:t>
      </w:r>
      <w:r w:rsidRPr="006C0B0B">
        <w:t>registered at the time of the importation, and the car:</w:t>
      </w:r>
    </w:p>
    <w:p w:rsidR="00ED6378" w:rsidRPr="006C0B0B" w:rsidRDefault="00ED6378" w:rsidP="006C0B0B">
      <w:pPr>
        <w:pStyle w:val="paragraphsub"/>
      </w:pPr>
      <w:r w:rsidRPr="006C0B0B">
        <w:tab/>
        <w:t>(</w:t>
      </w:r>
      <w:proofErr w:type="spellStart"/>
      <w:r w:rsidRPr="006C0B0B">
        <w:t>i</w:t>
      </w:r>
      <w:proofErr w:type="spellEnd"/>
      <w:r w:rsidRPr="006C0B0B">
        <w:t>)</w:t>
      </w:r>
      <w:r w:rsidRPr="006C0B0B">
        <w:tab/>
        <w:t>is covered by item</w:t>
      </w:r>
      <w:r w:rsidR="006C0B0B" w:rsidRPr="006C0B0B">
        <w:t> </w:t>
      </w:r>
      <w:r w:rsidRPr="006C0B0B">
        <w:t>7 in Schedule</w:t>
      </w:r>
      <w:r w:rsidR="006C0B0B" w:rsidRPr="006C0B0B">
        <w:t> </w:t>
      </w:r>
      <w:r w:rsidRPr="006C0B0B">
        <w:t xml:space="preserve">4 to the </w:t>
      </w:r>
      <w:r w:rsidR="006C0B0B" w:rsidRPr="006C0B0B">
        <w:rPr>
          <w:position w:val="6"/>
          <w:sz w:val="16"/>
        </w:rPr>
        <w:t>*</w:t>
      </w:r>
      <w:r w:rsidRPr="006C0B0B">
        <w:t>Customs Tariff; and</w:t>
      </w:r>
    </w:p>
    <w:p w:rsidR="00ED6378" w:rsidRPr="006C0B0B" w:rsidRDefault="00ED6378" w:rsidP="006C0B0B">
      <w:pPr>
        <w:pStyle w:val="paragraphsub"/>
      </w:pPr>
      <w:r w:rsidRPr="006C0B0B">
        <w:tab/>
        <w:t>(ii)</w:t>
      </w:r>
      <w:r w:rsidRPr="006C0B0B">
        <w:tab/>
        <w:t>is imported by the library, museum, gallery or institution to which it is consigned; and</w:t>
      </w:r>
    </w:p>
    <w:p w:rsidR="00ED6378" w:rsidRPr="006C0B0B" w:rsidRDefault="00ED6378" w:rsidP="006C0B0B">
      <w:pPr>
        <w:pStyle w:val="paragraphsub"/>
      </w:pPr>
      <w:r w:rsidRPr="006C0B0B">
        <w:tab/>
        <w:t>(iii)</w:t>
      </w:r>
      <w:r w:rsidRPr="006C0B0B">
        <w:tab/>
        <w:t>is imported for the sole purpose of public display; or</w:t>
      </w:r>
    </w:p>
    <w:p w:rsidR="00ED6378" w:rsidRPr="006C0B0B" w:rsidRDefault="00ED6378" w:rsidP="006C0B0B">
      <w:pPr>
        <w:pStyle w:val="ItemHead"/>
      </w:pPr>
      <w:r w:rsidRPr="006C0B0B">
        <w:t>2  After subsection</w:t>
      </w:r>
      <w:r w:rsidR="006C0B0B" w:rsidRPr="006C0B0B">
        <w:t> </w:t>
      </w:r>
      <w:r w:rsidRPr="006C0B0B">
        <w:t>15</w:t>
      </w:r>
      <w:r w:rsidR="00623E72">
        <w:noBreakHyphen/>
      </w:r>
      <w:r w:rsidRPr="006C0B0B">
        <w:t>30(1)</w:t>
      </w:r>
    </w:p>
    <w:p w:rsidR="00ED6378" w:rsidRPr="006C0B0B" w:rsidRDefault="00ED6378" w:rsidP="006C0B0B">
      <w:pPr>
        <w:pStyle w:val="Item"/>
      </w:pPr>
      <w:r w:rsidRPr="006C0B0B">
        <w:t>Insert:</w:t>
      </w:r>
    </w:p>
    <w:p w:rsidR="00ED6378" w:rsidRPr="006C0B0B" w:rsidRDefault="00ED6378" w:rsidP="006C0B0B">
      <w:pPr>
        <w:pStyle w:val="subsection"/>
      </w:pPr>
      <w:r w:rsidRPr="006C0B0B">
        <w:tab/>
        <w:t>(1A)</w:t>
      </w:r>
      <w:r w:rsidRPr="006C0B0B">
        <w:tab/>
        <w:t xml:space="preserve">You have a </w:t>
      </w:r>
      <w:r w:rsidRPr="006C0B0B">
        <w:rPr>
          <w:b/>
          <w:i/>
        </w:rPr>
        <w:t>decreasing luxury car tax adjustment</w:t>
      </w:r>
      <w:r w:rsidRPr="006C0B0B">
        <w:t xml:space="preserve"> if:</w:t>
      </w:r>
    </w:p>
    <w:p w:rsidR="00ED6378" w:rsidRPr="006C0B0B" w:rsidRDefault="00ED6378" w:rsidP="006C0B0B">
      <w:pPr>
        <w:pStyle w:val="paragraph"/>
      </w:pPr>
      <w:r w:rsidRPr="006C0B0B">
        <w:tab/>
        <w:t>(a)</w:t>
      </w:r>
      <w:r w:rsidRPr="006C0B0B">
        <w:tab/>
        <w:t xml:space="preserve">you are supplied with a </w:t>
      </w:r>
      <w:r w:rsidR="006C0B0B" w:rsidRPr="006C0B0B">
        <w:rPr>
          <w:position w:val="6"/>
          <w:sz w:val="16"/>
        </w:rPr>
        <w:t>*</w:t>
      </w:r>
      <w:r w:rsidRPr="006C0B0B">
        <w:t>luxury car; and</w:t>
      </w:r>
    </w:p>
    <w:p w:rsidR="00ED6378" w:rsidRPr="006C0B0B" w:rsidRDefault="00ED6378" w:rsidP="006C0B0B">
      <w:pPr>
        <w:pStyle w:val="paragraph"/>
      </w:pPr>
      <w:r w:rsidRPr="006C0B0B">
        <w:tab/>
        <w:t>(b)</w:t>
      </w:r>
      <w:r w:rsidRPr="006C0B0B">
        <w:tab/>
        <w:t>luxury car tax is payable on the supply; and</w:t>
      </w:r>
    </w:p>
    <w:p w:rsidR="00ED6378" w:rsidRPr="006C0B0B" w:rsidRDefault="00ED6378" w:rsidP="006C0B0B">
      <w:pPr>
        <w:pStyle w:val="paragraph"/>
      </w:pPr>
      <w:r w:rsidRPr="006C0B0B">
        <w:tab/>
        <w:t>(c)</w:t>
      </w:r>
      <w:r w:rsidRPr="006C0B0B">
        <w:tab/>
        <w:t xml:space="preserve">you are </w:t>
      </w:r>
      <w:r w:rsidR="006C0B0B" w:rsidRPr="006C0B0B">
        <w:rPr>
          <w:position w:val="6"/>
          <w:sz w:val="16"/>
        </w:rPr>
        <w:t>*</w:t>
      </w:r>
      <w:r w:rsidRPr="006C0B0B">
        <w:t>registered at the time of the supply; and</w:t>
      </w:r>
    </w:p>
    <w:p w:rsidR="00ED6378" w:rsidRPr="006C0B0B" w:rsidRDefault="00ED6378" w:rsidP="006C0B0B">
      <w:pPr>
        <w:pStyle w:val="paragraph"/>
      </w:pPr>
      <w:r w:rsidRPr="006C0B0B">
        <w:tab/>
        <w:t>(d)</w:t>
      </w:r>
      <w:r w:rsidRPr="006C0B0B">
        <w:tab/>
        <w:t xml:space="preserve">were you to </w:t>
      </w:r>
      <w:r w:rsidR="006C0B0B" w:rsidRPr="006C0B0B">
        <w:rPr>
          <w:position w:val="6"/>
          <w:sz w:val="16"/>
        </w:rPr>
        <w:t>*</w:t>
      </w:r>
      <w:r w:rsidRPr="006C0B0B">
        <w:t>import the car for the same purpose as your purpose in acquiring it, luxury car tax would, because of paragraph</w:t>
      </w:r>
      <w:r w:rsidR="006C0B0B" w:rsidRPr="006C0B0B">
        <w:t> </w:t>
      </w:r>
      <w:r w:rsidRPr="006C0B0B">
        <w:t>7</w:t>
      </w:r>
      <w:r w:rsidR="00623E72">
        <w:noBreakHyphen/>
      </w:r>
      <w:r w:rsidRPr="006C0B0B">
        <w:t>10(3)(</w:t>
      </w:r>
      <w:proofErr w:type="spellStart"/>
      <w:r w:rsidRPr="006C0B0B">
        <w:t>ba</w:t>
      </w:r>
      <w:proofErr w:type="spellEnd"/>
      <w:r w:rsidRPr="006C0B0B">
        <w:t>), not be payable on the importation; and</w:t>
      </w:r>
    </w:p>
    <w:p w:rsidR="00ED6378" w:rsidRPr="006C0B0B" w:rsidRDefault="00ED6378" w:rsidP="006C0B0B">
      <w:pPr>
        <w:pStyle w:val="paragraph"/>
      </w:pPr>
      <w:r w:rsidRPr="006C0B0B">
        <w:tab/>
        <w:t>(e)</w:t>
      </w:r>
      <w:r w:rsidRPr="006C0B0B">
        <w:tab/>
        <w:t>you do not intend to use the car, or permit it to be used, other than for that purpose.</w:t>
      </w:r>
    </w:p>
    <w:p w:rsidR="00ED6378" w:rsidRPr="006C0B0B" w:rsidRDefault="00ED6378" w:rsidP="006C0B0B">
      <w:pPr>
        <w:pStyle w:val="ItemHead"/>
      </w:pPr>
      <w:r w:rsidRPr="006C0B0B">
        <w:t>3  After subsection</w:t>
      </w:r>
      <w:r w:rsidR="006C0B0B" w:rsidRPr="006C0B0B">
        <w:t> </w:t>
      </w:r>
      <w:r w:rsidRPr="006C0B0B">
        <w:t>15</w:t>
      </w:r>
      <w:r w:rsidR="00623E72">
        <w:noBreakHyphen/>
      </w:r>
      <w:r w:rsidRPr="006C0B0B">
        <w:t>30(3)</w:t>
      </w:r>
    </w:p>
    <w:p w:rsidR="00ED6378" w:rsidRPr="006C0B0B" w:rsidRDefault="00ED6378" w:rsidP="006C0B0B">
      <w:pPr>
        <w:pStyle w:val="Item"/>
      </w:pPr>
      <w:r w:rsidRPr="006C0B0B">
        <w:t>Insert:</w:t>
      </w:r>
    </w:p>
    <w:p w:rsidR="00ED6378" w:rsidRPr="006C0B0B" w:rsidRDefault="00ED6378" w:rsidP="006C0B0B">
      <w:pPr>
        <w:pStyle w:val="subsection"/>
      </w:pPr>
      <w:r w:rsidRPr="006C0B0B">
        <w:tab/>
        <w:t>(3A)</w:t>
      </w:r>
      <w:r w:rsidRPr="006C0B0B">
        <w:tab/>
        <w:t xml:space="preserve">You have an </w:t>
      </w:r>
      <w:r w:rsidRPr="006C0B0B">
        <w:rPr>
          <w:b/>
          <w:i/>
        </w:rPr>
        <w:t>increasing luxury car tax adjustment</w:t>
      </w:r>
      <w:r w:rsidRPr="006C0B0B">
        <w:t xml:space="preserve"> if:</w:t>
      </w:r>
    </w:p>
    <w:p w:rsidR="00ED6378" w:rsidRPr="006C0B0B" w:rsidRDefault="00ED6378" w:rsidP="006C0B0B">
      <w:pPr>
        <w:pStyle w:val="paragraph"/>
      </w:pPr>
      <w:r w:rsidRPr="006C0B0B">
        <w:tab/>
        <w:t>(a)</w:t>
      </w:r>
      <w:r w:rsidRPr="006C0B0B">
        <w:tab/>
        <w:t xml:space="preserve">you were supplied with a </w:t>
      </w:r>
      <w:r w:rsidR="006C0B0B" w:rsidRPr="006C0B0B">
        <w:rPr>
          <w:position w:val="6"/>
          <w:sz w:val="16"/>
        </w:rPr>
        <w:t>*</w:t>
      </w:r>
      <w:r w:rsidRPr="006C0B0B">
        <w:t>luxury car; and</w:t>
      </w:r>
    </w:p>
    <w:p w:rsidR="00ED6378" w:rsidRPr="006C0B0B" w:rsidRDefault="00ED6378" w:rsidP="006C0B0B">
      <w:pPr>
        <w:pStyle w:val="paragraph"/>
      </w:pPr>
      <w:r w:rsidRPr="006C0B0B">
        <w:tab/>
        <w:t>(b)</w:t>
      </w:r>
      <w:r w:rsidRPr="006C0B0B">
        <w:tab/>
        <w:t xml:space="preserve">you had a </w:t>
      </w:r>
      <w:r w:rsidR="006C0B0B" w:rsidRPr="006C0B0B">
        <w:rPr>
          <w:position w:val="6"/>
          <w:sz w:val="16"/>
        </w:rPr>
        <w:t>*</w:t>
      </w:r>
      <w:r w:rsidRPr="006C0B0B">
        <w:t xml:space="preserve">decreasing luxury car tax adjustment under </w:t>
      </w:r>
      <w:r w:rsidR="006C0B0B" w:rsidRPr="006C0B0B">
        <w:t>subsection (</w:t>
      </w:r>
      <w:r w:rsidRPr="006C0B0B">
        <w:t>1A) in relation to the supply; and</w:t>
      </w:r>
    </w:p>
    <w:p w:rsidR="00ED6378" w:rsidRPr="006C0B0B" w:rsidRDefault="00ED6378" w:rsidP="006C0B0B">
      <w:pPr>
        <w:pStyle w:val="paragraph"/>
      </w:pPr>
      <w:r w:rsidRPr="006C0B0B">
        <w:tab/>
        <w:t>(c)</w:t>
      </w:r>
      <w:r w:rsidRPr="006C0B0B">
        <w:tab/>
        <w:t>either:</w:t>
      </w:r>
    </w:p>
    <w:p w:rsidR="00ED6378" w:rsidRPr="006C0B0B" w:rsidRDefault="00ED6378" w:rsidP="006C0B0B">
      <w:pPr>
        <w:pStyle w:val="paragraphsub"/>
      </w:pPr>
      <w:r w:rsidRPr="006C0B0B">
        <w:tab/>
        <w:t>(</w:t>
      </w:r>
      <w:proofErr w:type="spellStart"/>
      <w:r w:rsidRPr="006C0B0B">
        <w:t>i</w:t>
      </w:r>
      <w:proofErr w:type="spellEnd"/>
      <w:r w:rsidRPr="006C0B0B">
        <w:t>)</w:t>
      </w:r>
      <w:r w:rsidRPr="006C0B0B">
        <w:tab/>
        <w:t>you use the car (or permit it to be used), and that use would have prevented a decreasing luxury car tax adjustment arising under that subsection if it had been your purpose in acquiring the car; or</w:t>
      </w:r>
    </w:p>
    <w:p w:rsidR="00ED6378" w:rsidRPr="006C0B0B" w:rsidRDefault="00ED6378" w:rsidP="006C0B0B">
      <w:pPr>
        <w:pStyle w:val="paragraphsub"/>
      </w:pPr>
      <w:r w:rsidRPr="006C0B0B">
        <w:tab/>
        <w:t>(ii)</w:t>
      </w:r>
      <w:r w:rsidRPr="006C0B0B">
        <w:tab/>
        <w:t>you supply the car to another entity.</w:t>
      </w:r>
    </w:p>
    <w:p w:rsidR="00ED6378" w:rsidRPr="006C0B0B" w:rsidRDefault="00ED6378" w:rsidP="006C0B0B">
      <w:pPr>
        <w:pStyle w:val="subsection"/>
      </w:pPr>
      <w:r w:rsidRPr="006C0B0B">
        <w:tab/>
        <w:t>(3B)</w:t>
      </w:r>
      <w:r w:rsidRPr="006C0B0B">
        <w:tab/>
        <w:t xml:space="preserve">However, </w:t>
      </w:r>
      <w:r w:rsidR="006C0B0B" w:rsidRPr="006C0B0B">
        <w:t>subparagraph (</w:t>
      </w:r>
      <w:r w:rsidRPr="006C0B0B">
        <w:t>3A)(c)(ii) does not apply if luxury car tax would, because of paragraph</w:t>
      </w:r>
      <w:r w:rsidR="006C0B0B" w:rsidRPr="006C0B0B">
        <w:t> </w:t>
      </w:r>
      <w:r w:rsidRPr="006C0B0B">
        <w:t>7</w:t>
      </w:r>
      <w:r w:rsidR="00623E72">
        <w:noBreakHyphen/>
      </w:r>
      <w:r w:rsidRPr="006C0B0B">
        <w:t>10(3)(</w:t>
      </w:r>
      <w:proofErr w:type="spellStart"/>
      <w:r w:rsidRPr="006C0B0B">
        <w:t>ba</w:t>
      </w:r>
      <w:proofErr w:type="spellEnd"/>
      <w:r w:rsidRPr="006C0B0B">
        <w:t xml:space="preserve">), not have been payable if the other entity had instead </w:t>
      </w:r>
      <w:r w:rsidR="006C0B0B" w:rsidRPr="006C0B0B">
        <w:rPr>
          <w:position w:val="6"/>
          <w:sz w:val="16"/>
        </w:rPr>
        <w:t>*</w:t>
      </w:r>
      <w:r w:rsidRPr="006C0B0B">
        <w:t>imported the car for the same purpose as its purpose in acquiring the car from you.</w:t>
      </w:r>
    </w:p>
    <w:p w:rsidR="00ED6378" w:rsidRPr="006C0B0B" w:rsidRDefault="00ED6378" w:rsidP="006C0B0B">
      <w:pPr>
        <w:pStyle w:val="ItemHead"/>
      </w:pPr>
      <w:r w:rsidRPr="006C0B0B">
        <w:t>4  After subsection</w:t>
      </w:r>
      <w:r w:rsidR="006C0B0B" w:rsidRPr="006C0B0B">
        <w:t> </w:t>
      </w:r>
      <w:r w:rsidRPr="006C0B0B">
        <w:t>15</w:t>
      </w:r>
      <w:r w:rsidR="00623E72">
        <w:noBreakHyphen/>
      </w:r>
      <w:r w:rsidRPr="006C0B0B">
        <w:t>35(3)</w:t>
      </w:r>
    </w:p>
    <w:p w:rsidR="00ED6378" w:rsidRPr="006C0B0B" w:rsidRDefault="00ED6378" w:rsidP="006C0B0B">
      <w:pPr>
        <w:pStyle w:val="Item"/>
      </w:pPr>
      <w:r w:rsidRPr="006C0B0B">
        <w:t>Insert:</w:t>
      </w:r>
    </w:p>
    <w:p w:rsidR="00ED6378" w:rsidRPr="006C0B0B" w:rsidRDefault="00ED6378" w:rsidP="006C0B0B">
      <w:pPr>
        <w:pStyle w:val="subsection"/>
      </w:pPr>
      <w:r w:rsidRPr="006C0B0B">
        <w:tab/>
        <w:t>(3A)</w:t>
      </w:r>
      <w:r w:rsidRPr="006C0B0B">
        <w:tab/>
        <w:t xml:space="preserve">You have an </w:t>
      </w:r>
      <w:r w:rsidRPr="006C0B0B">
        <w:rPr>
          <w:b/>
          <w:i/>
        </w:rPr>
        <w:t>increasing luxury car tax adjustment</w:t>
      </w:r>
      <w:r w:rsidRPr="006C0B0B">
        <w:t xml:space="preserve"> if:</w:t>
      </w:r>
    </w:p>
    <w:p w:rsidR="00ED6378" w:rsidRPr="006C0B0B" w:rsidRDefault="00ED6378" w:rsidP="006C0B0B">
      <w:pPr>
        <w:pStyle w:val="paragraph"/>
        <w:rPr>
          <w:b/>
        </w:rPr>
      </w:pPr>
      <w:r w:rsidRPr="006C0B0B">
        <w:tab/>
        <w:t>(a)</w:t>
      </w:r>
      <w:r w:rsidRPr="006C0B0B">
        <w:tab/>
        <w:t xml:space="preserve">you </w:t>
      </w:r>
      <w:r w:rsidR="006C0B0B" w:rsidRPr="006C0B0B">
        <w:rPr>
          <w:position w:val="6"/>
          <w:sz w:val="16"/>
        </w:rPr>
        <w:t>*</w:t>
      </w:r>
      <w:r w:rsidRPr="006C0B0B">
        <w:t xml:space="preserve">imported a </w:t>
      </w:r>
      <w:r w:rsidR="006C0B0B" w:rsidRPr="006C0B0B">
        <w:rPr>
          <w:position w:val="6"/>
          <w:sz w:val="16"/>
        </w:rPr>
        <w:t>*</w:t>
      </w:r>
      <w:r w:rsidRPr="006C0B0B">
        <w:t>luxury car; and</w:t>
      </w:r>
    </w:p>
    <w:p w:rsidR="00ED6378" w:rsidRPr="006C0B0B" w:rsidRDefault="00ED6378" w:rsidP="006C0B0B">
      <w:pPr>
        <w:pStyle w:val="paragraph"/>
      </w:pPr>
      <w:r w:rsidRPr="006C0B0B">
        <w:tab/>
        <w:t>(b)</w:t>
      </w:r>
      <w:r w:rsidRPr="006C0B0B">
        <w:tab/>
        <w:t>no luxury car tax was payable on the importation because of paragraph</w:t>
      </w:r>
      <w:r w:rsidR="006C0B0B" w:rsidRPr="006C0B0B">
        <w:t> </w:t>
      </w:r>
      <w:r w:rsidRPr="006C0B0B">
        <w:t>7</w:t>
      </w:r>
      <w:r w:rsidR="00623E72">
        <w:noBreakHyphen/>
      </w:r>
      <w:r w:rsidRPr="006C0B0B">
        <w:t>10(3)(</w:t>
      </w:r>
      <w:proofErr w:type="spellStart"/>
      <w:r w:rsidRPr="006C0B0B">
        <w:t>ba</w:t>
      </w:r>
      <w:proofErr w:type="spellEnd"/>
      <w:r w:rsidRPr="006C0B0B">
        <w:t>); and</w:t>
      </w:r>
    </w:p>
    <w:p w:rsidR="00ED6378" w:rsidRPr="006C0B0B" w:rsidRDefault="00ED6378" w:rsidP="006C0B0B">
      <w:pPr>
        <w:pStyle w:val="paragraph"/>
      </w:pPr>
      <w:r w:rsidRPr="006C0B0B">
        <w:tab/>
        <w:t>(c)</w:t>
      </w:r>
      <w:r w:rsidRPr="006C0B0B">
        <w:tab/>
        <w:t>either:</w:t>
      </w:r>
    </w:p>
    <w:p w:rsidR="00ED6378" w:rsidRPr="006C0B0B" w:rsidRDefault="00ED6378" w:rsidP="006C0B0B">
      <w:pPr>
        <w:pStyle w:val="paragraphsub"/>
      </w:pPr>
      <w:r w:rsidRPr="006C0B0B">
        <w:tab/>
        <w:t>(</w:t>
      </w:r>
      <w:proofErr w:type="spellStart"/>
      <w:r w:rsidRPr="006C0B0B">
        <w:t>i</w:t>
      </w:r>
      <w:proofErr w:type="spellEnd"/>
      <w:r w:rsidRPr="006C0B0B">
        <w:t>)</w:t>
      </w:r>
      <w:r w:rsidRPr="006C0B0B">
        <w:tab/>
        <w:t>you use the car (or permit it to be used), and that use would have prevented that paragraph applying if it had been your purpose in importing the car; or</w:t>
      </w:r>
    </w:p>
    <w:p w:rsidR="00ED6378" w:rsidRPr="006C0B0B" w:rsidRDefault="00ED6378" w:rsidP="006C0B0B">
      <w:pPr>
        <w:pStyle w:val="paragraphsub"/>
      </w:pPr>
      <w:r w:rsidRPr="006C0B0B">
        <w:tab/>
        <w:t>(ii)</w:t>
      </w:r>
      <w:r w:rsidRPr="006C0B0B">
        <w:tab/>
        <w:t>you supply the car to another entity.</w:t>
      </w:r>
    </w:p>
    <w:p w:rsidR="00ED6378" w:rsidRPr="006C0B0B" w:rsidRDefault="00ED6378" w:rsidP="006C0B0B">
      <w:pPr>
        <w:pStyle w:val="subsection"/>
      </w:pPr>
      <w:r w:rsidRPr="006C0B0B">
        <w:tab/>
        <w:t>(3B)</w:t>
      </w:r>
      <w:r w:rsidRPr="006C0B0B">
        <w:tab/>
        <w:t xml:space="preserve">However, </w:t>
      </w:r>
      <w:r w:rsidR="006C0B0B" w:rsidRPr="006C0B0B">
        <w:t>subparagraph (</w:t>
      </w:r>
      <w:r w:rsidRPr="006C0B0B">
        <w:t>3A)(c)(ii) does not apply if luxury car tax would, because of paragraph</w:t>
      </w:r>
      <w:r w:rsidR="006C0B0B" w:rsidRPr="006C0B0B">
        <w:t> </w:t>
      </w:r>
      <w:r w:rsidRPr="006C0B0B">
        <w:t>7</w:t>
      </w:r>
      <w:r w:rsidR="00623E72">
        <w:noBreakHyphen/>
      </w:r>
      <w:r w:rsidRPr="006C0B0B">
        <w:t>10(3)(</w:t>
      </w:r>
      <w:proofErr w:type="spellStart"/>
      <w:r w:rsidRPr="006C0B0B">
        <w:t>ba</w:t>
      </w:r>
      <w:proofErr w:type="spellEnd"/>
      <w:r w:rsidRPr="006C0B0B">
        <w:t xml:space="preserve">), not have been payable if the other entity had instead </w:t>
      </w:r>
      <w:r w:rsidR="006C0B0B" w:rsidRPr="006C0B0B">
        <w:rPr>
          <w:position w:val="6"/>
          <w:sz w:val="16"/>
        </w:rPr>
        <w:t>*</w:t>
      </w:r>
      <w:r w:rsidRPr="006C0B0B">
        <w:t>imported the car for the same purpose as its purpose in acquiring the car from you.</w:t>
      </w:r>
    </w:p>
    <w:p w:rsidR="00ED6378" w:rsidRPr="006C0B0B" w:rsidRDefault="00ED6378" w:rsidP="006C0B0B">
      <w:pPr>
        <w:pStyle w:val="ItemHead"/>
      </w:pPr>
      <w:r w:rsidRPr="006C0B0B">
        <w:t>5  After paragraph</w:t>
      </w:r>
      <w:r w:rsidR="006C0B0B" w:rsidRPr="006C0B0B">
        <w:t> </w:t>
      </w:r>
      <w:r w:rsidRPr="006C0B0B">
        <w:t>15</w:t>
      </w:r>
      <w:r w:rsidR="00623E72">
        <w:noBreakHyphen/>
      </w:r>
      <w:r w:rsidRPr="006C0B0B">
        <w:t>35(4)(b)</w:t>
      </w:r>
    </w:p>
    <w:p w:rsidR="00ED6378" w:rsidRPr="006C0B0B" w:rsidRDefault="00ED6378" w:rsidP="006C0B0B">
      <w:pPr>
        <w:pStyle w:val="Item"/>
      </w:pPr>
      <w:r w:rsidRPr="006C0B0B">
        <w:t>Insert:</w:t>
      </w:r>
    </w:p>
    <w:p w:rsidR="00ED6378" w:rsidRPr="006C0B0B" w:rsidRDefault="00ED6378" w:rsidP="006C0B0B">
      <w:pPr>
        <w:pStyle w:val="paragraph"/>
      </w:pPr>
      <w:r w:rsidRPr="006C0B0B">
        <w:tab/>
        <w:t>or (c)</w:t>
      </w:r>
      <w:r w:rsidRPr="006C0B0B">
        <w:tab/>
        <w:t>the amount of luxury car tax that you would have had to pay if paragraph</w:t>
      </w:r>
      <w:r w:rsidR="006C0B0B" w:rsidRPr="006C0B0B">
        <w:t> </w:t>
      </w:r>
      <w:r w:rsidRPr="006C0B0B">
        <w:t>7</w:t>
      </w:r>
      <w:r w:rsidR="00623E72">
        <w:noBreakHyphen/>
      </w:r>
      <w:r w:rsidRPr="006C0B0B">
        <w:t>10(3)(</w:t>
      </w:r>
      <w:proofErr w:type="spellStart"/>
      <w:r w:rsidRPr="006C0B0B">
        <w:t>ba</w:t>
      </w:r>
      <w:proofErr w:type="spellEnd"/>
      <w:r w:rsidRPr="006C0B0B">
        <w:t>) had not applied in relation to the importation;</w:t>
      </w:r>
    </w:p>
    <w:p w:rsidR="00ED6378" w:rsidRPr="006C0B0B" w:rsidRDefault="00ED6378" w:rsidP="006C0B0B">
      <w:pPr>
        <w:pStyle w:val="ItemHead"/>
      </w:pPr>
      <w:r w:rsidRPr="006C0B0B">
        <w:t>6  Application of amendments</w:t>
      </w:r>
    </w:p>
    <w:p w:rsidR="00ED6378" w:rsidRPr="006C0B0B" w:rsidRDefault="00ED6378" w:rsidP="006C0B0B">
      <w:pPr>
        <w:pStyle w:val="Item"/>
      </w:pPr>
      <w:r w:rsidRPr="006C0B0B">
        <w:t>The amendments made by this Schedule apply in relation to supplies made, or importations occurring, after the day on which this Act receives the Royal Assent.</w:t>
      </w:r>
    </w:p>
    <w:p w:rsidR="00ED6378" w:rsidRPr="006C0B0B" w:rsidRDefault="00ED6378" w:rsidP="006C0B0B">
      <w:pPr>
        <w:pStyle w:val="ActHead6"/>
        <w:pageBreakBefore/>
      </w:pPr>
      <w:bookmarkStart w:id="24" w:name="_Toc476212703"/>
      <w:bookmarkStart w:id="25" w:name="opcCurrentFind"/>
      <w:r w:rsidRPr="006C0B0B">
        <w:rPr>
          <w:rStyle w:val="CharAmSchNo"/>
        </w:rPr>
        <w:t>Schedule</w:t>
      </w:r>
      <w:r w:rsidR="006C0B0B" w:rsidRPr="006C0B0B">
        <w:rPr>
          <w:rStyle w:val="CharAmSchNo"/>
        </w:rPr>
        <w:t> </w:t>
      </w:r>
      <w:r w:rsidRPr="006C0B0B">
        <w:rPr>
          <w:rStyle w:val="CharAmSchNo"/>
        </w:rPr>
        <w:t>4</w:t>
      </w:r>
      <w:r w:rsidRPr="006C0B0B">
        <w:t>—</w:t>
      </w:r>
      <w:r w:rsidRPr="006C0B0B">
        <w:rPr>
          <w:rStyle w:val="CharAmSchText"/>
        </w:rPr>
        <w:t>Miscellaneous amendments</w:t>
      </w:r>
      <w:bookmarkEnd w:id="24"/>
    </w:p>
    <w:p w:rsidR="00ED6378" w:rsidRPr="006C0B0B" w:rsidRDefault="00ED6378" w:rsidP="006C0B0B">
      <w:pPr>
        <w:pStyle w:val="ActHead7"/>
      </w:pPr>
      <w:bookmarkStart w:id="26" w:name="_Toc476212704"/>
      <w:bookmarkEnd w:id="25"/>
      <w:r w:rsidRPr="006C0B0B">
        <w:rPr>
          <w:rStyle w:val="CharAmPartNo"/>
        </w:rPr>
        <w:t>Part</w:t>
      </w:r>
      <w:r w:rsidR="006C0B0B" w:rsidRPr="006C0B0B">
        <w:rPr>
          <w:rStyle w:val="CharAmPartNo"/>
        </w:rPr>
        <w:t> </w:t>
      </w:r>
      <w:r w:rsidRPr="006C0B0B">
        <w:rPr>
          <w:rStyle w:val="CharAmPartNo"/>
        </w:rPr>
        <w:t>1</w:t>
      </w:r>
      <w:r w:rsidRPr="006C0B0B">
        <w:t>—</w:t>
      </w:r>
      <w:proofErr w:type="spellStart"/>
      <w:r w:rsidRPr="006C0B0B">
        <w:rPr>
          <w:rStyle w:val="CharAmPartText"/>
        </w:rPr>
        <w:t>CDEP</w:t>
      </w:r>
      <w:proofErr w:type="spellEnd"/>
      <w:r w:rsidRPr="006C0B0B">
        <w:rPr>
          <w:rStyle w:val="CharAmPartText"/>
        </w:rPr>
        <w:t xml:space="preserve"> Scheme</w:t>
      </w:r>
      <w:bookmarkEnd w:id="26"/>
    </w:p>
    <w:p w:rsidR="00ED6378" w:rsidRPr="006C0B0B" w:rsidRDefault="00ED6378" w:rsidP="006C0B0B">
      <w:pPr>
        <w:pStyle w:val="ActHead8"/>
      </w:pPr>
      <w:bookmarkStart w:id="27" w:name="_Toc476212705"/>
      <w:r w:rsidRPr="006C0B0B">
        <w:t>Division</w:t>
      </w:r>
      <w:r w:rsidR="006C0B0B" w:rsidRPr="006C0B0B">
        <w:t> </w:t>
      </w:r>
      <w:r w:rsidRPr="006C0B0B">
        <w:t>1—Main amendments</w:t>
      </w:r>
      <w:bookmarkEnd w:id="27"/>
    </w:p>
    <w:p w:rsidR="00ED6378" w:rsidRPr="006C0B0B" w:rsidRDefault="00ED6378" w:rsidP="006C0B0B">
      <w:pPr>
        <w:pStyle w:val="ActHead9"/>
        <w:rPr>
          <w:i w:val="0"/>
        </w:rPr>
      </w:pPr>
      <w:bookmarkStart w:id="28" w:name="_Toc476212706"/>
      <w:r w:rsidRPr="006C0B0B">
        <w:t>Income Tax Assessment Act 1936</w:t>
      </w:r>
      <w:bookmarkEnd w:id="28"/>
    </w:p>
    <w:p w:rsidR="00ED6378" w:rsidRPr="006C0B0B" w:rsidRDefault="00ED6378" w:rsidP="006C0B0B">
      <w:pPr>
        <w:pStyle w:val="ItemHead"/>
      </w:pPr>
      <w:r w:rsidRPr="006C0B0B">
        <w:t>1  Subsection</w:t>
      </w:r>
      <w:r w:rsidR="006C0B0B" w:rsidRPr="006C0B0B">
        <w:t> </w:t>
      </w:r>
      <w:r w:rsidRPr="006C0B0B">
        <w:t>160AAA(1) (</w:t>
      </w:r>
      <w:r w:rsidR="006C0B0B" w:rsidRPr="006C0B0B">
        <w:t>paragraph (</w:t>
      </w:r>
      <w:r w:rsidRPr="006C0B0B">
        <w:t xml:space="preserve">a) of the definition of </w:t>
      </w:r>
      <w:proofErr w:type="spellStart"/>
      <w:r w:rsidRPr="006C0B0B">
        <w:rPr>
          <w:i/>
        </w:rPr>
        <w:t>rebatable</w:t>
      </w:r>
      <w:proofErr w:type="spellEnd"/>
      <w:r w:rsidRPr="006C0B0B">
        <w:rPr>
          <w:i/>
        </w:rPr>
        <w:t xml:space="preserve"> benefit</w:t>
      </w:r>
      <w:r w:rsidRPr="006C0B0B">
        <w:t>)</w:t>
      </w:r>
    </w:p>
    <w:p w:rsidR="00ED6378" w:rsidRPr="006C0B0B" w:rsidRDefault="00ED6378" w:rsidP="006C0B0B">
      <w:pPr>
        <w:pStyle w:val="Item"/>
      </w:pPr>
      <w:r w:rsidRPr="006C0B0B">
        <w:t>Omit “, 2.23B or 3.15A”, substitute “or 2.23B”.</w:t>
      </w:r>
    </w:p>
    <w:p w:rsidR="00ED6378" w:rsidRPr="006C0B0B" w:rsidRDefault="00ED6378" w:rsidP="006C0B0B">
      <w:pPr>
        <w:pStyle w:val="ItemHead"/>
      </w:pPr>
      <w:r w:rsidRPr="006C0B0B">
        <w:t>2  Paragraph 202CB(6)(a)</w:t>
      </w:r>
    </w:p>
    <w:p w:rsidR="00ED6378" w:rsidRPr="006C0B0B" w:rsidRDefault="00ED6378" w:rsidP="006C0B0B">
      <w:pPr>
        <w:pStyle w:val="Item"/>
      </w:pPr>
      <w:r w:rsidRPr="006C0B0B">
        <w:t xml:space="preserve">Omit “a </w:t>
      </w:r>
      <w:proofErr w:type="spellStart"/>
      <w:r w:rsidRPr="006C0B0B">
        <w:t>CDEP</w:t>
      </w:r>
      <w:proofErr w:type="spellEnd"/>
      <w:r w:rsidRPr="006C0B0B">
        <w:t xml:space="preserve"> Scheme Participant Supplement,”.</w:t>
      </w:r>
    </w:p>
    <w:p w:rsidR="00ED6378" w:rsidRPr="006C0B0B" w:rsidRDefault="00ED6378" w:rsidP="006C0B0B">
      <w:pPr>
        <w:pStyle w:val="ItemHead"/>
      </w:pPr>
      <w:r w:rsidRPr="006C0B0B">
        <w:t>3  Paragraph 202CE(7)(a)</w:t>
      </w:r>
    </w:p>
    <w:p w:rsidR="00ED6378" w:rsidRPr="006C0B0B" w:rsidRDefault="00ED6378" w:rsidP="006C0B0B">
      <w:pPr>
        <w:pStyle w:val="Item"/>
      </w:pPr>
      <w:r w:rsidRPr="006C0B0B">
        <w:t xml:space="preserve">Omit “a </w:t>
      </w:r>
      <w:proofErr w:type="spellStart"/>
      <w:r w:rsidRPr="006C0B0B">
        <w:t>CDEP</w:t>
      </w:r>
      <w:proofErr w:type="spellEnd"/>
      <w:r w:rsidRPr="006C0B0B">
        <w:t xml:space="preserve"> Scheme Participant Supplement,”.</w:t>
      </w:r>
    </w:p>
    <w:p w:rsidR="00ED6378" w:rsidRPr="006C0B0B" w:rsidRDefault="00ED6378" w:rsidP="006C0B0B">
      <w:pPr>
        <w:pStyle w:val="ActHead9"/>
        <w:rPr>
          <w:i w:val="0"/>
        </w:rPr>
      </w:pPr>
      <w:bookmarkStart w:id="29" w:name="_Toc476212707"/>
      <w:r w:rsidRPr="006C0B0B">
        <w:t>Income Tax Rates Act 1986</w:t>
      </w:r>
      <w:bookmarkEnd w:id="29"/>
    </w:p>
    <w:p w:rsidR="00ED6378" w:rsidRPr="006C0B0B" w:rsidRDefault="00ED6378" w:rsidP="006C0B0B">
      <w:pPr>
        <w:pStyle w:val="ItemHead"/>
      </w:pPr>
      <w:r w:rsidRPr="006C0B0B">
        <w:t>4  Section</w:t>
      </w:r>
      <w:r w:rsidR="006C0B0B" w:rsidRPr="006C0B0B">
        <w:t> </w:t>
      </w:r>
      <w:r w:rsidRPr="006C0B0B">
        <w:t>16 (</w:t>
      </w:r>
      <w:r w:rsidR="006C0B0B" w:rsidRPr="006C0B0B">
        <w:t>paragraph (</w:t>
      </w:r>
      <w:r w:rsidRPr="006C0B0B">
        <w:t xml:space="preserve">c) of the definition of </w:t>
      </w:r>
      <w:r w:rsidRPr="006C0B0B">
        <w:rPr>
          <w:i/>
        </w:rPr>
        <w:t>eligible pensioner</w:t>
      </w:r>
      <w:r w:rsidRPr="006C0B0B">
        <w:t>)</w:t>
      </w:r>
    </w:p>
    <w:p w:rsidR="00ED6378" w:rsidRPr="006C0B0B" w:rsidRDefault="00ED6378" w:rsidP="006C0B0B">
      <w:pPr>
        <w:pStyle w:val="Item"/>
      </w:pPr>
      <w:r w:rsidRPr="006C0B0B">
        <w:t>Omit “, 2.15 or 3.15A”, substitute “or 2.15”.</w:t>
      </w:r>
    </w:p>
    <w:p w:rsidR="00ED6378" w:rsidRPr="006C0B0B" w:rsidRDefault="00ED6378" w:rsidP="006C0B0B">
      <w:pPr>
        <w:pStyle w:val="ActHead9"/>
        <w:rPr>
          <w:i w:val="0"/>
        </w:rPr>
      </w:pPr>
      <w:bookmarkStart w:id="30" w:name="_Toc476212708"/>
      <w:r w:rsidRPr="006C0B0B">
        <w:t>Taxation Administration Act 1953</w:t>
      </w:r>
      <w:bookmarkEnd w:id="30"/>
    </w:p>
    <w:p w:rsidR="00ED6378" w:rsidRPr="006C0B0B" w:rsidRDefault="00ED6378" w:rsidP="006C0B0B">
      <w:pPr>
        <w:pStyle w:val="ItemHead"/>
      </w:pPr>
      <w:r w:rsidRPr="006C0B0B">
        <w:t>5  Paragraph 12</w:t>
      </w:r>
      <w:r w:rsidR="00623E72">
        <w:noBreakHyphen/>
      </w:r>
      <w:r w:rsidRPr="006C0B0B">
        <w:t>110(1)(</w:t>
      </w:r>
      <w:proofErr w:type="spellStart"/>
      <w:r w:rsidRPr="006C0B0B">
        <w:t>cb</w:t>
      </w:r>
      <w:proofErr w:type="spellEnd"/>
      <w:r w:rsidRPr="006C0B0B">
        <w:t>) in Schedule</w:t>
      </w:r>
      <w:r w:rsidR="006C0B0B" w:rsidRPr="006C0B0B">
        <w:t> </w:t>
      </w:r>
      <w:r w:rsidRPr="006C0B0B">
        <w:t>1</w:t>
      </w:r>
    </w:p>
    <w:p w:rsidR="00ED6378" w:rsidRPr="006C0B0B" w:rsidRDefault="00ED6378" w:rsidP="006C0B0B">
      <w:pPr>
        <w:pStyle w:val="Item"/>
      </w:pPr>
      <w:r w:rsidRPr="006C0B0B">
        <w:t>Omit “pay; or”, substitute “pay.”.</w:t>
      </w:r>
    </w:p>
    <w:p w:rsidR="00ED6378" w:rsidRPr="006C0B0B" w:rsidRDefault="00ED6378" w:rsidP="006C0B0B">
      <w:pPr>
        <w:pStyle w:val="ItemHead"/>
      </w:pPr>
      <w:r w:rsidRPr="006C0B0B">
        <w:t>6  Paragraph 12</w:t>
      </w:r>
      <w:r w:rsidR="00623E72">
        <w:noBreakHyphen/>
      </w:r>
      <w:r w:rsidRPr="006C0B0B">
        <w:t>110(1)(d) in Schedule</w:t>
      </w:r>
      <w:r w:rsidR="006C0B0B" w:rsidRPr="006C0B0B">
        <w:t> </w:t>
      </w:r>
      <w:r w:rsidRPr="006C0B0B">
        <w:t>1</w:t>
      </w:r>
    </w:p>
    <w:p w:rsidR="00ED6378" w:rsidRPr="006C0B0B" w:rsidRDefault="00ED6378" w:rsidP="006C0B0B">
      <w:pPr>
        <w:pStyle w:val="Item"/>
      </w:pPr>
      <w:r w:rsidRPr="006C0B0B">
        <w:t>Repeal the paragraph.</w:t>
      </w:r>
    </w:p>
    <w:p w:rsidR="00ED6378" w:rsidRPr="006C0B0B" w:rsidRDefault="00ED6378" w:rsidP="006C0B0B">
      <w:pPr>
        <w:pStyle w:val="ActHead8"/>
      </w:pPr>
      <w:bookmarkStart w:id="31" w:name="_Toc476212709"/>
      <w:r w:rsidRPr="006C0B0B">
        <w:t>Division</w:t>
      </w:r>
      <w:r w:rsidR="006C0B0B" w:rsidRPr="006C0B0B">
        <w:t> </w:t>
      </w:r>
      <w:r w:rsidRPr="006C0B0B">
        <w:t>2—Contingent amendments</w:t>
      </w:r>
      <w:bookmarkEnd w:id="31"/>
    </w:p>
    <w:p w:rsidR="00ED6378" w:rsidRPr="006C0B0B" w:rsidRDefault="00ED6378" w:rsidP="006C0B0B">
      <w:pPr>
        <w:pStyle w:val="ActHead9"/>
        <w:rPr>
          <w:i w:val="0"/>
        </w:rPr>
      </w:pPr>
      <w:bookmarkStart w:id="32" w:name="_Toc476212710"/>
      <w:r w:rsidRPr="006C0B0B">
        <w:t>Income Tax Assessment Act 1936</w:t>
      </w:r>
      <w:bookmarkEnd w:id="32"/>
    </w:p>
    <w:p w:rsidR="00ED6378" w:rsidRPr="006C0B0B" w:rsidRDefault="00ED6378" w:rsidP="006C0B0B">
      <w:pPr>
        <w:pStyle w:val="ItemHead"/>
      </w:pPr>
      <w:r w:rsidRPr="006C0B0B">
        <w:t>7  Subsection</w:t>
      </w:r>
      <w:r w:rsidR="006C0B0B" w:rsidRPr="006C0B0B">
        <w:t> </w:t>
      </w:r>
      <w:r w:rsidRPr="006C0B0B">
        <w:t>160AAA(1) (</w:t>
      </w:r>
      <w:r w:rsidR="006C0B0B" w:rsidRPr="006C0B0B">
        <w:t>paragraph (</w:t>
      </w:r>
      <w:r w:rsidRPr="006C0B0B">
        <w:t xml:space="preserve">d) of the definition of </w:t>
      </w:r>
      <w:proofErr w:type="spellStart"/>
      <w:r w:rsidRPr="006C0B0B">
        <w:rPr>
          <w:i/>
        </w:rPr>
        <w:t>rebatable</w:t>
      </w:r>
      <w:proofErr w:type="spellEnd"/>
      <w:r w:rsidRPr="006C0B0B">
        <w:rPr>
          <w:i/>
        </w:rPr>
        <w:t xml:space="preserve"> benefit</w:t>
      </w:r>
      <w:r w:rsidRPr="006C0B0B">
        <w:t>)</w:t>
      </w:r>
    </w:p>
    <w:p w:rsidR="00ED6378" w:rsidRPr="006C0B0B" w:rsidRDefault="00ED6378" w:rsidP="006C0B0B">
      <w:pPr>
        <w:pStyle w:val="Item"/>
      </w:pPr>
      <w:r w:rsidRPr="006C0B0B">
        <w:t>Repeal the paragraph.</w:t>
      </w:r>
    </w:p>
    <w:p w:rsidR="00ED6378" w:rsidRPr="006C0B0B" w:rsidRDefault="00ED6378" w:rsidP="006C0B0B">
      <w:pPr>
        <w:pStyle w:val="ActHead8"/>
      </w:pPr>
      <w:bookmarkStart w:id="33" w:name="_Toc476212711"/>
      <w:r w:rsidRPr="006C0B0B">
        <w:t>Division</w:t>
      </w:r>
      <w:r w:rsidR="006C0B0B" w:rsidRPr="006C0B0B">
        <w:t> </w:t>
      </w:r>
      <w:r w:rsidRPr="006C0B0B">
        <w:t>3—Application of amendments</w:t>
      </w:r>
      <w:bookmarkEnd w:id="33"/>
    </w:p>
    <w:p w:rsidR="00ED6378" w:rsidRPr="006C0B0B" w:rsidRDefault="00ED6378" w:rsidP="006C0B0B">
      <w:pPr>
        <w:pStyle w:val="ItemHead"/>
      </w:pPr>
      <w:r w:rsidRPr="006C0B0B">
        <w:t>8  Application of amendments</w:t>
      </w:r>
    </w:p>
    <w:p w:rsidR="00ED6378" w:rsidRPr="006C0B0B" w:rsidRDefault="00ED6378" w:rsidP="006C0B0B">
      <w:pPr>
        <w:pStyle w:val="Item"/>
      </w:pPr>
      <w:r w:rsidRPr="006C0B0B">
        <w:t>Despite any amendment made by this Part of a particular provision, the provision, as in force immediately before the commencement of the amendment, continues to apply on and after that commencement in relation to a payment under Part</w:t>
      </w:r>
      <w:r w:rsidR="006C0B0B" w:rsidRPr="006C0B0B">
        <w:t> </w:t>
      </w:r>
      <w:r w:rsidRPr="006C0B0B">
        <w:t xml:space="preserve">2.27 or 3.15A of the </w:t>
      </w:r>
      <w:r w:rsidRPr="006C0B0B">
        <w:rPr>
          <w:i/>
        </w:rPr>
        <w:t>Social Security Act 1991</w:t>
      </w:r>
      <w:r w:rsidRPr="006C0B0B">
        <w:t xml:space="preserve"> made before that commencement.</w:t>
      </w:r>
    </w:p>
    <w:p w:rsidR="00ED6378" w:rsidRPr="006C0B0B" w:rsidRDefault="00ED6378" w:rsidP="006C0B0B">
      <w:pPr>
        <w:pStyle w:val="ActHead7"/>
        <w:pageBreakBefore/>
      </w:pPr>
      <w:bookmarkStart w:id="34" w:name="_Toc476212712"/>
      <w:r w:rsidRPr="006C0B0B">
        <w:rPr>
          <w:rStyle w:val="CharAmPartNo"/>
        </w:rPr>
        <w:t>Part</w:t>
      </w:r>
      <w:r w:rsidR="006C0B0B" w:rsidRPr="006C0B0B">
        <w:rPr>
          <w:rStyle w:val="CharAmPartNo"/>
        </w:rPr>
        <w:t> </w:t>
      </w:r>
      <w:r w:rsidRPr="006C0B0B">
        <w:rPr>
          <w:rStyle w:val="CharAmPartNo"/>
        </w:rPr>
        <w:t>2</w:t>
      </w:r>
      <w:r w:rsidRPr="006C0B0B">
        <w:t>—</w:t>
      </w:r>
      <w:r w:rsidRPr="006C0B0B">
        <w:rPr>
          <w:rStyle w:val="CharAmPartText"/>
        </w:rPr>
        <w:t>Other amendments of principal Acts</w:t>
      </w:r>
      <w:bookmarkEnd w:id="34"/>
    </w:p>
    <w:p w:rsidR="00ED6378" w:rsidRPr="006C0B0B" w:rsidRDefault="00ED6378" w:rsidP="006C0B0B">
      <w:pPr>
        <w:pStyle w:val="ActHead9"/>
        <w:rPr>
          <w:i w:val="0"/>
        </w:rPr>
      </w:pPr>
      <w:bookmarkStart w:id="35" w:name="_Toc476212713"/>
      <w:r w:rsidRPr="006C0B0B">
        <w:t>A New Tax System (Goods and Services Tax) Act 1999</w:t>
      </w:r>
      <w:bookmarkEnd w:id="35"/>
    </w:p>
    <w:p w:rsidR="00ED6378" w:rsidRPr="006C0B0B" w:rsidRDefault="00ED6378" w:rsidP="006C0B0B">
      <w:pPr>
        <w:pStyle w:val="ItemHead"/>
      </w:pPr>
      <w:r w:rsidRPr="006C0B0B">
        <w:t>9  Subsection</w:t>
      </w:r>
      <w:r w:rsidR="006C0B0B" w:rsidRPr="006C0B0B">
        <w:t> </w:t>
      </w:r>
      <w:r w:rsidRPr="006C0B0B">
        <w:t>177</w:t>
      </w:r>
      <w:r w:rsidR="00623E72">
        <w:noBreakHyphen/>
      </w:r>
      <w:r w:rsidRPr="006C0B0B">
        <w:t>10(3)</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10  Section</w:t>
      </w:r>
      <w:r w:rsidR="006C0B0B" w:rsidRPr="006C0B0B">
        <w:t> </w:t>
      </w:r>
      <w:r w:rsidRPr="006C0B0B">
        <w:t>195</w:t>
      </w:r>
      <w:r w:rsidR="00623E72">
        <w:noBreakHyphen/>
      </w:r>
      <w:r w:rsidRPr="006C0B0B">
        <w:t>1 (</w:t>
      </w:r>
      <w:r w:rsidR="006C0B0B" w:rsidRPr="006C0B0B">
        <w:t>paragraph (</w:t>
      </w:r>
      <w:r w:rsidRPr="006C0B0B">
        <w:t xml:space="preserve">a) of the definition of </w:t>
      </w:r>
      <w:r w:rsidRPr="006C0B0B">
        <w:rPr>
          <w:i/>
        </w:rPr>
        <w:t>adult and community education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11  Section</w:t>
      </w:r>
      <w:r w:rsidR="006C0B0B" w:rsidRPr="006C0B0B">
        <w:t> </w:t>
      </w:r>
      <w:r w:rsidRPr="006C0B0B">
        <w:t>195</w:t>
      </w:r>
      <w:r w:rsidR="00623E72">
        <w:noBreakHyphen/>
      </w:r>
      <w:r w:rsidRPr="006C0B0B">
        <w:t>1 (</w:t>
      </w:r>
      <w:r w:rsidR="006C0B0B" w:rsidRPr="006C0B0B">
        <w:t>paragraph (</w:t>
      </w:r>
      <w:r w:rsidRPr="006C0B0B">
        <w:t xml:space="preserve">b) of the definition of </w:t>
      </w:r>
      <w:r w:rsidRPr="006C0B0B">
        <w:rPr>
          <w:i/>
        </w:rPr>
        <w:t>adult and community education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“Student Assistance Minister”.</w:t>
      </w:r>
    </w:p>
    <w:p w:rsidR="00ED6378" w:rsidRPr="006C0B0B" w:rsidRDefault="00ED6378" w:rsidP="006C0B0B">
      <w:pPr>
        <w:pStyle w:val="ItemHead"/>
      </w:pPr>
      <w:r w:rsidRPr="006C0B0B">
        <w:t>12  Section</w:t>
      </w:r>
      <w:r w:rsidR="006C0B0B" w:rsidRPr="006C0B0B">
        <w:t> </w:t>
      </w:r>
      <w:r w:rsidRPr="006C0B0B">
        <w:t>195</w:t>
      </w:r>
      <w:r w:rsidR="00623E72">
        <w:noBreakHyphen/>
      </w:r>
      <w:r w:rsidRPr="006C0B0B">
        <w:t xml:space="preserve">1 (definition of </w:t>
      </w:r>
      <w:r w:rsidRPr="006C0B0B">
        <w:rPr>
          <w:i/>
        </w:rPr>
        <w:t>Education Minister</w:t>
      </w:r>
      <w:r w:rsidRPr="006C0B0B">
        <w:t>)</w:t>
      </w:r>
    </w:p>
    <w:p w:rsidR="00ED6378" w:rsidRPr="006C0B0B" w:rsidRDefault="00ED6378" w:rsidP="006C0B0B">
      <w:pPr>
        <w:pStyle w:val="Item"/>
      </w:pPr>
      <w:r w:rsidRPr="006C0B0B">
        <w:t>Repeal the definition.</w:t>
      </w:r>
    </w:p>
    <w:p w:rsidR="00ED6378" w:rsidRPr="006C0B0B" w:rsidRDefault="00ED6378" w:rsidP="006C0B0B">
      <w:pPr>
        <w:pStyle w:val="ItemHead"/>
      </w:pPr>
      <w:r w:rsidRPr="006C0B0B">
        <w:t>13  Section</w:t>
      </w:r>
      <w:r w:rsidR="006C0B0B" w:rsidRPr="006C0B0B">
        <w:t> </w:t>
      </w:r>
      <w:r w:rsidRPr="006C0B0B">
        <w:t>195</w:t>
      </w:r>
      <w:r w:rsidR="00623E72">
        <w:noBreakHyphen/>
      </w:r>
      <w:r w:rsidRPr="006C0B0B">
        <w:t>1 (</w:t>
      </w:r>
      <w:r w:rsidR="006C0B0B" w:rsidRPr="006C0B0B">
        <w:t>paragraph (</w:t>
      </w:r>
      <w:r w:rsidRPr="006C0B0B">
        <w:t xml:space="preserve">b) of the definition of </w:t>
      </w:r>
      <w:r w:rsidRPr="006C0B0B">
        <w:rPr>
          <w:i/>
        </w:rPr>
        <w:t>primary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14  Section</w:t>
      </w:r>
      <w:r w:rsidR="006C0B0B" w:rsidRPr="006C0B0B">
        <w:t> </w:t>
      </w:r>
      <w:r w:rsidRPr="006C0B0B">
        <w:t>195</w:t>
      </w:r>
      <w:r w:rsidR="00623E72">
        <w:noBreakHyphen/>
      </w:r>
      <w:r w:rsidRPr="006C0B0B">
        <w:t>1 (</w:t>
      </w:r>
      <w:r w:rsidR="006C0B0B" w:rsidRPr="006C0B0B">
        <w:t>paragraph (</w:t>
      </w:r>
      <w:r w:rsidRPr="006C0B0B">
        <w:t xml:space="preserve">a) of the definition of </w:t>
      </w:r>
      <w:r w:rsidRPr="006C0B0B">
        <w:rPr>
          <w:i/>
        </w:rPr>
        <w:t>secondary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15  Section</w:t>
      </w:r>
      <w:r w:rsidR="006C0B0B" w:rsidRPr="006C0B0B">
        <w:t> </w:t>
      </w:r>
      <w:r w:rsidRPr="006C0B0B">
        <w:t>195</w:t>
      </w:r>
      <w:r w:rsidR="00623E72">
        <w:noBreakHyphen/>
      </w:r>
      <w:r w:rsidRPr="006C0B0B">
        <w:t>1 (</w:t>
      </w:r>
      <w:r w:rsidR="006C0B0B" w:rsidRPr="006C0B0B">
        <w:t>paragraph (</w:t>
      </w:r>
      <w:r w:rsidRPr="006C0B0B">
        <w:t xml:space="preserve">b) of the definition of </w:t>
      </w:r>
      <w:r w:rsidRPr="006C0B0B">
        <w:rPr>
          <w:i/>
        </w:rPr>
        <w:t>secondary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“Student Assistance Minister”.</w:t>
      </w:r>
    </w:p>
    <w:p w:rsidR="00ED6378" w:rsidRPr="006C0B0B" w:rsidRDefault="00ED6378" w:rsidP="006C0B0B">
      <w:pPr>
        <w:pStyle w:val="ItemHead"/>
      </w:pPr>
      <w:r w:rsidRPr="006C0B0B">
        <w:t>16  Section</w:t>
      </w:r>
      <w:r w:rsidR="006C0B0B" w:rsidRPr="006C0B0B">
        <w:t> </w:t>
      </w:r>
      <w:r w:rsidRPr="006C0B0B">
        <w:t>195</w:t>
      </w:r>
      <w:r w:rsidR="00623E72">
        <w:noBreakHyphen/>
      </w:r>
      <w:r w:rsidRPr="006C0B0B">
        <w:t>1</w:t>
      </w:r>
    </w:p>
    <w:p w:rsidR="00ED6378" w:rsidRPr="006C0B0B" w:rsidRDefault="00ED6378" w:rsidP="006C0B0B">
      <w:pPr>
        <w:pStyle w:val="Item"/>
      </w:pPr>
      <w:r w:rsidRPr="006C0B0B">
        <w:t>Insert:</w:t>
      </w:r>
    </w:p>
    <w:p w:rsidR="00ED6378" w:rsidRPr="006C0B0B" w:rsidRDefault="00ED6378" w:rsidP="006C0B0B">
      <w:pPr>
        <w:pStyle w:val="Definition"/>
      </w:pPr>
      <w:r w:rsidRPr="006C0B0B">
        <w:rPr>
          <w:b/>
          <w:i/>
        </w:rPr>
        <w:t>Student Assistance Minister</w:t>
      </w:r>
      <w:r w:rsidRPr="006C0B0B">
        <w:t xml:space="preserve"> has the same meaning as in the </w:t>
      </w:r>
      <w:r w:rsidRPr="006C0B0B">
        <w:rPr>
          <w:i/>
        </w:rPr>
        <w:t>Income Tax Assessment Act 1997</w:t>
      </w:r>
      <w:r w:rsidRPr="006C0B0B">
        <w:t>.</w:t>
      </w:r>
    </w:p>
    <w:p w:rsidR="00ED6378" w:rsidRPr="006C0B0B" w:rsidRDefault="00ED6378" w:rsidP="006C0B0B">
      <w:pPr>
        <w:pStyle w:val="ItemHead"/>
      </w:pPr>
      <w:r w:rsidRPr="006C0B0B">
        <w:t>17  Section</w:t>
      </w:r>
      <w:r w:rsidR="006C0B0B" w:rsidRPr="006C0B0B">
        <w:t> </w:t>
      </w:r>
      <w:r w:rsidRPr="006C0B0B">
        <w:t>195</w:t>
      </w:r>
      <w:r w:rsidR="00623E72">
        <w:noBreakHyphen/>
      </w:r>
      <w:r w:rsidRPr="006C0B0B">
        <w:t>1 (</w:t>
      </w:r>
      <w:r w:rsidR="006C0B0B" w:rsidRPr="006C0B0B">
        <w:t>paragraph (</w:t>
      </w:r>
      <w:r w:rsidRPr="006C0B0B">
        <w:t xml:space="preserve">a) of the definition of </w:t>
      </w:r>
      <w:r w:rsidRPr="006C0B0B">
        <w:rPr>
          <w:i/>
        </w:rPr>
        <w:t>tertiary course</w:t>
      </w:r>
      <w:r w:rsidRPr="006C0B0B">
        <w:t>)</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18  Section</w:t>
      </w:r>
      <w:r w:rsidR="006C0B0B" w:rsidRPr="006C0B0B">
        <w:t> </w:t>
      </w:r>
      <w:r w:rsidRPr="006C0B0B">
        <w:t>195</w:t>
      </w:r>
      <w:r w:rsidR="00623E72">
        <w:noBreakHyphen/>
      </w:r>
      <w:r w:rsidRPr="006C0B0B">
        <w:t>1 (</w:t>
      </w:r>
      <w:r w:rsidR="006C0B0B" w:rsidRPr="006C0B0B">
        <w:t>paragraph (</w:t>
      </w:r>
      <w:r w:rsidRPr="006C0B0B">
        <w:t xml:space="preserve">b) of the definition of </w:t>
      </w:r>
      <w:r w:rsidRPr="006C0B0B">
        <w:rPr>
          <w:i/>
        </w:rPr>
        <w:t>tertiary course</w:t>
      </w:r>
      <w:r w:rsidRPr="006C0B0B">
        <w:t>)</w:t>
      </w:r>
    </w:p>
    <w:p w:rsidR="00ED6378" w:rsidRPr="006C0B0B" w:rsidRDefault="00ED6378" w:rsidP="006C0B0B">
      <w:pPr>
        <w:pStyle w:val="Item"/>
      </w:pPr>
      <w:r w:rsidRPr="006C0B0B">
        <w:t>Omit “Education Minister”, substitute “Student Assistance Minister”.</w:t>
      </w:r>
    </w:p>
    <w:p w:rsidR="00ED6378" w:rsidRPr="006C0B0B" w:rsidRDefault="00ED6378" w:rsidP="006C0B0B">
      <w:pPr>
        <w:pStyle w:val="ActHead9"/>
        <w:rPr>
          <w:i w:val="0"/>
        </w:rPr>
      </w:pPr>
      <w:bookmarkStart w:id="36" w:name="_Toc476212714"/>
      <w:r w:rsidRPr="006C0B0B">
        <w:t>Commonwealth Grants Commission Act 1973</w:t>
      </w:r>
      <w:bookmarkEnd w:id="36"/>
    </w:p>
    <w:p w:rsidR="00ED6378" w:rsidRPr="006C0B0B" w:rsidRDefault="00ED6378" w:rsidP="006C0B0B">
      <w:pPr>
        <w:pStyle w:val="ItemHead"/>
      </w:pPr>
      <w:r w:rsidRPr="006C0B0B">
        <w:t>19  Subsection</w:t>
      </w:r>
      <w:r w:rsidR="006C0B0B" w:rsidRPr="006C0B0B">
        <w:t> </w:t>
      </w:r>
      <w:r w:rsidRPr="006C0B0B">
        <w:t>25(2)</w:t>
      </w:r>
    </w:p>
    <w:p w:rsidR="00ED6378" w:rsidRPr="006C0B0B" w:rsidRDefault="00ED6378" w:rsidP="006C0B0B">
      <w:pPr>
        <w:pStyle w:val="Item"/>
      </w:pPr>
      <w:r w:rsidRPr="006C0B0B">
        <w:t>Omit “16AA,” (second occurring).</w:t>
      </w:r>
    </w:p>
    <w:p w:rsidR="00ED6378" w:rsidRPr="006C0B0B" w:rsidRDefault="00ED6378" w:rsidP="006C0B0B">
      <w:pPr>
        <w:pStyle w:val="ActHead9"/>
        <w:rPr>
          <w:i w:val="0"/>
        </w:rPr>
      </w:pPr>
      <w:bookmarkStart w:id="37" w:name="_Toc476212715"/>
      <w:r w:rsidRPr="006C0B0B">
        <w:t>Income Tax Assessment Act 1936</w:t>
      </w:r>
      <w:bookmarkEnd w:id="37"/>
    </w:p>
    <w:p w:rsidR="00ED6378" w:rsidRPr="006C0B0B" w:rsidRDefault="00ED6378" w:rsidP="006C0B0B">
      <w:pPr>
        <w:pStyle w:val="ItemHead"/>
      </w:pPr>
      <w:r w:rsidRPr="006C0B0B">
        <w:t>20  Subsection</w:t>
      </w:r>
      <w:r w:rsidR="006C0B0B" w:rsidRPr="006C0B0B">
        <w:t> </w:t>
      </w:r>
      <w:r w:rsidRPr="006C0B0B">
        <w:t>6(1) (</w:t>
      </w:r>
      <w:r w:rsidR="006C0B0B" w:rsidRPr="006C0B0B">
        <w:t>paragraph (</w:t>
      </w:r>
      <w:r w:rsidRPr="006C0B0B">
        <w:t xml:space="preserve">f) of the definition of </w:t>
      </w:r>
      <w:r w:rsidRPr="006C0B0B">
        <w:rPr>
          <w:i/>
        </w:rPr>
        <w:t>assessment</w:t>
      </w:r>
      <w:r w:rsidRPr="006C0B0B">
        <w:t>)</w:t>
      </w:r>
    </w:p>
    <w:p w:rsidR="00ED6378" w:rsidRPr="006C0B0B" w:rsidRDefault="00ED6378" w:rsidP="006C0B0B">
      <w:pPr>
        <w:pStyle w:val="Item"/>
      </w:pPr>
      <w:r w:rsidRPr="006C0B0B">
        <w:t>Repeal the paragraph.</w:t>
      </w:r>
    </w:p>
    <w:p w:rsidR="00ED6378" w:rsidRPr="006C0B0B" w:rsidRDefault="00ED6378" w:rsidP="006C0B0B">
      <w:pPr>
        <w:pStyle w:val="ItemHead"/>
      </w:pPr>
      <w:r w:rsidRPr="006C0B0B">
        <w:t>21  Subsection</w:t>
      </w:r>
      <w:r w:rsidR="006C0B0B" w:rsidRPr="006C0B0B">
        <w:t> </w:t>
      </w:r>
      <w:r w:rsidRPr="006C0B0B">
        <w:t xml:space="preserve">6(1) (definition of </w:t>
      </w:r>
      <w:r w:rsidRPr="006C0B0B">
        <w:rPr>
          <w:i/>
        </w:rPr>
        <w:t>Education Secretary</w:t>
      </w:r>
      <w:r w:rsidRPr="006C0B0B">
        <w:t>)</w:t>
      </w:r>
    </w:p>
    <w:p w:rsidR="00ED6378" w:rsidRPr="006C0B0B" w:rsidRDefault="00ED6378" w:rsidP="006C0B0B">
      <w:pPr>
        <w:pStyle w:val="Item"/>
      </w:pPr>
      <w:r w:rsidRPr="006C0B0B">
        <w:t>Repeal the definition.</w:t>
      </w:r>
    </w:p>
    <w:p w:rsidR="00ED6378" w:rsidRPr="006C0B0B" w:rsidRDefault="00ED6378" w:rsidP="006C0B0B">
      <w:pPr>
        <w:pStyle w:val="ItemHead"/>
      </w:pPr>
      <w:r w:rsidRPr="006C0B0B">
        <w:t>22  Subsection</w:t>
      </w:r>
      <w:r w:rsidR="006C0B0B" w:rsidRPr="006C0B0B">
        <w:t> </w:t>
      </w:r>
      <w:r w:rsidRPr="006C0B0B">
        <w:t>6(1)</w:t>
      </w:r>
    </w:p>
    <w:p w:rsidR="00ED6378" w:rsidRPr="006C0B0B" w:rsidRDefault="00ED6378" w:rsidP="006C0B0B">
      <w:pPr>
        <w:pStyle w:val="Item"/>
      </w:pPr>
      <w:r w:rsidRPr="006C0B0B">
        <w:t>Insert:</w:t>
      </w:r>
    </w:p>
    <w:p w:rsidR="00ED6378" w:rsidRPr="006C0B0B" w:rsidRDefault="00ED6378" w:rsidP="006C0B0B">
      <w:pPr>
        <w:pStyle w:val="Definition"/>
      </w:pPr>
      <w:r w:rsidRPr="006C0B0B">
        <w:rPr>
          <w:b/>
          <w:i/>
        </w:rPr>
        <w:t>Student Assistance Secretary</w:t>
      </w:r>
      <w:r w:rsidRPr="006C0B0B">
        <w:t xml:space="preserve"> has the meaning given by the </w:t>
      </w:r>
      <w:r w:rsidRPr="006C0B0B">
        <w:rPr>
          <w:i/>
        </w:rPr>
        <w:t>Income Tax Assessment Act 1997</w:t>
      </w:r>
      <w:r w:rsidRPr="006C0B0B">
        <w:t>.</w:t>
      </w:r>
    </w:p>
    <w:p w:rsidR="00ED6378" w:rsidRPr="006C0B0B" w:rsidRDefault="00ED6378" w:rsidP="006C0B0B">
      <w:pPr>
        <w:pStyle w:val="ItemHead"/>
      </w:pPr>
      <w:r w:rsidRPr="006C0B0B">
        <w:t>23  Section</w:t>
      </w:r>
      <w:r w:rsidR="006C0B0B" w:rsidRPr="006C0B0B">
        <w:t> </w:t>
      </w:r>
      <w:r w:rsidRPr="006C0B0B">
        <w:t xml:space="preserve">202A (definition of </w:t>
      </w:r>
      <w:r w:rsidRPr="006C0B0B">
        <w:rPr>
          <w:i/>
        </w:rPr>
        <w:t>securities dealer</w:t>
      </w:r>
      <w:r w:rsidRPr="006C0B0B">
        <w:t>)</w:t>
      </w:r>
    </w:p>
    <w:p w:rsidR="00ED6378" w:rsidRPr="006C0B0B" w:rsidRDefault="00ED6378" w:rsidP="006C0B0B">
      <w:pPr>
        <w:pStyle w:val="Item"/>
      </w:pPr>
      <w:r w:rsidRPr="006C0B0B">
        <w:t>Repeal the definition, substitute:</w:t>
      </w:r>
    </w:p>
    <w:p w:rsidR="00ED6378" w:rsidRPr="006C0B0B" w:rsidRDefault="00ED6378" w:rsidP="006C0B0B">
      <w:pPr>
        <w:pStyle w:val="Definition"/>
      </w:pPr>
      <w:r w:rsidRPr="006C0B0B">
        <w:rPr>
          <w:b/>
          <w:i/>
        </w:rPr>
        <w:t>securities dealer</w:t>
      </w:r>
      <w:r w:rsidRPr="006C0B0B">
        <w:t xml:space="preserve"> has the same meaning as in the </w:t>
      </w:r>
      <w:r w:rsidRPr="006C0B0B">
        <w:rPr>
          <w:i/>
        </w:rPr>
        <w:t>Income Tax Assessment Act 1997</w:t>
      </w:r>
      <w:r w:rsidRPr="006C0B0B">
        <w:t>.</w:t>
      </w:r>
    </w:p>
    <w:p w:rsidR="00ED6378" w:rsidRPr="006C0B0B" w:rsidRDefault="00ED6378" w:rsidP="006C0B0B">
      <w:pPr>
        <w:pStyle w:val="ItemHead"/>
      </w:pPr>
      <w:r w:rsidRPr="006C0B0B">
        <w:t>24  Subsection</w:t>
      </w:r>
      <w:r w:rsidR="006C0B0B" w:rsidRPr="006C0B0B">
        <w:t> </w:t>
      </w:r>
      <w:r w:rsidRPr="006C0B0B">
        <w:t>202CB(6)</w:t>
      </w:r>
    </w:p>
    <w:p w:rsidR="00ED6378" w:rsidRPr="006C0B0B" w:rsidRDefault="00ED6378" w:rsidP="006C0B0B">
      <w:pPr>
        <w:pStyle w:val="Item"/>
      </w:pPr>
      <w:r w:rsidRPr="006C0B0B">
        <w:t>Omit “Education Secretary”, substitute “Student Assistance Secretary”.</w:t>
      </w:r>
    </w:p>
    <w:p w:rsidR="00ED6378" w:rsidRPr="006C0B0B" w:rsidRDefault="00ED6378" w:rsidP="006C0B0B">
      <w:pPr>
        <w:pStyle w:val="ItemHead"/>
      </w:pPr>
      <w:r w:rsidRPr="006C0B0B">
        <w:t>25  Section</w:t>
      </w:r>
      <w:r w:rsidR="006C0B0B" w:rsidRPr="006C0B0B">
        <w:t> </w:t>
      </w:r>
      <w:r w:rsidRPr="006C0B0B">
        <w:t>271</w:t>
      </w:r>
      <w:r w:rsidR="00623E72">
        <w:noBreakHyphen/>
      </w:r>
      <w:r w:rsidRPr="006C0B0B">
        <w:t>100 in Schedule</w:t>
      </w:r>
      <w:r w:rsidR="006C0B0B" w:rsidRPr="006C0B0B">
        <w:t> </w:t>
      </w:r>
      <w:r w:rsidRPr="006C0B0B">
        <w:t>2F</w:t>
      </w:r>
    </w:p>
    <w:p w:rsidR="00ED6378" w:rsidRPr="006C0B0B" w:rsidRDefault="00ED6378" w:rsidP="006C0B0B">
      <w:pPr>
        <w:pStyle w:val="Item"/>
      </w:pPr>
      <w:r w:rsidRPr="006C0B0B">
        <w:t>Repeal the section.</w:t>
      </w:r>
    </w:p>
    <w:p w:rsidR="00ED6378" w:rsidRPr="006C0B0B" w:rsidRDefault="00ED6378" w:rsidP="006C0B0B">
      <w:pPr>
        <w:pStyle w:val="ActHead9"/>
        <w:rPr>
          <w:i w:val="0"/>
        </w:rPr>
      </w:pPr>
      <w:bookmarkStart w:id="38" w:name="_Toc476212716"/>
      <w:r w:rsidRPr="006C0B0B">
        <w:t>Income Tax Assessment Act 1997</w:t>
      </w:r>
      <w:bookmarkEnd w:id="38"/>
    </w:p>
    <w:p w:rsidR="00ED6378" w:rsidRPr="006C0B0B" w:rsidRDefault="00ED6378" w:rsidP="006C0B0B">
      <w:pPr>
        <w:pStyle w:val="ItemHead"/>
      </w:pPr>
      <w:r w:rsidRPr="006C0B0B">
        <w:t>26  Subsection</w:t>
      </w:r>
      <w:r w:rsidR="006C0B0B" w:rsidRPr="006C0B0B">
        <w:t> </w:t>
      </w:r>
      <w:r w:rsidRPr="006C0B0B">
        <w:t>25</w:t>
      </w:r>
      <w:r w:rsidR="00623E72">
        <w:noBreakHyphen/>
      </w:r>
      <w:r w:rsidRPr="006C0B0B">
        <w:t>25(4) (method statement, step 1)</w:t>
      </w:r>
    </w:p>
    <w:p w:rsidR="00ED6378" w:rsidRPr="006C0B0B" w:rsidRDefault="00ED6378" w:rsidP="006C0B0B">
      <w:pPr>
        <w:pStyle w:val="Item"/>
      </w:pPr>
      <w:r w:rsidRPr="006C0B0B">
        <w:t>Omit:</w:t>
      </w:r>
    </w:p>
    <w:p w:rsidR="00ED6378" w:rsidRPr="006C0B0B" w:rsidRDefault="00ED6378" w:rsidP="006C0B0B">
      <w:pPr>
        <w:pStyle w:val="BoxPara"/>
        <w:spacing w:before="120"/>
      </w:pPr>
      <w:r w:rsidRPr="006C0B0B">
        <w:tab/>
        <w:t>•</w:t>
      </w:r>
      <w:r w:rsidRPr="006C0B0B">
        <w:tab/>
        <w:t xml:space="preserve">For a later income year, it is the amount of the expenditure reduced by the </w:t>
      </w:r>
      <w:proofErr w:type="spellStart"/>
      <w:r w:rsidRPr="006C0B0B">
        <w:t>the</w:t>
      </w:r>
      <w:proofErr w:type="spellEnd"/>
      <w:r w:rsidRPr="006C0B0B">
        <w:t xml:space="preserve"> maximum amount that you can deduct for the expenditure for each earlier income year.</w:t>
      </w:r>
    </w:p>
    <w:p w:rsidR="00ED6378" w:rsidRPr="006C0B0B" w:rsidRDefault="00ED6378" w:rsidP="006C0B0B">
      <w:pPr>
        <w:pStyle w:val="Item"/>
      </w:pPr>
      <w:r w:rsidRPr="006C0B0B">
        <w:t>substitute:</w:t>
      </w:r>
    </w:p>
    <w:p w:rsidR="00ED6378" w:rsidRPr="006C0B0B" w:rsidRDefault="00ED6378" w:rsidP="006C0B0B">
      <w:pPr>
        <w:pStyle w:val="BoxPara"/>
        <w:spacing w:before="120"/>
      </w:pPr>
      <w:r w:rsidRPr="006C0B0B">
        <w:tab/>
        <w:t>•</w:t>
      </w:r>
      <w:r w:rsidRPr="006C0B0B">
        <w:tab/>
        <w:t>For a later income year, it is the amount of the expenditure reduced by the maximum amount that you can deduct for the expenditure for each earlier income year.</w:t>
      </w:r>
    </w:p>
    <w:p w:rsidR="00ED6378" w:rsidRPr="006C0B0B" w:rsidRDefault="00ED6378" w:rsidP="006C0B0B">
      <w:pPr>
        <w:pStyle w:val="ItemHead"/>
      </w:pPr>
      <w:r w:rsidRPr="006C0B0B">
        <w:t>27  Section</w:t>
      </w:r>
      <w:r w:rsidR="006C0B0B" w:rsidRPr="006C0B0B">
        <w:t> </w:t>
      </w:r>
      <w:r w:rsidRPr="006C0B0B">
        <w:t>30</w:t>
      </w:r>
      <w:r w:rsidR="00623E72">
        <w:noBreakHyphen/>
      </w:r>
      <w:r w:rsidRPr="006C0B0B">
        <w:t>15 (table item</w:t>
      </w:r>
      <w:r w:rsidR="006C0B0B" w:rsidRPr="006C0B0B">
        <w:t> </w:t>
      </w:r>
      <w:r w:rsidRPr="006C0B0B">
        <w:t>6, column headed “Recipient”</w:t>
      </w:r>
      <w:r w:rsidR="00BC4A9D" w:rsidRPr="006C0B0B">
        <w:t xml:space="preserve">, </w:t>
      </w:r>
      <w:r w:rsidR="006C0B0B" w:rsidRPr="006C0B0B">
        <w:t>paragraph (</w:t>
      </w:r>
      <w:r w:rsidR="00BC4A9D" w:rsidRPr="006C0B0B">
        <w:t>c)</w:t>
      </w:r>
      <w:r w:rsidRPr="006C0B0B">
        <w:t>)</w:t>
      </w:r>
    </w:p>
    <w:p w:rsidR="00ED6378" w:rsidRPr="006C0B0B" w:rsidRDefault="00ED6378" w:rsidP="006C0B0B">
      <w:pPr>
        <w:pStyle w:val="Item"/>
      </w:pPr>
      <w:r w:rsidRPr="006C0B0B">
        <w:t>Omit “The National Trust of Queensland”, substitute “National Trust of Australia (Queensland) Limited”.</w:t>
      </w:r>
    </w:p>
    <w:p w:rsidR="00ED6378" w:rsidRPr="006C0B0B" w:rsidRDefault="00ED6378" w:rsidP="006C0B0B">
      <w:pPr>
        <w:pStyle w:val="ItemHead"/>
      </w:pPr>
      <w:r w:rsidRPr="006C0B0B">
        <w:t>28  Subsection</w:t>
      </w:r>
      <w:r w:rsidR="006C0B0B" w:rsidRPr="006C0B0B">
        <w:t> </w:t>
      </w:r>
      <w:r w:rsidRPr="006C0B0B">
        <w:t>30</w:t>
      </w:r>
      <w:r w:rsidR="00623E72">
        <w:noBreakHyphen/>
      </w:r>
      <w:r w:rsidRPr="006C0B0B">
        <w:t>25(1) (table item</w:t>
      </w:r>
      <w:r w:rsidR="006C0B0B" w:rsidRPr="006C0B0B">
        <w:t> </w:t>
      </w:r>
      <w:r w:rsidRPr="006C0B0B">
        <w:t>2.1.7, column headed “Fund, authority or institution”)</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29  Paragraph 30</w:t>
      </w:r>
      <w:r w:rsidR="00623E72">
        <w:noBreakHyphen/>
      </w:r>
      <w:r w:rsidRPr="006C0B0B">
        <w:t>30(1)(c)</w:t>
      </w:r>
    </w:p>
    <w:p w:rsidR="00ED6378" w:rsidRPr="006C0B0B" w:rsidRDefault="00ED6378" w:rsidP="006C0B0B">
      <w:pPr>
        <w:pStyle w:val="Item"/>
      </w:pPr>
      <w:r w:rsidRPr="006C0B0B">
        <w:t>Omit “</w:t>
      </w:r>
      <w:r w:rsidR="006C0B0B" w:rsidRPr="006C0B0B">
        <w:rPr>
          <w:position w:val="6"/>
          <w:sz w:val="16"/>
        </w:rPr>
        <w:t>*</w:t>
      </w:r>
      <w:r w:rsidRPr="006C0B0B">
        <w:t>Education Minister”, substitute “</w:t>
      </w:r>
      <w:r w:rsidR="006C0B0B" w:rsidRPr="006C0B0B">
        <w:rPr>
          <w:position w:val="6"/>
          <w:sz w:val="16"/>
        </w:rPr>
        <w:t>*</w:t>
      </w:r>
      <w:r w:rsidRPr="006C0B0B">
        <w:t>Student Assistance Minister”.</w:t>
      </w:r>
    </w:p>
    <w:p w:rsidR="00ED6378" w:rsidRPr="006C0B0B" w:rsidRDefault="00ED6378" w:rsidP="006C0B0B">
      <w:pPr>
        <w:pStyle w:val="ItemHead"/>
      </w:pPr>
      <w:r w:rsidRPr="006C0B0B">
        <w:t>30  Paragraph 30</w:t>
      </w:r>
      <w:r w:rsidR="00623E72">
        <w:noBreakHyphen/>
      </w:r>
      <w:r w:rsidRPr="006C0B0B">
        <w:t>30(1)(d)</w:t>
      </w:r>
    </w:p>
    <w:p w:rsidR="00ED6378" w:rsidRPr="006C0B0B" w:rsidRDefault="00ED6378" w:rsidP="006C0B0B">
      <w:pPr>
        <w:pStyle w:val="Item"/>
      </w:pPr>
      <w:r w:rsidRPr="006C0B0B">
        <w:t>Omit “Education Minister”, substitute “Student Assistance Minister”.</w:t>
      </w:r>
    </w:p>
    <w:p w:rsidR="00ED6378" w:rsidRPr="006C0B0B" w:rsidRDefault="00ED6378" w:rsidP="006C0B0B">
      <w:pPr>
        <w:pStyle w:val="ItemHead"/>
      </w:pPr>
      <w:r w:rsidRPr="006C0B0B">
        <w:t>31  Subsection</w:t>
      </w:r>
      <w:r w:rsidR="006C0B0B" w:rsidRPr="006C0B0B">
        <w:t> </w:t>
      </w:r>
      <w:r w:rsidRPr="006C0B0B">
        <w:t>30</w:t>
      </w:r>
      <w:r w:rsidR="00623E72">
        <w:noBreakHyphen/>
      </w:r>
      <w:r w:rsidRPr="006C0B0B">
        <w:t>45(2) (table item</w:t>
      </w:r>
      <w:r w:rsidR="006C0B0B" w:rsidRPr="006C0B0B">
        <w:t> </w:t>
      </w:r>
      <w:r w:rsidRPr="006C0B0B">
        <w:t>4.2.14, column headed “Fund, authority or institution”)</w:t>
      </w:r>
    </w:p>
    <w:p w:rsidR="00ED6378" w:rsidRPr="006C0B0B" w:rsidRDefault="00ED6378" w:rsidP="006C0B0B">
      <w:pPr>
        <w:pStyle w:val="Item"/>
      </w:pPr>
      <w:r w:rsidRPr="006C0B0B">
        <w:t xml:space="preserve">Omit “the </w:t>
      </w:r>
      <w:proofErr w:type="spellStart"/>
      <w:r w:rsidRPr="006C0B0B">
        <w:t>R.S.P.C.A</w:t>
      </w:r>
      <w:proofErr w:type="spellEnd"/>
      <w:r w:rsidRPr="006C0B0B">
        <w:t>. Australia Incorporated”, substitute “RSPCA Australia”.</w:t>
      </w:r>
    </w:p>
    <w:p w:rsidR="00ED6378" w:rsidRPr="006C0B0B" w:rsidRDefault="00ED6378" w:rsidP="006C0B0B">
      <w:pPr>
        <w:pStyle w:val="ItemHead"/>
      </w:pPr>
      <w:r w:rsidRPr="006C0B0B">
        <w:t>32  Application of amendment</w:t>
      </w:r>
    </w:p>
    <w:p w:rsidR="00ED6378" w:rsidRPr="006C0B0B" w:rsidRDefault="00ED6378" w:rsidP="006C0B0B">
      <w:pPr>
        <w:pStyle w:val="Item"/>
      </w:pPr>
      <w:r w:rsidRPr="006C0B0B">
        <w:t>The amendment made by item</w:t>
      </w:r>
      <w:r w:rsidR="006C0B0B" w:rsidRPr="006C0B0B">
        <w:t> </w:t>
      </w:r>
      <w:r w:rsidRPr="006C0B0B">
        <w:t>31 applies in relation to gifts or contributions made on or after 10</w:t>
      </w:r>
      <w:r w:rsidR="006C0B0B" w:rsidRPr="006C0B0B">
        <w:t> </w:t>
      </w:r>
      <w:r w:rsidRPr="006C0B0B">
        <w:t>July 2015.</w:t>
      </w:r>
    </w:p>
    <w:p w:rsidR="00ED6378" w:rsidRPr="006C0B0B" w:rsidRDefault="00ED6378" w:rsidP="006C0B0B">
      <w:pPr>
        <w:pStyle w:val="ItemHead"/>
      </w:pPr>
      <w:r w:rsidRPr="006C0B0B">
        <w:t>33  Subsection</w:t>
      </w:r>
      <w:r w:rsidR="006C0B0B" w:rsidRPr="006C0B0B">
        <w:t> </w:t>
      </w:r>
      <w:r w:rsidRPr="006C0B0B">
        <w:t>30</w:t>
      </w:r>
      <w:r w:rsidR="00623E72">
        <w:noBreakHyphen/>
      </w:r>
      <w:r w:rsidRPr="006C0B0B">
        <w:t>55(2) (table item</w:t>
      </w:r>
      <w:r w:rsidR="006C0B0B" w:rsidRPr="006C0B0B">
        <w:t> </w:t>
      </w:r>
      <w:r w:rsidRPr="006C0B0B">
        <w:t>6.2.15, column headed “Fund, authority or institution”)</w:t>
      </w:r>
    </w:p>
    <w:p w:rsidR="00ED6378" w:rsidRPr="006C0B0B" w:rsidRDefault="00ED6378" w:rsidP="006C0B0B">
      <w:pPr>
        <w:pStyle w:val="Item"/>
      </w:pPr>
      <w:r w:rsidRPr="006C0B0B">
        <w:t>Omit “The National Trust of Queensland”, substitute “National Trust of Australia (Queensland) Limited”.</w:t>
      </w:r>
    </w:p>
    <w:p w:rsidR="00ED6378" w:rsidRPr="006C0B0B" w:rsidRDefault="00ED6378" w:rsidP="006C0B0B">
      <w:pPr>
        <w:pStyle w:val="ItemHead"/>
      </w:pPr>
      <w:r w:rsidRPr="006C0B0B">
        <w:t>34  Application of amendments</w:t>
      </w:r>
    </w:p>
    <w:p w:rsidR="00ED6378" w:rsidRPr="006C0B0B" w:rsidRDefault="00ED6378" w:rsidP="006C0B0B">
      <w:pPr>
        <w:pStyle w:val="Item"/>
      </w:pPr>
      <w:r w:rsidRPr="006C0B0B">
        <w:t>The amendments made by items</w:t>
      </w:r>
      <w:r w:rsidR="006C0B0B" w:rsidRPr="006C0B0B">
        <w:t> </w:t>
      </w:r>
      <w:r w:rsidRPr="006C0B0B">
        <w:t>27 and 33 apply in relation to gifts or contributions made on or after 1</w:t>
      </w:r>
      <w:r w:rsidR="006C0B0B" w:rsidRPr="006C0B0B">
        <w:t> </w:t>
      </w:r>
      <w:r w:rsidRPr="006C0B0B">
        <w:t>July 2014.</w:t>
      </w:r>
    </w:p>
    <w:p w:rsidR="00ED6378" w:rsidRPr="006C0B0B" w:rsidRDefault="00ED6378" w:rsidP="006C0B0B">
      <w:pPr>
        <w:pStyle w:val="ItemHead"/>
      </w:pPr>
      <w:r w:rsidRPr="006C0B0B">
        <w:t>35  Subsection</w:t>
      </w:r>
      <w:r w:rsidR="006C0B0B" w:rsidRPr="006C0B0B">
        <w:t> </w:t>
      </w:r>
      <w:r w:rsidRPr="006C0B0B">
        <w:t>30</w:t>
      </w:r>
      <w:r w:rsidR="00623E72">
        <w:noBreakHyphen/>
      </w:r>
      <w:r w:rsidRPr="006C0B0B">
        <w:t>70(2) (table item</w:t>
      </w:r>
      <w:r w:rsidR="006C0B0B" w:rsidRPr="006C0B0B">
        <w:t> </w:t>
      </w:r>
      <w:r w:rsidRPr="006C0B0B">
        <w:t>8.2.6, column headed “Fund, authority or institution”)</w:t>
      </w:r>
    </w:p>
    <w:p w:rsidR="00ED6378" w:rsidRPr="006C0B0B" w:rsidRDefault="00ED6378" w:rsidP="006C0B0B">
      <w:pPr>
        <w:pStyle w:val="Item"/>
      </w:pPr>
      <w:r w:rsidRPr="006C0B0B">
        <w:t>Omit “Playgroup Queensland Incorporated”, substitute “Playgroup Queensland Ltd”.</w:t>
      </w:r>
    </w:p>
    <w:p w:rsidR="00ED6378" w:rsidRPr="006C0B0B" w:rsidRDefault="00ED6378" w:rsidP="006C0B0B">
      <w:pPr>
        <w:pStyle w:val="ItemHead"/>
      </w:pPr>
      <w:r w:rsidRPr="006C0B0B">
        <w:t>36  Application of amendment</w:t>
      </w:r>
    </w:p>
    <w:p w:rsidR="00ED6378" w:rsidRPr="006C0B0B" w:rsidRDefault="00ED6378" w:rsidP="006C0B0B">
      <w:pPr>
        <w:pStyle w:val="Item"/>
      </w:pPr>
      <w:r w:rsidRPr="006C0B0B">
        <w:t>The amendment made by item</w:t>
      </w:r>
      <w:r w:rsidR="006C0B0B" w:rsidRPr="006C0B0B">
        <w:t> </w:t>
      </w:r>
      <w:r w:rsidRPr="006C0B0B">
        <w:t>35 applies in relation to gifts or contributions made on or after 17</w:t>
      </w:r>
      <w:r w:rsidR="006C0B0B" w:rsidRPr="006C0B0B">
        <w:t> </w:t>
      </w:r>
      <w:r w:rsidRPr="006C0B0B">
        <w:t>December 2014.</w:t>
      </w:r>
    </w:p>
    <w:p w:rsidR="00ED6378" w:rsidRPr="006C0B0B" w:rsidRDefault="00ED6378" w:rsidP="006C0B0B">
      <w:pPr>
        <w:pStyle w:val="ItemHead"/>
      </w:pPr>
      <w:r w:rsidRPr="006C0B0B">
        <w:t>37  Section</w:t>
      </w:r>
      <w:r w:rsidR="006C0B0B" w:rsidRPr="006C0B0B">
        <w:t> </w:t>
      </w:r>
      <w:r w:rsidRPr="006C0B0B">
        <w:t>30</w:t>
      </w:r>
      <w:r w:rsidR="00623E72">
        <w:noBreakHyphen/>
      </w:r>
      <w:r w:rsidRPr="006C0B0B">
        <w:t>315 (table item</w:t>
      </w:r>
      <w:r w:rsidR="006C0B0B" w:rsidRPr="006C0B0B">
        <w:t> </w:t>
      </w:r>
      <w:r w:rsidRPr="006C0B0B">
        <w:t>86C)</w:t>
      </w:r>
    </w:p>
    <w:p w:rsidR="00ED6378" w:rsidRPr="006C0B0B" w:rsidRDefault="00ED6378" w:rsidP="006C0B0B">
      <w:pPr>
        <w:pStyle w:val="Item"/>
      </w:pPr>
      <w:r w:rsidRPr="006C0B0B">
        <w:t>Omit “Playgroup Queensland Incorporated”, substitute “Playgroup Queensland Ltd”.</w:t>
      </w:r>
    </w:p>
    <w:p w:rsidR="00ED6378" w:rsidRPr="006C0B0B" w:rsidRDefault="00ED6378" w:rsidP="006C0B0B">
      <w:pPr>
        <w:pStyle w:val="ItemHead"/>
      </w:pPr>
      <w:r w:rsidRPr="006C0B0B">
        <w:t>38  Paragraph 40</w:t>
      </w:r>
      <w:r w:rsidR="00623E72">
        <w:noBreakHyphen/>
      </w:r>
      <w:r w:rsidRPr="006C0B0B">
        <w:t>25(8)(a)</w:t>
      </w:r>
    </w:p>
    <w:p w:rsidR="00ED6378" w:rsidRPr="006C0B0B" w:rsidRDefault="00ED6378" w:rsidP="006C0B0B">
      <w:pPr>
        <w:pStyle w:val="Item"/>
      </w:pPr>
      <w:r w:rsidRPr="006C0B0B">
        <w:t>Repeal the paragraph, substitute:</w:t>
      </w:r>
    </w:p>
    <w:p w:rsidR="00ED6378" w:rsidRPr="006C0B0B" w:rsidRDefault="00ED6378" w:rsidP="006C0B0B">
      <w:pPr>
        <w:pStyle w:val="paragraph"/>
      </w:pPr>
      <w:r w:rsidRPr="006C0B0B">
        <w:tab/>
        <w:t>(a)</w:t>
      </w:r>
      <w:r w:rsidRPr="006C0B0B">
        <w:tab/>
        <w:t>if section</w:t>
      </w:r>
      <w:r w:rsidR="006C0B0B" w:rsidRPr="006C0B0B">
        <w:t> </w:t>
      </w:r>
      <w:r w:rsidRPr="006C0B0B">
        <w:t>250</w:t>
      </w:r>
      <w:r w:rsidR="00623E72">
        <w:noBreakHyphen/>
      </w:r>
      <w:r w:rsidRPr="006C0B0B">
        <w:t xml:space="preserve">150 applies—you are taken not to be using the asset for a </w:t>
      </w:r>
      <w:r w:rsidR="006C0B0B" w:rsidRPr="006C0B0B">
        <w:rPr>
          <w:position w:val="6"/>
          <w:sz w:val="16"/>
        </w:rPr>
        <w:t>*</w:t>
      </w:r>
      <w:r w:rsidRPr="006C0B0B">
        <w:t xml:space="preserve">taxable purpose to the extent of the </w:t>
      </w:r>
      <w:r w:rsidR="006C0B0B" w:rsidRPr="006C0B0B">
        <w:rPr>
          <w:position w:val="6"/>
          <w:sz w:val="16"/>
        </w:rPr>
        <w:t>*</w:t>
      </w:r>
      <w:r w:rsidRPr="006C0B0B">
        <w:t>disallowed capital allowance percentage; or</w:t>
      </w:r>
    </w:p>
    <w:p w:rsidR="00ED6378" w:rsidRPr="006C0B0B" w:rsidRDefault="00ED6378" w:rsidP="006C0B0B">
      <w:pPr>
        <w:pStyle w:val="ItemHead"/>
      </w:pPr>
      <w:r w:rsidRPr="006C0B0B">
        <w:t>39  Subsection</w:t>
      </w:r>
      <w:r w:rsidR="006C0B0B" w:rsidRPr="006C0B0B">
        <w:t> </w:t>
      </w:r>
      <w:r w:rsidRPr="006C0B0B">
        <w:t>40</w:t>
      </w:r>
      <w:r w:rsidR="00623E72">
        <w:noBreakHyphen/>
      </w:r>
      <w:r w:rsidRPr="006C0B0B">
        <w:t>180(4) (note)</w:t>
      </w:r>
    </w:p>
    <w:p w:rsidR="00ED6378" w:rsidRPr="006C0B0B" w:rsidRDefault="00ED6378" w:rsidP="006C0B0B">
      <w:pPr>
        <w:pStyle w:val="Item"/>
      </w:pPr>
      <w:r w:rsidRPr="006C0B0B">
        <w:t>Omit “40</w:t>
      </w:r>
      <w:r w:rsidR="00623E72">
        <w:noBreakHyphen/>
      </w:r>
      <w:r w:rsidRPr="006C0B0B">
        <w:t>1105”, substitute “40</w:t>
      </w:r>
      <w:r w:rsidR="00623E72">
        <w:noBreakHyphen/>
      </w:r>
      <w:r w:rsidRPr="006C0B0B">
        <w:t>1130”.</w:t>
      </w:r>
    </w:p>
    <w:p w:rsidR="00ED6378" w:rsidRPr="006C0B0B" w:rsidRDefault="00ED6378" w:rsidP="006C0B0B">
      <w:pPr>
        <w:pStyle w:val="ItemHead"/>
      </w:pPr>
      <w:r w:rsidRPr="006C0B0B">
        <w:t>40  Subsection</w:t>
      </w:r>
      <w:r w:rsidR="006C0B0B" w:rsidRPr="006C0B0B">
        <w:t> </w:t>
      </w:r>
      <w:r w:rsidRPr="006C0B0B">
        <w:t>40</w:t>
      </w:r>
      <w:r w:rsidR="00623E72">
        <w:noBreakHyphen/>
      </w:r>
      <w:r w:rsidRPr="006C0B0B">
        <w:t>520(1) (example)</w:t>
      </w:r>
    </w:p>
    <w:p w:rsidR="00ED6378" w:rsidRPr="006C0B0B" w:rsidRDefault="00ED6378" w:rsidP="006C0B0B">
      <w:pPr>
        <w:pStyle w:val="Item"/>
      </w:pPr>
      <w:r w:rsidRPr="006C0B0B">
        <w:t>Omit “livestock”, substitute “</w:t>
      </w:r>
      <w:proofErr w:type="spellStart"/>
      <w:r w:rsidRPr="006C0B0B">
        <w:t>live stock</w:t>
      </w:r>
      <w:proofErr w:type="spellEnd"/>
      <w:r w:rsidRPr="006C0B0B">
        <w:t>”.</w:t>
      </w:r>
    </w:p>
    <w:p w:rsidR="00ED6378" w:rsidRPr="006C0B0B" w:rsidRDefault="00ED6378" w:rsidP="006C0B0B">
      <w:pPr>
        <w:pStyle w:val="ItemHead"/>
      </w:pPr>
      <w:r w:rsidRPr="006C0B0B">
        <w:t>41  Subsections</w:t>
      </w:r>
      <w:r w:rsidR="006C0B0B" w:rsidRPr="006C0B0B">
        <w:t> </w:t>
      </w:r>
      <w:r w:rsidRPr="006C0B0B">
        <w:t>40</w:t>
      </w:r>
      <w:r w:rsidR="00623E72">
        <w:noBreakHyphen/>
      </w:r>
      <w:r w:rsidRPr="006C0B0B">
        <w:t>525(1), (2), (3) and (4) (</w:t>
      </w:r>
      <w:r w:rsidR="006C0B0B" w:rsidRPr="006C0B0B">
        <w:t>paragraph (</w:t>
      </w:r>
      <w:r w:rsidRPr="006C0B0B">
        <w:t>a) of the note)</w:t>
      </w:r>
    </w:p>
    <w:p w:rsidR="00ED6378" w:rsidRPr="006C0B0B" w:rsidRDefault="00ED6378" w:rsidP="006C0B0B">
      <w:pPr>
        <w:pStyle w:val="Item"/>
      </w:pPr>
      <w:r w:rsidRPr="006C0B0B">
        <w:t>After “taken”, insert “not”.</w:t>
      </w:r>
    </w:p>
    <w:p w:rsidR="00ED6378" w:rsidRPr="006C0B0B" w:rsidRDefault="00ED6378" w:rsidP="006C0B0B">
      <w:pPr>
        <w:pStyle w:val="ItemHead"/>
      </w:pPr>
      <w:r w:rsidRPr="006C0B0B">
        <w:t>42  Subsection</w:t>
      </w:r>
      <w:r w:rsidR="006C0B0B" w:rsidRPr="006C0B0B">
        <w:t> </w:t>
      </w:r>
      <w:r w:rsidRPr="006C0B0B">
        <w:t>40</w:t>
      </w:r>
      <w:r w:rsidR="00623E72">
        <w:noBreakHyphen/>
      </w:r>
      <w:r w:rsidRPr="006C0B0B">
        <w:t>630(1) (</w:t>
      </w:r>
      <w:r w:rsidR="006C0B0B" w:rsidRPr="006C0B0B">
        <w:t>paragraph (</w:t>
      </w:r>
      <w:r w:rsidRPr="006C0B0B">
        <w:t>a) of the note)</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are taken not to be using the land for the purpose of carrying on a primary production business, or a business for the purpose of producing assessable income from the use of rural land (except a business of mining and quarrying operations),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43  Subsection</w:t>
      </w:r>
      <w:r w:rsidR="006C0B0B" w:rsidRPr="006C0B0B">
        <w:t> </w:t>
      </w:r>
      <w:r w:rsidRPr="006C0B0B">
        <w:t>40</w:t>
      </w:r>
      <w:r w:rsidR="00623E72">
        <w:noBreakHyphen/>
      </w:r>
      <w:r w:rsidRPr="006C0B0B">
        <w:t>730(1) (</w:t>
      </w:r>
      <w:r w:rsidR="006C0B0B" w:rsidRPr="006C0B0B">
        <w:t>paragraph (</w:t>
      </w:r>
      <w:r w:rsidRPr="006C0B0B">
        <w:t>a) of the note)</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cannot deduct expenditure you incur in relation to the land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44  Subsection</w:t>
      </w:r>
      <w:r w:rsidR="006C0B0B" w:rsidRPr="006C0B0B">
        <w:t> </w:t>
      </w:r>
      <w:r w:rsidRPr="006C0B0B">
        <w:t>40</w:t>
      </w:r>
      <w:r w:rsidR="00623E72">
        <w:noBreakHyphen/>
      </w:r>
      <w:r w:rsidRPr="006C0B0B">
        <w:t>735(1) (</w:t>
      </w:r>
      <w:r w:rsidR="006C0B0B" w:rsidRPr="006C0B0B">
        <w:t>paragraph (</w:t>
      </w:r>
      <w:r w:rsidRPr="006C0B0B">
        <w:t>a) of note 2)</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cannot deduct expenditure you incur in relation to the land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45  Subsection</w:t>
      </w:r>
      <w:r w:rsidR="006C0B0B" w:rsidRPr="006C0B0B">
        <w:t> </w:t>
      </w:r>
      <w:r w:rsidRPr="006C0B0B">
        <w:t>40</w:t>
      </w:r>
      <w:r w:rsidR="00623E72">
        <w:noBreakHyphen/>
      </w:r>
      <w:r w:rsidRPr="006C0B0B">
        <w:t>750(1) (</w:t>
      </w:r>
      <w:r w:rsidR="006C0B0B" w:rsidRPr="006C0B0B">
        <w:t>paragraph (</w:t>
      </w:r>
      <w:r w:rsidRPr="006C0B0B">
        <w:t>a) of note 2)</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cannot deduct expenditure you incur in relation to the asset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46  Subsection</w:t>
      </w:r>
      <w:r w:rsidR="006C0B0B" w:rsidRPr="006C0B0B">
        <w:t> </w:t>
      </w:r>
      <w:r w:rsidRPr="006C0B0B">
        <w:t>40</w:t>
      </w:r>
      <w:r w:rsidR="00623E72">
        <w:noBreakHyphen/>
      </w:r>
      <w:r w:rsidRPr="006C0B0B">
        <w:t>755(1) (</w:t>
      </w:r>
      <w:r w:rsidR="006C0B0B" w:rsidRPr="006C0B0B">
        <w:t>paragraph (</w:t>
      </w:r>
      <w:r w:rsidRPr="006C0B0B">
        <w:t>a) of the note)</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cannot deduct expenditure you incur in relation to the land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47  Section</w:t>
      </w:r>
      <w:r w:rsidR="006C0B0B" w:rsidRPr="006C0B0B">
        <w:t> </w:t>
      </w:r>
      <w:r w:rsidRPr="006C0B0B">
        <w:t>40</w:t>
      </w:r>
      <w:r w:rsidR="00623E72">
        <w:noBreakHyphen/>
      </w:r>
      <w:r w:rsidRPr="006C0B0B">
        <w:t>835 (</w:t>
      </w:r>
      <w:r w:rsidR="006C0B0B" w:rsidRPr="006C0B0B">
        <w:t>paragraph (</w:t>
      </w:r>
      <w:r w:rsidRPr="006C0B0B">
        <w:t>a) of the note)</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are taken not to be using the asset for taxable purposes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48  Subsection</w:t>
      </w:r>
      <w:r w:rsidR="006C0B0B" w:rsidRPr="006C0B0B">
        <w:t> </w:t>
      </w:r>
      <w:r w:rsidRPr="006C0B0B">
        <w:t>40</w:t>
      </w:r>
      <w:r w:rsidR="00623E72">
        <w:noBreakHyphen/>
      </w:r>
      <w:r w:rsidRPr="006C0B0B">
        <w:t>880(1) (</w:t>
      </w:r>
      <w:r w:rsidR="006C0B0B" w:rsidRPr="006C0B0B">
        <w:t>paragraph (</w:t>
      </w:r>
      <w:r w:rsidRPr="006C0B0B">
        <w:t>a) of the note)</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cannot deduct an amount for capital expenditure you incur in relation to the asset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49  Subsection</w:t>
      </w:r>
      <w:r w:rsidR="006C0B0B" w:rsidRPr="006C0B0B">
        <w:t> </w:t>
      </w:r>
      <w:r w:rsidRPr="006C0B0B">
        <w:t>43</w:t>
      </w:r>
      <w:r w:rsidR="00623E72">
        <w:noBreakHyphen/>
      </w:r>
      <w:r w:rsidRPr="006C0B0B">
        <w:t>140(1) (</w:t>
      </w:r>
      <w:r w:rsidR="006C0B0B" w:rsidRPr="006C0B0B">
        <w:t>paragraph (</w:t>
      </w:r>
      <w:r w:rsidRPr="006C0B0B">
        <w:t>a) of note 2)</w:t>
      </w:r>
    </w:p>
    <w:p w:rsidR="00ED6378" w:rsidRPr="006C0B0B" w:rsidRDefault="00ED6378" w:rsidP="006C0B0B">
      <w:pPr>
        <w:pStyle w:val="Item"/>
      </w:pPr>
      <w:r w:rsidRPr="006C0B0B">
        <w:t>Repeal the paragraph, substitute:</w:t>
      </w:r>
    </w:p>
    <w:p w:rsidR="00ED6378" w:rsidRPr="006C0B0B" w:rsidRDefault="00ED6378" w:rsidP="006C0B0B">
      <w:pPr>
        <w:pStyle w:val="notepara"/>
      </w:pPr>
      <w:r w:rsidRPr="006C0B0B">
        <w:t>(a)</w:t>
      </w:r>
      <w:r w:rsidRPr="006C0B0B">
        <w:tab/>
        <w:t>if section</w:t>
      </w:r>
      <w:r w:rsidR="006C0B0B" w:rsidRPr="006C0B0B">
        <w:t> </w:t>
      </w:r>
      <w:r w:rsidRPr="006C0B0B">
        <w:t>250</w:t>
      </w:r>
      <w:r w:rsidR="00623E72">
        <w:noBreakHyphen/>
      </w:r>
      <w:r w:rsidRPr="006C0B0B">
        <w:t>150 applies—you are taken not to be using the capital work for the purpose of producing assessable income, or for the purpose of conducting R&amp;D activities, to the extent specified under subsection</w:t>
      </w:r>
      <w:r w:rsidR="006C0B0B" w:rsidRPr="006C0B0B">
        <w:t> </w:t>
      </w:r>
      <w:r w:rsidRPr="006C0B0B">
        <w:t>250</w:t>
      </w:r>
      <w:r w:rsidR="00623E72">
        <w:noBreakHyphen/>
      </w:r>
      <w:r w:rsidRPr="006C0B0B">
        <w:t>150(3); or</w:t>
      </w:r>
    </w:p>
    <w:p w:rsidR="00ED6378" w:rsidRPr="006C0B0B" w:rsidRDefault="00ED6378" w:rsidP="006C0B0B">
      <w:pPr>
        <w:pStyle w:val="ItemHead"/>
      </w:pPr>
      <w:r w:rsidRPr="006C0B0B">
        <w:t>50  Subsection</w:t>
      </w:r>
      <w:r w:rsidR="006C0B0B" w:rsidRPr="006C0B0B">
        <w:t> </w:t>
      </w:r>
      <w:r w:rsidRPr="006C0B0B">
        <w:t>52</w:t>
      </w:r>
      <w:r w:rsidR="00623E72">
        <w:noBreakHyphen/>
      </w:r>
      <w:r w:rsidRPr="006C0B0B">
        <w:t>131(9) (note)</w:t>
      </w:r>
    </w:p>
    <w:p w:rsidR="00ED6378" w:rsidRPr="006C0B0B" w:rsidRDefault="00ED6378" w:rsidP="006C0B0B">
      <w:pPr>
        <w:pStyle w:val="Item"/>
      </w:pPr>
      <w:r w:rsidRPr="006C0B0B">
        <w:t>Omit “Education Minister”, substitute “Student Assistance Minister”.</w:t>
      </w:r>
    </w:p>
    <w:p w:rsidR="00ED6378" w:rsidRPr="006C0B0B" w:rsidRDefault="00ED6378" w:rsidP="006C0B0B">
      <w:pPr>
        <w:pStyle w:val="ItemHead"/>
      </w:pPr>
      <w:r w:rsidRPr="006C0B0B">
        <w:t>51  Subsection</w:t>
      </w:r>
      <w:r w:rsidR="006C0B0B" w:rsidRPr="006C0B0B">
        <w:t> </w:t>
      </w:r>
      <w:r w:rsidRPr="006C0B0B">
        <w:t>122</w:t>
      </w:r>
      <w:r w:rsidR="00623E72">
        <w:noBreakHyphen/>
      </w:r>
      <w:r w:rsidRPr="006C0B0B">
        <w:t>25(3)</w:t>
      </w:r>
    </w:p>
    <w:p w:rsidR="00ED6378" w:rsidRPr="006C0B0B" w:rsidRDefault="00ED6378" w:rsidP="006C0B0B">
      <w:pPr>
        <w:pStyle w:val="Item"/>
      </w:pPr>
      <w:r w:rsidRPr="006C0B0B">
        <w:t>Omit “precluded asset”, substitute “</w:t>
      </w:r>
      <w:r w:rsidRPr="006C0B0B">
        <w:rPr>
          <w:b/>
          <w:i/>
        </w:rPr>
        <w:t>precluded asset</w:t>
      </w:r>
      <w:r w:rsidRPr="006C0B0B">
        <w:t>”.</w:t>
      </w:r>
    </w:p>
    <w:p w:rsidR="00ED6378" w:rsidRPr="006C0B0B" w:rsidRDefault="00ED6378" w:rsidP="006C0B0B">
      <w:pPr>
        <w:pStyle w:val="ItemHead"/>
      </w:pPr>
      <w:r w:rsidRPr="006C0B0B">
        <w:t>52  Subsection</w:t>
      </w:r>
      <w:r w:rsidR="006C0B0B" w:rsidRPr="006C0B0B">
        <w:t> </w:t>
      </w:r>
      <w:r w:rsidRPr="006C0B0B">
        <w:t>124</w:t>
      </w:r>
      <w:r w:rsidR="00623E72">
        <w:noBreakHyphen/>
      </w:r>
      <w:r w:rsidRPr="006C0B0B">
        <w:t xml:space="preserve">784B(2) (method statement, step 2, </w:t>
      </w:r>
      <w:r w:rsidR="006C0B0B" w:rsidRPr="006C0B0B">
        <w:t>paragraph (</w:t>
      </w:r>
      <w:r w:rsidRPr="006C0B0B">
        <w:t>b))</w:t>
      </w:r>
    </w:p>
    <w:p w:rsidR="00ED6378" w:rsidRPr="006C0B0B" w:rsidRDefault="00ED6378" w:rsidP="006C0B0B">
      <w:pPr>
        <w:pStyle w:val="Item"/>
      </w:pPr>
      <w:r w:rsidRPr="006C0B0B">
        <w:t>Repeal the paragraph, substitute:</w:t>
      </w:r>
    </w:p>
    <w:p w:rsidR="00ED6378" w:rsidRPr="006C0B0B" w:rsidRDefault="00ED6378" w:rsidP="006C0B0B">
      <w:pPr>
        <w:pStyle w:val="BoxPara"/>
      </w:pPr>
      <w:r w:rsidRPr="006C0B0B">
        <w:tab/>
        <w:t>(b)</w:t>
      </w:r>
      <w:r w:rsidRPr="006C0B0B">
        <w:tab/>
        <w:t xml:space="preserve">for </w:t>
      </w:r>
      <w:r w:rsidR="006C0B0B" w:rsidRPr="006C0B0B">
        <w:rPr>
          <w:position w:val="6"/>
          <w:sz w:val="16"/>
        </w:rPr>
        <w:t>*</w:t>
      </w:r>
      <w:proofErr w:type="spellStart"/>
      <w:r w:rsidRPr="006C0B0B">
        <w:t>live stock</w:t>
      </w:r>
      <w:proofErr w:type="spellEnd"/>
      <w:r w:rsidRPr="006C0B0B">
        <w:t xml:space="preserve"> acquired by natural increase during that income year but before the completion time—the </w:t>
      </w:r>
      <w:r w:rsidR="006C0B0B" w:rsidRPr="006C0B0B">
        <w:rPr>
          <w:position w:val="6"/>
          <w:sz w:val="16"/>
        </w:rPr>
        <w:t>*</w:t>
      </w:r>
      <w:r w:rsidRPr="006C0B0B">
        <w:t>cost of that live stock; and</w:t>
      </w:r>
    </w:p>
    <w:p w:rsidR="00ED6378" w:rsidRPr="006C0B0B" w:rsidRDefault="00ED6378" w:rsidP="006C0B0B">
      <w:pPr>
        <w:pStyle w:val="ItemHead"/>
      </w:pPr>
      <w:r w:rsidRPr="006C0B0B">
        <w:t>53  Subsection</w:t>
      </w:r>
      <w:r w:rsidR="006C0B0B" w:rsidRPr="006C0B0B">
        <w:t> </w:t>
      </w:r>
      <w:r w:rsidRPr="006C0B0B">
        <w:t>124</w:t>
      </w:r>
      <w:r w:rsidR="00623E72">
        <w:noBreakHyphen/>
      </w:r>
      <w:r w:rsidRPr="006C0B0B">
        <w:t xml:space="preserve">784B(2) (method statement, step 2, </w:t>
      </w:r>
      <w:r w:rsidR="006C0B0B" w:rsidRPr="006C0B0B">
        <w:t>paragraph (</w:t>
      </w:r>
      <w:r w:rsidRPr="006C0B0B">
        <w:t>c))</w:t>
      </w:r>
    </w:p>
    <w:p w:rsidR="00ED6378" w:rsidRPr="006C0B0B" w:rsidRDefault="00ED6378" w:rsidP="006C0B0B">
      <w:pPr>
        <w:pStyle w:val="Item"/>
      </w:pPr>
      <w:r w:rsidRPr="006C0B0B">
        <w:t>Omit “livestock”, substitute “</w:t>
      </w:r>
      <w:proofErr w:type="spellStart"/>
      <w:r w:rsidRPr="006C0B0B">
        <w:t>live stock</w:t>
      </w:r>
      <w:proofErr w:type="spellEnd"/>
      <w:r w:rsidRPr="006C0B0B">
        <w:t>”.</w:t>
      </w:r>
    </w:p>
    <w:p w:rsidR="00ED6378" w:rsidRPr="006C0B0B" w:rsidRDefault="00ED6378" w:rsidP="006C0B0B">
      <w:pPr>
        <w:pStyle w:val="ItemHead"/>
      </w:pPr>
      <w:r w:rsidRPr="006C0B0B">
        <w:t>54  Paragraph 149</w:t>
      </w:r>
      <w:r w:rsidR="00623E72">
        <w:noBreakHyphen/>
      </w:r>
      <w:r w:rsidRPr="006C0B0B">
        <w:t>15(3)(e)</w:t>
      </w:r>
    </w:p>
    <w:p w:rsidR="00ED6378" w:rsidRPr="006C0B0B" w:rsidRDefault="00ED6378" w:rsidP="006C0B0B">
      <w:pPr>
        <w:pStyle w:val="Item"/>
      </w:pPr>
      <w:r w:rsidRPr="006C0B0B">
        <w:t>Omit “local governing body”, substitute “</w:t>
      </w:r>
      <w:r w:rsidR="006C0B0B" w:rsidRPr="006C0B0B">
        <w:rPr>
          <w:position w:val="6"/>
          <w:sz w:val="16"/>
        </w:rPr>
        <w:t>*</w:t>
      </w:r>
      <w:r w:rsidRPr="006C0B0B">
        <w:t>local governing body”.</w:t>
      </w:r>
    </w:p>
    <w:p w:rsidR="00ED6378" w:rsidRPr="006C0B0B" w:rsidRDefault="00ED6378" w:rsidP="006C0B0B">
      <w:pPr>
        <w:pStyle w:val="ItemHead"/>
      </w:pPr>
      <w:r w:rsidRPr="006C0B0B">
        <w:t>55  Paragraph 165</w:t>
      </w:r>
      <w:r w:rsidR="00623E72">
        <w:noBreakHyphen/>
      </w:r>
      <w:r w:rsidRPr="006C0B0B">
        <w:t>60(3)(a)</w:t>
      </w:r>
    </w:p>
    <w:p w:rsidR="00ED6378" w:rsidRPr="006C0B0B" w:rsidRDefault="00ED6378" w:rsidP="006C0B0B">
      <w:pPr>
        <w:pStyle w:val="Item"/>
      </w:pPr>
      <w:r w:rsidRPr="006C0B0B">
        <w:t>Omit “livestock”, substitute “</w:t>
      </w:r>
      <w:r w:rsidR="006C0B0B" w:rsidRPr="006C0B0B">
        <w:rPr>
          <w:position w:val="6"/>
          <w:sz w:val="16"/>
        </w:rPr>
        <w:t>*</w:t>
      </w:r>
      <w:proofErr w:type="spellStart"/>
      <w:r w:rsidRPr="006C0B0B">
        <w:t>live stock</w:t>
      </w:r>
      <w:proofErr w:type="spellEnd"/>
      <w:r w:rsidRPr="006C0B0B">
        <w:t>”.</w:t>
      </w:r>
    </w:p>
    <w:p w:rsidR="00ED6378" w:rsidRPr="006C0B0B" w:rsidRDefault="00ED6378" w:rsidP="006C0B0B">
      <w:pPr>
        <w:pStyle w:val="ItemHead"/>
      </w:pPr>
      <w:r w:rsidRPr="006C0B0B">
        <w:t>56  Paragraph 165</w:t>
      </w:r>
      <w:r w:rsidR="00623E72">
        <w:noBreakHyphen/>
      </w:r>
      <w:r w:rsidRPr="006C0B0B">
        <w:t>60(3)(b)</w:t>
      </w:r>
    </w:p>
    <w:p w:rsidR="00ED6378" w:rsidRPr="006C0B0B" w:rsidRDefault="00ED6378" w:rsidP="006C0B0B">
      <w:pPr>
        <w:pStyle w:val="Item"/>
      </w:pPr>
      <w:r w:rsidRPr="006C0B0B">
        <w:t>Omit “livestock”, substitute “</w:t>
      </w:r>
      <w:proofErr w:type="spellStart"/>
      <w:r w:rsidRPr="006C0B0B">
        <w:t>live stock</w:t>
      </w:r>
      <w:proofErr w:type="spellEnd"/>
      <w:r w:rsidRPr="006C0B0B">
        <w:t>”.</w:t>
      </w:r>
    </w:p>
    <w:p w:rsidR="00ED6378" w:rsidRPr="006C0B0B" w:rsidRDefault="00ED6378" w:rsidP="006C0B0B">
      <w:pPr>
        <w:pStyle w:val="ItemHead"/>
      </w:pPr>
      <w:r w:rsidRPr="006C0B0B">
        <w:t>57  Subsection</w:t>
      </w:r>
      <w:r w:rsidR="006C0B0B" w:rsidRPr="006C0B0B">
        <w:t> </w:t>
      </w:r>
      <w:r w:rsidRPr="006C0B0B">
        <w:t>165</w:t>
      </w:r>
      <w:r w:rsidR="00623E72">
        <w:noBreakHyphen/>
      </w:r>
      <w:r w:rsidRPr="006C0B0B">
        <w:t>115A(1A)</w:t>
      </w:r>
    </w:p>
    <w:p w:rsidR="00ED6378" w:rsidRPr="006C0B0B" w:rsidRDefault="00ED6378" w:rsidP="006C0B0B">
      <w:pPr>
        <w:pStyle w:val="Item"/>
      </w:pPr>
      <w:r w:rsidRPr="006C0B0B">
        <w:t>Omit “165</w:t>
      </w:r>
      <w:r w:rsidR="00623E72">
        <w:noBreakHyphen/>
      </w:r>
      <w:r w:rsidRPr="006C0B0B">
        <w:t>115A”.</w:t>
      </w:r>
    </w:p>
    <w:p w:rsidR="00ED6378" w:rsidRPr="006C0B0B" w:rsidRDefault="00ED6378" w:rsidP="006C0B0B">
      <w:pPr>
        <w:pStyle w:val="ItemHead"/>
      </w:pPr>
      <w:r w:rsidRPr="006C0B0B">
        <w:t>58  Paragraph 165</w:t>
      </w:r>
      <w:r w:rsidR="00623E72">
        <w:noBreakHyphen/>
      </w:r>
      <w:r w:rsidRPr="006C0B0B">
        <w:t>202(1)(c)</w:t>
      </w:r>
    </w:p>
    <w:p w:rsidR="00ED6378" w:rsidRPr="006C0B0B" w:rsidRDefault="00ED6378" w:rsidP="006C0B0B">
      <w:pPr>
        <w:pStyle w:val="Item"/>
      </w:pPr>
      <w:r w:rsidRPr="006C0B0B">
        <w:t>Omit “local governing body”, substitute “</w:t>
      </w:r>
      <w:r w:rsidR="006C0B0B" w:rsidRPr="006C0B0B">
        <w:rPr>
          <w:position w:val="6"/>
          <w:sz w:val="16"/>
        </w:rPr>
        <w:t>*</w:t>
      </w:r>
      <w:r w:rsidRPr="006C0B0B">
        <w:t>local governing body”.</w:t>
      </w:r>
    </w:p>
    <w:p w:rsidR="00ED6378" w:rsidRPr="006C0B0B" w:rsidRDefault="00ED6378" w:rsidP="006C0B0B">
      <w:pPr>
        <w:pStyle w:val="ItemHead"/>
      </w:pPr>
      <w:r w:rsidRPr="006C0B0B">
        <w:t>59  Subsection</w:t>
      </w:r>
      <w:r w:rsidR="006C0B0B" w:rsidRPr="006C0B0B">
        <w:t> </w:t>
      </w:r>
      <w:r w:rsidRPr="006C0B0B">
        <w:t>307</w:t>
      </w:r>
      <w:r w:rsidR="00623E72">
        <w:noBreakHyphen/>
      </w:r>
      <w:r w:rsidRPr="006C0B0B">
        <w:t>290(3)</w:t>
      </w:r>
    </w:p>
    <w:p w:rsidR="00ED6378" w:rsidRPr="006C0B0B" w:rsidRDefault="00ED6378" w:rsidP="006C0B0B">
      <w:pPr>
        <w:pStyle w:val="Item"/>
      </w:pPr>
      <w:r w:rsidRPr="006C0B0B">
        <w:t>After the formula, insert:</w:t>
      </w:r>
    </w:p>
    <w:p w:rsidR="00ED6378" w:rsidRPr="006C0B0B" w:rsidRDefault="00ED6378" w:rsidP="006C0B0B">
      <w:pPr>
        <w:pStyle w:val="subsection2"/>
      </w:pPr>
      <w:r w:rsidRPr="006C0B0B">
        <w:t>where:</w:t>
      </w:r>
    </w:p>
    <w:p w:rsidR="00ED6378" w:rsidRPr="006C0B0B" w:rsidRDefault="00ED6378" w:rsidP="006C0B0B">
      <w:pPr>
        <w:pStyle w:val="ItemHead"/>
      </w:pPr>
      <w:r w:rsidRPr="006C0B0B">
        <w:t>60  Section</w:t>
      </w:r>
      <w:r w:rsidR="006C0B0B" w:rsidRPr="006C0B0B">
        <w:t> </w:t>
      </w:r>
      <w:r w:rsidRPr="006C0B0B">
        <w:t>328</w:t>
      </w:r>
      <w:r w:rsidR="00623E72">
        <w:noBreakHyphen/>
      </w:r>
      <w:r w:rsidRPr="006C0B0B">
        <w:t>285 (note 2)</w:t>
      </w:r>
    </w:p>
    <w:p w:rsidR="00ED6378" w:rsidRPr="006C0B0B" w:rsidRDefault="00ED6378" w:rsidP="006C0B0B">
      <w:pPr>
        <w:pStyle w:val="Item"/>
      </w:pPr>
      <w:r w:rsidRPr="006C0B0B">
        <w:t>Repeal the note, substitute:</w:t>
      </w:r>
    </w:p>
    <w:p w:rsidR="00ED6378" w:rsidRPr="006C0B0B" w:rsidRDefault="00ED6378" w:rsidP="006C0B0B">
      <w:pPr>
        <w:pStyle w:val="notetext"/>
      </w:pPr>
      <w:r w:rsidRPr="006C0B0B">
        <w:t>Note 2:</w:t>
      </w:r>
      <w:r w:rsidRPr="006C0B0B">
        <w:tab/>
        <w:t>When making a reasonable estimate of the value of trading stock on hand:</w:t>
      </w:r>
    </w:p>
    <w:p w:rsidR="00ED6378" w:rsidRPr="006C0B0B" w:rsidRDefault="00ED6378" w:rsidP="006C0B0B">
      <w:pPr>
        <w:pStyle w:val="notepara"/>
      </w:pPr>
      <w:r w:rsidRPr="006C0B0B">
        <w:t>(a)</w:t>
      </w:r>
      <w:r w:rsidRPr="006C0B0B">
        <w:tab/>
        <w:t xml:space="preserve">special valuation rules may be used, for example, obsolete stock, natural increase of </w:t>
      </w:r>
      <w:proofErr w:type="spellStart"/>
      <w:r w:rsidRPr="006C0B0B">
        <w:t>live stock</w:t>
      </w:r>
      <w:proofErr w:type="spellEnd"/>
      <w:r w:rsidRPr="006C0B0B">
        <w:t>, horse breeding stock; and</w:t>
      </w:r>
    </w:p>
    <w:p w:rsidR="00ED6378" w:rsidRPr="006C0B0B" w:rsidRDefault="00ED6378" w:rsidP="006C0B0B">
      <w:pPr>
        <w:pStyle w:val="notepara"/>
      </w:pPr>
      <w:r w:rsidRPr="006C0B0B">
        <w:t>(b)</w:t>
      </w:r>
      <w:r w:rsidRPr="006C0B0B">
        <w:tab/>
        <w:t>the estimated value disregards an amount equal to the amount of input tax credits (if any) to which you would be entitled for an item if the acquisition of the item had been solely for a creditable purpose: see subsection</w:t>
      </w:r>
      <w:r w:rsidR="006C0B0B" w:rsidRPr="006C0B0B">
        <w:t> </w:t>
      </w:r>
      <w:r w:rsidRPr="006C0B0B">
        <w:t>70</w:t>
      </w:r>
      <w:r w:rsidR="00623E72">
        <w:noBreakHyphen/>
      </w:r>
      <w:r w:rsidRPr="006C0B0B">
        <w:t>45(1A).</w:t>
      </w:r>
    </w:p>
    <w:p w:rsidR="00ED6378" w:rsidRPr="006C0B0B" w:rsidRDefault="00ED6378" w:rsidP="006C0B0B">
      <w:pPr>
        <w:pStyle w:val="ItemHead"/>
      </w:pPr>
      <w:r w:rsidRPr="006C0B0B">
        <w:t>61  Paragraph 355</w:t>
      </w:r>
      <w:r w:rsidR="00623E72">
        <w:noBreakHyphen/>
      </w:r>
      <w:r w:rsidRPr="006C0B0B">
        <w:t>210(1)(a)</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62  Subparagraph 355</w:t>
      </w:r>
      <w:r w:rsidR="00623E72">
        <w:noBreakHyphen/>
      </w:r>
      <w:r w:rsidRPr="006C0B0B">
        <w:t>210(1)(d)(</w:t>
      </w:r>
      <w:proofErr w:type="spellStart"/>
      <w:r w:rsidRPr="006C0B0B">
        <w:t>i</w:t>
      </w:r>
      <w:proofErr w:type="spellEnd"/>
      <w:r w:rsidRPr="006C0B0B">
        <w:t>)</w:t>
      </w:r>
    </w:p>
    <w:p w:rsidR="00ED6378" w:rsidRPr="006C0B0B" w:rsidRDefault="00ED6378" w:rsidP="006C0B0B">
      <w:pPr>
        <w:pStyle w:val="Item"/>
      </w:pPr>
      <w:r w:rsidRPr="006C0B0B">
        <w:t>Omit “and the external Territories”.</w:t>
      </w:r>
    </w:p>
    <w:p w:rsidR="00ED6378" w:rsidRPr="006C0B0B" w:rsidRDefault="00ED6378" w:rsidP="006C0B0B">
      <w:pPr>
        <w:pStyle w:val="ItemHead"/>
      </w:pPr>
      <w:r w:rsidRPr="006C0B0B">
        <w:t>63  Subparagraph 355</w:t>
      </w:r>
      <w:r w:rsidR="00623E72">
        <w:noBreakHyphen/>
      </w:r>
      <w:r w:rsidRPr="006C0B0B">
        <w:t>210(1)(e)(</w:t>
      </w:r>
      <w:proofErr w:type="spellStart"/>
      <w:r w:rsidRPr="006C0B0B">
        <w:t>i</w:t>
      </w:r>
      <w:proofErr w:type="spellEnd"/>
      <w:r w:rsidRPr="006C0B0B">
        <w:t>)</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64  Subparagraph 355</w:t>
      </w:r>
      <w:r w:rsidR="00623E72">
        <w:noBreakHyphen/>
      </w:r>
      <w:r w:rsidRPr="006C0B0B">
        <w:t>210(1)(e)(ii)</w:t>
      </w:r>
    </w:p>
    <w:p w:rsidR="00ED6378" w:rsidRPr="006C0B0B" w:rsidRDefault="00ED6378" w:rsidP="006C0B0B">
      <w:pPr>
        <w:pStyle w:val="Item"/>
      </w:pPr>
      <w:r w:rsidRPr="006C0B0B">
        <w:t>Omit “and the external Territories”.</w:t>
      </w:r>
    </w:p>
    <w:p w:rsidR="00ED6378" w:rsidRPr="006C0B0B" w:rsidRDefault="00ED6378" w:rsidP="006C0B0B">
      <w:pPr>
        <w:pStyle w:val="ItemHead"/>
      </w:pPr>
      <w:r w:rsidRPr="006C0B0B">
        <w:t>65  Subsection</w:t>
      </w:r>
      <w:r w:rsidR="006C0B0B" w:rsidRPr="006C0B0B">
        <w:t> </w:t>
      </w:r>
      <w:r w:rsidRPr="006C0B0B">
        <w:t>355</w:t>
      </w:r>
      <w:r w:rsidR="00623E72">
        <w:noBreakHyphen/>
      </w:r>
      <w:r w:rsidRPr="006C0B0B">
        <w:t>210(1) (note)</w:t>
      </w:r>
    </w:p>
    <w:p w:rsidR="00ED6378" w:rsidRPr="006C0B0B" w:rsidRDefault="00ED6378" w:rsidP="006C0B0B">
      <w:pPr>
        <w:pStyle w:val="Item"/>
      </w:pPr>
      <w:r w:rsidRPr="006C0B0B">
        <w:t>Omit “or the external Territories”.</w:t>
      </w:r>
    </w:p>
    <w:p w:rsidR="00ED6378" w:rsidRPr="006C0B0B" w:rsidRDefault="00ED6378" w:rsidP="006C0B0B">
      <w:pPr>
        <w:pStyle w:val="ItemHead"/>
      </w:pPr>
      <w:r w:rsidRPr="006C0B0B">
        <w:t>66  Paragraph 355</w:t>
      </w:r>
      <w:r w:rsidR="00623E72">
        <w:noBreakHyphen/>
      </w:r>
      <w:r w:rsidRPr="006C0B0B">
        <w:t>215(a)</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67  Subparagraph 355</w:t>
      </w:r>
      <w:r w:rsidR="00623E72">
        <w:noBreakHyphen/>
      </w:r>
      <w:r w:rsidRPr="006C0B0B">
        <w:t>215(b)(</w:t>
      </w:r>
      <w:proofErr w:type="spellStart"/>
      <w:r w:rsidRPr="006C0B0B">
        <w:t>i</w:t>
      </w:r>
      <w:proofErr w:type="spellEnd"/>
      <w:r w:rsidRPr="006C0B0B">
        <w:t>)</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68  Paragraph 355</w:t>
      </w:r>
      <w:r w:rsidR="00623E72">
        <w:noBreakHyphen/>
      </w:r>
      <w:r w:rsidRPr="006C0B0B">
        <w:t>220(1)(a)</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69  Subparagraph 355</w:t>
      </w:r>
      <w:r w:rsidR="00623E72">
        <w:noBreakHyphen/>
      </w:r>
      <w:r w:rsidRPr="006C0B0B">
        <w:t>220(1)(b)(</w:t>
      </w:r>
      <w:proofErr w:type="spellStart"/>
      <w:r w:rsidRPr="006C0B0B">
        <w:t>i</w:t>
      </w:r>
      <w:proofErr w:type="spellEnd"/>
      <w:r w:rsidRPr="006C0B0B">
        <w:t>)</w:t>
      </w:r>
    </w:p>
    <w:p w:rsidR="00ED6378" w:rsidRPr="006C0B0B" w:rsidRDefault="00ED6378" w:rsidP="006C0B0B">
      <w:pPr>
        <w:pStyle w:val="Item"/>
      </w:pPr>
      <w:r w:rsidRPr="006C0B0B">
        <w:t>Omit “or an external Territory”.</w:t>
      </w:r>
    </w:p>
    <w:p w:rsidR="00ED6378" w:rsidRPr="006C0B0B" w:rsidRDefault="00ED6378" w:rsidP="006C0B0B">
      <w:pPr>
        <w:pStyle w:val="ItemHead"/>
      </w:pPr>
      <w:r w:rsidRPr="006C0B0B">
        <w:t>70  Paragraph 418</w:t>
      </w:r>
      <w:r w:rsidR="00623E72">
        <w:noBreakHyphen/>
      </w:r>
      <w:r w:rsidRPr="006C0B0B">
        <w:t>15(1)(d)</w:t>
      </w:r>
    </w:p>
    <w:p w:rsidR="00ED6378" w:rsidRPr="006C0B0B" w:rsidRDefault="00ED6378" w:rsidP="006C0B0B">
      <w:pPr>
        <w:pStyle w:val="Item"/>
      </w:pPr>
      <w:r w:rsidRPr="006C0B0B">
        <w:t>Omit “would be a distribution to which paragraph</w:t>
      </w:r>
      <w:r w:rsidR="006C0B0B" w:rsidRPr="006C0B0B">
        <w:t> </w:t>
      </w:r>
      <w:r w:rsidRPr="006C0B0B">
        <w:t>207</w:t>
      </w:r>
      <w:r w:rsidR="00623E72">
        <w:noBreakHyphen/>
      </w:r>
      <w:r w:rsidRPr="006C0B0B">
        <w:t xml:space="preserve">110(1)(b) would apply”, substitute “would give rise to a </w:t>
      </w:r>
      <w:r w:rsidR="006C0B0B" w:rsidRPr="006C0B0B">
        <w:rPr>
          <w:position w:val="6"/>
          <w:sz w:val="16"/>
        </w:rPr>
        <w:t>*</w:t>
      </w:r>
      <w:r w:rsidRPr="006C0B0B">
        <w:t>tax offset for the entity that would be subject to the refundable tax offset rules because of paragraph</w:t>
      </w:r>
      <w:r w:rsidR="006C0B0B" w:rsidRPr="006C0B0B">
        <w:t> </w:t>
      </w:r>
      <w:r w:rsidRPr="006C0B0B">
        <w:t>67</w:t>
      </w:r>
      <w:r w:rsidR="00623E72">
        <w:noBreakHyphen/>
      </w:r>
      <w:r w:rsidRPr="006C0B0B">
        <w:t>25(1C)(b) or (1D)(b)”.</w:t>
      </w:r>
    </w:p>
    <w:p w:rsidR="00ED6378" w:rsidRPr="006C0B0B" w:rsidRDefault="00ED6378" w:rsidP="006C0B0B">
      <w:pPr>
        <w:pStyle w:val="ItemHead"/>
      </w:pPr>
      <w:r w:rsidRPr="006C0B0B">
        <w:t>71  Subparagraphs</w:t>
      </w:r>
      <w:r w:rsidR="006C0B0B" w:rsidRPr="006C0B0B">
        <w:t> </w:t>
      </w:r>
      <w:r w:rsidRPr="006C0B0B">
        <w:t>418</w:t>
      </w:r>
      <w:r w:rsidR="00623E72">
        <w:noBreakHyphen/>
      </w:r>
      <w:r w:rsidRPr="006C0B0B">
        <w:t>80(3)(d)(ii) and (iii)</w:t>
      </w:r>
    </w:p>
    <w:p w:rsidR="00ED6378" w:rsidRPr="006C0B0B" w:rsidRDefault="00ED6378" w:rsidP="006C0B0B">
      <w:pPr>
        <w:pStyle w:val="Item"/>
      </w:pPr>
      <w:r w:rsidRPr="006C0B0B">
        <w:t>Repeal the subparagraphs, substitute:</w:t>
      </w:r>
    </w:p>
    <w:p w:rsidR="00ED6378" w:rsidRPr="006C0B0B" w:rsidRDefault="00ED6378" w:rsidP="006C0B0B">
      <w:pPr>
        <w:pStyle w:val="paragraphsub"/>
      </w:pPr>
      <w:r w:rsidRPr="006C0B0B">
        <w:tab/>
        <w:t>(ii)</w:t>
      </w:r>
      <w:r w:rsidRPr="006C0B0B">
        <w:tab/>
        <w:t>an area referred to in subsection</w:t>
      </w:r>
      <w:r w:rsidR="006C0B0B" w:rsidRPr="006C0B0B">
        <w:t> </w:t>
      </w:r>
      <w:r w:rsidRPr="006C0B0B">
        <w:t>960</w:t>
      </w:r>
      <w:r w:rsidR="00623E72">
        <w:noBreakHyphen/>
      </w:r>
      <w:r w:rsidRPr="006C0B0B">
        <w:t>505(2).</w:t>
      </w:r>
    </w:p>
    <w:p w:rsidR="00ED6378" w:rsidRPr="006C0B0B" w:rsidRDefault="00ED6378" w:rsidP="006C0B0B">
      <w:pPr>
        <w:pStyle w:val="ItemHead"/>
      </w:pPr>
      <w:r w:rsidRPr="006C0B0B">
        <w:t>72  Subsection</w:t>
      </w:r>
      <w:r w:rsidR="006C0B0B" w:rsidRPr="006C0B0B">
        <w:t> </w:t>
      </w:r>
      <w:r w:rsidRPr="006C0B0B">
        <w:t>418</w:t>
      </w:r>
      <w:r w:rsidR="00623E72">
        <w:noBreakHyphen/>
      </w:r>
      <w:r w:rsidRPr="006C0B0B">
        <w:t>80(3) (note)</w:t>
      </w:r>
    </w:p>
    <w:p w:rsidR="00ED6378" w:rsidRPr="006C0B0B" w:rsidRDefault="00ED6378" w:rsidP="006C0B0B">
      <w:pPr>
        <w:pStyle w:val="Item"/>
      </w:pPr>
      <w:r w:rsidRPr="006C0B0B">
        <w:t>Repeal the note.</w:t>
      </w:r>
    </w:p>
    <w:p w:rsidR="00ED6378" w:rsidRPr="006C0B0B" w:rsidRDefault="00ED6378" w:rsidP="006C0B0B">
      <w:pPr>
        <w:pStyle w:val="ItemHead"/>
      </w:pPr>
      <w:r w:rsidRPr="006C0B0B">
        <w:t>73  Paragraph 615</w:t>
      </w:r>
      <w:r w:rsidR="00623E72">
        <w:noBreakHyphen/>
      </w:r>
      <w:r w:rsidRPr="006C0B0B">
        <w:t>10(1)(a)</w:t>
      </w:r>
    </w:p>
    <w:p w:rsidR="00ED6378" w:rsidRPr="006C0B0B" w:rsidRDefault="00ED6378" w:rsidP="006C0B0B">
      <w:pPr>
        <w:pStyle w:val="Item"/>
      </w:pPr>
      <w:r w:rsidRPr="006C0B0B">
        <w:t>Omit “no more than 5”, substitute “one or more, but not all, of the”.</w:t>
      </w:r>
    </w:p>
    <w:p w:rsidR="00ED6378" w:rsidRPr="006C0B0B" w:rsidRDefault="00ED6378" w:rsidP="006C0B0B">
      <w:pPr>
        <w:pStyle w:val="ItemHead"/>
      </w:pPr>
      <w:r w:rsidRPr="006C0B0B">
        <w:t>74  Paragraph 701</w:t>
      </w:r>
      <w:r w:rsidR="00623E72">
        <w:noBreakHyphen/>
      </w:r>
      <w:r w:rsidRPr="006C0B0B">
        <w:t>25(4)(b)</w:t>
      </w:r>
    </w:p>
    <w:p w:rsidR="00ED6378" w:rsidRPr="006C0B0B" w:rsidRDefault="00ED6378" w:rsidP="006C0B0B">
      <w:pPr>
        <w:pStyle w:val="Item"/>
      </w:pPr>
      <w:r w:rsidRPr="006C0B0B">
        <w:t>Omit “</w:t>
      </w:r>
      <w:r w:rsidR="006C0B0B" w:rsidRPr="006C0B0B">
        <w:rPr>
          <w:position w:val="6"/>
          <w:sz w:val="16"/>
        </w:rPr>
        <w:t>*</w:t>
      </w:r>
      <w:r w:rsidRPr="006C0B0B">
        <w:t>livestock”, substitute “</w:t>
      </w:r>
      <w:r w:rsidR="006C0B0B" w:rsidRPr="006C0B0B">
        <w:rPr>
          <w:position w:val="6"/>
          <w:sz w:val="16"/>
        </w:rPr>
        <w:t>*</w:t>
      </w:r>
      <w:proofErr w:type="spellStart"/>
      <w:r w:rsidRPr="006C0B0B">
        <w:t>live stock</w:t>
      </w:r>
      <w:proofErr w:type="spellEnd"/>
      <w:r w:rsidRPr="006C0B0B">
        <w:t>”.</w:t>
      </w:r>
    </w:p>
    <w:p w:rsidR="00ED6378" w:rsidRPr="006C0B0B" w:rsidRDefault="00ED6378" w:rsidP="006C0B0B">
      <w:pPr>
        <w:pStyle w:val="ItemHead"/>
      </w:pPr>
      <w:r w:rsidRPr="006C0B0B">
        <w:t>75  Paragraph 701</w:t>
      </w:r>
      <w:r w:rsidR="00623E72">
        <w:noBreakHyphen/>
      </w:r>
      <w:r w:rsidRPr="006C0B0B">
        <w:t>35(4)(b)</w:t>
      </w:r>
    </w:p>
    <w:p w:rsidR="00ED6378" w:rsidRPr="006C0B0B" w:rsidRDefault="00ED6378" w:rsidP="006C0B0B">
      <w:pPr>
        <w:pStyle w:val="Item"/>
      </w:pPr>
      <w:r w:rsidRPr="006C0B0B">
        <w:t>Omit “</w:t>
      </w:r>
      <w:r w:rsidR="006C0B0B" w:rsidRPr="006C0B0B">
        <w:rPr>
          <w:position w:val="6"/>
          <w:sz w:val="16"/>
        </w:rPr>
        <w:t>*</w:t>
      </w:r>
      <w:r w:rsidRPr="006C0B0B">
        <w:t>livestock”, substitute “</w:t>
      </w:r>
      <w:r w:rsidR="006C0B0B" w:rsidRPr="006C0B0B">
        <w:rPr>
          <w:position w:val="6"/>
          <w:sz w:val="16"/>
        </w:rPr>
        <w:t>*</w:t>
      </w:r>
      <w:proofErr w:type="spellStart"/>
      <w:r w:rsidRPr="006C0B0B">
        <w:t>live stock</w:t>
      </w:r>
      <w:proofErr w:type="spellEnd"/>
      <w:r w:rsidRPr="006C0B0B">
        <w:t>”.</w:t>
      </w:r>
    </w:p>
    <w:p w:rsidR="00ED6378" w:rsidRPr="006C0B0B" w:rsidRDefault="00ED6378" w:rsidP="006C0B0B">
      <w:pPr>
        <w:pStyle w:val="ItemHead"/>
      </w:pPr>
      <w:r w:rsidRPr="006C0B0B">
        <w:t>76  Paragraph 705</w:t>
      </w:r>
      <w:r w:rsidR="00623E72">
        <w:noBreakHyphen/>
      </w:r>
      <w:r w:rsidRPr="006C0B0B">
        <w:t>30(1)(b)</w:t>
      </w:r>
    </w:p>
    <w:p w:rsidR="00ED6378" w:rsidRPr="006C0B0B" w:rsidRDefault="00ED6378" w:rsidP="006C0B0B">
      <w:pPr>
        <w:pStyle w:val="Item"/>
      </w:pPr>
      <w:r w:rsidRPr="006C0B0B">
        <w:t>Omit “</w:t>
      </w:r>
      <w:r w:rsidR="006C0B0B" w:rsidRPr="006C0B0B">
        <w:rPr>
          <w:position w:val="6"/>
          <w:sz w:val="16"/>
        </w:rPr>
        <w:t>*</w:t>
      </w:r>
      <w:r w:rsidRPr="006C0B0B">
        <w:t>livestock”, substitute “</w:t>
      </w:r>
      <w:r w:rsidR="006C0B0B" w:rsidRPr="006C0B0B">
        <w:rPr>
          <w:position w:val="6"/>
          <w:sz w:val="16"/>
        </w:rPr>
        <w:t>*</w:t>
      </w:r>
      <w:proofErr w:type="spellStart"/>
      <w:r w:rsidRPr="006C0B0B">
        <w:t>live stock</w:t>
      </w:r>
      <w:proofErr w:type="spellEnd"/>
      <w:r w:rsidRPr="006C0B0B">
        <w:t>”.</w:t>
      </w:r>
    </w:p>
    <w:p w:rsidR="00ED6378" w:rsidRPr="006C0B0B" w:rsidRDefault="00ED6378" w:rsidP="006C0B0B">
      <w:pPr>
        <w:pStyle w:val="ItemHead"/>
      </w:pPr>
      <w:r w:rsidRPr="006C0B0B">
        <w:t>77  Subdivision</w:t>
      </w:r>
      <w:r w:rsidR="006C0B0B" w:rsidRPr="006C0B0B">
        <w:t> </w:t>
      </w:r>
      <w:r w:rsidRPr="006C0B0B">
        <w:t>716</w:t>
      </w:r>
      <w:r w:rsidR="00623E72">
        <w:noBreakHyphen/>
      </w:r>
      <w:r w:rsidRPr="006C0B0B">
        <w:t>S (heading)</w:t>
      </w:r>
    </w:p>
    <w:p w:rsidR="00ED6378" w:rsidRPr="006C0B0B" w:rsidRDefault="00ED6378" w:rsidP="006C0B0B">
      <w:pPr>
        <w:pStyle w:val="Item"/>
      </w:pPr>
      <w:r w:rsidRPr="006C0B0B">
        <w:t>Repeal the heading, substitute:</w:t>
      </w:r>
    </w:p>
    <w:p w:rsidR="00ED6378" w:rsidRPr="006C0B0B" w:rsidRDefault="00ED6378" w:rsidP="006C0B0B">
      <w:pPr>
        <w:pStyle w:val="ActHead4"/>
      </w:pPr>
      <w:bookmarkStart w:id="39" w:name="_Toc476212717"/>
      <w:r w:rsidRPr="006C0B0B">
        <w:rPr>
          <w:rStyle w:val="CharSubdNo"/>
        </w:rPr>
        <w:t>Subdivision</w:t>
      </w:r>
      <w:r w:rsidR="006C0B0B" w:rsidRPr="006C0B0B">
        <w:rPr>
          <w:rStyle w:val="CharSubdNo"/>
        </w:rPr>
        <w:t> </w:t>
      </w:r>
      <w:r w:rsidRPr="006C0B0B">
        <w:rPr>
          <w:rStyle w:val="CharSubdNo"/>
        </w:rPr>
        <w:t>716</w:t>
      </w:r>
      <w:r w:rsidR="00623E72">
        <w:rPr>
          <w:rStyle w:val="CharSubdNo"/>
        </w:rPr>
        <w:noBreakHyphen/>
      </w:r>
      <w:r w:rsidRPr="006C0B0B">
        <w:rPr>
          <w:rStyle w:val="CharSubdNo"/>
        </w:rPr>
        <w:t>S</w:t>
      </w:r>
      <w:r w:rsidRPr="006C0B0B">
        <w:t>—</w:t>
      </w:r>
      <w:r w:rsidRPr="006C0B0B">
        <w:rPr>
          <w:rStyle w:val="CharSubdText"/>
        </w:rPr>
        <w:t>Miscellaneous consequences of tax cost setting</w:t>
      </w:r>
      <w:bookmarkEnd w:id="39"/>
    </w:p>
    <w:p w:rsidR="00ED6378" w:rsidRPr="006C0B0B" w:rsidRDefault="00ED6378" w:rsidP="006C0B0B">
      <w:pPr>
        <w:pStyle w:val="ItemHead"/>
      </w:pPr>
      <w:r w:rsidRPr="006C0B0B">
        <w:t>78  Paragraph 770</w:t>
      </w:r>
      <w:r w:rsidR="00623E72">
        <w:noBreakHyphen/>
      </w:r>
      <w:r w:rsidRPr="006C0B0B">
        <w:t>135(1)(b)</w:t>
      </w:r>
    </w:p>
    <w:p w:rsidR="00ED6378" w:rsidRPr="006C0B0B" w:rsidRDefault="00ED6378" w:rsidP="006C0B0B">
      <w:pPr>
        <w:pStyle w:val="Item"/>
      </w:pPr>
      <w:r w:rsidRPr="006C0B0B">
        <w:t>Omit “</w:t>
      </w:r>
      <w:r w:rsidR="006C0B0B" w:rsidRPr="006C0B0B">
        <w:t>subsections (</w:t>
      </w:r>
      <w:r w:rsidRPr="006C0B0B">
        <w:t>3), (5) and (6)”, substitute “</w:t>
      </w:r>
      <w:r w:rsidR="006C0B0B" w:rsidRPr="006C0B0B">
        <w:t>subsections (</w:t>
      </w:r>
      <w:r w:rsidRPr="006C0B0B">
        <w:t>3) and (5)”.</w:t>
      </w:r>
    </w:p>
    <w:p w:rsidR="00ED6378" w:rsidRPr="006C0B0B" w:rsidRDefault="00ED6378" w:rsidP="006C0B0B">
      <w:pPr>
        <w:pStyle w:val="ItemHead"/>
      </w:pPr>
      <w:r w:rsidRPr="006C0B0B">
        <w:t>79  Subsection</w:t>
      </w:r>
      <w:r w:rsidR="006C0B0B" w:rsidRPr="006C0B0B">
        <w:t> </w:t>
      </w:r>
      <w:r w:rsidRPr="006C0B0B">
        <w:t>995</w:t>
      </w:r>
      <w:r w:rsidR="00623E72">
        <w:noBreakHyphen/>
      </w:r>
      <w:r w:rsidRPr="006C0B0B">
        <w:t>1(1)</w:t>
      </w:r>
    </w:p>
    <w:p w:rsidR="00ED6378" w:rsidRPr="006C0B0B" w:rsidRDefault="00ED6378" w:rsidP="006C0B0B">
      <w:pPr>
        <w:pStyle w:val="Item"/>
      </w:pPr>
      <w:r w:rsidRPr="006C0B0B">
        <w:t>Repeal the following definitions:</w:t>
      </w:r>
    </w:p>
    <w:p w:rsidR="00ED6378" w:rsidRPr="006C0B0B" w:rsidRDefault="00ED6378" w:rsidP="006C0B0B">
      <w:pPr>
        <w:pStyle w:val="paragraph"/>
      </w:pPr>
      <w:r w:rsidRPr="006C0B0B">
        <w:tab/>
        <w:t>(a)</w:t>
      </w:r>
      <w:r w:rsidRPr="006C0B0B">
        <w:tab/>
        <w:t xml:space="preserve">definition of </w:t>
      </w:r>
      <w:r w:rsidRPr="006C0B0B">
        <w:rPr>
          <w:b/>
          <w:i/>
        </w:rPr>
        <w:t>Education Minister</w:t>
      </w:r>
      <w:r w:rsidRPr="006C0B0B">
        <w:t>;</w:t>
      </w:r>
    </w:p>
    <w:p w:rsidR="00ED6378" w:rsidRPr="006C0B0B" w:rsidRDefault="00ED6378" w:rsidP="006C0B0B">
      <w:pPr>
        <w:pStyle w:val="paragraph"/>
      </w:pPr>
      <w:r w:rsidRPr="006C0B0B">
        <w:rPr>
          <w:b/>
          <w:i/>
        </w:rPr>
        <w:tab/>
      </w:r>
      <w:r w:rsidRPr="006C0B0B">
        <w:t>(b)</w:t>
      </w:r>
      <w:r w:rsidRPr="006C0B0B">
        <w:tab/>
        <w:t xml:space="preserve">definition of </w:t>
      </w:r>
      <w:r w:rsidRPr="006C0B0B">
        <w:rPr>
          <w:b/>
          <w:i/>
        </w:rPr>
        <w:t>Education Secretary</w:t>
      </w:r>
      <w:r w:rsidRPr="006C0B0B">
        <w:t>.</w:t>
      </w:r>
    </w:p>
    <w:p w:rsidR="00ED6378" w:rsidRPr="006C0B0B" w:rsidRDefault="00ED6378" w:rsidP="006C0B0B">
      <w:pPr>
        <w:pStyle w:val="ItemHead"/>
      </w:pPr>
      <w:r w:rsidRPr="006C0B0B">
        <w:t>80  Subsection</w:t>
      </w:r>
      <w:r w:rsidR="006C0B0B" w:rsidRPr="006C0B0B">
        <w:t> </w:t>
      </w:r>
      <w:r w:rsidRPr="006C0B0B">
        <w:t>995</w:t>
      </w:r>
      <w:r w:rsidR="00623E72">
        <w:noBreakHyphen/>
      </w:r>
      <w:r w:rsidRPr="006C0B0B">
        <w:t xml:space="preserve">1(1) (definition of </w:t>
      </w:r>
      <w:r w:rsidRPr="006C0B0B">
        <w:rPr>
          <w:i/>
        </w:rPr>
        <w:t>public official</w:t>
      </w:r>
      <w:r w:rsidRPr="006C0B0B">
        <w:t>)</w:t>
      </w:r>
    </w:p>
    <w:p w:rsidR="00ED6378" w:rsidRPr="006C0B0B" w:rsidRDefault="00ED6378" w:rsidP="006C0B0B">
      <w:pPr>
        <w:pStyle w:val="Item"/>
      </w:pPr>
      <w:r w:rsidRPr="006C0B0B">
        <w:t>Omit “</w:t>
      </w:r>
      <w:r w:rsidR="006C0B0B" w:rsidRPr="006C0B0B">
        <w:rPr>
          <w:position w:val="6"/>
          <w:sz w:val="16"/>
        </w:rPr>
        <w:t>*</w:t>
      </w:r>
      <w:r w:rsidRPr="006C0B0B">
        <w:t>Australian Government Agency”, substitute “</w:t>
      </w:r>
      <w:r w:rsidR="006C0B0B" w:rsidRPr="006C0B0B">
        <w:rPr>
          <w:position w:val="6"/>
          <w:sz w:val="16"/>
        </w:rPr>
        <w:t>*</w:t>
      </w:r>
      <w:r w:rsidRPr="006C0B0B">
        <w:t>Australian government agency”.</w:t>
      </w:r>
    </w:p>
    <w:p w:rsidR="00ED6378" w:rsidRPr="006C0B0B" w:rsidRDefault="00ED6378" w:rsidP="006C0B0B">
      <w:pPr>
        <w:pStyle w:val="ItemHead"/>
      </w:pPr>
      <w:r w:rsidRPr="006C0B0B">
        <w:t>81  Subsection</w:t>
      </w:r>
      <w:r w:rsidR="006C0B0B" w:rsidRPr="006C0B0B">
        <w:t> </w:t>
      </w:r>
      <w:r w:rsidRPr="006C0B0B">
        <w:t>995</w:t>
      </w:r>
      <w:r w:rsidR="00623E72">
        <w:noBreakHyphen/>
      </w:r>
      <w:r w:rsidRPr="006C0B0B">
        <w:t>1(1)</w:t>
      </w:r>
    </w:p>
    <w:p w:rsidR="00ED6378" w:rsidRPr="006C0B0B" w:rsidRDefault="00ED6378" w:rsidP="006C0B0B">
      <w:pPr>
        <w:pStyle w:val="Item"/>
      </w:pPr>
      <w:r w:rsidRPr="006C0B0B">
        <w:t>Insert:</w:t>
      </w:r>
    </w:p>
    <w:p w:rsidR="00ED6378" w:rsidRPr="006C0B0B" w:rsidRDefault="00ED6378" w:rsidP="006C0B0B">
      <w:pPr>
        <w:pStyle w:val="Definition"/>
      </w:pPr>
      <w:r w:rsidRPr="006C0B0B">
        <w:rPr>
          <w:b/>
          <w:i/>
        </w:rPr>
        <w:t>securities dealer</w:t>
      </w:r>
      <w:r w:rsidRPr="006C0B0B">
        <w:t xml:space="preserve"> means a person who, for the purposes of the </w:t>
      </w:r>
      <w:r w:rsidRPr="006C0B0B">
        <w:rPr>
          <w:i/>
        </w:rPr>
        <w:t>Corporations Act 2001</w:t>
      </w:r>
      <w:r w:rsidRPr="006C0B0B">
        <w:t xml:space="preserve"> or for the purposes of a law of a State or Territory that corresponds to that Act, deals in securities.</w:t>
      </w:r>
    </w:p>
    <w:p w:rsidR="00ED6378" w:rsidRPr="006C0B0B" w:rsidRDefault="00ED6378" w:rsidP="006C0B0B">
      <w:pPr>
        <w:pStyle w:val="ItemHead"/>
      </w:pPr>
      <w:r w:rsidRPr="006C0B0B">
        <w:t>82  Subsection</w:t>
      </w:r>
      <w:r w:rsidR="006C0B0B" w:rsidRPr="006C0B0B">
        <w:t> </w:t>
      </w:r>
      <w:r w:rsidRPr="006C0B0B">
        <w:t>995</w:t>
      </w:r>
      <w:r w:rsidR="00623E72">
        <w:noBreakHyphen/>
      </w:r>
      <w:r w:rsidRPr="006C0B0B">
        <w:t xml:space="preserve">1(1) (definition of </w:t>
      </w:r>
      <w:r w:rsidRPr="006C0B0B">
        <w:rPr>
          <w:i/>
        </w:rPr>
        <w:t>shortfall amount</w:t>
      </w:r>
      <w:r w:rsidRPr="006C0B0B">
        <w:t>)</w:t>
      </w:r>
    </w:p>
    <w:p w:rsidR="00ED6378" w:rsidRPr="006C0B0B" w:rsidRDefault="00ED6378" w:rsidP="006C0B0B">
      <w:pPr>
        <w:pStyle w:val="Item"/>
      </w:pPr>
      <w:r w:rsidRPr="006C0B0B">
        <w:t>Omit “give”, substitute “given”.</w:t>
      </w:r>
    </w:p>
    <w:p w:rsidR="00ED6378" w:rsidRPr="006C0B0B" w:rsidRDefault="00ED6378" w:rsidP="006C0B0B">
      <w:pPr>
        <w:pStyle w:val="ItemHead"/>
      </w:pPr>
      <w:r w:rsidRPr="006C0B0B">
        <w:t>83  Subsection</w:t>
      </w:r>
      <w:r w:rsidR="006C0B0B" w:rsidRPr="006C0B0B">
        <w:t> </w:t>
      </w:r>
      <w:r w:rsidRPr="006C0B0B">
        <w:t>995</w:t>
      </w:r>
      <w:r w:rsidR="00623E72">
        <w:noBreakHyphen/>
      </w:r>
      <w:r w:rsidRPr="006C0B0B">
        <w:t>1(1)</w:t>
      </w:r>
    </w:p>
    <w:p w:rsidR="00ED6378" w:rsidRPr="006C0B0B" w:rsidRDefault="00ED6378" w:rsidP="006C0B0B">
      <w:pPr>
        <w:pStyle w:val="Item"/>
      </w:pPr>
      <w:r w:rsidRPr="006C0B0B">
        <w:t>Insert:</w:t>
      </w:r>
    </w:p>
    <w:p w:rsidR="00ED6378" w:rsidRPr="006C0B0B" w:rsidRDefault="00ED6378" w:rsidP="006C0B0B">
      <w:pPr>
        <w:pStyle w:val="Definition"/>
      </w:pPr>
      <w:r w:rsidRPr="006C0B0B">
        <w:rPr>
          <w:b/>
          <w:i/>
        </w:rPr>
        <w:t>Student Assistance Minister</w:t>
      </w:r>
      <w:r w:rsidRPr="006C0B0B">
        <w:t xml:space="preserve"> means the Minister administering the </w:t>
      </w:r>
      <w:r w:rsidRPr="006C0B0B">
        <w:rPr>
          <w:i/>
        </w:rPr>
        <w:t>Student Assistance Act 1973</w:t>
      </w:r>
      <w:r w:rsidRPr="006C0B0B">
        <w:t>.</w:t>
      </w:r>
    </w:p>
    <w:p w:rsidR="00ED6378" w:rsidRPr="006C0B0B" w:rsidRDefault="00ED6378" w:rsidP="006C0B0B">
      <w:pPr>
        <w:pStyle w:val="Definition"/>
      </w:pPr>
      <w:r w:rsidRPr="006C0B0B">
        <w:rPr>
          <w:b/>
          <w:i/>
        </w:rPr>
        <w:t>Student Assistance Secretary</w:t>
      </w:r>
      <w:r w:rsidRPr="006C0B0B">
        <w:t xml:space="preserve"> means the Secretary of the Department administered by the </w:t>
      </w:r>
      <w:r w:rsidR="006C0B0B" w:rsidRPr="006C0B0B">
        <w:rPr>
          <w:position w:val="6"/>
          <w:sz w:val="16"/>
        </w:rPr>
        <w:t>*</w:t>
      </w:r>
      <w:r w:rsidRPr="006C0B0B">
        <w:t>Student Assistance Minister.</w:t>
      </w:r>
    </w:p>
    <w:p w:rsidR="00ED6378" w:rsidRPr="006C0B0B" w:rsidRDefault="00ED6378" w:rsidP="006C0B0B">
      <w:pPr>
        <w:pStyle w:val="ActHead9"/>
        <w:rPr>
          <w:i w:val="0"/>
        </w:rPr>
      </w:pPr>
      <w:bookmarkStart w:id="40" w:name="_Toc476212718"/>
      <w:r w:rsidRPr="006C0B0B">
        <w:t>Product Grants and Benefits Administration Act 2000</w:t>
      </w:r>
      <w:bookmarkEnd w:id="40"/>
    </w:p>
    <w:p w:rsidR="00ED6378" w:rsidRPr="006C0B0B" w:rsidRDefault="00ED6378" w:rsidP="006C0B0B">
      <w:pPr>
        <w:pStyle w:val="ItemHead"/>
      </w:pPr>
      <w:r w:rsidRPr="006C0B0B">
        <w:t>84  Section</w:t>
      </w:r>
      <w:r w:rsidR="006C0B0B" w:rsidRPr="006C0B0B">
        <w:t> </w:t>
      </w:r>
      <w:r w:rsidRPr="006C0B0B">
        <w:t>42</w:t>
      </w:r>
    </w:p>
    <w:p w:rsidR="00ED6378" w:rsidRPr="006C0B0B" w:rsidRDefault="00ED6378" w:rsidP="006C0B0B">
      <w:pPr>
        <w:pStyle w:val="Item"/>
      </w:pPr>
      <w:r w:rsidRPr="006C0B0B">
        <w:t>Omit “section</w:t>
      </w:r>
      <w:r w:rsidR="006C0B0B" w:rsidRPr="006C0B0B">
        <w:t> </w:t>
      </w:r>
      <w:r w:rsidRPr="006C0B0B">
        <w:t>350</w:t>
      </w:r>
      <w:r w:rsidR="00623E72">
        <w:noBreakHyphen/>
      </w:r>
      <w:r w:rsidRPr="006C0B0B">
        <w:t>10”, substitute “section</w:t>
      </w:r>
      <w:r w:rsidR="006C0B0B" w:rsidRPr="006C0B0B">
        <w:t> </w:t>
      </w:r>
      <w:r w:rsidRPr="006C0B0B">
        <w:t>353</w:t>
      </w:r>
      <w:r w:rsidR="00623E72">
        <w:noBreakHyphen/>
      </w:r>
      <w:r w:rsidRPr="006C0B0B">
        <w:t>10”.</w:t>
      </w:r>
    </w:p>
    <w:p w:rsidR="00ED6378" w:rsidRPr="006C0B0B" w:rsidRDefault="00ED6378" w:rsidP="006C0B0B">
      <w:pPr>
        <w:pStyle w:val="ActHead9"/>
        <w:rPr>
          <w:i w:val="0"/>
        </w:rPr>
      </w:pPr>
      <w:bookmarkStart w:id="41" w:name="_Toc476212719"/>
      <w:r w:rsidRPr="006C0B0B">
        <w:t>Superannuation (Unclaimed Money and Lost Members) Act 1999</w:t>
      </w:r>
      <w:bookmarkEnd w:id="41"/>
    </w:p>
    <w:p w:rsidR="00ED6378" w:rsidRPr="006C0B0B" w:rsidRDefault="00ED6378" w:rsidP="006C0B0B">
      <w:pPr>
        <w:pStyle w:val="ItemHead"/>
      </w:pPr>
      <w:r w:rsidRPr="006C0B0B">
        <w:t>85  Paragraph 20N(2)(a)</w:t>
      </w:r>
    </w:p>
    <w:p w:rsidR="00ED6378" w:rsidRPr="006C0B0B" w:rsidRDefault="00ED6378" w:rsidP="006C0B0B">
      <w:pPr>
        <w:pStyle w:val="Item"/>
      </w:pPr>
      <w:r w:rsidRPr="006C0B0B">
        <w:t>Omit “</w:t>
      </w:r>
      <w:r w:rsidRPr="006C0B0B">
        <w:rPr>
          <w:i/>
        </w:rPr>
        <w:t>1936</w:t>
      </w:r>
      <w:r w:rsidRPr="006C0B0B">
        <w:t>”, substitute “</w:t>
      </w:r>
      <w:r w:rsidRPr="006C0B0B">
        <w:rPr>
          <w:i/>
        </w:rPr>
        <w:t>1997</w:t>
      </w:r>
      <w:r w:rsidRPr="006C0B0B">
        <w:t>”.</w:t>
      </w:r>
    </w:p>
    <w:p w:rsidR="00ED6378" w:rsidRPr="006C0B0B" w:rsidRDefault="00ED6378" w:rsidP="006C0B0B">
      <w:pPr>
        <w:pStyle w:val="ActHead9"/>
        <w:rPr>
          <w:i w:val="0"/>
        </w:rPr>
      </w:pPr>
      <w:bookmarkStart w:id="42" w:name="_Toc476212720"/>
      <w:r w:rsidRPr="006C0B0B">
        <w:t>Taxation Administration Act 1953</w:t>
      </w:r>
      <w:bookmarkEnd w:id="42"/>
    </w:p>
    <w:p w:rsidR="00ED6378" w:rsidRPr="006C0B0B" w:rsidRDefault="00ED6378" w:rsidP="006C0B0B">
      <w:pPr>
        <w:pStyle w:val="ItemHead"/>
      </w:pPr>
      <w:r w:rsidRPr="006C0B0B">
        <w:t>86  Subsection</w:t>
      </w:r>
      <w:r w:rsidR="006C0B0B" w:rsidRPr="006C0B0B">
        <w:t> </w:t>
      </w:r>
      <w:r w:rsidRPr="006C0B0B">
        <w:t>3B(1C)</w:t>
      </w:r>
    </w:p>
    <w:p w:rsidR="00ED6378" w:rsidRPr="006C0B0B" w:rsidRDefault="00ED6378" w:rsidP="006C0B0B">
      <w:pPr>
        <w:pStyle w:val="Item"/>
      </w:pPr>
      <w:r w:rsidRPr="006C0B0B">
        <w:t>Omit “sections</w:t>
      </w:r>
      <w:r w:rsidR="006C0B0B" w:rsidRPr="006C0B0B">
        <w:t> </w:t>
      </w:r>
      <w:r w:rsidRPr="006C0B0B">
        <w:t>3D and 3E,”.</w:t>
      </w:r>
    </w:p>
    <w:p w:rsidR="00ED6378" w:rsidRPr="006C0B0B" w:rsidRDefault="00ED6378" w:rsidP="006C0B0B">
      <w:pPr>
        <w:pStyle w:val="ItemHead"/>
      </w:pPr>
      <w:r w:rsidRPr="006C0B0B">
        <w:t>87  Section</w:t>
      </w:r>
      <w:r w:rsidR="006C0B0B" w:rsidRPr="006C0B0B">
        <w:t> </w:t>
      </w:r>
      <w:r w:rsidRPr="006C0B0B">
        <w:t xml:space="preserve">14ZQ (definition of </w:t>
      </w:r>
      <w:r w:rsidRPr="006C0B0B">
        <w:rPr>
          <w:i/>
        </w:rPr>
        <w:t>starting base assessment</w:t>
      </w:r>
      <w:r w:rsidRPr="006C0B0B">
        <w:t>)</w:t>
      </w:r>
    </w:p>
    <w:p w:rsidR="00ED6378" w:rsidRPr="006C0B0B" w:rsidRDefault="00ED6378" w:rsidP="006C0B0B">
      <w:pPr>
        <w:pStyle w:val="Item"/>
      </w:pPr>
      <w:r w:rsidRPr="006C0B0B">
        <w:t>Repeal the definition.</w:t>
      </w:r>
    </w:p>
    <w:p w:rsidR="00ED6378" w:rsidRPr="006C0B0B" w:rsidRDefault="00ED6378" w:rsidP="006C0B0B">
      <w:pPr>
        <w:pStyle w:val="ItemHead"/>
      </w:pPr>
      <w:r w:rsidRPr="006C0B0B">
        <w:t>88  Subsection</w:t>
      </w:r>
      <w:r w:rsidR="006C0B0B" w:rsidRPr="006C0B0B">
        <w:t> </w:t>
      </w:r>
      <w:r w:rsidRPr="006C0B0B">
        <w:t>350</w:t>
      </w:r>
      <w:r w:rsidR="00623E72">
        <w:noBreakHyphen/>
      </w:r>
      <w:r w:rsidRPr="006C0B0B">
        <w:t>10(1) in Schedule</w:t>
      </w:r>
      <w:r w:rsidR="006C0B0B" w:rsidRPr="006C0B0B">
        <w:t> </w:t>
      </w:r>
      <w:r w:rsidRPr="006C0B0B">
        <w:t>1 (table item</w:t>
      </w:r>
      <w:r w:rsidR="006C0B0B" w:rsidRPr="006C0B0B">
        <w:t> </w:t>
      </w:r>
      <w:r w:rsidRPr="006C0B0B">
        <w:t>2)</w:t>
      </w:r>
    </w:p>
    <w:p w:rsidR="00ED6378" w:rsidRPr="006C0B0B" w:rsidRDefault="00ED6378" w:rsidP="006C0B0B">
      <w:pPr>
        <w:pStyle w:val="Item"/>
      </w:pPr>
      <w:r w:rsidRPr="006C0B0B">
        <w:t>Repeal the item, substitute:</w:t>
      </w:r>
    </w:p>
    <w:tbl>
      <w:tblPr>
        <w:tblW w:w="0" w:type="auto"/>
        <w:tblInd w:w="1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4"/>
        <w:gridCol w:w="3122"/>
      </w:tblGrid>
      <w:tr w:rsidR="00ED6378" w:rsidRPr="006C0B0B" w:rsidTr="00A84556">
        <w:tc>
          <w:tcPr>
            <w:tcW w:w="714" w:type="dxa"/>
            <w:tcBorders>
              <w:top w:val="nil"/>
              <w:bottom w:val="single" w:sz="4" w:space="0" w:color="auto"/>
            </w:tcBorders>
            <w:shd w:val="clear" w:color="auto" w:fill="auto"/>
          </w:tcPr>
          <w:p w:rsidR="00ED6378" w:rsidRPr="006C0B0B" w:rsidRDefault="00ED6378" w:rsidP="006C0B0B">
            <w:pPr>
              <w:pStyle w:val="Tabletext"/>
            </w:pPr>
            <w:r w:rsidRPr="006C0B0B">
              <w:t>2</w:t>
            </w:r>
          </w:p>
        </w:tc>
        <w:tc>
          <w:tcPr>
            <w:tcW w:w="3254" w:type="dxa"/>
            <w:tcBorders>
              <w:top w:val="nil"/>
              <w:bottom w:val="single" w:sz="4" w:space="0" w:color="auto"/>
            </w:tcBorders>
            <w:shd w:val="clear" w:color="auto" w:fill="auto"/>
          </w:tcPr>
          <w:p w:rsidR="00ED6378" w:rsidRPr="006C0B0B" w:rsidRDefault="00ED6378" w:rsidP="006C0B0B">
            <w:pPr>
              <w:pStyle w:val="Tabletext"/>
            </w:pPr>
            <w:r w:rsidRPr="006C0B0B">
              <w:t xml:space="preserve">a notice of </w:t>
            </w:r>
            <w:r w:rsidR="006C0B0B" w:rsidRPr="006C0B0B">
              <w:rPr>
                <w:position w:val="6"/>
                <w:sz w:val="16"/>
              </w:rPr>
              <w:t>*</w:t>
            </w:r>
            <w:r w:rsidRPr="006C0B0B">
              <w:t xml:space="preserve">assessment under a </w:t>
            </w:r>
            <w:r w:rsidR="006C0B0B" w:rsidRPr="006C0B0B">
              <w:rPr>
                <w:position w:val="6"/>
                <w:sz w:val="16"/>
              </w:rPr>
              <w:t>*</w:t>
            </w:r>
            <w:r w:rsidRPr="006C0B0B">
              <w:t>taxation law;</w:t>
            </w:r>
          </w:p>
        </w:tc>
        <w:tc>
          <w:tcPr>
            <w:tcW w:w="3122" w:type="dxa"/>
            <w:tcBorders>
              <w:top w:val="nil"/>
              <w:bottom w:val="single" w:sz="4" w:space="0" w:color="auto"/>
            </w:tcBorders>
            <w:shd w:val="clear" w:color="auto" w:fill="auto"/>
          </w:tcPr>
          <w:p w:rsidR="00ED6378" w:rsidRPr="006C0B0B" w:rsidRDefault="00ED6378" w:rsidP="006C0B0B">
            <w:pPr>
              <w:pStyle w:val="Tablea"/>
            </w:pPr>
            <w:r w:rsidRPr="006C0B0B">
              <w:t>(a) the assessment was properly made; and</w:t>
            </w:r>
          </w:p>
          <w:p w:rsidR="00ED6378" w:rsidRPr="006C0B0B" w:rsidRDefault="00ED6378" w:rsidP="006C0B0B">
            <w:pPr>
              <w:pStyle w:val="Tablea"/>
            </w:pPr>
            <w:r w:rsidRPr="006C0B0B">
              <w:t>(b) except in proceedings under Part</w:t>
            </w:r>
            <w:r w:rsidR="006C0B0B" w:rsidRPr="006C0B0B">
              <w:t> </w:t>
            </w:r>
            <w:proofErr w:type="spellStart"/>
            <w:r w:rsidRPr="006C0B0B">
              <w:t>IVC</w:t>
            </w:r>
            <w:proofErr w:type="spellEnd"/>
            <w:r w:rsidRPr="006C0B0B">
              <w:t xml:space="preserve"> of this Act on a review or appeal relating to the assessment—the amounts and particulars of the assessment are correct.</w:t>
            </w:r>
          </w:p>
        </w:tc>
      </w:tr>
      <w:tr w:rsidR="00ED6378" w:rsidRPr="006C0B0B" w:rsidTr="00A84556">
        <w:tc>
          <w:tcPr>
            <w:tcW w:w="714" w:type="dxa"/>
            <w:tcBorders>
              <w:top w:val="single" w:sz="4" w:space="0" w:color="auto"/>
              <w:bottom w:val="single" w:sz="4" w:space="0" w:color="auto"/>
            </w:tcBorders>
            <w:shd w:val="clear" w:color="auto" w:fill="auto"/>
          </w:tcPr>
          <w:p w:rsidR="00ED6378" w:rsidRPr="006C0B0B" w:rsidRDefault="00ED6378" w:rsidP="006C0B0B">
            <w:pPr>
              <w:pStyle w:val="Tabletext"/>
            </w:pPr>
            <w:r w:rsidRPr="006C0B0B">
              <w:t>3</w:t>
            </w:r>
          </w:p>
        </w:tc>
        <w:tc>
          <w:tcPr>
            <w:tcW w:w="3254" w:type="dxa"/>
            <w:tcBorders>
              <w:top w:val="single" w:sz="4" w:space="0" w:color="auto"/>
              <w:bottom w:val="single" w:sz="4" w:space="0" w:color="auto"/>
            </w:tcBorders>
            <w:shd w:val="clear" w:color="auto" w:fill="auto"/>
          </w:tcPr>
          <w:p w:rsidR="00ED6378" w:rsidRPr="006C0B0B" w:rsidRDefault="00ED6378" w:rsidP="006C0B0B">
            <w:pPr>
              <w:pStyle w:val="Tabletext"/>
            </w:pPr>
            <w:r w:rsidRPr="006C0B0B">
              <w:t>a notice under any of the following:</w:t>
            </w:r>
          </w:p>
          <w:p w:rsidR="00ED6378" w:rsidRPr="006C0B0B" w:rsidRDefault="00ED6378" w:rsidP="006C0B0B">
            <w:pPr>
              <w:pStyle w:val="Tablea"/>
            </w:pPr>
            <w:r w:rsidRPr="006C0B0B">
              <w:t>(a) section</w:t>
            </w:r>
            <w:r w:rsidR="006C0B0B" w:rsidRPr="006C0B0B">
              <w:t> </w:t>
            </w:r>
            <w:r w:rsidRPr="006C0B0B">
              <w:t>18</w:t>
            </w:r>
            <w:r w:rsidR="00623E72">
              <w:noBreakHyphen/>
            </w:r>
            <w:r w:rsidRPr="006C0B0B">
              <w:t>140 in this Schedule;</w:t>
            </w:r>
          </w:p>
          <w:p w:rsidR="00ED6378" w:rsidRPr="006C0B0B" w:rsidRDefault="00ED6378" w:rsidP="006C0B0B">
            <w:pPr>
              <w:pStyle w:val="Tablea"/>
            </w:pPr>
            <w:r w:rsidRPr="006C0B0B">
              <w:t>(b) section</w:t>
            </w:r>
            <w:r w:rsidR="006C0B0B" w:rsidRPr="006C0B0B">
              <w:t> </w:t>
            </w:r>
            <w:r w:rsidRPr="006C0B0B">
              <w:t xml:space="preserve">102UR, 177EA or 177EB of the </w:t>
            </w:r>
            <w:r w:rsidRPr="006C0B0B">
              <w:rPr>
                <w:i/>
              </w:rPr>
              <w:t>Income Tax Assessment Act 1936</w:t>
            </w:r>
            <w:r w:rsidRPr="006C0B0B">
              <w:t>;</w:t>
            </w:r>
          </w:p>
          <w:p w:rsidR="00ED6378" w:rsidRPr="006C0B0B" w:rsidRDefault="00ED6378" w:rsidP="006C0B0B">
            <w:pPr>
              <w:pStyle w:val="Tablea"/>
            </w:pPr>
            <w:r w:rsidRPr="006C0B0B">
              <w:t>(c) section</w:t>
            </w:r>
            <w:r w:rsidR="006C0B0B" w:rsidRPr="006C0B0B">
              <w:t> </w:t>
            </w:r>
            <w:r w:rsidRPr="006C0B0B">
              <w:t>271</w:t>
            </w:r>
            <w:r w:rsidR="00623E72">
              <w:noBreakHyphen/>
            </w:r>
            <w:r w:rsidRPr="006C0B0B">
              <w:t>90 in Schedule</w:t>
            </w:r>
            <w:r w:rsidR="006C0B0B" w:rsidRPr="006C0B0B">
              <w:t> </w:t>
            </w:r>
            <w:r w:rsidRPr="006C0B0B">
              <w:t>2F to that Act;</w:t>
            </w:r>
          </w:p>
        </w:tc>
        <w:tc>
          <w:tcPr>
            <w:tcW w:w="3122" w:type="dxa"/>
            <w:tcBorders>
              <w:top w:val="single" w:sz="4" w:space="0" w:color="auto"/>
              <w:bottom w:val="single" w:sz="4" w:space="0" w:color="auto"/>
            </w:tcBorders>
            <w:shd w:val="clear" w:color="auto" w:fill="auto"/>
          </w:tcPr>
          <w:p w:rsidR="00ED6378" w:rsidRPr="006C0B0B" w:rsidRDefault="00ED6378" w:rsidP="006C0B0B">
            <w:pPr>
              <w:pStyle w:val="Tablea"/>
            </w:pPr>
            <w:r w:rsidRPr="006C0B0B">
              <w:t>(a) the notice was properly given; and</w:t>
            </w:r>
          </w:p>
          <w:p w:rsidR="00ED6378" w:rsidRPr="006C0B0B" w:rsidRDefault="00ED6378" w:rsidP="006C0B0B">
            <w:pPr>
              <w:pStyle w:val="Tablea"/>
            </w:pPr>
            <w:r w:rsidRPr="006C0B0B">
              <w:t>(b) except in proceedings under Part</w:t>
            </w:r>
            <w:r w:rsidR="006C0B0B" w:rsidRPr="006C0B0B">
              <w:t> </w:t>
            </w:r>
            <w:proofErr w:type="spellStart"/>
            <w:r w:rsidRPr="006C0B0B">
              <w:t>IVC</w:t>
            </w:r>
            <w:proofErr w:type="spellEnd"/>
            <w:r w:rsidRPr="006C0B0B">
              <w:t xml:space="preserve"> of this Act on a review or appeal relating to the notice—the amounts and particulars of the notice are correct.</w:t>
            </w:r>
          </w:p>
        </w:tc>
      </w:tr>
      <w:tr w:rsidR="00ED6378" w:rsidRPr="006C0B0B" w:rsidTr="00A84556">
        <w:tc>
          <w:tcPr>
            <w:tcW w:w="714" w:type="dxa"/>
            <w:tcBorders>
              <w:bottom w:val="nil"/>
            </w:tcBorders>
            <w:shd w:val="clear" w:color="auto" w:fill="auto"/>
          </w:tcPr>
          <w:p w:rsidR="00ED6378" w:rsidRPr="006C0B0B" w:rsidRDefault="00ED6378" w:rsidP="006C0B0B">
            <w:pPr>
              <w:pStyle w:val="Tabletext"/>
            </w:pPr>
            <w:r w:rsidRPr="006C0B0B">
              <w:t>4</w:t>
            </w:r>
          </w:p>
        </w:tc>
        <w:tc>
          <w:tcPr>
            <w:tcW w:w="3254" w:type="dxa"/>
            <w:tcBorders>
              <w:bottom w:val="nil"/>
            </w:tcBorders>
            <w:shd w:val="clear" w:color="auto" w:fill="auto"/>
          </w:tcPr>
          <w:p w:rsidR="00ED6378" w:rsidRPr="006C0B0B" w:rsidRDefault="00ED6378" w:rsidP="006C0B0B">
            <w:pPr>
              <w:pStyle w:val="Tabletext"/>
            </w:pPr>
            <w:r w:rsidRPr="006C0B0B">
              <w:t>a declaration under:</w:t>
            </w:r>
          </w:p>
          <w:p w:rsidR="00ED6378" w:rsidRPr="006C0B0B" w:rsidRDefault="00ED6378" w:rsidP="006C0B0B">
            <w:pPr>
              <w:pStyle w:val="Tablea"/>
            </w:pPr>
            <w:r w:rsidRPr="006C0B0B">
              <w:t>(a) subsection</w:t>
            </w:r>
            <w:r w:rsidR="006C0B0B" w:rsidRPr="006C0B0B">
              <w:t> </w:t>
            </w:r>
            <w:r w:rsidRPr="006C0B0B">
              <w:t>165</w:t>
            </w:r>
            <w:r w:rsidR="00623E72">
              <w:noBreakHyphen/>
            </w:r>
            <w:r w:rsidRPr="006C0B0B">
              <w:t>40(1) or 165</w:t>
            </w:r>
            <w:r w:rsidR="00623E72">
              <w:noBreakHyphen/>
            </w:r>
            <w:r w:rsidRPr="006C0B0B">
              <w:t xml:space="preserve">45(3) of the </w:t>
            </w:r>
            <w:r w:rsidR="006C0B0B" w:rsidRPr="006C0B0B">
              <w:rPr>
                <w:position w:val="6"/>
                <w:sz w:val="16"/>
              </w:rPr>
              <w:t>*</w:t>
            </w:r>
            <w:r w:rsidRPr="006C0B0B">
              <w:t>GST Act; or</w:t>
            </w:r>
          </w:p>
          <w:p w:rsidR="00ED6378" w:rsidRPr="006C0B0B" w:rsidRDefault="00ED6378" w:rsidP="006C0B0B">
            <w:pPr>
              <w:pStyle w:val="Tablea"/>
            </w:pPr>
            <w:r w:rsidRPr="006C0B0B">
              <w:t>(b) subsection</w:t>
            </w:r>
            <w:r w:rsidR="006C0B0B" w:rsidRPr="006C0B0B">
              <w:t> </w:t>
            </w:r>
            <w:r w:rsidRPr="006C0B0B">
              <w:t>75</w:t>
            </w:r>
            <w:r w:rsidR="00623E72">
              <w:noBreakHyphen/>
            </w:r>
            <w:r w:rsidRPr="006C0B0B">
              <w:t>40(1) or 75</w:t>
            </w:r>
            <w:r w:rsidR="00623E72">
              <w:noBreakHyphen/>
            </w:r>
            <w:r w:rsidRPr="006C0B0B">
              <w:t xml:space="preserve">45(3) of the </w:t>
            </w:r>
            <w:r w:rsidRPr="006C0B0B">
              <w:rPr>
                <w:i/>
              </w:rPr>
              <w:t>Fuel Tax Act 2006</w:t>
            </w:r>
            <w:r w:rsidRPr="006C0B0B">
              <w:t>;</w:t>
            </w:r>
          </w:p>
        </w:tc>
        <w:tc>
          <w:tcPr>
            <w:tcW w:w="3122" w:type="dxa"/>
            <w:tcBorders>
              <w:bottom w:val="nil"/>
            </w:tcBorders>
            <w:shd w:val="clear" w:color="auto" w:fill="auto"/>
          </w:tcPr>
          <w:p w:rsidR="00ED6378" w:rsidRPr="006C0B0B" w:rsidRDefault="00ED6378" w:rsidP="006C0B0B">
            <w:pPr>
              <w:pStyle w:val="Tablea"/>
            </w:pPr>
            <w:r w:rsidRPr="006C0B0B">
              <w:t>(a) the declaration was properly made; and</w:t>
            </w:r>
          </w:p>
          <w:p w:rsidR="00ED6378" w:rsidRPr="006C0B0B" w:rsidRDefault="00ED6378" w:rsidP="006C0B0B">
            <w:pPr>
              <w:pStyle w:val="Tablea"/>
            </w:pPr>
            <w:r w:rsidRPr="006C0B0B">
              <w:t>(b) except in proceedings under Part</w:t>
            </w:r>
            <w:r w:rsidR="006C0B0B" w:rsidRPr="006C0B0B">
              <w:t> </w:t>
            </w:r>
            <w:proofErr w:type="spellStart"/>
            <w:r w:rsidRPr="006C0B0B">
              <w:t>IVC</w:t>
            </w:r>
            <w:proofErr w:type="spellEnd"/>
            <w:r w:rsidRPr="006C0B0B">
              <w:t xml:space="preserve"> of this Act on a review or appeal relating to the declaration—the amounts and particulars of the declaration are correct.</w:t>
            </w:r>
          </w:p>
        </w:tc>
      </w:tr>
    </w:tbl>
    <w:p w:rsidR="00ED6378" w:rsidRPr="006C0B0B" w:rsidRDefault="00ED6378" w:rsidP="006C0B0B">
      <w:pPr>
        <w:pStyle w:val="ItemHead"/>
      </w:pPr>
      <w:r w:rsidRPr="006C0B0B">
        <w:t>89  Subsection</w:t>
      </w:r>
      <w:r w:rsidR="006C0B0B" w:rsidRPr="006C0B0B">
        <w:t> </w:t>
      </w:r>
      <w:r w:rsidRPr="006C0B0B">
        <w:t>350</w:t>
      </w:r>
      <w:r w:rsidR="00623E72">
        <w:noBreakHyphen/>
      </w:r>
      <w:r w:rsidRPr="006C0B0B">
        <w:t>10(2) in Schedule</w:t>
      </w:r>
      <w:r w:rsidR="006C0B0B" w:rsidRPr="006C0B0B">
        <w:t> </w:t>
      </w:r>
      <w:r w:rsidRPr="006C0B0B">
        <w:t>1</w:t>
      </w:r>
    </w:p>
    <w:p w:rsidR="00ED6378" w:rsidRPr="006C0B0B" w:rsidRDefault="00ED6378" w:rsidP="006C0B0B">
      <w:pPr>
        <w:pStyle w:val="Item"/>
      </w:pPr>
      <w:r w:rsidRPr="006C0B0B">
        <w:t>Omit “</w:t>
      </w:r>
      <w:r w:rsidR="006C0B0B" w:rsidRPr="006C0B0B">
        <w:t>Paragraph (</w:t>
      </w:r>
      <w:r w:rsidRPr="006C0B0B">
        <w:t>b) of column 1 of item</w:t>
      </w:r>
      <w:r w:rsidR="006C0B0B" w:rsidRPr="006C0B0B">
        <w:t> </w:t>
      </w:r>
      <w:r w:rsidRPr="006C0B0B">
        <w:t>2”, substitute “Column 1 of item</w:t>
      </w:r>
      <w:r w:rsidR="006C0B0B" w:rsidRPr="006C0B0B">
        <w:t> </w:t>
      </w:r>
      <w:r w:rsidRPr="006C0B0B">
        <w:t>4”.</w:t>
      </w:r>
    </w:p>
    <w:p w:rsidR="00ED6378" w:rsidRPr="006C0B0B" w:rsidRDefault="00ED6378" w:rsidP="006C0B0B">
      <w:pPr>
        <w:pStyle w:val="ItemHead"/>
      </w:pPr>
      <w:r w:rsidRPr="006C0B0B">
        <w:t>90  Subsection</w:t>
      </w:r>
      <w:r w:rsidR="006C0B0B" w:rsidRPr="006C0B0B">
        <w:t> </w:t>
      </w:r>
      <w:r w:rsidRPr="006C0B0B">
        <w:t>355</w:t>
      </w:r>
      <w:r w:rsidR="00623E72">
        <w:noBreakHyphen/>
      </w:r>
      <w:r w:rsidRPr="006C0B0B">
        <w:t>65(2) in Schedule</w:t>
      </w:r>
      <w:r w:rsidR="006C0B0B" w:rsidRPr="006C0B0B">
        <w:t> </w:t>
      </w:r>
      <w:r w:rsidRPr="006C0B0B">
        <w:t>1 (table item</w:t>
      </w:r>
      <w:r w:rsidR="006C0B0B" w:rsidRPr="006C0B0B">
        <w:t> </w:t>
      </w:r>
      <w:r w:rsidRPr="006C0B0B">
        <w:t>4, column headed “The record is made for or the disclosure is to ...”)</w:t>
      </w:r>
    </w:p>
    <w:p w:rsidR="00ED6378" w:rsidRPr="006C0B0B" w:rsidRDefault="00ED6378" w:rsidP="006C0B0B">
      <w:pPr>
        <w:pStyle w:val="Item"/>
      </w:pPr>
      <w:r w:rsidRPr="006C0B0B">
        <w:t>Omit “</w:t>
      </w:r>
      <w:r w:rsidR="006C0B0B" w:rsidRPr="006C0B0B">
        <w:rPr>
          <w:position w:val="6"/>
          <w:sz w:val="16"/>
        </w:rPr>
        <w:t>*</w:t>
      </w:r>
      <w:r w:rsidRPr="006C0B0B">
        <w:t>Education Secretary”, substitute “</w:t>
      </w:r>
      <w:r w:rsidR="006C0B0B" w:rsidRPr="006C0B0B">
        <w:rPr>
          <w:position w:val="6"/>
          <w:sz w:val="16"/>
        </w:rPr>
        <w:t>*</w:t>
      </w:r>
      <w:r w:rsidRPr="006C0B0B">
        <w:t>Student Assistance Secretary”.</w:t>
      </w:r>
    </w:p>
    <w:p w:rsidR="00ED6378" w:rsidRPr="006C0B0B" w:rsidRDefault="00ED6378" w:rsidP="006C0B0B">
      <w:pPr>
        <w:pStyle w:val="ItemHead"/>
      </w:pPr>
      <w:r w:rsidRPr="006C0B0B">
        <w:t>91  Subsection</w:t>
      </w:r>
      <w:r w:rsidR="006C0B0B" w:rsidRPr="006C0B0B">
        <w:t> </w:t>
      </w:r>
      <w:r w:rsidRPr="006C0B0B">
        <w:t>355</w:t>
      </w:r>
      <w:r w:rsidR="00623E72">
        <w:noBreakHyphen/>
      </w:r>
      <w:r w:rsidRPr="006C0B0B">
        <w:t>65(2) in Schedule</w:t>
      </w:r>
      <w:r w:rsidR="006C0B0B" w:rsidRPr="006C0B0B">
        <w:t> </w:t>
      </w:r>
      <w:r w:rsidRPr="006C0B0B">
        <w:t>1 (table items</w:t>
      </w:r>
      <w:r w:rsidR="006C0B0B" w:rsidRPr="006C0B0B">
        <w:t> </w:t>
      </w:r>
      <w:r w:rsidRPr="006C0B0B">
        <w:t>5 and 5AA)</w:t>
      </w:r>
    </w:p>
    <w:p w:rsidR="00ED6378" w:rsidRPr="006C0B0B" w:rsidRDefault="00ED6378" w:rsidP="006C0B0B">
      <w:pPr>
        <w:pStyle w:val="Item"/>
      </w:pPr>
      <w:r w:rsidRPr="006C0B0B">
        <w:t>Repeal the items, substitute:</w:t>
      </w:r>
    </w:p>
    <w:tbl>
      <w:tblPr>
        <w:tblW w:w="0" w:type="auto"/>
        <w:tblInd w:w="11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14"/>
        <w:gridCol w:w="2910"/>
        <w:gridCol w:w="3462"/>
      </w:tblGrid>
      <w:tr w:rsidR="00ED6378" w:rsidRPr="006C0B0B" w:rsidTr="00A84556">
        <w:tc>
          <w:tcPr>
            <w:tcW w:w="714" w:type="dxa"/>
            <w:tcBorders>
              <w:top w:val="nil"/>
              <w:bottom w:val="single" w:sz="2" w:space="0" w:color="auto"/>
            </w:tcBorders>
            <w:shd w:val="clear" w:color="auto" w:fill="auto"/>
          </w:tcPr>
          <w:p w:rsidR="00ED6378" w:rsidRPr="006C0B0B" w:rsidRDefault="00ED6378" w:rsidP="006C0B0B">
            <w:pPr>
              <w:pStyle w:val="Tabletext"/>
            </w:pPr>
            <w:r w:rsidRPr="006C0B0B">
              <w:t>5</w:t>
            </w:r>
          </w:p>
        </w:tc>
        <w:tc>
          <w:tcPr>
            <w:tcW w:w="2910" w:type="dxa"/>
            <w:tcBorders>
              <w:top w:val="nil"/>
              <w:bottom w:val="single" w:sz="2" w:space="0" w:color="auto"/>
            </w:tcBorders>
            <w:shd w:val="clear" w:color="auto" w:fill="auto"/>
          </w:tcPr>
          <w:p w:rsidR="00ED6378" w:rsidRPr="006C0B0B" w:rsidRDefault="00ED6378" w:rsidP="006C0B0B">
            <w:pPr>
              <w:pStyle w:val="Tablea"/>
            </w:pPr>
            <w:r w:rsidRPr="006C0B0B">
              <w:t xml:space="preserve">(a) the </w:t>
            </w:r>
            <w:r w:rsidR="006C0B0B" w:rsidRPr="006C0B0B">
              <w:rPr>
                <w:position w:val="6"/>
                <w:sz w:val="16"/>
              </w:rPr>
              <w:t>*</w:t>
            </w:r>
            <w:r w:rsidRPr="006C0B0B">
              <w:t>Student Assistance Secretary; or</w:t>
            </w:r>
          </w:p>
          <w:p w:rsidR="00ED6378" w:rsidRPr="006C0B0B" w:rsidRDefault="00ED6378" w:rsidP="006C0B0B">
            <w:pPr>
              <w:pStyle w:val="Tablea"/>
            </w:pPr>
            <w:r w:rsidRPr="006C0B0B">
              <w:t xml:space="preserve">(b) the Secretary of the Department administered by the Minister administering the </w:t>
            </w:r>
            <w:r w:rsidRPr="006C0B0B">
              <w:rPr>
                <w:i/>
              </w:rPr>
              <w:t>Higher Education Support Act 2003</w:t>
            </w:r>
          </w:p>
        </w:tc>
        <w:tc>
          <w:tcPr>
            <w:tcW w:w="3462" w:type="dxa"/>
            <w:tcBorders>
              <w:top w:val="nil"/>
              <w:bottom w:val="single" w:sz="2" w:space="0" w:color="auto"/>
            </w:tcBorders>
            <w:shd w:val="clear" w:color="auto" w:fill="auto"/>
          </w:tcPr>
          <w:p w:rsidR="00ED6378" w:rsidRPr="006C0B0B" w:rsidRDefault="00ED6378" w:rsidP="006C0B0B">
            <w:pPr>
              <w:pStyle w:val="Tabletext"/>
            </w:pPr>
            <w:r w:rsidRPr="006C0B0B">
              <w:t xml:space="preserve">is for the purpose of administering any </w:t>
            </w:r>
            <w:r w:rsidR="006C0B0B" w:rsidRPr="006C0B0B">
              <w:rPr>
                <w:position w:val="6"/>
                <w:sz w:val="16"/>
              </w:rPr>
              <w:t>*</w:t>
            </w:r>
            <w:r w:rsidRPr="006C0B0B">
              <w:t>Commonwealth law relating to financial assistance to students.</w:t>
            </w:r>
          </w:p>
        </w:tc>
      </w:tr>
      <w:tr w:rsidR="00ED6378" w:rsidRPr="006C0B0B" w:rsidTr="00A84556">
        <w:tc>
          <w:tcPr>
            <w:tcW w:w="714" w:type="dxa"/>
            <w:tcBorders>
              <w:top w:val="single" w:sz="2" w:space="0" w:color="auto"/>
              <w:bottom w:val="nil"/>
            </w:tcBorders>
            <w:shd w:val="clear" w:color="auto" w:fill="auto"/>
          </w:tcPr>
          <w:p w:rsidR="00ED6378" w:rsidRPr="006C0B0B" w:rsidRDefault="00ED6378" w:rsidP="006C0B0B">
            <w:pPr>
              <w:pStyle w:val="Tabletext"/>
            </w:pPr>
            <w:r w:rsidRPr="006C0B0B">
              <w:t>5AA</w:t>
            </w:r>
          </w:p>
        </w:tc>
        <w:tc>
          <w:tcPr>
            <w:tcW w:w="2910" w:type="dxa"/>
            <w:tcBorders>
              <w:top w:val="single" w:sz="2" w:space="0" w:color="auto"/>
              <w:bottom w:val="nil"/>
            </w:tcBorders>
            <w:shd w:val="clear" w:color="auto" w:fill="auto"/>
          </w:tcPr>
          <w:p w:rsidR="00ED6378" w:rsidRPr="006C0B0B" w:rsidRDefault="00ED6378" w:rsidP="006C0B0B">
            <w:pPr>
              <w:pStyle w:val="Tabletext"/>
            </w:pPr>
            <w:r w:rsidRPr="006C0B0B">
              <w:t xml:space="preserve">the Secretary of the Department administered by the Minister administering the </w:t>
            </w:r>
            <w:r w:rsidRPr="006C0B0B">
              <w:rPr>
                <w:i/>
              </w:rPr>
              <w:t>Trade Support Loans Act 2014</w:t>
            </w:r>
          </w:p>
        </w:tc>
        <w:tc>
          <w:tcPr>
            <w:tcW w:w="3462" w:type="dxa"/>
            <w:tcBorders>
              <w:top w:val="single" w:sz="2" w:space="0" w:color="auto"/>
              <w:bottom w:val="nil"/>
            </w:tcBorders>
            <w:shd w:val="clear" w:color="auto" w:fill="auto"/>
          </w:tcPr>
          <w:p w:rsidR="00ED6378" w:rsidRPr="006C0B0B" w:rsidRDefault="00ED6378" w:rsidP="006C0B0B">
            <w:pPr>
              <w:pStyle w:val="Tabletext"/>
            </w:pPr>
            <w:r w:rsidRPr="006C0B0B">
              <w:t>is for the purpose of administering that Act.</w:t>
            </w:r>
          </w:p>
        </w:tc>
      </w:tr>
    </w:tbl>
    <w:p w:rsidR="00ED6378" w:rsidRPr="006C0B0B" w:rsidRDefault="00ED6378" w:rsidP="006C0B0B">
      <w:pPr>
        <w:pStyle w:val="ItemHead"/>
      </w:pPr>
      <w:r w:rsidRPr="006C0B0B">
        <w:t>92  Application of amendments</w:t>
      </w:r>
    </w:p>
    <w:p w:rsidR="00ED6378" w:rsidRPr="006C0B0B" w:rsidRDefault="00ED6378" w:rsidP="006C0B0B">
      <w:pPr>
        <w:pStyle w:val="Subitem"/>
      </w:pPr>
      <w:r w:rsidRPr="006C0B0B">
        <w:t>(1)</w:t>
      </w:r>
      <w:r w:rsidRPr="006C0B0B">
        <w:tab/>
        <w:t>Item</w:t>
      </w:r>
      <w:r w:rsidR="006C0B0B" w:rsidRPr="006C0B0B">
        <w:t> </w:t>
      </w:r>
      <w:r w:rsidRPr="006C0B0B">
        <w:t>5 of the table in subsection</w:t>
      </w:r>
      <w:r w:rsidR="006C0B0B" w:rsidRPr="006C0B0B">
        <w:t> </w:t>
      </w:r>
      <w:r w:rsidRPr="006C0B0B">
        <w:t>355</w:t>
      </w:r>
      <w:r w:rsidR="00623E72">
        <w:noBreakHyphen/>
      </w:r>
      <w:r w:rsidRPr="006C0B0B">
        <w:t>65(2) in Schedule</w:t>
      </w:r>
      <w:r w:rsidR="006C0B0B" w:rsidRPr="006C0B0B">
        <w:t> </w:t>
      </w:r>
      <w:r w:rsidRPr="006C0B0B">
        <w:t xml:space="preserve">1 to the </w:t>
      </w:r>
      <w:r w:rsidRPr="006C0B0B">
        <w:rPr>
          <w:i/>
        </w:rPr>
        <w:t>Taxation Administration Act 1953</w:t>
      </w:r>
      <w:r w:rsidRPr="006C0B0B">
        <w:t xml:space="preserve"> (as substituted by this Schedule) applies in relation to records and disclosures of information on or after 18</w:t>
      </w:r>
      <w:r w:rsidR="006C0B0B" w:rsidRPr="006C0B0B">
        <w:t> </w:t>
      </w:r>
      <w:r w:rsidRPr="006C0B0B">
        <w:t>September 2013 (regardless of when the information was acquired).</w:t>
      </w:r>
    </w:p>
    <w:p w:rsidR="00ED6378" w:rsidRPr="006C0B0B" w:rsidRDefault="00ED6378" w:rsidP="006C0B0B">
      <w:pPr>
        <w:pStyle w:val="Subitem"/>
      </w:pPr>
      <w:r w:rsidRPr="006C0B0B">
        <w:t>(2)</w:t>
      </w:r>
      <w:r w:rsidRPr="006C0B0B">
        <w:tab/>
        <w:t>Item</w:t>
      </w:r>
      <w:r w:rsidR="006C0B0B" w:rsidRPr="006C0B0B">
        <w:t> </w:t>
      </w:r>
      <w:r w:rsidRPr="006C0B0B">
        <w:t>5AA of the table in subsection</w:t>
      </w:r>
      <w:r w:rsidR="006C0B0B" w:rsidRPr="006C0B0B">
        <w:t> </w:t>
      </w:r>
      <w:r w:rsidRPr="006C0B0B">
        <w:t>355</w:t>
      </w:r>
      <w:r w:rsidR="00623E72">
        <w:noBreakHyphen/>
      </w:r>
      <w:r w:rsidRPr="006C0B0B">
        <w:t>65(2) in Schedule</w:t>
      </w:r>
      <w:r w:rsidR="006C0B0B" w:rsidRPr="006C0B0B">
        <w:t> </w:t>
      </w:r>
      <w:r w:rsidRPr="006C0B0B">
        <w:t xml:space="preserve">1 to the </w:t>
      </w:r>
      <w:r w:rsidRPr="006C0B0B">
        <w:rPr>
          <w:i/>
        </w:rPr>
        <w:t>Taxation Administration Act 1953</w:t>
      </w:r>
      <w:r w:rsidRPr="006C0B0B">
        <w:t xml:space="preserve"> (as substituted by this Schedule) applies in relation to records and disclosures of information on or after 23</w:t>
      </w:r>
      <w:r w:rsidR="006C0B0B" w:rsidRPr="006C0B0B">
        <w:t> </w:t>
      </w:r>
      <w:r w:rsidRPr="006C0B0B">
        <w:t>December 2014 (regardless of when the information was acquired).</w:t>
      </w:r>
    </w:p>
    <w:p w:rsidR="00ED6378" w:rsidRPr="006C0B0B" w:rsidRDefault="00ED6378" w:rsidP="006C0B0B">
      <w:pPr>
        <w:pStyle w:val="ActHead7"/>
        <w:pageBreakBefore/>
      </w:pPr>
      <w:bookmarkStart w:id="43" w:name="_Toc476212721"/>
      <w:r w:rsidRPr="006C0B0B">
        <w:rPr>
          <w:rStyle w:val="CharAmPartNo"/>
        </w:rPr>
        <w:t>Part</w:t>
      </w:r>
      <w:r w:rsidR="006C0B0B" w:rsidRPr="006C0B0B">
        <w:rPr>
          <w:rStyle w:val="CharAmPartNo"/>
        </w:rPr>
        <w:t> </w:t>
      </w:r>
      <w:r w:rsidRPr="006C0B0B">
        <w:rPr>
          <w:rStyle w:val="CharAmPartNo"/>
        </w:rPr>
        <w:t>3</w:t>
      </w:r>
      <w:r w:rsidRPr="006C0B0B">
        <w:t>—</w:t>
      </w:r>
      <w:r w:rsidRPr="006C0B0B">
        <w:rPr>
          <w:rStyle w:val="CharAmPartText"/>
        </w:rPr>
        <w:t>Amendments of amending Acts</w:t>
      </w:r>
      <w:bookmarkEnd w:id="43"/>
    </w:p>
    <w:p w:rsidR="00ED6378" w:rsidRPr="006C0B0B" w:rsidRDefault="00ED6378" w:rsidP="006C0B0B">
      <w:pPr>
        <w:pStyle w:val="ActHead9"/>
        <w:rPr>
          <w:i w:val="0"/>
        </w:rPr>
      </w:pPr>
      <w:bookmarkStart w:id="44" w:name="_Toc476212722"/>
      <w:r w:rsidRPr="006C0B0B">
        <w:t>Indirect Tax Laws Amendment (Assessment) Act 2012</w:t>
      </w:r>
      <w:bookmarkEnd w:id="44"/>
    </w:p>
    <w:p w:rsidR="00ED6378" w:rsidRPr="006C0B0B" w:rsidRDefault="00ED6378" w:rsidP="006C0B0B">
      <w:pPr>
        <w:pStyle w:val="ItemHead"/>
      </w:pPr>
      <w:r w:rsidRPr="006C0B0B">
        <w:t>93  Item</w:t>
      </w:r>
      <w:r w:rsidR="006C0B0B" w:rsidRPr="006C0B0B">
        <w:t> </w:t>
      </w:r>
      <w:r w:rsidRPr="006C0B0B">
        <w:t>262 of Schedule</w:t>
      </w:r>
      <w:r w:rsidR="006C0B0B" w:rsidRPr="006C0B0B">
        <w:t> </w:t>
      </w:r>
      <w:r w:rsidRPr="006C0B0B">
        <w:t>1</w:t>
      </w:r>
    </w:p>
    <w:p w:rsidR="00ED6378" w:rsidRPr="006C0B0B" w:rsidRDefault="00ED6378" w:rsidP="006C0B0B">
      <w:pPr>
        <w:pStyle w:val="Item"/>
      </w:pPr>
      <w:r w:rsidRPr="006C0B0B">
        <w:t>Repeal the item, substitute:</w:t>
      </w:r>
    </w:p>
    <w:p w:rsidR="00ED6378" w:rsidRPr="006C0B0B" w:rsidRDefault="00ED6378" w:rsidP="006C0B0B">
      <w:pPr>
        <w:pStyle w:val="Specialih"/>
      </w:pPr>
      <w:r w:rsidRPr="006C0B0B">
        <w:t>262  Subsection</w:t>
      </w:r>
      <w:r w:rsidR="006C0B0B" w:rsidRPr="006C0B0B">
        <w:t> </w:t>
      </w:r>
      <w:r w:rsidRPr="006C0B0B">
        <w:t>350</w:t>
      </w:r>
      <w:r w:rsidR="00623E72">
        <w:noBreakHyphen/>
      </w:r>
      <w:r w:rsidRPr="006C0B0B">
        <w:t>10(1) in Schedule</w:t>
      </w:r>
      <w:r w:rsidR="006C0B0B" w:rsidRPr="006C0B0B">
        <w:t> </w:t>
      </w:r>
      <w:r w:rsidRPr="006C0B0B">
        <w:t>1 (table item</w:t>
      </w:r>
      <w:r w:rsidR="006C0B0B" w:rsidRPr="006C0B0B">
        <w:t> </w:t>
      </w:r>
      <w:r w:rsidRPr="006C0B0B">
        <w:t>4)</w:t>
      </w:r>
    </w:p>
    <w:p w:rsidR="00ED6378" w:rsidRPr="006C0B0B" w:rsidRDefault="00ED6378" w:rsidP="006C0B0B">
      <w:pPr>
        <w:pStyle w:val="Item"/>
      </w:pPr>
      <w:r w:rsidRPr="006C0B0B">
        <w:t>Repeal the item.</w:t>
      </w:r>
    </w:p>
    <w:p w:rsidR="00ED6378" w:rsidRPr="006C0B0B" w:rsidRDefault="00ED6378" w:rsidP="006C0B0B">
      <w:pPr>
        <w:pStyle w:val="ActHead9"/>
        <w:rPr>
          <w:i w:val="0"/>
        </w:rPr>
      </w:pPr>
      <w:bookmarkStart w:id="45" w:name="_Toc476212723"/>
      <w:r w:rsidRPr="006C0B0B">
        <w:t>Tax and Superannuation Laws Amendment (2014 Measures No.</w:t>
      </w:r>
      <w:r w:rsidR="006C0B0B" w:rsidRPr="006C0B0B">
        <w:t> </w:t>
      </w:r>
      <w:r w:rsidRPr="006C0B0B">
        <w:t>7) Act 2015</w:t>
      </w:r>
      <w:bookmarkEnd w:id="45"/>
    </w:p>
    <w:p w:rsidR="00ED6378" w:rsidRPr="006C0B0B" w:rsidRDefault="00ED6378" w:rsidP="006C0B0B">
      <w:pPr>
        <w:pStyle w:val="ItemHead"/>
      </w:pPr>
      <w:r w:rsidRPr="006C0B0B">
        <w:t>94  Subsection</w:t>
      </w:r>
      <w:r w:rsidR="006C0B0B" w:rsidRPr="006C0B0B">
        <w:t> </w:t>
      </w:r>
      <w:r w:rsidRPr="006C0B0B">
        <w:t>2(1) (table item</w:t>
      </w:r>
      <w:r w:rsidR="006C0B0B" w:rsidRPr="006C0B0B">
        <w:t> </w:t>
      </w:r>
      <w:r w:rsidRPr="006C0B0B">
        <w:t>8)</w:t>
      </w:r>
    </w:p>
    <w:p w:rsidR="00ED6378" w:rsidRPr="006C0B0B" w:rsidRDefault="00ED6378" w:rsidP="006C0B0B">
      <w:pPr>
        <w:pStyle w:val="Item"/>
      </w:pPr>
      <w:r w:rsidRPr="006C0B0B">
        <w:t>Repeal the item.</w:t>
      </w:r>
    </w:p>
    <w:p w:rsidR="00ED6378" w:rsidRPr="006C0B0B" w:rsidRDefault="00ED6378" w:rsidP="006C0B0B">
      <w:pPr>
        <w:pStyle w:val="ItemHead"/>
      </w:pPr>
      <w:r w:rsidRPr="006C0B0B">
        <w:t>95  Item</w:t>
      </w:r>
      <w:r w:rsidR="006C0B0B" w:rsidRPr="006C0B0B">
        <w:t> </w:t>
      </w:r>
      <w:r w:rsidRPr="006C0B0B">
        <w:t>21 of Schedule</w:t>
      </w:r>
      <w:r w:rsidR="006C0B0B" w:rsidRPr="006C0B0B">
        <w:t> </w:t>
      </w:r>
      <w:r w:rsidRPr="006C0B0B">
        <w:t>6</w:t>
      </w:r>
    </w:p>
    <w:p w:rsidR="00ED6378" w:rsidRPr="006C0B0B" w:rsidRDefault="00ED6378" w:rsidP="006C0B0B">
      <w:pPr>
        <w:pStyle w:val="Item"/>
      </w:pPr>
      <w:r w:rsidRPr="006C0B0B">
        <w:t>Repeal the item.</w:t>
      </w:r>
    </w:p>
    <w:p w:rsidR="00ED6378" w:rsidRPr="006C0B0B" w:rsidRDefault="00ED6378" w:rsidP="006C0B0B">
      <w:pPr>
        <w:pStyle w:val="ActHead9"/>
        <w:rPr>
          <w:i w:val="0"/>
        </w:rPr>
      </w:pPr>
      <w:bookmarkStart w:id="46" w:name="_Toc476212724"/>
      <w:r w:rsidRPr="006C0B0B">
        <w:t>Tax and Superannuation Laws Amendment (2015 Measures No.</w:t>
      </w:r>
      <w:r w:rsidR="006C0B0B" w:rsidRPr="006C0B0B">
        <w:t> </w:t>
      </w:r>
      <w:r w:rsidRPr="006C0B0B">
        <w:t>1) Act 2015</w:t>
      </w:r>
      <w:bookmarkEnd w:id="46"/>
    </w:p>
    <w:p w:rsidR="00ED6378" w:rsidRPr="006C0B0B" w:rsidRDefault="00ED6378" w:rsidP="006C0B0B">
      <w:pPr>
        <w:pStyle w:val="ItemHead"/>
      </w:pPr>
      <w:r w:rsidRPr="006C0B0B">
        <w:t>96  Subsection</w:t>
      </w:r>
      <w:r w:rsidR="006C0B0B" w:rsidRPr="006C0B0B">
        <w:t> </w:t>
      </w:r>
      <w:r w:rsidRPr="006C0B0B">
        <w:t>2(1) (table item</w:t>
      </w:r>
      <w:r w:rsidR="006C0B0B" w:rsidRPr="006C0B0B">
        <w:t> </w:t>
      </w:r>
      <w:r w:rsidRPr="006C0B0B">
        <w:t>7)</w:t>
      </w:r>
    </w:p>
    <w:p w:rsidR="00ED6378" w:rsidRPr="006C0B0B" w:rsidRDefault="00ED6378" w:rsidP="006C0B0B">
      <w:pPr>
        <w:pStyle w:val="Item"/>
      </w:pPr>
      <w:r w:rsidRPr="006C0B0B">
        <w:t>Repeal the item, substitute:</w:t>
      </w:r>
    </w:p>
    <w:p w:rsidR="00ED6378" w:rsidRPr="006C0B0B" w:rsidRDefault="00ED6378" w:rsidP="006C0B0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D6378" w:rsidRPr="006C0B0B" w:rsidTr="00A84556">
        <w:tc>
          <w:tcPr>
            <w:tcW w:w="1701" w:type="dxa"/>
            <w:tcBorders>
              <w:top w:val="nil"/>
              <w:bottom w:val="single" w:sz="4" w:space="0" w:color="auto"/>
            </w:tcBorders>
            <w:shd w:val="clear" w:color="auto" w:fill="auto"/>
          </w:tcPr>
          <w:p w:rsidR="00ED6378" w:rsidRPr="006C0B0B" w:rsidRDefault="00ED6378" w:rsidP="006C0B0B">
            <w:pPr>
              <w:pStyle w:val="Tabletext"/>
            </w:pPr>
            <w:r w:rsidRPr="006C0B0B">
              <w:t>7.  Schedules</w:t>
            </w:r>
            <w:r w:rsidR="006C0B0B" w:rsidRPr="006C0B0B">
              <w:t> </w:t>
            </w:r>
            <w:r w:rsidRPr="006C0B0B">
              <w:t>2 and 3</w:t>
            </w:r>
          </w:p>
        </w:tc>
        <w:tc>
          <w:tcPr>
            <w:tcW w:w="3828" w:type="dxa"/>
            <w:tcBorders>
              <w:top w:val="nil"/>
              <w:bottom w:val="single" w:sz="4" w:space="0" w:color="auto"/>
            </w:tcBorders>
            <w:shd w:val="clear" w:color="auto" w:fill="auto"/>
          </w:tcPr>
          <w:p w:rsidR="00ED6378" w:rsidRPr="006C0B0B" w:rsidRDefault="00ED6378" w:rsidP="006C0B0B">
            <w:pPr>
              <w:pStyle w:val="Tabletext"/>
            </w:pPr>
            <w:r w:rsidRPr="006C0B0B">
              <w:t>The day this Act receives the Royal Assent.</w:t>
            </w:r>
          </w:p>
        </w:tc>
        <w:tc>
          <w:tcPr>
            <w:tcW w:w="1582" w:type="dxa"/>
            <w:tcBorders>
              <w:top w:val="nil"/>
              <w:bottom w:val="single" w:sz="4" w:space="0" w:color="auto"/>
            </w:tcBorders>
            <w:shd w:val="clear" w:color="auto" w:fill="auto"/>
          </w:tcPr>
          <w:p w:rsidR="00ED6378" w:rsidRPr="006C0B0B" w:rsidRDefault="00ED6378" w:rsidP="006C0B0B">
            <w:pPr>
              <w:pStyle w:val="Tabletext"/>
            </w:pPr>
            <w:r w:rsidRPr="006C0B0B">
              <w:t>25</w:t>
            </w:r>
            <w:r w:rsidR="006C0B0B" w:rsidRPr="006C0B0B">
              <w:t> </w:t>
            </w:r>
            <w:r w:rsidRPr="006C0B0B">
              <w:t>June 2015</w:t>
            </w:r>
          </w:p>
        </w:tc>
      </w:tr>
      <w:tr w:rsidR="00ED6378" w:rsidRPr="006C0B0B" w:rsidTr="00A84556">
        <w:tc>
          <w:tcPr>
            <w:tcW w:w="1701" w:type="dxa"/>
            <w:tcBorders>
              <w:top w:val="single" w:sz="4" w:space="0" w:color="auto"/>
              <w:bottom w:val="single" w:sz="4" w:space="0" w:color="auto"/>
            </w:tcBorders>
            <w:shd w:val="clear" w:color="auto" w:fill="auto"/>
          </w:tcPr>
          <w:p w:rsidR="00ED6378" w:rsidRPr="006C0B0B" w:rsidRDefault="00ED6378" w:rsidP="006C0B0B">
            <w:pPr>
              <w:pStyle w:val="Tabletext"/>
            </w:pPr>
            <w:r w:rsidRPr="006C0B0B">
              <w:t>7A.  Schedule</w:t>
            </w:r>
            <w:r w:rsidR="006C0B0B" w:rsidRPr="006C0B0B">
              <w:t> </w:t>
            </w:r>
            <w:r w:rsidRPr="006C0B0B">
              <w:t>4, Part</w:t>
            </w:r>
            <w:r w:rsidR="006C0B0B" w:rsidRPr="006C0B0B">
              <w:t> </w:t>
            </w:r>
            <w:r w:rsidRPr="006C0B0B">
              <w:t>1</w:t>
            </w:r>
          </w:p>
        </w:tc>
        <w:tc>
          <w:tcPr>
            <w:tcW w:w="3828" w:type="dxa"/>
            <w:tcBorders>
              <w:top w:val="single" w:sz="4" w:space="0" w:color="auto"/>
              <w:bottom w:val="single" w:sz="4" w:space="0" w:color="auto"/>
            </w:tcBorders>
            <w:shd w:val="clear" w:color="auto" w:fill="auto"/>
          </w:tcPr>
          <w:p w:rsidR="00ED6378" w:rsidRPr="006C0B0B" w:rsidRDefault="00ED6378" w:rsidP="006C0B0B">
            <w:pPr>
              <w:pStyle w:val="Tabletext"/>
            </w:pPr>
            <w:r w:rsidRPr="006C0B0B">
              <w:t>The day after this Act receives the Royal Assent.</w:t>
            </w:r>
          </w:p>
        </w:tc>
        <w:tc>
          <w:tcPr>
            <w:tcW w:w="1582" w:type="dxa"/>
            <w:tcBorders>
              <w:top w:val="single" w:sz="4" w:space="0" w:color="auto"/>
              <w:bottom w:val="single" w:sz="4" w:space="0" w:color="auto"/>
            </w:tcBorders>
            <w:shd w:val="clear" w:color="auto" w:fill="auto"/>
          </w:tcPr>
          <w:p w:rsidR="00ED6378" w:rsidRPr="006C0B0B" w:rsidRDefault="00ED6378" w:rsidP="006C0B0B">
            <w:pPr>
              <w:pStyle w:val="Tabletext"/>
            </w:pPr>
            <w:r w:rsidRPr="006C0B0B">
              <w:t>26</w:t>
            </w:r>
            <w:r w:rsidR="006C0B0B" w:rsidRPr="006C0B0B">
              <w:t> </w:t>
            </w:r>
            <w:r w:rsidRPr="006C0B0B">
              <w:t>June 2015</w:t>
            </w:r>
          </w:p>
        </w:tc>
      </w:tr>
      <w:tr w:rsidR="00ED6378" w:rsidRPr="006C0B0B" w:rsidTr="00A84556">
        <w:tc>
          <w:tcPr>
            <w:tcW w:w="1701" w:type="dxa"/>
            <w:tcBorders>
              <w:bottom w:val="nil"/>
            </w:tcBorders>
            <w:shd w:val="clear" w:color="auto" w:fill="auto"/>
          </w:tcPr>
          <w:p w:rsidR="00ED6378" w:rsidRPr="006C0B0B" w:rsidRDefault="00ED6378" w:rsidP="006C0B0B">
            <w:pPr>
              <w:pStyle w:val="Tabletext"/>
            </w:pPr>
            <w:r w:rsidRPr="006C0B0B">
              <w:t>7B.  Schedule</w:t>
            </w:r>
            <w:r w:rsidR="006C0B0B" w:rsidRPr="006C0B0B">
              <w:t> </w:t>
            </w:r>
            <w:r w:rsidRPr="006C0B0B">
              <w:t>4, Part</w:t>
            </w:r>
            <w:r w:rsidR="006C0B0B" w:rsidRPr="006C0B0B">
              <w:t> </w:t>
            </w:r>
            <w:r w:rsidRPr="006C0B0B">
              <w:t>2</w:t>
            </w:r>
          </w:p>
        </w:tc>
        <w:tc>
          <w:tcPr>
            <w:tcW w:w="3828" w:type="dxa"/>
            <w:tcBorders>
              <w:bottom w:val="nil"/>
            </w:tcBorders>
            <w:shd w:val="clear" w:color="auto" w:fill="auto"/>
          </w:tcPr>
          <w:p w:rsidR="00ED6378" w:rsidRPr="006C0B0B" w:rsidRDefault="00ED6378" w:rsidP="006C0B0B">
            <w:pPr>
              <w:pStyle w:val="Tabletext"/>
            </w:pPr>
            <w:r w:rsidRPr="006C0B0B">
              <w:t>1</w:t>
            </w:r>
            <w:r w:rsidR="006C0B0B" w:rsidRPr="006C0B0B">
              <w:t> </w:t>
            </w:r>
            <w:r w:rsidRPr="006C0B0B">
              <w:t>July 2021.</w:t>
            </w:r>
          </w:p>
        </w:tc>
        <w:tc>
          <w:tcPr>
            <w:tcW w:w="1582" w:type="dxa"/>
            <w:tcBorders>
              <w:bottom w:val="nil"/>
            </w:tcBorders>
            <w:shd w:val="clear" w:color="auto" w:fill="auto"/>
          </w:tcPr>
          <w:p w:rsidR="00ED6378" w:rsidRPr="006C0B0B" w:rsidRDefault="00ED6378" w:rsidP="006C0B0B">
            <w:pPr>
              <w:pStyle w:val="Tabletext"/>
            </w:pPr>
            <w:r w:rsidRPr="006C0B0B">
              <w:t>1</w:t>
            </w:r>
            <w:r w:rsidR="006C0B0B" w:rsidRPr="006C0B0B">
              <w:t> </w:t>
            </w:r>
            <w:r w:rsidRPr="006C0B0B">
              <w:t>July 2021</w:t>
            </w:r>
          </w:p>
        </w:tc>
      </w:tr>
    </w:tbl>
    <w:p w:rsidR="00ED6378" w:rsidRPr="006C0B0B" w:rsidRDefault="00ED6378" w:rsidP="006C0B0B">
      <w:pPr>
        <w:pStyle w:val="ActHead9"/>
        <w:rPr>
          <w:i w:val="0"/>
        </w:rPr>
      </w:pPr>
      <w:bookmarkStart w:id="47" w:name="_Toc476212725"/>
      <w:r w:rsidRPr="006C0B0B">
        <w:t>Treasury Legislation Amendment (Repeal Day) Act 2015</w:t>
      </w:r>
      <w:bookmarkEnd w:id="47"/>
    </w:p>
    <w:p w:rsidR="00ED6378" w:rsidRPr="006C0B0B" w:rsidRDefault="00ED6378" w:rsidP="006C0B0B">
      <w:pPr>
        <w:pStyle w:val="ItemHead"/>
      </w:pPr>
      <w:r w:rsidRPr="006C0B0B">
        <w:t>97  Item</w:t>
      </w:r>
      <w:r w:rsidR="006C0B0B" w:rsidRPr="006C0B0B">
        <w:t> </w:t>
      </w:r>
      <w:r w:rsidRPr="006C0B0B">
        <w:t>3 of Schedule</w:t>
      </w:r>
      <w:r w:rsidR="006C0B0B" w:rsidRPr="006C0B0B">
        <w:t> </w:t>
      </w:r>
      <w:r w:rsidRPr="006C0B0B">
        <w:t>2</w:t>
      </w:r>
    </w:p>
    <w:p w:rsidR="00ED6378" w:rsidRPr="006C0B0B" w:rsidRDefault="00ED6378" w:rsidP="006C0B0B">
      <w:pPr>
        <w:pStyle w:val="Item"/>
      </w:pPr>
      <w:r w:rsidRPr="006C0B0B">
        <w:t>Repeal the item.</w:t>
      </w:r>
    </w:p>
    <w:p w:rsidR="00ED6378" w:rsidRPr="006C0B0B" w:rsidRDefault="00ED6378" w:rsidP="006C0B0B">
      <w:pPr>
        <w:pStyle w:val="ItemHead"/>
      </w:pPr>
      <w:r w:rsidRPr="006C0B0B">
        <w:t>98  Item</w:t>
      </w:r>
      <w:r w:rsidR="006C0B0B" w:rsidRPr="006C0B0B">
        <w:t> </w:t>
      </w:r>
      <w:r w:rsidRPr="006C0B0B">
        <w:t>36 of Schedule</w:t>
      </w:r>
      <w:r w:rsidR="006C0B0B" w:rsidRPr="006C0B0B">
        <w:t> </w:t>
      </w:r>
      <w:r w:rsidRPr="006C0B0B">
        <w:t>2</w:t>
      </w:r>
    </w:p>
    <w:p w:rsidR="00ED6378" w:rsidRPr="006C0B0B" w:rsidRDefault="00ED6378" w:rsidP="006C0B0B">
      <w:pPr>
        <w:pStyle w:val="Item"/>
      </w:pPr>
      <w:r w:rsidRPr="006C0B0B">
        <w:t>Repeal the item.</w:t>
      </w:r>
    </w:p>
    <w:p w:rsidR="00ED6378" w:rsidRPr="006C0B0B" w:rsidRDefault="00ED6378" w:rsidP="006C0B0B">
      <w:pPr>
        <w:pStyle w:val="ActHead7"/>
        <w:pageBreakBefore/>
      </w:pPr>
      <w:bookmarkStart w:id="48" w:name="_Toc476212726"/>
      <w:r w:rsidRPr="006C0B0B">
        <w:rPr>
          <w:rStyle w:val="CharAmPartNo"/>
        </w:rPr>
        <w:t>Part</w:t>
      </w:r>
      <w:r w:rsidR="006C0B0B" w:rsidRPr="006C0B0B">
        <w:rPr>
          <w:rStyle w:val="CharAmPartNo"/>
        </w:rPr>
        <w:t> </w:t>
      </w:r>
      <w:r w:rsidRPr="006C0B0B">
        <w:rPr>
          <w:rStyle w:val="CharAmPartNo"/>
        </w:rPr>
        <w:t>4</w:t>
      </w:r>
      <w:r w:rsidRPr="006C0B0B">
        <w:t>—</w:t>
      </w:r>
      <w:r w:rsidRPr="006C0B0B">
        <w:rPr>
          <w:rStyle w:val="CharAmPartText"/>
        </w:rPr>
        <w:t>Repeals of Excise Tariff Acts</w:t>
      </w:r>
      <w:bookmarkEnd w:id="48"/>
    </w:p>
    <w:p w:rsidR="00ED6378" w:rsidRPr="006C0B0B" w:rsidRDefault="00ED6378" w:rsidP="006C0B0B">
      <w:pPr>
        <w:pStyle w:val="ActHead9"/>
      </w:pPr>
      <w:bookmarkStart w:id="49" w:name="_Toc476212727"/>
      <w:r w:rsidRPr="006C0B0B">
        <w:t>Excise Tariff 1924</w:t>
      </w:r>
      <w:bookmarkEnd w:id="49"/>
    </w:p>
    <w:p w:rsidR="00ED6378" w:rsidRPr="006C0B0B" w:rsidRDefault="00ED6378" w:rsidP="006C0B0B">
      <w:pPr>
        <w:pStyle w:val="ItemHead"/>
      </w:pPr>
      <w:r w:rsidRPr="006C0B0B">
        <w:t>99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0" w:name="_Toc476212728"/>
      <w:r w:rsidRPr="006C0B0B">
        <w:t>Excise Tariff 1926</w:t>
      </w:r>
      <w:bookmarkEnd w:id="50"/>
    </w:p>
    <w:p w:rsidR="00ED6378" w:rsidRPr="006C0B0B" w:rsidRDefault="00ED6378" w:rsidP="006C0B0B">
      <w:pPr>
        <w:pStyle w:val="ItemHead"/>
      </w:pPr>
      <w:r w:rsidRPr="006C0B0B">
        <w:t>100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1" w:name="_Toc476212729"/>
      <w:r w:rsidRPr="006C0B0B">
        <w:t>Excise Tariff 1928</w:t>
      </w:r>
      <w:bookmarkEnd w:id="51"/>
    </w:p>
    <w:p w:rsidR="00ED6378" w:rsidRPr="006C0B0B" w:rsidRDefault="00ED6378" w:rsidP="006C0B0B">
      <w:pPr>
        <w:pStyle w:val="ItemHead"/>
      </w:pPr>
      <w:r w:rsidRPr="006C0B0B">
        <w:t>101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2" w:name="_Toc476212730"/>
      <w:r w:rsidRPr="006C0B0B">
        <w:t>Excise Tariff 1933</w:t>
      </w:r>
      <w:bookmarkEnd w:id="52"/>
    </w:p>
    <w:p w:rsidR="00ED6378" w:rsidRPr="006C0B0B" w:rsidRDefault="00ED6378" w:rsidP="006C0B0B">
      <w:pPr>
        <w:pStyle w:val="ItemHead"/>
      </w:pPr>
      <w:r w:rsidRPr="006C0B0B">
        <w:t>102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3" w:name="_Toc476212731"/>
      <w:r w:rsidRPr="006C0B0B">
        <w:t>Excise Tariff (No.</w:t>
      </w:r>
      <w:r w:rsidR="006C0B0B" w:rsidRPr="006C0B0B">
        <w:t> </w:t>
      </w:r>
      <w:r w:rsidRPr="006C0B0B">
        <w:t>2) 1933</w:t>
      </w:r>
      <w:bookmarkEnd w:id="53"/>
    </w:p>
    <w:p w:rsidR="00ED6378" w:rsidRPr="006C0B0B" w:rsidRDefault="00ED6378" w:rsidP="006C0B0B">
      <w:pPr>
        <w:pStyle w:val="ItemHead"/>
      </w:pPr>
      <w:r w:rsidRPr="006C0B0B">
        <w:t>103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4" w:name="_Toc476212732"/>
      <w:r w:rsidRPr="006C0B0B">
        <w:t>Excise Tariff 1936</w:t>
      </w:r>
      <w:bookmarkEnd w:id="54"/>
    </w:p>
    <w:p w:rsidR="00ED6378" w:rsidRPr="006C0B0B" w:rsidRDefault="00ED6378" w:rsidP="006C0B0B">
      <w:pPr>
        <w:pStyle w:val="ItemHead"/>
      </w:pPr>
      <w:r w:rsidRPr="006C0B0B">
        <w:t>104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5" w:name="_Toc476212733"/>
      <w:r w:rsidRPr="006C0B0B">
        <w:t>Excise Tariff 1938</w:t>
      </w:r>
      <w:bookmarkEnd w:id="55"/>
    </w:p>
    <w:p w:rsidR="00ED6378" w:rsidRPr="006C0B0B" w:rsidRDefault="00ED6378" w:rsidP="006C0B0B">
      <w:pPr>
        <w:pStyle w:val="ItemHead"/>
      </w:pPr>
      <w:r w:rsidRPr="006C0B0B">
        <w:t>105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6" w:name="_Toc476212734"/>
      <w:r w:rsidRPr="006C0B0B">
        <w:t>Excise Tariff (No.</w:t>
      </w:r>
      <w:r w:rsidR="006C0B0B" w:rsidRPr="006C0B0B">
        <w:t> </w:t>
      </w:r>
      <w:r w:rsidRPr="006C0B0B">
        <w:t>2) 1938</w:t>
      </w:r>
      <w:bookmarkEnd w:id="56"/>
    </w:p>
    <w:p w:rsidR="00ED6378" w:rsidRPr="006C0B0B" w:rsidRDefault="00ED6378" w:rsidP="006C0B0B">
      <w:pPr>
        <w:pStyle w:val="ItemHead"/>
      </w:pPr>
      <w:r w:rsidRPr="006C0B0B">
        <w:t>106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7" w:name="_Toc476212735"/>
      <w:r w:rsidRPr="006C0B0B">
        <w:t>Excise Tariff 1939</w:t>
      </w:r>
      <w:bookmarkEnd w:id="57"/>
    </w:p>
    <w:p w:rsidR="00ED6378" w:rsidRPr="006C0B0B" w:rsidRDefault="00ED6378" w:rsidP="006C0B0B">
      <w:pPr>
        <w:pStyle w:val="ItemHead"/>
      </w:pPr>
      <w:r w:rsidRPr="006C0B0B">
        <w:t>107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8" w:name="_Toc476212736"/>
      <w:r w:rsidRPr="006C0B0B">
        <w:t>Excise Tariff (No.</w:t>
      </w:r>
      <w:r w:rsidR="006C0B0B" w:rsidRPr="006C0B0B">
        <w:t> </w:t>
      </w:r>
      <w:r w:rsidRPr="006C0B0B">
        <w:t>2) 1939</w:t>
      </w:r>
      <w:bookmarkEnd w:id="58"/>
    </w:p>
    <w:p w:rsidR="00ED6378" w:rsidRPr="006C0B0B" w:rsidRDefault="00ED6378" w:rsidP="006C0B0B">
      <w:pPr>
        <w:pStyle w:val="ItemHead"/>
      </w:pPr>
      <w:r w:rsidRPr="006C0B0B">
        <w:t>108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59" w:name="_Toc476212737"/>
      <w:r w:rsidRPr="006C0B0B">
        <w:t>Excise Tariff (No.</w:t>
      </w:r>
      <w:r w:rsidR="006C0B0B" w:rsidRPr="006C0B0B">
        <w:t> </w:t>
      </w:r>
      <w:r w:rsidRPr="006C0B0B">
        <w:t>3) 1939</w:t>
      </w:r>
      <w:bookmarkEnd w:id="59"/>
    </w:p>
    <w:p w:rsidR="00ED6378" w:rsidRPr="006C0B0B" w:rsidRDefault="00ED6378" w:rsidP="006C0B0B">
      <w:pPr>
        <w:pStyle w:val="ItemHead"/>
      </w:pPr>
      <w:r w:rsidRPr="006C0B0B">
        <w:t>109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0" w:name="_Toc476212738"/>
      <w:r w:rsidRPr="006C0B0B">
        <w:t>Excise Tariff 1948</w:t>
      </w:r>
      <w:bookmarkEnd w:id="60"/>
    </w:p>
    <w:p w:rsidR="00ED6378" w:rsidRPr="006C0B0B" w:rsidRDefault="00ED6378" w:rsidP="006C0B0B">
      <w:pPr>
        <w:pStyle w:val="ItemHead"/>
      </w:pPr>
      <w:r w:rsidRPr="006C0B0B">
        <w:t>110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1" w:name="_Toc476212739"/>
      <w:r w:rsidRPr="006C0B0B">
        <w:t>Excise Tariff (No.</w:t>
      </w:r>
      <w:r w:rsidR="006C0B0B" w:rsidRPr="006C0B0B">
        <w:t> </w:t>
      </w:r>
      <w:r w:rsidRPr="006C0B0B">
        <w:t>2) 1948</w:t>
      </w:r>
      <w:bookmarkEnd w:id="61"/>
    </w:p>
    <w:p w:rsidR="00ED6378" w:rsidRPr="006C0B0B" w:rsidRDefault="00ED6378" w:rsidP="006C0B0B">
      <w:pPr>
        <w:pStyle w:val="ItemHead"/>
      </w:pPr>
      <w:r w:rsidRPr="006C0B0B">
        <w:t>111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2" w:name="_Toc476212740"/>
      <w:r w:rsidRPr="006C0B0B">
        <w:t>Excise Tariff (No.</w:t>
      </w:r>
      <w:r w:rsidR="006C0B0B" w:rsidRPr="006C0B0B">
        <w:t> </w:t>
      </w:r>
      <w:r w:rsidRPr="006C0B0B">
        <w:t>3) 1948</w:t>
      </w:r>
      <w:bookmarkEnd w:id="62"/>
    </w:p>
    <w:p w:rsidR="00ED6378" w:rsidRPr="006C0B0B" w:rsidRDefault="00ED6378" w:rsidP="006C0B0B">
      <w:pPr>
        <w:pStyle w:val="ItemHead"/>
      </w:pPr>
      <w:r w:rsidRPr="006C0B0B">
        <w:t>112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3" w:name="_Toc476212741"/>
      <w:r w:rsidRPr="006C0B0B">
        <w:t>Excise Tariff (No.</w:t>
      </w:r>
      <w:r w:rsidR="006C0B0B" w:rsidRPr="006C0B0B">
        <w:t> </w:t>
      </w:r>
      <w:r w:rsidRPr="006C0B0B">
        <w:t>4) 1948</w:t>
      </w:r>
      <w:bookmarkEnd w:id="63"/>
    </w:p>
    <w:p w:rsidR="00ED6378" w:rsidRPr="006C0B0B" w:rsidRDefault="00ED6378" w:rsidP="006C0B0B">
      <w:pPr>
        <w:pStyle w:val="ItemHead"/>
      </w:pPr>
      <w:r w:rsidRPr="006C0B0B">
        <w:t>113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4" w:name="_Toc476212742"/>
      <w:r w:rsidRPr="006C0B0B">
        <w:t>Excise Tariff 1949</w:t>
      </w:r>
      <w:bookmarkEnd w:id="64"/>
    </w:p>
    <w:p w:rsidR="00ED6378" w:rsidRPr="006C0B0B" w:rsidRDefault="00ED6378" w:rsidP="006C0B0B">
      <w:pPr>
        <w:pStyle w:val="ItemHead"/>
      </w:pPr>
      <w:r w:rsidRPr="006C0B0B">
        <w:t>114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5" w:name="_Toc476212743"/>
      <w:r w:rsidRPr="006C0B0B">
        <w:t>Excise Tariff (No.</w:t>
      </w:r>
      <w:r w:rsidR="006C0B0B" w:rsidRPr="006C0B0B">
        <w:t> </w:t>
      </w:r>
      <w:r w:rsidRPr="006C0B0B">
        <w:t>2) 1949</w:t>
      </w:r>
      <w:bookmarkEnd w:id="65"/>
    </w:p>
    <w:p w:rsidR="00ED6378" w:rsidRPr="006C0B0B" w:rsidRDefault="00ED6378" w:rsidP="006C0B0B">
      <w:pPr>
        <w:pStyle w:val="ItemHead"/>
      </w:pPr>
      <w:r w:rsidRPr="006C0B0B">
        <w:t>115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6" w:name="_Toc476212744"/>
      <w:r w:rsidRPr="006C0B0B">
        <w:t>Excise Tariff 1950</w:t>
      </w:r>
      <w:bookmarkEnd w:id="66"/>
    </w:p>
    <w:p w:rsidR="00ED6378" w:rsidRPr="006C0B0B" w:rsidRDefault="00ED6378" w:rsidP="006C0B0B">
      <w:pPr>
        <w:pStyle w:val="ItemHead"/>
      </w:pPr>
      <w:r w:rsidRPr="006C0B0B">
        <w:t>116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7" w:name="_Toc476212745"/>
      <w:r w:rsidRPr="006C0B0B">
        <w:t>Excise Tariff (No.</w:t>
      </w:r>
      <w:r w:rsidR="006C0B0B" w:rsidRPr="006C0B0B">
        <w:t> </w:t>
      </w:r>
      <w:r w:rsidRPr="006C0B0B">
        <w:t>2) 1950</w:t>
      </w:r>
      <w:bookmarkEnd w:id="67"/>
    </w:p>
    <w:p w:rsidR="00ED6378" w:rsidRPr="006C0B0B" w:rsidRDefault="00ED6378" w:rsidP="006C0B0B">
      <w:pPr>
        <w:pStyle w:val="ItemHead"/>
      </w:pPr>
      <w:r w:rsidRPr="006C0B0B">
        <w:t>117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8" w:name="_Toc476212746"/>
      <w:r w:rsidRPr="006C0B0B">
        <w:t>Excise Tariff 1952</w:t>
      </w:r>
      <w:bookmarkEnd w:id="68"/>
    </w:p>
    <w:p w:rsidR="00ED6378" w:rsidRPr="006C0B0B" w:rsidRDefault="00ED6378" w:rsidP="006C0B0B">
      <w:pPr>
        <w:pStyle w:val="ItemHead"/>
      </w:pPr>
      <w:r w:rsidRPr="006C0B0B">
        <w:t>118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69" w:name="_Toc476212747"/>
      <w:r w:rsidRPr="006C0B0B">
        <w:t>Excise Tariff 1953</w:t>
      </w:r>
      <w:bookmarkEnd w:id="69"/>
    </w:p>
    <w:p w:rsidR="00ED6378" w:rsidRPr="006C0B0B" w:rsidRDefault="00ED6378" w:rsidP="006C0B0B">
      <w:pPr>
        <w:pStyle w:val="ItemHead"/>
      </w:pPr>
      <w:r w:rsidRPr="006C0B0B">
        <w:t>119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0" w:name="_Toc476212748"/>
      <w:r w:rsidRPr="006C0B0B">
        <w:t>Excise Tariff 1956</w:t>
      </w:r>
      <w:bookmarkEnd w:id="70"/>
    </w:p>
    <w:p w:rsidR="00ED6378" w:rsidRPr="006C0B0B" w:rsidRDefault="00ED6378" w:rsidP="006C0B0B">
      <w:pPr>
        <w:pStyle w:val="ItemHead"/>
      </w:pPr>
      <w:r w:rsidRPr="006C0B0B">
        <w:t>120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1" w:name="_Toc476212749"/>
      <w:r w:rsidRPr="006C0B0B">
        <w:t>Excise Tariff (No.</w:t>
      </w:r>
      <w:r w:rsidR="006C0B0B" w:rsidRPr="006C0B0B">
        <w:t> </w:t>
      </w:r>
      <w:r w:rsidRPr="006C0B0B">
        <w:t>2) 1956</w:t>
      </w:r>
      <w:bookmarkEnd w:id="71"/>
    </w:p>
    <w:p w:rsidR="00ED6378" w:rsidRPr="006C0B0B" w:rsidRDefault="00ED6378" w:rsidP="006C0B0B">
      <w:pPr>
        <w:pStyle w:val="ItemHead"/>
      </w:pPr>
      <w:r w:rsidRPr="006C0B0B">
        <w:t>121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2" w:name="_Toc476212750"/>
      <w:r w:rsidRPr="006C0B0B">
        <w:t>Excise Tariff (No.</w:t>
      </w:r>
      <w:r w:rsidR="006C0B0B" w:rsidRPr="006C0B0B">
        <w:t> </w:t>
      </w:r>
      <w:r w:rsidRPr="006C0B0B">
        <w:t>3) 1956</w:t>
      </w:r>
      <w:bookmarkEnd w:id="72"/>
    </w:p>
    <w:p w:rsidR="00ED6378" w:rsidRPr="006C0B0B" w:rsidRDefault="00ED6378" w:rsidP="006C0B0B">
      <w:pPr>
        <w:pStyle w:val="ItemHead"/>
      </w:pPr>
      <w:r w:rsidRPr="006C0B0B">
        <w:t>122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3" w:name="_Toc476212751"/>
      <w:r w:rsidRPr="006C0B0B">
        <w:t>Excise Tariff 1957</w:t>
      </w:r>
      <w:bookmarkEnd w:id="73"/>
    </w:p>
    <w:p w:rsidR="00ED6378" w:rsidRPr="006C0B0B" w:rsidRDefault="00ED6378" w:rsidP="006C0B0B">
      <w:pPr>
        <w:pStyle w:val="ItemHead"/>
      </w:pPr>
      <w:r w:rsidRPr="006C0B0B">
        <w:t>123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4" w:name="_Toc476212752"/>
      <w:r w:rsidRPr="006C0B0B">
        <w:t>Excise Tariff 1958</w:t>
      </w:r>
      <w:bookmarkEnd w:id="74"/>
    </w:p>
    <w:p w:rsidR="00ED6378" w:rsidRPr="006C0B0B" w:rsidRDefault="00ED6378" w:rsidP="006C0B0B">
      <w:pPr>
        <w:pStyle w:val="ItemHead"/>
      </w:pPr>
      <w:r w:rsidRPr="006C0B0B">
        <w:t>124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5" w:name="_Toc476212753"/>
      <w:r w:rsidRPr="006C0B0B">
        <w:t>Excise Tariff 1959</w:t>
      </w:r>
      <w:bookmarkEnd w:id="75"/>
    </w:p>
    <w:p w:rsidR="00ED6378" w:rsidRPr="006C0B0B" w:rsidRDefault="00ED6378" w:rsidP="006C0B0B">
      <w:pPr>
        <w:pStyle w:val="ItemHead"/>
      </w:pPr>
      <w:r w:rsidRPr="006C0B0B">
        <w:t>125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6" w:name="_Toc476212754"/>
      <w:r w:rsidRPr="006C0B0B">
        <w:t>Excise Tariff (No.</w:t>
      </w:r>
      <w:r w:rsidR="006C0B0B" w:rsidRPr="006C0B0B">
        <w:t> </w:t>
      </w:r>
      <w:r w:rsidRPr="006C0B0B">
        <w:t>2) 1959</w:t>
      </w:r>
      <w:bookmarkEnd w:id="76"/>
    </w:p>
    <w:p w:rsidR="00ED6378" w:rsidRPr="006C0B0B" w:rsidRDefault="00ED6378" w:rsidP="006C0B0B">
      <w:pPr>
        <w:pStyle w:val="ItemHead"/>
      </w:pPr>
      <w:r w:rsidRPr="006C0B0B">
        <w:t>126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7" w:name="_Toc476212755"/>
      <w:r w:rsidRPr="006C0B0B">
        <w:t>Excise Tariff (No.</w:t>
      </w:r>
      <w:r w:rsidR="006C0B0B" w:rsidRPr="006C0B0B">
        <w:t> </w:t>
      </w:r>
      <w:r w:rsidRPr="006C0B0B">
        <w:t>3) 1959</w:t>
      </w:r>
      <w:bookmarkEnd w:id="77"/>
    </w:p>
    <w:p w:rsidR="00ED6378" w:rsidRPr="006C0B0B" w:rsidRDefault="00ED6378" w:rsidP="006C0B0B">
      <w:pPr>
        <w:pStyle w:val="ItemHead"/>
      </w:pPr>
      <w:r w:rsidRPr="006C0B0B">
        <w:t>127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8" w:name="_Toc476212756"/>
      <w:r w:rsidRPr="006C0B0B">
        <w:t>Excise Tariff 1960</w:t>
      </w:r>
      <w:bookmarkEnd w:id="78"/>
    </w:p>
    <w:p w:rsidR="00ED6378" w:rsidRPr="006C0B0B" w:rsidRDefault="00ED6378" w:rsidP="006C0B0B">
      <w:pPr>
        <w:pStyle w:val="ItemHead"/>
      </w:pPr>
      <w:r w:rsidRPr="006C0B0B">
        <w:t>128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79" w:name="_Toc476212757"/>
      <w:r w:rsidRPr="006C0B0B">
        <w:t>Excise Tariff (No.</w:t>
      </w:r>
      <w:r w:rsidR="006C0B0B" w:rsidRPr="006C0B0B">
        <w:t> </w:t>
      </w:r>
      <w:r w:rsidRPr="006C0B0B">
        <w:t>2) 1960</w:t>
      </w:r>
      <w:bookmarkEnd w:id="79"/>
    </w:p>
    <w:p w:rsidR="00ED6378" w:rsidRPr="006C0B0B" w:rsidRDefault="00ED6378" w:rsidP="006C0B0B">
      <w:pPr>
        <w:pStyle w:val="ItemHead"/>
      </w:pPr>
      <w:r w:rsidRPr="006C0B0B">
        <w:t>129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0" w:name="_Toc476212758"/>
      <w:r w:rsidRPr="006C0B0B">
        <w:t>Excise Tariff 1961</w:t>
      </w:r>
      <w:bookmarkEnd w:id="80"/>
    </w:p>
    <w:p w:rsidR="00ED6378" w:rsidRPr="006C0B0B" w:rsidRDefault="00ED6378" w:rsidP="006C0B0B">
      <w:pPr>
        <w:pStyle w:val="ItemHead"/>
      </w:pPr>
      <w:r w:rsidRPr="006C0B0B">
        <w:t>130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1" w:name="_Toc476212759"/>
      <w:r w:rsidRPr="006C0B0B">
        <w:t>Excise Tariff (No.</w:t>
      </w:r>
      <w:r w:rsidR="006C0B0B" w:rsidRPr="006C0B0B">
        <w:t> </w:t>
      </w:r>
      <w:r w:rsidRPr="006C0B0B">
        <w:t>2) 1961</w:t>
      </w:r>
      <w:bookmarkEnd w:id="81"/>
    </w:p>
    <w:p w:rsidR="00ED6378" w:rsidRPr="006C0B0B" w:rsidRDefault="00ED6378" w:rsidP="006C0B0B">
      <w:pPr>
        <w:pStyle w:val="ItemHead"/>
      </w:pPr>
      <w:r w:rsidRPr="006C0B0B">
        <w:t>131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2" w:name="_Toc476212760"/>
      <w:r w:rsidRPr="006C0B0B">
        <w:t>Excise Tariff 1962</w:t>
      </w:r>
      <w:bookmarkEnd w:id="82"/>
    </w:p>
    <w:p w:rsidR="00ED6378" w:rsidRPr="006C0B0B" w:rsidRDefault="00ED6378" w:rsidP="006C0B0B">
      <w:pPr>
        <w:pStyle w:val="ItemHead"/>
      </w:pPr>
      <w:r w:rsidRPr="006C0B0B">
        <w:t>132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3" w:name="_Toc476212761"/>
      <w:r w:rsidRPr="006C0B0B">
        <w:t>Excise Tariff 1963</w:t>
      </w:r>
      <w:bookmarkEnd w:id="83"/>
    </w:p>
    <w:p w:rsidR="00ED6378" w:rsidRPr="006C0B0B" w:rsidRDefault="00ED6378" w:rsidP="006C0B0B">
      <w:pPr>
        <w:pStyle w:val="ItemHead"/>
      </w:pPr>
      <w:r w:rsidRPr="006C0B0B">
        <w:t>133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4" w:name="_Toc476212762"/>
      <w:r w:rsidRPr="006C0B0B">
        <w:t>Excise Tariff (No.</w:t>
      </w:r>
      <w:r w:rsidR="006C0B0B" w:rsidRPr="006C0B0B">
        <w:t> </w:t>
      </w:r>
      <w:r w:rsidRPr="006C0B0B">
        <w:t>2) 1963</w:t>
      </w:r>
      <w:bookmarkEnd w:id="84"/>
    </w:p>
    <w:p w:rsidR="00ED6378" w:rsidRPr="006C0B0B" w:rsidRDefault="00ED6378" w:rsidP="006C0B0B">
      <w:pPr>
        <w:pStyle w:val="ItemHead"/>
      </w:pPr>
      <w:r w:rsidRPr="006C0B0B">
        <w:t>134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5" w:name="_Toc476212763"/>
      <w:r w:rsidRPr="006C0B0B">
        <w:t>Excise Tariff 1964</w:t>
      </w:r>
      <w:bookmarkEnd w:id="85"/>
    </w:p>
    <w:p w:rsidR="00ED6378" w:rsidRPr="006C0B0B" w:rsidRDefault="00ED6378" w:rsidP="006C0B0B">
      <w:pPr>
        <w:pStyle w:val="ItemHead"/>
      </w:pPr>
      <w:r w:rsidRPr="006C0B0B">
        <w:t>135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6" w:name="_Toc476212764"/>
      <w:r w:rsidRPr="006C0B0B">
        <w:t>Excise Tariff 1965</w:t>
      </w:r>
      <w:bookmarkEnd w:id="86"/>
    </w:p>
    <w:p w:rsidR="00ED6378" w:rsidRPr="006C0B0B" w:rsidRDefault="00ED6378" w:rsidP="006C0B0B">
      <w:pPr>
        <w:pStyle w:val="ItemHead"/>
      </w:pPr>
      <w:r w:rsidRPr="006C0B0B">
        <w:t>136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7" w:name="_Toc476212765"/>
      <w:r w:rsidRPr="006C0B0B">
        <w:t>Excise Tariff (No.</w:t>
      </w:r>
      <w:r w:rsidR="006C0B0B" w:rsidRPr="006C0B0B">
        <w:t> </w:t>
      </w:r>
      <w:r w:rsidRPr="006C0B0B">
        <w:t>2) 1965</w:t>
      </w:r>
      <w:bookmarkEnd w:id="87"/>
    </w:p>
    <w:p w:rsidR="00ED6378" w:rsidRPr="006C0B0B" w:rsidRDefault="00ED6378" w:rsidP="006C0B0B">
      <w:pPr>
        <w:pStyle w:val="ItemHead"/>
      </w:pPr>
      <w:r w:rsidRPr="006C0B0B">
        <w:t>137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8" w:name="_Toc476212766"/>
      <w:r w:rsidRPr="006C0B0B">
        <w:t>Excise Tariff 1967</w:t>
      </w:r>
      <w:bookmarkEnd w:id="88"/>
    </w:p>
    <w:p w:rsidR="00ED6378" w:rsidRPr="006C0B0B" w:rsidRDefault="00ED6378" w:rsidP="006C0B0B">
      <w:pPr>
        <w:pStyle w:val="ItemHead"/>
      </w:pPr>
      <w:r w:rsidRPr="006C0B0B">
        <w:t>138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89" w:name="_Toc476212767"/>
      <w:r w:rsidRPr="006C0B0B">
        <w:t>Excise Tariff (No.</w:t>
      </w:r>
      <w:r w:rsidR="006C0B0B" w:rsidRPr="006C0B0B">
        <w:t> </w:t>
      </w:r>
      <w:r w:rsidRPr="006C0B0B">
        <w:t>2) 1967</w:t>
      </w:r>
      <w:bookmarkEnd w:id="89"/>
    </w:p>
    <w:p w:rsidR="00ED6378" w:rsidRPr="006C0B0B" w:rsidRDefault="00ED6378" w:rsidP="006C0B0B">
      <w:pPr>
        <w:pStyle w:val="ItemHead"/>
      </w:pPr>
      <w:r w:rsidRPr="006C0B0B">
        <w:t>139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90" w:name="_Toc476212768"/>
      <w:r w:rsidRPr="006C0B0B">
        <w:t>Excise Tariff 1968</w:t>
      </w:r>
      <w:bookmarkEnd w:id="90"/>
    </w:p>
    <w:p w:rsidR="00ED6378" w:rsidRPr="006C0B0B" w:rsidRDefault="00ED6378" w:rsidP="006C0B0B">
      <w:pPr>
        <w:pStyle w:val="ItemHead"/>
      </w:pPr>
      <w:r w:rsidRPr="006C0B0B">
        <w:t>140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91" w:name="_Toc476212769"/>
      <w:r w:rsidRPr="006C0B0B">
        <w:t>Excise Tariff (No.</w:t>
      </w:r>
      <w:r w:rsidR="006C0B0B" w:rsidRPr="006C0B0B">
        <w:t> </w:t>
      </w:r>
      <w:r w:rsidRPr="006C0B0B">
        <w:t>2) 1968</w:t>
      </w:r>
      <w:bookmarkEnd w:id="91"/>
    </w:p>
    <w:p w:rsidR="00ED6378" w:rsidRPr="006C0B0B" w:rsidRDefault="00ED6378" w:rsidP="006C0B0B">
      <w:pPr>
        <w:pStyle w:val="ItemHead"/>
      </w:pPr>
      <w:r w:rsidRPr="006C0B0B">
        <w:t>141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92" w:name="_Toc476212770"/>
      <w:r w:rsidRPr="006C0B0B">
        <w:t>Excise Tariff 1969</w:t>
      </w:r>
      <w:bookmarkEnd w:id="92"/>
    </w:p>
    <w:p w:rsidR="00ED6378" w:rsidRPr="006C0B0B" w:rsidRDefault="00ED6378" w:rsidP="006C0B0B">
      <w:pPr>
        <w:pStyle w:val="ItemHead"/>
      </w:pPr>
      <w:r w:rsidRPr="006C0B0B">
        <w:t>142  The whole of the Act</w:t>
      </w:r>
    </w:p>
    <w:p w:rsidR="00ED6378" w:rsidRPr="006C0B0B" w:rsidRDefault="00ED6378" w:rsidP="006C0B0B">
      <w:pPr>
        <w:pStyle w:val="Item"/>
      </w:pPr>
      <w:r w:rsidRPr="006C0B0B">
        <w:t>Repeal the Act.</w:t>
      </w:r>
    </w:p>
    <w:p w:rsidR="00ED6378" w:rsidRPr="006C0B0B" w:rsidRDefault="00ED6378" w:rsidP="006C0B0B">
      <w:pPr>
        <w:pStyle w:val="ActHead9"/>
      </w:pPr>
      <w:bookmarkStart w:id="93" w:name="_Toc476212771"/>
      <w:r w:rsidRPr="006C0B0B">
        <w:t>Excise Tariff (No.</w:t>
      </w:r>
      <w:r w:rsidR="006C0B0B" w:rsidRPr="006C0B0B">
        <w:t> </w:t>
      </w:r>
      <w:r w:rsidRPr="006C0B0B">
        <w:t>2) 1969</w:t>
      </w:r>
      <w:bookmarkEnd w:id="93"/>
    </w:p>
    <w:p w:rsidR="00ED6378" w:rsidRPr="006C0B0B" w:rsidRDefault="00ED6378" w:rsidP="006C0B0B">
      <w:pPr>
        <w:pStyle w:val="ItemHead"/>
      </w:pPr>
      <w:r w:rsidRPr="006C0B0B">
        <w:t>143  The whole of the Act</w:t>
      </w:r>
    </w:p>
    <w:p w:rsidR="00ED6378" w:rsidRPr="006C0B0B" w:rsidRDefault="00ED6378" w:rsidP="006C0B0B">
      <w:pPr>
        <w:pStyle w:val="Item"/>
      </w:pPr>
      <w:r w:rsidRPr="006C0B0B">
        <w:t>Repeal the Act.</w:t>
      </w:r>
    </w:p>
    <w:p w:rsidR="00ED6378" w:rsidRPr="006C0B0B" w:rsidRDefault="00ED6378" w:rsidP="006C0B0B">
      <w:pPr>
        <w:pStyle w:val="ItemHead"/>
      </w:pPr>
      <w:r w:rsidRPr="006C0B0B">
        <w:t>144  Object of items</w:t>
      </w:r>
      <w:r w:rsidR="006C0B0B" w:rsidRPr="006C0B0B">
        <w:t> </w:t>
      </w:r>
      <w:r w:rsidRPr="006C0B0B">
        <w:t>145 to 148</w:t>
      </w:r>
    </w:p>
    <w:p w:rsidR="00ED6378" w:rsidRPr="006C0B0B" w:rsidRDefault="00ED6378" w:rsidP="006C0B0B">
      <w:pPr>
        <w:pStyle w:val="Item"/>
      </w:pPr>
      <w:r w:rsidRPr="006C0B0B">
        <w:t>The object of items</w:t>
      </w:r>
      <w:r w:rsidR="006C0B0B" w:rsidRPr="006C0B0B">
        <w:t> </w:t>
      </w:r>
      <w:r w:rsidRPr="006C0B0B">
        <w:t>145 to 148 is to ensure that, despite the repeals made by this Part, the full legal and administrative consequences of:</w:t>
      </w:r>
    </w:p>
    <w:p w:rsidR="00ED6378" w:rsidRPr="006C0B0B" w:rsidRDefault="00ED6378" w:rsidP="006C0B0B">
      <w:pPr>
        <w:pStyle w:val="paragraph"/>
      </w:pPr>
      <w:r w:rsidRPr="006C0B0B">
        <w:tab/>
        <w:t>(a)</w:t>
      </w:r>
      <w:r w:rsidRPr="006C0B0B">
        <w:tab/>
        <w:t>any act done or omitted to be done; or</w:t>
      </w:r>
    </w:p>
    <w:p w:rsidR="00ED6378" w:rsidRPr="006C0B0B" w:rsidRDefault="00ED6378" w:rsidP="006C0B0B">
      <w:pPr>
        <w:pStyle w:val="paragraph"/>
      </w:pPr>
      <w:r w:rsidRPr="006C0B0B">
        <w:tab/>
        <w:t>(b)</w:t>
      </w:r>
      <w:r w:rsidRPr="006C0B0B">
        <w:tab/>
        <w:t>any state of affairs existing; or</w:t>
      </w:r>
    </w:p>
    <w:p w:rsidR="00ED6378" w:rsidRPr="006C0B0B" w:rsidRDefault="00ED6378" w:rsidP="006C0B0B">
      <w:pPr>
        <w:pStyle w:val="paragraph"/>
      </w:pPr>
      <w:r w:rsidRPr="006C0B0B">
        <w:tab/>
        <w:t>(c)</w:t>
      </w:r>
      <w:r w:rsidRPr="006C0B0B">
        <w:tab/>
        <w:t>any period ending;</w:t>
      </w:r>
    </w:p>
    <w:p w:rsidR="00ED6378" w:rsidRPr="006C0B0B" w:rsidRDefault="00ED6378" w:rsidP="006C0B0B">
      <w:pPr>
        <w:pStyle w:val="Item"/>
      </w:pPr>
      <w:r w:rsidRPr="006C0B0B">
        <w:t>before such a repeal applies, can continue to arise and be carried out, directly or indirectly through an indefinite number of steps, even if some or all of those steps are taken after the repeal applies.</w:t>
      </w:r>
    </w:p>
    <w:p w:rsidR="00ED6378" w:rsidRPr="006C0B0B" w:rsidRDefault="00ED6378" w:rsidP="006C0B0B">
      <w:pPr>
        <w:pStyle w:val="ItemHead"/>
      </w:pPr>
      <w:r w:rsidRPr="006C0B0B">
        <w:t>145  Saving provision about liability for excise</w:t>
      </w:r>
    </w:p>
    <w:p w:rsidR="00ED6378" w:rsidRPr="006C0B0B" w:rsidRDefault="00ED6378" w:rsidP="006C0B0B">
      <w:pPr>
        <w:pStyle w:val="Item"/>
      </w:pPr>
      <w:r w:rsidRPr="006C0B0B">
        <w:t xml:space="preserve">If a provision, or part of a provision, that is repealed by this Part </w:t>
      </w:r>
      <w:r w:rsidRPr="006C0B0B">
        <w:rPr>
          <w:lang w:eastAsia="en-US"/>
        </w:rPr>
        <w:t>results in consequences because an entity is or was liable for a duty of excise</w:t>
      </w:r>
      <w:r w:rsidRPr="006C0B0B">
        <w:t>, the repeal is disregarded in relation to liabilities arising, before or after the repeal applies, in relation to any act done or omitted to be done, any state of affairs existing, or any period ending, before the repeal applies.</w:t>
      </w:r>
    </w:p>
    <w:p w:rsidR="00ED6378" w:rsidRPr="006C0B0B" w:rsidRDefault="00ED6378" w:rsidP="006C0B0B">
      <w:pPr>
        <w:pStyle w:val="ItemHead"/>
      </w:pPr>
      <w:r w:rsidRPr="006C0B0B">
        <w:t>146  Saving provision about collections etc.</w:t>
      </w:r>
    </w:p>
    <w:p w:rsidR="00ED6378" w:rsidRPr="006C0B0B" w:rsidRDefault="00ED6378" w:rsidP="006C0B0B">
      <w:pPr>
        <w:pStyle w:val="Item"/>
      </w:pPr>
      <w:r w:rsidRPr="006C0B0B">
        <w:t>If the imposition, demand or collection of an amount of a duty of excise was made, or taken to be, lawful, valid or effectual to any extent immediately before the commencement of this item under an Act repealed by this Part, then the imposition, demand or collection continues to be, or to be taken to be, lawful, valid or effectual to the same extent after the commencement of this item.</w:t>
      </w:r>
    </w:p>
    <w:p w:rsidR="00ED6378" w:rsidRPr="006C0B0B" w:rsidRDefault="00ED6378" w:rsidP="006C0B0B">
      <w:pPr>
        <w:pStyle w:val="ItemHead"/>
      </w:pPr>
      <w:r w:rsidRPr="006C0B0B">
        <w:t>147  Repeals disregarded for the purposes of dependent provisions</w:t>
      </w:r>
    </w:p>
    <w:p w:rsidR="00ED6378" w:rsidRPr="006C0B0B" w:rsidRDefault="00ED6378" w:rsidP="006C0B0B">
      <w:pPr>
        <w:pStyle w:val="Item"/>
      </w:pPr>
      <w:r w:rsidRPr="006C0B0B">
        <w:t xml:space="preserve">If the operation of a provision (the </w:t>
      </w:r>
      <w:r w:rsidRPr="006C0B0B">
        <w:rPr>
          <w:b/>
          <w:i/>
        </w:rPr>
        <w:t>subject provision</w:t>
      </w:r>
      <w:r w:rsidRPr="006C0B0B">
        <w:t>) of any Act or legislative instrument depends to any extent on an Act, or a provision of an Act, that is repealed by this Part, the repeal is disregarded so far as it affects the operation of the subject provision.</w:t>
      </w:r>
    </w:p>
    <w:p w:rsidR="00ED6378" w:rsidRPr="006C0B0B" w:rsidRDefault="00ED6378" w:rsidP="006C0B0B">
      <w:pPr>
        <w:pStyle w:val="ItemHead"/>
      </w:pPr>
      <w:r w:rsidRPr="006C0B0B">
        <w:t>148  Operation of section</w:t>
      </w:r>
      <w:r w:rsidR="006C0B0B" w:rsidRPr="006C0B0B">
        <w:t> </w:t>
      </w:r>
      <w:r w:rsidRPr="006C0B0B">
        <w:t xml:space="preserve">7 of the </w:t>
      </w:r>
      <w:r w:rsidRPr="006C0B0B">
        <w:rPr>
          <w:i/>
        </w:rPr>
        <w:t>Acts Interpretation Act 1901</w:t>
      </w:r>
      <w:r w:rsidRPr="006C0B0B">
        <w:t xml:space="preserve"> not limited</w:t>
      </w:r>
    </w:p>
    <w:p w:rsidR="00ED6378" w:rsidRPr="006C0B0B" w:rsidRDefault="00ED6378" w:rsidP="006C0B0B">
      <w:pPr>
        <w:pStyle w:val="Item"/>
      </w:pPr>
      <w:r w:rsidRPr="006C0B0B">
        <w:t>Items</w:t>
      </w:r>
      <w:r w:rsidR="006C0B0B" w:rsidRPr="006C0B0B">
        <w:t> </w:t>
      </w:r>
      <w:r w:rsidRPr="006C0B0B">
        <w:t>145 to 147 do not limit the operation of section</w:t>
      </w:r>
      <w:r w:rsidR="006C0B0B" w:rsidRPr="006C0B0B">
        <w:t> </w:t>
      </w:r>
      <w:r w:rsidRPr="006C0B0B">
        <w:t xml:space="preserve">7 of the </w:t>
      </w:r>
      <w:r w:rsidRPr="006C0B0B">
        <w:rPr>
          <w:i/>
        </w:rPr>
        <w:t>Acts Interpretation Act 1901</w:t>
      </w:r>
      <w:r w:rsidRPr="006C0B0B">
        <w:t>.</w:t>
      </w:r>
    </w:p>
    <w:p w:rsidR="00ED6378" w:rsidRPr="006C0B0B" w:rsidRDefault="00ED6378" w:rsidP="006C0B0B">
      <w:pPr>
        <w:pStyle w:val="ActHead7"/>
        <w:pageBreakBefore/>
      </w:pPr>
      <w:bookmarkStart w:id="94" w:name="_Toc476212772"/>
      <w:r w:rsidRPr="006C0B0B">
        <w:rPr>
          <w:rStyle w:val="CharAmPartNo"/>
        </w:rPr>
        <w:t>Part</w:t>
      </w:r>
      <w:r w:rsidR="006C0B0B" w:rsidRPr="006C0B0B">
        <w:rPr>
          <w:rStyle w:val="CharAmPartNo"/>
        </w:rPr>
        <w:t> </w:t>
      </w:r>
      <w:r w:rsidRPr="006C0B0B">
        <w:rPr>
          <w:rStyle w:val="CharAmPartNo"/>
        </w:rPr>
        <w:t>5</w:t>
      </w:r>
      <w:r w:rsidRPr="006C0B0B">
        <w:t>—</w:t>
      </w:r>
      <w:r w:rsidRPr="006C0B0B">
        <w:rPr>
          <w:rStyle w:val="CharAmPartText"/>
        </w:rPr>
        <w:t>Other repeals</w:t>
      </w:r>
      <w:bookmarkEnd w:id="94"/>
    </w:p>
    <w:p w:rsidR="00ED6378" w:rsidRPr="006C0B0B" w:rsidRDefault="00ED6378" w:rsidP="006C0B0B">
      <w:pPr>
        <w:pStyle w:val="ActHead9"/>
        <w:rPr>
          <w:i w:val="0"/>
        </w:rPr>
      </w:pPr>
      <w:bookmarkStart w:id="95" w:name="_Toc476212773"/>
      <w:r w:rsidRPr="006C0B0B">
        <w:t>Income Tax (War</w:t>
      </w:r>
      <w:r w:rsidR="00623E72">
        <w:noBreakHyphen/>
      </w:r>
      <w:r w:rsidRPr="006C0B0B">
        <w:t>time Arrangements) Act 1942</w:t>
      </w:r>
      <w:bookmarkEnd w:id="95"/>
    </w:p>
    <w:p w:rsidR="00ED6378" w:rsidRPr="006C0B0B" w:rsidRDefault="00ED6378" w:rsidP="006C0B0B">
      <w:pPr>
        <w:pStyle w:val="ItemHead"/>
      </w:pPr>
      <w:r w:rsidRPr="006C0B0B">
        <w:t>149  The whole of the Act</w:t>
      </w:r>
    </w:p>
    <w:p w:rsidR="00ED6378" w:rsidRDefault="00ED6378" w:rsidP="006C0B0B">
      <w:pPr>
        <w:pStyle w:val="Item"/>
      </w:pPr>
      <w:bookmarkStart w:id="96" w:name="bkCheck17_1"/>
      <w:r w:rsidRPr="006C0B0B">
        <w:t>Repeal the Act</w:t>
      </w:r>
      <w:bookmarkEnd w:id="96"/>
      <w:r w:rsidRPr="006C0B0B">
        <w:t>.</w:t>
      </w:r>
    </w:p>
    <w:p w:rsidR="003439AE" w:rsidRDefault="003439AE" w:rsidP="0000074F">
      <w:pPr>
        <w:pStyle w:val="AssentBk"/>
        <w:keepNext/>
      </w:pPr>
    </w:p>
    <w:p w:rsidR="003439AE" w:rsidRDefault="003439AE" w:rsidP="00027C40">
      <w:pPr>
        <w:pStyle w:val="AssentBk"/>
        <w:keepNext/>
      </w:pPr>
    </w:p>
    <w:p w:rsidR="003439AE" w:rsidRDefault="003439AE" w:rsidP="00027C40">
      <w:pPr>
        <w:pStyle w:val="AssentBk"/>
        <w:keepNext/>
      </w:pPr>
    </w:p>
    <w:p w:rsidR="0000074F" w:rsidRDefault="0000074F" w:rsidP="000C5962">
      <w:pPr>
        <w:pStyle w:val="2ndRd"/>
        <w:keepNext/>
        <w:pBdr>
          <w:top w:val="single" w:sz="2" w:space="1" w:color="auto"/>
        </w:pBdr>
      </w:pPr>
    </w:p>
    <w:p w:rsidR="0000074F" w:rsidRDefault="0000074F" w:rsidP="000C5962">
      <w:pPr>
        <w:pStyle w:val="2ndRd"/>
        <w:keepNext/>
        <w:spacing w:line="260" w:lineRule="atLeast"/>
        <w:rPr>
          <w:i/>
        </w:rPr>
      </w:pPr>
      <w:r>
        <w:t>[</w:t>
      </w:r>
      <w:r>
        <w:rPr>
          <w:i/>
        </w:rPr>
        <w:t>Minister’s second reading speech made in—</w:t>
      </w:r>
    </w:p>
    <w:p w:rsidR="0000074F" w:rsidRDefault="0000074F" w:rsidP="000C5962">
      <w:pPr>
        <w:pStyle w:val="2ndRd"/>
        <w:keepNext/>
        <w:spacing w:line="260" w:lineRule="atLeast"/>
        <w:rPr>
          <w:i/>
        </w:rPr>
      </w:pPr>
      <w:r>
        <w:rPr>
          <w:i/>
        </w:rPr>
        <w:t>House of Representatives on 14 September 2016</w:t>
      </w:r>
    </w:p>
    <w:p w:rsidR="0000074F" w:rsidRDefault="0000074F" w:rsidP="000C5962">
      <w:pPr>
        <w:pStyle w:val="2ndRd"/>
        <w:keepNext/>
        <w:spacing w:line="260" w:lineRule="atLeast"/>
        <w:rPr>
          <w:i/>
        </w:rPr>
      </w:pPr>
      <w:r>
        <w:rPr>
          <w:i/>
        </w:rPr>
        <w:t>Senate on 8 February 2017</w:t>
      </w:r>
      <w:r>
        <w:t>]</w:t>
      </w:r>
    </w:p>
    <w:p w:rsidR="0000074F" w:rsidRDefault="0000074F" w:rsidP="000C5962"/>
    <w:p w:rsidR="003439AE" w:rsidRPr="0000074F" w:rsidRDefault="0000074F" w:rsidP="0000074F">
      <w:pPr>
        <w:framePr w:hSpace="180" w:wrap="around" w:vAnchor="text" w:hAnchor="page" w:x="2401" w:y="6172"/>
      </w:pPr>
      <w:r>
        <w:t>(091/16)</w:t>
      </w:r>
    </w:p>
    <w:p w:rsidR="0000074F" w:rsidRDefault="0000074F"/>
    <w:sectPr w:rsidR="0000074F" w:rsidSect="003439A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9C2" w:rsidRDefault="001C09C2" w:rsidP="0048364F">
      <w:pPr>
        <w:spacing w:line="240" w:lineRule="auto"/>
      </w:pPr>
      <w:r>
        <w:separator/>
      </w:r>
    </w:p>
  </w:endnote>
  <w:endnote w:type="continuationSeparator" w:id="0">
    <w:p w:rsidR="001C09C2" w:rsidRDefault="001C09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5F1388" w:rsidRDefault="001C09C2" w:rsidP="006C0B0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4F" w:rsidRDefault="0000074F" w:rsidP="007517B8">
    <w:pPr>
      <w:pStyle w:val="ScalePlusRef"/>
    </w:pPr>
    <w:r>
      <w:t>Note: An electronic version of this Act is available on the Federal Register of Legislation (</w:t>
    </w:r>
    <w:hyperlink r:id="rId1" w:history="1">
      <w:r>
        <w:t>https://www.legislation.gov.au/</w:t>
      </w:r>
    </w:hyperlink>
    <w:r>
      <w:t>)</w:t>
    </w:r>
  </w:p>
  <w:p w:rsidR="0000074F" w:rsidRDefault="0000074F" w:rsidP="007517B8"/>
  <w:p w:rsidR="0000074F" w:rsidRDefault="0000074F" w:rsidP="007517B8"/>
  <w:p w:rsidR="001C09C2" w:rsidRDefault="001C09C2" w:rsidP="006C0B0B">
    <w:pPr>
      <w:pStyle w:val="Footer"/>
      <w:spacing w:before="120"/>
    </w:pPr>
  </w:p>
  <w:p w:rsidR="001C09C2" w:rsidRPr="005F1388" w:rsidRDefault="001C09C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ED79B6" w:rsidRDefault="001C09C2" w:rsidP="006C0B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Default="001C09C2" w:rsidP="006C0B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C09C2" w:rsidTr="00A84556">
      <w:tc>
        <w:tcPr>
          <w:tcW w:w="646" w:type="dxa"/>
        </w:tcPr>
        <w:p w:rsidR="001C09C2" w:rsidRDefault="001C09C2" w:rsidP="00A8455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238B">
            <w:rPr>
              <w:i/>
              <w:noProof/>
              <w:sz w:val="18"/>
            </w:rPr>
            <w:t>ii</w:t>
          </w:r>
          <w:r w:rsidRPr="00ED79B6">
            <w:rPr>
              <w:i/>
              <w:sz w:val="18"/>
            </w:rPr>
            <w:fldChar w:fldCharType="end"/>
          </w:r>
        </w:p>
      </w:tc>
      <w:tc>
        <w:tcPr>
          <w:tcW w:w="5387" w:type="dxa"/>
        </w:tcPr>
        <w:p w:rsidR="001C09C2" w:rsidRDefault="001C09C2" w:rsidP="00A8455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7238B">
            <w:rPr>
              <w:i/>
              <w:sz w:val="18"/>
            </w:rPr>
            <w:t>Tax and Superannuation Laws Amendment (2016 Measures No. 2) Act 2017</w:t>
          </w:r>
          <w:r w:rsidRPr="00ED79B6">
            <w:rPr>
              <w:i/>
              <w:sz w:val="18"/>
            </w:rPr>
            <w:fldChar w:fldCharType="end"/>
          </w:r>
        </w:p>
      </w:tc>
      <w:tc>
        <w:tcPr>
          <w:tcW w:w="1270" w:type="dxa"/>
        </w:tcPr>
        <w:p w:rsidR="001C09C2" w:rsidRDefault="00B74AEB" w:rsidP="00A8455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7238B">
            <w:rPr>
              <w:i/>
              <w:sz w:val="18"/>
            </w:rPr>
            <w:t>No. 15, 2017</w:t>
          </w:r>
          <w:r w:rsidRPr="00ED79B6">
            <w:rPr>
              <w:i/>
              <w:sz w:val="18"/>
            </w:rPr>
            <w:fldChar w:fldCharType="end"/>
          </w:r>
        </w:p>
      </w:tc>
    </w:tr>
  </w:tbl>
  <w:p w:rsidR="001C09C2" w:rsidRDefault="001C09C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Default="001C09C2" w:rsidP="006C0B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C09C2" w:rsidTr="00A84556">
      <w:tc>
        <w:tcPr>
          <w:tcW w:w="1247" w:type="dxa"/>
        </w:tcPr>
        <w:p w:rsidR="001C09C2" w:rsidRDefault="001C09C2" w:rsidP="00B74AEB">
          <w:pPr>
            <w:jc w:val="right"/>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7238B">
            <w:rPr>
              <w:i/>
              <w:sz w:val="18"/>
            </w:rPr>
            <w:t>No. 15, 2017</w:t>
          </w:r>
          <w:r w:rsidRPr="00ED79B6">
            <w:rPr>
              <w:i/>
              <w:sz w:val="18"/>
            </w:rPr>
            <w:fldChar w:fldCharType="end"/>
          </w:r>
        </w:p>
      </w:tc>
      <w:tc>
        <w:tcPr>
          <w:tcW w:w="5387" w:type="dxa"/>
        </w:tcPr>
        <w:p w:rsidR="001C09C2" w:rsidRDefault="001C09C2" w:rsidP="00A8455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7238B">
            <w:rPr>
              <w:i/>
              <w:sz w:val="18"/>
            </w:rPr>
            <w:t>Tax and Superannuation Laws Amendment (2016 Measures No. 2) Act 2017</w:t>
          </w:r>
          <w:r w:rsidRPr="00ED79B6">
            <w:rPr>
              <w:i/>
              <w:sz w:val="18"/>
            </w:rPr>
            <w:fldChar w:fldCharType="end"/>
          </w:r>
        </w:p>
      </w:tc>
      <w:tc>
        <w:tcPr>
          <w:tcW w:w="669" w:type="dxa"/>
        </w:tcPr>
        <w:p w:rsidR="001C09C2" w:rsidRDefault="001C09C2" w:rsidP="00A8455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238B">
            <w:rPr>
              <w:i/>
              <w:noProof/>
              <w:sz w:val="18"/>
            </w:rPr>
            <w:t>iii</w:t>
          </w:r>
          <w:r w:rsidRPr="00ED79B6">
            <w:rPr>
              <w:i/>
              <w:sz w:val="18"/>
            </w:rPr>
            <w:fldChar w:fldCharType="end"/>
          </w:r>
        </w:p>
      </w:tc>
    </w:tr>
  </w:tbl>
  <w:p w:rsidR="001C09C2" w:rsidRPr="00ED79B6" w:rsidRDefault="001C09C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6C0B0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C09C2" w:rsidTr="006C0B0B">
      <w:tc>
        <w:tcPr>
          <w:tcW w:w="646" w:type="dxa"/>
        </w:tcPr>
        <w:p w:rsidR="001C09C2" w:rsidRDefault="001C09C2" w:rsidP="00A8455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238B">
            <w:rPr>
              <w:i/>
              <w:noProof/>
              <w:sz w:val="18"/>
            </w:rPr>
            <w:t>36</w:t>
          </w:r>
          <w:r w:rsidRPr="007A1328">
            <w:rPr>
              <w:i/>
              <w:sz w:val="18"/>
            </w:rPr>
            <w:fldChar w:fldCharType="end"/>
          </w:r>
        </w:p>
      </w:tc>
      <w:tc>
        <w:tcPr>
          <w:tcW w:w="5387" w:type="dxa"/>
        </w:tcPr>
        <w:p w:rsidR="001C09C2" w:rsidRDefault="001C09C2" w:rsidP="00A8455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7238B">
            <w:rPr>
              <w:i/>
              <w:sz w:val="18"/>
            </w:rPr>
            <w:t>Tax and Superannuation Laws Amendment (2016 Measures No. 2) Act 2017</w:t>
          </w:r>
          <w:r w:rsidRPr="007A1328">
            <w:rPr>
              <w:i/>
              <w:sz w:val="18"/>
            </w:rPr>
            <w:fldChar w:fldCharType="end"/>
          </w:r>
        </w:p>
      </w:tc>
      <w:tc>
        <w:tcPr>
          <w:tcW w:w="1270" w:type="dxa"/>
        </w:tcPr>
        <w:p w:rsidR="001C09C2" w:rsidRDefault="00B74AEB" w:rsidP="00A8455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7238B">
            <w:rPr>
              <w:i/>
              <w:sz w:val="18"/>
            </w:rPr>
            <w:t>No. 15, 2017</w:t>
          </w:r>
          <w:r w:rsidRPr="00ED79B6">
            <w:rPr>
              <w:i/>
              <w:sz w:val="18"/>
            </w:rPr>
            <w:fldChar w:fldCharType="end"/>
          </w:r>
        </w:p>
      </w:tc>
    </w:tr>
  </w:tbl>
  <w:p w:rsidR="001C09C2" w:rsidRPr="00A961C4" w:rsidRDefault="001C09C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6C0B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C09C2" w:rsidTr="006C0B0B">
      <w:tc>
        <w:tcPr>
          <w:tcW w:w="1247" w:type="dxa"/>
        </w:tcPr>
        <w:p w:rsidR="001C09C2" w:rsidRDefault="00B74AEB" w:rsidP="00A84556">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7238B">
            <w:rPr>
              <w:i/>
              <w:sz w:val="18"/>
            </w:rPr>
            <w:t>No. 15, 2017</w:t>
          </w:r>
          <w:r w:rsidRPr="00ED79B6">
            <w:rPr>
              <w:i/>
              <w:sz w:val="18"/>
            </w:rPr>
            <w:fldChar w:fldCharType="end"/>
          </w:r>
        </w:p>
      </w:tc>
      <w:tc>
        <w:tcPr>
          <w:tcW w:w="5387" w:type="dxa"/>
        </w:tcPr>
        <w:p w:rsidR="001C09C2" w:rsidRDefault="001C09C2" w:rsidP="00A8455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7238B">
            <w:rPr>
              <w:i/>
              <w:sz w:val="18"/>
            </w:rPr>
            <w:t>Tax and Superannuation Laws Amendment (2016 Measures No. 2) Act 2017</w:t>
          </w:r>
          <w:r w:rsidRPr="007A1328">
            <w:rPr>
              <w:i/>
              <w:sz w:val="18"/>
            </w:rPr>
            <w:fldChar w:fldCharType="end"/>
          </w:r>
        </w:p>
      </w:tc>
      <w:tc>
        <w:tcPr>
          <w:tcW w:w="669" w:type="dxa"/>
        </w:tcPr>
        <w:p w:rsidR="001C09C2" w:rsidRDefault="001C09C2" w:rsidP="00A8455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238B">
            <w:rPr>
              <w:i/>
              <w:noProof/>
              <w:sz w:val="18"/>
            </w:rPr>
            <w:t>37</w:t>
          </w:r>
          <w:r w:rsidRPr="007A1328">
            <w:rPr>
              <w:i/>
              <w:sz w:val="18"/>
            </w:rPr>
            <w:fldChar w:fldCharType="end"/>
          </w:r>
        </w:p>
      </w:tc>
    </w:tr>
  </w:tbl>
  <w:p w:rsidR="001C09C2" w:rsidRPr="00055B5C" w:rsidRDefault="001C09C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6C0B0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C09C2" w:rsidTr="006C0B0B">
      <w:tc>
        <w:tcPr>
          <w:tcW w:w="1247" w:type="dxa"/>
        </w:tcPr>
        <w:p w:rsidR="001C09C2" w:rsidRDefault="00B74AEB" w:rsidP="00A84556">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7238B">
            <w:rPr>
              <w:i/>
              <w:sz w:val="18"/>
            </w:rPr>
            <w:t>No. 15, 2017</w:t>
          </w:r>
          <w:r w:rsidRPr="00ED79B6">
            <w:rPr>
              <w:i/>
              <w:sz w:val="18"/>
            </w:rPr>
            <w:fldChar w:fldCharType="end"/>
          </w:r>
        </w:p>
      </w:tc>
      <w:tc>
        <w:tcPr>
          <w:tcW w:w="5387" w:type="dxa"/>
        </w:tcPr>
        <w:p w:rsidR="001C09C2" w:rsidRDefault="001C09C2" w:rsidP="00A8455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7238B">
            <w:rPr>
              <w:i/>
              <w:sz w:val="18"/>
            </w:rPr>
            <w:t>Tax and Superannuation Laws Amendment (2016 Measures No. 2) Act 2017</w:t>
          </w:r>
          <w:r w:rsidRPr="007A1328">
            <w:rPr>
              <w:i/>
              <w:sz w:val="18"/>
            </w:rPr>
            <w:fldChar w:fldCharType="end"/>
          </w:r>
        </w:p>
      </w:tc>
      <w:tc>
        <w:tcPr>
          <w:tcW w:w="669" w:type="dxa"/>
        </w:tcPr>
        <w:p w:rsidR="001C09C2" w:rsidRDefault="001C09C2" w:rsidP="00A8455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7238B">
            <w:rPr>
              <w:i/>
              <w:noProof/>
              <w:sz w:val="18"/>
            </w:rPr>
            <w:t>1</w:t>
          </w:r>
          <w:r w:rsidRPr="007A1328">
            <w:rPr>
              <w:i/>
              <w:sz w:val="18"/>
            </w:rPr>
            <w:fldChar w:fldCharType="end"/>
          </w:r>
        </w:p>
      </w:tc>
    </w:tr>
  </w:tbl>
  <w:p w:rsidR="001C09C2" w:rsidRPr="00A961C4" w:rsidRDefault="001C09C2"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9C2" w:rsidRDefault="001C09C2" w:rsidP="0048364F">
      <w:pPr>
        <w:spacing w:line="240" w:lineRule="auto"/>
      </w:pPr>
      <w:r>
        <w:separator/>
      </w:r>
    </w:p>
  </w:footnote>
  <w:footnote w:type="continuationSeparator" w:id="0">
    <w:p w:rsidR="001C09C2" w:rsidRDefault="001C09C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5F1388" w:rsidRDefault="001C09C2"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5F1388" w:rsidRDefault="001C09C2"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5F1388" w:rsidRDefault="001C09C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ED79B6" w:rsidRDefault="001C09C2"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ED79B6" w:rsidRDefault="001C09C2"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ED79B6" w:rsidRDefault="001C09C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48364F">
    <w:pPr>
      <w:rPr>
        <w:b/>
        <w:sz w:val="20"/>
      </w:rPr>
    </w:pPr>
    <w:r>
      <w:rPr>
        <w:b/>
        <w:sz w:val="20"/>
      </w:rPr>
      <w:fldChar w:fldCharType="begin"/>
    </w:r>
    <w:r>
      <w:rPr>
        <w:b/>
        <w:sz w:val="20"/>
      </w:rPr>
      <w:instrText xml:space="preserve"> STYLEREF CharAmSchNo </w:instrText>
    </w:r>
    <w:r w:rsidR="00E7238B">
      <w:rPr>
        <w:b/>
        <w:sz w:val="20"/>
      </w:rPr>
      <w:fldChar w:fldCharType="separate"/>
    </w:r>
    <w:r w:rsidR="00E7238B">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7238B">
      <w:rPr>
        <w:sz w:val="20"/>
      </w:rPr>
      <w:fldChar w:fldCharType="separate"/>
    </w:r>
    <w:r w:rsidR="00E7238B">
      <w:rPr>
        <w:noProof/>
        <w:sz w:val="20"/>
      </w:rPr>
      <w:t>Miscellaneous amendments</w:t>
    </w:r>
    <w:r>
      <w:rPr>
        <w:sz w:val="20"/>
      </w:rPr>
      <w:fldChar w:fldCharType="end"/>
    </w:r>
  </w:p>
  <w:p w:rsidR="001C09C2" w:rsidRPr="00A961C4" w:rsidRDefault="001C09C2" w:rsidP="0048364F">
    <w:pPr>
      <w:rPr>
        <w:b/>
        <w:sz w:val="20"/>
      </w:rPr>
    </w:pPr>
    <w:r>
      <w:rPr>
        <w:b/>
        <w:sz w:val="20"/>
      </w:rPr>
      <w:fldChar w:fldCharType="begin"/>
    </w:r>
    <w:r>
      <w:rPr>
        <w:b/>
        <w:sz w:val="20"/>
      </w:rPr>
      <w:instrText xml:space="preserve"> STYLEREF CharAmPartNo </w:instrText>
    </w:r>
    <w:r w:rsidR="00E7238B">
      <w:rPr>
        <w:b/>
        <w:sz w:val="20"/>
      </w:rPr>
      <w:fldChar w:fldCharType="separate"/>
    </w:r>
    <w:r w:rsidR="00E7238B">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7238B">
      <w:rPr>
        <w:sz w:val="20"/>
      </w:rPr>
      <w:fldChar w:fldCharType="separate"/>
    </w:r>
    <w:r w:rsidR="00E7238B">
      <w:rPr>
        <w:noProof/>
        <w:sz w:val="20"/>
      </w:rPr>
      <w:t>Repeals of Excise Tariff Acts</w:t>
    </w:r>
    <w:r>
      <w:rPr>
        <w:sz w:val="20"/>
      </w:rPr>
      <w:fldChar w:fldCharType="end"/>
    </w:r>
  </w:p>
  <w:p w:rsidR="001C09C2" w:rsidRPr="00A961C4" w:rsidRDefault="001C09C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48364F">
    <w:pPr>
      <w:jc w:val="right"/>
      <w:rPr>
        <w:sz w:val="20"/>
      </w:rPr>
    </w:pPr>
    <w:r w:rsidRPr="00A961C4">
      <w:rPr>
        <w:sz w:val="20"/>
      </w:rPr>
      <w:fldChar w:fldCharType="begin"/>
    </w:r>
    <w:r w:rsidRPr="00A961C4">
      <w:rPr>
        <w:sz w:val="20"/>
      </w:rPr>
      <w:instrText xml:space="preserve"> STYLEREF CharAmSchText </w:instrText>
    </w:r>
    <w:r w:rsidR="00E7238B">
      <w:rPr>
        <w:sz w:val="20"/>
      </w:rPr>
      <w:fldChar w:fldCharType="separate"/>
    </w:r>
    <w:r w:rsidR="00E7238B">
      <w:rPr>
        <w:noProof/>
        <w:sz w:val="20"/>
      </w:rPr>
      <w:t>Miscellaneous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7238B">
      <w:rPr>
        <w:b/>
        <w:sz w:val="20"/>
      </w:rPr>
      <w:fldChar w:fldCharType="separate"/>
    </w:r>
    <w:r w:rsidR="00E7238B">
      <w:rPr>
        <w:b/>
        <w:noProof/>
        <w:sz w:val="20"/>
      </w:rPr>
      <w:t>Schedule 4</w:t>
    </w:r>
    <w:r>
      <w:rPr>
        <w:b/>
        <w:sz w:val="20"/>
      </w:rPr>
      <w:fldChar w:fldCharType="end"/>
    </w:r>
  </w:p>
  <w:p w:rsidR="001C09C2" w:rsidRPr="00A961C4" w:rsidRDefault="001C09C2" w:rsidP="0048364F">
    <w:pPr>
      <w:jc w:val="right"/>
      <w:rPr>
        <w:b/>
        <w:sz w:val="20"/>
      </w:rPr>
    </w:pPr>
    <w:r w:rsidRPr="00A961C4">
      <w:rPr>
        <w:sz w:val="20"/>
      </w:rPr>
      <w:fldChar w:fldCharType="begin"/>
    </w:r>
    <w:r w:rsidRPr="00A961C4">
      <w:rPr>
        <w:sz w:val="20"/>
      </w:rPr>
      <w:instrText xml:space="preserve"> STYLEREF CharAmPartText </w:instrText>
    </w:r>
    <w:r w:rsidR="00E7238B">
      <w:rPr>
        <w:sz w:val="20"/>
      </w:rPr>
      <w:fldChar w:fldCharType="separate"/>
    </w:r>
    <w:r w:rsidR="00E7238B">
      <w:rPr>
        <w:noProof/>
        <w:sz w:val="20"/>
      </w:rPr>
      <w:t>Other repeals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7238B">
      <w:rPr>
        <w:b/>
        <w:sz w:val="20"/>
      </w:rPr>
      <w:fldChar w:fldCharType="separate"/>
    </w:r>
    <w:r w:rsidR="00E7238B">
      <w:rPr>
        <w:b/>
        <w:noProof/>
        <w:sz w:val="20"/>
      </w:rPr>
      <w:t>Part 5</w:t>
    </w:r>
    <w:r w:rsidRPr="00A961C4">
      <w:rPr>
        <w:b/>
        <w:sz w:val="20"/>
      </w:rPr>
      <w:fldChar w:fldCharType="end"/>
    </w:r>
  </w:p>
  <w:p w:rsidR="001C09C2" w:rsidRPr="00A961C4" w:rsidRDefault="001C09C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C2" w:rsidRPr="00A961C4" w:rsidRDefault="001C09C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lvlOverride w:ilvl="0">
      <w:lvl w:ilvl="0">
        <w:start w:val="1"/>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78"/>
    <w:rsid w:val="0000074F"/>
    <w:rsid w:val="000113BC"/>
    <w:rsid w:val="000136AF"/>
    <w:rsid w:val="000417C9"/>
    <w:rsid w:val="00055B5C"/>
    <w:rsid w:val="00060FF9"/>
    <w:rsid w:val="000614BF"/>
    <w:rsid w:val="000A330F"/>
    <w:rsid w:val="000B1FD2"/>
    <w:rsid w:val="000D05EF"/>
    <w:rsid w:val="000F21C1"/>
    <w:rsid w:val="000F3EEC"/>
    <w:rsid w:val="00101D90"/>
    <w:rsid w:val="0010745C"/>
    <w:rsid w:val="00113BD1"/>
    <w:rsid w:val="00122206"/>
    <w:rsid w:val="0014383B"/>
    <w:rsid w:val="00143E46"/>
    <w:rsid w:val="0015646E"/>
    <w:rsid w:val="001643C9"/>
    <w:rsid w:val="00165568"/>
    <w:rsid w:val="00166C2F"/>
    <w:rsid w:val="001716C9"/>
    <w:rsid w:val="00173363"/>
    <w:rsid w:val="00173B94"/>
    <w:rsid w:val="001854B4"/>
    <w:rsid w:val="001939E1"/>
    <w:rsid w:val="00195382"/>
    <w:rsid w:val="001A3658"/>
    <w:rsid w:val="001A759A"/>
    <w:rsid w:val="001B7A5D"/>
    <w:rsid w:val="001C09C2"/>
    <w:rsid w:val="001C2418"/>
    <w:rsid w:val="001C69C4"/>
    <w:rsid w:val="001E3590"/>
    <w:rsid w:val="001E7407"/>
    <w:rsid w:val="00201D27"/>
    <w:rsid w:val="00202618"/>
    <w:rsid w:val="00240749"/>
    <w:rsid w:val="00263820"/>
    <w:rsid w:val="00275197"/>
    <w:rsid w:val="002907B2"/>
    <w:rsid w:val="00293B89"/>
    <w:rsid w:val="00297ECB"/>
    <w:rsid w:val="002B5A30"/>
    <w:rsid w:val="002C4926"/>
    <w:rsid w:val="002D043A"/>
    <w:rsid w:val="002D395A"/>
    <w:rsid w:val="002E4FD5"/>
    <w:rsid w:val="002F5EB7"/>
    <w:rsid w:val="003415D3"/>
    <w:rsid w:val="003439AE"/>
    <w:rsid w:val="00350417"/>
    <w:rsid w:val="00352B0F"/>
    <w:rsid w:val="00375C6C"/>
    <w:rsid w:val="0039235D"/>
    <w:rsid w:val="003C5F2B"/>
    <w:rsid w:val="003D0BFE"/>
    <w:rsid w:val="003D5700"/>
    <w:rsid w:val="00405579"/>
    <w:rsid w:val="00410B8E"/>
    <w:rsid w:val="004116CD"/>
    <w:rsid w:val="00421FC1"/>
    <w:rsid w:val="004229C7"/>
    <w:rsid w:val="00424CA9"/>
    <w:rsid w:val="00430D60"/>
    <w:rsid w:val="00436785"/>
    <w:rsid w:val="00436BD5"/>
    <w:rsid w:val="00437E4B"/>
    <w:rsid w:val="0044291A"/>
    <w:rsid w:val="0046506D"/>
    <w:rsid w:val="0048196B"/>
    <w:rsid w:val="0048364F"/>
    <w:rsid w:val="00496F97"/>
    <w:rsid w:val="004C7C8C"/>
    <w:rsid w:val="004E2A4A"/>
    <w:rsid w:val="004F0D23"/>
    <w:rsid w:val="004F1FAC"/>
    <w:rsid w:val="00506A06"/>
    <w:rsid w:val="00516B8D"/>
    <w:rsid w:val="00530B03"/>
    <w:rsid w:val="00537FBC"/>
    <w:rsid w:val="00543469"/>
    <w:rsid w:val="00551B54"/>
    <w:rsid w:val="0055259B"/>
    <w:rsid w:val="00584811"/>
    <w:rsid w:val="00593AA6"/>
    <w:rsid w:val="00594161"/>
    <w:rsid w:val="005944D0"/>
    <w:rsid w:val="00594749"/>
    <w:rsid w:val="005A0D92"/>
    <w:rsid w:val="005B4067"/>
    <w:rsid w:val="005C3F41"/>
    <w:rsid w:val="005E152A"/>
    <w:rsid w:val="005E5984"/>
    <w:rsid w:val="005F69EC"/>
    <w:rsid w:val="00600219"/>
    <w:rsid w:val="00623E72"/>
    <w:rsid w:val="00641DE5"/>
    <w:rsid w:val="00655694"/>
    <w:rsid w:val="00656F0C"/>
    <w:rsid w:val="00677CC2"/>
    <w:rsid w:val="00681F92"/>
    <w:rsid w:val="0068422F"/>
    <w:rsid w:val="006842C2"/>
    <w:rsid w:val="00685F42"/>
    <w:rsid w:val="0069207B"/>
    <w:rsid w:val="006C0B0B"/>
    <w:rsid w:val="006C2874"/>
    <w:rsid w:val="006C7F8C"/>
    <w:rsid w:val="006D380D"/>
    <w:rsid w:val="006E0135"/>
    <w:rsid w:val="006E303A"/>
    <w:rsid w:val="006F7E19"/>
    <w:rsid w:val="00700B2C"/>
    <w:rsid w:val="00701B76"/>
    <w:rsid w:val="00712D8D"/>
    <w:rsid w:val="00713084"/>
    <w:rsid w:val="00714B26"/>
    <w:rsid w:val="00731E00"/>
    <w:rsid w:val="007440B7"/>
    <w:rsid w:val="007634AD"/>
    <w:rsid w:val="007715C9"/>
    <w:rsid w:val="00774EDD"/>
    <w:rsid w:val="007757EC"/>
    <w:rsid w:val="007961E2"/>
    <w:rsid w:val="007B5BB2"/>
    <w:rsid w:val="007E7D4A"/>
    <w:rsid w:val="008006CC"/>
    <w:rsid w:val="00807F18"/>
    <w:rsid w:val="00831E8D"/>
    <w:rsid w:val="00842A36"/>
    <w:rsid w:val="00856A31"/>
    <w:rsid w:val="00857D6B"/>
    <w:rsid w:val="008754D0"/>
    <w:rsid w:val="00877D48"/>
    <w:rsid w:val="00883781"/>
    <w:rsid w:val="00885570"/>
    <w:rsid w:val="00893958"/>
    <w:rsid w:val="008A2E77"/>
    <w:rsid w:val="008C6F6F"/>
    <w:rsid w:val="008D0EE0"/>
    <w:rsid w:val="008E3FF0"/>
    <w:rsid w:val="008F4F1C"/>
    <w:rsid w:val="008F77C4"/>
    <w:rsid w:val="00905D4D"/>
    <w:rsid w:val="009103F3"/>
    <w:rsid w:val="00932377"/>
    <w:rsid w:val="00967042"/>
    <w:rsid w:val="0098255A"/>
    <w:rsid w:val="009845BE"/>
    <w:rsid w:val="009969C9"/>
    <w:rsid w:val="009D1052"/>
    <w:rsid w:val="00A10775"/>
    <w:rsid w:val="00A231E2"/>
    <w:rsid w:val="00A36C48"/>
    <w:rsid w:val="00A41E0B"/>
    <w:rsid w:val="00A55631"/>
    <w:rsid w:val="00A64912"/>
    <w:rsid w:val="00A70A74"/>
    <w:rsid w:val="00A84556"/>
    <w:rsid w:val="00AA3795"/>
    <w:rsid w:val="00AC1E75"/>
    <w:rsid w:val="00AD5641"/>
    <w:rsid w:val="00AE1088"/>
    <w:rsid w:val="00AF1BA4"/>
    <w:rsid w:val="00B032D8"/>
    <w:rsid w:val="00B14954"/>
    <w:rsid w:val="00B33B3C"/>
    <w:rsid w:val="00B6382D"/>
    <w:rsid w:val="00B74AEB"/>
    <w:rsid w:val="00BA5026"/>
    <w:rsid w:val="00BB40BF"/>
    <w:rsid w:val="00BC0CD1"/>
    <w:rsid w:val="00BC4A9D"/>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875A3"/>
    <w:rsid w:val="00CD2858"/>
    <w:rsid w:val="00CE1E31"/>
    <w:rsid w:val="00CF0BB2"/>
    <w:rsid w:val="00D00EAA"/>
    <w:rsid w:val="00D13441"/>
    <w:rsid w:val="00D243A3"/>
    <w:rsid w:val="00D477C3"/>
    <w:rsid w:val="00D52EFE"/>
    <w:rsid w:val="00D63EF6"/>
    <w:rsid w:val="00D70DFB"/>
    <w:rsid w:val="00D73029"/>
    <w:rsid w:val="00D766DF"/>
    <w:rsid w:val="00DC0C7B"/>
    <w:rsid w:val="00DE2002"/>
    <w:rsid w:val="00DF7AE9"/>
    <w:rsid w:val="00E05704"/>
    <w:rsid w:val="00E24D66"/>
    <w:rsid w:val="00E54292"/>
    <w:rsid w:val="00E7238B"/>
    <w:rsid w:val="00E74DC7"/>
    <w:rsid w:val="00E87699"/>
    <w:rsid w:val="00ED492F"/>
    <w:rsid w:val="00ED6378"/>
    <w:rsid w:val="00EF2E3A"/>
    <w:rsid w:val="00F03833"/>
    <w:rsid w:val="00F047E2"/>
    <w:rsid w:val="00F078DC"/>
    <w:rsid w:val="00F13E86"/>
    <w:rsid w:val="00F17B00"/>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B0B"/>
    <w:pPr>
      <w:spacing w:line="260" w:lineRule="atLeast"/>
    </w:pPr>
    <w:rPr>
      <w:sz w:val="22"/>
    </w:rPr>
  </w:style>
  <w:style w:type="paragraph" w:styleId="Heading1">
    <w:name w:val="heading 1"/>
    <w:basedOn w:val="Normal"/>
    <w:next w:val="Normal"/>
    <w:link w:val="Heading1Char"/>
    <w:uiPriority w:val="9"/>
    <w:qFormat/>
    <w:rsid w:val="00ED6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D63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D63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3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3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37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63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0B0B"/>
  </w:style>
  <w:style w:type="paragraph" w:customStyle="1" w:styleId="OPCParaBase">
    <w:name w:val="OPCParaBase"/>
    <w:link w:val="OPCParaBaseChar"/>
    <w:qFormat/>
    <w:rsid w:val="006C0B0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0B0B"/>
    <w:pPr>
      <w:spacing w:line="240" w:lineRule="auto"/>
    </w:pPr>
    <w:rPr>
      <w:b/>
      <w:sz w:val="40"/>
    </w:rPr>
  </w:style>
  <w:style w:type="paragraph" w:customStyle="1" w:styleId="ActHead1">
    <w:name w:val="ActHead 1"/>
    <w:aliases w:val="c"/>
    <w:basedOn w:val="OPCParaBase"/>
    <w:next w:val="Normal"/>
    <w:qFormat/>
    <w:rsid w:val="006C0B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0B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0B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0B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0B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0B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0B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0B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0B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0B0B"/>
  </w:style>
  <w:style w:type="paragraph" w:customStyle="1" w:styleId="Blocks">
    <w:name w:val="Blocks"/>
    <w:aliases w:val="bb"/>
    <w:basedOn w:val="OPCParaBase"/>
    <w:qFormat/>
    <w:rsid w:val="006C0B0B"/>
    <w:pPr>
      <w:spacing w:line="240" w:lineRule="auto"/>
    </w:pPr>
    <w:rPr>
      <w:sz w:val="24"/>
    </w:rPr>
  </w:style>
  <w:style w:type="paragraph" w:customStyle="1" w:styleId="BoxText">
    <w:name w:val="BoxText"/>
    <w:aliases w:val="bt"/>
    <w:basedOn w:val="OPCParaBase"/>
    <w:qFormat/>
    <w:rsid w:val="006C0B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0B0B"/>
    <w:rPr>
      <w:b/>
    </w:rPr>
  </w:style>
  <w:style w:type="paragraph" w:customStyle="1" w:styleId="BoxHeadItalic">
    <w:name w:val="BoxHeadItalic"/>
    <w:aliases w:val="bhi"/>
    <w:basedOn w:val="BoxText"/>
    <w:next w:val="BoxStep"/>
    <w:qFormat/>
    <w:rsid w:val="006C0B0B"/>
    <w:rPr>
      <w:i/>
    </w:rPr>
  </w:style>
  <w:style w:type="paragraph" w:customStyle="1" w:styleId="BoxList">
    <w:name w:val="BoxList"/>
    <w:aliases w:val="bl"/>
    <w:basedOn w:val="BoxText"/>
    <w:qFormat/>
    <w:rsid w:val="006C0B0B"/>
    <w:pPr>
      <w:ind w:left="1559" w:hanging="425"/>
    </w:pPr>
  </w:style>
  <w:style w:type="paragraph" w:customStyle="1" w:styleId="BoxNote">
    <w:name w:val="BoxNote"/>
    <w:aliases w:val="bn"/>
    <w:basedOn w:val="BoxText"/>
    <w:qFormat/>
    <w:rsid w:val="006C0B0B"/>
    <w:pPr>
      <w:tabs>
        <w:tab w:val="left" w:pos="1985"/>
      </w:tabs>
      <w:spacing w:before="122" w:line="198" w:lineRule="exact"/>
      <w:ind w:left="2948" w:hanging="1814"/>
    </w:pPr>
    <w:rPr>
      <w:sz w:val="18"/>
    </w:rPr>
  </w:style>
  <w:style w:type="paragraph" w:customStyle="1" w:styleId="BoxPara">
    <w:name w:val="BoxPara"/>
    <w:aliases w:val="bp"/>
    <w:basedOn w:val="BoxText"/>
    <w:qFormat/>
    <w:rsid w:val="006C0B0B"/>
    <w:pPr>
      <w:tabs>
        <w:tab w:val="right" w:pos="2268"/>
      </w:tabs>
      <w:ind w:left="2552" w:hanging="1418"/>
    </w:pPr>
  </w:style>
  <w:style w:type="paragraph" w:customStyle="1" w:styleId="BoxStep">
    <w:name w:val="BoxStep"/>
    <w:aliases w:val="bs"/>
    <w:basedOn w:val="BoxText"/>
    <w:qFormat/>
    <w:rsid w:val="006C0B0B"/>
    <w:pPr>
      <w:ind w:left="1985" w:hanging="851"/>
    </w:pPr>
  </w:style>
  <w:style w:type="character" w:customStyle="1" w:styleId="CharAmPartNo">
    <w:name w:val="CharAmPartNo"/>
    <w:basedOn w:val="OPCCharBase"/>
    <w:qFormat/>
    <w:rsid w:val="006C0B0B"/>
  </w:style>
  <w:style w:type="character" w:customStyle="1" w:styleId="CharAmPartText">
    <w:name w:val="CharAmPartText"/>
    <w:basedOn w:val="OPCCharBase"/>
    <w:qFormat/>
    <w:rsid w:val="006C0B0B"/>
  </w:style>
  <w:style w:type="character" w:customStyle="1" w:styleId="CharAmSchNo">
    <w:name w:val="CharAmSchNo"/>
    <w:basedOn w:val="OPCCharBase"/>
    <w:qFormat/>
    <w:rsid w:val="006C0B0B"/>
  </w:style>
  <w:style w:type="character" w:customStyle="1" w:styleId="CharAmSchText">
    <w:name w:val="CharAmSchText"/>
    <w:basedOn w:val="OPCCharBase"/>
    <w:qFormat/>
    <w:rsid w:val="006C0B0B"/>
  </w:style>
  <w:style w:type="character" w:customStyle="1" w:styleId="CharBoldItalic">
    <w:name w:val="CharBoldItalic"/>
    <w:basedOn w:val="OPCCharBase"/>
    <w:uiPriority w:val="1"/>
    <w:qFormat/>
    <w:rsid w:val="006C0B0B"/>
    <w:rPr>
      <w:b/>
      <w:i/>
    </w:rPr>
  </w:style>
  <w:style w:type="character" w:customStyle="1" w:styleId="CharChapNo">
    <w:name w:val="CharChapNo"/>
    <w:basedOn w:val="OPCCharBase"/>
    <w:uiPriority w:val="1"/>
    <w:qFormat/>
    <w:rsid w:val="006C0B0B"/>
  </w:style>
  <w:style w:type="character" w:customStyle="1" w:styleId="CharChapText">
    <w:name w:val="CharChapText"/>
    <w:basedOn w:val="OPCCharBase"/>
    <w:uiPriority w:val="1"/>
    <w:qFormat/>
    <w:rsid w:val="006C0B0B"/>
  </w:style>
  <w:style w:type="character" w:customStyle="1" w:styleId="CharDivNo">
    <w:name w:val="CharDivNo"/>
    <w:basedOn w:val="OPCCharBase"/>
    <w:uiPriority w:val="1"/>
    <w:qFormat/>
    <w:rsid w:val="006C0B0B"/>
  </w:style>
  <w:style w:type="character" w:customStyle="1" w:styleId="CharDivText">
    <w:name w:val="CharDivText"/>
    <w:basedOn w:val="OPCCharBase"/>
    <w:uiPriority w:val="1"/>
    <w:qFormat/>
    <w:rsid w:val="006C0B0B"/>
  </w:style>
  <w:style w:type="character" w:customStyle="1" w:styleId="CharItalic">
    <w:name w:val="CharItalic"/>
    <w:basedOn w:val="OPCCharBase"/>
    <w:uiPriority w:val="1"/>
    <w:qFormat/>
    <w:rsid w:val="006C0B0B"/>
    <w:rPr>
      <w:i/>
    </w:rPr>
  </w:style>
  <w:style w:type="character" w:customStyle="1" w:styleId="CharPartNo">
    <w:name w:val="CharPartNo"/>
    <w:basedOn w:val="OPCCharBase"/>
    <w:uiPriority w:val="1"/>
    <w:qFormat/>
    <w:rsid w:val="006C0B0B"/>
  </w:style>
  <w:style w:type="character" w:customStyle="1" w:styleId="CharPartText">
    <w:name w:val="CharPartText"/>
    <w:basedOn w:val="OPCCharBase"/>
    <w:uiPriority w:val="1"/>
    <w:qFormat/>
    <w:rsid w:val="006C0B0B"/>
  </w:style>
  <w:style w:type="character" w:customStyle="1" w:styleId="CharSectno">
    <w:name w:val="CharSectno"/>
    <w:basedOn w:val="OPCCharBase"/>
    <w:qFormat/>
    <w:rsid w:val="006C0B0B"/>
  </w:style>
  <w:style w:type="character" w:customStyle="1" w:styleId="CharSubdNo">
    <w:name w:val="CharSubdNo"/>
    <w:basedOn w:val="OPCCharBase"/>
    <w:uiPriority w:val="1"/>
    <w:qFormat/>
    <w:rsid w:val="006C0B0B"/>
  </w:style>
  <w:style w:type="character" w:customStyle="1" w:styleId="CharSubdText">
    <w:name w:val="CharSubdText"/>
    <w:basedOn w:val="OPCCharBase"/>
    <w:uiPriority w:val="1"/>
    <w:qFormat/>
    <w:rsid w:val="006C0B0B"/>
  </w:style>
  <w:style w:type="paragraph" w:customStyle="1" w:styleId="CTA--">
    <w:name w:val="CTA --"/>
    <w:basedOn w:val="OPCParaBase"/>
    <w:next w:val="Normal"/>
    <w:rsid w:val="006C0B0B"/>
    <w:pPr>
      <w:spacing w:before="60" w:line="240" w:lineRule="atLeast"/>
      <w:ind w:left="142" w:hanging="142"/>
    </w:pPr>
    <w:rPr>
      <w:sz w:val="20"/>
    </w:rPr>
  </w:style>
  <w:style w:type="paragraph" w:customStyle="1" w:styleId="CTA-">
    <w:name w:val="CTA -"/>
    <w:basedOn w:val="OPCParaBase"/>
    <w:rsid w:val="006C0B0B"/>
    <w:pPr>
      <w:spacing w:before="60" w:line="240" w:lineRule="atLeast"/>
      <w:ind w:left="85" w:hanging="85"/>
    </w:pPr>
    <w:rPr>
      <w:sz w:val="20"/>
    </w:rPr>
  </w:style>
  <w:style w:type="paragraph" w:customStyle="1" w:styleId="CTA---">
    <w:name w:val="CTA ---"/>
    <w:basedOn w:val="OPCParaBase"/>
    <w:next w:val="Normal"/>
    <w:rsid w:val="006C0B0B"/>
    <w:pPr>
      <w:spacing w:before="60" w:line="240" w:lineRule="atLeast"/>
      <w:ind w:left="198" w:hanging="198"/>
    </w:pPr>
    <w:rPr>
      <w:sz w:val="20"/>
    </w:rPr>
  </w:style>
  <w:style w:type="paragraph" w:customStyle="1" w:styleId="CTA----">
    <w:name w:val="CTA ----"/>
    <w:basedOn w:val="OPCParaBase"/>
    <w:next w:val="Normal"/>
    <w:rsid w:val="006C0B0B"/>
    <w:pPr>
      <w:spacing w:before="60" w:line="240" w:lineRule="atLeast"/>
      <w:ind w:left="255" w:hanging="255"/>
    </w:pPr>
    <w:rPr>
      <w:sz w:val="20"/>
    </w:rPr>
  </w:style>
  <w:style w:type="paragraph" w:customStyle="1" w:styleId="CTA1a">
    <w:name w:val="CTA 1(a)"/>
    <w:basedOn w:val="OPCParaBase"/>
    <w:rsid w:val="006C0B0B"/>
    <w:pPr>
      <w:tabs>
        <w:tab w:val="right" w:pos="414"/>
      </w:tabs>
      <w:spacing w:before="40" w:line="240" w:lineRule="atLeast"/>
      <w:ind w:left="675" w:hanging="675"/>
    </w:pPr>
    <w:rPr>
      <w:sz w:val="20"/>
    </w:rPr>
  </w:style>
  <w:style w:type="paragraph" w:customStyle="1" w:styleId="CTA1ai">
    <w:name w:val="CTA 1(a)(i)"/>
    <w:basedOn w:val="OPCParaBase"/>
    <w:rsid w:val="006C0B0B"/>
    <w:pPr>
      <w:tabs>
        <w:tab w:val="right" w:pos="1004"/>
      </w:tabs>
      <w:spacing w:before="40" w:line="240" w:lineRule="atLeast"/>
      <w:ind w:left="1253" w:hanging="1253"/>
    </w:pPr>
    <w:rPr>
      <w:sz w:val="20"/>
    </w:rPr>
  </w:style>
  <w:style w:type="paragraph" w:customStyle="1" w:styleId="CTA2a">
    <w:name w:val="CTA 2(a)"/>
    <w:basedOn w:val="OPCParaBase"/>
    <w:rsid w:val="006C0B0B"/>
    <w:pPr>
      <w:tabs>
        <w:tab w:val="right" w:pos="482"/>
      </w:tabs>
      <w:spacing w:before="40" w:line="240" w:lineRule="atLeast"/>
      <w:ind w:left="748" w:hanging="748"/>
    </w:pPr>
    <w:rPr>
      <w:sz w:val="20"/>
    </w:rPr>
  </w:style>
  <w:style w:type="paragraph" w:customStyle="1" w:styleId="CTA2ai">
    <w:name w:val="CTA 2(a)(i)"/>
    <w:basedOn w:val="OPCParaBase"/>
    <w:rsid w:val="006C0B0B"/>
    <w:pPr>
      <w:tabs>
        <w:tab w:val="right" w:pos="1089"/>
      </w:tabs>
      <w:spacing w:before="40" w:line="240" w:lineRule="atLeast"/>
      <w:ind w:left="1327" w:hanging="1327"/>
    </w:pPr>
    <w:rPr>
      <w:sz w:val="20"/>
    </w:rPr>
  </w:style>
  <w:style w:type="paragraph" w:customStyle="1" w:styleId="CTA3a">
    <w:name w:val="CTA 3(a)"/>
    <w:basedOn w:val="OPCParaBase"/>
    <w:rsid w:val="006C0B0B"/>
    <w:pPr>
      <w:tabs>
        <w:tab w:val="right" w:pos="556"/>
      </w:tabs>
      <w:spacing w:before="40" w:line="240" w:lineRule="atLeast"/>
      <w:ind w:left="805" w:hanging="805"/>
    </w:pPr>
    <w:rPr>
      <w:sz w:val="20"/>
    </w:rPr>
  </w:style>
  <w:style w:type="paragraph" w:customStyle="1" w:styleId="CTA3ai">
    <w:name w:val="CTA 3(a)(i)"/>
    <w:basedOn w:val="OPCParaBase"/>
    <w:rsid w:val="006C0B0B"/>
    <w:pPr>
      <w:tabs>
        <w:tab w:val="right" w:pos="1140"/>
      </w:tabs>
      <w:spacing w:before="40" w:line="240" w:lineRule="atLeast"/>
      <w:ind w:left="1361" w:hanging="1361"/>
    </w:pPr>
    <w:rPr>
      <w:sz w:val="20"/>
    </w:rPr>
  </w:style>
  <w:style w:type="paragraph" w:customStyle="1" w:styleId="CTA4a">
    <w:name w:val="CTA 4(a)"/>
    <w:basedOn w:val="OPCParaBase"/>
    <w:rsid w:val="006C0B0B"/>
    <w:pPr>
      <w:tabs>
        <w:tab w:val="right" w:pos="624"/>
      </w:tabs>
      <w:spacing w:before="40" w:line="240" w:lineRule="atLeast"/>
      <w:ind w:left="873" w:hanging="873"/>
    </w:pPr>
    <w:rPr>
      <w:sz w:val="20"/>
    </w:rPr>
  </w:style>
  <w:style w:type="paragraph" w:customStyle="1" w:styleId="CTA4ai">
    <w:name w:val="CTA 4(a)(i)"/>
    <w:basedOn w:val="OPCParaBase"/>
    <w:rsid w:val="006C0B0B"/>
    <w:pPr>
      <w:tabs>
        <w:tab w:val="right" w:pos="1213"/>
      </w:tabs>
      <w:spacing w:before="40" w:line="240" w:lineRule="atLeast"/>
      <w:ind w:left="1452" w:hanging="1452"/>
    </w:pPr>
    <w:rPr>
      <w:sz w:val="20"/>
    </w:rPr>
  </w:style>
  <w:style w:type="paragraph" w:customStyle="1" w:styleId="CTACAPS">
    <w:name w:val="CTA CAPS"/>
    <w:basedOn w:val="OPCParaBase"/>
    <w:rsid w:val="006C0B0B"/>
    <w:pPr>
      <w:spacing w:before="60" w:line="240" w:lineRule="atLeast"/>
    </w:pPr>
    <w:rPr>
      <w:sz w:val="20"/>
    </w:rPr>
  </w:style>
  <w:style w:type="paragraph" w:customStyle="1" w:styleId="CTAright">
    <w:name w:val="CTA right"/>
    <w:basedOn w:val="OPCParaBase"/>
    <w:rsid w:val="006C0B0B"/>
    <w:pPr>
      <w:spacing w:before="60" w:line="240" w:lineRule="auto"/>
      <w:jc w:val="right"/>
    </w:pPr>
    <w:rPr>
      <w:sz w:val="20"/>
    </w:rPr>
  </w:style>
  <w:style w:type="paragraph" w:customStyle="1" w:styleId="subsection">
    <w:name w:val="subsection"/>
    <w:aliases w:val="ss"/>
    <w:basedOn w:val="OPCParaBase"/>
    <w:link w:val="subsectionChar"/>
    <w:rsid w:val="006C0B0B"/>
    <w:pPr>
      <w:tabs>
        <w:tab w:val="right" w:pos="1021"/>
      </w:tabs>
      <w:spacing w:before="180" w:line="240" w:lineRule="auto"/>
      <w:ind w:left="1134" w:hanging="1134"/>
    </w:pPr>
  </w:style>
  <w:style w:type="paragraph" w:customStyle="1" w:styleId="Definition">
    <w:name w:val="Definition"/>
    <w:aliases w:val="dd"/>
    <w:basedOn w:val="OPCParaBase"/>
    <w:rsid w:val="006C0B0B"/>
    <w:pPr>
      <w:spacing w:before="180" w:line="240" w:lineRule="auto"/>
      <w:ind w:left="1134"/>
    </w:pPr>
  </w:style>
  <w:style w:type="paragraph" w:customStyle="1" w:styleId="ETAsubitem">
    <w:name w:val="ETA(subitem)"/>
    <w:basedOn w:val="OPCParaBase"/>
    <w:rsid w:val="006C0B0B"/>
    <w:pPr>
      <w:tabs>
        <w:tab w:val="right" w:pos="340"/>
      </w:tabs>
      <w:spacing w:before="60" w:line="240" w:lineRule="auto"/>
      <w:ind w:left="454" w:hanging="454"/>
    </w:pPr>
    <w:rPr>
      <w:sz w:val="20"/>
    </w:rPr>
  </w:style>
  <w:style w:type="paragraph" w:customStyle="1" w:styleId="ETApara">
    <w:name w:val="ETA(para)"/>
    <w:basedOn w:val="OPCParaBase"/>
    <w:rsid w:val="006C0B0B"/>
    <w:pPr>
      <w:tabs>
        <w:tab w:val="right" w:pos="754"/>
      </w:tabs>
      <w:spacing w:before="60" w:line="240" w:lineRule="auto"/>
      <w:ind w:left="828" w:hanging="828"/>
    </w:pPr>
    <w:rPr>
      <w:sz w:val="20"/>
    </w:rPr>
  </w:style>
  <w:style w:type="paragraph" w:customStyle="1" w:styleId="ETAsubpara">
    <w:name w:val="ETA(subpara)"/>
    <w:basedOn w:val="OPCParaBase"/>
    <w:rsid w:val="006C0B0B"/>
    <w:pPr>
      <w:tabs>
        <w:tab w:val="right" w:pos="1083"/>
      </w:tabs>
      <w:spacing w:before="60" w:line="240" w:lineRule="auto"/>
      <w:ind w:left="1191" w:hanging="1191"/>
    </w:pPr>
    <w:rPr>
      <w:sz w:val="20"/>
    </w:rPr>
  </w:style>
  <w:style w:type="paragraph" w:customStyle="1" w:styleId="ETAsub-subpara">
    <w:name w:val="ETA(sub-subpara)"/>
    <w:basedOn w:val="OPCParaBase"/>
    <w:rsid w:val="006C0B0B"/>
    <w:pPr>
      <w:tabs>
        <w:tab w:val="right" w:pos="1412"/>
      </w:tabs>
      <w:spacing w:before="60" w:line="240" w:lineRule="auto"/>
      <w:ind w:left="1525" w:hanging="1525"/>
    </w:pPr>
    <w:rPr>
      <w:sz w:val="20"/>
    </w:rPr>
  </w:style>
  <w:style w:type="paragraph" w:customStyle="1" w:styleId="Formula">
    <w:name w:val="Formula"/>
    <w:basedOn w:val="OPCParaBase"/>
    <w:rsid w:val="006C0B0B"/>
    <w:pPr>
      <w:spacing w:line="240" w:lineRule="auto"/>
      <w:ind w:left="1134"/>
    </w:pPr>
    <w:rPr>
      <w:sz w:val="20"/>
    </w:rPr>
  </w:style>
  <w:style w:type="paragraph" w:styleId="Header">
    <w:name w:val="header"/>
    <w:basedOn w:val="OPCParaBase"/>
    <w:link w:val="HeaderChar"/>
    <w:unhideWhenUsed/>
    <w:rsid w:val="006C0B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0B0B"/>
    <w:rPr>
      <w:rFonts w:eastAsia="Times New Roman" w:cs="Times New Roman"/>
      <w:sz w:val="16"/>
      <w:lang w:eastAsia="en-AU"/>
    </w:rPr>
  </w:style>
  <w:style w:type="paragraph" w:customStyle="1" w:styleId="House">
    <w:name w:val="House"/>
    <w:basedOn w:val="OPCParaBase"/>
    <w:rsid w:val="006C0B0B"/>
    <w:pPr>
      <w:spacing w:line="240" w:lineRule="auto"/>
    </w:pPr>
    <w:rPr>
      <w:sz w:val="28"/>
    </w:rPr>
  </w:style>
  <w:style w:type="paragraph" w:customStyle="1" w:styleId="Item">
    <w:name w:val="Item"/>
    <w:aliases w:val="i"/>
    <w:basedOn w:val="OPCParaBase"/>
    <w:next w:val="ItemHead"/>
    <w:link w:val="ItemChar"/>
    <w:rsid w:val="006C0B0B"/>
    <w:pPr>
      <w:keepLines/>
      <w:spacing w:before="80" w:line="240" w:lineRule="auto"/>
      <w:ind w:left="709"/>
    </w:pPr>
  </w:style>
  <w:style w:type="paragraph" w:customStyle="1" w:styleId="ItemHead">
    <w:name w:val="ItemHead"/>
    <w:aliases w:val="ih"/>
    <w:basedOn w:val="OPCParaBase"/>
    <w:next w:val="Item"/>
    <w:link w:val="ItemHeadChar"/>
    <w:rsid w:val="006C0B0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0B0B"/>
    <w:pPr>
      <w:spacing w:line="240" w:lineRule="auto"/>
    </w:pPr>
    <w:rPr>
      <w:b/>
      <w:sz w:val="32"/>
    </w:rPr>
  </w:style>
  <w:style w:type="paragraph" w:customStyle="1" w:styleId="notedraft">
    <w:name w:val="note(draft)"/>
    <w:aliases w:val="nd"/>
    <w:basedOn w:val="OPCParaBase"/>
    <w:rsid w:val="006C0B0B"/>
    <w:pPr>
      <w:spacing w:before="240" w:line="240" w:lineRule="auto"/>
      <w:ind w:left="284" w:hanging="284"/>
    </w:pPr>
    <w:rPr>
      <w:i/>
      <w:sz w:val="24"/>
    </w:rPr>
  </w:style>
  <w:style w:type="paragraph" w:customStyle="1" w:styleId="notemargin">
    <w:name w:val="note(margin)"/>
    <w:aliases w:val="nm"/>
    <w:basedOn w:val="OPCParaBase"/>
    <w:rsid w:val="006C0B0B"/>
    <w:pPr>
      <w:tabs>
        <w:tab w:val="left" w:pos="709"/>
      </w:tabs>
      <w:spacing w:before="122" w:line="198" w:lineRule="exact"/>
      <w:ind w:left="709" w:hanging="709"/>
    </w:pPr>
    <w:rPr>
      <w:sz w:val="18"/>
    </w:rPr>
  </w:style>
  <w:style w:type="paragraph" w:customStyle="1" w:styleId="noteToPara">
    <w:name w:val="noteToPara"/>
    <w:aliases w:val="ntp"/>
    <w:basedOn w:val="OPCParaBase"/>
    <w:rsid w:val="006C0B0B"/>
    <w:pPr>
      <w:spacing w:before="122" w:line="198" w:lineRule="exact"/>
      <w:ind w:left="2353" w:hanging="709"/>
    </w:pPr>
    <w:rPr>
      <w:sz w:val="18"/>
    </w:rPr>
  </w:style>
  <w:style w:type="paragraph" w:customStyle="1" w:styleId="noteParlAmend">
    <w:name w:val="note(ParlAmend)"/>
    <w:aliases w:val="npp"/>
    <w:basedOn w:val="OPCParaBase"/>
    <w:next w:val="ParlAmend"/>
    <w:rsid w:val="006C0B0B"/>
    <w:pPr>
      <w:spacing w:line="240" w:lineRule="auto"/>
      <w:jc w:val="right"/>
    </w:pPr>
    <w:rPr>
      <w:rFonts w:ascii="Arial" w:hAnsi="Arial"/>
      <w:b/>
      <w:i/>
    </w:rPr>
  </w:style>
  <w:style w:type="paragraph" w:customStyle="1" w:styleId="Page1">
    <w:name w:val="Page1"/>
    <w:basedOn w:val="OPCParaBase"/>
    <w:rsid w:val="006C0B0B"/>
    <w:pPr>
      <w:spacing w:before="400" w:line="240" w:lineRule="auto"/>
    </w:pPr>
    <w:rPr>
      <w:b/>
      <w:sz w:val="32"/>
    </w:rPr>
  </w:style>
  <w:style w:type="paragraph" w:customStyle="1" w:styleId="PageBreak">
    <w:name w:val="PageBreak"/>
    <w:aliases w:val="pb"/>
    <w:basedOn w:val="OPCParaBase"/>
    <w:rsid w:val="006C0B0B"/>
    <w:pPr>
      <w:spacing w:line="240" w:lineRule="auto"/>
    </w:pPr>
    <w:rPr>
      <w:sz w:val="20"/>
    </w:rPr>
  </w:style>
  <w:style w:type="paragraph" w:customStyle="1" w:styleId="paragraphsub">
    <w:name w:val="paragraph(sub)"/>
    <w:aliases w:val="aa"/>
    <w:basedOn w:val="OPCParaBase"/>
    <w:rsid w:val="006C0B0B"/>
    <w:pPr>
      <w:tabs>
        <w:tab w:val="right" w:pos="1985"/>
      </w:tabs>
      <w:spacing w:before="40" w:line="240" w:lineRule="auto"/>
      <w:ind w:left="2098" w:hanging="2098"/>
    </w:pPr>
  </w:style>
  <w:style w:type="paragraph" w:customStyle="1" w:styleId="paragraphsub-sub">
    <w:name w:val="paragraph(sub-sub)"/>
    <w:aliases w:val="aaa"/>
    <w:basedOn w:val="OPCParaBase"/>
    <w:rsid w:val="006C0B0B"/>
    <w:pPr>
      <w:tabs>
        <w:tab w:val="right" w:pos="2722"/>
      </w:tabs>
      <w:spacing w:before="40" w:line="240" w:lineRule="auto"/>
      <w:ind w:left="2835" w:hanging="2835"/>
    </w:pPr>
  </w:style>
  <w:style w:type="paragraph" w:customStyle="1" w:styleId="paragraph">
    <w:name w:val="paragraph"/>
    <w:aliases w:val="a"/>
    <w:basedOn w:val="OPCParaBase"/>
    <w:link w:val="paragraphChar"/>
    <w:rsid w:val="006C0B0B"/>
    <w:pPr>
      <w:tabs>
        <w:tab w:val="right" w:pos="1531"/>
      </w:tabs>
      <w:spacing w:before="40" w:line="240" w:lineRule="auto"/>
      <w:ind w:left="1644" w:hanging="1644"/>
    </w:pPr>
  </w:style>
  <w:style w:type="paragraph" w:customStyle="1" w:styleId="ParlAmend">
    <w:name w:val="ParlAmend"/>
    <w:aliases w:val="pp"/>
    <w:basedOn w:val="OPCParaBase"/>
    <w:rsid w:val="006C0B0B"/>
    <w:pPr>
      <w:spacing w:before="240" w:line="240" w:lineRule="atLeast"/>
      <w:ind w:hanging="567"/>
    </w:pPr>
    <w:rPr>
      <w:sz w:val="24"/>
    </w:rPr>
  </w:style>
  <w:style w:type="paragraph" w:customStyle="1" w:styleId="Penalty">
    <w:name w:val="Penalty"/>
    <w:basedOn w:val="OPCParaBase"/>
    <w:rsid w:val="006C0B0B"/>
    <w:pPr>
      <w:tabs>
        <w:tab w:val="left" w:pos="2977"/>
      </w:tabs>
      <w:spacing w:before="180" w:line="240" w:lineRule="auto"/>
      <w:ind w:left="1985" w:hanging="851"/>
    </w:pPr>
  </w:style>
  <w:style w:type="paragraph" w:customStyle="1" w:styleId="Portfolio">
    <w:name w:val="Portfolio"/>
    <w:basedOn w:val="OPCParaBase"/>
    <w:rsid w:val="006C0B0B"/>
    <w:pPr>
      <w:spacing w:line="240" w:lineRule="auto"/>
    </w:pPr>
    <w:rPr>
      <w:i/>
      <w:sz w:val="20"/>
    </w:rPr>
  </w:style>
  <w:style w:type="paragraph" w:customStyle="1" w:styleId="Preamble">
    <w:name w:val="Preamble"/>
    <w:basedOn w:val="OPCParaBase"/>
    <w:next w:val="Normal"/>
    <w:rsid w:val="006C0B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0B0B"/>
    <w:pPr>
      <w:spacing w:line="240" w:lineRule="auto"/>
    </w:pPr>
    <w:rPr>
      <w:i/>
      <w:sz w:val="20"/>
    </w:rPr>
  </w:style>
  <w:style w:type="paragraph" w:customStyle="1" w:styleId="Session">
    <w:name w:val="Session"/>
    <w:basedOn w:val="OPCParaBase"/>
    <w:rsid w:val="006C0B0B"/>
    <w:pPr>
      <w:spacing w:line="240" w:lineRule="auto"/>
    </w:pPr>
    <w:rPr>
      <w:sz w:val="28"/>
    </w:rPr>
  </w:style>
  <w:style w:type="paragraph" w:customStyle="1" w:styleId="Sponsor">
    <w:name w:val="Sponsor"/>
    <w:basedOn w:val="OPCParaBase"/>
    <w:rsid w:val="006C0B0B"/>
    <w:pPr>
      <w:spacing w:line="240" w:lineRule="auto"/>
    </w:pPr>
    <w:rPr>
      <w:i/>
    </w:rPr>
  </w:style>
  <w:style w:type="paragraph" w:customStyle="1" w:styleId="Subitem">
    <w:name w:val="Subitem"/>
    <w:aliases w:val="iss"/>
    <w:basedOn w:val="OPCParaBase"/>
    <w:rsid w:val="006C0B0B"/>
    <w:pPr>
      <w:spacing w:before="180" w:line="240" w:lineRule="auto"/>
      <w:ind w:left="709" w:hanging="709"/>
    </w:pPr>
  </w:style>
  <w:style w:type="paragraph" w:customStyle="1" w:styleId="SubitemHead">
    <w:name w:val="SubitemHead"/>
    <w:aliases w:val="issh"/>
    <w:basedOn w:val="OPCParaBase"/>
    <w:rsid w:val="006C0B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0B0B"/>
    <w:pPr>
      <w:spacing w:before="40" w:line="240" w:lineRule="auto"/>
      <w:ind w:left="1134"/>
    </w:pPr>
  </w:style>
  <w:style w:type="paragraph" w:customStyle="1" w:styleId="SubsectionHead">
    <w:name w:val="SubsectionHead"/>
    <w:aliases w:val="ssh"/>
    <w:basedOn w:val="OPCParaBase"/>
    <w:next w:val="subsection"/>
    <w:rsid w:val="006C0B0B"/>
    <w:pPr>
      <w:keepNext/>
      <w:keepLines/>
      <w:spacing w:before="240" w:line="240" w:lineRule="auto"/>
      <w:ind w:left="1134"/>
    </w:pPr>
    <w:rPr>
      <w:i/>
    </w:rPr>
  </w:style>
  <w:style w:type="paragraph" w:customStyle="1" w:styleId="Tablea">
    <w:name w:val="Table(a)"/>
    <w:aliases w:val="ta"/>
    <w:basedOn w:val="OPCParaBase"/>
    <w:rsid w:val="006C0B0B"/>
    <w:pPr>
      <w:spacing w:before="60" w:line="240" w:lineRule="auto"/>
      <w:ind w:left="284" w:hanging="284"/>
    </w:pPr>
    <w:rPr>
      <w:sz w:val="20"/>
    </w:rPr>
  </w:style>
  <w:style w:type="paragraph" w:customStyle="1" w:styleId="TableAA">
    <w:name w:val="Table(AA)"/>
    <w:aliases w:val="taaa"/>
    <w:basedOn w:val="OPCParaBase"/>
    <w:rsid w:val="006C0B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0B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0B0B"/>
    <w:pPr>
      <w:spacing w:before="60" w:line="240" w:lineRule="atLeast"/>
    </w:pPr>
    <w:rPr>
      <w:sz w:val="20"/>
    </w:rPr>
  </w:style>
  <w:style w:type="paragraph" w:customStyle="1" w:styleId="TLPBoxTextnote">
    <w:name w:val="TLPBoxText(note"/>
    <w:aliases w:val="right)"/>
    <w:basedOn w:val="OPCParaBase"/>
    <w:rsid w:val="006C0B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0B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0B0B"/>
    <w:pPr>
      <w:spacing w:before="122" w:line="198" w:lineRule="exact"/>
      <w:ind w:left="1985" w:hanging="851"/>
      <w:jc w:val="right"/>
    </w:pPr>
    <w:rPr>
      <w:sz w:val="18"/>
    </w:rPr>
  </w:style>
  <w:style w:type="paragraph" w:customStyle="1" w:styleId="TLPTableBullet">
    <w:name w:val="TLPTableBullet"/>
    <w:aliases w:val="ttb"/>
    <w:basedOn w:val="OPCParaBase"/>
    <w:rsid w:val="006C0B0B"/>
    <w:pPr>
      <w:spacing w:line="240" w:lineRule="exact"/>
      <w:ind w:left="284" w:hanging="284"/>
    </w:pPr>
    <w:rPr>
      <w:sz w:val="20"/>
    </w:rPr>
  </w:style>
  <w:style w:type="paragraph" w:styleId="TOC1">
    <w:name w:val="toc 1"/>
    <w:basedOn w:val="OPCParaBase"/>
    <w:next w:val="Normal"/>
    <w:uiPriority w:val="39"/>
    <w:unhideWhenUsed/>
    <w:rsid w:val="006C0B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0B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0B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0B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0B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C0B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C0B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C0B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C0B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0B0B"/>
    <w:pPr>
      <w:keepLines/>
      <w:spacing w:before="240" w:after="120" w:line="240" w:lineRule="auto"/>
      <w:ind w:left="794"/>
    </w:pPr>
    <w:rPr>
      <w:b/>
      <w:kern w:val="28"/>
      <w:sz w:val="20"/>
    </w:rPr>
  </w:style>
  <w:style w:type="paragraph" w:customStyle="1" w:styleId="TofSectsHeading">
    <w:name w:val="TofSects(Heading)"/>
    <w:basedOn w:val="OPCParaBase"/>
    <w:rsid w:val="006C0B0B"/>
    <w:pPr>
      <w:spacing w:before="240" w:after="120" w:line="240" w:lineRule="auto"/>
    </w:pPr>
    <w:rPr>
      <w:b/>
      <w:sz w:val="24"/>
    </w:rPr>
  </w:style>
  <w:style w:type="paragraph" w:customStyle="1" w:styleId="TofSectsSection">
    <w:name w:val="TofSects(Section)"/>
    <w:basedOn w:val="OPCParaBase"/>
    <w:rsid w:val="006C0B0B"/>
    <w:pPr>
      <w:keepLines/>
      <w:spacing w:before="40" w:line="240" w:lineRule="auto"/>
      <w:ind w:left="1588" w:hanging="794"/>
    </w:pPr>
    <w:rPr>
      <w:kern w:val="28"/>
      <w:sz w:val="18"/>
    </w:rPr>
  </w:style>
  <w:style w:type="paragraph" w:customStyle="1" w:styleId="TofSectsSubdiv">
    <w:name w:val="TofSects(Subdiv)"/>
    <w:basedOn w:val="OPCParaBase"/>
    <w:rsid w:val="006C0B0B"/>
    <w:pPr>
      <w:keepLines/>
      <w:spacing w:before="80" w:line="240" w:lineRule="auto"/>
      <w:ind w:left="1588" w:hanging="794"/>
    </w:pPr>
    <w:rPr>
      <w:kern w:val="28"/>
    </w:rPr>
  </w:style>
  <w:style w:type="paragraph" w:customStyle="1" w:styleId="WRStyle">
    <w:name w:val="WR Style"/>
    <w:aliases w:val="WR"/>
    <w:basedOn w:val="OPCParaBase"/>
    <w:rsid w:val="006C0B0B"/>
    <w:pPr>
      <w:spacing w:before="240" w:line="240" w:lineRule="auto"/>
      <w:ind w:left="284" w:hanging="284"/>
    </w:pPr>
    <w:rPr>
      <w:b/>
      <w:i/>
      <w:kern w:val="28"/>
      <w:sz w:val="24"/>
    </w:rPr>
  </w:style>
  <w:style w:type="paragraph" w:customStyle="1" w:styleId="notepara">
    <w:name w:val="note(para)"/>
    <w:aliases w:val="na"/>
    <w:basedOn w:val="OPCParaBase"/>
    <w:rsid w:val="006C0B0B"/>
    <w:pPr>
      <w:spacing w:before="40" w:line="198" w:lineRule="exact"/>
      <w:ind w:left="2354" w:hanging="369"/>
    </w:pPr>
    <w:rPr>
      <w:sz w:val="18"/>
    </w:rPr>
  </w:style>
  <w:style w:type="paragraph" w:styleId="Footer">
    <w:name w:val="footer"/>
    <w:link w:val="FooterChar"/>
    <w:rsid w:val="006C0B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0B0B"/>
    <w:rPr>
      <w:rFonts w:eastAsia="Times New Roman" w:cs="Times New Roman"/>
      <w:sz w:val="22"/>
      <w:szCs w:val="24"/>
      <w:lang w:eastAsia="en-AU"/>
    </w:rPr>
  </w:style>
  <w:style w:type="character" w:styleId="LineNumber">
    <w:name w:val="line number"/>
    <w:basedOn w:val="OPCCharBase"/>
    <w:uiPriority w:val="99"/>
    <w:semiHidden/>
    <w:unhideWhenUsed/>
    <w:rsid w:val="006C0B0B"/>
    <w:rPr>
      <w:sz w:val="16"/>
    </w:rPr>
  </w:style>
  <w:style w:type="table" w:customStyle="1" w:styleId="CFlag">
    <w:name w:val="CFlag"/>
    <w:basedOn w:val="TableNormal"/>
    <w:uiPriority w:val="99"/>
    <w:rsid w:val="006C0B0B"/>
    <w:rPr>
      <w:rFonts w:eastAsia="Times New Roman" w:cs="Times New Roman"/>
      <w:lang w:eastAsia="en-AU"/>
    </w:rPr>
    <w:tblPr/>
  </w:style>
  <w:style w:type="paragraph" w:customStyle="1" w:styleId="NotesHeading1">
    <w:name w:val="NotesHeading 1"/>
    <w:basedOn w:val="OPCParaBase"/>
    <w:next w:val="Normal"/>
    <w:rsid w:val="006C0B0B"/>
    <w:rPr>
      <w:b/>
      <w:sz w:val="28"/>
      <w:szCs w:val="28"/>
    </w:rPr>
  </w:style>
  <w:style w:type="paragraph" w:customStyle="1" w:styleId="NotesHeading2">
    <w:name w:val="NotesHeading 2"/>
    <w:basedOn w:val="OPCParaBase"/>
    <w:next w:val="Normal"/>
    <w:rsid w:val="006C0B0B"/>
    <w:rPr>
      <w:b/>
      <w:sz w:val="28"/>
      <w:szCs w:val="28"/>
    </w:rPr>
  </w:style>
  <w:style w:type="paragraph" w:customStyle="1" w:styleId="SignCoverPageEnd">
    <w:name w:val="SignCoverPageEnd"/>
    <w:basedOn w:val="OPCParaBase"/>
    <w:next w:val="Normal"/>
    <w:rsid w:val="006C0B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0B0B"/>
    <w:pPr>
      <w:pBdr>
        <w:top w:val="single" w:sz="4" w:space="1" w:color="auto"/>
      </w:pBdr>
      <w:spacing w:before="360"/>
      <w:ind w:right="397"/>
      <w:jc w:val="both"/>
    </w:pPr>
  </w:style>
  <w:style w:type="paragraph" w:customStyle="1" w:styleId="Paragraphsub-sub-sub">
    <w:name w:val="Paragraph(sub-sub-sub)"/>
    <w:aliases w:val="aaaa"/>
    <w:basedOn w:val="OPCParaBase"/>
    <w:rsid w:val="006C0B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0B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0B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0B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0B0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C0B0B"/>
    <w:pPr>
      <w:spacing w:before="120"/>
    </w:pPr>
  </w:style>
  <w:style w:type="paragraph" w:customStyle="1" w:styleId="TableTextEndNotes">
    <w:name w:val="TableTextEndNotes"/>
    <w:aliases w:val="Tten"/>
    <w:basedOn w:val="Normal"/>
    <w:rsid w:val="006C0B0B"/>
    <w:pPr>
      <w:spacing w:before="60" w:line="240" w:lineRule="auto"/>
    </w:pPr>
    <w:rPr>
      <w:rFonts w:cs="Arial"/>
      <w:sz w:val="20"/>
      <w:szCs w:val="22"/>
    </w:rPr>
  </w:style>
  <w:style w:type="paragraph" w:customStyle="1" w:styleId="TableHeading">
    <w:name w:val="TableHeading"/>
    <w:aliases w:val="th"/>
    <w:basedOn w:val="OPCParaBase"/>
    <w:next w:val="Tabletext"/>
    <w:rsid w:val="006C0B0B"/>
    <w:pPr>
      <w:keepNext/>
      <w:spacing w:before="60" w:line="240" w:lineRule="atLeast"/>
    </w:pPr>
    <w:rPr>
      <w:b/>
      <w:sz w:val="20"/>
    </w:rPr>
  </w:style>
  <w:style w:type="paragraph" w:customStyle="1" w:styleId="NoteToSubpara">
    <w:name w:val="NoteToSubpara"/>
    <w:aliases w:val="nts"/>
    <w:basedOn w:val="OPCParaBase"/>
    <w:rsid w:val="006C0B0B"/>
    <w:pPr>
      <w:spacing w:before="40" w:line="198" w:lineRule="exact"/>
      <w:ind w:left="2835" w:hanging="709"/>
    </w:pPr>
    <w:rPr>
      <w:sz w:val="18"/>
    </w:rPr>
  </w:style>
  <w:style w:type="paragraph" w:customStyle="1" w:styleId="ENoteTableHeading">
    <w:name w:val="ENoteTableHeading"/>
    <w:aliases w:val="enth"/>
    <w:basedOn w:val="OPCParaBase"/>
    <w:rsid w:val="006C0B0B"/>
    <w:pPr>
      <w:keepNext/>
      <w:spacing w:before="60" w:line="240" w:lineRule="atLeast"/>
    </w:pPr>
    <w:rPr>
      <w:rFonts w:ascii="Arial" w:hAnsi="Arial"/>
      <w:b/>
      <w:sz w:val="16"/>
    </w:rPr>
  </w:style>
  <w:style w:type="paragraph" w:customStyle="1" w:styleId="ENoteTTi">
    <w:name w:val="ENoteTTi"/>
    <w:aliases w:val="entti"/>
    <w:basedOn w:val="OPCParaBase"/>
    <w:rsid w:val="006C0B0B"/>
    <w:pPr>
      <w:keepNext/>
      <w:spacing w:before="60" w:line="240" w:lineRule="atLeast"/>
      <w:ind w:left="170"/>
    </w:pPr>
    <w:rPr>
      <w:sz w:val="16"/>
    </w:rPr>
  </w:style>
  <w:style w:type="paragraph" w:customStyle="1" w:styleId="ENotesHeading1">
    <w:name w:val="ENotesHeading 1"/>
    <w:aliases w:val="Enh1"/>
    <w:basedOn w:val="OPCParaBase"/>
    <w:next w:val="Normal"/>
    <w:rsid w:val="006C0B0B"/>
    <w:pPr>
      <w:spacing w:before="120"/>
      <w:outlineLvl w:val="1"/>
    </w:pPr>
    <w:rPr>
      <w:b/>
      <w:sz w:val="28"/>
      <w:szCs w:val="28"/>
    </w:rPr>
  </w:style>
  <w:style w:type="paragraph" w:customStyle="1" w:styleId="ENotesHeading2">
    <w:name w:val="ENotesHeading 2"/>
    <w:aliases w:val="Enh2"/>
    <w:basedOn w:val="OPCParaBase"/>
    <w:next w:val="Normal"/>
    <w:rsid w:val="006C0B0B"/>
    <w:pPr>
      <w:spacing w:before="120" w:after="120"/>
      <w:outlineLvl w:val="2"/>
    </w:pPr>
    <w:rPr>
      <w:b/>
      <w:sz w:val="24"/>
      <w:szCs w:val="28"/>
    </w:rPr>
  </w:style>
  <w:style w:type="paragraph" w:customStyle="1" w:styleId="ENoteTTIndentHeading">
    <w:name w:val="ENoteTTIndentHeading"/>
    <w:aliases w:val="enTTHi"/>
    <w:basedOn w:val="OPCParaBase"/>
    <w:rsid w:val="006C0B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0B0B"/>
    <w:pPr>
      <w:spacing w:before="60" w:line="240" w:lineRule="atLeast"/>
    </w:pPr>
    <w:rPr>
      <w:sz w:val="16"/>
    </w:rPr>
  </w:style>
  <w:style w:type="paragraph" w:customStyle="1" w:styleId="MadeunderText">
    <w:name w:val="MadeunderText"/>
    <w:basedOn w:val="OPCParaBase"/>
    <w:next w:val="Normal"/>
    <w:rsid w:val="006C0B0B"/>
    <w:pPr>
      <w:spacing w:before="240"/>
    </w:pPr>
    <w:rPr>
      <w:sz w:val="24"/>
      <w:szCs w:val="24"/>
    </w:rPr>
  </w:style>
  <w:style w:type="paragraph" w:customStyle="1" w:styleId="ENotesHeading3">
    <w:name w:val="ENotesHeading 3"/>
    <w:aliases w:val="Enh3"/>
    <w:basedOn w:val="OPCParaBase"/>
    <w:next w:val="Normal"/>
    <w:rsid w:val="006C0B0B"/>
    <w:pPr>
      <w:keepNext/>
      <w:spacing w:before="120" w:line="240" w:lineRule="auto"/>
      <w:outlineLvl w:val="4"/>
    </w:pPr>
    <w:rPr>
      <w:b/>
      <w:szCs w:val="24"/>
    </w:rPr>
  </w:style>
  <w:style w:type="paragraph" w:customStyle="1" w:styleId="SubPartCASA">
    <w:name w:val="SubPart(CASA)"/>
    <w:aliases w:val="csp"/>
    <w:basedOn w:val="OPCParaBase"/>
    <w:next w:val="ActHead3"/>
    <w:rsid w:val="006C0B0B"/>
    <w:pPr>
      <w:keepNext/>
      <w:keepLines/>
      <w:spacing w:before="280"/>
      <w:outlineLvl w:val="1"/>
    </w:pPr>
    <w:rPr>
      <w:b/>
      <w:kern w:val="28"/>
      <w:sz w:val="32"/>
    </w:rPr>
  </w:style>
  <w:style w:type="character" w:customStyle="1" w:styleId="CharSubPartTextCASA">
    <w:name w:val="CharSubPartText(CASA)"/>
    <w:basedOn w:val="OPCCharBase"/>
    <w:uiPriority w:val="1"/>
    <w:rsid w:val="006C0B0B"/>
  </w:style>
  <w:style w:type="character" w:customStyle="1" w:styleId="CharSubPartNoCASA">
    <w:name w:val="CharSubPartNo(CASA)"/>
    <w:basedOn w:val="OPCCharBase"/>
    <w:uiPriority w:val="1"/>
    <w:rsid w:val="006C0B0B"/>
  </w:style>
  <w:style w:type="paragraph" w:customStyle="1" w:styleId="ENoteTTIndentHeadingSub">
    <w:name w:val="ENoteTTIndentHeadingSub"/>
    <w:aliases w:val="enTTHis"/>
    <w:basedOn w:val="OPCParaBase"/>
    <w:rsid w:val="006C0B0B"/>
    <w:pPr>
      <w:keepNext/>
      <w:spacing w:before="60" w:line="240" w:lineRule="atLeast"/>
      <w:ind w:left="340"/>
    </w:pPr>
    <w:rPr>
      <w:b/>
      <w:sz w:val="16"/>
    </w:rPr>
  </w:style>
  <w:style w:type="paragraph" w:customStyle="1" w:styleId="ENoteTTiSub">
    <w:name w:val="ENoteTTiSub"/>
    <w:aliases w:val="enttis"/>
    <w:basedOn w:val="OPCParaBase"/>
    <w:rsid w:val="006C0B0B"/>
    <w:pPr>
      <w:keepNext/>
      <w:spacing w:before="60" w:line="240" w:lineRule="atLeast"/>
      <w:ind w:left="340"/>
    </w:pPr>
    <w:rPr>
      <w:sz w:val="16"/>
    </w:rPr>
  </w:style>
  <w:style w:type="paragraph" w:customStyle="1" w:styleId="SubDivisionMigration">
    <w:name w:val="SubDivisionMigration"/>
    <w:aliases w:val="sdm"/>
    <w:basedOn w:val="OPCParaBase"/>
    <w:rsid w:val="006C0B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0B0B"/>
    <w:pPr>
      <w:keepNext/>
      <w:keepLines/>
      <w:spacing w:before="240" w:line="240" w:lineRule="auto"/>
      <w:ind w:left="1134" w:hanging="1134"/>
    </w:pPr>
    <w:rPr>
      <w:b/>
      <w:sz w:val="28"/>
    </w:rPr>
  </w:style>
  <w:style w:type="table" w:styleId="TableGrid">
    <w:name w:val="Table Grid"/>
    <w:basedOn w:val="TableNormal"/>
    <w:uiPriority w:val="59"/>
    <w:rsid w:val="006C0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0B0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C0B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0B0B"/>
    <w:rPr>
      <w:sz w:val="22"/>
    </w:rPr>
  </w:style>
  <w:style w:type="paragraph" w:customStyle="1" w:styleId="SOTextNote">
    <w:name w:val="SO TextNote"/>
    <w:aliases w:val="sont"/>
    <w:basedOn w:val="SOText"/>
    <w:qFormat/>
    <w:rsid w:val="006C0B0B"/>
    <w:pPr>
      <w:spacing w:before="122" w:line="198" w:lineRule="exact"/>
      <w:ind w:left="1843" w:hanging="709"/>
    </w:pPr>
    <w:rPr>
      <w:sz w:val="18"/>
    </w:rPr>
  </w:style>
  <w:style w:type="paragraph" w:customStyle="1" w:styleId="SOPara">
    <w:name w:val="SO Para"/>
    <w:aliases w:val="soa"/>
    <w:basedOn w:val="SOText"/>
    <w:link w:val="SOParaChar"/>
    <w:qFormat/>
    <w:rsid w:val="006C0B0B"/>
    <w:pPr>
      <w:tabs>
        <w:tab w:val="right" w:pos="1786"/>
      </w:tabs>
      <w:spacing w:before="40"/>
      <w:ind w:left="2070" w:hanging="936"/>
    </w:pPr>
  </w:style>
  <w:style w:type="character" w:customStyle="1" w:styleId="SOParaChar">
    <w:name w:val="SO Para Char"/>
    <w:aliases w:val="soa Char"/>
    <w:basedOn w:val="DefaultParagraphFont"/>
    <w:link w:val="SOPara"/>
    <w:rsid w:val="006C0B0B"/>
    <w:rPr>
      <w:sz w:val="22"/>
    </w:rPr>
  </w:style>
  <w:style w:type="paragraph" w:customStyle="1" w:styleId="FileName">
    <w:name w:val="FileName"/>
    <w:basedOn w:val="Normal"/>
    <w:rsid w:val="006C0B0B"/>
  </w:style>
  <w:style w:type="paragraph" w:customStyle="1" w:styleId="SOHeadBold">
    <w:name w:val="SO HeadBold"/>
    <w:aliases w:val="sohb"/>
    <w:basedOn w:val="SOText"/>
    <w:next w:val="SOText"/>
    <w:link w:val="SOHeadBoldChar"/>
    <w:qFormat/>
    <w:rsid w:val="006C0B0B"/>
    <w:rPr>
      <w:b/>
    </w:rPr>
  </w:style>
  <w:style w:type="character" w:customStyle="1" w:styleId="SOHeadBoldChar">
    <w:name w:val="SO HeadBold Char"/>
    <w:aliases w:val="sohb Char"/>
    <w:basedOn w:val="DefaultParagraphFont"/>
    <w:link w:val="SOHeadBold"/>
    <w:rsid w:val="006C0B0B"/>
    <w:rPr>
      <w:b/>
      <w:sz w:val="22"/>
    </w:rPr>
  </w:style>
  <w:style w:type="paragraph" w:customStyle="1" w:styleId="SOHeadItalic">
    <w:name w:val="SO HeadItalic"/>
    <w:aliases w:val="sohi"/>
    <w:basedOn w:val="SOText"/>
    <w:next w:val="SOText"/>
    <w:link w:val="SOHeadItalicChar"/>
    <w:qFormat/>
    <w:rsid w:val="006C0B0B"/>
    <w:rPr>
      <w:i/>
    </w:rPr>
  </w:style>
  <w:style w:type="character" w:customStyle="1" w:styleId="SOHeadItalicChar">
    <w:name w:val="SO HeadItalic Char"/>
    <w:aliases w:val="sohi Char"/>
    <w:basedOn w:val="DefaultParagraphFont"/>
    <w:link w:val="SOHeadItalic"/>
    <w:rsid w:val="006C0B0B"/>
    <w:rPr>
      <w:i/>
      <w:sz w:val="22"/>
    </w:rPr>
  </w:style>
  <w:style w:type="paragraph" w:customStyle="1" w:styleId="SOBullet">
    <w:name w:val="SO Bullet"/>
    <w:aliases w:val="sotb"/>
    <w:basedOn w:val="SOText"/>
    <w:link w:val="SOBulletChar"/>
    <w:qFormat/>
    <w:rsid w:val="006C0B0B"/>
    <w:pPr>
      <w:ind w:left="1559" w:hanging="425"/>
    </w:pPr>
  </w:style>
  <w:style w:type="character" w:customStyle="1" w:styleId="SOBulletChar">
    <w:name w:val="SO Bullet Char"/>
    <w:aliases w:val="sotb Char"/>
    <w:basedOn w:val="DefaultParagraphFont"/>
    <w:link w:val="SOBullet"/>
    <w:rsid w:val="006C0B0B"/>
    <w:rPr>
      <w:sz w:val="22"/>
    </w:rPr>
  </w:style>
  <w:style w:type="paragraph" w:customStyle="1" w:styleId="SOBulletNote">
    <w:name w:val="SO BulletNote"/>
    <w:aliases w:val="sonb"/>
    <w:basedOn w:val="SOTextNote"/>
    <w:link w:val="SOBulletNoteChar"/>
    <w:qFormat/>
    <w:rsid w:val="006C0B0B"/>
    <w:pPr>
      <w:tabs>
        <w:tab w:val="left" w:pos="1560"/>
      </w:tabs>
      <w:ind w:left="2268" w:hanging="1134"/>
    </w:pPr>
  </w:style>
  <w:style w:type="character" w:customStyle="1" w:styleId="SOBulletNoteChar">
    <w:name w:val="SO BulletNote Char"/>
    <w:aliases w:val="sonb Char"/>
    <w:basedOn w:val="DefaultParagraphFont"/>
    <w:link w:val="SOBulletNote"/>
    <w:rsid w:val="006C0B0B"/>
    <w:rPr>
      <w:sz w:val="18"/>
    </w:rPr>
  </w:style>
  <w:style w:type="paragraph" w:customStyle="1" w:styleId="SOText2">
    <w:name w:val="SO Text2"/>
    <w:aliases w:val="sot2"/>
    <w:basedOn w:val="Normal"/>
    <w:next w:val="SOText"/>
    <w:link w:val="SOText2Char"/>
    <w:rsid w:val="006C0B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0B0B"/>
    <w:rPr>
      <w:sz w:val="22"/>
    </w:rPr>
  </w:style>
  <w:style w:type="character" w:customStyle="1" w:styleId="Heading1Char">
    <w:name w:val="Heading 1 Char"/>
    <w:basedOn w:val="DefaultParagraphFont"/>
    <w:link w:val="Heading1"/>
    <w:uiPriority w:val="9"/>
    <w:rsid w:val="00ED6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3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ED637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D637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637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637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637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6378"/>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D6378"/>
    <w:rPr>
      <w:rFonts w:eastAsia="Times New Roman" w:cs="Times New Roman"/>
      <w:sz w:val="18"/>
      <w:lang w:eastAsia="en-AU"/>
    </w:rPr>
  </w:style>
  <w:style w:type="character" w:customStyle="1" w:styleId="ItemHeadChar">
    <w:name w:val="ItemHead Char"/>
    <w:aliases w:val="ih Char"/>
    <w:basedOn w:val="DefaultParagraphFont"/>
    <w:link w:val="ItemHead"/>
    <w:rsid w:val="00ED637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ED6378"/>
    <w:rPr>
      <w:rFonts w:eastAsia="Times New Roman" w:cs="Times New Roman"/>
      <w:sz w:val="22"/>
      <w:lang w:eastAsia="en-AU"/>
    </w:rPr>
  </w:style>
  <w:style w:type="character" w:customStyle="1" w:styleId="charlegsubtitle1">
    <w:name w:val="charlegsubtitle1"/>
    <w:basedOn w:val="DefaultParagraphFont"/>
    <w:rsid w:val="00ED6378"/>
    <w:rPr>
      <w:rFonts w:ascii="Arial" w:hAnsi="Arial" w:cs="Arial" w:hint="default"/>
      <w:b/>
      <w:bCs/>
      <w:sz w:val="28"/>
      <w:szCs w:val="28"/>
    </w:rPr>
  </w:style>
  <w:style w:type="character" w:customStyle="1" w:styleId="paragraphChar">
    <w:name w:val="paragraph Char"/>
    <w:aliases w:val="a Char"/>
    <w:link w:val="paragraph"/>
    <w:rsid w:val="00ED6378"/>
    <w:rPr>
      <w:rFonts w:eastAsia="Times New Roman" w:cs="Times New Roman"/>
      <w:sz w:val="22"/>
      <w:lang w:eastAsia="en-AU"/>
    </w:rPr>
  </w:style>
  <w:style w:type="character" w:customStyle="1" w:styleId="subsectionChar">
    <w:name w:val="subsection Char"/>
    <w:aliases w:val="ss Char"/>
    <w:link w:val="subsection"/>
    <w:rsid w:val="00ED6378"/>
    <w:rPr>
      <w:rFonts w:eastAsia="Times New Roman" w:cs="Times New Roman"/>
      <w:sz w:val="22"/>
      <w:lang w:eastAsia="en-AU"/>
    </w:rPr>
  </w:style>
  <w:style w:type="paragraph" w:customStyle="1" w:styleId="Specialih">
    <w:name w:val="Special ih"/>
    <w:basedOn w:val="ItemHead"/>
    <w:link w:val="SpecialihChar"/>
    <w:rsid w:val="00ED6378"/>
  </w:style>
  <w:style w:type="character" w:customStyle="1" w:styleId="SpecialihChar">
    <w:name w:val="Special ih Char"/>
    <w:basedOn w:val="ItemHeadChar"/>
    <w:link w:val="Specialih"/>
    <w:rsid w:val="00ED6378"/>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ED63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78"/>
    <w:rPr>
      <w:rFonts w:ascii="Tahoma" w:hAnsi="Tahoma" w:cs="Tahoma"/>
      <w:sz w:val="16"/>
      <w:szCs w:val="16"/>
    </w:rPr>
  </w:style>
  <w:style w:type="paragraph" w:customStyle="1" w:styleId="ShortTP1">
    <w:name w:val="ShortTP1"/>
    <w:basedOn w:val="ShortT"/>
    <w:link w:val="ShortTP1Char"/>
    <w:rsid w:val="003439AE"/>
    <w:pPr>
      <w:spacing w:before="800"/>
    </w:pPr>
  </w:style>
  <w:style w:type="character" w:customStyle="1" w:styleId="OPCParaBaseChar">
    <w:name w:val="OPCParaBase Char"/>
    <w:basedOn w:val="DefaultParagraphFont"/>
    <w:link w:val="OPCParaBase"/>
    <w:rsid w:val="003439AE"/>
    <w:rPr>
      <w:rFonts w:eastAsia="Times New Roman" w:cs="Times New Roman"/>
      <w:sz w:val="22"/>
      <w:lang w:eastAsia="en-AU"/>
    </w:rPr>
  </w:style>
  <w:style w:type="character" w:customStyle="1" w:styleId="ShortTChar">
    <w:name w:val="ShortT Char"/>
    <w:basedOn w:val="OPCParaBaseChar"/>
    <w:link w:val="ShortT"/>
    <w:rsid w:val="003439AE"/>
    <w:rPr>
      <w:rFonts w:eastAsia="Times New Roman" w:cs="Times New Roman"/>
      <w:b/>
      <w:sz w:val="40"/>
      <w:lang w:eastAsia="en-AU"/>
    </w:rPr>
  </w:style>
  <w:style w:type="character" w:customStyle="1" w:styleId="ShortTP1Char">
    <w:name w:val="ShortTP1 Char"/>
    <w:basedOn w:val="ShortTChar"/>
    <w:link w:val="ShortTP1"/>
    <w:rsid w:val="003439AE"/>
    <w:rPr>
      <w:rFonts w:eastAsia="Times New Roman" w:cs="Times New Roman"/>
      <w:b/>
      <w:sz w:val="40"/>
      <w:lang w:eastAsia="en-AU"/>
    </w:rPr>
  </w:style>
  <w:style w:type="paragraph" w:customStyle="1" w:styleId="ActNoP1">
    <w:name w:val="ActNoP1"/>
    <w:basedOn w:val="Actno"/>
    <w:link w:val="ActNoP1Char"/>
    <w:rsid w:val="003439AE"/>
    <w:pPr>
      <w:spacing w:before="800"/>
    </w:pPr>
    <w:rPr>
      <w:sz w:val="28"/>
    </w:rPr>
  </w:style>
  <w:style w:type="character" w:customStyle="1" w:styleId="ActnoChar">
    <w:name w:val="Actno Char"/>
    <w:basedOn w:val="ShortTChar"/>
    <w:link w:val="Actno"/>
    <w:rsid w:val="003439AE"/>
    <w:rPr>
      <w:rFonts w:eastAsia="Times New Roman" w:cs="Times New Roman"/>
      <w:b/>
      <w:sz w:val="40"/>
      <w:lang w:eastAsia="en-AU"/>
    </w:rPr>
  </w:style>
  <w:style w:type="character" w:customStyle="1" w:styleId="ActNoP1Char">
    <w:name w:val="ActNoP1 Char"/>
    <w:basedOn w:val="ActnoChar"/>
    <w:link w:val="ActNoP1"/>
    <w:rsid w:val="003439AE"/>
    <w:rPr>
      <w:rFonts w:eastAsia="Times New Roman" w:cs="Times New Roman"/>
      <w:b/>
      <w:sz w:val="28"/>
      <w:lang w:eastAsia="en-AU"/>
    </w:rPr>
  </w:style>
  <w:style w:type="paragraph" w:customStyle="1" w:styleId="ShortTCP">
    <w:name w:val="ShortTCP"/>
    <w:basedOn w:val="ShortT"/>
    <w:link w:val="ShortTCPChar"/>
    <w:rsid w:val="003439AE"/>
  </w:style>
  <w:style w:type="character" w:customStyle="1" w:styleId="ShortTCPChar">
    <w:name w:val="ShortTCP Char"/>
    <w:basedOn w:val="ShortTChar"/>
    <w:link w:val="ShortTCP"/>
    <w:rsid w:val="003439AE"/>
    <w:rPr>
      <w:rFonts w:eastAsia="Times New Roman" w:cs="Times New Roman"/>
      <w:b/>
      <w:sz w:val="40"/>
      <w:lang w:eastAsia="en-AU"/>
    </w:rPr>
  </w:style>
  <w:style w:type="paragraph" w:customStyle="1" w:styleId="ActNoCP">
    <w:name w:val="ActNoCP"/>
    <w:basedOn w:val="Actno"/>
    <w:link w:val="ActNoCPChar"/>
    <w:rsid w:val="003439AE"/>
    <w:pPr>
      <w:spacing w:before="400"/>
    </w:pPr>
  </w:style>
  <w:style w:type="character" w:customStyle="1" w:styleId="ActNoCPChar">
    <w:name w:val="ActNoCP Char"/>
    <w:basedOn w:val="ActnoChar"/>
    <w:link w:val="ActNoCP"/>
    <w:rsid w:val="003439AE"/>
    <w:rPr>
      <w:rFonts w:eastAsia="Times New Roman" w:cs="Times New Roman"/>
      <w:b/>
      <w:sz w:val="40"/>
      <w:lang w:eastAsia="en-AU"/>
    </w:rPr>
  </w:style>
  <w:style w:type="paragraph" w:customStyle="1" w:styleId="AssentBk">
    <w:name w:val="AssentBk"/>
    <w:basedOn w:val="Normal"/>
    <w:rsid w:val="003439AE"/>
    <w:pPr>
      <w:spacing w:line="240" w:lineRule="auto"/>
    </w:pPr>
    <w:rPr>
      <w:rFonts w:eastAsia="Times New Roman" w:cs="Times New Roman"/>
      <w:sz w:val="20"/>
      <w:lang w:eastAsia="en-AU"/>
    </w:rPr>
  </w:style>
  <w:style w:type="paragraph" w:customStyle="1" w:styleId="AssentDt">
    <w:name w:val="AssentDt"/>
    <w:basedOn w:val="Normal"/>
    <w:rsid w:val="0000074F"/>
    <w:pPr>
      <w:spacing w:line="240" w:lineRule="auto"/>
    </w:pPr>
    <w:rPr>
      <w:rFonts w:eastAsia="Times New Roman" w:cs="Times New Roman"/>
      <w:sz w:val="20"/>
      <w:lang w:eastAsia="en-AU"/>
    </w:rPr>
  </w:style>
  <w:style w:type="paragraph" w:customStyle="1" w:styleId="2ndRd">
    <w:name w:val="2ndRd"/>
    <w:basedOn w:val="Normal"/>
    <w:rsid w:val="0000074F"/>
    <w:pPr>
      <w:spacing w:line="240" w:lineRule="auto"/>
    </w:pPr>
    <w:rPr>
      <w:rFonts w:eastAsia="Times New Roman" w:cs="Times New Roman"/>
      <w:sz w:val="20"/>
      <w:lang w:eastAsia="en-AU"/>
    </w:rPr>
  </w:style>
  <w:style w:type="paragraph" w:customStyle="1" w:styleId="ScalePlusRef">
    <w:name w:val="ScalePlusRef"/>
    <w:basedOn w:val="Normal"/>
    <w:rsid w:val="0000074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B0B"/>
    <w:pPr>
      <w:spacing w:line="260" w:lineRule="atLeast"/>
    </w:pPr>
    <w:rPr>
      <w:sz w:val="22"/>
    </w:rPr>
  </w:style>
  <w:style w:type="paragraph" w:styleId="Heading1">
    <w:name w:val="heading 1"/>
    <w:basedOn w:val="Normal"/>
    <w:next w:val="Normal"/>
    <w:link w:val="Heading1Char"/>
    <w:uiPriority w:val="9"/>
    <w:qFormat/>
    <w:rsid w:val="00ED6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D63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D63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3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3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37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D63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0B0B"/>
  </w:style>
  <w:style w:type="paragraph" w:customStyle="1" w:styleId="OPCParaBase">
    <w:name w:val="OPCParaBase"/>
    <w:link w:val="OPCParaBaseChar"/>
    <w:qFormat/>
    <w:rsid w:val="006C0B0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C0B0B"/>
    <w:pPr>
      <w:spacing w:line="240" w:lineRule="auto"/>
    </w:pPr>
    <w:rPr>
      <w:b/>
      <w:sz w:val="40"/>
    </w:rPr>
  </w:style>
  <w:style w:type="paragraph" w:customStyle="1" w:styleId="ActHead1">
    <w:name w:val="ActHead 1"/>
    <w:aliases w:val="c"/>
    <w:basedOn w:val="OPCParaBase"/>
    <w:next w:val="Normal"/>
    <w:qFormat/>
    <w:rsid w:val="006C0B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0B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0B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0B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0B0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0B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0B0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0B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0B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C0B0B"/>
  </w:style>
  <w:style w:type="paragraph" w:customStyle="1" w:styleId="Blocks">
    <w:name w:val="Blocks"/>
    <w:aliases w:val="bb"/>
    <w:basedOn w:val="OPCParaBase"/>
    <w:qFormat/>
    <w:rsid w:val="006C0B0B"/>
    <w:pPr>
      <w:spacing w:line="240" w:lineRule="auto"/>
    </w:pPr>
    <w:rPr>
      <w:sz w:val="24"/>
    </w:rPr>
  </w:style>
  <w:style w:type="paragraph" w:customStyle="1" w:styleId="BoxText">
    <w:name w:val="BoxText"/>
    <w:aliases w:val="bt"/>
    <w:basedOn w:val="OPCParaBase"/>
    <w:qFormat/>
    <w:rsid w:val="006C0B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0B0B"/>
    <w:rPr>
      <w:b/>
    </w:rPr>
  </w:style>
  <w:style w:type="paragraph" w:customStyle="1" w:styleId="BoxHeadItalic">
    <w:name w:val="BoxHeadItalic"/>
    <w:aliases w:val="bhi"/>
    <w:basedOn w:val="BoxText"/>
    <w:next w:val="BoxStep"/>
    <w:qFormat/>
    <w:rsid w:val="006C0B0B"/>
    <w:rPr>
      <w:i/>
    </w:rPr>
  </w:style>
  <w:style w:type="paragraph" w:customStyle="1" w:styleId="BoxList">
    <w:name w:val="BoxList"/>
    <w:aliases w:val="bl"/>
    <w:basedOn w:val="BoxText"/>
    <w:qFormat/>
    <w:rsid w:val="006C0B0B"/>
    <w:pPr>
      <w:ind w:left="1559" w:hanging="425"/>
    </w:pPr>
  </w:style>
  <w:style w:type="paragraph" w:customStyle="1" w:styleId="BoxNote">
    <w:name w:val="BoxNote"/>
    <w:aliases w:val="bn"/>
    <w:basedOn w:val="BoxText"/>
    <w:qFormat/>
    <w:rsid w:val="006C0B0B"/>
    <w:pPr>
      <w:tabs>
        <w:tab w:val="left" w:pos="1985"/>
      </w:tabs>
      <w:spacing w:before="122" w:line="198" w:lineRule="exact"/>
      <w:ind w:left="2948" w:hanging="1814"/>
    </w:pPr>
    <w:rPr>
      <w:sz w:val="18"/>
    </w:rPr>
  </w:style>
  <w:style w:type="paragraph" w:customStyle="1" w:styleId="BoxPara">
    <w:name w:val="BoxPara"/>
    <w:aliases w:val="bp"/>
    <w:basedOn w:val="BoxText"/>
    <w:qFormat/>
    <w:rsid w:val="006C0B0B"/>
    <w:pPr>
      <w:tabs>
        <w:tab w:val="right" w:pos="2268"/>
      </w:tabs>
      <w:ind w:left="2552" w:hanging="1418"/>
    </w:pPr>
  </w:style>
  <w:style w:type="paragraph" w:customStyle="1" w:styleId="BoxStep">
    <w:name w:val="BoxStep"/>
    <w:aliases w:val="bs"/>
    <w:basedOn w:val="BoxText"/>
    <w:qFormat/>
    <w:rsid w:val="006C0B0B"/>
    <w:pPr>
      <w:ind w:left="1985" w:hanging="851"/>
    </w:pPr>
  </w:style>
  <w:style w:type="character" w:customStyle="1" w:styleId="CharAmPartNo">
    <w:name w:val="CharAmPartNo"/>
    <w:basedOn w:val="OPCCharBase"/>
    <w:qFormat/>
    <w:rsid w:val="006C0B0B"/>
  </w:style>
  <w:style w:type="character" w:customStyle="1" w:styleId="CharAmPartText">
    <w:name w:val="CharAmPartText"/>
    <w:basedOn w:val="OPCCharBase"/>
    <w:qFormat/>
    <w:rsid w:val="006C0B0B"/>
  </w:style>
  <w:style w:type="character" w:customStyle="1" w:styleId="CharAmSchNo">
    <w:name w:val="CharAmSchNo"/>
    <w:basedOn w:val="OPCCharBase"/>
    <w:qFormat/>
    <w:rsid w:val="006C0B0B"/>
  </w:style>
  <w:style w:type="character" w:customStyle="1" w:styleId="CharAmSchText">
    <w:name w:val="CharAmSchText"/>
    <w:basedOn w:val="OPCCharBase"/>
    <w:qFormat/>
    <w:rsid w:val="006C0B0B"/>
  </w:style>
  <w:style w:type="character" w:customStyle="1" w:styleId="CharBoldItalic">
    <w:name w:val="CharBoldItalic"/>
    <w:basedOn w:val="OPCCharBase"/>
    <w:uiPriority w:val="1"/>
    <w:qFormat/>
    <w:rsid w:val="006C0B0B"/>
    <w:rPr>
      <w:b/>
      <w:i/>
    </w:rPr>
  </w:style>
  <w:style w:type="character" w:customStyle="1" w:styleId="CharChapNo">
    <w:name w:val="CharChapNo"/>
    <w:basedOn w:val="OPCCharBase"/>
    <w:uiPriority w:val="1"/>
    <w:qFormat/>
    <w:rsid w:val="006C0B0B"/>
  </w:style>
  <w:style w:type="character" w:customStyle="1" w:styleId="CharChapText">
    <w:name w:val="CharChapText"/>
    <w:basedOn w:val="OPCCharBase"/>
    <w:uiPriority w:val="1"/>
    <w:qFormat/>
    <w:rsid w:val="006C0B0B"/>
  </w:style>
  <w:style w:type="character" w:customStyle="1" w:styleId="CharDivNo">
    <w:name w:val="CharDivNo"/>
    <w:basedOn w:val="OPCCharBase"/>
    <w:uiPriority w:val="1"/>
    <w:qFormat/>
    <w:rsid w:val="006C0B0B"/>
  </w:style>
  <w:style w:type="character" w:customStyle="1" w:styleId="CharDivText">
    <w:name w:val="CharDivText"/>
    <w:basedOn w:val="OPCCharBase"/>
    <w:uiPriority w:val="1"/>
    <w:qFormat/>
    <w:rsid w:val="006C0B0B"/>
  </w:style>
  <w:style w:type="character" w:customStyle="1" w:styleId="CharItalic">
    <w:name w:val="CharItalic"/>
    <w:basedOn w:val="OPCCharBase"/>
    <w:uiPriority w:val="1"/>
    <w:qFormat/>
    <w:rsid w:val="006C0B0B"/>
    <w:rPr>
      <w:i/>
    </w:rPr>
  </w:style>
  <w:style w:type="character" w:customStyle="1" w:styleId="CharPartNo">
    <w:name w:val="CharPartNo"/>
    <w:basedOn w:val="OPCCharBase"/>
    <w:uiPriority w:val="1"/>
    <w:qFormat/>
    <w:rsid w:val="006C0B0B"/>
  </w:style>
  <w:style w:type="character" w:customStyle="1" w:styleId="CharPartText">
    <w:name w:val="CharPartText"/>
    <w:basedOn w:val="OPCCharBase"/>
    <w:uiPriority w:val="1"/>
    <w:qFormat/>
    <w:rsid w:val="006C0B0B"/>
  </w:style>
  <w:style w:type="character" w:customStyle="1" w:styleId="CharSectno">
    <w:name w:val="CharSectno"/>
    <w:basedOn w:val="OPCCharBase"/>
    <w:qFormat/>
    <w:rsid w:val="006C0B0B"/>
  </w:style>
  <w:style w:type="character" w:customStyle="1" w:styleId="CharSubdNo">
    <w:name w:val="CharSubdNo"/>
    <w:basedOn w:val="OPCCharBase"/>
    <w:uiPriority w:val="1"/>
    <w:qFormat/>
    <w:rsid w:val="006C0B0B"/>
  </w:style>
  <w:style w:type="character" w:customStyle="1" w:styleId="CharSubdText">
    <w:name w:val="CharSubdText"/>
    <w:basedOn w:val="OPCCharBase"/>
    <w:uiPriority w:val="1"/>
    <w:qFormat/>
    <w:rsid w:val="006C0B0B"/>
  </w:style>
  <w:style w:type="paragraph" w:customStyle="1" w:styleId="CTA--">
    <w:name w:val="CTA --"/>
    <w:basedOn w:val="OPCParaBase"/>
    <w:next w:val="Normal"/>
    <w:rsid w:val="006C0B0B"/>
    <w:pPr>
      <w:spacing w:before="60" w:line="240" w:lineRule="atLeast"/>
      <w:ind w:left="142" w:hanging="142"/>
    </w:pPr>
    <w:rPr>
      <w:sz w:val="20"/>
    </w:rPr>
  </w:style>
  <w:style w:type="paragraph" w:customStyle="1" w:styleId="CTA-">
    <w:name w:val="CTA -"/>
    <w:basedOn w:val="OPCParaBase"/>
    <w:rsid w:val="006C0B0B"/>
    <w:pPr>
      <w:spacing w:before="60" w:line="240" w:lineRule="atLeast"/>
      <w:ind w:left="85" w:hanging="85"/>
    </w:pPr>
    <w:rPr>
      <w:sz w:val="20"/>
    </w:rPr>
  </w:style>
  <w:style w:type="paragraph" w:customStyle="1" w:styleId="CTA---">
    <w:name w:val="CTA ---"/>
    <w:basedOn w:val="OPCParaBase"/>
    <w:next w:val="Normal"/>
    <w:rsid w:val="006C0B0B"/>
    <w:pPr>
      <w:spacing w:before="60" w:line="240" w:lineRule="atLeast"/>
      <w:ind w:left="198" w:hanging="198"/>
    </w:pPr>
    <w:rPr>
      <w:sz w:val="20"/>
    </w:rPr>
  </w:style>
  <w:style w:type="paragraph" w:customStyle="1" w:styleId="CTA----">
    <w:name w:val="CTA ----"/>
    <w:basedOn w:val="OPCParaBase"/>
    <w:next w:val="Normal"/>
    <w:rsid w:val="006C0B0B"/>
    <w:pPr>
      <w:spacing w:before="60" w:line="240" w:lineRule="atLeast"/>
      <w:ind w:left="255" w:hanging="255"/>
    </w:pPr>
    <w:rPr>
      <w:sz w:val="20"/>
    </w:rPr>
  </w:style>
  <w:style w:type="paragraph" w:customStyle="1" w:styleId="CTA1a">
    <w:name w:val="CTA 1(a)"/>
    <w:basedOn w:val="OPCParaBase"/>
    <w:rsid w:val="006C0B0B"/>
    <w:pPr>
      <w:tabs>
        <w:tab w:val="right" w:pos="414"/>
      </w:tabs>
      <w:spacing w:before="40" w:line="240" w:lineRule="atLeast"/>
      <w:ind w:left="675" w:hanging="675"/>
    </w:pPr>
    <w:rPr>
      <w:sz w:val="20"/>
    </w:rPr>
  </w:style>
  <w:style w:type="paragraph" w:customStyle="1" w:styleId="CTA1ai">
    <w:name w:val="CTA 1(a)(i)"/>
    <w:basedOn w:val="OPCParaBase"/>
    <w:rsid w:val="006C0B0B"/>
    <w:pPr>
      <w:tabs>
        <w:tab w:val="right" w:pos="1004"/>
      </w:tabs>
      <w:spacing w:before="40" w:line="240" w:lineRule="atLeast"/>
      <w:ind w:left="1253" w:hanging="1253"/>
    </w:pPr>
    <w:rPr>
      <w:sz w:val="20"/>
    </w:rPr>
  </w:style>
  <w:style w:type="paragraph" w:customStyle="1" w:styleId="CTA2a">
    <w:name w:val="CTA 2(a)"/>
    <w:basedOn w:val="OPCParaBase"/>
    <w:rsid w:val="006C0B0B"/>
    <w:pPr>
      <w:tabs>
        <w:tab w:val="right" w:pos="482"/>
      </w:tabs>
      <w:spacing w:before="40" w:line="240" w:lineRule="atLeast"/>
      <w:ind w:left="748" w:hanging="748"/>
    </w:pPr>
    <w:rPr>
      <w:sz w:val="20"/>
    </w:rPr>
  </w:style>
  <w:style w:type="paragraph" w:customStyle="1" w:styleId="CTA2ai">
    <w:name w:val="CTA 2(a)(i)"/>
    <w:basedOn w:val="OPCParaBase"/>
    <w:rsid w:val="006C0B0B"/>
    <w:pPr>
      <w:tabs>
        <w:tab w:val="right" w:pos="1089"/>
      </w:tabs>
      <w:spacing w:before="40" w:line="240" w:lineRule="atLeast"/>
      <w:ind w:left="1327" w:hanging="1327"/>
    </w:pPr>
    <w:rPr>
      <w:sz w:val="20"/>
    </w:rPr>
  </w:style>
  <w:style w:type="paragraph" w:customStyle="1" w:styleId="CTA3a">
    <w:name w:val="CTA 3(a)"/>
    <w:basedOn w:val="OPCParaBase"/>
    <w:rsid w:val="006C0B0B"/>
    <w:pPr>
      <w:tabs>
        <w:tab w:val="right" w:pos="556"/>
      </w:tabs>
      <w:spacing w:before="40" w:line="240" w:lineRule="atLeast"/>
      <w:ind w:left="805" w:hanging="805"/>
    </w:pPr>
    <w:rPr>
      <w:sz w:val="20"/>
    </w:rPr>
  </w:style>
  <w:style w:type="paragraph" w:customStyle="1" w:styleId="CTA3ai">
    <w:name w:val="CTA 3(a)(i)"/>
    <w:basedOn w:val="OPCParaBase"/>
    <w:rsid w:val="006C0B0B"/>
    <w:pPr>
      <w:tabs>
        <w:tab w:val="right" w:pos="1140"/>
      </w:tabs>
      <w:spacing w:before="40" w:line="240" w:lineRule="atLeast"/>
      <w:ind w:left="1361" w:hanging="1361"/>
    </w:pPr>
    <w:rPr>
      <w:sz w:val="20"/>
    </w:rPr>
  </w:style>
  <w:style w:type="paragraph" w:customStyle="1" w:styleId="CTA4a">
    <w:name w:val="CTA 4(a)"/>
    <w:basedOn w:val="OPCParaBase"/>
    <w:rsid w:val="006C0B0B"/>
    <w:pPr>
      <w:tabs>
        <w:tab w:val="right" w:pos="624"/>
      </w:tabs>
      <w:spacing w:before="40" w:line="240" w:lineRule="atLeast"/>
      <w:ind w:left="873" w:hanging="873"/>
    </w:pPr>
    <w:rPr>
      <w:sz w:val="20"/>
    </w:rPr>
  </w:style>
  <w:style w:type="paragraph" w:customStyle="1" w:styleId="CTA4ai">
    <w:name w:val="CTA 4(a)(i)"/>
    <w:basedOn w:val="OPCParaBase"/>
    <w:rsid w:val="006C0B0B"/>
    <w:pPr>
      <w:tabs>
        <w:tab w:val="right" w:pos="1213"/>
      </w:tabs>
      <w:spacing w:before="40" w:line="240" w:lineRule="atLeast"/>
      <w:ind w:left="1452" w:hanging="1452"/>
    </w:pPr>
    <w:rPr>
      <w:sz w:val="20"/>
    </w:rPr>
  </w:style>
  <w:style w:type="paragraph" w:customStyle="1" w:styleId="CTACAPS">
    <w:name w:val="CTA CAPS"/>
    <w:basedOn w:val="OPCParaBase"/>
    <w:rsid w:val="006C0B0B"/>
    <w:pPr>
      <w:spacing w:before="60" w:line="240" w:lineRule="atLeast"/>
    </w:pPr>
    <w:rPr>
      <w:sz w:val="20"/>
    </w:rPr>
  </w:style>
  <w:style w:type="paragraph" w:customStyle="1" w:styleId="CTAright">
    <w:name w:val="CTA right"/>
    <w:basedOn w:val="OPCParaBase"/>
    <w:rsid w:val="006C0B0B"/>
    <w:pPr>
      <w:spacing w:before="60" w:line="240" w:lineRule="auto"/>
      <w:jc w:val="right"/>
    </w:pPr>
    <w:rPr>
      <w:sz w:val="20"/>
    </w:rPr>
  </w:style>
  <w:style w:type="paragraph" w:customStyle="1" w:styleId="subsection">
    <w:name w:val="subsection"/>
    <w:aliases w:val="ss"/>
    <w:basedOn w:val="OPCParaBase"/>
    <w:link w:val="subsectionChar"/>
    <w:rsid w:val="006C0B0B"/>
    <w:pPr>
      <w:tabs>
        <w:tab w:val="right" w:pos="1021"/>
      </w:tabs>
      <w:spacing w:before="180" w:line="240" w:lineRule="auto"/>
      <w:ind w:left="1134" w:hanging="1134"/>
    </w:pPr>
  </w:style>
  <w:style w:type="paragraph" w:customStyle="1" w:styleId="Definition">
    <w:name w:val="Definition"/>
    <w:aliases w:val="dd"/>
    <w:basedOn w:val="OPCParaBase"/>
    <w:rsid w:val="006C0B0B"/>
    <w:pPr>
      <w:spacing w:before="180" w:line="240" w:lineRule="auto"/>
      <w:ind w:left="1134"/>
    </w:pPr>
  </w:style>
  <w:style w:type="paragraph" w:customStyle="1" w:styleId="ETAsubitem">
    <w:name w:val="ETA(subitem)"/>
    <w:basedOn w:val="OPCParaBase"/>
    <w:rsid w:val="006C0B0B"/>
    <w:pPr>
      <w:tabs>
        <w:tab w:val="right" w:pos="340"/>
      </w:tabs>
      <w:spacing w:before="60" w:line="240" w:lineRule="auto"/>
      <w:ind w:left="454" w:hanging="454"/>
    </w:pPr>
    <w:rPr>
      <w:sz w:val="20"/>
    </w:rPr>
  </w:style>
  <w:style w:type="paragraph" w:customStyle="1" w:styleId="ETApara">
    <w:name w:val="ETA(para)"/>
    <w:basedOn w:val="OPCParaBase"/>
    <w:rsid w:val="006C0B0B"/>
    <w:pPr>
      <w:tabs>
        <w:tab w:val="right" w:pos="754"/>
      </w:tabs>
      <w:spacing w:before="60" w:line="240" w:lineRule="auto"/>
      <w:ind w:left="828" w:hanging="828"/>
    </w:pPr>
    <w:rPr>
      <w:sz w:val="20"/>
    </w:rPr>
  </w:style>
  <w:style w:type="paragraph" w:customStyle="1" w:styleId="ETAsubpara">
    <w:name w:val="ETA(subpara)"/>
    <w:basedOn w:val="OPCParaBase"/>
    <w:rsid w:val="006C0B0B"/>
    <w:pPr>
      <w:tabs>
        <w:tab w:val="right" w:pos="1083"/>
      </w:tabs>
      <w:spacing w:before="60" w:line="240" w:lineRule="auto"/>
      <w:ind w:left="1191" w:hanging="1191"/>
    </w:pPr>
    <w:rPr>
      <w:sz w:val="20"/>
    </w:rPr>
  </w:style>
  <w:style w:type="paragraph" w:customStyle="1" w:styleId="ETAsub-subpara">
    <w:name w:val="ETA(sub-subpara)"/>
    <w:basedOn w:val="OPCParaBase"/>
    <w:rsid w:val="006C0B0B"/>
    <w:pPr>
      <w:tabs>
        <w:tab w:val="right" w:pos="1412"/>
      </w:tabs>
      <w:spacing w:before="60" w:line="240" w:lineRule="auto"/>
      <w:ind w:left="1525" w:hanging="1525"/>
    </w:pPr>
    <w:rPr>
      <w:sz w:val="20"/>
    </w:rPr>
  </w:style>
  <w:style w:type="paragraph" w:customStyle="1" w:styleId="Formula">
    <w:name w:val="Formula"/>
    <w:basedOn w:val="OPCParaBase"/>
    <w:rsid w:val="006C0B0B"/>
    <w:pPr>
      <w:spacing w:line="240" w:lineRule="auto"/>
      <w:ind w:left="1134"/>
    </w:pPr>
    <w:rPr>
      <w:sz w:val="20"/>
    </w:rPr>
  </w:style>
  <w:style w:type="paragraph" w:styleId="Header">
    <w:name w:val="header"/>
    <w:basedOn w:val="OPCParaBase"/>
    <w:link w:val="HeaderChar"/>
    <w:unhideWhenUsed/>
    <w:rsid w:val="006C0B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0B0B"/>
    <w:rPr>
      <w:rFonts w:eastAsia="Times New Roman" w:cs="Times New Roman"/>
      <w:sz w:val="16"/>
      <w:lang w:eastAsia="en-AU"/>
    </w:rPr>
  </w:style>
  <w:style w:type="paragraph" w:customStyle="1" w:styleId="House">
    <w:name w:val="House"/>
    <w:basedOn w:val="OPCParaBase"/>
    <w:rsid w:val="006C0B0B"/>
    <w:pPr>
      <w:spacing w:line="240" w:lineRule="auto"/>
    </w:pPr>
    <w:rPr>
      <w:sz w:val="28"/>
    </w:rPr>
  </w:style>
  <w:style w:type="paragraph" w:customStyle="1" w:styleId="Item">
    <w:name w:val="Item"/>
    <w:aliases w:val="i"/>
    <w:basedOn w:val="OPCParaBase"/>
    <w:next w:val="ItemHead"/>
    <w:link w:val="ItemChar"/>
    <w:rsid w:val="006C0B0B"/>
    <w:pPr>
      <w:keepLines/>
      <w:spacing w:before="80" w:line="240" w:lineRule="auto"/>
      <w:ind w:left="709"/>
    </w:pPr>
  </w:style>
  <w:style w:type="paragraph" w:customStyle="1" w:styleId="ItemHead">
    <w:name w:val="ItemHead"/>
    <w:aliases w:val="ih"/>
    <w:basedOn w:val="OPCParaBase"/>
    <w:next w:val="Item"/>
    <w:link w:val="ItemHeadChar"/>
    <w:rsid w:val="006C0B0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0B0B"/>
    <w:pPr>
      <w:spacing w:line="240" w:lineRule="auto"/>
    </w:pPr>
    <w:rPr>
      <w:b/>
      <w:sz w:val="32"/>
    </w:rPr>
  </w:style>
  <w:style w:type="paragraph" w:customStyle="1" w:styleId="notedraft">
    <w:name w:val="note(draft)"/>
    <w:aliases w:val="nd"/>
    <w:basedOn w:val="OPCParaBase"/>
    <w:rsid w:val="006C0B0B"/>
    <w:pPr>
      <w:spacing w:before="240" w:line="240" w:lineRule="auto"/>
      <w:ind w:left="284" w:hanging="284"/>
    </w:pPr>
    <w:rPr>
      <w:i/>
      <w:sz w:val="24"/>
    </w:rPr>
  </w:style>
  <w:style w:type="paragraph" w:customStyle="1" w:styleId="notemargin">
    <w:name w:val="note(margin)"/>
    <w:aliases w:val="nm"/>
    <w:basedOn w:val="OPCParaBase"/>
    <w:rsid w:val="006C0B0B"/>
    <w:pPr>
      <w:tabs>
        <w:tab w:val="left" w:pos="709"/>
      </w:tabs>
      <w:spacing w:before="122" w:line="198" w:lineRule="exact"/>
      <w:ind w:left="709" w:hanging="709"/>
    </w:pPr>
    <w:rPr>
      <w:sz w:val="18"/>
    </w:rPr>
  </w:style>
  <w:style w:type="paragraph" w:customStyle="1" w:styleId="noteToPara">
    <w:name w:val="noteToPara"/>
    <w:aliases w:val="ntp"/>
    <w:basedOn w:val="OPCParaBase"/>
    <w:rsid w:val="006C0B0B"/>
    <w:pPr>
      <w:spacing w:before="122" w:line="198" w:lineRule="exact"/>
      <w:ind w:left="2353" w:hanging="709"/>
    </w:pPr>
    <w:rPr>
      <w:sz w:val="18"/>
    </w:rPr>
  </w:style>
  <w:style w:type="paragraph" w:customStyle="1" w:styleId="noteParlAmend">
    <w:name w:val="note(ParlAmend)"/>
    <w:aliases w:val="npp"/>
    <w:basedOn w:val="OPCParaBase"/>
    <w:next w:val="ParlAmend"/>
    <w:rsid w:val="006C0B0B"/>
    <w:pPr>
      <w:spacing w:line="240" w:lineRule="auto"/>
      <w:jc w:val="right"/>
    </w:pPr>
    <w:rPr>
      <w:rFonts w:ascii="Arial" w:hAnsi="Arial"/>
      <w:b/>
      <w:i/>
    </w:rPr>
  </w:style>
  <w:style w:type="paragraph" w:customStyle="1" w:styleId="Page1">
    <w:name w:val="Page1"/>
    <w:basedOn w:val="OPCParaBase"/>
    <w:rsid w:val="006C0B0B"/>
    <w:pPr>
      <w:spacing w:before="400" w:line="240" w:lineRule="auto"/>
    </w:pPr>
    <w:rPr>
      <w:b/>
      <w:sz w:val="32"/>
    </w:rPr>
  </w:style>
  <w:style w:type="paragraph" w:customStyle="1" w:styleId="PageBreak">
    <w:name w:val="PageBreak"/>
    <w:aliases w:val="pb"/>
    <w:basedOn w:val="OPCParaBase"/>
    <w:rsid w:val="006C0B0B"/>
    <w:pPr>
      <w:spacing w:line="240" w:lineRule="auto"/>
    </w:pPr>
    <w:rPr>
      <w:sz w:val="20"/>
    </w:rPr>
  </w:style>
  <w:style w:type="paragraph" w:customStyle="1" w:styleId="paragraphsub">
    <w:name w:val="paragraph(sub)"/>
    <w:aliases w:val="aa"/>
    <w:basedOn w:val="OPCParaBase"/>
    <w:rsid w:val="006C0B0B"/>
    <w:pPr>
      <w:tabs>
        <w:tab w:val="right" w:pos="1985"/>
      </w:tabs>
      <w:spacing w:before="40" w:line="240" w:lineRule="auto"/>
      <w:ind w:left="2098" w:hanging="2098"/>
    </w:pPr>
  </w:style>
  <w:style w:type="paragraph" w:customStyle="1" w:styleId="paragraphsub-sub">
    <w:name w:val="paragraph(sub-sub)"/>
    <w:aliases w:val="aaa"/>
    <w:basedOn w:val="OPCParaBase"/>
    <w:rsid w:val="006C0B0B"/>
    <w:pPr>
      <w:tabs>
        <w:tab w:val="right" w:pos="2722"/>
      </w:tabs>
      <w:spacing w:before="40" w:line="240" w:lineRule="auto"/>
      <w:ind w:left="2835" w:hanging="2835"/>
    </w:pPr>
  </w:style>
  <w:style w:type="paragraph" w:customStyle="1" w:styleId="paragraph">
    <w:name w:val="paragraph"/>
    <w:aliases w:val="a"/>
    <w:basedOn w:val="OPCParaBase"/>
    <w:link w:val="paragraphChar"/>
    <w:rsid w:val="006C0B0B"/>
    <w:pPr>
      <w:tabs>
        <w:tab w:val="right" w:pos="1531"/>
      </w:tabs>
      <w:spacing w:before="40" w:line="240" w:lineRule="auto"/>
      <w:ind w:left="1644" w:hanging="1644"/>
    </w:pPr>
  </w:style>
  <w:style w:type="paragraph" w:customStyle="1" w:styleId="ParlAmend">
    <w:name w:val="ParlAmend"/>
    <w:aliases w:val="pp"/>
    <w:basedOn w:val="OPCParaBase"/>
    <w:rsid w:val="006C0B0B"/>
    <w:pPr>
      <w:spacing w:before="240" w:line="240" w:lineRule="atLeast"/>
      <w:ind w:hanging="567"/>
    </w:pPr>
    <w:rPr>
      <w:sz w:val="24"/>
    </w:rPr>
  </w:style>
  <w:style w:type="paragraph" w:customStyle="1" w:styleId="Penalty">
    <w:name w:val="Penalty"/>
    <w:basedOn w:val="OPCParaBase"/>
    <w:rsid w:val="006C0B0B"/>
    <w:pPr>
      <w:tabs>
        <w:tab w:val="left" w:pos="2977"/>
      </w:tabs>
      <w:spacing w:before="180" w:line="240" w:lineRule="auto"/>
      <w:ind w:left="1985" w:hanging="851"/>
    </w:pPr>
  </w:style>
  <w:style w:type="paragraph" w:customStyle="1" w:styleId="Portfolio">
    <w:name w:val="Portfolio"/>
    <w:basedOn w:val="OPCParaBase"/>
    <w:rsid w:val="006C0B0B"/>
    <w:pPr>
      <w:spacing w:line="240" w:lineRule="auto"/>
    </w:pPr>
    <w:rPr>
      <w:i/>
      <w:sz w:val="20"/>
    </w:rPr>
  </w:style>
  <w:style w:type="paragraph" w:customStyle="1" w:styleId="Preamble">
    <w:name w:val="Preamble"/>
    <w:basedOn w:val="OPCParaBase"/>
    <w:next w:val="Normal"/>
    <w:rsid w:val="006C0B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0B0B"/>
    <w:pPr>
      <w:spacing w:line="240" w:lineRule="auto"/>
    </w:pPr>
    <w:rPr>
      <w:i/>
      <w:sz w:val="20"/>
    </w:rPr>
  </w:style>
  <w:style w:type="paragraph" w:customStyle="1" w:styleId="Session">
    <w:name w:val="Session"/>
    <w:basedOn w:val="OPCParaBase"/>
    <w:rsid w:val="006C0B0B"/>
    <w:pPr>
      <w:spacing w:line="240" w:lineRule="auto"/>
    </w:pPr>
    <w:rPr>
      <w:sz w:val="28"/>
    </w:rPr>
  </w:style>
  <w:style w:type="paragraph" w:customStyle="1" w:styleId="Sponsor">
    <w:name w:val="Sponsor"/>
    <w:basedOn w:val="OPCParaBase"/>
    <w:rsid w:val="006C0B0B"/>
    <w:pPr>
      <w:spacing w:line="240" w:lineRule="auto"/>
    </w:pPr>
    <w:rPr>
      <w:i/>
    </w:rPr>
  </w:style>
  <w:style w:type="paragraph" w:customStyle="1" w:styleId="Subitem">
    <w:name w:val="Subitem"/>
    <w:aliases w:val="iss"/>
    <w:basedOn w:val="OPCParaBase"/>
    <w:rsid w:val="006C0B0B"/>
    <w:pPr>
      <w:spacing w:before="180" w:line="240" w:lineRule="auto"/>
      <w:ind w:left="709" w:hanging="709"/>
    </w:pPr>
  </w:style>
  <w:style w:type="paragraph" w:customStyle="1" w:styleId="SubitemHead">
    <w:name w:val="SubitemHead"/>
    <w:aliases w:val="issh"/>
    <w:basedOn w:val="OPCParaBase"/>
    <w:rsid w:val="006C0B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0B0B"/>
    <w:pPr>
      <w:spacing w:before="40" w:line="240" w:lineRule="auto"/>
      <w:ind w:left="1134"/>
    </w:pPr>
  </w:style>
  <w:style w:type="paragraph" w:customStyle="1" w:styleId="SubsectionHead">
    <w:name w:val="SubsectionHead"/>
    <w:aliases w:val="ssh"/>
    <w:basedOn w:val="OPCParaBase"/>
    <w:next w:val="subsection"/>
    <w:rsid w:val="006C0B0B"/>
    <w:pPr>
      <w:keepNext/>
      <w:keepLines/>
      <w:spacing w:before="240" w:line="240" w:lineRule="auto"/>
      <w:ind w:left="1134"/>
    </w:pPr>
    <w:rPr>
      <w:i/>
    </w:rPr>
  </w:style>
  <w:style w:type="paragraph" w:customStyle="1" w:styleId="Tablea">
    <w:name w:val="Table(a)"/>
    <w:aliases w:val="ta"/>
    <w:basedOn w:val="OPCParaBase"/>
    <w:rsid w:val="006C0B0B"/>
    <w:pPr>
      <w:spacing w:before="60" w:line="240" w:lineRule="auto"/>
      <w:ind w:left="284" w:hanging="284"/>
    </w:pPr>
    <w:rPr>
      <w:sz w:val="20"/>
    </w:rPr>
  </w:style>
  <w:style w:type="paragraph" w:customStyle="1" w:styleId="TableAA">
    <w:name w:val="Table(AA)"/>
    <w:aliases w:val="taaa"/>
    <w:basedOn w:val="OPCParaBase"/>
    <w:rsid w:val="006C0B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0B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0B0B"/>
    <w:pPr>
      <w:spacing w:before="60" w:line="240" w:lineRule="atLeast"/>
    </w:pPr>
    <w:rPr>
      <w:sz w:val="20"/>
    </w:rPr>
  </w:style>
  <w:style w:type="paragraph" w:customStyle="1" w:styleId="TLPBoxTextnote">
    <w:name w:val="TLPBoxText(note"/>
    <w:aliases w:val="right)"/>
    <w:basedOn w:val="OPCParaBase"/>
    <w:rsid w:val="006C0B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0B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0B0B"/>
    <w:pPr>
      <w:spacing w:before="122" w:line="198" w:lineRule="exact"/>
      <w:ind w:left="1985" w:hanging="851"/>
      <w:jc w:val="right"/>
    </w:pPr>
    <w:rPr>
      <w:sz w:val="18"/>
    </w:rPr>
  </w:style>
  <w:style w:type="paragraph" w:customStyle="1" w:styleId="TLPTableBullet">
    <w:name w:val="TLPTableBullet"/>
    <w:aliases w:val="ttb"/>
    <w:basedOn w:val="OPCParaBase"/>
    <w:rsid w:val="006C0B0B"/>
    <w:pPr>
      <w:spacing w:line="240" w:lineRule="exact"/>
      <w:ind w:left="284" w:hanging="284"/>
    </w:pPr>
    <w:rPr>
      <w:sz w:val="20"/>
    </w:rPr>
  </w:style>
  <w:style w:type="paragraph" w:styleId="TOC1">
    <w:name w:val="toc 1"/>
    <w:basedOn w:val="OPCParaBase"/>
    <w:next w:val="Normal"/>
    <w:uiPriority w:val="39"/>
    <w:unhideWhenUsed/>
    <w:rsid w:val="006C0B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C0B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C0B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C0B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C0B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C0B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C0B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C0B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C0B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0B0B"/>
    <w:pPr>
      <w:keepLines/>
      <w:spacing w:before="240" w:after="120" w:line="240" w:lineRule="auto"/>
      <w:ind w:left="794"/>
    </w:pPr>
    <w:rPr>
      <w:b/>
      <w:kern w:val="28"/>
      <w:sz w:val="20"/>
    </w:rPr>
  </w:style>
  <w:style w:type="paragraph" w:customStyle="1" w:styleId="TofSectsHeading">
    <w:name w:val="TofSects(Heading)"/>
    <w:basedOn w:val="OPCParaBase"/>
    <w:rsid w:val="006C0B0B"/>
    <w:pPr>
      <w:spacing w:before="240" w:after="120" w:line="240" w:lineRule="auto"/>
    </w:pPr>
    <w:rPr>
      <w:b/>
      <w:sz w:val="24"/>
    </w:rPr>
  </w:style>
  <w:style w:type="paragraph" w:customStyle="1" w:styleId="TofSectsSection">
    <w:name w:val="TofSects(Section)"/>
    <w:basedOn w:val="OPCParaBase"/>
    <w:rsid w:val="006C0B0B"/>
    <w:pPr>
      <w:keepLines/>
      <w:spacing w:before="40" w:line="240" w:lineRule="auto"/>
      <w:ind w:left="1588" w:hanging="794"/>
    </w:pPr>
    <w:rPr>
      <w:kern w:val="28"/>
      <w:sz w:val="18"/>
    </w:rPr>
  </w:style>
  <w:style w:type="paragraph" w:customStyle="1" w:styleId="TofSectsSubdiv">
    <w:name w:val="TofSects(Subdiv)"/>
    <w:basedOn w:val="OPCParaBase"/>
    <w:rsid w:val="006C0B0B"/>
    <w:pPr>
      <w:keepLines/>
      <w:spacing w:before="80" w:line="240" w:lineRule="auto"/>
      <w:ind w:left="1588" w:hanging="794"/>
    </w:pPr>
    <w:rPr>
      <w:kern w:val="28"/>
    </w:rPr>
  </w:style>
  <w:style w:type="paragraph" w:customStyle="1" w:styleId="WRStyle">
    <w:name w:val="WR Style"/>
    <w:aliases w:val="WR"/>
    <w:basedOn w:val="OPCParaBase"/>
    <w:rsid w:val="006C0B0B"/>
    <w:pPr>
      <w:spacing w:before="240" w:line="240" w:lineRule="auto"/>
      <w:ind w:left="284" w:hanging="284"/>
    </w:pPr>
    <w:rPr>
      <w:b/>
      <w:i/>
      <w:kern w:val="28"/>
      <w:sz w:val="24"/>
    </w:rPr>
  </w:style>
  <w:style w:type="paragraph" w:customStyle="1" w:styleId="notepara">
    <w:name w:val="note(para)"/>
    <w:aliases w:val="na"/>
    <w:basedOn w:val="OPCParaBase"/>
    <w:rsid w:val="006C0B0B"/>
    <w:pPr>
      <w:spacing w:before="40" w:line="198" w:lineRule="exact"/>
      <w:ind w:left="2354" w:hanging="369"/>
    </w:pPr>
    <w:rPr>
      <w:sz w:val="18"/>
    </w:rPr>
  </w:style>
  <w:style w:type="paragraph" w:styleId="Footer">
    <w:name w:val="footer"/>
    <w:link w:val="FooterChar"/>
    <w:rsid w:val="006C0B0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0B0B"/>
    <w:rPr>
      <w:rFonts w:eastAsia="Times New Roman" w:cs="Times New Roman"/>
      <w:sz w:val="22"/>
      <w:szCs w:val="24"/>
      <w:lang w:eastAsia="en-AU"/>
    </w:rPr>
  </w:style>
  <w:style w:type="character" w:styleId="LineNumber">
    <w:name w:val="line number"/>
    <w:basedOn w:val="OPCCharBase"/>
    <w:uiPriority w:val="99"/>
    <w:semiHidden/>
    <w:unhideWhenUsed/>
    <w:rsid w:val="006C0B0B"/>
    <w:rPr>
      <w:sz w:val="16"/>
    </w:rPr>
  </w:style>
  <w:style w:type="table" w:customStyle="1" w:styleId="CFlag">
    <w:name w:val="CFlag"/>
    <w:basedOn w:val="TableNormal"/>
    <w:uiPriority w:val="99"/>
    <w:rsid w:val="006C0B0B"/>
    <w:rPr>
      <w:rFonts w:eastAsia="Times New Roman" w:cs="Times New Roman"/>
      <w:lang w:eastAsia="en-AU"/>
    </w:rPr>
    <w:tblPr/>
  </w:style>
  <w:style w:type="paragraph" w:customStyle="1" w:styleId="NotesHeading1">
    <w:name w:val="NotesHeading 1"/>
    <w:basedOn w:val="OPCParaBase"/>
    <w:next w:val="Normal"/>
    <w:rsid w:val="006C0B0B"/>
    <w:rPr>
      <w:b/>
      <w:sz w:val="28"/>
      <w:szCs w:val="28"/>
    </w:rPr>
  </w:style>
  <w:style w:type="paragraph" w:customStyle="1" w:styleId="NotesHeading2">
    <w:name w:val="NotesHeading 2"/>
    <w:basedOn w:val="OPCParaBase"/>
    <w:next w:val="Normal"/>
    <w:rsid w:val="006C0B0B"/>
    <w:rPr>
      <w:b/>
      <w:sz w:val="28"/>
      <w:szCs w:val="28"/>
    </w:rPr>
  </w:style>
  <w:style w:type="paragraph" w:customStyle="1" w:styleId="SignCoverPageEnd">
    <w:name w:val="SignCoverPageEnd"/>
    <w:basedOn w:val="OPCParaBase"/>
    <w:next w:val="Normal"/>
    <w:rsid w:val="006C0B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0B0B"/>
    <w:pPr>
      <w:pBdr>
        <w:top w:val="single" w:sz="4" w:space="1" w:color="auto"/>
      </w:pBdr>
      <w:spacing w:before="360"/>
      <w:ind w:right="397"/>
      <w:jc w:val="both"/>
    </w:pPr>
  </w:style>
  <w:style w:type="paragraph" w:customStyle="1" w:styleId="Paragraphsub-sub-sub">
    <w:name w:val="Paragraph(sub-sub-sub)"/>
    <w:aliases w:val="aaaa"/>
    <w:basedOn w:val="OPCParaBase"/>
    <w:rsid w:val="006C0B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C0B0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0B0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0B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0B0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C0B0B"/>
    <w:pPr>
      <w:spacing w:before="120"/>
    </w:pPr>
  </w:style>
  <w:style w:type="paragraph" w:customStyle="1" w:styleId="TableTextEndNotes">
    <w:name w:val="TableTextEndNotes"/>
    <w:aliases w:val="Tten"/>
    <w:basedOn w:val="Normal"/>
    <w:rsid w:val="006C0B0B"/>
    <w:pPr>
      <w:spacing w:before="60" w:line="240" w:lineRule="auto"/>
    </w:pPr>
    <w:rPr>
      <w:rFonts w:cs="Arial"/>
      <w:sz w:val="20"/>
      <w:szCs w:val="22"/>
    </w:rPr>
  </w:style>
  <w:style w:type="paragraph" w:customStyle="1" w:styleId="TableHeading">
    <w:name w:val="TableHeading"/>
    <w:aliases w:val="th"/>
    <w:basedOn w:val="OPCParaBase"/>
    <w:next w:val="Tabletext"/>
    <w:rsid w:val="006C0B0B"/>
    <w:pPr>
      <w:keepNext/>
      <w:spacing w:before="60" w:line="240" w:lineRule="atLeast"/>
    </w:pPr>
    <w:rPr>
      <w:b/>
      <w:sz w:val="20"/>
    </w:rPr>
  </w:style>
  <w:style w:type="paragraph" w:customStyle="1" w:styleId="NoteToSubpara">
    <w:name w:val="NoteToSubpara"/>
    <w:aliases w:val="nts"/>
    <w:basedOn w:val="OPCParaBase"/>
    <w:rsid w:val="006C0B0B"/>
    <w:pPr>
      <w:spacing w:before="40" w:line="198" w:lineRule="exact"/>
      <w:ind w:left="2835" w:hanging="709"/>
    </w:pPr>
    <w:rPr>
      <w:sz w:val="18"/>
    </w:rPr>
  </w:style>
  <w:style w:type="paragraph" w:customStyle="1" w:styleId="ENoteTableHeading">
    <w:name w:val="ENoteTableHeading"/>
    <w:aliases w:val="enth"/>
    <w:basedOn w:val="OPCParaBase"/>
    <w:rsid w:val="006C0B0B"/>
    <w:pPr>
      <w:keepNext/>
      <w:spacing w:before="60" w:line="240" w:lineRule="atLeast"/>
    </w:pPr>
    <w:rPr>
      <w:rFonts w:ascii="Arial" w:hAnsi="Arial"/>
      <w:b/>
      <w:sz w:val="16"/>
    </w:rPr>
  </w:style>
  <w:style w:type="paragraph" w:customStyle="1" w:styleId="ENoteTTi">
    <w:name w:val="ENoteTTi"/>
    <w:aliases w:val="entti"/>
    <w:basedOn w:val="OPCParaBase"/>
    <w:rsid w:val="006C0B0B"/>
    <w:pPr>
      <w:keepNext/>
      <w:spacing w:before="60" w:line="240" w:lineRule="atLeast"/>
      <w:ind w:left="170"/>
    </w:pPr>
    <w:rPr>
      <w:sz w:val="16"/>
    </w:rPr>
  </w:style>
  <w:style w:type="paragraph" w:customStyle="1" w:styleId="ENotesHeading1">
    <w:name w:val="ENotesHeading 1"/>
    <w:aliases w:val="Enh1"/>
    <w:basedOn w:val="OPCParaBase"/>
    <w:next w:val="Normal"/>
    <w:rsid w:val="006C0B0B"/>
    <w:pPr>
      <w:spacing w:before="120"/>
      <w:outlineLvl w:val="1"/>
    </w:pPr>
    <w:rPr>
      <w:b/>
      <w:sz w:val="28"/>
      <w:szCs w:val="28"/>
    </w:rPr>
  </w:style>
  <w:style w:type="paragraph" w:customStyle="1" w:styleId="ENotesHeading2">
    <w:name w:val="ENotesHeading 2"/>
    <w:aliases w:val="Enh2"/>
    <w:basedOn w:val="OPCParaBase"/>
    <w:next w:val="Normal"/>
    <w:rsid w:val="006C0B0B"/>
    <w:pPr>
      <w:spacing w:before="120" w:after="120"/>
      <w:outlineLvl w:val="2"/>
    </w:pPr>
    <w:rPr>
      <w:b/>
      <w:sz w:val="24"/>
      <w:szCs w:val="28"/>
    </w:rPr>
  </w:style>
  <w:style w:type="paragraph" w:customStyle="1" w:styleId="ENoteTTIndentHeading">
    <w:name w:val="ENoteTTIndentHeading"/>
    <w:aliases w:val="enTTHi"/>
    <w:basedOn w:val="OPCParaBase"/>
    <w:rsid w:val="006C0B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0B0B"/>
    <w:pPr>
      <w:spacing w:before="60" w:line="240" w:lineRule="atLeast"/>
    </w:pPr>
    <w:rPr>
      <w:sz w:val="16"/>
    </w:rPr>
  </w:style>
  <w:style w:type="paragraph" w:customStyle="1" w:styleId="MadeunderText">
    <w:name w:val="MadeunderText"/>
    <w:basedOn w:val="OPCParaBase"/>
    <w:next w:val="Normal"/>
    <w:rsid w:val="006C0B0B"/>
    <w:pPr>
      <w:spacing w:before="240"/>
    </w:pPr>
    <w:rPr>
      <w:sz w:val="24"/>
      <w:szCs w:val="24"/>
    </w:rPr>
  </w:style>
  <w:style w:type="paragraph" w:customStyle="1" w:styleId="ENotesHeading3">
    <w:name w:val="ENotesHeading 3"/>
    <w:aliases w:val="Enh3"/>
    <w:basedOn w:val="OPCParaBase"/>
    <w:next w:val="Normal"/>
    <w:rsid w:val="006C0B0B"/>
    <w:pPr>
      <w:keepNext/>
      <w:spacing w:before="120" w:line="240" w:lineRule="auto"/>
      <w:outlineLvl w:val="4"/>
    </w:pPr>
    <w:rPr>
      <w:b/>
      <w:szCs w:val="24"/>
    </w:rPr>
  </w:style>
  <w:style w:type="paragraph" w:customStyle="1" w:styleId="SubPartCASA">
    <w:name w:val="SubPart(CASA)"/>
    <w:aliases w:val="csp"/>
    <w:basedOn w:val="OPCParaBase"/>
    <w:next w:val="ActHead3"/>
    <w:rsid w:val="006C0B0B"/>
    <w:pPr>
      <w:keepNext/>
      <w:keepLines/>
      <w:spacing w:before="280"/>
      <w:outlineLvl w:val="1"/>
    </w:pPr>
    <w:rPr>
      <w:b/>
      <w:kern w:val="28"/>
      <w:sz w:val="32"/>
    </w:rPr>
  </w:style>
  <w:style w:type="character" w:customStyle="1" w:styleId="CharSubPartTextCASA">
    <w:name w:val="CharSubPartText(CASA)"/>
    <w:basedOn w:val="OPCCharBase"/>
    <w:uiPriority w:val="1"/>
    <w:rsid w:val="006C0B0B"/>
  </w:style>
  <w:style w:type="character" w:customStyle="1" w:styleId="CharSubPartNoCASA">
    <w:name w:val="CharSubPartNo(CASA)"/>
    <w:basedOn w:val="OPCCharBase"/>
    <w:uiPriority w:val="1"/>
    <w:rsid w:val="006C0B0B"/>
  </w:style>
  <w:style w:type="paragraph" w:customStyle="1" w:styleId="ENoteTTIndentHeadingSub">
    <w:name w:val="ENoteTTIndentHeadingSub"/>
    <w:aliases w:val="enTTHis"/>
    <w:basedOn w:val="OPCParaBase"/>
    <w:rsid w:val="006C0B0B"/>
    <w:pPr>
      <w:keepNext/>
      <w:spacing w:before="60" w:line="240" w:lineRule="atLeast"/>
      <w:ind w:left="340"/>
    </w:pPr>
    <w:rPr>
      <w:b/>
      <w:sz w:val="16"/>
    </w:rPr>
  </w:style>
  <w:style w:type="paragraph" w:customStyle="1" w:styleId="ENoteTTiSub">
    <w:name w:val="ENoteTTiSub"/>
    <w:aliases w:val="enttis"/>
    <w:basedOn w:val="OPCParaBase"/>
    <w:rsid w:val="006C0B0B"/>
    <w:pPr>
      <w:keepNext/>
      <w:spacing w:before="60" w:line="240" w:lineRule="atLeast"/>
      <w:ind w:left="340"/>
    </w:pPr>
    <w:rPr>
      <w:sz w:val="16"/>
    </w:rPr>
  </w:style>
  <w:style w:type="paragraph" w:customStyle="1" w:styleId="SubDivisionMigration">
    <w:name w:val="SubDivisionMigration"/>
    <w:aliases w:val="sdm"/>
    <w:basedOn w:val="OPCParaBase"/>
    <w:rsid w:val="006C0B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0B0B"/>
    <w:pPr>
      <w:keepNext/>
      <w:keepLines/>
      <w:spacing w:before="240" w:line="240" w:lineRule="auto"/>
      <w:ind w:left="1134" w:hanging="1134"/>
    </w:pPr>
    <w:rPr>
      <w:b/>
      <w:sz w:val="28"/>
    </w:rPr>
  </w:style>
  <w:style w:type="table" w:styleId="TableGrid">
    <w:name w:val="Table Grid"/>
    <w:basedOn w:val="TableNormal"/>
    <w:uiPriority w:val="59"/>
    <w:rsid w:val="006C0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C0B0B"/>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C0B0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0B0B"/>
    <w:rPr>
      <w:sz w:val="22"/>
    </w:rPr>
  </w:style>
  <w:style w:type="paragraph" w:customStyle="1" w:styleId="SOTextNote">
    <w:name w:val="SO TextNote"/>
    <w:aliases w:val="sont"/>
    <w:basedOn w:val="SOText"/>
    <w:qFormat/>
    <w:rsid w:val="006C0B0B"/>
    <w:pPr>
      <w:spacing w:before="122" w:line="198" w:lineRule="exact"/>
      <w:ind w:left="1843" w:hanging="709"/>
    </w:pPr>
    <w:rPr>
      <w:sz w:val="18"/>
    </w:rPr>
  </w:style>
  <w:style w:type="paragraph" w:customStyle="1" w:styleId="SOPara">
    <w:name w:val="SO Para"/>
    <w:aliases w:val="soa"/>
    <w:basedOn w:val="SOText"/>
    <w:link w:val="SOParaChar"/>
    <w:qFormat/>
    <w:rsid w:val="006C0B0B"/>
    <w:pPr>
      <w:tabs>
        <w:tab w:val="right" w:pos="1786"/>
      </w:tabs>
      <w:spacing w:before="40"/>
      <w:ind w:left="2070" w:hanging="936"/>
    </w:pPr>
  </w:style>
  <w:style w:type="character" w:customStyle="1" w:styleId="SOParaChar">
    <w:name w:val="SO Para Char"/>
    <w:aliases w:val="soa Char"/>
    <w:basedOn w:val="DefaultParagraphFont"/>
    <w:link w:val="SOPara"/>
    <w:rsid w:val="006C0B0B"/>
    <w:rPr>
      <w:sz w:val="22"/>
    </w:rPr>
  </w:style>
  <w:style w:type="paragraph" w:customStyle="1" w:styleId="FileName">
    <w:name w:val="FileName"/>
    <w:basedOn w:val="Normal"/>
    <w:rsid w:val="006C0B0B"/>
  </w:style>
  <w:style w:type="paragraph" w:customStyle="1" w:styleId="SOHeadBold">
    <w:name w:val="SO HeadBold"/>
    <w:aliases w:val="sohb"/>
    <w:basedOn w:val="SOText"/>
    <w:next w:val="SOText"/>
    <w:link w:val="SOHeadBoldChar"/>
    <w:qFormat/>
    <w:rsid w:val="006C0B0B"/>
    <w:rPr>
      <w:b/>
    </w:rPr>
  </w:style>
  <w:style w:type="character" w:customStyle="1" w:styleId="SOHeadBoldChar">
    <w:name w:val="SO HeadBold Char"/>
    <w:aliases w:val="sohb Char"/>
    <w:basedOn w:val="DefaultParagraphFont"/>
    <w:link w:val="SOHeadBold"/>
    <w:rsid w:val="006C0B0B"/>
    <w:rPr>
      <w:b/>
      <w:sz w:val="22"/>
    </w:rPr>
  </w:style>
  <w:style w:type="paragraph" w:customStyle="1" w:styleId="SOHeadItalic">
    <w:name w:val="SO HeadItalic"/>
    <w:aliases w:val="sohi"/>
    <w:basedOn w:val="SOText"/>
    <w:next w:val="SOText"/>
    <w:link w:val="SOHeadItalicChar"/>
    <w:qFormat/>
    <w:rsid w:val="006C0B0B"/>
    <w:rPr>
      <w:i/>
    </w:rPr>
  </w:style>
  <w:style w:type="character" w:customStyle="1" w:styleId="SOHeadItalicChar">
    <w:name w:val="SO HeadItalic Char"/>
    <w:aliases w:val="sohi Char"/>
    <w:basedOn w:val="DefaultParagraphFont"/>
    <w:link w:val="SOHeadItalic"/>
    <w:rsid w:val="006C0B0B"/>
    <w:rPr>
      <w:i/>
      <w:sz w:val="22"/>
    </w:rPr>
  </w:style>
  <w:style w:type="paragraph" w:customStyle="1" w:styleId="SOBullet">
    <w:name w:val="SO Bullet"/>
    <w:aliases w:val="sotb"/>
    <w:basedOn w:val="SOText"/>
    <w:link w:val="SOBulletChar"/>
    <w:qFormat/>
    <w:rsid w:val="006C0B0B"/>
    <w:pPr>
      <w:ind w:left="1559" w:hanging="425"/>
    </w:pPr>
  </w:style>
  <w:style w:type="character" w:customStyle="1" w:styleId="SOBulletChar">
    <w:name w:val="SO Bullet Char"/>
    <w:aliases w:val="sotb Char"/>
    <w:basedOn w:val="DefaultParagraphFont"/>
    <w:link w:val="SOBullet"/>
    <w:rsid w:val="006C0B0B"/>
    <w:rPr>
      <w:sz w:val="22"/>
    </w:rPr>
  </w:style>
  <w:style w:type="paragraph" w:customStyle="1" w:styleId="SOBulletNote">
    <w:name w:val="SO BulletNote"/>
    <w:aliases w:val="sonb"/>
    <w:basedOn w:val="SOTextNote"/>
    <w:link w:val="SOBulletNoteChar"/>
    <w:qFormat/>
    <w:rsid w:val="006C0B0B"/>
    <w:pPr>
      <w:tabs>
        <w:tab w:val="left" w:pos="1560"/>
      </w:tabs>
      <w:ind w:left="2268" w:hanging="1134"/>
    </w:pPr>
  </w:style>
  <w:style w:type="character" w:customStyle="1" w:styleId="SOBulletNoteChar">
    <w:name w:val="SO BulletNote Char"/>
    <w:aliases w:val="sonb Char"/>
    <w:basedOn w:val="DefaultParagraphFont"/>
    <w:link w:val="SOBulletNote"/>
    <w:rsid w:val="006C0B0B"/>
    <w:rPr>
      <w:sz w:val="18"/>
    </w:rPr>
  </w:style>
  <w:style w:type="paragraph" w:customStyle="1" w:styleId="SOText2">
    <w:name w:val="SO Text2"/>
    <w:aliases w:val="sot2"/>
    <w:basedOn w:val="Normal"/>
    <w:next w:val="SOText"/>
    <w:link w:val="SOText2Char"/>
    <w:rsid w:val="006C0B0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0B0B"/>
    <w:rPr>
      <w:sz w:val="22"/>
    </w:rPr>
  </w:style>
  <w:style w:type="character" w:customStyle="1" w:styleId="Heading1Char">
    <w:name w:val="Heading 1 Char"/>
    <w:basedOn w:val="DefaultParagraphFont"/>
    <w:link w:val="Heading1"/>
    <w:uiPriority w:val="9"/>
    <w:rsid w:val="00ED6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3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ED637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D637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D637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D637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D637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D6378"/>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D6378"/>
    <w:rPr>
      <w:rFonts w:eastAsia="Times New Roman" w:cs="Times New Roman"/>
      <w:sz w:val="18"/>
      <w:lang w:eastAsia="en-AU"/>
    </w:rPr>
  </w:style>
  <w:style w:type="character" w:customStyle="1" w:styleId="ItemHeadChar">
    <w:name w:val="ItemHead Char"/>
    <w:aliases w:val="ih Char"/>
    <w:basedOn w:val="DefaultParagraphFont"/>
    <w:link w:val="ItemHead"/>
    <w:rsid w:val="00ED637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ED6378"/>
    <w:rPr>
      <w:rFonts w:eastAsia="Times New Roman" w:cs="Times New Roman"/>
      <w:sz w:val="22"/>
      <w:lang w:eastAsia="en-AU"/>
    </w:rPr>
  </w:style>
  <w:style w:type="character" w:customStyle="1" w:styleId="charlegsubtitle1">
    <w:name w:val="charlegsubtitle1"/>
    <w:basedOn w:val="DefaultParagraphFont"/>
    <w:rsid w:val="00ED6378"/>
    <w:rPr>
      <w:rFonts w:ascii="Arial" w:hAnsi="Arial" w:cs="Arial" w:hint="default"/>
      <w:b/>
      <w:bCs/>
      <w:sz w:val="28"/>
      <w:szCs w:val="28"/>
    </w:rPr>
  </w:style>
  <w:style w:type="character" w:customStyle="1" w:styleId="paragraphChar">
    <w:name w:val="paragraph Char"/>
    <w:aliases w:val="a Char"/>
    <w:link w:val="paragraph"/>
    <w:rsid w:val="00ED6378"/>
    <w:rPr>
      <w:rFonts w:eastAsia="Times New Roman" w:cs="Times New Roman"/>
      <w:sz w:val="22"/>
      <w:lang w:eastAsia="en-AU"/>
    </w:rPr>
  </w:style>
  <w:style w:type="character" w:customStyle="1" w:styleId="subsectionChar">
    <w:name w:val="subsection Char"/>
    <w:aliases w:val="ss Char"/>
    <w:link w:val="subsection"/>
    <w:rsid w:val="00ED6378"/>
    <w:rPr>
      <w:rFonts w:eastAsia="Times New Roman" w:cs="Times New Roman"/>
      <w:sz w:val="22"/>
      <w:lang w:eastAsia="en-AU"/>
    </w:rPr>
  </w:style>
  <w:style w:type="paragraph" w:customStyle="1" w:styleId="Specialih">
    <w:name w:val="Special ih"/>
    <w:basedOn w:val="ItemHead"/>
    <w:link w:val="SpecialihChar"/>
    <w:rsid w:val="00ED6378"/>
  </w:style>
  <w:style w:type="character" w:customStyle="1" w:styleId="SpecialihChar">
    <w:name w:val="Special ih Char"/>
    <w:basedOn w:val="ItemHeadChar"/>
    <w:link w:val="Specialih"/>
    <w:rsid w:val="00ED6378"/>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ED63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78"/>
    <w:rPr>
      <w:rFonts w:ascii="Tahoma" w:hAnsi="Tahoma" w:cs="Tahoma"/>
      <w:sz w:val="16"/>
      <w:szCs w:val="16"/>
    </w:rPr>
  </w:style>
  <w:style w:type="paragraph" w:customStyle="1" w:styleId="ShortTP1">
    <w:name w:val="ShortTP1"/>
    <w:basedOn w:val="ShortT"/>
    <w:link w:val="ShortTP1Char"/>
    <w:rsid w:val="003439AE"/>
    <w:pPr>
      <w:spacing w:before="800"/>
    </w:pPr>
  </w:style>
  <w:style w:type="character" w:customStyle="1" w:styleId="OPCParaBaseChar">
    <w:name w:val="OPCParaBase Char"/>
    <w:basedOn w:val="DefaultParagraphFont"/>
    <w:link w:val="OPCParaBase"/>
    <w:rsid w:val="003439AE"/>
    <w:rPr>
      <w:rFonts w:eastAsia="Times New Roman" w:cs="Times New Roman"/>
      <w:sz w:val="22"/>
      <w:lang w:eastAsia="en-AU"/>
    </w:rPr>
  </w:style>
  <w:style w:type="character" w:customStyle="1" w:styleId="ShortTChar">
    <w:name w:val="ShortT Char"/>
    <w:basedOn w:val="OPCParaBaseChar"/>
    <w:link w:val="ShortT"/>
    <w:rsid w:val="003439AE"/>
    <w:rPr>
      <w:rFonts w:eastAsia="Times New Roman" w:cs="Times New Roman"/>
      <w:b/>
      <w:sz w:val="40"/>
      <w:lang w:eastAsia="en-AU"/>
    </w:rPr>
  </w:style>
  <w:style w:type="character" w:customStyle="1" w:styleId="ShortTP1Char">
    <w:name w:val="ShortTP1 Char"/>
    <w:basedOn w:val="ShortTChar"/>
    <w:link w:val="ShortTP1"/>
    <w:rsid w:val="003439AE"/>
    <w:rPr>
      <w:rFonts w:eastAsia="Times New Roman" w:cs="Times New Roman"/>
      <w:b/>
      <w:sz w:val="40"/>
      <w:lang w:eastAsia="en-AU"/>
    </w:rPr>
  </w:style>
  <w:style w:type="paragraph" w:customStyle="1" w:styleId="ActNoP1">
    <w:name w:val="ActNoP1"/>
    <w:basedOn w:val="Actno"/>
    <w:link w:val="ActNoP1Char"/>
    <w:rsid w:val="003439AE"/>
    <w:pPr>
      <w:spacing w:before="800"/>
    </w:pPr>
    <w:rPr>
      <w:sz w:val="28"/>
    </w:rPr>
  </w:style>
  <w:style w:type="character" w:customStyle="1" w:styleId="ActnoChar">
    <w:name w:val="Actno Char"/>
    <w:basedOn w:val="ShortTChar"/>
    <w:link w:val="Actno"/>
    <w:rsid w:val="003439AE"/>
    <w:rPr>
      <w:rFonts w:eastAsia="Times New Roman" w:cs="Times New Roman"/>
      <w:b/>
      <w:sz w:val="40"/>
      <w:lang w:eastAsia="en-AU"/>
    </w:rPr>
  </w:style>
  <w:style w:type="character" w:customStyle="1" w:styleId="ActNoP1Char">
    <w:name w:val="ActNoP1 Char"/>
    <w:basedOn w:val="ActnoChar"/>
    <w:link w:val="ActNoP1"/>
    <w:rsid w:val="003439AE"/>
    <w:rPr>
      <w:rFonts w:eastAsia="Times New Roman" w:cs="Times New Roman"/>
      <w:b/>
      <w:sz w:val="28"/>
      <w:lang w:eastAsia="en-AU"/>
    </w:rPr>
  </w:style>
  <w:style w:type="paragraph" w:customStyle="1" w:styleId="ShortTCP">
    <w:name w:val="ShortTCP"/>
    <w:basedOn w:val="ShortT"/>
    <w:link w:val="ShortTCPChar"/>
    <w:rsid w:val="003439AE"/>
  </w:style>
  <w:style w:type="character" w:customStyle="1" w:styleId="ShortTCPChar">
    <w:name w:val="ShortTCP Char"/>
    <w:basedOn w:val="ShortTChar"/>
    <w:link w:val="ShortTCP"/>
    <w:rsid w:val="003439AE"/>
    <w:rPr>
      <w:rFonts w:eastAsia="Times New Roman" w:cs="Times New Roman"/>
      <w:b/>
      <w:sz w:val="40"/>
      <w:lang w:eastAsia="en-AU"/>
    </w:rPr>
  </w:style>
  <w:style w:type="paragraph" w:customStyle="1" w:styleId="ActNoCP">
    <w:name w:val="ActNoCP"/>
    <w:basedOn w:val="Actno"/>
    <w:link w:val="ActNoCPChar"/>
    <w:rsid w:val="003439AE"/>
    <w:pPr>
      <w:spacing w:before="400"/>
    </w:pPr>
  </w:style>
  <w:style w:type="character" w:customStyle="1" w:styleId="ActNoCPChar">
    <w:name w:val="ActNoCP Char"/>
    <w:basedOn w:val="ActnoChar"/>
    <w:link w:val="ActNoCP"/>
    <w:rsid w:val="003439AE"/>
    <w:rPr>
      <w:rFonts w:eastAsia="Times New Roman" w:cs="Times New Roman"/>
      <w:b/>
      <w:sz w:val="40"/>
      <w:lang w:eastAsia="en-AU"/>
    </w:rPr>
  </w:style>
  <w:style w:type="paragraph" w:customStyle="1" w:styleId="AssentBk">
    <w:name w:val="AssentBk"/>
    <w:basedOn w:val="Normal"/>
    <w:rsid w:val="003439AE"/>
    <w:pPr>
      <w:spacing w:line="240" w:lineRule="auto"/>
    </w:pPr>
    <w:rPr>
      <w:rFonts w:eastAsia="Times New Roman" w:cs="Times New Roman"/>
      <w:sz w:val="20"/>
      <w:lang w:eastAsia="en-AU"/>
    </w:rPr>
  </w:style>
  <w:style w:type="paragraph" w:customStyle="1" w:styleId="AssentDt">
    <w:name w:val="AssentDt"/>
    <w:basedOn w:val="Normal"/>
    <w:rsid w:val="0000074F"/>
    <w:pPr>
      <w:spacing w:line="240" w:lineRule="auto"/>
    </w:pPr>
    <w:rPr>
      <w:rFonts w:eastAsia="Times New Roman" w:cs="Times New Roman"/>
      <w:sz w:val="20"/>
      <w:lang w:eastAsia="en-AU"/>
    </w:rPr>
  </w:style>
  <w:style w:type="paragraph" w:customStyle="1" w:styleId="2ndRd">
    <w:name w:val="2ndRd"/>
    <w:basedOn w:val="Normal"/>
    <w:rsid w:val="0000074F"/>
    <w:pPr>
      <w:spacing w:line="240" w:lineRule="auto"/>
    </w:pPr>
    <w:rPr>
      <w:rFonts w:eastAsia="Times New Roman" w:cs="Times New Roman"/>
      <w:sz w:val="20"/>
      <w:lang w:eastAsia="en-AU"/>
    </w:rPr>
  </w:style>
  <w:style w:type="paragraph" w:customStyle="1" w:styleId="ScalePlusRef">
    <w:name w:val="ScalePlusRef"/>
    <w:basedOn w:val="Normal"/>
    <w:rsid w:val="0000074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6391</Words>
  <Characters>33364</Characters>
  <Application>Microsoft Office Word</Application>
  <DocSecurity>0</DocSecurity>
  <PresentationFormat/>
  <Lines>629</Lines>
  <Paragraphs>345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2016-08-24T00:15:00Z</cp:lastPrinted>
  <dcterms:created xsi:type="dcterms:W3CDTF">2019-08-29T00:33:00Z</dcterms:created>
  <dcterms:modified xsi:type="dcterms:W3CDTF">2019-08-29T00:43:00Z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Tax and Superannuation Laws Amendment (2016 Measures No. 2) Act 2017</vt:lpwstr>
  </property>
  <property fmtid="{D5CDD505-2E9C-101B-9397-08002B2CF9AE}" pid="5" name="ActNo">
    <vt:lpwstr>No. 15, 2017</vt:lpwstr>
  </property>
  <property fmtid="{D5CDD505-2E9C-101B-9397-08002B2CF9AE}" pid="6" name="Class">
    <vt:lpwstr>BILL</vt:lpwstr>
  </property>
  <property fmtid="{D5CDD505-2E9C-101B-9397-08002B2CF9AE}" pid="7" name="Type">
    <vt:lpwstr>BILL</vt:lpwstr>
  </property>
  <property fmtid="{D5CDD505-2E9C-101B-9397-08002B2CF9AE}" pid="8" name="ID">
    <vt:lpwstr>OPC6157</vt:lpwstr>
  </property>
  <property fmtid="{D5CDD505-2E9C-101B-9397-08002B2CF9AE}" pid="9" name="DocType">
    <vt:lpwstr>AMD</vt:lpwstr>
  </property>
</Properties>
</file>