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B1" w:rsidRPr="001677B1" w:rsidRDefault="001677B1" w:rsidP="005F025A">
      <w:p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LIFE INSURANCE ACT 1995 (CTH)</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INSURANCE (PRUDENTIAL SUPERVISION) ACT 2010 (NZ)</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b/>
          <w:caps/>
          <w:sz w:val="20"/>
          <w:szCs w:val="20"/>
        </w:rPr>
      </w:pPr>
      <w:r w:rsidRPr="001677B1">
        <w:rPr>
          <w:rFonts w:ascii="Arial" w:eastAsia="Times New Roman" w:hAnsi="Arial" w:cs="Arial"/>
          <w:b/>
          <w:caps/>
          <w:sz w:val="20"/>
          <w:szCs w:val="20"/>
        </w:rPr>
        <w:t>Notice of intention to apply to the Federal Court OF AUSTRALIA for confirmation of a scheme under Part 9 of the LIFE Insurance Act 1995 (Cth) to transfer the AUSTRALIAN AND NEW ZEALAND LIFE insurance business of THE NATIONAL MUTUAL LIFE ASSOCIATION OF AUSTRALASIA Limited to AMP LIFE Limited</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b/>
          <w:caps/>
          <w:sz w:val="20"/>
          <w:szCs w:val="20"/>
        </w:rPr>
      </w:pPr>
      <w:r w:rsidRPr="001677B1">
        <w:rPr>
          <w:rFonts w:ascii="Arial" w:eastAsia="Times New Roman" w:hAnsi="Arial" w:cs="Arial"/>
          <w:b/>
          <w:caps/>
          <w:sz w:val="20"/>
          <w:szCs w:val="20"/>
        </w:rPr>
        <w:t xml:space="preserve">AND </w:t>
      </w:r>
    </w:p>
    <w:p w:rsidR="001677B1" w:rsidRPr="001677B1" w:rsidRDefault="001677B1" w:rsidP="005F025A">
      <w:pPr>
        <w:spacing w:after="0" w:line="240" w:lineRule="auto"/>
        <w:jc w:val="both"/>
        <w:rPr>
          <w:rFonts w:ascii="Arial" w:eastAsia="Times New Roman" w:hAnsi="Arial" w:cs="Arial"/>
          <w:b/>
          <w:caps/>
          <w:sz w:val="20"/>
          <w:szCs w:val="20"/>
        </w:rPr>
      </w:pPr>
    </w:p>
    <w:p w:rsidR="001677B1" w:rsidRPr="001677B1" w:rsidRDefault="001677B1" w:rsidP="005F025A">
      <w:pPr>
        <w:spacing w:after="0" w:line="240" w:lineRule="auto"/>
        <w:jc w:val="both"/>
        <w:rPr>
          <w:rFonts w:ascii="Arial" w:eastAsia="Times New Roman" w:hAnsi="Arial" w:cs="Arial"/>
          <w:b/>
          <w:caps/>
          <w:sz w:val="20"/>
          <w:szCs w:val="20"/>
        </w:rPr>
      </w:pPr>
      <w:r w:rsidRPr="001677B1">
        <w:rPr>
          <w:rFonts w:ascii="Arial" w:eastAsia="Times New Roman" w:hAnsi="Arial" w:cs="Arial"/>
          <w:b/>
          <w:caps/>
          <w:sz w:val="20"/>
          <w:szCs w:val="20"/>
        </w:rPr>
        <w:t>NOTICE OF APPLICATION to Reserve Bank of New Zealand FOR APPROVAL TO TRANSFER NEW ZEALAND INSURANCE BUSINESS of THE NATIONAL MUTUAL LIFE ASSOCIATION OF AUSTRALASIA Limited to AMP LIFE Limited UNDER sECTION 44 OF THE Insurance (Prudential Supervision) Act 2010 (NZ)</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sz w:val="20"/>
          <w:szCs w:val="20"/>
        </w:rPr>
      </w:pPr>
      <w:r w:rsidRPr="001677B1">
        <w:rPr>
          <w:rFonts w:ascii="Arial" w:eastAsia="Times New Roman" w:hAnsi="Arial" w:cs="Arial"/>
          <w:sz w:val="20"/>
          <w:szCs w:val="20"/>
        </w:rPr>
        <w:t>Notice is given that The National Mutual Life Association of Australasia Limited ABN 72 004 020 437 (</w:t>
      </w:r>
      <w:r w:rsidRPr="001677B1">
        <w:rPr>
          <w:rFonts w:ascii="Arial" w:eastAsia="Times New Roman" w:hAnsi="Arial" w:cs="Arial"/>
          <w:b/>
          <w:sz w:val="20"/>
          <w:szCs w:val="20"/>
        </w:rPr>
        <w:t>NMLA</w:t>
      </w:r>
      <w:r w:rsidRPr="001677B1">
        <w:rPr>
          <w:rFonts w:ascii="Arial" w:eastAsia="Times New Roman" w:hAnsi="Arial" w:cs="Arial"/>
          <w:sz w:val="20"/>
          <w:szCs w:val="20"/>
        </w:rPr>
        <w:t>) and AMP Life Limited ABN 84 079 300 379 (</w:t>
      </w:r>
      <w:r w:rsidRPr="001677B1">
        <w:rPr>
          <w:rFonts w:ascii="Arial" w:eastAsia="Times New Roman" w:hAnsi="Arial" w:cs="Arial"/>
          <w:b/>
          <w:sz w:val="20"/>
          <w:szCs w:val="20"/>
        </w:rPr>
        <w:t>AMP Life</w:t>
      </w:r>
      <w:r w:rsidRPr="001677B1">
        <w:rPr>
          <w:rFonts w:ascii="Arial" w:eastAsia="Times New Roman" w:hAnsi="Arial" w:cs="Arial"/>
          <w:sz w:val="20"/>
          <w:szCs w:val="20"/>
        </w:rPr>
        <w:t xml:space="preserve">) propose to make a joint application to the Federal Court of Australia seeking confirmation of a scheme under Part 9 of the </w:t>
      </w:r>
      <w:r w:rsidRPr="001677B1">
        <w:rPr>
          <w:rFonts w:ascii="Arial" w:eastAsia="Times New Roman" w:hAnsi="Arial" w:cs="Arial"/>
          <w:i/>
          <w:sz w:val="20"/>
          <w:szCs w:val="20"/>
        </w:rPr>
        <w:t>Life Insurance Act 1995</w:t>
      </w:r>
      <w:r w:rsidRPr="001677B1">
        <w:rPr>
          <w:rFonts w:ascii="Arial" w:eastAsia="Times New Roman" w:hAnsi="Arial" w:cs="Arial"/>
          <w:sz w:val="20"/>
          <w:szCs w:val="20"/>
        </w:rPr>
        <w:t xml:space="preserve"> (Cth) to transfer the Australian and New Zealand life insurance business of NMLA to AMP Life (</w:t>
      </w:r>
      <w:r w:rsidRPr="001677B1">
        <w:rPr>
          <w:rFonts w:ascii="Arial" w:eastAsia="Times New Roman" w:hAnsi="Arial" w:cs="Arial"/>
          <w:b/>
          <w:sz w:val="20"/>
          <w:szCs w:val="20"/>
        </w:rPr>
        <w:t>Scheme</w:t>
      </w:r>
      <w:r w:rsidRPr="001677B1">
        <w:rPr>
          <w:rFonts w:ascii="Arial" w:eastAsia="Times New Roman" w:hAnsi="Arial" w:cs="Arial"/>
          <w:sz w:val="20"/>
          <w:szCs w:val="20"/>
        </w:rPr>
        <w:t>).  NMLA and AMP Life are each owned by AMP Limited ABN 49 079 354 519 and the Scheme is being undertaken as part of an internal reorganisation of the group.</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Should the Scheme be confirmed by the Federal Court of Australia and the required approval, in the case of New Zealand life insurance business, be given by t</w:t>
      </w:r>
      <w:bookmarkStart w:id="0" w:name="_GoBack"/>
      <w:bookmarkEnd w:id="0"/>
      <w:r w:rsidRPr="001677B1">
        <w:rPr>
          <w:rFonts w:ascii="Arial" w:eastAsia="Times New Roman" w:hAnsi="Arial" w:cs="Arial"/>
          <w:b/>
          <w:sz w:val="20"/>
          <w:szCs w:val="20"/>
        </w:rPr>
        <w:t xml:space="preserve">he Reserve Bank of New Zealand under the </w:t>
      </w:r>
      <w:r w:rsidRPr="001677B1">
        <w:rPr>
          <w:rFonts w:ascii="Arial" w:eastAsia="Times New Roman" w:hAnsi="Arial" w:cs="Arial"/>
          <w:b/>
          <w:i/>
          <w:sz w:val="20"/>
          <w:szCs w:val="20"/>
        </w:rPr>
        <w:t xml:space="preserve">Insurance (Prudential Supervision) Act 2010 </w:t>
      </w:r>
      <w:r w:rsidRPr="001677B1">
        <w:rPr>
          <w:rFonts w:ascii="Arial" w:eastAsia="Times New Roman" w:hAnsi="Arial" w:cs="Arial"/>
          <w:b/>
          <w:sz w:val="20"/>
          <w:szCs w:val="20"/>
        </w:rPr>
        <w:t xml:space="preserve">(NZ): </w:t>
      </w:r>
    </w:p>
    <w:p w:rsidR="001677B1" w:rsidRPr="001677B1" w:rsidRDefault="001677B1" w:rsidP="005F025A">
      <w:pPr>
        <w:spacing w:after="0" w:line="240" w:lineRule="auto"/>
        <w:jc w:val="both"/>
        <w:rPr>
          <w:rFonts w:ascii="Arial" w:eastAsia="Times New Roman" w:hAnsi="Arial" w:cs="Arial"/>
          <w:b/>
          <w:sz w:val="20"/>
          <w:szCs w:val="20"/>
        </w:rPr>
      </w:pPr>
    </w:p>
    <w:p w:rsidR="001677B1" w:rsidRPr="001677B1" w:rsidRDefault="001677B1" w:rsidP="001E31CF">
      <w:pPr>
        <w:numPr>
          <w:ilvl w:val="0"/>
          <w:numId w:val="1"/>
        </w:numPr>
        <w:spacing w:after="120" w:line="240" w:lineRule="auto"/>
        <w:jc w:val="both"/>
        <w:rPr>
          <w:rFonts w:ascii="Arial" w:eastAsia="Times New Roman" w:hAnsi="Arial" w:cs="Arial"/>
          <w:b/>
          <w:sz w:val="20"/>
          <w:szCs w:val="20"/>
        </w:rPr>
      </w:pPr>
      <w:r w:rsidRPr="001677B1">
        <w:rPr>
          <w:rFonts w:ascii="Arial" w:eastAsia="Times New Roman" w:hAnsi="Arial" w:cs="Arial"/>
          <w:b/>
          <w:sz w:val="20"/>
          <w:szCs w:val="20"/>
        </w:rPr>
        <w:t xml:space="preserve">all of the Australian and New Zealand life insurance business of NMLA will be transferred to AMP Life; and </w:t>
      </w:r>
    </w:p>
    <w:p w:rsidR="001677B1" w:rsidRPr="001677B1" w:rsidRDefault="001677B1" w:rsidP="005F025A">
      <w:pPr>
        <w:numPr>
          <w:ilvl w:val="0"/>
          <w:numId w:val="1"/>
        </w:num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AMP Life will be substituted for NMLA under policies underwritten by NMLA,</w:t>
      </w:r>
    </w:p>
    <w:p w:rsidR="001677B1" w:rsidRPr="001677B1" w:rsidRDefault="001677B1" w:rsidP="005F025A">
      <w:pPr>
        <w:spacing w:after="0" w:line="240" w:lineRule="auto"/>
        <w:jc w:val="both"/>
        <w:rPr>
          <w:rFonts w:ascii="Arial" w:eastAsia="Times New Roman" w:hAnsi="Arial" w:cs="Arial"/>
          <w:b/>
          <w:sz w:val="20"/>
          <w:szCs w:val="20"/>
        </w:rPr>
      </w:pPr>
    </w:p>
    <w:p w:rsidR="001677B1" w:rsidRPr="001677B1" w:rsidRDefault="001677B1" w:rsidP="005F025A">
      <w:p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on or about 1 January 2017.</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sz w:val="20"/>
          <w:szCs w:val="20"/>
        </w:rPr>
      </w:pPr>
      <w:r w:rsidRPr="001677B1">
        <w:rPr>
          <w:rFonts w:ascii="Arial" w:eastAsia="Times New Roman" w:hAnsi="Arial" w:cs="Arial"/>
          <w:sz w:val="20"/>
          <w:szCs w:val="20"/>
        </w:rPr>
        <w:t>The date fixed for the hearing of the application is 7 December 2016 at 10</w:t>
      </w:r>
      <w:r w:rsidR="00281D2B">
        <w:rPr>
          <w:rFonts w:ascii="Arial" w:eastAsia="Times New Roman" w:hAnsi="Arial" w:cs="Arial"/>
          <w:sz w:val="20"/>
          <w:szCs w:val="20"/>
        </w:rPr>
        <w:t>:</w:t>
      </w:r>
      <w:r w:rsidRPr="001677B1">
        <w:rPr>
          <w:rFonts w:ascii="Arial" w:eastAsia="Times New Roman" w:hAnsi="Arial" w:cs="Arial"/>
          <w:sz w:val="20"/>
          <w:szCs w:val="20"/>
        </w:rPr>
        <w:t xml:space="preserve">15am or on such other date as the Court appoints.  The hearing will be held at the New South Wales Registry of the Federal Court of Australia, which is located at the Law Courts Building, Queens Square, Sydney NSW 2000.  </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b/>
          <w:sz w:val="20"/>
          <w:szCs w:val="20"/>
        </w:rPr>
      </w:pPr>
      <w:r w:rsidRPr="001677B1">
        <w:rPr>
          <w:rFonts w:ascii="Arial" w:eastAsia="Times New Roman" w:hAnsi="Arial" w:cs="Arial"/>
          <w:b/>
          <w:sz w:val="20"/>
          <w:szCs w:val="20"/>
        </w:rPr>
        <w:t xml:space="preserve">Any person who, in the Court's opinion, may be affected by the Scheme, can attend the Court hearing and request to be heard by the Court on the application.  </w:t>
      </w:r>
    </w:p>
    <w:p w:rsidR="001677B1" w:rsidRPr="001677B1" w:rsidRDefault="001677B1" w:rsidP="005F025A">
      <w:pPr>
        <w:spacing w:after="0" w:line="240" w:lineRule="auto"/>
        <w:jc w:val="both"/>
        <w:rPr>
          <w:rFonts w:ascii="Arial" w:eastAsia="Times New Roman" w:hAnsi="Arial" w:cs="Arial"/>
          <w:b/>
          <w:sz w:val="20"/>
          <w:szCs w:val="20"/>
        </w:rPr>
      </w:pPr>
    </w:p>
    <w:p w:rsidR="001677B1" w:rsidRPr="001677B1" w:rsidRDefault="001677B1" w:rsidP="005F025A">
      <w:pPr>
        <w:spacing w:after="0" w:line="240" w:lineRule="auto"/>
        <w:jc w:val="both"/>
        <w:rPr>
          <w:rFonts w:ascii="Arial" w:eastAsia="PMingLiU" w:hAnsi="Arial" w:cs="Arial"/>
          <w:b/>
          <w:sz w:val="20"/>
          <w:szCs w:val="20"/>
          <w:lang w:val="en-US" w:eastAsia="zh-TW"/>
        </w:rPr>
      </w:pPr>
      <w:r w:rsidRPr="001677B1">
        <w:rPr>
          <w:rFonts w:ascii="Arial" w:eastAsia="Times New Roman" w:hAnsi="Arial" w:cs="Arial"/>
          <w:sz w:val="20"/>
          <w:szCs w:val="20"/>
        </w:rPr>
        <w:t xml:space="preserve">If you'd like to be heard at the hearing, it would assist if you contact our lawyer, for Australian policy owners, Ms Pamela Madafiglio of MinterEllison on +61 </w:t>
      </w:r>
      <w:r w:rsidRPr="001677B1">
        <w:rPr>
          <w:rFonts w:ascii="Arial" w:eastAsia="PMingLiU" w:hAnsi="Arial" w:cs="Arial"/>
          <w:sz w:val="20"/>
          <w:szCs w:val="20"/>
          <w:lang w:val="en-US" w:eastAsia="zh-TW"/>
        </w:rPr>
        <w:t>(02) 9921 8888 or, for New Zealand policy owners, Mr Tim Williams of Chapman Tripp on +64 (09) 358 9840 between 9am and 5pm Monday to Friday,</w:t>
      </w:r>
      <w:r w:rsidRPr="001677B1">
        <w:rPr>
          <w:rFonts w:ascii="Arial" w:eastAsia="Times New Roman" w:hAnsi="Arial" w:cs="Arial"/>
          <w:sz w:val="20"/>
          <w:szCs w:val="20"/>
        </w:rPr>
        <w:t xml:space="preserve"> at least three business days before the hearing date.</w:t>
      </w:r>
      <w:r w:rsidRPr="001677B1">
        <w:rPr>
          <w:rFonts w:ascii="Arial" w:eastAsia="PMingLiU" w:hAnsi="Arial" w:cs="Arial"/>
          <w:b/>
          <w:sz w:val="20"/>
          <w:szCs w:val="20"/>
          <w:lang w:val="en-US" w:eastAsia="zh-TW"/>
        </w:rPr>
        <w:t xml:space="preserve">  </w:t>
      </w:r>
    </w:p>
    <w:p w:rsidR="001677B1" w:rsidRPr="001677B1" w:rsidRDefault="001677B1" w:rsidP="005F025A">
      <w:pPr>
        <w:spacing w:after="0" w:line="240" w:lineRule="auto"/>
        <w:jc w:val="both"/>
        <w:rPr>
          <w:rFonts w:ascii="Arial" w:eastAsia="PMingLiU" w:hAnsi="Arial" w:cs="Arial"/>
          <w:b/>
          <w:sz w:val="20"/>
          <w:szCs w:val="20"/>
          <w:lang w:val="en-US" w:eastAsia="zh-TW"/>
        </w:rPr>
      </w:pPr>
    </w:p>
    <w:p w:rsidR="001677B1" w:rsidRPr="001677B1" w:rsidRDefault="001677B1" w:rsidP="005F025A">
      <w:pPr>
        <w:spacing w:after="0" w:line="240" w:lineRule="auto"/>
        <w:jc w:val="both"/>
        <w:rPr>
          <w:rFonts w:ascii="Arial" w:eastAsia="Times New Roman" w:hAnsi="Arial" w:cs="Arial"/>
          <w:sz w:val="20"/>
          <w:szCs w:val="20"/>
        </w:rPr>
      </w:pPr>
      <w:r w:rsidRPr="001677B1">
        <w:rPr>
          <w:rFonts w:ascii="Arial" w:eastAsia="PMingLiU" w:hAnsi="Arial" w:cs="Arial"/>
          <w:b/>
          <w:sz w:val="20"/>
          <w:szCs w:val="20"/>
          <w:lang w:val="en-US" w:eastAsia="zh-TW"/>
        </w:rPr>
        <w:t>Affected policy owners aren't required to take any action if they have no objection to the Scheme.</w:t>
      </w:r>
    </w:p>
    <w:p w:rsidR="001677B1" w:rsidRPr="001677B1" w:rsidRDefault="001677B1" w:rsidP="005F025A">
      <w:pPr>
        <w:spacing w:after="0" w:line="240" w:lineRule="auto"/>
        <w:jc w:val="both"/>
        <w:rPr>
          <w:rFonts w:ascii="Arial" w:eastAsia="Times New Roman" w:hAnsi="Arial" w:cs="Arial"/>
          <w:sz w:val="20"/>
          <w:szCs w:val="20"/>
        </w:rPr>
      </w:pPr>
    </w:p>
    <w:p w:rsidR="001677B1" w:rsidRPr="001E31CF" w:rsidRDefault="001677B1" w:rsidP="005F025A">
      <w:pPr>
        <w:keepNext/>
        <w:spacing w:after="0" w:line="240" w:lineRule="auto"/>
        <w:jc w:val="both"/>
        <w:rPr>
          <w:rFonts w:ascii="Arial" w:eastAsia="Times New Roman" w:hAnsi="Arial" w:cs="Arial"/>
          <w:b/>
        </w:rPr>
      </w:pPr>
      <w:r w:rsidRPr="001E31CF">
        <w:rPr>
          <w:rFonts w:ascii="Arial" w:eastAsia="Times New Roman" w:hAnsi="Arial" w:cs="Arial"/>
          <w:b/>
        </w:rPr>
        <w:t>Invitation to New Zealand policy owners</w:t>
      </w:r>
    </w:p>
    <w:p w:rsidR="001677B1" w:rsidRPr="001677B1" w:rsidRDefault="001677B1" w:rsidP="005F025A">
      <w:pPr>
        <w:keepNext/>
        <w:spacing w:after="0" w:line="240" w:lineRule="auto"/>
        <w:jc w:val="both"/>
        <w:rPr>
          <w:rFonts w:ascii="Arial" w:eastAsia="Times New Roman" w:hAnsi="Arial" w:cs="Arial"/>
          <w:sz w:val="20"/>
          <w:szCs w:val="20"/>
        </w:rPr>
      </w:pPr>
    </w:p>
    <w:p w:rsidR="001677B1" w:rsidRPr="001677B1" w:rsidRDefault="001677B1" w:rsidP="005F025A">
      <w:pPr>
        <w:keepNext/>
        <w:spacing w:after="0" w:line="240" w:lineRule="auto"/>
        <w:jc w:val="both"/>
        <w:rPr>
          <w:rFonts w:ascii="Arial" w:eastAsia="Times New Roman" w:hAnsi="Arial" w:cs="Arial"/>
          <w:sz w:val="20"/>
          <w:szCs w:val="20"/>
        </w:rPr>
      </w:pPr>
      <w:r w:rsidRPr="001677B1">
        <w:rPr>
          <w:rFonts w:ascii="Arial" w:eastAsia="Times New Roman" w:hAnsi="Arial" w:cs="Arial"/>
          <w:b/>
          <w:sz w:val="20"/>
          <w:szCs w:val="20"/>
        </w:rPr>
        <w:t>If you're an owner of a NMLA or AMP Life policy in New Zealand you're invited to submit your views, comments and questions via the feedback form online, email or telephone using the details set out in this notice by no later than 31 October 2016 in order for them to be considered by the Reserve Bank of New Zealand.  You'll still be able to provide your feedback after that time (until the hearing date) but it won't form part of the Reserve Bank of New Zealand’s approval process.</w:t>
      </w:r>
    </w:p>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sz w:val="20"/>
          <w:szCs w:val="20"/>
        </w:rPr>
      </w:pPr>
      <w:r w:rsidRPr="001677B1">
        <w:rPr>
          <w:rFonts w:ascii="Arial" w:eastAsia="Times New Roman" w:hAnsi="Arial" w:cs="Arial"/>
          <w:sz w:val="20"/>
          <w:szCs w:val="20"/>
        </w:rPr>
        <w:t xml:space="preserve">A copy of this notice, the Scheme, a summary of the Scheme approved by the Australian Prudential Regulation Authority, the actuarial report prepared by the appointed actuary of AMP Life and NMLA (Anton Kapel) dated 8 August 2016 and the independent actuarial report prepared by John Nicholls of Willis Towers </w:t>
      </w:r>
      <w:r w:rsidRPr="001677B1">
        <w:rPr>
          <w:rFonts w:ascii="Arial" w:eastAsia="Times New Roman" w:hAnsi="Arial" w:cs="Arial"/>
          <w:sz w:val="20"/>
          <w:szCs w:val="20"/>
        </w:rPr>
        <w:lastRenderedPageBreak/>
        <w:t xml:space="preserve">Watson ABN 45 002 415 349 dated 2 September 2016 will be available free of charge to download, by email request or by calling on the details below:  </w:t>
      </w:r>
    </w:p>
    <w:p w:rsidR="001677B1" w:rsidRPr="001677B1" w:rsidRDefault="001677B1" w:rsidP="005F025A">
      <w:pPr>
        <w:spacing w:after="0" w:line="240" w:lineRule="auto"/>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Australia</w:t>
            </w:r>
          </w:p>
        </w:tc>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New Zealand</w:t>
            </w:r>
          </w:p>
        </w:tc>
      </w:tr>
      <w:tr w:rsidR="001677B1" w:rsidRPr="001677B1" w:rsidTr="00507EE4">
        <w:tc>
          <w:tcPr>
            <w:tcW w:w="4785" w:type="dxa"/>
          </w:tcPr>
          <w:p w:rsidR="001677B1" w:rsidRPr="001677B1" w:rsidRDefault="001677B1" w:rsidP="001E31CF">
            <w:pPr>
              <w:spacing w:after="120"/>
              <w:jc w:val="both"/>
              <w:rPr>
                <w:rFonts w:ascii="Arial" w:eastAsia="Times New Roman" w:hAnsi="Arial" w:cs="Arial"/>
                <w:sz w:val="20"/>
                <w:szCs w:val="20"/>
              </w:rPr>
            </w:pPr>
            <w:r w:rsidRPr="001677B1">
              <w:rPr>
                <w:rFonts w:ascii="Arial" w:eastAsia="Times New Roman" w:hAnsi="Arial" w:cs="Arial"/>
                <w:sz w:val="20"/>
                <w:szCs w:val="20"/>
              </w:rPr>
              <w:t>1300 057 492 (from 10 October 2016 between 9am and 5pm)</w:t>
            </w:r>
          </w:p>
          <w:p w:rsidR="001677B1" w:rsidRPr="001677B1" w:rsidRDefault="001677B1" w:rsidP="001E31CF">
            <w:pPr>
              <w:spacing w:after="120"/>
              <w:jc w:val="both"/>
              <w:rPr>
                <w:rFonts w:ascii="Arial" w:eastAsia="Times New Roman" w:hAnsi="Arial" w:cs="Arial"/>
                <w:sz w:val="20"/>
                <w:szCs w:val="20"/>
              </w:rPr>
            </w:pPr>
            <w:r w:rsidRPr="001677B1">
              <w:rPr>
                <w:rFonts w:ascii="Arial" w:eastAsia="Times New Roman" w:hAnsi="Arial" w:cs="Arial"/>
                <w:sz w:val="20"/>
                <w:szCs w:val="20"/>
              </w:rPr>
              <w:t>transfer@amp.com.au</w:t>
            </w:r>
          </w:p>
        </w:tc>
        <w:tc>
          <w:tcPr>
            <w:tcW w:w="4785" w:type="dxa"/>
          </w:tcPr>
          <w:p w:rsidR="001677B1" w:rsidRPr="001677B1" w:rsidRDefault="001677B1" w:rsidP="001E31CF">
            <w:pPr>
              <w:spacing w:after="120"/>
              <w:jc w:val="both"/>
              <w:rPr>
                <w:rFonts w:ascii="Arial" w:eastAsia="Times New Roman" w:hAnsi="Arial" w:cs="Arial"/>
                <w:sz w:val="20"/>
                <w:szCs w:val="20"/>
              </w:rPr>
            </w:pPr>
            <w:r w:rsidRPr="001677B1">
              <w:rPr>
                <w:rFonts w:ascii="Arial" w:eastAsia="Times New Roman" w:hAnsi="Arial" w:cs="Arial"/>
                <w:sz w:val="20"/>
                <w:szCs w:val="20"/>
              </w:rPr>
              <w:t>0800 333 080 (from 10 October 2016 between 8am and 6pm)</w:t>
            </w:r>
          </w:p>
          <w:p w:rsidR="001677B1" w:rsidRPr="001677B1" w:rsidRDefault="001677B1" w:rsidP="001E31CF">
            <w:pPr>
              <w:spacing w:after="120"/>
              <w:jc w:val="both"/>
              <w:rPr>
                <w:rFonts w:ascii="Arial" w:eastAsia="Times New Roman" w:hAnsi="Arial" w:cs="Arial"/>
                <w:sz w:val="20"/>
                <w:szCs w:val="20"/>
              </w:rPr>
            </w:pPr>
            <w:r w:rsidRPr="001677B1">
              <w:rPr>
                <w:rFonts w:ascii="Arial" w:eastAsia="Times New Roman" w:hAnsi="Arial" w:cs="Arial"/>
                <w:sz w:val="20"/>
                <w:szCs w:val="20"/>
              </w:rPr>
              <w:t>feedback@amp.co.nz</w:t>
            </w:r>
          </w:p>
        </w:tc>
      </w:tr>
      <w:tr w:rsidR="001677B1" w:rsidRPr="001677B1" w:rsidTr="00507EE4">
        <w:tc>
          <w:tcPr>
            <w:tcW w:w="4785" w:type="dxa"/>
          </w:tcPr>
          <w:p w:rsidR="001677B1" w:rsidRPr="001677B1" w:rsidRDefault="00D5518A" w:rsidP="001E31CF">
            <w:pPr>
              <w:spacing w:after="120"/>
              <w:jc w:val="both"/>
              <w:rPr>
                <w:rFonts w:ascii="Arial" w:eastAsia="Times New Roman" w:hAnsi="Arial" w:cs="Arial"/>
                <w:sz w:val="20"/>
                <w:szCs w:val="20"/>
              </w:rPr>
            </w:pPr>
            <w:hyperlink r:id="rId9" w:history="1">
              <w:r w:rsidR="001677B1" w:rsidRPr="001E31CF">
                <w:rPr>
                  <w:rFonts w:ascii="Arial" w:eastAsia="PMingLiU" w:hAnsi="Arial" w:cs="Arial"/>
                  <w:color w:val="0000FF"/>
                  <w:sz w:val="20"/>
                  <w:szCs w:val="20"/>
                  <w:lang w:val="en-US" w:eastAsia="zh-TW"/>
                </w:rPr>
                <w:t>www.amp.com.au/transfer</w:t>
              </w:r>
            </w:hyperlink>
            <w:r w:rsidR="001677B1" w:rsidRPr="001677B1">
              <w:rPr>
                <w:rFonts w:ascii="Arial" w:eastAsia="PMingLiU" w:hAnsi="Arial" w:cs="Arial"/>
                <w:sz w:val="20"/>
                <w:szCs w:val="20"/>
                <w:lang w:val="en-US" w:eastAsia="zh-TW"/>
              </w:rPr>
              <w:t xml:space="preserve"> (from 8 October 2016)</w:t>
            </w:r>
          </w:p>
        </w:tc>
        <w:tc>
          <w:tcPr>
            <w:tcW w:w="4785" w:type="dxa"/>
          </w:tcPr>
          <w:p w:rsidR="001677B1" w:rsidRPr="001677B1" w:rsidRDefault="00D5518A" w:rsidP="001E31CF">
            <w:pPr>
              <w:spacing w:after="120"/>
              <w:jc w:val="both"/>
              <w:rPr>
                <w:rFonts w:ascii="Arial" w:eastAsia="Times New Roman" w:hAnsi="Arial" w:cs="Arial"/>
                <w:sz w:val="20"/>
                <w:szCs w:val="20"/>
              </w:rPr>
            </w:pPr>
            <w:hyperlink r:id="rId10" w:history="1">
              <w:r w:rsidR="001677B1" w:rsidRPr="001E31CF">
                <w:rPr>
                  <w:rFonts w:ascii="Arial" w:eastAsia="Times New Roman" w:hAnsi="Arial" w:cs="Arial"/>
                  <w:color w:val="0000FF"/>
                  <w:sz w:val="20"/>
                  <w:szCs w:val="20"/>
                </w:rPr>
                <w:t>www.amp.co.nz/transferNZ</w:t>
              </w:r>
            </w:hyperlink>
            <w:r w:rsidR="001677B1" w:rsidRPr="001677B1">
              <w:rPr>
                <w:rFonts w:ascii="Arial" w:eastAsia="Times New Roman" w:hAnsi="Arial" w:cs="Arial"/>
                <w:i/>
                <w:sz w:val="20"/>
                <w:szCs w:val="20"/>
              </w:rPr>
              <w:t xml:space="preserve"> </w:t>
            </w:r>
            <w:r w:rsidR="001677B1" w:rsidRPr="001677B1">
              <w:rPr>
                <w:rFonts w:ascii="Arial" w:eastAsia="Times New Roman" w:hAnsi="Arial" w:cs="Arial"/>
                <w:sz w:val="20"/>
                <w:szCs w:val="20"/>
              </w:rPr>
              <w:t>(from 8 October 2016)</w:t>
            </w:r>
          </w:p>
        </w:tc>
      </w:tr>
    </w:tbl>
    <w:p w:rsidR="001677B1" w:rsidRPr="001677B1" w:rsidRDefault="001677B1" w:rsidP="005F025A">
      <w:pPr>
        <w:spacing w:after="0" w:line="240" w:lineRule="auto"/>
        <w:jc w:val="both"/>
        <w:rPr>
          <w:rFonts w:ascii="Arial" w:eastAsia="Times New Roman" w:hAnsi="Arial" w:cs="Arial"/>
          <w:sz w:val="20"/>
          <w:szCs w:val="20"/>
        </w:rPr>
      </w:pPr>
    </w:p>
    <w:p w:rsidR="001677B1" w:rsidRPr="001677B1" w:rsidRDefault="001677B1" w:rsidP="005F025A">
      <w:pPr>
        <w:spacing w:after="0" w:line="240" w:lineRule="auto"/>
        <w:jc w:val="both"/>
        <w:rPr>
          <w:rFonts w:ascii="Arial" w:eastAsia="Times New Roman" w:hAnsi="Arial" w:cs="Arial"/>
          <w:sz w:val="20"/>
          <w:szCs w:val="20"/>
        </w:rPr>
      </w:pPr>
      <w:r w:rsidRPr="001677B1">
        <w:rPr>
          <w:rFonts w:ascii="Arial" w:eastAsia="Times New Roman" w:hAnsi="Arial" w:cs="Arial"/>
          <w:sz w:val="20"/>
          <w:szCs w:val="20"/>
        </w:rPr>
        <w:t>Copies of these documents will also be available for inspection between 10 October</w:t>
      </w:r>
      <w:r w:rsidRPr="001677B1">
        <w:rPr>
          <w:rFonts w:ascii="Arial" w:eastAsia="Times New Roman" w:hAnsi="Arial" w:cs="Arial"/>
          <w:b/>
          <w:i/>
          <w:sz w:val="20"/>
          <w:szCs w:val="20"/>
        </w:rPr>
        <w:t xml:space="preserve"> </w:t>
      </w:r>
      <w:r w:rsidRPr="001677B1">
        <w:rPr>
          <w:rFonts w:ascii="Arial" w:eastAsia="Times New Roman" w:hAnsi="Arial" w:cs="Arial"/>
          <w:sz w:val="20"/>
          <w:szCs w:val="20"/>
        </w:rPr>
        <w:t>2016 and 2 November 2016 (inclusive), between 9am and 5pm (local time), Monday to Friday (other than public holidays) at the following locations.  You can also request a free copy of the scheme documents at these locations during these times.</w:t>
      </w:r>
    </w:p>
    <w:p w:rsidR="001677B1" w:rsidRPr="001677B1" w:rsidRDefault="001677B1" w:rsidP="005F025A">
      <w:pPr>
        <w:spacing w:after="0" w:line="240" w:lineRule="auto"/>
        <w:jc w:val="both"/>
        <w:rPr>
          <w:rFonts w:ascii="Arial" w:eastAsia="Times New Roman"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AUSTRALIA</w:t>
            </w:r>
          </w:p>
          <w:p w:rsidR="001677B1" w:rsidRPr="001677B1" w:rsidRDefault="001677B1" w:rsidP="005F025A">
            <w:pPr>
              <w:jc w:val="both"/>
              <w:rPr>
                <w:rFonts w:ascii="Arial" w:eastAsia="Times New Roman" w:hAnsi="Arial" w:cs="Arial"/>
                <w:b/>
                <w:sz w:val="20"/>
                <w:szCs w:val="20"/>
              </w:rPr>
            </w:pPr>
          </w:p>
        </w:tc>
        <w:tc>
          <w:tcPr>
            <w:tcW w:w="4785" w:type="dxa"/>
          </w:tcPr>
          <w:p w:rsidR="001677B1" w:rsidRPr="001677B1" w:rsidRDefault="001677B1" w:rsidP="005F025A">
            <w:pPr>
              <w:jc w:val="both"/>
              <w:rPr>
                <w:rFonts w:ascii="Arial" w:eastAsia="Times New Roman" w:hAnsi="Arial" w:cs="Arial"/>
                <w:b/>
                <w:sz w:val="20"/>
                <w:szCs w:val="20"/>
              </w:rPr>
            </w:pP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New South Wales</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40, Governor Macquarie Tower</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1 Farrer Place</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Sydney  NSW 2000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James Stanton</w:t>
            </w:r>
          </w:p>
        </w:tc>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Queensland</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22, Waterfront Place</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1 Eagle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Brisbane  QLD  4000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Cassandra Heilbronn</w:t>
            </w: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p>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Victoria</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23, Rialto Towers</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525 Collins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Melbourne  VIC  3000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Danielle Snell</w:t>
            </w:r>
          </w:p>
          <w:p w:rsidR="001677B1" w:rsidRPr="001677B1" w:rsidRDefault="001677B1" w:rsidP="005F025A">
            <w:pPr>
              <w:jc w:val="both"/>
              <w:rPr>
                <w:rFonts w:ascii="Arial" w:eastAsia="Times New Roman" w:hAnsi="Arial" w:cs="Arial"/>
                <w:sz w:val="20"/>
                <w:szCs w:val="20"/>
              </w:rPr>
            </w:pPr>
          </w:p>
        </w:tc>
        <w:tc>
          <w:tcPr>
            <w:tcW w:w="4785" w:type="dxa"/>
          </w:tcPr>
          <w:p w:rsidR="001677B1" w:rsidRPr="001677B1" w:rsidRDefault="001677B1" w:rsidP="005F025A">
            <w:pPr>
              <w:jc w:val="both"/>
              <w:rPr>
                <w:rFonts w:ascii="Arial" w:eastAsia="Times New Roman" w:hAnsi="Arial" w:cs="Arial"/>
                <w:b/>
                <w:sz w:val="20"/>
                <w:szCs w:val="20"/>
              </w:rPr>
            </w:pPr>
          </w:p>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Australian Capital Territory</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3, 25 National Circuit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Forrest  ACT  2603</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Caroline Hickey</w:t>
            </w:r>
          </w:p>
          <w:p w:rsidR="001677B1" w:rsidRPr="001677B1" w:rsidRDefault="001677B1" w:rsidP="005F025A">
            <w:pPr>
              <w:jc w:val="both"/>
              <w:rPr>
                <w:rFonts w:ascii="Arial" w:eastAsia="Times New Roman" w:hAnsi="Arial" w:cs="Arial"/>
                <w:sz w:val="20"/>
                <w:szCs w:val="20"/>
              </w:rPr>
            </w:pP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Western Australia</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4, Allendale Square</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77 St Georges Terrace</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Perth  WA  6000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Jennifer Solliss</w:t>
            </w:r>
          </w:p>
          <w:p w:rsidR="001677B1" w:rsidRPr="001677B1" w:rsidRDefault="001677B1" w:rsidP="005F025A">
            <w:pPr>
              <w:jc w:val="both"/>
              <w:rPr>
                <w:rFonts w:ascii="Arial" w:eastAsia="Times New Roman" w:hAnsi="Arial" w:cs="Arial"/>
                <w:sz w:val="20"/>
                <w:szCs w:val="20"/>
              </w:rPr>
            </w:pPr>
          </w:p>
        </w:tc>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Northern Territory</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1, 60 Smith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Darwin  NT  0800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Lhia-Clare Davis</w:t>
            </w: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South Australia</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MinterEllison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10, Grenfell Centre</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25 Grenfell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Adelaide  SA  5000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Paul Doecke</w:t>
            </w:r>
          </w:p>
        </w:tc>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Tasmania</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Dobson Mitchell Allport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59 Harrington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Hobart  TAS  7000</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Lisa Rankin</w:t>
            </w: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p>
        </w:tc>
        <w:tc>
          <w:tcPr>
            <w:tcW w:w="4785" w:type="dxa"/>
          </w:tcPr>
          <w:p w:rsidR="001677B1" w:rsidRPr="001677B1" w:rsidRDefault="001677B1" w:rsidP="005F025A">
            <w:pPr>
              <w:jc w:val="both"/>
              <w:rPr>
                <w:rFonts w:ascii="Arial" w:eastAsia="Times New Roman" w:hAnsi="Arial" w:cs="Arial"/>
                <w:b/>
                <w:sz w:val="20"/>
                <w:szCs w:val="20"/>
              </w:rPr>
            </w:pPr>
          </w:p>
        </w:tc>
      </w:tr>
      <w:tr w:rsidR="001677B1" w:rsidRPr="001677B1" w:rsidTr="00507EE4">
        <w:trPr>
          <w:trHeight w:val="564"/>
        </w:trPr>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NEW ZEALAND</w:t>
            </w:r>
          </w:p>
          <w:p w:rsidR="001677B1" w:rsidRPr="001677B1" w:rsidRDefault="001677B1" w:rsidP="005F025A">
            <w:pPr>
              <w:jc w:val="both"/>
              <w:rPr>
                <w:rFonts w:ascii="Arial" w:eastAsia="Times New Roman" w:hAnsi="Arial" w:cs="Arial"/>
                <w:b/>
                <w:sz w:val="20"/>
                <w:szCs w:val="20"/>
              </w:rPr>
            </w:pPr>
          </w:p>
        </w:tc>
        <w:tc>
          <w:tcPr>
            <w:tcW w:w="4785" w:type="dxa"/>
          </w:tcPr>
          <w:p w:rsidR="001677B1" w:rsidRPr="001677B1" w:rsidRDefault="001677B1" w:rsidP="005F025A">
            <w:pPr>
              <w:jc w:val="both"/>
              <w:rPr>
                <w:rFonts w:ascii="Arial" w:eastAsia="Times New Roman" w:hAnsi="Arial" w:cs="Arial"/>
                <w:b/>
                <w:sz w:val="20"/>
                <w:szCs w:val="20"/>
              </w:rPr>
            </w:pP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Auckland</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Chapman Tripp</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23 Albert Street</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 xml:space="preserve">Auckland  1010 </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Tim Williams</w:t>
            </w:r>
          </w:p>
          <w:p w:rsidR="001677B1" w:rsidRPr="001677B1" w:rsidRDefault="001677B1" w:rsidP="005F025A">
            <w:pPr>
              <w:jc w:val="both"/>
              <w:rPr>
                <w:rFonts w:ascii="Arial" w:eastAsia="Times New Roman" w:hAnsi="Arial" w:cs="Arial"/>
                <w:sz w:val="20"/>
                <w:szCs w:val="20"/>
              </w:rPr>
            </w:pPr>
          </w:p>
        </w:tc>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Christchurch</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Chapman Tripp</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245 Blenheim Road</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Christchurch  8041</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Andrew Woods</w:t>
            </w:r>
          </w:p>
          <w:p w:rsidR="001677B1" w:rsidRPr="001677B1" w:rsidRDefault="001677B1" w:rsidP="005F025A">
            <w:pPr>
              <w:jc w:val="both"/>
              <w:rPr>
                <w:rFonts w:ascii="Arial" w:eastAsia="Times New Roman" w:hAnsi="Arial" w:cs="Arial"/>
                <w:sz w:val="20"/>
                <w:szCs w:val="20"/>
              </w:rPr>
            </w:pPr>
          </w:p>
        </w:tc>
      </w:tr>
      <w:tr w:rsidR="001677B1" w:rsidRPr="001677B1" w:rsidTr="00507EE4">
        <w:tc>
          <w:tcPr>
            <w:tcW w:w="4785" w:type="dxa"/>
          </w:tcPr>
          <w:p w:rsidR="001677B1" w:rsidRPr="001677B1" w:rsidRDefault="001677B1" w:rsidP="005F025A">
            <w:pPr>
              <w:jc w:val="both"/>
              <w:rPr>
                <w:rFonts w:ascii="Arial" w:eastAsia="Times New Roman" w:hAnsi="Arial" w:cs="Arial"/>
                <w:b/>
                <w:sz w:val="20"/>
                <w:szCs w:val="20"/>
              </w:rPr>
            </w:pPr>
            <w:r w:rsidRPr="001677B1">
              <w:rPr>
                <w:rFonts w:ascii="Arial" w:eastAsia="Times New Roman" w:hAnsi="Arial" w:cs="Arial"/>
                <w:b/>
                <w:sz w:val="20"/>
                <w:szCs w:val="20"/>
              </w:rPr>
              <w:t>Wellington</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Chapman Tripp</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Level 17, 10 Customhouse Quay</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Wellington  6011</w:t>
            </w:r>
          </w:p>
          <w:p w:rsidR="001677B1" w:rsidRPr="001677B1" w:rsidRDefault="001677B1" w:rsidP="005F025A">
            <w:pPr>
              <w:jc w:val="both"/>
              <w:rPr>
                <w:rFonts w:ascii="Arial" w:eastAsia="Times New Roman" w:hAnsi="Arial" w:cs="Arial"/>
                <w:sz w:val="20"/>
                <w:szCs w:val="20"/>
              </w:rPr>
            </w:pPr>
            <w:r w:rsidRPr="001677B1">
              <w:rPr>
                <w:rFonts w:ascii="Arial" w:eastAsia="Times New Roman" w:hAnsi="Arial" w:cs="Arial"/>
                <w:sz w:val="20"/>
                <w:szCs w:val="20"/>
              </w:rPr>
              <w:t>Contact: Mike Woodbury</w:t>
            </w:r>
          </w:p>
          <w:p w:rsidR="001677B1" w:rsidRPr="001677B1" w:rsidRDefault="001677B1" w:rsidP="005F025A">
            <w:pPr>
              <w:jc w:val="both"/>
              <w:rPr>
                <w:rFonts w:ascii="Arial" w:eastAsia="Times New Roman" w:hAnsi="Arial" w:cs="Arial"/>
                <w:sz w:val="20"/>
                <w:szCs w:val="20"/>
              </w:rPr>
            </w:pPr>
          </w:p>
        </w:tc>
        <w:tc>
          <w:tcPr>
            <w:tcW w:w="4785" w:type="dxa"/>
          </w:tcPr>
          <w:p w:rsidR="001677B1" w:rsidRPr="001677B1" w:rsidRDefault="001677B1" w:rsidP="005F025A">
            <w:pPr>
              <w:jc w:val="both"/>
              <w:rPr>
                <w:rFonts w:ascii="Arial" w:eastAsia="Times New Roman" w:hAnsi="Arial" w:cs="Arial"/>
                <w:sz w:val="20"/>
                <w:szCs w:val="20"/>
              </w:rPr>
            </w:pPr>
          </w:p>
          <w:p w:rsidR="001677B1" w:rsidRPr="001677B1" w:rsidRDefault="001677B1" w:rsidP="005F025A">
            <w:pPr>
              <w:jc w:val="both"/>
              <w:rPr>
                <w:rFonts w:ascii="Arial" w:eastAsia="Times New Roman" w:hAnsi="Arial" w:cs="Arial"/>
                <w:sz w:val="20"/>
                <w:szCs w:val="20"/>
              </w:rPr>
            </w:pPr>
          </w:p>
        </w:tc>
      </w:tr>
    </w:tbl>
    <w:p w:rsidR="004B2753" w:rsidRPr="00386AC5" w:rsidRDefault="004B2753" w:rsidP="005F025A">
      <w:pPr>
        <w:jc w:val="both"/>
        <w:rPr>
          <w:rFonts w:ascii="Arial" w:hAnsi="Arial" w:cs="Arial"/>
          <w:sz w:val="20"/>
          <w:szCs w:val="20"/>
        </w:rPr>
      </w:pPr>
    </w:p>
    <w:sectPr w:rsidR="004B2753" w:rsidRPr="00386AC5" w:rsidSect="008E4F6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C7" w:rsidRDefault="00CC3DC7" w:rsidP="003A707F">
      <w:pPr>
        <w:spacing w:after="0" w:line="240" w:lineRule="auto"/>
      </w:pPr>
      <w:r>
        <w:separator/>
      </w:r>
    </w:p>
  </w:endnote>
  <w:endnote w:type="continuationSeparator" w:id="0">
    <w:p w:rsidR="00CC3DC7" w:rsidRDefault="00CC3DC7"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D5518A">
    <w:pPr>
      <w:pStyle w:val="Footer"/>
    </w:pPr>
    <w:r>
      <w:fldChar w:fldCharType="begin"/>
    </w:r>
    <w:r>
      <w:instrText xml:space="preserve"> DOCPROPERTY DocumentID \* MERGEFORMAT </w:instrText>
    </w:r>
    <w:r>
      <w:fldChar w:fldCharType="separate"/>
    </w:r>
    <w:r w:rsidR="00D15E60" w:rsidRPr="00D15E60">
      <w:rPr>
        <w:color w:val="191919"/>
        <w:sz w:val="13"/>
      </w:rPr>
      <w:t>ME_133005055_2</w:t>
    </w:r>
    <w:r>
      <w:rPr>
        <w:color w:val="191919"/>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D5518A">
    <w:pPr>
      <w:pStyle w:val="Footer"/>
    </w:pPr>
    <w:r>
      <w:fldChar w:fldCharType="begin"/>
    </w:r>
    <w:r>
      <w:instrText xml:space="preserve"> DOCPROPERTY DocumentID \* MERGEFORMAT </w:instrText>
    </w:r>
    <w:r>
      <w:fldChar w:fldCharType="separate"/>
    </w:r>
    <w:r w:rsidR="00D15E60" w:rsidRPr="00D15E60">
      <w:rPr>
        <w:color w:val="191919"/>
        <w:sz w:val="13"/>
      </w:rPr>
      <w:t>ME_133005055_2</w:t>
    </w:r>
    <w:r>
      <w:rPr>
        <w:color w:val="191919"/>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Pr="00012518" w:rsidRDefault="00C72C30" w:rsidP="00012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C7" w:rsidRDefault="00CC3DC7" w:rsidP="003A707F">
      <w:pPr>
        <w:spacing w:after="0" w:line="240" w:lineRule="auto"/>
      </w:pPr>
      <w:r>
        <w:separator/>
      </w:r>
    </w:p>
  </w:footnote>
  <w:footnote w:type="continuationSeparator" w:id="0">
    <w:p w:rsidR="00CC3DC7" w:rsidRDefault="00CC3DC7"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18" w:rsidRDefault="00012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518" w:rsidRDefault="000125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507EE4">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2018"/>
    <w:multiLevelType w:val="singleLevel"/>
    <w:tmpl w:val="4A46BA36"/>
    <w:lvl w:ilvl="0">
      <w:start w:val="1"/>
      <w:numFmt w:val="bullet"/>
      <w:lvlText w:val=""/>
      <w:lvlJc w:val="left"/>
      <w:pPr>
        <w:tabs>
          <w:tab w:val="num" w:pos="680"/>
        </w:tabs>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1MjK1MLSwNAUyDZR0lIJTi4sz8/NACoxqAfGHEtUsAAAA"/>
  </w:docVars>
  <w:rsids>
    <w:rsidRoot w:val="008E4F6C"/>
    <w:rsid w:val="00012518"/>
    <w:rsid w:val="000E1F2B"/>
    <w:rsid w:val="001677B1"/>
    <w:rsid w:val="001C2AAD"/>
    <w:rsid w:val="001E31CF"/>
    <w:rsid w:val="001F6E54"/>
    <w:rsid w:val="00280BCD"/>
    <w:rsid w:val="00281D2B"/>
    <w:rsid w:val="00285BD6"/>
    <w:rsid w:val="00386AC5"/>
    <w:rsid w:val="003A0AF5"/>
    <w:rsid w:val="003A707F"/>
    <w:rsid w:val="003B0EC1"/>
    <w:rsid w:val="003B573B"/>
    <w:rsid w:val="003E3AAF"/>
    <w:rsid w:val="003F2CBD"/>
    <w:rsid w:val="00424B97"/>
    <w:rsid w:val="004B2753"/>
    <w:rsid w:val="00507EE4"/>
    <w:rsid w:val="00514838"/>
    <w:rsid w:val="00520873"/>
    <w:rsid w:val="005528AE"/>
    <w:rsid w:val="00573D44"/>
    <w:rsid w:val="005F025A"/>
    <w:rsid w:val="00840A06"/>
    <w:rsid w:val="008439B7"/>
    <w:rsid w:val="0087253F"/>
    <w:rsid w:val="008E4F6C"/>
    <w:rsid w:val="009539C7"/>
    <w:rsid w:val="009939ED"/>
    <w:rsid w:val="00A00F21"/>
    <w:rsid w:val="00B84226"/>
    <w:rsid w:val="00C63C4E"/>
    <w:rsid w:val="00C72C30"/>
    <w:rsid w:val="00CC3DC7"/>
    <w:rsid w:val="00D15E60"/>
    <w:rsid w:val="00D229E5"/>
    <w:rsid w:val="00D5518A"/>
    <w:rsid w:val="00D56897"/>
    <w:rsid w:val="00D77A88"/>
    <w:rsid w:val="00DB7010"/>
    <w:rsid w:val="00F408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1677B1"/>
    <w:pPr>
      <w:spacing w:after="0" w:line="240" w:lineRule="auto"/>
    </w:pPr>
    <w:rPr>
      <w:rFonts w:ascii="Times New (W1)" w:hAnsi="Times New (W1)"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1677B1"/>
    <w:pPr>
      <w:spacing w:after="0" w:line="240" w:lineRule="auto"/>
    </w:pPr>
    <w:rPr>
      <w:rFonts w:ascii="Times New (W1)" w:hAnsi="Times New (W1)"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mp.co.nz/transferNZ" TargetMode="External"/><Relationship Id="rId4" Type="http://schemas.microsoft.com/office/2007/relationships/stylesWithEffects" Target="stylesWithEffects.xml"/><Relationship Id="rId9" Type="http://schemas.openxmlformats.org/officeDocument/2006/relationships/hyperlink" Target="http://www.amp.com.au/transfe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7768-CCF4-4603-8485-2236CB3E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Luke Robert</cp:lastModifiedBy>
  <cp:revision>2</cp:revision>
  <cp:lastPrinted>2016-09-29T00:18:00Z</cp:lastPrinted>
  <dcterms:created xsi:type="dcterms:W3CDTF">2016-10-05T04:00:00Z</dcterms:created>
  <dcterms:modified xsi:type="dcterms:W3CDTF">2016-10-05T04:00:00Z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ME_133005055_2</vt:lpwstr>
  </property>
</Properties>
</file>