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A1" w:rsidRDefault="007223A1" w:rsidP="00424B97"/>
    <w:p w:rsidR="00D41CE4" w:rsidRDefault="00D41CE4" w:rsidP="00D41CE4">
      <w:pPr>
        <w:ind w:right="-35"/>
        <w:jc w:val="center"/>
        <w:rPr>
          <w:rFonts w:ascii="Bookman Old Style" w:hAnsi="Bookman Old Style" w:cs="Arial"/>
          <w:b/>
          <w:bCs/>
          <w:i/>
          <w:iCs/>
          <w:szCs w:val="22"/>
        </w:rPr>
      </w:pPr>
      <w:r>
        <w:rPr>
          <w:rFonts w:ascii="Bookman Old Style" w:hAnsi="Bookman Old Style" w:cs="Arial"/>
          <w:b/>
          <w:bCs/>
          <w:i/>
          <w:iCs/>
          <w:szCs w:val="22"/>
        </w:rPr>
        <w:t>Customs Act 1901</w:t>
      </w:r>
    </w:p>
    <w:p w:rsidR="00D41CE4" w:rsidRDefault="00D41CE4" w:rsidP="00D41CE4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</w:p>
    <w:p w:rsidR="00D41CE4" w:rsidRDefault="00D41CE4" w:rsidP="00D41CE4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  <w:r>
        <w:rPr>
          <w:rFonts w:ascii="Bookman Old Style" w:hAnsi="Bookman Old Style" w:cs="Arial"/>
          <w:b/>
          <w:bCs/>
          <w:szCs w:val="22"/>
        </w:rPr>
        <w:t>Notice under S</w:t>
      </w:r>
      <w:r w:rsidR="00BC6FAB">
        <w:rPr>
          <w:rFonts w:ascii="Bookman Old Style" w:hAnsi="Bookman Old Style" w:cs="Arial"/>
          <w:b/>
          <w:bCs/>
          <w:szCs w:val="22"/>
        </w:rPr>
        <w:t>ubs</w:t>
      </w:r>
      <w:r>
        <w:rPr>
          <w:rFonts w:ascii="Bookman Old Style" w:hAnsi="Bookman Old Style" w:cs="Arial"/>
          <w:b/>
          <w:bCs/>
          <w:szCs w:val="22"/>
        </w:rPr>
        <w:t>ection 15</w:t>
      </w:r>
      <w:r w:rsidR="00AE7A96">
        <w:rPr>
          <w:rFonts w:ascii="Bookman Old Style" w:hAnsi="Bookman Old Style" w:cs="Arial"/>
          <w:b/>
          <w:bCs/>
          <w:szCs w:val="22"/>
        </w:rPr>
        <w:t>(2</w:t>
      </w:r>
      <w:r w:rsidR="00BC6FAB">
        <w:rPr>
          <w:rFonts w:ascii="Bookman Old Style" w:hAnsi="Bookman Old Style" w:cs="Arial"/>
          <w:b/>
          <w:bCs/>
          <w:szCs w:val="22"/>
        </w:rPr>
        <w:t>)</w:t>
      </w:r>
    </w:p>
    <w:p w:rsidR="00D41CE4" w:rsidRDefault="00D41CE4" w:rsidP="00D41CE4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</w:p>
    <w:p w:rsidR="00D41CE4" w:rsidRDefault="00AE7A96" w:rsidP="00D41CE4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  <w:r>
        <w:rPr>
          <w:rFonts w:ascii="Bookman Old Style" w:hAnsi="Bookman Old Style" w:cs="Arial"/>
          <w:b/>
          <w:bCs/>
          <w:szCs w:val="22"/>
        </w:rPr>
        <w:t xml:space="preserve">Wharf </w:t>
      </w:r>
      <w:r w:rsidR="00A76054">
        <w:rPr>
          <w:rFonts w:ascii="Bookman Old Style" w:hAnsi="Bookman Old Style" w:cs="Arial"/>
          <w:b/>
          <w:bCs/>
          <w:szCs w:val="22"/>
        </w:rPr>
        <w:t>Revocation</w:t>
      </w:r>
      <w:r w:rsidR="00C24A38">
        <w:rPr>
          <w:rFonts w:ascii="Bookman Old Style" w:hAnsi="Bookman Old Style" w:cs="Arial"/>
          <w:b/>
          <w:bCs/>
          <w:szCs w:val="22"/>
        </w:rPr>
        <w:t xml:space="preserve"> </w:t>
      </w:r>
      <w:r w:rsidR="004D55D0">
        <w:rPr>
          <w:rFonts w:ascii="Bookman Old Style" w:hAnsi="Bookman Old Style" w:cs="Arial"/>
          <w:b/>
          <w:bCs/>
          <w:szCs w:val="22"/>
        </w:rPr>
        <w:t>(</w:t>
      </w:r>
      <w:r w:rsidR="00A76054">
        <w:rPr>
          <w:rFonts w:ascii="Bookman Old Style" w:hAnsi="Bookman Old Style" w:cs="Arial"/>
          <w:b/>
          <w:bCs/>
          <w:szCs w:val="22"/>
        </w:rPr>
        <w:t>W96/003</w:t>
      </w:r>
      <w:r w:rsidR="004D55D0">
        <w:rPr>
          <w:rFonts w:ascii="Bookman Old Style" w:hAnsi="Bookman Old Style" w:cs="Arial"/>
          <w:b/>
          <w:bCs/>
          <w:szCs w:val="22"/>
        </w:rPr>
        <w:t>)</w:t>
      </w:r>
    </w:p>
    <w:p w:rsidR="00AE7A96" w:rsidRDefault="00AE7A96" w:rsidP="00D41CE4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</w:p>
    <w:p w:rsidR="00AE7A96" w:rsidRDefault="00AE7A96" w:rsidP="00AE7A96">
      <w:pPr>
        <w:autoSpaceDE w:val="0"/>
        <w:autoSpaceDN w:val="0"/>
        <w:adjustRightInd w:val="0"/>
        <w:rPr>
          <w:rFonts w:ascii="Bookman Old Style" w:hAnsi="Bookman Old Style" w:cs="Arial"/>
        </w:rPr>
      </w:pPr>
      <w:r w:rsidRPr="001E475F">
        <w:rPr>
          <w:rFonts w:ascii="Bookman Old Style" w:hAnsi="Bookman Old Style" w:cs="Arial"/>
        </w:rPr>
        <w:t xml:space="preserve">I, </w:t>
      </w:r>
      <w:r w:rsidR="00F17A8A">
        <w:rPr>
          <w:rFonts w:ascii="Bookman Old Style" w:hAnsi="Bookman Old Style" w:cs="Arial"/>
        </w:rPr>
        <w:t xml:space="preserve">Mark </w:t>
      </w:r>
      <w:proofErr w:type="spellStart"/>
      <w:r w:rsidR="00F17A8A">
        <w:rPr>
          <w:rFonts w:ascii="Bookman Old Style" w:hAnsi="Bookman Old Style" w:cs="Arial"/>
        </w:rPr>
        <w:t>Antill</w:t>
      </w:r>
      <w:proofErr w:type="spellEnd"/>
      <w:r w:rsidRPr="001E475F">
        <w:rPr>
          <w:rFonts w:ascii="Bookman Old Style" w:hAnsi="Bookman Old Style" w:cs="Arial"/>
        </w:rPr>
        <w:t xml:space="preserve">, delegate of the </w:t>
      </w:r>
      <w:r>
        <w:rPr>
          <w:rFonts w:ascii="Bookman Old Style" w:hAnsi="Bookman Old Style" w:cs="Arial"/>
        </w:rPr>
        <w:t>Comptroller-General of Customs,</w:t>
      </w:r>
      <w:r w:rsidRPr="001E475F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under </w:t>
      </w:r>
      <w:r w:rsidRPr="001E475F">
        <w:rPr>
          <w:rFonts w:ascii="Bookman Old Style" w:hAnsi="Bookman Old Style" w:cs="Arial"/>
        </w:rPr>
        <w:t>subsection</w:t>
      </w:r>
      <w:r>
        <w:rPr>
          <w:rFonts w:ascii="Bookman Old Style" w:hAnsi="Bookman Old Style" w:cs="Arial"/>
        </w:rPr>
        <w:t xml:space="preserve"> 15(2</w:t>
      </w:r>
      <w:r w:rsidR="00DD704F">
        <w:rPr>
          <w:rFonts w:ascii="Bookman Old Style" w:hAnsi="Bookman Old Style" w:cs="Arial"/>
        </w:rPr>
        <w:t>)(a)</w:t>
      </w:r>
      <w:r w:rsidRPr="001E475F">
        <w:rPr>
          <w:rFonts w:ascii="Bookman Old Style" w:hAnsi="Bookman Old Style" w:cs="Arial"/>
        </w:rPr>
        <w:t xml:space="preserve"> of the</w:t>
      </w:r>
      <w:r w:rsidRPr="001E475F">
        <w:rPr>
          <w:rFonts w:ascii="Bookman Old Style" w:hAnsi="Bookman Old Style" w:cs="Arial"/>
          <w:i/>
          <w:iCs/>
        </w:rPr>
        <w:t xml:space="preserve"> Customs Act 1901</w:t>
      </w:r>
      <w:r w:rsidR="008F211F">
        <w:rPr>
          <w:rFonts w:ascii="Bookman Old Style" w:hAnsi="Bookman Old Style" w:cs="Arial"/>
          <w:iCs/>
        </w:rPr>
        <w:t>.</w:t>
      </w:r>
    </w:p>
    <w:p w:rsidR="00F17A8A" w:rsidRDefault="00F17A8A" w:rsidP="00AE7A96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F17A8A" w:rsidRPr="00F17A8A" w:rsidRDefault="00F17A8A" w:rsidP="00F17A8A">
      <w:pPr>
        <w:pStyle w:val="ListParagraph"/>
        <w:numPr>
          <w:ilvl w:val="0"/>
          <w:numId w:val="6"/>
        </w:numPr>
        <w:spacing w:before="240"/>
        <w:ind w:right="171"/>
        <w:rPr>
          <w:rFonts w:ascii="Bookman Old Style" w:hAnsi="Bookman Old Style" w:cs="Arial"/>
          <w:szCs w:val="22"/>
          <w:lang w:eastAsia="en-US"/>
        </w:rPr>
      </w:pPr>
      <w:r w:rsidRPr="00F17A8A">
        <w:rPr>
          <w:rFonts w:ascii="Bookman Old Style" w:hAnsi="Bookman Old Style" w:cs="Arial"/>
          <w:szCs w:val="22"/>
          <w:lang w:eastAsia="en-US"/>
        </w:rPr>
        <w:t>REVOKE all notices published in the Gazette</w:t>
      </w:r>
      <w:r w:rsidR="00B67173" w:rsidRPr="00B67173">
        <w:rPr>
          <w:rFonts w:ascii="Bookman Old Style" w:hAnsi="Bookman Old Style" w:cs="Arial"/>
          <w:szCs w:val="22"/>
          <w:lang w:eastAsia="en-US"/>
        </w:rPr>
        <w:t xml:space="preserve"> </w:t>
      </w:r>
      <w:r w:rsidR="00B67173">
        <w:rPr>
          <w:rFonts w:ascii="Bookman Old Style" w:hAnsi="Bookman Old Style" w:cs="Arial"/>
          <w:szCs w:val="22"/>
          <w:lang w:eastAsia="en-US"/>
        </w:rPr>
        <w:t xml:space="preserve">W96/003 </w:t>
      </w:r>
      <w:r w:rsidRPr="00F17A8A">
        <w:rPr>
          <w:rFonts w:ascii="Bookman Old Style" w:hAnsi="Bookman Old Style" w:cs="Arial"/>
          <w:szCs w:val="22"/>
          <w:lang w:eastAsia="en-US"/>
        </w:rPr>
        <w:t xml:space="preserve">appointing the wharves known as </w:t>
      </w:r>
      <w:r w:rsidR="00B67173">
        <w:rPr>
          <w:rFonts w:ascii="Bookman Old Style" w:hAnsi="Bookman Old Style" w:cs="Arial"/>
          <w:szCs w:val="22"/>
          <w:lang w:eastAsia="en-US"/>
        </w:rPr>
        <w:t>Berths One</w:t>
      </w:r>
      <w:r w:rsidR="004C544E">
        <w:rPr>
          <w:rFonts w:ascii="Bookman Old Style" w:hAnsi="Bookman Old Style" w:cs="Arial"/>
          <w:szCs w:val="22"/>
          <w:lang w:eastAsia="en-US"/>
        </w:rPr>
        <w:t xml:space="preserve"> and </w:t>
      </w:r>
      <w:r w:rsidR="00C24A38">
        <w:rPr>
          <w:rFonts w:ascii="Bookman Old Style" w:hAnsi="Bookman Old Style" w:cs="Arial"/>
          <w:szCs w:val="22"/>
          <w:lang w:eastAsia="en-US"/>
        </w:rPr>
        <w:t>Two</w:t>
      </w:r>
      <w:r w:rsidR="004C544E">
        <w:rPr>
          <w:rFonts w:ascii="Bookman Old Style" w:hAnsi="Bookman Old Style" w:cs="Arial"/>
          <w:szCs w:val="22"/>
          <w:lang w:eastAsia="en-US"/>
        </w:rPr>
        <w:t xml:space="preserve"> shown in </w:t>
      </w:r>
      <w:r w:rsidR="00B67173">
        <w:rPr>
          <w:rFonts w:ascii="Bookman Old Style" w:hAnsi="Bookman Old Style" w:cs="Arial"/>
          <w:szCs w:val="22"/>
          <w:lang w:eastAsia="en-US"/>
        </w:rPr>
        <w:t>Miscellaneous Plan No629 registered with the Department of Land Administration</w:t>
      </w:r>
      <w:r w:rsidR="004C544E">
        <w:rPr>
          <w:rFonts w:ascii="Bookman Old Style" w:hAnsi="Bookman Old Style" w:cs="Arial"/>
          <w:szCs w:val="22"/>
          <w:lang w:eastAsia="en-US"/>
        </w:rPr>
        <w:t xml:space="preserve">. </w:t>
      </w:r>
      <w:r w:rsidR="00080676">
        <w:rPr>
          <w:rFonts w:ascii="Bookman Old Style" w:hAnsi="Bookman Old Style" w:cs="Arial"/>
          <w:szCs w:val="22"/>
          <w:lang w:eastAsia="en-US"/>
        </w:rPr>
        <w:t>Berths Three</w:t>
      </w:r>
      <w:r w:rsidR="004C544E">
        <w:rPr>
          <w:rFonts w:ascii="Bookman Old Style" w:hAnsi="Bookman Old Style" w:cs="Arial"/>
          <w:szCs w:val="22"/>
          <w:lang w:eastAsia="en-US"/>
        </w:rPr>
        <w:t xml:space="preserve"> and </w:t>
      </w:r>
      <w:r w:rsidR="00B67173">
        <w:rPr>
          <w:rFonts w:ascii="Bookman Old Style" w:hAnsi="Bookman Old Style" w:cs="Arial"/>
          <w:szCs w:val="22"/>
          <w:lang w:eastAsia="en-US"/>
        </w:rPr>
        <w:t xml:space="preserve">Five </w:t>
      </w:r>
      <w:r w:rsidR="004C544E">
        <w:rPr>
          <w:rFonts w:ascii="Bookman Old Style" w:hAnsi="Bookman Old Style" w:cs="Arial"/>
          <w:szCs w:val="22"/>
          <w:lang w:eastAsia="en-US"/>
        </w:rPr>
        <w:t xml:space="preserve">shown in Miscellaneous Plan No626 registered with the Department of Land Administration. Berth Four shown in Miscellaneous Plan No627 registered with the Department of Land Administration </w:t>
      </w:r>
      <w:r w:rsidR="00B67173">
        <w:rPr>
          <w:rFonts w:ascii="Bookman Old Style" w:hAnsi="Bookman Old Style" w:cs="Arial"/>
          <w:szCs w:val="22"/>
          <w:lang w:eastAsia="en-US"/>
        </w:rPr>
        <w:t>and</w:t>
      </w:r>
      <w:r w:rsidR="004C544E">
        <w:rPr>
          <w:rFonts w:ascii="Bookman Old Style" w:hAnsi="Bookman Old Style" w:cs="Arial"/>
          <w:szCs w:val="22"/>
          <w:lang w:eastAsia="en-US"/>
        </w:rPr>
        <w:t xml:space="preserve"> Berth</w:t>
      </w:r>
      <w:r w:rsidR="00B67173">
        <w:rPr>
          <w:rFonts w:ascii="Bookman Old Style" w:hAnsi="Bookman Old Style" w:cs="Arial"/>
          <w:szCs w:val="22"/>
          <w:lang w:eastAsia="en-US"/>
        </w:rPr>
        <w:t xml:space="preserve"> Eight</w:t>
      </w:r>
      <w:r w:rsidR="004C544E" w:rsidRPr="004C544E">
        <w:rPr>
          <w:rFonts w:ascii="Bookman Old Style" w:hAnsi="Bookman Old Style" w:cs="Arial"/>
          <w:szCs w:val="22"/>
          <w:lang w:eastAsia="en-US"/>
        </w:rPr>
        <w:t xml:space="preserve"> </w:t>
      </w:r>
      <w:r w:rsidR="004C544E">
        <w:rPr>
          <w:rFonts w:ascii="Bookman Old Style" w:hAnsi="Bookman Old Style" w:cs="Arial"/>
          <w:szCs w:val="22"/>
          <w:lang w:eastAsia="en-US"/>
        </w:rPr>
        <w:t>shown in Miscellaneous Plan No628 registered with the Department of Land Administration</w:t>
      </w:r>
      <w:r w:rsidRPr="00F17A8A">
        <w:rPr>
          <w:rFonts w:ascii="Bookman Old Style" w:hAnsi="Bookman Old Style" w:cs="Arial"/>
          <w:szCs w:val="22"/>
          <w:lang w:eastAsia="en-US"/>
        </w:rPr>
        <w:t xml:space="preserve"> in the Port </w:t>
      </w:r>
      <w:r w:rsidR="00C24A38">
        <w:rPr>
          <w:rFonts w:ascii="Bookman Old Style" w:hAnsi="Bookman Old Style" w:cs="Arial"/>
          <w:szCs w:val="22"/>
          <w:lang w:eastAsia="en-US"/>
        </w:rPr>
        <w:t>Bunbury</w:t>
      </w:r>
      <w:r w:rsidRPr="00F17A8A">
        <w:rPr>
          <w:rFonts w:ascii="Bookman Old Style" w:hAnsi="Bookman Old Style" w:cs="Arial"/>
          <w:szCs w:val="22"/>
          <w:lang w:eastAsia="en-US"/>
        </w:rPr>
        <w:t xml:space="preserve"> in the State of </w:t>
      </w:r>
      <w:r w:rsidR="00C24A38">
        <w:rPr>
          <w:rFonts w:ascii="Bookman Old Style" w:hAnsi="Bookman Old Style" w:cs="Arial"/>
          <w:szCs w:val="22"/>
          <w:lang w:eastAsia="en-US"/>
        </w:rPr>
        <w:t>Western Australia</w:t>
      </w:r>
      <w:r w:rsidRPr="00F17A8A">
        <w:rPr>
          <w:rFonts w:ascii="Bookman Old Style" w:hAnsi="Bookman Old Style" w:cs="Arial"/>
          <w:szCs w:val="22"/>
          <w:lang w:eastAsia="en-US"/>
        </w:rPr>
        <w:t xml:space="preserve"> pursuant to subsection 15(2)(a) of the Customs Act.</w:t>
      </w:r>
    </w:p>
    <w:p w:rsidR="00F17A8A" w:rsidRDefault="00F17A8A" w:rsidP="00AE7A96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AE7A96" w:rsidRPr="00AE7A96" w:rsidRDefault="00AE7A96" w:rsidP="00AE7A96">
      <w:pPr>
        <w:ind w:left="720" w:hanging="720"/>
        <w:rPr>
          <w:rFonts w:ascii="Bookman Old Style" w:hAnsi="Bookman Old Style"/>
          <w:lang w:eastAsia="en-US"/>
        </w:rPr>
      </w:pPr>
    </w:p>
    <w:p w:rsidR="00AE7A96" w:rsidRPr="00AE7A96" w:rsidRDefault="00AE7A96" w:rsidP="00AE7A96">
      <w:pPr>
        <w:ind w:left="720" w:hanging="720"/>
        <w:rPr>
          <w:rFonts w:ascii="Bookman Old Style" w:hAnsi="Bookman Old Style"/>
          <w:lang w:eastAsia="en-US"/>
        </w:rPr>
      </w:pPr>
      <w:r w:rsidRPr="00AE7A96">
        <w:rPr>
          <w:rFonts w:ascii="Bookman Old Style" w:hAnsi="Bookman Old Style"/>
          <w:lang w:eastAsia="en-US"/>
        </w:rPr>
        <w:t xml:space="preserve"> </w:t>
      </w:r>
    </w:p>
    <w:p w:rsidR="00AE7A96" w:rsidRPr="00AE7A96" w:rsidRDefault="00AE7A96" w:rsidP="00AE7A96">
      <w:pPr>
        <w:rPr>
          <w:rFonts w:ascii="Bookman Old Style" w:hAnsi="Bookman Old Style"/>
          <w:lang w:eastAsia="en-US"/>
        </w:rPr>
      </w:pPr>
    </w:p>
    <w:p w:rsidR="00AE7A96" w:rsidRPr="00AE7A96" w:rsidRDefault="00AE7A96" w:rsidP="00AE7A96">
      <w:pPr>
        <w:outlineLvl w:val="4"/>
        <w:rPr>
          <w:rFonts w:ascii="Bookman Old Style" w:hAnsi="Bookman Old Style"/>
          <w:lang w:eastAsia="en-US"/>
        </w:rPr>
      </w:pPr>
      <w:r w:rsidRPr="00AE7A96">
        <w:rPr>
          <w:rFonts w:ascii="Bookman Old Style" w:hAnsi="Bookman Old Style"/>
          <w:lang w:eastAsia="en-US"/>
        </w:rPr>
        <w:t xml:space="preserve">Dated </w:t>
      </w:r>
      <w:r w:rsidR="00AA3ED4">
        <w:rPr>
          <w:rFonts w:ascii="Bookman Old Style" w:hAnsi="Bookman Old Style"/>
          <w:lang w:eastAsia="en-US"/>
        </w:rPr>
        <w:t xml:space="preserve">21 </w:t>
      </w:r>
      <w:r w:rsidRPr="00AE7A96">
        <w:rPr>
          <w:rFonts w:ascii="Bookman Old Style" w:hAnsi="Bookman Old Style"/>
          <w:lang w:eastAsia="en-US"/>
        </w:rPr>
        <w:t>of</w:t>
      </w:r>
      <w:r w:rsidR="00DC6B24">
        <w:rPr>
          <w:rFonts w:ascii="Bookman Old Style" w:hAnsi="Bookman Old Style"/>
          <w:lang w:eastAsia="en-US"/>
        </w:rPr>
        <w:t xml:space="preserve"> June</w:t>
      </w:r>
      <w:r w:rsidRPr="00AE7A96">
        <w:rPr>
          <w:rFonts w:ascii="Bookman Old Style" w:hAnsi="Bookman Old Style"/>
          <w:lang w:eastAsia="en-US"/>
        </w:rPr>
        <w:t xml:space="preserve"> 201</w:t>
      </w:r>
      <w:r w:rsidR="00C24A38">
        <w:rPr>
          <w:rFonts w:ascii="Bookman Old Style" w:hAnsi="Bookman Old Style"/>
          <w:lang w:eastAsia="en-US"/>
        </w:rPr>
        <w:t>6</w:t>
      </w:r>
    </w:p>
    <w:p w:rsidR="00AE7A96" w:rsidRPr="00AE7A96" w:rsidRDefault="00AE7A96" w:rsidP="00AE7A96">
      <w:pPr>
        <w:ind w:left="360"/>
        <w:rPr>
          <w:rFonts w:ascii="Bookman Old Style" w:hAnsi="Bookman Old Style"/>
          <w:lang w:eastAsia="en-US"/>
        </w:rPr>
      </w:pPr>
    </w:p>
    <w:p w:rsidR="00AE7A96" w:rsidRPr="00AE7A96" w:rsidRDefault="00AE7A96" w:rsidP="00AE7A96">
      <w:pPr>
        <w:ind w:left="360"/>
        <w:rPr>
          <w:rFonts w:ascii="Bookman Old Style" w:hAnsi="Bookman Old Style"/>
          <w:lang w:eastAsia="en-US"/>
        </w:rPr>
      </w:pPr>
    </w:p>
    <w:p w:rsidR="00AE7A96" w:rsidRPr="00AE7A96" w:rsidRDefault="00AE7A96" w:rsidP="00AE7A96">
      <w:pPr>
        <w:ind w:left="360"/>
        <w:rPr>
          <w:rFonts w:ascii="Bookman Old Style" w:hAnsi="Bookman Old Style"/>
          <w:lang w:eastAsia="en-US"/>
        </w:rPr>
      </w:pPr>
    </w:p>
    <w:p w:rsidR="00AE7A96" w:rsidRPr="00AE7A96" w:rsidRDefault="00AE7A96" w:rsidP="00AE7A96">
      <w:pPr>
        <w:ind w:left="360"/>
        <w:rPr>
          <w:rFonts w:ascii="Bookman Old Style" w:hAnsi="Bookman Old Style"/>
          <w:lang w:eastAsia="en-US"/>
        </w:rPr>
      </w:pPr>
      <w:bookmarkStart w:id="0" w:name="_GoBack"/>
      <w:bookmarkEnd w:id="0"/>
    </w:p>
    <w:p w:rsidR="00AE7A96" w:rsidRPr="00AE7A96" w:rsidRDefault="00AE7A96" w:rsidP="00AE7A96">
      <w:pPr>
        <w:ind w:left="360"/>
        <w:rPr>
          <w:rFonts w:ascii="Bookman Old Style" w:hAnsi="Bookman Old Style"/>
          <w:lang w:eastAsia="en-US"/>
        </w:rPr>
      </w:pPr>
    </w:p>
    <w:p w:rsidR="00AE7A96" w:rsidRPr="00AE7A96" w:rsidRDefault="00AE7A96" w:rsidP="00AE7A96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 xml:space="preserve">Commander Operations </w:t>
      </w:r>
    </w:p>
    <w:p w:rsidR="00AE7A96" w:rsidRPr="00AE7A96" w:rsidRDefault="00AE7A96" w:rsidP="00AE7A96">
      <w:pPr>
        <w:rPr>
          <w:rFonts w:ascii="Bookman Old Style" w:hAnsi="Bookman Old Style"/>
          <w:lang w:eastAsia="en-US"/>
        </w:rPr>
      </w:pPr>
      <w:r w:rsidRPr="00AE7A96">
        <w:rPr>
          <w:rFonts w:ascii="Bookman Old Style" w:hAnsi="Bookman Old Style"/>
          <w:lang w:eastAsia="en-US"/>
        </w:rPr>
        <w:t>Strategic Border Command</w:t>
      </w:r>
    </w:p>
    <w:p w:rsidR="00D32C6E" w:rsidRDefault="00AE7A96" w:rsidP="00AE7A96">
      <w:pPr>
        <w:rPr>
          <w:rFonts w:ascii="Bookman Old Style" w:hAnsi="Bookman Old Style"/>
          <w:lang w:eastAsia="en-US"/>
        </w:rPr>
      </w:pPr>
      <w:r w:rsidRPr="00AE7A96">
        <w:rPr>
          <w:rFonts w:ascii="Bookman Old Style" w:hAnsi="Bookman Old Style"/>
          <w:lang w:eastAsia="en-US"/>
        </w:rPr>
        <w:t xml:space="preserve">Australian </w:t>
      </w:r>
      <w:r>
        <w:rPr>
          <w:rFonts w:ascii="Bookman Old Style" w:hAnsi="Bookman Old Style"/>
          <w:lang w:eastAsia="en-US"/>
        </w:rPr>
        <w:t>Border Force</w:t>
      </w:r>
    </w:p>
    <w:p w:rsidR="00AE7A96" w:rsidRDefault="00D32C6E" w:rsidP="00AE7A96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>Department of Immigration and Border Protection</w:t>
      </w:r>
    </w:p>
    <w:p w:rsidR="00AE7A96" w:rsidRDefault="00AE7A96" w:rsidP="00AE7A96">
      <w:pPr>
        <w:rPr>
          <w:rFonts w:ascii="Bookman Old Style" w:hAnsi="Bookman Old Style"/>
          <w:lang w:eastAsia="en-US"/>
        </w:rPr>
      </w:pPr>
    </w:p>
    <w:p w:rsidR="00AE7A96" w:rsidRDefault="00AE7A96" w:rsidP="00AE7A96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sectPr w:rsidR="00AE7A96" w:rsidSect="00122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64" w:rsidRDefault="00110464" w:rsidP="003A707F">
      <w:r>
        <w:separator/>
      </w:r>
    </w:p>
  </w:endnote>
  <w:endnote w:type="continuationSeparator" w:id="0">
    <w:p w:rsidR="00110464" w:rsidRDefault="00110464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32" w:rsidRDefault="001E2D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32" w:rsidRDefault="001E2D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32" w:rsidRDefault="001E2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64" w:rsidRDefault="00110464" w:rsidP="003A707F">
      <w:r>
        <w:separator/>
      </w:r>
    </w:p>
  </w:footnote>
  <w:footnote w:type="continuationSeparator" w:id="0">
    <w:p w:rsidR="00110464" w:rsidRDefault="00110464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32" w:rsidRDefault="001E2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E2D32" w:rsidRPr="00CE796A" w:rsidTr="0092385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E2D32" w:rsidRPr="00CE796A" w:rsidRDefault="001E2D32" w:rsidP="0092385E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0F23491" wp14:editId="36D760D7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E2D32" w:rsidRPr="00CE796A" w:rsidRDefault="001E2D32" w:rsidP="0092385E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E2D32" w:rsidRPr="00CE796A" w:rsidRDefault="001E2D32" w:rsidP="0092385E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E2D32" w:rsidRPr="00CE796A" w:rsidTr="0092385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E2D32" w:rsidRPr="00CE796A" w:rsidRDefault="001E2D32" w:rsidP="0092385E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E2D32" w:rsidRPr="00840A06" w:rsidRDefault="001E2D32" w:rsidP="0092385E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:rsidR="001E2D32" w:rsidRPr="001E2D32" w:rsidRDefault="001E2D32" w:rsidP="001E2D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DBE74E7" wp14:editId="0E97B23D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B7"/>
    <w:multiLevelType w:val="hybridMultilevel"/>
    <w:tmpl w:val="6F245958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70B7"/>
    <w:multiLevelType w:val="hybridMultilevel"/>
    <w:tmpl w:val="C02AA61A"/>
    <w:lvl w:ilvl="0" w:tplc="03E481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538F2"/>
    <w:multiLevelType w:val="hybridMultilevel"/>
    <w:tmpl w:val="6368FB8C"/>
    <w:lvl w:ilvl="0" w:tplc="BBF40A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93B64"/>
    <w:multiLevelType w:val="hybridMultilevel"/>
    <w:tmpl w:val="73B6A862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51E14"/>
    <w:multiLevelType w:val="hybridMultilevel"/>
    <w:tmpl w:val="AF6EC5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679C3"/>
    <w:multiLevelType w:val="hybridMultilevel"/>
    <w:tmpl w:val="FF8AE9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79CA"/>
    <w:rsid w:val="00070556"/>
    <w:rsid w:val="00080676"/>
    <w:rsid w:val="000C597D"/>
    <w:rsid w:val="000E1F2B"/>
    <w:rsid w:val="00110464"/>
    <w:rsid w:val="00122015"/>
    <w:rsid w:val="00127246"/>
    <w:rsid w:val="0014187D"/>
    <w:rsid w:val="001C2AAD"/>
    <w:rsid w:val="001E2D32"/>
    <w:rsid w:val="001F6E54"/>
    <w:rsid w:val="002474F3"/>
    <w:rsid w:val="00266B07"/>
    <w:rsid w:val="00280BCD"/>
    <w:rsid w:val="002B27CB"/>
    <w:rsid w:val="002E3191"/>
    <w:rsid w:val="002F75FE"/>
    <w:rsid w:val="003561F3"/>
    <w:rsid w:val="003A707F"/>
    <w:rsid w:val="003B0EC1"/>
    <w:rsid w:val="003B573B"/>
    <w:rsid w:val="003C0B08"/>
    <w:rsid w:val="003E30F8"/>
    <w:rsid w:val="003F2CBD"/>
    <w:rsid w:val="0040152C"/>
    <w:rsid w:val="00413BD3"/>
    <w:rsid w:val="00424B97"/>
    <w:rsid w:val="004B2753"/>
    <w:rsid w:val="004C544E"/>
    <w:rsid w:val="004D55D0"/>
    <w:rsid w:val="00520873"/>
    <w:rsid w:val="00573D44"/>
    <w:rsid w:val="005843DA"/>
    <w:rsid w:val="005F0B13"/>
    <w:rsid w:val="0062534F"/>
    <w:rsid w:val="006A543D"/>
    <w:rsid w:val="006B3EE4"/>
    <w:rsid w:val="006E7095"/>
    <w:rsid w:val="007223A1"/>
    <w:rsid w:val="00736841"/>
    <w:rsid w:val="007846A7"/>
    <w:rsid w:val="00784CE5"/>
    <w:rsid w:val="0082123D"/>
    <w:rsid w:val="00840A06"/>
    <w:rsid w:val="008417C2"/>
    <w:rsid w:val="008439B7"/>
    <w:rsid w:val="008671BC"/>
    <w:rsid w:val="0087253F"/>
    <w:rsid w:val="008B7450"/>
    <w:rsid w:val="008E4F6C"/>
    <w:rsid w:val="008F211F"/>
    <w:rsid w:val="00905A8B"/>
    <w:rsid w:val="00907E43"/>
    <w:rsid w:val="009539C7"/>
    <w:rsid w:val="0096652C"/>
    <w:rsid w:val="00987EC9"/>
    <w:rsid w:val="009A008E"/>
    <w:rsid w:val="009B7E60"/>
    <w:rsid w:val="009D4DF5"/>
    <w:rsid w:val="009E7B11"/>
    <w:rsid w:val="00A00F21"/>
    <w:rsid w:val="00A3770F"/>
    <w:rsid w:val="00A76054"/>
    <w:rsid w:val="00AA3ED4"/>
    <w:rsid w:val="00AD6F0A"/>
    <w:rsid w:val="00AE7A96"/>
    <w:rsid w:val="00B319C1"/>
    <w:rsid w:val="00B67173"/>
    <w:rsid w:val="00B744C8"/>
    <w:rsid w:val="00B84226"/>
    <w:rsid w:val="00B959C8"/>
    <w:rsid w:val="00BB1D0B"/>
    <w:rsid w:val="00BC6FAB"/>
    <w:rsid w:val="00C24A38"/>
    <w:rsid w:val="00C279EE"/>
    <w:rsid w:val="00C3130E"/>
    <w:rsid w:val="00C63C4E"/>
    <w:rsid w:val="00C72C30"/>
    <w:rsid w:val="00CE6260"/>
    <w:rsid w:val="00D229E5"/>
    <w:rsid w:val="00D32C6E"/>
    <w:rsid w:val="00D41CE4"/>
    <w:rsid w:val="00D77A88"/>
    <w:rsid w:val="00DB61E1"/>
    <w:rsid w:val="00DC6B24"/>
    <w:rsid w:val="00DD704F"/>
    <w:rsid w:val="00E462A4"/>
    <w:rsid w:val="00E55E3A"/>
    <w:rsid w:val="00EA576B"/>
    <w:rsid w:val="00F17A8A"/>
    <w:rsid w:val="00F40885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418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76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76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B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418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76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76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B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00D4-6CEE-4840-95B5-6B00C407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PUTORAK  Bill</cp:lastModifiedBy>
  <cp:revision>6</cp:revision>
  <cp:lastPrinted>2016-05-23T03:37:00Z</cp:lastPrinted>
  <dcterms:created xsi:type="dcterms:W3CDTF">2016-05-23T03:36:00Z</dcterms:created>
  <dcterms:modified xsi:type="dcterms:W3CDTF">2016-06-22T02:28:00Z</dcterms:modified>
</cp:coreProperties>
</file>