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92" w:rsidRDefault="00D04B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9" o:title=""/>
          </v:shape>
        </w:pict>
      </w:r>
    </w:p>
    <w:p w:rsidR="000F7292" w:rsidRDefault="000F7292"/>
    <w:p w:rsidR="000F7292" w:rsidRDefault="000F7292" w:rsidP="000F7292">
      <w:pPr>
        <w:spacing w:line="240" w:lineRule="auto"/>
      </w:pPr>
    </w:p>
    <w:p w:rsidR="000F7292" w:rsidRDefault="000F7292" w:rsidP="000F7292"/>
    <w:p w:rsidR="000F7292" w:rsidRDefault="000F7292" w:rsidP="000F7292"/>
    <w:p w:rsidR="000F7292" w:rsidRDefault="000F7292" w:rsidP="000F7292"/>
    <w:p w:rsidR="000F7292" w:rsidRDefault="000F7292" w:rsidP="000F7292"/>
    <w:p w:rsidR="0048364F" w:rsidRPr="001B614B" w:rsidRDefault="00820487" w:rsidP="0048364F">
      <w:pPr>
        <w:pStyle w:val="ShortT"/>
      </w:pPr>
      <w:r w:rsidRPr="001B614B">
        <w:t xml:space="preserve">Register of Foreign Ownership of Agricultural Land Amendment (Water) </w:t>
      </w:r>
      <w:r w:rsidR="000F7292">
        <w:t>Act</w:t>
      </w:r>
      <w:r w:rsidR="00C164CA" w:rsidRPr="001B614B">
        <w:t xml:space="preserve"> 201</w:t>
      </w:r>
      <w:r w:rsidR="00BF56D4" w:rsidRPr="001B614B">
        <w:t>6</w:t>
      </w:r>
    </w:p>
    <w:p w:rsidR="0048364F" w:rsidRPr="001B614B" w:rsidRDefault="0048364F" w:rsidP="0048364F"/>
    <w:p w:rsidR="0048364F" w:rsidRPr="001B614B" w:rsidRDefault="00C164CA" w:rsidP="000F7292">
      <w:pPr>
        <w:pStyle w:val="Actno"/>
        <w:spacing w:before="400"/>
      </w:pPr>
      <w:r w:rsidRPr="001B614B">
        <w:t>No</w:t>
      </w:r>
      <w:r w:rsidR="00F85B71" w:rsidRPr="001B614B">
        <w:t>.</w:t>
      </w:r>
      <w:r w:rsidR="004E02B7">
        <w:t xml:space="preserve"> 96</w:t>
      </w:r>
      <w:r w:rsidRPr="001B614B">
        <w:t>, 201</w:t>
      </w:r>
      <w:r w:rsidR="00BF56D4" w:rsidRPr="001B614B">
        <w:t>6</w:t>
      </w:r>
    </w:p>
    <w:p w:rsidR="0048364F" w:rsidRPr="001B614B" w:rsidRDefault="0048364F" w:rsidP="0048364F"/>
    <w:p w:rsidR="000F7292" w:rsidRDefault="000F7292" w:rsidP="000F7292"/>
    <w:p w:rsidR="000F7292" w:rsidRDefault="000F7292" w:rsidP="000F7292"/>
    <w:p w:rsidR="000F7292" w:rsidRDefault="000F7292" w:rsidP="000F7292"/>
    <w:p w:rsidR="000F7292" w:rsidRDefault="000F7292" w:rsidP="000F7292"/>
    <w:p w:rsidR="0048364F" w:rsidRPr="001B614B" w:rsidRDefault="000F7292" w:rsidP="0048364F">
      <w:pPr>
        <w:pStyle w:val="LongT"/>
      </w:pPr>
      <w:r>
        <w:t>An Act</w:t>
      </w:r>
      <w:r w:rsidR="001B7878" w:rsidRPr="001B614B">
        <w:t xml:space="preserve"> </w:t>
      </w:r>
      <w:r w:rsidR="00E927A5" w:rsidRPr="001B614B">
        <w:t>to amend the law relating to foreign interests, acquisitions and takeovers, and for related purposes</w:t>
      </w:r>
    </w:p>
    <w:p w:rsidR="0048364F" w:rsidRPr="001B614B" w:rsidRDefault="0048364F" w:rsidP="0048364F">
      <w:pPr>
        <w:pStyle w:val="Header"/>
        <w:tabs>
          <w:tab w:val="clear" w:pos="4150"/>
          <w:tab w:val="clear" w:pos="8307"/>
        </w:tabs>
      </w:pPr>
      <w:r w:rsidRPr="001B614B">
        <w:rPr>
          <w:rStyle w:val="CharAmSchNo"/>
        </w:rPr>
        <w:t xml:space="preserve"> </w:t>
      </w:r>
      <w:r w:rsidRPr="001B614B">
        <w:rPr>
          <w:rStyle w:val="CharAmSchText"/>
        </w:rPr>
        <w:t xml:space="preserve"> </w:t>
      </w:r>
    </w:p>
    <w:p w:rsidR="0048364F" w:rsidRPr="001B614B" w:rsidRDefault="0048364F" w:rsidP="0048364F">
      <w:pPr>
        <w:pStyle w:val="Header"/>
        <w:tabs>
          <w:tab w:val="clear" w:pos="4150"/>
          <w:tab w:val="clear" w:pos="8307"/>
        </w:tabs>
      </w:pPr>
      <w:r w:rsidRPr="001B614B">
        <w:rPr>
          <w:rStyle w:val="CharAmPartNo"/>
        </w:rPr>
        <w:t xml:space="preserve"> </w:t>
      </w:r>
      <w:r w:rsidRPr="001B614B">
        <w:rPr>
          <w:rStyle w:val="CharAmPartText"/>
        </w:rPr>
        <w:t xml:space="preserve"> </w:t>
      </w:r>
    </w:p>
    <w:p w:rsidR="0048364F" w:rsidRPr="001B614B" w:rsidRDefault="0048364F" w:rsidP="0048364F">
      <w:pPr>
        <w:sectPr w:rsidR="0048364F" w:rsidRPr="001B614B" w:rsidSect="000F7292">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1B614B" w:rsidRDefault="0048364F" w:rsidP="00191DAD">
      <w:pPr>
        <w:rPr>
          <w:sz w:val="36"/>
        </w:rPr>
      </w:pPr>
      <w:r w:rsidRPr="001B614B">
        <w:rPr>
          <w:sz w:val="36"/>
        </w:rPr>
        <w:lastRenderedPageBreak/>
        <w:t>Contents</w:t>
      </w:r>
    </w:p>
    <w:bookmarkStart w:id="0" w:name="BKCheck15B_1"/>
    <w:bookmarkEnd w:id="0"/>
    <w:p w:rsidR="004E02B7" w:rsidRDefault="004E02B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E02B7">
        <w:rPr>
          <w:noProof/>
        </w:rPr>
        <w:tab/>
      </w:r>
      <w:r w:rsidRPr="004E02B7">
        <w:rPr>
          <w:noProof/>
        </w:rPr>
        <w:fldChar w:fldCharType="begin"/>
      </w:r>
      <w:r w:rsidRPr="004E02B7">
        <w:rPr>
          <w:noProof/>
        </w:rPr>
        <w:instrText xml:space="preserve"> PAGEREF _Toc469036808 \h </w:instrText>
      </w:r>
      <w:r w:rsidRPr="004E02B7">
        <w:rPr>
          <w:noProof/>
        </w:rPr>
      </w:r>
      <w:r w:rsidRPr="004E02B7">
        <w:rPr>
          <w:noProof/>
        </w:rPr>
        <w:fldChar w:fldCharType="separate"/>
      </w:r>
      <w:r w:rsidR="00D04B4B">
        <w:rPr>
          <w:noProof/>
        </w:rPr>
        <w:t>2</w:t>
      </w:r>
      <w:r w:rsidRPr="004E02B7">
        <w:rPr>
          <w:noProof/>
        </w:rPr>
        <w:fldChar w:fldCharType="end"/>
      </w:r>
    </w:p>
    <w:p w:rsidR="004E02B7" w:rsidRDefault="004E02B7">
      <w:pPr>
        <w:pStyle w:val="TOC5"/>
        <w:rPr>
          <w:rFonts w:asciiTheme="minorHAnsi" w:eastAsiaTheme="minorEastAsia" w:hAnsiTheme="minorHAnsi" w:cstheme="minorBidi"/>
          <w:noProof/>
          <w:kern w:val="0"/>
          <w:sz w:val="22"/>
          <w:szCs w:val="22"/>
        </w:rPr>
      </w:pPr>
      <w:r>
        <w:rPr>
          <w:noProof/>
        </w:rPr>
        <w:t>2</w:t>
      </w:r>
      <w:r>
        <w:rPr>
          <w:noProof/>
        </w:rPr>
        <w:tab/>
        <w:t>Commencement</w:t>
      </w:r>
      <w:r w:rsidRPr="004E02B7">
        <w:rPr>
          <w:noProof/>
        </w:rPr>
        <w:tab/>
      </w:r>
      <w:r w:rsidRPr="004E02B7">
        <w:rPr>
          <w:noProof/>
        </w:rPr>
        <w:fldChar w:fldCharType="begin"/>
      </w:r>
      <w:r w:rsidRPr="004E02B7">
        <w:rPr>
          <w:noProof/>
        </w:rPr>
        <w:instrText xml:space="preserve"> PAGEREF _Toc469036809 \h </w:instrText>
      </w:r>
      <w:r w:rsidRPr="004E02B7">
        <w:rPr>
          <w:noProof/>
        </w:rPr>
      </w:r>
      <w:r w:rsidRPr="004E02B7">
        <w:rPr>
          <w:noProof/>
        </w:rPr>
        <w:fldChar w:fldCharType="separate"/>
      </w:r>
      <w:r w:rsidR="00D04B4B">
        <w:rPr>
          <w:noProof/>
        </w:rPr>
        <w:t>2</w:t>
      </w:r>
      <w:r w:rsidRPr="004E02B7">
        <w:rPr>
          <w:noProof/>
        </w:rPr>
        <w:fldChar w:fldCharType="end"/>
      </w:r>
    </w:p>
    <w:p w:rsidR="004E02B7" w:rsidRDefault="004E02B7">
      <w:pPr>
        <w:pStyle w:val="TOC5"/>
        <w:rPr>
          <w:rFonts w:asciiTheme="minorHAnsi" w:eastAsiaTheme="minorEastAsia" w:hAnsiTheme="minorHAnsi" w:cstheme="minorBidi"/>
          <w:noProof/>
          <w:kern w:val="0"/>
          <w:sz w:val="22"/>
          <w:szCs w:val="22"/>
        </w:rPr>
      </w:pPr>
      <w:r>
        <w:rPr>
          <w:noProof/>
        </w:rPr>
        <w:t>3</w:t>
      </w:r>
      <w:r>
        <w:rPr>
          <w:noProof/>
        </w:rPr>
        <w:tab/>
        <w:t>Schedules</w:t>
      </w:r>
      <w:r w:rsidRPr="004E02B7">
        <w:rPr>
          <w:noProof/>
        </w:rPr>
        <w:tab/>
      </w:r>
      <w:r w:rsidRPr="004E02B7">
        <w:rPr>
          <w:noProof/>
        </w:rPr>
        <w:fldChar w:fldCharType="begin"/>
      </w:r>
      <w:r w:rsidRPr="004E02B7">
        <w:rPr>
          <w:noProof/>
        </w:rPr>
        <w:instrText xml:space="preserve"> PAGEREF _Toc469036810 \h </w:instrText>
      </w:r>
      <w:r w:rsidRPr="004E02B7">
        <w:rPr>
          <w:noProof/>
        </w:rPr>
      </w:r>
      <w:r w:rsidRPr="004E02B7">
        <w:rPr>
          <w:noProof/>
        </w:rPr>
        <w:fldChar w:fldCharType="separate"/>
      </w:r>
      <w:r w:rsidR="00D04B4B">
        <w:rPr>
          <w:noProof/>
        </w:rPr>
        <w:t>2</w:t>
      </w:r>
      <w:r w:rsidRPr="004E02B7">
        <w:rPr>
          <w:noProof/>
        </w:rPr>
        <w:fldChar w:fldCharType="end"/>
      </w:r>
    </w:p>
    <w:p w:rsidR="004E02B7" w:rsidRDefault="004E02B7">
      <w:pPr>
        <w:pStyle w:val="TOC6"/>
        <w:rPr>
          <w:rFonts w:asciiTheme="minorHAnsi" w:eastAsiaTheme="minorEastAsia" w:hAnsiTheme="minorHAnsi" w:cstheme="minorBidi"/>
          <w:b w:val="0"/>
          <w:noProof/>
          <w:kern w:val="0"/>
          <w:sz w:val="22"/>
          <w:szCs w:val="22"/>
        </w:rPr>
      </w:pPr>
      <w:r>
        <w:rPr>
          <w:noProof/>
        </w:rPr>
        <w:t>Schedule 1—Amendments</w:t>
      </w:r>
      <w:bookmarkStart w:id="1" w:name="_GoBack"/>
      <w:bookmarkEnd w:id="1"/>
      <w:r w:rsidRPr="004E02B7">
        <w:rPr>
          <w:b w:val="0"/>
          <w:noProof/>
          <w:sz w:val="18"/>
        </w:rPr>
        <w:tab/>
      </w:r>
      <w:r w:rsidRPr="004E02B7">
        <w:rPr>
          <w:b w:val="0"/>
          <w:noProof/>
          <w:sz w:val="18"/>
        </w:rPr>
        <w:fldChar w:fldCharType="begin"/>
      </w:r>
      <w:r w:rsidRPr="004E02B7">
        <w:rPr>
          <w:b w:val="0"/>
          <w:noProof/>
          <w:sz w:val="18"/>
        </w:rPr>
        <w:instrText xml:space="preserve"> PAGEREF _Toc469036811 \h </w:instrText>
      </w:r>
      <w:r w:rsidRPr="004E02B7">
        <w:rPr>
          <w:b w:val="0"/>
          <w:noProof/>
          <w:sz w:val="18"/>
        </w:rPr>
      </w:r>
      <w:r w:rsidRPr="004E02B7">
        <w:rPr>
          <w:b w:val="0"/>
          <w:noProof/>
          <w:sz w:val="18"/>
        </w:rPr>
        <w:fldChar w:fldCharType="separate"/>
      </w:r>
      <w:r w:rsidR="00D04B4B">
        <w:rPr>
          <w:b w:val="0"/>
          <w:noProof/>
          <w:sz w:val="18"/>
        </w:rPr>
        <w:t>3</w:t>
      </w:r>
      <w:r w:rsidRPr="004E02B7">
        <w:rPr>
          <w:b w:val="0"/>
          <w:noProof/>
          <w:sz w:val="18"/>
        </w:rPr>
        <w:fldChar w:fldCharType="end"/>
      </w:r>
    </w:p>
    <w:p w:rsidR="004E02B7" w:rsidRDefault="004E02B7">
      <w:pPr>
        <w:pStyle w:val="TOC7"/>
        <w:rPr>
          <w:rFonts w:asciiTheme="minorHAnsi" w:eastAsiaTheme="minorEastAsia" w:hAnsiTheme="minorHAnsi" w:cstheme="minorBidi"/>
          <w:noProof/>
          <w:kern w:val="0"/>
          <w:sz w:val="22"/>
          <w:szCs w:val="22"/>
        </w:rPr>
      </w:pPr>
      <w:r>
        <w:rPr>
          <w:noProof/>
        </w:rPr>
        <w:t>Part 1—Main amendments</w:t>
      </w:r>
      <w:r w:rsidRPr="004E02B7">
        <w:rPr>
          <w:noProof/>
          <w:sz w:val="18"/>
        </w:rPr>
        <w:tab/>
      </w:r>
      <w:r w:rsidRPr="004E02B7">
        <w:rPr>
          <w:noProof/>
          <w:sz w:val="18"/>
        </w:rPr>
        <w:fldChar w:fldCharType="begin"/>
      </w:r>
      <w:r w:rsidRPr="004E02B7">
        <w:rPr>
          <w:noProof/>
          <w:sz w:val="18"/>
        </w:rPr>
        <w:instrText xml:space="preserve"> PAGEREF _Toc469036812 \h </w:instrText>
      </w:r>
      <w:r w:rsidRPr="004E02B7">
        <w:rPr>
          <w:noProof/>
          <w:sz w:val="18"/>
        </w:rPr>
      </w:r>
      <w:r w:rsidRPr="004E02B7">
        <w:rPr>
          <w:noProof/>
          <w:sz w:val="18"/>
        </w:rPr>
        <w:fldChar w:fldCharType="separate"/>
      </w:r>
      <w:r w:rsidR="00D04B4B">
        <w:rPr>
          <w:noProof/>
          <w:sz w:val="18"/>
        </w:rPr>
        <w:t>3</w:t>
      </w:r>
      <w:r w:rsidRPr="004E02B7">
        <w:rPr>
          <w:noProof/>
          <w:sz w:val="18"/>
        </w:rPr>
        <w:fldChar w:fldCharType="end"/>
      </w:r>
    </w:p>
    <w:p w:rsidR="004E02B7" w:rsidRDefault="004E02B7">
      <w:pPr>
        <w:pStyle w:val="TOC9"/>
        <w:rPr>
          <w:rFonts w:asciiTheme="minorHAnsi" w:eastAsiaTheme="minorEastAsia" w:hAnsiTheme="minorHAnsi" w:cstheme="minorBidi"/>
          <w:i w:val="0"/>
          <w:noProof/>
          <w:kern w:val="0"/>
          <w:sz w:val="22"/>
          <w:szCs w:val="22"/>
        </w:rPr>
      </w:pPr>
      <w:r>
        <w:rPr>
          <w:noProof/>
        </w:rPr>
        <w:t>Register of Foreign Ownership of Agricultural Land Act 2015</w:t>
      </w:r>
      <w:r w:rsidRPr="004E02B7">
        <w:rPr>
          <w:i w:val="0"/>
          <w:noProof/>
          <w:sz w:val="18"/>
        </w:rPr>
        <w:tab/>
      </w:r>
      <w:r w:rsidRPr="004E02B7">
        <w:rPr>
          <w:i w:val="0"/>
          <w:noProof/>
          <w:sz w:val="18"/>
        </w:rPr>
        <w:fldChar w:fldCharType="begin"/>
      </w:r>
      <w:r w:rsidRPr="004E02B7">
        <w:rPr>
          <w:i w:val="0"/>
          <w:noProof/>
          <w:sz w:val="18"/>
        </w:rPr>
        <w:instrText xml:space="preserve"> PAGEREF _Toc469036813 \h </w:instrText>
      </w:r>
      <w:r w:rsidRPr="004E02B7">
        <w:rPr>
          <w:i w:val="0"/>
          <w:noProof/>
          <w:sz w:val="18"/>
        </w:rPr>
      </w:r>
      <w:r w:rsidRPr="004E02B7">
        <w:rPr>
          <w:i w:val="0"/>
          <w:noProof/>
          <w:sz w:val="18"/>
        </w:rPr>
        <w:fldChar w:fldCharType="separate"/>
      </w:r>
      <w:r w:rsidR="00D04B4B">
        <w:rPr>
          <w:i w:val="0"/>
          <w:noProof/>
          <w:sz w:val="18"/>
        </w:rPr>
        <w:t>3</w:t>
      </w:r>
      <w:r w:rsidRPr="004E02B7">
        <w:rPr>
          <w:i w:val="0"/>
          <w:noProof/>
          <w:sz w:val="18"/>
        </w:rPr>
        <w:fldChar w:fldCharType="end"/>
      </w:r>
    </w:p>
    <w:p w:rsidR="004E02B7" w:rsidRDefault="004E02B7">
      <w:pPr>
        <w:pStyle w:val="TOC7"/>
        <w:rPr>
          <w:rFonts w:asciiTheme="minorHAnsi" w:eastAsiaTheme="minorEastAsia" w:hAnsiTheme="minorHAnsi" w:cstheme="minorBidi"/>
          <w:noProof/>
          <w:kern w:val="0"/>
          <w:sz w:val="22"/>
          <w:szCs w:val="22"/>
        </w:rPr>
      </w:pPr>
      <w:r>
        <w:rPr>
          <w:noProof/>
        </w:rPr>
        <w:t>Part 2—Other amendments</w:t>
      </w:r>
      <w:r w:rsidRPr="004E02B7">
        <w:rPr>
          <w:noProof/>
          <w:sz w:val="18"/>
        </w:rPr>
        <w:tab/>
      </w:r>
      <w:r w:rsidRPr="004E02B7">
        <w:rPr>
          <w:noProof/>
          <w:sz w:val="18"/>
        </w:rPr>
        <w:fldChar w:fldCharType="begin"/>
      </w:r>
      <w:r w:rsidRPr="004E02B7">
        <w:rPr>
          <w:noProof/>
          <w:sz w:val="18"/>
        </w:rPr>
        <w:instrText xml:space="preserve"> PAGEREF _Toc469036853 \h </w:instrText>
      </w:r>
      <w:r w:rsidRPr="004E02B7">
        <w:rPr>
          <w:noProof/>
          <w:sz w:val="18"/>
        </w:rPr>
      </w:r>
      <w:r w:rsidRPr="004E02B7">
        <w:rPr>
          <w:noProof/>
          <w:sz w:val="18"/>
        </w:rPr>
        <w:fldChar w:fldCharType="separate"/>
      </w:r>
      <w:r w:rsidR="00D04B4B">
        <w:rPr>
          <w:noProof/>
          <w:sz w:val="18"/>
        </w:rPr>
        <w:t>19</w:t>
      </w:r>
      <w:r w:rsidRPr="004E02B7">
        <w:rPr>
          <w:noProof/>
          <w:sz w:val="18"/>
        </w:rPr>
        <w:fldChar w:fldCharType="end"/>
      </w:r>
    </w:p>
    <w:p w:rsidR="004E02B7" w:rsidRDefault="004E02B7">
      <w:pPr>
        <w:pStyle w:val="TOC9"/>
        <w:rPr>
          <w:rFonts w:asciiTheme="minorHAnsi" w:eastAsiaTheme="minorEastAsia" w:hAnsiTheme="minorHAnsi" w:cstheme="minorBidi"/>
          <w:i w:val="0"/>
          <w:noProof/>
          <w:kern w:val="0"/>
          <w:sz w:val="22"/>
          <w:szCs w:val="22"/>
        </w:rPr>
      </w:pPr>
      <w:r>
        <w:rPr>
          <w:noProof/>
        </w:rPr>
        <w:t>Foreign Acquisitions and Takeovers Act 1975</w:t>
      </w:r>
      <w:r w:rsidRPr="004E02B7">
        <w:rPr>
          <w:i w:val="0"/>
          <w:noProof/>
          <w:sz w:val="18"/>
        </w:rPr>
        <w:tab/>
      </w:r>
      <w:r w:rsidRPr="004E02B7">
        <w:rPr>
          <w:i w:val="0"/>
          <w:noProof/>
          <w:sz w:val="18"/>
        </w:rPr>
        <w:fldChar w:fldCharType="begin"/>
      </w:r>
      <w:r w:rsidRPr="004E02B7">
        <w:rPr>
          <w:i w:val="0"/>
          <w:noProof/>
          <w:sz w:val="18"/>
        </w:rPr>
        <w:instrText xml:space="preserve"> PAGEREF _Toc469036854 \h </w:instrText>
      </w:r>
      <w:r w:rsidRPr="004E02B7">
        <w:rPr>
          <w:i w:val="0"/>
          <w:noProof/>
          <w:sz w:val="18"/>
        </w:rPr>
      </w:r>
      <w:r w:rsidRPr="004E02B7">
        <w:rPr>
          <w:i w:val="0"/>
          <w:noProof/>
          <w:sz w:val="18"/>
        </w:rPr>
        <w:fldChar w:fldCharType="separate"/>
      </w:r>
      <w:r w:rsidR="00D04B4B">
        <w:rPr>
          <w:i w:val="0"/>
          <w:noProof/>
          <w:sz w:val="18"/>
        </w:rPr>
        <w:t>19</w:t>
      </w:r>
      <w:r w:rsidRPr="004E02B7">
        <w:rPr>
          <w:i w:val="0"/>
          <w:noProof/>
          <w:sz w:val="18"/>
        </w:rPr>
        <w:fldChar w:fldCharType="end"/>
      </w:r>
    </w:p>
    <w:p w:rsidR="004E02B7" w:rsidRDefault="004E02B7">
      <w:pPr>
        <w:pStyle w:val="TOC9"/>
        <w:rPr>
          <w:rFonts w:asciiTheme="minorHAnsi" w:eastAsiaTheme="minorEastAsia" w:hAnsiTheme="minorHAnsi" w:cstheme="minorBidi"/>
          <w:i w:val="0"/>
          <w:noProof/>
          <w:kern w:val="0"/>
          <w:sz w:val="22"/>
          <w:szCs w:val="22"/>
        </w:rPr>
      </w:pPr>
      <w:r>
        <w:rPr>
          <w:noProof/>
        </w:rPr>
        <w:t>Taxation Administration Act 1953</w:t>
      </w:r>
      <w:r w:rsidRPr="004E02B7">
        <w:rPr>
          <w:i w:val="0"/>
          <w:noProof/>
          <w:sz w:val="18"/>
        </w:rPr>
        <w:tab/>
      </w:r>
      <w:r w:rsidRPr="004E02B7">
        <w:rPr>
          <w:i w:val="0"/>
          <w:noProof/>
          <w:sz w:val="18"/>
        </w:rPr>
        <w:fldChar w:fldCharType="begin"/>
      </w:r>
      <w:r w:rsidRPr="004E02B7">
        <w:rPr>
          <w:i w:val="0"/>
          <w:noProof/>
          <w:sz w:val="18"/>
        </w:rPr>
        <w:instrText xml:space="preserve"> PAGEREF _Toc469036855 \h </w:instrText>
      </w:r>
      <w:r w:rsidRPr="004E02B7">
        <w:rPr>
          <w:i w:val="0"/>
          <w:noProof/>
          <w:sz w:val="18"/>
        </w:rPr>
      </w:r>
      <w:r w:rsidRPr="004E02B7">
        <w:rPr>
          <w:i w:val="0"/>
          <w:noProof/>
          <w:sz w:val="18"/>
        </w:rPr>
        <w:fldChar w:fldCharType="separate"/>
      </w:r>
      <w:r w:rsidR="00D04B4B">
        <w:rPr>
          <w:i w:val="0"/>
          <w:noProof/>
          <w:sz w:val="18"/>
        </w:rPr>
        <w:t>20</w:t>
      </w:r>
      <w:r w:rsidRPr="004E02B7">
        <w:rPr>
          <w:i w:val="0"/>
          <w:noProof/>
          <w:sz w:val="18"/>
        </w:rPr>
        <w:fldChar w:fldCharType="end"/>
      </w:r>
    </w:p>
    <w:p w:rsidR="00060FF9" w:rsidRPr="001B614B" w:rsidRDefault="004E02B7" w:rsidP="0048364F">
      <w:r>
        <w:fldChar w:fldCharType="end"/>
      </w:r>
    </w:p>
    <w:p w:rsidR="00FE7F93" w:rsidRPr="001B614B" w:rsidRDefault="00FE7F93" w:rsidP="0048364F">
      <w:pPr>
        <w:sectPr w:rsidR="00FE7F93" w:rsidRPr="001B614B" w:rsidSect="000F7292">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0F7292" w:rsidRDefault="00D04B4B">
      <w:r>
        <w:lastRenderedPageBreak/>
        <w:pict>
          <v:shape id="_x0000_i1026" type="#_x0000_t75" style="width:110.25pt;height:79.5pt" fillcolor="window">
            <v:imagedata r:id="rId9" o:title=""/>
          </v:shape>
        </w:pict>
      </w:r>
    </w:p>
    <w:p w:rsidR="000F7292" w:rsidRDefault="000F7292"/>
    <w:p w:rsidR="000F7292" w:rsidRDefault="000F7292" w:rsidP="000F7292">
      <w:pPr>
        <w:spacing w:line="240" w:lineRule="auto"/>
      </w:pPr>
    </w:p>
    <w:p w:rsidR="000F7292" w:rsidRDefault="004E02B7" w:rsidP="000F7292">
      <w:pPr>
        <w:pStyle w:val="ShortTP1"/>
      </w:pPr>
      <w:fldSimple w:instr=" STYLEREF ShortT ">
        <w:r w:rsidR="00D04B4B">
          <w:rPr>
            <w:noProof/>
          </w:rPr>
          <w:t>Register of Foreign Ownership of Agricultural Land Amendment (Water) Act 2016</w:t>
        </w:r>
      </w:fldSimple>
    </w:p>
    <w:p w:rsidR="000F7292" w:rsidRDefault="004E02B7" w:rsidP="000F7292">
      <w:pPr>
        <w:pStyle w:val="ActNoP1"/>
      </w:pPr>
      <w:fldSimple w:instr=" STYLEREF Actno ">
        <w:r w:rsidR="00D04B4B">
          <w:rPr>
            <w:noProof/>
          </w:rPr>
          <w:t>No. 96, 2016</w:t>
        </w:r>
      </w:fldSimple>
    </w:p>
    <w:p w:rsidR="000F7292" w:rsidRPr="009A0728" w:rsidRDefault="000F7292" w:rsidP="00B2240D">
      <w:pPr>
        <w:pBdr>
          <w:bottom w:val="single" w:sz="6" w:space="0" w:color="auto"/>
        </w:pBdr>
        <w:spacing w:before="400" w:line="240" w:lineRule="auto"/>
        <w:rPr>
          <w:rFonts w:eastAsia="Times New Roman"/>
          <w:b/>
          <w:sz w:val="28"/>
        </w:rPr>
      </w:pPr>
    </w:p>
    <w:p w:rsidR="000F7292" w:rsidRPr="009A0728" w:rsidRDefault="000F7292" w:rsidP="00B2240D">
      <w:pPr>
        <w:spacing w:line="40" w:lineRule="exact"/>
        <w:rPr>
          <w:rFonts w:eastAsia="Calibri"/>
          <w:b/>
          <w:sz w:val="28"/>
        </w:rPr>
      </w:pPr>
    </w:p>
    <w:p w:rsidR="000F7292" w:rsidRPr="009A0728" w:rsidRDefault="000F7292" w:rsidP="00B2240D">
      <w:pPr>
        <w:pBdr>
          <w:top w:val="single" w:sz="12" w:space="0" w:color="auto"/>
        </w:pBdr>
        <w:spacing w:line="240" w:lineRule="auto"/>
        <w:rPr>
          <w:rFonts w:eastAsia="Times New Roman"/>
          <w:b/>
          <w:sz w:val="28"/>
        </w:rPr>
      </w:pPr>
    </w:p>
    <w:p w:rsidR="0048364F" w:rsidRPr="001B614B" w:rsidRDefault="000F7292" w:rsidP="001B614B">
      <w:pPr>
        <w:pStyle w:val="Page1"/>
      </w:pPr>
      <w:r>
        <w:t>An Act</w:t>
      </w:r>
      <w:r w:rsidR="001B614B" w:rsidRPr="001B614B">
        <w:t xml:space="preserve"> to amend the law relating to foreign interests, acquisitions and takeovers, and for related purposes</w:t>
      </w:r>
    </w:p>
    <w:p w:rsidR="004E02B7" w:rsidRDefault="004E02B7" w:rsidP="000C5962">
      <w:pPr>
        <w:pStyle w:val="AssentDt"/>
        <w:spacing w:before="240"/>
        <w:rPr>
          <w:sz w:val="24"/>
        </w:rPr>
      </w:pPr>
      <w:r>
        <w:rPr>
          <w:sz w:val="24"/>
        </w:rPr>
        <w:t>[</w:t>
      </w:r>
      <w:r>
        <w:rPr>
          <w:i/>
          <w:sz w:val="24"/>
        </w:rPr>
        <w:t>Assented to 7 December 2016</w:t>
      </w:r>
      <w:r>
        <w:rPr>
          <w:sz w:val="24"/>
        </w:rPr>
        <w:t>]</w:t>
      </w:r>
    </w:p>
    <w:p w:rsidR="0048364F" w:rsidRPr="001B614B" w:rsidRDefault="0048364F" w:rsidP="001B614B">
      <w:pPr>
        <w:spacing w:before="240" w:line="240" w:lineRule="auto"/>
        <w:rPr>
          <w:sz w:val="32"/>
        </w:rPr>
      </w:pPr>
      <w:r w:rsidRPr="001B614B">
        <w:rPr>
          <w:sz w:val="32"/>
        </w:rPr>
        <w:t>The Parliament of Australia enacts:</w:t>
      </w:r>
    </w:p>
    <w:p w:rsidR="0048364F" w:rsidRPr="001B614B" w:rsidRDefault="0048364F" w:rsidP="001B614B">
      <w:pPr>
        <w:pStyle w:val="ActHead5"/>
      </w:pPr>
      <w:bookmarkStart w:id="2" w:name="_Toc469036808"/>
      <w:r w:rsidRPr="001B614B">
        <w:rPr>
          <w:rStyle w:val="CharSectno"/>
        </w:rPr>
        <w:lastRenderedPageBreak/>
        <w:t>1</w:t>
      </w:r>
      <w:r w:rsidRPr="001B614B">
        <w:t xml:space="preserve">  Short title</w:t>
      </w:r>
      <w:bookmarkEnd w:id="2"/>
    </w:p>
    <w:p w:rsidR="0048364F" w:rsidRPr="001B614B" w:rsidRDefault="0048364F" w:rsidP="001B614B">
      <w:pPr>
        <w:pStyle w:val="subsection"/>
      </w:pPr>
      <w:r w:rsidRPr="001B614B">
        <w:tab/>
      </w:r>
      <w:r w:rsidRPr="001B614B">
        <w:tab/>
        <w:t xml:space="preserve">This Act </w:t>
      </w:r>
      <w:r w:rsidR="00275197" w:rsidRPr="001B614B">
        <w:t xml:space="preserve">is </w:t>
      </w:r>
      <w:r w:rsidRPr="001B614B">
        <w:t xml:space="preserve">the </w:t>
      </w:r>
      <w:r w:rsidR="001B7878" w:rsidRPr="001B614B">
        <w:rPr>
          <w:i/>
        </w:rPr>
        <w:t>Register of Foreign Ownership of Agricultural Land Amendment (Water)</w:t>
      </w:r>
      <w:r w:rsidR="001B7878" w:rsidRPr="001B614B">
        <w:t xml:space="preserve"> </w:t>
      </w:r>
      <w:r w:rsidR="00C164CA" w:rsidRPr="001B614B">
        <w:rPr>
          <w:i/>
        </w:rPr>
        <w:t>Act 201</w:t>
      </w:r>
      <w:r w:rsidR="00BF56D4" w:rsidRPr="001B614B">
        <w:rPr>
          <w:i/>
        </w:rPr>
        <w:t>6</w:t>
      </w:r>
      <w:r w:rsidR="00F85B71" w:rsidRPr="001B614B">
        <w:t>.</w:t>
      </w:r>
    </w:p>
    <w:p w:rsidR="0048364F" w:rsidRPr="001B614B" w:rsidRDefault="0048364F" w:rsidP="001B614B">
      <w:pPr>
        <w:pStyle w:val="ActHead5"/>
      </w:pPr>
      <w:bookmarkStart w:id="3" w:name="_Toc469036809"/>
      <w:r w:rsidRPr="001B614B">
        <w:rPr>
          <w:rStyle w:val="CharSectno"/>
        </w:rPr>
        <w:t>2</w:t>
      </w:r>
      <w:r w:rsidRPr="001B614B">
        <w:t xml:space="preserve">  Commencement</w:t>
      </w:r>
      <w:bookmarkEnd w:id="3"/>
    </w:p>
    <w:p w:rsidR="00256038" w:rsidRPr="001B614B" w:rsidRDefault="00256038" w:rsidP="001B614B">
      <w:pPr>
        <w:pStyle w:val="subsection"/>
      </w:pPr>
      <w:r w:rsidRPr="001B614B">
        <w:tab/>
        <w:t>(1)</w:t>
      </w:r>
      <w:r w:rsidRPr="001B614B">
        <w:tab/>
        <w:t>Each provision of this Act specified in column 1 of the table commences, or is taken to have commenced, in accordance with column 2 of the table</w:t>
      </w:r>
      <w:r w:rsidR="00F85B71" w:rsidRPr="001B614B">
        <w:t>.</w:t>
      </w:r>
      <w:r w:rsidRPr="001B614B">
        <w:t xml:space="preserve"> Any other statement in column 2 has effect according to its terms</w:t>
      </w:r>
      <w:r w:rsidR="00F85B71" w:rsidRPr="001B614B">
        <w:t>.</w:t>
      </w:r>
    </w:p>
    <w:p w:rsidR="00256038" w:rsidRPr="001B614B" w:rsidRDefault="00256038" w:rsidP="001B614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256038" w:rsidRPr="001B614B" w:rsidTr="0045581D">
        <w:trPr>
          <w:tblHeader/>
        </w:trPr>
        <w:tc>
          <w:tcPr>
            <w:tcW w:w="7111" w:type="dxa"/>
            <w:gridSpan w:val="3"/>
            <w:tcBorders>
              <w:top w:val="single" w:sz="12" w:space="0" w:color="auto"/>
              <w:bottom w:val="single" w:sz="2" w:space="0" w:color="auto"/>
            </w:tcBorders>
            <w:shd w:val="clear" w:color="auto" w:fill="auto"/>
            <w:hideMark/>
          </w:tcPr>
          <w:p w:rsidR="00256038" w:rsidRPr="001B614B" w:rsidRDefault="00256038" w:rsidP="001B614B">
            <w:pPr>
              <w:pStyle w:val="TableHeading"/>
            </w:pPr>
            <w:r w:rsidRPr="001B614B">
              <w:t>Commencement information</w:t>
            </w:r>
          </w:p>
        </w:tc>
      </w:tr>
      <w:tr w:rsidR="00256038" w:rsidRPr="001B614B" w:rsidTr="0045581D">
        <w:trPr>
          <w:tblHeader/>
        </w:trPr>
        <w:tc>
          <w:tcPr>
            <w:tcW w:w="1701" w:type="dxa"/>
            <w:tcBorders>
              <w:top w:val="single" w:sz="2" w:space="0" w:color="auto"/>
              <w:bottom w:val="single" w:sz="2" w:space="0" w:color="auto"/>
            </w:tcBorders>
            <w:shd w:val="clear" w:color="auto" w:fill="auto"/>
            <w:hideMark/>
          </w:tcPr>
          <w:p w:rsidR="00256038" w:rsidRPr="001B614B" w:rsidRDefault="00256038" w:rsidP="001B614B">
            <w:pPr>
              <w:pStyle w:val="TableHeading"/>
            </w:pPr>
            <w:r w:rsidRPr="001B614B">
              <w:t>Column 1</w:t>
            </w:r>
          </w:p>
        </w:tc>
        <w:tc>
          <w:tcPr>
            <w:tcW w:w="3828" w:type="dxa"/>
            <w:tcBorders>
              <w:top w:val="single" w:sz="2" w:space="0" w:color="auto"/>
              <w:bottom w:val="single" w:sz="2" w:space="0" w:color="auto"/>
            </w:tcBorders>
            <w:shd w:val="clear" w:color="auto" w:fill="auto"/>
            <w:hideMark/>
          </w:tcPr>
          <w:p w:rsidR="00256038" w:rsidRPr="001B614B" w:rsidRDefault="00256038" w:rsidP="001B614B">
            <w:pPr>
              <w:pStyle w:val="TableHeading"/>
            </w:pPr>
            <w:r w:rsidRPr="001B614B">
              <w:t>Column 2</w:t>
            </w:r>
          </w:p>
        </w:tc>
        <w:tc>
          <w:tcPr>
            <w:tcW w:w="1582" w:type="dxa"/>
            <w:tcBorders>
              <w:top w:val="single" w:sz="2" w:space="0" w:color="auto"/>
              <w:bottom w:val="single" w:sz="2" w:space="0" w:color="auto"/>
            </w:tcBorders>
            <w:shd w:val="clear" w:color="auto" w:fill="auto"/>
            <w:hideMark/>
          </w:tcPr>
          <w:p w:rsidR="00256038" w:rsidRPr="001B614B" w:rsidRDefault="00256038" w:rsidP="001B614B">
            <w:pPr>
              <w:pStyle w:val="TableHeading"/>
            </w:pPr>
            <w:r w:rsidRPr="001B614B">
              <w:t>Column 3</w:t>
            </w:r>
          </w:p>
        </w:tc>
      </w:tr>
      <w:tr w:rsidR="00256038" w:rsidRPr="001B614B" w:rsidTr="0045581D">
        <w:trPr>
          <w:tblHeader/>
        </w:trPr>
        <w:tc>
          <w:tcPr>
            <w:tcW w:w="1701" w:type="dxa"/>
            <w:tcBorders>
              <w:top w:val="single" w:sz="2" w:space="0" w:color="auto"/>
              <w:bottom w:val="single" w:sz="12" w:space="0" w:color="auto"/>
            </w:tcBorders>
            <w:shd w:val="clear" w:color="auto" w:fill="auto"/>
            <w:hideMark/>
          </w:tcPr>
          <w:p w:rsidR="00256038" w:rsidRPr="001B614B" w:rsidRDefault="00256038" w:rsidP="001B614B">
            <w:pPr>
              <w:pStyle w:val="TableHeading"/>
            </w:pPr>
            <w:r w:rsidRPr="001B614B">
              <w:t>Provisions</w:t>
            </w:r>
          </w:p>
        </w:tc>
        <w:tc>
          <w:tcPr>
            <w:tcW w:w="3828" w:type="dxa"/>
            <w:tcBorders>
              <w:top w:val="single" w:sz="2" w:space="0" w:color="auto"/>
              <w:bottom w:val="single" w:sz="12" w:space="0" w:color="auto"/>
            </w:tcBorders>
            <w:shd w:val="clear" w:color="auto" w:fill="auto"/>
            <w:hideMark/>
          </w:tcPr>
          <w:p w:rsidR="00256038" w:rsidRPr="001B614B" w:rsidRDefault="00256038" w:rsidP="001B614B">
            <w:pPr>
              <w:pStyle w:val="TableHeading"/>
            </w:pPr>
            <w:r w:rsidRPr="001B614B">
              <w:t>Commencement</w:t>
            </w:r>
          </w:p>
        </w:tc>
        <w:tc>
          <w:tcPr>
            <w:tcW w:w="1582" w:type="dxa"/>
            <w:tcBorders>
              <w:top w:val="single" w:sz="2" w:space="0" w:color="auto"/>
              <w:bottom w:val="single" w:sz="12" w:space="0" w:color="auto"/>
            </w:tcBorders>
            <w:shd w:val="clear" w:color="auto" w:fill="auto"/>
            <w:hideMark/>
          </w:tcPr>
          <w:p w:rsidR="00256038" w:rsidRPr="001B614B" w:rsidRDefault="00256038" w:rsidP="001B614B">
            <w:pPr>
              <w:pStyle w:val="TableHeading"/>
            </w:pPr>
            <w:r w:rsidRPr="001B614B">
              <w:t>Date/Details</w:t>
            </w:r>
          </w:p>
        </w:tc>
      </w:tr>
      <w:tr w:rsidR="00256038" w:rsidRPr="001B614B" w:rsidTr="0045581D">
        <w:tc>
          <w:tcPr>
            <w:tcW w:w="1701" w:type="dxa"/>
            <w:tcBorders>
              <w:top w:val="single" w:sz="12" w:space="0" w:color="auto"/>
              <w:bottom w:val="single" w:sz="12" w:space="0" w:color="auto"/>
            </w:tcBorders>
            <w:shd w:val="clear" w:color="auto" w:fill="auto"/>
            <w:hideMark/>
          </w:tcPr>
          <w:p w:rsidR="00256038" w:rsidRPr="001B614B" w:rsidRDefault="00256038" w:rsidP="001B614B">
            <w:pPr>
              <w:pStyle w:val="Tabletext"/>
            </w:pPr>
            <w:r w:rsidRPr="001B614B">
              <w:t>1</w:t>
            </w:r>
            <w:r w:rsidR="00F85B71" w:rsidRPr="001B614B">
              <w:t>.</w:t>
            </w:r>
            <w:r w:rsidRPr="001B614B">
              <w:t xml:space="preserve">  The whole of this Act</w:t>
            </w:r>
          </w:p>
        </w:tc>
        <w:tc>
          <w:tcPr>
            <w:tcW w:w="3828" w:type="dxa"/>
            <w:tcBorders>
              <w:top w:val="single" w:sz="12" w:space="0" w:color="auto"/>
              <w:bottom w:val="single" w:sz="12" w:space="0" w:color="auto"/>
            </w:tcBorders>
            <w:shd w:val="clear" w:color="auto" w:fill="auto"/>
            <w:hideMark/>
          </w:tcPr>
          <w:p w:rsidR="00256038" w:rsidRPr="001B614B" w:rsidRDefault="00256038" w:rsidP="001B614B">
            <w:pPr>
              <w:pStyle w:val="Tabletext"/>
            </w:pPr>
            <w:r w:rsidRPr="001B614B">
              <w:t>The day this</w:t>
            </w:r>
            <w:r w:rsidR="00723B63" w:rsidRPr="001B614B">
              <w:t xml:space="preserve"> Act receives the Royal Assent</w:t>
            </w:r>
            <w:r w:rsidR="00F85B71" w:rsidRPr="001B614B">
              <w:t>.</w:t>
            </w:r>
          </w:p>
        </w:tc>
        <w:tc>
          <w:tcPr>
            <w:tcW w:w="1582" w:type="dxa"/>
            <w:tcBorders>
              <w:top w:val="single" w:sz="12" w:space="0" w:color="auto"/>
              <w:bottom w:val="single" w:sz="12" w:space="0" w:color="auto"/>
            </w:tcBorders>
            <w:shd w:val="clear" w:color="auto" w:fill="auto"/>
          </w:tcPr>
          <w:p w:rsidR="00256038" w:rsidRPr="001B614B" w:rsidRDefault="004E02B7" w:rsidP="001B614B">
            <w:pPr>
              <w:pStyle w:val="Tabletext"/>
            </w:pPr>
            <w:r>
              <w:t>7 December 2016</w:t>
            </w:r>
          </w:p>
        </w:tc>
      </w:tr>
    </w:tbl>
    <w:p w:rsidR="00256038" w:rsidRPr="001B614B" w:rsidRDefault="00256038" w:rsidP="001B614B">
      <w:pPr>
        <w:pStyle w:val="notetext"/>
      </w:pPr>
      <w:r w:rsidRPr="001B614B">
        <w:rPr>
          <w:snapToGrid w:val="0"/>
          <w:lang w:eastAsia="en-US"/>
        </w:rPr>
        <w:t>Note:</w:t>
      </w:r>
      <w:r w:rsidRPr="001B614B">
        <w:rPr>
          <w:snapToGrid w:val="0"/>
          <w:lang w:eastAsia="en-US"/>
        </w:rPr>
        <w:tab/>
        <w:t>This table relates only to the provisions of this Act as originally enacted</w:t>
      </w:r>
      <w:r w:rsidR="00F85B71" w:rsidRPr="001B614B">
        <w:rPr>
          <w:snapToGrid w:val="0"/>
          <w:lang w:eastAsia="en-US"/>
        </w:rPr>
        <w:t>.</w:t>
      </w:r>
      <w:r w:rsidRPr="001B614B">
        <w:rPr>
          <w:snapToGrid w:val="0"/>
          <w:lang w:eastAsia="en-US"/>
        </w:rPr>
        <w:t xml:space="preserve"> It will not be amended to deal with any later amendments of this Act</w:t>
      </w:r>
      <w:r w:rsidR="00F85B71" w:rsidRPr="001B614B">
        <w:rPr>
          <w:snapToGrid w:val="0"/>
          <w:lang w:eastAsia="en-US"/>
        </w:rPr>
        <w:t>.</w:t>
      </w:r>
    </w:p>
    <w:p w:rsidR="00256038" w:rsidRPr="001B614B" w:rsidRDefault="00256038" w:rsidP="001B614B">
      <w:pPr>
        <w:pStyle w:val="subsection"/>
      </w:pPr>
      <w:r w:rsidRPr="001B614B">
        <w:tab/>
        <w:t>(2)</w:t>
      </w:r>
      <w:r w:rsidRPr="001B614B">
        <w:tab/>
        <w:t>Any information in column 3 of the table is not part of this Act</w:t>
      </w:r>
      <w:r w:rsidR="00F85B71" w:rsidRPr="001B614B">
        <w:t>.</w:t>
      </w:r>
      <w:r w:rsidRPr="001B614B">
        <w:t xml:space="preserve"> Information may be inserted in this column, or information in it may be edited, in any published version of this Act</w:t>
      </w:r>
      <w:r w:rsidR="00F85B71" w:rsidRPr="001B614B">
        <w:t>.</w:t>
      </w:r>
    </w:p>
    <w:p w:rsidR="0048364F" w:rsidRPr="001B614B" w:rsidRDefault="0048364F" w:rsidP="001B614B">
      <w:pPr>
        <w:pStyle w:val="ActHead5"/>
      </w:pPr>
      <w:bookmarkStart w:id="4" w:name="_Toc469036810"/>
      <w:r w:rsidRPr="001B614B">
        <w:rPr>
          <w:rStyle w:val="CharSectno"/>
        </w:rPr>
        <w:t>3</w:t>
      </w:r>
      <w:r w:rsidRPr="001B614B">
        <w:t xml:space="preserve">  Schedules</w:t>
      </w:r>
      <w:bookmarkEnd w:id="4"/>
    </w:p>
    <w:p w:rsidR="0048364F" w:rsidRPr="001B614B" w:rsidRDefault="0048364F" w:rsidP="001B614B">
      <w:pPr>
        <w:pStyle w:val="subsection"/>
      </w:pPr>
      <w:r w:rsidRPr="001B614B">
        <w:tab/>
      </w:r>
      <w:r w:rsidRPr="001B614B">
        <w:tab/>
      </w:r>
      <w:r w:rsidR="00202618" w:rsidRPr="001B614B">
        <w:t>Legislation that is specified in a Schedule to this Act is amended or repealed as set out in the applicable items in the Schedule concerned, and any other item in a Schedule to this Act has effect according to its terms</w:t>
      </w:r>
      <w:r w:rsidR="00F85B71" w:rsidRPr="001B614B">
        <w:t>.</w:t>
      </w:r>
    </w:p>
    <w:p w:rsidR="0048364F" w:rsidRPr="001B614B" w:rsidRDefault="0048364F" w:rsidP="001B614B">
      <w:pPr>
        <w:pStyle w:val="ActHead6"/>
        <w:pageBreakBefore/>
      </w:pPr>
      <w:bookmarkStart w:id="5" w:name="_Toc469036811"/>
      <w:bookmarkStart w:id="6" w:name="opcAmSched"/>
      <w:bookmarkStart w:id="7" w:name="opcCurrentFind"/>
      <w:r w:rsidRPr="001B614B">
        <w:rPr>
          <w:rStyle w:val="CharAmSchNo"/>
        </w:rPr>
        <w:lastRenderedPageBreak/>
        <w:t>Schedule</w:t>
      </w:r>
      <w:r w:rsidR="001B614B" w:rsidRPr="001B614B">
        <w:rPr>
          <w:rStyle w:val="CharAmSchNo"/>
        </w:rPr>
        <w:t> </w:t>
      </w:r>
      <w:r w:rsidRPr="001B614B">
        <w:rPr>
          <w:rStyle w:val="CharAmSchNo"/>
        </w:rPr>
        <w:t>1</w:t>
      </w:r>
      <w:r w:rsidRPr="001B614B">
        <w:t>—</w:t>
      </w:r>
      <w:r w:rsidR="00220D69" w:rsidRPr="001B614B">
        <w:rPr>
          <w:rStyle w:val="CharAmSchText"/>
        </w:rPr>
        <w:t>Amendments</w:t>
      </w:r>
      <w:bookmarkEnd w:id="5"/>
    </w:p>
    <w:p w:rsidR="00220D69" w:rsidRPr="001B614B" w:rsidRDefault="006D3A93" w:rsidP="001B614B">
      <w:pPr>
        <w:pStyle w:val="ActHead7"/>
      </w:pPr>
      <w:bookmarkStart w:id="8" w:name="_Toc469036812"/>
      <w:bookmarkEnd w:id="6"/>
      <w:bookmarkEnd w:id="7"/>
      <w:r w:rsidRPr="001B614B">
        <w:rPr>
          <w:rStyle w:val="CharAmPartNo"/>
        </w:rPr>
        <w:t>Part</w:t>
      </w:r>
      <w:r w:rsidR="001B614B" w:rsidRPr="001B614B">
        <w:rPr>
          <w:rStyle w:val="CharAmPartNo"/>
        </w:rPr>
        <w:t> </w:t>
      </w:r>
      <w:r w:rsidRPr="001B614B">
        <w:rPr>
          <w:rStyle w:val="CharAmPartNo"/>
        </w:rPr>
        <w:t>1</w:t>
      </w:r>
      <w:r w:rsidRPr="001B614B">
        <w:t>—</w:t>
      </w:r>
      <w:r w:rsidRPr="001B614B">
        <w:rPr>
          <w:rStyle w:val="CharAmPartText"/>
        </w:rPr>
        <w:t>Main amendments</w:t>
      </w:r>
      <w:bookmarkEnd w:id="8"/>
    </w:p>
    <w:p w:rsidR="00220D69" w:rsidRPr="001B614B" w:rsidRDefault="00220D69" w:rsidP="001B614B">
      <w:pPr>
        <w:pStyle w:val="ActHead9"/>
        <w:rPr>
          <w:i w:val="0"/>
        </w:rPr>
      </w:pPr>
      <w:bookmarkStart w:id="9" w:name="_Toc469036813"/>
      <w:r w:rsidRPr="001B614B">
        <w:t>Register of Foreign Ownership of Agricultural Land Act 2015</w:t>
      </w:r>
      <w:bookmarkEnd w:id="9"/>
    </w:p>
    <w:p w:rsidR="00220D69" w:rsidRPr="001B614B" w:rsidRDefault="002A5D43" w:rsidP="001B614B">
      <w:pPr>
        <w:pStyle w:val="ItemHead"/>
      </w:pPr>
      <w:r w:rsidRPr="001B614B">
        <w:t>1</w:t>
      </w:r>
      <w:r w:rsidR="00220D69" w:rsidRPr="001B614B">
        <w:t xml:space="preserve">  Title</w:t>
      </w:r>
    </w:p>
    <w:p w:rsidR="00220D69" w:rsidRPr="001B614B" w:rsidRDefault="00220D69" w:rsidP="001B614B">
      <w:pPr>
        <w:pStyle w:val="Item"/>
      </w:pPr>
      <w:r w:rsidRPr="001B614B">
        <w:t>Before “</w:t>
      </w:r>
      <w:r w:rsidRPr="001B614B">
        <w:rPr>
          <w:b/>
        </w:rPr>
        <w:t>land</w:t>
      </w:r>
      <w:r w:rsidRPr="001B614B">
        <w:t>”, insert “</w:t>
      </w:r>
      <w:r w:rsidRPr="001B614B">
        <w:rPr>
          <w:b/>
        </w:rPr>
        <w:t>water or</w:t>
      </w:r>
      <w:r w:rsidRPr="001B614B">
        <w:t>”</w:t>
      </w:r>
      <w:r w:rsidR="00F85B71" w:rsidRPr="001B614B">
        <w:t>.</w:t>
      </w:r>
    </w:p>
    <w:p w:rsidR="00220D69" w:rsidRPr="001B614B" w:rsidRDefault="002A5D43" w:rsidP="001B614B">
      <w:pPr>
        <w:pStyle w:val="ItemHead"/>
      </w:pPr>
      <w:r w:rsidRPr="001B614B">
        <w:t>2</w:t>
      </w:r>
      <w:r w:rsidR="00220D69" w:rsidRPr="001B614B">
        <w:t xml:space="preserve">  Section</w:t>
      </w:r>
      <w:r w:rsidR="001B614B" w:rsidRPr="001B614B">
        <w:t> </w:t>
      </w:r>
      <w:r w:rsidR="00220D69" w:rsidRPr="001B614B">
        <w:t>1</w:t>
      </w:r>
    </w:p>
    <w:p w:rsidR="00220D69" w:rsidRPr="001B614B" w:rsidRDefault="00603F4A" w:rsidP="001B614B">
      <w:pPr>
        <w:pStyle w:val="Item"/>
      </w:pPr>
      <w:r w:rsidRPr="001B614B">
        <w:t>Before</w:t>
      </w:r>
      <w:r w:rsidR="00220D69" w:rsidRPr="001B614B">
        <w:t xml:space="preserve"> “</w:t>
      </w:r>
      <w:r w:rsidRPr="001B614B">
        <w:rPr>
          <w:i/>
        </w:rPr>
        <w:t>Agricultural Land</w:t>
      </w:r>
      <w:r w:rsidR="00220D69" w:rsidRPr="001B614B">
        <w:t xml:space="preserve">”, </w:t>
      </w:r>
      <w:r w:rsidRPr="001B614B">
        <w:t>insert</w:t>
      </w:r>
      <w:r w:rsidR="00220D69" w:rsidRPr="001B614B">
        <w:t xml:space="preserve"> “</w:t>
      </w:r>
      <w:r w:rsidRPr="001B614B">
        <w:rPr>
          <w:i/>
        </w:rPr>
        <w:t xml:space="preserve">Water </w:t>
      </w:r>
      <w:r w:rsidR="006D6B51" w:rsidRPr="001B614B">
        <w:rPr>
          <w:i/>
        </w:rPr>
        <w:t>or</w:t>
      </w:r>
      <w:r w:rsidR="00220D69" w:rsidRPr="001B614B">
        <w:t>”</w:t>
      </w:r>
      <w:r w:rsidR="00F85B71" w:rsidRPr="001B614B">
        <w:t>.</w:t>
      </w:r>
    </w:p>
    <w:p w:rsidR="00B81656" w:rsidRPr="001B614B" w:rsidRDefault="00B81656" w:rsidP="001B614B">
      <w:pPr>
        <w:pStyle w:val="notemargin"/>
      </w:pPr>
      <w:r w:rsidRPr="001B614B">
        <w:t>Note:</w:t>
      </w:r>
      <w:r w:rsidRPr="001B614B">
        <w:tab/>
        <w:t>This item amends the short title of the Act</w:t>
      </w:r>
      <w:r w:rsidR="00F85B71" w:rsidRPr="001B614B">
        <w:t>.</w:t>
      </w:r>
      <w:r w:rsidRPr="001B614B">
        <w:t xml:space="preserve"> If another amendment of the Act is described by reference to the Act’s previous short title, that other amendment has effect after the commencement of this item as an ame</w:t>
      </w:r>
      <w:r w:rsidR="00550D60" w:rsidRPr="001B614B">
        <w:t xml:space="preserve">ndment of the Act under its </w:t>
      </w:r>
      <w:r w:rsidRPr="001B614B">
        <w:t>amended short title (see section</w:t>
      </w:r>
      <w:r w:rsidR="001B614B" w:rsidRPr="001B614B">
        <w:t> </w:t>
      </w:r>
      <w:r w:rsidRPr="001B614B">
        <w:t xml:space="preserve">10 of the </w:t>
      </w:r>
      <w:r w:rsidRPr="001B614B">
        <w:rPr>
          <w:i/>
        </w:rPr>
        <w:t>Acts Interpretation Act 1901</w:t>
      </w:r>
      <w:r w:rsidRPr="001B614B">
        <w:t>)</w:t>
      </w:r>
      <w:r w:rsidR="00F85B71" w:rsidRPr="001B614B">
        <w:t>.</w:t>
      </w:r>
    </w:p>
    <w:p w:rsidR="00220D69" w:rsidRPr="001B614B" w:rsidRDefault="002A5D43" w:rsidP="001B614B">
      <w:pPr>
        <w:pStyle w:val="ItemHead"/>
      </w:pPr>
      <w:r w:rsidRPr="001B614B">
        <w:t>3</w:t>
      </w:r>
      <w:r w:rsidR="00220D69" w:rsidRPr="001B614B">
        <w:t xml:space="preserve">  Section</w:t>
      </w:r>
      <w:r w:rsidR="001B614B" w:rsidRPr="001B614B">
        <w:t> </w:t>
      </w:r>
      <w:r w:rsidR="00220D69" w:rsidRPr="001B614B">
        <w:t>3</w:t>
      </w:r>
    </w:p>
    <w:p w:rsidR="00220D69" w:rsidRPr="001B614B" w:rsidRDefault="00220D69" w:rsidP="001B614B">
      <w:pPr>
        <w:pStyle w:val="Item"/>
      </w:pPr>
      <w:r w:rsidRPr="001B614B">
        <w:t>Repeal the section, substitute:</w:t>
      </w:r>
    </w:p>
    <w:p w:rsidR="00220D69" w:rsidRPr="001B614B" w:rsidRDefault="00220D69" w:rsidP="001B614B">
      <w:pPr>
        <w:pStyle w:val="ActHead5"/>
      </w:pPr>
      <w:bookmarkStart w:id="10" w:name="_Toc469036814"/>
      <w:r w:rsidRPr="001B614B">
        <w:rPr>
          <w:rStyle w:val="CharSectno"/>
        </w:rPr>
        <w:t>3</w:t>
      </w:r>
      <w:r w:rsidRPr="001B614B">
        <w:t xml:space="preserve">  Simplified outline of this Act</w:t>
      </w:r>
      <w:bookmarkEnd w:id="10"/>
    </w:p>
    <w:p w:rsidR="003C452D" w:rsidRPr="001B614B" w:rsidRDefault="003C452D" w:rsidP="001B614B">
      <w:pPr>
        <w:pStyle w:val="SOText"/>
      </w:pPr>
      <w:r w:rsidRPr="001B614B">
        <w:t>The Commissioner must keep 2 registers under this Act</w:t>
      </w:r>
      <w:r w:rsidR="00F85B71" w:rsidRPr="001B614B">
        <w:t>.</w:t>
      </w:r>
    </w:p>
    <w:p w:rsidR="003C452D" w:rsidRPr="001B614B" w:rsidRDefault="003C452D" w:rsidP="001B614B">
      <w:pPr>
        <w:pStyle w:val="SOText"/>
      </w:pPr>
      <w:r w:rsidRPr="001B614B">
        <w:t>The first register is the Register of Foreign Ownership of Agricultural Land, which contains:</w:t>
      </w:r>
    </w:p>
    <w:p w:rsidR="003C452D" w:rsidRPr="001B614B" w:rsidRDefault="003C452D" w:rsidP="001B614B">
      <w:pPr>
        <w:pStyle w:val="SOPara"/>
      </w:pPr>
      <w:r w:rsidRPr="001B614B">
        <w:tab/>
        <w:t>(a)</w:t>
      </w:r>
      <w:r w:rsidRPr="001B614B">
        <w:tab/>
        <w:t>information the Commissioner obtains about foreign persons’ holdings of agricultural land; and</w:t>
      </w:r>
    </w:p>
    <w:p w:rsidR="003C452D" w:rsidRPr="001B614B" w:rsidRDefault="003C452D" w:rsidP="001B614B">
      <w:pPr>
        <w:pStyle w:val="SOPara"/>
      </w:pPr>
      <w:r w:rsidRPr="001B614B">
        <w:tab/>
        <w:t>(b)</w:t>
      </w:r>
      <w:r w:rsidRPr="001B614B">
        <w:tab/>
        <w:t>published statistics derived from that information</w:t>
      </w:r>
      <w:r w:rsidR="00F85B71" w:rsidRPr="001B614B">
        <w:t>.</w:t>
      </w:r>
    </w:p>
    <w:p w:rsidR="003C452D" w:rsidRPr="001B614B" w:rsidRDefault="003C452D" w:rsidP="001B614B">
      <w:pPr>
        <w:pStyle w:val="SOText"/>
      </w:pPr>
      <w:r w:rsidRPr="001B614B">
        <w:t>Foreign persons must give notice to the Commissioner of:</w:t>
      </w:r>
    </w:p>
    <w:p w:rsidR="003C452D" w:rsidRPr="001B614B" w:rsidRDefault="003C452D" w:rsidP="001B614B">
      <w:pPr>
        <w:pStyle w:val="SOPara"/>
      </w:pPr>
      <w:r w:rsidRPr="001B614B">
        <w:tab/>
        <w:t>(a)</w:t>
      </w:r>
      <w:r w:rsidRPr="001B614B">
        <w:tab/>
        <w:t>their holdings of agricultural land as at the start of 1</w:t>
      </w:r>
      <w:r w:rsidR="001B614B" w:rsidRPr="001B614B">
        <w:t> </w:t>
      </w:r>
      <w:r w:rsidRPr="001B614B">
        <w:t>July 2015; and</w:t>
      </w:r>
    </w:p>
    <w:p w:rsidR="003C452D" w:rsidRPr="001B614B" w:rsidRDefault="003C452D" w:rsidP="001B614B">
      <w:pPr>
        <w:pStyle w:val="SOPara"/>
      </w:pPr>
      <w:r w:rsidRPr="001B614B">
        <w:tab/>
        <w:t>(b)</w:t>
      </w:r>
      <w:r w:rsidRPr="001B614B">
        <w:tab/>
        <w:t>later events causing agricultural land to start or cease to be held by foreign persons</w:t>
      </w:r>
      <w:r w:rsidR="00F85B71" w:rsidRPr="001B614B">
        <w:t>.</w:t>
      </w:r>
    </w:p>
    <w:p w:rsidR="003C452D" w:rsidRPr="001B614B" w:rsidRDefault="003C452D" w:rsidP="001B614B">
      <w:pPr>
        <w:pStyle w:val="SOText"/>
      </w:pPr>
      <w:r w:rsidRPr="001B614B">
        <w:lastRenderedPageBreak/>
        <w:t>The second register is the Register of Foreign Ownership of Water</w:t>
      </w:r>
      <w:r w:rsidR="00F01841" w:rsidRPr="001B614B">
        <w:t xml:space="preserve"> Entitlements</w:t>
      </w:r>
      <w:r w:rsidRPr="001B614B">
        <w:t>, which contains:</w:t>
      </w:r>
    </w:p>
    <w:p w:rsidR="003C452D" w:rsidRPr="001B614B" w:rsidRDefault="003C452D" w:rsidP="001B614B">
      <w:pPr>
        <w:pStyle w:val="SOPara"/>
      </w:pPr>
      <w:r w:rsidRPr="001B614B">
        <w:tab/>
        <w:t>(a)</w:t>
      </w:r>
      <w:r w:rsidRPr="001B614B">
        <w:tab/>
        <w:t xml:space="preserve">information the Commissioner obtains about foreign persons’ holdings of </w:t>
      </w:r>
      <w:r w:rsidR="00B55EAD" w:rsidRPr="001B614B">
        <w:t>certain</w:t>
      </w:r>
      <w:r w:rsidRPr="001B614B">
        <w:t xml:space="preserve"> water entitlements</w:t>
      </w:r>
      <w:r w:rsidR="00B55EAD" w:rsidRPr="001B614B">
        <w:t xml:space="preserve"> </w:t>
      </w:r>
      <w:r w:rsidR="009C5686" w:rsidRPr="001B614B">
        <w:t>and</w:t>
      </w:r>
      <w:r w:rsidR="00B55EAD" w:rsidRPr="001B614B">
        <w:t xml:space="preserve"> contractual water rights</w:t>
      </w:r>
      <w:r w:rsidRPr="001B614B">
        <w:t>; and</w:t>
      </w:r>
    </w:p>
    <w:p w:rsidR="003C452D" w:rsidRPr="001B614B" w:rsidRDefault="003C452D" w:rsidP="001B614B">
      <w:pPr>
        <w:pStyle w:val="SOPara"/>
      </w:pPr>
      <w:r w:rsidRPr="001B614B">
        <w:tab/>
        <w:t>(b)</w:t>
      </w:r>
      <w:r w:rsidRPr="001B614B">
        <w:tab/>
        <w:t>published statistics derived from that information</w:t>
      </w:r>
      <w:r w:rsidR="00F85B71" w:rsidRPr="001B614B">
        <w:t>.</w:t>
      </w:r>
    </w:p>
    <w:p w:rsidR="003C452D" w:rsidRPr="001B614B" w:rsidRDefault="003C452D" w:rsidP="001B614B">
      <w:pPr>
        <w:pStyle w:val="SOText"/>
      </w:pPr>
      <w:r w:rsidRPr="001B614B">
        <w:t>Foreign persons must give notice to the Commissioner of:</w:t>
      </w:r>
    </w:p>
    <w:p w:rsidR="003C452D" w:rsidRPr="001B614B" w:rsidRDefault="003C452D" w:rsidP="001B614B">
      <w:pPr>
        <w:pStyle w:val="SOPara"/>
      </w:pPr>
      <w:r w:rsidRPr="001B614B">
        <w:tab/>
        <w:t>(a)</w:t>
      </w:r>
      <w:r w:rsidRPr="001B614B">
        <w:tab/>
        <w:t xml:space="preserve">their holdings of </w:t>
      </w:r>
      <w:r w:rsidR="00DD5950" w:rsidRPr="001B614B">
        <w:t>such</w:t>
      </w:r>
      <w:r w:rsidRPr="001B614B">
        <w:t xml:space="preserve"> </w:t>
      </w:r>
      <w:r w:rsidR="00B55EAD" w:rsidRPr="001B614B">
        <w:t xml:space="preserve">water entitlements </w:t>
      </w:r>
      <w:r w:rsidR="00794B15" w:rsidRPr="001B614B">
        <w:t>and</w:t>
      </w:r>
      <w:r w:rsidR="00B55EAD" w:rsidRPr="001B614B">
        <w:t xml:space="preserve"> contractual water rights </w:t>
      </w:r>
      <w:r w:rsidRPr="001B614B">
        <w:t xml:space="preserve">as at the </w:t>
      </w:r>
      <w:r w:rsidR="00EB755C" w:rsidRPr="001B614B">
        <w:t>end of 30</w:t>
      </w:r>
      <w:r w:rsidR="001B614B" w:rsidRPr="001B614B">
        <w:t> </w:t>
      </w:r>
      <w:r w:rsidR="00EB755C" w:rsidRPr="001B614B">
        <w:t>November 2017</w:t>
      </w:r>
      <w:r w:rsidRPr="001B614B">
        <w:t>; and</w:t>
      </w:r>
    </w:p>
    <w:p w:rsidR="003C452D" w:rsidRPr="001B614B" w:rsidRDefault="003C452D" w:rsidP="001B614B">
      <w:pPr>
        <w:pStyle w:val="SOPara"/>
      </w:pPr>
      <w:r w:rsidRPr="001B614B">
        <w:tab/>
        <w:t>(b)</w:t>
      </w:r>
      <w:r w:rsidRPr="001B614B">
        <w:tab/>
        <w:t xml:space="preserve">later events causing </w:t>
      </w:r>
      <w:r w:rsidR="00DD5950" w:rsidRPr="001B614B">
        <w:t>such</w:t>
      </w:r>
      <w:r w:rsidRPr="001B614B">
        <w:t xml:space="preserve"> entitlements </w:t>
      </w:r>
      <w:r w:rsidR="00BC429C" w:rsidRPr="001B614B">
        <w:t xml:space="preserve">or rights </w:t>
      </w:r>
      <w:r w:rsidRPr="001B614B">
        <w:t>to start or cease to be held by foreign persons</w:t>
      </w:r>
      <w:r w:rsidR="00C43D1C" w:rsidRPr="001B614B">
        <w:t>, notice of which must be given annually</w:t>
      </w:r>
      <w:r w:rsidR="00F85B71" w:rsidRPr="001B614B">
        <w:t>.</w:t>
      </w:r>
    </w:p>
    <w:p w:rsidR="003C452D" w:rsidRPr="001B614B" w:rsidRDefault="003C452D" w:rsidP="001B614B">
      <w:pPr>
        <w:pStyle w:val="SOText"/>
      </w:pPr>
      <w:r w:rsidRPr="001B614B">
        <w:t>The Commissioner must give the Minister report</w:t>
      </w:r>
      <w:r w:rsidR="003F1545" w:rsidRPr="001B614B">
        <w:t>s</w:t>
      </w:r>
      <w:r w:rsidRPr="001B614B">
        <w:t>, including statistics from each register, for presentation to the Parliament</w:t>
      </w:r>
      <w:r w:rsidR="00F85B71" w:rsidRPr="001B614B">
        <w:t>.</w:t>
      </w:r>
    </w:p>
    <w:p w:rsidR="003C452D" w:rsidRPr="001B614B" w:rsidRDefault="003C452D" w:rsidP="001B614B">
      <w:pPr>
        <w:pStyle w:val="SOText"/>
        <w:rPr>
          <w:b/>
        </w:rPr>
      </w:pPr>
      <w:r w:rsidRPr="001B614B">
        <w:t>The provisions in Schedule</w:t>
      </w:r>
      <w:r w:rsidR="001B614B" w:rsidRPr="001B614B">
        <w:t> </w:t>
      </w:r>
      <w:r w:rsidRPr="001B614B">
        <w:t xml:space="preserve">1 to the </w:t>
      </w:r>
      <w:r w:rsidRPr="001B614B">
        <w:rPr>
          <w:i/>
        </w:rPr>
        <w:t>Taxation Administration Act 1953</w:t>
      </w:r>
      <w:r w:rsidRPr="001B614B">
        <w:t xml:space="preserve"> about confidentiality of information control what can be done with information in the registers (apart from the published statistics)</w:t>
      </w:r>
      <w:r w:rsidR="00F85B71" w:rsidRPr="001B614B">
        <w:t>.</w:t>
      </w:r>
    </w:p>
    <w:p w:rsidR="00CB217D" w:rsidRPr="001B614B" w:rsidRDefault="002A5D43" w:rsidP="001B614B">
      <w:pPr>
        <w:pStyle w:val="ItemHead"/>
      </w:pPr>
      <w:r w:rsidRPr="001B614B">
        <w:t>4</w:t>
      </w:r>
      <w:r w:rsidR="00CB217D" w:rsidRPr="001B614B">
        <w:t xml:space="preserve">  Section</w:t>
      </w:r>
      <w:r w:rsidR="001B614B" w:rsidRPr="001B614B">
        <w:t> </w:t>
      </w:r>
      <w:r w:rsidR="00CB217D" w:rsidRPr="001B614B">
        <w:t>4</w:t>
      </w:r>
    </w:p>
    <w:p w:rsidR="00CB217D" w:rsidRPr="001B614B" w:rsidRDefault="00CB217D" w:rsidP="001B614B">
      <w:pPr>
        <w:pStyle w:val="Item"/>
      </w:pPr>
      <w:r w:rsidRPr="001B614B">
        <w:t>Insert:</w:t>
      </w:r>
    </w:p>
    <w:p w:rsidR="00677393" w:rsidRPr="001B614B" w:rsidRDefault="00677393" w:rsidP="001B614B">
      <w:pPr>
        <w:pStyle w:val="Definition"/>
      </w:pPr>
      <w:r w:rsidRPr="001B614B">
        <w:rPr>
          <w:b/>
          <w:i/>
        </w:rPr>
        <w:t>Australian water access entitlement</w:t>
      </w:r>
      <w:r w:rsidRPr="001B614B">
        <w:t xml:space="preserve"> means a perpetual or ongoing entitlement, by or under a law of a State or Territory, to exclusive access to a share of the water resources of an area in the State or Territory</w:t>
      </w:r>
      <w:r w:rsidR="00F85B71" w:rsidRPr="001B614B">
        <w:t>.</w:t>
      </w:r>
    </w:p>
    <w:p w:rsidR="005E787E" w:rsidRPr="001B614B" w:rsidRDefault="002A5D43" w:rsidP="001B614B">
      <w:pPr>
        <w:pStyle w:val="ItemHead"/>
      </w:pPr>
      <w:r w:rsidRPr="001B614B">
        <w:t>5</w:t>
      </w:r>
      <w:r w:rsidR="005E787E" w:rsidRPr="001B614B">
        <w:t xml:space="preserve">  Section</w:t>
      </w:r>
      <w:r w:rsidR="001B614B" w:rsidRPr="001B614B">
        <w:t> </w:t>
      </w:r>
      <w:r w:rsidR="005E787E" w:rsidRPr="001B614B">
        <w:t xml:space="preserve">4 (definition of </w:t>
      </w:r>
      <w:r w:rsidR="005E787E" w:rsidRPr="001B614B">
        <w:rPr>
          <w:i/>
        </w:rPr>
        <w:t>cease</w:t>
      </w:r>
      <w:r w:rsidR="005E787E" w:rsidRPr="001B614B">
        <w:t>)</w:t>
      </w:r>
    </w:p>
    <w:p w:rsidR="005E787E" w:rsidRPr="001B614B" w:rsidRDefault="005E787E" w:rsidP="001B614B">
      <w:pPr>
        <w:pStyle w:val="Item"/>
      </w:pPr>
      <w:r w:rsidRPr="001B614B">
        <w:t>Repeal the definition, substitute:</w:t>
      </w:r>
    </w:p>
    <w:p w:rsidR="005E787E" w:rsidRPr="001B614B" w:rsidRDefault="005E787E" w:rsidP="001B614B">
      <w:pPr>
        <w:pStyle w:val="Definition"/>
      </w:pPr>
      <w:r w:rsidRPr="001B614B">
        <w:rPr>
          <w:b/>
          <w:i/>
        </w:rPr>
        <w:t>cease</w:t>
      </w:r>
      <w:r w:rsidRPr="001B614B">
        <w:t>:</w:t>
      </w:r>
    </w:p>
    <w:p w:rsidR="005E787E" w:rsidRPr="001B614B" w:rsidRDefault="005E787E" w:rsidP="001B614B">
      <w:pPr>
        <w:pStyle w:val="paragraph"/>
      </w:pPr>
      <w:r w:rsidRPr="001B614B">
        <w:tab/>
        <w:t>(a)</w:t>
      </w:r>
      <w:r w:rsidRPr="001B614B">
        <w:tab/>
      </w:r>
      <w:r w:rsidR="002F56D3" w:rsidRPr="001B614B">
        <w:t xml:space="preserve">in relation to </w:t>
      </w:r>
      <w:r w:rsidRPr="001B614B">
        <w:t xml:space="preserve">holding a freehold interest in, or </w:t>
      </w:r>
      <w:r w:rsidR="004C4C16" w:rsidRPr="001B614B">
        <w:t xml:space="preserve">a </w:t>
      </w:r>
      <w:r w:rsidRPr="001B614B">
        <w:t>right to occupy, agricultural land</w:t>
      </w:r>
      <w:r w:rsidR="00C53C0D" w:rsidRPr="001B614B">
        <w:t>—</w:t>
      </w:r>
      <w:r w:rsidRPr="001B614B">
        <w:t>has a meaning affected by section</w:t>
      </w:r>
      <w:r w:rsidR="001B614B" w:rsidRPr="001B614B">
        <w:t> </w:t>
      </w:r>
      <w:r w:rsidRPr="001B614B">
        <w:t>6; or</w:t>
      </w:r>
    </w:p>
    <w:p w:rsidR="005E787E" w:rsidRPr="001B614B" w:rsidRDefault="005E787E" w:rsidP="001B614B">
      <w:pPr>
        <w:pStyle w:val="paragraph"/>
      </w:pPr>
      <w:r w:rsidRPr="001B614B">
        <w:lastRenderedPageBreak/>
        <w:tab/>
        <w:t>(b)</w:t>
      </w:r>
      <w:r w:rsidRPr="001B614B">
        <w:tab/>
      </w:r>
      <w:r w:rsidR="002F56D3" w:rsidRPr="001B614B">
        <w:t xml:space="preserve">in relation to </w:t>
      </w:r>
      <w:r w:rsidRPr="001B614B">
        <w:t xml:space="preserve">holding </w:t>
      </w:r>
      <w:r w:rsidR="009C5686" w:rsidRPr="001B614B">
        <w:t>a registrable</w:t>
      </w:r>
      <w:r w:rsidR="004C4C16" w:rsidRPr="001B614B">
        <w:t xml:space="preserve"> water entitlement</w:t>
      </w:r>
      <w:r w:rsidR="00C53C0D" w:rsidRPr="001B614B">
        <w:t xml:space="preserve"> or a contractual water right—</w:t>
      </w:r>
      <w:r w:rsidRPr="001B614B">
        <w:t>has a meaning affected by section</w:t>
      </w:r>
      <w:r w:rsidR="001B614B" w:rsidRPr="001B614B">
        <w:t> </w:t>
      </w:r>
      <w:r w:rsidRPr="001B614B">
        <w:t>6A</w:t>
      </w:r>
      <w:r w:rsidR="00F85B71" w:rsidRPr="001B614B">
        <w:t>.</w:t>
      </w:r>
    </w:p>
    <w:p w:rsidR="009439F4" w:rsidRPr="001B614B" w:rsidRDefault="002A5D43" w:rsidP="001B614B">
      <w:pPr>
        <w:pStyle w:val="ItemHead"/>
      </w:pPr>
      <w:r w:rsidRPr="001B614B">
        <w:t>6</w:t>
      </w:r>
      <w:r w:rsidR="009439F4" w:rsidRPr="001B614B">
        <w:t xml:space="preserve">  Section</w:t>
      </w:r>
      <w:r w:rsidR="001B614B" w:rsidRPr="001B614B">
        <w:t> </w:t>
      </w:r>
      <w:r w:rsidR="009439F4" w:rsidRPr="001B614B">
        <w:t>4</w:t>
      </w:r>
    </w:p>
    <w:p w:rsidR="009439F4" w:rsidRPr="001B614B" w:rsidRDefault="009439F4" w:rsidP="001B614B">
      <w:pPr>
        <w:pStyle w:val="Item"/>
      </w:pPr>
      <w:r w:rsidRPr="001B614B">
        <w:t>Insert:</w:t>
      </w:r>
    </w:p>
    <w:p w:rsidR="00677393" w:rsidRPr="001B614B" w:rsidRDefault="00677393" w:rsidP="001B614B">
      <w:pPr>
        <w:pStyle w:val="Definition"/>
      </w:pPr>
      <w:r w:rsidRPr="001B614B">
        <w:rPr>
          <w:b/>
          <w:i/>
        </w:rPr>
        <w:t>contract</w:t>
      </w:r>
      <w:r w:rsidRPr="001B614B">
        <w:t xml:space="preserve"> includes a deed</w:t>
      </w:r>
      <w:r w:rsidR="00F85B71" w:rsidRPr="001B614B">
        <w:t>.</w:t>
      </w:r>
    </w:p>
    <w:p w:rsidR="0002502D" w:rsidRPr="001B614B" w:rsidRDefault="00346E54" w:rsidP="001B614B">
      <w:pPr>
        <w:pStyle w:val="Definition"/>
      </w:pPr>
      <w:r w:rsidRPr="001B614B">
        <w:rPr>
          <w:b/>
          <w:bCs/>
          <w:i/>
          <w:iCs/>
        </w:rPr>
        <w:t>contractual water right</w:t>
      </w:r>
      <w:r w:rsidRPr="001B614B">
        <w:rPr>
          <w:bCs/>
          <w:iCs/>
        </w:rPr>
        <w:t xml:space="preserve"> of a person means a</w:t>
      </w:r>
      <w:r w:rsidRPr="001B614B">
        <w:t xml:space="preserve"> contractual right that the person holds (alone o</w:t>
      </w:r>
      <w:r w:rsidR="005F2FFA" w:rsidRPr="001B614B">
        <w:t xml:space="preserve">r jointly) to </w:t>
      </w:r>
      <w:r w:rsidR="00662D46" w:rsidRPr="001B614B">
        <w:t xml:space="preserve">all or part of </w:t>
      </w:r>
      <w:r w:rsidR="005F2FFA" w:rsidRPr="001B614B">
        <w:t>another person’s</w:t>
      </w:r>
      <w:r w:rsidR="0002502D" w:rsidRPr="001B614B">
        <w:t>:</w:t>
      </w:r>
    </w:p>
    <w:p w:rsidR="0002502D" w:rsidRPr="001B614B" w:rsidRDefault="0002502D" w:rsidP="001B614B">
      <w:pPr>
        <w:pStyle w:val="paragraph"/>
      </w:pPr>
      <w:r w:rsidRPr="001B614B">
        <w:tab/>
        <w:t>(a)</w:t>
      </w:r>
      <w:r w:rsidRPr="001B614B">
        <w:tab/>
        <w:t>registrable water entitlement; or</w:t>
      </w:r>
    </w:p>
    <w:p w:rsidR="00617387" w:rsidRPr="001B614B" w:rsidRDefault="00617387" w:rsidP="001B614B">
      <w:pPr>
        <w:pStyle w:val="paragraph"/>
      </w:pPr>
      <w:r w:rsidRPr="001B614B">
        <w:tab/>
        <w:t>(b)</w:t>
      </w:r>
      <w:r w:rsidRPr="001B614B">
        <w:tab/>
        <w:t>water allocation; or</w:t>
      </w:r>
    </w:p>
    <w:p w:rsidR="0002502D" w:rsidRPr="001B614B" w:rsidRDefault="00617387" w:rsidP="001B614B">
      <w:pPr>
        <w:pStyle w:val="paragraph"/>
      </w:pPr>
      <w:r w:rsidRPr="001B614B">
        <w:tab/>
        <w:t>(c</w:t>
      </w:r>
      <w:r w:rsidR="0002502D" w:rsidRPr="001B614B">
        <w:t>)</w:t>
      </w:r>
      <w:r w:rsidR="0002502D" w:rsidRPr="001B614B">
        <w:tab/>
      </w:r>
      <w:r w:rsidR="00E15F0F" w:rsidRPr="001B614B">
        <w:t>right of a kind specified in the rules</w:t>
      </w:r>
      <w:r w:rsidR="00F85B71" w:rsidRPr="001B614B">
        <w:t>.</w:t>
      </w:r>
    </w:p>
    <w:p w:rsidR="00E430D5" w:rsidRPr="001B614B" w:rsidRDefault="002A5D43" w:rsidP="001B614B">
      <w:pPr>
        <w:pStyle w:val="ItemHead"/>
      </w:pPr>
      <w:r w:rsidRPr="001B614B">
        <w:t>7</w:t>
      </w:r>
      <w:r w:rsidR="00E430D5" w:rsidRPr="001B614B">
        <w:t xml:space="preserve">  Section</w:t>
      </w:r>
      <w:r w:rsidR="001B614B" w:rsidRPr="001B614B">
        <w:t> </w:t>
      </w:r>
      <w:r w:rsidR="00E430D5" w:rsidRPr="001B614B">
        <w:t xml:space="preserve">4 (definition of </w:t>
      </w:r>
      <w:r w:rsidR="00E430D5" w:rsidRPr="001B614B">
        <w:rPr>
          <w:i/>
        </w:rPr>
        <w:t>Register</w:t>
      </w:r>
      <w:r w:rsidR="00E430D5" w:rsidRPr="001B614B">
        <w:t>)</w:t>
      </w:r>
    </w:p>
    <w:p w:rsidR="00E430D5" w:rsidRPr="001B614B" w:rsidRDefault="00E430D5" w:rsidP="001B614B">
      <w:pPr>
        <w:pStyle w:val="Item"/>
      </w:pPr>
      <w:r w:rsidRPr="001B614B">
        <w:t>Repeal the definition</w:t>
      </w:r>
      <w:r w:rsidR="00F85B71" w:rsidRPr="001B614B">
        <w:t>.</w:t>
      </w:r>
    </w:p>
    <w:p w:rsidR="009C5686" w:rsidRPr="001B614B" w:rsidRDefault="002A5D43" w:rsidP="001B614B">
      <w:pPr>
        <w:pStyle w:val="ItemHead"/>
      </w:pPr>
      <w:r w:rsidRPr="001B614B">
        <w:t>8</w:t>
      </w:r>
      <w:r w:rsidR="009C5686" w:rsidRPr="001B614B">
        <w:t xml:space="preserve">  Section</w:t>
      </w:r>
      <w:r w:rsidR="001B614B" w:rsidRPr="001B614B">
        <w:t> </w:t>
      </w:r>
      <w:r w:rsidR="009C5686" w:rsidRPr="001B614B">
        <w:t>4</w:t>
      </w:r>
    </w:p>
    <w:p w:rsidR="009C5686" w:rsidRPr="001B614B" w:rsidRDefault="009C5686" w:rsidP="001B614B">
      <w:pPr>
        <w:pStyle w:val="Item"/>
      </w:pPr>
      <w:r w:rsidRPr="001B614B">
        <w:t>Insert:</w:t>
      </w:r>
    </w:p>
    <w:p w:rsidR="009C5686" w:rsidRPr="001B614B" w:rsidRDefault="009C5686" w:rsidP="001B614B">
      <w:pPr>
        <w:pStyle w:val="Definition"/>
      </w:pPr>
      <w:r w:rsidRPr="001B614B">
        <w:rPr>
          <w:b/>
          <w:i/>
        </w:rPr>
        <w:t>registrable water entitlement</w:t>
      </w:r>
      <w:r w:rsidRPr="001B614B">
        <w:t xml:space="preserve"> has the meaning given by section</w:t>
      </w:r>
      <w:r w:rsidR="001B614B" w:rsidRPr="001B614B">
        <w:t> </w:t>
      </w:r>
      <w:r w:rsidRPr="001B614B">
        <w:t>5A</w:t>
      </w:r>
      <w:r w:rsidR="00F85B71" w:rsidRPr="001B614B">
        <w:t>.</w:t>
      </w:r>
    </w:p>
    <w:p w:rsidR="00931B9A" w:rsidRPr="001B614B" w:rsidRDefault="002A5D43" w:rsidP="001B614B">
      <w:pPr>
        <w:pStyle w:val="ItemHead"/>
      </w:pPr>
      <w:r w:rsidRPr="001B614B">
        <w:t>9</w:t>
      </w:r>
      <w:r w:rsidR="00931B9A" w:rsidRPr="001B614B">
        <w:t xml:space="preserve">  Section</w:t>
      </w:r>
      <w:r w:rsidR="001B614B" w:rsidRPr="001B614B">
        <w:t> </w:t>
      </w:r>
      <w:r w:rsidR="00931B9A" w:rsidRPr="001B614B">
        <w:t xml:space="preserve">4 (definition of </w:t>
      </w:r>
      <w:r w:rsidR="00931B9A" w:rsidRPr="001B614B">
        <w:rPr>
          <w:i/>
        </w:rPr>
        <w:t>registration trigger time</w:t>
      </w:r>
      <w:r w:rsidR="00931B9A" w:rsidRPr="001B614B">
        <w:t>)</w:t>
      </w:r>
    </w:p>
    <w:p w:rsidR="00931B9A" w:rsidRPr="001B614B" w:rsidRDefault="00931B9A" w:rsidP="001B614B">
      <w:pPr>
        <w:pStyle w:val="Item"/>
      </w:pPr>
      <w:r w:rsidRPr="001B614B">
        <w:t>Repeal the definition, substitute:</w:t>
      </w:r>
    </w:p>
    <w:p w:rsidR="00931B9A" w:rsidRPr="001B614B" w:rsidRDefault="00931B9A" w:rsidP="001B614B">
      <w:pPr>
        <w:pStyle w:val="Definition"/>
      </w:pPr>
      <w:r w:rsidRPr="001B614B">
        <w:rPr>
          <w:b/>
          <w:i/>
        </w:rPr>
        <w:t>registration trigger time</w:t>
      </w:r>
      <w:r w:rsidRPr="001B614B">
        <w:t>:</w:t>
      </w:r>
    </w:p>
    <w:p w:rsidR="00931B9A" w:rsidRPr="001B614B" w:rsidRDefault="00931B9A" w:rsidP="001B614B">
      <w:pPr>
        <w:pStyle w:val="paragraph"/>
      </w:pPr>
      <w:r w:rsidRPr="001B614B">
        <w:tab/>
        <w:t>(a)</w:t>
      </w:r>
      <w:r w:rsidRPr="001B614B">
        <w:tab/>
        <w:t>in relation to a right held by a person to occupy land under a lease or licence</w:t>
      </w:r>
      <w:r w:rsidR="00C53C0D" w:rsidRPr="001B614B">
        <w:t>—</w:t>
      </w:r>
      <w:r w:rsidR="00794B15" w:rsidRPr="001B614B">
        <w:t>means</w:t>
      </w:r>
      <w:r w:rsidRPr="001B614B">
        <w:t xml:space="preserve"> the latest of the following times:</w:t>
      </w:r>
    </w:p>
    <w:p w:rsidR="00931B9A" w:rsidRPr="001B614B" w:rsidRDefault="00931B9A" w:rsidP="001B614B">
      <w:pPr>
        <w:pStyle w:val="paragraphsub"/>
      </w:pPr>
      <w:r w:rsidRPr="001B614B">
        <w:tab/>
        <w:t>(</w:t>
      </w:r>
      <w:proofErr w:type="spellStart"/>
      <w:r w:rsidRPr="001B614B">
        <w:t>i</w:t>
      </w:r>
      <w:proofErr w:type="spellEnd"/>
      <w:r w:rsidRPr="001B614B">
        <w:t>)</w:t>
      </w:r>
      <w:r w:rsidRPr="001B614B">
        <w:tab/>
        <w:t>the time the person started to hold the right;</w:t>
      </w:r>
    </w:p>
    <w:p w:rsidR="00931B9A" w:rsidRPr="001B614B" w:rsidRDefault="00931B9A" w:rsidP="001B614B">
      <w:pPr>
        <w:pStyle w:val="paragraphsub"/>
      </w:pPr>
      <w:r w:rsidRPr="001B614B">
        <w:tab/>
        <w:t>(ii)</w:t>
      </w:r>
      <w:r w:rsidRPr="001B614B">
        <w:tab/>
        <w:t>the time the person became a foreign person;</w:t>
      </w:r>
    </w:p>
    <w:p w:rsidR="00931B9A" w:rsidRPr="001B614B" w:rsidRDefault="00931B9A" w:rsidP="001B614B">
      <w:pPr>
        <w:pStyle w:val="paragraphsub"/>
      </w:pPr>
      <w:r w:rsidRPr="001B614B">
        <w:tab/>
        <w:t>(iii)</w:t>
      </w:r>
      <w:r w:rsidRPr="001B614B">
        <w:tab/>
        <w:t>the time the land became agricultural land;</w:t>
      </w:r>
    </w:p>
    <w:p w:rsidR="00931B9A" w:rsidRPr="001B614B" w:rsidRDefault="00931B9A" w:rsidP="001B614B">
      <w:pPr>
        <w:pStyle w:val="paragraphsub"/>
      </w:pPr>
      <w:r w:rsidRPr="001B614B">
        <w:tab/>
        <w:t>(iv)</w:t>
      </w:r>
      <w:r w:rsidRPr="001B614B">
        <w:tab/>
        <w:t>the start of 1</w:t>
      </w:r>
      <w:r w:rsidR="001B614B" w:rsidRPr="001B614B">
        <w:t> </w:t>
      </w:r>
      <w:r w:rsidRPr="001B614B">
        <w:t>July 2015; or</w:t>
      </w:r>
    </w:p>
    <w:p w:rsidR="00931B9A" w:rsidRPr="001B614B" w:rsidRDefault="00931B9A" w:rsidP="001B614B">
      <w:pPr>
        <w:pStyle w:val="paragraph"/>
      </w:pPr>
      <w:r w:rsidRPr="001B614B">
        <w:tab/>
        <w:t>(b)</w:t>
      </w:r>
      <w:r w:rsidRPr="001B614B">
        <w:tab/>
        <w:t xml:space="preserve">in relation to a </w:t>
      </w:r>
      <w:r w:rsidR="00E91306" w:rsidRPr="001B614B">
        <w:t xml:space="preserve">contractual </w:t>
      </w:r>
      <w:r w:rsidR="0097528C" w:rsidRPr="001B614B">
        <w:t xml:space="preserve">water </w:t>
      </w:r>
      <w:r w:rsidR="00E91306" w:rsidRPr="001B614B">
        <w:t xml:space="preserve">right </w:t>
      </w:r>
      <w:r w:rsidRPr="001B614B">
        <w:t>held by a person</w:t>
      </w:r>
      <w:r w:rsidR="00C53C0D" w:rsidRPr="001B614B">
        <w:t>—</w:t>
      </w:r>
      <w:r w:rsidR="00794B15" w:rsidRPr="001B614B">
        <w:t>means</w:t>
      </w:r>
      <w:r w:rsidRPr="001B614B">
        <w:t xml:space="preserve"> the latest of the following times:</w:t>
      </w:r>
    </w:p>
    <w:p w:rsidR="00931B9A" w:rsidRPr="001B614B" w:rsidRDefault="00931B9A" w:rsidP="001B614B">
      <w:pPr>
        <w:pStyle w:val="paragraphsub"/>
      </w:pPr>
      <w:r w:rsidRPr="001B614B">
        <w:tab/>
        <w:t>(</w:t>
      </w:r>
      <w:proofErr w:type="spellStart"/>
      <w:r w:rsidRPr="001B614B">
        <w:t>i</w:t>
      </w:r>
      <w:proofErr w:type="spellEnd"/>
      <w:r w:rsidRPr="001B614B">
        <w:t>)</w:t>
      </w:r>
      <w:r w:rsidRPr="001B614B">
        <w:tab/>
        <w:t>the time the person started to hold the right;</w:t>
      </w:r>
    </w:p>
    <w:p w:rsidR="00931B9A" w:rsidRPr="001B614B" w:rsidRDefault="00931B9A" w:rsidP="001B614B">
      <w:pPr>
        <w:pStyle w:val="paragraphsub"/>
      </w:pPr>
      <w:r w:rsidRPr="001B614B">
        <w:tab/>
        <w:t>(ii)</w:t>
      </w:r>
      <w:r w:rsidRPr="001B614B">
        <w:tab/>
        <w:t>the time the person became a foreign person;</w:t>
      </w:r>
    </w:p>
    <w:p w:rsidR="00931B9A" w:rsidRPr="001B614B" w:rsidRDefault="00662D46" w:rsidP="001B614B">
      <w:pPr>
        <w:pStyle w:val="paragraphsub"/>
      </w:pPr>
      <w:r w:rsidRPr="001B614B">
        <w:tab/>
        <w:t>(iii</w:t>
      </w:r>
      <w:r w:rsidR="00931B9A" w:rsidRPr="001B614B">
        <w:t>)</w:t>
      </w:r>
      <w:r w:rsidR="00931B9A" w:rsidRPr="001B614B">
        <w:tab/>
        <w:t>the start of 1</w:t>
      </w:r>
      <w:r w:rsidR="001B614B" w:rsidRPr="001B614B">
        <w:t> </w:t>
      </w:r>
      <w:r w:rsidR="00E91306" w:rsidRPr="001B614B">
        <w:t>December</w:t>
      </w:r>
      <w:r w:rsidR="00931B9A" w:rsidRPr="001B614B">
        <w:t xml:space="preserve"> 201</w:t>
      </w:r>
      <w:r w:rsidR="00E91306" w:rsidRPr="001B614B">
        <w:t>7</w:t>
      </w:r>
      <w:r w:rsidR="00F85B71" w:rsidRPr="001B614B">
        <w:t>.</w:t>
      </w:r>
    </w:p>
    <w:p w:rsidR="005E787E" w:rsidRPr="001B614B" w:rsidRDefault="002A5D43" w:rsidP="001B614B">
      <w:pPr>
        <w:pStyle w:val="ItemHead"/>
      </w:pPr>
      <w:r w:rsidRPr="001B614B">
        <w:lastRenderedPageBreak/>
        <w:t>10</w:t>
      </w:r>
      <w:r w:rsidR="005E787E" w:rsidRPr="001B614B">
        <w:t xml:space="preserve">  Section</w:t>
      </w:r>
      <w:r w:rsidR="001B614B" w:rsidRPr="001B614B">
        <w:t> </w:t>
      </w:r>
      <w:r w:rsidR="005E787E" w:rsidRPr="001B614B">
        <w:t xml:space="preserve">4 (definition of </w:t>
      </w:r>
      <w:r w:rsidR="005E787E" w:rsidRPr="001B614B">
        <w:rPr>
          <w:i/>
        </w:rPr>
        <w:t>start</w:t>
      </w:r>
      <w:r w:rsidR="005E787E" w:rsidRPr="001B614B">
        <w:t>)</w:t>
      </w:r>
    </w:p>
    <w:p w:rsidR="005E787E" w:rsidRPr="001B614B" w:rsidRDefault="005E787E" w:rsidP="001B614B">
      <w:pPr>
        <w:pStyle w:val="Item"/>
      </w:pPr>
      <w:r w:rsidRPr="001B614B">
        <w:t>Repeal the definition, substitute:</w:t>
      </w:r>
    </w:p>
    <w:p w:rsidR="005E787E" w:rsidRPr="001B614B" w:rsidRDefault="005E787E" w:rsidP="001B614B">
      <w:pPr>
        <w:pStyle w:val="Definition"/>
      </w:pPr>
      <w:r w:rsidRPr="001B614B">
        <w:rPr>
          <w:b/>
          <w:i/>
        </w:rPr>
        <w:t>start</w:t>
      </w:r>
      <w:r w:rsidRPr="001B614B">
        <w:t>:</w:t>
      </w:r>
    </w:p>
    <w:p w:rsidR="005E787E" w:rsidRPr="001B614B" w:rsidRDefault="005E787E" w:rsidP="001B614B">
      <w:pPr>
        <w:pStyle w:val="paragraph"/>
      </w:pPr>
      <w:r w:rsidRPr="001B614B">
        <w:tab/>
        <w:t>(a)</w:t>
      </w:r>
      <w:r w:rsidRPr="001B614B">
        <w:tab/>
      </w:r>
      <w:r w:rsidR="002F56D3" w:rsidRPr="001B614B">
        <w:t xml:space="preserve">in relation to </w:t>
      </w:r>
      <w:r w:rsidRPr="001B614B">
        <w:t xml:space="preserve">holding a freehold interest in, or </w:t>
      </w:r>
      <w:r w:rsidR="004C4C16" w:rsidRPr="001B614B">
        <w:t xml:space="preserve">a </w:t>
      </w:r>
      <w:r w:rsidR="00C53C0D" w:rsidRPr="001B614B">
        <w:t>right to occupy, land—</w:t>
      </w:r>
      <w:r w:rsidRPr="001B614B">
        <w:t>has a meaning affected by section</w:t>
      </w:r>
      <w:r w:rsidR="001B614B" w:rsidRPr="001B614B">
        <w:t> </w:t>
      </w:r>
      <w:r w:rsidRPr="001B614B">
        <w:t>6; or</w:t>
      </w:r>
    </w:p>
    <w:p w:rsidR="005E787E" w:rsidRPr="001B614B" w:rsidRDefault="005E787E" w:rsidP="001B614B">
      <w:pPr>
        <w:pStyle w:val="paragraph"/>
      </w:pPr>
      <w:r w:rsidRPr="001B614B">
        <w:tab/>
        <w:t>(b)</w:t>
      </w:r>
      <w:r w:rsidRPr="001B614B">
        <w:tab/>
      </w:r>
      <w:r w:rsidR="002F56D3" w:rsidRPr="001B614B">
        <w:t xml:space="preserve">in relation to </w:t>
      </w:r>
      <w:r w:rsidRPr="001B614B">
        <w:t xml:space="preserve">holding </w:t>
      </w:r>
      <w:r w:rsidR="009C5686" w:rsidRPr="001B614B">
        <w:t>a registrable</w:t>
      </w:r>
      <w:r w:rsidR="004C4C16" w:rsidRPr="001B614B">
        <w:t xml:space="preserve"> water entitlement</w:t>
      </w:r>
      <w:r w:rsidR="00C53C0D" w:rsidRPr="001B614B">
        <w:t xml:space="preserve"> or a contractual water right—</w:t>
      </w:r>
      <w:r w:rsidRPr="001B614B">
        <w:t>has a meaning affected by section</w:t>
      </w:r>
      <w:r w:rsidR="001B614B" w:rsidRPr="001B614B">
        <w:t> </w:t>
      </w:r>
      <w:r w:rsidRPr="001B614B">
        <w:t>6A</w:t>
      </w:r>
      <w:r w:rsidR="00F85B71" w:rsidRPr="001B614B">
        <w:t>.</w:t>
      </w:r>
    </w:p>
    <w:p w:rsidR="00A82C47" w:rsidRPr="001B614B" w:rsidRDefault="002A5D43" w:rsidP="001B614B">
      <w:pPr>
        <w:pStyle w:val="ItemHead"/>
      </w:pPr>
      <w:r w:rsidRPr="001B614B">
        <w:t>11</w:t>
      </w:r>
      <w:r w:rsidR="00A82C47" w:rsidRPr="001B614B">
        <w:t xml:space="preserve">  Section</w:t>
      </w:r>
      <w:r w:rsidR="001B614B" w:rsidRPr="001B614B">
        <w:t> </w:t>
      </w:r>
      <w:r w:rsidR="00A82C47" w:rsidRPr="001B614B">
        <w:t>4</w:t>
      </w:r>
    </w:p>
    <w:p w:rsidR="00A82C47" w:rsidRPr="001B614B" w:rsidRDefault="00A82C47" w:rsidP="001B614B">
      <w:pPr>
        <w:pStyle w:val="Item"/>
      </w:pPr>
      <w:r w:rsidRPr="001B614B">
        <w:t>Insert:</w:t>
      </w:r>
    </w:p>
    <w:p w:rsidR="00617387" w:rsidRPr="001B614B" w:rsidRDefault="00617387" w:rsidP="001B614B">
      <w:pPr>
        <w:pStyle w:val="Definition"/>
      </w:pPr>
      <w:r w:rsidRPr="001B614B">
        <w:rPr>
          <w:b/>
          <w:i/>
        </w:rPr>
        <w:t>water allocation</w:t>
      </w:r>
      <w:r w:rsidRPr="001B614B">
        <w:t xml:space="preserve"> means the specific volume of water allocated to an Australian water access entitlement in a given period</w:t>
      </w:r>
      <w:r w:rsidR="00F85B71" w:rsidRPr="001B614B">
        <w:t>.</w:t>
      </w:r>
    </w:p>
    <w:p w:rsidR="00677393" w:rsidRPr="001B614B" w:rsidRDefault="00677393" w:rsidP="001B614B">
      <w:pPr>
        <w:pStyle w:val="Definition"/>
        <w:rPr>
          <w:bCs/>
          <w:iCs/>
        </w:rPr>
      </w:pPr>
      <w:r w:rsidRPr="001B614B">
        <w:rPr>
          <w:b/>
          <w:bCs/>
          <w:i/>
          <w:iCs/>
        </w:rPr>
        <w:t>water resource</w:t>
      </w:r>
      <w:r w:rsidRPr="001B614B">
        <w:rPr>
          <w:bCs/>
          <w:iCs/>
        </w:rPr>
        <w:t xml:space="preserve"> means:</w:t>
      </w:r>
    </w:p>
    <w:p w:rsidR="00677393" w:rsidRPr="001B614B" w:rsidRDefault="00677393" w:rsidP="001B614B">
      <w:pPr>
        <w:pStyle w:val="paragraph"/>
      </w:pPr>
      <w:r w:rsidRPr="001B614B">
        <w:tab/>
        <w:t>(a)</w:t>
      </w:r>
      <w:r w:rsidRPr="001B614B">
        <w:tab/>
        <w:t>surface water or ground water; or</w:t>
      </w:r>
    </w:p>
    <w:p w:rsidR="00677393" w:rsidRPr="001B614B" w:rsidRDefault="00677393" w:rsidP="001B614B">
      <w:pPr>
        <w:pStyle w:val="paragraph"/>
      </w:pPr>
      <w:r w:rsidRPr="001B614B">
        <w:tab/>
        <w:t>(b)</w:t>
      </w:r>
      <w:r w:rsidRPr="001B614B">
        <w:tab/>
        <w:t>a watercourse, lake, wetland or aquifer (whether or not it currently has water in it)</w:t>
      </w:r>
      <w:r w:rsidR="00F85B71" w:rsidRPr="001B614B">
        <w:t>.</w:t>
      </w:r>
    </w:p>
    <w:p w:rsidR="00677393" w:rsidRPr="001B614B" w:rsidRDefault="00677393" w:rsidP="001B614B">
      <w:pPr>
        <w:pStyle w:val="subsection2"/>
      </w:pPr>
      <w:r w:rsidRPr="001B614B">
        <w:t xml:space="preserve">An expression used in this definition that is also used in the </w:t>
      </w:r>
      <w:r w:rsidRPr="001B614B">
        <w:rPr>
          <w:i/>
        </w:rPr>
        <w:t>Water Act 2007</w:t>
      </w:r>
      <w:r w:rsidRPr="001B614B">
        <w:t xml:space="preserve"> has the same meaning as in that Act</w:t>
      </w:r>
      <w:r w:rsidR="00F85B71" w:rsidRPr="001B614B">
        <w:t>.</w:t>
      </w:r>
    </w:p>
    <w:p w:rsidR="006D6B51" w:rsidRPr="001B614B" w:rsidRDefault="002A5D43" w:rsidP="001B614B">
      <w:pPr>
        <w:pStyle w:val="ItemHead"/>
      </w:pPr>
      <w:r w:rsidRPr="001B614B">
        <w:t>12</w:t>
      </w:r>
      <w:r w:rsidR="006D6B51" w:rsidRPr="001B614B">
        <w:t xml:space="preserve">  After section</w:t>
      </w:r>
      <w:r w:rsidR="001B614B" w:rsidRPr="001B614B">
        <w:t> </w:t>
      </w:r>
      <w:r w:rsidR="006D6B51" w:rsidRPr="001B614B">
        <w:t>5</w:t>
      </w:r>
    </w:p>
    <w:p w:rsidR="006D6B51" w:rsidRPr="001B614B" w:rsidRDefault="006D6B51" w:rsidP="001B614B">
      <w:pPr>
        <w:pStyle w:val="Item"/>
      </w:pPr>
      <w:r w:rsidRPr="001B614B">
        <w:t>Insert:</w:t>
      </w:r>
    </w:p>
    <w:p w:rsidR="006D6B51" w:rsidRPr="001B614B" w:rsidRDefault="006D6B51" w:rsidP="001B614B">
      <w:pPr>
        <w:pStyle w:val="ActHead5"/>
      </w:pPr>
      <w:bookmarkStart w:id="11" w:name="_Toc469036815"/>
      <w:r w:rsidRPr="001B614B">
        <w:rPr>
          <w:rStyle w:val="CharSectno"/>
        </w:rPr>
        <w:t>5A</w:t>
      </w:r>
      <w:r w:rsidRPr="001B614B">
        <w:t xml:space="preserve">  Meaning of </w:t>
      </w:r>
      <w:r w:rsidR="009C5686" w:rsidRPr="001B614B">
        <w:rPr>
          <w:i/>
        </w:rPr>
        <w:t>registrable</w:t>
      </w:r>
      <w:r w:rsidRPr="001B614B">
        <w:rPr>
          <w:i/>
        </w:rPr>
        <w:t xml:space="preserve"> water entitlement</w:t>
      </w:r>
      <w:bookmarkEnd w:id="11"/>
    </w:p>
    <w:p w:rsidR="002325F7" w:rsidRPr="001B614B" w:rsidRDefault="002325F7" w:rsidP="001B614B">
      <w:pPr>
        <w:pStyle w:val="subsection"/>
      </w:pPr>
      <w:r w:rsidRPr="001B614B">
        <w:tab/>
        <w:t>(1)</w:t>
      </w:r>
      <w:r w:rsidRPr="001B614B">
        <w:tab/>
      </w:r>
      <w:r w:rsidR="009C5686" w:rsidRPr="001B614B">
        <w:t xml:space="preserve">A </w:t>
      </w:r>
      <w:r w:rsidR="009C5686" w:rsidRPr="001B614B">
        <w:rPr>
          <w:b/>
          <w:i/>
        </w:rPr>
        <w:t>registrable</w:t>
      </w:r>
      <w:r w:rsidRPr="001B614B">
        <w:rPr>
          <w:b/>
          <w:i/>
        </w:rPr>
        <w:t xml:space="preserve"> water entitlement</w:t>
      </w:r>
      <w:r w:rsidRPr="001B614B">
        <w:t xml:space="preserve"> of a person is any of the following rights that the person holds (alone or jointly):</w:t>
      </w:r>
    </w:p>
    <w:p w:rsidR="002325F7" w:rsidRPr="001B614B" w:rsidRDefault="002325F7" w:rsidP="001B614B">
      <w:pPr>
        <w:pStyle w:val="paragraph"/>
      </w:pPr>
      <w:r w:rsidRPr="001B614B">
        <w:tab/>
        <w:t>(a)</w:t>
      </w:r>
      <w:r w:rsidRPr="001B614B">
        <w:tab/>
        <w:t xml:space="preserve">an irrigation right </w:t>
      </w:r>
      <w:r w:rsidR="00876179" w:rsidRPr="001B614B">
        <w:t xml:space="preserve">(within the meaning of the </w:t>
      </w:r>
      <w:r w:rsidR="00876179" w:rsidRPr="001B614B">
        <w:rPr>
          <w:i/>
        </w:rPr>
        <w:t>Water Act 2007</w:t>
      </w:r>
      <w:r w:rsidR="00876179" w:rsidRPr="001B614B">
        <w:t xml:space="preserve">) </w:t>
      </w:r>
      <w:r w:rsidRPr="001B614B">
        <w:t>that relates to a water resource in Australia;</w:t>
      </w:r>
    </w:p>
    <w:p w:rsidR="00876179" w:rsidRPr="001B614B" w:rsidRDefault="002325F7" w:rsidP="001B614B">
      <w:pPr>
        <w:pStyle w:val="paragraph"/>
      </w:pPr>
      <w:r w:rsidRPr="001B614B">
        <w:tab/>
        <w:t>(b)</w:t>
      </w:r>
      <w:r w:rsidRPr="001B614B">
        <w:tab/>
      </w:r>
      <w:r w:rsidR="00876179" w:rsidRPr="001B614B">
        <w:t>a right (including an Australian water access entitlement) conferred by or under a law of a State or Territory to do either or both of the following:</w:t>
      </w:r>
    </w:p>
    <w:p w:rsidR="00876179" w:rsidRPr="001B614B" w:rsidRDefault="00876179" w:rsidP="001B614B">
      <w:pPr>
        <w:pStyle w:val="paragraphsub"/>
      </w:pPr>
      <w:r w:rsidRPr="001B614B">
        <w:tab/>
        <w:t>(</w:t>
      </w:r>
      <w:proofErr w:type="spellStart"/>
      <w:r w:rsidRPr="001B614B">
        <w:t>i</w:t>
      </w:r>
      <w:proofErr w:type="spellEnd"/>
      <w:r w:rsidRPr="001B614B">
        <w:t>)</w:t>
      </w:r>
      <w:r w:rsidRPr="001B614B">
        <w:tab/>
        <w:t>to hold water from a water resource in Australia;</w:t>
      </w:r>
    </w:p>
    <w:p w:rsidR="00876179" w:rsidRPr="001B614B" w:rsidRDefault="00876179" w:rsidP="001B614B">
      <w:pPr>
        <w:pStyle w:val="paragraphsub"/>
      </w:pPr>
      <w:r w:rsidRPr="001B614B">
        <w:tab/>
        <w:t>(ii)</w:t>
      </w:r>
      <w:r w:rsidRPr="001B614B">
        <w:tab/>
        <w:t>to take water from a water resource in Australia</w:t>
      </w:r>
      <w:r w:rsidR="00F85B71" w:rsidRPr="001B614B">
        <w:t>.</w:t>
      </w:r>
    </w:p>
    <w:p w:rsidR="00876179" w:rsidRPr="001B614B" w:rsidRDefault="002325F7" w:rsidP="001B614B">
      <w:pPr>
        <w:pStyle w:val="subsection"/>
      </w:pPr>
      <w:r w:rsidRPr="001B614B">
        <w:tab/>
        <w:t>(2)</w:t>
      </w:r>
      <w:r w:rsidRPr="001B614B">
        <w:tab/>
        <w:t xml:space="preserve">However, </w:t>
      </w:r>
      <w:r w:rsidR="009C5686" w:rsidRPr="001B614B">
        <w:t xml:space="preserve">a </w:t>
      </w:r>
      <w:r w:rsidR="009C5686" w:rsidRPr="001B614B">
        <w:rPr>
          <w:b/>
          <w:i/>
        </w:rPr>
        <w:t>registrable</w:t>
      </w:r>
      <w:r w:rsidRPr="001B614B">
        <w:rPr>
          <w:b/>
          <w:i/>
        </w:rPr>
        <w:t xml:space="preserve"> water entitlement</w:t>
      </w:r>
      <w:r w:rsidRPr="001B614B">
        <w:t xml:space="preserve"> does not include</w:t>
      </w:r>
      <w:r w:rsidR="00876179" w:rsidRPr="001B614B">
        <w:t>:</w:t>
      </w:r>
    </w:p>
    <w:p w:rsidR="00876179" w:rsidRPr="001B614B" w:rsidRDefault="00876179" w:rsidP="001B614B">
      <w:pPr>
        <w:pStyle w:val="paragraph"/>
      </w:pPr>
      <w:r w:rsidRPr="001B614B">
        <w:lastRenderedPageBreak/>
        <w:tab/>
        <w:t>(a)</w:t>
      </w:r>
      <w:r w:rsidRPr="001B614B">
        <w:tab/>
        <w:t>stock and domestic rights; or</w:t>
      </w:r>
    </w:p>
    <w:p w:rsidR="00876179" w:rsidRPr="001B614B" w:rsidRDefault="00876179" w:rsidP="001B614B">
      <w:pPr>
        <w:pStyle w:val="paragraph"/>
      </w:pPr>
      <w:r w:rsidRPr="001B614B">
        <w:tab/>
        <w:t>(b)</w:t>
      </w:r>
      <w:r w:rsidRPr="001B614B">
        <w:tab/>
        <w:t>riparian rights; or</w:t>
      </w:r>
    </w:p>
    <w:p w:rsidR="00876179" w:rsidRPr="001B614B" w:rsidRDefault="00876179" w:rsidP="001B614B">
      <w:pPr>
        <w:pStyle w:val="paragraph"/>
      </w:pPr>
      <w:r w:rsidRPr="001B614B">
        <w:tab/>
        <w:t>(c)</w:t>
      </w:r>
      <w:r w:rsidRPr="001B614B">
        <w:tab/>
      </w:r>
      <w:r w:rsidR="00D653B1" w:rsidRPr="001B614B">
        <w:t>water allocation</w:t>
      </w:r>
      <w:r w:rsidR="00165B12" w:rsidRPr="001B614B">
        <w:t>s</w:t>
      </w:r>
      <w:r w:rsidRPr="001B614B">
        <w:t>; or</w:t>
      </w:r>
    </w:p>
    <w:p w:rsidR="002325F7" w:rsidRPr="001B614B" w:rsidRDefault="00876179" w:rsidP="001B614B">
      <w:pPr>
        <w:pStyle w:val="paragraph"/>
      </w:pPr>
      <w:r w:rsidRPr="001B614B">
        <w:tab/>
        <w:t>(d)</w:t>
      </w:r>
      <w:r w:rsidRPr="001B614B">
        <w:tab/>
      </w:r>
      <w:r w:rsidR="002325F7" w:rsidRPr="001B614B">
        <w:t>a right of a kind specified in the rules</w:t>
      </w:r>
      <w:r w:rsidR="00F85B71" w:rsidRPr="001B614B">
        <w:t>.</w:t>
      </w:r>
    </w:p>
    <w:p w:rsidR="00966A60" w:rsidRPr="001B614B" w:rsidRDefault="002A5D43" w:rsidP="001B614B">
      <w:pPr>
        <w:pStyle w:val="ItemHead"/>
      </w:pPr>
      <w:r w:rsidRPr="001B614B">
        <w:t>13</w:t>
      </w:r>
      <w:r w:rsidR="00966A60" w:rsidRPr="001B614B">
        <w:t xml:space="preserve">  After section</w:t>
      </w:r>
      <w:r w:rsidR="001B614B" w:rsidRPr="001B614B">
        <w:t> </w:t>
      </w:r>
      <w:r w:rsidR="002C34B5" w:rsidRPr="001B614B">
        <w:t>6</w:t>
      </w:r>
    </w:p>
    <w:p w:rsidR="00966A60" w:rsidRPr="001B614B" w:rsidRDefault="00966A60" w:rsidP="001B614B">
      <w:pPr>
        <w:pStyle w:val="Item"/>
      </w:pPr>
      <w:r w:rsidRPr="001B614B">
        <w:t>Insert:</w:t>
      </w:r>
    </w:p>
    <w:p w:rsidR="00966A60" w:rsidRPr="001B614B" w:rsidRDefault="00966A60" w:rsidP="001B614B">
      <w:pPr>
        <w:pStyle w:val="ActHead5"/>
      </w:pPr>
      <w:bookmarkStart w:id="12" w:name="_Toc469036816"/>
      <w:r w:rsidRPr="001B614B">
        <w:rPr>
          <w:rStyle w:val="CharSectno"/>
        </w:rPr>
        <w:t>6</w:t>
      </w:r>
      <w:r w:rsidR="002C34B5" w:rsidRPr="001B614B">
        <w:rPr>
          <w:rStyle w:val="CharSectno"/>
        </w:rPr>
        <w:t>A</w:t>
      </w:r>
      <w:r w:rsidRPr="001B614B">
        <w:t xml:space="preserve">  Starting and ceasing to hold </w:t>
      </w:r>
      <w:r w:rsidR="00B236D2" w:rsidRPr="001B614B">
        <w:t>water entitlements</w:t>
      </w:r>
      <w:r w:rsidR="0033703A" w:rsidRPr="001B614B">
        <w:t xml:space="preserve"> and rights</w:t>
      </w:r>
      <w:bookmarkEnd w:id="12"/>
    </w:p>
    <w:p w:rsidR="00966A60" w:rsidRPr="001B614B" w:rsidRDefault="00966A60" w:rsidP="001B614B">
      <w:pPr>
        <w:pStyle w:val="SubsectionHead"/>
      </w:pPr>
      <w:r w:rsidRPr="001B614B">
        <w:t>Starting</w:t>
      </w:r>
    </w:p>
    <w:p w:rsidR="00B236D2" w:rsidRPr="001B614B" w:rsidRDefault="00B236D2" w:rsidP="001B614B">
      <w:pPr>
        <w:pStyle w:val="subsection"/>
      </w:pPr>
      <w:r w:rsidRPr="001B614B">
        <w:tab/>
        <w:t>(1)</w:t>
      </w:r>
      <w:r w:rsidRPr="001B614B">
        <w:tab/>
        <w:t xml:space="preserve">A person starts to hold </w:t>
      </w:r>
      <w:r w:rsidR="009C5686" w:rsidRPr="001B614B">
        <w:t>a registrable</w:t>
      </w:r>
      <w:r w:rsidR="0033703A" w:rsidRPr="001B614B">
        <w:t xml:space="preserve"> water entitlement or a </w:t>
      </w:r>
      <w:r w:rsidR="004C4C16" w:rsidRPr="001B614B">
        <w:t>contractual</w:t>
      </w:r>
      <w:r w:rsidR="0033703A" w:rsidRPr="001B614B">
        <w:t xml:space="preserve"> water right</w:t>
      </w:r>
      <w:r w:rsidRPr="001B614B">
        <w:t xml:space="preserve"> even if:</w:t>
      </w:r>
    </w:p>
    <w:p w:rsidR="00B236D2" w:rsidRPr="001B614B" w:rsidRDefault="00B236D2" w:rsidP="001B614B">
      <w:pPr>
        <w:pStyle w:val="paragraph"/>
      </w:pPr>
      <w:r w:rsidRPr="001B614B">
        <w:tab/>
        <w:t>(a)</w:t>
      </w:r>
      <w:r w:rsidRPr="001B614B">
        <w:tab/>
        <w:t xml:space="preserve">the person starts to hold the entitlement </w:t>
      </w:r>
      <w:r w:rsidR="0033703A" w:rsidRPr="001B614B">
        <w:t xml:space="preserve">or right </w:t>
      </w:r>
      <w:r w:rsidRPr="001B614B">
        <w:t>jointly with one or more other persons; or</w:t>
      </w:r>
    </w:p>
    <w:p w:rsidR="00B236D2" w:rsidRPr="001B614B" w:rsidRDefault="00B236D2" w:rsidP="001B614B">
      <w:pPr>
        <w:pStyle w:val="paragraph"/>
      </w:pPr>
      <w:r w:rsidRPr="001B614B">
        <w:tab/>
        <w:t>(b)</w:t>
      </w:r>
      <w:r w:rsidRPr="001B614B">
        <w:tab/>
        <w:t>the person already holds or has previously held anothe</w:t>
      </w:r>
      <w:r w:rsidR="00D10CC3" w:rsidRPr="001B614B">
        <w:t xml:space="preserve">r </w:t>
      </w:r>
      <w:r w:rsidR="009C5686" w:rsidRPr="001B614B">
        <w:t>registrable</w:t>
      </w:r>
      <w:r w:rsidR="0033703A" w:rsidRPr="001B614B">
        <w:t xml:space="preserve"> water entitlement or </w:t>
      </w:r>
      <w:r w:rsidR="004C4C16" w:rsidRPr="001B614B">
        <w:t>contractual</w:t>
      </w:r>
      <w:r w:rsidR="0033703A" w:rsidRPr="001B614B">
        <w:t xml:space="preserve"> water right</w:t>
      </w:r>
      <w:r w:rsidR="00F85B71" w:rsidRPr="001B614B">
        <w:t>.</w:t>
      </w:r>
    </w:p>
    <w:p w:rsidR="00B236D2" w:rsidRPr="001B614B" w:rsidRDefault="00B236D2" w:rsidP="001B614B">
      <w:pPr>
        <w:pStyle w:val="SubsectionHead"/>
      </w:pPr>
      <w:r w:rsidRPr="001B614B">
        <w:t>Ceasing</w:t>
      </w:r>
    </w:p>
    <w:p w:rsidR="00B236D2" w:rsidRPr="001B614B" w:rsidRDefault="0033703A" w:rsidP="001B614B">
      <w:pPr>
        <w:pStyle w:val="subsection"/>
      </w:pPr>
      <w:r w:rsidRPr="001B614B">
        <w:tab/>
        <w:t>(2)</w:t>
      </w:r>
      <w:r w:rsidRPr="001B614B">
        <w:tab/>
        <w:t xml:space="preserve">A person ceases to hold </w:t>
      </w:r>
      <w:r w:rsidR="009C5686" w:rsidRPr="001B614B">
        <w:t>a registrable</w:t>
      </w:r>
      <w:r w:rsidRPr="001B614B">
        <w:t xml:space="preserve"> </w:t>
      </w:r>
      <w:r w:rsidR="00B236D2" w:rsidRPr="001B614B">
        <w:t>water entitlement</w:t>
      </w:r>
      <w:r w:rsidRPr="001B614B">
        <w:t xml:space="preserve">, or </w:t>
      </w:r>
      <w:r w:rsidR="004C4C16" w:rsidRPr="001B614B">
        <w:t>contractual</w:t>
      </w:r>
      <w:r w:rsidRPr="001B614B">
        <w:t xml:space="preserve"> water right,</w:t>
      </w:r>
      <w:r w:rsidR="00B236D2" w:rsidRPr="001B614B">
        <w:t xml:space="preserve"> even if the person continues to hold anothe</w:t>
      </w:r>
      <w:r w:rsidR="00D10CC3" w:rsidRPr="001B614B">
        <w:t xml:space="preserve">r </w:t>
      </w:r>
      <w:r w:rsidRPr="001B614B">
        <w:t>such entitlement or right</w:t>
      </w:r>
      <w:r w:rsidR="00F85B71" w:rsidRPr="001B614B">
        <w:t>.</w:t>
      </w:r>
    </w:p>
    <w:p w:rsidR="00B236D2" w:rsidRPr="001B614B" w:rsidRDefault="00B236D2" w:rsidP="001B614B">
      <w:pPr>
        <w:pStyle w:val="SubsectionHead"/>
      </w:pPr>
      <w:r w:rsidRPr="001B614B">
        <w:t>This section is not limiting</w:t>
      </w:r>
    </w:p>
    <w:p w:rsidR="00B236D2" w:rsidRPr="001B614B" w:rsidRDefault="00B236D2" w:rsidP="001B614B">
      <w:pPr>
        <w:pStyle w:val="subsection"/>
      </w:pPr>
      <w:r w:rsidRPr="001B614B">
        <w:tab/>
        <w:t>(3)</w:t>
      </w:r>
      <w:r w:rsidRPr="001B614B">
        <w:tab/>
        <w:t xml:space="preserve">This section does not limit when a person starts or ceases to hold </w:t>
      </w:r>
      <w:r w:rsidR="009C5686" w:rsidRPr="001B614B">
        <w:t>a registrable</w:t>
      </w:r>
      <w:r w:rsidR="0033703A" w:rsidRPr="001B614B">
        <w:t xml:space="preserve"> water entitlement or </w:t>
      </w:r>
      <w:r w:rsidR="004C4C16" w:rsidRPr="001B614B">
        <w:t>contractual</w:t>
      </w:r>
      <w:r w:rsidR="0033703A" w:rsidRPr="001B614B">
        <w:t xml:space="preserve"> water right</w:t>
      </w:r>
      <w:r w:rsidR="00F85B71" w:rsidRPr="001B614B">
        <w:t>.</w:t>
      </w:r>
    </w:p>
    <w:p w:rsidR="002C34B5" w:rsidRPr="001B614B" w:rsidRDefault="002A5D43" w:rsidP="001B614B">
      <w:pPr>
        <w:pStyle w:val="ItemHead"/>
      </w:pPr>
      <w:r w:rsidRPr="001B614B">
        <w:t>14</w:t>
      </w:r>
      <w:r w:rsidR="002C34B5" w:rsidRPr="001B614B">
        <w:t xml:space="preserve">  At the end of section</w:t>
      </w:r>
      <w:r w:rsidR="001B614B" w:rsidRPr="001B614B">
        <w:t> </w:t>
      </w:r>
      <w:r w:rsidR="002C34B5" w:rsidRPr="001B614B">
        <w:t>11</w:t>
      </w:r>
    </w:p>
    <w:p w:rsidR="002C34B5" w:rsidRPr="001B614B" w:rsidRDefault="002C34B5" w:rsidP="001B614B">
      <w:pPr>
        <w:pStyle w:val="Item"/>
      </w:pPr>
      <w:r w:rsidRPr="001B614B">
        <w:t>Add:</w:t>
      </w:r>
    </w:p>
    <w:p w:rsidR="002C34B5" w:rsidRPr="001B614B" w:rsidRDefault="002C34B5" w:rsidP="001B614B">
      <w:pPr>
        <w:pStyle w:val="subsection"/>
      </w:pPr>
      <w:r w:rsidRPr="001B614B">
        <w:tab/>
        <w:t>(7)</w:t>
      </w:r>
      <w:r w:rsidRPr="001B614B">
        <w:tab/>
        <w:t xml:space="preserve">This Act also has the effect it would have if each reference to </w:t>
      </w:r>
      <w:r w:rsidR="00E430D5" w:rsidRPr="001B614B">
        <w:t xml:space="preserve">a </w:t>
      </w:r>
      <w:r w:rsidRPr="001B614B">
        <w:t xml:space="preserve">water </w:t>
      </w:r>
      <w:r w:rsidR="00E430D5" w:rsidRPr="001B614B">
        <w:t xml:space="preserve">resource </w:t>
      </w:r>
      <w:r w:rsidRPr="001B614B">
        <w:t xml:space="preserve">were expressly confined to </w:t>
      </w:r>
      <w:r w:rsidR="00E430D5" w:rsidRPr="001B614B">
        <w:t>a water resource</w:t>
      </w:r>
      <w:r w:rsidRPr="001B614B">
        <w:t xml:space="preserve"> within a Territory</w:t>
      </w:r>
      <w:r w:rsidR="00F85B71" w:rsidRPr="001B614B">
        <w:t>.</w:t>
      </w:r>
    </w:p>
    <w:p w:rsidR="002C34B5" w:rsidRPr="001B614B" w:rsidRDefault="002A5D43" w:rsidP="001B614B">
      <w:pPr>
        <w:pStyle w:val="ItemHead"/>
      </w:pPr>
      <w:r w:rsidRPr="001B614B">
        <w:t>15</w:t>
      </w:r>
      <w:r w:rsidR="00357F9D" w:rsidRPr="001B614B">
        <w:t xml:space="preserve">  Part</w:t>
      </w:r>
      <w:r w:rsidR="001B614B" w:rsidRPr="001B614B">
        <w:t> </w:t>
      </w:r>
      <w:r w:rsidR="00357F9D" w:rsidRPr="001B614B">
        <w:t>2 (heading)</w:t>
      </w:r>
    </w:p>
    <w:p w:rsidR="00357F9D" w:rsidRPr="001B614B" w:rsidRDefault="00357F9D" w:rsidP="001B614B">
      <w:pPr>
        <w:pStyle w:val="Item"/>
      </w:pPr>
      <w:r w:rsidRPr="001B614B">
        <w:t>Repeal the heading, substitute:</w:t>
      </w:r>
    </w:p>
    <w:p w:rsidR="00357F9D" w:rsidRPr="001B614B" w:rsidRDefault="00357F9D" w:rsidP="001B614B">
      <w:pPr>
        <w:pStyle w:val="ActHead2"/>
      </w:pPr>
      <w:bookmarkStart w:id="13" w:name="f_Check_Lines_above"/>
      <w:bookmarkStart w:id="14" w:name="_Toc469036817"/>
      <w:bookmarkEnd w:id="13"/>
      <w:r w:rsidRPr="001B614B">
        <w:rPr>
          <w:rStyle w:val="CharPartNo"/>
        </w:rPr>
        <w:lastRenderedPageBreak/>
        <w:t>Part</w:t>
      </w:r>
      <w:r w:rsidR="001B614B" w:rsidRPr="001B614B">
        <w:rPr>
          <w:rStyle w:val="CharPartNo"/>
        </w:rPr>
        <w:t> </w:t>
      </w:r>
      <w:r w:rsidRPr="001B614B">
        <w:rPr>
          <w:rStyle w:val="CharPartNo"/>
        </w:rPr>
        <w:t>2</w:t>
      </w:r>
      <w:r w:rsidRPr="001B614B">
        <w:t>—</w:t>
      </w:r>
      <w:r w:rsidRPr="001B614B">
        <w:rPr>
          <w:rStyle w:val="CharPartText"/>
        </w:rPr>
        <w:t>Register of Foreign Ownership of Agricultural Land</w:t>
      </w:r>
      <w:bookmarkEnd w:id="14"/>
    </w:p>
    <w:p w:rsidR="00E430D5" w:rsidRPr="001B614B" w:rsidRDefault="002A5D43" w:rsidP="001B614B">
      <w:pPr>
        <w:pStyle w:val="ItemHead"/>
      </w:pPr>
      <w:r w:rsidRPr="001B614B">
        <w:t>16</w:t>
      </w:r>
      <w:r w:rsidR="00E430D5" w:rsidRPr="001B614B">
        <w:t xml:space="preserve">  Section</w:t>
      </w:r>
      <w:r w:rsidR="001B614B" w:rsidRPr="001B614B">
        <w:t> </w:t>
      </w:r>
      <w:r w:rsidR="00E430D5" w:rsidRPr="001B614B">
        <w:t>12</w:t>
      </w:r>
    </w:p>
    <w:p w:rsidR="00E430D5" w:rsidRPr="001B614B" w:rsidRDefault="00E430D5" w:rsidP="001B614B">
      <w:pPr>
        <w:pStyle w:val="Item"/>
      </w:pPr>
      <w:r w:rsidRPr="001B614B">
        <w:t>Omit “the Register”, substitute “this register”</w:t>
      </w:r>
      <w:r w:rsidR="00F85B71" w:rsidRPr="001B614B">
        <w:t>.</w:t>
      </w:r>
    </w:p>
    <w:p w:rsidR="00E430D5" w:rsidRPr="001B614B" w:rsidRDefault="002A5D43" w:rsidP="001B614B">
      <w:pPr>
        <w:pStyle w:val="ItemHead"/>
      </w:pPr>
      <w:r w:rsidRPr="001B614B">
        <w:t>17</w:t>
      </w:r>
      <w:r w:rsidR="00E430D5" w:rsidRPr="001B614B">
        <w:t xml:space="preserve">  Section</w:t>
      </w:r>
      <w:r w:rsidR="001B614B" w:rsidRPr="001B614B">
        <w:t> </w:t>
      </w:r>
      <w:r w:rsidR="00E430D5" w:rsidRPr="001B614B">
        <w:t>13 (heading)</w:t>
      </w:r>
    </w:p>
    <w:p w:rsidR="00E430D5" w:rsidRPr="001B614B" w:rsidRDefault="00E430D5" w:rsidP="001B614B">
      <w:pPr>
        <w:pStyle w:val="Item"/>
      </w:pPr>
      <w:r w:rsidRPr="001B614B">
        <w:t>Repeal the heading, substitute:</w:t>
      </w:r>
    </w:p>
    <w:p w:rsidR="00E430D5" w:rsidRPr="001B614B" w:rsidRDefault="00E430D5" w:rsidP="001B614B">
      <w:pPr>
        <w:pStyle w:val="ActHead5"/>
      </w:pPr>
      <w:bookmarkStart w:id="15" w:name="_Toc469036818"/>
      <w:r w:rsidRPr="001B614B">
        <w:rPr>
          <w:rStyle w:val="CharSectno"/>
        </w:rPr>
        <w:t>13</w:t>
      </w:r>
      <w:r w:rsidRPr="001B614B">
        <w:t xml:space="preserve">  Commissioner must keep this register</w:t>
      </w:r>
      <w:bookmarkEnd w:id="15"/>
    </w:p>
    <w:p w:rsidR="00E430D5" w:rsidRPr="001B614B" w:rsidRDefault="002A5D43" w:rsidP="001B614B">
      <w:pPr>
        <w:pStyle w:val="ItemHead"/>
      </w:pPr>
      <w:r w:rsidRPr="001B614B">
        <w:t>18</w:t>
      </w:r>
      <w:r w:rsidR="00E430D5" w:rsidRPr="001B614B">
        <w:t xml:space="preserve">  Section</w:t>
      </w:r>
      <w:r w:rsidR="001B614B" w:rsidRPr="001B614B">
        <w:t> </w:t>
      </w:r>
      <w:r w:rsidR="00E430D5" w:rsidRPr="001B614B">
        <w:t>14 (heading)</w:t>
      </w:r>
    </w:p>
    <w:p w:rsidR="00E430D5" w:rsidRPr="001B614B" w:rsidRDefault="00E430D5" w:rsidP="001B614B">
      <w:pPr>
        <w:pStyle w:val="Item"/>
      </w:pPr>
      <w:r w:rsidRPr="001B614B">
        <w:t>Repeal the heading, substitute:</w:t>
      </w:r>
    </w:p>
    <w:p w:rsidR="00E430D5" w:rsidRPr="001B614B" w:rsidRDefault="00E430D5" w:rsidP="001B614B">
      <w:pPr>
        <w:pStyle w:val="ActHead5"/>
      </w:pPr>
      <w:bookmarkStart w:id="16" w:name="_Toc469036819"/>
      <w:r w:rsidRPr="001B614B">
        <w:rPr>
          <w:rStyle w:val="CharSectno"/>
        </w:rPr>
        <w:t>14</w:t>
      </w:r>
      <w:r w:rsidRPr="001B614B">
        <w:t xml:space="preserve">  Parts of this register</w:t>
      </w:r>
      <w:bookmarkEnd w:id="16"/>
    </w:p>
    <w:p w:rsidR="00E430D5" w:rsidRPr="001B614B" w:rsidRDefault="002A5D43" w:rsidP="001B614B">
      <w:pPr>
        <w:pStyle w:val="ItemHead"/>
      </w:pPr>
      <w:r w:rsidRPr="001B614B">
        <w:t>19</w:t>
      </w:r>
      <w:r w:rsidR="00E430D5" w:rsidRPr="001B614B">
        <w:t xml:space="preserve">  Subsections</w:t>
      </w:r>
      <w:r w:rsidR="001B614B" w:rsidRPr="001B614B">
        <w:t> </w:t>
      </w:r>
      <w:r w:rsidR="00E430D5" w:rsidRPr="001B614B">
        <w:t>14(1) and (3)</w:t>
      </w:r>
    </w:p>
    <w:p w:rsidR="00E430D5" w:rsidRPr="001B614B" w:rsidRDefault="00E430D5" w:rsidP="001B614B">
      <w:pPr>
        <w:pStyle w:val="Item"/>
      </w:pPr>
      <w:r w:rsidRPr="001B614B">
        <w:t>Omit “the Register”, substitute “this register”</w:t>
      </w:r>
      <w:r w:rsidR="00F85B71" w:rsidRPr="001B614B">
        <w:t>.</w:t>
      </w:r>
    </w:p>
    <w:p w:rsidR="00E430D5" w:rsidRPr="001B614B" w:rsidRDefault="002A5D43" w:rsidP="001B614B">
      <w:pPr>
        <w:pStyle w:val="ItemHead"/>
      </w:pPr>
      <w:r w:rsidRPr="001B614B">
        <w:t>20</w:t>
      </w:r>
      <w:r w:rsidR="00E430D5" w:rsidRPr="001B614B">
        <w:t xml:space="preserve">  Section</w:t>
      </w:r>
      <w:r w:rsidR="001B614B" w:rsidRPr="001B614B">
        <w:t> </w:t>
      </w:r>
      <w:r w:rsidR="00E430D5" w:rsidRPr="001B614B">
        <w:t>15 (heading)</w:t>
      </w:r>
    </w:p>
    <w:p w:rsidR="00E430D5" w:rsidRPr="001B614B" w:rsidRDefault="00E430D5" w:rsidP="001B614B">
      <w:pPr>
        <w:pStyle w:val="Item"/>
      </w:pPr>
      <w:r w:rsidRPr="001B614B">
        <w:t>Repeal the heading, substitute:</w:t>
      </w:r>
    </w:p>
    <w:p w:rsidR="00E430D5" w:rsidRPr="001B614B" w:rsidRDefault="00FF50AF" w:rsidP="001B614B">
      <w:pPr>
        <w:pStyle w:val="ActHead5"/>
      </w:pPr>
      <w:bookmarkStart w:id="17" w:name="_Toc469036820"/>
      <w:r w:rsidRPr="001B614B">
        <w:rPr>
          <w:rStyle w:val="CharSectno"/>
        </w:rPr>
        <w:t>15</w:t>
      </w:r>
      <w:r w:rsidRPr="001B614B">
        <w:t xml:space="preserve">  Commissioner may add information to basic part of this register</w:t>
      </w:r>
      <w:bookmarkEnd w:id="17"/>
    </w:p>
    <w:p w:rsidR="00FF50AF" w:rsidRPr="001B614B" w:rsidRDefault="002A5D43" w:rsidP="001B614B">
      <w:pPr>
        <w:pStyle w:val="ItemHead"/>
      </w:pPr>
      <w:r w:rsidRPr="001B614B">
        <w:t>21</w:t>
      </w:r>
      <w:r w:rsidR="00FF50AF" w:rsidRPr="001B614B">
        <w:t xml:space="preserve">  Section</w:t>
      </w:r>
      <w:r w:rsidR="001B614B" w:rsidRPr="001B614B">
        <w:t> </w:t>
      </w:r>
      <w:r w:rsidR="00FF50AF" w:rsidRPr="001B614B">
        <w:t>15</w:t>
      </w:r>
    </w:p>
    <w:p w:rsidR="00FF50AF" w:rsidRPr="001B614B" w:rsidRDefault="00FF50AF" w:rsidP="001B614B">
      <w:pPr>
        <w:pStyle w:val="Item"/>
      </w:pPr>
      <w:r w:rsidRPr="001B614B">
        <w:t>Omit “the Register any”, substitute “this register any”</w:t>
      </w:r>
      <w:r w:rsidR="00F85B71" w:rsidRPr="001B614B">
        <w:t>.</w:t>
      </w:r>
    </w:p>
    <w:p w:rsidR="00FF50AF" w:rsidRPr="001B614B" w:rsidRDefault="002A5D43" w:rsidP="001B614B">
      <w:pPr>
        <w:pStyle w:val="ItemHead"/>
      </w:pPr>
      <w:r w:rsidRPr="001B614B">
        <w:t>22</w:t>
      </w:r>
      <w:r w:rsidR="00FF50AF" w:rsidRPr="001B614B">
        <w:t xml:space="preserve">  Section</w:t>
      </w:r>
      <w:r w:rsidR="001B614B" w:rsidRPr="001B614B">
        <w:t> </w:t>
      </w:r>
      <w:r w:rsidR="00FF50AF" w:rsidRPr="001B614B">
        <w:t>15 (note 1)</w:t>
      </w:r>
    </w:p>
    <w:p w:rsidR="00FF50AF" w:rsidRPr="001B614B" w:rsidRDefault="00FF50AF" w:rsidP="001B614B">
      <w:pPr>
        <w:pStyle w:val="Item"/>
      </w:pPr>
      <w:r w:rsidRPr="001B614B">
        <w:t>Omit “the Register”, substitute “this register”</w:t>
      </w:r>
      <w:r w:rsidR="00F85B71" w:rsidRPr="001B614B">
        <w:t>.</w:t>
      </w:r>
    </w:p>
    <w:p w:rsidR="00FF50AF" w:rsidRPr="001B614B" w:rsidRDefault="002A5D43" w:rsidP="001B614B">
      <w:pPr>
        <w:pStyle w:val="ItemHead"/>
      </w:pPr>
      <w:r w:rsidRPr="001B614B">
        <w:t>23</w:t>
      </w:r>
      <w:r w:rsidR="00FF50AF" w:rsidRPr="001B614B">
        <w:t xml:space="preserve">  Section</w:t>
      </w:r>
      <w:r w:rsidR="001B614B" w:rsidRPr="001B614B">
        <w:t> </w:t>
      </w:r>
      <w:r w:rsidR="00FF50AF" w:rsidRPr="001B614B">
        <w:t>16 (heading)</w:t>
      </w:r>
    </w:p>
    <w:p w:rsidR="00FF50AF" w:rsidRPr="001B614B" w:rsidRDefault="00FF50AF" w:rsidP="001B614B">
      <w:pPr>
        <w:pStyle w:val="Item"/>
      </w:pPr>
      <w:r w:rsidRPr="001B614B">
        <w:t>Repeal the heading, substitute:</w:t>
      </w:r>
    </w:p>
    <w:p w:rsidR="00FF50AF" w:rsidRPr="001B614B" w:rsidRDefault="00FF50AF" w:rsidP="001B614B">
      <w:pPr>
        <w:pStyle w:val="ActHead5"/>
      </w:pPr>
      <w:bookmarkStart w:id="18" w:name="_Toc469036821"/>
      <w:r w:rsidRPr="001B614B">
        <w:rPr>
          <w:rStyle w:val="CharSectno"/>
        </w:rPr>
        <w:lastRenderedPageBreak/>
        <w:t>16</w:t>
      </w:r>
      <w:r w:rsidRPr="001B614B">
        <w:t xml:space="preserve">  Commissioner may correct or update information in this register</w:t>
      </w:r>
      <w:bookmarkEnd w:id="18"/>
    </w:p>
    <w:p w:rsidR="00FF50AF" w:rsidRPr="001B614B" w:rsidRDefault="002A5D43" w:rsidP="001B614B">
      <w:pPr>
        <w:pStyle w:val="ItemHead"/>
      </w:pPr>
      <w:r w:rsidRPr="001B614B">
        <w:t>24</w:t>
      </w:r>
      <w:r w:rsidR="00FF50AF" w:rsidRPr="001B614B">
        <w:t xml:space="preserve">  Section</w:t>
      </w:r>
      <w:r w:rsidR="001B614B" w:rsidRPr="001B614B">
        <w:t> </w:t>
      </w:r>
      <w:r w:rsidR="00FF50AF" w:rsidRPr="001B614B">
        <w:t>16</w:t>
      </w:r>
    </w:p>
    <w:p w:rsidR="00FF50AF" w:rsidRPr="001B614B" w:rsidRDefault="00FF50AF" w:rsidP="001B614B">
      <w:pPr>
        <w:pStyle w:val="Item"/>
      </w:pPr>
      <w:r w:rsidRPr="001B614B">
        <w:t>Omit “the Register”, substitute “this register”</w:t>
      </w:r>
      <w:r w:rsidR="00F85B71" w:rsidRPr="001B614B">
        <w:t>.</w:t>
      </w:r>
    </w:p>
    <w:p w:rsidR="00FF50AF" w:rsidRPr="001B614B" w:rsidRDefault="002A5D43" w:rsidP="001B614B">
      <w:pPr>
        <w:pStyle w:val="ItemHead"/>
      </w:pPr>
      <w:r w:rsidRPr="001B614B">
        <w:t>25</w:t>
      </w:r>
      <w:r w:rsidR="00FF50AF" w:rsidRPr="001B614B">
        <w:t xml:space="preserve">  Section</w:t>
      </w:r>
      <w:r w:rsidR="001B614B" w:rsidRPr="001B614B">
        <w:t> </w:t>
      </w:r>
      <w:r w:rsidR="00FF50AF" w:rsidRPr="001B614B">
        <w:t>17 (heading)</w:t>
      </w:r>
    </w:p>
    <w:p w:rsidR="00FF50AF" w:rsidRPr="001B614B" w:rsidRDefault="00FF50AF" w:rsidP="001B614B">
      <w:pPr>
        <w:pStyle w:val="Item"/>
      </w:pPr>
      <w:r w:rsidRPr="001B614B">
        <w:t>Repeal the heading, substitute:</w:t>
      </w:r>
    </w:p>
    <w:p w:rsidR="00FF50AF" w:rsidRPr="001B614B" w:rsidRDefault="00FF50AF" w:rsidP="001B614B">
      <w:pPr>
        <w:pStyle w:val="ActHead5"/>
      </w:pPr>
      <w:bookmarkStart w:id="19" w:name="_Toc469036822"/>
      <w:r w:rsidRPr="001B614B">
        <w:rPr>
          <w:rStyle w:val="CharSectno"/>
        </w:rPr>
        <w:t>17</w:t>
      </w:r>
      <w:r w:rsidRPr="001B614B">
        <w:t xml:space="preserve">  Statistical part of this register to be published on website</w:t>
      </w:r>
      <w:bookmarkEnd w:id="19"/>
    </w:p>
    <w:p w:rsidR="00FF50AF" w:rsidRPr="001B614B" w:rsidRDefault="002A5D43" w:rsidP="001B614B">
      <w:pPr>
        <w:pStyle w:val="ItemHead"/>
      </w:pPr>
      <w:r w:rsidRPr="001B614B">
        <w:t>26</w:t>
      </w:r>
      <w:r w:rsidR="00FF50AF" w:rsidRPr="001B614B">
        <w:t xml:space="preserve">  Section</w:t>
      </w:r>
      <w:r w:rsidR="001B614B" w:rsidRPr="001B614B">
        <w:t> </w:t>
      </w:r>
      <w:r w:rsidR="00FF50AF" w:rsidRPr="001B614B">
        <w:t>17</w:t>
      </w:r>
    </w:p>
    <w:p w:rsidR="00FF50AF" w:rsidRPr="001B614B" w:rsidRDefault="00FF50AF" w:rsidP="001B614B">
      <w:pPr>
        <w:pStyle w:val="Item"/>
      </w:pPr>
      <w:r w:rsidRPr="001B614B">
        <w:t>Omit “the Register”, substitute “this register”</w:t>
      </w:r>
      <w:r w:rsidR="00F85B71" w:rsidRPr="001B614B">
        <w:t>.</w:t>
      </w:r>
    </w:p>
    <w:p w:rsidR="00357F9D" w:rsidRPr="001B614B" w:rsidRDefault="002A5D43" w:rsidP="001B614B">
      <w:pPr>
        <w:pStyle w:val="ItemHead"/>
      </w:pPr>
      <w:r w:rsidRPr="001B614B">
        <w:t>27</w:t>
      </w:r>
      <w:r w:rsidR="00FB6E85" w:rsidRPr="001B614B">
        <w:t xml:space="preserve">  After Part</w:t>
      </w:r>
      <w:r w:rsidR="001B614B" w:rsidRPr="001B614B">
        <w:t> </w:t>
      </w:r>
      <w:r w:rsidR="00FB6E85" w:rsidRPr="001B614B">
        <w:t>3</w:t>
      </w:r>
    </w:p>
    <w:p w:rsidR="00FB6E85" w:rsidRPr="001B614B" w:rsidRDefault="00FB6E85" w:rsidP="001B614B">
      <w:pPr>
        <w:pStyle w:val="Item"/>
      </w:pPr>
      <w:r w:rsidRPr="001B614B">
        <w:t>Insert:</w:t>
      </w:r>
    </w:p>
    <w:p w:rsidR="00FB6E85" w:rsidRPr="001B614B" w:rsidRDefault="00FB6E85" w:rsidP="001B614B">
      <w:pPr>
        <w:pStyle w:val="ActHead2"/>
      </w:pPr>
      <w:bookmarkStart w:id="20" w:name="_Toc469036823"/>
      <w:r w:rsidRPr="001B614B">
        <w:rPr>
          <w:rStyle w:val="CharPartNo"/>
        </w:rPr>
        <w:t>Part</w:t>
      </w:r>
      <w:r w:rsidR="001B614B" w:rsidRPr="001B614B">
        <w:rPr>
          <w:rStyle w:val="CharPartNo"/>
        </w:rPr>
        <w:t> </w:t>
      </w:r>
      <w:r w:rsidRPr="001B614B">
        <w:rPr>
          <w:rStyle w:val="CharPartNo"/>
        </w:rPr>
        <w:t>3A</w:t>
      </w:r>
      <w:r w:rsidRPr="001B614B">
        <w:t>—</w:t>
      </w:r>
      <w:r w:rsidRPr="001B614B">
        <w:rPr>
          <w:rStyle w:val="CharPartText"/>
        </w:rPr>
        <w:t xml:space="preserve">Register of Foreign Ownership of </w:t>
      </w:r>
      <w:r w:rsidR="00F01841" w:rsidRPr="001B614B">
        <w:rPr>
          <w:rStyle w:val="CharPartText"/>
        </w:rPr>
        <w:t>Water Entitlements</w:t>
      </w:r>
      <w:bookmarkEnd w:id="20"/>
    </w:p>
    <w:p w:rsidR="00FB6E85" w:rsidRPr="001B614B" w:rsidRDefault="00FB6E85" w:rsidP="001B614B">
      <w:pPr>
        <w:pStyle w:val="Header"/>
      </w:pPr>
      <w:r w:rsidRPr="001B614B">
        <w:rPr>
          <w:rStyle w:val="CharDivNo"/>
        </w:rPr>
        <w:t xml:space="preserve"> </w:t>
      </w:r>
      <w:r w:rsidRPr="001B614B">
        <w:rPr>
          <w:rStyle w:val="CharDivText"/>
        </w:rPr>
        <w:t xml:space="preserve"> </w:t>
      </w:r>
    </w:p>
    <w:p w:rsidR="00FB6E85" w:rsidRPr="001B614B" w:rsidRDefault="00F85B71" w:rsidP="001B614B">
      <w:pPr>
        <w:pStyle w:val="ActHead5"/>
      </w:pPr>
      <w:bookmarkStart w:id="21" w:name="_Toc469036824"/>
      <w:r w:rsidRPr="001B614B">
        <w:rPr>
          <w:rStyle w:val="CharSectno"/>
        </w:rPr>
        <w:t>30A</w:t>
      </w:r>
      <w:r w:rsidR="00FB6E85" w:rsidRPr="001B614B">
        <w:t xml:space="preserve">  Simplified outline of this Part</w:t>
      </w:r>
      <w:bookmarkEnd w:id="21"/>
    </w:p>
    <w:p w:rsidR="00FB6E85" w:rsidRPr="001B614B" w:rsidRDefault="00FB6E85" w:rsidP="001B614B">
      <w:pPr>
        <w:pStyle w:val="SOText"/>
      </w:pPr>
      <w:r w:rsidRPr="001B614B">
        <w:t xml:space="preserve">The Commissioner must keep a Register of Foreign Ownership of </w:t>
      </w:r>
      <w:r w:rsidR="00F01841" w:rsidRPr="001B614B">
        <w:t>Water Entitlements</w:t>
      </w:r>
      <w:r w:rsidRPr="001B614B">
        <w:t>, in 2 parts</w:t>
      </w:r>
      <w:r w:rsidR="00F85B71" w:rsidRPr="001B614B">
        <w:t>.</w:t>
      </w:r>
    </w:p>
    <w:p w:rsidR="00FB6E85" w:rsidRPr="001B614B" w:rsidRDefault="00FB6E85" w:rsidP="001B614B">
      <w:pPr>
        <w:pStyle w:val="SOText"/>
      </w:pPr>
      <w:r w:rsidRPr="001B614B">
        <w:t xml:space="preserve">The basic part contains information the Commissioner obtains about foreign persons’ holdings of </w:t>
      </w:r>
      <w:r w:rsidR="00842432" w:rsidRPr="001B614B">
        <w:t>certain</w:t>
      </w:r>
      <w:r w:rsidR="00915C12" w:rsidRPr="001B614B">
        <w:t xml:space="preserve"> </w:t>
      </w:r>
      <w:r w:rsidRPr="001B614B">
        <w:t>water entitlements</w:t>
      </w:r>
      <w:r w:rsidR="0033703A" w:rsidRPr="001B614B">
        <w:t xml:space="preserve"> and </w:t>
      </w:r>
      <w:r w:rsidR="004C4C16" w:rsidRPr="001B614B">
        <w:t>contractual</w:t>
      </w:r>
      <w:r w:rsidR="0033703A" w:rsidRPr="001B614B">
        <w:t xml:space="preserve"> water rights</w:t>
      </w:r>
      <w:r w:rsidR="00F85B71" w:rsidRPr="001B614B">
        <w:t>.</w:t>
      </w:r>
    </w:p>
    <w:p w:rsidR="00FB6E85" w:rsidRPr="001B614B" w:rsidRDefault="00FB6E85" w:rsidP="001B614B">
      <w:pPr>
        <w:pStyle w:val="SOText"/>
      </w:pPr>
      <w:r w:rsidRPr="001B614B">
        <w:t>The statistical part, which must be published on a website, contains statistics derived from the information in the basic part</w:t>
      </w:r>
      <w:r w:rsidR="00F85B71" w:rsidRPr="001B614B">
        <w:t>.</w:t>
      </w:r>
    </w:p>
    <w:p w:rsidR="00FB6E85" w:rsidRPr="001B614B" w:rsidRDefault="00FB6E85" w:rsidP="001B614B">
      <w:pPr>
        <w:pStyle w:val="SOText"/>
      </w:pPr>
      <w:r w:rsidRPr="001B614B">
        <w:t>The Commission</w:t>
      </w:r>
      <w:r w:rsidR="00E430D5" w:rsidRPr="001B614B">
        <w:t>er may correct and update this r</w:t>
      </w:r>
      <w:r w:rsidRPr="001B614B">
        <w:t>egister</w:t>
      </w:r>
      <w:r w:rsidR="00F85B71" w:rsidRPr="001B614B">
        <w:t>.</w:t>
      </w:r>
    </w:p>
    <w:p w:rsidR="00FB6E85" w:rsidRPr="001B614B" w:rsidRDefault="00F85B71" w:rsidP="001B614B">
      <w:pPr>
        <w:pStyle w:val="ActHead5"/>
      </w:pPr>
      <w:bookmarkStart w:id="22" w:name="_Toc469036825"/>
      <w:r w:rsidRPr="001B614B">
        <w:rPr>
          <w:rStyle w:val="CharSectno"/>
        </w:rPr>
        <w:t>30B</w:t>
      </w:r>
      <w:r w:rsidR="00FB6E85" w:rsidRPr="001B614B">
        <w:t xml:space="preserve">  Commissioner must keep this register</w:t>
      </w:r>
      <w:bookmarkEnd w:id="22"/>
    </w:p>
    <w:p w:rsidR="00FB6E85" w:rsidRPr="001B614B" w:rsidRDefault="00FB6E85" w:rsidP="001B614B">
      <w:pPr>
        <w:pStyle w:val="subsection"/>
      </w:pPr>
      <w:r w:rsidRPr="001B614B">
        <w:tab/>
      </w:r>
      <w:r w:rsidRPr="001B614B">
        <w:tab/>
        <w:t xml:space="preserve">The Commissioner must keep a Register of Foreign Ownership of </w:t>
      </w:r>
      <w:r w:rsidR="00F01841" w:rsidRPr="001B614B">
        <w:t>Water Entitlements</w:t>
      </w:r>
      <w:r w:rsidR="00F85B71" w:rsidRPr="001B614B">
        <w:t>.</w:t>
      </w:r>
    </w:p>
    <w:p w:rsidR="00FB6E85" w:rsidRPr="001B614B" w:rsidRDefault="00F85B71" w:rsidP="001B614B">
      <w:pPr>
        <w:pStyle w:val="ActHead5"/>
      </w:pPr>
      <w:bookmarkStart w:id="23" w:name="_Toc469036826"/>
      <w:r w:rsidRPr="001B614B">
        <w:rPr>
          <w:rStyle w:val="CharSectno"/>
        </w:rPr>
        <w:lastRenderedPageBreak/>
        <w:t>30C</w:t>
      </w:r>
      <w:r w:rsidR="00FB6E85" w:rsidRPr="001B614B">
        <w:t xml:space="preserve">  Parts of </w:t>
      </w:r>
      <w:r w:rsidR="00A4665F" w:rsidRPr="001B614B">
        <w:t>this r</w:t>
      </w:r>
      <w:r w:rsidR="00FB6E85" w:rsidRPr="001B614B">
        <w:t>egister</w:t>
      </w:r>
      <w:bookmarkEnd w:id="23"/>
    </w:p>
    <w:p w:rsidR="00FB6E85" w:rsidRPr="001B614B" w:rsidRDefault="00FB6E85" w:rsidP="001B614B">
      <w:pPr>
        <w:pStyle w:val="subsection"/>
      </w:pPr>
      <w:r w:rsidRPr="001B614B">
        <w:tab/>
        <w:t>(1)</w:t>
      </w:r>
      <w:r w:rsidR="00A4665F" w:rsidRPr="001B614B">
        <w:tab/>
        <w:t>The Commissioner must keep this r</w:t>
      </w:r>
      <w:r w:rsidRPr="001B614B">
        <w:t>egister in 2 separate parts:</w:t>
      </w:r>
    </w:p>
    <w:p w:rsidR="00FB6E85" w:rsidRPr="001B614B" w:rsidRDefault="00FB6E85" w:rsidP="001B614B">
      <w:pPr>
        <w:pStyle w:val="paragraph"/>
      </w:pPr>
      <w:r w:rsidRPr="001B614B">
        <w:tab/>
        <w:t>(a)</w:t>
      </w:r>
      <w:r w:rsidRPr="001B614B">
        <w:tab/>
        <w:t>the basic part; and</w:t>
      </w:r>
    </w:p>
    <w:p w:rsidR="00FB6E85" w:rsidRPr="001B614B" w:rsidRDefault="00FB6E85" w:rsidP="001B614B">
      <w:pPr>
        <w:pStyle w:val="paragraph"/>
      </w:pPr>
      <w:r w:rsidRPr="001B614B">
        <w:tab/>
        <w:t>(b)</w:t>
      </w:r>
      <w:r w:rsidRPr="001B614B">
        <w:tab/>
        <w:t>the statistical part</w:t>
      </w:r>
      <w:r w:rsidR="00F85B71" w:rsidRPr="001B614B">
        <w:t>.</w:t>
      </w:r>
    </w:p>
    <w:p w:rsidR="00FB6E85" w:rsidRPr="001B614B" w:rsidRDefault="00FB6E85" w:rsidP="001B614B">
      <w:pPr>
        <w:pStyle w:val="subsection"/>
      </w:pPr>
      <w:r w:rsidRPr="001B614B">
        <w:tab/>
        <w:t>(2)</w:t>
      </w:r>
      <w:r w:rsidRPr="001B614B">
        <w:tab/>
        <w:t>The basic part must contain:</w:t>
      </w:r>
    </w:p>
    <w:p w:rsidR="00FB6E85" w:rsidRPr="001B614B" w:rsidRDefault="00FB6E85" w:rsidP="001B614B">
      <w:pPr>
        <w:pStyle w:val="paragraph"/>
      </w:pPr>
      <w:r w:rsidRPr="001B614B">
        <w:tab/>
        <w:t>(a)</w:t>
      </w:r>
      <w:r w:rsidRPr="001B614B">
        <w:tab/>
        <w:t>all the information obtained by the Commissioner under Part</w:t>
      </w:r>
      <w:r w:rsidR="001B614B" w:rsidRPr="001B614B">
        <w:t> </w:t>
      </w:r>
      <w:r w:rsidRPr="001B614B">
        <w:t>3</w:t>
      </w:r>
      <w:r w:rsidR="00A4665F" w:rsidRPr="001B614B">
        <w:t>B</w:t>
      </w:r>
      <w:r w:rsidRPr="001B614B">
        <w:t>; and</w:t>
      </w:r>
    </w:p>
    <w:p w:rsidR="00FB6E85" w:rsidRPr="001B614B" w:rsidRDefault="00FB6E85" w:rsidP="001B614B">
      <w:pPr>
        <w:pStyle w:val="paragraph"/>
      </w:pPr>
      <w:r w:rsidRPr="001B614B">
        <w:tab/>
        <w:t>(b)</w:t>
      </w:r>
      <w:r w:rsidRPr="001B614B">
        <w:tab/>
        <w:t>any information added under section</w:t>
      </w:r>
      <w:r w:rsidR="001B614B" w:rsidRPr="001B614B">
        <w:t> </w:t>
      </w:r>
      <w:r w:rsidR="00F85B71" w:rsidRPr="001B614B">
        <w:t>30D</w:t>
      </w:r>
      <w:r w:rsidRPr="001B614B">
        <w:t>; and</w:t>
      </w:r>
    </w:p>
    <w:p w:rsidR="00FB6E85" w:rsidRPr="001B614B" w:rsidRDefault="00FB6E85" w:rsidP="001B614B">
      <w:pPr>
        <w:pStyle w:val="paragraph"/>
      </w:pPr>
      <w:r w:rsidRPr="001B614B">
        <w:tab/>
        <w:t>(c)</w:t>
      </w:r>
      <w:r w:rsidRPr="001B614B">
        <w:tab/>
        <w:t xml:space="preserve">any corrections or updates of information described in </w:t>
      </w:r>
      <w:r w:rsidR="001B614B" w:rsidRPr="001B614B">
        <w:t>paragraph (</w:t>
      </w:r>
      <w:r w:rsidRPr="001B614B">
        <w:t>a) or (b) that are made under section</w:t>
      </w:r>
      <w:r w:rsidR="001B614B" w:rsidRPr="001B614B">
        <w:t> </w:t>
      </w:r>
      <w:r w:rsidR="00F85B71" w:rsidRPr="001B614B">
        <w:t>30E.</w:t>
      </w:r>
    </w:p>
    <w:p w:rsidR="00FB6E85" w:rsidRPr="001B614B" w:rsidRDefault="00FB6E85" w:rsidP="001B614B">
      <w:pPr>
        <w:pStyle w:val="subsection"/>
      </w:pPr>
      <w:r w:rsidRPr="001B614B">
        <w:tab/>
        <w:t>(3)</w:t>
      </w:r>
      <w:r w:rsidRPr="001B614B">
        <w:tab/>
        <w:t xml:space="preserve">The statistical part must contain statistics derived by the Commissioner from information </w:t>
      </w:r>
      <w:r w:rsidR="00A4665F" w:rsidRPr="001B614B">
        <w:t>in the basic part of this r</w:t>
      </w:r>
      <w:r w:rsidRPr="001B614B">
        <w:t>egister, and any corrections or updates of those statistics</w:t>
      </w:r>
      <w:r w:rsidR="00F85B71" w:rsidRPr="001B614B">
        <w:t>.</w:t>
      </w:r>
    </w:p>
    <w:p w:rsidR="00FB6E85" w:rsidRPr="001B614B" w:rsidRDefault="00FB6E85" w:rsidP="001B614B">
      <w:pPr>
        <w:pStyle w:val="subsection"/>
      </w:pPr>
      <w:r w:rsidRPr="001B614B">
        <w:tab/>
        <w:t>(4)</w:t>
      </w:r>
      <w:r w:rsidRPr="001B614B">
        <w:tab/>
        <w:t>The statistics in the statistical part must not identify, or be reasonably capable of being used to identify, a person</w:t>
      </w:r>
      <w:r w:rsidR="00F85B71" w:rsidRPr="001B614B">
        <w:t>.</w:t>
      </w:r>
    </w:p>
    <w:p w:rsidR="00FB6E85" w:rsidRPr="001B614B" w:rsidRDefault="00F85B71" w:rsidP="001B614B">
      <w:pPr>
        <w:pStyle w:val="ActHead5"/>
      </w:pPr>
      <w:bookmarkStart w:id="24" w:name="_Toc469036827"/>
      <w:r w:rsidRPr="001B614B">
        <w:rPr>
          <w:rStyle w:val="CharSectno"/>
        </w:rPr>
        <w:t>30D</w:t>
      </w:r>
      <w:r w:rsidR="00FB6E85" w:rsidRPr="001B614B">
        <w:t xml:space="preserve">  Commissioner may add information to basic part of </w:t>
      </w:r>
      <w:r w:rsidR="00FF50AF" w:rsidRPr="001B614B">
        <w:t xml:space="preserve">this </w:t>
      </w:r>
      <w:r w:rsidR="009E29E4" w:rsidRPr="001B614B">
        <w:t>r</w:t>
      </w:r>
      <w:r w:rsidR="00FB6E85" w:rsidRPr="001B614B">
        <w:t>egister</w:t>
      </w:r>
      <w:bookmarkEnd w:id="24"/>
    </w:p>
    <w:p w:rsidR="00FB6E85" w:rsidRPr="001B614B" w:rsidRDefault="00FB6E85" w:rsidP="001B614B">
      <w:pPr>
        <w:pStyle w:val="subsection"/>
      </w:pPr>
      <w:r w:rsidRPr="001B614B">
        <w:tab/>
      </w:r>
      <w:r w:rsidRPr="001B614B">
        <w:tab/>
        <w:t>The Commissioner ma</w:t>
      </w:r>
      <w:r w:rsidR="009E29E4" w:rsidRPr="001B614B">
        <w:t>y add to the basic part of this r</w:t>
      </w:r>
      <w:r w:rsidRPr="001B614B">
        <w:t>egister any information obtained by the Commissioner (other than information obtained under Part</w:t>
      </w:r>
      <w:r w:rsidR="001B614B" w:rsidRPr="001B614B">
        <w:t> </w:t>
      </w:r>
      <w:r w:rsidRPr="001B614B">
        <w:t>3</w:t>
      </w:r>
      <w:r w:rsidR="009E29E4" w:rsidRPr="001B614B">
        <w:t>B</w:t>
      </w:r>
      <w:r w:rsidRPr="001B614B">
        <w:t>) relating to:</w:t>
      </w:r>
    </w:p>
    <w:p w:rsidR="00FB6E85" w:rsidRPr="001B614B" w:rsidRDefault="00FB6E85" w:rsidP="001B614B">
      <w:pPr>
        <w:pStyle w:val="paragraph"/>
      </w:pPr>
      <w:r w:rsidRPr="001B614B">
        <w:tab/>
        <w:t>(a)</w:t>
      </w:r>
      <w:r w:rsidRPr="001B614B">
        <w:tab/>
        <w:t xml:space="preserve">the holding by a foreign person </w:t>
      </w:r>
      <w:r w:rsidR="00F41C88" w:rsidRPr="001B614B">
        <w:t xml:space="preserve">at the </w:t>
      </w:r>
      <w:r w:rsidR="00EB755C" w:rsidRPr="001B614B">
        <w:t>end</w:t>
      </w:r>
      <w:r w:rsidR="00F41C88" w:rsidRPr="001B614B">
        <w:t xml:space="preserve"> of </w:t>
      </w:r>
      <w:r w:rsidR="00EB755C" w:rsidRPr="001B614B">
        <w:t>30</w:t>
      </w:r>
      <w:r w:rsidR="001B614B" w:rsidRPr="001B614B">
        <w:t> </w:t>
      </w:r>
      <w:r w:rsidR="00EB755C" w:rsidRPr="001B614B">
        <w:t>November 2017</w:t>
      </w:r>
      <w:r w:rsidR="00F41C88" w:rsidRPr="001B614B">
        <w:t xml:space="preserve"> </w:t>
      </w:r>
      <w:r w:rsidRPr="001B614B">
        <w:t>of a</w:t>
      </w:r>
      <w:r w:rsidR="0033703A" w:rsidRPr="001B614B">
        <w:t xml:space="preserve">n </w:t>
      </w:r>
      <w:r w:rsidR="00F41C88" w:rsidRPr="001B614B">
        <w:t>entitlement</w:t>
      </w:r>
      <w:r w:rsidRPr="001B614B">
        <w:t xml:space="preserve"> </w:t>
      </w:r>
      <w:r w:rsidR="0033703A" w:rsidRPr="001B614B">
        <w:t xml:space="preserve">or right </w:t>
      </w:r>
      <w:r w:rsidRPr="001B614B">
        <w:t>described in subsection</w:t>
      </w:r>
      <w:r w:rsidR="001B614B" w:rsidRPr="001B614B">
        <w:t> </w:t>
      </w:r>
      <w:r w:rsidR="00F85B71" w:rsidRPr="001B614B">
        <w:t>30H</w:t>
      </w:r>
      <w:r w:rsidRPr="001B614B">
        <w:t>(1); or</w:t>
      </w:r>
    </w:p>
    <w:p w:rsidR="00FB6E85" w:rsidRPr="001B614B" w:rsidRDefault="00FB6E85" w:rsidP="001B614B">
      <w:pPr>
        <w:pStyle w:val="paragraph"/>
      </w:pPr>
      <w:r w:rsidRPr="001B614B">
        <w:tab/>
        <w:t>(b)</w:t>
      </w:r>
      <w:r w:rsidRPr="001B614B">
        <w:tab/>
        <w:t>an event that is described in Subdivision B of Division</w:t>
      </w:r>
      <w:r w:rsidR="001B614B" w:rsidRPr="001B614B">
        <w:t> </w:t>
      </w:r>
      <w:r w:rsidRPr="001B614B">
        <w:t>3 of Part</w:t>
      </w:r>
      <w:r w:rsidR="001B614B" w:rsidRPr="001B614B">
        <w:t> </w:t>
      </w:r>
      <w:r w:rsidRPr="001B614B">
        <w:t>3</w:t>
      </w:r>
      <w:r w:rsidR="00F41C88" w:rsidRPr="001B614B">
        <w:t>B</w:t>
      </w:r>
      <w:r w:rsidRPr="001B614B">
        <w:t xml:space="preserve"> and that occurs </w:t>
      </w:r>
      <w:r w:rsidR="00EB755C" w:rsidRPr="001B614B">
        <w:t xml:space="preserve">on or </w:t>
      </w:r>
      <w:r w:rsidRPr="001B614B">
        <w:t xml:space="preserve">after </w:t>
      </w:r>
      <w:r w:rsidR="001C45D9" w:rsidRPr="001B614B">
        <w:t>1</w:t>
      </w:r>
      <w:r w:rsidR="001B614B" w:rsidRPr="001B614B">
        <w:t> </w:t>
      </w:r>
      <w:r w:rsidR="001C45D9" w:rsidRPr="001B614B">
        <w:t>December 2017</w:t>
      </w:r>
      <w:r w:rsidR="00F85B71" w:rsidRPr="001B614B">
        <w:t>.</w:t>
      </w:r>
    </w:p>
    <w:p w:rsidR="00FB6E85" w:rsidRPr="001B614B" w:rsidRDefault="00FB6E85" w:rsidP="001B614B">
      <w:pPr>
        <w:pStyle w:val="notetext"/>
      </w:pPr>
      <w:r w:rsidRPr="001B614B">
        <w:t>Note 1:</w:t>
      </w:r>
      <w:r w:rsidRPr="001B614B">
        <w:tab/>
        <w:t>Information obtained under Part</w:t>
      </w:r>
      <w:r w:rsidR="001B614B" w:rsidRPr="001B614B">
        <w:t> </w:t>
      </w:r>
      <w:r w:rsidRPr="001B614B">
        <w:t>3</w:t>
      </w:r>
      <w:r w:rsidR="00F41C88" w:rsidRPr="001B614B">
        <w:t>B</w:t>
      </w:r>
      <w:r w:rsidRPr="001B614B">
        <w:t xml:space="preserve"> must be i</w:t>
      </w:r>
      <w:r w:rsidR="00F41C88" w:rsidRPr="001B614B">
        <w:t>ncluded in the basic part of this</w:t>
      </w:r>
      <w:r w:rsidRPr="001B614B">
        <w:t xml:space="preserve"> </w:t>
      </w:r>
      <w:r w:rsidR="00F41C88" w:rsidRPr="001B614B">
        <w:t>r</w:t>
      </w:r>
      <w:r w:rsidRPr="001B614B">
        <w:t>egister</w:t>
      </w:r>
      <w:r w:rsidR="00F85B71" w:rsidRPr="001B614B">
        <w:t>.</w:t>
      </w:r>
    </w:p>
    <w:p w:rsidR="00FB6E85" w:rsidRPr="001B614B" w:rsidRDefault="00FB6E85" w:rsidP="001B614B">
      <w:pPr>
        <w:pStyle w:val="notetext"/>
      </w:pPr>
      <w:r w:rsidRPr="001B614B">
        <w:t>Note 2:</w:t>
      </w:r>
      <w:r w:rsidRPr="001B614B">
        <w:tab/>
        <w:t>Although the information described in this section is information about matters that must be notified to the Commissioner under Part</w:t>
      </w:r>
      <w:r w:rsidR="001B614B" w:rsidRPr="001B614B">
        <w:t> </w:t>
      </w:r>
      <w:r w:rsidRPr="001B614B">
        <w:t>3</w:t>
      </w:r>
      <w:r w:rsidR="00F41C88" w:rsidRPr="001B614B">
        <w:t>B</w:t>
      </w:r>
      <w:r w:rsidRPr="001B614B">
        <w:t>, the Commissioner may obtain that information in other ways, such as by the exercise of powers under section</w:t>
      </w:r>
      <w:r w:rsidR="001B614B" w:rsidRPr="001B614B">
        <w:t> </w:t>
      </w:r>
      <w:r w:rsidRPr="001B614B">
        <w:t>33 of this Act or Division</w:t>
      </w:r>
      <w:r w:rsidR="001B614B" w:rsidRPr="001B614B">
        <w:t> </w:t>
      </w:r>
      <w:r w:rsidRPr="001B614B">
        <w:t>353 in Schedule</w:t>
      </w:r>
      <w:r w:rsidR="001B614B" w:rsidRPr="001B614B">
        <w:t> </w:t>
      </w:r>
      <w:r w:rsidRPr="001B614B">
        <w:t xml:space="preserve">1 to the </w:t>
      </w:r>
      <w:r w:rsidRPr="001B614B">
        <w:rPr>
          <w:i/>
        </w:rPr>
        <w:t>Taxation Administration Act 1953</w:t>
      </w:r>
      <w:r w:rsidR="00F85B71" w:rsidRPr="001B614B">
        <w:t>.</w:t>
      </w:r>
    </w:p>
    <w:p w:rsidR="00FB6E85" w:rsidRPr="001B614B" w:rsidRDefault="00F85B71" w:rsidP="001B614B">
      <w:pPr>
        <w:pStyle w:val="ActHead5"/>
      </w:pPr>
      <w:bookmarkStart w:id="25" w:name="_Toc469036828"/>
      <w:r w:rsidRPr="001B614B">
        <w:rPr>
          <w:rStyle w:val="CharSectno"/>
        </w:rPr>
        <w:lastRenderedPageBreak/>
        <w:t>30E</w:t>
      </w:r>
      <w:r w:rsidR="00FB6E85" w:rsidRPr="001B614B">
        <w:t xml:space="preserve">  Commissioner may correct or update</w:t>
      </w:r>
      <w:r w:rsidR="009E29E4" w:rsidRPr="001B614B">
        <w:t xml:space="preserve"> information in </w:t>
      </w:r>
      <w:r w:rsidR="00FF50AF" w:rsidRPr="001B614B">
        <w:t xml:space="preserve">this </w:t>
      </w:r>
      <w:r w:rsidR="009E29E4" w:rsidRPr="001B614B">
        <w:t>r</w:t>
      </w:r>
      <w:r w:rsidR="00FB6E85" w:rsidRPr="001B614B">
        <w:t>egister</w:t>
      </w:r>
      <w:bookmarkEnd w:id="25"/>
    </w:p>
    <w:p w:rsidR="00FB6E85" w:rsidRPr="001B614B" w:rsidRDefault="00FB6E85" w:rsidP="001B614B">
      <w:pPr>
        <w:pStyle w:val="subsection"/>
      </w:pPr>
      <w:r w:rsidRPr="001B614B">
        <w:tab/>
      </w:r>
      <w:r w:rsidRPr="001B614B">
        <w:tab/>
        <w:t>The Commissioner may correct or update information in the basic part,</w:t>
      </w:r>
      <w:r w:rsidR="009E29E4" w:rsidRPr="001B614B">
        <w:t xml:space="preserve"> or the statistical part, of this r</w:t>
      </w:r>
      <w:r w:rsidRPr="001B614B">
        <w:t>egister</w:t>
      </w:r>
      <w:r w:rsidR="00F85B71" w:rsidRPr="001B614B">
        <w:t>.</w:t>
      </w:r>
    </w:p>
    <w:p w:rsidR="00FB6E85" w:rsidRPr="001B614B" w:rsidRDefault="00F85B71" w:rsidP="001B614B">
      <w:pPr>
        <w:pStyle w:val="ActHead5"/>
      </w:pPr>
      <w:bookmarkStart w:id="26" w:name="_Toc469036829"/>
      <w:r w:rsidRPr="001B614B">
        <w:rPr>
          <w:rStyle w:val="CharSectno"/>
        </w:rPr>
        <w:t>30F</w:t>
      </w:r>
      <w:r w:rsidR="009E29E4" w:rsidRPr="001B614B">
        <w:t xml:space="preserve">  Statistical part of </w:t>
      </w:r>
      <w:r w:rsidR="00FF50AF" w:rsidRPr="001B614B">
        <w:t xml:space="preserve">this </w:t>
      </w:r>
      <w:r w:rsidR="009E29E4" w:rsidRPr="001B614B">
        <w:t>r</w:t>
      </w:r>
      <w:r w:rsidR="00FB6E85" w:rsidRPr="001B614B">
        <w:t>egister to be published on website</w:t>
      </w:r>
      <w:bookmarkEnd w:id="26"/>
    </w:p>
    <w:p w:rsidR="00FB6E85" w:rsidRPr="001B614B" w:rsidRDefault="00FB6E85" w:rsidP="001B614B">
      <w:pPr>
        <w:pStyle w:val="subsection"/>
      </w:pPr>
      <w:r w:rsidRPr="001B614B">
        <w:tab/>
      </w:r>
      <w:r w:rsidRPr="001B614B">
        <w:tab/>
        <w:t xml:space="preserve">The Commissioner must publish on a website the statistical </w:t>
      </w:r>
      <w:r w:rsidR="009E29E4" w:rsidRPr="001B614B">
        <w:t>part of this r</w:t>
      </w:r>
      <w:r w:rsidRPr="001B614B">
        <w:t>egister</w:t>
      </w:r>
      <w:r w:rsidR="00F85B71" w:rsidRPr="001B614B">
        <w:t>.</w:t>
      </w:r>
    </w:p>
    <w:p w:rsidR="00FB6E85" w:rsidRPr="001B614B" w:rsidRDefault="00FB6E85" w:rsidP="001B614B">
      <w:pPr>
        <w:pStyle w:val="ActHead2"/>
      </w:pPr>
      <w:bookmarkStart w:id="27" w:name="_Toc469036830"/>
      <w:r w:rsidRPr="001B614B">
        <w:rPr>
          <w:rStyle w:val="CharPartNo"/>
        </w:rPr>
        <w:t>Part</w:t>
      </w:r>
      <w:r w:rsidR="001B614B" w:rsidRPr="001B614B">
        <w:rPr>
          <w:rStyle w:val="CharPartNo"/>
        </w:rPr>
        <w:t> </w:t>
      </w:r>
      <w:r w:rsidRPr="001B614B">
        <w:rPr>
          <w:rStyle w:val="CharPartNo"/>
        </w:rPr>
        <w:t>3</w:t>
      </w:r>
      <w:r w:rsidR="009E29E4" w:rsidRPr="001B614B">
        <w:rPr>
          <w:rStyle w:val="CharPartNo"/>
        </w:rPr>
        <w:t>B</w:t>
      </w:r>
      <w:r w:rsidRPr="001B614B">
        <w:t>—</w:t>
      </w:r>
      <w:r w:rsidRPr="001B614B">
        <w:rPr>
          <w:rStyle w:val="CharPartText"/>
        </w:rPr>
        <w:t xml:space="preserve">Requirements to give information about foreign holdings of </w:t>
      </w:r>
      <w:r w:rsidR="00F01841" w:rsidRPr="001B614B">
        <w:rPr>
          <w:rStyle w:val="CharPartText"/>
        </w:rPr>
        <w:t>water entitlements</w:t>
      </w:r>
      <w:bookmarkEnd w:id="27"/>
    </w:p>
    <w:p w:rsidR="00FB6E85" w:rsidRPr="001B614B" w:rsidRDefault="00FB6E85" w:rsidP="001B614B">
      <w:pPr>
        <w:pStyle w:val="ActHead3"/>
      </w:pPr>
      <w:bookmarkStart w:id="28" w:name="_Toc469036831"/>
      <w:r w:rsidRPr="001B614B">
        <w:rPr>
          <w:rStyle w:val="CharDivNo"/>
        </w:rPr>
        <w:t>Division</w:t>
      </w:r>
      <w:r w:rsidR="001B614B" w:rsidRPr="001B614B">
        <w:rPr>
          <w:rStyle w:val="CharDivNo"/>
        </w:rPr>
        <w:t> </w:t>
      </w:r>
      <w:r w:rsidRPr="001B614B">
        <w:rPr>
          <w:rStyle w:val="CharDivNo"/>
        </w:rPr>
        <w:t>1</w:t>
      </w:r>
      <w:r w:rsidRPr="001B614B">
        <w:t>—</w:t>
      </w:r>
      <w:r w:rsidRPr="001B614B">
        <w:rPr>
          <w:rStyle w:val="CharDivText"/>
        </w:rPr>
        <w:t>Simplified outline of this Part</w:t>
      </w:r>
      <w:bookmarkEnd w:id="28"/>
    </w:p>
    <w:p w:rsidR="00FB6E85" w:rsidRPr="001B614B" w:rsidRDefault="00F85B71" w:rsidP="001B614B">
      <w:pPr>
        <w:pStyle w:val="ActHead5"/>
      </w:pPr>
      <w:bookmarkStart w:id="29" w:name="_Toc469036832"/>
      <w:r w:rsidRPr="001B614B">
        <w:rPr>
          <w:rStyle w:val="CharSectno"/>
        </w:rPr>
        <w:t>30G</w:t>
      </w:r>
      <w:r w:rsidR="00FB6E85" w:rsidRPr="001B614B">
        <w:t xml:space="preserve">  Simplified outline of this Part</w:t>
      </w:r>
      <w:bookmarkEnd w:id="29"/>
    </w:p>
    <w:p w:rsidR="00D55036" w:rsidRPr="001B614B" w:rsidRDefault="00C70FAC" w:rsidP="001B614B">
      <w:pPr>
        <w:pStyle w:val="SOText"/>
      </w:pPr>
      <w:r w:rsidRPr="001B614B">
        <w:t>F</w:t>
      </w:r>
      <w:r w:rsidR="00D55036" w:rsidRPr="001B614B">
        <w:t>oreign person</w:t>
      </w:r>
      <w:r w:rsidRPr="001B614B">
        <w:t>s</w:t>
      </w:r>
      <w:r w:rsidR="00D55036" w:rsidRPr="001B614B">
        <w:t xml:space="preserve"> who will hold, or </w:t>
      </w:r>
      <w:r w:rsidR="001119F5" w:rsidRPr="001B614B">
        <w:t xml:space="preserve">who </w:t>
      </w:r>
      <w:r w:rsidRPr="001B614B">
        <w:t>hold</w:t>
      </w:r>
      <w:r w:rsidR="00D55036" w:rsidRPr="001B614B">
        <w:t xml:space="preserve">, </w:t>
      </w:r>
      <w:r w:rsidRPr="001B614B">
        <w:t xml:space="preserve">certain </w:t>
      </w:r>
      <w:r w:rsidR="0033703A" w:rsidRPr="001B614B">
        <w:t>water entitlement</w:t>
      </w:r>
      <w:r w:rsidRPr="001B614B">
        <w:t>s</w:t>
      </w:r>
      <w:r w:rsidR="0033703A" w:rsidRPr="001B614B">
        <w:t xml:space="preserve"> or </w:t>
      </w:r>
      <w:r w:rsidR="004C4C16" w:rsidRPr="001B614B">
        <w:t>contractual</w:t>
      </w:r>
      <w:r w:rsidR="0033703A" w:rsidRPr="001B614B">
        <w:t xml:space="preserve"> water right</w:t>
      </w:r>
      <w:r w:rsidRPr="001B614B">
        <w:t>s</w:t>
      </w:r>
      <w:r w:rsidR="0033703A" w:rsidRPr="001B614B">
        <w:t xml:space="preserve"> </w:t>
      </w:r>
      <w:r w:rsidR="00D55036" w:rsidRPr="001B614B">
        <w:t xml:space="preserve">at the </w:t>
      </w:r>
      <w:r w:rsidR="00EB755C" w:rsidRPr="001B614B">
        <w:t>end</w:t>
      </w:r>
      <w:r w:rsidR="00D55036" w:rsidRPr="001B614B">
        <w:t xml:space="preserve"> of </w:t>
      </w:r>
      <w:r w:rsidR="00EB755C" w:rsidRPr="001B614B">
        <w:t>30</w:t>
      </w:r>
      <w:r w:rsidR="001B614B" w:rsidRPr="001B614B">
        <w:t> </w:t>
      </w:r>
      <w:r w:rsidR="00EB755C" w:rsidRPr="001B614B">
        <w:t>November 2017</w:t>
      </w:r>
      <w:r w:rsidR="001119F5" w:rsidRPr="001B614B">
        <w:t xml:space="preserve"> </w:t>
      </w:r>
      <w:r w:rsidR="00D55036" w:rsidRPr="001B614B">
        <w:t>must give the Commissioner notice of th</w:t>
      </w:r>
      <w:r w:rsidR="009F30C8" w:rsidRPr="001B614B">
        <w:t>os</w:t>
      </w:r>
      <w:r w:rsidR="00D55036" w:rsidRPr="001B614B">
        <w:t>e holding</w:t>
      </w:r>
      <w:r w:rsidR="009F30C8" w:rsidRPr="001B614B">
        <w:t>s</w:t>
      </w:r>
      <w:r w:rsidR="00F85B71" w:rsidRPr="001B614B">
        <w:t>.</w:t>
      </w:r>
    </w:p>
    <w:p w:rsidR="001119F5" w:rsidRPr="001B614B" w:rsidRDefault="001119F5" w:rsidP="001B614B">
      <w:pPr>
        <w:pStyle w:val="SOText"/>
      </w:pPr>
      <w:r w:rsidRPr="001B614B">
        <w:t xml:space="preserve">If an event </w:t>
      </w:r>
      <w:r w:rsidR="00C43D1C" w:rsidRPr="001B614B">
        <w:t>occurs</w:t>
      </w:r>
      <w:r w:rsidRPr="001B614B">
        <w:t xml:space="preserve"> </w:t>
      </w:r>
      <w:r w:rsidR="00EB755C" w:rsidRPr="001B614B">
        <w:t xml:space="preserve">on or </w:t>
      </w:r>
      <w:r w:rsidRPr="001B614B">
        <w:t xml:space="preserve">after </w:t>
      </w:r>
      <w:r w:rsidR="001C45D9" w:rsidRPr="001B614B">
        <w:t>1</w:t>
      </w:r>
      <w:r w:rsidR="001B614B" w:rsidRPr="001B614B">
        <w:t> </w:t>
      </w:r>
      <w:r w:rsidR="001C45D9" w:rsidRPr="001B614B">
        <w:t>December 2017</w:t>
      </w:r>
      <w:r w:rsidRPr="001B614B">
        <w:t xml:space="preserve"> causing </w:t>
      </w:r>
      <w:r w:rsidR="00C70FAC" w:rsidRPr="001B614B">
        <w:t xml:space="preserve">such </w:t>
      </w:r>
      <w:r w:rsidR="0033703A" w:rsidRPr="001B614B">
        <w:t>entitlement</w:t>
      </w:r>
      <w:r w:rsidR="00C70FAC" w:rsidRPr="001B614B">
        <w:t>s</w:t>
      </w:r>
      <w:r w:rsidR="0033703A" w:rsidRPr="001B614B">
        <w:t xml:space="preserve"> or right</w:t>
      </w:r>
      <w:r w:rsidR="00C70FAC" w:rsidRPr="001B614B">
        <w:t>s</w:t>
      </w:r>
      <w:r w:rsidR="0033703A" w:rsidRPr="001B614B">
        <w:t xml:space="preserve"> </w:t>
      </w:r>
      <w:r w:rsidRPr="001B614B">
        <w:t>to start or cease to be held by a particular foreign person, the person must give the Commissioner notice of the event</w:t>
      </w:r>
      <w:r w:rsidR="00F85B71" w:rsidRPr="001B614B">
        <w:t>.</w:t>
      </w:r>
      <w:r w:rsidR="00C43D1C" w:rsidRPr="001B614B">
        <w:t xml:space="preserve"> Such notices must be given annually</w:t>
      </w:r>
      <w:r w:rsidR="00F85B71" w:rsidRPr="001B614B">
        <w:t>.</w:t>
      </w:r>
    </w:p>
    <w:p w:rsidR="00FB6E85" w:rsidRPr="001B614B" w:rsidRDefault="00FB6E85" w:rsidP="001B614B">
      <w:pPr>
        <w:pStyle w:val="SOText"/>
      </w:pPr>
      <w:r w:rsidRPr="001B614B">
        <w:t>If a person required to give notice dies or is wound up before doing so, the person’s executor or liquidator must give the notice</w:t>
      </w:r>
      <w:r w:rsidR="00F85B71" w:rsidRPr="001B614B">
        <w:t>.</w:t>
      </w:r>
      <w:r w:rsidRPr="001B614B">
        <w:t xml:space="preserve"> An agent may give notice for a person</w:t>
      </w:r>
      <w:r w:rsidR="00F85B71" w:rsidRPr="001B614B">
        <w:t>.</w:t>
      </w:r>
    </w:p>
    <w:p w:rsidR="00FB6E85" w:rsidRPr="001B614B" w:rsidRDefault="00FB6E85" w:rsidP="001B614B">
      <w:pPr>
        <w:pStyle w:val="SOText"/>
      </w:pPr>
      <w:r w:rsidRPr="001B614B">
        <w:t>The rules may provide for exemptions from these requirements</w:t>
      </w:r>
      <w:r w:rsidR="00F85B71" w:rsidRPr="001B614B">
        <w:t>.</w:t>
      </w:r>
    </w:p>
    <w:p w:rsidR="00FB6E85" w:rsidRPr="001B614B" w:rsidRDefault="00FB6E85" w:rsidP="001B614B">
      <w:pPr>
        <w:pStyle w:val="ActHead3"/>
      </w:pPr>
      <w:bookmarkStart w:id="30" w:name="_Toc469036833"/>
      <w:r w:rsidRPr="001B614B">
        <w:rPr>
          <w:rStyle w:val="CharDivNo"/>
        </w:rPr>
        <w:lastRenderedPageBreak/>
        <w:t>Division</w:t>
      </w:r>
      <w:r w:rsidR="001B614B" w:rsidRPr="001B614B">
        <w:rPr>
          <w:rStyle w:val="CharDivNo"/>
        </w:rPr>
        <w:t> </w:t>
      </w:r>
      <w:r w:rsidRPr="001B614B">
        <w:rPr>
          <w:rStyle w:val="CharDivNo"/>
        </w:rPr>
        <w:t>2</w:t>
      </w:r>
      <w:r w:rsidRPr="001B614B">
        <w:t>—</w:t>
      </w:r>
      <w:r w:rsidRPr="001B614B">
        <w:rPr>
          <w:rStyle w:val="CharDivText"/>
        </w:rPr>
        <w:t xml:space="preserve">Foreign holdings of </w:t>
      </w:r>
      <w:r w:rsidR="00842432" w:rsidRPr="001B614B">
        <w:rPr>
          <w:rStyle w:val="CharDivText"/>
        </w:rPr>
        <w:t xml:space="preserve">water entitlements or contractual water rights </w:t>
      </w:r>
      <w:r w:rsidRPr="001B614B">
        <w:rPr>
          <w:rStyle w:val="CharDivText"/>
        </w:rPr>
        <w:t xml:space="preserve">on </w:t>
      </w:r>
      <w:r w:rsidR="00EB755C" w:rsidRPr="001B614B">
        <w:rPr>
          <w:rStyle w:val="CharDivText"/>
        </w:rPr>
        <w:t>30</w:t>
      </w:r>
      <w:r w:rsidR="001B614B" w:rsidRPr="001B614B">
        <w:rPr>
          <w:rStyle w:val="CharDivText"/>
        </w:rPr>
        <w:t> </w:t>
      </w:r>
      <w:r w:rsidR="00EB755C" w:rsidRPr="001B614B">
        <w:rPr>
          <w:rStyle w:val="CharDivText"/>
        </w:rPr>
        <w:t>November 2017</w:t>
      </w:r>
      <w:bookmarkEnd w:id="30"/>
    </w:p>
    <w:p w:rsidR="00FB6E85" w:rsidRPr="001B614B" w:rsidRDefault="00F85B71" w:rsidP="001B614B">
      <w:pPr>
        <w:pStyle w:val="ActHead5"/>
      </w:pPr>
      <w:bookmarkStart w:id="31" w:name="_Toc469036834"/>
      <w:r w:rsidRPr="001B614B">
        <w:rPr>
          <w:rStyle w:val="CharSectno"/>
        </w:rPr>
        <w:t>30H</w:t>
      </w:r>
      <w:r w:rsidR="00FB6E85" w:rsidRPr="001B614B">
        <w:t xml:space="preserve">  Notification of foreign persons’ holdings of </w:t>
      </w:r>
      <w:r w:rsidR="00842432" w:rsidRPr="001B614B">
        <w:t xml:space="preserve">water entitlements or contractual water rights </w:t>
      </w:r>
      <w:r w:rsidR="00FB6E85" w:rsidRPr="001B614B">
        <w:t xml:space="preserve">as </w:t>
      </w:r>
      <w:r w:rsidR="001119F5" w:rsidRPr="001B614B">
        <w:t xml:space="preserve">on </w:t>
      </w:r>
      <w:r w:rsidR="00EB755C" w:rsidRPr="001B614B">
        <w:t>30</w:t>
      </w:r>
      <w:r w:rsidR="001B614B" w:rsidRPr="001B614B">
        <w:t> </w:t>
      </w:r>
      <w:r w:rsidR="00EB755C" w:rsidRPr="001B614B">
        <w:t>November 2017</w:t>
      </w:r>
      <w:bookmarkEnd w:id="31"/>
    </w:p>
    <w:p w:rsidR="004C240E" w:rsidRPr="001B614B" w:rsidRDefault="004C240E" w:rsidP="001B614B">
      <w:pPr>
        <w:pStyle w:val="subsection"/>
      </w:pPr>
      <w:r w:rsidRPr="001B614B">
        <w:tab/>
        <w:t>(1)</w:t>
      </w:r>
      <w:r w:rsidRPr="001B614B">
        <w:tab/>
        <w:t xml:space="preserve">This section applies if a foreign person will hold, or holds, either of the following at the </w:t>
      </w:r>
      <w:r w:rsidR="00EB755C" w:rsidRPr="001B614B">
        <w:t>end of 30</w:t>
      </w:r>
      <w:r w:rsidR="001B614B" w:rsidRPr="001B614B">
        <w:t> </w:t>
      </w:r>
      <w:r w:rsidR="00EB755C" w:rsidRPr="001B614B">
        <w:t>November 2017</w:t>
      </w:r>
      <w:r w:rsidRPr="001B614B">
        <w:t>:</w:t>
      </w:r>
    </w:p>
    <w:p w:rsidR="004C240E" w:rsidRPr="001B614B" w:rsidRDefault="004C240E" w:rsidP="001B614B">
      <w:pPr>
        <w:pStyle w:val="paragraph"/>
      </w:pPr>
      <w:r w:rsidRPr="001B614B">
        <w:tab/>
        <w:t>(a)</w:t>
      </w:r>
      <w:r w:rsidRPr="001B614B">
        <w:tab/>
      </w:r>
      <w:r w:rsidR="009C5686" w:rsidRPr="001B614B">
        <w:t>a registrable</w:t>
      </w:r>
      <w:r w:rsidRPr="001B614B">
        <w:t xml:space="preserve"> water entitlement;</w:t>
      </w:r>
    </w:p>
    <w:p w:rsidR="004C240E" w:rsidRPr="001B614B" w:rsidRDefault="004C240E" w:rsidP="001B614B">
      <w:pPr>
        <w:pStyle w:val="paragraph"/>
      </w:pPr>
      <w:r w:rsidRPr="001B614B">
        <w:tab/>
        <w:t>(b</w:t>
      </w:r>
      <w:r w:rsidR="0097528C" w:rsidRPr="001B614B">
        <w:t>)</w:t>
      </w:r>
      <w:r w:rsidR="0097528C" w:rsidRPr="001B614B">
        <w:tab/>
        <w:t>a contractual water right</w:t>
      </w:r>
      <w:r w:rsidR="009F30C8" w:rsidRPr="001B614B">
        <w:t xml:space="preserve"> under a contract whose</w:t>
      </w:r>
      <w:r w:rsidRPr="001B614B">
        <w:t xml:space="preserve"> remaining term (including any extension or renewal) is (at the </w:t>
      </w:r>
      <w:r w:rsidR="00EB755C" w:rsidRPr="001B614B">
        <w:t>end</w:t>
      </w:r>
      <w:r w:rsidRPr="001B614B">
        <w:t xml:space="preserve"> of </w:t>
      </w:r>
      <w:r w:rsidR="00EB755C" w:rsidRPr="001B614B">
        <w:t>30</w:t>
      </w:r>
      <w:r w:rsidR="001B614B" w:rsidRPr="001B614B">
        <w:t> </w:t>
      </w:r>
      <w:r w:rsidR="00EB755C" w:rsidRPr="001B614B">
        <w:t>November 2017</w:t>
      </w:r>
      <w:r w:rsidRPr="001B614B">
        <w:t>) reasonably likely to exceed 5 years</w:t>
      </w:r>
      <w:r w:rsidR="00F85B71" w:rsidRPr="001B614B">
        <w:t>.</w:t>
      </w:r>
    </w:p>
    <w:p w:rsidR="00662D46" w:rsidRPr="001B614B" w:rsidRDefault="004C240E" w:rsidP="001B614B">
      <w:pPr>
        <w:pStyle w:val="subsection"/>
      </w:pPr>
      <w:r w:rsidRPr="001B614B">
        <w:tab/>
        <w:t>(2)</w:t>
      </w:r>
      <w:r w:rsidRPr="001B614B">
        <w:tab/>
        <w:t>The person must give notice of the holding to the Co</w:t>
      </w:r>
      <w:r w:rsidR="00662D46" w:rsidRPr="001B614B">
        <w:t>mmissioner in the approved form during the period:</w:t>
      </w:r>
    </w:p>
    <w:p w:rsidR="00662D46" w:rsidRPr="001B614B" w:rsidRDefault="00662D46" w:rsidP="001B614B">
      <w:pPr>
        <w:pStyle w:val="paragraph"/>
      </w:pPr>
      <w:r w:rsidRPr="001B614B">
        <w:tab/>
        <w:t>(a)</w:t>
      </w:r>
      <w:r w:rsidRPr="001B614B">
        <w:tab/>
        <w:t>starting on 1</w:t>
      </w:r>
      <w:r w:rsidR="001B614B" w:rsidRPr="001B614B">
        <w:t> </w:t>
      </w:r>
      <w:r w:rsidRPr="001B614B">
        <w:t>July 2017; and</w:t>
      </w:r>
    </w:p>
    <w:p w:rsidR="004C240E" w:rsidRPr="001B614B" w:rsidRDefault="00662D46" w:rsidP="001B614B">
      <w:pPr>
        <w:pStyle w:val="paragraph"/>
      </w:pPr>
      <w:r w:rsidRPr="001B614B">
        <w:tab/>
        <w:t>(b)</w:t>
      </w:r>
      <w:r w:rsidRPr="001B614B">
        <w:tab/>
        <w:t>ending on</w:t>
      </w:r>
      <w:r w:rsidR="0006776B" w:rsidRPr="001B614B">
        <w:t xml:space="preserve"> the late</w:t>
      </w:r>
      <w:r w:rsidR="000019F1" w:rsidRPr="001B614B">
        <w:t>r</w:t>
      </w:r>
      <w:r w:rsidR="004C240E" w:rsidRPr="001B614B">
        <w:t xml:space="preserve"> of:</w:t>
      </w:r>
    </w:p>
    <w:p w:rsidR="004C240E" w:rsidRPr="001B614B" w:rsidRDefault="00662D46" w:rsidP="001B614B">
      <w:pPr>
        <w:pStyle w:val="paragraphsub"/>
      </w:pPr>
      <w:r w:rsidRPr="001B614B">
        <w:tab/>
        <w:t>(</w:t>
      </w:r>
      <w:proofErr w:type="spellStart"/>
      <w:r w:rsidRPr="001B614B">
        <w:t>i</w:t>
      </w:r>
      <w:proofErr w:type="spellEnd"/>
      <w:r w:rsidR="004C240E" w:rsidRPr="001B614B">
        <w:t>)</w:t>
      </w:r>
      <w:r w:rsidR="004C240E" w:rsidRPr="001B614B">
        <w:tab/>
      </w:r>
      <w:r w:rsidR="00007942" w:rsidRPr="001B614B">
        <w:t>30</w:t>
      </w:r>
      <w:r w:rsidR="001B614B" w:rsidRPr="001B614B">
        <w:t> </w:t>
      </w:r>
      <w:r w:rsidR="00007942" w:rsidRPr="001B614B">
        <w:t>Novembe</w:t>
      </w:r>
      <w:r w:rsidR="004C240E" w:rsidRPr="001B614B">
        <w:t>r 2017; and</w:t>
      </w:r>
    </w:p>
    <w:p w:rsidR="004C240E" w:rsidRPr="001B614B" w:rsidRDefault="00662D46" w:rsidP="001B614B">
      <w:pPr>
        <w:pStyle w:val="paragraphsub"/>
      </w:pPr>
      <w:r w:rsidRPr="001B614B">
        <w:tab/>
        <w:t>(ii</w:t>
      </w:r>
      <w:r w:rsidR="004C240E" w:rsidRPr="001B614B">
        <w:t>)</w:t>
      </w:r>
      <w:r w:rsidR="004C240E" w:rsidRPr="001B614B">
        <w:tab/>
        <w:t xml:space="preserve">the </w:t>
      </w:r>
      <w:r w:rsidRPr="001B614B">
        <w:t>30th day</w:t>
      </w:r>
      <w:r w:rsidR="00207170" w:rsidRPr="001B614B">
        <w:t xml:space="preserve"> </w:t>
      </w:r>
      <w:r w:rsidR="004C240E" w:rsidRPr="001B614B">
        <w:t>after the day the person starts to hold that entitlement</w:t>
      </w:r>
      <w:r w:rsidR="00FF2DAC" w:rsidRPr="001B614B">
        <w:t xml:space="preserve"> or right</w:t>
      </w:r>
      <w:r w:rsidR="00F85B71" w:rsidRPr="001B614B">
        <w:t>.</w:t>
      </w:r>
    </w:p>
    <w:p w:rsidR="004C240E" w:rsidRPr="001B614B" w:rsidRDefault="004C240E" w:rsidP="001B614B">
      <w:pPr>
        <w:pStyle w:val="notetext"/>
      </w:pPr>
      <w:r w:rsidRPr="001B614B">
        <w:t>Note 1:</w:t>
      </w:r>
      <w:r w:rsidRPr="001B614B">
        <w:tab/>
        <w:t>Subdivision</w:t>
      </w:r>
      <w:r w:rsidR="001B614B" w:rsidRPr="001B614B">
        <w:t> </w:t>
      </w:r>
      <w:r w:rsidRPr="001B614B">
        <w:t>388</w:t>
      </w:r>
      <w:r w:rsidR="00891352">
        <w:noBreakHyphen/>
      </w:r>
      <w:r w:rsidRPr="001B614B">
        <w:t>B in Schedule</w:t>
      </w:r>
      <w:r w:rsidR="001B614B" w:rsidRPr="001B614B">
        <w:t> </w:t>
      </w:r>
      <w:r w:rsidRPr="001B614B">
        <w:t xml:space="preserve">1 to the </w:t>
      </w:r>
      <w:r w:rsidRPr="001B614B">
        <w:rPr>
          <w:i/>
        </w:rPr>
        <w:t>Taxation Administration Act 1953</w:t>
      </w:r>
      <w:r w:rsidRPr="001B614B">
        <w:t xml:space="preserve"> contains rules about giving notices in the approved form</w:t>
      </w:r>
      <w:r w:rsidR="00F85B71" w:rsidRPr="001B614B">
        <w:t>.</w:t>
      </w:r>
      <w:r w:rsidRPr="001B614B">
        <w:t xml:space="preserve"> Subdivision</w:t>
      </w:r>
      <w:r w:rsidR="001B614B" w:rsidRPr="001B614B">
        <w:t> </w:t>
      </w:r>
      <w:r w:rsidRPr="001B614B">
        <w:t>286</w:t>
      </w:r>
      <w:r w:rsidR="00891352">
        <w:noBreakHyphen/>
      </w:r>
      <w:r w:rsidRPr="001B614B">
        <w:t>C in that Schedule provides for an administrative penalty for failure to give notice in the approved form on time</w:t>
      </w:r>
      <w:r w:rsidR="00F85B71" w:rsidRPr="001B614B">
        <w:t>.</w:t>
      </w:r>
    </w:p>
    <w:p w:rsidR="004C240E" w:rsidRPr="001B614B" w:rsidRDefault="004C240E" w:rsidP="001B614B">
      <w:pPr>
        <w:pStyle w:val="notetext"/>
      </w:pPr>
      <w:r w:rsidRPr="001B614B">
        <w:t>Note 2:</w:t>
      </w:r>
      <w:r w:rsidRPr="001B614B">
        <w:tab/>
        <w:t>Division</w:t>
      </w:r>
      <w:r w:rsidR="001B614B" w:rsidRPr="001B614B">
        <w:t> </w:t>
      </w:r>
      <w:r w:rsidRPr="001B614B">
        <w:t>4 requires or permits other persons to give notice of the event in some cases</w:t>
      </w:r>
      <w:r w:rsidR="00F85B71" w:rsidRPr="001B614B">
        <w:t>.</w:t>
      </w:r>
    </w:p>
    <w:p w:rsidR="004C240E" w:rsidRPr="001B614B" w:rsidRDefault="004C240E" w:rsidP="001B614B">
      <w:pPr>
        <w:pStyle w:val="notetext"/>
      </w:pPr>
      <w:r w:rsidRPr="001B614B">
        <w:t>Note 3:</w:t>
      </w:r>
      <w:r w:rsidRPr="001B614B">
        <w:tab/>
        <w:t>The rules may provide for exemptions from requirements of this Part (see section</w:t>
      </w:r>
      <w:r w:rsidR="001B614B" w:rsidRPr="001B614B">
        <w:t> </w:t>
      </w:r>
      <w:r w:rsidR="00F85B71" w:rsidRPr="001B614B">
        <w:t>30U</w:t>
      </w:r>
      <w:r w:rsidRPr="001B614B">
        <w:t>)</w:t>
      </w:r>
      <w:r w:rsidR="00F85B71" w:rsidRPr="001B614B">
        <w:t>.</w:t>
      </w:r>
    </w:p>
    <w:p w:rsidR="0092169A" w:rsidRPr="001B614B" w:rsidRDefault="00F85B71" w:rsidP="001B614B">
      <w:pPr>
        <w:pStyle w:val="ActHead5"/>
      </w:pPr>
      <w:bookmarkStart w:id="32" w:name="_Toc469036835"/>
      <w:r w:rsidRPr="001B614B">
        <w:rPr>
          <w:rStyle w:val="CharSectno"/>
        </w:rPr>
        <w:t>30J</w:t>
      </w:r>
      <w:r w:rsidR="0092169A" w:rsidRPr="001B614B">
        <w:t xml:space="preserve">  Notification of changes to these holdings that </w:t>
      </w:r>
      <w:r w:rsidR="0005409A" w:rsidRPr="001B614B">
        <w:t>occur</w:t>
      </w:r>
      <w:r w:rsidR="0092169A" w:rsidRPr="001B614B">
        <w:t xml:space="preserve"> before </w:t>
      </w:r>
      <w:r w:rsidR="001C45D9" w:rsidRPr="001B614B">
        <w:t>1</w:t>
      </w:r>
      <w:r w:rsidR="001B614B" w:rsidRPr="001B614B">
        <w:t> </w:t>
      </w:r>
      <w:r w:rsidR="001C45D9" w:rsidRPr="001B614B">
        <w:t>December 2017</w:t>
      </w:r>
      <w:bookmarkEnd w:id="32"/>
    </w:p>
    <w:p w:rsidR="0097737C" w:rsidRPr="001B614B" w:rsidRDefault="0097737C" w:rsidP="001B614B">
      <w:pPr>
        <w:pStyle w:val="subsection"/>
      </w:pPr>
      <w:r w:rsidRPr="001B614B">
        <w:tab/>
      </w:r>
      <w:r w:rsidRPr="001B614B">
        <w:tab/>
        <w:t>If:</w:t>
      </w:r>
    </w:p>
    <w:p w:rsidR="0097737C" w:rsidRPr="001B614B" w:rsidRDefault="0097737C" w:rsidP="001B614B">
      <w:pPr>
        <w:pStyle w:val="paragraph"/>
      </w:pPr>
      <w:r w:rsidRPr="001B614B">
        <w:tab/>
        <w:t>(a)</w:t>
      </w:r>
      <w:r w:rsidRPr="001B614B">
        <w:tab/>
        <w:t>a person gives notice of a holding under section</w:t>
      </w:r>
      <w:r w:rsidR="001B614B" w:rsidRPr="001B614B">
        <w:t> </w:t>
      </w:r>
      <w:r w:rsidR="00F85B71" w:rsidRPr="001B614B">
        <w:t>30H</w:t>
      </w:r>
      <w:r w:rsidRPr="001B614B">
        <w:t>; and</w:t>
      </w:r>
    </w:p>
    <w:p w:rsidR="0097737C" w:rsidRPr="001B614B" w:rsidRDefault="0097737C" w:rsidP="001B614B">
      <w:pPr>
        <w:pStyle w:val="paragraph"/>
      </w:pPr>
      <w:r w:rsidRPr="001B614B">
        <w:tab/>
        <w:t>(b)</w:t>
      </w:r>
      <w:r w:rsidRPr="001B614B">
        <w:tab/>
        <w:t xml:space="preserve">an event of a kind described in </w:t>
      </w:r>
      <w:r w:rsidR="00007942" w:rsidRPr="001B614B">
        <w:t>section</w:t>
      </w:r>
      <w:r w:rsidR="001B614B" w:rsidRPr="001B614B">
        <w:t> </w:t>
      </w:r>
      <w:r w:rsidR="00F85B71" w:rsidRPr="001B614B">
        <w:t>30M</w:t>
      </w:r>
      <w:r w:rsidR="00007942" w:rsidRPr="001B614B">
        <w:t xml:space="preserve">, </w:t>
      </w:r>
      <w:r w:rsidR="00F85B71" w:rsidRPr="001B614B">
        <w:t xml:space="preserve">30P </w:t>
      </w:r>
      <w:r w:rsidR="00007942" w:rsidRPr="001B614B">
        <w:t xml:space="preserve">or </w:t>
      </w:r>
      <w:r w:rsidR="00F85B71" w:rsidRPr="001B614B">
        <w:t>30Q</w:t>
      </w:r>
      <w:r w:rsidRPr="001B614B">
        <w:t xml:space="preserve"> occurs in relation to the holding before 1</w:t>
      </w:r>
      <w:r w:rsidR="001B614B" w:rsidRPr="001B614B">
        <w:t> </w:t>
      </w:r>
      <w:r w:rsidRPr="001B614B">
        <w:t>December 2017;</w:t>
      </w:r>
    </w:p>
    <w:p w:rsidR="0097737C" w:rsidRPr="001B614B" w:rsidRDefault="0097737C" w:rsidP="001B614B">
      <w:pPr>
        <w:pStyle w:val="subsection2"/>
      </w:pPr>
      <w:r w:rsidRPr="001B614B">
        <w:t>the person must give the Commissioner notice, in the approved form, of the event before the late</w:t>
      </w:r>
      <w:r w:rsidR="000019F1" w:rsidRPr="001B614B">
        <w:t>r</w:t>
      </w:r>
      <w:r w:rsidRPr="001B614B">
        <w:t xml:space="preserve"> of:</w:t>
      </w:r>
    </w:p>
    <w:p w:rsidR="0097737C" w:rsidRPr="001B614B" w:rsidRDefault="0097737C" w:rsidP="001B614B">
      <w:pPr>
        <w:pStyle w:val="paragraph"/>
      </w:pPr>
      <w:r w:rsidRPr="001B614B">
        <w:tab/>
        <w:t>(c)</w:t>
      </w:r>
      <w:r w:rsidRPr="001B614B">
        <w:tab/>
        <w:t>1</w:t>
      </w:r>
      <w:r w:rsidR="001B614B" w:rsidRPr="001B614B">
        <w:t> </w:t>
      </w:r>
      <w:r w:rsidRPr="001B614B">
        <w:t>December 2017; and</w:t>
      </w:r>
    </w:p>
    <w:p w:rsidR="0097737C" w:rsidRPr="001B614B" w:rsidRDefault="0097737C" w:rsidP="001B614B">
      <w:pPr>
        <w:pStyle w:val="paragraph"/>
      </w:pPr>
      <w:r w:rsidRPr="001B614B">
        <w:lastRenderedPageBreak/>
        <w:tab/>
        <w:t>(d)</w:t>
      </w:r>
      <w:r w:rsidRPr="001B614B">
        <w:tab/>
        <w:t>the end of 30 days</w:t>
      </w:r>
      <w:r w:rsidR="00207170" w:rsidRPr="001B614B">
        <w:t xml:space="preserve"> </w:t>
      </w:r>
      <w:r w:rsidRPr="001B614B">
        <w:t>af</w:t>
      </w:r>
      <w:r w:rsidR="0006776B" w:rsidRPr="001B614B">
        <w:t>ter the occurrence of the event</w:t>
      </w:r>
      <w:r w:rsidR="00F85B71" w:rsidRPr="001B614B">
        <w:t>.</w:t>
      </w:r>
    </w:p>
    <w:p w:rsidR="00FB6E85" w:rsidRPr="001B614B" w:rsidRDefault="00FB6E85" w:rsidP="001B614B">
      <w:pPr>
        <w:pStyle w:val="ActHead3"/>
      </w:pPr>
      <w:bookmarkStart w:id="33" w:name="_Toc469036836"/>
      <w:r w:rsidRPr="001B614B">
        <w:rPr>
          <w:rStyle w:val="CharDivNo"/>
        </w:rPr>
        <w:t>Division</w:t>
      </w:r>
      <w:r w:rsidR="001B614B" w:rsidRPr="001B614B">
        <w:rPr>
          <w:rStyle w:val="CharDivNo"/>
        </w:rPr>
        <w:t> </w:t>
      </w:r>
      <w:r w:rsidRPr="001B614B">
        <w:rPr>
          <w:rStyle w:val="CharDivNo"/>
        </w:rPr>
        <w:t>3</w:t>
      </w:r>
      <w:r w:rsidRPr="001B614B">
        <w:t>—</w:t>
      </w:r>
      <w:r w:rsidRPr="001B614B">
        <w:rPr>
          <w:rStyle w:val="CharDivText"/>
        </w:rPr>
        <w:t xml:space="preserve">Changes in foreign holdings of </w:t>
      </w:r>
      <w:r w:rsidR="00842432" w:rsidRPr="001B614B">
        <w:rPr>
          <w:rStyle w:val="CharDivText"/>
        </w:rPr>
        <w:t>water entitlements or contractual water rights</w:t>
      </w:r>
      <w:bookmarkEnd w:id="33"/>
    </w:p>
    <w:p w:rsidR="00FB6E85" w:rsidRPr="001B614B" w:rsidRDefault="00FB6E85" w:rsidP="001B614B">
      <w:pPr>
        <w:pStyle w:val="ActHead4"/>
      </w:pPr>
      <w:bookmarkStart w:id="34" w:name="_Toc469036837"/>
      <w:r w:rsidRPr="001B614B">
        <w:rPr>
          <w:rStyle w:val="CharSubdNo"/>
        </w:rPr>
        <w:t>Subdivision A</w:t>
      </w:r>
      <w:r w:rsidRPr="001B614B">
        <w:t>—</w:t>
      </w:r>
      <w:r w:rsidRPr="001B614B">
        <w:rPr>
          <w:rStyle w:val="CharSubdText"/>
        </w:rPr>
        <w:t xml:space="preserve">Requirement to notify of events affecting foreign holding of </w:t>
      </w:r>
      <w:r w:rsidR="0005409A" w:rsidRPr="001B614B">
        <w:rPr>
          <w:rStyle w:val="CharSubdText"/>
        </w:rPr>
        <w:t>these</w:t>
      </w:r>
      <w:r w:rsidR="000640BC" w:rsidRPr="001B614B">
        <w:rPr>
          <w:rStyle w:val="CharSubdText"/>
        </w:rPr>
        <w:t xml:space="preserve"> entitlements</w:t>
      </w:r>
      <w:r w:rsidR="00842432" w:rsidRPr="001B614B">
        <w:rPr>
          <w:rStyle w:val="CharSubdText"/>
        </w:rPr>
        <w:t xml:space="preserve"> or rights</w:t>
      </w:r>
      <w:bookmarkEnd w:id="34"/>
    </w:p>
    <w:p w:rsidR="00043521" w:rsidRPr="001B614B" w:rsidRDefault="00F85B71" w:rsidP="001B614B">
      <w:pPr>
        <w:pStyle w:val="ActHead5"/>
      </w:pPr>
      <w:bookmarkStart w:id="35" w:name="_Toc469036838"/>
      <w:r w:rsidRPr="001B614B">
        <w:rPr>
          <w:rStyle w:val="CharSectno"/>
        </w:rPr>
        <w:t>30K</w:t>
      </w:r>
      <w:r w:rsidR="00043521" w:rsidRPr="001B614B">
        <w:t xml:space="preserve">  Notification of changes of foreign persons’ holdings of water entitlements or contractual water rights</w:t>
      </w:r>
      <w:bookmarkEnd w:id="35"/>
    </w:p>
    <w:p w:rsidR="00C43D1C" w:rsidRPr="001B614B" w:rsidRDefault="00043521" w:rsidP="001B614B">
      <w:pPr>
        <w:pStyle w:val="subsection"/>
      </w:pPr>
      <w:r w:rsidRPr="001B614B">
        <w:tab/>
        <w:t>(1)</w:t>
      </w:r>
      <w:r w:rsidRPr="001B614B">
        <w:tab/>
        <w:t xml:space="preserve">A person must give the Commissioner notice, in the approved form, of </w:t>
      </w:r>
      <w:r w:rsidR="00DD3413" w:rsidRPr="001B614B">
        <w:t>the</w:t>
      </w:r>
      <w:r w:rsidRPr="001B614B">
        <w:t xml:space="preserve"> event</w:t>
      </w:r>
      <w:r w:rsidR="00453D4B" w:rsidRPr="001B614B">
        <w:t>s</w:t>
      </w:r>
      <w:r w:rsidRPr="001B614B">
        <w:t xml:space="preserve"> described in Subdivision B </w:t>
      </w:r>
      <w:r w:rsidR="00C43D1C" w:rsidRPr="001B614B">
        <w:t>that:</w:t>
      </w:r>
    </w:p>
    <w:p w:rsidR="001F31C7" w:rsidRPr="001B614B" w:rsidRDefault="00C43D1C" w:rsidP="001B614B">
      <w:pPr>
        <w:pStyle w:val="paragraph"/>
      </w:pPr>
      <w:r w:rsidRPr="001B614B">
        <w:tab/>
        <w:t>(a)</w:t>
      </w:r>
      <w:r w:rsidRPr="001B614B">
        <w:tab/>
      </w:r>
      <w:r w:rsidR="00043521" w:rsidRPr="001B614B">
        <w:t>involv</w:t>
      </w:r>
      <w:r w:rsidR="00453D4B" w:rsidRPr="001B614B">
        <w:t>e</w:t>
      </w:r>
      <w:r w:rsidR="00043521" w:rsidRPr="001B614B">
        <w:t xml:space="preserve"> the person</w:t>
      </w:r>
      <w:r w:rsidRPr="001B614B">
        <w:t>; and</w:t>
      </w:r>
    </w:p>
    <w:p w:rsidR="001F31C7" w:rsidRPr="001B614B" w:rsidRDefault="00C43D1C" w:rsidP="001B614B">
      <w:pPr>
        <w:pStyle w:val="paragraph"/>
      </w:pPr>
      <w:r w:rsidRPr="001B614B">
        <w:tab/>
        <w:t>(b</w:t>
      </w:r>
      <w:r w:rsidR="001F31C7" w:rsidRPr="001B614B">
        <w:t>)</w:t>
      </w:r>
      <w:r w:rsidR="001F31C7" w:rsidRPr="001B614B">
        <w:tab/>
      </w:r>
      <w:r w:rsidR="00043521" w:rsidRPr="001B614B">
        <w:t>occur during a financial year</w:t>
      </w:r>
      <w:r w:rsidR="001F31C7" w:rsidRPr="001B614B">
        <w:t>; and</w:t>
      </w:r>
    </w:p>
    <w:p w:rsidR="00043521" w:rsidRPr="001B614B" w:rsidRDefault="00C43D1C" w:rsidP="001B614B">
      <w:pPr>
        <w:pStyle w:val="paragraph"/>
      </w:pPr>
      <w:r w:rsidRPr="001B614B">
        <w:tab/>
        <w:t>(c</w:t>
      </w:r>
      <w:r w:rsidR="001F31C7" w:rsidRPr="001B614B">
        <w:t>)</w:t>
      </w:r>
      <w:r w:rsidR="001F31C7" w:rsidRPr="001B614B">
        <w:tab/>
        <w:t>relate</w:t>
      </w:r>
      <w:r w:rsidR="006D3F49" w:rsidRPr="001B614B">
        <w:t xml:space="preserve"> to a registrable water entitlement or a contractual water right</w:t>
      </w:r>
      <w:r w:rsidR="00F85B71" w:rsidRPr="001B614B">
        <w:t>.</w:t>
      </w:r>
    </w:p>
    <w:p w:rsidR="00043521" w:rsidRPr="001B614B" w:rsidRDefault="00043521" w:rsidP="001B614B">
      <w:pPr>
        <w:pStyle w:val="subsection2"/>
      </w:pPr>
      <w:r w:rsidRPr="001B614B">
        <w:t>The person must do so before the end of 30 days after the end of the financial year</w:t>
      </w:r>
      <w:r w:rsidR="00F85B71" w:rsidRPr="001B614B">
        <w:t>.</w:t>
      </w:r>
    </w:p>
    <w:p w:rsidR="00913723" w:rsidRPr="001B614B" w:rsidRDefault="00913723" w:rsidP="001B614B">
      <w:pPr>
        <w:pStyle w:val="notetext"/>
      </w:pPr>
      <w:r w:rsidRPr="001B614B">
        <w:t>Note 1:</w:t>
      </w:r>
      <w:r w:rsidRPr="001B614B">
        <w:tab/>
        <w:t>Subdivision</w:t>
      </w:r>
      <w:r w:rsidR="001B614B" w:rsidRPr="001B614B">
        <w:t> </w:t>
      </w:r>
      <w:r w:rsidRPr="001B614B">
        <w:t>388</w:t>
      </w:r>
      <w:r w:rsidR="00891352">
        <w:noBreakHyphen/>
      </w:r>
      <w:r w:rsidRPr="001B614B">
        <w:t>B in Schedule</w:t>
      </w:r>
      <w:r w:rsidR="001B614B" w:rsidRPr="001B614B">
        <w:t> </w:t>
      </w:r>
      <w:r w:rsidRPr="001B614B">
        <w:t xml:space="preserve">1 to the </w:t>
      </w:r>
      <w:r w:rsidRPr="001B614B">
        <w:rPr>
          <w:i/>
        </w:rPr>
        <w:t>Taxation Administration Act 1953</w:t>
      </w:r>
      <w:r w:rsidRPr="001B614B">
        <w:t xml:space="preserve"> contains rules about giving notices in the approved form</w:t>
      </w:r>
      <w:r w:rsidR="00F85B71" w:rsidRPr="001B614B">
        <w:t>.</w:t>
      </w:r>
      <w:r w:rsidRPr="001B614B">
        <w:t xml:space="preserve"> Subdivision</w:t>
      </w:r>
      <w:r w:rsidR="001B614B" w:rsidRPr="001B614B">
        <w:t> </w:t>
      </w:r>
      <w:r w:rsidRPr="001B614B">
        <w:t>286</w:t>
      </w:r>
      <w:r w:rsidR="00891352">
        <w:noBreakHyphen/>
      </w:r>
      <w:r w:rsidRPr="001B614B">
        <w:t>C in that Schedule provides for an administrative penalty for failure to give notice in the approved form on time</w:t>
      </w:r>
      <w:r w:rsidR="00F85B71" w:rsidRPr="001B614B">
        <w:t>.</w:t>
      </w:r>
    </w:p>
    <w:p w:rsidR="007E57E9" w:rsidRPr="001B614B" w:rsidRDefault="007E57E9" w:rsidP="001B614B">
      <w:pPr>
        <w:pStyle w:val="notetext"/>
      </w:pPr>
      <w:r w:rsidRPr="001B614B">
        <w:t>Note 2:</w:t>
      </w:r>
      <w:r w:rsidRPr="001B614B">
        <w:tab/>
        <w:t>If the person’s notice misses an event occurring during the financial year, a further notice will need to be given</w:t>
      </w:r>
      <w:r w:rsidR="00F85B71" w:rsidRPr="001B614B">
        <w:t>.</w:t>
      </w:r>
    </w:p>
    <w:p w:rsidR="00913723" w:rsidRPr="001B614B" w:rsidRDefault="00913723" w:rsidP="001B614B">
      <w:pPr>
        <w:pStyle w:val="notetext"/>
      </w:pPr>
      <w:r w:rsidRPr="001B614B">
        <w:t xml:space="preserve">Note </w:t>
      </w:r>
      <w:r w:rsidR="007E57E9" w:rsidRPr="001B614B">
        <w:t>3</w:t>
      </w:r>
      <w:r w:rsidRPr="001B614B">
        <w:t>:</w:t>
      </w:r>
      <w:r w:rsidRPr="001B614B">
        <w:tab/>
        <w:t>Division</w:t>
      </w:r>
      <w:r w:rsidR="001B614B" w:rsidRPr="001B614B">
        <w:t> </w:t>
      </w:r>
      <w:r w:rsidRPr="001B614B">
        <w:t>4 requires or permits other persons to give notice of the event</w:t>
      </w:r>
      <w:r w:rsidR="00453D4B" w:rsidRPr="001B614B">
        <w:t>s</w:t>
      </w:r>
      <w:r w:rsidRPr="001B614B">
        <w:t xml:space="preserve"> in some cases</w:t>
      </w:r>
      <w:r w:rsidR="00F85B71" w:rsidRPr="001B614B">
        <w:t>.</w:t>
      </w:r>
    </w:p>
    <w:p w:rsidR="00913723" w:rsidRPr="001B614B" w:rsidRDefault="007E57E9" w:rsidP="001B614B">
      <w:pPr>
        <w:pStyle w:val="notetext"/>
      </w:pPr>
      <w:r w:rsidRPr="001B614B">
        <w:t>Note 4</w:t>
      </w:r>
      <w:r w:rsidR="00913723" w:rsidRPr="001B614B">
        <w:t>:</w:t>
      </w:r>
      <w:r w:rsidR="00913723" w:rsidRPr="001B614B">
        <w:tab/>
        <w:t>The rules may provide for exemptions from requirements of this Part (see section</w:t>
      </w:r>
      <w:r w:rsidR="001B614B" w:rsidRPr="001B614B">
        <w:t> </w:t>
      </w:r>
      <w:r w:rsidR="00F85B71" w:rsidRPr="001B614B">
        <w:t>30U</w:t>
      </w:r>
      <w:r w:rsidR="00913723" w:rsidRPr="001B614B">
        <w:t>)</w:t>
      </w:r>
      <w:r w:rsidR="00F85B71" w:rsidRPr="001B614B">
        <w:t>.</w:t>
      </w:r>
    </w:p>
    <w:p w:rsidR="00043521" w:rsidRPr="001B614B" w:rsidRDefault="00043521" w:rsidP="001B614B">
      <w:pPr>
        <w:pStyle w:val="subsection"/>
      </w:pPr>
      <w:r w:rsidRPr="001B614B">
        <w:tab/>
        <w:t>(2)</w:t>
      </w:r>
      <w:r w:rsidRPr="001B614B">
        <w:tab/>
      </w:r>
      <w:r w:rsidR="001B614B" w:rsidRPr="001B614B">
        <w:t>Subsection (</w:t>
      </w:r>
      <w:r w:rsidRPr="001B614B">
        <w:t>1) applies to:</w:t>
      </w:r>
    </w:p>
    <w:p w:rsidR="00043521" w:rsidRPr="001B614B" w:rsidRDefault="00043521" w:rsidP="001B614B">
      <w:pPr>
        <w:pStyle w:val="paragraph"/>
      </w:pPr>
      <w:r w:rsidRPr="001B614B">
        <w:tab/>
        <w:t>(a)</w:t>
      </w:r>
      <w:r w:rsidRPr="001B614B">
        <w:tab/>
        <w:t>the period starting on 1</w:t>
      </w:r>
      <w:r w:rsidR="001B614B" w:rsidRPr="001B614B">
        <w:t> </w:t>
      </w:r>
      <w:r w:rsidRPr="001B614B">
        <w:t>December 2017 and ending on 30</w:t>
      </w:r>
      <w:r w:rsidR="001B614B" w:rsidRPr="001B614B">
        <w:t> </w:t>
      </w:r>
      <w:r w:rsidRPr="001B614B">
        <w:t>June 2018 as if that period were a financial year; and</w:t>
      </w:r>
    </w:p>
    <w:p w:rsidR="00043521" w:rsidRPr="001B614B" w:rsidRDefault="00043521" w:rsidP="001B614B">
      <w:pPr>
        <w:pStyle w:val="paragraph"/>
      </w:pPr>
      <w:r w:rsidRPr="001B614B">
        <w:tab/>
        <w:t>(b)</w:t>
      </w:r>
      <w:r w:rsidRPr="001B614B">
        <w:tab/>
        <w:t>the 2018</w:t>
      </w:r>
      <w:r w:rsidR="00891352">
        <w:noBreakHyphen/>
      </w:r>
      <w:r w:rsidRPr="001B614B">
        <w:t>19 financial year and each later financial year</w:t>
      </w:r>
      <w:r w:rsidR="00F85B71" w:rsidRPr="001B614B">
        <w:t>.</w:t>
      </w:r>
    </w:p>
    <w:p w:rsidR="00BA61A5" w:rsidRPr="001B614B" w:rsidRDefault="00BA61A5" w:rsidP="001B614B">
      <w:pPr>
        <w:pStyle w:val="SubsectionHead"/>
      </w:pPr>
      <w:r w:rsidRPr="001B614B">
        <w:t>Exceptions</w:t>
      </w:r>
    </w:p>
    <w:p w:rsidR="00C5243A" w:rsidRPr="001B614B" w:rsidRDefault="00C5243A" w:rsidP="001B614B">
      <w:pPr>
        <w:pStyle w:val="subsection"/>
      </w:pPr>
      <w:r w:rsidRPr="001B614B">
        <w:tab/>
        <w:t>(3)</w:t>
      </w:r>
      <w:r w:rsidRPr="001B614B">
        <w:tab/>
      </w:r>
      <w:r w:rsidR="001B614B" w:rsidRPr="001B614B">
        <w:t>Subsection (</w:t>
      </w:r>
      <w:r w:rsidRPr="001B614B">
        <w:t>1) does not apply to:</w:t>
      </w:r>
    </w:p>
    <w:p w:rsidR="00C5243A" w:rsidRPr="001B614B" w:rsidRDefault="00C5243A" w:rsidP="001B614B">
      <w:pPr>
        <w:pStyle w:val="paragraph"/>
      </w:pPr>
      <w:r w:rsidRPr="001B614B">
        <w:tab/>
        <w:t>(a)</w:t>
      </w:r>
      <w:r w:rsidRPr="001B614B">
        <w:tab/>
        <w:t>a person if the person is not a foreign person:</w:t>
      </w:r>
    </w:p>
    <w:p w:rsidR="00C5243A" w:rsidRPr="001B614B" w:rsidRDefault="00C5243A" w:rsidP="001B614B">
      <w:pPr>
        <w:pStyle w:val="paragraphsub"/>
      </w:pPr>
      <w:r w:rsidRPr="001B614B">
        <w:lastRenderedPageBreak/>
        <w:tab/>
        <w:t>(</w:t>
      </w:r>
      <w:proofErr w:type="spellStart"/>
      <w:r w:rsidRPr="001B614B">
        <w:t>i</w:t>
      </w:r>
      <w:proofErr w:type="spellEnd"/>
      <w:r w:rsidRPr="001B614B">
        <w:t>)</w:t>
      </w:r>
      <w:r w:rsidRPr="001B614B">
        <w:tab/>
        <w:t>at the end of the financial year; and</w:t>
      </w:r>
    </w:p>
    <w:p w:rsidR="00C5243A" w:rsidRPr="001B614B" w:rsidRDefault="00C5243A" w:rsidP="001B614B">
      <w:pPr>
        <w:pStyle w:val="paragraphsub"/>
      </w:pPr>
      <w:r w:rsidRPr="001B614B">
        <w:tab/>
        <w:t>(ii)</w:t>
      </w:r>
      <w:r w:rsidRPr="001B614B">
        <w:tab/>
        <w:t>at the end of the previous financial year; or</w:t>
      </w:r>
    </w:p>
    <w:p w:rsidR="00C5243A" w:rsidRPr="001B614B" w:rsidRDefault="00C5243A" w:rsidP="001B614B">
      <w:pPr>
        <w:pStyle w:val="paragraph"/>
      </w:pPr>
      <w:r w:rsidRPr="001B614B">
        <w:tab/>
        <w:t>(b)</w:t>
      </w:r>
      <w:r w:rsidRPr="001B614B">
        <w:tab/>
        <w:t>an entitlement or right if the person does not hold the entitlement or right:</w:t>
      </w:r>
    </w:p>
    <w:p w:rsidR="00C5243A" w:rsidRPr="001B614B" w:rsidRDefault="00C5243A" w:rsidP="001B614B">
      <w:pPr>
        <w:pStyle w:val="paragraphsub"/>
      </w:pPr>
      <w:r w:rsidRPr="001B614B">
        <w:tab/>
        <w:t>(</w:t>
      </w:r>
      <w:proofErr w:type="spellStart"/>
      <w:r w:rsidRPr="001B614B">
        <w:t>i</w:t>
      </w:r>
      <w:proofErr w:type="spellEnd"/>
      <w:r w:rsidRPr="001B614B">
        <w:t>)</w:t>
      </w:r>
      <w:r w:rsidRPr="001B614B">
        <w:tab/>
        <w:t>at the end of the financial year; and</w:t>
      </w:r>
    </w:p>
    <w:p w:rsidR="00C5243A" w:rsidRPr="001B614B" w:rsidRDefault="00C5243A" w:rsidP="001B614B">
      <w:pPr>
        <w:pStyle w:val="paragraphsub"/>
      </w:pPr>
      <w:r w:rsidRPr="001B614B">
        <w:tab/>
        <w:t>(ii)</w:t>
      </w:r>
      <w:r w:rsidRPr="001B614B">
        <w:tab/>
        <w:t>at the end of</w:t>
      </w:r>
      <w:r w:rsidR="008C1819" w:rsidRPr="001B614B">
        <w:t xml:space="preserve"> the previous financial year</w:t>
      </w:r>
      <w:r w:rsidR="00F85B71" w:rsidRPr="001B614B">
        <w:t>.</w:t>
      </w:r>
    </w:p>
    <w:p w:rsidR="00FB6E85" w:rsidRPr="001B614B" w:rsidRDefault="00FB6E85" w:rsidP="001B614B">
      <w:pPr>
        <w:pStyle w:val="ActHead4"/>
      </w:pPr>
      <w:bookmarkStart w:id="36" w:name="_Toc469036839"/>
      <w:r w:rsidRPr="001B614B">
        <w:rPr>
          <w:rStyle w:val="CharSubdNo"/>
        </w:rPr>
        <w:t>Subdivision B</w:t>
      </w:r>
      <w:r w:rsidRPr="001B614B">
        <w:t>—</w:t>
      </w:r>
      <w:r w:rsidRPr="001B614B">
        <w:rPr>
          <w:rStyle w:val="CharSubdText"/>
        </w:rPr>
        <w:t>Events that must be notified</w:t>
      </w:r>
      <w:bookmarkEnd w:id="36"/>
    </w:p>
    <w:p w:rsidR="00FB6E85" w:rsidRPr="001B614B" w:rsidRDefault="00F85B71" w:rsidP="001B614B">
      <w:pPr>
        <w:pStyle w:val="ActHead5"/>
      </w:pPr>
      <w:bookmarkStart w:id="37" w:name="_Toc469036840"/>
      <w:r w:rsidRPr="001B614B">
        <w:rPr>
          <w:rStyle w:val="CharSectno"/>
        </w:rPr>
        <w:t>30L</w:t>
      </w:r>
      <w:r w:rsidR="00FB6E85" w:rsidRPr="001B614B">
        <w:t xml:space="preserve">  Foreign person starting to hold </w:t>
      </w:r>
      <w:r w:rsidR="00B3747F" w:rsidRPr="001B614B">
        <w:t>a water entitlement</w:t>
      </w:r>
      <w:r w:rsidR="00842432" w:rsidRPr="001B614B">
        <w:t xml:space="preserve"> or contractual water right</w:t>
      </w:r>
      <w:bookmarkEnd w:id="37"/>
    </w:p>
    <w:p w:rsidR="00B3747F" w:rsidRPr="001B614B" w:rsidRDefault="00FB6E85" w:rsidP="001B614B">
      <w:pPr>
        <w:pStyle w:val="subsection"/>
      </w:pPr>
      <w:r w:rsidRPr="001B614B">
        <w:tab/>
      </w:r>
      <w:r w:rsidRPr="001B614B">
        <w:tab/>
        <w:t>One event is that a foreign person starts to hold</w:t>
      </w:r>
      <w:r w:rsidR="00B3747F" w:rsidRPr="001B614B">
        <w:t>:</w:t>
      </w:r>
    </w:p>
    <w:p w:rsidR="00B3747F" w:rsidRPr="001B614B" w:rsidRDefault="00B3747F" w:rsidP="001B614B">
      <w:pPr>
        <w:pStyle w:val="paragraph"/>
      </w:pPr>
      <w:r w:rsidRPr="001B614B">
        <w:tab/>
        <w:t>(a)</w:t>
      </w:r>
      <w:r w:rsidRPr="001B614B">
        <w:tab/>
      </w:r>
      <w:r w:rsidR="009C5686" w:rsidRPr="001B614B">
        <w:t>a registrable</w:t>
      </w:r>
      <w:r w:rsidRPr="001B614B">
        <w:t xml:space="preserve"> water entitlement; or</w:t>
      </w:r>
    </w:p>
    <w:p w:rsidR="00B3747F" w:rsidRPr="001B614B" w:rsidRDefault="00B3747F" w:rsidP="001B614B">
      <w:pPr>
        <w:pStyle w:val="paragraph"/>
      </w:pPr>
      <w:r w:rsidRPr="001B614B">
        <w:tab/>
        <w:t>(b)</w:t>
      </w:r>
      <w:r w:rsidRPr="001B614B">
        <w:tab/>
        <w:t xml:space="preserve">a contractual </w:t>
      </w:r>
      <w:r w:rsidR="009F30C8" w:rsidRPr="001B614B">
        <w:t>water right</w:t>
      </w:r>
      <w:r w:rsidR="0097528C" w:rsidRPr="001B614B">
        <w:t xml:space="preserve"> </w:t>
      </w:r>
      <w:r w:rsidR="009F30C8" w:rsidRPr="001B614B">
        <w:t xml:space="preserve">under a contract whose </w:t>
      </w:r>
      <w:r w:rsidRPr="001B614B">
        <w:t xml:space="preserve">term (including any extension or renewal) </w:t>
      </w:r>
      <w:r w:rsidR="00786F75" w:rsidRPr="001B614B">
        <w:t>after the person starts to hold the right is</w:t>
      </w:r>
      <w:r w:rsidRPr="001B614B">
        <w:t xml:space="preserve"> reasonably likely to exceed 5 years</w:t>
      </w:r>
      <w:r w:rsidR="00F85B71" w:rsidRPr="001B614B">
        <w:t>.</w:t>
      </w:r>
    </w:p>
    <w:p w:rsidR="00FB6E85" w:rsidRPr="001B614B" w:rsidRDefault="00F85B71" w:rsidP="001B614B">
      <w:pPr>
        <w:pStyle w:val="ActHead5"/>
      </w:pPr>
      <w:bookmarkStart w:id="38" w:name="_Toc469036841"/>
      <w:r w:rsidRPr="001B614B">
        <w:rPr>
          <w:rStyle w:val="CharSectno"/>
        </w:rPr>
        <w:t>30M</w:t>
      </w:r>
      <w:r w:rsidR="00FB6E85" w:rsidRPr="001B614B">
        <w:t xml:space="preserve">  Foreign person ceasing to hold </w:t>
      </w:r>
      <w:r w:rsidR="00786F75" w:rsidRPr="001B614B">
        <w:t>a water entitlement</w:t>
      </w:r>
      <w:r w:rsidR="00842432" w:rsidRPr="001B614B">
        <w:t xml:space="preserve"> or contractual water right</w:t>
      </w:r>
      <w:bookmarkEnd w:id="38"/>
    </w:p>
    <w:p w:rsidR="00931B9A" w:rsidRPr="001B614B" w:rsidRDefault="00FB6E85" w:rsidP="001B614B">
      <w:pPr>
        <w:pStyle w:val="subsection"/>
      </w:pPr>
      <w:r w:rsidRPr="001B614B">
        <w:tab/>
      </w:r>
      <w:r w:rsidRPr="001B614B">
        <w:tab/>
        <w:t>Another event is that a foreign person ceases to hold</w:t>
      </w:r>
      <w:r w:rsidR="00931B9A" w:rsidRPr="001B614B">
        <w:t>:</w:t>
      </w:r>
    </w:p>
    <w:p w:rsidR="00931B9A" w:rsidRPr="001B614B" w:rsidRDefault="00931B9A" w:rsidP="001B614B">
      <w:pPr>
        <w:pStyle w:val="paragraph"/>
      </w:pPr>
      <w:r w:rsidRPr="001B614B">
        <w:tab/>
        <w:t>(a)</w:t>
      </w:r>
      <w:r w:rsidRPr="001B614B">
        <w:tab/>
      </w:r>
      <w:r w:rsidR="009C5686" w:rsidRPr="001B614B">
        <w:t>a registrable</w:t>
      </w:r>
      <w:r w:rsidRPr="001B614B">
        <w:t xml:space="preserve"> water entitlement; or</w:t>
      </w:r>
    </w:p>
    <w:p w:rsidR="00931B9A" w:rsidRPr="001B614B" w:rsidRDefault="00931B9A" w:rsidP="001B614B">
      <w:pPr>
        <w:pStyle w:val="paragraph"/>
      </w:pPr>
      <w:r w:rsidRPr="001B614B">
        <w:tab/>
        <w:t>(b)</w:t>
      </w:r>
      <w:r w:rsidRPr="001B614B">
        <w:tab/>
        <w:t xml:space="preserve">a contractual </w:t>
      </w:r>
      <w:r w:rsidR="009F30C8" w:rsidRPr="001B614B">
        <w:t>water right</w:t>
      </w:r>
      <w:r w:rsidR="0097528C" w:rsidRPr="001B614B">
        <w:t xml:space="preserve"> </w:t>
      </w:r>
      <w:r w:rsidR="009F30C8" w:rsidRPr="001B614B">
        <w:t xml:space="preserve">under a contract whose </w:t>
      </w:r>
      <w:r w:rsidRPr="001B614B">
        <w:t>term (including any extension or renewal) after the registration trigger time was (at that time) reasonably likely to exceed 5 years</w:t>
      </w:r>
      <w:r w:rsidR="00F85B71" w:rsidRPr="001B614B">
        <w:t>.</w:t>
      </w:r>
    </w:p>
    <w:p w:rsidR="00FB6E85" w:rsidRPr="001B614B" w:rsidRDefault="00F85B71" w:rsidP="001B614B">
      <w:pPr>
        <w:pStyle w:val="ActHead5"/>
      </w:pPr>
      <w:bookmarkStart w:id="39" w:name="_Toc469036842"/>
      <w:r w:rsidRPr="001B614B">
        <w:rPr>
          <w:rStyle w:val="CharSectno"/>
        </w:rPr>
        <w:t>30N</w:t>
      </w:r>
      <w:r w:rsidR="00FB6E85" w:rsidRPr="001B614B">
        <w:t xml:space="preserve">  Becoming a foreign person while holding </w:t>
      </w:r>
      <w:r w:rsidR="00786F75" w:rsidRPr="001B614B">
        <w:t>a water entitlement</w:t>
      </w:r>
      <w:r w:rsidR="00842432" w:rsidRPr="001B614B">
        <w:t xml:space="preserve"> or contractual water right</w:t>
      </w:r>
      <w:bookmarkEnd w:id="39"/>
    </w:p>
    <w:p w:rsidR="003F1CB7" w:rsidRPr="001B614B" w:rsidRDefault="00FB6E85" w:rsidP="001B614B">
      <w:pPr>
        <w:pStyle w:val="subsection"/>
      </w:pPr>
      <w:r w:rsidRPr="001B614B">
        <w:tab/>
      </w:r>
      <w:r w:rsidRPr="001B614B">
        <w:tab/>
        <w:t>Another event is that a person becomes a foreign person while holding</w:t>
      </w:r>
      <w:r w:rsidR="003F1CB7" w:rsidRPr="001B614B">
        <w:t>:</w:t>
      </w:r>
    </w:p>
    <w:p w:rsidR="003F1CB7" w:rsidRPr="001B614B" w:rsidRDefault="003F1CB7" w:rsidP="001B614B">
      <w:pPr>
        <w:pStyle w:val="paragraph"/>
      </w:pPr>
      <w:r w:rsidRPr="001B614B">
        <w:tab/>
        <w:t>(a)</w:t>
      </w:r>
      <w:r w:rsidRPr="001B614B">
        <w:tab/>
      </w:r>
      <w:r w:rsidR="009C5686" w:rsidRPr="001B614B">
        <w:t>a registrable</w:t>
      </w:r>
      <w:r w:rsidRPr="001B614B">
        <w:t xml:space="preserve"> water entitlement; or</w:t>
      </w:r>
    </w:p>
    <w:p w:rsidR="003F1CB7" w:rsidRPr="001B614B" w:rsidRDefault="003F1CB7" w:rsidP="001B614B">
      <w:pPr>
        <w:pStyle w:val="paragraph"/>
      </w:pPr>
      <w:r w:rsidRPr="001B614B">
        <w:tab/>
        <w:t>(b)</w:t>
      </w:r>
      <w:r w:rsidRPr="001B614B">
        <w:tab/>
        <w:t xml:space="preserve">a contractual </w:t>
      </w:r>
      <w:r w:rsidR="009F30C8" w:rsidRPr="001B614B">
        <w:t>water right</w:t>
      </w:r>
      <w:r w:rsidR="0097528C" w:rsidRPr="001B614B">
        <w:t xml:space="preserve"> </w:t>
      </w:r>
      <w:r w:rsidR="009F30C8" w:rsidRPr="001B614B">
        <w:t xml:space="preserve">under a contract whose </w:t>
      </w:r>
      <w:r w:rsidRPr="001B614B">
        <w:t>term (including any extension or renewal) after the person becomes a foreign person is reasonably likely to exceed 5 years</w:t>
      </w:r>
      <w:r w:rsidR="00F85B71" w:rsidRPr="001B614B">
        <w:t>.</w:t>
      </w:r>
    </w:p>
    <w:p w:rsidR="00FB6E85" w:rsidRPr="001B614B" w:rsidRDefault="00F85B71" w:rsidP="001B614B">
      <w:pPr>
        <w:pStyle w:val="ActHead5"/>
      </w:pPr>
      <w:bookmarkStart w:id="40" w:name="_Toc469036843"/>
      <w:r w:rsidRPr="001B614B">
        <w:rPr>
          <w:rStyle w:val="CharSectno"/>
        </w:rPr>
        <w:lastRenderedPageBreak/>
        <w:t>30P</w:t>
      </w:r>
      <w:r w:rsidR="00FB6E85" w:rsidRPr="001B614B">
        <w:t xml:space="preserve">  Ceasing to be a foreign person while holding </w:t>
      </w:r>
      <w:r w:rsidR="00786F75" w:rsidRPr="001B614B">
        <w:t>a water entitlement</w:t>
      </w:r>
      <w:r w:rsidR="00842432" w:rsidRPr="001B614B">
        <w:t xml:space="preserve"> or contractual water right</w:t>
      </w:r>
      <w:bookmarkEnd w:id="40"/>
    </w:p>
    <w:p w:rsidR="003F1CB7" w:rsidRPr="001B614B" w:rsidRDefault="00FB6E85" w:rsidP="001B614B">
      <w:pPr>
        <w:pStyle w:val="subsection"/>
      </w:pPr>
      <w:r w:rsidRPr="001B614B">
        <w:tab/>
      </w:r>
      <w:r w:rsidRPr="001B614B">
        <w:tab/>
        <w:t>Another event is that a person ceases to be a foreign person while holding</w:t>
      </w:r>
      <w:r w:rsidR="003F1CB7" w:rsidRPr="001B614B">
        <w:t>:</w:t>
      </w:r>
    </w:p>
    <w:p w:rsidR="003F1CB7" w:rsidRPr="001B614B" w:rsidRDefault="003F1CB7" w:rsidP="001B614B">
      <w:pPr>
        <w:pStyle w:val="paragraph"/>
      </w:pPr>
      <w:r w:rsidRPr="001B614B">
        <w:tab/>
        <w:t>(a)</w:t>
      </w:r>
      <w:r w:rsidRPr="001B614B">
        <w:tab/>
      </w:r>
      <w:r w:rsidR="009C5686" w:rsidRPr="001B614B">
        <w:t>a registrable</w:t>
      </w:r>
      <w:r w:rsidRPr="001B614B">
        <w:t xml:space="preserve"> water entitlement; or</w:t>
      </w:r>
    </w:p>
    <w:p w:rsidR="003F1CB7" w:rsidRPr="001B614B" w:rsidRDefault="003F1CB7" w:rsidP="001B614B">
      <w:pPr>
        <w:pStyle w:val="paragraph"/>
      </w:pPr>
      <w:r w:rsidRPr="001B614B">
        <w:tab/>
        <w:t>(b)</w:t>
      </w:r>
      <w:r w:rsidRPr="001B614B">
        <w:tab/>
        <w:t xml:space="preserve">a contractual </w:t>
      </w:r>
      <w:r w:rsidR="009F30C8" w:rsidRPr="001B614B">
        <w:t>water right</w:t>
      </w:r>
      <w:r w:rsidR="0097528C" w:rsidRPr="001B614B">
        <w:t xml:space="preserve"> </w:t>
      </w:r>
      <w:r w:rsidR="009F30C8" w:rsidRPr="001B614B">
        <w:t xml:space="preserve">under a contract whose </w:t>
      </w:r>
      <w:r w:rsidRPr="001B614B">
        <w:t>term (including any extension or renewal) after the registration trigger time was (at that time) reasonably likely to exceed 5 years</w:t>
      </w:r>
      <w:r w:rsidR="00F85B71" w:rsidRPr="001B614B">
        <w:t>.</w:t>
      </w:r>
    </w:p>
    <w:p w:rsidR="00B05B14" w:rsidRPr="001B614B" w:rsidRDefault="00F85B71" w:rsidP="001B614B">
      <w:pPr>
        <w:pStyle w:val="ActHead5"/>
      </w:pPr>
      <w:bookmarkStart w:id="41" w:name="_Toc469036844"/>
      <w:r w:rsidRPr="001B614B">
        <w:rPr>
          <w:rStyle w:val="CharSectno"/>
        </w:rPr>
        <w:t>30Q</w:t>
      </w:r>
      <w:r w:rsidR="00B05B14" w:rsidRPr="001B614B">
        <w:t xml:space="preserve">  Change to </w:t>
      </w:r>
      <w:r w:rsidR="00991609" w:rsidRPr="001B614B">
        <w:t>certain</w:t>
      </w:r>
      <w:r w:rsidR="00B05B14" w:rsidRPr="001B614B">
        <w:t xml:space="preserve"> characteristics of a water entitlement</w:t>
      </w:r>
      <w:r w:rsidR="00842432" w:rsidRPr="001B614B">
        <w:t xml:space="preserve"> or contractual water right</w:t>
      </w:r>
      <w:bookmarkEnd w:id="41"/>
    </w:p>
    <w:p w:rsidR="006B5680" w:rsidRPr="001B614B" w:rsidRDefault="006B5680" w:rsidP="001B614B">
      <w:pPr>
        <w:pStyle w:val="subsection"/>
      </w:pPr>
      <w:r w:rsidRPr="001B614B">
        <w:tab/>
      </w:r>
      <w:r w:rsidRPr="001B614B">
        <w:tab/>
        <w:t>Another event is a change to the volume of water</w:t>
      </w:r>
      <w:r w:rsidR="00007942" w:rsidRPr="001B614B">
        <w:t xml:space="preserve">, or </w:t>
      </w:r>
      <w:r w:rsidR="0062378C" w:rsidRPr="001B614B">
        <w:t xml:space="preserve">to </w:t>
      </w:r>
      <w:r w:rsidR="00007942" w:rsidRPr="001B614B">
        <w:t>the share of a water resource,</w:t>
      </w:r>
      <w:r w:rsidRPr="001B614B">
        <w:t xml:space="preserve"> referred to in either of the following rights held by a foreign person:</w:t>
      </w:r>
    </w:p>
    <w:p w:rsidR="006B5680" w:rsidRPr="001B614B" w:rsidRDefault="006B5680" w:rsidP="001B614B">
      <w:pPr>
        <w:pStyle w:val="paragraph"/>
      </w:pPr>
      <w:r w:rsidRPr="001B614B">
        <w:tab/>
        <w:t>(a)</w:t>
      </w:r>
      <w:r w:rsidRPr="001B614B">
        <w:tab/>
      </w:r>
      <w:r w:rsidR="009C5686" w:rsidRPr="001B614B">
        <w:t>a registrable</w:t>
      </w:r>
      <w:r w:rsidRPr="001B614B">
        <w:t xml:space="preserve"> water entitlement;</w:t>
      </w:r>
    </w:p>
    <w:p w:rsidR="006B5680" w:rsidRPr="001B614B" w:rsidRDefault="006B5680" w:rsidP="001B614B">
      <w:pPr>
        <w:pStyle w:val="paragraph"/>
      </w:pPr>
      <w:r w:rsidRPr="001B614B">
        <w:tab/>
        <w:t>(b)</w:t>
      </w:r>
      <w:r w:rsidRPr="001B614B">
        <w:tab/>
        <w:t xml:space="preserve">a contractual </w:t>
      </w:r>
      <w:r w:rsidR="009F30C8" w:rsidRPr="001B614B">
        <w:t>water right</w:t>
      </w:r>
      <w:r w:rsidR="0097528C" w:rsidRPr="001B614B">
        <w:t xml:space="preserve"> </w:t>
      </w:r>
      <w:r w:rsidR="009F30C8" w:rsidRPr="001B614B">
        <w:t xml:space="preserve">under a contract whose </w:t>
      </w:r>
      <w:r w:rsidRPr="001B614B">
        <w:t>term (including any extension or renewal) after the registration trigger time was (at that time) reasonably likely to exceed 5 years</w:t>
      </w:r>
      <w:r w:rsidR="00F85B71" w:rsidRPr="001B614B">
        <w:t>.</w:t>
      </w:r>
    </w:p>
    <w:p w:rsidR="00FB6E85" w:rsidRPr="001B614B" w:rsidRDefault="00FB6E85" w:rsidP="001B614B">
      <w:pPr>
        <w:pStyle w:val="ActHead3"/>
      </w:pPr>
      <w:bookmarkStart w:id="42" w:name="_Toc469036845"/>
      <w:r w:rsidRPr="001B614B">
        <w:rPr>
          <w:rStyle w:val="CharDivNo"/>
        </w:rPr>
        <w:t>Division</w:t>
      </w:r>
      <w:r w:rsidR="001B614B" w:rsidRPr="001B614B">
        <w:rPr>
          <w:rStyle w:val="CharDivNo"/>
        </w:rPr>
        <w:t> </w:t>
      </w:r>
      <w:r w:rsidRPr="001B614B">
        <w:rPr>
          <w:rStyle w:val="CharDivNo"/>
        </w:rPr>
        <w:t>4</w:t>
      </w:r>
      <w:r w:rsidRPr="001B614B">
        <w:t>—</w:t>
      </w:r>
      <w:r w:rsidRPr="001B614B">
        <w:rPr>
          <w:rStyle w:val="CharDivText"/>
        </w:rPr>
        <w:t>Giving of notice by agents</w:t>
      </w:r>
      <w:bookmarkEnd w:id="42"/>
    </w:p>
    <w:p w:rsidR="00FB6E85" w:rsidRPr="001B614B" w:rsidRDefault="00F85B71" w:rsidP="001B614B">
      <w:pPr>
        <w:pStyle w:val="ActHead5"/>
      </w:pPr>
      <w:bookmarkStart w:id="43" w:name="_Toc469036846"/>
      <w:r w:rsidRPr="001B614B">
        <w:rPr>
          <w:rStyle w:val="CharSectno"/>
        </w:rPr>
        <w:t>30R</w:t>
      </w:r>
      <w:r w:rsidR="00FB6E85" w:rsidRPr="001B614B">
        <w:t xml:space="preserve">  Requirement for executors and administrators to give notice for persons who die</w:t>
      </w:r>
      <w:bookmarkEnd w:id="43"/>
    </w:p>
    <w:p w:rsidR="00FB6E85" w:rsidRPr="001B614B" w:rsidRDefault="00B33093" w:rsidP="001B614B">
      <w:pPr>
        <w:pStyle w:val="subsection"/>
      </w:pPr>
      <w:r w:rsidRPr="001B614B">
        <w:tab/>
      </w:r>
      <w:r w:rsidR="00FB6E85" w:rsidRPr="001B614B">
        <w:tab/>
        <w:t>If a person who is required by section</w:t>
      </w:r>
      <w:r w:rsidR="001B614B" w:rsidRPr="001B614B">
        <w:t> </w:t>
      </w:r>
      <w:r w:rsidR="00F85B71" w:rsidRPr="001B614B">
        <w:t>30H</w:t>
      </w:r>
      <w:r w:rsidR="00F3780E" w:rsidRPr="001B614B">
        <w:t xml:space="preserve">, </w:t>
      </w:r>
      <w:r w:rsidR="00F85B71" w:rsidRPr="001B614B">
        <w:t>30J</w:t>
      </w:r>
      <w:r w:rsidR="00FB6E85" w:rsidRPr="001B614B">
        <w:t xml:space="preserve"> or </w:t>
      </w:r>
      <w:r w:rsidR="00F85B71" w:rsidRPr="001B614B">
        <w:t>30K</w:t>
      </w:r>
      <w:r w:rsidR="00FB6E85" w:rsidRPr="001B614B">
        <w:t xml:space="preserve"> to give notice dies before giving the notice, the executor or administrator of the person’s estate must give notice in accordance with that section</w:t>
      </w:r>
      <w:r w:rsidR="00F85B71" w:rsidRPr="001B614B">
        <w:t>.</w:t>
      </w:r>
    </w:p>
    <w:p w:rsidR="00FB6E85" w:rsidRPr="001B614B" w:rsidRDefault="00F85B71" w:rsidP="001B614B">
      <w:pPr>
        <w:pStyle w:val="ActHead5"/>
      </w:pPr>
      <w:bookmarkStart w:id="44" w:name="_Toc469036847"/>
      <w:r w:rsidRPr="001B614B">
        <w:rPr>
          <w:rStyle w:val="CharSectno"/>
        </w:rPr>
        <w:t>30S</w:t>
      </w:r>
      <w:r w:rsidR="00FB6E85" w:rsidRPr="001B614B">
        <w:t xml:space="preserve">  Requirement for corporate liquidators to give notice</w:t>
      </w:r>
      <w:bookmarkEnd w:id="44"/>
    </w:p>
    <w:p w:rsidR="00FB6E85" w:rsidRPr="001B614B" w:rsidRDefault="00FB6E85" w:rsidP="001B614B">
      <w:pPr>
        <w:pStyle w:val="subsection"/>
      </w:pPr>
      <w:r w:rsidRPr="001B614B">
        <w:tab/>
      </w:r>
      <w:r w:rsidRPr="001B614B">
        <w:tab/>
        <w:t>If a person who is required by section</w:t>
      </w:r>
      <w:r w:rsidR="001B614B" w:rsidRPr="001B614B">
        <w:t> </w:t>
      </w:r>
      <w:r w:rsidR="00F85B71" w:rsidRPr="001B614B">
        <w:t>30H</w:t>
      </w:r>
      <w:r w:rsidR="00F3780E" w:rsidRPr="001B614B">
        <w:t xml:space="preserve">, </w:t>
      </w:r>
      <w:r w:rsidR="00F85B71" w:rsidRPr="001B614B">
        <w:t>30J</w:t>
      </w:r>
      <w:r w:rsidRPr="001B614B">
        <w:t xml:space="preserve"> or </w:t>
      </w:r>
      <w:r w:rsidR="00F85B71" w:rsidRPr="001B614B">
        <w:t>30K</w:t>
      </w:r>
      <w:r w:rsidRPr="001B614B">
        <w:t xml:space="preserve"> to give notice is a corporation and is wound up before giving the notice, the liquidator of the corporation must give notice in accordance with that section</w:t>
      </w:r>
      <w:r w:rsidR="00F85B71" w:rsidRPr="001B614B">
        <w:t>.</w:t>
      </w:r>
    </w:p>
    <w:p w:rsidR="00FB6E85" w:rsidRPr="001B614B" w:rsidRDefault="00F85B71" w:rsidP="001B614B">
      <w:pPr>
        <w:pStyle w:val="ActHead5"/>
      </w:pPr>
      <w:bookmarkStart w:id="45" w:name="_Toc469036848"/>
      <w:r w:rsidRPr="001B614B">
        <w:rPr>
          <w:rStyle w:val="CharSectno"/>
        </w:rPr>
        <w:lastRenderedPageBreak/>
        <w:t>30T</w:t>
      </w:r>
      <w:r w:rsidR="00FB6E85" w:rsidRPr="001B614B">
        <w:t xml:space="preserve">  Agents may give notice</w:t>
      </w:r>
      <w:bookmarkEnd w:id="45"/>
    </w:p>
    <w:p w:rsidR="00FB6E85" w:rsidRPr="001B614B" w:rsidRDefault="00FB6E85" w:rsidP="001B614B">
      <w:pPr>
        <w:pStyle w:val="subsection"/>
      </w:pPr>
      <w:r w:rsidRPr="001B614B">
        <w:tab/>
      </w:r>
      <w:r w:rsidRPr="001B614B">
        <w:tab/>
        <w:t>A person required by section</w:t>
      </w:r>
      <w:r w:rsidR="001B614B" w:rsidRPr="001B614B">
        <w:t> </w:t>
      </w:r>
      <w:r w:rsidR="00F85B71" w:rsidRPr="001B614B">
        <w:t>30H</w:t>
      </w:r>
      <w:r w:rsidRPr="001B614B">
        <w:t xml:space="preserve">, </w:t>
      </w:r>
      <w:r w:rsidR="00F85B71" w:rsidRPr="001B614B">
        <w:t>30J</w:t>
      </w:r>
      <w:r w:rsidR="002B4D63" w:rsidRPr="001B614B">
        <w:t xml:space="preserve">, </w:t>
      </w:r>
      <w:r w:rsidR="00F85B71" w:rsidRPr="001B614B">
        <w:t>30K</w:t>
      </w:r>
      <w:r w:rsidRPr="001B614B">
        <w:t xml:space="preserve">, </w:t>
      </w:r>
      <w:r w:rsidR="00F85B71" w:rsidRPr="001B614B">
        <w:t>30R</w:t>
      </w:r>
      <w:r w:rsidRPr="001B614B">
        <w:t xml:space="preserve"> or </w:t>
      </w:r>
      <w:r w:rsidR="00F85B71" w:rsidRPr="001B614B">
        <w:t>30S</w:t>
      </w:r>
      <w:r w:rsidRPr="001B614B">
        <w:t xml:space="preserve"> to give notice is taken to have complied with the requirement if someone else gives notice, in accordance with that section, on the person’s behalf</w:t>
      </w:r>
      <w:r w:rsidR="00F85B71" w:rsidRPr="001B614B">
        <w:t>.</w:t>
      </w:r>
    </w:p>
    <w:p w:rsidR="00FB6E85" w:rsidRPr="001B614B" w:rsidRDefault="00FB6E85" w:rsidP="001B614B">
      <w:pPr>
        <w:pStyle w:val="ActHead3"/>
      </w:pPr>
      <w:bookmarkStart w:id="46" w:name="_Toc469036849"/>
      <w:r w:rsidRPr="001B614B">
        <w:rPr>
          <w:rStyle w:val="CharDivNo"/>
        </w:rPr>
        <w:t>Division</w:t>
      </w:r>
      <w:r w:rsidR="001B614B" w:rsidRPr="001B614B">
        <w:rPr>
          <w:rStyle w:val="CharDivNo"/>
        </w:rPr>
        <w:t> </w:t>
      </w:r>
      <w:r w:rsidRPr="001B614B">
        <w:rPr>
          <w:rStyle w:val="CharDivNo"/>
        </w:rPr>
        <w:t>5</w:t>
      </w:r>
      <w:r w:rsidRPr="001B614B">
        <w:t>—</w:t>
      </w:r>
      <w:r w:rsidRPr="001B614B">
        <w:rPr>
          <w:rStyle w:val="CharDivText"/>
        </w:rPr>
        <w:t>Exemptions from requirements to give notice</w:t>
      </w:r>
      <w:bookmarkEnd w:id="46"/>
    </w:p>
    <w:p w:rsidR="00FB6E85" w:rsidRPr="001B614B" w:rsidRDefault="00F85B71" w:rsidP="001B614B">
      <w:pPr>
        <w:pStyle w:val="ActHead5"/>
      </w:pPr>
      <w:bookmarkStart w:id="47" w:name="_Toc469036850"/>
      <w:r w:rsidRPr="001B614B">
        <w:rPr>
          <w:rStyle w:val="CharSectno"/>
        </w:rPr>
        <w:t>30U</w:t>
      </w:r>
      <w:r w:rsidR="00FB6E85" w:rsidRPr="001B614B">
        <w:t xml:space="preserve">  Rules may exempt from requirements to give notice</w:t>
      </w:r>
      <w:bookmarkEnd w:id="47"/>
    </w:p>
    <w:p w:rsidR="00FB6E85" w:rsidRPr="001B614B" w:rsidRDefault="00FB6E85" w:rsidP="001B614B">
      <w:pPr>
        <w:pStyle w:val="subsection"/>
      </w:pPr>
      <w:r w:rsidRPr="001B614B">
        <w:tab/>
      </w:r>
      <w:r w:rsidRPr="001B614B">
        <w:tab/>
        <w:t>The rules may provide that this Part, or specified provisions of this Part, do not apply in relation to either all persons or persons specified by the rules, either generally or in circumstances specified by the rules</w:t>
      </w:r>
      <w:r w:rsidR="00F85B71" w:rsidRPr="001B614B">
        <w:t>.</w:t>
      </w:r>
    </w:p>
    <w:p w:rsidR="00FB6E85" w:rsidRPr="001B614B" w:rsidRDefault="002A5D43" w:rsidP="001B614B">
      <w:pPr>
        <w:pStyle w:val="ItemHead"/>
      </w:pPr>
      <w:r w:rsidRPr="001B614B">
        <w:t>28</w:t>
      </w:r>
      <w:r w:rsidR="00A60389" w:rsidRPr="001B614B">
        <w:t xml:space="preserve">  Section</w:t>
      </w:r>
      <w:r w:rsidR="001B614B" w:rsidRPr="001B614B">
        <w:t> </w:t>
      </w:r>
      <w:r w:rsidR="00A60389" w:rsidRPr="001B614B">
        <w:t>31</w:t>
      </w:r>
    </w:p>
    <w:p w:rsidR="00A60389" w:rsidRPr="001B614B" w:rsidRDefault="00A60389" w:rsidP="001B614B">
      <w:pPr>
        <w:pStyle w:val="Item"/>
      </w:pPr>
      <w:r w:rsidRPr="001B614B">
        <w:t>After “Part</w:t>
      </w:r>
      <w:r w:rsidR="001B614B" w:rsidRPr="001B614B">
        <w:t> </w:t>
      </w:r>
      <w:r w:rsidRPr="001B614B">
        <w:t>3”, insert “or 3B”</w:t>
      </w:r>
      <w:r w:rsidR="00F85B71" w:rsidRPr="001B614B">
        <w:t>.</w:t>
      </w:r>
    </w:p>
    <w:p w:rsidR="00A60389" w:rsidRPr="001B614B" w:rsidRDefault="002A5D43" w:rsidP="001B614B">
      <w:pPr>
        <w:pStyle w:val="ItemHead"/>
      </w:pPr>
      <w:r w:rsidRPr="001B614B">
        <w:t>29</w:t>
      </w:r>
      <w:r w:rsidR="00A60389" w:rsidRPr="001B614B">
        <w:t xml:space="preserve">  Section</w:t>
      </w:r>
      <w:r w:rsidR="001B614B" w:rsidRPr="001B614B">
        <w:t> </w:t>
      </w:r>
      <w:r w:rsidR="00A60389" w:rsidRPr="001B614B">
        <w:t>31</w:t>
      </w:r>
    </w:p>
    <w:p w:rsidR="007B452C" w:rsidRPr="001B614B" w:rsidRDefault="00A60389" w:rsidP="001B614B">
      <w:pPr>
        <w:pStyle w:val="Item"/>
      </w:pPr>
      <w:r w:rsidRPr="001B614B">
        <w:t>Omit</w:t>
      </w:r>
      <w:r w:rsidR="007B452C" w:rsidRPr="001B614B">
        <w:t>:</w:t>
      </w:r>
    </w:p>
    <w:p w:rsidR="007B452C" w:rsidRPr="001B614B" w:rsidRDefault="007B452C" w:rsidP="001B614B">
      <w:pPr>
        <w:pStyle w:val="SOText"/>
      </w:pPr>
      <w:r w:rsidRPr="001B614B">
        <w:t>This Act ceases to have effect at the end of 1</w:t>
      </w:r>
      <w:r w:rsidR="001B614B" w:rsidRPr="001B614B">
        <w:t> </w:t>
      </w:r>
      <w:r w:rsidRPr="001B614B">
        <w:t>December 2016 unless, before then, an Act has provided for a register of foreign ownership of water entitlements.</w:t>
      </w:r>
    </w:p>
    <w:p w:rsidR="00256038" w:rsidRPr="001B614B" w:rsidRDefault="002A5D43" w:rsidP="001B614B">
      <w:pPr>
        <w:pStyle w:val="ItemHead"/>
      </w:pPr>
      <w:r w:rsidRPr="001B614B">
        <w:t>30</w:t>
      </w:r>
      <w:r w:rsidR="00256038" w:rsidRPr="001B614B">
        <w:t xml:space="preserve">  Section</w:t>
      </w:r>
      <w:r w:rsidR="001B614B" w:rsidRPr="001B614B">
        <w:t> </w:t>
      </w:r>
      <w:r w:rsidR="00256038" w:rsidRPr="001B614B">
        <w:t>33 (heading)</w:t>
      </w:r>
    </w:p>
    <w:p w:rsidR="00256038" w:rsidRPr="001B614B" w:rsidRDefault="00256038" w:rsidP="001B614B">
      <w:pPr>
        <w:pStyle w:val="Item"/>
      </w:pPr>
      <w:r w:rsidRPr="001B614B">
        <w:t>Repeal the heading, substitute:</w:t>
      </w:r>
    </w:p>
    <w:p w:rsidR="00256038" w:rsidRPr="001B614B" w:rsidRDefault="00256038" w:rsidP="001B614B">
      <w:pPr>
        <w:pStyle w:val="ActHead5"/>
      </w:pPr>
      <w:bookmarkStart w:id="48" w:name="_Toc469036851"/>
      <w:r w:rsidRPr="001B614B">
        <w:rPr>
          <w:rStyle w:val="CharSectno"/>
        </w:rPr>
        <w:t>33</w:t>
      </w:r>
      <w:r w:rsidRPr="001B614B">
        <w:t xml:space="preserve">  Offshore information notices for persons who may have obligations under Part</w:t>
      </w:r>
      <w:r w:rsidR="001B614B" w:rsidRPr="001B614B">
        <w:t> </w:t>
      </w:r>
      <w:r w:rsidRPr="001B614B">
        <w:t>3 or 3B</w:t>
      </w:r>
      <w:bookmarkEnd w:id="48"/>
    </w:p>
    <w:p w:rsidR="00A60389" w:rsidRPr="001B614B" w:rsidRDefault="002A5D43" w:rsidP="001B614B">
      <w:pPr>
        <w:pStyle w:val="ItemHead"/>
      </w:pPr>
      <w:r w:rsidRPr="001B614B">
        <w:t>31</w:t>
      </w:r>
      <w:r w:rsidR="00A60389" w:rsidRPr="001B614B">
        <w:t xml:space="preserve">  </w:t>
      </w:r>
      <w:r w:rsidR="00256038" w:rsidRPr="001B614B">
        <w:t>Subparagraphs</w:t>
      </w:r>
      <w:r w:rsidR="001B614B" w:rsidRPr="001B614B">
        <w:t> </w:t>
      </w:r>
      <w:r w:rsidR="00256038" w:rsidRPr="001B614B">
        <w:t>33(a)(</w:t>
      </w:r>
      <w:proofErr w:type="spellStart"/>
      <w:r w:rsidR="00256038" w:rsidRPr="001B614B">
        <w:t>i</w:t>
      </w:r>
      <w:proofErr w:type="spellEnd"/>
      <w:r w:rsidR="00256038" w:rsidRPr="001B614B">
        <w:t>) and (ii)</w:t>
      </w:r>
    </w:p>
    <w:p w:rsidR="00256038" w:rsidRPr="001B614B" w:rsidRDefault="00256038" w:rsidP="001B614B">
      <w:pPr>
        <w:pStyle w:val="Item"/>
      </w:pPr>
      <w:r w:rsidRPr="001B614B">
        <w:t>After “Part</w:t>
      </w:r>
      <w:r w:rsidR="001B614B" w:rsidRPr="001B614B">
        <w:t> </w:t>
      </w:r>
      <w:r w:rsidRPr="001B614B">
        <w:t>3”, insert “or 3B”</w:t>
      </w:r>
      <w:r w:rsidR="00F85B71" w:rsidRPr="001B614B">
        <w:t>.</w:t>
      </w:r>
    </w:p>
    <w:p w:rsidR="00B33093" w:rsidRPr="001B614B" w:rsidRDefault="002A5D43" w:rsidP="001B614B">
      <w:pPr>
        <w:pStyle w:val="ItemHead"/>
      </w:pPr>
      <w:r w:rsidRPr="001B614B">
        <w:t>32</w:t>
      </w:r>
      <w:r w:rsidR="00B33093" w:rsidRPr="001B614B">
        <w:t xml:space="preserve">  Paragraph 34(1)(b)</w:t>
      </w:r>
    </w:p>
    <w:p w:rsidR="00B33093" w:rsidRPr="001B614B" w:rsidRDefault="00B33093" w:rsidP="001B614B">
      <w:pPr>
        <w:pStyle w:val="Item"/>
      </w:pPr>
      <w:r w:rsidRPr="001B614B">
        <w:t>Repeal the paragraph, substitute:</w:t>
      </w:r>
    </w:p>
    <w:p w:rsidR="00B33093" w:rsidRPr="001B614B" w:rsidRDefault="00B33093" w:rsidP="001B614B">
      <w:pPr>
        <w:pStyle w:val="paragraph"/>
      </w:pPr>
      <w:r w:rsidRPr="001B614B">
        <w:tab/>
        <w:t>(b)</w:t>
      </w:r>
      <w:r w:rsidRPr="001B614B">
        <w:tab/>
        <w:t>includes statistics derived by the Commissioner from:</w:t>
      </w:r>
    </w:p>
    <w:p w:rsidR="00B33093" w:rsidRPr="001B614B" w:rsidRDefault="00B33093" w:rsidP="001B614B">
      <w:pPr>
        <w:pStyle w:val="paragraphsub"/>
      </w:pPr>
      <w:r w:rsidRPr="001B614B">
        <w:lastRenderedPageBreak/>
        <w:tab/>
        <w:t>(</w:t>
      </w:r>
      <w:proofErr w:type="spellStart"/>
      <w:r w:rsidRPr="001B614B">
        <w:t>i</w:t>
      </w:r>
      <w:proofErr w:type="spellEnd"/>
      <w:r w:rsidRPr="001B614B">
        <w:t>)</w:t>
      </w:r>
      <w:r w:rsidRPr="001B614B">
        <w:tab/>
        <w:t>information in the basic part of the Register of Foreign Ownership of Agricultural Land kept under section</w:t>
      </w:r>
      <w:r w:rsidR="001B614B" w:rsidRPr="001B614B">
        <w:t> </w:t>
      </w:r>
      <w:r w:rsidRPr="001B614B">
        <w:t>13; and</w:t>
      </w:r>
    </w:p>
    <w:p w:rsidR="00B33093" w:rsidRPr="001B614B" w:rsidRDefault="00B33093" w:rsidP="001B614B">
      <w:pPr>
        <w:pStyle w:val="paragraphsub"/>
      </w:pPr>
      <w:r w:rsidRPr="001B614B">
        <w:tab/>
        <w:t>(ii)</w:t>
      </w:r>
      <w:r w:rsidRPr="001B614B">
        <w:tab/>
        <w:t xml:space="preserve">information in the basic part of the Register of Foreign Ownership of </w:t>
      </w:r>
      <w:r w:rsidR="00F01841" w:rsidRPr="001B614B">
        <w:t>Water Entitlements</w:t>
      </w:r>
      <w:r w:rsidRPr="001B614B">
        <w:t xml:space="preserve"> kept under section</w:t>
      </w:r>
      <w:r w:rsidR="001B614B" w:rsidRPr="001B614B">
        <w:t> </w:t>
      </w:r>
      <w:r w:rsidR="00F85B71" w:rsidRPr="001B614B">
        <w:t>30B.</w:t>
      </w:r>
    </w:p>
    <w:p w:rsidR="00362587" w:rsidRPr="001B614B" w:rsidRDefault="002A5D43" w:rsidP="001B614B">
      <w:pPr>
        <w:pStyle w:val="ItemHead"/>
      </w:pPr>
      <w:r w:rsidRPr="001B614B">
        <w:t>33</w:t>
      </w:r>
      <w:r w:rsidR="00362587" w:rsidRPr="001B614B">
        <w:t xml:space="preserve">  Section</w:t>
      </w:r>
      <w:r w:rsidR="001B614B" w:rsidRPr="001B614B">
        <w:t> </w:t>
      </w:r>
      <w:r w:rsidR="00362587" w:rsidRPr="001B614B">
        <w:t>34A</w:t>
      </w:r>
    </w:p>
    <w:p w:rsidR="00362587" w:rsidRPr="001B614B" w:rsidRDefault="00362587" w:rsidP="001B614B">
      <w:pPr>
        <w:pStyle w:val="Item"/>
      </w:pPr>
      <w:r w:rsidRPr="001B614B">
        <w:t>Repeal the section</w:t>
      </w:r>
      <w:r w:rsidR="00F85B71" w:rsidRPr="001B614B">
        <w:t>.</w:t>
      </w:r>
    </w:p>
    <w:p w:rsidR="00362587" w:rsidRPr="001B614B" w:rsidRDefault="002A5D43" w:rsidP="001B614B">
      <w:pPr>
        <w:pStyle w:val="ItemHead"/>
      </w:pPr>
      <w:r w:rsidRPr="001B614B">
        <w:t>34</w:t>
      </w:r>
      <w:r w:rsidR="00362587" w:rsidRPr="001B614B">
        <w:t xml:space="preserve">  Transitional—sunset provision</w:t>
      </w:r>
    </w:p>
    <w:p w:rsidR="00362587" w:rsidRPr="001B614B" w:rsidRDefault="00362587" w:rsidP="001B614B">
      <w:pPr>
        <w:pStyle w:val="SubitemHead"/>
      </w:pPr>
      <w:r w:rsidRPr="001B614B">
        <w:t>Operation after the sunset date</w:t>
      </w:r>
    </w:p>
    <w:p w:rsidR="00362587" w:rsidRPr="001B614B" w:rsidRDefault="00362587" w:rsidP="001B614B">
      <w:pPr>
        <w:pStyle w:val="Subitem"/>
      </w:pPr>
      <w:r w:rsidRPr="001B614B">
        <w:t>(1)</w:t>
      </w:r>
      <w:r w:rsidRPr="001B614B">
        <w:tab/>
        <w:t>If this Act commences after 1</w:t>
      </w:r>
      <w:r w:rsidR="001B614B" w:rsidRPr="001B614B">
        <w:t> </w:t>
      </w:r>
      <w:r w:rsidRPr="001B614B">
        <w:t xml:space="preserve">December 2016, the </w:t>
      </w:r>
      <w:r w:rsidRPr="001B614B">
        <w:rPr>
          <w:i/>
        </w:rPr>
        <w:t>Register of Foreign Ownership of Agricultural Land Act 2015</w:t>
      </w:r>
      <w:r w:rsidRPr="001B614B">
        <w:t xml:space="preserve"> and any rules under that Act are taken to have continued in effect during the period (the </w:t>
      </w:r>
      <w:r w:rsidRPr="001B614B">
        <w:rPr>
          <w:b/>
          <w:i/>
        </w:rPr>
        <w:t>transition period</w:t>
      </w:r>
      <w:r w:rsidRPr="001B614B">
        <w:t>):</w:t>
      </w:r>
    </w:p>
    <w:p w:rsidR="00362587" w:rsidRPr="001B614B" w:rsidRDefault="00362587" w:rsidP="001B614B">
      <w:pPr>
        <w:pStyle w:val="paragraph"/>
      </w:pPr>
      <w:r w:rsidRPr="001B614B">
        <w:tab/>
        <w:t>(a)</w:t>
      </w:r>
      <w:r w:rsidRPr="001B614B">
        <w:tab/>
        <w:t>starting at the end of 1</w:t>
      </w:r>
      <w:r w:rsidR="001B614B" w:rsidRPr="001B614B">
        <w:t> </w:t>
      </w:r>
      <w:r w:rsidRPr="001B614B">
        <w:t>December 2016; and</w:t>
      </w:r>
    </w:p>
    <w:p w:rsidR="00362587" w:rsidRPr="001B614B" w:rsidRDefault="00362587" w:rsidP="001B614B">
      <w:pPr>
        <w:pStyle w:val="paragraph"/>
      </w:pPr>
      <w:r w:rsidRPr="001B614B">
        <w:tab/>
        <w:t>(b)</w:t>
      </w:r>
      <w:r w:rsidRPr="001B614B">
        <w:tab/>
        <w:t>ending just before that commencement</w:t>
      </w:r>
      <w:r w:rsidR="00F85B71" w:rsidRPr="001B614B">
        <w:t>.</w:t>
      </w:r>
    </w:p>
    <w:p w:rsidR="00362587" w:rsidRPr="001B614B" w:rsidRDefault="00362587" w:rsidP="001B614B">
      <w:pPr>
        <w:pStyle w:val="Subitem"/>
      </w:pPr>
      <w:r w:rsidRPr="001B614B">
        <w:t>(2)</w:t>
      </w:r>
      <w:r w:rsidRPr="001B614B">
        <w:tab/>
        <w:t>However, that Act and those rules continue in effect during and after the transition period as if:</w:t>
      </w:r>
    </w:p>
    <w:p w:rsidR="00362587" w:rsidRPr="001B614B" w:rsidRDefault="00362587" w:rsidP="001B614B">
      <w:pPr>
        <w:pStyle w:val="paragraph"/>
      </w:pPr>
      <w:r w:rsidRPr="001B614B">
        <w:tab/>
        <w:t>(a)</w:t>
      </w:r>
      <w:r w:rsidRPr="001B614B">
        <w:tab/>
        <w:t>each period of 30 days applying to a person under section</w:t>
      </w:r>
      <w:r w:rsidR="001B614B" w:rsidRPr="001B614B">
        <w:t> </w:t>
      </w:r>
      <w:r w:rsidRPr="001B614B">
        <w:t>20, 27 or 28 of that Act immediately before the transition period:</w:t>
      </w:r>
    </w:p>
    <w:p w:rsidR="00362587" w:rsidRPr="001B614B" w:rsidRDefault="00362587" w:rsidP="001B614B">
      <w:pPr>
        <w:pStyle w:val="paragraphsub"/>
      </w:pPr>
      <w:r w:rsidRPr="001B614B">
        <w:tab/>
        <w:t>(</w:t>
      </w:r>
      <w:proofErr w:type="spellStart"/>
      <w:r w:rsidRPr="001B614B">
        <w:t>i</w:t>
      </w:r>
      <w:proofErr w:type="spellEnd"/>
      <w:r w:rsidRPr="001B614B">
        <w:t>)</w:t>
      </w:r>
      <w:r w:rsidRPr="001B614B">
        <w:tab/>
        <w:t>paused at the start of the transition period; and</w:t>
      </w:r>
    </w:p>
    <w:p w:rsidR="00362587" w:rsidRPr="001B614B" w:rsidRDefault="00362587" w:rsidP="001B614B">
      <w:pPr>
        <w:pStyle w:val="paragraphsub"/>
      </w:pPr>
      <w:r w:rsidRPr="001B614B">
        <w:tab/>
        <w:t>(ii)</w:t>
      </w:r>
      <w:r w:rsidRPr="001B614B">
        <w:tab/>
        <w:t>resumed immediately after the end of the transition period; and</w:t>
      </w:r>
    </w:p>
    <w:p w:rsidR="00362587" w:rsidRPr="001B614B" w:rsidRDefault="00362587" w:rsidP="001B614B">
      <w:pPr>
        <w:pStyle w:val="paragraph"/>
      </w:pPr>
      <w:r w:rsidRPr="001B614B">
        <w:tab/>
        <w:t>(b)</w:t>
      </w:r>
      <w:r w:rsidRPr="001B614B">
        <w:tab/>
        <w:t>each period of 30 days that started applying to a person under section</w:t>
      </w:r>
      <w:r w:rsidR="001B614B" w:rsidRPr="001B614B">
        <w:t> </w:t>
      </w:r>
      <w:r w:rsidRPr="001B614B">
        <w:t>20, 27 or 28 of that Act during the transition period:</w:t>
      </w:r>
    </w:p>
    <w:p w:rsidR="00362587" w:rsidRPr="001B614B" w:rsidRDefault="00362587" w:rsidP="001B614B">
      <w:pPr>
        <w:pStyle w:val="paragraphsub"/>
      </w:pPr>
      <w:r w:rsidRPr="001B614B">
        <w:tab/>
        <w:t>(</w:t>
      </w:r>
      <w:proofErr w:type="spellStart"/>
      <w:r w:rsidRPr="001B614B">
        <w:t>i</w:t>
      </w:r>
      <w:proofErr w:type="spellEnd"/>
      <w:r w:rsidRPr="001B614B">
        <w:t>)</w:t>
      </w:r>
      <w:r w:rsidRPr="001B614B">
        <w:tab/>
        <w:t>paused immediately after it started applying to the person; and</w:t>
      </w:r>
    </w:p>
    <w:p w:rsidR="00362587" w:rsidRPr="001B614B" w:rsidRDefault="00362587" w:rsidP="001B614B">
      <w:pPr>
        <w:pStyle w:val="paragraphsub"/>
      </w:pPr>
      <w:r w:rsidRPr="001B614B">
        <w:tab/>
        <w:t>(ii)</w:t>
      </w:r>
      <w:r w:rsidRPr="001B614B">
        <w:tab/>
        <w:t>resumed immediately after the end of the transition period</w:t>
      </w:r>
      <w:r w:rsidR="00F85B71" w:rsidRPr="001B614B">
        <w:t>.</w:t>
      </w:r>
    </w:p>
    <w:p w:rsidR="00362587" w:rsidRPr="001B614B" w:rsidRDefault="00362587" w:rsidP="001B614B">
      <w:pPr>
        <w:pStyle w:val="Subitem"/>
      </w:pPr>
      <w:r w:rsidRPr="001B614B">
        <w:t>(3)</w:t>
      </w:r>
      <w:r w:rsidRPr="001B614B">
        <w:tab/>
      </w:r>
      <w:proofErr w:type="spellStart"/>
      <w:r w:rsidR="001B614B" w:rsidRPr="001B614B">
        <w:t>Subitems</w:t>
      </w:r>
      <w:proofErr w:type="spellEnd"/>
      <w:r w:rsidR="001B614B" w:rsidRPr="001B614B">
        <w:t> (</w:t>
      </w:r>
      <w:r w:rsidRPr="001B614B">
        <w:t>1) and (2) have effect despite:</w:t>
      </w:r>
    </w:p>
    <w:p w:rsidR="00362587" w:rsidRPr="001B614B" w:rsidRDefault="00362587" w:rsidP="001B614B">
      <w:pPr>
        <w:pStyle w:val="paragraph"/>
      </w:pPr>
      <w:r w:rsidRPr="001B614B">
        <w:tab/>
        <w:t>(a)</w:t>
      </w:r>
      <w:r w:rsidRPr="001B614B">
        <w:tab/>
        <w:t>subsection</w:t>
      </w:r>
      <w:r w:rsidR="001B614B" w:rsidRPr="001B614B">
        <w:t> </w:t>
      </w:r>
      <w:r w:rsidRPr="001B614B">
        <w:t>34A(1) of that Act (as in force on 1</w:t>
      </w:r>
      <w:r w:rsidR="001B614B" w:rsidRPr="001B614B">
        <w:t> </w:t>
      </w:r>
      <w:r w:rsidRPr="001B614B">
        <w:t>December 2016); and</w:t>
      </w:r>
    </w:p>
    <w:p w:rsidR="00362587" w:rsidRPr="001B614B" w:rsidRDefault="00362587" w:rsidP="001B614B">
      <w:pPr>
        <w:pStyle w:val="paragraph"/>
      </w:pPr>
      <w:r w:rsidRPr="001B614B">
        <w:tab/>
        <w:t>(b)</w:t>
      </w:r>
      <w:r w:rsidRPr="001B614B">
        <w:tab/>
        <w:t>section</w:t>
      </w:r>
      <w:r w:rsidR="001B614B" w:rsidRPr="001B614B">
        <w:t> </w:t>
      </w:r>
      <w:r w:rsidRPr="001B614B">
        <w:t xml:space="preserve">7 of the </w:t>
      </w:r>
      <w:r w:rsidRPr="001B614B">
        <w:rPr>
          <w:i/>
        </w:rPr>
        <w:t>Acts Interpretation Act 1901</w:t>
      </w:r>
      <w:r w:rsidR="00F85B71" w:rsidRPr="001B614B">
        <w:t>.</w:t>
      </w:r>
    </w:p>
    <w:p w:rsidR="00362587" w:rsidRPr="001B614B" w:rsidRDefault="00362587" w:rsidP="001B614B">
      <w:pPr>
        <w:pStyle w:val="SubitemHead"/>
      </w:pPr>
      <w:r w:rsidRPr="001B614B">
        <w:lastRenderedPageBreak/>
        <w:t>Announcement about new register</w:t>
      </w:r>
    </w:p>
    <w:p w:rsidR="00362587" w:rsidRPr="001B614B" w:rsidRDefault="00362587" w:rsidP="001B614B">
      <w:pPr>
        <w:pStyle w:val="Subitem"/>
      </w:pPr>
      <w:r w:rsidRPr="001B614B">
        <w:t>(4)</w:t>
      </w:r>
      <w:r w:rsidRPr="001B614B">
        <w:tab/>
        <w:t>If, before this Act commences, no announcement was made under subsection</w:t>
      </w:r>
      <w:r w:rsidR="001B614B" w:rsidRPr="001B614B">
        <w:t> </w:t>
      </w:r>
      <w:r w:rsidRPr="001B614B">
        <w:t xml:space="preserve">34A(2) of the </w:t>
      </w:r>
      <w:r w:rsidRPr="001B614B">
        <w:rPr>
          <w:i/>
        </w:rPr>
        <w:t>Register of Foreign Ownership of Agricultural Land Act 2015</w:t>
      </w:r>
      <w:r w:rsidRPr="001B614B">
        <w:t xml:space="preserve">, the Minister must announce, by notifiable instrument, that the </w:t>
      </w:r>
      <w:r w:rsidRPr="001B614B">
        <w:rPr>
          <w:i/>
        </w:rPr>
        <w:t>Register of Foreign Ownership of Water or Agricultural Land Act 2015</w:t>
      </w:r>
      <w:r w:rsidRPr="001B614B">
        <w:t xml:space="preserve"> now provides for a Register of Foreign Ownership of Water Entitlements</w:t>
      </w:r>
      <w:r w:rsidR="00F85B71" w:rsidRPr="001B614B">
        <w:t>.</w:t>
      </w:r>
    </w:p>
    <w:p w:rsidR="00891352" w:rsidRPr="00B97425" w:rsidRDefault="00891352" w:rsidP="00891352">
      <w:pPr>
        <w:pStyle w:val="ItemHead"/>
      </w:pPr>
      <w:r w:rsidRPr="00B97425">
        <w:t>34  Before section 35</w:t>
      </w:r>
    </w:p>
    <w:p w:rsidR="00891352" w:rsidRPr="00B97425" w:rsidRDefault="00891352" w:rsidP="00891352">
      <w:pPr>
        <w:pStyle w:val="Item"/>
      </w:pPr>
      <w:r w:rsidRPr="00B97425">
        <w:t>Insert:</w:t>
      </w:r>
    </w:p>
    <w:p w:rsidR="00891352" w:rsidRPr="00B97425" w:rsidRDefault="00891352" w:rsidP="00891352">
      <w:pPr>
        <w:pStyle w:val="ActHead5"/>
      </w:pPr>
      <w:bookmarkStart w:id="49" w:name="_Toc469036852"/>
      <w:r w:rsidRPr="00B97425">
        <w:rPr>
          <w:rStyle w:val="CharSectno"/>
        </w:rPr>
        <w:t>34A</w:t>
      </w:r>
      <w:r w:rsidRPr="00B97425">
        <w:t xml:space="preserve">  Productivity Commission inquiry—Parts 3A and 3B</w:t>
      </w:r>
      <w:bookmarkEnd w:id="49"/>
    </w:p>
    <w:p w:rsidR="00891352" w:rsidRPr="00B97425" w:rsidRDefault="00891352" w:rsidP="00891352">
      <w:pPr>
        <w:pStyle w:val="subsection"/>
      </w:pPr>
      <w:r w:rsidRPr="00B97425">
        <w:tab/>
        <w:t>(1)</w:t>
      </w:r>
      <w:r w:rsidRPr="00B97425">
        <w:tab/>
        <w:t xml:space="preserve">Before the end of the period of 3 years after the commencement of this section, the Minister administering the </w:t>
      </w:r>
      <w:r w:rsidRPr="00B97425">
        <w:rPr>
          <w:i/>
        </w:rPr>
        <w:t>Productivity Commission Act 1998</w:t>
      </w:r>
      <w:r w:rsidRPr="00B97425">
        <w:t xml:space="preserve"> (the </w:t>
      </w:r>
      <w:r w:rsidRPr="00B97425">
        <w:rPr>
          <w:b/>
          <w:i/>
        </w:rPr>
        <w:t>Productivity Minister</w:t>
      </w:r>
      <w:r w:rsidRPr="00B97425">
        <w:t>) must, under paragraph 6(1)(a) of that Act, refer to the Productivity Commission for inquiry the matter of the effectiveness of the scheme set out in Parts 3A and 3B of this Act, including an assessment of the costs and benefits of that scheme.</w:t>
      </w:r>
    </w:p>
    <w:p w:rsidR="00891352" w:rsidRPr="00B97425" w:rsidRDefault="00891352" w:rsidP="00891352">
      <w:pPr>
        <w:pStyle w:val="subsection"/>
      </w:pPr>
      <w:r w:rsidRPr="00B97425">
        <w:tab/>
        <w:t>(2)</w:t>
      </w:r>
      <w:r w:rsidRPr="00B97425">
        <w:tab/>
        <w:t>In referring the matter to the Productivity Commission for inquiry, the Productivity Minister must:</w:t>
      </w:r>
    </w:p>
    <w:p w:rsidR="00891352" w:rsidRPr="00B97425" w:rsidRDefault="00891352" w:rsidP="00891352">
      <w:pPr>
        <w:pStyle w:val="paragraph"/>
      </w:pPr>
      <w:r w:rsidRPr="00B97425">
        <w:tab/>
        <w:t>(a)</w:t>
      </w:r>
      <w:r w:rsidRPr="00B97425">
        <w:tab/>
        <w:t xml:space="preserve">under paragraph 11(1)(b) of the </w:t>
      </w:r>
      <w:r w:rsidRPr="00B97425">
        <w:rPr>
          <w:i/>
        </w:rPr>
        <w:t>Productivity Commission Act 1998</w:t>
      </w:r>
      <w:r w:rsidRPr="00B97425">
        <w:t>, specify that the Productivity Commission must submit its report on the inquiry to the Productivity Minister within 5 years of the commencement of this section; and</w:t>
      </w:r>
    </w:p>
    <w:p w:rsidR="00891352" w:rsidRPr="00B97425" w:rsidRDefault="00891352" w:rsidP="00891352">
      <w:pPr>
        <w:pStyle w:val="paragraph"/>
      </w:pPr>
      <w:r w:rsidRPr="00B97425">
        <w:tab/>
        <w:t>(b)</w:t>
      </w:r>
      <w:r w:rsidRPr="00B97425">
        <w:tab/>
        <w:t>under paragraph 11(1)(d) of that Act, require the Productivity Commission to make recommendations in relation to the matter.</w:t>
      </w:r>
    </w:p>
    <w:p w:rsidR="00891352" w:rsidRPr="00B97425" w:rsidRDefault="00891352" w:rsidP="00891352">
      <w:pPr>
        <w:pStyle w:val="notetext"/>
      </w:pPr>
      <w:r w:rsidRPr="00B97425">
        <w:t>Note:</w:t>
      </w:r>
      <w:r w:rsidRPr="00B97425">
        <w:tab/>
        <w:t xml:space="preserve">Under section 12 of the </w:t>
      </w:r>
      <w:r w:rsidRPr="00B97425">
        <w:rPr>
          <w:i/>
        </w:rPr>
        <w:t>Productivity Commission Act 1998</w:t>
      </w:r>
      <w:r w:rsidRPr="00B97425">
        <w:t>, the Productivity Minister must cause a copy of the Productivity Commission’s report to be tabled in each House of the Parliament.</w:t>
      </w:r>
    </w:p>
    <w:p w:rsidR="00891352" w:rsidRPr="00B97425" w:rsidRDefault="00891352" w:rsidP="00891352">
      <w:pPr>
        <w:pStyle w:val="subsection"/>
      </w:pPr>
      <w:r w:rsidRPr="00B97425">
        <w:tab/>
        <w:t>(3)</w:t>
      </w:r>
      <w:r w:rsidRPr="00B97425">
        <w:tab/>
        <w:t xml:space="preserve">For the purposes of paragraph 6(1)(a) of the </w:t>
      </w:r>
      <w:r w:rsidRPr="00B97425">
        <w:rPr>
          <w:i/>
        </w:rPr>
        <w:t>Productivity Commission Act 1998</w:t>
      </w:r>
      <w:r w:rsidRPr="00B97425">
        <w:t>, the matter mentioned in subsection (1) of this section is taken to be a matter relating to industry, industry development and productivity.</w:t>
      </w:r>
    </w:p>
    <w:p w:rsidR="006D3A93" w:rsidRPr="001B614B" w:rsidRDefault="006D3A93" w:rsidP="001B614B">
      <w:pPr>
        <w:pStyle w:val="ActHead7"/>
        <w:pageBreakBefore/>
      </w:pPr>
      <w:bookmarkStart w:id="50" w:name="_Toc469036853"/>
      <w:r w:rsidRPr="001B614B">
        <w:rPr>
          <w:rStyle w:val="CharAmPartNo"/>
        </w:rPr>
        <w:lastRenderedPageBreak/>
        <w:t>Part</w:t>
      </w:r>
      <w:r w:rsidR="001B614B" w:rsidRPr="001B614B">
        <w:rPr>
          <w:rStyle w:val="CharAmPartNo"/>
        </w:rPr>
        <w:t> </w:t>
      </w:r>
      <w:r w:rsidRPr="001B614B">
        <w:rPr>
          <w:rStyle w:val="CharAmPartNo"/>
        </w:rPr>
        <w:t>2</w:t>
      </w:r>
      <w:r w:rsidRPr="001B614B">
        <w:t>—</w:t>
      </w:r>
      <w:r w:rsidRPr="001B614B">
        <w:rPr>
          <w:rStyle w:val="CharAmPartText"/>
        </w:rPr>
        <w:t>Other amendments</w:t>
      </w:r>
      <w:bookmarkEnd w:id="50"/>
    </w:p>
    <w:p w:rsidR="00E2650F" w:rsidRPr="001B614B" w:rsidRDefault="00E2650F" w:rsidP="001B614B">
      <w:pPr>
        <w:pStyle w:val="ActHead9"/>
        <w:rPr>
          <w:i w:val="0"/>
        </w:rPr>
      </w:pPr>
      <w:bookmarkStart w:id="51" w:name="_Toc469036854"/>
      <w:r w:rsidRPr="001B614B">
        <w:t>Foreign Acquisitions and Takeovers Act 1975</w:t>
      </w:r>
      <w:bookmarkEnd w:id="51"/>
    </w:p>
    <w:p w:rsidR="00E2650F" w:rsidRPr="001B614B" w:rsidRDefault="002A5D43" w:rsidP="001B614B">
      <w:pPr>
        <w:pStyle w:val="ItemHead"/>
      </w:pPr>
      <w:r w:rsidRPr="001B614B">
        <w:t>35</w:t>
      </w:r>
      <w:r w:rsidR="00E2650F" w:rsidRPr="001B614B">
        <w:t xml:space="preserve">  Subsection</w:t>
      </w:r>
      <w:r w:rsidR="001B614B" w:rsidRPr="001B614B">
        <w:t> </w:t>
      </w:r>
      <w:r w:rsidR="00E2650F" w:rsidRPr="001B614B">
        <w:t>99(2)</w:t>
      </w:r>
    </w:p>
    <w:p w:rsidR="00E2650F" w:rsidRPr="001B614B" w:rsidRDefault="00E2650F" w:rsidP="001B614B">
      <w:pPr>
        <w:pStyle w:val="Item"/>
      </w:pPr>
      <w:r w:rsidRPr="001B614B">
        <w:t>Omit “the Treasurer”, substitute “each of the Treasurer and the Commissioner of Taxation”</w:t>
      </w:r>
      <w:r w:rsidR="00F85B71" w:rsidRPr="001B614B">
        <w:t>.</w:t>
      </w:r>
    </w:p>
    <w:p w:rsidR="009E3114" w:rsidRPr="001B614B" w:rsidRDefault="002A5D43" w:rsidP="001B614B">
      <w:pPr>
        <w:pStyle w:val="ItemHead"/>
      </w:pPr>
      <w:r w:rsidRPr="001B614B">
        <w:t>36</w:t>
      </w:r>
      <w:r w:rsidR="009E3114" w:rsidRPr="001B614B">
        <w:t xml:space="preserve">  After subsection</w:t>
      </w:r>
      <w:r w:rsidR="001B614B" w:rsidRPr="001B614B">
        <w:t> </w:t>
      </w:r>
      <w:r w:rsidR="009E3114" w:rsidRPr="001B614B">
        <w:t>99(2)</w:t>
      </w:r>
    </w:p>
    <w:p w:rsidR="009E3114" w:rsidRPr="001B614B" w:rsidRDefault="009E3114" w:rsidP="001B614B">
      <w:pPr>
        <w:pStyle w:val="Item"/>
      </w:pPr>
      <w:r w:rsidRPr="001B614B">
        <w:t>Insert:</w:t>
      </w:r>
    </w:p>
    <w:p w:rsidR="0039788D" w:rsidRPr="001B614B" w:rsidRDefault="009E3114" w:rsidP="001B614B">
      <w:pPr>
        <w:pStyle w:val="subsection"/>
      </w:pPr>
      <w:r w:rsidRPr="001B614B">
        <w:tab/>
        <w:t>(2A)</w:t>
      </w:r>
      <w:r w:rsidRPr="001B614B">
        <w:tab/>
        <w:t>The Treasurer may, in writing, delegate to</w:t>
      </w:r>
      <w:r w:rsidR="0039788D" w:rsidRPr="001B614B">
        <w:t>:</w:t>
      </w:r>
    </w:p>
    <w:p w:rsidR="0039788D" w:rsidRPr="001B614B" w:rsidRDefault="0039788D" w:rsidP="001B614B">
      <w:pPr>
        <w:pStyle w:val="paragraph"/>
      </w:pPr>
      <w:r w:rsidRPr="001B614B">
        <w:tab/>
        <w:t>(a)</w:t>
      </w:r>
      <w:r w:rsidRPr="001B614B">
        <w:tab/>
        <w:t>the Secretary; or</w:t>
      </w:r>
    </w:p>
    <w:p w:rsidR="0039788D" w:rsidRPr="001B614B" w:rsidRDefault="0039788D" w:rsidP="001B614B">
      <w:pPr>
        <w:pStyle w:val="paragraph"/>
      </w:pPr>
      <w:r w:rsidRPr="001B614B">
        <w:tab/>
        <w:t>(b)</w:t>
      </w:r>
      <w:r w:rsidRPr="001B614B">
        <w:tab/>
      </w:r>
      <w:r w:rsidR="009E3114" w:rsidRPr="001B614B">
        <w:t>an SES employee</w:t>
      </w:r>
      <w:r w:rsidR="002F32F4" w:rsidRPr="001B614B">
        <w:t>,</w:t>
      </w:r>
      <w:r w:rsidR="009E3114" w:rsidRPr="001B614B">
        <w:t xml:space="preserve"> or acting SES employee</w:t>
      </w:r>
      <w:r w:rsidR="002F32F4" w:rsidRPr="001B614B">
        <w:t>,</w:t>
      </w:r>
      <w:r w:rsidR="009E3114" w:rsidRPr="001B614B">
        <w:t xml:space="preserve"> in the Department</w:t>
      </w:r>
      <w:r w:rsidRPr="001B614B">
        <w:t>;</w:t>
      </w:r>
    </w:p>
    <w:p w:rsidR="009E3114" w:rsidRPr="001B614B" w:rsidRDefault="009E3114" w:rsidP="001B614B">
      <w:pPr>
        <w:pStyle w:val="subsection2"/>
      </w:pPr>
      <w:r w:rsidRPr="001B614B">
        <w:t xml:space="preserve">the Treasurer’s powers and functions </w:t>
      </w:r>
      <w:r w:rsidR="004646DC" w:rsidRPr="001B614B">
        <w:t>under Part</w:t>
      </w:r>
      <w:r w:rsidR="001B614B" w:rsidRPr="001B614B">
        <w:t> </w:t>
      </w:r>
      <w:r w:rsidR="004646DC" w:rsidRPr="001B614B">
        <w:t xml:space="preserve">4 of the Regulatory Powers Act </w:t>
      </w:r>
      <w:r w:rsidRPr="001B614B">
        <w:t>as an authorised applicant in relation to the civil penalty provisions of this Act</w:t>
      </w:r>
      <w:r w:rsidR="00F85B71" w:rsidRPr="001B614B">
        <w:t>.</w:t>
      </w:r>
    </w:p>
    <w:p w:rsidR="009E3114" w:rsidRPr="001B614B" w:rsidRDefault="009E3114" w:rsidP="001B614B">
      <w:pPr>
        <w:pStyle w:val="subsection"/>
      </w:pPr>
      <w:r w:rsidRPr="001B614B">
        <w:tab/>
        <w:t>(2B)</w:t>
      </w:r>
      <w:r w:rsidRPr="001B614B">
        <w:tab/>
        <w:t>The Commissioner of Taxation may, in writing, delegate to</w:t>
      </w:r>
      <w:r w:rsidR="009671CF" w:rsidRPr="001B614B">
        <w:t xml:space="preserve"> an SES employee, or acting SES employee, </w:t>
      </w:r>
      <w:r w:rsidRPr="001B614B">
        <w:t xml:space="preserve">in the Australian Taxation Office the Commissioner’s powers and functions </w:t>
      </w:r>
      <w:r w:rsidR="004646DC" w:rsidRPr="001B614B">
        <w:t>under Part</w:t>
      </w:r>
      <w:r w:rsidR="001B614B" w:rsidRPr="001B614B">
        <w:t> </w:t>
      </w:r>
      <w:r w:rsidR="004646DC" w:rsidRPr="001B614B">
        <w:t xml:space="preserve">4 of the Regulatory Powers Act </w:t>
      </w:r>
      <w:r w:rsidRPr="001B614B">
        <w:t>as an authorised applicant in relation to the civil penalty provisions of this Act</w:t>
      </w:r>
      <w:r w:rsidR="00F85B71" w:rsidRPr="001B614B">
        <w:t>.</w:t>
      </w:r>
    </w:p>
    <w:p w:rsidR="009E3114" w:rsidRPr="001B614B" w:rsidRDefault="009E3114" w:rsidP="001B614B">
      <w:pPr>
        <w:pStyle w:val="subsection"/>
      </w:pPr>
      <w:r w:rsidRPr="001B614B">
        <w:tab/>
        <w:t>(</w:t>
      </w:r>
      <w:r w:rsidR="00DA6871" w:rsidRPr="001B614B">
        <w:t>2C</w:t>
      </w:r>
      <w:r w:rsidRPr="001B614B">
        <w:t>)</w:t>
      </w:r>
      <w:r w:rsidRPr="001B614B">
        <w:tab/>
        <w:t>In exercising powers or performing functions delegate</w:t>
      </w:r>
      <w:r w:rsidR="00DA6871" w:rsidRPr="001B614B">
        <w:t xml:space="preserve">d under </w:t>
      </w:r>
      <w:r w:rsidR="001B614B" w:rsidRPr="001B614B">
        <w:t>subsection (</w:t>
      </w:r>
      <w:r w:rsidR="00DA6871" w:rsidRPr="001B614B">
        <w:t>2A</w:t>
      </w:r>
      <w:r w:rsidRPr="001B614B">
        <w:t>)</w:t>
      </w:r>
      <w:r w:rsidR="00DA6871" w:rsidRPr="001B614B">
        <w:t xml:space="preserve"> or (2B)</w:t>
      </w:r>
      <w:r w:rsidRPr="001B614B">
        <w:t xml:space="preserve">, </w:t>
      </w:r>
      <w:r w:rsidR="009C1A6E" w:rsidRPr="001B614B">
        <w:t>a</w:t>
      </w:r>
      <w:r w:rsidRPr="001B614B">
        <w:t xml:space="preserve"> delegate must comply with any directions of the </w:t>
      </w:r>
      <w:r w:rsidR="009C1A6E" w:rsidRPr="001B614B">
        <w:t>delegator</w:t>
      </w:r>
      <w:r w:rsidR="00F85B71" w:rsidRPr="001B614B">
        <w:t>.</w:t>
      </w:r>
    </w:p>
    <w:p w:rsidR="00C82A20" w:rsidRPr="001B614B" w:rsidRDefault="002A5D43" w:rsidP="001B614B">
      <w:pPr>
        <w:pStyle w:val="ItemHead"/>
      </w:pPr>
      <w:r w:rsidRPr="001B614B">
        <w:t>37</w:t>
      </w:r>
      <w:r w:rsidR="00C82A20" w:rsidRPr="001B614B">
        <w:t xml:space="preserve">  Subsection</w:t>
      </w:r>
      <w:r w:rsidR="001B614B" w:rsidRPr="001B614B">
        <w:t> </w:t>
      </w:r>
      <w:r w:rsidR="00C82A20" w:rsidRPr="001B614B">
        <w:t>100(4)</w:t>
      </w:r>
    </w:p>
    <w:p w:rsidR="00C82A20" w:rsidRPr="001B614B" w:rsidRDefault="00C82A20" w:rsidP="001B614B">
      <w:pPr>
        <w:pStyle w:val="Item"/>
      </w:pPr>
      <w:r w:rsidRPr="001B614B">
        <w:t>Omit “the Secretary”, substitute “each of the Secretary and the Commissioner of Taxation”</w:t>
      </w:r>
      <w:r w:rsidR="00F85B71" w:rsidRPr="001B614B">
        <w:t>.</w:t>
      </w:r>
    </w:p>
    <w:p w:rsidR="00C82A20" w:rsidRPr="001B614B" w:rsidRDefault="002A5D43" w:rsidP="001B614B">
      <w:pPr>
        <w:pStyle w:val="ItemHead"/>
      </w:pPr>
      <w:r w:rsidRPr="001B614B">
        <w:t>38</w:t>
      </w:r>
      <w:r w:rsidR="00C82A20" w:rsidRPr="001B614B">
        <w:t xml:space="preserve">  After subsection</w:t>
      </w:r>
      <w:r w:rsidR="001B614B" w:rsidRPr="001B614B">
        <w:t> </w:t>
      </w:r>
      <w:r w:rsidR="00C82A20" w:rsidRPr="001B614B">
        <w:t>100(4)</w:t>
      </w:r>
    </w:p>
    <w:p w:rsidR="00C82A20" w:rsidRPr="001B614B" w:rsidRDefault="00C82A20" w:rsidP="001B614B">
      <w:pPr>
        <w:pStyle w:val="Item"/>
      </w:pPr>
      <w:r w:rsidRPr="001B614B">
        <w:t>Insert:</w:t>
      </w:r>
    </w:p>
    <w:p w:rsidR="00C82A20" w:rsidRPr="001B614B" w:rsidRDefault="00C82A20" w:rsidP="001B614B">
      <w:pPr>
        <w:pStyle w:val="subsection"/>
      </w:pPr>
      <w:r w:rsidRPr="001B614B">
        <w:tab/>
        <w:t>(4A)</w:t>
      </w:r>
      <w:r w:rsidRPr="001B614B">
        <w:tab/>
        <w:t xml:space="preserve">The Secretary may, in writing, delegate </w:t>
      </w:r>
      <w:r w:rsidR="002F32F4" w:rsidRPr="001B614B">
        <w:t xml:space="preserve">to an SES employee, or acting SES employee, in the Department </w:t>
      </w:r>
      <w:r w:rsidRPr="001B614B">
        <w:t xml:space="preserve">the Secretary’s powers </w:t>
      </w:r>
      <w:r w:rsidRPr="001B614B">
        <w:lastRenderedPageBreak/>
        <w:t xml:space="preserve">and functions </w:t>
      </w:r>
      <w:r w:rsidR="004646DC" w:rsidRPr="001B614B">
        <w:t>under Part</w:t>
      </w:r>
      <w:r w:rsidR="001B614B" w:rsidRPr="001B614B">
        <w:t> </w:t>
      </w:r>
      <w:r w:rsidR="004646DC" w:rsidRPr="001B614B">
        <w:t xml:space="preserve">5 of the Regulatory Powers Act </w:t>
      </w:r>
      <w:r w:rsidRPr="001B614B">
        <w:t>as the relevant chief executive in relation to the provisions</w:t>
      </w:r>
      <w:r w:rsidR="002F32F4" w:rsidRPr="001B614B">
        <w:t xml:space="preserve"> mentioned in </w:t>
      </w:r>
      <w:r w:rsidR="001B614B" w:rsidRPr="001B614B">
        <w:t>subsection (</w:t>
      </w:r>
      <w:r w:rsidR="002F32F4" w:rsidRPr="001B614B">
        <w:t>1)</w:t>
      </w:r>
      <w:r w:rsidR="00F85B71" w:rsidRPr="001B614B">
        <w:t>.</w:t>
      </w:r>
    </w:p>
    <w:p w:rsidR="00C82A20" w:rsidRPr="001B614B" w:rsidRDefault="009E3114" w:rsidP="001B614B">
      <w:pPr>
        <w:pStyle w:val="subsection"/>
      </w:pPr>
      <w:r w:rsidRPr="001B614B">
        <w:tab/>
        <w:t>(4B)</w:t>
      </w:r>
      <w:r w:rsidRPr="001B614B">
        <w:tab/>
        <w:t>The Commissioner of Taxation may, in writing, delegate to</w:t>
      </w:r>
      <w:r w:rsidR="009671CF" w:rsidRPr="001B614B">
        <w:t xml:space="preserve"> an SES employee, or acting SES employee, </w:t>
      </w:r>
      <w:r w:rsidR="00747173" w:rsidRPr="001B614B">
        <w:t>in the Australian Taxation Office</w:t>
      </w:r>
      <w:r w:rsidR="001E5CD6" w:rsidRPr="001B614B">
        <w:t xml:space="preserve"> the Commissioner</w:t>
      </w:r>
      <w:r w:rsidR="002F32F4" w:rsidRPr="001B614B">
        <w:t xml:space="preserve">’s powers and functions </w:t>
      </w:r>
      <w:r w:rsidR="004646DC" w:rsidRPr="001B614B">
        <w:t>under Part</w:t>
      </w:r>
      <w:r w:rsidR="001B614B" w:rsidRPr="001B614B">
        <w:t> </w:t>
      </w:r>
      <w:r w:rsidR="004646DC" w:rsidRPr="001B614B">
        <w:t xml:space="preserve">5 of the Regulatory Powers Act </w:t>
      </w:r>
      <w:r w:rsidR="002F32F4" w:rsidRPr="001B614B">
        <w:t xml:space="preserve">as the relevant chief executive in relation to the provisions mentioned in </w:t>
      </w:r>
      <w:r w:rsidR="001B614B" w:rsidRPr="001B614B">
        <w:t>subsection (</w:t>
      </w:r>
      <w:r w:rsidR="002F32F4" w:rsidRPr="001B614B">
        <w:t>1)</w:t>
      </w:r>
      <w:r w:rsidR="00F85B71" w:rsidRPr="001B614B">
        <w:t>.</w:t>
      </w:r>
    </w:p>
    <w:p w:rsidR="00C82A20" w:rsidRPr="001B614B" w:rsidRDefault="00C82A20" w:rsidP="001B614B">
      <w:pPr>
        <w:pStyle w:val="subsection"/>
      </w:pPr>
      <w:r w:rsidRPr="001B614B">
        <w:tab/>
        <w:t>(</w:t>
      </w:r>
      <w:r w:rsidR="009E3114" w:rsidRPr="001B614B">
        <w:t>4C</w:t>
      </w:r>
      <w:r w:rsidRPr="001B614B">
        <w:t>)</w:t>
      </w:r>
      <w:r w:rsidRPr="001B614B">
        <w:tab/>
      </w:r>
      <w:r w:rsidR="00DA6871" w:rsidRPr="001B614B">
        <w:t xml:space="preserve">In exercising powers or performing functions delegated under </w:t>
      </w:r>
      <w:r w:rsidR="001B614B" w:rsidRPr="001B614B">
        <w:t>subsection (</w:t>
      </w:r>
      <w:r w:rsidR="00747173" w:rsidRPr="001B614B">
        <w:t>4</w:t>
      </w:r>
      <w:r w:rsidR="00DA6871" w:rsidRPr="001B614B">
        <w:t>A)</w:t>
      </w:r>
      <w:r w:rsidR="00747173" w:rsidRPr="001B614B">
        <w:t xml:space="preserve"> or (4</w:t>
      </w:r>
      <w:r w:rsidR="00DA6871" w:rsidRPr="001B614B">
        <w:t xml:space="preserve">B), </w:t>
      </w:r>
      <w:r w:rsidR="00747173" w:rsidRPr="001B614B">
        <w:t>a delegate must comply with any directions of the delegator</w:t>
      </w:r>
      <w:r w:rsidR="00F85B71" w:rsidRPr="001B614B">
        <w:t>.</w:t>
      </w:r>
    </w:p>
    <w:p w:rsidR="00086E37" w:rsidRPr="001B614B" w:rsidRDefault="00086E37" w:rsidP="001B614B">
      <w:pPr>
        <w:pStyle w:val="ActHead9"/>
        <w:rPr>
          <w:i w:val="0"/>
        </w:rPr>
      </w:pPr>
      <w:bookmarkStart w:id="52" w:name="_Toc469036855"/>
      <w:r w:rsidRPr="001B614B">
        <w:t>Taxation Administration Act 1953</w:t>
      </w:r>
      <w:bookmarkEnd w:id="52"/>
    </w:p>
    <w:p w:rsidR="00DB02C5" w:rsidRPr="001B614B" w:rsidRDefault="002A5D43" w:rsidP="001B614B">
      <w:pPr>
        <w:pStyle w:val="ItemHead"/>
      </w:pPr>
      <w:r w:rsidRPr="001B614B">
        <w:t>39</w:t>
      </w:r>
      <w:r w:rsidR="00DB02C5" w:rsidRPr="001B614B">
        <w:t xml:space="preserve">  Subsection</w:t>
      </w:r>
      <w:r w:rsidR="001B614B" w:rsidRPr="001B614B">
        <w:t> </w:t>
      </w:r>
      <w:r w:rsidR="00DB02C5" w:rsidRPr="001B614B">
        <w:t>355</w:t>
      </w:r>
      <w:r w:rsidR="00891352">
        <w:noBreakHyphen/>
      </w:r>
      <w:r w:rsidR="00DB02C5" w:rsidRPr="001B614B">
        <w:t>55(1) in Schedule</w:t>
      </w:r>
      <w:r w:rsidR="001B614B" w:rsidRPr="001B614B">
        <w:t> </w:t>
      </w:r>
      <w:r w:rsidR="00DB02C5" w:rsidRPr="001B614B">
        <w:t>1 (table item</w:t>
      </w:r>
      <w:r w:rsidR="001B614B" w:rsidRPr="001B614B">
        <w:t> </w:t>
      </w:r>
      <w:r w:rsidR="00DB02C5" w:rsidRPr="001B614B">
        <w:t>6</w:t>
      </w:r>
      <w:r w:rsidR="000738D5" w:rsidRPr="001B614B">
        <w:t xml:space="preserve">, column headed “The record is made for or the disclosure is to </w:t>
      </w:r>
      <w:r w:rsidR="00F85B71" w:rsidRPr="001B614B">
        <w:t>...</w:t>
      </w:r>
      <w:r w:rsidR="000738D5" w:rsidRPr="001B614B">
        <w:t xml:space="preserve">”, after </w:t>
      </w:r>
      <w:r w:rsidR="001B614B" w:rsidRPr="001B614B">
        <w:t>paragraph (</w:t>
      </w:r>
      <w:r w:rsidR="000738D5" w:rsidRPr="001B614B">
        <w:t>a)</w:t>
      </w:r>
      <w:r w:rsidR="00DB02C5" w:rsidRPr="001B614B">
        <w:t>)</w:t>
      </w:r>
    </w:p>
    <w:p w:rsidR="000738D5" w:rsidRPr="001B614B" w:rsidRDefault="000738D5" w:rsidP="001B614B">
      <w:pPr>
        <w:pStyle w:val="Item"/>
      </w:pPr>
      <w:r w:rsidRPr="001B614B">
        <w:t>Insert:</w:t>
      </w:r>
    </w:p>
    <w:p w:rsidR="000738D5" w:rsidRPr="001B614B" w:rsidRDefault="000738D5" w:rsidP="001B614B">
      <w:pPr>
        <w:pStyle w:val="Tablea"/>
        <w:ind w:left="993"/>
      </w:pPr>
      <w:r w:rsidRPr="001B614B">
        <w:t>(aa) water; or</w:t>
      </w:r>
    </w:p>
    <w:p w:rsidR="00086E37" w:rsidRPr="001B614B" w:rsidRDefault="002A5D43" w:rsidP="001B614B">
      <w:pPr>
        <w:pStyle w:val="ItemHead"/>
      </w:pPr>
      <w:r w:rsidRPr="001B614B">
        <w:t>40</w:t>
      </w:r>
      <w:r w:rsidR="00086E37" w:rsidRPr="001B614B">
        <w:t xml:space="preserve">  Subsection</w:t>
      </w:r>
      <w:r w:rsidR="001B614B" w:rsidRPr="001B614B">
        <w:t> </w:t>
      </w:r>
      <w:r w:rsidR="00086E37" w:rsidRPr="001B614B">
        <w:t>355</w:t>
      </w:r>
      <w:r w:rsidR="00891352">
        <w:noBreakHyphen/>
      </w:r>
      <w:r w:rsidR="00086E37" w:rsidRPr="001B614B">
        <w:t>55(1) in Schedule</w:t>
      </w:r>
      <w:r w:rsidR="001B614B" w:rsidRPr="001B614B">
        <w:t> </w:t>
      </w:r>
      <w:r w:rsidR="00086E37" w:rsidRPr="001B614B">
        <w:t>1 (table item</w:t>
      </w:r>
      <w:r w:rsidR="001B614B" w:rsidRPr="001B614B">
        <w:t> </w:t>
      </w:r>
      <w:r w:rsidR="00086E37" w:rsidRPr="001B614B">
        <w:t>6)</w:t>
      </w:r>
    </w:p>
    <w:p w:rsidR="00086E37" w:rsidRPr="001B614B" w:rsidRDefault="00086E37" w:rsidP="001B614B">
      <w:pPr>
        <w:pStyle w:val="Item"/>
      </w:pPr>
      <w:r w:rsidRPr="001B614B">
        <w:t xml:space="preserve">After “Register of Foreign Ownership of Agricultural Land”, insert “or Register of Foreign Ownership of </w:t>
      </w:r>
      <w:r w:rsidR="00F01841" w:rsidRPr="001B614B">
        <w:t>Water Entitlements</w:t>
      </w:r>
      <w:r w:rsidRPr="001B614B">
        <w:t>”</w:t>
      </w:r>
      <w:r w:rsidR="00F85B71" w:rsidRPr="001B614B">
        <w:t>.</w:t>
      </w:r>
    </w:p>
    <w:p w:rsidR="000738D5" w:rsidRPr="001B614B" w:rsidRDefault="002A5D43" w:rsidP="001B614B">
      <w:pPr>
        <w:pStyle w:val="ItemHead"/>
      </w:pPr>
      <w:r w:rsidRPr="001B614B">
        <w:t>41</w:t>
      </w:r>
      <w:r w:rsidR="000738D5" w:rsidRPr="001B614B">
        <w:t xml:space="preserve">  Subsection</w:t>
      </w:r>
      <w:r w:rsidR="001B614B" w:rsidRPr="001B614B">
        <w:t> </w:t>
      </w:r>
      <w:r w:rsidR="000738D5" w:rsidRPr="001B614B">
        <w:t>355</w:t>
      </w:r>
      <w:r w:rsidR="00891352">
        <w:noBreakHyphen/>
      </w:r>
      <w:r w:rsidR="000738D5" w:rsidRPr="001B614B">
        <w:t>65(8) in Schedule</w:t>
      </w:r>
      <w:r w:rsidR="001B614B" w:rsidRPr="001B614B">
        <w:t> </w:t>
      </w:r>
      <w:r w:rsidR="000738D5" w:rsidRPr="001B614B">
        <w:t>1 (table item</w:t>
      </w:r>
      <w:r w:rsidR="001B614B" w:rsidRPr="001B614B">
        <w:t> </w:t>
      </w:r>
      <w:r w:rsidR="000738D5" w:rsidRPr="001B614B">
        <w:t xml:space="preserve">7, column headed “The record is made for or the disclosure is to </w:t>
      </w:r>
      <w:r w:rsidR="00F85B71" w:rsidRPr="001B614B">
        <w:t>...</w:t>
      </w:r>
      <w:r w:rsidR="000738D5" w:rsidRPr="001B614B">
        <w:t xml:space="preserve">”, after </w:t>
      </w:r>
      <w:r w:rsidR="001B614B" w:rsidRPr="001B614B">
        <w:t>paragraph (</w:t>
      </w:r>
      <w:r w:rsidR="000738D5" w:rsidRPr="001B614B">
        <w:t>a))</w:t>
      </w:r>
    </w:p>
    <w:p w:rsidR="000738D5" w:rsidRPr="001B614B" w:rsidRDefault="000738D5" w:rsidP="001B614B">
      <w:pPr>
        <w:pStyle w:val="Item"/>
      </w:pPr>
      <w:r w:rsidRPr="001B614B">
        <w:t>Insert:</w:t>
      </w:r>
    </w:p>
    <w:p w:rsidR="000738D5" w:rsidRPr="001B614B" w:rsidRDefault="000738D5" w:rsidP="001B614B">
      <w:pPr>
        <w:pStyle w:val="Tablea"/>
        <w:ind w:left="993"/>
      </w:pPr>
      <w:r w:rsidRPr="001B614B">
        <w:t>(aa) water; or</w:t>
      </w:r>
    </w:p>
    <w:p w:rsidR="000B32E4" w:rsidRPr="001B614B" w:rsidRDefault="002A5D43" w:rsidP="001B614B">
      <w:pPr>
        <w:pStyle w:val="ItemHead"/>
      </w:pPr>
      <w:r w:rsidRPr="001B614B">
        <w:t>42</w:t>
      </w:r>
      <w:r w:rsidR="000B32E4" w:rsidRPr="001B614B">
        <w:t xml:space="preserve">  Subsection</w:t>
      </w:r>
      <w:r w:rsidR="001B614B" w:rsidRPr="001B614B">
        <w:t> </w:t>
      </w:r>
      <w:r w:rsidR="000B32E4" w:rsidRPr="001B614B">
        <w:t>355</w:t>
      </w:r>
      <w:r w:rsidR="00891352">
        <w:noBreakHyphen/>
      </w:r>
      <w:r w:rsidR="000B32E4" w:rsidRPr="001B614B">
        <w:t>65(8) in Schedule</w:t>
      </w:r>
      <w:r w:rsidR="001B614B" w:rsidRPr="001B614B">
        <w:t> </w:t>
      </w:r>
      <w:r w:rsidR="000B32E4" w:rsidRPr="001B614B">
        <w:t>1 (table item</w:t>
      </w:r>
      <w:r w:rsidR="001B614B" w:rsidRPr="001B614B">
        <w:t> </w:t>
      </w:r>
      <w:r w:rsidR="000B32E4" w:rsidRPr="001B614B">
        <w:t>7)</w:t>
      </w:r>
    </w:p>
    <w:p w:rsidR="000B32E4" w:rsidRPr="001B614B" w:rsidRDefault="000B32E4" w:rsidP="001B614B">
      <w:pPr>
        <w:pStyle w:val="Item"/>
      </w:pPr>
      <w:r w:rsidRPr="001B614B">
        <w:t xml:space="preserve">After “Register of Foreign Ownership of Agricultural Land”, insert “or Register of Foreign Ownership of </w:t>
      </w:r>
      <w:r w:rsidR="00F01841" w:rsidRPr="001B614B">
        <w:t>Water Entitlements</w:t>
      </w:r>
      <w:r w:rsidRPr="001B614B">
        <w:t>”</w:t>
      </w:r>
      <w:r w:rsidR="00F85B71" w:rsidRPr="001B614B">
        <w:t>.</w:t>
      </w:r>
    </w:p>
    <w:p w:rsidR="000B32E4" w:rsidRPr="001B614B" w:rsidRDefault="002A5D43" w:rsidP="001B614B">
      <w:pPr>
        <w:pStyle w:val="ItemHead"/>
      </w:pPr>
      <w:r w:rsidRPr="001B614B">
        <w:lastRenderedPageBreak/>
        <w:t>43</w:t>
      </w:r>
      <w:r w:rsidR="00492EC2" w:rsidRPr="001B614B">
        <w:t xml:space="preserve">  Application of amendments</w:t>
      </w:r>
    </w:p>
    <w:p w:rsidR="00891352" w:rsidRDefault="00492EC2" w:rsidP="001B614B">
      <w:pPr>
        <w:pStyle w:val="Item"/>
      </w:pPr>
      <w:r w:rsidRPr="001B614B">
        <w:t xml:space="preserve">The amendments </w:t>
      </w:r>
      <w:r w:rsidR="007F4CA9" w:rsidRPr="001B614B">
        <w:t xml:space="preserve">of the </w:t>
      </w:r>
      <w:r w:rsidR="007F4CA9" w:rsidRPr="001B614B">
        <w:rPr>
          <w:i/>
        </w:rPr>
        <w:t>Taxation Administration Act 1953</w:t>
      </w:r>
      <w:r w:rsidR="007F4CA9" w:rsidRPr="001B614B">
        <w:t xml:space="preserve"> </w:t>
      </w:r>
      <w:r w:rsidRPr="001B614B">
        <w:t>made by this Part apply in relation to records and disclosures of information made on or after the commencement of this Part, whether the information was obtained before, on or after the commencement of this Part</w:t>
      </w:r>
      <w:r w:rsidR="00F85B71" w:rsidRPr="001B614B">
        <w:t>.</w:t>
      </w:r>
    </w:p>
    <w:p w:rsidR="000F7292" w:rsidRDefault="000F7292" w:rsidP="004E02B7"/>
    <w:p w:rsidR="000F7292" w:rsidRDefault="000F7292" w:rsidP="00B2240D">
      <w:pPr>
        <w:pStyle w:val="AssentBk"/>
        <w:keepNext/>
      </w:pPr>
    </w:p>
    <w:p w:rsidR="000F7292" w:rsidRDefault="000F7292" w:rsidP="00B2240D">
      <w:pPr>
        <w:pStyle w:val="AssentBk"/>
        <w:keepNext/>
      </w:pPr>
    </w:p>
    <w:p w:rsidR="004E02B7" w:rsidRDefault="004E02B7" w:rsidP="000C5962">
      <w:pPr>
        <w:pStyle w:val="2ndRd"/>
        <w:keepNext/>
        <w:pBdr>
          <w:top w:val="single" w:sz="2" w:space="1" w:color="auto"/>
        </w:pBdr>
      </w:pPr>
    </w:p>
    <w:p w:rsidR="004E02B7" w:rsidRDefault="004E02B7" w:rsidP="000C5962">
      <w:pPr>
        <w:pStyle w:val="2ndRd"/>
        <w:keepNext/>
        <w:spacing w:line="260" w:lineRule="atLeast"/>
        <w:rPr>
          <w:i/>
        </w:rPr>
      </w:pPr>
      <w:r>
        <w:t>[</w:t>
      </w:r>
      <w:r>
        <w:rPr>
          <w:i/>
        </w:rPr>
        <w:t>Minister’s second reading speech made in—</w:t>
      </w:r>
    </w:p>
    <w:p w:rsidR="004E02B7" w:rsidRDefault="004E02B7" w:rsidP="000C5962">
      <w:pPr>
        <w:pStyle w:val="2ndRd"/>
        <w:keepNext/>
        <w:spacing w:line="260" w:lineRule="atLeast"/>
        <w:rPr>
          <w:i/>
        </w:rPr>
      </w:pPr>
      <w:r>
        <w:rPr>
          <w:i/>
        </w:rPr>
        <w:t>House of Representatives on 12 October 2016</w:t>
      </w:r>
    </w:p>
    <w:p w:rsidR="004E02B7" w:rsidRDefault="004E02B7" w:rsidP="000C5962">
      <w:pPr>
        <w:pStyle w:val="2ndRd"/>
        <w:keepNext/>
        <w:spacing w:line="260" w:lineRule="atLeast"/>
        <w:rPr>
          <w:i/>
        </w:rPr>
      </w:pPr>
      <w:r>
        <w:rPr>
          <w:i/>
        </w:rPr>
        <w:t>Senate on 8 November 2016</w:t>
      </w:r>
      <w:r>
        <w:t>]</w:t>
      </w:r>
    </w:p>
    <w:p w:rsidR="004E02B7" w:rsidRDefault="004E02B7" w:rsidP="000C5962"/>
    <w:p w:rsidR="000F7292" w:rsidRPr="004E02B7" w:rsidRDefault="004E02B7" w:rsidP="004E02B7">
      <w:pPr>
        <w:framePr w:hSpace="180" w:wrap="around" w:vAnchor="text" w:hAnchor="page" w:x="2401" w:y="6822"/>
      </w:pPr>
      <w:r>
        <w:t>(141/16)</w:t>
      </w:r>
    </w:p>
    <w:p w:rsidR="004E02B7" w:rsidRDefault="004E02B7"/>
    <w:sectPr w:rsidR="004E02B7" w:rsidSect="000F7292">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0D" w:rsidRDefault="00B2240D" w:rsidP="0048364F">
      <w:pPr>
        <w:spacing w:line="240" w:lineRule="auto"/>
      </w:pPr>
      <w:r>
        <w:separator/>
      </w:r>
    </w:p>
  </w:endnote>
  <w:endnote w:type="continuationSeparator" w:id="0">
    <w:p w:rsidR="00B2240D" w:rsidRDefault="00B2240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5F1388" w:rsidRDefault="00B2240D" w:rsidP="001B614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B7" w:rsidRDefault="004E02B7" w:rsidP="007517B8">
    <w:pPr>
      <w:pStyle w:val="ScalePlusRef"/>
    </w:pPr>
    <w:r>
      <w:t>Note: An electronic version of this Act is available on the Federal Register of Legislation (</w:t>
    </w:r>
    <w:hyperlink r:id="rId1" w:history="1">
      <w:r>
        <w:t>https://www.legislation.gov.au/</w:t>
      </w:r>
    </w:hyperlink>
    <w:r>
      <w:t>)</w:t>
    </w:r>
  </w:p>
  <w:p w:rsidR="004E02B7" w:rsidRDefault="004E02B7" w:rsidP="007517B8"/>
  <w:p w:rsidR="004E02B7" w:rsidRDefault="004E02B7" w:rsidP="007517B8"/>
  <w:p w:rsidR="00B2240D" w:rsidRDefault="00B2240D" w:rsidP="001B614B">
    <w:pPr>
      <w:pStyle w:val="Footer"/>
      <w:spacing w:before="120"/>
    </w:pPr>
  </w:p>
  <w:p w:rsidR="00B2240D" w:rsidRPr="005F1388" w:rsidRDefault="00B2240D"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ED79B6" w:rsidRDefault="00B2240D" w:rsidP="001B614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Default="00B2240D" w:rsidP="001B614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240D" w:rsidTr="0045581D">
      <w:tc>
        <w:tcPr>
          <w:tcW w:w="646" w:type="dxa"/>
        </w:tcPr>
        <w:p w:rsidR="00B2240D" w:rsidRDefault="00B2240D" w:rsidP="0045581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B4B">
            <w:rPr>
              <w:i/>
              <w:noProof/>
              <w:sz w:val="18"/>
            </w:rPr>
            <w:t>xx</w:t>
          </w:r>
          <w:r w:rsidRPr="00ED79B6">
            <w:rPr>
              <w:i/>
              <w:sz w:val="18"/>
            </w:rPr>
            <w:fldChar w:fldCharType="end"/>
          </w:r>
        </w:p>
      </w:tc>
      <w:tc>
        <w:tcPr>
          <w:tcW w:w="5387" w:type="dxa"/>
        </w:tcPr>
        <w:p w:rsidR="00B2240D" w:rsidRDefault="00AB37CD" w:rsidP="0045581D">
          <w:pPr>
            <w:jc w:val="center"/>
            <w:rPr>
              <w:sz w:val="18"/>
            </w:rPr>
          </w:pPr>
          <w:r>
            <w:rPr>
              <w:i/>
              <w:sz w:val="18"/>
            </w:rPr>
            <w:t>Register of Foreign Ownership of Agricultural Land Amendment (Water) Act 2016</w:t>
          </w:r>
        </w:p>
      </w:tc>
      <w:tc>
        <w:tcPr>
          <w:tcW w:w="1270" w:type="dxa"/>
        </w:tcPr>
        <w:p w:rsidR="00B2240D" w:rsidRDefault="00AB37CD" w:rsidP="0045581D">
          <w:pPr>
            <w:jc w:val="right"/>
            <w:rPr>
              <w:sz w:val="18"/>
            </w:rPr>
          </w:pPr>
          <w:r>
            <w:rPr>
              <w:i/>
              <w:sz w:val="18"/>
            </w:rPr>
            <w:t>No.      , 2016</w:t>
          </w:r>
        </w:p>
      </w:tc>
    </w:tr>
  </w:tbl>
  <w:p w:rsidR="00B2240D" w:rsidRDefault="00B224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Default="00B2240D" w:rsidP="001B614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240D" w:rsidTr="0045581D">
      <w:tc>
        <w:tcPr>
          <w:tcW w:w="1247" w:type="dxa"/>
        </w:tcPr>
        <w:p w:rsidR="00B2240D" w:rsidRDefault="00AB37CD" w:rsidP="004E02B7">
          <w:pPr>
            <w:rPr>
              <w:i/>
              <w:sz w:val="18"/>
            </w:rPr>
          </w:pPr>
          <w:r>
            <w:rPr>
              <w:i/>
              <w:sz w:val="18"/>
            </w:rPr>
            <w:t xml:space="preserve">No. </w:t>
          </w:r>
          <w:r w:rsidR="004E02B7">
            <w:rPr>
              <w:i/>
              <w:sz w:val="18"/>
            </w:rPr>
            <w:t>96</w:t>
          </w:r>
          <w:r>
            <w:rPr>
              <w:i/>
              <w:sz w:val="18"/>
            </w:rPr>
            <w:t>, 2016</w:t>
          </w:r>
        </w:p>
      </w:tc>
      <w:tc>
        <w:tcPr>
          <w:tcW w:w="5387" w:type="dxa"/>
        </w:tcPr>
        <w:p w:rsidR="00B2240D" w:rsidRDefault="00AB37CD" w:rsidP="0045581D">
          <w:pPr>
            <w:jc w:val="center"/>
            <w:rPr>
              <w:i/>
              <w:sz w:val="18"/>
            </w:rPr>
          </w:pPr>
          <w:r>
            <w:rPr>
              <w:i/>
              <w:sz w:val="18"/>
            </w:rPr>
            <w:t>Register of Foreign Ownership of Agricultural Land Amendment (Water) Act 2016</w:t>
          </w:r>
        </w:p>
      </w:tc>
      <w:tc>
        <w:tcPr>
          <w:tcW w:w="669" w:type="dxa"/>
        </w:tcPr>
        <w:p w:rsidR="00B2240D" w:rsidRDefault="00B2240D" w:rsidP="0045581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B4B">
            <w:rPr>
              <w:i/>
              <w:noProof/>
              <w:sz w:val="18"/>
            </w:rPr>
            <w:t>i</w:t>
          </w:r>
          <w:r w:rsidRPr="00ED79B6">
            <w:rPr>
              <w:i/>
              <w:sz w:val="18"/>
            </w:rPr>
            <w:fldChar w:fldCharType="end"/>
          </w:r>
        </w:p>
      </w:tc>
    </w:tr>
  </w:tbl>
  <w:p w:rsidR="00B2240D" w:rsidRPr="00ED79B6" w:rsidRDefault="00B2240D"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A961C4" w:rsidRDefault="00B2240D" w:rsidP="001B614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240D" w:rsidTr="001B614B">
      <w:tc>
        <w:tcPr>
          <w:tcW w:w="646" w:type="dxa"/>
        </w:tcPr>
        <w:p w:rsidR="00B2240D" w:rsidRDefault="00B2240D" w:rsidP="0045581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04B4B">
            <w:rPr>
              <w:i/>
              <w:noProof/>
              <w:sz w:val="18"/>
            </w:rPr>
            <w:t>20</w:t>
          </w:r>
          <w:r w:rsidRPr="007A1328">
            <w:rPr>
              <w:i/>
              <w:sz w:val="18"/>
            </w:rPr>
            <w:fldChar w:fldCharType="end"/>
          </w:r>
        </w:p>
      </w:tc>
      <w:tc>
        <w:tcPr>
          <w:tcW w:w="5387" w:type="dxa"/>
        </w:tcPr>
        <w:p w:rsidR="00B2240D" w:rsidRDefault="00AB37CD" w:rsidP="0045581D">
          <w:pPr>
            <w:jc w:val="center"/>
            <w:rPr>
              <w:sz w:val="18"/>
            </w:rPr>
          </w:pPr>
          <w:r>
            <w:rPr>
              <w:i/>
              <w:sz w:val="18"/>
            </w:rPr>
            <w:t>Register of Foreign Ownership of Agricultural Land Amendment (Water) Act 2016</w:t>
          </w:r>
        </w:p>
      </w:tc>
      <w:tc>
        <w:tcPr>
          <w:tcW w:w="1270" w:type="dxa"/>
        </w:tcPr>
        <w:p w:rsidR="00B2240D" w:rsidRDefault="004E02B7" w:rsidP="0045581D">
          <w:pPr>
            <w:jc w:val="right"/>
            <w:rPr>
              <w:sz w:val="18"/>
            </w:rPr>
          </w:pPr>
          <w:r>
            <w:rPr>
              <w:i/>
              <w:sz w:val="18"/>
            </w:rPr>
            <w:t>No. 96, 2016</w:t>
          </w:r>
        </w:p>
      </w:tc>
    </w:tr>
  </w:tbl>
  <w:p w:rsidR="00B2240D" w:rsidRPr="00A961C4" w:rsidRDefault="00B2240D"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A961C4" w:rsidRDefault="00B2240D" w:rsidP="001B614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240D" w:rsidTr="001B614B">
      <w:tc>
        <w:tcPr>
          <w:tcW w:w="1247" w:type="dxa"/>
        </w:tcPr>
        <w:p w:rsidR="00B2240D" w:rsidRDefault="004E02B7" w:rsidP="0045581D">
          <w:pPr>
            <w:rPr>
              <w:sz w:val="18"/>
            </w:rPr>
          </w:pPr>
          <w:r>
            <w:rPr>
              <w:i/>
              <w:sz w:val="18"/>
            </w:rPr>
            <w:t>No. 96, 2016</w:t>
          </w:r>
        </w:p>
      </w:tc>
      <w:tc>
        <w:tcPr>
          <w:tcW w:w="5387" w:type="dxa"/>
        </w:tcPr>
        <w:p w:rsidR="00B2240D" w:rsidRDefault="00AB37CD" w:rsidP="0045581D">
          <w:pPr>
            <w:jc w:val="center"/>
            <w:rPr>
              <w:sz w:val="18"/>
            </w:rPr>
          </w:pPr>
          <w:r>
            <w:rPr>
              <w:i/>
              <w:sz w:val="18"/>
            </w:rPr>
            <w:t>Register of Foreign Ownership of Agricultural Land Amendment (Water) Act 2016</w:t>
          </w:r>
        </w:p>
      </w:tc>
      <w:tc>
        <w:tcPr>
          <w:tcW w:w="669" w:type="dxa"/>
        </w:tcPr>
        <w:p w:rsidR="00B2240D" w:rsidRDefault="00B2240D" w:rsidP="0045581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04B4B">
            <w:rPr>
              <w:i/>
              <w:noProof/>
              <w:sz w:val="18"/>
            </w:rPr>
            <w:t>21</w:t>
          </w:r>
          <w:r w:rsidRPr="007A1328">
            <w:rPr>
              <w:i/>
              <w:sz w:val="18"/>
            </w:rPr>
            <w:fldChar w:fldCharType="end"/>
          </w:r>
        </w:p>
      </w:tc>
    </w:tr>
  </w:tbl>
  <w:p w:rsidR="00B2240D" w:rsidRPr="00055B5C" w:rsidRDefault="00B2240D"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A961C4" w:rsidRDefault="00B2240D" w:rsidP="001B614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2240D" w:rsidTr="001B614B">
      <w:tc>
        <w:tcPr>
          <w:tcW w:w="1247" w:type="dxa"/>
        </w:tcPr>
        <w:p w:rsidR="00B2240D" w:rsidRDefault="004E02B7" w:rsidP="0045581D">
          <w:pPr>
            <w:rPr>
              <w:sz w:val="18"/>
            </w:rPr>
          </w:pPr>
          <w:r>
            <w:rPr>
              <w:i/>
              <w:sz w:val="18"/>
            </w:rPr>
            <w:t>No. 96, 2016</w:t>
          </w:r>
        </w:p>
      </w:tc>
      <w:tc>
        <w:tcPr>
          <w:tcW w:w="5387" w:type="dxa"/>
        </w:tcPr>
        <w:p w:rsidR="00B2240D" w:rsidRDefault="00AB37CD" w:rsidP="0045581D">
          <w:pPr>
            <w:jc w:val="center"/>
            <w:rPr>
              <w:sz w:val="18"/>
            </w:rPr>
          </w:pPr>
          <w:r>
            <w:rPr>
              <w:i/>
              <w:sz w:val="18"/>
            </w:rPr>
            <w:t>Register of Foreign Ownership of Agricultural Land Amendment (Water) Act 2016</w:t>
          </w:r>
        </w:p>
      </w:tc>
      <w:tc>
        <w:tcPr>
          <w:tcW w:w="669" w:type="dxa"/>
        </w:tcPr>
        <w:p w:rsidR="00B2240D" w:rsidRDefault="00B2240D" w:rsidP="0045581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04B4B">
            <w:rPr>
              <w:i/>
              <w:noProof/>
              <w:sz w:val="18"/>
            </w:rPr>
            <w:t>1</w:t>
          </w:r>
          <w:r w:rsidRPr="007A1328">
            <w:rPr>
              <w:i/>
              <w:sz w:val="18"/>
            </w:rPr>
            <w:fldChar w:fldCharType="end"/>
          </w:r>
        </w:p>
      </w:tc>
    </w:tr>
  </w:tbl>
  <w:p w:rsidR="00B2240D" w:rsidRPr="00A961C4" w:rsidRDefault="00B2240D"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0D" w:rsidRDefault="00B2240D" w:rsidP="0048364F">
      <w:pPr>
        <w:spacing w:line="240" w:lineRule="auto"/>
      </w:pPr>
      <w:r>
        <w:separator/>
      </w:r>
    </w:p>
  </w:footnote>
  <w:footnote w:type="continuationSeparator" w:id="0">
    <w:p w:rsidR="00B2240D" w:rsidRDefault="00B2240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5F1388" w:rsidRDefault="00B2240D"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5F1388" w:rsidRDefault="00B2240D"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5F1388" w:rsidRDefault="00B2240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ED79B6" w:rsidRDefault="00B2240D"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ED79B6" w:rsidRDefault="00B2240D"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ED79B6" w:rsidRDefault="00B2240D"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A961C4" w:rsidRDefault="00B2240D" w:rsidP="0048364F">
    <w:pPr>
      <w:rPr>
        <w:b/>
        <w:sz w:val="20"/>
      </w:rPr>
    </w:pPr>
    <w:r>
      <w:rPr>
        <w:b/>
        <w:sz w:val="20"/>
      </w:rPr>
      <w:fldChar w:fldCharType="begin"/>
    </w:r>
    <w:r>
      <w:rPr>
        <w:b/>
        <w:sz w:val="20"/>
      </w:rPr>
      <w:instrText xml:space="preserve"> STYLEREF CharAmSchNo </w:instrText>
    </w:r>
    <w:r w:rsidR="00D04B4B">
      <w:rPr>
        <w:b/>
        <w:sz w:val="20"/>
      </w:rPr>
      <w:fldChar w:fldCharType="separate"/>
    </w:r>
    <w:r w:rsidR="00D04B4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04B4B">
      <w:rPr>
        <w:sz w:val="20"/>
      </w:rPr>
      <w:fldChar w:fldCharType="separate"/>
    </w:r>
    <w:r w:rsidR="00D04B4B">
      <w:rPr>
        <w:noProof/>
        <w:sz w:val="20"/>
      </w:rPr>
      <w:t>Amendments</w:t>
    </w:r>
    <w:r>
      <w:rPr>
        <w:sz w:val="20"/>
      </w:rPr>
      <w:fldChar w:fldCharType="end"/>
    </w:r>
  </w:p>
  <w:p w:rsidR="00B2240D" w:rsidRPr="00A961C4" w:rsidRDefault="00B2240D" w:rsidP="0048364F">
    <w:pPr>
      <w:rPr>
        <w:b/>
        <w:sz w:val="20"/>
      </w:rPr>
    </w:pPr>
    <w:r>
      <w:rPr>
        <w:b/>
        <w:sz w:val="20"/>
      </w:rPr>
      <w:fldChar w:fldCharType="begin"/>
    </w:r>
    <w:r>
      <w:rPr>
        <w:b/>
        <w:sz w:val="20"/>
      </w:rPr>
      <w:instrText xml:space="preserve"> STYLEREF CharAmPartNo </w:instrText>
    </w:r>
    <w:r w:rsidR="00D04B4B">
      <w:rPr>
        <w:b/>
        <w:sz w:val="20"/>
      </w:rPr>
      <w:fldChar w:fldCharType="separate"/>
    </w:r>
    <w:r w:rsidR="00D04B4B">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D04B4B">
      <w:rPr>
        <w:sz w:val="20"/>
      </w:rPr>
      <w:fldChar w:fldCharType="separate"/>
    </w:r>
    <w:r w:rsidR="00D04B4B">
      <w:rPr>
        <w:noProof/>
        <w:sz w:val="20"/>
      </w:rPr>
      <w:t>Other amendments</w:t>
    </w:r>
    <w:r>
      <w:rPr>
        <w:sz w:val="20"/>
      </w:rPr>
      <w:fldChar w:fldCharType="end"/>
    </w:r>
  </w:p>
  <w:p w:rsidR="00B2240D" w:rsidRPr="00A961C4" w:rsidRDefault="00B2240D"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A961C4" w:rsidRDefault="00B2240D" w:rsidP="0048364F">
    <w:pPr>
      <w:jc w:val="right"/>
      <w:rPr>
        <w:sz w:val="20"/>
      </w:rPr>
    </w:pPr>
    <w:r w:rsidRPr="00A961C4">
      <w:rPr>
        <w:sz w:val="20"/>
      </w:rPr>
      <w:fldChar w:fldCharType="begin"/>
    </w:r>
    <w:r w:rsidRPr="00A961C4">
      <w:rPr>
        <w:sz w:val="20"/>
      </w:rPr>
      <w:instrText xml:space="preserve"> STYLEREF CharAmSchText </w:instrText>
    </w:r>
    <w:r w:rsidR="00D04B4B">
      <w:rPr>
        <w:sz w:val="20"/>
      </w:rPr>
      <w:fldChar w:fldCharType="separate"/>
    </w:r>
    <w:r w:rsidR="00D04B4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04B4B">
      <w:rPr>
        <w:b/>
        <w:sz w:val="20"/>
      </w:rPr>
      <w:fldChar w:fldCharType="separate"/>
    </w:r>
    <w:r w:rsidR="00D04B4B">
      <w:rPr>
        <w:b/>
        <w:noProof/>
        <w:sz w:val="20"/>
      </w:rPr>
      <w:t>Schedule 1</w:t>
    </w:r>
    <w:r>
      <w:rPr>
        <w:b/>
        <w:sz w:val="20"/>
      </w:rPr>
      <w:fldChar w:fldCharType="end"/>
    </w:r>
  </w:p>
  <w:p w:rsidR="00B2240D" w:rsidRPr="00A961C4" w:rsidRDefault="00B2240D" w:rsidP="0048364F">
    <w:pPr>
      <w:jc w:val="right"/>
      <w:rPr>
        <w:b/>
        <w:sz w:val="20"/>
      </w:rPr>
    </w:pPr>
    <w:r w:rsidRPr="00A961C4">
      <w:rPr>
        <w:sz w:val="20"/>
      </w:rPr>
      <w:fldChar w:fldCharType="begin"/>
    </w:r>
    <w:r w:rsidRPr="00A961C4">
      <w:rPr>
        <w:sz w:val="20"/>
      </w:rPr>
      <w:instrText xml:space="preserve"> STYLEREF CharAmPartText </w:instrText>
    </w:r>
    <w:r w:rsidR="00D04B4B">
      <w:rPr>
        <w:sz w:val="20"/>
      </w:rPr>
      <w:fldChar w:fldCharType="separate"/>
    </w:r>
    <w:r w:rsidR="00D04B4B">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04B4B">
      <w:rPr>
        <w:b/>
        <w:sz w:val="20"/>
      </w:rPr>
      <w:fldChar w:fldCharType="separate"/>
    </w:r>
    <w:r w:rsidR="00D04B4B">
      <w:rPr>
        <w:b/>
        <w:noProof/>
        <w:sz w:val="20"/>
      </w:rPr>
      <w:t>Part 2</w:t>
    </w:r>
    <w:r w:rsidRPr="00A961C4">
      <w:rPr>
        <w:b/>
        <w:sz w:val="20"/>
      </w:rPr>
      <w:fldChar w:fldCharType="end"/>
    </w:r>
  </w:p>
  <w:p w:rsidR="00B2240D" w:rsidRPr="00A961C4" w:rsidRDefault="00B2240D"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0D" w:rsidRPr="00A961C4" w:rsidRDefault="00B2240D"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DB67B98"/>
    <w:multiLevelType w:val="hybridMultilevel"/>
    <w:tmpl w:val="A93C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87"/>
    <w:rsid w:val="000019F1"/>
    <w:rsid w:val="00007942"/>
    <w:rsid w:val="000113BC"/>
    <w:rsid w:val="000136AF"/>
    <w:rsid w:val="0002502D"/>
    <w:rsid w:val="000323B6"/>
    <w:rsid w:val="000417C9"/>
    <w:rsid w:val="00043521"/>
    <w:rsid w:val="00046CBC"/>
    <w:rsid w:val="0005409A"/>
    <w:rsid w:val="00055B5C"/>
    <w:rsid w:val="00060FF9"/>
    <w:rsid w:val="000614BF"/>
    <w:rsid w:val="00063A61"/>
    <w:rsid w:val="000640BC"/>
    <w:rsid w:val="0006776B"/>
    <w:rsid w:val="0007091D"/>
    <w:rsid w:val="000738D5"/>
    <w:rsid w:val="00082693"/>
    <w:rsid w:val="00083CD3"/>
    <w:rsid w:val="00086E37"/>
    <w:rsid w:val="000B1B2D"/>
    <w:rsid w:val="000B1FD2"/>
    <w:rsid w:val="000B32E4"/>
    <w:rsid w:val="000B3E83"/>
    <w:rsid w:val="000C3F2E"/>
    <w:rsid w:val="000C57FB"/>
    <w:rsid w:val="000D05EF"/>
    <w:rsid w:val="000D19F9"/>
    <w:rsid w:val="000D5F31"/>
    <w:rsid w:val="000E4993"/>
    <w:rsid w:val="000E5C53"/>
    <w:rsid w:val="000F21C1"/>
    <w:rsid w:val="000F3F78"/>
    <w:rsid w:val="000F7292"/>
    <w:rsid w:val="00101A89"/>
    <w:rsid w:val="00101D90"/>
    <w:rsid w:val="001063F5"/>
    <w:rsid w:val="0010745C"/>
    <w:rsid w:val="001119F5"/>
    <w:rsid w:val="00113BD1"/>
    <w:rsid w:val="00121D1A"/>
    <w:rsid w:val="00122206"/>
    <w:rsid w:val="0015646E"/>
    <w:rsid w:val="001615EB"/>
    <w:rsid w:val="001643C9"/>
    <w:rsid w:val="00165568"/>
    <w:rsid w:val="00165B12"/>
    <w:rsid w:val="00166C2F"/>
    <w:rsid w:val="001716C9"/>
    <w:rsid w:val="00173363"/>
    <w:rsid w:val="00173B94"/>
    <w:rsid w:val="001854B4"/>
    <w:rsid w:val="00191DAD"/>
    <w:rsid w:val="001939E1"/>
    <w:rsid w:val="00195382"/>
    <w:rsid w:val="00197275"/>
    <w:rsid w:val="001A3658"/>
    <w:rsid w:val="001A3D9E"/>
    <w:rsid w:val="001A759A"/>
    <w:rsid w:val="001B4897"/>
    <w:rsid w:val="001B614B"/>
    <w:rsid w:val="001B64D8"/>
    <w:rsid w:val="001B7878"/>
    <w:rsid w:val="001B7A5D"/>
    <w:rsid w:val="001C2418"/>
    <w:rsid w:val="001C45D9"/>
    <w:rsid w:val="001C69C4"/>
    <w:rsid w:val="001D355A"/>
    <w:rsid w:val="001E3590"/>
    <w:rsid w:val="001E5BDA"/>
    <w:rsid w:val="001E5CD6"/>
    <w:rsid w:val="001E7407"/>
    <w:rsid w:val="001F31C7"/>
    <w:rsid w:val="001F3EC2"/>
    <w:rsid w:val="00201D27"/>
    <w:rsid w:val="00202618"/>
    <w:rsid w:val="00207170"/>
    <w:rsid w:val="002164C0"/>
    <w:rsid w:val="00220D69"/>
    <w:rsid w:val="00225753"/>
    <w:rsid w:val="002325F7"/>
    <w:rsid w:val="00233618"/>
    <w:rsid w:val="00240749"/>
    <w:rsid w:val="00256038"/>
    <w:rsid w:val="00263820"/>
    <w:rsid w:val="0026509C"/>
    <w:rsid w:val="00275197"/>
    <w:rsid w:val="002825BC"/>
    <w:rsid w:val="00287168"/>
    <w:rsid w:val="00290CB2"/>
    <w:rsid w:val="00293B89"/>
    <w:rsid w:val="00297ECB"/>
    <w:rsid w:val="002A0B06"/>
    <w:rsid w:val="002A5D43"/>
    <w:rsid w:val="002B1710"/>
    <w:rsid w:val="002B4D63"/>
    <w:rsid w:val="002B5A30"/>
    <w:rsid w:val="002C22AD"/>
    <w:rsid w:val="002C34B5"/>
    <w:rsid w:val="002D043A"/>
    <w:rsid w:val="002D395A"/>
    <w:rsid w:val="002E7A54"/>
    <w:rsid w:val="002F0E76"/>
    <w:rsid w:val="002F32F4"/>
    <w:rsid w:val="002F56D3"/>
    <w:rsid w:val="0033703A"/>
    <w:rsid w:val="003415D3"/>
    <w:rsid w:val="00345A0F"/>
    <w:rsid w:val="00346E54"/>
    <w:rsid w:val="00350417"/>
    <w:rsid w:val="00352B0F"/>
    <w:rsid w:val="00357F9D"/>
    <w:rsid w:val="00362587"/>
    <w:rsid w:val="00365380"/>
    <w:rsid w:val="00375C6C"/>
    <w:rsid w:val="0038131F"/>
    <w:rsid w:val="00382D46"/>
    <w:rsid w:val="0039258D"/>
    <w:rsid w:val="0039788D"/>
    <w:rsid w:val="003B42A6"/>
    <w:rsid w:val="003C452D"/>
    <w:rsid w:val="003C5F2B"/>
    <w:rsid w:val="003D0BFE"/>
    <w:rsid w:val="003D5700"/>
    <w:rsid w:val="003E3F45"/>
    <w:rsid w:val="003F1545"/>
    <w:rsid w:val="003F1CB7"/>
    <w:rsid w:val="00405579"/>
    <w:rsid w:val="00410B8E"/>
    <w:rsid w:val="004116CD"/>
    <w:rsid w:val="00417382"/>
    <w:rsid w:val="00417840"/>
    <w:rsid w:val="004207A9"/>
    <w:rsid w:val="00421FC1"/>
    <w:rsid w:val="004229C7"/>
    <w:rsid w:val="00424CA9"/>
    <w:rsid w:val="004303A2"/>
    <w:rsid w:val="00435CA4"/>
    <w:rsid w:val="00436118"/>
    <w:rsid w:val="00436785"/>
    <w:rsid w:val="00436BD5"/>
    <w:rsid w:val="00437E4B"/>
    <w:rsid w:val="0044291A"/>
    <w:rsid w:val="00453D4B"/>
    <w:rsid w:val="0045581D"/>
    <w:rsid w:val="00457887"/>
    <w:rsid w:val="00463169"/>
    <w:rsid w:val="004646DC"/>
    <w:rsid w:val="00475D62"/>
    <w:rsid w:val="00480B50"/>
    <w:rsid w:val="0048196B"/>
    <w:rsid w:val="004822C9"/>
    <w:rsid w:val="0048364F"/>
    <w:rsid w:val="004851F5"/>
    <w:rsid w:val="00492EC2"/>
    <w:rsid w:val="00496F97"/>
    <w:rsid w:val="004A7572"/>
    <w:rsid w:val="004C240E"/>
    <w:rsid w:val="004C4C16"/>
    <w:rsid w:val="004C71F7"/>
    <w:rsid w:val="004C7C8C"/>
    <w:rsid w:val="004D24C2"/>
    <w:rsid w:val="004D26A8"/>
    <w:rsid w:val="004E02B7"/>
    <w:rsid w:val="004E2A4A"/>
    <w:rsid w:val="004F0D23"/>
    <w:rsid w:val="004F1FAC"/>
    <w:rsid w:val="004F41B1"/>
    <w:rsid w:val="00516B8D"/>
    <w:rsid w:val="00532458"/>
    <w:rsid w:val="00533A16"/>
    <w:rsid w:val="00537FBC"/>
    <w:rsid w:val="00543469"/>
    <w:rsid w:val="00550D60"/>
    <w:rsid w:val="00551B54"/>
    <w:rsid w:val="005657AB"/>
    <w:rsid w:val="005718BA"/>
    <w:rsid w:val="00577677"/>
    <w:rsid w:val="00584811"/>
    <w:rsid w:val="00593AA6"/>
    <w:rsid w:val="00594161"/>
    <w:rsid w:val="00594749"/>
    <w:rsid w:val="0059567A"/>
    <w:rsid w:val="00596933"/>
    <w:rsid w:val="005A06B7"/>
    <w:rsid w:val="005A0D92"/>
    <w:rsid w:val="005B0A85"/>
    <w:rsid w:val="005B4067"/>
    <w:rsid w:val="005C3F41"/>
    <w:rsid w:val="005C44DB"/>
    <w:rsid w:val="005E152A"/>
    <w:rsid w:val="005E4371"/>
    <w:rsid w:val="005E787E"/>
    <w:rsid w:val="005F078D"/>
    <w:rsid w:val="005F2FFA"/>
    <w:rsid w:val="005F6090"/>
    <w:rsid w:val="00600219"/>
    <w:rsid w:val="00603F4A"/>
    <w:rsid w:val="0060702E"/>
    <w:rsid w:val="006105E5"/>
    <w:rsid w:val="00617387"/>
    <w:rsid w:val="0062378C"/>
    <w:rsid w:val="0063209C"/>
    <w:rsid w:val="00637CA3"/>
    <w:rsid w:val="00641DE5"/>
    <w:rsid w:val="00644E88"/>
    <w:rsid w:val="00656B2A"/>
    <w:rsid w:val="00656F0C"/>
    <w:rsid w:val="00662D46"/>
    <w:rsid w:val="00662DBE"/>
    <w:rsid w:val="00674E2E"/>
    <w:rsid w:val="00677393"/>
    <w:rsid w:val="00677CC2"/>
    <w:rsid w:val="00681F92"/>
    <w:rsid w:val="006842C2"/>
    <w:rsid w:val="00685F42"/>
    <w:rsid w:val="0069207B"/>
    <w:rsid w:val="006B5680"/>
    <w:rsid w:val="006C2874"/>
    <w:rsid w:val="006C36A9"/>
    <w:rsid w:val="006C7F8C"/>
    <w:rsid w:val="006D380D"/>
    <w:rsid w:val="006D3A93"/>
    <w:rsid w:val="006D3F49"/>
    <w:rsid w:val="006D6B51"/>
    <w:rsid w:val="006E0135"/>
    <w:rsid w:val="006E1B63"/>
    <w:rsid w:val="006E303A"/>
    <w:rsid w:val="006F7E19"/>
    <w:rsid w:val="00700B2C"/>
    <w:rsid w:val="00712D8D"/>
    <w:rsid w:val="00713084"/>
    <w:rsid w:val="00714B26"/>
    <w:rsid w:val="0072086D"/>
    <w:rsid w:val="00721B6A"/>
    <w:rsid w:val="00723B63"/>
    <w:rsid w:val="00723D88"/>
    <w:rsid w:val="00731E00"/>
    <w:rsid w:val="007362C9"/>
    <w:rsid w:val="007440B7"/>
    <w:rsid w:val="00744A1F"/>
    <w:rsid w:val="00746494"/>
    <w:rsid w:val="00747173"/>
    <w:rsid w:val="00752659"/>
    <w:rsid w:val="007634AD"/>
    <w:rsid w:val="007715C9"/>
    <w:rsid w:val="00774EDD"/>
    <w:rsid w:val="007757EC"/>
    <w:rsid w:val="00786F75"/>
    <w:rsid w:val="00794AD6"/>
    <w:rsid w:val="00794B15"/>
    <w:rsid w:val="0079722E"/>
    <w:rsid w:val="007A482D"/>
    <w:rsid w:val="007A74A3"/>
    <w:rsid w:val="007B452C"/>
    <w:rsid w:val="007B665C"/>
    <w:rsid w:val="007C04F7"/>
    <w:rsid w:val="007E57E9"/>
    <w:rsid w:val="007E5C3D"/>
    <w:rsid w:val="007E7D4A"/>
    <w:rsid w:val="007F4CA9"/>
    <w:rsid w:val="008006CC"/>
    <w:rsid w:val="0080246C"/>
    <w:rsid w:val="00807F18"/>
    <w:rsid w:val="00810DB6"/>
    <w:rsid w:val="00817106"/>
    <w:rsid w:val="008171E0"/>
    <w:rsid w:val="00817CF0"/>
    <w:rsid w:val="00820487"/>
    <w:rsid w:val="00831E8D"/>
    <w:rsid w:val="0083240C"/>
    <w:rsid w:val="008418F0"/>
    <w:rsid w:val="00842432"/>
    <w:rsid w:val="00846C0F"/>
    <w:rsid w:val="00847D98"/>
    <w:rsid w:val="00856A31"/>
    <w:rsid w:val="00857D6B"/>
    <w:rsid w:val="0086206A"/>
    <w:rsid w:val="00863533"/>
    <w:rsid w:val="008754D0"/>
    <w:rsid w:val="00875FC3"/>
    <w:rsid w:val="00876179"/>
    <w:rsid w:val="00877D48"/>
    <w:rsid w:val="00883781"/>
    <w:rsid w:val="00885570"/>
    <w:rsid w:val="008907DB"/>
    <w:rsid w:val="00891352"/>
    <w:rsid w:val="00893958"/>
    <w:rsid w:val="008A2E77"/>
    <w:rsid w:val="008A4052"/>
    <w:rsid w:val="008C1819"/>
    <w:rsid w:val="008C246F"/>
    <w:rsid w:val="008C6F6F"/>
    <w:rsid w:val="008D0EE0"/>
    <w:rsid w:val="008D2EF8"/>
    <w:rsid w:val="008D53B8"/>
    <w:rsid w:val="008F4F1C"/>
    <w:rsid w:val="008F77C4"/>
    <w:rsid w:val="00907F9C"/>
    <w:rsid w:val="009103F3"/>
    <w:rsid w:val="00913723"/>
    <w:rsid w:val="00914F0A"/>
    <w:rsid w:val="00915C12"/>
    <w:rsid w:val="0092169A"/>
    <w:rsid w:val="00931B9A"/>
    <w:rsid w:val="00932377"/>
    <w:rsid w:val="009439F4"/>
    <w:rsid w:val="00956C04"/>
    <w:rsid w:val="009571B0"/>
    <w:rsid w:val="00957B21"/>
    <w:rsid w:val="00966A60"/>
    <w:rsid w:val="00967042"/>
    <w:rsid w:val="009671CF"/>
    <w:rsid w:val="0097528C"/>
    <w:rsid w:val="0097737C"/>
    <w:rsid w:val="0098255A"/>
    <w:rsid w:val="009845BE"/>
    <w:rsid w:val="009868B7"/>
    <w:rsid w:val="00991609"/>
    <w:rsid w:val="009969C9"/>
    <w:rsid w:val="009A02E0"/>
    <w:rsid w:val="009C1A6E"/>
    <w:rsid w:val="009C5686"/>
    <w:rsid w:val="009E1C91"/>
    <w:rsid w:val="009E29E4"/>
    <w:rsid w:val="009E3114"/>
    <w:rsid w:val="009F30C8"/>
    <w:rsid w:val="009F4409"/>
    <w:rsid w:val="00A054BA"/>
    <w:rsid w:val="00A10775"/>
    <w:rsid w:val="00A108B5"/>
    <w:rsid w:val="00A231E2"/>
    <w:rsid w:val="00A30CBC"/>
    <w:rsid w:val="00A363AA"/>
    <w:rsid w:val="00A36C48"/>
    <w:rsid w:val="00A409BF"/>
    <w:rsid w:val="00A41E0B"/>
    <w:rsid w:val="00A4665F"/>
    <w:rsid w:val="00A55631"/>
    <w:rsid w:val="00A60389"/>
    <w:rsid w:val="00A64912"/>
    <w:rsid w:val="00A70A74"/>
    <w:rsid w:val="00A82C47"/>
    <w:rsid w:val="00AA3795"/>
    <w:rsid w:val="00AA77B4"/>
    <w:rsid w:val="00AB37CD"/>
    <w:rsid w:val="00AC1E75"/>
    <w:rsid w:val="00AC6252"/>
    <w:rsid w:val="00AD32BD"/>
    <w:rsid w:val="00AD5641"/>
    <w:rsid w:val="00AE1088"/>
    <w:rsid w:val="00AF1BA4"/>
    <w:rsid w:val="00AF738E"/>
    <w:rsid w:val="00B032D8"/>
    <w:rsid w:val="00B05B14"/>
    <w:rsid w:val="00B1569B"/>
    <w:rsid w:val="00B2240D"/>
    <w:rsid w:val="00B236D2"/>
    <w:rsid w:val="00B33093"/>
    <w:rsid w:val="00B33B3C"/>
    <w:rsid w:val="00B3747F"/>
    <w:rsid w:val="00B55EAD"/>
    <w:rsid w:val="00B6382D"/>
    <w:rsid w:val="00B8033B"/>
    <w:rsid w:val="00B81656"/>
    <w:rsid w:val="00B97995"/>
    <w:rsid w:val="00BA0590"/>
    <w:rsid w:val="00BA289E"/>
    <w:rsid w:val="00BA5026"/>
    <w:rsid w:val="00BA61A5"/>
    <w:rsid w:val="00BB1010"/>
    <w:rsid w:val="00BB40BF"/>
    <w:rsid w:val="00BB7517"/>
    <w:rsid w:val="00BC0CD1"/>
    <w:rsid w:val="00BC429C"/>
    <w:rsid w:val="00BD1824"/>
    <w:rsid w:val="00BE6065"/>
    <w:rsid w:val="00BE719A"/>
    <w:rsid w:val="00BE720A"/>
    <w:rsid w:val="00BF0461"/>
    <w:rsid w:val="00BF4714"/>
    <w:rsid w:val="00BF4944"/>
    <w:rsid w:val="00BF56D4"/>
    <w:rsid w:val="00C04409"/>
    <w:rsid w:val="00C067E5"/>
    <w:rsid w:val="00C15F01"/>
    <w:rsid w:val="00C164CA"/>
    <w:rsid w:val="00C176CF"/>
    <w:rsid w:val="00C21E61"/>
    <w:rsid w:val="00C32BBE"/>
    <w:rsid w:val="00C42BF8"/>
    <w:rsid w:val="00C43D1C"/>
    <w:rsid w:val="00C460AE"/>
    <w:rsid w:val="00C47DB0"/>
    <w:rsid w:val="00C50043"/>
    <w:rsid w:val="00C5243A"/>
    <w:rsid w:val="00C53C0D"/>
    <w:rsid w:val="00C54E84"/>
    <w:rsid w:val="00C70FAC"/>
    <w:rsid w:val="00C7573B"/>
    <w:rsid w:val="00C76CF3"/>
    <w:rsid w:val="00C80BD0"/>
    <w:rsid w:val="00C82A20"/>
    <w:rsid w:val="00C85BBF"/>
    <w:rsid w:val="00C92B1F"/>
    <w:rsid w:val="00C94D39"/>
    <w:rsid w:val="00CA28BE"/>
    <w:rsid w:val="00CB217D"/>
    <w:rsid w:val="00CE0414"/>
    <w:rsid w:val="00CE1E31"/>
    <w:rsid w:val="00CF0BB2"/>
    <w:rsid w:val="00CF78C9"/>
    <w:rsid w:val="00D00EAA"/>
    <w:rsid w:val="00D04B4B"/>
    <w:rsid w:val="00D10CC3"/>
    <w:rsid w:val="00D1139B"/>
    <w:rsid w:val="00D12CFD"/>
    <w:rsid w:val="00D13441"/>
    <w:rsid w:val="00D243A3"/>
    <w:rsid w:val="00D477C3"/>
    <w:rsid w:val="00D524D9"/>
    <w:rsid w:val="00D52EFE"/>
    <w:rsid w:val="00D55036"/>
    <w:rsid w:val="00D63EF6"/>
    <w:rsid w:val="00D653B1"/>
    <w:rsid w:val="00D70DFB"/>
    <w:rsid w:val="00D7170B"/>
    <w:rsid w:val="00D73029"/>
    <w:rsid w:val="00D74D9B"/>
    <w:rsid w:val="00D766DF"/>
    <w:rsid w:val="00D76940"/>
    <w:rsid w:val="00D91AC6"/>
    <w:rsid w:val="00D9601A"/>
    <w:rsid w:val="00DA6871"/>
    <w:rsid w:val="00DA73A4"/>
    <w:rsid w:val="00DB02C5"/>
    <w:rsid w:val="00DC3154"/>
    <w:rsid w:val="00DC3A4F"/>
    <w:rsid w:val="00DD3413"/>
    <w:rsid w:val="00DD5950"/>
    <w:rsid w:val="00DD68AC"/>
    <w:rsid w:val="00DE2002"/>
    <w:rsid w:val="00DF309D"/>
    <w:rsid w:val="00DF6E91"/>
    <w:rsid w:val="00DF76F0"/>
    <w:rsid w:val="00DF7AE9"/>
    <w:rsid w:val="00E05704"/>
    <w:rsid w:val="00E15974"/>
    <w:rsid w:val="00E15F0F"/>
    <w:rsid w:val="00E24D66"/>
    <w:rsid w:val="00E2650F"/>
    <w:rsid w:val="00E3025C"/>
    <w:rsid w:val="00E31FD1"/>
    <w:rsid w:val="00E40325"/>
    <w:rsid w:val="00E430D5"/>
    <w:rsid w:val="00E50248"/>
    <w:rsid w:val="00E54292"/>
    <w:rsid w:val="00E74DC7"/>
    <w:rsid w:val="00E85EA2"/>
    <w:rsid w:val="00E87699"/>
    <w:rsid w:val="00E91306"/>
    <w:rsid w:val="00E927A5"/>
    <w:rsid w:val="00E949ED"/>
    <w:rsid w:val="00EA0A65"/>
    <w:rsid w:val="00EB755C"/>
    <w:rsid w:val="00EC5C3B"/>
    <w:rsid w:val="00ED492F"/>
    <w:rsid w:val="00ED571B"/>
    <w:rsid w:val="00EF26DD"/>
    <w:rsid w:val="00EF2E3A"/>
    <w:rsid w:val="00EF30A1"/>
    <w:rsid w:val="00F01841"/>
    <w:rsid w:val="00F047E2"/>
    <w:rsid w:val="00F078DC"/>
    <w:rsid w:val="00F13E86"/>
    <w:rsid w:val="00F17B00"/>
    <w:rsid w:val="00F211AE"/>
    <w:rsid w:val="00F3780E"/>
    <w:rsid w:val="00F40678"/>
    <w:rsid w:val="00F40FCC"/>
    <w:rsid w:val="00F41C88"/>
    <w:rsid w:val="00F677A9"/>
    <w:rsid w:val="00F729D5"/>
    <w:rsid w:val="00F84CF5"/>
    <w:rsid w:val="00F85B71"/>
    <w:rsid w:val="00F874F9"/>
    <w:rsid w:val="00F87885"/>
    <w:rsid w:val="00F92D35"/>
    <w:rsid w:val="00F93152"/>
    <w:rsid w:val="00FA420B"/>
    <w:rsid w:val="00FA6DD0"/>
    <w:rsid w:val="00FB43A0"/>
    <w:rsid w:val="00FB532A"/>
    <w:rsid w:val="00FB6E85"/>
    <w:rsid w:val="00FC4B16"/>
    <w:rsid w:val="00FD1E13"/>
    <w:rsid w:val="00FD7EB1"/>
    <w:rsid w:val="00FE41C9"/>
    <w:rsid w:val="00FE7F93"/>
    <w:rsid w:val="00FF22C0"/>
    <w:rsid w:val="00FF2DAC"/>
    <w:rsid w:val="00FF50AF"/>
    <w:rsid w:val="00FF7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14B"/>
    <w:pPr>
      <w:spacing w:line="260" w:lineRule="atLeast"/>
    </w:pPr>
    <w:rPr>
      <w:sz w:val="22"/>
    </w:rPr>
  </w:style>
  <w:style w:type="paragraph" w:styleId="Heading1">
    <w:name w:val="heading 1"/>
    <w:basedOn w:val="Normal"/>
    <w:next w:val="Normal"/>
    <w:link w:val="Heading1Char"/>
    <w:uiPriority w:val="9"/>
    <w:qFormat/>
    <w:rsid w:val="002560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60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0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0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60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60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60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560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B614B"/>
  </w:style>
  <w:style w:type="paragraph" w:customStyle="1" w:styleId="OPCParaBase">
    <w:name w:val="OPCParaBase"/>
    <w:link w:val="OPCParaBaseChar"/>
    <w:qFormat/>
    <w:rsid w:val="001B614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B614B"/>
    <w:pPr>
      <w:spacing w:line="240" w:lineRule="auto"/>
    </w:pPr>
    <w:rPr>
      <w:b/>
      <w:sz w:val="40"/>
    </w:rPr>
  </w:style>
  <w:style w:type="paragraph" w:customStyle="1" w:styleId="ActHead1">
    <w:name w:val="ActHead 1"/>
    <w:aliases w:val="c"/>
    <w:basedOn w:val="OPCParaBase"/>
    <w:next w:val="Normal"/>
    <w:qFormat/>
    <w:rsid w:val="001B61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B61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B61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B61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B61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B61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B61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B61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B614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B614B"/>
  </w:style>
  <w:style w:type="paragraph" w:customStyle="1" w:styleId="Blocks">
    <w:name w:val="Blocks"/>
    <w:aliases w:val="bb"/>
    <w:basedOn w:val="OPCParaBase"/>
    <w:qFormat/>
    <w:rsid w:val="001B614B"/>
    <w:pPr>
      <w:spacing w:line="240" w:lineRule="auto"/>
    </w:pPr>
    <w:rPr>
      <w:sz w:val="24"/>
    </w:rPr>
  </w:style>
  <w:style w:type="paragraph" w:customStyle="1" w:styleId="BoxText">
    <w:name w:val="BoxText"/>
    <w:aliases w:val="bt"/>
    <w:basedOn w:val="OPCParaBase"/>
    <w:qFormat/>
    <w:rsid w:val="001B61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B614B"/>
    <w:rPr>
      <w:b/>
    </w:rPr>
  </w:style>
  <w:style w:type="paragraph" w:customStyle="1" w:styleId="BoxHeadItalic">
    <w:name w:val="BoxHeadItalic"/>
    <w:aliases w:val="bhi"/>
    <w:basedOn w:val="BoxText"/>
    <w:next w:val="BoxStep"/>
    <w:qFormat/>
    <w:rsid w:val="001B614B"/>
    <w:rPr>
      <w:i/>
    </w:rPr>
  </w:style>
  <w:style w:type="paragraph" w:customStyle="1" w:styleId="BoxList">
    <w:name w:val="BoxList"/>
    <w:aliases w:val="bl"/>
    <w:basedOn w:val="BoxText"/>
    <w:qFormat/>
    <w:rsid w:val="001B614B"/>
    <w:pPr>
      <w:ind w:left="1559" w:hanging="425"/>
    </w:pPr>
  </w:style>
  <w:style w:type="paragraph" w:customStyle="1" w:styleId="BoxNote">
    <w:name w:val="BoxNote"/>
    <w:aliases w:val="bn"/>
    <w:basedOn w:val="BoxText"/>
    <w:qFormat/>
    <w:rsid w:val="001B614B"/>
    <w:pPr>
      <w:tabs>
        <w:tab w:val="left" w:pos="1985"/>
      </w:tabs>
      <w:spacing w:before="122" w:line="198" w:lineRule="exact"/>
      <w:ind w:left="2948" w:hanging="1814"/>
    </w:pPr>
    <w:rPr>
      <w:sz w:val="18"/>
    </w:rPr>
  </w:style>
  <w:style w:type="paragraph" w:customStyle="1" w:styleId="BoxPara">
    <w:name w:val="BoxPara"/>
    <w:aliases w:val="bp"/>
    <w:basedOn w:val="BoxText"/>
    <w:qFormat/>
    <w:rsid w:val="001B614B"/>
    <w:pPr>
      <w:tabs>
        <w:tab w:val="right" w:pos="2268"/>
      </w:tabs>
      <w:ind w:left="2552" w:hanging="1418"/>
    </w:pPr>
  </w:style>
  <w:style w:type="paragraph" w:customStyle="1" w:styleId="BoxStep">
    <w:name w:val="BoxStep"/>
    <w:aliases w:val="bs"/>
    <w:basedOn w:val="BoxText"/>
    <w:qFormat/>
    <w:rsid w:val="001B614B"/>
    <w:pPr>
      <w:ind w:left="1985" w:hanging="851"/>
    </w:pPr>
  </w:style>
  <w:style w:type="character" w:customStyle="1" w:styleId="CharAmPartNo">
    <w:name w:val="CharAmPartNo"/>
    <w:basedOn w:val="OPCCharBase"/>
    <w:qFormat/>
    <w:rsid w:val="001B614B"/>
  </w:style>
  <w:style w:type="character" w:customStyle="1" w:styleId="CharAmPartText">
    <w:name w:val="CharAmPartText"/>
    <w:basedOn w:val="OPCCharBase"/>
    <w:qFormat/>
    <w:rsid w:val="001B614B"/>
  </w:style>
  <w:style w:type="character" w:customStyle="1" w:styleId="CharAmSchNo">
    <w:name w:val="CharAmSchNo"/>
    <w:basedOn w:val="OPCCharBase"/>
    <w:qFormat/>
    <w:rsid w:val="001B614B"/>
  </w:style>
  <w:style w:type="character" w:customStyle="1" w:styleId="CharAmSchText">
    <w:name w:val="CharAmSchText"/>
    <w:basedOn w:val="OPCCharBase"/>
    <w:qFormat/>
    <w:rsid w:val="001B614B"/>
  </w:style>
  <w:style w:type="character" w:customStyle="1" w:styleId="CharBoldItalic">
    <w:name w:val="CharBoldItalic"/>
    <w:basedOn w:val="OPCCharBase"/>
    <w:uiPriority w:val="1"/>
    <w:qFormat/>
    <w:rsid w:val="001B614B"/>
    <w:rPr>
      <w:b/>
      <w:i/>
    </w:rPr>
  </w:style>
  <w:style w:type="character" w:customStyle="1" w:styleId="CharChapNo">
    <w:name w:val="CharChapNo"/>
    <w:basedOn w:val="OPCCharBase"/>
    <w:uiPriority w:val="1"/>
    <w:qFormat/>
    <w:rsid w:val="001B614B"/>
  </w:style>
  <w:style w:type="character" w:customStyle="1" w:styleId="CharChapText">
    <w:name w:val="CharChapText"/>
    <w:basedOn w:val="OPCCharBase"/>
    <w:uiPriority w:val="1"/>
    <w:qFormat/>
    <w:rsid w:val="001B614B"/>
  </w:style>
  <w:style w:type="character" w:customStyle="1" w:styleId="CharDivNo">
    <w:name w:val="CharDivNo"/>
    <w:basedOn w:val="OPCCharBase"/>
    <w:uiPriority w:val="1"/>
    <w:qFormat/>
    <w:rsid w:val="001B614B"/>
  </w:style>
  <w:style w:type="character" w:customStyle="1" w:styleId="CharDivText">
    <w:name w:val="CharDivText"/>
    <w:basedOn w:val="OPCCharBase"/>
    <w:uiPriority w:val="1"/>
    <w:qFormat/>
    <w:rsid w:val="001B614B"/>
  </w:style>
  <w:style w:type="character" w:customStyle="1" w:styleId="CharItalic">
    <w:name w:val="CharItalic"/>
    <w:basedOn w:val="OPCCharBase"/>
    <w:uiPriority w:val="1"/>
    <w:qFormat/>
    <w:rsid w:val="001B614B"/>
    <w:rPr>
      <w:i/>
    </w:rPr>
  </w:style>
  <w:style w:type="character" w:customStyle="1" w:styleId="CharPartNo">
    <w:name w:val="CharPartNo"/>
    <w:basedOn w:val="OPCCharBase"/>
    <w:uiPriority w:val="1"/>
    <w:qFormat/>
    <w:rsid w:val="001B614B"/>
  </w:style>
  <w:style w:type="character" w:customStyle="1" w:styleId="CharPartText">
    <w:name w:val="CharPartText"/>
    <w:basedOn w:val="OPCCharBase"/>
    <w:uiPriority w:val="1"/>
    <w:qFormat/>
    <w:rsid w:val="001B614B"/>
  </w:style>
  <w:style w:type="character" w:customStyle="1" w:styleId="CharSectno">
    <w:name w:val="CharSectno"/>
    <w:basedOn w:val="OPCCharBase"/>
    <w:uiPriority w:val="1"/>
    <w:qFormat/>
    <w:rsid w:val="001B614B"/>
  </w:style>
  <w:style w:type="character" w:customStyle="1" w:styleId="CharSubdNo">
    <w:name w:val="CharSubdNo"/>
    <w:basedOn w:val="OPCCharBase"/>
    <w:uiPriority w:val="1"/>
    <w:qFormat/>
    <w:rsid w:val="001B614B"/>
  </w:style>
  <w:style w:type="character" w:customStyle="1" w:styleId="CharSubdText">
    <w:name w:val="CharSubdText"/>
    <w:basedOn w:val="OPCCharBase"/>
    <w:uiPriority w:val="1"/>
    <w:qFormat/>
    <w:rsid w:val="001B614B"/>
  </w:style>
  <w:style w:type="paragraph" w:customStyle="1" w:styleId="CTA--">
    <w:name w:val="CTA --"/>
    <w:basedOn w:val="OPCParaBase"/>
    <w:next w:val="Normal"/>
    <w:rsid w:val="001B614B"/>
    <w:pPr>
      <w:spacing w:before="60" w:line="240" w:lineRule="atLeast"/>
      <w:ind w:left="142" w:hanging="142"/>
    </w:pPr>
    <w:rPr>
      <w:sz w:val="20"/>
    </w:rPr>
  </w:style>
  <w:style w:type="paragraph" w:customStyle="1" w:styleId="CTA-">
    <w:name w:val="CTA -"/>
    <w:basedOn w:val="OPCParaBase"/>
    <w:rsid w:val="001B614B"/>
    <w:pPr>
      <w:spacing w:before="60" w:line="240" w:lineRule="atLeast"/>
      <w:ind w:left="85" w:hanging="85"/>
    </w:pPr>
    <w:rPr>
      <w:sz w:val="20"/>
    </w:rPr>
  </w:style>
  <w:style w:type="paragraph" w:customStyle="1" w:styleId="CTA---">
    <w:name w:val="CTA ---"/>
    <w:basedOn w:val="OPCParaBase"/>
    <w:next w:val="Normal"/>
    <w:rsid w:val="001B614B"/>
    <w:pPr>
      <w:spacing w:before="60" w:line="240" w:lineRule="atLeast"/>
      <w:ind w:left="198" w:hanging="198"/>
    </w:pPr>
    <w:rPr>
      <w:sz w:val="20"/>
    </w:rPr>
  </w:style>
  <w:style w:type="paragraph" w:customStyle="1" w:styleId="CTA----">
    <w:name w:val="CTA ----"/>
    <w:basedOn w:val="OPCParaBase"/>
    <w:next w:val="Normal"/>
    <w:rsid w:val="001B614B"/>
    <w:pPr>
      <w:spacing w:before="60" w:line="240" w:lineRule="atLeast"/>
      <w:ind w:left="255" w:hanging="255"/>
    </w:pPr>
    <w:rPr>
      <w:sz w:val="20"/>
    </w:rPr>
  </w:style>
  <w:style w:type="paragraph" w:customStyle="1" w:styleId="CTA1a">
    <w:name w:val="CTA 1(a)"/>
    <w:basedOn w:val="OPCParaBase"/>
    <w:rsid w:val="001B614B"/>
    <w:pPr>
      <w:tabs>
        <w:tab w:val="right" w:pos="414"/>
      </w:tabs>
      <w:spacing w:before="40" w:line="240" w:lineRule="atLeast"/>
      <w:ind w:left="675" w:hanging="675"/>
    </w:pPr>
    <w:rPr>
      <w:sz w:val="20"/>
    </w:rPr>
  </w:style>
  <w:style w:type="paragraph" w:customStyle="1" w:styleId="CTA1ai">
    <w:name w:val="CTA 1(a)(i)"/>
    <w:basedOn w:val="OPCParaBase"/>
    <w:rsid w:val="001B614B"/>
    <w:pPr>
      <w:tabs>
        <w:tab w:val="right" w:pos="1004"/>
      </w:tabs>
      <w:spacing w:before="40" w:line="240" w:lineRule="atLeast"/>
      <w:ind w:left="1253" w:hanging="1253"/>
    </w:pPr>
    <w:rPr>
      <w:sz w:val="20"/>
    </w:rPr>
  </w:style>
  <w:style w:type="paragraph" w:customStyle="1" w:styleId="CTA2a">
    <w:name w:val="CTA 2(a)"/>
    <w:basedOn w:val="OPCParaBase"/>
    <w:rsid w:val="001B614B"/>
    <w:pPr>
      <w:tabs>
        <w:tab w:val="right" w:pos="482"/>
      </w:tabs>
      <w:spacing w:before="40" w:line="240" w:lineRule="atLeast"/>
      <w:ind w:left="748" w:hanging="748"/>
    </w:pPr>
    <w:rPr>
      <w:sz w:val="20"/>
    </w:rPr>
  </w:style>
  <w:style w:type="paragraph" w:customStyle="1" w:styleId="CTA2ai">
    <w:name w:val="CTA 2(a)(i)"/>
    <w:basedOn w:val="OPCParaBase"/>
    <w:rsid w:val="001B614B"/>
    <w:pPr>
      <w:tabs>
        <w:tab w:val="right" w:pos="1089"/>
      </w:tabs>
      <w:spacing w:before="40" w:line="240" w:lineRule="atLeast"/>
      <w:ind w:left="1327" w:hanging="1327"/>
    </w:pPr>
    <w:rPr>
      <w:sz w:val="20"/>
    </w:rPr>
  </w:style>
  <w:style w:type="paragraph" w:customStyle="1" w:styleId="CTA3a">
    <w:name w:val="CTA 3(a)"/>
    <w:basedOn w:val="OPCParaBase"/>
    <w:rsid w:val="001B614B"/>
    <w:pPr>
      <w:tabs>
        <w:tab w:val="right" w:pos="556"/>
      </w:tabs>
      <w:spacing w:before="40" w:line="240" w:lineRule="atLeast"/>
      <w:ind w:left="805" w:hanging="805"/>
    </w:pPr>
    <w:rPr>
      <w:sz w:val="20"/>
    </w:rPr>
  </w:style>
  <w:style w:type="paragraph" w:customStyle="1" w:styleId="CTA3ai">
    <w:name w:val="CTA 3(a)(i)"/>
    <w:basedOn w:val="OPCParaBase"/>
    <w:rsid w:val="001B614B"/>
    <w:pPr>
      <w:tabs>
        <w:tab w:val="right" w:pos="1140"/>
      </w:tabs>
      <w:spacing w:before="40" w:line="240" w:lineRule="atLeast"/>
      <w:ind w:left="1361" w:hanging="1361"/>
    </w:pPr>
    <w:rPr>
      <w:sz w:val="20"/>
    </w:rPr>
  </w:style>
  <w:style w:type="paragraph" w:customStyle="1" w:styleId="CTA4a">
    <w:name w:val="CTA 4(a)"/>
    <w:basedOn w:val="OPCParaBase"/>
    <w:rsid w:val="001B614B"/>
    <w:pPr>
      <w:tabs>
        <w:tab w:val="right" w:pos="624"/>
      </w:tabs>
      <w:spacing w:before="40" w:line="240" w:lineRule="atLeast"/>
      <w:ind w:left="873" w:hanging="873"/>
    </w:pPr>
    <w:rPr>
      <w:sz w:val="20"/>
    </w:rPr>
  </w:style>
  <w:style w:type="paragraph" w:customStyle="1" w:styleId="CTA4ai">
    <w:name w:val="CTA 4(a)(i)"/>
    <w:basedOn w:val="OPCParaBase"/>
    <w:rsid w:val="001B614B"/>
    <w:pPr>
      <w:tabs>
        <w:tab w:val="right" w:pos="1213"/>
      </w:tabs>
      <w:spacing w:before="40" w:line="240" w:lineRule="atLeast"/>
      <w:ind w:left="1452" w:hanging="1452"/>
    </w:pPr>
    <w:rPr>
      <w:sz w:val="20"/>
    </w:rPr>
  </w:style>
  <w:style w:type="paragraph" w:customStyle="1" w:styleId="CTACAPS">
    <w:name w:val="CTA CAPS"/>
    <w:basedOn w:val="OPCParaBase"/>
    <w:rsid w:val="001B614B"/>
    <w:pPr>
      <w:spacing w:before="60" w:line="240" w:lineRule="atLeast"/>
    </w:pPr>
    <w:rPr>
      <w:sz w:val="20"/>
    </w:rPr>
  </w:style>
  <w:style w:type="paragraph" w:customStyle="1" w:styleId="CTAright">
    <w:name w:val="CTA right"/>
    <w:basedOn w:val="OPCParaBase"/>
    <w:rsid w:val="001B614B"/>
    <w:pPr>
      <w:spacing w:before="60" w:line="240" w:lineRule="auto"/>
      <w:jc w:val="right"/>
    </w:pPr>
    <w:rPr>
      <w:sz w:val="20"/>
    </w:rPr>
  </w:style>
  <w:style w:type="paragraph" w:customStyle="1" w:styleId="subsection">
    <w:name w:val="subsection"/>
    <w:aliases w:val="ss"/>
    <w:basedOn w:val="OPCParaBase"/>
    <w:link w:val="subsectionChar"/>
    <w:rsid w:val="001B614B"/>
    <w:pPr>
      <w:tabs>
        <w:tab w:val="right" w:pos="1021"/>
      </w:tabs>
      <w:spacing w:before="180" w:line="240" w:lineRule="auto"/>
      <w:ind w:left="1134" w:hanging="1134"/>
    </w:pPr>
  </w:style>
  <w:style w:type="paragraph" w:customStyle="1" w:styleId="Definition">
    <w:name w:val="Definition"/>
    <w:aliases w:val="dd"/>
    <w:basedOn w:val="OPCParaBase"/>
    <w:rsid w:val="001B614B"/>
    <w:pPr>
      <w:spacing w:before="180" w:line="240" w:lineRule="auto"/>
      <w:ind w:left="1134"/>
    </w:pPr>
  </w:style>
  <w:style w:type="paragraph" w:customStyle="1" w:styleId="ETAsubitem">
    <w:name w:val="ETA(subitem)"/>
    <w:basedOn w:val="OPCParaBase"/>
    <w:rsid w:val="001B614B"/>
    <w:pPr>
      <w:tabs>
        <w:tab w:val="right" w:pos="340"/>
      </w:tabs>
      <w:spacing w:before="60" w:line="240" w:lineRule="auto"/>
      <w:ind w:left="454" w:hanging="454"/>
    </w:pPr>
    <w:rPr>
      <w:sz w:val="20"/>
    </w:rPr>
  </w:style>
  <w:style w:type="paragraph" w:customStyle="1" w:styleId="ETApara">
    <w:name w:val="ETA(para)"/>
    <w:basedOn w:val="OPCParaBase"/>
    <w:rsid w:val="001B614B"/>
    <w:pPr>
      <w:tabs>
        <w:tab w:val="right" w:pos="754"/>
      </w:tabs>
      <w:spacing w:before="60" w:line="240" w:lineRule="auto"/>
      <w:ind w:left="828" w:hanging="828"/>
    </w:pPr>
    <w:rPr>
      <w:sz w:val="20"/>
    </w:rPr>
  </w:style>
  <w:style w:type="paragraph" w:customStyle="1" w:styleId="ETAsubpara">
    <w:name w:val="ETA(subpara)"/>
    <w:basedOn w:val="OPCParaBase"/>
    <w:rsid w:val="001B614B"/>
    <w:pPr>
      <w:tabs>
        <w:tab w:val="right" w:pos="1083"/>
      </w:tabs>
      <w:spacing w:before="60" w:line="240" w:lineRule="auto"/>
      <w:ind w:left="1191" w:hanging="1191"/>
    </w:pPr>
    <w:rPr>
      <w:sz w:val="20"/>
    </w:rPr>
  </w:style>
  <w:style w:type="paragraph" w:customStyle="1" w:styleId="ETAsub-subpara">
    <w:name w:val="ETA(sub-subpara)"/>
    <w:basedOn w:val="OPCParaBase"/>
    <w:rsid w:val="001B614B"/>
    <w:pPr>
      <w:tabs>
        <w:tab w:val="right" w:pos="1412"/>
      </w:tabs>
      <w:spacing w:before="60" w:line="240" w:lineRule="auto"/>
      <w:ind w:left="1525" w:hanging="1525"/>
    </w:pPr>
    <w:rPr>
      <w:sz w:val="20"/>
    </w:rPr>
  </w:style>
  <w:style w:type="paragraph" w:customStyle="1" w:styleId="Formula">
    <w:name w:val="Formula"/>
    <w:basedOn w:val="OPCParaBase"/>
    <w:rsid w:val="001B614B"/>
    <w:pPr>
      <w:spacing w:line="240" w:lineRule="auto"/>
      <w:ind w:left="1134"/>
    </w:pPr>
    <w:rPr>
      <w:sz w:val="20"/>
    </w:rPr>
  </w:style>
  <w:style w:type="paragraph" w:styleId="Header">
    <w:name w:val="header"/>
    <w:basedOn w:val="OPCParaBase"/>
    <w:link w:val="HeaderChar"/>
    <w:unhideWhenUsed/>
    <w:rsid w:val="001B614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B614B"/>
    <w:rPr>
      <w:rFonts w:eastAsia="Times New Roman" w:cs="Times New Roman"/>
      <w:sz w:val="16"/>
      <w:lang w:eastAsia="en-AU"/>
    </w:rPr>
  </w:style>
  <w:style w:type="paragraph" w:customStyle="1" w:styleId="House">
    <w:name w:val="House"/>
    <w:basedOn w:val="OPCParaBase"/>
    <w:rsid w:val="001B614B"/>
    <w:pPr>
      <w:spacing w:line="240" w:lineRule="auto"/>
    </w:pPr>
    <w:rPr>
      <w:sz w:val="28"/>
    </w:rPr>
  </w:style>
  <w:style w:type="paragraph" w:customStyle="1" w:styleId="Item">
    <w:name w:val="Item"/>
    <w:aliases w:val="i"/>
    <w:basedOn w:val="OPCParaBase"/>
    <w:next w:val="ItemHead"/>
    <w:rsid w:val="001B614B"/>
    <w:pPr>
      <w:keepLines/>
      <w:spacing w:before="80" w:line="240" w:lineRule="auto"/>
      <w:ind w:left="709"/>
    </w:pPr>
  </w:style>
  <w:style w:type="paragraph" w:customStyle="1" w:styleId="ItemHead">
    <w:name w:val="ItemHead"/>
    <w:aliases w:val="ih"/>
    <w:basedOn w:val="OPCParaBase"/>
    <w:next w:val="Item"/>
    <w:rsid w:val="001B61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B614B"/>
    <w:pPr>
      <w:spacing w:line="240" w:lineRule="auto"/>
    </w:pPr>
    <w:rPr>
      <w:b/>
      <w:sz w:val="32"/>
    </w:rPr>
  </w:style>
  <w:style w:type="paragraph" w:customStyle="1" w:styleId="notedraft">
    <w:name w:val="note(draft)"/>
    <w:aliases w:val="nd"/>
    <w:basedOn w:val="OPCParaBase"/>
    <w:rsid w:val="001B614B"/>
    <w:pPr>
      <w:spacing w:before="240" w:line="240" w:lineRule="auto"/>
      <w:ind w:left="284" w:hanging="284"/>
    </w:pPr>
    <w:rPr>
      <w:i/>
      <w:sz w:val="24"/>
    </w:rPr>
  </w:style>
  <w:style w:type="paragraph" w:customStyle="1" w:styleId="notemargin">
    <w:name w:val="note(margin)"/>
    <w:aliases w:val="nm"/>
    <w:basedOn w:val="OPCParaBase"/>
    <w:rsid w:val="001B614B"/>
    <w:pPr>
      <w:tabs>
        <w:tab w:val="left" w:pos="709"/>
      </w:tabs>
      <w:spacing w:before="122" w:line="198" w:lineRule="exact"/>
      <w:ind w:left="709" w:hanging="709"/>
    </w:pPr>
    <w:rPr>
      <w:sz w:val="18"/>
    </w:rPr>
  </w:style>
  <w:style w:type="paragraph" w:customStyle="1" w:styleId="noteToPara">
    <w:name w:val="noteToPara"/>
    <w:aliases w:val="ntp"/>
    <w:basedOn w:val="OPCParaBase"/>
    <w:rsid w:val="001B614B"/>
    <w:pPr>
      <w:spacing w:before="122" w:line="198" w:lineRule="exact"/>
      <w:ind w:left="2353" w:hanging="709"/>
    </w:pPr>
    <w:rPr>
      <w:sz w:val="18"/>
    </w:rPr>
  </w:style>
  <w:style w:type="paragraph" w:customStyle="1" w:styleId="noteParlAmend">
    <w:name w:val="note(ParlAmend)"/>
    <w:aliases w:val="npp"/>
    <w:basedOn w:val="OPCParaBase"/>
    <w:next w:val="ParlAmend"/>
    <w:rsid w:val="001B614B"/>
    <w:pPr>
      <w:spacing w:line="240" w:lineRule="auto"/>
      <w:jc w:val="right"/>
    </w:pPr>
    <w:rPr>
      <w:rFonts w:ascii="Arial" w:hAnsi="Arial"/>
      <w:b/>
      <w:i/>
    </w:rPr>
  </w:style>
  <w:style w:type="paragraph" w:customStyle="1" w:styleId="Page1">
    <w:name w:val="Page1"/>
    <w:basedOn w:val="OPCParaBase"/>
    <w:rsid w:val="001B614B"/>
    <w:pPr>
      <w:spacing w:before="400" w:line="240" w:lineRule="auto"/>
    </w:pPr>
    <w:rPr>
      <w:b/>
      <w:sz w:val="32"/>
    </w:rPr>
  </w:style>
  <w:style w:type="paragraph" w:customStyle="1" w:styleId="PageBreak">
    <w:name w:val="PageBreak"/>
    <w:aliases w:val="pb"/>
    <w:basedOn w:val="OPCParaBase"/>
    <w:rsid w:val="001B614B"/>
    <w:pPr>
      <w:spacing w:line="240" w:lineRule="auto"/>
    </w:pPr>
    <w:rPr>
      <w:sz w:val="20"/>
    </w:rPr>
  </w:style>
  <w:style w:type="paragraph" w:customStyle="1" w:styleId="paragraphsub">
    <w:name w:val="paragraph(sub)"/>
    <w:aliases w:val="aa"/>
    <w:basedOn w:val="OPCParaBase"/>
    <w:rsid w:val="001B614B"/>
    <w:pPr>
      <w:tabs>
        <w:tab w:val="right" w:pos="1985"/>
      </w:tabs>
      <w:spacing w:before="40" w:line="240" w:lineRule="auto"/>
      <w:ind w:left="2098" w:hanging="2098"/>
    </w:pPr>
  </w:style>
  <w:style w:type="paragraph" w:customStyle="1" w:styleId="paragraphsub-sub">
    <w:name w:val="paragraph(sub-sub)"/>
    <w:aliases w:val="aaa"/>
    <w:basedOn w:val="OPCParaBase"/>
    <w:rsid w:val="001B614B"/>
    <w:pPr>
      <w:tabs>
        <w:tab w:val="right" w:pos="2722"/>
      </w:tabs>
      <w:spacing w:before="40" w:line="240" w:lineRule="auto"/>
      <w:ind w:left="2835" w:hanging="2835"/>
    </w:pPr>
  </w:style>
  <w:style w:type="paragraph" w:customStyle="1" w:styleId="paragraph">
    <w:name w:val="paragraph"/>
    <w:aliases w:val="a"/>
    <w:basedOn w:val="OPCParaBase"/>
    <w:link w:val="paragraphChar"/>
    <w:rsid w:val="001B614B"/>
    <w:pPr>
      <w:tabs>
        <w:tab w:val="right" w:pos="1531"/>
      </w:tabs>
      <w:spacing w:before="40" w:line="240" w:lineRule="auto"/>
      <w:ind w:left="1644" w:hanging="1644"/>
    </w:pPr>
  </w:style>
  <w:style w:type="paragraph" w:customStyle="1" w:styleId="ParlAmend">
    <w:name w:val="ParlAmend"/>
    <w:aliases w:val="pp"/>
    <w:basedOn w:val="OPCParaBase"/>
    <w:rsid w:val="001B614B"/>
    <w:pPr>
      <w:spacing w:before="240" w:line="240" w:lineRule="atLeast"/>
      <w:ind w:hanging="567"/>
    </w:pPr>
    <w:rPr>
      <w:sz w:val="24"/>
    </w:rPr>
  </w:style>
  <w:style w:type="paragraph" w:customStyle="1" w:styleId="Penalty">
    <w:name w:val="Penalty"/>
    <w:basedOn w:val="OPCParaBase"/>
    <w:rsid w:val="001B614B"/>
    <w:pPr>
      <w:tabs>
        <w:tab w:val="left" w:pos="2977"/>
      </w:tabs>
      <w:spacing w:before="180" w:line="240" w:lineRule="auto"/>
      <w:ind w:left="1985" w:hanging="851"/>
    </w:pPr>
  </w:style>
  <w:style w:type="paragraph" w:customStyle="1" w:styleId="Portfolio">
    <w:name w:val="Portfolio"/>
    <w:basedOn w:val="OPCParaBase"/>
    <w:rsid w:val="001B614B"/>
    <w:pPr>
      <w:spacing w:line="240" w:lineRule="auto"/>
    </w:pPr>
    <w:rPr>
      <w:i/>
      <w:sz w:val="20"/>
    </w:rPr>
  </w:style>
  <w:style w:type="paragraph" w:customStyle="1" w:styleId="Preamble">
    <w:name w:val="Preamble"/>
    <w:basedOn w:val="OPCParaBase"/>
    <w:next w:val="Normal"/>
    <w:rsid w:val="001B61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B614B"/>
    <w:pPr>
      <w:spacing w:line="240" w:lineRule="auto"/>
    </w:pPr>
    <w:rPr>
      <w:i/>
      <w:sz w:val="20"/>
    </w:rPr>
  </w:style>
  <w:style w:type="paragraph" w:customStyle="1" w:styleId="Session">
    <w:name w:val="Session"/>
    <w:basedOn w:val="OPCParaBase"/>
    <w:rsid w:val="001B614B"/>
    <w:pPr>
      <w:spacing w:line="240" w:lineRule="auto"/>
    </w:pPr>
    <w:rPr>
      <w:sz w:val="28"/>
    </w:rPr>
  </w:style>
  <w:style w:type="paragraph" w:customStyle="1" w:styleId="Sponsor">
    <w:name w:val="Sponsor"/>
    <w:basedOn w:val="OPCParaBase"/>
    <w:rsid w:val="001B614B"/>
    <w:pPr>
      <w:spacing w:line="240" w:lineRule="auto"/>
    </w:pPr>
    <w:rPr>
      <w:i/>
    </w:rPr>
  </w:style>
  <w:style w:type="paragraph" w:customStyle="1" w:styleId="Subitem">
    <w:name w:val="Subitem"/>
    <w:aliases w:val="iss"/>
    <w:basedOn w:val="OPCParaBase"/>
    <w:rsid w:val="001B614B"/>
    <w:pPr>
      <w:spacing w:before="180" w:line="240" w:lineRule="auto"/>
      <w:ind w:left="709" w:hanging="709"/>
    </w:pPr>
  </w:style>
  <w:style w:type="paragraph" w:customStyle="1" w:styleId="SubitemHead">
    <w:name w:val="SubitemHead"/>
    <w:aliases w:val="issh"/>
    <w:basedOn w:val="OPCParaBase"/>
    <w:rsid w:val="001B61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B614B"/>
    <w:pPr>
      <w:spacing w:before="40" w:line="240" w:lineRule="auto"/>
      <w:ind w:left="1134"/>
    </w:pPr>
  </w:style>
  <w:style w:type="paragraph" w:customStyle="1" w:styleId="SubsectionHead">
    <w:name w:val="SubsectionHead"/>
    <w:aliases w:val="ssh"/>
    <w:basedOn w:val="OPCParaBase"/>
    <w:next w:val="subsection"/>
    <w:rsid w:val="001B614B"/>
    <w:pPr>
      <w:keepNext/>
      <w:keepLines/>
      <w:spacing w:before="240" w:line="240" w:lineRule="auto"/>
      <w:ind w:left="1134"/>
    </w:pPr>
    <w:rPr>
      <w:i/>
    </w:rPr>
  </w:style>
  <w:style w:type="paragraph" w:customStyle="1" w:styleId="Tablea">
    <w:name w:val="Table(a)"/>
    <w:aliases w:val="ta"/>
    <w:basedOn w:val="OPCParaBase"/>
    <w:rsid w:val="001B614B"/>
    <w:pPr>
      <w:spacing w:before="60" w:line="240" w:lineRule="auto"/>
      <w:ind w:left="284" w:hanging="284"/>
    </w:pPr>
    <w:rPr>
      <w:sz w:val="20"/>
    </w:rPr>
  </w:style>
  <w:style w:type="paragraph" w:customStyle="1" w:styleId="TableAA">
    <w:name w:val="Table(AA)"/>
    <w:aliases w:val="taaa"/>
    <w:basedOn w:val="OPCParaBase"/>
    <w:rsid w:val="001B61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B614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B614B"/>
    <w:pPr>
      <w:spacing w:before="60" w:line="240" w:lineRule="atLeast"/>
    </w:pPr>
    <w:rPr>
      <w:sz w:val="20"/>
    </w:rPr>
  </w:style>
  <w:style w:type="paragraph" w:customStyle="1" w:styleId="TLPBoxTextnote">
    <w:name w:val="TLPBoxText(note"/>
    <w:aliases w:val="right)"/>
    <w:basedOn w:val="OPCParaBase"/>
    <w:rsid w:val="001B61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B614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B614B"/>
    <w:pPr>
      <w:spacing w:before="122" w:line="198" w:lineRule="exact"/>
      <w:ind w:left="1985" w:hanging="851"/>
      <w:jc w:val="right"/>
    </w:pPr>
    <w:rPr>
      <w:sz w:val="18"/>
    </w:rPr>
  </w:style>
  <w:style w:type="paragraph" w:customStyle="1" w:styleId="TLPTableBullet">
    <w:name w:val="TLPTableBullet"/>
    <w:aliases w:val="ttb"/>
    <w:basedOn w:val="OPCParaBase"/>
    <w:rsid w:val="001B614B"/>
    <w:pPr>
      <w:spacing w:line="240" w:lineRule="exact"/>
      <w:ind w:left="284" w:hanging="284"/>
    </w:pPr>
    <w:rPr>
      <w:sz w:val="20"/>
    </w:rPr>
  </w:style>
  <w:style w:type="paragraph" w:styleId="TOC1">
    <w:name w:val="toc 1"/>
    <w:basedOn w:val="OPCParaBase"/>
    <w:next w:val="Normal"/>
    <w:uiPriority w:val="39"/>
    <w:semiHidden/>
    <w:unhideWhenUsed/>
    <w:rsid w:val="001B61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B61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B61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B61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614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B614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B61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B61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B614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B614B"/>
    <w:pPr>
      <w:keepLines/>
      <w:spacing w:before="240" w:after="120" w:line="240" w:lineRule="auto"/>
      <w:ind w:left="794"/>
    </w:pPr>
    <w:rPr>
      <w:b/>
      <w:kern w:val="28"/>
      <w:sz w:val="20"/>
    </w:rPr>
  </w:style>
  <w:style w:type="paragraph" w:customStyle="1" w:styleId="TofSectsHeading">
    <w:name w:val="TofSects(Heading)"/>
    <w:basedOn w:val="OPCParaBase"/>
    <w:rsid w:val="001B614B"/>
    <w:pPr>
      <w:spacing w:before="240" w:after="120" w:line="240" w:lineRule="auto"/>
    </w:pPr>
    <w:rPr>
      <w:b/>
      <w:sz w:val="24"/>
    </w:rPr>
  </w:style>
  <w:style w:type="paragraph" w:customStyle="1" w:styleId="TofSectsSection">
    <w:name w:val="TofSects(Section)"/>
    <w:basedOn w:val="OPCParaBase"/>
    <w:rsid w:val="001B614B"/>
    <w:pPr>
      <w:keepLines/>
      <w:spacing w:before="40" w:line="240" w:lineRule="auto"/>
      <w:ind w:left="1588" w:hanging="794"/>
    </w:pPr>
    <w:rPr>
      <w:kern w:val="28"/>
      <w:sz w:val="18"/>
    </w:rPr>
  </w:style>
  <w:style w:type="paragraph" w:customStyle="1" w:styleId="TofSectsSubdiv">
    <w:name w:val="TofSects(Subdiv)"/>
    <w:basedOn w:val="OPCParaBase"/>
    <w:rsid w:val="001B614B"/>
    <w:pPr>
      <w:keepLines/>
      <w:spacing w:before="80" w:line="240" w:lineRule="auto"/>
      <w:ind w:left="1588" w:hanging="794"/>
    </w:pPr>
    <w:rPr>
      <w:kern w:val="28"/>
    </w:rPr>
  </w:style>
  <w:style w:type="paragraph" w:customStyle="1" w:styleId="WRStyle">
    <w:name w:val="WR Style"/>
    <w:aliases w:val="WR"/>
    <w:basedOn w:val="OPCParaBase"/>
    <w:rsid w:val="001B614B"/>
    <w:pPr>
      <w:spacing w:before="240" w:line="240" w:lineRule="auto"/>
      <w:ind w:left="284" w:hanging="284"/>
    </w:pPr>
    <w:rPr>
      <w:b/>
      <w:i/>
      <w:kern w:val="28"/>
      <w:sz w:val="24"/>
    </w:rPr>
  </w:style>
  <w:style w:type="paragraph" w:customStyle="1" w:styleId="notepara">
    <w:name w:val="note(para)"/>
    <w:aliases w:val="na"/>
    <w:basedOn w:val="OPCParaBase"/>
    <w:rsid w:val="001B614B"/>
    <w:pPr>
      <w:spacing w:before="40" w:line="198" w:lineRule="exact"/>
      <w:ind w:left="2354" w:hanging="369"/>
    </w:pPr>
    <w:rPr>
      <w:sz w:val="18"/>
    </w:rPr>
  </w:style>
  <w:style w:type="paragraph" w:styleId="Footer">
    <w:name w:val="footer"/>
    <w:link w:val="FooterChar"/>
    <w:rsid w:val="001B614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B614B"/>
    <w:rPr>
      <w:rFonts w:eastAsia="Times New Roman" w:cs="Times New Roman"/>
      <w:sz w:val="22"/>
      <w:szCs w:val="24"/>
      <w:lang w:eastAsia="en-AU"/>
    </w:rPr>
  </w:style>
  <w:style w:type="character" w:styleId="LineNumber">
    <w:name w:val="line number"/>
    <w:basedOn w:val="OPCCharBase"/>
    <w:uiPriority w:val="99"/>
    <w:semiHidden/>
    <w:unhideWhenUsed/>
    <w:rsid w:val="001B614B"/>
    <w:rPr>
      <w:sz w:val="16"/>
    </w:rPr>
  </w:style>
  <w:style w:type="table" w:customStyle="1" w:styleId="CFlag">
    <w:name w:val="CFlag"/>
    <w:basedOn w:val="TableNormal"/>
    <w:uiPriority w:val="99"/>
    <w:rsid w:val="001B614B"/>
    <w:rPr>
      <w:rFonts w:eastAsia="Times New Roman" w:cs="Times New Roman"/>
      <w:lang w:eastAsia="en-AU"/>
    </w:rPr>
    <w:tblPr/>
  </w:style>
  <w:style w:type="paragraph" w:customStyle="1" w:styleId="NotesHeading1">
    <w:name w:val="NotesHeading 1"/>
    <w:basedOn w:val="OPCParaBase"/>
    <w:next w:val="Normal"/>
    <w:rsid w:val="001B614B"/>
    <w:rPr>
      <w:b/>
      <w:sz w:val="28"/>
      <w:szCs w:val="28"/>
    </w:rPr>
  </w:style>
  <w:style w:type="paragraph" w:customStyle="1" w:styleId="NotesHeading2">
    <w:name w:val="NotesHeading 2"/>
    <w:basedOn w:val="OPCParaBase"/>
    <w:next w:val="Normal"/>
    <w:rsid w:val="001B614B"/>
    <w:rPr>
      <w:b/>
      <w:sz w:val="28"/>
      <w:szCs w:val="28"/>
    </w:rPr>
  </w:style>
  <w:style w:type="paragraph" w:customStyle="1" w:styleId="SignCoverPageEnd">
    <w:name w:val="SignCoverPageEnd"/>
    <w:basedOn w:val="OPCParaBase"/>
    <w:next w:val="Normal"/>
    <w:rsid w:val="001B61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B614B"/>
    <w:pPr>
      <w:pBdr>
        <w:top w:val="single" w:sz="4" w:space="1" w:color="auto"/>
      </w:pBdr>
      <w:spacing w:before="360"/>
      <w:ind w:right="397"/>
      <w:jc w:val="both"/>
    </w:pPr>
  </w:style>
  <w:style w:type="paragraph" w:customStyle="1" w:styleId="Paragraphsub-sub-sub">
    <w:name w:val="Paragraph(sub-sub-sub)"/>
    <w:aliases w:val="aaaa"/>
    <w:basedOn w:val="OPCParaBase"/>
    <w:rsid w:val="001B61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B61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B61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B61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B614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B614B"/>
    <w:pPr>
      <w:spacing w:before="120"/>
    </w:pPr>
  </w:style>
  <w:style w:type="paragraph" w:customStyle="1" w:styleId="TableTextEndNotes">
    <w:name w:val="TableTextEndNotes"/>
    <w:aliases w:val="Tten"/>
    <w:basedOn w:val="Normal"/>
    <w:rsid w:val="001B614B"/>
    <w:pPr>
      <w:spacing w:before="60" w:line="240" w:lineRule="auto"/>
    </w:pPr>
    <w:rPr>
      <w:rFonts w:cs="Arial"/>
      <w:sz w:val="20"/>
      <w:szCs w:val="22"/>
    </w:rPr>
  </w:style>
  <w:style w:type="paragraph" w:customStyle="1" w:styleId="TableHeading">
    <w:name w:val="TableHeading"/>
    <w:aliases w:val="th"/>
    <w:basedOn w:val="OPCParaBase"/>
    <w:next w:val="Tabletext"/>
    <w:rsid w:val="001B614B"/>
    <w:pPr>
      <w:keepNext/>
      <w:spacing w:before="60" w:line="240" w:lineRule="atLeast"/>
    </w:pPr>
    <w:rPr>
      <w:b/>
      <w:sz w:val="20"/>
    </w:rPr>
  </w:style>
  <w:style w:type="paragraph" w:customStyle="1" w:styleId="NoteToSubpara">
    <w:name w:val="NoteToSubpara"/>
    <w:aliases w:val="nts"/>
    <w:basedOn w:val="OPCParaBase"/>
    <w:rsid w:val="001B614B"/>
    <w:pPr>
      <w:spacing w:before="40" w:line="198" w:lineRule="exact"/>
      <w:ind w:left="2835" w:hanging="709"/>
    </w:pPr>
    <w:rPr>
      <w:sz w:val="18"/>
    </w:rPr>
  </w:style>
  <w:style w:type="paragraph" w:customStyle="1" w:styleId="ENoteTableHeading">
    <w:name w:val="ENoteTableHeading"/>
    <w:aliases w:val="enth"/>
    <w:basedOn w:val="OPCParaBase"/>
    <w:rsid w:val="001B614B"/>
    <w:pPr>
      <w:keepNext/>
      <w:spacing w:before="60" w:line="240" w:lineRule="atLeast"/>
    </w:pPr>
    <w:rPr>
      <w:rFonts w:ascii="Arial" w:hAnsi="Arial"/>
      <w:b/>
      <w:sz w:val="16"/>
    </w:rPr>
  </w:style>
  <w:style w:type="paragraph" w:customStyle="1" w:styleId="ENoteTTi">
    <w:name w:val="ENoteTTi"/>
    <w:aliases w:val="entti"/>
    <w:basedOn w:val="OPCParaBase"/>
    <w:rsid w:val="001B614B"/>
    <w:pPr>
      <w:keepNext/>
      <w:spacing w:before="60" w:line="240" w:lineRule="atLeast"/>
      <w:ind w:left="170"/>
    </w:pPr>
    <w:rPr>
      <w:sz w:val="16"/>
    </w:rPr>
  </w:style>
  <w:style w:type="paragraph" w:customStyle="1" w:styleId="ENotesHeading1">
    <w:name w:val="ENotesHeading 1"/>
    <w:aliases w:val="Enh1"/>
    <w:basedOn w:val="OPCParaBase"/>
    <w:next w:val="Normal"/>
    <w:rsid w:val="001B614B"/>
    <w:pPr>
      <w:spacing w:before="120"/>
      <w:outlineLvl w:val="1"/>
    </w:pPr>
    <w:rPr>
      <w:b/>
      <w:sz w:val="28"/>
      <w:szCs w:val="28"/>
    </w:rPr>
  </w:style>
  <w:style w:type="paragraph" w:customStyle="1" w:styleId="ENotesHeading2">
    <w:name w:val="ENotesHeading 2"/>
    <w:aliases w:val="Enh2"/>
    <w:basedOn w:val="OPCParaBase"/>
    <w:next w:val="Normal"/>
    <w:rsid w:val="001B614B"/>
    <w:pPr>
      <w:spacing w:before="120" w:after="120"/>
      <w:outlineLvl w:val="2"/>
    </w:pPr>
    <w:rPr>
      <w:b/>
      <w:sz w:val="24"/>
      <w:szCs w:val="28"/>
    </w:rPr>
  </w:style>
  <w:style w:type="paragraph" w:customStyle="1" w:styleId="ENoteTTIndentHeading">
    <w:name w:val="ENoteTTIndentHeading"/>
    <w:aliases w:val="enTTHi"/>
    <w:basedOn w:val="OPCParaBase"/>
    <w:rsid w:val="001B61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B614B"/>
    <w:pPr>
      <w:spacing w:before="60" w:line="240" w:lineRule="atLeast"/>
    </w:pPr>
    <w:rPr>
      <w:sz w:val="16"/>
    </w:rPr>
  </w:style>
  <w:style w:type="paragraph" w:customStyle="1" w:styleId="MadeunderText">
    <w:name w:val="MadeunderText"/>
    <w:basedOn w:val="OPCParaBase"/>
    <w:next w:val="Normal"/>
    <w:rsid w:val="001B614B"/>
    <w:pPr>
      <w:spacing w:before="240"/>
    </w:pPr>
    <w:rPr>
      <w:sz w:val="24"/>
      <w:szCs w:val="24"/>
    </w:rPr>
  </w:style>
  <w:style w:type="paragraph" w:customStyle="1" w:styleId="ENotesHeading3">
    <w:name w:val="ENotesHeading 3"/>
    <w:aliases w:val="Enh3"/>
    <w:basedOn w:val="OPCParaBase"/>
    <w:next w:val="Normal"/>
    <w:rsid w:val="001B614B"/>
    <w:pPr>
      <w:keepNext/>
      <w:spacing w:before="120" w:line="240" w:lineRule="auto"/>
      <w:outlineLvl w:val="4"/>
    </w:pPr>
    <w:rPr>
      <w:b/>
      <w:szCs w:val="24"/>
    </w:rPr>
  </w:style>
  <w:style w:type="paragraph" w:customStyle="1" w:styleId="SubPartCASA">
    <w:name w:val="SubPart(CASA)"/>
    <w:aliases w:val="csp"/>
    <w:basedOn w:val="OPCParaBase"/>
    <w:next w:val="ActHead3"/>
    <w:rsid w:val="001B614B"/>
    <w:pPr>
      <w:keepNext/>
      <w:keepLines/>
      <w:spacing w:before="280"/>
      <w:outlineLvl w:val="1"/>
    </w:pPr>
    <w:rPr>
      <w:b/>
      <w:kern w:val="28"/>
      <w:sz w:val="32"/>
    </w:rPr>
  </w:style>
  <w:style w:type="character" w:customStyle="1" w:styleId="CharSubPartTextCASA">
    <w:name w:val="CharSubPartText(CASA)"/>
    <w:basedOn w:val="OPCCharBase"/>
    <w:uiPriority w:val="1"/>
    <w:rsid w:val="001B614B"/>
  </w:style>
  <w:style w:type="character" w:customStyle="1" w:styleId="CharSubPartNoCASA">
    <w:name w:val="CharSubPartNo(CASA)"/>
    <w:basedOn w:val="OPCCharBase"/>
    <w:uiPriority w:val="1"/>
    <w:rsid w:val="001B614B"/>
  </w:style>
  <w:style w:type="paragraph" w:customStyle="1" w:styleId="ENoteTTIndentHeadingSub">
    <w:name w:val="ENoteTTIndentHeadingSub"/>
    <w:aliases w:val="enTTHis"/>
    <w:basedOn w:val="OPCParaBase"/>
    <w:rsid w:val="001B614B"/>
    <w:pPr>
      <w:keepNext/>
      <w:spacing w:before="60" w:line="240" w:lineRule="atLeast"/>
      <w:ind w:left="340"/>
    </w:pPr>
    <w:rPr>
      <w:b/>
      <w:sz w:val="16"/>
    </w:rPr>
  </w:style>
  <w:style w:type="paragraph" w:customStyle="1" w:styleId="ENoteTTiSub">
    <w:name w:val="ENoteTTiSub"/>
    <w:aliases w:val="enttis"/>
    <w:basedOn w:val="OPCParaBase"/>
    <w:rsid w:val="001B614B"/>
    <w:pPr>
      <w:keepNext/>
      <w:spacing w:before="60" w:line="240" w:lineRule="atLeast"/>
      <w:ind w:left="340"/>
    </w:pPr>
    <w:rPr>
      <w:sz w:val="16"/>
    </w:rPr>
  </w:style>
  <w:style w:type="paragraph" w:customStyle="1" w:styleId="SubDivisionMigration">
    <w:name w:val="SubDivisionMigration"/>
    <w:aliases w:val="sdm"/>
    <w:basedOn w:val="OPCParaBase"/>
    <w:rsid w:val="001B61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B614B"/>
    <w:pPr>
      <w:keepNext/>
      <w:keepLines/>
      <w:spacing w:before="240" w:line="240" w:lineRule="auto"/>
      <w:ind w:left="1134" w:hanging="1134"/>
    </w:pPr>
    <w:rPr>
      <w:b/>
      <w:sz w:val="28"/>
    </w:rPr>
  </w:style>
  <w:style w:type="table" w:styleId="TableGrid">
    <w:name w:val="Table Grid"/>
    <w:basedOn w:val="TableNormal"/>
    <w:uiPriority w:val="59"/>
    <w:rsid w:val="001B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B614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B614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B614B"/>
    <w:rPr>
      <w:sz w:val="22"/>
    </w:rPr>
  </w:style>
  <w:style w:type="paragraph" w:customStyle="1" w:styleId="SOTextNote">
    <w:name w:val="SO TextNote"/>
    <w:aliases w:val="sont"/>
    <w:basedOn w:val="SOText"/>
    <w:qFormat/>
    <w:rsid w:val="001B614B"/>
    <w:pPr>
      <w:spacing w:before="122" w:line="198" w:lineRule="exact"/>
      <w:ind w:left="1843" w:hanging="709"/>
    </w:pPr>
    <w:rPr>
      <w:sz w:val="18"/>
    </w:rPr>
  </w:style>
  <w:style w:type="paragraph" w:customStyle="1" w:styleId="SOPara">
    <w:name w:val="SO Para"/>
    <w:aliases w:val="soa"/>
    <w:basedOn w:val="SOText"/>
    <w:link w:val="SOParaChar"/>
    <w:qFormat/>
    <w:rsid w:val="001B614B"/>
    <w:pPr>
      <w:tabs>
        <w:tab w:val="right" w:pos="1786"/>
      </w:tabs>
      <w:spacing w:before="40"/>
      <w:ind w:left="2070" w:hanging="936"/>
    </w:pPr>
  </w:style>
  <w:style w:type="character" w:customStyle="1" w:styleId="SOParaChar">
    <w:name w:val="SO Para Char"/>
    <w:aliases w:val="soa Char"/>
    <w:basedOn w:val="DefaultParagraphFont"/>
    <w:link w:val="SOPara"/>
    <w:rsid w:val="001B614B"/>
    <w:rPr>
      <w:sz w:val="22"/>
    </w:rPr>
  </w:style>
  <w:style w:type="paragraph" w:customStyle="1" w:styleId="FileName">
    <w:name w:val="FileName"/>
    <w:basedOn w:val="Normal"/>
    <w:rsid w:val="001B614B"/>
  </w:style>
  <w:style w:type="paragraph" w:customStyle="1" w:styleId="SOHeadBold">
    <w:name w:val="SO HeadBold"/>
    <w:aliases w:val="sohb"/>
    <w:basedOn w:val="SOText"/>
    <w:next w:val="SOText"/>
    <w:link w:val="SOHeadBoldChar"/>
    <w:qFormat/>
    <w:rsid w:val="001B614B"/>
    <w:rPr>
      <w:b/>
    </w:rPr>
  </w:style>
  <w:style w:type="character" w:customStyle="1" w:styleId="SOHeadBoldChar">
    <w:name w:val="SO HeadBold Char"/>
    <w:aliases w:val="sohb Char"/>
    <w:basedOn w:val="DefaultParagraphFont"/>
    <w:link w:val="SOHeadBold"/>
    <w:rsid w:val="001B614B"/>
    <w:rPr>
      <w:b/>
      <w:sz w:val="22"/>
    </w:rPr>
  </w:style>
  <w:style w:type="paragraph" w:customStyle="1" w:styleId="SOHeadItalic">
    <w:name w:val="SO HeadItalic"/>
    <w:aliases w:val="sohi"/>
    <w:basedOn w:val="SOText"/>
    <w:next w:val="SOText"/>
    <w:link w:val="SOHeadItalicChar"/>
    <w:qFormat/>
    <w:rsid w:val="001B614B"/>
    <w:rPr>
      <w:i/>
    </w:rPr>
  </w:style>
  <w:style w:type="character" w:customStyle="1" w:styleId="SOHeadItalicChar">
    <w:name w:val="SO HeadItalic Char"/>
    <w:aliases w:val="sohi Char"/>
    <w:basedOn w:val="DefaultParagraphFont"/>
    <w:link w:val="SOHeadItalic"/>
    <w:rsid w:val="001B614B"/>
    <w:rPr>
      <w:i/>
      <w:sz w:val="22"/>
    </w:rPr>
  </w:style>
  <w:style w:type="paragraph" w:customStyle="1" w:styleId="SOBullet">
    <w:name w:val="SO Bullet"/>
    <w:aliases w:val="sotb"/>
    <w:basedOn w:val="SOText"/>
    <w:link w:val="SOBulletChar"/>
    <w:qFormat/>
    <w:rsid w:val="001B614B"/>
    <w:pPr>
      <w:ind w:left="1559" w:hanging="425"/>
    </w:pPr>
  </w:style>
  <w:style w:type="character" w:customStyle="1" w:styleId="SOBulletChar">
    <w:name w:val="SO Bullet Char"/>
    <w:aliases w:val="sotb Char"/>
    <w:basedOn w:val="DefaultParagraphFont"/>
    <w:link w:val="SOBullet"/>
    <w:rsid w:val="001B614B"/>
    <w:rPr>
      <w:sz w:val="22"/>
    </w:rPr>
  </w:style>
  <w:style w:type="paragraph" w:customStyle="1" w:styleId="SOBulletNote">
    <w:name w:val="SO BulletNote"/>
    <w:aliases w:val="sonb"/>
    <w:basedOn w:val="SOTextNote"/>
    <w:link w:val="SOBulletNoteChar"/>
    <w:qFormat/>
    <w:rsid w:val="001B614B"/>
    <w:pPr>
      <w:tabs>
        <w:tab w:val="left" w:pos="1560"/>
      </w:tabs>
      <w:ind w:left="2268" w:hanging="1134"/>
    </w:pPr>
  </w:style>
  <w:style w:type="character" w:customStyle="1" w:styleId="SOBulletNoteChar">
    <w:name w:val="SO BulletNote Char"/>
    <w:aliases w:val="sonb Char"/>
    <w:basedOn w:val="DefaultParagraphFont"/>
    <w:link w:val="SOBulletNote"/>
    <w:rsid w:val="001B614B"/>
    <w:rPr>
      <w:sz w:val="18"/>
    </w:rPr>
  </w:style>
  <w:style w:type="paragraph" w:customStyle="1" w:styleId="SOText2">
    <w:name w:val="SO Text2"/>
    <w:aliases w:val="sot2"/>
    <w:basedOn w:val="Normal"/>
    <w:next w:val="SOText"/>
    <w:link w:val="SOText2Char"/>
    <w:rsid w:val="001B614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614B"/>
    <w:rPr>
      <w:sz w:val="22"/>
    </w:rPr>
  </w:style>
  <w:style w:type="character" w:customStyle="1" w:styleId="subsectionChar">
    <w:name w:val="subsection Char"/>
    <w:aliases w:val="ss Char"/>
    <w:link w:val="subsection"/>
    <w:locked/>
    <w:rsid w:val="00FB6E85"/>
    <w:rPr>
      <w:rFonts w:eastAsia="Times New Roman" w:cs="Times New Roman"/>
      <w:sz w:val="22"/>
      <w:lang w:eastAsia="en-AU"/>
    </w:rPr>
  </w:style>
  <w:style w:type="character" w:customStyle="1" w:styleId="paragraphChar">
    <w:name w:val="paragraph Char"/>
    <w:aliases w:val="a Char"/>
    <w:link w:val="paragraph"/>
    <w:locked/>
    <w:rsid w:val="00FB6E85"/>
    <w:rPr>
      <w:rFonts w:eastAsia="Times New Roman" w:cs="Times New Roman"/>
      <w:sz w:val="22"/>
      <w:lang w:eastAsia="en-AU"/>
    </w:rPr>
  </w:style>
  <w:style w:type="character" w:customStyle="1" w:styleId="notetextChar">
    <w:name w:val="note(text) Char"/>
    <w:aliases w:val="n Char"/>
    <w:link w:val="notetext"/>
    <w:rsid w:val="00FB6E85"/>
    <w:rPr>
      <w:rFonts w:eastAsia="Times New Roman" w:cs="Times New Roman"/>
      <w:sz w:val="18"/>
      <w:lang w:eastAsia="en-AU"/>
    </w:rPr>
  </w:style>
  <w:style w:type="character" w:customStyle="1" w:styleId="ActHead5Char">
    <w:name w:val="ActHead 5 Char"/>
    <w:aliases w:val="s Char"/>
    <w:link w:val="ActHead5"/>
    <w:rsid w:val="00FB6E85"/>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2560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6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60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560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560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560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560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60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6038"/>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65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B"/>
    <w:rPr>
      <w:rFonts w:ascii="Tahoma" w:hAnsi="Tahoma" w:cs="Tahoma"/>
      <w:sz w:val="16"/>
      <w:szCs w:val="16"/>
    </w:rPr>
  </w:style>
  <w:style w:type="paragraph" w:customStyle="1" w:styleId="ShortTP1">
    <w:name w:val="ShortTP1"/>
    <w:basedOn w:val="ShortT"/>
    <w:link w:val="ShortTP1Char"/>
    <w:rsid w:val="000F7292"/>
    <w:pPr>
      <w:spacing w:before="800"/>
    </w:pPr>
  </w:style>
  <w:style w:type="character" w:customStyle="1" w:styleId="OPCParaBaseChar">
    <w:name w:val="OPCParaBase Char"/>
    <w:basedOn w:val="DefaultParagraphFont"/>
    <w:link w:val="OPCParaBase"/>
    <w:rsid w:val="000F7292"/>
    <w:rPr>
      <w:rFonts w:eastAsia="Times New Roman" w:cs="Times New Roman"/>
      <w:sz w:val="22"/>
      <w:lang w:eastAsia="en-AU"/>
    </w:rPr>
  </w:style>
  <w:style w:type="character" w:customStyle="1" w:styleId="ShortTChar">
    <w:name w:val="ShortT Char"/>
    <w:basedOn w:val="OPCParaBaseChar"/>
    <w:link w:val="ShortT"/>
    <w:rsid w:val="000F7292"/>
    <w:rPr>
      <w:rFonts w:eastAsia="Times New Roman" w:cs="Times New Roman"/>
      <w:b/>
      <w:sz w:val="40"/>
      <w:lang w:eastAsia="en-AU"/>
    </w:rPr>
  </w:style>
  <w:style w:type="character" w:customStyle="1" w:styleId="ShortTP1Char">
    <w:name w:val="ShortTP1 Char"/>
    <w:basedOn w:val="ShortTChar"/>
    <w:link w:val="ShortTP1"/>
    <w:rsid w:val="000F7292"/>
    <w:rPr>
      <w:rFonts w:eastAsia="Times New Roman" w:cs="Times New Roman"/>
      <w:b/>
      <w:sz w:val="40"/>
      <w:lang w:eastAsia="en-AU"/>
    </w:rPr>
  </w:style>
  <w:style w:type="paragraph" w:customStyle="1" w:styleId="ActNoP1">
    <w:name w:val="ActNoP1"/>
    <w:basedOn w:val="Actno"/>
    <w:link w:val="ActNoP1Char"/>
    <w:rsid w:val="000F7292"/>
    <w:pPr>
      <w:spacing w:before="800"/>
    </w:pPr>
    <w:rPr>
      <w:sz w:val="28"/>
    </w:rPr>
  </w:style>
  <w:style w:type="character" w:customStyle="1" w:styleId="ActnoChar">
    <w:name w:val="Actno Char"/>
    <w:basedOn w:val="ShortTChar"/>
    <w:link w:val="Actno"/>
    <w:rsid w:val="000F7292"/>
    <w:rPr>
      <w:rFonts w:eastAsia="Times New Roman" w:cs="Times New Roman"/>
      <w:b/>
      <w:sz w:val="40"/>
      <w:lang w:eastAsia="en-AU"/>
    </w:rPr>
  </w:style>
  <w:style w:type="character" w:customStyle="1" w:styleId="ActNoP1Char">
    <w:name w:val="ActNoP1 Char"/>
    <w:basedOn w:val="ActnoChar"/>
    <w:link w:val="ActNoP1"/>
    <w:rsid w:val="000F7292"/>
    <w:rPr>
      <w:rFonts w:eastAsia="Times New Roman" w:cs="Times New Roman"/>
      <w:b/>
      <w:sz w:val="28"/>
      <w:lang w:eastAsia="en-AU"/>
    </w:rPr>
  </w:style>
  <w:style w:type="paragraph" w:customStyle="1" w:styleId="ShortTCP">
    <w:name w:val="ShortTCP"/>
    <w:basedOn w:val="ShortT"/>
    <w:link w:val="ShortTCPChar"/>
    <w:rsid w:val="000F7292"/>
  </w:style>
  <w:style w:type="character" w:customStyle="1" w:styleId="ShortTCPChar">
    <w:name w:val="ShortTCP Char"/>
    <w:basedOn w:val="ShortTChar"/>
    <w:link w:val="ShortTCP"/>
    <w:rsid w:val="000F7292"/>
    <w:rPr>
      <w:rFonts w:eastAsia="Times New Roman" w:cs="Times New Roman"/>
      <w:b/>
      <w:sz w:val="40"/>
      <w:lang w:eastAsia="en-AU"/>
    </w:rPr>
  </w:style>
  <w:style w:type="paragraph" w:customStyle="1" w:styleId="ActNoCP">
    <w:name w:val="ActNoCP"/>
    <w:basedOn w:val="Actno"/>
    <w:link w:val="ActNoCPChar"/>
    <w:rsid w:val="000F7292"/>
    <w:pPr>
      <w:spacing w:before="400"/>
    </w:pPr>
  </w:style>
  <w:style w:type="character" w:customStyle="1" w:styleId="ActNoCPChar">
    <w:name w:val="ActNoCP Char"/>
    <w:basedOn w:val="ActnoChar"/>
    <w:link w:val="ActNoCP"/>
    <w:rsid w:val="000F7292"/>
    <w:rPr>
      <w:rFonts w:eastAsia="Times New Roman" w:cs="Times New Roman"/>
      <w:b/>
      <w:sz w:val="40"/>
      <w:lang w:eastAsia="en-AU"/>
    </w:rPr>
  </w:style>
  <w:style w:type="paragraph" w:customStyle="1" w:styleId="AssentBk">
    <w:name w:val="AssentBk"/>
    <w:basedOn w:val="Normal"/>
    <w:rsid w:val="000F7292"/>
    <w:pPr>
      <w:spacing w:line="240" w:lineRule="auto"/>
    </w:pPr>
    <w:rPr>
      <w:rFonts w:eastAsia="Times New Roman" w:cs="Times New Roman"/>
      <w:sz w:val="20"/>
      <w:lang w:eastAsia="en-AU"/>
    </w:rPr>
  </w:style>
  <w:style w:type="paragraph" w:customStyle="1" w:styleId="AssentDt">
    <w:name w:val="AssentDt"/>
    <w:basedOn w:val="Normal"/>
    <w:rsid w:val="004E02B7"/>
    <w:pPr>
      <w:spacing w:line="240" w:lineRule="auto"/>
    </w:pPr>
    <w:rPr>
      <w:rFonts w:eastAsia="Times New Roman" w:cs="Times New Roman"/>
      <w:sz w:val="20"/>
      <w:lang w:eastAsia="en-AU"/>
    </w:rPr>
  </w:style>
  <w:style w:type="paragraph" w:customStyle="1" w:styleId="2ndRd">
    <w:name w:val="2ndRd"/>
    <w:basedOn w:val="Normal"/>
    <w:rsid w:val="004E02B7"/>
    <w:pPr>
      <w:spacing w:line="240" w:lineRule="auto"/>
    </w:pPr>
    <w:rPr>
      <w:rFonts w:eastAsia="Times New Roman" w:cs="Times New Roman"/>
      <w:sz w:val="20"/>
      <w:lang w:eastAsia="en-AU"/>
    </w:rPr>
  </w:style>
  <w:style w:type="paragraph" w:customStyle="1" w:styleId="ScalePlusRef">
    <w:name w:val="ScalePlusRef"/>
    <w:basedOn w:val="Normal"/>
    <w:rsid w:val="004E02B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14B"/>
    <w:pPr>
      <w:spacing w:line="260" w:lineRule="atLeast"/>
    </w:pPr>
    <w:rPr>
      <w:sz w:val="22"/>
    </w:rPr>
  </w:style>
  <w:style w:type="paragraph" w:styleId="Heading1">
    <w:name w:val="heading 1"/>
    <w:basedOn w:val="Normal"/>
    <w:next w:val="Normal"/>
    <w:link w:val="Heading1Char"/>
    <w:uiPriority w:val="9"/>
    <w:qFormat/>
    <w:rsid w:val="002560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60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0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0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60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60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60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560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B614B"/>
  </w:style>
  <w:style w:type="paragraph" w:customStyle="1" w:styleId="OPCParaBase">
    <w:name w:val="OPCParaBase"/>
    <w:link w:val="OPCParaBaseChar"/>
    <w:qFormat/>
    <w:rsid w:val="001B614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B614B"/>
    <w:pPr>
      <w:spacing w:line="240" w:lineRule="auto"/>
    </w:pPr>
    <w:rPr>
      <w:b/>
      <w:sz w:val="40"/>
    </w:rPr>
  </w:style>
  <w:style w:type="paragraph" w:customStyle="1" w:styleId="ActHead1">
    <w:name w:val="ActHead 1"/>
    <w:aliases w:val="c"/>
    <w:basedOn w:val="OPCParaBase"/>
    <w:next w:val="Normal"/>
    <w:qFormat/>
    <w:rsid w:val="001B61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B61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B61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B61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B61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B61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B61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B61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B614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B614B"/>
  </w:style>
  <w:style w:type="paragraph" w:customStyle="1" w:styleId="Blocks">
    <w:name w:val="Blocks"/>
    <w:aliases w:val="bb"/>
    <w:basedOn w:val="OPCParaBase"/>
    <w:qFormat/>
    <w:rsid w:val="001B614B"/>
    <w:pPr>
      <w:spacing w:line="240" w:lineRule="auto"/>
    </w:pPr>
    <w:rPr>
      <w:sz w:val="24"/>
    </w:rPr>
  </w:style>
  <w:style w:type="paragraph" w:customStyle="1" w:styleId="BoxText">
    <w:name w:val="BoxText"/>
    <w:aliases w:val="bt"/>
    <w:basedOn w:val="OPCParaBase"/>
    <w:qFormat/>
    <w:rsid w:val="001B61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B614B"/>
    <w:rPr>
      <w:b/>
    </w:rPr>
  </w:style>
  <w:style w:type="paragraph" w:customStyle="1" w:styleId="BoxHeadItalic">
    <w:name w:val="BoxHeadItalic"/>
    <w:aliases w:val="bhi"/>
    <w:basedOn w:val="BoxText"/>
    <w:next w:val="BoxStep"/>
    <w:qFormat/>
    <w:rsid w:val="001B614B"/>
    <w:rPr>
      <w:i/>
    </w:rPr>
  </w:style>
  <w:style w:type="paragraph" w:customStyle="1" w:styleId="BoxList">
    <w:name w:val="BoxList"/>
    <w:aliases w:val="bl"/>
    <w:basedOn w:val="BoxText"/>
    <w:qFormat/>
    <w:rsid w:val="001B614B"/>
    <w:pPr>
      <w:ind w:left="1559" w:hanging="425"/>
    </w:pPr>
  </w:style>
  <w:style w:type="paragraph" w:customStyle="1" w:styleId="BoxNote">
    <w:name w:val="BoxNote"/>
    <w:aliases w:val="bn"/>
    <w:basedOn w:val="BoxText"/>
    <w:qFormat/>
    <w:rsid w:val="001B614B"/>
    <w:pPr>
      <w:tabs>
        <w:tab w:val="left" w:pos="1985"/>
      </w:tabs>
      <w:spacing w:before="122" w:line="198" w:lineRule="exact"/>
      <w:ind w:left="2948" w:hanging="1814"/>
    </w:pPr>
    <w:rPr>
      <w:sz w:val="18"/>
    </w:rPr>
  </w:style>
  <w:style w:type="paragraph" w:customStyle="1" w:styleId="BoxPara">
    <w:name w:val="BoxPara"/>
    <w:aliases w:val="bp"/>
    <w:basedOn w:val="BoxText"/>
    <w:qFormat/>
    <w:rsid w:val="001B614B"/>
    <w:pPr>
      <w:tabs>
        <w:tab w:val="right" w:pos="2268"/>
      </w:tabs>
      <w:ind w:left="2552" w:hanging="1418"/>
    </w:pPr>
  </w:style>
  <w:style w:type="paragraph" w:customStyle="1" w:styleId="BoxStep">
    <w:name w:val="BoxStep"/>
    <w:aliases w:val="bs"/>
    <w:basedOn w:val="BoxText"/>
    <w:qFormat/>
    <w:rsid w:val="001B614B"/>
    <w:pPr>
      <w:ind w:left="1985" w:hanging="851"/>
    </w:pPr>
  </w:style>
  <w:style w:type="character" w:customStyle="1" w:styleId="CharAmPartNo">
    <w:name w:val="CharAmPartNo"/>
    <w:basedOn w:val="OPCCharBase"/>
    <w:qFormat/>
    <w:rsid w:val="001B614B"/>
  </w:style>
  <w:style w:type="character" w:customStyle="1" w:styleId="CharAmPartText">
    <w:name w:val="CharAmPartText"/>
    <w:basedOn w:val="OPCCharBase"/>
    <w:qFormat/>
    <w:rsid w:val="001B614B"/>
  </w:style>
  <w:style w:type="character" w:customStyle="1" w:styleId="CharAmSchNo">
    <w:name w:val="CharAmSchNo"/>
    <w:basedOn w:val="OPCCharBase"/>
    <w:qFormat/>
    <w:rsid w:val="001B614B"/>
  </w:style>
  <w:style w:type="character" w:customStyle="1" w:styleId="CharAmSchText">
    <w:name w:val="CharAmSchText"/>
    <w:basedOn w:val="OPCCharBase"/>
    <w:qFormat/>
    <w:rsid w:val="001B614B"/>
  </w:style>
  <w:style w:type="character" w:customStyle="1" w:styleId="CharBoldItalic">
    <w:name w:val="CharBoldItalic"/>
    <w:basedOn w:val="OPCCharBase"/>
    <w:uiPriority w:val="1"/>
    <w:qFormat/>
    <w:rsid w:val="001B614B"/>
    <w:rPr>
      <w:b/>
      <w:i/>
    </w:rPr>
  </w:style>
  <w:style w:type="character" w:customStyle="1" w:styleId="CharChapNo">
    <w:name w:val="CharChapNo"/>
    <w:basedOn w:val="OPCCharBase"/>
    <w:uiPriority w:val="1"/>
    <w:qFormat/>
    <w:rsid w:val="001B614B"/>
  </w:style>
  <w:style w:type="character" w:customStyle="1" w:styleId="CharChapText">
    <w:name w:val="CharChapText"/>
    <w:basedOn w:val="OPCCharBase"/>
    <w:uiPriority w:val="1"/>
    <w:qFormat/>
    <w:rsid w:val="001B614B"/>
  </w:style>
  <w:style w:type="character" w:customStyle="1" w:styleId="CharDivNo">
    <w:name w:val="CharDivNo"/>
    <w:basedOn w:val="OPCCharBase"/>
    <w:uiPriority w:val="1"/>
    <w:qFormat/>
    <w:rsid w:val="001B614B"/>
  </w:style>
  <w:style w:type="character" w:customStyle="1" w:styleId="CharDivText">
    <w:name w:val="CharDivText"/>
    <w:basedOn w:val="OPCCharBase"/>
    <w:uiPriority w:val="1"/>
    <w:qFormat/>
    <w:rsid w:val="001B614B"/>
  </w:style>
  <w:style w:type="character" w:customStyle="1" w:styleId="CharItalic">
    <w:name w:val="CharItalic"/>
    <w:basedOn w:val="OPCCharBase"/>
    <w:uiPriority w:val="1"/>
    <w:qFormat/>
    <w:rsid w:val="001B614B"/>
    <w:rPr>
      <w:i/>
    </w:rPr>
  </w:style>
  <w:style w:type="character" w:customStyle="1" w:styleId="CharPartNo">
    <w:name w:val="CharPartNo"/>
    <w:basedOn w:val="OPCCharBase"/>
    <w:uiPriority w:val="1"/>
    <w:qFormat/>
    <w:rsid w:val="001B614B"/>
  </w:style>
  <w:style w:type="character" w:customStyle="1" w:styleId="CharPartText">
    <w:name w:val="CharPartText"/>
    <w:basedOn w:val="OPCCharBase"/>
    <w:uiPriority w:val="1"/>
    <w:qFormat/>
    <w:rsid w:val="001B614B"/>
  </w:style>
  <w:style w:type="character" w:customStyle="1" w:styleId="CharSectno">
    <w:name w:val="CharSectno"/>
    <w:basedOn w:val="OPCCharBase"/>
    <w:uiPriority w:val="1"/>
    <w:qFormat/>
    <w:rsid w:val="001B614B"/>
  </w:style>
  <w:style w:type="character" w:customStyle="1" w:styleId="CharSubdNo">
    <w:name w:val="CharSubdNo"/>
    <w:basedOn w:val="OPCCharBase"/>
    <w:uiPriority w:val="1"/>
    <w:qFormat/>
    <w:rsid w:val="001B614B"/>
  </w:style>
  <w:style w:type="character" w:customStyle="1" w:styleId="CharSubdText">
    <w:name w:val="CharSubdText"/>
    <w:basedOn w:val="OPCCharBase"/>
    <w:uiPriority w:val="1"/>
    <w:qFormat/>
    <w:rsid w:val="001B614B"/>
  </w:style>
  <w:style w:type="paragraph" w:customStyle="1" w:styleId="CTA--">
    <w:name w:val="CTA --"/>
    <w:basedOn w:val="OPCParaBase"/>
    <w:next w:val="Normal"/>
    <w:rsid w:val="001B614B"/>
    <w:pPr>
      <w:spacing w:before="60" w:line="240" w:lineRule="atLeast"/>
      <w:ind w:left="142" w:hanging="142"/>
    </w:pPr>
    <w:rPr>
      <w:sz w:val="20"/>
    </w:rPr>
  </w:style>
  <w:style w:type="paragraph" w:customStyle="1" w:styleId="CTA-">
    <w:name w:val="CTA -"/>
    <w:basedOn w:val="OPCParaBase"/>
    <w:rsid w:val="001B614B"/>
    <w:pPr>
      <w:spacing w:before="60" w:line="240" w:lineRule="atLeast"/>
      <w:ind w:left="85" w:hanging="85"/>
    </w:pPr>
    <w:rPr>
      <w:sz w:val="20"/>
    </w:rPr>
  </w:style>
  <w:style w:type="paragraph" w:customStyle="1" w:styleId="CTA---">
    <w:name w:val="CTA ---"/>
    <w:basedOn w:val="OPCParaBase"/>
    <w:next w:val="Normal"/>
    <w:rsid w:val="001B614B"/>
    <w:pPr>
      <w:spacing w:before="60" w:line="240" w:lineRule="atLeast"/>
      <w:ind w:left="198" w:hanging="198"/>
    </w:pPr>
    <w:rPr>
      <w:sz w:val="20"/>
    </w:rPr>
  </w:style>
  <w:style w:type="paragraph" w:customStyle="1" w:styleId="CTA----">
    <w:name w:val="CTA ----"/>
    <w:basedOn w:val="OPCParaBase"/>
    <w:next w:val="Normal"/>
    <w:rsid w:val="001B614B"/>
    <w:pPr>
      <w:spacing w:before="60" w:line="240" w:lineRule="atLeast"/>
      <w:ind w:left="255" w:hanging="255"/>
    </w:pPr>
    <w:rPr>
      <w:sz w:val="20"/>
    </w:rPr>
  </w:style>
  <w:style w:type="paragraph" w:customStyle="1" w:styleId="CTA1a">
    <w:name w:val="CTA 1(a)"/>
    <w:basedOn w:val="OPCParaBase"/>
    <w:rsid w:val="001B614B"/>
    <w:pPr>
      <w:tabs>
        <w:tab w:val="right" w:pos="414"/>
      </w:tabs>
      <w:spacing w:before="40" w:line="240" w:lineRule="atLeast"/>
      <w:ind w:left="675" w:hanging="675"/>
    </w:pPr>
    <w:rPr>
      <w:sz w:val="20"/>
    </w:rPr>
  </w:style>
  <w:style w:type="paragraph" w:customStyle="1" w:styleId="CTA1ai">
    <w:name w:val="CTA 1(a)(i)"/>
    <w:basedOn w:val="OPCParaBase"/>
    <w:rsid w:val="001B614B"/>
    <w:pPr>
      <w:tabs>
        <w:tab w:val="right" w:pos="1004"/>
      </w:tabs>
      <w:spacing w:before="40" w:line="240" w:lineRule="atLeast"/>
      <w:ind w:left="1253" w:hanging="1253"/>
    </w:pPr>
    <w:rPr>
      <w:sz w:val="20"/>
    </w:rPr>
  </w:style>
  <w:style w:type="paragraph" w:customStyle="1" w:styleId="CTA2a">
    <w:name w:val="CTA 2(a)"/>
    <w:basedOn w:val="OPCParaBase"/>
    <w:rsid w:val="001B614B"/>
    <w:pPr>
      <w:tabs>
        <w:tab w:val="right" w:pos="482"/>
      </w:tabs>
      <w:spacing w:before="40" w:line="240" w:lineRule="atLeast"/>
      <w:ind w:left="748" w:hanging="748"/>
    </w:pPr>
    <w:rPr>
      <w:sz w:val="20"/>
    </w:rPr>
  </w:style>
  <w:style w:type="paragraph" w:customStyle="1" w:styleId="CTA2ai">
    <w:name w:val="CTA 2(a)(i)"/>
    <w:basedOn w:val="OPCParaBase"/>
    <w:rsid w:val="001B614B"/>
    <w:pPr>
      <w:tabs>
        <w:tab w:val="right" w:pos="1089"/>
      </w:tabs>
      <w:spacing w:before="40" w:line="240" w:lineRule="atLeast"/>
      <w:ind w:left="1327" w:hanging="1327"/>
    </w:pPr>
    <w:rPr>
      <w:sz w:val="20"/>
    </w:rPr>
  </w:style>
  <w:style w:type="paragraph" w:customStyle="1" w:styleId="CTA3a">
    <w:name w:val="CTA 3(a)"/>
    <w:basedOn w:val="OPCParaBase"/>
    <w:rsid w:val="001B614B"/>
    <w:pPr>
      <w:tabs>
        <w:tab w:val="right" w:pos="556"/>
      </w:tabs>
      <w:spacing w:before="40" w:line="240" w:lineRule="atLeast"/>
      <w:ind w:left="805" w:hanging="805"/>
    </w:pPr>
    <w:rPr>
      <w:sz w:val="20"/>
    </w:rPr>
  </w:style>
  <w:style w:type="paragraph" w:customStyle="1" w:styleId="CTA3ai">
    <w:name w:val="CTA 3(a)(i)"/>
    <w:basedOn w:val="OPCParaBase"/>
    <w:rsid w:val="001B614B"/>
    <w:pPr>
      <w:tabs>
        <w:tab w:val="right" w:pos="1140"/>
      </w:tabs>
      <w:spacing w:before="40" w:line="240" w:lineRule="atLeast"/>
      <w:ind w:left="1361" w:hanging="1361"/>
    </w:pPr>
    <w:rPr>
      <w:sz w:val="20"/>
    </w:rPr>
  </w:style>
  <w:style w:type="paragraph" w:customStyle="1" w:styleId="CTA4a">
    <w:name w:val="CTA 4(a)"/>
    <w:basedOn w:val="OPCParaBase"/>
    <w:rsid w:val="001B614B"/>
    <w:pPr>
      <w:tabs>
        <w:tab w:val="right" w:pos="624"/>
      </w:tabs>
      <w:spacing w:before="40" w:line="240" w:lineRule="atLeast"/>
      <w:ind w:left="873" w:hanging="873"/>
    </w:pPr>
    <w:rPr>
      <w:sz w:val="20"/>
    </w:rPr>
  </w:style>
  <w:style w:type="paragraph" w:customStyle="1" w:styleId="CTA4ai">
    <w:name w:val="CTA 4(a)(i)"/>
    <w:basedOn w:val="OPCParaBase"/>
    <w:rsid w:val="001B614B"/>
    <w:pPr>
      <w:tabs>
        <w:tab w:val="right" w:pos="1213"/>
      </w:tabs>
      <w:spacing w:before="40" w:line="240" w:lineRule="atLeast"/>
      <w:ind w:left="1452" w:hanging="1452"/>
    </w:pPr>
    <w:rPr>
      <w:sz w:val="20"/>
    </w:rPr>
  </w:style>
  <w:style w:type="paragraph" w:customStyle="1" w:styleId="CTACAPS">
    <w:name w:val="CTA CAPS"/>
    <w:basedOn w:val="OPCParaBase"/>
    <w:rsid w:val="001B614B"/>
    <w:pPr>
      <w:spacing w:before="60" w:line="240" w:lineRule="atLeast"/>
    </w:pPr>
    <w:rPr>
      <w:sz w:val="20"/>
    </w:rPr>
  </w:style>
  <w:style w:type="paragraph" w:customStyle="1" w:styleId="CTAright">
    <w:name w:val="CTA right"/>
    <w:basedOn w:val="OPCParaBase"/>
    <w:rsid w:val="001B614B"/>
    <w:pPr>
      <w:spacing w:before="60" w:line="240" w:lineRule="auto"/>
      <w:jc w:val="right"/>
    </w:pPr>
    <w:rPr>
      <w:sz w:val="20"/>
    </w:rPr>
  </w:style>
  <w:style w:type="paragraph" w:customStyle="1" w:styleId="subsection">
    <w:name w:val="subsection"/>
    <w:aliases w:val="ss"/>
    <w:basedOn w:val="OPCParaBase"/>
    <w:link w:val="subsectionChar"/>
    <w:rsid w:val="001B614B"/>
    <w:pPr>
      <w:tabs>
        <w:tab w:val="right" w:pos="1021"/>
      </w:tabs>
      <w:spacing w:before="180" w:line="240" w:lineRule="auto"/>
      <w:ind w:left="1134" w:hanging="1134"/>
    </w:pPr>
  </w:style>
  <w:style w:type="paragraph" w:customStyle="1" w:styleId="Definition">
    <w:name w:val="Definition"/>
    <w:aliases w:val="dd"/>
    <w:basedOn w:val="OPCParaBase"/>
    <w:rsid w:val="001B614B"/>
    <w:pPr>
      <w:spacing w:before="180" w:line="240" w:lineRule="auto"/>
      <w:ind w:left="1134"/>
    </w:pPr>
  </w:style>
  <w:style w:type="paragraph" w:customStyle="1" w:styleId="ETAsubitem">
    <w:name w:val="ETA(subitem)"/>
    <w:basedOn w:val="OPCParaBase"/>
    <w:rsid w:val="001B614B"/>
    <w:pPr>
      <w:tabs>
        <w:tab w:val="right" w:pos="340"/>
      </w:tabs>
      <w:spacing w:before="60" w:line="240" w:lineRule="auto"/>
      <w:ind w:left="454" w:hanging="454"/>
    </w:pPr>
    <w:rPr>
      <w:sz w:val="20"/>
    </w:rPr>
  </w:style>
  <w:style w:type="paragraph" w:customStyle="1" w:styleId="ETApara">
    <w:name w:val="ETA(para)"/>
    <w:basedOn w:val="OPCParaBase"/>
    <w:rsid w:val="001B614B"/>
    <w:pPr>
      <w:tabs>
        <w:tab w:val="right" w:pos="754"/>
      </w:tabs>
      <w:spacing w:before="60" w:line="240" w:lineRule="auto"/>
      <w:ind w:left="828" w:hanging="828"/>
    </w:pPr>
    <w:rPr>
      <w:sz w:val="20"/>
    </w:rPr>
  </w:style>
  <w:style w:type="paragraph" w:customStyle="1" w:styleId="ETAsubpara">
    <w:name w:val="ETA(subpara)"/>
    <w:basedOn w:val="OPCParaBase"/>
    <w:rsid w:val="001B614B"/>
    <w:pPr>
      <w:tabs>
        <w:tab w:val="right" w:pos="1083"/>
      </w:tabs>
      <w:spacing w:before="60" w:line="240" w:lineRule="auto"/>
      <w:ind w:left="1191" w:hanging="1191"/>
    </w:pPr>
    <w:rPr>
      <w:sz w:val="20"/>
    </w:rPr>
  </w:style>
  <w:style w:type="paragraph" w:customStyle="1" w:styleId="ETAsub-subpara">
    <w:name w:val="ETA(sub-subpara)"/>
    <w:basedOn w:val="OPCParaBase"/>
    <w:rsid w:val="001B614B"/>
    <w:pPr>
      <w:tabs>
        <w:tab w:val="right" w:pos="1412"/>
      </w:tabs>
      <w:spacing w:before="60" w:line="240" w:lineRule="auto"/>
      <w:ind w:left="1525" w:hanging="1525"/>
    </w:pPr>
    <w:rPr>
      <w:sz w:val="20"/>
    </w:rPr>
  </w:style>
  <w:style w:type="paragraph" w:customStyle="1" w:styleId="Formula">
    <w:name w:val="Formula"/>
    <w:basedOn w:val="OPCParaBase"/>
    <w:rsid w:val="001B614B"/>
    <w:pPr>
      <w:spacing w:line="240" w:lineRule="auto"/>
      <w:ind w:left="1134"/>
    </w:pPr>
    <w:rPr>
      <w:sz w:val="20"/>
    </w:rPr>
  </w:style>
  <w:style w:type="paragraph" w:styleId="Header">
    <w:name w:val="header"/>
    <w:basedOn w:val="OPCParaBase"/>
    <w:link w:val="HeaderChar"/>
    <w:unhideWhenUsed/>
    <w:rsid w:val="001B614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B614B"/>
    <w:rPr>
      <w:rFonts w:eastAsia="Times New Roman" w:cs="Times New Roman"/>
      <w:sz w:val="16"/>
      <w:lang w:eastAsia="en-AU"/>
    </w:rPr>
  </w:style>
  <w:style w:type="paragraph" w:customStyle="1" w:styleId="House">
    <w:name w:val="House"/>
    <w:basedOn w:val="OPCParaBase"/>
    <w:rsid w:val="001B614B"/>
    <w:pPr>
      <w:spacing w:line="240" w:lineRule="auto"/>
    </w:pPr>
    <w:rPr>
      <w:sz w:val="28"/>
    </w:rPr>
  </w:style>
  <w:style w:type="paragraph" w:customStyle="1" w:styleId="Item">
    <w:name w:val="Item"/>
    <w:aliases w:val="i"/>
    <w:basedOn w:val="OPCParaBase"/>
    <w:next w:val="ItemHead"/>
    <w:rsid w:val="001B614B"/>
    <w:pPr>
      <w:keepLines/>
      <w:spacing w:before="80" w:line="240" w:lineRule="auto"/>
      <w:ind w:left="709"/>
    </w:pPr>
  </w:style>
  <w:style w:type="paragraph" w:customStyle="1" w:styleId="ItemHead">
    <w:name w:val="ItemHead"/>
    <w:aliases w:val="ih"/>
    <w:basedOn w:val="OPCParaBase"/>
    <w:next w:val="Item"/>
    <w:rsid w:val="001B61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B614B"/>
    <w:pPr>
      <w:spacing w:line="240" w:lineRule="auto"/>
    </w:pPr>
    <w:rPr>
      <w:b/>
      <w:sz w:val="32"/>
    </w:rPr>
  </w:style>
  <w:style w:type="paragraph" w:customStyle="1" w:styleId="notedraft">
    <w:name w:val="note(draft)"/>
    <w:aliases w:val="nd"/>
    <w:basedOn w:val="OPCParaBase"/>
    <w:rsid w:val="001B614B"/>
    <w:pPr>
      <w:spacing w:before="240" w:line="240" w:lineRule="auto"/>
      <w:ind w:left="284" w:hanging="284"/>
    </w:pPr>
    <w:rPr>
      <w:i/>
      <w:sz w:val="24"/>
    </w:rPr>
  </w:style>
  <w:style w:type="paragraph" w:customStyle="1" w:styleId="notemargin">
    <w:name w:val="note(margin)"/>
    <w:aliases w:val="nm"/>
    <w:basedOn w:val="OPCParaBase"/>
    <w:rsid w:val="001B614B"/>
    <w:pPr>
      <w:tabs>
        <w:tab w:val="left" w:pos="709"/>
      </w:tabs>
      <w:spacing w:before="122" w:line="198" w:lineRule="exact"/>
      <w:ind w:left="709" w:hanging="709"/>
    </w:pPr>
    <w:rPr>
      <w:sz w:val="18"/>
    </w:rPr>
  </w:style>
  <w:style w:type="paragraph" w:customStyle="1" w:styleId="noteToPara">
    <w:name w:val="noteToPara"/>
    <w:aliases w:val="ntp"/>
    <w:basedOn w:val="OPCParaBase"/>
    <w:rsid w:val="001B614B"/>
    <w:pPr>
      <w:spacing w:before="122" w:line="198" w:lineRule="exact"/>
      <w:ind w:left="2353" w:hanging="709"/>
    </w:pPr>
    <w:rPr>
      <w:sz w:val="18"/>
    </w:rPr>
  </w:style>
  <w:style w:type="paragraph" w:customStyle="1" w:styleId="noteParlAmend">
    <w:name w:val="note(ParlAmend)"/>
    <w:aliases w:val="npp"/>
    <w:basedOn w:val="OPCParaBase"/>
    <w:next w:val="ParlAmend"/>
    <w:rsid w:val="001B614B"/>
    <w:pPr>
      <w:spacing w:line="240" w:lineRule="auto"/>
      <w:jc w:val="right"/>
    </w:pPr>
    <w:rPr>
      <w:rFonts w:ascii="Arial" w:hAnsi="Arial"/>
      <w:b/>
      <w:i/>
    </w:rPr>
  </w:style>
  <w:style w:type="paragraph" w:customStyle="1" w:styleId="Page1">
    <w:name w:val="Page1"/>
    <w:basedOn w:val="OPCParaBase"/>
    <w:rsid w:val="001B614B"/>
    <w:pPr>
      <w:spacing w:before="400" w:line="240" w:lineRule="auto"/>
    </w:pPr>
    <w:rPr>
      <w:b/>
      <w:sz w:val="32"/>
    </w:rPr>
  </w:style>
  <w:style w:type="paragraph" w:customStyle="1" w:styleId="PageBreak">
    <w:name w:val="PageBreak"/>
    <w:aliases w:val="pb"/>
    <w:basedOn w:val="OPCParaBase"/>
    <w:rsid w:val="001B614B"/>
    <w:pPr>
      <w:spacing w:line="240" w:lineRule="auto"/>
    </w:pPr>
    <w:rPr>
      <w:sz w:val="20"/>
    </w:rPr>
  </w:style>
  <w:style w:type="paragraph" w:customStyle="1" w:styleId="paragraphsub">
    <w:name w:val="paragraph(sub)"/>
    <w:aliases w:val="aa"/>
    <w:basedOn w:val="OPCParaBase"/>
    <w:rsid w:val="001B614B"/>
    <w:pPr>
      <w:tabs>
        <w:tab w:val="right" w:pos="1985"/>
      </w:tabs>
      <w:spacing w:before="40" w:line="240" w:lineRule="auto"/>
      <w:ind w:left="2098" w:hanging="2098"/>
    </w:pPr>
  </w:style>
  <w:style w:type="paragraph" w:customStyle="1" w:styleId="paragraphsub-sub">
    <w:name w:val="paragraph(sub-sub)"/>
    <w:aliases w:val="aaa"/>
    <w:basedOn w:val="OPCParaBase"/>
    <w:rsid w:val="001B614B"/>
    <w:pPr>
      <w:tabs>
        <w:tab w:val="right" w:pos="2722"/>
      </w:tabs>
      <w:spacing w:before="40" w:line="240" w:lineRule="auto"/>
      <w:ind w:left="2835" w:hanging="2835"/>
    </w:pPr>
  </w:style>
  <w:style w:type="paragraph" w:customStyle="1" w:styleId="paragraph">
    <w:name w:val="paragraph"/>
    <w:aliases w:val="a"/>
    <w:basedOn w:val="OPCParaBase"/>
    <w:link w:val="paragraphChar"/>
    <w:rsid w:val="001B614B"/>
    <w:pPr>
      <w:tabs>
        <w:tab w:val="right" w:pos="1531"/>
      </w:tabs>
      <w:spacing w:before="40" w:line="240" w:lineRule="auto"/>
      <w:ind w:left="1644" w:hanging="1644"/>
    </w:pPr>
  </w:style>
  <w:style w:type="paragraph" w:customStyle="1" w:styleId="ParlAmend">
    <w:name w:val="ParlAmend"/>
    <w:aliases w:val="pp"/>
    <w:basedOn w:val="OPCParaBase"/>
    <w:rsid w:val="001B614B"/>
    <w:pPr>
      <w:spacing w:before="240" w:line="240" w:lineRule="atLeast"/>
      <w:ind w:hanging="567"/>
    </w:pPr>
    <w:rPr>
      <w:sz w:val="24"/>
    </w:rPr>
  </w:style>
  <w:style w:type="paragraph" w:customStyle="1" w:styleId="Penalty">
    <w:name w:val="Penalty"/>
    <w:basedOn w:val="OPCParaBase"/>
    <w:rsid w:val="001B614B"/>
    <w:pPr>
      <w:tabs>
        <w:tab w:val="left" w:pos="2977"/>
      </w:tabs>
      <w:spacing w:before="180" w:line="240" w:lineRule="auto"/>
      <w:ind w:left="1985" w:hanging="851"/>
    </w:pPr>
  </w:style>
  <w:style w:type="paragraph" w:customStyle="1" w:styleId="Portfolio">
    <w:name w:val="Portfolio"/>
    <w:basedOn w:val="OPCParaBase"/>
    <w:rsid w:val="001B614B"/>
    <w:pPr>
      <w:spacing w:line="240" w:lineRule="auto"/>
    </w:pPr>
    <w:rPr>
      <w:i/>
      <w:sz w:val="20"/>
    </w:rPr>
  </w:style>
  <w:style w:type="paragraph" w:customStyle="1" w:styleId="Preamble">
    <w:name w:val="Preamble"/>
    <w:basedOn w:val="OPCParaBase"/>
    <w:next w:val="Normal"/>
    <w:rsid w:val="001B61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B614B"/>
    <w:pPr>
      <w:spacing w:line="240" w:lineRule="auto"/>
    </w:pPr>
    <w:rPr>
      <w:i/>
      <w:sz w:val="20"/>
    </w:rPr>
  </w:style>
  <w:style w:type="paragraph" w:customStyle="1" w:styleId="Session">
    <w:name w:val="Session"/>
    <w:basedOn w:val="OPCParaBase"/>
    <w:rsid w:val="001B614B"/>
    <w:pPr>
      <w:spacing w:line="240" w:lineRule="auto"/>
    </w:pPr>
    <w:rPr>
      <w:sz w:val="28"/>
    </w:rPr>
  </w:style>
  <w:style w:type="paragraph" w:customStyle="1" w:styleId="Sponsor">
    <w:name w:val="Sponsor"/>
    <w:basedOn w:val="OPCParaBase"/>
    <w:rsid w:val="001B614B"/>
    <w:pPr>
      <w:spacing w:line="240" w:lineRule="auto"/>
    </w:pPr>
    <w:rPr>
      <w:i/>
    </w:rPr>
  </w:style>
  <w:style w:type="paragraph" w:customStyle="1" w:styleId="Subitem">
    <w:name w:val="Subitem"/>
    <w:aliases w:val="iss"/>
    <w:basedOn w:val="OPCParaBase"/>
    <w:rsid w:val="001B614B"/>
    <w:pPr>
      <w:spacing w:before="180" w:line="240" w:lineRule="auto"/>
      <w:ind w:left="709" w:hanging="709"/>
    </w:pPr>
  </w:style>
  <w:style w:type="paragraph" w:customStyle="1" w:styleId="SubitemHead">
    <w:name w:val="SubitemHead"/>
    <w:aliases w:val="issh"/>
    <w:basedOn w:val="OPCParaBase"/>
    <w:rsid w:val="001B61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B614B"/>
    <w:pPr>
      <w:spacing w:before="40" w:line="240" w:lineRule="auto"/>
      <w:ind w:left="1134"/>
    </w:pPr>
  </w:style>
  <w:style w:type="paragraph" w:customStyle="1" w:styleId="SubsectionHead">
    <w:name w:val="SubsectionHead"/>
    <w:aliases w:val="ssh"/>
    <w:basedOn w:val="OPCParaBase"/>
    <w:next w:val="subsection"/>
    <w:rsid w:val="001B614B"/>
    <w:pPr>
      <w:keepNext/>
      <w:keepLines/>
      <w:spacing w:before="240" w:line="240" w:lineRule="auto"/>
      <w:ind w:left="1134"/>
    </w:pPr>
    <w:rPr>
      <w:i/>
    </w:rPr>
  </w:style>
  <w:style w:type="paragraph" w:customStyle="1" w:styleId="Tablea">
    <w:name w:val="Table(a)"/>
    <w:aliases w:val="ta"/>
    <w:basedOn w:val="OPCParaBase"/>
    <w:rsid w:val="001B614B"/>
    <w:pPr>
      <w:spacing w:before="60" w:line="240" w:lineRule="auto"/>
      <w:ind w:left="284" w:hanging="284"/>
    </w:pPr>
    <w:rPr>
      <w:sz w:val="20"/>
    </w:rPr>
  </w:style>
  <w:style w:type="paragraph" w:customStyle="1" w:styleId="TableAA">
    <w:name w:val="Table(AA)"/>
    <w:aliases w:val="taaa"/>
    <w:basedOn w:val="OPCParaBase"/>
    <w:rsid w:val="001B61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B614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B614B"/>
    <w:pPr>
      <w:spacing w:before="60" w:line="240" w:lineRule="atLeast"/>
    </w:pPr>
    <w:rPr>
      <w:sz w:val="20"/>
    </w:rPr>
  </w:style>
  <w:style w:type="paragraph" w:customStyle="1" w:styleId="TLPBoxTextnote">
    <w:name w:val="TLPBoxText(note"/>
    <w:aliases w:val="right)"/>
    <w:basedOn w:val="OPCParaBase"/>
    <w:rsid w:val="001B61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B614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B614B"/>
    <w:pPr>
      <w:spacing w:before="122" w:line="198" w:lineRule="exact"/>
      <w:ind w:left="1985" w:hanging="851"/>
      <w:jc w:val="right"/>
    </w:pPr>
    <w:rPr>
      <w:sz w:val="18"/>
    </w:rPr>
  </w:style>
  <w:style w:type="paragraph" w:customStyle="1" w:styleId="TLPTableBullet">
    <w:name w:val="TLPTableBullet"/>
    <w:aliases w:val="ttb"/>
    <w:basedOn w:val="OPCParaBase"/>
    <w:rsid w:val="001B614B"/>
    <w:pPr>
      <w:spacing w:line="240" w:lineRule="exact"/>
      <w:ind w:left="284" w:hanging="284"/>
    </w:pPr>
    <w:rPr>
      <w:sz w:val="20"/>
    </w:rPr>
  </w:style>
  <w:style w:type="paragraph" w:styleId="TOC1">
    <w:name w:val="toc 1"/>
    <w:basedOn w:val="OPCParaBase"/>
    <w:next w:val="Normal"/>
    <w:uiPriority w:val="39"/>
    <w:semiHidden/>
    <w:unhideWhenUsed/>
    <w:rsid w:val="001B61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B61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B61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B61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614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B614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B61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B61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B614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B614B"/>
    <w:pPr>
      <w:keepLines/>
      <w:spacing w:before="240" w:after="120" w:line="240" w:lineRule="auto"/>
      <w:ind w:left="794"/>
    </w:pPr>
    <w:rPr>
      <w:b/>
      <w:kern w:val="28"/>
      <w:sz w:val="20"/>
    </w:rPr>
  </w:style>
  <w:style w:type="paragraph" w:customStyle="1" w:styleId="TofSectsHeading">
    <w:name w:val="TofSects(Heading)"/>
    <w:basedOn w:val="OPCParaBase"/>
    <w:rsid w:val="001B614B"/>
    <w:pPr>
      <w:spacing w:before="240" w:after="120" w:line="240" w:lineRule="auto"/>
    </w:pPr>
    <w:rPr>
      <w:b/>
      <w:sz w:val="24"/>
    </w:rPr>
  </w:style>
  <w:style w:type="paragraph" w:customStyle="1" w:styleId="TofSectsSection">
    <w:name w:val="TofSects(Section)"/>
    <w:basedOn w:val="OPCParaBase"/>
    <w:rsid w:val="001B614B"/>
    <w:pPr>
      <w:keepLines/>
      <w:spacing w:before="40" w:line="240" w:lineRule="auto"/>
      <w:ind w:left="1588" w:hanging="794"/>
    </w:pPr>
    <w:rPr>
      <w:kern w:val="28"/>
      <w:sz w:val="18"/>
    </w:rPr>
  </w:style>
  <w:style w:type="paragraph" w:customStyle="1" w:styleId="TofSectsSubdiv">
    <w:name w:val="TofSects(Subdiv)"/>
    <w:basedOn w:val="OPCParaBase"/>
    <w:rsid w:val="001B614B"/>
    <w:pPr>
      <w:keepLines/>
      <w:spacing w:before="80" w:line="240" w:lineRule="auto"/>
      <w:ind w:left="1588" w:hanging="794"/>
    </w:pPr>
    <w:rPr>
      <w:kern w:val="28"/>
    </w:rPr>
  </w:style>
  <w:style w:type="paragraph" w:customStyle="1" w:styleId="WRStyle">
    <w:name w:val="WR Style"/>
    <w:aliases w:val="WR"/>
    <w:basedOn w:val="OPCParaBase"/>
    <w:rsid w:val="001B614B"/>
    <w:pPr>
      <w:spacing w:before="240" w:line="240" w:lineRule="auto"/>
      <w:ind w:left="284" w:hanging="284"/>
    </w:pPr>
    <w:rPr>
      <w:b/>
      <w:i/>
      <w:kern w:val="28"/>
      <w:sz w:val="24"/>
    </w:rPr>
  </w:style>
  <w:style w:type="paragraph" w:customStyle="1" w:styleId="notepara">
    <w:name w:val="note(para)"/>
    <w:aliases w:val="na"/>
    <w:basedOn w:val="OPCParaBase"/>
    <w:rsid w:val="001B614B"/>
    <w:pPr>
      <w:spacing w:before="40" w:line="198" w:lineRule="exact"/>
      <w:ind w:left="2354" w:hanging="369"/>
    </w:pPr>
    <w:rPr>
      <w:sz w:val="18"/>
    </w:rPr>
  </w:style>
  <w:style w:type="paragraph" w:styleId="Footer">
    <w:name w:val="footer"/>
    <w:link w:val="FooterChar"/>
    <w:rsid w:val="001B614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B614B"/>
    <w:rPr>
      <w:rFonts w:eastAsia="Times New Roman" w:cs="Times New Roman"/>
      <w:sz w:val="22"/>
      <w:szCs w:val="24"/>
      <w:lang w:eastAsia="en-AU"/>
    </w:rPr>
  </w:style>
  <w:style w:type="character" w:styleId="LineNumber">
    <w:name w:val="line number"/>
    <w:basedOn w:val="OPCCharBase"/>
    <w:uiPriority w:val="99"/>
    <w:semiHidden/>
    <w:unhideWhenUsed/>
    <w:rsid w:val="001B614B"/>
    <w:rPr>
      <w:sz w:val="16"/>
    </w:rPr>
  </w:style>
  <w:style w:type="table" w:customStyle="1" w:styleId="CFlag">
    <w:name w:val="CFlag"/>
    <w:basedOn w:val="TableNormal"/>
    <w:uiPriority w:val="99"/>
    <w:rsid w:val="001B614B"/>
    <w:rPr>
      <w:rFonts w:eastAsia="Times New Roman" w:cs="Times New Roman"/>
      <w:lang w:eastAsia="en-AU"/>
    </w:rPr>
    <w:tblPr/>
  </w:style>
  <w:style w:type="paragraph" w:customStyle="1" w:styleId="NotesHeading1">
    <w:name w:val="NotesHeading 1"/>
    <w:basedOn w:val="OPCParaBase"/>
    <w:next w:val="Normal"/>
    <w:rsid w:val="001B614B"/>
    <w:rPr>
      <w:b/>
      <w:sz w:val="28"/>
      <w:szCs w:val="28"/>
    </w:rPr>
  </w:style>
  <w:style w:type="paragraph" w:customStyle="1" w:styleId="NotesHeading2">
    <w:name w:val="NotesHeading 2"/>
    <w:basedOn w:val="OPCParaBase"/>
    <w:next w:val="Normal"/>
    <w:rsid w:val="001B614B"/>
    <w:rPr>
      <w:b/>
      <w:sz w:val="28"/>
      <w:szCs w:val="28"/>
    </w:rPr>
  </w:style>
  <w:style w:type="paragraph" w:customStyle="1" w:styleId="SignCoverPageEnd">
    <w:name w:val="SignCoverPageEnd"/>
    <w:basedOn w:val="OPCParaBase"/>
    <w:next w:val="Normal"/>
    <w:rsid w:val="001B61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B614B"/>
    <w:pPr>
      <w:pBdr>
        <w:top w:val="single" w:sz="4" w:space="1" w:color="auto"/>
      </w:pBdr>
      <w:spacing w:before="360"/>
      <w:ind w:right="397"/>
      <w:jc w:val="both"/>
    </w:pPr>
  </w:style>
  <w:style w:type="paragraph" w:customStyle="1" w:styleId="Paragraphsub-sub-sub">
    <w:name w:val="Paragraph(sub-sub-sub)"/>
    <w:aliases w:val="aaaa"/>
    <w:basedOn w:val="OPCParaBase"/>
    <w:rsid w:val="001B61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B61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B61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B61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B614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B614B"/>
    <w:pPr>
      <w:spacing w:before="120"/>
    </w:pPr>
  </w:style>
  <w:style w:type="paragraph" w:customStyle="1" w:styleId="TableTextEndNotes">
    <w:name w:val="TableTextEndNotes"/>
    <w:aliases w:val="Tten"/>
    <w:basedOn w:val="Normal"/>
    <w:rsid w:val="001B614B"/>
    <w:pPr>
      <w:spacing w:before="60" w:line="240" w:lineRule="auto"/>
    </w:pPr>
    <w:rPr>
      <w:rFonts w:cs="Arial"/>
      <w:sz w:val="20"/>
      <w:szCs w:val="22"/>
    </w:rPr>
  </w:style>
  <w:style w:type="paragraph" w:customStyle="1" w:styleId="TableHeading">
    <w:name w:val="TableHeading"/>
    <w:aliases w:val="th"/>
    <w:basedOn w:val="OPCParaBase"/>
    <w:next w:val="Tabletext"/>
    <w:rsid w:val="001B614B"/>
    <w:pPr>
      <w:keepNext/>
      <w:spacing w:before="60" w:line="240" w:lineRule="atLeast"/>
    </w:pPr>
    <w:rPr>
      <w:b/>
      <w:sz w:val="20"/>
    </w:rPr>
  </w:style>
  <w:style w:type="paragraph" w:customStyle="1" w:styleId="NoteToSubpara">
    <w:name w:val="NoteToSubpara"/>
    <w:aliases w:val="nts"/>
    <w:basedOn w:val="OPCParaBase"/>
    <w:rsid w:val="001B614B"/>
    <w:pPr>
      <w:spacing w:before="40" w:line="198" w:lineRule="exact"/>
      <w:ind w:left="2835" w:hanging="709"/>
    </w:pPr>
    <w:rPr>
      <w:sz w:val="18"/>
    </w:rPr>
  </w:style>
  <w:style w:type="paragraph" w:customStyle="1" w:styleId="ENoteTableHeading">
    <w:name w:val="ENoteTableHeading"/>
    <w:aliases w:val="enth"/>
    <w:basedOn w:val="OPCParaBase"/>
    <w:rsid w:val="001B614B"/>
    <w:pPr>
      <w:keepNext/>
      <w:spacing w:before="60" w:line="240" w:lineRule="atLeast"/>
    </w:pPr>
    <w:rPr>
      <w:rFonts w:ascii="Arial" w:hAnsi="Arial"/>
      <w:b/>
      <w:sz w:val="16"/>
    </w:rPr>
  </w:style>
  <w:style w:type="paragraph" w:customStyle="1" w:styleId="ENoteTTi">
    <w:name w:val="ENoteTTi"/>
    <w:aliases w:val="entti"/>
    <w:basedOn w:val="OPCParaBase"/>
    <w:rsid w:val="001B614B"/>
    <w:pPr>
      <w:keepNext/>
      <w:spacing w:before="60" w:line="240" w:lineRule="atLeast"/>
      <w:ind w:left="170"/>
    </w:pPr>
    <w:rPr>
      <w:sz w:val="16"/>
    </w:rPr>
  </w:style>
  <w:style w:type="paragraph" w:customStyle="1" w:styleId="ENotesHeading1">
    <w:name w:val="ENotesHeading 1"/>
    <w:aliases w:val="Enh1"/>
    <w:basedOn w:val="OPCParaBase"/>
    <w:next w:val="Normal"/>
    <w:rsid w:val="001B614B"/>
    <w:pPr>
      <w:spacing w:before="120"/>
      <w:outlineLvl w:val="1"/>
    </w:pPr>
    <w:rPr>
      <w:b/>
      <w:sz w:val="28"/>
      <w:szCs w:val="28"/>
    </w:rPr>
  </w:style>
  <w:style w:type="paragraph" w:customStyle="1" w:styleId="ENotesHeading2">
    <w:name w:val="ENotesHeading 2"/>
    <w:aliases w:val="Enh2"/>
    <w:basedOn w:val="OPCParaBase"/>
    <w:next w:val="Normal"/>
    <w:rsid w:val="001B614B"/>
    <w:pPr>
      <w:spacing w:before="120" w:after="120"/>
      <w:outlineLvl w:val="2"/>
    </w:pPr>
    <w:rPr>
      <w:b/>
      <w:sz w:val="24"/>
      <w:szCs w:val="28"/>
    </w:rPr>
  </w:style>
  <w:style w:type="paragraph" w:customStyle="1" w:styleId="ENoteTTIndentHeading">
    <w:name w:val="ENoteTTIndentHeading"/>
    <w:aliases w:val="enTTHi"/>
    <w:basedOn w:val="OPCParaBase"/>
    <w:rsid w:val="001B61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B614B"/>
    <w:pPr>
      <w:spacing w:before="60" w:line="240" w:lineRule="atLeast"/>
    </w:pPr>
    <w:rPr>
      <w:sz w:val="16"/>
    </w:rPr>
  </w:style>
  <w:style w:type="paragraph" w:customStyle="1" w:styleId="MadeunderText">
    <w:name w:val="MadeunderText"/>
    <w:basedOn w:val="OPCParaBase"/>
    <w:next w:val="Normal"/>
    <w:rsid w:val="001B614B"/>
    <w:pPr>
      <w:spacing w:before="240"/>
    </w:pPr>
    <w:rPr>
      <w:sz w:val="24"/>
      <w:szCs w:val="24"/>
    </w:rPr>
  </w:style>
  <w:style w:type="paragraph" w:customStyle="1" w:styleId="ENotesHeading3">
    <w:name w:val="ENotesHeading 3"/>
    <w:aliases w:val="Enh3"/>
    <w:basedOn w:val="OPCParaBase"/>
    <w:next w:val="Normal"/>
    <w:rsid w:val="001B614B"/>
    <w:pPr>
      <w:keepNext/>
      <w:spacing w:before="120" w:line="240" w:lineRule="auto"/>
      <w:outlineLvl w:val="4"/>
    </w:pPr>
    <w:rPr>
      <w:b/>
      <w:szCs w:val="24"/>
    </w:rPr>
  </w:style>
  <w:style w:type="paragraph" w:customStyle="1" w:styleId="SubPartCASA">
    <w:name w:val="SubPart(CASA)"/>
    <w:aliases w:val="csp"/>
    <w:basedOn w:val="OPCParaBase"/>
    <w:next w:val="ActHead3"/>
    <w:rsid w:val="001B614B"/>
    <w:pPr>
      <w:keepNext/>
      <w:keepLines/>
      <w:spacing w:before="280"/>
      <w:outlineLvl w:val="1"/>
    </w:pPr>
    <w:rPr>
      <w:b/>
      <w:kern w:val="28"/>
      <w:sz w:val="32"/>
    </w:rPr>
  </w:style>
  <w:style w:type="character" w:customStyle="1" w:styleId="CharSubPartTextCASA">
    <w:name w:val="CharSubPartText(CASA)"/>
    <w:basedOn w:val="OPCCharBase"/>
    <w:uiPriority w:val="1"/>
    <w:rsid w:val="001B614B"/>
  </w:style>
  <w:style w:type="character" w:customStyle="1" w:styleId="CharSubPartNoCASA">
    <w:name w:val="CharSubPartNo(CASA)"/>
    <w:basedOn w:val="OPCCharBase"/>
    <w:uiPriority w:val="1"/>
    <w:rsid w:val="001B614B"/>
  </w:style>
  <w:style w:type="paragraph" w:customStyle="1" w:styleId="ENoteTTIndentHeadingSub">
    <w:name w:val="ENoteTTIndentHeadingSub"/>
    <w:aliases w:val="enTTHis"/>
    <w:basedOn w:val="OPCParaBase"/>
    <w:rsid w:val="001B614B"/>
    <w:pPr>
      <w:keepNext/>
      <w:spacing w:before="60" w:line="240" w:lineRule="atLeast"/>
      <w:ind w:left="340"/>
    </w:pPr>
    <w:rPr>
      <w:b/>
      <w:sz w:val="16"/>
    </w:rPr>
  </w:style>
  <w:style w:type="paragraph" w:customStyle="1" w:styleId="ENoteTTiSub">
    <w:name w:val="ENoteTTiSub"/>
    <w:aliases w:val="enttis"/>
    <w:basedOn w:val="OPCParaBase"/>
    <w:rsid w:val="001B614B"/>
    <w:pPr>
      <w:keepNext/>
      <w:spacing w:before="60" w:line="240" w:lineRule="atLeast"/>
      <w:ind w:left="340"/>
    </w:pPr>
    <w:rPr>
      <w:sz w:val="16"/>
    </w:rPr>
  </w:style>
  <w:style w:type="paragraph" w:customStyle="1" w:styleId="SubDivisionMigration">
    <w:name w:val="SubDivisionMigration"/>
    <w:aliases w:val="sdm"/>
    <w:basedOn w:val="OPCParaBase"/>
    <w:rsid w:val="001B61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B614B"/>
    <w:pPr>
      <w:keepNext/>
      <w:keepLines/>
      <w:spacing w:before="240" w:line="240" w:lineRule="auto"/>
      <w:ind w:left="1134" w:hanging="1134"/>
    </w:pPr>
    <w:rPr>
      <w:b/>
      <w:sz w:val="28"/>
    </w:rPr>
  </w:style>
  <w:style w:type="table" w:styleId="TableGrid">
    <w:name w:val="Table Grid"/>
    <w:basedOn w:val="TableNormal"/>
    <w:uiPriority w:val="59"/>
    <w:rsid w:val="001B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B614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B614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B614B"/>
    <w:rPr>
      <w:sz w:val="22"/>
    </w:rPr>
  </w:style>
  <w:style w:type="paragraph" w:customStyle="1" w:styleId="SOTextNote">
    <w:name w:val="SO TextNote"/>
    <w:aliases w:val="sont"/>
    <w:basedOn w:val="SOText"/>
    <w:qFormat/>
    <w:rsid w:val="001B614B"/>
    <w:pPr>
      <w:spacing w:before="122" w:line="198" w:lineRule="exact"/>
      <w:ind w:left="1843" w:hanging="709"/>
    </w:pPr>
    <w:rPr>
      <w:sz w:val="18"/>
    </w:rPr>
  </w:style>
  <w:style w:type="paragraph" w:customStyle="1" w:styleId="SOPara">
    <w:name w:val="SO Para"/>
    <w:aliases w:val="soa"/>
    <w:basedOn w:val="SOText"/>
    <w:link w:val="SOParaChar"/>
    <w:qFormat/>
    <w:rsid w:val="001B614B"/>
    <w:pPr>
      <w:tabs>
        <w:tab w:val="right" w:pos="1786"/>
      </w:tabs>
      <w:spacing w:before="40"/>
      <w:ind w:left="2070" w:hanging="936"/>
    </w:pPr>
  </w:style>
  <w:style w:type="character" w:customStyle="1" w:styleId="SOParaChar">
    <w:name w:val="SO Para Char"/>
    <w:aliases w:val="soa Char"/>
    <w:basedOn w:val="DefaultParagraphFont"/>
    <w:link w:val="SOPara"/>
    <w:rsid w:val="001B614B"/>
    <w:rPr>
      <w:sz w:val="22"/>
    </w:rPr>
  </w:style>
  <w:style w:type="paragraph" w:customStyle="1" w:styleId="FileName">
    <w:name w:val="FileName"/>
    <w:basedOn w:val="Normal"/>
    <w:rsid w:val="001B614B"/>
  </w:style>
  <w:style w:type="paragraph" w:customStyle="1" w:styleId="SOHeadBold">
    <w:name w:val="SO HeadBold"/>
    <w:aliases w:val="sohb"/>
    <w:basedOn w:val="SOText"/>
    <w:next w:val="SOText"/>
    <w:link w:val="SOHeadBoldChar"/>
    <w:qFormat/>
    <w:rsid w:val="001B614B"/>
    <w:rPr>
      <w:b/>
    </w:rPr>
  </w:style>
  <w:style w:type="character" w:customStyle="1" w:styleId="SOHeadBoldChar">
    <w:name w:val="SO HeadBold Char"/>
    <w:aliases w:val="sohb Char"/>
    <w:basedOn w:val="DefaultParagraphFont"/>
    <w:link w:val="SOHeadBold"/>
    <w:rsid w:val="001B614B"/>
    <w:rPr>
      <w:b/>
      <w:sz w:val="22"/>
    </w:rPr>
  </w:style>
  <w:style w:type="paragraph" w:customStyle="1" w:styleId="SOHeadItalic">
    <w:name w:val="SO HeadItalic"/>
    <w:aliases w:val="sohi"/>
    <w:basedOn w:val="SOText"/>
    <w:next w:val="SOText"/>
    <w:link w:val="SOHeadItalicChar"/>
    <w:qFormat/>
    <w:rsid w:val="001B614B"/>
    <w:rPr>
      <w:i/>
    </w:rPr>
  </w:style>
  <w:style w:type="character" w:customStyle="1" w:styleId="SOHeadItalicChar">
    <w:name w:val="SO HeadItalic Char"/>
    <w:aliases w:val="sohi Char"/>
    <w:basedOn w:val="DefaultParagraphFont"/>
    <w:link w:val="SOHeadItalic"/>
    <w:rsid w:val="001B614B"/>
    <w:rPr>
      <w:i/>
      <w:sz w:val="22"/>
    </w:rPr>
  </w:style>
  <w:style w:type="paragraph" w:customStyle="1" w:styleId="SOBullet">
    <w:name w:val="SO Bullet"/>
    <w:aliases w:val="sotb"/>
    <w:basedOn w:val="SOText"/>
    <w:link w:val="SOBulletChar"/>
    <w:qFormat/>
    <w:rsid w:val="001B614B"/>
    <w:pPr>
      <w:ind w:left="1559" w:hanging="425"/>
    </w:pPr>
  </w:style>
  <w:style w:type="character" w:customStyle="1" w:styleId="SOBulletChar">
    <w:name w:val="SO Bullet Char"/>
    <w:aliases w:val="sotb Char"/>
    <w:basedOn w:val="DefaultParagraphFont"/>
    <w:link w:val="SOBullet"/>
    <w:rsid w:val="001B614B"/>
    <w:rPr>
      <w:sz w:val="22"/>
    </w:rPr>
  </w:style>
  <w:style w:type="paragraph" w:customStyle="1" w:styleId="SOBulletNote">
    <w:name w:val="SO BulletNote"/>
    <w:aliases w:val="sonb"/>
    <w:basedOn w:val="SOTextNote"/>
    <w:link w:val="SOBulletNoteChar"/>
    <w:qFormat/>
    <w:rsid w:val="001B614B"/>
    <w:pPr>
      <w:tabs>
        <w:tab w:val="left" w:pos="1560"/>
      </w:tabs>
      <w:ind w:left="2268" w:hanging="1134"/>
    </w:pPr>
  </w:style>
  <w:style w:type="character" w:customStyle="1" w:styleId="SOBulletNoteChar">
    <w:name w:val="SO BulletNote Char"/>
    <w:aliases w:val="sonb Char"/>
    <w:basedOn w:val="DefaultParagraphFont"/>
    <w:link w:val="SOBulletNote"/>
    <w:rsid w:val="001B614B"/>
    <w:rPr>
      <w:sz w:val="18"/>
    </w:rPr>
  </w:style>
  <w:style w:type="paragraph" w:customStyle="1" w:styleId="SOText2">
    <w:name w:val="SO Text2"/>
    <w:aliases w:val="sot2"/>
    <w:basedOn w:val="Normal"/>
    <w:next w:val="SOText"/>
    <w:link w:val="SOText2Char"/>
    <w:rsid w:val="001B614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614B"/>
    <w:rPr>
      <w:sz w:val="22"/>
    </w:rPr>
  </w:style>
  <w:style w:type="character" w:customStyle="1" w:styleId="subsectionChar">
    <w:name w:val="subsection Char"/>
    <w:aliases w:val="ss Char"/>
    <w:link w:val="subsection"/>
    <w:locked/>
    <w:rsid w:val="00FB6E85"/>
    <w:rPr>
      <w:rFonts w:eastAsia="Times New Roman" w:cs="Times New Roman"/>
      <w:sz w:val="22"/>
      <w:lang w:eastAsia="en-AU"/>
    </w:rPr>
  </w:style>
  <w:style w:type="character" w:customStyle="1" w:styleId="paragraphChar">
    <w:name w:val="paragraph Char"/>
    <w:aliases w:val="a Char"/>
    <w:link w:val="paragraph"/>
    <w:locked/>
    <w:rsid w:val="00FB6E85"/>
    <w:rPr>
      <w:rFonts w:eastAsia="Times New Roman" w:cs="Times New Roman"/>
      <w:sz w:val="22"/>
      <w:lang w:eastAsia="en-AU"/>
    </w:rPr>
  </w:style>
  <w:style w:type="character" w:customStyle="1" w:styleId="notetextChar">
    <w:name w:val="note(text) Char"/>
    <w:aliases w:val="n Char"/>
    <w:link w:val="notetext"/>
    <w:rsid w:val="00FB6E85"/>
    <w:rPr>
      <w:rFonts w:eastAsia="Times New Roman" w:cs="Times New Roman"/>
      <w:sz w:val="18"/>
      <w:lang w:eastAsia="en-AU"/>
    </w:rPr>
  </w:style>
  <w:style w:type="character" w:customStyle="1" w:styleId="ActHead5Char">
    <w:name w:val="ActHead 5 Char"/>
    <w:aliases w:val="s Char"/>
    <w:link w:val="ActHead5"/>
    <w:rsid w:val="00FB6E85"/>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2560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6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60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560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560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560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560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60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6038"/>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65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B"/>
    <w:rPr>
      <w:rFonts w:ascii="Tahoma" w:hAnsi="Tahoma" w:cs="Tahoma"/>
      <w:sz w:val="16"/>
      <w:szCs w:val="16"/>
    </w:rPr>
  </w:style>
  <w:style w:type="paragraph" w:customStyle="1" w:styleId="ShortTP1">
    <w:name w:val="ShortTP1"/>
    <w:basedOn w:val="ShortT"/>
    <w:link w:val="ShortTP1Char"/>
    <w:rsid w:val="000F7292"/>
    <w:pPr>
      <w:spacing w:before="800"/>
    </w:pPr>
  </w:style>
  <w:style w:type="character" w:customStyle="1" w:styleId="OPCParaBaseChar">
    <w:name w:val="OPCParaBase Char"/>
    <w:basedOn w:val="DefaultParagraphFont"/>
    <w:link w:val="OPCParaBase"/>
    <w:rsid w:val="000F7292"/>
    <w:rPr>
      <w:rFonts w:eastAsia="Times New Roman" w:cs="Times New Roman"/>
      <w:sz w:val="22"/>
      <w:lang w:eastAsia="en-AU"/>
    </w:rPr>
  </w:style>
  <w:style w:type="character" w:customStyle="1" w:styleId="ShortTChar">
    <w:name w:val="ShortT Char"/>
    <w:basedOn w:val="OPCParaBaseChar"/>
    <w:link w:val="ShortT"/>
    <w:rsid w:val="000F7292"/>
    <w:rPr>
      <w:rFonts w:eastAsia="Times New Roman" w:cs="Times New Roman"/>
      <w:b/>
      <w:sz w:val="40"/>
      <w:lang w:eastAsia="en-AU"/>
    </w:rPr>
  </w:style>
  <w:style w:type="character" w:customStyle="1" w:styleId="ShortTP1Char">
    <w:name w:val="ShortTP1 Char"/>
    <w:basedOn w:val="ShortTChar"/>
    <w:link w:val="ShortTP1"/>
    <w:rsid w:val="000F7292"/>
    <w:rPr>
      <w:rFonts w:eastAsia="Times New Roman" w:cs="Times New Roman"/>
      <w:b/>
      <w:sz w:val="40"/>
      <w:lang w:eastAsia="en-AU"/>
    </w:rPr>
  </w:style>
  <w:style w:type="paragraph" w:customStyle="1" w:styleId="ActNoP1">
    <w:name w:val="ActNoP1"/>
    <w:basedOn w:val="Actno"/>
    <w:link w:val="ActNoP1Char"/>
    <w:rsid w:val="000F7292"/>
    <w:pPr>
      <w:spacing w:before="800"/>
    </w:pPr>
    <w:rPr>
      <w:sz w:val="28"/>
    </w:rPr>
  </w:style>
  <w:style w:type="character" w:customStyle="1" w:styleId="ActnoChar">
    <w:name w:val="Actno Char"/>
    <w:basedOn w:val="ShortTChar"/>
    <w:link w:val="Actno"/>
    <w:rsid w:val="000F7292"/>
    <w:rPr>
      <w:rFonts w:eastAsia="Times New Roman" w:cs="Times New Roman"/>
      <w:b/>
      <w:sz w:val="40"/>
      <w:lang w:eastAsia="en-AU"/>
    </w:rPr>
  </w:style>
  <w:style w:type="character" w:customStyle="1" w:styleId="ActNoP1Char">
    <w:name w:val="ActNoP1 Char"/>
    <w:basedOn w:val="ActnoChar"/>
    <w:link w:val="ActNoP1"/>
    <w:rsid w:val="000F7292"/>
    <w:rPr>
      <w:rFonts w:eastAsia="Times New Roman" w:cs="Times New Roman"/>
      <w:b/>
      <w:sz w:val="28"/>
      <w:lang w:eastAsia="en-AU"/>
    </w:rPr>
  </w:style>
  <w:style w:type="paragraph" w:customStyle="1" w:styleId="ShortTCP">
    <w:name w:val="ShortTCP"/>
    <w:basedOn w:val="ShortT"/>
    <w:link w:val="ShortTCPChar"/>
    <w:rsid w:val="000F7292"/>
  </w:style>
  <w:style w:type="character" w:customStyle="1" w:styleId="ShortTCPChar">
    <w:name w:val="ShortTCP Char"/>
    <w:basedOn w:val="ShortTChar"/>
    <w:link w:val="ShortTCP"/>
    <w:rsid w:val="000F7292"/>
    <w:rPr>
      <w:rFonts w:eastAsia="Times New Roman" w:cs="Times New Roman"/>
      <w:b/>
      <w:sz w:val="40"/>
      <w:lang w:eastAsia="en-AU"/>
    </w:rPr>
  </w:style>
  <w:style w:type="paragraph" w:customStyle="1" w:styleId="ActNoCP">
    <w:name w:val="ActNoCP"/>
    <w:basedOn w:val="Actno"/>
    <w:link w:val="ActNoCPChar"/>
    <w:rsid w:val="000F7292"/>
    <w:pPr>
      <w:spacing w:before="400"/>
    </w:pPr>
  </w:style>
  <w:style w:type="character" w:customStyle="1" w:styleId="ActNoCPChar">
    <w:name w:val="ActNoCP Char"/>
    <w:basedOn w:val="ActnoChar"/>
    <w:link w:val="ActNoCP"/>
    <w:rsid w:val="000F7292"/>
    <w:rPr>
      <w:rFonts w:eastAsia="Times New Roman" w:cs="Times New Roman"/>
      <w:b/>
      <w:sz w:val="40"/>
      <w:lang w:eastAsia="en-AU"/>
    </w:rPr>
  </w:style>
  <w:style w:type="paragraph" w:customStyle="1" w:styleId="AssentBk">
    <w:name w:val="AssentBk"/>
    <w:basedOn w:val="Normal"/>
    <w:rsid w:val="000F7292"/>
    <w:pPr>
      <w:spacing w:line="240" w:lineRule="auto"/>
    </w:pPr>
    <w:rPr>
      <w:rFonts w:eastAsia="Times New Roman" w:cs="Times New Roman"/>
      <w:sz w:val="20"/>
      <w:lang w:eastAsia="en-AU"/>
    </w:rPr>
  </w:style>
  <w:style w:type="paragraph" w:customStyle="1" w:styleId="AssentDt">
    <w:name w:val="AssentDt"/>
    <w:basedOn w:val="Normal"/>
    <w:rsid w:val="004E02B7"/>
    <w:pPr>
      <w:spacing w:line="240" w:lineRule="auto"/>
    </w:pPr>
    <w:rPr>
      <w:rFonts w:eastAsia="Times New Roman" w:cs="Times New Roman"/>
      <w:sz w:val="20"/>
      <w:lang w:eastAsia="en-AU"/>
    </w:rPr>
  </w:style>
  <w:style w:type="paragraph" w:customStyle="1" w:styleId="2ndRd">
    <w:name w:val="2ndRd"/>
    <w:basedOn w:val="Normal"/>
    <w:rsid w:val="004E02B7"/>
    <w:pPr>
      <w:spacing w:line="240" w:lineRule="auto"/>
    </w:pPr>
    <w:rPr>
      <w:rFonts w:eastAsia="Times New Roman" w:cs="Times New Roman"/>
      <w:sz w:val="20"/>
      <w:lang w:eastAsia="en-AU"/>
    </w:rPr>
  </w:style>
  <w:style w:type="paragraph" w:customStyle="1" w:styleId="ScalePlusRef">
    <w:name w:val="ScalePlusRef"/>
    <w:basedOn w:val="Normal"/>
    <w:rsid w:val="004E02B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FE49-BF21-4C9B-B127-608F1BF9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3964</Words>
  <Characters>22597</Characters>
  <Application>Microsoft Office Word</Application>
  <DocSecurity>0</DocSecurity>
  <PresentationFormat/>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2016-12-08T21:44:00Z</dcterms:created>
  <dcterms:modified xsi:type="dcterms:W3CDTF">2016-12-08T21:57:00Z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Register of Foreign Ownership of Agricultural Land Amendment (Water) Act 2016</vt:lpwstr>
  </property>
  <property fmtid="{D5CDD505-2E9C-101B-9397-08002B2CF9AE}" pid="3" name="Actno">
    <vt:lpwstr>No. 96, 2016</vt:lpwstr>
  </property>
</Properties>
</file>