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F8" w:rsidRDefault="00A0644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80.25pt" fillcolor="window">
            <v:imagedata r:id="rId9" o:title=""/>
          </v:shape>
        </w:pict>
      </w:r>
    </w:p>
    <w:p w:rsidR="00F75AF8" w:rsidRDefault="00F75AF8"/>
    <w:p w:rsidR="00F75AF8" w:rsidRDefault="00F75AF8" w:rsidP="00F75AF8">
      <w:pPr>
        <w:spacing w:line="240" w:lineRule="auto"/>
      </w:pPr>
    </w:p>
    <w:p w:rsidR="00F75AF8" w:rsidRDefault="00F75AF8" w:rsidP="00F75AF8"/>
    <w:p w:rsidR="00F75AF8" w:rsidRDefault="00F75AF8" w:rsidP="00F75AF8"/>
    <w:p w:rsidR="00F75AF8" w:rsidRDefault="00F75AF8" w:rsidP="00F75AF8"/>
    <w:p w:rsidR="00F75AF8" w:rsidRDefault="00F75AF8" w:rsidP="00F75AF8"/>
    <w:p w:rsidR="00715914" w:rsidRPr="009E4A74" w:rsidRDefault="001A364C" w:rsidP="001A364C">
      <w:pPr>
        <w:pStyle w:val="ShortT"/>
      </w:pPr>
      <w:r w:rsidRPr="009E4A74">
        <w:t xml:space="preserve">Superannuation (Excess Transfer </w:t>
      </w:r>
      <w:bookmarkStart w:id="0" w:name="_GoBack"/>
      <w:bookmarkEnd w:id="0"/>
      <w:r w:rsidRPr="009E4A74">
        <w:t xml:space="preserve">Balance Tax) Imposition </w:t>
      </w:r>
      <w:r w:rsidR="00F75AF8">
        <w:t>Act</w:t>
      </w:r>
      <w:r w:rsidRPr="009E4A74">
        <w:t xml:space="preserve"> 2016</w:t>
      </w:r>
    </w:p>
    <w:p w:rsidR="00715914" w:rsidRPr="009E4A74" w:rsidRDefault="00715914" w:rsidP="00715914"/>
    <w:p w:rsidR="00715914" w:rsidRPr="009E4A74" w:rsidRDefault="00715914" w:rsidP="00F75AF8">
      <w:pPr>
        <w:pStyle w:val="Actno"/>
        <w:spacing w:before="400"/>
      </w:pPr>
      <w:r w:rsidRPr="009E4A74">
        <w:t>No</w:t>
      </w:r>
      <w:r w:rsidR="00F035A8" w:rsidRPr="009E4A74">
        <w:t>.</w:t>
      </w:r>
      <w:r w:rsidR="00BB7268">
        <w:t xml:space="preserve"> 80</w:t>
      </w:r>
      <w:r w:rsidR="001F5D5E" w:rsidRPr="009E4A74">
        <w:t>, 201</w:t>
      </w:r>
      <w:r w:rsidR="001464BD" w:rsidRPr="009E4A74">
        <w:t>6</w:t>
      </w:r>
    </w:p>
    <w:p w:rsidR="00715914" w:rsidRPr="009E4A74" w:rsidRDefault="00715914" w:rsidP="00715914"/>
    <w:p w:rsidR="00F75AF8" w:rsidRDefault="00F75AF8" w:rsidP="00F75AF8"/>
    <w:p w:rsidR="00F75AF8" w:rsidRDefault="00F75AF8" w:rsidP="00F75AF8"/>
    <w:p w:rsidR="00F75AF8" w:rsidRDefault="00F75AF8" w:rsidP="00F75AF8"/>
    <w:p w:rsidR="00F75AF8" w:rsidRDefault="00F75AF8" w:rsidP="00F75AF8"/>
    <w:p w:rsidR="00715914" w:rsidRPr="009E4A74" w:rsidRDefault="00F75AF8" w:rsidP="00F747D9">
      <w:pPr>
        <w:pStyle w:val="LongT"/>
      </w:pPr>
      <w:r>
        <w:t>An Act</w:t>
      </w:r>
      <w:r w:rsidR="00715914" w:rsidRPr="009E4A74">
        <w:t xml:space="preserve"> to </w:t>
      </w:r>
      <w:r w:rsidR="001A364C" w:rsidRPr="009E4A74">
        <w:t xml:space="preserve">impose excess transfer balance tax, </w:t>
      </w:r>
      <w:r w:rsidR="00715914" w:rsidRPr="009E4A74">
        <w:t>and for related purposes</w:t>
      </w:r>
    </w:p>
    <w:p w:rsidR="00715914" w:rsidRPr="009E4A74" w:rsidRDefault="00715914" w:rsidP="00715914">
      <w:pPr>
        <w:pStyle w:val="Header"/>
        <w:tabs>
          <w:tab w:val="clear" w:pos="4150"/>
          <w:tab w:val="clear" w:pos="8307"/>
        </w:tabs>
      </w:pPr>
      <w:r w:rsidRPr="009E4A74">
        <w:rPr>
          <w:rStyle w:val="CharChapNo"/>
        </w:rPr>
        <w:t xml:space="preserve"> </w:t>
      </w:r>
      <w:r w:rsidRPr="009E4A74">
        <w:rPr>
          <w:rStyle w:val="CharChapText"/>
        </w:rPr>
        <w:t xml:space="preserve"> </w:t>
      </w:r>
    </w:p>
    <w:p w:rsidR="00715914" w:rsidRPr="009E4A74" w:rsidRDefault="00715914" w:rsidP="00715914">
      <w:pPr>
        <w:pStyle w:val="Header"/>
        <w:tabs>
          <w:tab w:val="clear" w:pos="4150"/>
          <w:tab w:val="clear" w:pos="8307"/>
        </w:tabs>
      </w:pPr>
      <w:r w:rsidRPr="009E4A74">
        <w:rPr>
          <w:rStyle w:val="CharPartNo"/>
        </w:rPr>
        <w:t xml:space="preserve"> </w:t>
      </w:r>
      <w:r w:rsidRPr="009E4A74">
        <w:rPr>
          <w:rStyle w:val="CharPartText"/>
        </w:rPr>
        <w:t xml:space="preserve"> </w:t>
      </w:r>
    </w:p>
    <w:p w:rsidR="00715914" w:rsidRPr="009E4A74" w:rsidRDefault="00715914" w:rsidP="00715914">
      <w:pPr>
        <w:pStyle w:val="Header"/>
        <w:tabs>
          <w:tab w:val="clear" w:pos="4150"/>
          <w:tab w:val="clear" w:pos="8307"/>
        </w:tabs>
      </w:pPr>
      <w:r w:rsidRPr="009E4A74">
        <w:rPr>
          <w:rStyle w:val="CharDivNo"/>
        </w:rPr>
        <w:t xml:space="preserve"> </w:t>
      </w:r>
      <w:r w:rsidRPr="009E4A74">
        <w:rPr>
          <w:rStyle w:val="CharDivText"/>
        </w:rPr>
        <w:t xml:space="preserve"> </w:t>
      </w:r>
    </w:p>
    <w:p w:rsidR="00715914" w:rsidRPr="009E4A74" w:rsidRDefault="00715914" w:rsidP="00715914">
      <w:pPr>
        <w:sectPr w:rsidR="00715914" w:rsidRPr="009E4A74" w:rsidSect="00BB726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9E4A74" w:rsidRDefault="00715914" w:rsidP="00F747D9">
      <w:pPr>
        <w:rPr>
          <w:sz w:val="36"/>
        </w:rPr>
      </w:pPr>
      <w:r w:rsidRPr="009E4A74">
        <w:rPr>
          <w:sz w:val="36"/>
        </w:rPr>
        <w:lastRenderedPageBreak/>
        <w:t>Contents</w:t>
      </w:r>
    </w:p>
    <w:bookmarkStart w:id="1" w:name="BKCheck15B_1"/>
    <w:bookmarkEnd w:id="1"/>
    <w:p w:rsidR="00ED1D58" w:rsidRDefault="00ED1D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D1D58">
        <w:rPr>
          <w:noProof/>
        </w:rPr>
        <w:tab/>
      </w:r>
      <w:r w:rsidRPr="00ED1D58">
        <w:rPr>
          <w:noProof/>
        </w:rPr>
        <w:fldChar w:fldCharType="begin"/>
      </w:r>
      <w:r w:rsidRPr="00ED1D58">
        <w:rPr>
          <w:noProof/>
        </w:rPr>
        <w:instrText xml:space="preserve"> PAGEREF _Toc468278807 \h </w:instrText>
      </w:r>
      <w:r w:rsidRPr="00ED1D58">
        <w:rPr>
          <w:noProof/>
        </w:rPr>
      </w:r>
      <w:r w:rsidRPr="00ED1D58">
        <w:rPr>
          <w:noProof/>
        </w:rPr>
        <w:fldChar w:fldCharType="separate"/>
      </w:r>
      <w:r w:rsidR="00A06440">
        <w:rPr>
          <w:noProof/>
        </w:rPr>
        <w:t>1</w:t>
      </w:r>
      <w:r w:rsidRPr="00ED1D58">
        <w:rPr>
          <w:noProof/>
        </w:rPr>
        <w:fldChar w:fldCharType="end"/>
      </w:r>
    </w:p>
    <w:p w:rsidR="00ED1D58" w:rsidRDefault="00ED1D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D1D58">
        <w:rPr>
          <w:noProof/>
        </w:rPr>
        <w:tab/>
      </w:r>
      <w:r w:rsidRPr="00ED1D58">
        <w:rPr>
          <w:noProof/>
        </w:rPr>
        <w:fldChar w:fldCharType="begin"/>
      </w:r>
      <w:r w:rsidRPr="00ED1D58">
        <w:rPr>
          <w:noProof/>
        </w:rPr>
        <w:instrText xml:space="preserve"> PAGEREF _Toc468278808 \h </w:instrText>
      </w:r>
      <w:r w:rsidRPr="00ED1D58">
        <w:rPr>
          <w:noProof/>
        </w:rPr>
      </w:r>
      <w:r w:rsidRPr="00ED1D58">
        <w:rPr>
          <w:noProof/>
        </w:rPr>
        <w:fldChar w:fldCharType="separate"/>
      </w:r>
      <w:r w:rsidR="00A06440">
        <w:rPr>
          <w:noProof/>
        </w:rPr>
        <w:t>2</w:t>
      </w:r>
      <w:r w:rsidRPr="00ED1D58">
        <w:rPr>
          <w:noProof/>
        </w:rPr>
        <w:fldChar w:fldCharType="end"/>
      </w:r>
    </w:p>
    <w:p w:rsidR="00ED1D58" w:rsidRDefault="00ED1D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Definitions</w:t>
      </w:r>
      <w:r w:rsidRPr="00ED1D58">
        <w:rPr>
          <w:noProof/>
        </w:rPr>
        <w:tab/>
      </w:r>
      <w:r w:rsidRPr="00ED1D58">
        <w:rPr>
          <w:noProof/>
        </w:rPr>
        <w:fldChar w:fldCharType="begin"/>
      </w:r>
      <w:r w:rsidRPr="00ED1D58">
        <w:rPr>
          <w:noProof/>
        </w:rPr>
        <w:instrText xml:space="preserve"> PAGEREF _Toc468278809 \h </w:instrText>
      </w:r>
      <w:r w:rsidRPr="00ED1D58">
        <w:rPr>
          <w:noProof/>
        </w:rPr>
      </w:r>
      <w:r w:rsidRPr="00ED1D58">
        <w:rPr>
          <w:noProof/>
        </w:rPr>
        <w:fldChar w:fldCharType="separate"/>
      </w:r>
      <w:r w:rsidR="00A06440">
        <w:rPr>
          <w:noProof/>
        </w:rPr>
        <w:t>2</w:t>
      </w:r>
      <w:r w:rsidRPr="00ED1D58">
        <w:rPr>
          <w:noProof/>
        </w:rPr>
        <w:fldChar w:fldCharType="end"/>
      </w:r>
    </w:p>
    <w:p w:rsidR="00ED1D58" w:rsidRDefault="00ED1D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Imposition of tax</w:t>
      </w:r>
      <w:r w:rsidRPr="00ED1D58">
        <w:rPr>
          <w:noProof/>
        </w:rPr>
        <w:tab/>
      </w:r>
      <w:r w:rsidRPr="00ED1D58">
        <w:rPr>
          <w:noProof/>
        </w:rPr>
        <w:fldChar w:fldCharType="begin"/>
      </w:r>
      <w:r w:rsidRPr="00ED1D58">
        <w:rPr>
          <w:noProof/>
        </w:rPr>
        <w:instrText xml:space="preserve"> PAGEREF _Toc468278810 \h </w:instrText>
      </w:r>
      <w:r w:rsidRPr="00ED1D58">
        <w:rPr>
          <w:noProof/>
        </w:rPr>
      </w:r>
      <w:r w:rsidRPr="00ED1D58">
        <w:rPr>
          <w:noProof/>
        </w:rPr>
        <w:fldChar w:fldCharType="separate"/>
      </w:r>
      <w:r w:rsidR="00A06440">
        <w:rPr>
          <w:noProof/>
        </w:rPr>
        <w:t>2</w:t>
      </w:r>
      <w:r w:rsidRPr="00ED1D58">
        <w:rPr>
          <w:noProof/>
        </w:rPr>
        <w:fldChar w:fldCharType="end"/>
      </w:r>
    </w:p>
    <w:p w:rsidR="00ED1D58" w:rsidRDefault="00ED1D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Amount of tax</w:t>
      </w:r>
      <w:r w:rsidRPr="00ED1D58">
        <w:rPr>
          <w:noProof/>
        </w:rPr>
        <w:tab/>
      </w:r>
      <w:r w:rsidRPr="00ED1D58">
        <w:rPr>
          <w:noProof/>
        </w:rPr>
        <w:fldChar w:fldCharType="begin"/>
      </w:r>
      <w:r w:rsidRPr="00ED1D58">
        <w:rPr>
          <w:noProof/>
        </w:rPr>
        <w:instrText xml:space="preserve"> PAGEREF _Toc468278811 \h </w:instrText>
      </w:r>
      <w:r w:rsidRPr="00ED1D58">
        <w:rPr>
          <w:noProof/>
        </w:rPr>
      </w:r>
      <w:r w:rsidRPr="00ED1D58">
        <w:rPr>
          <w:noProof/>
        </w:rPr>
        <w:fldChar w:fldCharType="separate"/>
      </w:r>
      <w:r w:rsidR="00A06440">
        <w:rPr>
          <w:noProof/>
        </w:rPr>
        <w:t>3</w:t>
      </w:r>
      <w:r w:rsidRPr="00ED1D58">
        <w:rPr>
          <w:noProof/>
        </w:rPr>
        <w:fldChar w:fldCharType="end"/>
      </w:r>
    </w:p>
    <w:p w:rsidR="00ED1D58" w:rsidRDefault="00ED1D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Severability</w:t>
      </w:r>
      <w:r w:rsidRPr="00ED1D58">
        <w:rPr>
          <w:noProof/>
        </w:rPr>
        <w:tab/>
      </w:r>
      <w:r w:rsidRPr="00ED1D58">
        <w:rPr>
          <w:noProof/>
        </w:rPr>
        <w:fldChar w:fldCharType="begin"/>
      </w:r>
      <w:r w:rsidRPr="00ED1D58">
        <w:rPr>
          <w:noProof/>
        </w:rPr>
        <w:instrText xml:space="preserve"> PAGEREF _Toc468278812 \h </w:instrText>
      </w:r>
      <w:r w:rsidRPr="00ED1D58">
        <w:rPr>
          <w:noProof/>
        </w:rPr>
      </w:r>
      <w:r w:rsidRPr="00ED1D58">
        <w:rPr>
          <w:noProof/>
        </w:rPr>
        <w:fldChar w:fldCharType="separate"/>
      </w:r>
      <w:r w:rsidR="00A06440">
        <w:rPr>
          <w:noProof/>
        </w:rPr>
        <w:t>3</w:t>
      </w:r>
      <w:r w:rsidRPr="00ED1D58">
        <w:rPr>
          <w:noProof/>
        </w:rPr>
        <w:fldChar w:fldCharType="end"/>
      </w:r>
    </w:p>
    <w:p w:rsidR="005D7042" w:rsidRPr="009E4A74" w:rsidRDefault="00ED1D58" w:rsidP="00715914">
      <w:r>
        <w:fldChar w:fldCharType="end"/>
      </w:r>
    </w:p>
    <w:p w:rsidR="00374B0A" w:rsidRPr="009E4A74" w:rsidRDefault="00374B0A" w:rsidP="00715914">
      <w:pPr>
        <w:sectPr w:rsidR="00374B0A" w:rsidRPr="009E4A74" w:rsidSect="00BB726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75AF8" w:rsidRDefault="00A06440">
      <w:r>
        <w:lastRenderedPageBreak/>
        <w:pict>
          <v:shape id="_x0000_i1026" type="#_x0000_t75" style="width:110.25pt;height:80.25pt" fillcolor="window">
            <v:imagedata r:id="rId9" o:title=""/>
          </v:shape>
        </w:pict>
      </w:r>
    </w:p>
    <w:p w:rsidR="00F75AF8" w:rsidRDefault="00F75AF8"/>
    <w:p w:rsidR="00F75AF8" w:rsidRDefault="00F75AF8" w:rsidP="00F75AF8">
      <w:pPr>
        <w:spacing w:line="240" w:lineRule="auto"/>
      </w:pPr>
    </w:p>
    <w:p w:rsidR="00F75AF8" w:rsidRDefault="00CC641E" w:rsidP="00F75AF8">
      <w:pPr>
        <w:pStyle w:val="ShortTP1"/>
      </w:pPr>
      <w:fldSimple w:instr=" STYLEREF ShortT ">
        <w:r w:rsidR="00A06440">
          <w:rPr>
            <w:noProof/>
          </w:rPr>
          <w:t>Superannuation (Excess Transfer Balance Tax) Imposition Act 2016</w:t>
        </w:r>
      </w:fldSimple>
    </w:p>
    <w:p w:rsidR="00F75AF8" w:rsidRDefault="00CC641E" w:rsidP="00F75AF8">
      <w:pPr>
        <w:pStyle w:val="ActNoP1"/>
      </w:pPr>
      <w:fldSimple w:instr=" STYLEREF Actno ">
        <w:r w:rsidR="00A06440">
          <w:rPr>
            <w:noProof/>
          </w:rPr>
          <w:t>No. 80, 2016</w:t>
        </w:r>
      </w:fldSimple>
    </w:p>
    <w:p w:rsidR="00F75AF8" w:rsidRPr="009A0728" w:rsidRDefault="00F75AF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75AF8" w:rsidRPr="009A0728" w:rsidRDefault="00F75AF8" w:rsidP="009A0728">
      <w:pPr>
        <w:spacing w:line="40" w:lineRule="exact"/>
        <w:rPr>
          <w:rFonts w:eastAsia="Calibri"/>
          <w:b/>
          <w:sz w:val="28"/>
        </w:rPr>
      </w:pPr>
    </w:p>
    <w:p w:rsidR="00F75AF8" w:rsidRPr="009A0728" w:rsidRDefault="00F75AF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1A364C" w:rsidRPr="009E4A74" w:rsidRDefault="00F75AF8" w:rsidP="009E4A74">
      <w:pPr>
        <w:pStyle w:val="Page1"/>
      </w:pPr>
      <w:r>
        <w:t>An Act</w:t>
      </w:r>
      <w:r w:rsidR="009E4A74" w:rsidRPr="009E4A74">
        <w:t xml:space="preserve"> to impose excess transfer balance tax, and for related purposes</w:t>
      </w:r>
    </w:p>
    <w:p w:rsidR="00BB7268" w:rsidRPr="00ED1D58" w:rsidRDefault="00BB7268" w:rsidP="00ED1D58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29 November 2016</w:t>
      </w:r>
      <w:r>
        <w:rPr>
          <w:sz w:val="24"/>
        </w:rPr>
        <w:t>]</w:t>
      </w:r>
    </w:p>
    <w:p w:rsidR="00715914" w:rsidRPr="009E4A74" w:rsidRDefault="00715914" w:rsidP="009E4A74">
      <w:pPr>
        <w:spacing w:before="240" w:line="240" w:lineRule="auto"/>
        <w:rPr>
          <w:sz w:val="32"/>
        </w:rPr>
      </w:pPr>
      <w:r w:rsidRPr="009E4A74">
        <w:rPr>
          <w:sz w:val="32"/>
        </w:rPr>
        <w:t>The Parliament of Australia enacts:</w:t>
      </w:r>
    </w:p>
    <w:p w:rsidR="00715914" w:rsidRPr="009E4A74" w:rsidRDefault="00715914" w:rsidP="009E4A74">
      <w:pPr>
        <w:pStyle w:val="ActHead5"/>
      </w:pPr>
      <w:bookmarkStart w:id="2" w:name="_Toc468278807"/>
      <w:r w:rsidRPr="009E4A74">
        <w:rPr>
          <w:rStyle w:val="CharSectno"/>
        </w:rPr>
        <w:t>1</w:t>
      </w:r>
      <w:r w:rsidRPr="009E4A74">
        <w:t xml:space="preserve">  Short title</w:t>
      </w:r>
      <w:bookmarkEnd w:id="2"/>
    </w:p>
    <w:p w:rsidR="00715914" w:rsidRPr="009E4A74" w:rsidRDefault="00715914" w:rsidP="009E4A74">
      <w:pPr>
        <w:pStyle w:val="subsection"/>
      </w:pPr>
      <w:r w:rsidRPr="009E4A74">
        <w:tab/>
      </w:r>
      <w:r w:rsidRPr="009E4A74">
        <w:tab/>
        <w:t xml:space="preserve">This Act </w:t>
      </w:r>
      <w:r w:rsidR="00B20224" w:rsidRPr="009E4A74">
        <w:t>is</w:t>
      </w:r>
      <w:r w:rsidRPr="009E4A74">
        <w:t xml:space="preserve"> the </w:t>
      </w:r>
      <w:r w:rsidR="001A364C" w:rsidRPr="009E4A74">
        <w:rPr>
          <w:i/>
        </w:rPr>
        <w:t xml:space="preserve">Superannuation (Excess Transfer Balance Tax) Imposition </w:t>
      </w:r>
      <w:r w:rsidR="001F5D5E" w:rsidRPr="009E4A74">
        <w:rPr>
          <w:i/>
        </w:rPr>
        <w:t>Act 201</w:t>
      </w:r>
      <w:r w:rsidR="001464BD" w:rsidRPr="009E4A74">
        <w:rPr>
          <w:i/>
        </w:rPr>
        <w:t>6</w:t>
      </w:r>
      <w:r w:rsidR="00F035A8" w:rsidRPr="009E4A74">
        <w:t>.</w:t>
      </w:r>
    </w:p>
    <w:p w:rsidR="00715914" w:rsidRPr="009E4A74" w:rsidRDefault="00715914" w:rsidP="009E4A74">
      <w:pPr>
        <w:pStyle w:val="ActHead5"/>
      </w:pPr>
      <w:bookmarkStart w:id="3" w:name="_Toc468278808"/>
      <w:r w:rsidRPr="009E4A74">
        <w:rPr>
          <w:rStyle w:val="CharSectno"/>
        </w:rPr>
        <w:lastRenderedPageBreak/>
        <w:t>2</w:t>
      </w:r>
      <w:r w:rsidRPr="009E4A74">
        <w:t xml:space="preserve">  Commencement</w:t>
      </w:r>
      <w:bookmarkEnd w:id="3"/>
    </w:p>
    <w:p w:rsidR="00715914" w:rsidRPr="009E4A74" w:rsidRDefault="00715914" w:rsidP="009E4A74">
      <w:pPr>
        <w:pStyle w:val="subsection"/>
      </w:pPr>
      <w:r w:rsidRPr="009E4A74">
        <w:tab/>
        <w:t>(1)</w:t>
      </w:r>
      <w:r w:rsidRPr="009E4A74">
        <w:tab/>
        <w:t>Each provision of this Act specified in column 1 of the table commences, or is taken to have commenced, in accordance with column 2 of the table</w:t>
      </w:r>
      <w:r w:rsidR="00F035A8" w:rsidRPr="009E4A74">
        <w:t>.</w:t>
      </w:r>
      <w:r w:rsidRPr="009E4A74">
        <w:t xml:space="preserve"> Any other statement in column 2 has effect according to its terms</w:t>
      </w:r>
      <w:r w:rsidR="00F035A8" w:rsidRPr="009E4A74">
        <w:t>.</w:t>
      </w:r>
    </w:p>
    <w:p w:rsidR="00715914" w:rsidRPr="009E4A74" w:rsidRDefault="00715914" w:rsidP="009E4A74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9E4A74" w:rsidTr="00B200B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15914" w:rsidRPr="009E4A74" w:rsidRDefault="00715914" w:rsidP="009E4A74">
            <w:pPr>
              <w:pStyle w:val="TableHeading"/>
            </w:pPr>
            <w:r w:rsidRPr="009E4A74">
              <w:t>Commencement information</w:t>
            </w:r>
          </w:p>
        </w:tc>
      </w:tr>
      <w:tr w:rsidR="00715914" w:rsidRPr="009E4A74" w:rsidTr="00B200B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9E4A74" w:rsidRDefault="00715914" w:rsidP="009E4A74">
            <w:pPr>
              <w:pStyle w:val="TableHeading"/>
            </w:pPr>
            <w:r w:rsidRPr="009E4A7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9E4A74" w:rsidRDefault="00715914" w:rsidP="009E4A74">
            <w:pPr>
              <w:pStyle w:val="TableHeading"/>
            </w:pPr>
            <w:r w:rsidRPr="009E4A7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9E4A74" w:rsidRDefault="00715914" w:rsidP="009E4A74">
            <w:pPr>
              <w:pStyle w:val="TableHeading"/>
            </w:pPr>
            <w:r w:rsidRPr="009E4A74">
              <w:t>Column 3</w:t>
            </w:r>
          </w:p>
        </w:tc>
      </w:tr>
      <w:tr w:rsidR="00715914" w:rsidRPr="009E4A74" w:rsidTr="00B200B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9E4A74" w:rsidRDefault="00715914" w:rsidP="009E4A74">
            <w:pPr>
              <w:pStyle w:val="TableHeading"/>
            </w:pPr>
            <w:r w:rsidRPr="009E4A74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9E4A74" w:rsidRDefault="00715914" w:rsidP="009E4A74">
            <w:pPr>
              <w:pStyle w:val="TableHeading"/>
            </w:pPr>
            <w:r w:rsidRPr="009E4A7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9E4A74" w:rsidRDefault="00715914" w:rsidP="009E4A74">
            <w:pPr>
              <w:pStyle w:val="TableHeading"/>
            </w:pPr>
            <w:r w:rsidRPr="009E4A74">
              <w:t>Date/Details</w:t>
            </w:r>
          </w:p>
        </w:tc>
      </w:tr>
      <w:tr w:rsidR="00715914" w:rsidRPr="009E4A74" w:rsidTr="00B200B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5914" w:rsidRPr="009E4A74" w:rsidRDefault="00715914" w:rsidP="009E4A74">
            <w:pPr>
              <w:pStyle w:val="Tabletext"/>
            </w:pPr>
            <w:r w:rsidRPr="009E4A74">
              <w:t>1</w:t>
            </w:r>
            <w:r w:rsidR="00F035A8" w:rsidRPr="009E4A74">
              <w:t>.</w:t>
            </w:r>
            <w:r w:rsidRPr="009E4A74">
              <w:t xml:space="preserve">  </w:t>
            </w:r>
            <w:r w:rsidR="00134DBA" w:rsidRPr="009E4A74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5914" w:rsidRPr="009E4A74" w:rsidRDefault="009A0F24" w:rsidP="009E4A74">
            <w:pPr>
              <w:pStyle w:val="Tabletext"/>
            </w:pPr>
            <w:r w:rsidRPr="009E4A74">
              <w:t>At the same time as Schedule</w:t>
            </w:r>
            <w:r w:rsidR="009E4A74" w:rsidRPr="009E4A74">
              <w:t> </w:t>
            </w:r>
            <w:r w:rsidRPr="009E4A74">
              <w:t xml:space="preserve">1 to the </w:t>
            </w:r>
            <w:r w:rsidRPr="009E4A74">
              <w:rPr>
                <w:i/>
              </w:rPr>
              <w:t>Treasury Laws Amendment (Fair and Sustainable Superannuation) Act 2016</w:t>
            </w:r>
            <w:r w:rsidRPr="009E4A74">
              <w:t xml:space="preserve"> commences.</w:t>
            </w:r>
          </w:p>
          <w:p w:rsidR="009A0F24" w:rsidRPr="009E4A74" w:rsidRDefault="009A0F24" w:rsidP="009E4A74">
            <w:pPr>
              <w:pStyle w:val="Tabletext"/>
            </w:pPr>
            <w:r w:rsidRPr="009E4A74">
              <w:t>However, the provisions do not commence at all if that Schedule does not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5914" w:rsidRPr="009E4A74" w:rsidRDefault="00BB7268" w:rsidP="009E4A74">
            <w:pPr>
              <w:pStyle w:val="Tabletext"/>
            </w:pPr>
            <w:r>
              <w:t>1 January 2017</w:t>
            </w:r>
          </w:p>
        </w:tc>
      </w:tr>
    </w:tbl>
    <w:p w:rsidR="00715914" w:rsidRPr="009E4A74" w:rsidRDefault="00B80199" w:rsidP="009E4A74">
      <w:pPr>
        <w:pStyle w:val="notetext"/>
      </w:pPr>
      <w:r w:rsidRPr="009E4A74">
        <w:t>Note:</w:t>
      </w:r>
      <w:r w:rsidRPr="009E4A74">
        <w:tab/>
        <w:t>This table relates only to the provisions of this Act as originally enacted</w:t>
      </w:r>
      <w:r w:rsidR="00F035A8" w:rsidRPr="009E4A74">
        <w:t>.</w:t>
      </w:r>
      <w:r w:rsidRPr="009E4A74">
        <w:t xml:space="preserve"> It will not be amended to deal with any later amendments of this Act</w:t>
      </w:r>
      <w:r w:rsidR="00F035A8" w:rsidRPr="009E4A74">
        <w:t>.</w:t>
      </w:r>
    </w:p>
    <w:p w:rsidR="00715914" w:rsidRPr="009E4A74" w:rsidRDefault="00715914" w:rsidP="009E4A74">
      <w:pPr>
        <w:pStyle w:val="subsection"/>
      </w:pPr>
      <w:r w:rsidRPr="009E4A74">
        <w:tab/>
        <w:t>(2)</w:t>
      </w:r>
      <w:r w:rsidRPr="009E4A74">
        <w:tab/>
      </w:r>
      <w:r w:rsidR="00B80199" w:rsidRPr="009E4A74">
        <w:t xml:space="preserve">Any information in </w:t>
      </w:r>
      <w:r w:rsidR="009532A5" w:rsidRPr="009E4A74">
        <w:t>c</w:t>
      </w:r>
      <w:r w:rsidR="00B80199" w:rsidRPr="009E4A74">
        <w:t>olumn 3 of the table is not part of this Act</w:t>
      </w:r>
      <w:r w:rsidR="00F035A8" w:rsidRPr="009E4A74">
        <w:t>.</w:t>
      </w:r>
      <w:r w:rsidR="00B80199" w:rsidRPr="009E4A74">
        <w:t xml:space="preserve"> Information may be inserted in this column, or information in it may be edited, in any published version of this Act</w:t>
      </w:r>
      <w:r w:rsidR="00F035A8" w:rsidRPr="009E4A74">
        <w:t>.</w:t>
      </w:r>
    </w:p>
    <w:p w:rsidR="001A364C" w:rsidRPr="009E4A74" w:rsidRDefault="001A364C" w:rsidP="009E4A74">
      <w:pPr>
        <w:pStyle w:val="ActHead5"/>
      </w:pPr>
      <w:bookmarkStart w:id="4" w:name="_Toc468278809"/>
      <w:r w:rsidRPr="009E4A74">
        <w:rPr>
          <w:rStyle w:val="CharSectno"/>
        </w:rPr>
        <w:t>3</w:t>
      </w:r>
      <w:r w:rsidRPr="009E4A74">
        <w:t xml:space="preserve">  Definitions</w:t>
      </w:r>
      <w:bookmarkEnd w:id="4"/>
    </w:p>
    <w:p w:rsidR="001A364C" w:rsidRPr="009E4A74" w:rsidRDefault="001A364C" w:rsidP="009E4A74">
      <w:pPr>
        <w:pStyle w:val="subsection"/>
      </w:pPr>
      <w:r w:rsidRPr="009E4A74">
        <w:tab/>
      </w:r>
      <w:r w:rsidRPr="009E4A74">
        <w:tab/>
        <w:t>In this Act:</w:t>
      </w:r>
    </w:p>
    <w:p w:rsidR="00FB32A0" w:rsidRPr="009E4A74" w:rsidRDefault="00FB32A0" w:rsidP="009E4A74">
      <w:pPr>
        <w:pStyle w:val="Definition"/>
      </w:pPr>
      <w:r w:rsidRPr="009E4A74">
        <w:rPr>
          <w:b/>
          <w:i/>
        </w:rPr>
        <w:t>excess transfer balance period</w:t>
      </w:r>
      <w:r w:rsidRPr="009E4A74">
        <w:t xml:space="preserve"> has the same meaning as in the </w:t>
      </w:r>
      <w:r w:rsidRPr="009E4A74">
        <w:rPr>
          <w:i/>
        </w:rPr>
        <w:t>Income Tax Assessment Act 1997</w:t>
      </w:r>
      <w:r w:rsidRPr="009E4A74">
        <w:t>.</w:t>
      </w:r>
    </w:p>
    <w:p w:rsidR="003F5CD7" w:rsidRPr="009E4A74" w:rsidRDefault="001A364C" w:rsidP="009E4A74">
      <w:pPr>
        <w:pStyle w:val="Definition"/>
        <w:rPr>
          <w:i/>
        </w:rPr>
      </w:pPr>
      <w:r w:rsidRPr="009E4A74">
        <w:rPr>
          <w:b/>
          <w:i/>
        </w:rPr>
        <w:t>notional earnings</w:t>
      </w:r>
      <w:r w:rsidR="005C09CD" w:rsidRPr="009E4A74">
        <w:rPr>
          <w:b/>
          <w:i/>
        </w:rPr>
        <w:t xml:space="preserve"> </w:t>
      </w:r>
      <w:r w:rsidR="00FB32A0" w:rsidRPr="009E4A74">
        <w:t>means the sum worked out under subsection</w:t>
      </w:r>
      <w:r w:rsidR="009E4A74" w:rsidRPr="009E4A74">
        <w:t> </w:t>
      </w:r>
      <w:r w:rsidR="00FB32A0" w:rsidRPr="009E4A74">
        <w:t>294</w:t>
      </w:r>
      <w:r w:rsidR="00F81DEA">
        <w:noBreakHyphen/>
      </w:r>
      <w:r w:rsidR="00FB32A0" w:rsidRPr="009E4A74">
        <w:t>2</w:t>
      </w:r>
      <w:r w:rsidR="00D44334" w:rsidRPr="009E4A74">
        <w:t>30</w:t>
      </w:r>
      <w:r w:rsidR="00FB32A0" w:rsidRPr="009E4A74">
        <w:t xml:space="preserve">(3) of </w:t>
      </w:r>
      <w:r w:rsidR="003F5CD7" w:rsidRPr="009E4A74">
        <w:t xml:space="preserve">the </w:t>
      </w:r>
      <w:r w:rsidRPr="009E4A74">
        <w:rPr>
          <w:i/>
        </w:rPr>
        <w:t>Income Tax Assessment Act 1997</w:t>
      </w:r>
      <w:r w:rsidR="00FB32A0" w:rsidRPr="009E4A74">
        <w:rPr>
          <w:i/>
        </w:rPr>
        <w:t xml:space="preserve"> </w:t>
      </w:r>
      <w:r w:rsidR="00FB32A0" w:rsidRPr="009E4A74">
        <w:t>for the excess transfer balance period</w:t>
      </w:r>
      <w:r w:rsidR="00F035A8" w:rsidRPr="009E4A74">
        <w:rPr>
          <w:i/>
        </w:rPr>
        <w:t>.</w:t>
      </w:r>
    </w:p>
    <w:p w:rsidR="001A364C" w:rsidRPr="009E4A74" w:rsidRDefault="001A364C" w:rsidP="009E4A74">
      <w:pPr>
        <w:pStyle w:val="ActHead5"/>
      </w:pPr>
      <w:bookmarkStart w:id="5" w:name="_Toc468278810"/>
      <w:r w:rsidRPr="009E4A74">
        <w:rPr>
          <w:rStyle w:val="CharSectno"/>
        </w:rPr>
        <w:t>4</w:t>
      </w:r>
      <w:r w:rsidRPr="009E4A74">
        <w:t xml:space="preserve">  Imposition of tax</w:t>
      </w:r>
      <w:bookmarkEnd w:id="5"/>
    </w:p>
    <w:p w:rsidR="001A364C" w:rsidRPr="009E4A74" w:rsidRDefault="001A364C" w:rsidP="009E4A74">
      <w:pPr>
        <w:pStyle w:val="subsection"/>
      </w:pPr>
      <w:r w:rsidRPr="009E4A74">
        <w:tab/>
      </w:r>
      <w:r w:rsidRPr="009E4A74">
        <w:tab/>
      </w:r>
      <w:r w:rsidR="003F5CD7" w:rsidRPr="009E4A74">
        <w:t xml:space="preserve">Excess transfer balance tax </w:t>
      </w:r>
      <w:r w:rsidRPr="009E4A74">
        <w:t>payable under section</w:t>
      </w:r>
      <w:r w:rsidR="009E4A74" w:rsidRPr="009E4A74">
        <w:t> </w:t>
      </w:r>
      <w:r w:rsidR="00F035A8" w:rsidRPr="009E4A74">
        <w:t>294</w:t>
      </w:r>
      <w:r w:rsidR="00F81DEA">
        <w:noBreakHyphen/>
      </w:r>
      <w:r w:rsidR="00F035A8" w:rsidRPr="009E4A74">
        <w:t>2</w:t>
      </w:r>
      <w:r w:rsidR="00D44334" w:rsidRPr="009E4A74">
        <w:t>30</w:t>
      </w:r>
      <w:r w:rsidRPr="009E4A74">
        <w:t xml:space="preserve"> of the </w:t>
      </w:r>
      <w:r w:rsidRPr="009E4A74">
        <w:rPr>
          <w:i/>
        </w:rPr>
        <w:t>Income Tax Assessment Act 1997</w:t>
      </w:r>
      <w:r w:rsidRPr="009E4A74">
        <w:t xml:space="preserve"> is imposed</w:t>
      </w:r>
      <w:r w:rsidR="00F035A8" w:rsidRPr="009E4A74">
        <w:t>.</w:t>
      </w:r>
    </w:p>
    <w:p w:rsidR="001A364C" w:rsidRPr="009E4A74" w:rsidRDefault="001A364C" w:rsidP="009E4A74">
      <w:pPr>
        <w:pStyle w:val="ActHead5"/>
      </w:pPr>
      <w:bookmarkStart w:id="6" w:name="_Toc468278811"/>
      <w:r w:rsidRPr="009E4A74">
        <w:rPr>
          <w:rStyle w:val="CharSectno"/>
        </w:rPr>
        <w:lastRenderedPageBreak/>
        <w:t>5</w:t>
      </w:r>
      <w:r w:rsidRPr="009E4A74">
        <w:t xml:space="preserve">  Amount of tax</w:t>
      </w:r>
      <w:bookmarkEnd w:id="6"/>
    </w:p>
    <w:p w:rsidR="003F5CD7" w:rsidRPr="009E4A74" w:rsidRDefault="001A364C" w:rsidP="009E4A74">
      <w:pPr>
        <w:pStyle w:val="subsection"/>
      </w:pPr>
      <w:r w:rsidRPr="009E4A74">
        <w:tab/>
      </w:r>
      <w:r w:rsidR="00141481" w:rsidRPr="009E4A74">
        <w:t>(1)</w:t>
      </w:r>
      <w:r w:rsidRPr="009E4A74">
        <w:tab/>
        <w:t xml:space="preserve">The amount of the </w:t>
      </w:r>
      <w:r w:rsidR="00CD4468" w:rsidRPr="009E4A74">
        <w:t xml:space="preserve">excess transfer balance </w:t>
      </w:r>
      <w:r w:rsidRPr="009E4A74">
        <w:t>tax is</w:t>
      </w:r>
      <w:r w:rsidR="003F5CD7" w:rsidRPr="009E4A74">
        <w:t>:</w:t>
      </w:r>
    </w:p>
    <w:p w:rsidR="00E373F1" w:rsidRPr="009E4A74" w:rsidRDefault="00E373F1" w:rsidP="009E4A74">
      <w:pPr>
        <w:pStyle w:val="paragraph"/>
      </w:pPr>
      <w:r w:rsidRPr="009E4A74">
        <w:tab/>
        <w:t>(a)</w:t>
      </w:r>
      <w:r w:rsidRPr="009E4A74">
        <w:tab/>
        <w:t xml:space="preserve">if the circumstances mentioned in </w:t>
      </w:r>
      <w:r w:rsidR="009E4A74" w:rsidRPr="009E4A74">
        <w:t>subsection (</w:t>
      </w:r>
      <w:r w:rsidRPr="009E4A74">
        <w:t>2) apply—30% of the person’s notional earnings for the excess transfer balance period; or</w:t>
      </w:r>
    </w:p>
    <w:p w:rsidR="00E373F1" w:rsidRPr="009E4A74" w:rsidRDefault="00E373F1" w:rsidP="009E4A74">
      <w:pPr>
        <w:pStyle w:val="paragraph"/>
      </w:pPr>
      <w:r w:rsidRPr="009E4A74">
        <w:tab/>
        <w:t>(b)</w:t>
      </w:r>
      <w:r w:rsidRPr="009E4A74">
        <w:tab/>
        <w:t>in any other case—15% of the person’s notional earnings for the excess transfer balance period.</w:t>
      </w:r>
    </w:p>
    <w:p w:rsidR="00141481" w:rsidRPr="009E4A74" w:rsidRDefault="00141481" w:rsidP="009E4A74">
      <w:pPr>
        <w:pStyle w:val="subsection"/>
      </w:pPr>
      <w:r w:rsidRPr="009E4A74">
        <w:tab/>
        <w:t>(2)</w:t>
      </w:r>
      <w:r w:rsidRPr="009E4A74">
        <w:tab/>
      </w:r>
      <w:r w:rsidR="00E373F1" w:rsidRPr="009E4A74">
        <w:t xml:space="preserve">For the purposes of </w:t>
      </w:r>
      <w:r w:rsidR="009E4A74" w:rsidRPr="009E4A74">
        <w:t>paragraph (</w:t>
      </w:r>
      <w:r w:rsidR="00E373F1" w:rsidRPr="009E4A74">
        <w:t>1)(a), the circumstances are:</w:t>
      </w:r>
    </w:p>
    <w:p w:rsidR="00E373F1" w:rsidRPr="009E4A74" w:rsidRDefault="00E373F1" w:rsidP="009E4A74">
      <w:pPr>
        <w:pStyle w:val="paragraph"/>
      </w:pPr>
      <w:r w:rsidRPr="009E4A74">
        <w:tab/>
        <w:t>(</w:t>
      </w:r>
      <w:r w:rsidR="00A9368D" w:rsidRPr="009E4A74">
        <w:t>a</w:t>
      </w:r>
      <w:r w:rsidRPr="009E4A74">
        <w:t>)</w:t>
      </w:r>
      <w:r w:rsidRPr="009E4A74">
        <w:tab/>
        <w:t>the excess transfer balance period starts on or after 1</w:t>
      </w:r>
      <w:r w:rsidR="009E4A74" w:rsidRPr="009E4A74">
        <w:t> </w:t>
      </w:r>
      <w:r w:rsidRPr="009E4A74">
        <w:t>July 2018</w:t>
      </w:r>
      <w:r w:rsidR="00A9368D" w:rsidRPr="009E4A74">
        <w:t>; and</w:t>
      </w:r>
    </w:p>
    <w:p w:rsidR="00A9368D" w:rsidRPr="009E4A74" w:rsidRDefault="00A9368D" w:rsidP="009E4A74">
      <w:pPr>
        <w:pStyle w:val="paragraph"/>
      </w:pPr>
      <w:r w:rsidRPr="009E4A74">
        <w:tab/>
        <w:t>(b)</w:t>
      </w:r>
      <w:r w:rsidRPr="009E4A74">
        <w:tab/>
        <w:t>the person has previously been liable to pay excess transfer balance tax for an excess transfer balance period starting on or after 1</w:t>
      </w:r>
      <w:r w:rsidR="009E4A74" w:rsidRPr="009E4A74">
        <w:t> </w:t>
      </w:r>
      <w:r w:rsidRPr="009E4A74">
        <w:t>July 2018.</w:t>
      </w:r>
    </w:p>
    <w:p w:rsidR="001A364C" w:rsidRPr="009E4A74" w:rsidRDefault="001A364C" w:rsidP="009E4A74">
      <w:pPr>
        <w:pStyle w:val="ActHead5"/>
      </w:pPr>
      <w:bookmarkStart w:id="7" w:name="_Toc468278812"/>
      <w:r w:rsidRPr="009E4A74">
        <w:rPr>
          <w:rStyle w:val="CharSectno"/>
        </w:rPr>
        <w:t>6</w:t>
      </w:r>
      <w:r w:rsidRPr="009E4A74">
        <w:t xml:space="preserve">  Severability</w:t>
      </w:r>
      <w:bookmarkEnd w:id="7"/>
    </w:p>
    <w:p w:rsidR="00F81DEA" w:rsidRDefault="001A364C" w:rsidP="009E4A74">
      <w:pPr>
        <w:pStyle w:val="subsection"/>
      </w:pPr>
      <w:r w:rsidRPr="009E4A74">
        <w:tab/>
      </w:r>
      <w:r w:rsidRPr="009E4A74">
        <w:tab/>
        <w:t>If, apart from this section, section</w:t>
      </w:r>
      <w:r w:rsidR="009E4A74" w:rsidRPr="009E4A74">
        <w:t> </w:t>
      </w:r>
      <w:r w:rsidRPr="009E4A74">
        <w:t>4 would impose, in relation to a person, a tax the imposition of which in relation to the person would exceed the legislative power of the Commonwealth, section</w:t>
      </w:r>
      <w:r w:rsidR="009E4A74" w:rsidRPr="009E4A74">
        <w:t> </w:t>
      </w:r>
      <w:r w:rsidRPr="009E4A74">
        <w:t>4 has effect as if it did not impose that tax in relation to the person</w:t>
      </w:r>
      <w:r w:rsidR="00F035A8" w:rsidRPr="009E4A74">
        <w:t>.</w:t>
      </w:r>
    </w:p>
    <w:p w:rsidR="00BB7268" w:rsidRDefault="00BB7268" w:rsidP="00BB7268"/>
    <w:p w:rsidR="00BB7268" w:rsidRDefault="00BB7268" w:rsidP="00BB7268"/>
    <w:p w:rsidR="00BB7268" w:rsidRDefault="00BB7268" w:rsidP="00BB7268"/>
    <w:p w:rsidR="00BB7268" w:rsidRDefault="00BB7268" w:rsidP="00BB7268">
      <w:pPr>
        <w:pStyle w:val="2ndRd"/>
        <w:keepNext/>
        <w:pBdr>
          <w:top w:val="single" w:sz="2" w:space="1" w:color="auto"/>
        </w:pBdr>
      </w:pPr>
    </w:p>
    <w:p w:rsidR="00BB7268" w:rsidRDefault="00BB7268" w:rsidP="00BB7268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BB7268" w:rsidRDefault="00BB7268" w:rsidP="00BB7268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9 November 2016</w:t>
      </w:r>
    </w:p>
    <w:p w:rsidR="00BB7268" w:rsidRDefault="00BB7268" w:rsidP="00BB7268">
      <w:pPr>
        <w:pStyle w:val="2ndRd"/>
        <w:keepNext/>
        <w:spacing w:line="260" w:lineRule="atLeast"/>
        <w:rPr>
          <w:i/>
        </w:rPr>
      </w:pPr>
      <w:r>
        <w:rPr>
          <w:i/>
        </w:rPr>
        <w:t>Senate on 23 November 2016</w:t>
      </w:r>
      <w:r>
        <w:t>]</w:t>
      </w:r>
    </w:p>
    <w:p w:rsidR="00BB7268" w:rsidRDefault="00BB7268" w:rsidP="00BB7268"/>
    <w:p w:rsidR="00BB7268" w:rsidRDefault="00BB7268" w:rsidP="00BB7268">
      <w:pPr>
        <w:rPr>
          <w:lang w:eastAsia="en-AU"/>
        </w:rPr>
        <w:sectPr w:rsidR="00BB7268" w:rsidSect="003942E4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2381" w:right="2410" w:bottom="4252" w:left="2410" w:header="720" w:footer="3402" w:gutter="0"/>
          <w:pgNumType w:start="1"/>
          <w:cols w:space="708"/>
          <w:titlePg/>
          <w:docGrid w:linePitch="360"/>
        </w:sectPr>
      </w:pPr>
    </w:p>
    <w:p w:rsidR="00010BC6" w:rsidRPr="00BB7268" w:rsidRDefault="00010BC6" w:rsidP="003942E4">
      <w:pPr>
        <w:framePr w:hSpace="180" w:wrap="around" w:vAnchor="text" w:hAnchor="page" w:x="2401" w:y="2057"/>
      </w:pPr>
      <w:r>
        <w:t>(172/16)</w:t>
      </w:r>
    </w:p>
    <w:p w:rsidR="00BB7268" w:rsidRDefault="00BB7268" w:rsidP="00BB7268"/>
    <w:sectPr w:rsidR="00BB7268" w:rsidSect="00BB726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7" w:h="16839"/>
      <w:pgMar w:top="2381" w:right="2410" w:bottom="4252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64C" w:rsidRDefault="001A364C" w:rsidP="00715914">
      <w:pPr>
        <w:spacing w:line="240" w:lineRule="auto"/>
      </w:pPr>
      <w:r>
        <w:separator/>
      </w:r>
    </w:p>
  </w:endnote>
  <w:endnote w:type="continuationSeparator" w:id="0">
    <w:p w:rsidR="001A364C" w:rsidRDefault="001A364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9E4A7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9E4A7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01309" w:rsidTr="009E4A74">
      <w:tc>
        <w:tcPr>
          <w:tcW w:w="1247" w:type="dxa"/>
        </w:tcPr>
        <w:p w:rsidR="00601309" w:rsidRDefault="008054B8" w:rsidP="00601309">
          <w:pPr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  <w:tc>
        <w:tcPr>
          <w:tcW w:w="5387" w:type="dxa"/>
        </w:tcPr>
        <w:p w:rsidR="00601309" w:rsidRDefault="008054B8" w:rsidP="00601309">
          <w:pPr>
            <w:jc w:val="center"/>
            <w:rPr>
              <w:sz w:val="18"/>
            </w:rPr>
          </w:pPr>
          <w:r>
            <w:rPr>
              <w:i/>
              <w:sz w:val="18"/>
            </w:rPr>
            <w:t>Superannuation (Excess Transfer Balance Tax) Imposition Act 2016</w:t>
          </w:r>
        </w:p>
      </w:tc>
      <w:tc>
        <w:tcPr>
          <w:tcW w:w="669" w:type="dxa"/>
        </w:tcPr>
        <w:p w:rsidR="00601309" w:rsidRDefault="00601309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06440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715914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DD" w:rsidRDefault="00212DDD" w:rsidP="009E4A7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12DDD" w:rsidTr="009E4A74">
      <w:tc>
        <w:tcPr>
          <w:tcW w:w="1247" w:type="dxa"/>
        </w:tcPr>
        <w:p w:rsidR="00212DDD" w:rsidRDefault="008054B8" w:rsidP="00212DDD">
          <w:pPr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  <w:tc>
        <w:tcPr>
          <w:tcW w:w="5387" w:type="dxa"/>
        </w:tcPr>
        <w:p w:rsidR="00212DDD" w:rsidRDefault="008054B8" w:rsidP="00C122FF">
          <w:pPr>
            <w:jc w:val="center"/>
            <w:rPr>
              <w:sz w:val="18"/>
            </w:rPr>
          </w:pPr>
          <w:r>
            <w:rPr>
              <w:i/>
              <w:sz w:val="18"/>
            </w:rPr>
            <w:t>Superannuation (Excess Transfer Balance Tax) Imposition Act 2016</w:t>
          </w:r>
        </w:p>
      </w:tc>
      <w:tc>
        <w:tcPr>
          <w:tcW w:w="669" w:type="dxa"/>
        </w:tcPr>
        <w:p w:rsidR="00212DDD" w:rsidRDefault="00212DDD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06440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212DD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68" w:rsidRDefault="00BB7268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BB7268" w:rsidRDefault="00BB7268" w:rsidP="007517B8"/>
  <w:p w:rsidR="00BB7268" w:rsidRDefault="00BB7268" w:rsidP="007517B8"/>
  <w:p w:rsidR="005D7042" w:rsidRDefault="005D7042" w:rsidP="009E4A74">
    <w:pPr>
      <w:pStyle w:val="Footer"/>
      <w:spacing w:before="120"/>
    </w:pPr>
  </w:p>
  <w:p w:rsidR="00715914" w:rsidRPr="005F1388" w:rsidRDefault="00715914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9E4A7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9E4A7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C4BB2" w:rsidTr="00AC4BB2">
      <w:tc>
        <w:tcPr>
          <w:tcW w:w="646" w:type="dxa"/>
        </w:tcPr>
        <w:p w:rsidR="00AC4BB2" w:rsidRDefault="00AC4BB2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6440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C4BB2" w:rsidRDefault="008054B8" w:rsidP="00A15C98">
          <w:pPr>
            <w:jc w:val="center"/>
            <w:rPr>
              <w:sz w:val="18"/>
            </w:rPr>
          </w:pPr>
          <w:r>
            <w:rPr>
              <w:i/>
              <w:sz w:val="18"/>
            </w:rPr>
            <w:t>Superannuation (Excess Transfer Balance Tax) Imposition Act 2016</w:t>
          </w:r>
        </w:p>
      </w:tc>
      <w:tc>
        <w:tcPr>
          <w:tcW w:w="1270" w:type="dxa"/>
        </w:tcPr>
        <w:p w:rsidR="00AC4BB2" w:rsidRDefault="008054B8" w:rsidP="00A15C98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715914" w:rsidRPr="00ED79B6" w:rsidRDefault="00715914" w:rsidP="0071591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9E4A7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40F07" w:rsidTr="00340F07">
      <w:tc>
        <w:tcPr>
          <w:tcW w:w="1247" w:type="dxa"/>
        </w:tcPr>
        <w:p w:rsidR="00340F07" w:rsidRDefault="00010BC6" w:rsidP="00340F07">
          <w:pPr>
            <w:rPr>
              <w:i/>
              <w:sz w:val="18"/>
            </w:rPr>
          </w:pPr>
          <w:r>
            <w:rPr>
              <w:i/>
              <w:sz w:val="18"/>
            </w:rPr>
            <w:t>No. 80</w:t>
          </w:r>
          <w:r w:rsidR="008054B8">
            <w:rPr>
              <w:i/>
              <w:sz w:val="18"/>
            </w:rPr>
            <w:t>, 2016</w:t>
          </w:r>
        </w:p>
      </w:tc>
      <w:tc>
        <w:tcPr>
          <w:tcW w:w="5387" w:type="dxa"/>
        </w:tcPr>
        <w:p w:rsidR="00340F07" w:rsidRDefault="008054B8" w:rsidP="005D7042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Superannuation (Excess Transfer Balance Tax) Imposition Act 2016</w:t>
          </w:r>
        </w:p>
      </w:tc>
      <w:tc>
        <w:tcPr>
          <w:tcW w:w="669" w:type="dxa"/>
        </w:tcPr>
        <w:p w:rsidR="00340F07" w:rsidRDefault="00340F07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644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715914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68" w:rsidRDefault="00BB7268" w:rsidP="00BB726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B7268" w:rsidTr="00010BC6">
      <w:tc>
        <w:tcPr>
          <w:tcW w:w="646" w:type="dxa"/>
        </w:tcPr>
        <w:p w:rsidR="00BB7268" w:rsidRDefault="00BB7268" w:rsidP="006B34E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06440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B7268" w:rsidRDefault="00BB7268" w:rsidP="006B34E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06440">
            <w:rPr>
              <w:i/>
              <w:sz w:val="18"/>
            </w:rPr>
            <w:t>Superannuation (Excess Transfer Balance Tax) Imposition Act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BB7268" w:rsidRDefault="00010BC6" w:rsidP="006B34E7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80, 2016</w:t>
          </w:r>
        </w:p>
      </w:tc>
    </w:tr>
  </w:tbl>
  <w:p w:rsidR="00BB7268" w:rsidRPr="0078369C" w:rsidRDefault="00BB7268" w:rsidP="0078369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68" w:rsidRDefault="00BB7268" w:rsidP="00BB726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B7268" w:rsidTr="00010BC6">
      <w:tc>
        <w:tcPr>
          <w:tcW w:w="1247" w:type="dxa"/>
        </w:tcPr>
        <w:p w:rsidR="00BB7268" w:rsidRDefault="00010BC6" w:rsidP="006B34E7">
          <w:pPr>
            <w:rPr>
              <w:sz w:val="18"/>
            </w:rPr>
          </w:pPr>
          <w:r>
            <w:rPr>
              <w:i/>
              <w:sz w:val="18"/>
            </w:rPr>
            <w:t>No. 80, 2016</w:t>
          </w:r>
        </w:p>
      </w:tc>
      <w:tc>
        <w:tcPr>
          <w:tcW w:w="5387" w:type="dxa"/>
        </w:tcPr>
        <w:p w:rsidR="00BB7268" w:rsidRDefault="00BB7268" w:rsidP="006B34E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06440">
            <w:rPr>
              <w:i/>
              <w:sz w:val="18"/>
            </w:rPr>
            <w:t>Superannuation (Excess Transfer Balance Tax) Imposition Act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B7268" w:rsidRDefault="00BB7268" w:rsidP="006B34E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06440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B7268" w:rsidRPr="0078369C" w:rsidRDefault="00BB7268" w:rsidP="0078369C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E4" w:rsidRDefault="003942E4" w:rsidP="003942E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942E4" w:rsidTr="005C554A">
      <w:tc>
        <w:tcPr>
          <w:tcW w:w="1247" w:type="dxa"/>
        </w:tcPr>
        <w:p w:rsidR="003942E4" w:rsidRDefault="003942E4" w:rsidP="005C554A">
          <w:pPr>
            <w:rPr>
              <w:sz w:val="18"/>
            </w:rPr>
          </w:pPr>
          <w:r>
            <w:rPr>
              <w:i/>
              <w:sz w:val="18"/>
            </w:rPr>
            <w:t>No. 80, 2016</w:t>
          </w:r>
        </w:p>
      </w:tc>
      <w:tc>
        <w:tcPr>
          <w:tcW w:w="5387" w:type="dxa"/>
        </w:tcPr>
        <w:p w:rsidR="003942E4" w:rsidRDefault="003942E4" w:rsidP="005C554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06440">
            <w:rPr>
              <w:i/>
              <w:sz w:val="18"/>
            </w:rPr>
            <w:t>Superannuation (Excess Transfer Balance Tax) Imposition Act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942E4" w:rsidRDefault="003942E4" w:rsidP="005C554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06440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B7268" w:rsidRPr="003942E4" w:rsidRDefault="00BB7268" w:rsidP="003942E4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09" w:rsidRDefault="00601309" w:rsidP="009E4A7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01309" w:rsidTr="009E4A74">
      <w:tc>
        <w:tcPr>
          <w:tcW w:w="646" w:type="dxa"/>
        </w:tcPr>
        <w:p w:rsidR="00601309" w:rsidRDefault="0060130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06440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01309" w:rsidRDefault="008054B8" w:rsidP="00601309">
          <w:pPr>
            <w:jc w:val="center"/>
            <w:rPr>
              <w:sz w:val="18"/>
            </w:rPr>
          </w:pPr>
          <w:r>
            <w:rPr>
              <w:i/>
              <w:sz w:val="18"/>
            </w:rPr>
            <w:t>Superannuation (Excess Transfer Balance Tax) Imposition Act 2016</w:t>
          </w:r>
        </w:p>
      </w:tc>
      <w:tc>
        <w:tcPr>
          <w:tcW w:w="1270" w:type="dxa"/>
        </w:tcPr>
        <w:p w:rsidR="00601309" w:rsidRDefault="008054B8" w:rsidP="00601309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715914" w:rsidRPr="007A1328" w:rsidRDefault="00715914" w:rsidP="0060130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64C" w:rsidRDefault="001A364C" w:rsidP="00715914">
      <w:pPr>
        <w:spacing w:line="240" w:lineRule="auto"/>
      </w:pPr>
      <w:r>
        <w:separator/>
      </w:r>
    </w:p>
  </w:footnote>
  <w:footnote w:type="continuationSeparator" w:id="0">
    <w:p w:rsidR="001A364C" w:rsidRDefault="001A364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06440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68" w:rsidRDefault="00BB726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BB7268" w:rsidRDefault="00BB726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BB7268" w:rsidRPr="007A1328" w:rsidRDefault="00BB726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BB7268" w:rsidRPr="007A1328" w:rsidRDefault="00BB7268" w:rsidP="00715914">
    <w:pPr>
      <w:rPr>
        <w:b/>
        <w:sz w:val="24"/>
      </w:rPr>
    </w:pPr>
  </w:p>
  <w:p w:rsidR="00BB7268" w:rsidRPr="007A1328" w:rsidRDefault="00BB7268" w:rsidP="00BB7268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06440">
      <w:rPr>
        <w:noProof/>
        <w:sz w:val="24"/>
      </w:rPr>
      <w:t>2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68" w:rsidRPr="007A1328" w:rsidRDefault="00BB726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BB7268" w:rsidRPr="007A1328" w:rsidRDefault="00BB726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BB7268" w:rsidRPr="007A1328" w:rsidRDefault="00BB726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BB7268" w:rsidRPr="007A1328" w:rsidRDefault="00BB7268" w:rsidP="00715914">
    <w:pPr>
      <w:jc w:val="right"/>
      <w:rPr>
        <w:b/>
        <w:sz w:val="24"/>
      </w:rPr>
    </w:pPr>
  </w:p>
  <w:p w:rsidR="00BB7268" w:rsidRPr="007A1328" w:rsidRDefault="00BB7268" w:rsidP="00BB7268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06440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68" w:rsidRPr="007A1328" w:rsidRDefault="00BB7268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28C9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AAD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1A7E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C4B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E897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2E1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F88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785E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EA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4ED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4C"/>
    <w:rsid w:val="00010BC6"/>
    <w:rsid w:val="000131FF"/>
    <w:rsid w:val="000136AF"/>
    <w:rsid w:val="000206BF"/>
    <w:rsid w:val="0003377B"/>
    <w:rsid w:val="00052671"/>
    <w:rsid w:val="000614BF"/>
    <w:rsid w:val="00087D46"/>
    <w:rsid w:val="000A556A"/>
    <w:rsid w:val="000D05EF"/>
    <w:rsid w:val="000D0EB7"/>
    <w:rsid w:val="000D2D91"/>
    <w:rsid w:val="000E2261"/>
    <w:rsid w:val="000E3F92"/>
    <w:rsid w:val="000F21C1"/>
    <w:rsid w:val="0010745C"/>
    <w:rsid w:val="00122FE1"/>
    <w:rsid w:val="0013072E"/>
    <w:rsid w:val="00134DBA"/>
    <w:rsid w:val="00141481"/>
    <w:rsid w:val="001464BD"/>
    <w:rsid w:val="00150696"/>
    <w:rsid w:val="00164BAD"/>
    <w:rsid w:val="00166C2F"/>
    <w:rsid w:val="001671E9"/>
    <w:rsid w:val="001939E1"/>
    <w:rsid w:val="00195382"/>
    <w:rsid w:val="001A364C"/>
    <w:rsid w:val="001A45D5"/>
    <w:rsid w:val="001B782B"/>
    <w:rsid w:val="001C69C4"/>
    <w:rsid w:val="001D11E9"/>
    <w:rsid w:val="001D37EF"/>
    <w:rsid w:val="001E30E6"/>
    <w:rsid w:val="001E3590"/>
    <w:rsid w:val="001E7407"/>
    <w:rsid w:val="001E7F6E"/>
    <w:rsid w:val="001F5D5E"/>
    <w:rsid w:val="001F6219"/>
    <w:rsid w:val="002065DA"/>
    <w:rsid w:val="00212DDD"/>
    <w:rsid w:val="00220F33"/>
    <w:rsid w:val="0024010F"/>
    <w:rsid w:val="00240749"/>
    <w:rsid w:val="002564A4"/>
    <w:rsid w:val="00277EAE"/>
    <w:rsid w:val="00297ECB"/>
    <w:rsid w:val="002A57F0"/>
    <w:rsid w:val="002C03D7"/>
    <w:rsid w:val="002D043A"/>
    <w:rsid w:val="002D1446"/>
    <w:rsid w:val="002D6224"/>
    <w:rsid w:val="00317BFF"/>
    <w:rsid w:val="003213F0"/>
    <w:rsid w:val="00324BDF"/>
    <w:rsid w:val="0032591D"/>
    <w:rsid w:val="003304A9"/>
    <w:rsid w:val="00340F07"/>
    <w:rsid w:val="003415D3"/>
    <w:rsid w:val="0034382B"/>
    <w:rsid w:val="00352356"/>
    <w:rsid w:val="00352B0F"/>
    <w:rsid w:val="00355469"/>
    <w:rsid w:val="00356B3D"/>
    <w:rsid w:val="00360459"/>
    <w:rsid w:val="00364EFF"/>
    <w:rsid w:val="00374B0A"/>
    <w:rsid w:val="003942E4"/>
    <w:rsid w:val="003C484F"/>
    <w:rsid w:val="003D0BFE"/>
    <w:rsid w:val="003D5700"/>
    <w:rsid w:val="003F5CD7"/>
    <w:rsid w:val="00410A84"/>
    <w:rsid w:val="004116CD"/>
    <w:rsid w:val="00417EB9"/>
    <w:rsid w:val="00424CA9"/>
    <w:rsid w:val="00431A1F"/>
    <w:rsid w:val="0044291A"/>
    <w:rsid w:val="004511D0"/>
    <w:rsid w:val="00463EC0"/>
    <w:rsid w:val="0047358C"/>
    <w:rsid w:val="00477FB9"/>
    <w:rsid w:val="00481861"/>
    <w:rsid w:val="0048585C"/>
    <w:rsid w:val="00496F97"/>
    <w:rsid w:val="004B38C1"/>
    <w:rsid w:val="004D0D9C"/>
    <w:rsid w:val="004E7BEC"/>
    <w:rsid w:val="004F69AA"/>
    <w:rsid w:val="00502192"/>
    <w:rsid w:val="00516B8D"/>
    <w:rsid w:val="00536E47"/>
    <w:rsid w:val="00537FBC"/>
    <w:rsid w:val="00544776"/>
    <w:rsid w:val="005808C6"/>
    <w:rsid w:val="00580B11"/>
    <w:rsid w:val="00584811"/>
    <w:rsid w:val="00593AA6"/>
    <w:rsid w:val="00594161"/>
    <w:rsid w:val="00594749"/>
    <w:rsid w:val="005A0E72"/>
    <w:rsid w:val="005A6928"/>
    <w:rsid w:val="005A77B8"/>
    <w:rsid w:val="005B19EB"/>
    <w:rsid w:val="005B4067"/>
    <w:rsid w:val="005C09CD"/>
    <w:rsid w:val="005C3F41"/>
    <w:rsid w:val="005D4663"/>
    <w:rsid w:val="005D7042"/>
    <w:rsid w:val="005D74DB"/>
    <w:rsid w:val="005F0A35"/>
    <w:rsid w:val="00600219"/>
    <w:rsid w:val="00601309"/>
    <w:rsid w:val="00602388"/>
    <w:rsid w:val="00677CC2"/>
    <w:rsid w:val="006905DE"/>
    <w:rsid w:val="0069207B"/>
    <w:rsid w:val="0069210F"/>
    <w:rsid w:val="006B6E88"/>
    <w:rsid w:val="006C2748"/>
    <w:rsid w:val="006C7F8C"/>
    <w:rsid w:val="006F318F"/>
    <w:rsid w:val="006F6D10"/>
    <w:rsid w:val="00700B2C"/>
    <w:rsid w:val="00713084"/>
    <w:rsid w:val="00715914"/>
    <w:rsid w:val="0072320E"/>
    <w:rsid w:val="00723EDE"/>
    <w:rsid w:val="00731E00"/>
    <w:rsid w:val="007440B7"/>
    <w:rsid w:val="007715C9"/>
    <w:rsid w:val="00774EDD"/>
    <w:rsid w:val="007757EC"/>
    <w:rsid w:val="007924FC"/>
    <w:rsid w:val="007B75F4"/>
    <w:rsid w:val="007D5C42"/>
    <w:rsid w:val="007D60A7"/>
    <w:rsid w:val="008054B8"/>
    <w:rsid w:val="008422C3"/>
    <w:rsid w:val="0084395C"/>
    <w:rsid w:val="0085473A"/>
    <w:rsid w:val="00856A31"/>
    <w:rsid w:val="008754D0"/>
    <w:rsid w:val="00881B8F"/>
    <w:rsid w:val="0089107B"/>
    <w:rsid w:val="00892DD3"/>
    <w:rsid w:val="008D0EE0"/>
    <w:rsid w:val="008D165D"/>
    <w:rsid w:val="008D2DF7"/>
    <w:rsid w:val="008E3149"/>
    <w:rsid w:val="008F54E7"/>
    <w:rsid w:val="00903422"/>
    <w:rsid w:val="00904A28"/>
    <w:rsid w:val="00913EEB"/>
    <w:rsid w:val="009213B7"/>
    <w:rsid w:val="009265BF"/>
    <w:rsid w:val="00932377"/>
    <w:rsid w:val="00940885"/>
    <w:rsid w:val="00947D5A"/>
    <w:rsid w:val="00947E78"/>
    <w:rsid w:val="00950DBB"/>
    <w:rsid w:val="009532A5"/>
    <w:rsid w:val="009851AC"/>
    <w:rsid w:val="009868E9"/>
    <w:rsid w:val="00990ED3"/>
    <w:rsid w:val="009A0F24"/>
    <w:rsid w:val="009C6470"/>
    <w:rsid w:val="009D006B"/>
    <w:rsid w:val="009E4A74"/>
    <w:rsid w:val="009F374D"/>
    <w:rsid w:val="00A03DF4"/>
    <w:rsid w:val="00A06440"/>
    <w:rsid w:val="00A15C98"/>
    <w:rsid w:val="00A22C98"/>
    <w:rsid w:val="00A231E2"/>
    <w:rsid w:val="00A250E8"/>
    <w:rsid w:val="00A60E4A"/>
    <w:rsid w:val="00A64912"/>
    <w:rsid w:val="00A70A74"/>
    <w:rsid w:val="00A77F1C"/>
    <w:rsid w:val="00A81C46"/>
    <w:rsid w:val="00A930F1"/>
    <w:rsid w:val="00A9368D"/>
    <w:rsid w:val="00AC4BB2"/>
    <w:rsid w:val="00AC719E"/>
    <w:rsid w:val="00AD5641"/>
    <w:rsid w:val="00AE5CA2"/>
    <w:rsid w:val="00AF06CF"/>
    <w:rsid w:val="00B200BC"/>
    <w:rsid w:val="00B20224"/>
    <w:rsid w:val="00B33B3C"/>
    <w:rsid w:val="00B54D0F"/>
    <w:rsid w:val="00B63834"/>
    <w:rsid w:val="00B646E3"/>
    <w:rsid w:val="00B80199"/>
    <w:rsid w:val="00B86188"/>
    <w:rsid w:val="00B93F3D"/>
    <w:rsid w:val="00B9706F"/>
    <w:rsid w:val="00BA220B"/>
    <w:rsid w:val="00BB7268"/>
    <w:rsid w:val="00BE719A"/>
    <w:rsid w:val="00BE720A"/>
    <w:rsid w:val="00BF6BCB"/>
    <w:rsid w:val="00C10415"/>
    <w:rsid w:val="00C122FF"/>
    <w:rsid w:val="00C25299"/>
    <w:rsid w:val="00C42BF8"/>
    <w:rsid w:val="00C50043"/>
    <w:rsid w:val="00C74FD3"/>
    <w:rsid w:val="00C7573B"/>
    <w:rsid w:val="00CC641E"/>
    <w:rsid w:val="00CD4468"/>
    <w:rsid w:val="00CF0BB2"/>
    <w:rsid w:val="00CF3EE8"/>
    <w:rsid w:val="00D13141"/>
    <w:rsid w:val="00D13441"/>
    <w:rsid w:val="00D256F3"/>
    <w:rsid w:val="00D44334"/>
    <w:rsid w:val="00D473B5"/>
    <w:rsid w:val="00D70DFB"/>
    <w:rsid w:val="00D74249"/>
    <w:rsid w:val="00D766DF"/>
    <w:rsid w:val="00D8280A"/>
    <w:rsid w:val="00DA041C"/>
    <w:rsid w:val="00DA6185"/>
    <w:rsid w:val="00DC4F88"/>
    <w:rsid w:val="00DD51EA"/>
    <w:rsid w:val="00DF2145"/>
    <w:rsid w:val="00E05704"/>
    <w:rsid w:val="00E118B9"/>
    <w:rsid w:val="00E159D1"/>
    <w:rsid w:val="00E17108"/>
    <w:rsid w:val="00E30FCA"/>
    <w:rsid w:val="00E338EF"/>
    <w:rsid w:val="00E373F1"/>
    <w:rsid w:val="00E74DC7"/>
    <w:rsid w:val="00E75AEA"/>
    <w:rsid w:val="00E94D5E"/>
    <w:rsid w:val="00EA7100"/>
    <w:rsid w:val="00EB10BC"/>
    <w:rsid w:val="00EB1780"/>
    <w:rsid w:val="00EB7AC1"/>
    <w:rsid w:val="00EC3721"/>
    <w:rsid w:val="00EC4ECE"/>
    <w:rsid w:val="00ED1D58"/>
    <w:rsid w:val="00EF2E3A"/>
    <w:rsid w:val="00F035A8"/>
    <w:rsid w:val="00F072A7"/>
    <w:rsid w:val="00F078DC"/>
    <w:rsid w:val="00F12083"/>
    <w:rsid w:val="00F3299C"/>
    <w:rsid w:val="00F52330"/>
    <w:rsid w:val="00F61A29"/>
    <w:rsid w:val="00F71650"/>
    <w:rsid w:val="00F73BD6"/>
    <w:rsid w:val="00F747D9"/>
    <w:rsid w:val="00F75AF8"/>
    <w:rsid w:val="00F81DEA"/>
    <w:rsid w:val="00F83989"/>
    <w:rsid w:val="00F91403"/>
    <w:rsid w:val="00F95A47"/>
    <w:rsid w:val="00FB32A0"/>
    <w:rsid w:val="00FB40BA"/>
    <w:rsid w:val="00FC6E0E"/>
    <w:rsid w:val="00FE609D"/>
    <w:rsid w:val="00FE6714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4A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A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A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A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A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A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A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AF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A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AF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E4A74"/>
  </w:style>
  <w:style w:type="paragraph" w:customStyle="1" w:styleId="OPCParaBase">
    <w:name w:val="OPCParaBase"/>
    <w:link w:val="OPCParaBaseChar"/>
    <w:qFormat/>
    <w:rsid w:val="009E4A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E4A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E4A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E4A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E4A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E4A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E4A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E4A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E4A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E4A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E4A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E4A74"/>
  </w:style>
  <w:style w:type="paragraph" w:customStyle="1" w:styleId="Blocks">
    <w:name w:val="Blocks"/>
    <w:aliases w:val="bb"/>
    <w:basedOn w:val="OPCParaBase"/>
    <w:qFormat/>
    <w:rsid w:val="009E4A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E4A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E4A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E4A74"/>
    <w:rPr>
      <w:i/>
    </w:rPr>
  </w:style>
  <w:style w:type="paragraph" w:customStyle="1" w:styleId="BoxList">
    <w:name w:val="BoxList"/>
    <w:aliases w:val="bl"/>
    <w:basedOn w:val="BoxText"/>
    <w:qFormat/>
    <w:rsid w:val="009E4A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E4A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E4A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E4A7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E4A74"/>
  </w:style>
  <w:style w:type="character" w:customStyle="1" w:styleId="CharAmPartText">
    <w:name w:val="CharAmPartText"/>
    <w:basedOn w:val="OPCCharBase"/>
    <w:uiPriority w:val="1"/>
    <w:qFormat/>
    <w:rsid w:val="009E4A74"/>
  </w:style>
  <w:style w:type="character" w:customStyle="1" w:styleId="CharAmSchNo">
    <w:name w:val="CharAmSchNo"/>
    <w:basedOn w:val="OPCCharBase"/>
    <w:uiPriority w:val="1"/>
    <w:qFormat/>
    <w:rsid w:val="009E4A74"/>
  </w:style>
  <w:style w:type="character" w:customStyle="1" w:styleId="CharAmSchText">
    <w:name w:val="CharAmSchText"/>
    <w:basedOn w:val="OPCCharBase"/>
    <w:uiPriority w:val="1"/>
    <w:qFormat/>
    <w:rsid w:val="009E4A74"/>
  </w:style>
  <w:style w:type="character" w:customStyle="1" w:styleId="CharBoldItalic">
    <w:name w:val="CharBoldItalic"/>
    <w:basedOn w:val="OPCCharBase"/>
    <w:uiPriority w:val="1"/>
    <w:qFormat/>
    <w:rsid w:val="009E4A74"/>
    <w:rPr>
      <w:b/>
      <w:i/>
    </w:rPr>
  </w:style>
  <w:style w:type="character" w:customStyle="1" w:styleId="CharChapNo">
    <w:name w:val="CharChapNo"/>
    <w:basedOn w:val="OPCCharBase"/>
    <w:qFormat/>
    <w:rsid w:val="009E4A74"/>
  </w:style>
  <w:style w:type="character" w:customStyle="1" w:styleId="CharChapText">
    <w:name w:val="CharChapText"/>
    <w:basedOn w:val="OPCCharBase"/>
    <w:qFormat/>
    <w:rsid w:val="009E4A74"/>
  </w:style>
  <w:style w:type="character" w:customStyle="1" w:styleId="CharDivNo">
    <w:name w:val="CharDivNo"/>
    <w:basedOn w:val="OPCCharBase"/>
    <w:qFormat/>
    <w:rsid w:val="009E4A74"/>
  </w:style>
  <w:style w:type="character" w:customStyle="1" w:styleId="CharDivText">
    <w:name w:val="CharDivText"/>
    <w:basedOn w:val="OPCCharBase"/>
    <w:qFormat/>
    <w:rsid w:val="009E4A74"/>
  </w:style>
  <w:style w:type="character" w:customStyle="1" w:styleId="CharItalic">
    <w:name w:val="CharItalic"/>
    <w:basedOn w:val="OPCCharBase"/>
    <w:uiPriority w:val="1"/>
    <w:qFormat/>
    <w:rsid w:val="009E4A74"/>
    <w:rPr>
      <w:i/>
    </w:rPr>
  </w:style>
  <w:style w:type="character" w:customStyle="1" w:styleId="CharPartNo">
    <w:name w:val="CharPartNo"/>
    <w:basedOn w:val="OPCCharBase"/>
    <w:qFormat/>
    <w:rsid w:val="009E4A74"/>
  </w:style>
  <w:style w:type="character" w:customStyle="1" w:styleId="CharPartText">
    <w:name w:val="CharPartText"/>
    <w:basedOn w:val="OPCCharBase"/>
    <w:qFormat/>
    <w:rsid w:val="009E4A74"/>
  </w:style>
  <w:style w:type="character" w:customStyle="1" w:styleId="CharSectno">
    <w:name w:val="CharSectno"/>
    <w:basedOn w:val="OPCCharBase"/>
    <w:qFormat/>
    <w:rsid w:val="009E4A74"/>
  </w:style>
  <w:style w:type="character" w:customStyle="1" w:styleId="CharSubdNo">
    <w:name w:val="CharSubdNo"/>
    <w:basedOn w:val="OPCCharBase"/>
    <w:uiPriority w:val="1"/>
    <w:qFormat/>
    <w:rsid w:val="009E4A74"/>
  </w:style>
  <w:style w:type="character" w:customStyle="1" w:styleId="CharSubdText">
    <w:name w:val="CharSubdText"/>
    <w:basedOn w:val="OPCCharBase"/>
    <w:uiPriority w:val="1"/>
    <w:qFormat/>
    <w:rsid w:val="009E4A74"/>
  </w:style>
  <w:style w:type="paragraph" w:customStyle="1" w:styleId="CTA--">
    <w:name w:val="CTA --"/>
    <w:basedOn w:val="OPCParaBase"/>
    <w:next w:val="Normal"/>
    <w:rsid w:val="009E4A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E4A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E4A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E4A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E4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E4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E4A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E4A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E4A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E4A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E4A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E4A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E4A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E4A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E4A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E4A74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9E4A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E4A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E4A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E4A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E4A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E4A74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E4A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E4A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E4A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E4A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E4A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E4A7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E4A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E4A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E4A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E4A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E4A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E4A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E4A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E4A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E4A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E4A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E4A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E4A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E4A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E4A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E4A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E4A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E4A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E4A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E4A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E4A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E4A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E4A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E4A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E4A7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E4A7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E4A7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E4A7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E4A7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9E4A7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E4A7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E4A7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9E4A7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E4A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E4A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E4A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E4A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E4A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E4A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E4A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E4A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E4A74"/>
    <w:rPr>
      <w:sz w:val="16"/>
    </w:rPr>
  </w:style>
  <w:style w:type="table" w:customStyle="1" w:styleId="CFlag">
    <w:name w:val="CFlag"/>
    <w:basedOn w:val="TableNormal"/>
    <w:uiPriority w:val="99"/>
    <w:rsid w:val="009E4A74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9E4A7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E4A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9E4A7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E4A7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E4A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E4A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E4A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E4A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E4A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E4A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E4A7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E4A7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E4A7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E4A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9E4A74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9E4A74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9E4A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9E4A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E4A74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9E4A7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E4A7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9E4A74"/>
  </w:style>
  <w:style w:type="character" w:customStyle="1" w:styleId="CharSubPartTextCASA">
    <w:name w:val="CharSubPartText(CASA)"/>
    <w:basedOn w:val="OPCCharBase"/>
    <w:uiPriority w:val="1"/>
    <w:rsid w:val="009E4A74"/>
  </w:style>
  <w:style w:type="paragraph" w:customStyle="1" w:styleId="SubPartCASA">
    <w:name w:val="SubPart(CASA)"/>
    <w:aliases w:val="csp"/>
    <w:basedOn w:val="OPCParaBase"/>
    <w:next w:val="ActHead3"/>
    <w:rsid w:val="009E4A74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9E4A7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E4A7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E4A7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E4A7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E4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9E4A7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E4A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E4A74"/>
    <w:rPr>
      <w:sz w:val="22"/>
    </w:rPr>
  </w:style>
  <w:style w:type="paragraph" w:customStyle="1" w:styleId="SOTextNote">
    <w:name w:val="SO TextNote"/>
    <w:aliases w:val="sont"/>
    <w:basedOn w:val="SOText"/>
    <w:qFormat/>
    <w:rsid w:val="009E4A7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E4A7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E4A74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9E4A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E4A7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E4A7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E4A74"/>
    <w:rPr>
      <w:sz w:val="18"/>
    </w:rPr>
  </w:style>
  <w:style w:type="paragraph" w:customStyle="1" w:styleId="FileName">
    <w:name w:val="FileName"/>
    <w:basedOn w:val="Normal"/>
    <w:rsid w:val="009E4A7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E4A7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E4A7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E4A7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E4A74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9E4A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E4A7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2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2A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5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AF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AF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AF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AF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AF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A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A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75AF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75AF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75AF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75AF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75AF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75AF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75AF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75AF8"/>
  </w:style>
  <w:style w:type="character" w:customStyle="1" w:styleId="ShortTCPChar">
    <w:name w:val="ShortTCP Char"/>
    <w:basedOn w:val="ShortTChar"/>
    <w:link w:val="ShortTCP"/>
    <w:rsid w:val="00F75AF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75AF8"/>
    <w:pPr>
      <w:spacing w:before="400"/>
    </w:pPr>
  </w:style>
  <w:style w:type="character" w:customStyle="1" w:styleId="ActNoCPChar">
    <w:name w:val="ActNoCP Char"/>
    <w:basedOn w:val="ActnoChar"/>
    <w:link w:val="ActNoCP"/>
    <w:rsid w:val="00F75AF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75AF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B726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B726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B726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4A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A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A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A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A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A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A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AF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A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AF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E4A74"/>
  </w:style>
  <w:style w:type="paragraph" w:customStyle="1" w:styleId="OPCParaBase">
    <w:name w:val="OPCParaBase"/>
    <w:link w:val="OPCParaBaseChar"/>
    <w:qFormat/>
    <w:rsid w:val="009E4A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E4A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E4A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E4A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E4A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E4A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E4A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E4A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E4A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E4A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E4A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E4A74"/>
  </w:style>
  <w:style w:type="paragraph" w:customStyle="1" w:styleId="Blocks">
    <w:name w:val="Blocks"/>
    <w:aliases w:val="bb"/>
    <w:basedOn w:val="OPCParaBase"/>
    <w:qFormat/>
    <w:rsid w:val="009E4A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E4A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E4A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E4A74"/>
    <w:rPr>
      <w:i/>
    </w:rPr>
  </w:style>
  <w:style w:type="paragraph" w:customStyle="1" w:styleId="BoxList">
    <w:name w:val="BoxList"/>
    <w:aliases w:val="bl"/>
    <w:basedOn w:val="BoxText"/>
    <w:qFormat/>
    <w:rsid w:val="009E4A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E4A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E4A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E4A7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E4A74"/>
  </w:style>
  <w:style w:type="character" w:customStyle="1" w:styleId="CharAmPartText">
    <w:name w:val="CharAmPartText"/>
    <w:basedOn w:val="OPCCharBase"/>
    <w:uiPriority w:val="1"/>
    <w:qFormat/>
    <w:rsid w:val="009E4A74"/>
  </w:style>
  <w:style w:type="character" w:customStyle="1" w:styleId="CharAmSchNo">
    <w:name w:val="CharAmSchNo"/>
    <w:basedOn w:val="OPCCharBase"/>
    <w:uiPriority w:val="1"/>
    <w:qFormat/>
    <w:rsid w:val="009E4A74"/>
  </w:style>
  <w:style w:type="character" w:customStyle="1" w:styleId="CharAmSchText">
    <w:name w:val="CharAmSchText"/>
    <w:basedOn w:val="OPCCharBase"/>
    <w:uiPriority w:val="1"/>
    <w:qFormat/>
    <w:rsid w:val="009E4A74"/>
  </w:style>
  <w:style w:type="character" w:customStyle="1" w:styleId="CharBoldItalic">
    <w:name w:val="CharBoldItalic"/>
    <w:basedOn w:val="OPCCharBase"/>
    <w:uiPriority w:val="1"/>
    <w:qFormat/>
    <w:rsid w:val="009E4A74"/>
    <w:rPr>
      <w:b/>
      <w:i/>
    </w:rPr>
  </w:style>
  <w:style w:type="character" w:customStyle="1" w:styleId="CharChapNo">
    <w:name w:val="CharChapNo"/>
    <w:basedOn w:val="OPCCharBase"/>
    <w:qFormat/>
    <w:rsid w:val="009E4A74"/>
  </w:style>
  <w:style w:type="character" w:customStyle="1" w:styleId="CharChapText">
    <w:name w:val="CharChapText"/>
    <w:basedOn w:val="OPCCharBase"/>
    <w:qFormat/>
    <w:rsid w:val="009E4A74"/>
  </w:style>
  <w:style w:type="character" w:customStyle="1" w:styleId="CharDivNo">
    <w:name w:val="CharDivNo"/>
    <w:basedOn w:val="OPCCharBase"/>
    <w:qFormat/>
    <w:rsid w:val="009E4A74"/>
  </w:style>
  <w:style w:type="character" w:customStyle="1" w:styleId="CharDivText">
    <w:name w:val="CharDivText"/>
    <w:basedOn w:val="OPCCharBase"/>
    <w:qFormat/>
    <w:rsid w:val="009E4A74"/>
  </w:style>
  <w:style w:type="character" w:customStyle="1" w:styleId="CharItalic">
    <w:name w:val="CharItalic"/>
    <w:basedOn w:val="OPCCharBase"/>
    <w:uiPriority w:val="1"/>
    <w:qFormat/>
    <w:rsid w:val="009E4A74"/>
    <w:rPr>
      <w:i/>
    </w:rPr>
  </w:style>
  <w:style w:type="character" w:customStyle="1" w:styleId="CharPartNo">
    <w:name w:val="CharPartNo"/>
    <w:basedOn w:val="OPCCharBase"/>
    <w:qFormat/>
    <w:rsid w:val="009E4A74"/>
  </w:style>
  <w:style w:type="character" w:customStyle="1" w:styleId="CharPartText">
    <w:name w:val="CharPartText"/>
    <w:basedOn w:val="OPCCharBase"/>
    <w:qFormat/>
    <w:rsid w:val="009E4A74"/>
  </w:style>
  <w:style w:type="character" w:customStyle="1" w:styleId="CharSectno">
    <w:name w:val="CharSectno"/>
    <w:basedOn w:val="OPCCharBase"/>
    <w:qFormat/>
    <w:rsid w:val="009E4A74"/>
  </w:style>
  <w:style w:type="character" w:customStyle="1" w:styleId="CharSubdNo">
    <w:name w:val="CharSubdNo"/>
    <w:basedOn w:val="OPCCharBase"/>
    <w:uiPriority w:val="1"/>
    <w:qFormat/>
    <w:rsid w:val="009E4A74"/>
  </w:style>
  <w:style w:type="character" w:customStyle="1" w:styleId="CharSubdText">
    <w:name w:val="CharSubdText"/>
    <w:basedOn w:val="OPCCharBase"/>
    <w:uiPriority w:val="1"/>
    <w:qFormat/>
    <w:rsid w:val="009E4A74"/>
  </w:style>
  <w:style w:type="paragraph" w:customStyle="1" w:styleId="CTA--">
    <w:name w:val="CTA --"/>
    <w:basedOn w:val="OPCParaBase"/>
    <w:next w:val="Normal"/>
    <w:rsid w:val="009E4A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E4A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E4A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E4A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E4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E4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E4A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E4A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E4A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E4A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E4A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E4A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E4A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E4A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E4A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E4A74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9E4A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E4A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E4A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E4A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E4A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E4A74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E4A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E4A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E4A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E4A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E4A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E4A7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E4A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E4A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E4A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E4A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E4A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E4A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E4A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E4A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E4A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E4A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E4A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E4A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E4A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E4A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E4A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E4A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E4A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E4A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E4A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E4A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E4A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E4A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E4A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E4A7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E4A7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E4A7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E4A7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E4A7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9E4A7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E4A7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E4A7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9E4A7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E4A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E4A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E4A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E4A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E4A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E4A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E4A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E4A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E4A74"/>
    <w:rPr>
      <w:sz w:val="16"/>
    </w:rPr>
  </w:style>
  <w:style w:type="table" w:customStyle="1" w:styleId="CFlag">
    <w:name w:val="CFlag"/>
    <w:basedOn w:val="TableNormal"/>
    <w:uiPriority w:val="99"/>
    <w:rsid w:val="009E4A74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9E4A7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E4A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9E4A7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E4A7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E4A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E4A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E4A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E4A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E4A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E4A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E4A7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E4A7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E4A7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E4A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9E4A74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9E4A74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9E4A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9E4A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E4A74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9E4A7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E4A7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9E4A74"/>
  </w:style>
  <w:style w:type="character" w:customStyle="1" w:styleId="CharSubPartTextCASA">
    <w:name w:val="CharSubPartText(CASA)"/>
    <w:basedOn w:val="OPCCharBase"/>
    <w:uiPriority w:val="1"/>
    <w:rsid w:val="009E4A74"/>
  </w:style>
  <w:style w:type="paragraph" w:customStyle="1" w:styleId="SubPartCASA">
    <w:name w:val="SubPart(CASA)"/>
    <w:aliases w:val="csp"/>
    <w:basedOn w:val="OPCParaBase"/>
    <w:next w:val="ActHead3"/>
    <w:rsid w:val="009E4A74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9E4A7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E4A7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E4A7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E4A7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E4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9E4A7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E4A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E4A74"/>
    <w:rPr>
      <w:sz w:val="22"/>
    </w:rPr>
  </w:style>
  <w:style w:type="paragraph" w:customStyle="1" w:styleId="SOTextNote">
    <w:name w:val="SO TextNote"/>
    <w:aliases w:val="sont"/>
    <w:basedOn w:val="SOText"/>
    <w:qFormat/>
    <w:rsid w:val="009E4A7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E4A7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E4A74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9E4A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E4A7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E4A7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E4A74"/>
    <w:rPr>
      <w:sz w:val="18"/>
    </w:rPr>
  </w:style>
  <w:style w:type="paragraph" w:customStyle="1" w:styleId="FileName">
    <w:name w:val="FileName"/>
    <w:basedOn w:val="Normal"/>
    <w:rsid w:val="009E4A7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E4A7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E4A7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E4A7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E4A74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9E4A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E4A7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2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2A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5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AF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AF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AF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AF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AF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A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A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75AF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75AF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75AF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75AF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75AF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75AF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75AF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75AF8"/>
  </w:style>
  <w:style w:type="character" w:customStyle="1" w:styleId="ShortTCPChar">
    <w:name w:val="ShortTCP Char"/>
    <w:basedOn w:val="ShortTChar"/>
    <w:link w:val="ShortTCP"/>
    <w:rsid w:val="00F75AF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75AF8"/>
    <w:pPr>
      <w:spacing w:before="400"/>
    </w:pPr>
  </w:style>
  <w:style w:type="character" w:customStyle="1" w:styleId="ActNoCPChar">
    <w:name w:val="ActNoCP Char"/>
    <w:basedOn w:val="ActnoChar"/>
    <w:link w:val="ActNoCP"/>
    <w:rsid w:val="00F75AF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75AF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B726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B726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B726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9ED4-5150-4883-BEFF-6A88B1B9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509</Words>
  <Characters>2683</Characters>
  <Application>Microsoft Office Word</Application>
  <DocSecurity>0</DocSecurity>
  <PresentationFormat/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2016-11-30T01:46:00Z</dcterms:created>
  <dcterms:modified xsi:type="dcterms:W3CDTF">2016-11-30T03:55:00Z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Superannuation (Excess Transfer Balance Tax) Imposition Act 2016</vt:lpwstr>
  </property>
  <property fmtid="{D5CDD505-2E9C-101B-9397-08002B2CF9AE}" pid="3" name="Actno">
    <vt:lpwstr>No. 80, 2016</vt:lpwstr>
  </property>
</Properties>
</file>