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23" w:rsidRDefault="000B762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fillcolor="window">
            <v:imagedata r:id="rId8" o:title=""/>
          </v:shape>
        </w:pict>
      </w:r>
    </w:p>
    <w:p w:rsidR="00D00B23" w:rsidRDefault="00D00B23"/>
    <w:p w:rsidR="00D00B23" w:rsidRDefault="00D00B23" w:rsidP="00D00B23">
      <w:pPr>
        <w:spacing w:line="240" w:lineRule="auto"/>
      </w:pPr>
    </w:p>
    <w:p w:rsidR="00D00B23" w:rsidRDefault="00D00B23" w:rsidP="00D00B23"/>
    <w:p w:rsidR="00D00B23" w:rsidRDefault="00D00B23" w:rsidP="00D00B23"/>
    <w:p w:rsidR="00D00B23" w:rsidRDefault="00D00B23" w:rsidP="00D00B23"/>
    <w:p w:rsidR="00D00B23" w:rsidRDefault="00D00B23" w:rsidP="00D00B23"/>
    <w:p w:rsidR="007510F5" w:rsidRPr="00FA4B6A" w:rsidRDefault="007510F5" w:rsidP="007510F5">
      <w:pPr>
        <w:pStyle w:val="ShortT"/>
      </w:pPr>
      <w:r w:rsidRPr="00FA4B6A">
        <w:t xml:space="preserve">Registration of Deaths Abroad Amendment </w:t>
      </w:r>
      <w:r w:rsidR="00D00B23">
        <w:t>Act</w:t>
      </w:r>
      <w:r w:rsidRPr="00FA4B6A">
        <w:t xml:space="preserve"> 2016</w:t>
      </w:r>
    </w:p>
    <w:p w:rsidR="007510F5" w:rsidRPr="00FA4B6A" w:rsidRDefault="007510F5" w:rsidP="007510F5"/>
    <w:p w:rsidR="007510F5" w:rsidRPr="00FA4B6A" w:rsidRDefault="007510F5" w:rsidP="00D00B23">
      <w:pPr>
        <w:pStyle w:val="Actno"/>
        <w:spacing w:before="400"/>
      </w:pPr>
      <w:r w:rsidRPr="00FA4B6A">
        <w:t>No.</w:t>
      </w:r>
      <w:r w:rsidR="00D4449B">
        <w:t xml:space="preserve"> 57</w:t>
      </w:r>
      <w:r w:rsidRPr="00FA4B6A">
        <w:t>, 2016</w:t>
      </w:r>
    </w:p>
    <w:p w:rsidR="007510F5" w:rsidRPr="00FA4B6A" w:rsidRDefault="007510F5" w:rsidP="007510F5"/>
    <w:p w:rsidR="00D00B23" w:rsidRDefault="00D00B23" w:rsidP="00D00B23"/>
    <w:p w:rsidR="00D00B23" w:rsidRDefault="00D00B23" w:rsidP="00D00B23"/>
    <w:p w:rsidR="00D00B23" w:rsidRDefault="00D00B23" w:rsidP="00D00B23"/>
    <w:p w:rsidR="00D00B23" w:rsidRDefault="00D00B23" w:rsidP="00D00B23"/>
    <w:p w:rsidR="007510F5" w:rsidRPr="00FA4B6A" w:rsidRDefault="00D00B23" w:rsidP="007510F5">
      <w:pPr>
        <w:pStyle w:val="LongT"/>
      </w:pPr>
      <w:r>
        <w:t>An Act</w:t>
      </w:r>
      <w:r w:rsidR="007510F5" w:rsidRPr="00FA4B6A">
        <w:t xml:space="preserve"> to amend the </w:t>
      </w:r>
      <w:r w:rsidR="007510F5" w:rsidRPr="00FA4B6A">
        <w:rPr>
          <w:i/>
        </w:rPr>
        <w:t>Registration of Deaths Abroad Act 1984</w:t>
      </w:r>
      <w:r w:rsidR="007510F5" w:rsidRPr="00FA4B6A">
        <w:t>, and for other purposes</w:t>
      </w:r>
    </w:p>
    <w:p w:rsidR="007510F5" w:rsidRPr="00FA4B6A" w:rsidRDefault="007510F5" w:rsidP="007510F5">
      <w:pPr>
        <w:pStyle w:val="Header"/>
        <w:tabs>
          <w:tab w:val="clear" w:pos="4150"/>
          <w:tab w:val="clear" w:pos="8307"/>
        </w:tabs>
      </w:pPr>
      <w:r w:rsidRPr="00FA4B6A">
        <w:rPr>
          <w:rStyle w:val="CharAmSchNo"/>
        </w:rPr>
        <w:t xml:space="preserve"> </w:t>
      </w:r>
      <w:r w:rsidRPr="00FA4B6A">
        <w:rPr>
          <w:rStyle w:val="CharAmSchText"/>
        </w:rPr>
        <w:t xml:space="preserve"> </w:t>
      </w:r>
    </w:p>
    <w:p w:rsidR="007510F5" w:rsidRPr="00FA4B6A" w:rsidRDefault="007510F5" w:rsidP="007510F5">
      <w:pPr>
        <w:pStyle w:val="Header"/>
        <w:tabs>
          <w:tab w:val="clear" w:pos="4150"/>
          <w:tab w:val="clear" w:pos="8307"/>
        </w:tabs>
      </w:pPr>
      <w:r w:rsidRPr="00FA4B6A">
        <w:rPr>
          <w:rStyle w:val="CharAmPartNo"/>
        </w:rPr>
        <w:t xml:space="preserve"> </w:t>
      </w:r>
      <w:r w:rsidRPr="00FA4B6A">
        <w:rPr>
          <w:rStyle w:val="CharAmPartText"/>
        </w:rPr>
        <w:t xml:space="preserve"> </w:t>
      </w:r>
    </w:p>
    <w:p w:rsidR="007510F5" w:rsidRPr="00FA4B6A" w:rsidRDefault="007510F5" w:rsidP="007510F5">
      <w:pPr>
        <w:sectPr w:rsidR="007510F5" w:rsidRPr="00FA4B6A" w:rsidSect="00D00B23">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7510F5" w:rsidRPr="00FA4B6A" w:rsidRDefault="007510F5" w:rsidP="007510F5">
      <w:pPr>
        <w:rPr>
          <w:sz w:val="36"/>
        </w:rPr>
      </w:pPr>
      <w:r w:rsidRPr="00FA4B6A">
        <w:rPr>
          <w:sz w:val="36"/>
        </w:rPr>
        <w:lastRenderedPageBreak/>
        <w:t>Contents</w:t>
      </w:r>
    </w:p>
    <w:bookmarkStart w:id="0" w:name="BKCheck15B_1"/>
    <w:bookmarkEnd w:id="0"/>
    <w:p w:rsidR="00D4449B" w:rsidRDefault="00D4449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4449B">
        <w:rPr>
          <w:noProof/>
        </w:rPr>
        <w:tab/>
      </w:r>
      <w:r w:rsidRPr="00D4449B">
        <w:rPr>
          <w:noProof/>
        </w:rPr>
        <w:fldChar w:fldCharType="begin"/>
      </w:r>
      <w:r w:rsidRPr="00D4449B">
        <w:rPr>
          <w:noProof/>
        </w:rPr>
        <w:instrText xml:space="preserve"> PAGEREF _Toc462068755 \h </w:instrText>
      </w:r>
      <w:r w:rsidRPr="00D4449B">
        <w:rPr>
          <w:noProof/>
        </w:rPr>
      </w:r>
      <w:r w:rsidRPr="00D4449B">
        <w:rPr>
          <w:noProof/>
        </w:rPr>
        <w:fldChar w:fldCharType="separate"/>
      </w:r>
      <w:r w:rsidR="000B762B">
        <w:rPr>
          <w:noProof/>
        </w:rPr>
        <w:t>1</w:t>
      </w:r>
      <w:r w:rsidRPr="00D4449B">
        <w:rPr>
          <w:noProof/>
        </w:rPr>
        <w:fldChar w:fldCharType="end"/>
      </w:r>
    </w:p>
    <w:p w:rsidR="00D4449B" w:rsidRDefault="00D4449B">
      <w:pPr>
        <w:pStyle w:val="TOC5"/>
        <w:rPr>
          <w:rFonts w:asciiTheme="minorHAnsi" w:eastAsiaTheme="minorEastAsia" w:hAnsiTheme="minorHAnsi" w:cstheme="minorBidi"/>
          <w:noProof/>
          <w:kern w:val="0"/>
          <w:sz w:val="22"/>
          <w:szCs w:val="22"/>
        </w:rPr>
      </w:pPr>
      <w:r>
        <w:rPr>
          <w:noProof/>
        </w:rPr>
        <w:t>2</w:t>
      </w:r>
      <w:r>
        <w:rPr>
          <w:noProof/>
        </w:rPr>
        <w:tab/>
        <w:t>Commencemen</w:t>
      </w:r>
      <w:bookmarkStart w:id="1" w:name="_GoBack"/>
      <w:bookmarkEnd w:id="1"/>
      <w:r>
        <w:rPr>
          <w:noProof/>
        </w:rPr>
        <w:t>t</w:t>
      </w:r>
      <w:r w:rsidRPr="00D4449B">
        <w:rPr>
          <w:noProof/>
        </w:rPr>
        <w:tab/>
      </w:r>
      <w:r w:rsidRPr="00D4449B">
        <w:rPr>
          <w:noProof/>
        </w:rPr>
        <w:fldChar w:fldCharType="begin"/>
      </w:r>
      <w:r w:rsidRPr="00D4449B">
        <w:rPr>
          <w:noProof/>
        </w:rPr>
        <w:instrText xml:space="preserve"> PAGEREF _Toc462068756 \h </w:instrText>
      </w:r>
      <w:r w:rsidRPr="00D4449B">
        <w:rPr>
          <w:noProof/>
        </w:rPr>
      </w:r>
      <w:r w:rsidRPr="00D4449B">
        <w:rPr>
          <w:noProof/>
        </w:rPr>
        <w:fldChar w:fldCharType="separate"/>
      </w:r>
      <w:r w:rsidR="000B762B">
        <w:rPr>
          <w:noProof/>
        </w:rPr>
        <w:t>2</w:t>
      </w:r>
      <w:r w:rsidRPr="00D4449B">
        <w:rPr>
          <w:noProof/>
        </w:rPr>
        <w:fldChar w:fldCharType="end"/>
      </w:r>
    </w:p>
    <w:p w:rsidR="00D4449B" w:rsidRDefault="00D4449B">
      <w:pPr>
        <w:pStyle w:val="TOC5"/>
        <w:rPr>
          <w:rFonts w:asciiTheme="minorHAnsi" w:eastAsiaTheme="minorEastAsia" w:hAnsiTheme="minorHAnsi" w:cstheme="minorBidi"/>
          <w:noProof/>
          <w:kern w:val="0"/>
          <w:sz w:val="22"/>
          <w:szCs w:val="22"/>
        </w:rPr>
      </w:pPr>
      <w:r>
        <w:rPr>
          <w:noProof/>
        </w:rPr>
        <w:t>3</w:t>
      </w:r>
      <w:r>
        <w:rPr>
          <w:noProof/>
        </w:rPr>
        <w:tab/>
        <w:t>Schedules</w:t>
      </w:r>
      <w:r w:rsidRPr="00D4449B">
        <w:rPr>
          <w:noProof/>
        </w:rPr>
        <w:tab/>
      </w:r>
      <w:r w:rsidRPr="00D4449B">
        <w:rPr>
          <w:noProof/>
        </w:rPr>
        <w:fldChar w:fldCharType="begin"/>
      </w:r>
      <w:r w:rsidRPr="00D4449B">
        <w:rPr>
          <w:noProof/>
        </w:rPr>
        <w:instrText xml:space="preserve"> PAGEREF _Toc462068757 \h </w:instrText>
      </w:r>
      <w:r w:rsidRPr="00D4449B">
        <w:rPr>
          <w:noProof/>
        </w:rPr>
      </w:r>
      <w:r w:rsidRPr="00D4449B">
        <w:rPr>
          <w:noProof/>
        </w:rPr>
        <w:fldChar w:fldCharType="separate"/>
      </w:r>
      <w:r w:rsidR="000B762B">
        <w:rPr>
          <w:noProof/>
        </w:rPr>
        <w:t>2</w:t>
      </w:r>
      <w:r w:rsidRPr="00D4449B">
        <w:rPr>
          <w:noProof/>
        </w:rPr>
        <w:fldChar w:fldCharType="end"/>
      </w:r>
    </w:p>
    <w:p w:rsidR="00D4449B" w:rsidRDefault="00D4449B">
      <w:pPr>
        <w:pStyle w:val="TOC6"/>
        <w:rPr>
          <w:rFonts w:asciiTheme="minorHAnsi" w:eastAsiaTheme="minorEastAsia" w:hAnsiTheme="minorHAnsi" w:cstheme="minorBidi"/>
          <w:b w:val="0"/>
          <w:noProof/>
          <w:kern w:val="0"/>
          <w:sz w:val="22"/>
          <w:szCs w:val="22"/>
        </w:rPr>
      </w:pPr>
      <w:r>
        <w:rPr>
          <w:noProof/>
        </w:rPr>
        <w:t>Schedule 1—Amendments</w:t>
      </w:r>
      <w:r w:rsidRPr="00D4449B">
        <w:rPr>
          <w:b w:val="0"/>
          <w:noProof/>
          <w:sz w:val="18"/>
        </w:rPr>
        <w:tab/>
      </w:r>
      <w:r w:rsidRPr="00D4449B">
        <w:rPr>
          <w:b w:val="0"/>
          <w:noProof/>
          <w:sz w:val="18"/>
        </w:rPr>
        <w:fldChar w:fldCharType="begin"/>
      </w:r>
      <w:r w:rsidRPr="00D4449B">
        <w:rPr>
          <w:b w:val="0"/>
          <w:noProof/>
          <w:sz w:val="18"/>
        </w:rPr>
        <w:instrText xml:space="preserve"> PAGEREF _Toc462068758 \h </w:instrText>
      </w:r>
      <w:r w:rsidRPr="00D4449B">
        <w:rPr>
          <w:b w:val="0"/>
          <w:noProof/>
          <w:sz w:val="18"/>
        </w:rPr>
      </w:r>
      <w:r w:rsidRPr="00D4449B">
        <w:rPr>
          <w:b w:val="0"/>
          <w:noProof/>
          <w:sz w:val="18"/>
        </w:rPr>
        <w:fldChar w:fldCharType="separate"/>
      </w:r>
      <w:r w:rsidR="000B762B">
        <w:rPr>
          <w:b w:val="0"/>
          <w:noProof/>
          <w:sz w:val="18"/>
        </w:rPr>
        <w:t>3</w:t>
      </w:r>
      <w:r w:rsidRPr="00D4449B">
        <w:rPr>
          <w:b w:val="0"/>
          <w:noProof/>
          <w:sz w:val="18"/>
        </w:rPr>
        <w:fldChar w:fldCharType="end"/>
      </w:r>
    </w:p>
    <w:p w:rsidR="00D4449B" w:rsidRDefault="00D4449B">
      <w:pPr>
        <w:pStyle w:val="TOC7"/>
        <w:rPr>
          <w:rFonts w:asciiTheme="minorHAnsi" w:eastAsiaTheme="minorEastAsia" w:hAnsiTheme="minorHAnsi" w:cstheme="minorBidi"/>
          <w:noProof/>
          <w:kern w:val="0"/>
          <w:sz w:val="22"/>
          <w:szCs w:val="22"/>
        </w:rPr>
      </w:pPr>
      <w:r>
        <w:rPr>
          <w:noProof/>
        </w:rPr>
        <w:t>Part 1—Amendments</w:t>
      </w:r>
      <w:r w:rsidRPr="00D4449B">
        <w:rPr>
          <w:noProof/>
          <w:sz w:val="18"/>
        </w:rPr>
        <w:tab/>
      </w:r>
      <w:r w:rsidRPr="00D4449B">
        <w:rPr>
          <w:noProof/>
          <w:sz w:val="18"/>
        </w:rPr>
        <w:fldChar w:fldCharType="begin"/>
      </w:r>
      <w:r w:rsidRPr="00D4449B">
        <w:rPr>
          <w:noProof/>
          <w:sz w:val="18"/>
        </w:rPr>
        <w:instrText xml:space="preserve"> PAGEREF _Toc462068759 \h </w:instrText>
      </w:r>
      <w:r w:rsidRPr="00D4449B">
        <w:rPr>
          <w:noProof/>
          <w:sz w:val="18"/>
        </w:rPr>
      </w:r>
      <w:r w:rsidRPr="00D4449B">
        <w:rPr>
          <w:noProof/>
          <w:sz w:val="18"/>
        </w:rPr>
        <w:fldChar w:fldCharType="separate"/>
      </w:r>
      <w:r w:rsidR="000B762B">
        <w:rPr>
          <w:noProof/>
          <w:sz w:val="18"/>
        </w:rPr>
        <w:t>3</w:t>
      </w:r>
      <w:r w:rsidRPr="00D4449B">
        <w:rPr>
          <w:noProof/>
          <w:sz w:val="18"/>
        </w:rPr>
        <w:fldChar w:fldCharType="end"/>
      </w:r>
    </w:p>
    <w:p w:rsidR="00D4449B" w:rsidRDefault="00D4449B">
      <w:pPr>
        <w:pStyle w:val="TOC9"/>
        <w:rPr>
          <w:rFonts w:asciiTheme="minorHAnsi" w:eastAsiaTheme="minorEastAsia" w:hAnsiTheme="minorHAnsi" w:cstheme="minorBidi"/>
          <w:i w:val="0"/>
          <w:noProof/>
          <w:kern w:val="0"/>
          <w:sz w:val="22"/>
          <w:szCs w:val="22"/>
        </w:rPr>
      </w:pPr>
      <w:r>
        <w:rPr>
          <w:noProof/>
        </w:rPr>
        <w:t>Registration of Deaths Abroad Act 1984</w:t>
      </w:r>
      <w:r w:rsidRPr="00D4449B">
        <w:rPr>
          <w:i w:val="0"/>
          <w:noProof/>
          <w:sz w:val="18"/>
        </w:rPr>
        <w:tab/>
      </w:r>
      <w:r w:rsidRPr="00D4449B">
        <w:rPr>
          <w:i w:val="0"/>
          <w:noProof/>
          <w:sz w:val="18"/>
        </w:rPr>
        <w:fldChar w:fldCharType="begin"/>
      </w:r>
      <w:r w:rsidRPr="00D4449B">
        <w:rPr>
          <w:i w:val="0"/>
          <w:noProof/>
          <w:sz w:val="18"/>
        </w:rPr>
        <w:instrText xml:space="preserve"> PAGEREF _Toc462068760 \h </w:instrText>
      </w:r>
      <w:r w:rsidRPr="00D4449B">
        <w:rPr>
          <w:i w:val="0"/>
          <w:noProof/>
          <w:sz w:val="18"/>
        </w:rPr>
      </w:r>
      <w:r w:rsidRPr="00D4449B">
        <w:rPr>
          <w:i w:val="0"/>
          <w:noProof/>
          <w:sz w:val="18"/>
        </w:rPr>
        <w:fldChar w:fldCharType="separate"/>
      </w:r>
      <w:r w:rsidR="000B762B">
        <w:rPr>
          <w:i w:val="0"/>
          <w:noProof/>
          <w:sz w:val="18"/>
        </w:rPr>
        <w:t>3</w:t>
      </w:r>
      <w:r w:rsidRPr="00D4449B">
        <w:rPr>
          <w:i w:val="0"/>
          <w:noProof/>
          <w:sz w:val="18"/>
        </w:rPr>
        <w:fldChar w:fldCharType="end"/>
      </w:r>
    </w:p>
    <w:p w:rsidR="00D4449B" w:rsidRDefault="00D4449B">
      <w:pPr>
        <w:pStyle w:val="TOC7"/>
        <w:rPr>
          <w:rFonts w:asciiTheme="minorHAnsi" w:eastAsiaTheme="minorEastAsia" w:hAnsiTheme="minorHAnsi" w:cstheme="minorBidi"/>
          <w:noProof/>
          <w:kern w:val="0"/>
          <w:sz w:val="22"/>
          <w:szCs w:val="22"/>
        </w:rPr>
      </w:pPr>
      <w:r>
        <w:rPr>
          <w:noProof/>
        </w:rPr>
        <w:t>Part 2—Application and transitional provisions</w:t>
      </w:r>
      <w:r w:rsidRPr="00D4449B">
        <w:rPr>
          <w:noProof/>
          <w:sz w:val="18"/>
        </w:rPr>
        <w:tab/>
      </w:r>
      <w:r w:rsidRPr="00D4449B">
        <w:rPr>
          <w:noProof/>
          <w:sz w:val="18"/>
        </w:rPr>
        <w:fldChar w:fldCharType="begin"/>
      </w:r>
      <w:r w:rsidRPr="00D4449B">
        <w:rPr>
          <w:noProof/>
          <w:sz w:val="18"/>
        </w:rPr>
        <w:instrText xml:space="preserve"> PAGEREF _Toc462068768 \h </w:instrText>
      </w:r>
      <w:r w:rsidRPr="00D4449B">
        <w:rPr>
          <w:noProof/>
          <w:sz w:val="18"/>
        </w:rPr>
      </w:r>
      <w:r w:rsidRPr="00D4449B">
        <w:rPr>
          <w:noProof/>
          <w:sz w:val="18"/>
        </w:rPr>
        <w:fldChar w:fldCharType="separate"/>
      </w:r>
      <w:r w:rsidR="000B762B">
        <w:rPr>
          <w:noProof/>
          <w:sz w:val="18"/>
        </w:rPr>
        <w:t>11</w:t>
      </w:r>
      <w:r w:rsidRPr="00D4449B">
        <w:rPr>
          <w:noProof/>
          <w:sz w:val="18"/>
        </w:rPr>
        <w:fldChar w:fldCharType="end"/>
      </w:r>
    </w:p>
    <w:p w:rsidR="007510F5" w:rsidRPr="00FA4B6A" w:rsidRDefault="00D4449B" w:rsidP="007510F5">
      <w:r>
        <w:fldChar w:fldCharType="end"/>
      </w:r>
    </w:p>
    <w:p w:rsidR="007510F5" w:rsidRPr="00FA4B6A" w:rsidRDefault="007510F5" w:rsidP="007510F5"/>
    <w:p w:rsidR="007510F5" w:rsidRPr="00FA4B6A" w:rsidRDefault="007510F5" w:rsidP="007510F5">
      <w:pPr>
        <w:sectPr w:rsidR="007510F5" w:rsidRPr="00FA4B6A" w:rsidSect="00D00B23">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D00B23" w:rsidRDefault="000B762B">
      <w:r>
        <w:lastRenderedPageBreak/>
        <w:pict>
          <v:shape id="_x0000_i1026" type="#_x0000_t75" style="width:110.25pt;height:79.5pt" fillcolor="window">
            <v:imagedata r:id="rId8" o:title=""/>
          </v:shape>
        </w:pict>
      </w:r>
    </w:p>
    <w:p w:rsidR="00D00B23" w:rsidRDefault="00D00B23"/>
    <w:p w:rsidR="00D00B23" w:rsidRDefault="00D00B23" w:rsidP="00D00B23">
      <w:pPr>
        <w:spacing w:line="240" w:lineRule="auto"/>
      </w:pPr>
    </w:p>
    <w:p w:rsidR="00D00B23" w:rsidRDefault="000B762B" w:rsidP="00D00B23">
      <w:pPr>
        <w:pStyle w:val="ShortTP1"/>
      </w:pPr>
      <w:r>
        <w:fldChar w:fldCharType="begin"/>
      </w:r>
      <w:r>
        <w:instrText xml:space="preserve"> STYLEREF ShortT </w:instrText>
      </w:r>
      <w:r>
        <w:fldChar w:fldCharType="separate"/>
      </w:r>
      <w:r>
        <w:rPr>
          <w:noProof/>
        </w:rPr>
        <w:t>Registration of Deaths Abroad Amendment Act 2016</w:t>
      </w:r>
      <w:r>
        <w:rPr>
          <w:noProof/>
        </w:rPr>
        <w:fldChar w:fldCharType="end"/>
      </w:r>
    </w:p>
    <w:p w:rsidR="00D00B23" w:rsidRDefault="000B762B" w:rsidP="00D00B23">
      <w:pPr>
        <w:pStyle w:val="ActNoP1"/>
      </w:pPr>
      <w:r>
        <w:fldChar w:fldCharType="begin"/>
      </w:r>
      <w:r>
        <w:instrText xml:space="preserve"> STYLEREF Actno </w:instrText>
      </w:r>
      <w:r>
        <w:fldChar w:fldCharType="separate"/>
      </w:r>
      <w:r>
        <w:rPr>
          <w:noProof/>
        </w:rPr>
        <w:t>No. 57, 2016</w:t>
      </w:r>
      <w:r>
        <w:rPr>
          <w:noProof/>
        </w:rPr>
        <w:fldChar w:fldCharType="end"/>
      </w:r>
    </w:p>
    <w:p w:rsidR="00D00B23" w:rsidRPr="009A0728" w:rsidRDefault="00D00B23" w:rsidP="009A0728">
      <w:pPr>
        <w:pBdr>
          <w:bottom w:val="single" w:sz="6" w:space="0" w:color="auto"/>
        </w:pBdr>
        <w:spacing w:before="400" w:line="240" w:lineRule="auto"/>
        <w:rPr>
          <w:rFonts w:eastAsia="Times New Roman"/>
          <w:b/>
          <w:sz w:val="28"/>
        </w:rPr>
      </w:pPr>
    </w:p>
    <w:p w:rsidR="00D00B23" w:rsidRPr="009A0728" w:rsidRDefault="00D00B23" w:rsidP="009A0728">
      <w:pPr>
        <w:spacing w:line="40" w:lineRule="exact"/>
        <w:rPr>
          <w:rFonts w:eastAsia="Calibri"/>
          <w:b/>
          <w:sz w:val="28"/>
        </w:rPr>
      </w:pPr>
    </w:p>
    <w:p w:rsidR="00D00B23" w:rsidRPr="009A0728" w:rsidRDefault="00D00B23" w:rsidP="009A0728">
      <w:pPr>
        <w:pBdr>
          <w:top w:val="single" w:sz="12" w:space="0" w:color="auto"/>
        </w:pBdr>
        <w:spacing w:line="240" w:lineRule="auto"/>
        <w:rPr>
          <w:rFonts w:eastAsia="Times New Roman"/>
          <w:b/>
          <w:sz w:val="28"/>
        </w:rPr>
      </w:pPr>
    </w:p>
    <w:p w:rsidR="007510F5" w:rsidRPr="00FA4B6A" w:rsidRDefault="00D00B23" w:rsidP="00FA4B6A">
      <w:pPr>
        <w:pStyle w:val="Page1"/>
      </w:pPr>
      <w:r>
        <w:t>An Act</w:t>
      </w:r>
      <w:r w:rsidR="00FA4B6A" w:rsidRPr="00FA4B6A">
        <w:t xml:space="preserve"> to amend the </w:t>
      </w:r>
      <w:r w:rsidR="00FA4B6A" w:rsidRPr="00FA4B6A">
        <w:rPr>
          <w:i/>
        </w:rPr>
        <w:t>Registration of Deaths Abroad Act 1984</w:t>
      </w:r>
      <w:r w:rsidR="00FA4B6A" w:rsidRPr="00FA4B6A">
        <w:t>, and for other purposes</w:t>
      </w:r>
    </w:p>
    <w:p w:rsidR="00D4449B" w:rsidRPr="00EC304A" w:rsidRDefault="00D4449B" w:rsidP="00EC304A">
      <w:pPr>
        <w:pStyle w:val="AssentDt"/>
        <w:spacing w:before="240"/>
        <w:rPr>
          <w:sz w:val="24"/>
        </w:rPr>
      </w:pPr>
      <w:r>
        <w:rPr>
          <w:sz w:val="24"/>
        </w:rPr>
        <w:t>[</w:t>
      </w:r>
      <w:r>
        <w:rPr>
          <w:i/>
          <w:sz w:val="24"/>
        </w:rPr>
        <w:t>Assented to 16 September 2016</w:t>
      </w:r>
      <w:r>
        <w:rPr>
          <w:sz w:val="24"/>
        </w:rPr>
        <w:t>]</w:t>
      </w:r>
    </w:p>
    <w:p w:rsidR="007510F5" w:rsidRPr="00FA4B6A" w:rsidRDefault="007510F5" w:rsidP="00FA4B6A">
      <w:pPr>
        <w:spacing w:before="240" w:line="240" w:lineRule="auto"/>
        <w:rPr>
          <w:sz w:val="32"/>
        </w:rPr>
      </w:pPr>
      <w:r w:rsidRPr="00FA4B6A">
        <w:rPr>
          <w:sz w:val="32"/>
        </w:rPr>
        <w:t>The Parliament of Australia enacts:</w:t>
      </w:r>
    </w:p>
    <w:p w:rsidR="007510F5" w:rsidRPr="00FA4B6A" w:rsidRDefault="007510F5" w:rsidP="00FA4B6A">
      <w:pPr>
        <w:pStyle w:val="ActHead5"/>
      </w:pPr>
      <w:bookmarkStart w:id="2" w:name="_Toc462068755"/>
      <w:r w:rsidRPr="00FA4B6A">
        <w:rPr>
          <w:rStyle w:val="CharSectno"/>
        </w:rPr>
        <w:t>1</w:t>
      </w:r>
      <w:r w:rsidRPr="00FA4B6A">
        <w:t xml:space="preserve">  Short title</w:t>
      </w:r>
      <w:bookmarkEnd w:id="2"/>
    </w:p>
    <w:p w:rsidR="007510F5" w:rsidRPr="00FA4B6A" w:rsidRDefault="007510F5" w:rsidP="00FA4B6A">
      <w:pPr>
        <w:pStyle w:val="subsection"/>
      </w:pPr>
      <w:r w:rsidRPr="00FA4B6A">
        <w:tab/>
      </w:r>
      <w:r w:rsidRPr="00FA4B6A">
        <w:tab/>
        <w:t xml:space="preserve">This Act is the </w:t>
      </w:r>
      <w:r w:rsidRPr="00FA4B6A">
        <w:rPr>
          <w:i/>
        </w:rPr>
        <w:t>Registration of Deaths Abroad Amendment Act 2016.</w:t>
      </w:r>
    </w:p>
    <w:p w:rsidR="007510F5" w:rsidRPr="00FA4B6A" w:rsidRDefault="007510F5" w:rsidP="00FA4B6A">
      <w:pPr>
        <w:pStyle w:val="ActHead5"/>
      </w:pPr>
      <w:bookmarkStart w:id="3" w:name="_Toc462068756"/>
      <w:r w:rsidRPr="00FA4B6A">
        <w:rPr>
          <w:rStyle w:val="CharSectno"/>
        </w:rPr>
        <w:lastRenderedPageBreak/>
        <w:t>2</w:t>
      </w:r>
      <w:r w:rsidRPr="00FA4B6A">
        <w:t xml:space="preserve">  Commencement</w:t>
      </w:r>
      <w:bookmarkEnd w:id="3"/>
    </w:p>
    <w:p w:rsidR="007510F5" w:rsidRPr="00FA4B6A" w:rsidRDefault="007510F5" w:rsidP="00FA4B6A">
      <w:pPr>
        <w:pStyle w:val="subsection"/>
      </w:pPr>
      <w:r w:rsidRPr="00FA4B6A">
        <w:tab/>
        <w:t>(1)</w:t>
      </w:r>
      <w:r w:rsidRPr="00FA4B6A">
        <w:tab/>
        <w:t>Each provision of this Act specified in column 1 of the table commences, or is taken to have commenced, in accordance with column 2 of the table. Any other statement in column 2 has effect according to its terms.</w:t>
      </w:r>
    </w:p>
    <w:p w:rsidR="007510F5" w:rsidRPr="00FA4B6A" w:rsidRDefault="007510F5" w:rsidP="00FA4B6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510F5" w:rsidRPr="00FA4B6A" w:rsidTr="00EF2ED9">
        <w:trPr>
          <w:tblHeader/>
        </w:trPr>
        <w:tc>
          <w:tcPr>
            <w:tcW w:w="7111" w:type="dxa"/>
            <w:gridSpan w:val="3"/>
            <w:tcBorders>
              <w:top w:val="single" w:sz="12" w:space="0" w:color="auto"/>
              <w:bottom w:val="single" w:sz="6" w:space="0" w:color="auto"/>
            </w:tcBorders>
            <w:shd w:val="clear" w:color="auto" w:fill="auto"/>
          </w:tcPr>
          <w:p w:rsidR="007510F5" w:rsidRPr="00FA4B6A" w:rsidRDefault="007510F5" w:rsidP="00FA4B6A">
            <w:pPr>
              <w:pStyle w:val="TableHeading"/>
            </w:pPr>
            <w:r w:rsidRPr="00FA4B6A">
              <w:t>Commencement information</w:t>
            </w:r>
          </w:p>
        </w:tc>
      </w:tr>
      <w:tr w:rsidR="007510F5" w:rsidRPr="00FA4B6A" w:rsidTr="00EF2ED9">
        <w:trPr>
          <w:tblHeader/>
        </w:trPr>
        <w:tc>
          <w:tcPr>
            <w:tcW w:w="1701" w:type="dxa"/>
            <w:tcBorders>
              <w:top w:val="single" w:sz="6" w:space="0" w:color="auto"/>
              <w:bottom w:val="single" w:sz="6" w:space="0" w:color="auto"/>
            </w:tcBorders>
            <w:shd w:val="clear" w:color="auto" w:fill="auto"/>
          </w:tcPr>
          <w:p w:rsidR="007510F5" w:rsidRPr="00FA4B6A" w:rsidRDefault="007510F5" w:rsidP="00FA4B6A">
            <w:pPr>
              <w:pStyle w:val="TableHeading"/>
            </w:pPr>
            <w:r w:rsidRPr="00FA4B6A">
              <w:t>Column 1</w:t>
            </w:r>
          </w:p>
        </w:tc>
        <w:tc>
          <w:tcPr>
            <w:tcW w:w="3828" w:type="dxa"/>
            <w:tcBorders>
              <w:top w:val="single" w:sz="6" w:space="0" w:color="auto"/>
              <w:bottom w:val="single" w:sz="6" w:space="0" w:color="auto"/>
            </w:tcBorders>
            <w:shd w:val="clear" w:color="auto" w:fill="auto"/>
          </w:tcPr>
          <w:p w:rsidR="007510F5" w:rsidRPr="00FA4B6A" w:rsidRDefault="007510F5" w:rsidP="00FA4B6A">
            <w:pPr>
              <w:pStyle w:val="TableHeading"/>
            </w:pPr>
            <w:r w:rsidRPr="00FA4B6A">
              <w:t>Column 2</w:t>
            </w:r>
          </w:p>
        </w:tc>
        <w:tc>
          <w:tcPr>
            <w:tcW w:w="1582" w:type="dxa"/>
            <w:tcBorders>
              <w:top w:val="single" w:sz="6" w:space="0" w:color="auto"/>
              <w:bottom w:val="single" w:sz="6" w:space="0" w:color="auto"/>
            </w:tcBorders>
            <w:shd w:val="clear" w:color="auto" w:fill="auto"/>
          </w:tcPr>
          <w:p w:rsidR="007510F5" w:rsidRPr="00FA4B6A" w:rsidRDefault="007510F5" w:rsidP="00FA4B6A">
            <w:pPr>
              <w:pStyle w:val="TableHeading"/>
            </w:pPr>
            <w:r w:rsidRPr="00FA4B6A">
              <w:t>Column 3</w:t>
            </w:r>
          </w:p>
        </w:tc>
      </w:tr>
      <w:tr w:rsidR="007510F5" w:rsidRPr="00FA4B6A" w:rsidTr="00EF2ED9">
        <w:trPr>
          <w:tblHeader/>
        </w:trPr>
        <w:tc>
          <w:tcPr>
            <w:tcW w:w="1701" w:type="dxa"/>
            <w:tcBorders>
              <w:top w:val="single" w:sz="6" w:space="0" w:color="auto"/>
              <w:bottom w:val="single" w:sz="12" w:space="0" w:color="auto"/>
            </w:tcBorders>
            <w:shd w:val="clear" w:color="auto" w:fill="auto"/>
          </w:tcPr>
          <w:p w:rsidR="007510F5" w:rsidRPr="00FA4B6A" w:rsidRDefault="007510F5" w:rsidP="00FA4B6A">
            <w:pPr>
              <w:pStyle w:val="TableHeading"/>
            </w:pPr>
            <w:r w:rsidRPr="00FA4B6A">
              <w:t>Provisions</w:t>
            </w:r>
          </w:p>
        </w:tc>
        <w:tc>
          <w:tcPr>
            <w:tcW w:w="3828" w:type="dxa"/>
            <w:tcBorders>
              <w:top w:val="single" w:sz="6" w:space="0" w:color="auto"/>
              <w:bottom w:val="single" w:sz="12" w:space="0" w:color="auto"/>
            </w:tcBorders>
            <w:shd w:val="clear" w:color="auto" w:fill="auto"/>
          </w:tcPr>
          <w:p w:rsidR="007510F5" w:rsidRPr="00FA4B6A" w:rsidRDefault="007510F5" w:rsidP="00FA4B6A">
            <w:pPr>
              <w:pStyle w:val="TableHeading"/>
            </w:pPr>
            <w:r w:rsidRPr="00FA4B6A">
              <w:t>Commencement</w:t>
            </w:r>
          </w:p>
        </w:tc>
        <w:tc>
          <w:tcPr>
            <w:tcW w:w="1582" w:type="dxa"/>
            <w:tcBorders>
              <w:top w:val="single" w:sz="6" w:space="0" w:color="auto"/>
              <w:bottom w:val="single" w:sz="12" w:space="0" w:color="auto"/>
            </w:tcBorders>
            <w:shd w:val="clear" w:color="auto" w:fill="auto"/>
          </w:tcPr>
          <w:p w:rsidR="007510F5" w:rsidRPr="00FA4B6A" w:rsidRDefault="007510F5" w:rsidP="00FA4B6A">
            <w:pPr>
              <w:pStyle w:val="TableHeading"/>
            </w:pPr>
            <w:r w:rsidRPr="00FA4B6A">
              <w:t>Date/Details</w:t>
            </w:r>
          </w:p>
        </w:tc>
      </w:tr>
      <w:tr w:rsidR="007510F5" w:rsidRPr="00FA4B6A" w:rsidTr="00EF2ED9">
        <w:tc>
          <w:tcPr>
            <w:tcW w:w="1701" w:type="dxa"/>
            <w:tcBorders>
              <w:top w:val="single" w:sz="12" w:space="0" w:color="auto"/>
              <w:bottom w:val="single" w:sz="2" w:space="0" w:color="auto"/>
            </w:tcBorders>
            <w:shd w:val="clear" w:color="auto" w:fill="auto"/>
          </w:tcPr>
          <w:p w:rsidR="007510F5" w:rsidRPr="00FA4B6A" w:rsidRDefault="007510F5" w:rsidP="00FA4B6A">
            <w:pPr>
              <w:pStyle w:val="Tabletext"/>
            </w:pPr>
            <w:r w:rsidRPr="00FA4B6A">
              <w:t>1.  Sections</w:t>
            </w:r>
            <w:r w:rsidR="00FA4B6A" w:rsidRPr="00FA4B6A">
              <w:t> </w:t>
            </w:r>
            <w:r w:rsidRPr="00FA4B6A">
              <w:t>1 to 3 and anything in this Act not elsewhere covered by this table</w:t>
            </w:r>
          </w:p>
        </w:tc>
        <w:tc>
          <w:tcPr>
            <w:tcW w:w="3828" w:type="dxa"/>
            <w:tcBorders>
              <w:top w:val="single" w:sz="12" w:space="0" w:color="auto"/>
              <w:bottom w:val="single" w:sz="2" w:space="0" w:color="auto"/>
            </w:tcBorders>
            <w:shd w:val="clear" w:color="auto" w:fill="auto"/>
          </w:tcPr>
          <w:p w:rsidR="007510F5" w:rsidRPr="00FA4B6A" w:rsidRDefault="007510F5" w:rsidP="00FA4B6A">
            <w:pPr>
              <w:pStyle w:val="Tabletext"/>
            </w:pPr>
            <w:r w:rsidRPr="00FA4B6A">
              <w:t>The day after this Act receives the Royal Assent.</w:t>
            </w:r>
          </w:p>
        </w:tc>
        <w:tc>
          <w:tcPr>
            <w:tcW w:w="1582" w:type="dxa"/>
            <w:tcBorders>
              <w:top w:val="single" w:sz="12" w:space="0" w:color="auto"/>
              <w:bottom w:val="single" w:sz="2" w:space="0" w:color="auto"/>
            </w:tcBorders>
            <w:shd w:val="clear" w:color="auto" w:fill="auto"/>
          </w:tcPr>
          <w:p w:rsidR="007510F5" w:rsidRPr="00FA4B6A" w:rsidRDefault="00D4449B" w:rsidP="00FA4B6A">
            <w:pPr>
              <w:pStyle w:val="Tabletext"/>
            </w:pPr>
            <w:r>
              <w:t>17 September 2016</w:t>
            </w:r>
          </w:p>
        </w:tc>
      </w:tr>
      <w:tr w:rsidR="007510F5" w:rsidRPr="00FA4B6A" w:rsidTr="00EF2ED9">
        <w:tc>
          <w:tcPr>
            <w:tcW w:w="1701" w:type="dxa"/>
            <w:tcBorders>
              <w:top w:val="single" w:sz="2" w:space="0" w:color="auto"/>
              <w:bottom w:val="single" w:sz="12" w:space="0" w:color="auto"/>
            </w:tcBorders>
            <w:shd w:val="clear" w:color="auto" w:fill="auto"/>
          </w:tcPr>
          <w:p w:rsidR="007510F5" w:rsidRPr="00FA4B6A" w:rsidRDefault="007510F5" w:rsidP="00FA4B6A">
            <w:pPr>
              <w:pStyle w:val="Tabletext"/>
            </w:pPr>
            <w:r w:rsidRPr="00FA4B6A">
              <w:t>2.  Schedule</w:t>
            </w:r>
            <w:r w:rsidR="00FA4B6A" w:rsidRPr="00FA4B6A">
              <w:t> </w:t>
            </w:r>
            <w:r w:rsidRPr="00FA4B6A">
              <w:t>1</w:t>
            </w:r>
          </w:p>
        </w:tc>
        <w:tc>
          <w:tcPr>
            <w:tcW w:w="3828" w:type="dxa"/>
            <w:tcBorders>
              <w:top w:val="single" w:sz="2" w:space="0" w:color="auto"/>
              <w:bottom w:val="single" w:sz="12" w:space="0" w:color="auto"/>
            </w:tcBorders>
            <w:shd w:val="clear" w:color="auto" w:fill="auto"/>
          </w:tcPr>
          <w:p w:rsidR="007510F5" w:rsidRPr="00FA4B6A" w:rsidRDefault="007510F5" w:rsidP="00FA4B6A">
            <w:pPr>
              <w:pStyle w:val="Tabletext"/>
            </w:pPr>
            <w:r w:rsidRPr="00FA4B6A">
              <w:t>A single day to be fixed by Proclamation.</w:t>
            </w:r>
          </w:p>
          <w:p w:rsidR="007510F5" w:rsidRPr="00FA4B6A" w:rsidRDefault="007510F5" w:rsidP="00FA4B6A">
            <w:pPr>
              <w:pStyle w:val="Tabletext"/>
            </w:pPr>
            <w:r w:rsidRPr="00FA4B6A">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7510F5" w:rsidRDefault="00465ACB" w:rsidP="00FA4B6A">
            <w:pPr>
              <w:pStyle w:val="Tabletext"/>
            </w:pPr>
            <w:r>
              <w:t>16 February 2017</w:t>
            </w:r>
          </w:p>
          <w:p w:rsidR="00465ACB" w:rsidRPr="00FA4B6A" w:rsidRDefault="00465ACB" w:rsidP="00465ACB">
            <w:pPr>
              <w:pStyle w:val="Tabletext"/>
            </w:pPr>
            <w:r>
              <w:t>(F2017N00009)</w:t>
            </w:r>
          </w:p>
        </w:tc>
      </w:tr>
    </w:tbl>
    <w:p w:rsidR="007510F5" w:rsidRPr="00FA4B6A" w:rsidRDefault="007510F5" w:rsidP="00FA4B6A">
      <w:pPr>
        <w:pStyle w:val="notetext"/>
      </w:pPr>
      <w:r w:rsidRPr="00FA4B6A">
        <w:t>Note:</w:t>
      </w:r>
      <w:r w:rsidRPr="00FA4B6A">
        <w:tab/>
        <w:t>This table relates only to the provisions of this Act as originally enacted. It will not be amended to deal with any later amendments of this Act.</w:t>
      </w:r>
    </w:p>
    <w:p w:rsidR="007510F5" w:rsidRPr="00FA4B6A" w:rsidRDefault="007510F5" w:rsidP="00FA4B6A">
      <w:pPr>
        <w:pStyle w:val="subsection"/>
      </w:pPr>
      <w:r w:rsidRPr="00FA4B6A">
        <w:tab/>
        <w:t>(2)</w:t>
      </w:r>
      <w:r w:rsidRPr="00FA4B6A">
        <w:tab/>
        <w:t>Any information in column 3 of the table is not part of this Act. Information may be inserted in this column, or information in it may be edited, in any published version of this Act.</w:t>
      </w:r>
    </w:p>
    <w:p w:rsidR="007510F5" w:rsidRPr="00FA4B6A" w:rsidRDefault="007510F5" w:rsidP="00FA4B6A">
      <w:pPr>
        <w:pStyle w:val="ActHead5"/>
      </w:pPr>
      <w:bookmarkStart w:id="4" w:name="_Toc462068757"/>
      <w:r w:rsidRPr="00FA4B6A">
        <w:rPr>
          <w:rStyle w:val="CharSectno"/>
        </w:rPr>
        <w:t>3</w:t>
      </w:r>
      <w:r w:rsidRPr="00FA4B6A">
        <w:t xml:space="preserve">  Schedules</w:t>
      </w:r>
      <w:bookmarkEnd w:id="4"/>
    </w:p>
    <w:p w:rsidR="007510F5" w:rsidRPr="00FA4B6A" w:rsidRDefault="007510F5" w:rsidP="00FA4B6A">
      <w:pPr>
        <w:pStyle w:val="subsection"/>
      </w:pPr>
      <w:r w:rsidRPr="00FA4B6A">
        <w:tab/>
      </w:r>
      <w:r w:rsidRPr="00FA4B6A">
        <w:tab/>
        <w:t>Legislation that is specified in a Schedule to this Act is amended or repealed as set out in the applicable items in the Schedule concerned, and any other item in a Schedule to this Act has effect according to its terms.</w:t>
      </w:r>
    </w:p>
    <w:p w:rsidR="007510F5" w:rsidRPr="00FA4B6A" w:rsidRDefault="007510F5" w:rsidP="00FA4B6A">
      <w:pPr>
        <w:pStyle w:val="ActHead6"/>
        <w:pageBreakBefore/>
      </w:pPr>
      <w:bookmarkStart w:id="5" w:name="_Toc462068758"/>
      <w:bookmarkStart w:id="6" w:name="opcAmSched"/>
      <w:bookmarkStart w:id="7" w:name="opcCurrentFind"/>
      <w:r w:rsidRPr="00FA4B6A">
        <w:rPr>
          <w:rStyle w:val="CharAmSchNo"/>
        </w:rPr>
        <w:lastRenderedPageBreak/>
        <w:t>Schedule</w:t>
      </w:r>
      <w:r w:rsidR="00FA4B6A" w:rsidRPr="00FA4B6A">
        <w:rPr>
          <w:rStyle w:val="CharAmSchNo"/>
        </w:rPr>
        <w:t> </w:t>
      </w:r>
      <w:r w:rsidRPr="00FA4B6A">
        <w:rPr>
          <w:rStyle w:val="CharAmSchNo"/>
        </w:rPr>
        <w:t>1</w:t>
      </w:r>
      <w:r w:rsidRPr="00FA4B6A">
        <w:t>—</w:t>
      </w:r>
      <w:r w:rsidRPr="00FA4B6A">
        <w:rPr>
          <w:rStyle w:val="CharAmSchText"/>
        </w:rPr>
        <w:t>Amendments</w:t>
      </w:r>
      <w:bookmarkEnd w:id="5"/>
    </w:p>
    <w:p w:rsidR="007510F5" w:rsidRPr="00FA4B6A" w:rsidRDefault="007510F5" w:rsidP="00FA4B6A">
      <w:pPr>
        <w:pStyle w:val="ActHead7"/>
      </w:pPr>
      <w:bookmarkStart w:id="8" w:name="_Toc462068759"/>
      <w:bookmarkEnd w:id="6"/>
      <w:bookmarkEnd w:id="7"/>
      <w:r w:rsidRPr="00FA4B6A">
        <w:rPr>
          <w:rStyle w:val="CharAmPartNo"/>
        </w:rPr>
        <w:t>Part</w:t>
      </w:r>
      <w:r w:rsidR="00FA4B6A" w:rsidRPr="00FA4B6A">
        <w:rPr>
          <w:rStyle w:val="CharAmPartNo"/>
        </w:rPr>
        <w:t> </w:t>
      </w:r>
      <w:r w:rsidRPr="00FA4B6A">
        <w:rPr>
          <w:rStyle w:val="CharAmPartNo"/>
        </w:rPr>
        <w:t>1</w:t>
      </w:r>
      <w:r w:rsidRPr="00FA4B6A">
        <w:t>—</w:t>
      </w:r>
      <w:r w:rsidRPr="00FA4B6A">
        <w:rPr>
          <w:rStyle w:val="CharAmPartText"/>
        </w:rPr>
        <w:t>Amendments</w:t>
      </w:r>
      <w:bookmarkEnd w:id="8"/>
    </w:p>
    <w:p w:rsidR="007510F5" w:rsidRPr="00FA4B6A" w:rsidRDefault="007510F5" w:rsidP="00FA4B6A">
      <w:pPr>
        <w:pStyle w:val="ActHead9"/>
        <w:rPr>
          <w:i w:val="0"/>
        </w:rPr>
      </w:pPr>
      <w:bookmarkStart w:id="9" w:name="_Toc462068760"/>
      <w:r w:rsidRPr="00FA4B6A">
        <w:t>Registration of Deaths Abroad Act 1984</w:t>
      </w:r>
      <w:bookmarkEnd w:id="9"/>
    </w:p>
    <w:p w:rsidR="007510F5" w:rsidRPr="00FA4B6A" w:rsidRDefault="007510F5" w:rsidP="00FA4B6A">
      <w:pPr>
        <w:pStyle w:val="ItemHead"/>
      </w:pPr>
      <w:r w:rsidRPr="00FA4B6A">
        <w:t>1  Subsection</w:t>
      </w:r>
      <w:r w:rsidR="00FA4B6A" w:rsidRPr="00FA4B6A">
        <w:t> </w:t>
      </w:r>
      <w:r w:rsidRPr="00FA4B6A">
        <w:t xml:space="preserve">3(1) (definition of </w:t>
      </w:r>
      <w:r w:rsidRPr="00FA4B6A">
        <w:rPr>
          <w:i/>
        </w:rPr>
        <w:t>appoint</w:t>
      </w:r>
      <w:r w:rsidRPr="00FA4B6A">
        <w:t>)</w:t>
      </w:r>
    </w:p>
    <w:p w:rsidR="007510F5" w:rsidRPr="00FA4B6A" w:rsidRDefault="007510F5" w:rsidP="00FA4B6A">
      <w:pPr>
        <w:pStyle w:val="Item"/>
      </w:pPr>
      <w:r w:rsidRPr="00FA4B6A">
        <w:t>Repeal the definition.</w:t>
      </w:r>
    </w:p>
    <w:p w:rsidR="007510F5" w:rsidRPr="00FA4B6A" w:rsidRDefault="007510F5" w:rsidP="00FA4B6A">
      <w:pPr>
        <w:pStyle w:val="ItemHead"/>
      </w:pPr>
      <w:r w:rsidRPr="00FA4B6A">
        <w:t>2  Subsection</w:t>
      </w:r>
      <w:r w:rsidR="00FA4B6A" w:rsidRPr="00FA4B6A">
        <w:t> </w:t>
      </w:r>
      <w:r w:rsidRPr="00FA4B6A">
        <w:t xml:space="preserve">3(1) (definition of </w:t>
      </w:r>
      <w:r w:rsidRPr="00FA4B6A">
        <w:rPr>
          <w:i/>
        </w:rPr>
        <w:t>registering officer</w:t>
      </w:r>
      <w:r w:rsidRPr="00FA4B6A">
        <w:t>)</w:t>
      </w:r>
    </w:p>
    <w:p w:rsidR="007510F5" w:rsidRPr="00FA4B6A" w:rsidRDefault="007510F5" w:rsidP="00FA4B6A">
      <w:pPr>
        <w:pStyle w:val="Item"/>
      </w:pPr>
      <w:r w:rsidRPr="00FA4B6A">
        <w:t>Repeal the definition.</w:t>
      </w:r>
    </w:p>
    <w:p w:rsidR="007510F5" w:rsidRPr="00FA4B6A" w:rsidRDefault="007510F5" w:rsidP="00FA4B6A">
      <w:pPr>
        <w:pStyle w:val="ItemHead"/>
      </w:pPr>
      <w:r w:rsidRPr="00FA4B6A">
        <w:t>3  Subsection</w:t>
      </w:r>
      <w:r w:rsidR="00FA4B6A" w:rsidRPr="00FA4B6A">
        <w:t> </w:t>
      </w:r>
      <w:r w:rsidRPr="00FA4B6A">
        <w:t>3(1)</w:t>
      </w:r>
    </w:p>
    <w:p w:rsidR="007510F5" w:rsidRPr="00FA4B6A" w:rsidRDefault="007510F5" w:rsidP="00FA4B6A">
      <w:pPr>
        <w:pStyle w:val="Item"/>
      </w:pPr>
      <w:r w:rsidRPr="00FA4B6A">
        <w:t>Insert:</w:t>
      </w:r>
    </w:p>
    <w:p w:rsidR="007510F5" w:rsidRPr="00FA4B6A" w:rsidRDefault="007510F5" w:rsidP="00FA4B6A">
      <w:pPr>
        <w:pStyle w:val="Definition"/>
      </w:pPr>
      <w:r w:rsidRPr="00FA4B6A">
        <w:rPr>
          <w:b/>
          <w:i/>
        </w:rPr>
        <w:t xml:space="preserve">relevant State or Territory seal </w:t>
      </w:r>
      <w:r w:rsidRPr="00FA4B6A">
        <w:t>has the meaning given by section</w:t>
      </w:r>
      <w:r w:rsidR="00FA4B6A" w:rsidRPr="00FA4B6A">
        <w:t> </w:t>
      </w:r>
      <w:r w:rsidRPr="00FA4B6A">
        <w:t>3A.</w:t>
      </w:r>
    </w:p>
    <w:p w:rsidR="007510F5" w:rsidRPr="00FA4B6A" w:rsidRDefault="007510F5" w:rsidP="00FA4B6A">
      <w:pPr>
        <w:pStyle w:val="Definition"/>
      </w:pPr>
      <w:r w:rsidRPr="00FA4B6A">
        <w:rPr>
          <w:b/>
          <w:i/>
        </w:rPr>
        <w:t xml:space="preserve">State or Territory registrar </w:t>
      </w:r>
      <w:r w:rsidRPr="00FA4B6A">
        <w:t>means a person who holds an office or position that has the function of keeping a register of deaths under a law of a State or Territory.</w:t>
      </w:r>
    </w:p>
    <w:p w:rsidR="007510F5" w:rsidRPr="00FA4B6A" w:rsidRDefault="007510F5" w:rsidP="00FA4B6A">
      <w:pPr>
        <w:pStyle w:val="ItemHead"/>
      </w:pPr>
      <w:r w:rsidRPr="00FA4B6A">
        <w:t>4  After section</w:t>
      </w:r>
      <w:r w:rsidR="00FA4B6A" w:rsidRPr="00FA4B6A">
        <w:t> </w:t>
      </w:r>
      <w:r w:rsidRPr="00FA4B6A">
        <w:t>3</w:t>
      </w:r>
    </w:p>
    <w:p w:rsidR="007510F5" w:rsidRPr="00FA4B6A" w:rsidRDefault="007510F5" w:rsidP="00FA4B6A">
      <w:pPr>
        <w:pStyle w:val="Item"/>
      </w:pPr>
      <w:r w:rsidRPr="00FA4B6A">
        <w:t>Insert:</w:t>
      </w:r>
    </w:p>
    <w:p w:rsidR="007510F5" w:rsidRPr="00FA4B6A" w:rsidRDefault="007510F5" w:rsidP="00FA4B6A">
      <w:pPr>
        <w:pStyle w:val="ActHead5"/>
        <w:rPr>
          <w:i/>
        </w:rPr>
      </w:pPr>
      <w:bookmarkStart w:id="10" w:name="_Toc462068761"/>
      <w:r w:rsidRPr="00FA4B6A">
        <w:rPr>
          <w:rStyle w:val="CharSectno"/>
        </w:rPr>
        <w:t>3A</w:t>
      </w:r>
      <w:r w:rsidRPr="00FA4B6A">
        <w:t xml:space="preserve">  Relevant State or Territory seal</w:t>
      </w:r>
      <w:bookmarkEnd w:id="10"/>
    </w:p>
    <w:p w:rsidR="007510F5" w:rsidRPr="00FA4B6A" w:rsidRDefault="007510F5" w:rsidP="00FA4B6A">
      <w:pPr>
        <w:pStyle w:val="subsection"/>
      </w:pPr>
      <w:r w:rsidRPr="00FA4B6A">
        <w:tab/>
      </w:r>
      <w:r w:rsidRPr="00FA4B6A">
        <w:tab/>
        <w:t>For the purposes of this Act:</w:t>
      </w:r>
    </w:p>
    <w:p w:rsidR="007510F5" w:rsidRPr="00FA4B6A" w:rsidRDefault="007510F5" w:rsidP="00FA4B6A">
      <w:pPr>
        <w:pStyle w:val="paragraph"/>
      </w:pPr>
      <w:r w:rsidRPr="00FA4B6A">
        <w:tab/>
        <w:t>(a)</w:t>
      </w:r>
      <w:r w:rsidRPr="00FA4B6A">
        <w:tab/>
        <w:t xml:space="preserve">if a person holds office as the Registrar, </w:t>
      </w:r>
      <w:r w:rsidRPr="00FA4B6A">
        <w:rPr>
          <w:b/>
          <w:i/>
        </w:rPr>
        <w:t>relevant State or Territory seal</w:t>
      </w:r>
      <w:r w:rsidRPr="00FA4B6A">
        <w:t>, in relation to the person, means a seal used by the person, under a law of a State or Territory relating to the registration of deaths, in the person’s capacity as a State or Territory registrar; and</w:t>
      </w:r>
    </w:p>
    <w:p w:rsidR="007510F5" w:rsidRPr="00FA4B6A" w:rsidRDefault="007510F5" w:rsidP="00FA4B6A">
      <w:pPr>
        <w:pStyle w:val="paragraph"/>
      </w:pPr>
      <w:r w:rsidRPr="00FA4B6A">
        <w:tab/>
        <w:t>(b)</w:t>
      </w:r>
      <w:r w:rsidRPr="00FA4B6A">
        <w:tab/>
        <w:t xml:space="preserve">if a person is acting as the Registrar, </w:t>
      </w:r>
      <w:r w:rsidRPr="00FA4B6A">
        <w:rPr>
          <w:b/>
          <w:i/>
        </w:rPr>
        <w:t>relevant State or Territory seal</w:t>
      </w:r>
      <w:r w:rsidRPr="00FA4B6A">
        <w:t>, in relation to the acting Registrar, means a seal used by the acting Registrar, under a law of a State or Territory relating to the registration of deaths, in the acting Registrar’s capacity as a State or Territory registrar; and</w:t>
      </w:r>
    </w:p>
    <w:p w:rsidR="007510F5" w:rsidRPr="00FA4B6A" w:rsidRDefault="007510F5" w:rsidP="00FA4B6A">
      <w:pPr>
        <w:pStyle w:val="paragraph"/>
      </w:pPr>
      <w:r w:rsidRPr="00FA4B6A">
        <w:lastRenderedPageBreak/>
        <w:tab/>
        <w:t>(c)</w:t>
      </w:r>
      <w:r w:rsidRPr="00FA4B6A">
        <w:tab/>
        <w:t xml:space="preserve">if a delegate of the Registrar is a State or Territory registrar, </w:t>
      </w:r>
      <w:r w:rsidRPr="00FA4B6A">
        <w:rPr>
          <w:b/>
          <w:i/>
        </w:rPr>
        <w:t>relevant State or Territory seal</w:t>
      </w:r>
      <w:r w:rsidRPr="00FA4B6A">
        <w:t>, in relation to the delegate, means a seal used by the delegate, under a law of a State or Territory relating to the registration of deaths, in the delegate’s capacity as a State or Territory registrar; and</w:t>
      </w:r>
    </w:p>
    <w:p w:rsidR="007510F5" w:rsidRPr="00FA4B6A" w:rsidRDefault="007510F5" w:rsidP="00FA4B6A">
      <w:pPr>
        <w:pStyle w:val="paragraph"/>
      </w:pPr>
      <w:r w:rsidRPr="00FA4B6A">
        <w:tab/>
        <w:t>(d)</w:t>
      </w:r>
      <w:r w:rsidRPr="00FA4B6A">
        <w:tab/>
        <w:t xml:space="preserve">if a delegate of the Registrar is an employee in the same State or Territory office or body as the Registrar, </w:t>
      </w:r>
      <w:r w:rsidRPr="00FA4B6A">
        <w:rPr>
          <w:b/>
          <w:i/>
        </w:rPr>
        <w:t>relevant State or Territory seal</w:t>
      </w:r>
      <w:r w:rsidRPr="00FA4B6A">
        <w:t>, in relation to the delegate, means a seal used by the Registrar, under a law of a State or Territory relating to the registration of deaths, in the Registrar’s capacity as a State or Territory registrar.</w:t>
      </w:r>
    </w:p>
    <w:p w:rsidR="007510F5" w:rsidRPr="00FA4B6A" w:rsidRDefault="007510F5" w:rsidP="00FA4B6A">
      <w:pPr>
        <w:pStyle w:val="ItemHead"/>
      </w:pPr>
      <w:r w:rsidRPr="00FA4B6A">
        <w:t>5  Section</w:t>
      </w:r>
      <w:r w:rsidR="00FA4B6A" w:rsidRPr="00FA4B6A">
        <w:t> </w:t>
      </w:r>
      <w:r w:rsidRPr="00FA4B6A">
        <w:t>4A</w:t>
      </w:r>
    </w:p>
    <w:p w:rsidR="007510F5" w:rsidRPr="00FA4B6A" w:rsidRDefault="007510F5" w:rsidP="00FA4B6A">
      <w:pPr>
        <w:pStyle w:val="Item"/>
      </w:pPr>
      <w:r w:rsidRPr="00FA4B6A">
        <w:t>Repeal the section.</w:t>
      </w:r>
    </w:p>
    <w:p w:rsidR="007510F5" w:rsidRPr="00FA4B6A" w:rsidRDefault="007510F5" w:rsidP="00FA4B6A">
      <w:pPr>
        <w:pStyle w:val="ItemHead"/>
      </w:pPr>
      <w:r w:rsidRPr="00FA4B6A">
        <w:t>6  Sections</w:t>
      </w:r>
      <w:r w:rsidR="00FA4B6A" w:rsidRPr="00FA4B6A">
        <w:t> </w:t>
      </w:r>
      <w:r w:rsidRPr="00FA4B6A">
        <w:t>5 and 6</w:t>
      </w:r>
    </w:p>
    <w:p w:rsidR="007510F5" w:rsidRPr="00FA4B6A" w:rsidRDefault="007510F5" w:rsidP="00FA4B6A">
      <w:pPr>
        <w:pStyle w:val="Item"/>
      </w:pPr>
      <w:r w:rsidRPr="00FA4B6A">
        <w:t>Repeal the sections, substitute:</w:t>
      </w:r>
    </w:p>
    <w:p w:rsidR="007510F5" w:rsidRPr="00FA4B6A" w:rsidRDefault="007510F5" w:rsidP="00FA4B6A">
      <w:pPr>
        <w:pStyle w:val="ActHead5"/>
      </w:pPr>
      <w:bookmarkStart w:id="11" w:name="_Toc462068762"/>
      <w:r w:rsidRPr="00FA4B6A">
        <w:rPr>
          <w:rStyle w:val="CharSectno"/>
        </w:rPr>
        <w:t>5</w:t>
      </w:r>
      <w:r w:rsidRPr="00FA4B6A">
        <w:t xml:space="preserve">  Registrar of Deaths Abroad</w:t>
      </w:r>
      <w:bookmarkEnd w:id="11"/>
    </w:p>
    <w:p w:rsidR="007510F5" w:rsidRPr="00FA4B6A" w:rsidRDefault="007510F5" w:rsidP="00FA4B6A">
      <w:pPr>
        <w:pStyle w:val="subsection"/>
      </w:pPr>
      <w:r w:rsidRPr="00FA4B6A">
        <w:tab/>
        <w:t>(1)</w:t>
      </w:r>
      <w:r w:rsidRPr="00FA4B6A">
        <w:tab/>
        <w:t>There is to be a Registrar of Deaths Abroad.</w:t>
      </w:r>
    </w:p>
    <w:p w:rsidR="007510F5" w:rsidRPr="00FA4B6A" w:rsidRDefault="007510F5" w:rsidP="00FA4B6A">
      <w:pPr>
        <w:pStyle w:val="subsection"/>
      </w:pPr>
      <w:r w:rsidRPr="00FA4B6A">
        <w:tab/>
        <w:t>(2)</w:t>
      </w:r>
      <w:r w:rsidRPr="00FA4B6A">
        <w:tab/>
        <w:t>The Registrar is to be appointed by the Minister by written instrument.</w:t>
      </w:r>
    </w:p>
    <w:p w:rsidR="007510F5" w:rsidRPr="00FA4B6A" w:rsidRDefault="007510F5" w:rsidP="00FA4B6A">
      <w:pPr>
        <w:pStyle w:val="notetext"/>
      </w:pPr>
      <w:r w:rsidRPr="00FA4B6A">
        <w:t>Note:</w:t>
      </w:r>
      <w:r w:rsidRPr="00FA4B6A">
        <w:tab/>
        <w:t>For reappointment, see section</w:t>
      </w:r>
      <w:r w:rsidR="00FA4B6A" w:rsidRPr="00FA4B6A">
        <w:t> </w:t>
      </w:r>
      <w:r w:rsidRPr="00FA4B6A">
        <w:t xml:space="preserve">33AA of the </w:t>
      </w:r>
      <w:r w:rsidRPr="00FA4B6A">
        <w:rPr>
          <w:i/>
        </w:rPr>
        <w:t>Acts Interpretation Act 1901</w:t>
      </w:r>
      <w:r w:rsidRPr="00FA4B6A">
        <w:t>.</w:t>
      </w:r>
    </w:p>
    <w:p w:rsidR="007510F5" w:rsidRPr="00FA4B6A" w:rsidRDefault="007510F5" w:rsidP="00FA4B6A">
      <w:pPr>
        <w:pStyle w:val="subsection"/>
      </w:pPr>
      <w:r w:rsidRPr="00FA4B6A">
        <w:tab/>
        <w:t>(3)</w:t>
      </w:r>
      <w:r w:rsidRPr="00FA4B6A">
        <w:tab/>
        <w:t>The Minister must not appoint a person to be the Registrar unless:</w:t>
      </w:r>
    </w:p>
    <w:p w:rsidR="007510F5" w:rsidRPr="00FA4B6A" w:rsidRDefault="007510F5" w:rsidP="00FA4B6A">
      <w:pPr>
        <w:pStyle w:val="paragraph"/>
      </w:pPr>
      <w:r w:rsidRPr="00FA4B6A">
        <w:tab/>
        <w:t>(a)</w:t>
      </w:r>
      <w:r w:rsidRPr="00FA4B6A">
        <w:tab/>
        <w:t>the person is a State or Territory registrar; and</w:t>
      </w:r>
    </w:p>
    <w:p w:rsidR="007510F5" w:rsidRPr="00FA4B6A" w:rsidRDefault="007510F5" w:rsidP="00FA4B6A">
      <w:pPr>
        <w:pStyle w:val="paragraph"/>
      </w:pPr>
      <w:r w:rsidRPr="00FA4B6A">
        <w:tab/>
        <w:t>(b)</w:t>
      </w:r>
      <w:r w:rsidRPr="00FA4B6A">
        <w:tab/>
        <w:t>the State or Territory concerned, by written notice given to the Minister, agrees to the appointment.</w:t>
      </w:r>
    </w:p>
    <w:p w:rsidR="007510F5" w:rsidRPr="00FA4B6A" w:rsidRDefault="007510F5" w:rsidP="00FA4B6A">
      <w:pPr>
        <w:pStyle w:val="subsection"/>
      </w:pPr>
      <w:r w:rsidRPr="00FA4B6A">
        <w:tab/>
        <w:t>(4)</w:t>
      </w:r>
      <w:r w:rsidRPr="00FA4B6A">
        <w:tab/>
        <w:t xml:space="preserve">A notice under </w:t>
      </w:r>
      <w:r w:rsidR="00FA4B6A" w:rsidRPr="00FA4B6A">
        <w:t>paragraph (</w:t>
      </w:r>
      <w:r w:rsidRPr="00FA4B6A">
        <w:t>3)(b) may be given on behalf of a State or Territory by a Minister of the State or Territory.</w:t>
      </w:r>
    </w:p>
    <w:p w:rsidR="007510F5" w:rsidRPr="00FA4B6A" w:rsidRDefault="007510F5" w:rsidP="00FA4B6A">
      <w:pPr>
        <w:pStyle w:val="subsection"/>
      </w:pPr>
      <w:r w:rsidRPr="00FA4B6A">
        <w:tab/>
        <w:t>(5)</w:t>
      </w:r>
      <w:r w:rsidRPr="00FA4B6A">
        <w:tab/>
        <w:t>The Minister may at any time terminate the appointment of a person as the Registrar.</w:t>
      </w:r>
    </w:p>
    <w:p w:rsidR="007510F5" w:rsidRPr="00FA4B6A" w:rsidRDefault="007510F5" w:rsidP="00FA4B6A">
      <w:pPr>
        <w:pStyle w:val="subsection"/>
      </w:pPr>
      <w:r w:rsidRPr="00FA4B6A">
        <w:tab/>
        <w:t>(6)</w:t>
      </w:r>
      <w:r w:rsidRPr="00FA4B6A">
        <w:tab/>
        <w:t xml:space="preserve">Without limiting </w:t>
      </w:r>
      <w:r w:rsidR="00FA4B6A" w:rsidRPr="00FA4B6A">
        <w:t>subsection (</w:t>
      </w:r>
      <w:r w:rsidRPr="00FA4B6A">
        <w:t>5), the Minister must terminate the appointment of a person as the Registrar if the person ceases to be a State or Territory registrar.</w:t>
      </w:r>
    </w:p>
    <w:p w:rsidR="007510F5" w:rsidRPr="00FA4B6A" w:rsidRDefault="007510F5" w:rsidP="00FA4B6A">
      <w:pPr>
        <w:pStyle w:val="subsection"/>
      </w:pPr>
      <w:r w:rsidRPr="00FA4B6A">
        <w:lastRenderedPageBreak/>
        <w:tab/>
        <w:t>(7)</w:t>
      </w:r>
      <w:r w:rsidRPr="00FA4B6A">
        <w:tab/>
        <w:t>The Registrar may resign his or her appointment by giving the Minister a written resignation.</w:t>
      </w:r>
    </w:p>
    <w:p w:rsidR="007510F5" w:rsidRPr="00FA4B6A" w:rsidRDefault="007510F5" w:rsidP="00FA4B6A">
      <w:pPr>
        <w:pStyle w:val="subsection"/>
      </w:pPr>
      <w:r w:rsidRPr="00FA4B6A">
        <w:tab/>
        <w:t>(8)</w:t>
      </w:r>
      <w:r w:rsidRPr="00FA4B6A">
        <w:tab/>
        <w:t>The resignation takes effect on the day it is received by the Minister or, if a later day is specified in the resignation, on that later day.</w:t>
      </w:r>
    </w:p>
    <w:p w:rsidR="007510F5" w:rsidRPr="00FA4B6A" w:rsidRDefault="007510F5" w:rsidP="00FA4B6A">
      <w:pPr>
        <w:pStyle w:val="ActHead5"/>
      </w:pPr>
      <w:bookmarkStart w:id="12" w:name="_Toc462068763"/>
      <w:r w:rsidRPr="00FA4B6A">
        <w:rPr>
          <w:rStyle w:val="CharSectno"/>
        </w:rPr>
        <w:t>6</w:t>
      </w:r>
      <w:r w:rsidRPr="00FA4B6A">
        <w:t xml:space="preserve">  Acting Registrar</w:t>
      </w:r>
      <w:bookmarkEnd w:id="12"/>
    </w:p>
    <w:p w:rsidR="007510F5" w:rsidRPr="00FA4B6A" w:rsidRDefault="007510F5" w:rsidP="00FA4B6A">
      <w:pPr>
        <w:pStyle w:val="subsection"/>
      </w:pPr>
      <w:r w:rsidRPr="00FA4B6A">
        <w:tab/>
        <w:t>(1)</w:t>
      </w:r>
      <w:r w:rsidRPr="00FA4B6A">
        <w:tab/>
        <w:t>The Minister may, by written instrument, appoint a person to act as the Registrar:</w:t>
      </w:r>
    </w:p>
    <w:p w:rsidR="007510F5" w:rsidRPr="00FA4B6A" w:rsidRDefault="007510F5" w:rsidP="00FA4B6A">
      <w:pPr>
        <w:pStyle w:val="paragraph"/>
      </w:pPr>
      <w:r w:rsidRPr="00FA4B6A">
        <w:tab/>
        <w:t>(a)</w:t>
      </w:r>
      <w:r w:rsidRPr="00FA4B6A">
        <w:tab/>
        <w:t>during a vacancy in the office of Registrar (whether or not an appointment has previously been made to the office); or</w:t>
      </w:r>
    </w:p>
    <w:p w:rsidR="007510F5" w:rsidRPr="00FA4B6A" w:rsidRDefault="007510F5" w:rsidP="00FA4B6A">
      <w:pPr>
        <w:pStyle w:val="paragraph"/>
      </w:pPr>
      <w:r w:rsidRPr="00FA4B6A">
        <w:tab/>
        <w:t>(b)</w:t>
      </w:r>
      <w:r w:rsidRPr="00FA4B6A">
        <w:tab/>
        <w:t>during any period, or during all periods, when the Registrar:</w:t>
      </w:r>
    </w:p>
    <w:p w:rsidR="007510F5" w:rsidRPr="00FA4B6A" w:rsidRDefault="007510F5" w:rsidP="00FA4B6A">
      <w:pPr>
        <w:pStyle w:val="paragraphsub"/>
      </w:pPr>
      <w:r w:rsidRPr="00FA4B6A">
        <w:tab/>
        <w:t>(i)</w:t>
      </w:r>
      <w:r w:rsidRPr="00FA4B6A">
        <w:tab/>
        <w:t>is absent from duty or from Australia; or</w:t>
      </w:r>
    </w:p>
    <w:p w:rsidR="007510F5" w:rsidRPr="00FA4B6A" w:rsidRDefault="007510F5" w:rsidP="00FA4B6A">
      <w:pPr>
        <w:pStyle w:val="paragraphsub"/>
      </w:pPr>
      <w:r w:rsidRPr="00FA4B6A">
        <w:tab/>
        <w:t>(ii)</w:t>
      </w:r>
      <w:r w:rsidRPr="00FA4B6A">
        <w:tab/>
        <w:t>is, for any reason, unable to perform the duties of the office.</w:t>
      </w:r>
    </w:p>
    <w:p w:rsidR="007510F5" w:rsidRPr="00FA4B6A" w:rsidRDefault="007510F5" w:rsidP="00FA4B6A">
      <w:pPr>
        <w:pStyle w:val="notetext"/>
      </w:pPr>
      <w:r w:rsidRPr="00FA4B6A">
        <w:t>Note:</w:t>
      </w:r>
      <w:r w:rsidRPr="00FA4B6A">
        <w:tab/>
        <w:t>For rules that apply to acting appointments, see sections</w:t>
      </w:r>
      <w:r w:rsidR="00FA4B6A" w:rsidRPr="00FA4B6A">
        <w:t> </w:t>
      </w:r>
      <w:r w:rsidRPr="00FA4B6A">
        <w:t xml:space="preserve">33AB and 33A of the </w:t>
      </w:r>
      <w:r w:rsidRPr="00FA4B6A">
        <w:rPr>
          <w:i/>
        </w:rPr>
        <w:t>Acts Interpretation Act 1901</w:t>
      </w:r>
      <w:r w:rsidRPr="00FA4B6A">
        <w:t>.</w:t>
      </w:r>
    </w:p>
    <w:p w:rsidR="007510F5" w:rsidRPr="00FA4B6A" w:rsidRDefault="007510F5" w:rsidP="00FA4B6A">
      <w:pPr>
        <w:pStyle w:val="subsection"/>
      </w:pPr>
      <w:r w:rsidRPr="00FA4B6A">
        <w:tab/>
        <w:t>(2)</w:t>
      </w:r>
      <w:r w:rsidRPr="00FA4B6A">
        <w:tab/>
        <w:t>The Minister must not appoint a person to act as the Registrar unless:</w:t>
      </w:r>
    </w:p>
    <w:p w:rsidR="007510F5" w:rsidRPr="00FA4B6A" w:rsidRDefault="007510F5" w:rsidP="00FA4B6A">
      <w:pPr>
        <w:pStyle w:val="paragraph"/>
      </w:pPr>
      <w:r w:rsidRPr="00FA4B6A">
        <w:tab/>
        <w:t>(a)</w:t>
      </w:r>
      <w:r w:rsidRPr="00FA4B6A">
        <w:tab/>
        <w:t>the person is a State or Territory registrar; and</w:t>
      </w:r>
    </w:p>
    <w:p w:rsidR="007510F5" w:rsidRPr="00FA4B6A" w:rsidRDefault="007510F5" w:rsidP="00FA4B6A">
      <w:pPr>
        <w:pStyle w:val="paragraph"/>
      </w:pPr>
      <w:r w:rsidRPr="00FA4B6A">
        <w:tab/>
        <w:t>(b)</w:t>
      </w:r>
      <w:r w:rsidRPr="00FA4B6A">
        <w:tab/>
        <w:t>the State or Territory concerned, by written notice given to the Minister, agrees to the appointment.</w:t>
      </w:r>
    </w:p>
    <w:p w:rsidR="007510F5" w:rsidRPr="00FA4B6A" w:rsidRDefault="007510F5" w:rsidP="00FA4B6A">
      <w:pPr>
        <w:pStyle w:val="subsection"/>
      </w:pPr>
      <w:r w:rsidRPr="00FA4B6A">
        <w:tab/>
        <w:t>(3)</w:t>
      </w:r>
      <w:r w:rsidRPr="00FA4B6A">
        <w:tab/>
        <w:t xml:space="preserve">A notice under </w:t>
      </w:r>
      <w:r w:rsidR="00FA4B6A" w:rsidRPr="00FA4B6A">
        <w:t>paragraph (</w:t>
      </w:r>
      <w:r w:rsidRPr="00FA4B6A">
        <w:t>2)(b) may be given on behalf of a State or Territory by a Minister of the State or Territory.</w:t>
      </w:r>
    </w:p>
    <w:p w:rsidR="007510F5" w:rsidRPr="00FA4B6A" w:rsidRDefault="007510F5" w:rsidP="00FA4B6A">
      <w:pPr>
        <w:pStyle w:val="ItemHead"/>
      </w:pPr>
      <w:r w:rsidRPr="00FA4B6A">
        <w:t>7  Subsection</w:t>
      </w:r>
      <w:r w:rsidR="00FA4B6A" w:rsidRPr="00FA4B6A">
        <w:t> </w:t>
      </w:r>
      <w:r w:rsidRPr="00FA4B6A">
        <w:t>7(1)</w:t>
      </w:r>
    </w:p>
    <w:p w:rsidR="007510F5" w:rsidRPr="00FA4B6A" w:rsidRDefault="007510F5" w:rsidP="00FA4B6A">
      <w:pPr>
        <w:pStyle w:val="Item"/>
      </w:pPr>
      <w:r w:rsidRPr="00FA4B6A">
        <w:t>Omit “at a place in the Australian Capital Territory approved by the Minister”.</w:t>
      </w:r>
    </w:p>
    <w:p w:rsidR="007510F5" w:rsidRPr="00FA4B6A" w:rsidRDefault="007510F5" w:rsidP="00FA4B6A">
      <w:pPr>
        <w:pStyle w:val="ItemHead"/>
      </w:pPr>
      <w:r w:rsidRPr="00FA4B6A">
        <w:t>8  Paragraph 8(2)(b)</w:t>
      </w:r>
    </w:p>
    <w:p w:rsidR="007510F5" w:rsidRPr="00FA4B6A" w:rsidRDefault="007510F5" w:rsidP="00FA4B6A">
      <w:pPr>
        <w:pStyle w:val="Item"/>
      </w:pPr>
      <w:r w:rsidRPr="00FA4B6A">
        <w:t>Repeal the paragraph, substitute:</w:t>
      </w:r>
    </w:p>
    <w:p w:rsidR="007510F5" w:rsidRPr="00FA4B6A" w:rsidRDefault="007510F5" w:rsidP="00FA4B6A">
      <w:pPr>
        <w:pStyle w:val="paragraph"/>
      </w:pPr>
      <w:r w:rsidRPr="00FA4B6A">
        <w:tab/>
        <w:t>(b)</w:t>
      </w:r>
      <w:r w:rsidRPr="00FA4B6A">
        <w:tab/>
        <w:t>a death that may be registered under the law of a State or Territory, unless the State or Territory registrar for that State or Territory has notified the Registrar in writing that the State or Territory registrar will not register the death; or</w:t>
      </w:r>
    </w:p>
    <w:p w:rsidR="007510F5" w:rsidRPr="00FA4B6A" w:rsidRDefault="007510F5" w:rsidP="00FA4B6A">
      <w:pPr>
        <w:pStyle w:val="ItemHead"/>
      </w:pPr>
      <w:r w:rsidRPr="00FA4B6A">
        <w:lastRenderedPageBreak/>
        <w:t>9  Section</w:t>
      </w:r>
      <w:r w:rsidR="00FA4B6A" w:rsidRPr="00FA4B6A">
        <w:t> </w:t>
      </w:r>
      <w:r w:rsidRPr="00FA4B6A">
        <w:t>9</w:t>
      </w:r>
    </w:p>
    <w:p w:rsidR="007510F5" w:rsidRPr="00FA4B6A" w:rsidRDefault="007510F5" w:rsidP="00FA4B6A">
      <w:pPr>
        <w:pStyle w:val="Item"/>
      </w:pPr>
      <w:r w:rsidRPr="00FA4B6A">
        <w:t>Omit “a registering officer” (wherever occurring), substitute “the Registrar”.</w:t>
      </w:r>
    </w:p>
    <w:p w:rsidR="007510F5" w:rsidRPr="00FA4B6A" w:rsidRDefault="007510F5" w:rsidP="00FA4B6A">
      <w:pPr>
        <w:pStyle w:val="ItemHead"/>
      </w:pPr>
      <w:r w:rsidRPr="00FA4B6A">
        <w:t>10  Section</w:t>
      </w:r>
      <w:r w:rsidR="00FA4B6A" w:rsidRPr="00FA4B6A">
        <w:t> </w:t>
      </w:r>
      <w:r w:rsidRPr="00FA4B6A">
        <w:t>10</w:t>
      </w:r>
    </w:p>
    <w:p w:rsidR="007510F5" w:rsidRPr="00FA4B6A" w:rsidRDefault="007510F5" w:rsidP="00FA4B6A">
      <w:pPr>
        <w:pStyle w:val="Item"/>
      </w:pPr>
      <w:r w:rsidRPr="00FA4B6A">
        <w:t>Omit “a registering officer” (wherever occurring), substitute “the Registrar”.</w:t>
      </w:r>
    </w:p>
    <w:p w:rsidR="007510F5" w:rsidRPr="00FA4B6A" w:rsidRDefault="007510F5" w:rsidP="00FA4B6A">
      <w:pPr>
        <w:pStyle w:val="ItemHead"/>
      </w:pPr>
      <w:r w:rsidRPr="00FA4B6A">
        <w:t>11  Paragraph 12(1)(a)</w:t>
      </w:r>
    </w:p>
    <w:p w:rsidR="007510F5" w:rsidRPr="00FA4B6A" w:rsidRDefault="007510F5" w:rsidP="00FA4B6A">
      <w:pPr>
        <w:pStyle w:val="Item"/>
      </w:pPr>
      <w:r w:rsidRPr="00FA4B6A">
        <w:t>Omit “a registering officer”, substitute “the Registrar”.</w:t>
      </w:r>
    </w:p>
    <w:p w:rsidR="007510F5" w:rsidRPr="00FA4B6A" w:rsidRDefault="007510F5" w:rsidP="00FA4B6A">
      <w:pPr>
        <w:pStyle w:val="ItemHead"/>
      </w:pPr>
      <w:r w:rsidRPr="00FA4B6A">
        <w:t>12  Subsection</w:t>
      </w:r>
      <w:r w:rsidR="00FA4B6A" w:rsidRPr="00FA4B6A">
        <w:t> </w:t>
      </w:r>
      <w:r w:rsidRPr="00FA4B6A">
        <w:t>12(1)</w:t>
      </w:r>
    </w:p>
    <w:p w:rsidR="007510F5" w:rsidRPr="00FA4B6A" w:rsidRDefault="007510F5" w:rsidP="00FA4B6A">
      <w:pPr>
        <w:pStyle w:val="Item"/>
      </w:pPr>
      <w:r w:rsidRPr="00FA4B6A">
        <w:t>Omit “the registering officer” (wherever occurring), substitute “the Registrar”.</w:t>
      </w:r>
    </w:p>
    <w:p w:rsidR="007510F5" w:rsidRPr="00FA4B6A" w:rsidRDefault="007510F5" w:rsidP="00FA4B6A">
      <w:pPr>
        <w:pStyle w:val="ItemHead"/>
      </w:pPr>
      <w:r w:rsidRPr="00FA4B6A">
        <w:t>13  Paragraph 12(2)(a)</w:t>
      </w:r>
    </w:p>
    <w:p w:rsidR="007510F5" w:rsidRPr="00FA4B6A" w:rsidRDefault="007510F5" w:rsidP="00FA4B6A">
      <w:pPr>
        <w:pStyle w:val="Item"/>
      </w:pPr>
      <w:r w:rsidRPr="00FA4B6A">
        <w:t>Omit “a registering officer”, substitute “the Registrar”.</w:t>
      </w:r>
    </w:p>
    <w:p w:rsidR="007510F5" w:rsidRPr="00FA4B6A" w:rsidRDefault="007510F5" w:rsidP="00FA4B6A">
      <w:pPr>
        <w:pStyle w:val="ItemHead"/>
      </w:pPr>
      <w:r w:rsidRPr="00FA4B6A">
        <w:t>14  Subsection</w:t>
      </w:r>
      <w:r w:rsidR="00FA4B6A" w:rsidRPr="00FA4B6A">
        <w:t> </w:t>
      </w:r>
      <w:r w:rsidRPr="00FA4B6A">
        <w:t>12(2)</w:t>
      </w:r>
    </w:p>
    <w:p w:rsidR="007510F5" w:rsidRPr="00FA4B6A" w:rsidRDefault="007510F5" w:rsidP="00FA4B6A">
      <w:pPr>
        <w:pStyle w:val="Item"/>
      </w:pPr>
      <w:r w:rsidRPr="00FA4B6A">
        <w:t>Omit “the registering officer” (wherever occurring), substitute “the Registrar”.</w:t>
      </w:r>
    </w:p>
    <w:p w:rsidR="007510F5" w:rsidRPr="00FA4B6A" w:rsidRDefault="007510F5" w:rsidP="00FA4B6A">
      <w:pPr>
        <w:pStyle w:val="ItemHead"/>
      </w:pPr>
      <w:r w:rsidRPr="00FA4B6A">
        <w:t>15  Subsection</w:t>
      </w:r>
      <w:r w:rsidR="00FA4B6A" w:rsidRPr="00FA4B6A">
        <w:t> </w:t>
      </w:r>
      <w:r w:rsidRPr="00FA4B6A">
        <w:t>12(3)</w:t>
      </w:r>
    </w:p>
    <w:p w:rsidR="007510F5" w:rsidRPr="00FA4B6A" w:rsidRDefault="007510F5" w:rsidP="00FA4B6A">
      <w:pPr>
        <w:pStyle w:val="Item"/>
      </w:pPr>
      <w:r w:rsidRPr="00FA4B6A">
        <w:t>Omit “a registering officer”, substitute “the Registrar”.</w:t>
      </w:r>
    </w:p>
    <w:p w:rsidR="007510F5" w:rsidRPr="00FA4B6A" w:rsidRDefault="007510F5" w:rsidP="00FA4B6A">
      <w:pPr>
        <w:pStyle w:val="ItemHead"/>
      </w:pPr>
      <w:r w:rsidRPr="00FA4B6A">
        <w:t>16  Section</w:t>
      </w:r>
      <w:r w:rsidR="00FA4B6A" w:rsidRPr="00FA4B6A">
        <w:t> </w:t>
      </w:r>
      <w:r w:rsidRPr="00FA4B6A">
        <w:t>13 (heading)</w:t>
      </w:r>
    </w:p>
    <w:p w:rsidR="007510F5" w:rsidRPr="00FA4B6A" w:rsidRDefault="007510F5" w:rsidP="00FA4B6A">
      <w:pPr>
        <w:pStyle w:val="Item"/>
      </w:pPr>
      <w:r w:rsidRPr="00FA4B6A">
        <w:t>Repeal the heading, substitute:</w:t>
      </w:r>
    </w:p>
    <w:p w:rsidR="007510F5" w:rsidRPr="00FA4B6A" w:rsidRDefault="007510F5" w:rsidP="00FA4B6A">
      <w:pPr>
        <w:pStyle w:val="ActHead5"/>
      </w:pPr>
      <w:bookmarkStart w:id="13" w:name="_Toc462068764"/>
      <w:r w:rsidRPr="00FA4B6A">
        <w:rPr>
          <w:rStyle w:val="CharSectno"/>
        </w:rPr>
        <w:t>13</w:t>
      </w:r>
      <w:r w:rsidRPr="00FA4B6A">
        <w:t xml:space="preserve">  Registration of death on basis of knowledge of Registrar</w:t>
      </w:r>
      <w:bookmarkEnd w:id="13"/>
    </w:p>
    <w:p w:rsidR="007510F5" w:rsidRPr="00FA4B6A" w:rsidRDefault="007510F5" w:rsidP="00FA4B6A">
      <w:pPr>
        <w:pStyle w:val="ItemHead"/>
      </w:pPr>
      <w:r w:rsidRPr="00FA4B6A">
        <w:t>17  Paragraph 13(a)</w:t>
      </w:r>
    </w:p>
    <w:p w:rsidR="007510F5" w:rsidRPr="00FA4B6A" w:rsidRDefault="007510F5" w:rsidP="00FA4B6A">
      <w:pPr>
        <w:pStyle w:val="Item"/>
      </w:pPr>
      <w:r w:rsidRPr="00FA4B6A">
        <w:t>Omit “a registering officer”, substitute “the Registrar”.</w:t>
      </w:r>
    </w:p>
    <w:p w:rsidR="007510F5" w:rsidRPr="00FA4B6A" w:rsidRDefault="007510F5" w:rsidP="00FA4B6A">
      <w:pPr>
        <w:pStyle w:val="ItemHead"/>
      </w:pPr>
      <w:r w:rsidRPr="00FA4B6A">
        <w:t>18  Section</w:t>
      </w:r>
      <w:r w:rsidR="00FA4B6A" w:rsidRPr="00FA4B6A">
        <w:t> </w:t>
      </w:r>
      <w:r w:rsidRPr="00FA4B6A">
        <w:t>13</w:t>
      </w:r>
    </w:p>
    <w:p w:rsidR="007510F5" w:rsidRPr="00FA4B6A" w:rsidRDefault="007510F5" w:rsidP="00FA4B6A">
      <w:pPr>
        <w:pStyle w:val="Item"/>
      </w:pPr>
      <w:r w:rsidRPr="00FA4B6A">
        <w:t>Omit “the registering officer” (wherever occurring), substitute “the Registrar”.</w:t>
      </w:r>
    </w:p>
    <w:p w:rsidR="007510F5" w:rsidRPr="00FA4B6A" w:rsidRDefault="007510F5" w:rsidP="00FA4B6A">
      <w:pPr>
        <w:pStyle w:val="ItemHead"/>
      </w:pPr>
      <w:r w:rsidRPr="00FA4B6A">
        <w:lastRenderedPageBreak/>
        <w:t>19  Subsection</w:t>
      </w:r>
      <w:r w:rsidR="00FA4B6A" w:rsidRPr="00FA4B6A">
        <w:t> </w:t>
      </w:r>
      <w:r w:rsidRPr="00FA4B6A">
        <w:t>14(1)</w:t>
      </w:r>
    </w:p>
    <w:p w:rsidR="007510F5" w:rsidRPr="00FA4B6A" w:rsidRDefault="007510F5" w:rsidP="00FA4B6A">
      <w:pPr>
        <w:pStyle w:val="Item"/>
      </w:pPr>
      <w:r w:rsidRPr="00FA4B6A">
        <w:t>Omit “(1) A registering officer”, substitute “The Registrar”.</w:t>
      </w:r>
    </w:p>
    <w:p w:rsidR="007510F5" w:rsidRPr="00FA4B6A" w:rsidRDefault="007510F5" w:rsidP="00FA4B6A">
      <w:pPr>
        <w:pStyle w:val="ItemHead"/>
      </w:pPr>
      <w:r w:rsidRPr="00FA4B6A">
        <w:t>20  Subsection</w:t>
      </w:r>
      <w:r w:rsidR="00FA4B6A" w:rsidRPr="00FA4B6A">
        <w:t> </w:t>
      </w:r>
      <w:r w:rsidRPr="00FA4B6A">
        <w:t>14(2)</w:t>
      </w:r>
    </w:p>
    <w:p w:rsidR="007510F5" w:rsidRPr="00FA4B6A" w:rsidRDefault="007510F5" w:rsidP="00FA4B6A">
      <w:pPr>
        <w:pStyle w:val="Item"/>
      </w:pPr>
      <w:r w:rsidRPr="00FA4B6A">
        <w:t>Repeal the subsection.</w:t>
      </w:r>
    </w:p>
    <w:p w:rsidR="007510F5" w:rsidRPr="00FA4B6A" w:rsidRDefault="007510F5" w:rsidP="00FA4B6A">
      <w:pPr>
        <w:pStyle w:val="ItemHead"/>
      </w:pPr>
      <w:r w:rsidRPr="00FA4B6A">
        <w:t>21  Subsection</w:t>
      </w:r>
      <w:r w:rsidR="00FA4B6A" w:rsidRPr="00FA4B6A">
        <w:t> </w:t>
      </w:r>
      <w:r w:rsidRPr="00FA4B6A">
        <w:t>15(1)</w:t>
      </w:r>
    </w:p>
    <w:p w:rsidR="007510F5" w:rsidRPr="00FA4B6A" w:rsidRDefault="007510F5" w:rsidP="00FA4B6A">
      <w:pPr>
        <w:pStyle w:val="Item"/>
      </w:pPr>
      <w:r w:rsidRPr="00FA4B6A">
        <w:t>Omit “a registering officer”, substitute “the Registrar”.</w:t>
      </w:r>
    </w:p>
    <w:p w:rsidR="007510F5" w:rsidRPr="00FA4B6A" w:rsidRDefault="007510F5" w:rsidP="00FA4B6A">
      <w:pPr>
        <w:pStyle w:val="ItemHead"/>
      </w:pPr>
      <w:r w:rsidRPr="00FA4B6A">
        <w:t>22  Subsection</w:t>
      </w:r>
      <w:r w:rsidR="00FA4B6A" w:rsidRPr="00FA4B6A">
        <w:t> </w:t>
      </w:r>
      <w:r w:rsidRPr="00FA4B6A">
        <w:t>15(1)</w:t>
      </w:r>
    </w:p>
    <w:p w:rsidR="007510F5" w:rsidRPr="00FA4B6A" w:rsidRDefault="007510F5" w:rsidP="00FA4B6A">
      <w:pPr>
        <w:pStyle w:val="Item"/>
      </w:pPr>
      <w:r w:rsidRPr="00FA4B6A">
        <w:t>Omit “or registering officer”, substitute “or the Registrar”.</w:t>
      </w:r>
    </w:p>
    <w:p w:rsidR="007510F5" w:rsidRPr="00FA4B6A" w:rsidRDefault="007510F5" w:rsidP="00FA4B6A">
      <w:pPr>
        <w:pStyle w:val="ItemHead"/>
      </w:pPr>
      <w:r w:rsidRPr="00FA4B6A">
        <w:t>23  Subsection</w:t>
      </w:r>
      <w:r w:rsidR="00FA4B6A" w:rsidRPr="00FA4B6A">
        <w:t> </w:t>
      </w:r>
      <w:r w:rsidRPr="00FA4B6A">
        <w:t>15(2)</w:t>
      </w:r>
    </w:p>
    <w:p w:rsidR="007510F5" w:rsidRPr="00FA4B6A" w:rsidRDefault="007510F5" w:rsidP="00FA4B6A">
      <w:pPr>
        <w:pStyle w:val="Item"/>
      </w:pPr>
      <w:r w:rsidRPr="00FA4B6A">
        <w:t>Repeal the subsection, substitute:</w:t>
      </w:r>
    </w:p>
    <w:p w:rsidR="007510F5" w:rsidRPr="00FA4B6A" w:rsidRDefault="007510F5" w:rsidP="00FA4B6A">
      <w:pPr>
        <w:pStyle w:val="subsection"/>
      </w:pPr>
      <w:r w:rsidRPr="00FA4B6A">
        <w:tab/>
        <w:t>(2)</w:t>
      </w:r>
      <w:r w:rsidRPr="00FA4B6A">
        <w:tab/>
        <w:t>A Certificate of Death Abroad is taken not to have been completed by the Registrar unless and until he or she has:</w:t>
      </w:r>
    </w:p>
    <w:p w:rsidR="007510F5" w:rsidRPr="00FA4B6A" w:rsidRDefault="007510F5" w:rsidP="00FA4B6A">
      <w:pPr>
        <w:pStyle w:val="paragraph"/>
      </w:pPr>
      <w:r w:rsidRPr="00FA4B6A">
        <w:tab/>
        <w:t>(a)</w:t>
      </w:r>
      <w:r w:rsidRPr="00FA4B6A">
        <w:tab/>
        <w:t>signed the certificate; and</w:t>
      </w:r>
    </w:p>
    <w:p w:rsidR="007510F5" w:rsidRPr="00FA4B6A" w:rsidRDefault="007510F5" w:rsidP="00FA4B6A">
      <w:pPr>
        <w:pStyle w:val="paragraph"/>
      </w:pPr>
      <w:r w:rsidRPr="00FA4B6A">
        <w:tab/>
        <w:t>(b)</w:t>
      </w:r>
      <w:r w:rsidRPr="00FA4B6A">
        <w:tab/>
        <w:t>sealed the certificate, or caused the certificate to be sealed, with the relevant State or Territory seal.</w:t>
      </w:r>
    </w:p>
    <w:p w:rsidR="007510F5" w:rsidRPr="00FA4B6A" w:rsidRDefault="007510F5" w:rsidP="00FA4B6A">
      <w:pPr>
        <w:pStyle w:val="ItemHead"/>
      </w:pPr>
      <w:r w:rsidRPr="00FA4B6A">
        <w:t>24  Subsection</w:t>
      </w:r>
      <w:r w:rsidR="00FA4B6A" w:rsidRPr="00FA4B6A">
        <w:t> </w:t>
      </w:r>
      <w:r w:rsidRPr="00FA4B6A">
        <w:t>15(3)</w:t>
      </w:r>
    </w:p>
    <w:p w:rsidR="007510F5" w:rsidRPr="00FA4B6A" w:rsidRDefault="007510F5" w:rsidP="00FA4B6A">
      <w:pPr>
        <w:pStyle w:val="Item"/>
      </w:pPr>
      <w:r w:rsidRPr="00FA4B6A">
        <w:t>Omit “the registering officer”, substitute “the Registrar”.</w:t>
      </w:r>
    </w:p>
    <w:p w:rsidR="007510F5" w:rsidRPr="00FA4B6A" w:rsidRDefault="007510F5" w:rsidP="00FA4B6A">
      <w:pPr>
        <w:pStyle w:val="ItemHead"/>
      </w:pPr>
      <w:r w:rsidRPr="00FA4B6A">
        <w:t>25  Subsection</w:t>
      </w:r>
      <w:r w:rsidR="00FA4B6A" w:rsidRPr="00FA4B6A">
        <w:t> </w:t>
      </w:r>
      <w:r w:rsidRPr="00FA4B6A">
        <w:t>15(4)</w:t>
      </w:r>
    </w:p>
    <w:p w:rsidR="007510F5" w:rsidRPr="00FA4B6A" w:rsidRDefault="007510F5" w:rsidP="00FA4B6A">
      <w:pPr>
        <w:pStyle w:val="Item"/>
      </w:pPr>
      <w:r w:rsidRPr="00FA4B6A">
        <w:t>Omit “a registering officer”, substitute “the Registrar”.</w:t>
      </w:r>
    </w:p>
    <w:p w:rsidR="007510F5" w:rsidRPr="00FA4B6A" w:rsidRDefault="007510F5" w:rsidP="00FA4B6A">
      <w:pPr>
        <w:pStyle w:val="ItemHead"/>
      </w:pPr>
      <w:r w:rsidRPr="00FA4B6A">
        <w:t>26  Section</w:t>
      </w:r>
      <w:r w:rsidR="00FA4B6A" w:rsidRPr="00FA4B6A">
        <w:t> </w:t>
      </w:r>
      <w:r w:rsidRPr="00FA4B6A">
        <w:t>16</w:t>
      </w:r>
    </w:p>
    <w:p w:rsidR="007510F5" w:rsidRPr="00FA4B6A" w:rsidRDefault="007510F5" w:rsidP="00FA4B6A">
      <w:pPr>
        <w:pStyle w:val="Item"/>
      </w:pPr>
      <w:r w:rsidRPr="00FA4B6A">
        <w:t>Repeal the section, substitute:</w:t>
      </w:r>
    </w:p>
    <w:p w:rsidR="007510F5" w:rsidRPr="00FA4B6A" w:rsidRDefault="007510F5" w:rsidP="00FA4B6A">
      <w:pPr>
        <w:pStyle w:val="ActHead5"/>
      </w:pPr>
      <w:bookmarkStart w:id="14" w:name="_Toc462068765"/>
      <w:r w:rsidRPr="00FA4B6A">
        <w:rPr>
          <w:rStyle w:val="CharSectno"/>
        </w:rPr>
        <w:t>16</w:t>
      </w:r>
      <w:r w:rsidRPr="00FA4B6A">
        <w:t xml:space="preserve">  Entries in Register</w:t>
      </w:r>
      <w:bookmarkEnd w:id="14"/>
    </w:p>
    <w:p w:rsidR="007510F5" w:rsidRPr="00FA4B6A" w:rsidRDefault="007510F5" w:rsidP="00FA4B6A">
      <w:pPr>
        <w:pStyle w:val="subsection"/>
      </w:pPr>
      <w:r w:rsidRPr="00FA4B6A">
        <w:tab/>
      </w:r>
      <w:r w:rsidRPr="00FA4B6A">
        <w:tab/>
        <w:t>If the Registrar completes a Certificate of Death Abroad under section</w:t>
      </w:r>
      <w:r w:rsidR="00FA4B6A" w:rsidRPr="00FA4B6A">
        <w:t> </w:t>
      </w:r>
      <w:r w:rsidRPr="00FA4B6A">
        <w:t>15, the Registrar must enter, or cause to be entered, in the Register such of the particulars contained in the certificate as are required by the regulations to be entered.</w:t>
      </w:r>
    </w:p>
    <w:p w:rsidR="007510F5" w:rsidRPr="00FA4B6A" w:rsidRDefault="007510F5" w:rsidP="00FA4B6A">
      <w:pPr>
        <w:pStyle w:val="ItemHead"/>
      </w:pPr>
      <w:r w:rsidRPr="00FA4B6A">
        <w:t>27  Section</w:t>
      </w:r>
      <w:r w:rsidR="00FA4B6A" w:rsidRPr="00FA4B6A">
        <w:t> </w:t>
      </w:r>
      <w:r w:rsidRPr="00FA4B6A">
        <w:t>17</w:t>
      </w:r>
    </w:p>
    <w:p w:rsidR="007510F5" w:rsidRPr="00FA4B6A" w:rsidRDefault="007510F5" w:rsidP="00FA4B6A">
      <w:pPr>
        <w:pStyle w:val="Item"/>
      </w:pPr>
      <w:r w:rsidRPr="00FA4B6A">
        <w:t>Repeal the section, substitute:</w:t>
      </w:r>
    </w:p>
    <w:p w:rsidR="007510F5" w:rsidRPr="00FA4B6A" w:rsidRDefault="007510F5" w:rsidP="00FA4B6A">
      <w:pPr>
        <w:pStyle w:val="ActHead5"/>
      </w:pPr>
      <w:bookmarkStart w:id="15" w:name="_Toc462068766"/>
      <w:r w:rsidRPr="00FA4B6A">
        <w:rPr>
          <w:rStyle w:val="CharSectno"/>
        </w:rPr>
        <w:lastRenderedPageBreak/>
        <w:t>17</w:t>
      </w:r>
      <w:r w:rsidRPr="00FA4B6A">
        <w:t xml:space="preserve">  Signing and sealing documents</w:t>
      </w:r>
      <w:bookmarkEnd w:id="15"/>
    </w:p>
    <w:p w:rsidR="007510F5" w:rsidRPr="00FA4B6A" w:rsidRDefault="007510F5" w:rsidP="00FA4B6A">
      <w:pPr>
        <w:pStyle w:val="subsection"/>
      </w:pPr>
      <w:r w:rsidRPr="00FA4B6A">
        <w:tab/>
        <w:t>(1)</w:t>
      </w:r>
      <w:r w:rsidRPr="00FA4B6A">
        <w:tab/>
        <w:t>If the Registrar causes (by stamp, machine imprint or some other method authorised by the regulations) a facsimile of:</w:t>
      </w:r>
    </w:p>
    <w:p w:rsidR="007510F5" w:rsidRPr="00FA4B6A" w:rsidRDefault="007510F5" w:rsidP="00FA4B6A">
      <w:pPr>
        <w:pStyle w:val="paragraph"/>
      </w:pPr>
      <w:r w:rsidRPr="00FA4B6A">
        <w:tab/>
        <w:t>(a)</w:t>
      </w:r>
      <w:r w:rsidRPr="00FA4B6A">
        <w:tab/>
        <w:t>the Registrar’s signature; and</w:t>
      </w:r>
    </w:p>
    <w:p w:rsidR="007510F5" w:rsidRPr="00FA4B6A" w:rsidRDefault="007510F5" w:rsidP="00FA4B6A">
      <w:pPr>
        <w:pStyle w:val="paragraph"/>
      </w:pPr>
      <w:r w:rsidRPr="00FA4B6A">
        <w:tab/>
        <w:t>(b)</w:t>
      </w:r>
      <w:r w:rsidRPr="00FA4B6A">
        <w:tab/>
        <w:t>the relevant State or Territory seal;</w:t>
      </w:r>
    </w:p>
    <w:p w:rsidR="007510F5" w:rsidRPr="00FA4B6A" w:rsidRDefault="007510F5" w:rsidP="00FA4B6A">
      <w:pPr>
        <w:pStyle w:val="subsection2"/>
      </w:pPr>
      <w:r w:rsidRPr="00FA4B6A">
        <w:t>to appear on:</w:t>
      </w:r>
    </w:p>
    <w:p w:rsidR="007510F5" w:rsidRPr="00FA4B6A" w:rsidRDefault="007510F5" w:rsidP="00FA4B6A">
      <w:pPr>
        <w:pStyle w:val="paragraph"/>
      </w:pPr>
      <w:r w:rsidRPr="00FA4B6A">
        <w:tab/>
        <w:t>(c)</w:t>
      </w:r>
      <w:r w:rsidRPr="00FA4B6A">
        <w:tab/>
        <w:t>a document (including a Certificate of Death Abroad and an entry in the Register) under this Act; or</w:t>
      </w:r>
    </w:p>
    <w:p w:rsidR="007510F5" w:rsidRPr="00FA4B6A" w:rsidRDefault="007510F5" w:rsidP="00FA4B6A">
      <w:pPr>
        <w:pStyle w:val="paragraph"/>
      </w:pPr>
      <w:r w:rsidRPr="00FA4B6A">
        <w:tab/>
        <w:t>(d)</w:t>
      </w:r>
      <w:r w:rsidRPr="00FA4B6A">
        <w:tab/>
        <w:t>a copy or extract made under this Act;</w:t>
      </w:r>
    </w:p>
    <w:p w:rsidR="007510F5" w:rsidRPr="00FA4B6A" w:rsidRDefault="007510F5" w:rsidP="00FA4B6A">
      <w:pPr>
        <w:pStyle w:val="subsection2"/>
      </w:pPr>
      <w:r w:rsidRPr="00FA4B6A">
        <w:t>the Registrar is taken to have:</w:t>
      </w:r>
    </w:p>
    <w:p w:rsidR="007510F5" w:rsidRPr="00FA4B6A" w:rsidRDefault="007510F5" w:rsidP="00FA4B6A">
      <w:pPr>
        <w:pStyle w:val="paragraph"/>
      </w:pPr>
      <w:r w:rsidRPr="00FA4B6A">
        <w:tab/>
        <w:t>(e)</w:t>
      </w:r>
      <w:r w:rsidRPr="00FA4B6A">
        <w:tab/>
        <w:t>signed the document, copy or extract; and</w:t>
      </w:r>
    </w:p>
    <w:p w:rsidR="007510F5" w:rsidRPr="00FA4B6A" w:rsidRDefault="007510F5" w:rsidP="00FA4B6A">
      <w:pPr>
        <w:pStyle w:val="paragraph"/>
      </w:pPr>
      <w:r w:rsidRPr="00FA4B6A">
        <w:tab/>
        <w:t>(f)</w:t>
      </w:r>
      <w:r w:rsidRPr="00FA4B6A">
        <w:tab/>
        <w:t>sealed the document, copy or extract with the relevant State or Territory seal.</w:t>
      </w:r>
    </w:p>
    <w:p w:rsidR="007510F5" w:rsidRPr="00FA4B6A" w:rsidRDefault="007510F5" w:rsidP="00FA4B6A">
      <w:pPr>
        <w:pStyle w:val="subsection"/>
      </w:pPr>
      <w:r w:rsidRPr="00FA4B6A">
        <w:tab/>
        <w:t>(2)</w:t>
      </w:r>
      <w:r w:rsidRPr="00FA4B6A">
        <w:tab/>
        <w:t>All courts, judges and persons acting judicially must:</w:t>
      </w:r>
    </w:p>
    <w:p w:rsidR="007510F5" w:rsidRPr="00FA4B6A" w:rsidRDefault="007510F5" w:rsidP="00FA4B6A">
      <w:pPr>
        <w:pStyle w:val="paragraph"/>
      </w:pPr>
      <w:r w:rsidRPr="00FA4B6A">
        <w:tab/>
        <w:t>(a)</w:t>
      </w:r>
      <w:r w:rsidRPr="00FA4B6A">
        <w:tab/>
        <w:t>take judicial notice of the relevant State or Territory seal appearing on:</w:t>
      </w:r>
    </w:p>
    <w:p w:rsidR="007510F5" w:rsidRPr="00FA4B6A" w:rsidRDefault="007510F5" w:rsidP="00FA4B6A">
      <w:pPr>
        <w:pStyle w:val="paragraphsub"/>
      </w:pPr>
      <w:r w:rsidRPr="00FA4B6A">
        <w:tab/>
        <w:t>(i)</w:t>
      </w:r>
      <w:r w:rsidRPr="00FA4B6A">
        <w:tab/>
        <w:t>a document (including a Certificate of Death Abroad and an entry in the Register) under this Act; or</w:t>
      </w:r>
    </w:p>
    <w:p w:rsidR="007510F5" w:rsidRPr="00FA4B6A" w:rsidRDefault="007510F5" w:rsidP="00FA4B6A">
      <w:pPr>
        <w:pStyle w:val="paragraphsub"/>
      </w:pPr>
      <w:r w:rsidRPr="00FA4B6A">
        <w:tab/>
        <w:t>(ii)</w:t>
      </w:r>
      <w:r w:rsidRPr="00FA4B6A">
        <w:tab/>
        <w:t>a copy or extract made under this Act; and</w:t>
      </w:r>
    </w:p>
    <w:p w:rsidR="007510F5" w:rsidRPr="00FA4B6A" w:rsidRDefault="007510F5" w:rsidP="00FA4B6A">
      <w:pPr>
        <w:pStyle w:val="paragraph"/>
      </w:pPr>
      <w:r w:rsidRPr="00FA4B6A">
        <w:tab/>
        <w:t>(b)</w:t>
      </w:r>
      <w:r w:rsidRPr="00FA4B6A">
        <w:tab/>
        <w:t>in the absence of proof to the contrary, presume the document, copy or extract was duly sealed with the relevant State or Territory seal.</w:t>
      </w:r>
    </w:p>
    <w:p w:rsidR="007510F5" w:rsidRPr="00FA4B6A" w:rsidRDefault="007510F5" w:rsidP="00FA4B6A">
      <w:pPr>
        <w:pStyle w:val="ItemHead"/>
      </w:pPr>
      <w:r w:rsidRPr="00FA4B6A">
        <w:t>28  After subsection</w:t>
      </w:r>
      <w:r w:rsidR="00FA4B6A" w:rsidRPr="00FA4B6A">
        <w:t> </w:t>
      </w:r>
      <w:r w:rsidRPr="00FA4B6A">
        <w:t>19(3)</w:t>
      </w:r>
    </w:p>
    <w:p w:rsidR="007510F5" w:rsidRPr="00FA4B6A" w:rsidRDefault="007510F5" w:rsidP="00FA4B6A">
      <w:pPr>
        <w:pStyle w:val="Item"/>
      </w:pPr>
      <w:r w:rsidRPr="00FA4B6A">
        <w:t>Insert:</w:t>
      </w:r>
    </w:p>
    <w:p w:rsidR="007510F5" w:rsidRPr="00FA4B6A" w:rsidRDefault="007510F5" w:rsidP="00FA4B6A">
      <w:pPr>
        <w:pStyle w:val="subsection"/>
      </w:pPr>
      <w:r w:rsidRPr="00FA4B6A">
        <w:tab/>
        <w:t>(3A)</w:t>
      </w:r>
      <w:r w:rsidRPr="00FA4B6A">
        <w:tab/>
        <w:t>The Registrar must:</w:t>
      </w:r>
    </w:p>
    <w:p w:rsidR="007510F5" w:rsidRPr="00FA4B6A" w:rsidRDefault="007510F5" w:rsidP="00FA4B6A">
      <w:pPr>
        <w:pStyle w:val="paragraph"/>
      </w:pPr>
      <w:r w:rsidRPr="00FA4B6A">
        <w:tab/>
        <w:t>(a)</w:t>
      </w:r>
      <w:r w:rsidRPr="00FA4B6A">
        <w:tab/>
        <w:t>sign; and</w:t>
      </w:r>
    </w:p>
    <w:p w:rsidR="007510F5" w:rsidRPr="00FA4B6A" w:rsidRDefault="007510F5" w:rsidP="00FA4B6A">
      <w:pPr>
        <w:pStyle w:val="paragraph"/>
      </w:pPr>
      <w:r w:rsidRPr="00FA4B6A">
        <w:tab/>
        <w:t>(b)</w:t>
      </w:r>
      <w:r w:rsidRPr="00FA4B6A">
        <w:tab/>
        <w:t>seal, or cause to be sealed, with the relevant State or Territory seal;</w:t>
      </w:r>
    </w:p>
    <w:p w:rsidR="007510F5" w:rsidRPr="00FA4B6A" w:rsidRDefault="007510F5" w:rsidP="00FA4B6A">
      <w:pPr>
        <w:pStyle w:val="subsection2"/>
      </w:pPr>
      <w:r w:rsidRPr="00FA4B6A">
        <w:t xml:space="preserve">each certified copy or extract issued under </w:t>
      </w:r>
      <w:r w:rsidR="00FA4B6A" w:rsidRPr="00FA4B6A">
        <w:t>subsection (</w:t>
      </w:r>
      <w:r w:rsidRPr="00FA4B6A">
        <w:t>3).</w:t>
      </w:r>
    </w:p>
    <w:p w:rsidR="007510F5" w:rsidRPr="00FA4B6A" w:rsidRDefault="007510F5" w:rsidP="00FA4B6A">
      <w:pPr>
        <w:pStyle w:val="ItemHead"/>
      </w:pPr>
      <w:r w:rsidRPr="00FA4B6A">
        <w:t>29  Subsection</w:t>
      </w:r>
      <w:r w:rsidR="00FA4B6A" w:rsidRPr="00FA4B6A">
        <w:t> </w:t>
      </w:r>
      <w:r w:rsidRPr="00FA4B6A">
        <w:t>21(8)</w:t>
      </w:r>
    </w:p>
    <w:p w:rsidR="007510F5" w:rsidRPr="00FA4B6A" w:rsidRDefault="007510F5" w:rsidP="00FA4B6A">
      <w:pPr>
        <w:pStyle w:val="Item"/>
      </w:pPr>
      <w:r w:rsidRPr="00FA4B6A">
        <w:t>Omit “by a registering officer”.</w:t>
      </w:r>
    </w:p>
    <w:p w:rsidR="007510F5" w:rsidRPr="00FA4B6A" w:rsidRDefault="007510F5" w:rsidP="00FA4B6A">
      <w:pPr>
        <w:pStyle w:val="ItemHead"/>
      </w:pPr>
      <w:r w:rsidRPr="00FA4B6A">
        <w:t>30  Subsection</w:t>
      </w:r>
      <w:r w:rsidR="00FA4B6A" w:rsidRPr="00FA4B6A">
        <w:t> </w:t>
      </w:r>
      <w:r w:rsidRPr="00FA4B6A">
        <w:t>22(2)</w:t>
      </w:r>
    </w:p>
    <w:p w:rsidR="007510F5" w:rsidRPr="00FA4B6A" w:rsidRDefault="007510F5" w:rsidP="00FA4B6A">
      <w:pPr>
        <w:pStyle w:val="Item"/>
      </w:pPr>
      <w:r w:rsidRPr="00FA4B6A">
        <w:t>Repeal the subsection.</w:t>
      </w:r>
    </w:p>
    <w:p w:rsidR="007510F5" w:rsidRPr="00FA4B6A" w:rsidRDefault="007510F5" w:rsidP="00FA4B6A">
      <w:pPr>
        <w:pStyle w:val="ItemHead"/>
      </w:pPr>
      <w:r w:rsidRPr="00FA4B6A">
        <w:lastRenderedPageBreak/>
        <w:t>31  Subsection</w:t>
      </w:r>
      <w:r w:rsidR="00FA4B6A" w:rsidRPr="00FA4B6A">
        <w:t> </w:t>
      </w:r>
      <w:r w:rsidRPr="00FA4B6A">
        <w:t>23(1)</w:t>
      </w:r>
    </w:p>
    <w:p w:rsidR="007510F5" w:rsidRPr="00FA4B6A" w:rsidRDefault="007510F5" w:rsidP="00FA4B6A">
      <w:pPr>
        <w:pStyle w:val="Item"/>
      </w:pPr>
      <w:r w:rsidRPr="00FA4B6A">
        <w:t>After “stamp”, insert “, relevant State or Territory seal”.</w:t>
      </w:r>
    </w:p>
    <w:p w:rsidR="007510F5" w:rsidRPr="00FA4B6A" w:rsidRDefault="007510F5" w:rsidP="00FA4B6A">
      <w:pPr>
        <w:pStyle w:val="ItemHead"/>
      </w:pPr>
      <w:r w:rsidRPr="00FA4B6A">
        <w:t>32  Subsection</w:t>
      </w:r>
      <w:r w:rsidR="00FA4B6A" w:rsidRPr="00FA4B6A">
        <w:t> </w:t>
      </w:r>
      <w:r w:rsidRPr="00FA4B6A">
        <w:t>23(1)</w:t>
      </w:r>
    </w:p>
    <w:p w:rsidR="007510F5" w:rsidRPr="00FA4B6A" w:rsidRDefault="007510F5" w:rsidP="00FA4B6A">
      <w:pPr>
        <w:pStyle w:val="Item"/>
      </w:pPr>
      <w:r w:rsidRPr="00FA4B6A">
        <w:t>After “signed”, insert “, or sealed”.</w:t>
      </w:r>
    </w:p>
    <w:p w:rsidR="007510F5" w:rsidRPr="00FA4B6A" w:rsidRDefault="007510F5" w:rsidP="00FA4B6A">
      <w:pPr>
        <w:pStyle w:val="ItemHead"/>
      </w:pPr>
      <w:r w:rsidRPr="00FA4B6A">
        <w:t>33  Subsection</w:t>
      </w:r>
      <w:r w:rsidR="00FA4B6A" w:rsidRPr="00FA4B6A">
        <w:t> </w:t>
      </w:r>
      <w:r w:rsidRPr="00FA4B6A">
        <w:t>24(3)</w:t>
      </w:r>
    </w:p>
    <w:p w:rsidR="007510F5" w:rsidRPr="00FA4B6A" w:rsidRDefault="007510F5" w:rsidP="00FA4B6A">
      <w:pPr>
        <w:pStyle w:val="Item"/>
      </w:pPr>
      <w:r w:rsidRPr="00FA4B6A">
        <w:t>Repeal the subsection, substitute:</w:t>
      </w:r>
    </w:p>
    <w:p w:rsidR="007510F5" w:rsidRPr="00FA4B6A" w:rsidRDefault="007510F5" w:rsidP="00FA4B6A">
      <w:pPr>
        <w:pStyle w:val="subsection"/>
      </w:pPr>
      <w:r w:rsidRPr="00FA4B6A">
        <w:tab/>
        <w:t>(3)</w:t>
      </w:r>
      <w:r w:rsidRPr="00FA4B6A">
        <w:tab/>
        <w:t>A person commits an offence if:</w:t>
      </w:r>
    </w:p>
    <w:p w:rsidR="007510F5" w:rsidRPr="00FA4B6A" w:rsidRDefault="007510F5" w:rsidP="00FA4B6A">
      <w:pPr>
        <w:pStyle w:val="paragraph"/>
      </w:pPr>
      <w:r w:rsidRPr="00FA4B6A">
        <w:tab/>
        <w:t>(a)</w:t>
      </w:r>
      <w:r w:rsidRPr="00FA4B6A">
        <w:tab/>
        <w:t>the person is the Registrar; and</w:t>
      </w:r>
    </w:p>
    <w:p w:rsidR="007510F5" w:rsidRPr="00FA4B6A" w:rsidRDefault="007510F5" w:rsidP="00FA4B6A">
      <w:pPr>
        <w:pStyle w:val="paragraph"/>
      </w:pPr>
      <w:r w:rsidRPr="00FA4B6A">
        <w:tab/>
        <w:t>(b)</w:t>
      </w:r>
      <w:r w:rsidRPr="00FA4B6A">
        <w:tab/>
        <w:t>the person completes a Certificate of Death Abroad; and</w:t>
      </w:r>
    </w:p>
    <w:p w:rsidR="007510F5" w:rsidRPr="00FA4B6A" w:rsidRDefault="007510F5" w:rsidP="00FA4B6A">
      <w:pPr>
        <w:pStyle w:val="paragraph"/>
      </w:pPr>
      <w:r w:rsidRPr="00FA4B6A">
        <w:tab/>
        <w:t>(c)</w:t>
      </w:r>
      <w:r w:rsidRPr="00FA4B6A">
        <w:tab/>
        <w:t>the certificate contains information that is false or misleading in a material particular.</w:t>
      </w:r>
    </w:p>
    <w:p w:rsidR="007510F5" w:rsidRPr="00FA4B6A" w:rsidRDefault="007510F5" w:rsidP="00FA4B6A">
      <w:pPr>
        <w:pStyle w:val="subsection"/>
      </w:pPr>
      <w:r w:rsidRPr="00FA4B6A">
        <w:tab/>
        <w:t>(3A)</w:t>
      </w:r>
      <w:r w:rsidRPr="00FA4B6A">
        <w:tab/>
        <w:t xml:space="preserve">The fault element for </w:t>
      </w:r>
      <w:r w:rsidR="00FA4B6A" w:rsidRPr="00FA4B6A">
        <w:t>paragraph (</w:t>
      </w:r>
      <w:r w:rsidRPr="00FA4B6A">
        <w:t>3)(c) is knowledge.</w:t>
      </w:r>
    </w:p>
    <w:p w:rsidR="007510F5" w:rsidRPr="00FA4B6A" w:rsidRDefault="007510F5" w:rsidP="00FA4B6A">
      <w:pPr>
        <w:pStyle w:val="ItemHead"/>
      </w:pPr>
      <w:r w:rsidRPr="00FA4B6A">
        <w:t>34  Section</w:t>
      </w:r>
      <w:r w:rsidR="00FA4B6A" w:rsidRPr="00FA4B6A">
        <w:t> </w:t>
      </w:r>
      <w:r w:rsidRPr="00FA4B6A">
        <w:t>26</w:t>
      </w:r>
    </w:p>
    <w:p w:rsidR="007510F5" w:rsidRPr="00FA4B6A" w:rsidRDefault="007510F5" w:rsidP="00FA4B6A">
      <w:pPr>
        <w:pStyle w:val="Item"/>
      </w:pPr>
      <w:r w:rsidRPr="00FA4B6A">
        <w:t>Repeal the section, substitute:</w:t>
      </w:r>
    </w:p>
    <w:p w:rsidR="007510F5" w:rsidRPr="00FA4B6A" w:rsidRDefault="007510F5" w:rsidP="00FA4B6A">
      <w:pPr>
        <w:pStyle w:val="ActHead5"/>
      </w:pPr>
      <w:bookmarkStart w:id="16" w:name="_Toc462068767"/>
      <w:r w:rsidRPr="00FA4B6A">
        <w:rPr>
          <w:rStyle w:val="CharSectno"/>
        </w:rPr>
        <w:t>26</w:t>
      </w:r>
      <w:r w:rsidRPr="00FA4B6A">
        <w:t xml:space="preserve">  Delegation by Registrar</w:t>
      </w:r>
      <w:bookmarkEnd w:id="16"/>
    </w:p>
    <w:p w:rsidR="007510F5" w:rsidRPr="00FA4B6A" w:rsidRDefault="007510F5" w:rsidP="00FA4B6A">
      <w:pPr>
        <w:pStyle w:val="subsection"/>
      </w:pPr>
      <w:r w:rsidRPr="00FA4B6A">
        <w:tab/>
        <w:t>(1)</w:t>
      </w:r>
      <w:r w:rsidRPr="00FA4B6A">
        <w:tab/>
        <w:t>The Registrar may, in writing, delegate all or any of the Registrar’s powers and functions under this Act to:</w:t>
      </w:r>
    </w:p>
    <w:p w:rsidR="007510F5" w:rsidRPr="00FA4B6A" w:rsidRDefault="007510F5" w:rsidP="00FA4B6A">
      <w:pPr>
        <w:pStyle w:val="paragraph"/>
      </w:pPr>
      <w:r w:rsidRPr="00FA4B6A">
        <w:tab/>
        <w:t>(a)</w:t>
      </w:r>
      <w:r w:rsidRPr="00FA4B6A">
        <w:tab/>
        <w:t>an employee in the same State or Territory office or body as the Registrar; or</w:t>
      </w:r>
    </w:p>
    <w:p w:rsidR="007510F5" w:rsidRPr="00FA4B6A" w:rsidRDefault="007510F5" w:rsidP="00FA4B6A">
      <w:pPr>
        <w:pStyle w:val="paragraph"/>
      </w:pPr>
      <w:r w:rsidRPr="00FA4B6A">
        <w:tab/>
        <w:t>(b)</w:t>
      </w:r>
      <w:r w:rsidRPr="00FA4B6A">
        <w:tab/>
        <w:t>a State or Territory registrar.</w:t>
      </w:r>
    </w:p>
    <w:p w:rsidR="007510F5" w:rsidRPr="00FA4B6A" w:rsidRDefault="007510F5" w:rsidP="00FA4B6A">
      <w:pPr>
        <w:pStyle w:val="notetext"/>
      </w:pPr>
      <w:r w:rsidRPr="00FA4B6A">
        <w:t>Note:</w:t>
      </w:r>
      <w:r w:rsidRPr="00FA4B6A">
        <w:tab/>
        <w:t>Sections</w:t>
      </w:r>
      <w:r w:rsidR="00FA4B6A" w:rsidRPr="00FA4B6A">
        <w:t> </w:t>
      </w:r>
      <w:r w:rsidRPr="00FA4B6A">
        <w:t xml:space="preserve">34AA to 34A of the </w:t>
      </w:r>
      <w:r w:rsidRPr="00FA4B6A">
        <w:rPr>
          <w:i/>
        </w:rPr>
        <w:t xml:space="preserve">Acts Interpretation Act 1901 </w:t>
      </w:r>
      <w:r w:rsidRPr="00FA4B6A">
        <w:t>contain provisions relating to delegations.</w:t>
      </w:r>
    </w:p>
    <w:p w:rsidR="007510F5" w:rsidRPr="00FA4B6A" w:rsidRDefault="007510F5" w:rsidP="00FA4B6A">
      <w:pPr>
        <w:pStyle w:val="subsection"/>
      </w:pPr>
      <w:r w:rsidRPr="00FA4B6A">
        <w:tab/>
        <w:t>(2)</w:t>
      </w:r>
      <w:r w:rsidRPr="00FA4B6A">
        <w:tab/>
        <w:t>The Registrar must not delegate any of the Registrar’s powers and functions to a State or Territory registrar unless the State or Territory concerned, by written notice given to the Minister, agrees to the delegation.</w:t>
      </w:r>
    </w:p>
    <w:p w:rsidR="007510F5" w:rsidRPr="00FA4B6A" w:rsidRDefault="007510F5" w:rsidP="00FA4B6A">
      <w:pPr>
        <w:pStyle w:val="subsection"/>
      </w:pPr>
      <w:r w:rsidRPr="00FA4B6A">
        <w:tab/>
        <w:t>(3)</w:t>
      </w:r>
      <w:r w:rsidRPr="00FA4B6A">
        <w:tab/>
        <w:t xml:space="preserve">A notice under </w:t>
      </w:r>
      <w:r w:rsidR="00FA4B6A" w:rsidRPr="00FA4B6A">
        <w:t>subsection (</w:t>
      </w:r>
      <w:r w:rsidRPr="00FA4B6A">
        <w:t>2) may be given on behalf of a State or Territory by a Minister of the State or Territory.</w:t>
      </w:r>
    </w:p>
    <w:p w:rsidR="007510F5" w:rsidRPr="00FA4B6A" w:rsidRDefault="007510F5" w:rsidP="00FA4B6A">
      <w:pPr>
        <w:pStyle w:val="ItemHead"/>
      </w:pPr>
      <w:r w:rsidRPr="00FA4B6A">
        <w:t>35  Paragraphs 27(1)(a) and (b)</w:t>
      </w:r>
    </w:p>
    <w:p w:rsidR="007510F5" w:rsidRPr="00FA4B6A" w:rsidRDefault="007510F5" w:rsidP="00FA4B6A">
      <w:pPr>
        <w:pStyle w:val="Item"/>
      </w:pPr>
      <w:r w:rsidRPr="00FA4B6A">
        <w:t>Omit “a registering officer”, substitute “the Registrar”.</w:t>
      </w:r>
    </w:p>
    <w:p w:rsidR="007510F5" w:rsidRPr="00FA4B6A" w:rsidRDefault="007510F5" w:rsidP="00FA4B6A">
      <w:pPr>
        <w:pStyle w:val="ItemHead"/>
      </w:pPr>
      <w:r w:rsidRPr="00FA4B6A">
        <w:lastRenderedPageBreak/>
        <w:t>36  Paragraph 27(1)(f)</w:t>
      </w:r>
    </w:p>
    <w:p w:rsidR="007510F5" w:rsidRPr="00FA4B6A" w:rsidRDefault="007510F5" w:rsidP="00FA4B6A">
      <w:pPr>
        <w:pStyle w:val="Item"/>
      </w:pPr>
      <w:r w:rsidRPr="00FA4B6A">
        <w:t>Omit “subsection</w:t>
      </w:r>
      <w:r w:rsidR="00FA4B6A" w:rsidRPr="00FA4B6A">
        <w:t> </w:t>
      </w:r>
      <w:r w:rsidRPr="00FA4B6A">
        <w:t>22(2)”, substitute “subsection</w:t>
      </w:r>
      <w:r w:rsidR="00FA4B6A" w:rsidRPr="00FA4B6A">
        <w:t> </w:t>
      </w:r>
      <w:r w:rsidRPr="00FA4B6A">
        <w:t>22(1)”.</w:t>
      </w:r>
    </w:p>
    <w:p w:rsidR="007510F5" w:rsidRPr="00FA4B6A" w:rsidRDefault="007510F5" w:rsidP="00FA4B6A">
      <w:pPr>
        <w:pStyle w:val="ItemHead"/>
      </w:pPr>
      <w:r w:rsidRPr="00FA4B6A">
        <w:t>37  Subsection</w:t>
      </w:r>
      <w:r w:rsidR="00FA4B6A" w:rsidRPr="00FA4B6A">
        <w:t> </w:t>
      </w:r>
      <w:r w:rsidRPr="00FA4B6A">
        <w:t>27(2)</w:t>
      </w:r>
    </w:p>
    <w:p w:rsidR="007510F5" w:rsidRPr="00FA4B6A" w:rsidRDefault="007510F5" w:rsidP="00FA4B6A">
      <w:pPr>
        <w:pStyle w:val="Item"/>
      </w:pPr>
      <w:r w:rsidRPr="00FA4B6A">
        <w:t>Omit “, a delegate of the Registrar, or another registering officer”, substitute “or a delegate of the Registrar”.</w:t>
      </w:r>
    </w:p>
    <w:p w:rsidR="007510F5" w:rsidRPr="00FA4B6A" w:rsidRDefault="007510F5" w:rsidP="00FA4B6A">
      <w:pPr>
        <w:pStyle w:val="ActHead7"/>
        <w:pageBreakBefore/>
      </w:pPr>
      <w:bookmarkStart w:id="17" w:name="_Toc462068768"/>
      <w:r w:rsidRPr="00FA4B6A">
        <w:rPr>
          <w:rStyle w:val="CharAmPartNo"/>
        </w:rPr>
        <w:lastRenderedPageBreak/>
        <w:t>Part</w:t>
      </w:r>
      <w:r w:rsidR="00FA4B6A" w:rsidRPr="00FA4B6A">
        <w:rPr>
          <w:rStyle w:val="CharAmPartNo"/>
        </w:rPr>
        <w:t> </w:t>
      </w:r>
      <w:r w:rsidRPr="00FA4B6A">
        <w:rPr>
          <w:rStyle w:val="CharAmPartNo"/>
        </w:rPr>
        <w:t>2</w:t>
      </w:r>
      <w:r w:rsidRPr="00FA4B6A">
        <w:t>—</w:t>
      </w:r>
      <w:r w:rsidRPr="00FA4B6A">
        <w:rPr>
          <w:rStyle w:val="CharAmPartText"/>
        </w:rPr>
        <w:t>Application and transitional provisions</w:t>
      </w:r>
      <w:bookmarkEnd w:id="17"/>
    </w:p>
    <w:p w:rsidR="007510F5" w:rsidRPr="00FA4B6A" w:rsidRDefault="007510F5" w:rsidP="00FA4B6A">
      <w:pPr>
        <w:pStyle w:val="ItemHead"/>
      </w:pPr>
      <w:r w:rsidRPr="00FA4B6A">
        <w:t>38  Principal Act</w:t>
      </w:r>
    </w:p>
    <w:p w:rsidR="007510F5" w:rsidRPr="00FA4B6A" w:rsidRDefault="007510F5" w:rsidP="00FA4B6A">
      <w:pPr>
        <w:pStyle w:val="Item"/>
      </w:pPr>
      <w:r w:rsidRPr="00FA4B6A">
        <w:t xml:space="preserve">For the purposes of this Part, </w:t>
      </w:r>
      <w:r w:rsidRPr="00FA4B6A">
        <w:rPr>
          <w:b/>
          <w:i/>
        </w:rPr>
        <w:t xml:space="preserve">Principal Act </w:t>
      </w:r>
      <w:r w:rsidRPr="00FA4B6A">
        <w:t xml:space="preserve">means the </w:t>
      </w:r>
      <w:r w:rsidRPr="00FA4B6A">
        <w:rPr>
          <w:i/>
        </w:rPr>
        <w:t xml:space="preserve">Registration of Deaths Abroad Act 1984 </w:t>
      </w:r>
      <w:r w:rsidRPr="00FA4B6A">
        <w:t>as in force before the commencement of this item.</w:t>
      </w:r>
    </w:p>
    <w:p w:rsidR="007510F5" w:rsidRPr="00FA4B6A" w:rsidRDefault="007510F5" w:rsidP="00FA4B6A">
      <w:pPr>
        <w:pStyle w:val="ItemHead"/>
      </w:pPr>
      <w:r w:rsidRPr="00FA4B6A">
        <w:t>39  Validation of things purportedly done under the Principal Act</w:t>
      </w:r>
    </w:p>
    <w:p w:rsidR="007510F5" w:rsidRPr="00FA4B6A" w:rsidRDefault="007510F5" w:rsidP="00FA4B6A">
      <w:pPr>
        <w:pStyle w:val="SubitemHead"/>
      </w:pPr>
      <w:r w:rsidRPr="00FA4B6A">
        <w:t>Scope</w:t>
      </w:r>
    </w:p>
    <w:p w:rsidR="007510F5" w:rsidRPr="00FA4B6A" w:rsidRDefault="007510F5" w:rsidP="00FA4B6A">
      <w:pPr>
        <w:pStyle w:val="Subitem"/>
      </w:pPr>
      <w:r w:rsidRPr="00FA4B6A">
        <w:t>(1)</w:t>
      </w:r>
      <w:r w:rsidRPr="00FA4B6A">
        <w:tab/>
        <w:t>This item applies to a thing purportedly done under the Principal Act before the commencement of this item, to the extent that the thing purportedly done would, apart from this item, be invalid because:</w:t>
      </w:r>
    </w:p>
    <w:p w:rsidR="007510F5" w:rsidRPr="00FA4B6A" w:rsidRDefault="007510F5" w:rsidP="00FA4B6A">
      <w:pPr>
        <w:pStyle w:val="paragraph"/>
      </w:pPr>
      <w:r w:rsidRPr="00FA4B6A">
        <w:tab/>
        <w:t>(a)</w:t>
      </w:r>
      <w:r w:rsidRPr="00FA4B6A">
        <w:tab/>
        <w:t>a person was not appointed or validly appointed as the Registrar under subsection</w:t>
      </w:r>
      <w:r w:rsidR="00FA4B6A" w:rsidRPr="00FA4B6A">
        <w:t> </w:t>
      </w:r>
      <w:r w:rsidRPr="00FA4B6A">
        <w:t>5(1) of the Principal Act; or</w:t>
      </w:r>
    </w:p>
    <w:p w:rsidR="007510F5" w:rsidRPr="00FA4B6A" w:rsidRDefault="007510F5" w:rsidP="00FA4B6A">
      <w:pPr>
        <w:pStyle w:val="paragraph"/>
      </w:pPr>
      <w:r w:rsidRPr="00FA4B6A">
        <w:tab/>
        <w:t>(b)</w:t>
      </w:r>
      <w:r w:rsidRPr="00FA4B6A">
        <w:tab/>
        <w:t>a person was not appointed or validly appointed to act as the Registrar under section</w:t>
      </w:r>
      <w:r w:rsidR="00FA4B6A" w:rsidRPr="00FA4B6A">
        <w:t> </w:t>
      </w:r>
      <w:r w:rsidRPr="00FA4B6A">
        <w:t>6 of the Principal Act; or</w:t>
      </w:r>
    </w:p>
    <w:p w:rsidR="007510F5" w:rsidRPr="00FA4B6A" w:rsidRDefault="007510F5" w:rsidP="00FA4B6A">
      <w:pPr>
        <w:pStyle w:val="paragraph"/>
      </w:pPr>
      <w:r w:rsidRPr="00FA4B6A">
        <w:tab/>
        <w:t>(c)</w:t>
      </w:r>
      <w:r w:rsidRPr="00FA4B6A">
        <w:tab/>
        <w:t>paragraph</w:t>
      </w:r>
      <w:r w:rsidR="00FA4B6A" w:rsidRPr="00FA4B6A">
        <w:t> </w:t>
      </w:r>
      <w:r w:rsidRPr="00FA4B6A">
        <w:t>8(2)(b) of the Principal Act was not complied with.</w:t>
      </w:r>
    </w:p>
    <w:p w:rsidR="007510F5" w:rsidRPr="00FA4B6A" w:rsidRDefault="007510F5" w:rsidP="00FA4B6A">
      <w:pPr>
        <w:pStyle w:val="SubitemHead"/>
      </w:pPr>
      <w:r w:rsidRPr="00FA4B6A">
        <w:t>Validation</w:t>
      </w:r>
    </w:p>
    <w:p w:rsidR="007510F5" w:rsidRPr="00FA4B6A" w:rsidRDefault="007510F5" w:rsidP="00FA4B6A">
      <w:pPr>
        <w:pStyle w:val="Subitem"/>
      </w:pPr>
      <w:r w:rsidRPr="00FA4B6A">
        <w:t>(2)</w:t>
      </w:r>
      <w:r w:rsidRPr="00FA4B6A">
        <w:tab/>
        <w:t>The thing purportedly done is as valid and effective, and is taken always to have been as valid and effective, as it would have been:</w:t>
      </w:r>
    </w:p>
    <w:p w:rsidR="007510F5" w:rsidRPr="00FA4B6A" w:rsidRDefault="007510F5" w:rsidP="00FA4B6A">
      <w:pPr>
        <w:pStyle w:val="paragraph"/>
      </w:pPr>
      <w:r w:rsidRPr="00FA4B6A">
        <w:tab/>
        <w:t>(a)</w:t>
      </w:r>
      <w:r w:rsidRPr="00FA4B6A">
        <w:tab/>
        <w:t xml:space="preserve">for </w:t>
      </w:r>
      <w:r w:rsidR="00FA4B6A" w:rsidRPr="00FA4B6A">
        <w:t>paragraph (</w:t>
      </w:r>
      <w:r w:rsidRPr="00FA4B6A">
        <w:t>1)(a)—as if:</w:t>
      </w:r>
    </w:p>
    <w:p w:rsidR="007510F5" w:rsidRPr="00FA4B6A" w:rsidRDefault="007510F5" w:rsidP="00FA4B6A">
      <w:pPr>
        <w:pStyle w:val="paragraphsub"/>
      </w:pPr>
      <w:r w:rsidRPr="00FA4B6A">
        <w:tab/>
        <w:t>(i)</w:t>
      </w:r>
      <w:r w:rsidRPr="00FA4B6A">
        <w:tab/>
        <w:t>the person had been validly appointed under subsection</w:t>
      </w:r>
      <w:r w:rsidR="00FA4B6A" w:rsidRPr="00FA4B6A">
        <w:t> </w:t>
      </w:r>
      <w:r w:rsidRPr="00FA4B6A">
        <w:t>5(1) of the Principal Act; and</w:t>
      </w:r>
    </w:p>
    <w:p w:rsidR="007510F5" w:rsidRPr="00FA4B6A" w:rsidRDefault="007510F5" w:rsidP="00FA4B6A">
      <w:pPr>
        <w:pStyle w:val="paragraphsub"/>
      </w:pPr>
      <w:r w:rsidRPr="00FA4B6A">
        <w:tab/>
        <w:t>(ii)</w:t>
      </w:r>
      <w:r w:rsidRPr="00FA4B6A">
        <w:tab/>
        <w:t>subsection</w:t>
      </w:r>
      <w:r w:rsidR="00FA4B6A" w:rsidRPr="00FA4B6A">
        <w:t> </w:t>
      </w:r>
      <w:r w:rsidRPr="00FA4B6A">
        <w:t>5(2) of the Principal Act had not been enacted; or</w:t>
      </w:r>
    </w:p>
    <w:p w:rsidR="007510F5" w:rsidRPr="00FA4B6A" w:rsidRDefault="007510F5" w:rsidP="00FA4B6A">
      <w:pPr>
        <w:pStyle w:val="paragraph"/>
      </w:pPr>
      <w:r w:rsidRPr="00FA4B6A">
        <w:tab/>
        <w:t>(b)</w:t>
      </w:r>
      <w:r w:rsidRPr="00FA4B6A">
        <w:tab/>
        <w:t xml:space="preserve">for </w:t>
      </w:r>
      <w:r w:rsidR="00FA4B6A" w:rsidRPr="00FA4B6A">
        <w:t>paragraph (</w:t>
      </w:r>
      <w:r w:rsidRPr="00FA4B6A">
        <w:t>1)(b)—as if:</w:t>
      </w:r>
    </w:p>
    <w:p w:rsidR="007510F5" w:rsidRPr="00FA4B6A" w:rsidRDefault="007510F5" w:rsidP="00FA4B6A">
      <w:pPr>
        <w:pStyle w:val="paragraphsub"/>
      </w:pPr>
      <w:r w:rsidRPr="00FA4B6A">
        <w:tab/>
        <w:t>(i)</w:t>
      </w:r>
      <w:r w:rsidRPr="00FA4B6A">
        <w:tab/>
        <w:t>the person had been validly appointed under section</w:t>
      </w:r>
      <w:r w:rsidR="00FA4B6A" w:rsidRPr="00FA4B6A">
        <w:t> </w:t>
      </w:r>
      <w:r w:rsidRPr="00FA4B6A">
        <w:t>6 of the Principal Act; and</w:t>
      </w:r>
    </w:p>
    <w:p w:rsidR="007510F5" w:rsidRPr="00FA4B6A" w:rsidRDefault="007510F5" w:rsidP="00FA4B6A">
      <w:pPr>
        <w:pStyle w:val="paragraphsub"/>
      </w:pPr>
      <w:r w:rsidRPr="00FA4B6A">
        <w:tab/>
        <w:t>(ii)</w:t>
      </w:r>
      <w:r w:rsidRPr="00FA4B6A">
        <w:tab/>
        <w:t xml:space="preserve">the words “who is engaged under the </w:t>
      </w:r>
      <w:r w:rsidRPr="00FA4B6A">
        <w:rPr>
          <w:i/>
        </w:rPr>
        <w:t>Public Service Act 1999</w:t>
      </w:r>
      <w:r w:rsidRPr="00FA4B6A">
        <w:t>” had not been included in section</w:t>
      </w:r>
      <w:r w:rsidR="00FA4B6A" w:rsidRPr="00FA4B6A">
        <w:t> </w:t>
      </w:r>
      <w:r w:rsidRPr="00FA4B6A">
        <w:t>6 of the Principal Act; or</w:t>
      </w:r>
    </w:p>
    <w:p w:rsidR="007510F5" w:rsidRPr="00FA4B6A" w:rsidRDefault="007510F5" w:rsidP="00FA4B6A">
      <w:pPr>
        <w:pStyle w:val="paragraph"/>
      </w:pPr>
      <w:r w:rsidRPr="00FA4B6A">
        <w:tab/>
        <w:t>(c)</w:t>
      </w:r>
      <w:r w:rsidRPr="00FA4B6A">
        <w:tab/>
        <w:t xml:space="preserve">for </w:t>
      </w:r>
      <w:r w:rsidR="00FA4B6A" w:rsidRPr="00FA4B6A">
        <w:t>paragraph (</w:t>
      </w:r>
      <w:r w:rsidRPr="00FA4B6A">
        <w:t>1)(c)—as if paragraph</w:t>
      </w:r>
      <w:r w:rsidR="00FA4B6A" w:rsidRPr="00FA4B6A">
        <w:t> </w:t>
      </w:r>
      <w:r w:rsidRPr="00FA4B6A">
        <w:t>8(2)(b) of the Principal Act had not been enacted.</w:t>
      </w:r>
    </w:p>
    <w:p w:rsidR="007510F5" w:rsidRPr="00FA4B6A" w:rsidRDefault="007510F5" w:rsidP="00FA4B6A">
      <w:pPr>
        <w:pStyle w:val="ItemHead"/>
      </w:pPr>
      <w:r w:rsidRPr="00FA4B6A">
        <w:lastRenderedPageBreak/>
        <w:t>40  Pending applications for the registration of a death</w:t>
      </w:r>
    </w:p>
    <w:p w:rsidR="007510F5" w:rsidRPr="00FA4B6A" w:rsidRDefault="007510F5" w:rsidP="00FA4B6A">
      <w:pPr>
        <w:pStyle w:val="Item"/>
      </w:pPr>
      <w:r w:rsidRPr="00FA4B6A">
        <w:t>If:</w:t>
      </w:r>
    </w:p>
    <w:p w:rsidR="007510F5" w:rsidRPr="00FA4B6A" w:rsidRDefault="007510F5" w:rsidP="00FA4B6A">
      <w:pPr>
        <w:pStyle w:val="paragraph"/>
      </w:pPr>
      <w:r w:rsidRPr="00FA4B6A">
        <w:tab/>
        <w:t>(a)</w:t>
      </w:r>
      <w:r w:rsidRPr="00FA4B6A">
        <w:tab/>
        <w:t>before the commencement of this item, an application was made under subsection</w:t>
      </w:r>
      <w:r w:rsidR="00FA4B6A" w:rsidRPr="00FA4B6A">
        <w:t> </w:t>
      </w:r>
      <w:r w:rsidRPr="00FA4B6A">
        <w:t>10(1) of the Principal Act for the registration of a death; and</w:t>
      </w:r>
    </w:p>
    <w:p w:rsidR="007510F5" w:rsidRPr="00FA4B6A" w:rsidRDefault="007510F5" w:rsidP="00FA4B6A">
      <w:pPr>
        <w:pStyle w:val="paragraph"/>
      </w:pPr>
      <w:r w:rsidRPr="00FA4B6A">
        <w:tab/>
        <w:t>(b)</w:t>
      </w:r>
      <w:r w:rsidRPr="00FA4B6A">
        <w:tab/>
        <w:t>the death was not registered under section</w:t>
      </w:r>
      <w:r w:rsidR="00FA4B6A" w:rsidRPr="00FA4B6A">
        <w:t> </w:t>
      </w:r>
      <w:r w:rsidRPr="00FA4B6A">
        <w:t>12 of the Principal Act before the commencement of this item; and</w:t>
      </w:r>
    </w:p>
    <w:p w:rsidR="007510F5" w:rsidRPr="00FA4B6A" w:rsidRDefault="007510F5" w:rsidP="00FA4B6A">
      <w:pPr>
        <w:pStyle w:val="paragraph"/>
      </w:pPr>
      <w:r w:rsidRPr="00FA4B6A">
        <w:tab/>
        <w:t>(c)</w:t>
      </w:r>
      <w:r w:rsidRPr="00FA4B6A">
        <w:tab/>
        <w:t>no decision to refuse to register the death under section</w:t>
      </w:r>
      <w:r w:rsidR="00FA4B6A" w:rsidRPr="00FA4B6A">
        <w:t> </w:t>
      </w:r>
      <w:r w:rsidRPr="00FA4B6A">
        <w:t>12 of the Principal Act was made before the commencement of this item;</w:t>
      </w:r>
    </w:p>
    <w:p w:rsidR="007510F5" w:rsidRPr="00FA4B6A" w:rsidRDefault="007510F5" w:rsidP="00FA4B6A">
      <w:pPr>
        <w:pStyle w:val="Item"/>
      </w:pPr>
      <w:r w:rsidRPr="00FA4B6A">
        <w:t xml:space="preserve">the </w:t>
      </w:r>
      <w:r w:rsidRPr="00FA4B6A">
        <w:rPr>
          <w:i/>
        </w:rPr>
        <w:t xml:space="preserve">Registration of Deaths Abroad Act 1984 </w:t>
      </w:r>
      <w:r w:rsidRPr="00FA4B6A">
        <w:t>(as amended by this Act) has effect as if:</w:t>
      </w:r>
    </w:p>
    <w:p w:rsidR="007510F5" w:rsidRPr="00FA4B6A" w:rsidRDefault="007510F5" w:rsidP="00FA4B6A">
      <w:pPr>
        <w:pStyle w:val="paragraph"/>
      </w:pPr>
      <w:r w:rsidRPr="00FA4B6A">
        <w:tab/>
        <w:t>(d)</w:t>
      </w:r>
      <w:r w:rsidRPr="00FA4B6A">
        <w:tab/>
        <w:t xml:space="preserve">the application had been made to the Registrar (within the meaning of the </w:t>
      </w:r>
      <w:r w:rsidRPr="00FA4B6A">
        <w:rPr>
          <w:i/>
        </w:rPr>
        <w:t xml:space="preserve">Registration of Deaths Abroad Act 1984 </w:t>
      </w:r>
      <w:r w:rsidRPr="00FA4B6A">
        <w:t>(as amended by this Act)) for the registration of the death; and</w:t>
      </w:r>
    </w:p>
    <w:p w:rsidR="007510F5" w:rsidRPr="00FA4B6A" w:rsidRDefault="007510F5" w:rsidP="00FA4B6A">
      <w:pPr>
        <w:pStyle w:val="paragraph"/>
      </w:pPr>
      <w:r w:rsidRPr="00FA4B6A">
        <w:tab/>
        <w:t>(e)</w:t>
      </w:r>
      <w:r w:rsidRPr="00FA4B6A">
        <w:tab/>
        <w:t>the application had been so made immediately after the commencement of this item.</w:t>
      </w:r>
    </w:p>
    <w:p w:rsidR="007510F5" w:rsidRPr="00FA4B6A" w:rsidRDefault="007510F5" w:rsidP="00FA4B6A">
      <w:pPr>
        <w:pStyle w:val="ItemHead"/>
      </w:pPr>
      <w:r w:rsidRPr="00FA4B6A">
        <w:t>41  Notification that State or Territory registrar will not register death</w:t>
      </w:r>
    </w:p>
    <w:p w:rsidR="007510F5" w:rsidRPr="00FA4B6A" w:rsidRDefault="007510F5" w:rsidP="00FA4B6A">
      <w:pPr>
        <w:pStyle w:val="Item"/>
      </w:pPr>
      <w:r w:rsidRPr="00FA4B6A">
        <w:t xml:space="preserve">Paragraph 8(2)(b) of the </w:t>
      </w:r>
      <w:r w:rsidRPr="00FA4B6A">
        <w:rPr>
          <w:i/>
        </w:rPr>
        <w:t>Registration of Deaths Abroad Act 1984</w:t>
      </w:r>
      <w:r w:rsidRPr="00FA4B6A">
        <w:t xml:space="preserve"> (as amended by this Act)</w:t>
      </w:r>
      <w:r w:rsidRPr="00FA4B6A">
        <w:rPr>
          <w:i/>
        </w:rPr>
        <w:t xml:space="preserve"> </w:t>
      </w:r>
      <w:r w:rsidRPr="00FA4B6A">
        <w:t>applies in relation to a death, whether occurring before, at or after the commencement of this item.</w:t>
      </w:r>
    </w:p>
    <w:p w:rsidR="007510F5" w:rsidRPr="00FA4B6A" w:rsidRDefault="007510F5" w:rsidP="00FA4B6A">
      <w:pPr>
        <w:pStyle w:val="ItemHead"/>
      </w:pPr>
      <w:r w:rsidRPr="00FA4B6A">
        <w:t>42  Judicial notice of the mark of a stamp etc.</w:t>
      </w:r>
    </w:p>
    <w:p w:rsidR="007510F5" w:rsidRPr="00FA4B6A" w:rsidRDefault="007510F5" w:rsidP="00FA4B6A">
      <w:pPr>
        <w:pStyle w:val="Item"/>
      </w:pPr>
      <w:r w:rsidRPr="00FA4B6A">
        <w:t>Despite the repeal of subsection</w:t>
      </w:r>
      <w:r w:rsidR="00FA4B6A" w:rsidRPr="00FA4B6A">
        <w:t> </w:t>
      </w:r>
      <w:r w:rsidRPr="00FA4B6A">
        <w:t>17(5) of the Principal Act by this Schedule, that subsection continues to apply, after the commencement of this item, in relation to:</w:t>
      </w:r>
    </w:p>
    <w:p w:rsidR="007510F5" w:rsidRPr="00FA4B6A" w:rsidRDefault="007510F5" w:rsidP="00FA4B6A">
      <w:pPr>
        <w:pStyle w:val="paragraph"/>
      </w:pPr>
      <w:r w:rsidRPr="00FA4B6A">
        <w:tab/>
        <w:t>(a)</w:t>
      </w:r>
      <w:r w:rsidRPr="00FA4B6A">
        <w:tab/>
        <w:t>a document that came into existence before the commencement of this item; or</w:t>
      </w:r>
    </w:p>
    <w:p w:rsidR="007510F5" w:rsidRPr="00FA4B6A" w:rsidRDefault="007510F5" w:rsidP="00FA4B6A">
      <w:pPr>
        <w:pStyle w:val="paragraph"/>
      </w:pPr>
      <w:r w:rsidRPr="00FA4B6A">
        <w:tab/>
        <w:t>(b)</w:t>
      </w:r>
      <w:r w:rsidRPr="00FA4B6A">
        <w:tab/>
        <w:t>a copy or extract that was made before the commencement of this item;</w:t>
      </w:r>
    </w:p>
    <w:p w:rsidR="00AD77A7" w:rsidRDefault="007510F5" w:rsidP="00FA4B6A">
      <w:pPr>
        <w:pStyle w:val="Item"/>
      </w:pPr>
      <w:r w:rsidRPr="00FA4B6A">
        <w:t>as if that repeal had not happened.</w:t>
      </w:r>
    </w:p>
    <w:p w:rsidR="00D00B23" w:rsidRDefault="00D00B23" w:rsidP="00D00B23">
      <w:pPr>
        <w:pStyle w:val="ItemHead"/>
        <w:sectPr w:rsidR="00D00B23" w:rsidSect="00D00B23">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D4449B" w:rsidRDefault="00D4449B" w:rsidP="000C5962">
      <w:pPr>
        <w:pStyle w:val="2ndRd"/>
        <w:keepNext/>
        <w:spacing w:line="260" w:lineRule="atLeast"/>
        <w:rPr>
          <w:i/>
        </w:rPr>
      </w:pPr>
      <w:r>
        <w:lastRenderedPageBreak/>
        <w:t>[</w:t>
      </w:r>
      <w:r>
        <w:rPr>
          <w:i/>
        </w:rPr>
        <w:t>Minister’s second reading speech made in—</w:t>
      </w:r>
    </w:p>
    <w:p w:rsidR="00D4449B" w:rsidRDefault="00D4449B" w:rsidP="000C5962">
      <w:pPr>
        <w:pStyle w:val="2ndRd"/>
        <w:keepNext/>
        <w:spacing w:line="260" w:lineRule="atLeast"/>
        <w:rPr>
          <w:i/>
        </w:rPr>
      </w:pPr>
      <w:r>
        <w:rPr>
          <w:i/>
        </w:rPr>
        <w:t>House of Representatives on 1 September 2016</w:t>
      </w:r>
    </w:p>
    <w:p w:rsidR="00D4449B" w:rsidRDefault="00D4449B" w:rsidP="000C5962">
      <w:pPr>
        <w:pStyle w:val="2ndRd"/>
        <w:keepNext/>
        <w:spacing w:line="260" w:lineRule="atLeast"/>
        <w:rPr>
          <w:i/>
        </w:rPr>
      </w:pPr>
      <w:r>
        <w:rPr>
          <w:i/>
        </w:rPr>
        <w:t>Senate on 12 September 2016</w:t>
      </w:r>
      <w:r>
        <w:t>]</w:t>
      </w:r>
    </w:p>
    <w:p w:rsidR="00D4449B" w:rsidRDefault="00D4449B" w:rsidP="00C67314">
      <w:pPr>
        <w:framePr w:hSpace="180" w:wrap="around" w:vAnchor="text" w:hAnchor="page" w:x="2386" w:y="9635"/>
      </w:pPr>
      <w:r>
        <w:t>(81/16)</w:t>
      </w:r>
    </w:p>
    <w:p w:rsidR="00D4449B" w:rsidRDefault="00D4449B"/>
    <w:sectPr w:rsidR="00D4449B" w:rsidSect="00D00B23">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0F5" w:rsidRDefault="007510F5" w:rsidP="0048364F">
      <w:pPr>
        <w:spacing w:line="240" w:lineRule="auto"/>
      </w:pPr>
      <w:r>
        <w:separator/>
      </w:r>
    </w:p>
  </w:endnote>
  <w:endnote w:type="continuationSeparator" w:id="0">
    <w:p w:rsidR="007510F5" w:rsidRDefault="007510F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5F1388" w:rsidRDefault="002B3CAE" w:rsidP="00FA4B6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23" w:rsidRPr="00A961C4" w:rsidRDefault="00D00B23" w:rsidP="00FA4B6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00B23" w:rsidTr="00FA4B6A">
      <w:tc>
        <w:tcPr>
          <w:tcW w:w="1247" w:type="dxa"/>
        </w:tcPr>
        <w:p w:rsidR="00D00B23" w:rsidRDefault="00D4449B" w:rsidP="00F300FB">
          <w:pPr>
            <w:rPr>
              <w:sz w:val="18"/>
            </w:rPr>
          </w:pPr>
          <w:r>
            <w:rPr>
              <w:i/>
              <w:sz w:val="18"/>
            </w:rPr>
            <w:t>No. 57, 2016</w:t>
          </w:r>
        </w:p>
      </w:tc>
      <w:tc>
        <w:tcPr>
          <w:tcW w:w="5387" w:type="dxa"/>
        </w:tcPr>
        <w:p w:rsidR="00D00B23" w:rsidRDefault="00E1176A" w:rsidP="00F300FB">
          <w:pPr>
            <w:jc w:val="center"/>
            <w:rPr>
              <w:sz w:val="18"/>
            </w:rPr>
          </w:pPr>
          <w:r>
            <w:rPr>
              <w:i/>
              <w:sz w:val="18"/>
            </w:rPr>
            <w:t>Registration of Deaths Abroad Amendment Act 2016</w:t>
          </w:r>
        </w:p>
      </w:tc>
      <w:tc>
        <w:tcPr>
          <w:tcW w:w="669" w:type="dxa"/>
        </w:tcPr>
        <w:p w:rsidR="00D00B23" w:rsidRDefault="00D00B23" w:rsidP="00F300F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B762B">
            <w:rPr>
              <w:i/>
              <w:noProof/>
              <w:sz w:val="18"/>
            </w:rPr>
            <w:t>13</w:t>
          </w:r>
          <w:r w:rsidRPr="007A1328">
            <w:rPr>
              <w:i/>
              <w:sz w:val="18"/>
            </w:rPr>
            <w:fldChar w:fldCharType="end"/>
          </w:r>
        </w:p>
      </w:tc>
    </w:tr>
  </w:tbl>
  <w:p w:rsidR="00D00B23" w:rsidRPr="00055B5C" w:rsidRDefault="00D00B23" w:rsidP="002B3CA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23" w:rsidRPr="00A961C4" w:rsidRDefault="00D00B23" w:rsidP="00FA4B6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00B23" w:rsidTr="00FA4B6A">
      <w:tc>
        <w:tcPr>
          <w:tcW w:w="1247" w:type="dxa"/>
        </w:tcPr>
        <w:p w:rsidR="00D00B23" w:rsidRDefault="00D00B23" w:rsidP="00F300F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B762B">
            <w:rPr>
              <w:i/>
              <w:sz w:val="18"/>
            </w:rPr>
            <w:t>No. 57, 2016</w:t>
          </w:r>
          <w:r w:rsidRPr="007A1328">
            <w:rPr>
              <w:i/>
              <w:sz w:val="18"/>
            </w:rPr>
            <w:fldChar w:fldCharType="end"/>
          </w:r>
        </w:p>
      </w:tc>
      <w:tc>
        <w:tcPr>
          <w:tcW w:w="5387" w:type="dxa"/>
        </w:tcPr>
        <w:p w:rsidR="00D00B23" w:rsidRDefault="00D00B23" w:rsidP="00F300F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B762B">
            <w:rPr>
              <w:i/>
              <w:sz w:val="18"/>
            </w:rPr>
            <w:t>Registration of Deaths Abroad Amendment Act 2016</w:t>
          </w:r>
          <w:r w:rsidRPr="007A1328">
            <w:rPr>
              <w:i/>
              <w:sz w:val="18"/>
            </w:rPr>
            <w:fldChar w:fldCharType="end"/>
          </w:r>
        </w:p>
      </w:tc>
      <w:tc>
        <w:tcPr>
          <w:tcW w:w="669" w:type="dxa"/>
        </w:tcPr>
        <w:p w:rsidR="00D00B23" w:rsidRDefault="00D00B23" w:rsidP="00F300F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60488">
            <w:rPr>
              <w:i/>
              <w:noProof/>
              <w:sz w:val="18"/>
            </w:rPr>
            <w:t>11</w:t>
          </w:r>
          <w:r w:rsidRPr="007A1328">
            <w:rPr>
              <w:i/>
              <w:sz w:val="18"/>
            </w:rPr>
            <w:fldChar w:fldCharType="end"/>
          </w:r>
        </w:p>
      </w:tc>
    </w:tr>
  </w:tbl>
  <w:p w:rsidR="00D00B23" w:rsidRPr="00A961C4" w:rsidRDefault="00D00B23" w:rsidP="002B3CAE">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9B" w:rsidRDefault="00D4449B" w:rsidP="007517B8">
    <w:pPr>
      <w:pStyle w:val="ScalePlusRef"/>
    </w:pPr>
    <w:r>
      <w:t>Note: An electronic version of this Act is available on the Federal Register of Legislation (</w:t>
    </w:r>
    <w:hyperlink r:id="rId1" w:history="1">
      <w:r>
        <w:t>https://www.legislation.gov.au/</w:t>
      </w:r>
    </w:hyperlink>
    <w:r>
      <w:t>)</w:t>
    </w:r>
  </w:p>
  <w:p w:rsidR="00D4449B" w:rsidRDefault="00D4449B" w:rsidP="007517B8"/>
  <w:p w:rsidR="00D4449B" w:rsidRDefault="00D4449B" w:rsidP="007517B8"/>
  <w:p w:rsidR="002B3CAE" w:rsidRDefault="002B3CAE" w:rsidP="00FA4B6A">
    <w:pPr>
      <w:pStyle w:val="Footer"/>
      <w:spacing w:before="120"/>
    </w:pPr>
  </w:p>
  <w:p w:rsidR="002B3CAE" w:rsidRPr="005F1388" w:rsidRDefault="002B3CAE" w:rsidP="002B3CAE">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ED79B6" w:rsidRDefault="002B3CAE" w:rsidP="00FA4B6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Default="002B3CAE" w:rsidP="00FA4B6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B3CAE" w:rsidTr="00F300FB">
      <w:tc>
        <w:tcPr>
          <w:tcW w:w="646" w:type="dxa"/>
        </w:tcPr>
        <w:p w:rsidR="002B3CAE" w:rsidRDefault="002B3CAE" w:rsidP="00F300F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60488">
            <w:rPr>
              <w:i/>
              <w:noProof/>
              <w:sz w:val="18"/>
            </w:rPr>
            <w:t>xi</w:t>
          </w:r>
          <w:r w:rsidRPr="00ED79B6">
            <w:rPr>
              <w:i/>
              <w:sz w:val="18"/>
            </w:rPr>
            <w:fldChar w:fldCharType="end"/>
          </w:r>
        </w:p>
      </w:tc>
      <w:tc>
        <w:tcPr>
          <w:tcW w:w="5387" w:type="dxa"/>
        </w:tcPr>
        <w:p w:rsidR="002B3CAE" w:rsidRDefault="00E1176A" w:rsidP="00F300FB">
          <w:pPr>
            <w:jc w:val="center"/>
            <w:rPr>
              <w:sz w:val="18"/>
            </w:rPr>
          </w:pPr>
          <w:r>
            <w:rPr>
              <w:i/>
              <w:sz w:val="18"/>
            </w:rPr>
            <w:t>Registration of Deaths Abroad Amendment Act 2016</w:t>
          </w:r>
        </w:p>
      </w:tc>
      <w:tc>
        <w:tcPr>
          <w:tcW w:w="1270" w:type="dxa"/>
        </w:tcPr>
        <w:p w:rsidR="002B3CAE" w:rsidRDefault="00E1176A" w:rsidP="00F300FB">
          <w:pPr>
            <w:jc w:val="right"/>
            <w:rPr>
              <w:sz w:val="18"/>
            </w:rPr>
          </w:pPr>
          <w:r>
            <w:rPr>
              <w:i/>
              <w:sz w:val="18"/>
            </w:rPr>
            <w:t>No.      , 2016</w:t>
          </w:r>
        </w:p>
      </w:tc>
    </w:tr>
  </w:tbl>
  <w:p w:rsidR="002B3CAE" w:rsidRDefault="002B3CAE" w:rsidP="002B3CA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Default="002B3CAE" w:rsidP="00FA4B6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B3CAE" w:rsidTr="00F300FB">
      <w:tc>
        <w:tcPr>
          <w:tcW w:w="1247" w:type="dxa"/>
        </w:tcPr>
        <w:p w:rsidR="002B3CAE" w:rsidRDefault="00E1176A" w:rsidP="00D4449B">
          <w:pPr>
            <w:rPr>
              <w:i/>
              <w:sz w:val="18"/>
            </w:rPr>
          </w:pPr>
          <w:r>
            <w:rPr>
              <w:i/>
              <w:sz w:val="18"/>
            </w:rPr>
            <w:t xml:space="preserve">No. </w:t>
          </w:r>
          <w:r w:rsidR="00D4449B">
            <w:rPr>
              <w:i/>
              <w:sz w:val="18"/>
            </w:rPr>
            <w:t>57</w:t>
          </w:r>
          <w:r>
            <w:rPr>
              <w:i/>
              <w:sz w:val="18"/>
            </w:rPr>
            <w:t>, 2016</w:t>
          </w:r>
        </w:p>
      </w:tc>
      <w:tc>
        <w:tcPr>
          <w:tcW w:w="5387" w:type="dxa"/>
        </w:tcPr>
        <w:p w:rsidR="002B3CAE" w:rsidRDefault="00E1176A" w:rsidP="00F300FB">
          <w:pPr>
            <w:jc w:val="center"/>
            <w:rPr>
              <w:i/>
              <w:sz w:val="18"/>
            </w:rPr>
          </w:pPr>
          <w:r>
            <w:rPr>
              <w:i/>
              <w:sz w:val="18"/>
            </w:rPr>
            <w:t>Registration of Deaths Abroad Amendment Act 2016</w:t>
          </w:r>
        </w:p>
      </w:tc>
      <w:tc>
        <w:tcPr>
          <w:tcW w:w="669" w:type="dxa"/>
        </w:tcPr>
        <w:p w:rsidR="002B3CAE" w:rsidRDefault="002B3CAE" w:rsidP="00F300F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B762B">
            <w:rPr>
              <w:i/>
              <w:noProof/>
              <w:sz w:val="18"/>
            </w:rPr>
            <w:t>i</w:t>
          </w:r>
          <w:r w:rsidRPr="00ED79B6">
            <w:rPr>
              <w:i/>
              <w:sz w:val="18"/>
            </w:rPr>
            <w:fldChar w:fldCharType="end"/>
          </w:r>
        </w:p>
      </w:tc>
    </w:tr>
  </w:tbl>
  <w:p w:rsidR="002B3CAE" w:rsidRPr="00ED79B6" w:rsidRDefault="002B3CAE" w:rsidP="002B3CAE">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A961C4" w:rsidRDefault="002B3CAE" w:rsidP="00FA4B6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B3CAE" w:rsidTr="00FA4B6A">
      <w:tc>
        <w:tcPr>
          <w:tcW w:w="646" w:type="dxa"/>
        </w:tcPr>
        <w:p w:rsidR="002B3CAE" w:rsidRDefault="002B3CAE" w:rsidP="00F300F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B762B">
            <w:rPr>
              <w:i/>
              <w:noProof/>
              <w:sz w:val="18"/>
            </w:rPr>
            <w:t>12</w:t>
          </w:r>
          <w:r w:rsidRPr="007A1328">
            <w:rPr>
              <w:i/>
              <w:sz w:val="18"/>
            </w:rPr>
            <w:fldChar w:fldCharType="end"/>
          </w:r>
        </w:p>
      </w:tc>
      <w:tc>
        <w:tcPr>
          <w:tcW w:w="5387" w:type="dxa"/>
        </w:tcPr>
        <w:p w:rsidR="002B3CAE" w:rsidRDefault="00E1176A" w:rsidP="00F300FB">
          <w:pPr>
            <w:jc w:val="center"/>
            <w:rPr>
              <w:sz w:val="18"/>
            </w:rPr>
          </w:pPr>
          <w:r>
            <w:rPr>
              <w:i/>
              <w:sz w:val="18"/>
            </w:rPr>
            <w:t>Registration of Deaths Abroad Amendment Act 2016</w:t>
          </w:r>
        </w:p>
      </w:tc>
      <w:tc>
        <w:tcPr>
          <w:tcW w:w="1270" w:type="dxa"/>
        </w:tcPr>
        <w:p w:rsidR="002B3CAE" w:rsidRDefault="00D4449B" w:rsidP="00F300FB">
          <w:pPr>
            <w:jc w:val="right"/>
            <w:rPr>
              <w:sz w:val="18"/>
            </w:rPr>
          </w:pPr>
          <w:r>
            <w:rPr>
              <w:i/>
              <w:sz w:val="18"/>
            </w:rPr>
            <w:t>No. 57, 2016</w:t>
          </w:r>
        </w:p>
      </w:tc>
    </w:tr>
  </w:tbl>
  <w:p w:rsidR="002B3CAE" w:rsidRPr="00A961C4" w:rsidRDefault="002B3CAE" w:rsidP="002B3CA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A961C4" w:rsidRDefault="002B3CAE" w:rsidP="00FA4B6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B3CAE" w:rsidTr="00FA4B6A">
      <w:tc>
        <w:tcPr>
          <w:tcW w:w="1247" w:type="dxa"/>
        </w:tcPr>
        <w:p w:rsidR="002B3CAE" w:rsidRDefault="00D4449B" w:rsidP="00F300FB">
          <w:pPr>
            <w:rPr>
              <w:sz w:val="18"/>
            </w:rPr>
          </w:pPr>
          <w:r>
            <w:rPr>
              <w:i/>
              <w:sz w:val="18"/>
            </w:rPr>
            <w:t>No. 57, 2016</w:t>
          </w:r>
        </w:p>
      </w:tc>
      <w:tc>
        <w:tcPr>
          <w:tcW w:w="5387" w:type="dxa"/>
        </w:tcPr>
        <w:p w:rsidR="002B3CAE" w:rsidRDefault="00E1176A" w:rsidP="00F300FB">
          <w:pPr>
            <w:jc w:val="center"/>
            <w:rPr>
              <w:sz w:val="18"/>
            </w:rPr>
          </w:pPr>
          <w:r>
            <w:rPr>
              <w:i/>
              <w:sz w:val="18"/>
            </w:rPr>
            <w:t>Registration of Deaths Abroad Amendment Act 2016</w:t>
          </w:r>
        </w:p>
      </w:tc>
      <w:tc>
        <w:tcPr>
          <w:tcW w:w="669" w:type="dxa"/>
        </w:tcPr>
        <w:p w:rsidR="002B3CAE" w:rsidRDefault="002B3CAE" w:rsidP="00F300F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B762B">
            <w:rPr>
              <w:i/>
              <w:noProof/>
              <w:sz w:val="18"/>
            </w:rPr>
            <w:t>11</w:t>
          </w:r>
          <w:r w:rsidRPr="007A1328">
            <w:rPr>
              <w:i/>
              <w:sz w:val="18"/>
            </w:rPr>
            <w:fldChar w:fldCharType="end"/>
          </w:r>
        </w:p>
      </w:tc>
    </w:tr>
  </w:tbl>
  <w:p w:rsidR="002B3CAE" w:rsidRPr="00055B5C" w:rsidRDefault="002B3CAE" w:rsidP="002B3CA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A961C4" w:rsidRDefault="002B3CAE" w:rsidP="00FA4B6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B3CAE" w:rsidTr="00FA4B6A">
      <w:tc>
        <w:tcPr>
          <w:tcW w:w="1247" w:type="dxa"/>
        </w:tcPr>
        <w:p w:rsidR="002B3CAE" w:rsidRDefault="00D4449B" w:rsidP="00F300FB">
          <w:pPr>
            <w:rPr>
              <w:sz w:val="18"/>
            </w:rPr>
          </w:pPr>
          <w:r>
            <w:rPr>
              <w:i/>
              <w:sz w:val="18"/>
            </w:rPr>
            <w:t>No. 57, 2016</w:t>
          </w:r>
        </w:p>
      </w:tc>
      <w:tc>
        <w:tcPr>
          <w:tcW w:w="5387" w:type="dxa"/>
        </w:tcPr>
        <w:p w:rsidR="002B3CAE" w:rsidRDefault="00E1176A" w:rsidP="00F300FB">
          <w:pPr>
            <w:jc w:val="center"/>
            <w:rPr>
              <w:sz w:val="18"/>
            </w:rPr>
          </w:pPr>
          <w:r>
            <w:rPr>
              <w:i/>
              <w:sz w:val="18"/>
            </w:rPr>
            <w:t>Registration of Deaths Abroad Amendment Act 2016</w:t>
          </w:r>
        </w:p>
      </w:tc>
      <w:tc>
        <w:tcPr>
          <w:tcW w:w="669" w:type="dxa"/>
        </w:tcPr>
        <w:p w:rsidR="002B3CAE" w:rsidRDefault="002B3CAE" w:rsidP="00F300F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B762B">
            <w:rPr>
              <w:i/>
              <w:noProof/>
              <w:sz w:val="18"/>
            </w:rPr>
            <w:t>1</w:t>
          </w:r>
          <w:r w:rsidRPr="007A1328">
            <w:rPr>
              <w:i/>
              <w:sz w:val="18"/>
            </w:rPr>
            <w:fldChar w:fldCharType="end"/>
          </w:r>
        </w:p>
      </w:tc>
    </w:tr>
  </w:tbl>
  <w:p w:rsidR="002B3CAE" w:rsidRPr="00A961C4" w:rsidRDefault="002B3CAE" w:rsidP="002B3CAE">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23" w:rsidRPr="00A961C4" w:rsidRDefault="00D00B23" w:rsidP="00FA4B6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00B23" w:rsidTr="00FA4B6A">
      <w:tc>
        <w:tcPr>
          <w:tcW w:w="646" w:type="dxa"/>
        </w:tcPr>
        <w:p w:rsidR="00D00B23" w:rsidRDefault="00D00B23" w:rsidP="00F300F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60488">
            <w:rPr>
              <w:i/>
              <w:noProof/>
              <w:sz w:val="18"/>
            </w:rPr>
            <w:t>11</w:t>
          </w:r>
          <w:r w:rsidRPr="007A1328">
            <w:rPr>
              <w:i/>
              <w:sz w:val="18"/>
            </w:rPr>
            <w:fldChar w:fldCharType="end"/>
          </w:r>
        </w:p>
      </w:tc>
      <w:tc>
        <w:tcPr>
          <w:tcW w:w="5387" w:type="dxa"/>
        </w:tcPr>
        <w:p w:rsidR="00D00B23" w:rsidRDefault="00E1176A" w:rsidP="00F300FB">
          <w:pPr>
            <w:jc w:val="center"/>
            <w:rPr>
              <w:sz w:val="18"/>
            </w:rPr>
          </w:pPr>
          <w:r>
            <w:rPr>
              <w:i/>
              <w:sz w:val="18"/>
            </w:rPr>
            <w:t>Registration of Deaths Abroad Amendment Act 2016</w:t>
          </w:r>
        </w:p>
      </w:tc>
      <w:tc>
        <w:tcPr>
          <w:tcW w:w="1270" w:type="dxa"/>
        </w:tcPr>
        <w:p w:rsidR="00D00B23" w:rsidRDefault="00E1176A" w:rsidP="00F300FB">
          <w:pPr>
            <w:jc w:val="right"/>
            <w:rPr>
              <w:sz w:val="18"/>
            </w:rPr>
          </w:pPr>
          <w:r>
            <w:rPr>
              <w:i/>
              <w:sz w:val="18"/>
            </w:rPr>
            <w:t>No.      , 2016</w:t>
          </w:r>
        </w:p>
      </w:tc>
    </w:tr>
  </w:tbl>
  <w:p w:rsidR="00D00B23" w:rsidRPr="00A961C4" w:rsidRDefault="00D00B23" w:rsidP="002B3CA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0F5" w:rsidRDefault="007510F5" w:rsidP="0048364F">
      <w:pPr>
        <w:spacing w:line="240" w:lineRule="auto"/>
      </w:pPr>
      <w:r>
        <w:separator/>
      </w:r>
    </w:p>
  </w:footnote>
  <w:footnote w:type="continuationSeparator" w:id="0">
    <w:p w:rsidR="007510F5" w:rsidRDefault="007510F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5F1388" w:rsidRDefault="002B3CAE" w:rsidP="002B3CAE">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23" w:rsidRPr="00A961C4" w:rsidRDefault="00D00B23" w:rsidP="002B3CAE">
    <w:pPr>
      <w:rPr>
        <w:b/>
        <w:sz w:val="20"/>
      </w:rPr>
    </w:pPr>
  </w:p>
  <w:p w:rsidR="00D00B23" w:rsidRPr="00A961C4" w:rsidRDefault="00D00B23" w:rsidP="002B3CAE">
    <w:pPr>
      <w:rPr>
        <w:b/>
        <w:sz w:val="20"/>
      </w:rPr>
    </w:pPr>
  </w:p>
  <w:p w:rsidR="00D00B23" w:rsidRPr="00A961C4" w:rsidRDefault="00D00B23" w:rsidP="002B3CAE">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23" w:rsidRPr="00A961C4" w:rsidRDefault="00D00B23" w:rsidP="002B3CAE">
    <w:pPr>
      <w:jc w:val="right"/>
      <w:rPr>
        <w:sz w:val="20"/>
      </w:rPr>
    </w:pPr>
  </w:p>
  <w:p w:rsidR="00D00B23" w:rsidRPr="00A961C4" w:rsidRDefault="00D00B23" w:rsidP="002B3CAE">
    <w:pPr>
      <w:jc w:val="right"/>
      <w:rPr>
        <w:b/>
        <w:sz w:val="20"/>
      </w:rPr>
    </w:pPr>
  </w:p>
  <w:p w:rsidR="00D00B23" w:rsidRPr="00A961C4" w:rsidRDefault="00D00B23" w:rsidP="002B3CAE">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23" w:rsidRPr="00A961C4" w:rsidRDefault="00D00B23" w:rsidP="002B3C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5F1388" w:rsidRDefault="002B3CAE" w:rsidP="002B3CAE">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5F1388" w:rsidRDefault="002B3CAE" w:rsidP="002B3CA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ED79B6" w:rsidRDefault="002B3CAE" w:rsidP="002B3CAE">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ED79B6" w:rsidRDefault="002B3CAE" w:rsidP="002B3CAE">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ED79B6" w:rsidRDefault="002B3CAE" w:rsidP="002B3CAE">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A961C4" w:rsidRDefault="002B3CAE" w:rsidP="002B3CAE">
    <w:pPr>
      <w:rPr>
        <w:b/>
        <w:sz w:val="20"/>
      </w:rPr>
    </w:pPr>
    <w:r>
      <w:rPr>
        <w:b/>
        <w:sz w:val="20"/>
      </w:rPr>
      <w:fldChar w:fldCharType="begin"/>
    </w:r>
    <w:r>
      <w:rPr>
        <w:b/>
        <w:sz w:val="20"/>
      </w:rPr>
      <w:instrText xml:space="preserve"> STYLEREF CharAmSchNo </w:instrText>
    </w:r>
    <w:r w:rsidR="000B762B">
      <w:rPr>
        <w:b/>
        <w:sz w:val="20"/>
      </w:rPr>
      <w:fldChar w:fldCharType="separate"/>
    </w:r>
    <w:r w:rsidR="000B762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B762B">
      <w:rPr>
        <w:sz w:val="20"/>
      </w:rPr>
      <w:fldChar w:fldCharType="separate"/>
    </w:r>
    <w:r w:rsidR="000B762B">
      <w:rPr>
        <w:noProof/>
        <w:sz w:val="20"/>
      </w:rPr>
      <w:t>Amendments</w:t>
    </w:r>
    <w:r>
      <w:rPr>
        <w:sz w:val="20"/>
      </w:rPr>
      <w:fldChar w:fldCharType="end"/>
    </w:r>
  </w:p>
  <w:p w:rsidR="002B3CAE" w:rsidRPr="00A961C4" w:rsidRDefault="002B3CAE" w:rsidP="002B3CAE">
    <w:pPr>
      <w:rPr>
        <w:b/>
        <w:sz w:val="20"/>
      </w:rPr>
    </w:pPr>
    <w:r>
      <w:rPr>
        <w:b/>
        <w:sz w:val="20"/>
      </w:rPr>
      <w:fldChar w:fldCharType="begin"/>
    </w:r>
    <w:r>
      <w:rPr>
        <w:b/>
        <w:sz w:val="20"/>
      </w:rPr>
      <w:instrText xml:space="preserve"> STYLEREF CharAmPartNo </w:instrText>
    </w:r>
    <w:r w:rsidR="000B762B">
      <w:rPr>
        <w:b/>
        <w:sz w:val="20"/>
      </w:rPr>
      <w:fldChar w:fldCharType="separate"/>
    </w:r>
    <w:r w:rsidR="000B762B">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0B762B">
      <w:rPr>
        <w:sz w:val="20"/>
      </w:rPr>
      <w:fldChar w:fldCharType="separate"/>
    </w:r>
    <w:r w:rsidR="000B762B">
      <w:rPr>
        <w:noProof/>
        <w:sz w:val="20"/>
      </w:rPr>
      <w:t>Application and transitional provisions</w:t>
    </w:r>
    <w:r>
      <w:rPr>
        <w:sz w:val="20"/>
      </w:rPr>
      <w:fldChar w:fldCharType="end"/>
    </w:r>
  </w:p>
  <w:p w:rsidR="002B3CAE" w:rsidRPr="00A961C4" w:rsidRDefault="002B3CAE" w:rsidP="002B3CAE">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A961C4" w:rsidRDefault="002B3CAE" w:rsidP="002B3CAE">
    <w:pPr>
      <w:jc w:val="right"/>
      <w:rPr>
        <w:sz w:val="20"/>
      </w:rPr>
    </w:pPr>
    <w:r w:rsidRPr="00A961C4">
      <w:rPr>
        <w:sz w:val="20"/>
      </w:rPr>
      <w:fldChar w:fldCharType="begin"/>
    </w:r>
    <w:r w:rsidRPr="00A961C4">
      <w:rPr>
        <w:sz w:val="20"/>
      </w:rPr>
      <w:instrText xml:space="preserve"> STYLEREF CharAmSchText </w:instrText>
    </w:r>
    <w:r w:rsidR="000B762B">
      <w:rPr>
        <w:sz w:val="20"/>
      </w:rPr>
      <w:fldChar w:fldCharType="separate"/>
    </w:r>
    <w:r w:rsidR="000B762B">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B762B">
      <w:rPr>
        <w:b/>
        <w:sz w:val="20"/>
      </w:rPr>
      <w:fldChar w:fldCharType="separate"/>
    </w:r>
    <w:r w:rsidR="000B762B">
      <w:rPr>
        <w:b/>
        <w:noProof/>
        <w:sz w:val="20"/>
      </w:rPr>
      <w:t>Schedule 1</w:t>
    </w:r>
    <w:r>
      <w:rPr>
        <w:b/>
        <w:sz w:val="20"/>
      </w:rPr>
      <w:fldChar w:fldCharType="end"/>
    </w:r>
  </w:p>
  <w:p w:rsidR="002B3CAE" w:rsidRPr="00A961C4" w:rsidRDefault="002B3CAE" w:rsidP="002B3CAE">
    <w:pPr>
      <w:jc w:val="right"/>
      <w:rPr>
        <w:b/>
        <w:sz w:val="20"/>
      </w:rPr>
    </w:pPr>
    <w:r w:rsidRPr="00A961C4">
      <w:rPr>
        <w:sz w:val="20"/>
      </w:rPr>
      <w:fldChar w:fldCharType="begin"/>
    </w:r>
    <w:r w:rsidRPr="00A961C4">
      <w:rPr>
        <w:sz w:val="20"/>
      </w:rPr>
      <w:instrText xml:space="preserve"> STYLEREF CharAmPartText </w:instrText>
    </w:r>
    <w:r w:rsidR="000B762B">
      <w:rPr>
        <w:sz w:val="20"/>
      </w:rPr>
      <w:fldChar w:fldCharType="separate"/>
    </w:r>
    <w:r w:rsidR="000B762B">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0B762B">
      <w:rPr>
        <w:b/>
        <w:sz w:val="20"/>
      </w:rPr>
      <w:fldChar w:fldCharType="separate"/>
    </w:r>
    <w:r w:rsidR="000B762B">
      <w:rPr>
        <w:b/>
        <w:noProof/>
        <w:sz w:val="20"/>
      </w:rPr>
      <w:t>Part 2</w:t>
    </w:r>
    <w:r w:rsidRPr="00A961C4">
      <w:rPr>
        <w:b/>
        <w:sz w:val="20"/>
      </w:rPr>
      <w:fldChar w:fldCharType="end"/>
    </w:r>
  </w:p>
  <w:p w:rsidR="002B3CAE" w:rsidRPr="00A961C4" w:rsidRDefault="002B3CAE" w:rsidP="002B3CAE">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E" w:rsidRPr="00A961C4" w:rsidRDefault="002B3CAE" w:rsidP="002B3C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0F5"/>
    <w:rsid w:val="00005914"/>
    <w:rsid w:val="000113BC"/>
    <w:rsid w:val="000136AF"/>
    <w:rsid w:val="000417C9"/>
    <w:rsid w:val="00055B5C"/>
    <w:rsid w:val="00060FF9"/>
    <w:rsid w:val="000614BF"/>
    <w:rsid w:val="00067FA8"/>
    <w:rsid w:val="00095ACB"/>
    <w:rsid w:val="000B1FD2"/>
    <w:rsid w:val="000B762B"/>
    <w:rsid w:val="000D05EF"/>
    <w:rsid w:val="000F21C1"/>
    <w:rsid w:val="00101D90"/>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7407"/>
    <w:rsid w:val="00201D27"/>
    <w:rsid w:val="00202618"/>
    <w:rsid w:val="00240749"/>
    <w:rsid w:val="002472BD"/>
    <w:rsid w:val="00263820"/>
    <w:rsid w:val="00275197"/>
    <w:rsid w:val="0028352F"/>
    <w:rsid w:val="00293B89"/>
    <w:rsid w:val="00297ECB"/>
    <w:rsid w:val="002B3CAE"/>
    <w:rsid w:val="002B5A30"/>
    <w:rsid w:val="002D043A"/>
    <w:rsid w:val="002D395A"/>
    <w:rsid w:val="003415D3"/>
    <w:rsid w:val="00350417"/>
    <w:rsid w:val="00352B0F"/>
    <w:rsid w:val="00360488"/>
    <w:rsid w:val="00375C6C"/>
    <w:rsid w:val="003C5F2B"/>
    <w:rsid w:val="003C687B"/>
    <w:rsid w:val="003D0BFE"/>
    <w:rsid w:val="003D5700"/>
    <w:rsid w:val="00405579"/>
    <w:rsid w:val="00410B8E"/>
    <w:rsid w:val="004116CD"/>
    <w:rsid w:val="00421FC1"/>
    <w:rsid w:val="004229C7"/>
    <w:rsid w:val="00424CA9"/>
    <w:rsid w:val="00436785"/>
    <w:rsid w:val="00436BD5"/>
    <w:rsid w:val="00437E4B"/>
    <w:rsid w:val="0044291A"/>
    <w:rsid w:val="00465ACB"/>
    <w:rsid w:val="0048196B"/>
    <w:rsid w:val="0048364F"/>
    <w:rsid w:val="004855AD"/>
    <w:rsid w:val="00496F97"/>
    <w:rsid w:val="004C7C8C"/>
    <w:rsid w:val="004E2A4A"/>
    <w:rsid w:val="004F0D23"/>
    <w:rsid w:val="004F1FAC"/>
    <w:rsid w:val="00516B8D"/>
    <w:rsid w:val="00537FBC"/>
    <w:rsid w:val="00543469"/>
    <w:rsid w:val="00551B54"/>
    <w:rsid w:val="00584811"/>
    <w:rsid w:val="00593AA6"/>
    <w:rsid w:val="00594161"/>
    <w:rsid w:val="00594749"/>
    <w:rsid w:val="005A0D92"/>
    <w:rsid w:val="005B4067"/>
    <w:rsid w:val="005C3F41"/>
    <w:rsid w:val="005E152A"/>
    <w:rsid w:val="005F305E"/>
    <w:rsid w:val="00600219"/>
    <w:rsid w:val="00641DE5"/>
    <w:rsid w:val="00656F0C"/>
    <w:rsid w:val="00677CC2"/>
    <w:rsid w:val="00681F92"/>
    <w:rsid w:val="006842C2"/>
    <w:rsid w:val="00685F42"/>
    <w:rsid w:val="0069207B"/>
    <w:rsid w:val="006C2874"/>
    <w:rsid w:val="006C7F8C"/>
    <w:rsid w:val="006D380D"/>
    <w:rsid w:val="006D5E15"/>
    <w:rsid w:val="006E0135"/>
    <w:rsid w:val="006E303A"/>
    <w:rsid w:val="006E7FFB"/>
    <w:rsid w:val="006F7E19"/>
    <w:rsid w:val="00700B2C"/>
    <w:rsid w:val="00712D8D"/>
    <w:rsid w:val="00713084"/>
    <w:rsid w:val="00714B26"/>
    <w:rsid w:val="00731E00"/>
    <w:rsid w:val="007440B7"/>
    <w:rsid w:val="007510F5"/>
    <w:rsid w:val="007634AD"/>
    <w:rsid w:val="007715C9"/>
    <w:rsid w:val="00774EDD"/>
    <w:rsid w:val="007757EC"/>
    <w:rsid w:val="007E7D4A"/>
    <w:rsid w:val="007E7D5A"/>
    <w:rsid w:val="008006CC"/>
    <w:rsid w:val="00807150"/>
    <w:rsid w:val="00807F18"/>
    <w:rsid w:val="00831E8D"/>
    <w:rsid w:val="00856A31"/>
    <w:rsid w:val="00857D6B"/>
    <w:rsid w:val="008754D0"/>
    <w:rsid w:val="00877D48"/>
    <w:rsid w:val="00883781"/>
    <w:rsid w:val="00885570"/>
    <w:rsid w:val="00893958"/>
    <w:rsid w:val="008A2E77"/>
    <w:rsid w:val="008C6F6F"/>
    <w:rsid w:val="008D0EE0"/>
    <w:rsid w:val="008F4F1C"/>
    <w:rsid w:val="008F77C4"/>
    <w:rsid w:val="009103F3"/>
    <w:rsid w:val="00932377"/>
    <w:rsid w:val="009446CD"/>
    <w:rsid w:val="00967042"/>
    <w:rsid w:val="0098255A"/>
    <w:rsid w:val="009845BE"/>
    <w:rsid w:val="009969C9"/>
    <w:rsid w:val="009F196C"/>
    <w:rsid w:val="009F3F10"/>
    <w:rsid w:val="00A10775"/>
    <w:rsid w:val="00A231E2"/>
    <w:rsid w:val="00A36C48"/>
    <w:rsid w:val="00A41E0B"/>
    <w:rsid w:val="00A55631"/>
    <w:rsid w:val="00A64912"/>
    <w:rsid w:val="00A70A74"/>
    <w:rsid w:val="00AA1214"/>
    <w:rsid w:val="00AA3795"/>
    <w:rsid w:val="00AB3518"/>
    <w:rsid w:val="00AC1E75"/>
    <w:rsid w:val="00AD5641"/>
    <w:rsid w:val="00AD77A7"/>
    <w:rsid w:val="00AE1088"/>
    <w:rsid w:val="00AF1BA4"/>
    <w:rsid w:val="00B032D8"/>
    <w:rsid w:val="00B03C5F"/>
    <w:rsid w:val="00B33B3C"/>
    <w:rsid w:val="00B62171"/>
    <w:rsid w:val="00B6382D"/>
    <w:rsid w:val="00BA5026"/>
    <w:rsid w:val="00BB40BF"/>
    <w:rsid w:val="00BC0CD1"/>
    <w:rsid w:val="00BE719A"/>
    <w:rsid w:val="00BE720A"/>
    <w:rsid w:val="00BF0461"/>
    <w:rsid w:val="00BF4944"/>
    <w:rsid w:val="00BF56D4"/>
    <w:rsid w:val="00C04409"/>
    <w:rsid w:val="00C067E5"/>
    <w:rsid w:val="00C164CA"/>
    <w:rsid w:val="00C176CF"/>
    <w:rsid w:val="00C42BF8"/>
    <w:rsid w:val="00C44DA6"/>
    <w:rsid w:val="00C460AE"/>
    <w:rsid w:val="00C50043"/>
    <w:rsid w:val="00C54E84"/>
    <w:rsid w:val="00C67314"/>
    <w:rsid w:val="00C7573B"/>
    <w:rsid w:val="00C76CF3"/>
    <w:rsid w:val="00CB6A5E"/>
    <w:rsid w:val="00CE1E31"/>
    <w:rsid w:val="00CF0BB2"/>
    <w:rsid w:val="00D00B23"/>
    <w:rsid w:val="00D00EAA"/>
    <w:rsid w:val="00D067BE"/>
    <w:rsid w:val="00D1033B"/>
    <w:rsid w:val="00D13441"/>
    <w:rsid w:val="00D243A3"/>
    <w:rsid w:val="00D4449B"/>
    <w:rsid w:val="00D477C3"/>
    <w:rsid w:val="00D52EFE"/>
    <w:rsid w:val="00D63EF6"/>
    <w:rsid w:val="00D70DFB"/>
    <w:rsid w:val="00D73029"/>
    <w:rsid w:val="00D766DF"/>
    <w:rsid w:val="00D96F44"/>
    <w:rsid w:val="00DE2002"/>
    <w:rsid w:val="00DF7AE9"/>
    <w:rsid w:val="00E05704"/>
    <w:rsid w:val="00E1176A"/>
    <w:rsid w:val="00E24D66"/>
    <w:rsid w:val="00E54292"/>
    <w:rsid w:val="00E54E77"/>
    <w:rsid w:val="00E74DC7"/>
    <w:rsid w:val="00E87699"/>
    <w:rsid w:val="00EC304A"/>
    <w:rsid w:val="00ED492F"/>
    <w:rsid w:val="00EF2E3A"/>
    <w:rsid w:val="00F047E2"/>
    <w:rsid w:val="00F078DC"/>
    <w:rsid w:val="00F13E86"/>
    <w:rsid w:val="00F17B00"/>
    <w:rsid w:val="00F22E60"/>
    <w:rsid w:val="00F677A9"/>
    <w:rsid w:val="00F84CF5"/>
    <w:rsid w:val="00F92D35"/>
    <w:rsid w:val="00FA420B"/>
    <w:rsid w:val="00FA4B6A"/>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4B6A"/>
    <w:pPr>
      <w:spacing w:line="260" w:lineRule="atLeast"/>
    </w:pPr>
    <w:rPr>
      <w:sz w:val="22"/>
    </w:rPr>
  </w:style>
  <w:style w:type="paragraph" w:styleId="Heading1">
    <w:name w:val="heading 1"/>
    <w:basedOn w:val="Normal"/>
    <w:next w:val="Normal"/>
    <w:link w:val="Heading1Char"/>
    <w:uiPriority w:val="9"/>
    <w:qFormat/>
    <w:rsid w:val="00D00B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0B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0B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0B2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0B2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0B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0B2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0B2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00B2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A4B6A"/>
  </w:style>
  <w:style w:type="paragraph" w:customStyle="1" w:styleId="OPCParaBase">
    <w:name w:val="OPCParaBase"/>
    <w:link w:val="OPCParaBaseChar"/>
    <w:qFormat/>
    <w:rsid w:val="00FA4B6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A4B6A"/>
    <w:pPr>
      <w:spacing w:line="240" w:lineRule="auto"/>
    </w:pPr>
    <w:rPr>
      <w:b/>
      <w:sz w:val="40"/>
    </w:rPr>
  </w:style>
  <w:style w:type="paragraph" w:customStyle="1" w:styleId="ActHead1">
    <w:name w:val="ActHead 1"/>
    <w:aliases w:val="c"/>
    <w:basedOn w:val="OPCParaBase"/>
    <w:next w:val="Normal"/>
    <w:qFormat/>
    <w:rsid w:val="00FA4B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4B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4B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4B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4B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4B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4B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4B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4B6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A4B6A"/>
  </w:style>
  <w:style w:type="paragraph" w:customStyle="1" w:styleId="Blocks">
    <w:name w:val="Blocks"/>
    <w:aliases w:val="bb"/>
    <w:basedOn w:val="OPCParaBase"/>
    <w:qFormat/>
    <w:rsid w:val="00FA4B6A"/>
    <w:pPr>
      <w:spacing w:line="240" w:lineRule="auto"/>
    </w:pPr>
    <w:rPr>
      <w:sz w:val="24"/>
    </w:rPr>
  </w:style>
  <w:style w:type="paragraph" w:customStyle="1" w:styleId="BoxText">
    <w:name w:val="BoxText"/>
    <w:aliases w:val="bt"/>
    <w:basedOn w:val="OPCParaBase"/>
    <w:qFormat/>
    <w:rsid w:val="00FA4B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4B6A"/>
    <w:rPr>
      <w:b/>
    </w:rPr>
  </w:style>
  <w:style w:type="paragraph" w:customStyle="1" w:styleId="BoxHeadItalic">
    <w:name w:val="BoxHeadItalic"/>
    <w:aliases w:val="bhi"/>
    <w:basedOn w:val="BoxText"/>
    <w:next w:val="BoxStep"/>
    <w:qFormat/>
    <w:rsid w:val="00FA4B6A"/>
    <w:rPr>
      <w:i/>
    </w:rPr>
  </w:style>
  <w:style w:type="paragraph" w:customStyle="1" w:styleId="BoxList">
    <w:name w:val="BoxList"/>
    <w:aliases w:val="bl"/>
    <w:basedOn w:val="BoxText"/>
    <w:qFormat/>
    <w:rsid w:val="00FA4B6A"/>
    <w:pPr>
      <w:ind w:left="1559" w:hanging="425"/>
    </w:pPr>
  </w:style>
  <w:style w:type="paragraph" w:customStyle="1" w:styleId="BoxNote">
    <w:name w:val="BoxNote"/>
    <w:aliases w:val="bn"/>
    <w:basedOn w:val="BoxText"/>
    <w:qFormat/>
    <w:rsid w:val="00FA4B6A"/>
    <w:pPr>
      <w:tabs>
        <w:tab w:val="left" w:pos="1985"/>
      </w:tabs>
      <w:spacing w:before="122" w:line="198" w:lineRule="exact"/>
      <w:ind w:left="2948" w:hanging="1814"/>
    </w:pPr>
    <w:rPr>
      <w:sz w:val="18"/>
    </w:rPr>
  </w:style>
  <w:style w:type="paragraph" w:customStyle="1" w:styleId="BoxPara">
    <w:name w:val="BoxPara"/>
    <w:aliases w:val="bp"/>
    <w:basedOn w:val="BoxText"/>
    <w:qFormat/>
    <w:rsid w:val="00FA4B6A"/>
    <w:pPr>
      <w:tabs>
        <w:tab w:val="right" w:pos="2268"/>
      </w:tabs>
      <w:ind w:left="2552" w:hanging="1418"/>
    </w:pPr>
  </w:style>
  <w:style w:type="paragraph" w:customStyle="1" w:styleId="BoxStep">
    <w:name w:val="BoxStep"/>
    <w:aliases w:val="bs"/>
    <w:basedOn w:val="BoxText"/>
    <w:qFormat/>
    <w:rsid w:val="00FA4B6A"/>
    <w:pPr>
      <w:ind w:left="1985" w:hanging="851"/>
    </w:pPr>
  </w:style>
  <w:style w:type="character" w:customStyle="1" w:styleId="CharAmPartNo">
    <w:name w:val="CharAmPartNo"/>
    <w:basedOn w:val="OPCCharBase"/>
    <w:qFormat/>
    <w:rsid w:val="00FA4B6A"/>
  </w:style>
  <w:style w:type="character" w:customStyle="1" w:styleId="CharAmPartText">
    <w:name w:val="CharAmPartText"/>
    <w:basedOn w:val="OPCCharBase"/>
    <w:qFormat/>
    <w:rsid w:val="00FA4B6A"/>
  </w:style>
  <w:style w:type="character" w:customStyle="1" w:styleId="CharAmSchNo">
    <w:name w:val="CharAmSchNo"/>
    <w:basedOn w:val="OPCCharBase"/>
    <w:qFormat/>
    <w:rsid w:val="00FA4B6A"/>
  </w:style>
  <w:style w:type="character" w:customStyle="1" w:styleId="CharAmSchText">
    <w:name w:val="CharAmSchText"/>
    <w:basedOn w:val="OPCCharBase"/>
    <w:qFormat/>
    <w:rsid w:val="00FA4B6A"/>
  </w:style>
  <w:style w:type="character" w:customStyle="1" w:styleId="CharBoldItalic">
    <w:name w:val="CharBoldItalic"/>
    <w:basedOn w:val="OPCCharBase"/>
    <w:uiPriority w:val="1"/>
    <w:qFormat/>
    <w:rsid w:val="00FA4B6A"/>
    <w:rPr>
      <w:b/>
      <w:i/>
    </w:rPr>
  </w:style>
  <w:style w:type="character" w:customStyle="1" w:styleId="CharChapNo">
    <w:name w:val="CharChapNo"/>
    <w:basedOn w:val="OPCCharBase"/>
    <w:uiPriority w:val="1"/>
    <w:qFormat/>
    <w:rsid w:val="00FA4B6A"/>
  </w:style>
  <w:style w:type="character" w:customStyle="1" w:styleId="CharChapText">
    <w:name w:val="CharChapText"/>
    <w:basedOn w:val="OPCCharBase"/>
    <w:uiPriority w:val="1"/>
    <w:qFormat/>
    <w:rsid w:val="00FA4B6A"/>
  </w:style>
  <w:style w:type="character" w:customStyle="1" w:styleId="CharDivNo">
    <w:name w:val="CharDivNo"/>
    <w:basedOn w:val="OPCCharBase"/>
    <w:uiPriority w:val="1"/>
    <w:qFormat/>
    <w:rsid w:val="00FA4B6A"/>
  </w:style>
  <w:style w:type="character" w:customStyle="1" w:styleId="CharDivText">
    <w:name w:val="CharDivText"/>
    <w:basedOn w:val="OPCCharBase"/>
    <w:uiPriority w:val="1"/>
    <w:qFormat/>
    <w:rsid w:val="00FA4B6A"/>
  </w:style>
  <w:style w:type="character" w:customStyle="1" w:styleId="CharItalic">
    <w:name w:val="CharItalic"/>
    <w:basedOn w:val="OPCCharBase"/>
    <w:uiPriority w:val="1"/>
    <w:qFormat/>
    <w:rsid w:val="00FA4B6A"/>
    <w:rPr>
      <w:i/>
    </w:rPr>
  </w:style>
  <w:style w:type="character" w:customStyle="1" w:styleId="CharPartNo">
    <w:name w:val="CharPartNo"/>
    <w:basedOn w:val="OPCCharBase"/>
    <w:uiPriority w:val="1"/>
    <w:qFormat/>
    <w:rsid w:val="00FA4B6A"/>
  </w:style>
  <w:style w:type="character" w:customStyle="1" w:styleId="CharPartText">
    <w:name w:val="CharPartText"/>
    <w:basedOn w:val="OPCCharBase"/>
    <w:uiPriority w:val="1"/>
    <w:qFormat/>
    <w:rsid w:val="00FA4B6A"/>
  </w:style>
  <w:style w:type="character" w:customStyle="1" w:styleId="CharSectno">
    <w:name w:val="CharSectno"/>
    <w:basedOn w:val="OPCCharBase"/>
    <w:qFormat/>
    <w:rsid w:val="00FA4B6A"/>
  </w:style>
  <w:style w:type="character" w:customStyle="1" w:styleId="CharSubdNo">
    <w:name w:val="CharSubdNo"/>
    <w:basedOn w:val="OPCCharBase"/>
    <w:uiPriority w:val="1"/>
    <w:qFormat/>
    <w:rsid w:val="00FA4B6A"/>
  </w:style>
  <w:style w:type="character" w:customStyle="1" w:styleId="CharSubdText">
    <w:name w:val="CharSubdText"/>
    <w:basedOn w:val="OPCCharBase"/>
    <w:uiPriority w:val="1"/>
    <w:qFormat/>
    <w:rsid w:val="00FA4B6A"/>
  </w:style>
  <w:style w:type="paragraph" w:customStyle="1" w:styleId="CTA--">
    <w:name w:val="CTA --"/>
    <w:basedOn w:val="OPCParaBase"/>
    <w:next w:val="Normal"/>
    <w:rsid w:val="00FA4B6A"/>
    <w:pPr>
      <w:spacing w:before="60" w:line="240" w:lineRule="atLeast"/>
      <w:ind w:left="142" w:hanging="142"/>
    </w:pPr>
    <w:rPr>
      <w:sz w:val="20"/>
    </w:rPr>
  </w:style>
  <w:style w:type="paragraph" w:customStyle="1" w:styleId="CTA-">
    <w:name w:val="CTA -"/>
    <w:basedOn w:val="OPCParaBase"/>
    <w:rsid w:val="00FA4B6A"/>
    <w:pPr>
      <w:spacing w:before="60" w:line="240" w:lineRule="atLeast"/>
      <w:ind w:left="85" w:hanging="85"/>
    </w:pPr>
    <w:rPr>
      <w:sz w:val="20"/>
    </w:rPr>
  </w:style>
  <w:style w:type="paragraph" w:customStyle="1" w:styleId="CTA---">
    <w:name w:val="CTA ---"/>
    <w:basedOn w:val="OPCParaBase"/>
    <w:next w:val="Normal"/>
    <w:rsid w:val="00FA4B6A"/>
    <w:pPr>
      <w:spacing w:before="60" w:line="240" w:lineRule="atLeast"/>
      <w:ind w:left="198" w:hanging="198"/>
    </w:pPr>
    <w:rPr>
      <w:sz w:val="20"/>
    </w:rPr>
  </w:style>
  <w:style w:type="paragraph" w:customStyle="1" w:styleId="CTA----">
    <w:name w:val="CTA ----"/>
    <w:basedOn w:val="OPCParaBase"/>
    <w:next w:val="Normal"/>
    <w:rsid w:val="00FA4B6A"/>
    <w:pPr>
      <w:spacing w:before="60" w:line="240" w:lineRule="atLeast"/>
      <w:ind w:left="255" w:hanging="255"/>
    </w:pPr>
    <w:rPr>
      <w:sz w:val="20"/>
    </w:rPr>
  </w:style>
  <w:style w:type="paragraph" w:customStyle="1" w:styleId="CTA1a">
    <w:name w:val="CTA 1(a)"/>
    <w:basedOn w:val="OPCParaBase"/>
    <w:rsid w:val="00FA4B6A"/>
    <w:pPr>
      <w:tabs>
        <w:tab w:val="right" w:pos="414"/>
      </w:tabs>
      <w:spacing w:before="40" w:line="240" w:lineRule="atLeast"/>
      <w:ind w:left="675" w:hanging="675"/>
    </w:pPr>
    <w:rPr>
      <w:sz w:val="20"/>
    </w:rPr>
  </w:style>
  <w:style w:type="paragraph" w:customStyle="1" w:styleId="CTA1ai">
    <w:name w:val="CTA 1(a)(i)"/>
    <w:basedOn w:val="OPCParaBase"/>
    <w:rsid w:val="00FA4B6A"/>
    <w:pPr>
      <w:tabs>
        <w:tab w:val="right" w:pos="1004"/>
      </w:tabs>
      <w:spacing w:before="40" w:line="240" w:lineRule="atLeast"/>
      <w:ind w:left="1253" w:hanging="1253"/>
    </w:pPr>
    <w:rPr>
      <w:sz w:val="20"/>
    </w:rPr>
  </w:style>
  <w:style w:type="paragraph" w:customStyle="1" w:styleId="CTA2a">
    <w:name w:val="CTA 2(a)"/>
    <w:basedOn w:val="OPCParaBase"/>
    <w:rsid w:val="00FA4B6A"/>
    <w:pPr>
      <w:tabs>
        <w:tab w:val="right" w:pos="482"/>
      </w:tabs>
      <w:spacing w:before="40" w:line="240" w:lineRule="atLeast"/>
      <w:ind w:left="748" w:hanging="748"/>
    </w:pPr>
    <w:rPr>
      <w:sz w:val="20"/>
    </w:rPr>
  </w:style>
  <w:style w:type="paragraph" w:customStyle="1" w:styleId="CTA2ai">
    <w:name w:val="CTA 2(a)(i)"/>
    <w:basedOn w:val="OPCParaBase"/>
    <w:rsid w:val="00FA4B6A"/>
    <w:pPr>
      <w:tabs>
        <w:tab w:val="right" w:pos="1089"/>
      </w:tabs>
      <w:spacing w:before="40" w:line="240" w:lineRule="atLeast"/>
      <w:ind w:left="1327" w:hanging="1327"/>
    </w:pPr>
    <w:rPr>
      <w:sz w:val="20"/>
    </w:rPr>
  </w:style>
  <w:style w:type="paragraph" w:customStyle="1" w:styleId="CTA3a">
    <w:name w:val="CTA 3(a)"/>
    <w:basedOn w:val="OPCParaBase"/>
    <w:rsid w:val="00FA4B6A"/>
    <w:pPr>
      <w:tabs>
        <w:tab w:val="right" w:pos="556"/>
      </w:tabs>
      <w:spacing w:before="40" w:line="240" w:lineRule="atLeast"/>
      <w:ind w:left="805" w:hanging="805"/>
    </w:pPr>
    <w:rPr>
      <w:sz w:val="20"/>
    </w:rPr>
  </w:style>
  <w:style w:type="paragraph" w:customStyle="1" w:styleId="CTA3ai">
    <w:name w:val="CTA 3(a)(i)"/>
    <w:basedOn w:val="OPCParaBase"/>
    <w:rsid w:val="00FA4B6A"/>
    <w:pPr>
      <w:tabs>
        <w:tab w:val="right" w:pos="1140"/>
      </w:tabs>
      <w:spacing w:before="40" w:line="240" w:lineRule="atLeast"/>
      <w:ind w:left="1361" w:hanging="1361"/>
    </w:pPr>
    <w:rPr>
      <w:sz w:val="20"/>
    </w:rPr>
  </w:style>
  <w:style w:type="paragraph" w:customStyle="1" w:styleId="CTA4a">
    <w:name w:val="CTA 4(a)"/>
    <w:basedOn w:val="OPCParaBase"/>
    <w:rsid w:val="00FA4B6A"/>
    <w:pPr>
      <w:tabs>
        <w:tab w:val="right" w:pos="624"/>
      </w:tabs>
      <w:spacing w:before="40" w:line="240" w:lineRule="atLeast"/>
      <w:ind w:left="873" w:hanging="873"/>
    </w:pPr>
    <w:rPr>
      <w:sz w:val="20"/>
    </w:rPr>
  </w:style>
  <w:style w:type="paragraph" w:customStyle="1" w:styleId="CTA4ai">
    <w:name w:val="CTA 4(a)(i)"/>
    <w:basedOn w:val="OPCParaBase"/>
    <w:rsid w:val="00FA4B6A"/>
    <w:pPr>
      <w:tabs>
        <w:tab w:val="right" w:pos="1213"/>
      </w:tabs>
      <w:spacing w:before="40" w:line="240" w:lineRule="atLeast"/>
      <w:ind w:left="1452" w:hanging="1452"/>
    </w:pPr>
    <w:rPr>
      <w:sz w:val="20"/>
    </w:rPr>
  </w:style>
  <w:style w:type="paragraph" w:customStyle="1" w:styleId="CTACAPS">
    <w:name w:val="CTA CAPS"/>
    <w:basedOn w:val="OPCParaBase"/>
    <w:rsid w:val="00FA4B6A"/>
    <w:pPr>
      <w:spacing w:before="60" w:line="240" w:lineRule="atLeast"/>
    </w:pPr>
    <w:rPr>
      <w:sz w:val="20"/>
    </w:rPr>
  </w:style>
  <w:style w:type="paragraph" w:customStyle="1" w:styleId="CTAright">
    <w:name w:val="CTA right"/>
    <w:basedOn w:val="OPCParaBase"/>
    <w:rsid w:val="00FA4B6A"/>
    <w:pPr>
      <w:spacing w:before="60" w:line="240" w:lineRule="auto"/>
      <w:jc w:val="right"/>
    </w:pPr>
    <w:rPr>
      <w:sz w:val="20"/>
    </w:rPr>
  </w:style>
  <w:style w:type="paragraph" w:customStyle="1" w:styleId="subsection">
    <w:name w:val="subsection"/>
    <w:aliases w:val="ss"/>
    <w:basedOn w:val="OPCParaBase"/>
    <w:link w:val="subsectionChar"/>
    <w:rsid w:val="00FA4B6A"/>
    <w:pPr>
      <w:tabs>
        <w:tab w:val="right" w:pos="1021"/>
      </w:tabs>
      <w:spacing w:before="180" w:line="240" w:lineRule="auto"/>
      <w:ind w:left="1134" w:hanging="1134"/>
    </w:pPr>
  </w:style>
  <w:style w:type="paragraph" w:customStyle="1" w:styleId="Definition">
    <w:name w:val="Definition"/>
    <w:aliases w:val="dd"/>
    <w:basedOn w:val="OPCParaBase"/>
    <w:rsid w:val="00FA4B6A"/>
    <w:pPr>
      <w:spacing w:before="180" w:line="240" w:lineRule="auto"/>
      <w:ind w:left="1134"/>
    </w:pPr>
  </w:style>
  <w:style w:type="paragraph" w:customStyle="1" w:styleId="ETAsubitem">
    <w:name w:val="ETA(subitem)"/>
    <w:basedOn w:val="OPCParaBase"/>
    <w:rsid w:val="00FA4B6A"/>
    <w:pPr>
      <w:tabs>
        <w:tab w:val="right" w:pos="340"/>
      </w:tabs>
      <w:spacing w:before="60" w:line="240" w:lineRule="auto"/>
      <w:ind w:left="454" w:hanging="454"/>
    </w:pPr>
    <w:rPr>
      <w:sz w:val="20"/>
    </w:rPr>
  </w:style>
  <w:style w:type="paragraph" w:customStyle="1" w:styleId="ETApara">
    <w:name w:val="ETA(para)"/>
    <w:basedOn w:val="OPCParaBase"/>
    <w:rsid w:val="00FA4B6A"/>
    <w:pPr>
      <w:tabs>
        <w:tab w:val="right" w:pos="754"/>
      </w:tabs>
      <w:spacing w:before="60" w:line="240" w:lineRule="auto"/>
      <w:ind w:left="828" w:hanging="828"/>
    </w:pPr>
    <w:rPr>
      <w:sz w:val="20"/>
    </w:rPr>
  </w:style>
  <w:style w:type="paragraph" w:customStyle="1" w:styleId="ETAsubpara">
    <w:name w:val="ETA(subpara)"/>
    <w:basedOn w:val="OPCParaBase"/>
    <w:rsid w:val="00FA4B6A"/>
    <w:pPr>
      <w:tabs>
        <w:tab w:val="right" w:pos="1083"/>
      </w:tabs>
      <w:spacing w:before="60" w:line="240" w:lineRule="auto"/>
      <w:ind w:left="1191" w:hanging="1191"/>
    </w:pPr>
    <w:rPr>
      <w:sz w:val="20"/>
    </w:rPr>
  </w:style>
  <w:style w:type="paragraph" w:customStyle="1" w:styleId="ETAsub-subpara">
    <w:name w:val="ETA(sub-subpara)"/>
    <w:basedOn w:val="OPCParaBase"/>
    <w:rsid w:val="00FA4B6A"/>
    <w:pPr>
      <w:tabs>
        <w:tab w:val="right" w:pos="1412"/>
      </w:tabs>
      <w:spacing w:before="60" w:line="240" w:lineRule="auto"/>
      <w:ind w:left="1525" w:hanging="1525"/>
    </w:pPr>
    <w:rPr>
      <w:sz w:val="20"/>
    </w:rPr>
  </w:style>
  <w:style w:type="paragraph" w:customStyle="1" w:styleId="Formula">
    <w:name w:val="Formula"/>
    <w:basedOn w:val="OPCParaBase"/>
    <w:rsid w:val="00FA4B6A"/>
    <w:pPr>
      <w:spacing w:line="240" w:lineRule="auto"/>
      <w:ind w:left="1134"/>
    </w:pPr>
    <w:rPr>
      <w:sz w:val="20"/>
    </w:rPr>
  </w:style>
  <w:style w:type="paragraph" w:styleId="Header">
    <w:name w:val="header"/>
    <w:basedOn w:val="OPCParaBase"/>
    <w:link w:val="HeaderChar"/>
    <w:unhideWhenUsed/>
    <w:rsid w:val="00FA4B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A4B6A"/>
    <w:rPr>
      <w:rFonts w:eastAsia="Times New Roman" w:cs="Times New Roman"/>
      <w:sz w:val="16"/>
      <w:lang w:eastAsia="en-AU"/>
    </w:rPr>
  </w:style>
  <w:style w:type="paragraph" w:customStyle="1" w:styleId="House">
    <w:name w:val="House"/>
    <w:basedOn w:val="OPCParaBase"/>
    <w:rsid w:val="00FA4B6A"/>
    <w:pPr>
      <w:spacing w:line="240" w:lineRule="auto"/>
    </w:pPr>
    <w:rPr>
      <w:sz w:val="28"/>
    </w:rPr>
  </w:style>
  <w:style w:type="paragraph" w:customStyle="1" w:styleId="Item">
    <w:name w:val="Item"/>
    <w:aliases w:val="i"/>
    <w:basedOn w:val="OPCParaBase"/>
    <w:next w:val="ItemHead"/>
    <w:rsid w:val="00FA4B6A"/>
    <w:pPr>
      <w:keepLines/>
      <w:spacing w:before="80" w:line="240" w:lineRule="auto"/>
      <w:ind w:left="709"/>
    </w:pPr>
  </w:style>
  <w:style w:type="paragraph" w:customStyle="1" w:styleId="ItemHead">
    <w:name w:val="ItemHead"/>
    <w:aliases w:val="ih"/>
    <w:basedOn w:val="OPCParaBase"/>
    <w:next w:val="Item"/>
    <w:rsid w:val="00FA4B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4B6A"/>
    <w:pPr>
      <w:spacing w:line="240" w:lineRule="auto"/>
    </w:pPr>
    <w:rPr>
      <w:b/>
      <w:sz w:val="32"/>
    </w:rPr>
  </w:style>
  <w:style w:type="paragraph" w:customStyle="1" w:styleId="notedraft">
    <w:name w:val="note(draft)"/>
    <w:aliases w:val="nd"/>
    <w:basedOn w:val="OPCParaBase"/>
    <w:rsid w:val="00FA4B6A"/>
    <w:pPr>
      <w:spacing w:before="240" w:line="240" w:lineRule="auto"/>
      <w:ind w:left="284" w:hanging="284"/>
    </w:pPr>
    <w:rPr>
      <w:i/>
      <w:sz w:val="24"/>
    </w:rPr>
  </w:style>
  <w:style w:type="paragraph" w:customStyle="1" w:styleId="notemargin">
    <w:name w:val="note(margin)"/>
    <w:aliases w:val="nm"/>
    <w:basedOn w:val="OPCParaBase"/>
    <w:rsid w:val="00FA4B6A"/>
    <w:pPr>
      <w:tabs>
        <w:tab w:val="left" w:pos="709"/>
      </w:tabs>
      <w:spacing w:before="122" w:line="198" w:lineRule="exact"/>
      <w:ind w:left="709" w:hanging="709"/>
    </w:pPr>
    <w:rPr>
      <w:sz w:val="18"/>
    </w:rPr>
  </w:style>
  <w:style w:type="paragraph" w:customStyle="1" w:styleId="noteToPara">
    <w:name w:val="noteToPara"/>
    <w:aliases w:val="ntp"/>
    <w:basedOn w:val="OPCParaBase"/>
    <w:rsid w:val="00FA4B6A"/>
    <w:pPr>
      <w:spacing w:before="122" w:line="198" w:lineRule="exact"/>
      <w:ind w:left="2353" w:hanging="709"/>
    </w:pPr>
    <w:rPr>
      <w:sz w:val="18"/>
    </w:rPr>
  </w:style>
  <w:style w:type="paragraph" w:customStyle="1" w:styleId="noteParlAmend">
    <w:name w:val="note(ParlAmend)"/>
    <w:aliases w:val="npp"/>
    <w:basedOn w:val="OPCParaBase"/>
    <w:next w:val="ParlAmend"/>
    <w:rsid w:val="00FA4B6A"/>
    <w:pPr>
      <w:spacing w:line="240" w:lineRule="auto"/>
      <w:jc w:val="right"/>
    </w:pPr>
    <w:rPr>
      <w:rFonts w:ascii="Arial" w:hAnsi="Arial"/>
      <w:b/>
      <w:i/>
    </w:rPr>
  </w:style>
  <w:style w:type="paragraph" w:customStyle="1" w:styleId="Page1">
    <w:name w:val="Page1"/>
    <w:basedOn w:val="OPCParaBase"/>
    <w:rsid w:val="00FA4B6A"/>
    <w:pPr>
      <w:spacing w:before="400" w:line="240" w:lineRule="auto"/>
    </w:pPr>
    <w:rPr>
      <w:b/>
      <w:sz w:val="32"/>
    </w:rPr>
  </w:style>
  <w:style w:type="paragraph" w:customStyle="1" w:styleId="PageBreak">
    <w:name w:val="PageBreak"/>
    <w:aliases w:val="pb"/>
    <w:basedOn w:val="OPCParaBase"/>
    <w:rsid w:val="00FA4B6A"/>
    <w:pPr>
      <w:spacing w:line="240" w:lineRule="auto"/>
    </w:pPr>
    <w:rPr>
      <w:sz w:val="20"/>
    </w:rPr>
  </w:style>
  <w:style w:type="paragraph" w:customStyle="1" w:styleId="paragraphsub">
    <w:name w:val="paragraph(sub)"/>
    <w:aliases w:val="aa"/>
    <w:basedOn w:val="OPCParaBase"/>
    <w:rsid w:val="00FA4B6A"/>
    <w:pPr>
      <w:tabs>
        <w:tab w:val="right" w:pos="1985"/>
      </w:tabs>
      <w:spacing w:before="40" w:line="240" w:lineRule="auto"/>
      <w:ind w:left="2098" w:hanging="2098"/>
    </w:pPr>
  </w:style>
  <w:style w:type="paragraph" w:customStyle="1" w:styleId="paragraphsub-sub">
    <w:name w:val="paragraph(sub-sub)"/>
    <w:aliases w:val="aaa"/>
    <w:basedOn w:val="OPCParaBase"/>
    <w:rsid w:val="00FA4B6A"/>
    <w:pPr>
      <w:tabs>
        <w:tab w:val="right" w:pos="2722"/>
      </w:tabs>
      <w:spacing w:before="40" w:line="240" w:lineRule="auto"/>
      <w:ind w:left="2835" w:hanging="2835"/>
    </w:pPr>
  </w:style>
  <w:style w:type="paragraph" w:customStyle="1" w:styleId="paragraph">
    <w:name w:val="paragraph"/>
    <w:aliases w:val="a"/>
    <w:basedOn w:val="OPCParaBase"/>
    <w:rsid w:val="00FA4B6A"/>
    <w:pPr>
      <w:tabs>
        <w:tab w:val="right" w:pos="1531"/>
      </w:tabs>
      <w:spacing w:before="40" w:line="240" w:lineRule="auto"/>
      <w:ind w:left="1644" w:hanging="1644"/>
    </w:pPr>
  </w:style>
  <w:style w:type="paragraph" w:customStyle="1" w:styleId="ParlAmend">
    <w:name w:val="ParlAmend"/>
    <w:aliases w:val="pp"/>
    <w:basedOn w:val="OPCParaBase"/>
    <w:rsid w:val="00FA4B6A"/>
    <w:pPr>
      <w:spacing w:before="240" w:line="240" w:lineRule="atLeast"/>
      <w:ind w:hanging="567"/>
    </w:pPr>
    <w:rPr>
      <w:sz w:val="24"/>
    </w:rPr>
  </w:style>
  <w:style w:type="paragraph" w:customStyle="1" w:styleId="Penalty">
    <w:name w:val="Penalty"/>
    <w:basedOn w:val="OPCParaBase"/>
    <w:rsid w:val="00FA4B6A"/>
    <w:pPr>
      <w:tabs>
        <w:tab w:val="left" w:pos="2977"/>
      </w:tabs>
      <w:spacing w:before="180" w:line="240" w:lineRule="auto"/>
      <w:ind w:left="1985" w:hanging="851"/>
    </w:pPr>
  </w:style>
  <w:style w:type="paragraph" w:customStyle="1" w:styleId="Portfolio">
    <w:name w:val="Portfolio"/>
    <w:basedOn w:val="OPCParaBase"/>
    <w:rsid w:val="00FA4B6A"/>
    <w:pPr>
      <w:spacing w:line="240" w:lineRule="auto"/>
    </w:pPr>
    <w:rPr>
      <w:i/>
      <w:sz w:val="20"/>
    </w:rPr>
  </w:style>
  <w:style w:type="paragraph" w:customStyle="1" w:styleId="Preamble">
    <w:name w:val="Preamble"/>
    <w:basedOn w:val="OPCParaBase"/>
    <w:next w:val="Normal"/>
    <w:rsid w:val="00FA4B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4B6A"/>
    <w:pPr>
      <w:spacing w:line="240" w:lineRule="auto"/>
    </w:pPr>
    <w:rPr>
      <w:i/>
      <w:sz w:val="20"/>
    </w:rPr>
  </w:style>
  <w:style w:type="paragraph" w:customStyle="1" w:styleId="Session">
    <w:name w:val="Session"/>
    <w:basedOn w:val="OPCParaBase"/>
    <w:rsid w:val="00FA4B6A"/>
    <w:pPr>
      <w:spacing w:line="240" w:lineRule="auto"/>
    </w:pPr>
    <w:rPr>
      <w:sz w:val="28"/>
    </w:rPr>
  </w:style>
  <w:style w:type="paragraph" w:customStyle="1" w:styleId="Sponsor">
    <w:name w:val="Sponsor"/>
    <w:basedOn w:val="OPCParaBase"/>
    <w:rsid w:val="00FA4B6A"/>
    <w:pPr>
      <w:spacing w:line="240" w:lineRule="auto"/>
    </w:pPr>
    <w:rPr>
      <w:i/>
    </w:rPr>
  </w:style>
  <w:style w:type="paragraph" w:customStyle="1" w:styleId="Subitem">
    <w:name w:val="Subitem"/>
    <w:aliases w:val="iss"/>
    <w:basedOn w:val="OPCParaBase"/>
    <w:rsid w:val="00FA4B6A"/>
    <w:pPr>
      <w:spacing w:before="180" w:line="240" w:lineRule="auto"/>
      <w:ind w:left="709" w:hanging="709"/>
    </w:pPr>
  </w:style>
  <w:style w:type="paragraph" w:customStyle="1" w:styleId="SubitemHead">
    <w:name w:val="SubitemHead"/>
    <w:aliases w:val="issh"/>
    <w:basedOn w:val="OPCParaBase"/>
    <w:rsid w:val="00FA4B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4B6A"/>
    <w:pPr>
      <w:spacing w:before="40" w:line="240" w:lineRule="auto"/>
      <w:ind w:left="1134"/>
    </w:pPr>
  </w:style>
  <w:style w:type="paragraph" w:customStyle="1" w:styleId="SubsectionHead">
    <w:name w:val="SubsectionHead"/>
    <w:aliases w:val="ssh"/>
    <w:basedOn w:val="OPCParaBase"/>
    <w:next w:val="subsection"/>
    <w:rsid w:val="00FA4B6A"/>
    <w:pPr>
      <w:keepNext/>
      <w:keepLines/>
      <w:spacing w:before="240" w:line="240" w:lineRule="auto"/>
      <w:ind w:left="1134"/>
    </w:pPr>
    <w:rPr>
      <w:i/>
    </w:rPr>
  </w:style>
  <w:style w:type="paragraph" w:customStyle="1" w:styleId="Tablea">
    <w:name w:val="Table(a)"/>
    <w:aliases w:val="ta"/>
    <w:basedOn w:val="OPCParaBase"/>
    <w:rsid w:val="00FA4B6A"/>
    <w:pPr>
      <w:spacing w:before="60" w:line="240" w:lineRule="auto"/>
      <w:ind w:left="284" w:hanging="284"/>
    </w:pPr>
    <w:rPr>
      <w:sz w:val="20"/>
    </w:rPr>
  </w:style>
  <w:style w:type="paragraph" w:customStyle="1" w:styleId="TableAA">
    <w:name w:val="Table(AA)"/>
    <w:aliases w:val="taaa"/>
    <w:basedOn w:val="OPCParaBase"/>
    <w:rsid w:val="00FA4B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4B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4B6A"/>
    <w:pPr>
      <w:spacing w:before="60" w:line="240" w:lineRule="atLeast"/>
    </w:pPr>
    <w:rPr>
      <w:sz w:val="20"/>
    </w:rPr>
  </w:style>
  <w:style w:type="paragraph" w:customStyle="1" w:styleId="TLPBoxTextnote">
    <w:name w:val="TLPBoxText(note"/>
    <w:aliases w:val="right)"/>
    <w:basedOn w:val="OPCParaBase"/>
    <w:rsid w:val="00FA4B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4B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4B6A"/>
    <w:pPr>
      <w:spacing w:before="122" w:line="198" w:lineRule="exact"/>
      <w:ind w:left="1985" w:hanging="851"/>
      <w:jc w:val="right"/>
    </w:pPr>
    <w:rPr>
      <w:sz w:val="18"/>
    </w:rPr>
  </w:style>
  <w:style w:type="paragraph" w:customStyle="1" w:styleId="TLPTableBullet">
    <w:name w:val="TLPTableBullet"/>
    <w:aliases w:val="ttb"/>
    <w:basedOn w:val="OPCParaBase"/>
    <w:rsid w:val="00FA4B6A"/>
    <w:pPr>
      <w:spacing w:line="240" w:lineRule="exact"/>
      <w:ind w:left="284" w:hanging="284"/>
    </w:pPr>
    <w:rPr>
      <w:sz w:val="20"/>
    </w:rPr>
  </w:style>
  <w:style w:type="paragraph" w:styleId="TOC1">
    <w:name w:val="toc 1"/>
    <w:basedOn w:val="OPCParaBase"/>
    <w:next w:val="Normal"/>
    <w:uiPriority w:val="39"/>
    <w:semiHidden/>
    <w:unhideWhenUsed/>
    <w:rsid w:val="00FA4B6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A4B6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4B6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4B6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A4B6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A4B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4B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4B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4B6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4B6A"/>
    <w:pPr>
      <w:keepLines/>
      <w:spacing w:before="240" w:after="120" w:line="240" w:lineRule="auto"/>
      <w:ind w:left="794"/>
    </w:pPr>
    <w:rPr>
      <w:b/>
      <w:kern w:val="28"/>
      <w:sz w:val="20"/>
    </w:rPr>
  </w:style>
  <w:style w:type="paragraph" w:customStyle="1" w:styleId="TofSectsHeading">
    <w:name w:val="TofSects(Heading)"/>
    <w:basedOn w:val="OPCParaBase"/>
    <w:rsid w:val="00FA4B6A"/>
    <w:pPr>
      <w:spacing w:before="240" w:after="120" w:line="240" w:lineRule="auto"/>
    </w:pPr>
    <w:rPr>
      <w:b/>
      <w:sz w:val="24"/>
    </w:rPr>
  </w:style>
  <w:style w:type="paragraph" w:customStyle="1" w:styleId="TofSectsSection">
    <w:name w:val="TofSects(Section)"/>
    <w:basedOn w:val="OPCParaBase"/>
    <w:rsid w:val="00FA4B6A"/>
    <w:pPr>
      <w:keepLines/>
      <w:spacing w:before="40" w:line="240" w:lineRule="auto"/>
      <w:ind w:left="1588" w:hanging="794"/>
    </w:pPr>
    <w:rPr>
      <w:kern w:val="28"/>
      <w:sz w:val="18"/>
    </w:rPr>
  </w:style>
  <w:style w:type="paragraph" w:customStyle="1" w:styleId="TofSectsSubdiv">
    <w:name w:val="TofSects(Subdiv)"/>
    <w:basedOn w:val="OPCParaBase"/>
    <w:rsid w:val="00FA4B6A"/>
    <w:pPr>
      <w:keepLines/>
      <w:spacing w:before="80" w:line="240" w:lineRule="auto"/>
      <w:ind w:left="1588" w:hanging="794"/>
    </w:pPr>
    <w:rPr>
      <w:kern w:val="28"/>
    </w:rPr>
  </w:style>
  <w:style w:type="paragraph" w:customStyle="1" w:styleId="WRStyle">
    <w:name w:val="WR Style"/>
    <w:aliases w:val="WR"/>
    <w:basedOn w:val="OPCParaBase"/>
    <w:rsid w:val="00FA4B6A"/>
    <w:pPr>
      <w:spacing w:before="240" w:line="240" w:lineRule="auto"/>
      <w:ind w:left="284" w:hanging="284"/>
    </w:pPr>
    <w:rPr>
      <w:b/>
      <w:i/>
      <w:kern w:val="28"/>
      <w:sz w:val="24"/>
    </w:rPr>
  </w:style>
  <w:style w:type="paragraph" w:customStyle="1" w:styleId="notepara">
    <w:name w:val="note(para)"/>
    <w:aliases w:val="na"/>
    <w:basedOn w:val="OPCParaBase"/>
    <w:rsid w:val="00FA4B6A"/>
    <w:pPr>
      <w:spacing w:before="40" w:line="198" w:lineRule="exact"/>
      <w:ind w:left="2354" w:hanging="369"/>
    </w:pPr>
    <w:rPr>
      <w:sz w:val="18"/>
    </w:rPr>
  </w:style>
  <w:style w:type="paragraph" w:styleId="Footer">
    <w:name w:val="footer"/>
    <w:link w:val="FooterChar"/>
    <w:rsid w:val="00FA4B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A4B6A"/>
    <w:rPr>
      <w:rFonts w:eastAsia="Times New Roman" w:cs="Times New Roman"/>
      <w:sz w:val="22"/>
      <w:szCs w:val="24"/>
      <w:lang w:eastAsia="en-AU"/>
    </w:rPr>
  </w:style>
  <w:style w:type="character" w:styleId="LineNumber">
    <w:name w:val="line number"/>
    <w:basedOn w:val="OPCCharBase"/>
    <w:uiPriority w:val="99"/>
    <w:semiHidden/>
    <w:unhideWhenUsed/>
    <w:rsid w:val="00FA4B6A"/>
    <w:rPr>
      <w:sz w:val="16"/>
    </w:rPr>
  </w:style>
  <w:style w:type="table" w:customStyle="1" w:styleId="CFlag">
    <w:name w:val="CFlag"/>
    <w:basedOn w:val="TableNormal"/>
    <w:uiPriority w:val="99"/>
    <w:rsid w:val="00FA4B6A"/>
    <w:rPr>
      <w:rFonts w:eastAsia="Times New Roman" w:cs="Times New Roman"/>
      <w:lang w:eastAsia="en-AU"/>
    </w:rPr>
    <w:tblPr/>
  </w:style>
  <w:style w:type="paragraph" w:customStyle="1" w:styleId="NotesHeading1">
    <w:name w:val="NotesHeading 1"/>
    <w:basedOn w:val="OPCParaBase"/>
    <w:next w:val="Normal"/>
    <w:rsid w:val="00FA4B6A"/>
    <w:rPr>
      <w:b/>
      <w:sz w:val="28"/>
      <w:szCs w:val="28"/>
    </w:rPr>
  </w:style>
  <w:style w:type="paragraph" w:customStyle="1" w:styleId="NotesHeading2">
    <w:name w:val="NotesHeading 2"/>
    <w:basedOn w:val="OPCParaBase"/>
    <w:next w:val="Normal"/>
    <w:rsid w:val="00FA4B6A"/>
    <w:rPr>
      <w:b/>
      <w:sz w:val="28"/>
      <w:szCs w:val="28"/>
    </w:rPr>
  </w:style>
  <w:style w:type="paragraph" w:customStyle="1" w:styleId="SignCoverPageEnd">
    <w:name w:val="SignCoverPageEnd"/>
    <w:basedOn w:val="OPCParaBase"/>
    <w:next w:val="Normal"/>
    <w:rsid w:val="00FA4B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A4B6A"/>
    <w:pPr>
      <w:pBdr>
        <w:top w:val="single" w:sz="4" w:space="1" w:color="auto"/>
      </w:pBdr>
      <w:spacing w:before="360"/>
      <w:ind w:right="397"/>
      <w:jc w:val="both"/>
    </w:pPr>
  </w:style>
  <w:style w:type="paragraph" w:customStyle="1" w:styleId="Paragraphsub-sub-sub">
    <w:name w:val="Paragraph(sub-sub-sub)"/>
    <w:aliases w:val="aaaa"/>
    <w:basedOn w:val="OPCParaBase"/>
    <w:rsid w:val="00FA4B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A4B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4B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4B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4B6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A4B6A"/>
    <w:pPr>
      <w:spacing w:before="120"/>
    </w:pPr>
  </w:style>
  <w:style w:type="paragraph" w:customStyle="1" w:styleId="TableTextEndNotes">
    <w:name w:val="TableTextEndNotes"/>
    <w:aliases w:val="Tten"/>
    <w:basedOn w:val="Normal"/>
    <w:rsid w:val="00FA4B6A"/>
    <w:pPr>
      <w:spacing w:before="60" w:line="240" w:lineRule="auto"/>
    </w:pPr>
    <w:rPr>
      <w:rFonts w:cs="Arial"/>
      <w:sz w:val="20"/>
      <w:szCs w:val="22"/>
    </w:rPr>
  </w:style>
  <w:style w:type="paragraph" w:customStyle="1" w:styleId="TableHeading">
    <w:name w:val="TableHeading"/>
    <w:aliases w:val="th"/>
    <w:basedOn w:val="OPCParaBase"/>
    <w:next w:val="Tabletext"/>
    <w:rsid w:val="00FA4B6A"/>
    <w:pPr>
      <w:keepNext/>
      <w:spacing w:before="60" w:line="240" w:lineRule="atLeast"/>
    </w:pPr>
    <w:rPr>
      <w:b/>
      <w:sz w:val="20"/>
    </w:rPr>
  </w:style>
  <w:style w:type="paragraph" w:customStyle="1" w:styleId="NoteToSubpara">
    <w:name w:val="NoteToSubpara"/>
    <w:aliases w:val="nts"/>
    <w:basedOn w:val="OPCParaBase"/>
    <w:rsid w:val="00FA4B6A"/>
    <w:pPr>
      <w:spacing w:before="40" w:line="198" w:lineRule="exact"/>
      <w:ind w:left="2835" w:hanging="709"/>
    </w:pPr>
    <w:rPr>
      <w:sz w:val="18"/>
    </w:rPr>
  </w:style>
  <w:style w:type="paragraph" w:customStyle="1" w:styleId="ENoteTableHeading">
    <w:name w:val="ENoteTableHeading"/>
    <w:aliases w:val="enth"/>
    <w:basedOn w:val="OPCParaBase"/>
    <w:rsid w:val="00FA4B6A"/>
    <w:pPr>
      <w:keepNext/>
      <w:spacing w:before="60" w:line="240" w:lineRule="atLeast"/>
    </w:pPr>
    <w:rPr>
      <w:rFonts w:ascii="Arial" w:hAnsi="Arial"/>
      <w:b/>
      <w:sz w:val="16"/>
    </w:rPr>
  </w:style>
  <w:style w:type="paragraph" w:customStyle="1" w:styleId="ENoteTTi">
    <w:name w:val="ENoteTTi"/>
    <w:aliases w:val="entti"/>
    <w:basedOn w:val="OPCParaBase"/>
    <w:rsid w:val="00FA4B6A"/>
    <w:pPr>
      <w:keepNext/>
      <w:spacing w:before="60" w:line="240" w:lineRule="atLeast"/>
      <w:ind w:left="170"/>
    </w:pPr>
    <w:rPr>
      <w:sz w:val="16"/>
    </w:rPr>
  </w:style>
  <w:style w:type="paragraph" w:customStyle="1" w:styleId="ENotesHeading1">
    <w:name w:val="ENotesHeading 1"/>
    <w:aliases w:val="Enh1"/>
    <w:basedOn w:val="OPCParaBase"/>
    <w:next w:val="Normal"/>
    <w:rsid w:val="00FA4B6A"/>
    <w:pPr>
      <w:spacing w:before="120"/>
      <w:outlineLvl w:val="1"/>
    </w:pPr>
    <w:rPr>
      <w:b/>
      <w:sz w:val="28"/>
      <w:szCs w:val="28"/>
    </w:rPr>
  </w:style>
  <w:style w:type="paragraph" w:customStyle="1" w:styleId="ENotesHeading2">
    <w:name w:val="ENotesHeading 2"/>
    <w:aliases w:val="Enh2"/>
    <w:basedOn w:val="OPCParaBase"/>
    <w:next w:val="Normal"/>
    <w:rsid w:val="00FA4B6A"/>
    <w:pPr>
      <w:spacing w:before="120" w:after="120"/>
      <w:outlineLvl w:val="2"/>
    </w:pPr>
    <w:rPr>
      <w:b/>
      <w:sz w:val="24"/>
      <w:szCs w:val="28"/>
    </w:rPr>
  </w:style>
  <w:style w:type="paragraph" w:customStyle="1" w:styleId="ENoteTTIndentHeading">
    <w:name w:val="ENoteTTIndentHeading"/>
    <w:aliases w:val="enTTHi"/>
    <w:basedOn w:val="OPCParaBase"/>
    <w:rsid w:val="00FA4B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4B6A"/>
    <w:pPr>
      <w:spacing w:before="60" w:line="240" w:lineRule="atLeast"/>
    </w:pPr>
    <w:rPr>
      <w:sz w:val="16"/>
    </w:rPr>
  </w:style>
  <w:style w:type="paragraph" w:customStyle="1" w:styleId="MadeunderText">
    <w:name w:val="MadeunderText"/>
    <w:basedOn w:val="OPCParaBase"/>
    <w:next w:val="Normal"/>
    <w:rsid w:val="00FA4B6A"/>
    <w:pPr>
      <w:spacing w:before="240"/>
    </w:pPr>
    <w:rPr>
      <w:sz w:val="24"/>
      <w:szCs w:val="24"/>
    </w:rPr>
  </w:style>
  <w:style w:type="paragraph" w:customStyle="1" w:styleId="ENotesHeading3">
    <w:name w:val="ENotesHeading 3"/>
    <w:aliases w:val="Enh3"/>
    <w:basedOn w:val="OPCParaBase"/>
    <w:next w:val="Normal"/>
    <w:rsid w:val="00FA4B6A"/>
    <w:pPr>
      <w:keepNext/>
      <w:spacing w:before="120" w:line="240" w:lineRule="auto"/>
      <w:outlineLvl w:val="4"/>
    </w:pPr>
    <w:rPr>
      <w:b/>
      <w:szCs w:val="24"/>
    </w:rPr>
  </w:style>
  <w:style w:type="paragraph" w:customStyle="1" w:styleId="SubPartCASA">
    <w:name w:val="SubPart(CASA)"/>
    <w:aliases w:val="csp"/>
    <w:basedOn w:val="OPCParaBase"/>
    <w:next w:val="ActHead3"/>
    <w:rsid w:val="00FA4B6A"/>
    <w:pPr>
      <w:keepNext/>
      <w:keepLines/>
      <w:spacing w:before="280"/>
      <w:outlineLvl w:val="1"/>
    </w:pPr>
    <w:rPr>
      <w:b/>
      <w:kern w:val="28"/>
      <w:sz w:val="32"/>
    </w:rPr>
  </w:style>
  <w:style w:type="character" w:customStyle="1" w:styleId="CharSubPartTextCASA">
    <w:name w:val="CharSubPartText(CASA)"/>
    <w:basedOn w:val="OPCCharBase"/>
    <w:uiPriority w:val="1"/>
    <w:rsid w:val="00FA4B6A"/>
  </w:style>
  <w:style w:type="character" w:customStyle="1" w:styleId="CharSubPartNoCASA">
    <w:name w:val="CharSubPartNo(CASA)"/>
    <w:basedOn w:val="OPCCharBase"/>
    <w:uiPriority w:val="1"/>
    <w:rsid w:val="00FA4B6A"/>
  </w:style>
  <w:style w:type="paragraph" w:customStyle="1" w:styleId="ENoteTTIndentHeadingSub">
    <w:name w:val="ENoteTTIndentHeadingSub"/>
    <w:aliases w:val="enTTHis"/>
    <w:basedOn w:val="OPCParaBase"/>
    <w:rsid w:val="00FA4B6A"/>
    <w:pPr>
      <w:keepNext/>
      <w:spacing w:before="60" w:line="240" w:lineRule="atLeast"/>
      <w:ind w:left="340"/>
    </w:pPr>
    <w:rPr>
      <w:b/>
      <w:sz w:val="16"/>
    </w:rPr>
  </w:style>
  <w:style w:type="paragraph" w:customStyle="1" w:styleId="ENoteTTiSub">
    <w:name w:val="ENoteTTiSub"/>
    <w:aliases w:val="enttis"/>
    <w:basedOn w:val="OPCParaBase"/>
    <w:rsid w:val="00FA4B6A"/>
    <w:pPr>
      <w:keepNext/>
      <w:spacing w:before="60" w:line="240" w:lineRule="atLeast"/>
      <w:ind w:left="340"/>
    </w:pPr>
    <w:rPr>
      <w:sz w:val="16"/>
    </w:rPr>
  </w:style>
  <w:style w:type="paragraph" w:customStyle="1" w:styleId="SubDivisionMigration">
    <w:name w:val="SubDivisionMigration"/>
    <w:aliases w:val="sdm"/>
    <w:basedOn w:val="OPCParaBase"/>
    <w:rsid w:val="00FA4B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4B6A"/>
    <w:pPr>
      <w:keepNext/>
      <w:keepLines/>
      <w:spacing w:before="240" w:line="240" w:lineRule="auto"/>
      <w:ind w:left="1134" w:hanging="1134"/>
    </w:pPr>
    <w:rPr>
      <w:b/>
      <w:sz w:val="28"/>
    </w:rPr>
  </w:style>
  <w:style w:type="table" w:styleId="TableGrid">
    <w:name w:val="Table Grid"/>
    <w:basedOn w:val="TableNormal"/>
    <w:uiPriority w:val="59"/>
    <w:rsid w:val="00FA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A4B6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FA4B6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A4B6A"/>
    <w:rPr>
      <w:sz w:val="22"/>
    </w:rPr>
  </w:style>
  <w:style w:type="paragraph" w:customStyle="1" w:styleId="SOTextNote">
    <w:name w:val="SO TextNote"/>
    <w:aliases w:val="sont"/>
    <w:basedOn w:val="SOText"/>
    <w:qFormat/>
    <w:rsid w:val="00FA4B6A"/>
    <w:pPr>
      <w:spacing w:before="122" w:line="198" w:lineRule="exact"/>
      <w:ind w:left="1843" w:hanging="709"/>
    </w:pPr>
    <w:rPr>
      <w:sz w:val="18"/>
    </w:rPr>
  </w:style>
  <w:style w:type="paragraph" w:customStyle="1" w:styleId="SOPara">
    <w:name w:val="SO Para"/>
    <w:aliases w:val="soa"/>
    <w:basedOn w:val="SOText"/>
    <w:link w:val="SOParaChar"/>
    <w:qFormat/>
    <w:rsid w:val="00FA4B6A"/>
    <w:pPr>
      <w:tabs>
        <w:tab w:val="right" w:pos="1786"/>
      </w:tabs>
      <w:spacing w:before="40"/>
      <w:ind w:left="2070" w:hanging="936"/>
    </w:pPr>
  </w:style>
  <w:style w:type="character" w:customStyle="1" w:styleId="SOParaChar">
    <w:name w:val="SO Para Char"/>
    <w:aliases w:val="soa Char"/>
    <w:basedOn w:val="DefaultParagraphFont"/>
    <w:link w:val="SOPara"/>
    <w:rsid w:val="00FA4B6A"/>
    <w:rPr>
      <w:sz w:val="22"/>
    </w:rPr>
  </w:style>
  <w:style w:type="paragraph" w:customStyle="1" w:styleId="FileName">
    <w:name w:val="FileName"/>
    <w:basedOn w:val="Normal"/>
    <w:rsid w:val="00FA4B6A"/>
  </w:style>
  <w:style w:type="paragraph" w:customStyle="1" w:styleId="SOHeadBold">
    <w:name w:val="SO HeadBold"/>
    <w:aliases w:val="sohb"/>
    <w:basedOn w:val="SOText"/>
    <w:next w:val="SOText"/>
    <w:link w:val="SOHeadBoldChar"/>
    <w:qFormat/>
    <w:rsid w:val="00FA4B6A"/>
    <w:rPr>
      <w:b/>
    </w:rPr>
  </w:style>
  <w:style w:type="character" w:customStyle="1" w:styleId="SOHeadBoldChar">
    <w:name w:val="SO HeadBold Char"/>
    <w:aliases w:val="sohb Char"/>
    <w:basedOn w:val="DefaultParagraphFont"/>
    <w:link w:val="SOHeadBold"/>
    <w:rsid w:val="00FA4B6A"/>
    <w:rPr>
      <w:b/>
      <w:sz w:val="22"/>
    </w:rPr>
  </w:style>
  <w:style w:type="paragraph" w:customStyle="1" w:styleId="SOHeadItalic">
    <w:name w:val="SO HeadItalic"/>
    <w:aliases w:val="sohi"/>
    <w:basedOn w:val="SOText"/>
    <w:next w:val="SOText"/>
    <w:link w:val="SOHeadItalicChar"/>
    <w:qFormat/>
    <w:rsid w:val="00FA4B6A"/>
    <w:rPr>
      <w:i/>
    </w:rPr>
  </w:style>
  <w:style w:type="character" w:customStyle="1" w:styleId="SOHeadItalicChar">
    <w:name w:val="SO HeadItalic Char"/>
    <w:aliases w:val="sohi Char"/>
    <w:basedOn w:val="DefaultParagraphFont"/>
    <w:link w:val="SOHeadItalic"/>
    <w:rsid w:val="00FA4B6A"/>
    <w:rPr>
      <w:i/>
      <w:sz w:val="22"/>
    </w:rPr>
  </w:style>
  <w:style w:type="paragraph" w:customStyle="1" w:styleId="SOBullet">
    <w:name w:val="SO Bullet"/>
    <w:aliases w:val="sotb"/>
    <w:basedOn w:val="SOText"/>
    <w:link w:val="SOBulletChar"/>
    <w:qFormat/>
    <w:rsid w:val="00FA4B6A"/>
    <w:pPr>
      <w:ind w:left="1559" w:hanging="425"/>
    </w:pPr>
  </w:style>
  <w:style w:type="character" w:customStyle="1" w:styleId="SOBulletChar">
    <w:name w:val="SO Bullet Char"/>
    <w:aliases w:val="sotb Char"/>
    <w:basedOn w:val="DefaultParagraphFont"/>
    <w:link w:val="SOBullet"/>
    <w:rsid w:val="00FA4B6A"/>
    <w:rPr>
      <w:sz w:val="22"/>
    </w:rPr>
  </w:style>
  <w:style w:type="paragraph" w:customStyle="1" w:styleId="SOBulletNote">
    <w:name w:val="SO BulletNote"/>
    <w:aliases w:val="sonb"/>
    <w:basedOn w:val="SOTextNote"/>
    <w:link w:val="SOBulletNoteChar"/>
    <w:qFormat/>
    <w:rsid w:val="00FA4B6A"/>
    <w:pPr>
      <w:tabs>
        <w:tab w:val="left" w:pos="1560"/>
      </w:tabs>
      <w:ind w:left="2268" w:hanging="1134"/>
    </w:pPr>
  </w:style>
  <w:style w:type="character" w:customStyle="1" w:styleId="SOBulletNoteChar">
    <w:name w:val="SO BulletNote Char"/>
    <w:aliases w:val="sonb Char"/>
    <w:basedOn w:val="DefaultParagraphFont"/>
    <w:link w:val="SOBulletNote"/>
    <w:rsid w:val="00FA4B6A"/>
    <w:rPr>
      <w:sz w:val="18"/>
    </w:rPr>
  </w:style>
  <w:style w:type="paragraph" w:customStyle="1" w:styleId="SOText2">
    <w:name w:val="SO Text2"/>
    <w:aliases w:val="sot2"/>
    <w:basedOn w:val="Normal"/>
    <w:next w:val="SOText"/>
    <w:link w:val="SOText2Char"/>
    <w:rsid w:val="00FA4B6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4B6A"/>
    <w:rPr>
      <w:sz w:val="22"/>
    </w:rPr>
  </w:style>
  <w:style w:type="character" w:customStyle="1" w:styleId="subsectionChar">
    <w:name w:val="subsection Char"/>
    <w:aliases w:val="ss Char"/>
    <w:basedOn w:val="DefaultParagraphFont"/>
    <w:link w:val="subsection"/>
    <w:locked/>
    <w:rsid w:val="007510F5"/>
    <w:rPr>
      <w:rFonts w:eastAsia="Times New Roman" w:cs="Times New Roman"/>
      <w:sz w:val="22"/>
      <w:lang w:eastAsia="en-AU"/>
    </w:rPr>
  </w:style>
  <w:style w:type="paragraph" w:styleId="BalloonText">
    <w:name w:val="Balloon Text"/>
    <w:basedOn w:val="Normal"/>
    <w:link w:val="BalloonTextChar"/>
    <w:uiPriority w:val="99"/>
    <w:semiHidden/>
    <w:unhideWhenUsed/>
    <w:rsid w:val="00C44D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DA6"/>
    <w:rPr>
      <w:rFonts w:ascii="Tahoma" w:hAnsi="Tahoma" w:cs="Tahoma"/>
      <w:sz w:val="16"/>
      <w:szCs w:val="16"/>
    </w:rPr>
  </w:style>
  <w:style w:type="character" w:customStyle="1" w:styleId="Heading1Char">
    <w:name w:val="Heading 1 Char"/>
    <w:basedOn w:val="DefaultParagraphFont"/>
    <w:link w:val="Heading1"/>
    <w:uiPriority w:val="9"/>
    <w:rsid w:val="00D00B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00B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00B2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00B2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00B2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00B2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00B2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00B2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00B23"/>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00B23"/>
    <w:pPr>
      <w:spacing w:before="800"/>
    </w:pPr>
  </w:style>
  <w:style w:type="character" w:customStyle="1" w:styleId="OPCParaBaseChar">
    <w:name w:val="OPCParaBase Char"/>
    <w:basedOn w:val="DefaultParagraphFont"/>
    <w:link w:val="OPCParaBase"/>
    <w:rsid w:val="00D00B23"/>
    <w:rPr>
      <w:rFonts w:eastAsia="Times New Roman" w:cs="Times New Roman"/>
      <w:sz w:val="22"/>
      <w:lang w:eastAsia="en-AU"/>
    </w:rPr>
  </w:style>
  <w:style w:type="character" w:customStyle="1" w:styleId="ShortTChar">
    <w:name w:val="ShortT Char"/>
    <w:basedOn w:val="OPCParaBaseChar"/>
    <w:link w:val="ShortT"/>
    <w:rsid w:val="00D00B23"/>
    <w:rPr>
      <w:rFonts w:eastAsia="Times New Roman" w:cs="Times New Roman"/>
      <w:b/>
      <w:sz w:val="40"/>
      <w:lang w:eastAsia="en-AU"/>
    </w:rPr>
  </w:style>
  <w:style w:type="character" w:customStyle="1" w:styleId="ShortTP1Char">
    <w:name w:val="ShortTP1 Char"/>
    <w:basedOn w:val="ShortTChar"/>
    <w:link w:val="ShortTP1"/>
    <w:rsid w:val="00D00B23"/>
    <w:rPr>
      <w:rFonts w:eastAsia="Times New Roman" w:cs="Times New Roman"/>
      <w:b/>
      <w:sz w:val="40"/>
      <w:lang w:eastAsia="en-AU"/>
    </w:rPr>
  </w:style>
  <w:style w:type="paragraph" w:customStyle="1" w:styleId="ActNoP1">
    <w:name w:val="ActNoP1"/>
    <w:basedOn w:val="Actno"/>
    <w:link w:val="ActNoP1Char"/>
    <w:rsid w:val="00D00B23"/>
    <w:pPr>
      <w:spacing w:before="800"/>
    </w:pPr>
    <w:rPr>
      <w:sz w:val="28"/>
    </w:rPr>
  </w:style>
  <w:style w:type="character" w:customStyle="1" w:styleId="ActnoChar">
    <w:name w:val="Actno Char"/>
    <w:basedOn w:val="ShortTChar"/>
    <w:link w:val="Actno"/>
    <w:rsid w:val="00D00B23"/>
    <w:rPr>
      <w:rFonts w:eastAsia="Times New Roman" w:cs="Times New Roman"/>
      <w:b/>
      <w:sz w:val="40"/>
      <w:lang w:eastAsia="en-AU"/>
    </w:rPr>
  </w:style>
  <w:style w:type="character" w:customStyle="1" w:styleId="ActNoP1Char">
    <w:name w:val="ActNoP1 Char"/>
    <w:basedOn w:val="ActnoChar"/>
    <w:link w:val="ActNoP1"/>
    <w:rsid w:val="00D00B23"/>
    <w:rPr>
      <w:rFonts w:eastAsia="Times New Roman" w:cs="Times New Roman"/>
      <w:b/>
      <w:sz w:val="28"/>
      <w:lang w:eastAsia="en-AU"/>
    </w:rPr>
  </w:style>
  <w:style w:type="paragraph" w:customStyle="1" w:styleId="ShortTCP">
    <w:name w:val="ShortTCP"/>
    <w:basedOn w:val="ShortT"/>
    <w:link w:val="ShortTCPChar"/>
    <w:rsid w:val="00D00B23"/>
  </w:style>
  <w:style w:type="character" w:customStyle="1" w:styleId="ShortTCPChar">
    <w:name w:val="ShortTCP Char"/>
    <w:basedOn w:val="ShortTChar"/>
    <w:link w:val="ShortTCP"/>
    <w:rsid w:val="00D00B23"/>
    <w:rPr>
      <w:rFonts w:eastAsia="Times New Roman" w:cs="Times New Roman"/>
      <w:b/>
      <w:sz w:val="40"/>
      <w:lang w:eastAsia="en-AU"/>
    </w:rPr>
  </w:style>
  <w:style w:type="paragraph" w:customStyle="1" w:styleId="ActNoCP">
    <w:name w:val="ActNoCP"/>
    <w:basedOn w:val="Actno"/>
    <w:link w:val="ActNoCPChar"/>
    <w:rsid w:val="00D00B23"/>
    <w:pPr>
      <w:spacing w:before="400"/>
    </w:pPr>
  </w:style>
  <w:style w:type="character" w:customStyle="1" w:styleId="ActNoCPChar">
    <w:name w:val="ActNoCP Char"/>
    <w:basedOn w:val="ActnoChar"/>
    <w:link w:val="ActNoCP"/>
    <w:rsid w:val="00D00B23"/>
    <w:rPr>
      <w:rFonts w:eastAsia="Times New Roman" w:cs="Times New Roman"/>
      <w:b/>
      <w:sz w:val="40"/>
      <w:lang w:eastAsia="en-AU"/>
    </w:rPr>
  </w:style>
  <w:style w:type="paragraph" w:customStyle="1" w:styleId="AssentBk">
    <w:name w:val="AssentBk"/>
    <w:basedOn w:val="Normal"/>
    <w:rsid w:val="00D00B23"/>
    <w:pPr>
      <w:spacing w:line="240" w:lineRule="auto"/>
    </w:pPr>
    <w:rPr>
      <w:rFonts w:eastAsia="Times New Roman" w:cs="Times New Roman"/>
      <w:sz w:val="20"/>
      <w:lang w:eastAsia="en-AU"/>
    </w:rPr>
  </w:style>
  <w:style w:type="paragraph" w:customStyle="1" w:styleId="AssentDt">
    <w:name w:val="AssentDt"/>
    <w:basedOn w:val="Normal"/>
    <w:rsid w:val="00D4449B"/>
    <w:pPr>
      <w:spacing w:line="240" w:lineRule="auto"/>
    </w:pPr>
    <w:rPr>
      <w:rFonts w:eastAsia="Times New Roman" w:cs="Times New Roman"/>
      <w:sz w:val="20"/>
      <w:lang w:eastAsia="en-AU"/>
    </w:rPr>
  </w:style>
  <w:style w:type="paragraph" w:customStyle="1" w:styleId="2ndRd">
    <w:name w:val="2ndRd"/>
    <w:basedOn w:val="Normal"/>
    <w:rsid w:val="00D4449B"/>
    <w:pPr>
      <w:spacing w:line="240" w:lineRule="auto"/>
    </w:pPr>
    <w:rPr>
      <w:rFonts w:eastAsia="Times New Roman" w:cs="Times New Roman"/>
      <w:sz w:val="20"/>
      <w:lang w:eastAsia="en-AU"/>
    </w:rPr>
  </w:style>
  <w:style w:type="paragraph" w:customStyle="1" w:styleId="ScalePlusRef">
    <w:name w:val="ScalePlusRef"/>
    <w:basedOn w:val="Normal"/>
    <w:rsid w:val="00D4449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4B6A"/>
    <w:pPr>
      <w:spacing w:line="260" w:lineRule="atLeast"/>
    </w:pPr>
    <w:rPr>
      <w:sz w:val="22"/>
    </w:rPr>
  </w:style>
  <w:style w:type="paragraph" w:styleId="Heading1">
    <w:name w:val="heading 1"/>
    <w:basedOn w:val="Normal"/>
    <w:next w:val="Normal"/>
    <w:link w:val="Heading1Char"/>
    <w:uiPriority w:val="9"/>
    <w:qFormat/>
    <w:rsid w:val="00D00B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0B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0B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0B2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0B2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0B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0B2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0B2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00B2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A4B6A"/>
  </w:style>
  <w:style w:type="paragraph" w:customStyle="1" w:styleId="OPCParaBase">
    <w:name w:val="OPCParaBase"/>
    <w:link w:val="OPCParaBaseChar"/>
    <w:qFormat/>
    <w:rsid w:val="00FA4B6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A4B6A"/>
    <w:pPr>
      <w:spacing w:line="240" w:lineRule="auto"/>
    </w:pPr>
    <w:rPr>
      <w:b/>
      <w:sz w:val="40"/>
    </w:rPr>
  </w:style>
  <w:style w:type="paragraph" w:customStyle="1" w:styleId="ActHead1">
    <w:name w:val="ActHead 1"/>
    <w:aliases w:val="c"/>
    <w:basedOn w:val="OPCParaBase"/>
    <w:next w:val="Normal"/>
    <w:qFormat/>
    <w:rsid w:val="00FA4B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4B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4B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4B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4B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4B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4B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4B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4B6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A4B6A"/>
  </w:style>
  <w:style w:type="paragraph" w:customStyle="1" w:styleId="Blocks">
    <w:name w:val="Blocks"/>
    <w:aliases w:val="bb"/>
    <w:basedOn w:val="OPCParaBase"/>
    <w:qFormat/>
    <w:rsid w:val="00FA4B6A"/>
    <w:pPr>
      <w:spacing w:line="240" w:lineRule="auto"/>
    </w:pPr>
    <w:rPr>
      <w:sz w:val="24"/>
    </w:rPr>
  </w:style>
  <w:style w:type="paragraph" w:customStyle="1" w:styleId="BoxText">
    <w:name w:val="BoxText"/>
    <w:aliases w:val="bt"/>
    <w:basedOn w:val="OPCParaBase"/>
    <w:qFormat/>
    <w:rsid w:val="00FA4B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4B6A"/>
    <w:rPr>
      <w:b/>
    </w:rPr>
  </w:style>
  <w:style w:type="paragraph" w:customStyle="1" w:styleId="BoxHeadItalic">
    <w:name w:val="BoxHeadItalic"/>
    <w:aliases w:val="bhi"/>
    <w:basedOn w:val="BoxText"/>
    <w:next w:val="BoxStep"/>
    <w:qFormat/>
    <w:rsid w:val="00FA4B6A"/>
    <w:rPr>
      <w:i/>
    </w:rPr>
  </w:style>
  <w:style w:type="paragraph" w:customStyle="1" w:styleId="BoxList">
    <w:name w:val="BoxList"/>
    <w:aliases w:val="bl"/>
    <w:basedOn w:val="BoxText"/>
    <w:qFormat/>
    <w:rsid w:val="00FA4B6A"/>
    <w:pPr>
      <w:ind w:left="1559" w:hanging="425"/>
    </w:pPr>
  </w:style>
  <w:style w:type="paragraph" w:customStyle="1" w:styleId="BoxNote">
    <w:name w:val="BoxNote"/>
    <w:aliases w:val="bn"/>
    <w:basedOn w:val="BoxText"/>
    <w:qFormat/>
    <w:rsid w:val="00FA4B6A"/>
    <w:pPr>
      <w:tabs>
        <w:tab w:val="left" w:pos="1985"/>
      </w:tabs>
      <w:spacing w:before="122" w:line="198" w:lineRule="exact"/>
      <w:ind w:left="2948" w:hanging="1814"/>
    </w:pPr>
    <w:rPr>
      <w:sz w:val="18"/>
    </w:rPr>
  </w:style>
  <w:style w:type="paragraph" w:customStyle="1" w:styleId="BoxPara">
    <w:name w:val="BoxPara"/>
    <w:aliases w:val="bp"/>
    <w:basedOn w:val="BoxText"/>
    <w:qFormat/>
    <w:rsid w:val="00FA4B6A"/>
    <w:pPr>
      <w:tabs>
        <w:tab w:val="right" w:pos="2268"/>
      </w:tabs>
      <w:ind w:left="2552" w:hanging="1418"/>
    </w:pPr>
  </w:style>
  <w:style w:type="paragraph" w:customStyle="1" w:styleId="BoxStep">
    <w:name w:val="BoxStep"/>
    <w:aliases w:val="bs"/>
    <w:basedOn w:val="BoxText"/>
    <w:qFormat/>
    <w:rsid w:val="00FA4B6A"/>
    <w:pPr>
      <w:ind w:left="1985" w:hanging="851"/>
    </w:pPr>
  </w:style>
  <w:style w:type="character" w:customStyle="1" w:styleId="CharAmPartNo">
    <w:name w:val="CharAmPartNo"/>
    <w:basedOn w:val="OPCCharBase"/>
    <w:qFormat/>
    <w:rsid w:val="00FA4B6A"/>
  </w:style>
  <w:style w:type="character" w:customStyle="1" w:styleId="CharAmPartText">
    <w:name w:val="CharAmPartText"/>
    <w:basedOn w:val="OPCCharBase"/>
    <w:qFormat/>
    <w:rsid w:val="00FA4B6A"/>
  </w:style>
  <w:style w:type="character" w:customStyle="1" w:styleId="CharAmSchNo">
    <w:name w:val="CharAmSchNo"/>
    <w:basedOn w:val="OPCCharBase"/>
    <w:qFormat/>
    <w:rsid w:val="00FA4B6A"/>
  </w:style>
  <w:style w:type="character" w:customStyle="1" w:styleId="CharAmSchText">
    <w:name w:val="CharAmSchText"/>
    <w:basedOn w:val="OPCCharBase"/>
    <w:qFormat/>
    <w:rsid w:val="00FA4B6A"/>
  </w:style>
  <w:style w:type="character" w:customStyle="1" w:styleId="CharBoldItalic">
    <w:name w:val="CharBoldItalic"/>
    <w:basedOn w:val="OPCCharBase"/>
    <w:uiPriority w:val="1"/>
    <w:qFormat/>
    <w:rsid w:val="00FA4B6A"/>
    <w:rPr>
      <w:b/>
      <w:i/>
    </w:rPr>
  </w:style>
  <w:style w:type="character" w:customStyle="1" w:styleId="CharChapNo">
    <w:name w:val="CharChapNo"/>
    <w:basedOn w:val="OPCCharBase"/>
    <w:uiPriority w:val="1"/>
    <w:qFormat/>
    <w:rsid w:val="00FA4B6A"/>
  </w:style>
  <w:style w:type="character" w:customStyle="1" w:styleId="CharChapText">
    <w:name w:val="CharChapText"/>
    <w:basedOn w:val="OPCCharBase"/>
    <w:uiPriority w:val="1"/>
    <w:qFormat/>
    <w:rsid w:val="00FA4B6A"/>
  </w:style>
  <w:style w:type="character" w:customStyle="1" w:styleId="CharDivNo">
    <w:name w:val="CharDivNo"/>
    <w:basedOn w:val="OPCCharBase"/>
    <w:uiPriority w:val="1"/>
    <w:qFormat/>
    <w:rsid w:val="00FA4B6A"/>
  </w:style>
  <w:style w:type="character" w:customStyle="1" w:styleId="CharDivText">
    <w:name w:val="CharDivText"/>
    <w:basedOn w:val="OPCCharBase"/>
    <w:uiPriority w:val="1"/>
    <w:qFormat/>
    <w:rsid w:val="00FA4B6A"/>
  </w:style>
  <w:style w:type="character" w:customStyle="1" w:styleId="CharItalic">
    <w:name w:val="CharItalic"/>
    <w:basedOn w:val="OPCCharBase"/>
    <w:uiPriority w:val="1"/>
    <w:qFormat/>
    <w:rsid w:val="00FA4B6A"/>
    <w:rPr>
      <w:i/>
    </w:rPr>
  </w:style>
  <w:style w:type="character" w:customStyle="1" w:styleId="CharPartNo">
    <w:name w:val="CharPartNo"/>
    <w:basedOn w:val="OPCCharBase"/>
    <w:uiPriority w:val="1"/>
    <w:qFormat/>
    <w:rsid w:val="00FA4B6A"/>
  </w:style>
  <w:style w:type="character" w:customStyle="1" w:styleId="CharPartText">
    <w:name w:val="CharPartText"/>
    <w:basedOn w:val="OPCCharBase"/>
    <w:uiPriority w:val="1"/>
    <w:qFormat/>
    <w:rsid w:val="00FA4B6A"/>
  </w:style>
  <w:style w:type="character" w:customStyle="1" w:styleId="CharSectno">
    <w:name w:val="CharSectno"/>
    <w:basedOn w:val="OPCCharBase"/>
    <w:qFormat/>
    <w:rsid w:val="00FA4B6A"/>
  </w:style>
  <w:style w:type="character" w:customStyle="1" w:styleId="CharSubdNo">
    <w:name w:val="CharSubdNo"/>
    <w:basedOn w:val="OPCCharBase"/>
    <w:uiPriority w:val="1"/>
    <w:qFormat/>
    <w:rsid w:val="00FA4B6A"/>
  </w:style>
  <w:style w:type="character" w:customStyle="1" w:styleId="CharSubdText">
    <w:name w:val="CharSubdText"/>
    <w:basedOn w:val="OPCCharBase"/>
    <w:uiPriority w:val="1"/>
    <w:qFormat/>
    <w:rsid w:val="00FA4B6A"/>
  </w:style>
  <w:style w:type="paragraph" w:customStyle="1" w:styleId="CTA--">
    <w:name w:val="CTA --"/>
    <w:basedOn w:val="OPCParaBase"/>
    <w:next w:val="Normal"/>
    <w:rsid w:val="00FA4B6A"/>
    <w:pPr>
      <w:spacing w:before="60" w:line="240" w:lineRule="atLeast"/>
      <w:ind w:left="142" w:hanging="142"/>
    </w:pPr>
    <w:rPr>
      <w:sz w:val="20"/>
    </w:rPr>
  </w:style>
  <w:style w:type="paragraph" w:customStyle="1" w:styleId="CTA-">
    <w:name w:val="CTA -"/>
    <w:basedOn w:val="OPCParaBase"/>
    <w:rsid w:val="00FA4B6A"/>
    <w:pPr>
      <w:spacing w:before="60" w:line="240" w:lineRule="atLeast"/>
      <w:ind w:left="85" w:hanging="85"/>
    </w:pPr>
    <w:rPr>
      <w:sz w:val="20"/>
    </w:rPr>
  </w:style>
  <w:style w:type="paragraph" w:customStyle="1" w:styleId="CTA---">
    <w:name w:val="CTA ---"/>
    <w:basedOn w:val="OPCParaBase"/>
    <w:next w:val="Normal"/>
    <w:rsid w:val="00FA4B6A"/>
    <w:pPr>
      <w:spacing w:before="60" w:line="240" w:lineRule="atLeast"/>
      <w:ind w:left="198" w:hanging="198"/>
    </w:pPr>
    <w:rPr>
      <w:sz w:val="20"/>
    </w:rPr>
  </w:style>
  <w:style w:type="paragraph" w:customStyle="1" w:styleId="CTA----">
    <w:name w:val="CTA ----"/>
    <w:basedOn w:val="OPCParaBase"/>
    <w:next w:val="Normal"/>
    <w:rsid w:val="00FA4B6A"/>
    <w:pPr>
      <w:spacing w:before="60" w:line="240" w:lineRule="atLeast"/>
      <w:ind w:left="255" w:hanging="255"/>
    </w:pPr>
    <w:rPr>
      <w:sz w:val="20"/>
    </w:rPr>
  </w:style>
  <w:style w:type="paragraph" w:customStyle="1" w:styleId="CTA1a">
    <w:name w:val="CTA 1(a)"/>
    <w:basedOn w:val="OPCParaBase"/>
    <w:rsid w:val="00FA4B6A"/>
    <w:pPr>
      <w:tabs>
        <w:tab w:val="right" w:pos="414"/>
      </w:tabs>
      <w:spacing w:before="40" w:line="240" w:lineRule="atLeast"/>
      <w:ind w:left="675" w:hanging="675"/>
    </w:pPr>
    <w:rPr>
      <w:sz w:val="20"/>
    </w:rPr>
  </w:style>
  <w:style w:type="paragraph" w:customStyle="1" w:styleId="CTA1ai">
    <w:name w:val="CTA 1(a)(i)"/>
    <w:basedOn w:val="OPCParaBase"/>
    <w:rsid w:val="00FA4B6A"/>
    <w:pPr>
      <w:tabs>
        <w:tab w:val="right" w:pos="1004"/>
      </w:tabs>
      <w:spacing w:before="40" w:line="240" w:lineRule="atLeast"/>
      <w:ind w:left="1253" w:hanging="1253"/>
    </w:pPr>
    <w:rPr>
      <w:sz w:val="20"/>
    </w:rPr>
  </w:style>
  <w:style w:type="paragraph" w:customStyle="1" w:styleId="CTA2a">
    <w:name w:val="CTA 2(a)"/>
    <w:basedOn w:val="OPCParaBase"/>
    <w:rsid w:val="00FA4B6A"/>
    <w:pPr>
      <w:tabs>
        <w:tab w:val="right" w:pos="482"/>
      </w:tabs>
      <w:spacing w:before="40" w:line="240" w:lineRule="atLeast"/>
      <w:ind w:left="748" w:hanging="748"/>
    </w:pPr>
    <w:rPr>
      <w:sz w:val="20"/>
    </w:rPr>
  </w:style>
  <w:style w:type="paragraph" w:customStyle="1" w:styleId="CTA2ai">
    <w:name w:val="CTA 2(a)(i)"/>
    <w:basedOn w:val="OPCParaBase"/>
    <w:rsid w:val="00FA4B6A"/>
    <w:pPr>
      <w:tabs>
        <w:tab w:val="right" w:pos="1089"/>
      </w:tabs>
      <w:spacing w:before="40" w:line="240" w:lineRule="atLeast"/>
      <w:ind w:left="1327" w:hanging="1327"/>
    </w:pPr>
    <w:rPr>
      <w:sz w:val="20"/>
    </w:rPr>
  </w:style>
  <w:style w:type="paragraph" w:customStyle="1" w:styleId="CTA3a">
    <w:name w:val="CTA 3(a)"/>
    <w:basedOn w:val="OPCParaBase"/>
    <w:rsid w:val="00FA4B6A"/>
    <w:pPr>
      <w:tabs>
        <w:tab w:val="right" w:pos="556"/>
      </w:tabs>
      <w:spacing w:before="40" w:line="240" w:lineRule="atLeast"/>
      <w:ind w:left="805" w:hanging="805"/>
    </w:pPr>
    <w:rPr>
      <w:sz w:val="20"/>
    </w:rPr>
  </w:style>
  <w:style w:type="paragraph" w:customStyle="1" w:styleId="CTA3ai">
    <w:name w:val="CTA 3(a)(i)"/>
    <w:basedOn w:val="OPCParaBase"/>
    <w:rsid w:val="00FA4B6A"/>
    <w:pPr>
      <w:tabs>
        <w:tab w:val="right" w:pos="1140"/>
      </w:tabs>
      <w:spacing w:before="40" w:line="240" w:lineRule="atLeast"/>
      <w:ind w:left="1361" w:hanging="1361"/>
    </w:pPr>
    <w:rPr>
      <w:sz w:val="20"/>
    </w:rPr>
  </w:style>
  <w:style w:type="paragraph" w:customStyle="1" w:styleId="CTA4a">
    <w:name w:val="CTA 4(a)"/>
    <w:basedOn w:val="OPCParaBase"/>
    <w:rsid w:val="00FA4B6A"/>
    <w:pPr>
      <w:tabs>
        <w:tab w:val="right" w:pos="624"/>
      </w:tabs>
      <w:spacing w:before="40" w:line="240" w:lineRule="atLeast"/>
      <w:ind w:left="873" w:hanging="873"/>
    </w:pPr>
    <w:rPr>
      <w:sz w:val="20"/>
    </w:rPr>
  </w:style>
  <w:style w:type="paragraph" w:customStyle="1" w:styleId="CTA4ai">
    <w:name w:val="CTA 4(a)(i)"/>
    <w:basedOn w:val="OPCParaBase"/>
    <w:rsid w:val="00FA4B6A"/>
    <w:pPr>
      <w:tabs>
        <w:tab w:val="right" w:pos="1213"/>
      </w:tabs>
      <w:spacing w:before="40" w:line="240" w:lineRule="atLeast"/>
      <w:ind w:left="1452" w:hanging="1452"/>
    </w:pPr>
    <w:rPr>
      <w:sz w:val="20"/>
    </w:rPr>
  </w:style>
  <w:style w:type="paragraph" w:customStyle="1" w:styleId="CTACAPS">
    <w:name w:val="CTA CAPS"/>
    <w:basedOn w:val="OPCParaBase"/>
    <w:rsid w:val="00FA4B6A"/>
    <w:pPr>
      <w:spacing w:before="60" w:line="240" w:lineRule="atLeast"/>
    </w:pPr>
    <w:rPr>
      <w:sz w:val="20"/>
    </w:rPr>
  </w:style>
  <w:style w:type="paragraph" w:customStyle="1" w:styleId="CTAright">
    <w:name w:val="CTA right"/>
    <w:basedOn w:val="OPCParaBase"/>
    <w:rsid w:val="00FA4B6A"/>
    <w:pPr>
      <w:spacing w:before="60" w:line="240" w:lineRule="auto"/>
      <w:jc w:val="right"/>
    </w:pPr>
    <w:rPr>
      <w:sz w:val="20"/>
    </w:rPr>
  </w:style>
  <w:style w:type="paragraph" w:customStyle="1" w:styleId="subsection">
    <w:name w:val="subsection"/>
    <w:aliases w:val="ss"/>
    <w:basedOn w:val="OPCParaBase"/>
    <w:link w:val="subsectionChar"/>
    <w:rsid w:val="00FA4B6A"/>
    <w:pPr>
      <w:tabs>
        <w:tab w:val="right" w:pos="1021"/>
      </w:tabs>
      <w:spacing w:before="180" w:line="240" w:lineRule="auto"/>
      <w:ind w:left="1134" w:hanging="1134"/>
    </w:pPr>
  </w:style>
  <w:style w:type="paragraph" w:customStyle="1" w:styleId="Definition">
    <w:name w:val="Definition"/>
    <w:aliases w:val="dd"/>
    <w:basedOn w:val="OPCParaBase"/>
    <w:rsid w:val="00FA4B6A"/>
    <w:pPr>
      <w:spacing w:before="180" w:line="240" w:lineRule="auto"/>
      <w:ind w:left="1134"/>
    </w:pPr>
  </w:style>
  <w:style w:type="paragraph" w:customStyle="1" w:styleId="ETAsubitem">
    <w:name w:val="ETA(subitem)"/>
    <w:basedOn w:val="OPCParaBase"/>
    <w:rsid w:val="00FA4B6A"/>
    <w:pPr>
      <w:tabs>
        <w:tab w:val="right" w:pos="340"/>
      </w:tabs>
      <w:spacing w:before="60" w:line="240" w:lineRule="auto"/>
      <w:ind w:left="454" w:hanging="454"/>
    </w:pPr>
    <w:rPr>
      <w:sz w:val="20"/>
    </w:rPr>
  </w:style>
  <w:style w:type="paragraph" w:customStyle="1" w:styleId="ETApara">
    <w:name w:val="ETA(para)"/>
    <w:basedOn w:val="OPCParaBase"/>
    <w:rsid w:val="00FA4B6A"/>
    <w:pPr>
      <w:tabs>
        <w:tab w:val="right" w:pos="754"/>
      </w:tabs>
      <w:spacing w:before="60" w:line="240" w:lineRule="auto"/>
      <w:ind w:left="828" w:hanging="828"/>
    </w:pPr>
    <w:rPr>
      <w:sz w:val="20"/>
    </w:rPr>
  </w:style>
  <w:style w:type="paragraph" w:customStyle="1" w:styleId="ETAsubpara">
    <w:name w:val="ETA(subpara)"/>
    <w:basedOn w:val="OPCParaBase"/>
    <w:rsid w:val="00FA4B6A"/>
    <w:pPr>
      <w:tabs>
        <w:tab w:val="right" w:pos="1083"/>
      </w:tabs>
      <w:spacing w:before="60" w:line="240" w:lineRule="auto"/>
      <w:ind w:left="1191" w:hanging="1191"/>
    </w:pPr>
    <w:rPr>
      <w:sz w:val="20"/>
    </w:rPr>
  </w:style>
  <w:style w:type="paragraph" w:customStyle="1" w:styleId="ETAsub-subpara">
    <w:name w:val="ETA(sub-subpara)"/>
    <w:basedOn w:val="OPCParaBase"/>
    <w:rsid w:val="00FA4B6A"/>
    <w:pPr>
      <w:tabs>
        <w:tab w:val="right" w:pos="1412"/>
      </w:tabs>
      <w:spacing w:before="60" w:line="240" w:lineRule="auto"/>
      <w:ind w:left="1525" w:hanging="1525"/>
    </w:pPr>
    <w:rPr>
      <w:sz w:val="20"/>
    </w:rPr>
  </w:style>
  <w:style w:type="paragraph" w:customStyle="1" w:styleId="Formula">
    <w:name w:val="Formula"/>
    <w:basedOn w:val="OPCParaBase"/>
    <w:rsid w:val="00FA4B6A"/>
    <w:pPr>
      <w:spacing w:line="240" w:lineRule="auto"/>
      <w:ind w:left="1134"/>
    </w:pPr>
    <w:rPr>
      <w:sz w:val="20"/>
    </w:rPr>
  </w:style>
  <w:style w:type="paragraph" w:styleId="Header">
    <w:name w:val="header"/>
    <w:basedOn w:val="OPCParaBase"/>
    <w:link w:val="HeaderChar"/>
    <w:unhideWhenUsed/>
    <w:rsid w:val="00FA4B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A4B6A"/>
    <w:rPr>
      <w:rFonts w:eastAsia="Times New Roman" w:cs="Times New Roman"/>
      <w:sz w:val="16"/>
      <w:lang w:eastAsia="en-AU"/>
    </w:rPr>
  </w:style>
  <w:style w:type="paragraph" w:customStyle="1" w:styleId="House">
    <w:name w:val="House"/>
    <w:basedOn w:val="OPCParaBase"/>
    <w:rsid w:val="00FA4B6A"/>
    <w:pPr>
      <w:spacing w:line="240" w:lineRule="auto"/>
    </w:pPr>
    <w:rPr>
      <w:sz w:val="28"/>
    </w:rPr>
  </w:style>
  <w:style w:type="paragraph" w:customStyle="1" w:styleId="Item">
    <w:name w:val="Item"/>
    <w:aliases w:val="i"/>
    <w:basedOn w:val="OPCParaBase"/>
    <w:next w:val="ItemHead"/>
    <w:rsid w:val="00FA4B6A"/>
    <w:pPr>
      <w:keepLines/>
      <w:spacing w:before="80" w:line="240" w:lineRule="auto"/>
      <w:ind w:left="709"/>
    </w:pPr>
  </w:style>
  <w:style w:type="paragraph" w:customStyle="1" w:styleId="ItemHead">
    <w:name w:val="ItemHead"/>
    <w:aliases w:val="ih"/>
    <w:basedOn w:val="OPCParaBase"/>
    <w:next w:val="Item"/>
    <w:rsid w:val="00FA4B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4B6A"/>
    <w:pPr>
      <w:spacing w:line="240" w:lineRule="auto"/>
    </w:pPr>
    <w:rPr>
      <w:b/>
      <w:sz w:val="32"/>
    </w:rPr>
  </w:style>
  <w:style w:type="paragraph" w:customStyle="1" w:styleId="notedraft">
    <w:name w:val="note(draft)"/>
    <w:aliases w:val="nd"/>
    <w:basedOn w:val="OPCParaBase"/>
    <w:rsid w:val="00FA4B6A"/>
    <w:pPr>
      <w:spacing w:before="240" w:line="240" w:lineRule="auto"/>
      <w:ind w:left="284" w:hanging="284"/>
    </w:pPr>
    <w:rPr>
      <w:i/>
      <w:sz w:val="24"/>
    </w:rPr>
  </w:style>
  <w:style w:type="paragraph" w:customStyle="1" w:styleId="notemargin">
    <w:name w:val="note(margin)"/>
    <w:aliases w:val="nm"/>
    <w:basedOn w:val="OPCParaBase"/>
    <w:rsid w:val="00FA4B6A"/>
    <w:pPr>
      <w:tabs>
        <w:tab w:val="left" w:pos="709"/>
      </w:tabs>
      <w:spacing w:before="122" w:line="198" w:lineRule="exact"/>
      <w:ind w:left="709" w:hanging="709"/>
    </w:pPr>
    <w:rPr>
      <w:sz w:val="18"/>
    </w:rPr>
  </w:style>
  <w:style w:type="paragraph" w:customStyle="1" w:styleId="noteToPara">
    <w:name w:val="noteToPara"/>
    <w:aliases w:val="ntp"/>
    <w:basedOn w:val="OPCParaBase"/>
    <w:rsid w:val="00FA4B6A"/>
    <w:pPr>
      <w:spacing w:before="122" w:line="198" w:lineRule="exact"/>
      <w:ind w:left="2353" w:hanging="709"/>
    </w:pPr>
    <w:rPr>
      <w:sz w:val="18"/>
    </w:rPr>
  </w:style>
  <w:style w:type="paragraph" w:customStyle="1" w:styleId="noteParlAmend">
    <w:name w:val="note(ParlAmend)"/>
    <w:aliases w:val="npp"/>
    <w:basedOn w:val="OPCParaBase"/>
    <w:next w:val="ParlAmend"/>
    <w:rsid w:val="00FA4B6A"/>
    <w:pPr>
      <w:spacing w:line="240" w:lineRule="auto"/>
      <w:jc w:val="right"/>
    </w:pPr>
    <w:rPr>
      <w:rFonts w:ascii="Arial" w:hAnsi="Arial"/>
      <w:b/>
      <w:i/>
    </w:rPr>
  </w:style>
  <w:style w:type="paragraph" w:customStyle="1" w:styleId="Page1">
    <w:name w:val="Page1"/>
    <w:basedOn w:val="OPCParaBase"/>
    <w:rsid w:val="00FA4B6A"/>
    <w:pPr>
      <w:spacing w:before="400" w:line="240" w:lineRule="auto"/>
    </w:pPr>
    <w:rPr>
      <w:b/>
      <w:sz w:val="32"/>
    </w:rPr>
  </w:style>
  <w:style w:type="paragraph" w:customStyle="1" w:styleId="PageBreak">
    <w:name w:val="PageBreak"/>
    <w:aliases w:val="pb"/>
    <w:basedOn w:val="OPCParaBase"/>
    <w:rsid w:val="00FA4B6A"/>
    <w:pPr>
      <w:spacing w:line="240" w:lineRule="auto"/>
    </w:pPr>
    <w:rPr>
      <w:sz w:val="20"/>
    </w:rPr>
  </w:style>
  <w:style w:type="paragraph" w:customStyle="1" w:styleId="paragraphsub">
    <w:name w:val="paragraph(sub)"/>
    <w:aliases w:val="aa"/>
    <w:basedOn w:val="OPCParaBase"/>
    <w:rsid w:val="00FA4B6A"/>
    <w:pPr>
      <w:tabs>
        <w:tab w:val="right" w:pos="1985"/>
      </w:tabs>
      <w:spacing w:before="40" w:line="240" w:lineRule="auto"/>
      <w:ind w:left="2098" w:hanging="2098"/>
    </w:pPr>
  </w:style>
  <w:style w:type="paragraph" w:customStyle="1" w:styleId="paragraphsub-sub">
    <w:name w:val="paragraph(sub-sub)"/>
    <w:aliases w:val="aaa"/>
    <w:basedOn w:val="OPCParaBase"/>
    <w:rsid w:val="00FA4B6A"/>
    <w:pPr>
      <w:tabs>
        <w:tab w:val="right" w:pos="2722"/>
      </w:tabs>
      <w:spacing w:before="40" w:line="240" w:lineRule="auto"/>
      <w:ind w:left="2835" w:hanging="2835"/>
    </w:pPr>
  </w:style>
  <w:style w:type="paragraph" w:customStyle="1" w:styleId="paragraph">
    <w:name w:val="paragraph"/>
    <w:aliases w:val="a"/>
    <w:basedOn w:val="OPCParaBase"/>
    <w:rsid w:val="00FA4B6A"/>
    <w:pPr>
      <w:tabs>
        <w:tab w:val="right" w:pos="1531"/>
      </w:tabs>
      <w:spacing w:before="40" w:line="240" w:lineRule="auto"/>
      <w:ind w:left="1644" w:hanging="1644"/>
    </w:pPr>
  </w:style>
  <w:style w:type="paragraph" w:customStyle="1" w:styleId="ParlAmend">
    <w:name w:val="ParlAmend"/>
    <w:aliases w:val="pp"/>
    <w:basedOn w:val="OPCParaBase"/>
    <w:rsid w:val="00FA4B6A"/>
    <w:pPr>
      <w:spacing w:before="240" w:line="240" w:lineRule="atLeast"/>
      <w:ind w:hanging="567"/>
    </w:pPr>
    <w:rPr>
      <w:sz w:val="24"/>
    </w:rPr>
  </w:style>
  <w:style w:type="paragraph" w:customStyle="1" w:styleId="Penalty">
    <w:name w:val="Penalty"/>
    <w:basedOn w:val="OPCParaBase"/>
    <w:rsid w:val="00FA4B6A"/>
    <w:pPr>
      <w:tabs>
        <w:tab w:val="left" w:pos="2977"/>
      </w:tabs>
      <w:spacing w:before="180" w:line="240" w:lineRule="auto"/>
      <w:ind w:left="1985" w:hanging="851"/>
    </w:pPr>
  </w:style>
  <w:style w:type="paragraph" w:customStyle="1" w:styleId="Portfolio">
    <w:name w:val="Portfolio"/>
    <w:basedOn w:val="OPCParaBase"/>
    <w:rsid w:val="00FA4B6A"/>
    <w:pPr>
      <w:spacing w:line="240" w:lineRule="auto"/>
    </w:pPr>
    <w:rPr>
      <w:i/>
      <w:sz w:val="20"/>
    </w:rPr>
  </w:style>
  <w:style w:type="paragraph" w:customStyle="1" w:styleId="Preamble">
    <w:name w:val="Preamble"/>
    <w:basedOn w:val="OPCParaBase"/>
    <w:next w:val="Normal"/>
    <w:rsid w:val="00FA4B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4B6A"/>
    <w:pPr>
      <w:spacing w:line="240" w:lineRule="auto"/>
    </w:pPr>
    <w:rPr>
      <w:i/>
      <w:sz w:val="20"/>
    </w:rPr>
  </w:style>
  <w:style w:type="paragraph" w:customStyle="1" w:styleId="Session">
    <w:name w:val="Session"/>
    <w:basedOn w:val="OPCParaBase"/>
    <w:rsid w:val="00FA4B6A"/>
    <w:pPr>
      <w:spacing w:line="240" w:lineRule="auto"/>
    </w:pPr>
    <w:rPr>
      <w:sz w:val="28"/>
    </w:rPr>
  </w:style>
  <w:style w:type="paragraph" w:customStyle="1" w:styleId="Sponsor">
    <w:name w:val="Sponsor"/>
    <w:basedOn w:val="OPCParaBase"/>
    <w:rsid w:val="00FA4B6A"/>
    <w:pPr>
      <w:spacing w:line="240" w:lineRule="auto"/>
    </w:pPr>
    <w:rPr>
      <w:i/>
    </w:rPr>
  </w:style>
  <w:style w:type="paragraph" w:customStyle="1" w:styleId="Subitem">
    <w:name w:val="Subitem"/>
    <w:aliases w:val="iss"/>
    <w:basedOn w:val="OPCParaBase"/>
    <w:rsid w:val="00FA4B6A"/>
    <w:pPr>
      <w:spacing w:before="180" w:line="240" w:lineRule="auto"/>
      <w:ind w:left="709" w:hanging="709"/>
    </w:pPr>
  </w:style>
  <w:style w:type="paragraph" w:customStyle="1" w:styleId="SubitemHead">
    <w:name w:val="SubitemHead"/>
    <w:aliases w:val="issh"/>
    <w:basedOn w:val="OPCParaBase"/>
    <w:rsid w:val="00FA4B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4B6A"/>
    <w:pPr>
      <w:spacing w:before="40" w:line="240" w:lineRule="auto"/>
      <w:ind w:left="1134"/>
    </w:pPr>
  </w:style>
  <w:style w:type="paragraph" w:customStyle="1" w:styleId="SubsectionHead">
    <w:name w:val="SubsectionHead"/>
    <w:aliases w:val="ssh"/>
    <w:basedOn w:val="OPCParaBase"/>
    <w:next w:val="subsection"/>
    <w:rsid w:val="00FA4B6A"/>
    <w:pPr>
      <w:keepNext/>
      <w:keepLines/>
      <w:spacing w:before="240" w:line="240" w:lineRule="auto"/>
      <w:ind w:left="1134"/>
    </w:pPr>
    <w:rPr>
      <w:i/>
    </w:rPr>
  </w:style>
  <w:style w:type="paragraph" w:customStyle="1" w:styleId="Tablea">
    <w:name w:val="Table(a)"/>
    <w:aliases w:val="ta"/>
    <w:basedOn w:val="OPCParaBase"/>
    <w:rsid w:val="00FA4B6A"/>
    <w:pPr>
      <w:spacing w:before="60" w:line="240" w:lineRule="auto"/>
      <w:ind w:left="284" w:hanging="284"/>
    </w:pPr>
    <w:rPr>
      <w:sz w:val="20"/>
    </w:rPr>
  </w:style>
  <w:style w:type="paragraph" w:customStyle="1" w:styleId="TableAA">
    <w:name w:val="Table(AA)"/>
    <w:aliases w:val="taaa"/>
    <w:basedOn w:val="OPCParaBase"/>
    <w:rsid w:val="00FA4B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4B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4B6A"/>
    <w:pPr>
      <w:spacing w:before="60" w:line="240" w:lineRule="atLeast"/>
    </w:pPr>
    <w:rPr>
      <w:sz w:val="20"/>
    </w:rPr>
  </w:style>
  <w:style w:type="paragraph" w:customStyle="1" w:styleId="TLPBoxTextnote">
    <w:name w:val="TLPBoxText(note"/>
    <w:aliases w:val="right)"/>
    <w:basedOn w:val="OPCParaBase"/>
    <w:rsid w:val="00FA4B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4B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4B6A"/>
    <w:pPr>
      <w:spacing w:before="122" w:line="198" w:lineRule="exact"/>
      <w:ind w:left="1985" w:hanging="851"/>
      <w:jc w:val="right"/>
    </w:pPr>
    <w:rPr>
      <w:sz w:val="18"/>
    </w:rPr>
  </w:style>
  <w:style w:type="paragraph" w:customStyle="1" w:styleId="TLPTableBullet">
    <w:name w:val="TLPTableBullet"/>
    <w:aliases w:val="ttb"/>
    <w:basedOn w:val="OPCParaBase"/>
    <w:rsid w:val="00FA4B6A"/>
    <w:pPr>
      <w:spacing w:line="240" w:lineRule="exact"/>
      <w:ind w:left="284" w:hanging="284"/>
    </w:pPr>
    <w:rPr>
      <w:sz w:val="20"/>
    </w:rPr>
  </w:style>
  <w:style w:type="paragraph" w:styleId="TOC1">
    <w:name w:val="toc 1"/>
    <w:basedOn w:val="OPCParaBase"/>
    <w:next w:val="Normal"/>
    <w:uiPriority w:val="39"/>
    <w:semiHidden/>
    <w:unhideWhenUsed/>
    <w:rsid w:val="00FA4B6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A4B6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4B6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4B6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A4B6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A4B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4B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4B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4B6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4B6A"/>
    <w:pPr>
      <w:keepLines/>
      <w:spacing w:before="240" w:after="120" w:line="240" w:lineRule="auto"/>
      <w:ind w:left="794"/>
    </w:pPr>
    <w:rPr>
      <w:b/>
      <w:kern w:val="28"/>
      <w:sz w:val="20"/>
    </w:rPr>
  </w:style>
  <w:style w:type="paragraph" w:customStyle="1" w:styleId="TofSectsHeading">
    <w:name w:val="TofSects(Heading)"/>
    <w:basedOn w:val="OPCParaBase"/>
    <w:rsid w:val="00FA4B6A"/>
    <w:pPr>
      <w:spacing w:before="240" w:after="120" w:line="240" w:lineRule="auto"/>
    </w:pPr>
    <w:rPr>
      <w:b/>
      <w:sz w:val="24"/>
    </w:rPr>
  </w:style>
  <w:style w:type="paragraph" w:customStyle="1" w:styleId="TofSectsSection">
    <w:name w:val="TofSects(Section)"/>
    <w:basedOn w:val="OPCParaBase"/>
    <w:rsid w:val="00FA4B6A"/>
    <w:pPr>
      <w:keepLines/>
      <w:spacing w:before="40" w:line="240" w:lineRule="auto"/>
      <w:ind w:left="1588" w:hanging="794"/>
    </w:pPr>
    <w:rPr>
      <w:kern w:val="28"/>
      <w:sz w:val="18"/>
    </w:rPr>
  </w:style>
  <w:style w:type="paragraph" w:customStyle="1" w:styleId="TofSectsSubdiv">
    <w:name w:val="TofSects(Subdiv)"/>
    <w:basedOn w:val="OPCParaBase"/>
    <w:rsid w:val="00FA4B6A"/>
    <w:pPr>
      <w:keepLines/>
      <w:spacing w:before="80" w:line="240" w:lineRule="auto"/>
      <w:ind w:left="1588" w:hanging="794"/>
    </w:pPr>
    <w:rPr>
      <w:kern w:val="28"/>
    </w:rPr>
  </w:style>
  <w:style w:type="paragraph" w:customStyle="1" w:styleId="WRStyle">
    <w:name w:val="WR Style"/>
    <w:aliases w:val="WR"/>
    <w:basedOn w:val="OPCParaBase"/>
    <w:rsid w:val="00FA4B6A"/>
    <w:pPr>
      <w:spacing w:before="240" w:line="240" w:lineRule="auto"/>
      <w:ind w:left="284" w:hanging="284"/>
    </w:pPr>
    <w:rPr>
      <w:b/>
      <w:i/>
      <w:kern w:val="28"/>
      <w:sz w:val="24"/>
    </w:rPr>
  </w:style>
  <w:style w:type="paragraph" w:customStyle="1" w:styleId="notepara">
    <w:name w:val="note(para)"/>
    <w:aliases w:val="na"/>
    <w:basedOn w:val="OPCParaBase"/>
    <w:rsid w:val="00FA4B6A"/>
    <w:pPr>
      <w:spacing w:before="40" w:line="198" w:lineRule="exact"/>
      <w:ind w:left="2354" w:hanging="369"/>
    </w:pPr>
    <w:rPr>
      <w:sz w:val="18"/>
    </w:rPr>
  </w:style>
  <w:style w:type="paragraph" w:styleId="Footer">
    <w:name w:val="footer"/>
    <w:link w:val="FooterChar"/>
    <w:rsid w:val="00FA4B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A4B6A"/>
    <w:rPr>
      <w:rFonts w:eastAsia="Times New Roman" w:cs="Times New Roman"/>
      <w:sz w:val="22"/>
      <w:szCs w:val="24"/>
      <w:lang w:eastAsia="en-AU"/>
    </w:rPr>
  </w:style>
  <w:style w:type="character" w:styleId="LineNumber">
    <w:name w:val="line number"/>
    <w:basedOn w:val="OPCCharBase"/>
    <w:uiPriority w:val="99"/>
    <w:semiHidden/>
    <w:unhideWhenUsed/>
    <w:rsid w:val="00FA4B6A"/>
    <w:rPr>
      <w:sz w:val="16"/>
    </w:rPr>
  </w:style>
  <w:style w:type="table" w:customStyle="1" w:styleId="CFlag">
    <w:name w:val="CFlag"/>
    <w:basedOn w:val="TableNormal"/>
    <w:uiPriority w:val="99"/>
    <w:rsid w:val="00FA4B6A"/>
    <w:rPr>
      <w:rFonts w:eastAsia="Times New Roman" w:cs="Times New Roman"/>
      <w:lang w:eastAsia="en-AU"/>
    </w:rPr>
    <w:tblPr/>
  </w:style>
  <w:style w:type="paragraph" w:customStyle="1" w:styleId="NotesHeading1">
    <w:name w:val="NotesHeading 1"/>
    <w:basedOn w:val="OPCParaBase"/>
    <w:next w:val="Normal"/>
    <w:rsid w:val="00FA4B6A"/>
    <w:rPr>
      <w:b/>
      <w:sz w:val="28"/>
      <w:szCs w:val="28"/>
    </w:rPr>
  </w:style>
  <w:style w:type="paragraph" w:customStyle="1" w:styleId="NotesHeading2">
    <w:name w:val="NotesHeading 2"/>
    <w:basedOn w:val="OPCParaBase"/>
    <w:next w:val="Normal"/>
    <w:rsid w:val="00FA4B6A"/>
    <w:rPr>
      <w:b/>
      <w:sz w:val="28"/>
      <w:szCs w:val="28"/>
    </w:rPr>
  </w:style>
  <w:style w:type="paragraph" w:customStyle="1" w:styleId="SignCoverPageEnd">
    <w:name w:val="SignCoverPageEnd"/>
    <w:basedOn w:val="OPCParaBase"/>
    <w:next w:val="Normal"/>
    <w:rsid w:val="00FA4B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A4B6A"/>
    <w:pPr>
      <w:pBdr>
        <w:top w:val="single" w:sz="4" w:space="1" w:color="auto"/>
      </w:pBdr>
      <w:spacing w:before="360"/>
      <w:ind w:right="397"/>
      <w:jc w:val="both"/>
    </w:pPr>
  </w:style>
  <w:style w:type="paragraph" w:customStyle="1" w:styleId="Paragraphsub-sub-sub">
    <w:name w:val="Paragraph(sub-sub-sub)"/>
    <w:aliases w:val="aaaa"/>
    <w:basedOn w:val="OPCParaBase"/>
    <w:rsid w:val="00FA4B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A4B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4B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4B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4B6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A4B6A"/>
    <w:pPr>
      <w:spacing w:before="120"/>
    </w:pPr>
  </w:style>
  <w:style w:type="paragraph" w:customStyle="1" w:styleId="TableTextEndNotes">
    <w:name w:val="TableTextEndNotes"/>
    <w:aliases w:val="Tten"/>
    <w:basedOn w:val="Normal"/>
    <w:rsid w:val="00FA4B6A"/>
    <w:pPr>
      <w:spacing w:before="60" w:line="240" w:lineRule="auto"/>
    </w:pPr>
    <w:rPr>
      <w:rFonts w:cs="Arial"/>
      <w:sz w:val="20"/>
      <w:szCs w:val="22"/>
    </w:rPr>
  </w:style>
  <w:style w:type="paragraph" w:customStyle="1" w:styleId="TableHeading">
    <w:name w:val="TableHeading"/>
    <w:aliases w:val="th"/>
    <w:basedOn w:val="OPCParaBase"/>
    <w:next w:val="Tabletext"/>
    <w:rsid w:val="00FA4B6A"/>
    <w:pPr>
      <w:keepNext/>
      <w:spacing w:before="60" w:line="240" w:lineRule="atLeast"/>
    </w:pPr>
    <w:rPr>
      <w:b/>
      <w:sz w:val="20"/>
    </w:rPr>
  </w:style>
  <w:style w:type="paragraph" w:customStyle="1" w:styleId="NoteToSubpara">
    <w:name w:val="NoteToSubpara"/>
    <w:aliases w:val="nts"/>
    <w:basedOn w:val="OPCParaBase"/>
    <w:rsid w:val="00FA4B6A"/>
    <w:pPr>
      <w:spacing w:before="40" w:line="198" w:lineRule="exact"/>
      <w:ind w:left="2835" w:hanging="709"/>
    </w:pPr>
    <w:rPr>
      <w:sz w:val="18"/>
    </w:rPr>
  </w:style>
  <w:style w:type="paragraph" w:customStyle="1" w:styleId="ENoteTableHeading">
    <w:name w:val="ENoteTableHeading"/>
    <w:aliases w:val="enth"/>
    <w:basedOn w:val="OPCParaBase"/>
    <w:rsid w:val="00FA4B6A"/>
    <w:pPr>
      <w:keepNext/>
      <w:spacing w:before="60" w:line="240" w:lineRule="atLeast"/>
    </w:pPr>
    <w:rPr>
      <w:rFonts w:ascii="Arial" w:hAnsi="Arial"/>
      <w:b/>
      <w:sz w:val="16"/>
    </w:rPr>
  </w:style>
  <w:style w:type="paragraph" w:customStyle="1" w:styleId="ENoteTTi">
    <w:name w:val="ENoteTTi"/>
    <w:aliases w:val="entti"/>
    <w:basedOn w:val="OPCParaBase"/>
    <w:rsid w:val="00FA4B6A"/>
    <w:pPr>
      <w:keepNext/>
      <w:spacing w:before="60" w:line="240" w:lineRule="atLeast"/>
      <w:ind w:left="170"/>
    </w:pPr>
    <w:rPr>
      <w:sz w:val="16"/>
    </w:rPr>
  </w:style>
  <w:style w:type="paragraph" w:customStyle="1" w:styleId="ENotesHeading1">
    <w:name w:val="ENotesHeading 1"/>
    <w:aliases w:val="Enh1"/>
    <w:basedOn w:val="OPCParaBase"/>
    <w:next w:val="Normal"/>
    <w:rsid w:val="00FA4B6A"/>
    <w:pPr>
      <w:spacing w:before="120"/>
      <w:outlineLvl w:val="1"/>
    </w:pPr>
    <w:rPr>
      <w:b/>
      <w:sz w:val="28"/>
      <w:szCs w:val="28"/>
    </w:rPr>
  </w:style>
  <w:style w:type="paragraph" w:customStyle="1" w:styleId="ENotesHeading2">
    <w:name w:val="ENotesHeading 2"/>
    <w:aliases w:val="Enh2"/>
    <w:basedOn w:val="OPCParaBase"/>
    <w:next w:val="Normal"/>
    <w:rsid w:val="00FA4B6A"/>
    <w:pPr>
      <w:spacing w:before="120" w:after="120"/>
      <w:outlineLvl w:val="2"/>
    </w:pPr>
    <w:rPr>
      <w:b/>
      <w:sz w:val="24"/>
      <w:szCs w:val="28"/>
    </w:rPr>
  </w:style>
  <w:style w:type="paragraph" w:customStyle="1" w:styleId="ENoteTTIndentHeading">
    <w:name w:val="ENoteTTIndentHeading"/>
    <w:aliases w:val="enTTHi"/>
    <w:basedOn w:val="OPCParaBase"/>
    <w:rsid w:val="00FA4B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4B6A"/>
    <w:pPr>
      <w:spacing w:before="60" w:line="240" w:lineRule="atLeast"/>
    </w:pPr>
    <w:rPr>
      <w:sz w:val="16"/>
    </w:rPr>
  </w:style>
  <w:style w:type="paragraph" w:customStyle="1" w:styleId="MadeunderText">
    <w:name w:val="MadeunderText"/>
    <w:basedOn w:val="OPCParaBase"/>
    <w:next w:val="Normal"/>
    <w:rsid w:val="00FA4B6A"/>
    <w:pPr>
      <w:spacing w:before="240"/>
    </w:pPr>
    <w:rPr>
      <w:sz w:val="24"/>
      <w:szCs w:val="24"/>
    </w:rPr>
  </w:style>
  <w:style w:type="paragraph" w:customStyle="1" w:styleId="ENotesHeading3">
    <w:name w:val="ENotesHeading 3"/>
    <w:aliases w:val="Enh3"/>
    <w:basedOn w:val="OPCParaBase"/>
    <w:next w:val="Normal"/>
    <w:rsid w:val="00FA4B6A"/>
    <w:pPr>
      <w:keepNext/>
      <w:spacing w:before="120" w:line="240" w:lineRule="auto"/>
      <w:outlineLvl w:val="4"/>
    </w:pPr>
    <w:rPr>
      <w:b/>
      <w:szCs w:val="24"/>
    </w:rPr>
  </w:style>
  <w:style w:type="paragraph" w:customStyle="1" w:styleId="SubPartCASA">
    <w:name w:val="SubPart(CASA)"/>
    <w:aliases w:val="csp"/>
    <w:basedOn w:val="OPCParaBase"/>
    <w:next w:val="ActHead3"/>
    <w:rsid w:val="00FA4B6A"/>
    <w:pPr>
      <w:keepNext/>
      <w:keepLines/>
      <w:spacing w:before="280"/>
      <w:outlineLvl w:val="1"/>
    </w:pPr>
    <w:rPr>
      <w:b/>
      <w:kern w:val="28"/>
      <w:sz w:val="32"/>
    </w:rPr>
  </w:style>
  <w:style w:type="character" w:customStyle="1" w:styleId="CharSubPartTextCASA">
    <w:name w:val="CharSubPartText(CASA)"/>
    <w:basedOn w:val="OPCCharBase"/>
    <w:uiPriority w:val="1"/>
    <w:rsid w:val="00FA4B6A"/>
  </w:style>
  <w:style w:type="character" w:customStyle="1" w:styleId="CharSubPartNoCASA">
    <w:name w:val="CharSubPartNo(CASA)"/>
    <w:basedOn w:val="OPCCharBase"/>
    <w:uiPriority w:val="1"/>
    <w:rsid w:val="00FA4B6A"/>
  </w:style>
  <w:style w:type="paragraph" w:customStyle="1" w:styleId="ENoteTTIndentHeadingSub">
    <w:name w:val="ENoteTTIndentHeadingSub"/>
    <w:aliases w:val="enTTHis"/>
    <w:basedOn w:val="OPCParaBase"/>
    <w:rsid w:val="00FA4B6A"/>
    <w:pPr>
      <w:keepNext/>
      <w:spacing w:before="60" w:line="240" w:lineRule="atLeast"/>
      <w:ind w:left="340"/>
    </w:pPr>
    <w:rPr>
      <w:b/>
      <w:sz w:val="16"/>
    </w:rPr>
  </w:style>
  <w:style w:type="paragraph" w:customStyle="1" w:styleId="ENoteTTiSub">
    <w:name w:val="ENoteTTiSub"/>
    <w:aliases w:val="enttis"/>
    <w:basedOn w:val="OPCParaBase"/>
    <w:rsid w:val="00FA4B6A"/>
    <w:pPr>
      <w:keepNext/>
      <w:spacing w:before="60" w:line="240" w:lineRule="atLeast"/>
      <w:ind w:left="340"/>
    </w:pPr>
    <w:rPr>
      <w:sz w:val="16"/>
    </w:rPr>
  </w:style>
  <w:style w:type="paragraph" w:customStyle="1" w:styleId="SubDivisionMigration">
    <w:name w:val="SubDivisionMigration"/>
    <w:aliases w:val="sdm"/>
    <w:basedOn w:val="OPCParaBase"/>
    <w:rsid w:val="00FA4B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4B6A"/>
    <w:pPr>
      <w:keepNext/>
      <w:keepLines/>
      <w:spacing w:before="240" w:line="240" w:lineRule="auto"/>
      <w:ind w:left="1134" w:hanging="1134"/>
    </w:pPr>
    <w:rPr>
      <w:b/>
      <w:sz w:val="28"/>
    </w:rPr>
  </w:style>
  <w:style w:type="table" w:styleId="TableGrid">
    <w:name w:val="Table Grid"/>
    <w:basedOn w:val="TableNormal"/>
    <w:uiPriority w:val="59"/>
    <w:rsid w:val="00FA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A4B6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FA4B6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A4B6A"/>
    <w:rPr>
      <w:sz w:val="22"/>
    </w:rPr>
  </w:style>
  <w:style w:type="paragraph" w:customStyle="1" w:styleId="SOTextNote">
    <w:name w:val="SO TextNote"/>
    <w:aliases w:val="sont"/>
    <w:basedOn w:val="SOText"/>
    <w:qFormat/>
    <w:rsid w:val="00FA4B6A"/>
    <w:pPr>
      <w:spacing w:before="122" w:line="198" w:lineRule="exact"/>
      <w:ind w:left="1843" w:hanging="709"/>
    </w:pPr>
    <w:rPr>
      <w:sz w:val="18"/>
    </w:rPr>
  </w:style>
  <w:style w:type="paragraph" w:customStyle="1" w:styleId="SOPara">
    <w:name w:val="SO Para"/>
    <w:aliases w:val="soa"/>
    <w:basedOn w:val="SOText"/>
    <w:link w:val="SOParaChar"/>
    <w:qFormat/>
    <w:rsid w:val="00FA4B6A"/>
    <w:pPr>
      <w:tabs>
        <w:tab w:val="right" w:pos="1786"/>
      </w:tabs>
      <w:spacing w:before="40"/>
      <w:ind w:left="2070" w:hanging="936"/>
    </w:pPr>
  </w:style>
  <w:style w:type="character" w:customStyle="1" w:styleId="SOParaChar">
    <w:name w:val="SO Para Char"/>
    <w:aliases w:val="soa Char"/>
    <w:basedOn w:val="DefaultParagraphFont"/>
    <w:link w:val="SOPara"/>
    <w:rsid w:val="00FA4B6A"/>
    <w:rPr>
      <w:sz w:val="22"/>
    </w:rPr>
  </w:style>
  <w:style w:type="paragraph" w:customStyle="1" w:styleId="FileName">
    <w:name w:val="FileName"/>
    <w:basedOn w:val="Normal"/>
    <w:rsid w:val="00FA4B6A"/>
  </w:style>
  <w:style w:type="paragraph" w:customStyle="1" w:styleId="SOHeadBold">
    <w:name w:val="SO HeadBold"/>
    <w:aliases w:val="sohb"/>
    <w:basedOn w:val="SOText"/>
    <w:next w:val="SOText"/>
    <w:link w:val="SOHeadBoldChar"/>
    <w:qFormat/>
    <w:rsid w:val="00FA4B6A"/>
    <w:rPr>
      <w:b/>
    </w:rPr>
  </w:style>
  <w:style w:type="character" w:customStyle="1" w:styleId="SOHeadBoldChar">
    <w:name w:val="SO HeadBold Char"/>
    <w:aliases w:val="sohb Char"/>
    <w:basedOn w:val="DefaultParagraphFont"/>
    <w:link w:val="SOHeadBold"/>
    <w:rsid w:val="00FA4B6A"/>
    <w:rPr>
      <w:b/>
      <w:sz w:val="22"/>
    </w:rPr>
  </w:style>
  <w:style w:type="paragraph" w:customStyle="1" w:styleId="SOHeadItalic">
    <w:name w:val="SO HeadItalic"/>
    <w:aliases w:val="sohi"/>
    <w:basedOn w:val="SOText"/>
    <w:next w:val="SOText"/>
    <w:link w:val="SOHeadItalicChar"/>
    <w:qFormat/>
    <w:rsid w:val="00FA4B6A"/>
    <w:rPr>
      <w:i/>
    </w:rPr>
  </w:style>
  <w:style w:type="character" w:customStyle="1" w:styleId="SOHeadItalicChar">
    <w:name w:val="SO HeadItalic Char"/>
    <w:aliases w:val="sohi Char"/>
    <w:basedOn w:val="DefaultParagraphFont"/>
    <w:link w:val="SOHeadItalic"/>
    <w:rsid w:val="00FA4B6A"/>
    <w:rPr>
      <w:i/>
      <w:sz w:val="22"/>
    </w:rPr>
  </w:style>
  <w:style w:type="paragraph" w:customStyle="1" w:styleId="SOBullet">
    <w:name w:val="SO Bullet"/>
    <w:aliases w:val="sotb"/>
    <w:basedOn w:val="SOText"/>
    <w:link w:val="SOBulletChar"/>
    <w:qFormat/>
    <w:rsid w:val="00FA4B6A"/>
    <w:pPr>
      <w:ind w:left="1559" w:hanging="425"/>
    </w:pPr>
  </w:style>
  <w:style w:type="character" w:customStyle="1" w:styleId="SOBulletChar">
    <w:name w:val="SO Bullet Char"/>
    <w:aliases w:val="sotb Char"/>
    <w:basedOn w:val="DefaultParagraphFont"/>
    <w:link w:val="SOBullet"/>
    <w:rsid w:val="00FA4B6A"/>
    <w:rPr>
      <w:sz w:val="22"/>
    </w:rPr>
  </w:style>
  <w:style w:type="paragraph" w:customStyle="1" w:styleId="SOBulletNote">
    <w:name w:val="SO BulletNote"/>
    <w:aliases w:val="sonb"/>
    <w:basedOn w:val="SOTextNote"/>
    <w:link w:val="SOBulletNoteChar"/>
    <w:qFormat/>
    <w:rsid w:val="00FA4B6A"/>
    <w:pPr>
      <w:tabs>
        <w:tab w:val="left" w:pos="1560"/>
      </w:tabs>
      <w:ind w:left="2268" w:hanging="1134"/>
    </w:pPr>
  </w:style>
  <w:style w:type="character" w:customStyle="1" w:styleId="SOBulletNoteChar">
    <w:name w:val="SO BulletNote Char"/>
    <w:aliases w:val="sonb Char"/>
    <w:basedOn w:val="DefaultParagraphFont"/>
    <w:link w:val="SOBulletNote"/>
    <w:rsid w:val="00FA4B6A"/>
    <w:rPr>
      <w:sz w:val="18"/>
    </w:rPr>
  </w:style>
  <w:style w:type="paragraph" w:customStyle="1" w:styleId="SOText2">
    <w:name w:val="SO Text2"/>
    <w:aliases w:val="sot2"/>
    <w:basedOn w:val="Normal"/>
    <w:next w:val="SOText"/>
    <w:link w:val="SOText2Char"/>
    <w:rsid w:val="00FA4B6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4B6A"/>
    <w:rPr>
      <w:sz w:val="22"/>
    </w:rPr>
  </w:style>
  <w:style w:type="character" w:customStyle="1" w:styleId="subsectionChar">
    <w:name w:val="subsection Char"/>
    <w:aliases w:val="ss Char"/>
    <w:basedOn w:val="DefaultParagraphFont"/>
    <w:link w:val="subsection"/>
    <w:locked/>
    <w:rsid w:val="007510F5"/>
    <w:rPr>
      <w:rFonts w:eastAsia="Times New Roman" w:cs="Times New Roman"/>
      <w:sz w:val="22"/>
      <w:lang w:eastAsia="en-AU"/>
    </w:rPr>
  </w:style>
  <w:style w:type="paragraph" w:styleId="BalloonText">
    <w:name w:val="Balloon Text"/>
    <w:basedOn w:val="Normal"/>
    <w:link w:val="BalloonTextChar"/>
    <w:uiPriority w:val="99"/>
    <w:semiHidden/>
    <w:unhideWhenUsed/>
    <w:rsid w:val="00C44D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DA6"/>
    <w:rPr>
      <w:rFonts w:ascii="Tahoma" w:hAnsi="Tahoma" w:cs="Tahoma"/>
      <w:sz w:val="16"/>
      <w:szCs w:val="16"/>
    </w:rPr>
  </w:style>
  <w:style w:type="character" w:customStyle="1" w:styleId="Heading1Char">
    <w:name w:val="Heading 1 Char"/>
    <w:basedOn w:val="DefaultParagraphFont"/>
    <w:link w:val="Heading1"/>
    <w:uiPriority w:val="9"/>
    <w:rsid w:val="00D00B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00B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00B2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00B2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00B2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00B2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00B2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00B2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00B23"/>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00B23"/>
    <w:pPr>
      <w:spacing w:before="800"/>
    </w:pPr>
  </w:style>
  <w:style w:type="character" w:customStyle="1" w:styleId="OPCParaBaseChar">
    <w:name w:val="OPCParaBase Char"/>
    <w:basedOn w:val="DefaultParagraphFont"/>
    <w:link w:val="OPCParaBase"/>
    <w:rsid w:val="00D00B23"/>
    <w:rPr>
      <w:rFonts w:eastAsia="Times New Roman" w:cs="Times New Roman"/>
      <w:sz w:val="22"/>
      <w:lang w:eastAsia="en-AU"/>
    </w:rPr>
  </w:style>
  <w:style w:type="character" w:customStyle="1" w:styleId="ShortTChar">
    <w:name w:val="ShortT Char"/>
    <w:basedOn w:val="OPCParaBaseChar"/>
    <w:link w:val="ShortT"/>
    <w:rsid w:val="00D00B23"/>
    <w:rPr>
      <w:rFonts w:eastAsia="Times New Roman" w:cs="Times New Roman"/>
      <w:b/>
      <w:sz w:val="40"/>
      <w:lang w:eastAsia="en-AU"/>
    </w:rPr>
  </w:style>
  <w:style w:type="character" w:customStyle="1" w:styleId="ShortTP1Char">
    <w:name w:val="ShortTP1 Char"/>
    <w:basedOn w:val="ShortTChar"/>
    <w:link w:val="ShortTP1"/>
    <w:rsid w:val="00D00B23"/>
    <w:rPr>
      <w:rFonts w:eastAsia="Times New Roman" w:cs="Times New Roman"/>
      <w:b/>
      <w:sz w:val="40"/>
      <w:lang w:eastAsia="en-AU"/>
    </w:rPr>
  </w:style>
  <w:style w:type="paragraph" w:customStyle="1" w:styleId="ActNoP1">
    <w:name w:val="ActNoP1"/>
    <w:basedOn w:val="Actno"/>
    <w:link w:val="ActNoP1Char"/>
    <w:rsid w:val="00D00B23"/>
    <w:pPr>
      <w:spacing w:before="800"/>
    </w:pPr>
    <w:rPr>
      <w:sz w:val="28"/>
    </w:rPr>
  </w:style>
  <w:style w:type="character" w:customStyle="1" w:styleId="ActnoChar">
    <w:name w:val="Actno Char"/>
    <w:basedOn w:val="ShortTChar"/>
    <w:link w:val="Actno"/>
    <w:rsid w:val="00D00B23"/>
    <w:rPr>
      <w:rFonts w:eastAsia="Times New Roman" w:cs="Times New Roman"/>
      <w:b/>
      <w:sz w:val="40"/>
      <w:lang w:eastAsia="en-AU"/>
    </w:rPr>
  </w:style>
  <w:style w:type="character" w:customStyle="1" w:styleId="ActNoP1Char">
    <w:name w:val="ActNoP1 Char"/>
    <w:basedOn w:val="ActnoChar"/>
    <w:link w:val="ActNoP1"/>
    <w:rsid w:val="00D00B23"/>
    <w:rPr>
      <w:rFonts w:eastAsia="Times New Roman" w:cs="Times New Roman"/>
      <w:b/>
      <w:sz w:val="28"/>
      <w:lang w:eastAsia="en-AU"/>
    </w:rPr>
  </w:style>
  <w:style w:type="paragraph" w:customStyle="1" w:styleId="ShortTCP">
    <w:name w:val="ShortTCP"/>
    <w:basedOn w:val="ShortT"/>
    <w:link w:val="ShortTCPChar"/>
    <w:rsid w:val="00D00B23"/>
  </w:style>
  <w:style w:type="character" w:customStyle="1" w:styleId="ShortTCPChar">
    <w:name w:val="ShortTCP Char"/>
    <w:basedOn w:val="ShortTChar"/>
    <w:link w:val="ShortTCP"/>
    <w:rsid w:val="00D00B23"/>
    <w:rPr>
      <w:rFonts w:eastAsia="Times New Roman" w:cs="Times New Roman"/>
      <w:b/>
      <w:sz w:val="40"/>
      <w:lang w:eastAsia="en-AU"/>
    </w:rPr>
  </w:style>
  <w:style w:type="paragraph" w:customStyle="1" w:styleId="ActNoCP">
    <w:name w:val="ActNoCP"/>
    <w:basedOn w:val="Actno"/>
    <w:link w:val="ActNoCPChar"/>
    <w:rsid w:val="00D00B23"/>
    <w:pPr>
      <w:spacing w:before="400"/>
    </w:pPr>
  </w:style>
  <w:style w:type="character" w:customStyle="1" w:styleId="ActNoCPChar">
    <w:name w:val="ActNoCP Char"/>
    <w:basedOn w:val="ActnoChar"/>
    <w:link w:val="ActNoCP"/>
    <w:rsid w:val="00D00B23"/>
    <w:rPr>
      <w:rFonts w:eastAsia="Times New Roman" w:cs="Times New Roman"/>
      <w:b/>
      <w:sz w:val="40"/>
      <w:lang w:eastAsia="en-AU"/>
    </w:rPr>
  </w:style>
  <w:style w:type="paragraph" w:customStyle="1" w:styleId="AssentBk">
    <w:name w:val="AssentBk"/>
    <w:basedOn w:val="Normal"/>
    <w:rsid w:val="00D00B23"/>
    <w:pPr>
      <w:spacing w:line="240" w:lineRule="auto"/>
    </w:pPr>
    <w:rPr>
      <w:rFonts w:eastAsia="Times New Roman" w:cs="Times New Roman"/>
      <w:sz w:val="20"/>
      <w:lang w:eastAsia="en-AU"/>
    </w:rPr>
  </w:style>
  <w:style w:type="paragraph" w:customStyle="1" w:styleId="AssentDt">
    <w:name w:val="AssentDt"/>
    <w:basedOn w:val="Normal"/>
    <w:rsid w:val="00D4449B"/>
    <w:pPr>
      <w:spacing w:line="240" w:lineRule="auto"/>
    </w:pPr>
    <w:rPr>
      <w:rFonts w:eastAsia="Times New Roman" w:cs="Times New Roman"/>
      <w:sz w:val="20"/>
      <w:lang w:eastAsia="en-AU"/>
    </w:rPr>
  </w:style>
  <w:style w:type="paragraph" w:customStyle="1" w:styleId="2ndRd">
    <w:name w:val="2ndRd"/>
    <w:basedOn w:val="Normal"/>
    <w:rsid w:val="00D4449B"/>
    <w:pPr>
      <w:spacing w:line="240" w:lineRule="auto"/>
    </w:pPr>
    <w:rPr>
      <w:rFonts w:eastAsia="Times New Roman" w:cs="Times New Roman"/>
      <w:sz w:val="20"/>
      <w:lang w:eastAsia="en-AU"/>
    </w:rPr>
  </w:style>
  <w:style w:type="paragraph" w:customStyle="1" w:styleId="ScalePlusRef">
    <w:name w:val="ScalePlusRef"/>
    <w:basedOn w:val="Normal"/>
    <w:rsid w:val="00D4449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2308</Words>
  <Characters>12283</Characters>
  <Application>Microsoft Office Word</Application>
  <DocSecurity>0</DocSecurity>
  <PresentationFormat/>
  <Lines>1228</Lines>
  <Paragraphs>540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2017-02-13T03:17:00Z</dcterms:created>
  <dcterms:modified xsi:type="dcterms:W3CDTF">2017-02-13T03:22:00Z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Registration of Deaths Abroad Amendment Act 2016</vt:lpwstr>
  </property>
  <property fmtid="{D5CDD505-2E9C-101B-9397-08002B2CF9AE}" pid="3" name="Actno">
    <vt:lpwstr>No. 57, 2016</vt:lpwstr>
  </property>
</Properties>
</file>