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D1" w:rsidRDefault="00911D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8162D1" w:rsidRDefault="008162D1"/>
    <w:p w:rsidR="008162D1" w:rsidRDefault="008162D1" w:rsidP="008162D1">
      <w:pPr>
        <w:spacing w:line="240" w:lineRule="auto"/>
      </w:pPr>
    </w:p>
    <w:p w:rsidR="008162D1" w:rsidRDefault="008162D1" w:rsidP="008162D1"/>
    <w:p w:rsidR="008162D1" w:rsidRDefault="008162D1" w:rsidP="008162D1"/>
    <w:p w:rsidR="008162D1" w:rsidRDefault="008162D1" w:rsidP="008162D1"/>
    <w:p w:rsidR="008162D1" w:rsidRDefault="008162D1" w:rsidP="008162D1"/>
    <w:p w:rsidR="0048364F" w:rsidRPr="001A5130" w:rsidRDefault="002E3ADF" w:rsidP="0048364F">
      <w:pPr>
        <w:pStyle w:val="ShortT"/>
      </w:pPr>
      <w:r w:rsidRPr="001A5130">
        <w:t>Financial System Legislation Amendment (Resilience and Collateral Protection)</w:t>
      </w:r>
      <w:r w:rsidR="00C164CA" w:rsidRPr="001A5130">
        <w:t xml:space="preserve"> </w:t>
      </w:r>
      <w:r w:rsidR="008162D1">
        <w:t>Act</w:t>
      </w:r>
      <w:r w:rsidR="00C164CA" w:rsidRPr="001A5130">
        <w:t xml:space="preserve"> 201</w:t>
      </w:r>
      <w:r w:rsidR="00BF56D4" w:rsidRPr="001A5130">
        <w:t>6</w:t>
      </w:r>
    </w:p>
    <w:p w:rsidR="0048364F" w:rsidRPr="001A5130" w:rsidRDefault="0048364F" w:rsidP="0048364F"/>
    <w:p w:rsidR="0048364F" w:rsidRPr="001A5130" w:rsidRDefault="00C164CA" w:rsidP="008162D1">
      <w:pPr>
        <w:pStyle w:val="Actno"/>
        <w:spacing w:before="400"/>
      </w:pPr>
      <w:r w:rsidRPr="001A5130">
        <w:t>No.</w:t>
      </w:r>
      <w:r w:rsidR="00BF3443">
        <w:t xml:space="preserve"> 43</w:t>
      </w:r>
      <w:r w:rsidRPr="001A5130">
        <w:t>, 201</w:t>
      </w:r>
      <w:r w:rsidR="00BF56D4" w:rsidRPr="001A5130">
        <w:t>6</w:t>
      </w:r>
    </w:p>
    <w:p w:rsidR="0048364F" w:rsidRPr="001A5130" w:rsidRDefault="0048364F" w:rsidP="0048364F"/>
    <w:p w:rsidR="008162D1" w:rsidRDefault="008162D1" w:rsidP="008162D1"/>
    <w:p w:rsidR="008162D1" w:rsidRDefault="008162D1" w:rsidP="008162D1"/>
    <w:p w:rsidR="008162D1" w:rsidRDefault="008162D1" w:rsidP="008162D1"/>
    <w:p w:rsidR="008162D1" w:rsidRDefault="008162D1" w:rsidP="008162D1"/>
    <w:p w:rsidR="0048364F" w:rsidRPr="001A5130" w:rsidRDefault="008162D1" w:rsidP="0048364F">
      <w:pPr>
        <w:pStyle w:val="LongT"/>
      </w:pPr>
      <w:r>
        <w:t>An Act</w:t>
      </w:r>
      <w:r w:rsidR="00A2058B" w:rsidRPr="001A5130">
        <w:t xml:space="preserve"> to amend the law</w:t>
      </w:r>
      <w:r w:rsidR="0048364F" w:rsidRPr="001A5130">
        <w:t xml:space="preserve"> </w:t>
      </w:r>
      <w:r w:rsidR="002E3ADF" w:rsidRPr="001A5130">
        <w:t>in relation to payment systems and netting and other aspect</w:t>
      </w:r>
      <w:r w:rsidR="00A2058B" w:rsidRPr="001A5130">
        <w:t>s</w:t>
      </w:r>
      <w:r w:rsidR="002E3ADF" w:rsidRPr="001A5130">
        <w:t xml:space="preserve"> of the financial sector</w:t>
      </w:r>
      <w:r w:rsidR="0048364F" w:rsidRPr="001A5130">
        <w:t>, and for related purposes</w:t>
      </w:r>
    </w:p>
    <w:p w:rsidR="0048364F" w:rsidRPr="001A5130" w:rsidRDefault="0048364F" w:rsidP="0048364F">
      <w:pPr>
        <w:pStyle w:val="Header"/>
        <w:tabs>
          <w:tab w:val="clear" w:pos="4150"/>
          <w:tab w:val="clear" w:pos="8307"/>
        </w:tabs>
      </w:pPr>
      <w:r w:rsidRPr="001A5130">
        <w:rPr>
          <w:rStyle w:val="CharAmSchNo"/>
        </w:rPr>
        <w:t xml:space="preserve"> </w:t>
      </w:r>
      <w:r w:rsidRPr="001A5130">
        <w:rPr>
          <w:rStyle w:val="CharAmSchText"/>
        </w:rPr>
        <w:t xml:space="preserve"> </w:t>
      </w:r>
    </w:p>
    <w:p w:rsidR="0048364F" w:rsidRPr="001A5130" w:rsidRDefault="0048364F" w:rsidP="0048364F">
      <w:pPr>
        <w:pStyle w:val="Header"/>
        <w:tabs>
          <w:tab w:val="clear" w:pos="4150"/>
          <w:tab w:val="clear" w:pos="8307"/>
        </w:tabs>
      </w:pPr>
      <w:r w:rsidRPr="001A5130">
        <w:rPr>
          <w:rStyle w:val="CharAmPartNo"/>
        </w:rPr>
        <w:t xml:space="preserve"> </w:t>
      </w:r>
      <w:r w:rsidRPr="001A5130">
        <w:rPr>
          <w:rStyle w:val="CharAmPartText"/>
        </w:rPr>
        <w:t xml:space="preserve"> </w:t>
      </w:r>
    </w:p>
    <w:p w:rsidR="0048364F" w:rsidRPr="001A5130" w:rsidRDefault="0048364F" w:rsidP="0048364F">
      <w:pPr>
        <w:sectPr w:rsidR="0048364F" w:rsidRPr="001A5130" w:rsidSect="008162D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A5130" w:rsidRDefault="0048364F" w:rsidP="009D69EE">
      <w:pPr>
        <w:rPr>
          <w:sz w:val="36"/>
        </w:rPr>
      </w:pPr>
      <w:r w:rsidRPr="001A5130">
        <w:rPr>
          <w:sz w:val="36"/>
        </w:rPr>
        <w:lastRenderedPageBreak/>
        <w:t>Contents</w:t>
      </w:r>
    </w:p>
    <w:bookmarkStart w:id="0" w:name="BKCheck15B_1"/>
    <w:bookmarkEnd w:id="0"/>
    <w:p w:rsidR="00BF3443" w:rsidRDefault="00BF34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F3443">
        <w:rPr>
          <w:noProof/>
        </w:rPr>
        <w:tab/>
      </w:r>
      <w:r w:rsidRPr="00BF3443">
        <w:rPr>
          <w:noProof/>
        </w:rPr>
        <w:fldChar w:fldCharType="begin"/>
      </w:r>
      <w:r w:rsidRPr="00BF3443">
        <w:rPr>
          <w:noProof/>
        </w:rPr>
        <w:instrText xml:space="preserve"> PAGEREF _Toc450288128 \h </w:instrText>
      </w:r>
      <w:r w:rsidRPr="00BF3443">
        <w:rPr>
          <w:noProof/>
        </w:rPr>
      </w:r>
      <w:r w:rsidRPr="00BF3443">
        <w:rPr>
          <w:noProof/>
        </w:rPr>
        <w:fldChar w:fldCharType="separate"/>
      </w:r>
      <w:r w:rsidR="00911D9C">
        <w:rPr>
          <w:noProof/>
        </w:rPr>
        <w:t>2</w:t>
      </w:r>
      <w:r w:rsidRPr="00BF3443">
        <w:rPr>
          <w:noProof/>
        </w:rPr>
        <w:fldChar w:fldCharType="end"/>
      </w:r>
    </w:p>
    <w:p w:rsidR="00BF3443" w:rsidRDefault="00BF3443">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BF3443">
        <w:rPr>
          <w:noProof/>
        </w:rPr>
        <w:tab/>
      </w:r>
      <w:r w:rsidRPr="00BF3443">
        <w:rPr>
          <w:noProof/>
        </w:rPr>
        <w:fldChar w:fldCharType="begin"/>
      </w:r>
      <w:r w:rsidRPr="00BF3443">
        <w:rPr>
          <w:noProof/>
        </w:rPr>
        <w:instrText xml:space="preserve"> PAGEREF _Toc450288129 \h </w:instrText>
      </w:r>
      <w:r w:rsidRPr="00BF3443">
        <w:rPr>
          <w:noProof/>
        </w:rPr>
      </w:r>
      <w:r w:rsidRPr="00BF3443">
        <w:rPr>
          <w:noProof/>
        </w:rPr>
        <w:fldChar w:fldCharType="separate"/>
      </w:r>
      <w:r w:rsidR="00911D9C">
        <w:rPr>
          <w:noProof/>
        </w:rPr>
        <w:t>2</w:t>
      </w:r>
      <w:r w:rsidRPr="00BF3443">
        <w:rPr>
          <w:noProof/>
        </w:rPr>
        <w:fldChar w:fldCharType="end"/>
      </w:r>
    </w:p>
    <w:p w:rsidR="00BF3443" w:rsidRDefault="00BF3443">
      <w:pPr>
        <w:pStyle w:val="TOC5"/>
        <w:rPr>
          <w:rFonts w:asciiTheme="minorHAnsi" w:eastAsiaTheme="minorEastAsia" w:hAnsiTheme="minorHAnsi" w:cstheme="minorBidi"/>
          <w:noProof/>
          <w:kern w:val="0"/>
          <w:sz w:val="22"/>
          <w:szCs w:val="22"/>
        </w:rPr>
      </w:pPr>
      <w:r>
        <w:rPr>
          <w:noProof/>
        </w:rPr>
        <w:t>3</w:t>
      </w:r>
      <w:r>
        <w:rPr>
          <w:noProof/>
        </w:rPr>
        <w:tab/>
        <w:t>Schedules</w:t>
      </w:r>
      <w:r w:rsidRPr="00BF3443">
        <w:rPr>
          <w:noProof/>
        </w:rPr>
        <w:tab/>
      </w:r>
      <w:r w:rsidRPr="00BF3443">
        <w:rPr>
          <w:noProof/>
        </w:rPr>
        <w:fldChar w:fldCharType="begin"/>
      </w:r>
      <w:r w:rsidRPr="00BF3443">
        <w:rPr>
          <w:noProof/>
        </w:rPr>
        <w:instrText xml:space="preserve"> PAGEREF _Toc450288130 \h </w:instrText>
      </w:r>
      <w:r w:rsidRPr="00BF3443">
        <w:rPr>
          <w:noProof/>
        </w:rPr>
      </w:r>
      <w:r w:rsidRPr="00BF3443">
        <w:rPr>
          <w:noProof/>
        </w:rPr>
        <w:fldChar w:fldCharType="separate"/>
      </w:r>
      <w:r w:rsidR="00911D9C">
        <w:rPr>
          <w:noProof/>
        </w:rPr>
        <w:t>2</w:t>
      </w:r>
      <w:r w:rsidRPr="00BF3443">
        <w:rPr>
          <w:noProof/>
        </w:rPr>
        <w:fldChar w:fldCharType="end"/>
      </w:r>
    </w:p>
    <w:p w:rsidR="00BF3443" w:rsidRDefault="00BF3443">
      <w:pPr>
        <w:pStyle w:val="TOC6"/>
        <w:rPr>
          <w:rFonts w:asciiTheme="minorHAnsi" w:eastAsiaTheme="minorEastAsia" w:hAnsiTheme="minorHAnsi" w:cstheme="minorBidi"/>
          <w:b w:val="0"/>
          <w:noProof/>
          <w:kern w:val="0"/>
          <w:sz w:val="22"/>
          <w:szCs w:val="22"/>
        </w:rPr>
      </w:pPr>
      <w:r>
        <w:rPr>
          <w:noProof/>
        </w:rPr>
        <w:t>Schedule 1—Amendments</w:t>
      </w:r>
      <w:r w:rsidRPr="00BF3443">
        <w:rPr>
          <w:b w:val="0"/>
          <w:noProof/>
          <w:sz w:val="18"/>
        </w:rPr>
        <w:tab/>
      </w:r>
      <w:r w:rsidRPr="00BF3443">
        <w:rPr>
          <w:b w:val="0"/>
          <w:noProof/>
          <w:sz w:val="18"/>
        </w:rPr>
        <w:fldChar w:fldCharType="begin"/>
      </w:r>
      <w:r w:rsidRPr="00BF3443">
        <w:rPr>
          <w:b w:val="0"/>
          <w:noProof/>
          <w:sz w:val="18"/>
        </w:rPr>
        <w:instrText xml:space="preserve"> PAGEREF _Toc450288131 \h </w:instrText>
      </w:r>
      <w:r w:rsidRPr="00BF3443">
        <w:rPr>
          <w:b w:val="0"/>
          <w:noProof/>
          <w:sz w:val="18"/>
        </w:rPr>
      </w:r>
      <w:r w:rsidRPr="00BF3443">
        <w:rPr>
          <w:b w:val="0"/>
          <w:noProof/>
          <w:sz w:val="18"/>
        </w:rPr>
        <w:fldChar w:fldCharType="separate"/>
      </w:r>
      <w:r w:rsidR="00911D9C">
        <w:rPr>
          <w:b w:val="0"/>
          <w:noProof/>
          <w:sz w:val="18"/>
        </w:rPr>
        <w:t>3</w:t>
      </w:r>
      <w:r w:rsidRPr="00BF3443">
        <w:rPr>
          <w:b w:val="0"/>
          <w:noProof/>
          <w:sz w:val="18"/>
        </w:rPr>
        <w:fldChar w:fldCharType="end"/>
      </w:r>
    </w:p>
    <w:p w:rsidR="00BF3443" w:rsidRDefault="00BF3443">
      <w:pPr>
        <w:pStyle w:val="TOC7"/>
        <w:rPr>
          <w:rFonts w:asciiTheme="minorHAnsi" w:eastAsiaTheme="minorEastAsia" w:hAnsiTheme="minorHAnsi" w:cstheme="minorBidi"/>
          <w:noProof/>
          <w:kern w:val="0"/>
          <w:sz w:val="22"/>
          <w:szCs w:val="22"/>
        </w:rPr>
      </w:pPr>
      <w:r>
        <w:rPr>
          <w:noProof/>
        </w:rPr>
        <w:t>Part 1—Payment systems and netting</w:t>
      </w:r>
      <w:r w:rsidRPr="00BF3443">
        <w:rPr>
          <w:noProof/>
          <w:sz w:val="18"/>
        </w:rPr>
        <w:tab/>
      </w:r>
      <w:r w:rsidRPr="00BF3443">
        <w:rPr>
          <w:noProof/>
          <w:sz w:val="18"/>
        </w:rPr>
        <w:fldChar w:fldCharType="begin"/>
      </w:r>
      <w:r w:rsidRPr="00BF3443">
        <w:rPr>
          <w:noProof/>
          <w:sz w:val="18"/>
        </w:rPr>
        <w:instrText xml:space="preserve"> PAGEREF _Toc450288132 \h </w:instrText>
      </w:r>
      <w:r w:rsidRPr="00BF3443">
        <w:rPr>
          <w:noProof/>
          <w:sz w:val="18"/>
        </w:rPr>
      </w:r>
      <w:r w:rsidRPr="00BF3443">
        <w:rPr>
          <w:noProof/>
          <w:sz w:val="18"/>
        </w:rPr>
        <w:fldChar w:fldCharType="separate"/>
      </w:r>
      <w:r w:rsidR="00911D9C">
        <w:rPr>
          <w:noProof/>
          <w:sz w:val="18"/>
        </w:rPr>
        <w:t>3</w:t>
      </w:r>
      <w:r w:rsidRPr="00BF3443">
        <w:rPr>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Payment Systems and Netting Act 1998</w:t>
      </w:r>
      <w:r w:rsidRPr="00BF3443">
        <w:rPr>
          <w:i w:val="0"/>
          <w:noProof/>
          <w:sz w:val="18"/>
        </w:rPr>
        <w:tab/>
      </w:r>
      <w:r w:rsidRPr="00BF3443">
        <w:rPr>
          <w:i w:val="0"/>
          <w:noProof/>
          <w:sz w:val="18"/>
        </w:rPr>
        <w:fldChar w:fldCharType="begin"/>
      </w:r>
      <w:r w:rsidRPr="00BF3443">
        <w:rPr>
          <w:i w:val="0"/>
          <w:noProof/>
          <w:sz w:val="18"/>
        </w:rPr>
        <w:instrText xml:space="preserve"> PAGEREF _Toc450288133 \h </w:instrText>
      </w:r>
      <w:r w:rsidRPr="00BF3443">
        <w:rPr>
          <w:i w:val="0"/>
          <w:noProof/>
          <w:sz w:val="18"/>
        </w:rPr>
      </w:r>
      <w:r w:rsidRPr="00BF3443">
        <w:rPr>
          <w:i w:val="0"/>
          <w:noProof/>
          <w:sz w:val="18"/>
        </w:rPr>
        <w:fldChar w:fldCharType="separate"/>
      </w:r>
      <w:r w:rsidR="00911D9C">
        <w:rPr>
          <w:i w:val="0"/>
          <w:noProof/>
          <w:sz w:val="18"/>
        </w:rPr>
        <w:t>3</w:t>
      </w:r>
      <w:r w:rsidRPr="00BF3443">
        <w:rPr>
          <w:i w:val="0"/>
          <w:noProof/>
          <w:sz w:val="18"/>
        </w:rPr>
        <w:fldChar w:fldCharType="end"/>
      </w:r>
    </w:p>
    <w:p w:rsidR="00BF3443" w:rsidRDefault="00BF3443">
      <w:pPr>
        <w:pStyle w:val="TOC7"/>
        <w:rPr>
          <w:rFonts w:asciiTheme="minorHAnsi" w:eastAsiaTheme="minorEastAsia" w:hAnsiTheme="minorHAnsi" w:cstheme="minorBidi"/>
          <w:noProof/>
          <w:kern w:val="0"/>
          <w:sz w:val="22"/>
          <w:szCs w:val="22"/>
        </w:rPr>
      </w:pPr>
      <w:r>
        <w:rPr>
          <w:noProof/>
        </w:rPr>
        <w:t>Part 2—Other amendments</w:t>
      </w:r>
      <w:r w:rsidRPr="00BF3443">
        <w:rPr>
          <w:noProof/>
          <w:sz w:val="18"/>
        </w:rPr>
        <w:tab/>
      </w:r>
      <w:r w:rsidRPr="00BF3443">
        <w:rPr>
          <w:noProof/>
          <w:sz w:val="18"/>
        </w:rPr>
        <w:fldChar w:fldCharType="begin"/>
      </w:r>
      <w:r w:rsidRPr="00BF3443">
        <w:rPr>
          <w:noProof/>
          <w:sz w:val="18"/>
        </w:rPr>
        <w:instrText xml:space="preserve"> PAGEREF _Toc450288143 \h </w:instrText>
      </w:r>
      <w:r w:rsidRPr="00BF3443">
        <w:rPr>
          <w:noProof/>
          <w:sz w:val="18"/>
        </w:rPr>
      </w:r>
      <w:r w:rsidRPr="00BF3443">
        <w:rPr>
          <w:noProof/>
          <w:sz w:val="18"/>
        </w:rPr>
        <w:fldChar w:fldCharType="separate"/>
      </w:r>
      <w:r w:rsidR="00911D9C">
        <w:rPr>
          <w:noProof/>
          <w:sz w:val="18"/>
        </w:rPr>
        <w:t>24</w:t>
      </w:r>
      <w:r w:rsidRPr="00BF3443">
        <w:rPr>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Banking Act 1959</w:t>
      </w:r>
      <w:r w:rsidRPr="00BF3443">
        <w:rPr>
          <w:i w:val="0"/>
          <w:noProof/>
          <w:sz w:val="18"/>
        </w:rPr>
        <w:tab/>
      </w:r>
      <w:r w:rsidRPr="00BF3443">
        <w:rPr>
          <w:i w:val="0"/>
          <w:noProof/>
          <w:sz w:val="18"/>
        </w:rPr>
        <w:fldChar w:fldCharType="begin"/>
      </w:r>
      <w:r w:rsidRPr="00BF3443">
        <w:rPr>
          <w:i w:val="0"/>
          <w:noProof/>
          <w:sz w:val="18"/>
        </w:rPr>
        <w:instrText xml:space="preserve"> PAGEREF _Toc450288144 \h </w:instrText>
      </w:r>
      <w:r w:rsidRPr="00BF3443">
        <w:rPr>
          <w:i w:val="0"/>
          <w:noProof/>
          <w:sz w:val="18"/>
        </w:rPr>
      </w:r>
      <w:r w:rsidRPr="00BF3443">
        <w:rPr>
          <w:i w:val="0"/>
          <w:noProof/>
          <w:sz w:val="18"/>
        </w:rPr>
        <w:fldChar w:fldCharType="separate"/>
      </w:r>
      <w:r w:rsidR="00911D9C">
        <w:rPr>
          <w:i w:val="0"/>
          <w:noProof/>
          <w:sz w:val="18"/>
        </w:rPr>
        <w:t>24</w:t>
      </w:r>
      <w:r w:rsidRPr="00BF3443">
        <w:rPr>
          <w:i w:val="0"/>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Financial Sector (Business Transfer and Group Restructure) Act 1999</w:t>
      </w:r>
      <w:r w:rsidRPr="00BF3443">
        <w:rPr>
          <w:i w:val="0"/>
          <w:noProof/>
          <w:sz w:val="18"/>
        </w:rPr>
        <w:tab/>
      </w:r>
      <w:r w:rsidRPr="00BF3443">
        <w:rPr>
          <w:i w:val="0"/>
          <w:noProof/>
          <w:sz w:val="18"/>
        </w:rPr>
        <w:fldChar w:fldCharType="begin"/>
      </w:r>
      <w:r w:rsidRPr="00BF3443">
        <w:rPr>
          <w:i w:val="0"/>
          <w:noProof/>
          <w:sz w:val="18"/>
        </w:rPr>
        <w:instrText xml:space="preserve"> PAGEREF _Toc450288145 \h </w:instrText>
      </w:r>
      <w:r w:rsidRPr="00BF3443">
        <w:rPr>
          <w:i w:val="0"/>
          <w:noProof/>
          <w:sz w:val="18"/>
        </w:rPr>
      </w:r>
      <w:r w:rsidRPr="00BF3443">
        <w:rPr>
          <w:i w:val="0"/>
          <w:noProof/>
          <w:sz w:val="18"/>
        </w:rPr>
        <w:fldChar w:fldCharType="separate"/>
      </w:r>
      <w:r w:rsidR="00911D9C">
        <w:rPr>
          <w:i w:val="0"/>
          <w:noProof/>
          <w:sz w:val="18"/>
        </w:rPr>
        <w:t>24</w:t>
      </w:r>
      <w:r w:rsidRPr="00BF3443">
        <w:rPr>
          <w:i w:val="0"/>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Insurance Act 1973</w:t>
      </w:r>
      <w:r w:rsidRPr="00BF3443">
        <w:rPr>
          <w:i w:val="0"/>
          <w:noProof/>
          <w:sz w:val="18"/>
        </w:rPr>
        <w:tab/>
      </w:r>
      <w:r w:rsidRPr="00BF3443">
        <w:rPr>
          <w:i w:val="0"/>
          <w:noProof/>
          <w:sz w:val="18"/>
        </w:rPr>
        <w:fldChar w:fldCharType="begin"/>
      </w:r>
      <w:r w:rsidRPr="00BF3443">
        <w:rPr>
          <w:i w:val="0"/>
          <w:noProof/>
          <w:sz w:val="18"/>
        </w:rPr>
        <w:instrText xml:space="preserve"> PAGEREF _Toc450288147 \h </w:instrText>
      </w:r>
      <w:r w:rsidRPr="00BF3443">
        <w:rPr>
          <w:i w:val="0"/>
          <w:noProof/>
          <w:sz w:val="18"/>
        </w:rPr>
      </w:r>
      <w:r w:rsidRPr="00BF3443">
        <w:rPr>
          <w:i w:val="0"/>
          <w:noProof/>
          <w:sz w:val="18"/>
        </w:rPr>
        <w:fldChar w:fldCharType="separate"/>
      </w:r>
      <w:r w:rsidR="00911D9C">
        <w:rPr>
          <w:i w:val="0"/>
          <w:noProof/>
          <w:sz w:val="18"/>
        </w:rPr>
        <w:t>26</w:t>
      </w:r>
      <w:r w:rsidRPr="00BF3443">
        <w:rPr>
          <w:i w:val="0"/>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Life Insurance Act 1995</w:t>
      </w:r>
      <w:r w:rsidRPr="00BF3443">
        <w:rPr>
          <w:i w:val="0"/>
          <w:noProof/>
          <w:sz w:val="18"/>
        </w:rPr>
        <w:tab/>
      </w:r>
      <w:r w:rsidRPr="00BF3443">
        <w:rPr>
          <w:i w:val="0"/>
          <w:noProof/>
          <w:sz w:val="18"/>
        </w:rPr>
        <w:fldChar w:fldCharType="begin"/>
      </w:r>
      <w:r w:rsidRPr="00BF3443">
        <w:rPr>
          <w:i w:val="0"/>
          <w:noProof/>
          <w:sz w:val="18"/>
        </w:rPr>
        <w:instrText xml:space="preserve"> PAGEREF _Toc450288148 \h </w:instrText>
      </w:r>
      <w:r w:rsidRPr="00BF3443">
        <w:rPr>
          <w:i w:val="0"/>
          <w:noProof/>
          <w:sz w:val="18"/>
        </w:rPr>
      </w:r>
      <w:r w:rsidRPr="00BF3443">
        <w:rPr>
          <w:i w:val="0"/>
          <w:noProof/>
          <w:sz w:val="18"/>
        </w:rPr>
        <w:fldChar w:fldCharType="separate"/>
      </w:r>
      <w:r w:rsidR="00911D9C">
        <w:rPr>
          <w:i w:val="0"/>
          <w:noProof/>
          <w:sz w:val="18"/>
        </w:rPr>
        <w:t>26</w:t>
      </w:r>
      <w:r w:rsidRPr="00BF3443">
        <w:rPr>
          <w:i w:val="0"/>
          <w:noProof/>
          <w:sz w:val="18"/>
        </w:rPr>
        <w:fldChar w:fldCharType="end"/>
      </w:r>
    </w:p>
    <w:p w:rsidR="00BF3443" w:rsidRDefault="00BF3443">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BF3443">
        <w:rPr>
          <w:i w:val="0"/>
          <w:noProof/>
          <w:sz w:val="18"/>
        </w:rPr>
        <w:tab/>
      </w:r>
      <w:r w:rsidRPr="00BF3443">
        <w:rPr>
          <w:i w:val="0"/>
          <w:noProof/>
          <w:sz w:val="18"/>
        </w:rPr>
        <w:fldChar w:fldCharType="begin"/>
      </w:r>
      <w:r w:rsidRPr="00BF3443">
        <w:rPr>
          <w:i w:val="0"/>
          <w:noProof/>
          <w:sz w:val="18"/>
        </w:rPr>
        <w:instrText xml:space="preserve"> PAGEREF _Toc450288149 \h </w:instrText>
      </w:r>
      <w:r w:rsidRPr="00BF3443">
        <w:rPr>
          <w:i w:val="0"/>
          <w:noProof/>
          <w:sz w:val="18"/>
        </w:rPr>
      </w:r>
      <w:r w:rsidRPr="00BF3443">
        <w:rPr>
          <w:i w:val="0"/>
          <w:noProof/>
          <w:sz w:val="18"/>
        </w:rPr>
        <w:fldChar w:fldCharType="separate"/>
      </w:r>
      <w:r w:rsidR="00911D9C">
        <w:rPr>
          <w:i w:val="0"/>
          <w:noProof/>
          <w:sz w:val="18"/>
        </w:rPr>
        <w:t>27</w:t>
      </w:r>
      <w:r w:rsidRPr="00BF3443">
        <w:rPr>
          <w:i w:val="0"/>
          <w:noProof/>
          <w:sz w:val="18"/>
        </w:rPr>
        <w:fldChar w:fldCharType="end"/>
      </w:r>
    </w:p>
    <w:p w:rsidR="00BF3443" w:rsidRDefault="00BF3443">
      <w:pPr>
        <w:pStyle w:val="TOC7"/>
        <w:rPr>
          <w:rFonts w:asciiTheme="minorHAnsi" w:eastAsiaTheme="minorEastAsia" w:hAnsiTheme="minorHAnsi" w:cstheme="minorBidi"/>
          <w:noProof/>
          <w:kern w:val="0"/>
          <w:sz w:val="22"/>
          <w:szCs w:val="22"/>
        </w:rPr>
      </w:pPr>
      <w:r>
        <w:rPr>
          <w:noProof/>
        </w:rPr>
        <w:t>Part 3—Application</w:t>
      </w:r>
      <w:r w:rsidRPr="00BF3443">
        <w:rPr>
          <w:noProof/>
          <w:sz w:val="18"/>
        </w:rPr>
        <w:tab/>
      </w:r>
      <w:r w:rsidRPr="00BF3443">
        <w:rPr>
          <w:noProof/>
          <w:sz w:val="18"/>
        </w:rPr>
        <w:fldChar w:fldCharType="begin"/>
      </w:r>
      <w:r w:rsidRPr="00BF3443">
        <w:rPr>
          <w:noProof/>
          <w:sz w:val="18"/>
        </w:rPr>
        <w:instrText xml:space="preserve"> PAGEREF _Toc450288150 \h </w:instrText>
      </w:r>
      <w:r w:rsidRPr="00BF3443">
        <w:rPr>
          <w:noProof/>
          <w:sz w:val="18"/>
        </w:rPr>
      </w:r>
      <w:r w:rsidRPr="00BF3443">
        <w:rPr>
          <w:noProof/>
          <w:sz w:val="18"/>
        </w:rPr>
        <w:fldChar w:fldCharType="separate"/>
      </w:r>
      <w:r w:rsidR="00911D9C">
        <w:rPr>
          <w:noProof/>
          <w:sz w:val="18"/>
        </w:rPr>
        <w:t>28</w:t>
      </w:r>
      <w:r w:rsidRPr="00BF3443">
        <w:rPr>
          <w:noProof/>
          <w:sz w:val="18"/>
        </w:rPr>
        <w:fldChar w:fldCharType="end"/>
      </w:r>
    </w:p>
    <w:p w:rsidR="00060FF9" w:rsidRPr="001A5130" w:rsidRDefault="00BF3443" w:rsidP="0048364F">
      <w:r>
        <w:fldChar w:fldCharType="end"/>
      </w:r>
    </w:p>
    <w:p w:rsidR="00FE7F93" w:rsidRPr="001A5130" w:rsidRDefault="00FE7F93" w:rsidP="0048364F">
      <w:pPr>
        <w:sectPr w:rsidR="00FE7F93" w:rsidRPr="001A5130" w:rsidSect="008162D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8162D1" w:rsidRDefault="00911D9C">
      <w:r>
        <w:lastRenderedPageBreak/>
        <w:pict>
          <v:shape id="_x0000_i1026" type="#_x0000_t75" style="width:110.25pt;height:79.5pt" fillcolor="window">
            <v:imagedata r:id="rId8" o:title=""/>
          </v:shape>
        </w:pict>
      </w:r>
    </w:p>
    <w:p w:rsidR="008162D1" w:rsidRDefault="008162D1"/>
    <w:p w:rsidR="008162D1" w:rsidRDefault="008162D1" w:rsidP="008162D1">
      <w:pPr>
        <w:spacing w:line="240" w:lineRule="auto"/>
      </w:pPr>
    </w:p>
    <w:p w:rsidR="008162D1" w:rsidRDefault="00BF3443" w:rsidP="008162D1">
      <w:pPr>
        <w:pStyle w:val="ShortTP1"/>
      </w:pPr>
      <w:fldSimple w:instr=" STYLEREF ShortT ">
        <w:r w:rsidR="00911D9C">
          <w:rPr>
            <w:noProof/>
          </w:rPr>
          <w:t>Financial System Legislation Amendment (Resilience and Collateral Protection) Act 2016</w:t>
        </w:r>
      </w:fldSimple>
    </w:p>
    <w:p w:rsidR="008162D1" w:rsidRDefault="00BF3443" w:rsidP="008162D1">
      <w:pPr>
        <w:pStyle w:val="ActNoP1"/>
      </w:pPr>
      <w:fldSimple w:instr=" STYLEREF Actno ">
        <w:r w:rsidR="00911D9C">
          <w:rPr>
            <w:noProof/>
          </w:rPr>
          <w:t>No. 43, 2016</w:t>
        </w:r>
      </w:fldSimple>
    </w:p>
    <w:p w:rsidR="008162D1" w:rsidRPr="009A0728" w:rsidRDefault="008162D1" w:rsidP="009A0728">
      <w:pPr>
        <w:pBdr>
          <w:bottom w:val="single" w:sz="6" w:space="0" w:color="auto"/>
        </w:pBdr>
        <w:spacing w:before="400" w:line="240" w:lineRule="auto"/>
        <w:rPr>
          <w:rFonts w:eastAsia="Times New Roman"/>
          <w:b/>
          <w:sz w:val="28"/>
        </w:rPr>
      </w:pPr>
    </w:p>
    <w:p w:rsidR="008162D1" w:rsidRPr="009A0728" w:rsidRDefault="008162D1" w:rsidP="009A0728">
      <w:pPr>
        <w:spacing w:line="40" w:lineRule="exact"/>
        <w:rPr>
          <w:rFonts w:eastAsia="Calibri"/>
          <w:b/>
          <w:sz w:val="28"/>
        </w:rPr>
      </w:pPr>
    </w:p>
    <w:p w:rsidR="008162D1" w:rsidRPr="009A0728" w:rsidRDefault="008162D1" w:rsidP="009A0728">
      <w:pPr>
        <w:pBdr>
          <w:top w:val="single" w:sz="12" w:space="0" w:color="auto"/>
        </w:pBdr>
        <w:spacing w:line="240" w:lineRule="auto"/>
        <w:rPr>
          <w:rFonts w:eastAsia="Times New Roman"/>
          <w:b/>
          <w:sz w:val="28"/>
        </w:rPr>
      </w:pPr>
    </w:p>
    <w:p w:rsidR="0048364F" w:rsidRPr="001A5130" w:rsidRDefault="008162D1" w:rsidP="001A5130">
      <w:pPr>
        <w:pStyle w:val="Page1"/>
      </w:pPr>
      <w:r>
        <w:t>An Act</w:t>
      </w:r>
      <w:r w:rsidR="001A5130" w:rsidRPr="001A5130">
        <w:t xml:space="preserve"> to amend the law in relation to payment systems and netting and other aspects of the financial sector, and for related purposes</w:t>
      </w:r>
    </w:p>
    <w:p w:rsidR="00BF3443" w:rsidRDefault="00BF3443" w:rsidP="000C5962">
      <w:pPr>
        <w:pStyle w:val="AssentDt"/>
        <w:spacing w:before="240"/>
        <w:rPr>
          <w:sz w:val="24"/>
        </w:rPr>
      </w:pPr>
      <w:r>
        <w:rPr>
          <w:sz w:val="24"/>
        </w:rPr>
        <w:t>[</w:t>
      </w:r>
      <w:r>
        <w:rPr>
          <w:i/>
          <w:sz w:val="24"/>
        </w:rPr>
        <w:t>Assented to 4 May 2016</w:t>
      </w:r>
      <w:r>
        <w:rPr>
          <w:sz w:val="24"/>
        </w:rPr>
        <w:t>]</w:t>
      </w:r>
    </w:p>
    <w:p w:rsidR="0048364F" w:rsidRPr="001A5130" w:rsidRDefault="0048364F" w:rsidP="001A5130">
      <w:pPr>
        <w:spacing w:before="240" w:line="240" w:lineRule="auto"/>
        <w:rPr>
          <w:sz w:val="32"/>
        </w:rPr>
      </w:pPr>
      <w:r w:rsidRPr="001A5130">
        <w:rPr>
          <w:sz w:val="32"/>
        </w:rPr>
        <w:t>The Parliament of Australia enacts:</w:t>
      </w:r>
    </w:p>
    <w:p w:rsidR="0048364F" w:rsidRPr="001A5130" w:rsidRDefault="0048364F" w:rsidP="001A5130">
      <w:pPr>
        <w:pStyle w:val="ActHead5"/>
      </w:pPr>
      <w:bookmarkStart w:id="2" w:name="_Toc450288128"/>
      <w:r w:rsidRPr="001A5130">
        <w:rPr>
          <w:rStyle w:val="CharSectno"/>
        </w:rPr>
        <w:lastRenderedPageBreak/>
        <w:t>1</w:t>
      </w:r>
      <w:r w:rsidRPr="001A5130">
        <w:t xml:space="preserve">  Short title</w:t>
      </w:r>
      <w:bookmarkEnd w:id="2"/>
    </w:p>
    <w:p w:rsidR="0048364F" w:rsidRPr="001A5130" w:rsidRDefault="0048364F" w:rsidP="001A5130">
      <w:pPr>
        <w:pStyle w:val="subsection"/>
      </w:pPr>
      <w:r w:rsidRPr="001A5130">
        <w:tab/>
      </w:r>
      <w:r w:rsidRPr="001A5130">
        <w:tab/>
        <w:t xml:space="preserve">This Act may be cited as the </w:t>
      </w:r>
      <w:r w:rsidR="009D69EE" w:rsidRPr="001A5130">
        <w:rPr>
          <w:i/>
        </w:rPr>
        <w:t>Financial System Legislation Amendment (Resilience and Collateral Protection)</w:t>
      </w:r>
      <w:r w:rsidR="00C164CA" w:rsidRPr="001A5130">
        <w:rPr>
          <w:i/>
        </w:rPr>
        <w:t xml:space="preserve"> Act 201</w:t>
      </w:r>
      <w:r w:rsidR="00BF56D4" w:rsidRPr="001A5130">
        <w:rPr>
          <w:i/>
        </w:rPr>
        <w:t>6</w:t>
      </w:r>
      <w:r w:rsidRPr="001A5130">
        <w:t>.</w:t>
      </w:r>
    </w:p>
    <w:p w:rsidR="0048364F" w:rsidRPr="001A5130" w:rsidRDefault="0048364F" w:rsidP="001A5130">
      <w:pPr>
        <w:pStyle w:val="ActHead5"/>
      </w:pPr>
      <w:bookmarkStart w:id="3" w:name="_Toc450288129"/>
      <w:r w:rsidRPr="001A5130">
        <w:rPr>
          <w:rStyle w:val="CharSectno"/>
        </w:rPr>
        <w:t>2</w:t>
      </w:r>
      <w:r w:rsidRPr="001A5130">
        <w:t xml:space="preserve">  Commencement</w:t>
      </w:r>
      <w:bookmarkEnd w:id="3"/>
    </w:p>
    <w:p w:rsidR="0048364F" w:rsidRPr="001A5130" w:rsidRDefault="0048364F" w:rsidP="001A5130">
      <w:pPr>
        <w:pStyle w:val="subsection"/>
      </w:pPr>
      <w:r w:rsidRPr="001A5130">
        <w:tab/>
        <w:t>(1)</w:t>
      </w:r>
      <w:r w:rsidRPr="001A5130">
        <w:tab/>
        <w:t>Each provision of this Act specified in column 1 of the table commences, or is taken to have commenced, in accordance with column 2 of the table. Any other statement in column 2 has effect according to its terms.</w:t>
      </w:r>
    </w:p>
    <w:p w:rsidR="0048364F" w:rsidRPr="001A5130" w:rsidRDefault="0048364F" w:rsidP="001A513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A5130" w:rsidTr="00A2058B">
        <w:trPr>
          <w:tblHeader/>
        </w:trPr>
        <w:tc>
          <w:tcPr>
            <w:tcW w:w="7111" w:type="dxa"/>
            <w:gridSpan w:val="3"/>
            <w:tcBorders>
              <w:top w:val="single" w:sz="12" w:space="0" w:color="auto"/>
              <w:bottom w:val="single" w:sz="6" w:space="0" w:color="auto"/>
            </w:tcBorders>
            <w:shd w:val="clear" w:color="auto" w:fill="auto"/>
          </w:tcPr>
          <w:p w:rsidR="0048364F" w:rsidRPr="001A5130" w:rsidRDefault="0048364F" w:rsidP="001A5130">
            <w:pPr>
              <w:pStyle w:val="TableHeading"/>
            </w:pPr>
            <w:r w:rsidRPr="001A5130">
              <w:t>Commencement information</w:t>
            </w:r>
          </w:p>
        </w:tc>
      </w:tr>
      <w:tr w:rsidR="0048364F" w:rsidRPr="001A5130" w:rsidTr="00A2058B">
        <w:trPr>
          <w:tblHeader/>
        </w:trPr>
        <w:tc>
          <w:tcPr>
            <w:tcW w:w="1701" w:type="dxa"/>
            <w:tcBorders>
              <w:top w:val="single" w:sz="6" w:space="0" w:color="auto"/>
              <w:bottom w:val="single" w:sz="6" w:space="0" w:color="auto"/>
            </w:tcBorders>
            <w:shd w:val="clear" w:color="auto" w:fill="auto"/>
          </w:tcPr>
          <w:p w:rsidR="0048364F" w:rsidRPr="001A5130" w:rsidRDefault="0048364F" w:rsidP="001A5130">
            <w:pPr>
              <w:pStyle w:val="TableHeading"/>
            </w:pPr>
            <w:r w:rsidRPr="001A5130">
              <w:t>Column 1</w:t>
            </w:r>
          </w:p>
        </w:tc>
        <w:tc>
          <w:tcPr>
            <w:tcW w:w="3828" w:type="dxa"/>
            <w:tcBorders>
              <w:top w:val="single" w:sz="6" w:space="0" w:color="auto"/>
              <w:bottom w:val="single" w:sz="6" w:space="0" w:color="auto"/>
            </w:tcBorders>
            <w:shd w:val="clear" w:color="auto" w:fill="auto"/>
          </w:tcPr>
          <w:p w:rsidR="0048364F" w:rsidRPr="001A5130" w:rsidRDefault="0048364F" w:rsidP="001A5130">
            <w:pPr>
              <w:pStyle w:val="TableHeading"/>
            </w:pPr>
            <w:r w:rsidRPr="001A5130">
              <w:t>Column 2</w:t>
            </w:r>
          </w:p>
        </w:tc>
        <w:tc>
          <w:tcPr>
            <w:tcW w:w="1582" w:type="dxa"/>
            <w:tcBorders>
              <w:top w:val="single" w:sz="6" w:space="0" w:color="auto"/>
              <w:bottom w:val="single" w:sz="6" w:space="0" w:color="auto"/>
            </w:tcBorders>
            <w:shd w:val="clear" w:color="auto" w:fill="auto"/>
          </w:tcPr>
          <w:p w:rsidR="0048364F" w:rsidRPr="001A5130" w:rsidRDefault="0048364F" w:rsidP="001A5130">
            <w:pPr>
              <w:pStyle w:val="TableHeading"/>
            </w:pPr>
            <w:r w:rsidRPr="001A5130">
              <w:t>Column 3</w:t>
            </w:r>
          </w:p>
        </w:tc>
      </w:tr>
      <w:tr w:rsidR="0048364F" w:rsidRPr="001A5130" w:rsidTr="00A2058B">
        <w:trPr>
          <w:tblHeader/>
        </w:trPr>
        <w:tc>
          <w:tcPr>
            <w:tcW w:w="1701" w:type="dxa"/>
            <w:tcBorders>
              <w:top w:val="single" w:sz="6" w:space="0" w:color="auto"/>
              <w:bottom w:val="single" w:sz="12" w:space="0" w:color="auto"/>
            </w:tcBorders>
            <w:shd w:val="clear" w:color="auto" w:fill="auto"/>
          </w:tcPr>
          <w:p w:rsidR="0048364F" w:rsidRPr="001A5130" w:rsidRDefault="0048364F" w:rsidP="001A5130">
            <w:pPr>
              <w:pStyle w:val="TableHeading"/>
            </w:pPr>
            <w:r w:rsidRPr="001A5130">
              <w:t>Provisions</w:t>
            </w:r>
          </w:p>
        </w:tc>
        <w:tc>
          <w:tcPr>
            <w:tcW w:w="3828" w:type="dxa"/>
            <w:tcBorders>
              <w:top w:val="single" w:sz="6" w:space="0" w:color="auto"/>
              <w:bottom w:val="single" w:sz="12" w:space="0" w:color="auto"/>
            </w:tcBorders>
            <w:shd w:val="clear" w:color="auto" w:fill="auto"/>
          </w:tcPr>
          <w:p w:rsidR="0048364F" w:rsidRPr="001A5130" w:rsidRDefault="0048364F" w:rsidP="001A5130">
            <w:pPr>
              <w:pStyle w:val="TableHeading"/>
            </w:pPr>
            <w:r w:rsidRPr="001A5130">
              <w:t>Commencement</w:t>
            </w:r>
          </w:p>
        </w:tc>
        <w:tc>
          <w:tcPr>
            <w:tcW w:w="1582" w:type="dxa"/>
            <w:tcBorders>
              <w:top w:val="single" w:sz="6" w:space="0" w:color="auto"/>
              <w:bottom w:val="single" w:sz="12" w:space="0" w:color="auto"/>
            </w:tcBorders>
            <w:shd w:val="clear" w:color="auto" w:fill="auto"/>
          </w:tcPr>
          <w:p w:rsidR="0048364F" w:rsidRPr="001A5130" w:rsidRDefault="0048364F" w:rsidP="001A5130">
            <w:pPr>
              <w:pStyle w:val="TableHeading"/>
            </w:pPr>
            <w:r w:rsidRPr="001A5130">
              <w:t>Date/Details</w:t>
            </w:r>
          </w:p>
        </w:tc>
      </w:tr>
      <w:tr w:rsidR="0048364F" w:rsidRPr="001A5130" w:rsidTr="00A2058B">
        <w:tc>
          <w:tcPr>
            <w:tcW w:w="1701" w:type="dxa"/>
            <w:tcBorders>
              <w:top w:val="single" w:sz="12" w:space="0" w:color="auto"/>
              <w:bottom w:val="single" w:sz="2" w:space="0" w:color="auto"/>
            </w:tcBorders>
            <w:shd w:val="clear" w:color="auto" w:fill="auto"/>
          </w:tcPr>
          <w:p w:rsidR="0048364F" w:rsidRPr="001A5130" w:rsidRDefault="0048364F" w:rsidP="001A5130">
            <w:pPr>
              <w:pStyle w:val="Tabletext"/>
            </w:pPr>
            <w:r w:rsidRPr="001A5130">
              <w:t>1.  Sections</w:t>
            </w:r>
            <w:r w:rsidR="001A5130" w:rsidRPr="001A5130">
              <w:t> </w:t>
            </w:r>
            <w:r w:rsidRPr="001A5130">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1A5130" w:rsidRDefault="0048364F" w:rsidP="001A5130">
            <w:pPr>
              <w:pStyle w:val="Tabletext"/>
            </w:pPr>
            <w:r w:rsidRPr="001A5130">
              <w:t>The day this Act receives the Royal Assent.</w:t>
            </w:r>
          </w:p>
        </w:tc>
        <w:tc>
          <w:tcPr>
            <w:tcW w:w="1582" w:type="dxa"/>
            <w:tcBorders>
              <w:top w:val="single" w:sz="12" w:space="0" w:color="auto"/>
              <w:bottom w:val="single" w:sz="2" w:space="0" w:color="auto"/>
            </w:tcBorders>
            <w:shd w:val="clear" w:color="auto" w:fill="auto"/>
          </w:tcPr>
          <w:p w:rsidR="0048364F" w:rsidRPr="001A5130" w:rsidRDefault="00BF3443" w:rsidP="001A5130">
            <w:pPr>
              <w:pStyle w:val="Tabletext"/>
            </w:pPr>
            <w:r>
              <w:t>4 May 2016</w:t>
            </w:r>
          </w:p>
        </w:tc>
      </w:tr>
      <w:tr w:rsidR="0048364F" w:rsidRPr="001A5130" w:rsidTr="00A2058B">
        <w:tc>
          <w:tcPr>
            <w:tcW w:w="1701" w:type="dxa"/>
            <w:tcBorders>
              <w:top w:val="single" w:sz="2" w:space="0" w:color="auto"/>
              <w:bottom w:val="single" w:sz="12" w:space="0" w:color="auto"/>
            </w:tcBorders>
            <w:shd w:val="clear" w:color="auto" w:fill="auto"/>
          </w:tcPr>
          <w:p w:rsidR="0048364F" w:rsidRPr="001A5130" w:rsidRDefault="0048364F" w:rsidP="001A5130">
            <w:pPr>
              <w:pStyle w:val="Tabletext"/>
            </w:pPr>
            <w:r w:rsidRPr="001A5130">
              <w:t xml:space="preserve">2.  </w:t>
            </w:r>
            <w:r w:rsidR="00A2058B" w:rsidRPr="001A5130">
              <w:t>Schedule</w:t>
            </w:r>
            <w:r w:rsidR="001A5130" w:rsidRPr="001A5130">
              <w:t> </w:t>
            </w:r>
            <w:r w:rsidR="00A2058B" w:rsidRPr="001A5130">
              <w:t>1</w:t>
            </w:r>
          </w:p>
        </w:tc>
        <w:tc>
          <w:tcPr>
            <w:tcW w:w="3828" w:type="dxa"/>
            <w:tcBorders>
              <w:top w:val="single" w:sz="2" w:space="0" w:color="auto"/>
              <w:bottom w:val="single" w:sz="12" w:space="0" w:color="auto"/>
            </w:tcBorders>
            <w:shd w:val="clear" w:color="auto" w:fill="auto"/>
          </w:tcPr>
          <w:p w:rsidR="0048364F" w:rsidRPr="001A5130" w:rsidRDefault="00A2058B" w:rsidP="001A5130">
            <w:pPr>
              <w:pStyle w:val="Tabletext"/>
            </w:pPr>
            <w:r w:rsidRPr="001A5130">
              <w:t>The 28th day after this Act receives the Royal Assent.</w:t>
            </w:r>
          </w:p>
        </w:tc>
        <w:tc>
          <w:tcPr>
            <w:tcW w:w="1582" w:type="dxa"/>
            <w:tcBorders>
              <w:top w:val="single" w:sz="2" w:space="0" w:color="auto"/>
              <w:bottom w:val="single" w:sz="12" w:space="0" w:color="auto"/>
            </w:tcBorders>
            <w:shd w:val="clear" w:color="auto" w:fill="auto"/>
          </w:tcPr>
          <w:p w:rsidR="0048364F" w:rsidRPr="001A5130" w:rsidRDefault="00BF3443" w:rsidP="001A5130">
            <w:pPr>
              <w:pStyle w:val="Tabletext"/>
            </w:pPr>
            <w:r>
              <w:t>1 June 2016</w:t>
            </w:r>
          </w:p>
        </w:tc>
      </w:tr>
    </w:tbl>
    <w:p w:rsidR="0048364F" w:rsidRPr="001A5130" w:rsidRDefault="00201D27" w:rsidP="001A5130">
      <w:pPr>
        <w:pStyle w:val="notetext"/>
      </w:pPr>
      <w:r w:rsidRPr="001A5130">
        <w:t>Note:</w:t>
      </w:r>
      <w:r w:rsidRPr="001A5130">
        <w:tab/>
        <w:t>This table relates only to the provisions of this Act as originally enacted. It will not be amended to deal with any later amendments of this Act.</w:t>
      </w:r>
    </w:p>
    <w:p w:rsidR="0048364F" w:rsidRPr="001A5130" w:rsidRDefault="0048364F" w:rsidP="001A5130">
      <w:pPr>
        <w:pStyle w:val="subsection"/>
      </w:pPr>
      <w:r w:rsidRPr="001A5130">
        <w:tab/>
        <w:t>(2)</w:t>
      </w:r>
      <w:r w:rsidRPr="001A5130">
        <w:tab/>
      </w:r>
      <w:r w:rsidR="00201D27" w:rsidRPr="001A5130">
        <w:t xml:space="preserve">Any information in </w:t>
      </w:r>
      <w:r w:rsidR="00877D48" w:rsidRPr="001A5130">
        <w:t>c</w:t>
      </w:r>
      <w:r w:rsidR="00201D27" w:rsidRPr="001A5130">
        <w:t>olumn 3 of the table is not part of this Act. Information may be inserted in this column, or information in it may be edited, in any published version of this Act.</w:t>
      </w:r>
    </w:p>
    <w:p w:rsidR="0048364F" w:rsidRPr="001A5130" w:rsidRDefault="0048364F" w:rsidP="001A5130">
      <w:pPr>
        <w:pStyle w:val="ActHead5"/>
      </w:pPr>
      <w:bookmarkStart w:id="4" w:name="_Toc450288130"/>
      <w:r w:rsidRPr="001A5130">
        <w:rPr>
          <w:rStyle w:val="CharSectno"/>
        </w:rPr>
        <w:t>3</w:t>
      </w:r>
      <w:r w:rsidRPr="001A5130">
        <w:t xml:space="preserve">  Schedules</w:t>
      </w:r>
      <w:bookmarkEnd w:id="4"/>
    </w:p>
    <w:p w:rsidR="0048364F" w:rsidRPr="001A5130" w:rsidRDefault="0048364F" w:rsidP="001A5130">
      <w:pPr>
        <w:pStyle w:val="subsection"/>
      </w:pPr>
      <w:r w:rsidRPr="001A5130">
        <w:tab/>
      </w:r>
      <w:r w:rsidRPr="001A5130">
        <w:tab/>
      </w:r>
      <w:r w:rsidR="00202618" w:rsidRPr="001A5130">
        <w:t>Legislation that is specified in a Schedule to this Act is amended or repealed as set out in the applicable items in the Schedule concerned, and any other item in a Schedule to this Act has effect according to its terms.</w:t>
      </w:r>
    </w:p>
    <w:p w:rsidR="006960A8" w:rsidRPr="001A5130" w:rsidRDefault="006960A8" w:rsidP="001A5130">
      <w:pPr>
        <w:pStyle w:val="ActHead6"/>
        <w:pageBreakBefore/>
      </w:pPr>
      <w:bookmarkStart w:id="5" w:name="_Toc450288131"/>
      <w:bookmarkStart w:id="6" w:name="opcAmSched"/>
      <w:bookmarkStart w:id="7" w:name="opcCurrentFind"/>
      <w:r w:rsidRPr="001A5130">
        <w:rPr>
          <w:rStyle w:val="CharAmSchNo"/>
        </w:rPr>
        <w:lastRenderedPageBreak/>
        <w:t>Schedule</w:t>
      </w:r>
      <w:r w:rsidR="001A5130" w:rsidRPr="001A5130">
        <w:rPr>
          <w:rStyle w:val="CharAmSchNo"/>
        </w:rPr>
        <w:t> </w:t>
      </w:r>
      <w:r w:rsidRPr="001A5130">
        <w:rPr>
          <w:rStyle w:val="CharAmSchNo"/>
        </w:rPr>
        <w:t>1</w:t>
      </w:r>
      <w:r w:rsidRPr="001A5130">
        <w:t>—</w:t>
      </w:r>
      <w:r w:rsidRPr="001A5130">
        <w:rPr>
          <w:rStyle w:val="CharAmSchText"/>
        </w:rPr>
        <w:t>Amendments</w:t>
      </w:r>
      <w:bookmarkEnd w:id="5"/>
    </w:p>
    <w:p w:rsidR="006960A8" w:rsidRPr="001A5130" w:rsidRDefault="006960A8" w:rsidP="001A5130">
      <w:pPr>
        <w:pStyle w:val="ActHead7"/>
      </w:pPr>
      <w:bookmarkStart w:id="8" w:name="_Toc450288132"/>
      <w:bookmarkEnd w:id="6"/>
      <w:bookmarkEnd w:id="7"/>
      <w:r w:rsidRPr="001A5130">
        <w:rPr>
          <w:rStyle w:val="CharAmPartNo"/>
        </w:rPr>
        <w:t>Part</w:t>
      </w:r>
      <w:r w:rsidR="001A5130" w:rsidRPr="001A5130">
        <w:rPr>
          <w:rStyle w:val="CharAmPartNo"/>
        </w:rPr>
        <w:t> </w:t>
      </w:r>
      <w:r w:rsidRPr="001A5130">
        <w:rPr>
          <w:rStyle w:val="CharAmPartNo"/>
        </w:rPr>
        <w:t>1</w:t>
      </w:r>
      <w:r w:rsidRPr="001A5130">
        <w:t>—</w:t>
      </w:r>
      <w:r w:rsidRPr="001A5130">
        <w:rPr>
          <w:rStyle w:val="CharAmPartText"/>
        </w:rPr>
        <w:t>Payment systems and netting</w:t>
      </w:r>
      <w:bookmarkEnd w:id="8"/>
    </w:p>
    <w:p w:rsidR="006960A8" w:rsidRPr="001A5130" w:rsidRDefault="006960A8" w:rsidP="001A5130">
      <w:pPr>
        <w:pStyle w:val="ActHead9"/>
        <w:rPr>
          <w:i w:val="0"/>
        </w:rPr>
      </w:pPr>
      <w:bookmarkStart w:id="9" w:name="_Toc450288133"/>
      <w:r w:rsidRPr="001A5130">
        <w:t>Payment Systems and Netting Act 1998</w:t>
      </w:r>
      <w:bookmarkEnd w:id="9"/>
    </w:p>
    <w:p w:rsidR="006960A8" w:rsidRPr="001A5130" w:rsidRDefault="006960A8" w:rsidP="001A5130">
      <w:pPr>
        <w:pStyle w:val="ItemHead"/>
      </w:pPr>
      <w:r w:rsidRPr="001A5130">
        <w:t>1  Section</w:t>
      </w:r>
      <w:r w:rsidR="001A5130" w:rsidRPr="001A5130">
        <w:t> </w:t>
      </w:r>
      <w:r w:rsidRPr="001A5130">
        <w:t>5</w:t>
      </w:r>
    </w:p>
    <w:p w:rsidR="006960A8" w:rsidRPr="001A5130" w:rsidRDefault="006960A8" w:rsidP="001A5130">
      <w:pPr>
        <w:pStyle w:val="Item"/>
      </w:pPr>
      <w:r w:rsidRPr="001A5130">
        <w:t>Insert:</w:t>
      </w:r>
    </w:p>
    <w:p w:rsidR="006960A8" w:rsidRPr="001A5130" w:rsidRDefault="006960A8" w:rsidP="001A5130">
      <w:pPr>
        <w:pStyle w:val="Definition"/>
        <w:rPr>
          <w:b/>
          <w:i/>
        </w:rPr>
      </w:pPr>
      <w:r w:rsidRPr="001A5130">
        <w:rPr>
          <w:b/>
          <w:i/>
        </w:rPr>
        <w:t xml:space="preserve">APRA </w:t>
      </w:r>
      <w:r w:rsidRPr="001A5130">
        <w:t>means the Australian Prudential Regulation Authority.</w:t>
      </w:r>
    </w:p>
    <w:p w:rsidR="006960A8" w:rsidRPr="001A5130" w:rsidRDefault="006960A8" w:rsidP="001A5130">
      <w:pPr>
        <w:pStyle w:val="Definition"/>
      </w:pPr>
      <w:r w:rsidRPr="001A5130">
        <w:rPr>
          <w:b/>
          <w:i/>
        </w:rPr>
        <w:t>Business Transfer Act</w:t>
      </w:r>
      <w:r w:rsidRPr="001A5130">
        <w:t xml:space="preserve"> means the </w:t>
      </w:r>
      <w:r w:rsidRPr="001A5130">
        <w:rPr>
          <w:i/>
        </w:rPr>
        <w:t>Financial Sector (Business Transfer and Group Restructure) Act 1999</w:t>
      </w:r>
      <w:r w:rsidRPr="001A5130">
        <w:t>.</w:t>
      </w:r>
    </w:p>
    <w:p w:rsidR="006960A8" w:rsidRPr="001A5130" w:rsidRDefault="006960A8" w:rsidP="001A5130">
      <w:pPr>
        <w:pStyle w:val="Definition"/>
      </w:pPr>
      <w:r w:rsidRPr="001A5130">
        <w:rPr>
          <w:b/>
          <w:i/>
        </w:rPr>
        <w:t>derivative</w:t>
      </w:r>
      <w:r w:rsidRPr="001A5130">
        <w:rPr>
          <w:b/>
        </w:rPr>
        <w:t xml:space="preserve"> </w:t>
      </w:r>
      <w:r w:rsidRPr="001A5130">
        <w:t>has the same meaning as in Chapter</w:t>
      </w:r>
      <w:r w:rsidR="001A5130" w:rsidRPr="001A5130">
        <w:t> </w:t>
      </w:r>
      <w:r w:rsidRPr="001A5130">
        <w:t xml:space="preserve">7 of the </w:t>
      </w:r>
      <w:r w:rsidRPr="001A5130">
        <w:rPr>
          <w:i/>
        </w:rPr>
        <w:t>Corporations Act 2001</w:t>
      </w:r>
      <w:r w:rsidRPr="001A5130">
        <w:t>.</w:t>
      </w:r>
    </w:p>
    <w:p w:rsidR="006960A8" w:rsidRPr="001A5130" w:rsidRDefault="006960A8" w:rsidP="001A5130">
      <w:pPr>
        <w:pStyle w:val="Definition"/>
      </w:pPr>
      <w:r w:rsidRPr="001A5130">
        <w:rPr>
          <w:b/>
          <w:i/>
        </w:rPr>
        <w:t>direction stay provision</w:t>
      </w:r>
      <w:r w:rsidRPr="001A5130">
        <w:t xml:space="preserve"> means any of the following:</w:t>
      </w:r>
    </w:p>
    <w:p w:rsidR="006960A8" w:rsidRPr="001A5130" w:rsidRDefault="006960A8" w:rsidP="001A5130">
      <w:pPr>
        <w:pStyle w:val="paragraph"/>
      </w:pPr>
      <w:r w:rsidRPr="001A5130">
        <w:tab/>
        <w:t>(a)</w:t>
      </w:r>
      <w:r w:rsidRPr="001A5130">
        <w:rPr>
          <w:i/>
        </w:rPr>
        <w:tab/>
      </w:r>
      <w:r w:rsidRPr="001A5130">
        <w:t>subsection</w:t>
      </w:r>
      <w:r w:rsidR="001A5130" w:rsidRPr="001A5130">
        <w:t> </w:t>
      </w:r>
      <w:r w:rsidRPr="001A5130">
        <w:t xml:space="preserve">11CD(1A) of the </w:t>
      </w:r>
      <w:r w:rsidRPr="001A5130">
        <w:rPr>
          <w:i/>
        </w:rPr>
        <w:t>Banking Act 1959</w:t>
      </w:r>
      <w:r w:rsidRPr="001A5130">
        <w:t>;</w:t>
      </w:r>
    </w:p>
    <w:p w:rsidR="006960A8" w:rsidRPr="001A5130" w:rsidRDefault="006960A8" w:rsidP="001A5130">
      <w:pPr>
        <w:pStyle w:val="paragraph"/>
      </w:pPr>
      <w:r w:rsidRPr="001A5130">
        <w:tab/>
        <w:t>(b)</w:t>
      </w:r>
      <w:r w:rsidRPr="001A5130">
        <w:tab/>
        <w:t>subsection</w:t>
      </w:r>
      <w:r w:rsidR="001A5130" w:rsidRPr="001A5130">
        <w:t> </w:t>
      </w:r>
      <w:r w:rsidRPr="001A5130">
        <w:t xml:space="preserve">13N(2) of the </w:t>
      </w:r>
      <w:r w:rsidRPr="001A5130">
        <w:rPr>
          <w:i/>
        </w:rPr>
        <w:t>Banking Act 1959</w:t>
      </w:r>
      <w:r w:rsidRPr="001A5130">
        <w:t>;</w:t>
      </w:r>
    </w:p>
    <w:p w:rsidR="006960A8" w:rsidRPr="001A5130" w:rsidRDefault="006960A8" w:rsidP="001A5130">
      <w:pPr>
        <w:pStyle w:val="paragraph"/>
      </w:pPr>
      <w:r w:rsidRPr="001A5130">
        <w:tab/>
        <w:t>(c)</w:t>
      </w:r>
      <w:r w:rsidRPr="001A5130">
        <w:tab/>
        <w:t>subsection</w:t>
      </w:r>
      <w:r w:rsidR="001A5130" w:rsidRPr="001A5130">
        <w:t> </w:t>
      </w:r>
      <w:r w:rsidRPr="001A5130">
        <w:t xml:space="preserve">103K(2) of the </w:t>
      </w:r>
      <w:r w:rsidRPr="001A5130">
        <w:rPr>
          <w:i/>
        </w:rPr>
        <w:t>Insurance Act 1973</w:t>
      </w:r>
      <w:r w:rsidRPr="001A5130">
        <w:t>;</w:t>
      </w:r>
    </w:p>
    <w:p w:rsidR="006960A8" w:rsidRPr="001A5130" w:rsidRDefault="006960A8" w:rsidP="001A5130">
      <w:pPr>
        <w:pStyle w:val="paragraph"/>
      </w:pPr>
      <w:r w:rsidRPr="001A5130">
        <w:tab/>
        <w:t>(d)</w:t>
      </w:r>
      <w:r w:rsidRPr="001A5130">
        <w:tab/>
        <w:t>subsection</w:t>
      </w:r>
      <w:r w:rsidR="001A5130" w:rsidRPr="001A5130">
        <w:t> </w:t>
      </w:r>
      <w:r w:rsidRPr="001A5130">
        <w:t xml:space="preserve">105(1A) of the </w:t>
      </w:r>
      <w:r w:rsidRPr="001A5130">
        <w:rPr>
          <w:i/>
        </w:rPr>
        <w:t>Insurance Act 1973</w:t>
      </w:r>
      <w:r w:rsidRPr="001A5130">
        <w:t>;</w:t>
      </w:r>
    </w:p>
    <w:p w:rsidR="006960A8" w:rsidRPr="001A5130" w:rsidRDefault="006960A8" w:rsidP="001A5130">
      <w:pPr>
        <w:pStyle w:val="paragraph"/>
      </w:pPr>
      <w:r w:rsidRPr="001A5130">
        <w:tab/>
        <w:t>(e)</w:t>
      </w:r>
      <w:r w:rsidRPr="001A5130">
        <w:tab/>
        <w:t>subsection</w:t>
      </w:r>
      <w:r w:rsidR="001A5130" w:rsidRPr="001A5130">
        <w:t> </w:t>
      </w:r>
      <w:r w:rsidRPr="001A5130">
        <w:t xml:space="preserve">230AJ(2) of the </w:t>
      </w:r>
      <w:r w:rsidRPr="001A5130">
        <w:rPr>
          <w:i/>
        </w:rPr>
        <w:t>Life Insurance Act 1995</w:t>
      </w:r>
      <w:r w:rsidRPr="001A5130">
        <w:t>;</w:t>
      </w:r>
    </w:p>
    <w:p w:rsidR="006960A8" w:rsidRPr="001A5130" w:rsidRDefault="006960A8" w:rsidP="001A5130">
      <w:pPr>
        <w:pStyle w:val="paragraph"/>
      </w:pPr>
      <w:r w:rsidRPr="001A5130">
        <w:tab/>
        <w:t>(f)</w:t>
      </w:r>
      <w:r w:rsidRPr="001A5130">
        <w:tab/>
        <w:t>subsection</w:t>
      </w:r>
      <w:r w:rsidR="001A5130" w:rsidRPr="001A5130">
        <w:t> </w:t>
      </w:r>
      <w:r w:rsidRPr="001A5130">
        <w:t xml:space="preserve">230C(1A) of the </w:t>
      </w:r>
      <w:r w:rsidRPr="001A5130">
        <w:rPr>
          <w:i/>
        </w:rPr>
        <w:t>Life Insurance Act 1995</w:t>
      </w:r>
      <w:r w:rsidRPr="001A5130">
        <w:t>;</w:t>
      </w:r>
    </w:p>
    <w:p w:rsidR="006960A8" w:rsidRPr="001A5130" w:rsidRDefault="006960A8" w:rsidP="001A5130">
      <w:pPr>
        <w:pStyle w:val="paragraph"/>
      </w:pPr>
      <w:r w:rsidRPr="001A5130">
        <w:tab/>
        <w:t>(g)</w:t>
      </w:r>
      <w:r w:rsidRPr="001A5130">
        <w:tab/>
        <w:t>subsection</w:t>
      </w:r>
      <w:r w:rsidR="001A5130" w:rsidRPr="001A5130">
        <w:t> </w:t>
      </w:r>
      <w:r w:rsidRPr="001A5130">
        <w:t xml:space="preserve">101(2) of the </w:t>
      </w:r>
      <w:r w:rsidRPr="001A5130">
        <w:rPr>
          <w:i/>
        </w:rPr>
        <w:t>Private Health Insurance (Prudential Supervision) Act 2015</w:t>
      </w:r>
      <w:r w:rsidRPr="001A5130">
        <w:t>.</w:t>
      </w:r>
    </w:p>
    <w:p w:rsidR="006960A8" w:rsidRPr="001A5130" w:rsidRDefault="006960A8" w:rsidP="001A5130">
      <w:pPr>
        <w:pStyle w:val="Definition"/>
      </w:pPr>
      <w:r w:rsidRPr="001A5130">
        <w:rPr>
          <w:b/>
          <w:i/>
        </w:rPr>
        <w:t xml:space="preserve">eligible obligation </w:t>
      </w:r>
      <w:r w:rsidRPr="001A5130">
        <w:t>has the meaning given by section</w:t>
      </w:r>
      <w:r w:rsidR="001A5130" w:rsidRPr="001A5130">
        <w:t> </w:t>
      </w:r>
      <w:r w:rsidRPr="001A5130">
        <w:t>14A.</w:t>
      </w:r>
    </w:p>
    <w:p w:rsidR="006960A8" w:rsidRPr="001A5130" w:rsidRDefault="006960A8" w:rsidP="001A5130">
      <w:pPr>
        <w:pStyle w:val="ItemHead"/>
      </w:pPr>
      <w:r w:rsidRPr="001A5130">
        <w:t>2  Section</w:t>
      </w:r>
      <w:r w:rsidR="001A5130" w:rsidRPr="001A5130">
        <w:t> </w:t>
      </w:r>
      <w:r w:rsidRPr="001A5130">
        <w:t xml:space="preserve">5 (at the end of the definition of </w:t>
      </w:r>
      <w:r w:rsidRPr="001A5130">
        <w:rPr>
          <w:i/>
        </w:rPr>
        <w:t>external administration</w:t>
      </w:r>
      <w:r w:rsidRPr="001A5130">
        <w:t>)</w:t>
      </w:r>
    </w:p>
    <w:p w:rsidR="006960A8" w:rsidRPr="001A5130" w:rsidRDefault="006960A8" w:rsidP="001A5130">
      <w:pPr>
        <w:pStyle w:val="Item"/>
      </w:pPr>
      <w:r w:rsidRPr="001A5130">
        <w:t>Add:</w:t>
      </w:r>
    </w:p>
    <w:p w:rsidR="006960A8" w:rsidRPr="001A5130" w:rsidRDefault="006960A8" w:rsidP="001A5130">
      <w:pPr>
        <w:pStyle w:val="paragraph"/>
      </w:pPr>
      <w:r w:rsidRPr="001A5130">
        <w:tab/>
        <w:t>; or (d)</w:t>
      </w:r>
      <w:r w:rsidRPr="001A5130">
        <w:tab/>
        <w:t xml:space="preserve">an ADI statutory manager takes control of the person’s business under the </w:t>
      </w:r>
      <w:r w:rsidRPr="001A5130">
        <w:rPr>
          <w:i/>
        </w:rPr>
        <w:t>Banking Act 1959</w:t>
      </w:r>
      <w:r w:rsidRPr="001A5130">
        <w:t>; or</w:t>
      </w:r>
    </w:p>
    <w:p w:rsidR="006960A8" w:rsidRPr="001A5130" w:rsidRDefault="006960A8" w:rsidP="001A5130">
      <w:pPr>
        <w:pStyle w:val="paragraph"/>
      </w:pPr>
      <w:r w:rsidRPr="001A5130">
        <w:tab/>
        <w:t>(e)</w:t>
      </w:r>
      <w:r w:rsidRPr="001A5130">
        <w:tab/>
        <w:t xml:space="preserve">the person comes under judicial management under the </w:t>
      </w:r>
      <w:r w:rsidRPr="001A5130">
        <w:rPr>
          <w:i/>
        </w:rPr>
        <w:t>Insurance Act 1973</w:t>
      </w:r>
      <w:r w:rsidRPr="001A5130">
        <w:t>; or</w:t>
      </w:r>
    </w:p>
    <w:p w:rsidR="006960A8" w:rsidRPr="001A5130" w:rsidRDefault="006960A8" w:rsidP="001A5130">
      <w:pPr>
        <w:pStyle w:val="paragraph"/>
      </w:pPr>
      <w:r w:rsidRPr="001A5130">
        <w:tab/>
        <w:t>(f)</w:t>
      </w:r>
      <w:r w:rsidRPr="001A5130">
        <w:tab/>
        <w:t xml:space="preserve">the person, or a part of the person’s business, comes under judicial management under the </w:t>
      </w:r>
      <w:r w:rsidRPr="001A5130">
        <w:rPr>
          <w:i/>
        </w:rPr>
        <w:t>Life Insurance Act 1995</w:t>
      </w:r>
      <w:r w:rsidRPr="001A5130">
        <w:t>.</w:t>
      </w:r>
    </w:p>
    <w:p w:rsidR="006960A8" w:rsidRPr="001A5130" w:rsidRDefault="006960A8" w:rsidP="001A5130">
      <w:pPr>
        <w:pStyle w:val="ItemHead"/>
      </w:pPr>
      <w:r w:rsidRPr="001A5130">
        <w:lastRenderedPageBreak/>
        <w:t>3  Section</w:t>
      </w:r>
      <w:r w:rsidR="001A5130" w:rsidRPr="001A5130">
        <w:t> </w:t>
      </w:r>
      <w:r w:rsidRPr="001A5130">
        <w:t xml:space="preserve">5 (definition of </w:t>
      </w:r>
      <w:r w:rsidRPr="001A5130">
        <w:rPr>
          <w:i/>
        </w:rPr>
        <w:t>external administrator</w:t>
      </w:r>
      <w:r w:rsidRPr="001A5130">
        <w:t>)</w:t>
      </w:r>
    </w:p>
    <w:p w:rsidR="006960A8" w:rsidRPr="001A5130" w:rsidRDefault="006960A8" w:rsidP="001A5130">
      <w:pPr>
        <w:pStyle w:val="Item"/>
      </w:pPr>
      <w:r w:rsidRPr="001A5130">
        <w:t>Omit “the person’s property”, substitute “the property, part of the property, the business, or part of the business, of the person”.</w:t>
      </w:r>
    </w:p>
    <w:p w:rsidR="006960A8" w:rsidRPr="001A5130" w:rsidRDefault="006960A8" w:rsidP="001A5130">
      <w:pPr>
        <w:pStyle w:val="ItemHead"/>
      </w:pPr>
      <w:r w:rsidRPr="001A5130">
        <w:t>4  Section</w:t>
      </w:r>
      <w:r w:rsidR="001A5130" w:rsidRPr="001A5130">
        <w:t> </w:t>
      </w:r>
      <w:r w:rsidRPr="001A5130">
        <w:t>5</w:t>
      </w:r>
    </w:p>
    <w:p w:rsidR="006960A8" w:rsidRPr="001A5130" w:rsidRDefault="006960A8" w:rsidP="001A5130">
      <w:pPr>
        <w:pStyle w:val="Item"/>
      </w:pPr>
      <w:r w:rsidRPr="001A5130">
        <w:t>Insert:</w:t>
      </w:r>
    </w:p>
    <w:p w:rsidR="006960A8" w:rsidRPr="001A5130" w:rsidRDefault="006960A8" w:rsidP="001A5130">
      <w:pPr>
        <w:pStyle w:val="Definition"/>
      </w:pPr>
      <w:r w:rsidRPr="001A5130">
        <w:rPr>
          <w:b/>
          <w:i/>
        </w:rPr>
        <w:t xml:space="preserve">financial property </w:t>
      </w:r>
      <w:r w:rsidRPr="001A5130">
        <w:t xml:space="preserve">means any of the following property, regardless of whether the property (or, for </w:t>
      </w:r>
      <w:r w:rsidR="001A5130" w:rsidRPr="001A5130">
        <w:t>paragraph (</w:t>
      </w:r>
      <w:r w:rsidRPr="001A5130">
        <w:t>h), the intermediary or the account) is in Australia or elsewhere:</w:t>
      </w:r>
    </w:p>
    <w:p w:rsidR="006960A8" w:rsidRPr="001A5130" w:rsidRDefault="006960A8" w:rsidP="001A5130">
      <w:pPr>
        <w:pStyle w:val="paragraph"/>
      </w:pPr>
      <w:r w:rsidRPr="001A5130">
        <w:tab/>
        <w:t>(a)</w:t>
      </w:r>
      <w:r w:rsidRPr="001A5130">
        <w:tab/>
        <w:t>a security (within the meaning of section</w:t>
      </w:r>
      <w:r w:rsidR="001A5130" w:rsidRPr="001A5130">
        <w:t> </w:t>
      </w:r>
      <w:r w:rsidRPr="001A5130">
        <w:t xml:space="preserve">92 of the </w:t>
      </w:r>
      <w:r w:rsidRPr="001A5130">
        <w:rPr>
          <w:i/>
        </w:rPr>
        <w:t>Corporations Act 2001</w:t>
      </w:r>
      <w:r w:rsidRPr="001A5130">
        <w:t xml:space="preserve"> (for this purpose, disregard subsections</w:t>
      </w:r>
      <w:r w:rsidR="001A5130" w:rsidRPr="001A5130">
        <w:t> </w:t>
      </w:r>
      <w:r w:rsidRPr="001A5130">
        <w:t>92(3) and (4) of that Act));</w:t>
      </w:r>
    </w:p>
    <w:p w:rsidR="006960A8" w:rsidRPr="001A5130" w:rsidRDefault="006960A8" w:rsidP="001A5130">
      <w:pPr>
        <w:pStyle w:val="paragraph"/>
      </w:pPr>
      <w:r w:rsidRPr="001A5130">
        <w:tab/>
        <w:t>(b)</w:t>
      </w:r>
      <w:r w:rsidRPr="001A5130">
        <w:tab/>
        <w:t>a derivative;</w:t>
      </w:r>
    </w:p>
    <w:p w:rsidR="006960A8" w:rsidRPr="001A5130" w:rsidRDefault="006960A8" w:rsidP="001A5130">
      <w:pPr>
        <w:pStyle w:val="paragraph"/>
      </w:pPr>
      <w:r w:rsidRPr="001A5130">
        <w:tab/>
        <w:t>(c)</w:t>
      </w:r>
      <w:r w:rsidRPr="001A5130">
        <w:tab/>
        <w:t xml:space="preserve">a financial product (within the meaning of the </w:t>
      </w:r>
      <w:r w:rsidRPr="001A5130">
        <w:rPr>
          <w:i/>
        </w:rPr>
        <w:t>Corporations Act 2001</w:t>
      </w:r>
      <w:r w:rsidRPr="001A5130">
        <w:t>) that is traded on a financial market (within the meaning of that Act) that is:</w:t>
      </w:r>
    </w:p>
    <w:p w:rsidR="006960A8" w:rsidRPr="001A5130" w:rsidRDefault="006960A8" w:rsidP="001A5130">
      <w:pPr>
        <w:pStyle w:val="paragraphsub"/>
      </w:pPr>
      <w:r w:rsidRPr="001A5130">
        <w:tab/>
        <w:t>(i)</w:t>
      </w:r>
      <w:r w:rsidRPr="001A5130">
        <w:tab/>
        <w:t>operated in accordance with an Australian market licence (within the meaning of that Act); or</w:t>
      </w:r>
    </w:p>
    <w:p w:rsidR="006960A8" w:rsidRPr="001A5130" w:rsidRDefault="006960A8" w:rsidP="001A5130">
      <w:pPr>
        <w:pStyle w:val="paragraphsub"/>
      </w:pPr>
      <w:r w:rsidRPr="001A5130">
        <w:tab/>
        <w:t>(ii)</w:t>
      </w:r>
      <w:r w:rsidRPr="001A5130">
        <w:tab/>
        <w:t>exempt from the operation of Part</w:t>
      </w:r>
      <w:r w:rsidR="001A5130" w:rsidRPr="001A5130">
        <w:t> </w:t>
      </w:r>
      <w:r w:rsidRPr="001A5130">
        <w:t>7.2 of that Act;</w:t>
      </w:r>
    </w:p>
    <w:p w:rsidR="006960A8" w:rsidRPr="001A5130" w:rsidRDefault="006960A8" w:rsidP="001A5130">
      <w:pPr>
        <w:pStyle w:val="paragraph"/>
      </w:pPr>
      <w:r w:rsidRPr="001A5130">
        <w:tab/>
        <w:t>(d)</w:t>
      </w:r>
      <w:r w:rsidRPr="001A5130">
        <w:tab/>
        <w:t xml:space="preserve">a negotiable instrument (within the meaning of the </w:t>
      </w:r>
      <w:r w:rsidRPr="001A5130">
        <w:rPr>
          <w:i/>
        </w:rPr>
        <w:t>Personal Property Securities Act 2009</w:t>
      </w:r>
      <w:r w:rsidRPr="001A5130">
        <w:t>);</w:t>
      </w:r>
    </w:p>
    <w:p w:rsidR="006960A8" w:rsidRPr="001A5130" w:rsidRDefault="006960A8" w:rsidP="001A5130">
      <w:pPr>
        <w:pStyle w:val="paragraph"/>
      </w:pPr>
      <w:r w:rsidRPr="001A5130">
        <w:tab/>
        <w:t>(e)</w:t>
      </w:r>
      <w:r w:rsidRPr="001A5130">
        <w:tab/>
        <w:t>currency (whether of Australia or of any other country);</w:t>
      </w:r>
    </w:p>
    <w:p w:rsidR="006960A8" w:rsidRPr="001A5130" w:rsidRDefault="006960A8" w:rsidP="001A5130">
      <w:pPr>
        <w:pStyle w:val="paragraph"/>
      </w:pPr>
      <w:r w:rsidRPr="001A5130">
        <w:tab/>
        <w:t>(f)</w:t>
      </w:r>
      <w:r w:rsidRPr="001A5130">
        <w:tab/>
        <w:t>gold, silver or platinum;</w:t>
      </w:r>
    </w:p>
    <w:p w:rsidR="006960A8" w:rsidRPr="001A5130" w:rsidRDefault="006960A8" w:rsidP="001A5130">
      <w:pPr>
        <w:pStyle w:val="paragraph"/>
      </w:pPr>
      <w:r w:rsidRPr="001A5130">
        <w:tab/>
        <w:t>(g)</w:t>
      </w:r>
      <w:r w:rsidRPr="001A5130">
        <w:tab/>
        <w:t>property declared by the regulations to be financial property for the purposes of this Act;</w:t>
      </w:r>
    </w:p>
    <w:p w:rsidR="006960A8" w:rsidRPr="001A5130" w:rsidRDefault="006960A8" w:rsidP="001A5130">
      <w:pPr>
        <w:pStyle w:val="paragraph"/>
      </w:pPr>
      <w:r w:rsidRPr="001A5130">
        <w:tab/>
        <w:t>(h)</w:t>
      </w:r>
      <w:r w:rsidRPr="001A5130">
        <w:tab/>
        <w:t xml:space="preserve">if a person (an </w:t>
      </w:r>
      <w:r w:rsidRPr="001A5130">
        <w:rPr>
          <w:b/>
          <w:i/>
        </w:rPr>
        <w:t>intermediary</w:t>
      </w:r>
      <w:r w:rsidRPr="001A5130">
        <w:t>) maintains an account to which interests in property or rights to payment or delivery of property</w:t>
      </w:r>
      <w:r w:rsidRPr="001A5130">
        <w:rPr>
          <w:i/>
        </w:rPr>
        <w:t xml:space="preserve"> </w:t>
      </w:r>
      <w:r w:rsidRPr="001A5130">
        <w:t xml:space="preserve">of a kind mentioned in any of </w:t>
      </w:r>
      <w:r w:rsidR="001A5130" w:rsidRPr="001A5130">
        <w:t>paragraphs (</w:t>
      </w:r>
      <w:r w:rsidRPr="001A5130">
        <w:t>a) to (g) may be credited or debited—the rights of a person in whose name the intermediary maintains the account, to the extent that those rights relate to the interests in that property or the rights to payment or delivery of that property;</w:t>
      </w:r>
    </w:p>
    <w:p w:rsidR="006960A8" w:rsidRPr="001A5130" w:rsidRDefault="006960A8" w:rsidP="001A5130">
      <w:pPr>
        <w:pStyle w:val="paragraph"/>
      </w:pPr>
      <w:r w:rsidRPr="001A5130">
        <w:tab/>
        <w:t>(i)</w:t>
      </w:r>
      <w:r w:rsidRPr="001A5130">
        <w:tab/>
        <w:t>proceeds (including rights and property) of property that is financial property;</w:t>
      </w:r>
    </w:p>
    <w:p w:rsidR="006960A8" w:rsidRPr="001A5130" w:rsidRDefault="006960A8" w:rsidP="001A5130">
      <w:pPr>
        <w:pStyle w:val="subsection2"/>
      </w:pPr>
      <w:r w:rsidRPr="001A5130">
        <w:t xml:space="preserve">but does not include any property declared by the regulations to not be </w:t>
      </w:r>
      <w:r w:rsidRPr="001A5130">
        <w:rPr>
          <w:b/>
          <w:i/>
        </w:rPr>
        <w:t>financial property</w:t>
      </w:r>
      <w:r w:rsidRPr="001A5130">
        <w:t xml:space="preserve"> for the purposes of this Act.</w:t>
      </w:r>
    </w:p>
    <w:p w:rsidR="006960A8" w:rsidRPr="001A5130" w:rsidRDefault="006960A8" w:rsidP="001A5130">
      <w:pPr>
        <w:pStyle w:val="Definition"/>
      </w:pPr>
      <w:r w:rsidRPr="001A5130">
        <w:rPr>
          <w:b/>
          <w:i/>
        </w:rPr>
        <w:lastRenderedPageBreak/>
        <w:t xml:space="preserve">foreign exchange contract </w:t>
      </w:r>
      <w:r w:rsidRPr="001A5130">
        <w:t>has the same meaning as in Chapter</w:t>
      </w:r>
      <w:r w:rsidR="001A5130" w:rsidRPr="001A5130">
        <w:t> </w:t>
      </w:r>
      <w:r w:rsidRPr="001A5130">
        <w:t xml:space="preserve">7 of the </w:t>
      </w:r>
      <w:r w:rsidRPr="001A5130">
        <w:rPr>
          <w:i/>
        </w:rPr>
        <w:t>Corporations Act 2001</w:t>
      </w:r>
      <w:r w:rsidRPr="001A5130">
        <w:t>.</w:t>
      </w:r>
    </w:p>
    <w:p w:rsidR="006960A8" w:rsidRPr="001A5130" w:rsidRDefault="006960A8" w:rsidP="001A5130">
      <w:pPr>
        <w:pStyle w:val="Definition"/>
      </w:pPr>
      <w:r w:rsidRPr="001A5130">
        <w:rPr>
          <w:b/>
          <w:i/>
        </w:rPr>
        <w:t>give security</w:t>
      </w:r>
      <w:r w:rsidRPr="001A5130">
        <w:t xml:space="preserve"> has a meaning affected by section</w:t>
      </w:r>
      <w:r w:rsidR="001A5130" w:rsidRPr="001A5130">
        <w:t> </w:t>
      </w:r>
      <w:r w:rsidRPr="001A5130">
        <w:t>5A.</w:t>
      </w:r>
    </w:p>
    <w:p w:rsidR="006960A8" w:rsidRPr="001A5130" w:rsidRDefault="006960A8" w:rsidP="001A5130">
      <w:pPr>
        <w:pStyle w:val="Definition"/>
      </w:pPr>
      <w:r w:rsidRPr="001A5130">
        <w:rPr>
          <w:b/>
          <w:i/>
        </w:rPr>
        <w:t>intermediated financial property</w:t>
      </w:r>
      <w:r w:rsidRPr="001A5130">
        <w:t xml:space="preserve"> means the rights mentioned in </w:t>
      </w:r>
      <w:r w:rsidR="001A5130" w:rsidRPr="001A5130">
        <w:t>paragraph (</w:t>
      </w:r>
      <w:r w:rsidRPr="001A5130">
        <w:t xml:space="preserve">h) of the definition of </w:t>
      </w:r>
      <w:r w:rsidRPr="001A5130">
        <w:rPr>
          <w:b/>
          <w:i/>
        </w:rPr>
        <w:t>financial property</w:t>
      </w:r>
      <w:r w:rsidRPr="001A5130">
        <w:t>.</w:t>
      </w:r>
    </w:p>
    <w:p w:rsidR="006960A8" w:rsidRPr="001A5130" w:rsidRDefault="006960A8" w:rsidP="001A5130">
      <w:pPr>
        <w:pStyle w:val="ItemHead"/>
      </w:pPr>
      <w:r w:rsidRPr="001A5130">
        <w:t>5  Section</w:t>
      </w:r>
      <w:r w:rsidR="001A5130" w:rsidRPr="001A5130">
        <w:t> </w:t>
      </w:r>
      <w:r w:rsidRPr="001A5130">
        <w:t xml:space="preserve">5 (after </w:t>
      </w:r>
      <w:r w:rsidR="001A5130" w:rsidRPr="001A5130">
        <w:t>paragraph (</w:t>
      </w:r>
      <w:r w:rsidRPr="001A5130">
        <w:t xml:space="preserve">a) of the definition of </w:t>
      </w:r>
      <w:r w:rsidRPr="001A5130">
        <w:rPr>
          <w:i/>
        </w:rPr>
        <w:t>market netting contract</w:t>
      </w:r>
      <w:r w:rsidRPr="001A5130">
        <w:t>)</w:t>
      </w:r>
    </w:p>
    <w:p w:rsidR="006960A8" w:rsidRPr="001A5130" w:rsidRDefault="006960A8" w:rsidP="001A5130">
      <w:pPr>
        <w:pStyle w:val="Item"/>
      </w:pPr>
      <w:r w:rsidRPr="001A5130">
        <w:t>Insert:</w:t>
      </w:r>
    </w:p>
    <w:p w:rsidR="006960A8" w:rsidRPr="001A5130" w:rsidRDefault="006960A8" w:rsidP="001A5130">
      <w:pPr>
        <w:pStyle w:val="paragraph"/>
      </w:pPr>
      <w:r w:rsidRPr="001A5130">
        <w:tab/>
        <w:t>(aa)</w:t>
      </w:r>
      <w:r w:rsidRPr="001A5130">
        <w:tab/>
        <w:t>the rules governing the operation of a netting market, if those rules have effect as a contract between a participant in the netting market and one or more other persons; or</w:t>
      </w:r>
    </w:p>
    <w:p w:rsidR="006960A8" w:rsidRPr="001A5130" w:rsidRDefault="006960A8" w:rsidP="001A5130">
      <w:pPr>
        <w:pStyle w:val="ItemHead"/>
      </w:pPr>
      <w:r w:rsidRPr="001A5130">
        <w:t>6  Section</w:t>
      </w:r>
      <w:r w:rsidR="001A5130" w:rsidRPr="001A5130">
        <w:t> </w:t>
      </w:r>
      <w:r w:rsidRPr="001A5130">
        <w:t>5</w:t>
      </w:r>
    </w:p>
    <w:p w:rsidR="006960A8" w:rsidRPr="001A5130" w:rsidRDefault="006960A8" w:rsidP="001A5130">
      <w:pPr>
        <w:pStyle w:val="Item"/>
      </w:pPr>
      <w:r w:rsidRPr="001A5130">
        <w:t>Insert:</w:t>
      </w:r>
    </w:p>
    <w:p w:rsidR="006960A8" w:rsidRPr="001A5130" w:rsidRDefault="006960A8" w:rsidP="001A5130">
      <w:pPr>
        <w:pStyle w:val="Definition"/>
      </w:pPr>
      <w:r w:rsidRPr="001A5130">
        <w:rPr>
          <w:b/>
          <w:i/>
        </w:rPr>
        <w:t>non</w:t>
      </w:r>
      <w:r w:rsidR="005858F0">
        <w:rPr>
          <w:b/>
          <w:i/>
        </w:rPr>
        <w:noBreakHyphen/>
      </w:r>
      <w:r w:rsidRPr="001A5130">
        <w:rPr>
          <w:b/>
          <w:i/>
        </w:rPr>
        <w:t>terminal administration</w:t>
      </w:r>
      <w:r w:rsidRPr="001A5130">
        <w:t xml:space="preserve">: a person goes into </w:t>
      </w:r>
      <w:r w:rsidRPr="001A5130">
        <w:rPr>
          <w:b/>
          <w:i/>
        </w:rPr>
        <w:t>non</w:t>
      </w:r>
      <w:r w:rsidR="005858F0">
        <w:rPr>
          <w:b/>
          <w:i/>
        </w:rPr>
        <w:noBreakHyphen/>
      </w:r>
      <w:r w:rsidRPr="001A5130">
        <w:rPr>
          <w:b/>
          <w:i/>
        </w:rPr>
        <w:t>terminal administration</w:t>
      </w:r>
      <w:r w:rsidRPr="001A5130">
        <w:t xml:space="preserve"> if:</w:t>
      </w:r>
    </w:p>
    <w:p w:rsidR="006960A8" w:rsidRPr="001A5130" w:rsidRDefault="006960A8" w:rsidP="001A5130">
      <w:pPr>
        <w:pStyle w:val="paragraph"/>
      </w:pPr>
      <w:r w:rsidRPr="001A5130">
        <w:tab/>
        <w:t>(a)</w:t>
      </w:r>
      <w:r w:rsidRPr="001A5130">
        <w:tab/>
        <w:t>the person goes into external administration; and</w:t>
      </w:r>
    </w:p>
    <w:p w:rsidR="006960A8" w:rsidRPr="001A5130" w:rsidRDefault="006960A8" w:rsidP="001A5130">
      <w:pPr>
        <w:pStyle w:val="paragraph"/>
      </w:pPr>
      <w:r w:rsidRPr="001A5130">
        <w:tab/>
        <w:t>(b)</w:t>
      </w:r>
      <w:r w:rsidRPr="001A5130">
        <w:tab/>
        <w:t xml:space="preserve">if the person is a body corporate—the external administration is not a winding up under the </w:t>
      </w:r>
      <w:r w:rsidRPr="001A5130">
        <w:rPr>
          <w:i/>
        </w:rPr>
        <w:t>Corporations Act 2001</w:t>
      </w:r>
      <w:r w:rsidRPr="001A5130">
        <w:t xml:space="preserve"> or a corresponding process under a law of a foreign country; and</w:t>
      </w:r>
    </w:p>
    <w:p w:rsidR="006960A8" w:rsidRPr="001A5130" w:rsidRDefault="006960A8" w:rsidP="001A5130">
      <w:pPr>
        <w:pStyle w:val="paragraph"/>
      </w:pPr>
      <w:r w:rsidRPr="001A5130">
        <w:tab/>
        <w:t>(c)</w:t>
      </w:r>
      <w:r w:rsidRPr="001A5130">
        <w:tab/>
        <w:t xml:space="preserve">if the person is an individual—the external administration is not the result of the person becoming a bankrupt under the </w:t>
      </w:r>
      <w:r w:rsidRPr="001A5130">
        <w:rPr>
          <w:i/>
        </w:rPr>
        <w:t>Bankruptcy Act 1966</w:t>
      </w:r>
      <w:r w:rsidRPr="001A5130">
        <w:t>, or the person having a corresponding status under a law of a foreign country.</w:t>
      </w:r>
    </w:p>
    <w:p w:rsidR="006960A8" w:rsidRPr="001A5130" w:rsidRDefault="006960A8" w:rsidP="001A5130">
      <w:pPr>
        <w:pStyle w:val="Definition"/>
      </w:pPr>
      <w:r w:rsidRPr="001A5130">
        <w:rPr>
          <w:b/>
          <w:i/>
        </w:rPr>
        <w:t>regulated body</w:t>
      </w:r>
      <w:r w:rsidRPr="001A5130">
        <w:t xml:space="preserve"> means:</w:t>
      </w:r>
    </w:p>
    <w:p w:rsidR="006960A8" w:rsidRPr="001A5130" w:rsidRDefault="006960A8" w:rsidP="001A5130">
      <w:pPr>
        <w:pStyle w:val="paragraph"/>
      </w:pPr>
      <w:r w:rsidRPr="001A5130">
        <w:tab/>
        <w:t>(a)</w:t>
      </w:r>
      <w:r w:rsidRPr="001A5130">
        <w:tab/>
        <w:t xml:space="preserve">a body corporate that is an ADI for the purposes of the </w:t>
      </w:r>
      <w:r w:rsidRPr="001A5130">
        <w:rPr>
          <w:i/>
        </w:rPr>
        <w:t>Banking Act 1959</w:t>
      </w:r>
      <w:r w:rsidRPr="001A5130">
        <w:t>; or</w:t>
      </w:r>
    </w:p>
    <w:p w:rsidR="006960A8" w:rsidRPr="001A5130" w:rsidRDefault="006960A8" w:rsidP="001A5130">
      <w:pPr>
        <w:pStyle w:val="paragraph"/>
      </w:pPr>
      <w:r w:rsidRPr="001A5130">
        <w:tab/>
        <w:t>(b)</w:t>
      </w:r>
      <w:r w:rsidRPr="001A5130">
        <w:tab/>
        <w:t xml:space="preserve">a general insurer within the meaning of the </w:t>
      </w:r>
      <w:r w:rsidRPr="001A5130">
        <w:rPr>
          <w:i/>
        </w:rPr>
        <w:t>Insurance Act 1973</w:t>
      </w:r>
      <w:r w:rsidRPr="001A5130">
        <w:t>; or</w:t>
      </w:r>
    </w:p>
    <w:p w:rsidR="006960A8" w:rsidRPr="001A5130" w:rsidRDefault="006960A8" w:rsidP="001A5130">
      <w:pPr>
        <w:pStyle w:val="paragraph"/>
      </w:pPr>
      <w:r w:rsidRPr="001A5130">
        <w:tab/>
        <w:t>(c)</w:t>
      </w:r>
      <w:r w:rsidRPr="001A5130">
        <w:tab/>
        <w:t>a body corporate that is registered under section</w:t>
      </w:r>
      <w:r w:rsidR="001A5130" w:rsidRPr="001A5130">
        <w:t> </w:t>
      </w:r>
      <w:r w:rsidRPr="001A5130">
        <w:t xml:space="preserve">21 of the </w:t>
      </w:r>
      <w:r w:rsidRPr="001A5130">
        <w:rPr>
          <w:i/>
        </w:rPr>
        <w:t>Life Insurance Act 1995</w:t>
      </w:r>
      <w:r w:rsidRPr="001A5130">
        <w:t>; or</w:t>
      </w:r>
    </w:p>
    <w:p w:rsidR="006960A8" w:rsidRPr="001A5130" w:rsidRDefault="006960A8" w:rsidP="001A5130">
      <w:pPr>
        <w:pStyle w:val="paragraph"/>
      </w:pPr>
      <w:r w:rsidRPr="001A5130">
        <w:tab/>
        <w:t>(d)</w:t>
      </w:r>
      <w:r w:rsidRPr="001A5130">
        <w:tab/>
        <w:t xml:space="preserve">a private health insurer within the meaning of the </w:t>
      </w:r>
      <w:r w:rsidRPr="001A5130">
        <w:rPr>
          <w:i/>
        </w:rPr>
        <w:t>Private Health Insurance (Prudential Supervision) Act 2015</w:t>
      </w:r>
      <w:r w:rsidRPr="001A5130">
        <w:t>.</w:t>
      </w:r>
    </w:p>
    <w:p w:rsidR="006960A8" w:rsidRPr="001A5130" w:rsidRDefault="006960A8" w:rsidP="001A5130">
      <w:pPr>
        <w:pStyle w:val="Definition"/>
      </w:pPr>
      <w:r w:rsidRPr="001A5130">
        <w:rPr>
          <w:b/>
          <w:i/>
        </w:rPr>
        <w:t>regulated business</w:t>
      </w:r>
      <w:r w:rsidRPr="001A5130">
        <w:t>, of a regulated body, means:</w:t>
      </w:r>
    </w:p>
    <w:p w:rsidR="006960A8" w:rsidRPr="001A5130" w:rsidRDefault="006960A8" w:rsidP="001A5130">
      <w:pPr>
        <w:pStyle w:val="paragraph"/>
      </w:pPr>
      <w:r w:rsidRPr="001A5130">
        <w:lastRenderedPageBreak/>
        <w:tab/>
        <w:t>(a)</w:t>
      </w:r>
      <w:r w:rsidRPr="001A5130">
        <w:tab/>
        <w:t xml:space="preserve">if the body is an ADI—the body’s banking business (within the meaning of the </w:t>
      </w:r>
      <w:r w:rsidRPr="001A5130">
        <w:rPr>
          <w:i/>
        </w:rPr>
        <w:t>Banking Act 1959</w:t>
      </w:r>
      <w:r w:rsidRPr="001A5130">
        <w:t>); or</w:t>
      </w:r>
    </w:p>
    <w:p w:rsidR="006960A8" w:rsidRPr="001A5130" w:rsidRDefault="006960A8" w:rsidP="001A5130">
      <w:pPr>
        <w:pStyle w:val="paragraph"/>
        <w:rPr>
          <w:i/>
        </w:rPr>
      </w:pPr>
      <w:r w:rsidRPr="001A5130">
        <w:tab/>
        <w:t>(b)</w:t>
      </w:r>
      <w:r w:rsidRPr="001A5130">
        <w:tab/>
        <w:t xml:space="preserve">if the body is a general insurer—the body’s insurance business (within the meaning of the </w:t>
      </w:r>
      <w:r w:rsidRPr="001A5130">
        <w:rPr>
          <w:i/>
        </w:rPr>
        <w:t>Insurance Act 1973</w:t>
      </w:r>
      <w:r w:rsidRPr="001A5130">
        <w:t>); or</w:t>
      </w:r>
    </w:p>
    <w:p w:rsidR="006960A8" w:rsidRPr="001A5130" w:rsidRDefault="006960A8" w:rsidP="001A5130">
      <w:pPr>
        <w:pStyle w:val="paragraph"/>
      </w:pPr>
      <w:r w:rsidRPr="001A5130">
        <w:tab/>
        <w:t>(c)</w:t>
      </w:r>
      <w:r w:rsidRPr="001A5130">
        <w:tab/>
        <w:t xml:space="preserve">if the body is a life company—the body’s life insurance business (within the meaning of the </w:t>
      </w:r>
      <w:r w:rsidRPr="001A5130">
        <w:rPr>
          <w:i/>
        </w:rPr>
        <w:t>Life Insurance Act 1995</w:t>
      </w:r>
      <w:r w:rsidRPr="001A5130">
        <w:t>).</w:t>
      </w:r>
    </w:p>
    <w:p w:rsidR="006960A8" w:rsidRPr="001A5130" w:rsidRDefault="006960A8" w:rsidP="001A5130">
      <w:pPr>
        <w:pStyle w:val="Definition"/>
      </w:pPr>
      <w:r w:rsidRPr="001A5130">
        <w:rPr>
          <w:b/>
          <w:i/>
        </w:rPr>
        <w:t>resolution period</w:t>
      </w:r>
      <w:r w:rsidRPr="001A5130">
        <w:t xml:space="preserve"> has the meaning given by section</w:t>
      </w:r>
      <w:r w:rsidR="001A5130" w:rsidRPr="001A5130">
        <w:t> </w:t>
      </w:r>
      <w:r w:rsidRPr="001A5130">
        <w:t>15A.</w:t>
      </w:r>
    </w:p>
    <w:p w:rsidR="006960A8" w:rsidRPr="001A5130" w:rsidRDefault="006960A8" w:rsidP="001A5130">
      <w:pPr>
        <w:pStyle w:val="ItemHead"/>
      </w:pPr>
      <w:r w:rsidRPr="001A5130">
        <w:t>7  Section</w:t>
      </w:r>
      <w:r w:rsidR="001A5130" w:rsidRPr="001A5130">
        <w:t> </w:t>
      </w:r>
      <w:r w:rsidRPr="001A5130">
        <w:t>5 (</w:t>
      </w:r>
      <w:r w:rsidR="001A5130" w:rsidRPr="001A5130">
        <w:t>paragraphs (</w:t>
      </w:r>
      <w:r w:rsidRPr="001A5130">
        <w:t xml:space="preserve">a) and (b) of the definition of </w:t>
      </w:r>
      <w:r w:rsidRPr="001A5130">
        <w:rPr>
          <w:i/>
        </w:rPr>
        <w:t>specified provisions</w:t>
      </w:r>
      <w:r w:rsidRPr="001A5130">
        <w:t>)</w:t>
      </w:r>
    </w:p>
    <w:p w:rsidR="006960A8" w:rsidRPr="001A5130" w:rsidRDefault="006960A8" w:rsidP="001A5130">
      <w:pPr>
        <w:pStyle w:val="Item"/>
      </w:pPr>
      <w:r w:rsidRPr="001A5130">
        <w:t>Repeal the paragraphs, substitute:</w:t>
      </w:r>
    </w:p>
    <w:p w:rsidR="006960A8" w:rsidRPr="001A5130" w:rsidRDefault="006960A8" w:rsidP="001A5130">
      <w:pPr>
        <w:pStyle w:val="paragraph"/>
      </w:pPr>
      <w:r w:rsidRPr="001A5130">
        <w:tab/>
        <w:t>(a)</w:t>
      </w:r>
      <w:r w:rsidRPr="001A5130">
        <w:tab/>
        <w:t>subsections</w:t>
      </w:r>
      <w:r w:rsidR="001A5130" w:rsidRPr="001A5130">
        <w:t> </w:t>
      </w:r>
      <w:r w:rsidRPr="001A5130">
        <w:t>11CD(2) and (3), section</w:t>
      </w:r>
      <w:r w:rsidR="001A5130" w:rsidRPr="001A5130">
        <w:t> </w:t>
      </w:r>
      <w:r w:rsidRPr="001A5130">
        <w:t>11F and subsection</w:t>
      </w:r>
      <w:r w:rsidR="001A5130" w:rsidRPr="001A5130">
        <w:t> </w:t>
      </w:r>
      <w:r w:rsidRPr="001A5130">
        <w:t xml:space="preserve">13A(3) of the </w:t>
      </w:r>
      <w:r w:rsidRPr="001A5130">
        <w:rPr>
          <w:i/>
        </w:rPr>
        <w:t>Banking Act 1959</w:t>
      </w:r>
      <w:r w:rsidRPr="001A5130">
        <w:t>; and</w:t>
      </w:r>
    </w:p>
    <w:p w:rsidR="006960A8" w:rsidRPr="001A5130" w:rsidRDefault="006960A8" w:rsidP="001A5130">
      <w:pPr>
        <w:pStyle w:val="paragraph"/>
      </w:pPr>
      <w:r w:rsidRPr="001A5130">
        <w:tab/>
        <w:t>(aa)</w:t>
      </w:r>
      <w:r w:rsidRPr="001A5130">
        <w:tab/>
        <w:t>subsections</w:t>
      </w:r>
      <w:r w:rsidR="001A5130" w:rsidRPr="001A5130">
        <w:t> </w:t>
      </w:r>
      <w:r w:rsidRPr="001A5130">
        <w:t xml:space="preserve">105(2) and (3) of the </w:t>
      </w:r>
      <w:r w:rsidRPr="001A5130">
        <w:rPr>
          <w:i/>
        </w:rPr>
        <w:t>Insurance Act 1973</w:t>
      </w:r>
      <w:r w:rsidRPr="001A5130">
        <w:t>; and</w:t>
      </w:r>
    </w:p>
    <w:p w:rsidR="006960A8" w:rsidRPr="001A5130" w:rsidRDefault="006960A8" w:rsidP="001A5130">
      <w:pPr>
        <w:pStyle w:val="paragraph"/>
      </w:pPr>
      <w:r w:rsidRPr="001A5130">
        <w:tab/>
        <w:t>(b)</w:t>
      </w:r>
      <w:r w:rsidRPr="001A5130">
        <w:tab/>
        <w:t>section</w:t>
      </w:r>
      <w:r w:rsidR="001A5130" w:rsidRPr="001A5130">
        <w:t> </w:t>
      </w:r>
      <w:r w:rsidRPr="001A5130">
        <w:t>187 and subsections</w:t>
      </w:r>
      <w:r w:rsidR="001A5130" w:rsidRPr="001A5130">
        <w:t> </w:t>
      </w:r>
      <w:r w:rsidRPr="001A5130">
        <w:t xml:space="preserve">230C(2) and (3) of the </w:t>
      </w:r>
      <w:r w:rsidRPr="001A5130">
        <w:rPr>
          <w:i/>
        </w:rPr>
        <w:t>Life Insurance Act 1995</w:t>
      </w:r>
      <w:r w:rsidRPr="001A5130">
        <w:t>; and</w:t>
      </w:r>
    </w:p>
    <w:p w:rsidR="006960A8" w:rsidRPr="001A5130" w:rsidRDefault="006960A8" w:rsidP="001A5130">
      <w:pPr>
        <w:pStyle w:val="ItemHead"/>
      </w:pPr>
      <w:r w:rsidRPr="001A5130">
        <w:t>8  Section</w:t>
      </w:r>
      <w:r w:rsidR="001A5130" w:rsidRPr="001A5130">
        <w:t> </w:t>
      </w:r>
      <w:r w:rsidRPr="001A5130">
        <w:t>5 (</w:t>
      </w:r>
      <w:r w:rsidR="001A5130" w:rsidRPr="001A5130">
        <w:t>paragraph (</w:t>
      </w:r>
      <w:r w:rsidRPr="001A5130">
        <w:t xml:space="preserve">d) of the definition of </w:t>
      </w:r>
      <w:r w:rsidRPr="001A5130">
        <w:rPr>
          <w:i/>
        </w:rPr>
        <w:t>specified provisions</w:t>
      </w:r>
      <w:r w:rsidRPr="001A5130">
        <w:t>)</w:t>
      </w:r>
    </w:p>
    <w:p w:rsidR="006960A8" w:rsidRPr="001A5130" w:rsidRDefault="006960A8" w:rsidP="001A5130">
      <w:pPr>
        <w:pStyle w:val="Item"/>
      </w:pPr>
      <w:r w:rsidRPr="001A5130">
        <w:t>Omit “and 468”, substitute “, 440B, 468, 556 and 588FL”.</w:t>
      </w:r>
    </w:p>
    <w:p w:rsidR="006960A8" w:rsidRPr="001A5130" w:rsidRDefault="006960A8" w:rsidP="001A5130">
      <w:pPr>
        <w:pStyle w:val="ItemHead"/>
      </w:pPr>
      <w:r w:rsidRPr="001A5130">
        <w:t>9  Section</w:t>
      </w:r>
      <w:r w:rsidR="001A5130" w:rsidRPr="001A5130">
        <w:t> </w:t>
      </w:r>
      <w:r w:rsidRPr="001A5130">
        <w:t xml:space="preserve">5 (after </w:t>
      </w:r>
      <w:r w:rsidR="001A5130" w:rsidRPr="001A5130">
        <w:t>paragraph (</w:t>
      </w:r>
      <w:r w:rsidRPr="001A5130">
        <w:t xml:space="preserve">f) of the definition of </w:t>
      </w:r>
      <w:r w:rsidRPr="001A5130">
        <w:rPr>
          <w:i/>
        </w:rPr>
        <w:t>specified provisions</w:t>
      </w:r>
      <w:r w:rsidRPr="001A5130">
        <w:t>)</w:t>
      </w:r>
    </w:p>
    <w:p w:rsidR="006960A8" w:rsidRPr="001A5130" w:rsidRDefault="006960A8" w:rsidP="001A5130">
      <w:pPr>
        <w:pStyle w:val="Item"/>
      </w:pPr>
      <w:r w:rsidRPr="001A5130">
        <w:t>Insert:</w:t>
      </w:r>
    </w:p>
    <w:p w:rsidR="006960A8" w:rsidRPr="001A5130" w:rsidRDefault="006960A8" w:rsidP="001A5130">
      <w:pPr>
        <w:pStyle w:val="paragraph"/>
      </w:pPr>
      <w:r w:rsidRPr="001A5130">
        <w:tab/>
        <w:t>(fa)</w:t>
      </w:r>
      <w:r w:rsidRPr="001A5130">
        <w:tab/>
        <w:t>subsections</w:t>
      </w:r>
      <w:r w:rsidR="001A5130" w:rsidRPr="001A5130">
        <w:t> </w:t>
      </w:r>
      <w:r w:rsidRPr="001A5130">
        <w:t xml:space="preserve">101(3) and (4) of the </w:t>
      </w:r>
      <w:r w:rsidRPr="001A5130">
        <w:rPr>
          <w:i/>
        </w:rPr>
        <w:t>Private Health Insurance (Prudential Supervision) Act 2015</w:t>
      </w:r>
      <w:r w:rsidRPr="001A5130">
        <w:t>; and</w:t>
      </w:r>
    </w:p>
    <w:p w:rsidR="006960A8" w:rsidRPr="001A5130" w:rsidRDefault="006960A8" w:rsidP="001A5130">
      <w:pPr>
        <w:pStyle w:val="paragraph"/>
      </w:pPr>
      <w:r w:rsidRPr="001A5130">
        <w:tab/>
        <w:t>(fb)</w:t>
      </w:r>
      <w:r w:rsidRPr="001A5130">
        <w:tab/>
        <w:t>sections</w:t>
      </w:r>
      <w:r w:rsidR="001A5130" w:rsidRPr="001A5130">
        <w:t> </w:t>
      </w:r>
      <w:r w:rsidRPr="001A5130">
        <w:t xml:space="preserve">267 and 267A of the </w:t>
      </w:r>
      <w:r w:rsidRPr="001A5130">
        <w:rPr>
          <w:i/>
        </w:rPr>
        <w:t>Personal Property Securities Act 2009</w:t>
      </w:r>
      <w:r w:rsidRPr="001A5130">
        <w:t>; and</w:t>
      </w:r>
    </w:p>
    <w:p w:rsidR="006960A8" w:rsidRPr="001A5130" w:rsidRDefault="006960A8" w:rsidP="001A5130">
      <w:pPr>
        <w:pStyle w:val="ItemHead"/>
      </w:pPr>
      <w:r w:rsidRPr="001A5130">
        <w:t>10  Section</w:t>
      </w:r>
      <w:r w:rsidR="001A5130" w:rsidRPr="001A5130">
        <w:t> </w:t>
      </w:r>
      <w:r w:rsidRPr="001A5130">
        <w:t>5</w:t>
      </w:r>
    </w:p>
    <w:p w:rsidR="006960A8" w:rsidRPr="001A5130" w:rsidRDefault="006960A8" w:rsidP="001A5130">
      <w:pPr>
        <w:pStyle w:val="Item"/>
      </w:pPr>
      <w:r w:rsidRPr="001A5130">
        <w:t>Insert:</w:t>
      </w:r>
    </w:p>
    <w:p w:rsidR="006960A8" w:rsidRPr="001A5130" w:rsidRDefault="006960A8" w:rsidP="001A5130">
      <w:pPr>
        <w:pStyle w:val="Definition"/>
      </w:pPr>
      <w:r w:rsidRPr="001A5130">
        <w:rPr>
          <w:b/>
          <w:i/>
        </w:rPr>
        <w:t>specified stay provision</w:t>
      </w:r>
      <w:r w:rsidRPr="001A5130">
        <w:t xml:space="preserve">: each of the following is a </w:t>
      </w:r>
      <w:r w:rsidRPr="001A5130">
        <w:rPr>
          <w:b/>
          <w:i/>
        </w:rPr>
        <w:t>specified stay provision</w:t>
      </w:r>
      <w:r w:rsidRPr="001A5130">
        <w:t>:</w:t>
      </w:r>
    </w:p>
    <w:p w:rsidR="006960A8" w:rsidRPr="001A5130" w:rsidRDefault="006960A8" w:rsidP="001A5130">
      <w:pPr>
        <w:pStyle w:val="paragraph"/>
      </w:pPr>
      <w:r w:rsidRPr="001A5130">
        <w:tab/>
        <w:t>(a)</w:t>
      </w:r>
      <w:r w:rsidRPr="001A5130">
        <w:tab/>
        <w:t>subsection</w:t>
      </w:r>
      <w:r w:rsidR="001A5130" w:rsidRPr="001A5130">
        <w:t> </w:t>
      </w:r>
      <w:r w:rsidRPr="001A5130">
        <w:t xml:space="preserve">11CD(1A) of the </w:t>
      </w:r>
      <w:r w:rsidRPr="001A5130">
        <w:rPr>
          <w:i/>
        </w:rPr>
        <w:t>Banking Act 1959</w:t>
      </w:r>
      <w:r w:rsidRPr="001A5130">
        <w:t>;</w:t>
      </w:r>
    </w:p>
    <w:p w:rsidR="006960A8" w:rsidRPr="001A5130" w:rsidRDefault="006960A8" w:rsidP="001A5130">
      <w:pPr>
        <w:pStyle w:val="paragraph"/>
      </w:pPr>
      <w:r w:rsidRPr="001A5130">
        <w:tab/>
        <w:t>(b)</w:t>
      </w:r>
      <w:r w:rsidRPr="001A5130">
        <w:tab/>
        <w:t>subsection</w:t>
      </w:r>
      <w:r w:rsidR="001A5130" w:rsidRPr="001A5130">
        <w:t> </w:t>
      </w:r>
      <w:r w:rsidRPr="001A5130">
        <w:t xml:space="preserve">13N(2) of the </w:t>
      </w:r>
      <w:r w:rsidRPr="001A5130">
        <w:rPr>
          <w:i/>
        </w:rPr>
        <w:t>Banking Act 1959</w:t>
      </w:r>
      <w:r w:rsidRPr="001A5130">
        <w:t>;</w:t>
      </w:r>
    </w:p>
    <w:p w:rsidR="006960A8" w:rsidRPr="001A5130" w:rsidRDefault="006960A8" w:rsidP="001A5130">
      <w:pPr>
        <w:pStyle w:val="paragraph"/>
      </w:pPr>
      <w:r w:rsidRPr="001A5130">
        <w:tab/>
        <w:t>(c)</w:t>
      </w:r>
      <w:r w:rsidRPr="001A5130">
        <w:tab/>
        <w:t>subsection</w:t>
      </w:r>
      <w:r w:rsidR="001A5130" w:rsidRPr="001A5130">
        <w:t> </w:t>
      </w:r>
      <w:r w:rsidRPr="001A5130">
        <w:t xml:space="preserve">14AC(2) of the </w:t>
      </w:r>
      <w:r w:rsidRPr="001A5130">
        <w:rPr>
          <w:i/>
        </w:rPr>
        <w:t>Banking Act 1959</w:t>
      </w:r>
      <w:r w:rsidRPr="001A5130">
        <w:t>;</w:t>
      </w:r>
    </w:p>
    <w:p w:rsidR="006960A8" w:rsidRPr="001A5130" w:rsidRDefault="006960A8" w:rsidP="001A5130">
      <w:pPr>
        <w:pStyle w:val="paragraph"/>
      </w:pPr>
      <w:r w:rsidRPr="001A5130">
        <w:lastRenderedPageBreak/>
        <w:tab/>
        <w:t>(d)</w:t>
      </w:r>
      <w:r w:rsidRPr="001A5130">
        <w:tab/>
        <w:t>subsection</w:t>
      </w:r>
      <w:r w:rsidR="001A5130" w:rsidRPr="001A5130">
        <w:t> </w:t>
      </w:r>
      <w:r w:rsidRPr="001A5130">
        <w:t xml:space="preserve">15C(2) of the </w:t>
      </w:r>
      <w:r w:rsidRPr="001A5130">
        <w:rPr>
          <w:i/>
        </w:rPr>
        <w:t>Banking Act 1959</w:t>
      </w:r>
      <w:r w:rsidRPr="001A5130">
        <w:t>;</w:t>
      </w:r>
    </w:p>
    <w:p w:rsidR="006960A8" w:rsidRPr="001A5130" w:rsidRDefault="006960A8" w:rsidP="001A5130">
      <w:pPr>
        <w:pStyle w:val="paragraph"/>
      </w:pPr>
      <w:r w:rsidRPr="001A5130">
        <w:tab/>
        <w:t>(e)</w:t>
      </w:r>
      <w:r w:rsidRPr="001A5130">
        <w:tab/>
        <w:t>subsection</w:t>
      </w:r>
      <w:r w:rsidR="001A5130" w:rsidRPr="001A5130">
        <w:t> </w:t>
      </w:r>
      <w:r w:rsidRPr="001A5130">
        <w:t>36AA(2) of the Business Transfer Act;</w:t>
      </w:r>
    </w:p>
    <w:p w:rsidR="006960A8" w:rsidRPr="001A5130" w:rsidRDefault="006960A8" w:rsidP="001A5130">
      <w:pPr>
        <w:pStyle w:val="paragraph"/>
      </w:pPr>
      <w:r w:rsidRPr="001A5130">
        <w:tab/>
        <w:t>(f)</w:t>
      </w:r>
      <w:r w:rsidRPr="001A5130">
        <w:tab/>
        <w:t>subsection</w:t>
      </w:r>
      <w:r w:rsidR="001A5130" w:rsidRPr="001A5130">
        <w:t> </w:t>
      </w:r>
      <w:r w:rsidRPr="001A5130">
        <w:t xml:space="preserve">62V(2) of the </w:t>
      </w:r>
      <w:r w:rsidRPr="001A5130">
        <w:rPr>
          <w:i/>
        </w:rPr>
        <w:t>Insurance Act 1973</w:t>
      </w:r>
      <w:r w:rsidRPr="001A5130">
        <w:t>;</w:t>
      </w:r>
    </w:p>
    <w:p w:rsidR="006960A8" w:rsidRPr="001A5130" w:rsidRDefault="006960A8" w:rsidP="001A5130">
      <w:pPr>
        <w:pStyle w:val="paragraph"/>
      </w:pPr>
      <w:r w:rsidRPr="001A5130">
        <w:tab/>
        <w:t>(g)</w:t>
      </w:r>
      <w:r w:rsidRPr="001A5130">
        <w:tab/>
        <w:t>subsection</w:t>
      </w:r>
      <w:r w:rsidR="001A5130" w:rsidRPr="001A5130">
        <w:t> </w:t>
      </w:r>
      <w:r w:rsidRPr="001A5130">
        <w:t xml:space="preserve">62ZB(2) of the </w:t>
      </w:r>
      <w:r w:rsidRPr="001A5130">
        <w:rPr>
          <w:i/>
        </w:rPr>
        <w:t>Insurance Act 1973</w:t>
      </w:r>
      <w:r w:rsidRPr="001A5130">
        <w:t>;</w:t>
      </w:r>
    </w:p>
    <w:p w:rsidR="006960A8" w:rsidRPr="001A5130" w:rsidRDefault="006960A8" w:rsidP="001A5130">
      <w:pPr>
        <w:pStyle w:val="paragraph"/>
      </w:pPr>
      <w:r w:rsidRPr="001A5130">
        <w:tab/>
        <w:t>(h)</w:t>
      </w:r>
      <w:r w:rsidRPr="001A5130">
        <w:tab/>
        <w:t>subsection</w:t>
      </w:r>
      <w:r w:rsidR="001A5130" w:rsidRPr="001A5130">
        <w:t> </w:t>
      </w:r>
      <w:r w:rsidRPr="001A5130">
        <w:t xml:space="preserve">103K(2) of the </w:t>
      </w:r>
      <w:r w:rsidRPr="001A5130">
        <w:rPr>
          <w:i/>
        </w:rPr>
        <w:t>Insurance Act 1973</w:t>
      </w:r>
      <w:r w:rsidRPr="001A5130">
        <w:t>;</w:t>
      </w:r>
    </w:p>
    <w:p w:rsidR="006960A8" w:rsidRPr="001A5130" w:rsidRDefault="006960A8" w:rsidP="001A5130">
      <w:pPr>
        <w:pStyle w:val="paragraph"/>
      </w:pPr>
      <w:r w:rsidRPr="001A5130">
        <w:tab/>
        <w:t>(i)</w:t>
      </w:r>
      <w:r w:rsidRPr="001A5130">
        <w:tab/>
        <w:t>subsection</w:t>
      </w:r>
      <w:r w:rsidR="001A5130" w:rsidRPr="001A5130">
        <w:t> </w:t>
      </w:r>
      <w:r w:rsidRPr="001A5130">
        <w:t xml:space="preserve">105(1A) of the </w:t>
      </w:r>
      <w:r w:rsidRPr="001A5130">
        <w:rPr>
          <w:i/>
        </w:rPr>
        <w:t>Insurance Act 1973</w:t>
      </w:r>
      <w:r w:rsidRPr="001A5130">
        <w:t>;</w:t>
      </w:r>
    </w:p>
    <w:p w:rsidR="006960A8" w:rsidRPr="001A5130" w:rsidRDefault="006960A8" w:rsidP="001A5130">
      <w:pPr>
        <w:pStyle w:val="paragraph"/>
      </w:pPr>
      <w:r w:rsidRPr="001A5130">
        <w:tab/>
        <w:t>(j)</w:t>
      </w:r>
      <w:r w:rsidRPr="001A5130">
        <w:tab/>
        <w:t>subsection</w:t>
      </w:r>
      <w:r w:rsidR="001A5130" w:rsidRPr="001A5130">
        <w:t> </w:t>
      </w:r>
      <w:r w:rsidRPr="001A5130">
        <w:t xml:space="preserve">165B(2) of the </w:t>
      </w:r>
      <w:r w:rsidRPr="001A5130">
        <w:rPr>
          <w:i/>
        </w:rPr>
        <w:t>Life Insurance Act 1995</w:t>
      </w:r>
      <w:r w:rsidRPr="001A5130">
        <w:t>;</w:t>
      </w:r>
    </w:p>
    <w:p w:rsidR="006960A8" w:rsidRPr="001A5130" w:rsidRDefault="006960A8" w:rsidP="001A5130">
      <w:pPr>
        <w:pStyle w:val="paragraph"/>
      </w:pPr>
      <w:r w:rsidRPr="001A5130">
        <w:tab/>
        <w:t>(k)</w:t>
      </w:r>
      <w:r w:rsidRPr="001A5130">
        <w:tab/>
        <w:t>subsection</w:t>
      </w:r>
      <w:r w:rsidR="001A5130" w:rsidRPr="001A5130">
        <w:t> </w:t>
      </w:r>
      <w:r w:rsidRPr="001A5130">
        <w:t xml:space="preserve">168C(2) of the </w:t>
      </w:r>
      <w:r w:rsidRPr="001A5130">
        <w:rPr>
          <w:i/>
        </w:rPr>
        <w:t>Life Insurance Act 1995</w:t>
      </w:r>
      <w:r w:rsidRPr="001A5130">
        <w:t>;</w:t>
      </w:r>
    </w:p>
    <w:p w:rsidR="006960A8" w:rsidRPr="001A5130" w:rsidRDefault="006960A8" w:rsidP="001A5130">
      <w:pPr>
        <w:pStyle w:val="paragraph"/>
      </w:pPr>
      <w:r w:rsidRPr="001A5130">
        <w:tab/>
        <w:t>(l)</w:t>
      </w:r>
      <w:r w:rsidRPr="001A5130">
        <w:tab/>
        <w:t>subsection</w:t>
      </w:r>
      <w:r w:rsidR="001A5130" w:rsidRPr="001A5130">
        <w:t> </w:t>
      </w:r>
      <w:r w:rsidRPr="001A5130">
        <w:t xml:space="preserve">230AJ(2) of the </w:t>
      </w:r>
      <w:r w:rsidRPr="001A5130">
        <w:rPr>
          <w:i/>
        </w:rPr>
        <w:t>Life Insurance Act 1995</w:t>
      </w:r>
      <w:r w:rsidRPr="001A5130">
        <w:t>;</w:t>
      </w:r>
    </w:p>
    <w:p w:rsidR="006960A8" w:rsidRPr="001A5130" w:rsidRDefault="006960A8" w:rsidP="001A5130">
      <w:pPr>
        <w:pStyle w:val="paragraph"/>
      </w:pPr>
      <w:r w:rsidRPr="001A5130">
        <w:tab/>
        <w:t>(m)</w:t>
      </w:r>
      <w:r w:rsidRPr="001A5130">
        <w:tab/>
        <w:t>subsection</w:t>
      </w:r>
      <w:r w:rsidR="001A5130" w:rsidRPr="001A5130">
        <w:t> </w:t>
      </w:r>
      <w:r w:rsidRPr="001A5130">
        <w:t xml:space="preserve">230C(1A) of the </w:t>
      </w:r>
      <w:r w:rsidRPr="001A5130">
        <w:rPr>
          <w:i/>
        </w:rPr>
        <w:t>Life Insurance Act 1995</w:t>
      </w:r>
      <w:r w:rsidRPr="001A5130">
        <w:t>;</w:t>
      </w:r>
    </w:p>
    <w:p w:rsidR="006960A8" w:rsidRPr="001A5130" w:rsidRDefault="006960A8" w:rsidP="001A5130">
      <w:pPr>
        <w:pStyle w:val="paragraph"/>
      </w:pPr>
      <w:r w:rsidRPr="001A5130">
        <w:tab/>
        <w:t>(n)</w:t>
      </w:r>
      <w:r w:rsidRPr="001A5130">
        <w:tab/>
        <w:t>subsection</w:t>
      </w:r>
      <w:r w:rsidR="001A5130" w:rsidRPr="001A5130">
        <w:t> </w:t>
      </w:r>
      <w:r w:rsidRPr="001A5130">
        <w:t xml:space="preserve">101(2) of the </w:t>
      </w:r>
      <w:r w:rsidRPr="001A5130">
        <w:rPr>
          <w:i/>
        </w:rPr>
        <w:t>Private Health Insurance (Prudential Supervision) Act 2015</w:t>
      </w:r>
      <w:r w:rsidRPr="001A5130">
        <w:t>.</w:t>
      </w:r>
    </w:p>
    <w:p w:rsidR="006960A8" w:rsidRPr="001A5130" w:rsidRDefault="006960A8" w:rsidP="001A5130">
      <w:pPr>
        <w:pStyle w:val="Definition"/>
      </w:pPr>
      <w:r w:rsidRPr="001A5130">
        <w:rPr>
          <w:b/>
          <w:i/>
        </w:rPr>
        <w:t>statutory/judicial management</w:t>
      </w:r>
      <w:r w:rsidRPr="001A5130">
        <w:t xml:space="preserve">: a person is under </w:t>
      </w:r>
      <w:r w:rsidRPr="001A5130">
        <w:rPr>
          <w:b/>
          <w:i/>
        </w:rPr>
        <w:t>statutory/judicial management</w:t>
      </w:r>
      <w:r w:rsidRPr="001A5130">
        <w:t xml:space="preserve"> if:</w:t>
      </w:r>
    </w:p>
    <w:p w:rsidR="006960A8" w:rsidRPr="001A5130" w:rsidRDefault="006960A8" w:rsidP="001A5130">
      <w:pPr>
        <w:pStyle w:val="paragraph"/>
      </w:pPr>
      <w:r w:rsidRPr="001A5130">
        <w:tab/>
        <w:t>(a)</w:t>
      </w:r>
      <w:r w:rsidRPr="001A5130">
        <w:tab/>
        <w:t xml:space="preserve">an ADI statutory manager has control of the person’s business under the </w:t>
      </w:r>
      <w:r w:rsidRPr="001A5130">
        <w:rPr>
          <w:i/>
        </w:rPr>
        <w:t>Banking Act 1959</w:t>
      </w:r>
      <w:r w:rsidRPr="001A5130">
        <w:t>; or</w:t>
      </w:r>
    </w:p>
    <w:p w:rsidR="006960A8" w:rsidRPr="001A5130" w:rsidRDefault="006960A8" w:rsidP="001A5130">
      <w:pPr>
        <w:pStyle w:val="paragraph"/>
      </w:pPr>
      <w:r w:rsidRPr="001A5130">
        <w:tab/>
        <w:t>(b)</w:t>
      </w:r>
      <w:r w:rsidRPr="001A5130">
        <w:tab/>
        <w:t xml:space="preserve">the person is under judicial management under the </w:t>
      </w:r>
      <w:r w:rsidRPr="001A5130">
        <w:rPr>
          <w:i/>
        </w:rPr>
        <w:t>Insurance Act 1973</w:t>
      </w:r>
      <w:r w:rsidRPr="001A5130">
        <w:t>; or</w:t>
      </w:r>
    </w:p>
    <w:p w:rsidR="006960A8" w:rsidRPr="001A5130" w:rsidRDefault="006960A8" w:rsidP="001A5130">
      <w:pPr>
        <w:pStyle w:val="paragraph"/>
      </w:pPr>
      <w:r w:rsidRPr="001A5130">
        <w:tab/>
        <w:t>(c)</w:t>
      </w:r>
      <w:r w:rsidRPr="001A5130">
        <w:tab/>
        <w:t xml:space="preserve">the person, or a part of the person’s business, is under judicial management under the </w:t>
      </w:r>
      <w:r w:rsidRPr="001A5130">
        <w:rPr>
          <w:i/>
        </w:rPr>
        <w:t>Life Insurance Act 1995</w:t>
      </w:r>
      <w:r w:rsidRPr="001A5130">
        <w:t>.</w:t>
      </w:r>
    </w:p>
    <w:p w:rsidR="006960A8" w:rsidRPr="001A5130" w:rsidRDefault="006960A8" w:rsidP="001A5130">
      <w:pPr>
        <w:pStyle w:val="Definition"/>
      </w:pPr>
      <w:r w:rsidRPr="001A5130">
        <w:rPr>
          <w:b/>
          <w:i/>
        </w:rPr>
        <w:t>trigger event</w:t>
      </w:r>
      <w:r w:rsidRPr="001A5130">
        <w:t>, for a close</w:t>
      </w:r>
      <w:r w:rsidR="005858F0">
        <w:noBreakHyphen/>
      </w:r>
      <w:r w:rsidRPr="001A5130">
        <w:t xml:space="preserve">out netting contract, means an event of a kind mentioned in </w:t>
      </w:r>
      <w:r w:rsidR="001A5130" w:rsidRPr="001A5130">
        <w:t>paragraph (</w:t>
      </w:r>
      <w:r w:rsidRPr="001A5130">
        <w:t xml:space="preserve">a) of the definition of </w:t>
      </w:r>
      <w:r w:rsidRPr="001A5130">
        <w:rPr>
          <w:b/>
          <w:i/>
        </w:rPr>
        <w:t>close</w:t>
      </w:r>
      <w:r w:rsidR="005858F0">
        <w:rPr>
          <w:b/>
          <w:i/>
        </w:rPr>
        <w:noBreakHyphen/>
      </w:r>
      <w:r w:rsidRPr="001A5130">
        <w:rPr>
          <w:b/>
          <w:i/>
        </w:rPr>
        <w:t>out netting contract</w:t>
      </w:r>
      <w:r w:rsidRPr="001A5130">
        <w:t>.</w:t>
      </w:r>
    </w:p>
    <w:p w:rsidR="006960A8" w:rsidRPr="001A5130" w:rsidRDefault="006960A8" w:rsidP="001A5130">
      <w:pPr>
        <w:pStyle w:val="ItemHead"/>
      </w:pPr>
      <w:r w:rsidRPr="001A5130">
        <w:t>11  Section</w:t>
      </w:r>
      <w:r w:rsidR="001A5130" w:rsidRPr="001A5130">
        <w:t> </w:t>
      </w:r>
      <w:r w:rsidRPr="001A5130">
        <w:t xml:space="preserve">5 (definition of </w:t>
      </w:r>
      <w:r w:rsidRPr="001A5130">
        <w:rPr>
          <w:i/>
        </w:rPr>
        <w:t>voidable</w:t>
      </w:r>
      <w:r w:rsidRPr="001A5130">
        <w:t>)</w:t>
      </w:r>
    </w:p>
    <w:p w:rsidR="006960A8" w:rsidRPr="001A5130" w:rsidRDefault="006960A8" w:rsidP="001A5130">
      <w:pPr>
        <w:pStyle w:val="Item"/>
      </w:pPr>
      <w:r w:rsidRPr="001A5130">
        <w:t xml:space="preserve">Omit “a payment is voidable in an external administration if”, substitute “an action or thing is </w:t>
      </w:r>
      <w:r w:rsidRPr="001A5130">
        <w:rPr>
          <w:b/>
          <w:i/>
        </w:rPr>
        <w:t xml:space="preserve">voidable </w:t>
      </w:r>
      <w:r w:rsidRPr="001A5130">
        <w:t>in an external administration if”.</w:t>
      </w:r>
    </w:p>
    <w:p w:rsidR="006960A8" w:rsidRPr="001A5130" w:rsidRDefault="006960A8" w:rsidP="001A5130">
      <w:pPr>
        <w:pStyle w:val="ItemHead"/>
      </w:pPr>
      <w:r w:rsidRPr="001A5130">
        <w:t>12  At the end of Part</w:t>
      </w:r>
      <w:r w:rsidR="001A5130" w:rsidRPr="001A5130">
        <w:t> </w:t>
      </w:r>
      <w:r w:rsidRPr="001A5130">
        <w:t>1</w:t>
      </w:r>
    </w:p>
    <w:p w:rsidR="006960A8" w:rsidRPr="001A5130" w:rsidRDefault="006960A8" w:rsidP="001A5130">
      <w:pPr>
        <w:pStyle w:val="Item"/>
      </w:pPr>
      <w:r w:rsidRPr="001A5130">
        <w:t>Add:</w:t>
      </w:r>
    </w:p>
    <w:p w:rsidR="006960A8" w:rsidRPr="001A5130" w:rsidRDefault="006960A8" w:rsidP="001A5130">
      <w:pPr>
        <w:pStyle w:val="ActHead5"/>
      </w:pPr>
      <w:bookmarkStart w:id="10" w:name="_Toc450288134"/>
      <w:r w:rsidRPr="001A5130">
        <w:rPr>
          <w:rStyle w:val="CharSectno"/>
        </w:rPr>
        <w:t>5A</w:t>
      </w:r>
      <w:r w:rsidRPr="001A5130">
        <w:t xml:space="preserve">  Security given over a person’s right to require payment or performance of an obligation</w:t>
      </w:r>
      <w:bookmarkEnd w:id="10"/>
    </w:p>
    <w:p w:rsidR="006960A8" w:rsidRPr="001A5130" w:rsidRDefault="006960A8" w:rsidP="001A5130">
      <w:pPr>
        <w:pStyle w:val="subsection"/>
      </w:pPr>
      <w:r w:rsidRPr="001A5130">
        <w:tab/>
      </w:r>
      <w:r w:rsidRPr="001A5130">
        <w:tab/>
        <w:t xml:space="preserve">If a person owes payment or performance of an obligation to another person (an </w:t>
      </w:r>
      <w:r w:rsidRPr="001A5130">
        <w:rPr>
          <w:b/>
          <w:i/>
        </w:rPr>
        <w:t>account holder</w:t>
      </w:r>
      <w:r w:rsidRPr="001A5130">
        <w:t>):</w:t>
      </w:r>
    </w:p>
    <w:p w:rsidR="006960A8" w:rsidRPr="001A5130" w:rsidRDefault="006960A8" w:rsidP="001A5130">
      <w:pPr>
        <w:pStyle w:val="paragraph"/>
      </w:pPr>
      <w:r w:rsidRPr="001A5130">
        <w:lastRenderedPageBreak/>
        <w:tab/>
        <w:t>(a)</w:t>
      </w:r>
      <w:r w:rsidRPr="001A5130">
        <w:tab/>
        <w:t xml:space="preserve">the account holder may </w:t>
      </w:r>
      <w:r w:rsidRPr="001A5130">
        <w:rPr>
          <w:b/>
          <w:i/>
        </w:rPr>
        <w:t xml:space="preserve">give security </w:t>
      </w:r>
      <w:r w:rsidRPr="001A5130">
        <w:t>over the account holder’s right to require the payment or performance of the obligation; and</w:t>
      </w:r>
    </w:p>
    <w:p w:rsidR="006960A8" w:rsidRPr="001A5130" w:rsidRDefault="006960A8" w:rsidP="001A5130">
      <w:pPr>
        <w:pStyle w:val="paragraph"/>
      </w:pPr>
      <w:r w:rsidRPr="001A5130">
        <w:tab/>
        <w:t>(b)</w:t>
      </w:r>
      <w:r w:rsidRPr="001A5130">
        <w:tab/>
        <w:t xml:space="preserve">the persons to whom </w:t>
      </w:r>
      <w:r w:rsidRPr="001A5130">
        <w:rPr>
          <w:b/>
          <w:i/>
        </w:rPr>
        <w:t>security</w:t>
      </w:r>
      <w:r w:rsidRPr="001A5130">
        <w:t xml:space="preserve"> may be </w:t>
      </w:r>
      <w:r w:rsidRPr="001A5130">
        <w:rPr>
          <w:b/>
          <w:i/>
        </w:rPr>
        <w:t>given</w:t>
      </w:r>
      <w:r w:rsidRPr="001A5130">
        <w:t xml:space="preserve"> include the person who owes the payment or the performance of the obligation to the account holder.</w:t>
      </w:r>
    </w:p>
    <w:p w:rsidR="006960A8" w:rsidRPr="001A5130" w:rsidRDefault="006960A8" w:rsidP="001A5130">
      <w:pPr>
        <w:pStyle w:val="notetext"/>
      </w:pPr>
      <w:r w:rsidRPr="001A5130">
        <w:t>Example:</w:t>
      </w:r>
      <w:r w:rsidRPr="001A5130">
        <w:tab/>
        <w:t xml:space="preserve">A person holds an account with a bank. The person may </w:t>
      </w:r>
      <w:r w:rsidRPr="001A5130">
        <w:rPr>
          <w:b/>
          <w:i/>
        </w:rPr>
        <w:t>give security</w:t>
      </w:r>
      <w:r w:rsidRPr="001A5130">
        <w:t xml:space="preserve"> to the bank over the person’s right to require the bank to pay the person money from the account.</w:t>
      </w:r>
    </w:p>
    <w:p w:rsidR="006960A8" w:rsidRPr="001A5130" w:rsidRDefault="006960A8" w:rsidP="001A5130">
      <w:pPr>
        <w:pStyle w:val="ItemHead"/>
      </w:pPr>
      <w:r w:rsidRPr="001A5130">
        <w:t>13  Section</w:t>
      </w:r>
      <w:r w:rsidR="001A5130" w:rsidRPr="001A5130">
        <w:t> </w:t>
      </w:r>
      <w:r w:rsidRPr="001A5130">
        <w:t>6 (heading)</w:t>
      </w:r>
    </w:p>
    <w:p w:rsidR="006960A8" w:rsidRPr="001A5130" w:rsidRDefault="006960A8" w:rsidP="001A5130">
      <w:pPr>
        <w:pStyle w:val="Item"/>
      </w:pPr>
      <w:r w:rsidRPr="001A5130">
        <w:t>Repeal the heading, substitute:</w:t>
      </w:r>
    </w:p>
    <w:p w:rsidR="006960A8" w:rsidRPr="001A5130" w:rsidRDefault="006960A8" w:rsidP="001A5130">
      <w:pPr>
        <w:pStyle w:val="ActHead5"/>
      </w:pPr>
      <w:bookmarkStart w:id="11" w:name="_Toc450288135"/>
      <w:r w:rsidRPr="001A5130">
        <w:rPr>
          <w:rStyle w:val="CharSectno"/>
        </w:rPr>
        <w:t>6</w:t>
      </w:r>
      <w:r w:rsidRPr="001A5130">
        <w:t xml:space="preserve">  Winding up not to affect transactions carried out on the day of appointment</w:t>
      </w:r>
      <w:bookmarkEnd w:id="11"/>
    </w:p>
    <w:p w:rsidR="006960A8" w:rsidRPr="001A5130" w:rsidRDefault="006960A8" w:rsidP="001A5130">
      <w:pPr>
        <w:pStyle w:val="ItemHead"/>
      </w:pPr>
      <w:r w:rsidRPr="001A5130">
        <w:t>14  Paragraph 6(1)(a)</w:t>
      </w:r>
    </w:p>
    <w:p w:rsidR="006960A8" w:rsidRPr="001A5130" w:rsidRDefault="006960A8" w:rsidP="001A5130">
      <w:pPr>
        <w:pStyle w:val="Item"/>
      </w:pPr>
      <w:r w:rsidRPr="001A5130">
        <w:t>After “external administration”, insert “(other than non</w:t>
      </w:r>
      <w:r w:rsidR="005858F0">
        <w:noBreakHyphen/>
      </w:r>
      <w:r w:rsidRPr="001A5130">
        <w:t>terminal administration)”.</w:t>
      </w:r>
    </w:p>
    <w:p w:rsidR="006960A8" w:rsidRPr="001A5130" w:rsidRDefault="006960A8" w:rsidP="001A5130">
      <w:pPr>
        <w:pStyle w:val="ItemHead"/>
      </w:pPr>
      <w:r w:rsidRPr="001A5130">
        <w:t>15  Subsection</w:t>
      </w:r>
      <w:r w:rsidR="001A5130" w:rsidRPr="001A5130">
        <w:t> </w:t>
      </w:r>
      <w:r w:rsidRPr="001A5130">
        <w:t>6(2)</w:t>
      </w:r>
    </w:p>
    <w:p w:rsidR="006960A8" w:rsidRPr="001A5130" w:rsidRDefault="006960A8" w:rsidP="001A5130">
      <w:pPr>
        <w:pStyle w:val="Item"/>
      </w:pPr>
      <w:r w:rsidRPr="001A5130">
        <w:t>Repeal the subsection, substitute:</w:t>
      </w:r>
    </w:p>
    <w:p w:rsidR="006960A8" w:rsidRPr="001A5130" w:rsidRDefault="006960A8" w:rsidP="001A5130">
      <w:pPr>
        <w:pStyle w:val="subsection"/>
      </w:pPr>
      <w:r w:rsidRPr="001A5130">
        <w:tab/>
        <w:t>(2)</w:t>
      </w:r>
      <w:r w:rsidRPr="001A5130">
        <w:tab/>
        <w:t>This section has effect despite any other law (including the specified provisions and the specified stay provisions).</w:t>
      </w:r>
    </w:p>
    <w:p w:rsidR="006960A8" w:rsidRPr="001A5130" w:rsidRDefault="006960A8" w:rsidP="001A5130">
      <w:pPr>
        <w:pStyle w:val="notetext"/>
      </w:pPr>
      <w:r w:rsidRPr="001A5130">
        <w:t>Note:</w:t>
      </w:r>
      <w:r w:rsidRPr="001A5130">
        <w:tab/>
        <w:t>Section</w:t>
      </w:r>
      <w:r w:rsidR="001A5130" w:rsidRPr="001A5130">
        <w:t> </w:t>
      </w:r>
      <w:r w:rsidRPr="001A5130">
        <w:t xml:space="preserve">5 defines </w:t>
      </w:r>
      <w:r w:rsidRPr="001A5130">
        <w:rPr>
          <w:b/>
          <w:i/>
        </w:rPr>
        <w:t>specified provisions</w:t>
      </w:r>
      <w:r w:rsidRPr="001A5130">
        <w:t xml:space="preserve"> and </w:t>
      </w:r>
      <w:r w:rsidRPr="001A5130">
        <w:rPr>
          <w:b/>
          <w:i/>
        </w:rPr>
        <w:t>specified stay provision</w:t>
      </w:r>
      <w:r w:rsidRPr="001A5130">
        <w:t>.</w:t>
      </w:r>
    </w:p>
    <w:p w:rsidR="006960A8" w:rsidRPr="001A5130" w:rsidRDefault="006960A8" w:rsidP="001A5130">
      <w:pPr>
        <w:pStyle w:val="ItemHead"/>
      </w:pPr>
      <w:r w:rsidRPr="001A5130">
        <w:t>16  After section</w:t>
      </w:r>
      <w:r w:rsidR="001A5130" w:rsidRPr="001A5130">
        <w:t> </w:t>
      </w:r>
      <w:r w:rsidRPr="001A5130">
        <w:t>6</w:t>
      </w:r>
    </w:p>
    <w:p w:rsidR="006960A8" w:rsidRPr="001A5130" w:rsidRDefault="006960A8" w:rsidP="001A5130">
      <w:pPr>
        <w:pStyle w:val="Item"/>
      </w:pPr>
      <w:r w:rsidRPr="001A5130">
        <w:t>Insert:</w:t>
      </w:r>
    </w:p>
    <w:p w:rsidR="006960A8" w:rsidRPr="001A5130" w:rsidRDefault="006960A8" w:rsidP="001A5130">
      <w:pPr>
        <w:pStyle w:val="ActHead5"/>
      </w:pPr>
      <w:bookmarkStart w:id="12" w:name="_Toc450288136"/>
      <w:r w:rsidRPr="001A5130">
        <w:rPr>
          <w:rStyle w:val="CharSectno"/>
        </w:rPr>
        <w:t>6A</w:t>
      </w:r>
      <w:r w:rsidRPr="001A5130">
        <w:t xml:space="preserve">  Non</w:t>
      </w:r>
      <w:r w:rsidR="005858F0">
        <w:noBreakHyphen/>
      </w:r>
      <w:r w:rsidRPr="001A5130">
        <w:t>terminal administration not to affect transactions</w:t>
      </w:r>
      <w:bookmarkEnd w:id="12"/>
    </w:p>
    <w:p w:rsidR="006960A8" w:rsidRPr="001A5130" w:rsidRDefault="006960A8" w:rsidP="001A5130">
      <w:pPr>
        <w:pStyle w:val="subsection"/>
      </w:pPr>
      <w:r w:rsidRPr="001A5130">
        <w:tab/>
        <w:t>(1)</w:t>
      </w:r>
      <w:r w:rsidRPr="001A5130">
        <w:tab/>
        <w:t>If:</w:t>
      </w:r>
    </w:p>
    <w:p w:rsidR="006960A8" w:rsidRPr="001A5130" w:rsidRDefault="006960A8" w:rsidP="001A5130">
      <w:pPr>
        <w:pStyle w:val="paragraph"/>
      </w:pPr>
      <w:r w:rsidRPr="001A5130">
        <w:tab/>
        <w:t>(a)</w:t>
      </w:r>
      <w:r w:rsidRPr="001A5130">
        <w:tab/>
        <w:t>a participant in an approved RTGS system goes into non</w:t>
      </w:r>
      <w:r w:rsidR="005858F0">
        <w:noBreakHyphen/>
      </w:r>
      <w:r w:rsidRPr="001A5130">
        <w:t>terminal administration; and</w:t>
      </w:r>
    </w:p>
    <w:p w:rsidR="006960A8" w:rsidRPr="001A5130" w:rsidRDefault="006960A8" w:rsidP="001A5130">
      <w:pPr>
        <w:pStyle w:val="paragraph"/>
      </w:pPr>
      <w:r w:rsidRPr="001A5130">
        <w:tab/>
        <w:t>(b)</w:t>
      </w:r>
      <w:r w:rsidRPr="001A5130">
        <w:tab/>
        <w:t>a payment or settlement transaction is executed through the system at any time before the participant goes into, or while the participant is in, non</w:t>
      </w:r>
      <w:r w:rsidR="005858F0">
        <w:noBreakHyphen/>
      </w:r>
      <w:r w:rsidRPr="001A5130">
        <w:t>terminal administration; and</w:t>
      </w:r>
    </w:p>
    <w:p w:rsidR="006960A8" w:rsidRPr="001A5130" w:rsidRDefault="006960A8" w:rsidP="001A5130">
      <w:pPr>
        <w:pStyle w:val="paragraph"/>
      </w:pPr>
      <w:r w:rsidRPr="001A5130">
        <w:lastRenderedPageBreak/>
        <w:tab/>
        <w:t>(c)</w:t>
      </w:r>
      <w:r w:rsidRPr="001A5130">
        <w:tab/>
        <w:t>the transaction involves the payment of money, or the transfer of an asset, by the participant;</w:t>
      </w:r>
    </w:p>
    <w:p w:rsidR="006960A8" w:rsidRPr="001A5130" w:rsidRDefault="006960A8" w:rsidP="001A5130">
      <w:pPr>
        <w:pStyle w:val="subsection2"/>
      </w:pPr>
      <w:r w:rsidRPr="001A5130">
        <w:t>the payment or transfer has the same effect it would have had if the participant had not gone into non</w:t>
      </w:r>
      <w:r w:rsidR="005858F0">
        <w:noBreakHyphen/>
      </w:r>
      <w:r w:rsidRPr="001A5130">
        <w:t>terminal administration.</w:t>
      </w:r>
    </w:p>
    <w:p w:rsidR="006960A8" w:rsidRPr="001A5130" w:rsidRDefault="006960A8" w:rsidP="001A5130">
      <w:pPr>
        <w:pStyle w:val="subsection"/>
      </w:pPr>
      <w:r w:rsidRPr="001A5130">
        <w:tab/>
        <w:t>(2)</w:t>
      </w:r>
      <w:r w:rsidRPr="001A5130">
        <w:tab/>
        <w:t>This section has effect despite any other law (including the specified provisions and the specified stay provisions).</w:t>
      </w:r>
    </w:p>
    <w:p w:rsidR="006960A8" w:rsidRPr="001A5130" w:rsidRDefault="006960A8" w:rsidP="001A5130">
      <w:pPr>
        <w:pStyle w:val="notetext"/>
      </w:pPr>
      <w:r w:rsidRPr="001A5130">
        <w:t>Note:</w:t>
      </w:r>
      <w:r w:rsidRPr="001A5130">
        <w:tab/>
        <w:t>Section</w:t>
      </w:r>
      <w:r w:rsidR="001A5130" w:rsidRPr="001A5130">
        <w:t> </w:t>
      </w:r>
      <w:r w:rsidRPr="001A5130">
        <w:t xml:space="preserve">5 defines </w:t>
      </w:r>
      <w:r w:rsidRPr="001A5130">
        <w:rPr>
          <w:b/>
          <w:i/>
        </w:rPr>
        <w:t>specified provisions</w:t>
      </w:r>
      <w:r w:rsidRPr="001A5130">
        <w:t xml:space="preserve"> and </w:t>
      </w:r>
      <w:r w:rsidRPr="001A5130">
        <w:rPr>
          <w:b/>
          <w:i/>
        </w:rPr>
        <w:t>specified stay provision</w:t>
      </w:r>
      <w:r w:rsidRPr="001A5130">
        <w:t>.</w:t>
      </w:r>
    </w:p>
    <w:p w:rsidR="006960A8" w:rsidRPr="001A5130" w:rsidRDefault="006960A8" w:rsidP="001A5130">
      <w:pPr>
        <w:pStyle w:val="ItemHead"/>
      </w:pPr>
      <w:r w:rsidRPr="001A5130">
        <w:t>17  Paragraph 10(2)(a)</w:t>
      </w:r>
    </w:p>
    <w:p w:rsidR="006960A8" w:rsidRPr="001A5130" w:rsidRDefault="006960A8" w:rsidP="001A5130">
      <w:pPr>
        <w:pStyle w:val="Item"/>
      </w:pPr>
      <w:r w:rsidRPr="001A5130">
        <w:t>Before “the party may”, insert “if the external administration is not a non</w:t>
      </w:r>
      <w:r w:rsidR="005858F0">
        <w:noBreakHyphen/>
      </w:r>
      <w:r w:rsidRPr="001A5130">
        <w:t>terminal administration—”.</w:t>
      </w:r>
    </w:p>
    <w:p w:rsidR="006960A8" w:rsidRPr="001A5130" w:rsidRDefault="006960A8" w:rsidP="001A5130">
      <w:pPr>
        <w:pStyle w:val="ItemHead"/>
      </w:pPr>
      <w:r w:rsidRPr="001A5130">
        <w:t>18  After paragraph</w:t>
      </w:r>
      <w:r w:rsidR="001A5130" w:rsidRPr="001A5130">
        <w:t> </w:t>
      </w:r>
      <w:r w:rsidRPr="001A5130">
        <w:t>10(2)(a)</w:t>
      </w:r>
    </w:p>
    <w:p w:rsidR="006960A8" w:rsidRPr="001A5130" w:rsidRDefault="006960A8" w:rsidP="001A5130">
      <w:pPr>
        <w:pStyle w:val="Item"/>
      </w:pPr>
      <w:r w:rsidRPr="001A5130">
        <w:t>Insert:</w:t>
      </w:r>
    </w:p>
    <w:p w:rsidR="006960A8" w:rsidRPr="001A5130" w:rsidRDefault="006960A8" w:rsidP="001A5130">
      <w:pPr>
        <w:pStyle w:val="paragraph"/>
      </w:pPr>
      <w:r w:rsidRPr="001A5130">
        <w:tab/>
        <w:t>(aa)</w:t>
      </w:r>
      <w:r w:rsidRPr="001A5130">
        <w:tab/>
        <w:t>if the external administration is a non</w:t>
      </w:r>
      <w:r w:rsidR="005858F0">
        <w:noBreakHyphen/>
      </w:r>
      <w:r w:rsidRPr="001A5130">
        <w:t>terminal administration—the party may do anything permitted or required by the arrangement in order to net:</w:t>
      </w:r>
    </w:p>
    <w:p w:rsidR="006960A8" w:rsidRPr="001A5130" w:rsidRDefault="006960A8" w:rsidP="001A5130">
      <w:pPr>
        <w:pStyle w:val="paragraphsub"/>
      </w:pPr>
      <w:r w:rsidRPr="001A5130">
        <w:tab/>
        <w:t>(i)</w:t>
      </w:r>
      <w:r w:rsidRPr="001A5130">
        <w:tab/>
        <w:t>obligations incurred before the participant goes into, or while the participant is in, non</w:t>
      </w:r>
      <w:r w:rsidR="005858F0">
        <w:noBreakHyphen/>
      </w:r>
      <w:r w:rsidRPr="001A5130">
        <w:t>terminal administration; and</w:t>
      </w:r>
    </w:p>
    <w:p w:rsidR="006960A8" w:rsidRPr="001A5130" w:rsidRDefault="006960A8" w:rsidP="001A5130">
      <w:pPr>
        <w:pStyle w:val="paragraphsub"/>
      </w:pPr>
      <w:r w:rsidRPr="001A5130">
        <w:tab/>
        <w:t>(ii)</w:t>
      </w:r>
      <w:r w:rsidRPr="001A5130">
        <w:tab/>
        <w:t>net obligations if the obligations that are directly or indirectly netted are incurred before the participant goes into, or while the participant is in, non</w:t>
      </w:r>
      <w:r w:rsidR="005858F0">
        <w:noBreakHyphen/>
      </w:r>
      <w:r w:rsidRPr="001A5130">
        <w:t>terminal administration; and</w:t>
      </w:r>
    </w:p>
    <w:p w:rsidR="009A0A62" w:rsidRPr="001A5130" w:rsidRDefault="006960A8" w:rsidP="001A5130">
      <w:pPr>
        <w:pStyle w:val="ItemHead"/>
      </w:pPr>
      <w:r w:rsidRPr="001A5130">
        <w:t xml:space="preserve">19  After </w:t>
      </w:r>
      <w:r w:rsidR="009A0A62" w:rsidRPr="001A5130">
        <w:t>paragraph</w:t>
      </w:r>
      <w:r w:rsidR="001A5130" w:rsidRPr="001A5130">
        <w:t> </w:t>
      </w:r>
      <w:r w:rsidR="009A0A62" w:rsidRPr="001A5130">
        <w:t>10(2)(e)</w:t>
      </w:r>
    </w:p>
    <w:p w:rsidR="006960A8" w:rsidRPr="001A5130" w:rsidRDefault="006960A8" w:rsidP="001A5130">
      <w:pPr>
        <w:pStyle w:val="Item"/>
      </w:pPr>
      <w:r w:rsidRPr="001A5130">
        <w:t>Insert:</w:t>
      </w:r>
    </w:p>
    <w:p w:rsidR="006960A8" w:rsidRPr="001A5130" w:rsidRDefault="006960A8" w:rsidP="001A5130">
      <w:pPr>
        <w:pStyle w:val="paragraph"/>
      </w:pPr>
      <w:r w:rsidRPr="001A5130">
        <w:tab/>
        <w:t>; and (f)</w:t>
      </w:r>
      <w:r w:rsidRPr="001A5130">
        <w:tab/>
        <w:t>for an arrangement that is governed by the rules of a licensed CS facility as defined in section</w:t>
      </w:r>
      <w:r w:rsidR="001A5130" w:rsidRPr="001A5130">
        <w:t> </w:t>
      </w:r>
      <w:r w:rsidRPr="001A5130">
        <w:t xml:space="preserve">761A of the </w:t>
      </w:r>
      <w:r w:rsidRPr="001A5130">
        <w:rPr>
          <w:i/>
        </w:rPr>
        <w:t>Corporations Act 2001</w:t>
      </w:r>
      <w:r w:rsidRPr="001A5130">
        <w:t>—a payment, or a transfer of property, by a party under the arrangement to discharge a net obligation is not to be void or voidable in the external administration; and</w:t>
      </w:r>
    </w:p>
    <w:p w:rsidR="006960A8" w:rsidRPr="001A5130" w:rsidRDefault="006960A8" w:rsidP="001A5130">
      <w:pPr>
        <w:pStyle w:val="paragraph"/>
      </w:pPr>
      <w:r w:rsidRPr="001A5130">
        <w:tab/>
        <w:t>(g)</w:t>
      </w:r>
      <w:r w:rsidRPr="001A5130">
        <w:tab/>
      </w:r>
      <w:r w:rsidR="001A5130" w:rsidRPr="001A5130">
        <w:t>paragraphs (</w:t>
      </w:r>
      <w:r w:rsidRPr="001A5130">
        <w:t>a) to (f) apply despite:</w:t>
      </w:r>
    </w:p>
    <w:p w:rsidR="006960A8" w:rsidRPr="001A5130" w:rsidRDefault="006960A8" w:rsidP="001A5130">
      <w:pPr>
        <w:pStyle w:val="paragraphsub"/>
      </w:pPr>
      <w:r w:rsidRPr="001A5130">
        <w:tab/>
        <w:t>(i)</w:t>
      </w:r>
      <w:r w:rsidRPr="001A5130">
        <w:tab/>
        <w:t>any disposal of rights that may be netted under the arrangement; or</w:t>
      </w:r>
    </w:p>
    <w:p w:rsidR="006960A8" w:rsidRPr="001A5130" w:rsidRDefault="006960A8" w:rsidP="001A5130">
      <w:pPr>
        <w:pStyle w:val="paragraphsub"/>
      </w:pPr>
      <w:r w:rsidRPr="001A5130">
        <w:tab/>
        <w:t>(ii)</w:t>
      </w:r>
      <w:r w:rsidRPr="001A5130">
        <w:tab/>
        <w:t>the creation of any encumbrance, or any other interest, in relation to those rights; or</w:t>
      </w:r>
    </w:p>
    <w:p w:rsidR="006960A8" w:rsidRPr="001A5130" w:rsidRDefault="006960A8" w:rsidP="001A5130">
      <w:pPr>
        <w:pStyle w:val="paragraphsub"/>
      </w:pPr>
      <w:r w:rsidRPr="001A5130">
        <w:lastRenderedPageBreak/>
        <w:tab/>
        <w:t>(iii)</w:t>
      </w:r>
      <w:r w:rsidRPr="001A5130">
        <w:tab/>
        <w:t>the operation of any encumbrance, or any other interest, in relation to those rights;</w:t>
      </w:r>
    </w:p>
    <w:p w:rsidR="006960A8" w:rsidRPr="001A5130" w:rsidRDefault="006960A8" w:rsidP="001A5130">
      <w:pPr>
        <w:pStyle w:val="paragraph"/>
      </w:pPr>
      <w:r w:rsidRPr="001A5130">
        <w:tab/>
      </w:r>
      <w:r w:rsidRPr="001A5130">
        <w:tab/>
        <w:t>in contravention of a prohibition in the arrangement.</w:t>
      </w:r>
    </w:p>
    <w:p w:rsidR="006960A8" w:rsidRPr="001A5130" w:rsidRDefault="006960A8" w:rsidP="001A5130">
      <w:pPr>
        <w:pStyle w:val="ItemHead"/>
      </w:pPr>
      <w:r w:rsidRPr="001A5130">
        <w:t>20  Subsection</w:t>
      </w:r>
      <w:r w:rsidR="001A5130" w:rsidRPr="001A5130">
        <w:t> </w:t>
      </w:r>
      <w:r w:rsidRPr="001A5130">
        <w:t>10(2) (note 1)</w:t>
      </w:r>
    </w:p>
    <w:p w:rsidR="006960A8" w:rsidRPr="001A5130" w:rsidRDefault="006960A8" w:rsidP="001A5130">
      <w:pPr>
        <w:pStyle w:val="Item"/>
      </w:pPr>
      <w:r w:rsidRPr="001A5130">
        <w:t>Repeal the note, substitute:</w:t>
      </w:r>
    </w:p>
    <w:p w:rsidR="006960A8" w:rsidRPr="001A5130" w:rsidRDefault="006960A8" w:rsidP="001A5130">
      <w:pPr>
        <w:pStyle w:val="notetext"/>
      </w:pPr>
      <w:r w:rsidRPr="001A5130">
        <w:t>Note 1:</w:t>
      </w:r>
      <w:r w:rsidRPr="001A5130">
        <w:tab/>
      </w:r>
      <w:r w:rsidR="001A5130" w:rsidRPr="001A5130">
        <w:t>Paragraphs (</w:t>
      </w:r>
      <w:r w:rsidRPr="001A5130">
        <w:t>2)(a) and (2)(aa)—These paragraphs only authorise the party to take action to arrive at a net obligation; they do not authorise the party to settle the net obligation by payment or transfer of property.</w:t>
      </w:r>
    </w:p>
    <w:p w:rsidR="006960A8" w:rsidRPr="001A5130" w:rsidRDefault="006960A8" w:rsidP="001A5130">
      <w:pPr>
        <w:pStyle w:val="ItemHead"/>
      </w:pPr>
      <w:r w:rsidRPr="001A5130">
        <w:t>21  Subsection</w:t>
      </w:r>
      <w:r w:rsidR="001A5130" w:rsidRPr="001A5130">
        <w:t> </w:t>
      </w:r>
      <w:r w:rsidRPr="001A5130">
        <w:t>10(3)</w:t>
      </w:r>
    </w:p>
    <w:p w:rsidR="006960A8" w:rsidRPr="001A5130" w:rsidRDefault="006960A8" w:rsidP="001A5130">
      <w:pPr>
        <w:pStyle w:val="Item"/>
      </w:pPr>
      <w:r w:rsidRPr="001A5130">
        <w:t>Repeal the subsection, substitute:</w:t>
      </w:r>
    </w:p>
    <w:p w:rsidR="006960A8" w:rsidRPr="001A5130" w:rsidRDefault="006960A8" w:rsidP="001A5130">
      <w:pPr>
        <w:pStyle w:val="subsection"/>
      </w:pPr>
      <w:r w:rsidRPr="001A5130">
        <w:tab/>
        <w:t>(3)</w:t>
      </w:r>
      <w:r w:rsidRPr="001A5130">
        <w:tab/>
      </w:r>
      <w:r w:rsidR="001A5130" w:rsidRPr="001A5130">
        <w:t>Subsections (</w:t>
      </w:r>
      <w:r w:rsidRPr="001A5130">
        <w:t>1) and (2) have effect despite any other law (including the specified provisions and the specified stay provisions).</w:t>
      </w:r>
    </w:p>
    <w:p w:rsidR="006960A8" w:rsidRPr="001A5130" w:rsidRDefault="006960A8" w:rsidP="001A5130">
      <w:pPr>
        <w:pStyle w:val="notetext"/>
      </w:pPr>
      <w:r w:rsidRPr="001A5130">
        <w:t>Note:</w:t>
      </w:r>
      <w:r w:rsidRPr="001A5130">
        <w:tab/>
        <w:t>Section</w:t>
      </w:r>
      <w:r w:rsidR="001A5130" w:rsidRPr="001A5130">
        <w:t> </w:t>
      </w:r>
      <w:r w:rsidRPr="001A5130">
        <w:t xml:space="preserve">5 defines </w:t>
      </w:r>
      <w:r w:rsidRPr="001A5130">
        <w:rPr>
          <w:b/>
          <w:i/>
        </w:rPr>
        <w:t>specified provisions</w:t>
      </w:r>
      <w:r w:rsidRPr="001A5130">
        <w:t xml:space="preserve"> and </w:t>
      </w:r>
      <w:r w:rsidRPr="001A5130">
        <w:rPr>
          <w:b/>
          <w:i/>
        </w:rPr>
        <w:t>specified stay provision</w:t>
      </w:r>
      <w:r w:rsidRPr="001A5130">
        <w:t>.</w:t>
      </w:r>
    </w:p>
    <w:p w:rsidR="006960A8" w:rsidRPr="001A5130" w:rsidRDefault="006960A8" w:rsidP="001A5130">
      <w:pPr>
        <w:pStyle w:val="ItemHead"/>
      </w:pPr>
      <w:r w:rsidRPr="001A5130">
        <w:t>22  Before section</w:t>
      </w:r>
      <w:r w:rsidR="001A5130" w:rsidRPr="001A5130">
        <w:t> </w:t>
      </w:r>
      <w:r w:rsidRPr="001A5130">
        <w:t>14</w:t>
      </w:r>
    </w:p>
    <w:p w:rsidR="006960A8" w:rsidRPr="001A5130" w:rsidRDefault="006960A8" w:rsidP="001A5130">
      <w:pPr>
        <w:pStyle w:val="Item"/>
      </w:pPr>
      <w:r w:rsidRPr="001A5130">
        <w:t>Insert:</w:t>
      </w:r>
    </w:p>
    <w:p w:rsidR="006960A8" w:rsidRPr="001A5130" w:rsidRDefault="006960A8" w:rsidP="001A5130">
      <w:pPr>
        <w:pStyle w:val="ActHead3"/>
      </w:pPr>
      <w:bookmarkStart w:id="13" w:name="_Toc450288137"/>
      <w:r w:rsidRPr="001A5130">
        <w:rPr>
          <w:rStyle w:val="CharDivNo"/>
        </w:rPr>
        <w:t>Division</w:t>
      </w:r>
      <w:r w:rsidR="001A5130" w:rsidRPr="001A5130">
        <w:rPr>
          <w:rStyle w:val="CharDivNo"/>
        </w:rPr>
        <w:t> </w:t>
      </w:r>
      <w:r w:rsidRPr="001A5130">
        <w:rPr>
          <w:rStyle w:val="CharDivNo"/>
        </w:rPr>
        <w:t>1</w:t>
      </w:r>
      <w:r w:rsidRPr="001A5130">
        <w:t>—</w:t>
      </w:r>
      <w:r w:rsidRPr="001A5130">
        <w:rPr>
          <w:rStyle w:val="CharDivText"/>
        </w:rPr>
        <w:t>Effectiveness of close</w:t>
      </w:r>
      <w:r w:rsidR="005858F0">
        <w:rPr>
          <w:rStyle w:val="CharDivText"/>
        </w:rPr>
        <w:noBreakHyphen/>
      </w:r>
      <w:r w:rsidRPr="001A5130">
        <w:rPr>
          <w:rStyle w:val="CharDivText"/>
        </w:rPr>
        <w:t>out netting contracts</w:t>
      </w:r>
      <w:bookmarkEnd w:id="13"/>
    </w:p>
    <w:p w:rsidR="006960A8" w:rsidRPr="001A5130" w:rsidRDefault="006960A8" w:rsidP="001A5130">
      <w:pPr>
        <w:pStyle w:val="ItemHead"/>
      </w:pPr>
      <w:r w:rsidRPr="001A5130">
        <w:t>23  After paragraph</w:t>
      </w:r>
      <w:r w:rsidR="001A5130" w:rsidRPr="001A5130">
        <w:t> </w:t>
      </w:r>
      <w:r w:rsidRPr="001A5130">
        <w:t>14(1)(c)</w:t>
      </w:r>
    </w:p>
    <w:p w:rsidR="006960A8" w:rsidRPr="001A5130" w:rsidRDefault="006960A8" w:rsidP="001A5130">
      <w:pPr>
        <w:pStyle w:val="Item"/>
      </w:pPr>
      <w:r w:rsidRPr="001A5130">
        <w:t>Insert:</w:t>
      </w:r>
    </w:p>
    <w:p w:rsidR="006960A8" w:rsidRPr="001A5130" w:rsidRDefault="006960A8" w:rsidP="001A5130">
      <w:pPr>
        <w:pStyle w:val="paragraph"/>
      </w:pPr>
      <w:r w:rsidRPr="001A5130">
        <w:tab/>
        <w:t>(ca)</w:t>
      </w:r>
      <w:r w:rsidRPr="001A5130">
        <w:tab/>
        <w:t>security given over financial property, in respect of obligations of a party to the contract, may be enforced in accordance with the terms of the security, provided the terms of the security are evidenced in writing (but see section</w:t>
      </w:r>
      <w:r w:rsidR="001A5130" w:rsidRPr="001A5130">
        <w:t> </w:t>
      </w:r>
      <w:r w:rsidRPr="001A5130">
        <w:t>14A);</w:t>
      </w:r>
    </w:p>
    <w:p w:rsidR="006960A8" w:rsidRPr="001A5130" w:rsidRDefault="006960A8" w:rsidP="001A5130">
      <w:pPr>
        <w:pStyle w:val="ItemHead"/>
      </w:pPr>
      <w:r w:rsidRPr="001A5130">
        <w:t>24  Paragraph 14(1)(d)</w:t>
      </w:r>
    </w:p>
    <w:p w:rsidR="006960A8" w:rsidRPr="001A5130" w:rsidRDefault="006960A8" w:rsidP="001A5130">
      <w:pPr>
        <w:pStyle w:val="Item"/>
      </w:pPr>
      <w:r w:rsidRPr="001A5130">
        <w:t>Omit “</w:t>
      </w:r>
      <w:r w:rsidR="001A5130" w:rsidRPr="001A5130">
        <w:t>paragraph (</w:t>
      </w:r>
      <w:r w:rsidRPr="001A5130">
        <w:t>c) applies”, substitute “</w:t>
      </w:r>
      <w:r w:rsidR="001A5130" w:rsidRPr="001A5130">
        <w:t>paragraphs (</w:t>
      </w:r>
      <w:r w:rsidRPr="001A5130">
        <w:t>c) and (ca) apply”.</w:t>
      </w:r>
    </w:p>
    <w:p w:rsidR="006960A8" w:rsidRPr="001A5130" w:rsidRDefault="006960A8" w:rsidP="001A5130">
      <w:pPr>
        <w:pStyle w:val="ItemHead"/>
      </w:pPr>
      <w:r w:rsidRPr="001A5130">
        <w:t>25  Subparagraph 14(1)(d)(ii)</w:t>
      </w:r>
    </w:p>
    <w:p w:rsidR="006960A8" w:rsidRPr="001A5130" w:rsidRDefault="006960A8" w:rsidP="001A5130">
      <w:pPr>
        <w:pStyle w:val="Item"/>
      </w:pPr>
      <w:r w:rsidRPr="001A5130">
        <w:t xml:space="preserve">After “those rights”, insert “or financial property mentioned in </w:t>
      </w:r>
      <w:r w:rsidR="001A5130" w:rsidRPr="001A5130">
        <w:t>paragraph (</w:t>
      </w:r>
      <w:r w:rsidRPr="001A5130">
        <w:t>ca)”.</w:t>
      </w:r>
    </w:p>
    <w:p w:rsidR="006960A8" w:rsidRPr="001A5130" w:rsidRDefault="006960A8" w:rsidP="001A5130">
      <w:pPr>
        <w:pStyle w:val="ItemHead"/>
      </w:pPr>
      <w:r w:rsidRPr="001A5130">
        <w:lastRenderedPageBreak/>
        <w:t>26  Subparagraph 14(1)(d)(iii)</w:t>
      </w:r>
    </w:p>
    <w:p w:rsidR="006960A8" w:rsidRPr="001A5130" w:rsidRDefault="006960A8" w:rsidP="001A5130">
      <w:pPr>
        <w:pStyle w:val="Item"/>
      </w:pPr>
      <w:r w:rsidRPr="001A5130">
        <w:t>After “those rights”, insert “or that financial property”.</w:t>
      </w:r>
    </w:p>
    <w:p w:rsidR="006960A8" w:rsidRPr="001A5130" w:rsidRDefault="006960A8" w:rsidP="001A5130">
      <w:pPr>
        <w:pStyle w:val="ItemHead"/>
      </w:pPr>
      <w:r w:rsidRPr="001A5130">
        <w:t>27  Paragraph 14(1)(d)</w:t>
      </w:r>
    </w:p>
    <w:p w:rsidR="006960A8" w:rsidRPr="001A5130" w:rsidRDefault="006960A8" w:rsidP="001A5130">
      <w:pPr>
        <w:pStyle w:val="Item"/>
      </w:pPr>
      <w:r w:rsidRPr="001A5130">
        <w:t xml:space="preserve">Omit “prohibition in the contract”, substitute “prohibition in the contract, or in the security mentioned in </w:t>
      </w:r>
      <w:r w:rsidR="001A5130" w:rsidRPr="001A5130">
        <w:t>paragraph (</w:t>
      </w:r>
      <w:r w:rsidRPr="001A5130">
        <w:t>ca)”.</w:t>
      </w:r>
    </w:p>
    <w:p w:rsidR="006960A8" w:rsidRPr="001A5130" w:rsidRDefault="006960A8" w:rsidP="001A5130">
      <w:pPr>
        <w:pStyle w:val="ItemHead"/>
      </w:pPr>
      <w:r w:rsidRPr="001A5130">
        <w:t>28  After paragraph</w:t>
      </w:r>
      <w:r w:rsidR="001A5130" w:rsidRPr="001A5130">
        <w:t> </w:t>
      </w:r>
      <w:r w:rsidRPr="001A5130">
        <w:t>14(2)(f)</w:t>
      </w:r>
    </w:p>
    <w:p w:rsidR="006960A8" w:rsidRPr="001A5130" w:rsidRDefault="006960A8" w:rsidP="001A5130">
      <w:pPr>
        <w:pStyle w:val="Item"/>
      </w:pPr>
      <w:r w:rsidRPr="001A5130">
        <w:t>Insert:</w:t>
      </w:r>
    </w:p>
    <w:p w:rsidR="006960A8" w:rsidRPr="001A5130" w:rsidRDefault="006960A8" w:rsidP="001A5130">
      <w:pPr>
        <w:pStyle w:val="paragraph"/>
      </w:pPr>
      <w:r w:rsidRPr="001A5130">
        <w:tab/>
        <w:t>(fa)</w:t>
      </w:r>
      <w:r w:rsidRPr="001A5130">
        <w:tab/>
        <w:t>security given over financial property, in respect of obligations of a party to the contract, may be enforced in accordance with the terms of the security, provided the terms of the security are evidenced in writing (but see section</w:t>
      </w:r>
      <w:r w:rsidR="001A5130" w:rsidRPr="001A5130">
        <w:t> </w:t>
      </w:r>
      <w:r w:rsidRPr="001A5130">
        <w:t>14A);</w:t>
      </w:r>
    </w:p>
    <w:p w:rsidR="006960A8" w:rsidRPr="001A5130" w:rsidRDefault="006960A8" w:rsidP="001A5130">
      <w:pPr>
        <w:pStyle w:val="paragraph"/>
      </w:pPr>
      <w:r w:rsidRPr="001A5130">
        <w:tab/>
        <w:t>(fb)</w:t>
      </w:r>
      <w:r w:rsidRPr="001A5130">
        <w:tab/>
        <w:t>if:</w:t>
      </w:r>
    </w:p>
    <w:p w:rsidR="006960A8" w:rsidRPr="001A5130" w:rsidRDefault="006960A8" w:rsidP="001A5130">
      <w:pPr>
        <w:pStyle w:val="paragraphsub"/>
      </w:pPr>
      <w:r w:rsidRPr="001A5130">
        <w:tab/>
        <w:t>(i)</w:t>
      </w:r>
      <w:r w:rsidRPr="001A5130">
        <w:tab/>
        <w:t>under section</w:t>
      </w:r>
      <w:r w:rsidR="001A5130" w:rsidRPr="001A5130">
        <w:t> </w:t>
      </w:r>
      <w:r w:rsidRPr="001A5130">
        <w:t xml:space="preserve">267 or 267A of the </w:t>
      </w:r>
      <w:r w:rsidRPr="001A5130">
        <w:rPr>
          <w:i/>
        </w:rPr>
        <w:t>Personal Property Securities Act 2009</w:t>
      </w:r>
      <w:r w:rsidRPr="001A5130">
        <w:t xml:space="preserve"> or section</w:t>
      </w:r>
      <w:r w:rsidR="001A5130" w:rsidRPr="001A5130">
        <w:t> </w:t>
      </w:r>
      <w:r w:rsidRPr="001A5130">
        <w:t xml:space="preserve">588FL of the </w:t>
      </w:r>
      <w:r w:rsidRPr="001A5130">
        <w:rPr>
          <w:i/>
        </w:rPr>
        <w:t>Corporations Act 2001</w:t>
      </w:r>
      <w:r w:rsidRPr="001A5130">
        <w:t>, a security interest would, but for this paragraph, vest in the grantor before the external administration begins; and</w:t>
      </w:r>
    </w:p>
    <w:p w:rsidR="006960A8" w:rsidRPr="001A5130" w:rsidRDefault="006960A8" w:rsidP="001A5130">
      <w:pPr>
        <w:pStyle w:val="paragraphsub"/>
      </w:pPr>
      <w:r w:rsidRPr="001A5130">
        <w:tab/>
        <w:t>(ii)</w:t>
      </w:r>
      <w:r w:rsidRPr="001A5130">
        <w:tab/>
        <w:t xml:space="preserve">where the security interest did not vest under one of those sections before the external administration begins, the security would be enforceable under </w:t>
      </w:r>
      <w:r w:rsidR="001A5130" w:rsidRPr="001A5130">
        <w:t>paragraph (</w:t>
      </w:r>
      <w:r w:rsidRPr="001A5130">
        <w:t>fa);</w:t>
      </w:r>
    </w:p>
    <w:p w:rsidR="006960A8" w:rsidRPr="001A5130" w:rsidRDefault="006960A8" w:rsidP="001A5130">
      <w:pPr>
        <w:pStyle w:val="paragraph"/>
      </w:pPr>
      <w:r w:rsidRPr="001A5130">
        <w:tab/>
      </w:r>
      <w:r w:rsidRPr="001A5130">
        <w:tab/>
        <w:t>the security interest does not vest under that section before the external administration begins;</w:t>
      </w:r>
    </w:p>
    <w:p w:rsidR="006960A8" w:rsidRPr="001A5130" w:rsidRDefault="006960A8" w:rsidP="001A5130">
      <w:pPr>
        <w:pStyle w:val="ItemHead"/>
      </w:pPr>
      <w:r w:rsidRPr="001A5130">
        <w:t>29  Paragraph 14(2)(g)</w:t>
      </w:r>
    </w:p>
    <w:p w:rsidR="006960A8" w:rsidRPr="001A5130" w:rsidRDefault="006960A8" w:rsidP="001A5130">
      <w:pPr>
        <w:pStyle w:val="Item"/>
      </w:pPr>
      <w:r w:rsidRPr="001A5130">
        <w:t>Repeal the paragraph, substitute:</w:t>
      </w:r>
    </w:p>
    <w:p w:rsidR="006960A8" w:rsidRPr="001A5130" w:rsidRDefault="006960A8" w:rsidP="001A5130">
      <w:pPr>
        <w:pStyle w:val="paragraph"/>
      </w:pPr>
      <w:r w:rsidRPr="001A5130">
        <w:tab/>
        <w:t>(g)</w:t>
      </w:r>
      <w:r w:rsidRPr="001A5130">
        <w:tab/>
        <w:t>none of the following is to be void or voidable in the external administration:</w:t>
      </w:r>
    </w:p>
    <w:p w:rsidR="006960A8" w:rsidRPr="001A5130" w:rsidRDefault="006960A8" w:rsidP="001A5130">
      <w:pPr>
        <w:pStyle w:val="paragraphsub"/>
      </w:pPr>
      <w:r w:rsidRPr="001A5130">
        <w:tab/>
        <w:t>(i)</w:t>
      </w:r>
      <w:r w:rsidRPr="001A5130">
        <w:tab/>
        <w:t>the netting or termination of obligations under the contract;</w:t>
      </w:r>
    </w:p>
    <w:p w:rsidR="006960A8" w:rsidRPr="001A5130" w:rsidRDefault="006960A8" w:rsidP="001A5130">
      <w:pPr>
        <w:pStyle w:val="paragraphsub"/>
      </w:pPr>
      <w:r w:rsidRPr="001A5130">
        <w:tab/>
        <w:t>(ii)</w:t>
      </w:r>
      <w:r w:rsidRPr="001A5130">
        <w:tab/>
        <w:t>a payment by the party to discharge a net obligation under the contract;</w:t>
      </w:r>
    </w:p>
    <w:p w:rsidR="006960A8" w:rsidRPr="001A5130" w:rsidRDefault="006960A8" w:rsidP="001A5130">
      <w:pPr>
        <w:pStyle w:val="paragraphsub"/>
      </w:pPr>
      <w:r w:rsidRPr="001A5130">
        <w:tab/>
        <w:t>(iii)</w:t>
      </w:r>
      <w:r w:rsidRPr="001A5130">
        <w:tab/>
        <w:t xml:space="preserve">the enforcement of security under </w:t>
      </w:r>
      <w:r w:rsidR="001A5130" w:rsidRPr="001A5130">
        <w:t>paragraph (</w:t>
      </w:r>
      <w:r w:rsidRPr="001A5130">
        <w:t>fa);</w:t>
      </w:r>
    </w:p>
    <w:p w:rsidR="006960A8" w:rsidRPr="001A5130" w:rsidRDefault="006960A8" w:rsidP="001A5130">
      <w:pPr>
        <w:pStyle w:val="paragraph"/>
      </w:pPr>
      <w:r w:rsidRPr="001A5130">
        <w:tab/>
        <w:t>(h)</w:t>
      </w:r>
      <w:r w:rsidRPr="001A5130">
        <w:tab/>
      </w:r>
      <w:r w:rsidR="001A5130" w:rsidRPr="001A5130">
        <w:t>paragraphs (</w:t>
      </w:r>
      <w:r w:rsidRPr="001A5130">
        <w:t>c) to (g) apply despite:</w:t>
      </w:r>
    </w:p>
    <w:p w:rsidR="006960A8" w:rsidRPr="001A5130" w:rsidRDefault="006960A8" w:rsidP="001A5130">
      <w:pPr>
        <w:pStyle w:val="paragraphsub"/>
      </w:pPr>
      <w:r w:rsidRPr="001A5130">
        <w:tab/>
        <w:t>(i)</w:t>
      </w:r>
      <w:r w:rsidRPr="001A5130">
        <w:tab/>
        <w:t>any disposal of rights that may be netted under the contract; or</w:t>
      </w:r>
    </w:p>
    <w:p w:rsidR="006960A8" w:rsidRPr="001A5130" w:rsidRDefault="006960A8" w:rsidP="001A5130">
      <w:pPr>
        <w:pStyle w:val="paragraphsub"/>
      </w:pPr>
      <w:r w:rsidRPr="001A5130">
        <w:lastRenderedPageBreak/>
        <w:tab/>
        <w:t>(ii)</w:t>
      </w:r>
      <w:r w:rsidRPr="001A5130">
        <w:tab/>
        <w:t xml:space="preserve">the creation of any encumbrance, or any other interest, in relation to those rights or financial property mentioned in </w:t>
      </w:r>
      <w:r w:rsidR="001A5130" w:rsidRPr="001A5130">
        <w:t>paragraph (</w:t>
      </w:r>
      <w:r w:rsidRPr="001A5130">
        <w:t>fa); or</w:t>
      </w:r>
    </w:p>
    <w:p w:rsidR="006960A8" w:rsidRPr="001A5130" w:rsidRDefault="006960A8" w:rsidP="001A5130">
      <w:pPr>
        <w:pStyle w:val="paragraphsub"/>
      </w:pPr>
      <w:r w:rsidRPr="001A5130">
        <w:tab/>
        <w:t>(iii)</w:t>
      </w:r>
      <w:r w:rsidRPr="001A5130">
        <w:tab/>
        <w:t>the operation of any encumbrance, or any other interest, in relation to those rights or that financial property;</w:t>
      </w:r>
    </w:p>
    <w:p w:rsidR="006960A8" w:rsidRPr="001A5130" w:rsidRDefault="006960A8" w:rsidP="001A5130">
      <w:pPr>
        <w:pStyle w:val="paragraph"/>
      </w:pPr>
      <w:r w:rsidRPr="001A5130">
        <w:tab/>
      </w:r>
      <w:r w:rsidRPr="001A5130">
        <w:tab/>
        <w:t xml:space="preserve">in contravention of a prohibition in the contract, or in the security mentioned in </w:t>
      </w:r>
      <w:r w:rsidR="001A5130" w:rsidRPr="001A5130">
        <w:t>paragraph (</w:t>
      </w:r>
      <w:r w:rsidRPr="001A5130">
        <w:t>fa).</w:t>
      </w:r>
    </w:p>
    <w:p w:rsidR="006960A8" w:rsidRPr="001A5130" w:rsidRDefault="006960A8" w:rsidP="001A5130">
      <w:pPr>
        <w:pStyle w:val="ItemHead"/>
      </w:pPr>
      <w:r w:rsidRPr="001A5130">
        <w:t>30  Subsections</w:t>
      </w:r>
      <w:r w:rsidR="001A5130" w:rsidRPr="001A5130">
        <w:t> </w:t>
      </w:r>
      <w:r w:rsidRPr="001A5130">
        <w:t>14(3), (4) and (5)</w:t>
      </w:r>
    </w:p>
    <w:p w:rsidR="006960A8" w:rsidRPr="001A5130" w:rsidRDefault="006960A8" w:rsidP="001A5130">
      <w:pPr>
        <w:pStyle w:val="Item"/>
      </w:pPr>
      <w:r w:rsidRPr="001A5130">
        <w:t>Repeal the subsections, substitute:</w:t>
      </w:r>
    </w:p>
    <w:p w:rsidR="006960A8" w:rsidRPr="001A5130" w:rsidRDefault="006960A8" w:rsidP="001A5130">
      <w:pPr>
        <w:pStyle w:val="subsection"/>
      </w:pPr>
      <w:r w:rsidRPr="001A5130">
        <w:tab/>
        <w:t>(3)</w:t>
      </w:r>
      <w:r w:rsidRPr="001A5130">
        <w:tab/>
      </w:r>
      <w:r w:rsidR="001A5130" w:rsidRPr="001A5130">
        <w:t>Subsections (</w:t>
      </w:r>
      <w:r w:rsidRPr="001A5130">
        <w:t>1) and (2) have effect in relation to a close</w:t>
      </w:r>
      <w:r w:rsidR="005858F0">
        <w:noBreakHyphen/>
      </w:r>
      <w:r w:rsidRPr="001A5130">
        <w:t>out netting contract:</w:t>
      </w:r>
    </w:p>
    <w:p w:rsidR="006960A8" w:rsidRPr="001A5130" w:rsidRDefault="006960A8" w:rsidP="001A5130">
      <w:pPr>
        <w:pStyle w:val="paragraph"/>
      </w:pPr>
      <w:r w:rsidRPr="001A5130">
        <w:tab/>
        <w:t>(a)</w:t>
      </w:r>
      <w:r w:rsidRPr="001A5130">
        <w:tab/>
        <w:t>subject to a specified stay provision that applies to the contract; and</w:t>
      </w:r>
    </w:p>
    <w:p w:rsidR="006960A8" w:rsidRPr="001A5130" w:rsidRDefault="006960A8" w:rsidP="001A5130">
      <w:pPr>
        <w:pStyle w:val="paragraph"/>
      </w:pPr>
      <w:r w:rsidRPr="001A5130">
        <w:tab/>
        <w:t>(b)</w:t>
      </w:r>
      <w:r w:rsidRPr="001A5130">
        <w:tab/>
        <w:t>despite any other law (including the specified provisions).</w:t>
      </w:r>
    </w:p>
    <w:p w:rsidR="006960A8" w:rsidRPr="001A5130" w:rsidRDefault="006960A8" w:rsidP="001A5130">
      <w:pPr>
        <w:pStyle w:val="notetext"/>
      </w:pPr>
      <w:r w:rsidRPr="001A5130">
        <w:t>Note 1:</w:t>
      </w:r>
      <w:r w:rsidRPr="001A5130">
        <w:tab/>
        <w:t>Section</w:t>
      </w:r>
      <w:r w:rsidR="001A5130" w:rsidRPr="001A5130">
        <w:t> </w:t>
      </w:r>
      <w:r w:rsidRPr="001A5130">
        <w:t xml:space="preserve">5 defines </w:t>
      </w:r>
      <w:r w:rsidRPr="001A5130">
        <w:rPr>
          <w:b/>
          <w:i/>
        </w:rPr>
        <w:t>specified provisions</w:t>
      </w:r>
      <w:r w:rsidRPr="001A5130">
        <w:t xml:space="preserve"> and </w:t>
      </w:r>
      <w:r w:rsidRPr="001A5130">
        <w:rPr>
          <w:b/>
          <w:i/>
        </w:rPr>
        <w:t>specified stay provision</w:t>
      </w:r>
      <w:r w:rsidRPr="001A5130">
        <w:t>.</w:t>
      </w:r>
    </w:p>
    <w:p w:rsidR="006960A8" w:rsidRPr="001A5130" w:rsidRDefault="006960A8" w:rsidP="001A5130">
      <w:pPr>
        <w:pStyle w:val="notetext"/>
      </w:pPr>
      <w:r w:rsidRPr="001A5130">
        <w:t>Note 2:</w:t>
      </w:r>
      <w:r w:rsidRPr="001A5130">
        <w:tab/>
        <w:t>Division</w:t>
      </w:r>
      <w:r w:rsidR="001A5130" w:rsidRPr="001A5130">
        <w:t> </w:t>
      </w:r>
      <w:r w:rsidRPr="001A5130">
        <w:t>2 sets out the circumstances in which non</w:t>
      </w:r>
      <w:r w:rsidR="005858F0">
        <w:noBreakHyphen/>
      </w:r>
      <w:r w:rsidRPr="001A5130">
        <w:t>direction stays may cease.</w:t>
      </w:r>
    </w:p>
    <w:p w:rsidR="006960A8" w:rsidRPr="001A5130" w:rsidRDefault="006960A8" w:rsidP="001A5130">
      <w:pPr>
        <w:pStyle w:val="subsection"/>
      </w:pPr>
      <w:r w:rsidRPr="001A5130">
        <w:tab/>
        <w:t>(4)</w:t>
      </w:r>
      <w:r w:rsidRPr="001A5130">
        <w:tab/>
        <w:t xml:space="preserve">A person may not rely on the application of </w:t>
      </w:r>
      <w:r w:rsidR="001A5130" w:rsidRPr="001A5130">
        <w:t>subsection (</w:t>
      </w:r>
      <w:r w:rsidRPr="001A5130">
        <w:t>1) or (2) to a right or obligation under a close</w:t>
      </w:r>
      <w:r w:rsidR="005858F0">
        <w:noBreakHyphen/>
      </w:r>
      <w:r w:rsidRPr="001A5130">
        <w:t>out netting contract if:</w:t>
      </w:r>
    </w:p>
    <w:p w:rsidR="006960A8" w:rsidRPr="001A5130" w:rsidRDefault="006960A8" w:rsidP="001A5130">
      <w:pPr>
        <w:pStyle w:val="paragraph"/>
      </w:pPr>
      <w:r w:rsidRPr="001A5130">
        <w:tab/>
        <w:t>(a)</w:t>
      </w:r>
      <w:r w:rsidRPr="001A5130">
        <w:tab/>
        <w:t>the person acquired the right or obligation from another person with notice that that other person, or the other party to the contract, was at that time unable to pay their debts as and when they became due and payable; and</w:t>
      </w:r>
    </w:p>
    <w:p w:rsidR="006960A8" w:rsidRPr="001A5130" w:rsidRDefault="006960A8" w:rsidP="001A5130">
      <w:pPr>
        <w:pStyle w:val="paragraph"/>
      </w:pPr>
      <w:r w:rsidRPr="001A5130">
        <w:tab/>
        <w:t>(b)</w:t>
      </w:r>
      <w:r w:rsidRPr="001A5130">
        <w:tab/>
        <w:t>the person acquired the right or obligation otherwise than as a result of the operation of section</w:t>
      </w:r>
      <w:r w:rsidR="001A5130" w:rsidRPr="001A5130">
        <w:t> </w:t>
      </w:r>
      <w:r w:rsidRPr="001A5130">
        <w:t>22, 35 or 36R of the Business Transfer Act.</w:t>
      </w:r>
    </w:p>
    <w:p w:rsidR="006960A8" w:rsidRPr="001A5130" w:rsidRDefault="006960A8" w:rsidP="001A5130">
      <w:pPr>
        <w:pStyle w:val="subsection"/>
      </w:pPr>
      <w:r w:rsidRPr="001A5130">
        <w:tab/>
        <w:t>(5)</w:t>
      </w:r>
      <w:r w:rsidRPr="001A5130">
        <w:tab/>
      </w:r>
      <w:r w:rsidR="001A5130" w:rsidRPr="001A5130">
        <w:t>Subsection (</w:t>
      </w:r>
      <w:r w:rsidRPr="001A5130">
        <w:t>1) or (2) does not apply to an obligation owed by a party to a close</w:t>
      </w:r>
      <w:r w:rsidR="005858F0">
        <w:noBreakHyphen/>
      </w:r>
      <w:r w:rsidRPr="001A5130">
        <w:t>out netting contract to another person if:</w:t>
      </w:r>
    </w:p>
    <w:p w:rsidR="006960A8" w:rsidRPr="001A5130" w:rsidRDefault="006960A8" w:rsidP="001A5130">
      <w:pPr>
        <w:pStyle w:val="paragraph"/>
      </w:pPr>
      <w:r w:rsidRPr="001A5130">
        <w:tab/>
        <w:t>(a)</w:t>
      </w:r>
      <w:r w:rsidRPr="001A5130">
        <w:tab/>
        <w:t>the party goes into external administration; and</w:t>
      </w:r>
    </w:p>
    <w:p w:rsidR="006960A8" w:rsidRPr="001A5130" w:rsidRDefault="006960A8" w:rsidP="001A5130">
      <w:pPr>
        <w:pStyle w:val="paragraph"/>
      </w:pPr>
      <w:r w:rsidRPr="001A5130">
        <w:tab/>
        <w:t>(b)</w:t>
      </w:r>
      <w:r w:rsidRPr="001A5130">
        <w:tab/>
        <w:t>the party acquired the obligation otherwise than as a result of the operation of section</w:t>
      </w:r>
      <w:r w:rsidR="001A5130" w:rsidRPr="001A5130">
        <w:t> </w:t>
      </w:r>
      <w:r w:rsidRPr="001A5130">
        <w:t>22, 35 or 36R of the Business Transfer Act; and</w:t>
      </w:r>
    </w:p>
    <w:p w:rsidR="006960A8" w:rsidRPr="001A5130" w:rsidRDefault="006960A8" w:rsidP="001A5130">
      <w:pPr>
        <w:pStyle w:val="paragraph"/>
      </w:pPr>
      <w:r w:rsidRPr="001A5130">
        <w:tab/>
        <w:t>(c)</w:t>
      </w:r>
      <w:r w:rsidRPr="001A5130">
        <w:tab/>
      </w:r>
      <w:r w:rsidR="001A5130" w:rsidRPr="001A5130">
        <w:t>subsection (</w:t>
      </w:r>
      <w:r w:rsidRPr="001A5130">
        <w:t>6) is satisfied.</w:t>
      </w:r>
    </w:p>
    <w:p w:rsidR="006960A8" w:rsidRPr="001A5130" w:rsidRDefault="006960A8" w:rsidP="001A5130">
      <w:pPr>
        <w:pStyle w:val="subsection"/>
      </w:pPr>
      <w:r w:rsidRPr="001A5130">
        <w:tab/>
        <w:t>(6)</w:t>
      </w:r>
      <w:r w:rsidRPr="001A5130">
        <w:tab/>
        <w:t>This subsection is satisfied if any of the following are satisfied:</w:t>
      </w:r>
    </w:p>
    <w:p w:rsidR="006960A8" w:rsidRPr="001A5130" w:rsidRDefault="006960A8" w:rsidP="001A5130">
      <w:pPr>
        <w:pStyle w:val="paragraph"/>
      </w:pPr>
      <w:r w:rsidRPr="001A5130">
        <w:lastRenderedPageBreak/>
        <w:tab/>
        <w:t>(a)</w:t>
      </w:r>
      <w:r w:rsidRPr="001A5130">
        <w:tab/>
        <w:t>the other person did not act in good faith in entering into the transaction that created the terminated obligation;</w:t>
      </w:r>
    </w:p>
    <w:p w:rsidR="006960A8" w:rsidRPr="001A5130" w:rsidRDefault="006960A8" w:rsidP="001A5130">
      <w:pPr>
        <w:pStyle w:val="paragraph"/>
      </w:pPr>
      <w:r w:rsidRPr="001A5130">
        <w:tab/>
        <w:t>(b)</w:t>
      </w:r>
      <w:r w:rsidRPr="001A5130">
        <w:tab/>
        <w:t>when that transaction was entered into, the other person had reasonable grounds for suspecting that the party was insolvent at that time or would become insolvent because of, or because of matters including:</w:t>
      </w:r>
    </w:p>
    <w:p w:rsidR="006960A8" w:rsidRPr="001A5130" w:rsidRDefault="006960A8" w:rsidP="001A5130">
      <w:pPr>
        <w:pStyle w:val="paragraphsub"/>
      </w:pPr>
      <w:r w:rsidRPr="001A5130">
        <w:tab/>
        <w:t>(i)</w:t>
      </w:r>
      <w:r w:rsidRPr="001A5130">
        <w:tab/>
        <w:t>entering into the transaction; or</w:t>
      </w:r>
    </w:p>
    <w:p w:rsidR="006960A8" w:rsidRPr="001A5130" w:rsidRDefault="006960A8" w:rsidP="001A5130">
      <w:pPr>
        <w:pStyle w:val="paragraphsub"/>
      </w:pPr>
      <w:r w:rsidRPr="001A5130">
        <w:tab/>
        <w:t>(ii)</w:t>
      </w:r>
      <w:r w:rsidRPr="001A5130">
        <w:tab/>
        <w:t>doing an act, or making an omission, for the purposes of giving effect to the transaction;</w:t>
      </w:r>
    </w:p>
    <w:p w:rsidR="006960A8" w:rsidRPr="001A5130" w:rsidRDefault="006960A8" w:rsidP="001A5130">
      <w:pPr>
        <w:pStyle w:val="paragraph"/>
      </w:pPr>
      <w:r w:rsidRPr="001A5130">
        <w:tab/>
        <w:t>(c)</w:t>
      </w:r>
      <w:r w:rsidRPr="001A5130">
        <w:tab/>
        <w:t>the other person neither provided valuable consideration under, nor changed their position in reliance on, that transaction.</w:t>
      </w:r>
    </w:p>
    <w:p w:rsidR="006960A8" w:rsidRPr="001A5130" w:rsidRDefault="006960A8" w:rsidP="001A5130">
      <w:pPr>
        <w:pStyle w:val="subsection"/>
      </w:pPr>
      <w:r w:rsidRPr="001A5130">
        <w:tab/>
        <w:t>(7)</w:t>
      </w:r>
      <w:r w:rsidRPr="001A5130">
        <w:tab/>
        <w:t>None of the following things done by a party to a close</w:t>
      </w:r>
      <w:r w:rsidR="005858F0">
        <w:noBreakHyphen/>
      </w:r>
      <w:r w:rsidRPr="001A5130">
        <w:t>out netting contract, while it is under statutory/judicial management and a specified stay provision applies to the contract, is to be void or voidable in an external administration:</w:t>
      </w:r>
    </w:p>
    <w:p w:rsidR="006960A8" w:rsidRPr="001A5130" w:rsidRDefault="006960A8" w:rsidP="001A5130">
      <w:pPr>
        <w:pStyle w:val="paragraph"/>
      </w:pPr>
      <w:r w:rsidRPr="001A5130">
        <w:tab/>
        <w:t>(a)</w:t>
      </w:r>
      <w:r w:rsidRPr="001A5130">
        <w:tab/>
        <w:t>making a payment, or transferring property, to another person to meet an obligation under the contract;</w:t>
      </w:r>
    </w:p>
    <w:p w:rsidR="006960A8" w:rsidRPr="001A5130" w:rsidRDefault="006960A8" w:rsidP="001A5130">
      <w:pPr>
        <w:pStyle w:val="paragraph"/>
      </w:pPr>
      <w:r w:rsidRPr="001A5130">
        <w:tab/>
        <w:t>(b)</w:t>
      </w:r>
      <w:r w:rsidRPr="001A5130">
        <w:tab/>
        <w:t>creating rights or obligations in another person under the contract;</w:t>
      </w:r>
    </w:p>
    <w:p w:rsidR="006960A8" w:rsidRPr="001A5130" w:rsidRDefault="006960A8" w:rsidP="001A5130">
      <w:pPr>
        <w:pStyle w:val="paragraph"/>
      </w:pPr>
      <w:r w:rsidRPr="001A5130">
        <w:tab/>
        <w:t>(c)</w:t>
      </w:r>
      <w:r w:rsidRPr="001A5130">
        <w:tab/>
        <w:t>giving any security to another person in relation to the contract;</w:t>
      </w:r>
    </w:p>
    <w:p w:rsidR="006960A8" w:rsidRPr="001A5130" w:rsidRDefault="006960A8" w:rsidP="001A5130">
      <w:pPr>
        <w:pStyle w:val="paragraph"/>
      </w:pPr>
      <w:r w:rsidRPr="001A5130">
        <w:tab/>
        <w:t>(d)</w:t>
      </w:r>
      <w:r w:rsidRPr="001A5130">
        <w:tab/>
        <w:t>entering into one or more close</w:t>
      </w:r>
      <w:r w:rsidR="005858F0">
        <w:noBreakHyphen/>
      </w:r>
      <w:r w:rsidRPr="001A5130">
        <w:t>out netting contracts with another person;</w:t>
      </w:r>
    </w:p>
    <w:p w:rsidR="006960A8" w:rsidRPr="001A5130" w:rsidRDefault="006960A8" w:rsidP="001A5130">
      <w:pPr>
        <w:pStyle w:val="paragraph"/>
      </w:pPr>
      <w:r w:rsidRPr="001A5130">
        <w:tab/>
        <w:t>(e)</w:t>
      </w:r>
      <w:r w:rsidRPr="001A5130">
        <w:tab/>
        <w:t xml:space="preserve">doing anything mentioned in </w:t>
      </w:r>
      <w:r w:rsidR="001A5130" w:rsidRPr="001A5130">
        <w:t>paragraph (</w:t>
      </w:r>
      <w:r w:rsidRPr="001A5130">
        <w:t>a), (b) or (c) under a close</w:t>
      </w:r>
      <w:r w:rsidR="005858F0">
        <w:noBreakHyphen/>
      </w:r>
      <w:r w:rsidRPr="001A5130">
        <w:t xml:space="preserve">out netting contract mentioned in </w:t>
      </w:r>
      <w:r w:rsidR="001A5130" w:rsidRPr="001A5130">
        <w:t>paragraph (</w:t>
      </w:r>
      <w:r w:rsidRPr="001A5130">
        <w:t>d).</w:t>
      </w:r>
    </w:p>
    <w:p w:rsidR="006960A8" w:rsidRPr="001A5130" w:rsidRDefault="006960A8" w:rsidP="001A5130">
      <w:pPr>
        <w:pStyle w:val="subsection"/>
      </w:pPr>
      <w:r w:rsidRPr="001A5130">
        <w:tab/>
        <w:t>(8)</w:t>
      </w:r>
      <w:r w:rsidRPr="001A5130">
        <w:tab/>
      </w:r>
      <w:r w:rsidR="001A5130" w:rsidRPr="001A5130">
        <w:t>Subsection (</w:t>
      </w:r>
      <w:r w:rsidRPr="001A5130">
        <w:t>7) does not apply to a thing mentioned in that subsection done by a party to a close</w:t>
      </w:r>
      <w:r w:rsidR="005858F0">
        <w:noBreakHyphen/>
      </w:r>
      <w:r w:rsidRPr="001A5130">
        <w:t>out netting contract in relation to another person if:</w:t>
      </w:r>
    </w:p>
    <w:p w:rsidR="006960A8" w:rsidRPr="001A5130" w:rsidRDefault="006960A8" w:rsidP="001A5130">
      <w:pPr>
        <w:pStyle w:val="paragraph"/>
      </w:pPr>
      <w:r w:rsidRPr="001A5130">
        <w:tab/>
        <w:t>(a)</w:t>
      </w:r>
      <w:r w:rsidRPr="001A5130">
        <w:tab/>
        <w:t>the transaction did not result from the operation of section</w:t>
      </w:r>
      <w:r w:rsidR="001A5130" w:rsidRPr="001A5130">
        <w:t> </w:t>
      </w:r>
      <w:r w:rsidRPr="001A5130">
        <w:t>22, 35 or 36R of the Business Transfer Act; and</w:t>
      </w:r>
    </w:p>
    <w:p w:rsidR="006960A8" w:rsidRPr="001A5130" w:rsidRDefault="006960A8" w:rsidP="001A5130">
      <w:pPr>
        <w:pStyle w:val="paragraph"/>
      </w:pPr>
      <w:r w:rsidRPr="001A5130">
        <w:tab/>
        <w:t>(b)</w:t>
      </w:r>
      <w:r w:rsidRPr="001A5130">
        <w:tab/>
        <w:t>either of the following is satisfied:</w:t>
      </w:r>
    </w:p>
    <w:p w:rsidR="006960A8" w:rsidRPr="001A5130" w:rsidRDefault="006960A8" w:rsidP="001A5130">
      <w:pPr>
        <w:pStyle w:val="paragraphsub"/>
        <w:rPr>
          <w:b/>
        </w:rPr>
      </w:pPr>
      <w:r w:rsidRPr="001A5130">
        <w:tab/>
        <w:t>(i)</w:t>
      </w:r>
      <w:r w:rsidRPr="001A5130">
        <w:tab/>
        <w:t>the other person did not act in good faith in entering into the transaction;</w:t>
      </w:r>
    </w:p>
    <w:p w:rsidR="006960A8" w:rsidRPr="001A5130" w:rsidRDefault="006960A8" w:rsidP="001A5130">
      <w:pPr>
        <w:pStyle w:val="paragraphsub"/>
      </w:pPr>
      <w:r w:rsidRPr="001A5130">
        <w:rPr>
          <w:b/>
        </w:rPr>
        <w:tab/>
      </w:r>
      <w:r w:rsidRPr="001A5130">
        <w:t>(ii)</w:t>
      </w:r>
      <w:r w:rsidRPr="001A5130">
        <w:tab/>
        <w:t>the other person neither provided valuable consideration under, nor changed their position in reliance on, the transaction.</w:t>
      </w:r>
    </w:p>
    <w:p w:rsidR="006960A8" w:rsidRPr="001A5130" w:rsidRDefault="006960A8" w:rsidP="001A5130">
      <w:pPr>
        <w:pStyle w:val="subsection"/>
      </w:pPr>
      <w:r w:rsidRPr="001A5130">
        <w:lastRenderedPageBreak/>
        <w:tab/>
        <w:t>(9)</w:t>
      </w:r>
      <w:r w:rsidRPr="001A5130">
        <w:tab/>
        <w:t>If security is given over financial property, in respect of obligations of a party to a close</w:t>
      </w:r>
      <w:r w:rsidR="005858F0">
        <w:noBreakHyphen/>
      </w:r>
      <w:r w:rsidRPr="001A5130">
        <w:t>out netting contract, then:</w:t>
      </w:r>
    </w:p>
    <w:p w:rsidR="006960A8" w:rsidRPr="001A5130" w:rsidRDefault="006960A8" w:rsidP="001A5130">
      <w:pPr>
        <w:pStyle w:val="paragraph"/>
      </w:pPr>
      <w:r w:rsidRPr="001A5130">
        <w:tab/>
        <w:t>(a)</w:t>
      </w:r>
      <w:r w:rsidRPr="001A5130">
        <w:tab/>
      </w:r>
      <w:r w:rsidR="001A5130" w:rsidRPr="001A5130">
        <w:t>subsection (</w:t>
      </w:r>
      <w:r w:rsidRPr="001A5130">
        <w:t>3) applies in relation to the security in the same way as it applies in relation to the contract; and</w:t>
      </w:r>
    </w:p>
    <w:p w:rsidR="006960A8" w:rsidRPr="001A5130" w:rsidRDefault="006960A8" w:rsidP="001A5130">
      <w:pPr>
        <w:pStyle w:val="paragraph"/>
      </w:pPr>
      <w:r w:rsidRPr="001A5130">
        <w:tab/>
        <w:t>(b)</w:t>
      </w:r>
      <w:r w:rsidRPr="001A5130">
        <w:tab/>
      </w:r>
      <w:r w:rsidR="001A5130" w:rsidRPr="001A5130">
        <w:t>subsection (</w:t>
      </w:r>
      <w:r w:rsidRPr="001A5130">
        <w:t>4) applies in relation to rights and obligations under the security in the same way as it applies in relation to rights and obligations under the contract; and</w:t>
      </w:r>
    </w:p>
    <w:p w:rsidR="006960A8" w:rsidRPr="001A5130" w:rsidRDefault="006960A8" w:rsidP="001A5130">
      <w:pPr>
        <w:pStyle w:val="paragraph"/>
      </w:pPr>
      <w:r w:rsidRPr="001A5130">
        <w:tab/>
        <w:t>(c)</w:t>
      </w:r>
      <w:r w:rsidRPr="001A5130">
        <w:tab/>
      </w:r>
      <w:r w:rsidR="001A5130" w:rsidRPr="001A5130">
        <w:t>subsection (</w:t>
      </w:r>
      <w:r w:rsidRPr="001A5130">
        <w:t>5) applies in relation to an obligation owed by a party to the security in the same way as it applies in relation to an obligation owed by a party to the contract; and</w:t>
      </w:r>
    </w:p>
    <w:p w:rsidR="006960A8" w:rsidRPr="001A5130" w:rsidRDefault="006960A8" w:rsidP="001A5130">
      <w:pPr>
        <w:pStyle w:val="paragraph"/>
      </w:pPr>
      <w:r w:rsidRPr="001A5130">
        <w:tab/>
        <w:t>(d)</w:t>
      </w:r>
      <w:r w:rsidRPr="001A5130">
        <w:tab/>
      </w:r>
      <w:r w:rsidR="001A5130" w:rsidRPr="001A5130">
        <w:t>subsection (</w:t>
      </w:r>
      <w:r w:rsidRPr="001A5130">
        <w:t>7) applies to things done by a party to the security in relation to the security, or a right or obligation under the security, in the same way as it applies in relation to things done by a party to the contract in relation to the contract, or a right or obligation under the contract.</w:t>
      </w:r>
    </w:p>
    <w:p w:rsidR="006960A8" w:rsidRPr="001A5130" w:rsidRDefault="006960A8" w:rsidP="001A5130">
      <w:pPr>
        <w:pStyle w:val="ItemHead"/>
      </w:pPr>
      <w:r w:rsidRPr="001A5130">
        <w:t>31  After section</w:t>
      </w:r>
      <w:r w:rsidR="001A5130" w:rsidRPr="001A5130">
        <w:t> </w:t>
      </w:r>
      <w:r w:rsidRPr="001A5130">
        <w:t>14</w:t>
      </w:r>
    </w:p>
    <w:p w:rsidR="006960A8" w:rsidRPr="001A5130" w:rsidRDefault="006960A8" w:rsidP="001A5130">
      <w:pPr>
        <w:pStyle w:val="Item"/>
      </w:pPr>
      <w:r w:rsidRPr="001A5130">
        <w:t>Insert:</w:t>
      </w:r>
    </w:p>
    <w:p w:rsidR="006960A8" w:rsidRPr="001A5130" w:rsidRDefault="006960A8" w:rsidP="001A5130">
      <w:pPr>
        <w:pStyle w:val="ActHead5"/>
      </w:pPr>
      <w:bookmarkStart w:id="14" w:name="_Toc450288138"/>
      <w:r w:rsidRPr="001A5130">
        <w:rPr>
          <w:rStyle w:val="CharSectno"/>
        </w:rPr>
        <w:t>14A</w:t>
      </w:r>
      <w:r w:rsidRPr="001A5130">
        <w:t xml:space="preserve">  Effectiveness of security given in respect of obligations under close</w:t>
      </w:r>
      <w:r w:rsidR="005858F0">
        <w:noBreakHyphen/>
      </w:r>
      <w:r w:rsidRPr="001A5130">
        <w:t>out netting contracts</w:t>
      </w:r>
      <w:bookmarkEnd w:id="14"/>
    </w:p>
    <w:p w:rsidR="006960A8" w:rsidRPr="001A5130" w:rsidRDefault="006960A8" w:rsidP="001A5130">
      <w:pPr>
        <w:pStyle w:val="subsection"/>
      </w:pPr>
      <w:r w:rsidRPr="001A5130">
        <w:tab/>
        <w:t>(1)</w:t>
      </w:r>
      <w:r w:rsidRPr="001A5130">
        <w:tab/>
        <w:t>Paragraphs 14(1)(ca) and 14(2)(fa) apply to the enforcement of security over financial property, in respect of obligations of a party to a close</w:t>
      </w:r>
      <w:r w:rsidR="005858F0">
        <w:noBreakHyphen/>
      </w:r>
      <w:r w:rsidRPr="001A5130">
        <w:t>out netting contract, only to the extent that:</w:t>
      </w:r>
    </w:p>
    <w:p w:rsidR="006960A8" w:rsidRPr="001A5130" w:rsidRDefault="006960A8" w:rsidP="001A5130">
      <w:pPr>
        <w:pStyle w:val="paragraph"/>
      </w:pPr>
      <w:r w:rsidRPr="001A5130">
        <w:tab/>
        <w:t>(a)</w:t>
      </w:r>
      <w:r w:rsidRPr="001A5130">
        <w:tab/>
        <w:t>the obligations secured by the financial property, and discharged through the enforcement, are:</w:t>
      </w:r>
    </w:p>
    <w:p w:rsidR="006960A8" w:rsidRPr="001A5130" w:rsidRDefault="006960A8" w:rsidP="001A5130">
      <w:pPr>
        <w:pStyle w:val="paragraphsub"/>
      </w:pPr>
      <w:r w:rsidRPr="001A5130">
        <w:tab/>
        <w:t>(i)</w:t>
      </w:r>
      <w:r w:rsidRPr="001A5130">
        <w:tab/>
        <w:t>eligible obligations in relation to the contract; or</w:t>
      </w:r>
    </w:p>
    <w:p w:rsidR="006960A8" w:rsidRPr="001A5130" w:rsidRDefault="006960A8" w:rsidP="001A5130">
      <w:pPr>
        <w:pStyle w:val="paragraphsub"/>
      </w:pPr>
      <w:r w:rsidRPr="001A5130">
        <w:tab/>
        <w:t>(ii)</w:t>
      </w:r>
      <w:r w:rsidRPr="001A5130">
        <w:tab/>
        <w:t>obligations under the contract of a party to the contract to pay interest on an eligible obligation; or</w:t>
      </w:r>
    </w:p>
    <w:p w:rsidR="006960A8" w:rsidRPr="001A5130" w:rsidRDefault="006960A8" w:rsidP="001A5130">
      <w:pPr>
        <w:pStyle w:val="paragraphsub"/>
      </w:pPr>
      <w:r w:rsidRPr="001A5130">
        <w:tab/>
        <w:t>(iii)</w:t>
      </w:r>
      <w:r w:rsidRPr="001A5130">
        <w:tab/>
        <w:t>obligations of a party to the contract to pay costs and expenses incurred in connection with enforcing security given in respect of an eligible obligation; and</w:t>
      </w:r>
    </w:p>
    <w:p w:rsidR="006960A8" w:rsidRPr="001A5130" w:rsidRDefault="006960A8" w:rsidP="001A5130">
      <w:pPr>
        <w:pStyle w:val="paragraph"/>
      </w:pPr>
      <w:r w:rsidRPr="001A5130">
        <w:tab/>
        <w:t>(b)</w:t>
      </w:r>
      <w:r w:rsidRPr="001A5130">
        <w:tab/>
        <w:t>before the enforcement, the financial property is transferred or otherwise dealt with so as to be in the possession or under the control of:</w:t>
      </w:r>
    </w:p>
    <w:p w:rsidR="006960A8" w:rsidRPr="001A5130" w:rsidRDefault="006960A8" w:rsidP="001A5130">
      <w:pPr>
        <w:pStyle w:val="paragraphsub"/>
      </w:pPr>
      <w:r w:rsidRPr="001A5130">
        <w:tab/>
        <w:t>(i)</w:t>
      </w:r>
      <w:r w:rsidRPr="001A5130">
        <w:tab/>
        <w:t>the secured person; or</w:t>
      </w:r>
    </w:p>
    <w:p w:rsidR="006960A8" w:rsidRPr="001A5130" w:rsidRDefault="006960A8" w:rsidP="001A5130">
      <w:pPr>
        <w:pStyle w:val="paragraphsub"/>
      </w:pPr>
      <w:r w:rsidRPr="001A5130">
        <w:lastRenderedPageBreak/>
        <w:tab/>
        <w:t>(ii)</w:t>
      </w:r>
      <w:r w:rsidRPr="001A5130">
        <w:tab/>
        <w:t>another person (who is not the grantor) on behalf of the secured person, under the terms of an arrangement evidenced in writing; and</w:t>
      </w:r>
    </w:p>
    <w:p w:rsidR="006960A8" w:rsidRPr="001A5130" w:rsidRDefault="006960A8" w:rsidP="001A5130">
      <w:pPr>
        <w:pStyle w:val="paragraph"/>
      </w:pPr>
      <w:r w:rsidRPr="001A5130">
        <w:tab/>
        <w:t>(c)</w:t>
      </w:r>
      <w:r w:rsidRPr="001A5130">
        <w:tab/>
        <w:t>the enforcement is carried out in a manner that complies with section</w:t>
      </w:r>
      <w:r w:rsidR="001A5130" w:rsidRPr="001A5130">
        <w:t> </w:t>
      </w:r>
      <w:r w:rsidRPr="001A5130">
        <w:t xml:space="preserve">420A of the </w:t>
      </w:r>
      <w:r w:rsidRPr="001A5130">
        <w:rPr>
          <w:i/>
        </w:rPr>
        <w:t>Corporations Act 2001</w:t>
      </w:r>
      <w:r w:rsidRPr="001A5130">
        <w:t xml:space="preserve"> (if it applies) and any applicable general law duties that are not inconsistent with the terms of the security.</w:t>
      </w:r>
    </w:p>
    <w:p w:rsidR="006960A8" w:rsidRPr="001A5130" w:rsidRDefault="006960A8" w:rsidP="001A5130">
      <w:pPr>
        <w:pStyle w:val="notetext"/>
      </w:pPr>
      <w:r w:rsidRPr="001A5130">
        <w:t>Note:</w:t>
      </w:r>
      <w:r w:rsidRPr="001A5130">
        <w:tab/>
        <w:t>Section</w:t>
      </w:r>
      <w:r w:rsidR="001A5130" w:rsidRPr="001A5130">
        <w:t> </w:t>
      </w:r>
      <w:r w:rsidRPr="001A5130">
        <w:t xml:space="preserve">5 defines </w:t>
      </w:r>
      <w:r w:rsidRPr="001A5130">
        <w:rPr>
          <w:b/>
          <w:i/>
        </w:rPr>
        <w:t>financial property</w:t>
      </w:r>
      <w:r w:rsidRPr="001A5130">
        <w:t>.</w:t>
      </w:r>
    </w:p>
    <w:p w:rsidR="006960A8" w:rsidRPr="001A5130" w:rsidRDefault="006960A8" w:rsidP="001A5130">
      <w:pPr>
        <w:pStyle w:val="subsection"/>
      </w:pPr>
      <w:r w:rsidRPr="001A5130">
        <w:tab/>
        <w:t>(2)</w:t>
      </w:r>
      <w:r w:rsidRPr="001A5130">
        <w:tab/>
        <w:t xml:space="preserve">For the purposes of </w:t>
      </w:r>
      <w:r w:rsidR="001A5130" w:rsidRPr="001A5130">
        <w:t>paragraph (</w:t>
      </w:r>
      <w:r w:rsidRPr="001A5130">
        <w:t>1)(b), financial property is taken not to be in the possession or control of a person mentioned in that paragraph if, under the security, the grantor is free to deal with the financial property in the ordinary course of business until the secured person’s interest in the financial property becomes fixed and enforceable.</w:t>
      </w:r>
    </w:p>
    <w:p w:rsidR="006960A8" w:rsidRPr="001A5130" w:rsidRDefault="006960A8" w:rsidP="001A5130">
      <w:pPr>
        <w:pStyle w:val="subsection"/>
      </w:pPr>
      <w:r w:rsidRPr="001A5130">
        <w:tab/>
        <w:t>(3)</w:t>
      </w:r>
      <w:r w:rsidRPr="001A5130">
        <w:tab/>
      </w:r>
      <w:r w:rsidR="001A5130" w:rsidRPr="001A5130">
        <w:t>Subsection (</w:t>
      </w:r>
      <w:r w:rsidRPr="001A5130">
        <w:t xml:space="preserve">2) applies even if the secured person’s interest in the financial property becomes fixed and enforceable before the enforcement of the security over that property mentioned in </w:t>
      </w:r>
      <w:r w:rsidR="001A5130" w:rsidRPr="001A5130">
        <w:t>subsection (</w:t>
      </w:r>
      <w:r w:rsidRPr="001A5130">
        <w:t>1).</w:t>
      </w:r>
    </w:p>
    <w:p w:rsidR="006960A8" w:rsidRPr="001A5130" w:rsidRDefault="006960A8" w:rsidP="001A5130">
      <w:pPr>
        <w:pStyle w:val="subsection"/>
      </w:pPr>
      <w:r w:rsidRPr="001A5130">
        <w:tab/>
        <w:t>(4)</w:t>
      </w:r>
      <w:r w:rsidRPr="001A5130">
        <w:tab/>
        <w:t xml:space="preserve">Without limiting </w:t>
      </w:r>
      <w:r w:rsidR="001A5130" w:rsidRPr="001A5130">
        <w:t>paragraph (</w:t>
      </w:r>
      <w:r w:rsidRPr="001A5130">
        <w:t>1)(b), financial property is taken to be in the possession of a person for the purposes of that paragraph if:</w:t>
      </w:r>
    </w:p>
    <w:p w:rsidR="006960A8" w:rsidRPr="001A5130" w:rsidRDefault="006960A8" w:rsidP="001A5130">
      <w:pPr>
        <w:pStyle w:val="paragraph"/>
      </w:pPr>
      <w:r w:rsidRPr="001A5130">
        <w:tab/>
        <w:t>(a)</w:t>
      </w:r>
      <w:r w:rsidRPr="001A5130">
        <w:tab/>
        <w:t>in a case where there is an issuer of the financial property—the person is registered by, or on behalf of, the issuer as the registered owner of the financial property; or</w:t>
      </w:r>
    </w:p>
    <w:p w:rsidR="006960A8" w:rsidRPr="001A5130" w:rsidRDefault="006960A8" w:rsidP="001A5130">
      <w:pPr>
        <w:pStyle w:val="paragraph"/>
      </w:pPr>
      <w:r w:rsidRPr="001A5130">
        <w:tab/>
        <w:t>(b)</w:t>
      </w:r>
      <w:r w:rsidRPr="001A5130">
        <w:tab/>
        <w:t>in a case where the financial property is intermediated financial property—the person is the person in whose name the intermediary maintains the account.</w:t>
      </w:r>
    </w:p>
    <w:p w:rsidR="006960A8" w:rsidRPr="001A5130" w:rsidRDefault="006960A8" w:rsidP="001A5130">
      <w:pPr>
        <w:pStyle w:val="subsection"/>
      </w:pPr>
      <w:r w:rsidRPr="001A5130">
        <w:tab/>
        <w:t>(5)</w:t>
      </w:r>
      <w:r w:rsidRPr="001A5130">
        <w:tab/>
        <w:t xml:space="preserve">Without limiting </w:t>
      </w:r>
      <w:r w:rsidR="001A5130" w:rsidRPr="001A5130">
        <w:t>paragraph (</w:t>
      </w:r>
      <w:r w:rsidRPr="001A5130">
        <w:t>1)(b), financial property is taken to be under the control of a person for the purposes of that paragraph if:</w:t>
      </w:r>
    </w:p>
    <w:p w:rsidR="006960A8" w:rsidRPr="001A5130" w:rsidRDefault="006960A8" w:rsidP="001A5130">
      <w:pPr>
        <w:pStyle w:val="paragraph"/>
      </w:pPr>
      <w:r w:rsidRPr="001A5130">
        <w:tab/>
        <w:t>(a)</w:t>
      </w:r>
      <w:r w:rsidRPr="001A5130">
        <w:tab/>
        <w:t>the financial property is intermediated financial property; and</w:t>
      </w:r>
    </w:p>
    <w:p w:rsidR="006960A8" w:rsidRPr="001A5130" w:rsidRDefault="006960A8" w:rsidP="001A5130">
      <w:pPr>
        <w:pStyle w:val="paragraph"/>
      </w:pPr>
      <w:r w:rsidRPr="001A5130">
        <w:tab/>
        <w:t>(b)</w:t>
      </w:r>
      <w:r w:rsidRPr="001A5130">
        <w:tab/>
        <w:t>the intermediary is not the grantor (but may be the secured person or any other person); and</w:t>
      </w:r>
    </w:p>
    <w:p w:rsidR="006960A8" w:rsidRPr="001A5130" w:rsidRDefault="006960A8" w:rsidP="001A5130">
      <w:pPr>
        <w:pStyle w:val="paragraph"/>
      </w:pPr>
      <w:r w:rsidRPr="001A5130">
        <w:tab/>
        <w:t>(c)</w:t>
      </w:r>
      <w:r w:rsidRPr="001A5130">
        <w:tab/>
        <w:t>there is an agreement in force between the intermediary and one or more other persons, one of which is the secured person or the grantor; and</w:t>
      </w:r>
    </w:p>
    <w:p w:rsidR="006960A8" w:rsidRPr="001A5130" w:rsidRDefault="006960A8" w:rsidP="001A5130">
      <w:pPr>
        <w:pStyle w:val="paragraph"/>
      </w:pPr>
      <w:r w:rsidRPr="001A5130">
        <w:tab/>
        <w:t>(d)</w:t>
      </w:r>
      <w:r w:rsidRPr="001A5130">
        <w:tab/>
        <w:t>the agreement has one or more of the following effects:</w:t>
      </w:r>
    </w:p>
    <w:p w:rsidR="006960A8" w:rsidRPr="001A5130" w:rsidRDefault="006960A8" w:rsidP="001A5130">
      <w:pPr>
        <w:pStyle w:val="paragraphsub"/>
      </w:pPr>
      <w:r w:rsidRPr="001A5130">
        <w:lastRenderedPageBreak/>
        <w:tab/>
        <w:t>(i)</w:t>
      </w:r>
      <w:r w:rsidRPr="001A5130">
        <w:tab/>
        <w:t>the person in whose name the intermediary maintains the account is not able to transfer or otherwise deal with the financial property;</w:t>
      </w:r>
    </w:p>
    <w:p w:rsidR="006960A8" w:rsidRPr="001A5130" w:rsidRDefault="006960A8" w:rsidP="001A5130">
      <w:pPr>
        <w:pStyle w:val="paragraphsub"/>
      </w:pPr>
      <w:r w:rsidRPr="001A5130">
        <w:tab/>
        <w:t>(ii)</w:t>
      </w:r>
      <w:r w:rsidRPr="001A5130">
        <w:tab/>
        <w:t>the intermediary must not comply with instructions given by the grantor in relation to the financial property without seeking the consent of the secured person (or a person who has agreed to act on the instructions of the secured person);</w:t>
      </w:r>
    </w:p>
    <w:p w:rsidR="006960A8" w:rsidRPr="001A5130" w:rsidRDefault="006960A8" w:rsidP="001A5130">
      <w:pPr>
        <w:pStyle w:val="paragraphsub"/>
      </w:pPr>
      <w:r w:rsidRPr="001A5130">
        <w:tab/>
        <w:t>(iii)</w:t>
      </w:r>
      <w:r w:rsidRPr="001A5130">
        <w:tab/>
        <w:t>the intermediary must comply, or must comply in one or more specified circumstances, with instructions (including instructions to debit the account) given by the secured person in relation to the intermediated financial property without seeking the consent of the grantor (or any person who has agreed to act on the instructions of the grantor).</w:t>
      </w:r>
    </w:p>
    <w:p w:rsidR="006960A8" w:rsidRPr="001A5130" w:rsidRDefault="006960A8" w:rsidP="001A5130">
      <w:pPr>
        <w:pStyle w:val="subsection"/>
      </w:pPr>
      <w:r w:rsidRPr="001A5130">
        <w:tab/>
        <w:t>(6)</w:t>
      </w:r>
      <w:r w:rsidRPr="001A5130">
        <w:tab/>
        <w:t xml:space="preserve">Without limiting </w:t>
      </w:r>
      <w:r w:rsidR="001A5130" w:rsidRPr="001A5130">
        <w:t>paragraph (</w:t>
      </w:r>
      <w:r w:rsidRPr="001A5130">
        <w:t>1)(b), the fact that a grantor retains a right of one or more of the following kinds does not of itself stop that paragraph from being satisfied:</w:t>
      </w:r>
    </w:p>
    <w:p w:rsidR="006960A8" w:rsidRPr="001A5130" w:rsidRDefault="006960A8" w:rsidP="001A5130">
      <w:pPr>
        <w:pStyle w:val="paragraph"/>
      </w:pPr>
      <w:r w:rsidRPr="001A5130">
        <w:tab/>
        <w:t>(a)</w:t>
      </w:r>
      <w:r w:rsidRPr="001A5130">
        <w:tab/>
        <w:t>right to receive and withdraw income in relation to the financial property;</w:t>
      </w:r>
    </w:p>
    <w:p w:rsidR="006960A8" w:rsidRPr="001A5130" w:rsidRDefault="006960A8" w:rsidP="001A5130">
      <w:pPr>
        <w:pStyle w:val="paragraph"/>
      </w:pPr>
      <w:r w:rsidRPr="001A5130">
        <w:tab/>
        <w:t>(b)</w:t>
      </w:r>
      <w:r w:rsidRPr="001A5130">
        <w:tab/>
        <w:t>right to receive notices in relation to the financial property;</w:t>
      </w:r>
    </w:p>
    <w:p w:rsidR="006960A8" w:rsidRPr="001A5130" w:rsidRDefault="006960A8" w:rsidP="001A5130">
      <w:pPr>
        <w:pStyle w:val="paragraph"/>
      </w:pPr>
      <w:r w:rsidRPr="001A5130">
        <w:tab/>
        <w:t>(c)</w:t>
      </w:r>
      <w:r w:rsidRPr="001A5130">
        <w:tab/>
        <w:t>right to vote in relation to the financial property;</w:t>
      </w:r>
    </w:p>
    <w:p w:rsidR="006960A8" w:rsidRPr="001A5130" w:rsidRDefault="006960A8" w:rsidP="001A5130">
      <w:pPr>
        <w:pStyle w:val="paragraph"/>
      </w:pPr>
      <w:r w:rsidRPr="001A5130">
        <w:tab/>
        <w:t>(d)</w:t>
      </w:r>
      <w:r w:rsidRPr="001A5130">
        <w:tab/>
        <w:t>right to substitute other financial property that the parties agree is of equivalent value for the financial property;</w:t>
      </w:r>
    </w:p>
    <w:p w:rsidR="006960A8" w:rsidRPr="001A5130" w:rsidRDefault="006960A8" w:rsidP="001A5130">
      <w:pPr>
        <w:pStyle w:val="paragraph"/>
      </w:pPr>
      <w:r w:rsidRPr="001A5130">
        <w:tab/>
        <w:t>(e)</w:t>
      </w:r>
      <w:r w:rsidRPr="001A5130">
        <w:tab/>
        <w:t>right to withdraw excess financial property;</w:t>
      </w:r>
    </w:p>
    <w:p w:rsidR="006960A8" w:rsidRPr="001A5130" w:rsidRDefault="006960A8" w:rsidP="001A5130">
      <w:pPr>
        <w:pStyle w:val="paragraph"/>
        <w:rPr>
          <w:b/>
        </w:rPr>
      </w:pPr>
      <w:r w:rsidRPr="001A5130">
        <w:tab/>
        <w:t>(f)</w:t>
      </w:r>
      <w:r w:rsidRPr="001A5130">
        <w:tab/>
        <w:t>right to determine value of financial property.</w:t>
      </w:r>
    </w:p>
    <w:p w:rsidR="006960A8" w:rsidRPr="001A5130" w:rsidRDefault="006960A8" w:rsidP="001A5130">
      <w:pPr>
        <w:pStyle w:val="subsection"/>
      </w:pPr>
      <w:r w:rsidRPr="001A5130">
        <w:tab/>
        <w:t>(7)</w:t>
      </w:r>
      <w:r w:rsidRPr="001A5130">
        <w:tab/>
        <w:t xml:space="preserve">The regulations may prescribe circumstances in which financial property is, or is not, transferred or dealt with so as to be in the possession or under the control of a person for the purposes of </w:t>
      </w:r>
      <w:r w:rsidR="001A5130" w:rsidRPr="001A5130">
        <w:t>paragraph (</w:t>
      </w:r>
      <w:r w:rsidRPr="001A5130">
        <w:t>1)(b).</w:t>
      </w:r>
    </w:p>
    <w:p w:rsidR="006960A8" w:rsidRPr="001A5130" w:rsidRDefault="006960A8" w:rsidP="001A5130">
      <w:pPr>
        <w:pStyle w:val="subsection"/>
      </w:pPr>
      <w:r w:rsidRPr="001A5130">
        <w:rPr>
          <w:b/>
          <w:i/>
        </w:rPr>
        <w:tab/>
      </w:r>
      <w:r w:rsidRPr="001A5130">
        <w:rPr>
          <w:lang w:eastAsia="en-US"/>
        </w:rPr>
        <w:t>(8)</w:t>
      </w:r>
      <w:r w:rsidRPr="001A5130">
        <w:rPr>
          <w:lang w:eastAsia="en-US"/>
        </w:rPr>
        <w:tab/>
        <w:t>A</w:t>
      </w:r>
      <w:r w:rsidRPr="001A5130">
        <w:t xml:space="preserve">n obligation is an </w:t>
      </w:r>
      <w:r w:rsidRPr="001A5130">
        <w:rPr>
          <w:b/>
          <w:i/>
        </w:rPr>
        <w:t>eligible obligation</w:t>
      </w:r>
      <w:r w:rsidRPr="001A5130">
        <w:t xml:space="preserve"> in relation to a close</w:t>
      </w:r>
      <w:r w:rsidR="005858F0">
        <w:noBreakHyphen/>
      </w:r>
      <w:r w:rsidRPr="001A5130">
        <w:t>out netting contract if the obligation is any of the following:</w:t>
      </w:r>
    </w:p>
    <w:p w:rsidR="006960A8" w:rsidRPr="001A5130" w:rsidRDefault="006960A8" w:rsidP="001A5130">
      <w:pPr>
        <w:pStyle w:val="paragraph"/>
      </w:pPr>
      <w:r w:rsidRPr="001A5130">
        <w:tab/>
        <w:t>(a)</w:t>
      </w:r>
      <w:r w:rsidRPr="001A5130">
        <w:tab/>
        <w:t>an obligation under the contract of a party to the contract that relates to a derivative or foreign exchange contract or is of another prescribed kind;</w:t>
      </w:r>
    </w:p>
    <w:p w:rsidR="006960A8" w:rsidRPr="001A5130" w:rsidRDefault="006960A8" w:rsidP="001A5130">
      <w:pPr>
        <w:pStyle w:val="paragraph"/>
      </w:pPr>
      <w:r w:rsidRPr="001A5130">
        <w:tab/>
        <w:t>(b)</w:t>
      </w:r>
      <w:r w:rsidRPr="001A5130">
        <w:tab/>
        <w:t>an obligation that results from the netting of 2 or more obligations that are created under the contract that:</w:t>
      </w:r>
    </w:p>
    <w:p w:rsidR="006960A8" w:rsidRPr="001A5130" w:rsidRDefault="006960A8" w:rsidP="001A5130">
      <w:pPr>
        <w:pStyle w:val="paragraphsub"/>
      </w:pPr>
      <w:r w:rsidRPr="001A5130">
        <w:lastRenderedPageBreak/>
        <w:tab/>
        <w:t>(i)</w:t>
      </w:r>
      <w:r w:rsidRPr="001A5130">
        <w:tab/>
        <w:t xml:space="preserve">must include at least one obligation covered by </w:t>
      </w:r>
      <w:r w:rsidR="001A5130" w:rsidRPr="001A5130">
        <w:t>paragraph (</w:t>
      </w:r>
      <w:r w:rsidRPr="001A5130">
        <w:t>a); and</w:t>
      </w:r>
    </w:p>
    <w:p w:rsidR="006960A8" w:rsidRPr="001A5130" w:rsidRDefault="006960A8" w:rsidP="001A5130">
      <w:pPr>
        <w:pStyle w:val="paragraphsub"/>
      </w:pPr>
      <w:r w:rsidRPr="001A5130">
        <w:tab/>
        <w:t>(ii)</w:t>
      </w:r>
      <w:r w:rsidRPr="001A5130">
        <w:tab/>
        <w:t>may include one or more incidental obligations that, taken together, do not form a material part of the net obligation;</w:t>
      </w:r>
    </w:p>
    <w:p w:rsidR="006960A8" w:rsidRPr="001A5130" w:rsidRDefault="006960A8" w:rsidP="001A5130">
      <w:pPr>
        <w:pStyle w:val="paragraph"/>
      </w:pPr>
      <w:r w:rsidRPr="001A5130">
        <w:tab/>
        <w:t>(c)</w:t>
      </w:r>
      <w:r w:rsidRPr="001A5130">
        <w:tab/>
        <w:t>an obligation declared by the regulations to be an eligible obligation in relation to a close</w:t>
      </w:r>
      <w:r w:rsidR="005858F0">
        <w:noBreakHyphen/>
      </w:r>
      <w:r w:rsidRPr="001A5130">
        <w:t>out netting contract.</w:t>
      </w:r>
    </w:p>
    <w:p w:rsidR="006960A8" w:rsidRPr="001A5130" w:rsidRDefault="006960A8" w:rsidP="001A5130">
      <w:pPr>
        <w:pStyle w:val="subsection"/>
      </w:pPr>
      <w:r w:rsidRPr="001A5130">
        <w:tab/>
        <w:t>(9)</w:t>
      </w:r>
      <w:r w:rsidRPr="001A5130">
        <w:tab/>
        <w:t xml:space="preserve">However, an obligation is not an </w:t>
      </w:r>
      <w:r w:rsidRPr="001A5130">
        <w:rPr>
          <w:b/>
          <w:i/>
        </w:rPr>
        <w:t>eligible obligation</w:t>
      </w:r>
      <w:r w:rsidRPr="001A5130">
        <w:t xml:space="preserve"> in relation to a close</w:t>
      </w:r>
      <w:r w:rsidR="005858F0">
        <w:noBreakHyphen/>
      </w:r>
      <w:r w:rsidRPr="001A5130">
        <w:t>out netting contract if it is declared by the regulations not to be an eligible obligation in relation to the contract for the purposes of this Act.</w:t>
      </w:r>
    </w:p>
    <w:p w:rsidR="006960A8" w:rsidRPr="001A5130" w:rsidRDefault="006960A8" w:rsidP="001A5130">
      <w:pPr>
        <w:pStyle w:val="ItemHead"/>
      </w:pPr>
      <w:r w:rsidRPr="001A5130">
        <w:t>32  At the end of Part</w:t>
      </w:r>
      <w:r w:rsidR="001A5130" w:rsidRPr="001A5130">
        <w:t> </w:t>
      </w:r>
      <w:r w:rsidRPr="001A5130">
        <w:t>4</w:t>
      </w:r>
    </w:p>
    <w:p w:rsidR="006960A8" w:rsidRPr="001A5130" w:rsidRDefault="006960A8" w:rsidP="001A5130">
      <w:pPr>
        <w:pStyle w:val="Item"/>
      </w:pPr>
      <w:r w:rsidRPr="001A5130">
        <w:t>Add:</w:t>
      </w:r>
    </w:p>
    <w:p w:rsidR="006960A8" w:rsidRPr="001A5130" w:rsidRDefault="006960A8" w:rsidP="001A5130">
      <w:pPr>
        <w:pStyle w:val="ActHead3"/>
      </w:pPr>
      <w:bookmarkStart w:id="15" w:name="_Toc450288139"/>
      <w:r w:rsidRPr="001A5130">
        <w:rPr>
          <w:rStyle w:val="CharDivNo"/>
        </w:rPr>
        <w:t>Division</w:t>
      </w:r>
      <w:r w:rsidR="001A5130" w:rsidRPr="001A5130">
        <w:rPr>
          <w:rStyle w:val="CharDivNo"/>
        </w:rPr>
        <w:t> </w:t>
      </w:r>
      <w:r w:rsidRPr="001A5130">
        <w:rPr>
          <w:rStyle w:val="CharDivNo"/>
        </w:rPr>
        <w:t>2</w:t>
      </w:r>
      <w:r w:rsidRPr="001A5130">
        <w:t>—</w:t>
      </w:r>
      <w:r w:rsidRPr="001A5130">
        <w:rPr>
          <w:rStyle w:val="CharDivText"/>
        </w:rPr>
        <w:t>Ceasing non</w:t>
      </w:r>
      <w:r w:rsidR="005858F0">
        <w:rPr>
          <w:rStyle w:val="CharDivText"/>
        </w:rPr>
        <w:noBreakHyphen/>
      </w:r>
      <w:r w:rsidRPr="001A5130">
        <w:rPr>
          <w:rStyle w:val="CharDivText"/>
        </w:rPr>
        <w:t>direction stays for derivatives contracts</w:t>
      </w:r>
      <w:bookmarkEnd w:id="15"/>
    </w:p>
    <w:p w:rsidR="006960A8" w:rsidRPr="001A5130" w:rsidRDefault="006960A8" w:rsidP="001A5130">
      <w:pPr>
        <w:pStyle w:val="ActHead5"/>
      </w:pPr>
      <w:bookmarkStart w:id="16" w:name="_Toc450288140"/>
      <w:r w:rsidRPr="001A5130">
        <w:rPr>
          <w:rStyle w:val="CharSectno"/>
        </w:rPr>
        <w:t>15A</w:t>
      </w:r>
      <w:r w:rsidRPr="001A5130">
        <w:t xml:space="preserve">  Ceasing non</w:t>
      </w:r>
      <w:r w:rsidR="005858F0">
        <w:noBreakHyphen/>
      </w:r>
      <w:r w:rsidRPr="001A5130">
        <w:t>direction stays for derivatives contracts</w:t>
      </w:r>
      <w:bookmarkEnd w:id="16"/>
    </w:p>
    <w:p w:rsidR="006960A8" w:rsidRPr="001A5130" w:rsidRDefault="006960A8" w:rsidP="001A5130">
      <w:pPr>
        <w:pStyle w:val="subsection"/>
      </w:pPr>
      <w:r w:rsidRPr="001A5130">
        <w:tab/>
        <w:t>(1)</w:t>
      </w:r>
      <w:r w:rsidRPr="001A5130">
        <w:tab/>
        <w:t>This section applies in relation to a close</w:t>
      </w:r>
      <w:r w:rsidR="005858F0">
        <w:noBreakHyphen/>
      </w:r>
      <w:r w:rsidRPr="001A5130">
        <w:t>out netting contract to which a regulated body is a party if:</w:t>
      </w:r>
    </w:p>
    <w:p w:rsidR="006960A8" w:rsidRPr="001A5130" w:rsidRDefault="006960A8" w:rsidP="001A5130">
      <w:pPr>
        <w:pStyle w:val="paragraph"/>
      </w:pPr>
      <w:r w:rsidRPr="001A5130">
        <w:tab/>
        <w:t>(a)</w:t>
      </w:r>
      <w:r w:rsidRPr="001A5130">
        <w:tab/>
        <w:t>an obligation under the contract of a party to the contract is an eligible obligation in relation to the contract or is of another prescribed kind; and</w:t>
      </w:r>
    </w:p>
    <w:p w:rsidR="006960A8" w:rsidRPr="001A5130" w:rsidRDefault="006960A8" w:rsidP="001A5130">
      <w:pPr>
        <w:pStyle w:val="paragraph"/>
      </w:pPr>
      <w:r w:rsidRPr="001A5130">
        <w:tab/>
        <w:t>(b)</w:t>
      </w:r>
      <w:r w:rsidRPr="001A5130">
        <w:tab/>
        <w:t>a specified stay provision (other than a direction stay provision) applies to a trigger event that happens in relation to the contract.</w:t>
      </w:r>
    </w:p>
    <w:p w:rsidR="006960A8" w:rsidRPr="001A5130" w:rsidRDefault="006960A8" w:rsidP="001A5130">
      <w:pPr>
        <w:pStyle w:val="subsection"/>
      </w:pPr>
      <w:r w:rsidRPr="001A5130">
        <w:tab/>
        <w:t>(2)</w:t>
      </w:r>
      <w:r w:rsidRPr="001A5130">
        <w:tab/>
        <w:t>This section also applies in relation to a security given over financial property, in respect of an obligation of a party to a close</w:t>
      </w:r>
      <w:r w:rsidR="005858F0">
        <w:noBreakHyphen/>
      </w:r>
      <w:r w:rsidRPr="001A5130">
        <w:t>out netting contract to which a regulated body is a party, if:</w:t>
      </w:r>
    </w:p>
    <w:p w:rsidR="006960A8" w:rsidRPr="001A5130" w:rsidRDefault="006960A8" w:rsidP="001A5130">
      <w:pPr>
        <w:pStyle w:val="paragraph"/>
      </w:pPr>
      <w:r w:rsidRPr="001A5130">
        <w:tab/>
        <w:t>(a)</w:t>
      </w:r>
      <w:r w:rsidRPr="001A5130">
        <w:tab/>
        <w:t>the obligation is an eligible obligation in relation to the contract, or an obligation of a prescribed kind; and</w:t>
      </w:r>
    </w:p>
    <w:p w:rsidR="006960A8" w:rsidRPr="001A5130" w:rsidRDefault="006960A8" w:rsidP="001A5130">
      <w:pPr>
        <w:pStyle w:val="paragraph"/>
      </w:pPr>
      <w:r w:rsidRPr="001A5130">
        <w:tab/>
        <w:t>(b)</w:t>
      </w:r>
      <w:r w:rsidRPr="001A5130">
        <w:tab/>
        <w:t>a specified stay provision (other than a direction stay provision) applies to a trigger event that happens in relation to the contract.</w:t>
      </w:r>
    </w:p>
    <w:p w:rsidR="006960A8" w:rsidRPr="001A5130" w:rsidRDefault="006960A8" w:rsidP="001A5130">
      <w:pPr>
        <w:pStyle w:val="subsection"/>
      </w:pPr>
      <w:r w:rsidRPr="001A5130">
        <w:lastRenderedPageBreak/>
        <w:tab/>
        <w:t>(3)</w:t>
      </w:r>
      <w:r w:rsidRPr="001A5130">
        <w:tab/>
        <w:t>A specified stay provision (other than a direction stay provision) ceases to apply to a close</w:t>
      </w:r>
      <w:r w:rsidR="005858F0">
        <w:noBreakHyphen/>
      </w:r>
      <w:r w:rsidRPr="001A5130">
        <w:t>out netting contract or a security:</w:t>
      </w:r>
    </w:p>
    <w:p w:rsidR="006960A8" w:rsidRPr="001A5130" w:rsidRDefault="006960A8" w:rsidP="001A5130">
      <w:pPr>
        <w:pStyle w:val="paragraph"/>
      </w:pPr>
      <w:r w:rsidRPr="001A5130">
        <w:tab/>
        <w:t>(a)</w:t>
      </w:r>
      <w:r w:rsidRPr="001A5130">
        <w:tab/>
        <w:t>at the time when a declaration under section</w:t>
      </w:r>
      <w:r w:rsidR="001A5130" w:rsidRPr="001A5130">
        <w:t> </w:t>
      </w:r>
      <w:r w:rsidRPr="001A5130">
        <w:t>15B in relation to the contract or security takes effect; or</w:t>
      </w:r>
    </w:p>
    <w:p w:rsidR="006960A8" w:rsidRPr="001A5130" w:rsidRDefault="006960A8" w:rsidP="001A5130">
      <w:pPr>
        <w:pStyle w:val="paragraph"/>
      </w:pPr>
      <w:r w:rsidRPr="001A5130">
        <w:tab/>
        <w:t>(b)</w:t>
      </w:r>
      <w:r w:rsidRPr="001A5130">
        <w:tab/>
        <w:t>at the end of the resolution period for the trigger event, if no declaration under section</w:t>
      </w:r>
      <w:r w:rsidR="001A5130" w:rsidRPr="001A5130">
        <w:t> </w:t>
      </w:r>
      <w:r w:rsidRPr="001A5130">
        <w:t>15C in relation to the contract or security is made during that period.</w:t>
      </w:r>
    </w:p>
    <w:p w:rsidR="006960A8" w:rsidRPr="001A5130" w:rsidRDefault="006960A8" w:rsidP="001A5130">
      <w:pPr>
        <w:pStyle w:val="subsection"/>
      </w:pPr>
      <w:r w:rsidRPr="001A5130">
        <w:tab/>
        <w:t>(4)</w:t>
      </w:r>
      <w:r w:rsidRPr="001A5130">
        <w:tab/>
        <w:t xml:space="preserve">The </w:t>
      </w:r>
      <w:r w:rsidRPr="001A5130">
        <w:rPr>
          <w:b/>
          <w:i/>
        </w:rPr>
        <w:t>resolution period</w:t>
      </w:r>
      <w:r w:rsidRPr="001A5130">
        <w:t xml:space="preserve"> for a trigger event is the period starting when the trigger event happens and ending:</w:t>
      </w:r>
    </w:p>
    <w:p w:rsidR="006960A8" w:rsidRPr="001A5130" w:rsidRDefault="006960A8" w:rsidP="001A5130">
      <w:pPr>
        <w:pStyle w:val="paragraph"/>
      </w:pPr>
      <w:r w:rsidRPr="001A5130">
        <w:tab/>
        <w:t>(a)</w:t>
      </w:r>
      <w:r w:rsidRPr="001A5130">
        <w:tab/>
        <w:t>at midnight (by legal time in the Australian Capital Territory) at the end of the first business day after the day on which the trigger event happens, unless the specified stay provision is subsection</w:t>
      </w:r>
      <w:r w:rsidR="001A5130" w:rsidRPr="001A5130">
        <w:t> </w:t>
      </w:r>
      <w:r w:rsidRPr="001A5130">
        <w:t>36AA(2) of the Business Transfer Act; or</w:t>
      </w:r>
    </w:p>
    <w:p w:rsidR="006960A8" w:rsidRPr="001A5130" w:rsidRDefault="006960A8" w:rsidP="001A5130">
      <w:pPr>
        <w:pStyle w:val="paragraph"/>
      </w:pPr>
      <w:r w:rsidRPr="001A5130">
        <w:tab/>
        <w:t>(b)</w:t>
      </w:r>
      <w:r w:rsidRPr="001A5130">
        <w:tab/>
        <w:t>for subsection</w:t>
      </w:r>
      <w:r w:rsidR="001A5130" w:rsidRPr="001A5130">
        <w:t> </w:t>
      </w:r>
      <w:r w:rsidRPr="001A5130">
        <w:t>36AA(2) of the Business Transfer Act:</w:t>
      </w:r>
    </w:p>
    <w:p w:rsidR="006960A8" w:rsidRPr="001A5130" w:rsidRDefault="006960A8" w:rsidP="001A5130">
      <w:pPr>
        <w:pStyle w:val="paragraphsub"/>
      </w:pPr>
      <w:r w:rsidRPr="001A5130">
        <w:tab/>
        <w:t>(i)</w:t>
      </w:r>
      <w:r w:rsidRPr="001A5130">
        <w:tab/>
        <w:t xml:space="preserve">if APRA makes a declaration under </w:t>
      </w:r>
      <w:r w:rsidR="001A5130" w:rsidRPr="001A5130">
        <w:t>subsection (</w:t>
      </w:r>
      <w:r w:rsidRPr="001A5130">
        <w:t>5)—at the time the declaration is made; or</w:t>
      </w:r>
    </w:p>
    <w:p w:rsidR="006960A8" w:rsidRPr="001A5130" w:rsidRDefault="006960A8" w:rsidP="001A5130">
      <w:pPr>
        <w:pStyle w:val="paragraphsub"/>
      </w:pPr>
      <w:r w:rsidRPr="001A5130">
        <w:tab/>
        <w:t>(ii)</w:t>
      </w:r>
      <w:r w:rsidRPr="001A5130">
        <w:tab/>
        <w:t>if a certificate of transfer under that Act comes into force—just after the certificate of transfer comes into force.</w:t>
      </w:r>
    </w:p>
    <w:p w:rsidR="006960A8" w:rsidRPr="001A5130" w:rsidRDefault="006960A8" w:rsidP="001A5130">
      <w:pPr>
        <w:pStyle w:val="notetext"/>
      </w:pPr>
      <w:r w:rsidRPr="001A5130">
        <w:t>Note:</w:t>
      </w:r>
      <w:r w:rsidRPr="001A5130">
        <w:tab/>
        <w:t>Subsection</w:t>
      </w:r>
      <w:r w:rsidR="001A5130" w:rsidRPr="001A5130">
        <w:t> </w:t>
      </w:r>
      <w:r w:rsidRPr="001A5130">
        <w:t xml:space="preserve">36AA(2) of the Business Transfer Act applies indefinitely if neither </w:t>
      </w:r>
      <w:r w:rsidR="001A5130" w:rsidRPr="001A5130">
        <w:t>subparagraph (</w:t>
      </w:r>
      <w:r w:rsidRPr="001A5130">
        <w:t>b)(i) nor (b)(ii) ends the resolution period.</w:t>
      </w:r>
    </w:p>
    <w:p w:rsidR="006960A8" w:rsidRPr="001A5130" w:rsidRDefault="006960A8" w:rsidP="001A5130">
      <w:pPr>
        <w:pStyle w:val="subsection"/>
      </w:pPr>
      <w:r w:rsidRPr="001A5130">
        <w:tab/>
        <w:t>(5)</w:t>
      </w:r>
      <w:r w:rsidRPr="001A5130">
        <w:tab/>
        <w:t>If:</w:t>
      </w:r>
    </w:p>
    <w:p w:rsidR="006960A8" w:rsidRPr="001A5130" w:rsidRDefault="006960A8" w:rsidP="001A5130">
      <w:pPr>
        <w:pStyle w:val="paragraph"/>
      </w:pPr>
      <w:r w:rsidRPr="001A5130">
        <w:tab/>
        <w:t>(a)</w:t>
      </w:r>
      <w:r w:rsidRPr="001A5130">
        <w:tab/>
        <w:t>a trigger event happens to which subsection</w:t>
      </w:r>
      <w:r w:rsidR="001A5130" w:rsidRPr="001A5130">
        <w:t> </w:t>
      </w:r>
      <w:r w:rsidRPr="001A5130">
        <w:t>36AA(2) of the Business Transfer Act applies; and</w:t>
      </w:r>
    </w:p>
    <w:p w:rsidR="006960A8" w:rsidRPr="001A5130" w:rsidRDefault="006960A8" w:rsidP="001A5130">
      <w:pPr>
        <w:pStyle w:val="paragraph"/>
      </w:pPr>
      <w:r w:rsidRPr="001A5130">
        <w:tab/>
        <w:t>(b)</w:t>
      </w:r>
      <w:r w:rsidRPr="001A5130">
        <w:tab/>
        <w:t>the trigger event is the fact that an act is done for the purposes of Division</w:t>
      </w:r>
      <w:r w:rsidR="001A5130" w:rsidRPr="001A5130">
        <w:t> </w:t>
      </w:r>
      <w:r w:rsidRPr="001A5130">
        <w:t>2 or 3 of Part</w:t>
      </w:r>
      <w:r w:rsidR="001A5130" w:rsidRPr="001A5130">
        <w:t> </w:t>
      </w:r>
      <w:r w:rsidRPr="001A5130">
        <w:t>4 of that Act; and</w:t>
      </w:r>
    </w:p>
    <w:p w:rsidR="006960A8" w:rsidRPr="001A5130" w:rsidRDefault="006960A8" w:rsidP="001A5130">
      <w:pPr>
        <w:pStyle w:val="paragraph"/>
      </w:pPr>
      <w:r w:rsidRPr="001A5130">
        <w:tab/>
        <w:t>(c)</w:t>
      </w:r>
      <w:r w:rsidRPr="001A5130">
        <w:tab/>
        <w:t>APRA is satisfied that APRA will not issue a certificate of transfer under that Act;</w:t>
      </w:r>
    </w:p>
    <w:p w:rsidR="006960A8" w:rsidRPr="001A5130" w:rsidRDefault="006960A8" w:rsidP="001A5130">
      <w:pPr>
        <w:pStyle w:val="subsection2"/>
      </w:pPr>
      <w:r w:rsidRPr="001A5130">
        <w:t>APRA may declare, in writing, that the resolution period for that trigger event ends.</w:t>
      </w:r>
    </w:p>
    <w:p w:rsidR="006960A8" w:rsidRPr="001A5130" w:rsidRDefault="006960A8" w:rsidP="001A5130">
      <w:pPr>
        <w:pStyle w:val="subsection"/>
      </w:pPr>
      <w:r w:rsidRPr="001A5130">
        <w:tab/>
        <w:t>(6)</w:t>
      </w:r>
      <w:r w:rsidRPr="001A5130">
        <w:tab/>
        <w:t xml:space="preserve">A declaration under </w:t>
      </w:r>
      <w:r w:rsidR="001A5130" w:rsidRPr="001A5130">
        <w:t>subsection (</w:t>
      </w:r>
      <w:r w:rsidRPr="001A5130">
        <w:t>5) is not a legislative instrument.</w:t>
      </w:r>
    </w:p>
    <w:p w:rsidR="006960A8" w:rsidRPr="001A5130" w:rsidRDefault="006960A8" w:rsidP="001A5130">
      <w:pPr>
        <w:pStyle w:val="ActHead5"/>
      </w:pPr>
      <w:bookmarkStart w:id="17" w:name="_Toc450288141"/>
      <w:r w:rsidRPr="001A5130">
        <w:rPr>
          <w:rStyle w:val="CharSectno"/>
        </w:rPr>
        <w:t>15B</w:t>
      </w:r>
      <w:r w:rsidRPr="001A5130">
        <w:t xml:space="preserve">  When APRA may declare that non</w:t>
      </w:r>
      <w:r w:rsidR="005858F0">
        <w:noBreakHyphen/>
      </w:r>
      <w:r w:rsidRPr="001A5130">
        <w:t>direction stays cease</w:t>
      </w:r>
      <w:bookmarkEnd w:id="17"/>
    </w:p>
    <w:p w:rsidR="006960A8" w:rsidRPr="001A5130" w:rsidRDefault="006960A8" w:rsidP="001A5130">
      <w:pPr>
        <w:pStyle w:val="subsection"/>
      </w:pPr>
      <w:r w:rsidRPr="001A5130">
        <w:tab/>
        <w:t>(1)</w:t>
      </w:r>
      <w:r w:rsidRPr="001A5130">
        <w:tab/>
      </w:r>
      <w:r w:rsidR="001A5130" w:rsidRPr="001A5130">
        <w:t>Subsection (</w:t>
      </w:r>
      <w:r w:rsidRPr="001A5130">
        <w:t>2) applies if:</w:t>
      </w:r>
    </w:p>
    <w:p w:rsidR="006960A8" w:rsidRPr="001A5130" w:rsidRDefault="006960A8" w:rsidP="001A5130">
      <w:pPr>
        <w:pStyle w:val="paragraph"/>
      </w:pPr>
      <w:r w:rsidRPr="001A5130">
        <w:tab/>
        <w:t>(a)</w:t>
      </w:r>
      <w:r w:rsidRPr="001A5130">
        <w:tab/>
        <w:t xml:space="preserve">a trigger event to which a specified stay provision (other than a direction stay provision) applies happens in relation to a </w:t>
      </w:r>
      <w:r w:rsidRPr="001A5130">
        <w:lastRenderedPageBreak/>
        <w:t>close</w:t>
      </w:r>
      <w:r w:rsidR="005858F0">
        <w:noBreakHyphen/>
      </w:r>
      <w:r w:rsidRPr="001A5130">
        <w:t>out netting contract to which a regulated body is a party; and</w:t>
      </w:r>
    </w:p>
    <w:p w:rsidR="006960A8" w:rsidRPr="001A5130" w:rsidRDefault="006960A8" w:rsidP="001A5130">
      <w:pPr>
        <w:pStyle w:val="paragraph"/>
      </w:pPr>
      <w:r w:rsidRPr="001A5130">
        <w:tab/>
        <w:t>(b)</w:t>
      </w:r>
      <w:r w:rsidRPr="001A5130">
        <w:tab/>
        <w:t>APRA is satisfied that APRA will not make a declaration under section</w:t>
      </w:r>
      <w:r w:rsidR="001A5130" w:rsidRPr="001A5130">
        <w:t> </w:t>
      </w:r>
      <w:r w:rsidRPr="001A5130">
        <w:t>15C in relation to a party before the end of the resolution period for the trigger event.</w:t>
      </w:r>
    </w:p>
    <w:p w:rsidR="006960A8" w:rsidRPr="001A5130" w:rsidRDefault="006960A8" w:rsidP="001A5130">
      <w:pPr>
        <w:pStyle w:val="subsection"/>
      </w:pPr>
      <w:r w:rsidRPr="001A5130">
        <w:tab/>
        <w:t>(2)</w:t>
      </w:r>
      <w:r w:rsidRPr="001A5130">
        <w:tab/>
        <w:t>APRA may, before the end of the resolution period for the trigger event, declare that the specified stay provision is to cease to apply to:</w:t>
      </w:r>
    </w:p>
    <w:p w:rsidR="006960A8" w:rsidRPr="001A5130" w:rsidRDefault="006960A8" w:rsidP="001A5130">
      <w:pPr>
        <w:pStyle w:val="paragraph"/>
      </w:pPr>
      <w:r w:rsidRPr="001A5130">
        <w:tab/>
        <w:t>(a)</w:t>
      </w:r>
      <w:r w:rsidRPr="001A5130">
        <w:tab/>
        <w:t>all close</w:t>
      </w:r>
      <w:r w:rsidR="005858F0">
        <w:noBreakHyphen/>
      </w:r>
      <w:r w:rsidRPr="001A5130">
        <w:t>out netting contracts of the party; and</w:t>
      </w:r>
    </w:p>
    <w:p w:rsidR="006960A8" w:rsidRPr="001A5130" w:rsidRDefault="006960A8" w:rsidP="001A5130">
      <w:pPr>
        <w:pStyle w:val="paragraph"/>
      </w:pPr>
      <w:r w:rsidRPr="001A5130">
        <w:tab/>
        <w:t>(b)</w:t>
      </w:r>
      <w:r w:rsidRPr="001A5130">
        <w:tab/>
        <w:t>all securities given over financial property, in respect of obligations of the party under all close</w:t>
      </w:r>
      <w:r w:rsidR="005858F0">
        <w:noBreakHyphen/>
      </w:r>
      <w:r w:rsidRPr="001A5130">
        <w:t>out netting contracts of the party.</w:t>
      </w:r>
    </w:p>
    <w:p w:rsidR="006960A8" w:rsidRPr="001A5130" w:rsidRDefault="006960A8" w:rsidP="001A5130">
      <w:pPr>
        <w:pStyle w:val="subsection"/>
      </w:pPr>
      <w:r w:rsidRPr="001A5130">
        <w:tab/>
        <w:t>(3)</w:t>
      </w:r>
      <w:r w:rsidRPr="001A5130">
        <w:tab/>
        <w:t xml:space="preserve">A declaration under </w:t>
      </w:r>
      <w:r w:rsidR="001A5130" w:rsidRPr="001A5130">
        <w:t>subsection (</w:t>
      </w:r>
      <w:r w:rsidRPr="001A5130">
        <w:t>2) takes effect:</w:t>
      </w:r>
    </w:p>
    <w:p w:rsidR="006960A8" w:rsidRPr="001A5130" w:rsidRDefault="006960A8" w:rsidP="001A5130">
      <w:pPr>
        <w:pStyle w:val="paragraph"/>
      </w:pPr>
      <w:r w:rsidRPr="001A5130">
        <w:tab/>
        <w:t>(a)</w:t>
      </w:r>
      <w:r w:rsidRPr="001A5130">
        <w:tab/>
        <w:t>if the declaration specifies a time before the end of the resolution period when the specified stay provision is to cease to apply—at the specified time; or</w:t>
      </w:r>
    </w:p>
    <w:p w:rsidR="006960A8" w:rsidRPr="001A5130" w:rsidRDefault="006960A8" w:rsidP="001A5130">
      <w:pPr>
        <w:pStyle w:val="paragraph"/>
      </w:pPr>
      <w:r w:rsidRPr="001A5130">
        <w:tab/>
        <w:t>(b)</w:t>
      </w:r>
      <w:r w:rsidRPr="001A5130">
        <w:tab/>
        <w:t>in any other case—at the time when the declaration is made.</w:t>
      </w:r>
    </w:p>
    <w:p w:rsidR="006960A8" w:rsidRPr="001A5130" w:rsidRDefault="006960A8" w:rsidP="001A5130">
      <w:pPr>
        <w:pStyle w:val="subsection"/>
      </w:pPr>
      <w:r w:rsidRPr="001A5130">
        <w:tab/>
        <w:t>(4)</w:t>
      </w:r>
      <w:r w:rsidRPr="001A5130">
        <w:tab/>
        <w:t xml:space="preserve">A declaration under </w:t>
      </w:r>
      <w:r w:rsidR="001A5130" w:rsidRPr="001A5130">
        <w:t>subsection (</w:t>
      </w:r>
      <w:r w:rsidRPr="001A5130">
        <w:t>2) cannot be varied or revoked.</w:t>
      </w:r>
    </w:p>
    <w:p w:rsidR="006960A8" w:rsidRPr="001A5130" w:rsidRDefault="006960A8" w:rsidP="001A5130">
      <w:pPr>
        <w:pStyle w:val="subsection"/>
      </w:pPr>
      <w:r w:rsidRPr="001A5130">
        <w:tab/>
        <w:t>(5)</w:t>
      </w:r>
      <w:r w:rsidRPr="001A5130">
        <w:tab/>
        <w:t xml:space="preserve">If a declaration under </w:t>
      </w:r>
      <w:r w:rsidR="001A5130" w:rsidRPr="001A5130">
        <w:t>subsection (</w:t>
      </w:r>
      <w:r w:rsidRPr="001A5130">
        <w:t>2) is in writing, the declaration is not a legislative instrument.</w:t>
      </w:r>
    </w:p>
    <w:p w:rsidR="006960A8" w:rsidRPr="001A5130" w:rsidRDefault="006960A8" w:rsidP="001A5130">
      <w:pPr>
        <w:pStyle w:val="subsection"/>
      </w:pPr>
      <w:r w:rsidRPr="001A5130">
        <w:tab/>
        <w:t>(6)</w:t>
      </w:r>
      <w:r w:rsidRPr="001A5130">
        <w:tab/>
        <w:t>The regulations may do any of the following:</w:t>
      </w:r>
    </w:p>
    <w:p w:rsidR="006960A8" w:rsidRPr="001A5130" w:rsidRDefault="006960A8" w:rsidP="001A5130">
      <w:pPr>
        <w:pStyle w:val="paragraph"/>
      </w:pPr>
      <w:r w:rsidRPr="001A5130">
        <w:tab/>
        <w:t>(a)</w:t>
      </w:r>
      <w:r w:rsidRPr="001A5130">
        <w:tab/>
        <w:t xml:space="preserve">prescribe requirements relating to how declarations under </w:t>
      </w:r>
      <w:r w:rsidR="001A5130" w:rsidRPr="001A5130">
        <w:t>subsection (</w:t>
      </w:r>
      <w:r w:rsidRPr="001A5130">
        <w:t>2) are to be made (including requirements relating to the content or form of declarations);</w:t>
      </w:r>
    </w:p>
    <w:p w:rsidR="006960A8" w:rsidRPr="001A5130" w:rsidRDefault="006960A8" w:rsidP="001A5130">
      <w:pPr>
        <w:pStyle w:val="paragraph"/>
      </w:pPr>
      <w:r w:rsidRPr="001A5130">
        <w:tab/>
        <w:t>(b)</w:t>
      </w:r>
      <w:r w:rsidRPr="001A5130">
        <w:tab/>
        <w:t xml:space="preserve">prescribe requirements relating to the notification or publication of declarations under </w:t>
      </w:r>
      <w:r w:rsidR="001A5130" w:rsidRPr="001A5130">
        <w:t>subsection (</w:t>
      </w:r>
      <w:r w:rsidRPr="001A5130">
        <w:t>2);</w:t>
      </w:r>
    </w:p>
    <w:p w:rsidR="006960A8" w:rsidRPr="001A5130" w:rsidRDefault="006960A8" w:rsidP="001A5130">
      <w:pPr>
        <w:pStyle w:val="paragraph"/>
      </w:pPr>
      <w:r w:rsidRPr="001A5130">
        <w:tab/>
        <w:t>(c)</w:t>
      </w:r>
      <w:r w:rsidRPr="001A5130">
        <w:tab/>
        <w:t xml:space="preserve">include provisions that apply to determining, either generally or for a particular purpose, the time when declarations under </w:t>
      </w:r>
      <w:r w:rsidR="001A5130" w:rsidRPr="001A5130">
        <w:t>subsection (</w:t>
      </w:r>
      <w:r w:rsidRPr="001A5130">
        <w:t>2) are taken to be made.</w:t>
      </w:r>
    </w:p>
    <w:p w:rsidR="006960A8" w:rsidRPr="001A5130" w:rsidRDefault="006960A8" w:rsidP="001A5130">
      <w:pPr>
        <w:pStyle w:val="notetext"/>
      </w:pPr>
      <w:r w:rsidRPr="001A5130">
        <w:t>Note:</w:t>
      </w:r>
      <w:r w:rsidRPr="001A5130">
        <w:tab/>
        <w:t xml:space="preserve">Regulations under </w:t>
      </w:r>
      <w:r w:rsidR="001A5130" w:rsidRPr="001A5130">
        <w:t>paragraph (</w:t>
      </w:r>
      <w:r w:rsidRPr="001A5130">
        <w:t xml:space="preserve">c) may (for example) provide that, for the purpose of this section, a declaration is taken not to have been made until certain requirements of regulations under </w:t>
      </w:r>
      <w:r w:rsidR="001A5130" w:rsidRPr="001A5130">
        <w:t>paragraph (</w:t>
      </w:r>
      <w:r w:rsidRPr="001A5130">
        <w:t>b) have been complied with.</w:t>
      </w:r>
    </w:p>
    <w:p w:rsidR="006960A8" w:rsidRPr="001A5130" w:rsidRDefault="006960A8" w:rsidP="001A5130">
      <w:pPr>
        <w:pStyle w:val="ActHead5"/>
      </w:pPr>
      <w:bookmarkStart w:id="18" w:name="_Toc450288142"/>
      <w:r w:rsidRPr="001A5130">
        <w:rPr>
          <w:rStyle w:val="CharSectno"/>
        </w:rPr>
        <w:lastRenderedPageBreak/>
        <w:t>15C</w:t>
      </w:r>
      <w:r w:rsidRPr="001A5130">
        <w:t xml:space="preserve">  When APRA may declare that non</w:t>
      </w:r>
      <w:r w:rsidR="005858F0">
        <w:noBreakHyphen/>
      </w:r>
      <w:r w:rsidRPr="001A5130">
        <w:t>direction stays continue</w:t>
      </w:r>
      <w:bookmarkEnd w:id="18"/>
    </w:p>
    <w:p w:rsidR="006960A8" w:rsidRPr="001A5130" w:rsidRDefault="006960A8" w:rsidP="001A5130">
      <w:pPr>
        <w:pStyle w:val="subsection"/>
      </w:pPr>
      <w:r w:rsidRPr="001A5130">
        <w:tab/>
        <w:t>(1)</w:t>
      </w:r>
      <w:r w:rsidRPr="001A5130">
        <w:tab/>
      </w:r>
      <w:r w:rsidR="001A5130" w:rsidRPr="001A5130">
        <w:t>Subsection (</w:t>
      </w:r>
      <w:r w:rsidRPr="001A5130">
        <w:t>2) applies if:</w:t>
      </w:r>
    </w:p>
    <w:p w:rsidR="006960A8" w:rsidRPr="001A5130" w:rsidRDefault="006960A8" w:rsidP="001A5130">
      <w:pPr>
        <w:pStyle w:val="paragraph"/>
      </w:pPr>
      <w:r w:rsidRPr="001A5130">
        <w:tab/>
        <w:t>(a)</w:t>
      </w:r>
      <w:r w:rsidRPr="001A5130">
        <w:tab/>
        <w:t>a trigger event to which a specified stay provision (other than a direction stay provision) applies happens in relation to a close</w:t>
      </w:r>
      <w:r w:rsidR="005858F0">
        <w:noBreakHyphen/>
      </w:r>
      <w:r w:rsidRPr="001A5130">
        <w:t>out netting contract to which a regulated body is a party; and</w:t>
      </w:r>
    </w:p>
    <w:p w:rsidR="006960A8" w:rsidRPr="001A5130" w:rsidRDefault="006960A8" w:rsidP="001A5130">
      <w:pPr>
        <w:pStyle w:val="paragraph"/>
      </w:pPr>
      <w:r w:rsidRPr="001A5130">
        <w:tab/>
        <w:t>(b)</w:t>
      </w:r>
      <w:r w:rsidRPr="001A5130">
        <w:tab/>
        <w:t xml:space="preserve">APRA is satisfied that all the matters in </w:t>
      </w:r>
      <w:r w:rsidR="001A5130" w:rsidRPr="001A5130">
        <w:t>subsection (</w:t>
      </w:r>
      <w:r w:rsidRPr="001A5130">
        <w:t xml:space="preserve">3) will be satisfied in relation to the party in respect of which the declaration under </w:t>
      </w:r>
      <w:r w:rsidR="001A5130" w:rsidRPr="001A5130">
        <w:t>subsection (</w:t>
      </w:r>
      <w:r w:rsidRPr="001A5130">
        <w:t>2) will be made:</w:t>
      </w:r>
    </w:p>
    <w:p w:rsidR="006960A8" w:rsidRPr="001A5130" w:rsidRDefault="006960A8" w:rsidP="001A5130">
      <w:pPr>
        <w:pStyle w:val="paragraphsub"/>
      </w:pPr>
      <w:r w:rsidRPr="001A5130">
        <w:tab/>
        <w:t>(i)</w:t>
      </w:r>
      <w:r w:rsidRPr="001A5130">
        <w:tab/>
        <w:t xml:space="preserve">unless </w:t>
      </w:r>
      <w:r w:rsidR="001A5130" w:rsidRPr="001A5130">
        <w:t>subparagraph (</w:t>
      </w:r>
      <w:r w:rsidRPr="001A5130">
        <w:t>ii) applies—at the time the declaration will be made; or</w:t>
      </w:r>
    </w:p>
    <w:p w:rsidR="006960A8" w:rsidRPr="001A5130" w:rsidRDefault="006960A8" w:rsidP="001A5130">
      <w:pPr>
        <w:pStyle w:val="paragraphsub"/>
      </w:pPr>
      <w:r w:rsidRPr="001A5130">
        <w:tab/>
        <w:t>(ii)</w:t>
      </w:r>
      <w:r w:rsidRPr="001A5130">
        <w:tab/>
        <w:t>if a certificate of transfer will come into force under the Business Transfer Act—just after that coming into force; and</w:t>
      </w:r>
    </w:p>
    <w:p w:rsidR="006960A8" w:rsidRPr="001A5130" w:rsidRDefault="006960A8" w:rsidP="001A5130">
      <w:pPr>
        <w:pStyle w:val="paragraph"/>
      </w:pPr>
      <w:r w:rsidRPr="001A5130">
        <w:tab/>
        <w:t>(c)</w:t>
      </w:r>
      <w:r w:rsidRPr="001A5130">
        <w:tab/>
        <w:t xml:space="preserve"> the party in respect of which the declaration under </w:t>
      </w:r>
      <w:r w:rsidR="001A5130" w:rsidRPr="001A5130">
        <w:t>subsection (</w:t>
      </w:r>
      <w:r w:rsidRPr="001A5130">
        <w:t xml:space="preserve">2) will be made is not in external administration (disregarding </w:t>
      </w:r>
      <w:r w:rsidR="001A5130" w:rsidRPr="001A5130">
        <w:t>paragraphs (</w:t>
      </w:r>
      <w:r w:rsidRPr="001A5130">
        <w:t xml:space="preserve">d), (e) and (f) of the definition of </w:t>
      </w:r>
      <w:r w:rsidRPr="001A5130">
        <w:rPr>
          <w:b/>
          <w:i/>
        </w:rPr>
        <w:t>external administration</w:t>
      </w:r>
      <w:r w:rsidRPr="001A5130">
        <w:t xml:space="preserve"> in section</w:t>
      </w:r>
      <w:r w:rsidR="001A5130" w:rsidRPr="001A5130">
        <w:t> </w:t>
      </w:r>
      <w:r w:rsidRPr="001A5130">
        <w:t>5); and</w:t>
      </w:r>
    </w:p>
    <w:p w:rsidR="006960A8" w:rsidRPr="001A5130" w:rsidRDefault="006960A8" w:rsidP="001A5130">
      <w:pPr>
        <w:pStyle w:val="paragraph"/>
      </w:pPr>
      <w:r w:rsidRPr="001A5130">
        <w:tab/>
        <w:t>(d)</w:t>
      </w:r>
      <w:r w:rsidRPr="001A5130">
        <w:tab/>
        <w:t>APRA has not already made a declaration under section</w:t>
      </w:r>
      <w:r w:rsidR="001A5130" w:rsidRPr="001A5130">
        <w:t> </w:t>
      </w:r>
      <w:r w:rsidRPr="001A5130">
        <w:t>15B.</w:t>
      </w:r>
    </w:p>
    <w:p w:rsidR="006960A8" w:rsidRPr="001A5130" w:rsidRDefault="006960A8" w:rsidP="001A5130">
      <w:pPr>
        <w:pStyle w:val="subsection"/>
      </w:pPr>
      <w:r w:rsidRPr="001A5130">
        <w:tab/>
        <w:t>(2)</w:t>
      </w:r>
      <w:r w:rsidRPr="001A5130">
        <w:tab/>
        <w:t>APRA may, before the end of the resolution period for the trigger event, declare that the specified stay provision is to continue to apply to:</w:t>
      </w:r>
    </w:p>
    <w:p w:rsidR="006960A8" w:rsidRPr="001A5130" w:rsidRDefault="006960A8" w:rsidP="001A5130">
      <w:pPr>
        <w:pStyle w:val="paragraph"/>
      </w:pPr>
      <w:r w:rsidRPr="001A5130">
        <w:tab/>
        <w:t>(a)</w:t>
      </w:r>
      <w:r w:rsidRPr="001A5130">
        <w:tab/>
        <w:t xml:space="preserve">unless </w:t>
      </w:r>
      <w:r w:rsidR="001A5130" w:rsidRPr="001A5130">
        <w:t>paragraph (</w:t>
      </w:r>
      <w:r w:rsidRPr="001A5130">
        <w:t>b) or (c) applies:</w:t>
      </w:r>
    </w:p>
    <w:p w:rsidR="006960A8" w:rsidRPr="001A5130" w:rsidRDefault="006960A8" w:rsidP="001A5130">
      <w:pPr>
        <w:pStyle w:val="paragraphsub"/>
      </w:pPr>
      <w:r w:rsidRPr="001A5130">
        <w:tab/>
        <w:t>(i)</w:t>
      </w:r>
      <w:r w:rsidRPr="001A5130">
        <w:tab/>
        <w:t>all close</w:t>
      </w:r>
      <w:r w:rsidR="005858F0">
        <w:noBreakHyphen/>
      </w:r>
      <w:r w:rsidRPr="001A5130">
        <w:t>out netting contracts to which the regulated body is a party; and</w:t>
      </w:r>
    </w:p>
    <w:p w:rsidR="006960A8" w:rsidRPr="001A5130" w:rsidRDefault="006960A8" w:rsidP="001A5130">
      <w:pPr>
        <w:pStyle w:val="paragraphsub"/>
      </w:pPr>
      <w:r w:rsidRPr="001A5130">
        <w:tab/>
        <w:t>(ii)</w:t>
      </w:r>
      <w:r w:rsidRPr="001A5130">
        <w:tab/>
        <w:t>all securities given over financial property, in respect of obligations under those close</w:t>
      </w:r>
      <w:r w:rsidR="005858F0">
        <w:noBreakHyphen/>
      </w:r>
      <w:r w:rsidRPr="001A5130">
        <w:t>out netting contracts; or</w:t>
      </w:r>
    </w:p>
    <w:p w:rsidR="006960A8" w:rsidRPr="001A5130" w:rsidRDefault="006960A8" w:rsidP="001A5130">
      <w:pPr>
        <w:pStyle w:val="paragraph"/>
      </w:pPr>
      <w:r w:rsidRPr="001A5130">
        <w:tab/>
        <w:t>(b)</w:t>
      </w:r>
      <w:r w:rsidRPr="001A5130">
        <w:tab/>
        <w:t>if a certificate of transfer for a total transfer will come into force under the Business Transfer Act:</w:t>
      </w:r>
    </w:p>
    <w:p w:rsidR="006960A8" w:rsidRPr="001A5130" w:rsidRDefault="006960A8" w:rsidP="001A5130">
      <w:pPr>
        <w:pStyle w:val="paragraphsub"/>
      </w:pPr>
      <w:r w:rsidRPr="001A5130">
        <w:tab/>
        <w:t>(i)</w:t>
      </w:r>
      <w:r w:rsidRPr="001A5130">
        <w:tab/>
        <w:t>all close</w:t>
      </w:r>
      <w:r w:rsidR="005858F0">
        <w:noBreakHyphen/>
      </w:r>
      <w:r w:rsidRPr="001A5130">
        <w:t>out netting contracts to which the receiving body (within the meaning of that Act) will become a party; and</w:t>
      </w:r>
    </w:p>
    <w:p w:rsidR="006960A8" w:rsidRPr="001A5130" w:rsidRDefault="006960A8" w:rsidP="001A5130">
      <w:pPr>
        <w:pStyle w:val="paragraphsub"/>
      </w:pPr>
      <w:r w:rsidRPr="001A5130">
        <w:tab/>
        <w:t>(ii)</w:t>
      </w:r>
      <w:r w:rsidRPr="001A5130">
        <w:tab/>
        <w:t>all securities given over financial property, in respect of obligations under those close</w:t>
      </w:r>
      <w:r w:rsidR="005858F0">
        <w:noBreakHyphen/>
      </w:r>
      <w:r w:rsidRPr="001A5130">
        <w:t>out netting contracts; or</w:t>
      </w:r>
    </w:p>
    <w:p w:rsidR="006960A8" w:rsidRPr="001A5130" w:rsidRDefault="006960A8" w:rsidP="001A5130">
      <w:pPr>
        <w:pStyle w:val="paragraph"/>
      </w:pPr>
      <w:r w:rsidRPr="001A5130">
        <w:tab/>
        <w:t>(c)</w:t>
      </w:r>
      <w:r w:rsidRPr="001A5130">
        <w:tab/>
        <w:t>if a certificate of transfer for a partial transfer will come into force under the Business Transfer Act—either or both of the following:</w:t>
      </w:r>
    </w:p>
    <w:p w:rsidR="006960A8" w:rsidRPr="001A5130" w:rsidRDefault="006960A8" w:rsidP="001A5130">
      <w:pPr>
        <w:pStyle w:val="paragraphsub"/>
      </w:pPr>
      <w:r w:rsidRPr="001A5130">
        <w:lastRenderedPageBreak/>
        <w:tab/>
        <w:t>(i)</w:t>
      </w:r>
      <w:r w:rsidRPr="001A5130">
        <w:tab/>
        <w:t>all close</w:t>
      </w:r>
      <w:r w:rsidR="005858F0">
        <w:noBreakHyphen/>
      </w:r>
      <w:r w:rsidRPr="001A5130">
        <w:t>out netting contracts to which the transferring body (within the meaning of that Act) is a party, and all securities given over financial property in respect of obligations under those contracts;</w:t>
      </w:r>
    </w:p>
    <w:p w:rsidR="006960A8" w:rsidRPr="001A5130" w:rsidRDefault="006960A8" w:rsidP="001A5130">
      <w:pPr>
        <w:pStyle w:val="paragraphsub"/>
      </w:pPr>
      <w:r w:rsidRPr="001A5130">
        <w:tab/>
        <w:t>(ii)</w:t>
      </w:r>
      <w:r w:rsidRPr="001A5130">
        <w:tab/>
        <w:t>all close</w:t>
      </w:r>
      <w:r w:rsidR="005858F0">
        <w:noBreakHyphen/>
      </w:r>
      <w:r w:rsidRPr="001A5130">
        <w:t>out netting contracts to which the receiving body (within the meaning of that Act) will become a party, and all securities given over financial property in respect of obligations under those contracts.</w:t>
      </w:r>
    </w:p>
    <w:p w:rsidR="006960A8" w:rsidRPr="001A5130" w:rsidRDefault="006960A8" w:rsidP="001A5130">
      <w:pPr>
        <w:pStyle w:val="subsection"/>
      </w:pPr>
      <w:r w:rsidRPr="001A5130">
        <w:tab/>
        <w:t>(3)</w:t>
      </w:r>
      <w:r w:rsidRPr="001A5130">
        <w:tab/>
        <w:t xml:space="preserve">For the purposes of </w:t>
      </w:r>
      <w:r w:rsidR="001A5130" w:rsidRPr="001A5130">
        <w:t>paragraph (</w:t>
      </w:r>
      <w:r w:rsidRPr="001A5130">
        <w:t>1)(b), the matters are as follows:</w:t>
      </w:r>
    </w:p>
    <w:p w:rsidR="006960A8" w:rsidRPr="001A5130" w:rsidRDefault="006960A8" w:rsidP="001A5130">
      <w:pPr>
        <w:pStyle w:val="paragraph"/>
      </w:pPr>
      <w:r w:rsidRPr="001A5130">
        <w:tab/>
        <w:t>(a)</w:t>
      </w:r>
      <w:r w:rsidRPr="001A5130">
        <w:tab/>
        <w:t>that the party is able to meet all its liabilities under:</w:t>
      </w:r>
    </w:p>
    <w:p w:rsidR="006960A8" w:rsidRPr="001A5130" w:rsidRDefault="006960A8" w:rsidP="001A5130">
      <w:pPr>
        <w:pStyle w:val="paragraphsub"/>
      </w:pPr>
      <w:r w:rsidRPr="001A5130">
        <w:tab/>
        <w:t>(i)</w:t>
      </w:r>
      <w:r w:rsidRPr="001A5130">
        <w:tab/>
        <w:t>close</w:t>
      </w:r>
      <w:r w:rsidR="005858F0">
        <w:noBreakHyphen/>
      </w:r>
      <w:r w:rsidRPr="001A5130">
        <w:t>out netting contracts to which it is a party; and</w:t>
      </w:r>
    </w:p>
    <w:p w:rsidR="006960A8" w:rsidRPr="001A5130" w:rsidRDefault="006960A8" w:rsidP="001A5130">
      <w:pPr>
        <w:pStyle w:val="paragraphsub"/>
      </w:pPr>
      <w:r w:rsidRPr="001A5130">
        <w:tab/>
        <w:t>(ii)</w:t>
      </w:r>
      <w:r w:rsidRPr="001A5130">
        <w:tab/>
        <w:t>securities given over financial property in respect of obligations of the party under those contracts;</w:t>
      </w:r>
    </w:p>
    <w:p w:rsidR="006960A8" w:rsidRPr="001A5130" w:rsidRDefault="006960A8" w:rsidP="001A5130">
      <w:pPr>
        <w:pStyle w:val="paragraph"/>
      </w:pPr>
      <w:r w:rsidRPr="001A5130">
        <w:tab/>
      </w:r>
      <w:r w:rsidRPr="001A5130">
        <w:tab/>
        <w:t>as and when they become due and payable;</w:t>
      </w:r>
    </w:p>
    <w:p w:rsidR="006960A8" w:rsidRPr="001A5130" w:rsidRDefault="006960A8" w:rsidP="001A5130">
      <w:pPr>
        <w:pStyle w:val="paragraph"/>
      </w:pPr>
      <w:r w:rsidRPr="001A5130">
        <w:tab/>
        <w:t>(b)</w:t>
      </w:r>
      <w:r w:rsidRPr="001A5130">
        <w:tab/>
        <w:t xml:space="preserve">that the party is solvent (within the meaning of the </w:t>
      </w:r>
      <w:r w:rsidRPr="001A5130">
        <w:rPr>
          <w:i/>
        </w:rPr>
        <w:t>Corporations Act 2001</w:t>
      </w:r>
      <w:r w:rsidRPr="001A5130">
        <w:t>);</w:t>
      </w:r>
    </w:p>
    <w:p w:rsidR="006960A8" w:rsidRPr="001A5130" w:rsidRDefault="006960A8" w:rsidP="001A5130">
      <w:pPr>
        <w:pStyle w:val="paragraph"/>
      </w:pPr>
      <w:r w:rsidRPr="001A5130">
        <w:tab/>
        <w:t>(c)</w:t>
      </w:r>
      <w:r w:rsidRPr="001A5130">
        <w:tab/>
        <w:t>that the party has each material authorisation (however described) necessary for its regulated business;</w:t>
      </w:r>
    </w:p>
    <w:p w:rsidR="006960A8" w:rsidRPr="001A5130" w:rsidRDefault="006960A8" w:rsidP="001A5130">
      <w:pPr>
        <w:pStyle w:val="paragraph"/>
      </w:pPr>
      <w:r w:rsidRPr="001A5130">
        <w:tab/>
        <w:t>(d)</w:t>
      </w:r>
      <w:r w:rsidRPr="001A5130">
        <w:tab/>
        <w:t xml:space="preserve">that either </w:t>
      </w:r>
      <w:r w:rsidR="001A5130" w:rsidRPr="001A5130">
        <w:t>subsection (</w:t>
      </w:r>
      <w:r w:rsidRPr="001A5130">
        <w:t xml:space="preserve">4) or </w:t>
      </w:r>
      <w:r w:rsidR="001A5130" w:rsidRPr="001A5130">
        <w:t>subsection (</w:t>
      </w:r>
      <w:r w:rsidRPr="001A5130">
        <w:t>5) is satisfied.</w:t>
      </w:r>
    </w:p>
    <w:p w:rsidR="006960A8" w:rsidRPr="001A5130" w:rsidRDefault="006960A8" w:rsidP="001A5130">
      <w:pPr>
        <w:pStyle w:val="subsection"/>
      </w:pPr>
      <w:r w:rsidRPr="001A5130">
        <w:tab/>
        <w:t>(4)</w:t>
      </w:r>
      <w:r w:rsidRPr="001A5130">
        <w:tab/>
        <w:t>This subsection is satisfied if the party’s level of capital complies with the minimum capital requirements that apply to it under:</w:t>
      </w:r>
    </w:p>
    <w:p w:rsidR="006960A8" w:rsidRPr="001A5130" w:rsidRDefault="006960A8" w:rsidP="001A5130">
      <w:pPr>
        <w:pStyle w:val="paragraph"/>
      </w:pPr>
      <w:r w:rsidRPr="001A5130">
        <w:tab/>
        <w:t>(a)</w:t>
      </w:r>
      <w:r w:rsidRPr="001A5130">
        <w:tab/>
        <w:t xml:space="preserve">the </w:t>
      </w:r>
      <w:r w:rsidRPr="001A5130">
        <w:rPr>
          <w:i/>
        </w:rPr>
        <w:t>Banking Act 1959</w:t>
      </w:r>
      <w:r w:rsidRPr="001A5130">
        <w:t xml:space="preserve">, the </w:t>
      </w:r>
      <w:r w:rsidRPr="001A5130">
        <w:rPr>
          <w:i/>
        </w:rPr>
        <w:t xml:space="preserve">Insurance Act 1973 </w:t>
      </w:r>
      <w:r w:rsidRPr="001A5130">
        <w:t>or</w:t>
      </w:r>
      <w:r w:rsidRPr="001A5130">
        <w:rPr>
          <w:i/>
        </w:rPr>
        <w:t xml:space="preserve"> </w:t>
      </w:r>
      <w:r w:rsidRPr="001A5130">
        <w:t xml:space="preserve">the </w:t>
      </w:r>
      <w:r w:rsidRPr="001A5130">
        <w:rPr>
          <w:i/>
        </w:rPr>
        <w:t xml:space="preserve">Life Insurance Act 1995 </w:t>
      </w:r>
      <w:r w:rsidRPr="001A5130">
        <w:t>(as the case requires); and</w:t>
      </w:r>
    </w:p>
    <w:p w:rsidR="006960A8" w:rsidRPr="001A5130" w:rsidRDefault="006960A8" w:rsidP="001A5130">
      <w:pPr>
        <w:pStyle w:val="paragraph"/>
      </w:pPr>
      <w:r w:rsidRPr="001A5130">
        <w:tab/>
        <w:t>(b)</w:t>
      </w:r>
      <w:r w:rsidRPr="001A5130">
        <w:tab/>
        <w:t>the applicable</w:t>
      </w:r>
      <w:r w:rsidRPr="001A5130">
        <w:rPr>
          <w:i/>
        </w:rPr>
        <w:t xml:space="preserve"> </w:t>
      </w:r>
      <w:r w:rsidRPr="001A5130">
        <w:t>prudential standards made under that Act.</w:t>
      </w:r>
    </w:p>
    <w:p w:rsidR="006960A8" w:rsidRPr="001A5130" w:rsidRDefault="006960A8" w:rsidP="001A5130">
      <w:pPr>
        <w:pStyle w:val="subsection"/>
      </w:pPr>
      <w:r w:rsidRPr="001A5130">
        <w:tab/>
        <w:t>(5)</w:t>
      </w:r>
      <w:r w:rsidRPr="001A5130">
        <w:tab/>
        <w:t>This subsection is satisfied if:</w:t>
      </w:r>
    </w:p>
    <w:p w:rsidR="006960A8" w:rsidRPr="001A5130" w:rsidRDefault="006960A8" w:rsidP="001A5130">
      <w:pPr>
        <w:pStyle w:val="paragraph"/>
      </w:pPr>
      <w:r w:rsidRPr="001A5130">
        <w:tab/>
        <w:t>(a)</w:t>
      </w:r>
      <w:r w:rsidRPr="001A5130">
        <w:tab/>
        <w:t>arrangements are in place to ensure that the party performs all its obligations under:</w:t>
      </w:r>
    </w:p>
    <w:p w:rsidR="006960A8" w:rsidRPr="001A5130" w:rsidRDefault="006960A8" w:rsidP="001A5130">
      <w:pPr>
        <w:pStyle w:val="paragraphsub"/>
      </w:pPr>
      <w:r w:rsidRPr="001A5130">
        <w:tab/>
        <w:t>(i)</w:t>
      </w:r>
      <w:r w:rsidRPr="001A5130">
        <w:tab/>
        <w:t>close</w:t>
      </w:r>
      <w:r w:rsidR="005858F0">
        <w:noBreakHyphen/>
      </w:r>
      <w:r w:rsidRPr="001A5130">
        <w:t>out netting contracts to which it is a party; and</w:t>
      </w:r>
    </w:p>
    <w:p w:rsidR="006960A8" w:rsidRPr="001A5130" w:rsidRDefault="006960A8" w:rsidP="001A5130">
      <w:pPr>
        <w:pStyle w:val="paragraphsub"/>
      </w:pPr>
      <w:r w:rsidRPr="001A5130">
        <w:tab/>
        <w:t>(ii)</w:t>
      </w:r>
      <w:r w:rsidRPr="001A5130">
        <w:tab/>
        <w:t>securities given over financial property in respect of obligations of the party under those contracts;</w:t>
      </w:r>
    </w:p>
    <w:p w:rsidR="006960A8" w:rsidRPr="001A5130" w:rsidRDefault="006960A8" w:rsidP="001A5130">
      <w:pPr>
        <w:pStyle w:val="paragraph"/>
      </w:pPr>
      <w:r w:rsidRPr="001A5130">
        <w:tab/>
      </w:r>
      <w:r w:rsidRPr="001A5130">
        <w:tab/>
        <w:t>as and when they are due to be performed; and</w:t>
      </w:r>
    </w:p>
    <w:p w:rsidR="006960A8" w:rsidRPr="001A5130" w:rsidRDefault="006960A8" w:rsidP="001A5130">
      <w:pPr>
        <w:pStyle w:val="paragraph"/>
      </w:pPr>
      <w:r w:rsidRPr="001A5130">
        <w:tab/>
        <w:t>(b)</w:t>
      </w:r>
      <w:r w:rsidRPr="001A5130">
        <w:tab/>
        <w:t>those arrangements will remain in place until at least the earliest day on which one or more of the following occurs:</w:t>
      </w:r>
    </w:p>
    <w:p w:rsidR="006960A8" w:rsidRPr="001A5130" w:rsidRDefault="006960A8" w:rsidP="001A5130">
      <w:pPr>
        <w:pStyle w:val="paragraphsub"/>
      </w:pPr>
      <w:r w:rsidRPr="001A5130">
        <w:tab/>
        <w:t>(i)</w:t>
      </w:r>
      <w:r w:rsidRPr="001A5130">
        <w:tab/>
      </w:r>
      <w:r w:rsidR="001A5130" w:rsidRPr="001A5130">
        <w:t>subsection (</w:t>
      </w:r>
      <w:r w:rsidRPr="001A5130">
        <w:t>4) is satisfied;</w:t>
      </w:r>
    </w:p>
    <w:p w:rsidR="006960A8" w:rsidRPr="001A5130" w:rsidRDefault="006960A8" w:rsidP="001A5130">
      <w:pPr>
        <w:pStyle w:val="paragraphsub"/>
      </w:pPr>
      <w:r w:rsidRPr="001A5130">
        <w:tab/>
        <w:t>(ii)</w:t>
      </w:r>
      <w:r w:rsidRPr="001A5130">
        <w:tab/>
        <w:t>for subsection</w:t>
      </w:r>
      <w:r w:rsidR="001A5130" w:rsidRPr="001A5130">
        <w:t> </w:t>
      </w:r>
      <w:r w:rsidRPr="001A5130">
        <w:t xml:space="preserve">15C(2) of the </w:t>
      </w:r>
      <w:r w:rsidRPr="001A5130">
        <w:rPr>
          <w:i/>
        </w:rPr>
        <w:t>Banking Act 1959</w:t>
      </w:r>
      <w:r w:rsidRPr="001A5130">
        <w:t xml:space="preserve"> (ADI statutory manager in control)—APRA makes an </w:t>
      </w:r>
      <w:r w:rsidRPr="001A5130">
        <w:lastRenderedPageBreak/>
        <w:t>ultimate termination of control under subsection</w:t>
      </w:r>
      <w:r w:rsidR="001A5130" w:rsidRPr="001A5130">
        <w:t> </w:t>
      </w:r>
      <w:r w:rsidRPr="001A5130">
        <w:t>13C(3) of that Act;</w:t>
      </w:r>
    </w:p>
    <w:p w:rsidR="006960A8" w:rsidRPr="001A5130" w:rsidRDefault="006960A8" w:rsidP="001A5130">
      <w:pPr>
        <w:pStyle w:val="paragraphsub"/>
      </w:pPr>
      <w:r w:rsidRPr="001A5130">
        <w:tab/>
        <w:t>(iii)</w:t>
      </w:r>
      <w:r w:rsidRPr="001A5130">
        <w:tab/>
        <w:t>for subsection</w:t>
      </w:r>
      <w:r w:rsidR="001A5130" w:rsidRPr="001A5130">
        <w:t> </w:t>
      </w:r>
      <w:r w:rsidRPr="001A5130">
        <w:t xml:space="preserve">62V(2) of the </w:t>
      </w:r>
      <w:r w:rsidRPr="001A5130">
        <w:rPr>
          <w:i/>
        </w:rPr>
        <w:t>Insurance Act 1973</w:t>
      </w:r>
      <w:r w:rsidRPr="001A5130">
        <w:t xml:space="preserve"> (judicial manager in control)—an order under section</w:t>
      </w:r>
      <w:r w:rsidR="001A5130" w:rsidRPr="001A5130">
        <w:t> </w:t>
      </w:r>
      <w:r w:rsidRPr="001A5130">
        <w:t>62ZF of that Act cancelling the judicial management comes into force;</w:t>
      </w:r>
    </w:p>
    <w:p w:rsidR="006960A8" w:rsidRPr="001A5130" w:rsidRDefault="006960A8" w:rsidP="001A5130">
      <w:pPr>
        <w:pStyle w:val="paragraphsub"/>
      </w:pPr>
      <w:r w:rsidRPr="001A5130">
        <w:tab/>
        <w:t>(iv)</w:t>
      </w:r>
      <w:r w:rsidRPr="001A5130">
        <w:tab/>
        <w:t>for subsection</w:t>
      </w:r>
      <w:r w:rsidR="001A5130" w:rsidRPr="001A5130">
        <w:t> </w:t>
      </w:r>
      <w:r w:rsidRPr="001A5130">
        <w:t>165B(2) of the</w:t>
      </w:r>
      <w:r w:rsidRPr="001A5130">
        <w:rPr>
          <w:i/>
        </w:rPr>
        <w:t xml:space="preserve"> Life Insurance Act 1995</w:t>
      </w:r>
      <w:r w:rsidRPr="001A5130">
        <w:t xml:space="preserve"> (judicial manager in control)—an order under section</w:t>
      </w:r>
      <w:r w:rsidR="001A5130" w:rsidRPr="001A5130">
        <w:t> </w:t>
      </w:r>
      <w:r w:rsidRPr="001A5130">
        <w:t>172 of that Act cancelling the judicial management comes into force.</w:t>
      </w:r>
    </w:p>
    <w:p w:rsidR="006960A8" w:rsidRPr="001A5130" w:rsidRDefault="006960A8" w:rsidP="001A5130">
      <w:pPr>
        <w:pStyle w:val="subsection"/>
      </w:pPr>
      <w:r w:rsidRPr="001A5130">
        <w:tab/>
        <w:t>(6)</w:t>
      </w:r>
      <w:r w:rsidRPr="001A5130">
        <w:tab/>
        <w:t xml:space="preserve">A declaration under </w:t>
      </w:r>
      <w:r w:rsidR="001A5130" w:rsidRPr="001A5130">
        <w:t>subsection (</w:t>
      </w:r>
      <w:r w:rsidRPr="001A5130">
        <w:t>2) cannot be varied or revoked.</w:t>
      </w:r>
    </w:p>
    <w:p w:rsidR="006960A8" w:rsidRPr="001A5130" w:rsidRDefault="006960A8" w:rsidP="001A5130">
      <w:pPr>
        <w:pStyle w:val="subsection"/>
      </w:pPr>
      <w:r w:rsidRPr="001A5130">
        <w:tab/>
        <w:t>(7)</w:t>
      </w:r>
      <w:r w:rsidRPr="001A5130">
        <w:tab/>
        <w:t>A declaration under this section is not a legislative instrument.</w:t>
      </w:r>
    </w:p>
    <w:p w:rsidR="006960A8" w:rsidRPr="001A5130" w:rsidRDefault="006960A8" w:rsidP="001A5130">
      <w:pPr>
        <w:pStyle w:val="subsection"/>
      </w:pPr>
      <w:r w:rsidRPr="001A5130">
        <w:tab/>
        <w:t>(8)</w:t>
      </w:r>
      <w:r w:rsidRPr="001A5130">
        <w:tab/>
        <w:t>The regulations may do any of the following:</w:t>
      </w:r>
    </w:p>
    <w:p w:rsidR="006960A8" w:rsidRPr="001A5130" w:rsidRDefault="006960A8" w:rsidP="001A5130">
      <w:pPr>
        <w:pStyle w:val="paragraph"/>
      </w:pPr>
      <w:r w:rsidRPr="001A5130">
        <w:tab/>
        <w:t>(a)</w:t>
      </w:r>
      <w:r w:rsidRPr="001A5130">
        <w:tab/>
        <w:t xml:space="preserve">prescribe requirements relating to how declarations under </w:t>
      </w:r>
      <w:r w:rsidR="001A5130" w:rsidRPr="001A5130">
        <w:t>subsection (</w:t>
      </w:r>
      <w:r w:rsidRPr="001A5130">
        <w:t>2) are to be made (including requirements relating to the content or form of declarations);</w:t>
      </w:r>
    </w:p>
    <w:p w:rsidR="006960A8" w:rsidRPr="001A5130" w:rsidRDefault="006960A8" w:rsidP="001A5130">
      <w:pPr>
        <w:pStyle w:val="paragraph"/>
      </w:pPr>
      <w:r w:rsidRPr="001A5130">
        <w:tab/>
        <w:t>(b)</w:t>
      </w:r>
      <w:r w:rsidRPr="001A5130">
        <w:tab/>
        <w:t xml:space="preserve">prescribe requirements relating to the notification or publication of declarations under </w:t>
      </w:r>
      <w:r w:rsidR="001A5130" w:rsidRPr="001A5130">
        <w:t>subsection (</w:t>
      </w:r>
      <w:r w:rsidRPr="001A5130">
        <w:t>2);</w:t>
      </w:r>
    </w:p>
    <w:p w:rsidR="006960A8" w:rsidRPr="001A5130" w:rsidRDefault="006960A8" w:rsidP="001A5130">
      <w:pPr>
        <w:pStyle w:val="paragraph"/>
      </w:pPr>
      <w:r w:rsidRPr="001A5130">
        <w:tab/>
        <w:t>(c)</w:t>
      </w:r>
      <w:r w:rsidRPr="001A5130">
        <w:tab/>
        <w:t xml:space="preserve">include provisions that apply to determining, either generally or for a particular purpose, the time when declarations under </w:t>
      </w:r>
      <w:r w:rsidR="001A5130" w:rsidRPr="001A5130">
        <w:t>subsection (</w:t>
      </w:r>
      <w:r w:rsidRPr="001A5130">
        <w:t>2) are taken to be made.</w:t>
      </w:r>
    </w:p>
    <w:p w:rsidR="006960A8" w:rsidRPr="001A5130" w:rsidRDefault="006960A8" w:rsidP="001A5130">
      <w:pPr>
        <w:pStyle w:val="notetext"/>
      </w:pPr>
      <w:r w:rsidRPr="001A5130">
        <w:t>Note:</w:t>
      </w:r>
      <w:r w:rsidRPr="001A5130">
        <w:tab/>
        <w:t xml:space="preserve">Regulations under </w:t>
      </w:r>
      <w:r w:rsidR="001A5130" w:rsidRPr="001A5130">
        <w:t>paragraph (</w:t>
      </w:r>
      <w:r w:rsidRPr="001A5130">
        <w:t xml:space="preserve">c) may (for example) provide that, for the purpose of this section, a declaration is taken not to have been made until certain requirements of regulations under </w:t>
      </w:r>
      <w:r w:rsidR="001A5130" w:rsidRPr="001A5130">
        <w:t>paragraph (</w:t>
      </w:r>
      <w:r w:rsidRPr="001A5130">
        <w:t>b) have been complied with.</w:t>
      </w:r>
    </w:p>
    <w:p w:rsidR="006960A8" w:rsidRPr="001A5130" w:rsidRDefault="006960A8" w:rsidP="001A5130">
      <w:pPr>
        <w:pStyle w:val="ItemHead"/>
      </w:pPr>
      <w:r w:rsidRPr="001A5130">
        <w:t>33  Subparagraph 16(2)(g)(iii)</w:t>
      </w:r>
    </w:p>
    <w:p w:rsidR="006960A8" w:rsidRPr="001A5130" w:rsidRDefault="006960A8" w:rsidP="001A5130">
      <w:pPr>
        <w:pStyle w:val="Item"/>
      </w:pPr>
      <w:r w:rsidRPr="001A5130">
        <w:t>Omit “to pay a deposit or margin call”.</w:t>
      </w:r>
    </w:p>
    <w:p w:rsidR="006960A8" w:rsidRPr="001A5130" w:rsidRDefault="006960A8" w:rsidP="001A5130">
      <w:pPr>
        <w:pStyle w:val="ItemHead"/>
      </w:pPr>
      <w:r w:rsidRPr="001A5130">
        <w:t xml:space="preserve">34  After </w:t>
      </w:r>
      <w:r w:rsidR="009A0A62" w:rsidRPr="001A5130">
        <w:t>paragraph</w:t>
      </w:r>
      <w:r w:rsidR="001A5130" w:rsidRPr="001A5130">
        <w:t> </w:t>
      </w:r>
      <w:r w:rsidRPr="001A5130">
        <w:t>16(2)</w:t>
      </w:r>
      <w:r w:rsidR="009A0A62" w:rsidRPr="001A5130">
        <w:t>(g)</w:t>
      </w:r>
    </w:p>
    <w:p w:rsidR="006960A8" w:rsidRPr="001A5130" w:rsidRDefault="006960A8" w:rsidP="001A5130">
      <w:pPr>
        <w:pStyle w:val="Item"/>
      </w:pPr>
      <w:r w:rsidRPr="001A5130">
        <w:t>Insert:</w:t>
      </w:r>
    </w:p>
    <w:p w:rsidR="006960A8" w:rsidRPr="001A5130" w:rsidRDefault="006960A8" w:rsidP="001A5130">
      <w:pPr>
        <w:pStyle w:val="paragraph"/>
      </w:pPr>
      <w:r w:rsidRPr="001A5130">
        <w:tab/>
        <w:t>; (h)</w:t>
      </w:r>
      <w:r w:rsidRPr="001A5130">
        <w:tab/>
      </w:r>
      <w:r w:rsidR="001A5130" w:rsidRPr="001A5130">
        <w:t>paragraphs (</w:t>
      </w:r>
      <w:r w:rsidRPr="001A5130">
        <w:t>c) to (g) apply despite:</w:t>
      </w:r>
    </w:p>
    <w:p w:rsidR="006960A8" w:rsidRPr="001A5130" w:rsidRDefault="006960A8" w:rsidP="001A5130">
      <w:pPr>
        <w:pStyle w:val="paragraphsub"/>
      </w:pPr>
      <w:r w:rsidRPr="001A5130">
        <w:tab/>
        <w:t>(i)</w:t>
      </w:r>
      <w:r w:rsidRPr="001A5130">
        <w:tab/>
        <w:t>any disposal of rights that may be netted under the contract; or</w:t>
      </w:r>
    </w:p>
    <w:p w:rsidR="006960A8" w:rsidRPr="001A5130" w:rsidRDefault="006960A8" w:rsidP="001A5130">
      <w:pPr>
        <w:pStyle w:val="paragraphsub"/>
      </w:pPr>
      <w:r w:rsidRPr="001A5130">
        <w:tab/>
        <w:t>(ii)</w:t>
      </w:r>
      <w:r w:rsidRPr="001A5130">
        <w:tab/>
        <w:t>any disposal of rights or property that may be transferred in accordance with the contract; or</w:t>
      </w:r>
    </w:p>
    <w:p w:rsidR="006960A8" w:rsidRPr="001A5130" w:rsidRDefault="006960A8" w:rsidP="001A5130">
      <w:pPr>
        <w:pStyle w:val="paragraphsub"/>
      </w:pPr>
      <w:r w:rsidRPr="001A5130">
        <w:lastRenderedPageBreak/>
        <w:tab/>
        <w:t>(iii)</w:t>
      </w:r>
      <w:r w:rsidRPr="001A5130">
        <w:tab/>
        <w:t xml:space="preserve">the creation of any encumbrance, or any other interest, in relation to those rights or property over which security mentioned in </w:t>
      </w:r>
      <w:r w:rsidR="001A5130" w:rsidRPr="001A5130">
        <w:t>paragraph (</w:t>
      </w:r>
      <w:r w:rsidRPr="001A5130">
        <w:t>fa) is given; or</w:t>
      </w:r>
    </w:p>
    <w:p w:rsidR="006960A8" w:rsidRPr="001A5130" w:rsidRDefault="006960A8" w:rsidP="001A5130">
      <w:pPr>
        <w:pStyle w:val="paragraphsub"/>
      </w:pPr>
      <w:r w:rsidRPr="001A5130">
        <w:tab/>
        <w:t>(iv)</w:t>
      </w:r>
      <w:r w:rsidRPr="001A5130">
        <w:tab/>
        <w:t>the operation of any encumbrance, or any other interest, in relation to those rights or that property;</w:t>
      </w:r>
    </w:p>
    <w:p w:rsidR="006960A8" w:rsidRPr="001A5130" w:rsidRDefault="006960A8" w:rsidP="001A5130">
      <w:pPr>
        <w:pStyle w:val="paragraph"/>
      </w:pPr>
      <w:r w:rsidRPr="001A5130">
        <w:tab/>
      </w:r>
      <w:r w:rsidRPr="001A5130">
        <w:tab/>
        <w:t xml:space="preserve">in contravention of a prohibition in the contract, or in the security mentioned in </w:t>
      </w:r>
      <w:r w:rsidR="001A5130" w:rsidRPr="001A5130">
        <w:t>paragraph (</w:t>
      </w:r>
      <w:r w:rsidRPr="001A5130">
        <w:t>fa).</w:t>
      </w:r>
    </w:p>
    <w:p w:rsidR="006960A8" w:rsidRPr="001A5130" w:rsidRDefault="006960A8" w:rsidP="001A5130">
      <w:pPr>
        <w:pStyle w:val="ItemHead"/>
      </w:pPr>
      <w:r w:rsidRPr="001A5130">
        <w:t>35  Subsection</w:t>
      </w:r>
      <w:r w:rsidR="001A5130" w:rsidRPr="001A5130">
        <w:t> </w:t>
      </w:r>
      <w:r w:rsidRPr="001A5130">
        <w:t>16(3)</w:t>
      </w:r>
    </w:p>
    <w:p w:rsidR="006960A8" w:rsidRPr="001A5130" w:rsidRDefault="006960A8" w:rsidP="001A5130">
      <w:pPr>
        <w:pStyle w:val="Item"/>
      </w:pPr>
      <w:r w:rsidRPr="001A5130">
        <w:t>Repeal the subsection, substitute:</w:t>
      </w:r>
    </w:p>
    <w:p w:rsidR="006960A8" w:rsidRPr="001A5130" w:rsidRDefault="006960A8" w:rsidP="001A5130">
      <w:pPr>
        <w:pStyle w:val="subsection"/>
      </w:pPr>
      <w:r w:rsidRPr="001A5130">
        <w:tab/>
        <w:t>(3)</w:t>
      </w:r>
      <w:r w:rsidRPr="001A5130">
        <w:tab/>
      </w:r>
      <w:r w:rsidR="001A5130" w:rsidRPr="001A5130">
        <w:t>Subsections (</w:t>
      </w:r>
      <w:r w:rsidRPr="001A5130">
        <w:t>1) and (2) have effect despite any other law (including the specified provisions and the specified stay provisions).</w:t>
      </w:r>
    </w:p>
    <w:p w:rsidR="006960A8" w:rsidRPr="001A5130" w:rsidRDefault="006960A8" w:rsidP="001A5130">
      <w:pPr>
        <w:pStyle w:val="notetext"/>
      </w:pPr>
      <w:r w:rsidRPr="001A5130">
        <w:t>Note:</w:t>
      </w:r>
      <w:r w:rsidRPr="001A5130">
        <w:tab/>
        <w:t>Section</w:t>
      </w:r>
      <w:r w:rsidR="001A5130" w:rsidRPr="001A5130">
        <w:t> </w:t>
      </w:r>
      <w:r w:rsidRPr="001A5130">
        <w:t xml:space="preserve">5 defines </w:t>
      </w:r>
      <w:r w:rsidRPr="001A5130">
        <w:rPr>
          <w:b/>
          <w:i/>
        </w:rPr>
        <w:t>specified provisions</w:t>
      </w:r>
      <w:r w:rsidRPr="001A5130">
        <w:t xml:space="preserve"> and </w:t>
      </w:r>
      <w:r w:rsidRPr="001A5130">
        <w:rPr>
          <w:b/>
          <w:i/>
        </w:rPr>
        <w:t>specified stay provision</w:t>
      </w:r>
      <w:r w:rsidRPr="001A5130">
        <w:t>.</w:t>
      </w:r>
    </w:p>
    <w:p w:rsidR="006960A8" w:rsidRPr="001A5130" w:rsidRDefault="006960A8" w:rsidP="001A5130">
      <w:pPr>
        <w:pStyle w:val="ActHead7"/>
        <w:pageBreakBefore/>
      </w:pPr>
      <w:bookmarkStart w:id="19" w:name="_Toc450288143"/>
      <w:r w:rsidRPr="001A5130">
        <w:rPr>
          <w:rStyle w:val="CharAmPartNo"/>
        </w:rPr>
        <w:lastRenderedPageBreak/>
        <w:t>Part</w:t>
      </w:r>
      <w:r w:rsidR="001A5130" w:rsidRPr="001A5130">
        <w:rPr>
          <w:rStyle w:val="CharAmPartNo"/>
        </w:rPr>
        <w:t> </w:t>
      </w:r>
      <w:r w:rsidRPr="001A5130">
        <w:rPr>
          <w:rStyle w:val="CharAmPartNo"/>
        </w:rPr>
        <w:t>2</w:t>
      </w:r>
      <w:r w:rsidRPr="001A5130">
        <w:t>—</w:t>
      </w:r>
      <w:r w:rsidRPr="001A5130">
        <w:rPr>
          <w:rStyle w:val="CharAmPartText"/>
        </w:rPr>
        <w:t>Other amendments</w:t>
      </w:r>
      <w:bookmarkEnd w:id="19"/>
    </w:p>
    <w:p w:rsidR="006960A8" w:rsidRPr="001A5130" w:rsidRDefault="006960A8" w:rsidP="001A5130">
      <w:pPr>
        <w:pStyle w:val="ActHead9"/>
        <w:rPr>
          <w:i w:val="0"/>
        </w:rPr>
      </w:pPr>
      <w:bookmarkStart w:id="20" w:name="_Toc450288144"/>
      <w:r w:rsidRPr="001A5130">
        <w:t>Banking Act 1959</w:t>
      </w:r>
      <w:bookmarkEnd w:id="20"/>
    </w:p>
    <w:p w:rsidR="006960A8" w:rsidRPr="001A5130" w:rsidRDefault="006960A8" w:rsidP="001A5130">
      <w:pPr>
        <w:pStyle w:val="ItemHead"/>
      </w:pPr>
      <w:r w:rsidRPr="001A5130">
        <w:t>36  After paragraph</w:t>
      </w:r>
      <w:r w:rsidR="001A5130" w:rsidRPr="001A5130">
        <w:t> </w:t>
      </w:r>
      <w:r w:rsidRPr="001A5130">
        <w:t>11CD(1A)(c)</w:t>
      </w:r>
    </w:p>
    <w:p w:rsidR="006960A8" w:rsidRPr="001A5130" w:rsidRDefault="006960A8" w:rsidP="001A5130">
      <w:pPr>
        <w:pStyle w:val="Item"/>
      </w:pPr>
      <w:r w:rsidRPr="001A5130">
        <w:t>Insert:</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ItemHead"/>
      </w:pPr>
      <w:r w:rsidRPr="001A5130">
        <w:t>37  Subsection</w:t>
      </w:r>
      <w:r w:rsidR="001A5130" w:rsidRPr="001A5130">
        <w:t> </w:t>
      </w:r>
      <w:r w:rsidRPr="001A5130">
        <w:t>11CD(1A)</w:t>
      </w:r>
    </w:p>
    <w:p w:rsidR="006960A8" w:rsidRPr="001A5130" w:rsidRDefault="006960A8" w:rsidP="001A5130">
      <w:pPr>
        <w:pStyle w:val="Item"/>
      </w:pPr>
      <w:r w:rsidRPr="001A5130">
        <w:t>After “</w:t>
      </w:r>
      <w:r w:rsidR="001A5130" w:rsidRPr="001A5130">
        <w:t>subsections (</w:t>
      </w:r>
      <w:r w:rsidRPr="001A5130">
        <w:t>2) and (3)”, insert “of this section and section</w:t>
      </w:r>
      <w:r w:rsidR="001A5130" w:rsidRPr="001A5130">
        <w:t> </w:t>
      </w:r>
      <w:r w:rsidRPr="001A5130">
        <w:t>31B”.</w:t>
      </w:r>
    </w:p>
    <w:p w:rsidR="006960A8" w:rsidRPr="001A5130" w:rsidRDefault="006960A8" w:rsidP="001A5130">
      <w:pPr>
        <w:pStyle w:val="ItemHead"/>
      </w:pPr>
      <w:r w:rsidRPr="001A5130">
        <w:t>38  At the end of subsections</w:t>
      </w:r>
      <w:r w:rsidR="001A5130" w:rsidRPr="001A5130">
        <w:t> </w:t>
      </w:r>
      <w:r w:rsidRPr="001A5130">
        <w:t>13N(2) and 14AC(2)</w:t>
      </w:r>
    </w:p>
    <w:p w:rsidR="006960A8" w:rsidRPr="001A5130" w:rsidRDefault="006960A8" w:rsidP="001A5130">
      <w:pPr>
        <w:pStyle w:val="Item"/>
      </w:pPr>
      <w:r w:rsidRPr="001A5130">
        <w:t>Add:</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ItemHead"/>
      </w:pPr>
      <w:r w:rsidRPr="001A5130">
        <w:t>39  At the end of subsection</w:t>
      </w:r>
      <w:r w:rsidR="001A5130" w:rsidRPr="001A5130">
        <w:t> </w:t>
      </w:r>
      <w:r w:rsidRPr="001A5130">
        <w:t>15C(2)</w:t>
      </w:r>
    </w:p>
    <w:p w:rsidR="006960A8" w:rsidRPr="001A5130" w:rsidRDefault="006960A8" w:rsidP="001A5130">
      <w:pPr>
        <w:pStyle w:val="Item"/>
      </w:pPr>
      <w:r w:rsidRPr="001A5130">
        <w:t>Add:</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subsection2"/>
      </w:pPr>
      <w:r w:rsidRPr="001A5130">
        <w:t>This subsection has effect subject to section</w:t>
      </w:r>
      <w:r w:rsidR="001A5130" w:rsidRPr="001A5130">
        <w:t> </w:t>
      </w:r>
      <w:r w:rsidRPr="001A5130">
        <w:t>31B.</w:t>
      </w:r>
    </w:p>
    <w:p w:rsidR="006960A8" w:rsidRPr="001A5130" w:rsidRDefault="006960A8" w:rsidP="001A5130">
      <w:pPr>
        <w:pStyle w:val="ActHead9"/>
        <w:rPr>
          <w:i w:val="0"/>
        </w:rPr>
      </w:pPr>
      <w:bookmarkStart w:id="21" w:name="_Toc450288145"/>
      <w:r w:rsidRPr="001A5130">
        <w:t>Financial Sector (Business Transfer and Group Restructure) Act 1999</w:t>
      </w:r>
      <w:bookmarkEnd w:id="21"/>
    </w:p>
    <w:p w:rsidR="006960A8" w:rsidRPr="001A5130" w:rsidRDefault="006960A8" w:rsidP="001A5130">
      <w:pPr>
        <w:pStyle w:val="ItemHead"/>
      </w:pPr>
      <w:r w:rsidRPr="001A5130">
        <w:t>40  Subsection</w:t>
      </w:r>
      <w:r w:rsidR="001A5130" w:rsidRPr="001A5130">
        <w:t> </w:t>
      </w:r>
      <w:r w:rsidRPr="001A5130">
        <w:t>4(1)</w:t>
      </w:r>
    </w:p>
    <w:p w:rsidR="006960A8" w:rsidRPr="001A5130" w:rsidRDefault="006960A8" w:rsidP="001A5130">
      <w:pPr>
        <w:pStyle w:val="Item"/>
      </w:pPr>
      <w:r w:rsidRPr="001A5130">
        <w:t>Insert:</w:t>
      </w:r>
    </w:p>
    <w:p w:rsidR="006960A8" w:rsidRPr="001A5130" w:rsidRDefault="006960A8" w:rsidP="001A5130">
      <w:pPr>
        <w:pStyle w:val="Definition"/>
      </w:pPr>
      <w:r w:rsidRPr="001A5130">
        <w:rPr>
          <w:b/>
          <w:i/>
        </w:rPr>
        <w:t>approved netting arrangement</w:t>
      </w:r>
      <w:r w:rsidRPr="001A5130">
        <w:t xml:space="preserve"> has the same meaning as in the </w:t>
      </w:r>
      <w:r w:rsidRPr="001A5130">
        <w:rPr>
          <w:i/>
        </w:rPr>
        <w:t>Payment Systems and Netting Act 1998</w:t>
      </w:r>
      <w:r w:rsidRPr="001A5130">
        <w:t>.</w:t>
      </w:r>
    </w:p>
    <w:p w:rsidR="006960A8" w:rsidRPr="001A5130" w:rsidRDefault="006960A8" w:rsidP="001A5130">
      <w:pPr>
        <w:pStyle w:val="Definition"/>
      </w:pPr>
      <w:r w:rsidRPr="001A5130">
        <w:rPr>
          <w:b/>
          <w:i/>
        </w:rPr>
        <w:t>close</w:t>
      </w:r>
      <w:r w:rsidR="005858F0">
        <w:rPr>
          <w:b/>
          <w:i/>
        </w:rPr>
        <w:noBreakHyphen/>
      </w:r>
      <w:r w:rsidRPr="001A5130">
        <w:rPr>
          <w:b/>
          <w:i/>
        </w:rPr>
        <w:t>out netting contract</w:t>
      </w:r>
      <w:r w:rsidRPr="001A5130">
        <w:t xml:space="preserve"> has the same meaning as in the </w:t>
      </w:r>
      <w:r w:rsidRPr="001A5130">
        <w:rPr>
          <w:i/>
        </w:rPr>
        <w:t>Payment Systems and Netting Act 1998</w:t>
      </w:r>
      <w:r w:rsidRPr="001A5130">
        <w:t>.</w:t>
      </w:r>
    </w:p>
    <w:p w:rsidR="006960A8" w:rsidRPr="001A5130" w:rsidRDefault="006960A8" w:rsidP="001A5130">
      <w:pPr>
        <w:pStyle w:val="Definition"/>
      </w:pPr>
      <w:r w:rsidRPr="001A5130">
        <w:rPr>
          <w:b/>
          <w:i/>
        </w:rPr>
        <w:t>market netting contract</w:t>
      </w:r>
      <w:r w:rsidRPr="001A5130">
        <w:t xml:space="preserve"> has the same meaning as in the </w:t>
      </w:r>
      <w:r w:rsidRPr="001A5130">
        <w:rPr>
          <w:i/>
        </w:rPr>
        <w:t>Payment Systems and Netting Act 1998</w:t>
      </w:r>
      <w:r w:rsidRPr="001A5130">
        <w:t>.</w:t>
      </w:r>
    </w:p>
    <w:p w:rsidR="006960A8" w:rsidRPr="001A5130" w:rsidRDefault="006960A8" w:rsidP="001A5130">
      <w:pPr>
        <w:pStyle w:val="ItemHead"/>
      </w:pPr>
      <w:r w:rsidRPr="001A5130">
        <w:t>41  At the end of subsection</w:t>
      </w:r>
      <w:r w:rsidR="001A5130" w:rsidRPr="001A5130">
        <w:t> </w:t>
      </w:r>
      <w:r w:rsidRPr="001A5130">
        <w:t>36AA(2)</w:t>
      </w:r>
    </w:p>
    <w:p w:rsidR="006960A8" w:rsidRPr="001A5130" w:rsidRDefault="006960A8" w:rsidP="001A5130">
      <w:pPr>
        <w:pStyle w:val="Item"/>
      </w:pPr>
      <w:r w:rsidRPr="001A5130">
        <w:t>Add:</w:t>
      </w:r>
    </w:p>
    <w:p w:rsidR="006960A8" w:rsidRPr="001A5130" w:rsidRDefault="006960A8" w:rsidP="001A5130">
      <w:pPr>
        <w:pStyle w:val="paragraph"/>
      </w:pPr>
      <w:r w:rsidRPr="001A5130">
        <w:lastRenderedPageBreak/>
        <w:tab/>
        <w:t>; (d)</w:t>
      </w:r>
      <w:r w:rsidRPr="001A5130">
        <w:tab/>
        <w:t>enforce any security under that contract.</w:t>
      </w:r>
    </w:p>
    <w:p w:rsidR="006960A8" w:rsidRPr="001A5130" w:rsidRDefault="006960A8" w:rsidP="001A5130">
      <w:pPr>
        <w:pStyle w:val="ItemHead"/>
      </w:pPr>
      <w:r w:rsidRPr="001A5130">
        <w:t>42  After section</w:t>
      </w:r>
      <w:r w:rsidR="001A5130" w:rsidRPr="001A5130">
        <w:t> </w:t>
      </w:r>
      <w:r w:rsidRPr="001A5130">
        <w:t>36AA</w:t>
      </w:r>
    </w:p>
    <w:p w:rsidR="006960A8" w:rsidRPr="001A5130" w:rsidRDefault="006960A8" w:rsidP="001A5130">
      <w:pPr>
        <w:pStyle w:val="Item"/>
      </w:pPr>
      <w:r w:rsidRPr="001A5130">
        <w:t>Insert:</w:t>
      </w:r>
    </w:p>
    <w:p w:rsidR="006960A8" w:rsidRPr="001A5130" w:rsidRDefault="006960A8" w:rsidP="001A5130">
      <w:pPr>
        <w:pStyle w:val="ActHead5"/>
      </w:pPr>
      <w:bookmarkStart w:id="22" w:name="_Toc450288146"/>
      <w:r w:rsidRPr="001A5130">
        <w:rPr>
          <w:rStyle w:val="CharSectno"/>
        </w:rPr>
        <w:t>36AB</w:t>
      </w:r>
      <w:r w:rsidRPr="001A5130">
        <w:t xml:space="preserve">  Partial transfer of netting contracts void</w:t>
      </w:r>
      <w:bookmarkEnd w:id="22"/>
    </w:p>
    <w:p w:rsidR="006960A8" w:rsidRPr="001A5130" w:rsidRDefault="006960A8" w:rsidP="001A5130">
      <w:pPr>
        <w:pStyle w:val="subsection"/>
      </w:pPr>
      <w:r w:rsidRPr="001A5130">
        <w:tab/>
        <w:t>(1)</w:t>
      </w:r>
      <w:r w:rsidRPr="001A5130">
        <w:tab/>
        <w:t>This section applies if:</w:t>
      </w:r>
    </w:p>
    <w:p w:rsidR="006960A8" w:rsidRPr="001A5130" w:rsidRDefault="006960A8" w:rsidP="001A5130">
      <w:pPr>
        <w:pStyle w:val="paragraph"/>
      </w:pPr>
      <w:r w:rsidRPr="001A5130">
        <w:tab/>
        <w:t>(a)</w:t>
      </w:r>
      <w:r w:rsidRPr="001A5130">
        <w:tab/>
        <w:t>a certificate of transfer comes into force in respect of a partial transfer; and</w:t>
      </w:r>
    </w:p>
    <w:p w:rsidR="006960A8" w:rsidRPr="001A5130" w:rsidRDefault="006960A8" w:rsidP="001A5130">
      <w:pPr>
        <w:pStyle w:val="paragraph"/>
      </w:pPr>
      <w:r w:rsidRPr="001A5130">
        <w:tab/>
        <w:t>(b)</w:t>
      </w:r>
      <w:r w:rsidRPr="001A5130">
        <w:tab/>
        <w:t>just before the partial transfer, the transferring body is a party to:</w:t>
      </w:r>
    </w:p>
    <w:p w:rsidR="006960A8" w:rsidRPr="001A5130" w:rsidRDefault="006960A8" w:rsidP="001A5130">
      <w:pPr>
        <w:pStyle w:val="paragraphsub"/>
      </w:pPr>
      <w:r w:rsidRPr="001A5130">
        <w:tab/>
        <w:t>(i)</w:t>
      </w:r>
      <w:r w:rsidRPr="001A5130">
        <w:tab/>
        <w:t>a close</w:t>
      </w:r>
      <w:r w:rsidR="005858F0">
        <w:noBreakHyphen/>
      </w:r>
      <w:r w:rsidRPr="001A5130">
        <w:t>out netting contract; or</w:t>
      </w:r>
    </w:p>
    <w:p w:rsidR="006960A8" w:rsidRPr="001A5130" w:rsidRDefault="006960A8" w:rsidP="001A5130">
      <w:pPr>
        <w:pStyle w:val="paragraphsub"/>
      </w:pPr>
      <w:r w:rsidRPr="001A5130">
        <w:tab/>
        <w:t>(ii)</w:t>
      </w:r>
      <w:r w:rsidRPr="001A5130">
        <w:tab/>
        <w:t>a security given over financial property, in respect of an obligation of the transferring body under a close</w:t>
      </w:r>
      <w:r w:rsidR="005858F0">
        <w:noBreakHyphen/>
      </w:r>
      <w:r w:rsidRPr="001A5130">
        <w:t>out netting contract; or</w:t>
      </w:r>
    </w:p>
    <w:p w:rsidR="006960A8" w:rsidRPr="001A5130" w:rsidRDefault="006960A8" w:rsidP="001A5130">
      <w:pPr>
        <w:pStyle w:val="paragraphsub"/>
      </w:pPr>
      <w:r w:rsidRPr="001A5130">
        <w:tab/>
        <w:t>(iii)</w:t>
      </w:r>
      <w:r w:rsidRPr="001A5130">
        <w:tab/>
        <w:t>a market netting contract; or</w:t>
      </w:r>
    </w:p>
    <w:p w:rsidR="006960A8" w:rsidRPr="001A5130" w:rsidRDefault="006960A8" w:rsidP="001A5130">
      <w:pPr>
        <w:pStyle w:val="paragraphsub"/>
      </w:pPr>
      <w:r w:rsidRPr="001A5130">
        <w:tab/>
        <w:t>(iv)</w:t>
      </w:r>
      <w:r w:rsidRPr="001A5130">
        <w:tab/>
        <w:t>a security given over property, in respect of an obligation of the transferring body under a market netting contract; or</w:t>
      </w:r>
    </w:p>
    <w:p w:rsidR="006960A8" w:rsidRPr="001A5130" w:rsidRDefault="006960A8" w:rsidP="001A5130">
      <w:pPr>
        <w:pStyle w:val="paragraphsub"/>
      </w:pPr>
      <w:r w:rsidRPr="001A5130">
        <w:tab/>
        <w:t>(v)</w:t>
      </w:r>
      <w:r w:rsidRPr="001A5130">
        <w:tab/>
        <w:t>an approved netting arrangement; and</w:t>
      </w:r>
    </w:p>
    <w:p w:rsidR="006960A8" w:rsidRPr="001A5130" w:rsidRDefault="006960A8" w:rsidP="001A5130">
      <w:pPr>
        <w:pStyle w:val="paragraph"/>
      </w:pPr>
      <w:r w:rsidRPr="001A5130">
        <w:tab/>
        <w:t>(c)</w:t>
      </w:r>
      <w:r w:rsidRPr="001A5130">
        <w:tab/>
        <w:t>the partial transfer covers some (but not all) of the following assets and liabilities:</w:t>
      </w:r>
    </w:p>
    <w:p w:rsidR="006960A8" w:rsidRPr="001A5130" w:rsidRDefault="006960A8" w:rsidP="001A5130">
      <w:pPr>
        <w:pStyle w:val="paragraphsub"/>
      </w:pPr>
      <w:r w:rsidRPr="001A5130">
        <w:tab/>
        <w:t>(i)</w:t>
      </w:r>
      <w:r w:rsidRPr="001A5130">
        <w:tab/>
        <w:t>the assets and liabilities the body has, under the close</w:t>
      </w:r>
      <w:r w:rsidR="005858F0">
        <w:noBreakHyphen/>
      </w:r>
      <w:r w:rsidRPr="001A5130">
        <w:t xml:space="preserve">out netting contract, market netting contract or approved netting arrangement, with respect to another party to the contract or arrangement (the </w:t>
      </w:r>
      <w:r w:rsidRPr="001A5130">
        <w:rPr>
          <w:b/>
          <w:i/>
        </w:rPr>
        <w:t>counterparty</w:t>
      </w:r>
      <w:r w:rsidRPr="001A5130">
        <w:t>);</w:t>
      </w:r>
    </w:p>
    <w:p w:rsidR="006960A8" w:rsidRPr="001A5130" w:rsidRDefault="006960A8" w:rsidP="001A5130">
      <w:pPr>
        <w:pStyle w:val="paragraphsub"/>
      </w:pPr>
      <w:r w:rsidRPr="001A5130">
        <w:tab/>
        <w:t>(ii)</w:t>
      </w:r>
      <w:r w:rsidRPr="001A5130">
        <w:tab/>
        <w:t>those assets that are property over which security is given in respect of an obligation of the transferring body under the close</w:t>
      </w:r>
      <w:r w:rsidR="005858F0">
        <w:noBreakHyphen/>
      </w:r>
      <w:r w:rsidRPr="001A5130">
        <w:t>out netting contract or the market netting contract.</w:t>
      </w:r>
    </w:p>
    <w:p w:rsidR="006960A8" w:rsidRPr="001A5130" w:rsidRDefault="006960A8" w:rsidP="001A5130">
      <w:pPr>
        <w:pStyle w:val="notetext"/>
      </w:pPr>
      <w:r w:rsidRPr="001A5130">
        <w:t>Note:</w:t>
      </w:r>
      <w:r w:rsidRPr="001A5130">
        <w:tab/>
        <w:t xml:space="preserve">The </w:t>
      </w:r>
      <w:r w:rsidRPr="001A5130">
        <w:rPr>
          <w:i/>
        </w:rPr>
        <w:t>Payment Systems and Netting Act 1998</w:t>
      </w:r>
      <w:r w:rsidRPr="001A5130">
        <w:t xml:space="preserve"> affects what the assets and liabilities of a party to a close</w:t>
      </w:r>
      <w:r w:rsidR="005858F0">
        <w:noBreakHyphen/>
      </w:r>
      <w:r w:rsidRPr="001A5130">
        <w:t>out netting contract, market netting contract or approved netting arrangement are taken to include.</w:t>
      </w:r>
    </w:p>
    <w:p w:rsidR="006960A8" w:rsidRPr="001A5130" w:rsidRDefault="006960A8" w:rsidP="001A5130">
      <w:pPr>
        <w:pStyle w:val="subsection"/>
      </w:pPr>
      <w:r w:rsidRPr="001A5130">
        <w:tab/>
        <w:t>(2)</w:t>
      </w:r>
      <w:r w:rsidRPr="001A5130">
        <w:tab/>
        <w:t>The partial transfer is void:</w:t>
      </w:r>
    </w:p>
    <w:p w:rsidR="006960A8" w:rsidRPr="001A5130" w:rsidRDefault="006960A8" w:rsidP="001A5130">
      <w:pPr>
        <w:pStyle w:val="paragraph"/>
      </w:pPr>
      <w:r w:rsidRPr="001A5130">
        <w:tab/>
        <w:t>(a)</w:t>
      </w:r>
      <w:r w:rsidRPr="001A5130">
        <w:tab/>
        <w:t>to the extent of the assets or liabilities the transferring body has, just before the partial transfer, under the close</w:t>
      </w:r>
      <w:r w:rsidR="005858F0">
        <w:noBreakHyphen/>
      </w:r>
      <w:r w:rsidRPr="001A5130">
        <w:t xml:space="preserve">out </w:t>
      </w:r>
      <w:r w:rsidRPr="001A5130">
        <w:lastRenderedPageBreak/>
        <w:t>netting contract, market netting contract or approved netting arrangement, with respect to the counterparty; and</w:t>
      </w:r>
    </w:p>
    <w:p w:rsidR="006960A8" w:rsidRPr="001A5130" w:rsidRDefault="006960A8" w:rsidP="001A5130">
      <w:pPr>
        <w:pStyle w:val="paragraph"/>
      </w:pPr>
      <w:r w:rsidRPr="001A5130">
        <w:tab/>
        <w:t>(b)</w:t>
      </w:r>
      <w:r w:rsidRPr="001A5130">
        <w:tab/>
        <w:t>if security is given over financial property in respect of an obligation of the transferring body under a close</w:t>
      </w:r>
      <w:r w:rsidR="005858F0">
        <w:noBreakHyphen/>
      </w:r>
      <w:r w:rsidRPr="001A5130">
        <w:t>out netting contract—to the extent that the assets are financial property in the possession or control of one of the following persons just before the partial transfer:</w:t>
      </w:r>
    </w:p>
    <w:p w:rsidR="006960A8" w:rsidRPr="001A5130" w:rsidRDefault="006960A8" w:rsidP="001A5130">
      <w:pPr>
        <w:pStyle w:val="paragraphsub"/>
      </w:pPr>
      <w:r w:rsidRPr="001A5130">
        <w:tab/>
        <w:t>(i)</w:t>
      </w:r>
      <w:r w:rsidRPr="001A5130">
        <w:tab/>
        <w:t>the counterparty;</w:t>
      </w:r>
    </w:p>
    <w:p w:rsidR="006960A8" w:rsidRPr="001A5130" w:rsidRDefault="006960A8" w:rsidP="001A5130">
      <w:pPr>
        <w:pStyle w:val="paragraphsub"/>
      </w:pPr>
      <w:r w:rsidRPr="001A5130">
        <w:tab/>
        <w:t>(ii)</w:t>
      </w:r>
      <w:r w:rsidRPr="001A5130">
        <w:tab/>
        <w:t>another person (who is not the transferring body) on behalf of the counterparty, under the terms of an arrangement evidenced in writing; and</w:t>
      </w:r>
    </w:p>
    <w:p w:rsidR="006960A8" w:rsidRPr="001A5130" w:rsidRDefault="006960A8" w:rsidP="001A5130">
      <w:pPr>
        <w:pStyle w:val="paragraph"/>
      </w:pPr>
      <w:r w:rsidRPr="001A5130">
        <w:tab/>
        <w:t>(c)</w:t>
      </w:r>
      <w:r w:rsidRPr="001A5130">
        <w:tab/>
        <w:t>if security is given over property in respect of an obligation of the transferring body under a market netting contract—to the extent that the assets are that property.</w:t>
      </w:r>
    </w:p>
    <w:p w:rsidR="006960A8" w:rsidRPr="001A5130" w:rsidRDefault="006960A8" w:rsidP="001A5130">
      <w:pPr>
        <w:pStyle w:val="ActHead9"/>
        <w:rPr>
          <w:i w:val="0"/>
        </w:rPr>
      </w:pPr>
      <w:bookmarkStart w:id="23" w:name="_Toc450288147"/>
      <w:r w:rsidRPr="001A5130">
        <w:t>Insurance Act 1973</w:t>
      </w:r>
      <w:bookmarkEnd w:id="23"/>
    </w:p>
    <w:p w:rsidR="006960A8" w:rsidRPr="001A5130" w:rsidRDefault="006960A8" w:rsidP="001A5130">
      <w:pPr>
        <w:pStyle w:val="ItemHead"/>
      </w:pPr>
      <w:r w:rsidRPr="001A5130">
        <w:t>43  At the end of subsections</w:t>
      </w:r>
      <w:r w:rsidR="001A5130" w:rsidRPr="001A5130">
        <w:t> </w:t>
      </w:r>
      <w:r w:rsidRPr="001A5130">
        <w:t>62V(2), 62ZB(2) and 103K(2)</w:t>
      </w:r>
    </w:p>
    <w:p w:rsidR="006960A8" w:rsidRPr="001A5130" w:rsidRDefault="006960A8" w:rsidP="001A5130">
      <w:pPr>
        <w:pStyle w:val="Item"/>
      </w:pPr>
      <w:r w:rsidRPr="001A5130">
        <w:t>Add:</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ItemHead"/>
      </w:pPr>
      <w:r w:rsidRPr="001A5130">
        <w:t>44  After paragraph</w:t>
      </w:r>
      <w:r w:rsidR="001A5130" w:rsidRPr="001A5130">
        <w:t> </w:t>
      </w:r>
      <w:r w:rsidRPr="001A5130">
        <w:t>105(1A)(c)</w:t>
      </w:r>
    </w:p>
    <w:p w:rsidR="006960A8" w:rsidRPr="001A5130" w:rsidRDefault="006960A8" w:rsidP="001A5130">
      <w:pPr>
        <w:pStyle w:val="Item"/>
      </w:pPr>
      <w:r w:rsidRPr="001A5130">
        <w:t>Insert:</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ActHead9"/>
        <w:rPr>
          <w:i w:val="0"/>
        </w:rPr>
      </w:pPr>
      <w:bookmarkStart w:id="24" w:name="_Toc450288148"/>
      <w:r w:rsidRPr="001A5130">
        <w:t>Life Insurance Act 1995</w:t>
      </w:r>
      <w:bookmarkEnd w:id="24"/>
    </w:p>
    <w:p w:rsidR="006960A8" w:rsidRPr="001A5130" w:rsidRDefault="006960A8" w:rsidP="001A5130">
      <w:pPr>
        <w:pStyle w:val="ItemHead"/>
      </w:pPr>
      <w:r w:rsidRPr="001A5130">
        <w:t>45  At the end of subsections</w:t>
      </w:r>
      <w:r w:rsidR="001A5130" w:rsidRPr="001A5130">
        <w:t> </w:t>
      </w:r>
      <w:r w:rsidRPr="001A5130">
        <w:t>165B(2), 168C(2) and 230AJ(2)</w:t>
      </w:r>
    </w:p>
    <w:p w:rsidR="006960A8" w:rsidRPr="001A5130" w:rsidRDefault="006960A8" w:rsidP="001A5130">
      <w:pPr>
        <w:pStyle w:val="Item"/>
      </w:pPr>
      <w:r w:rsidRPr="001A5130">
        <w:t>Add:</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ItemHead"/>
      </w:pPr>
      <w:r w:rsidRPr="001A5130">
        <w:t>46  After paragraph</w:t>
      </w:r>
      <w:r w:rsidR="001A5130" w:rsidRPr="001A5130">
        <w:t> </w:t>
      </w:r>
      <w:r w:rsidRPr="001A5130">
        <w:t>230C(1A)(c)</w:t>
      </w:r>
    </w:p>
    <w:p w:rsidR="006960A8" w:rsidRPr="001A5130" w:rsidRDefault="006960A8" w:rsidP="001A5130">
      <w:pPr>
        <w:pStyle w:val="Item"/>
      </w:pPr>
      <w:r w:rsidRPr="001A5130">
        <w:t>Insert:</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ActHead9"/>
        <w:rPr>
          <w:i w:val="0"/>
        </w:rPr>
      </w:pPr>
      <w:bookmarkStart w:id="25" w:name="_Toc450288149"/>
      <w:r w:rsidRPr="001A5130">
        <w:lastRenderedPageBreak/>
        <w:t>Private Health Insurance (Prudential Supervision) Act 2015</w:t>
      </w:r>
      <w:bookmarkEnd w:id="25"/>
    </w:p>
    <w:p w:rsidR="006960A8" w:rsidRPr="001A5130" w:rsidRDefault="006960A8" w:rsidP="001A5130">
      <w:pPr>
        <w:pStyle w:val="ItemHead"/>
      </w:pPr>
      <w:r w:rsidRPr="001A5130">
        <w:t>47  After paragraph</w:t>
      </w:r>
      <w:r w:rsidR="001A5130" w:rsidRPr="001A5130">
        <w:t> </w:t>
      </w:r>
      <w:r w:rsidRPr="001A5130">
        <w:t>101(2)(c)</w:t>
      </w:r>
    </w:p>
    <w:p w:rsidR="006960A8" w:rsidRPr="001A5130" w:rsidRDefault="006960A8" w:rsidP="001A5130">
      <w:pPr>
        <w:pStyle w:val="Item"/>
      </w:pPr>
      <w:r w:rsidRPr="001A5130">
        <w:t>Insert:</w:t>
      </w:r>
    </w:p>
    <w:p w:rsidR="006960A8" w:rsidRPr="001A5130" w:rsidRDefault="006960A8" w:rsidP="001A5130">
      <w:pPr>
        <w:pStyle w:val="paragraph"/>
      </w:pPr>
      <w:r w:rsidRPr="001A5130">
        <w:tab/>
        <w:t>; (d)</w:t>
      </w:r>
      <w:r w:rsidRPr="001A5130">
        <w:tab/>
        <w:t>enforce any security under that contract.</w:t>
      </w:r>
    </w:p>
    <w:p w:rsidR="006960A8" w:rsidRPr="001A5130" w:rsidRDefault="006960A8" w:rsidP="001A5130">
      <w:pPr>
        <w:pStyle w:val="ActHead7"/>
        <w:pageBreakBefore/>
      </w:pPr>
      <w:bookmarkStart w:id="26" w:name="_Toc450288150"/>
      <w:r w:rsidRPr="001A5130">
        <w:rPr>
          <w:rStyle w:val="CharAmPartNo"/>
        </w:rPr>
        <w:lastRenderedPageBreak/>
        <w:t>Part</w:t>
      </w:r>
      <w:r w:rsidR="001A5130" w:rsidRPr="001A5130">
        <w:rPr>
          <w:rStyle w:val="CharAmPartNo"/>
        </w:rPr>
        <w:t> </w:t>
      </w:r>
      <w:r w:rsidRPr="001A5130">
        <w:rPr>
          <w:rStyle w:val="CharAmPartNo"/>
        </w:rPr>
        <w:t>3</w:t>
      </w:r>
      <w:r w:rsidRPr="001A5130">
        <w:t>—</w:t>
      </w:r>
      <w:r w:rsidRPr="001A5130">
        <w:rPr>
          <w:rStyle w:val="CharAmPartText"/>
        </w:rPr>
        <w:t>Application</w:t>
      </w:r>
      <w:bookmarkEnd w:id="26"/>
    </w:p>
    <w:p w:rsidR="006960A8" w:rsidRPr="001A5130" w:rsidRDefault="006960A8" w:rsidP="001A5130">
      <w:pPr>
        <w:pStyle w:val="ItemHead"/>
      </w:pPr>
      <w:r w:rsidRPr="001A5130">
        <w:t>48  Application of amendments</w:t>
      </w:r>
    </w:p>
    <w:p w:rsidR="006960A8" w:rsidRPr="001A5130" w:rsidRDefault="006960A8" w:rsidP="001A5130">
      <w:pPr>
        <w:pStyle w:val="Subitem"/>
      </w:pPr>
      <w:r w:rsidRPr="001A5130">
        <w:t>(1)</w:t>
      </w:r>
      <w:r w:rsidRPr="001A5130">
        <w:tab/>
        <w:t>In this item:</w:t>
      </w:r>
    </w:p>
    <w:p w:rsidR="006960A8" w:rsidRPr="001A5130" w:rsidRDefault="006960A8" w:rsidP="001A5130">
      <w:pPr>
        <w:pStyle w:val="Item"/>
      </w:pPr>
      <w:r w:rsidRPr="001A5130">
        <w:rPr>
          <w:b/>
          <w:i/>
        </w:rPr>
        <w:t>start time</w:t>
      </w:r>
      <w:r w:rsidRPr="001A5130">
        <w:t xml:space="preserve"> means the commencement of this Schedule.</w:t>
      </w:r>
    </w:p>
    <w:p w:rsidR="006960A8" w:rsidRPr="001A5130" w:rsidRDefault="006960A8" w:rsidP="001A5130">
      <w:pPr>
        <w:pStyle w:val="Subitem"/>
      </w:pPr>
      <w:r w:rsidRPr="001A5130">
        <w:t>(2)</w:t>
      </w:r>
      <w:r w:rsidRPr="001A5130">
        <w:tab/>
        <w:t>The amendments made by Part</w:t>
      </w:r>
      <w:r w:rsidR="001A5130" w:rsidRPr="001A5130">
        <w:t> </w:t>
      </w:r>
      <w:r w:rsidRPr="001A5130">
        <w:t>1 apply in relation to approved netting arrangements, market netting contracts and close</w:t>
      </w:r>
      <w:r w:rsidR="005858F0">
        <w:noBreakHyphen/>
      </w:r>
      <w:r w:rsidRPr="001A5130">
        <w:t>out netting contracts entered into after the start time, or that are in existence immediately before the start time.</w:t>
      </w:r>
    </w:p>
    <w:p w:rsidR="006960A8" w:rsidRPr="001A5130" w:rsidRDefault="006960A8" w:rsidP="001A5130">
      <w:pPr>
        <w:pStyle w:val="Subitem"/>
      </w:pPr>
      <w:r w:rsidRPr="001A5130">
        <w:t>(3)</w:t>
      </w:r>
      <w:r w:rsidRPr="001A5130">
        <w:tab/>
        <w:t xml:space="preserve">Subject to </w:t>
      </w:r>
      <w:r w:rsidR="001A5130" w:rsidRPr="001A5130">
        <w:t>subitem (</w:t>
      </w:r>
      <w:r w:rsidRPr="001A5130">
        <w:t>6), the amendments made by Part</w:t>
      </w:r>
      <w:r w:rsidR="001A5130" w:rsidRPr="001A5130">
        <w:t> </w:t>
      </w:r>
      <w:r w:rsidRPr="001A5130">
        <w:t>1 do not apply in relation to an external administration that commenced before the start time.</w:t>
      </w:r>
    </w:p>
    <w:p w:rsidR="006960A8" w:rsidRPr="001A5130" w:rsidRDefault="006960A8" w:rsidP="001A5130">
      <w:pPr>
        <w:pStyle w:val="Subitem"/>
      </w:pPr>
      <w:r w:rsidRPr="001A5130">
        <w:t>(4)</w:t>
      </w:r>
      <w:r w:rsidRPr="001A5130">
        <w:tab/>
        <w:t>The amendments made by Part</w:t>
      </w:r>
      <w:r w:rsidR="001A5130" w:rsidRPr="001A5130">
        <w:t> </w:t>
      </w:r>
      <w:r w:rsidRPr="001A5130">
        <w:t>1 apply in relation to trigger events that occur for a close</w:t>
      </w:r>
      <w:r w:rsidR="005858F0">
        <w:noBreakHyphen/>
      </w:r>
      <w:r w:rsidRPr="001A5130">
        <w:t>out netting contract after the start time.</w:t>
      </w:r>
    </w:p>
    <w:p w:rsidR="006960A8" w:rsidRPr="001A5130" w:rsidRDefault="006960A8" w:rsidP="001A5130">
      <w:pPr>
        <w:pStyle w:val="Subitem"/>
      </w:pPr>
      <w:r w:rsidRPr="001A5130">
        <w:t>(5)</w:t>
      </w:r>
      <w:r w:rsidRPr="001A5130">
        <w:tab/>
        <w:t>The following do not apply to disposals of rights or property, or the creation or operation of encumbrances or interests, before the start time:</w:t>
      </w:r>
    </w:p>
    <w:p w:rsidR="006960A8" w:rsidRPr="001A5130" w:rsidRDefault="006960A8" w:rsidP="001A5130">
      <w:pPr>
        <w:pStyle w:val="paragraph"/>
      </w:pPr>
      <w:r w:rsidRPr="001A5130">
        <w:tab/>
        <w:t>(a)</w:t>
      </w:r>
      <w:r w:rsidRPr="001A5130">
        <w:tab/>
        <w:t>the amendments made by items</w:t>
      </w:r>
      <w:r w:rsidR="001A5130" w:rsidRPr="001A5130">
        <w:t> </w:t>
      </w:r>
      <w:r w:rsidRPr="001A5130">
        <w:t>24 to 27;</w:t>
      </w:r>
    </w:p>
    <w:p w:rsidR="006960A8" w:rsidRPr="001A5130" w:rsidRDefault="006960A8" w:rsidP="001A5130">
      <w:pPr>
        <w:pStyle w:val="paragraph"/>
      </w:pPr>
      <w:r w:rsidRPr="001A5130">
        <w:tab/>
        <w:t>(b)</w:t>
      </w:r>
      <w:r w:rsidRPr="001A5130">
        <w:tab/>
        <w:t>paragraph</w:t>
      </w:r>
      <w:r w:rsidR="001A5130" w:rsidRPr="001A5130">
        <w:t> </w:t>
      </w:r>
      <w:r w:rsidRPr="001A5130">
        <w:t xml:space="preserve">10(2)(g) of the </w:t>
      </w:r>
      <w:r w:rsidRPr="001A5130">
        <w:rPr>
          <w:i/>
        </w:rPr>
        <w:t>Payment Systems and Netting Act 1998</w:t>
      </w:r>
      <w:r w:rsidRPr="001A5130">
        <w:t>, as inserted by item</w:t>
      </w:r>
      <w:r w:rsidR="001A5130" w:rsidRPr="001A5130">
        <w:t> </w:t>
      </w:r>
      <w:r w:rsidRPr="001A5130">
        <w:t>19;</w:t>
      </w:r>
    </w:p>
    <w:p w:rsidR="006960A8" w:rsidRPr="001A5130" w:rsidRDefault="006960A8" w:rsidP="001A5130">
      <w:pPr>
        <w:pStyle w:val="paragraph"/>
      </w:pPr>
      <w:r w:rsidRPr="001A5130">
        <w:tab/>
        <w:t>(c)</w:t>
      </w:r>
      <w:r w:rsidRPr="001A5130">
        <w:tab/>
        <w:t>paragraph</w:t>
      </w:r>
      <w:r w:rsidR="001A5130" w:rsidRPr="001A5130">
        <w:t> </w:t>
      </w:r>
      <w:r w:rsidRPr="001A5130">
        <w:t xml:space="preserve">14(2)(h) of the </w:t>
      </w:r>
      <w:r w:rsidRPr="001A5130">
        <w:rPr>
          <w:i/>
        </w:rPr>
        <w:t>Payment Systems and Netting Act 1998</w:t>
      </w:r>
      <w:r w:rsidRPr="001A5130">
        <w:t>, as inserted by item</w:t>
      </w:r>
      <w:r w:rsidR="001A5130" w:rsidRPr="001A5130">
        <w:t> </w:t>
      </w:r>
      <w:r w:rsidRPr="001A5130">
        <w:t>29;</w:t>
      </w:r>
    </w:p>
    <w:p w:rsidR="006960A8" w:rsidRPr="001A5130" w:rsidRDefault="006960A8" w:rsidP="001A5130">
      <w:pPr>
        <w:pStyle w:val="paragraph"/>
      </w:pPr>
      <w:r w:rsidRPr="001A5130">
        <w:tab/>
        <w:t>(d)</w:t>
      </w:r>
      <w:r w:rsidRPr="001A5130">
        <w:tab/>
        <w:t>paragraph</w:t>
      </w:r>
      <w:r w:rsidR="001A5130" w:rsidRPr="001A5130">
        <w:t> </w:t>
      </w:r>
      <w:r w:rsidRPr="001A5130">
        <w:t xml:space="preserve">16(2)(h) of the </w:t>
      </w:r>
      <w:r w:rsidRPr="001A5130">
        <w:rPr>
          <w:i/>
        </w:rPr>
        <w:t>Payment Systems and Netting Act 1998</w:t>
      </w:r>
      <w:r w:rsidRPr="001A5130">
        <w:t>, as inserted by item</w:t>
      </w:r>
      <w:r w:rsidR="001A5130" w:rsidRPr="001A5130">
        <w:t> </w:t>
      </w:r>
      <w:r w:rsidRPr="001A5130">
        <w:t>34.</w:t>
      </w:r>
    </w:p>
    <w:p w:rsidR="006960A8" w:rsidRPr="001A5130" w:rsidRDefault="006960A8" w:rsidP="001A5130">
      <w:pPr>
        <w:pStyle w:val="Subitem"/>
      </w:pPr>
      <w:r w:rsidRPr="001A5130">
        <w:t>(6)</w:t>
      </w:r>
      <w:r w:rsidRPr="001A5130">
        <w:tab/>
        <w:t>The amendment made by item</w:t>
      </w:r>
      <w:r w:rsidR="001A5130" w:rsidRPr="001A5130">
        <w:t> </w:t>
      </w:r>
      <w:r w:rsidRPr="001A5130">
        <w:t>30 applies in relation to a person being in external administration, whether the external administration commences before or after the start time.</w:t>
      </w:r>
    </w:p>
    <w:p w:rsidR="006960A8" w:rsidRPr="001A5130" w:rsidRDefault="006960A8" w:rsidP="001A5130">
      <w:pPr>
        <w:pStyle w:val="Subitem"/>
      </w:pPr>
      <w:r w:rsidRPr="001A5130">
        <w:t>(7)</w:t>
      </w:r>
      <w:r w:rsidRPr="001A5130">
        <w:tab/>
        <w:t>The amendment made by item</w:t>
      </w:r>
      <w:r w:rsidR="001A5130" w:rsidRPr="001A5130">
        <w:t> </w:t>
      </w:r>
      <w:r w:rsidRPr="001A5130">
        <w:t>42 applies to a partial transfer if the certificate of transfer comes into force after the start time.</w:t>
      </w:r>
    </w:p>
    <w:p w:rsidR="005858F0" w:rsidRDefault="006960A8" w:rsidP="001A5130">
      <w:pPr>
        <w:pStyle w:val="Subitem"/>
      </w:pPr>
      <w:r w:rsidRPr="001A5130">
        <w:t>(8)</w:t>
      </w:r>
      <w:r w:rsidRPr="001A5130">
        <w:tab/>
        <w:t>The amendments made by Parts</w:t>
      </w:r>
      <w:r w:rsidR="001A5130" w:rsidRPr="001A5130">
        <w:t> </w:t>
      </w:r>
      <w:r w:rsidRPr="001A5130">
        <w:t>1 and 2 apply in relation to the enforcement of a security after the start time, even if the security was given before the start time.</w:t>
      </w:r>
    </w:p>
    <w:p w:rsidR="008162D1" w:rsidRDefault="008162D1" w:rsidP="001A5130">
      <w:pPr>
        <w:pStyle w:val="Subitem"/>
        <w:sectPr w:rsidR="008162D1" w:rsidSect="008162D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BF3443" w:rsidRDefault="00BF3443" w:rsidP="000C5962">
      <w:pPr>
        <w:pStyle w:val="2ndRd"/>
        <w:keepNext/>
        <w:spacing w:line="260" w:lineRule="atLeast"/>
        <w:rPr>
          <w:i/>
        </w:rPr>
      </w:pPr>
      <w:r>
        <w:lastRenderedPageBreak/>
        <w:t>[</w:t>
      </w:r>
      <w:r>
        <w:rPr>
          <w:i/>
        </w:rPr>
        <w:t>Minister’s second reading speech made in—</w:t>
      </w:r>
    </w:p>
    <w:p w:rsidR="00BF3443" w:rsidRDefault="00BF3443" w:rsidP="000C5962">
      <w:pPr>
        <w:pStyle w:val="2ndRd"/>
        <w:keepNext/>
        <w:spacing w:line="260" w:lineRule="atLeast"/>
        <w:rPr>
          <w:i/>
        </w:rPr>
      </w:pPr>
      <w:r>
        <w:rPr>
          <w:i/>
        </w:rPr>
        <w:t>House of Representatives on 16 March 2016</w:t>
      </w:r>
    </w:p>
    <w:p w:rsidR="00BF3443" w:rsidRDefault="00BF3443" w:rsidP="000C5962">
      <w:pPr>
        <w:pStyle w:val="2ndRd"/>
        <w:keepNext/>
        <w:spacing w:line="260" w:lineRule="atLeast"/>
        <w:rPr>
          <w:i/>
        </w:rPr>
      </w:pPr>
      <w:r>
        <w:rPr>
          <w:i/>
        </w:rPr>
        <w:t>Senate on 3 May 2016</w:t>
      </w:r>
      <w:r>
        <w:t>]</w:t>
      </w:r>
    </w:p>
    <w:p w:rsidR="00BF3443" w:rsidRDefault="00BF3443" w:rsidP="00BF3443">
      <w:pPr>
        <w:framePr w:hSpace="180" w:wrap="around" w:vAnchor="text" w:hAnchor="page" w:x="2401" w:y="9440"/>
      </w:pPr>
      <w:r>
        <w:t>(54/16)</w:t>
      </w:r>
    </w:p>
    <w:p w:rsidR="00BF3443" w:rsidRDefault="00BF3443"/>
    <w:sectPr w:rsidR="00BF3443" w:rsidSect="008162D1">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DF" w:rsidRDefault="002E3ADF" w:rsidP="0048364F">
      <w:pPr>
        <w:spacing w:line="240" w:lineRule="auto"/>
      </w:pPr>
      <w:r>
        <w:separator/>
      </w:r>
    </w:p>
  </w:endnote>
  <w:endnote w:type="continuationSeparator" w:id="0">
    <w:p w:rsidR="002E3ADF" w:rsidRDefault="002E3A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1A513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62D1" w:rsidTr="001A5130">
      <w:tc>
        <w:tcPr>
          <w:tcW w:w="1247" w:type="dxa"/>
        </w:tcPr>
        <w:p w:rsidR="008162D1" w:rsidRDefault="00BF3443" w:rsidP="0066090A">
          <w:pPr>
            <w:rPr>
              <w:sz w:val="18"/>
            </w:rPr>
          </w:pPr>
          <w:r>
            <w:rPr>
              <w:i/>
              <w:sz w:val="18"/>
            </w:rPr>
            <w:t>No. 43, 2016</w:t>
          </w:r>
        </w:p>
      </w:tc>
      <w:tc>
        <w:tcPr>
          <w:tcW w:w="5387" w:type="dxa"/>
        </w:tcPr>
        <w:p w:rsidR="008162D1" w:rsidRDefault="00AD2BFC" w:rsidP="0066090A">
          <w:pPr>
            <w:jc w:val="center"/>
            <w:rPr>
              <w:sz w:val="18"/>
            </w:rPr>
          </w:pPr>
          <w:r>
            <w:rPr>
              <w:i/>
              <w:sz w:val="18"/>
            </w:rPr>
            <w:t>Financial System Legislation Amendment (Resilience and Collateral Protection) Act 2016</w:t>
          </w:r>
        </w:p>
      </w:tc>
      <w:tc>
        <w:tcPr>
          <w:tcW w:w="669" w:type="dxa"/>
        </w:tcPr>
        <w:p w:rsidR="008162D1" w:rsidRDefault="008162D1"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29</w:t>
          </w:r>
          <w:r w:rsidRPr="007A1328">
            <w:rPr>
              <w:i/>
              <w:sz w:val="18"/>
            </w:rPr>
            <w:fldChar w:fldCharType="end"/>
          </w:r>
        </w:p>
      </w:tc>
    </w:tr>
  </w:tbl>
  <w:p w:rsidR="008162D1" w:rsidRPr="00055B5C" w:rsidRDefault="008162D1"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162D1" w:rsidTr="001A5130">
      <w:tc>
        <w:tcPr>
          <w:tcW w:w="1247" w:type="dxa"/>
        </w:tcPr>
        <w:p w:rsidR="008162D1" w:rsidRDefault="008162D1"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11D9C">
            <w:rPr>
              <w:i/>
              <w:sz w:val="18"/>
            </w:rPr>
            <w:t>No. 43, 2016</w:t>
          </w:r>
          <w:r w:rsidRPr="007A1328">
            <w:rPr>
              <w:i/>
              <w:sz w:val="18"/>
            </w:rPr>
            <w:fldChar w:fldCharType="end"/>
          </w:r>
        </w:p>
      </w:tc>
      <w:tc>
        <w:tcPr>
          <w:tcW w:w="5387" w:type="dxa"/>
        </w:tcPr>
        <w:p w:rsidR="008162D1" w:rsidRDefault="008162D1"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11D9C">
            <w:rPr>
              <w:i/>
              <w:sz w:val="18"/>
            </w:rPr>
            <w:t>Financial System Legislation Amendment (Resilience and Collateral Protection) Act 2016</w:t>
          </w:r>
          <w:r w:rsidRPr="007A1328">
            <w:rPr>
              <w:i/>
              <w:sz w:val="18"/>
            </w:rPr>
            <w:fldChar w:fldCharType="end"/>
          </w:r>
        </w:p>
      </w:tc>
      <w:tc>
        <w:tcPr>
          <w:tcW w:w="669" w:type="dxa"/>
        </w:tcPr>
        <w:p w:rsidR="008162D1" w:rsidRDefault="008162D1"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28</w:t>
          </w:r>
          <w:r w:rsidRPr="007A1328">
            <w:rPr>
              <w:i/>
              <w:sz w:val="18"/>
            </w:rPr>
            <w:fldChar w:fldCharType="end"/>
          </w:r>
        </w:p>
      </w:tc>
    </w:tr>
  </w:tbl>
  <w:p w:rsidR="008162D1" w:rsidRPr="00A961C4" w:rsidRDefault="008162D1"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43" w:rsidRDefault="00BF3443" w:rsidP="007517B8">
    <w:pPr>
      <w:pStyle w:val="ScalePlusRef"/>
    </w:pPr>
    <w:r>
      <w:t>Note: An electronic version of this Act is available on the Federal Register of Legislation (</w:t>
    </w:r>
    <w:hyperlink r:id="rId1" w:history="1">
      <w:r>
        <w:t>https://www.legislation.gov.au/</w:t>
      </w:r>
    </w:hyperlink>
    <w:r>
      <w:t>)</w:t>
    </w:r>
  </w:p>
  <w:p w:rsidR="00BF3443" w:rsidRDefault="00BF3443" w:rsidP="007517B8"/>
  <w:p w:rsidR="00BF3443" w:rsidRDefault="00BF3443" w:rsidP="007517B8"/>
  <w:p w:rsidR="00055B5C" w:rsidRDefault="00055B5C" w:rsidP="001A5130">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1A513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1D9C">
            <w:rPr>
              <w:i/>
              <w:noProof/>
              <w:sz w:val="18"/>
            </w:rPr>
            <w:t>xxviii</w:t>
          </w:r>
          <w:r w:rsidRPr="00ED79B6">
            <w:rPr>
              <w:i/>
              <w:sz w:val="18"/>
            </w:rPr>
            <w:fldChar w:fldCharType="end"/>
          </w:r>
        </w:p>
      </w:tc>
      <w:tc>
        <w:tcPr>
          <w:tcW w:w="5387" w:type="dxa"/>
        </w:tcPr>
        <w:p w:rsidR="00055B5C" w:rsidRDefault="00AD2BFC" w:rsidP="0066090A">
          <w:pPr>
            <w:jc w:val="center"/>
            <w:rPr>
              <w:sz w:val="18"/>
            </w:rPr>
          </w:pPr>
          <w:r>
            <w:rPr>
              <w:i/>
              <w:sz w:val="18"/>
            </w:rPr>
            <w:t>Financial System Legislation Amendment (Resilience and Collateral Protection) Act 2016</w:t>
          </w:r>
        </w:p>
      </w:tc>
      <w:tc>
        <w:tcPr>
          <w:tcW w:w="1270" w:type="dxa"/>
        </w:tcPr>
        <w:p w:rsidR="00055B5C" w:rsidRDefault="00AD2BFC" w:rsidP="0066090A">
          <w:pPr>
            <w:jc w:val="right"/>
            <w:rPr>
              <w:sz w:val="18"/>
            </w:rPr>
          </w:pPr>
          <w:r>
            <w:rPr>
              <w:i/>
              <w:sz w:val="18"/>
            </w:rPr>
            <w:t>No.      , 2016</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AD2BFC" w:rsidP="00BF3443">
          <w:pPr>
            <w:rPr>
              <w:i/>
              <w:sz w:val="18"/>
            </w:rPr>
          </w:pPr>
          <w:r>
            <w:rPr>
              <w:i/>
              <w:sz w:val="18"/>
            </w:rPr>
            <w:t xml:space="preserve">No. </w:t>
          </w:r>
          <w:r w:rsidR="00BF3443">
            <w:rPr>
              <w:i/>
              <w:sz w:val="18"/>
            </w:rPr>
            <w:t>43</w:t>
          </w:r>
          <w:r>
            <w:rPr>
              <w:i/>
              <w:sz w:val="18"/>
            </w:rPr>
            <w:t>, 2016</w:t>
          </w:r>
        </w:p>
      </w:tc>
      <w:tc>
        <w:tcPr>
          <w:tcW w:w="5387" w:type="dxa"/>
        </w:tcPr>
        <w:p w:rsidR="00055B5C" w:rsidRDefault="00AD2BFC" w:rsidP="0066090A">
          <w:pPr>
            <w:jc w:val="center"/>
            <w:rPr>
              <w:i/>
              <w:sz w:val="18"/>
            </w:rPr>
          </w:pPr>
          <w:r>
            <w:rPr>
              <w:i/>
              <w:sz w:val="18"/>
            </w:rPr>
            <w:t>Financial System Legislation Amendment (Resilience and Collateral Protection) Act 2016</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1D9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A513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1A5130">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28</w:t>
          </w:r>
          <w:r w:rsidRPr="007A1328">
            <w:rPr>
              <w:i/>
              <w:sz w:val="18"/>
            </w:rPr>
            <w:fldChar w:fldCharType="end"/>
          </w:r>
        </w:p>
      </w:tc>
      <w:tc>
        <w:tcPr>
          <w:tcW w:w="5387" w:type="dxa"/>
        </w:tcPr>
        <w:p w:rsidR="00055B5C" w:rsidRDefault="00AD2BFC" w:rsidP="0066090A">
          <w:pPr>
            <w:jc w:val="center"/>
            <w:rPr>
              <w:sz w:val="18"/>
            </w:rPr>
          </w:pPr>
          <w:r>
            <w:rPr>
              <w:i/>
              <w:sz w:val="18"/>
            </w:rPr>
            <w:t>Financial System Legislation Amendment (Resilience and Collateral Protection) Act 2016</w:t>
          </w:r>
        </w:p>
      </w:tc>
      <w:tc>
        <w:tcPr>
          <w:tcW w:w="1270" w:type="dxa"/>
        </w:tcPr>
        <w:p w:rsidR="00055B5C" w:rsidRDefault="00BF3443" w:rsidP="0066090A">
          <w:pPr>
            <w:jc w:val="right"/>
            <w:rPr>
              <w:sz w:val="18"/>
            </w:rPr>
          </w:pPr>
          <w:r>
            <w:rPr>
              <w:i/>
              <w:sz w:val="18"/>
            </w:rPr>
            <w:t>No. 43, 2016</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1A5130">
      <w:tc>
        <w:tcPr>
          <w:tcW w:w="1247" w:type="dxa"/>
        </w:tcPr>
        <w:p w:rsidR="00055B5C" w:rsidRDefault="00BF3443" w:rsidP="0066090A">
          <w:pPr>
            <w:rPr>
              <w:sz w:val="18"/>
            </w:rPr>
          </w:pPr>
          <w:r>
            <w:rPr>
              <w:i/>
              <w:sz w:val="18"/>
            </w:rPr>
            <w:t>No. 43, 2016</w:t>
          </w:r>
        </w:p>
      </w:tc>
      <w:tc>
        <w:tcPr>
          <w:tcW w:w="5387" w:type="dxa"/>
        </w:tcPr>
        <w:p w:rsidR="00055B5C" w:rsidRDefault="00AD2BFC" w:rsidP="0066090A">
          <w:pPr>
            <w:jc w:val="center"/>
            <w:rPr>
              <w:sz w:val="18"/>
            </w:rPr>
          </w:pPr>
          <w:r>
            <w:rPr>
              <w:i/>
              <w:sz w:val="18"/>
            </w:rPr>
            <w:t>Financial System Legislation Amendment (Resilience and Collateral Protection)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27</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1A513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1A5130">
      <w:tc>
        <w:tcPr>
          <w:tcW w:w="1247" w:type="dxa"/>
        </w:tcPr>
        <w:p w:rsidR="00055B5C" w:rsidRDefault="00BF3443" w:rsidP="0066090A">
          <w:pPr>
            <w:rPr>
              <w:sz w:val="18"/>
            </w:rPr>
          </w:pPr>
          <w:r>
            <w:rPr>
              <w:i/>
              <w:sz w:val="18"/>
            </w:rPr>
            <w:t>No. 43, 2016</w:t>
          </w:r>
        </w:p>
      </w:tc>
      <w:tc>
        <w:tcPr>
          <w:tcW w:w="5387" w:type="dxa"/>
        </w:tcPr>
        <w:p w:rsidR="00055B5C" w:rsidRDefault="00AD2BFC" w:rsidP="0066090A">
          <w:pPr>
            <w:jc w:val="center"/>
            <w:rPr>
              <w:sz w:val="18"/>
            </w:rPr>
          </w:pPr>
          <w:r>
            <w:rPr>
              <w:i/>
              <w:sz w:val="18"/>
            </w:rPr>
            <w:t>Financial System Legislation Amendment (Resilience and Collateral Protection) Act 2016</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1A513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62D1" w:rsidTr="001A5130">
      <w:tc>
        <w:tcPr>
          <w:tcW w:w="646" w:type="dxa"/>
        </w:tcPr>
        <w:p w:rsidR="008162D1" w:rsidRDefault="008162D1"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11D9C">
            <w:rPr>
              <w:i/>
              <w:noProof/>
              <w:sz w:val="18"/>
            </w:rPr>
            <w:t>28</w:t>
          </w:r>
          <w:r w:rsidRPr="007A1328">
            <w:rPr>
              <w:i/>
              <w:sz w:val="18"/>
            </w:rPr>
            <w:fldChar w:fldCharType="end"/>
          </w:r>
        </w:p>
      </w:tc>
      <w:tc>
        <w:tcPr>
          <w:tcW w:w="5387" w:type="dxa"/>
        </w:tcPr>
        <w:p w:rsidR="008162D1" w:rsidRDefault="00AD2BFC" w:rsidP="0066090A">
          <w:pPr>
            <w:jc w:val="center"/>
            <w:rPr>
              <w:sz w:val="18"/>
            </w:rPr>
          </w:pPr>
          <w:r>
            <w:rPr>
              <w:i/>
              <w:sz w:val="18"/>
            </w:rPr>
            <w:t>Financial System Legislation Amendment (Resilience and Collateral Protection) Act 2016</w:t>
          </w:r>
        </w:p>
      </w:tc>
      <w:tc>
        <w:tcPr>
          <w:tcW w:w="1270" w:type="dxa"/>
        </w:tcPr>
        <w:p w:rsidR="008162D1" w:rsidRDefault="00AD2BFC" w:rsidP="0066090A">
          <w:pPr>
            <w:jc w:val="right"/>
            <w:rPr>
              <w:sz w:val="18"/>
            </w:rPr>
          </w:pPr>
          <w:r>
            <w:rPr>
              <w:i/>
              <w:sz w:val="18"/>
            </w:rPr>
            <w:t>No.      , 2016</w:t>
          </w:r>
        </w:p>
      </w:tc>
    </w:tr>
  </w:tbl>
  <w:p w:rsidR="008162D1" w:rsidRPr="00A961C4" w:rsidRDefault="008162D1"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DF" w:rsidRDefault="002E3ADF" w:rsidP="0048364F">
      <w:pPr>
        <w:spacing w:line="240" w:lineRule="auto"/>
      </w:pPr>
      <w:r>
        <w:separator/>
      </w:r>
    </w:p>
  </w:footnote>
  <w:footnote w:type="continuationSeparator" w:id="0">
    <w:p w:rsidR="002E3ADF" w:rsidRDefault="002E3AD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48364F">
    <w:pPr>
      <w:rPr>
        <w:b/>
        <w:sz w:val="20"/>
      </w:rPr>
    </w:pPr>
  </w:p>
  <w:p w:rsidR="008162D1" w:rsidRPr="00A961C4" w:rsidRDefault="008162D1" w:rsidP="0048364F">
    <w:pPr>
      <w:rPr>
        <w:b/>
        <w:sz w:val="20"/>
      </w:rPr>
    </w:pPr>
  </w:p>
  <w:p w:rsidR="008162D1" w:rsidRPr="00A961C4" w:rsidRDefault="008162D1"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48364F">
    <w:pPr>
      <w:jc w:val="right"/>
      <w:rPr>
        <w:sz w:val="20"/>
      </w:rPr>
    </w:pPr>
  </w:p>
  <w:p w:rsidR="008162D1" w:rsidRPr="00A961C4" w:rsidRDefault="008162D1" w:rsidP="0048364F">
    <w:pPr>
      <w:jc w:val="right"/>
      <w:rPr>
        <w:b/>
        <w:sz w:val="20"/>
      </w:rPr>
    </w:pPr>
  </w:p>
  <w:p w:rsidR="008162D1" w:rsidRPr="00A961C4" w:rsidRDefault="008162D1"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D1" w:rsidRPr="00A961C4" w:rsidRDefault="008162D1"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911D9C">
      <w:rPr>
        <w:b/>
        <w:sz w:val="20"/>
      </w:rPr>
      <w:fldChar w:fldCharType="separate"/>
    </w:r>
    <w:r w:rsidR="00911D9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911D9C">
      <w:rPr>
        <w:sz w:val="20"/>
      </w:rPr>
      <w:fldChar w:fldCharType="separate"/>
    </w:r>
    <w:r w:rsidR="00911D9C">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911D9C">
      <w:rPr>
        <w:b/>
        <w:sz w:val="20"/>
      </w:rPr>
      <w:fldChar w:fldCharType="separate"/>
    </w:r>
    <w:r w:rsidR="00911D9C">
      <w:rPr>
        <w:b/>
        <w:noProof/>
        <w:sz w:val="20"/>
      </w:rPr>
      <w:t>Part 3</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911D9C">
      <w:rPr>
        <w:sz w:val="20"/>
      </w:rPr>
      <w:fldChar w:fldCharType="separate"/>
    </w:r>
    <w:r w:rsidR="00911D9C">
      <w:rPr>
        <w:noProof/>
        <w:sz w:val="20"/>
      </w:rPr>
      <w:t>Application</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911D9C">
      <w:rPr>
        <w:sz w:val="20"/>
      </w:rPr>
      <w:fldChar w:fldCharType="separate"/>
    </w:r>
    <w:r w:rsidR="00911D9C">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911D9C">
      <w:rPr>
        <w:b/>
        <w:sz w:val="20"/>
      </w:rPr>
      <w:fldChar w:fldCharType="separate"/>
    </w:r>
    <w:r w:rsidR="00911D9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911D9C">
      <w:rPr>
        <w:sz w:val="20"/>
      </w:rPr>
      <w:fldChar w:fldCharType="separate"/>
    </w:r>
    <w:r w:rsidR="00911D9C">
      <w:rPr>
        <w:noProof/>
        <w:sz w:val="20"/>
      </w:rPr>
      <w:t>Other amendments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911D9C">
      <w:rPr>
        <w:b/>
        <w:sz w:val="20"/>
      </w:rPr>
      <w:fldChar w:fldCharType="separate"/>
    </w:r>
    <w:r w:rsidR="00911D9C">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DF"/>
    <w:rsid w:val="000113BC"/>
    <w:rsid w:val="000136AF"/>
    <w:rsid w:val="000417C9"/>
    <w:rsid w:val="00055B5C"/>
    <w:rsid w:val="00060FF9"/>
    <w:rsid w:val="000614BF"/>
    <w:rsid w:val="000B1FD2"/>
    <w:rsid w:val="000D05EF"/>
    <w:rsid w:val="000D2798"/>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5130"/>
    <w:rsid w:val="001A759A"/>
    <w:rsid w:val="001B401A"/>
    <w:rsid w:val="001B7A5D"/>
    <w:rsid w:val="001C2418"/>
    <w:rsid w:val="001C69C4"/>
    <w:rsid w:val="001E3590"/>
    <w:rsid w:val="001E7407"/>
    <w:rsid w:val="001F1733"/>
    <w:rsid w:val="00201D27"/>
    <w:rsid w:val="00202618"/>
    <w:rsid w:val="00215B37"/>
    <w:rsid w:val="00240749"/>
    <w:rsid w:val="00263820"/>
    <w:rsid w:val="002758C6"/>
    <w:rsid w:val="00293B89"/>
    <w:rsid w:val="00297ECB"/>
    <w:rsid w:val="002B5A30"/>
    <w:rsid w:val="002C5B1C"/>
    <w:rsid w:val="002D043A"/>
    <w:rsid w:val="002D395A"/>
    <w:rsid w:val="002E3ADF"/>
    <w:rsid w:val="003415D3"/>
    <w:rsid w:val="00350417"/>
    <w:rsid w:val="00352B0F"/>
    <w:rsid w:val="00375C6C"/>
    <w:rsid w:val="003C4175"/>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D23"/>
    <w:rsid w:val="004F1FAC"/>
    <w:rsid w:val="00516B8D"/>
    <w:rsid w:val="00537FBC"/>
    <w:rsid w:val="00543469"/>
    <w:rsid w:val="00551B54"/>
    <w:rsid w:val="00584811"/>
    <w:rsid w:val="005858F0"/>
    <w:rsid w:val="00593AA6"/>
    <w:rsid w:val="00594161"/>
    <w:rsid w:val="00594749"/>
    <w:rsid w:val="005A0D92"/>
    <w:rsid w:val="005A37AB"/>
    <w:rsid w:val="005B4067"/>
    <w:rsid w:val="005C3F41"/>
    <w:rsid w:val="005E152A"/>
    <w:rsid w:val="00600219"/>
    <w:rsid w:val="00641DE5"/>
    <w:rsid w:val="00656F0C"/>
    <w:rsid w:val="00677CC2"/>
    <w:rsid w:val="00681F92"/>
    <w:rsid w:val="006842C2"/>
    <w:rsid w:val="00685F42"/>
    <w:rsid w:val="0069207B"/>
    <w:rsid w:val="006960A8"/>
    <w:rsid w:val="006C2874"/>
    <w:rsid w:val="006C7F8C"/>
    <w:rsid w:val="006D380D"/>
    <w:rsid w:val="006E0135"/>
    <w:rsid w:val="006E303A"/>
    <w:rsid w:val="006F7874"/>
    <w:rsid w:val="006F7E19"/>
    <w:rsid w:val="00700B2C"/>
    <w:rsid w:val="00712D8D"/>
    <w:rsid w:val="00713084"/>
    <w:rsid w:val="00714B26"/>
    <w:rsid w:val="00731E00"/>
    <w:rsid w:val="00732307"/>
    <w:rsid w:val="007440B7"/>
    <w:rsid w:val="007634AD"/>
    <w:rsid w:val="007715C9"/>
    <w:rsid w:val="00774EDD"/>
    <w:rsid w:val="007757EC"/>
    <w:rsid w:val="007E7D4A"/>
    <w:rsid w:val="008006CC"/>
    <w:rsid w:val="00807F18"/>
    <w:rsid w:val="008162D1"/>
    <w:rsid w:val="00831E8D"/>
    <w:rsid w:val="00856A31"/>
    <w:rsid w:val="00857D6B"/>
    <w:rsid w:val="008754D0"/>
    <w:rsid w:val="00877D48"/>
    <w:rsid w:val="00883781"/>
    <w:rsid w:val="00885570"/>
    <w:rsid w:val="00893958"/>
    <w:rsid w:val="008A2E77"/>
    <w:rsid w:val="008C6F6F"/>
    <w:rsid w:val="008D0EE0"/>
    <w:rsid w:val="008F4F1C"/>
    <w:rsid w:val="008F77C4"/>
    <w:rsid w:val="009103F3"/>
    <w:rsid w:val="00911D9C"/>
    <w:rsid w:val="00927215"/>
    <w:rsid w:val="00932377"/>
    <w:rsid w:val="00967042"/>
    <w:rsid w:val="0098255A"/>
    <w:rsid w:val="009845BE"/>
    <w:rsid w:val="009969C9"/>
    <w:rsid w:val="009A0A62"/>
    <w:rsid w:val="009D4554"/>
    <w:rsid w:val="009D69EE"/>
    <w:rsid w:val="00A10775"/>
    <w:rsid w:val="00A2058B"/>
    <w:rsid w:val="00A231E2"/>
    <w:rsid w:val="00A36C48"/>
    <w:rsid w:val="00A41E0B"/>
    <w:rsid w:val="00A55631"/>
    <w:rsid w:val="00A64912"/>
    <w:rsid w:val="00A70A74"/>
    <w:rsid w:val="00A82819"/>
    <w:rsid w:val="00AA3795"/>
    <w:rsid w:val="00AC1E75"/>
    <w:rsid w:val="00AD2BFC"/>
    <w:rsid w:val="00AD5641"/>
    <w:rsid w:val="00AE1088"/>
    <w:rsid w:val="00AF1BA4"/>
    <w:rsid w:val="00B032D8"/>
    <w:rsid w:val="00B33B3C"/>
    <w:rsid w:val="00B627FD"/>
    <w:rsid w:val="00B6382D"/>
    <w:rsid w:val="00BA5026"/>
    <w:rsid w:val="00BB40BF"/>
    <w:rsid w:val="00BC0CD1"/>
    <w:rsid w:val="00BE20D3"/>
    <w:rsid w:val="00BE4A34"/>
    <w:rsid w:val="00BE719A"/>
    <w:rsid w:val="00BE720A"/>
    <w:rsid w:val="00BF0461"/>
    <w:rsid w:val="00BF3443"/>
    <w:rsid w:val="00BF4944"/>
    <w:rsid w:val="00BF56D4"/>
    <w:rsid w:val="00C04409"/>
    <w:rsid w:val="00C067E5"/>
    <w:rsid w:val="00C164CA"/>
    <w:rsid w:val="00C176CF"/>
    <w:rsid w:val="00C42BF8"/>
    <w:rsid w:val="00C460AE"/>
    <w:rsid w:val="00C50043"/>
    <w:rsid w:val="00C54E84"/>
    <w:rsid w:val="00C569AF"/>
    <w:rsid w:val="00C7573B"/>
    <w:rsid w:val="00C76CF3"/>
    <w:rsid w:val="00CE1E31"/>
    <w:rsid w:val="00CF0BB2"/>
    <w:rsid w:val="00D00EAA"/>
    <w:rsid w:val="00D13441"/>
    <w:rsid w:val="00D243A3"/>
    <w:rsid w:val="00D477C3"/>
    <w:rsid w:val="00D52EFE"/>
    <w:rsid w:val="00D63EF6"/>
    <w:rsid w:val="00D70DFB"/>
    <w:rsid w:val="00D73029"/>
    <w:rsid w:val="00D766DF"/>
    <w:rsid w:val="00D8513A"/>
    <w:rsid w:val="00DF7AE9"/>
    <w:rsid w:val="00E05704"/>
    <w:rsid w:val="00E24D66"/>
    <w:rsid w:val="00E54292"/>
    <w:rsid w:val="00E74DC7"/>
    <w:rsid w:val="00E87699"/>
    <w:rsid w:val="00ED492F"/>
    <w:rsid w:val="00EF2E3A"/>
    <w:rsid w:val="00F047E2"/>
    <w:rsid w:val="00F078DC"/>
    <w:rsid w:val="00F13E86"/>
    <w:rsid w:val="00F16F29"/>
    <w:rsid w:val="00F17B00"/>
    <w:rsid w:val="00F677A9"/>
    <w:rsid w:val="00F84CF5"/>
    <w:rsid w:val="00F92D35"/>
    <w:rsid w:val="00FA420B"/>
    <w:rsid w:val="00FD1E13"/>
    <w:rsid w:val="00FD60EB"/>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5130"/>
    <w:pPr>
      <w:spacing w:line="260" w:lineRule="atLeast"/>
    </w:pPr>
    <w:rPr>
      <w:sz w:val="22"/>
    </w:rPr>
  </w:style>
  <w:style w:type="paragraph" w:styleId="Heading1">
    <w:name w:val="heading 1"/>
    <w:basedOn w:val="Normal"/>
    <w:next w:val="Normal"/>
    <w:link w:val="Heading1Char"/>
    <w:uiPriority w:val="9"/>
    <w:qFormat/>
    <w:rsid w:val="00A205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05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05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05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05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05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05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05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5130"/>
  </w:style>
  <w:style w:type="paragraph" w:customStyle="1" w:styleId="OPCParaBase">
    <w:name w:val="OPCParaBase"/>
    <w:link w:val="OPCParaBaseChar"/>
    <w:qFormat/>
    <w:rsid w:val="001A51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5130"/>
    <w:pPr>
      <w:spacing w:line="240" w:lineRule="auto"/>
    </w:pPr>
    <w:rPr>
      <w:b/>
      <w:sz w:val="40"/>
    </w:rPr>
  </w:style>
  <w:style w:type="paragraph" w:customStyle="1" w:styleId="ActHead1">
    <w:name w:val="ActHead 1"/>
    <w:aliases w:val="c"/>
    <w:basedOn w:val="OPCParaBase"/>
    <w:next w:val="Normal"/>
    <w:qFormat/>
    <w:rsid w:val="001A51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51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51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51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51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51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51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51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51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5130"/>
  </w:style>
  <w:style w:type="paragraph" w:customStyle="1" w:styleId="Blocks">
    <w:name w:val="Blocks"/>
    <w:aliases w:val="bb"/>
    <w:basedOn w:val="OPCParaBase"/>
    <w:qFormat/>
    <w:rsid w:val="001A5130"/>
    <w:pPr>
      <w:spacing w:line="240" w:lineRule="auto"/>
    </w:pPr>
    <w:rPr>
      <w:sz w:val="24"/>
    </w:rPr>
  </w:style>
  <w:style w:type="paragraph" w:customStyle="1" w:styleId="BoxText">
    <w:name w:val="BoxText"/>
    <w:aliases w:val="bt"/>
    <w:basedOn w:val="OPCParaBase"/>
    <w:qFormat/>
    <w:rsid w:val="001A51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5130"/>
    <w:rPr>
      <w:b/>
    </w:rPr>
  </w:style>
  <w:style w:type="paragraph" w:customStyle="1" w:styleId="BoxHeadItalic">
    <w:name w:val="BoxHeadItalic"/>
    <w:aliases w:val="bhi"/>
    <w:basedOn w:val="BoxText"/>
    <w:next w:val="BoxStep"/>
    <w:qFormat/>
    <w:rsid w:val="001A5130"/>
    <w:rPr>
      <w:i/>
    </w:rPr>
  </w:style>
  <w:style w:type="paragraph" w:customStyle="1" w:styleId="BoxList">
    <w:name w:val="BoxList"/>
    <w:aliases w:val="bl"/>
    <w:basedOn w:val="BoxText"/>
    <w:qFormat/>
    <w:rsid w:val="001A5130"/>
    <w:pPr>
      <w:ind w:left="1559" w:hanging="425"/>
    </w:pPr>
  </w:style>
  <w:style w:type="paragraph" w:customStyle="1" w:styleId="BoxNote">
    <w:name w:val="BoxNote"/>
    <w:aliases w:val="bn"/>
    <w:basedOn w:val="BoxText"/>
    <w:qFormat/>
    <w:rsid w:val="001A5130"/>
    <w:pPr>
      <w:tabs>
        <w:tab w:val="left" w:pos="1985"/>
      </w:tabs>
      <w:spacing w:before="122" w:line="198" w:lineRule="exact"/>
      <w:ind w:left="2948" w:hanging="1814"/>
    </w:pPr>
    <w:rPr>
      <w:sz w:val="18"/>
    </w:rPr>
  </w:style>
  <w:style w:type="paragraph" w:customStyle="1" w:styleId="BoxPara">
    <w:name w:val="BoxPara"/>
    <w:aliases w:val="bp"/>
    <w:basedOn w:val="BoxText"/>
    <w:qFormat/>
    <w:rsid w:val="001A5130"/>
    <w:pPr>
      <w:tabs>
        <w:tab w:val="right" w:pos="2268"/>
      </w:tabs>
      <w:ind w:left="2552" w:hanging="1418"/>
    </w:pPr>
  </w:style>
  <w:style w:type="paragraph" w:customStyle="1" w:styleId="BoxStep">
    <w:name w:val="BoxStep"/>
    <w:aliases w:val="bs"/>
    <w:basedOn w:val="BoxText"/>
    <w:qFormat/>
    <w:rsid w:val="001A5130"/>
    <w:pPr>
      <w:ind w:left="1985" w:hanging="851"/>
    </w:pPr>
  </w:style>
  <w:style w:type="character" w:customStyle="1" w:styleId="CharAmPartNo">
    <w:name w:val="CharAmPartNo"/>
    <w:basedOn w:val="OPCCharBase"/>
    <w:qFormat/>
    <w:rsid w:val="001A5130"/>
  </w:style>
  <w:style w:type="character" w:customStyle="1" w:styleId="CharAmPartText">
    <w:name w:val="CharAmPartText"/>
    <w:basedOn w:val="OPCCharBase"/>
    <w:qFormat/>
    <w:rsid w:val="001A5130"/>
  </w:style>
  <w:style w:type="character" w:customStyle="1" w:styleId="CharAmSchNo">
    <w:name w:val="CharAmSchNo"/>
    <w:basedOn w:val="OPCCharBase"/>
    <w:qFormat/>
    <w:rsid w:val="001A5130"/>
  </w:style>
  <w:style w:type="character" w:customStyle="1" w:styleId="CharAmSchText">
    <w:name w:val="CharAmSchText"/>
    <w:basedOn w:val="OPCCharBase"/>
    <w:qFormat/>
    <w:rsid w:val="001A5130"/>
  </w:style>
  <w:style w:type="character" w:customStyle="1" w:styleId="CharBoldItalic">
    <w:name w:val="CharBoldItalic"/>
    <w:basedOn w:val="OPCCharBase"/>
    <w:uiPriority w:val="1"/>
    <w:qFormat/>
    <w:rsid w:val="001A5130"/>
    <w:rPr>
      <w:b/>
      <w:i/>
    </w:rPr>
  </w:style>
  <w:style w:type="character" w:customStyle="1" w:styleId="CharChapNo">
    <w:name w:val="CharChapNo"/>
    <w:basedOn w:val="OPCCharBase"/>
    <w:uiPriority w:val="1"/>
    <w:qFormat/>
    <w:rsid w:val="001A5130"/>
  </w:style>
  <w:style w:type="character" w:customStyle="1" w:styleId="CharChapText">
    <w:name w:val="CharChapText"/>
    <w:basedOn w:val="OPCCharBase"/>
    <w:uiPriority w:val="1"/>
    <w:qFormat/>
    <w:rsid w:val="001A5130"/>
  </w:style>
  <w:style w:type="character" w:customStyle="1" w:styleId="CharDivNo">
    <w:name w:val="CharDivNo"/>
    <w:basedOn w:val="OPCCharBase"/>
    <w:uiPriority w:val="1"/>
    <w:qFormat/>
    <w:rsid w:val="001A5130"/>
  </w:style>
  <w:style w:type="character" w:customStyle="1" w:styleId="CharDivText">
    <w:name w:val="CharDivText"/>
    <w:basedOn w:val="OPCCharBase"/>
    <w:uiPriority w:val="1"/>
    <w:qFormat/>
    <w:rsid w:val="001A5130"/>
  </w:style>
  <w:style w:type="character" w:customStyle="1" w:styleId="CharItalic">
    <w:name w:val="CharItalic"/>
    <w:basedOn w:val="OPCCharBase"/>
    <w:uiPriority w:val="1"/>
    <w:qFormat/>
    <w:rsid w:val="001A5130"/>
    <w:rPr>
      <w:i/>
    </w:rPr>
  </w:style>
  <w:style w:type="character" w:customStyle="1" w:styleId="CharPartNo">
    <w:name w:val="CharPartNo"/>
    <w:basedOn w:val="OPCCharBase"/>
    <w:uiPriority w:val="1"/>
    <w:qFormat/>
    <w:rsid w:val="001A5130"/>
  </w:style>
  <w:style w:type="character" w:customStyle="1" w:styleId="CharPartText">
    <w:name w:val="CharPartText"/>
    <w:basedOn w:val="OPCCharBase"/>
    <w:uiPriority w:val="1"/>
    <w:qFormat/>
    <w:rsid w:val="001A5130"/>
  </w:style>
  <w:style w:type="character" w:customStyle="1" w:styleId="CharSectno">
    <w:name w:val="CharSectno"/>
    <w:basedOn w:val="OPCCharBase"/>
    <w:qFormat/>
    <w:rsid w:val="001A5130"/>
  </w:style>
  <w:style w:type="character" w:customStyle="1" w:styleId="CharSubdNo">
    <w:name w:val="CharSubdNo"/>
    <w:basedOn w:val="OPCCharBase"/>
    <w:uiPriority w:val="1"/>
    <w:qFormat/>
    <w:rsid w:val="001A5130"/>
  </w:style>
  <w:style w:type="character" w:customStyle="1" w:styleId="CharSubdText">
    <w:name w:val="CharSubdText"/>
    <w:basedOn w:val="OPCCharBase"/>
    <w:uiPriority w:val="1"/>
    <w:qFormat/>
    <w:rsid w:val="001A5130"/>
  </w:style>
  <w:style w:type="paragraph" w:customStyle="1" w:styleId="CTA--">
    <w:name w:val="CTA --"/>
    <w:basedOn w:val="OPCParaBase"/>
    <w:next w:val="Normal"/>
    <w:rsid w:val="001A5130"/>
    <w:pPr>
      <w:spacing w:before="60" w:line="240" w:lineRule="atLeast"/>
      <w:ind w:left="142" w:hanging="142"/>
    </w:pPr>
    <w:rPr>
      <w:sz w:val="20"/>
    </w:rPr>
  </w:style>
  <w:style w:type="paragraph" w:customStyle="1" w:styleId="CTA-">
    <w:name w:val="CTA -"/>
    <w:basedOn w:val="OPCParaBase"/>
    <w:rsid w:val="001A5130"/>
    <w:pPr>
      <w:spacing w:before="60" w:line="240" w:lineRule="atLeast"/>
      <w:ind w:left="85" w:hanging="85"/>
    </w:pPr>
    <w:rPr>
      <w:sz w:val="20"/>
    </w:rPr>
  </w:style>
  <w:style w:type="paragraph" w:customStyle="1" w:styleId="CTA---">
    <w:name w:val="CTA ---"/>
    <w:basedOn w:val="OPCParaBase"/>
    <w:next w:val="Normal"/>
    <w:rsid w:val="001A5130"/>
    <w:pPr>
      <w:spacing w:before="60" w:line="240" w:lineRule="atLeast"/>
      <w:ind w:left="198" w:hanging="198"/>
    </w:pPr>
    <w:rPr>
      <w:sz w:val="20"/>
    </w:rPr>
  </w:style>
  <w:style w:type="paragraph" w:customStyle="1" w:styleId="CTA----">
    <w:name w:val="CTA ----"/>
    <w:basedOn w:val="OPCParaBase"/>
    <w:next w:val="Normal"/>
    <w:rsid w:val="001A5130"/>
    <w:pPr>
      <w:spacing w:before="60" w:line="240" w:lineRule="atLeast"/>
      <w:ind w:left="255" w:hanging="255"/>
    </w:pPr>
    <w:rPr>
      <w:sz w:val="20"/>
    </w:rPr>
  </w:style>
  <w:style w:type="paragraph" w:customStyle="1" w:styleId="CTA1a">
    <w:name w:val="CTA 1(a)"/>
    <w:basedOn w:val="OPCParaBase"/>
    <w:rsid w:val="001A5130"/>
    <w:pPr>
      <w:tabs>
        <w:tab w:val="right" w:pos="414"/>
      </w:tabs>
      <w:spacing w:before="40" w:line="240" w:lineRule="atLeast"/>
      <w:ind w:left="675" w:hanging="675"/>
    </w:pPr>
    <w:rPr>
      <w:sz w:val="20"/>
    </w:rPr>
  </w:style>
  <w:style w:type="paragraph" w:customStyle="1" w:styleId="CTA1ai">
    <w:name w:val="CTA 1(a)(i)"/>
    <w:basedOn w:val="OPCParaBase"/>
    <w:rsid w:val="001A5130"/>
    <w:pPr>
      <w:tabs>
        <w:tab w:val="right" w:pos="1004"/>
      </w:tabs>
      <w:spacing w:before="40" w:line="240" w:lineRule="atLeast"/>
      <w:ind w:left="1253" w:hanging="1253"/>
    </w:pPr>
    <w:rPr>
      <w:sz w:val="20"/>
    </w:rPr>
  </w:style>
  <w:style w:type="paragraph" w:customStyle="1" w:styleId="CTA2a">
    <w:name w:val="CTA 2(a)"/>
    <w:basedOn w:val="OPCParaBase"/>
    <w:rsid w:val="001A5130"/>
    <w:pPr>
      <w:tabs>
        <w:tab w:val="right" w:pos="482"/>
      </w:tabs>
      <w:spacing w:before="40" w:line="240" w:lineRule="atLeast"/>
      <w:ind w:left="748" w:hanging="748"/>
    </w:pPr>
    <w:rPr>
      <w:sz w:val="20"/>
    </w:rPr>
  </w:style>
  <w:style w:type="paragraph" w:customStyle="1" w:styleId="CTA2ai">
    <w:name w:val="CTA 2(a)(i)"/>
    <w:basedOn w:val="OPCParaBase"/>
    <w:rsid w:val="001A5130"/>
    <w:pPr>
      <w:tabs>
        <w:tab w:val="right" w:pos="1089"/>
      </w:tabs>
      <w:spacing w:before="40" w:line="240" w:lineRule="atLeast"/>
      <w:ind w:left="1327" w:hanging="1327"/>
    </w:pPr>
    <w:rPr>
      <w:sz w:val="20"/>
    </w:rPr>
  </w:style>
  <w:style w:type="paragraph" w:customStyle="1" w:styleId="CTA3a">
    <w:name w:val="CTA 3(a)"/>
    <w:basedOn w:val="OPCParaBase"/>
    <w:rsid w:val="001A5130"/>
    <w:pPr>
      <w:tabs>
        <w:tab w:val="right" w:pos="556"/>
      </w:tabs>
      <w:spacing w:before="40" w:line="240" w:lineRule="atLeast"/>
      <w:ind w:left="805" w:hanging="805"/>
    </w:pPr>
    <w:rPr>
      <w:sz w:val="20"/>
    </w:rPr>
  </w:style>
  <w:style w:type="paragraph" w:customStyle="1" w:styleId="CTA3ai">
    <w:name w:val="CTA 3(a)(i)"/>
    <w:basedOn w:val="OPCParaBase"/>
    <w:rsid w:val="001A5130"/>
    <w:pPr>
      <w:tabs>
        <w:tab w:val="right" w:pos="1140"/>
      </w:tabs>
      <w:spacing w:before="40" w:line="240" w:lineRule="atLeast"/>
      <w:ind w:left="1361" w:hanging="1361"/>
    </w:pPr>
    <w:rPr>
      <w:sz w:val="20"/>
    </w:rPr>
  </w:style>
  <w:style w:type="paragraph" w:customStyle="1" w:styleId="CTA4a">
    <w:name w:val="CTA 4(a)"/>
    <w:basedOn w:val="OPCParaBase"/>
    <w:rsid w:val="001A5130"/>
    <w:pPr>
      <w:tabs>
        <w:tab w:val="right" w:pos="624"/>
      </w:tabs>
      <w:spacing w:before="40" w:line="240" w:lineRule="atLeast"/>
      <w:ind w:left="873" w:hanging="873"/>
    </w:pPr>
    <w:rPr>
      <w:sz w:val="20"/>
    </w:rPr>
  </w:style>
  <w:style w:type="paragraph" w:customStyle="1" w:styleId="CTA4ai">
    <w:name w:val="CTA 4(a)(i)"/>
    <w:basedOn w:val="OPCParaBase"/>
    <w:rsid w:val="001A5130"/>
    <w:pPr>
      <w:tabs>
        <w:tab w:val="right" w:pos="1213"/>
      </w:tabs>
      <w:spacing w:before="40" w:line="240" w:lineRule="atLeast"/>
      <w:ind w:left="1452" w:hanging="1452"/>
    </w:pPr>
    <w:rPr>
      <w:sz w:val="20"/>
    </w:rPr>
  </w:style>
  <w:style w:type="paragraph" w:customStyle="1" w:styleId="CTACAPS">
    <w:name w:val="CTA CAPS"/>
    <w:basedOn w:val="OPCParaBase"/>
    <w:rsid w:val="001A5130"/>
    <w:pPr>
      <w:spacing w:before="60" w:line="240" w:lineRule="atLeast"/>
    </w:pPr>
    <w:rPr>
      <w:sz w:val="20"/>
    </w:rPr>
  </w:style>
  <w:style w:type="paragraph" w:customStyle="1" w:styleId="CTAright">
    <w:name w:val="CTA right"/>
    <w:basedOn w:val="OPCParaBase"/>
    <w:rsid w:val="001A5130"/>
    <w:pPr>
      <w:spacing w:before="60" w:line="240" w:lineRule="auto"/>
      <w:jc w:val="right"/>
    </w:pPr>
    <w:rPr>
      <w:sz w:val="20"/>
    </w:rPr>
  </w:style>
  <w:style w:type="paragraph" w:customStyle="1" w:styleId="subsection">
    <w:name w:val="subsection"/>
    <w:aliases w:val="ss"/>
    <w:basedOn w:val="OPCParaBase"/>
    <w:link w:val="subsectionChar"/>
    <w:rsid w:val="001A5130"/>
    <w:pPr>
      <w:tabs>
        <w:tab w:val="right" w:pos="1021"/>
      </w:tabs>
      <w:spacing w:before="180" w:line="240" w:lineRule="auto"/>
      <w:ind w:left="1134" w:hanging="1134"/>
    </w:pPr>
  </w:style>
  <w:style w:type="paragraph" w:customStyle="1" w:styleId="Definition">
    <w:name w:val="Definition"/>
    <w:aliases w:val="dd"/>
    <w:basedOn w:val="OPCParaBase"/>
    <w:rsid w:val="001A5130"/>
    <w:pPr>
      <w:spacing w:before="180" w:line="240" w:lineRule="auto"/>
      <w:ind w:left="1134"/>
    </w:pPr>
  </w:style>
  <w:style w:type="paragraph" w:customStyle="1" w:styleId="ETAsubitem">
    <w:name w:val="ETA(subitem)"/>
    <w:basedOn w:val="OPCParaBase"/>
    <w:rsid w:val="001A5130"/>
    <w:pPr>
      <w:tabs>
        <w:tab w:val="right" w:pos="340"/>
      </w:tabs>
      <w:spacing w:before="60" w:line="240" w:lineRule="auto"/>
      <w:ind w:left="454" w:hanging="454"/>
    </w:pPr>
    <w:rPr>
      <w:sz w:val="20"/>
    </w:rPr>
  </w:style>
  <w:style w:type="paragraph" w:customStyle="1" w:styleId="ETApara">
    <w:name w:val="ETA(para)"/>
    <w:basedOn w:val="OPCParaBase"/>
    <w:rsid w:val="001A5130"/>
    <w:pPr>
      <w:tabs>
        <w:tab w:val="right" w:pos="754"/>
      </w:tabs>
      <w:spacing w:before="60" w:line="240" w:lineRule="auto"/>
      <w:ind w:left="828" w:hanging="828"/>
    </w:pPr>
    <w:rPr>
      <w:sz w:val="20"/>
    </w:rPr>
  </w:style>
  <w:style w:type="paragraph" w:customStyle="1" w:styleId="ETAsubpara">
    <w:name w:val="ETA(subpara)"/>
    <w:basedOn w:val="OPCParaBase"/>
    <w:rsid w:val="001A5130"/>
    <w:pPr>
      <w:tabs>
        <w:tab w:val="right" w:pos="1083"/>
      </w:tabs>
      <w:spacing w:before="60" w:line="240" w:lineRule="auto"/>
      <w:ind w:left="1191" w:hanging="1191"/>
    </w:pPr>
    <w:rPr>
      <w:sz w:val="20"/>
    </w:rPr>
  </w:style>
  <w:style w:type="paragraph" w:customStyle="1" w:styleId="ETAsub-subpara">
    <w:name w:val="ETA(sub-subpara)"/>
    <w:basedOn w:val="OPCParaBase"/>
    <w:rsid w:val="001A5130"/>
    <w:pPr>
      <w:tabs>
        <w:tab w:val="right" w:pos="1412"/>
      </w:tabs>
      <w:spacing w:before="60" w:line="240" w:lineRule="auto"/>
      <w:ind w:left="1525" w:hanging="1525"/>
    </w:pPr>
    <w:rPr>
      <w:sz w:val="20"/>
    </w:rPr>
  </w:style>
  <w:style w:type="paragraph" w:customStyle="1" w:styleId="Formula">
    <w:name w:val="Formula"/>
    <w:basedOn w:val="OPCParaBase"/>
    <w:rsid w:val="001A5130"/>
    <w:pPr>
      <w:spacing w:line="240" w:lineRule="auto"/>
      <w:ind w:left="1134"/>
    </w:pPr>
    <w:rPr>
      <w:sz w:val="20"/>
    </w:rPr>
  </w:style>
  <w:style w:type="paragraph" w:styleId="Header">
    <w:name w:val="header"/>
    <w:basedOn w:val="OPCParaBase"/>
    <w:link w:val="HeaderChar"/>
    <w:unhideWhenUsed/>
    <w:rsid w:val="001A51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5130"/>
    <w:rPr>
      <w:rFonts w:eastAsia="Times New Roman" w:cs="Times New Roman"/>
      <w:sz w:val="16"/>
      <w:lang w:eastAsia="en-AU"/>
    </w:rPr>
  </w:style>
  <w:style w:type="paragraph" w:customStyle="1" w:styleId="House">
    <w:name w:val="House"/>
    <w:basedOn w:val="OPCParaBase"/>
    <w:rsid w:val="001A5130"/>
    <w:pPr>
      <w:spacing w:line="240" w:lineRule="auto"/>
    </w:pPr>
    <w:rPr>
      <w:sz w:val="28"/>
    </w:rPr>
  </w:style>
  <w:style w:type="paragraph" w:customStyle="1" w:styleId="Item">
    <w:name w:val="Item"/>
    <w:aliases w:val="i"/>
    <w:basedOn w:val="OPCParaBase"/>
    <w:next w:val="ItemHead"/>
    <w:rsid w:val="001A5130"/>
    <w:pPr>
      <w:keepLines/>
      <w:spacing w:before="80" w:line="240" w:lineRule="auto"/>
      <w:ind w:left="709"/>
    </w:pPr>
  </w:style>
  <w:style w:type="paragraph" w:customStyle="1" w:styleId="ItemHead">
    <w:name w:val="ItemHead"/>
    <w:aliases w:val="ih"/>
    <w:basedOn w:val="OPCParaBase"/>
    <w:next w:val="Item"/>
    <w:rsid w:val="001A51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5130"/>
    <w:pPr>
      <w:spacing w:line="240" w:lineRule="auto"/>
    </w:pPr>
    <w:rPr>
      <w:b/>
      <w:sz w:val="32"/>
    </w:rPr>
  </w:style>
  <w:style w:type="paragraph" w:customStyle="1" w:styleId="notedraft">
    <w:name w:val="note(draft)"/>
    <w:aliases w:val="nd"/>
    <w:basedOn w:val="OPCParaBase"/>
    <w:rsid w:val="001A5130"/>
    <w:pPr>
      <w:spacing w:before="240" w:line="240" w:lineRule="auto"/>
      <w:ind w:left="284" w:hanging="284"/>
    </w:pPr>
    <w:rPr>
      <w:i/>
      <w:sz w:val="24"/>
    </w:rPr>
  </w:style>
  <w:style w:type="paragraph" w:customStyle="1" w:styleId="notemargin">
    <w:name w:val="note(margin)"/>
    <w:aliases w:val="nm"/>
    <w:basedOn w:val="OPCParaBase"/>
    <w:rsid w:val="001A5130"/>
    <w:pPr>
      <w:tabs>
        <w:tab w:val="left" w:pos="709"/>
      </w:tabs>
      <w:spacing w:before="122" w:line="198" w:lineRule="exact"/>
      <w:ind w:left="709" w:hanging="709"/>
    </w:pPr>
    <w:rPr>
      <w:sz w:val="18"/>
    </w:rPr>
  </w:style>
  <w:style w:type="paragraph" w:customStyle="1" w:styleId="noteToPara">
    <w:name w:val="noteToPara"/>
    <w:aliases w:val="ntp"/>
    <w:basedOn w:val="OPCParaBase"/>
    <w:rsid w:val="001A5130"/>
    <w:pPr>
      <w:spacing w:before="122" w:line="198" w:lineRule="exact"/>
      <w:ind w:left="2353" w:hanging="709"/>
    </w:pPr>
    <w:rPr>
      <w:sz w:val="18"/>
    </w:rPr>
  </w:style>
  <w:style w:type="paragraph" w:customStyle="1" w:styleId="noteParlAmend">
    <w:name w:val="note(ParlAmend)"/>
    <w:aliases w:val="npp"/>
    <w:basedOn w:val="OPCParaBase"/>
    <w:next w:val="ParlAmend"/>
    <w:rsid w:val="001A5130"/>
    <w:pPr>
      <w:spacing w:line="240" w:lineRule="auto"/>
      <w:jc w:val="right"/>
    </w:pPr>
    <w:rPr>
      <w:rFonts w:ascii="Arial" w:hAnsi="Arial"/>
      <w:b/>
      <w:i/>
    </w:rPr>
  </w:style>
  <w:style w:type="paragraph" w:customStyle="1" w:styleId="Page1">
    <w:name w:val="Page1"/>
    <w:basedOn w:val="OPCParaBase"/>
    <w:rsid w:val="001A5130"/>
    <w:pPr>
      <w:spacing w:before="400" w:line="240" w:lineRule="auto"/>
    </w:pPr>
    <w:rPr>
      <w:b/>
      <w:sz w:val="32"/>
    </w:rPr>
  </w:style>
  <w:style w:type="paragraph" w:customStyle="1" w:styleId="PageBreak">
    <w:name w:val="PageBreak"/>
    <w:aliases w:val="pb"/>
    <w:basedOn w:val="OPCParaBase"/>
    <w:rsid w:val="001A5130"/>
    <w:pPr>
      <w:spacing w:line="240" w:lineRule="auto"/>
    </w:pPr>
    <w:rPr>
      <w:sz w:val="20"/>
    </w:rPr>
  </w:style>
  <w:style w:type="paragraph" w:customStyle="1" w:styleId="paragraphsub">
    <w:name w:val="paragraph(sub)"/>
    <w:aliases w:val="aa"/>
    <w:basedOn w:val="OPCParaBase"/>
    <w:rsid w:val="001A5130"/>
    <w:pPr>
      <w:tabs>
        <w:tab w:val="right" w:pos="1985"/>
      </w:tabs>
      <w:spacing w:before="40" w:line="240" w:lineRule="auto"/>
      <w:ind w:left="2098" w:hanging="2098"/>
    </w:pPr>
  </w:style>
  <w:style w:type="paragraph" w:customStyle="1" w:styleId="paragraphsub-sub">
    <w:name w:val="paragraph(sub-sub)"/>
    <w:aliases w:val="aaa"/>
    <w:basedOn w:val="OPCParaBase"/>
    <w:rsid w:val="001A5130"/>
    <w:pPr>
      <w:tabs>
        <w:tab w:val="right" w:pos="2722"/>
      </w:tabs>
      <w:spacing w:before="40" w:line="240" w:lineRule="auto"/>
      <w:ind w:left="2835" w:hanging="2835"/>
    </w:pPr>
  </w:style>
  <w:style w:type="paragraph" w:customStyle="1" w:styleId="paragraph">
    <w:name w:val="paragraph"/>
    <w:aliases w:val="a"/>
    <w:basedOn w:val="OPCParaBase"/>
    <w:link w:val="paragraphChar"/>
    <w:rsid w:val="001A5130"/>
    <w:pPr>
      <w:tabs>
        <w:tab w:val="right" w:pos="1531"/>
      </w:tabs>
      <w:spacing w:before="40" w:line="240" w:lineRule="auto"/>
      <w:ind w:left="1644" w:hanging="1644"/>
    </w:pPr>
  </w:style>
  <w:style w:type="paragraph" w:customStyle="1" w:styleId="ParlAmend">
    <w:name w:val="ParlAmend"/>
    <w:aliases w:val="pp"/>
    <w:basedOn w:val="OPCParaBase"/>
    <w:rsid w:val="001A5130"/>
    <w:pPr>
      <w:spacing w:before="240" w:line="240" w:lineRule="atLeast"/>
      <w:ind w:hanging="567"/>
    </w:pPr>
    <w:rPr>
      <w:sz w:val="24"/>
    </w:rPr>
  </w:style>
  <w:style w:type="paragraph" w:customStyle="1" w:styleId="Penalty">
    <w:name w:val="Penalty"/>
    <w:basedOn w:val="OPCParaBase"/>
    <w:rsid w:val="001A5130"/>
    <w:pPr>
      <w:tabs>
        <w:tab w:val="left" w:pos="2977"/>
      </w:tabs>
      <w:spacing w:before="180" w:line="240" w:lineRule="auto"/>
      <w:ind w:left="1985" w:hanging="851"/>
    </w:pPr>
  </w:style>
  <w:style w:type="paragraph" w:customStyle="1" w:styleId="Portfolio">
    <w:name w:val="Portfolio"/>
    <w:basedOn w:val="OPCParaBase"/>
    <w:rsid w:val="001A5130"/>
    <w:pPr>
      <w:spacing w:line="240" w:lineRule="auto"/>
    </w:pPr>
    <w:rPr>
      <w:i/>
      <w:sz w:val="20"/>
    </w:rPr>
  </w:style>
  <w:style w:type="paragraph" w:customStyle="1" w:styleId="Preamble">
    <w:name w:val="Preamble"/>
    <w:basedOn w:val="OPCParaBase"/>
    <w:next w:val="Normal"/>
    <w:rsid w:val="001A51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5130"/>
    <w:pPr>
      <w:spacing w:line="240" w:lineRule="auto"/>
    </w:pPr>
    <w:rPr>
      <w:i/>
      <w:sz w:val="20"/>
    </w:rPr>
  </w:style>
  <w:style w:type="paragraph" w:customStyle="1" w:styleId="Session">
    <w:name w:val="Session"/>
    <w:basedOn w:val="OPCParaBase"/>
    <w:rsid w:val="001A5130"/>
    <w:pPr>
      <w:spacing w:line="240" w:lineRule="auto"/>
    </w:pPr>
    <w:rPr>
      <w:sz w:val="28"/>
    </w:rPr>
  </w:style>
  <w:style w:type="paragraph" w:customStyle="1" w:styleId="Sponsor">
    <w:name w:val="Sponsor"/>
    <w:basedOn w:val="OPCParaBase"/>
    <w:rsid w:val="001A5130"/>
    <w:pPr>
      <w:spacing w:line="240" w:lineRule="auto"/>
    </w:pPr>
    <w:rPr>
      <w:i/>
    </w:rPr>
  </w:style>
  <w:style w:type="paragraph" w:customStyle="1" w:styleId="Subitem">
    <w:name w:val="Subitem"/>
    <w:aliases w:val="iss"/>
    <w:basedOn w:val="OPCParaBase"/>
    <w:rsid w:val="001A5130"/>
    <w:pPr>
      <w:spacing w:before="180" w:line="240" w:lineRule="auto"/>
      <w:ind w:left="709" w:hanging="709"/>
    </w:pPr>
  </w:style>
  <w:style w:type="paragraph" w:customStyle="1" w:styleId="SubitemHead">
    <w:name w:val="SubitemHead"/>
    <w:aliases w:val="issh"/>
    <w:basedOn w:val="OPCParaBase"/>
    <w:rsid w:val="001A51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5130"/>
    <w:pPr>
      <w:spacing w:before="40" w:line="240" w:lineRule="auto"/>
      <w:ind w:left="1134"/>
    </w:pPr>
  </w:style>
  <w:style w:type="paragraph" w:customStyle="1" w:styleId="SubsectionHead">
    <w:name w:val="SubsectionHead"/>
    <w:aliases w:val="ssh"/>
    <w:basedOn w:val="OPCParaBase"/>
    <w:next w:val="subsection"/>
    <w:rsid w:val="001A5130"/>
    <w:pPr>
      <w:keepNext/>
      <w:keepLines/>
      <w:spacing w:before="240" w:line="240" w:lineRule="auto"/>
      <w:ind w:left="1134"/>
    </w:pPr>
    <w:rPr>
      <w:i/>
    </w:rPr>
  </w:style>
  <w:style w:type="paragraph" w:customStyle="1" w:styleId="Tablea">
    <w:name w:val="Table(a)"/>
    <w:aliases w:val="ta"/>
    <w:basedOn w:val="OPCParaBase"/>
    <w:rsid w:val="001A5130"/>
    <w:pPr>
      <w:spacing w:before="60" w:line="240" w:lineRule="auto"/>
      <w:ind w:left="284" w:hanging="284"/>
    </w:pPr>
    <w:rPr>
      <w:sz w:val="20"/>
    </w:rPr>
  </w:style>
  <w:style w:type="paragraph" w:customStyle="1" w:styleId="TableAA">
    <w:name w:val="Table(AA)"/>
    <w:aliases w:val="taaa"/>
    <w:basedOn w:val="OPCParaBase"/>
    <w:rsid w:val="001A51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51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5130"/>
    <w:pPr>
      <w:spacing w:before="60" w:line="240" w:lineRule="atLeast"/>
    </w:pPr>
    <w:rPr>
      <w:sz w:val="20"/>
    </w:rPr>
  </w:style>
  <w:style w:type="paragraph" w:customStyle="1" w:styleId="TLPBoxTextnote">
    <w:name w:val="TLPBoxText(note"/>
    <w:aliases w:val="right)"/>
    <w:basedOn w:val="OPCParaBase"/>
    <w:rsid w:val="001A51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51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5130"/>
    <w:pPr>
      <w:spacing w:before="122" w:line="198" w:lineRule="exact"/>
      <w:ind w:left="1985" w:hanging="851"/>
      <w:jc w:val="right"/>
    </w:pPr>
    <w:rPr>
      <w:sz w:val="18"/>
    </w:rPr>
  </w:style>
  <w:style w:type="paragraph" w:customStyle="1" w:styleId="TLPTableBullet">
    <w:name w:val="TLPTableBullet"/>
    <w:aliases w:val="ttb"/>
    <w:basedOn w:val="OPCParaBase"/>
    <w:rsid w:val="001A5130"/>
    <w:pPr>
      <w:spacing w:line="240" w:lineRule="exact"/>
      <w:ind w:left="284" w:hanging="284"/>
    </w:pPr>
    <w:rPr>
      <w:sz w:val="20"/>
    </w:rPr>
  </w:style>
  <w:style w:type="paragraph" w:styleId="TOC1">
    <w:name w:val="toc 1"/>
    <w:basedOn w:val="OPCParaBase"/>
    <w:next w:val="Normal"/>
    <w:uiPriority w:val="39"/>
    <w:semiHidden/>
    <w:unhideWhenUsed/>
    <w:rsid w:val="001A51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A51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51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51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51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51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51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51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51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5130"/>
    <w:pPr>
      <w:keepLines/>
      <w:spacing w:before="240" w:after="120" w:line="240" w:lineRule="auto"/>
      <w:ind w:left="794"/>
    </w:pPr>
    <w:rPr>
      <w:b/>
      <w:kern w:val="28"/>
      <w:sz w:val="20"/>
    </w:rPr>
  </w:style>
  <w:style w:type="paragraph" w:customStyle="1" w:styleId="TofSectsHeading">
    <w:name w:val="TofSects(Heading)"/>
    <w:basedOn w:val="OPCParaBase"/>
    <w:rsid w:val="001A5130"/>
    <w:pPr>
      <w:spacing w:before="240" w:after="120" w:line="240" w:lineRule="auto"/>
    </w:pPr>
    <w:rPr>
      <w:b/>
      <w:sz w:val="24"/>
    </w:rPr>
  </w:style>
  <w:style w:type="paragraph" w:customStyle="1" w:styleId="TofSectsSection">
    <w:name w:val="TofSects(Section)"/>
    <w:basedOn w:val="OPCParaBase"/>
    <w:rsid w:val="001A5130"/>
    <w:pPr>
      <w:keepLines/>
      <w:spacing w:before="40" w:line="240" w:lineRule="auto"/>
      <w:ind w:left="1588" w:hanging="794"/>
    </w:pPr>
    <w:rPr>
      <w:kern w:val="28"/>
      <w:sz w:val="18"/>
    </w:rPr>
  </w:style>
  <w:style w:type="paragraph" w:customStyle="1" w:styleId="TofSectsSubdiv">
    <w:name w:val="TofSects(Subdiv)"/>
    <w:basedOn w:val="OPCParaBase"/>
    <w:rsid w:val="001A5130"/>
    <w:pPr>
      <w:keepLines/>
      <w:spacing w:before="80" w:line="240" w:lineRule="auto"/>
      <w:ind w:left="1588" w:hanging="794"/>
    </w:pPr>
    <w:rPr>
      <w:kern w:val="28"/>
    </w:rPr>
  </w:style>
  <w:style w:type="paragraph" w:customStyle="1" w:styleId="WRStyle">
    <w:name w:val="WR Style"/>
    <w:aliases w:val="WR"/>
    <w:basedOn w:val="OPCParaBase"/>
    <w:rsid w:val="001A5130"/>
    <w:pPr>
      <w:spacing w:before="240" w:line="240" w:lineRule="auto"/>
      <w:ind w:left="284" w:hanging="284"/>
    </w:pPr>
    <w:rPr>
      <w:b/>
      <w:i/>
      <w:kern w:val="28"/>
      <w:sz w:val="24"/>
    </w:rPr>
  </w:style>
  <w:style w:type="paragraph" w:customStyle="1" w:styleId="notepara">
    <w:name w:val="note(para)"/>
    <w:aliases w:val="na"/>
    <w:basedOn w:val="OPCParaBase"/>
    <w:rsid w:val="001A5130"/>
    <w:pPr>
      <w:spacing w:before="40" w:line="198" w:lineRule="exact"/>
      <w:ind w:left="2354" w:hanging="369"/>
    </w:pPr>
    <w:rPr>
      <w:sz w:val="18"/>
    </w:rPr>
  </w:style>
  <w:style w:type="paragraph" w:styleId="Footer">
    <w:name w:val="footer"/>
    <w:link w:val="FooterChar"/>
    <w:rsid w:val="001A51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5130"/>
    <w:rPr>
      <w:rFonts w:eastAsia="Times New Roman" w:cs="Times New Roman"/>
      <w:sz w:val="22"/>
      <w:szCs w:val="24"/>
      <w:lang w:eastAsia="en-AU"/>
    </w:rPr>
  </w:style>
  <w:style w:type="character" w:styleId="LineNumber">
    <w:name w:val="line number"/>
    <w:basedOn w:val="OPCCharBase"/>
    <w:uiPriority w:val="99"/>
    <w:semiHidden/>
    <w:unhideWhenUsed/>
    <w:rsid w:val="001A5130"/>
    <w:rPr>
      <w:sz w:val="16"/>
    </w:rPr>
  </w:style>
  <w:style w:type="table" w:customStyle="1" w:styleId="CFlag">
    <w:name w:val="CFlag"/>
    <w:basedOn w:val="TableNormal"/>
    <w:uiPriority w:val="99"/>
    <w:rsid w:val="001A5130"/>
    <w:rPr>
      <w:rFonts w:eastAsia="Times New Roman" w:cs="Times New Roman"/>
      <w:lang w:eastAsia="en-AU"/>
    </w:rPr>
    <w:tblPr/>
  </w:style>
  <w:style w:type="paragraph" w:customStyle="1" w:styleId="NotesHeading1">
    <w:name w:val="NotesHeading 1"/>
    <w:basedOn w:val="OPCParaBase"/>
    <w:next w:val="Normal"/>
    <w:rsid w:val="001A5130"/>
    <w:rPr>
      <w:b/>
      <w:sz w:val="28"/>
      <w:szCs w:val="28"/>
    </w:rPr>
  </w:style>
  <w:style w:type="paragraph" w:customStyle="1" w:styleId="NotesHeading2">
    <w:name w:val="NotesHeading 2"/>
    <w:basedOn w:val="OPCParaBase"/>
    <w:next w:val="Normal"/>
    <w:rsid w:val="001A5130"/>
    <w:rPr>
      <w:b/>
      <w:sz w:val="28"/>
      <w:szCs w:val="28"/>
    </w:rPr>
  </w:style>
  <w:style w:type="paragraph" w:customStyle="1" w:styleId="SignCoverPageEnd">
    <w:name w:val="SignCoverPageEnd"/>
    <w:basedOn w:val="OPCParaBase"/>
    <w:next w:val="Normal"/>
    <w:rsid w:val="001A51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5130"/>
    <w:pPr>
      <w:pBdr>
        <w:top w:val="single" w:sz="4" w:space="1" w:color="auto"/>
      </w:pBdr>
      <w:spacing w:before="360"/>
      <w:ind w:right="397"/>
      <w:jc w:val="both"/>
    </w:pPr>
  </w:style>
  <w:style w:type="paragraph" w:customStyle="1" w:styleId="Paragraphsub-sub-sub">
    <w:name w:val="Paragraph(sub-sub-sub)"/>
    <w:aliases w:val="aaaa"/>
    <w:basedOn w:val="OPCParaBase"/>
    <w:rsid w:val="001A51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51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51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51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513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A5130"/>
    <w:pPr>
      <w:spacing w:before="120"/>
    </w:pPr>
  </w:style>
  <w:style w:type="paragraph" w:customStyle="1" w:styleId="TableTextEndNotes">
    <w:name w:val="TableTextEndNotes"/>
    <w:aliases w:val="Tten"/>
    <w:basedOn w:val="Normal"/>
    <w:rsid w:val="001A5130"/>
    <w:pPr>
      <w:spacing w:before="60" w:line="240" w:lineRule="auto"/>
    </w:pPr>
    <w:rPr>
      <w:rFonts w:cs="Arial"/>
      <w:sz w:val="20"/>
      <w:szCs w:val="22"/>
    </w:rPr>
  </w:style>
  <w:style w:type="paragraph" w:customStyle="1" w:styleId="TableHeading">
    <w:name w:val="TableHeading"/>
    <w:aliases w:val="th"/>
    <w:basedOn w:val="OPCParaBase"/>
    <w:next w:val="Tabletext"/>
    <w:rsid w:val="001A5130"/>
    <w:pPr>
      <w:keepNext/>
      <w:spacing w:before="60" w:line="240" w:lineRule="atLeast"/>
    </w:pPr>
    <w:rPr>
      <w:b/>
      <w:sz w:val="20"/>
    </w:rPr>
  </w:style>
  <w:style w:type="paragraph" w:customStyle="1" w:styleId="NoteToSubpara">
    <w:name w:val="NoteToSubpara"/>
    <w:aliases w:val="nts"/>
    <w:basedOn w:val="OPCParaBase"/>
    <w:rsid w:val="001A5130"/>
    <w:pPr>
      <w:spacing w:before="40" w:line="198" w:lineRule="exact"/>
      <w:ind w:left="2835" w:hanging="709"/>
    </w:pPr>
    <w:rPr>
      <w:sz w:val="18"/>
    </w:rPr>
  </w:style>
  <w:style w:type="paragraph" w:customStyle="1" w:styleId="ENoteTableHeading">
    <w:name w:val="ENoteTableHeading"/>
    <w:aliases w:val="enth"/>
    <w:basedOn w:val="OPCParaBase"/>
    <w:rsid w:val="001A5130"/>
    <w:pPr>
      <w:keepNext/>
      <w:spacing w:before="60" w:line="240" w:lineRule="atLeast"/>
    </w:pPr>
    <w:rPr>
      <w:rFonts w:ascii="Arial" w:hAnsi="Arial"/>
      <w:b/>
      <w:sz w:val="16"/>
    </w:rPr>
  </w:style>
  <w:style w:type="paragraph" w:customStyle="1" w:styleId="ENoteTTi">
    <w:name w:val="ENoteTTi"/>
    <w:aliases w:val="entti"/>
    <w:basedOn w:val="OPCParaBase"/>
    <w:rsid w:val="001A5130"/>
    <w:pPr>
      <w:keepNext/>
      <w:spacing w:before="60" w:line="240" w:lineRule="atLeast"/>
      <w:ind w:left="170"/>
    </w:pPr>
    <w:rPr>
      <w:sz w:val="16"/>
    </w:rPr>
  </w:style>
  <w:style w:type="paragraph" w:customStyle="1" w:styleId="ENotesHeading1">
    <w:name w:val="ENotesHeading 1"/>
    <w:aliases w:val="Enh1"/>
    <w:basedOn w:val="OPCParaBase"/>
    <w:next w:val="Normal"/>
    <w:rsid w:val="001A5130"/>
    <w:pPr>
      <w:spacing w:before="120"/>
      <w:outlineLvl w:val="1"/>
    </w:pPr>
    <w:rPr>
      <w:b/>
      <w:sz w:val="28"/>
      <w:szCs w:val="28"/>
    </w:rPr>
  </w:style>
  <w:style w:type="paragraph" w:customStyle="1" w:styleId="ENotesHeading2">
    <w:name w:val="ENotesHeading 2"/>
    <w:aliases w:val="Enh2"/>
    <w:basedOn w:val="OPCParaBase"/>
    <w:next w:val="Normal"/>
    <w:rsid w:val="001A5130"/>
    <w:pPr>
      <w:spacing w:before="120" w:after="120"/>
      <w:outlineLvl w:val="2"/>
    </w:pPr>
    <w:rPr>
      <w:b/>
      <w:sz w:val="24"/>
      <w:szCs w:val="28"/>
    </w:rPr>
  </w:style>
  <w:style w:type="paragraph" w:customStyle="1" w:styleId="ENoteTTIndentHeading">
    <w:name w:val="ENoteTTIndentHeading"/>
    <w:aliases w:val="enTTHi"/>
    <w:basedOn w:val="OPCParaBase"/>
    <w:rsid w:val="001A51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5130"/>
    <w:pPr>
      <w:spacing w:before="60" w:line="240" w:lineRule="atLeast"/>
    </w:pPr>
    <w:rPr>
      <w:sz w:val="16"/>
    </w:rPr>
  </w:style>
  <w:style w:type="paragraph" w:customStyle="1" w:styleId="MadeunderText">
    <w:name w:val="MadeunderText"/>
    <w:basedOn w:val="OPCParaBase"/>
    <w:next w:val="Normal"/>
    <w:rsid w:val="001A5130"/>
    <w:pPr>
      <w:spacing w:before="240"/>
    </w:pPr>
    <w:rPr>
      <w:sz w:val="24"/>
      <w:szCs w:val="24"/>
    </w:rPr>
  </w:style>
  <w:style w:type="paragraph" w:customStyle="1" w:styleId="ENotesHeading3">
    <w:name w:val="ENotesHeading 3"/>
    <w:aliases w:val="Enh3"/>
    <w:basedOn w:val="OPCParaBase"/>
    <w:next w:val="Normal"/>
    <w:rsid w:val="001A5130"/>
    <w:pPr>
      <w:keepNext/>
      <w:spacing w:before="120" w:line="240" w:lineRule="auto"/>
      <w:outlineLvl w:val="4"/>
    </w:pPr>
    <w:rPr>
      <w:b/>
      <w:szCs w:val="24"/>
    </w:rPr>
  </w:style>
  <w:style w:type="paragraph" w:customStyle="1" w:styleId="SubPartCASA">
    <w:name w:val="SubPart(CASA)"/>
    <w:aliases w:val="csp"/>
    <w:basedOn w:val="OPCParaBase"/>
    <w:next w:val="ActHead3"/>
    <w:rsid w:val="001A5130"/>
    <w:pPr>
      <w:keepNext/>
      <w:keepLines/>
      <w:spacing w:before="280"/>
      <w:outlineLvl w:val="1"/>
    </w:pPr>
    <w:rPr>
      <w:b/>
      <w:kern w:val="28"/>
      <w:sz w:val="32"/>
    </w:rPr>
  </w:style>
  <w:style w:type="character" w:customStyle="1" w:styleId="CharSubPartTextCASA">
    <w:name w:val="CharSubPartText(CASA)"/>
    <w:basedOn w:val="OPCCharBase"/>
    <w:uiPriority w:val="1"/>
    <w:rsid w:val="001A5130"/>
  </w:style>
  <w:style w:type="character" w:customStyle="1" w:styleId="CharSubPartNoCASA">
    <w:name w:val="CharSubPartNo(CASA)"/>
    <w:basedOn w:val="OPCCharBase"/>
    <w:uiPriority w:val="1"/>
    <w:rsid w:val="001A5130"/>
  </w:style>
  <w:style w:type="paragraph" w:customStyle="1" w:styleId="ENoteTTIndentHeadingSub">
    <w:name w:val="ENoteTTIndentHeadingSub"/>
    <w:aliases w:val="enTTHis"/>
    <w:basedOn w:val="OPCParaBase"/>
    <w:rsid w:val="001A5130"/>
    <w:pPr>
      <w:keepNext/>
      <w:spacing w:before="60" w:line="240" w:lineRule="atLeast"/>
      <w:ind w:left="340"/>
    </w:pPr>
    <w:rPr>
      <w:b/>
      <w:sz w:val="16"/>
    </w:rPr>
  </w:style>
  <w:style w:type="paragraph" w:customStyle="1" w:styleId="ENoteTTiSub">
    <w:name w:val="ENoteTTiSub"/>
    <w:aliases w:val="enttis"/>
    <w:basedOn w:val="OPCParaBase"/>
    <w:rsid w:val="001A5130"/>
    <w:pPr>
      <w:keepNext/>
      <w:spacing w:before="60" w:line="240" w:lineRule="atLeast"/>
      <w:ind w:left="340"/>
    </w:pPr>
    <w:rPr>
      <w:sz w:val="16"/>
    </w:rPr>
  </w:style>
  <w:style w:type="paragraph" w:customStyle="1" w:styleId="SubDivisionMigration">
    <w:name w:val="SubDivisionMigration"/>
    <w:aliases w:val="sdm"/>
    <w:basedOn w:val="OPCParaBase"/>
    <w:rsid w:val="001A51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5130"/>
    <w:pPr>
      <w:keepNext/>
      <w:keepLines/>
      <w:spacing w:before="240" w:line="240" w:lineRule="auto"/>
      <w:ind w:left="1134" w:hanging="1134"/>
    </w:pPr>
    <w:rPr>
      <w:b/>
      <w:sz w:val="28"/>
    </w:rPr>
  </w:style>
  <w:style w:type="table" w:styleId="TableGrid">
    <w:name w:val="Table Grid"/>
    <w:basedOn w:val="TableNormal"/>
    <w:uiPriority w:val="59"/>
    <w:rsid w:val="001A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A513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A51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5130"/>
    <w:rPr>
      <w:sz w:val="22"/>
    </w:rPr>
  </w:style>
  <w:style w:type="paragraph" w:customStyle="1" w:styleId="SOTextNote">
    <w:name w:val="SO TextNote"/>
    <w:aliases w:val="sont"/>
    <w:basedOn w:val="SOText"/>
    <w:qFormat/>
    <w:rsid w:val="001A5130"/>
    <w:pPr>
      <w:spacing w:before="122" w:line="198" w:lineRule="exact"/>
      <w:ind w:left="1843" w:hanging="709"/>
    </w:pPr>
    <w:rPr>
      <w:sz w:val="18"/>
    </w:rPr>
  </w:style>
  <w:style w:type="paragraph" w:customStyle="1" w:styleId="SOPara">
    <w:name w:val="SO Para"/>
    <w:aliases w:val="soa"/>
    <w:basedOn w:val="SOText"/>
    <w:link w:val="SOParaChar"/>
    <w:qFormat/>
    <w:rsid w:val="001A5130"/>
    <w:pPr>
      <w:tabs>
        <w:tab w:val="right" w:pos="1786"/>
      </w:tabs>
      <w:spacing w:before="40"/>
      <w:ind w:left="2070" w:hanging="936"/>
    </w:pPr>
  </w:style>
  <w:style w:type="character" w:customStyle="1" w:styleId="SOParaChar">
    <w:name w:val="SO Para Char"/>
    <w:aliases w:val="soa Char"/>
    <w:basedOn w:val="DefaultParagraphFont"/>
    <w:link w:val="SOPara"/>
    <w:rsid w:val="001A5130"/>
    <w:rPr>
      <w:sz w:val="22"/>
    </w:rPr>
  </w:style>
  <w:style w:type="paragraph" w:customStyle="1" w:styleId="FileName">
    <w:name w:val="FileName"/>
    <w:basedOn w:val="Normal"/>
    <w:rsid w:val="001A5130"/>
  </w:style>
  <w:style w:type="paragraph" w:customStyle="1" w:styleId="SOHeadBold">
    <w:name w:val="SO HeadBold"/>
    <w:aliases w:val="sohb"/>
    <w:basedOn w:val="SOText"/>
    <w:next w:val="SOText"/>
    <w:link w:val="SOHeadBoldChar"/>
    <w:qFormat/>
    <w:rsid w:val="001A5130"/>
    <w:rPr>
      <w:b/>
    </w:rPr>
  </w:style>
  <w:style w:type="character" w:customStyle="1" w:styleId="SOHeadBoldChar">
    <w:name w:val="SO HeadBold Char"/>
    <w:aliases w:val="sohb Char"/>
    <w:basedOn w:val="DefaultParagraphFont"/>
    <w:link w:val="SOHeadBold"/>
    <w:rsid w:val="001A5130"/>
    <w:rPr>
      <w:b/>
      <w:sz w:val="22"/>
    </w:rPr>
  </w:style>
  <w:style w:type="paragraph" w:customStyle="1" w:styleId="SOHeadItalic">
    <w:name w:val="SO HeadItalic"/>
    <w:aliases w:val="sohi"/>
    <w:basedOn w:val="SOText"/>
    <w:next w:val="SOText"/>
    <w:link w:val="SOHeadItalicChar"/>
    <w:qFormat/>
    <w:rsid w:val="001A5130"/>
    <w:rPr>
      <w:i/>
    </w:rPr>
  </w:style>
  <w:style w:type="character" w:customStyle="1" w:styleId="SOHeadItalicChar">
    <w:name w:val="SO HeadItalic Char"/>
    <w:aliases w:val="sohi Char"/>
    <w:basedOn w:val="DefaultParagraphFont"/>
    <w:link w:val="SOHeadItalic"/>
    <w:rsid w:val="001A5130"/>
    <w:rPr>
      <w:i/>
      <w:sz w:val="22"/>
    </w:rPr>
  </w:style>
  <w:style w:type="paragraph" w:customStyle="1" w:styleId="SOBullet">
    <w:name w:val="SO Bullet"/>
    <w:aliases w:val="sotb"/>
    <w:basedOn w:val="SOText"/>
    <w:link w:val="SOBulletChar"/>
    <w:qFormat/>
    <w:rsid w:val="001A5130"/>
    <w:pPr>
      <w:ind w:left="1559" w:hanging="425"/>
    </w:pPr>
  </w:style>
  <w:style w:type="character" w:customStyle="1" w:styleId="SOBulletChar">
    <w:name w:val="SO Bullet Char"/>
    <w:aliases w:val="sotb Char"/>
    <w:basedOn w:val="DefaultParagraphFont"/>
    <w:link w:val="SOBullet"/>
    <w:rsid w:val="001A5130"/>
    <w:rPr>
      <w:sz w:val="22"/>
    </w:rPr>
  </w:style>
  <w:style w:type="paragraph" w:customStyle="1" w:styleId="SOBulletNote">
    <w:name w:val="SO BulletNote"/>
    <w:aliases w:val="sonb"/>
    <w:basedOn w:val="SOTextNote"/>
    <w:link w:val="SOBulletNoteChar"/>
    <w:qFormat/>
    <w:rsid w:val="001A5130"/>
    <w:pPr>
      <w:tabs>
        <w:tab w:val="left" w:pos="1560"/>
      </w:tabs>
      <w:ind w:left="2268" w:hanging="1134"/>
    </w:pPr>
  </w:style>
  <w:style w:type="character" w:customStyle="1" w:styleId="SOBulletNoteChar">
    <w:name w:val="SO BulletNote Char"/>
    <w:aliases w:val="sonb Char"/>
    <w:basedOn w:val="DefaultParagraphFont"/>
    <w:link w:val="SOBulletNote"/>
    <w:rsid w:val="001A5130"/>
    <w:rPr>
      <w:sz w:val="18"/>
    </w:rPr>
  </w:style>
  <w:style w:type="paragraph" w:customStyle="1" w:styleId="SOText2">
    <w:name w:val="SO Text2"/>
    <w:aliases w:val="sot2"/>
    <w:basedOn w:val="Normal"/>
    <w:next w:val="SOText"/>
    <w:link w:val="SOText2Char"/>
    <w:rsid w:val="001A51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5130"/>
    <w:rPr>
      <w:sz w:val="22"/>
    </w:rPr>
  </w:style>
  <w:style w:type="character" w:customStyle="1" w:styleId="Heading1Char">
    <w:name w:val="Heading 1 Char"/>
    <w:basedOn w:val="DefaultParagraphFont"/>
    <w:link w:val="Heading1"/>
    <w:uiPriority w:val="9"/>
    <w:rsid w:val="00A205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20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05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205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205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205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205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205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058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960A8"/>
    <w:rPr>
      <w:rFonts w:eastAsia="Times New Roman" w:cs="Times New Roman"/>
      <w:sz w:val="22"/>
      <w:lang w:eastAsia="en-AU"/>
    </w:rPr>
  </w:style>
  <w:style w:type="paragraph" w:styleId="BalloonText">
    <w:name w:val="Balloon Text"/>
    <w:basedOn w:val="Normal"/>
    <w:link w:val="BalloonTextChar"/>
    <w:uiPriority w:val="99"/>
    <w:semiHidden/>
    <w:unhideWhenUsed/>
    <w:rsid w:val="00696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A8"/>
    <w:rPr>
      <w:rFonts w:ascii="Tahoma" w:hAnsi="Tahoma" w:cs="Tahoma"/>
      <w:sz w:val="16"/>
      <w:szCs w:val="16"/>
    </w:rPr>
  </w:style>
  <w:style w:type="character" w:customStyle="1" w:styleId="subsectionChar">
    <w:name w:val="subsection Char"/>
    <w:aliases w:val="ss Char"/>
    <w:basedOn w:val="DefaultParagraphFont"/>
    <w:link w:val="subsection"/>
    <w:locked/>
    <w:rsid w:val="006960A8"/>
    <w:rPr>
      <w:rFonts w:eastAsia="Times New Roman" w:cs="Times New Roman"/>
      <w:sz w:val="22"/>
      <w:lang w:eastAsia="en-AU"/>
    </w:rPr>
  </w:style>
  <w:style w:type="paragraph" w:customStyle="1" w:styleId="ShortTP1">
    <w:name w:val="ShortTP1"/>
    <w:basedOn w:val="ShortT"/>
    <w:link w:val="ShortTP1Char"/>
    <w:rsid w:val="008162D1"/>
    <w:pPr>
      <w:spacing w:before="800"/>
    </w:pPr>
  </w:style>
  <w:style w:type="character" w:customStyle="1" w:styleId="OPCParaBaseChar">
    <w:name w:val="OPCParaBase Char"/>
    <w:basedOn w:val="DefaultParagraphFont"/>
    <w:link w:val="OPCParaBase"/>
    <w:rsid w:val="008162D1"/>
    <w:rPr>
      <w:rFonts w:eastAsia="Times New Roman" w:cs="Times New Roman"/>
      <w:sz w:val="22"/>
      <w:lang w:eastAsia="en-AU"/>
    </w:rPr>
  </w:style>
  <w:style w:type="character" w:customStyle="1" w:styleId="ShortTChar">
    <w:name w:val="ShortT Char"/>
    <w:basedOn w:val="OPCParaBaseChar"/>
    <w:link w:val="ShortT"/>
    <w:rsid w:val="008162D1"/>
    <w:rPr>
      <w:rFonts w:eastAsia="Times New Roman" w:cs="Times New Roman"/>
      <w:b/>
      <w:sz w:val="40"/>
      <w:lang w:eastAsia="en-AU"/>
    </w:rPr>
  </w:style>
  <w:style w:type="character" w:customStyle="1" w:styleId="ShortTP1Char">
    <w:name w:val="ShortTP1 Char"/>
    <w:basedOn w:val="ShortTChar"/>
    <w:link w:val="ShortTP1"/>
    <w:rsid w:val="008162D1"/>
    <w:rPr>
      <w:rFonts w:eastAsia="Times New Roman" w:cs="Times New Roman"/>
      <w:b/>
      <w:sz w:val="40"/>
      <w:lang w:eastAsia="en-AU"/>
    </w:rPr>
  </w:style>
  <w:style w:type="paragraph" w:customStyle="1" w:styleId="ActNoP1">
    <w:name w:val="ActNoP1"/>
    <w:basedOn w:val="Actno"/>
    <w:link w:val="ActNoP1Char"/>
    <w:rsid w:val="008162D1"/>
    <w:pPr>
      <w:spacing w:before="800"/>
    </w:pPr>
    <w:rPr>
      <w:sz w:val="28"/>
    </w:rPr>
  </w:style>
  <w:style w:type="character" w:customStyle="1" w:styleId="ActnoChar">
    <w:name w:val="Actno Char"/>
    <w:basedOn w:val="ShortTChar"/>
    <w:link w:val="Actno"/>
    <w:rsid w:val="008162D1"/>
    <w:rPr>
      <w:rFonts w:eastAsia="Times New Roman" w:cs="Times New Roman"/>
      <w:b/>
      <w:sz w:val="40"/>
      <w:lang w:eastAsia="en-AU"/>
    </w:rPr>
  </w:style>
  <w:style w:type="character" w:customStyle="1" w:styleId="ActNoP1Char">
    <w:name w:val="ActNoP1 Char"/>
    <w:basedOn w:val="ActnoChar"/>
    <w:link w:val="ActNoP1"/>
    <w:rsid w:val="008162D1"/>
    <w:rPr>
      <w:rFonts w:eastAsia="Times New Roman" w:cs="Times New Roman"/>
      <w:b/>
      <w:sz w:val="28"/>
      <w:lang w:eastAsia="en-AU"/>
    </w:rPr>
  </w:style>
  <w:style w:type="paragraph" w:customStyle="1" w:styleId="ShortTCP">
    <w:name w:val="ShortTCP"/>
    <w:basedOn w:val="ShortT"/>
    <w:link w:val="ShortTCPChar"/>
    <w:rsid w:val="008162D1"/>
  </w:style>
  <w:style w:type="character" w:customStyle="1" w:styleId="ShortTCPChar">
    <w:name w:val="ShortTCP Char"/>
    <w:basedOn w:val="ShortTChar"/>
    <w:link w:val="ShortTCP"/>
    <w:rsid w:val="008162D1"/>
    <w:rPr>
      <w:rFonts w:eastAsia="Times New Roman" w:cs="Times New Roman"/>
      <w:b/>
      <w:sz w:val="40"/>
      <w:lang w:eastAsia="en-AU"/>
    </w:rPr>
  </w:style>
  <w:style w:type="paragraph" w:customStyle="1" w:styleId="ActNoCP">
    <w:name w:val="ActNoCP"/>
    <w:basedOn w:val="Actno"/>
    <w:link w:val="ActNoCPChar"/>
    <w:rsid w:val="008162D1"/>
    <w:pPr>
      <w:spacing w:before="400"/>
    </w:pPr>
  </w:style>
  <w:style w:type="character" w:customStyle="1" w:styleId="ActNoCPChar">
    <w:name w:val="ActNoCP Char"/>
    <w:basedOn w:val="ActnoChar"/>
    <w:link w:val="ActNoCP"/>
    <w:rsid w:val="008162D1"/>
    <w:rPr>
      <w:rFonts w:eastAsia="Times New Roman" w:cs="Times New Roman"/>
      <w:b/>
      <w:sz w:val="40"/>
      <w:lang w:eastAsia="en-AU"/>
    </w:rPr>
  </w:style>
  <w:style w:type="paragraph" w:customStyle="1" w:styleId="AssentBk">
    <w:name w:val="AssentBk"/>
    <w:basedOn w:val="Normal"/>
    <w:rsid w:val="008162D1"/>
    <w:pPr>
      <w:spacing w:line="240" w:lineRule="auto"/>
    </w:pPr>
    <w:rPr>
      <w:rFonts w:eastAsia="Times New Roman" w:cs="Times New Roman"/>
      <w:sz w:val="20"/>
      <w:lang w:eastAsia="en-AU"/>
    </w:rPr>
  </w:style>
  <w:style w:type="paragraph" w:customStyle="1" w:styleId="AssentDt">
    <w:name w:val="AssentDt"/>
    <w:basedOn w:val="Normal"/>
    <w:rsid w:val="00BF3443"/>
    <w:pPr>
      <w:spacing w:line="240" w:lineRule="auto"/>
    </w:pPr>
    <w:rPr>
      <w:rFonts w:eastAsia="Times New Roman" w:cs="Times New Roman"/>
      <w:sz w:val="20"/>
      <w:lang w:eastAsia="en-AU"/>
    </w:rPr>
  </w:style>
  <w:style w:type="paragraph" w:customStyle="1" w:styleId="2ndRd">
    <w:name w:val="2ndRd"/>
    <w:basedOn w:val="Normal"/>
    <w:rsid w:val="00BF3443"/>
    <w:pPr>
      <w:spacing w:line="240" w:lineRule="auto"/>
    </w:pPr>
    <w:rPr>
      <w:rFonts w:eastAsia="Times New Roman" w:cs="Times New Roman"/>
      <w:sz w:val="20"/>
      <w:lang w:eastAsia="en-AU"/>
    </w:rPr>
  </w:style>
  <w:style w:type="paragraph" w:customStyle="1" w:styleId="ScalePlusRef">
    <w:name w:val="ScalePlusRef"/>
    <w:basedOn w:val="Normal"/>
    <w:rsid w:val="00BF344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5130"/>
    <w:pPr>
      <w:spacing w:line="260" w:lineRule="atLeast"/>
    </w:pPr>
    <w:rPr>
      <w:sz w:val="22"/>
    </w:rPr>
  </w:style>
  <w:style w:type="paragraph" w:styleId="Heading1">
    <w:name w:val="heading 1"/>
    <w:basedOn w:val="Normal"/>
    <w:next w:val="Normal"/>
    <w:link w:val="Heading1Char"/>
    <w:uiPriority w:val="9"/>
    <w:qFormat/>
    <w:rsid w:val="00A205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05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05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05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05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05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05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05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A5130"/>
  </w:style>
  <w:style w:type="paragraph" w:customStyle="1" w:styleId="OPCParaBase">
    <w:name w:val="OPCParaBase"/>
    <w:link w:val="OPCParaBaseChar"/>
    <w:qFormat/>
    <w:rsid w:val="001A513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A5130"/>
    <w:pPr>
      <w:spacing w:line="240" w:lineRule="auto"/>
    </w:pPr>
    <w:rPr>
      <w:b/>
      <w:sz w:val="40"/>
    </w:rPr>
  </w:style>
  <w:style w:type="paragraph" w:customStyle="1" w:styleId="ActHead1">
    <w:name w:val="ActHead 1"/>
    <w:aliases w:val="c"/>
    <w:basedOn w:val="OPCParaBase"/>
    <w:next w:val="Normal"/>
    <w:qFormat/>
    <w:rsid w:val="001A51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A51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A51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A51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A51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A51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A51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A51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A513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A5130"/>
  </w:style>
  <w:style w:type="paragraph" w:customStyle="1" w:styleId="Blocks">
    <w:name w:val="Blocks"/>
    <w:aliases w:val="bb"/>
    <w:basedOn w:val="OPCParaBase"/>
    <w:qFormat/>
    <w:rsid w:val="001A5130"/>
    <w:pPr>
      <w:spacing w:line="240" w:lineRule="auto"/>
    </w:pPr>
    <w:rPr>
      <w:sz w:val="24"/>
    </w:rPr>
  </w:style>
  <w:style w:type="paragraph" w:customStyle="1" w:styleId="BoxText">
    <w:name w:val="BoxText"/>
    <w:aliases w:val="bt"/>
    <w:basedOn w:val="OPCParaBase"/>
    <w:qFormat/>
    <w:rsid w:val="001A51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A5130"/>
    <w:rPr>
      <w:b/>
    </w:rPr>
  </w:style>
  <w:style w:type="paragraph" w:customStyle="1" w:styleId="BoxHeadItalic">
    <w:name w:val="BoxHeadItalic"/>
    <w:aliases w:val="bhi"/>
    <w:basedOn w:val="BoxText"/>
    <w:next w:val="BoxStep"/>
    <w:qFormat/>
    <w:rsid w:val="001A5130"/>
    <w:rPr>
      <w:i/>
    </w:rPr>
  </w:style>
  <w:style w:type="paragraph" w:customStyle="1" w:styleId="BoxList">
    <w:name w:val="BoxList"/>
    <w:aliases w:val="bl"/>
    <w:basedOn w:val="BoxText"/>
    <w:qFormat/>
    <w:rsid w:val="001A5130"/>
    <w:pPr>
      <w:ind w:left="1559" w:hanging="425"/>
    </w:pPr>
  </w:style>
  <w:style w:type="paragraph" w:customStyle="1" w:styleId="BoxNote">
    <w:name w:val="BoxNote"/>
    <w:aliases w:val="bn"/>
    <w:basedOn w:val="BoxText"/>
    <w:qFormat/>
    <w:rsid w:val="001A5130"/>
    <w:pPr>
      <w:tabs>
        <w:tab w:val="left" w:pos="1985"/>
      </w:tabs>
      <w:spacing w:before="122" w:line="198" w:lineRule="exact"/>
      <w:ind w:left="2948" w:hanging="1814"/>
    </w:pPr>
    <w:rPr>
      <w:sz w:val="18"/>
    </w:rPr>
  </w:style>
  <w:style w:type="paragraph" w:customStyle="1" w:styleId="BoxPara">
    <w:name w:val="BoxPara"/>
    <w:aliases w:val="bp"/>
    <w:basedOn w:val="BoxText"/>
    <w:qFormat/>
    <w:rsid w:val="001A5130"/>
    <w:pPr>
      <w:tabs>
        <w:tab w:val="right" w:pos="2268"/>
      </w:tabs>
      <w:ind w:left="2552" w:hanging="1418"/>
    </w:pPr>
  </w:style>
  <w:style w:type="paragraph" w:customStyle="1" w:styleId="BoxStep">
    <w:name w:val="BoxStep"/>
    <w:aliases w:val="bs"/>
    <w:basedOn w:val="BoxText"/>
    <w:qFormat/>
    <w:rsid w:val="001A5130"/>
    <w:pPr>
      <w:ind w:left="1985" w:hanging="851"/>
    </w:pPr>
  </w:style>
  <w:style w:type="character" w:customStyle="1" w:styleId="CharAmPartNo">
    <w:name w:val="CharAmPartNo"/>
    <w:basedOn w:val="OPCCharBase"/>
    <w:qFormat/>
    <w:rsid w:val="001A5130"/>
  </w:style>
  <w:style w:type="character" w:customStyle="1" w:styleId="CharAmPartText">
    <w:name w:val="CharAmPartText"/>
    <w:basedOn w:val="OPCCharBase"/>
    <w:qFormat/>
    <w:rsid w:val="001A5130"/>
  </w:style>
  <w:style w:type="character" w:customStyle="1" w:styleId="CharAmSchNo">
    <w:name w:val="CharAmSchNo"/>
    <w:basedOn w:val="OPCCharBase"/>
    <w:qFormat/>
    <w:rsid w:val="001A5130"/>
  </w:style>
  <w:style w:type="character" w:customStyle="1" w:styleId="CharAmSchText">
    <w:name w:val="CharAmSchText"/>
    <w:basedOn w:val="OPCCharBase"/>
    <w:qFormat/>
    <w:rsid w:val="001A5130"/>
  </w:style>
  <w:style w:type="character" w:customStyle="1" w:styleId="CharBoldItalic">
    <w:name w:val="CharBoldItalic"/>
    <w:basedOn w:val="OPCCharBase"/>
    <w:uiPriority w:val="1"/>
    <w:qFormat/>
    <w:rsid w:val="001A5130"/>
    <w:rPr>
      <w:b/>
      <w:i/>
    </w:rPr>
  </w:style>
  <w:style w:type="character" w:customStyle="1" w:styleId="CharChapNo">
    <w:name w:val="CharChapNo"/>
    <w:basedOn w:val="OPCCharBase"/>
    <w:uiPriority w:val="1"/>
    <w:qFormat/>
    <w:rsid w:val="001A5130"/>
  </w:style>
  <w:style w:type="character" w:customStyle="1" w:styleId="CharChapText">
    <w:name w:val="CharChapText"/>
    <w:basedOn w:val="OPCCharBase"/>
    <w:uiPriority w:val="1"/>
    <w:qFormat/>
    <w:rsid w:val="001A5130"/>
  </w:style>
  <w:style w:type="character" w:customStyle="1" w:styleId="CharDivNo">
    <w:name w:val="CharDivNo"/>
    <w:basedOn w:val="OPCCharBase"/>
    <w:uiPriority w:val="1"/>
    <w:qFormat/>
    <w:rsid w:val="001A5130"/>
  </w:style>
  <w:style w:type="character" w:customStyle="1" w:styleId="CharDivText">
    <w:name w:val="CharDivText"/>
    <w:basedOn w:val="OPCCharBase"/>
    <w:uiPriority w:val="1"/>
    <w:qFormat/>
    <w:rsid w:val="001A5130"/>
  </w:style>
  <w:style w:type="character" w:customStyle="1" w:styleId="CharItalic">
    <w:name w:val="CharItalic"/>
    <w:basedOn w:val="OPCCharBase"/>
    <w:uiPriority w:val="1"/>
    <w:qFormat/>
    <w:rsid w:val="001A5130"/>
    <w:rPr>
      <w:i/>
    </w:rPr>
  </w:style>
  <w:style w:type="character" w:customStyle="1" w:styleId="CharPartNo">
    <w:name w:val="CharPartNo"/>
    <w:basedOn w:val="OPCCharBase"/>
    <w:uiPriority w:val="1"/>
    <w:qFormat/>
    <w:rsid w:val="001A5130"/>
  </w:style>
  <w:style w:type="character" w:customStyle="1" w:styleId="CharPartText">
    <w:name w:val="CharPartText"/>
    <w:basedOn w:val="OPCCharBase"/>
    <w:uiPriority w:val="1"/>
    <w:qFormat/>
    <w:rsid w:val="001A5130"/>
  </w:style>
  <w:style w:type="character" w:customStyle="1" w:styleId="CharSectno">
    <w:name w:val="CharSectno"/>
    <w:basedOn w:val="OPCCharBase"/>
    <w:qFormat/>
    <w:rsid w:val="001A5130"/>
  </w:style>
  <w:style w:type="character" w:customStyle="1" w:styleId="CharSubdNo">
    <w:name w:val="CharSubdNo"/>
    <w:basedOn w:val="OPCCharBase"/>
    <w:uiPriority w:val="1"/>
    <w:qFormat/>
    <w:rsid w:val="001A5130"/>
  </w:style>
  <w:style w:type="character" w:customStyle="1" w:styleId="CharSubdText">
    <w:name w:val="CharSubdText"/>
    <w:basedOn w:val="OPCCharBase"/>
    <w:uiPriority w:val="1"/>
    <w:qFormat/>
    <w:rsid w:val="001A5130"/>
  </w:style>
  <w:style w:type="paragraph" w:customStyle="1" w:styleId="CTA--">
    <w:name w:val="CTA --"/>
    <w:basedOn w:val="OPCParaBase"/>
    <w:next w:val="Normal"/>
    <w:rsid w:val="001A5130"/>
    <w:pPr>
      <w:spacing w:before="60" w:line="240" w:lineRule="atLeast"/>
      <w:ind w:left="142" w:hanging="142"/>
    </w:pPr>
    <w:rPr>
      <w:sz w:val="20"/>
    </w:rPr>
  </w:style>
  <w:style w:type="paragraph" w:customStyle="1" w:styleId="CTA-">
    <w:name w:val="CTA -"/>
    <w:basedOn w:val="OPCParaBase"/>
    <w:rsid w:val="001A5130"/>
    <w:pPr>
      <w:spacing w:before="60" w:line="240" w:lineRule="atLeast"/>
      <w:ind w:left="85" w:hanging="85"/>
    </w:pPr>
    <w:rPr>
      <w:sz w:val="20"/>
    </w:rPr>
  </w:style>
  <w:style w:type="paragraph" w:customStyle="1" w:styleId="CTA---">
    <w:name w:val="CTA ---"/>
    <w:basedOn w:val="OPCParaBase"/>
    <w:next w:val="Normal"/>
    <w:rsid w:val="001A5130"/>
    <w:pPr>
      <w:spacing w:before="60" w:line="240" w:lineRule="atLeast"/>
      <w:ind w:left="198" w:hanging="198"/>
    </w:pPr>
    <w:rPr>
      <w:sz w:val="20"/>
    </w:rPr>
  </w:style>
  <w:style w:type="paragraph" w:customStyle="1" w:styleId="CTA----">
    <w:name w:val="CTA ----"/>
    <w:basedOn w:val="OPCParaBase"/>
    <w:next w:val="Normal"/>
    <w:rsid w:val="001A5130"/>
    <w:pPr>
      <w:spacing w:before="60" w:line="240" w:lineRule="atLeast"/>
      <w:ind w:left="255" w:hanging="255"/>
    </w:pPr>
    <w:rPr>
      <w:sz w:val="20"/>
    </w:rPr>
  </w:style>
  <w:style w:type="paragraph" w:customStyle="1" w:styleId="CTA1a">
    <w:name w:val="CTA 1(a)"/>
    <w:basedOn w:val="OPCParaBase"/>
    <w:rsid w:val="001A5130"/>
    <w:pPr>
      <w:tabs>
        <w:tab w:val="right" w:pos="414"/>
      </w:tabs>
      <w:spacing w:before="40" w:line="240" w:lineRule="atLeast"/>
      <w:ind w:left="675" w:hanging="675"/>
    </w:pPr>
    <w:rPr>
      <w:sz w:val="20"/>
    </w:rPr>
  </w:style>
  <w:style w:type="paragraph" w:customStyle="1" w:styleId="CTA1ai">
    <w:name w:val="CTA 1(a)(i)"/>
    <w:basedOn w:val="OPCParaBase"/>
    <w:rsid w:val="001A5130"/>
    <w:pPr>
      <w:tabs>
        <w:tab w:val="right" w:pos="1004"/>
      </w:tabs>
      <w:spacing w:before="40" w:line="240" w:lineRule="atLeast"/>
      <w:ind w:left="1253" w:hanging="1253"/>
    </w:pPr>
    <w:rPr>
      <w:sz w:val="20"/>
    </w:rPr>
  </w:style>
  <w:style w:type="paragraph" w:customStyle="1" w:styleId="CTA2a">
    <w:name w:val="CTA 2(a)"/>
    <w:basedOn w:val="OPCParaBase"/>
    <w:rsid w:val="001A5130"/>
    <w:pPr>
      <w:tabs>
        <w:tab w:val="right" w:pos="482"/>
      </w:tabs>
      <w:spacing w:before="40" w:line="240" w:lineRule="atLeast"/>
      <w:ind w:left="748" w:hanging="748"/>
    </w:pPr>
    <w:rPr>
      <w:sz w:val="20"/>
    </w:rPr>
  </w:style>
  <w:style w:type="paragraph" w:customStyle="1" w:styleId="CTA2ai">
    <w:name w:val="CTA 2(a)(i)"/>
    <w:basedOn w:val="OPCParaBase"/>
    <w:rsid w:val="001A5130"/>
    <w:pPr>
      <w:tabs>
        <w:tab w:val="right" w:pos="1089"/>
      </w:tabs>
      <w:spacing w:before="40" w:line="240" w:lineRule="atLeast"/>
      <w:ind w:left="1327" w:hanging="1327"/>
    </w:pPr>
    <w:rPr>
      <w:sz w:val="20"/>
    </w:rPr>
  </w:style>
  <w:style w:type="paragraph" w:customStyle="1" w:styleId="CTA3a">
    <w:name w:val="CTA 3(a)"/>
    <w:basedOn w:val="OPCParaBase"/>
    <w:rsid w:val="001A5130"/>
    <w:pPr>
      <w:tabs>
        <w:tab w:val="right" w:pos="556"/>
      </w:tabs>
      <w:spacing w:before="40" w:line="240" w:lineRule="atLeast"/>
      <w:ind w:left="805" w:hanging="805"/>
    </w:pPr>
    <w:rPr>
      <w:sz w:val="20"/>
    </w:rPr>
  </w:style>
  <w:style w:type="paragraph" w:customStyle="1" w:styleId="CTA3ai">
    <w:name w:val="CTA 3(a)(i)"/>
    <w:basedOn w:val="OPCParaBase"/>
    <w:rsid w:val="001A5130"/>
    <w:pPr>
      <w:tabs>
        <w:tab w:val="right" w:pos="1140"/>
      </w:tabs>
      <w:spacing w:before="40" w:line="240" w:lineRule="atLeast"/>
      <w:ind w:left="1361" w:hanging="1361"/>
    </w:pPr>
    <w:rPr>
      <w:sz w:val="20"/>
    </w:rPr>
  </w:style>
  <w:style w:type="paragraph" w:customStyle="1" w:styleId="CTA4a">
    <w:name w:val="CTA 4(a)"/>
    <w:basedOn w:val="OPCParaBase"/>
    <w:rsid w:val="001A5130"/>
    <w:pPr>
      <w:tabs>
        <w:tab w:val="right" w:pos="624"/>
      </w:tabs>
      <w:spacing w:before="40" w:line="240" w:lineRule="atLeast"/>
      <w:ind w:left="873" w:hanging="873"/>
    </w:pPr>
    <w:rPr>
      <w:sz w:val="20"/>
    </w:rPr>
  </w:style>
  <w:style w:type="paragraph" w:customStyle="1" w:styleId="CTA4ai">
    <w:name w:val="CTA 4(a)(i)"/>
    <w:basedOn w:val="OPCParaBase"/>
    <w:rsid w:val="001A5130"/>
    <w:pPr>
      <w:tabs>
        <w:tab w:val="right" w:pos="1213"/>
      </w:tabs>
      <w:spacing w:before="40" w:line="240" w:lineRule="atLeast"/>
      <w:ind w:left="1452" w:hanging="1452"/>
    </w:pPr>
    <w:rPr>
      <w:sz w:val="20"/>
    </w:rPr>
  </w:style>
  <w:style w:type="paragraph" w:customStyle="1" w:styleId="CTACAPS">
    <w:name w:val="CTA CAPS"/>
    <w:basedOn w:val="OPCParaBase"/>
    <w:rsid w:val="001A5130"/>
    <w:pPr>
      <w:spacing w:before="60" w:line="240" w:lineRule="atLeast"/>
    </w:pPr>
    <w:rPr>
      <w:sz w:val="20"/>
    </w:rPr>
  </w:style>
  <w:style w:type="paragraph" w:customStyle="1" w:styleId="CTAright">
    <w:name w:val="CTA right"/>
    <w:basedOn w:val="OPCParaBase"/>
    <w:rsid w:val="001A5130"/>
    <w:pPr>
      <w:spacing w:before="60" w:line="240" w:lineRule="auto"/>
      <w:jc w:val="right"/>
    </w:pPr>
    <w:rPr>
      <w:sz w:val="20"/>
    </w:rPr>
  </w:style>
  <w:style w:type="paragraph" w:customStyle="1" w:styleId="subsection">
    <w:name w:val="subsection"/>
    <w:aliases w:val="ss"/>
    <w:basedOn w:val="OPCParaBase"/>
    <w:link w:val="subsectionChar"/>
    <w:rsid w:val="001A5130"/>
    <w:pPr>
      <w:tabs>
        <w:tab w:val="right" w:pos="1021"/>
      </w:tabs>
      <w:spacing w:before="180" w:line="240" w:lineRule="auto"/>
      <w:ind w:left="1134" w:hanging="1134"/>
    </w:pPr>
  </w:style>
  <w:style w:type="paragraph" w:customStyle="1" w:styleId="Definition">
    <w:name w:val="Definition"/>
    <w:aliases w:val="dd"/>
    <w:basedOn w:val="OPCParaBase"/>
    <w:rsid w:val="001A5130"/>
    <w:pPr>
      <w:spacing w:before="180" w:line="240" w:lineRule="auto"/>
      <w:ind w:left="1134"/>
    </w:pPr>
  </w:style>
  <w:style w:type="paragraph" w:customStyle="1" w:styleId="ETAsubitem">
    <w:name w:val="ETA(subitem)"/>
    <w:basedOn w:val="OPCParaBase"/>
    <w:rsid w:val="001A5130"/>
    <w:pPr>
      <w:tabs>
        <w:tab w:val="right" w:pos="340"/>
      </w:tabs>
      <w:spacing w:before="60" w:line="240" w:lineRule="auto"/>
      <w:ind w:left="454" w:hanging="454"/>
    </w:pPr>
    <w:rPr>
      <w:sz w:val="20"/>
    </w:rPr>
  </w:style>
  <w:style w:type="paragraph" w:customStyle="1" w:styleId="ETApara">
    <w:name w:val="ETA(para)"/>
    <w:basedOn w:val="OPCParaBase"/>
    <w:rsid w:val="001A5130"/>
    <w:pPr>
      <w:tabs>
        <w:tab w:val="right" w:pos="754"/>
      </w:tabs>
      <w:spacing w:before="60" w:line="240" w:lineRule="auto"/>
      <w:ind w:left="828" w:hanging="828"/>
    </w:pPr>
    <w:rPr>
      <w:sz w:val="20"/>
    </w:rPr>
  </w:style>
  <w:style w:type="paragraph" w:customStyle="1" w:styleId="ETAsubpara">
    <w:name w:val="ETA(subpara)"/>
    <w:basedOn w:val="OPCParaBase"/>
    <w:rsid w:val="001A5130"/>
    <w:pPr>
      <w:tabs>
        <w:tab w:val="right" w:pos="1083"/>
      </w:tabs>
      <w:spacing w:before="60" w:line="240" w:lineRule="auto"/>
      <w:ind w:left="1191" w:hanging="1191"/>
    </w:pPr>
    <w:rPr>
      <w:sz w:val="20"/>
    </w:rPr>
  </w:style>
  <w:style w:type="paragraph" w:customStyle="1" w:styleId="ETAsub-subpara">
    <w:name w:val="ETA(sub-subpara)"/>
    <w:basedOn w:val="OPCParaBase"/>
    <w:rsid w:val="001A5130"/>
    <w:pPr>
      <w:tabs>
        <w:tab w:val="right" w:pos="1412"/>
      </w:tabs>
      <w:spacing w:before="60" w:line="240" w:lineRule="auto"/>
      <w:ind w:left="1525" w:hanging="1525"/>
    </w:pPr>
    <w:rPr>
      <w:sz w:val="20"/>
    </w:rPr>
  </w:style>
  <w:style w:type="paragraph" w:customStyle="1" w:styleId="Formula">
    <w:name w:val="Formula"/>
    <w:basedOn w:val="OPCParaBase"/>
    <w:rsid w:val="001A5130"/>
    <w:pPr>
      <w:spacing w:line="240" w:lineRule="auto"/>
      <w:ind w:left="1134"/>
    </w:pPr>
    <w:rPr>
      <w:sz w:val="20"/>
    </w:rPr>
  </w:style>
  <w:style w:type="paragraph" w:styleId="Header">
    <w:name w:val="header"/>
    <w:basedOn w:val="OPCParaBase"/>
    <w:link w:val="HeaderChar"/>
    <w:unhideWhenUsed/>
    <w:rsid w:val="001A51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A5130"/>
    <w:rPr>
      <w:rFonts w:eastAsia="Times New Roman" w:cs="Times New Roman"/>
      <w:sz w:val="16"/>
      <w:lang w:eastAsia="en-AU"/>
    </w:rPr>
  </w:style>
  <w:style w:type="paragraph" w:customStyle="1" w:styleId="House">
    <w:name w:val="House"/>
    <w:basedOn w:val="OPCParaBase"/>
    <w:rsid w:val="001A5130"/>
    <w:pPr>
      <w:spacing w:line="240" w:lineRule="auto"/>
    </w:pPr>
    <w:rPr>
      <w:sz w:val="28"/>
    </w:rPr>
  </w:style>
  <w:style w:type="paragraph" w:customStyle="1" w:styleId="Item">
    <w:name w:val="Item"/>
    <w:aliases w:val="i"/>
    <w:basedOn w:val="OPCParaBase"/>
    <w:next w:val="ItemHead"/>
    <w:rsid w:val="001A5130"/>
    <w:pPr>
      <w:keepLines/>
      <w:spacing w:before="80" w:line="240" w:lineRule="auto"/>
      <w:ind w:left="709"/>
    </w:pPr>
  </w:style>
  <w:style w:type="paragraph" w:customStyle="1" w:styleId="ItemHead">
    <w:name w:val="ItemHead"/>
    <w:aliases w:val="ih"/>
    <w:basedOn w:val="OPCParaBase"/>
    <w:next w:val="Item"/>
    <w:rsid w:val="001A51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A5130"/>
    <w:pPr>
      <w:spacing w:line="240" w:lineRule="auto"/>
    </w:pPr>
    <w:rPr>
      <w:b/>
      <w:sz w:val="32"/>
    </w:rPr>
  </w:style>
  <w:style w:type="paragraph" w:customStyle="1" w:styleId="notedraft">
    <w:name w:val="note(draft)"/>
    <w:aliases w:val="nd"/>
    <w:basedOn w:val="OPCParaBase"/>
    <w:rsid w:val="001A5130"/>
    <w:pPr>
      <w:spacing w:before="240" w:line="240" w:lineRule="auto"/>
      <w:ind w:left="284" w:hanging="284"/>
    </w:pPr>
    <w:rPr>
      <w:i/>
      <w:sz w:val="24"/>
    </w:rPr>
  </w:style>
  <w:style w:type="paragraph" w:customStyle="1" w:styleId="notemargin">
    <w:name w:val="note(margin)"/>
    <w:aliases w:val="nm"/>
    <w:basedOn w:val="OPCParaBase"/>
    <w:rsid w:val="001A5130"/>
    <w:pPr>
      <w:tabs>
        <w:tab w:val="left" w:pos="709"/>
      </w:tabs>
      <w:spacing w:before="122" w:line="198" w:lineRule="exact"/>
      <w:ind w:left="709" w:hanging="709"/>
    </w:pPr>
    <w:rPr>
      <w:sz w:val="18"/>
    </w:rPr>
  </w:style>
  <w:style w:type="paragraph" w:customStyle="1" w:styleId="noteToPara">
    <w:name w:val="noteToPara"/>
    <w:aliases w:val="ntp"/>
    <w:basedOn w:val="OPCParaBase"/>
    <w:rsid w:val="001A5130"/>
    <w:pPr>
      <w:spacing w:before="122" w:line="198" w:lineRule="exact"/>
      <w:ind w:left="2353" w:hanging="709"/>
    </w:pPr>
    <w:rPr>
      <w:sz w:val="18"/>
    </w:rPr>
  </w:style>
  <w:style w:type="paragraph" w:customStyle="1" w:styleId="noteParlAmend">
    <w:name w:val="note(ParlAmend)"/>
    <w:aliases w:val="npp"/>
    <w:basedOn w:val="OPCParaBase"/>
    <w:next w:val="ParlAmend"/>
    <w:rsid w:val="001A5130"/>
    <w:pPr>
      <w:spacing w:line="240" w:lineRule="auto"/>
      <w:jc w:val="right"/>
    </w:pPr>
    <w:rPr>
      <w:rFonts w:ascii="Arial" w:hAnsi="Arial"/>
      <w:b/>
      <w:i/>
    </w:rPr>
  </w:style>
  <w:style w:type="paragraph" w:customStyle="1" w:styleId="Page1">
    <w:name w:val="Page1"/>
    <w:basedOn w:val="OPCParaBase"/>
    <w:rsid w:val="001A5130"/>
    <w:pPr>
      <w:spacing w:before="400" w:line="240" w:lineRule="auto"/>
    </w:pPr>
    <w:rPr>
      <w:b/>
      <w:sz w:val="32"/>
    </w:rPr>
  </w:style>
  <w:style w:type="paragraph" w:customStyle="1" w:styleId="PageBreak">
    <w:name w:val="PageBreak"/>
    <w:aliases w:val="pb"/>
    <w:basedOn w:val="OPCParaBase"/>
    <w:rsid w:val="001A5130"/>
    <w:pPr>
      <w:spacing w:line="240" w:lineRule="auto"/>
    </w:pPr>
    <w:rPr>
      <w:sz w:val="20"/>
    </w:rPr>
  </w:style>
  <w:style w:type="paragraph" w:customStyle="1" w:styleId="paragraphsub">
    <w:name w:val="paragraph(sub)"/>
    <w:aliases w:val="aa"/>
    <w:basedOn w:val="OPCParaBase"/>
    <w:rsid w:val="001A5130"/>
    <w:pPr>
      <w:tabs>
        <w:tab w:val="right" w:pos="1985"/>
      </w:tabs>
      <w:spacing w:before="40" w:line="240" w:lineRule="auto"/>
      <w:ind w:left="2098" w:hanging="2098"/>
    </w:pPr>
  </w:style>
  <w:style w:type="paragraph" w:customStyle="1" w:styleId="paragraphsub-sub">
    <w:name w:val="paragraph(sub-sub)"/>
    <w:aliases w:val="aaa"/>
    <w:basedOn w:val="OPCParaBase"/>
    <w:rsid w:val="001A5130"/>
    <w:pPr>
      <w:tabs>
        <w:tab w:val="right" w:pos="2722"/>
      </w:tabs>
      <w:spacing w:before="40" w:line="240" w:lineRule="auto"/>
      <w:ind w:left="2835" w:hanging="2835"/>
    </w:pPr>
  </w:style>
  <w:style w:type="paragraph" w:customStyle="1" w:styleId="paragraph">
    <w:name w:val="paragraph"/>
    <w:aliases w:val="a"/>
    <w:basedOn w:val="OPCParaBase"/>
    <w:link w:val="paragraphChar"/>
    <w:rsid w:val="001A5130"/>
    <w:pPr>
      <w:tabs>
        <w:tab w:val="right" w:pos="1531"/>
      </w:tabs>
      <w:spacing w:before="40" w:line="240" w:lineRule="auto"/>
      <w:ind w:left="1644" w:hanging="1644"/>
    </w:pPr>
  </w:style>
  <w:style w:type="paragraph" w:customStyle="1" w:styleId="ParlAmend">
    <w:name w:val="ParlAmend"/>
    <w:aliases w:val="pp"/>
    <w:basedOn w:val="OPCParaBase"/>
    <w:rsid w:val="001A5130"/>
    <w:pPr>
      <w:spacing w:before="240" w:line="240" w:lineRule="atLeast"/>
      <w:ind w:hanging="567"/>
    </w:pPr>
    <w:rPr>
      <w:sz w:val="24"/>
    </w:rPr>
  </w:style>
  <w:style w:type="paragraph" w:customStyle="1" w:styleId="Penalty">
    <w:name w:val="Penalty"/>
    <w:basedOn w:val="OPCParaBase"/>
    <w:rsid w:val="001A5130"/>
    <w:pPr>
      <w:tabs>
        <w:tab w:val="left" w:pos="2977"/>
      </w:tabs>
      <w:spacing w:before="180" w:line="240" w:lineRule="auto"/>
      <w:ind w:left="1985" w:hanging="851"/>
    </w:pPr>
  </w:style>
  <w:style w:type="paragraph" w:customStyle="1" w:styleId="Portfolio">
    <w:name w:val="Portfolio"/>
    <w:basedOn w:val="OPCParaBase"/>
    <w:rsid w:val="001A5130"/>
    <w:pPr>
      <w:spacing w:line="240" w:lineRule="auto"/>
    </w:pPr>
    <w:rPr>
      <w:i/>
      <w:sz w:val="20"/>
    </w:rPr>
  </w:style>
  <w:style w:type="paragraph" w:customStyle="1" w:styleId="Preamble">
    <w:name w:val="Preamble"/>
    <w:basedOn w:val="OPCParaBase"/>
    <w:next w:val="Normal"/>
    <w:rsid w:val="001A51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A5130"/>
    <w:pPr>
      <w:spacing w:line="240" w:lineRule="auto"/>
    </w:pPr>
    <w:rPr>
      <w:i/>
      <w:sz w:val="20"/>
    </w:rPr>
  </w:style>
  <w:style w:type="paragraph" w:customStyle="1" w:styleId="Session">
    <w:name w:val="Session"/>
    <w:basedOn w:val="OPCParaBase"/>
    <w:rsid w:val="001A5130"/>
    <w:pPr>
      <w:spacing w:line="240" w:lineRule="auto"/>
    </w:pPr>
    <w:rPr>
      <w:sz w:val="28"/>
    </w:rPr>
  </w:style>
  <w:style w:type="paragraph" w:customStyle="1" w:styleId="Sponsor">
    <w:name w:val="Sponsor"/>
    <w:basedOn w:val="OPCParaBase"/>
    <w:rsid w:val="001A5130"/>
    <w:pPr>
      <w:spacing w:line="240" w:lineRule="auto"/>
    </w:pPr>
    <w:rPr>
      <w:i/>
    </w:rPr>
  </w:style>
  <w:style w:type="paragraph" w:customStyle="1" w:styleId="Subitem">
    <w:name w:val="Subitem"/>
    <w:aliases w:val="iss"/>
    <w:basedOn w:val="OPCParaBase"/>
    <w:rsid w:val="001A5130"/>
    <w:pPr>
      <w:spacing w:before="180" w:line="240" w:lineRule="auto"/>
      <w:ind w:left="709" w:hanging="709"/>
    </w:pPr>
  </w:style>
  <w:style w:type="paragraph" w:customStyle="1" w:styleId="SubitemHead">
    <w:name w:val="SubitemHead"/>
    <w:aliases w:val="issh"/>
    <w:basedOn w:val="OPCParaBase"/>
    <w:rsid w:val="001A51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A5130"/>
    <w:pPr>
      <w:spacing w:before="40" w:line="240" w:lineRule="auto"/>
      <w:ind w:left="1134"/>
    </w:pPr>
  </w:style>
  <w:style w:type="paragraph" w:customStyle="1" w:styleId="SubsectionHead">
    <w:name w:val="SubsectionHead"/>
    <w:aliases w:val="ssh"/>
    <w:basedOn w:val="OPCParaBase"/>
    <w:next w:val="subsection"/>
    <w:rsid w:val="001A5130"/>
    <w:pPr>
      <w:keepNext/>
      <w:keepLines/>
      <w:spacing w:before="240" w:line="240" w:lineRule="auto"/>
      <w:ind w:left="1134"/>
    </w:pPr>
    <w:rPr>
      <w:i/>
    </w:rPr>
  </w:style>
  <w:style w:type="paragraph" w:customStyle="1" w:styleId="Tablea">
    <w:name w:val="Table(a)"/>
    <w:aliases w:val="ta"/>
    <w:basedOn w:val="OPCParaBase"/>
    <w:rsid w:val="001A5130"/>
    <w:pPr>
      <w:spacing w:before="60" w:line="240" w:lineRule="auto"/>
      <w:ind w:left="284" w:hanging="284"/>
    </w:pPr>
    <w:rPr>
      <w:sz w:val="20"/>
    </w:rPr>
  </w:style>
  <w:style w:type="paragraph" w:customStyle="1" w:styleId="TableAA">
    <w:name w:val="Table(AA)"/>
    <w:aliases w:val="taaa"/>
    <w:basedOn w:val="OPCParaBase"/>
    <w:rsid w:val="001A51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A51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A5130"/>
    <w:pPr>
      <w:spacing w:before="60" w:line="240" w:lineRule="atLeast"/>
    </w:pPr>
    <w:rPr>
      <w:sz w:val="20"/>
    </w:rPr>
  </w:style>
  <w:style w:type="paragraph" w:customStyle="1" w:styleId="TLPBoxTextnote">
    <w:name w:val="TLPBoxText(note"/>
    <w:aliases w:val="right)"/>
    <w:basedOn w:val="OPCParaBase"/>
    <w:rsid w:val="001A51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A51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A5130"/>
    <w:pPr>
      <w:spacing w:before="122" w:line="198" w:lineRule="exact"/>
      <w:ind w:left="1985" w:hanging="851"/>
      <w:jc w:val="right"/>
    </w:pPr>
    <w:rPr>
      <w:sz w:val="18"/>
    </w:rPr>
  </w:style>
  <w:style w:type="paragraph" w:customStyle="1" w:styleId="TLPTableBullet">
    <w:name w:val="TLPTableBullet"/>
    <w:aliases w:val="ttb"/>
    <w:basedOn w:val="OPCParaBase"/>
    <w:rsid w:val="001A5130"/>
    <w:pPr>
      <w:spacing w:line="240" w:lineRule="exact"/>
      <w:ind w:left="284" w:hanging="284"/>
    </w:pPr>
    <w:rPr>
      <w:sz w:val="20"/>
    </w:rPr>
  </w:style>
  <w:style w:type="paragraph" w:styleId="TOC1">
    <w:name w:val="toc 1"/>
    <w:basedOn w:val="OPCParaBase"/>
    <w:next w:val="Normal"/>
    <w:uiPriority w:val="39"/>
    <w:semiHidden/>
    <w:unhideWhenUsed/>
    <w:rsid w:val="001A513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A513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A513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A513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A51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51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A51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A51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A51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A5130"/>
    <w:pPr>
      <w:keepLines/>
      <w:spacing w:before="240" w:after="120" w:line="240" w:lineRule="auto"/>
      <w:ind w:left="794"/>
    </w:pPr>
    <w:rPr>
      <w:b/>
      <w:kern w:val="28"/>
      <w:sz w:val="20"/>
    </w:rPr>
  </w:style>
  <w:style w:type="paragraph" w:customStyle="1" w:styleId="TofSectsHeading">
    <w:name w:val="TofSects(Heading)"/>
    <w:basedOn w:val="OPCParaBase"/>
    <w:rsid w:val="001A5130"/>
    <w:pPr>
      <w:spacing w:before="240" w:after="120" w:line="240" w:lineRule="auto"/>
    </w:pPr>
    <w:rPr>
      <w:b/>
      <w:sz w:val="24"/>
    </w:rPr>
  </w:style>
  <w:style w:type="paragraph" w:customStyle="1" w:styleId="TofSectsSection">
    <w:name w:val="TofSects(Section)"/>
    <w:basedOn w:val="OPCParaBase"/>
    <w:rsid w:val="001A5130"/>
    <w:pPr>
      <w:keepLines/>
      <w:spacing w:before="40" w:line="240" w:lineRule="auto"/>
      <w:ind w:left="1588" w:hanging="794"/>
    </w:pPr>
    <w:rPr>
      <w:kern w:val="28"/>
      <w:sz w:val="18"/>
    </w:rPr>
  </w:style>
  <w:style w:type="paragraph" w:customStyle="1" w:styleId="TofSectsSubdiv">
    <w:name w:val="TofSects(Subdiv)"/>
    <w:basedOn w:val="OPCParaBase"/>
    <w:rsid w:val="001A5130"/>
    <w:pPr>
      <w:keepLines/>
      <w:spacing w:before="80" w:line="240" w:lineRule="auto"/>
      <w:ind w:left="1588" w:hanging="794"/>
    </w:pPr>
    <w:rPr>
      <w:kern w:val="28"/>
    </w:rPr>
  </w:style>
  <w:style w:type="paragraph" w:customStyle="1" w:styleId="WRStyle">
    <w:name w:val="WR Style"/>
    <w:aliases w:val="WR"/>
    <w:basedOn w:val="OPCParaBase"/>
    <w:rsid w:val="001A5130"/>
    <w:pPr>
      <w:spacing w:before="240" w:line="240" w:lineRule="auto"/>
      <w:ind w:left="284" w:hanging="284"/>
    </w:pPr>
    <w:rPr>
      <w:b/>
      <w:i/>
      <w:kern w:val="28"/>
      <w:sz w:val="24"/>
    </w:rPr>
  </w:style>
  <w:style w:type="paragraph" w:customStyle="1" w:styleId="notepara">
    <w:name w:val="note(para)"/>
    <w:aliases w:val="na"/>
    <w:basedOn w:val="OPCParaBase"/>
    <w:rsid w:val="001A5130"/>
    <w:pPr>
      <w:spacing w:before="40" w:line="198" w:lineRule="exact"/>
      <w:ind w:left="2354" w:hanging="369"/>
    </w:pPr>
    <w:rPr>
      <w:sz w:val="18"/>
    </w:rPr>
  </w:style>
  <w:style w:type="paragraph" w:styleId="Footer">
    <w:name w:val="footer"/>
    <w:link w:val="FooterChar"/>
    <w:rsid w:val="001A51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A5130"/>
    <w:rPr>
      <w:rFonts w:eastAsia="Times New Roman" w:cs="Times New Roman"/>
      <w:sz w:val="22"/>
      <w:szCs w:val="24"/>
      <w:lang w:eastAsia="en-AU"/>
    </w:rPr>
  </w:style>
  <w:style w:type="character" w:styleId="LineNumber">
    <w:name w:val="line number"/>
    <w:basedOn w:val="OPCCharBase"/>
    <w:uiPriority w:val="99"/>
    <w:semiHidden/>
    <w:unhideWhenUsed/>
    <w:rsid w:val="001A5130"/>
    <w:rPr>
      <w:sz w:val="16"/>
    </w:rPr>
  </w:style>
  <w:style w:type="table" w:customStyle="1" w:styleId="CFlag">
    <w:name w:val="CFlag"/>
    <w:basedOn w:val="TableNormal"/>
    <w:uiPriority w:val="99"/>
    <w:rsid w:val="001A5130"/>
    <w:rPr>
      <w:rFonts w:eastAsia="Times New Roman" w:cs="Times New Roman"/>
      <w:lang w:eastAsia="en-AU"/>
    </w:rPr>
    <w:tblPr/>
  </w:style>
  <w:style w:type="paragraph" w:customStyle="1" w:styleId="NotesHeading1">
    <w:name w:val="NotesHeading 1"/>
    <w:basedOn w:val="OPCParaBase"/>
    <w:next w:val="Normal"/>
    <w:rsid w:val="001A5130"/>
    <w:rPr>
      <w:b/>
      <w:sz w:val="28"/>
      <w:szCs w:val="28"/>
    </w:rPr>
  </w:style>
  <w:style w:type="paragraph" w:customStyle="1" w:styleId="NotesHeading2">
    <w:name w:val="NotesHeading 2"/>
    <w:basedOn w:val="OPCParaBase"/>
    <w:next w:val="Normal"/>
    <w:rsid w:val="001A5130"/>
    <w:rPr>
      <w:b/>
      <w:sz w:val="28"/>
      <w:szCs w:val="28"/>
    </w:rPr>
  </w:style>
  <w:style w:type="paragraph" w:customStyle="1" w:styleId="SignCoverPageEnd">
    <w:name w:val="SignCoverPageEnd"/>
    <w:basedOn w:val="OPCParaBase"/>
    <w:next w:val="Normal"/>
    <w:rsid w:val="001A51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A5130"/>
    <w:pPr>
      <w:pBdr>
        <w:top w:val="single" w:sz="4" w:space="1" w:color="auto"/>
      </w:pBdr>
      <w:spacing w:before="360"/>
      <w:ind w:right="397"/>
      <w:jc w:val="both"/>
    </w:pPr>
  </w:style>
  <w:style w:type="paragraph" w:customStyle="1" w:styleId="Paragraphsub-sub-sub">
    <w:name w:val="Paragraph(sub-sub-sub)"/>
    <w:aliases w:val="aaaa"/>
    <w:basedOn w:val="OPCParaBase"/>
    <w:rsid w:val="001A51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A51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A51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A51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A513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A5130"/>
    <w:pPr>
      <w:spacing w:before="120"/>
    </w:pPr>
  </w:style>
  <w:style w:type="paragraph" w:customStyle="1" w:styleId="TableTextEndNotes">
    <w:name w:val="TableTextEndNotes"/>
    <w:aliases w:val="Tten"/>
    <w:basedOn w:val="Normal"/>
    <w:rsid w:val="001A5130"/>
    <w:pPr>
      <w:spacing w:before="60" w:line="240" w:lineRule="auto"/>
    </w:pPr>
    <w:rPr>
      <w:rFonts w:cs="Arial"/>
      <w:sz w:val="20"/>
      <w:szCs w:val="22"/>
    </w:rPr>
  </w:style>
  <w:style w:type="paragraph" w:customStyle="1" w:styleId="TableHeading">
    <w:name w:val="TableHeading"/>
    <w:aliases w:val="th"/>
    <w:basedOn w:val="OPCParaBase"/>
    <w:next w:val="Tabletext"/>
    <w:rsid w:val="001A5130"/>
    <w:pPr>
      <w:keepNext/>
      <w:spacing w:before="60" w:line="240" w:lineRule="atLeast"/>
    </w:pPr>
    <w:rPr>
      <w:b/>
      <w:sz w:val="20"/>
    </w:rPr>
  </w:style>
  <w:style w:type="paragraph" w:customStyle="1" w:styleId="NoteToSubpara">
    <w:name w:val="NoteToSubpara"/>
    <w:aliases w:val="nts"/>
    <w:basedOn w:val="OPCParaBase"/>
    <w:rsid w:val="001A5130"/>
    <w:pPr>
      <w:spacing w:before="40" w:line="198" w:lineRule="exact"/>
      <w:ind w:left="2835" w:hanging="709"/>
    </w:pPr>
    <w:rPr>
      <w:sz w:val="18"/>
    </w:rPr>
  </w:style>
  <w:style w:type="paragraph" w:customStyle="1" w:styleId="ENoteTableHeading">
    <w:name w:val="ENoteTableHeading"/>
    <w:aliases w:val="enth"/>
    <w:basedOn w:val="OPCParaBase"/>
    <w:rsid w:val="001A5130"/>
    <w:pPr>
      <w:keepNext/>
      <w:spacing w:before="60" w:line="240" w:lineRule="atLeast"/>
    </w:pPr>
    <w:rPr>
      <w:rFonts w:ascii="Arial" w:hAnsi="Arial"/>
      <w:b/>
      <w:sz w:val="16"/>
    </w:rPr>
  </w:style>
  <w:style w:type="paragraph" w:customStyle="1" w:styleId="ENoteTTi">
    <w:name w:val="ENoteTTi"/>
    <w:aliases w:val="entti"/>
    <w:basedOn w:val="OPCParaBase"/>
    <w:rsid w:val="001A5130"/>
    <w:pPr>
      <w:keepNext/>
      <w:spacing w:before="60" w:line="240" w:lineRule="atLeast"/>
      <w:ind w:left="170"/>
    </w:pPr>
    <w:rPr>
      <w:sz w:val="16"/>
    </w:rPr>
  </w:style>
  <w:style w:type="paragraph" w:customStyle="1" w:styleId="ENotesHeading1">
    <w:name w:val="ENotesHeading 1"/>
    <w:aliases w:val="Enh1"/>
    <w:basedOn w:val="OPCParaBase"/>
    <w:next w:val="Normal"/>
    <w:rsid w:val="001A5130"/>
    <w:pPr>
      <w:spacing w:before="120"/>
      <w:outlineLvl w:val="1"/>
    </w:pPr>
    <w:rPr>
      <w:b/>
      <w:sz w:val="28"/>
      <w:szCs w:val="28"/>
    </w:rPr>
  </w:style>
  <w:style w:type="paragraph" w:customStyle="1" w:styleId="ENotesHeading2">
    <w:name w:val="ENotesHeading 2"/>
    <w:aliases w:val="Enh2"/>
    <w:basedOn w:val="OPCParaBase"/>
    <w:next w:val="Normal"/>
    <w:rsid w:val="001A5130"/>
    <w:pPr>
      <w:spacing w:before="120" w:after="120"/>
      <w:outlineLvl w:val="2"/>
    </w:pPr>
    <w:rPr>
      <w:b/>
      <w:sz w:val="24"/>
      <w:szCs w:val="28"/>
    </w:rPr>
  </w:style>
  <w:style w:type="paragraph" w:customStyle="1" w:styleId="ENoteTTIndentHeading">
    <w:name w:val="ENoteTTIndentHeading"/>
    <w:aliases w:val="enTTHi"/>
    <w:basedOn w:val="OPCParaBase"/>
    <w:rsid w:val="001A51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A5130"/>
    <w:pPr>
      <w:spacing w:before="60" w:line="240" w:lineRule="atLeast"/>
    </w:pPr>
    <w:rPr>
      <w:sz w:val="16"/>
    </w:rPr>
  </w:style>
  <w:style w:type="paragraph" w:customStyle="1" w:styleId="MadeunderText">
    <w:name w:val="MadeunderText"/>
    <w:basedOn w:val="OPCParaBase"/>
    <w:next w:val="Normal"/>
    <w:rsid w:val="001A5130"/>
    <w:pPr>
      <w:spacing w:before="240"/>
    </w:pPr>
    <w:rPr>
      <w:sz w:val="24"/>
      <w:szCs w:val="24"/>
    </w:rPr>
  </w:style>
  <w:style w:type="paragraph" w:customStyle="1" w:styleId="ENotesHeading3">
    <w:name w:val="ENotesHeading 3"/>
    <w:aliases w:val="Enh3"/>
    <w:basedOn w:val="OPCParaBase"/>
    <w:next w:val="Normal"/>
    <w:rsid w:val="001A5130"/>
    <w:pPr>
      <w:keepNext/>
      <w:spacing w:before="120" w:line="240" w:lineRule="auto"/>
      <w:outlineLvl w:val="4"/>
    </w:pPr>
    <w:rPr>
      <w:b/>
      <w:szCs w:val="24"/>
    </w:rPr>
  </w:style>
  <w:style w:type="paragraph" w:customStyle="1" w:styleId="SubPartCASA">
    <w:name w:val="SubPart(CASA)"/>
    <w:aliases w:val="csp"/>
    <w:basedOn w:val="OPCParaBase"/>
    <w:next w:val="ActHead3"/>
    <w:rsid w:val="001A5130"/>
    <w:pPr>
      <w:keepNext/>
      <w:keepLines/>
      <w:spacing w:before="280"/>
      <w:outlineLvl w:val="1"/>
    </w:pPr>
    <w:rPr>
      <w:b/>
      <w:kern w:val="28"/>
      <w:sz w:val="32"/>
    </w:rPr>
  </w:style>
  <w:style w:type="character" w:customStyle="1" w:styleId="CharSubPartTextCASA">
    <w:name w:val="CharSubPartText(CASA)"/>
    <w:basedOn w:val="OPCCharBase"/>
    <w:uiPriority w:val="1"/>
    <w:rsid w:val="001A5130"/>
  </w:style>
  <w:style w:type="character" w:customStyle="1" w:styleId="CharSubPartNoCASA">
    <w:name w:val="CharSubPartNo(CASA)"/>
    <w:basedOn w:val="OPCCharBase"/>
    <w:uiPriority w:val="1"/>
    <w:rsid w:val="001A5130"/>
  </w:style>
  <w:style w:type="paragraph" w:customStyle="1" w:styleId="ENoteTTIndentHeadingSub">
    <w:name w:val="ENoteTTIndentHeadingSub"/>
    <w:aliases w:val="enTTHis"/>
    <w:basedOn w:val="OPCParaBase"/>
    <w:rsid w:val="001A5130"/>
    <w:pPr>
      <w:keepNext/>
      <w:spacing w:before="60" w:line="240" w:lineRule="atLeast"/>
      <w:ind w:left="340"/>
    </w:pPr>
    <w:rPr>
      <w:b/>
      <w:sz w:val="16"/>
    </w:rPr>
  </w:style>
  <w:style w:type="paragraph" w:customStyle="1" w:styleId="ENoteTTiSub">
    <w:name w:val="ENoteTTiSub"/>
    <w:aliases w:val="enttis"/>
    <w:basedOn w:val="OPCParaBase"/>
    <w:rsid w:val="001A5130"/>
    <w:pPr>
      <w:keepNext/>
      <w:spacing w:before="60" w:line="240" w:lineRule="atLeast"/>
      <w:ind w:left="340"/>
    </w:pPr>
    <w:rPr>
      <w:sz w:val="16"/>
    </w:rPr>
  </w:style>
  <w:style w:type="paragraph" w:customStyle="1" w:styleId="SubDivisionMigration">
    <w:name w:val="SubDivisionMigration"/>
    <w:aliases w:val="sdm"/>
    <w:basedOn w:val="OPCParaBase"/>
    <w:rsid w:val="001A51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A5130"/>
    <w:pPr>
      <w:keepNext/>
      <w:keepLines/>
      <w:spacing w:before="240" w:line="240" w:lineRule="auto"/>
      <w:ind w:left="1134" w:hanging="1134"/>
    </w:pPr>
    <w:rPr>
      <w:b/>
      <w:sz w:val="28"/>
    </w:rPr>
  </w:style>
  <w:style w:type="table" w:styleId="TableGrid">
    <w:name w:val="Table Grid"/>
    <w:basedOn w:val="TableNormal"/>
    <w:uiPriority w:val="59"/>
    <w:rsid w:val="001A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1A513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A51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A5130"/>
    <w:rPr>
      <w:sz w:val="22"/>
    </w:rPr>
  </w:style>
  <w:style w:type="paragraph" w:customStyle="1" w:styleId="SOTextNote">
    <w:name w:val="SO TextNote"/>
    <w:aliases w:val="sont"/>
    <w:basedOn w:val="SOText"/>
    <w:qFormat/>
    <w:rsid w:val="001A5130"/>
    <w:pPr>
      <w:spacing w:before="122" w:line="198" w:lineRule="exact"/>
      <w:ind w:left="1843" w:hanging="709"/>
    </w:pPr>
    <w:rPr>
      <w:sz w:val="18"/>
    </w:rPr>
  </w:style>
  <w:style w:type="paragraph" w:customStyle="1" w:styleId="SOPara">
    <w:name w:val="SO Para"/>
    <w:aliases w:val="soa"/>
    <w:basedOn w:val="SOText"/>
    <w:link w:val="SOParaChar"/>
    <w:qFormat/>
    <w:rsid w:val="001A5130"/>
    <w:pPr>
      <w:tabs>
        <w:tab w:val="right" w:pos="1786"/>
      </w:tabs>
      <w:spacing w:before="40"/>
      <w:ind w:left="2070" w:hanging="936"/>
    </w:pPr>
  </w:style>
  <w:style w:type="character" w:customStyle="1" w:styleId="SOParaChar">
    <w:name w:val="SO Para Char"/>
    <w:aliases w:val="soa Char"/>
    <w:basedOn w:val="DefaultParagraphFont"/>
    <w:link w:val="SOPara"/>
    <w:rsid w:val="001A5130"/>
    <w:rPr>
      <w:sz w:val="22"/>
    </w:rPr>
  </w:style>
  <w:style w:type="paragraph" w:customStyle="1" w:styleId="FileName">
    <w:name w:val="FileName"/>
    <w:basedOn w:val="Normal"/>
    <w:rsid w:val="001A5130"/>
  </w:style>
  <w:style w:type="paragraph" w:customStyle="1" w:styleId="SOHeadBold">
    <w:name w:val="SO HeadBold"/>
    <w:aliases w:val="sohb"/>
    <w:basedOn w:val="SOText"/>
    <w:next w:val="SOText"/>
    <w:link w:val="SOHeadBoldChar"/>
    <w:qFormat/>
    <w:rsid w:val="001A5130"/>
    <w:rPr>
      <w:b/>
    </w:rPr>
  </w:style>
  <w:style w:type="character" w:customStyle="1" w:styleId="SOHeadBoldChar">
    <w:name w:val="SO HeadBold Char"/>
    <w:aliases w:val="sohb Char"/>
    <w:basedOn w:val="DefaultParagraphFont"/>
    <w:link w:val="SOHeadBold"/>
    <w:rsid w:val="001A5130"/>
    <w:rPr>
      <w:b/>
      <w:sz w:val="22"/>
    </w:rPr>
  </w:style>
  <w:style w:type="paragraph" w:customStyle="1" w:styleId="SOHeadItalic">
    <w:name w:val="SO HeadItalic"/>
    <w:aliases w:val="sohi"/>
    <w:basedOn w:val="SOText"/>
    <w:next w:val="SOText"/>
    <w:link w:val="SOHeadItalicChar"/>
    <w:qFormat/>
    <w:rsid w:val="001A5130"/>
    <w:rPr>
      <w:i/>
    </w:rPr>
  </w:style>
  <w:style w:type="character" w:customStyle="1" w:styleId="SOHeadItalicChar">
    <w:name w:val="SO HeadItalic Char"/>
    <w:aliases w:val="sohi Char"/>
    <w:basedOn w:val="DefaultParagraphFont"/>
    <w:link w:val="SOHeadItalic"/>
    <w:rsid w:val="001A5130"/>
    <w:rPr>
      <w:i/>
      <w:sz w:val="22"/>
    </w:rPr>
  </w:style>
  <w:style w:type="paragraph" w:customStyle="1" w:styleId="SOBullet">
    <w:name w:val="SO Bullet"/>
    <w:aliases w:val="sotb"/>
    <w:basedOn w:val="SOText"/>
    <w:link w:val="SOBulletChar"/>
    <w:qFormat/>
    <w:rsid w:val="001A5130"/>
    <w:pPr>
      <w:ind w:left="1559" w:hanging="425"/>
    </w:pPr>
  </w:style>
  <w:style w:type="character" w:customStyle="1" w:styleId="SOBulletChar">
    <w:name w:val="SO Bullet Char"/>
    <w:aliases w:val="sotb Char"/>
    <w:basedOn w:val="DefaultParagraphFont"/>
    <w:link w:val="SOBullet"/>
    <w:rsid w:val="001A5130"/>
    <w:rPr>
      <w:sz w:val="22"/>
    </w:rPr>
  </w:style>
  <w:style w:type="paragraph" w:customStyle="1" w:styleId="SOBulletNote">
    <w:name w:val="SO BulletNote"/>
    <w:aliases w:val="sonb"/>
    <w:basedOn w:val="SOTextNote"/>
    <w:link w:val="SOBulletNoteChar"/>
    <w:qFormat/>
    <w:rsid w:val="001A5130"/>
    <w:pPr>
      <w:tabs>
        <w:tab w:val="left" w:pos="1560"/>
      </w:tabs>
      <w:ind w:left="2268" w:hanging="1134"/>
    </w:pPr>
  </w:style>
  <w:style w:type="character" w:customStyle="1" w:styleId="SOBulletNoteChar">
    <w:name w:val="SO BulletNote Char"/>
    <w:aliases w:val="sonb Char"/>
    <w:basedOn w:val="DefaultParagraphFont"/>
    <w:link w:val="SOBulletNote"/>
    <w:rsid w:val="001A5130"/>
    <w:rPr>
      <w:sz w:val="18"/>
    </w:rPr>
  </w:style>
  <w:style w:type="paragraph" w:customStyle="1" w:styleId="SOText2">
    <w:name w:val="SO Text2"/>
    <w:aliases w:val="sot2"/>
    <w:basedOn w:val="Normal"/>
    <w:next w:val="SOText"/>
    <w:link w:val="SOText2Char"/>
    <w:rsid w:val="001A51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A5130"/>
    <w:rPr>
      <w:sz w:val="22"/>
    </w:rPr>
  </w:style>
  <w:style w:type="character" w:customStyle="1" w:styleId="Heading1Char">
    <w:name w:val="Heading 1 Char"/>
    <w:basedOn w:val="DefaultParagraphFont"/>
    <w:link w:val="Heading1"/>
    <w:uiPriority w:val="9"/>
    <w:rsid w:val="00A205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20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05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205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205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205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205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205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058B"/>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960A8"/>
    <w:rPr>
      <w:rFonts w:eastAsia="Times New Roman" w:cs="Times New Roman"/>
      <w:sz w:val="22"/>
      <w:lang w:eastAsia="en-AU"/>
    </w:rPr>
  </w:style>
  <w:style w:type="paragraph" w:styleId="BalloonText">
    <w:name w:val="Balloon Text"/>
    <w:basedOn w:val="Normal"/>
    <w:link w:val="BalloonTextChar"/>
    <w:uiPriority w:val="99"/>
    <w:semiHidden/>
    <w:unhideWhenUsed/>
    <w:rsid w:val="00696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0A8"/>
    <w:rPr>
      <w:rFonts w:ascii="Tahoma" w:hAnsi="Tahoma" w:cs="Tahoma"/>
      <w:sz w:val="16"/>
      <w:szCs w:val="16"/>
    </w:rPr>
  </w:style>
  <w:style w:type="character" w:customStyle="1" w:styleId="subsectionChar">
    <w:name w:val="subsection Char"/>
    <w:aliases w:val="ss Char"/>
    <w:basedOn w:val="DefaultParagraphFont"/>
    <w:link w:val="subsection"/>
    <w:locked/>
    <w:rsid w:val="006960A8"/>
    <w:rPr>
      <w:rFonts w:eastAsia="Times New Roman" w:cs="Times New Roman"/>
      <w:sz w:val="22"/>
      <w:lang w:eastAsia="en-AU"/>
    </w:rPr>
  </w:style>
  <w:style w:type="paragraph" w:customStyle="1" w:styleId="ShortTP1">
    <w:name w:val="ShortTP1"/>
    <w:basedOn w:val="ShortT"/>
    <w:link w:val="ShortTP1Char"/>
    <w:rsid w:val="008162D1"/>
    <w:pPr>
      <w:spacing w:before="800"/>
    </w:pPr>
  </w:style>
  <w:style w:type="character" w:customStyle="1" w:styleId="OPCParaBaseChar">
    <w:name w:val="OPCParaBase Char"/>
    <w:basedOn w:val="DefaultParagraphFont"/>
    <w:link w:val="OPCParaBase"/>
    <w:rsid w:val="008162D1"/>
    <w:rPr>
      <w:rFonts w:eastAsia="Times New Roman" w:cs="Times New Roman"/>
      <w:sz w:val="22"/>
      <w:lang w:eastAsia="en-AU"/>
    </w:rPr>
  </w:style>
  <w:style w:type="character" w:customStyle="1" w:styleId="ShortTChar">
    <w:name w:val="ShortT Char"/>
    <w:basedOn w:val="OPCParaBaseChar"/>
    <w:link w:val="ShortT"/>
    <w:rsid w:val="008162D1"/>
    <w:rPr>
      <w:rFonts w:eastAsia="Times New Roman" w:cs="Times New Roman"/>
      <w:b/>
      <w:sz w:val="40"/>
      <w:lang w:eastAsia="en-AU"/>
    </w:rPr>
  </w:style>
  <w:style w:type="character" w:customStyle="1" w:styleId="ShortTP1Char">
    <w:name w:val="ShortTP1 Char"/>
    <w:basedOn w:val="ShortTChar"/>
    <w:link w:val="ShortTP1"/>
    <w:rsid w:val="008162D1"/>
    <w:rPr>
      <w:rFonts w:eastAsia="Times New Roman" w:cs="Times New Roman"/>
      <w:b/>
      <w:sz w:val="40"/>
      <w:lang w:eastAsia="en-AU"/>
    </w:rPr>
  </w:style>
  <w:style w:type="paragraph" w:customStyle="1" w:styleId="ActNoP1">
    <w:name w:val="ActNoP1"/>
    <w:basedOn w:val="Actno"/>
    <w:link w:val="ActNoP1Char"/>
    <w:rsid w:val="008162D1"/>
    <w:pPr>
      <w:spacing w:before="800"/>
    </w:pPr>
    <w:rPr>
      <w:sz w:val="28"/>
    </w:rPr>
  </w:style>
  <w:style w:type="character" w:customStyle="1" w:styleId="ActnoChar">
    <w:name w:val="Actno Char"/>
    <w:basedOn w:val="ShortTChar"/>
    <w:link w:val="Actno"/>
    <w:rsid w:val="008162D1"/>
    <w:rPr>
      <w:rFonts w:eastAsia="Times New Roman" w:cs="Times New Roman"/>
      <w:b/>
      <w:sz w:val="40"/>
      <w:lang w:eastAsia="en-AU"/>
    </w:rPr>
  </w:style>
  <w:style w:type="character" w:customStyle="1" w:styleId="ActNoP1Char">
    <w:name w:val="ActNoP1 Char"/>
    <w:basedOn w:val="ActnoChar"/>
    <w:link w:val="ActNoP1"/>
    <w:rsid w:val="008162D1"/>
    <w:rPr>
      <w:rFonts w:eastAsia="Times New Roman" w:cs="Times New Roman"/>
      <w:b/>
      <w:sz w:val="28"/>
      <w:lang w:eastAsia="en-AU"/>
    </w:rPr>
  </w:style>
  <w:style w:type="paragraph" w:customStyle="1" w:styleId="ShortTCP">
    <w:name w:val="ShortTCP"/>
    <w:basedOn w:val="ShortT"/>
    <w:link w:val="ShortTCPChar"/>
    <w:rsid w:val="008162D1"/>
  </w:style>
  <w:style w:type="character" w:customStyle="1" w:styleId="ShortTCPChar">
    <w:name w:val="ShortTCP Char"/>
    <w:basedOn w:val="ShortTChar"/>
    <w:link w:val="ShortTCP"/>
    <w:rsid w:val="008162D1"/>
    <w:rPr>
      <w:rFonts w:eastAsia="Times New Roman" w:cs="Times New Roman"/>
      <w:b/>
      <w:sz w:val="40"/>
      <w:lang w:eastAsia="en-AU"/>
    </w:rPr>
  </w:style>
  <w:style w:type="paragraph" w:customStyle="1" w:styleId="ActNoCP">
    <w:name w:val="ActNoCP"/>
    <w:basedOn w:val="Actno"/>
    <w:link w:val="ActNoCPChar"/>
    <w:rsid w:val="008162D1"/>
    <w:pPr>
      <w:spacing w:before="400"/>
    </w:pPr>
  </w:style>
  <w:style w:type="character" w:customStyle="1" w:styleId="ActNoCPChar">
    <w:name w:val="ActNoCP Char"/>
    <w:basedOn w:val="ActnoChar"/>
    <w:link w:val="ActNoCP"/>
    <w:rsid w:val="008162D1"/>
    <w:rPr>
      <w:rFonts w:eastAsia="Times New Roman" w:cs="Times New Roman"/>
      <w:b/>
      <w:sz w:val="40"/>
      <w:lang w:eastAsia="en-AU"/>
    </w:rPr>
  </w:style>
  <w:style w:type="paragraph" w:customStyle="1" w:styleId="AssentBk">
    <w:name w:val="AssentBk"/>
    <w:basedOn w:val="Normal"/>
    <w:rsid w:val="008162D1"/>
    <w:pPr>
      <w:spacing w:line="240" w:lineRule="auto"/>
    </w:pPr>
    <w:rPr>
      <w:rFonts w:eastAsia="Times New Roman" w:cs="Times New Roman"/>
      <w:sz w:val="20"/>
      <w:lang w:eastAsia="en-AU"/>
    </w:rPr>
  </w:style>
  <w:style w:type="paragraph" w:customStyle="1" w:styleId="AssentDt">
    <w:name w:val="AssentDt"/>
    <w:basedOn w:val="Normal"/>
    <w:rsid w:val="00BF3443"/>
    <w:pPr>
      <w:spacing w:line="240" w:lineRule="auto"/>
    </w:pPr>
    <w:rPr>
      <w:rFonts w:eastAsia="Times New Roman" w:cs="Times New Roman"/>
      <w:sz w:val="20"/>
      <w:lang w:eastAsia="en-AU"/>
    </w:rPr>
  </w:style>
  <w:style w:type="paragraph" w:customStyle="1" w:styleId="2ndRd">
    <w:name w:val="2ndRd"/>
    <w:basedOn w:val="Normal"/>
    <w:rsid w:val="00BF3443"/>
    <w:pPr>
      <w:spacing w:line="240" w:lineRule="auto"/>
    </w:pPr>
    <w:rPr>
      <w:rFonts w:eastAsia="Times New Roman" w:cs="Times New Roman"/>
      <w:sz w:val="20"/>
      <w:lang w:eastAsia="en-AU"/>
    </w:rPr>
  </w:style>
  <w:style w:type="paragraph" w:customStyle="1" w:styleId="ScalePlusRef">
    <w:name w:val="ScalePlusRef"/>
    <w:basedOn w:val="Normal"/>
    <w:rsid w:val="00BF344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6282</Words>
  <Characters>35808</Characters>
  <Application>Microsoft Office Word</Application>
  <DocSecurity>0</DocSecurity>
  <PresentationFormat/>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2016-05-05T22:43:00Z</dcterms:created>
  <dcterms:modified xsi:type="dcterms:W3CDTF">2016-05-05T22:58:00Z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System Legislation Amendment (Resilience and Collateral Protection) Act 2016</vt:lpwstr>
  </property>
  <property fmtid="{D5CDD505-2E9C-101B-9397-08002B2CF9AE}" pid="3" name="Actno">
    <vt:lpwstr>No. 43, 2016</vt:lpwstr>
  </property>
</Properties>
</file>