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434" w:rsidRDefault="00EB064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79.5pt" fillcolor="window">
            <v:imagedata r:id="rId9" o:title=""/>
          </v:shape>
        </w:pict>
      </w:r>
    </w:p>
    <w:p w:rsidR="00933434" w:rsidRDefault="00933434"/>
    <w:p w:rsidR="00933434" w:rsidRDefault="00933434" w:rsidP="00933434">
      <w:pPr>
        <w:spacing w:line="240" w:lineRule="auto"/>
      </w:pPr>
    </w:p>
    <w:p w:rsidR="00933434" w:rsidRDefault="00933434" w:rsidP="00933434"/>
    <w:p w:rsidR="00933434" w:rsidRDefault="00933434" w:rsidP="00933434"/>
    <w:p w:rsidR="00933434" w:rsidRDefault="00933434" w:rsidP="00933434"/>
    <w:p w:rsidR="00933434" w:rsidRDefault="00933434" w:rsidP="00933434"/>
    <w:p w:rsidR="00715914" w:rsidRPr="00D615EC" w:rsidRDefault="0002639B" w:rsidP="00715914">
      <w:pPr>
        <w:pStyle w:val="ShortT"/>
      </w:pPr>
      <w:r w:rsidRPr="00D615EC">
        <w:t xml:space="preserve">Northern Australia Infrastructure Facility (Consequential Amendments) </w:t>
      </w:r>
      <w:r w:rsidR="00933434">
        <w:t>Act</w:t>
      </w:r>
      <w:r w:rsidRPr="00D615EC">
        <w:t xml:space="preserve"> 2016</w:t>
      </w:r>
    </w:p>
    <w:p w:rsidR="00715914" w:rsidRPr="00D615EC" w:rsidRDefault="00715914" w:rsidP="00715914"/>
    <w:p w:rsidR="00715914" w:rsidRPr="00D615EC" w:rsidRDefault="00715914" w:rsidP="00933434">
      <w:pPr>
        <w:pStyle w:val="Actno"/>
        <w:spacing w:before="400"/>
      </w:pPr>
      <w:r w:rsidRPr="00D615EC">
        <w:t>No.</w:t>
      </w:r>
      <w:r w:rsidR="00EA1B84">
        <w:t xml:space="preserve"> 42</w:t>
      </w:r>
      <w:r w:rsidR="001F5D5E" w:rsidRPr="00D615EC">
        <w:t>, 201</w:t>
      </w:r>
      <w:r w:rsidR="001464BD" w:rsidRPr="00D615EC">
        <w:t>6</w:t>
      </w:r>
    </w:p>
    <w:p w:rsidR="00715914" w:rsidRPr="00D615EC" w:rsidRDefault="00715914" w:rsidP="00715914"/>
    <w:p w:rsidR="00933434" w:rsidRDefault="00933434" w:rsidP="00933434"/>
    <w:p w:rsidR="00933434" w:rsidRDefault="00933434" w:rsidP="00933434"/>
    <w:p w:rsidR="00933434" w:rsidRDefault="00933434" w:rsidP="00933434"/>
    <w:p w:rsidR="00933434" w:rsidRDefault="00933434" w:rsidP="00933434"/>
    <w:p w:rsidR="00715914" w:rsidRPr="00D615EC" w:rsidRDefault="00933434" w:rsidP="000B3275">
      <w:pPr>
        <w:pStyle w:val="LongT"/>
      </w:pPr>
      <w:r>
        <w:t>An Act</w:t>
      </w:r>
      <w:r w:rsidR="0002639B" w:rsidRPr="00D615EC">
        <w:t xml:space="preserve"> to deal with consequential matters arising from the enactment of the </w:t>
      </w:r>
      <w:r w:rsidR="0002639B" w:rsidRPr="00D615EC">
        <w:rPr>
          <w:i/>
        </w:rPr>
        <w:t>Northern Australia Infrastructure Facility Act 2016</w:t>
      </w:r>
      <w:r w:rsidR="0002639B" w:rsidRPr="00D615EC">
        <w:t>, and for related purposes</w:t>
      </w:r>
    </w:p>
    <w:p w:rsidR="000B3275" w:rsidRPr="00D615EC" w:rsidRDefault="000B3275" w:rsidP="000B3275">
      <w:pPr>
        <w:pStyle w:val="Header"/>
        <w:tabs>
          <w:tab w:val="clear" w:pos="4150"/>
          <w:tab w:val="clear" w:pos="8307"/>
        </w:tabs>
      </w:pPr>
      <w:r w:rsidRPr="00D615EC">
        <w:rPr>
          <w:rStyle w:val="CharAmSchNo"/>
        </w:rPr>
        <w:t xml:space="preserve"> </w:t>
      </w:r>
      <w:r w:rsidRPr="00D615EC">
        <w:rPr>
          <w:rStyle w:val="CharAmSchText"/>
        </w:rPr>
        <w:t xml:space="preserve"> </w:t>
      </w:r>
    </w:p>
    <w:p w:rsidR="000B3275" w:rsidRPr="00D615EC" w:rsidRDefault="000B3275" w:rsidP="000B3275">
      <w:pPr>
        <w:pStyle w:val="Header"/>
        <w:tabs>
          <w:tab w:val="clear" w:pos="4150"/>
          <w:tab w:val="clear" w:pos="8307"/>
        </w:tabs>
      </w:pPr>
      <w:r w:rsidRPr="00D615EC">
        <w:rPr>
          <w:rStyle w:val="CharAmPartNo"/>
        </w:rPr>
        <w:t xml:space="preserve"> </w:t>
      </w:r>
      <w:r w:rsidRPr="00D615EC">
        <w:rPr>
          <w:rStyle w:val="CharAmPartText"/>
        </w:rPr>
        <w:t xml:space="preserve"> </w:t>
      </w:r>
    </w:p>
    <w:p w:rsidR="00715914" w:rsidRPr="00D615EC" w:rsidRDefault="00715914" w:rsidP="00715914">
      <w:pPr>
        <w:sectPr w:rsidR="00715914" w:rsidRPr="00D615EC" w:rsidSect="0093343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715914" w:rsidRPr="00D615EC" w:rsidRDefault="00715914" w:rsidP="000B3275">
      <w:pPr>
        <w:rPr>
          <w:sz w:val="36"/>
        </w:rPr>
      </w:pPr>
      <w:r w:rsidRPr="00D615EC">
        <w:rPr>
          <w:sz w:val="36"/>
        </w:rPr>
        <w:lastRenderedPageBreak/>
        <w:t>Contents</w:t>
      </w:r>
    </w:p>
    <w:bookmarkStart w:id="0" w:name="BKCheck15B_1"/>
    <w:bookmarkEnd w:id="0"/>
    <w:p w:rsidR="00EA1B84" w:rsidRDefault="00EA1B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EA1B84">
        <w:rPr>
          <w:noProof/>
        </w:rPr>
        <w:tab/>
      </w:r>
      <w:r w:rsidRPr="00EA1B84">
        <w:rPr>
          <w:noProof/>
        </w:rPr>
        <w:fldChar w:fldCharType="begin"/>
      </w:r>
      <w:r w:rsidRPr="00EA1B84">
        <w:rPr>
          <w:noProof/>
        </w:rPr>
        <w:instrText xml:space="preserve"> PAGEREF _Toc450228545 \h </w:instrText>
      </w:r>
      <w:r w:rsidRPr="00EA1B84">
        <w:rPr>
          <w:noProof/>
        </w:rPr>
      </w:r>
      <w:r w:rsidRPr="00EA1B84">
        <w:rPr>
          <w:noProof/>
        </w:rPr>
        <w:fldChar w:fldCharType="separate"/>
      </w:r>
      <w:r w:rsidR="00EB0640">
        <w:rPr>
          <w:noProof/>
        </w:rPr>
        <w:t>2</w:t>
      </w:r>
      <w:r w:rsidRPr="00EA1B84">
        <w:rPr>
          <w:noProof/>
        </w:rPr>
        <w:fldChar w:fldCharType="end"/>
      </w:r>
    </w:p>
    <w:p w:rsidR="00EA1B84" w:rsidRDefault="00EA1B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EA1B84">
        <w:rPr>
          <w:noProof/>
        </w:rPr>
        <w:tab/>
      </w:r>
      <w:r w:rsidRPr="00EA1B84">
        <w:rPr>
          <w:noProof/>
        </w:rPr>
        <w:fldChar w:fldCharType="begin"/>
      </w:r>
      <w:r w:rsidRPr="00EA1B84">
        <w:rPr>
          <w:noProof/>
        </w:rPr>
        <w:instrText xml:space="preserve"> PAGEREF _Toc450228546 \h </w:instrText>
      </w:r>
      <w:r w:rsidRPr="00EA1B84">
        <w:rPr>
          <w:noProof/>
        </w:rPr>
      </w:r>
      <w:r w:rsidRPr="00EA1B84">
        <w:rPr>
          <w:noProof/>
        </w:rPr>
        <w:fldChar w:fldCharType="separate"/>
      </w:r>
      <w:r w:rsidR="00EB0640">
        <w:rPr>
          <w:noProof/>
        </w:rPr>
        <w:t>2</w:t>
      </w:r>
      <w:r w:rsidRPr="00EA1B84">
        <w:rPr>
          <w:noProof/>
        </w:rPr>
        <w:fldChar w:fldCharType="end"/>
      </w:r>
    </w:p>
    <w:p w:rsidR="00EA1B84" w:rsidRDefault="00EA1B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bookmarkStart w:id="1" w:name="_GoBack"/>
      <w:bookmarkEnd w:id="1"/>
      <w:r w:rsidRPr="00EA1B84">
        <w:rPr>
          <w:noProof/>
        </w:rPr>
        <w:tab/>
      </w:r>
      <w:r w:rsidRPr="00EA1B84">
        <w:rPr>
          <w:noProof/>
        </w:rPr>
        <w:fldChar w:fldCharType="begin"/>
      </w:r>
      <w:r w:rsidRPr="00EA1B84">
        <w:rPr>
          <w:noProof/>
        </w:rPr>
        <w:instrText xml:space="preserve"> PAGEREF _Toc450228547 \h </w:instrText>
      </w:r>
      <w:r w:rsidRPr="00EA1B84">
        <w:rPr>
          <w:noProof/>
        </w:rPr>
      </w:r>
      <w:r w:rsidRPr="00EA1B84">
        <w:rPr>
          <w:noProof/>
        </w:rPr>
        <w:fldChar w:fldCharType="separate"/>
      </w:r>
      <w:r w:rsidR="00EB0640">
        <w:rPr>
          <w:noProof/>
        </w:rPr>
        <w:t>2</w:t>
      </w:r>
      <w:r w:rsidRPr="00EA1B84">
        <w:rPr>
          <w:noProof/>
        </w:rPr>
        <w:fldChar w:fldCharType="end"/>
      </w:r>
    </w:p>
    <w:p w:rsidR="00EA1B84" w:rsidRDefault="00EA1B8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EA1B84">
        <w:rPr>
          <w:b w:val="0"/>
          <w:noProof/>
          <w:sz w:val="18"/>
        </w:rPr>
        <w:tab/>
      </w:r>
      <w:r w:rsidRPr="00EA1B84">
        <w:rPr>
          <w:b w:val="0"/>
          <w:noProof/>
          <w:sz w:val="18"/>
        </w:rPr>
        <w:fldChar w:fldCharType="begin"/>
      </w:r>
      <w:r w:rsidRPr="00EA1B84">
        <w:rPr>
          <w:b w:val="0"/>
          <w:noProof/>
          <w:sz w:val="18"/>
        </w:rPr>
        <w:instrText xml:space="preserve"> PAGEREF _Toc450228548 \h </w:instrText>
      </w:r>
      <w:r w:rsidRPr="00EA1B84">
        <w:rPr>
          <w:b w:val="0"/>
          <w:noProof/>
          <w:sz w:val="18"/>
        </w:rPr>
      </w:r>
      <w:r w:rsidRPr="00EA1B84">
        <w:rPr>
          <w:b w:val="0"/>
          <w:noProof/>
          <w:sz w:val="18"/>
        </w:rPr>
        <w:fldChar w:fldCharType="separate"/>
      </w:r>
      <w:r w:rsidR="00EB0640">
        <w:rPr>
          <w:b w:val="0"/>
          <w:noProof/>
          <w:sz w:val="18"/>
        </w:rPr>
        <w:t>3</w:t>
      </w:r>
      <w:r w:rsidRPr="00EA1B84">
        <w:rPr>
          <w:b w:val="0"/>
          <w:noProof/>
          <w:sz w:val="18"/>
        </w:rPr>
        <w:fldChar w:fldCharType="end"/>
      </w:r>
    </w:p>
    <w:p w:rsidR="00EA1B84" w:rsidRDefault="00EA1B8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Export Finance and Insurance Corporation Act 1991</w:t>
      </w:r>
      <w:r w:rsidRPr="00EA1B84">
        <w:rPr>
          <w:i w:val="0"/>
          <w:noProof/>
          <w:sz w:val="18"/>
        </w:rPr>
        <w:tab/>
      </w:r>
      <w:r w:rsidRPr="00EA1B84">
        <w:rPr>
          <w:i w:val="0"/>
          <w:noProof/>
          <w:sz w:val="18"/>
        </w:rPr>
        <w:fldChar w:fldCharType="begin"/>
      </w:r>
      <w:r w:rsidRPr="00EA1B84">
        <w:rPr>
          <w:i w:val="0"/>
          <w:noProof/>
          <w:sz w:val="18"/>
        </w:rPr>
        <w:instrText xml:space="preserve"> PAGEREF _Toc450228549 \h </w:instrText>
      </w:r>
      <w:r w:rsidRPr="00EA1B84">
        <w:rPr>
          <w:i w:val="0"/>
          <w:noProof/>
          <w:sz w:val="18"/>
        </w:rPr>
      </w:r>
      <w:r w:rsidRPr="00EA1B84">
        <w:rPr>
          <w:i w:val="0"/>
          <w:noProof/>
          <w:sz w:val="18"/>
        </w:rPr>
        <w:fldChar w:fldCharType="separate"/>
      </w:r>
      <w:r w:rsidR="00EB0640">
        <w:rPr>
          <w:i w:val="0"/>
          <w:noProof/>
          <w:sz w:val="18"/>
        </w:rPr>
        <w:t>3</w:t>
      </w:r>
      <w:r w:rsidRPr="00EA1B84">
        <w:rPr>
          <w:i w:val="0"/>
          <w:noProof/>
          <w:sz w:val="18"/>
        </w:rPr>
        <w:fldChar w:fldCharType="end"/>
      </w:r>
    </w:p>
    <w:p w:rsidR="005D7042" w:rsidRPr="00D615EC" w:rsidRDefault="00EA1B84" w:rsidP="00715914">
      <w:r>
        <w:fldChar w:fldCharType="end"/>
      </w:r>
    </w:p>
    <w:p w:rsidR="00374B0A" w:rsidRPr="00D615EC" w:rsidRDefault="00374B0A" w:rsidP="00715914">
      <w:pPr>
        <w:sectPr w:rsidR="00374B0A" w:rsidRPr="00D615EC" w:rsidSect="00933434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933434" w:rsidRDefault="00EB0640">
      <w:r>
        <w:lastRenderedPageBreak/>
        <w:pict>
          <v:shape id="_x0000_i1026" type="#_x0000_t75" style="width:110.25pt;height:79.5pt" fillcolor="window">
            <v:imagedata r:id="rId9" o:title=""/>
          </v:shape>
        </w:pict>
      </w:r>
    </w:p>
    <w:p w:rsidR="00933434" w:rsidRDefault="00933434"/>
    <w:p w:rsidR="00933434" w:rsidRDefault="00933434" w:rsidP="00933434">
      <w:pPr>
        <w:spacing w:line="240" w:lineRule="auto"/>
      </w:pPr>
    </w:p>
    <w:p w:rsidR="00933434" w:rsidRDefault="00EA1B84" w:rsidP="00933434">
      <w:pPr>
        <w:pStyle w:val="ShortTP1"/>
      </w:pPr>
      <w:fldSimple w:instr=" STYLEREF ShortT ">
        <w:r w:rsidR="00EB0640">
          <w:rPr>
            <w:noProof/>
          </w:rPr>
          <w:t>Northern Australia Infrastructure Facility (Consequential Amendments) Act 2016</w:t>
        </w:r>
      </w:fldSimple>
    </w:p>
    <w:p w:rsidR="00933434" w:rsidRDefault="00EA1B84" w:rsidP="00933434">
      <w:pPr>
        <w:pStyle w:val="ActNoP1"/>
      </w:pPr>
      <w:fldSimple w:instr=" STYLEREF Actno ">
        <w:r w:rsidR="00EB0640">
          <w:rPr>
            <w:noProof/>
          </w:rPr>
          <w:t>No. 42, 2016</w:t>
        </w:r>
      </w:fldSimple>
    </w:p>
    <w:p w:rsidR="00933434" w:rsidRPr="009A0728" w:rsidRDefault="00933434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933434" w:rsidRPr="009A0728" w:rsidRDefault="00933434" w:rsidP="009A0728">
      <w:pPr>
        <w:spacing w:line="40" w:lineRule="exact"/>
        <w:rPr>
          <w:rFonts w:eastAsia="Calibri"/>
          <w:b/>
          <w:sz w:val="28"/>
        </w:rPr>
      </w:pPr>
    </w:p>
    <w:p w:rsidR="00933434" w:rsidRPr="009A0728" w:rsidRDefault="00933434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715914" w:rsidRPr="00D615EC" w:rsidRDefault="00933434" w:rsidP="00D615EC">
      <w:pPr>
        <w:pStyle w:val="Page1"/>
      </w:pPr>
      <w:r>
        <w:t>An Act</w:t>
      </w:r>
      <w:r w:rsidR="00D615EC" w:rsidRPr="00D615EC">
        <w:t xml:space="preserve"> to deal with consequential matters arising from the enactment of the </w:t>
      </w:r>
      <w:r w:rsidR="00D615EC" w:rsidRPr="00D615EC">
        <w:rPr>
          <w:i/>
        </w:rPr>
        <w:t>Northern Australia Infrastructure Facility Act 2016</w:t>
      </w:r>
      <w:r w:rsidR="00D615EC" w:rsidRPr="00D615EC">
        <w:t>, and for related purposes</w:t>
      </w:r>
    </w:p>
    <w:p w:rsidR="00EA1B84" w:rsidRDefault="00EA1B84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4 May 2016</w:t>
      </w:r>
      <w:r>
        <w:rPr>
          <w:sz w:val="24"/>
        </w:rPr>
        <w:t>]</w:t>
      </w:r>
    </w:p>
    <w:p w:rsidR="00715914" w:rsidRPr="00D615EC" w:rsidRDefault="00715914" w:rsidP="00D615EC">
      <w:pPr>
        <w:spacing w:before="240" w:line="240" w:lineRule="auto"/>
        <w:rPr>
          <w:sz w:val="32"/>
        </w:rPr>
      </w:pPr>
      <w:r w:rsidRPr="00D615EC">
        <w:rPr>
          <w:sz w:val="32"/>
        </w:rPr>
        <w:t>The Parliament of Australia enacts:</w:t>
      </w:r>
    </w:p>
    <w:p w:rsidR="00715914" w:rsidRPr="00D615EC" w:rsidRDefault="00715914" w:rsidP="00D615EC">
      <w:pPr>
        <w:pStyle w:val="ActHead5"/>
      </w:pPr>
      <w:bookmarkStart w:id="2" w:name="_Toc450228545"/>
      <w:r w:rsidRPr="00D615EC">
        <w:rPr>
          <w:rStyle w:val="CharSectno"/>
        </w:rPr>
        <w:lastRenderedPageBreak/>
        <w:t>1</w:t>
      </w:r>
      <w:r w:rsidRPr="00D615EC">
        <w:t xml:space="preserve">  Short title</w:t>
      </w:r>
      <w:bookmarkEnd w:id="2"/>
    </w:p>
    <w:p w:rsidR="00715914" w:rsidRPr="00D615EC" w:rsidRDefault="00715914" w:rsidP="00D615EC">
      <w:pPr>
        <w:pStyle w:val="subsection"/>
      </w:pPr>
      <w:r w:rsidRPr="00D615EC">
        <w:tab/>
      </w:r>
      <w:r w:rsidRPr="00D615EC">
        <w:tab/>
        <w:t xml:space="preserve">This Act may be cited as the </w:t>
      </w:r>
      <w:r w:rsidR="0002639B" w:rsidRPr="00D615EC">
        <w:rPr>
          <w:i/>
        </w:rPr>
        <w:t xml:space="preserve">Northern Australia Infrastructure Facility (Consequential Amendments) </w:t>
      </w:r>
      <w:r w:rsidR="00233C2C" w:rsidRPr="00D615EC">
        <w:rPr>
          <w:i/>
        </w:rPr>
        <w:t>Act 2016</w:t>
      </w:r>
      <w:r w:rsidRPr="00D615EC">
        <w:t>.</w:t>
      </w:r>
    </w:p>
    <w:p w:rsidR="00715914" w:rsidRPr="00D615EC" w:rsidRDefault="00715914" w:rsidP="00D615EC">
      <w:pPr>
        <w:pStyle w:val="ActHead5"/>
      </w:pPr>
      <w:bookmarkStart w:id="3" w:name="_Toc450228546"/>
      <w:r w:rsidRPr="00D615EC">
        <w:rPr>
          <w:rStyle w:val="CharSectno"/>
        </w:rPr>
        <w:t>2</w:t>
      </w:r>
      <w:r w:rsidRPr="00D615EC">
        <w:t xml:space="preserve">  Commencement</w:t>
      </w:r>
      <w:bookmarkEnd w:id="3"/>
    </w:p>
    <w:p w:rsidR="00715914" w:rsidRPr="00D615EC" w:rsidRDefault="00715914" w:rsidP="00D615EC">
      <w:pPr>
        <w:pStyle w:val="subsection"/>
      </w:pPr>
      <w:r w:rsidRPr="00D615EC">
        <w:tab/>
        <w:t>(1)</w:t>
      </w:r>
      <w:r w:rsidRPr="00D615EC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18786D" w:rsidRPr="00D615EC" w:rsidRDefault="0018786D" w:rsidP="00D615EC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715914" w:rsidRPr="00D615EC" w:rsidTr="0064517A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715914" w:rsidRPr="00D615EC" w:rsidRDefault="00715914" w:rsidP="00D615EC">
            <w:pPr>
              <w:pStyle w:val="TableHeading"/>
            </w:pPr>
            <w:r w:rsidRPr="00D615EC">
              <w:t>Commencement information</w:t>
            </w:r>
          </w:p>
        </w:tc>
      </w:tr>
      <w:tr w:rsidR="00715914" w:rsidRPr="00D615EC" w:rsidTr="0064517A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15914" w:rsidRPr="00D615EC" w:rsidRDefault="00715914" w:rsidP="00D615EC">
            <w:pPr>
              <w:pStyle w:val="TableHeading"/>
            </w:pPr>
            <w:r w:rsidRPr="00D615EC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15914" w:rsidRPr="00D615EC" w:rsidRDefault="00715914" w:rsidP="00D615EC">
            <w:pPr>
              <w:pStyle w:val="TableHeading"/>
            </w:pPr>
            <w:r w:rsidRPr="00D615EC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15914" w:rsidRPr="00D615EC" w:rsidRDefault="00715914" w:rsidP="00D615EC">
            <w:pPr>
              <w:pStyle w:val="TableHeading"/>
            </w:pPr>
            <w:r w:rsidRPr="00D615EC">
              <w:t>Column 3</w:t>
            </w:r>
          </w:p>
        </w:tc>
      </w:tr>
      <w:tr w:rsidR="00715914" w:rsidRPr="00D615EC" w:rsidTr="0064517A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15914" w:rsidRPr="00D615EC" w:rsidRDefault="00715914" w:rsidP="00D615EC">
            <w:pPr>
              <w:pStyle w:val="TableHeading"/>
            </w:pPr>
            <w:r w:rsidRPr="00D615EC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15914" w:rsidRPr="00D615EC" w:rsidRDefault="00715914" w:rsidP="00D615EC">
            <w:pPr>
              <w:pStyle w:val="TableHeading"/>
            </w:pPr>
            <w:r w:rsidRPr="00D615EC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715914" w:rsidRPr="00D615EC" w:rsidRDefault="00715914" w:rsidP="00D615EC">
            <w:pPr>
              <w:pStyle w:val="TableHeading"/>
            </w:pPr>
            <w:r w:rsidRPr="00D615EC">
              <w:t>Date/Details</w:t>
            </w:r>
          </w:p>
        </w:tc>
      </w:tr>
      <w:tr w:rsidR="00715914" w:rsidRPr="00D615EC" w:rsidTr="0064517A"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715914" w:rsidRPr="00D615EC" w:rsidRDefault="00715914" w:rsidP="00D615EC">
            <w:pPr>
              <w:pStyle w:val="Tabletext"/>
            </w:pPr>
            <w:r w:rsidRPr="00D615EC">
              <w:t xml:space="preserve">1.  </w:t>
            </w:r>
            <w:r w:rsidR="0002639B" w:rsidRPr="00D615EC">
              <w:t>Sections</w:t>
            </w:r>
            <w:r w:rsidR="00D615EC" w:rsidRPr="00D615EC">
              <w:t> </w:t>
            </w:r>
            <w:r w:rsidR="0002639B" w:rsidRPr="00D615EC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715914" w:rsidRPr="00D615EC" w:rsidRDefault="00715914" w:rsidP="00D615EC">
            <w:pPr>
              <w:pStyle w:val="Tabletext"/>
            </w:pPr>
            <w:r w:rsidRPr="00D615EC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715914" w:rsidRPr="00D615EC" w:rsidRDefault="00EA1B84" w:rsidP="00D615EC">
            <w:pPr>
              <w:pStyle w:val="Tabletext"/>
            </w:pPr>
            <w:r>
              <w:t>4 May 2016</w:t>
            </w:r>
          </w:p>
        </w:tc>
      </w:tr>
      <w:tr w:rsidR="00715914" w:rsidRPr="00D615EC" w:rsidTr="0064517A"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15914" w:rsidRPr="00D615EC" w:rsidRDefault="00715914" w:rsidP="00D615EC">
            <w:pPr>
              <w:pStyle w:val="Tabletext"/>
            </w:pPr>
            <w:r w:rsidRPr="00D615EC">
              <w:t xml:space="preserve">2.  </w:t>
            </w:r>
            <w:r w:rsidR="0064517A" w:rsidRPr="00D615EC">
              <w:t>Schedule</w:t>
            </w:r>
            <w:r w:rsidR="00D615EC" w:rsidRPr="00D615EC">
              <w:t> </w:t>
            </w:r>
            <w:r w:rsidR="0064517A" w:rsidRPr="00D615EC">
              <w:t>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15914" w:rsidRPr="00D615EC" w:rsidRDefault="0064517A" w:rsidP="00D615EC">
            <w:pPr>
              <w:pStyle w:val="Tabletext"/>
            </w:pPr>
            <w:r w:rsidRPr="00D615EC">
              <w:t xml:space="preserve">Immediately after the commencement of the </w:t>
            </w:r>
            <w:r w:rsidRPr="00D615EC">
              <w:rPr>
                <w:i/>
              </w:rPr>
              <w:t>Northern Australia Infrastructure Facility Act 2016</w:t>
            </w:r>
            <w:r w:rsidRPr="00D615EC">
              <w:t>.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15914" w:rsidRPr="00D615EC" w:rsidRDefault="00EA1B84" w:rsidP="00D615EC">
            <w:pPr>
              <w:pStyle w:val="Tabletext"/>
            </w:pPr>
            <w:r>
              <w:t>1 July 2016</w:t>
            </w:r>
          </w:p>
        </w:tc>
      </w:tr>
    </w:tbl>
    <w:p w:rsidR="00715914" w:rsidRPr="00D615EC" w:rsidRDefault="00B80199" w:rsidP="00D615EC">
      <w:pPr>
        <w:pStyle w:val="notetext"/>
      </w:pPr>
      <w:r w:rsidRPr="00D615EC">
        <w:t>Note:</w:t>
      </w:r>
      <w:r w:rsidRPr="00D615EC">
        <w:tab/>
        <w:t>This table relates only to the provisions of this Act as originally enacted. It will not be amended to deal with any later amendments of this Act.</w:t>
      </w:r>
    </w:p>
    <w:p w:rsidR="00715914" w:rsidRPr="00D615EC" w:rsidRDefault="00715914" w:rsidP="00D615EC">
      <w:pPr>
        <w:pStyle w:val="subsection"/>
      </w:pPr>
      <w:r w:rsidRPr="00D615EC">
        <w:tab/>
        <w:t>(2)</w:t>
      </w:r>
      <w:r w:rsidRPr="00D615EC">
        <w:tab/>
      </w:r>
      <w:r w:rsidR="00B80199" w:rsidRPr="00D615EC">
        <w:t xml:space="preserve">Any information in </w:t>
      </w:r>
      <w:r w:rsidR="009532A5" w:rsidRPr="00D615EC">
        <w:t>c</w:t>
      </w:r>
      <w:r w:rsidR="00B80199" w:rsidRPr="00D615EC">
        <w:t>olumn 3 of the table is not part of this Act. Information may be inserted in this column, or information in it may be edited, in any published version of this Act.</w:t>
      </w:r>
    </w:p>
    <w:p w:rsidR="000B3275" w:rsidRPr="00D615EC" w:rsidRDefault="000B3275" w:rsidP="00D615EC">
      <w:pPr>
        <w:pStyle w:val="ActHead5"/>
      </w:pPr>
      <w:bookmarkStart w:id="4" w:name="_Toc450228547"/>
      <w:r w:rsidRPr="00D615EC">
        <w:rPr>
          <w:rStyle w:val="CharSectno"/>
        </w:rPr>
        <w:t>3</w:t>
      </w:r>
      <w:r w:rsidRPr="00D615EC">
        <w:t xml:space="preserve">  Schedules</w:t>
      </w:r>
      <w:bookmarkEnd w:id="4"/>
    </w:p>
    <w:p w:rsidR="000B3275" w:rsidRPr="00D615EC" w:rsidRDefault="000B3275" w:rsidP="00D615EC">
      <w:pPr>
        <w:pStyle w:val="subsection"/>
      </w:pPr>
      <w:r w:rsidRPr="00D615EC">
        <w:tab/>
      </w:r>
      <w:r w:rsidRPr="00D615EC">
        <w:tab/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0B3275" w:rsidRPr="00D615EC" w:rsidRDefault="000B3275" w:rsidP="00D615EC">
      <w:pPr>
        <w:pStyle w:val="ActHead6"/>
        <w:pageBreakBefore/>
      </w:pPr>
      <w:bookmarkStart w:id="5" w:name="_Toc450228548"/>
      <w:bookmarkStart w:id="6" w:name="opcAmSched"/>
      <w:bookmarkStart w:id="7" w:name="opcCurrentFind"/>
      <w:r w:rsidRPr="00D615EC">
        <w:rPr>
          <w:rStyle w:val="CharAmSchNo"/>
        </w:rPr>
        <w:lastRenderedPageBreak/>
        <w:t>Schedule</w:t>
      </w:r>
      <w:r w:rsidR="00D615EC" w:rsidRPr="00D615EC">
        <w:rPr>
          <w:rStyle w:val="CharAmSchNo"/>
        </w:rPr>
        <w:t> </w:t>
      </w:r>
      <w:r w:rsidRPr="00D615EC">
        <w:rPr>
          <w:rStyle w:val="CharAmSchNo"/>
        </w:rPr>
        <w:t>1</w:t>
      </w:r>
      <w:r w:rsidRPr="00D615EC">
        <w:t>—</w:t>
      </w:r>
      <w:r w:rsidR="006B1FB6" w:rsidRPr="00D615EC">
        <w:rPr>
          <w:rStyle w:val="CharAmSchText"/>
        </w:rPr>
        <w:t>Amendments</w:t>
      </w:r>
      <w:bookmarkEnd w:id="5"/>
    </w:p>
    <w:bookmarkEnd w:id="6"/>
    <w:bookmarkEnd w:id="7"/>
    <w:p w:rsidR="000B3275" w:rsidRPr="00D615EC" w:rsidRDefault="000B3275" w:rsidP="00D615EC">
      <w:pPr>
        <w:pStyle w:val="Header"/>
      </w:pPr>
      <w:r w:rsidRPr="00D615EC">
        <w:rPr>
          <w:rStyle w:val="CharAmPartNo"/>
        </w:rPr>
        <w:t xml:space="preserve"> </w:t>
      </w:r>
      <w:r w:rsidRPr="00D615EC">
        <w:rPr>
          <w:rStyle w:val="CharAmPartText"/>
        </w:rPr>
        <w:t xml:space="preserve"> </w:t>
      </w:r>
    </w:p>
    <w:p w:rsidR="000B3275" w:rsidRPr="00D615EC" w:rsidRDefault="000B3275" w:rsidP="00D615EC">
      <w:pPr>
        <w:pStyle w:val="ActHead9"/>
        <w:rPr>
          <w:i w:val="0"/>
        </w:rPr>
      </w:pPr>
      <w:bookmarkStart w:id="8" w:name="_Toc450228549"/>
      <w:r w:rsidRPr="00D615EC">
        <w:t>Export Finance and Insurance Corporation Act 1991</w:t>
      </w:r>
      <w:bookmarkEnd w:id="8"/>
    </w:p>
    <w:p w:rsidR="00E01838" w:rsidRPr="00D615EC" w:rsidRDefault="00E01838" w:rsidP="00D615EC">
      <w:pPr>
        <w:pStyle w:val="ItemHead"/>
      </w:pPr>
      <w:r w:rsidRPr="00D615EC">
        <w:t>1  Subsection</w:t>
      </w:r>
      <w:r w:rsidR="00D615EC" w:rsidRPr="00D615EC">
        <w:t> </w:t>
      </w:r>
      <w:r w:rsidRPr="00D615EC">
        <w:t>3(1)</w:t>
      </w:r>
    </w:p>
    <w:p w:rsidR="00E01838" w:rsidRPr="00D615EC" w:rsidRDefault="00E01838" w:rsidP="00D615EC">
      <w:pPr>
        <w:pStyle w:val="Item"/>
      </w:pPr>
      <w:r w:rsidRPr="00D615EC">
        <w:t>Insert:</w:t>
      </w:r>
    </w:p>
    <w:p w:rsidR="0082341A" w:rsidRPr="00D615EC" w:rsidRDefault="0082341A" w:rsidP="00D615EC">
      <w:pPr>
        <w:pStyle w:val="Definition"/>
      </w:pPr>
      <w:r w:rsidRPr="00D615EC">
        <w:rPr>
          <w:b/>
          <w:i/>
        </w:rPr>
        <w:t>EFIC’s Northern Australia economic infrastructure function</w:t>
      </w:r>
      <w:r w:rsidR="00631E08" w:rsidRPr="00D615EC">
        <w:rPr>
          <w:b/>
          <w:i/>
        </w:rPr>
        <w:t>s</w:t>
      </w:r>
      <w:r w:rsidRPr="00D615EC">
        <w:t xml:space="preserve"> means the function</w:t>
      </w:r>
      <w:r w:rsidR="00631E08" w:rsidRPr="00D615EC">
        <w:t>s</w:t>
      </w:r>
      <w:r w:rsidRPr="00D615EC">
        <w:t xml:space="preserve"> set out in paragraph</w:t>
      </w:r>
      <w:r w:rsidR="00BA1523" w:rsidRPr="00D615EC">
        <w:t>s</w:t>
      </w:r>
      <w:r w:rsidR="00631E08" w:rsidRPr="00D615EC">
        <w:t xml:space="preserve"> </w:t>
      </w:r>
      <w:r w:rsidRPr="00D615EC">
        <w:t>7(1)(da)</w:t>
      </w:r>
      <w:r w:rsidR="00BA1523" w:rsidRPr="00D615EC">
        <w:t xml:space="preserve"> and (db)</w:t>
      </w:r>
      <w:r w:rsidRPr="00D615EC">
        <w:t>.</w:t>
      </w:r>
    </w:p>
    <w:p w:rsidR="00E01838" w:rsidRPr="00D615EC" w:rsidRDefault="00E01838" w:rsidP="00D615EC">
      <w:pPr>
        <w:pStyle w:val="Definition"/>
      </w:pPr>
      <w:r w:rsidRPr="00D615EC">
        <w:rPr>
          <w:b/>
          <w:i/>
        </w:rPr>
        <w:t>Northern Australia economic infrastructure</w:t>
      </w:r>
      <w:r w:rsidRPr="00D615EC">
        <w:t xml:space="preserve"> has the same meaning as in the </w:t>
      </w:r>
      <w:r w:rsidRPr="00D615EC">
        <w:rPr>
          <w:i/>
        </w:rPr>
        <w:t>Northern Australia Infrastructure Facility Act 2016</w:t>
      </w:r>
      <w:r w:rsidRPr="00D615EC">
        <w:t>.</w:t>
      </w:r>
    </w:p>
    <w:p w:rsidR="000B3275" w:rsidRPr="00D615EC" w:rsidRDefault="00FA2189" w:rsidP="00D615EC">
      <w:pPr>
        <w:pStyle w:val="ItemHead"/>
      </w:pPr>
      <w:r w:rsidRPr="00D615EC">
        <w:t>2</w:t>
      </w:r>
      <w:r w:rsidR="00D67B5A" w:rsidRPr="00D615EC">
        <w:t xml:space="preserve">  </w:t>
      </w:r>
      <w:r w:rsidR="0061725F" w:rsidRPr="00D615EC">
        <w:t>After paragraph</w:t>
      </w:r>
      <w:r w:rsidR="00D615EC" w:rsidRPr="00D615EC">
        <w:t> </w:t>
      </w:r>
      <w:r w:rsidR="0061725F" w:rsidRPr="00D615EC">
        <w:t>7(1)(d)</w:t>
      </w:r>
    </w:p>
    <w:p w:rsidR="0061725F" w:rsidRPr="00D615EC" w:rsidRDefault="0061725F" w:rsidP="00D615EC">
      <w:pPr>
        <w:pStyle w:val="Item"/>
      </w:pPr>
      <w:r w:rsidRPr="00D615EC">
        <w:t>Insert:</w:t>
      </w:r>
    </w:p>
    <w:p w:rsidR="00F64A2F" w:rsidRPr="00D615EC" w:rsidRDefault="00F64A2F" w:rsidP="00D615EC">
      <w:pPr>
        <w:pStyle w:val="paragraph"/>
      </w:pPr>
      <w:r w:rsidRPr="00D615EC">
        <w:tab/>
        <w:t>(da)</w:t>
      </w:r>
      <w:r w:rsidRPr="00D615EC">
        <w:tab/>
        <w:t>to assist the Northern Australia Infrastructure Facility in the performance of the functions of the Facility;</w:t>
      </w:r>
    </w:p>
    <w:p w:rsidR="00F64A2F" w:rsidRPr="00D615EC" w:rsidRDefault="00F64A2F" w:rsidP="00D615EC">
      <w:pPr>
        <w:pStyle w:val="paragraph"/>
      </w:pPr>
      <w:r w:rsidRPr="00D615EC">
        <w:tab/>
        <w:t>(db)</w:t>
      </w:r>
      <w:r w:rsidRPr="00D615EC">
        <w:tab/>
      </w:r>
      <w:r w:rsidR="00BA1523" w:rsidRPr="00D615EC">
        <w:t>as agreed between EFIC and the States and Territories</w:t>
      </w:r>
      <w:r w:rsidRPr="00D615EC">
        <w:t xml:space="preserve">, </w:t>
      </w:r>
      <w:r w:rsidR="00A547E6" w:rsidRPr="00D615EC">
        <w:t xml:space="preserve">to </w:t>
      </w:r>
      <w:r w:rsidRPr="00D615EC">
        <w:t xml:space="preserve">provide incidental assistance </w:t>
      </w:r>
      <w:r w:rsidR="00BA1523" w:rsidRPr="00D615EC">
        <w:t xml:space="preserve">to the States and Territories </w:t>
      </w:r>
      <w:r w:rsidRPr="00D615EC">
        <w:t>in relation to financial arrangements and agreements related to the terms and conditions of grants of financial assistance for the construction of Northern Aus</w:t>
      </w:r>
      <w:r w:rsidR="00BA1523" w:rsidRPr="00D615EC">
        <w:t>tralia economic infrastructure;</w:t>
      </w:r>
    </w:p>
    <w:p w:rsidR="00720D70" w:rsidRPr="00D615EC" w:rsidRDefault="00BB6D4E" w:rsidP="00D615EC">
      <w:pPr>
        <w:pStyle w:val="ItemHead"/>
      </w:pPr>
      <w:r w:rsidRPr="00D615EC">
        <w:t>3</w:t>
      </w:r>
      <w:r w:rsidR="00863440" w:rsidRPr="00D615EC">
        <w:t xml:space="preserve">  </w:t>
      </w:r>
      <w:r w:rsidR="004C18A6" w:rsidRPr="00D615EC">
        <w:t>At the end of section</w:t>
      </w:r>
      <w:r w:rsidR="00D615EC" w:rsidRPr="00D615EC">
        <w:t> </w:t>
      </w:r>
      <w:r w:rsidR="004C18A6" w:rsidRPr="00D615EC">
        <w:t>8</w:t>
      </w:r>
    </w:p>
    <w:p w:rsidR="004C18A6" w:rsidRPr="00D615EC" w:rsidRDefault="006A550C" w:rsidP="00D615EC">
      <w:pPr>
        <w:pStyle w:val="Item"/>
      </w:pPr>
      <w:r w:rsidRPr="00D615EC">
        <w:t>Add</w:t>
      </w:r>
      <w:r w:rsidR="004C18A6" w:rsidRPr="00D615EC">
        <w:t>:</w:t>
      </w:r>
    </w:p>
    <w:p w:rsidR="00E87BE5" w:rsidRPr="00D615EC" w:rsidRDefault="004C18A6" w:rsidP="00D615EC">
      <w:pPr>
        <w:pStyle w:val="subsection"/>
      </w:pPr>
      <w:r w:rsidRPr="00D615EC">
        <w:tab/>
        <w:t>(3)</w:t>
      </w:r>
      <w:r w:rsidRPr="00D615EC">
        <w:tab/>
      </w:r>
      <w:r w:rsidR="00863440" w:rsidRPr="00D615EC">
        <w:t xml:space="preserve">Apart from </w:t>
      </w:r>
      <w:r w:rsidR="00D615EC" w:rsidRPr="00D615EC">
        <w:t>paragraph (</w:t>
      </w:r>
      <w:r w:rsidR="00863440" w:rsidRPr="00D615EC">
        <w:t xml:space="preserve">2)(a), </w:t>
      </w:r>
      <w:r w:rsidR="00D615EC" w:rsidRPr="00D615EC">
        <w:t>subsections (</w:t>
      </w:r>
      <w:r w:rsidR="00863440" w:rsidRPr="00D615EC">
        <w:t xml:space="preserve">1) and (2) do not apply in relation to </w:t>
      </w:r>
      <w:r w:rsidR="00E87BE5" w:rsidRPr="00D615EC">
        <w:t xml:space="preserve">EFIC’s </w:t>
      </w:r>
      <w:r w:rsidR="00FA2189" w:rsidRPr="00D615EC">
        <w:t>Northern Australia economic infrastructure function</w:t>
      </w:r>
      <w:r w:rsidR="00631E08" w:rsidRPr="00D615EC">
        <w:t>s</w:t>
      </w:r>
      <w:r w:rsidR="00E87BE5" w:rsidRPr="00D615EC">
        <w:t>.</w:t>
      </w:r>
    </w:p>
    <w:p w:rsidR="00E87BE5" w:rsidRPr="00D615EC" w:rsidRDefault="00BB6D4E" w:rsidP="00D615EC">
      <w:pPr>
        <w:pStyle w:val="ItemHead"/>
      </w:pPr>
      <w:r w:rsidRPr="00D615EC">
        <w:t>4</w:t>
      </w:r>
      <w:r w:rsidR="00E87BE5" w:rsidRPr="00D615EC">
        <w:t xml:space="preserve">  At the end of section</w:t>
      </w:r>
      <w:r w:rsidR="00D615EC" w:rsidRPr="00D615EC">
        <w:t> </w:t>
      </w:r>
      <w:r w:rsidR="00E87BE5" w:rsidRPr="00D615EC">
        <w:t>9</w:t>
      </w:r>
    </w:p>
    <w:p w:rsidR="00E87BE5" w:rsidRPr="00D615EC" w:rsidRDefault="00E87BE5" w:rsidP="00D615EC">
      <w:pPr>
        <w:pStyle w:val="Item"/>
      </w:pPr>
      <w:r w:rsidRPr="00D615EC">
        <w:t>Add:</w:t>
      </w:r>
    </w:p>
    <w:p w:rsidR="00E87BE5" w:rsidRPr="00D615EC" w:rsidRDefault="00E87BE5" w:rsidP="00D615EC">
      <w:pPr>
        <w:pStyle w:val="subsection"/>
      </w:pPr>
      <w:r w:rsidRPr="00D615EC">
        <w:tab/>
        <w:t>(6)</w:t>
      </w:r>
      <w:r w:rsidRPr="00D615EC">
        <w:tab/>
      </w:r>
      <w:r w:rsidR="00D615EC" w:rsidRPr="00D615EC">
        <w:t>Subsection (</w:t>
      </w:r>
      <w:r w:rsidRPr="00D615EC">
        <w:t xml:space="preserve">5) does not apply in relation </w:t>
      </w:r>
      <w:r w:rsidR="00CB3AF8" w:rsidRPr="00D615EC">
        <w:t xml:space="preserve">to </w:t>
      </w:r>
      <w:r w:rsidR="00FA2189" w:rsidRPr="00D615EC">
        <w:t>EFIC’s Northern Australia economic infrastructure function</w:t>
      </w:r>
      <w:r w:rsidR="00631E08" w:rsidRPr="00D615EC">
        <w:t>s</w:t>
      </w:r>
      <w:r w:rsidRPr="00D615EC">
        <w:t>.</w:t>
      </w:r>
    </w:p>
    <w:p w:rsidR="000D6B2A" w:rsidRPr="00D615EC" w:rsidRDefault="00BB6D4E" w:rsidP="00D615EC">
      <w:pPr>
        <w:pStyle w:val="ItemHead"/>
      </w:pPr>
      <w:r w:rsidRPr="00D615EC">
        <w:lastRenderedPageBreak/>
        <w:t>5</w:t>
      </w:r>
      <w:r w:rsidR="00F664C0" w:rsidRPr="00D615EC">
        <w:t xml:space="preserve">  After section</w:t>
      </w:r>
      <w:r w:rsidR="00D615EC" w:rsidRPr="00D615EC">
        <w:t> </w:t>
      </w:r>
      <w:r w:rsidR="00F664C0" w:rsidRPr="00D615EC">
        <w:t>84</w:t>
      </w:r>
    </w:p>
    <w:p w:rsidR="00F664C0" w:rsidRPr="00D615EC" w:rsidRDefault="00F664C0" w:rsidP="00D615EC">
      <w:pPr>
        <w:pStyle w:val="Item"/>
      </w:pPr>
      <w:r w:rsidRPr="00D615EC">
        <w:t>Insert:</w:t>
      </w:r>
    </w:p>
    <w:p w:rsidR="00E87BE5" w:rsidRPr="00D615EC" w:rsidRDefault="00F664C0" w:rsidP="00D615EC">
      <w:pPr>
        <w:pStyle w:val="ActHead5"/>
      </w:pPr>
      <w:bookmarkStart w:id="9" w:name="_Toc450228550"/>
      <w:r w:rsidRPr="00D615EC">
        <w:rPr>
          <w:rStyle w:val="CharSectno"/>
        </w:rPr>
        <w:t>84A</w:t>
      </w:r>
      <w:r w:rsidRPr="00D615EC">
        <w:t xml:space="preserve">  Fees</w:t>
      </w:r>
      <w:r w:rsidR="00E87BE5" w:rsidRPr="00D615EC">
        <w:t xml:space="preserve"> for </w:t>
      </w:r>
      <w:r w:rsidR="0053775F" w:rsidRPr="00D615EC">
        <w:t>Northern Australia economic infrastructure services</w:t>
      </w:r>
      <w:bookmarkEnd w:id="9"/>
    </w:p>
    <w:p w:rsidR="00E87BE5" w:rsidRPr="00D615EC" w:rsidRDefault="00E87BE5" w:rsidP="00D615EC">
      <w:pPr>
        <w:pStyle w:val="subsection"/>
      </w:pPr>
      <w:r w:rsidRPr="00D615EC">
        <w:tab/>
        <w:t>(1)</w:t>
      </w:r>
      <w:r w:rsidRPr="00D615EC">
        <w:tab/>
        <w:t xml:space="preserve">EFIC may charge fees for services it provides in performing its </w:t>
      </w:r>
      <w:r w:rsidR="00BB6D4E" w:rsidRPr="00D615EC">
        <w:t>Northern Australia economic infrastructure function</w:t>
      </w:r>
      <w:r w:rsidR="00631E08" w:rsidRPr="00D615EC">
        <w:t>s</w:t>
      </w:r>
      <w:r w:rsidR="00BB6D4E" w:rsidRPr="00D615EC">
        <w:t>.</w:t>
      </w:r>
    </w:p>
    <w:p w:rsidR="00C311B7" w:rsidRDefault="00E87BE5" w:rsidP="00D615EC">
      <w:pPr>
        <w:pStyle w:val="subsection"/>
      </w:pPr>
      <w:r w:rsidRPr="00D615EC">
        <w:tab/>
        <w:t>(2)</w:t>
      </w:r>
      <w:r w:rsidRPr="00D615EC">
        <w:tab/>
        <w:t>A fee must not be such as to amount to taxation.</w:t>
      </w:r>
    </w:p>
    <w:p w:rsidR="00933434" w:rsidRDefault="00933434" w:rsidP="00EA1B84"/>
    <w:p w:rsidR="00933434" w:rsidRDefault="00933434" w:rsidP="00027C40">
      <w:pPr>
        <w:pStyle w:val="AssentBk"/>
        <w:keepNext/>
      </w:pPr>
    </w:p>
    <w:p w:rsidR="00933434" w:rsidRDefault="00933434" w:rsidP="00027C40">
      <w:pPr>
        <w:pStyle w:val="AssentBk"/>
        <w:keepNext/>
      </w:pPr>
    </w:p>
    <w:p w:rsidR="00EA1B84" w:rsidRDefault="00EA1B84" w:rsidP="000C5962">
      <w:pPr>
        <w:pStyle w:val="2ndRd"/>
        <w:keepNext/>
        <w:pBdr>
          <w:top w:val="single" w:sz="2" w:space="1" w:color="auto"/>
        </w:pBdr>
      </w:pPr>
    </w:p>
    <w:p w:rsidR="00EA1B84" w:rsidRDefault="00EA1B84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EA1B84" w:rsidRDefault="00EA1B84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17 March 2016</w:t>
      </w:r>
    </w:p>
    <w:p w:rsidR="00EA1B84" w:rsidRDefault="00EA1B84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19 April 2016</w:t>
      </w:r>
      <w:r>
        <w:t>]</w:t>
      </w:r>
    </w:p>
    <w:p w:rsidR="00EA1B84" w:rsidRDefault="00EA1B84" w:rsidP="000C5962"/>
    <w:p w:rsidR="00933434" w:rsidRPr="00EA1B84" w:rsidRDefault="00EA1B84" w:rsidP="00EA1B84">
      <w:pPr>
        <w:framePr w:hSpace="180" w:wrap="around" w:vAnchor="text" w:hAnchor="page" w:x="2371" w:y="5906"/>
      </w:pPr>
      <w:r>
        <w:t>(30/16)</w:t>
      </w:r>
    </w:p>
    <w:p w:rsidR="00EA1B84" w:rsidRDefault="00EA1B84"/>
    <w:sectPr w:rsidR="00EA1B84" w:rsidSect="0093343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E83" w:rsidRDefault="00DF2E83" w:rsidP="00715914">
      <w:pPr>
        <w:spacing w:line="240" w:lineRule="auto"/>
      </w:pPr>
      <w:r>
        <w:separator/>
      </w:r>
    </w:p>
  </w:endnote>
  <w:endnote w:type="continuationSeparator" w:id="0">
    <w:p w:rsidR="00DF2E83" w:rsidRDefault="00DF2E83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17A" w:rsidRPr="005F1388" w:rsidRDefault="0064517A" w:rsidP="00D615E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B84" w:rsidRDefault="00EA1B84" w:rsidP="007517B8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EA1B84" w:rsidRDefault="00EA1B84" w:rsidP="007517B8"/>
  <w:p w:rsidR="00EA1B84" w:rsidRDefault="00EA1B84" w:rsidP="007517B8"/>
  <w:p w:rsidR="0064517A" w:rsidRDefault="0064517A" w:rsidP="00D615EC">
    <w:pPr>
      <w:pStyle w:val="Footer"/>
      <w:spacing w:before="120"/>
    </w:pPr>
  </w:p>
  <w:p w:rsidR="0064517A" w:rsidRPr="005F1388" w:rsidRDefault="0064517A" w:rsidP="0064517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17A" w:rsidRPr="00ED79B6" w:rsidRDefault="0064517A" w:rsidP="00D615E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17A" w:rsidRDefault="0064517A" w:rsidP="00D615EC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64517A" w:rsidTr="00EA738B">
      <w:tc>
        <w:tcPr>
          <w:tcW w:w="646" w:type="dxa"/>
        </w:tcPr>
        <w:p w:rsidR="0064517A" w:rsidRDefault="0064517A" w:rsidP="00EA738B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B0640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64517A" w:rsidRDefault="00933434" w:rsidP="00EA738B">
          <w:pPr>
            <w:jc w:val="center"/>
            <w:rPr>
              <w:sz w:val="18"/>
            </w:rPr>
          </w:pPr>
          <w:r>
            <w:rPr>
              <w:i/>
              <w:sz w:val="18"/>
            </w:rPr>
            <w:t>Northern Australia Infrastructure Facility (Consequential Amendments) Act 2016</w:t>
          </w:r>
        </w:p>
      </w:tc>
      <w:tc>
        <w:tcPr>
          <w:tcW w:w="1270" w:type="dxa"/>
        </w:tcPr>
        <w:p w:rsidR="0064517A" w:rsidRDefault="00933434" w:rsidP="00EA738B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2016</w:t>
          </w:r>
        </w:p>
      </w:tc>
    </w:tr>
  </w:tbl>
  <w:p w:rsidR="0064517A" w:rsidRDefault="0064517A" w:rsidP="0064517A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17A" w:rsidRDefault="0064517A" w:rsidP="00D615EC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64517A" w:rsidTr="00EA738B">
      <w:tc>
        <w:tcPr>
          <w:tcW w:w="1247" w:type="dxa"/>
        </w:tcPr>
        <w:p w:rsidR="0064517A" w:rsidRDefault="00933434" w:rsidP="00EA1B84">
          <w:pPr>
            <w:rPr>
              <w:i/>
              <w:sz w:val="18"/>
            </w:rPr>
          </w:pPr>
          <w:r>
            <w:rPr>
              <w:i/>
              <w:sz w:val="18"/>
            </w:rPr>
            <w:t xml:space="preserve">No. </w:t>
          </w:r>
          <w:r w:rsidR="00EA1B84">
            <w:rPr>
              <w:i/>
              <w:sz w:val="18"/>
            </w:rPr>
            <w:t>42</w:t>
          </w:r>
          <w:r>
            <w:rPr>
              <w:i/>
              <w:sz w:val="18"/>
            </w:rPr>
            <w:t>, 2016</w:t>
          </w:r>
        </w:p>
      </w:tc>
      <w:tc>
        <w:tcPr>
          <w:tcW w:w="5387" w:type="dxa"/>
        </w:tcPr>
        <w:p w:rsidR="0064517A" w:rsidRDefault="00933434" w:rsidP="00EA738B">
          <w:pPr>
            <w:jc w:val="center"/>
            <w:rPr>
              <w:i/>
              <w:sz w:val="18"/>
            </w:rPr>
          </w:pPr>
          <w:r>
            <w:rPr>
              <w:i/>
              <w:sz w:val="18"/>
            </w:rPr>
            <w:t>Northern Australia Infrastructure Facility (Consequential Amendments) Act 2016</w:t>
          </w:r>
        </w:p>
      </w:tc>
      <w:tc>
        <w:tcPr>
          <w:tcW w:w="669" w:type="dxa"/>
        </w:tcPr>
        <w:p w:rsidR="0064517A" w:rsidRDefault="0064517A" w:rsidP="00EA738B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B064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4517A" w:rsidRPr="00ED79B6" w:rsidRDefault="0064517A" w:rsidP="0064517A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17A" w:rsidRPr="00A961C4" w:rsidRDefault="0064517A" w:rsidP="00D615EC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64517A" w:rsidTr="00D615EC">
      <w:tc>
        <w:tcPr>
          <w:tcW w:w="646" w:type="dxa"/>
        </w:tcPr>
        <w:p w:rsidR="0064517A" w:rsidRDefault="0064517A" w:rsidP="00EA738B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EB0640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64517A" w:rsidRDefault="00933434" w:rsidP="00EA738B">
          <w:pPr>
            <w:jc w:val="center"/>
            <w:rPr>
              <w:sz w:val="18"/>
            </w:rPr>
          </w:pPr>
          <w:r>
            <w:rPr>
              <w:i/>
              <w:sz w:val="18"/>
            </w:rPr>
            <w:t>Northern Australia Infrastructure Facility (Consequential Amendments) Act 2016</w:t>
          </w:r>
        </w:p>
      </w:tc>
      <w:tc>
        <w:tcPr>
          <w:tcW w:w="1270" w:type="dxa"/>
        </w:tcPr>
        <w:p w:rsidR="0064517A" w:rsidRDefault="00EA1B84" w:rsidP="00EA738B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42, 2016</w:t>
          </w:r>
        </w:p>
      </w:tc>
    </w:tr>
  </w:tbl>
  <w:p w:rsidR="0064517A" w:rsidRPr="00A961C4" w:rsidRDefault="0064517A" w:rsidP="0064517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17A" w:rsidRPr="00A961C4" w:rsidRDefault="0064517A" w:rsidP="00D615EC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64517A" w:rsidTr="00D615EC">
      <w:tc>
        <w:tcPr>
          <w:tcW w:w="1247" w:type="dxa"/>
        </w:tcPr>
        <w:p w:rsidR="0064517A" w:rsidRDefault="00EA1B84" w:rsidP="00EA738B">
          <w:pPr>
            <w:rPr>
              <w:sz w:val="18"/>
            </w:rPr>
          </w:pPr>
          <w:r>
            <w:rPr>
              <w:i/>
              <w:sz w:val="18"/>
            </w:rPr>
            <w:t>No. 42, 2016</w:t>
          </w:r>
        </w:p>
      </w:tc>
      <w:tc>
        <w:tcPr>
          <w:tcW w:w="5387" w:type="dxa"/>
        </w:tcPr>
        <w:p w:rsidR="0064517A" w:rsidRDefault="00933434" w:rsidP="00EA738B">
          <w:pPr>
            <w:jc w:val="center"/>
            <w:rPr>
              <w:sz w:val="18"/>
            </w:rPr>
          </w:pPr>
          <w:r>
            <w:rPr>
              <w:i/>
              <w:sz w:val="18"/>
            </w:rPr>
            <w:t>Northern Australia Infrastructure Facility (Consequential Amendments) Act 2016</w:t>
          </w:r>
        </w:p>
      </w:tc>
      <w:tc>
        <w:tcPr>
          <w:tcW w:w="669" w:type="dxa"/>
        </w:tcPr>
        <w:p w:rsidR="0064517A" w:rsidRDefault="0064517A" w:rsidP="00EA738B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EB0640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64517A" w:rsidRPr="00055B5C" w:rsidRDefault="0064517A" w:rsidP="0064517A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17A" w:rsidRPr="00A961C4" w:rsidRDefault="0064517A" w:rsidP="00D615EC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64517A" w:rsidTr="00D615EC">
      <w:tc>
        <w:tcPr>
          <w:tcW w:w="1247" w:type="dxa"/>
        </w:tcPr>
        <w:p w:rsidR="0064517A" w:rsidRDefault="00EA1B84" w:rsidP="00EA738B">
          <w:pPr>
            <w:rPr>
              <w:sz w:val="18"/>
            </w:rPr>
          </w:pPr>
          <w:r>
            <w:rPr>
              <w:i/>
              <w:sz w:val="18"/>
            </w:rPr>
            <w:t>No. 42, 2016</w:t>
          </w:r>
        </w:p>
      </w:tc>
      <w:tc>
        <w:tcPr>
          <w:tcW w:w="5387" w:type="dxa"/>
        </w:tcPr>
        <w:p w:rsidR="0064517A" w:rsidRDefault="00933434" w:rsidP="00EA738B">
          <w:pPr>
            <w:jc w:val="center"/>
            <w:rPr>
              <w:sz w:val="18"/>
            </w:rPr>
          </w:pPr>
          <w:r>
            <w:rPr>
              <w:i/>
              <w:sz w:val="18"/>
            </w:rPr>
            <w:t>Northern Australia Infrastructure Facility (Consequential Amendments) Act 2016</w:t>
          </w:r>
        </w:p>
      </w:tc>
      <w:tc>
        <w:tcPr>
          <w:tcW w:w="669" w:type="dxa"/>
        </w:tcPr>
        <w:p w:rsidR="0064517A" w:rsidRDefault="0064517A" w:rsidP="00EA738B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EB0640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64517A" w:rsidRPr="00A961C4" w:rsidRDefault="0064517A" w:rsidP="0064517A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E83" w:rsidRDefault="00DF2E83" w:rsidP="00715914">
      <w:pPr>
        <w:spacing w:line="240" w:lineRule="auto"/>
      </w:pPr>
      <w:r>
        <w:separator/>
      </w:r>
    </w:p>
  </w:footnote>
  <w:footnote w:type="continuationSeparator" w:id="0">
    <w:p w:rsidR="00DF2E83" w:rsidRDefault="00DF2E83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17A" w:rsidRPr="005F1388" w:rsidRDefault="0064517A" w:rsidP="0064517A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17A" w:rsidRPr="005F1388" w:rsidRDefault="0064517A" w:rsidP="0064517A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17A" w:rsidRPr="005F1388" w:rsidRDefault="0064517A" w:rsidP="0064517A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17A" w:rsidRPr="00ED79B6" w:rsidRDefault="0064517A" w:rsidP="0064517A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17A" w:rsidRPr="00ED79B6" w:rsidRDefault="0064517A" w:rsidP="0064517A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17A" w:rsidRPr="00ED79B6" w:rsidRDefault="0064517A" w:rsidP="0064517A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17A" w:rsidRPr="00A961C4" w:rsidRDefault="0064517A" w:rsidP="0064517A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EB0640">
      <w:rPr>
        <w:b/>
        <w:sz w:val="20"/>
      </w:rPr>
      <w:fldChar w:fldCharType="separate"/>
    </w:r>
    <w:r w:rsidR="00EB0640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EB0640">
      <w:rPr>
        <w:sz w:val="20"/>
      </w:rPr>
      <w:fldChar w:fldCharType="separate"/>
    </w:r>
    <w:r w:rsidR="00EB0640">
      <w:rPr>
        <w:noProof/>
        <w:sz w:val="20"/>
      </w:rPr>
      <w:t>Amendments</w:t>
    </w:r>
    <w:r>
      <w:rPr>
        <w:sz w:val="20"/>
      </w:rPr>
      <w:fldChar w:fldCharType="end"/>
    </w:r>
  </w:p>
  <w:p w:rsidR="0064517A" w:rsidRPr="00A961C4" w:rsidRDefault="0064517A" w:rsidP="0064517A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64517A" w:rsidRPr="00A961C4" w:rsidRDefault="0064517A" w:rsidP="0064517A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17A" w:rsidRPr="00A961C4" w:rsidRDefault="0064517A" w:rsidP="0064517A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EB0640">
      <w:rPr>
        <w:sz w:val="20"/>
      </w:rPr>
      <w:fldChar w:fldCharType="separate"/>
    </w:r>
    <w:r w:rsidR="00EB0640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EB0640">
      <w:rPr>
        <w:b/>
        <w:sz w:val="20"/>
      </w:rPr>
      <w:fldChar w:fldCharType="separate"/>
    </w:r>
    <w:r w:rsidR="00EB0640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64517A" w:rsidRPr="00A961C4" w:rsidRDefault="0064517A" w:rsidP="0064517A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64517A" w:rsidRPr="00A961C4" w:rsidRDefault="0064517A" w:rsidP="0064517A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17A" w:rsidRPr="00A961C4" w:rsidRDefault="0064517A" w:rsidP="0064517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88D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2A07B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10F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A88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DA2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8E6B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23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EEB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A24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F62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E83"/>
    <w:rsid w:val="000136AF"/>
    <w:rsid w:val="00024135"/>
    <w:rsid w:val="0002639B"/>
    <w:rsid w:val="0003377B"/>
    <w:rsid w:val="00052671"/>
    <w:rsid w:val="000614BF"/>
    <w:rsid w:val="00087D46"/>
    <w:rsid w:val="000A556A"/>
    <w:rsid w:val="000B3275"/>
    <w:rsid w:val="000D05EF"/>
    <w:rsid w:val="000D0EB7"/>
    <w:rsid w:val="000D6B2A"/>
    <w:rsid w:val="000E2261"/>
    <w:rsid w:val="000E3F92"/>
    <w:rsid w:val="000E589C"/>
    <w:rsid w:val="000F21C1"/>
    <w:rsid w:val="0010745C"/>
    <w:rsid w:val="00115D98"/>
    <w:rsid w:val="00122FE1"/>
    <w:rsid w:val="0013072E"/>
    <w:rsid w:val="001464BD"/>
    <w:rsid w:val="00166C2F"/>
    <w:rsid w:val="001671E9"/>
    <w:rsid w:val="0018786D"/>
    <w:rsid w:val="001939E1"/>
    <w:rsid w:val="001947E9"/>
    <w:rsid w:val="00195382"/>
    <w:rsid w:val="001A45D5"/>
    <w:rsid w:val="001B782B"/>
    <w:rsid w:val="001C69C4"/>
    <w:rsid w:val="001D11E9"/>
    <w:rsid w:val="001D37EF"/>
    <w:rsid w:val="001E3590"/>
    <w:rsid w:val="001E7407"/>
    <w:rsid w:val="001E7F6E"/>
    <w:rsid w:val="001F5D5E"/>
    <w:rsid w:val="001F6219"/>
    <w:rsid w:val="002065DA"/>
    <w:rsid w:val="00212DDD"/>
    <w:rsid w:val="00233C2C"/>
    <w:rsid w:val="0024010F"/>
    <w:rsid w:val="00240749"/>
    <w:rsid w:val="002513B3"/>
    <w:rsid w:val="002564A4"/>
    <w:rsid w:val="00263522"/>
    <w:rsid w:val="00277EAE"/>
    <w:rsid w:val="00297ECB"/>
    <w:rsid w:val="002D043A"/>
    <w:rsid w:val="002D1446"/>
    <w:rsid w:val="002D6224"/>
    <w:rsid w:val="003213F0"/>
    <w:rsid w:val="00324BDF"/>
    <w:rsid w:val="0032591D"/>
    <w:rsid w:val="003304A9"/>
    <w:rsid w:val="00340F07"/>
    <w:rsid w:val="003415D3"/>
    <w:rsid w:val="0034382B"/>
    <w:rsid w:val="00352B0F"/>
    <w:rsid w:val="00355469"/>
    <w:rsid w:val="00356B3D"/>
    <w:rsid w:val="00360459"/>
    <w:rsid w:val="00364EFF"/>
    <w:rsid w:val="00374B0A"/>
    <w:rsid w:val="00377A0C"/>
    <w:rsid w:val="003D0BFE"/>
    <w:rsid w:val="003D5700"/>
    <w:rsid w:val="003F7D5A"/>
    <w:rsid w:val="00410A84"/>
    <w:rsid w:val="004116CD"/>
    <w:rsid w:val="00417EB9"/>
    <w:rsid w:val="00424CA9"/>
    <w:rsid w:val="00431A1F"/>
    <w:rsid w:val="0044291A"/>
    <w:rsid w:val="004511D0"/>
    <w:rsid w:val="00463EC0"/>
    <w:rsid w:val="00477FB9"/>
    <w:rsid w:val="00481861"/>
    <w:rsid w:val="0048585C"/>
    <w:rsid w:val="00496F97"/>
    <w:rsid w:val="004B38C1"/>
    <w:rsid w:val="004C18A6"/>
    <w:rsid w:val="004E7BEC"/>
    <w:rsid w:val="00502192"/>
    <w:rsid w:val="00516B8D"/>
    <w:rsid w:val="0053775F"/>
    <w:rsid w:val="00537FBC"/>
    <w:rsid w:val="00544776"/>
    <w:rsid w:val="00580B11"/>
    <w:rsid w:val="00583D34"/>
    <w:rsid w:val="00584811"/>
    <w:rsid w:val="00590C06"/>
    <w:rsid w:val="00593AA6"/>
    <w:rsid w:val="00594161"/>
    <w:rsid w:val="00594749"/>
    <w:rsid w:val="005A0E72"/>
    <w:rsid w:val="005A6928"/>
    <w:rsid w:val="005B19EB"/>
    <w:rsid w:val="005B4067"/>
    <w:rsid w:val="005C3F41"/>
    <w:rsid w:val="005D4663"/>
    <w:rsid w:val="005D7042"/>
    <w:rsid w:val="005D74DB"/>
    <w:rsid w:val="005F0A35"/>
    <w:rsid w:val="005F27DA"/>
    <w:rsid w:val="00600219"/>
    <w:rsid w:val="00601309"/>
    <w:rsid w:val="00602388"/>
    <w:rsid w:val="0061725F"/>
    <w:rsid w:val="006247BC"/>
    <w:rsid w:val="00631E08"/>
    <w:rsid w:val="00635695"/>
    <w:rsid w:val="0064517A"/>
    <w:rsid w:val="00677CC2"/>
    <w:rsid w:val="00680255"/>
    <w:rsid w:val="006905DE"/>
    <w:rsid w:val="0069207B"/>
    <w:rsid w:val="0069210F"/>
    <w:rsid w:val="006A550C"/>
    <w:rsid w:val="006B1FB6"/>
    <w:rsid w:val="006B6E88"/>
    <w:rsid w:val="006B713B"/>
    <w:rsid w:val="006C2748"/>
    <w:rsid w:val="006C7F8C"/>
    <w:rsid w:val="006F318F"/>
    <w:rsid w:val="006F6D10"/>
    <w:rsid w:val="00700B2C"/>
    <w:rsid w:val="00713084"/>
    <w:rsid w:val="00715914"/>
    <w:rsid w:val="00720D70"/>
    <w:rsid w:val="00731E00"/>
    <w:rsid w:val="007440B7"/>
    <w:rsid w:val="0074620E"/>
    <w:rsid w:val="007715C9"/>
    <w:rsid w:val="00774EDD"/>
    <w:rsid w:val="007757EC"/>
    <w:rsid w:val="007924FC"/>
    <w:rsid w:val="007B75F4"/>
    <w:rsid w:val="008101F7"/>
    <w:rsid w:val="00811573"/>
    <w:rsid w:val="0082341A"/>
    <w:rsid w:val="008358A4"/>
    <w:rsid w:val="008422C3"/>
    <w:rsid w:val="0084395C"/>
    <w:rsid w:val="00844369"/>
    <w:rsid w:val="0085473A"/>
    <w:rsid w:val="00856A31"/>
    <w:rsid w:val="00860423"/>
    <w:rsid w:val="00863440"/>
    <w:rsid w:val="008754D0"/>
    <w:rsid w:val="00881B8F"/>
    <w:rsid w:val="0089107B"/>
    <w:rsid w:val="008D0EE0"/>
    <w:rsid w:val="008D165D"/>
    <w:rsid w:val="008D2DF7"/>
    <w:rsid w:val="008F54E7"/>
    <w:rsid w:val="00903422"/>
    <w:rsid w:val="00904A28"/>
    <w:rsid w:val="00913EEB"/>
    <w:rsid w:val="009213B7"/>
    <w:rsid w:val="009265BF"/>
    <w:rsid w:val="00932377"/>
    <w:rsid w:val="00933434"/>
    <w:rsid w:val="00940885"/>
    <w:rsid w:val="00947D5A"/>
    <w:rsid w:val="009532A5"/>
    <w:rsid w:val="00975D65"/>
    <w:rsid w:val="009851AC"/>
    <w:rsid w:val="009868E9"/>
    <w:rsid w:val="00990ED3"/>
    <w:rsid w:val="009C6470"/>
    <w:rsid w:val="009D006B"/>
    <w:rsid w:val="009F374D"/>
    <w:rsid w:val="00A03DF4"/>
    <w:rsid w:val="00A15C98"/>
    <w:rsid w:val="00A22C98"/>
    <w:rsid w:val="00A231E2"/>
    <w:rsid w:val="00A547E6"/>
    <w:rsid w:val="00A60A4A"/>
    <w:rsid w:val="00A64912"/>
    <w:rsid w:val="00A70A74"/>
    <w:rsid w:val="00A81C46"/>
    <w:rsid w:val="00A87D26"/>
    <w:rsid w:val="00A930F1"/>
    <w:rsid w:val="00AC4BB2"/>
    <w:rsid w:val="00AC719E"/>
    <w:rsid w:val="00AD5641"/>
    <w:rsid w:val="00AE5CA2"/>
    <w:rsid w:val="00AF06CF"/>
    <w:rsid w:val="00B27531"/>
    <w:rsid w:val="00B33B3C"/>
    <w:rsid w:val="00B63834"/>
    <w:rsid w:val="00B646E3"/>
    <w:rsid w:val="00B80199"/>
    <w:rsid w:val="00B86188"/>
    <w:rsid w:val="00B92C69"/>
    <w:rsid w:val="00B93F3D"/>
    <w:rsid w:val="00B9706F"/>
    <w:rsid w:val="00BA1523"/>
    <w:rsid w:val="00BA220B"/>
    <w:rsid w:val="00BB6D4E"/>
    <w:rsid w:val="00BE719A"/>
    <w:rsid w:val="00BE720A"/>
    <w:rsid w:val="00BF6BCB"/>
    <w:rsid w:val="00C11C2A"/>
    <w:rsid w:val="00C122FF"/>
    <w:rsid w:val="00C25299"/>
    <w:rsid w:val="00C311B7"/>
    <w:rsid w:val="00C33BC2"/>
    <w:rsid w:val="00C42BF8"/>
    <w:rsid w:val="00C50043"/>
    <w:rsid w:val="00C57D06"/>
    <w:rsid w:val="00C74B73"/>
    <w:rsid w:val="00C74FD3"/>
    <w:rsid w:val="00C7573B"/>
    <w:rsid w:val="00CB2330"/>
    <w:rsid w:val="00CB3AF8"/>
    <w:rsid w:val="00CF0BB2"/>
    <w:rsid w:val="00CF3EE8"/>
    <w:rsid w:val="00D13141"/>
    <w:rsid w:val="00D13441"/>
    <w:rsid w:val="00D256F3"/>
    <w:rsid w:val="00D473B5"/>
    <w:rsid w:val="00D615EC"/>
    <w:rsid w:val="00D67B5A"/>
    <w:rsid w:val="00D70DFB"/>
    <w:rsid w:val="00D74249"/>
    <w:rsid w:val="00D766DF"/>
    <w:rsid w:val="00D8280A"/>
    <w:rsid w:val="00DA6185"/>
    <w:rsid w:val="00DC4F88"/>
    <w:rsid w:val="00DD51EA"/>
    <w:rsid w:val="00DF2145"/>
    <w:rsid w:val="00DF2E83"/>
    <w:rsid w:val="00E01838"/>
    <w:rsid w:val="00E05704"/>
    <w:rsid w:val="00E118B9"/>
    <w:rsid w:val="00E159D1"/>
    <w:rsid w:val="00E17108"/>
    <w:rsid w:val="00E30FCA"/>
    <w:rsid w:val="00E338EF"/>
    <w:rsid w:val="00E74DC7"/>
    <w:rsid w:val="00E75AEA"/>
    <w:rsid w:val="00E87BE5"/>
    <w:rsid w:val="00E94D5E"/>
    <w:rsid w:val="00EA1B84"/>
    <w:rsid w:val="00EA7100"/>
    <w:rsid w:val="00EB0640"/>
    <w:rsid w:val="00EB1780"/>
    <w:rsid w:val="00EB7AC1"/>
    <w:rsid w:val="00EC3721"/>
    <w:rsid w:val="00EC4ECE"/>
    <w:rsid w:val="00EF2E3A"/>
    <w:rsid w:val="00F072A7"/>
    <w:rsid w:val="00F078DC"/>
    <w:rsid w:val="00F12083"/>
    <w:rsid w:val="00F3299C"/>
    <w:rsid w:val="00F411A9"/>
    <w:rsid w:val="00F52330"/>
    <w:rsid w:val="00F64A2F"/>
    <w:rsid w:val="00F664C0"/>
    <w:rsid w:val="00F71650"/>
    <w:rsid w:val="00F73BD6"/>
    <w:rsid w:val="00F8074B"/>
    <w:rsid w:val="00F83989"/>
    <w:rsid w:val="00F91403"/>
    <w:rsid w:val="00F95A47"/>
    <w:rsid w:val="00FA2189"/>
    <w:rsid w:val="00FB40BA"/>
    <w:rsid w:val="00FC0460"/>
    <w:rsid w:val="00FC6E0E"/>
    <w:rsid w:val="00FE6714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15E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51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1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1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1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1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1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17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17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17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615EC"/>
  </w:style>
  <w:style w:type="paragraph" w:customStyle="1" w:styleId="OPCParaBase">
    <w:name w:val="OPCParaBase"/>
    <w:link w:val="OPCParaBaseChar"/>
    <w:qFormat/>
    <w:rsid w:val="00D615E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D615E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615E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615E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615E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615E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615E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615E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615E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615E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615E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D615EC"/>
  </w:style>
  <w:style w:type="paragraph" w:customStyle="1" w:styleId="Blocks">
    <w:name w:val="Blocks"/>
    <w:aliases w:val="bb"/>
    <w:basedOn w:val="OPCParaBase"/>
    <w:qFormat/>
    <w:rsid w:val="00D615E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615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615E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615EC"/>
    <w:rPr>
      <w:i/>
    </w:rPr>
  </w:style>
  <w:style w:type="paragraph" w:customStyle="1" w:styleId="BoxList">
    <w:name w:val="BoxList"/>
    <w:aliases w:val="bl"/>
    <w:basedOn w:val="BoxText"/>
    <w:qFormat/>
    <w:rsid w:val="00D615E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615E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615E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615EC"/>
    <w:pPr>
      <w:ind w:left="1985" w:hanging="851"/>
    </w:pPr>
  </w:style>
  <w:style w:type="character" w:customStyle="1" w:styleId="CharAmPartNo">
    <w:name w:val="CharAmPartNo"/>
    <w:basedOn w:val="OPCCharBase"/>
    <w:qFormat/>
    <w:rsid w:val="00D615EC"/>
  </w:style>
  <w:style w:type="character" w:customStyle="1" w:styleId="CharAmPartText">
    <w:name w:val="CharAmPartText"/>
    <w:basedOn w:val="OPCCharBase"/>
    <w:qFormat/>
    <w:rsid w:val="00D615EC"/>
  </w:style>
  <w:style w:type="character" w:customStyle="1" w:styleId="CharAmSchNo">
    <w:name w:val="CharAmSchNo"/>
    <w:basedOn w:val="OPCCharBase"/>
    <w:qFormat/>
    <w:rsid w:val="00D615EC"/>
  </w:style>
  <w:style w:type="character" w:customStyle="1" w:styleId="CharAmSchText">
    <w:name w:val="CharAmSchText"/>
    <w:basedOn w:val="OPCCharBase"/>
    <w:qFormat/>
    <w:rsid w:val="00D615EC"/>
  </w:style>
  <w:style w:type="character" w:customStyle="1" w:styleId="CharBoldItalic">
    <w:name w:val="CharBoldItalic"/>
    <w:basedOn w:val="OPCCharBase"/>
    <w:uiPriority w:val="1"/>
    <w:qFormat/>
    <w:rsid w:val="00D615EC"/>
    <w:rPr>
      <w:b/>
      <w:i/>
    </w:rPr>
  </w:style>
  <w:style w:type="character" w:customStyle="1" w:styleId="CharChapNo">
    <w:name w:val="CharChapNo"/>
    <w:basedOn w:val="OPCCharBase"/>
    <w:uiPriority w:val="1"/>
    <w:qFormat/>
    <w:rsid w:val="00D615EC"/>
  </w:style>
  <w:style w:type="character" w:customStyle="1" w:styleId="CharChapText">
    <w:name w:val="CharChapText"/>
    <w:basedOn w:val="OPCCharBase"/>
    <w:uiPriority w:val="1"/>
    <w:qFormat/>
    <w:rsid w:val="00D615EC"/>
  </w:style>
  <w:style w:type="character" w:customStyle="1" w:styleId="CharDivNo">
    <w:name w:val="CharDivNo"/>
    <w:basedOn w:val="OPCCharBase"/>
    <w:uiPriority w:val="1"/>
    <w:qFormat/>
    <w:rsid w:val="00D615EC"/>
  </w:style>
  <w:style w:type="character" w:customStyle="1" w:styleId="CharDivText">
    <w:name w:val="CharDivText"/>
    <w:basedOn w:val="OPCCharBase"/>
    <w:uiPriority w:val="1"/>
    <w:qFormat/>
    <w:rsid w:val="00D615EC"/>
  </w:style>
  <w:style w:type="character" w:customStyle="1" w:styleId="CharItalic">
    <w:name w:val="CharItalic"/>
    <w:basedOn w:val="OPCCharBase"/>
    <w:uiPriority w:val="1"/>
    <w:qFormat/>
    <w:rsid w:val="00D615EC"/>
    <w:rPr>
      <w:i/>
    </w:rPr>
  </w:style>
  <w:style w:type="character" w:customStyle="1" w:styleId="CharPartNo">
    <w:name w:val="CharPartNo"/>
    <w:basedOn w:val="OPCCharBase"/>
    <w:uiPriority w:val="1"/>
    <w:qFormat/>
    <w:rsid w:val="00D615EC"/>
  </w:style>
  <w:style w:type="character" w:customStyle="1" w:styleId="CharPartText">
    <w:name w:val="CharPartText"/>
    <w:basedOn w:val="OPCCharBase"/>
    <w:uiPriority w:val="1"/>
    <w:qFormat/>
    <w:rsid w:val="00D615EC"/>
  </w:style>
  <w:style w:type="character" w:customStyle="1" w:styleId="CharSectno">
    <w:name w:val="CharSectno"/>
    <w:basedOn w:val="OPCCharBase"/>
    <w:qFormat/>
    <w:rsid w:val="00D615EC"/>
  </w:style>
  <w:style w:type="character" w:customStyle="1" w:styleId="CharSubdNo">
    <w:name w:val="CharSubdNo"/>
    <w:basedOn w:val="OPCCharBase"/>
    <w:uiPriority w:val="1"/>
    <w:qFormat/>
    <w:rsid w:val="00D615EC"/>
  </w:style>
  <w:style w:type="character" w:customStyle="1" w:styleId="CharSubdText">
    <w:name w:val="CharSubdText"/>
    <w:basedOn w:val="OPCCharBase"/>
    <w:uiPriority w:val="1"/>
    <w:qFormat/>
    <w:rsid w:val="00D615EC"/>
  </w:style>
  <w:style w:type="paragraph" w:customStyle="1" w:styleId="CTA--">
    <w:name w:val="CTA --"/>
    <w:basedOn w:val="OPCParaBase"/>
    <w:next w:val="Normal"/>
    <w:rsid w:val="00D615E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615E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615E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615E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615E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615E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615E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615E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615E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615E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615E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615E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615E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615E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615E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615EC"/>
    <w:pPr>
      <w:spacing w:before="180" w:line="240" w:lineRule="auto"/>
      <w:ind w:left="1134"/>
    </w:pPr>
  </w:style>
  <w:style w:type="paragraph" w:customStyle="1" w:styleId="Formula">
    <w:name w:val="Formula"/>
    <w:basedOn w:val="OPCParaBase"/>
    <w:rsid w:val="00D615E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615E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615E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615E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615E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615E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615E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615E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615E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615E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615E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615EC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615E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615E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615E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615E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615E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615E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615E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615E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615E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615E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615E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615E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615E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615E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615E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615E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615E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615E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615E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615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615E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615E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615E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615EC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D615EC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615EC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615EC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615EC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615EC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615EC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615EC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615EC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615E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615E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615E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615E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615E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615E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615E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615E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615EC"/>
    <w:rPr>
      <w:sz w:val="16"/>
    </w:rPr>
  </w:style>
  <w:style w:type="table" w:customStyle="1" w:styleId="CFlag">
    <w:name w:val="CFlag"/>
    <w:basedOn w:val="TableNormal"/>
    <w:uiPriority w:val="99"/>
    <w:rsid w:val="00D615EC"/>
    <w:rPr>
      <w:rFonts w:eastAsia="Times New Roman" w:cs="Times New Roman"/>
      <w:lang w:eastAsia="en-AU"/>
    </w:rPr>
    <w:tblPr/>
  </w:style>
  <w:style w:type="paragraph" w:customStyle="1" w:styleId="SignCoverPageEnd">
    <w:name w:val="SignCoverPageEnd"/>
    <w:basedOn w:val="OPCParaBase"/>
    <w:next w:val="Normal"/>
    <w:rsid w:val="00D615E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615EC"/>
    <w:pPr>
      <w:pBdr>
        <w:top w:val="single" w:sz="4" w:space="1" w:color="auto"/>
      </w:pBdr>
      <w:spacing w:before="360"/>
      <w:ind w:right="397"/>
      <w:jc w:val="both"/>
    </w:p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60423"/>
    <w:rPr>
      <w:rFonts w:eastAsia="Times New Roman" w:cs="Times New Roman"/>
      <w:sz w:val="22"/>
      <w:lang w:eastAsia="en-AU"/>
    </w:rPr>
  </w:style>
  <w:style w:type="paragraph" w:customStyle="1" w:styleId="ENotesText">
    <w:name w:val="ENotesText"/>
    <w:aliases w:val="Ent"/>
    <w:basedOn w:val="OPCParaBase"/>
    <w:next w:val="Normal"/>
    <w:rsid w:val="00D615EC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D615E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615E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615E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615E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615E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615EC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D615EC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D615E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615E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D615EC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D615EC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D615E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sHeading1">
    <w:name w:val="ENotesHeading 1"/>
    <w:aliases w:val="Enh1"/>
    <w:basedOn w:val="OPCParaBase"/>
    <w:next w:val="Normal"/>
    <w:rsid w:val="00D615E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615EC"/>
    <w:pPr>
      <w:spacing w:before="120" w:after="120"/>
      <w:outlineLvl w:val="2"/>
    </w:pPr>
    <w:rPr>
      <w:b/>
      <w:sz w:val="24"/>
      <w:szCs w:val="28"/>
    </w:rPr>
  </w:style>
  <w:style w:type="paragraph" w:customStyle="1" w:styleId="MadeunderText">
    <w:name w:val="MadeunderText"/>
    <w:basedOn w:val="OPCParaBase"/>
    <w:next w:val="Normal"/>
    <w:rsid w:val="00D615E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615E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NoCASA">
    <w:name w:val="CharSubPartNo(CASA)"/>
    <w:basedOn w:val="OPCCharBase"/>
    <w:uiPriority w:val="1"/>
    <w:rsid w:val="00D615EC"/>
  </w:style>
  <w:style w:type="character" w:customStyle="1" w:styleId="CharSubPartTextCASA">
    <w:name w:val="CharSubPartText(CASA)"/>
    <w:basedOn w:val="OPCCharBase"/>
    <w:uiPriority w:val="1"/>
    <w:rsid w:val="00D615EC"/>
  </w:style>
  <w:style w:type="paragraph" w:customStyle="1" w:styleId="SubPartCASA">
    <w:name w:val="SubPart(CASA)"/>
    <w:aliases w:val="csp"/>
    <w:basedOn w:val="OPCParaBase"/>
    <w:next w:val="ActHead3"/>
    <w:rsid w:val="00D615EC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NoteTTIndentHeadingSub">
    <w:name w:val="ENoteTTIndentHeadingSub"/>
    <w:aliases w:val="enTTHis"/>
    <w:basedOn w:val="OPCParaBase"/>
    <w:rsid w:val="00D615E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615E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615E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615EC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D61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D615E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422C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615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615EC"/>
    <w:rPr>
      <w:sz w:val="22"/>
    </w:rPr>
  </w:style>
  <w:style w:type="paragraph" w:customStyle="1" w:styleId="SOTextNote">
    <w:name w:val="SO TextNote"/>
    <w:aliases w:val="sont"/>
    <w:basedOn w:val="SOText"/>
    <w:qFormat/>
    <w:rsid w:val="00D615E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615E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615EC"/>
    <w:rPr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615E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615E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615E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615EC"/>
    <w:rPr>
      <w:sz w:val="18"/>
    </w:rPr>
  </w:style>
  <w:style w:type="paragraph" w:customStyle="1" w:styleId="FileName">
    <w:name w:val="FileName"/>
    <w:basedOn w:val="Normal"/>
    <w:rsid w:val="00D615EC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615E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615E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615E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615EC"/>
    <w:rPr>
      <w:i/>
      <w:sz w:val="22"/>
    </w:rPr>
  </w:style>
  <w:style w:type="paragraph" w:customStyle="1" w:styleId="SOText2">
    <w:name w:val="SO Text2"/>
    <w:aliases w:val="sot2"/>
    <w:basedOn w:val="Normal"/>
    <w:next w:val="SOText"/>
    <w:link w:val="SOText2Char"/>
    <w:rsid w:val="00D615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615EC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451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1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17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17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17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17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17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17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17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ETAsubitem">
    <w:name w:val="ETA(subitem)"/>
    <w:basedOn w:val="OPCParaBase"/>
    <w:rsid w:val="00D615E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615E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615E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615E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NotesHeading1">
    <w:name w:val="NotesHeading 1"/>
    <w:basedOn w:val="OPCParaBase"/>
    <w:next w:val="Normal"/>
    <w:rsid w:val="00D615E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615EC"/>
    <w:rPr>
      <w:b/>
      <w:sz w:val="28"/>
      <w:szCs w:val="28"/>
    </w:rPr>
  </w:style>
  <w:style w:type="character" w:customStyle="1" w:styleId="notetextChar">
    <w:name w:val="note(text) Char"/>
    <w:aliases w:val="n Char"/>
    <w:basedOn w:val="DefaultParagraphFont"/>
    <w:link w:val="notetext"/>
    <w:rsid w:val="0018786D"/>
    <w:rPr>
      <w:rFonts w:eastAsia="Times New Roman" w:cs="Times New Roman"/>
      <w:sz w:val="18"/>
      <w:lang w:eastAsia="en-AU"/>
    </w:rPr>
  </w:style>
  <w:style w:type="paragraph" w:customStyle="1" w:styleId="ShortTP1">
    <w:name w:val="ShortTP1"/>
    <w:basedOn w:val="ShortT"/>
    <w:link w:val="ShortTP1Char"/>
    <w:rsid w:val="00933434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933434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933434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933434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933434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933434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933434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933434"/>
  </w:style>
  <w:style w:type="character" w:customStyle="1" w:styleId="ShortTCPChar">
    <w:name w:val="ShortTCP Char"/>
    <w:basedOn w:val="ShortTChar"/>
    <w:link w:val="ShortTCP"/>
    <w:rsid w:val="00933434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933434"/>
    <w:pPr>
      <w:spacing w:before="400"/>
    </w:pPr>
  </w:style>
  <w:style w:type="character" w:customStyle="1" w:styleId="ActNoCPChar">
    <w:name w:val="ActNoCP Char"/>
    <w:basedOn w:val="ActnoChar"/>
    <w:link w:val="ActNoCP"/>
    <w:rsid w:val="00933434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93343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EA1B8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EA1B8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EA1B84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15E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51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1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1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1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1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1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17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17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17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615EC"/>
  </w:style>
  <w:style w:type="paragraph" w:customStyle="1" w:styleId="OPCParaBase">
    <w:name w:val="OPCParaBase"/>
    <w:link w:val="OPCParaBaseChar"/>
    <w:qFormat/>
    <w:rsid w:val="00D615E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D615E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615E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615E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615E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615E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615E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615E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615E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615E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615E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D615EC"/>
  </w:style>
  <w:style w:type="paragraph" w:customStyle="1" w:styleId="Blocks">
    <w:name w:val="Blocks"/>
    <w:aliases w:val="bb"/>
    <w:basedOn w:val="OPCParaBase"/>
    <w:qFormat/>
    <w:rsid w:val="00D615E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615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615E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615EC"/>
    <w:rPr>
      <w:i/>
    </w:rPr>
  </w:style>
  <w:style w:type="paragraph" w:customStyle="1" w:styleId="BoxList">
    <w:name w:val="BoxList"/>
    <w:aliases w:val="bl"/>
    <w:basedOn w:val="BoxText"/>
    <w:qFormat/>
    <w:rsid w:val="00D615E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615E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615E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615EC"/>
    <w:pPr>
      <w:ind w:left="1985" w:hanging="851"/>
    </w:pPr>
  </w:style>
  <w:style w:type="character" w:customStyle="1" w:styleId="CharAmPartNo">
    <w:name w:val="CharAmPartNo"/>
    <w:basedOn w:val="OPCCharBase"/>
    <w:qFormat/>
    <w:rsid w:val="00D615EC"/>
  </w:style>
  <w:style w:type="character" w:customStyle="1" w:styleId="CharAmPartText">
    <w:name w:val="CharAmPartText"/>
    <w:basedOn w:val="OPCCharBase"/>
    <w:qFormat/>
    <w:rsid w:val="00D615EC"/>
  </w:style>
  <w:style w:type="character" w:customStyle="1" w:styleId="CharAmSchNo">
    <w:name w:val="CharAmSchNo"/>
    <w:basedOn w:val="OPCCharBase"/>
    <w:qFormat/>
    <w:rsid w:val="00D615EC"/>
  </w:style>
  <w:style w:type="character" w:customStyle="1" w:styleId="CharAmSchText">
    <w:name w:val="CharAmSchText"/>
    <w:basedOn w:val="OPCCharBase"/>
    <w:qFormat/>
    <w:rsid w:val="00D615EC"/>
  </w:style>
  <w:style w:type="character" w:customStyle="1" w:styleId="CharBoldItalic">
    <w:name w:val="CharBoldItalic"/>
    <w:basedOn w:val="OPCCharBase"/>
    <w:uiPriority w:val="1"/>
    <w:qFormat/>
    <w:rsid w:val="00D615EC"/>
    <w:rPr>
      <w:b/>
      <w:i/>
    </w:rPr>
  </w:style>
  <w:style w:type="character" w:customStyle="1" w:styleId="CharChapNo">
    <w:name w:val="CharChapNo"/>
    <w:basedOn w:val="OPCCharBase"/>
    <w:uiPriority w:val="1"/>
    <w:qFormat/>
    <w:rsid w:val="00D615EC"/>
  </w:style>
  <w:style w:type="character" w:customStyle="1" w:styleId="CharChapText">
    <w:name w:val="CharChapText"/>
    <w:basedOn w:val="OPCCharBase"/>
    <w:uiPriority w:val="1"/>
    <w:qFormat/>
    <w:rsid w:val="00D615EC"/>
  </w:style>
  <w:style w:type="character" w:customStyle="1" w:styleId="CharDivNo">
    <w:name w:val="CharDivNo"/>
    <w:basedOn w:val="OPCCharBase"/>
    <w:uiPriority w:val="1"/>
    <w:qFormat/>
    <w:rsid w:val="00D615EC"/>
  </w:style>
  <w:style w:type="character" w:customStyle="1" w:styleId="CharDivText">
    <w:name w:val="CharDivText"/>
    <w:basedOn w:val="OPCCharBase"/>
    <w:uiPriority w:val="1"/>
    <w:qFormat/>
    <w:rsid w:val="00D615EC"/>
  </w:style>
  <w:style w:type="character" w:customStyle="1" w:styleId="CharItalic">
    <w:name w:val="CharItalic"/>
    <w:basedOn w:val="OPCCharBase"/>
    <w:uiPriority w:val="1"/>
    <w:qFormat/>
    <w:rsid w:val="00D615EC"/>
    <w:rPr>
      <w:i/>
    </w:rPr>
  </w:style>
  <w:style w:type="character" w:customStyle="1" w:styleId="CharPartNo">
    <w:name w:val="CharPartNo"/>
    <w:basedOn w:val="OPCCharBase"/>
    <w:uiPriority w:val="1"/>
    <w:qFormat/>
    <w:rsid w:val="00D615EC"/>
  </w:style>
  <w:style w:type="character" w:customStyle="1" w:styleId="CharPartText">
    <w:name w:val="CharPartText"/>
    <w:basedOn w:val="OPCCharBase"/>
    <w:uiPriority w:val="1"/>
    <w:qFormat/>
    <w:rsid w:val="00D615EC"/>
  </w:style>
  <w:style w:type="character" w:customStyle="1" w:styleId="CharSectno">
    <w:name w:val="CharSectno"/>
    <w:basedOn w:val="OPCCharBase"/>
    <w:qFormat/>
    <w:rsid w:val="00D615EC"/>
  </w:style>
  <w:style w:type="character" w:customStyle="1" w:styleId="CharSubdNo">
    <w:name w:val="CharSubdNo"/>
    <w:basedOn w:val="OPCCharBase"/>
    <w:uiPriority w:val="1"/>
    <w:qFormat/>
    <w:rsid w:val="00D615EC"/>
  </w:style>
  <w:style w:type="character" w:customStyle="1" w:styleId="CharSubdText">
    <w:name w:val="CharSubdText"/>
    <w:basedOn w:val="OPCCharBase"/>
    <w:uiPriority w:val="1"/>
    <w:qFormat/>
    <w:rsid w:val="00D615EC"/>
  </w:style>
  <w:style w:type="paragraph" w:customStyle="1" w:styleId="CTA--">
    <w:name w:val="CTA --"/>
    <w:basedOn w:val="OPCParaBase"/>
    <w:next w:val="Normal"/>
    <w:rsid w:val="00D615E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615E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615E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615E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615E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615E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615E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615E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615E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615E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615E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615E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615E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615E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615E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615EC"/>
    <w:pPr>
      <w:spacing w:before="180" w:line="240" w:lineRule="auto"/>
      <w:ind w:left="1134"/>
    </w:pPr>
  </w:style>
  <w:style w:type="paragraph" w:customStyle="1" w:styleId="Formula">
    <w:name w:val="Formula"/>
    <w:basedOn w:val="OPCParaBase"/>
    <w:rsid w:val="00D615E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615E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615E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615E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615E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615E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615E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615E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615E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615E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615E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615EC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615E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615E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615E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615E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615E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615E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615E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615E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615E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615E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615E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615E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615E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615E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615E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615E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615E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615E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615E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615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615E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615E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615E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615EC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D615EC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615EC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615EC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615EC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615EC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615EC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615EC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615EC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615E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615E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615E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615E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615E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615E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615E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615E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615EC"/>
    <w:rPr>
      <w:sz w:val="16"/>
    </w:rPr>
  </w:style>
  <w:style w:type="table" w:customStyle="1" w:styleId="CFlag">
    <w:name w:val="CFlag"/>
    <w:basedOn w:val="TableNormal"/>
    <w:uiPriority w:val="99"/>
    <w:rsid w:val="00D615EC"/>
    <w:rPr>
      <w:rFonts w:eastAsia="Times New Roman" w:cs="Times New Roman"/>
      <w:lang w:eastAsia="en-AU"/>
    </w:rPr>
    <w:tblPr/>
  </w:style>
  <w:style w:type="paragraph" w:customStyle="1" w:styleId="SignCoverPageEnd">
    <w:name w:val="SignCoverPageEnd"/>
    <w:basedOn w:val="OPCParaBase"/>
    <w:next w:val="Normal"/>
    <w:rsid w:val="00D615E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615EC"/>
    <w:pPr>
      <w:pBdr>
        <w:top w:val="single" w:sz="4" w:space="1" w:color="auto"/>
      </w:pBdr>
      <w:spacing w:before="360"/>
      <w:ind w:right="397"/>
      <w:jc w:val="both"/>
    </w:p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60423"/>
    <w:rPr>
      <w:rFonts w:eastAsia="Times New Roman" w:cs="Times New Roman"/>
      <w:sz w:val="22"/>
      <w:lang w:eastAsia="en-AU"/>
    </w:rPr>
  </w:style>
  <w:style w:type="paragraph" w:customStyle="1" w:styleId="ENotesText">
    <w:name w:val="ENotesText"/>
    <w:aliases w:val="Ent"/>
    <w:basedOn w:val="OPCParaBase"/>
    <w:next w:val="Normal"/>
    <w:rsid w:val="00D615EC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D615E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615E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615E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615E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615E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615EC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D615EC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D615E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615E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D615EC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D615EC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D615E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sHeading1">
    <w:name w:val="ENotesHeading 1"/>
    <w:aliases w:val="Enh1"/>
    <w:basedOn w:val="OPCParaBase"/>
    <w:next w:val="Normal"/>
    <w:rsid w:val="00D615E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615EC"/>
    <w:pPr>
      <w:spacing w:before="120" w:after="120"/>
      <w:outlineLvl w:val="2"/>
    </w:pPr>
    <w:rPr>
      <w:b/>
      <w:sz w:val="24"/>
      <w:szCs w:val="28"/>
    </w:rPr>
  </w:style>
  <w:style w:type="paragraph" w:customStyle="1" w:styleId="MadeunderText">
    <w:name w:val="MadeunderText"/>
    <w:basedOn w:val="OPCParaBase"/>
    <w:next w:val="Normal"/>
    <w:rsid w:val="00D615E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615E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NoCASA">
    <w:name w:val="CharSubPartNo(CASA)"/>
    <w:basedOn w:val="OPCCharBase"/>
    <w:uiPriority w:val="1"/>
    <w:rsid w:val="00D615EC"/>
  </w:style>
  <w:style w:type="character" w:customStyle="1" w:styleId="CharSubPartTextCASA">
    <w:name w:val="CharSubPartText(CASA)"/>
    <w:basedOn w:val="OPCCharBase"/>
    <w:uiPriority w:val="1"/>
    <w:rsid w:val="00D615EC"/>
  </w:style>
  <w:style w:type="paragraph" w:customStyle="1" w:styleId="SubPartCASA">
    <w:name w:val="SubPart(CASA)"/>
    <w:aliases w:val="csp"/>
    <w:basedOn w:val="OPCParaBase"/>
    <w:next w:val="ActHead3"/>
    <w:rsid w:val="00D615EC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NoteTTIndentHeadingSub">
    <w:name w:val="ENoteTTIndentHeadingSub"/>
    <w:aliases w:val="enTTHis"/>
    <w:basedOn w:val="OPCParaBase"/>
    <w:rsid w:val="00D615E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615E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615E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615EC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D61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D615E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422C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615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615EC"/>
    <w:rPr>
      <w:sz w:val="22"/>
    </w:rPr>
  </w:style>
  <w:style w:type="paragraph" w:customStyle="1" w:styleId="SOTextNote">
    <w:name w:val="SO TextNote"/>
    <w:aliases w:val="sont"/>
    <w:basedOn w:val="SOText"/>
    <w:qFormat/>
    <w:rsid w:val="00D615E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615E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615EC"/>
    <w:rPr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615E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615E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615E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615EC"/>
    <w:rPr>
      <w:sz w:val="18"/>
    </w:rPr>
  </w:style>
  <w:style w:type="paragraph" w:customStyle="1" w:styleId="FileName">
    <w:name w:val="FileName"/>
    <w:basedOn w:val="Normal"/>
    <w:rsid w:val="00D615EC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615E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615E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615E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615EC"/>
    <w:rPr>
      <w:i/>
      <w:sz w:val="22"/>
    </w:rPr>
  </w:style>
  <w:style w:type="paragraph" w:customStyle="1" w:styleId="SOText2">
    <w:name w:val="SO Text2"/>
    <w:aliases w:val="sot2"/>
    <w:basedOn w:val="Normal"/>
    <w:next w:val="SOText"/>
    <w:link w:val="SOText2Char"/>
    <w:rsid w:val="00D615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615EC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451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1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17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17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17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17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17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17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17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ETAsubitem">
    <w:name w:val="ETA(subitem)"/>
    <w:basedOn w:val="OPCParaBase"/>
    <w:rsid w:val="00D615E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615E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615E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615E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NotesHeading1">
    <w:name w:val="NotesHeading 1"/>
    <w:basedOn w:val="OPCParaBase"/>
    <w:next w:val="Normal"/>
    <w:rsid w:val="00D615E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615EC"/>
    <w:rPr>
      <w:b/>
      <w:sz w:val="28"/>
      <w:szCs w:val="28"/>
    </w:rPr>
  </w:style>
  <w:style w:type="character" w:customStyle="1" w:styleId="notetextChar">
    <w:name w:val="note(text) Char"/>
    <w:aliases w:val="n Char"/>
    <w:basedOn w:val="DefaultParagraphFont"/>
    <w:link w:val="notetext"/>
    <w:rsid w:val="0018786D"/>
    <w:rPr>
      <w:rFonts w:eastAsia="Times New Roman" w:cs="Times New Roman"/>
      <w:sz w:val="18"/>
      <w:lang w:eastAsia="en-AU"/>
    </w:rPr>
  </w:style>
  <w:style w:type="paragraph" w:customStyle="1" w:styleId="ShortTP1">
    <w:name w:val="ShortTP1"/>
    <w:basedOn w:val="ShortT"/>
    <w:link w:val="ShortTP1Char"/>
    <w:rsid w:val="00933434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933434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933434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933434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933434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933434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933434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933434"/>
  </w:style>
  <w:style w:type="character" w:customStyle="1" w:styleId="ShortTCPChar">
    <w:name w:val="ShortTCP Char"/>
    <w:basedOn w:val="ShortTChar"/>
    <w:link w:val="ShortTCP"/>
    <w:rsid w:val="00933434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933434"/>
    <w:pPr>
      <w:spacing w:before="400"/>
    </w:pPr>
  </w:style>
  <w:style w:type="character" w:customStyle="1" w:styleId="ActNoCPChar">
    <w:name w:val="ActNoCP Char"/>
    <w:basedOn w:val="ActnoChar"/>
    <w:link w:val="ActNoCP"/>
    <w:rsid w:val="00933434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93343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EA1B8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EA1B8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EA1B84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1ECDD-A367-4FDB-B83D-2B5A8FBF2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591</Words>
  <Characters>3154</Characters>
  <Application>Microsoft Office Word</Application>
  <DocSecurity>0</DocSecurity>
  <PresentationFormat/>
  <Lines>150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3654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2016-05-05T06:15:00Z</dcterms:created>
  <dcterms:modified xsi:type="dcterms:W3CDTF">2016-05-05T06:23:00Z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Northern Australia Infrastructure Facility (Consequential Amendments) Act 2016</vt:lpwstr>
  </property>
  <property fmtid="{D5CDD505-2E9C-101B-9397-08002B2CF9AE}" pid="3" name="Actno">
    <vt:lpwstr>No. 42, 2016</vt:lpwstr>
  </property>
</Properties>
</file>