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272" w:rsidRDefault="004101C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fillcolor="window">
            <v:imagedata r:id="rId8" o:title=""/>
          </v:shape>
        </w:pict>
      </w:r>
    </w:p>
    <w:p w:rsidR="00AB0272" w:rsidRDefault="00AB0272"/>
    <w:p w:rsidR="00AB0272" w:rsidRDefault="00AB0272" w:rsidP="00AB0272">
      <w:pPr>
        <w:spacing w:line="240" w:lineRule="auto"/>
      </w:pPr>
    </w:p>
    <w:p w:rsidR="00AB0272" w:rsidRDefault="00AB0272" w:rsidP="00AB0272"/>
    <w:p w:rsidR="00AB0272" w:rsidRDefault="00AB0272" w:rsidP="00AB0272"/>
    <w:p w:rsidR="00AB0272" w:rsidRDefault="00AB0272" w:rsidP="00AB0272"/>
    <w:p w:rsidR="00AB0272" w:rsidRDefault="00AB0272" w:rsidP="00AB0272"/>
    <w:p w:rsidR="0048364F" w:rsidRPr="00FC252D" w:rsidRDefault="00A261F5" w:rsidP="0048364F">
      <w:pPr>
        <w:pStyle w:val="ShortT"/>
      </w:pPr>
      <w:r w:rsidRPr="00FC252D">
        <w:t xml:space="preserve">Law and Justice </w:t>
      </w:r>
      <w:r w:rsidR="007C5521" w:rsidRPr="00FC252D">
        <w:t xml:space="preserve">Legislation </w:t>
      </w:r>
      <w:r w:rsidR="001C6D42" w:rsidRPr="00FC252D">
        <w:t xml:space="preserve">Amendment </w:t>
      </w:r>
      <w:r w:rsidR="00504E21" w:rsidRPr="00FC252D">
        <w:t>(Northern Territory Local Court</w:t>
      </w:r>
      <w:r w:rsidRPr="00FC252D">
        <w:t xml:space="preserve">) </w:t>
      </w:r>
      <w:r w:rsidR="00AB0272">
        <w:t>Act</w:t>
      </w:r>
      <w:r w:rsidRPr="00FC252D">
        <w:t xml:space="preserve"> 2016</w:t>
      </w:r>
    </w:p>
    <w:p w:rsidR="0048364F" w:rsidRPr="00FC252D" w:rsidRDefault="0048364F" w:rsidP="0048364F"/>
    <w:p w:rsidR="0048364F" w:rsidRPr="00FC252D" w:rsidRDefault="00C164CA" w:rsidP="00AB0272">
      <w:pPr>
        <w:pStyle w:val="Actno"/>
        <w:spacing w:before="400"/>
      </w:pPr>
      <w:r w:rsidRPr="00FC252D">
        <w:t>No.</w:t>
      </w:r>
      <w:r w:rsidR="00A431CC">
        <w:t xml:space="preserve"> 26</w:t>
      </w:r>
      <w:r w:rsidRPr="00FC252D">
        <w:t>, 201</w:t>
      </w:r>
      <w:r w:rsidR="00BF56D4" w:rsidRPr="00FC252D">
        <w:t>6</w:t>
      </w:r>
    </w:p>
    <w:p w:rsidR="0048364F" w:rsidRPr="00FC252D" w:rsidRDefault="0048364F" w:rsidP="0048364F"/>
    <w:p w:rsidR="00AB0272" w:rsidRDefault="00AB0272" w:rsidP="00AB0272"/>
    <w:p w:rsidR="00AB0272" w:rsidRDefault="00AB0272" w:rsidP="00AB0272"/>
    <w:p w:rsidR="00AB0272" w:rsidRDefault="00AB0272" w:rsidP="00AB0272"/>
    <w:p w:rsidR="00AB0272" w:rsidRDefault="00AB0272" w:rsidP="00AB0272"/>
    <w:p w:rsidR="00894ECE" w:rsidRPr="00FC252D" w:rsidRDefault="00AB0272" w:rsidP="0048364F">
      <w:pPr>
        <w:pStyle w:val="LongT"/>
      </w:pPr>
      <w:r>
        <w:t>An Act</w:t>
      </w:r>
      <w:r w:rsidR="0048364F" w:rsidRPr="00FC252D">
        <w:t xml:space="preserve"> to </w:t>
      </w:r>
      <w:r w:rsidR="0089121E" w:rsidRPr="00FC252D">
        <w:t xml:space="preserve">deal with consequential and transitional matters arising from the enactment of the </w:t>
      </w:r>
      <w:r w:rsidR="0089121E" w:rsidRPr="00FC252D">
        <w:rPr>
          <w:i/>
        </w:rPr>
        <w:t>Local Court Act 2015</w:t>
      </w:r>
      <w:r w:rsidR="0089121E" w:rsidRPr="00FC252D">
        <w:t xml:space="preserve"> </w:t>
      </w:r>
      <w:r w:rsidR="00894ECE" w:rsidRPr="00FC252D">
        <w:t>of</w:t>
      </w:r>
      <w:r w:rsidR="0089121E" w:rsidRPr="00FC252D">
        <w:t xml:space="preserve"> the Northern Territory</w:t>
      </w:r>
      <w:r w:rsidR="0048364F" w:rsidRPr="00FC252D">
        <w:t>, and for related purposes</w:t>
      </w:r>
    </w:p>
    <w:p w:rsidR="0048364F" w:rsidRPr="00FC252D" w:rsidRDefault="0048364F" w:rsidP="0048364F">
      <w:pPr>
        <w:pStyle w:val="Header"/>
        <w:tabs>
          <w:tab w:val="clear" w:pos="4150"/>
          <w:tab w:val="clear" w:pos="8307"/>
        </w:tabs>
      </w:pPr>
      <w:r w:rsidRPr="00FC252D">
        <w:rPr>
          <w:rStyle w:val="CharAmSchNo"/>
        </w:rPr>
        <w:t xml:space="preserve"> </w:t>
      </w:r>
      <w:r w:rsidRPr="00FC252D">
        <w:rPr>
          <w:rStyle w:val="CharAmSchText"/>
        </w:rPr>
        <w:t xml:space="preserve"> </w:t>
      </w:r>
    </w:p>
    <w:p w:rsidR="0048364F" w:rsidRPr="00FC252D" w:rsidRDefault="0048364F" w:rsidP="0048364F">
      <w:pPr>
        <w:pStyle w:val="Header"/>
        <w:tabs>
          <w:tab w:val="clear" w:pos="4150"/>
          <w:tab w:val="clear" w:pos="8307"/>
        </w:tabs>
      </w:pPr>
      <w:r w:rsidRPr="00FC252D">
        <w:rPr>
          <w:rStyle w:val="CharAmPartNo"/>
        </w:rPr>
        <w:t xml:space="preserve"> </w:t>
      </w:r>
      <w:r w:rsidRPr="00FC252D">
        <w:rPr>
          <w:rStyle w:val="CharAmPartText"/>
        </w:rPr>
        <w:t xml:space="preserve"> </w:t>
      </w:r>
    </w:p>
    <w:p w:rsidR="0048364F" w:rsidRPr="00FC252D" w:rsidRDefault="0048364F" w:rsidP="0048364F">
      <w:pPr>
        <w:sectPr w:rsidR="0048364F" w:rsidRPr="00FC252D" w:rsidSect="00AB0272">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FC252D" w:rsidRDefault="0048364F" w:rsidP="00BB5E91">
      <w:pPr>
        <w:rPr>
          <w:sz w:val="36"/>
        </w:rPr>
      </w:pPr>
      <w:r w:rsidRPr="00FC252D">
        <w:rPr>
          <w:sz w:val="36"/>
        </w:rPr>
        <w:lastRenderedPageBreak/>
        <w:t>Contents</w:t>
      </w:r>
    </w:p>
    <w:bookmarkStart w:id="0" w:name="BKCheck15B_1"/>
    <w:bookmarkEnd w:id="0"/>
    <w:p w:rsidR="00A431CC" w:rsidRDefault="00A431C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431CC">
        <w:rPr>
          <w:noProof/>
        </w:rPr>
        <w:tab/>
      </w:r>
      <w:r w:rsidRPr="00A431CC">
        <w:rPr>
          <w:noProof/>
        </w:rPr>
        <w:fldChar w:fldCharType="begin"/>
      </w:r>
      <w:r w:rsidRPr="00A431CC">
        <w:rPr>
          <w:noProof/>
        </w:rPr>
        <w:instrText xml:space="preserve"> PAGEREF _Toc447012369 \h </w:instrText>
      </w:r>
      <w:r w:rsidRPr="00A431CC">
        <w:rPr>
          <w:noProof/>
        </w:rPr>
      </w:r>
      <w:r w:rsidRPr="00A431CC">
        <w:rPr>
          <w:noProof/>
        </w:rPr>
        <w:fldChar w:fldCharType="separate"/>
      </w:r>
      <w:r w:rsidR="004101C0">
        <w:rPr>
          <w:noProof/>
        </w:rPr>
        <w:t>2</w:t>
      </w:r>
      <w:r w:rsidRPr="00A431CC">
        <w:rPr>
          <w:noProof/>
        </w:rPr>
        <w:fldChar w:fldCharType="end"/>
      </w:r>
    </w:p>
    <w:p w:rsidR="00A431CC" w:rsidRDefault="00A431CC">
      <w:pPr>
        <w:pStyle w:val="TOC5"/>
        <w:rPr>
          <w:rFonts w:asciiTheme="minorHAnsi" w:eastAsiaTheme="minorEastAsia" w:hAnsiTheme="minorHAnsi" w:cstheme="minorBidi"/>
          <w:noProof/>
          <w:kern w:val="0"/>
          <w:sz w:val="22"/>
          <w:szCs w:val="22"/>
        </w:rPr>
      </w:pPr>
      <w:r>
        <w:rPr>
          <w:noProof/>
        </w:rPr>
        <w:t>2</w:t>
      </w:r>
      <w:r>
        <w:rPr>
          <w:noProof/>
        </w:rPr>
        <w:tab/>
        <w:t>Commencement</w:t>
      </w:r>
      <w:r w:rsidRPr="00A431CC">
        <w:rPr>
          <w:noProof/>
        </w:rPr>
        <w:tab/>
      </w:r>
      <w:r w:rsidRPr="00A431CC">
        <w:rPr>
          <w:noProof/>
        </w:rPr>
        <w:fldChar w:fldCharType="begin"/>
      </w:r>
      <w:r w:rsidRPr="00A431CC">
        <w:rPr>
          <w:noProof/>
        </w:rPr>
        <w:instrText xml:space="preserve"> PAGEREF _Toc447012370 \h </w:instrText>
      </w:r>
      <w:r w:rsidRPr="00A431CC">
        <w:rPr>
          <w:noProof/>
        </w:rPr>
      </w:r>
      <w:r w:rsidRPr="00A431CC">
        <w:rPr>
          <w:noProof/>
        </w:rPr>
        <w:fldChar w:fldCharType="separate"/>
      </w:r>
      <w:r w:rsidR="004101C0">
        <w:rPr>
          <w:noProof/>
        </w:rPr>
        <w:t>2</w:t>
      </w:r>
      <w:r w:rsidRPr="00A431CC">
        <w:rPr>
          <w:noProof/>
        </w:rPr>
        <w:fldChar w:fldCharType="end"/>
      </w:r>
    </w:p>
    <w:p w:rsidR="00A431CC" w:rsidRDefault="00A431CC">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A431CC">
        <w:rPr>
          <w:noProof/>
        </w:rPr>
        <w:tab/>
      </w:r>
      <w:r w:rsidRPr="00A431CC">
        <w:rPr>
          <w:noProof/>
        </w:rPr>
        <w:fldChar w:fldCharType="begin"/>
      </w:r>
      <w:r w:rsidRPr="00A431CC">
        <w:rPr>
          <w:noProof/>
        </w:rPr>
        <w:instrText xml:space="preserve"> PAGEREF _Toc447012371 \h </w:instrText>
      </w:r>
      <w:r w:rsidRPr="00A431CC">
        <w:rPr>
          <w:noProof/>
        </w:rPr>
      </w:r>
      <w:r w:rsidRPr="00A431CC">
        <w:rPr>
          <w:noProof/>
        </w:rPr>
        <w:fldChar w:fldCharType="separate"/>
      </w:r>
      <w:r w:rsidR="004101C0">
        <w:rPr>
          <w:noProof/>
        </w:rPr>
        <w:t>2</w:t>
      </w:r>
      <w:r w:rsidRPr="00A431CC">
        <w:rPr>
          <w:noProof/>
        </w:rPr>
        <w:fldChar w:fldCharType="end"/>
      </w:r>
    </w:p>
    <w:p w:rsidR="00A431CC" w:rsidRDefault="00A431CC">
      <w:pPr>
        <w:pStyle w:val="TOC6"/>
        <w:rPr>
          <w:rFonts w:asciiTheme="minorHAnsi" w:eastAsiaTheme="minorEastAsia" w:hAnsiTheme="minorHAnsi" w:cstheme="minorBidi"/>
          <w:b w:val="0"/>
          <w:noProof/>
          <w:kern w:val="0"/>
          <w:sz w:val="22"/>
          <w:szCs w:val="22"/>
        </w:rPr>
      </w:pPr>
      <w:r>
        <w:rPr>
          <w:noProof/>
        </w:rPr>
        <w:t>Schedule 1—Amendments</w:t>
      </w:r>
      <w:r w:rsidRPr="00A431CC">
        <w:rPr>
          <w:b w:val="0"/>
          <w:noProof/>
          <w:sz w:val="18"/>
        </w:rPr>
        <w:tab/>
      </w:r>
      <w:r w:rsidRPr="00A431CC">
        <w:rPr>
          <w:b w:val="0"/>
          <w:noProof/>
          <w:sz w:val="18"/>
        </w:rPr>
        <w:fldChar w:fldCharType="begin"/>
      </w:r>
      <w:r w:rsidRPr="00A431CC">
        <w:rPr>
          <w:b w:val="0"/>
          <w:noProof/>
          <w:sz w:val="18"/>
        </w:rPr>
        <w:instrText xml:space="preserve"> PAGEREF _Toc447012372 \h </w:instrText>
      </w:r>
      <w:r w:rsidRPr="00A431CC">
        <w:rPr>
          <w:b w:val="0"/>
          <w:noProof/>
          <w:sz w:val="18"/>
        </w:rPr>
      </w:r>
      <w:r w:rsidRPr="00A431CC">
        <w:rPr>
          <w:b w:val="0"/>
          <w:noProof/>
          <w:sz w:val="18"/>
        </w:rPr>
        <w:fldChar w:fldCharType="separate"/>
      </w:r>
      <w:r w:rsidR="004101C0">
        <w:rPr>
          <w:b w:val="0"/>
          <w:noProof/>
          <w:sz w:val="18"/>
        </w:rPr>
        <w:t>4</w:t>
      </w:r>
      <w:r w:rsidRPr="00A431CC">
        <w:rPr>
          <w:b w:val="0"/>
          <w:noProof/>
          <w:sz w:val="18"/>
        </w:rPr>
        <w:fldChar w:fldCharType="end"/>
      </w:r>
    </w:p>
    <w:p w:rsidR="00A431CC" w:rsidRDefault="00A431CC">
      <w:pPr>
        <w:pStyle w:val="TOC7"/>
        <w:rPr>
          <w:rFonts w:asciiTheme="minorHAnsi" w:eastAsiaTheme="minorEastAsia" w:hAnsiTheme="minorHAnsi" w:cstheme="minorBidi"/>
          <w:noProof/>
          <w:kern w:val="0"/>
          <w:sz w:val="22"/>
          <w:szCs w:val="22"/>
        </w:rPr>
      </w:pPr>
      <w:r>
        <w:rPr>
          <w:noProof/>
        </w:rPr>
        <w:t>Part 1—Main amendments</w:t>
      </w:r>
      <w:r w:rsidRPr="00A431CC">
        <w:rPr>
          <w:noProof/>
          <w:sz w:val="18"/>
        </w:rPr>
        <w:tab/>
      </w:r>
      <w:r w:rsidRPr="00A431CC">
        <w:rPr>
          <w:noProof/>
          <w:sz w:val="18"/>
        </w:rPr>
        <w:fldChar w:fldCharType="begin"/>
      </w:r>
      <w:r w:rsidRPr="00A431CC">
        <w:rPr>
          <w:noProof/>
          <w:sz w:val="18"/>
        </w:rPr>
        <w:instrText xml:space="preserve"> PAGEREF _Toc447012373 \h </w:instrText>
      </w:r>
      <w:r w:rsidRPr="00A431CC">
        <w:rPr>
          <w:noProof/>
          <w:sz w:val="18"/>
        </w:rPr>
      </w:r>
      <w:r w:rsidRPr="00A431CC">
        <w:rPr>
          <w:noProof/>
          <w:sz w:val="18"/>
        </w:rPr>
        <w:fldChar w:fldCharType="separate"/>
      </w:r>
      <w:r w:rsidR="004101C0">
        <w:rPr>
          <w:noProof/>
          <w:sz w:val="18"/>
        </w:rPr>
        <w:t>4</w:t>
      </w:r>
      <w:r w:rsidRPr="00A431CC">
        <w:rPr>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A.C.T. Self</w:t>
      </w:r>
      <w:r>
        <w:rPr>
          <w:noProof/>
        </w:rPr>
        <w:noBreakHyphen/>
        <w:t>Government (Consequential Provisions) Regulations</w:t>
      </w:r>
      <w:r w:rsidRPr="00A431CC">
        <w:rPr>
          <w:i w:val="0"/>
          <w:noProof/>
          <w:sz w:val="18"/>
        </w:rPr>
        <w:tab/>
      </w:r>
      <w:r w:rsidRPr="00A431CC">
        <w:rPr>
          <w:i w:val="0"/>
          <w:noProof/>
          <w:sz w:val="18"/>
        </w:rPr>
        <w:fldChar w:fldCharType="begin"/>
      </w:r>
      <w:r w:rsidRPr="00A431CC">
        <w:rPr>
          <w:i w:val="0"/>
          <w:noProof/>
          <w:sz w:val="18"/>
        </w:rPr>
        <w:instrText xml:space="preserve"> PAGEREF _Toc447012374 \h </w:instrText>
      </w:r>
      <w:r w:rsidRPr="00A431CC">
        <w:rPr>
          <w:i w:val="0"/>
          <w:noProof/>
          <w:sz w:val="18"/>
        </w:rPr>
      </w:r>
      <w:r w:rsidRPr="00A431CC">
        <w:rPr>
          <w:i w:val="0"/>
          <w:noProof/>
          <w:sz w:val="18"/>
        </w:rPr>
        <w:fldChar w:fldCharType="separate"/>
      </w:r>
      <w:r w:rsidR="004101C0">
        <w:rPr>
          <w:i w:val="0"/>
          <w:noProof/>
          <w:sz w:val="18"/>
        </w:rPr>
        <w:t>4</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Acts Interpretation Act 1901</w:t>
      </w:r>
      <w:r w:rsidRPr="00A431CC">
        <w:rPr>
          <w:i w:val="0"/>
          <w:noProof/>
          <w:sz w:val="18"/>
        </w:rPr>
        <w:tab/>
      </w:r>
      <w:r w:rsidRPr="00A431CC">
        <w:rPr>
          <w:i w:val="0"/>
          <w:noProof/>
          <w:sz w:val="18"/>
        </w:rPr>
        <w:fldChar w:fldCharType="begin"/>
      </w:r>
      <w:r w:rsidRPr="00A431CC">
        <w:rPr>
          <w:i w:val="0"/>
          <w:noProof/>
          <w:sz w:val="18"/>
        </w:rPr>
        <w:instrText xml:space="preserve"> PAGEREF _Toc447012375 \h </w:instrText>
      </w:r>
      <w:r w:rsidRPr="00A431CC">
        <w:rPr>
          <w:i w:val="0"/>
          <w:noProof/>
          <w:sz w:val="18"/>
        </w:rPr>
      </w:r>
      <w:r w:rsidRPr="00A431CC">
        <w:rPr>
          <w:i w:val="0"/>
          <w:noProof/>
          <w:sz w:val="18"/>
        </w:rPr>
        <w:fldChar w:fldCharType="separate"/>
      </w:r>
      <w:r w:rsidR="004101C0">
        <w:rPr>
          <w:i w:val="0"/>
          <w:noProof/>
          <w:sz w:val="18"/>
        </w:rPr>
        <w:t>4</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Bankruptcy Act 1966</w:t>
      </w:r>
      <w:r w:rsidRPr="00A431CC">
        <w:rPr>
          <w:i w:val="0"/>
          <w:noProof/>
          <w:sz w:val="18"/>
        </w:rPr>
        <w:tab/>
      </w:r>
      <w:r w:rsidRPr="00A431CC">
        <w:rPr>
          <w:i w:val="0"/>
          <w:noProof/>
          <w:sz w:val="18"/>
        </w:rPr>
        <w:fldChar w:fldCharType="begin"/>
      </w:r>
      <w:r w:rsidRPr="00A431CC">
        <w:rPr>
          <w:i w:val="0"/>
          <w:noProof/>
          <w:sz w:val="18"/>
        </w:rPr>
        <w:instrText xml:space="preserve"> PAGEREF _Toc447012377 \h </w:instrText>
      </w:r>
      <w:r w:rsidRPr="00A431CC">
        <w:rPr>
          <w:i w:val="0"/>
          <w:noProof/>
          <w:sz w:val="18"/>
        </w:rPr>
      </w:r>
      <w:r w:rsidRPr="00A431CC">
        <w:rPr>
          <w:i w:val="0"/>
          <w:noProof/>
          <w:sz w:val="18"/>
        </w:rPr>
        <w:fldChar w:fldCharType="separate"/>
      </w:r>
      <w:r w:rsidR="004101C0">
        <w:rPr>
          <w:i w:val="0"/>
          <w:noProof/>
          <w:sz w:val="18"/>
        </w:rPr>
        <w:t>5</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Customs Act 1901</w:t>
      </w:r>
      <w:r w:rsidRPr="00A431CC">
        <w:rPr>
          <w:i w:val="0"/>
          <w:noProof/>
          <w:sz w:val="18"/>
        </w:rPr>
        <w:tab/>
      </w:r>
      <w:r w:rsidRPr="00A431CC">
        <w:rPr>
          <w:i w:val="0"/>
          <w:noProof/>
          <w:sz w:val="18"/>
        </w:rPr>
        <w:fldChar w:fldCharType="begin"/>
      </w:r>
      <w:r w:rsidRPr="00A431CC">
        <w:rPr>
          <w:i w:val="0"/>
          <w:noProof/>
          <w:sz w:val="18"/>
        </w:rPr>
        <w:instrText xml:space="preserve"> PAGEREF _Toc447012379 \h </w:instrText>
      </w:r>
      <w:r w:rsidRPr="00A431CC">
        <w:rPr>
          <w:i w:val="0"/>
          <w:noProof/>
          <w:sz w:val="18"/>
        </w:rPr>
      </w:r>
      <w:r w:rsidRPr="00A431CC">
        <w:rPr>
          <w:i w:val="0"/>
          <w:noProof/>
          <w:sz w:val="18"/>
        </w:rPr>
        <w:fldChar w:fldCharType="separate"/>
      </w:r>
      <w:r w:rsidR="004101C0">
        <w:rPr>
          <w:i w:val="0"/>
          <w:noProof/>
          <w:sz w:val="18"/>
        </w:rPr>
        <w:t>5</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A431CC">
        <w:rPr>
          <w:i w:val="0"/>
          <w:noProof/>
          <w:sz w:val="18"/>
        </w:rPr>
        <w:tab/>
      </w:r>
      <w:r w:rsidRPr="00A431CC">
        <w:rPr>
          <w:i w:val="0"/>
          <w:noProof/>
          <w:sz w:val="18"/>
        </w:rPr>
        <w:fldChar w:fldCharType="begin"/>
      </w:r>
      <w:r w:rsidRPr="00A431CC">
        <w:rPr>
          <w:i w:val="0"/>
          <w:noProof/>
          <w:sz w:val="18"/>
        </w:rPr>
        <w:instrText xml:space="preserve"> PAGEREF _Toc447012380 \h </w:instrText>
      </w:r>
      <w:r w:rsidRPr="00A431CC">
        <w:rPr>
          <w:i w:val="0"/>
          <w:noProof/>
          <w:sz w:val="18"/>
        </w:rPr>
      </w:r>
      <w:r w:rsidRPr="00A431CC">
        <w:rPr>
          <w:i w:val="0"/>
          <w:noProof/>
          <w:sz w:val="18"/>
        </w:rPr>
        <w:fldChar w:fldCharType="separate"/>
      </w:r>
      <w:r w:rsidR="004101C0">
        <w:rPr>
          <w:i w:val="0"/>
          <w:noProof/>
          <w:sz w:val="18"/>
        </w:rPr>
        <w:t>6</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Excise Act 1901</w:t>
      </w:r>
      <w:r w:rsidRPr="00A431CC">
        <w:rPr>
          <w:i w:val="0"/>
          <w:noProof/>
          <w:sz w:val="18"/>
        </w:rPr>
        <w:tab/>
      </w:r>
      <w:r w:rsidRPr="00A431CC">
        <w:rPr>
          <w:i w:val="0"/>
          <w:noProof/>
          <w:sz w:val="18"/>
        </w:rPr>
        <w:fldChar w:fldCharType="begin"/>
      </w:r>
      <w:r w:rsidRPr="00A431CC">
        <w:rPr>
          <w:i w:val="0"/>
          <w:noProof/>
          <w:sz w:val="18"/>
        </w:rPr>
        <w:instrText xml:space="preserve"> PAGEREF _Toc447012381 \h </w:instrText>
      </w:r>
      <w:r w:rsidRPr="00A431CC">
        <w:rPr>
          <w:i w:val="0"/>
          <w:noProof/>
          <w:sz w:val="18"/>
        </w:rPr>
      </w:r>
      <w:r w:rsidRPr="00A431CC">
        <w:rPr>
          <w:i w:val="0"/>
          <w:noProof/>
          <w:sz w:val="18"/>
        </w:rPr>
        <w:fldChar w:fldCharType="separate"/>
      </w:r>
      <w:r w:rsidR="004101C0">
        <w:rPr>
          <w:i w:val="0"/>
          <w:noProof/>
          <w:sz w:val="18"/>
        </w:rPr>
        <w:t>6</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Export Control Act 1982</w:t>
      </w:r>
      <w:r w:rsidRPr="00A431CC">
        <w:rPr>
          <w:i w:val="0"/>
          <w:noProof/>
          <w:sz w:val="18"/>
        </w:rPr>
        <w:tab/>
      </w:r>
      <w:r w:rsidRPr="00A431CC">
        <w:rPr>
          <w:i w:val="0"/>
          <w:noProof/>
          <w:sz w:val="18"/>
        </w:rPr>
        <w:fldChar w:fldCharType="begin"/>
      </w:r>
      <w:r w:rsidRPr="00A431CC">
        <w:rPr>
          <w:i w:val="0"/>
          <w:noProof/>
          <w:sz w:val="18"/>
        </w:rPr>
        <w:instrText xml:space="preserve"> PAGEREF _Toc447012382 \h </w:instrText>
      </w:r>
      <w:r w:rsidRPr="00A431CC">
        <w:rPr>
          <w:i w:val="0"/>
          <w:noProof/>
          <w:sz w:val="18"/>
        </w:rPr>
      </w:r>
      <w:r w:rsidRPr="00A431CC">
        <w:rPr>
          <w:i w:val="0"/>
          <w:noProof/>
          <w:sz w:val="18"/>
        </w:rPr>
        <w:fldChar w:fldCharType="separate"/>
      </w:r>
      <w:r w:rsidR="004101C0">
        <w:rPr>
          <w:i w:val="0"/>
          <w:noProof/>
          <w:sz w:val="18"/>
        </w:rPr>
        <w:t>6</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Extradition Act 1988</w:t>
      </w:r>
      <w:r w:rsidRPr="00A431CC">
        <w:rPr>
          <w:i w:val="0"/>
          <w:noProof/>
          <w:sz w:val="18"/>
        </w:rPr>
        <w:tab/>
      </w:r>
      <w:r w:rsidRPr="00A431CC">
        <w:rPr>
          <w:i w:val="0"/>
          <w:noProof/>
          <w:sz w:val="18"/>
        </w:rPr>
        <w:fldChar w:fldCharType="begin"/>
      </w:r>
      <w:r w:rsidRPr="00A431CC">
        <w:rPr>
          <w:i w:val="0"/>
          <w:noProof/>
          <w:sz w:val="18"/>
        </w:rPr>
        <w:instrText xml:space="preserve"> PAGEREF _Toc447012383 \h </w:instrText>
      </w:r>
      <w:r w:rsidRPr="00A431CC">
        <w:rPr>
          <w:i w:val="0"/>
          <w:noProof/>
          <w:sz w:val="18"/>
        </w:rPr>
      </w:r>
      <w:r w:rsidRPr="00A431CC">
        <w:rPr>
          <w:i w:val="0"/>
          <w:noProof/>
          <w:sz w:val="18"/>
        </w:rPr>
        <w:fldChar w:fldCharType="separate"/>
      </w:r>
      <w:r w:rsidR="004101C0">
        <w:rPr>
          <w:i w:val="0"/>
          <w:noProof/>
          <w:sz w:val="18"/>
        </w:rPr>
        <w:t>7</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Fair Work Act 2009</w:t>
      </w:r>
      <w:r w:rsidRPr="00A431CC">
        <w:rPr>
          <w:i w:val="0"/>
          <w:noProof/>
          <w:sz w:val="18"/>
        </w:rPr>
        <w:tab/>
      </w:r>
      <w:r w:rsidRPr="00A431CC">
        <w:rPr>
          <w:i w:val="0"/>
          <w:noProof/>
          <w:sz w:val="18"/>
        </w:rPr>
        <w:fldChar w:fldCharType="begin"/>
      </w:r>
      <w:r w:rsidRPr="00A431CC">
        <w:rPr>
          <w:i w:val="0"/>
          <w:noProof/>
          <w:sz w:val="18"/>
        </w:rPr>
        <w:instrText xml:space="preserve"> PAGEREF _Toc447012384 \h </w:instrText>
      </w:r>
      <w:r w:rsidRPr="00A431CC">
        <w:rPr>
          <w:i w:val="0"/>
          <w:noProof/>
          <w:sz w:val="18"/>
        </w:rPr>
      </w:r>
      <w:r w:rsidRPr="00A431CC">
        <w:rPr>
          <w:i w:val="0"/>
          <w:noProof/>
          <w:sz w:val="18"/>
        </w:rPr>
        <w:fldChar w:fldCharType="separate"/>
      </w:r>
      <w:r w:rsidR="004101C0">
        <w:rPr>
          <w:i w:val="0"/>
          <w:noProof/>
          <w:sz w:val="18"/>
        </w:rPr>
        <w:t>7</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High Court of Australia Act 1979</w:t>
      </w:r>
      <w:r w:rsidRPr="00A431CC">
        <w:rPr>
          <w:i w:val="0"/>
          <w:noProof/>
          <w:sz w:val="18"/>
        </w:rPr>
        <w:tab/>
      </w:r>
      <w:r w:rsidRPr="00A431CC">
        <w:rPr>
          <w:i w:val="0"/>
          <w:noProof/>
          <w:sz w:val="18"/>
        </w:rPr>
        <w:fldChar w:fldCharType="begin"/>
      </w:r>
      <w:r w:rsidRPr="00A431CC">
        <w:rPr>
          <w:i w:val="0"/>
          <w:noProof/>
          <w:sz w:val="18"/>
        </w:rPr>
        <w:instrText xml:space="preserve"> PAGEREF _Toc447012385 \h </w:instrText>
      </w:r>
      <w:r w:rsidRPr="00A431CC">
        <w:rPr>
          <w:i w:val="0"/>
          <w:noProof/>
          <w:sz w:val="18"/>
        </w:rPr>
      </w:r>
      <w:r w:rsidRPr="00A431CC">
        <w:rPr>
          <w:i w:val="0"/>
          <w:noProof/>
          <w:sz w:val="18"/>
        </w:rPr>
        <w:fldChar w:fldCharType="separate"/>
      </w:r>
      <w:r w:rsidR="004101C0">
        <w:rPr>
          <w:i w:val="0"/>
          <w:noProof/>
          <w:sz w:val="18"/>
        </w:rPr>
        <w:t>8</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A431CC">
        <w:rPr>
          <w:i w:val="0"/>
          <w:noProof/>
          <w:sz w:val="18"/>
        </w:rPr>
        <w:tab/>
      </w:r>
      <w:r w:rsidRPr="00A431CC">
        <w:rPr>
          <w:i w:val="0"/>
          <w:noProof/>
          <w:sz w:val="18"/>
        </w:rPr>
        <w:fldChar w:fldCharType="begin"/>
      </w:r>
      <w:r w:rsidRPr="00A431CC">
        <w:rPr>
          <w:i w:val="0"/>
          <w:noProof/>
          <w:sz w:val="18"/>
        </w:rPr>
        <w:instrText xml:space="preserve"> PAGEREF _Toc447012386 \h </w:instrText>
      </w:r>
      <w:r w:rsidRPr="00A431CC">
        <w:rPr>
          <w:i w:val="0"/>
          <w:noProof/>
          <w:sz w:val="18"/>
        </w:rPr>
      </w:r>
      <w:r w:rsidRPr="00A431CC">
        <w:rPr>
          <w:i w:val="0"/>
          <w:noProof/>
          <w:sz w:val="18"/>
        </w:rPr>
        <w:fldChar w:fldCharType="separate"/>
      </w:r>
      <w:r w:rsidR="004101C0">
        <w:rPr>
          <w:i w:val="0"/>
          <w:noProof/>
          <w:sz w:val="18"/>
        </w:rPr>
        <w:t>8</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International War Crimes Tribunals Act 1995</w:t>
      </w:r>
      <w:r w:rsidRPr="00A431CC">
        <w:rPr>
          <w:i w:val="0"/>
          <w:noProof/>
          <w:sz w:val="18"/>
        </w:rPr>
        <w:tab/>
      </w:r>
      <w:r w:rsidRPr="00A431CC">
        <w:rPr>
          <w:i w:val="0"/>
          <w:noProof/>
          <w:sz w:val="18"/>
        </w:rPr>
        <w:fldChar w:fldCharType="begin"/>
      </w:r>
      <w:r w:rsidRPr="00A431CC">
        <w:rPr>
          <w:i w:val="0"/>
          <w:noProof/>
          <w:sz w:val="18"/>
        </w:rPr>
        <w:instrText xml:space="preserve"> PAGEREF _Toc447012387 \h </w:instrText>
      </w:r>
      <w:r w:rsidRPr="00A431CC">
        <w:rPr>
          <w:i w:val="0"/>
          <w:noProof/>
          <w:sz w:val="18"/>
        </w:rPr>
      </w:r>
      <w:r w:rsidRPr="00A431CC">
        <w:rPr>
          <w:i w:val="0"/>
          <w:noProof/>
          <w:sz w:val="18"/>
        </w:rPr>
        <w:fldChar w:fldCharType="separate"/>
      </w:r>
      <w:r w:rsidR="004101C0">
        <w:rPr>
          <w:i w:val="0"/>
          <w:noProof/>
          <w:sz w:val="18"/>
        </w:rPr>
        <w:t>8</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Judicial Misbehaviour and Incapacity (Parliamentary Commissions) Act 2012</w:t>
      </w:r>
      <w:r w:rsidRPr="00A431CC">
        <w:rPr>
          <w:i w:val="0"/>
          <w:noProof/>
          <w:sz w:val="18"/>
        </w:rPr>
        <w:tab/>
      </w:r>
      <w:r w:rsidRPr="00A431CC">
        <w:rPr>
          <w:i w:val="0"/>
          <w:noProof/>
          <w:sz w:val="18"/>
        </w:rPr>
        <w:fldChar w:fldCharType="begin"/>
      </w:r>
      <w:r w:rsidRPr="00A431CC">
        <w:rPr>
          <w:i w:val="0"/>
          <w:noProof/>
          <w:sz w:val="18"/>
        </w:rPr>
        <w:instrText xml:space="preserve"> PAGEREF _Toc447012388 \h </w:instrText>
      </w:r>
      <w:r w:rsidRPr="00A431CC">
        <w:rPr>
          <w:i w:val="0"/>
          <w:noProof/>
          <w:sz w:val="18"/>
        </w:rPr>
      </w:r>
      <w:r w:rsidRPr="00A431CC">
        <w:rPr>
          <w:i w:val="0"/>
          <w:noProof/>
          <w:sz w:val="18"/>
        </w:rPr>
        <w:fldChar w:fldCharType="separate"/>
      </w:r>
      <w:r w:rsidR="004101C0">
        <w:rPr>
          <w:i w:val="0"/>
          <w:noProof/>
          <w:sz w:val="18"/>
        </w:rPr>
        <w:t>8</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A431CC">
        <w:rPr>
          <w:i w:val="0"/>
          <w:noProof/>
          <w:sz w:val="18"/>
        </w:rPr>
        <w:tab/>
      </w:r>
      <w:r w:rsidRPr="00A431CC">
        <w:rPr>
          <w:i w:val="0"/>
          <w:noProof/>
          <w:sz w:val="18"/>
        </w:rPr>
        <w:fldChar w:fldCharType="begin"/>
      </w:r>
      <w:r w:rsidRPr="00A431CC">
        <w:rPr>
          <w:i w:val="0"/>
          <w:noProof/>
          <w:sz w:val="18"/>
        </w:rPr>
        <w:instrText xml:space="preserve"> PAGEREF _Toc447012389 \h </w:instrText>
      </w:r>
      <w:r w:rsidRPr="00A431CC">
        <w:rPr>
          <w:i w:val="0"/>
          <w:noProof/>
          <w:sz w:val="18"/>
        </w:rPr>
      </w:r>
      <w:r w:rsidRPr="00A431CC">
        <w:rPr>
          <w:i w:val="0"/>
          <w:noProof/>
          <w:sz w:val="18"/>
        </w:rPr>
        <w:fldChar w:fldCharType="separate"/>
      </w:r>
      <w:r w:rsidR="004101C0">
        <w:rPr>
          <w:i w:val="0"/>
          <w:noProof/>
          <w:sz w:val="18"/>
        </w:rPr>
        <w:t>9</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Marriage Act 1961</w:t>
      </w:r>
      <w:r w:rsidRPr="00A431CC">
        <w:rPr>
          <w:i w:val="0"/>
          <w:noProof/>
          <w:sz w:val="18"/>
        </w:rPr>
        <w:tab/>
      </w:r>
      <w:r w:rsidRPr="00A431CC">
        <w:rPr>
          <w:i w:val="0"/>
          <w:noProof/>
          <w:sz w:val="18"/>
        </w:rPr>
        <w:fldChar w:fldCharType="begin"/>
      </w:r>
      <w:r w:rsidRPr="00A431CC">
        <w:rPr>
          <w:i w:val="0"/>
          <w:noProof/>
          <w:sz w:val="18"/>
        </w:rPr>
        <w:instrText xml:space="preserve"> PAGEREF _Toc447012390 \h </w:instrText>
      </w:r>
      <w:r w:rsidRPr="00A431CC">
        <w:rPr>
          <w:i w:val="0"/>
          <w:noProof/>
          <w:sz w:val="18"/>
        </w:rPr>
      </w:r>
      <w:r w:rsidRPr="00A431CC">
        <w:rPr>
          <w:i w:val="0"/>
          <w:noProof/>
          <w:sz w:val="18"/>
        </w:rPr>
        <w:fldChar w:fldCharType="separate"/>
      </w:r>
      <w:r w:rsidR="004101C0">
        <w:rPr>
          <w:i w:val="0"/>
          <w:noProof/>
          <w:sz w:val="18"/>
        </w:rPr>
        <w:t>9</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Mutual Assistance in Criminal Matters Act 1987</w:t>
      </w:r>
      <w:r w:rsidRPr="00A431CC">
        <w:rPr>
          <w:i w:val="0"/>
          <w:noProof/>
          <w:sz w:val="18"/>
        </w:rPr>
        <w:tab/>
      </w:r>
      <w:r w:rsidRPr="00A431CC">
        <w:rPr>
          <w:i w:val="0"/>
          <w:noProof/>
          <w:sz w:val="18"/>
        </w:rPr>
        <w:fldChar w:fldCharType="begin"/>
      </w:r>
      <w:r w:rsidRPr="00A431CC">
        <w:rPr>
          <w:i w:val="0"/>
          <w:noProof/>
          <w:sz w:val="18"/>
        </w:rPr>
        <w:instrText xml:space="preserve"> PAGEREF _Toc447012391 \h </w:instrText>
      </w:r>
      <w:r w:rsidRPr="00A431CC">
        <w:rPr>
          <w:i w:val="0"/>
          <w:noProof/>
          <w:sz w:val="18"/>
        </w:rPr>
      </w:r>
      <w:r w:rsidRPr="00A431CC">
        <w:rPr>
          <w:i w:val="0"/>
          <w:noProof/>
          <w:sz w:val="18"/>
        </w:rPr>
        <w:fldChar w:fldCharType="separate"/>
      </w:r>
      <w:r w:rsidR="004101C0">
        <w:rPr>
          <w:i w:val="0"/>
          <w:noProof/>
          <w:sz w:val="18"/>
        </w:rPr>
        <w:t>9</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Quarantine Act 1908</w:t>
      </w:r>
      <w:r w:rsidRPr="00A431CC">
        <w:rPr>
          <w:i w:val="0"/>
          <w:noProof/>
          <w:sz w:val="18"/>
        </w:rPr>
        <w:tab/>
      </w:r>
      <w:r w:rsidRPr="00A431CC">
        <w:rPr>
          <w:i w:val="0"/>
          <w:noProof/>
          <w:sz w:val="18"/>
        </w:rPr>
        <w:fldChar w:fldCharType="begin"/>
      </w:r>
      <w:r w:rsidRPr="00A431CC">
        <w:rPr>
          <w:i w:val="0"/>
          <w:noProof/>
          <w:sz w:val="18"/>
        </w:rPr>
        <w:instrText xml:space="preserve"> PAGEREF _Toc447012392 \h </w:instrText>
      </w:r>
      <w:r w:rsidRPr="00A431CC">
        <w:rPr>
          <w:i w:val="0"/>
          <w:noProof/>
          <w:sz w:val="18"/>
        </w:rPr>
      </w:r>
      <w:r w:rsidRPr="00A431CC">
        <w:rPr>
          <w:i w:val="0"/>
          <w:noProof/>
          <w:sz w:val="18"/>
        </w:rPr>
        <w:fldChar w:fldCharType="separate"/>
      </w:r>
      <w:r w:rsidR="004101C0">
        <w:rPr>
          <w:i w:val="0"/>
          <w:noProof/>
          <w:sz w:val="18"/>
        </w:rPr>
        <w:t>9</w:t>
      </w:r>
      <w:r w:rsidRPr="00A431CC">
        <w:rPr>
          <w:i w:val="0"/>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Royal Commissions Act 1902</w:t>
      </w:r>
      <w:r w:rsidRPr="00A431CC">
        <w:rPr>
          <w:i w:val="0"/>
          <w:noProof/>
          <w:sz w:val="18"/>
        </w:rPr>
        <w:tab/>
      </w:r>
      <w:r w:rsidRPr="00A431CC">
        <w:rPr>
          <w:i w:val="0"/>
          <w:noProof/>
          <w:sz w:val="18"/>
        </w:rPr>
        <w:fldChar w:fldCharType="begin"/>
      </w:r>
      <w:r w:rsidRPr="00A431CC">
        <w:rPr>
          <w:i w:val="0"/>
          <w:noProof/>
          <w:sz w:val="18"/>
        </w:rPr>
        <w:instrText xml:space="preserve"> PAGEREF _Toc447012393 \h </w:instrText>
      </w:r>
      <w:r w:rsidRPr="00A431CC">
        <w:rPr>
          <w:i w:val="0"/>
          <w:noProof/>
          <w:sz w:val="18"/>
        </w:rPr>
      </w:r>
      <w:r w:rsidRPr="00A431CC">
        <w:rPr>
          <w:i w:val="0"/>
          <w:noProof/>
          <w:sz w:val="18"/>
        </w:rPr>
        <w:fldChar w:fldCharType="separate"/>
      </w:r>
      <w:r w:rsidR="004101C0">
        <w:rPr>
          <w:i w:val="0"/>
          <w:noProof/>
          <w:sz w:val="18"/>
        </w:rPr>
        <w:t>9</w:t>
      </w:r>
      <w:r w:rsidRPr="00A431CC">
        <w:rPr>
          <w:i w:val="0"/>
          <w:noProof/>
          <w:sz w:val="18"/>
        </w:rPr>
        <w:fldChar w:fldCharType="end"/>
      </w:r>
    </w:p>
    <w:p w:rsidR="00A431CC" w:rsidRDefault="00A431CC">
      <w:pPr>
        <w:pStyle w:val="TOC7"/>
        <w:rPr>
          <w:rFonts w:asciiTheme="minorHAnsi" w:eastAsiaTheme="minorEastAsia" w:hAnsiTheme="minorHAnsi" w:cstheme="minorBidi"/>
          <w:noProof/>
          <w:kern w:val="0"/>
          <w:sz w:val="22"/>
          <w:szCs w:val="22"/>
        </w:rPr>
      </w:pPr>
      <w:r>
        <w:rPr>
          <w:noProof/>
        </w:rPr>
        <w:t>Part 2—Other amendments</w:t>
      </w:r>
      <w:r w:rsidRPr="00A431CC">
        <w:rPr>
          <w:noProof/>
          <w:sz w:val="18"/>
        </w:rPr>
        <w:tab/>
      </w:r>
      <w:r w:rsidRPr="00A431CC">
        <w:rPr>
          <w:noProof/>
          <w:sz w:val="18"/>
        </w:rPr>
        <w:fldChar w:fldCharType="begin"/>
      </w:r>
      <w:r w:rsidRPr="00A431CC">
        <w:rPr>
          <w:noProof/>
          <w:sz w:val="18"/>
        </w:rPr>
        <w:instrText xml:space="preserve"> PAGEREF _Toc447012394 \h </w:instrText>
      </w:r>
      <w:r w:rsidRPr="00A431CC">
        <w:rPr>
          <w:noProof/>
          <w:sz w:val="18"/>
        </w:rPr>
      </w:r>
      <w:r w:rsidRPr="00A431CC">
        <w:rPr>
          <w:noProof/>
          <w:sz w:val="18"/>
        </w:rPr>
        <w:fldChar w:fldCharType="separate"/>
      </w:r>
      <w:r w:rsidR="004101C0">
        <w:rPr>
          <w:noProof/>
          <w:sz w:val="18"/>
        </w:rPr>
        <w:t>12</w:t>
      </w:r>
      <w:r w:rsidRPr="00A431CC">
        <w:rPr>
          <w:noProof/>
          <w:sz w:val="18"/>
        </w:rPr>
        <w:fldChar w:fldCharType="end"/>
      </w:r>
    </w:p>
    <w:p w:rsidR="00A431CC" w:rsidRDefault="00A431CC">
      <w:pPr>
        <w:pStyle w:val="TOC9"/>
        <w:rPr>
          <w:rFonts w:asciiTheme="minorHAnsi" w:eastAsiaTheme="minorEastAsia" w:hAnsiTheme="minorHAnsi" w:cstheme="minorBidi"/>
          <w:i w:val="0"/>
          <w:noProof/>
          <w:kern w:val="0"/>
          <w:sz w:val="22"/>
          <w:szCs w:val="22"/>
        </w:rPr>
      </w:pPr>
      <w:r>
        <w:rPr>
          <w:noProof/>
        </w:rPr>
        <w:t>Extradition Act 1988</w:t>
      </w:r>
      <w:r w:rsidRPr="00A431CC">
        <w:rPr>
          <w:i w:val="0"/>
          <w:noProof/>
          <w:sz w:val="18"/>
        </w:rPr>
        <w:tab/>
      </w:r>
      <w:r w:rsidRPr="00A431CC">
        <w:rPr>
          <w:i w:val="0"/>
          <w:noProof/>
          <w:sz w:val="18"/>
        </w:rPr>
        <w:fldChar w:fldCharType="begin"/>
      </w:r>
      <w:r w:rsidRPr="00A431CC">
        <w:rPr>
          <w:i w:val="0"/>
          <w:noProof/>
          <w:sz w:val="18"/>
        </w:rPr>
        <w:instrText xml:space="preserve"> PAGEREF _Toc447012395 \h </w:instrText>
      </w:r>
      <w:r w:rsidRPr="00A431CC">
        <w:rPr>
          <w:i w:val="0"/>
          <w:noProof/>
          <w:sz w:val="18"/>
        </w:rPr>
      </w:r>
      <w:r w:rsidRPr="00A431CC">
        <w:rPr>
          <w:i w:val="0"/>
          <w:noProof/>
          <w:sz w:val="18"/>
        </w:rPr>
        <w:fldChar w:fldCharType="separate"/>
      </w:r>
      <w:r w:rsidR="004101C0">
        <w:rPr>
          <w:i w:val="0"/>
          <w:noProof/>
          <w:sz w:val="18"/>
        </w:rPr>
        <w:t>12</w:t>
      </w:r>
      <w:r w:rsidRPr="00A431CC">
        <w:rPr>
          <w:i w:val="0"/>
          <w:noProof/>
          <w:sz w:val="18"/>
        </w:rPr>
        <w:fldChar w:fldCharType="end"/>
      </w:r>
    </w:p>
    <w:p w:rsidR="00055B5C" w:rsidRPr="00FC252D" w:rsidRDefault="00A431CC" w:rsidP="0048364F">
      <w:r>
        <w:fldChar w:fldCharType="end"/>
      </w:r>
    </w:p>
    <w:p w:rsidR="00060FF9" w:rsidRPr="00FC252D" w:rsidRDefault="00060FF9" w:rsidP="0048364F"/>
    <w:p w:rsidR="00FE7F93" w:rsidRPr="00FC252D" w:rsidRDefault="00FE7F93" w:rsidP="0048364F">
      <w:pPr>
        <w:sectPr w:rsidR="00FE7F93" w:rsidRPr="00FC252D" w:rsidSect="00AB0272">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B0272" w:rsidRDefault="004101C0">
      <w:r>
        <w:lastRenderedPageBreak/>
        <w:pict>
          <v:shape id="_x0000_i1026" type="#_x0000_t75" style="width:110.25pt;height:79.5pt" fillcolor="window">
            <v:imagedata r:id="rId8" o:title=""/>
          </v:shape>
        </w:pict>
      </w:r>
    </w:p>
    <w:p w:rsidR="00AB0272" w:rsidRDefault="00AB0272"/>
    <w:p w:rsidR="00AB0272" w:rsidRDefault="00AB0272" w:rsidP="00AB0272">
      <w:pPr>
        <w:spacing w:line="240" w:lineRule="auto"/>
      </w:pPr>
    </w:p>
    <w:p w:rsidR="00AB0272" w:rsidRDefault="004101C0" w:rsidP="00AB0272">
      <w:pPr>
        <w:pStyle w:val="ShortTP1"/>
      </w:pPr>
      <w:r>
        <w:fldChar w:fldCharType="begin"/>
      </w:r>
      <w:r>
        <w:instrText xml:space="preserve"> STYLEREF ShortT </w:instrText>
      </w:r>
      <w:r>
        <w:fldChar w:fldCharType="separate"/>
      </w:r>
      <w:r>
        <w:rPr>
          <w:noProof/>
        </w:rPr>
        <w:t>Law and Justice Legislation Amendment (Northern Territory Local Court) Act 2016</w:t>
      </w:r>
      <w:r>
        <w:rPr>
          <w:noProof/>
        </w:rPr>
        <w:fldChar w:fldCharType="end"/>
      </w:r>
    </w:p>
    <w:p w:rsidR="00AB0272" w:rsidRDefault="004101C0" w:rsidP="00AB0272">
      <w:pPr>
        <w:pStyle w:val="ActNoP1"/>
      </w:pPr>
      <w:r>
        <w:fldChar w:fldCharType="begin"/>
      </w:r>
      <w:r>
        <w:instrText xml:space="preserve"> STYLEREF Actno </w:instrText>
      </w:r>
      <w:r>
        <w:fldChar w:fldCharType="separate"/>
      </w:r>
      <w:r>
        <w:rPr>
          <w:noProof/>
        </w:rPr>
        <w:t>No. 26, 2016</w:t>
      </w:r>
      <w:r>
        <w:rPr>
          <w:noProof/>
        </w:rPr>
        <w:fldChar w:fldCharType="end"/>
      </w:r>
    </w:p>
    <w:p w:rsidR="00AB0272" w:rsidRPr="009A0728" w:rsidRDefault="00AB0272" w:rsidP="00AB0272">
      <w:pPr>
        <w:pBdr>
          <w:bottom w:val="single" w:sz="6" w:space="0" w:color="auto"/>
        </w:pBdr>
        <w:spacing w:before="400" w:line="240" w:lineRule="auto"/>
        <w:rPr>
          <w:rFonts w:eastAsia="Times New Roman"/>
          <w:b/>
          <w:sz w:val="28"/>
        </w:rPr>
      </w:pPr>
    </w:p>
    <w:p w:rsidR="00AB0272" w:rsidRPr="009A0728" w:rsidRDefault="00AB0272" w:rsidP="00AB0272">
      <w:pPr>
        <w:spacing w:line="40" w:lineRule="exact"/>
        <w:rPr>
          <w:rFonts w:eastAsia="Calibri"/>
          <w:b/>
          <w:sz w:val="28"/>
        </w:rPr>
      </w:pPr>
    </w:p>
    <w:p w:rsidR="00AB0272" w:rsidRPr="009A0728" w:rsidRDefault="00AB0272" w:rsidP="00AB0272">
      <w:pPr>
        <w:pBdr>
          <w:top w:val="single" w:sz="12" w:space="0" w:color="auto"/>
        </w:pBdr>
        <w:spacing w:line="240" w:lineRule="auto"/>
        <w:rPr>
          <w:rFonts w:eastAsia="Times New Roman"/>
          <w:b/>
          <w:sz w:val="28"/>
        </w:rPr>
      </w:pPr>
    </w:p>
    <w:p w:rsidR="0048364F" w:rsidRPr="00FC252D" w:rsidRDefault="00AB0272" w:rsidP="00FC252D">
      <w:pPr>
        <w:pStyle w:val="Page1"/>
      </w:pPr>
      <w:r>
        <w:t>An Act</w:t>
      </w:r>
      <w:r w:rsidR="00FC252D" w:rsidRPr="00FC252D">
        <w:t xml:space="preserve"> to deal with consequential and transitional matters arising from the enactment of the </w:t>
      </w:r>
      <w:r w:rsidR="00FC252D" w:rsidRPr="00FC252D">
        <w:rPr>
          <w:i/>
        </w:rPr>
        <w:t>Local Court Act 2015</w:t>
      </w:r>
      <w:r w:rsidR="00FC252D" w:rsidRPr="00FC252D">
        <w:t xml:space="preserve"> of the Northern Territory, and for related purposes</w:t>
      </w:r>
    </w:p>
    <w:p w:rsidR="00A431CC" w:rsidRDefault="00A431CC" w:rsidP="000C5962">
      <w:pPr>
        <w:pStyle w:val="AssentDt"/>
        <w:spacing w:before="240"/>
        <w:rPr>
          <w:sz w:val="24"/>
        </w:rPr>
      </w:pPr>
      <w:r>
        <w:rPr>
          <w:sz w:val="24"/>
        </w:rPr>
        <w:t>[</w:t>
      </w:r>
      <w:r>
        <w:rPr>
          <w:i/>
          <w:sz w:val="24"/>
        </w:rPr>
        <w:t>Assented to 23 March 2016</w:t>
      </w:r>
      <w:r>
        <w:rPr>
          <w:sz w:val="24"/>
        </w:rPr>
        <w:t>]</w:t>
      </w:r>
    </w:p>
    <w:p w:rsidR="0048364F" w:rsidRPr="00FC252D" w:rsidRDefault="0048364F" w:rsidP="00FC252D">
      <w:pPr>
        <w:spacing w:before="240" w:line="240" w:lineRule="auto"/>
        <w:rPr>
          <w:sz w:val="32"/>
        </w:rPr>
      </w:pPr>
      <w:r w:rsidRPr="00FC252D">
        <w:rPr>
          <w:sz w:val="32"/>
        </w:rPr>
        <w:t>The Parliament of Australia enacts:</w:t>
      </w:r>
    </w:p>
    <w:p w:rsidR="0048364F" w:rsidRPr="00FC252D" w:rsidRDefault="0048364F" w:rsidP="00FC252D">
      <w:pPr>
        <w:pStyle w:val="ActHead5"/>
      </w:pPr>
      <w:bookmarkStart w:id="2" w:name="_Toc447012369"/>
      <w:r w:rsidRPr="00FC252D">
        <w:rPr>
          <w:rStyle w:val="CharSectno"/>
        </w:rPr>
        <w:lastRenderedPageBreak/>
        <w:t>1</w:t>
      </w:r>
      <w:r w:rsidRPr="00FC252D">
        <w:t xml:space="preserve">  Short title</w:t>
      </w:r>
      <w:bookmarkEnd w:id="2"/>
    </w:p>
    <w:p w:rsidR="0048364F" w:rsidRPr="00FC252D" w:rsidRDefault="0048364F" w:rsidP="00FC252D">
      <w:pPr>
        <w:pStyle w:val="subsection"/>
      </w:pPr>
      <w:r w:rsidRPr="00FC252D">
        <w:tab/>
      </w:r>
      <w:r w:rsidRPr="00FC252D">
        <w:tab/>
        <w:t xml:space="preserve">This Act may be cited as the </w:t>
      </w:r>
      <w:r w:rsidR="0089121E" w:rsidRPr="00FC252D">
        <w:rPr>
          <w:i/>
        </w:rPr>
        <w:t xml:space="preserve">Law and Justice </w:t>
      </w:r>
      <w:r w:rsidR="007C5521" w:rsidRPr="00FC252D">
        <w:rPr>
          <w:i/>
        </w:rPr>
        <w:t>Legislation A</w:t>
      </w:r>
      <w:r w:rsidR="001C6D42" w:rsidRPr="00FC252D">
        <w:rPr>
          <w:i/>
        </w:rPr>
        <w:t xml:space="preserve">mendment </w:t>
      </w:r>
      <w:r w:rsidR="0089121E" w:rsidRPr="00FC252D">
        <w:rPr>
          <w:i/>
        </w:rPr>
        <w:t xml:space="preserve">(Northern Territory Local Court) </w:t>
      </w:r>
      <w:r w:rsidR="00C164CA" w:rsidRPr="00FC252D">
        <w:rPr>
          <w:i/>
        </w:rPr>
        <w:t>Act 201</w:t>
      </w:r>
      <w:r w:rsidR="00BF56D4" w:rsidRPr="00FC252D">
        <w:rPr>
          <w:i/>
        </w:rPr>
        <w:t>6</w:t>
      </w:r>
      <w:r w:rsidRPr="00FC252D">
        <w:t>.</w:t>
      </w:r>
    </w:p>
    <w:p w:rsidR="0048364F" w:rsidRPr="00FC252D" w:rsidRDefault="0048364F" w:rsidP="00FC252D">
      <w:pPr>
        <w:pStyle w:val="ActHead5"/>
      </w:pPr>
      <w:bookmarkStart w:id="3" w:name="_Toc447012370"/>
      <w:r w:rsidRPr="00FC252D">
        <w:rPr>
          <w:rStyle w:val="CharSectno"/>
        </w:rPr>
        <w:t>2</w:t>
      </w:r>
      <w:r w:rsidRPr="00FC252D">
        <w:t xml:space="preserve">  Commencement</w:t>
      </w:r>
      <w:bookmarkEnd w:id="3"/>
    </w:p>
    <w:p w:rsidR="00821BC6" w:rsidRPr="00FC252D" w:rsidRDefault="00821BC6" w:rsidP="00FC252D">
      <w:pPr>
        <w:pStyle w:val="subsection"/>
      </w:pPr>
      <w:r w:rsidRPr="00FC252D">
        <w:tab/>
        <w:t>(1)</w:t>
      </w:r>
      <w:r w:rsidRPr="00FC252D">
        <w:tab/>
        <w:t>Each provision of this Act specified in column 1 of the table commences, or is taken to have commenced, in accordance with column 2 of the table. Any other statement in column 2 has effect according to its terms.</w:t>
      </w:r>
    </w:p>
    <w:p w:rsidR="00821BC6" w:rsidRPr="00FC252D" w:rsidRDefault="00821BC6" w:rsidP="00FC252D">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821BC6" w:rsidRPr="00FC252D" w:rsidTr="00821BC6">
        <w:trPr>
          <w:cantSplit/>
          <w:tblHeader/>
        </w:trPr>
        <w:tc>
          <w:tcPr>
            <w:tcW w:w="7111" w:type="dxa"/>
            <w:gridSpan w:val="3"/>
            <w:tcBorders>
              <w:top w:val="single" w:sz="12" w:space="0" w:color="auto"/>
              <w:left w:val="nil"/>
              <w:bottom w:val="single" w:sz="6" w:space="0" w:color="auto"/>
              <w:right w:val="nil"/>
            </w:tcBorders>
            <w:hideMark/>
          </w:tcPr>
          <w:p w:rsidR="00821BC6" w:rsidRPr="00FC252D" w:rsidRDefault="00821BC6" w:rsidP="00FC252D">
            <w:pPr>
              <w:pStyle w:val="TableHeading"/>
            </w:pPr>
            <w:r w:rsidRPr="00FC252D">
              <w:t>Commencement information</w:t>
            </w:r>
          </w:p>
        </w:tc>
      </w:tr>
      <w:tr w:rsidR="00821BC6" w:rsidRPr="00FC252D" w:rsidTr="00821BC6">
        <w:trPr>
          <w:cantSplit/>
          <w:tblHeader/>
        </w:trPr>
        <w:tc>
          <w:tcPr>
            <w:tcW w:w="1701" w:type="dxa"/>
            <w:tcBorders>
              <w:top w:val="single" w:sz="6" w:space="0" w:color="auto"/>
              <w:left w:val="nil"/>
              <w:bottom w:val="single" w:sz="6" w:space="0" w:color="auto"/>
              <w:right w:val="nil"/>
            </w:tcBorders>
            <w:hideMark/>
          </w:tcPr>
          <w:p w:rsidR="00821BC6" w:rsidRPr="00FC252D" w:rsidRDefault="00821BC6" w:rsidP="00FC252D">
            <w:pPr>
              <w:pStyle w:val="TableHeading"/>
            </w:pPr>
            <w:r w:rsidRPr="00FC252D">
              <w:t>Column 1</w:t>
            </w:r>
          </w:p>
        </w:tc>
        <w:tc>
          <w:tcPr>
            <w:tcW w:w="3828" w:type="dxa"/>
            <w:tcBorders>
              <w:top w:val="single" w:sz="6" w:space="0" w:color="auto"/>
              <w:left w:val="nil"/>
              <w:bottom w:val="single" w:sz="6" w:space="0" w:color="auto"/>
              <w:right w:val="nil"/>
            </w:tcBorders>
            <w:hideMark/>
          </w:tcPr>
          <w:p w:rsidR="00821BC6" w:rsidRPr="00FC252D" w:rsidRDefault="00821BC6" w:rsidP="00FC252D">
            <w:pPr>
              <w:pStyle w:val="TableHeading"/>
            </w:pPr>
            <w:r w:rsidRPr="00FC252D">
              <w:t>Column 2</w:t>
            </w:r>
          </w:p>
        </w:tc>
        <w:tc>
          <w:tcPr>
            <w:tcW w:w="1582" w:type="dxa"/>
            <w:tcBorders>
              <w:top w:val="single" w:sz="6" w:space="0" w:color="auto"/>
              <w:left w:val="nil"/>
              <w:bottom w:val="single" w:sz="6" w:space="0" w:color="auto"/>
              <w:right w:val="nil"/>
            </w:tcBorders>
            <w:hideMark/>
          </w:tcPr>
          <w:p w:rsidR="00821BC6" w:rsidRPr="00FC252D" w:rsidRDefault="00821BC6" w:rsidP="00FC252D">
            <w:pPr>
              <w:pStyle w:val="TableHeading"/>
            </w:pPr>
            <w:r w:rsidRPr="00FC252D">
              <w:t>Column 3</w:t>
            </w:r>
          </w:p>
        </w:tc>
      </w:tr>
      <w:tr w:rsidR="00821BC6" w:rsidRPr="00FC252D" w:rsidTr="00821BC6">
        <w:trPr>
          <w:cantSplit/>
          <w:tblHeader/>
        </w:trPr>
        <w:tc>
          <w:tcPr>
            <w:tcW w:w="1701" w:type="dxa"/>
            <w:tcBorders>
              <w:top w:val="single" w:sz="6" w:space="0" w:color="auto"/>
              <w:left w:val="nil"/>
              <w:bottom w:val="single" w:sz="12" w:space="0" w:color="auto"/>
              <w:right w:val="nil"/>
            </w:tcBorders>
            <w:hideMark/>
          </w:tcPr>
          <w:p w:rsidR="00821BC6" w:rsidRPr="00FC252D" w:rsidRDefault="00821BC6" w:rsidP="00FC252D">
            <w:pPr>
              <w:pStyle w:val="TableHeading"/>
            </w:pPr>
            <w:r w:rsidRPr="00FC252D">
              <w:t>Provisions</w:t>
            </w:r>
          </w:p>
        </w:tc>
        <w:tc>
          <w:tcPr>
            <w:tcW w:w="3828" w:type="dxa"/>
            <w:tcBorders>
              <w:top w:val="single" w:sz="6" w:space="0" w:color="auto"/>
              <w:left w:val="nil"/>
              <w:bottom w:val="single" w:sz="12" w:space="0" w:color="auto"/>
              <w:right w:val="nil"/>
            </w:tcBorders>
            <w:hideMark/>
          </w:tcPr>
          <w:p w:rsidR="00821BC6" w:rsidRPr="00FC252D" w:rsidRDefault="00821BC6" w:rsidP="00FC252D">
            <w:pPr>
              <w:pStyle w:val="TableHeading"/>
            </w:pPr>
            <w:r w:rsidRPr="00FC252D">
              <w:t>Commencement</w:t>
            </w:r>
          </w:p>
        </w:tc>
        <w:tc>
          <w:tcPr>
            <w:tcW w:w="1582" w:type="dxa"/>
            <w:tcBorders>
              <w:top w:val="single" w:sz="6" w:space="0" w:color="auto"/>
              <w:left w:val="nil"/>
              <w:bottom w:val="single" w:sz="12" w:space="0" w:color="auto"/>
              <w:right w:val="nil"/>
            </w:tcBorders>
            <w:hideMark/>
          </w:tcPr>
          <w:p w:rsidR="00821BC6" w:rsidRPr="00FC252D" w:rsidRDefault="00821BC6" w:rsidP="00FC252D">
            <w:pPr>
              <w:pStyle w:val="TableHeading"/>
            </w:pPr>
            <w:r w:rsidRPr="00FC252D">
              <w:t>Date/Details</w:t>
            </w:r>
          </w:p>
        </w:tc>
      </w:tr>
      <w:tr w:rsidR="00821BC6" w:rsidRPr="00FC252D" w:rsidTr="00821BC6">
        <w:trPr>
          <w:cantSplit/>
        </w:trPr>
        <w:tc>
          <w:tcPr>
            <w:tcW w:w="1701" w:type="dxa"/>
            <w:tcBorders>
              <w:top w:val="single" w:sz="12" w:space="0" w:color="auto"/>
              <w:left w:val="nil"/>
              <w:bottom w:val="single" w:sz="2" w:space="0" w:color="auto"/>
              <w:right w:val="nil"/>
            </w:tcBorders>
            <w:hideMark/>
          </w:tcPr>
          <w:p w:rsidR="00821BC6" w:rsidRPr="00FC252D" w:rsidRDefault="00821BC6" w:rsidP="00FC252D">
            <w:pPr>
              <w:pStyle w:val="Tabletext"/>
            </w:pPr>
            <w:r w:rsidRPr="00FC252D">
              <w:t>1.  Sections</w:t>
            </w:r>
            <w:r w:rsidR="00FC252D" w:rsidRPr="00FC252D">
              <w:t> </w:t>
            </w:r>
            <w:r w:rsidRPr="00FC252D">
              <w:t>1 to 3 and anything in this Act not elsewhere covered by this table</w:t>
            </w:r>
          </w:p>
        </w:tc>
        <w:tc>
          <w:tcPr>
            <w:tcW w:w="3828" w:type="dxa"/>
            <w:tcBorders>
              <w:top w:val="single" w:sz="12" w:space="0" w:color="auto"/>
              <w:left w:val="nil"/>
              <w:bottom w:val="single" w:sz="2" w:space="0" w:color="auto"/>
              <w:right w:val="nil"/>
            </w:tcBorders>
            <w:hideMark/>
          </w:tcPr>
          <w:p w:rsidR="00821BC6" w:rsidRPr="00FC252D" w:rsidRDefault="00821BC6" w:rsidP="00FC252D">
            <w:pPr>
              <w:pStyle w:val="Tabletext"/>
            </w:pPr>
            <w:r w:rsidRPr="00FC252D">
              <w:t>The day this Act receives the Royal Assent.</w:t>
            </w:r>
          </w:p>
        </w:tc>
        <w:tc>
          <w:tcPr>
            <w:tcW w:w="1582" w:type="dxa"/>
            <w:tcBorders>
              <w:top w:val="single" w:sz="12" w:space="0" w:color="auto"/>
              <w:left w:val="nil"/>
              <w:bottom w:val="single" w:sz="2" w:space="0" w:color="auto"/>
              <w:right w:val="nil"/>
            </w:tcBorders>
          </w:tcPr>
          <w:p w:rsidR="00821BC6" w:rsidRPr="00FC252D" w:rsidRDefault="00A431CC" w:rsidP="00FC252D">
            <w:pPr>
              <w:pStyle w:val="Tabletext"/>
            </w:pPr>
            <w:r>
              <w:t>23 March 2016</w:t>
            </w:r>
          </w:p>
        </w:tc>
      </w:tr>
      <w:tr w:rsidR="00821BC6" w:rsidRPr="00FC252D" w:rsidTr="00821BC6">
        <w:trPr>
          <w:cantSplit/>
        </w:trPr>
        <w:tc>
          <w:tcPr>
            <w:tcW w:w="1701" w:type="dxa"/>
            <w:tcBorders>
              <w:top w:val="single" w:sz="2" w:space="0" w:color="auto"/>
              <w:left w:val="nil"/>
              <w:bottom w:val="single" w:sz="2" w:space="0" w:color="auto"/>
              <w:right w:val="nil"/>
            </w:tcBorders>
            <w:hideMark/>
          </w:tcPr>
          <w:p w:rsidR="00821BC6" w:rsidRPr="00FC252D" w:rsidRDefault="00821BC6" w:rsidP="00FC252D">
            <w:pPr>
              <w:pStyle w:val="Tabletext"/>
            </w:pPr>
            <w:r w:rsidRPr="00FC252D">
              <w:t>2.  Schedule</w:t>
            </w:r>
            <w:r w:rsidR="00FC252D" w:rsidRPr="00FC252D">
              <w:t> </w:t>
            </w:r>
            <w:r w:rsidRPr="00FC252D">
              <w:t>1, Part</w:t>
            </w:r>
            <w:r w:rsidR="00FC252D" w:rsidRPr="00FC252D">
              <w:t> </w:t>
            </w:r>
            <w:r w:rsidRPr="00FC252D">
              <w:t>1</w:t>
            </w:r>
          </w:p>
        </w:tc>
        <w:tc>
          <w:tcPr>
            <w:tcW w:w="3828" w:type="dxa"/>
            <w:tcBorders>
              <w:top w:val="single" w:sz="2" w:space="0" w:color="auto"/>
              <w:left w:val="nil"/>
              <w:bottom w:val="single" w:sz="2" w:space="0" w:color="auto"/>
              <w:right w:val="nil"/>
            </w:tcBorders>
          </w:tcPr>
          <w:p w:rsidR="00821BC6" w:rsidRPr="00FC252D" w:rsidRDefault="00821BC6" w:rsidP="00FC252D">
            <w:pPr>
              <w:pStyle w:val="Tabletext"/>
            </w:pPr>
            <w:r w:rsidRPr="00FC252D">
              <w:t>At the same time as section</w:t>
            </w:r>
            <w:r w:rsidR="00FC252D" w:rsidRPr="00FC252D">
              <w:t> </w:t>
            </w:r>
            <w:r w:rsidRPr="00FC252D">
              <w:t xml:space="preserve">4 of the </w:t>
            </w:r>
            <w:r w:rsidRPr="00FC252D">
              <w:rPr>
                <w:i/>
              </w:rPr>
              <w:t>Local Court Act 2015</w:t>
            </w:r>
            <w:r w:rsidRPr="00FC252D">
              <w:t xml:space="preserve"> (NT) commences.</w:t>
            </w:r>
          </w:p>
        </w:tc>
        <w:tc>
          <w:tcPr>
            <w:tcW w:w="1582" w:type="dxa"/>
            <w:tcBorders>
              <w:top w:val="single" w:sz="2" w:space="0" w:color="auto"/>
              <w:left w:val="nil"/>
              <w:bottom w:val="single" w:sz="2" w:space="0" w:color="auto"/>
              <w:right w:val="nil"/>
            </w:tcBorders>
          </w:tcPr>
          <w:p w:rsidR="00821BC6" w:rsidRPr="00FC252D" w:rsidRDefault="00A4429B" w:rsidP="00FC252D">
            <w:pPr>
              <w:pStyle w:val="Tabletext"/>
            </w:pPr>
            <w:r>
              <w:t>1 May 2016</w:t>
            </w:r>
          </w:p>
        </w:tc>
      </w:tr>
      <w:tr w:rsidR="00821BC6" w:rsidRPr="00FC252D" w:rsidTr="00821BC6">
        <w:trPr>
          <w:cantSplit/>
        </w:trPr>
        <w:tc>
          <w:tcPr>
            <w:tcW w:w="1701" w:type="dxa"/>
            <w:tcBorders>
              <w:top w:val="single" w:sz="2" w:space="0" w:color="auto"/>
              <w:left w:val="nil"/>
              <w:bottom w:val="single" w:sz="12" w:space="0" w:color="auto"/>
              <w:right w:val="nil"/>
            </w:tcBorders>
            <w:hideMark/>
          </w:tcPr>
          <w:p w:rsidR="00821BC6" w:rsidRPr="00FC252D" w:rsidRDefault="002F1839" w:rsidP="00FC252D">
            <w:pPr>
              <w:pStyle w:val="Tabletext"/>
            </w:pPr>
            <w:r w:rsidRPr="00FC252D">
              <w:t>3</w:t>
            </w:r>
            <w:r w:rsidR="001D127F" w:rsidRPr="00FC252D">
              <w:t>.  Schedule</w:t>
            </w:r>
            <w:r w:rsidR="00FC252D" w:rsidRPr="00FC252D">
              <w:t> </w:t>
            </w:r>
            <w:r w:rsidR="001D127F" w:rsidRPr="00FC252D">
              <w:t xml:space="preserve">1, </w:t>
            </w:r>
            <w:r w:rsidR="00065B95" w:rsidRPr="00FC252D">
              <w:t>Part</w:t>
            </w:r>
            <w:r w:rsidR="00FC252D" w:rsidRPr="00FC252D">
              <w:t> </w:t>
            </w:r>
            <w:r w:rsidR="00065B95" w:rsidRPr="00FC252D">
              <w:t>2</w:t>
            </w:r>
          </w:p>
        </w:tc>
        <w:tc>
          <w:tcPr>
            <w:tcW w:w="3828" w:type="dxa"/>
            <w:tcBorders>
              <w:top w:val="single" w:sz="2" w:space="0" w:color="auto"/>
              <w:left w:val="nil"/>
              <w:bottom w:val="single" w:sz="12" w:space="0" w:color="auto"/>
              <w:right w:val="nil"/>
            </w:tcBorders>
          </w:tcPr>
          <w:p w:rsidR="00821BC6" w:rsidRPr="00FC252D" w:rsidRDefault="00065B95" w:rsidP="00FC252D">
            <w:pPr>
              <w:pStyle w:val="Tabletext"/>
            </w:pPr>
            <w:r w:rsidRPr="00FC252D">
              <w:t>Immediately after the commencement of Part</w:t>
            </w:r>
            <w:r w:rsidR="00FC252D" w:rsidRPr="00FC252D">
              <w:t> </w:t>
            </w:r>
            <w:r w:rsidRPr="00FC252D">
              <w:t>1 of Schedule</w:t>
            </w:r>
            <w:r w:rsidR="00FC252D" w:rsidRPr="00FC252D">
              <w:t> </w:t>
            </w:r>
            <w:r w:rsidRPr="00FC252D">
              <w:t xml:space="preserve">2 to the </w:t>
            </w:r>
            <w:r w:rsidRPr="00FC252D">
              <w:rPr>
                <w:i/>
              </w:rPr>
              <w:t>Norfolk Island Legislation Amendment Act 2015.</w:t>
            </w:r>
          </w:p>
        </w:tc>
        <w:tc>
          <w:tcPr>
            <w:tcW w:w="1582" w:type="dxa"/>
            <w:tcBorders>
              <w:top w:val="single" w:sz="2" w:space="0" w:color="auto"/>
              <w:left w:val="nil"/>
              <w:bottom w:val="single" w:sz="12" w:space="0" w:color="auto"/>
              <w:right w:val="nil"/>
            </w:tcBorders>
          </w:tcPr>
          <w:p w:rsidR="00821BC6" w:rsidRPr="00FC252D" w:rsidRDefault="00821BC6" w:rsidP="00FC252D">
            <w:pPr>
              <w:pStyle w:val="Tabletext"/>
            </w:pPr>
            <w:r w:rsidRPr="00FC252D">
              <w:t>1</w:t>
            </w:r>
            <w:r w:rsidR="00FC252D" w:rsidRPr="00FC252D">
              <w:t> </w:t>
            </w:r>
            <w:r w:rsidRPr="00FC252D">
              <w:t>July 2016</w:t>
            </w:r>
          </w:p>
        </w:tc>
      </w:tr>
    </w:tbl>
    <w:p w:rsidR="00821BC6" w:rsidRPr="00FC252D" w:rsidRDefault="00821BC6" w:rsidP="00FC252D">
      <w:pPr>
        <w:pStyle w:val="notetext"/>
      </w:pPr>
      <w:r w:rsidRPr="00FC252D">
        <w:rPr>
          <w:snapToGrid w:val="0"/>
          <w:lang w:eastAsia="en-US"/>
        </w:rPr>
        <w:t>Note:</w:t>
      </w:r>
      <w:r w:rsidRPr="00FC252D">
        <w:rPr>
          <w:snapToGrid w:val="0"/>
          <w:lang w:eastAsia="en-US"/>
        </w:rPr>
        <w:tab/>
        <w:t>This table relates only to the provisions of this Act as originally enacted. It will not be amended to deal with any later amendments of this Act.</w:t>
      </w:r>
    </w:p>
    <w:p w:rsidR="00821BC6" w:rsidRPr="00FC252D" w:rsidRDefault="00821BC6" w:rsidP="00FC252D">
      <w:pPr>
        <w:pStyle w:val="subsection"/>
      </w:pPr>
      <w:r w:rsidRPr="00FC252D">
        <w:tab/>
        <w:t>(2)</w:t>
      </w:r>
      <w:r w:rsidRPr="00FC252D">
        <w:tab/>
        <w:t>Any information in column 3 of the table is not part of this Act. Information may be inserted in this column, or information in it may be edited, in any published version of this Act.</w:t>
      </w:r>
    </w:p>
    <w:p w:rsidR="0048364F" w:rsidRPr="00FC252D" w:rsidRDefault="0048364F" w:rsidP="00FC252D">
      <w:pPr>
        <w:pStyle w:val="ActHead5"/>
      </w:pPr>
      <w:bookmarkStart w:id="4" w:name="_Toc447012371"/>
      <w:r w:rsidRPr="00FC252D">
        <w:rPr>
          <w:rStyle w:val="CharSectno"/>
        </w:rPr>
        <w:t>3</w:t>
      </w:r>
      <w:r w:rsidRPr="00FC252D">
        <w:t xml:space="preserve">  Schedules</w:t>
      </w:r>
      <w:bookmarkEnd w:id="4"/>
    </w:p>
    <w:p w:rsidR="0048364F" w:rsidRPr="00FC252D" w:rsidRDefault="0048364F" w:rsidP="00FC252D">
      <w:pPr>
        <w:pStyle w:val="subsection"/>
      </w:pPr>
      <w:r w:rsidRPr="00FC252D">
        <w:tab/>
      </w:r>
      <w:r w:rsidR="00034172" w:rsidRPr="00FC252D">
        <w:t>(1)</w:t>
      </w:r>
      <w:r w:rsidRPr="00FC252D">
        <w:tab/>
      </w:r>
      <w:r w:rsidR="00202618" w:rsidRPr="00FC252D">
        <w:t>Legislation that is specified in a Schedule to this Act is amended or repealed as set out in the applicable items in the Schedule concerned, and any other item in a Schedule to this Act has effect according to its terms.</w:t>
      </w:r>
    </w:p>
    <w:p w:rsidR="00034172" w:rsidRPr="00FC252D" w:rsidRDefault="00034172" w:rsidP="00FC252D">
      <w:pPr>
        <w:pStyle w:val="subsection"/>
      </w:pPr>
      <w:r w:rsidRPr="00FC252D">
        <w:lastRenderedPageBreak/>
        <w:tab/>
        <w:t>(2)</w:t>
      </w:r>
      <w:r w:rsidRPr="00FC252D">
        <w:tab/>
        <w:t xml:space="preserve">The amendment of any regulation under </w:t>
      </w:r>
      <w:r w:rsidR="00FC252D" w:rsidRPr="00FC252D">
        <w:t>subsection (</w:t>
      </w:r>
      <w:r w:rsidRPr="00FC252D">
        <w:t>1) does not prevent the regulation, as so amended, from being amended or repealed by the Governor</w:t>
      </w:r>
      <w:r w:rsidR="00E05DCB">
        <w:noBreakHyphen/>
      </w:r>
      <w:r w:rsidRPr="00FC252D">
        <w:t>General.</w:t>
      </w:r>
    </w:p>
    <w:p w:rsidR="0048364F" w:rsidRPr="00FC252D" w:rsidRDefault="0048364F" w:rsidP="00FC252D">
      <w:pPr>
        <w:pStyle w:val="ActHead6"/>
        <w:pageBreakBefore/>
      </w:pPr>
      <w:bookmarkStart w:id="5" w:name="_Toc447012372"/>
      <w:bookmarkStart w:id="6" w:name="opcAmSched"/>
      <w:bookmarkStart w:id="7" w:name="opcCurrentFind"/>
      <w:r w:rsidRPr="00FC252D">
        <w:rPr>
          <w:rStyle w:val="CharAmSchNo"/>
        </w:rPr>
        <w:lastRenderedPageBreak/>
        <w:t>Schedule</w:t>
      </w:r>
      <w:r w:rsidR="00FC252D" w:rsidRPr="00FC252D">
        <w:rPr>
          <w:rStyle w:val="CharAmSchNo"/>
        </w:rPr>
        <w:t> </w:t>
      </w:r>
      <w:r w:rsidRPr="00FC252D">
        <w:rPr>
          <w:rStyle w:val="CharAmSchNo"/>
        </w:rPr>
        <w:t>1</w:t>
      </w:r>
      <w:r w:rsidRPr="00FC252D">
        <w:t>—</w:t>
      </w:r>
      <w:r w:rsidR="00B65B17" w:rsidRPr="00FC252D">
        <w:rPr>
          <w:rStyle w:val="CharAmSchText"/>
        </w:rPr>
        <w:t>Amendments</w:t>
      </w:r>
      <w:bookmarkEnd w:id="5"/>
    </w:p>
    <w:p w:rsidR="00545899" w:rsidRPr="00FC252D" w:rsidRDefault="00821BC6" w:rsidP="00FC252D">
      <w:pPr>
        <w:pStyle w:val="ActHead7"/>
      </w:pPr>
      <w:bookmarkStart w:id="8" w:name="_Toc447012373"/>
      <w:bookmarkEnd w:id="6"/>
      <w:bookmarkEnd w:id="7"/>
      <w:r w:rsidRPr="00FC252D">
        <w:rPr>
          <w:rStyle w:val="CharAmPartNo"/>
        </w:rPr>
        <w:t>Part</w:t>
      </w:r>
      <w:r w:rsidR="00FC252D" w:rsidRPr="00FC252D">
        <w:rPr>
          <w:rStyle w:val="CharAmPartNo"/>
        </w:rPr>
        <w:t> </w:t>
      </w:r>
      <w:r w:rsidRPr="00FC252D">
        <w:rPr>
          <w:rStyle w:val="CharAmPartNo"/>
        </w:rPr>
        <w:t>1</w:t>
      </w:r>
      <w:r w:rsidRPr="00FC252D">
        <w:t>—</w:t>
      </w:r>
      <w:r w:rsidRPr="00FC252D">
        <w:rPr>
          <w:rStyle w:val="CharAmPartText"/>
        </w:rPr>
        <w:t>Main amendments</w:t>
      </w:r>
      <w:bookmarkEnd w:id="8"/>
    </w:p>
    <w:p w:rsidR="004E2E27" w:rsidRPr="00FC252D" w:rsidRDefault="004E2E27" w:rsidP="00FC252D">
      <w:pPr>
        <w:pStyle w:val="ActHead9"/>
      </w:pPr>
      <w:bookmarkStart w:id="9" w:name="_Toc447012374"/>
      <w:r w:rsidRPr="00FC252D">
        <w:t>A.C.T. Self</w:t>
      </w:r>
      <w:r w:rsidR="00E05DCB">
        <w:noBreakHyphen/>
      </w:r>
      <w:r w:rsidRPr="00FC252D">
        <w:t>Government (Consequential Provisions) Regulations</w:t>
      </w:r>
      <w:bookmarkEnd w:id="9"/>
    </w:p>
    <w:p w:rsidR="00C46A7A" w:rsidRPr="00FC252D" w:rsidRDefault="00E45B44" w:rsidP="00FC252D">
      <w:pPr>
        <w:pStyle w:val="ItemHead"/>
      </w:pPr>
      <w:r w:rsidRPr="00FC252D">
        <w:t>1</w:t>
      </w:r>
      <w:r w:rsidR="00C46A7A" w:rsidRPr="00FC252D">
        <w:t xml:space="preserve">  Schedule</w:t>
      </w:r>
      <w:r w:rsidR="00FC252D" w:rsidRPr="00FC252D">
        <w:t> </w:t>
      </w:r>
      <w:r w:rsidR="00C46A7A" w:rsidRPr="00FC252D">
        <w:t xml:space="preserve">1 (heading relating to the </w:t>
      </w:r>
      <w:r w:rsidR="00C46A7A" w:rsidRPr="00FC252D">
        <w:rPr>
          <w:i/>
        </w:rPr>
        <w:t>Extradition Act 1988</w:t>
      </w:r>
      <w:r w:rsidR="00C46A7A" w:rsidRPr="00FC252D">
        <w:t>)</w:t>
      </w:r>
    </w:p>
    <w:p w:rsidR="00C46A7A" w:rsidRPr="00FC252D" w:rsidRDefault="00C46A7A" w:rsidP="00FC252D">
      <w:pPr>
        <w:pStyle w:val="Item"/>
      </w:pPr>
      <w:r w:rsidRPr="00FC252D">
        <w:t>Repeal the heading.</w:t>
      </w:r>
    </w:p>
    <w:p w:rsidR="004E2E27" w:rsidRPr="00FC252D" w:rsidRDefault="00E45B44" w:rsidP="00FC252D">
      <w:pPr>
        <w:pStyle w:val="ItemHead"/>
      </w:pPr>
      <w:r w:rsidRPr="00FC252D">
        <w:t>2</w:t>
      </w:r>
      <w:r w:rsidR="004E2E27" w:rsidRPr="00FC252D">
        <w:t xml:space="preserve">  Schedule</w:t>
      </w:r>
      <w:r w:rsidR="00FC252D" w:rsidRPr="00FC252D">
        <w:t> </w:t>
      </w:r>
      <w:r w:rsidR="004E2E27" w:rsidRPr="00FC252D">
        <w:t xml:space="preserve">1 (modifications relating to the </w:t>
      </w:r>
      <w:r w:rsidR="004E2E27" w:rsidRPr="00FC252D">
        <w:rPr>
          <w:i/>
        </w:rPr>
        <w:t>Extradition Act 1988</w:t>
      </w:r>
      <w:r w:rsidR="004E2E27" w:rsidRPr="00FC252D">
        <w:t>)</w:t>
      </w:r>
    </w:p>
    <w:p w:rsidR="004E2E27" w:rsidRPr="00FC252D" w:rsidRDefault="004E2E27" w:rsidP="00FC252D">
      <w:pPr>
        <w:pStyle w:val="Item"/>
      </w:pPr>
      <w:r w:rsidRPr="00FC252D">
        <w:t>Repeal the modifications.</w:t>
      </w:r>
    </w:p>
    <w:p w:rsidR="007D360C" w:rsidRPr="00FC252D" w:rsidRDefault="007D360C" w:rsidP="00FC252D">
      <w:pPr>
        <w:pStyle w:val="ActHead9"/>
        <w:rPr>
          <w:i w:val="0"/>
        </w:rPr>
      </w:pPr>
      <w:bookmarkStart w:id="10" w:name="_Toc447012375"/>
      <w:r w:rsidRPr="00FC252D">
        <w:t>Acts Interpretation Act</w:t>
      </w:r>
      <w:r w:rsidR="00F04D7C" w:rsidRPr="00FC252D">
        <w:t xml:space="preserve"> 1901</w:t>
      </w:r>
      <w:bookmarkEnd w:id="10"/>
    </w:p>
    <w:p w:rsidR="00DC33C6" w:rsidRPr="00FC252D" w:rsidRDefault="00E45B44" w:rsidP="00FC252D">
      <w:pPr>
        <w:pStyle w:val="ItemHead"/>
      </w:pPr>
      <w:r w:rsidRPr="00FC252D">
        <w:t>3</w:t>
      </w:r>
      <w:r w:rsidR="00DC33C6" w:rsidRPr="00FC252D">
        <w:t xml:space="preserve">  Section</w:t>
      </w:r>
      <w:r w:rsidR="00FC252D" w:rsidRPr="00FC252D">
        <w:t> </w:t>
      </w:r>
      <w:r w:rsidR="00DC33C6" w:rsidRPr="00FC252D">
        <w:t>2B</w:t>
      </w:r>
    </w:p>
    <w:p w:rsidR="00DC33C6" w:rsidRPr="00FC252D" w:rsidRDefault="00DC33C6" w:rsidP="00FC252D">
      <w:pPr>
        <w:pStyle w:val="Item"/>
      </w:pPr>
      <w:r w:rsidRPr="00FC252D">
        <w:t>Insert:</w:t>
      </w:r>
    </w:p>
    <w:p w:rsidR="00DC33C6" w:rsidRPr="00FC252D" w:rsidRDefault="00DC33C6" w:rsidP="00FC252D">
      <w:pPr>
        <w:pStyle w:val="Definition"/>
      </w:pPr>
      <w:r w:rsidRPr="00FC252D">
        <w:rPr>
          <w:b/>
          <w:i/>
        </w:rPr>
        <w:t>judge</w:t>
      </w:r>
      <w:r w:rsidRPr="00FC252D">
        <w:t xml:space="preserve"> has a meaning affected by section</w:t>
      </w:r>
      <w:r w:rsidR="00FC252D" w:rsidRPr="00FC252D">
        <w:t> </w:t>
      </w:r>
      <w:r w:rsidRPr="00FC252D">
        <w:t>16BA.</w:t>
      </w:r>
    </w:p>
    <w:p w:rsidR="002F1839" w:rsidRPr="00FC252D" w:rsidRDefault="00E45B44" w:rsidP="00FC252D">
      <w:pPr>
        <w:pStyle w:val="ItemHead"/>
      </w:pPr>
      <w:r w:rsidRPr="00FC252D">
        <w:t>4</w:t>
      </w:r>
      <w:r w:rsidR="002F1839" w:rsidRPr="00FC252D">
        <w:t xml:space="preserve">  Section</w:t>
      </w:r>
      <w:r w:rsidR="00FC252D" w:rsidRPr="00FC252D">
        <w:t> </w:t>
      </w:r>
      <w:r w:rsidR="002F1839" w:rsidRPr="00FC252D">
        <w:t xml:space="preserve">2B (definition of </w:t>
      </w:r>
      <w:r w:rsidR="002F1839" w:rsidRPr="00FC252D">
        <w:rPr>
          <w:i/>
        </w:rPr>
        <w:t>Magistrate</w:t>
      </w:r>
      <w:r w:rsidR="002F1839" w:rsidRPr="00FC252D">
        <w:t>)</w:t>
      </w:r>
    </w:p>
    <w:p w:rsidR="002F1839" w:rsidRPr="00FC252D" w:rsidRDefault="002F1839" w:rsidP="00FC252D">
      <w:pPr>
        <w:pStyle w:val="Item"/>
      </w:pPr>
      <w:r w:rsidRPr="00FC252D">
        <w:t>Omit “subsection</w:t>
      </w:r>
      <w:r w:rsidR="00FC252D" w:rsidRPr="00FC252D">
        <w:t> </w:t>
      </w:r>
      <w:r w:rsidRPr="00FC252D">
        <w:t>16C(2)”, substitute “subsections</w:t>
      </w:r>
      <w:r w:rsidR="00FC252D" w:rsidRPr="00FC252D">
        <w:t> </w:t>
      </w:r>
      <w:r w:rsidRPr="00FC252D">
        <w:t>16C(2) and (3)”.</w:t>
      </w:r>
    </w:p>
    <w:p w:rsidR="002F1839" w:rsidRPr="00FC252D" w:rsidRDefault="00E45B44" w:rsidP="00FC252D">
      <w:pPr>
        <w:pStyle w:val="ItemHead"/>
      </w:pPr>
      <w:r w:rsidRPr="00FC252D">
        <w:t>5</w:t>
      </w:r>
      <w:r w:rsidR="002F1839" w:rsidRPr="00FC252D">
        <w:t xml:space="preserve">  Section</w:t>
      </w:r>
      <w:r w:rsidR="00FC252D" w:rsidRPr="00FC252D">
        <w:t> </w:t>
      </w:r>
      <w:r w:rsidR="002F1839" w:rsidRPr="00FC252D">
        <w:t xml:space="preserve">2B (definition of </w:t>
      </w:r>
      <w:r w:rsidR="002F1839" w:rsidRPr="00FC252D">
        <w:rPr>
          <w:i/>
        </w:rPr>
        <w:t>Stipendiary Magistrate</w:t>
      </w:r>
      <w:r w:rsidR="002F1839" w:rsidRPr="00FC252D">
        <w:t>)</w:t>
      </w:r>
    </w:p>
    <w:p w:rsidR="002F1839" w:rsidRPr="00FC252D" w:rsidRDefault="002F1839" w:rsidP="00FC252D">
      <w:pPr>
        <w:pStyle w:val="Item"/>
      </w:pPr>
      <w:r w:rsidRPr="00FC252D">
        <w:t>Omit “subsection</w:t>
      </w:r>
      <w:r w:rsidR="00FC252D" w:rsidRPr="00FC252D">
        <w:t> </w:t>
      </w:r>
      <w:r w:rsidRPr="00FC252D">
        <w:t>16C(1)”, substitute “subsections</w:t>
      </w:r>
      <w:r w:rsidR="00FC252D" w:rsidRPr="00FC252D">
        <w:t> </w:t>
      </w:r>
      <w:r w:rsidRPr="00FC252D">
        <w:t>16C(1) and (3)”.</w:t>
      </w:r>
    </w:p>
    <w:p w:rsidR="00F04D7C" w:rsidRPr="00FC252D" w:rsidRDefault="00E45B44" w:rsidP="00FC252D">
      <w:pPr>
        <w:pStyle w:val="ItemHead"/>
      </w:pPr>
      <w:r w:rsidRPr="00FC252D">
        <w:t>6</w:t>
      </w:r>
      <w:r w:rsidR="00F04D7C" w:rsidRPr="00FC252D">
        <w:t xml:space="preserve">  </w:t>
      </w:r>
      <w:r w:rsidR="009E5B77" w:rsidRPr="00FC252D">
        <w:t>After section</w:t>
      </w:r>
      <w:r w:rsidR="00FC252D" w:rsidRPr="00FC252D">
        <w:t> </w:t>
      </w:r>
      <w:r w:rsidR="009E5B77" w:rsidRPr="00FC252D">
        <w:t>16B</w:t>
      </w:r>
    </w:p>
    <w:p w:rsidR="00F04D7C" w:rsidRPr="00FC252D" w:rsidRDefault="00F04D7C" w:rsidP="00FC252D">
      <w:pPr>
        <w:pStyle w:val="Item"/>
      </w:pPr>
      <w:r w:rsidRPr="00FC252D">
        <w:t>Insert:</w:t>
      </w:r>
    </w:p>
    <w:p w:rsidR="009E5B77" w:rsidRPr="00FC252D" w:rsidRDefault="00F04D7C" w:rsidP="00FC252D">
      <w:pPr>
        <w:pStyle w:val="ActHead5"/>
      </w:pPr>
      <w:bookmarkStart w:id="11" w:name="_Toc447012376"/>
      <w:r w:rsidRPr="00FC252D">
        <w:rPr>
          <w:rStyle w:val="CharSectno"/>
        </w:rPr>
        <w:t>16</w:t>
      </w:r>
      <w:r w:rsidR="009E5B77" w:rsidRPr="00FC252D">
        <w:rPr>
          <w:rStyle w:val="CharSectno"/>
        </w:rPr>
        <w:t>BA</w:t>
      </w:r>
      <w:r w:rsidR="009E5B77" w:rsidRPr="00FC252D">
        <w:t xml:space="preserve">  References to judge</w:t>
      </w:r>
      <w:bookmarkEnd w:id="11"/>
    </w:p>
    <w:p w:rsidR="00ED4E3E" w:rsidRPr="00FC252D" w:rsidRDefault="009E5B77" w:rsidP="00FC252D">
      <w:pPr>
        <w:pStyle w:val="subsection"/>
      </w:pPr>
      <w:r w:rsidRPr="00FC252D">
        <w:tab/>
      </w:r>
      <w:r w:rsidR="00AE626F" w:rsidRPr="00FC252D">
        <w:tab/>
      </w:r>
      <w:r w:rsidR="00ED4E3E" w:rsidRPr="00FC252D">
        <w:t>In any Act, a reference (whether general or otherwise) to a judge does not include a reference to a Judge, or an acting Judge, of the Local C</w:t>
      </w:r>
      <w:r w:rsidR="00AE626F" w:rsidRPr="00FC252D">
        <w:t>ourt of the Northern Territory.</w:t>
      </w:r>
    </w:p>
    <w:p w:rsidR="00D82A15" w:rsidRPr="00FC252D" w:rsidRDefault="00E45B44" w:rsidP="00FC252D">
      <w:pPr>
        <w:pStyle w:val="ItemHead"/>
      </w:pPr>
      <w:r w:rsidRPr="00FC252D">
        <w:lastRenderedPageBreak/>
        <w:t>7</w:t>
      </w:r>
      <w:r w:rsidR="00D82A15" w:rsidRPr="00FC252D">
        <w:t xml:space="preserve">  At the end of section</w:t>
      </w:r>
      <w:r w:rsidR="00FC252D" w:rsidRPr="00FC252D">
        <w:t> </w:t>
      </w:r>
      <w:r w:rsidR="00D82A15" w:rsidRPr="00FC252D">
        <w:t>16C</w:t>
      </w:r>
    </w:p>
    <w:p w:rsidR="00D82A15" w:rsidRPr="00FC252D" w:rsidRDefault="00D82A15" w:rsidP="00FC252D">
      <w:pPr>
        <w:pStyle w:val="Item"/>
      </w:pPr>
      <w:r w:rsidRPr="00FC252D">
        <w:t>Add:</w:t>
      </w:r>
    </w:p>
    <w:p w:rsidR="00FE7C50" w:rsidRPr="00FC252D" w:rsidRDefault="00D82A15" w:rsidP="00FC252D">
      <w:pPr>
        <w:pStyle w:val="subsection"/>
      </w:pPr>
      <w:r w:rsidRPr="00FC252D">
        <w:tab/>
      </w:r>
      <w:r w:rsidR="00FE7C50" w:rsidRPr="00FC252D">
        <w:t>(3)</w:t>
      </w:r>
      <w:r w:rsidR="00FE7C50" w:rsidRPr="00FC252D">
        <w:tab/>
        <w:t>In any Act, a reference to a Stipend</w:t>
      </w:r>
      <w:r w:rsidR="00894ECE" w:rsidRPr="00FC252D">
        <w:t>i</w:t>
      </w:r>
      <w:r w:rsidR="00FE7C50" w:rsidRPr="00FC252D">
        <w:t>ary Magistrate or Magistrate includes a reference to a Judge, or an acting Judge, of the Local Court of the Northern Territory.</w:t>
      </w:r>
    </w:p>
    <w:p w:rsidR="00C2221F" w:rsidRPr="00FC252D" w:rsidRDefault="00C2221F" w:rsidP="00FC252D">
      <w:pPr>
        <w:pStyle w:val="ActHead9"/>
        <w:rPr>
          <w:i w:val="0"/>
        </w:rPr>
      </w:pPr>
      <w:bookmarkStart w:id="12" w:name="_Toc447012377"/>
      <w:r w:rsidRPr="00FC252D">
        <w:t>Bankruptcy Act 1966</w:t>
      </w:r>
      <w:bookmarkEnd w:id="12"/>
    </w:p>
    <w:p w:rsidR="00C2221F" w:rsidRPr="00FC252D" w:rsidRDefault="00E45B44" w:rsidP="00FC252D">
      <w:pPr>
        <w:pStyle w:val="ItemHead"/>
      </w:pPr>
      <w:r w:rsidRPr="00FC252D">
        <w:t>8</w:t>
      </w:r>
      <w:r w:rsidR="00C2221F" w:rsidRPr="00FC252D">
        <w:t xml:space="preserve">  Subsection</w:t>
      </w:r>
      <w:r w:rsidR="00FC252D" w:rsidRPr="00FC252D">
        <w:t> </w:t>
      </w:r>
      <w:r w:rsidR="00C2221F" w:rsidRPr="00FC252D">
        <w:t>5(1) (</w:t>
      </w:r>
      <w:r w:rsidR="00FC252D" w:rsidRPr="00FC252D">
        <w:t>paragraph (</w:t>
      </w:r>
      <w:r w:rsidR="00C2221F" w:rsidRPr="00FC252D">
        <w:t xml:space="preserve">b) of the definition of </w:t>
      </w:r>
      <w:r w:rsidR="00C2221F" w:rsidRPr="00FC252D">
        <w:rPr>
          <w:i/>
        </w:rPr>
        <w:t>magistrate</w:t>
      </w:r>
      <w:r w:rsidR="00C2221F" w:rsidRPr="00FC252D">
        <w:t>)</w:t>
      </w:r>
    </w:p>
    <w:p w:rsidR="00C2221F" w:rsidRPr="00FC252D" w:rsidRDefault="00C2221F" w:rsidP="00FC252D">
      <w:pPr>
        <w:pStyle w:val="Item"/>
      </w:pPr>
      <w:r w:rsidRPr="00FC252D">
        <w:t>Repeal the paragraph, substitute:</w:t>
      </w:r>
    </w:p>
    <w:p w:rsidR="00C2221F" w:rsidRPr="00FC252D" w:rsidRDefault="00C2221F" w:rsidP="00FC252D">
      <w:pPr>
        <w:pStyle w:val="paragraph"/>
      </w:pPr>
      <w:r w:rsidRPr="00FC252D">
        <w:tab/>
        <w:t>(b)</w:t>
      </w:r>
      <w:r w:rsidRPr="00FC252D">
        <w:tab/>
        <w:t>a person who holds office as a Judge of the Local Court of the Northern Territory, being a person in respect of whom an arrangement under subsection</w:t>
      </w:r>
      <w:r w:rsidR="00FC252D" w:rsidRPr="00FC252D">
        <w:t> </w:t>
      </w:r>
      <w:r w:rsidRPr="00FC252D">
        <w:t>17B(2) applies; or</w:t>
      </w:r>
    </w:p>
    <w:p w:rsidR="002F1839" w:rsidRPr="00FC252D" w:rsidRDefault="00E45B44" w:rsidP="00FC252D">
      <w:pPr>
        <w:pStyle w:val="ItemHead"/>
      </w:pPr>
      <w:r w:rsidRPr="00FC252D">
        <w:t>9</w:t>
      </w:r>
      <w:r w:rsidR="002F1839" w:rsidRPr="00FC252D">
        <w:t xml:space="preserve">  Subsection</w:t>
      </w:r>
      <w:r w:rsidR="00FC252D" w:rsidRPr="00FC252D">
        <w:t> </w:t>
      </w:r>
      <w:r w:rsidR="002F1839" w:rsidRPr="00FC252D">
        <w:t>5(1) (</w:t>
      </w:r>
      <w:r w:rsidR="00FC252D" w:rsidRPr="00FC252D">
        <w:t>paragraph (</w:t>
      </w:r>
      <w:r w:rsidR="002F1839" w:rsidRPr="00FC252D">
        <w:t xml:space="preserve">c) of the definition of </w:t>
      </w:r>
      <w:r w:rsidR="002F1839" w:rsidRPr="00FC252D">
        <w:rPr>
          <w:i/>
        </w:rPr>
        <w:t>magistrate</w:t>
      </w:r>
      <w:r w:rsidR="002F1839" w:rsidRPr="00FC252D">
        <w:t>)</w:t>
      </w:r>
    </w:p>
    <w:p w:rsidR="002F1839" w:rsidRPr="00FC252D" w:rsidRDefault="002F1839" w:rsidP="00FC252D">
      <w:pPr>
        <w:pStyle w:val="Item"/>
      </w:pPr>
      <w:r w:rsidRPr="00FC252D">
        <w:t>Omit “(other than the Northern Territory)”.</w:t>
      </w:r>
    </w:p>
    <w:p w:rsidR="00C2221F" w:rsidRPr="00FC252D" w:rsidRDefault="00E45B44" w:rsidP="00FC252D">
      <w:pPr>
        <w:pStyle w:val="ItemHead"/>
      </w:pPr>
      <w:r w:rsidRPr="00FC252D">
        <w:t>10</w:t>
      </w:r>
      <w:r w:rsidR="00C2221F" w:rsidRPr="00FC252D">
        <w:t xml:space="preserve">  Section</w:t>
      </w:r>
      <w:r w:rsidR="00FC252D" w:rsidRPr="00FC252D">
        <w:t> </w:t>
      </w:r>
      <w:r w:rsidR="00C2221F" w:rsidRPr="00FC252D">
        <w:t>17B (heading)</w:t>
      </w:r>
    </w:p>
    <w:p w:rsidR="00C2221F" w:rsidRPr="00FC252D" w:rsidRDefault="00C2221F" w:rsidP="00FC252D">
      <w:pPr>
        <w:pStyle w:val="Item"/>
      </w:pPr>
      <w:r w:rsidRPr="00FC252D">
        <w:t>Repeal the heading, substitute:</w:t>
      </w:r>
    </w:p>
    <w:p w:rsidR="00C2221F" w:rsidRPr="00FC252D" w:rsidRDefault="00C2221F" w:rsidP="00FC252D">
      <w:pPr>
        <w:pStyle w:val="ActHead5"/>
      </w:pPr>
      <w:bookmarkStart w:id="13" w:name="_Toc447012378"/>
      <w:r w:rsidRPr="00FC252D">
        <w:rPr>
          <w:rStyle w:val="CharSectno"/>
        </w:rPr>
        <w:t>17B</w:t>
      </w:r>
      <w:r w:rsidRPr="00FC252D">
        <w:t xml:space="preserve">  Arrangements for services of State Magistrates and Northern Territory Local Court Judges</w:t>
      </w:r>
      <w:bookmarkEnd w:id="13"/>
    </w:p>
    <w:p w:rsidR="00C2221F" w:rsidRPr="00FC252D" w:rsidRDefault="00E45B44" w:rsidP="00FC252D">
      <w:pPr>
        <w:pStyle w:val="ItemHead"/>
      </w:pPr>
      <w:r w:rsidRPr="00FC252D">
        <w:t>11</w:t>
      </w:r>
      <w:r w:rsidR="00C2221F" w:rsidRPr="00FC252D">
        <w:t xml:space="preserve">  Subsection</w:t>
      </w:r>
      <w:r w:rsidR="00FC252D" w:rsidRPr="00FC252D">
        <w:t> </w:t>
      </w:r>
      <w:r w:rsidR="00C2221F" w:rsidRPr="00FC252D">
        <w:t>17B(2)</w:t>
      </w:r>
    </w:p>
    <w:p w:rsidR="00065B95" w:rsidRPr="00FC252D" w:rsidRDefault="00C2221F" w:rsidP="00FC252D">
      <w:pPr>
        <w:pStyle w:val="Item"/>
      </w:pPr>
      <w:r w:rsidRPr="00FC252D">
        <w:t>Omit “as Magistrates of the Territory”, substitute “as Judges of the Local Court of the Northern Territory”.</w:t>
      </w:r>
    </w:p>
    <w:p w:rsidR="0094702A" w:rsidRPr="00FC252D" w:rsidRDefault="0094702A" w:rsidP="00FC252D">
      <w:pPr>
        <w:pStyle w:val="ActHead9"/>
        <w:rPr>
          <w:i w:val="0"/>
        </w:rPr>
      </w:pPr>
      <w:bookmarkStart w:id="14" w:name="_Toc447012379"/>
      <w:r w:rsidRPr="00FC252D">
        <w:t>Customs Act 1901</w:t>
      </w:r>
      <w:bookmarkEnd w:id="14"/>
    </w:p>
    <w:p w:rsidR="00D71E9A" w:rsidRPr="00FC252D" w:rsidRDefault="00E45B44" w:rsidP="00FC252D">
      <w:pPr>
        <w:pStyle w:val="ItemHead"/>
      </w:pPr>
      <w:r w:rsidRPr="00FC252D">
        <w:t>12</w:t>
      </w:r>
      <w:r w:rsidR="00D71E9A" w:rsidRPr="00FC252D">
        <w:t xml:space="preserve">  </w:t>
      </w:r>
      <w:r w:rsidR="00F06249" w:rsidRPr="00FC252D">
        <w:t>Subsection</w:t>
      </w:r>
      <w:r w:rsidR="00FC252D" w:rsidRPr="00FC252D">
        <w:t> </w:t>
      </w:r>
      <w:r w:rsidR="00F06249" w:rsidRPr="00FC252D">
        <w:t>4(1) (</w:t>
      </w:r>
      <w:r w:rsidR="00FC252D" w:rsidRPr="00FC252D">
        <w:t>paragraph (</w:t>
      </w:r>
      <w:r w:rsidR="00F06249" w:rsidRPr="00FC252D">
        <w:t xml:space="preserve">c) of the definition of </w:t>
      </w:r>
      <w:r w:rsidR="00F06249" w:rsidRPr="00FC252D">
        <w:rPr>
          <w:i/>
        </w:rPr>
        <w:t>Division</w:t>
      </w:r>
      <w:r w:rsidR="00FC252D" w:rsidRPr="00FC252D">
        <w:rPr>
          <w:i/>
        </w:rPr>
        <w:t> </w:t>
      </w:r>
      <w:r w:rsidR="00F06249" w:rsidRPr="00FC252D">
        <w:rPr>
          <w:i/>
        </w:rPr>
        <w:t>1B Magistrate</w:t>
      </w:r>
      <w:r w:rsidR="00F06249" w:rsidRPr="00FC252D">
        <w:t>)</w:t>
      </w:r>
    </w:p>
    <w:p w:rsidR="00F06249" w:rsidRPr="00FC252D" w:rsidRDefault="00F06249" w:rsidP="00FC252D">
      <w:pPr>
        <w:pStyle w:val="Item"/>
      </w:pPr>
      <w:r w:rsidRPr="00FC252D">
        <w:t>Omit “Magistrate”, substitute “Judge of the Local Court”.</w:t>
      </w:r>
    </w:p>
    <w:p w:rsidR="00F06249" w:rsidRPr="00FC252D" w:rsidRDefault="00E45B44" w:rsidP="00FC252D">
      <w:pPr>
        <w:pStyle w:val="ItemHead"/>
      </w:pPr>
      <w:r w:rsidRPr="00FC252D">
        <w:lastRenderedPageBreak/>
        <w:t>13</w:t>
      </w:r>
      <w:r w:rsidR="00F06249" w:rsidRPr="00FC252D">
        <w:t xml:space="preserve">  Paragraph 11(2)(b)</w:t>
      </w:r>
    </w:p>
    <w:p w:rsidR="00F06249" w:rsidRPr="00FC252D" w:rsidRDefault="00F06249" w:rsidP="00FC252D">
      <w:pPr>
        <w:pStyle w:val="Item"/>
      </w:pPr>
      <w:r w:rsidRPr="00FC252D">
        <w:t>Omit “hold office as Magistrates in that Territory”, substitute “hold office as Judges of the Local Court of that Territory”.</w:t>
      </w:r>
    </w:p>
    <w:p w:rsidR="00731C32" w:rsidRPr="00FC252D" w:rsidRDefault="00E45B44" w:rsidP="00FC252D">
      <w:pPr>
        <w:pStyle w:val="ItemHead"/>
      </w:pPr>
      <w:r w:rsidRPr="00FC252D">
        <w:t>14</w:t>
      </w:r>
      <w:r w:rsidR="00731C32" w:rsidRPr="00FC252D">
        <w:t xml:space="preserve">  Subsection</w:t>
      </w:r>
      <w:r w:rsidR="00FC252D" w:rsidRPr="00FC252D">
        <w:t> </w:t>
      </w:r>
      <w:r w:rsidR="00731C32" w:rsidRPr="00FC252D">
        <w:t xml:space="preserve">183UA(1) (definition of </w:t>
      </w:r>
      <w:r w:rsidR="00731C32" w:rsidRPr="00FC252D">
        <w:rPr>
          <w:i/>
        </w:rPr>
        <w:t>magistrate</w:t>
      </w:r>
      <w:r w:rsidR="00731C32" w:rsidRPr="00FC252D">
        <w:t>)</w:t>
      </w:r>
    </w:p>
    <w:p w:rsidR="00731C32" w:rsidRPr="00FC252D" w:rsidRDefault="00731C32" w:rsidP="00FC252D">
      <w:pPr>
        <w:pStyle w:val="Item"/>
      </w:pPr>
      <w:r w:rsidRPr="00FC252D">
        <w:t>Repeal the definition.</w:t>
      </w:r>
    </w:p>
    <w:p w:rsidR="00F06249" w:rsidRPr="00FC252D" w:rsidRDefault="00E45B44" w:rsidP="00FC252D">
      <w:pPr>
        <w:pStyle w:val="ItemHead"/>
      </w:pPr>
      <w:r w:rsidRPr="00FC252D">
        <w:t>15</w:t>
      </w:r>
      <w:r w:rsidR="00F06249" w:rsidRPr="00FC252D">
        <w:t xml:space="preserve">  After subsection</w:t>
      </w:r>
      <w:r w:rsidR="00FC252D" w:rsidRPr="00FC252D">
        <w:t> </w:t>
      </w:r>
      <w:r w:rsidR="00F06249" w:rsidRPr="00FC252D">
        <w:t>219ZL(3)</w:t>
      </w:r>
    </w:p>
    <w:p w:rsidR="00F06249" w:rsidRPr="00FC252D" w:rsidRDefault="00F06249" w:rsidP="00FC252D">
      <w:pPr>
        <w:pStyle w:val="Item"/>
      </w:pPr>
      <w:r w:rsidRPr="00FC252D">
        <w:t>Insert:</w:t>
      </w:r>
    </w:p>
    <w:p w:rsidR="00F06249" w:rsidRPr="00FC252D" w:rsidRDefault="00F06249" w:rsidP="00FC252D">
      <w:pPr>
        <w:pStyle w:val="subsection"/>
      </w:pPr>
      <w:r w:rsidRPr="00FC252D">
        <w:tab/>
        <w:t>(3A)</w:t>
      </w:r>
      <w:r w:rsidRPr="00FC252D">
        <w:tab/>
        <w:t>A Judge, or acting Judge, of the Local Court of the Northern Territory performing a function of, or connected with, issuing a warrant or giving an order under this Part has the same protection and immunity as if he or she were performing that function as that Local Court or as a Judge of that Local Court.</w:t>
      </w:r>
    </w:p>
    <w:p w:rsidR="00C2221F" w:rsidRPr="00FC252D" w:rsidRDefault="00C2221F" w:rsidP="00FC252D">
      <w:pPr>
        <w:pStyle w:val="ActHead9"/>
        <w:rPr>
          <w:i w:val="0"/>
        </w:rPr>
      </w:pPr>
      <w:bookmarkStart w:id="15" w:name="_Toc447012380"/>
      <w:r w:rsidRPr="00FC252D">
        <w:t>Environment Protection and Biodiversity Conservation Act 1999</w:t>
      </w:r>
      <w:bookmarkEnd w:id="15"/>
    </w:p>
    <w:p w:rsidR="00C2221F" w:rsidRPr="00FC252D" w:rsidRDefault="00E45B44" w:rsidP="00FC252D">
      <w:pPr>
        <w:pStyle w:val="ItemHead"/>
      </w:pPr>
      <w:r w:rsidRPr="00FC252D">
        <w:t>16</w:t>
      </w:r>
      <w:r w:rsidR="00C2221F" w:rsidRPr="00FC252D">
        <w:t xml:space="preserve">  Section</w:t>
      </w:r>
      <w:r w:rsidR="00FC252D" w:rsidRPr="00FC252D">
        <w:t> </w:t>
      </w:r>
      <w:r w:rsidR="00C2221F" w:rsidRPr="00FC252D">
        <w:t xml:space="preserve">528 (at the end of the definition of </w:t>
      </w:r>
      <w:r w:rsidR="00C2221F" w:rsidRPr="00FC252D">
        <w:rPr>
          <w:i/>
        </w:rPr>
        <w:t>magistrate</w:t>
      </w:r>
      <w:r w:rsidR="00C2221F" w:rsidRPr="00FC252D">
        <w:t>)</w:t>
      </w:r>
    </w:p>
    <w:p w:rsidR="00C2221F" w:rsidRPr="00FC252D" w:rsidRDefault="00C2221F" w:rsidP="00FC252D">
      <w:pPr>
        <w:pStyle w:val="Item"/>
      </w:pPr>
      <w:r w:rsidRPr="00FC252D">
        <w:t>Add “, and includes a Judge, or acting Judge, of the Local Court of the Northern Territory”.</w:t>
      </w:r>
    </w:p>
    <w:p w:rsidR="003A21CB" w:rsidRPr="00FC252D" w:rsidRDefault="003A21CB" w:rsidP="00FC252D">
      <w:pPr>
        <w:pStyle w:val="ActHead9"/>
        <w:rPr>
          <w:i w:val="0"/>
        </w:rPr>
      </w:pPr>
      <w:bookmarkStart w:id="16" w:name="_Toc447012381"/>
      <w:r w:rsidRPr="00FC252D">
        <w:t>Excise Act 1901</w:t>
      </w:r>
      <w:bookmarkEnd w:id="16"/>
    </w:p>
    <w:p w:rsidR="003A21CB" w:rsidRPr="00FC252D" w:rsidRDefault="00E45B44" w:rsidP="00FC252D">
      <w:pPr>
        <w:pStyle w:val="ItemHead"/>
      </w:pPr>
      <w:r w:rsidRPr="00FC252D">
        <w:t>17</w:t>
      </w:r>
      <w:r w:rsidR="003A21CB" w:rsidRPr="00FC252D">
        <w:t xml:space="preserve">  Section</w:t>
      </w:r>
      <w:r w:rsidR="00FC252D" w:rsidRPr="00FC252D">
        <w:t> </w:t>
      </w:r>
      <w:r w:rsidR="003A21CB" w:rsidRPr="00FC252D">
        <w:t xml:space="preserve">107AA (at the end of the definition of </w:t>
      </w:r>
      <w:r w:rsidR="003A21CB" w:rsidRPr="00FC252D">
        <w:rPr>
          <w:i/>
        </w:rPr>
        <w:t>magistrate</w:t>
      </w:r>
      <w:r w:rsidR="003A21CB" w:rsidRPr="00FC252D">
        <w:t>)</w:t>
      </w:r>
    </w:p>
    <w:p w:rsidR="003A21CB" w:rsidRPr="00FC252D" w:rsidRDefault="003A21CB" w:rsidP="00FC252D">
      <w:pPr>
        <w:pStyle w:val="Item"/>
      </w:pPr>
      <w:r w:rsidRPr="00FC252D">
        <w:t>Add “, and includes a Judge, or acting Judge, of the Local Court of the Northern Territory”.</w:t>
      </w:r>
    </w:p>
    <w:p w:rsidR="003A21CB" w:rsidRPr="00FC252D" w:rsidRDefault="003A21CB" w:rsidP="00FC252D">
      <w:pPr>
        <w:pStyle w:val="ActHead9"/>
        <w:rPr>
          <w:i w:val="0"/>
        </w:rPr>
      </w:pPr>
      <w:bookmarkStart w:id="17" w:name="_Toc447012382"/>
      <w:r w:rsidRPr="00FC252D">
        <w:t>Export Control Act 19</w:t>
      </w:r>
      <w:r w:rsidR="005E0D73" w:rsidRPr="00FC252D">
        <w:t>82</w:t>
      </w:r>
      <w:bookmarkEnd w:id="17"/>
    </w:p>
    <w:p w:rsidR="003A21CB" w:rsidRPr="00FC252D" w:rsidRDefault="00E45B44" w:rsidP="00FC252D">
      <w:pPr>
        <w:pStyle w:val="ItemHead"/>
      </w:pPr>
      <w:r w:rsidRPr="00FC252D">
        <w:t>18</w:t>
      </w:r>
      <w:r w:rsidR="003A21CB" w:rsidRPr="00FC252D">
        <w:t xml:space="preserve">  Section</w:t>
      </w:r>
      <w:r w:rsidR="00FC252D" w:rsidRPr="00FC252D">
        <w:t> </w:t>
      </w:r>
      <w:r w:rsidR="003A21CB" w:rsidRPr="00FC252D">
        <w:t xml:space="preserve">3 (at the end of the definition of </w:t>
      </w:r>
      <w:r w:rsidR="003A21CB" w:rsidRPr="00FC252D">
        <w:rPr>
          <w:i/>
        </w:rPr>
        <w:t>magistrate</w:t>
      </w:r>
      <w:r w:rsidR="003A21CB" w:rsidRPr="00FC252D">
        <w:t>)</w:t>
      </w:r>
    </w:p>
    <w:p w:rsidR="003A21CB" w:rsidRPr="00FC252D" w:rsidRDefault="003A21CB" w:rsidP="00FC252D">
      <w:pPr>
        <w:pStyle w:val="Item"/>
      </w:pPr>
      <w:r w:rsidRPr="00FC252D">
        <w:t>Add “, and includes a Judge, or acting Judge, of the Local Court of the Northern Territory”.</w:t>
      </w:r>
    </w:p>
    <w:p w:rsidR="00CA79CD" w:rsidRPr="00FC252D" w:rsidRDefault="00CA79CD" w:rsidP="00FC252D">
      <w:pPr>
        <w:pStyle w:val="ActHead9"/>
        <w:rPr>
          <w:i w:val="0"/>
        </w:rPr>
      </w:pPr>
      <w:bookmarkStart w:id="18" w:name="_Toc447012383"/>
      <w:r w:rsidRPr="00FC252D">
        <w:lastRenderedPageBreak/>
        <w:t>Extradition Act 1988</w:t>
      </w:r>
      <w:bookmarkEnd w:id="18"/>
    </w:p>
    <w:p w:rsidR="00C16B28" w:rsidRPr="00FC252D" w:rsidRDefault="00E45B44" w:rsidP="00FC252D">
      <w:pPr>
        <w:pStyle w:val="ItemHead"/>
      </w:pPr>
      <w:r w:rsidRPr="00FC252D">
        <w:t>19</w:t>
      </w:r>
      <w:r w:rsidR="00203393" w:rsidRPr="00FC252D">
        <w:t xml:space="preserve">  Section</w:t>
      </w:r>
      <w:r w:rsidR="00FC252D" w:rsidRPr="00FC252D">
        <w:t> </w:t>
      </w:r>
      <w:r w:rsidR="00203393" w:rsidRPr="00FC252D">
        <w:t xml:space="preserve">5 (definition of </w:t>
      </w:r>
      <w:r w:rsidR="00203393" w:rsidRPr="00FC252D">
        <w:rPr>
          <w:i/>
        </w:rPr>
        <w:t>magistrate</w:t>
      </w:r>
      <w:r w:rsidR="00203393" w:rsidRPr="00FC252D">
        <w:t>)</w:t>
      </w:r>
    </w:p>
    <w:p w:rsidR="00203393" w:rsidRPr="00FC252D" w:rsidRDefault="00203393" w:rsidP="00FC252D">
      <w:pPr>
        <w:pStyle w:val="Item"/>
      </w:pPr>
      <w:r w:rsidRPr="00FC252D">
        <w:t>Repeal the definition, substitute:</w:t>
      </w:r>
    </w:p>
    <w:p w:rsidR="00203393" w:rsidRPr="00FC252D" w:rsidRDefault="00203393" w:rsidP="00FC252D">
      <w:pPr>
        <w:pStyle w:val="Definition"/>
      </w:pPr>
      <w:r w:rsidRPr="00FC252D">
        <w:rPr>
          <w:b/>
          <w:i/>
        </w:rPr>
        <w:t>magistrate</w:t>
      </w:r>
      <w:r w:rsidRPr="00FC252D">
        <w:t xml:space="preserve"> means:</w:t>
      </w:r>
    </w:p>
    <w:p w:rsidR="00203393" w:rsidRPr="00FC252D" w:rsidRDefault="00203393" w:rsidP="00FC252D">
      <w:pPr>
        <w:pStyle w:val="paragraph"/>
      </w:pPr>
      <w:r w:rsidRPr="00FC252D">
        <w:tab/>
        <w:t>(a)</w:t>
      </w:r>
      <w:r w:rsidRPr="00FC252D">
        <w:tab/>
        <w:t>a magistrat</w:t>
      </w:r>
      <w:r w:rsidR="00CA79CD" w:rsidRPr="00FC252D">
        <w:t xml:space="preserve">e of a Territory other than </w:t>
      </w:r>
      <w:r w:rsidR="00A26B36" w:rsidRPr="00FC252D">
        <w:t xml:space="preserve">the Australian Capital Territory or </w:t>
      </w:r>
      <w:r w:rsidRPr="00FC252D">
        <w:t>Norfolk Island; or</w:t>
      </w:r>
    </w:p>
    <w:p w:rsidR="00203393" w:rsidRPr="00FC252D" w:rsidRDefault="00203393" w:rsidP="00FC252D">
      <w:pPr>
        <w:pStyle w:val="paragraph"/>
      </w:pPr>
      <w:r w:rsidRPr="00FC252D">
        <w:tab/>
        <w:t>(b)</w:t>
      </w:r>
      <w:r w:rsidRPr="00FC252D">
        <w:tab/>
        <w:t>a magistrate of a State</w:t>
      </w:r>
      <w:r w:rsidR="00E07647" w:rsidRPr="00FC252D">
        <w:t xml:space="preserve">, </w:t>
      </w:r>
      <w:r w:rsidR="004E2E27" w:rsidRPr="00FC252D">
        <w:t xml:space="preserve">the Australian Capital Territory </w:t>
      </w:r>
      <w:r w:rsidR="00E07647" w:rsidRPr="00FC252D">
        <w:t>or Norfolk Island i</w:t>
      </w:r>
      <w:r w:rsidRPr="00FC252D">
        <w:t>n re</w:t>
      </w:r>
      <w:r w:rsidR="00CA79CD" w:rsidRPr="00FC252D">
        <w:t xml:space="preserve">lation to </w:t>
      </w:r>
      <w:r w:rsidRPr="00FC252D">
        <w:t>whom an arrangeme</w:t>
      </w:r>
      <w:r w:rsidR="00CA79CD" w:rsidRPr="00FC252D">
        <w:t>nt is in force under section</w:t>
      </w:r>
      <w:r w:rsidR="00FC252D" w:rsidRPr="00FC252D">
        <w:t> </w:t>
      </w:r>
      <w:r w:rsidR="00CA79CD" w:rsidRPr="00FC252D">
        <w:t>46; or</w:t>
      </w:r>
    </w:p>
    <w:p w:rsidR="00CA79CD" w:rsidRPr="00FC252D" w:rsidRDefault="00CA79CD" w:rsidP="00FC252D">
      <w:pPr>
        <w:pStyle w:val="paragraph"/>
      </w:pPr>
      <w:r w:rsidRPr="00FC252D">
        <w:tab/>
        <w:t>(c)</w:t>
      </w:r>
      <w:r w:rsidRPr="00FC252D">
        <w:tab/>
        <w:t>a Judge</w:t>
      </w:r>
      <w:r w:rsidR="00E07647" w:rsidRPr="00FC252D">
        <w:t>, or an acting Judge,</w:t>
      </w:r>
      <w:r w:rsidRPr="00FC252D">
        <w:t xml:space="preserve"> of the Local Court of the Northern Territory in relation to whom </w:t>
      </w:r>
      <w:r w:rsidR="008C55C8" w:rsidRPr="00FC252D">
        <w:t>an arrangement is in force under section</w:t>
      </w:r>
      <w:r w:rsidR="00FC252D" w:rsidRPr="00FC252D">
        <w:t> </w:t>
      </w:r>
      <w:r w:rsidR="008C55C8" w:rsidRPr="00FC252D">
        <w:t>46.</w:t>
      </w:r>
    </w:p>
    <w:p w:rsidR="00322DC7" w:rsidRPr="00FC252D" w:rsidRDefault="00E45B44" w:rsidP="00FC252D">
      <w:pPr>
        <w:pStyle w:val="ItemHead"/>
      </w:pPr>
      <w:r w:rsidRPr="00FC252D">
        <w:t>20</w:t>
      </w:r>
      <w:r w:rsidR="00322DC7" w:rsidRPr="00FC252D">
        <w:t xml:space="preserve">  Paragraph </w:t>
      </w:r>
      <w:r w:rsidR="003F0B0C" w:rsidRPr="00FC252D">
        <w:t>4</w:t>
      </w:r>
      <w:r w:rsidR="00322DC7" w:rsidRPr="00FC252D">
        <w:t>6(1)(b)</w:t>
      </w:r>
    </w:p>
    <w:p w:rsidR="00322DC7" w:rsidRPr="00FC252D" w:rsidRDefault="00322DC7" w:rsidP="00FC252D">
      <w:pPr>
        <w:pStyle w:val="Item"/>
      </w:pPr>
      <w:r w:rsidRPr="00FC252D">
        <w:t>Repeal the paragraph, substitute:</w:t>
      </w:r>
    </w:p>
    <w:p w:rsidR="00322DC7" w:rsidRPr="00FC252D" w:rsidRDefault="00322DC7" w:rsidP="00FC252D">
      <w:pPr>
        <w:pStyle w:val="paragraph"/>
      </w:pPr>
      <w:r w:rsidRPr="00FC252D">
        <w:tab/>
        <w:t>(b)</w:t>
      </w:r>
      <w:r w:rsidRPr="00FC252D">
        <w:tab/>
        <w:t>arrange with the Chief Minister of the Australian Capital Territory or the Administrator of Norfolk Island for the performance, by all or any of the persons who from time to time hold office as magistrates of the Australian Capital Territory or of Norfolk Island, as the case may be, of the functions of a magistrate under this Act; or</w:t>
      </w:r>
    </w:p>
    <w:p w:rsidR="00322DC7" w:rsidRPr="00FC252D" w:rsidRDefault="00322DC7" w:rsidP="00FC252D">
      <w:pPr>
        <w:pStyle w:val="paragraph"/>
      </w:pPr>
      <w:r w:rsidRPr="00FC252D">
        <w:tab/>
        <w:t>(c)</w:t>
      </w:r>
      <w:r w:rsidRPr="00FC252D">
        <w:tab/>
        <w:t>arrange with the Administrator of the Northern Territory for the performance, by all or any of the persons who from time to time hold office as Judges of the Local Court of the Northern Territory, of the functions of a magistrate under this Act.</w:t>
      </w:r>
    </w:p>
    <w:p w:rsidR="00AD799A" w:rsidRPr="00FC252D" w:rsidRDefault="00AD799A" w:rsidP="00FC252D">
      <w:pPr>
        <w:pStyle w:val="ActHead9"/>
        <w:rPr>
          <w:i w:val="0"/>
        </w:rPr>
      </w:pPr>
      <w:bookmarkStart w:id="19" w:name="_Toc447012384"/>
      <w:r w:rsidRPr="00FC252D">
        <w:t>Fair Work Act 2009</w:t>
      </w:r>
      <w:bookmarkEnd w:id="19"/>
    </w:p>
    <w:p w:rsidR="00AD799A" w:rsidRPr="00FC252D" w:rsidRDefault="00E45B44" w:rsidP="00FC252D">
      <w:pPr>
        <w:pStyle w:val="ItemHead"/>
      </w:pPr>
      <w:r w:rsidRPr="00FC252D">
        <w:t>21</w:t>
      </w:r>
      <w:r w:rsidR="00AD799A" w:rsidRPr="00FC252D">
        <w:t xml:space="preserve">  Section</w:t>
      </w:r>
      <w:r w:rsidR="00FC252D" w:rsidRPr="00FC252D">
        <w:t> </w:t>
      </w:r>
      <w:r w:rsidR="00AD799A" w:rsidRPr="00FC252D">
        <w:t xml:space="preserve">12 (at the end of the definition of </w:t>
      </w:r>
      <w:r w:rsidR="00AD799A" w:rsidRPr="00FC252D">
        <w:rPr>
          <w:i/>
        </w:rPr>
        <w:t>magistrates court</w:t>
      </w:r>
      <w:r w:rsidR="00AD799A" w:rsidRPr="00FC252D">
        <w:t>)</w:t>
      </w:r>
    </w:p>
    <w:p w:rsidR="00AD799A" w:rsidRPr="00FC252D" w:rsidRDefault="00AD799A" w:rsidP="00FC252D">
      <w:pPr>
        <w:pStyle w:val="Item"/>
      </w:pPr>
      <w:r w:rsidRPr="00FC252D">
        <w:t>Add:</w:t>
      </w:r>
    </w:p>
    <w:p w:rsidR="00AD799A" w:rsidRPr="00FC252D" w:rsidRDefault="00AD799A" w:rsidP="00FC252D">
      <w:pPr>
        <w:pStyle w:val="paragraph"/>
      </w:pPr>
      <w:r w:rsidRPr="00FC252D">
        <w:tab/>
        <w:t>; or (c)</w:t>
      </w:r>
      <w:r w:rsidRPr="00FC252D">
        <w:tab/>
        <w:t>the Local Court of the Northern Territory.</w:t>
      </w:r>
    </w:p>
    <w:p w:rsidR="00E60E4B" w:rsidRPr="00FC252D" w:rsidRDefault="00E60E4B" w:rsidP="00FC252D">
      <w:pPr>
        <w:pStyle w:val="ActHead9"/>
        <w:rPr>
          <w:i w:val="0"/>
        </w:rPr>
      </w:pPr>
      <w:bookmarkStart w:id="20" w:name="_Toc447012385"/>
      <w:r w:rsidRPr="00FC252D">
        <w:lastRenderedPageBreak/>
        <w:t>High Court of Australia Act 1979</w:t>
      </w:r>
      <w:bookmarkEnd w:id="20"/>
    </w:p>
    <w:p w:rsidR="00E60E4B" w:rsidRPr="00FC252D" w:rsidRDefault="00E45B44" w:rsidP="00FC252D">
      <w:pPr>
        <w:pStyle w:val="ItemHead"/>
      </w:pPr>
      <w:r w:rsidRPr="00FC252D">
        <w:t>22</w:t>
      </w:r>
      <w:r w:rsidR="00E60E4B" w:rsidRPr="00FC252D">
        <w:t xml:space="preserve">  At the end of paragraph</w:t>
      </w:r>
      <w:r w:rsidR="00FC252D" w:rsidRPr="00FC252D">
        <w:t> </w:t>
      </w:r>
      <w:r w:rsidR="00E60E4B" w:rsidRPr="00FC252D">
        <w:t>7(a)</w:t>
      </w:r>
    </w:p>
    <w:p w:rsidR="00E60E4B" w:rsidRPr="00FC252D" w:rsidRDefault="00E60E4B" w:rsidP="00FC252D">
      <w:pPr>
        <w:pStyle w:val="Item"/>
      </w:pPr>
      <w:r w:rsidRPr="00FC252D">
        <w:t>Add “(other than a Judge or acting Judge of the Local Court of the Northern Territory)”.</w:t>
      </w:r>
    </w:p>
    <w:p w:rsidR="00AD799A" w:rsidRPr="00FC252D" w:rsidRDefault="00AD799A" w:rsidP="00FC252D">
      <w:pPr>
        <w:pStyle w:val="ActHead9"/>
        <w:rPr>
          <w:i w:val="0"/>
        </w:rPr>
      </w:pPr>
      <w:bookmarkStart w:id="21" w:name="_Toc447012386"/>
      <w:r w:rsidRPr="00FC252D">
        <w:t>Inspector</w:t>
      </w:r>
      <w:r w:rsidR="00E05DCB">
        <w:noBreakHyphen/>
      </w:r>
      <w:r w:rsidRPr="00FC252D">
        <w:t>General of Intelligence and Security Act 1986</w:t>
      </w:r>
      <w:bookmarkEnd w:id="21"/>
    </w:p>
    <w:p w:rsidR="00AD799A" w:rsidRPr="00FC252D" w:rsidRDefault="00E45B44" w:rsidP="00FC252D">
      <w:pPr>
        <w:pStyle w:val="ItemHead"/>
      </w:pPr>
      <w:r w:rsidRPr="00FC252D">
        <w:t>23</w:t>
      </w:r>
      <w:r w:rsidR="00AD799A" w:rsidRPr="00FC252D">
        <w:t xml:space="preserve">  Subsection</w:t>
      </w:r>
      <w:r w:rsidR="00FC252D" w:rsidRPr="00FC252D">
        <w:t> </w:t>
      </w:r>
      <w:r w:rsidR="00AD799A" w:rsidRPr="00FC252D">
        <w:t xml:space="preserve">3(1) (at the end of </w:t>
      </w:r>
      <w:r w:rsidR="00FC252D" w:rsidRPr="00FC252D">
        <w:t>paragraph (</w:t>
      </w:r>
      <w:r w:rsidR="00AD799A" w:rsidRPr="00FC252D">
        <w:t xml:space="preserve">a) of the definition of </w:t>
      </w:r>
      <w:r w:rsidR="00AD799A" w:rsidRPr="00FC252D">
        <w:rPr>
          <w:i/>
        </w:rPr>
        <w:t>Judge</w:t>
      </w:r>
      <w:r w:rsidR="00AD799A" w:rsidRPr="00FC252D">
        <w:t>)</w:t>
      </w:r>
    </w:p>
    <w:p w:rsidR="00AD799A" w:rsidRPr="00FC252D" w:rsidRDefault="00AD799A" w:rsidP="00FC252D">
      <w:pPr>
        <w:pStyle w:val="Item"/>
      </w:pPr>
      <w:r w:rsidRPr="00FC252D">
        <w:t>Add “(other than a Judge or acting Judge of the Local Court of the Northern Territory)”.</w:t>
      </w:r>
    </w:p>
    <w:p w:rsidR="007C485D" w:rsidRPr="00FC252D" w:rsidRDefault="007C485D" w:rsidP="00FC252D">
      <w:pPr>
        <w:pStyle w:val="ActHead9"/>
        <w:rPr>
          <w:i w:val="0"/>
        </w:rPr>
      </w:pPr>
      <w:bookmarkStart w:id="22" w:name="_Toc447012387"/>
      <w:r w:rsidRPr="00FC252D">
        <w:t>International War Crimes Tribunals Act 1995</w:t>
      </w:r>
      <w:bookmarkEnd w:id="22"/>
    </w:p>
    <w:p w:rsidR="007C485D" w:rsidRPr="00FC252D" w:rsidRDefault="00E45B44" w:rsidP="00FC252D">
      <w:pPr>
        <w:pStyle w:val="ItemHead"/>
      </w:pPr>
      <w:r w:rsidRPr="00FC252D">
        <w:t>24</w:t>
      </w:r>
      <w:r w:rsidR="007C485D" w:rsidRPr="00FC252D">
        <w:t xml:space="preserve">  Section</w:t>
      </w:r>
      <w:r w:rsidR="00FC252D" w:rsidRPr="00FC252D">
        <w:t> </w:t>
      </w:r>
      <w:r w:rsidR="00483971" w:rsidRPr="00FC252D">
        <w:t>4</w:t>
      </w:r>
      <w:r w:rsidR="007C485D" w:rsidRPr="00FC252D">
        <w:t xml:space="preserve"> (</w:t>
      </w:r>
      <w:r w:rsidR="00FC252D" w:rsidRPr="00FC252D">
        <w:t>paragraph (</w:t>
      </w:r>
      <w:r w:rsidR="00426517" w:rsidRPr="00FC252D">
        <w:t>b</w:t>
      </w:r>
      <w:r w:rsidR="007C485D" w:rsidRPr="00FC252D">
        <w:t xml:space="preserve">) of the definition of </w:t>
      </w:r>
      <w:r w:rsidR="007C485D" w:rsidRPr="00FC252D">
        <w:rPr>
          <w:i/>
        </w:rPr>
        <w:t>magistrate</w:t>
      </w:r>
      <w:r w:rsidR="007C485D" w:rsidRPr="00FC252D">
        <w:t>)</w:t>
      </w:r>
    </w:p>
    <w:p w:rsidR="007C485D" w:rsidRPr="00FC252D" w:rsidRDefault="007C485D" w:rsidP="00FC252D">
      <w:pPr>
        <w:pStyle w:val="Item"/>
      </w:pPr>
      <w:r w:rsidRPr="00FC252D">
        <w:t>After “a State”, insert “(other than the Northern Territory)”.</w:t>
      </w:r>
    </w:p>
    <w:p w:rsidR="007C485D" w:rsidRPr="00FC252D" w:rsidRDefault="00E45B44" w:rsidP="00FC252D">
      <w:pPr>
        <w:pStyle w:val="ItemHead"/>
      </w:pPr>
      <w:r w:rsidRPr="00FC252D">
        <w:t>25</w:t>
      </w:r>
      <w:r w:rsidR="007C485D" w:rsidRPr="00FC252D">
        <w:t xml:space="preserve">  Section</w:t>
      </w:r>
      <w:r w:rsidR="00FC252D" w:rsidRPr="00FC252D">
        <w:t> </w:t>
      </w:r>
      <w:r w:rsidR="00483971" w:rsidRPr="00FC252D">
        <w:t>4</w:t>
      </w:r>
      <w:r w:rsidR="007C485D" w:rsidRPr="00FC252D">
        <w:t xml:space="preserve"> (at the end of the definition of </w:t>
      </w:r>
      <w:r w:rsidR="007C485D" w:rsidRPr="00FC252D">
        <w:rPr>
          <w:i/>
        </w:rPr>
        <w:t>magistrate</w:t>
      </w:r>
      <w:r w:rsidR="007C485D" w:rsidRPr="00FC252D">
        <w:t>)</w:t>
      </w:r>
    </w:p>
    <w:p w:rsidR="007C485D" w:rsidRPr="00FC252D" w:rsidRDefault="007C485D" w:rsidP="00FC252D">
      <w:pPr>
        <w:pStyle w:val="Item"/>
      </w:pPr>
      <w:r w:rsidRPr="00FC252D">
        <w:t>Add:</w:t>
      </w:r>
    </w:p>
    <w:p w:rsidR="007C485D" w:rsidRPr="00FC252D" w:rsidRDefault="007C485D" w:rsidP="00FC252D">
      <w:pPr>
        <w:pStyle w:val="paragraph"/>
      </w:pPr>
      <w:r w:rsidRPr="00FC252D">
        <w:tab/>
        <w:t>; or (c)</w:t>
      </w:r>
      <w:r w:rsidRPr="00FC252D">
        <w:tab/>
        <w:t>a Judge</w:t>
      </w:r>
      <w:r w:rsidR="00E07647" w:rsidRPr="00FC252D">
        <w:t>, or an acting Judge,</w:t>
      </w:r>
      <w:r w:rsidRPr="00FC252D">
        <w:t xml:space="preserve"> of the Local Court of the Northern Territory in respect of whom an arrangement under section</w:t>
      </w:r>
      <w:r w:rsidR="00FC252D" w:rsidRPr="00FC252D">
        <w:t> </w:t>
      </w:r>
      <w:r w:rsidRPr="00FC252D">
        <w:t>82 is in force.</w:t>
      </w:r>
    </w:p>
    <w:p w:rsidR="007C485D" w:rsidRPr="00FC252D" w:rsidRDefault="00E45B44" w:rsidP="00FC252D">
      <w:pPr>
        <w:pStyle w:val="ItemHead"/>
      </w:pPr>
      <w:r w:rsidRPr="00FC252D">
        <w:t>26</w:t>
      </w:r>
      <w:r w:rsidR="007C485D" w:rsidRPr="00FC252D">
        <w:t xml:space="preserve">  </w:t>
      </w:r>
      <w:r w:rsidR="00C2221F" w:rsidRPr="00FC252D">
        <w:t>At the end of subsection</w:t>
      </w:r>
      <w:r w:rsidR="00FC252D" w:rsidRPr="00FC252D">
        <w:t> </w:t>
      </w:r>
      <w:r w:rsidR="00C2221F" w:rsidRPr="00FC252D">
        <w:t>82(5)</w:t>
      </w:r>
    </w:p>
    <w:p w:rsidR="00C2221F" w:rsidRPr="00FC252D" w:rsidRDefault="00C2221F" w:rsidP="00FC252D">
      <w:pPr>
        <w:pStyle w:val="Item"/>
      </w:pPr>
      <w:r w:rsidRPr="00FC252D">
        <w:t>Add “and references to persons who hold office as magistrates of a State are taken to be references to persons who hold office as Judges of the Local Court of the Northern Territory”.</w:t>
      </w:r>
    </w:p>
    <w:p w:rsidR="00E60E4B" w:rsidRPr="00FC252D" w:rsidRDefault="00E60E4B" w:rsidP="00FC252D">
      <w:pPr>
        <w:pStyle w:val="ActHead9"/>
        <w:rPr>
          <w:i w:val="0"/>
        </w:rPr>
      </w:pPr>
      <w:bookmarkStart w:id="23" w:name="_Toc447012388"/>
      <w:r w:rsidRPr="00FC252D">
        <w:t>Judicial Misbehaviour and Incapacity (Parliamentary Commissions) Act 2012</w:t>
      </w:r>
      <w:bookmarkEnd w:id="23"/>
    </w:p>
    <w:p w:rsidR="00E60E4B" w:rsidRPr="00FC252D" w:rsidRDefault="00E45B44" w:rsidP="00FC252D">
      <w:pPr>
        <w:pStyle w:val="ItemHead"/>
      </w:pPr>
      <w:r w:rsidRPr="00FC252D">
        <w:t>27</w:t>
      </w:r>
      <w:r w:rsidR="00E60E4B" w:rsidRPr="00FC252D">
        <w:t xml:space="preserve">  Section</w:t>
      </w:r>
      <w:r w:rsidR="00FC252D" w:rsidRPr="00FC252D">
        <w:t> </w:t>
      </w:r>
      <w:r w:rsidR="00E60E4B" w:rsidRPr="00FC252D">
        <w:t xml:space="preserve">7 (at the end of </w:t>
      </w:r>
      <w:r w:rsidR="00FC252D" w:rsidRPr="00FC252D">
        <w:t>paragraph (</w:t>
      </w:r>
      <w:r w:rsidR="00E60E4B" w:rsidRPr="00FC252D">
        <w:t xml:space="preserve">b) of the definition of </w:t>
      </w:r>
      <w:r w:rsidR="00E60E4B" w:rsidRPr="00FC252D">
        <w:rPr>
          <w:i/>
        </w:rPr>
        <w:t>Commonwealth or State judicial officer</w:t>
      </w:r>
      <w:r w:rsidR="00E60E4B" w:rsidRPr="00FC252D">
        <w:t>)</w:t>
      </w:r>
    </w:p>
    <w:p w:rsidR="00E60E4B" w:rsidRPr="00FC252D" w:rsidRDefault="00E60E4B" w:rsidP="00FC252D">
      <w:pPr>
        <w:pStyle w:val="Item"/>
      </w:pPr>
      <w:r w:rsidRPr="00FC252D">
        <w:t>Add “(other than a Judge or acting Judge of the Local Court of the Northern Territory)”.</w:t>
      </w:r>
    </w:p>
    <w:p w:rsidR="00825BF5" w:rsidRPr="00FC252D" w:rsidRDefault="00825BF5" w:rsidP="00FC252D">
      <w:pPr>
        <w:pStyle w:val="ActHead9"/>
        <w:rPr>
          <w:i w:val="0"/>
        </w:rPr>
      </w:pPr>
      <w:bookmarkStart w:id="24" w:name="_Toc447012389"/>
      <w:r w:rsidRPr="00FC252D">
        <w:lastRenderedPageBreak/>
        <w:t>Law Enforcement Integrity Commissioner Act 2006</w:t>
      </w:r>
      <w:bookmarkEnd w:id="24"/>
    </w:p>
    <w:p w:rsidR="00825BF5" w:rsidRPr="00FC252D" w:rsidRDefault="00E45B44" w:rsidP="00FC252D">
      <w:pPr>
        <w:pStyle w:val="ItemHead"/>
      </w:pPr>
      <w:r w:rsidRPr="00FC252D">
        <w:t>28</w:t>
      </w:r>
      <w:r w:rsidR="00825BF5" w:rsidRPr="00FC252D">
        <w:t xml:space="preserve">  Subsection</w:t>
      </w:r>
      <w:r w:rsidR="00FC252D" w:rsidRPr="00FC252D">
        <w:t> </w:t>
      </w:r>
      <w:r w:rsidR="00825BF5" w:rsidRPr="00FC252D">
        <w:t xml:space="preserve">5(1) (at the end of the definition of </w:t>
      </w:r>
      <w:r w:rsidR="00825BF5" w:rsidRPr="00FC252D">
        <w:rPr>
          <w:i/>
        </w:rPr>
        <w:t>magistrate</w:t>
      </w:r>
      <w:r w:rsidR="00825BF5" w:rsidRPr="00FC252D">
        <w:t>)</w:t>
      </w:r>
    </w:p>
    <w:p w:rsidR="00825BF5" w:rsidRPr="00FC252D" w:rsidRDefault="00825BF5" w:rsidP="00FC252D">
      <w:pPr>
        <w:pStyle w:val="Item"/>
      </w:pPr>
      <w:r w:rsidRPr="00FC252D">
        <w:t>Add “, and includes a Judge, or acting Judge, of the Local Court of the Northern Territory”.</w:t>
      </w:r>
    </w:p>
    <w:p w:rsidR="004158DB" w:rsidRPr="00FC252D" w:rsidRDefault="004158DB" w:rsidP="00FC252D">
      <w:pPr>
        <w:pStyle w:val="ActHead9"/>
        <w:rPr>
          <w:i w:val="0"/>
        </w:rPr>
      </w:pPr>
      <w:bookmarkStart w:id="25" w:name="_Toc447012390"/>
      <w:r w:rsidRPr="00FC252D">
        <w:t>Marriage Act 1961</w:t>
      </w:r>
      <w:bookmarkEnd w:id="25"/>
    </w:p>
    <w:p w:rsidR="004158DB" w:rsidRPr="00FC252D" w:rsidRDefault="00E45B44" w:rsidP="00FC252D">
      <w:pPr>
        <w:pStyle w:val="ItemHead"/>
      </w:pPr>
      <w:r w:rsidRPr="00FC252D">
        <w:t>29</w:t>
      </w:r>
      <w:r w:rsidR="004158DB" w:rsidRPr="00FC252D">
        <w:t xml:space="preserve">  Subsection</w:t>
      </w:r>
      <w:r w:rsidR="00FC252D" w:rsidRPr="00FC252D">
        <w:t> </w:t>
      </w:r>
      <w:r w:rsidR="004158DB" w:rsidRPr="00FC252D">
        <w:t>5(1) (</w:t>
      </w:r>
      <w:r w:rsidR="00FC252D" w:rsidRPr="00FC252D">
        <w:t>paragraph (</w:t>
      </w:r>
      <w:r w:rsidR="004158DB" w:rsidRPr="00FC252D">
        <w:t xml:space="preserve">b) of the definition of </w:t>
      </w:r>
      <w:r w:rsidR="004158DB" w:rsidRPr="00FC252D">
        <w:rPr>
          <w:i/>
        </w:rPr>
        <w:t>magistrate</w:t>
      </w:r>
      <w:r w:rsidR="004158DB" w:rsidRPr="00FC252D">
        <w:t>)</w:t>
      </w:r>
    </w:p>
    <w:p w:rsidR="004158DB" w:rsidRPr="00FC252D" w:rsidRDefault="004158DB" w:rsidP="00FC252D">
      <w:pPr>
        <w:pStyle w:val="Item"/>
      </w:pPr>
      <w:r w:rsidRPr="00FC252D">
        <w:t>Omit “or Special Magistrate”, substitute “</w:t>
      </w:r>
      <w:r w:rsidR="004931E2" w:rsidRPr="00FC252D">
        <w:t xml:space="preserve">, Special Magistrate or Judge, or acting Judge, </w:t>
      </w:r>
      <w:r w:rsidRPr="00FC252D">
        <w:t>of a Local Court”.</w:t>
      </w:r>
    </w:p>
    <w:p w:rsidR="007266EC" w:rsidRPr="00FC252D" w:rsidRDefault="007266EC" w:rsidP="00FC252D">
      <w:pPr>
        <w:pStyle w:val="ActHead9"/>
        <w:rPr>
          <w:i w:val="0"/>
        </w:rPr>
      </w:pPr>
      <w:bookmarkStart w:id="26" w:name="_Toc447012391"/>
      <w:r w:rsidRPr="00FC252D">
        <w:t>Mutual Assistance in Criminal Matters Act 1987</w:t>
      </w:r>
      <w:bookmarkEnd w:id="26"/>
    </w:p>
    <w:p w:rsidR="007266EC" w:rsidRPr="00FC252D" w:rsidRDefault="00E45B44" w:rsidP="00FC252D">
      <w:pPr>
        <w:pStyle w:val="ItemHead"/>
      </w:pPr>
      <w:r w:rsidRPr="00FC252D">
        <w:t>30</w:t>
      </w:r>
      <w:r w:rsidR="007266EC" w:rsidRPr="00FC252D">
        <w:t xml:space="preserve">  Subsection</w:t>
      </w:r>
      <w:r w:rsidR="00FC252D" w:rsidRPr="00FC252D">
        <w:t> </w:t>
      </w:r>
      <w:r w:rsidR="007266EC" w:rsidRPr="00FC252D">
        <w:t>3(1) (</w:t>
      </w:r>
      <w:r w:rsidR="00FC252D" w:rsidRPr="00FC252D">
        <w:t>paragraph (</w:t>
      </w:r>
      <w:r w:rsidR="007266EC" w:rsidRPr="00FC252D">
        <w:t xml:space="preserve">a) of the definition of </w:t>
      </w:r>
      <w:r w:rsidR="008B400C" w:rsidRPr="00FC252D">
        <w:rPr>
          <w:i/>
        </w:rPr>
        <w:t>M</w:t>
      </w:r>
      <w:r w:rsidR="007266EC" w:rsidRPr="00FC252D">
        <w:rPr>
          <w:i/>
        </w:rPr>
        <w:t>agistrate</w:t>
      </w:r>
      <w:r w:rsidR="007266EC" w:rsidRPr="00FC252D">
        <w:t>)</w:t>
      </w:r>
    </w:p>
    <w:p w:rsidR="007266EC" w:rsidRPr="00FC252D" w:rsidRDefault="007266EC" w:rsidP="00FC252D">
      <w:pPr>
        <w:pStyle w:val="Item"/>
      </w:pPr>
      <w:r w:rsidRPr="00FC252D">
        <w:t>After “a State”, insert “(other than the Northern Territory)”.</w:t>
      </w:r>
    </w:p>
    <w:p w:rsidR="007266EC" w:rsidRPr="00FC252D" w:rsidRDefault="00E45B44" w:rsidP="00FC252D">
      <w:pPr>
        <w:pStyle w:val="ItemHead"/>
      </w:pPr>
      <w:r w:rsidRPr="00FC252D">
        <w:t>31</w:t>
      </w:r>
      <w:r w:rsidR="007266EC" w:rsidRPr="00FC252D">
        <w:t xml:space="preserve">  </w:t>
      </w:r>
      <w:r w:rsidR="007C485D" w:rsidRPr="00FC252D">
        <w:t>Subsection</w:t>
      </w:r>
      <w:r w:rsidR="00FC252D" w:rsidRPr="00FC252D">
        <w:t> </w:t>
      </w:r>
      <w:r w:rsidR="007C485D" w:rsidRPr="00FC252D">
        <w:t xml:space="preserve">3(1) (after </w:t>
      </w:r>
      <w:r w:rsidR="00FC252D" w:rsidRPr="00FC252D">
        <w:t>paragraph (</w:t>
      </w:r>
      <w:r w:rsidR="007C485D" w:rsidRPr="00FC252D">
        <w:t xml:space="preserve">a) of the definition of </w:t>
      </w:r>
      <w:r w:rsidR="008B400C" w:rsidRPr="00FC252D">
        <w:rPr>
          <w:i/>
        </w:rPr>
        <w:t>M</w:t>
      </w:r>
      <w:r w:rsidR="007C485D" w:rsidRPr="00FC252D">
        <w:rPr>
          <w:i/>
        </w:rPr>
        <w:t>agistrate</w:t>
      </w:r>
      <w:r w:rsidR="007C485D" w:rsidRPr="00FC252D">
        <w:t>)</w:t>
      </w:r>
    </w:p>
    <w:p w:rsidR="007C485D" w:rsidRPr="00FC252D" w:rsidRDefault="007C485D" w:rsidP="00FC252D">
      <w:pPr>
        <w:pStyle w:val="Item"/>
      </w:pPr>
      <w:r w:rsidRPr="00FC252D">
        <w:t>Insert:</w:t>
      </w:r>
    </w:p>
    <w:p w:rsidR="007C485D" w:rsidRPr="00FC252D" w:rsidRDefault="007C485D" w:rsidP="00FC252D">
      <w:pPr>
        <w:pStyle w:val="paragraph"/>
      </w:pPr>
      <w:r w:rsidRPr="00FC252D">
        <w:tab/>
        <w:t>(aa)</w:t>
      </w:r>
      <w:r w:rsidRPr="00FC252D">
        <w:tab/>
        <w:t>a Judge</w:t>
      </w:r>
      <w:r w:rsidR="00E07647" w:rsidRPr="00FC252D">
        <w:t>, or an acting Judge,</w:t>
      </w:r>
      <w:r w:rsidRPr="00FC252D">
        <w:t xml:space="preserve"> of the Local Court of the Northern Territory in respect of whom an arrangement under section</w:t>
      </w:r>
      <w:r w:rsidR="00FC252D" w:rsidRPr="00FC252D">
        <w:t> </w:t>
      </w:r>
      <w:r w:rsidR="00426517" w:rsidRPr="00FC252D">
        <w:t>39 is in force; or</w:t>
      </w:r>
    </w:p>
    <w:p w:rsidR="003A21CB" w:rsidRPr="00FC252D" w:rsidRDefault="003A21CB" w:rsidP="00FC252D">
      <w:pPr>
        <w:pStyle w:val="ActHead9"/>
        <w:rPr>
          <w:i w:val="0"/>
        </w:rPr>
      </w:pPr>
      <w:bookmarkStart w:id="27" w:name="_Toc447012392"/>
      <w:r w:rsidRPr="00FC252D">
        <w:t>Quarantine Act 1908</w:t>
      </w:r>
      <w:bookmarkEnd w:id="27"/>
    </w:p>
    <w:p w:rsidR="003A21CB" w:rsidRPr="00FC252D" w:rsidRDefault="00E45B44" w:rsidP="00FC252D">
      <w:pPr>
        <w:pStyle w:val="ItemHead"/>
      </w:pPr>
      <w:r w:rsidRPr="00FC252D">
        <w:t>32</w:t>
      </w:r>
      <w:r w:rsidR="003A21CB" w:rsidRPr="00FC252D">
        <w:t xml:space="preserve">  Subsection</w:t>
      </w:r>
      <w:r w:rsidR="00FC252D" w:rsidRPr="00FC252D">
        <w:t> </w:t>
      </w:r>
      <w:r w:rsidR="003A21CB" w:rsidRPr="00FC252D">
        <w:t xml:space="preserve">5(1) (at the end of the definition of </w:t>
      </w:r>
      <w:r w:rsidR="003A21CB" w:rsidRPr="00FC252D">
        <w:rPr>
          <w:i/>
        </w:rPr>
        <w:t>magistrate</w:t>
      </w:r>
      <w:r w:rsidR="003A21CB" w:rsidRPr="00FC252D">
        <w:t>)</w:t>
      </w:r>
    </w:p>
    <w:p w:rsidR="003A21CB" w:rsidRPr="00FC252D" w:rsidRDefault="003A21CB" w:rsidP="00FC252D">
      <w:pPr>
        <w:pStyle w:val="Item"/>
      </w:pPr>
      <w:r w:rsidRPr="00FC252D">
        <w:t>Add “, and includes a Judge, or acting Judge, of the Local Court of the Northern Territory”.</w:t>
      </w:r>
    </w:p>
    <w:p w:rsidR="007C485D" w:rsidRPr="00FC252D" w:rsidRDefault="00C27366" w:rsidP="00FC252D">
      <w:pPr>
        <w:pStyle w:val="ActHead9"/>
        <w:rPr>
          <w:i w:val="0"/>
        </w:rPr>
      </w:pPr>
      <w:bookmarkStart w:id="28" w:name="_Toc447012393"/>
      <w:r w:rsidRPr="00FC252D">
        <w:t>Royal Commissions Act 1902</w:t>
      </w:r>
      <w:bookmarkEnd w:id="28"/>
    </w:p>
    <w:p w:rsidR="007C485D" w:rsidRPr="00FC252D" w:rsidRDefault="00E45B44" w:rsidP="00FC252D">
      <w:pPr>
        <w:pStyle w:val="ItemHead"/>
      </w:pPr>
      <w:r w:rsidRPr="00FC252D">
        <w:t>33</w:t>
      </w:r>
      <w:r w:rsidR="00C27366" w:rsidRPr="00FC252D">
        <w:t xml:space="preserve">  At the end of paragraph</w:t>
      </w:r>
      <w:r w:rsidR="00FC252D" w:rsidRPr="00FC252D">
        <w:t> </w:t>
      </w:r>
      <w:r w:rsidR="00C27366" w:rsidRPr="00FC252D">
        <w:t>4(6)(</w:t>
      </w:r>
      <w:r w:rsidR="0050472B" w:rsidRPr="00FC252D">
        <w:t>b</w:t>
      </w:r>
      <w:r w:rsidR="00C27366" w:rsidRPr="00FC252D">
        <w:t>)</w:t>
      </w:r>
    </w:p>
    <w:p w:rsidR="00C27366" w:rsidRPr="00FC252D" w:rsidRDefault="00C27366" w:rsidP="00FC252D">
      <w:pPr>
        <w:pStyle w:val="Item"/>
      </w:pPr>
      <w:r w:rsidRPr="00FC252D">
        <w:t>Add “(other than a Judge</w:t>
      </w:r>
      <w:r w:rsidR="00E76D93" w:rsidRPr="00FC252D">
        <w:t>, or an acting Judge,</w:t>
      </w:r>
      <w:r w:rsidRPr="00FC252D">
        <w:t xml:space="preserve"> of the Local Court of the Northern Territory</w:t>
      </w:r>
      <w:r w:rsidR="003F0B0C" w:rsidRPr="00FC252D">
        <w:t>)</w:t>
      </w:r>
      <w:r w:rsidRPr="00FC252D">
        <w:t>”.</w:t>
      </w:r>
    </w:p>
    <w:p w:rsidR="00545899" w:rsidRPr="00FC252D" w:rsidRDefault="00E45B44" w:rsidP="00FC252D">
      <w:pPr>
        <w:pStyle w:val="ItemHead"/>
      </w:pPr>
      <w:r w:rsidRPr="00FC252D">
        <w:lastRenderedPageBreak/>
        <w:t>34</w:t>
      </w:r>
      <w:r w:rsidR="00545899" w:rsidRPr="00FC252D">
        <w:t xml:space="preserve">  Application provisions</w:t>
      </w:r>
    </w:p>
    <w:p w:rsidR="00545899" w:rsidRPr="00FC252D" w:rsidRDefault="00DD4FB1" w:rsidP="00FC252D">
      <w:pPr>
        <w:pStyle w:val="Subitem"/>
      </w:pPr>
      <w:r w:rsidRPr="00FC252D">
        <w:t>(1)</w:t>
      </w:r>
      <w:r w:rsidRPr="00FC252D">
        <w:tab/>
      </w:r>
      <w:r w:rsidR="00545899" w:rsidRPr="00FC252D">
        <w:t>Section</w:t>
      </w:r>
      <w:r w:rsidR="00FC252D" w:rsidRPr="00FC252D">
        <w:t> </w:t>
      </w:r>
      <w:r w:rsidR="00545899" w:rsidRPr="00FC252D">
        <w:t xml:space="preserve">16BA of the </w:t>
      </w:r>
      <w:r w:rsidR="00545899" w:rsidRPr="00FC252D">
        <w:rPr>
          <w:i/>
        </w:rPr>
        <w:t>Acts Interpretation Act 1901</w:t>
      </w:r>
      <w:r w:rsidR="00545899" w:rsidRPr="00FC252D">
        <w:t>, as inserted by item</w:t>
      </w:r>
      <w:r w:rsidR="00FC252D" w:rsidRPr="00FC252D">
        <w:t> </w:t>
      </w:r>
      <w:r w:rsidR="00E45B44" w:rsidRPr="00FC252D">
        <w:t>6</w:t>
      </w:r>
      <w:r w:rsidR="00545899" w:rsidRPr="00FC252D">
        <w:t xml:space="preserve"> of this Schedule, applies in relation to Acts enacted before, on or after the commencement of this </w:t>
      </w:r>
      <w:r w:rsidR="0083751F" w:rsidRPr="00FC252D">
        <w:t>subitem</w:t>
      </w:r>
      <w:r w:rsidR="00545899" w:rsidRPr="00FC252D">
        <w:t>.</w:t>
      </w:r>
    </w:p>
    <w:p w:rsidR="004158DB" w:rsidRPr="00FC252D" w:rsidRDefault="00545899" w:rsidP="00FC252D">
      <w:pPr>
        <w:pStyle w:val="Subitem"/>
      </w:pPr>
      <w:r w:rsidRPr="00FC252D">
        <w:t>(</w:t>
      </w:r>
      <w:r w:rsidR="00970EAE" w:rsidRPr="00FC252D">
        <w:t>2</w:t>
      </w:r>
      <w:r w:rsidRPr="00FC252D">
        <w:t>)</w:t>
      </w:r>
      <w:r w:rsidRPr="00FC252D">
        <w:tab/>
        <w:t>Su</w:t>
      </w:r>
      <w:r w:rsidR="00D67640" w:rsidRPr="00FC252D">
        <w:t>b</w:t>
      </w:r>
      <w:r w:rsidRPr="00FC252D">
        <w:t>section</w:t>
      </w:r>
      <w:r w:rsidR="00FC252D" w:rsidRPr="00FC252D">
        <w:t> </w:t>
      </w:r>
      <w:r w:rsidRPr="00FC252D">
        <w:t xml:space="preserve">16C(3) of the </w:t>
      </w:r>
      <w:r w:rsidRPr="00FC252D">
        <w:rPr>
          <w:i/>
        </w:rPr>
        <w:t>Acts Interpretation Act 1901</w:t>
      </w:r>
      <w:r w:rsidR="00E45B44" w:rsidRPr="00FC252D">
        <w:t xml:space="preserve">, as inserted by </w:t>
      </w:r>
      <w:r w:rsidRPr="00FC252D">
        <w:t>item</w:t>
      </w:r>
      <w:r w:rsidR="00FC252D" w:rsidRPr="00FC252D">
        <w:t> </w:t>
      </w:r>
      <w:r w:rsidR="00E45B44" w:rsidRPr="00FC252D">
        <w:t>7</w:t>
      </w:r>
      <w:r w:rsidRPr="00FC252D">
        <w:t xml:space="preserve"> of this Schedule, applies in relation to Acts enacted before, on or after the commencement of this </w:t>
      </w:r>
      <w:r w:rsidR="0083751F" w:rsidRPr="00FC252D">
        <w:t>subitem</w:t>
      </w:r>
      <w:r w:rsidRPr="00FC252D">
        <w:t>.</w:t>
      </w:r>
    </w:p>
    <w:p w:rsidR="00A6114D" w:rsidRPr="00FC252D" w:rsidRDefault="00E45B44" w:rsidP="00FC252D">
      <w:pPr>
        <w:pStyle w:val="ItemHead"/>
      </w:pPr>
      <w:r w:rsidRPr="00FC252D">
        <w:t>35</w:t>
      </w:r>
      <w:r w:rsidR="00EC1727" w:rsidRPr="00FC252D">
        <w:t xml:space="preserve">  Arrangements—transitional provisions</w:t>
      </w:r>
    </w:p>
    <w:p w:rsidR="00A6114D" w:rsidRPr="00FC252D" w:rsidRDefault="00A6114D" w:rsidP="00FC252D">
      <w:pPr>
        <w:pStyle w:val="SubitemHead"/>
      </w:pPr>
      <w:r w:rsidRPr="00FC252D">
        <w:t>Arrangements under the Customs Act</w:t>
      </w:r>
    </w:p>
    <w:p w:rsidR="00F06249" w:rsidRPr="00FC252D" w:rsidRDefault="00F06249" w:rsidP="00FC252D">
      <w:pPr>
        <w:pStyle w:val="Subitem"/>
      </w:pPr>
      <w:r w:rsidRPr="00FC252D">
        <w:t>(</w:t>
      </w:r>
      <w:r w:rsidR="00A6114D" w:rsidRPr="00FC252D">
        <w:t>1</w:t>
      </w:r>
      <w:r w:rsidRPr="00FC252D">
        <w:t>)</w:t>
      </w:r>
      <w:r w:rsidRPr="00FC252D">
        <w:tab/>
        <w:t>If an arrangement in relation to persons who hold office as Magistrates of the Northern Territory for the purposes of paragraph</w:t>
      </w:r>
      <w:r w:rsidR="00FC252D" w:rsidRPr="00FC252D">
        <w:t> </w:t>
      </w:r>
      <w:r w:rsidRPr="00FC252D">
        <w:t xml:space="preserve">11(2)(b) of the </w:t>
      </w:r>
      <w:r w:rsidRPr="00FC252D">
        <w:rPr>
          <w:i/>
        </w:rPr>
        <w:t>Customs Act 1901</w:t>
      </w:r>
      <w:r w:rsidRPr="00FC252D">
        <w:t xml:space="preserve"> was in force immediately before the commencement of this subitem, the arrangement has effect, after that commencement, as if it had been </w:t>
      </w:r>
      <w:r w:rsidR="005D4C2F" w:rsidRPr="00FC252D">
        <w:t>made</w:t>
      </w:r>
      <w:r w:rsidRPr="00FC252D">
        <w:t xml:space="preserve"> in relation to persons who hold office as Judges of the Local Court of the Northern Territory.</w:t>
      </w:r>
    </w:p>
    <w:p w:rsidR="00A6114D" w:rsidRPr="00FC252D" w:rsidRDefault="00A6114D" w:rsidP="00FC252D">
      <w:pPr>
        <w:pStyle w:val="SubitemHead"/>
      </w:pPr>
      <w:r w:rsidRPr="00FC252D">
        <w:t>Arrangements under the Extradition Act</w:t>
      </w:r>
    </w:p>
    <w:p w:rsidR="00BB7D05" w:rsidRPr="00FC252D" w:rsidRDefault="00A6114D" w:rsidP="00FC252D">
      <w:pPr>
        <w:pStyle w:val="Subitem"/>
      </w:pPr>
      <w:r w:rsidRPr="00FC252D">
        <w:t>(2</w:t>
      </w:r>
      <w:r w:rsidR="00BB7D05" w:rsidRPr="00FC252D">
        <w:t>)</w:t>
      </w:r>
      <w:r w:rsidR="00BB7D05" w:rsidRPr="00FC252D">
        <w:tab/>
        <w:t>If an arrangement between the Governor</w:t>
      </w:r>
      <w:r w:rsidR="00E05DCB">
        <w:noBreakHyphen/>
      </w:r>
      <w:r w:rsidR="00BB7D05" w:rsidRPr="00FC252D">
        <w:t>General and the Chief Minister of the Australian Capital Territory:</w:t>
      </w:r>
    </w:p>
    <w:p w:rsidR="00BB7D05" w:rsidRPr="00FC252D" w:rsidRDefault="00BB7D05" w:rsidP="00FC252D">
      <w:pPr>
        <w:pStyle w:val="paragraph"/>
      </w:pPr>
      <w:r w:rsidRPr="00FC252D">
        <w:tab/>
        <w:t>(a)</w:t>
      </w:r>
      <w:r w:rsidRPr="00FC252D">
        <w:tab/>
        <w:t xml:space="preserve"> was made under subsection</w:t>
      </w:r>
      <w:r w:rsidR="00FC252D" w:rsidRPr="00FC252D">
        <w:t> </w:t>
      </w:r>
      <w:r w:rsidRPr="00FC252D">
        <w:t xml:space="preserve">46(1) of the </w:t>
      </w:r>
      <w:r w:rsidRPr="00FC252D">
        <w:rPr>
          <w:i/>
        </w:rPr>
        <w:t>Extradition Act 1988</w:t>
      </w:r>
      <w:r w:rsidRPr="00FC252D">
        <w:t xml:space="preserve"> (as modified by the </w:t>
      </w:r>
      <w:r w:rsidRPr="00FC252D">
        <w:rPr>
          <w:i/>
        </w:rPr>
        <w:t>A.C.T. Self</w:t>
      </w:r>
      <w:r w:rsidR="00E05DCB">
        <w:rPr>
          <w:i/>
        </w:rPr>
        <w:noBreakHyphen/>
      </w:r>
      <w:r w:rsidRPr="00FC252D">
        <w:rPr>
          <w:i/>
        </w:rPr>
        <w:t>Government (Consequential Provisions) Regulations</w:t>
      </w:r>
      <w:r w:rsidRPr="00FC252D">
        <w:t>); and</w:t>
      </w:r>
    </w:p>
    <w:p w:rsidR="00BB7D05" w:rsidRPr="00FC252D" w:rsidRDefault="00BB7D05" w:rsidP="00FC252D">
      <w:pPr>
        <w:pStyle w:val="paragraph"/>
      </w:pPr>
      <w:r w:rsidRPr="00FC252D">
        <w:tab/>
        <w:t>(b)</w:t>
      </w:r>
      <w:r w:rsidRPr="00FC252D">
        <w:tab/>
        <w:t>was in force immediately before the commencement of this item;</w:t>
      </w:r>
    </w:p>
    <w:p w:rsidR="00BB7D05" w:rsidRPr="00FC252D" w:rsidRDefault="00BB7D05" w:rsidP="00FC252D">
      <w:pPr>
        <w:pStyle w:val="Item"/>
      </w:pPr>
      <w:r w:rsidRPr="00FC252D">
        <w:t>the arrangement has effect, after the commencement of this item, as if it had been made under subsection</w:t>
      </w:r>
      <w:r w:rsidR="00FC252D" w:rsidRPr="00FC252D">
        <w:t> </w:t>
      </w:r>
      <w:r w:rsidRPr="00FC252D">
        <w:t xml:space="preserve">46(1) of the </w:t>
      </w:r>
      <w:r w:rsidRPr="00FC252D">
        <w:rPr>
          <w:i/>
        </w:rPr>
        <w:t>Extradition Act 1988</w:t>
      </w:r>
      <w:r w:rsidRPr="00FC252D">
        <w:t xml:space="preserve"> as amended by this Act.</w:t>
      </w:r>
    </w:p>
    <w:p w:rsidR="00BB7D05" w:rsidRPr="00FC252D" w:rsidRDefault="00BB7D05" w:rsidP="00FC252D">
      <w:pPr>
        <w:pStyle w:val="Subitem"/>
      </w:pPr>
      <w:r w:rsidRPr="00FC252D">
        <w:t>(</w:t>
      </w:r>
      <w:r w:rsidR="00A6114D" w:rsidRPr="00FC252D">
        <w:t>3</w:t>
      </w:r>
      <w:r w:rsidRPr="00FC252D">
        <w:t>)</w:t>
      </w:r>
      <w:r w:rsidRPr="00FC252D">
        <w:tab/>
        <w:t>For the purposes of subsection</w:t>
      </w:r>
      <w:r w:rsidR="00FC252D" w:rsidRPr="00FC252D">
        <w:t> </w:t>
      </w:r>
      <w:r w:rsidRPr="00FC252D">
        <w:t>46(</w:t>
      </w:r>
      <w:r w:rsidR="00426517" w:rsidRPr="00FC252D">
        <w:t>1</w:t>
      </w:r>
      <w:r w:rsidRPr="00FC252D">
        <w:t xml:space="preserve">) of the </w:t>
      </w:r>
      <w:r w:rsidRPr="00FC252D">
        <w:rPr>
          <w:i/>
        </w:rPr>
        <w:t>Extradition Act 1988</w:t>
      </w:r>
      <w:r w:rsidRPr="00FC252D">
        <w:t xml:space="preserve"> as amended by </w:t>
      </w:r>
      <w:r w:rsidR="0009556E" w:rsidRPr="00FC252D">
        <w:t>item</w:t>
      </w:r>
      <w:r w:rsidR="00FC252D" w:rsidRPr="00FC252D">
        <w:t> </w:t>
      </w:r>
      <w:r w:rsidR="00E45B44" w:rsidRPr="00FC252D">
        <w:t>20</w:t>
      </w:r>
      <w:r w:rsidR="0009556E" w:rsidRPr="00FC252D">
        <w:t xml:space="preserve"> of </w:t>
      </w:r>
      <w:r w:rsidRPr="00FC252D">
        <w:t xml:space="preserve">this Schedule, an arrangement </w:t>
      </w:r>
      <w:r w:rsidR="005D4C2F" w:rsidRPr="00FC252D">
        <w:t>made</w:t>
      </w:r>
      <w:r w:rsidRPr="00FC252D">
        <w:t xml:space="preserve"> under that </w:t>
      </w:r>
      <w:r w:rsidR="001F0E02" w:rsidRPr="00FC252D">
        <w:t>sub</w:t>
      </w:r>
      <w:r w:rsidRPr="00FC252D">
        <w:t>section between the Governor</w:t>
      </w:r>
      <w:r w:rsidR="00E05DCB">
        <w:noBreakHyphen/>
      </w:r>
      <w:r w:rsidRPr="00FC252D">
        <w:t>General and the Administrator of Norfolk Island that was in force immediately before the commencement of this item is not affected by the amendments of that Act made by this Schedule.</w:t>
      </w:r>
    </w:p>
    <w:p w:rsidR="005C20A3" w:rsidRPr="00FC252D" w:rsidRDefault="00A6114D" w:rsidP="00FC252D">
      <w:pPr>
        <w:pStyle w:val="Subitem"/>
      </w:pPr>
      <w:r w:rsidRPr="00FC252D">
        <w:lastRenderedPageBreak/>
        <w:t>(4</w:t>
      </w:r>
      <w:r w:rsidR="005C20A3" w:rsidRPr="00FC252D">
        <w:t>)</w:t>
      </w:r>
      <w:r w:rsidR="005C20A3" w:rsidRPr="00FC252D">
        <w:tab/>
        <w:t>If an arrangement in relation to persons who hold office as magistrates of the Northern Territory for the purposes of subsection</w:t>
      </w:r>
      <w:r w:rsidR="00FC252D" w:rsidRPr="00FC252D">
        <w:t> </w:t>
      </w:r>
      <w:r w:rsidR="005C20A3" w:rsidRPr="00FC252D">
        <w:t xml:space="preserve">46(1) of the </w:t>
      </w:r>
      <w:r w:rsidR="005C20A3" w:rsidRPr="00FC252D">
        <w:rPr>
          <w:i/>
        </w:rPr>
        <w:t>Extradition Act 1988</w:t>
      </w:r>
      <w:r w:rsidR="005C20A3" w:rsidRPr="00FC252D">
        <w:t xml:space="preserve"> was in force immediately before the commencement of this subitem, the arrangement has effect, after that commencement, as if it had been </w:t>
      </w:r>
      <w:r w:rsidR="005D4C2F" w:rsidRPr="00FC252D">
        <w:t>made</w:t>
      </w:r>
      <w:r w:rsidR="005C20A3" w:rsidRPr="00FC252D">
        <w:t xml:space="preserve"> in relation to persons who hold office as Judges of the Local Court of the Northern Territory.</w:t>
      </w:r>
    </w:p>
    <w:p w:rsidR="00A6114D" w:rsidRPr="00FC252D" w:rsidRDefault="00A6114D" w:rsidP="00FC252D">
      <w:pPr>
        <w:pStyle w:val="SubitemHead"/>
      </w:pPr>
      <w:r w:rsidRPr="00FC252D">
        <w:t>Arrangements under the International War Crimes Tribunals Act</w:t>
      </w:r>
    </w:p>
    <w:p w:rsidR="005C20A3" w:rsidRPr="00FC252D" w:rsidRDefault="00BB7D05" w:rsidP="00FC252D">
      <w:pPr>
        <w:pStyle w:val="Subitem"/>
      </w:pPr>
      <w:r w:rsidRPr="00FC252D">
        <w:t>(</w:t>
      </w:r>
      <w:r w:rsidR="00A6114D" w:rsidRPr="00FC252D">
        <w:t>5</w:t>
      </w:r>
      <w:r w:rsidR="005C20A3" w:rsidRPr="00FC252D">
        <w:t>)</w:t>
      </w:r>
      <w:r w:rsidR="005C20A3" w:rsidRPr="00FC252D">
        <w:tab/>
        <w:t>If an arrangement in relation to persons who hold office as magistrates of the Northern Territory for the purposes of section</w:t>
      </w:r>
      <w:r w:rsidR="00FC252D" w:rsidRPr="00FC252D">
        <w:t> </w:t>
      </w:r>
      <w:r w:rsidR="005C20A3" w:rsidRPr="00FC252D">
        <w:t xml:space="preserve">82 of the </w:t>
      </w:r>
      <w:r w:rsidR="005C20A3" w:rsidRPr="00FC252D">
        <w:rPr>
          <w:i/>
        </w:rPr>
        <w:t xml:space="preserve">International War Crimes </w:t>
      </w:r>
      <w:r w:rsidR="001640AD" w:rsidRPr="00FC252D">
        <w:rPr>
          <w:i/>
        </w:rPr>
        <w:t>Tribunal</w:t>
      </w:r>
      <w:r w:rsidR="002C240C" w:rsidRPr="00FC252D">
        <w:rPr>
          <w:i/>
        </w:rPr>
        <w:t>s</w:t>
      </w:r>
      <w:r w:rsidR="001640AD" w:rsidRPr="00FC252D">
        <w:rPr>
          <w:i/>
        </w:rPr>
        <w:t xml:space="preserve"> </w:t>
      </w:r>
      <w:r w:rsidR="005C20A3" w:rsidRPr="00FC252D">
        <w:rPr>
          <w:i/>
        </w:rPr>
        <w:t>Act 1995</w:t>
      </w:r>
      <w:r w:rsidR="001640AD" w:rsidRPr="00FC252D">
        <w:rPr>
          <w:i/>
        </w:rPr>
        <w:t xml:space="preserve"> </w:t>
      </w:r>
      <w:r w:rsidR="005C20A3" w:rsidRPr="00FC252D">
        <w:t xml:space="preserve">was in force immediately before the commencement of this subitem, the arrangement has effect, after that commencement, as if it had been </w:t>
      </w:r>
      <w:r w:rsidR="005D4C2F" w:rsidRPr="00FC252D">
        <w:t>made</w:t>
      </w:r>
      <w:r w:rsidR="005C20A3" w:rsidRPr="00FC252D">
        <w:t xml:space="preserve"> in relation to persons who hold office as Judges of the Local Court of the Northern Territory.</w:t>
      </w:r>
    </w:p>
    <w:p w:rsidR="00A6114D" w:rsidRPr="00FC252D" w:rsidRDefault="00A6114D" w:rsidP="00FC252D">
      <w:pPr>
        <w:pStyle w:val="SubitemHead"/>
      </w:pPr>
      <w:r w:rsidRPr="00FC252D">
        <w:t>Arrangements under the Mutual Assistance in Criminal Matters Act</w:t>
      </w:r>
    </w:p>
    <w:p w:rsidR="00BB7D05" w:rsidRPr="00FC252D" w:rsidRDefault="00A6114D" w:rsidP="00FC252D">
      <w:pPr>
        <w:pStyle w:val="Subitem"/>
      </w:pPr>
      <w:r w:rsidRPr="00FC252D">
        <w:t>(6</w:t>
      </w:r>
      <w:r w:rsidR="00BB7D05" w:rsidRPr="00FC252D">
        <w:t>)</w:t>
      </w:r>
      <w:r w:rsidR="00BB7D05" w:rsidRPr="00FC252D">
        <w:tab/>
        <w:t>If an arrangement in relation to persons who hold office as Magistrates of the Northern Territory for the purposes of subsection</w:t>
      </w:r>
      <w:r w:rsidR="00FC252D" w:rsidRPr="00FC252D">
        <w:t> </w:t>
      </w:r>
      <w:r w:rsidR="00BB7D05" w:rsidRPr="00FC252D">
        <w:t xml:space="preserve">39(1) of the </w:t>
      </w:r>
      <w:r w:rsidR="00BB7D05" w:rsidRPr="00FC252D">
        <w:rPr>
          <w:i/>
        </w:rPr>
        <w:t>Mutual Assistance in Criminal Matters Act 1987</w:t>
      </w:r>
      <w:r w:rsidR="00BB7D05" w:rsidRPr="00FC252D">
        <w:t xml:space="preserve"> was in force immediately before the commencement of this subitem, the arrangement has effect, after that commencement, as if it had been </w:t>
      </w:r>
      <w:r w:rsidR="00A163CC" w:rsidRPr="00FC252D">
        <w:t>made</w:t>
      </w:r>
      <w:r w:rsidR="00BB7D05" w:rsidRPr="00FC252D">
        <w:t xml:space="preserve"> in relation to persons who hold office as Judges of the Local Court of the Northern Territory.</w:t>
      </w:r>
    </w:p>
    <w:p w:rsidR="00A6114D" w:rsidRPr="00FC252D" w:rsidRDefault="00A6114D" w:rsidP="00FC252D">
      <w:pPr>
        <w:pStyle w:val="SubitemHead"/>
      </w:pPr>
      <w:r w:rsidRPr="00FC252D">
        <w:t>Other arrangements in which the Commonwealth is a party</w:t>
      </w:r>
    </w:p>
    <w:p w:rsidR="00A6114D" w:rsidRPr="00FC252D" w:rsidRDefault="00A6114D" w:rsidP="00FC252D">
      <w:pPr>
        <w:pStyle w:val="Subitem"/>
      </w:pPr>
      <w:r w:rsidRPr="00FC252D">
        <w:t>(7)</w:t>
      </w:r>
      <w:r w:rsidRPr="00FC252D">
        <w:tab/>
        <w:t>If:</w:t>
      </w:r>
    </w:p>
    <w:p w:rsidR="00A6114D" w:rsidRPr="00FC252D" w:rsidRDefault="00A6114D" w:rsidP="00FC252D">
      <w:pPr>
        <w:pStyle w:val="paragraph"/>
      </w:pPr>
      <w:r w:rsidRPr="00FC252D">
        <w:tab/>
        <w:t>(a)</w:t>
      </w:r>
      <w:r w:rsidRPr="00FC252D">
        <w:tab/>
        <w:t>any other arrangement was in force immediately before the commencement of this subitem; and</w:t>
      </w:r>
    </w:p>
    <w:p w:rsidR="00A6114D" w:rsidRPr="00FC252D" w:rsidRDefault="00A6114D" w:rsidP="00FC252D">
      <w:pPr>
        <w:pStyle w:val="paragraph"/>
      </w:pPr>
      <w:r w:rsidRPr="00FC252D">
        <w:tab/>
        <w:t>(b)</w:t>
      </w:r>
      <w:r w:rsidRPr="00FC252D">
        <w:tab/>
        <w:t>the arrangement was made in relation to persons who held office as magistrates of the Northern Territory; and</w:t>
      </w:r>
    </w:p>
    <w:p w:rsidR="00A6114D" w:rsidRPr="00FC252D" w:rsidRDefault="00A6114D" w:rsidP="00FC252D">
      <w:pPr>
        <w:pStyle w:val="paragraph"/>
      </w:pPr>
      <w:r w:rsidRPr="00FC252D">
        <w:tab/>
        <w:t>(c)</w:t>
      </w:r>
      <w:r w:rsidRPr="00FC252D">
        <w:tab/>
        <w:t>the Commonwealth is a party to the arrangement;</w:t>
      </w:r>
    </w:p>
    <w:p w:rsidR="00A6114D" w:rsidRPr="00FC252D" w:rsidRDefault="00A6114D" w:rsidP="00FC252D">
      <w:pPr>
        <w:pStyle w:val="Item"/>
      </w:pPr>
      <w:r w:rsidRPr="00FC252D">
        <w:t>the arrangement has effect after that commencement as if had been made in relation to persons who hold office as Judges of the Local Court of the Northern Territory.</w:t>
      </w:r>
    </w:p>
    <w:p w:rsidR="00821BC6" w:rsidRPr="00FC252D" w:rsidRDefault="00821BC6" w:rsidP="00FC252D">
      <w:pPr>
        <w:pStyle w:val="ActHead7"/>
        <w:pageBreakBefore/>
      </w:pPr>
      <w:bookmarkStart w:id="29" w:name="_Toc447012394"/>
      <w:r w:rsidRPr="00FC252D">
        <w:rPr>
          <w:rStyle w:val="CharAmPartNo"/>
        </w:rPr>
        <w:lastRenderedPageBreak/>
        <w:t>Part</w:t>
      </w:r>
      <w:r w:rsidR="00FC252D" w:rsidRPr="00FC252D">
        <w:rPr>
          <w:rStyle w:val="CharAmPartNo"/>
        </w:rPr>
        <w:t> </w:t>
      </w:r>
      <w:r w:rsidRPr="00FC252D">
        <w:rPr>
          <w:rStyle w:val="CharAmPartNo"/>
        </w:rPr>
        <w:t>2</w:t>
      </w:r>
      <w:r w:rsidRPr="00FC252D">
        <w:t>—</w:t>
      </w:r>
      <w:r w:rsidRPr="00FC252D">
        <w:rPr>
          <w:rStyle w:val="CharAmPartText"/>
        </w:rPr>
        <w:t>Other amendments</w:t>
      </w:r>
      <w:bookmarkEnd w:id="29"/>
    </w:p>
    <w:p w:rsidR="00821BC6" w:rsidRPr="00FC252D" w:rsidRDefault="00821BC6" w:rsidP="00FC252D">
      <w:pPr>
        <w:pStyle w:val="ActHead9"/>
        <w:rPr>
          <w:i w:val="0"/>
        </w:rPr>
      </w:pPr>
      <w:bookmarkStart w:id="30" w:name="_Toc447012395"/>
      <w:r w:rsidRPr="00FC252D">
        <w:t>Extradition Act 1988</w:t>
      </w:r>
      <w:bookmarkEnd w:id="30"/>
    </w:p>
    <w:p w:rsidR="00821BC6" w:rsidRPr="00FC252D" w:rsidRDefault="00E45B44" w:rsidP="00FC252D">
      <w:pPr>
        <w:pStyle w:val="ItemHead"/>
      </w:pPr>
      <w:r w:rsidRPr="00FC252D">
        <w:t>36</w:t>
      </w:r>
      <w:r w:rsidR="00821BC6" w:rsidRPr="00FC252D">
        <w:t xml:space="preserve">  Section</w:t>
      </w:r>
      <w:r w:rsidR="00FC252D" w:rsidRPr="00FC252D">
        <w:t> </w:t>
      </w:r>
      <w:r w:rsidR="00821BC6" w:rsidRPr="00FC252D">
        <w:t xml:space="preserve">5 (definition of </w:t>
      </w:r>
      <w:r w:rsidR="00821BC6" w:rsidRPr="00FC252D">
        <w:rPr>
          <w:i/>
        </w:rPr>
        <w:t>magistrate</w:t>
      </w:r>
      <w:r w:rsidR="00821BC6" w:rsidRPr="00FC252D">
        <w:t>)</w:t>
      </w:r>
    </w:p>
    <w:p w:rsidR="00821BC6" w:rsidRPr="00FC252D" w:rsidRDefault="00821BC6" w:rsidP="00FC252D">
      <w:pPr>
        <w:pStyle w:val="Item"/>
      </w:pPr>
      <w:r w:rsidRPr="00FC252D">
        <w:t>Repeal the definition, substitute:</w:t>
      </w:r>
    </w:p>
    <w:p w:rsidR="00821BC6" w:rsidRPr="00FC252D" w:rsidRDefault="00821BC6" w:rsidP="00FC252D">
      <w:pPr>
        <w:pStyle w:val="Definition"/>
      </w:pPr>
      <w:r w:rsidRPr="00FC252D">
        <w:rPr>
          <w:b/>
          <w:i/>
        </w:rPr>
        <w:t>magistrate</w:t>
      </w:r>
      <w:r w:rsidRPr="00FC252D">
        <w:t xml:space="preserve"> means:</w:t>
      </w:r>
    </w:p>
    <w:p w:rsidR="00821BC6" w:rsidRPr="00FC252D" w:rsidRDefault="00821BC6" w:rsidP="00FC252D">
      <w:pPr>
        <w:pStyle w:val="paragraph"/>
      </w:pPr>
      <w:r w:rsidRPr="00FC252D">
        <w:tab/>
        <w:t>(a)</w:t>
      </w:r>
      <w:r w:rsidRPr="00FC252D">
        <w:tab/>
        <w:t>a magistrate of a Territory other than the Australian Capital Territory; or</w:t>
      </w:r>
    </w:p>
    <w:p w:rsidR="00821BC6" w:rsidRPr="00FC252D" w:rsidRDefault="00821BC6" w:rsidP="00FC252D">
      <w:pPr>
        <w:pStyle w:val="paragraph"/>
      </w:pPr>
      <w:r w:rsidRPr="00FC252D">
        <w:tab/>
        <w:t>(b)</w:t>
      </w:r>
      <w:r w:rsidRPr="00FC252D">
        <w:tab/>
        <w:t>a magistrate of a State or the Australian Capital Territory in relation to whom an arrangement is in force under section</w:t>
      </w:r>
      <w:r w:rsidR="00FC252D" w:rsidRPr="00FC252D">
        <w:t> </w:t>
      </w:r>
      <w:r w:rsidRPr="00FC252D">
        <w:t>46; or</w:t>
      </w:r>
    </w:p>
    <w:p w:rsidR="00821BC6" w:rsidRPr="00FC252D" w:rsidRDefault="00821BC6" w:rsidP="00FC252D">
      <w:pPr>
        <w:pStyle w:val="paragraph"/>
      </w:pPr>
      <w:r w:rsidRPr="00FC252D">
        <w:tab/>
        <w:t>(c)</w:t>
      </w:r>
      <w:r w:rsidRPr="00FC252D">
        <w:tab/>
        <w:t>a Judge</w:t>
      </w:r>
      <w:r w:rsidR="00731C32" w:rsidRPr="00FC252D">
        <w:t>, or an acting Judge,</w:t>
      </w:r>
      <w:r w:rsidRPr="00FC252D">
        <w:t xml:space="preserve"> of the Local Court of the Northern Territory in relation to whom an arrangement is in force under section</w:t>
      </w:r>
      <w:r w:rsidR="00FC252D" w:rsidRPr="00FC252D">
        <w:t> </w:t>
      </w:r>
      <w:r w:rsidRPr="00FC252D">
        <w:t>46.</w:t>
      </w:r>
    </w:p>
    <w:p w:rsidR="00821BC6" w:rsidRPr="00FC252D" w:rsidRDefault="00E45B44" w:rsidP="00FC252D">
      <w:pPr>
        <w:pStyle w:val="ItemHead"/>
      </w:pPr>
      <w:r w:rsidRPr="00FC252D">
        <w:t>37</w:t>
      </w:r>
      <w:r w:rsidR="00821BC6" w:rsidRPr="00FC252D">
        <w:t xml:space="preserve">  Paragraph </w:t>
      </w:r>
      <w:r w:rsidR="003F0B0C" w:rsidRPr="00FC252D">
        <w:t>4</w:t>
      </w:r>
      <w:r w:rsidR="00821BC6" w:rsidRPr="00FC252D">
        <w:t>6(1)(b)</w:t>
      </w:r>
    </w:p>
    <w:p w:rsidR="00821BC6" w:rsidRPr="00FC252D" w:rsidRDefault="00821BC6" w:rsidP="00FC252D">
      <w:pPr>
        <w:pStyle w:val="Item"/>
      </w:pPr>
      <w:r w:rsidRPr="00FC252D">
        <w:t>Repeal the paragraph, substitute:</w:t>
      </w:r>
    </w:p>
    <w:p w:rsidR="00821BC6" w:rsidRPr="00FC252D" w:rsidRDefault="00821BC6" w:rsidP="00FC252D">
      <w:pPr>
        <w:pStyle w:val="paragraph"/>
      </w:pPr>
      <w:r w:rsidRPr="00FC252D">
        <w:tab/>
        <w:t>(b)</w:t>
      </w:r>
      <w:r w:rsidRPr="00FC252D">
        <w:tab/>
        <w:t>arrange with the Chief Minister of the Australian Capital Territory for the performance, by all or any of the persons who from time to time hold office as magistrates of the Australian Capital Territory</w:t>
      </w:r>
      <w:r w:rsidR="001F0E02" w:rsidRPr="00FC252D">
        <w:t>,</w:t>
      </w:r>
      <w:r w:rsidRPr="00FC252D">
        <w:t xml:space="preserve"> of the functions of a magistrate under this Act; or</w:t>
      </w:r>
    </w:p>
    <w:p w:rsidR="00BB7D05" w:rsidRPr="00FC252D" w:rsidRDefault="00E45B44" w:rsidP="00FC252D">
      <w:pPr>
        <w:pStyle w:val="ItemHead"/>
      </w:pPr>
      <w:r w:rsidRPr="00FC252D">
        <w:t>38</w:t>
      </w:r>
      <w:r w:rsidR="00BB7D05" w:rsidRPr="00FC252D">
        <w:t xml:space="preserve">  Transitional provision</w:t>
      </w:r>
    </w:p>
    <w:p w:rsidR="00E05DCB" w:rsidRDefault="00BB7D05" w:rsidP="00FC252D">
      <w:pPr>
        <w:pStyle w:val="Subitem"/>
      </w:pPr>
      <w:r w:rsidRPr="00FC252D">
        <w:tab/>
        <w:t>For the purposes of subsection</w:t>
      </w:r>
      <w:r w:rsidR="00FC252D" w:rsidRPr="00FC252D">
        <w:t> </w:t>
      </w:r>
      <w:r w:rsidRPr="00FC252D">
        <w:t xml:space="preserve">46(1) of the </w:t>
      </w:r>
      <w:r w:rsidRPr="00FC252D">
        <w:rPr>
          <w:i/>
        </w:rPr>
        <w:t>Extradition Act 1988</w:t>
      </w:r>
      <w:r w:rsidRPr="00FC252D">
        <w:t xml:space="preserve"> as amended by item</w:t>
      </w:r>
      <w:r w:rsidR="00FC252D" w:rsidRPr="00FC252D">
        <w:t> </w:t>
      </w:r>
      <w:r w:rsidR="00E45B44" w:rsidRPr="00FC252D">
        <w:t>37</w:t>
      </w:r>
      <w:r w:rsidRPr="00FC252D">
        <w:t xml:space="preserve"> of this Schedule, an arrangement entered into under that section that was in force immediately before the commencement of this item is not affected by the amendments of that Act made by that item.</w:t>
      </w:r>
    </w:p>
    <w:p w:rsidR="00AB0272" w:rsidRDefault="00AB0272" w:rsidP="00FC252D">
      <w:pPr>
        <w:pStyle w:val="Subitem"/>
        <w:sectPr w:rsidR="00AB0272" w:rsidSect="00AB0272">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A431CC" w:rsidRDefault="00A431CC" w:rsidP="000C5962">
      <w:pPr>
        <w:pStyle w:val="2ndRd"/>
        <w:keepNext/>
        <w:spacing w:line="260" w:lineRule="atLeast"/>
        <w:rPr>
          <w:i/>
        </w:rPr>
      </w:pPr>
      <w:r>
        <w:lastRenderedPageBreak/>
        <w:t>[</w:t>
      </w:r>
      <w:r>
        <w:rPr>
          <w:i/>
        </w:rPr>
        <w:t>Minister’s second reading speech made in—</w:t>
      </w:r>
    </w:p>
    <w:p w:rsidR="00A431CC" w:rsidRDefault="00A431CC" w:rsidP="000C5962">
      <w:pPr>
        <w:pStyle w:val="2ndRd"/>
        <w:keepNext/>
        <w:spacing w:line="260" w:lineRule="atLeast"/>
        <w:rPr>
          <w:i/>
        </w:rPr>
      </w:pPr>
      <w:r>
        <w:rPr>
          <w:i/>
        </w:rPr>
        <w:t>House of Representatives on 3 March 2016</w:t>
      </w:r>
    </w:p>
    <w:p w:rsidR="00A431CC" w:rsidRDefault="00A431CC" w:rsidP="000C5962">
      <w:pPr>
        <w:pStyle w:val="2ndRd"/>
        <w:keepNext/>
        <w:spacing w:line="260" w:lineRule="atLeast"/>
        <w:rPr>
          <w:i/>
        </w:rPr>
      </w:pPr>
      <w:r>
        <w:rPr>
          <w:i/>
        </w:rPr>
        <w:t>Senate on 16 March 2016</w:t>
      </w:r>
      <w:r>
        <w:t>]</w:t>
      </w:r>
    </w:p>
    <w:p w:rsidR="00A431CC" w:rsidRDefault="00A431CC" w:rsidP="00A431CC">
      <w:pPr>
        <w:framePr w:hSpace="180" w:wrap="around" w:vAnchor="text" w:hAnchor="page" w:x="2431" w:y="9440"/>
      </w:pPr>
      <w:r>
        <w:t>(37/16)</w:t>
      </w:r>
    </w:p>
    <w:p w:rsidR="00A431CC" w:rsidRDefault="00A431CC"/>
    <w:sectPr w:rsidR="00A431CC" w:rsidSect="00AB0272">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272" w:rsidRDefault="00AB0272" w:rsidP="0048364F">
      <w:pPr>
        <w:spacing w:line="240" w:lineRule="auto"/>
      </w:pPr>
      <w:r>
        <w:separator/>
      </w:r>
    </w:p>
  </w:endnote>
  <w:endnote w:type="continuationSeparator" w:id="0">
    <w:p w:rsidR="00AB0272" w:rsidRDefault="00AB027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5F1388" w:rsidRDefault="00AB0272" w:rsidP="00FC252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B0272" w:rsidTr="00604461">
      <w:tc>
        <w:tcPr>
          <w:tcW w:w="1247" w:type="dxa"/>
        </w:tcPr>
        <w:p w:rsidR="00AB0272" w:rsidRDefault="00A431CC" w:rsidP="00A26B36">
          <w:pPr>
            <w:rPr>
              <w:sz w:val="18"/>
            </w:rPr>
          </w:pPr>
          <w:r>
            <w:rPr>
              <w:i/>
              <w:sz w:val="18"/>
            </w:rPr>
            <w:t>No. 26, 2016</w:t>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669" w:type="dxa"/>
        </w:tcPr>
        <w:p w:rsidR="00AB0272" w:rsidRDefault="00AB0272" w:rsidP="00A26B3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01C0">
            <w:rPr>
              <w:i/>
              <w:noProof/>
              <w:sz w:val="18"/>
            </w:rPr>
            <w:t>13</w:t>
          </w:r>
          <w:r w:rsidRPr="007A1328">
            <w:rPr>
              <w:i/>
              <w:sz w:val="18"/>
            </w:rPr>
            <w:fldChar w:fldCharType="end"/>
          </w:r>
        </w:p>
      </w:tc>
    </w:tr>
  </w:tbl>
  <w:p w:rsidR="00AB0272" w:rsidRPr="00055B5C" w:rsidRDefault="00AB0272"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B0272" w:rsidTr="00604461">
      <w:tc>
        <w:tcPr>
          <w:tcW w:w="1247" w:type="dxa"/>
        </w:tcPr>
        <w:p w:rsidR="00AB0272" w:rsidRDefault="00AB0272" w:rsidP="00A26B3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101C0">
            <w:rPr>
              <w:i/>
              <w:sz w:val="18"/>
            </w:rPr>
            <w:t>No. 26, 2016</w:t>
          </w:r>
          <w:r w:rsidRPr="007A1328">
            <w:rPr>
              <w:i/>
              <w:sz w:val="18"/>
            </w:rPr>
            <w:fldChar w:fldCharType="end"/>
          </w:r>
        </w:p>
      </w:tc>
      <w:tc>
        <w:tcPr>
          <w:tcW w:w="5387" w:type="dxa"/>
        </w:tcPr>
        <w:p w:rsidR="00AB0272" w:rsidRDefault="00AB0272" w:rsidP="00A26B3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101C0">
            <w:rPr>
              <w:i/>
              <w:sz w:val="18"/>
            </w:rPr>
            <w:t>Law and Justice Legislation Amendment (Northern Territory Local Court) Act 2016</w:t>
          </w:r>
          <w:r w:rsidRPr="007A1328">
            <w:rPr>
              <w:i/>
              <w:sz w:val="18"/>
            </w:rPr>
            <w:fldChar w:fldCharType="end"/>
          </w:r>
        </w:p>
      </w:tc>
      <w:tc>
        <w:tcPr>
          <w:tcW w:w="669" w:type="dxa"/>
        </w:tcPr>
        <w:p w:rsidR="00AB0272" w:rsidRDefault="00AB0272" w:rsidP="00A26B3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11034">
            <w:rPr>
              <w:i/>
              <w:noProof/>
              <w:sz w:val="18"/>
            </w:rPr>
            <w:t>12</w:t>
          </w:r>
          <w:r w:rsidRPr="007A1328">
            <w:rPr>
              <w:i/>
              <w:sz w:val="18"/>
            </w:rPr>
            <w:fldChar w:fldCharType="end"/>
          </w:r>
        </w:p>
      </w:tc>
    </w:tr>
  </w:tbl>
  <w:p w:rsidR="00AB0272" w:rsidRPr="00A961C4" w:rsidRDefault="00AB0272"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CC" w:rsidRDefault="00A431CC" w:rsidP="00F51D78">
    <w:pPr>
      <w:pStyle w:val="ScalePlusRef"/>
    </w:pPr>
    <w:r>
      <w:t>Note: An electronic version of this Act is available on the Federal Register of Legislation (</w:t>
    </w:r>
    <w:hyperlink r:id="rId1" w:history="1">
      <w:r>
        <w:t>https://www.legislation.gov.au/</w:t>
      </w:r>
    </w:hyperlink>
    <w:r>
      <w:t>)</w:t>
    </w:r>
  </w:p>
  <w:p w:rsidR="00A431CC" w:rsidRDefault="00A431CC" w:rsidP="00F51D78"/>
  <w:p w:rsidR="00A431CC" w:rsidRDefault="00A431CC" w:rsidP="00377D42"/>
  <w:p w:rsidR="00AB0272" w:rsidRDefault="00AB0272" w:rsidP="00FC252D">
    <w:pPr>
      <w:pStyle w:val="Footer"/>
      <w:spacing w:before="120"/>
    </w:pPr>
  </w:p>
  <w:p w:rsidR="00AB0272" w:rsidRPr="005F1388" w:rsidRDefault="00AB027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ED79B6" w:rsidRDefault="00AB0272" w:rsidP="00FC252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B0272" w:rsidTr="00A26B36">
      <w:tc>
        <w:tcPr>
          <w:tcW w:w="646" w:type="dxa"/>
        </w:tcPr>
        <w:p w:rsidR="00AB0272" w:rsidRDefault="00AB0272" w:rsidP="00A26B3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1034">
            <w:rPr>
              <w:i/>
              <w:noProof/>
              <w:sz w:val="18"/>
            </w:rPr>
            <w:t>xii</w:t>
          </w:r>
          <w:r w:rsidRPr="00ED79B6">
            <w:rPr>
              <w:i/>
              <w:sz w:val="18"/>
            </w:rPr>
            <w:fldChar w:fldCharType="end"/>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1270" w:type="dxa"/>
        </w:tcPr>
        <w:p w:rsidR="00AB0272" w:rsidRDefault="008140A8" w:rsidP="00A26B36">
          <w:pPr>
            <w:jc w:val="right"/>
            <w:rPr>
              <w:sz w:val="18"/>
            </w:rPr>
          </w:pPr>
          <w:r>
            <w:rPr>
              <w:i/>
              <w:sz w:val="18"/>
            </w:rPr>
            <w:t>No.      , 2016</w:t>
          </w:r>
        </w:p>
      </w:tc>
    </w:tr>
  </w:tbl>
  <w:p w:rsidR="00AB0272" w:rsidRDefault="00AB027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B0272" w:rsidTr="00A26B36">
      <w:tc>
        <w:tcPr>
          <w:tcW w:w="1247" w:type="dxa"/>
        </w:tcPr>
        <w:p w:rsidR="00AB0272" w:rsidRDefault="008140A8" w:rsidP="00A431CC">
          <w:pPr>
            <w:rPr>
              <w:i/>
              <w:sz w:val="18"/>
            </w:rPr>
          </w:pPr>
          <w:r>
            <w:rPr>
              <w:i/>
              <w:sz w:val="18"/>
            </w:rPr>
            <w:t xml:space="preserve">No. </w:t>
          </w:r>
          <w:r w:rsidR="00A431CC">
            <w:rPr>
              <w:i/>
              <w:sz w:val="18"/>
            </w:rPr>
            <w:t>26</w:t>
          </w:r>
          <w:r>
            <w:rPr>
              <w:i/>
              <w:sz w:val="18"/>
            </w:rPr>
            <w:t>, 2016</w:t>
          </w:r>
        </w:p>
      </w:tc>
      <w:tc>
        <w:tcPr>
          <w:tcW w:w="5387" w:type="dxa"/>
        </w:tcPr>
        <w:p w:rsidR="00AB0272" w:rsidRDefault="008140A8" w:rsidP="00A26B36">
          <w:pPr>
            <w:jc w:val="center"/>
            <w:rPr>
              <w:i/>
              <w:sz w:val="18"/>
            </w:rPr>
          </w:pPr>
          <w:r>
            <w:rPr>
              <w:i/>
              <w:sz w:val="18"/>
            </w:rPr>
            <w:t>Law and Justice Legislation Amendment (Northern Territory Local Court) Act 2016</w:t>
          </w:r>
        </w:p>
      </w:tc>
      <w:tc>
        <w:tcPr>
          <w:tcW w:w="669" w:type="dxa"/>
        </w:tcPr>
        <w:p w:rsidR="00AB0272" w:rsidRDefault="00AB0272" w:rsidP="00A26B3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01C0">
            <w:rPr>
              <w:i/>
              <w:noProof/>
              <w:sz w:val="18"/>
            </w:rPr>
            <w:t>i</w:t>
          </w:r>
          <w:r w:rsidRPr="00ED79B6">
            <w:rPr>
              <w:i/>
              <w:sz w:val="18"/>
            </w:rPr>
            <w:fldChar w:fldCharType="end"/>
          </w:r>
        </w:p>
      </w:tc>
    </w:tr>
  </w:tbl>
  <w:p w:rsidR="00AB0272" w:rsidRPr="00ED79B6" w:rsidRDefault="00AB027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B0272" w:rsidTr="00604461">
      <w:tc>
        <w:tcPr>
          <w:tcW w:w="646" w:type="dxa"/>
        </w:tcPr>
        <w:p w:rsidR="00AB0272" w:rsidRDefault="00AB0272" w:rsidP="00A26B3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01C0">
            <w:rPr>
              <w:i/>
              <w:noProof/>
              <w:sz w:val="18"/>
            </w:rPr>
            <w:t>12</w:t>
          </w:r>
          <w:r w:rsidRPr="007A1328">
            <w:rPr>
              <w:i/>
              <w:sz w:val="18"/>
            </w:rPr>
            <w:fldChar w:fldCharType="end"/>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1270" w:type="dxa"/>
        </w:tcPr>
        <w:p w:rsidR="00AB0272" w:rsidRDefault="00A431CC" w:rsidP="00A26B36">
          <w:pPr>
            <w:jc w:val="right"/>
            <w:rPr>
              <w:sz w:val="18"/>
            </w:rPr>
          </w:pPr>
          <w:r>
            <w:rPr>
              <w:i/>
              <w:sz w:val="18"/>
            </w:rPr>
            <w:t>No. 26, 2016</w:t>
          </w:r>
        </w:p>
      </w:tc>
    </w:tr>
  </w:tbl>
  <w:p w:rsidR="00AB0272" w:rsidRPr="00A961C4" w:rsidRDefault="00AB027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B0272" w:rsidTr="00604461">
      <w:tc>
        <w:tcPr>
          <w:tcW w:w="1247" w:type="dxa"/>
        </w:tcPr>
        <w:p w:rsidR="00AB0272" w:rsidRDefault="00A431CC" w:rsidP="00A26B36">
          <w:pPr>
            <w:rPr>
              <w:sz w:val="18"/>
            </w:rPr>
          </w:pPr>
          <w:r>
            <w:rPr>
              <w:i/>
              <w:sz w:val="18"/>
            </w:rPr>
            <w:t>No. 26, 2016</w:t>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669" w:type="dxa"/>
        </w:tcPr>
        <w:p w:rsidR="00AB0272" w:rsidRDefault="00AB0272" w:rsidP="00A26B3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01C0">
            <w:rPr>
              <w:i/>
              <w:noProof/>
              <w:sz w:val="18"/>
            </w:rPr>
            <w:t>11</w:t>
          </w:r>
          <w:r w:rsidRPr="007A1328">
            <w:rPr>
              <w:i/>
              <w:sz w:val="18"/>
            </w:rPr>
            <w:fldChar w:fldCharType="end"/>
          </w:r>
        </w:p>
      </w:tc>
    </w:tr>
  </w:tbl>
  <w:p w:rsidR="00AB0272" w:rsidRPr="00055B5C" w:rsidRDefault="00AB027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B0272" w:rsidTr="00604461">
      <w:tc>
        <w:tcPr>
          <w:tcW w:w="1247" w:type="dxa"/>
        </w:tcPr>
        <w:p w:rsidR="00AB0272" w:rsidRDefault="00A431CC" w:rsidP="00A26B36">
          <w:pPr>
            <w:rPr>
              <w:sz w:val="18"/>
            </w:rPr>
          </w:pPr>
          <w:r>
            <w:rPr>
              <w:i/>
              <w:sz w:val="18"/>
            </w:rPr>
            <w:t>No. 26, 2016</w:t>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669" w:type="dxa"/>
        </w:tcPr>
        <w:p w:rsidR="00AB0272" w:rsidRDefault="00AB0272" w:rsidP="00A26B3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101C0">
            <w:rPr>
              <w:i/>
              <w:noProof/>
              <w:sz w:val="18"/>
            </w:rPr>
            <w:t>1</w:t>
          </w:r>
          <w:r w:rsidRPr="007A1328">
            <w:rPr>
              <w:i/>
              <w:sz w:val="18"/>
            </w:rPr>
            <w:fldChar w:fldCharType="end"/>
          </w:r>
        </w:p>
      </w:tc>
    </w:tr>
  </w:tbl>
  <w:p w:rsidR="00AB0272" w:rsidRPr="00A961C4" w:rsidRDefault="00AB0272"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FC252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B0272" w:rsidTr="00604461">
      <w:tc>
        <w:tcPr>
          <w:tcW w:w="646" w:type="dxa"/>
        </w:tcPr>
        <w:p w:rsidR="00AB0272" w:rsidRDefault="00AB0272" w:rsidP="00A26B3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11034">
            <w:rPr>
              <w:i/>
              <w:noProof/>
              <w:sz w:val="18"/>
            </w:rPr>
            <w:t>12</w:t>
          </w:r>
          <w:r w:rsidRPr="007A1328">
            <w:rPr>
              <w:i/>
              <w:sz w:val="18"/>
            </w:rPr>
            <w:fldChar w:fldCharType="end"/>
          </w:r>
        </w:p>
      </w:tc>
      <w:tc>
        <w:tcPr>
          <w:tcW w:w="5387" w:type="dxa"/>
        </w:tcPr>
        <w:p w:rsidR="00AB0272" w:rsidRDefault="008140A8" w:rsidP="00A26B36">
          <w:pPr>
            <w:jc w:val="center"/>
            <w:rPr>
              <w:sz w:val="18"/>
            </w:rPr>
          </w:pPr>
          <w:r>
            <w:rPr>
              <w:i/>
              <w:sz w:val="18"/>
            </w:rPr>
            <w:t>Law and Justice Legislation Amendment (Northern Territory Local Court) Act 2016</w:t>
          </w:r>
        </w:p>
      </w:tc>
      <w:tc>
        <w:tcPr>
          <w:tcW w:w="1270" w:type="dxa"/>
        </w:tcPr>
        <w:p w:rsidR="00AB0272" w:rsidRDefault="008140A8" w:rsidP="00A26B36">
          <w:pPr>
            <w:jc w:val="right"/>
            <w:rPr>
              <w:sz w:val="18"/>
            </w:rPr>
          </w:pPr>
          <w:r>
            <w:rPr>
              <w:i/>
              <w:sz w:val="18"/>
            </w:rPr>
            <w:t>No.      , 2016</w:t>
          </w:r>
        </w:p>
      </w:tc>
    </w:tr>
  </w:tbl>
  <w:p w:rsidR="00AB0272" w:rsidRPr="00A961C4" w:rsidRDefault="00AB0272"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272" w:rsidRDefault="00AB0272" w:rsidP="0048364F">
      <w:pPr>
        <w:spacing w:line="240" w:lineRule="auto"/>
      </w:pPr>
      <w:r>
        <w:separator/>
      </w:r>
    </w:p>
  </w:footnote>
  <w:footnote w:type="continuationSeparator" w:id="0">
    <w:p w:rsidR="00AB0272" w:rsidRDefault="00AB027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5F1388" w:rsidRDefault="00AB0272"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pPr>
      <w:rPr>
        <w:b/>
        <w:sz w:val="20"/>
      </w:rPr>
    </w:pPr>
  </w:p>
  <w:p w:rsidR="00AB0272" w:rsidRPr="00A961C4" w:rsidRDefault="00AB0272" w:rsidP="0048364F">
    <w:pPr>
      <w:rPr>
        <w:b/>
        <w:sz w:val="20"/>
      </w:rPr>
    </w:pPr>
  </w:p>
  <w:p w:rsidR="00AB0272" w:rsidRPr="00A961C4" w:rsidRDefault="00AB0272"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pPr>
      <w:jc w:val="right"/>
      <w:rPr>
        <w:sz w:val="20"/>
      </w:rPr>
    </w:pPr>
  </w:p>
  <w:p w:rsidR="00AB0272" w:rsidRPr="00A961C4" w:rsidRDefault="00AB0272" w:rsidP="0048364F">
    <w:pPr>
      <w:jc w:val="right"/>
      <w:rPr>
        <w:b/>
        <w:sz w:val="20"/>
      </w:rPr>
    </w:pPr>
  </w:p>
  <w:p w:rsidR="00AB0272" w:rsidRPr="00A961C4" w:rsidRDefault="00AB0272"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5F1388" w:rsidRDefault="00AB0272"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5F1388" w:rsidRDefault="00AB027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ED79B6" w:rsidRDefault="00AB0272"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ED79B6" w:rsidRDefault="00AB0272"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ED79B6" w:rsidRDefault="00AB027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pPr>
      <w:rPr>
        <w:b/>
        <w:sz w:val="20"/>
      </w:rPr>
    </w:pPr>
    <w:r>
      <w:rPr>
        <w:b/>
        <w:sz w:val="20"/>
      </w:rPr>
      <w:fldChar w:fldCharType="begin"/>
    </w:r>
    <w:r>
      <w:rPr>
        <w:b/>
        <w:sz w:val="20"/>
      </w:rPr>
      <w:instrText xml:space="preserve"> STYLEREF CharAmSchNo </w:instrText>
    </w:r>
    <w:r w:rsidR="004101C0">
      <w:rPr>
        <w:b/>
        <w:sz w:val="20"/>
      </w:rPr>
      <w:fldChar w:fldCharType="separate"/>
    </w:r>
    <w:r w:rsidR="004101C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101C0">
      <w:rPr>
        <w:sz w:val="20"/>
      </w:rPr>
      <w:fldChar w:fldCharType="separate"/>
    </w:r>
    <w:r w:rsidR="004101C0">
      <w:rPr>
        <w:noProof/>
        <w:sz w:val="20"/>
      </w:rPr>
      <w:t>Amendments</w:t>
    </w:r>
    <w:r>
      <w:rPr>
        <w:sz w:val="20"/>
      </w:rPr>
      <w:fldChar w:fldCharType="end"/>
    </w:r>
  </w:p>
  <w:p w:rsidR="00AB0272" w:rsidRPr="00A961C4" w:rsidRDefault="00AB0272" w:rsidP="0048364F">
    <w:pPr>
      <w:rPr>
        <w:b/>
        <w:sz w:val="20"/>
      </w:rPr>
    </w:pPr>
    <w:r>
      <w:rPr>
        <w:b/>
        <w:sz w:val="20"/>
      </w:rPr>
      <w:fldChar w:fldCharType="begin"/>
    </w:r>
    <w:r>
      <w:rPr>
        <w:b/>
        <w:sz w:val="20"/>
      </w:rPr>
      <w:instrText xml:space="preserve"> STYLEREF CharAmPartNo </w:instrText>
    </w:r>
    <w:r w:rsidR="004101C0">
      <w:rPr>
        <w:b/>
        <w:sz w:val="20"/>
      </w:rPr>
      <w:fldChar w:fldCharType="separate"/>
    </w:r>
    <w:r w:rsidR="004101C0">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101C0">
      <w:rPr>
        <w:sz w:val="20"/>
      </w:rPr>
      <w:fldChar w:fldCharType="separate"/>
    </w:r>
    <w:r w:rsidR="004101C0">
      <w:rPr>
        <w:noProof/>
        <w:sz w:val="20"/>
      </w:rPr>
      <w:t>Other amendments</w:t>
    </w:r>
    <w:r>
      <w:rPr>
        <w:sz w:val="20"/>
      </w:rPr>
      <w:fldChar w:fldCharType="end"/>
    </w:r>
  </w:p>
  <w:p w:rsidR="00AB0272" w:rsidRPr="00A961C4" w:rsidRDefault="00AB027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pPr>
      <w:jc w:val="right"/>
      <w:rPr>
        <w:sz w:val="20"/>
      </w:rPr>
    </w:pPr>
    <w:r w:rsidRPr="00A961C4">
      <w:rPr>
        <w:sz w:val="20"/>
      </w:rPr>
      <w:fldChar w:fldCharType="begin"/>
    </w:r>
    <w:r w:rsidRPr="00A961C4">
      <w:rPr>
        <w:sz w:val="20"/>
      </w:rPr>
      <w:instrText xml:space="preserve"> STYLEREF CharAmSchText </w:instrText>
    </w:r>
    <w:r w:rsidR="004101C0">
      <w:rPr>
        <w:sz w:val="20"/>
      </w:rPr>
      <w:fldChar w:fldCharType="separate"/>
    </w:r>
    <w:r w:rsidR="004101C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101C0">
      <w:rPr>
        <w:b/>
        <w:sz w:val="20"/>
      </w:rPr>
      <w:fldChar w:fldCharType="separate"/>
    </w:r>
    <w:r w:rsidR="004101C0">
      <w:rPr>
        <w:b/>
        <w:noProof/>
        <w:sz w:val="20"/>
      </w:rPr>
      <w:t>Schedule 1</w:t>
    </w:r>
    <w:r>
      <w:rPr>
        <w:b/>
        <w:sz w:val="20"/>
      </w:rPr>
      <w:fldChar w:fldCharType="end"/>
    </w:r>
  </w:p>
  <w:p w:rsidR="00AB0272" w:rsidRPr="00A961C4" w:rsidRDefault="00AB0272" w:rsidP="0048364F">
    <w:pPr>
      <w:jc w:val="right"/>
      <w:rPr>
        <w:b/>
        <w:sz w:val="20"/>
      </w:rPr>
    </w:pPr>
    <w:r w:rsidRPr="00A961C4">
      <w:rPr>
        <w:sz w:val="20"/>
      </w:rPr>
      <w:fldChar w:fldCharType="begin"/>
    </w:r>
    <w:r w:rsidRPr="00A961C4">
      <w:rPr>
        <w:sz w:val="20"/>
      </w:rPr>
      <w:instrText xml:space="preserve"> STYLEREF CharAmPartText </w:instrText>
    </w:r>
    <w:r w:rsidR="004101C0">
      <w:rPr>
        <w:sz w:val="20"/>
      </w:rPr>
      <w:fldChar w:fldCharType="separate"/>
    </w:r>
    <w:r w:rsidR="004101C0">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101C0">
      <w:rPr>
        <w:b/>
        <w:sz w:val="20"/>
      </w:rPr>
      <w:fldChar w:fldCharType="separate"/>
    </w:r>
    <w:r w:rsidR="004101C0">
      <w:rPr>
        <w:b/>
        <w:noProof/>
        <w:sz w:val="20"/>
      </w:rPr>
      <w:t>Part 1</w:t>
    </w:r>
    <w:r w:rsidRPr="00A961C4">
      <w:rPr>
        <w:b/>
        <w:sz w:val="20"/>
      </w:rPr>
      <w:fldChar w:fldCharType="end"/>
    </w:r>
  </w:p>
  <w:p w:rsidR="00AB0272" w:rsidRPr="00A961C4" w:rsidRDefault="00AB027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72" w:rsidRPr="00A961C4" w:rsidRDefault="00AB027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A49"/>
    <w:multiLevelType w:val="hybridMultilevel"/>
    <w:tmpl w:val="F23A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977721A"/>
    <w:multiLevelType w:val="hybridMultilevel"/>
    <w:tmpl w:val="5A12EF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74815284"/>
    <w:multiLevelType w:val="hybridMultilevel"/>
    <w:tmpl w:val="9ABEF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F5"/>
    <w:rsid w:val="000113BC"/>
    <w:rsid w:val="000136AF"/>
    <w:rsid w:val="00023F4E"/>
    <w:rsid w:val="00034172"/>
    <w:rsid w:val="00040F44"/>
    <w:rsid w:val="000417C9"/>
    <w:rsid w:val="00042937"/>
    <w:rsid w:val="00055B5C"/>
    <w:rsid w:val="00060FF9"/>
    <w:rsid w:val="000614BF"/>
    <w:rsid w:val="00065B95"/>
    <w:rsid w:val="000848B4"/>
    <w:rsid w:val="0009556E"/>
    <w:rsid w:val="000B050C"/>
    <w:rsid w:val="000B0FA8"/>
    <w:rsid w:val="000B1FD2"/>
    <w:rsid w:val="000D05EF"/>
    <w:rsid w:val="000E45DF"/>
    <w:rsid w:val="000E4663"/>
    <w:rsid w:val="000F21C1"/>
    <w:rsid w:val="00101D90"/>
    <w:rsid w:val="001040F8"/>
    <w:rsid w:val="0010745C"/>
    <w:rsid w:val="00113BD1"/>
    <w:rsid w:val="00122206"/>
    <w:rsid w:val="00137E08"/>
    <w:rsid w:val="001525C9"/>
    <w:rsid w:val="0015305C"/>
    <w:rsid w:val="001552A6"/>
    <w:rsid w:val="0015646E"/>
    <w:rsid w:val="00157DDE"/>
    <w:rsid w:val="001640AD"/>
    <w:rsid w:val="001643C9"/>
    <w:rsid w:val="00165568"/>
    <w:rsid w:val="00166C2F"/>
    <w:rsid w:val="001716C9"/>
    <w:rsid w:val="00173363"/>
    <w:rsid w:val="00173B94"/>
    <w:rsid w:val="001745E1"/>
    <w:rsid w:val="001833DD"/>
    <w:rsid w:val="001854B4"/>
    <w:rsid w:val="001939E1"/>
    <w:rsid w:val="00195382"/>
    <w:rsid w:val="001A3658"/>
    <w:rsid w:val="001A759A"/>
    <w:rsid w:val="001B7A5D"/>
    <w:rsid w:val="001C2418"/>
    <w:rsid w:val="001C69C4"/>
    <w:rsid w:val="001C6D42"/>
    <w:rsid w:val="001D0DAE"/>
    <w:rsid w:val="001D127F"/>
    <w:rsid w:val="001D779B"/>
    <w:rsid w:val="001E3590"/>
    <w:rsid w:val="001E7407"/>
    <w:rsid w:val="001F0E02"/>
    <w:rsid w:val="00201D27"/>
    <w:rsid w:val="00202618"/>
    <w:rsid w:val="00203393"/>
    <w:rsid w:val="00240749"/>
    <w:rsid w:val="00245533"/>
    <w:rsid w:val="00263820"/>
    <w:rsid w:val="0026678F"/>
    <w:rsid w:val="00293B89"/>
    <w:rsid w:val="00297ECB"/>
    <w:rsid w:val="002B5A30"/>
    <w:rsid w:val="002C240C"/>
    <w:rsid w:val="002D043A"/>
    <w:rsid w:val="002D395A"/>
    <w:rsid w:val="002F1839"/>
    <w:rsid w:val="002F580E"/>
    <w:rsid w:val="00322DC7"/>
    <w:rsid w:val="003415D3"/>
    <w:rsid w:val="00350417"/>
    <w:rsid w:val="00352B0F"/>
    <w:rsid w:val="00375C6C"/>
    <w:rsid w:val="00397C4C"/>
    <w:rsid w:val="003A21CB"/>
    <w:rsid w:val="003C5F2B"/>
    <w:rsid w:val="003D0BFE"/>
    <w:rsid w:val="003D5700"/>
    <w:rsid w:val="003E1D61"/>
    <w:rsid w:val="003F0B0C"/>
    <w:rsid w:val="00405579"/>
    <w:rsid w:val="004101C0"/>
    <w:rsid w:val="00410B8E"/>
    <w:rsid w:val="004116CD"/>
    <w:rsid w:val="004158DB"/>
    <w:rsid w:val="00421FC1"/>
    <w:rsid w:val="004229C7"/>
    <w:rsid w:val="00424CA9"/>
    <w:rsid w:val="00426517"/>
    <w:rsid w:val="004310FE"/>
    <w:rsid w:val="00436785"/>
    <w:rsid w:val="00436BD5"/>
    <w:rsid w:val="00437E4B"/>
    <w:rsid w:val="0044291A"/>
    <w:rsid w:val="00474B62"/>
    <w:rsid w:val="0048196B"/>
    <w:rsid w:val="0048364F"/>
    <w:rsid w:val="00483971"/>
    <w:rsid w:val="004903E7"/>
    <w:rsid w:val="004931E2"/>
    <w:rsid w:val="00496F97"/>
    <w:rsid w:val="004C7C8C"/>
    <w:rsid w:val="004E2A4A"/>
    <w:rsid w:val="004E2E27"/>
    <w:rsid w:val="004F0D23"/>
    <w:rsid w:val="004F1FAC"/>
    <w:rsid w:val="0050472B"/>
    <w:rsid w:val="00504E21"/>
    <w:rsid w:val="00516B8D"/>
    <w:rsid w:val="00537FBC"/>
    <w:rsid w:val="00543469"/>
    <w:rsid w:val="00544215"/>
    <w:rsid w:val="00545899"/>
    <w:rsid w:val="0055124B"/>
    <w:rsid w:val="00551B54"/>
    <w:rsid w:val="00577904"/>
    <w:rsid w:val="00584811"/>
    <w:rsid w:val="00593AA6"/>
    <w:rsid w:val="00594161"/>
    <w:rsid w:val="00594749"/>
    <w:rsid w:val="005A0D92"/>
    <w:rsid w:val="005B4067"/>
    <w:rsid w:val="005C20A3"/>
    <w:rsid w:val="005C3F41"/>
    <w:rsid w:val="005D4C2F"/>
    <w:rsid w:val="005E0D73"/>
    <w:rsid w:val="005E152A"/>
    <w:rsid w:val="00600219"/>
    <w:rsid w:val="00604461"/>
    <w:rsid w:val="006235ED"/>
    <w:rsid w:val="00641DE5"/>
    <w:rsid w:val="00646928"/>
    <w:rsid w:val="00656F0C"/>
    <w:rsid w:val="00677CC2"/>
    <w:rsid w:val="00681F92"/>
    <w:rsid w:val="006842C2"/>
    <w:rsid w:val="00685F42"/>
    <w:rsid w:val="0069207B"/>
    <w:rsid w:val="006C2874"/>
    <w:rsid w:val="006C7F8C"/>
    <w:rsid w:val="006D380D"/>
    <w:rsid w:val="006E0135"/>
    <w:rsid w:val="006E303A"/>
    <w:rsid w:val="006F7E19"/>
    <w:rsid w:val="00700B2C"/>
    <w:rsid w:val="00712D8D"/>
    <w:rsid w:val="00713084"/>
    <w:rsid w:val="00714B26"/>
    <w:rsid w:val="007266EC"/>
    <w:rsid w:val="00731C32"/>
    <w:rsid w:val="00731E00"/>
    <w:rsid w:val="007440B7"/>
    <w:rsid w:val="007634AD"/>
    <w:rsid w:val="007715C9"/>
    <w:rsid w:val="00774EDD"/>
    <w:rsid w:val="007757EC"/>
    <w:rsid w:val="007C485D"/>
    <w:rsid w:val="007C5521"/>
    <w:rsid w:val="007D360C"/>
    <w:rsid w:val="007E7D4A"/>
    <w:rsid w:val="008006CC"/>
    <w:rsid w:val="00807F18"/>
    <w:rsid w:val="00811E39"/>
    <w:rsid w:val="008140A8"/>
    <w:rsid w:val="00821BC6"/>
    <w:rsid w:val="00825BF5"/>
    <w:rsid w:val="00831E8D"/>
    <w:rsid w:val="00833279"/>
    <w:rsid w:val="0083751F"/>
    <w:rsid w:val="008459A0"/>
    <w:rsid w:val="00852A45"/>
    <w:rsid w:val="00856A31"/>
    <w:rsid w:val="00857D6B"/>
    <w:rsid w:val="008708CD"/>
    <w:rsid w:val="008754D0"/>
    <w:rsid w:val="00877D48"/>
    <w:rsid w:val="00883781"/>
    <w:rsid w:val="00885570"/>
    <w:rsid w:val="0089121E"/>
    <w:rsid w:val="00893958"/>
    <w:rsid w:val="00894ECE"/>
    <w:rsid w:val="008A2E77"/>
    <w:rsid w:val="008B400C"/>
    <w:rsid w:val="008C55C8"/>
    <w:rsid w:val="008C6F6F"/>
    <w:rsid w:val="008D0EE0"/>
    <w:rsid w:val="008F4F1C"/>
    <w:rsid w:val="008F77C4"/>
    <w:rsid w:val="0090070D"/>
    <w:rsid w:val="009103F3"/>
    <w:rsid w:val="00932377"/>
    <w:rsid w:val="0094702A"/>
    <w:rsid w:val="00967042"/>
    <w:rsid w:val="00970EAE"/>
    <w:rsid w:val="00980DA3"/>
    <w:rsid w:val="0098255A"/>
    <w:rsid w:val="009845BE"/>
    <w:rsid w:val="009969C9"/>
    <w:rsid w:val="009C2361"/>
    <w:rsid w:val="009E2229"/>
    <w:rsid w:val="009E5B77"/>
    <w:rsid w:val="00A05DA9"/>
    <w:rsid w:val="00A06F83"/>
    <w:rsid w:val="00A10775"/>
    <w:rsid w:val="00A163CC"/>
    <w:rsid w:val="00A231E2"/>
    <w:rsid w:val="00A261F5"/>
    <w:rsid w:val="00A26B36"/>
    <w:rsid w:val="00A36C48"/>
    <w:rsid w:val="00A41E0B"/>
    <w:rsid w:val="00A431CC"/>
    <w:rsid w:val="00A4429B"/>
    <w:rsid w:val="00A55502"/>
    <w:rsid w:val="00A55631"/>
    <w:rsid w:val="00A6114D"/>
    <w:rsid w:val="00A64912"/>
    <w:rsid w:val="00A70A74"/>
    <w:rsid w:val="00AA3795"/>
    <w:rsid w:val="00AB0272"/>
    <w:rsid w:val="00AC1E75"/>
    <w:rsid w:val="00AD4D5F"/>
    <w:rsid w:val="00AD5641"/>
    <w:rsid w:val="00AD77D3"/>
    <w:rsid w:val="00AD799A"/>
    <w:rsid w:val="00AE1088"/>
    <w:rsid w:val="00AE626F"/>
    <w:rsid w:val="00AF1BA4"/>
    <w:rsid w:val="00B032D8"/>
    <w:rsid w:val="00B03692"/>
    <w:rsid w:val="00B33B3C"/>
    <w:rsid w:val="00B6382D"/>
    <w:rsid w:val="00B65B17"/>
    <w:rsid w:val="00BA5026"/>
    <w:rsid w:val="00BB3737"/>
    <w:rsid w:val="00BB40BF"/>
    <w:rsid w:val="00BB5E91"/>
    <w:rsid w:val="00BB7D05"/>
    <w:rsid w:val="00BC0CD1"/>
    <w:rsid w:val="00BE719A"/>
    <w:rsid w:val="00BE720A"/>
    <w:rsid w:val="00BF0461"/>
    <w:rsid w:val="00BF4944"/>
    <w:rsid w:val="00BF56D4"/>
    <w:rsid w:val="00C04409"/>
    <w:rsid w:val="00C067E5"/>
    <w:rsid w:val="00C11034"/>
    <w:rsid w:val="00C15592"/>
    <w:rsid w:val="00C164CA"/>
    <w:rsid w:val="00C16B28"/>
    <w:rsid w:val="00C176CF"/>
    <w:rsid w:val="00C2221F"/>
    <w:rsid w:val="00C27366"/>
    <w:rsid w:val="00C42BF8"/>
    <w:rsid w:val="00C4482D"/>
    <w:rsid w:val="00C460AE"/>
    <w:rsid w:val="00C46A7A"/>
    <w:rsid w:val="00C47028"/>
    <w:rsid w:val="00C50043"/>
    <w:rsid w:val="00C54E84"/>
    <w:rsid w:val="00C7573B"/>
    <w:rsid w:val="00C76CF3"/>
    <w:rsid w:val="00CA79CD"/>
    <w:rsid w:val="00CC3DF8"/>
    <w:rsid w:val="00CE1E31"/>
    <w:rsid w:val="00CE743E"/>
    <w:rsid w:val="00CF08D7"/>
    <w:rsid w:val="00CF0BB2"/>
    <w:rsid w:val="00D00EAA"/>
    <w:rsid w:val="00D13441"/>
    <w:rsid w:val="00D13992"/>
    <w:rsid w:val="00D243A3"/>
    <w:rsid w:val="00D477C3"/>
    <w:rsid w:val="00D500CB"/>
    <w:rsid w:val="00D52EFE"/>
    <w:rsid w:val="00D63EF6"/>
    <w:rsid w:val="00D67640"/>
    <w:rsid w:val="00D70DFB"/>
    <w:rsid w:val="00D71E9A"/>
    <w:rsid w:val="00D73029"/>
    <w:rsid w:val="00D766DF"/>
    <w:rsid w:val="00D776DE"/>
    <w:rsid w:val="00D82A15"/>
    <w:rsid w:val="00D966A6"/>
    <w:rsid w:val="00DC33C6"/>
    <w:rsid w:val="00DD4FB1"/>
    <w:rsid w:val="00DF7AE9"/>
    <w:rsid w:val="00E05704"/>
    <w:rsid w:val="00E05DCB"/>
    <w:rsid w:val="00E069DA"/>
    <w:rsid w:val="00E07647"/>
    <w:rsid w:val="00E24D66"/>
    <w:rsid w:val="00E27F1A"/>
    <w:rsid w:val="00E45B44"/>
    <w:rsid w:val="00E54292"/>
    <w:rsid w:val="00E564E5"/>
    <w:rsid w:val="00E60E4B"/>
    <w:rsid w:val="00E67B10"/>
    <w:rsid w:val="00E7141B"/>
    <w:rsid w:val="00E74DC7"/>
    <w:rsid w:val="00E76D93"/>
    <w:rsid w:val="00E87699"/>
    <w:rsid w:val="00EC1727"/>
    <w:rsid w:val="00ED492F"/>
    <w:rsid w:val="00ED4E3E"/>
    <w:rsid w:val="00EF2E3A"/>
    <w:rsid w:val="00F047E2"/>
    <w:rsid w:val="00F04D7C"/>
    <w:rsid w:val="00F06249"/>
    <w:rsid w:val="00F078DC"/>
    <w:rsid w:val="00F13E86"/>
    <w:rsid w:val="00F15647"/>
    <w:rsid w:val="00F17B00"/>
    <w:rsid w:val="00F3763C"/>
    <w:rsid w:val="00F677A9"/>
    <w:rsid w:val="00F805BC"/>
    <w:rsid w:val="00F84CF5"/>
    <w:rsid w:val="00F92D35"/>
    <w:rsid w:val="00F96500"/>
    <w:rsid w:val="00FA420B"/>
    <w:rsid w:val="00FC252D"/>
    <w:rsid w:val="00FD1E13"/>
    <w:rsid w:val="00FD7EB1"/>
    <w:rsid w:val="00FE0AE6"/>
    <w:rsid w:val="00FE41C9"/>
    <w:rsid w:val="00FE5A73"/>
    <w:rsid w:val="00FE7C50"/>
    <w:rsid w:val="00FE7F93"/>
    <w:rsid w:val="00FF6030"/>
    <w:rsid w:val="00FF6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52D"/>
    <w:pPr>
      <w:spacing w:line="260" w:lineRule="atLeast"/>
    </w:pPr>
    <w:rPr>
      <w:sz w:val="22"/>
    </w:rPr>
  </w:style>
  <w:style w:type="paragraph" w:styleId="Heading1">
    <w:name w:val="heading 1"/>
    <w:basedOn w:val="Normal"/>
    <w:next w:val="Normal"/>
    <w:link w:val="Heading1Char"/>
    <w:uiPriority w:val="9"/>
    <w:qFormat/>
    <w:rsid w:val="00821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1B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1B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1BC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1BC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1B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1B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1BC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1BC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252D"/>
  </w:style>
  <w:style w:type="paragraph" w:customStyle="1" w:styleId="OPCParaBase">
    <w:name w:val="OPCParaBase"/>
    <w:link w:val="OPCParaBaseChar"/>
    <w:qFormat/>
    <w:rsid w:val="00FC252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252D"/>
    <w:pPr>
      <w:spacing w:line="240" w:lineRule="auto"/>
    </w:pPr>
    <w:rPr>
      <w:b/>
      <w:sz w:val="40"/>
    </w:rPr>
  </w:style>
  <w:style w:type="paragraph" w:customStyle="1" w:styleId="ActHead1">
    <w:name w:val="ActHead 1"/>
    <w:aliases w:val="c"/>
    <w:basedOn w:val="OPCParaBase"/>
    <w:next w:val="Normal"/>
    <w:qFormat/>
    <w:rsid w:val="00FC252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252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252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252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252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252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252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252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252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252D"/>
  </w:style>
  <w:style w:type="paragraph" w:customStyle="1" w:styleId="Blocks">
    <w:name w:val="Blocks"/>
    <w:aliases w:val="bb"/>
    <w:basedOn w:val="OPCParaBase"/>
    <w:qFormat/>
    <w:rsid w:val="00FC252D"/>
    <w:pPr>
      <w:spacing w:line="240" w:lineRule="auto"/>
    </w:pPr>
    <w:rPr>
      <w:sz w:val="24"/>
    </w:rPr>
  </w:style>
  <w:style w:type="paragraph" w:customStyle="1" w:styleId="BoxText">
    <w:name w:val="BoxText"/>
    <w:aliases w:val="bt"/>
    <w:basedOn w:val="OPCParaBase"/>
    <w:qFormat/>
    <w:rsid w:val="00FC252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252D"/>
    <w:rPr>
      <w:b/>
    </w:rPr>
  </w:style>
  <w:style w:type="paragraph" w:customStyle="1" w:styleId="BoxHeadItalic">
    <w:name w:val="BoxHeadItalic"/>
    <w:aliases w:val="bhi"/>
    <w:basedOn w:val="BoxText"/>
    <w:next w:val="BoxStep"/>
    <w:qFormat/>
    <w:rsid w:val="00FC252D"/>
    <w:rPr>
      <w:i/>
    </w:rPr>
  </w:style>
  <w:style w:type="paragraph" w:customStyle="1" w:styleId="BoxList">
    <w:name w:val="BoxList"/>
    <w:aliases w:val="bl"/>
    <w:basedOn w:val="BoxText"/>
    <w:qFormat/>
    <w:rsid w:val="00FC252D"/>
    <w:pPr>
      <w:ind w:left="1559" w:hanging="425"/>
    </w:pPr>
  </w:style>
  <w:style w:type="paragraph" w:customStyle="1" w:styleId="BoxNote">
    <w:name w:val="BoxNote"/>
    <w:aliases w:val="bn"/>
    <w:basedOn w:val="BoxText"/>
    <w:qFormat/>
    <w:rsid w:val="00FC252D"/>
    <w:pPr>
      <w:tabs>
        <w:tab w:val="left" w:pos="1985"/>
      </w:tabs>
      <w:spacing w:before="122" w:line="198" w:lineRule="exact"/>
      <w:ind w:left="2948" w:hanging="1814"/>
    </w:pPr>
    <w:rPr>
      <w:sz w:val="18"/>
    </w:rPr>
  </w:style>
  <w:style w:type="paragraph" w:customStyle="1" w:styleId="BoxPara">
    <w:name w:val="BoxPara"/>
    <w:aliases w:val="bp"/>
    <w:basedOn w:val="BoxText"/>
    <w:qFormat/>
    <w:rsid w:val="00FC252D"/>
    <w:pPr>
      <w:tabs>
        <w:tab w:val="right" w:pos="2268"/>
      </w:tabs>
      <w:ind w:left="2552" w:hanging="1418"/>
    </w:pPr>
  </w:style>
  <w:style w:type="paragraph" w:customStyle="1" w:styleId="BoxStep">
    <w:name w:val="BoxStep"/>
    <w:aliases w:val="bs"/>
    <w:basedOn w:val="BoxText"/>
    <w:qFormat/>
    <w:rsid w:val="00FC252D"/>
    <w:pPr>
      <w:ind w:left="1985" w:hanging="851"/>
    </w:pPr>
  </w:style>
  <w:style w:type="character" w:customStyle="1" w:styleId="CharAmPartNo">
    <w:name w:val="CharAmPartNo"/>
    <w:basedOn w:val="OPCCharBase"/>
    <w:qFormat/>
    <w:rsid w:val="00FC252D"/>
  </w:style>
  <w:style w:type="character" w:customStyle="1" w:styleId="CharAmPartText">
    <w:name w:val="CharAmPartText"/>
    <w:basedOn w:val="OPCCharBase"/>
    <w:qFormat/>
    <w:rsid w:val="00FC252D"/>
  </w:style>
  <w:style w:type="character" w:customStyle="1" w:styleId="CharAmSchNo">
    <w:name w:val="CharAmSchNo"/>
    <w:basedOn w:val="OPCCharBase"/>
    <w:qFormat/>
    <w:rsid w:val="00FC252D"/>
  </w:style>
  <w:style w:type="character" w:customStyle="1" w:styleId="CharAmSchText">
    <w:name w:val="CharAmSchText"/>
    <w:basedOn w:val="OPCCharBase"/>
    <w:qFormat/>
    <w:rsid w:val="00FC252D"/>
  </w:style>
  <w:style w:type="character" w:customStyle="1" w:styleId="CharBoldItalic">
    <w:name w:val="CharBoldItalic"/>
    <w:basedOn w:val="OPCCharBase"/>
    <w:uiPriority w:val="1"/>
    <w:qFormat/>
    <w:rsid w:val="00FC252D"/>
    <w:rPr>
      <w:b/>
      <w:i/>
    </w:rPr>
  </w:style>
  <w:style w:type="character" w:customStyle="1" w:styleId="CharChapNo">
    <w:name w:val="CharChapNo"/>
    <w:basedOn w:val="OPCCharBase"/>
    <w:uiPriority w:val="1"/>
    <w:qFormat/>
    <w:rsid w:val="00FC252D"/>
  </w:style>
  <w:style w:type="character" w:customStyle="1" w:styleId="CharChapText">
    <w:name w:val="CharChapText"/>
    <w:basedOn w:val="OPCCharBase"/>
    <w:uiPriority w:val="1"/>
    <w:qFormat/>
    <w:rsid w:val="00FC252D"/>
  </w:style>
  <w:style w:type="character" w:customStyle="1" w:styleId="CharDivNo">
    <w:name w:val="CharDivNo"/>
    <w:basedOn w:val="OPCCharBase"/>
    <w:uiPriority w:val="1"/>
    <w:qFormat/>
    <w:rsid w:val="00FC252D"/>
  </w:style>
  <w:style w:type="character" w:customStyle="1" w:styleId="CharDivText">
    <w:name w:val="CharDivText"/>
    <w:basedOn w:val="OPCCharBase"/>
    <w:uiPriority w:val="1"/>
    <w:qFormat/>
    <w:rsid w:val="00FC252D"/>
  </w:style>
  <w:style w:type="character" w:customStyle="1" w:styleId="CharItalic">
    <w:name w:val="CharItalic"/>
    <w:basedOn w:val="OPCCharBase"/>
    <w:uiPriority w:val="1"/>
    <w:qFormat/>
    <w:rsid w:val="00FC252D"/>
    <w:rPr>
      <w:i/>
    </w:rPr>
  </w:style>
  <w:style w:type="character" w:customStyle="1" w:styleId="CharPartNo">
    <w:name w:val="CharPartNo"/>
    <w:basedOn w:val="OPCCharBase"/>
    <w:uiPriority w:val="1"/>
    <w:qFormat/>
    <w:rsid w:val="00FC252D"/>
  </w:style>
  <w:style w:type="character" w:customStyle="1" w:styleId="CharPartText">
    <w:name w:val="CharPartText"/>
    <w:basedOn w:val="OPCCharBase"/>
    <w:uiPriority w:val="1"/>
    <w:qFormat/>
    <w:rsid w:val="00FC252D"/>
  </w:style>
  <w:style w:type="character" w:customStyle="1" w:styleId="CharSectno">
    <w:name w:val="CharSectno"/>
    <w:basedOn w:val="OPCCharBase"/>
    <w:qFormat/>
    <w:rsid w:val="00FC252D"/>
  </w:style>
  <w:style w:type="character" w:customStyle="1" w:styleId="CharSubdNo">
    <w:name w:val="CharSubdNo"/>
    <w:basedOn w:val="OPCCharBase"/>
    <w:uiPriority w:val="1"/>
    <w:qFormat/>
    <w:rsid w:val="00FC252D"/>
  </w:style>
  <w:style w:type="character" w:customStyle="1" w:styleId="CharSubdText">
    <w:name w:val="CharSubdText"/>
    <w:basedOn w:val="OPCCharBase"/>
    <w:uiPriority w:val="1"/>
    <w:qFormat/>
    <w:rsid w:val="00FC252D"/>
  </w:style>
  <w:style w:type="paragraph" w:customStyle="1" w:styleId="CTA--">
    <w:name w:val="CTA --"/>
    <w:basedOn w:val="OPCParaBase"/>
    <w:next w:val="Normal"/>
    <w:rsid w:val="00FC252D"/>
    <w:pPr>
      <w:spacing w:before="60" w:line="240" w:lineRule="atLeast"/>
      <w:ind w:left="142" w:hanging="142"/>
    </w:pPr>
    <w:rPr>
      <w:sz w:val="20"/>
    </w:rPr>
  </w:style>
  <w:style w:type="paragraph" w:customStyle="1" w:styleId="CTA-">
    <w:name w:val="CTA -"/>
    <w:basedOn w:val="OPCParaBase"/>
    <w:rsid w:val="00FC252D"/>
    <w:pPr>
      <w:spacing w:before="60" w:line="240" w:lineRule="atLeast"/>
      <w:ind w:left="85" w:hanging="85"/>
    </w:pPr>
    <w:rPr>
      <w:sz w:val="20"/>
    </w:rPr>
  </w:style>
  <w:style w:type="paragraph" w:customStyle="1" w:styleId="CTA---">
    <w:name w:val="CTA ---"/>
    <w:basedOn w:val="OPCParaBase"/>
    <w:next w:val="Normal"/>
    <w:rsid w:val="00FC252D"/>
    <w:pPr>
      <w:spacing w:before="60" w:line="240" w:lineRule="atLeast"/>
      <w:ind w:left="198" w:hanging="198"/>
    </w:pPr>
    <w:rPr>
      <w:sz w:val="20"/>
    </w:rPr>
  </w:style>
  <w:style w:type="paragraph" w:customStyle="1" w:styleId="CTA----">
    <w:name w:val="CTA ----"/>
    <w:basedOn w:val="OPCParaBase"/>
    <w:next w:val="Normal"/>
    <w:rsid w:val="00FC252D"/>
    <w:pPr>
      <w:spacing w:before="60" w:line="240" w:lineRule="atLeast"/>
      <w:ind w:left="255" w:hanging="255"/>
    </w:pPr>
    <w:rPr>
      <w:sz w:val="20"/>
    </w:rPr>
  </w:style>
  <w:style w:type="paragraph" w:customStyle="1" w:styleId="CTA1a">
    <w:name w:val="CTA 1(a)"/>
    <w:basedOn w:val="OPCParaBase"/>
    <w:rsid w:val="00FC252D"/>
    <w:pPr>
      <w:tabs>
        <w:tab w:val="right" w:pos="414"/>
      </w:tabs>
      <w:spacing w:before="40" w:line="240" w:lineRule="atLeast"/>
      <w:ind w:left="675" w:hanging="675"/>
    </w:pPr>
    <w:rPr>
      <w:sz w:val="20"/>
    </w:rPr>
  </w:style>
  <w:style w:type="paragraph" w:customStyle="1" w:styleId="CTA1ai">
    <w:name w:val="CTA 1(a)(i)"/>
    <w:basedOn w:val="OPCParaBase"/>
    <w:rsid w:val="00FC252D"/>
    <w:pPr>
      <w:tabs>
        <w:tab w:val="right" w:pos="1004"/>
      </w:tabs>
      <w:spacing w:before="40" w:line="240" w:lineRule="atLeast"/>
      <w:ind w:left="1253" w:hanging="1253"/>
    </w:pPr>
    <w:rPr>
      <w:sz w:val="20"/>
    </w:rPr>
  </w:style>
  <w:style w:type="paragraph" w:customStyle="1" w:styleId="CTA2a">
    <w:name w:val="CTA 2(a)"/>
    <w:basedOn w:val="OPCParaBase"/>
    <w:rsid w:val="00FC252D"/>
    <w:pPr>
      <w:tabs>
        <w:tab w:val="right" w:pos="482"/>
      </w:tabs>
      <w:spacing w:before="40" w:line="240" w:lineRule="atLeast"/>
      <w:ind w:left="748" w:hanging="748"/>
    </w:pPr>
    <w:rPr>
      <w:sz w:val="20"/>
    </w:rPr>
  </w:style>
  <w:style w:type="paragraph" w:customStyle="1" w:styleId="CTA2ai">
    <w:name w:val="CTA 2(a)(i)"/>
    <w:basedOn w:val="OPCParaBase"/>
    <w:rsid w:val="00FC252D"/>
    <w:pPr>
      <w:tabs>
        <w:tab w:val="right" w:pos="1089"/>
      </w:tabs>
      <w:spacing w:before="40" w:line="240" w:lineRule="atLeast"/>
      <w:ind w:left="1327" w:hanging="1327"/>
    </w:pPr>
    <w:rPr>
      <w:sz w:val="20"/>
    </w:rPr>
  </w:style>
  <w:style w:type="paragraph" w:customStyle="1" w:styleId="CTA3a">
    <w:name w:val="CTA 3(a)"/>
    <w:basedOn w:val="OPCParaBase"/>
    <w:rsid w:val="00FC252D"/>
    <w:pPr>
      <w:tabs>
        <w:tab w:val="right" w:pos="556"/>
      </w:tabs>
      <w:spacing w:before="40" w:line="240" w:lineRule="atLeast"/>
      <w:ind w:left="805" w:hanging="805"/>
    </w:pPr>
    <w:rPr>
      <w:sz w:val="20"/>
    </w:rPr>
  </w:style>
  <w:style w:type="paragraph" w:customStyle="1" w:styleId="CTA3ai">
    <w:name w:val="CTA 3(a)(i)"/>
    <w:basedOn w:val="OPCParaBase"/>
    <w:rsid w:val="00FC252D"/>
    <w:pPr>
      <w:tabs>
        <w:tab w:val="right" w:pos="1140"/>
      </w:tabs>
      <w:spacing w:before="40" w:line="240" w:lineRule="atLeast"/>
      <w:ind w:left="1361" w:hanging="1361"/>
    </w:pPr>
    <w:rPr>
      <w:sz w:val="20"/>
    </w:rPr>
  </w:style>
  <w:style w:type="paragraph" w:customStyle="1" w:styleId="CTA4a">
    <w:name w:val="CTA 4(a)"/>
    <w:basedOn w:val="OPCParaBase"/>
    <w:rsid w:val="00FC252D"/>
    <w:pPr>
      <w:tabs>
        <w:tab w:val="right" w:pos="624"/>
      </w:tabs>
      <w:spacing w:before="40" w:line="240" w:lineRule="atLeast"/>
      <w:ind w:left="873" w:hanging="873"/>
    </w:pPr>
    <w:rPr>
      <w:sz w:val="20"/>
    </w:rPr>
  </w:style>
  <w:style w:type="paragraph" w:customStyle="1" w:styleId="CTA4ai">
    <w:name w:val="CTA 4(a)(i)"/>
    <w:basedOn w:val="OPCParaBase"/>
    <w:rsid w:val="00FC252D"/>
    <w:pPr>
      <w:tabs>
        <w:tab w:val="right" w:pos="1213"/>
      </w:tabs>
      <w:spacing w:before="40" w:line="240" w:lineRule="atLeast"/>
      <w:ind w:left="1452" w:hanging="1452"/>
    </w:pPr>
    <w:rPr>
      <w:sz w:val="20"/>
    </w:rPr>
  </w:style>
  <w:style w:type="paragraph" w:customStyle="1" w:styleId="CTACAPS">
    <w:name w:val="CTA CAPS"/>
    <w:basedOn w:val="OPCParaBase"/>
    <w:rsid w:val="00FC252D"/>
    <w:pPr>
      <w:spacing w:before="60" w:line="240" w:lineRule="atLeast"/>
    </w:pPr>
    <w:rPr>
      <w:sz w:val="20"/>
    </w:rPr>
  </w:style>
  <w:style w:type="paragraph" w:customStyle="1" w:styleId="CTAright">
    <w:name w:val="CTA right"/>
    <w:basedOn w:val="OPCParaBase"/>
    <w:rsid w:val="00FC252D"/>
    <w:pPr>
      <w:spacing w:before="60" w:line="240" w:lineRule="auto"/>
      <w:jc w:val="right"/>
    </w:pPr>
    <w:rPr>
      <w:sz w:val="20"/>
    </w:rPr>
  </w:style>
  <w:style w:type="paragraph" w:customStyle="1" w:styleId="subsection">
    <w:name w:val="subsection"/>
    <w:aliases w:val="ss"/>
    <w:basedOn w:val="OPCParaBase"/>
    <w:link w:val="subsectionChar"/>
    <w:rsid w:val="00FC252D"/>
    <w:pPr>
      <w:tabs>
        <w:tab w:val="right" w:pos="1021"/>
      </w:tabs>
      <w:spacing w:before="180" w:line="240" w:lineRule="auto"/>
      <w:ind w:left="1134" w:hanging="1134"/>
    </w:pPr>
  </w:style>
  <w:style w:type="paragraph" w:customStyle="1" w:styleId="Definition">
    <w:name w:val="Definition"/>
    <w:aliases w:val="dd"/>
    <w:basedOn w:val="OPCParaBase"/>
    <w:rsid w:val="00FC252D"/>
    <w:pPr>
      <w:spacing w:before="180" w:line="240" w:lineRule="auto"/>
      <w:ind w:left="1134"/>
    </w:pPr>
  </w:style>
  <w:style w:type="paragraph" w:customStyle="1" w:styleId="ETAsubitem">
    <w:name w:val="ETA(subitem)"/>
    <w:basedOn w:val="OPCParaBase"/>
    <w:rsid w:val="00FC252D"/>
    <w:pPr>
      <w:tabs>
        <w:tab w:val="right" w:pos="340"/>
      </w:tabs>
      <w:spacing w:before="60" w:line="240" w:lineRule="auto"/>
      <w:ind w:left="454" w:hanging="454"/>
    </w:pPr>
    <w:rPr>
      <w:sz w:val="20"/>
    </w:rPr>
  </w:style>
  <w:style w:type="paragraph" w:customStyle="1" w:styleId="ETApara">
    <w:name w:val="ETA(para)"/>
    <w:basedOn w:val="OPCParaBase"/>
    <w:rsid w:val="00FC252D"/>
    <w:pPr>
      <w:tabs>
        <w:tab w:val="right" w:pos="754"/>
      </w:tabs>
      <w:spacing w:before="60" w:line="240" w:lineRule="auto"/>
      <w:ind w:left="828" w:hanging="828"/>
    </w:pPr>
    <w:rPr>
      <w:sz w:val="20"/>
    </w:rPr>
  </w:style>
  <w:style w:type="paragraph" w:customStyle="1" w:styleId="ETAsubpara">
    <w:name w:val="ETA(subpara)"/>
    <w:basedOn w:val="OPCParaBase"/>
    <w:rsid w:val="00FC252D"/>
    <w:pPr>
      <w:tabs>
        <w:tab w:val="right" w:pos="1083"/>
      </w:tabs>
      <w:spacing w:before="60" w:line="240" w:lineRule="auto"/>
      <w:ind w:left="1191" w:hanging="1191"/>
    </w:pPr>
    <w:rPr>
      <w:sz w:val="20"/>
    </w:rPr>
  </w:style>
  <w:style w:type="paragraph" w:customStyle="1" w:styleId="ETAsub-subpara">
    <w:name w:val="ETA(sub-subpara)"/>
    <w:basedOn w:val="OPCParaBase"/>
    <w:rsid w:val="00FC252D"/>
    <w:pPr>
      <w:tabs>
        <w:tab w:val="right" w:pos="1412"/>
      </w:tabs>
      <w:spacing w:before="60" w:line="240" w:lineRule="auto"/>
      <w:ind w:left="1525" w:hanging="1525"/>
    </w:pPr>
    <w:rPr>
      <w:sz w:val="20"/>
    </w:rPr>
  </w:style>
  <w:style w:type="paragraph" w:customStyle="1" w:styleId="Formula">
    <w:name w:val="Formula"/>
    <w:basedOn w:val="OPCParaBase"/>
    <w:rsid w:val="00FC252D"/>
    <w:pPr>
      <w:spacing w:line="240" w:lineRule="auto"/>
      <w:ind w:left="1134"/>
    </w:pPr>
    <w:rPr>
      <w:sz w:val="20"/>
    </w:rPr>
  </w:style>
  <w:style w:type="paragraph" w:styleId="Header">
    <w:name w:val="header"/>
    <w:basedOn w:val="OPCParaBase"/>
    <w:link w:val="HeaderChar"/>
    <w:unhideWhenUsed/>
    <w:rsid w:val="00FC252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252D"/>
    <w:rPr>
      <w:rFonts w:eastAsia="Times New Roman" w:cs="Times New Roman"/>
      <w:sz w:val="16"/>
      <w:lang w:eastAsia="en-AU"/>
    </w:rPr>
  </w:style>
  <w:style w:type="paragraph" w:customStyle="1" w:styleId="House">
    <w:name w:val="House"/>
    <w:basedOn w:val="OPCParaBase"/>
    <w:rsid w:val="00FC252D"/>
    <w:pPr>
      <w:spacing w:line="240" w:lineRule="auto"/>
    </w:pPr>
    <w:rPr>
      <w:sz w:val="28"/>
    </w:rPr>
  </w:style>
  <w:style w:type="paragraph" w:customStyle="1" w:styleId="Item">
    <w:name w:val="Item"/>
    <w:aliases w:val="i"/>
    <w:basedOn w:val="OPCParaBase"/>
    <w:next w:val="ItemHead"/>
    <w:rsid w:val="00FC252D"/>
    <w:pPr>
      <w:keepLines/>
      <w:spacing w:before="80" w:line="240" w:lineRule="auto"/>
      <w:ind w:left="709"/>
    </w:pPr>
  </w:style>
  <w:style w:type="paragraph" w:customStyle="1" w:styleId="ItemHead">
    <w:name w:val="ItemHead"/>
    <w:aliases w:val="ih"/>
    <w:basedOn w:val="OPCParaBase"/>
    <w:next w:val="Item"/>
    <w:rsid w:val="00FC252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252D"/>
    <w:pPr>
      <w:spacing w:line="240" w:lineRule="auto"/>
    </w:pPr>
    <w:rPr>
      <w:b/>
      <w:sz w:val="32"/>
    </w:rPr>
  </w:style>
  <w:style w:type="paragraph" w:customStyle="1" w:styleId="notedraft">
    <w:name w:val="note(draft)"/>
    <w:aliases w:val="nd"/>
    <w:basedOn w:val="OPCParaBase"/>
    <w:rsid w:val="00FC252D"/>
    <w:pPr>
      <w:spacing w:before="240" w:line="240" w:lineRule="auto"/>
      <w:ind w:left="284" w:hanging="284"/>
    </w:pPr>
    <w:rPr>
      <w:i/>
      <w:sz w:val="24"/>
    </w:rPr>
  </w:style>
  <w:style w:type="paragraph" w:customStyle="1" w:styleId="notemargin">
    <w:name w:val="note(margin)"/>
    <w:aliases w:val="nm"/>
    <w:basedOn w:val="OPCParaBase"/>
    <w:rsid w:val="00FC252D"/>
    <w:pPr>
      <w:tabs>
        <w:tab w:val="left" w:pos="709"/>
      </w:tabs>
      <w:spacing w:before="122" w:line="198" w:lineRule="exact"/>
      <w:ind w:left="709" w:hanging="709"/>
    </w:pPr>
    <w:rPr>
      <w:sz w:val="18"/>
    </w:rPr>
  </w:style>
  <w:style w:type="paragraph" w:customStyle="1" w:styleId="noteToPara">
    <w:name w:val="noteToPara"/>
    <w:aliases w:val="ntp"/>
    <w:basedOn w:val="OPCParaBase"/>
    <w:rsid w:val="00FC252D"/>
    <w:pPr>
      <w:spacing w:before="122" w:line="198" w:lineRule="exact"/>
      <w:ind w:left="2353" w:hanging="709"/>
    </w:pPr>
    <w:rPr>
      <w:sz w:val="18"/>
    </w:rPr>
  </w:style>
  <w:style w:type="paragraph" w:customStyle="1" w:styleId="noteParlAmend">
    <w:name w:val="note(ParlAmend)"/>
    <w:aliases w:val="npp"/>
    <w:basedOn w:val="OPCParaBase"/>
    <w:next w:val="ParlAmend"/>
    <w:rsid w:val="00FC252D"/>
    <w:pPr>
      <w:spacing w:line="240" w:lineRule="auto"/>
      <w:jc w:val="right"/>
    </w:pPr>
    <w:rPr>
      <w:rFonts w:ascii="Arial" w:hAnsi="Arial"/>
      <w:b/>
      <w:i/>
    </w:rPr>
  </w:style>
  <w:style w:type="paragraph" w:customStyle="1" w:styleId="Page1">
    <w:name w:val="Page1"/>
    <w:basedOn w:val="OPCParaBase"/>
    <w:rsid w:val="00FC252D"/>
    <w:pPr>
      <w:spacing w:before="400" w:line="240" w:lineRule="auto"/>
    </w:pPr>
    <w:rPr>
      <w:b/>
      <w:sz w:val="32"/>
    </w:rPr>
  </w:style>
  <w:style w:type="paragraph" w:customStyle="1" w:styleId="PageBreak">
    <w:name w:val="PageBreak"/>
    <w:aliases w:val="pb"/>
    <w:basedOn w:val="OPCParaBase"/>
    <w:rsid w:val="00FC252D"/>
    <w:pPr>
      <w:spacing w:line="240" w:lineRule="auto"/>
    </w:pPr>
    <w:rPr>
      <w:sz w:val="20"/>
    </w:rPr>
  </w:style>
  <w:style w:type="paragraph" w:customStyle="1" w:styleId="paragraphsub">
    <w:name w:val="paragraph(sub)"/>
    <w:aliases w:val="aa"/>
    <w:basedOn w:val="OPCParaBase"/>
    <w:rsid w:val="00FC252D"/>
    <w:pPr>
      <w:tabs>
        <w:tab w:val="right" w:pos="1985"/>
      </w:tabs>
      <w:spacing w:before="40" w:line="240" w:lineRule="auto"/>
      <w:ind w:left="2098" w:hanging="2098"/>
    </w:pPr>
  </w:style>
  <w:style w:type="paragraph" w:customStyle="1" w:styleId="paragraphsub-sub">
    <w:name w:val="paragraph(sub-sub)"/>
    <w:aliases w:val="aaa"/>
    <w:basedOn w:val="OPCParaBase"/>
    <w:rsid w:val="00FC252D"/>
    <w:pPr>
      <w:tabs>
        <w:tab w:val="right" w:pos="2722"/>
      </w:tabs>
      <w:spacing w:before="40" w:line="240" w:lineRule="auto"/>
      <w:ind w:left="2835" w:hanging="2835"/>
    </w:pPr>
  </w:style>
  <w:style w:type="paragraph" w:customStyle="1" w:styleId="paragraph">
    <w:name w:val="paragraph"/>
    <w:aliases w:val="a"/>
    <w:basedOn w:val="OPCParaBase"/>
    <w:rsid w:val="00FC252D"/>
    <w:pPr>
      <w:tabs>
        <w:tab w:val="right" w:pos="1531"/>
      </w:tabs>
      <w:spacing w:before="40" w:line="240" w:lineRule="auto"/>
      <w:ind w:left="1644" w:hanging="1644"/>
    </w:pPr>
  </w:style>
  <w:style w:type="paragraph" w:customStyle="1" w:styleId="ParlAmend">
    <w:name w:val="ParlAmend"/>
    <w:aliases w:val="pp"/>
    <w:basedOn w:val="OPCParaBase"/>
    <w:rsid w:val="00FC252D"/>
    <w:pPr>
      <w:spacing w:before="240" w:line="240" w:lineRule="atLeast"/>
      <w:ind w:hanging="567"/>
    </w:pPr>
    <w:rPr>
      <w:sz w:val="24"/>
    </w:rPr>
  </w:style>
  <w:style w:type="paragraph" w:customStyle="1" w:styleId="Penalty">
    <w:name w:val="Penalty"/>
    <w:basedOn w:val="OPCParaBase"/>
    <w:rsid w:val="00FC252D"/>
    <w:pPr>
      <w:tabs>
        <w:tab w:val="left" w:pos="2977"/>
      </w:tabs>
      <w:spacing w:before="180" w:line="240" w:lineRule="auto"/>
      <w:ind w:left="1985" w:hanging="851"/>
    </w:pPr>
  </w:style>
  <w:style w:type="paragraph" w:customStyle="1" w:styleId="Portfolio">
    <w:name w:val="Portfolio"/>
    <w:basedOn w:val="OPCParaBase"/>
    <w:rsid w:val="00FC252D"/>
    <w:pPr>
      <w:spacing w:line="240" w:lineRule="auto"/>
    </w:pPr>
    <w:rPr>
      <w:i/>
      <w:sz w:val="20"/>
    </w:rPr>
  </w:style>
  <w:style w:type="paragraph" w:customStyle="1" w:styleId="Preamble">
    <w:name w:val="Preamble"/>
    <w:basedOn w:val="OPCParaBase"/>
    <w:next w:val="Normal"/>
    <w:rsid w:val="00FC252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252D"/>
    <w:pPr>
      <w:spacing w:line="240" w:lineRule="auto"/>
    </w:pPr>
    <w:rPr>
      <w:i/>
      <w:sz w:val="20"/>
    </w:rPr>
  </w:style>
  <w:style w:type="paragraph" w:customStyle="1" w:styleId="Session">
    <w:name w:val="Session"/>
    <w:basedOn w:val="OPCParaBase"/>
    <w:rsid w:val="00FC252D"/>
    <w:pPr>
      <w:spacing w:line="240" w:lineRule="auto"/>
    </w:pPr>
    <w:rPr>
      <w:sz w:val="28"/>
    </w:rPr>
  </w:style>
  <w:style w:type="paragraph" w:customStyle="1" w:styleId="Sponsor">
    <w:name w:val="Sponsor"/>
    <w:basedOn w:val="OPCParaBase"/>
    <w:rsid w:val="00FC252D"/>
    <w:pPr>
      <w:spacing w:line="240" w:lineRule="auto"/>
    </w:pPr>
    <w:rPr>
      <w:i/>
    </w:rPr>
  </w:style>
  <w:style w:type="paragraph" w:customStyle="1" w:styleId="Subitem">
    <w:name w:val="Subitem"/>
    <w:aliases w:val="iss"/>
    <w:basedOn w:val="OPCParaBase"/>
    <w:rsid w:val="00FC252D"/>
    <w:pPr>
      <w:spacing w:before="180" w:line="240" w:lineRule="auto"/>
      <w:ind w:left="709" w:hanging="709"/>
    </w:pPr>
  </w:style>
  <w:style w:type="paragraph" w:customStyle="1" w:styleId="SubitemHead">
    <w:name w:val="SubitemHead"/>
    <w:aliases w:val="issh"/>
    <w:basedOn w:val="OPCParaBase"/>
    <w:rsid w:val="00FC252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252D"/>
    <w:pPr>
      <w:spacing w:before="40" w:line="240" w:lineRule="auto"/>
      <w:ind w:left="1134"/>
    </w:pPr>
  </w:style>
  <w:style w:type="paragraph" w:customStyle="1" w:styleId="SubsectionHead">
    <w:name w:val="SubsectionHead"/>
    <w:aliases w:val="ssh"/>
    <w:basedOn w:val="OPCParaBase"/>
    <w:next w:val="subsection"/>
    <w:rsid w:val="00FC252D"/>
    <w:pPr>
      <w:keepNext/>
      <w:keepLines/>
      <w:spacing w:before="240" w:line="240" w:lineRule="auto"/>
      <w:ind w:left="1134"/>
    </w:pPr>
    <w:rPr>
      <w:i/>
    </w:rPr>
  </w:style>
  <w:style w:type="paragraph" w:customStyle="1" w:styleId="Tablea">
    <w:name w:val="Table(a)"/>
    <w:aliases w:val="ta"/>
    <w:basedOn w:val="OPCParaBase"/>
    <w:rsid w:val="00FC252D"/>
    <w:pPr>
      <w:spacing w:before="60" w:line="240" w:lineRule="auto"/>
      <w:ind w:left="284" w:hanging="284"/>
    </w:pPr>
    <w:rPr>
      <w:sz w:val="20"/>
    </w:rPr>
  </w:style>
  <w:style w:type="paragraph" w:customStyle="1" w:styleId="TableAA">
    <w:name w:val="Table(AA)"/>
    <w:aliases w:val="taaa"/>
    <w:basedOn w:val="OPCParaBase"/>
    <w:rsid w:val="00FC252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252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252D"/>
    <w:pPr>
      <w:spacing w:before="60" w:line="240" w:lineRule="atLeast"/>
    </w:pPr>
    <w:rPr>
      <w:sz w:val="20"/>
    </w:rPr>
  </w:style>
  <w:style w:type="paragraph" w:customStyle="1" w:styleId="TLPBoxTextnote">
    <w:name w:val="TLPBoxText(note"/>
    <w:aliases w:val="right)"/>
    <w:basedOn w:val="OPCParaBase"/>
    <w:rsid w:val="00FC252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252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252D"/>
    <w:pPr>
      <w:spacing w:before="122" w:line="198" w:lineRule="exact"/>
      <w:ind w:left="1985" w:hanging="851"/>
      <w:jc w:val="right"/>
    </w:pPr>
    <w:rPr>
      <w:sz w:val="18"/>
    </w:rPr>
  </w:style>
  <w:style w:type="paragraph" w:customStyle="1" w:styleId="TLPTableBullet">
    <w:name w:val="TLPTableBullet"/>
    <w:aliases w:val="ttb"/>
    <w:basedOn w:val="OPCParaBase"/>
    <w:rsid w:val="00FC252D"/>
    <w:pPr>
      <w:spacing w:line="240" w:lineRule="exact"/>
      <w:ind w:left="284" w:hanging="284"/>
    </w:pPr>
    <w:rPr>
      <w:sz w:val="20"/>
    </w:rPr>
  </w:style>
  <w:style w:type="paragraph" w:styleId="TOC1">
    <w:name w:val="toc 1"/>
    <w:basedOn w:val="OPCParaBase"/>
    <w:next w:val="Normal"/>
    <w:uiPriority w:val="39"/>
    <w:semiHidden/>
    <w:unhideWhenUsed/>
    <w:rsid w:val="00FC252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252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252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252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252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252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252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252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252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252D"/>
    <w:pPr>
      <w:keepLines/>
      <w:spacing w:before="240" w:after="120" w:line="240" w:lineRule="auto"/>
      <w:ind w:left="794"/>
    </w:pPr>
    <w:rPr>
      <w:b/>
      <w:kern w:val="28"/>
      <w:sz w:val="20"/>
    </w:rPr>
  </w:style>
  <w:style w:type="paragraph" w:customStyle="1" w:styleId="TofSectsHeading">
    <w:name w:val="TofSects(Heading)"/>
    <w:basedOn w:val="OPCParaBase"/>
    <w:rsid w:val="00FC252D"/>
    <w:pPr>
      <w:spacing w:before="240" w:after="120" w:line="240" w:lineRule="auto"/>
    </w:pPr>
    <w:rPr>
      <w:b/>
      <w:sz w:val="24"/>
    </w:rPr>
  </w:style>
  <w:style w:type="paragraph" w:customStyle="1" w:styleId="TofSectsSection">
    <w:name w:val="TofSects(Section)"/>
    <w:basedOn w:val="OPCParaBase"/>
    <w:rsid w:val="00FC252D"/>
    <w:pPr>
      <w:keepLines/>
      <w:spacing w:before="40" w:line="240" w:lineRule="auto"/>
      <w:ind w:left="1588" w:hanging="794"/>
    </w:pPr>
    <w:rPr>
      <w:kern w:val="28"/>
      <w:sz w:val="18"/>
    </w:rPr>
  </w:style>
  <w:style w:type="paragraph" w:customStyle="1" w:styleId="TofSectsSubdiv">
    <w:name w:val="TofSects(Subdiv)"/>
    <w:basedOn w:val="OPCParaBase"/>
    <w:rsid w:val="00FC252D"/>
    <w:pPr>
      <w:keepLines/>
      <w:spacing w:before="80" w:line="240" w:lineRule="auto"/>
      <w:ind w:left="1588" w:hanging="794"/>
    </w:pPr>
    <w:rPr>
      <w:kern w:val="28"/>
    </w:rPr>
  </w:style>
  <w:style w:type="paragraph" w:customStyle="1" w:styleId="WRStyle">
    <w:name w:val="WR Style"/>
    <w:aliases w:val="WR"/>
    <w:basedOn w:val="OPCParaBase"/>
    <w:rsid w:val="00FC252D"/>
    <w:pPr>
      <w:spacing w:before="240" w:line="240" w:lineRule="auto"/>
      <w:ind w:left="284" w:hanging="284"/>
    </w:pPr>
    <w:rPr>
      <w:b/>
      <w:i/>
      <w:kern w:val="28"/>
      <w:sz w:val="24"/>
    </w:rPr>
  </w:style>
  <w:style w:type="paragraph" w:customStyle="1" w:styleId="notepara">
    <w:name w:val="note(para)"/>
    <w:aliases w:val="na"/>
    <w:basedOn w:val="OPCParaBase"/>
    <w:rsid w:val="00FC252D"/>
    <w:pPr>
      <w:spacing w:before="40" w:line="198" w:lineRule="exact"/>
      <w:ind w:left="2354" w:hanging="369"/>
    </w:pPr>
    <w:rPr>
      <w:sz w:val="18"/>
    </w:rPr>
  </w:style>
  <w:style w:type="paragraph" w:styleId="Footer">
    <w:name w:val="footer"/>
    <w:link w:val="FooterChar"/>
    <w:rsid w:val="00FC252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252D"/>
    <w:rPr>
      <w:rFonts w:eastAsia="Times New Roman" w:cs="Times New Roman"/>
      <w:sz w:val="22"/>
      <w:szCs w:val="24"/>
      <w:lang w:eastAsia="en-AU"/>
    </w:rPr>
  </w:style>
  <w:style w:type="character" w:styleId="LineNumber">
    <w:name w:val="line number"/>
    <w:basedOn w:val="OPCCharBase"/>
    <w:uiPriority w:val="99"/>
    <w:semiHidden/>
    <w:unhideWhenUsed/>
    <w:rsid w:val="00FC252D"/>
    <w:rPr>
      <w:sz w:val="16"/>
    </w:rPr>
  </w:style>
  <w:style w:type="table" w:customStyle="1" w:styleId="CFlag">
    <w:name w:val="CFlag"/>
    <w:basedOn w:val="TableNormal"/>
    <w:uiPriority w:val="99"/>
    <w:rsid w:val="00FC252D"/>
    <w:rPr>
      <w:rFonts w:eastAsia="Times New Roman" w:cs="Times New Roman"/>
      <w:lang w:eastAsia="en-AU"/>
    </w:rPr>
    <w:tblPr/>
  </w:style>
  <w:style w:type="paragraph" w:customStyle="1" w:styleId="NotesHeading1">
    <w:name w:val="NotesHeading 1"/>
    <w:basedOn w:val="OPCParaBase"/>
    <w:next w:val="Normal"/>
    <w:rsid w:val="00FC252D"/>
    <w:rPr>
      <w:b/>
      <w:sz w:val="28"/>
      <w:szCs w:val="28"/>
    </w:rPr>
  </w:style>
  <w:style w:type="paragraph" w:customStyle="1" w:styleId="NotesHeading2">
    <w:name w:val="NotesHeading 2"/>
    <w:basedOn w:val="OPCParaBase"/>
    <w:next w:val="Normal"/>
    <w:rsid w:val="00FC252D"/>
    <w:rPr>
      <w:b/>
      <w:sz w:val="28"/>
      <w:szCs w:val="28"/>
    </w:rPr>
  </w:style>
  <w:style w:type="paragraph" w:customStyle="1" w:styleId="SignCoverPageEnd">
    <w:name w:val="SignCoverPageEnd"/>
    <w:basedOn w:val="OPCParaBase"/>
    <w:next w:val="Normal"/>
    <w:rsid w:val="00FC252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252D"/>
    <w:pPr>
      <w:pBdr>
        <w:top w:val="single" w:sz="4" w:space="1" w:color="auto"/>
      </w:pBdr>
      <w:spacing w:before="360"/>
      <w:ind w:right="397"/>
      <w:jc w:val="both"/>
    </w:pPr>
  </w:style>
  <w:style w:type="paragraph" w:customStyle="1" w:styleId="Paragraphsub-sub-sub">
    <w:name w:val="Paragraph(sub-sub-sub)"/>
    <w:aliases w:val="aaaa"/>
    <w:basedOn w:val="OPCParaBase"/>
    <w:rsid w:val="00FC252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252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252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252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252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252D"/>
    <w:pPr>
      <w:spacing w:before="120"/>
    </w:pPr>
  </w:style>
  <w:style w:type="paragraph" w:customStyle="1" w:styleId="TableTextEndNotes">
    <w:name w:val="TableTextEndNotes"/>
    <w:aliases w:val="Tten"/>
    <w:basedOn w:val="Normal"/>
    <w:rsid w:val="00FC252D"/>
    <w:pPr>
      <w:spacing w:before="60" w:line="240" w:lineRule="auto"/>
    </w:pPr>
    <w:rPr>
      <w:rFonts w:cs="Arial"/>
      <w:sz w:val="20"/>
      <w:szCs w:val="22"/>
    </w:rPr>
  </w:style>
  <w:style w:type="paragraph" w:customStyle="1" w:styleId="TableHeading">
    <w:name w:val="TableHeading"/>
    <w:aliases w:val="th"/>
    <w:basedOn w:val="OPCParaBase"/>
    <w:next w:val="Tabletext"/>
    <w:rsid w:val="00FC252D"/>
    <w:pPr>
      <w:keepNext/>
      <w:spacing w:before="60" w:line="240" w:lineRule="atLeast"/>
    </w:pPr>
    <w:rPr>
      <w:b/>
      <w:sz w:val="20"/>
    </w:rPr>
  </w:style>
  <w:style w:type="paragraph" w:customStyle="1" w:styleId="NoteToSubpara">
    <w:name w:val="NoteToSubpara"/>
    <w:aliases w:val="nts"/>
    <w:basedOn w:val="OPCParaBase"/>
    <w:rsid w:val="00FC252D"/>
    <w:pPr>
      <w:spacing w:before="40" w:line="198" w:lineRule="exact"/>
      <w:ind w:left="2835" w:hanging="709"/>
    </w:pPr>
    <w:rPr>
      <w:sz w:val="18"/>
    </w:rPr>
  </w:style>
  <w:style w:type="paragraph" w:customStyle="1" w:styleId="ENoteTableHeading">
    <w:name w:val="ENoteTableHeading"/>
    <w:aliases w:val="enth"/>
    <w:basedOn w:val="OPCParaBase"/>
    <w:rsid w:val="00FC252D"/>
    <w:pPr>
      <w:keepNext/>
      <w:spacing w:before="60" w:line="240" w:lineRule="atLeast"/>
    </w:pPr>
    <w:rPr>
      <w:rFonts w:ascii="Arial" w:hAnsi="Arial"/>
      <w:b/>
      <w:sz w:val="16"/>
    </w:rPr>
  </w:style>
  <w:style w:type="paragraph" w:customStyle="1" w:styleId="ENoteTTi">
    <w:name w:val="ENoteTTi"/>
    <w:aliases w:val="entti"/>
    <w:basedOn w:val="OPCParaBase"/>
    <w:rsid w:val="00FC252D"/>
    <w:pPr>
      <w:keepNext/>
      <w:spacing w:before="60" w:line="240" w:lineRule="atLeast"/>
      <w:ind w:left="170"/>
    </w:pPr>
    <w:rPr>
      <w:sz w:val="16"/>
    </w:rPr>
  </w:style>
  <w:style w:type="paragraph" w:customStyle="1" w:styleId="ENotesHeading1">
    <w:name w:val="ENotesHeading 1"/>
    <w:aliases w:val="Enh1"/>
    <w:basedOn w:val="OPCParaBase"/>
    <w:next w:val="Normal"/>
    <w:rsid w:val="00FC252D"/>
    <w:pPr>
      <w:spacing w:before="120"/>
      <w:outlineLvl w:val="1"/>
    </w:pPr>
    <w:rPr>
      <w:b/>
      <w:sz w:val="28"/>
      <w:szCs w:val="28"/>
    </w:rPr>
  </w:style>
  <w:style w:type="paragraph" w:customStyle="1" w:styleId="ENotesHeading2">
    <w:name w:val="ENotesHeading 2"/>
    <w:aliases w:val="Enh2"/>
    <w:basedOn w:val="OPCParaBase"/>
    <w:next w:val="Normal"/>
    <w:rsid w:val="00FC252D"/>
    <w:pPr>
      <w:spacing w:before="120" w:after="120"/>
      <w:outlineLvl w:val="2"/>
    </w:pPr>
    <w:rPr>
      <w:b/>
      <w:sz w:val="24"/>
      <w:szCs w:val="28"/>
    </w:rPr>
  </w:style>
  <w:style w:type="paragraph" w:customStyle="1" w:styleId="ENoteTTIndentHeading">
    <w:name w:val="ENoteTTIndentHeading"/>
    <w:aliases w:val="enTTHi"/>
    <w:basedOn w:val="OPCParaBase"/>
    <w:rsid w:val="00FC252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252D"/>
    <w:pPr>
      <w:spacing w:before="60" w:line="240" w:lineRule="atLeast"/>
    </w:pPr>
    <w:rPr>
      <w:sz w:val="16"/>
    </w:rPr>
  </w:style>
  <w:style w:type="paragraph" w:customStyle="1" w:styleId="MadeunderText">
    <w:name w:val="MadeunderText"/>
    <w:basedOn w:val="OPCParaBase"/>
    <w:next w:val="Normal"/>
    <w:rsid w:val="00FC252D"/>
    <w:pPr>
      <w:spacing w:before="240"/>
    </w:pPr>
    <w:rPr>
      <w:sz w:val="24"/>
      <w:szCs w:val="24"/>
    </w:rPr>
  </w:style>
  <w:style w:type="paragraph" w:customStyle="1" w:styleId="ENotesHeading3">
    <w:name w:val="ENotesHeading 3"/>
    <w:aliases w:val="Enh3"/>
    <w:basedOn w:val="OPCParaBase"/>
    <w:next w:val="Normal"/>
    <w:rsid w:val="00FC252D"/>
    <w:pPr>
      <w:keepNext/>
      <w:spacing w:before="120" w:line="240" w:lineRule="auto"/>
      <w:outlineLvl w:val="4"/>
    </w:pPr>
    <w:rPr>
      <w:b/>
      <w:szCs w:val="24"/>
    </w:rPr>
  </w:style>
  <w:style w:type="paragraph" w:customStyle="1" w:styleId="SubPartCASA">
    <w:name w:val="SubPart(CASA)"/>
    <w:aliases w:val="csp"/>
    <w:basedOn w:val="OPCParaBase"/>
    <w:next w:val="ActHead3"/>
    <w:rsid w:val="00FC252D"/>
    <w:pPr>
      <w:keepNext/>
      <w:keepLines/>
      <w:spacing w:before="280"/>
      <w:outlineLvl w:val="1"/>
    </w:pPr>
    <w:rPr>
      <w:b/>
      <w:kern w:val="28"/>
      <w:sz w:val="32"/>
    </w:rPr>
  </w:style>
  <w:style w:type="character" w:customStyle="1" w:styleId="CharSubPartTextCASA">
    <w:name w:val="CharSubPartText(CASA)"/>
    <w:basedOn w:val="OPCCharBase"/>
    <w:uiPriority w:val="1"/>
    <w:rsid w:val="00FC252D"/>
  </w:style>
  <w:style w:type="character" w:customStyle="1" w:styleId="CharSubPartNoCASA">
    <w:name w:val="CharSubPartNo(CASA)"/>
    <w:basedOn w:val="OPCCharBase"/>
    <w:uiPriority w:val="1"/>
    <w:rsid w:val="00FC252D"/>
  </w:style>
  <w:style w:type="paragraph" w:customStyle="1" w:styleId="ENoteTTIndentHeadingSub">
    <w:name w:val="ENoteTTIndentHeadingSub"/>
    <w:aliases w:val="enTTHis"/>
    <w:basedOn w:val="OPCParaBase"/>
    <w:rsid w:val="00FC252D"/>
    <w:pPr>
      <w:keepNext/>
      <w:spacing w:before="60" w:line="240" w:lineRule="atLeast"/>
      <w:ind w:left="340"/>
    </w:pPr>
    <w:rPr>
      <w:b/>
      <w:sz w:val="16"/>
    </w:rPr>
  </w:style>
  <w:style w:type="paragraph" w:customStyle="1" w:styleId="ENoteTTiSub">
    <w:name w:val="ENoteTTiSub"/>
    <w:aliases w:val="enttis"/>
    <w:basedOn w:val="OPCParaBase"/>
    <w:rsid w:val="00FC252D"/>
    <w:pPr>
      <w:keepNext/>
      <w:spacing w:before="60" w:line="240" w:lineRule="atLeast"/>
      <w:ind w:left="340"/>
    </w:pPr>
    <w:rPr>
      <w:sz w:val="16"/>
    </w:rPr>
  </w:style>
  <w:style w:type="paragraph" w:customStyle="1" w:styleId="SubDivisionMigration">
    <w:name w:val="SubDivisionMigration"/>
    <w:aliases w:val="sdm"/>
    <w:basedOn w:val="OPCParaBase"/>
    <w:rsid w:val="00FC252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252D"/>
    <w:pPr>
      <w:keepNext/>
      <w:keepLines/>
      <w:spacing w:before="240" w:line="240" w:lineRule="auto"/>
      <w:ind w:left="1134" w:hanging="1134"/>
    </w:pPr>
    <w:rPr>
      <w:b/>
      <w:sz w:val="28"/>
    </w:rPr>
  </w:style>
  <w:style w:type="table" w:styleId="TableGrid">
    <w:name w:val="Table Grid"/>
    <w:basedOn w:val="TableNormal"/>
    <w:uiPriority w:val="59"/>
    <w:rsid w:val="00FC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C252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C252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252D"/>
    <w:rPr>
      <w:sz w:val="22"/>
    </w:rPr>
  </w:style>
  <w:style w:type="paragraph" w:customStyle="1" w:styleId="SOTextNote">
    <w:name w:val="SO TextNote"/>
    <w:aliases w:val="sont"/>
    <w:basedOn w:val="SOText"/>
    <w:qFormat/>
    <w:rsid w:val="00FC252D"/>
    <w:pPr>
      <w:spacing w:before="122" w:line="198" w:lineRule="exact"/>
      <w:ind w:left="1843" w:hanging="709"/>
    </w:pPr>
    <w:rPr>
      <w:sz w:val="18"/>
    </w:rPr>
  </w:style>
  <w:style w:type="paragraph" w:customStyle="1" w:styleId="SOPara">
    <w:name w:val="SO Para"/>
    <w:aliases w:val="soa"/>
    <w:basedOn w:val="SOText"/>
    <w:link w:val="SOParaChar"/>
    <w:qFormat/>
    <w:rsid w:val="00FC252D"/>
    <w:pPr>
      <w:tabs>
        <w:tab w:val="right" w:pos="1786"/>
      </w:tabs>
      <w:spacing w:before="40"/>
      <w:ind w:left="2070" w:hanging="936"/>
    </w:pPr>
  </w:style>
  <w:style w:type="character" w:customStyle="1" w:styleId="SOParaChar">
    <w:name w:val="SO Para Char"/>
    <w:aliases w:val="soa Char"/>
    <w:basedOn w:val="DefaultParagraphFont"/>
    <w:link w:val="SOPara"/>
    <w:rsid w:val="00FC252D"/>
    <w:rPr>
      <w:sz w:val="22"/>
    </w:rPr>
  </w:style>
  <w:style w:type="paragraph" w:customStyle="1" w:styleId="FileName">
    <w:name w:val="FileName"/>
    <w:basedOn w:val="Normal"/>
    <w:rsid w:val="00FC252D"/>
  </w:style>
  <w:style w:type="paragraph" w:customStyle="1" w:styleId="SOHeadBold">
    <w:name w:val="SO HeadBold"/>
    <w:aliases w:val="sohb"/>
    <w:basedOn w:val="SOText"/>
    <w:next w:val="SOText"/>
    <w:link w:val="SOHeadBoldChar"/>
    <w:qFormat/>
    <w:rsid w:val="00FC252D"/>
    <w:rPr>
      <w:b/>
    </w:rPr>
  </w:style>
  <w:style w:type="character" w:customStyle="1" w:styleId="SOHeadBoldChar">
    <w:name w:val="SO HeadBold Char"/>
    <w:aliases w:val="sohb Char"/>
    <w:basedOn w:val="DefaultParagraphFont"/>
    <w:link w:val="SOHeadBold"/>
    <w:rsid w:val="00FC252D"/>
    <w:rPr>
      <w:b/>
      <w:sz w:val="22"/>
    </w:rPr>
  </w:style>
  <w:style w:type="paragraph" w:customStyle="1" w:styleId="SOHeadItalic">
    <w:name w:val="SO HeadItalic"/>
    <w:aliases w:val="sohi"/>
    <w:basedOn w:val="SOText"/>
    <w:next w:val="SOText"/>
    <w:link w:val="SOHeadItalicChar"/>
    <w:qFormat/>
    <w:rsid w:val="00FC252D"/>
    <w:rPr>
      <w:i/>
    </w:rPr>
  </w:style>
  <w:style w:type="character" w:customStyle="1" w:styleId="SOHeadItalicChar">
    <w:name w:val="SO HeadItalic Char"/>
    <w:aliases w:val="sohi Char"/>
    <w:basedOn w:val="DefaultParagraphFont"/>
    <w:link w:val="SOHeadItalic"/>
    <w:rsid w:val="00FC252D"/>
    <w:rPr>
      <w:i/>
      <w:sz w:val="22"/>
    </w:rPr>
  </w:style>
  <w:style w:type="paragraph" w:customStyle="1" w:styleId="SOBullet">
    <w:name w:val="SO Bullet"/>
    <w:aliases w:val="sotb"/>
    <w:basedOn w:val="SOText"/>
    <w:link w:val="SOBulletChar"/>
    <w:qFormat/>
    <w:rsid w:val="00FC252D"/>
    <w:pPr>
      <w:ind w:left="1559" w:hanging="425"/>
    </w:pPr>
  </w:style>
  <w:style w:type="character" w:customStyle="1" w:styleId="SOBulletChar">
    <w:name w:val="SO Bullet Char"/>
    <w:aliases w:val="sotb Char"/>
    <w:basedOn w:val="DefaultParagraphFont"/>
    <w:link w:val="SOBullet"/>
    <w:rsid w:val="00FC252D"/>
    <w:rPr>
      <w:sz w:val="22"/>
    </w:rPr>
  </w:style>
  <w:style w:type="paragraph" w:customStyle="1" w:styleId="SOBulletNote">
    <w:name w:val="SO BulletNote"/>
    <w:aliases w:val="sonb"/>
    <w:basedOn w:val="SOTextNote"/>
    <w:link w:val="SOBulletNoteChar"/>
    <w:qFormat/>
    <w:rsid w:val="00FC252D"/>
    <w:pPr>
      <w:tabs>
        <w:tab w:val="left" w:pos="1560"/>
      </w:tabs>
      <w:ind w:left="2268" w:hanging="1134"/>
    </w:pPr>
  </w:style>
  <w:style w:type="character" w:customStyle="1" w:styleId="SOBulletNoteChar">
    <w:name w:val="SO BulletNote Char"/>
    <w:aliases w:val="sonb Char"/>
    <w:basedOn w:val="DefaultParagraphFont"/>
    <w:link w:val="SOBulletNote"/>
    <w:rsid w:val="00FC252D"/>
    <w:rPr>
      <w:sz w:val="18"/>
    </w:rPr>
  </w:style>
  <w:style w:type="paragraph" w:customStyle="1" w:styleId="SOText2">
    <w:name w:val="SO Text2"/>
    <w:aliases w:val="sot2"/>
    <w:basedOn w:val="Normal"/>
    <w:next w:val="SOText"/>
    <w:link w:val="SOText2Char"/>
    <w:rsid w:val="00FC252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252D"/>
    <w:rPr>
      <w:sz w:val="22"/>
    </w:rPr>
  </w:style>
  <w:style w:type="character" w:customStyle="1" w:styleId="subsectionChar">
    <w:name w:val="subsection Char"/>
    <w:aliases w:val="ss Char"/>
    <w:basedOn w:val="DefaultParagraphFont"/>
    <w:link w:val="subsection"/>
    <w:locked/>
    <w:rsid w:val="00821BC6"/>
    <w:rPr>
      <w:rFonts w:eastAsia="Times New Roman" w:cs="Times New Roman"/>
      <w:sz w:val="22"/>
      <w:lang w:eastAsia="en-AU"/>
    </w:rPr>
  </w:style>
  <w:style w:type="character" w:customStyle="1" w:styleId="notetextChar">
    <w:name w:val="note(text) Char"/>
    <w:aliases w:val="n Char"/>
    <w:basedOn w:val="DefaultParagraphFont"/>
    <w:link w:val="notetext"/>
    <w:rsid w:val="00821BC6"/>
    <w:rPr>
      <w:rFonts w:eastAsia="Times New Roman" w:cs="Times New Roman"/>
      <w:sz w:val="18"/>
      <w:lang w:eastAsia="en-AU"/>
    </w:rPr>
  </w:style>
  <w:style w:type="character" w:customStyle="1" w:styleId="Heading1Char">
    <w:name w:val="Heading 1 Char"/>
    <w:basedOn w:val="DefaultParagraphFont"/>
    <w:link w:val="Heading1"/>
    <w:uiPriority w:val="9"/>
    <w:rsid w:val="00821B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1B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1BC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21BC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21BC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21BC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21BC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21B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1BC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46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A7A"/>
    <w:rPr>
      <w:rFonts w:ascii="Tahoma" w:hAnsi="Tahoma" w:cs="Tahoma"/>
      <w:sz w:val="16"/>
      <w:szCs w:val="16"/>
    </w:rPr>
  </w:style>
  <w:style w:type="paragraph" w:customStyle="1" w:styleId="ShortTP1">
    <w:name w:val="ShortTP1"/>
    <w:basedOn w:val="ShortT"/>
    <w:link w:val="ShortTP1Char"/>
    <w:rsid w:val="00AB0272"/>
    <w:pPr>
      <w:spacing w:before="800"/>
    </w:pPr>
  </w:style>
  <w:style w:type="character" w:customStyle="1" w:styleId="OPCParaBaseChar">
    <w:name w:val="OPCParaBase Char"/>
    <w:basedOn w:val="DefaultParagraphFont"/>
    <w:link w:val="OPCParaBase"/>
    <w:rsid w:val="00AB0272"/>
    <w:rPr>
      <w:rFonts w:eastAsia="Times New Roman" w:cs="Times New Roman"/>
      <w:sz w:val="22"/>
      <w:lang w:eastAsia="en-AU"/>
    </w:rPr>
  </w:style>
  <w:style w:type="character" w:customStyle="1" w:styleId="ShortTChar">
    <w:name w:val="ShortT Char"/>
    <w:basedOn w:val="OPCParaBaseChar"/>
    <w:link w:val="ShortT"/>
    <w:rsid w:val="00AB0272"/>
    <w:rPr>
      <w:rFonts w:eastAsia="Times New Roman" w:cs="Times New Roman"/>
      <w:b/>
      <w:sz w:val="40"/>
      <w:lang w:eastAsia="en-AU"/>
    </w:rPr>
  </w:style>
  <w:style w:type="character" w:customStyle="1" w:styleId="ShortTP1Char">
    <w:name w:val="ShortTP1 Char"/>
    <w:basedOn w:val="ShortTChar"/>
    <w:link w:val="ShortTP1"/>
    <w:rsid w:val="00AB0272"/>
    <w:rPr>
      <w:rFonts w:eastAsia="Times New Roman" w:cs="Times New Roman"/>
      <w:b/>
      <w:sz w:val="40"/>
      <w:lang w:eastAsia="en-AU"/>
    </w:rPr>
  </w:style>
  <w:style w:type="paragraph" w:customStyle="1" w:styleId="ActNoP1">
    <w:name w:val="ActNoP1"/>
    <w:basedOn w:val="Actno"/>
    <w:link w:val="ActNoP1Char"/>
    <w:rsid w:val="00AB0272"/>
    <w:pPr>
      <w:spacing w:before="800"/>
    </w:pPr>
    <w:rPr>
      <w:sz w:val="28"/>
    </w:rPr>
  </w:style>
  <w:style w:type="character" w:customStyle="1" w:styleId="ActnoChar">
    <w:name w:val="Actno Char"/>
    <w:basedOn w:val="ShortTChar"/>
    <w:link w:val="Actno"/>
    <w:rsid w:val="00AB0272"/>
    <w:rPr>
      <w:rFonts w:eastAsia="Times New Roman" w:cs="Times New Roman"/>
      <w:b/>
      <w:sz w:val="40"/>
      <w:lang w:eastAsia="en-AU"/>
    </w:rPr>
  </w:style>
  <w:style w:type="character" w:customStyle="1" w:styleId="ActNoP1Char">
    <w:name w:val="ActNoP1 Char"/>
    <w:basedOn w:val="ActnoChar"/>
    <w:link w:val="ActNoP1"/>
    <w:rsid w:val="00AB0272"/>
    <w:rPr>
      <w:rFonts w:eastAsia="Times New Roman" w:cs="Times New Roman"/>
      <w:b/>
      <w:sz w:val="28"/>
      <w:lang w:eastAsia="en-AU"/>
    </w:rPr>
  </w:style>
  <w:style w:type="paragraph" w:customStyle="1" w:styleId="ShortTCP">
    <w:name w:val="ShortTCP"/>
    <w:basedOn w:val="ShortT"/>
    <w:link w:val="ShortTCPChar"/>
    <w:rsid w:val="00AB0272"/>
  </w:style>
  <w:style w:type="character" w:customStyle="1" w:styleId="ShortTCPChar">
    <w:name w:val="ShortTCP Char"/>
    <w:basedOn w:val="ShortTChar"/>
    <w:link w:val="ShortTCP"/>
    <w:rsid w:val="00AB0272"/>
    <w:rPr>
      <w:rFonts w:eastAsia="Times New Roman" w:cs="Times New Roman"/>
      <w:b/>
      <w:sz w:val="40"/>
      <w:lang w:eastAsia="en-AU"/>
    </w:rPr>
  </w:style>
  <w:style w:type="paragraph" w:customStyle="1" w:styleId="ActNoCP">
    <w:name w:val="ActNoCP"/>
    <w:basedOn w:val="Actno"/>
    <w:link w:val="ActNoCPChar"/>
    <w:rsid w:val="00AB0272"/>
    <w:pPr>
      <w:spacing w:before="400"/>
    </w:pPr>
  </w:style>
  <w:style w:type="character" w:customStyle="1" w:styleId="ActNoCPChar">
    <w:name w:val="ActNoCP Char"/>
    <w:basedOn w:val="ActnoChar"/>
    <w:link w:val="ActNoCP"/>
    <w:rsid w:val="00AB0272"/>
    <w:rPr>
      <w:rFonts w:eastAsia="Times New Roman" w:cs="Times New Roman"/>
      <w:b/>
      <w:sz w:val="40"/>
      <w:lang w:eastAsia="en-AU"/>
    </w:rPr>
  </w:style>
  <w:style w:type="paragraph" w:customStyle="1" w:styleId="AssentBk">
    <w:name w:val="AssentBk"/>
    <w:basedOn w:val="Normal"/>
    <w:rsid w:val="00AB0272"/>
    <w:pPr>
      <w:spacing w:line="240" w:lineRule="auto"/>
    </w:pPr>
    <w:rPr>
      <w:rFonts w:eastAsia="Times New Roman" w:cs="Times New Roman"/>
      <w:sz w:val="20"/>
      <w:lang w:eastAsia="en-AU"/>
    </w:rPr>
  </w:style>
  <w:style w:type="paragraph" w:customStyle="1" w:styleId="AssentDt">
    <w:name w:val="AssentDt"/>
    <w:basedOn w:val="Normal"/>
    <w:rsid w:val="00A431CC"/>
    <w:pPr>
      <w:spacing w:line="240" w:lineRule="auto"/>
    </w:pPr>
    <w:rPr>
      <w:rFonts w:eastAsia="Times New Roman" w:cs="Times New Roman"/>
      <w:sz w:val="20"/>
      <w:lang w:eastAsia="en-AU"/>
    </w:rPr>
  </w:style>
  <w:style w:type="paragraph" w:customStyle="1" w:styleId="2ndRd">
    <w:name w:val="2ndRd"/>
    <w:basedOn w:val="Normal"/>
    <w:rsid w:val="00A431CC"/>
    <w:pPr>
      <w:spacing w:line="240" w:lineRule="auto"/>
    </w:pPr>
    <w:rPr>
      <w:rFonts w:eastAsia="Times New Roman" w:cs="Times New Roman"/>
      <w:sz w:val="20"/>
      <w:lang w:eastAsia="en-AU"/>
    </w:rPr>
  </w:style>
  <w:style w:type="paragraph" w:customStyle="1" w:styleId="ScalePlusRef">
    <w:name w:val="ScalePlusRef"/>
    <w:basedOn w:val="Normal"/>
    <w:rsid w:val="00A431C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52D"/>
    <w:pPr>
      <w:spacing w:line="260" w:lineRule="atLeast"/>
    </w:pPr>
    <w:rPr>
      <w:sz w:val="22"/>
    </w:rPr>
  </w:style>
  <w:style w:type="paragraph" w:styleId="Heading1">
    <w:name w:val="heading 1"/>
    <w:basedOn w:val="Normal"/>
    <w:next w:val="Normal"/>
    <w:link w:val="Heading1Char"/>
    <w:uiPriority w:val="9"/>
    <w:qFormat/>
    <w:rsid w:val="00821B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1B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1B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1BC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1BC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1B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1B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1BC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1BC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252D"/>
  </w:style>
  <w:style w:type="paragraph" w:customStyle="1" w:styleId="OPCParaBase">
    <w:name w:val="OPCParaBase"/>
    <w:link w:val="OPCParaBaseChar"/>
    <w:qFormat/>
    <w:rsid w:val="00FC252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C252D"/>
    <w:pPr>
      <w:spacing w:line="240" w:lineRule="auto"/>
    </w:pPr>
    <w:rPr>
      <w:b/>
      <w:sz w:val="40"/>
    </w:rPr>
  </w:style>
  <w:style w:type="paragraph" w:customStyle="1" w:styleId="ActHead1">
    <w:name w:val="ActHead 1"/>
    <w:aliases w:val="c"/>
    <w:basedOn w:val="OPCParaBase"/>
    <w:next w:val="Normal"/>
    <w:qFormat/>
    <w:rsid w:val="00FC252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252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252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252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252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252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252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252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252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C252D"/>
  </w:style>
  <w:style w:type="paragraph" w:customStyle="1" w:styleId="Blocks">
    <w:name w:val="Blocks"/>
    <w:aliases w:val="bb"/>
    <w:basedOn w:val="OPCParaBase"/>
    <w:qFormat/>
    <w:rsid w:val="00FC252D"/>
    <w:pPr>
      <w:spacing w:line="240" w:lineRule="auto"/>
    </w:pPr>
    <w:rPr>
      <w:sz w:val="24"/>
    </w:rPr>
  </w:style>
  <w:style w:type="paragraph" w:customStyle="1" w:styleId="BoxText">
    <w:name w:val="BoxText"/>
    <w:aliases w:val="bt"/>
    <w:basedOn w:val="OPCParaBase"/>
    <w:qFormat/>
    <w:rsid w:val="00FC252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252D"/>
    <w:rPr>
      <w:b/>
    </w:rPr>
  </w:style>
  <w:style w:type="paragraph" w:customStyle="1" w:styleId="BoxHeadItalic">
    <w:name w:val="BoxHeadItalic"/>
    <w:aliases w:val="bhi"/>
    <w:basedOn w:val="BoxText"/>
    <w:next w:val="BoxStep"/>
    <w:qFormat/>
    <w:rsid w:val="00FC252D"/>
    <w:rPr>
      <w:i/>
    </w:rPr>
  </w:style>
  <w:style w:type="paragraph" w:customStyle="1" w:styleId="BoxList">
    <w:name w:val="BoxList"/>
    <w:aliases w:val="bl"/>
    <w:basedOn w:val="BoxText"/>
    <w:qFormat/>
    <w:rsid w:val="00FC252D"/>
    <w:pPr>
      <w:ind w:left="1559" w:hanging="425"/>
    </w:pPr>
  </w:style>
  <w:style w:type="paragraph" w:customStyle="1" w:styleId="BoxNote">
    <w:name w:val="BoxNote"/>
    <w:aliases w:val="bn"/>
    <w:basedOn w:val="BoxText"/>
    <w:qFormat/>
    <w:rsid w:val="00FC252D"/>
    <w:pPr>
      <w:tabs>
        <w:tab w:val="left" w:pos="1985"/>
      </w:tabs>
      <w:spacing w:before="122" w:line="198" w:lineRule="exact"/>
      <w:ind w:left="2948" w:hanging="1814"/>
    </w:pPr>
    <w:rPr>
      <w:sz w:val="18"/>
    </w:rPr>
  </w:style>
  <w:style w:type="paragraph" w:customStyle="1" w:styleId="BoxPara">
    <w:name w:val="BoxPara"/>
    <w:aliases w:val="bp"/>
    <w:basedOn w:val="BoxText"/>
    <w:qFormat/>
    <w:rsid w:val="00FC252D"/>
    <w:pPr>
      <w:tabs>
        <w:tab w:val="right" w:pos="2268"/>
      </w:tabs>
      <w:ind w:left="2552" w:hanging="1418"/>
    </w:pPr>
  </w:style>
  <w:style w:type="paragraph" w:customStyle="1" w:styleId="BoxStep">
    <w:name w:val="BoxStep"/>
    <w:aliases w:val="bs"/>
    <w:basedOn w:val="BoxText"/>
    <w:qFormat/>
    <w:rsid w:val="00FC252D"/>
    <w:pPr>
      <w:ind w:left="1985" w:hanging="851"/>
    </w:pPr>
  </w:style>
  <w:style w:type="character" w:customStyle="1" w:styleId="CharAmPartNo">
    <w:name w:val="CharAmPartNo"/>
    <w:basedOn w:val="OPCCharBase"/>
    <w:qFormat/>
    <w:rsid w:val="00FC252D"/>
  </w:style>
  <w:style w:type="character" w:customStyle="1" w:styleId="CharAmPartText">
    <w:name w:val="CharAmPartText"/>
    <w:basedOn w:val="OPCCharBase"/>
    <w:qFormat/>
    <w:rsid w:val="00FC252D"/>
  </w:style>
  <w:style w:type="character" w:customStyle="1" w:styleId="CharAmSchNo">
    <w:name w:val="CharAmSchNo"/>
    <w:basedOn w:val="OPCCharBase"/>
    <w:qFormat/>
    <w:rsid w:val="00FC252D"/>
  </w:style>
  <w:style w:type="character" w:customStyle="1" w:styleId="CharAmSchText">
    <w:name w:val="CharAmSchText"/>
    <w:basedOn w:val="OPCCharBase"/>
    <w:qFormat/>
    <w:rsid w:val="00FC252D"/>
  </w:style>
  <w:style w:type="character" w:customStyle="1" w:styleId="CharBoldItalic">
    <w:name w:val="CharBoldItalic"/>
    <w:basedOn w:val="OPCCharBase"/>
    <w:uiPriority w:val="1"/>
    <w:qFormat/>
    <w:rsid w:val="00FC252D"/>
    <w:rPr>
      <w:b/>
      <w:i/>
    </w:rPr>
  </w:style>
  <w:style w:type="character" w:customStyle="1" w:styleId="CharChapNo">
    <w:name w:val="CharChapNo"/>
    <w:basedOn w:val="OPCCharBase"/>
    <w:uiPriority w:val="1"/>
    <w:qFormat/>
    <w:rsid w:val="00FC252D"/>
  </w:style>
  <w:style w:type="character" w:customStyle="1" w:styleId="CharChapText">
    <w:name w:val="CharChapText"/>
    <w:basedOn w:val="OPCCharBase"/>
    <w:uiPriority w:val="1"/>
    <w:qFormat/>
    <w:rsid w:val="00FC252D"/>
  </w:style>
  <w:style w:type="character" w:customStyle="1" w:styleId="CharDivNo">
    <w:name w:val="CharDivNo"/>
    <w:basedOn w:val="OPCCharBase"/>
    <w:uiPriority w:val="1"/>
    <w:qFormat/>
    <w:rsid w:val="00FC252D"/>
  </w:style>
  <w:style w:type="character" w:customStyle="1" w:styleId="CharDivText">
    <w:name w:val="CharDivText"/>
    <w:basedOn w:val="OPCCharBase"/>
    <w:uiPriority w:val="1"/>
    <w:qFormat/>
    <w:rsid w:val="00FC252D"/>
  </w:style>
  <w:style w:type="character" w:customStyle="1" w:styleId="CharItalic">
    <w:name w:val="CharItalic"/>
    <w:basedOn w:val="OPCCharBase"/>
    <w:uiPriority w:val="1"/>
    <w:qFormat/>
    <w:rsid w:val="00FC252D"/>
    <w:rPr>
      <w:i/>
    </w:rPr>
  </w:style>
  <w:style w:type="character" w:customStyle="1" w:styleId="CharPartNo">
    <w:name w:val="CharPartNo"/>
    <w:basedOn w:val="OPCCharBase"/>
    <w:uiPriority w:val="1"/>
    <w:qFormat/>
    <w:rsid w:val="00FC252D"/>
  </w:style>
  <w:style w:type="character" w:customStyle="1" w:styleId="CharPartText">
    <w:name w:val="CharPartText"/>
    <w:basedOn w:val="OPCCharBase"/>
    <w:uiPriority w:val="1"/>
    <w:qFormat/>
    <w:rsid w:val="00FC252D"/>
  </w:style>
  <w:style w:type="character" w:customStyle="1" w:styleId="CharSectno">
    <w:name w:val="CharSectno"/>
    <w:basedOn w:val="OPCCharBase"/>
    <w:qFormat/>
    <w:rsid w:val="00FC252D"/>
  </w:style>
  <w:style w:type="character" w:customStyle="1" w:styleId="CharSubdNo">
    <w:name w:val="CharSubdNo"/>
    <w:basedOn w:val="OPCCharBase"/>
    <w:uiPriority w:val="1"/>
    <w:qFormat/>
    <w:rsid w:val="00FC252D"/>
  </w:style>
  <w:style w:type="character" w:customStyle="1" w:styleId="CharSubdText">
    <w:name w:val="CharSubdText"/>
    <w:basedOn w:val="OPCCharBase"/>
    <w:uiPriority w:val="1"/>
    <w:qFormat/>
    <w:rsid w:val="00FC252D"/>
  </w:style>
  <w:style w:type="paragraph" w:customStyle="1" w:styleId="CTA--">
    <w:name w:val="CTA --"/>
    <w:basedOn w:val="OPCParaBase"/>
    <w:next w:val="Normal"/>
    <w:rsid w:val="00FC252D"/>
    <w:pPr>
      <w:spacing w:before="60" w:line="240" w:lineRule="atLeast"/>
      <w:ind w:left="142" w:hanging="142"/>
    </w:pPr>
    <w:rPr>
      <w:sz w:val="20"/>
    </w:rPr>
  </w:style>
  <w:style w:type="paragraph" w:customStyle="1" w:styleId="CTA-">
    <w:name w:val="CTA -"/>
    <w:basedOn w:val="OPCParaBase"/>
    <w:rsid w:val="00FC252D"/>
    <w:pPr>
      <w:spacing w:before="60" w:line="240" w:lineRule="atLeast"/>
      <w:ind w:left="85" w:hanging="85"/>
    </w:pPr>
    <w:rPr>
      <w:sz w:val="20"/>
    </w:rPr>
  </w:style>
  <w:style w:type="paragraph" w:customStyle="1" w:styleId="CTA---">
    <w:name w:val="CTA ---"/>
    <w:basedOn w:val="OPCParaBase"/>
    <w:next w:val="Normal"/>
    <w:rsid w:val="00FC252D"/>
    <w:pPr>
      <w:spacing w:before="60" w:line="240" w:lineRule="atLeast"/>
      <w:ind w:left="198" w:hanging="198"/>
    </w:pPr>
    <w:rPr>
      <w:sz w:val="20"/>
    </w:rPr>
  </w:style>
  <w:style w:type="paragraph" w:customStyle="1" w:styleId="CTA----">
    <w:name w:val="CTA ----"/>
    <w:basedOn w:val="OPCParaBase"/>
    <w:next w:val="Normal"/>
    <w:rsid w:val="00FC252D"/>
    <w:pPr>
      <w:spacing w:before="60" w:line="240" w:lineRule="atLeast"/>
      <w:ind w:left="255" w:hanging="255"/>
    </w:pPr>
    <w:rPr>
      <w:sz w:val="20"/>
    </w:rPr>
  </w:style>
  <w:style w:type="paragraph" w:customStyle="1" w:styleId="CTA1a">
    <w:name w:val="CTA 1(a)"/>
    <w:basedOn w:val="OPCParaBase"/>
    <w:rsid w:val="00FC252D"/>
    <w:pPr>
      <w:tabs>
        <w:tab w:val="right" w:pos="414"/>
      </w:tabs>
      <w:spacing w:before="40" w:line="240" w:lineRule="atLeast"/>
      <w:ind w:left="675" w:hanging="675"/>
    </w:pPr>
    <w:rPr>
      <w:sz w:val="20"/>
    </w:rPr>
  </w:style>
  <w:style w:type="paragraph" w:customStyle="1" w:styleId="CTA1ai">
    <w:name w:val="CTA 1(a)(i)"/>
    <w:basedOn w:val="OPCParaBase"/>
    <w:rsid w:val="00FC252D"/>
    <w:pPr>
      <w:tabs>
        <w:tab w:val="right" w:pos="1004"/>
      </w:tabs>
      <w:spacing w:before="40" w:line="240" w:lineRule="atLeast"/>
      <w:ind w:left="1253" w:hanging="1253"/>
    </w:pPr>
    <w:rPr>
      <w:sz w:val="20"/>
    </w:rPr>
  </w:style>
  <w:style w:type="paragraph" w:customStyle="1" w:styleId="CTA2a">
    <w:name w:val="CTA 2(a)"/>
    <w:basedOn w:val="OPCParaBase"/>
    <w:rsid w:val="00FC252D"/>
    <w:pPr>
      <w:tabs>
        <w:tab w:val="right" w:pos="482"/>
      </w:tabs>
      <w:spacing w:before="40" w:line="240" w:lineRule="atLeast"/>
      <w:ind w:left="748" w:hanging="748"/>
    </w:pPr>
    <w:rPr>
      <w:sz w:val="20"/>
    </w:rPr>
  </w:style>
  <w:style w:type="paragraph" w:customStyle="1" w:styleId="CTA2ai">
    <w:name w:val="CTA 2(a)(i)"/>
    <w:basedOn w:val="OPCParaBase"/>
    <w:rsid w:val="00FC252D"/>
    <w:pPr>
      <w:tabs>
        <w:tab w:val="right" w:pos="1089"/>
      </w:tabs>
      <w:spacing w:before="40" w:line="240" w:lineRule="atLeast"/>
      <w:ind w:left="1327" w:hanging="1327"/>
    </w:pPr>
    <w:rPr>
      <w:sz w:val="20"/>
    </w:rPr>
  </w:style>
  <w:style w:type="paragraph" w:customStyle="1" w:styleId="CTA3a">
    <w:name w:val="CTA 3(a)"/>
    <w:basedOn w:val="OPCParaBase"/>
    <w:rsid w:val="00FC252D"/>
    <w:pPr>
      <w:tabs>
        <w:tab w:val="right" w:pos="556"/>
      </w:tabs>
      <w:spacing w:before="40" w:line="240" w:lineRule="atLeast"/>
      <w:ind w:left="805" w:hanging="805"/>
    </w:pPr>
    <w:rPr>
      <w:sz w:val="20"/>
    </w:rPr>
  </w:style>
  <w:style w:type="paragraph" w:customStyle="1" w:styleId="CTA3ai">
    <w:name w:val="CTA 3(a)(i)"/>
    <w:basedOn w:val="OPCParaBase"/>
    <w:rsid w:val="00FC252D"/>
    <w:pPr>
      <w:tabs>
        <w:tab w:val="right" w:pos="1140"/>
      </w:tabs>
      <w:spacing w:before="40" w:line="240" w:lineRule="atLeast"/>
      <w:ind w:left="1361" w:hanging="1361"/>
    </w:pPr>
    <w:rPr>
      <w:sz w:val="20"/>
    </w:rPr>
  </w:style>
  <w:style w:type="paragraph" w:customStyle="1" w:styleId="CTA4a">
    <w:name w:val="CTA 4(a)"/>
    <w:basedOn w:val="OPCParaBase"/>
    <w:rsid w:val="00FC252D"/>
    <w:pPr>
      <w:tabs>
        <w:tab w:val="right" w:pos="624"/>
      </w:tabs>
      <w:spacing w:before="40" w:line="240" w:lineRule="atLeast"/>
      <w:ind w:left="873" w:hanging="873"/>
    </w:pPr>
    <w:rPr>
      <w:sz w:val="20"/>
    </w:rPr>
  </w:style>
  <w:style w:type="paragraph" w:customStyle="1" w:styleId="CTA4ai">
    <w:name w:val="CTA 4(a)(i)"/>
    <w:basedOn w:val="OPCParaBase"/>
    <w:rsid w:val="00FC252D"/>
    <w:pPr>
      <w:tabs>
        <w:tab w:val="right" w:pos="1213"/>
      </w:tabs>
      <w:spacing w:before="40" w:line="240" w:lineRule="atLeast"/>
      <w:ind w:left="1452" w:hanging="1452"/>
    </w:pPr>
    <w:rPr>
      <w:sz w:val="20"/>
    </w:rPr>
  </w:style>
  <w:style w:type="paragraph" w:customStyle="1" w:styleId="CTACAPS">
    <w:name w:val="CTA CAPS"/>
    <w:basedOn w:val="OPCParaBase"/>
    <w:rsid w:val="00FC252D"/>
    <w:pPr>
      <w:spacing w:before="60" w:line="240" w:lineRule="atLeast"/>
    </w:pPr>
    <w:rPr>
      <w:sz w:val="20"/>
    </w:rPr>
  </w:style>
  <w:style w:type="paragraph" w:customStyle="1" w:styleId="CTAright">
    <w:name w:val="CTA right"/>
    <w:basedOn w:val="OPCParaBase"/>
    <w:rsid w:val="00FC252D"/>
    <w:pPr>
      <w:spacing w:before="60" w:line="240" w:lineRule="auto"/>
      <w:jc w:val="right"/>
    </w:pPr>
    <w:rPr>
      <w:sz w:val="20"/>
    </w:rPr>
  </w:style>
  <w:style w:type="paragraph" w:customStyle="1" w:styleId="subsection">
    <w:name w:val="subsection"/>
    <w:aliases w:val="ss"/>
    <w:basedOn w:val="OPCParaBase"/>
    <w:link w:val="subsectionChar"/>
    <w:rsid w:val="00FC252D"/>
    <w:pPr>
      <w:tabs>
        <w:tab w:val="right" w:pos="1021"/>
      </w:tabs>
      <w:spacing w:before="180" w:line="240" w:lineRule="auto"/>
      <w:ind w:left="1134" w:hanging="1134"/>
    </w:pPr>
  </w:style>
  <w:style w:type="paragraph" w:customStyle="1" w:styleId="Definition">
    <w:name w:val="Definition"/>
    <w:aliases w:val="dd"/>
    <w:basedOn w:val="OPCParaBase"/>
    <w:rsid w:val="00FC252D"/>
    <w:pPr>
      <w:spacing w:before="180" w:line="240" w:lineRule="auto"/>
      <w:ind w:left="1134"/>
    </w:pPr>
  </w:style>
  <w:style w:type="paragraph" w:customStyle="1" w:styleId="ETAsubitem">
    <w:name w:val="ETA(subitem)"/>
    <w:basedOn w:val="OPCParaBase"/>
    <w:rsid w:val="00FC252D"/>
    <w:pPr>
      <w:tabs>
        <w:tab w:val="right" w:pos="340"/>
      </w:tabs>
      <w:spacing w:before="60" w:line="240" w:lineRule="auto"/>
      <w:ind w:left="454" w:hanging="454"/>
    </w:pPr>
    <w:rPr>
      <w:sz w:val="20"/>
    </w:rPr>
  </w:style>
  <w:style w:type="paragraph" w:customStyle="1" w:styleId="ETApara">
    <w:name w:val="ETA(para)"/>
    <w:basedOn w:val="OPCParaBase"/>
    <w:rsid w:val="00FC252D"/>
    <w:pPr>
      <w:tabs>
        <w:tab w:val="right" w:pos="754"/>
      </w:tabs>
      <w:spacing w:before="60" w:line="240" w:lineRule="auto"/>
      <w:ind w:left="828" w:hanging="828"/>
    </w:pPr>
    <w:rPr>
      <w:sz w:val="20"/>
    </w:rPr>
  </w:style>
  <w:style w:type="paragraph" w:customStyle="1" w:styleId="ETAsubpara">
    <w:name w:val="ETA(subpara)"/>
    <w:basedOn w:val="OPCParaBase"/>
    <w:rsid w:val="00FC252D"/>
    <w:pPr>
      <w:tabs>
        <w:tab w:val="right" w:pos="1083"/>
      </w:tabs>
      <w:spacing w:before="60" w:line="240" w:lineRule="auto"/>
      <w:ind w:left="1191" w:hanging="1191"/>
    </w:pPr>
    <w:rPr>
      <w:sz w:val="20"/>
    </w:rPr>
  </w:style>
  <w:style w:type="paragraph" w:customStyle="1" w:styleId="ETAsub-subpara">
    <w:name w:val="ETA(sub-subpara)"/>
    <w:basedOn w:val="OPCParaBase"/>
    <w:rsid w:val="00FC252D"/>
    <w:pPr>
      <w:tabs>
        <w:tab w:val="right" w:pos="1412"/>
      </w:tabs>
      <w:spacing w:before="60" w:line="240" w:lineRule="auto"/>
      <w:ind w:left="1525" w:hanging="1525"/>
    </w:pPr>
    <w:rPr>
      <w:sz w:val="20"/>
    </w:rPr>
  </w:style>
  <w:style w:type="paragraph" w:customStyle="1" w:styleId="Formula">
    <w:name w:val="Formula"/>
    <w:basedOn w:val="OPCParaBase"/>
    <w:rsid w:val="00FC252D"/>
    <w:pPr>
      <w:spacing w:line="240" w:lineRule="auto"/>
      <w:ind w:left="1134"/>
    </w:pPr>
    <w:rPr>
      <w:sz w:val="20"/>
    </w:rPr>
  </w:style>
  <w:style w:type="paragraph" w:styleId="Header">
    <w:name w:val="header"/>
    <w:basedOn w:val="OPCParaBase"/>
    <w:link w:val="HeaderChar"/>
    <w:unhideWhenUsed/>
    <w:rsid w:val="00FC252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252D"/>
    <w:rPr>
      <w:rFonts w:eastAsia="Times New Roman" w:cs="Times New Roman"/>
      <w:sz w:val="16"/>
      <w:lang w:eastAsia="en-AU"/>
    </w:rPr>
  </w:style>
  <w:style w:type="paragraph" w:customStyle="1" w:styleId="House">
    <w:name w:val="House"/>
    <w:basedOn w:val="OPCParaBase"/>
    <w:rsid w:val="00FC252D"/>
    <w:pPr>
      <w:spacing w:line="240" w:lineRule="auto"/>
    </w:pPr>
    <w:rPr>
      <w:sz w:val="28"/>
    </w:rPr>
  </w:style>
  <w:style w:type="paragraph" w:customStyle="1" w:styleId="Item">
    <w:name w:val="Item"/>
    <w:aliases w:val="i"/>
    <w:basedOn w:val="OPCParaBase"/>
    <w:next w:val="ItemHead"/>
    <w:rsid w:val="00FC252D"/>
    <w:pPr>
      <w:keepLines/>
      <w:spacing w:before="80" w:line="240" w:lineRule="auto"/>
      <w:ind w:left="709"/>
    </w:pPr>
  </w:style>
  <w:style w:type="paragraph" w:customStyle="1" w:styleId="ItemHead">
    <w:name w:val="ItemHead"/>
    <w:aliases w:val="ih"/>
    <w:basedOn w:val="OPCParaBase"/>
    <w:next w:val="Item"/>
    <w:rsid w:val="00FC252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252D"/>
    <w:pPr>
      <w:spacing w:line="240" w:lineRule="auto"/>
    </w:pPr>
    <w:rPr>
      <w:b/>
      <w:sz w:val="32"/>
    </w:rPr>
  </w:style>
  <w:style w:type="paragraph" w:customStyle="1" w:styleId="notedraft">
    <w:name w:val="note(draft)"/>
    <w:aliases w:val="nd"/>
    <w:basedOn w:val="OPCParaBase"/>
    <w:rsid w:val="00FC252D"/>
    <w:pPr>
      <w:spacing w:before="240" w:line="240" w:lineRule="auto"/>
      <w:ind w:left="284" w:hanging="284"/>
    </w:pPr>
    <w:rPr>
      <w:i/>
      <w:sz w:val="24"/>
    </w:rPr>
  </w:style>
  <w:style w:type="paragraph" w:customStyle="1" w:styleId="notemargin">
    <w:name w:val="note(margin)"/>
    <w:aliases w:val="nm"/>
    <w:basedOn w:val="OPCParaBase"/>
    <w:rsid w:val="00FC252D"/>
    <w:pPr>
      <w:tabs>
        <w:tab w:val="left" w:pos="709"/>
      </w:tabs>
      <w:spacing w:before="122" w:line="198" w:lineRule="exact"/>
      <w:ind w:left="709" w:hanging="709"/>
    </w:pPr>
    <w:rPr>
      <w:sz w:val="18"/>
    </w:rPr>
  </w:style>
  <w:style w:type="paragraph" w:customStyle="1" w:styleId="noteToPara">
    <w:name w:val="noteToPara"/>
    <w:aliases w:val="ntp"/>
    <w:basedOn w:val="OPCParaBase"/>
    <w:rsid w:val="00FC252D"/>
    <w:pPr>
      <w:spacing w:before="122" w:line="198" w:lineRule="exact"/>
      <w:ind w:left="2353" w:hanging="709"/>
    </w:pPr>
    <w:rPr>
      <w:sz w:val="18"/>
    </w:rPr>
  </w:style>
  <w:style w:type="paragraph" w:customStyle="1" w:styleId="noteParlAmend">
    <w:name w:val="note(ParlAmend)"/>
    <w:aliases w:val="npp"/>
    <w:basedOn w:val="OPCParaBase"/>
    <w:next w:val="ParlAmend"/>
    <w:rsid w:val="00FC252D"/>
    <w:pPr>
      <w:spacing w:line="240" w:lineRule="auto"/>
      <w:jc w:val="right"/>
    </w:pPr>
    <w:rPr>
      <w:rFonts w:ascii="Arial" w:hAnsi="Arial"/>
      <w:b/>
      <w:i/>
    </w:rPr>
  </w:style>
  <w:style w:type="paragraph" w:customStyle="1" w:styleId="Page1">
    <w:name w:val="Page1"/>
    <w:basedOn w:val="OPCParaBase"/>
    <w:rsid w:val="00FC252D"/>
    <w:pPr>
      <w:spacing w:before="400" w:line="240" w:lineRule="auto"/>
    </w:pPr>
    <w:rPr>
      <w:b/>
      <w:sz w:val="32"/>
    </w:rPr>
  </w:style>
  <w:style w:type="paragraph" w:customStyle="1" w:styleId="PageBreak">
    <w:name w:val="PageBreak"/>
    <w:aliases w:val="pb"/>
    <w:basedOn w:val="OPCParaBase"/>
    <w:rsid w:val="00FC252D"/>
    <w:pPr>
      <w:spacing w:line="240" w:lineRule="auto"/>
    </w:pPr>
    <w:rPr>
      <w:sz w:val="20"/>
    </w:rPr>
  </w:style>
  <w:style w:type="paragraph" w:customStyle="1" w:styleId="paragraphsub">
    <w:name w:val="paragraph(sub)"/>
    <w:aliases w:val="aa"/>
    <w:basedOn w:val="OPCParaBase"/>
    <w:rsid w:val="00FC252D"/>
    <w:pPr>
      <w:tabs>
        <w:tab w:val="right" w:pos="1985"/>
      </w:tabs>
      <w:spacing w:before="40" w:line="240" w:lineRule="auto"/>
      <w:ind w:left="2098" w:hanging="2098"/>
    </w:pPr>
  </w:style>
  <w:style w:type="paragraph" w:customStyle="1" w:styleId="paragraphsub-sub">
    <w:name w:val="paragraph(sub-sub)"/>
    <w:aliases w:val="aaa"/>
    <w:basedOn w:val="OPCParaBase"/>
    <w:rsid w:val="00FC252D"/>
    <w:pPr>
      <w:tabs>
        <w:tab w:val="right" w:pos="2722"/>
      </w:tabs>
      <w:spacing w:before="40" w:line="240" w:lineRule="auto"/>
      <w:ind w:left="2835" w:hanging="2835"/>
    </w:pPr>
  </w:style>
  <w:style w:type="paragraph" w:customStyle="1" w:styleId="paragraph">
    <w:name w:val="paragraph"/>
    <w:aliases w:val="a"/>
    <w:basedOn w:val="OPCParaBase"/>
    <w:rsid w:val="00FC252D"/>
    <w:pPr>
      <w:tabs>
        <w:tab w:val="right" w:pos="1531"/>
      </w:tabs>
      <w:spacing w:before="40" w:line="240" w:lineRule="auto"/>
      <w:ind w:left="1644" w:hanging="1644"/>
    </w:pPr>
  </w:style>
  <w:style w:type="paragraph" w:customStyle="1" w:styleId="ParlAmend">
    <w:name w:val="ParlAmend"/>
    <w:aliases w:val="pp"/>
    <w:basedOn w:val="OPCParaBase"/>
    <w:rsid w:val="00FC252D"/>
    <w:pPr>
      <w:spacing w:before="240" w:line="240" w:lineRule="atLeast"/>
      <w:ind w:hanging="567"/>
    </w:pPr>
    <w:rPr>
      <w:sz w:val="24"/>
    </w:rPr>
  </w:style>
  <w:style w:type="paragraph" w:customStyle="1" w:styleId="Penalty">
    <w:name w:val="Penalty"/>
    <w:basedOn w:val="OPCParaBase"/>
    <w:rsid w:val="00FC252D"/>
    <w:pPr>
      <w:tabs>
        <w:tab w:val="left" w:pos="2977"/>
      </w:tabs>
      <w:spacing w:before="180" w:line="240" w:lineRule="auto"/>
      <w:ind w:left="1985" w:hanging="851"/>
    </w:pPr>
  </w:style>
  <w:style w:type="paragraph" w:customStyle="1" w:styleId="Portfolio">
    <w:name w:val="Portfolio"/>
    <w:basedOn w:val="OPCParaBase"/>
    <w:rsid w:val="00FC252D"/>
    <w:pPr>
      <w:spacing w:line="240" w:lineRule="auto"/>
    </w:pPr>
    <w:rPr>
      <w:i/>
      <w:sz w:val="20"/>
    </w:rPr>
  </w:style>
  <w:style w:type="paragraph" w:customStyle="1" w:styleId="Preamble">
    <w:name w:val="Preamble"/>
    <w:basedOn w:val="OPCParaBase"/>
    <w:next w:val="Normal"/>
    <w:rsid w:val="00FC252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252D"/>
    <w:pPr>
      <w:spacing w:line="240" w:lineRule="auto"/>
    </w:pPr>
    <w:rPr>
      <w:i/>
      <w:sz w:val="20"/>
    </w:rPr>
  </w:style>
  <w:style w:type="paragraph" w:customStyle="1" w:styleId="Session">
    <w:name w:val="Session"/>
    <w:basedOn w:val="OPCParaBase"/>
    <w:rsid w:val="00FC252D"/>
    <w:pPr>
      <w:spacing w:line="240" w:lineRule="auto"/>
    </w:pPr>
    <w:rPr>
      <w:sz w:val="28"/>
    </w:rPr>
  </w:style>
  <w:style w:type="paragraph" w:customStyle="1" w:styleId="Sponsor">
    <w:name w:val="Sponsor"/>
    <w:basedOn w:val="OPCParaBase"/>
    <w:rsid w:val="00FC252D"/>
    <w:pPr>
      <w:spacing w:line="240" w:lineRule="auto"/>
    </w:pPr>
    <w:rPr>
      <w:i/>
    </w:rPr>
  </w:style>
  <w:style w:type="paragraph" w:customStyle="1" w:styleId="Subitem">
    <w:name w:val="Subitem"/>
    <w:aliases w:val="iss"/>
    <w:basedOn w:val="OPCParaBase"/>
    <w:rsid w:val="00FC252D"/>
    <w:pPr>
      <w:spacing w:before="180" w:line="240" w:lineRule="auto"/>
      <w:ind w:left="709" w:hanging="709"/>
    </w:pPr>
  </w:style>
  <w:style w:type="paragraph" w:customStyle="1" w:styleId="SubitemHead">
    <w:name w:val="SubitemHead"/>
    <w:aliases w:val="issh"/>
    <w:basedOn w:val="OPCParaBase"/>
    <w:rsid w:val="00FC252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252D"/>
    <w:pPr>
      <w:spacing w:before="40" w:line="240" w:lineRule="auto"/>
      <w:ind w:left="1134"/>
    </w:pPr>
  </w:style>
  <w:style w:type="paragraph" w:customStyle="1" w:styleId="SubsectionHead">
    <w:name w:val="SubsectionHead"/>
    <w:aliases w:val="ssh"/>
    <w:basedOn w:val="OPCParaBase"/>
    <w:next w:val="subsection"/>
    <w:rsid w:val="00FC252D"/>
    <w:pPr>
      <w:keepNext/>
      <w:keepLines/>
      <w:spacing w:before="240" w:line="240" w:lineRule="auto"/>
      <w:ind w:left="1134"/>
    </w:pPr>
    <w:rPr>
      <w:i/>
    </w:rPr>
  </w:style>
  <w:style w:type="paragraph" w:customStyle="1" w:styleId="Tablea">
    <w:name w:val="Table(a)"/>
    <w:aliases w:val="ta"/>
    <w:basedOn w:val="OPCParaBase"/>
    <w:rsid w:val="00FC252D"/>
    <w:pPr>
      <w:spacing w:before="60" w:line="240" w:lineRule="auto"/>
      <w:ind w:left="284" w:hanging="284"/>
    </w:pPr>
    <w:rPr>
      <w:sz w:val="20"/>
    </w:rPr>
  </w:style>
  <w:style w:type="paragraph" w:customStyle="1" w:styleId="TableAA">
    <w:name w:val="Table(AA)"/>
    <w:aliases w:val="taaa"/>
    <w:basedOn w:val="OPCParaBase"/>
    <w:rsid w:val="00FC252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252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252D"/>
    <w:pPr>
      <w:spacing w:before="60" w:line="240" w:lineRule="atLeast"/>
    </w:pPr>
    <w:rPr>
      <w:sz w:val="20"/>
    </w:rPr>
  </w:style>
  <w:style w:type="paragraph" w:customStyle="1" w:styleId="TLPBoxTextnote">
    <w:name w:val="TLPBoxText(note"/>
    <w:aliases w:val="right)"/>
    <w:basedOn w:val="OPCParaBase"/>
    <w:rsid w:val="00FC252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252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252D"/>
    <w:pPr>
      <w:spacing w:before="122" w:line="198" w:lineRule="exact"/>
      <w:ind w:left="1985" w:hanging="851"/>
      <w:jc w:val="right"/>
    </w:pPr>
    <w:rPr>
      <w:sz w:val="18"/>
    </w:rPr>
  </w:style>
  <w:style w:type="paragraph" w:customStyle="1" w:styleId="TLPTableBullet">
    <w:name w:val="TLPTableBullet"/>
    <w:aliases w:val="ttb"/>
    <w:basedOn w:val="OPCParaBase"/>
    <w:rsid w:val="00FC252D"/>
    <w:pPr>
      <w:spacing w:line="240" w:lineRule="exact"/>
      <w:ind w:left="284" w:hanging="284"/>
    </w:pPr>
    <w:rPr>
      <w:sz w:val="20"/>
    </w:rPr>
  </w:style>
  <w:style w:type="paragraph" w:styleId="TOC1">
    <w:name w:val="toc 1"/>
    <w:basedOn w:val="OPCParaBase"/>
    <w:next w:val="Normal"/>
    <w:uiPriority w:val="39"/>
    <w:semiHidden/>
    <w:unhideWhenUsed/>
    <w:rsid w:val="00FC252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C252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252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252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252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252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252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252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252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252D"/>
    <w:pPr>
      <w:keepLines/>
      <w:spacing w:before="240" w:after="120" w:line="240" w:lineRule="auto"/>
      <w:ind w:left="794"/>
    </w:pPr>
    <w:rPr>
      <w:b/>
      <w:kern w:val="28"/>
      <w:sz w:val="20"/>
    </w:rPr>
  </w:style>
  <w:style w:type="paragraph" w:customStyle="1" w:styleId="TofSectsHeading">
    <w:name w:val="TofSects(Heading)"/>
    <w:basedOn w:val="OPCParaBase"/>
    <w:rsid w:val="00FC252D"/>
    <w:pPr>
      <w:spacing w:before="240" w:after="120" w:line="240" w:lineRule="auto"/>
    </w:pPr>
    <w:rPr>
      <w:b/>
      <w:sz w:val="24"/>
    </w:rPr>
  </w:style>
  <w:style w:type="paragraph" w:customStyle="1" w:styleId="TofSectsSection">
    <w:name w:val="TofSects(Section)"/>
    <w:basedOn w:val="OPCParaBase"/>
    <w:rsid w:val="00FC252D"/>
    <w:pPr>
      <w:keepLines/>
      <w:spacing w:before="40" w:line="240" w:lineRule="auto"/>
      <w:ind w:left="1588" w:hanging="794"/>
    </w:pPr>
    <w:rPr>
      <w:kern w:val="28"/>
      <w:sz w:val="18"/>
    </w:rPr>
  </w:style>
  <w:style w:type="paragraph" w:customStyle="1" w:styleId="TofSectsSubdiv">
    <w:name w:val="TofSects(Subdiv)"/>
    <w:basedOn w:val="OPCParaBase"/>
    <w:rsid w:val="00FC252D"/>
    <w:pPr>
      <w:keepLines/>
      <w:spacing w:before="80" w:line="240" w:lineRule="auto"/>
      <w:ind w:left="1588" w:hanging="794"/>
    </w:pPr>
    <w:rPr>
      <w:kern w:val="28"/>
    </w:rPr>
  </w:style>
  <w:style w:type="paragraph" w:customStyle="1" w:styleId="WRStyle">
    <w:name w:val="WR Style"/>
    <w:aliases w:val="WR"/>
    <w:basedOn w:val="OPCParaBase"/>
    <w:rsid w:val="00FC252D"/>
    <w:pPr>
      <w:spacing w:before="240" w:line="240" w:lineRule="auto"/>
      <w:ind w:left="284" w:hanging="284"/>
    </w:pPr>
    <w:rPr>
      <w:b/>
      <w:i/>
      <w:kern w:val="28"/>
      <w:sz w:val="24"/>
    </w:rPr>
  </w:style>
  <w:style w:type="paragraph" w:customStyle="1" w:styleId="notepara">
    <w:name w:val="note(para)"/>
    <w:aliases w:val="na"/>
    <w:basedOn w:val="OPCParaBase"/>
    <w:rsid w:val="00FC252D"/>
    <w:pPr>
      <w:spacing w:before="40" w:line="198" w:lineRule="exact"/>
      <w:ind w:left="2354" w:hanging="369"/>
    </w:pPr>
    <w:rPr>
      <w:sz w:val="18"/>
    </w:rPr>
  </w:style>
  <w:style w:type="paragraph" w:styleId="Footer">
    <w:name w:val="footer"/>
    <w:link w:val="FooterChar"/>
    <w:rsid w:val="00FC252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252D"/>
    <w:rPr>
      <w:rFonts w:eastAsia="Times New Roman" w:cs="Times New Roman"/>
      <w:sz w:val="22"/>
      <w:szCs w:val="24"/>
      <w:lang w:eastAsia="en-AU"/>
    </w:rPr>
  </w:style>
  <w:style w:type="character" w:styleId="LineNumber">
    <w:name w:val="line number"/>
    <w:basedOn w:val="OPCCharBase"/>
    <w:uiPriority w:val="99"/>
    <w:semiHidden/>
    <w:unhideWhenUsed/>
    <w:rsid w:val="00FC252D"/>
    <w:rPr>
      <w:sz w:val="16"/>
    </w:rPr>
  </w:style>
  <w:style w:type="table" w:customStyle="1" w:styleId="CFlag">
    <w:name w:val="CFlag"/>
    <w:basedOn w:val="TableNormal"/>
    <w:uiPriority w:val="99"/>
    <w:rsid w:val="00FC252D"/>
    <w:rPr>
      <w:rFonts w:eastAsia="Times New Roman" w:cs="Times New Roman"/>
      <w:lang w:eastAsia="en-AU"/>
    </w:rPr>
    <w:tblPr/>
  </w:style>
  <w:style w:type="paragraph" w:customStyle="1" w:styleId="NotesHeading1">
    <w:name w:val="NotesHeading 1"/>
    <w:basedOn w:val="OPCParaBase"/>
    <w:next w:val="Normal"/>
    <w:rsid w:val="00FC252D"/>
    <w:rPr>
      <w:b/>
      <w:sz w:val="28"/>
      <w:szCs w:val="28"/>
    </w:rPr>
  </w:style>
  <w:style w:type="paragraph" w:customStyle="1" w:styleId="NotesHeading2">
    <w:name w:val="NotesHeading 2"/>
    <w:basedOn w:val="OPCParaBase"/>
    <w:next w:val="Normal"/>
    <w:rsid w:val="00FC252D"/>
    <w:rPr>
      <w:b/>
      <w:sz w:val="28"/>
      <w:szCs w:val="28"/>
    </w:rPr>
  </w:style>
  <w:style w:type="paragraph" w:customStyle="1" w:styleId="SignCoverPageEnd">
    <w:name w:val="SignCoverPageEnd"/>
    <w:basedOn w:val="OPCParaBase"/>
    <w:next w:val="Normal"/>
    <w:rsid w:val="00FC252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252D"/>
    <w:pPr>
      <w:pBdr>
        <w:top w:val="single" w:sz="4" w:space="1" w:color="auto"/>
      </w:pBdr>
      <w:spacing w:before="360"/>
      <w:ind w:right="397"/>
      <w:jc w:val="both"/>
    </w:pPr>
  </w:style>
  <w:style w:type="paragraph" w:customStyle="1" w:styleId="Paragraphsub-sub-sub">
    <w:name w:val="Paragraph(sub-sub-sub)"/>
    <w:aliases w:val="aaaa"/>
    <w:basedOn w:val="OPCParaBase"/>
    <w:rsid w:val="00FC252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252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252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252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252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C252D"/>
    <w:pPr>
      <w:spacing w:before="120"/>
    </w:pPr>
  </w:style>
  <w:style w:type="paragraph" w:customStyle="1" w:styleId="TableTextEndNotes">
    <w:name w:val="TableTextEndNotes"/>
    <w:aliases w:val="Tten"/>
    <w:basedOn w:val="Normal"/>
    <w:rsid w:val="00FC252D"/>
    <w:pPr>
      <w:spacing w:before="60" w:line="240" w:lineRule="auto"/>
    </w:pPr>
    <w:rPr>
      <w:rFonts w:cs="Arial"/>
      <w:sz w:val="20"/>
      <w:szCs w:val="22"/>
    </w:rPr>
  </w:style>
  <w:style w:type="paragraph" w:customStyle="1" w:styleId="TableHeading">
    <w:name w:val="TableHeading"/>
    <w:aliases w:val="th"/>
    <w:basedOn w:val="OPCParaBase"/>
    <w:next w:val="Tabletext"/>
    <w:rsid w:val="00FC252D"/>
    <w:pPr>
      <w:keepNext/>
      <w:spacing w:before="60" w:line="240" w:lineRule="atLeast"/>
    </w:pPr>
    <w:rPr>
      <w:b/>
      <w:sz w:val="20"/>
    </w:rPr>
  </w:style>
  <w:style w:type="paragraph" w:customStyle="1" w:styleId="NoteToSubpara">
    <w:name w:val="NoteToSubpara"/>
    <w:aliases w:val="nts"/>
    <w:basedOn w:val="OPCParaBase"/>
    <w:rsid w:val="00FC252D"/>
    <w:pPr>
      <w:spacing w:before="40" w:line="198" w:lineRule="exact"/>
      <w:ind w:left="2835" w:hanging="709"/>
    </w:pPr>
    <w:rPr>
      <w:sz w:val="18"/>
    </w:rPr>
  </w:style>
  <w:style w:type="paragraph" w:customStyle="1" w:styleId="ENoteTableHeading">
    <w:name w:val="ENoteTableHeading"/>
    <w:aliases w:val="enth"/>
    <w:basedOn w:val="OPCParaBase"/>
    <w:rsid w:val="00FC252D"/>
    <w:pPr>
      <w:keepNext/>
      <w:spacing w:before="60" w:line="240" w:lineRule="atLeast"/>
    </w:pPr>
    <w:rPr>
      <w:rFonts w:ascii="Arial" w:hAnsi="Arial"/>
      <w:b/>
      <w:sz w:val="16"/>
    </w:rPr>
  </w:style>
  <w:style w:type="paragraph" w:customStyle="1" w:styleId="ENoteTTi">
    <w:name w:val="ENoteTTi"/>
    <w:aliases w:val="entti"/>
    <w:basedOn w:val="OPCParaBase"/>
    <w:rsid w:val="00FC252D"/>
    <w:pPr>
      <w:keepNext/>
      <w:spacing w:before="60" w:line="240" w:lineRule="atLeast"/>
      <w:ind w:left="170"/>
    </w:pPr>
    <w:rPr>
      <w:sz w:val="16"/>
    </w:rPr>
  </w:style>
  <w:style w:type="paragraph" w:customStyle="1" w:styleId="ENotesHeading1">
    <w:name w:val="ENotesHeading 1"/>
    <w:aliases w:val="Enh1"/>
    <w:basedOn w:val="OPCParaBase"/>
    <w:next w:val="Normal"/>
    <w:rsid w:val="00FC252D"/>
    <w:pPr>
      <w:spacing w:before="120"/>
      <w:outlineLvl w:val="1"/>
    </w:pPr>
    <w:rPr>
      <w:b/>
      <w:sz w:val="28"/>
      <w:szCs w:val="28"/>
    </w:rPr>
  </w:style>
  <w:style w:type="paragraph" w:customStyle="1" w:styleId="ENotesHeading2">
    <w:name w:val="ENotesHeading 2"/>
    <w:aliases w:val="Enh2"/>
    <w:basedOn w:val="OPCParaBase"/>
    <w:next w:val="Normal"/>
    <w:rsid w:val="00FC252D"/>
    <w:pPr>
      <w:spacing w:before="120" w:after="120"/>
      <w:outlineLvl w:val="2"/>
    </w:pPr>
    <w:rPr>
      <w:b/>
      <w:sz w:val="24"/>
      <w:szCs w:val="28"/>
    </w:rPr>
  </w:style>
  <w:style w:type="paragraph" w:customStyle="1" w:styleId="ENoteTTIndentHeading">
    <w:name w:val="ENoteTTIndentHeading"/>
    <w:aliases w:val="enTTHi"/>
    <w:basedOn w:val="OPCParaBase"/>
    <w:rsid w:val="00FC252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252D"/>
    <w:pPr>
      <w:spacing w:before="60" w:line="240" w:lineRule="atLeast"/>
    </w:pPr>
    <w:rPr>
      <w:sz w:val="16"/>
    </w:rPr>
  </w:style>
  <w:style w:type="paragraph" w:customStyle="1" w:styleId="MadeunderText">
    <w:name w:val="MadeunderText"/>
    <w:basedOn w:val="OPCParaBase"/>
    <w:next w:val="Normal"/>
    <w:rsid w:val="00FC252D"/>
    <w:pPr>
      <w:spacing w:before="240"/>
    </w:pPr>
    <w:rPr>
      <w:sz w:val="24"/>
      <w:szCs w:val="24"/>
    </w:rPr>
  </w:style>
  <w:style w:type="paragraph" w:customStyle="1" w:styleId="ENotesHeading3">
    <w:name w:val="ENotesHeading 3"/>
    <w:aliases w:val="Enh3"/>
    <w:basedOn w:val="OPCParaBase"/>
    <w:next w:val="Normal"/>
    <w:rsid w:val="00FC252D"/>
    <w:pPr>
      <w:keepNext/>
      <w:spacing w:before="120" w:line="240" w:lineRule="auto"/>
      <w:outlineLvl w:val="4"/>
    </w:pPr>
    <w:rPr>
      <w:b/>
      <w:szCs w:val="24"/>
    </w:rPr>
  </w:style>
  <w:style w:type="paragraph" w:customStyle="1" w:styleId="SubPartCASA">
    <w:name w:val="SubPart(CASA)"/>
    <w:aliases w:val="csp"/>
    <w:basedOn w:val="OPCParaBase"/>
    <w:next w:val="ActHead3"/>
    <w:rsid w:val="00FC252D"/>
    <w:pPr>
      <w:keepNext/>
      <w:keepLines/>
      <w:spacing w:before="280"/>
      <w:outlineLvl w:val="1"/>
    </w:pPr>
    <w:rPr>
      <w:b/>
      <w:kern w:val="28"/>
      <w:sz w:val="32"/>
    </w:rPr>
  </w:style>
  <w:style w:type="character" w:customStyle="1" w:styleId="CharSubPartTextCASA">
    <w:name w:val="CharSubPartText(CASA)"/>
    <w:basedOn w:val="OPCCharBase"/>
    <w:uiPriority w:val="1"/>
    <w:rsid w:val="00FC252D"/>
  </w:style>
  <w:style w:type="character" w:customStyle="1" w:styleId="CharSubPartNoCASA">
    <w:name w:val="CharSubPartNo(CASA)"/>
    <w:basedOn w:val="OPCCharBase"/>
    <w:uiPriority w:val="1"/>
    <w:rsid w:val="00FC252D"/>
  </w:style>
  <w:style w:type="paragraph" w:customStyle="1" w:styleId="ENoteTTIndentHeadingSub">
    <w:name w:val="ENoteTTIndentHeadingSub"/>
    <w:aliases w:val="enTTHis"/>
    <w:basedOn w:val="OPCParaBase"/>
    <w:rsid w:val="00FC252D"/>
    <w:pPr>
      <w:keepNext/>
      <w:spacing w:before="60" w:line="240" w:lineRule="atLeast"/>
      <w:ind w:left="340"/>
    </w:pPr>
    <w:rPr>
      <w:b/>
      <w:sz w:val="16"/>
    </w:rPr>
  </w:style>
  <w:style w:type="paragraph" w:customStyle="1" w:styleId="ENoteTTiSub">
    <w:name w:val="ENoteTTiSub"/>
    <w:aliases w:val="enttis"/>
    <w:basedOn w:val="OPCParaBase"/>
    <w:rsid w:val="00FC252D"/>
    <w:pPr>
      <w:keepNext/>
      <w:spacing w:before="60" w:line="240" w:lineRule="atLeast"/>
      <w:ind w:left="340"/>
    </w:pPr>
    <w:rPr>
      <w:sz w:val="16"/>
    </w:rPr>
  </w:style>
  <w:style w:type="paragraph" w:customStyle="1" w:styleId="SubDivisionMigration">
    <w:name w:val="SubDivisionMigration"/>
    <w:aliases w:val="sdm"/>
    <w:basedOn w:val="OPCParaBase"/>
    <w:rsid w:val="00FC252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252D"/>
    <w:pPr>
      <w:keepNext/>
      <w:keepLines/>
      <w:spacing w:before="240" w:line="240" w:lineRule="auto"/>
      <w:ind w:left="1134" w:hanging="1134"/>
    </w:pPr>
    <w:rPr>
      <w:b/>
      <w:sz w:val="28"/>
    </w:rPr>
  </w:style>
  <w:style w:type="table" w:styleId="TableGrid">
    <w:name w:val="Table Grid"/>
    <w:basedOn w:val="TableNormal"/>
    <w:uiPriority w:val="59"/>
    <w:rsid w:val="00FC2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C252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FC252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252D"/>
    <w:rPr>
      <w:sz w:val="22"/>
    </w:rPr>
  </w:style>
  <w:style w:type="paragraph" w:customStyle="1" w:styleId="SOTextNote">
    <w:name w:val="SO TextNote"/>
    <w:aliases w:val="sont"/>
    <w:basedOn w:val="SOText"/>
    <w:qFormat/>
    <w:rsid w:val="00FC252D"/>
    <w:pPr>
      <w:spacing w:before="122" w:line="198" w:lineRule="exact"/>
      <w:ind w:left="1843" w:hanging="709"/>
    </w:pPr>
    <w:rPr>
      <w:sz w:val="18"/>
    </w:rPr>
  </w:style>
  <w:style w:type="paragraph" w:customStyle="1" w:styleId="SOPara">
    <w:name w:val="SO Para"/>
    <w:aliases w:val="soa"/>
    <w:basedOn w:val="SOText"/>
    <w:link w:val="SOParaChar"/>
    <w:qFormat/>
    <w:rsid w:val="00FC252D"/>
    <w:pPr>
      <w:tabs>
        <w:tab w:val="right" w:pos="1786"/>
      </w:tabs>
      <w:spacing w:before="40"/>
      <w:ind w:left="2070" w:hanging="936"/>
    </w:pPr>
  </w:style>
  <w:style w:type="character" w:customStyle="1" w:styleId="SOParaChar">
    <w:name w:val="SO Para Char"/>
    <w:aliases w:val="soa Char"/>
    <w:basedOn w:val="DefaultParagraphFont"/>
    <w:link w:val="SOPara"/>
    <w:rsid w:val="00FC252D"/>
    <w:rPr>
      <w:sz w:val="22"/>
    </w:rPr>
  </w:style>
  <w:style w:type="paragraph" w:customStyle="1" w:styleId="FileName">
    <w:name w:val="FileName"/>
    <w:basedOn w:val="Normal"/>
    <w:rsid w:val="00FC252D"/>
  </w:style>
  <w:style w:type="paragraph" w:customStyle="1" w:styleId="SOHeadBold">
    <w:name w:val="SO HeadBold"/>
    <w:aliases w:val="sohb"/>
    <w:basedOn w:val="SOText"/>
    <w:next w:val="SOText"/>
    <w:link w:val="SOHeadBoldChar"/>
    <w:qFormat/>
    <w:rsid w:val="00FC252D"/>
    <w:rPr>
      <w:b/>
    </w:rPr>
  </w:style>
  <w:style w:type="character" w:customStyle="1" w:styleId="SOHeadBoldChar">
    <w:name w:val="SO HeadBold Char"/>
    <w:aliases w:val="sohb Char"/>
    <w:basedOn w:val="DefaultParagraphFont"/>
    <w:link w:val="SOHeadBold"/>
    <w:rsid w:val="00FC252D"/>
    <w:rPr>
      <w:b/>
      <w:sz w:val="22"/>
    </w:rPr>
  </w:style>
  <w:style w:type="paragraph" w:customStyle="1" w:styleId="SOHeadItalic">
    <w:name w:val="SO HeadItalic"/>
    <w:aliases w:val="sohi"/>
    <w:basedOn w:val="SOText"/>
    <w:next w:val="SOText"/>
    <w:link w:val="SOHeadItalicChar"/>
    <w:qFormat/>
    <w:rsid w:val="00FC252D"/>
    <w:rPr>
      <w:i/>
    </w:rPr>
  </w:style>
  <w:style w:type="character" w:customStyle="1" w:styleId="SOHeadItalicChar">
    <w:name w:val="SO HeadItalic Char"/>
    <w:aliases w:val="sohi Char"/>
    <w:basedOn w:val="DefaultParagraphFont"/>
    <w:link w:val="SOHeadItalic"/>
    <w:rsid w:val="00FC252D"/>
    <w:rPr>
      <w:i/>
      <w:sz w:val="22"/>
    </w:rPr>
  </w:style>
  <w:style w:type="paragraph" w:customStyle="1" w:styleId="SOBullet">
    <w:name w:val="SO Bullet"/>
    <w:aliases w:val="sotb"/>
    <w:basedOn w:val="SOText"/>
    <w:link w:val="SOBulletChar"/>
    <w:qFormat/>
    <w:rsid w:val="00FC252D"/>
    <w:pPr>
      <w:ind w:left="1559" w:hanging="425"/>
    </w:pPr>
  </w:style>
  <w:style w:type="character" w:customStyle="1" w:styleId="SOBulletChar">
    <w:name w:val="SO Bullet Char"/>
    <w:aliases w:val="sotb Char"/>
    <w:basedOn w:val="DefaultParagraphFont"/>
    <w:link w:val="SOBullet"/>
    <w:rsid w:val="00FC252D"/>
    <w:rPr>
      <w:sz w:val="22"/>
    </w:rPr>
  </w:style>
  <w:style w:type="paragraph" w:customStyle="1" w:styleId="SOBulletNote">
    <w:name w:val="SO BulletNote"/>
    <w:aliases w:val="sonb"/>
    <w:basedOn w:val="SOTextNote"/>
    <w:link w:val="SOBulletNoteChar"/>
    <w:qFormat/>
    <w:rsid w:val="00FC252D"/>
    <w:pPr>
      <w:tabs>
        <w:tab w:val="left" w:pos="1560"/>
      </w:tabs>
      <w:ind w:left="2268" w:hanging="1134"/>
    </w:pPr>
  </w:style>
  <w:style w:type="character" w:customStyle="1" w:styleId="SOBulletNoteChar">
    <w:name w:val="SO BulletNote Char"/>
    <w:aliases w:val="sonb Char"/>
    <w:basedOn w:val="DefaultParagraphFont"/>
    <w:link w:val="SOBulletNote"/>
    <w:rsid w:val="00FC252D"/>
    <w:rPr>
      <w:sz w:val="18"/>
    </w:rPr>
  </w:style>
  <w:style w:type="paragraph" w:customStyle="1" w:styleId="SOText2">
    <w:name w:val="SO Text2"/>
    <w:aliases w:val="sot2"/>
    <w:basedOn w:val="Normal"/>
    <w:next w:val="SOText"/>
    <w:link w:val="SOText2Char"/>
    <w:rsid w:val="00FC252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252D"/>
    <w:rPr>
      <w:sz w:val="22"/>
    </w:rPr>
  </w:style>
  <w:style w:type="character" w:customStyle="1" w:styleId="subsectionChar">
    <w:name w:val="subsection Char"/>
    <w:aliases w:val="ss Char"/>
    <w:basedOn w:val="DefaultParagraphFont"/>
    <w:link w:val="subsection"/>
    <w:locked/>
    <w:rsid w:val="00821BC6"/>
    <w:rPr>
      <w:rFonts w:eastAsia="Times New Roman" w:cs="Times New Roman"/>
      <w:sz w:val="22"/>
      <w:lang w:eastAsia="en-AU"/>
    </w:rPr>
  </w:style>
  <w:style w:type="character" w:customStyle="1" w:styleId="notetextChar">
    <w:name w:val="note(text) Char"/>
    <w:aliases w:val="n Char"/>
    <w:basedOn w:val="DefaultParagraphFont"/>
    <w:link w:val="notetext"/>
    <w:rsid w:val="00821BC6"/>
    <w:rPr>
      <w:rFonts w:eastAsia="Times New Roman" w:cs="Times New Roman"/>
      <w:sz w:val="18"/>
      <w:lang w:eastAsia="en-AU"/>
    </w:rPr>
  </w:style>
  <w:style w:type="character" w:customStyle="1" w:styleId="Heading1Char">
    <w:name w:val="Heading 1 Char"/>
    <w:basedOn w:val="DefaultParagraphFont"/>
    <w:link w:val="Heading1"/>
    <w:uiPriority w:val="9"/>
    <w:rsid w:val="00821B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1B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1BC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21BC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21BC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21BC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21BC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21B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1BC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46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A7A"/>
    <w:rPr>
      <w:rFonts w:ascii="Tahoma" w:hAnsi="Tahoma" w:cs="Tahoma"/>
      <w:sz w:val="16"/>
      <w:szCs w:val="16"/>
    </w:rPr>
  </w:style>
  <w:style w:type="paragraph" w:customStyle="1" w:styleId="ShortTP1">
    <w:name w:val="ShortTP1"/>
    <w:basedOn w:val="ShortT"/>
    <w:link w:val="ShortTP1Char"/>
    <w:rsid w:val="00AB0272"/>
    <w:pPr>
      <w:spacing w:before="800"/>
    </w:pPr>
  </w:style>
  <w:style w:type="character" w:customStyle="1" w:styleId="OPCParaBaseChar">
    <w:name w:val="OPCParaBase Char"/>
    <w:basedOn w:val="DefaultParagraphFont"/>
    <w:link w:val="OPCParaBase"/>
    <w:rsid w:val="00AB0272"/>
    <w:rPr>
      <w:rFonts w:eastAsia="Times New Roman" w:cs="Times New Roman"/>
      <w:sz w:val="22"/>
      <w:lang w:eastAsia="en-AU"/>
    </w:rPr>
  </w:style>
  <w:style w:type="character" w:customStyle="1" w:styleId="ShortTChar">
    <w:name w:val="ShortT Char"/>
    <w:basedOn w:val="OPCParaBaseChar"/>
    <w:link w:val="ShortT"/>
    <w:rsid w:val="00AB0272"/>
    <w:rPr>
      <w:rFonts w:eastAsia="Times New Roman" w:cs="Times New Roman"/>
      <w:b/>
      <w:sz w:val="40"/>
      <w:lang w:eastAsia="en-AU"/>
    </w:rPr>
  </w:style>
  <w:style w:type="character" w:customStyle="1" w:styleId="ShortTP1Char">
    <w:name w:val="ShortTP1 Char"/>
    <w:basedOn w:val="ShortTChar"/>
    <w:link w:val="ShortTP1"/>
    <w:rsid w:val="00AB0272"/>
    <w:rPr>
      <w:rFonts w:eastAsia="Times New Roman" w:cs="Times New Roman"/>
      <w:b/>
      <w:sz w:val="40"/>
      <w:lang w:eastAsia="en-AU"/>
    </w:rPr>
  </w:style>
  <w:style w:type="paragraph" w:customStyle="1" w:styleId="ActNoP1">
    <w:name w:val="ActNoP1"/>
    <w:basedOn w:val="Actno"/>
    <w:link w:val="ActNoP1Char"/>
    <w:rsid w:val="00AB0272"/>
    <w:pPr>
      <w:spacing w:before="800"/>
    </w:pPr>
    <w:rPr>
      <w:sz w:val="28"/>
    </w:rPr>
  </w:style>
  <w:style w:type="character" w:customStyle="1" w:styleId="ActnoChar">
    <w:name w:val="Actno Char"/>
    <w:basedOn w:val="ShortTChar"/>
    <w:link w:val="Actno"/>
    <w:rsid w:val="00AB0272"/>
    <w:rPr>
      <w:rFonts w:eastAsia="Times New Roman" w:cs="Times New Roman"/>
      <w:b/>
      <w:sz w:val="40"/>
      <w:lang w:eastAsia="en-AU"/>
    </w:rPr>
  </w:style>
  <w:style w:type="character" w:customStyle="1" w:styleId="ActNoP1Char">
    <w:name w:val="ActNoP1 Char"/>
    <w:basedOn w:val="ActnoChar"/>
    <w:link w:val="ActNoP1"/>
    <w:rsid w:val="00AB0272"/>
    <w:rPr>
      <w:rFonts w:eastAsia="Times New Roman" w:cs="Times New Roman"/>
      <w:b/>
      <w:sz w:val="28"/>
      <w:lang w:eastAsia="en-AU"/>
    </w:rPr>
  </w:style>
  <w:style w:type="paragraph" w:customStyle="1" w:styleId="ShortTCP">
    <w:name w:val="ShortTCP"/>
    <w:basedOn w:val="ShortT"/>
    <w:link w:val="ShortTCPChar"/>
    <w:rsid w:val="00AB0272"/>
  </w:style>
  <w:style w:type="character" w:customStyle="1" w:styleId="ShortTCPChar">
    <w:name w:val="ShortTCP Char"/>
    <w:basedOn w:val="ShortTChar"/>
    <w:link w:val="ShortTCP"/>
    <w:rsid w:val="00AB0272"/>
    <w:rPr>
      <w:rFonts w:eastAsia="Times New Roman" w:cs="Times New Roman"/>
      <w:b/>
      <w:sz w:val="40"/>
      <w:lang w:eastAsia="en-AU"/>
    </w:rPr>
  </w:style>
  <w:style w:type="paragraph" w:customStyle="1" w:styleId="ActNoCP">
    <w:name w:val="ActNoCP"/>
    <w:basedOn w:val="Actno"/>
    <w:link w:val="ActNoCPChar"/>
    <w:rsid w:val="00AB0272"/>
    <w:pPr>
      <w:spacing w:before="400"/>
    </w:pPr>
  </w:style>
  <w:style w:type="character" w:customStyle="1" w:styleId="ActNoCPChar">
    <w:name w:val="ActNoCP Char"/>
    <w:basedOn w:val="ActnoChar"/>
    <w:link w:val="ActNoCP"/>
    <w:rsid w:val="00AB0272"/>
    <w:rPr>
      <w:rFonts w:eastAsia="Times New Roman" w:cs="Times New Roman"/>
      <w:b/>
      <w:sz w:val="40"/>
      <w:lang w:eastAsia="en-AU"/>
    </w:rPr>
  </w:style>
  <w:style w:type="paragraph" w:customStyle="1" w:styleId="AssentBk">
    <w:name w:val="AssentBk"/>
    <w:basedOn w:val="Normal"/>
    <w:rsid w:val="00AB0272"/>
    <w:pPr>
      <w:spacing w:line="240" w:lineRule="auto"/>
    </w:pPr>
    <w:rPr>
      <w:rFonts w:eastAsia="Times New Roman" w:cs="Times New Roman"/>
      <w:sz w:val="20"/>
      <w:lang w:eastAsia="en-AU"/>
    </w:rPr>
  </w:style>
  <w:style w:type="paragraph" w:customStyle="1" w:styleId="AssentDt">
    <w:name w:val="AssentDt"/>
    <w:basedOn w:val="Normal"/>
    <w:rsid w:val="00A431CC"/>
    <w:pPr>
      <w:spacing w:line="240" w:lineRule="auto"/>
    </w:pPr>
    <w:rPr>
      <w:rFonts w:eastAsia="Times New Roman" w:cs="Times New Roman"/>
      <w:sz w:val="20"/>
      <w:lang w:eastAsia="en-AU"/>
    </w:rPr>
  </w:style>
  <w:style w:type="paragraph" w:customStyle="1" w:styleId="2ndRd">
    <w:name w:val="2ndRd"/>
    <w:basedOn w:val="Normal"/>
    <w:rsid w:val="00A431CC"/>
    <w:pPr>
      <w:spacing w:line="240" w:lineRule="auto"/>
    </w:pPr>
    <w:rPr>
      <w:rFonts w:eastAsia="Times New Roman" w:cs="Times New Roman"/>
      <w:sz w:val="20"/>
      <w:lang w:eastAsia="en-AU"/>
    </w:rPr>
  </w:style>
  <w:style w:type="paragraph" w:customStyle="1" w:styleId="ScalePlusRef">
    <w:name w:val="ScalePlusRef"/>
    <w:basedOn w:val="Normal"/>
    <w:rsid w:val="00A431C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7749">
      <w:bodyDiv w:val="1"/>
      <w:marLeft w:val="0"/>
      <w:marRight w:val="0"/>
      <w:marTop w:val="0"/>
      <w:marBottom w:val="0"/>
      <w:divBdr>
        <w:top w:val="none" w:sz="0" w:space="0" w:color="auto"/>
        <w:left w:val="none" w:sz="0" w:space="0" w:color="auto"/>
        <w:bottom w:val="none" w:sz="0" w:space="0" w:color="auto"/>
        <w:right w:val="none" w:sz="0" w:space="0" w:color="auto"/>
      </w:divBdr>
    </w:div>
    <w:div w:id="1545752033">
      <w:bodyDiv w:val="1"/>
      <w:marLeft w:val="0"/>
      <w:marRight w:val="0"/>
      <w:marTop w:val="0"/>
      <w:marBottom w:val="0"/>
      <w:divBdr>
        <w:top w:val="none" w:sz="0" w:space="0" w:color="auto"/>
        <w:left w:val="none" w:sz="0" w:space="0" w:color="auto"/>
        <w:bottom w:val="none" w:sz="0" w:space="0" w:color="auto"/>
        <w:right w:val="none" w:sz="0" w:space="0" w:color="auto"/>
      </w:divBdr>
    </w:div>
    <w:div w:id="18325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2595</Words>
  <Characters>12848</Characters>
  <Application>Microsoft Office Word</Application>
  <DocSecurity>0</DocSecurity>
  <PresentationFormat/>
  <Lines>338</Lines>
  <Paragraphs>211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2016-05-09T01:48:00Z</dcterms:created>
  <dcterms:modified xsi:type="dcterms:W3CDTF">2016-05-09T01:54:00Z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Law and Justice Legislation Amendment (Northern Territory Local Court) Act 2016</vt:lpwstr>
  </property>
  <property fmtid="{D5CDD505-2E9C-101B-9397-08002B2CF9AE}" pid="3" name="Actno">
    <vt:lpwstr>No. 26, 2016</vt:lpwstr>
  </property>
</Properties>
</file>