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D9C" w:rsidRDefault="00305320">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9.5pt" fillcolor="window">
            <v:imagedata r:id="rId9" o:title=""/>
          </v:shape>
        </w:pict>
      </w:r>
    </w:p>
    <w:p w:rsidR="00721D9C" w:rsidRDefault="00721D9C"/>
    <w:p w:rsidR="00721D9C" w:rsidRDefault="00721D9C" w:rsidP="00721D9C">
      <w:pPr>
        <w:spacing w:line="240" w:lineRule="auto"/>
      </w:pPr>
    </w:p>
    <w:p w:rsidR="00721D9C" w:rsidRDefault="00721D9C" w:rsidP="00721D9C"/>
    <w:p w:rsidR="00721D9C" w:rsidRDefault="00721D9C" w:rsidP="00721D9C"/>
    <w:p w:rsidR="00721D9C" w:rsidRDefault="00721D9C" w:rsidP="00721D9C"/>
    <w:p w:rsidR="00721D9C" w:rsidRDefault="00721D9C" w:rsidP="00721D9C"/>
    <w:p w:rsidR="0048364F" w:rsidRPr="00AA155C" w:rsidRDefault="006055D4" w:rsidP="006055D4">
      <w:pPr>
        <w:pStyle w:val="ShortT"/>
      </w:pPr>
      <w:r w:rsidRPr="00AA155C">
        <w:t>Business Services Wage Assessment Tool Payment Scheme Amendment</w:t>
      </w:r>
      <w:r w:rsidR="00C164CA" w:rsidRPr="00AA155C">
        <w:t xml:space="preserve"> </w:t>
      </w:r>
      <w:r w:rsidR="00721D9C">
        <w:t>Act</w:t>
      </w:r>
      <w:r w:rsidR="00C164CA" w:rsidRPr="00AA155C">
        <w:t xml:space="preserve"> 201</w:t>
      </w:r>
      <w:r w:rsidR="00E354C6" w:rsidRPr="00AA155C">
        <w:t>6</w:t>
      </w:r>
    </w:p>
    <w:p w:rsidR="0048364F" w:rsidRPr="00AA155C" w:rsidRDefault="00C164CA" w:rsidP="00721D9C">
      <w:pPr>
        <w:pStyle w:val="Actno"/>
        <w:spacing w:before="400"/>
      </w:pPr>
      <w:r w:rsidRPr="00AA155C">
        <w:t>No.</w:t>
      </w:r>
      <w:r w:rsidR="00EC14D4">
        <w:t xml:space="preserve"> 21</w:t>
      </w:r>
      <w:r w:rsidRPr="00AA155C">
        <w:t>, 201</w:t>
      </w:r>
      <w:r w:rsidR="0009003F" w:rsidRPr="00AA155C">
        <w:t>6</w:t>
      </w:r>
    </w:p>
    <w:p w:rsidR="0048364F" w:rsidRPr="00AA155C" w:rsidRDefault="0048364F" w:rsidP="0048364F"/>
    <w:p w:rsidR="00721D9C" w:rsidRDefault="00721D9C" w:rsidP="00721D9C"/>
    <w:p w:rsidR="00721D9C" w:rsidRDefault="00721D9C" w:rsidP="00721D9C"/>
    <w:p w:rsidR="00721D9C" w:rsidRDefault="00721D9C" w:rsidP="00721D9C"/>
    <w:p w:rsidR="00721D9C" w:rsidRDefault="00721D9C" w:rsidP="00721D9C"/>
    <w:p w:rsidR="0048364F" w:rsidRPr="00AA155C" w:rsidRDefault="00721D9C" w:rsidP="0048364F">
      <w:pPr>
        <w:pStyle w:val="LongT"/>
      </w:pPr>
      <w:r>
        <w:t>An Act</w:t>
      </w:r>
      <w:r w:rsidR="0009003F" w:rsidRPr="00AA155C">
        <w:t xml:space="preserve"> to amend the law in relation to the </w:t>
      </w:r>
      <w:r w:rsidR="00543C6C" w:rsidRPr="00AA155C">
        <w:t>BSWAT</w:t>
      </w:r>
      <w:r w:rsidR="001100E5" w:rsidRPr="00AA155C">
        <w:t xml:space="preserve"> payment s</w:t>
      </w:r>
      <w:r w:rsidR="0009003F" w:rsidRPr="00AA155C">
        <w:t>cheme</w:t>
      </w:r>
      <w:r w:rsidR="0048364F" w:rsidRPr="00AA155C">
        <w:t>, and for related purposes</w:t>
      </w:r>
    </w:p>
    <w:p w:rsidR="00806C0D" w:rsidRPr="00AA155C" w:rsidRDefault="00806C0D" w:rsidP="00806C0D">
      <w:pPr>
        <w:pStyle w:val="Header"/>
        <w:tabs>
          <w:tab w:val="clear" w:pos="4150"/>
          <w:tab w:val="clear" w:pos="8307"/>
        </w:tabs>
      </w:pPr>
      <w:r w:rsidRPr="00AA155C">
        <w:rPr>
          <w:rStyle w:val="CharAmSchNo"/>
        </w:rPr>
        <w:t xml:space="preserve"> </w:t>
      </w:r>
      <w:r w:rsidRPr="00AA155C">
        <w:rPr>
          <w:rStyle w:val="CharAmSchText"/>
        </w:rPr>
        <w:t xml:space="preserve"> </w:t>
      </w:r>
    </w:p>
    <w:p w:rsidR="00806C0D" w:rsidRPr="00AA155C" w:rsidRDefault="00806C0D" w:rsidP="00806C0D">
      <w:pPr>
        <w:pStyle w:val="Header"/>
        <w:tabs>
          <w:tab w:val="clear" w:pos="4150"/>
          <w:tab w:val="clear" w:pos="8307"/>
        </w:tabs>
      </w:pPr>
      <w:r w:rsidRPr="00AA155C">
        <w:rPr>
          <w:rStyle w:val="CharAmPartNo"/>
        </w:rPr>
        <w:t xml:space="preserve"> </w:t>
      </w:r>
      <w:r w:rsidRPr="00AA155C">
        <w:rPr>
          <w:rStyle w:val="CharAmPartText"/>
        </w:rPr>
        <w:t xml:space="preserve"> </w:t>
      </w:r>
    </w:p>
    <w:p w:rsidR="0048364F" w:rsidRPr="00AA155C" w:rsidRDefault="0048364F" w:rsidP="0048364F">
      <w:pPr>
        <w:sectPr w:rsidR="0048364F" w:rsidRPr="00AA155C" w:rsidSect="00721D9C">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AA155C" w:rsidRDefault="0048364F" w:rsidP="00ED7B6E">
      <w:pPr>
        <w:rPr>
          <w:sz w:val="36"/>
        </w:rPr>
      </w:pPr>
      <w:r w:rsidRPr="00AA155C">
        <w:rPr>
          <w:sz w:val="36"/>
        </w:rPr>
        <w:lastRenderedPageBreak/>
        <w:t>Contents</w:t>
      </w:r>
    </w:p>
    <w:bookmarkStart w:id="1" w:name="BKCheck15B_1"/>
    <w:bookmarkEnd w:id="1"/>
    <w:p w:rsidR="002A0DBF" w:rsidRDefault="002A0DB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2A0DBF">
        <w:rPr>
          <w:noProof/>
        </w:rPr>
        <w:tab/>
      </w:r>
      <w:r w:rsidRPr="002A0DBF">
        <w:rPr>
          <w:noProof/>
        </w:rPr>
        <w:fldChar w:fldCharType="begin"/>
      </w:r>
      <w:r w:rsidRPr="002A0DBF">
        <w:rPr>
          <w:noProof/>
        </w:rPr>
        <w:instrText xml:space="preserve"> PAGEREF _Toc446411483 \h </w:instrText>
      </w:r>
      <w:r w:rsidRPr="002A0DBF">
        <w:rPr>
          <w:noProof/>
        </w:rPr>
      </w:r>
      <w:r w:rsidRPr="002A0DBF">
        <w:rPr>
          <w:noProof/>
        </w:rPr>
        <w:fldChar w:fldCharType="separate"/>
      </w:r>
      <w:r w:rsidR="00305320">
        <w:rPr>
          <w:noProof/>
        </w:rPr>
        <w:t>1</w:t>
      </w:r>
      <w:r w:rsidRPr="002A0DBF">
        <w:rPr>
          <w:noProof/>
        </w:rPr>
        <w:fldChar w:fldCharType="end"/>
      </w:r>
    </w:p>
    <w:p w:rsidR="002A0DBF" w:rsidRDefault="002A0DBF">
      <w:pPr>
        <w:pStyle w:val="TOC5"/>
        <w:rPr>
          <w:rFonts w:asciiTheme="minorHAnsi" w:eastAsiaTheme="minorEastAsia" w:hAnsiTheme="minorHAnsi" w:cstheme="minorBidi"/>
          <w:noProof/>
          <w:kern w:val="0"/>
          <w:sz w:val="22"/>
          <w:szCs w:val="22"/>
        </w:rPr>
      </w:pPr>
      <w:r>
        <w:rPr>
          <w:noProof/>
        </w:rPr>
        <w:t>2</w:t>
      </w:r>
      <w:r>
        <w:rPr>
          <w:noProof/>
        </w:rPr>
        <w:tab/>
        <w:t>Commencement</w:t>
      </w:r>
      <w:r w:rsidRPr="002A0DBF">
        <w:rPr>
          <w:noProof/>
        </w:rPr>
        <w:tab/>
      </w:r>
      <w:r w:rsidRPr="002A0DBF">
        <w:rPr>
          <w:noProof/>
        </w:rPr>
        <w:fldChar w:fldCharType="begin"/>
      </w:r>
      <w:r w:rsidRPr="002A0DBF">
        <w:rPr>
          <w:noProof/>
        </w:rPr>
        <w:instrText xml:space="preserve"> PAGEREF _Toc446411484 \h </w:instrText>
      </w:r>
      <w:r w:rsidRPr="002A0DBF">
        <w:rPr>
          <w:noProof/>
        </w:rPr>
      </w:r>
      <w:r w:rsidRPr="002A0DBF">
        <w:rPr>
          <w:noProof/>
        </w:rPr>
        <w:fldChar w:fldCharType="separate"/>
      </w:r>
      <w:r w:rsidR="00305320">
        <w:rPr>
          <w:noProof/>
        </w:rPr>
        <w:t>2</w:t>
      </w:r>
      <w:r w:rsidRPr="002A0DBF">
        <w:rPr>
          <w:noProof/>
        </w:rPr>
        <w:fldChar w:fldCharType="end"/>
      </w:r>
    </w:p>
    <w:p w:rsidR="002A0DBF" w:rsidRDefault="002A0DBF">
      <w:pPr>
        <w:pStyle w:val="TOC5"/>
        <w:rPr>
          <w:rFonts w:asciiTheme="minorHAnsi" w:eastAsiaTheme="minorEastAsia" w:hAnsiTheme="minorHAnsi" w:cstheme="minorBidi"/>
          <w:noProof/>
          <w:kern w:val="0"/>
          <w:sz w:val="22"/>
          <w:szCs w:val="22"/>
        </w:rPr>
      </w:pPr>
      <w:r>
        <w:rPr>
          <w:noProof/>
        </w:rPr>
        <w:t>3</w:t>
      </w:r>
      <w:r>
        <w:rPr>
          <w:noProof/>
        </w:rPr>
        <w:tab/>
        <w:t>Schedules</w:t>
      </w:r>
      <w:r w:rsidRPr="002A0DBF">
        <w:rPr>
          <w:noProof/>
        </w:rPr>
        <w:tab/>
      </w:r>
      <w:r w:rsidRPr="002A0DBF">
        <w:rPr>
          <w:noProof/>
        </w:rPr>
        <w:fldChar w:fldCharType="begin"/>
      </w:r>
      <w:r w:rsidRPr="002A0DBF">
        <w:rPr>
          <w:noProof/>
        </w:rPr>
        <w:instrText xml:space="preserve"> PAGEREF _Toc446411485 \h </w:instrText>
      </w:r>
      <w:r w:rsidRPr="002A0DBF">
        <w:rPr>
          <w:noProof/>
        </w:rPr>
      </w:r>
      <w:r w:rsidRPr="002A0DBF">
        <w:rPr>
          <w:noProof/>
        </w:rPr>
        <w:fldChar w:fldCharType="separate"/>
      </w:r>
      <w:r w:rsidR="00305320">
        <w:rPr>
          <w:noProof/>
        </w:rPr>
        <w:t>2</w:t>
      </w:r>
      <w:r w:rsidRPr="002A0DBF">
        <w:rPr>
          <w:noProof/>
        </w:rPr>
        <w:fldChar w:fldCharType="end"/>
      </w:r>
    </w:p>
    <w:p w:rsidR="002A0DBF" w:rsidRDefault="002A0DBF">
      <w:pPr>
        <w:pStyle w:val="TOC6"/>
        <w:rPr>
          <w:rFonts w:asciiTheme="minorHAnsi" w:eastAsiaTheme="minorEastAsia" w:hAnsiTheme="minorHAnsi" w:cstheme="minorBidi"/>
          <w:b w:val="0"/>
          <w:noProof/>
          <w:kern w:val="0"/>
          <w:sz w:val="22"/>
          <w:szCs w:val="22"/>
        </w:rPr>
      </w:pPr>
      <w:r>
        <w:rPr>
          <w:noProof/>
        </w:rPr>
        <w:t>Schedule 1—Amendments</w:t>
      </w:r>
      <w:r w:rsidRPr="002A0DBF">
        <w:rPr>
          <w:b w:val="0"/>
          <w:noProof/>
          <w:sz w:val="18"/>
        </w:rPr>
        <w:tab/>
      </w:r>
      <w:r w:rsidRPr="002A0DBF">
        <w:rPr>
          <w:b w:val="0"/>
          <w:noProof/>
          <w:sz w:val="18"/>
        </w:rPr>
        <w:fldChar w:fldCharType="begin"/>
      </w:r>
      <w:r w:rsidRPr="002A0DBF">
        <w:rPr>
          <w:b w:val="0"/>
          <w:noProof/>
          <w:sz w:val="18"/>
        </w:rPr>
        <w:instrText xml:space="preserve"> PAGEREF _Toc446411486 \h </w:instrText>
      </w:r>
      <w:r w:rsidRPr="002A0DBF">
        <w:rPr>
          <w:b w:val="0"/>
          <w:noProof/>
          <w:sz w:val="18"/>
        </w:rPr>
      </w:r>
      <w:r w:rsidRPr="002A0DBF">
        <w:rPr>
          <w:b w:val="0"/>
          <w:noProof/>
          <w:sz w:val="18"/>
        </w:rPr>
        <w:fldChar w:fldCharType="separate"/>
      </w:r>
      <w:r w:rsidR="00305320">
        <w:rPr>
          <w:b w:val="0"/>
          <w:noProof/>
          <w:sz w:val="18"/>
        </w:rPr>
        <w:t>3</w:t>
      </w:r>
      <w:r w:rsidRPr="002A0DBF">
        <w:rPr>
          <w:b w:val="0"/>
          <w:noProof/>
          <w:sz w:val="18"/>
        </w:rPr>
        <w:fldChar w:fldCharType="end"/>
      </w:r>
    </w:p>
    <w:p w:rsidR="002A0DBF" w:rsidRDefault="002A0DBF">
      <w:pPr>
        <w:pStyle w:val="TOC7"/>
        <w:rPr>
          <w:rFonts w:asciiTheme="minorHAnsi" w:eastAsiaTheme="minorEastAsia" w:hAnsiTheme="minorHAnsi" w:cstheme="minorBidi"/>
          <w:noProof/>
          <w:kern w:val="0"/>
          <w:sz w:val="22"/>
          <w:szCs w:val="22"/>
        </w:rPr>
      </w:pPr>
      <w:r>
        <w:rPr>
          <w:noProof/>
        </w:rPr>
        <w:t>Part 1—Amendments</w:t>
      </w:r>
      <w:r w:rsidRPr="002A0DBF">
        <w:rPr>
          <w:noProof/>
          <w:sz w:val="18"/>
        </w:rPr>
        <w:tab/>
      </w:r>
      <w:r w:rsidRPr="002A0DBF">
        <w:rPr>
          <w:noProof/>
          <w:sz w:val="18"/>
        </w:rPr>
        <w:fldChar w:fldCharType="begin"/>
      </w:r>
      <w:r w:rsidRPr="002A0DBF">
        <w:rPr>
          <w:noProof/>
          <w:sz w:val="18"/>
        </w:rPr>
        <w:instrText xml:space="preserve"> PAGEREF _Toc446411487 \h </w:instrText>
      </w:r>
      <w:r w:rsidRPr="002A0DBF">
        <w:rPr>
          <w:noProof/>
          <w:sz w:val="18"/>
        </w:rPr>
      </w:r>
      <w:r w:rsidRPr="002A0DBF">
        <w:rPr>
          <w:noProof/>
          <w:sz w:val="18"/>
        </w:rPr>
        <w:fldChar w:fldCharType="separate"/>
      </w:r>
      <w:r w:rsidR="00305320">
        <w:rPr>
          <w:noProof/>
          <w:sz w:val="18"/>
        </w:rPr>
        <w:t>3</w:t>
      </w:r>
      <w:r w:rsidRPr="002A0DBF">
        <w:rPr>
          <w:noProof/>
          <w:sz w:val="18"/>
        </w:rPr>
        <w:fldChar w:fldCharType="end"/>
      </w:r>
    </w:p>
    <w:p w:rsidR="002A0DBF" w:rsidRDefault="002A0DBF">
      <w:pPr>
        <w:pStyle w:val="TOC9"/>
        <w:rPr>
          <w:rFonts w:asciiTheme="minorHAnsi" w:eastAsiaTheme="minorEastAsia" w:hAnsiTheme="minorHAnsi" w:cstheme="minorBidi"/>
          <w:i w:val="0"/>
          <w:noProof/>
          <w:kern w:val="0"/>
          <w:sz w:val="22"/>
          <w:szCs w:val="22"/>
        </w:rPr>
      </w:pPr>
      <w:r>
        <w:rPr>
          <w:noProof/>
        </w:rPr>
        <w:t>Business Services Wage Assessment Tool Payment Scheme Act 2015</w:t>
      </w:r>
      <w:r w:rsidRPr="002A0DBF">
        <w:rPr>
          <w:i w:val="0"/>
          <w:noProof/>
          <w:sz w:val="18"/>
        </w:rPr>
        <w:tab/>
      </w:r>
      <w:r w:rsidRPr="002A0DBF">
        <w:rPr>
          <w:i w:val="0"/>
          <w:noProof/>
          <w:sz w:val="18"/>
        </w:rPr>
        <w:fldChar w:fldCharType="begin"/>
      </w:r>
      <w:r w:rsidRPr="002A0DBF">
        <w:rPr>
          <w:i w:val="0"/>
          <w:noProof/>
          <w:sz w:val="18"/>
        </w:rPr>
        <w:instrText xml:space="preserve"> PAGEREF _Toc446411488 \h </w:instrText>
      </w:r>
      <w:r w:rsidRPr="002A0DBF">
        <w:rPr>
          <w:i w:val="0"/>
          <w:noProof/>
          <w:sz w:val="18"/>
        </w:rPr>
      </w:r>
      <w:r w:rsidRPr="002A0DBF">
        <w:rPr>
          <w:i w:val="0"/>
          <w:noProof/>
          <w:sz w:val="18"/>
        </w:rPr>
        <w:fldChar w:fldCharType="separate"/>
      </w:r>
      <w:r w:rsidR="00305320">
        <w:rPr>
          <w:i w:val="0"/>
          <w:noProof/>
          <w:sz w:val="18"/>
        </w:rPr>
        <w:t>3</w:t>
      </w:r>
      <w:r w:rsidRPr="002A0DBF">
        <w:rPr>
          <w:i w:val="0"/>
          <w:noProof/>
          <w:sz w:val="18"/>
        </w:rPr>
        <w:fldChar w:fldCharType="end"/>
      </w:r>
    </w:p>
    <w:p w:rsidR="002A0DBF" w:rsidRDefault="002A0DBF">
      <w:pPr>
        <w:pStyle w:val="TOC7"/>
        <w:rPr>
          <w:rFonts w:asciiTheme="minorHAnsi" w:eastAsiaTheme="minorEastAsia" w:hAnsiTheme="minorHAnsi" w:cstheme="minorBidi"/>
          <w:noProof/>
          <w:kern w:val="0"/>
          <w:sz w:val="22"/>
          <w:szCs w:val="22"/>
        </w:rPr>
      </w:pPr>
      <w:r>
        <w:rPr>
          <w:noProof/>
        </w:rPr>
        <w:t>Part 2—Application and transitional provisions</w:t>
      </w:r>
      <w:r w:rsidRPr="002A0DBF">
        <w:rPr>
          <w:noProof/>
          <w:sz w:val="18"/>
        </w:rPr>
        <w:tab/>
      </w:r>
      <w:r w:rsidRPr="002A0DBF">
        <w:rPr>
          <w:noProof/>
          <w:sz w:val="18"/>
        </w:rPr>
        <w:fldChar w:fldCharType="begin"/>
      </w:r>
      <w:r w:rsidRPr="002A0DBF">
        <w:rPr>
          <w:noProof/>
          <w:sz w:val="18"/>
        </w:rPr>
        <w:instrText xml:space="preserve"> PAGEREF _Toc446411490 \h </w:instrText>
      </w:r>
      <w:r w:rsidRPr="002A0DBF">
        <w:rPr>
          <w:noProof/>
          <w:sz w:val="18"/>
        </w:rPr>
      </w:r>
      <w:r w:rsidRPr="002A0DBF">
        <w:rPr>
          <w:noProof/>
          <w:sz w:val="18"/>
        </w:rPr>
        <w:fldChar w:fldCharType="separate"/>
      </w:r>
      <w:r w:rsidR="00305320">
        <w:rPr>
          <w:noProof/>
          <w:sz w:val="18"/>
        </w:rPr>
        <w:t>8</w:t>
      </w:r>
      <w:r w:rsidRPr="002A0DBF">
        <w:rPr>
          <w:noProof/>
          <w:sz w:val="18"/>
        </w:rPr>
        <w:fldChar w:fldCharType="end"/>
      </w:r>
    </w:p>
    <w:p w:rsidR="00055B5C" w:rsidRPr="00AA155C" w:rsidRDefault="002A0DBF" w:rsidP="001B26F9">
      <w:r>
        <w:fldChar w:fldCharType="end"/>
      </w:r>
    </w:p>
    <w:p w:rsidR="00060FF9" w:rsidRPr="00AA155C" w:rsidRDefault="00060FF9" w:rsidP="0048364F"/>
    <w:p w:rsidR="00FE7F93" w:rsidRPr="00AA155C" w:rsidRDefault="00FE7F93" w:rsidP="0048364F">
      <w:pPr>
        <w:sectPr w:rsidR="00FE7F93" w:rsidRPr="00AA155C" w:rsidSect="00721D9C">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721D9C" w:rsidRDefault="00305320">
      <w:r>
        <w:lastRenderedPageBreak/>
        <w:pict>
          <v:shape id="_x0000_i1026" type="#_x0000_t75" style="width:110.25pt;height:79.5pt" fillcolor="window">
            <v:imagedata r:id="rId9" o:title=""/>
          </v:shape>
        </w:pict>
      </w:r>
    </w:p>
    <w:p w:rsidR="00721D9C" w:rsidRDefault="00721D9C"/>
    <w:p w:rsidR="00721D9C" w:rsidRDefault="00721D9C" w:rsidP="00721D9C">
      <w:pPr>
        <w:spacing w:line="240" w:lineRule="auto"/>
      </w:pPr>
    </w:p>
    <w:p w:rsidR="00721D9C" w:rsidRDefault="002A0DBF" w:rsidP="00721D9C">
      <w:pPr>
        <w:pStyle w:val="ShortTP1"/>
      </w:pPr>
      <w:fldSimple w:instr=" STYLEREF ShortT ">
        <w:r w:rsidR="00305320">
          <w:rPr>
            <w:noProof/>
          </w:rPr>
          <w:t>Business Services Wage Assessment Tool Payment Scheme Amendment Act 2016</w:t>
        </w:r>
      </w:fldSimple>
    </w:p>
    <w:p w:rsidR="00721D9C" w:rsidRDefault="002A0DBF" w:rsidP="00721D9C">
      <w:pPr>
        <w:pStyle w:val="ActNoP1"/>
      </w:pPr>
      <w:fldSimple w:instr=" STYLEREF Actno ">
        <w:r w:rsidR="00305320">
          <w:rPr>
            <w:noProof/>
          </w:rPr>
          <w:t>No. 21, 2016</w:t>
        </w:r>
      </w:fldSimple>
    </w:p>
    <w:p w:rsidR="00721D9C" w:rsidRPr="009A0728" w:rsidRDefault="00721D9C" w:rsidP="009A0728">
      <w:pPr>
        <w:pBdr>
          <w:bottom w:val="single" w:sz="6" w:space="0" w:color="auto"/>
        </w:pBdr>
        <w:spacing w:before="400" w:line="240" w:lineRule="auto"/>
        <w:rPr>
          <w:rFonts w:eastAsia="Times New Roman"/>
          <w:b/>
          <w:sz w:val="28"/>
        </w:rPr>
      </w:pPr>
    </w:p>
    <w:p w:rsidR="00721D9C" w:rsidRPr="009A0728" w:rsidRDefault="00721D9C" w:rsidP="009A0728">
      <w:pPr>
        <w:spacing w:line="40" w:lineRule="exact"/>
        <w:rPr>
          <w:rFonts w:eastAsia="Calibri"/>
          <w:b/>
          <w:sz w:val="28"/>
        </w:rPr>
      </w:pPr>
    </w:p>
    <w:p w:rsidR="00721D9C" w:rsidRPr="009A0728" w:rsidRDefault="00721D9C" w:rsidP="009A0728">
      <w:pPr>
        <w:pBdr>
          <w:top w:val="single" w:sz="12" w:space="0" w:color="auto"/>
        </w:pBdr>
        <w:spacing w:line="240" w:lineRule="auto"/>
        <w:rPr>
          <w:rFonts w:eastAsia="Times New Roman"/>
          <w:b/>
          <w:sz w:val="28"/>
        </w:rPr>
      </w:pPr>
    </w:p>
    <w:p w:rsidR="0048364F" w:rsidRPr="00AA155C" w:rsidRDefault="00721D9C" w:rsidP="00AA155C">
      <w:pPr>
        <w:pStyle w:val="Page1"/>
      </w:pPr>
      <w:r>
        <w:t>An Act</w:t>
      </w:r>
      <w:r w:rsidR="00AA155C" w:rsidRPr="00AA155C">
        <w:t xml:space="preserve"> to amend the law in relation to the BSWAT payment scheme, and for related purposes</w:t>
      </w:r>
    </w:p>
    <w:p w:rsidR="00EC14D4" w:rsidRDefault="00EC14D4" w:rsidP="000C5962">
      <w:pPr>
        <w:pStyle w:val="AssentDt"/>
        <w:spacing w:before="240"/>
        <w:rPr>
          <w:sz w:val="24"/>
        </w:rPr>
      </w:pPr>
      <w:r>
        <w:rPr>
          <w:sz w:val="24"/>
        </w:rPr>
        <w:t>[</w:t>
      </w:r>
      <w:r>
        <w:rPr>
          <w:i/>
          <w:sz w:val="24"/>
        </w:rPr>
        <w:t>Assented to 18 March 2016</w:t>
      </w:r>
      <w:r>
        <w:rPr>
          <w:sz w:val="24"/>
        </w:rPr>
        <w:t>]</w:t>
      </w:r>
    </w:p>
    <w:p w:rsidR="0048364F" w:rsidRPr="00AA155C" w:rsidRDefault="0048364F" w:rsidP="00AA155C">
      <w:pPr>
        <w:spacing w:before="240" w:line="240" w:lineRule="auto"/>
        <w:rPr>
          <w:sz w:val="32"/>
        </w:rPr>
      </w:pPr>
      <w:r w:rsidRPr="00AA155C">
        <w:rPr>
          <w:sz w:val="32"/>
        </w:rPr>
        <w:t>The Parliament of Australia enacts:</w:t>
      </w:r>
    </w:p>
    <w:p w:rsidR="0048364F" w:rsidRPr="00AA155C" w:rsidRDefault="0048364F" w:rsidP="00AA155C">
      <w:pPr>
        <w:pStyle w:val="ActHead5"/>
      </w:pPr>
      <w:bookmarkStart w:id="2" w:name="_Toc446411483"/>
      <w:r w:rsidRPr="00AA155C">
        <w:rPr>
          <w:rStyle w:val="CharSectno"/>
        </w:rPr>
        <w:t>1</w:t>
      </w:r>
      <w:r w:rsidRPr="00AA155C">
        <w:t xml:space="preserve">  Short title</w:t>
      </w:r>
      <w:bookmarkEnd w:id="2"/>
    </w:p>
    <w:p w:rsidR="0048364F" w:rsidRPr="00AA155C" w:rsidRDefault="0048364F" w:rsidP="00AA155C">
      <w:pPr>
        <w:pStyle w:val="subsection"/>
      </w:pPr>
      <w:r w:rsidRPr="00AA155C">
        <w:tab/>
      </w:r>
      <w:r w:rsidRPr="00AA155C">
        <w:tab/>
        <w:t xml:space="preserve">This Act may be cited as the </w:t>
      </w:r>
      <w:r w:rsidR="0009003F" w:rsidRPr="00AA155C">
        <w:rPr>
          <w:i/>
        </w:rPr>
        <w:t>Business Services Wage Assessment Tool Payment Scheme Amendment</w:t>
      </w:r>
      <w:r w:rsidR="00C164CA" w:rsidRPr="00AA155C">
        <w:rPr>
          <w:i/>
        </w:rPr>
        <w:t xml:space="preserve"> Act 201</w:t>
      </w:r>
      <w:r w:rsidR="001100E5" w:rsidRPr="00AA155C">
        <w:rPr>
          <w:i/>
        </w:rPr>
        <w:t>6</w:t>
      </w:r>
      <w:r w:rsidRPr="00AA155C">
        <w:t>.</w:t>
      </w:r>
    </w:p>
    <w:p w:rsidR="0048364F" w:rsidRPr="00AA155C" w:rsidRDefault="0048364F" w:rsidP="00AA155C">
      <w:pPr>
        <w:pStyle w:val="ActHead5"/>
      </w:pPr>
      <w:bookmarkStart w:id="3" w:name="_Toc446411484"/>
      <w:r w:rsidRPr="00AA155C">
        <w:rPr>
          <w:rStyle w:val="CharSectno"/>
        </w:rPr>
        <w:lastRenderedPageBreak/>
        <w:t>2</w:t>
      </w:r>
      <w:r w:rsidRPr="00AA155C">
        <w:t xml:space="preserve">  Commencement</w:t>
      </w:r>
      <w:bookmarkEnd w:id="3"/>
    </w:p>
    <w:p w:rsidR="0048364F" w:rsidRPr="00AA155C" w:rsidRDefault="0048364F" w:rsidP="00AA155C">
      <w:pPr>
        <w:pStyle w:val="subsection"/>
      </w:pPr>
      <w:r w:rsidRPr="00AA155C">
        <w:tab/>
        <w:t>(1)</w:t>
      </w:r>
      <w:r w:rsidRPr="00AA155C">
        <w:tab/>
        <w:t>Each provision of this Act specified in column 1 of the table commences, or is taken to have commenced, in accordance with column 2 of the table. Any other statement in column 2 has effect according to its terms.</w:t>
      </w:r>
    </w:p>
    <w:p w:rsidR="0048364F" w:rsidRPr="00AA155C" w:rsidRDefault="0048364F" w:rsidP="00AA155C">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AA155C" w:rsidTr="004C7C8C">
        <w:trPr>
          <w:tblHeader/>
        </w:trPr>
        <w:tc>
          <w:tcPr>
            <w:tcW w:w="7111" w:type="dxa"/>
            <w:gridSpan w:val="3"/>
            <w:tcBorders>
              <w:top w:val="single" w:sz="12" w:space="0" w:color="auto"/>
              <w:bottom w:val="single" w:sz="6" w:space="0" w:color="auto"/>
            </w:tcBorders>
            <w:shd w:val="clear" w:color="auto" w:fill="auto"/>
          </w:tcPr>
          <w:p w:rsidR="0048364F" w:rsidRPr="00AA155C" w:rsidRDefault="0048364F" w:rsidP="00AA155C">
            <w:pPr>
              <w:pStyle w:val="TableHeading"/>
            </w:pPr>
            <w:r w:rsidRPr="00AA155C">
              <w:t>Commencement information</w:t>
            </w:r>
          </w:p>
        </w:tc>
      </w:tr>
      <w:tr w:rsidR="0048364F" w:rsidRPr="00AA155C" w:rsidTr="004C7C8C">
        <w:trPr>
          <w:tblHeader/>
        </w:trPr>
        <w:tc>
          <w:tcPr>
            <w:tcW w:w="1701" w:type="dxa"/>
            <w:tcBorders>
              <w:top w:val="single" w:sz="6" w:space="0" w:color="auto"/>
              <w:bottom w:val="single" w:sz="6" w:space="0" w:color="auto"/>
            </w:tcBorders>
            <w:shd w:val="clear" w:color="auto" w:fill="auto"/>
          </w:tcPr>
          <w:p w:rsidR="0048364F" w:rsidRPr="00AA155C" w:rsidRDefault="0048364F" w:rsidP="00AA155C">
            <w:pPr>
              <w:pStyle w:val="TableHeading"/>
            </w:pPr>
            <w:r w:rsidRPr="00AA155C">
              <w:t>Column 1</w:t>
            </w:r>
          </w:p>
        </w:tc>
        <w:tc>
          <w:tcPr>
            <w:tcW w:w="3828" w:type="dxa"/>
            <w:tcBorders>
              <w:top w:val="single" w:sz="6" w:space="0" w:color="auto"/>
              <w:bottom w:val="single" w:sz="6" w:space="0" w:color="auto"/>
            </w:tcBorders>
            <w:shd w:val="clear" w:color="auto" w:fill="auto"/>
          </w:tcPr>
          <w:p w:rsidR="0048364F" w:rsidRPr="00AA155C" w:rsidRDefault="0048364F" w:rsidP="00AA155C">
            <w:pPr>
              <w:pStyle w:val="TableHeading"/>
            </w:pPr>
            <w:r w:rsidRPr="00AA155C">
              <w:t>Column 2</w:t>
            </w:r>
          </w:p>
        </w:tc>
        <w:tc>
          <w:tcPr>
            <w:tcW w:w="1582" w:type="dxa"/>
            <w:tcBorders>
              <w:top w:val="single" w:sz="6" w:space="0" w:color="auto"/>
              <w:bottom w:val="single" w:sz="6" w:space="0" w:color="auto"/>
            </w:tcBorders>
            <w:shd w:val="clear" w:color="auto" w:fill="auto"/>
          </w:tcPr>
          <w:p w:rsidR="0048364F" w:rsidRPr="00AA155C" w:rsidRDefault="0048364F" w:rsidP="00AA155C">
            <w:pPr>
              <w:pStyle w:val="TableHeading"/>
            </w:pPr>
            <w:r w:rsidRPr="00AA155C">
              <w:t>Column 3</w:t>
            </w:r>
          </w:p>
        </w:tc>
      </w:tr>
      <w:tr w:rsidR="0048364F" w:rsidRPr="00AA155C" w:rsidTr="004C7C8C">
        <w:trPr>
          <w:tblHeader/>
        </w:trPr>
        <w:tc>
          <w:tcPr>
            <w:tcW w:w="1701" w:type="dxa"/>
            <w:tcBorders>
              <w:top w:val="single" w:sz="6" w:space="0" w:color="auto"/>
              <w:bottom w:val="single" w:sz="12" w:space="0" w:color="auto"/>
            </w:tcBorders>
            <w:shd w:val="clear" w:color="auto" w:fill="auto"/>
          </w:tcPr>
          <w:p w:rsidR="0048364F" w:rsidRPr="00AA155C" w:rsidRDefault="0048364F" w:rsidP="00AA155C">
            <w:pPr>
              <w:pStyle w:val="TableHeading"/>
            </w:pPr>
            <w:r w:rsidRPr="00AA155C">
              <w:t>Provisions</w:t>
            </w:r>
          </w:p>
        </w:tc>
        <w:tc>
          <w:tcPr>
            <w:tcW w:w="3828" w:type="dxa"/>
            <w:tcBorders>
              <w:top w:val="single" w:sz="6" w:space="0" w:color="auto"/>
              <w:bottom w:val="single" w:sz="12" w:space="0" w:color="auto"/>
            </w:tcBorders>
            <w:shd w:val="clear" w:color="auto" w:fill="auto"/>
          </w:tcPr>
          <w:p w:rsidR="0048364F" w:rsidRPr="00AA155C" w:rsidRDefault="0048364F" w:rsidP="00AA155C">
            <w:pPr>
              <w:pStyle w:val="TableHeading"/>
            </w:pPr>
            <w:r w:rsidRPr="00AA155C">
              <w:t>Commencement</w:t>
            </w:r>
          </w:p>
        </w:tc>
        <w:tc>
          <w:tcPr>
            <w:tcW w:w="1582" w:type="dxa"/>
            <w:tcBorders>
              <w:top w:val="single" w:sz="6" w:space="0" w:color="auto"/>
              <w:bottom w:val="single" w:sz="12" w:space="0" w:color="auto"/>
            </w:tcBorders>
            <w:shd w:val="clear" w:color="auto" w:fill="auto"/>
          </w:tcPr>
          <w:p w:rsidR="0048364F" w:rsidRPr="00AA155C" w:rsidRDefault="0048364F" w:rsidP="00AA155C">
            <w:pPr>
              <w:pStyle w:val="TableHeading"/>
            </w:pPr>
            <w:r w:rsidRPr="00AA155C">
              <w:t>Date/Details</w:t>
            </w:r>
          </w:p>
        </w:tc>
      </w:tr>
      <w:tr w:rsidR="0048364F" w:rsidRPr="00AA155C" w:rsidTr="004C7C8C">
        <w:tc>
          <w:tcPr>
            <w:tcW w:w="1701" w:type="dxa"/>
            <w:tcBorders>
              <w:top w:val="single" w:sz="12" w:space="0" w:color="auto"/>
            </w:tcBorders>
            <w:shd w:val="clear" w:color="auto" w:fill="auto"/>
          </w:tcPr>
          <w:p w:rsidR="0048364F" w:rsidRPr="00AA155C" w:rsidRDefault="0048364F" w:rsidP="00AA155C">
            <w:pPr>
              <w:pStyle w:val="Tabletext"/>
            </w:pPr>
            <w:r w:rsidRPr="00AA155C">
              <w:t>1.  Sections</w:t>
            </w:r>
            <w:r w:rsidR="00AA155C" w:rsidRPr="00AA155C">
              <w:t> </w:t>
            </w:r>
            <w:r w:rsidRPr="00AA155C">
              <w:t>1 to 3 and anything in this Act not elsewhere covered by this table</w:t>
            </w:r>
          </w:p>
        </w:tc>
        <w:tc>
          <w:tcPr>
            <w:tcW w:w="3828" w:type="dxa"/>
            <w:tcBorders>
              <w:top w:val="single" w:sz="12" w:space="0" w:color="auto"/>
            </w:tcBorders>
            <w:shd w:val="clear" w:color="auto" w:fill="auto"/>
          </w:tcPr>
          <w:p w:rsidR="0048364F" w:rsidRPr="00AA155C" w:rsidRDefault="0048364F" w:rsidP="00AA155C">
            <w:pPr>
              <w:pStyle w:val="Tabletext"/>
            </w:pPr>
            <w:r w:rsidRPr="00AA155C">
              <w:t>The day this Act receives the Royal Assent.</w:t>
            </w:r>
          </w:p>
        </w:tc>
        <w:tc>
          <w:tcPr>
            <w:tcW w:w="1582" w:type="dxa"/>
            <w:tcBorders>
              <w:top w:val="single" w:sz="12" w:space="0" w:color="auto"/>
            </w:tcBorders>
            <w:shd w:val="clear" w:color="auto" w:fill="auto"/>
          </w:tcPr>
          <w:p w:rsidR="0048364F" w:rsidRPr="00AA155C" w:rsidRDefault="00EC14D4" w:rsidP="00AA155C">
            <w:pPr>
              <w:pStyle w:val="Tabletext"/>
            </w:pPr>
            <w:r>
              <w:t>18 March 2016</w:t>
            </w:r>
          </w:p>
        </w:tc>
      </w:tr>
      <w:tr w:rsidR="0048364F" w:rsidRPr="00AA155C" w:rsidTr="004C7C8C">
        <w:tc>
          <w:tcPr>
            <w:tcW w:w="1701" w:type="dxa"/>
            <w:tcBorders>
              <w:bottom w:val="single" w:sz="12" w:space="0" w:color="auto"/>
            </w:tcBorders>
            <w:shd w:val="clear" w:color="auto" w:fill="auto"/>
          </w:tcPr>
          <w:p w:rsidR="0048364F" w:rsidRPr="00AA155C" w:rsidRDefault="00B34079" w:rsidP="00AA155C">
            <w:pPr>
              <w:pStyle w:val="Tabletext"/>
            </w:pPr>
            <w:r w:rsidRPr="00AA155C">
              <w:t>2</w:t>
            </w:r>
            <w:r w:rsidR="0048364F" w:rsidRPr="00AA155C">
              <w:t xml:space="preserve">.  </w:t>
            </w:r>
            <w:r w:rsidRPr="00AA155C">
              <w:t>Schedule</w:t>
            </w:r>
            <w:r w:rsidR="00AA155C" w:rsidRPr="00AA155C">
              <w:t> </w:t>
            </w:r>
            <w:r w:rsidRPr="00AA155C">
              <w:t>1</w:t>
            </w:r>
          </w:p>
        </w:tc>
        <w:tc>
          <w:tcPr>
            <w:tcW w:w="3828" w:type="dxa"/>
            <w:tcBorders>
              <w:bottom w:val="single" w:sz="12" w:space="0" w:color="auto"/>
            </w:tcBorders>
            <w:shd w:val="clear" w:color="auto" w:fill="auto"/>
          </w:tcPr>
          <w:p w:rsidR="0048364F" w:rsidRPr="00AA155C" w:rsidRDefault="00F802DA" w:rsidP="00AA155C">
            <w:pPr>
              <w:pStyle w:val="Tabletext"/>
            </w:pPr>
            <w:r w:rsidRPr="00AA155C">
              <w:t>The 14th day after this Act receives the Royal Assent.</w:t>
            </w:r>
          </w:p>
        </w:tc>
        <w:tc>
          <w:tcPr>
            <w:tcW w:w="1582" w:type="dxa"/>
            <w:tcBorders>
              <w:bottom w:val="single" w:sz="12" w:space="0" w:color="auto"/>
            </w:tcBorders>
            <w:shd w:val="clear" w:color="auto" w:fill="auto"/>
          </w:tcPr>
          <w:p w:rsidR="0048364F" w:rsidRPr="00AA155C" w:rsidRDefault="00EC14D4" w:rsidP="00AA155C">
            <w:pPr>
              <w:pStyle w:val="Tabletext"/>
            </w:pPr>
            <w:r>
              <w:t>1 April 2016</w:t>
            </w:r>
          </w:p>
        </w:tc>
      </w:tr>
    </w:tbl>
    <w:p w:rsidR="0048364F" w:rsidRPr="00AA155C" w:rsidRDefault="00201D27" w:rsidP="00AA155C">
      <w:pPr>
        <w:pStyle w:val="notetext"/>
      </w:pPr>
      <w:r w:rsidRPr="00AA155C">
        <w:t>Note:</w:t>
      </w:r>
      <w:r w:rsidRPr="00AA155C">
        <w:tab/>
        <w:t>This table relates only to the provisions of this Act as originally enacted. It will not be amended to deal with any later amendments of this Act.</w:t>
      </w:r>
    </w:p>
    <w:p w:rsidR="0048364F" w:rsidRPr="00AA155C" w:rsidRDefault="0048364F" w:rsidP="00AA155C">
      <w:pPr>
        <w:pStyle w:val="subsection"/>
      </w:pPr>
      <w:r w:rsidRPr="00AA155C">
        <w:tab/>
        <w:t>(2)</w:t>
      </w:r>
      <w:r w:rsidRPr="00AA155C">
        <w:tab/>
      </w:r>
      <w:r w:rsidR="00201D27" w:rsidRPr="00AA155C">
        <w:t xml:space="preserve">Any information in </w:t>
      </w:r>
      <w:r w:rsidR="00877D48" w:rsidRPr="00AA155C">
        <w:t>c</w:t>
      </w:r>
      <w:r w:rsidR="00201D27" w:rsidRPr="00AA155C">
        <w:t>olumn 3 of the table is not part of this Act. Information may be inserted in this column, or information in it may be edited, in any published version of this Act.</w:t>
      </w:r>
    </w:p>
    <w:p w:rsidR="0048364F" w:rsidRPr="00AA155C" w:rsidRDefault="0048364F" w:rsidP="00AA155C">
      <w:pPr>
        <w:pStyle w:val="ActHead5"/>
      </w:pPr>
      <w:bookmarkStart w:id="4" w:name="_Toc446411485"/>
      <w:r w:rsidRPr="00AA155C">
        <w:rPr>
          <w:rStyle w:val="CharSectno"/>
        </w:rPr>
        <w:t>3</w:t>
      </w:r>
      <w:r w:rsidRPr="00AA155C">
        <w:t xml:space="preserve">  Schedules</w:t>
      </w:r>
      <w:bookmarkEnd w:id="4"/>
    </w:p>
    <w:p w:rsidR="0048364F" w:rsidRPr="00AA155C" w:rsidRDefault="0048364F" w:rsidP="00AA155C">
      <w:pPr>
        <w:pStyle w:val="subsection"/>
      </w:pPr>
      <w:r w:rsidRPr="00AA155C">
        <w:tab/>
      </w:r>
      <w:r w:rsidRPr="00AA155C">
        <w:tab/>
      </w:r>
      <w:r w:rsidR="00202618" w:rsidRPr="00AA155C">
        <w:t>Legislation that is specified in a Schedule to this Act is amended or repealed as set out in the applicable items in the Schedule concerned, and any other item in a Schedule to this Act has effect according to its terms.</w:t>
      </w:r>
    </w:p>
    <w:p w:rsidR="0048364F" w:rsidRPr="00AA155C" w:rsidRDefault="0048364F" w:rsidP="00AA155C">
      <w:pPr>
        <w:pStyle w:val="ActHead6"/>
        <w:pageBreakBefore/>
      </w:pPr>
      <w:bookmarkStart w:id="5" w:name="_Toc446411486"/>
      <w:bookmarkStart w:id="6" w:name="opcAmSched"/>
      <w:bookmarkStart w:id="7" w:name="opcCurrentFind"/>
      <w:r w:rsidRPr="00AA155C">
        <w:rPr>
          <w:rStyle w:val="CharAmSchNo"/>
        </w:rPr>
        <w:lastRenderedPageBreak/>
        <w:t>Schedule</w:t>
      </w:r>
      <w:r w:rsidR="00AA155C" w:rsidRPr="00AA155C">
        <w:rPr>
          <w:rStyle w:val="CharAmSchNo"/>
        </w:rPr>
        <w:t> </w:t>
      </w:r>
      <w:r w:rsidRPr="00AA155C">
        <w:rPr>
          <w:rStyle w:val="CharAmSchNo"/>
        </w:rPr>
        <w:t>1</w:t>
      </w:r>
      <w:r w:rsidRPr="00AA155C">
        <w:t>—</w:t>
      </w:r>
      <w:r w:rsidR="00971C98" w:rsidRPr="00AA155C">
        <w:rPr>
          <w:rStyle w:val="CharAmSchText"/>
        </w:rPr>
        <w:t>Amendments</w:t>
      </w:r>
      <w:bookmarkEnd w:id="5"/>
    </w:p>
    <w:p w:rsidR="00971C98" w:rsidRPr="00AA155C" w:rsidRDefault="00937636" w:rsidP="00AA155C">
      <w:pPr>
        <w:pStyle w:val="ActHead7"/>
      </w:pPr>
      <w:bookmarkStart w:id="8" w:name="_Toc446411487"/>
      <w:bookmarkEnd w:id="6"/>
      <w:bookmarkEnd w:id="7"/>
      <w:r w:rsidRPr="00AA155C">
        <w:rPr>
          <w:rStyle w:val="CharAmPartNo"/>
        </w:rPr>
        <w:t>Part</w:t>
      </w:r>
      <w:r w:rsidR="00AA155C" w:rsidRPr="00AA155C">
        <w:rPr>
          <w:rStyle w:val="CharAmPartNo"/>
        </w:rPr>
        <w:t> </w:t>
      </w:r>
      <w:r w:rsidRPr="00AA155C">
        <w:rPr>
          <w:rStyle w:val="CharAmPartNo"/>
        </w:rPr>
        <w:t>1</w:t>
      </w:r>
      <w:r w:rsidRPr="00AA155C">
        <w:t>—</w:t>
      </w:r>
      <w:r w:rsidRPr="00AA155C">
        <w:rPr>
          <w:rStyle w:val="CharAmPartText"/>
        </w:rPr>
        <w:t>Amendments</w:t>
      </w:r>
      <w:bookmarkEnd w:id="8"/>
    </w:p>
    <w:p w:rsidR="00971C98" w:rsidRPr="00AA155C" w:rsidRDefault="00971C98" w:rsidP="00AA155C">
      <w:pPr>
        <w:pStyle w:val="ActHead9"/>
        <w:rPr>
          <w:i w:val="0"/>
        </w:rPr>
      </w:pPr>
      <w:bookmarkStart w:id="9" w:name="_Toc446411488"/>
      <w:r w:rsidRPr="00AA155C">
        <w:t>Business Services Wage Assessment Tool Payment Scheme Act 2015</w:t>
      </w:r>
      <w:bookmarkEnd w:id="9"/>
    </w:p>
    <w:p w:rsidR="006B28B0" w:rsidRPr="00AA155C" w:rsidRDefault="00D213EA" w:rsidP="00AA155C">
      <w:pPr>
        <w:pStyle w:val="ItemHead"/>
      </w:pPr>
      <w:r w:rsidRPr="00AA155C">
        <w:t>1</w:t>
      </w:r>
      <w:r w:rsidR="006B28B0" w:rsidRPr="00AA155C">
        <w:t xml:space="preserve">  Section</w:t>
      </w:r>
      <w:r w:rsidR="00AA155C" w:rsidRPr="00AA155C">
        <w:t> </w:t>
      </w:r>
      <w:r w:rsidR="006B28B0" w:rsidRPr="00AA155C">
        <w:t>3</w:t>
      </w:r>
    </w:p>
    <w:p w:rsidR="006B28B0" w:rsidRPr="00AA155C" w:rsidRDefault="006B28B0" w:rsidP="00AA155C">
      <w:pPr>
        <w:pStyle w:val="Item"/>
      </w:pPr>
      <w:r w:rsidRPr="00AA155C">
        <w:t xml:space="preserve">Omit </w:t>
      </w:r>
      <w:r w:rsidR="00AD41AE" w:rsidRPr="00AA155C">
        <w:t>“</w:t>
      </w:r>
      <w:r w:rsidRPr="00AA155C">
        <w:t>1</w:t>
      </w:r>
      <w:r w:rsidR="00AA155C" w:rsidRPr="00AA155C">
        <w:t> </w:t>
      </w:r>
      <w:r w:rsidRPr="00AA155C">
        <w:t>December 2016</w:t>
      </w:r>
      <w:r w:rsidR="00AD41AE" w:rsidRPr="00AA155C">
        <w:t>”</w:t>
      </w:r>
      <w:r w:rsidRPr="00AA155C">
        <w:t xml:space="preserve">, substitute </w:t>
      </w:r>
      <w:r w:rsidR="00AD41AE" w:rsidRPr="00AA155C">
        <w:t>“</w:t>
      </w:r>
      <w:r w:rsidRPr="00AA155C">
        <w:t>1</w:t>
      </w:r>
      <w:r w:rsidR="00AA155C" w:rsidRPr="00AA155C">
        <w:t> </w:t>
      </w:r>
      <w:r w:rsidRPr="00AA155C">
        <w:t>December 2017</w:t>
      </w:r>
      <w:r w:rsidR="00AD41AE" w:rsidRPr="00AA155C">
        <w:t>”</w:t>
      </w:r>
      <w:r w:rsidRPr="00AA155C">
        <w:t>.</w:t>
      </w:r>
    </w:p>
    <w:p w:rsidR="006B28B0" w:rsidRPr="00AA155C" w:rsidRDefault="00D213EA" w:rsidP="00AA155C">
      <w:pPr>
        <w:pStyle w:val="ItemHead"/>
      </w:pPr>
      <w:r w:rsidRPr="00AA155C">
        <w:t>2</w:t>
      </w:r>
      <w:r w:rsidR="006B28B0" w:rsidRPr="00AA155C">
        <w:t xml:space="preserve">  Section</w:t>
      </w:r>
      <w:r w:rsidR="00AA155C" w:rsidRPr="00AA155C">
        <w:t> </w:t>
      </w:r>
      <w:r w:rsidR="006B28B0" w:rsidRPr="00AA155C">
        <w:t>3</w:t>
      </w:r>
    </w:p>
    <w:p w:rsidR="006B28B0" w:rsidRPr="00AA155C" w:rsidRDefault="006B28B0" w:rsidP="00AA155C">
      <w:pPr>
        <w:pStyle w:val="Item"/>
      </w:pPr>
      <w:r w:rsidRPr="00AA155C">
        <w:t xml:space="preserve">Omit </w:t>
      </w:r>
      <w:r w:rsidR="00AD41AE" w:rsidRPr="00AA155C">
        <w:t>“</w:t>
      </w:r>
      <w:r w:rsidRPr="00AA155C">
        <w:t>1</w:t>
      </w:r>
      <w:r w:rsidR="00AA155C" w:rsidRPr="00AA155C">
        <w:t> </w:t>
      </w:r>
      <w:r w:rsidRPr="00AA155C">
        <w:t>May 2016</w:t>
      </w:r>
      <w:r w:rsidR="00AD41AE" w:rsidRPr="00AA155C">
        <w:t>”</w:t>
      </w:r>
      <w:r w:rsidRPr="00AA155C">
        <w:t xml:space="preserve">, substitute </w:t>
      </w:r>
      <w:r w:rsidR="00AD41AE" w:rsidRPr="00AA155C">
        <w:t>“</w:t>
      </w:r>
      <w:r w:rsidRPr="00AA155C">
        <w:t>1</w:t>
      </w:r>
      <w:r w:rsidR="00AA155C" w:rsidRPr="00AA155C">
        <w:t> </w:t>
      </w:r>
      <w:r w:rsidRPr="00AA155C">
        <w:t>May 2017</w:t>
      </w:r>
      <w:r w:rsidR="00AD41AE" w:rsidRPr="00AA155C">
        <w:t>”</w:t>
      </w:r>
      <w:r w:rsidRPr="00AA155C">
        <w:t>.</w:t>
      </w:r>
    </w:p>
    <w:p w:rsidR="006B28B0" w:rsidRPr="00AA155C" w:rsidRDefault="00D213EA" w:rsidP="00AA155C">
      <w:pPr>
        <w:pStyle w:val="ItemHead"/>
      </w:pPr>
      <w:r w:rsidRPr="00AA155C">
        <w:t>3</w:t>
      </w:r>
      <w:r w:rsidR="006B28B0" w:rsidRPr="00AA155C">
        <w:t xml:space="preserve">  Section</w:t>
      </w:r>
      <w:r w:rsidR="00AA155C" w:rsidRPr="00AA155C">
        <w:t> </w:t>
      </w:r>
      <w:r w:rsidR="006B28B0" w:rsidRPr="00AA155C">
        <w:t>3</w:t>
      </w:r>
    </w:p>
    <w:p w:rsidR="006B28B0" w:rsidRPr="00AA155C" w:rsidRDefault="006B28B0" w:rsidP="00AA155C">
      <w:pPr>
        <w:pStyle w:val="Item"/>
      </w:pPr>
      <w:r w:rsidRPr="00AA155C">
        <w:t xml:space="preserve">Omit </w:t>
      </w:r>
      <w:r w:rsidR="00AD41AE" w:rsidRPr="00AA155C">
        <w:t>“</w:t>
      </w:r>
      <w:r w:rsidRPr="00AA155C">
        <w:t>1</w:t>
      </w:r>
      <w:r w:rsidR="00AA155C" w:rsidRPr="00AA155C">
        <w:t> </w:t>
      </w:r>
      <w:r w:rsidRPr="00AA155C">
        <w:t>September 2017</w:t>
      </w:r>
      <w:r w:rsidR="00AD41AE" w:rsidRPr="00AA155C">
        <w:t>”</w:t>
      </w:r>
      <w:r w:rsidRPr="00AA155C">
        <w:t xml:space="preserve">, substitute </w:t>
      </w:r>
      <w:r w:rsidR="00AD41AE" w:rsidRPr="00AA155C">
        <w:t>“</w:t>
      </w:r>
      <w:r w:rsidRPr="00AA155C">
        <w:t>1</w:t>
      </w:r>
      <w:r w:rsidR="00AA155C" w:rsidRPr="00AA155C">
        <w:t> </w:t>
      </w:r>
      <w:r w:rsidRPr="00AA155C">
        <w:t>September 2018</w:t>
      </w:r>
      <w:r w:rsidR="00AD41AE" w:rsidRPr="00AA155C">
        <w:t>”</w:t>
      </w:r>
      <w:r w:rsidRPr="00AA155C">
        <w:t>.</w:t>
      </w:r>
    </w:p>
    <w:p w:rsidR="006B28B0" w:rsidRPr="00AA155C" w:rsidRDefault="00D213EA" w:rsidP="00AA155C">
      <w:pPr>
        <w:pStyle w:val="ItemHead"/>
      </w:pPr>
      <w:r w:rsidRPr="00AA155C">
        <w:t>4</w:t>
      </w:r>
      <w:r w:rsidR="006B28B0" w:rsidRPr="00AA155C">
        <w:t xml:space="preserve">  Section</w:t>
      </w:r>
      <w:r w:rsidR="00AA155C" w:rsidRPr="00AA155C">
        <w:t> </w:t>
      </w:r>
      <w:r w:rsidR="006B28B0" w:rsidRPr="00AA155C">
        <w:t>3</w:t>
      </w:r>
    </w:p>
    <w:p w:rsidR="006B28B0" w:rsidRPr="00AA155C" w:rsidRDefault="006B28B0" w:rsidP="00AA155C">
      <w:pPr>
        <w:pStyle w:val="Item"/>
      </w:pPr>
      <w:r w:rsidRPr="00AA155C">
        <w:t xml:space="preserve">Omit </w:t>
      </w:r>
      <w:r w:rsidR="00AD41AE" w:rsidRPr="00AA155C">
        <w:t>“</w:t>
      </w:r>
      <w:r w:rsidRPr="00AA155C">
        <w:t>31</w:t>
      </w:r>
      <w:r w:rsidR="00AA155C" w:rsidRPr="00AA155C">
        <w:t> </w:t>
      </w:r>
      <w:r w:rsidRPr="00AA155C">
        <w:t>December 2017</w:t>
      </w:r>
      <w:r w:rsidR="00AD41AE" w:rsidRPr="00AA155C">
        <w:t>”</w:t>
      </w:r>
      <w:r w:rsidRPr="00AA155C">
        <w:t xml:space="preserve">, substitute </w:t>
      </w:r>
      <w:r w:rsidR="00AD41AE" w:rsidRPr="00AA155C">
        <w:t>“</w:t>
      </w:r>
      <w:r w:rsidRPr="00AA155C">
        <w:t>31</w:t>
      </w:r>
      <w:r w:rsidR="00AA155C" w:rsidRPr="00AA155C">
        <w:t> </w:t>
      </w:r>
      <w:r w:rsidRPr="00AA155C">
        <w:t>December 2018</w:t>
      </w:r>
      <w:r w:rsidR="00AD41AE" w:rsidRPr="00AA155C">
        <w:t>”</w:t>
      </w:r>
      <w:r w:rsidRPr="00AA155C">
        <w:t>.</w:t>
      </w:r>
    </w:p>
    <w:p w:rsidR="007D1335" w:rsidRPr="00AA155C" w:rsidRDefault="00D213EA" w:rsidP="00AA155C">
      <w:pPr>
        <w:pStyle w:val="ItemHead"/>
      </w:pPr>
      <w:r w:rsidRPr="00AA155C">
        <w:t>5</w:t>
      </w:r>
      <w:r w:rsidR="007D1335" w:rsidRPr="00AA155C">
        <w:t xml:space="preserve">  Section</w:t>
      </w:r>
      <w:r w:rsidR="00AA155C" w:rsidRPr="00AA155C">
        <w:t> </w:t>
      </w:r>
      <w:r w:rsidR="007D1335" w:rsidRPr="00AA155C">
        <w:t>4</w:t>
      </w:r>
    </w:p>
    <w:p w:rsidR="007D1335" w:rsidRPr="00AA155C" w:rsidRDefault="007D1335" w:rsidP="00AA155C">
      <w:pPr>
        <w:pStyle w:val="Item"/>
      </w:pPr>
      <w:r w:rsidRPr="00AA155C">
        <w:t>Insert:</w:t>
      </w:r>
    </w:p>
    <w:p w:rsidR="00220DC3" w:rsidRPr="00AA155C" w:rsidRDefault="00220DC3" w:rsidP="00AA155C">
      <w:pPr>
        <w:pStyle w:val="Definition"/>
      </w:pPr>
      <w:r w:rsidRPr="00AA155C">
        <w:rPr>
          <w:b/>
          <w:i/>
        </w:rPr>
        <w:t xml:space="preserve">Chief Executive Centrelink </w:t>
      </w:r>
      <w:r w:rsidRPr="00AA155C">
        <w:t xml:space="preserve">has the same meaning as in the </w:t>
      </w:r>
      <w:r w:rsidRPr="00AA155C">
        <w:rPr>
          <w:i/>
        </w:rPr>
        <w:t>Human Services (Centrelink) Act 1997</w:t>
      </w:r>
      <w:r w:rsidRPr="00AA155C">
        <w:t>.</w:t>
      </w:r>
    </w:p>
    <w:p w:rsidR="007D1335" w:rsidRPr="00AA155C" w:rsidRDefault="007D1335" w:rsidP="00AA155C">
      <w:pPr>
        <w:pStyle w:val="Definition"/>
      </w:pPr>
      <w:r w:rsidRPr="00AA155C">
        <w:rPr>
          <w:b/>
          <w:i/>
        </w:rPr>
        <w:t>Human Services Department</w:t>
      </w:r>
      <w:r w:rsidRPr="00AA155C">
        <w:t xml:space="preserve"> means the Department administered by the Minister administering the </w:t>
      </w:r>
      <w:r w:rsidRPr="00AA155C">
        <w:rPr>
          <w:i/>
        </w:rPr>
        <w:t>Human Services (Centrelink) Act 1997</w:t>
      </w:r>
      <w:r w:rsidRPr="00AA155C">
        <w:t>.</w:t>
      </w:r>
    </w:p>
    <w:p w:rsidR="00E84C96" w:rsidRPr="00AA155C" w:rsidRDefault="00D213EA" w:rsidP="00AA155C">
      <w:pPr>
        <w:pStyle w:val="ItemHead"/>
      </w:pPr>
      <w:r w:rsidRPr="00AA155C">
        <w:t>6</w:t>
      </w:r>
      <w:r w:rsidR="00E84C96" w:rsidRPr="00AA155C">
        <w:t xml:space="preserve">  At the end of section</w:t>
      </w:r>
      <w:r w:rsidR="00AA155C" w:rsidRPr="00AA155C">
        <w:t> </w:t>
      </w:r>
      <w:r w:rsidR="00E84C96" w:rsidRPr="00AA155C">
        <w:t>6</w:t>
      </w:r>
    </w:p>
    <w:p w:rsidR="00E84C96" w:rsidRPr="00AA155C" w:rsidRDefault="00E84C96" w:rsidP="00AA155C">
      <w:pPr>
        <w:pStyle w:val="Item"/>
      </w:pPr>
      <w:r w:rsidRPr="00AA155C">
        <w:t>Add:</w:t>
      </w:r>
    </w:p>
    <w:p w:rsidR="00E84C96" w:rsidRPr="00AA155C" w:rsidRDefault="002A2493" w:rsidP="00AA155C">
      <w:pPr>
        <w:pStyle w:val="SubsectionHead"/>
      </w:pPr>
      <w:r w:rsidRPr="00AA155C">
        <w:t>Effect of person’s death</w:t>
      </w:r>
    </w:p>
    <w:p w:rsidR="00F03E1D" w:rsidRPr="00AA155C" w:rsidRDefault="007D54E9" w:rsidP="00AA155C">
      <w:pPr>
        <w:pStyle w:val="subsection"/>
      </w:pPr>
      <w:r w:rsidRPr="00AA155C">
        <w:tab/>
        <w:t>(5)</w:t>
      </w:r>
      <w:r w:rsidRPr="00AA155C">
        <w:tab/>
      </w:r>
      <w:r w:rsidR="00F03E1D" w:rsidRPr="00AA155C">
        <w:t xml:space="preserve">A person who was eligible for the BSWAT payment scheme immediately before his or her death, or who would have been so eligible if this Act had been in force on the day he or she died, </w:t>
      </w:r>
      <w:r w:rsidR="00F03E1D" w:rsidRPr="00AA155C">
        <w:lastRenderedPageBreak/>
        <w:t>continues to be eligible for the BSWAT payment scheme despite his or her death.</w:t>
      </w:r>
    </w:p>
    <w:p w:rsidR="007D54E9" w:rsidRPr="00AA155C" w:rsidRDefault="007D54E9" w:rsidP="00AA155C">
      <w:pPr>
        <w:pStyle w:val="notetext"/>
      </w:pPr>
      <w:r w:rsidRPr="00AA155C">
        <w:t>Note:</w:t>
      </w:r>
      <w:r w:rsidRPr="00AA155C">
        <w:tab/>
        <w:t>See section</w:t>
      </w:r>
      <w:r w:rsidR="00AA155C" w:rsidRPr="00AA155C">
        <w:t> </w:t>
      </w:r>
      <w:r w:rsidRPr="00AA155C">
        <w:t>97.</w:t>
      </w:r>
    </w:p>
    <w:p w:rsidR="0014538A" w:rsidRPr="00AA155C" w:rsidRDefault="00D213EA" w:rsidP="00AA155C">
      <w:pPr>
        <w:pStyle w:val="ItemHead"/>
      </w:pPr>
      <w:r w:rsidRPr="00AA155C">
        <w:t>7</w:t>
      </w:r>
      <w:r w:rsidR="00627AF0" w:rsidRPr="00AA155C">
        <w:t xml:space="preserve">  Paragraph 8(3)(a)</w:t>
      </w:r>
    </w:p>
    <w:p w:rsidR="00627AF0" w:rsidRPr="00AA155C" w:rsidRDefault="00627AF0" w:rsidP="00AA155C">
      <w:pPr>
        <w:pStyle w:val="Item"/>
      </w:pPr>
      <w:r w:rsidRPr="00AA155C">
        <w:t xml:space="preserve">Omit </w:t>
      </w:r>
      <w:r w:rsidR="00AD41AE" w:rsidRPr="00AA155C">
        <w:t>“</w:t>
      </w:r>
      <w:r w:rsidRPr="00AA155C">
        <w:t>50%</w:t>
      </w:r>
      <w:r w:rsidR="00AD41AE" w:rsidRPr="00AA155C">
        <w:t>”</w:t>
      </w:r>
      <w:r w:rsidRPr="00AA155C">
        <w:t xml:space="preserve">, substitute </w:t>
      </w:r>
      <w:r w:rsidR="00AD41AE" w:rsidRPr="00AA155C">
        <w:t>“</w:t>
      </w:r>
      <w:r w:rsidRPr="00AA155C">
        <w:t>70%</w:t>
      </w:r>
      <w:r w:rsidR="00AD41AE" w:rsidRPr="00AA155C">
        <w:t>”</w:t>
      </w:r>
      <w:r w:rsidRPr="00AA155C">
        <w:t>.</w:t>
      </w:r>
    </w:p>
    <w:p w:rsidR="00CC0796" w:rsidRPr="00AA155C" w:rsidRDefault="00D213EA" w:rsidP="00AA155C">
      <w:pPr>
        <w:pStyle w:val="ItemHead"/>
      </w:pPr>
      <w:r w:rsidRPr="00AA155C">
        <w:t>8</w:t>
      </w:r>
      <w:r w:rsidR="00CC0796" w:rsidRPr="00AA155C">
        <w:t xml:space="preserve">  Section</w:t>
      </w:r>
      <w:r w:rsidR="00AA155C" w:rsidRPr="00AA155C">
        <w:t> </w:t>
      </w:r>
      <w:r w:rsidR="00CC0796" w:rsidRPr="00AA155C">
        <w:t>12</w:t>
      </w:r>
    </w:p>
    <w:p w:rsidR="00CC0796" w:rsidRPr="00AA155C" w:rsidRDefault="00CC0796" w:rsidP="00AA155C">
      <w:pPr>
        <w:pStyle w:val="Item"/>
      </w:pPr>
      <w:r w:rsidRPr="00AA155C">
        <w:t xml:space="preserve">Omit </w:t>
      </w:r>
      <w:r w:rsidR="00AD41AE" w:rsidRPr="00AA155C">
        <w:t>“</w:t>
      </w:r>
      <w:r w:rsidRPr="00AA155C">
        <w:t>1</w:t>
      </w:r>
      <w:r w:rsidR="00AA155C" w:rsidRPr="00AA155C">
        <w:t> </w:t>
      </w:r>
      <w:r w:rsidRPr="00AA155C">
        <w:t>December 2016.</w:t>
      </w:r>
      <w:r w:rsidR="00AD41AE" w:rsidRPr="00AA155C">
        <w:t>”</w:t>
      </w:r>
      <w:r w:rsidRPr="00AA155C">
        <w:t xml:space="preserve">, substitute </w:t>
      </w:r>
      <w:r w:rsidR="00AD41AE" w:rsidRPr="00AA155C">
        <w:t>“</w:t>
      </w:r>
      <w:r w:rsidRPr="00AA155C">
        <w:t>1</w:t>
      </w:r>
      <w:r w:rsidR="00AA155C" w:rsidRPr="00AA155C">
        <w:t> </w:t>
      </w:r>
      <w:r w:rsidRPr="00AA155C">
        <w:t>December 2017.</w:t>
      </w:r>
      <w:r w:rsidR="00AD41AE" w:rsidRPr="00AA155C">
        <w:t>”</w:t>
      </w:r>
      <w:r w:rsidRPr="00AA155C">
        <w:t>.</w:t>
      </w:r>
    </w:p>
    <w:p w:rsidR="00CC0796" w:rsidRPr="00AA155C" w:rsidRDefault="00D213EA" w:rsidP="00AA155C">
      <w:pPr>
        <w:pStyle w:val="ItemHead"/>
      </w:pPr>
      <w:r w:rsidRPr="00AA155C">
        <w:t>9</w:t>
      </w:r>
      <w:r w:rsidR="00CC0796" w:rsidRPr="00AA155C">
        <w:t xml:space="preserve">  Section</w:t>
      </w:r>
      <w:r w:rsidR="00AA155C" w:rsidRPr="00AA155C">
        <w:t> </w:t>
      </w:r>
      <w:r w:rsidR="00CC0796" w:rsidRPr="00AA155C">
        <w:t>12</w:t>
      </w:r>
    </w:p>
    <w:p w:rsidR="00CC0796" w:rsidRPr="00AA155C" w:rsidRDefault="00CC0796" w:rsidP="00AA155C">
      <w:pPr>
        <w:pStyle w:val="Item"/>
      </w:pPr>
      <w:r w:rsidRPr="00AA155C">
        <w:t xml:space="preserve">Omit </w:t>
      </w:r>
      <w:r w:rsidR="00AD41AE" w:rsidRPr="00AA155C">
        <w:t>“</w:t>
      </w:r>
      <w:r w:rsidRPr="00AA155C">
        <w:t>1</w:t>
      </w:r>
      <w:r w:rsidR="00AA155C" w:rsidRPr="00AA155C">
        <w:t> </w:t>
      </w:r>
      <w:r w:rsidRPr="00AA155C">
        <w:t>May 2016</w:t>
      </w:r>
      <w:r w:rsidR="00AD41AE" w:rsidRPr="00AA155C">
        <w:t>”</w:t>
      </w:r>
      <w:r w:rsidRPr="00AA155C">
        <w:t xml:space="preserve">, substitute </w:t>
      </w:r>
      <w:r w:rsidR="00AD41AE" w:rsidRPr="00AA155C">
        <w:t>“</w:t>
      </w:r>
      <w:r w:rsidRPr="00AA155C">
        <w:t>1</w:t>
      </w:r>
      <w:r w:rsidR="00AA155C" w:rsidRPr="00AA155C">
        <w:t> </w:t>
      </w:r>
      <w:r w:rsidRPr="00AA155C">
        <w:t>May 2017</w:t>
      </w:r>
      <w:r w:rsidR="00AD41AE" w:rsidRPr="00AA155C">
        <w:t>”</w:t>
      </w:r>
      <w:r w:rsidRPr="00AA155C">
        <w:t>.</w:t>
      </w:r>
    </w:p>
    <w:p w:rsidR="00CC0796" w:rsidRPr="00AA155C" w:rsidRDefault="00D213EA" w:rsidP="00AA155C">
      <w:pPr>
        <w:pStyle w:val="ItemHead"/>
      </w:pPr>
      <w:r w:rsidRPr="00AA155C">
        <w:t>10</w:t>
      </w:r>
      <w:r w:rsidR="00CC0796" w:rsidRPr="00AA155C">
        <w:t xml:space="preserve">  Section</w:t>
      </w:r>
      <w:r w:rsidR="00AA155C" w:rsidRPr="00AA155C">
        <w:t> </w:t>
      </w:r>
      <w:r w:rsidR="00CC0796" w:rsidRPr="00AA155C">
        <w:t>12</w:t>
      </w:r>
    </w:p>
    <w:p w:rsidR="00CC0796" w:rsidRPr="00AA155C" w:rsidRDefault="00CC0796" w:rsidP="00AA155C">
      <w:pPr>
        <w:pStyle w:val="Item"/>
      </w:pPr>
      <w:r w:rsidRPr="00AA155C">
        <w:t xml:space="preserve">Omit </w:t>
      </w:r>
      <w:r w:rsidR="00AD41AE" w:rsidRPr="00AA155C">
        <w:t>“</w:t>
      </w:r>
      <w:r w:rsidRPr="00AA155C">
        <w:t>1</w:t>
      </w:r>
      <w:r w:rsidR="00AA155C" w:rsidRPr="00AA155C">
        <w:t> </w:t>
      </w:r>
      <w:r w:rsidRPr="00AA155C">
        <w:t>December 2016,</w:t>
      </w:r>
      <w:r w:rsidR="00AD41AE" w:rsidRPr="00AA155C">
        <w:t>”</w:t>
      </w:r>
      <w:r w:rsidRPr="00AA155C">
        <w:t xml:space="preserve">, substitute </w:t>
      </w:r>
      <w:r w:rsidR="00AD41AE" w:rsidRPr="00AA155C">
        <w:t>“</w:t>
      </w:r>
      <w:r w:rsidRPr="00AA155C">
        <w:t>1</w:t>
      </w:r>
      <w:r w:rsidR="00AA155C" w:rsidRPr="00AA155C">
        <w:t> </w:t>
      </w:r>
      <w:r w:rsidRPr="00AA155C">
        <w:t>December 2017,</w:t>
      </w:r>
      <w:r w:rsidR="00AD41AE" w:rsidRPr="00AA155C">
        <w:t>”</w:t>
      </w:r>
      <w:r w:rsidRPr="00AA155C">
        <w:t>.</w:t>
      </w:r>
    </w:p>
    <w:p w:rsidR="00CC0796" w:rsidRPr="00AA155C" w:rsidRDefault="00D213EA" w:rsidP="00AA155C">
      <w:pPr>
        <w:pStyle w:val="ItemHead"/>
      </w:pPr>
      <w:r w:rsidRPr="00AA155C">
        <w:t>11</w:t>
      </w:r>
      <w:r w:rsidR="00EB2F52" w:rsidRPr="00AA155C">
        <w:t xml:space="preserve">  Section</w:t>
      </w:r>
      <w:r w:rsidR="00AA155C" w:rsidRPr="00AA155C">
        <w:t> </w:t>
      </w:r>
      <w:r w:rsidR="00EB2F52" w:rsidRPr="00AA155C">
        <w:t>12</w:t>
      </w:r>
    </w:p>
    <w:p w:rsidR="00EB2F52" w:rsidRPr="00AA155C" w:rsidRDefault="00EB2F52" w:rsidP="00AA155C">
      <w:pPr>
        <w:pStyle w:val="Item"/>
      </w:pPr>
      <w:r w:rsidRPr="00AA155C">
        <w:t xml:space="preserve">Omit </w:t>
      </w:r>
      <w:r w:rsidR="00AD41AE" w:rsidRPr="00AA155C">
        <w:t>“</w:t>
      </w:r>
      <w:r w:rsidRPr="00AA155C">
        <w:t>end of 2017</w:t>
      </w:r>
      <w:r w:rsidR="00AD41AE" w:rsidRPr="00AA155C">
        <w:t>”</w:t>
      </w:r>
      <w:r w:rsidRPr="00AA155C">
        <w:t xml:space="preserve">, substitute </w:t>
      </w:r>
      <w:r w:rsidR="00AD41AE" w:rsidRPr="00AA155C">
        <w:t>“</w:t>
      </w:r>
      <w:r w:rsidRPr="00AA155C">
        <w:t>end of 2018</w:t>
      </w:r>
      <w:r w:rsidR="00AD41AE" w:rsidRPr="00AA155C">
        <w:t>”</w:t>
      </w:r>
      <w:r w:rsidRPr="00AA155C">
        <w:t>.</w:t>
      </w:r>
    </w:p>
    <w:p w:rsidR="00EB2F52" w:rsidRPr="00AA155C" w:rsidRDefault="00D213EA" w:rsidP="00AA155C">
      <w:pPr>
        <w:pStyle w:val="ItemHead"/>
      </w:pPr>
      <w:r w:rsidRPr="00AA155C">
        <w:t>12</w:t>
      </w:r>
      <w:r w:rsidR="00EB2F52" w:rsidRPr="00AA155C">
        <w:t xml:space="preserve">  Section</w:t>
      </w:r>
      <w:r w:rsidR="00AA155C" w:rsidRPr="00AA155C">
        <w:t> </w:t>
      </w:r>
      <w:r w:rsidR="00EB2F52" w:rsidRPr="00AA155C">
        <w:t>12</w:t>
      </w:r>
    </w:p>
    <w:p w:rsidR="00EB2F52" w:rsidRPr="00AA155C" w:rsidRDefault="00EB2F52" w:rsidP="00AA155C">
      <w:pPr>
        <w:pStyle w:val="Item"/>
      </w:pPr>
      <w:r w:rsidRPr="00AA155C">
        <w:t xml:space="preserve">Omit </w:t>
      </w:r>
      <w:r w:rsidR="00AD41AE" w:rsidRPr="00AA155C">
        <w:t>“</w:t>
      </w:r>
      <w:r w:rsidRPr="00AA155C">
        <w:t>1</w:t>
      </w:r>
      <w:r w:rsidR="00AA155C" w:rsidRPr="00AA155C">
        <w:t> </w:t>
      </w:r>
      <w:r w:rsidRPr="00AA155C">
        <w:t>September 2017</w:t>
      </w:r>
      <w:r w:rsidR="00AD41AE" w:rsidRPr="00AA155C">
        <w:t>”</w:t>
      </w:r>
      <w:r w:rsidRPr="00AA155C">
        <w:t xml:space="preserve">, substitute </w:t>
      </w:r>
      <w:r w:rsidR="00AD41AE" w:rsidRPr="00AA155C">
        <w:t>“</w:t>
      </w:r>
      <w:r w:rsidRPr="00AA155C">
        <w:t>1</w:t>
      </w:r>
      <w:r w:rsidR="00AA155C" w:rsidRPr="00AA155C">
        <w:t> </w:t>
      </w:r>
      <w:r w:rsidRPr="00AA155C">
        <w:t>September 2018</w:t>
      </w:r>
      <w:r w:rsidR="00AD41AE" w:rsidRPr="00AA155C">
        <w:t>”</w:t>
      </w:r>
      <w:r w:rsidRPr="00AA155C">
        <w:t>.</w:t>
      </w:r>
    </w:p>
    <w:p w:rsidR="00EB2F52" w:rsidRPr="00AA155C" w:rsidRDefault="00D213EA" w:rsidP="00AA155C">
      <w:pPr>
        <w:pStyle w:val="ItemHead"/>
      </w:pPr>
      <w:r w:rsidRPr="00AA155C">
        <w:t>13</w:t>
      </w:r>
      <w:r w:rsidR="00EB2F52" w:rsidRPr="00AA155C">
        <w:t xml:space="preserve">  Section</w:t>
      </w:r>
      <w:r w:rsidR="00AA155C" w:rsidRPr="00AA155C">
        <w:t> </w:t>
      </w:r>
      <w:r w:rsidR="00EB2F52" w:rsidRPr="00AA155C">
        <w:t>12</w:t>
      </w:r>
    </w:p>
    <w:p w:rsidR="00EB2F52" w:rsidRPr="00AA155C" w:rsidRDefault="00EB2F52" w:rsidP="00AA155C">
      <w:pPr>
        <w:pStyle w:val="Item"/>
      </w:pPr>
      <w:r w:rsidRPr="00AA155C">
        <w:t xml:space="preserve">Omit </w:t>
      </w:r>
      <w:r w:rsidR="00AD41AE" w:rsidRPr="00AA155C">
        <w:t>“</w:t>
      </w:r>
      <w:r w:rsidRPr="00AA155C">
        <w:t>1</w:t>
      </w:r>
      <w:r w:rsidR="00AA155C" w:rsidRPr="00AA155C">
        <w:t> </w:t>
      </w:r>
      <w:r w:rsidRPr="00AA155C">
        <w:t>December 2017</w:t>
      </w:r>
      <w:r w:rsidR="00AD41AE" w:rsidRPr="00AA155C">
        <w:t>”</w:t>
      </w:r>
      <w:r w:rsidRPr="00AA155C">
        <w:t xml:space="preserve">, substitute </w:t>
      </w:r>
      <w:r w:rsidR="00AD41AE" w:rsidRPr="00AA155C">
        <w:t>“</w:t>
      </w:r>
      <w:r w:rsidRPr="00AA155C">
        <w:t>1</w:t>
      </w:r>
      <w:r w:rsidR="00AA155C" w:rsidRPr="00AA155C">
        <w:t> </w:t>
      </w:r>
      <w:r w:rsidRPr="00AA155C">
        <w:t>December 2018</w:t>
      </w:r>
      <w:r w:rsidR="00AD41AE" w:rsidRPr="00AA155C">
        <w:t>”</w:t>
      </w:r>
      <w:r w:rsidRPr="00AA155C">
        <w:t>.</w:t>
      </w:r>
    </w:p>
    <w:p w:rsidR="00EB2F52" w:rsidRPr="00AA155C" w:rsidRDefault="00D213EA" w:rsidP="00AA155C">
      <w:pPr>
        <w:pStyle w:val="ItemHead"/>
      </w:pPr>
      <w:r w:rsidRPr="00AA155C">
        <w:t>14</w:t>
      </w:r>
      <w:r w:rsidR="00EB2F52" w:rsidRPr="00AA155C">
        <w:t xml:space="preserve">  Section</w:t>
      </w:r>
      <w:r w:rsidR="00AA155C" w:rsidRPr="00AA155C">
        <w:t> </w:t>
      </w:r>
      <w:r w:rsidR="00EB2F52" w:rsidRPr="00AA155C">
        <w:t>12</w:t>
      </w:r>
    </w:p>
    <w:p w:rsidR="00EB2F52" w:rsidRPr="00AA155C" w:rsidRDefault="00EB2F52" w:rsidP="00AA155C">
      <w:pPr>
        <w:pStyle w:val="Item"/>
      </w:pPr>
      <w:r w:rsidRPr="00AA155C">
        <w:t xml:space="preserve">Omit </w:t>
      </w:r>
      <w:r w:rsidR="00AD41AE" w:rsidRPr="00AA155C">
        <w:t>“</w:t>
      </w:r>
      <w:r w:rsidRPr="00AA155C">
        <w:t>31</w:t>
      </w:r>
      <w:r w:rsidR="00AA155C" w:rsidRPr="00AA155C">
        <w:t> </w:t>
      </w:r>
      <w:r w:rsidRPr="00AA155C">
        <w:t>December 2017</w:t>
      </w:r>
      <w:r w:rsidR="00AD41AE" w:rsidRPr="00AA155C">
        <w:t>”</w:t>
      </w:r>
      <w:r w:rsidRPr="00AA155C">
        <w:t xml:space="preserve">, substitute </w:t>
      </w:r>
      <w:r w:rsidR="00AD41AE" w:rsidRPr="00AA155C">
        <w:t>“</w:t>
      </w:r>
      <w:r w:rsidRPr="00AA155C">
        <w:t>31</w:t>
      </w:r>
      <w:r w:rsidR="00AA155C" w:rsidRPr="00AA155C">
        <w:t> </w:t>
      </w:r>
      <w:r w:rsidRPr="00AA155C">
        <w:t>December 2018</w:t>
      </w:r>
      <w:r w:rsidR="00AD41AE" w:rsidRPr="00AA155C">
        <w:t>”</w:t>
      </w:r>
      <w:r w:rsidRPr="00AA155C">
        <w:t>.</w:t>
      </w:r>
    </w:p>
    <w:p w:rsidR="009136EA" w:rsidRPr="00AA155C" w:rsidRDefault="00D213EA" w:rsidP="00AA155C">
      <w:pPr>
        <w:pStyle w:val="ItemHead"/>
      </w:pPr>
      <w:r w:rsidRPr="00AA155C">
        <w:t>15</w:t>
      </w:r>
      <w:r w:rsidR="00990AB2" w:rsidRPr="00AA155C">
        <w:t xml:space="preserve">  </w:t>
      </w:r>
      <w:r w:rsidR="00D56C32" w:rsidRPr="00AA155C">
        <w:t>Subsections</w:t>
      </w:r>
      <w:r w:rsidR="00AA155C" w:rsidRPr="00AA155C">
        <w:t> </w:t>
      </w:r>
      <w:r w:rsidR="00D56C32" w:rsidRPr="00AA155C">
        <w:t>13(2) and (4) and 14(2)</w:t>
      </w:r>
    </w:p>
    <w:p w:rsidR="00D56C32" w:rsidRPr="00AA155C" w:rsidRDefault="00D56C32" w:rsidP="00AA155C">
      <w:pPr>
        <w:pStyle w:val="Item"/>
      </w:pPr>
      <w:r w:rsidRPr="00AA155C">
        <w:t xml:space="preserve">Omit </w:t>
      </w:r>
      <w:r w:rsidR="00AD41AE" w:rsidRPr="00AA155C">
        <w:t>“</w:t>
      </w:r>
      <w:r w:rsidRPr="00AA155C">
        <w:t>1</w:t>
      </w:r>
      <w:r w:rsidR="00AA155C" w:rsidRPr="00AA155C">
        <w:t> </w:t>
      </w:r>
      <w:r w:rsidRPr="00AA155C">
        <w:t>May 2016</w:t>
      </w:r>
      <w:r w:rsidR="00AD41AE" w:rsidRPr="00AA155C">
        <w:t>”</w:t>
      </w:r>
      <w:r w:rsidRPr="00AA155C">
        <w:t xml:space="preserve">, substitute </w:t>
      </w:r>
      <w:r w:rsidR="00AD41AE" w:rsidRPr="00AA155C">
        <w:t>“</w:t>
      </w:r>
      <w:r w:rsidRPr="00AA155C">
        <w:t>1</w:t>
      </w:r>
      <w:r w:rsidR="00AA155C" w:rsidRPr="00AA155C">
        <w:t> </w:t>
      </w:r>
      <w:r w:rsidRPr="00AA155C">
        <w:t>May 2017</w:t>
      </w:r>
      <w:r w:rsidR="00AD41AE" w:rsidRPr="00AA155C">
        <w:t>”</w:t>
      </w:r>
      <w:r w:rsidRPr="00AA155C">
        <w:t>.</w:t>
      </w:r>
    </w:p>
    <w:p w:rsidR="00D56C32" w:rsidRPr="00AA155C" w:rsidRDefault="00D213EA" w:rsidP="00AA155C">
      <w:pPr>
        <w:pStyle w:val="ItemHead"/>
      </w:pPr>
      <w:r w:rsidRPr="00AA155C">
        <w:t>16</w:t>
      </w:r>
      <w:r w:rsidR="00D56C32" w:rsidRPr="00AA155C">
        <w:t xml:space="preserve">  Paragraph 15(1)(b)</w:t>
      </w:r>
    </w:p>
    <w:p w:rsidR="00D56C32" w:rsidRPr="00AA155C" w:rsidRDefault="00D56C32" w:rsidP="00AA155C">
      <w:pPr>
        <w:pStyle w:val="Item"/>
      </w:pPr>
      <w:r w:rsidRPr="00AA155C">
        <w:t xml:space="preserve">Omit </w:t>
      </w:r>
      <w:r w:rsidR="00AD41AE" w:rsidRPr="00AA155C">
        <w:t>“</w:t>
      </w:r>
      <w:r w:rsidRPr="00AA155C">
        <w:t>30</w:t>
      </w:r>
      <w:r w:rsidR="00AA155C" w:rsidRPr="00AA155C">
        <w:t> </w:t>
      </w:r>
      <w:r w:rsidRPr="00AA155C">
        <w:t>November 2016</w:t>
      </w:r>
      <w:r w:rsidR="00AD41AE" w:rsidRPr="00AA155C">
        <w:t>”</w:t>
      </w:r>
      <w:r w:rsidRPr="00AA155C">
        <w:t xml:space="preserve">, substitute </w:t>
      </w:r>
      <w:r w:rsidR="00AD41AE" w:rsidRPr="00AA155C">
        <w:t>“</w:t>
      </w:r>
      <w:r w:rsidRPr="00AA155C">
        <w:t>30</w:t>
      </w:r>
      <w:r w:rsidR="00AA155C" w:rsidRPr="00AA155C">
        <w:t> </w:t>
      </w:r>
      <w:r w:rsidRPr="00AA155C">
        <w:t>November 2017</w:t>
      </w:r>
      <w:r w:rsidR="00AD41AE" w:rsidRPr="00AA155C">
        <w:t>”</w:t>
      </w:r>
      <w:r w:rsidRPr="00AA155C">
        <w:t>.</w:t>
      </w:r>
    </w:p>
    <w:p w:rsidR="00D56C32" w:rsidRPr="00AA155C" w:rsidRDefault="00D213EA" w:rsidP="00AA155C">
      <w:pPr>
        <w:pStyle w:val="ItemHead"/>
      </w:pPr>
      <w:r w:rsidRPr="00AA155C">
        <w:t>17</w:t>
      </w:r>
      <w:r w:rsidR="00D56C32" w:rsidRPr="00AA155C">
        <w:t xml:space="preserve">  Paragraph 15(2)(c)</w:t>
      </w:r>
    </w:p>
    <w:p w:rsidR="00D56C32" w:rsidRPr="00AA155C" w:rsidRDefault="00D56C32" w:rsidP="00AA155C">
      <w:pPr>
        <w:pStyle w:val="Item"/>
      </w:pPr>
      <w:r w:rsidRPr="00AA155C">
        <w:t xml:space="preserve">Omit </w:t>
      </w:r>
      <w:r w:rsidR="00AD41AE" w:rsidRPr="00AA155C">
        <w:t>“</w:t>
      </w:r>
      <w:r w:rsidRPr="00AA155C">
        <w:t>1</w:t>
      </w:r>
      <w:r w:rsidR="00AA155C" w:rsidRPr="00AA155C">
        <w:t> </w:t>
      </w:r>
      <w:r w:rsidRPr="00AA155C">
        <w:t>December 2016</w:t>
      </w:r>
      <w:r w:rsidR="00AD41AE" w:rsidRPr="00AA155C">
        <w:t>”</w:t>
      </w:r>
      <w:r w:rsidRPr="00AA155C">
        <w:t xml:space="preserve">, substitute </w:t>
      </w:r>
      <w:r w:rsidR="00AD41AE" w:rsidRPr="00AA155C">
        <w:t>“</w:t>
      </w:r>
      <w:r w:rsidRPr="00AA155C">
        <w:t>1</w:t>
      </w:r>
      <w:r w:rsidR="00AA155C" w:rsidRPr="00AA155C">
        <w:t> </w:t>
      </w:r>
      <w:r w:rsidRPr="00AA155C">
        <w:t>December 2017</w:t>
      </w:r>
      <w:r w:rsidR="00AD41AE" w:rsidRPr="00AA155C">
        <w:t>”</w:t>
      </w:r>
      <w:r w:rsidRPr="00AA155C">
        <w:t>.</w:t>
      </w:r>
    </w:p>
    <w:p w:rsidR="00D56C32" w:rsidRPr="00AA155C" w:rsidRDefault="00D213EA" w:rsidP="00AA155C">
      <w:pPr>
        <w:pStyle w:val="ItemHead"/>
      </w:pPr>
      <w:r w:rsidRPr="00AA155C">
        <w:lastRenderedPageBreak/>
        <w:t>18</w:t>
      </w:r>
      <w:r w:rsidR="009136EA" w:rsidRPr="00AA155C">
        <w:t xml:space="preserve">  Subsection</w:t>
      </w:r>
      <w:r w:rsidR="00AA155C" w:rsidRPr="00AA155C">
        <w:t> </w:t>
      </w:r>
      <w:r w:rsidR="009136EA" w:rsidRPr="00AA155C">
        <w:t>16(2)</w:t>
      </w:r>
    </w:p>
    <w:p w:rsidR="009136EA" w:rsidRPr="00AA155C" w:rsidRDefault="009136EA" w:rsidP="00AA155C">
      <w:pPr>
        <w:pStyle w:val="Item"/>
      </w:pPr>
      <w:r w:rsidRPr="00AA155C">
        <w:t xml:space="preserve">Omit </w:t>
      </w:r>
      <w:r w:rsidR="00AD41AE" w:rsidRPr="00AA155C">
        <w:t>“</w:t>
      </w:r>
      <w:r w:rsidRPr="00AA155C">
        <w:t>1</w:t>
      </w:r>
      <w:r w:rsidR="00AA155C" w:rsidRPr="00AA155C">
        <w:t> </w:t>
      </w:r>
      <w:r w:rsidRPr="00AA155C">
        <w:t>May 2016</w:t>
      </w:r>
      <w:r w:rsidR="00AD41AE" w:rsidRPr="00AA155C">
        <w:t>”</w:t>
      </w:r>
      <w:r w:rsidRPr="00AA155C">
        <w:t xml:space="preserve">, substitute </w:t>
      </w:r>
      <w:r w:rsidR="00AD41AE" w:rsidRPr="00AA155C">
        <w:t>“</w:t>
      </w:r>
      <w:r w:rsidRPr="00AA155C">
        <w:t>1</w:t>
      </w:r>
      <w:r w:rsidR="00AA155C" w:rsidRPr="00AA155C">
        <w:t> </w:t>
      </w:r>
      <w:r w:rsidRPr="00AA155C">
        <w:t>May 2017</w:t>
      </w:r>
      <w:r w:rsidR="00AD41AE" w:rsidRPr="00AA155C">
        <w:t>”</w:t>
      </w:r>
      <w:r w:rsidRPr="00AA155C">
        <w:t>.</w:t>
      </w:r>
    </w:p>
    <w:p w:rsidR="009136EA" w:rsidRPr="00AA155C" w:rsidRDefault="00D213EA" w:rsidP="00AA155C">
      <w:pPr>
        <w:pStyle w:val="ItemHead"/>
      </w:pPr>
      <w:r w:rsidRPr="00AA155C">
        <w:t>19</w:t>
      </w:r>
      <w:r w:rsidR="009136EA" w:rsidRPr="00AA155C">
        <w:t xml:space="preserve">  Subsection</w:t>
      </w:r>
      <w:r w:rsidR="0052250E" w:rsidRPr="00AA155C">
        <w:t>s</w:t>
      </w:r>
      <w:r w:rsidR="00AA155C" w:rsidRPr="00AA155C">
        <w:t> </w:t>
      </w:r>
      <w:r w:rsidR="009136EA" w:rsidRPr="00AA155C">
        <w:t>16(3)</w:t>
      </w:r>
      <w:r w:rsidR="0052250E" w:rsidRPr="00AA155C">
        <w:t xml:space="preserve"> and 18(2)</w:t>
      </w:r>
    </w:p>
    <w:p w:rsidR="009136EA" w:rsidRPr="00AA155C" w:rsidRDefault="009136EA" w:rsidP="00AA155C">
      <w:pPr>
        <w:pStyle w:val="Item"/>
      </w:pPr>
      <w:r w:rsidRPr="00AA155C">
        <w:t xml:space="preserve">Omit </w:t>
      </w:r>
      <w:r w:rsidR="00AD41AE" w:rsidRPr="00AA155C">
        <w:t>“</w:t>
      </w:r>
      <w:r w:rsidRPr="00AA155C">
        <w:t>1</w:t>
      </w:r>
      <w:r w:rsidR="00AA155C" w:rsidRPr="00AA155C">
        <w:t> </w:t>
      </w:r>
      <w:r w:rsidRPr="00AA155C">
        <w:t>December 2016</w:t>
      </w:r>
      <w:r w:rsidR="00AD41AE" w:rsidRPr="00AA155C">
        <w:t>”</w:t>
      </w:r>
      <w:r w:rsidRPr="00AA155C">
        <w:t xml:space="preserve">, substitute </w:t>
      </w:r>
      <w:r w:rsidR="00AD41AE" w:rsidRPr="00AA155C">
        <w:t>“</w:t>
      </w:r>
      <w:r w:rsidRPr="00AA155C">
        <w:t>1</w:t>
      </w:r>
      <w:r w:rsidR="00AA155C" w:rsidRPr="00AA155C">
        <w:t> </w:t>
      </w:r>
      <w:r w:rsidRPr="00AA155C">
        <w:t>December 2017</w:t>
      </w:r>
      <w:r w:rsidR="00AD41AE" w:rsidRPr="00AA155C">
        <w:t>”</w:t>
      </w:r>
      <w:r w:rsidRPr="00AA155C">
        <w:t>.</w:t>
      </w:r>
    </w:p>
    <w:p w:rsidR="00627AF0" w:rsidRPr="00AA155C" w:rsidRDefault="00D213EA" w:rsidP="00AA155C">
      <w:pPr>
        <w:pStyle w:val="ItemHead"/>
      </w:pPr>
      <w:r w:rsidRPr="00AA155C">
        <w:t>20</w:t>
      </w:r>
      <w:r w:rsidR="00031903" w:rsidRPr="00AA155C">
        <w:t xml:space="preserve">  Paragraph 19(2)(f)</w:t>
      </w:r>
    </w:p>
    <w:p w:rsidR="00FA0237" w:rsidRPr="00AA155C" w:rsidRDefault="00FA0237" w:rsidP="00AA155C">
      <w:pPr>
        <w:pStyle w:val="Item"/>
      </w:pPr>
      <w:r w:rsidRPr="00AA155C">
        <w:t xml:space="preserve">Omit </w:t>
      </w:r>
      <w:r w:rsidR="00AD41AE" w:rsidRPr="00AA155C">
        <w:t>“</w:t>
      </w:r>
      <w:r w:rsidR="00F950F5" w:rsidRPr="00AA155C">
        <w:t xml:space="preserve">first </w:t>
      </w:r>
      <w:r w:rsidRPr="00AA155C">
        <w:t>obtain</w:t>
      </w:r>
      <w:r w:rsidR="00AD41AE" w:rsidRPr="00AA155C">
        <w:t>”</w:t>
      </w:r>
      <w:r w:rsidRPr="00AA155C">
        <w:t xml:space="preserve">, substitute </w:t>
      </w:r>
      <w:r w:rsidR="00AD41AE" w:rsidRPr="00AA155C">
        <w:t>“</w:t>
      </w:r>
      <w:r w:rsidRPr="00AA155C">
        <w:t>produce</w:t>
      </w:r>
      <w:r w:rsidR="00AD41AE" w:rsidRPr="00AA155C">
        <w:t>”</w:t>
      </w:r>
      <w:r w:rsidRPr="00AA155C">
        <w:t>.</w:t>
      </w:r>
    </w:p>
    <w:p w:rsidR="00507CC2" w:rsidRPr="00AA155C" w:rsidRDefault="00D213EA" w:rsidP="00AA155C">
      <w:pPr>
        <w:pStyle w:val="ItemHead"/>
      </w:pPr>
      <w:r w:rsidRPr="00AA155C">
        <w:t>21</w:t>
      </w:r>
      <w:r w:rsidR="00507CC2" w:rsidRPr="00AA155C">
        <w:t xml:space="preserve">  Subsection</w:t>
      </w:r>
      <w:r w:rsidR="00AA155C" w:rsidRPr="00AA155C">
        <w:t> </w:t>
      </w:r>
      <w:r w:rsidR="00507CC2" w:rsidRPr="00AA155C">
        <w:t>21(2)</w:t>
      </w:r>
    </w:p>
    <w:p w:rsidR="00507CC2" w:rsidRPr="00AA155C" w:rsidRDefault="00507CC2" w:rsidP="00AA155C">
      <w:pPr>
        <w:pStyle w:val="Item"/>
      </w:pPr>
      <w:r w:rsidRPr="00AA155C">
        <w:t xml:space="preserve">Omit </w:t>
      </w:r>
      <w:r w:rsidR="00AD41AE" w:rsidRPr="00AA155C">
        <w:t>“</w:t>
      </w:r>
      <w:r w:rsidRPr="00AA155C">
        <w:t>1</w:t>
      </w:r>
      <w:r w:rsidR="00AA155C" w:rsidRPr="00AA155C">
        <w:t> </w:t>
      </w:r>
      <w:r w:rsidRPr="00AA155C">
        <w:t>September 2017</w:t>
      </w:r>
      <w:r w:rsidR="00AD41AE" w:rsidRPr="00AA155C">
        <w:t>”</w:t>
      </w:r>
      <w:r w:rsidRPr="00AA155C">
        <w:t xml:space="preserve">, substitute </w:t>
      </w:r>
      <w:r w:rsidR="00AD41AE" w:rsidRPr="00AA155C">
        <w:t>“</w:t>
      </w:r>
      <w:r w:rsidRPr="00AA155C">
        <w:t>1</w:t>
      </w:r>
      <w:r w:rsidR="00AA155C" w:rsidRPr="00AA155C">
        <w:t> </w:t>
      </w:r>
      <w:r w:rsidRPr="00AA155C">
        <w:t>September 2018</w:t>
      </w:r>
      <w:r w:rsidR="00AD41AE" w:rsidRPr="00AA155C">
        <w:t>”</w:t>
      </w:r>
      <w:r w:rsidRPr="00AA155C">
        <w:t>.</w:t>
      </w:r>
    </w:p>
    <w:p w:rsidR="00507CC2" w:rsidRPr="00AA155C" w:rsidRDefault="00D213EA" w:rsidP="00AA155C">
      <w:pPr>
        <w:pStyle w:val="ItemHead"/>
      </w:pPr>
      <w:r w:rsidRPr="00AA155C">
        <w:t>22</w:t>
      </w:r>
      <w:r w:rsidR="00507CC2" w:rsidRPr="00AA155C">
        <w:t xml:space="preserve">  Subsection</w:t>
      </w:r>
      <w:r w:rsidR="00AA155C" w:rsidRPr="00AA155C">
        <w:t> </w:t>
      </w:r>
      <w:r w:rsidR="00507CC2" w:rsidRPr="00AA155C">
        <w:t>21(3)</w:t>
      </w:r>
    </w:p>
    <w:p w:rsidR="00507CC2" w:rsidRPr="00AA155C" w:rsidRDefault="00507CC2" w:rsidP="00AA155C">
      <w:pPr>
        <w:pStyle w:val="Item"/>
      </w:pPr>
      <w:r w:rsidRPr="00AA155C">
        <w:t xml:space="preserve">Omit </w:t>
      </w:r>
      <w:r w:rsidR="00AD41AE" w:rsidRPr="00AA155C">
        <w:t>“</w:t>
      </w:r>
      <w:r w:rsidRPr="00AA155C">
        <w:t>1</w:t>
      </w:r>
      <w:r w:rsidR="00AA155C" w:rsidRPr="00AA155C">
        <w:t> </w:t>
      </w:r>
      <w:r w:rsidRPr="00AA155C">
        <w:t>December 2017</w:t>
      </w:r>
      <w:r w:rsidR="00AD41AE" w:rsidRPr="00AA155C">
        <w:t>”</w:t>
      </w:r>
      <w:r w:rsidRPr="00AA155C">
        <w:t xml:space="preserve">, substitute </w:t>
      </w:r>
      <w:r w:rsidR="00AD41AE" w:rsidRPr="00AA155C">
        <w:t>“</w:t>
      </w:r>
      <w:r w:rsidRPr="00AA155C">
        <w:t>1</w:t>
      </w:r>
      <w:r w:rsidR="00AA155C" w:rsidRPr="00AA155C">
        <w:t> </w:t>
      </w:r>
      <w:r w:rsidRPr="00AA155C">
        <w:t>December 2018</w:t>
      </w:r>
      <w:r w:rsidR="00AD41AE" w:rsidRPr="00AA155C">
        <w:t>”</w:t>
      </w:r>
      <w:r w:rsidRPr="00AA155C">
        <w:t>.</w:t>
      </w:r>
    </w:p>
    <w:p w:rsidR="0014538A" w:rsidRPr="00AA155C" w:rsidRDefault="00D213EA" w:rsidP="00AA155C">
      <w:pPr>
        <w:pStyle w:val="ItemHead"/>
      </w:pPr>
      <w:r w:rsidRPr="00AA155C">
        <w:t>23</w:t>
      </w:r>
      <w:r w:rsidR="0014538A" w:rsidRPr="00AA155C">
        <w:t xml:space="preserve">  Subsection</w:t>
      </w:r>
      <w:r w:rsidR="00AA155C" w:rsidRPr="00AA155C">
        <w:t> </w:t>
      </w:r>
      <w:r w:rsidR="0014538A" w:rsidRPr="00AA155C">
        <w:t>21(4)</w:t>
      </w:r>
    </w:p>
    <w:p w:rsidR="0014538A" w:rsidRPr="00AA155C" w:rsidRDefault="0014538A" w:rsidP="00AA155C">
      <w:pPr>
        <w:pStyle w:val="Item"/>
      </w:pPr>
      <w:r w:rsidRPr="00AA155C">
        <w:t xml:space="preserve">After </w:t>
      </w:r>
      <w:r w:rsidR="00AD41AE" w:rsidRPr="00AA155C">
        <w:t>“</w:t>
      </w:r>
      <w:r w:rsidRPr="00AA155C">
        <w:t>refusal</w:t>
      </w:r>
      <w:r w:rsidR="00AD41AE" w:rsidRPr="00AA155C">
        <w:t>”</w:t>
      </w:r>
      <w:r w:rsidRPr="00AA155C">
        <w:t xml:space="preserve">, insert </w:t>
      </w:r>
      <w:r w:rsidR="00AD41AE" w:rsidRPr="00AA155C">
        <w:t>“</w:t>
      </w:r>
      <w:r w:rsidRPr="00AA155C">
        <w:t>on or</w:t>
      </w:r>
      <w:r w:rsidR="00AD41AE" w:rsidRPr="00AA155C">
        <w:t>”</w:t>
      </w:r>
      <w:r w:rsidRPr="00AA155C">
        <w:t>.</w:t>
      </w:r>
    </w:p>
    <w:p w:rsidR="0014538A" w:rsidRPr="00AA155C" w:rsidRDefault="00D213EA" w:rsidP="00AA155C">
      <w:pPr>
        <w:pStyle w:val="ItemHead"/>
      </w:pPr>
      <w:r w:rsidRPr="00AA155C">
        <w:t>24</w:t>
      </w:r>
      <w:r w:rsidR="00507CC2" w:rsidRPr="00AA155C">
        <w:t xml:space="preserve">  Subsection</w:t>
      </w:r>
      <w:r w:rsidR="00AA155C" w:rsidRPr="00AA155C">
        <w:t> </w:t>
      </w:r>
      <w:r w:rsidR="00507CC2" w:rsidRPr="00AA155C">
        <w:t>22(2)</w:t>
      </w:r>
    </w:p>
    <w:p w:rsidR="00507CC2" w:rsidRPr="00AA155C" w:rsidRDefault="00507CC2" w:rsidP="00AA155C">
      <w:pPr>
        <w:pStyle w:val="Item"/>
      </w:pPr>
      <w:r w:rsidRPr="00AA155C">
        <w:t xml:space="preserve">Omit </w:t>
      </w:r>
      <w:r w:rsidR="00AD41AE" w:rsidRPr="00AA155C">
        <w:t>“</w:t>
      </w:r>
      <w:r w:rsidRPr="00AA155C">
        <w:t>31</w:t>
      </w:r>
      <w:r w:rsidR="00AA155C" w:rsidRPr="00AA155C">
        <w:t> </w:t>
      </w:r>
      <w:r w:rsidRPr="00AA155C">
        <w:t>December 2017</w:t>
      </w:r>
      <w:r w:rsidR="00AD41AE" w:rsidRPr="00AA155C">
        <w:t>”</w:t>
      </w:r>
      <w:r w:rsidRPr="00AA155C">
        <w:t xml:space="preserve">, substitute </w:t>
      </w:r>
      <w:r w:rsidR="00AD41AE" w:rsidRPr="00AA155C">
        <w:t>“</w:t>
      </w:r>
      <w:r w:rsidR="008827E5" w:rsidRPr="00AA155C">
        <w:t>31</w:t>
      </w:r>
      <w:r w:rsidR="00AA155C" w:rsidRPr="00AA155C">
        <w:t> </w:t>
      </w:r>
      <w:r w:rsidR="008827E5" w:rsidRPr="00AA155C">
        <w:t>December 2018”</w:t>
      </w:r>
      <w:r w:rsidRPr="00AA155C">
        <w:t>.</w:t>
      </w:r>
    </w:p>
    <w:p w:rsidR="00507CC2" w:rsidRPr="00AA155C" w:rsidRDefault="00D213EA" w:rsidP="00AA155C">
      <w:pPr>
        <w:pStyle w:val="ItemHead"/>
      </w:pPr>
      <w:r w:rsidRPr="00AA155C">
        <w:t>25</w:t>
      </w:r>
      <w:r w:rsidR="00507CC2" w:rsidRPr="00AA155C">
        <w:t xml:space="preserve">  Subsection</w:t>
      </w:r>
      <w:r w:rsidR="00AA155C" w:rsidRPr="00AA155C">
        <w:t> </w:t>
      </w:r>
      <w:r w:rsidR="00507CC2" w:rsidRPr="00AA155C">
        <w:t>22(3)</w:t>
      </w:r>
    </w:p>
    <w:p w:rsidR="00507CC2" w:rsidRPr="00AA155C" w:rsidRDefault="00507CC2" w:rsidP="00AA155C">
      <w:pPr>
        <w:pStyle w:val="Item"/>
      </w:pPr>
      <w:r w:rsidRPr="00AA155C">
        <w:t xml:space="preserve">Omit </w:t>
      </w:r>
      <w:r w:rsidR="00AD41AE" w:rsidRPr="00AA155C">
        <w:t>“</w:t>
      </w:r>
      <w:r w:rsidRPr="00AA155C">
        <w:t>30</w:t>
      </w:r>
      <w:r w:rsidR="00AA155C" w:rsidRPr="00AA155C">
        <w:t> </w:t>
      </w:r>
      <w:r w:rsidRPr="00AA155C">
        <w:t>November 2017</w:t>
      </w:r>
      <w:r w:rsidR="00AD41AE" w:rsidRPr="00AA155C">
        <w:t>”</w:t>
      </w:r>
      <w:r w:rsidRPr="00AA155C">
        <w:t xml:space="preserve">, substitute </w:t>
      </w:r>
      <w:r w:rsidR="00AD41AE" w:rsidRPr="00AA155C">
        <w:t>“</w:t>
      </w:r>
      <w:r w:rsidRPr="00AA155C">
        <w:t>30</w:t>
      </w:r>
      <w:r w:rsidR="00AA155C" w:rsidRPr="00AA155C">
        <w:t> </w:t>
      </w:r>
      <w:r w:rsidRPr="00AA155C">
        <w:t>November 2018</w:t>
      </w:r>
      <w:r w:rsidR="00AD41AE" w:rsidRPr="00AA155C">
        <w:t>”</w:t>
      </w:r>
      <w:r w:rsidRPr="00AA155C">
        <w:t>.</w:t>
      </w:r>
    </w:p>
    <w:p w:rsidR="00CD6E15" w:rsidRPr="00AA155C" w:rsidRDefault="00D213EA" w:rsidP="00AA155C">
      <w:pPr>
        <w:pStyle w:val="ItemHead"/>
      </w:pPr>
      <w:r w:rsidRPr="00AA155C">
        <w:t>26</w:t>
      </w:r>
      <w:r w:rsidR="00CD6E15" w:rsidRPr="00AA155C">
        <w:t xml:space="preserve">  Paragraph 23(3)(b)</w:t>
      </w:r>
    </w:p>
    <w:p w:rsidR="00CD6E15" w:rsidRPr="00AA155C" w:rsidRDefault="00CD6E15" w:rsidP="00AA155C">
      <w:pPr>
        <w:pStyle w:val="Item"/>
      </w:pPr>
      <w:r w:rsidRPr="00AA155C">
        <w:t>Repeal the paragraph, substitute:</w:t>
      </w:r>
    </w:p>
    <w:p w:rsidR="00F802DA" w:rsidRPr="00AA155C" w:rsidRDefault="00CD6E15" w:rsidP="00AA155C">
      <w:pPr>
        <w:pStyle w:val="paragraph"/>
      </w:pPr>
      <w:r w:rsidRPr="00AA155C">
        <w:tab/>
        <w:t>(b)</w:t>
      </w:r>
      <w:r w:rsidRPr="00AA155C">
        <w:tab/>
        <w:t>set aside the determination and substitute a new determination (in accordance with Division</w:t>
      </w:r>
      <w:r w:rsidR="00AA155C" w:rsidRPr="00AA155C">
        <w:t> </w:t>
      </w:r>
      <w:r w:rsidRPr="00AA155C">
        <w:t>6, if applicable).</w:t>
      </w:r>
    </w:p>
    <w:p w:rsidR="00CD6E15" w:rsidRPr="00AA155C" w:rsidRDefault="00D213EA" w:rsidP="00AA155C">
      <w:pPr>
        <w:pStyle w:val="ItemHead"/>
      </w:pPr>
      <w:r w:rsidRPr="00AA155C">
        <w:t>27</w:t>
      </w:r>
      <w:r w:rsidR="00CD6E15" w:rsidRPr="00AA155C">
        <w:t xml:space="preserve">  Subparagraph 24(6)(b)(ii)</w:t>
      </w:r>
    </w:p>
    <w:p w:rsidR="00CD6E15" w:rsidRPr="00AA155C" w:rsidRDefault="00CD6E15" w:rsidP="00AA155C">
      <w:pPr>
        <w:pStyle w:val="Item"/>
      </w:pPr>
      <w:r w:rsidRPr="00AA155C">
        <w:t>Repeal the subparagraph, substitute:</w:t>
      </w:r>
    </w:p>
    <w:p w:rsidR="00CD6E15" w:rsidRPr="00AA155C" w:rsidRDefault="00CD6E15" w:rsidP="00AA155C">
      <w:pPr>
        <w:pStyle w:val="paragraphsub"/>
      </w:pPr>
      <w:r w:rsidRPr="00AA155C">
        <w:tab/>
        <w:t>(ii)</w:t>
      </w:r>
      <w:r w:rsidRPr="00AA155C">
        <w:tab/>
        <w:t>set aside the determination and substitute a new determination (in accordance with Division</w:t>
      </w:r>
      <w:r w:rsidR="00AA155C" w:rsidRPr="00AA155C">
        <w:t> </w:t>
      </w:r>
      <w:r w:rsidRPr="00AA155C">
        <w:t>6, if applicable).</w:t>
      </w:r>
    </w:p>
    <w:p w:rsidR="00CD6E15" w:rsidRPr="00AA155C" w:rsidRDefault="00D213EA" w:rsidP="00AA155C">
      <w:pPr>
        <w:pStyle w:val="ItemHead"/>
      </w:pPr>
      <w:r w:rsidRPr="00AA155C">
        <w:t>28</w:t>
      </w:r>
      <w:r w:rsidR="00CD6E15" w:rsidRPr="00AA155C">
        <w:t xml:space="preserve">  Subparagraph 28(1)(b)(ii)</w:t>
      </w:r>
    </w:p>
    <w:p w:rsidR="00CD6E15" w:rsidRPr="00AA155C" w:rsidRDefault="00CD6E15" w:rsidP="00AA155C">
      <w:pPr>
        <w:pStyle w:val="Item"/>
      </w:pPr>
      <w:r w:rsidRPr="00AA155C">
        <w:t>Repeal the subparagraph, substitute:</w:t>
      </w:r>
    </w:p>
    <w:p w:rsidR="00CD6E15" w:rsidRPr="00AA155C" w:rsidRDefault="00CD6E15" w:rsidP="00AA155C">
      <w:pPr>
        <w:pStyle w:val="paragraphsub"/>
      </w:pPr>
      <w:r w:rsidRPr="00AA155C">
        <w:lastRenderedPageBreak/>
        <w:tab/>
        <w:t>(ii)</w:t>
      </w:r>
      <w:r w:rsidRPr="00AA155C">
        <w:tab/>
        <w:t>set aside the determination and substitute a new determination (in accordance with Division</w:t>
      </w:r>
      <w:r w:rsidR="00AA155C" w:rsidRPr="00AA155C">
        <w:t> </w:t>
      </w:r>
      <w:r w:rsidRPr="00AA155C">
        <w:t>6, if applicable).</w:t>
      </w:r>
    </w:p>
    <w:p w:rsidR="00F950F5" w:rsidRPr="00AA155C" w:rsidRDefault="00D213EA" w:rsidP="00AA155C">
      <w:pPr>
        <w:pStyle w:val="ItemHead"/>
      </w:pPr>
      <w:r w:rsidRPr="00AA155C">
        <w:t>29</w:t>
      </w:r>
      <w:r w:rsidR="00F950F5" w:rsidRPr="00AA155C">
        <w:t xml:space="preserve">  Paragraph 36(c)</w:t>
      </w:r>
    </w:p>
    <w:p w:rsidR="00F950F5" w:rsidRPr="00AA155C" w:rsidRDefault="00F950F5" w:rsidP="00AA155C">
      <w:pPr>
        <w:pStyle w:val="Item"/>
      </w:pPr>
      <w:r w:rsidRPr="00AA155C">
        <w:t>Repeal the paragraph, substitute:</w:t>
      </w:r>
    </w:p>
    <w:p w:rsidR="00F950F5" w:rsidRPr="00AA155C" w:rsidRDefault="00F950F5" w:rsidP="00AA155C">
      <w:pPr>
        <w:pStyle w:val="paragraph"/>
      </w:pPr>
      <w:r w:rsidRPr="00AA155C">
        <w:tab/>
        <w:t>(c)</w:t>
      </w:r>
      <w:r w:rsidRPr="00AA155C">
        <w:tab/>
        <w:t>is signed by a legal practitioner, the person or the person</w:t>
      </w:r>
      <w:r w:rsidR="00AD41AE" w:rsidRPr="00AA155C">
        <w:t>’</w:t>
      </w:r>
      <w:r w:rsidRPr="00AA155C">
        <w:t>s nominee, as applicable in relation to the matters certified.</w:t>
      </w:r>
    </w:p>
    <w:p w:rsidR="00715AF5" w:rsidRPr="00AA155C" w:rsidRDefault="00D213EA" w:rsidP="00AA155C">
      <w:pPr>
        <w:pStyle w:val="ItemHead"/>
      </w:pPr>
      <w:r w:rsidRPr="00AA155C">
        <w:t>30</w:t>
      </w:r>
      <w:r w:rsidR="00715AF5" w:rsidRPr="00AA155C">
        <w:t xml:space="preserve">  Section</w:t>
      </w:r>
      <w:r w:rsidR="00AA155C" w:rsidRPr="00AA155C">
        <w:t> </w:t>
      </w:r>
      <w:r w:rsidR="00715AF5" w:rsidRPr="00AA155C">
        <w:t>38</w:t>
      </w:r>
    </w:p>
    <w:p w:rsidR="00715AF5" w:rsidRPr="00AA155C" w:rsidRDefault="00715AF5" w:rsidP="00AA155C">
      <w:pPr>
        <w:pStyle w:val="Item"/>
      </w:pPr>
      <w:r w:rsidRPr="00AA155C">
        <w:t>Before “An acceptance”, insert “(1)”.</w:t>
      </w:r>
    </w:p>
    <w:p w:rsidR="00507CC2" w:rsidRPr="00AA155C" w:rsidRDefault="00D213EA" w:rsidP="00AA155C">
      <w:pPr>
        <w:pStyle w:val="ItemHead"/>
      </w:pPr>
      <w:r w:rsidRPr="00AA155C">
        <w:t>31</w:t>
      </w:r>
      <w:r w:rsidR="00507CC2" w:rsidRPr="00AA155C">
        <w:t xml:space="preserve">  </w:t>
      </w:r>
      <w:r w:rsidR="009817E9" w:rsidRPr="00AA155C">
        <w:t>Paragraph 38(b)</w:t>
      </w:r>
    </w:p>
    <w:p w:rsidR="009817E9" w:rsidRPr="00AA155C" w:rsidRDefault="009817E9" w:rsidP="00AA155C">
      <w:pPr>
        <w:pStyle w:val="Item"/>
      </w:pPr>
      <w:r w:rsidRPr="00AA155C">
        <w:t xml:space="preserve">Omit </w:t>
      </w:r>
      <w:r w:rsidR="00AD41AE" w:rsidRPr="00AA155C">
        <w:t>“</w:t>
      </w:r>
      <w:r w:rsidRPr="00AA155C">
        <w:t>1</w:t>
      </w:r>
      <w:r w:rsidR="00AA155C" w:rsidRPr="00AA155C">
        <w:t> </w:t>
      </w:r>
      <w:r w:rsidRPr="00AA155C">
        <w:t>January 2018</w:t>
      </w:r>
      <w:r w:rsidR="00AD41AE" w:rsidRPr="00AA155C">
        <w:t>”</w:t>
      </w:r>
      <w:r w:rsidRPr="00AA155C">
        <w:t xml:space="preserve">, substitute </w:t>
      </w:r>
      <w:r w:rsidR="00AD41AE" w:rsidRPr="00AA155C">
        <w:t>“</w:t>
      </w:r>
      <w:r w:rsidRPr="00AA155C">
        <w:t>1</w:t>
      </w:r>
      <w:r w:rsidR="00AA155C" w:rsidRPr="00AA155C">
        <w:t> </w:t>
      </w:r>
      <w:r w:rsidRPr="00AA155C">
        <w:t>January 2019</w:t>
      </w:r>
      <w:r w:rsidR="00AD41AE" w:rsidRPr="00AA155C">
        <w:t>”</w:t>
      </w:r>
      <w:r w:rsidRPr="00AA155C">
        <w:t>.</w:t>
      </w:r>
    </w:p>
    <w:p w:rsidR="00715AF5" w:rsidRPr="00AA155C" w:rsidRDefault="00D213EA" w:rsidP="00AA155C">
      <w:pPr>
        <w:pStyle w:val="ItemHead"/>
      </w:pPr>
      <w:r w:rsidRPr="00AA155C">
        <w:t>32</w:t>
      </w:r>
      <w:r w:rsidR="00715AF5" w:rsidRPr="00AA155C">
        <w:t xml:space="preserve">  At the end of section</w:t>
      </w:r>
      <w:r w:rsidR="00AA155C" w:rsidRPr="00AA155C">
        <w:t> </w:t>
      </w:r>
      <w:r w:rsidR="00715AF5" w:rsidRPr="00AA155C">
        <w:t>38</w:t>
      </w:r>
    </w:p>
    <w:p w:rsidR="00715AF5" w:rsidRPr="00AA155C" w:rsidRDefault="00715AF5" w:rsidP="00AA155C">
      <w:pPr>
        <w:pStyle w:val="Item"/>
      </w:pPr>
      <w:r w:rsidRPr="00AA155C">
        <w:t>Add:</w:t>
      </w:r>
    </w:p>
    <w:p w:rsidR="00715AF5" w:rsidRPr="00AA155C" w:rsidRDefault="00715AF5" w:rsidP="00AA155C">
      <w:pPr>
        <w:pStyle w:val="subsection"/>
      </w:pPr>
      <w:r w:rsidRPr="00AA155C">
        <w:tab/>
        <w:t>(2)</w:t>
      </w:r>
      <w:r w:rsidRPr="00AA155C">
        <w:tab/>
        <w:t xml:space="preserve">To avoid doubt, </w:t>
      </w:r>
      <w:r w:rsidR="00AA155C" w:rsidRPr="00AA155C">
        <w:t>subparagraph (</w:t>
      </w:r>
      <w:r w:rsidRPr="00AA155C">
        <w:t>1)(c)(iii) does not apply to a person who was the representative party in a relevant representative proceeding if, at the time the person lodges an acceptance:</w:t>
      </w:r>
    </w:p>
    <w:p w:rsidR="00715AF5" w:rsidRPr="00AA155C" w:rsidRDefault="00715AF5" w:rsidP="00AA155C">
      <w:pPr>
        <w:pStyle w:val="paragraph"/>
      </w:pPr>
      <w:r w:rsidRPr="00AA155C">
        <w:tab/>
        <w:t>(a)</w:t>
      </w:r>
      <w:r w:rsidRPr="00AA155C">
        <w:tab/>
        <w:t>the proceeding has been determined, settled or discontinued; and</w:t>
      </w:r>
    </w:p>
    <w:p w:rsidR="00715AF5" w:rsidRPr="00AA155C" w:rsidRDefault="00715AF5" w:rsidP="00AA155C">
      <w:pPr>
        <w:pStyle w:val="paragraph"/>
      </w:pPr>
      <w:r w:rsidRPr="00AA155C">
        <w:tab/>
        <w:t>(b)</w:t>
      </w:r>
      <w:r w:rsidRPr="00AA155C">
        <w:tab/>
        <w:t>the person is not the representative party in any other relevant representative proceeding.</w:t>
      </w:r>
    </w:p>
    <w:p w:rsidR="00D02A4B" w:rsidRPr="00AA155C" w:rsidRDefault="00D213EA" w:rsidP="00AA155C">
      <w:pPr>
        <w:pStyle w:val="ItemHead"/>
      </w:pPr>
      <w:r w:rsidRPr="00AA155C">
        <w:t>33</w:t>
      </w:r>
      <w:r w:rsidR="00D02A4B" w:rsidRPr="00AA155C">
        <w:t xml:space="preserve">  Paragraph 69(1)(a)</w:t>
      </w:r>
    </w:p>
    <w:p w:rsidR="00D02A4B" w:rsidRPr="00AA155C" w:rsidRDefault="00D02A4B" w:rsidP="00AA155C">
      <w:pPr>
        <w:pStyle w:val="Item"/>
      </w:pPr>
      <w:r w:rsidRPr="00AA155C">
        <w:t>Repeal the paragraph, substitute:</w:t>
      </w:r>
    </w:p>
    <w:p w:rsidR="00D02A4B" w:rsidRPr="00AA155C" w:rsidRDefault="00D02A4B" w:rsidP="00AA155C">
      <w:pPr>
        <w:pStyle w:val="paragraph"/>
      </w:pPr>
      <w:r w:rsidRPr="00AA155C">
        <w:tab/>
        <w:t>(a)</w:t>
      </w:r>
      <w:r w:rsidRPr="00AA155C">
        <w:tab/>
        <w:t>the registration of another person, or determination of another person</w:t>
      </w:r>
      <w:r w:rsidR="00AD41AE" w:rsidRPr="00AA155C">
        <w:t>’</w:t>
      </w:r>
      <w:r w:rsidRPr="00AA155C">
        <w:t>s application, for the BSWAT payment scheme;</w:t>
      </w:r>
    </w:p>
    <w:p w:rsidR="00B3093B" w:rsidRPr="00AA155C" w:rsidRDefault="00D213EA" w:rsidP="00AA155C">
      <w:pPr>
        <w:pStyle w:val="ItemHead"/>
      </w:pPr>
      <w:r w:rsidRPr="00AA155C">
        <w:t>34</w:t>
      </w:r>
      <w:r w:rsidR="00B3093B" w:rsidRPr="00AA155C">
        <w:t xml:space="preserve">  At the end of subsection</w:t>
      </w:r>
      <w:r w:rsidR="00AA155C" w:rsidRPr="00AA155C">
        <w:t> </w:t>
      </w:r>
      <w:r w:rsidR="00B3093B" w:rsidRPr="00AA155C">
        <w:t>69(1)</w:t>
      </w:r>
    </w:p>
    <w:p w:rsidR="00B3093B" w:rsidRPr="00AA155C" w:rsidRDefault="00B3093B" w:rsidP="00AA155C">
      <w:pPr>
        <w:pStyle w:val="Item"/>
      </w:pPr>
      <w:r w:rsidRPr="00AA155C">
        <w:t>Add:</w:t>
      </w:r>
    </w:p>
    <w:p w:rsidR="00906056" w:rsidRPr="00AA155C" w:rsidRDefault="00B3093B" w:rsidP="00AA155C">
      <w:pPr>
        <w:pStyle w:val="notetext"/>
      </w:pPr>
      <w:r w:rsidRPr="00AA155C">
        <w:t>Note:</w:t>
      </w:r>
      <w:r w:rsidRPr="00AA155C">
        <w:tab/>
      </w:r>
      <w:r w:rsidR="003F462C" w:rsidRPr="00AA155C">
        <w:t xml:space="preserve">The Secretary or </w:t>
      </w:r>
      <w:r w:rsidR="00662DC3" w:rsidRPr="00AA155C">
        <w:t>another person</w:t>
      </w:r>
      <w:r w:rsidR="003F462C" w:rsidRPr="00AA155C">
        <w:t xml:space="preserve"> may also, for the purposes of this Act, obtain, record, use or disclose information held in the records of the Department or the Human Services Department (see s</w:t>
      </w:r>
      <w:r w:rsidR="00906056" w:rsidRPr="00AA155C">
        <w:t>ection</w:t>
      </w:r>
      <w:r w:rsidR="00AA155C" w:rsidRPr="00AA155C">
        <w:t> </w:t>
      </w:r>
      <w:r w:rsidR="00906056" w:rsidRPr="00AA155C">
        <w:t xml:space="preserve">202 of the </w:t>
      </w:r>
      <w:r w:rsidR="00906056" w:rsidRPr="00AA155C">
        <w:rPr>
          <w:i/>
        </w:rPr>
        <w:t>Social Security (Administration) Act 1999</w:t>
      </w:r>
      <w:r w:rsidR="003F462C" w:rsidRPr="00AA155C">
        <w:t>). A notice under section</w:t>
      </w:r>
      <w:r w:rsidR="00AA155C" w:rsidRPr="00AA155C">
        <w:t> </w:t>
      </w:r>
      <w:r w:rsidR="003F462C" w:rsidRPr="00AA155C">
        <w:t xml:space="preserve">72 is not </w:t>
      </w:r>
      <w:r w:rsidR="00470BEE" w:rsidRPr="00AA155C">
        <w:t>needed</w:t>
      </w:r>
      <w:r w:rsidR="003F462C" w:rsidRPr="00AA155C">
        <w:t xml:space="preserve"> to do this.</w:t>
      </w:r>
    </w:p>
    <w:p w:rsidR="00C247BB" w:rsidRPr="00AA155C" w:rsidRDefault="00D213EA" w:rsidP="00AA155C">
      <w:pPr>
        <w:pStyle w:val="ItemHead"/>
      </w:pPr>
      <w:r w:rsidRPr="00AA155C">
        <w:lastRenderedPageBreak/>
        <w:t>35</w:t>
      </w:r>
      <w:r w:rsidR="007D1335" w:rsidRPr="00AA155C">
        <w:t xml:space="preserve">  </w:t>
      </w:r>
      <w:r w:rsidR="00C247BB" w:rsidRPr="00AA155C">
        <w:t>Section</w:t>
      </w:r>
      <w:r w:rsidR="00AA155C" w:rsidRPr="00AA155C">
        <w:t> </w:t>
      </w:r>
      <w:r w:rsidR="00C247BB" w:rsidRPr="00AA155C">
        <w:t>97</w:t>
      </w:r>
    </w:p>
    <w:p w:rsidR="00C247BB" w:rsidRPr="00AA155C" w:rsidRDefault="00C247BB" w:rsidP="00AA155C">
      <w:pPr>
        <w:pStyle w:val="Item"/>
      </w:pPr>
      <w:r w:rsidRPr="00AA155C">
        <w:t>Repeal the section, substitute:</w:t>
      </w:r>
    </w:p>
    <w:p w:rsidR="00C247BB" w:rsidRPr="00AA155C" w:rsidRDefault="00C247BB" w:rsidP="00AA155C">
      <w:pPr>
        <w:pStyle w:val="ActHead5"/>
      </w:pPr>
      <w:bookmarkStart w:id="10" w:name="_Toc446411489"/>
      <w:r w:rsidRPr="00AA155C">
        <w:rPr>
          <w:rStyle w:val="CharSectno"/>
        </w:rPr>
        <w:t>97</w:t>
      </w:r>
      <w:r w:rsidRPr="00AA155C">
        <w:t xml:space="preserve">  Effect of person’s death</w:t>
      </w:r>
      <w:bookmarkEnd w:id="10"/>
    </w:p>
    <w:p w:rsidR="006E4768" w:rsidRPr="00AA155C" w:rsidRDefault="006E4768" w:rsidP="00AA155C">
      <w:pPr>
        <w:pStyle w:val="subsection"/>
      </w:pPr>
      <w:r w:rsidRPr="00AA155C">
        <w:tab/>
        <w:t>(1)</w:t>
      </w:r>
      <w:r w:rsidRPr="00AA155C">
        <w:tab/>
        <w:t>Any act that may be done under or for the purposes of this Act by a person who is eligible for the BSWAT payment scheme (including the acts of registering or applying for the scheme) may be done, on behalf of a deceased person whose eligibility for the scheme is continued by subsection</w:t>
      </w:r>
      <w:r w:rsidR="00AA155C" w:rsidRPr="00AA155C">
        <w:t> </w:t>
      </w:r>
      <w:r w:rsidRPr="00AA155C">
        <w:t xml:space="preserve">6(5), by the </w:t>
      </w:r>
      <w:r w:rsidR="000949A4" w:rsidRPr="00AA155C">
        <w:t xml:space="preserve">deceased </w:t>
      </w:r>
      <w:r w:rsidRPr="00AA155C">
        <w:t>person’s legal personal representative.</w:t>
      </w:r>
    </w:p>
    <w:p w:rsidR="00E05043" w:rsidRPr="00AA155C" w:rsidRDefault="00C247BB" w:rsidP="00AA155C">
      <w:pPr>
        <w:pStyle w:val="subsection"/>
      </w:pPr>
      <w:r w:rsidRPr="00AA155C">
        <w:tab/>
        <w:t>(2)</w:t>
      </w:r>
      <w:r w:rsidRPr="00AA155C">
        <w:tab/>
      </w:r>
      <w:r w:rsidR="00E05043" w:rsidRPr="00AA155C">
        <w:t xml:space="preserve">An act done by a legal personal representative </w:t>
      </w:r>
      <w:r w:rsidR="00055338" w:rsidRPr="00AA155C">
        <w:t xml:space="preserve">on behalf of a </w:t>
      </w:r>
      <w:r w:rsidR="009C526A" w:rsidRPr="00AA155C">
        <w:t xml:space="preserve">deceased </w:t>
      </w:r>
      <w:r w:rsidR="00055338" w:rsidRPr="00AA155C">
        <w:t xml:space="preserve">person </w:t>
      </w:r>
      <w:r w:rsidR="00E84C96" w:rsidRPr="00AA155C">
        <w:t xml:space="preserve">because of this section </w:t>
      </w:r>
      <w:r w:rsidR="00E05043" w:rsidRPr="00AA155C">
        <w:t>has effect for the purposes of this Act as if it had been done by the person.</w:t>
      </w:r>
    </w:p>
    <w:p w:rsidR="00C247BB" w:rsidRPr="00AA155C" w:rsidRDefault="00E05043" w:rsidP="00AA155C">
      <w:pPr>
        <w:pStyle w:val="subsection"/>
      </w:pPr>
      <w:r w:rsidRPr="00AA155C">
        <w:tab/>
        <w:t>(3)</w:t>
      </w:r>
      <w:r w:rsidRPr="00AA155C">
        <w:tab/>
      </w:r>
      <w:r w:rsidR="00C247BB" w:rsidRPr="00AA155C">
        <w:t xml:space="preserve">The rules may make provision for the application of this Act in relation to deceased persons, including by making modifications of this Act not inconsistent with </w:t>
      </w:r>
      <w:r w:rsidR="00AA155C" w:rsidRPr="00AA155C">
        <w:t>subsection (</w:t>
      </w:r>
      <w:r w:rsidR="00C247BB" w:rsidRPr="00AA155C">
        <w:t>1)</w:t>
      </w:r>
      <w:r w:rsidRPr="00AA155C">
        <w:t xml:space="preserve"> or (2)</w:t>
      </w:r>
      <w:r w:rsidR="00C247BB" w:rsidRPr="00AA155C">
        <w:t>.</w:t>
      </w:r>
    </w:p>
    <w:p w:rsidR="00E84C96" w:rsidRPr="00AA155C" w:rsidRDefault="00E84C96" w:rsidP="00AA155C">
      <w:pPr>
        <w:pStyle w:val="subsection"/>
      </w:pPr>
      <w:r w:rsidRPr="00AA155C">
        <w:tab/>
        <w:t>(4)</w:t>
      </w:r>
      <w:r w:rsidRPr="00AA155C">
        <w:tab/>
      </w:r>
      <w:r w:rsidR="00055338" w:rsidRPr="00AA155C">
        <w:t xml:space="preserve">A reference in </w:t>
      </w:r>
      <w:r w:rsidR="00AA155C" w:rsidRPr="00AA155C">
        <w:t>subsection (</w:t>
      </w:r>
      <w:r w:rsidR="00055338" w:rsidRPr="00AA155C">
        <w:t>1) or (2) to an act that may be done, or an act done, includes a reference to refraining from doing an act in order to give effect to a decision.</w:t>
      </w:r>
    </w:p>
    <w:p w:rsidR="007D1335" w:rsidRPr="00AA155C" w:rsidRDefault="00D213EA" w:rsidP="00AA155C">
      <w:pPr>
        <w:pStyle w:val="ItemHead"/>
      </w:pPr>
      <w:r w:rsidRPr="00AA155C">
        <w:t>36</w:t>
      </w:r>
      <w:r w:rsidR="00C247BB" w:rsidRPr="00AA155C">
        <w:t xml:space="preserve">  </w:t>
      </w:r>
      <w:r w:rsidR="00237147" w:rsidRPr="00AA155C">
        <w:t>After s</w:t>
      </w:r>
      <w:r w:rsidR="007D1335" w:rsidRPr="00AA155C">
        <w:t>ubsection</w:t>
      </w:r>
      <w:r w:rsidR="00AA155C" w:rsidRPr="00AA155C">
        <w:t> </w:t>
      </w:r>
      <w:r w:rsidR="007D1335" w:rsidRPr="00AA155C">
        <w:t>100(1)</w:t>
      </w:r>
    </w:p>
    <w:p w:rsidR="007D1335" w:rsidRPr="00AA155C" w:rsidRDefault="00237147" w:rsidP="00AA155C">
      <w:pPr>
        <w:pStyle w:val="Item"/>
      </w:pPr>
      <w:r w:rsidRPr="00AA155C">
        <w:t>Insert:</w:t>
      </w:r>
    </w:p>
    <w:p w:rsidR="007D1335" w:rsidRPr="00AA155C" w:rsidRDefault="007D1335" w:rsidP="00AA155C">
      <w:pPr>
        <w:pStyle w:val="subsection"/>
      </w:pPr>
      <w:r w:rsidRPr="00AA155C">
        <w:tab/>
        <w:t>(1</w:t>
      </w:r>
      <w:r w:rsidR="00237147" w:rsidRPr="00AA155C">
        <w:t>A</w:t>
      </w:r>
      <w:r w:rsidRPr="00AA155C">
        <w:t>)</w:t>
      </w:r>
      <w:r w:rsidRPr="00AA155C">
        <w:tab/>
        <w:t xml:space="preserve">The Secretary may, in writing, delegate </w:t>
      </w:r>
      <w:r w:rsidR="00237147" w:rsidRPr="00AA155C">
        <w:t xml:space="preserve">to </w:t>
      </w:r>
      <w:r w:rsidR="007F5550" w:rsidRPr="00AA155C">
        <w:t>the Chief Executive Centrelink</w:t>
      </w:r>
      <w:r w:rsidR="00237147" w:rsidRPr="00AA155C">
        <w:t xml:space="preserve"> </w:t>
      </w:r>
      <w:r w:rsidRPr="00AA155C">
        <w:t>the Secretary</w:t>
      </w:r>
      <w:r w:rsidR="00AD41AE" w:rsidRPr="00AA155C">
        <w:t>’</w:t>
      </w:r>
      <w:r w:rsidRPr="00AA155C">
        <w:t xml:space="preserve">s </w:t>
      </w:r>
      <w:r w:rsidR="00237147" w:rsidRPr="00AA155C">
        <w:t>function</w:t>
      </w:r>
      <w:r w:rsidRPr="00AA155C">
        <w:t xml:space="preserve"> under </w:t>
      </w:r>
      <w:r w:rsidR="00237147" w:rsidRPr="00AA155C">
        <w:t>section</w:t>
      </w:r>
      <w:r w:rsidR="00AA155C" w:rsidRPr="00AA155C">
        <w:t> </w:t>
      </w:r>
      <w:r w:rsidR="00237147" w:rsidRPr="00AA155C">
        <w:t>40 of this Act (payment of amount).</w:t>
      </w:r>
    </w:p>
    <w:p w:rsidR="00937636" w:rsidRPr="00AA155C" w:rsidRDefault="00937636" w:rsidP="00AA155C">
      <w:pPr>
        <w:pStyle w:val="ActHead7"/>
        <w:pageBreakBefore/>
      </w:pPr>
      <w:bookmarkStart w:id="11" w:name="_Toc446411490"/>
      <w:r w:rsidRPr="00AA155C">
        <w:rPr>
          <w:rStyle w:val="CharAmPartNo"/>
        </w:rPr>
        <w:lastRenderedPageBreak/>
        <w:t>Part</w:t>
      </w:r>
      <w:r w:rsidR="00AA155C" w:rsidRPr="00AA155C">
        <w:rPr>
          <w:rStyle w:val="CharAmPartNo"/>
        </w:rPr>
        <w:t> </w:t>
      </w:r>
      <w:r w:rsidRPr="00AA155C">
        <w:rPr>
          <w:rStyle w:val="CharAmPartNo"/>
        </w:rPr>
        <w:t>2</w:t>
      </w:r>
      <w:r w:rsidRPr="00AA155C">
        <w:t>—</w:t>
      </w:r>
      <w:r w:rsidRPr="00AA155C">
        <w:rPr>
          <w:rStyle w:val="CharAmPartText"/>
        </w:rPr>
        <w:t>Application and transitional provisions</w:t>
      </w:r>
      <w:bookmarkEnd w:id="11"/>
    </w:p>
    <w:p w:rsidR="00274C43" w:rsidRPr="00AA155C" w:rsidRDefault="00D213EA" w:rsidP="00AA155C">
      <w:pPr>
        <w:pStyle w:val="ItemHead"/>
      </w:pPr>
      <w:r w:rsidRPr="00AA155C">
        <w:t>37</w:t>
      </w:r>
      <w:r w:rsidR="00274C43" w:rsidRPr="00AA155C">
        <w:t xml:space="preserve">  Definitions</w:t>
      </w:r>
    </w:p>
    <w:p w:rsidR="00274C43" w:rsidRPr="00AA155C" w:rsidRDefault="00186F70" w:rsidP="00AA155C">
      <w:pPr>
        <w:pStyle w:val="Subitem"/>
      </w:pPr>
      <w:r w:rsidRPr="00AA155C">
        <w:t>(1)</w:t>
      </w:r>
      <w:r w:rsidRPr="00AA155C">
        <w:tab/>
      </w:r>
      <w:r w:rsidR="00274C43" w:rsidRPr="00AA155C">
        <w:t>In this Part:</w:t>
      </w:r>
    </w:p>
    <w:p w:rsidR="00274C43" w:rsidRPr="00AA155C" w:rsidRDefault="00274C43" w:rsidP="00AA155C">
      <w:pPr>
        <w:pStyle w:val="Item"/>
      </w:pPr>
      <w:r w:rsidRPr="00AA155C">
        <w:rPr>
          <w:b/>
          <w:i/>
        </w:rPr>
        <w:t xml:space="preserve">BSWAT Act </w:t>
      </w:r>
      <w:r w:rsidRPr="00AA155C">
        <w:t xml:space="preserve">means the </w:t>
      </w:r>
      <w:r w:rsidRPr="00AA155C">
        <w:rPr>
          <w:i/>
        </w:rPr>
        <w:t>Business Services Wage Assessment Tool Payment Scheme Act 2015</w:t>
      </w:r>
      <w:r w:rsidRPr="00AA155C">
        <w:t>.</w:t>
      </w:r>
    </w:p>
    <w:p w:rsidR="00957015" w:rsidRPr="00AA155C" w:rsidRDefault="00957015" w:rsidP="00AA155C">
      <w:pPr>
        <w:pStyle w:val="Item"/>
      </w:pPr>
      <w:r w:rsidRPr="00AA155C">
        <w:rPr>
          <w:b/>
          <w:i/>
        </w:rPr>
        <w:t xml:space="preserve">BSWAT rules </w:t>
      </w:r>
      <w:r w:rsidRPr="00AA155C">
        <w:t>means the rules made under section</w:t>
      </w:r>
      <w:r w:rsidR="00AA155C" w:rsidRPr="00AA155C">
        <w:t> </w:t>
      </w:r>
      <w:r w:rsidRPr="00AA155C">
        <w:t>102 of the BSWAT Act.</w:t>
      </w:r>
    </w:p>
    <w:p w:rsidR="00274C43" w:rsidRPr="00AA155C" w:rsidRDefault="00274C43" w:rsidP="00AA155C">
      <w:pPr>
        <w:pStyle w:val="Item"/>
      </w:pPr>
      <w:r w:rsidRPr="00AA155C">
        <w:rPr>
          <w:b/>
          <w:i/>
        </w:rPr>
        <w:t xml:space="preserve">commencement day </w:t>
      </w:r>
      <w:r w:rsidRPr="00AA155C">
        <w:t>means the day this item commences.</w:t>
      </w:r>
    </w:p>
    <w:p w:rsidR="00355D3E" w:rsidRPr="00AA155C" w:rsidRDefault="00355D3E" w:rsidP="00AA155C">
      <w:pPr>
        <w:pStyle w:val="Item"/>
      </w:pPr>
      <w:r w:rsidRPr="00AA155C">
        <w:rPr>
          <w:b/>
          <w:i/>
        </w:rPr>
        <w:t>pre</w:t>
      </w:r>
      <w:r w:rsidR="001F39DE">
        <w:rPr>
          <w:b/>
          <w:i/>
        </w:rPr>
        <w:noBreakHyphen/>
      </w:r>
      <w:r w:rsidRPr="00AA155C">
        <w:rPr>
          <w:b/>
          <w:i/>
        </w:rPr>
        <w:t xml:space="preserve">commencement offer </w:t>
      </w:r>
      <w:r w:rsidRPr="00AA155C">
        <w:t>means an offer made under the BSWAT Act before the commencement day.</w:t>
      </w:r>
    </w:p>
    <w:p w:rsidR="00186F70" w:rsidRPr="00AA155C" w:rsidRDefault="00CC46F4" w:rsidP="00AA155C">
      <w:pPr>
        <w:pStyle w:val="Item"/>
        <w:rPr>
          <w:i/>
        </w:rPr>
      </w:pPr>
      <w:r w:rsidRPr="00AA155C">
        <w:rPr>
          <w:b/>
          <w:i/>
        </w:rPr>
        <w:t>top up amount</w:t>
      </w:r>
      <w:r w:rsidR="00186F70" w:rsidRPr="00AA155C">
        <w:t xml:space="preserve"> has the meaning given by </w:t>
      </w:r>
      <w:proofErr w:type="spellStart"/>
      <w:r w:rsidR="00AA155C" w:rsidRPr="00AA155C">
        <w:t>subitem</w:t>
      </w:r>
      <w:proofErr w:type="spellEnd"/>
      <w:r w:rsidR="00AA155C" w:rsidRPr="00AA155C">
        <w:t> (</w:t>
      </w:r>
      <w:r w:rsidR="00186F70" w:rsidRPr="00AA155C">
        <w:t>2).</w:t>
      </w:r>
    </w:p>
    <w:p w:rsidR="00924399" w:rsidRPr="00AA155C" w:rsidRDefault="00924399" w:rsidP="00AA155C">
      <w:pPr>
        <w:pStyle w:val="Item"/>
      </w:pPr>
      <w:r w:rsidRPr="00AA155C">
        <w:rPr>
          <w:b/>
          <w:i/>
        </w:rPr>
        <w:t>using the 70% principle</w:t>
      </w:r>
      <w:r w:rsidR="00186F70" w:rsidRPr="00AA155C">
        <w:rPr>
          <w:b/>
          <w:i/>
        </w:rPr>
        <w:t xml:space="preserve"> </w:t>
      </w:r>
      <w:r w:rsidR="00186F70" w:rsidRPr="00AA155C">
        <w:t xml:space="preserve">has the meaning given by </w:t>
      </w:r>
      <w:proofErr w:type="spellStart"/>
      <w:r w:rsidR="00AA155C" w:rsidRPr="00AA155C">
        <w:t>subitem</w:t>
      </w:r>
      <w:proofErr w:type="spellEnd"/>
      <w:r w:rsidR="00AA155C" w:rsidRPr="00AA155C">
        <w:t> (</w:t>
      </w:r>
      <w:r w:rsidR="00186F70" w:rsidRPr="00AA155C">
        <w:t>3).</w:t>
      </w:r>
    </w:p>
    <w:p w:rsidR="00186F70" w:rsidRPr="00AA155C" w:rsidRDefault="00186F70" w:rsidP="00AA155C">
      <w:pPr>
        <w:pStyle w:val="Subitem"/>
      </w:pPr>
      <w:r w:rsidRPr="00AA155C">
        <w:t>(2)</w:t>
      </w:r>
      <w:r w:rsidRPr="00AA155C">
        <w:tab/>
        <w:t xml:space="preserve">The </w:t>
      </w:r>
      <w:r w:rsidRPr="00AA155C">
        <w:rPr>
          <w:b/>
          <w:i/>
        </w:rPr>
        <w:t>top up amount</w:t>
      </w:r>
      <w:r w:rsidRPr="00AA155C">
        <w:t xml:space="preserve">, for a payment amount (the </w:t>
      </w:r>
      <w:r w:rsidRPr="00AA155C">
        <w:rPr>
          <w:b/>
          <w:i/>
        </w:rPr>
        <w:t>original payment amount</w:t>
      </w:r>
      <w:r w:rsidRPr="00AA155C">
        <w:t>) for a person, means the excess (if any) of the payment amount worked out for the person using the 70% principle over the original payment amount.</w:t>
      </w:r>
      <w:r w:rsidR="00E05043" w:rsidRPr="00AA155C">
        <w:t xml:space="preserve"> </w:t>
      </w:r>
      <w:r w:rsidR="001F2F6A" w:rsidRPr="00AA155C">
        <w:t>I</w:t>
      </w:r>
      <w:r w:rsidR="00E05043" w:rsidRPr="00AA155C">
        <w:t>f the excess is less than $1, the top up amount is nil.</w:t>
      </w:r>
    </w:p>
    <w:p w:rsidR="00186F70" w:rsidRPr="00AA155C" w:rsidRDefault="00186F70" w:rsidP="00AA155C">
      <w:pPr>
        <w:pStyle w:val="Subitem"/>
      </w:pPr>
      <w:r w:rsidRPr="00AA155C">
        <w:t>(3)</w:t>
      </w:r>
      <w:r w:rsidRPr="00AA155C">
        <w:tab/>
        <w:t xml:space="preserve">A payment amount for a person is worked out </w:t>
      </w:r>
      <w:r w:rsidRPr="00AA155C">
        <w:rPr>
          <w:b/>
          <w:i/>
        </w:rPr>
        <w:t>using the 70% principle</w:t>
      </w:r>
      <w:r w:rsidRPr="00AA155C">
        <w:t xml:space="preserve"> if the payment amount is worked out:</w:t>
      </w:r>
    </w:p>
    <w:p w:rsidR="00186F70" w:rsidRPr="00AA155C" w:rsidRDefault="00186F70" w:rsidP="00AA155C">
      <w:pPr>
        <w:pStyle w:val="paragraph"/>
      </w:pPr>
      <w:r w:rsidRPr="00AA155C">
        <w:tab/>
        <w:t>(a)</w:t>
      </w:r>
      <w:r w:rsidRPr="00AA155C">
        <w:tab/>
        <w:t>under BSWAT rules made in accordance with the principle set out in paragraph</w:t>
      </w:r>
      <w:r w:rsidR="00AA155C" w:rsidRPr="00AA155C">
        <w:t> </w:t>
      </w:r>
      <w:r w:rsidRPr="00AA155C">
        <w:t>8(3)(a) of the BSWAT Act as amended by this Act; or</w:t>
      </w:r>
    </w:p>
    <w:p w:rsidR="005B04B6" w:rsidRPr="00AA155C" w:rsidRDefault="00186F70" w:rsidP="00AA155C">
      <w:pPr>
        <w:pStyle w:val="paragraph"/>
      </w:pPr>
      <w:r w:rsidRPr="00AA155C">
        <w:tab/>
        <w:t>(b)</w:t>
      </w:r>
      <w:r w:rsidRPr="00AA155C">
        <w:tab/>
        <w:t>if being worked out before such rules take effect—</w:t>
      </w:r>
      <w:r w:rsidR="005B04B6" w:rsidRPr="00AA155C">
        <w:t xml:space="preserve">under the BSWAT rules in effect as referred to in </w:t>
      </w:r>
      <w:proofErr w:type="spellStart"/>
      <w:r w:rsidR="005B04B6" w:rsidRPr="00AA155C">
        <w:t>subitem</w:t>
      </w:r>
      <w:proofErr w:type="spellEnd"/>
      <w:r w:rsidR="00AA155C" w:rsidRPr="00AA155C">
        <w:t> </w:t>
      </w:r>
      <w:r w:rsidR="005B04B6" w:rsidRPr="00AA155C">
        <w:t>3</w:t>
      </w:r>
      <w:r w:rsidR="00E635D7" w:rsidRPr="00AA155C">
        <w:t>8</w:t>
      </w:r>
      <w:r w:rsidR="005B04B6" w:rsidRPr="00AA155C">
        <w:t>(2) of this Schedule.</w:t>
      </w:r>
    </w:p>
    <w:p w:rsidR="005B04B6" w:rsidRPr="00AA155C" w:rsidRDefault="00D213EA" w:rsidP="00AA155C">
      <w:pPr>
        <w:pStyle w:val="ItemHead"/>
      </w:pPr>
      <w:r w:rsidRPr="00AA155C">
        <w:t>38</w:t>
      </w:r>
      <w:r w:rsidR="005B04B6" w:rsidRPr="00AA155C">
        <w:t xml:space="preserve">  Application of amendment of paragraph</w:t>
      </w:r>
      <w:r w:rsidR="00AA155C" w:rsidRPr="00AA155C">
        <w:t> </w:t>
      </w:r>
      <w:r w:rsidR="005B04B6" w:rsidRPr="00AA155C">
        <w:t>8(3)(a)</w:t>
      </w:r>
    </w:p>
    <w:p w:rsidR="005B04B6" w:rsidRPr="00AA155C" w:rsidRDefault="005B04B6" w:rsidP="00AA155C">
      <w:pPr>
        <w:pStyle w:val="Subitem"/>
      </w:pPr>
      <w:r w:rsidRPr="00AA155C">
        <w:t>(1)</w:t>
      </w:r>
      <w:r w:rsidRPr="00AA155C">
        <w:tab/>
        <w:t>The amendment</w:t>
      </w:r>
      <w:r w:rsidR="00932F41" w:rsidRPr="00AA155C">
        <w:t xml:space="preserve"> made by this Schedule</w:t>
      </w:r>
      <w:r w:rsidRPr="00AA155C">
        <w:t xml:space="preserve"> of paragraph</w:t>
      </w:r>
      <w:r w:rsidR="00AA155C" w:rsidRPr="00AA155C">
        <w:t> </w:t>
      </w:r>
      <w:r w:rsidRPr="00AA155C">
        <w:t xml:space="preserve">8(3)(a) of the BSWAT Act </w:t>
      </w:r>
      <w:r w:rsidR="00932F41" w:rsidRPr="00AA155C">
        <w:t xml:space="preserve">(the </w:t>
      </w:r>
      <w:r w:rsidR="00932F41" w:rsidRPr="00AA155C">
        <w:rPr>
          <w:b/>
          <w:i/>
        </w:rPr>
        <w:t>70% amendment</w:t>
      </w:r>
      <w:r w:rsidR="00932F41" w:rsidRPr="00AA155C">
        <w:t xml:space="preserve">) </w:t>
      </w:r>
      <w:r w:rsidRPr="00AA155C">
        <w:t xml:space="preserve">applies in relation to </w:t>
      </w:r>
      <w:r w:rsidR="00834DBE" w:rsidRPr="00AA155C">
        <w:t xml:space="preserve">BSWAT </w:t>
      </w:r>
      <w:r w:rsidRPr="00AA155C">
        <w:t>rules</w:t>
      </w:r>
      <w:r w:rsidR="00834DBE" w:rsidRPr="00AA155C">
        <w:t xml:space="preserve"> that take effect</w:t>
      </w:r>
      <w:r w:rsidRPr="00AA155C">
        <w:t xml:space="preserve"> on or after the commencement day.</w:t>
      </w:r>
    </w:p>
    <w:p w:rsidR="005B04B6" w:rsidRPr="00AA155C" w:rsidRDefault="005B04B6" w:rsidP="00AA155C">
      <w:pPr>
        <w:pStyle w:val="Subitem"/>
      </w:pPr>
      <w:r w:rsidRPr="00AA155C">
        <w:t>(2)</w:t>
      </w:r>
      <w:r w:rsidRPr="00AA155C">
        <w:tab/>
        <w:t>During the period:</w:t>
      </w:r>
    </w:p>
    <w:p w:rsidR="005B04B6" w:rsidRPr="00AA155C" w:rsidRDefault="005B04B6" w:rsidP="00AA155C">
      <w:pPr>
        <w:pStyle w:val="paragraph"/>
      </w:pPr>
      <w:r w:rsidRPr="00AA155C">
        <w:tab/>
        <w:t>(a)</w:t>
      </w:r>
      <w:r w:rsidRPr="00AA155C">
        <w:tab/>
        <w:t xml:space="preserve">beginning </w:t>
      </w:r>
      <w:r w:rsidR="00D75F33" w:rsidRPr="00AA155C">
        <w:t xml:space="preserve">at the start of </w:t>
      </w:r>
      <w:r w:rsidRPr="00AA155C">
        <w:t>the commencement day; and</w:t>
      </w:r>
    </w:p>
    <w:p w:rsidR="005B04B6" w:rsidRPr="00AA155C" w:rsidRDefault="005B04B6" w:rsidP="00AA155C">
      <w:pPr>
        <w:pStyle w:val="paragraph"/>
      </w:pPr>
      <w:r w:rsidRPr="00AA155C">
        <w:lastRenderedPageBreak/>
        <w:tab/>
        <w:t>(b)</w:t>
      </w:r>
      <w:r w:rsidRPr="00AA155C">
        <w:tab/>
        <w:t xml:space="preserve">ending </w:t>
      </w:r>
      <w:r w:rsidR="00932F41" w:rsidRPr="00AA155C">
        <w:t xml:space="preserve">immediately before </w:t>
      </w:r>
      <w:r w:rsidRPr="00AA155C">
        <w:t xml:space="preserve">the day </w:t>
      </w:r>
      <w:r w:rsidR="00932F41" w:rsidRPr="00AA155C">
        <w:t xml:space="preserve">on which </w:t>
      </w:r>
      <w:r w:rsidRPr="00AA155C">
        <w:t xml:space="preserve">rules to which the </w:t>
      </w:r>
      <w:r w:rsidR="00932F41" w:rsidRPr="00AA155C">
        <w:t xml:space="preserve">70% </w:t>
      </w:r>
      <w:r w:rsidRPr="00AA155C">
        <w:t>amendment</w:t>
      </w:r>
      <w:r w:rsidR="00932F41" w:rsidRPr="00AA155C">
        <w:t xml:space="preserve"> applie</w:t>
      </w:r>
      <w:r w:rsidR="00602ECD" w:rsidRPr="00AA155C">
        <w:t>s</w:t>
      </w:r>
      <w:r w:rsidR="00932F41" w:rsidRPr="00AA155C">
        <w:t xml:space="preserve"> take effect</w:t>
      </w:r>
      <w:r w:rsidRPr="00AA155C">
        <w:t>;</w:t>
      </w:r>
    </w:p>
    <w:p w:rsidR="005B04B6" w:rsidRPr="00AA155C" w:rsidRDefault="005B04B6" w:rsidP="00AA155C">
      <w:pPr>
        <w:pStyle w:val="Item"/>
      </w:pPr>
      <w:r w:rsidRPr="00AA155C">
        <w:t>the BSWAT rules as in force immediately before the commencement day continue in effect except that subsection</w:t>
      </w:r>
      <w:r w:rsidR="00AA155C" w:rsidRPr="00AA155C">
        <w:t> </w:t>
      </w:r>
      <w:r w:rsidRPr="00AA155C">
        <w:t>3.19(1) of those rules is taken to be substituted with the following subsection:</w:t>
      </w:r>
    </w:p>
    <w:p w:rsidR="005B04B6" w:rsidRPr="00AA155C" w:rsidRDefault="005B04B6" w:rsidP="00AA155C">
      <w:pPr>
        <w:ind w:left="1440" w:hanging="720"/>
      </w:pPr>
    </w:p>
    <w:p w:rsidR="005B04B6" w:rsidRPr="00AA155C" w:rsidRDefault="005B04B6" w:rsidP="00AA155C">
      <w:pPr>
        <w:ind w:left="1440" w:hanging="720"/>
      </w:pPr>
      <w:r w:rsidRPr="00AA155C">
        <w:t>(1)</w:t>
      </w:r>
      <w:r w:rsidRPr="00AA155C">
        <w:tab/>
        <w:t>Multiply the total excess amount for the person worked out in Step 3 (section</w:t>
      </w:r>
      <w:r w:rsidR="00AA155C" w:rsidRPr="00AA155C">
        <w:t> </w:t>
      </w:r>
      <w:r w:rsidRPr="00AA155C">
        <w:t>3.18) by 0.7.</w:t>
      </w:r>
    </w:p>
    <w:p w:rsidR="005B04B6" w:rsidRPr="00AA155C" w:rsidRDefault="005B04B6" w:rsidP="00AA155C">
      <w:pPr>
        <w:ind w:left="720"/>
      </w:pPr>
    </w:p>
    <w:p w:rsidR="005B04B6" w:rsidRPr="00AA155C" w:rsidRDefault="005B04B6" w:rsidP="00AA155C">
      <w:pPr>
        <w:ind w:left="1440" w:hanging="720"/>
      </w:pPr>
      <w:r w:rsidRPr="00AA155C">
        <w:t>Note:</w:t>
      </w:r>
      <w:r w:rsidRPr="00AA155C">
        <w:tab/>
        <w:t>Paragraph 8(3)(a) of the Act provides that the amount a person should receive should broadly reflect the amount that is 70% of the excess of a productivity</w:t>
      </w:r>
      <w:r w:rsidR="001F39DE">
        <w:noBreakHyphen/>
      </w:r>
      <w:r w:rsidRPr="00AA155C">
        <w:t>scored wage over an actual wage indexed to reflect compounding increases in the Consumer Price Index since the financial years in which eligible days occurred.</w:t>
      </w:r>
    </w:p>
    <w:p w:rsidR="006B7F2C" w:rsidRPr="00AA155C" w:rsidRDefault="00CA6884" w:rsidP="00AA155C">
      <w:pPr>
        <w:pStyle w:val="Subitem"/>
      </w:pPr>
      <w:r w:rsidRPr="00AA155C">
        <w:t>(3)</w:t>
      </w:r>
      <w:r w:rsidRPr="00AA155C">
        <w:tab/>
      </w:r>
      <w:r w:rsidR="006B7F2C" w:rsidRPr="00AA155C">
        <w:t xml:space="preserve">To avoid doubt, an amount worked out in accordance with BSWAT rules in effect as referred to in </w:t>
      </w:r>
      <w:proofErr w:type="spellStart"/>
      <w:r w:rsidR="00AA155C" w:rsidRPr="00AA155C">
        <w:t>subitem</w:t>
      </w:r>
      <w:proofErr w:type="spellEnd"/>
      <w:r w:rsidR="00AA155C" w:rsidRPr="00AA155C">
        <w:t> (</w:t>
      </w:r>
      <w:r w:rsidR="006B7F2C" w:rsidRPr="00AA155C">
        <w:t xml:space="preserve">2) is a </w:t>
      </w:r>
      <w:r w:rsidR="006B7F2C" w:rsidRPr="00AA155C">
        <w:rPr>
          <w:b/>
          <w:i/>
        </w:rPr>
        <w:t xml:space="preserve">payment amount </w:t>
      </w:r>
      <w:r w:rsidR="006B7F2C" w:rsidRPr="00AA155C">
        <w:t>within the meaning of the BSWAT Act.</w:t>
      </w:r>
    </w:p>
    <w:p w:rsidR="00CA6884" w:rsidRPr="00AA155C" w:rsidRDefault="006B7F2C" w:rsidP="00AA155C">
      <w:pPr>
        <w:pStyle w:val="Subitem"/>
      </w:pPr>
      <w:r w:rsidRPr="00AA155C">
        <w:t>(4)</w:t>
      </w:r>
      <w:r w:rsidRPr="00AA155C">
        <w:tab/>
      </w:r>
      <w:r w:rsidR="00602ECD" w:rsidRPr="00AA155C">
        <w:t>T</w:t>
      </w:r>
      <w:r w:rsidR="00834DBE" w:rsidRPr="00AA155C">
        <w:t>o avoid doubt, t</w:t>
      </w:r>
      <w:r w:rsidR="00602ECD" w:rsidRPr="00AA155C">
        <w:t>his item has no effect if rules in relation to which the 70% amendment applies take effect on the commencement day.</w:t>
      </w:r>
    </w:p>
    <w:p w:rsidR="00E35141" w:rsidRPr="00AA155C" w:rsidRDefault="00D213EA" w:rsidP="00AA155C">
      <w:pPr>
        <w:pStyle w:val="ItemHead"/>
      </w:pPr>
      <w:r w:rsidRPr="00AA155C">
        <w:t>39</w:t>
      </w:r>
      <w:r w:rsidR="00E35141" w:rsidRPr="00AA155C">
        <w:t xml:space="preserve">  Entitlement to top up amount if effective acceptance of pre</w:t>
      </w:r>
      <w:r w:rsidR="001F39DE">
        <w:noBreakHyphen/>
      </w:r>
      <w:r w:rsidR="00E35141" w:rsidRPr="00AA155C">
        <w:t>commencement offer is lodged</w:t>
      </w:r>
    </w:p>
    <w:p w:rsidR="00B745DF" w:rsidRPr="00AA155C" w:rsidRDefault="00B745DF" w:rsidP="00AA155C">
      <w:pPr>
        <w:pStyle w:val="Subitem"/>
      </w:pPr>
      <w:r w:rsidRPr="00AA155C">
        <w:t>(1)</w:t>
      </w:r>
      <w:r w:rsidRPr="00AA155C">
        <w:tab/>
        <w:t>If a person lodged an effective acceptance of a</w:t>
      </w:r>
      <w:r w:rsidR="003C1072" w:rsidRPr="00AA155C">
        <w:t xml:space="preserve"> pre</w:t>
      </w:r>
      <w:r w:rsidR="001F39DE">
        <w:noBreakHyphen/>
      </w:r>
      <w:r w:rsidR="003C1072" w:rsidRPr="00AA155C">
        <w:t>commencement</w:t>
      </w:r>
      <w:r w:rsidRPr="00AA155C">
        <w:t xml:space="preserve"> offe</w:t>
      </w:r>
      <w:r w:rsidR="003C1072" w:rsidRPr="00AA155C">
        <w:t>r</w:t>
      </w:r>
      <w:r w:rsidRPr="00AA155C">
        <w:t xml:space="preserve"> before the commencement day, the Secretary must, as soon as practicable after the commencement day, work out </w:t>
      </w:r>
      <w:r w:rsidR="00CC46F4" w:rsidRPr="00AA155C">
        <w:t xml:space="preserve">the </w:t>
      </w:r>
      <w:r w:rsidRPr="00AA155C">
        <w:t>top up amount for the person.</w:t>
      </w:r>
    </w:p>
    <w:p w:rsidR="003C1072" w:rsidRPr="00AA155C" w:rsidRDefault="00B745DF" w:rsidP="00AA155C">
      <w:pPr>
        <w:pStyle w:val="Subitem"/>
      </w:pPr>
      <w:r w:rsidRPr="00AA155C">
        <w:t>(2)</w:t>
      </w:r>
      <w:r w:rsidRPr="00AA155C">
        <w:tab/>
      </w:r>
      <w:r w:rsidR="003C1072" w:rsidRPr="00AA155C">
        <w:t>If a person lodges an effective acceptance of</w:t>
      </w:r>
      <w:r w:rsidR="005B04B6" w:rsidRPr="00AA155C">
        <w:t xml:space="preserve"> a</w:t>
      </w:r>
      <w:r w:rsidR="003C1072" w:rsidRPr="00AA155C">
        <w:t xml:space="preserve"> pre</w:t>
      </w:r>
      <w:r w:rsidR="001F39DE">
        <w:noBreakHyphen/>
      </w:r>
      <w:r w:rsidR="003C1072" w:rsidRPr="00AA155C">
        <w:t>commencement offer on or after the commencement day, the Secretary must, as soon as practicable after t</w:t>
      </w:r>
      <w:r w:rsidR="00F802DA" w:rsidRPr="00AA155C">
        <w:t>he person lodges the acceptance</w:t>
      </w:r>
      <w:r w:rsidR="007F631A" w:rsidRPr="00AA155C">
        <w:t xml:space="preserve">, </w:t>
      </w:r>
      <w:r w:rsidR="003C1072" w:rsidRPr="00AA155C">
        <w:t>work out the</w:t>
      </w:r>
      <w:r w:rsidR="00E35141" w:rsidRPr="00AA155C">
        <w:t xml:space="preserve"> top</w:t>
      </w:r>
      <w:r w:rsidR="00F802DA" w:rsidRPr="00AA155C">
        <w:t xml:space="preserve"> up amount for the person</w:t>
      </w:r>
      <w:r w:rsidR="007F631A" w:rsidRPr="00AA155C">
        <w:t>.</w:t>
      </w:r>
    </w:p>
    <w:p w:rsidR="007F631A" w:rsidRPr="00AA155C" w:rsidRDefault="003C1072" w:rsidP="00AA155C">
      <w:pPr>
        <w:pStyle w:val="Subitem"/>
      </w:pPr>
      <w:r w:rsidRPr="00AA155C">
        <w:t>(3)</w:t>
      </w:r>
      <w:r w:rsidRPr="00AA155C">
        <w:tab/>
      </w:r>
      <w:r w:rsidR="00F2538C" w:rsidRPr="00AA155C">
        <w:t>If the Secretary is required</w:t>
      </w:r>
      <w:r w:rsidR="00CC46F4" w:rsidRPr="00AA155C">
        <w:t xml:space="preserve"> by this item</w:t>
      </w:r>
      <w:r w:rsidR="00F2538C" w:rsidRPr="00AA155C">
        <w:t xml:space="preserve"> to work out a</w:t>
      </w:r>
      <w:r w:rsidR="00E35141" w:rsidRPr="00AA155C">
        <w:t xml:space="preserve"> top</w:t>
      </w:r>
      <w:r w:rsidR="00F2538C" w:rsidRPr="00AA155C">
        <w:t xml:space="preserve"> up amount for a person</w:t>
      </w:r>
      <w:r w:rsidR="007F631A" w:rsidRPr="00AA155C">
        <w:t>, the Secretary must notify the person in writing of the top up amount.</w:t>
      </w:r>
    </w:p>
    <w:p w:rsidR="00F2538C" w:rsidRPr="00AA155C" w:rsidRDefault="007F631A" w:rsidP="00AA155C">
      <w:pPr>
        <w:pStyle w:val="Subitem"/>
      </w:pPr>
      <w:r w:rsidRPr="00AA155C">
        <w:t>(4)</w:t>
      </w:r>
      <w:r w:rsidRPr="00AA155C">
        <w:tab/>
        <w:t xml:space="preserve">The </w:t>
      </w:r>
      <w:r w:rsidR="00F2538C" w:rsidRPr="00AA155C">
        <w:t>reference in section</w:t>
      </w:r>
      <w:r w:rsidR="00AA155C" w:rsidRPr="00AA155C">
        <w:t> </w:t>
      </w:r>
      <w:r w:rsidR="00F2538C" w:rsidRPr="00AA155C">
        <w:t xml:space="preserve">40 of the BSWAT Act to the payment amount offered to </w:t>
      </w:r>
      <w:r w:rsidR="000069FF" w:rsidRPr="00AA155C">
        <w:t>a</w:t>
      </w:r>
      <w:r w:rsidR="00F2538C" w:rsidRPr="00AA155C">
        <w:t xml:space="preserve"> person is, on and after the day </w:t>
      </w:r>
      <w:r w:rsidRPr="00AA155C">
        <w:t>a</w:t>
      </w:r>
      <w:r w:rsidR="00F2538C" w:rsidRPr="00AA155C">
        <w:t xml:space="preserve"> top up amount is worked </w:t>
      </w:r>
      <w:r w:rsidR="00F2538C" w:rsidRPr="00AA155C">
        <w:lastRenderedPageBreak/>
        <w:t>out</w:t>
      </w:r>
      <w:r w:rsidRPr="00AA155C">
        <w:t xml:space="preserve"> for </w:t>
      </w:r>
      <w:r w:rsidR="00D75F33" w:rsidRPr="00AA155C">
        <w:t>the</w:t>
      </w:r>
      <w:r w:rsidRPr="00AA155C">
        <w:t xml:space="preserve"> person</w:t>
      </w:r>
      <w:r w:rsidR="00CC46F4" w:rsidRPr="00AA155C">
        <w:t xml:space="preserve">, </w:t>
      </w:r>
      <w:r w:rsidR="000069FF" w:rsidRPr="00AA155C">
        <w:t xml:space="preserve">taken </w:t>
      </w:r>
      <w:r w:rsidR="00CC46F4" w:rsidRPr="00AA155C">
        <w:t xml:space="preserve">to include a reference to the </w:t>
      </w:r>
      <w:r w:rsidR="00F2538C" w:rsidRPr="00AA155C">
        <w:t>top up amount</w:t>
      </w:r>
      <w:r w:rsidR="00186F70" w:rsidRPr="00AA155C">
        <w:t xml:space="preserve"> for the person</w:t>
      </w:r>
      <w:r w:rsidR="00F2538C" w:rsidRPr="00AA155C">
        <w:t>.</w:t>
      </w:r>
    </w:p>
    <w:p w:rsidR="00086A46" w:rsidRPr="00AA155C" w:rsidRDefault="00086A46" w:rsidP="00AA155C">
      <w:pPr>
        <w:pStyle w:val="notemargin"/>
      </w:pPr>
      <w:r w:rsidRPr="00AA155C">
        <w:t>Note:</w:t>
      </w:r>
      <w:r w:rsidRPr="00AA155C">
        <w:tab/>
        <w:t xml:space="preserve">This means that the Secretary must pay the </w:t>
      </w:r>
      <w:r w:rsidR="00CC46F4" w:rsidRPr="00AA155C">
        <w:t>t</w:t>
      </w:r>
      <w:r w:rsidRPr="00AA155C">
        <w:t>op up amount to the person in accordance with section</w:t>
      </w:r>
      <w:r w:rsidR="00AA155C" w:rsidRPr="00AA155C">
        <w:t> </w:t>
      </w:r>
      <w:r w:rsidRPr="00AA155C">
        <w:t>40 of the BSWAT Act.</w:t>
      </w:r>
    </w:p>
    <w:p w:rsidR="00AC7680" w:rsidRPr="00AA155C" w:rsidRDefault="00D213EA" w:rsidP="00AA155C">
      <w:pPr>
        <w:pStyle w:val="ItemHead"/>
      </w:pPr>
      <w:r w:rsidRPr="00AA155C">
        <w:t>40</w:t>
      </w:r>
      <w:r w:rsidR="00AC7680" w:rsidRPr="00AA155C">
        <w:t xml:space="preserve">  </w:t>
      </w:r>
      <w:r w:rsidR="00AB2A41" w:rsidRPr="00AA155C">
        <w:t>Review of pre</w:t>
      </w:r>
      <w:r w:rsidR="001F39DE">
        <w:noBreakHyphen/>
      </w:r>
      <w:r w:rsidR="00AB2A41" w:rsidRPr="00AA155C">
        <w:t>commencement offers still open on commencement day</w:t>
      </w:r>
    </w:p>
    <w:p w:rsidR="00AC7680" w:rsidRPr="00AA155C" w:rsidRDefault="00AC7680" w:rsidP="00AA155C">
      <w:pPr>
        <w:pStyle w:val="Subitem"/>
      </w:pPr>
      <w:r w:rsidRPr="00AA155C">
        <w:t>(1)</w:t>
      </w:r>
      <w:r w:rsidRPr="00AA155C">
        <w:tab/>
      </w:r>
      <w:r w:rsidR="003C1072" w:rsidRPr="00AA155C">
        <w:t>This item applies i</w:t>
      </w:r>
      <w:r w:rsidRPr="00AA155C">
        <w:t>f:</w:t>
      </w:r>
    </w:p>
    <w:p w:rsidR="00AC7680" w:rsidRPr="00AA155C" w:rsidRDefault="00AC7680" w:rsidP="00AA155C">
      <w:pPr>
        <w:pStyle w:val="paragraph"/>
      </w:pPr>
      <w:r w:rsidRPr="00AA155C">
        <w:tab/>
        <w:t>(a)</w:t>
      </w:r>
      <w:r w:rsidRPr="00AA155C">
        <w:tab/>
      </w:r>
      <w:r w:rsidR="00E516CB" w:rsidRPr="00AA155C">
        <w:t xml:space="preserve">immediately before the commencement day, </w:t>
      </w:r>
      <w:r w:rsidRPr="00AA155C">
        <w:t>the acceptance period for a</w:t>
      </w:r>
      <w:r w:rsidR="00E516CB" w:rsidRPr="00AA155C">
        <w:t xml:space="preserve"> pre</w:t>
      </w:r>
      <w:r w:rsidR="001F39DE">
        <w:noBreakHyphen/>
      </w:r>
      <w:r w:rsidR="00E516CB" w:rsidRPr="00AA155C">
        <w:t>commencement</w:t>
      </w:r>
      <w:r w:rsidRPr="00AA155C">
        <w:t xml:space="preserve"> offer made to a person</w:t>
      </w:r>
      <w:r w:rsidR="00E516CB" w:rsidRPr="00AA155C">
        <w:t xml:space="preserve"> had </w:t>
      </w:r>
      <w:r w:rsidRPr="00AA155C">
        <w:t>not ended; and</w:t>
      </w:r>
    </w:p>
    <w:p w:rsidR="00435E6F" w:rsidRPr="00AA155C" w:rsidRDefault="00435E6F" w:rsidP="00AA155C">
      <w:pPr>
        <w:pStyle w:val="paragraph"/>
      </w:pPr>
      <w:r w:rsidRPr="00AA155C">
        <w:tab/>
        <w:t>(b)</w:t>
      </w:r>
      <w:r w:rsidRPr="00AA155C">
        <w:tab/>
        <w:t>the person has not lodged an effective acceptance of the offer; and</w:t>
      </w:r>
    </w:p>
    <w:p w:rsidR="00435E6F" w:rsidRPr="00AA155C" w:rsidRDefault="00435E6F" w:rsidP="00AA155C">
      <w:pPr>
        <w:pStyle w:val="paragraph"/>
      </w:pPr>
      <w:r w:rsidRPr="00AA155C">
        <w:tab/>
        <w:t>(c)</w:t>
      </w:r>
      <w:r w:rsidRPr="00AA155C">
        <w:tab/>
        <w:t>the person has not applied for review of a determination included in the offer or has withdrawn any such application.</w:t>
      </w:r>
    </w:p>
    <w:p w:rsidR="00E516CB" w:rsidRPr="00AA155C" w:rsidRDefault="003C1072" w:rsidP="00AA155C">
      <w:pPr>
        <w:pStyle w:val="Subitem"/>
      </w:pPr>
      <w:r w:rsidRPr="00AA155C">
        <w:t>(2)</w:t>
      </w:r>
      <w:r w:rsidRPr="00AA155C">
        <w:tab/>
        <w:t>The Secretary must, as soon as practic</w:t>
      </w:r>
      <w:r w:rsidR="00E516CB" w:rsidRPr="00AA155C">
        <w:t xml:space="preserve">able after the commencement day, </w:t>
      </w:r>
      <w:r w:rsidR="00AC7680" w:rsidRPr="00AA155C">
        <w:t>review</w:t>
      </w:r>
      <w:r w:rsidR="00035970" w:rsidRPr="00AA155C">
        <w:t>, under section</w:t>
      </w:r>
      <w:r w:rsidR="00AA155C" w:rsidRPr="00AA155C">
        <w:t> </w:t>
      </w:r>
      <w:r w:rsidR="00035970" w:rsidRPr="00AA155C">
        <w:t>23 of the BSWAT Act,</w:t>
      </w:r>
      <w:r w:rsidRPr="00AA155C">
        <w:t xml:space="preserve"> </w:t>
      </w:r>
      <w:r w:rsidR="00AC7680" w:rsidRPr="00AA155C">
        <w:t>the</w:t>
      </w:r>
      <w:r w:rsidRPr="00AA155C">
        <w:t xml:space="preserve"> determination</w:t>
      </w:r>
      <w:r w:rsidR="00E1180E" w:rsidRPr="00AA155C">
        <w:t xml:space="preserve"> </w:t>
      </w:r>
      <w:r w:rsidRPr="00AA155C">
        <w:t>of the</w:t>
      </w:r>
      <w:r w:rsidR="00AC7680" w:rsidRPr="00AA155C">
        <w:t xml:space="preserve"> payment amount </w:t>
      </w:r>
      <w:r w:rsidR="00DC7545" w:rsidRPr="00AA155C">
        <w:t>o</w:t>
      </w:r>
      <w:r w:rsidRPr="00AA155C">
        <w:t>ffered to the person</w:t>
      </w:r>
      <w:r w:rsidR="00C363A1" w:rsidRPr="00AA155C">
        <w:t xml:space="preserve">, </w:t>
      </w:r>
      <w:r w:rsidR="00E93A8C" w:rsidRPr="00AA155C">
        <w:t>on the basis</w:t>
      </w:r>
      <w:r w:rsidR="00E1180E" w:rsidRPr="00AA155C">
        <w:t xml:space="preserve"> that the payment amount for the person is to be worked out </w:t>
      </w:r>
      <w:r w:rsidR="00E516CB" w:rsidRPr="00AA155C">
        <w:t>using the 70% principle.</w:t>
      </w:r>
    </w:p>
    <w:p w:rsidR="004067B2" w:rsidRPr="00AA155C" w:rsidRDefault="004067B2" w:rsidP="00AA155C">
      <w:pPr>
        <w:pStyle w:val="notemargin"/>
      </w:pPr>
      <w:r w:rsidRPr="00AA155C">
        <w:t>Note:</w:t>
      </w:r>
      <w:r w:rsidRPr="00AA155C">
        <w:tab/>
        <w:t>If the payment amount worked out on review is higher, the Secretary must substitute a new determination of the payment amount (see subsection</w:t>
      </w:r>
      <w:r w:rsidR="00AA155C" w:rsidRPr="00AA155C">
        <w:t> </w:t>
      </w:r>
      <w:r w:rsidRPr="00AA155C">
        <w:t>23(3) of the BSWAT Act) and make a new offer to the person under section</w:t>
      </w:r>
      <w:r w:rsidR="00AA155C" w:rsidRPr="00AA155C">
        <w:t> </w:t>
      </w:r>
      <w:r w:rsidRPr="00AA155C">
        <w:t>19 of the BSWAT Act.</w:t>
      </w:r>
    </w:p>
    <w:p w:rsidR="00CC46F4" w:rsidRPr="00AA155C" w:rsidRDefault="00CC46F4" w:rsidP="00AA155C">
      <w:pPr>
        <w:pStyle w:val="Subitem"/>
      </w:pPr>
      <w:r w:rsidRPr="00AA155C">
        <w:t>(3)</w:t>
      </w:r>
      <w:r w:rsidRPr="00AA155C">
        <w:tab/>
      </w:r>
      <w:proofErr w:type="spellStart"/>
      <w:r w:rsidR="00AA155C" w:rsidRPr="00AA155C">
        <w:t>Subitem</w:t>
      </w:r>
      <w:proofErr w:type="spellEnd"/>
      <w:r w:rsidR="00AA155C" w:rsidRPr="00AA155C">
        <w:t> (</w:t>
      </w:r>
      <w:r w:rsidRPr="00AA155C">
        <w:t>2) applies even if paragraph</w:t>
      </w:r>
      <w:r w:rsidR="00AA155C" w:rsidRPr="00AA155C">
        <w:t> </w:t>
      </w:r>
      <w:r w:rsidRPr="00AA155C">
        <w:t>23(2)(c) of the BSWAT Act would otherwise prevent the Secretary from reviewing the determination (no review of a determination made or affirmed by external reviewer).</w:t>
      </w:r>
    </w:p>
    <w:p w:rsidR="009D46AA" w:rsidRPr="00AA155C" w:rsidRDefault="00D213EA" w:rsidP="00AA155C">
      <w:pPr>
        <w:pStyle w:val="ItemHead"/>
      </w:pPr>
      <w:r w:rsidRPr="00AA155C">
        <w:t>41</w:t>
      </w:r>
      <w:r w:rsidR="009D46AA" w:rsidRPr="00AA155C">
        <w:t xml:space="preserve">  </w:t>
      </w:r>
      <w:r w:rsidR="00AB2A41" w:rsidRPr="00AA155C">
        <w:t xml:space="preserve">Review of </w:t>
      </w:r>
      <w:r w:rsidR="00E228FF" w:rsidRPr="00AA155C">
        <w:t>pre</w:t>
      </w:r>
      <w:r w:rsidR="001F39DE">
        <w:noBreakHyphen/>
      </w:r>
      <w:r w:rsidR="00E228FF" w:rsidRPr="00AA155C">
        <w:t xml:space="preserve">commencement </w:t>
      </w:r>
      <w:r w:rsidR="009D46AA" w:rsidRPr="00AA155C">
        <w:t>offer</w:t>
      </w:r>
      <w:r w:rsidR="00AB2A41" w:rsidRPr="00AA155C">
        <w:t>s</w:t>
      </w:r>
      <w:r w:rsidR="00E516CB" w:rsidRPr="00AA155C">
        <w:t xml:space="preserve"> on application</w:t>
      </w:r>
    </w:p>
    <w:p w:rsidR="0059330A" w:rsidRPr="00AA155C" w:rsidRDefault="0059330A" w:rsidP="00AA155C">
      <w:pPr>
        <w:pStyle w:val="Subitem"/>
      </w:pPr>
      <w:r w:rsidRPr="00AA155C">
        <w:t>(1)</w:t>
      </w:r>
      <w:r w:rsidRPr="00AA155C">
        <w:tab/>
        <w:t>This item applies in relation to a review of a determination included in a pre</w:t>
      </w:r>
      <w:r w:rsidR="001F39DE">
        <w:noBreakHyphen/>
      </w:r>
      <w:r w:rsidRPr="00AA155C">
        <w:t>commencement offer made to a person</w:t>
      </w:r>
      <w:r w:rsidR="00CB526A" w:rsidRPr="00AA155C">
        <w:t>, if:</w:t>
      </w:r>
    </w:p>
    <w:p w:rsidR="00CB526A" w:rsidRPr="00AA155C" w:rsidRDefault="00CB526A" w:rsidP="00AA155C">
      <w:pPr>
        <w:pStyle w:val="paragraph"/>
      </w:pPr>
      <w:r w:rsidRPr="00AA155C">
        <w:tab/>
        <w:t>(a)</w:t>
      </w:r>
      <w:r w:rsidRPr="00AA155C">
        <w:tab/>
      </w:r>
      <w:r w:rsidR="00E516CB" w:rsidRPr="00AA155C">
        <w:t>the person applied for the review before the commencement day and</w:t>
      </w:r>
      <w:r w:rsidRPr="00AA155C">
        <w:t xml:space="preserve"> the decision on review has not been made; or</w:t>
      </w:r>
    </w:p>
    <w:p w:rsidR="00CB526A" w:rsidRPr="00AA155C" w:rsidRDefault="00CB526A" w:rsidP="00AA155C">
      <w:pPr>
        <w:pStyle w:val="paragraph"/>
      </w:pPr>
      <w:r w:rsidRPr="00AA155C">
        <w:tab/>
        <w:t>(b)</w:t>
      </w:r>
      <w:r w:rsidRPr="00AA155C">
        <w:tab/>
      </w:r>
      <w:r w:rsidR="00924399" w:rsidRPr="00AA155C">
        <w:t>the</w:t>
      </w:r>
      <w:r w:rsidRPr="00AA155C">
        <w:t xml:space="preserve"> person applies for the review on or after the commencement day.</w:t>
      </w:r>
    </w:p>
    <w:p w:rsidR="009D46AA" w:rsidRPr="00AA155C" w:rsidRDefault="0059330A" w:rsidP="00AA155C">
      <w:pPr>
        <w:pStyle w:val="Subitem"/>
      </w:pPr>
      <w:r w:rsidRPr="00AA155C">
        <w:t>(2)</w:t>
      </w:r>
      <w:r w:rsidRPr="00AA155C">
        <w:tab/>
        <w:t>T</w:t>
      </w:r>
      <w:r w:rsidR="009D46AA" w:rsidRPr="00AA155C">
        <w:t>he review must</w:t>
      </w:r>
      <w:r w:rsidR="00E228FF" w:rsidRPr="00AA155C">
        <w:t xml:space="preserve"> </w:t>
      </w:r>
      <w:r w:rsidR="00ED24A2" w:rsidRPr="00AA155C">
        <w:t xml:space="preserve">be done </w:t>
      </w:r>
      <w:r w:rsidR="00E1180E" w:rsidRPr="00AA155C">
        <w:t xml:space="preserve">on the basis that the </w:t>
      </w:r>
      <w:r w:rsidR="00E516CB" w:rsidRPr="00AA155C">
        <w:t xml:space="preserve">payment amount for the person </w:t>
      </w:r>
      <w:r w:rsidR="00E1180E" w:rsidRPr="00AA155C">
        <w:t xml:space="preserve">is to be worked out </w:t>
      </w:r>
      <w:r w:rsidR="00924399" w:rsidRPr="00AA155C">
        <w:t>using the 70% principle.</w:t>
      </w:r>
    </w:p>
    <w:p w:rsidR="004067B2" w:rsidRPr="00AA155C" w:rsidRDefault="004067B2" w:rsidP="00AA155C">
      <w:pPr>
        <w:pStyle w:val="notemargin"/>
      </w:pPr>
      <w:r w:rsidRPr="00AA155C">
        <w:lastRenderedPageBreak/>
        <w:t>Note:</w:t>
      </w:r>
      <w:r w:rsidRPr="00AA155C">
        <w:tab/>
        <w:t>If the payment amount worked out on review is higher, the reviewer must substitute a new determination of the payment amount (see subsection</w:t>
      </w:r>
      <w:r w:rsidR="00AA155C" w:rsidRPr="00AA155C">
        <w:t> </w:t>
      </w:r>
      <w:r w:rsidRPr="00AA155C">
        <w:t xml:space="preserve">24(6) or 28(1) of the BSWAT Act) and </w:t>
      </w:r>
      <w:r w:rsidR="00FD6D49" w:rsidRPr="00AA155C">
        <w:t xml:space="preserve">the Secretary must </w:t>
      </w:r>
      <w:r w:rsidRPr="00AA155C">
        <w:t>make a new offer to the person under section</w:t>
      </w:r>
      <w:r w:rsidR="00AA155C" w:rsidRPr="00AA155C">
        <w:t> </w:t>
      </w:r>
      <w:r w:rsidRPr="00AA155C">
        <w:t>19 of the BSWAT Act.</w:t>
      </w:r>
    </w:p>
    <w:p w:rsidR="00967D0A" w:rsidRPr="00AA155C" w:rsidRDefault="00D213EA" w:rsidP="00AA155C">
      <w:pPr>
        <w:pStyle w:val="ItemHead"/>
      </w:pPr>
      <w:r w:rsidRPr="00AA155C">
        <w:t>42</w:t>
      </w:r>
      <w:r w:rsidR="00967D0A" w:rsidRPr="00AA155C">
        <w:t xml:space="preserve">  </w:t>
      </w:r>
      <w:r w:rsidR="00C363A1" w:rsidRPr="00AA155C">
        <w:t>Review of certain</w:t>
      </w:r>
      <w:r w:rsidR="00967D0A" w:rsidRPr="00AA155C">
        <w:t xml:space="preserve"> refusal</w:t>
      </w:r>
      <w:r w:rsidR="00C363A1" w:rsidRPr="00AA155C">
        <w:t>s</w:t>
      </w:r>
      <w:r w:rsidR="00967D0A" w:rsidRPr="00AA155C">
        <w:t xml:space="preserve"> given before commencement day</w:t>
      </w:r>
    </w:p>
    <w:p w:rsidR="00924399" w:rsidRPr="00AA155C" w:rsidRDefault="00967D0A" w:rsidP="00AA155C">
      <w:pPr>
        <w:pStyle w:val="Subitem"/>
      </w:pPr>
      <w:r w:rsidRPr="00AA155C">
        <w:t>(1)</w:t>
      </w:r>
      <w:r w:rsidRPr="00AA155C">
        <w:tab/>
        <w:t>This item app</w:t>
      </w:r>
      <w:r w:rsidR="00924399" w:rsidRPr="00AA155C">
        <w:t>lies in relation to a person if:</w:t>
      </w:r>
    </w:p>
    <w:p w:rsidR="00967D0A" w:rsidRPr="00AA155C" w:rsidRDefault="00924399" w:rsidP="00AA155C">
      <w:pPr>
        <w:pStyle w:val="paragraph"/>
      </w:pPr>
      <w:r w:rsidRPr="00AA155C">
        <w:tab/>
        <w:t>(a)</w:t>
      </w:r>
      <w:r w:rsidRPr="00AA155C">
        <w:tab/>
      </w:r>
      <w:r w:rsidR="00967D0A" w:rsidRPr="00AA155C">
        <w:t>before the commencement day, the person’s application for a payment under the BSWAT pay</w:t>
      </w:r>
      <w:r w:rsidR="009F5E91" w:rsidRPr="00AA155C">
        <w:t xml:space="preserve">ment scheme was refused because </w:t>
      </w:r>
      <w:r w:rsidR="009943BE" w:rsidRPr="00AA155C">
        <w:t>of a determination</w:t>
      </w:r>
      <w:r w:rsidR="00E1180E" w:rsidRPr="00AA155C">
        <w:t xml:space="preserve"> (the </w:t>
      </w:r>
      <w:r w:rsidR="00E1180E" w:rsidRPr="00AA155C">
        <w:rPr>
          <w:b/>
          <w:i/>
        </w:rPr>
        <w:t>original determination</w:t>
      </w:r>
      <w:r w:rsidR="00E1180E" w:rsidRPr="00AA155C">
        <w:t>)</w:t>
      </w:r>
      <w:r w:rsidR="009943BE" w:rsidRPr="00AA155C">
        <w:t xml:space="preserve"> that </w:t>
      </w:r>
      <w:r w:rsidR="00967D0A" w:rsidRPr="00AA155C">
        <w:t xml:space="preserve">the payment amount for the person </w:t>
      </w:r>
      <w:r w:rsidRPr="00AA155C">
        <w:t>was nil; and</w:t>
      </w:r>
    </w:p>
    <w:p w:rsidR="00924399" w:rsidRPr="00AA155C" w:rsidRDefault="00924399" w:rsidP="00AA155C">
      <w:pPr>
        <w:pStyle w:val="paragraph"/>
      </w:pPr>
      <w:r w:rsidRPr="00AA155C">
        <w:tab/>
        <w:t>(b)</w:t>
      </w:r>
      <w:r w:rsidRPr="00AA155C">
        <w:tab/>
        <w:t>the person has not applied for review of th</w:t>
      </w:r>
      <w:r w:rsidR="00B416AB" w:rsidRPr="00AA155C">
        <w:t>e determination or has withdrawn any such application.</w:t>
      </w:r>
    </w:p>
    <w:p w:rsidR="009943BE" w:rsidRPr="00AA155C" w:rsidRDefault="00967D0A" w:rsidP="00AA155C">
      <w:pPr>
        <w:pStyle w:val="Subitem"/>
      </w:pPr>
      <w:r w:rsidRPr="00AA155C">
        <w:t>(2)</w:t>
      </w:r>
      <w:r w:rsidRPr="00AA155C">
        <w:tab/>
        <w:t>The Secretary must, as soon as practicable after the commencement day</w:t>
      </w:r>
      <w:r w:rsidR="00E1180E" w:rsidRPr="00AA155C">
        <w:t xml:space="preserve">, </w:t>
      </w:r>
      <w:r w:rsidR="009943BE" w:rsidRPr="00AA155C">
        <w:t>review</w:t>
      </w:r>
      <w:r w:rsidR="0059330A" w:rsidRPr="00AA155C">
        <w:t>, under section</w:t>
      </w:r>
      <w:r w:rsidR="00AA155C" w:rsidRPr="00AA155C">
        <w:t> </w:t>
      </w:r>
      <w:r w:rsidR="0059330A" w:rsidRPr="00AA155C">
        <w:t>23 of the BSWAT Act,</w:t>
      </w:r>
      <w:r w:rsidR="009943BE" w:rsidRPr="00AA155C">
        <w:t xml:space="preserve"> the </w:t>
      </w:r>
      <w:r w:rsidR="00E1180E" w:rsidRPr="00AA155C">
        <w:t xml:space="preserve">original </w:t>
      </w:r>
      <w:r w:rsidR="009943BE" w:rsidRPr="00AA155C">
        <w:t>determination</w:t>
      </w:r>
      <w:r w:rsidR="00733D59" w:rsidRPr="00AA155C">
        <w:t>,</w:t>
      </w:r>
      <w:r w:rsidR="00E1180E" w:rsidRPr="00AA155C">
        <w:t xml:space="preserve"> </w:t>
      </w:r>
      <w:r w:rsidR="00E93A8C" w:rsidRPr="00AA155C">
        <w:t>on the basis</w:t>
      </w:r>
      <w:r w:rsidR="00E1180E" w:rsidRPr="00AA155C">
        <w:t xml:space="preserve"> that the payment amount for the person is to be worked out </w:t>
      </w:r>
      <w:r w:rsidR="00924399" w:rsidRPr="00AA155C">
        <w:t>using the 70% principle</w:t>
      </w:r>
      <w:r w:rsidR="00E1180E" w:rsidRPr="00AA155C">
        <w:t>.</w:t>
      </w:r>
    </w:p>
    <w:p w:rsidR="004067B2" w:rsidRPr="00AA155C" w:rsidRDefault="004067B2" w:rsidP="00AA155C">
      <w:pPr>
        <w:pStyle w:val="notemargin"/>
      </w:pPr>
      <w:r w:rsidRPr="00AA155C">
        <w:t>Note:</w:t>
      </w:r>
      <w:r w:rsidRPr="00AA155C">
        <w:tab/>
        <w:t>If the payment amount worked out on review is more than nil, the Secretary must substitute a new determination of the payment amount (see subsection</w:t>
      </w:r>
      <w:r w:rsidR="00AA155C" w:rsidRPr="00AA155C">
        <w:t> </w:t>
      </w:r>
      <w:r w:rsidRPr="00AA155C">
        <w:t>23(3) of the BSWAT Act) and make an offer to the person under section</w:t>
      </w:r>
      <w:r w:rsidR="00AA155C" w:rsidRPr="00AA155C">
        <w:t> </w:t>
      </w:r>
      <w:r w:rsidRPr="00AA155C">
        <w:t>19 of the BSWAT Act.</w:t>
      </w:r>
    </w:p>
    <w:p w:rsidR="00E1180E" w:rsidRPr="00AA155C" w:rsidRDefault="00E1180E" w:rsidP="00AA155C">
      <w:pPr>
        <w:pStyle w:val="Subitem"/>
      </w:pPr>
      <w:r w:rsidRPr="00AA155C">
        <w:t>(3)</w:t>
      </w:r>
      <w:r w:rsidRPr="00AA155C">
        <w:tab/>
      </w:r>
      <w:proofErr w:type="spellStart"/>
      <w:r w:rsidR="00AA155C" w:rsidRPr="00AA155C">
        <w:t>Subitem</w:t>
      </w:r>
      <w:proofErr w:type="spellEnd"/>
      <w:r w:rsidR="00AA155C" w:rsidRPr="00AA155C">
        <w:t> (</w:t>
      </w:r>
      <w:r w:rsidRPr="00AA155C">
        <w:t>2) applies even if paragraph</w:t>
      </w:r>
      <w:r w:rsidR="00AA155C" w:rsidRPr="00AA155C">
        <w:t> </w:t>
      </w:r>
      <w:r w:rsidRPr="00AA155C">
        <w:t>23(2)(c) of the BSWAT Act would otherwise prevent the Secretary from reviewing the determination (no review of a determination made or affirmed by external reviewer).</w:t>
      </w:r>
    </w:p>
    <w:p w:rsidR="00924399" w:rsidRPr="00AA155C" w:rsidRDefault="00D213EA" w:rsidP="00AA155C">
      <w:pPr>
        <w:pStyle w:val="ItemHead"/>
      </w:pPr>
      <w:r w:rsidRPr="00AA155C">
        <w:t>43</w:t>
      </w:r>
      <w:r w:rsidR="00924399" w:rsidRPr="00AA155C">
        <w:t xml:space="preserve">  </w:t>
      </w:r>
      <w:r w:rsidR="00C363A1" w:rsidRPr="00AA155C">
        <w:t xml:space="preserve">Review of certain refusals </w:t>
      </w:r>
      <w:r w:rsidR="00924399" w:rsidRPr="00AA155C">
        <w:t>on application</w:t>
      </w:r>
    </w:p>
    <w:p w:rsidR="00924399" w:rsidRPr="00AA155C" w:rsidRDefault="00924399" w:rsidP="00AA155C">
      <w:pPr>
        <w:pStyle w:val="Subitem"/>
      </w:pPr>
      <w:r w:rsidRPr="00AA155C">
        <w:t>(1)</w:t>
      </w:r>
      <w:r w:rsidRPr="00AA155C">
        <w:tab/>
        <w:t>This item applies in relation to a review of a determination made before the commencement day that the payment amount for a person is nil, if:</w:t>
      </w:r>
    </w:p>
    <w:p w:rsidR="00924399" w:rsidRPr="00AA155C" w:rsidRDefault="00924399" w:rsidP="00AA155C">
      <w:pPr>
        <w:pStyle w:val="paragraph"/>
      </w:pPr>
      <w:r w:rsidRPr="00AA155C">
        <w:tab/>
        <w:t>(a)</w:t>
      </w:r>
      <w:r w:rsidRPr="00AA155C">
        <w:tab/>
      </w:r>
      <w:r w:rsidR="00E1180E" w:rsidRPr="00AA155C">
        <w:t xml:space="preserve">the person applied for the review </w:t>
      </w:r>
      <w:r w:rsidRPr="00AA155C">
        <w:t>before the commencement day</w:t>
      </w:r>
      <w:r w:rsidR="00E1180E" w:rsidRPr="00AA155C">
        <w:t xml:space="preserve"> and</w:t>
      </w:r>
      <w:r w:rsidRPr="00AA155C">
        <w:t xml:space="preserve"> the decision on review has not been made; or</w:t>
      </w:r>
    </w:p>
    <w:p w:rsidR="00924399" w:rsidRPr="00AA155C" w:rsidRDefault="00924399" w:rsidP="00AA155C">
      <w:pPr>
        <w:pStyle w:val="paragraph"/>
      </w:pPr>
      <w:r w:rsidRPr="00AA155C">
        <w:tab/>
        <w:t>(b)</w:t>
      </w:r>
      <w:r w:rsidRPr="00AA155C">
        <w:tab/>
        <w:t>the person applies for the review on or after the commencement day.</w:t>
      </w:r>
    </w:p>
    <w:p w:rsidR="00220DC3" w:rsidRPr="00AA155C" w:rsidRDefault="00E1180E" w:rsidP="00AA155C">
      <w:pPr>
        <w:pStyle w:val="Subitem"/>
      </w:pPr>
      <w:r w:rsidRPr="00AA155C">
        <w:t>(2)</w:t>
      </w:r>
      <w:r w:rsidRPr="00AA155C">
        <w:tab/>
        <w:t>The review</w:t>
      </w:r>
      <w:r w:rsidR="00ED24A2" w:rsidRPr="00AA155C">
        <w:t xml:space="preserve"> </w:t>
      </w:r>
      <w:r w:rsidR="00E93A8C" w:rsidRPr="00AA155C">
        <w:t xml:space="preserve">must </w:t>
      </w:r>
      <w:r w:rsidR="00ED24A2" w:rsidRPr="00AA155C">
        <w:t xml:space="preserve">be done </w:t>
      </w:r>
      <w:r w:rsidR="00E93A8C" w:rsidRPr="00AA155C">
        <w:t>on the basis</w:t>
      </w:r>
      <w:r w:rsidRPr="00AA155C">
        <w:t xml:space="preserve"> that the payment amount for the person is to be worked out </w:t>
      </w:r>
      <w:r w:rsidR="00924399" w:rsidRPr="00AA155C">
        <w:t>using the 70% principle</w:t>
      </w:r>
      <w:r w:rsidRPr="00AA155C">
        <w:t>.</w:t>
      </w:r>
    </w:p>
    <w:p w:rsidR="004067B2" w:rsidRPr="00AA155C" w:rsidRDefault="004067B2" w:rsidP="00AA155C">
      <w:pPr>
        <w:pStyle w:val="notemargin"/>
      </w:pPr>
      <w:r w:rsidRPr="00AA155C">
        <w:t>Note:</w:t>
      </w:r>
      <w:r w:rsidRPr="00AA155C">
        <w:tab/>
        <w:t xml:space="preserve">If the payment amount worked out on review is more than nil, the </w:t>
      </w:r>
      <w:r w:rsidR="00FD6D49" w:rsidRPr="00AA155C">
        <w:t>reviewer</w:t>
      </w:r>
      <w:r w:rsidRPr="00AA155C">
        <w:t xml:space="preserve"> must substitute a new determination of the payment amount (see subsection</w:t>
      </w:r>
      <w:r w:rsidR="00AA155C" w:rsidRPr="00AA155C">
        <w:t> </w:t>
      </w:r>
      <w:r w:rsidRPr="00AA155C">
        <w:t xml:space="preserve">24(6) or 28(1) of </w:t>
      </w:r>
      <w:r w:rsidRPr="00AA155C">
        <w:lastRenderedPageBreak/>
        <w:t>the BSWAT Act) and</w:t>
      </w:r>
      <w:r w:rsidR="00FD6D49" w:rsidRPr="00AA155C">
        <w:t xml:space="preserve"> the Secretary must</w:t>
      </w:r>
      <w:r w:rsidRPr="00AA155C">
        <w:t xml:space="preserve"> make an offer to the person under section</w:t>
      </w:r>
      <w:r w:rsidR="00AA155C" w:rsidRPr="00AA155C">
        <w:t> </w:t>
      </w:r>
      <w:r w:rsidRPr="00AA155C">
        <w:t>19 of the BSWAT Act.</w:t>
      </w:r>
    </w:p>
    <w:p w:rsidR="00ED24A2" w:rsidRPr="00AA155C" w:rsidRDefault="00D213EA" w:rsidP="00AA155C">
      <w:pPr>
        <w:pStyle w:val="ItemHead"/>
      </w:pPr>
      <w:r w:rsidRPr="00AA155C">
        <w:t>44</w:t>
      </w:r>
      <w:r w:rsidR="00ED24A2" w:rsidRPr="00AA155C">
        <w:t xml:space="preserve">  Application of amendment of paragraph</w:t>
      </w:r>
      <w:r w:rsidR="00AA155C" w:rsidRPr="00AA155C">
        <w:t> </w:t>
      </w:r>
      <w:r w:rsidR="00ED24A2" w:rsidRPr="00AA155C">
        <w:t>36(c)</w:t>
      </w:r>
    </w:p>
    <w:p w:rsidR="00ED24A2" w:rsidRPr="00AA155C" w:rsidRDefault="00435E6F" w:rsidP="00AA155C">
      <w:pPr>
        <w:pStyle w:val="Subitem"/>
      </w:pPr>
      <w:r w:rsidRPr="00AA155C">
        <w:t>(1)</w:t>
      </w:r>
      <w:r w:rsidRPr="00AA155C">
        <w:tab/>
      </w:r>
      <w:r w:rsidR="00ED24A2" w:rsidRPr="00AA155C">
        <w:t>The amendment made by this Schedule of paragraph</w:t>
      </w:r>
      <w:r w:rsidR="00AA155C" w:rsidRPr="00AA155C">
        <w:t> </w:t>
      </w:r>
      <w:r w:rsidR="00ED24A2" w:rsidRPr="00AA155C">
        <w:t>36(c) of the BSWAT Act applies in relation to acceptances lodged on or after the commencement day.</w:t>
      </w:r>
    </w:p>
    <w:p w:rsidR="00435E6F" w:rsidRPr="00AA155C" w:rsidRDefault="00435E6F" w:rsidP="00AA155C">
      <w:pPr>
        <w:pStyle w:val="Subitem"/>
      </w:pPr>
      <w:r w:rsidRPr="00AA155C">
        <w:t>(2)</w:t>
      </w:r>
      <w:r w:rsidRPr="00AA155C">
        <w:tab/>
        <w:t xml:space="preserve">Despite </w:t>
      </w:r>
      <w:proofErr w:type="spellStart"/>
      <w:r w:rsidR="00AA155C" w:rsidRPr="00AA155C">
        <w:t>subitem</w:t>
      </w:r>
      <w:proofErr w:type="spellEnd"/>
      <w:r w:rsidR="00AA155C" w:rsidRPr="00AA155C">
        <w:t> (</w:t>
      </w:r>
      <w:r w:rsidRPr="00AA155C">
        <w:t>1), a reference in the BSWAT Act to a legal advice certificate that complies with section</w:t>
      </w:r>
      <w:r w:rsidR="00AA155C" w:rsidRPr="00AA155C">
        <w:t> </w:t>
      </w:r>
      <w:r w:rsidRPr="00AA155C">
        <w:t>36 of the BSWAT Act is taken to include a reference to a legal advice certificate that complies with section</w:t>
      </w:r>
      <w:r w:rsidR="00AA155C" w:rsidRPr="00AA155C">
        <w:t> </w:t>
      </w:r>
      <w:r w:rsidRPr="00AA155C">
        <w:t>36 of the BSWAT Act as in force immediate</w:t>
      </w:r>
      <w:r w:rsidR="00602ECD" w:rsidRPr="00AA155C">
        <w:t>ly before the commencement day.</w:t>
      </w:r>
    </w:p>
    <w:p w:rsidR="002A2493" w:rsidRPr="00AA155C" w:rsidRDefault="00D213EA" w:rsidP="00AA155C">
      <w:pPr>
        <w:pStyle w:val="ItemHead"/>
      </w:pPr>
      <w:r w:rsidRPr="00AA155C">
        <w:t>45</w:t>
      </w:r>
      <w:r w:rsidR="002A2493" w:rsidRPr="00AA155C">
        <w:t xml:space="preserve">  Application of amendments of sections</w:t>
      </w:r>
      <w:r w:rsidR="00AA155C" w:rsidRPr="00AA155C">
        <w:t> </w:t>
      </w:r>
      <w:r w:rsidR="002A2493" w:rsidRPr="00AA155C">
        <w:t>6 and 97</w:t>
      </w:r>
    </w:p>
    <w:p w:rsidR="002A2493" w:rsidRPr="00AA155C" w:rsidRDefault="002A2493" w:rsidP="00AA155C">
      <w:pPr>
        <w:pStyle w:val="Item"/>
      </w:pPr>
      <w:r w:rsidRPr="00AA155C">
        <w:t>The amendments made by this Schedule of sections</w:t>
      </w:r>
      <w:r w:rsidR="00AA155C" w:rsidRPr="00AA155C">
        <w:t> </w:t>
      </w:r>
      <w:r w:rsidRPr="00AA155C">
        <w:t>6 and 97 of the BSWAT Act apply in relation to a deceased person regardless of whether the person died:</w:t>
      </w:r>
    </w:p>
    <w:p w:rsidR="002A2493" w:rsidRPr="00AA155C" w:rsidRDefault="002A2493" w:rsidP="00AA155C">
      <w:pPr>
        <w:pStyle w:val="paragraph"/>
      </w:pPr>
      <w:r w:rsidRPr="00AA155C">
        <w:tab/>
        <w:t>(a)</w:t>
      </w:r>
      <w:r w:rsidRPr="00AA155C">
        <w:tab/>
        <w:t>before, on or after the day the BSWAT Act commenced; or</w:t>
      </w:r>
    </w:p>
    <w:p w:rsidR="001F39DE" w:rsidRDefault="002A2493" w:rsidP="00AA155C">
      <w:pPr>
        <w:pStyle w:val="paragraph"/>
      </w:pPr>
      <w:r w:rsidRPr="00AA155C">
        <w:tab/>
        <w:t>(b)</w:t>
      </w:r>
      <w:r w:rsidRPr="00AA155C">
        <w:tab/>
        <w:t>before, on or after the commencement day as defined in this Schedule.</w:t>
      </w:r>
    </w:p>
    <w:p w:rsidR="00721D9C" w:rsidRDefault="00721D9C" w:rsidP="00EC14D4"/>
    <w:p w:rsidR="00721D9C" w:rsidRDefault="00721D9C" w:rsidP="00027C40">
      <w:pPr>
        <w:pStyle w:val="AssentBk"/>
        <w:keepNext/>
      </w:pPr>
    </w:p>
    <w:p w:rsidR="00721D9C" w:rsidRDefault="00721D9C" w:rsidP="00027C40">
      <w:pPr>
        <w:pStyle w:val="AssentBk"/>
        <w:keepNext/>
      </w:pPr>
    </w:p>
    <w:p w:rsidR="00EC14D4" w:rsidRDefault="00EC14D4" w:rsidP="000C5962">
      <w:pPr>
        <w:pStyle w:val="2ndRd"/>
        <w:keepNext/>
        <w:pBdr>
          <w:top w:val="single" w:sz="2" w:space="1" w:color="auto"/>
        </w:pBdr>
      </w:pPr>
    </w:p>
    <w:p w:rsidR="00EC14D4" w:rsidRDefault="00EC14D4" w:rsidP="000C5962">
      <w:pPr>
        <w:pStyle w:val="2ndRd"/>
        <w:keepNext/>
        <w:spacing w:line="260" w:lineRule="atLeast"/>
        <w:rPr>
          <w:i/>
        </w:rPr>
      </w:pPr>
      <w:r>
        <w:t>[</w:t>
      </w:r>
      <w:r>
        <w:rPr>
          <w:i/>
        </w:rPr>
        <w:t>Minister’s second reading speech made in—</w:t>
      </w:r>
    </w:p>
    <w:p w:rsidR="00EC14D4" w:rsidRDefault="00EC14D4" w:rsidP="000C5962">
      <w:pPr>
        <w:pStyle w:val="2ndRd"/>
        <w:keepNext/>
        <w:spacing w:line="260" w:lineRule="atLeast"/>
        <w:rPr>
          <w:i/>
        </w:rPr>
      </w:pPr>
      <w:r>
        <w:rPr>
          <w:i/>
        </w:rPr>
        <w:t>House of Representatives on 11 February 2016</w:t>
      </w:r>
    </w:p>
    <w:p w:rsidR="00EC14D4" w:rsidRDefault="00EC14D4" w:rsidP="000C5962">
      <w:pPr>
        <w:pStyle w:val="2ndRd"/>
        <w:keepNext/>
        <w:spacing w:line="260" w:lineRule="atLeast"/>
        <w:rPr>
          <w:i/>
        </w:rPr>
      </w:pPr>
      <w:r>
        <w:rPr>
          <w:i/>
        </w:rPr>
        <w:t>Senate on 1 March 2016</w:t>
      </w:r>
      <w:r>
        <w:t>]</w:t>
      </w:r>
    </w:p>
    <w:p w:rsidR="00EC14D4" w:rsidRDefault="00EC14D4" w:rsidP="000C5962"/>
    <w:p w:rsidR="00721D9C" w:rsidRPr="00EC14D4" w:rsidRDefault="00EC14D4" w:rsidP="00EC14D4">
      <w:pPr>
        <w:framePr w:hSpace="180" w:wrap="around" w:vAnchor="text" w:hAnchor="page" w:x="2410" w:y="2755"/>
      </w:pPr>
      <w:r>
        <w:t>(16/16)</w:t>
      </w:r>
    </w:p>
    <w:p w:rsidR="00EC14D4" w:rsidRDefault="00EC14D4"/>
    <w:sectPr w:rsidR="00EC14D4" w:rsidSect="00721D9C">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26A" w:rsidRDefault="009C526A" w:rsidP="0048364F">
      <w:pPr>
        <w:spacing w:line="240" w:lineRule="auto"/>
      </w:pPr>
      <w:r>
        <w:separator/>
      </w:r>
    </w:p>
  </w:endnote>
  <w:endnote w:type="continuationSeparator" w:id="0">
    <w:p w:rsidR="009C526A" w:rsidRDefault="009C526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26A" w:rsidRPr="005F1388" w:rsidRDefault="009C526A" w:rsidP="00AA155C">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D4" w:rsidRDefault="00EC14D4" w:rsidP="00F51D78">
    <w:pPr>
      <w:pStyle w:val="ScalePlusRef"/>
    </w:pPr>
    <w:r>
      <w:t>Note: An electronic version of this Act is available on the Federal Register of Legislation (</w:t>
    </w:r>
    <w:hyperlink r:id="rId1" w:history="1">
      <w:r>
        <w:t>https://www.legislation.gov.au/</w:t>
      </w:r>
    </w:hyperlink>
    <w:r>
      <w:t>)</w:t>
    </w:r>
  </w:p>
  <w:p w:rsidR="00EC14D4" w:rsidRDefault="00EC14D4" w:rsidP="00F51D78"/>
  <w:p w:rsidR="00EC14D4" w:rsidRDefault="00EC14D4" w:rsidP="00377D42"/>
  <w:p w:rsidR="009C526A" w:rsidRDefault="009C526A" w:rsidP="00AA155C">
    <w:pPr>
      <w:pStyle w:val="Footer"/>
      <w:spacing w:before="120"/>
    </w:pPr>
  </w:p>
  <w:p w:rsidR="009C526A" w:rsidRPr="005F1388" w:rsidRDefault="009C526A" w:rsidP="00742A89">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26A" w:rsidRPr="00ED79B6" w:rsidRDefault="009C526A" w:rsidP="00AA155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26A" w:rsidRDefault="009C526A" w:rsidP="00AA155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C526A" w:rsidTr="009C526A">
      <w:tc>
        <w:tcPr>
          <w:tcW w:w="646" w:type="dxa"/>
        </w:tcPr>
        <w:p w:rsidR="009C526A" w:rsidRDefault="009C526A" w:rsidP="009C526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05320">
            <w:rPr>
              <w:i/>
              <w:noProof/>
              <w:sz w:val="18"/>
            </w:rPr>
            <w:t>viii</w:t>
          </w:r>
          <w:r w:rsidRPr="00ED79B6">
            <w:rPr>
              <w:i/>
              <w:sz w:val="18"/>
            </w:rPr>
            <w:fldChar w:fldCharType="end"/>
          </w:r>
        </w:p>
      </w:tc>
      <w:tc>
        <w:tcPr>
          <w:tcW w:w="5387" w:type="dxa"/>
        </w:tcPr>
        <w:p w:rsidR="009C526A" w:rsidRDefault="00721D9C" w:rsidP="009C526A">
          <w:pPr>
            <w:jc w:val="center"/>
            <w:rPr>
              <w:sz w:val="18"/>
            </w:rPr>
          </w:pPr>
          <w:r>
            <w:rPr>
              <w:i/>
              <w:sz w:val="18"/>
            </w:rPr>
            <w:t>Business Services Wage Assessment Tool Payment Scheme Amendment Act 2016</w:t>
          </w:r>
        </w:p>
      </w:tc>
      <w:tc>
        <w:tcPr>
          <w:tcW w:w="1270" w:type="dxa"/>
        </w:tcPr>
        <w:p w:rsidR="009C526A" w:rsidRDefault="00721D9C" w:rsidP="009C526A">
          <w:pPr>
            <w:jc w:val="right"/>
            <w:rPr>
              <w:sz w:val="18"/>
            </w:rPr>
          </w:pPr>
          <w:r>
            <w:rPr>
              <w:i/>
              <w:sz w:val="18"/>
            </w:rPr>
            <w:t>No.      , 2016</w:t>
          </w:r>
        </w:p>
      </w:tc>
    </w:tr>
  </w:tbl>
  <w:p w:rsidR="009C526A" w:rsidRDefault="009C526A" w:rsidP="00742A8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26A" w:rsidRDefault="009C526A" w:rsidP="00AA155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C526A" w:rsidTr="009C526A">
      <w:tc>
        <w:tcPr>
          <w:tcW w:w="1247" w:type="dxa"/>
        </w:tcPr>
        <w:p w:rsidR="009C526A" w:rsidRDefault="00721D9C" w:rsidP="00EC14D4">
          <w:pPr>
            <w:rPr>
              <w:i/>
              <w:sz w:val="18"/>
            </w:rPr>
          </w:pPr>
          <w:r>
            <w:rPr>
              <w:i/>
              <w:sz w:val="18"/>
            </w:rPr>
            <w:t xml:space="preserve">No. </w:t>
          </w:r>
          <w:r w:rsidR="00EC14D4">
            <w:rPr>
              <w:i/>
              <w:sz w:val="18"/>
            </w:rPr>
            <w:t>21</w:t>
          </w:r>
          <w:r>
            <w:rPr>
              <w:i/>
              <w:sz w:val="18"/>
            </w:rPr>
            <w:t>, 2016</w:t>
          </w:r>
        </w:p>
      </w:tc>
      <w:tc>
        <w:tcPr>
          <w:tcW w:w="5387" w:type="dxa"/>
        </w:tcPr>
        <w:p w:rsidR="009C526A" w:rsidRDefault="00721D9C" w:rsidP="009C526A">
          <w:pPr>
            <w:jc w:val="center"/>
            <w:rPr>
              <w:i/>
              <w:sz w:val="18"/>
            </w:rPr>
          </w:pPr>
          <w:r>
            <w:rPr>
              <w:i/>
              <w:sz w:val="18"/>
            </w:rPr>
            <w:t>Business Services Wage Assessment Tool Payment Scheme Amendment Act 2016</w:t>
          </w:r>
        </w:p>
      </w:tc>
      <w:tc>
        <w:tcPr>
          <w:tcW w:w="669" w:type="dxa"/>
        </w:tcPr>
        <w:p w:rsidR="009C526A" w:rsidRDefault="009C526A" w:rsidP="009C526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05320">
            <w:rPr>
              <w:i/>
              <w:noProof/>
              <w:sz w:val="18"/>
            </w:rPr>
            <w:t>i</w:t>
          </w:r>
          <w:r w:rsidRPr="00ED79B6">
            <w:rPr>
              <w:i/>
              <w:sz w:val="18"/>
            </w:rPr>
            <w:fldChar w:fldCharType="end"/>
          </w:r>
        </w:p>
      </w:tc>
    </w:tr>
  </w:tbl>
  <w:p w:rsidR="009C526A" w:rsidRPr="00ED79B6" w:rsidRDefault="009C526A" w:rsidP="00742A89">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26A" w:rsidRPr="00A961C4" w:rsidRDefault="009C526A" w:rsidP="00AA155C">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C526A" w:rsidTr="00AA155C">
      <w:tc>
        <w:tcPr>
          <w:tcW w:w="646" w:type="dxa"/>
        </w:tcPr>
        <w:p w:rsidR="009C526A" w:rsidRDefault="009C526A" w:rsidP="009C526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05320">
            <w:rPr>
              <w:i/>
              <w:noProof/>
              <w:sz w:val="18"/>
            </w:rPr>
            <w:t>12</w:t>
          </w:r>
          <w:r w:rsidRPr="007A1328">
            <w:rPr>
              <w:i/>
              <w:sz w:val="18"/>
            </w:rPr>
            <w:fldChar w:fldCharType="end"/>
          </w:r>
        </w:p>
      </w:tc>
      <w:tc>
        <w:tcPr>
          <w:tcW w:w="5387" w:type="dxa"/>
        </w:tcPr>
        <w:p w:rsidR="009C526A" w:rsidRDefault="00721D9C" w:rsidP="009C526A">
          <w:pPr>
            <w:jc w:val="center"/>
            <w:rPr>
              <w:sz w:val="18"/>
            </w:rPr>
          </w:pPr>
          <w:r>
            <w:rPr>
              <w:i/>
              <w:sz w:val="18"/>
            </w:rPr>
            <w:t>Business Services Wage Assessment Tool Payment Scheme Amendment Act 2016</w:t>
          </w:r>
        </w:p>
      </w:tc>
      <w:tc>
        <w:tcPr>
          <w:tcW w:w="1270" w:type="dxa"/>
        </w:tcPr>
        <w:p w:rsidR="009C526A" w:rsidRDefault="00EC14D4" w:rsidP="009C526A">
          <w:pPr>
            <w:jc w:val="right"/>
            <w:rPr>
              <w:sz w:val="18"/>
            </w:rPr>
          </w:pPr>
          <w:r>
            <w:rPr>
              <w:i/>
              <w:sz w:val="18"/>
            </w:rPr>
            <w:t>No. 21, 2016</w:t>
          </w:r>
        </w:p>
      </w:tc>
    </w:tr>
  </w:tbl>
  <w:p w:rsidR="009C526A" w:rsidRPr="00A961C4" w:rsidRDefault="009C526A" w:rsidP="00742A89">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26A" w:rsidRPr="00A961C4" w:rsidRDefault="009C526A" w:rsidP="00AA155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C526A" w:rsidTr="00AA155C">
      <w:tc>
        <w:tcPr>
          <w:tcW w:w="1247" w:type="dxa"/>
        </w:tcPr>
        <w:p w:rsidR="009C526A" w:rsidRDefault="00EC14D4" w:rsidP="009C526A">
          <w:pPr>
            <w:rPr>
              <w:sz w:val="18"/>
            </w:rPr>
          </w:pPr>
          <w:r>
            <w:rPr>
              <w:i/>
              <w:sz w:val="18"/>
            </w:rPr>
            <w:t>No. 21, 2016</w:t>
          </w:r>
        </w:p>
      </w:tc>
      <w:tc>
        <w:tcPr>
          <w:tcW w:w="5387" w:type="dxa"/>
        </w:tcPr>
        <w:p w:rsidR="009C526A" w:rsidRDefault="00721D9C" w:rsidP="009C526A">
          <w:pPr>
            <w:jc w:val="center"/>
            <w:rPr>
              <w:sz w:val="18"/>
            </w:rPr>
          </w:pPr>
          <w:r>
            <w:rPr>
              <w:i/>
              <w:sz w:val="18"/>
            </w:rPr>
            <w:t>Business Services Wage Assessment Tool Payment Scheme Amendment Act 2016</w:t>
          </w:r>
        </w:p>
      </w:tc>
      <w:tc>
        <w:tcPr>
          <w:tcW w:w="669" w:type="dxa"/>
        </w:tcPr>
        <w:p w:rsidR="009C526A" w:rsidRDefault="009C526A" w:rsidP="009C526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05320">
            <w:rPr>
              <w:i/>
              <w:noProof/>
              <w:sz w:val="18"/>
            </w:rPr>
            <w:t>11</w:t>
          </w:r>
          <w:r w:rsidRPr="007A1328">
            <w:rPr>
              <w:i/>
              <w:sz w:val="18"/>
            </w:rPr>
            <w:fldChar w:fldCharType="end"/>
          </w:r>
        </w:p>
      </w:tc>
    </w:tr>
  </w:tbl>
  <w:p w:rsidR="009C526A" w:rsidRPr="00055B5C" w:rsidRDefault="009C526A" w:rsidP="00742A8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26A" w:rsidRPr="00A961C4" w:rsidRDefault="009C526A" w:rsidP="00AA155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C526A" w:rsidTr="00AA155C">
      <w:tc>
        <w:tcPr>
          <w:tcW w:w="1247" w:type="dxa"/>
        </w:tcPr>
        <w:p w:rsidR="009C526A" w:rsidRDefault="00EC14D4" w:rsidP="009C526A">
          <w:pPr>
            <w:rPr>
              <w:sz w:val="18"/>
            </w:rPr>
          </w:pPr>
          <w:r>
            <w:rPr>
              <w:i/>
              <w:sz w:val="18"/>
            </w:rPr>
            <w:t>No. 21, 2016</w:t>
          </w:r>
        </w:p>
      </w:tc>
      <w:tc>
        <w:tcPr>
          <w:tcW w:w="5387" w:type="dxa"/>
        </w:tcPr>
        <w:p w:rsidR="009C526A" w:rsidRDefault="00721D9C" w:rsidP="009C526A">
          <w:pPr>
            <w:jc w:val="center"/>
            <w:rPr>
              <w:sz w:val="18"/>
            </w:rPr>
          </w:pPr>
          <w:r>
            <w:rPr>
              <w:i/>
              <w:sz w:val="18"/>
            </w:rPr>
            <w:t>Business Services Wage Assessment Tool Payment Scheme Amendment Act 2016</w:t>
          </w:r>
        </w:p>
      </w:tc>
      <w:tc>
        <w:tcPr>
          <w:tcW w:w="669" w:type="dxa"/>
        </w:tcPr>
        <w:p w:rsidR="009C526A" w:rsidRDefault="009C526A" w:rsidP="009C526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05320">
            <w:rPr>
              <w:i/>
              <w:noProof/>
              <w:sz w:val="18"/>
            </w:rPr>
            <w:t>1</w:t>
          </w:r>
          <w:r w:rsidRPr="007A1328">
            <w:rPr>
              <w:i/>
              <w:sz w:val="18"/>
            </w:rPr>
            <w:fldChar w:fldCharType="end"/>
          </w:r>
        </w:p>
      </w:tc>
    </w:tr>
  </w:tbl>
  <w:p w:rsidR="009C526A" w:rsidRPr="00A961C4" w:rsidRDefault="009C526A" w:rsidP="00742A89">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26A" w:rsidRDefault="009C526A" w:rsidP="0048364F">
      <w:pPr>
        <w:spacing w:line="240" w:lineRule="auto"/>
      </w:pPr>
      <w:r>
        <w:separator/>
      </w:r>
    </w:p>
  </w:footnote>
  <w:footnote w:type="continuationSeparator" w:id="0">
    <w:p w:rsidR="009C526A" w:rsidRDefault="009C526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26A" w:rsidRPr="005F1388" w:rsidRDefault="009C526A" w:rsidP="00742A89">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26A" w:rsidRPr="005F1388" w:rsidRDefault="009C526A" w:rsidP="00742A89">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26A" w:rsidRPr="005F1388" w:rsidRDefault="009C526A" w:rsidP="00742A89">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26A" w:rsidRPr="00ED79B6" w:rsidRDefault="009C526A" w:rsidP="00742A89">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26A" w:rsidRPr="00ED79B6" w:rsidRDefault="009C526A" w:rsidP="00742A89">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26A" w:rsidRPr="00ED79B6" w:rsidRDefault="009C526A" w:rsidP="00742A89">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26A" w:rsidRPr="00A961C4" w:rsidRDefault="009C526A" w:rsidP="00742A89">
    <w:pPr>
      <w:rPr>
        <w:b/>
        <w:sz w:val="20"/>
      </w:rPr>
    </w:pPr>
    <w:r>
      <w:rPr>
        <w:b/>
        <w:sz w:val="20"/>
      </w:rPr>
      <w:fldChar w:fldCharType="begin"/>
    </w:r>
    <w:r>
      <w:rPr>
        <w:b/>
        <w:sz w:val="20"/>
      </w:rPr>
      <w:instrText xml:space="preserve"> STYLEREF CharAmSchNo </w:instrText>
    </w:r>
    <w:r w:rsidR="00305320">
      <w:rPr>
        <w:b/>
        <w:sz w:val="20"/>
      </w:rPr>
      <w:fldChar w:fldCharType="separate"/>
    </w:r>
    <w:r w:rsidR="00305320">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305320">
      <w:rPr>
        <w:sz w:val="20"/>
      </w:rPr>
      <w:fldChar w:fldCharType="separate"/>
    </w:r>
    <w:r w:rsidR="00305320">
      <w:rPr>
        <w:noProof/>
        <w:sz w:val="20"/>
      </w:rPr>
      <w:t>Amendments</w:t>
    </w:r>
    <w:r>
      <w:rPr>
        <w:sz w:val="20"/>
      </w:rPr>
      <w:fldChar w:fldCharType="end"/>
    </w:r>
  </w:p>
  <w:p w:rsidR="009C526A" w:rsidRPr="00A961C4" w:rsidRDefault="009C526A" w:rsidP="00742A89">
    <w:pPr>
      <w:rPr>
        <w:b/>
        <w:sz w:val="20"/>
      </w:rPr>
    </w:pPr>
    <w:r>
      <w:rPr>
        <w:b/>
        <w:sz w:val="20"/>
      </w:rPr>
      <w:fldChar w:fldCharType="begin"/>
    </w:r>
    <w:r>
      <w:rPr>
        <w:b/>
        <w:sz w:val="20"/>
      </w:rPr>
      <w:instrText xml:space="preserve"> STYLEREF CharAmPartNo </w:instrText>
    </w:r>
    <w:r w:rsidR="00305320">
      <w:rPr>
        <w:b/>
        <w:sz w:val="20"/>
      </w:rPr>
      <w:fldChar w:fldCharType="separate"/>
    </w:r>
    <w:r w:rsidR="00305320">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305320">
      <w:rPr>
        <w:sz w:val="20"/>
      </w:rPr>
      <w:fldChar w:fldCharType="separate"/>
    </w:r>
    <w:r w:rsidR="00305320">
      <w:rPr>
        <w:noProof/>
        <w:sz w:val="20"/>
      </w:rPr>
      <w:t>Application and transitional provisions</w:t>
    </w:r>
    <w:r>
      <w:rPr>
        <w:sz w:val="20"/>
      </w:rPr>
      <w:fldChar w:fldCharType="end"/>
    </w:r>
  </w:p>
  <w:p w:rsidR="009C526A" w:rsidRPr="00A961C4" w:rsidRDefault="009C526A" w:rsidP="00742A89">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26A" w:rsidRPr="00A961C4" w:rsidRDefault="009C526A" w:rsidP="00742A89">
    <w:pPr>
      <w:jc w:val="right"/>
      <w:rPr>
        <w:sz w:val="20"/>
      </w:rPr>
    </w:pPr>
    <w:r w:rsidRPr="00A961C4">
      <w:rPr>
        <w:sz w:val="20"/>
      </w:rPr>
      <w:fldChar w:fldCharType="begin"/>
    </w:r>
    <w:r w:rsidRPr="00A961C4">
      <w:rPr>
        <w:sz w:val="20"/>
      </w:rPr>
      <w:instrText xml:space="preserve"> STYLEREF CharAmSchText </w:instrText>
    </w:r>
    <w:r w:rsidR="00305320">
      <w:rPr>
        <w:sz w:val="20"/>
      </w:rPr>
      <w:fldChar w:fldCharType="separate"/>
    </w:r>
    <w:r w:rsidR="00305320">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05320">
      <w:rPr>
        <w:b/>
        <w:sz w:val="20"/>
      </w:rPr>
      <w:fldChar w:fldCharType="separate"/>
    </w:r>
    <w:r w:rsidR="00305320">
      <w:rPr>
        <w:b/>
        <w:noProof/>
        <w:sz w:val="20"/>
      </w:rPr>
      <w:t>Schedule 1</w:t>
    </w:r>
    <w:r>
      <w:rPr>
        <w:b/>
        <w:sz w:val="20"/>
      </w:rPr>
      <w:fldChar w:fldCharType="end"/>
    </w:r>
  </w:p>
  <w:p w:rsidR="009C526A" w:rsidRPr="00A961C4" w:rsidRDefault="009C526A" w:rsidP="00742A89">
    <w:pPr>
      <w:jc w:val="right"/>
      <w:rPr>
        <w:b/>
        <w:sz w:val="20"/>
      </w:rPr>
    </w:pPr>
    <w:r w:rsidRPr="00A961C4">
      <w:rPr>
        <w:sz w:val="20"/>
      </w:rPr>
      <w:fldChar w:fldCharType="begin"/>
    </w:r>
    <w:r w:rsidRPr="00A961C4">
      <w:rPr>
        <w:sz w:val="20"/>
      </w:rPr>
      <w:instrText xml:space="preserve"> STYLEREF CharAmPartText </w:instrText>
    </w:r>
    <w:r w:rsidR="00305320">
      <w:rPr>
        <w:sz w:val="20"/>
      </w:rPr>
      <w:fldChar w:fldCharType="separate"/>
    </w:r>
    <w:r w:rsidR="00305320">
      <w:rPr>
        <w:noProof/>
        <w:sz w:val="20"/>
      </w:rPr>
      <w:t>Application and 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305320">
      <w:rPr>
        <w:b/>
        <w:sz w:val="20"/>
      </w:rPr>
      <w:fldChar w:fldCharType="separate"/>
    </w:r>
    <w:r w:rsidR="00305320">
      <w:rPr>
        <w:b/>
        <w:noProof/>
        <w:sz w:val="20"/>
      </w:rPr>
      <w:t>Part 2</w:t>
    </w:r>
    <w:r w:rsidRPr="00A961C4">
      <w:rPr>
        <w:b/>
        <w:sz w:val="20"/>
      </w:rPr>
      <w:fldChar w:fldCharType="end"/>
    </w:r>
  </w:p>
  <w:p w:rsidR="009C526A" w:rsidRPr="00A961C4" w:rsidRDefault="009C526A" w:rsidP="00742A89">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26A" w:rsidRPr="00A961C4" w:rsidRDefault="009C526A" w:rsidP="00742A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5D4"/>
    <w:rsid w:val="000069FF"/>
    <w:rsid w:val="000113BC"/>
    <w:rsid w:val="000136AF"/>
    <w:rsid w:val="000213CA"/>
    <w:rsid w:val="00031903"/>
    <w:rsid w:val="00035970"/>
    <w:rsid w:val="000417C9"/>
    <w:rsid w:val="00055338"/>
    <w:rsid w:val="00055B5C"/>
    <w:rsid w:val="00060FF9"/>
    <w:rsid w:val="000614BF"/>
    <w:rsid w:val="00061AAA"/>
    <w:rsid w:val="00066212"/>
    <w:rsid w:val="00080FA5"/>
    <w:rsid w:val="00082CA2"/>
    <w:rsid w:val="000859A8"/>
    <w:rsid w:val="00086A46"/>
    <w:rsid w:val="0009003F"/>
    <w:rsid w:val="000949A4"/>
    <w:rsid w:val="000B1FD2"/>
    <w:rsid w:val="000C4914"/>
    <w:rsid w:val="000D05EF"/>
    <w:rsid w:val="000D2DB7"/>
    <w:rsid w:val="000F21C1"/>
    <w:rsid w:val="00101D90"/>
    <w:rsid w:val="0010745C"/>
    <w:rsid w:val="001100E5"/>
    <w:rsid w:val="0011080F"/>
    <w:rsid w:val="00113BD1"/>
    <w:rsid w:val="00122206"/>
    <w:rsid w:val="001261D4"/>
    <w:rsid w:val="0013401C"/>
    <w:rsid w:val="001368DD"/>
    <w:rsid w:val="0014538A"/>
    <w:rsid w:val="0015646E"/>
    <w:rsid w:val="00162109"/>
    <w:rsid w:val="0016337D"/>
    <w:rsid w:val="001643C9"/>
    <w:rsid w:val="00165568"/>
    <w:rsid w:val="00166C2F"/>
    <w:rsid w:val="001716C9"/>
    <w:rsid w:val="00171DA3"/>
    <w:rsid w:val="00173363"/>
    <w:rsid w:val="00173B94"/>
    <w:rsid w:val="001811A0"/>
    <w:rsid w:val="0018127B"/>
    <w:rsid w:val="001854B4"/>
    <w:rsid w:val="00186F70"/>
    <w:rsid w:val="001939E1"/>
    <w:rsid w:val="00195382"/>
    <w:rsid w:val="001A04A9"/>
    <w:rsid w:val="001A200F"/>
    <w:rsid w:val="001A3658"/>
    <w:rsid w:val="001A759A"/>
    <w:rsid w:val="001B24FC"/>
    <w:rsid w:val="001B26F9"/>
    <w:rsid w:val="001B771A"/>
    <w:rsid w:val="001B7A5D"/>
    <w:rsid w:val="001C2418"/>
    <w:rsid w:val="001C69C4"/>
    <w:rsid w:val="001C6F13"/>
    <w:rsid w:val="001E3590"/>
    <w:rsid w:val="001E3BD6"/>
    <w:rsid w:val="001E7407"/>
    <w:rsid w:val="001F2F6A"/>
    <w:rsid w:val="001F39DE"/>
    <w:rsid w:val="001F61CD"/>
    <w:rsid w:val="001F695B"/>
    <w:rsid w:val="00201D27"/>
    <w:rsid w:val="00202609"/>
    <w:rsid w:val="00202618"/>
    <w:rsid w:val="00207A7C"/>
    <w:rsid w:val="00207DBD"/>
    <w:rsid w:val="00220DC3"/>
    <w:rsid w:val="00237147"/>
    <w:rsid w:val="00240749"/>
    <w:rsid w:val="00243E6E"/>
    <w:rsid w:val="002470C2"/>
    <w:rsid w:val="002620AF"/>
    <w:rsid w:val="00263820"/>
    <w:rsid w:val="00274C43"/>
    <w:rsid w:val="00293B89"/>
    <w:rsid w:val="00297ECB"/>
    <w:rsid w:val="002A0DBF"/>
    <w:rsid w:val="002A2493"/>
    <w:rsid w:val="002A46D2"/>
    <w:rsid w:val="002B147B"/>
    <w:rsid w:val="002B28A9"/>
    <w:rsid w:val="002B5A30"/>
    <w:rsid w:val="002B5F15"/>
    <w:rsid w:val="002B79AF"/>
    <w:rsid w:val="002D043A"/>
    <w:rsid w:val="002D395A"/>
    <w:rsid w:val="002E31B1"/>
    <w:rsid w:val="002E7027"/>
    <w:rsid w:val="002F24C9"/>
    <w:rsid w:val="002F345D"/>
    <w:rsid w:val="00305320"/>
    <w:rsid w:val="00322F34"/>
    <w:rsid w:val="00332F01"/>
    <w:rsid w:val="00335B9B"/>
    <w:rsid w:val="003415D3"/>
    <w:rsid w:val="00350417"/>
    <w:rsid w:val="00352596"/>
    <w:rsid w:val="00352B0F"/>
    <w:rsid w:val="0035583F"/>
    <w:rsid w:val="00355D3E"/>
    <w:rsid w:val="00360C44"/>
    <w:rsid w:val="0037280F"/>
    <w:rsid w:val="00375C6C"/>
    <w:rsid w:val="00385CE7"/>
    <w:rsid w:val="003C1072"/>
    <w:rsid w:val="003C5F2B"/>
    <w:rsid w:val="003D0BFE"/>
    <w:rsid w:val="003D4AA2"/>
    <w:rsid w:val="003D5700"/>
    <w:rsid w:val="003F462C"/>
    <w:rsid w:val="0040402B"/>
    <w:rsid w:val="00405579"/>
    <w:rsid w:val="004067B2"/>
    <w:rsid w:val="00410B8E"/>
    <w:rsid w:val="004116CD"/>
    <w:rsid w:val="00421FC1"/>
    <w:rsid w:val="004229C7"/>
    <w:rsid w:val="00422E3C"/>
    <w:rsid w:val="00424CA9"/>
    <w:rsid w:val="00435E6F"/>
    <w:rsid w:val="00436785"/>
    <w:rsid w:val="004369CE"/>
    <w:rsid w:val="00436BD5"/>
    <w:rsid w:val="00437E4B"/>
    <w:rsid w:val="0044291A"/>
    <w:rsid w:val="0046581B"/>
    <w:rsid w:val="00470BEE"/>
    <w:rsid w:val="0048196B"/>
    <w:rsid w:val="0048364F"/>
    <w:rsid w:val="00496CE3"/>
    <w:rsid w:val="00496F97"/>
    <w:rsid w:val="004B482F"/>
    <w:rsid w:val="004C7C8C"/>
    <w:rsid w:val="004D2240"/>
    <w:rsid w:val="004D6E54"/>
    <w:rsid w:val="004E2A4A"/>
    <w:rsid w:val="004F0D23"/>
    <w:rsid w:val="004F1FAC"/>
    <w:rsid w:val="00507CC2"/>
    <w:rsid w:val="00516B8D"/>
    <w:rsid w:val="0052250E"/>
    <w:rsid w:val="00537FBC"/>
    <w:rsid w:val="00543469"/>
    <w:rsid w:val="00543C6C"/>
    <w:rsid w:val="00551B54"/>
    <w:rsid w:val="00573DAB"/>
    <w:rsid w:val="00584811"/>
    <w:rsid w:val="0059330A"/>
    <w:rsid w:val="00593AA6"/>
    <w:rsid w:val="00594161"/>
    <w:rsid w:val="00594749"/>
    <w:rsid w:val="00597629"/>
    <w:rsid w:val="005A0181"/>
    <w:rsid w:val="005A0D92"/>
    <w:rsid w:val="005B04B6"/>
    <w:rsid w:val="005B18E1"/>
    <w:rsid w:val="005B2B77"/>
    <w:rsid w:val="005B3F4F"/>
    <w:rsid w:val="005B4067"/>
    <w:rsid w:val="005C3F41"/>
    <w:rsid w:val="005E152A"/>
    <w:rsid w:val="005E2E48"/>
    <w:rsid w:val="005F4809"/>
    <w:rsid w:val="00600219"/>
    <w:rsid w:val="00602ECD"/>
    <w:rsid w:val="006055D4"/>
    <w:rsid w:val="00612756"/>
    <w:rsid w:val="00627AF0"/>
    <w:rsid w:val="00641DE5"/>
    <w:rsid w:val="00656F0C"/>
    <w:rsid w:val="00662DC3"/>
    <w:rsid w:val="00677CC2"/>
    <w:rsid w:val="00681F92"/>
    <w:rsid w:val="006842C2"/>
    <w:rsid w:val="00685F42"/>
    <w:rsid w:val="0069207B"/>
    <w:rsid w:val="006A3B3A"/>
    <w:rsid w:val="006B28B0"/>
    <w:rsid w:val="006B345A"/>
    <w:rsid w:val="006B7F2C"/>
    <w:rsid w:val="006C1676"/>
    <w:rsid w:val="006C2874"/>
    <w:rsid w:val="006C7F8C"/>
    <w:rsid w:val="006D380D"/>
    <w:rsid w:val="006E0135"/>
    <w:rsid w:val="006E303A"/>
    <w:rsid w:val="006E4768"/>
    <w:rsid w:val="006F7E19"/>
    <w:rsid w:val="00700B2C"/>
    <w:rsid w:val="00711EB0"/>
    <w:rsid w:val="00712D8D"/>
    <w:rsid w:val="00713084"/>
    <w:rsid w:val="00714B26"/>
    <w:rsid w:val="00715AF5"/>
    <w:rsid w:val="00721D9C"/>
    <w:rsid w:val="00731E00"/>
    <w:rsid w:val="007335F7"/>
    <w:rsid w:val="00733D59"/>
    <w:rsid w:val="00742A89"/>
    <w:rsid w:val="007440B7"/>
    <w:rsid w:val="007634AD"/>
    <w:rsid w:val="00766FDA"/>
    <w:rsid w:val="007715C9"/>
    <w:rsid w:val="00774EDD"/>
    <w:rsid w:val="007757EC"/>
    <w:rsid w:val="00792213"/>
    <w:rsid w:val="007A7412"/>
    <w:rsid w:val="007D1335"/>
    <w:rsid w:val="007D54E9"/>
    <w:rsid w:val="007E7D4A"/>
    <w:rsid w:val="007F5550"/>
    <w:rsid w:val="007F631A"/>
    <w:rsid w:val="008006CC"/>
    <w:rsid w:val="00803288"/>
    <w:rsid w:val="00806C0D"/>
    <w:rsid w:val="00807C17"/>
    <w:rsid w:val="00807F18"/>
    <w:rsid w:val="00831E8D"/>
    <w:rsid w:val="008333B7"/>
    <w:rsid w:val="00834DBE"/>
    <w:rsid w:val="00835B30"/>
    <w:rsid w:val="008455B5"/>
    <w:rsid w:val="00856A31"/>
    <w:rsid w:val="00857D6B"/>
    <w:rsid w:val="00860FE1"/>
    <w:rsid w:val="00861043"/>
    <w:rsid w:val="008754D0"/>
    <w:rsid w:val="00877D48"/>
    <w:rsid w:val="008827E5"/>
    <w:rsid w:val="00883781"/>
    <w:rsid w:val="00885570"/>
    <w:rsid w:val="00893958"/>
    <w:rsid w:val="008A2E77"/>
    <w:rsid w:val="008A5B70"/>
    <w:rsid w:val="008A7B8A"/>
    <w:rsid w:val="008C6F6F"/>
    <w:rsid w:val="008D0EE0"/>
    <w:rsid w:val="008F341F"/>
    <w:rsid w:val="008F4F1C"/>
    <w:rsid w:val="008F77C4"/>
    <w:rsid w:val="00906056"/>
    <w:rsid w:val="009103F3"/>
    <w:rsid w:val="009136EA"/>
    <w:rsid w:val="0091493F"/>
    <w:rsid w:val="00924399"/>
    <w:rsid w:val="00930E11"/>
    <w:rsid w:val="00932377"/>
    <w:rsid w:val="00932F41"/>
    <w:rsid w:val="00936691"/>
    <w:rsid w:val="00937636"/>
    <w:rsid w:val="00944E71"/>
    <w:rsid w:val="0095178D"/>
    <w:rsid w:val="00957015"/>
    <w:rsid w:val="00967042"/>
    <w:rsid w:val="00967D0A"/>
    <w:rsid w:val="00971C98"/>
    <w:rsid w:val="009817E9"/>
    <w:rsid w:val="0098255A"/>
    <w:rsid w:val="009845BE"/>
    <w:rsid w:val="00990AB2"/>
    <w:rsid w:val="009943BE"/>
    <w:rsid w:val="009969C9"/>
    <w:rsid w:val="009B4058"/>
    <w:rsid w:val="009B4E78"/>
    <w:rsid w:val="009C526A"/>
    <w:rsid w:val="009C57B3"/>
    <w:rsid w:val="009D01D7"/>
    <w:rsid w:val="009D46AA"/>
    <w:rsid w:val="009F5E91"/>
    <w:rsid w:val="00A10775"/>
    <w:rsid w:val="00A231E2"/>
    <w:rsid w:val="00A35EDD"/>
    <w:rsid w:val="00A36C48"/>
    <w:rsid w:val="00A41E0B"/>
    <w:rsid w:val="00A55631"/>
    <w:rsid w:val="00A5767D"/>
    <w:rsid w:val="00A64912"/>
    <w:rsid w:val="00A70A74"/>
    <w:rsid w:val="00A730D7"/>
    <w:rsid w:val="00A91E95"/>
    <w:rsid w:val="00A972D7"/>
    <w:rsid w:val="00AA155C"/>
    <w:rsid w:val="00AA3795"/>
    <w:rsid w:val="00AB2A41"/>
    <w:rsid w:val="00AC1E75"/>
    <w:rsid w:val="00AC3895"/>
    <w:rsid w:val="00AC3FF1"/>
    <w:rsid w:val="00AC7680"/>
    <w:rsid w:val="00AC7D4F"/>
    <w:rsid w:val="00AD41AE"/>
    <w:rsid w:val="00AD5641"/>
    <w:rsid w:val="00AE1088"/>
    <w:rsid w:val="00AF1BA4"/>
    <w:rsid w:val="00B021BB"/>
    <w:rsid w:val="00B032D8"/>
    <w:rsid w:val="00B10B68"/>
    <w:rsid w:val="00B11CEA"/>
    <w:rsid w:val="00B3093B"/>
    <w:rsid w:val="00B33B3C"/>
    <w:rsid w:val="00B34079"/>
    <w:rsid w:val="00B36B0A"/>
    <w:rsid w:val="00B416AB"/>
    <w:rsid w:val="00B61696"/>
    <w:rsid w:val="00B62297"/>
    <w:rsid w:val="00B6382D"/>
    <w:rsid w:val="00B70E3F"/>
    <w:rsid w:val="00B745DF"/>
    <w:rsid w:val="00BA5026"/>
    <w:rsid w:val="00BA6833"/>
    <w:rsid w:val="00BB1393"/>
    <w:rsid w:val="00BB40BF"/>
    <w:rsid w:val="00BB7D36"/>
    <w:rsid w:val="00BC0CD1"/>
    <w:rsid w:val="00BE719A"/>
    <w:rsid w:val="00BE720A"/>
    <w:rsid w:val="00BF0461"/>
    <w:rsid w:val="00BF164D"/>
    <w:rsid w:val="00BF4944"/>
    <w:rsid w:val="00C04409"/>
    <w:rsid w:val="00C067E5"/>
    <w:rsid w:val="00C164CA"/>
    <w:rsid w:val="00C176CF"/>
    <w:rsid w:val="00C247BB"/>
    <w:rsid w:val="00C363A1"/>
    <w:rsid w:val="00C42BF8"/>
    <w:rsid w:val="00C460AE"/>
    <w:rsid w:val="00C50043"/>
    <w:rsid w:val="00C54E84"/>
    <w:rsid w:val="00C7573B"/>
    <w:rsid w:val="00C76CF3"/>
    <w:rsid w:val="00CA6884"/>
    <w:rsid w:val="00CB2C93"/>
    <w:rsid w:val="00CB526A"/>
    <w:rsid w:val="00CC0796"/>
    <w:rsid w:val="00CC46F4"/>
    <w:rsid w:val="00CC768E"/>
    <w:rsid w:val="00CD0AC0"/>
    <w:rsid w:val="00CD2370"/>
    <w:rsid w:val="00CD6E15"/>
    <w:rsid w:val="00CE1E31"/>
    <w:rsid w:val="00CF0BB2"/>
    <w:rsid w:val="00CF661F"/>
    <w:rsid w:val="00D00EAA"/>
    <w:rsid w:val="00D02A4B"/>
    <w:rsid w:val="00D121D9"/>
    <w:rsid w:val="00D13441"/>
    <w:rsid w:val="00D213EA"/>
    <w:rsid w:val="00D243A3"/>
    <w:rsid w:val="00D409BB"/>
    <w:rsid w:val="00D42C31"/>
    <w:rsid w:val="00D477C3"/>
    <w:rsid w:val="00D51337"/>
    <w:rsid w:val="00D52EFE"/>
    <w:rsid w:val="00D56C32"/>
    <w:rsid w:val="00D63EF6"/>
    <w:rsid w:val="00D70DFB"/>
    <w:rsid w:val="00D73029"/>
    <w:rsid w:val="00D74C86"/>
    <w:rsid w:val="00D75F33"/>
    <w:rsid w:val="00D766DF"/>
    <w:rsid w:val="00DC7545"/>
    <w:rsid w:val="00DD1E6E"/>
    <w:rsid w:val="00DD7FDC"/>
    <w:rsid w:val="00DF7AE9"/>
    <w:rsid w:val="00E04188"/>
    <w:rsid w:val="00E05043"/>
    <w:rsid w:val="00E05704"/>
    <w:rsid w:val="00E1180E"/>
    <w:rsid w:val="00E13BD9"/>
    <w:rsid w:val="00E146BE"/>
    <w:rsid w:val="00E228FF"/>
    <w:rsid w:val="00E24D66"/>
    <w:rsid w:val="00E345D6"/>
    <w:rsid w:val="00E35141"/>
    <w:rsid w:val="00E354C6"/>
    <w:rsid w:val="00E41283"/>
    <w:rsid w:val="00E47CAF"/>
    <w:rsid w:val="00E516CB"/>
    <w:rsid w:val="00E54292"/>
    <w:rsid w:val="00E635D7"/>
    <w:rsid w:val="00E64BFF"/>
    <w:rsid w:val="00E7401B"/>
    <w:rsid w:val="00E74DC7"/>
    <w:rsid w:val="00E84C96"/>
    <w:rsid w:val="00E87699"/>
    <w:rsid w:val="00E93A8C"/>
    <w:rsid w:val="00EB2F52"/>
    <w:rsid w:val="00EC14D4"/>
    <w:rsid w:val="00ED24A2"/>
    <w:rsid w:val="00ED492F"/>
    <w:rsid w:val="00ED7B6E"/>
    <w:rsid w:val="00EF2E3A"/>
    <w:rsid w:val="00EF60D8"/>
    <w:rsid w:val="00F03E1D"/>
    <w:rsid w:val="00F047E2"/>
    <w:rsid w:val="00F078DC"/>
    <w:rsid w:val="00F13E86"/>
    <w:rsid w:val="00F17B00"/>
    <w:rsid w:val="00F2538C"/>
    <w:rsid w:val="00F44707"/>
    <w:rsid w:val="00F53FA0"/>
    <w:rsid w:val="00F677A9"/>
    <w:rsid w:val="00F802DA"/>
    <w:rsid w:val="00F81F16"/>
    <w:rsid w:val="00F835A6"/>
    <w:rsid w:val="00F84CF5"/>
    <w:rsid w:val="00F92D35"/>
    <w:rsid w:val="00F950F5"/>
    <w:rsid w:val="00FA0237"/>
    <w:rsid w:val="00FA0ADF"/>
    <w:rsid w:val="00FA420B"/>
    <w:rsid w:val="00FB319E"/>
    <w:rsid w:val="00FD1E13"/>
    <w:rsid w:val="00FD6D49"/>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155C"/>
    <w:pPr>
      <w:spacing w:line="260" w:lineRule="atLeast"/>
    </w:pPr>
    <w:rPr>
      <w:sz w:val="22"/>
    </w:rPr>
  </w:style>
  <w:style w:type="paragraph" w:styleId="Heading1">
    <w:name w:val="heading 1"/>
    <w:basedOn w:val="Normal"/>
    <w:next w:val="Normal"/>
    <w:link w:val="Heading1Char"/>
    <w:uiPriority w:val="9"/>
    <w:qFormat/>
    <w:rsid w:val="00B340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40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40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407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407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407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407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407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3407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A155C"/>
  </w:style>
  <w:style w:type="paragraph" w:customStyle="1" w:styleId="OPCParaBase">
    <w:name w:val="OPCParaBase"/>
    <w:link w:val="OPCParaBaseChar"/>
    <w:qFormat/>
    <w:rsid w:val="00AA155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A155C"/>
    <w:pPr>
      <w:spacing w:line="240" w:lineRule="auto"/>
    </w:pPr>
    <w:rPr>
      <w:b/>
      <w:sz w:val="40"/>
    </w:rPr>
  </w:style>
  <w:style w:type="paragraph" w:customStyle="1" w:styleId="ActHead1">
    <w:name w:val="ActHead 1"/>
    <w:aliases w:val="c"/>
    <w:basedOn w:val="OPCParaBase"/>
    <w:next w:val="Normal"/>
    <w:qFormat/>
    <w:rsid w:val="00AA155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A155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A155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A155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A155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A155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A155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A155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A155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A155C"/>
  </w:style>
  <w:style w:type="paragraph" w:customStyle="1" w:styleId="Blocks">
    <w:name w:val="Blocks"/>
    <w:aliases w:val="bb"/>
    <w:basedOn w:val="OPCParaBase"/>
    <w:qFormat/>
    <w:rsid w:val="00AA155C"/>
    <w:pPr>
      <w:spacing w:line="240" w:lineRule="auto"/>
    </w:pPr>
    <w:rPr>
      <w:sz w:val="24"/>
    </w:rPr>
  </w:style>
  <w:style w:type="paragraph" w:customStyle="1" w:styleId="BoxText">
    <w:name w:val="BoxText"/>
    <w:aliases w:val="bt"/>
    <w:basedOn w:val="OPCParaBase"/>
    <w:qFormat/>
    <w:rsid w:val="00AA155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A155C"/>
    <w:rPr>
      <w:b/>
    </w:rPr>
  </w:style>
  <w:style w:type="paragraph" w:customStyle="1" w:styleId="BoxHeadItalic">
    <w:name w:val="BoxHeadItalic"/>
    <w:aliases w:val="bhi"/>
    <w:basedOn w:val="BoxText"/>
    <w:next w:val="BoxStep"/>
    <w:qFormat/>
    <w:rsid w:val="00AA155C"/>
    <w:rPr>
      <w:i/>
    </w:rPr>
  </w:style>
  <w:style w:type="paragraph" w:customStyle="1" w:styleId="BoxList">
    <w:name w:val="BoxList"/>
    <w:aliases w:val="bl"/>
    <w:basedOn w:val="BoxText"/>
    <w:qFormat/>
    <w:rsid w:val="00AA155C"/>
    <w:pPr>
      <w:ind w:left="1559" w:hanging="425"/>
    </w:pPr>
  </w:style>
  <w:style w:type="paragraph" w:customStyle="1" w:styleId="BoxNote">
    <w:name w:val="BoxNote"/>
    <w:aliases w:val="bn"/>
    <w:basedOn w:val="BoxText"/>
    <w:qFormat/>
    <w:rsid w:val="00AA155C"/>
    <w:pPr>
      <w:tabs>
        <w:tab w:val="left" w:pos="1985"/>
      </w:tabs>
      <w:spacing w:before="122" w:line="198" w:lineRule="exact"/>
      <w:ind w:left="2948" w:hanging="1814"/>
    </w:pPr>
    <w:rPr>
      <w:sz w:val="18"/>
    </w:rPr>
  </w:style>
  <w:style w:type="paragraph" w:customStyle="1" w:styleId="BoxPara">
    <w:name w:val="BoxPara"/>
    <w:aliases w:val="bp"/>
    <w:basedOn w:val="BoxText"/>
    <w:qFormat/>
    <w:rsid w:val="00AA155C"/>
    <w:pPr>
      <w:tabs>
        <w:tab w:val="right" w:pos="2268"/>
      </w:tabs>
      <w:ind w:left="2552" w:hanging="1418"/>
    </w:pPr>
  </w:style>
  <w:style w:type="paragraph" w:customStyle="1" w:styleId="BoxStep">
    <w:name w:val="BoxStep"/>
    <w:aliases w:val="bs"/>
    <w:basedOn w:val="BoxText"/>
    <w:qFormat/>
    <w:rsid w:val="00AA155C"/>
    <w:pPr>
      <w:ind w:left="1985" w:hanging="851"/>
    </w:pPr>
  </w:style>
  <w:style w:type="character" w:customStyle="1" w:styleId="CharAmPartNo">
    <w:name w:val="CharAmPartNo"/>
    <w:basedOn w:val="OPCCharBase"/>
    <w:qFormat/>
    <w:rsid w:val="00AA155C"/>
  </w:style>
  <w:style w:type="character" w:customStyle="1" w:styleId="CharAmPartText">
    <w:name w:val="CharAmPartText"/>
    <w:basedOn w:val="OPCCharBase"/>
    <w:qFormat/>
    <w:rsid w:val="00AA155C"/>
  </w:style>
  <w:style w:type="character" w:customStyle="1" w:styleId="CharAmSchNo">
    <w:name w:val="CharAmSchNo"/>
    <w:basedOn w:val="OPCCharBase"/>
    <w:qFormat/>
    <w:rsid w:val="00AA155C"/>
  </w:style>
  <w:style w:type="character" w:customStyle="1" w:styleId="CharAmSchText">
    <w:name w:val="CharAmSchText"/>
    <w:basedOn w:val="OPCCharBase"/>
    <w:qFormat/>
    <w:rsid w:val="00AA155C"/>
  </w:style>
  <w:style w:type="character" w:customStyle="1" w:styleId="CharBoldItalic">
    <w:name w:val="CharBoldItalic"/>
    <w:basedOn w:val="OPCCharBase"/>
    <w:uiPriority w:val="1"/>
    <w:qFormat/>
    <w:rsid w:val="00AA155C"/>
    <w:rPr>
      <w:b/>
      <w:i/>
    </w:rPr>
  </w:style>
  <w:style w:type="character" w:customStyle="1" w:styleId="CharChapNo">
    <w:name w:val="CharChapNo"/>
    <w:basedOn w:val="OPCCharBase"/>
    <w:uiPriority w:val="1"/>
    <w:qFormat/>
    <w:rsid w:val="00AA155C"/>
  </w:style>
  <w:style w:type="character" w:customStyle="1" w:styleId="CharChapText">
    <w:name w:val="CharChapText"/>
    <w:basedOn w:val="OPCCharBase"/>
    <w:uiPriority w:val="1"/>
    <w:qFormat/>
    <w:rsid w:val="00AA155C"/>
  </w:style>
  <w:style w:type="character" w:customStyle="1" w:styleId="CharDivNo">
    <w:name w:val="CharDivNo"/>
    <w:basedOn w:val="OPCCharBase"/>
    <w:uiPriority w:val="1"/>
    <w:qFormat/>
    <w:rsid w:val="00AA155C"/>
  </w:style>
  <w:style w:type="character" w:customStyle="1" w:styleId="CharDivText">
    <w:name w:val="CharDivText"/>
    <w:basedOn w:val="OPCCharBase"/>
    <w:uiPriority w:val="1"/>
    <w:qFormat/>
    <w:rsid w:val="00AA155C"/>
  </w:style>
  <w:style w:type="character" w:customStyle="1" w:styleId="CharItalic">
    <w:name w:val="CharItalic"/>
    <w:basedOn w:val="OPCCharBase"/>
    <w:uiPriority w:val="1"/>
    <w:qFormat/>
    <w:rsid w:val="00AA155C"/>
    <w:rPr>
      <w:i/>
    </w:rPr>
  </w:style>
  <w:style w:type="character" w:customStyle="1" w:styleId="CharPartNo">
    <w:name w:val="CharPartNo"/>
    <w:basedOn w:val="OPCCharBase"/>
    <w:uiPriority w:val="1"/>
    <w:qFormat/>
    <w:rsid w:val="00AA155C"/>
  </w:style>
  <w:style w:type="character" w:customStyle="1" w:styleId="CharPartText">
    <w:name w:val="CharPartText"/>
    <w:basedOn w:val="OPCCharBase"/>
    <w:uiPriority w:val="1"/>
    <w:qFormat/>
    <w:rsid w:val="00AA155C"/>
  </w:style>
  <w:style w:type="character" w:customStyle="1" w:styleId="CharSectno">
    <w:name w:val="CharSectno"/>
    <w:basedOn w:val="OPCCharBase"/>
    <w:qFormat/>
    <w:rsid w:val="00AA155C"/>
  </w:style>
  <w:style w:type="character" w:customStyle="1" w:styleId="CharSubdNo">
    <w:name w:val="CharSubdNo"/>
    <w:basedOn w:val="OPCCharBase"/>
    <w:uiPriority w:val="1"/>
    <w:qFormat/>
    <w:rsid w:val="00AA155C"/>
  </w:style>
  <w:style w:type="character" w:customStyle="1" w:styleId="CharSubdText">
    <w:name w:val="CharSubdText"/>
    <w:basedOn w:val="OPCCharBase"/>
    <w:uiPriority w:val="1"/>
    <w:qFormat/>
    <w:rsid w:val="00AA155C"/>
  </w:style>
  <w:style w:type="paragraph" w:customStyle="1" w:styleId="CTA--">
    <w:name w:val="CTA --"/>
    <w:basedOn w:val="OPCParaBase"/>
    <w:next w:val="Normal"/>
    <w:rsid w:val="00AA155C"/>
    <w:pPr>
      <w:spacing w:before="60" w:line="240" w:lineRule="atLeast"/>
      <w:ind w:left="142" w:hanging="142"/>
    </w:pPr>
    <w:rPr>
      <w:sz w:val="20"/>
    </w:rPr>
  </w:style>
  <w:style w:type="paragraph" w:customStyle="1" w:styleId="CTA-">
    <w:name w:val="CTA -"/>
    <w:basedOn w:val="OPCParaBase"/>
    <w:rsid w:val="00AA155C"/>
    <w:pPr>
      <w:spacing w:before="60" w:line="240" w:lineRule="atLeast"/>
      <w:ind w:left="85" w:hanging="85"/>
    </w:pPr>
    <w:rPr>
      <w:sz w:val="20"/>
    </w:rPr>
  </w:style>
  <w:style w:type="paragraph" w:customStyle="1" w:styleId="CTA---">
    <w:name w:val="CTA ---"/>
    <w:basedOn w:val="OPCParaBase"/>
    <w:next w:val="Normal"/>
    <w:rsid w:val="00AA155C"/>
    <w:pPr>
      <w:spacing w:before="60" w:line="240" w:lineRule="atLeast"/>
      <w:ind w:left="198" w:hanging="198"/>
    </w:pPr>
    <w:rPr>
      <w:sz w:val="20"/>
    </w:rPr>
  </w:style>
  <w:style w:type="paragraph" w:customStyle="1" w:styleId="CTA----">
    <w:name w:val="CTA ----"/>
    <w:basedOn w:val="OPCParaBase"/>
    <w:next w:val="Normal"/>
    <w:rsid w:val="00AA155C"/>
    <w:pPr>
      <w:spacing w:before="60" w:line="240" w:lineRule="atLeast"/>
      <w:ind w:left="255" w:hanging="255"/>
    </w:pPr>
    <w:rPr>
      <w:sz w:val="20"/>
    </w:rPr>
  </w:style>
  <w:style w:type="paragraph" w:customStyle="1" w:styleId="CTA1a">
    <w:name w:val="CTA 1(a)"/>
    <w:basedOn w:val="OPCParaBase"/>
    <w:rsid w:val="00AA155C"/>
    <w:pPr>
      <w:tabs>
        <w:tab w:val="right" w:pos="414"/>
      </w:tabs>
      <w:spacing w:before="40" w:line="240" w:lineRule="atLeast"/>
      <w:ind w:left="675" w:hanging="675"/>
    </w:pPr>
    <w:rPr>
      <w:sz w:val="20"/>
    </w:rPr>
  </w:style>
  <w:style w:type="paragraph" w:customStyle="1" w:styleId="CTA1ai">
    <w:name w:val="CTA 1(a)(i)"/>
    <w:basedOn w:val="OPCParaBase"/>
    <w:rsid w:val="00AA155C"/>
    <w:pPr>
      <w:tabs>
        <w:tab w:val="right" w:pos="1004"/>
      </w:tabs>
      <w:spacing w:before="40" w:line="240" w:lineRule="atLeast"/>
      <w:ind w:left="1253" w:hanging="1253"/>
    </w:pPr>
    <w:rPr>
      <w:sz w:val="20"/>
    </w:rPr>
  </w:style>
  <w:style w:type="paragraph" w:customStyle="1" w:styleId="CTA2a">
    <w:name w:val="CTA 2(a)"/>
    <w:basedOn w:val="OPCParaBase"/>
    <w:rsid w:val="00AA155C"/>
    <w:pPr>
      <w:tabs>
        <w:tab w:val="right" w:pos="482"/>
      </w:tabs>
      <w:spacing w:before="40" w:line="240" w:lineRule="atLeast"/>
      <w:ind w:left="748" w:hanging="748"/>
    </w:pPr>
    <w:rPr>
      <w:sz w:val="20"/>
    </w:rPr>
  </w:style>
  <w:style w:type="paragraph" w:customStyle="1" w:styleId="CTA2ai">
    <w:name w:val="CTA 2(a)(i)"/>
    <w:basedOn w:val="OPCParaBase"/>
    <w:rsid w:val="00AA155C"/>
    <w:pPr>
      <w:tabs>
        <w:tab w:val="right" w:pos="1089"/>
      </w:tabs>
      <w:spacing w:before="40" w:line="240" w:lineRule="atLeast"/>
      <w:ind w:left="1327" w:hanging="1327"/>
    </w:pPr>
    <w:rPr>
      <w:sz w:val="20"/>
    </w:rPr>
  </w:style>
  <w:style w:type="paragraph" w:customStyle="1" w:styleId="CTA3a">
    <w:name w:val="CTA 3(a)"/>
    <w:basedOn w:val="OPCParaBase"/>
    <w:rsid w:val="00AA155C"/>
    <w:pPr>
      <w:tabs>
        <w:tab w:val="right" w:pos="556"/>
      </w:tabs>
      <w:spacing w:before="40" w:line="240" w:lineRule="atLeast"/>
      <w:ind w:left="805" w:hanging="805"/>
    </w:pPr>
    <w:rPr>
      <w:sz w:val="20"/>
    </w:rPr>
  </w:style>
  <w:style w:type="paragraph" w:customStyle="1" w:styleId="CTA3ai">
    <w:name w:val="CTA 3(a)(i)"/>
    <w:basedOn w:val="OPCParaBase"/>
    <w:rsid w:val="00AA155C"/>
    <w:pPr>
      <w:tabs>
        <w:tab w:val="right" w:pos="1140"/>
      </w:tabs>
      <w:spacing w:before="40" w:line="240" w:lineRule="atLeast"/>
      <w:ind w:left="1361" w:hanging="1361"/>
    </w:pPr>
    <w:rPr>
      <w:sz w:val="20"/>
    </w:rPr>
  </w:style>
  <w:style w:type="paragraph" w:customStyle="1" w:styleId="CTA4a">
    <w:name w:val="CTA 4(a)"/>
    <w:basedOn w:val="OPCParaBase"/>
    <w:rsid w:val="00AA155C"/>
    <w:pPr>
      <w:tabs>
        <w:tab w:val="right" w:pos="624"/>
      </w:tabs>
      <w:spacing w:before="40" w:line="240" w:lineRule="atLeast"/>
      <w:ind w:left="873" w:hanging="873"/>
    </w:pPr>
    <w:rPr>
      <w:sz w:val="20"/>
    </w:rPr>
  </w:style>
  <w:style w:type="paragraph" w:customStyle="1" w:styleId="CTA4ai">
    <w:name w:val="CTA 4(a)(i)"/>
    <w:basedOn w:val="OPCParaBase"/>
    <w:rsid w:val="00AA155C"/>
    <w:pPr>
      <w:tabs>
        <w:tab w:val="right" w:pos="1213"/>
      </w:tabs>
      <w:spacing w:before="40" w:line="240" w:lineRule="atLeast"/>
      <w:ind w:left="1452" w:hanging="1452"/>
    </w:pPr>
    <w:rPr>
      <w:sz w:val="20"/>
    </w:rPr>
  </w:style>
  <w:style w:type="paragraph" w:customStyle="1" w:styleId="CTACAPS">
    <w:name w:val="CTA CAPS"/>
    <w:basedOn w:val="OPCParaBase"/>
    <w:rsid w:val="00AA155C"/>
    <w:pPr>
      <w:spacing w:before="60" w:line="240" w:lineRule="atLeast"/>
    </w:pPr>
    <w:rPr>
      <w:sz w:val="20"/>
    </w:rPr>
  </w:style>
  <w:style w:type="paragraph" w:customStyle="1" w:styleId="CTAright">
    <w:name w:val="CTA right"/>
    <w:basedOn w:val="OPCParaBase"/>
    <w:rsid w:val="00AA155C"/>
    <w:pPr>
      <w:spacing w:before="60" w:line="240" w:lineRule="auto"/>
      <w:jc w:val="right"/>
    </w:pPr>
    <w:rPr>
      <w:sz w:val="20"/>
    </w:rPr>
  </w:style>
  <w:style w:type="paragraph" w:customStyle="1" w:styleId="subsection">
    <w:name w:val="subsection"/>
    <w:aliases w:val="ss"/>
    <w:basedOn w:val="OPCParaBase"/>
    <w:rsid w:val="00AA155C"/>
    <w:pPr>
      <w:tabs>
        <w:tab w:val="right" w:pos="1021"/>
      </w:tabs>
      <w:spacing w:before="180" w:line="240" w:lineRule="auto"/>
      <w:ind w:left="1134" w:hanging="1134"/>
    </w:pPr>
  </w:style>
  <w:style w:type="paragraph" w:customStyle="1" w:styleId="Definition">
    <w:name w:val="Definition"/>
    <w:aliases w:val="dd"/>
    <w:basedOn w:val="OPCParaBase"/>
    <w:rsid w:val="00AA155C"/>
    <w:pPr>
      <w:spacing w:before="180" w:line="240" w:lineRule="auto"/>
      <w:ind w:left="1134"/>
    </w:pPr>
  </w:style>
  <w:style w:type="paragraph" w:customStyle="1" w:styleId="ETAsubitem">
    <w:name w:val="ETA(subitem)"/>
    <w:basedOn w:val="OPCParaBase"/>
    <w:rsid w:val="00AA155C"/>
    <w:pPr>
      <w:tabs>
        <w:tab w:val="right" w:pos="340"/>
      </w:tabs>
      <w:spacing w:before="60" w:line="240" w:lineRule="auto"/>
      <w:ind w:left="454" w:hanging="454"/>
    </w:pPr>
    <w:rPr>
      <w:sz w:val="20"/>
    </w:rPr>
  </w:style>
  <w:style w:type="paragraph" w:customStyle="1" w:styleId="ETApara">
    <w:name w:val="ETA(para)"/>
    <w:basedOn w:val="OPCParaBase"/>
    <w:rsid w:val="00AA155C"/>
    <w:pPr>
      <w:tabs>
        <w:tab w:val="right" w:pos="754"/>
      </w:tabs>
      <w:spacing w:before="60" w:line="240" w:lineRule="auto"/>
      <w:ind w:left="828" w:hanging="828"/>
    </w:pPr>
    <w:rPr>
      <w:sz w:val="20"/>
    </w:rPr>
  </w:style>
  <w:style w:type="paragraph" w:customStyle="1" w:styleId="ETAsubpara">
    <w:name w:val="ETA(subpara)"/>
    <w:basedOn w:val="OPCParaBase"/>
    <w:rsid w:val="00AA155C"/>
    <w:pPr>
      <w:tabs>
        <w:tab w:val="right" w:pos="1083"/>
      </w:tabs>
      <w:spacing w:before="60" w:line="240" w:lineRule="auto"/>
      <w:ind w:left="1191" w:hanging="1191"/>
    </w:pPr>
    <w:rPr>
      <w:sz w:val="20"/>
    </w:rPr>
  </w:style>
  <w:style w:type="paragraph" w:customStyle="1" w:styleId="ETAsub-subpara">
    <w:name w:val="ETA(sub-subpara)"/>
    <w:basedOn w:val="OPCParaBase"/>
    <w:rsid w:val="00AA155C"/>
    <w:pPr>
      <w:tabs>
        <w:tab w:val="right" w:pos="1412"/>
      </w:tabs>
      <w:spacing w:before="60" w:line="240" w:lineRule="auto"/>
      <w:ind w:left="1525" w:hanging="1525"/>
    </w:pPr>
    <w:rPr>
      <w:sz w:val="20"/>
    </w:rPr>
  </w:style>
  <w:style w:type="paragraph" w:customStyle="1" w:styleId="Formula">
    <w:name w:val="Formula"/>
    <w:basedOn w:val="OPCParaBase"/>
    <w:rsid w:val="00AA155C"/>
    <w:pPr>
      <w:spacing w:line="240" w:lineRule="auto"/>
      <w:ind w:left="1134"/>
    </w:pPr>
    <w:rPr>
      <w:sz w:val="20"/>
    </w:rPr>
  </w:style>
  <w:style w:type="paragraph" w:styleId="Header">
    <w:name w:val="header"/>
    <w:basedOn w:val="OPCParaBase"/>
    <w:link w:val="HeaderChar"/>
    <w:unhideWhenUsed/>
    <w:rsid w:val="00AA155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A155C"/>
    <w:rPr>
      <w:rFonts w:eastAsia="Times New Roman" w:cs="Times New Roman"/>
      <w:sz w:val="16"/>
      <w:lang w:eastAsia="en-AU"/>
    </w:rPr>
  </w:style>
  <w:style w:type="paragraph" w:customStyle="1" w:styleId="House">
    <w:name w:val="House"/>
    <w:basedOn w:val="OPCParaBase"/>
    <w:rsid w:val="00AA155C"/>
    <w:pPr>
      <w:spacing w:line="240" w:lineRule="auto"/>
    </w:pPr>
    <w:rPr>
      <w:sz w:val="28"/>
    </w:rPr>
  </w:style>
  <w:style w:type="paragraph" w:customStyle="1" w:styleId="Item">
    <w:name w:val="Item"/>
    <w:aliases w:val="i"/>
    <w:basedOn w:val="OPCParaBase"/>
    <w:next w:val="ItemHead"/>
    <w:rsid w:val="00AA155C"/>
    <w:pPr>
      <w:keepLines/>
      <w:spacing w:before="80" w:line="240" w:lineRule="auto"/>
      <w:ind w:left="709"/>
    </w:pPr>
  </w:style>
  <w:style w:type="paragraph" w:customStyle="1" w:styleId="ItemHead">
    <w:name w:val="ItemHead"/>
    <w:aliases w:val="ih"/>
    <w:basedOn w:val="OPCParaBase"/>
    <w:next w:val="Item"/>
    <w:rsid w:val="00AA155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A155C"/>
    <w:pPr>
      <w:spacing w:line="240" w:lineRule="auto"/>
    </w:pPr>
    <w:rPr>
      <w:b/>
      <w:sz w:val="32"/>
    </w:rPr>
  </w:style>
  <w:style w:type="paragraph" w:customStyle="1" w:styleId="notedraft">
    <w:name w:val="note(draft)"/>
    <w:aliases w:val="nd"/>
    <w:basedOn w:val="OPCParaBase"/>
    <w:rsid w:val="00AA155C"/>
    <w:pPr>
      <w:spacing w:before="240" w:line="240" w:lineRule="auto"/>
      <w:ind w:left="284" w:hanging="284"/>
    </w:pPr>
    <w:rPr>
      <w:i/>
      <w:sz w:val="24"/>
    </w:rPr>
  </w:style>
  <w:style w:type="paragraph" w:customStyle="1" w:styleId="notemargin">
    <w:name w:val="note(margin)"/>
    <w:aliases w:val="nm"/>
    <w:basedOn w:val="OPCParaBase"/>
    <w:rsid w:val="00AA155C"/>
    <w:pPr>
      <w:tabs>
        <w:tab w:val="left" w:pos="709"/>
      </w:tabs>
      <w:spacing w:before="122" w:line="198" w:lineRule="exact"/>
      <w:ind w:left="709" w:hanging="709"/>
    </w:pPr>
    <w:rPr>
      <w:sz w:val="18"/>
    </w:rPr>
  </w:style>
  <w:style w:type="paragraph" w:customStyle="1" w:styleId="noteToPara">
    <w:name w:val="noteToPara"/>
    <w:aliases w:val="ntp"/>
    <w:basedOn w:val="OPCParaBase"/>
    <w:rsid w:val="00AA155C"/>
    <w:pPr>
      <w:spacing w:before="122" w:line="198" w:lineRule="exact"/>
      <w:ind w:left="2353" w:hanging="709"/>
    </w:pPr>
    <w:rPr>
      <w:sz w:val="18"/>
    </w:rPr>
  </w:style>
  <w:style w:type="paragraph" w:customStyle="1" w:styleId="noteParlAmend">
    <w:name w:val="note(ParlAmend)"/>
    <w:aliases w:val="npp"/>
    <w:basedOn w:val="OPCParaBase"/>
    <w:next w:val="ParlAmend"/>
    <w:rsid w:val="00AA155C"/>
    <w:pPr>
      <w:spacing w:line="240" w:lineRule="auto"/>
      <w:jc w:val="right"/>
    </w:pPr>
    <w:rPr>
      <w:rFonts w:ascii="Arial" w:hAnsi="Arial"/>
      <w:b/>
      <w:i/>
    </w:rPr>
  </w:style>
  <w:style w:type="paragraph" w:customStyle="1" w:styleId="Page1">
    <w:name w:val="Page1"/>
    <w:basedOn w:val="OPCParaBase"/>
    <w:rsid w:val="00AA155C"/>
    <w:pPr>
      <w:spacing w:before="400" w:line="240" w:lineRule="auto"/>
    </w:pPr>
    <w:rPr>
      <w:b/>
      <w:sz w:val="32"/>
    </w:rPr>
  </w:style>
  <w:style w:type="paragraph" w:customStyle="1" w:styleId="PageBreak">
    <w:name w:val="PageBreak"/>
    <w:aliases w:val="pb"/>
    <w:basedOn w:val="OPCParaBase"/>
    <w:rsid w:val="00AA155C"/>
    <w:pPr>
      <w:spacing w:line="240" w:lineRule="auto"/>
    </w:pPr>
    <w:rPr>
      <w:sz w:val="20"/>
    </w:rPr>
  </w:style>
  <w:style w:type="paragraph" w:customStyle="1" w:styleId="paragraphsub">
    <w:name w:val="paragraph(sub)"/>
    <w:aliases w:val="aa"/>
    <w:basedOn w:val="OPCParaBase"/>
    <w:rsid w:val="00AA155C"/>
    <w:pPr>
      <w:tabs>
        <w:tab w:val="right" w:pos="1985"/>
      </w:tabs>
      <w:spacing w:before="40" w:line="240" w:lineRule="auto"/>
      <w:ind w:left="2098" w:hanging="2098"/>
    </w:pPr>
  </w:style>
  <w:style w:type="paragraph" w:customStyle="1" w:styleId="paragraphsub-sub">
    <w:name w:val="paragraph(sub-sub)"/>
    <w:aliases w:val="aaa"/>
    <w:basedOn w:val="OPCParaBase"/>
    <w:rsid w:val="00AA155C"/>
    <w:pPr>
      <w:tabs>
        <w:tab w:val="right" w:pos="2722"/>
      </w:tabs>
      <w:spacing w:before="40" w:line="240" w:lineRule="auto"/>
      <w:ind w:left="2835" w:hanging="2835"/>
    </w:pPr>
  </w:style>
  <w:style w:type="paragraph" w:customStyle="1" w:styleId="paragraph">
    <w:name w:val="paragraph"/>
    <w:aliases w:val="a"/>
    <w:basedOn w:val="OPCParaBase"/>
    <w:rsid w:val="00AA155C"/>
    <w:pPr>
      <w:tabs>
        <w:tab w:val="right" w:pos="1531"/>
      </w:tabs>
      <w:spacing w:before="40" w:line="240" w:lineRule="auto"/>
      <w:ind w:left="1644" w:hanging="1644"/>
    </w:pPr>
  </w:style>
  <w:style w:type="paragraph" w:customStyle="1" w:styleId="ParlAmend">
    <w:name w:val="ParlAmend"/>
    <w:aliases w:val="pp"/>
    <w:basedOn w:val="OPCParaBase"/>
    <w:rsid w:val="00AA155C"/>
    <w:pPr>
      <w:spacing w:before="240" w:line="240" w:lineRule="atLeast"/>
      <w:ind w:hanging="567"/>
    </w:pPr>
    <w:rPr>
      <w:sz w:val="24"/>
    </w:rPr>
  </w:style>
  <w:style w:type="paragraph" w:customStyle="1" w:styleId="Penalty">
    <w:name w:val="Penalty"/>
    <w:basedOn w:val="OPCParaBase"/>
    <w:rsid w:val="00AA155C"/>
    <w:pPr>
      <w:tabs>
        <w:tab w:val="left" w:pos="2977"/>
      </w:tabs>
      <w:spacing w:before="180" w:line="240" w:lineRule="auto"/>
      <w:ind w:left="1985" w:hanging="851"/>
    </w:pPr>
  </w:style>
  <w:style w:type="paragraph" w:customStyle="1" w:styleId="Portfolio">
    <w:name w:val="Portfolio"/>
    <w:basedOn w:val="OPCParaBase"/>
    <w:rsid w:val="00AA155C"/>
    <w:pPr>
      <w:spacing w:line="240" w:lineRule="auto"/>
    </w:pPr>
    <w:rPr>
      <w:i/>
      <w:sz w:val="20"/>
    </w:rPr>
  </w:style>
  <w:style w:type="paragraph" w:customStyle="1" w:styleId="Preamble">
    <w:name w:val="Preamble"/>
    <w:basedOn w:val="OPCParaBase"/>
    <w:next w:val="Normal"/>
    <w:rsid w:val="00AA155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A155C"/>
    <w:pPr>
      <w:spacing w:line="240" w:lineRule="auto"/>
    </w:pPr>
    <w:rPr>
      <w:i/>
      <w:sz w:val="20"/>
    </w:rPr>
  </w:style>
  <w:style w:type="paragraph" w:customStyle="1" w:styleId="Session">
    <w:name w:val="Session"/>
    <w:basedOn w:val="OPCParaBase"/>
    <w:rsid w:val="00AA155C"/>
    <w:pPr>
      <w:spacing w:line="240" w:lineRule="auto"/>
    </w:pPr>
    <w:rPr>
      <w:sz w:val="28"/>
    </w:rPr>
  </w:style>
  <w:style w:type="paragraph" w:customStyle="1" w:styleId="Sponsor">
    <w:name w:val="Sponsor"/>
    <w:basedOn w:val="OPCParaBase"/>
    <w:rsid w:val="00AA155C"/>
    <w:pPr>
      <w:spacing w:line="240" w:lineRule="auto"/>
    </w:pPr>
    <w:rPr>
      <w:i/>
    </w:rPr>
  </w:style>
  <w:style w:type="paragraph" w:customStyle="1" w:styleId="Subitem">
    <w:name w:val="Subitem"/>
    <w:aliases w:val="iss"/>
    <w:basedOn w:val="OPCParaBase"/>
    <w:rsid w:val="00AA155C"/>
    <w:pPr>
      <w:spacing w:before="180" w:line="240" w:lineRule="auto"/>
      <w:ind w:left="709" w:hanging="709"/>
    </w:pPr>
  </w:style>
  <w:style w:type="paragraph" w:customStyle="1" w:styleId="SubitemHead">
    <w:name w:val="SubitemHead"/>
    <w:aliases w:val="issh"/>
    <w:basedOn w:val="OPCParaBase"/>
    <w:rsid w:val="00AA155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A155C"/>
    <w:pPr>
      <w:spacing w:before="40" w:line="240" w:lineRule="auto"/>
      <w:ind w:left="1134"/>
    </w:pPr>
  </w:style>
  <w:style w:type="paragraph" w:customStyle="1" w:styleId="SubsectionHead">
    <w:name w:val="SubsectionHead"/>
    <w:aliases w:val="ssh"/>
    <w:basedOn w:val="OPCParaBase"/>
    <w:next w:val="subsection"/>
    <w:rsid w:val="00AA155C"/>
    <w:pPr>
      <w:keepNext/>
      <w:keepLines/>
      <w:spacing w:before="240" w:line="240" w:lineRule="auto"/>
      <w:ind w:left="1134"/>
    </w:pPr>
    <w:rPr>
      <w:i/>
    </w:rPr>
  </w:style>
  <w:style w:type="paragraph" w:customStyle="1" w:styleId="Tablea">
    <w:name w:val="Table(a)"/>
    <w:aliases w:val="ta"/>
    <w:basedOn w:val="OPCParaBase"/>
    <w:rsid w:val="00AA155C"/>
    <w:pPr>
      <w:spacing w:before="60" w:line="240" w:lineRule="auto"/>
      <w:ind w:left="284" w:hanging="284"/>
    </w:pPr>
    <w:rPr>
      <w:sz w:val="20"/>
    </w:rPr>
  </w:style>
  <w:style w:type="paragraph" w:customStyle="1" w:styleId="TableAA">
    <w:name w:val="Table(AA)"/>
    <w:aliases w:val="taaa"/>
    <w:basedOn w:val="OPCParaBase"/>
    <w:rsid w:val="00AA155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A155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A155C"/>
    <w:pPr>
      <w:spacing w:before="60" w:line="240" w:lineRule="atLeast"/>
    </w:pPr>
    <w:rPr>
      <w:sz w:val="20"/>
    </w:rPr>
  </w:style>
  <w:style w:type="paragraph" w:customStyle="1" w:styleId="TLPBoxTextnote">
    <w:name w:val="TLPBoxText(note"/>
    <w:aliases w:val="right)"/>
    <w:basedOn w:val="OPCParaBase"/>
    <w:rsid w:val="00AA155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A155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A155C"/>
    <w:pPr>
      <w:spacing w:before="122" w:line="198" w:lineRule="exact"/>
      <w:ind w:left="1985" w:hanging="851"/>
      <w:jc w:val="right"/>
    </w:pPr>
    <w:rPr>
      <w:sz w:val="18"/>
    </w:rPr>
  </w:style>
  <w:style w:type="paragraph" w:customStyle="1" w:styleId="TLPTableBullet">
    <w:name w:val="TLPTableBullet"/>
    <w:aliases w:val="ttb"/>
    <w:basedOn w:val="OPCParaBase"/>
    <w:rsid w:val="00AA155C"/>
    <w:pPr>
      <w:spacing w:line="240" w:lineRule="exact"/>
      <w:ind w:left="284" w:hanging="284"/>
    </w:pPr>
    <w:rPr>
      <w:sz w:val="20"/>
    </w:rPr>
  </w:style>
  <w:style w:type="paragraph" w:styleId="TOC1">
    <w:name w:val="toc 1"/>
    <w:basedOn w:val="OPCParaBase"/>
    <w:next w:val="Normal"/>
    <w:uiPriority w:val="39"/>
    <w:semiHidden/>
    <w:unhideWhenUsed/>
    <w:rsid w:val="00AA155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A155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A155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A155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A155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A155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A155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A155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A155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A155C"/>
    <w:pPr>
      <w:keepLines/>
      <w:spacing w:before="240" w:after="120" w:line="240" w:lineRule="auto"/>
      <w:ind w:left="794"/>
    </w:pPr>
    <w:rPr>
      <w:b/>
      <w:kern w:val="28"/>
      <w:sz w:val="20"/>
    </w:rPr>
  </w:style>
  <w:style w:type="paragraph" w:customStyle="1" w:styleId="TofSectsHeading">
    <w:name w:val="TofSects(Heading)"/>
    <w:basedOn w:val="OPCParaBase"/>
    <w:rsid w:val="00AA155C"/>
    <w:pPr>
      <w:spacing w:before="240" w:after="120" w:line="240" w:lineRule="auto"/>
    </w:pPr>
    <w:rPr>
      <w:b/>
      <w:sz w:val="24"/>
    </w:rPr>
  </w:style>
  <w:style w:type="paragraph" w:customStyle="1" w:styleId="TofSectsSection">
    <w:name w:val="TofSects(Section)"/>
    <w:basedOn w:val="OPCParaBase"/>
    <w:rsid w:val="00AA155C"/>
    <w:pPr>
      <w:keepLines/>
      <w:spacing w:before="40" w:line="240" w:lineRule="auto"/>
      <w:ind w:left="1588" w:hanging="794"/>
    </w:pPr>
    <w:rPr>
      <w:kern w:val="28"/>
      <w:sz w:val="18"/>
    </w:rPr>
  </w:style>
  <w:style w:type="paragraph" w:customStyle="1" w:styleId="TofSectsSubdiv">
    <w:name w:val="TofSects(Subdiv)"/>
    <w:basedOn w:val="OPCParaBase"/>
    <w:rsid w:val="00AA155C"/>
    <w:pPr>
      <w:keepLines/>
      <w:spacing w:before="80" w:line="240" w:lineRule="auto"/>
      <w:ind w:left="1588" w:hanging="794"/>
    </w:pPr>
    <w:rPr>
      <w:kern w:val="28"/>
    </w:rPr>
  </w:style>
  <w:style w:type="paragraph" w:customStyle="1" w:styleId="WRStyle">
    <w:name w:val="WR Style"/>
    <w:aliases w:val="WR"/>
    <w:basedOn w:val="OPCParaBase"/>
    <w:rsid w:val="00AA155C"/>
    <w:pPr>
      <w:spacing w:before="240" w:line="240" w:lineRule="auto"/>
      <w:ind w:left="284" w:hanging="284"/>
    </w:pPr>
    <w:rPr>
      <w:b/>
      <w:i/>
      <w:kern w:val="28"/>
      <w:sz w:val="24"/>
    </w:rPr>
  </w:style>
  <w:style w:type="paragraph" w:customStyle="1" w:styleId="notepara">
    <w:name w:val="note(para)"/>
    <w:aliases w:val="na"/>
    <w:basedOn w:val="OPCParaBase"/>
    <w:rsid w:val="00AA155C"/>
    <w:pPr>
      <w:spacing w:before="40" w:line="198" w:lineRule="exact"/>
      <w:ind w:left="2354" w:hanging="369"/>
    </w:pPr>
    <w:rPr>
      <w:sz w:val="18"/>
    </w:rPr>
  </w:style>
  <w:style w:type="paragraph" w:styleId="Footer">
    <w:name w:val="footer"/>
    <w:link w:val="FooterChar"/>
    <w:rsid w:val="00AA155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A155C"/>
    <w:rPr>
      <w:rFonts w:eastAsia="Times New Roman" w:cs="Times New Roman"/>
      <w:sz w:val="22"/>
      <w:szCs w:val="24"/>
      <w:lang w:eastAsia="en-AU"/>
    </w:rPr>
  </w:style>
  <w:style w:type="character" w:styleId="LineNumber">
    <w:name w:val="line number"/>
    <w:basedOn w:val="OPCCharBase"/>
    <w:uiPriority w:val="99"/>
    <w:semiHidden/>
    <w:unhideWhenUsed/>
    <w:rsid w:val="00AA155C"/>
    <w:rPr>
      <w:sz w:val="16"/>
    </w:rPr>
  </w:style>
  <w:style w:type="table" w:customStyle="1" w:styleId="CFlag">
    <w:name w:val="CFlag"/>
    <w:basedOn w:val="TableNormal"/>
    <w:uiPriority w:val="99"/>
    <w:rsid w:val="00AA155C"/>
    <w:rPr>
      <w:rFonts w:eastAsia="Times New Roman" w:cs="Times New Roman"/>
      <w:lang w:eastAsia="en-AU"/>
    </w:rPr>
    <w:tblPr/>
  </w:style>
  <w:style w:type="paragraph" w:customStyle="1" w:styleId="NotesHeading1">
    <w:name w:val="NotesHeading 1"/>
    <w:basedOn w:val="OPCParaBase"/>
    <w:next w:val="Normal"/>
    <w:rsid w:val="00AA155C"/>
    <w:rPr>
      <w:b/>
      <w:sz w:val="28"/>
      <w:szCs w:val="28"/>
    </w:rPr>
  </w:style>
  <w:style w:type="paragraph" w:customStyle="1" w:styleId="NotesHeading2">
    <w:name w:val="NotesHeading 2"/>
    <w:basedOn w:val="OPCParaBase"/>
    <w:next w:val="Normal"/>
    <w:rsid w:val="00AA155C"/>
    <w:rPr>
      <w:b/>
      <w:sz w:val="28"/>
      <w:szCs w:val="28"/>
    </w:rPr>
  </w:style>
  <w:style w:type="paragraph" w:customStyle="1" w:styleId="SignCoverPageEnd">
    <w:name w:val="SignCoverPageEnd"/>
    <w:basedOn w:val="OPCParaBase"/>
    <w:next w:val="Normal"/>
    <w:rsid w:val="00AA155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A155C"/>
    <w:pPr>
      <w:pBdr>
        <w:top w:val="single" w:sz="4" w:space="1" w:color="auto"/>
      </w:pBdr>
      <w:spacing w:before="360"/>
      <w:ind w:right="397"/>
      <w:jc w:val="both"/>
    </w:pPr>
  </w:style>
  <w:style w:type="paragraph" w:customStyle="1" w:styleId="Paragraphsub-sub-sub">
    <w:name w:val="Paragraph(sub-sub-sub)"/>
    <w:aliases w:val="aaaa"/>
    <w:basedOn w:val="OPCParaBase"/>
    <w:rsid w:val="00AA155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A155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A155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A155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A155C"/>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A155C"/>
    <w:pPr>
      <w:spacing w:before="120"/>
    </w:pPr>
  </w:style>
  <w:style w:type="paragraph" w:customStyle="1" w:styleId="TableTextEndNotes">
    <w:name w:val="TableTextEndNotes"/>
    <w:aliases w:val="Tten"/>
    <w:basedOn w:val="Normal"/>
    <w:rsid w:val="00AA155C"/>
    <w:pPr>
      <w:spacing w:before="60" w:line="240" w:lineRule="auto"/>
    </w:pPr>
    <w:rPr>
      <w:rFonts w:cs="Arial"/>
      <w:sz w:val="20"/>
      <w:szCs w:val="22"/>
    </w:rPr>
  </w:style>
  <w:style w:type="paragraph" w:customStyle="1" w:styleId="TableHeading">
    <w:name w:val="TableHeading"/>
    <w:aliases w:val="th"/>
    <w:basedOn w:val="OPCParaBase"/>
    <w:next w:val="Tabletext"/>
    <w:rsid w:val="00AA155C"/>
    <w:pPr>
      <w:keepNext/>
      <w:spacing w:before="60" w:line="240" w:lineRule="atLeast"/>
    </w:pPr>
    <w:rPr>
      <w:b/>
      <w:sz w:val="20"/>
    </w:rPr>
  </w:style>
  <w:style w:type="paragraph" w:customStyle="1" w:styleId="NoteToSubpara">
    <w:name w:val="NoteToSubpara"/>
    <w:aliases w:val="nts"/>
    <w:basedOn w:val="OPCParaBase"/>
    <w:rsid w:val="00AA155C"/>
    <w:pPr>
      <w:spacing w:before="40" w:line="198" w:lineRule="exact"/>
      <w:ind w:left="2835" w:hanging="709"/>
    </w:pPr>
    <w:rPr>
      <w:sz w:val="18"/>
    </w:rPr>
  </w:style>
  <w:style w:type="paragraph" w:customStyle="1" w:styleId="ENoteTableHeading">
    <w:name w:val="ENoteTableHeading"/>
    <w:aliases w:val="enth"/>
    <w:basedOn w:val="OPCParaBase"/>
    <w:rsid w:val="00AA155C"/>
    <w:pPr>
      <w:keepNext/>
      <w:spacing w:before="60" w:line="240" w:lineRule="atLeast"/>
    </w:pPr>
    <w:rPr>
      <w:rFonts w:ascii="Arial" w:hAnsi="Arial"/>
      <w:b/>
      <w:sz w:val="16"/>
    </w:rPr>
  </w:style>
  <w:style w:type="paragraph" w:customStyle="1" w:styleId="ENoteTTi">
    <w:name w:val="ENoteTTi"/>
    <w:aliases w:val="entti"/>
    <w:basedOn w:val="OPCParaBase"/>
    <w:rsid w:val="00AA155C"/>
    <w:pPr>
      <w:keepNext/>
      <w:spacing w:before="60" w:line="240" w:lineRule="atLeast"/>
      <w:ind w:left="170"/>
    </w:pPr>
    <w:rPr>
      <w:sz w:val="16"/>
    </w:rPr>
  </w:style>
  <w:style w:type="paragraph" w:customStyle="1" w:styleId="ENotesHeading1">
    <w:name w:val="ENotesHeading 1"/>
    <w:aliases w:val="Enh1"/>
    <w:basedOn w:val="OPCParaBase"/>
    <w:next w:val="Normal"/>
    <w:rsid w:val="00AA155C"/>
    <w:pPr>
      <w:spacing w:before="120"/>
      <w:outlineLvl w:val="1"/>
    </w:pPr>
    <w:rPr>
      <w:b/>
      <w:sz w:val="28"/>
      <w:szCs w:val="28"/>
    </w:rPr>
  </w:style>
  <w:style w:type="paragraph" w:customStyle="1" w:styleId="ENotesHeading2">
    <w:name w:val="ENotesHeading 2"/>
    <w:aliases w:val="Enh2"/>
    <w:basedOn w:val="OPCParaBase"/>
    <w:next w:val="Normal"/>
    <w:rsid w:val="00AA155C"/>
    <w:pPr>
      <w:spacing w:before="120" w:after="120"/>
      <w:outlineLvl w:val="2"/>
    </w:pPr>
    <w:rPr>
      <w:b/>
      <w:sz w:val="24"/>
      <w:szCs w:val="28"/>
    </w:rPr>
  </w:style>
  <w:style w:type="paragraph" w:customStyle="1" w:styleId="ENoteTTIndentHeading">
    <w:name w:val="ENoteTTIndentHeading"/>
    <w:aliases w:val="enTTHi"/>
    <w:basedOn w:val="OPCParaBase"/>
    <w:rsid w:val="00AA155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A155C"/>
    <w:pPr>
      <w:spacing w:before="60" w:line="240" w:lineRule="atLeast"/>
    </w:pPr>
    <w:rPr>
      <w:sz w:val="16"/>
    </w:rPr>
  </w:style>
  <w:style w:type="paragraph" w:customStyle="1" w:styleId="MadeunderText">
    <w:name w:val="MadeunderText"/>
    <w:basedOn w:val="OPCParaBase"/>
    <w:next w:val="Normal"/>
    <w:rsid w:val="00AA155C"/>
    <w:pPr>
      <w:spacing w:before="240"/>
    </w:pPr>
    <w:rPr>
      <w:sz w:val="24"/>
      <w:szCs w:val="24"/>
    </w:rPr>
  </w:style>
  <w:style w:type="paragraph" w:customStyle="1" w:styleId="ENotesHeading3">
    <w:name w:val="ENotesHeading 3"/>
    <w:aliases w:val="Enh3"/>
    <w:basedOn w:val="OPCParaBase"/>
    <w:next w:val="Normal"/>
    <w:rsid w:val="00AA155C"/>
    <w:pPr>
      <w:keepNext/>
      <w:spacing w:before="120" w:line="240" w:lineRule="auto"/>
      <w:outlineLvl w:val="4"/>
    </w:pPr>
    <w:rPr>
      <w:b/>
      <w:szCs w:val="24"/>
    </w:rPr>
  </w:style>
  <w:style w:type="paragraph" w:customStyle="1" w:styleId="SubPartCASA">
    <w:name w:val="SubPart(CASA)"/>
    <w:aliases w:val="csp"/>
    <w:basedOn w:val="OPCParaBase"/>
    <w:next w:val="ActHead3"/>
    <w:rsid w:val="00AA155C"/>
    <w:pPr>
      <w:keepNext/>
      <w:keepLines/>
      <w:spacing w:before="280"/>
      <w:outlineLvl w:val="1"/>
    </w:pPr>
    <w:rPr>
      <w:b/>
      <w:kern w:val="28"/>
      <w:sz w:val="32"/>
    </w:rPr>
  </w:style>
  <w:style w:type="character" w:customStyle="1" w:styleId="CharSubPartTextCASA">
    <w:name w:val="CharSubPartText(CASA)"/>
    <w:basedOn w:val="OPCCharBase"/>
    <w:uiPriority w:val="1"/>
    <w:rsid w:val="00AA155C"/>
  </w:style>
  <w:style w:type="character" w:customStyle="1" w:styleId="CharSubPartNoCASA">
    <w:name w:val="CharSubPartNo(CASA)"/>
    <w:basedOn w:val="OPCCharBase"/>
    <w:uiPriority w:val="1"/>
    <w:rsid w:val="00AA155C"/>
  </w:style>
  <w:style w:type="paragraph" w:customStyle="1" w:styleId="ENoteTTIndentHeadingSub">
    <w:name w:val="ENoteTTIndentHeadingSub"/>
    <w:aliases w:val="enTTHis"/>
    <w:basedOn w:val="OPCParaBase"/>
    <w:rsid w:val="00AA155C"/>
    <w:pPr>
      <w:keepNext/>
      <w:spacing w:before="60" w:line="240" w:lineRule="atLeast"/>
      <w:ind w:left="340"/>
    </w:pPr>
    <w:rPr>
      <w:b/>
      <w:sz w:val="16"/>
    </w:rPr>
  </w:style>
  <w:style w:type="paragraph" w:customStyle="1" w:styleId="ENoteTTiSub">
    <w:name w:val="ENoteTTiSub"/>
    <w:aliases w:val="enttis"/>
    <w:basedOn w:val="OPCParaBase"/>
    <w:rsid w:val="00AA155C"/>
    <w:pPr>
      <w:keepNext/>
      <w:spacing w:before="60" w:line="240" w:lineRule="atLeast"/>
      <w:ind w:left="340"/>
    </w:pPr>
    <w:rPr>
      <w:sz w:val="16"/>
    </w:rPr>
  </w:style>
  <w:style w:type="paragraph" w:customStyle="1" w:styleId="SubDivisionMigration">
    <w:name w:val="SubDivisionMigration"/>
    <w:aliases w:val="sdm"/>
    <w:basedOn w:val="OPCParaBase"/>
    <w:rsid w:val="00AA155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A155C"/>
    <w:pPr>
      <w:keepNext/>
      <w:keepLines/>
      <w:spacing w:before="240" w:line="240" w:lineRule="auto"/>
      <w:ind w:left="1134" w:hanging="1134"/>
    </w:pPr>
    <w:rPr>
      <w:b/>
      <w:sz w:val="28"/>
    </w:rPr>
  </w:style>
  <w:style w:type="table" w:styleId="TableGrid">
    <w:name w:val="Table Grid"/>
    <w:basedOn w:val="TableNormal"/>
    <w:uiPriority w:val="59"/>
    <w:rsid w:val="00AA1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AA155C"/>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AA155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A155C"/>
    <w:rPr>
      <w:sz w:val="22"/>
    </w:rPr>
  </w:style>
  <w:style w:type="paragraph" w:customStyle="1" w:styleId="SOTextNote">
    <w:name w:val="SO TextNote"/>
    <w:aliases w:val="sont"/>
    <w:basedOn w:val="SOText"/>
    <w:qFormat/>
    <w:rsid w:val="00AA155C"/>
    <w:pPr>
      <w:spacing w:before="122" w:line="198" w:lineRule="exact"/>
      <w:ind w:left="1843" w:hanging="709"/>
    </w:pPr>
    <w:rPr>
      <w:sz w:val="18"/>
    </w:rPr>
  </w:style>
  <w:style w:type="paragraph" w:customStyle="1" w:styleId="SOPara">
    <w:name w:val="SO Para"/>
    <w:aliases w:val="soa"/>
    <w:basedOn w:val="SOText"/>
    <w:link w:val="SOParaChar"/>
    <w:qFormat/>
    <w:rsid w:val="00AA155C"/>
    <w:pPr>
      <w:tabs>
        <w:tab w:val="right" w:pos="1786"/>
      </w:tabs>
      <w:spacing w:before="40"/>
      <w:ind w:left="2070" w:hanging="936"/>
    </w:pPr>
  </w:style>
  <w:style w:type="character" w:customStyle="1" w:styleId="SOParaChar">
    <w:name w:val="SO Para Char"/>
    <w:aliases w:val="soa Char"/>
    <w:basedOn w:val="DefaultParagraphFont"/>
    <w:link w:val="SOPara"/>
    <w:rsid w:val="00AA155C"/>
    <w:rPr>
      <w:sz w:val="22"/>
    </w:rPr>
  </w:style>
  <w:style w:type="paragraph" w:customStyle="1" w:styleId="FileName">
    <w:name w:val="FileName"/>
    <w:basedOn w:val="Normal"/>
    <w:rsid w:val="00AA155C"/>
  </w:style>
  <w:style w:type="paragraph" w:customStyle="1" w:styleId="SOHeadBold">
    <w:name w:val="SO HeadBold"/>
    <w:aliases w:val="sohb"/>
    <w:basedOn w:val="SOText"/>
    <w:next w:val="SOText"/>
    <w:link w:val="SOHeadBoldChar"/>
    <w:qFormat/>
    <w:rsid w:val="00AA155C"/>
    <w:rPr>
      <w:b/>
    </w:rPr>
  </w:style>
  <w:style w:type="character" w:customStyle="1" w:styleId="SOHeadBoldChar">
    <w:name w:val="SO HeadBold Char"/>
    <w:aliases w:val="sohb Char"/>
    <w:basedOn w:val="DefaultParagraphFont"/>
    <w:link w:val="SOHeadBold"/>
    <w:rsid w:val="00AA155C"/>
    <w:rPr>
      <w:b/>
      <w:sz w:val="22"/>
    </w:rPr>
  </w:style>
  <w:style w:type="paragraph" w:customStyle="1" w:styleId="SOHeadItalic">
    <w:name w:val="SO HeadItalic"/>
    <w:aliases w:val="sohi"/>
    <w:basedOn w:val="SOText"/>
    <w:next w:val="SOText"/>
    <w:link w:val="SOHeadItalicChar"/>
    <w:qFormat/>
    <w:rsid w:val="00AA155C"/>
    <w:rPr>
      <w:i/>
    </w:rPr>
  </w:style>
  <w:style w:type="character" w:customStyle="1" w:styleId="SOHeadItalicChar">
    <w:name w:val="SO HeadItalic Char"/>
    <w:aliases w:val="sohi Char"/>
    <w:basedOn w:val="DefaultParagraphFont"/>
    <w:link w:val="SOHeadItalic"/>
    <w:rsid w:val="00AA155C"/>
    <w:rPr>
      <w:i/>
      <w:sz w:val="22"/>
    </w:rPr>
  </w:style>
  <w:style w:type="paragraph" w:customStyle="1" w:styleId="SOBullet">
    <w:name w:val="SO Bullet"/>
    <w:aliases w:val="sotb"/>
    <w:basedOn w:val="SOText"/>
    <w:link w:val="SOBulletChar"/>
    <w:qFormat/>
    <w:rsid w:val="00AA155C"/>
    <w:pPr>
      <w:ind w:left="1559" w:hanging="425"/>
    </w:pPr>
  </w:style>
  <w:style w:type="character" w:customStyle="1" w:styleId="SOBulletChar">
    <w:name w:val="SO Bullet Char"/>
    <w:aliases w:val="sotb Char"/>
    <w:basedOn w:val="DefaultParagraphFont"/>
    <w:link w:val="SOBullet"/>
    <w:rsid w:val="00AA155C"/>
    <w:rPr>
      <w:sz w:val="22"/>
    </w:rPr>
  </w:style>
  <w:style w:type="paragraph" w:customStyle="1" w:styleId="SOBulletNote">
    <w:name w:val="SO BulletNote"/>
    <w:aliases w:val="sonb"/>
    <w:basedOn w:val="SOTextNote"/>
    <w:link w:val="SOBulletNoteChar"/>
    <w:qFormat/>
    <w:rsid w:val="00AA155C"/>
    <w:pPr>
      <w:tabs>
        <w:tab w:val="left" w:pos="1560"/>
      </w:tabs>
      <w:ind w:left="2268" w:hanging="1134"/>
    </w:pPr>
  </w:style>
  <w:style w:type="character" w:customStyle="1" w:styleId="SOBulletNoteChar">
    <w:name w:val="SO BulletNote Char"/>
    <w:aliases w:val="sonb Char"/>
    <w:basedOn w:val="DefaultParagraphFont"/>
    <w:link w:val="SOBulletNote"/>
    <w:rsid w:val="00AA155C"/>
    <w:rPr>
      <w:sz w:val="18"/>
    </w:rPr>
  </w:style>
  <w:style w:type="paragraph" w:customStyle="1" w:styleId="SOText2">
    <w:name w:val="SO Text2"/>
    <w:aliases w:val="sot2"/>
    <w:basedOn w:val="Normal"/>
    <w:next w:val="SOText"/>
    <w:link w:val="SOText2Char"/>
    <w:rsid w:val="00AA155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A155C"/>
    <w:rPr>
      <w:sz w:val="22"/>
    </w:rPr>
  </w:style>
  <w:style w:type="character" w:customStyle="1" w:styleId="Heading1Char">
    <w:name w:val="Heading 1 Char"/>
    <w:basedOn w:val="DefaultParagraphFont"/>
    <w:link w:val="Heading1"/>
    <w:uiPriority w:val="9"/>
    <w:rsid w:val="00B3407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40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407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3407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3407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3407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3407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3407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34079"/>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385C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CE7"/>
    <w:rPr>
      <w:rFonts w:ascii="Tahoma" w:hAnsi="Tahoma" w:cs="Tahoma"/>
      <w:sz w:val="16"/>
      <w:szCs w:val="16"/>
    </w:rPr>
  </w:style>
  <w:style w:type="paragraph" w:customStyle="1" w:styleId="ShortTP1">
    <w:name w:val="ShortTP1"/>
    <w:basedOn w:val="ShortT"/>
    <w:link w:val="ShortTP1Char"/>
    <w:rsid w:val="00721D9C"/>
    <w:pPr>
      <w:spacing w:before="800"/>
    </w:pPr>
  </w:style>
  <w:style w:type="character" w:customStyle="1" w:styleId="OPCParaBaseChar">
    <w:name w:val="OPCParaBase Char"/>
    <w:basedOn w:val="DefaultParagraphFont"/>
    <w:link w:val="OPCParaBase"/>
    <w:rsid w:val="00721D9C"/>
    <w:rPr>
      <w:rFonts w:eastAsia="Times New Roman" w:cs="Times New Roman"/>
      <w:sz w:val="22"/>
      <w:lang w:eastAsia="en-AU"/>
    </w:rPr>
  </w:style>
  <w:style w:type="character" w:customStyle="1" w:styleId="ShortTChar">
    <w:name w:val="ShortT Char"/>
    <w:basedOn w:val="OPCParaBaseChar"/>
    <w:link w:val="ShortT"/>
    <w:rsid w:val="00721D9C"/>
    <w:rPr>
      <w:rFonts w:eastAsia="Times New Roman" w:cs="Times New Roman"/>
      <w:b/>
      <w:sz w:val="40"/>
      <w:lang w:eastAsia="en-AU"/>
    </w:rPr>
  </w:style>
  <w:style w:type="character" w:customStyle="1" w:styleId="ShortTP1Char">
    <w:name w:val="ShortTP1 Char"/>
    <w:basedOn w:val="ShortTChar"/>
    <w:link w:val="ShortTP1"/>
    <w:rsid w:val="00721D9C"/>
    <w:rPr>
      <w:rFonts w:eastAsia="Times New Roman" w:cs="Times New Roman"/>
      <w:b/>
      <w:sz w:val="40"/>
      <w:lang w:eastAsia="en-AU"/>
    </w:rPr>
  </w:style>
  <w:style w:type="paragraph" w:customStyle="1" w:styleId="ActNoP1">
    <w:name w:val="ActNoP1"/>
    <w:basedOn w:val="Actno"/>
    <w:link w:val="ActNoP1Char"/>
    <w:rsid w:val="00721D9C"/>
    <w:pPr>
      <w:spacing w:before="800"/>
    </w:pPr>
    <w:rPr>
      <w:sz w:val="28"/>
    </w:rPr>
  </w:style>
  <w:style w:type="character" w:customStyle="1" w:styleId="ActnoChar">
    <w:name w:val="Actno Char"/>
    <w:basedOn w:val="ShortTChar"/>
    <w:link w:val="Actno"/>
    <w:rsid w:val="00721D9C"/>
    <w:rPr>
      <w:rFonts w:eastAsia="Times New Roman" w:cs="Times New Roman"/>
      <w:b/>
      <w:sz w:val="40"/>
      <w:lang w:eastAsia="en-AU"/>
    </w:rPr>
  </w:style>
  <w:style w:type="character" w:customStyle="1" w:styleId="ActNoP1Char">
    <w:name w:val="ActNoP1 Char"/>
    <w:basedOn w:val="ActnoChar"/>
    <w:link w:val="ActNoP1"/>
    <w:rsid w:val="00721D9C"/>
    <w:rPr>
      <w:rFonts w:eastAsia="Times New Roman" w:cs="Times New Roman"/>
      <w:b/>
      <w:sz w:val="28"/>
      <w:lang w:eastAsia="en-AU"/>
    </w:rPr>
  </w:style>
  <w:style w:type="paragraph" w:customStyle="1" w:styleId="ShortTCP">
    <w:name w:val="ShortTCP"/>
    <w:basedOn w:val="ShortT"/>
    <w:link w:val="ShortTCPChar"/>
    <w:rsid w:val="00721D9C"/>
  </w:style>
  <w:style w:type="character" w:customStyle="1" w:styleId="ShortTCPChar">
    <w:name w:val="ShortTCP Char"/>
    <w:basedOn w:val="ShortTChar"/>
    <w:link w:val="ShortTCP"/>
    <w:rsid w:val="00721D9C"/>
    <w:rPr>
      <w:rFonts w:eastAsia="Times New Roman" w:cs="Times New Roman"/>
      <w:b/>
      <w:sz w:val="40"/>
      <w:lang w:eastAsia="en-AU"/>
    </w:rPr>
  </w:style>
  <w:style w:type="paragraph" w:customStyle="1" w:styleId="ActNoCP">
    <w:name w:val="ActNoCP"/>
    <w:basedOn w:val="Actno"/>
    <w:link w:val="ActNoCPChar"/>
    <w:rsid w:val="00721D9C"/>
    <w:pPr>
      <w:spacing w:before="400"/>
    </w:pPr>
  </w:style>
  <w:style w:type="character" w:customStyle="1" w:styleId="ActNoCPChar">
    <w:name w:val="ActNoCP Char"/>
    <w:basedOn w:val="ActnoChar"/>
    <w:link w:val="ActNoCP"/>
    <w:rsid w:val="00721D9C"/>
    <w:rPr>
      <w:rFonts w:eastAsia="Times New Roman" w:cs="Times New Roman"/>
      <w:b/>
      <w:sz w:val="40"/>
      <w:lang w:eastAsia="en-AU"/>
    </w:rPr>
  </w:style>
  <w:style w:type="paragraph" w:customStyle="1" w:styleId="AssentBk">
    <w:name w:val="AssentBk"/>
    <w:basedOn w:val="Normal"/>
    <w:rsid w:val="00721D9C"/>
    <w:pPr>
      <w:spacing w:line="240" w:lineRule="auto"/>
    </w:pPr>
    <w:rPr>
      <w:rFonts w:eastAsia="Times New Roman" w:cs="Times New Roman"/>
      <w:sz w:val="20"/>
      <w:lang w:eastAsia="en-AU"/>
    </w:rPr>
  </w:style>
  <w:style w:type="paragraph" w:customStyle="1" w:styleId="AssentDt">
    <w:name w:val="AssentDt"/>
    <w:basedOn w:val="Normal"/>
    <w:rsid w:val="00EC14D4"/>
    <w:pPr>
      <w:spacing w:line="240" w:lineRule="auto"/>
    </w:pPr>
    <w:rPr>
      <w:rFonts w:eastAsia="Times New Roman" w:cs="Times New Roman"/>
      <w:sz w:val="20"/>
      <w:lang w:eastAsia="en-AU"/>
    </w:rPr>
  </w:style>
  <w:style w:type="paragraph" w:customStyle="1" w:styleId="2ndRd">
    <w:name w:val="2ndRd"/>
    <w:basedOn w:val="Normal"/>
    <w:rsid w:val="00EC14D4"/>
    <w:pPr>
      <w:spacing w:line="240" w:lineRule="auto"/>
    </w:pPr>
    <w:rPr>
      <w:rFonts w:eastAsia="Times New Roman" w:cs="Times New Roman"/>
      <w:sz w:val="20"/>
      <w:lang w:eastAsia="en-AU"/>
    </w:rPr>
  </w:style>
  <w:style w:type="paragraph" w:customStyle="1" w:styleId="ScalePlusRef">
    <w:name w:val="ScalePlusRef"/>
    <w:basedOn w:val="Normal"/>
    <w:rsid w:val="00EC14D4"/>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155C"/>
    <w:pPr>
      <w:spacing w:line="260" w:lineRule="atLeast"/>
    </w:pPr>
    <w:rPr>
      <w:sz w:val="22"/>
    </w:rPr>
  </w:style>
  <w:style w:type="paragraph" w:styleId="Heading1">
    <w:name w:val="heading 1"/>
    <w:basedOn w:val="Normal"/>
    <w:next w:val="Normal"/>
    <w:link w:val="Heading1Char"/>
    <w:uiPriority w:val="9"/>
    <w:qFormat/>
    <w:rsid w:val="00B340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40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40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407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407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407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407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407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3407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A155C"/>
  </w:style>
  <w:style w:type="paragraph" w:customStyle="1" w:styleId="OPCParaBase">
    <w:name w:val="OPCParaBase"/>
    <w:link w:val="OPCParaBaseChar"/>
    <w:qFormat/>
    <w:rsid w:val="00AA155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A155C"/>
    <w:pPr>
      <w:spacing w:line="240" w:lineRule="auto"/>
    </w:pPr>
    <w:rPr>
      <w:b/>
      <w:sz w:val="40"/>
    </w:rPr>
  </w:style>
  <w:style w:type="paragraph" w:customStyle="1" w:styleId="ActHead1">
    <w:name w:val="ActHead 1"/>
    <w:aliases w:val="c"/>
    <w:basedOn w:val="OPCParaBase"/>
    <w:next w:val="Normal"/>
    <w:qFormat/>
    <w:rsid w:val="00AA155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A155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A155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A155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A155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A155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A155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A155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A155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A155C"/>
  </w:style>
  <w:style w:type="paragraph" w:customStyle="1" w:styleId="Blocks">
    <w:name w:val="Blocks"/>
    <w:aliases w:val="bb"/>
    <w:basedOn w:val="OPCParaBase"/>
    <w:qFormat/>
    <w:rsid w:val="00AA155C"/>
    <w:pPr>
      <w:spacing w:line="240" w:lineRule="auto"/>
    </w:pPr>
    <w:rPr>
      <w:sz w:val="24"/>
    </w:rPr>
  </w:style>
  <w:style w:type="paragraph" w:customStyle="1" w:styleId="BoxText">
    <w:name w:val="BoxText"/>
    <w:aliases w:val="bt"/>
    <w:basedOn w:val="OPCParaBase"/>
    <w:qFormat/>
    <w:rsid w:val="00AA155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A155C"/>
    <w:rPr>
      <w:b/>
    </w:rPr>
  </w:style>
  <w:style w:type="paragraph" w:customStyle="1" w:styleId="BoxHeadItalic">
    <w:name w:val="BoxHeadItalic"/>
    <w:aliases w:val="bhi"/>
    <w:basedOn w:val="BoxText"/>
    <w:next w:val="BoxStep"/>
    <w:qFormat/>
    <w:rsid w:val="00AA155C"/>
    <w:rPr>
      <w:i/>
    </w:rPr>
  </w:style>
  <w:style w:type="paragraph" w:customStyle="1" w:styleId="BoxList">
    <w:name w:val="BoxList"/>
    <w:aliases w:val="bl"/>
    <w:basedOn w:val="BoxText"/>
    <w:qFormat/>
    <w:rsid w:val="00AA155C"/>
    <w:pPr>
      <w:ind w:left="1559" w:hanging="425"/>
    </w:pPr>
  </w:style>
  <w:style w:type="paragraph" w:customStyle="1" w:styleId="BoxNote">
    <w:name w:val="BoxNote"/>
    <w:aliases w:val="bn"/>
    <w:basedOn w:val="BoxText"/>
    <w:qFormat/>
    <w:rsid w:val="00AA155C"/>
    <w:pPr>
      <w:tabs>
        <w:tab w:val="left" w:pos="1985"/>
      </w:tabs>
      <w:spacing w:before="122" w:line="198" w:lineRule="exact"/>
      <w:ind w:left="2948" w:hanging="1814"/>
    </w:pPr>
    <w:rPr>
      <w:sz w:val="18"/>
    </w:rPr>
  </w:style>
  <w:style w:type="paragraph" w:customStyle="1" w:styleId="BoxPara">
    <w:name w:val="BoxPara"/>
    <w:aliases w:val="bp"/>
    <w:basedOn w:val="BoxText"/>
    <w:qFormat/>
    <w:rsid w:val="00AA155C"/>
    <w:pPr>
      <w:tabs>
        <w:tab w:val="right" w:pos="2268"/>
      </w:tabs>
      <w:ind w:left="2552" w:hanging="1418"/>
    </w:pPr>
  </w:style>
  <w:style w:type="paragraph" w:customStyle="1" w:styleId="BoxStep">
    <w:name w:val="BoxStep"/>
    <w:aliases w:val="bs"/>
    <w:basedOn w:val="BoxText"/>
    <w:qFormat/>
    <w:rsid w:val="00AA155C"/>
    <w:pPr>
      <w:ind w:left="1985" w:hanging="851"/>
    </w:pPr>
  </w:style>
  <w:style w:type="character" w:customStyle="1" w:styleId="CharAmPartNo">
    <w:name w:val="CharAmPartNo"/>
    <w:basedOn w:val="OPCCharBase"/>
    <w:qFormat/>
    <w:rsid w:val="00AA155C"/>
  </w:style>
  <w:style w:type="character" w:customStyle="1" w:styleId="CharAmPartText">
    <w:name w:val="CharAmPartText"/>
    <w:basedOn w:val="OPCCharBase"/>
    <w:qFormat/>
    <w:rsid w:val="00AA155C"/>
  </w:style>
  <w:style w:type="character" w:customStyle="1" w:styleId="CharAmSchNo">
    <w:name w:val="CharAmSchNo"/>
    <w:basedOn w:val="OPCCharBase"/>
    <w:qFormat/>
    <w:rsid w:val="00AA155C"/>
  </w:style>
  <w:style w:type="character" w:customStyle="1" w:styleId="CharAmSchText">
    <w:name w:val="CharAmSchText"/>
    <w:basedOn w:val="OPCCharBase"/>
    <w:qFormat/>
    <w:rsid w:val="00AA155C"/>
  </w:style>
  <w:style w:type="character" w:customStyle="1" w:styleId="CharBoldItalic">
    <w:name w:val="CharBoldItalic"/>
    <w:basedOn w:val="OPCCharBase"/>
    <w:uiPriority w:val="1"/>
    <w:qFormat/>
    <w:rsid w:val="00AA155C"/>
    <w:rPr>
      <w:b/>
      <w:i/>
    </w:rPr>
  </w:style>
  <w:style w:type="character" w:customStyle="1" w:styleId="CharChapNo">
    <w:name w:val="CharChapNo"/>
    <w:basedOn w:val="OPCCharBase"/>
    <w:uiPriority w:val="1"/>
    <w:qFormat/>
    <w:rsid w:val="00AA155C"/>
  </w:style>
  <w:style w:type="character" w:customStyle="1" w:styleId="CharChapText">
    <w:name w:val="CharChapText"/>
    <w:basedOn w:val="OPCCharBase"/>
    <w:uiPriority w:val="1"/>
    <w:qFormat/>
    <w:rsid w:val="00AA155C"/>
  </w:style>
  <w:style w:type="character" w:customStyle="1" w:styleId="CharDivNo">
    <w:name w:val="CharDivNo"/>
    <w:basedOn w:val="OPCCharBase"/>
    <w:uiPriority w:val="1"/>
    <w:qFormat/>
    <w:rsid w:val="00AA155C"/>
  </w:style>
  <w:style w:type="character" w:customStyle="1" w:styleId="CharDivText">
    <w:name w:val="CharDivText"/>
    <w:basedOn w:val="OPCCharBase"/>
    <w:uiPriority w:val="1"/>
    <w:qFormat/>
    <w:rsid w:val="00AA155C"/>
  </w:style>
  <w:style w:type="character" w:customStyle="1" w:styleId="CharItalic">
    <w:name w:val="CharItalic"/>
    <w:basedOn w:val="OPCCharBase"/>
    <w:uiPriority w:val="1"/>
    <w:qFormat/>
    <w:rsid w:val="00AA155C"/>
    <w:rPr>
      <w:i/>
    </w:rPr>
  </w:style>
  <w:style w:type="character" w:customStyle="1" w:styleId="CharPartNo">
    <w:name w:val="CharPartNo"/>
    <w:basedOn w:val="OPCCharBase"/>
    <w:uiPriority w:val="1"/>
    <w:qFormat/>
    <w:rsid w:val="00AA155C"/>
  </w:style>
  <w:style w:type="character" w:customStyle="1" w:styleId="CharPartText">
    <w:name w:val="CharPartText"/>
    <w:basedOn w:val="OPCCharBase"/>
    <w:uiPriority w:val="1"/>
    <w:qFormat/>
    <w:rsid w:val="00AA155C"/>
  </w:style>
  <w:style w:type="character" w:customStyle="1" w:styleId="CharSectno">
    <w:name w:val="CharSectno"/>
    <w:basedOn w:val="OPCCharBase"/>
    <w:qFormat/>
    <w:rsid w:val="00AA155C"/>
  </w:style>
  <w:style w:type="character" w:customStyle="1" w:styleId="CharSubdNo">
    <w:name w:val="CharSubdNo"/>
    <w:basedOn w:val="OPCCharBase"/>
    <w:uiPriority w:val="1"/>
    <w:qFormat/>
    <w:rsid w:val="00AA155C"/>
  </w:style>
  <w:style w:type="character" w:customStyle="1" w:styleId="CharSubdText">
    <w:name w:val="CharSubdText"/>
    <w:basedOn w:val="OPCCharBase"/>
    <w:uiPriority w:val="1"/>
    <w:qFormat/>
    <w:rsid w:val="00AA155C"/>
  </w:style>
  <w:style w:type="paragraph" w:customStyle="1" w:styleId="CTA--">
    <w:name w:val="CTA --"/>
    <w:basedOn w:val="OPCParaBase"/>
    <w:next w:val="Normal"/>
    <w:rsid w:val="00AA155C"/>
    <w:pPr>
      <w:spacing w:before="60" w:line="240" w:lineRule="atLeast"/>
      <w:ind w:left="142" w:hanging="142"/>
    </w:pPr>
    <w:rPr>
      <w:sz w:val="20"/>
    </w:rPr>
  </w:style>
  <w:style w:type="paragraph" w:customStyle="1" w:styleId="CTA-">
    <w:name w:val="CTA -"/>
    <w:basedOn w:val="OPCParaBase"/>
    <w:rsid w:val="00AA155C"/>
    <w:pPr>
      <w:spacing w:before="60" w:line="240" w:lineRule="atLeast"/>
      <w:ind w:left="85" w:hanging="85"/>
    </w:pPr>
    <w:rPr>
      <w:sz w:val="20"/>
    </w:rPr>
  </w:style>
  <w:style w:type="paragraph" w:customStyle="1" w:styleId="CTA---">
    <w:name w:val="CTA ---"/>
    <w:basedOn w:val="OPCParaBase"/>
    <w:next w:val="Normal"/>
    <w:rsid w:val="00AA155C"/>
    <w:pPr>
      <w:spacing w:before="60" w:line="240" w:lineRule="atLeast"/>
      <w:ind w:left="198" w:hanging="198"/>
    </w:pPr>
    <w:rPr>
      <w:sz w:val="20"/>
    </w:rPr>
  </w:style>
  <w:style w:type="paragraph" w:customStyle="1" w:styleId="CTA----">
    <w:name w:val="CTA ----"/>
    <w:basedOn w:val="OPCParaBase"/>
    <w:next w:val="Normal"/>
    <w:rsid w:val="00AA155C"/>
    <w:pPr>
      <w:spacing w:before="60" w:line="240" w:lineRule="atLeast"/>
      <w:ind w:left="255" w:hanging="255"/>
    </w:pPr>
    <w:rPr>
      <w:sz w:val="20"/>
    </w:rPr>
  </w:style>
  <w:style w:type="paragraph" w:customStyle="1" w:styleId="CTA1a">
    <w:name w:val="CTA 1(a)"/>
    <w:basedOn w:val="OPCParaBase"/>
    <w:rsid w:val="00AA155C"/>
    <w:pPr>
      <w:tabs>
        <w:tab w:val="right" w:pos="414"/>
      </w:tabs>
      <w:spacing w:before="40" w:line="240" w:lineRule="atLeast"/>
      <w:ind w:left="675" w:hanging="675"/>
    </w:pPr>
    <w:rPr>
      <w:sz w:val="20"/>
    </w:rPr>
  </w:style>
  <w:style w:type="paragraph" w:customStyle="1" w:styleId="CTA1ai">
    <w:name w:val="CTA 1(a)(i)"/>
    <w:basedOn w:val="OPCParaBase"/>
    <w:rsid w:val="00AA155C"/>
    <w:pPr>
      <w:tabs>
        <w:tab w:val="right" w:pos="1004"/>
      </w:tabs>
      <w:spacing w:before="40" w:line="240" w:lineRule="atLeast"/>
      <w:ind w:left="1253" w:hanging="1253"/>
    </w:pPr>
    <w:rPr>
      <w:sz w:val="20"/>
    </w:rPr>
  </w:style>
  <w:style w:type="paragraph" w:customStyle="1" w:styleId="CTA2a">
    <w:name w:val="CTA 2(a)"/>
    <w:basedOn w:val="OPCParaBase"/>
    <w:rsid w:val="00AA155C"/>
    <w:pPr>
      <w:tabs>
        <w:tab w:val="right" w:pos="482"/>
      </w:tabs>
      <w:spacing w:before="40" w:line="240" w:lineRule="atLeast"/>
      <w:ind w:left="748" w:hanging="748"/>
    </w:pPr>
    <w:rPr>
      <w:sz w:val="20"/>
    </w:rPr>
  </w:style>
  <w:style w:type="paragraph" w:customStyle="1" w:styleId="CTA2ai">
    <w:name w:val="CTA 2(a)(i)"/>
    <w:basedOn w:val="OPCParaBase"/>
    <w:rsid w:val="00AA155C"/>
    <w:pPr>
      <w:tabs>
        <w:tab w:val="right" w:pos="1089"/>
      </w:tabs>
      <w:spacing w:before="40" w:line="240" w:lineRule="atLeast"/>
      <w:ind w:left="1327" w:hanging="1327"/>
    </w:pPr>
    <w:rPr>
      <w:sz w:val="20"/>
    </w:rPr>
  </w:style>
  <w:style w:type="paragraph" w:customStyle="1" w:styleId="CTA3a">
    <w:name w:val="CTA 3(a)"/>
    <w:basedOn w:val="OPCParaBase"/>
    <w:rsid w:val="00AA155C"/>
    <w:pPr>
      <w:tabs>
        <w:tab w:val="right" w:pos="556"/>
      </w:tabs>
      <w:spacing w:before="40" w:line="240" w:lineRule="atLeast"/>
      <w:ind w:left="805" w:hanging="805"/>
    </w:pPr>
    <w:rPr>
      <w:sz w:val="20"/>
    </w:rPr>
  </w:style>
  <w:style w:type="paragraph" w:customStyle="1" w:styleId="CTA3ai">
    <w:name w:val="CTA 3(a)(i)"/>
    <w:basedOn w:val="OPCParaBase"/>
    <w:rsid w:val="00AA155C"/>
    <w:pPr>
      <w:tabs>
        <w:tab w:val="right" w:pos="1140"/>
      </w:tabs>
      <w:spacing w:before="40" w:line="240" w:lineRule="atLeast"/>
      <w:ind w:left="1361" w:hanging="1361"/>
    </w:pPr>
    <w:rPr>
      <w:sz w:val="20"/>
    </w:rPr>
  </w:style>
  <w:style w:type="paragraph" w:customStyle="1" w:styleId="CTA4a">
    <w:name w:val="CTA 4(a)"/>
    <w:basedOn w:val="OPCParaBase"/>
    <w:rsid w:val="00AA155C"/>
    <w:pPr>
      <w:tabs>
        <w:tab w:val="right" w:pos="624"/>
      </w:tabs>
      <w:spacing w:before="40" w:line="240" w:lineRule="atLeast"/>
      <w:ind w:left="873" w:hanging="873"/>
    </w:pPr>
    <w:rPr>
      <w:sz w:val="20"/>
    </w:rPr>
  </w:style>
  <w:style w:type="paragraph" w:customStyle="1" w:styleId="CTA4ai">
    <w:name w:val="CTA 4(a)(i)"/>
    <w:basedOn w:val="OPCParaBase"/>
    <w:rsid w:val="00AA155C"/>
    <w:pPr>
      <w:tabs>
        <w:tab w:val="right" w:pos="1213"/>
      </w:tabs>
      <w:spacing w:before="40" w:line="240" w:lineRule="atLeast"/>
      <w:ind w:left="1452" w:hanging="1452"/>
    </w:pPr>
    <w:rPr>
      <w:sz w:val="20"/>
    </w:rPr>
  </w:style>
  <w:style w:type="paragraph" w:customStyle="1" w:styleId="CTACAPS">
    <w:name w:val="CTA CAPS"/>
    <w:basedOn w:val="OPCParaBase"/>
    <w:rsid w:val="00AA155C"/>
    <w:pPr>
      <w:spacing w:before="60" w:line="240" w:lineRule="atLeast"/>
    </w:pPr>
    <w:rPr>
      <w:sz w:val="20"/>
    </w:rPr>
  </w:style>
  <w:style w:type="paragraph" w:customStyle="1" w:styleId="CTAright">
    <w:name w:val="CTA right"/>
    <w:basedOn w:val="OPCParaBase"/>
    <w:rsid w:val="00AA155C"/>
    <w:pPr>
      <w:spacing w:before="60" w:line="240" w:lineRule="auto"/>
      <w:jc w:val="right"/>
    </w:pPr>
    <w:rPr>
      <w:sz w:val="20"/>
    </w:rPr>
  </w:style>
  <w:style w:type="paragraph" w:customStyle="1" w:styleId="subsection">
    <w:name w:val="subsection"/>
    <w:aliases w:val="ss"/>
    <w:basedOn w:val="OPCParaBase"/>
    <w:rsid w:val="00AA155C"/>
    <w:pPr>
      <w:tabs>
        <w:tab w:val="right" w:pos="1021"/>
      </w:tabs>
      <w:spacing w:before="180" w:line="240" w:lineRule="auto"/>
      <w:ind w:left="1134" w:hanging="1134"/>
    </w:pPr>
  </w:style>
  <w:style w:type="paragraph" w:customStyle="1" w:styleId="Definition">
    <w:name w:val="Definition"/>
    <w:aliases w:val="dd"/>
    <w:basedOn w:val="OPCParaBase"/>
    <w:rsid w:val="00AA155C"/>
    <w:pPr>
      <w:spacing w:before="180" w:line="240" w:lineRule="auto"/>
      <w:ind w:left="1134"/>
    </w:pPr>
  </w:style>
  <w:style w:type="paragraph" w:customStyle="1" w:styleId="ETAsubitem">
    <w:name w:val="ETA(subitem)"/>
    <w:basedOn w:val="OPCParaBase"/>
    <w:rsid w:val="00AA155C"/>
    <w:pPr>
      <w:tabs>
        <w:tab w:val="right" w:pos="340"/>
      </w:tabs>
      <w:spacing w:before="60" w:line="240" w:lineRule="auto"/>
      <w:ind w:left="454" w:hanging="454"/>
    </w:pPr>
    <w:rPr>
      <w:sz w:val="20"/>
    </w:rPr>
  </w:style>
  <w:style w:type="paragraph" w:customStyle="1" w:styleId="ETApara">
    <w:name w:val="ETA(para)"/>
    <w:basedOn w:val="OPCParaBase"/>
    <w:rsid w:val="00AA155C"/>
    <w:pPr>
      <w:tabs>
        <w:tab w:val="right" w:pos="754"/>
      </w:tabs>
      <w:spacing w:before="60" w:line="240" w:lineRule="auto"/>
      <w:ind w:left="828" w:hanging="828"/>
    </w:pPr>
    <w:rPr>
      <w:sz w:val="20"/>
    </w:rPr>
  </w:style>
  <w:style w:type="paragraph" w:customStyle="1" w:styleId="ETAsubpara">
    <w:name w:val="ETA(subpara)"/>
    <w:basedOn w:val="OPCParaBase"/>
    <w:rsid w:val="00AA155C"/>
    <w:pPr>
      <w:tabs>
        <w:tab w:val="right" w:pos="1083"/>
      </w:tabs>
      <w:spacing w:before="60" w:line="240" w:lineRule="auto"/>
      <w:ind w:left="1191" w:hanging="1191"/>
    </w:pPr>
    <w:rPr>
      <w:sz w:val="20"/>
    </w:rPr>
  </w:style>
  <w:style w:type="paragraph" w:customStyle="1" w:styleId="ETAsub-subpara">
    <w:name w:val="ETA(sub-subpara)"/>
    <w:basedOn w:val="OPCParaBase"/>
    <w:rsid w:val="00AA155C"/>
    <w:pPr>
      <w:tabs>
        <w:tab w:val="right" w:pos="1412"/>
      </w:tabs>
      <w:spacing w:before="60" w:line="240" w:lineRule="auto"/>
      <w:ind w:left="1525" w:hanging="1525"/>
    </w:pPr>
    <w:rPr>
      <w:sz w:val="20"/>
    </w:rPr>
  </w:style>
  <w:style w:type="paragraph" w:customStyle="1" w:styleId="Formula">
    <w:name w:val="Formula"/>
    <w:basedOn w:val="OPCParaBase"/>
    <w:rsid w:val="00AA155C"/>
    <w:pPr>
      <w:spacing w:line="240" w:lineRule="auto"/>
      <w:ind w:left="1134"/>
    </w:pPr>
    <w:rPr>
      <w:sz w:val="20"/>
    </w:rPr>
  </w:style>
  <w:style w:type="paragraph" w:styleId="Header">
    <w:name w:val="header"/>
    <w:basedOn w:val="OPCParaBase"/>
    <w:link w:val="HeaderChar"/>
    <w:unhideWhenUsed/>
    <w:rsid w:val="00AA155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A155C"/>
    <w:rPr>
      <w:rFonts w:eastAsia="Times New Roman" w:cs="Times New Roman"/>
      <w:sz w:val="16"/>
      <w:lang w:eastAsia="en-AU"/>
    </w:rPr>
  </w:style>
  <w:style w:type="paragraph" w:customStyle="1" w:styleId="House">
    <w:name w:val="House"/>
    <w:basedOn w:val="OPCParaBase"/>
    <w:rsid w:val="00AA155C"/>
    <w:pPr>
      <w:spacing w:line="240" w:lineRule="auto"/>
    </w:pPr>
    <w:rPr>
      <w:sz w:val="28"/>
    </w:rPr>
  </w:style>
  <w:style w:type="paragraph" w:customStyle="1" w:styleId="Item">
    <w:name w:val="Item"/>
    <w:aliases w:val="i"/>
    <w:basedOn w:val="OPCParaBase"/>
    <w:next w:val="ItemHead"/>
    <w:rsid w:val="00AA155C"/>
    <w:pPr>
      <w:keepLines/>
      <w:spacing w:before="80" w:line="240" w:lineRule="auto"/>
      <w:ind w:left="709"/>
    </w:pPr>
  </w:style>
  <w:style w:type="paragraph" w:customStyle="1" w:styleId="ItemHead">
    <w:name w:val="ItemHead"/>
    <w:aliases w:val="ih"/>
    <w:basedOn w:val="OPCParaBase"/>
    <w:next w:val="Item"/>
    <w:rsid w:val="00AA155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A155C"/>
    <w:pPr>
      <w:spacing w:line="240" w:lineRule="auto"/>
    </w:pPr>
    <w:rPr>
      <w:b/>
      <w:sz w:val="32"/>
    </w:rPr>
  </w:style>
  <w:style w:type="paragraph" w:customStyle="1" w:styleId="notedraft">
    <w:name w:val="note(draft)"/>
    <w:aliases w:val="nd"/>
    <w:basedOn w:val="OPCParaBase"/>
    <w:rsid w:val="00AA155C"/>
    <w:pPr>
      <w:spacing w:before="240" w:line="240" w:lineRule="auto"/>
      <w:ind w:left="284" w:hanging="284"/>
    </w:pPr>
    <w:rPr>
      <w:i/>
      <w:sz w:val="24"/>
    </w:rPr>
  </w:style>
  <w:style w:type="paragraph" w:customStyle="1" w:styleId="notemargin">
    <w:name w:val="note(margin)"/>
    <w:aliases w:val="nm"/>
    <w:basedOn w:val="OPCParaBase"/>
    <w:rsid w:val="00AA155C"/>
    <w:pPr>
      <w:tabs>
        <w:tab w:val="left" w:pos="709"/>
      </w:tabs>
      <w:spacing w:before="122" w:line="198" w:lineRule="exact"/>
      <w:ind w:left="709" w:hanging="709"/>
    </w:pPr>
    <w:rPr>
      <w:sz w:val="18"/>
    </w:rPr>
  </w:style>
  <w:style w:type="paragraph" w:customStyle="1" w:styleId="noteToPara">
    <w:name w:val="noteToPara"/>
    <w:aliases w:val="ntp"/>
    <w:basedOn w:val="OPCParaBase"/>
    <w:rsid w:val="00AA155C"/>
    <w:pPr>
      <w:spacing w:before="122" w:line="198" w:lineRule="exact"/>
      <w:ind w:left="2353" w:hanging="709"/>
    </w:pPr>
    <w:rPr>
      <w:sz w:val="18"/>
    </w:rPr>
  </w:style>
  <w:style w:type="paragraph" w:customStyle="1" w:styleId="noteParlAmend">
    <w:name w:val="note(ParlAmend)"/>
    <w:aliases w:val="npp"/>
    <w:basedOn w:val="OPCParaBase"/>
    <w:next w:val="ParlAmend"/>
    <w:rsid w:val="00AA155C"/>
    <w:pPr>
      <w:spacing w:line="240" w:lineRule="auto"/>
      <w:jc w:val="right"/>
    </w:pPr>
    <w:rPr>
      <w:rFonts w:ascii="Arial" w:hAnsi="Arial"/>
      <w:b/>
      <w:i/>
    </w:rPr>
  </w:style>
  <w:style w:type="paragraph" w:customStyle="1" w:styleId="Page1">
    <w:name w:val="Page1"/>
    <w:basedOn w:val="OPCParaBase"/>
    <w:rsid w:val="00AA155C"/>
    <w:pPr>
      <w:spacing w:before="400" w:line="240" w:lineRule="auto"/>
    </w:pPr>
    <w:rPr>
      <w:b/>
      <w:sz w:val="32"/>
    </w:rPr>
  </w:style>
  <w:style w:type="paragraph" w:customStyle="1" w:styleId="PageBreak">
    <w:name w:val="PageBreak"/>
    <w:aliases w:val="pb"/>
    <w:basedOn w:val="OPCParaBase"/>
    <w:rsid w:val="00AA155C"/>
    <w:pPr>
      <w:spacing w:line="240" w:lineRule="auto"/>
    </w:pPr>
    <w:rPr>
      <w:sz w:val="20"/>
    </w:rPr>
  </w:style>
  <w:style w:type="paragraph" w:customStyle="1" w:styleId="paragraphsub">
    <w:name w:val="paragraph(sub)"/>
    <w:aliases w:val="aa"/>
    <w:basedOn w:val="OPCParaBase"/>
    <w:rsid w:val="00AA155C"/>
    <w:pPr>
      <w:tabs>
        <w:tab w:val="right" w:pos="1985"/>
      </w:tabs>
      <w:spacing w:before="40" w:line="240" w:lineRule="auto"/>
      <w:ind w:left="2098" w:hanging="2098"/>
    </w:pPr>
  </w:style>
  <w:style w:type="paragraph" w:customStyle="1" w:styleId="paragraphsub-sub">
    <w:name w:val="paragraph(sub-sub)"/>
    <w:aliases w:val="aaa"/>
    <w:basedOn w:val="OPCParaBase"/>
    <w:rsid w:val="00AA155C"/>
    <w:pPr>
      <w:tabs>
        <w:tab w:val="right" w:pos="2722"/>
      </w:tabs>
      <w:spacing w:before="40" w:line="240" w:lineRule="auto"/>
      <w:ind w:left="2835" w:hanging="2835"/>
    </w:pPr>
  </w:style>
  <w:style w:type="paragraph" w:customStyle="1" w:styleId="paragraph">
    <w:name w:val="paragraph"/>
    <w:aliases w:val="a"/>
    <w:basedOn w:val="OPCParaBase"/>
    <w:rsid w:val="00AA155C"/>
    <w:pPr>
      <w:tabs>
        <w:tab w:val="right" w:pos="1531"/>
      </w:tabs>
      <w:spacing w:before="40" w:line="240" w:lineRule="auto"/>
      <w:ind w:left="1644" w:hanging="1644"/>
    </w:pPr>
  </w:style>
  <w:style w:type="paragraph" w:customStyle="1" w:styleId="ParlAmend">
    <w:name w:val="ParlAmend"/>
    <w:aliases w:val="pp"/>
    <w:basedOn w:val="OPCParaBase"/>
    <w:rsid w:val="00AA155C"/>
    <w:pPr>
      <w:spacing w:before="240" w:line="240" w:lineRule="atLeast"/>
      <w:ind w:hanging="567"/>
    </w:pPr>
    <w:rPr>
      <w:sz w:val="24"/>
    </w:rPr>
  </w:style>
  <w:style w:type="paragraph" w:customStyle="1" w:styleId="Penalty">
    <w:name w:val="Penalty"/>
    <w:basedOn w:val="OPCParaBase"/>
    <w:rsid w:val="00AA155C"/>
    <w:pPr>
      <w:tabs>
        <w:tab w:val="left" w:pos="2977"/>
      </w:tabs>
      <w:spacing w:before="180" w:line="240" w:lineRule="auto"/>
      <w:ind w:left="1985" w:hanging="851"/>
    </w:pPr>
  </w:style>
  <w:style w:type="paragraph" w:customStyle="1" w:styleId="Portfolio">
    <w:name w:val="Portfolio"/>
    <w:basedOn w:val="OPCParaBase"/>
    <w:rsid w:val="00AA155C"/>
    <w:pPr>
      <w:spacing w:line="240" w:lineRule="auto"/>
    </w:pPr>
    <w:rPr>
      <w:i/>
      <w:sz w:val="20"/>
    </w:rPr>
  </w:style>
  <w:style w:type="paragraph" w:customStyle="1" w:styleId="Preamble">
    <w:name w:val="Preamble"/>
    <w:basedOn w:val="OPCParaBase"/>
    <w:next w:val="Normal"/>
    <w:rsid w:val="00AA155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A155C"/>
    <w:pPr>
      <w:spacing w:line="240" w:lineRule="auto"/>
    </w:pPr>
    <w:rPr>
      <w:i/>
      <w:sz w:val="20"/>
    </w:rPr>
  </w:style>
  <w:style w:type="paragraph" w:customStyle="1" w:styleId="Session">
    <w:name w:val="Session"/>
    <w:basedOn w:val="OPCParaBase"/>
    <w:rsid w:val="00AA155C"/>
    <w:pPr>
      <w:spacing w:line="240" w:lineRule="auto"/>
    </w:pPr>
    <w:rPr>
      <w:sz w:val="28"/>
    </w:rPr>
  </w:style>
  <w:style w:type="paragraph" w:customStyle="1" w:styleId="Sponsor">
    <w:name w:val="Sponsor"/>
    <w:basedOn w:val="OPCParaBase"/>
    <w:rsid w:val="00AA155C"/>
    <w:pPr>
      <w:spacing w:line="240" w:lineRule="auto"/>
    </w:pPr>
    <w:rPr>
      <w:i/>
    </w:rPr>
  </w:style>
  <w:style w:type="paragraph" w:customStyle="1" w:styleId="Subitem">
    <w:name w:val="Subitem"/>
    <w:aliases w:val="iss"/>
    <w:basedOn w:val="OPCParaBase"/>
    <w:rsid w:val="00AA155C"/>
    <w:pPr>
      <w:spacing w:before="180" w:line="240" w:lineRule="auto"/>
      <w:ind w:left="709" w:hanging="709"/>
    </w:pPr>
  </w:style>
  <w:style w:type="paragraph" w:customStyle="1" w:styleId="SubitemHead">
    <w:name w:val="SubitemHead"/>
    <w:aliases w:val="issh"/>
    <w:basedOn w:val="OPCParaBase"/>
    <w:rsid w:val="00AA155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A155C"/>
    <w:pPr>
      <w:spacing w:before="40" w:line="240" w:lineRule="auto"/>
      <w:ind w:left="1134"/>
    </w:pPr>
  </w:style>
  <w:style w:type="paragraph" w:customStyle="1" w:styleId="SubsectionHead">
    <w:name w:val="SubsectionHead"/>
    <w:aliases w:val="ssh"/>
    <w:basedOn w:val="OPCParaBase"/>
    <w:next w:val="subsection"/>
    <w:rsid w:val="00AA155C"/>
    <w:pPr>
      <w:keepNext/>
      <w:keepLines/>
      <w:spacing w:before="240" w:line="240" w:lineRule="auto"/>
      <w:ind w:left="1134"/>
    </w:pPr>
    <w:rPr>
      <w:i/>
    </w:rPr>
  </w:style>
  <w:style w:type="paragraph" w:customStyle="1" w:styleId="Tablea">
    <w:name w:val="Table(a)"/>
    <w:aliases w:val="ta"/>
    <w:basedOn w:val="OPCParaBase"/>
    <w:rsid w:val="00AA155C"/>
    <w:pPr>
      <w:spacing w:before="60" w:line="240" w:lineRule="auto"/>
      <w:ind w:left="284" w:hanging="284"/>
    </w:pPr>
    <w:rPr>
      <w:sz w:val="20"/>
    </w:rPr>
  </w:style>
  <w:style w:type="paragraph" w:customStyle="1" w:styleId="TableAA">
    <w:name w:val="Table(AA)"/>
    <w:aliases w:val="taaa"/>
    <w:basedOn w:val="OPCParaBase"/>
    <w:rsid w:val="00AA155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A155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A155C"/>
    <w:pPr>
      <w:spacing w:before="60" w:line="240" w:lineRule="atLeast"/>
    </w:pPr>
    <w:rPr>
      <w:sz w:val="20"/>
    </w:rPr>
  </w:style>
  <w:style w:type="paragraph" w:customStyle="1" w:styleId="TLPBoxTextnote">
    <w:name w:val="TLPBoxText(note"/>
    <w:aliases w:val="right)"/>
    <w:basedOn w:val="OPCParaBase"/>
    <w:rsid w:val="00AA155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A155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A155C"/>
    <w:pPr>
      <w:spacing w:before="122" w:line="198" w:lineRule="exact"/>
      <w:ind w:left="1985" w:hanging="851"/>
      <w:jc w:val="right"/>
    </w:pPr>
    <w:rPr>
      <w:sz w:val="18"/>
    </w:rPr>
  </w:style>
  <w:style w:type="paragraph" w:customStyle="1" w:styleId="TLPTableBullet">
    <w:name w:val="TLPTableBullet"/>
    <w:aliases w:val="ttb"/>
    <w:basedOn w:val="OPCParaBase"/>
    <w:rsid w:val="00AA155C"/>
    <w:pPr>
      <w:spacing w:line="240" w:lineRule="exact"/>
      <w:ind w:left="284" w:hanging="284"/>
    </w:pPr>
    <w:rPr>
      <w:sz w:val="20"/>
    </w:rPr>
  </w:style>
  <w:style w:type="paragraph" w:styleId="TOC1">
    <w:name w:val="toc 1"/>
    <w:basedOn w:val="OPCParaBase"/>
    <w:next w:val="Normal"/>
    <w:uiPriority w:val="39"/>
    <w:semiHidden/>
    <w:unhideWhenUsed/>
    <w:rsid w:val="00AA155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A155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A155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A155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A155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A155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A155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A155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A155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A155C"/>
    <w:pPr>
      <w:keepLines/>
      <w:spacing w:before="240" w:after="120" w:line="240" w:lineRule="auto"/>
      <w:ind w:left="794"/>
    </w:pPr>
    <w:rPr>
      <w:b/>
      <w:kern w:val="28"/>
      <w:sz w:val="20"/>
    </w:rPr>
  </w:style>
  <w:style w:type="paragraph" w:customStyle="1" w:styleId="TofSectsHeading">
    <w:name w:val="TofSects(Heading)"/>
    <w:basedOn w:val="OPCParaBase"/>
    <w:rsid w:val="00AA155C"/>
    <w:pPr>
      <w:spacing w:before="240" w:after="120" w:line="240" w:lineRule="auto"/>
    </w:pPr>
    <w:rPr>
      <w:b/>
      <w:sz w:val="24"/>
    </w:rPr>
  </w:style>
  <w:style w:type="paragraph" w:customStyle="1" w:styleId="TofSectsSection">
    <w:name w:val="TofSects(Section)"/>
    <w:basedOn w:val="OPCParaBase"/>
    <w:rsid w:val="00AA155C"/>
    <w:pPr>
      <w:keepLines/>
      <w:spacing w:before="40" w:line="240" w:lineRule="auto"/>
      <w:ind w:left="1588" w:hanging="794"/>
    </w:pPr>
    <w:rPr>
      <w:kern w:val="28"/>
      <w:sz w:val="18"/>
    </w:rPr>
  </w:style>
  <w:style w:type="paragraph" w:customStyle="1" w:styleId="TofSectsSubdiv">
    <w:name w:val="TofSects(Subdiv)"/>
    <w:basedOn w:val="OPCParaBase"/>
    <w:rsid w:val="00AA155C"/>
    <w:pPr>
      <w:keepLines/>
      <w:spacing w:before="80" w:line="240" w:lineRule="auto"/>
      <w:ind w:left="1588" w:hanging="794"/>
    </w:pPr>
    <w:rPr>
      <w:kern w:val="28"/>
    </w:rPr>
  </w:style>
  <w:style w:type="paragraph" w:customStyle="1" w:styleId="WRStyle">
    <w:name w:val="WR Style"/>
    <w:aliases w:val="WR"/>
    <w:basedOn w:val="OPCParaBase"/>
    <w:rsid w:val="00AA155C"/>
    <w:pPr>
      <w:spacing w:before="240" w:line="240" w:lineRule="auto"/>
      <w:ind w:left="284" w:hanging="284"/>
    </w:pPr>
    <w:rPr>
      <w:b/>
      <w:i/>
      <w:kern w:val="28"/>
      <w:sz w:val="24"/>
    </w:rPr>
  </w:style>
  <w:style w:type="paragraph" w:customStyle="1" w:styleId="notepara">
    <w:name w:val="note(para)"/>
    <w:aliases w:val="na"/>
    <w:basedOn w:val="OPCParaBase"/>
    <w:rsid w:val="00AA155C"/>
    <w:pPr>
      <w:spacing w:before="40" w:line="198" w:lineRule="exact"/>
      <w:ind w:left="2354" w:hanging="369"/>
    </w:pPr>
    <w:rPr>
      <w:sz w:val="18"/>
    </w:rPr>
  </w:style>
  <w:style w:type="paragraph" w:styleId="Footer">
    <w:name w:val="footer"/>
    <w:link w:val="FooterChar"/>
    <w:rsid w:val="00AA155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A155C"/>
    <w:rPr>
      <w:rFonts w:eastAsia="Times New Roman" w:cs="Times New Roman"/>
      <w:sz w:val="22"/>
      <w:szCs w:val="24"/>
      <w:lang w:eastAsia="en-AU"/>
    </w:rPr>
  </w:style>
  <w:style w:type="character" w:styleId="LineNumber">
    <w:name w:val="line number"/>
    <w:basedOn w:val="OPCCharBase"/>
    <w:uiPriority w:val="99"/>
    <w:semiHidden/>
    <w:unhideWhenUsed/>
    <w:rsid w:val="00AA155C"/>
    <w:rPr>
      <w:sz w:val="16"/>
    </w:rPr>
  </w:style>
  <w:style w:type="table" w:customStyle="1" w:styleId="CFlag">
    <w:name w:val="CFlag"/>
    <w:basedOn w:val="TableNormal"/>
    <w:uiPriority w:val="99"/>
    <w:rsid w:val="00AA155C"/>
    <w:rPr>
      <w:rFonts w:eastAsia="Times New Roman" w:cs="Times New Roman"/>
      <w:lang w:eastAsia="en-AU"/>
    </w:rPr>
    <w:tblPr/>
  </w:style>
  <w:style w:type="paragraph" w:customStyle="1" w:styleId="NotesHeading1">
    <w:name w:val="NotesHeading 1"/>
    <w:basedOn w:val="OPCParaBase"/>
    <w:next w:val="Normal"/>
    <w:rsid w:val="00AA155C"/>
    <w:rPr>
      <w:b/>
      <w:sz w:val="28"/>
      <w:szCs w:val="28"/>
    </w:rPr>
  </w:style>
  <w:style w:type="paragraph" w:customStyle="1" w:styleId="NotesHeading2">
    <w:name w:val="NotesHeading 2"/>
    <w:basedOn w:val="OPCParaBase"/>
    <w:next w:val="Normal"/>
    <w:rsid w:val="00AA155C"/>
    <w:rPr>
      <w:b/>
      <w:sz w:val="28"/>
      <w:szCs w:val="28"/>
    </w:rPr>
  </w:style>
  <w:style w:type="paragraph" w:customStyle="1" w:styleId="SignCoverPageEnd">
    <w:name w:val="SignCoverPageEnd"/>
    <w:basedOn w:val="OPCParaBase"/>
    <w:next w:val="Normal"/>
    <w:rsid w:val="00AA155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A155C"/>
    <w:pPr>
      <w:pBdr>
        <w:top w:val="single" w:sz="4" w:space="1" w:color="auto"/>
      </w:pBdr>
      <w:spacing w:before="360"/>
      <w:ind w:right="397"/>
      <w:jc w:val="both"/>
    </w:pPr>
  </w:style>
  <w:style w:type="paragraph" w:customStyle="1" w:styleId="Paragraphsub-sub-sub">
    <w:name w:val="Paragraph(sub-sub-sub)"/>
    <w:aliases w:val="aaaa"/>
    <w:basedOn w:val="OPCParaBase"/>
    <w:rsid w:val="00AA155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A155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A155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A155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A155C"/>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A155C"/>
    <w:pPr>
      <w:spacing w:before="120"/>
    </w:pPr>
  </w:style>
  <w:style w:type="paragraph" w:customStyle="1" w:styleId="TableTextEndNotes">
    <w:name w:val="TableTextEndNotes"/>
    <w:aliases w:val="Tten"/>
    <w:basedOn w:val="Normal"/>
    <w:rsid w:val="00AA155C"/>
    <w:pPr>
      <w:spacing w:before="60" w:line="240" w:lineRule="auto"/>
    </w:pPr>
    <w:rPr>
      <w:rFonts w:cs="Arial"/>
      <w:sz w:val="20"/>
      <w:szCs w:val="22"/>
    </w:rPr>
  </w:style>
  <w:style w:type="paragraph" w:customStyle="1" w:styleId="TableHeading">
    <w:name w:val="TableHeading"/>
    <w:aliases w:val="th"/>
    <w:basedOn w:val="OPCParaBase"/>
    <w:next w:val="Tabletext"/>
    <w:rsid w:val="00AA155C"/>
    <w:pPr>
      <w:keepNext/>
      <w:spacing w:before="60" w:line="240" w:lineRule="atLeast"/>
    </w:pPr>
    <w:rPr>
      <w:b/>
      <w:sz w:val="20"/>
    </w:rPr>
  </w:style>
  <w:style w:type="paragraph" w:customStyle="1" w:styleId="NoteToSubpara">
    <w:name w:val="NoteToSubpara"/>
    <w:aliases w:val="nts"/>
    <w:basedOn w:val="OPCParaBase"/>
    <w:rsid w:val="00AA155C"/>
    <w:pPr>
      <w:spacing w:before="40" w:line="198" w:lineRule="exact"/>
      <w:ind w:left="2835" w:hanging="709"/>
    </w:pPr>
    <w:rPr>
      <w:sz w:val="18"/>
    </w:rPr>
  </w:style>
  <w:style w:type="paragraph" w:customStyle="1" w:styleId="ENoteTableHeading">
    <w:name w:val="ENoteTableHeading"/>
    <w:aliases w:val="enth"/>
    <w:basedOn w:val="OPCParaBase"/>
    <w:rsid w:val="00AA155C"/>
    <w:pPr>
      <w:keepNext/>
      <w:spacing w:before="60" w:line="240" w:lineRule="atLeast"/>
    </w:pPr>
    <w:rPr>
      <w:rFonts w:ascii="Arial" w:hAnsi="Arial"/>
      <w:b/>
      <w:sz w:val="16"/>
    </w:rPr>
  </w:style>
  <w:style w:type="paragraph" w:customStyle="1" w:styleId="ENoteTTi">
    <w:name w:val="ENoteTTi"/>
    <w:aliases w:val="entti"/>
    <w:basedOn w:val="OPCParaBase"/>
    <w:rsid w:val="00AA155C"/>
    <w:pPr>
      <w:keepNext/>
      <w:spacing w:before="60" w:line="240" w:lineRule="atLeast"/>
      <w:ind w:left="170"/>
    </w:pPr>
    <w:rPr>
      <w:sz w:val="16"/>
    </w:rPr>
  </w:style>
  <w:style w:type="paragraph" w:customStyle="1" w:styleId="ENotesHeading1">
    <w:name w:val="ENotesHeading 1"/>
    <w:aliases w:val="Enh1"/>
    <w:basedOn w:val="OPCParaBase"/>
    <w:next w:val="Normal"/>
    <w:rsid w:val="00AA155C"/>
    <w:pPr>
      <w:spacing w:before="120"/>
      <w:outlineLvl w:val="1"/>
    </w:pPr>
    <w:rPr>
      <w:b/>
      <w:sz w:val="28"/>
      <w:szCs w:val="28"/>
    </w:rPr>
  </w:style>
  <w:style w:type="paragraph" w:customStyle="1" w:styleId="ENotesHeading2">
    <w:name w:val="ENotesHeading 2"/>
    <w:aliases w:val="Enh2"/>
    <w:basedOn w:val="OPCParaBase"/>
    <w:next w:val="Normal"/>
    <w:rsid w:val="00AA155C"/>
    <w:pPr>
      <w:spacing w:before="120" w:after="120"/>
      <w:outlineLvl w:val="2"/>
    </w:pPr>
    <w:rPr>
      <w:b/>
      <w:sz w:val="24"/>
      <w:szCs w:val="28"/>
    </w:rPr>
  </w:style>
  <w:style w:type="paragraph" w:customStyle="1" w:styleId="ENoteTTIndentHeading">
    <w:name w:val="ENoteTTIndentHeading"/>
    <w:aliases w:val="enTTHi"/>
    <w:basedOn w:val="OPCParaBase"/>
    <w:rsid w:val="00AA155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A155C"/>
    <w:pPr>
      <w:spacing w:before="60" w:line="240" w:lineRule="atLeast"/>
    </w:pPr>
    <w:rPr>
      <w:sz w:val="16"/>
    </w:rPr>
  </w:style>
  <w:style w:type="paragraph" w:customStyle="1" w:styleId="MadeunderText">
    <w:name w:val="MadeunderText"/>
    <w:basedOn w:val="OPCParaBase"/>
    <w:next w:val="Normal"/>
    <w:rsid w:val="00AA155C"/>
    <w:pPr>
      <w:spacing w:before="240"/>
    </w:pPr>
    <w:rPr>
      <w:sz w:val="24"/>
      <w:szCs w:val="24"/>
    </w:rPr>
  </w:style>
  <w:style w:type="paragraph" w:customStyle="1" w:styleId="ENotesHeading3">
    <w:name w:val="ENotesHeading 3"/>
    <w:aliases w:val="Enh3"/>
    <w:basedOn w:val="OPCParaBase"/>
    <w:next w:val="Normal"/>
    <w:rsid w:val="00AA155C"/>
    <w:pPr>
      <w:keepNext/>
      <w:spacing w:before="120" w:line="240" w:lineRule="auto"/>
      <w:outlineLvl w:val="4"/>
    </w:pPr>
    <w:rPr>
      <w:b/>
      <w:szCs w:val="24"/>
    </w:rPr>
  </w:style>
  <w:style w:type="paragraph" w:customStyle="1" w:styleId="SubPartCASA">
    <w:name w:val="SubPart(CASA)"/>
    <w:aliases w:val="csp"/>
    <w:basedOn w:val="OPCParaBase"/>
    <w:next w:val="ActHead3"/>
    <w:rsid w:val="00AA155C"/>
    <w:pPr>
      <w:keepNext/>
      <w:keepLines/>
      <w:spacing w:before="280"/>
      <w:outlineLvl w:val="1"/>
    </w:pPr>
    <w:rPr>
      <w:b/>
      <w:kern w:val="28"/>
      <w:sz w:val="32"/>
    </w:rPr>
  </w:style>
  <w:style w:type="character" w:customStyle="1" w:styleId="CharSubPartTextCASA">
    <w:name w:val="CharSubPartText(CASA)"/>
    <w:basedOn w:val="OPCCharBase"/>
    <w:uiPriority w:val="1"/>
    <w:rsid w:val="00AA155C"/>
  </w:style>
  <w:style w:type="character" w:customStyle="1" w:styleId="CharSubPartNoCASA">
    <w:name w:val="CharSubPartNo(CASA)"/>
    <w:basedOn w:val="OPCCharBase"/>
    <w:uiPriority w:val="1"/>
    <w:rsid w:val="00AA155C"/>
  </w:style>
  <w:style w:type="paragraph" w:customStyle="1" w:styleId="ENoteTTIndentHeadingSub">
    <w:name w:val="ENoteTTIndentHeadingSub"/>
    <w:aliases w:val="enTTHis"/>
    <w:basedOn w:val="OPCParaBase"/>
    <w:rsid w:val="00AA155C"/>
    <w:pPr>
      <w:keepNext/>
      <w:spacing w:before="60" w:line="240" w:lineRule="atLeast"/>
      <w:ind w:left="340"/>
    </w:pPr>
    <w:rPr>
      <w:b/>
      <w:sz w:val="16"/>
    </w:rPr>
  </w:style>
  <w:style w:type="paragraph" w:customStyle="1" w:styleId="ENoteTTiSub">
    <w:name w:val="ENoteTTiSub"/>
    <w:aliases w:val="enttis"/>
    <w:basedOn w:val="OPCParaBase"/>
    <w:rsid w:val="00AA155C"/>
    <w:pPr>
      <w:keepNext/>
      <w:spacing w:before="60" w:line="240" w:lineRule="atLeast"/>
      <w:ind w:left="340"/>
    </w:pPr>
    <w:rPr>
      <w:sz w:val="16"/>
    </w:rPr>
  </w:style>
  <w:style w:type="paragraph" w:customStyle="1" w:styleId="SubDivisionMigration">
    <w:name w:val="SubDivisionMigration"/>
    <w:aliases w:val="sdm"/>
    <w:basedOn w:val="OPCParaBase"/>
    <w:rsid w:val="00AA155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A155C"/>
    <w:pPr>
      <w:keepNext/>
      <w:keepLines/>
      <w:spacing w:before="240" w:line="240" w:lineRule="auto"/>
      <w:ind w:left="1134" w:hanging="1134"/>
    </w:pPr>
    <w:rPr>
      <w:b/>
      <w:sz w:val="28"/>
    </w:rPr>
  </w:style>
  <w:style w:type="table" w:styleId="TableGrid">
    <w:name w:val="Table Grid"/>
    <w:basedOn w:val="TableNormal"/>
    <w:uiPriority w:val="59"/>
    <w:rsid w:val="00AA1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AA155C"/>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AA155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A155C"/>
    <w:rPr>
      <w:sz w:val="22"/>
    </w:rPr>
  </w:style>
  <w:style w:type="paragraph" w:customStyle="1" w:styleId="SOTextNote">
    <w:name w:val="SO TextNote"/>
    <w:aliases w:val="sont"/>
    <w:basedOn w:val="SOText"/>
    <w:qFormat/>
    <w:rsid w:val="00AA155C"/>
    <w:pPr>
      <w:spacing w:before="122" w:line="198" w:lineRule="exact"/>
      <w:ind w:left="1843" w:hanging="709"/>
    </w:pPr>
    <w:rPr>
      <w:sz w:val="18"/>
    </w:rPr>
  </w:style>
  <w:style w:type="paragraph" w:customStyle="1" w:styleId="SOPara">
    <w:name w:val="SO Para"/>
    <w:aliases w:val="soa"/>
    <w:basedOn w:val="SOText"/>
    <w:link w:val="SOParaChar"/>
    <w:qFormat/>
    <w:rsid w:val="00AA155C"/>
    <w:pPr>
      <w:tabs>
        <w:tab w:val="right" w:pos="1786"/>
      </w:tabs>
      <w:spacing w:before="40"/>
      <w:ind w:left="2070" w:hanging="936"/>
    </w:pPr>
  </w:style>
  <w:style w:type="character" w:customStyle="1" w:styleId="SOParaChar">
    <w:name w:val="SO Para Char"/>
    <w:aliases w:val="soa Char"/>
    <w:basedOn w:val="DefaultParagraphFont"/>
    <w:link w:val="SOPara"/>
    <w:rsid w:val="00AA155C"/>
    <w:rPr>
      <w:sz w:val="22"/>
    </w:rPr>
  </w:style>
  <w:style w:type="paragraph" w:customStyle="1" w:styleId="FileName">
    <w:name w:val="FileName"/>
    <w:basedOn w:val="Normal"/>
    <w:rsid w:val="00AA155C"/>
  </w:style>
  <w:style w:type="paragraph" w:customStyle="1" w:styleId="SOHeadBold">
    <w:name w:val="SO HeadBold"/>
    <w:aliases w:val="sohb"/>
    <w:basedOn w:val="SOText"/>
    <w:next w:val="SOText"/>
    <w:link w:val="SOHeadBoldChar"/>
    <w:qFormat/>
    <w:rsid w:val="00AA155C"/>
    <w:rPr>
      <w:b/>
    </w:rPr>
  </w:style>
  <w:style w:type="character" w:customStyle="1" w:styleId="SOHeadBoldChar">
    <w:name w:val="SO HeadBold Char"/>
    <w:aliases w:val="sohb Char"/>
    <w:basedOn w:val="DefaultParagraphFont"/>
    <w:link w:val="SOHeadBold"/>
    <w:rsid w:val="00AA155C"/>
    <w:rPr>
      <w:b/>
      <w:sz w:val="22"/>
    </w:rPr>
  </w:style>
  <w:style w:type="paragraph" w:customStyle="1" w:styleId="SOHeadItalic">
    <w:name w:val="SO HeadItalic"/>
    <w:aliases w:val="sohi"/>
    <w:basedOn w:val="SOText"/>
    <w:next w:val="SOText"/>
    <w:link w:val="SOHeadItalicChar"/>
    <w:qFormat/>
    <w:rsid w:val="00AA155C"/>
    <w:rPr>
      <w:i/>
    </w:rPr>
  </w:style>
  <w:style w:type="character" w:customStyle="1" w:styleId="SOHeadItalicChar">
    <w:name w:val="SO HeadItalic Char"/>
    <w:aliases w:val="sohi Char"/>
    <w:basedOn w:val="DefaultParagraphFont"/>
    <w:link w:val="SOHeadItalic"/>
    <w:rsid w:val="00AA155C"/>
    <w:rPr>
      <w:i/>
      <w:sz w:val="22"/>
    </w:rPr>
  </w:style>
  <w:style w:type="paragraph" w:customStyle="1" w:styleId="SOBullet">
    <w:name w:val="SO Bullet"/>
    <w:aliases w:val="sotb"/>
    <w:basedOn w:val="SOText"/>
    <w:link w:val="SOBulletChar"/>
    <w:qFormat/>
    <w:rsid w:val="00AA155C"/>
    <w:pPr>
      <w:ind w:left="1559" w:hanging="425"/>
    </w:pPr>
  </w:style>
  <w:style w:type="character" w:customStyle="1" w:styleId="SOBulletChar">
    <w:name w:val="SO Bullet Char"/>
    <w:aliases w:val="sotb Char"/>
    <w:basedOn w:val="DefaultParagraphFont"/>
    <w:link w:val="SOBullet"/>
    <w:rsid w:val="00AA155C"/>
    <w:rPr>
      <w:sz w:val="22"/>
    </w:rPr>
  </w:style>
  <w:style w:type="paragraph" w:customStyle="1" w:styleId="SOBulletNote">
    <w:name w:val="SO BulletNote"/>
    <w:aliases w:val="sonb"/>
    <w:basedOn w:val="SOTextNote"/>
    <w:link w:val="SOBulletNoteChar"/>
    <w:qFormat/>
    <w:rsid w:val="00AA155C"/>
    <w:pPr>
      <w:tabs>
        <w:tab w:val="left" w:pos="1560"/>
      </w:tabs>
      <w:ind w:left="2268" w:hanging="1134"/>
    </w:pPr>
  </w:style>
  <w:style w:type="character" w:customStyle="1" w:styleId="SOBulletNoteChar">
    <w:name w:val="SO BulletNote Char"/>
    <w:aliases w:val="sonb Char"/>
    <w:basedOn w:val="DefaultParagraphFont"/>
    <w:link w:val="SOBulletNote"/>
    <w:rsid w:val="00AA155C"/>
    <w:rPr>
      <w:sz w:val="18"/>
    </w:rPr>
  </w:style>
  <w:style w:type="paragraph" w:customStyle="1" w:styleId="SOText2">
    <w:name w:val="SO Text2"/>
    <w:aliases w:val="sot2"/>
    <w:basedOn w:val="Normal"/>
    <w:next w:val="SOText"/>
    <w:link w:val="SOText2Char"/>
    <w:rsid w:val="00AA155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A155C"/>
    <w:rPr>
      <w:sz w:val="22"/>
    </w:rPr>
  </w:style>
  <w:style w:type="character" w:customStyle="1" w:styleId="Heading1Char">
    <w:name w:val="Heading 1 Char"/>
    <w:basedOn w:val="DefaultParagraphFont"/>
    <w:link w:val="Heading1"/>
    <w:uiPriority w:val="9"/>
    <w:rsid w:val="00B3407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40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407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3407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3407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3407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3407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3407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34079"/>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385C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CE7"/>
    <w:rPr>
      <w:rFonts w:ascii="Tahoma" w:hAnsi="Tahoma" w:cs="Tahoma"/>
      <w:sz w:val="16"/>
      <w:szCs w:val="16"/>
    </w:rPr>
  </w:style>
  <w:style w:type="paragraph" w:customStyle="1" w:styleId="ShortTP1">
    <w:name w:val="ShortTP1"/>
    <w:basedOn w:val="ShortT"/>
    <w:link w:val="ShortTP1Char"/>
    <w:rsid w:val="00721D9C"/>
    <w:pPr>
      <w:spacing w:before="800"/>
    </w:pPr>
  </w:style>
  <w:style w:type="character" w:customStyle="1" w:styleId="OPCParaBaseChar">
    <w:name w:val="OPCParaBase Char"/>
    <w:basedOn w:val="DefaultParagraphFont"/>
    <w:link w:val="OPCParaBase"/>
    <w:rsid w:val="00721D9C"/>
    <w:rPr>
      <w:rFonts w:eastAsia="Times New Roman" w:cs="Times New Roman"/>
      <w:sz w:val="22"/>
      <w:lang w:eastAsia="en-AU"/>
    </w:rPr>
  </w:style>
  <w:style w:type="character" w:customStyle="1" w:styleId="ShortTChar">
    <w:name w:val="ShortT Char"/>
    <w:basedOn w:val="OPCParaBaseChar"/>
    <w:link w:val="ShortT"/>
    <w:rsid w:val="00721D9C"/>
    <w:rPr>
      <w:rFonts w:eastAsia="Times New Roman" w:cs="Times New Roman"/>
      <w:b/>
      <w:sz w:val="40"/>
      <w:lang w:eastAsia="en-AU"/>
    </w:rPr>
  </w:style>
  <w:style w:type="character" w:customStyle="1" w:styleId="ShortTP1Char">
    <w:name w:val="ShortTP1 Char"/>
    <w:basedOn w:val="ShortTChar"/>
    <w:link w:val="ShortTP1"/>
    <w:rsid w:val="00721D9C"/>
    <w:rPr>
      <w:rFonts w:eastAsia="Times New Roman" w:cs="Times New Roman"/>
      <w:b/>
      <w:sz w:val="40"/>
      <w:lang w:eastAsia="en-AU"/>
    </w:rPr>
  </w:style>
  <w:style w:type="paragraph" w:customStyle="1" w:styleId="ActNoP1">
    <w:name w:val="ActNoP1"/>
    <w:basedOn w:val="Actno"/>
    <w:link w:val="ActNoP1Char"/>
    <w:rsid w:val="00721D9C"/>
    <w:pPr>
      <w:spacing w:before="800"/>
    </w:pPr>
    <w:rPr>
      <w:sz w:val="28"/>
    </w:rPr>
  </w:style>
  <w:style w:type="character" w:customStyle="1" w:styleId="ActnoChar">
    <w:name w:val="Actno Char"/>
    <w:basedOn w:val="ShortTChar"/>
    <w:link w:val="Actno"/>
    <w:rsid w:val="00721D9C"/>
    <w:rPr>
      <w:rFonts w:eastAsia="Times New Roman" w:cs="Times New Roman"/>
      <w:b/>
      <w:sz w:val="40"/>
      <w:lang w:eastAsia="en-AU"/>
    </w:rPr>
  </w:style>
  <w:style w:type="character" w:customStyle="1" w:styleId="ActNoP1Char">
    <w:name w:val="ActNoP1 Char"/>
    <w:basedOn w:val="ActnoChar"/>
    <w:link w:val="ActNoP1"/>
    <w:rsid w:val="00721D9C"/>
    <w:rPr>
      <w:rFonts w:eastAsia="Times New Roman" w:cs="Times New Roman"/>
      <w:b/>
      <w:sz w:val="28"/>
      <w:lang w:eastAsia="en-AU"/>
    </w:rPr>
  </w:style>
  <w:style w:type="paragraph" w:customStyle="1" w:styleId="ShortTCP">
    <w:name w:val="ShortTCP"/>
    <w:basedOn w:val="ShortT"/>
    <w:link w:val="ShortTCPChar"/>
    <w:rsid w:val="00721D9C"/>
  </w:style>
  <w:style w:type="character" w:customStyle="1" w:styleId="ShortTCPChar">
    <w:name w:val="ShortTCP Char"/>
    <w:basedOn w:val="ShortTChar"/>
    <w:link w:val="ShortTCP"/>
    <w:rsid w:val="00721D9C"/>
    <w:rPr>
      <w:rFonts w:eastAsia="Times New Roman" w:cs="Times New Roman"/>
      <w:b/>
      <w:sz w:val="40"/>
      <w:lang w:eastAsia="en-AU"/>
    </w:rPr>
  </w:style>
  <w:style w:type="paragraph" w:customStyle="1" w:styleId="ActNoCP">
    <w:name w:val="ActNoCP"/>
    <w:basedOn w:val="Actno"/>
    <w:link w:val="ActNoCPChar"/>
    <w:rsid w:val="00721D9C"/>
    <w:pPr>
      <w:spacing w:before="400"/>
    </w:pPr>
  </w:style>
  <w:style w:type="character" w:customStyle="1" w:styleId="ActNoCPChar">
    <w:name w:val="ActNoCP Char"/>
    <w:basedOn w:val="ActnoChar"/>
    <w:link w:val="ActNoCP"/>
    <w:rsid w:val="00721D9C"/>
    <w:rPr>
      <w:rFonts w:eastAsia="Times New Roman" w:cs="Times New Roman"/>
      <w:b/>
      <w:sz w:val="40"/>
      <w:lang w:eastAsia="en-AU"/>
    </w:rPr>
  </w:style>
  <w:style w:type="paragraph" w:customStyle="1" w:styleId="AssentBk">
    <w:name w:val="AssentBk"/>
    <w:basedOn w:val="Normal"/>
    <w:rsid w:val="00721D9C"/>
    <w:pPr>
      <w:spacing w:line="240" w:lineRule="auto"/>
    </w:pPr>
    <w:rPr>
      <w:rFonts w:eastAsia="Times New Roman" w:cs="Times New Roman"/>
      <w:sz w:val="20"/>
      <w:lang w:eastAsia="en-AU"/>
    </w:rPr>
  </w:style>
  <w:style w:type="paragraph" w:customStyle="1" w:styleId="AssentDt">
    <w:name w:val="AssentDt"/>
    <w:basedOn w:val="Normal"/>
    <w:rsid w:val="00EC14D4"/>
    <w:pPr>
      <w:spacing w:line="240" w:lineRule="auto"/>
    </w:pPr>
    <w:rPr>
      <w:rFonts w:eastAsia="Times New Roman" w:cs="Times New Roman"/>
      <w:sz w:val="20"/>
      <w:lang w:eastAsia="en-AU"/>
    </w:rPr>
  </w:style>
  <w:style w:type="paragraph" w:customStyle="1" w:styleId="2ndRd">
    <w:name w:val="2ndRd"/>
    <w:basedOn w:val="Normal"/>
    <w:rsid w:val="00EC14D4"/>
    <w:pPr>
      <w:spacing w:line="240" w:lineRule="auto"/>
    </w:pPr>
    <w:rPr>
      <w:rFonts w:eastAsia="Times New Roman" w:cs="Times New Roman"/>
      <w:sz w:val="20"/>
      <w:lang w:eastAsia="en-AU"/>
    </w:rPr>
  </w:style>
  <w:style w:type="paragraph" w:customStyle="1" w:styleId="ScalePlusRef">
    <w:name w:val="ScalePlusRef"/>
    <w:basedOn w:val="Normal"/>
    <w:rsid w:val="00EC14D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590B0-4730-47FD-B7AE-04F6C710C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2351</Words>
  <Characters>13401</Characters>
  <Application>Microsoft Office Word</Application>
  <DocSecurity>0</DocSecurity>
  <PresentationFormat/>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2016-03-21T22:21:00Z</dcterms:created>
  <dcterms:modified xsi:type="dcterms:W3CDTF">2016-03-22T01:06:00Z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Business Services Wage Assessment Tool Payment Scheme Amendment Act 2016</vt:lpwstr>
  </property>
  <property fmtid="{D5CDD505-2E9C-101B-9397-08002B2CF9AE}" pid="3" name="Actno">
    <vt:lpwstr>No. 21, 2016</vt:lpwstr>
  </property>
</Properties>
</file>