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462" w:rsidRDefault="00DC4BB6" w:rsidP="00DC4BB6">
      <w:pPr>
        <w:pStyle w:val="Header"/>
        <w:jc w:val="right"/>
        <w:rPr>
          <w:b/>
          <w:sz w:val="20"/>
        </w:rPr>
      </w:pPr>
      <w:r>
        <w:rPr>
          <w:b/>
          <w:sz w:val="20"/>
        </w:rPr>
        <w:tab/>
      </w:r>
      <w:r>
        <w:rPr>
          <w:b/>
          <w:sz w:val="20"/>
        </w:rPr>
        <w:tab/>
      </w:r>
    </w:p>
    <w:p w:rsidR="002A1462" w:rsidRDefault="002A1462" w:rsidP="002A1462">
      <w:pPr>
        <w:spacing w:after="120"/>
        <w:jc w:val="center"/>
      </w:pPr>
      <w:r>
        <w:rPr>
          <w:noProof/>
          <w:lang w:eastAsia="en-AU"/>
        </w:rPr>
        <w:drawing>
          <wp:inline distT="0" distB="0" distL="0" distR="0">
            <wp:extent cx="1076325" cy="9048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076325" cy="904875"/>
                    </a:xfrm>
                    <a:prstGeom prst="rect">
                      <a:avLst/>
                    </a:prstGeom>
                    <a:noFill/>
                    <a:ln w="9525">
                      <a:noFill/>
                      <a:miter lim="800000"/>
                      <a:headEnd/>
                      <a:tailEnd/>
                    </a:ln>
                  </pic:spPr>
                </pic:pic>
              </a:graphicData>
            </a:graphic>
          </wp:inline>
        </w:drawing>
      </w:r>
    </w:p>
    <w:p w:rsidR="004D13B1" w:rsidRDefault="004D13B1" w:rsidP="004D13B1">
      <w:pPr>
        <w:pStyle w:val="Title"/>
        <w:ind w:right="0"/>
        <w:rPr>
          <w:sz w:val="24"/>
        </w:rPr>
      </w:pPr>
      <w:r>
        <w:rPr>
          <w:sz w:val="24"/>
        </w:rPr>
        <w:t>COMMONWEALTH OF AUSTRALIA</w:t>
      </w:r>
    </w:p>
    <w:p w:rsidR="004D13B1" w:rsidRPr="00D17172" w:rsidRDefault="004D13B1" w:rsidP="004D13B1">
      <w:pPr>
        <w:pStyle w:val="Heading5"/>
        <w:spacing w:before="120"/>
        <w:jc w:val="center"/>
        <w:rPr>
          <w:rFonts w:ascii="Times New Roman" w:hAnsi="Times New Roman"/>
          <w:b w:val="0"/>
          <w:i/>
          <w:sz w:val="24"/>
        </w:rPr>
      </w:pPr>
      <w:r w:rsidRPr="00D17172">
        <w:rPr>
          <w:rFonts w:ascii="Times New Roman" w:hAnsi="Times New Roman"/>
          <w:b w:val="0"/>
          <w:i/>
          <w:sz w:val="24"/>
        </w:rPr>
        <w:t>Environment Protection and Biodiversity Conservation Act 1999</w:t>
      </w:r>
    </w:p>
    <w:p w:rsidR="004D13B1" w:rsidRPr="00D17172" w:rsidRDefault="004D13B1" w:rsidP="00C87492">
      <w:pPr>
        <w:pStyle w:val="Heading6"/>
        <w:jc w:val="center"/>
        <w:rPr>
          <w:rFonts w:ascii="Times New Roman" w:hAnsi="Times New Roman" w:cs="Times New Roman"/>
          <w:b/>
          <w:i w:val="0"/>
          <w:color w:val="auto"/>
          <w:sz w:val="24"/>
        </w:rPr>
      </w:pPr>
      <w:r w:rsidRPr="00D17172">
        <w:rPr>
          <w:rFonts w:ascii="Times New Roman" w:hAnsi="Times New Roman" w:cs="Times New Roman"/>
          <w:b/>
          <w:i w:val="0"/>
          <w:color w:val="auto"/>
          <w:sz w:val="24"/>
        </w:rPr>
        <w:t>DECLARATION OF AN APPROVED WILDLIFE TRADE OPERATION</w:t>
      </w:r>
    </w:p>
    <w:p w:rsidR="004D13B1" w:rsidRPr="004D13B1" w:rsidRDefault="004D13B1" w:rsidP="004D13B1">
      <w:pPr>
        <w:spacing w:line="220" w:lineRule="atLeast"/>
        <w:jc w:val="center"/>
        <w:rPr>
          <w:rFonts w:ascii="Times New Roman" w:hAnsi="Times New Roman" w:cs="Times New Roman"/>
          <w:b/>
        </w:rPr>
      </w:pPr>
    </w:p>
    <w:p w:rsidR="004D13B1" w:rsidRPr="004D13B1" w:rsidRDefault="004D13B1" w:rsidP="004D13B1">
      <w:pPr>
        <w:spacing w:line="220" w:lineRule="atLeast"/>
        <w:rPr>
          <w:rFonts w:ascii="Times New Roman" w:hAnsi="Times New Roman" w:cs="Times New Roman"/>
        </w:rPr>
      </w:pPr>
      <w:r w:rsidRPr="004D13B1">
        <w:rPr>
          <w:rFonts w:ascii="Times New Roman" w:hAnsi="Times New Roman" w:cs="Times New Roman"/>
        </w:rPr>
        <w:t xml:space="preserve">I, NATHAN HANNA, Acting Assistant Secretary, Wildlife Trade and </w:t>
      </w:r>
      <w:proofErr w:type="spellStart"/>
      <w:r w:rsidRPr="004D13B1">
        <w:rPr>
          <w:rFonts w:ascii="Times New Roman" w:hAnsi="Times New Roman" w:cs="Times New Roman"/>
        </w:rPr>
        <w:t>Biosecurity</w:t>
      </w:r>
      <w:proofErr w:type="spellEnd"/>
      <w:r w:rsidRPr="004D13B1">
        <w:rPr>
          <w:rFonts w:ascii="Times New Roman" w:hAnsi="Times New Roman" w:cs="Times New Roman"/>
        </w:rPr>
        <w:t> Branch, as Delegate of the Minister for the Environment,</w:t>
      </w:r>
      <w:r w:rsidRPr="004D13B1">
        <w:rPr>
          <w:rFonts w:ascii="Times New Roman" w:hAnsi="Times New Roman" w:cs="Times New Roman"/>
          <w:snapToGrid w:val="0"/>
        </w:rPr>
        <w:t xml:space="preserve"> </w:t>
      </w:r>
      <w:r w:rsidRPr="004D13B1">
        <w:rPr>
          <w:rFonts w:ascii="Times New Roman" w:hAnsi="Times New Roman" w:cs="Times New Roman"/>
        </w:rPr>
        <w:t xml:space="preserve">have considered in accordance with section 303FN of the </w:t>
      </w:r>
      <w:r w:rsidRPr="004D13B1">
        <w:rPr>
          <w:rFonts w:ascii="Times New Roman" w:hAnsi="Times New Roman" w:cs="Times New Roman"/>
          <w:i/>
        </w:rPr>
        <w:t>Environment Protection and</w:t>
      </w:r>
      <w:r w:rsidRPr="004D13B1">
        <w:rPr>
          <w:rFonts w:ascii="Times New Roman" w:hAnsi="Times New Roman" w:cs="Times New Roman"/>
        </w:rPr>
        <w:t xml:space="preserve"> </w:t>
      </w:r>
      <w:r w:rsidRPr="004D13B1">
        <w:rPr>
          <w:rFonts w:ascii="Times New Roman" w:hAnsi="Times New Roman" w:cs="Times New Roman"/>
          <w:i/>
        </w:rPr>
        <w:t xml:space="preserve">Biodiversity Conservation Act 1999 </w:t>
      </w:r>
      <w:r w:rsidRPr="004D13B1">
        <w:rPr>
          <w:rFonts w:ascii="Times New Roman" w:hAnsi="Times New Roman" w:cs="Times New Roman"/>
        </w:rPr>
        <w:t xml:space="preserve">(EPBC Act) the application from </w:t>
      </w:r>
      <w:proofErr w:type="spellStart"/>
      <w:r w:rsidRPr="004D13B1">
        <w:rPr>
          <w:rFonts w:ascii="Times New Roman" w:hAnsi="Times New Roman" w:cs="Times New Roman"/>
        </w:rPr>
        <w:t>Oceanreef</w:t>
      </w:r>
      <w:proofErr w:type="spellEnd"/>
      <w:r w:rsidRPr="004D13B1">
        <w:rPr>
          <w:rFonts w:ascii="Times New Roman" w:hAnsi="Times New Roman" w:cs="Times New Roman"/>
        </w:rPr>
        <w:t xml:space="preserve"> Aquaculture, and advice on the ecological sustainability of the operation. I am satisfied on those matters specified in section 303FN of the EPBC Act. I hereby declare the operation for the harvest of </w:t>
      </w:r>
      <w:proofErr w:type="spellStart"/>
      <w:r w:rsidRPr="004D13B1">
        <w:rPr>
          <w:rStyle w:val="Emphasis"/>
          <w:rFonts w:ascii="Times New Roman" w:hAnsi="Times New Roman" w:cs="Times New Roman"/>
        </w:rPr>
        <w:t>Phyllopteryx</w:t>
      </w:r>
      <w:proofErr w:type="spellEnd"/>
      <w:r w:rsidRPr="004D13B1">
        <w:rPr>
          <w:rStyle w:val="Emphasis"/>
          <w:rFonts w:ascii="Times New Roman" w:hAnsi="Times New Roman" w:cs="Times New Roman"/>
        </w:rPr>
        <w:t xml:space="preserve"> </w:t>
      </w:r>
      <w:proofErr w:type="spellStart"/>
      <w:r w:rsidRPr="004D13B1">
        <w:rPr>
          <w:rStyle w:val="Emphasis"/>
          <w:rFonts w:ascii="Times New Roman" w:hAnsi="Times New Roman" w:cs="Times New Roman"/>
        </w:rPr>
        <w:t>taeniolatus</w:t>
      </w:r>
      <w:proofErr w:type="spellEnd"/>
      <w:r w:rsidRPr="004D13B1">
        <w:rPr>
          <w:rFonts w:ascii="Times New Roman" w:hAnsi="Times New Roman" w:cs="Times New Roman"/>
        </w:rPr>
        <w:t xml:space="preserve"> (weedy </w:t>
      </w:r>
      <w:proofErr w:type="spellStart"/>
      <w:r w:rsidRPr="004D13B1">
        <w:rPr>
          <w:rFonts w:ascii="Times New Roman" w:hAnsi="Times New Roman" w:cs="Times New Roman"/>
        </w:rPr>
        <w:t>seadragon</w:t>
      </w:r>
      <w:proofErr w:type="spellEnd"/>
      <w:r w:rsidRPr="004D13B1">
        <w:rPr>
          <w:rFonts w:ascii="Times New Roman" w:hAnsi="Times New Roman" w:cs="Times New Roman"/>
        </w:rPr>
        <w:t xml:space="preserve">) from Victorian waters by </w:t>
      </w:r>
      <w:proofErr w:type="spellStart"/>
      <w:r w:rsidRPr="004D13B1">
        <w:rPr>
          <w:rFonts w:ascii="Times New Roman" w:hAnsi="Times New Roman" w:cs="Times New Roman"/>
        </w:rPr>
        <w:t>Oceanreef</w:t>
      </w:r>
      <w:proofErr w:type="spellEnd"/>
      <w:r w:rsidRPr="004D13B1">
        <w:rPr>
          <w:rFonts w:ascii="Times New Roman" w:hAnsi="Times New Roman" w:cs="Times New Roman"/>
        </w:rPr>
        <w:t xml:space="preserve"> Aquaculture in accordance with relevant State permits issued under the Victorian </w:t>
      </w:r>
      <w:r w:rsidRPr="004D13B1">
        <w:rPr>
          <w:rFonts w:ascii="Times New Roman" w:hAnsi="Times New Roman" w:cs="Times New Roman"/>
          <w:i/>
        </w:rPr>
        <w:t>Fisheries Act 1995</w:t>
      </w:r>
      <w:r w:rsidRPr="004D13B1">
        <w:rPr>
          <w:rFonts w:ascii="Times New Roman" w:hAnsi="Times New Roman" w:cs="Times New Roman"/>
        </w:rPr>
        <w:t>, to be an approved wildlife trade operation (small-</w:t>
      </w:r>
      <w:r w:rsidR="00C87492">
        <w:rPr>
          <w:rFonts w:ascii="Times New Roman" w:hAnsi="Times New Roman" w:cs="Times New Roman"/>
        </w:rPr>
        <w:t>s</w:t>
      </w:r>
      <w:r w:rsidRPr="004D13B1">
        <w:rPr>
          <w:rFonts w:ascii="Times New Roman" w:hAnsi="Times New Roman" w:cs="Times New Roman"/>
        </w:rPr>
        <w:t>cale operation), in accordance with subsection 303FN(2) and paragraph 303FN(10)(b), for the purposes of the EPBC Act.</w:t>
      </w:r>
    </w:p>
    <w:p w:rsidR="004D13B1" w:rsidRPr="004D13B1" w:rsidRDefault="004D13B1" w:rsidP="004D13B1">
      <w:pPr>
        <w:spacing w:line="220" w:lineRule="atLeast"/>
        <w:rPr>
          <w:rFonts w:ascii="Times New Roman" w:hAnsi="Times New Roman" w:cs="Times New Roman"/>
        </w:rPr>
      </w:pPr>
      <w:r w:rsidRPr="004D13B1">
        <w:rPr>
          <w:rFonts w:ascii="Times New Roman" w:hAnsi="Times New Roman" w:cs="Times New Roman"/>
        </w:rPr>
        <w:t>Unless amended or revoked, this declaration:</w:t>
      </w:r>
    </w:p>
    <w:p w:rsidR="004D13B1" w:rsidRPr="004D13B1" w:rsidRDefault="004D13B1" w:rsidP="004D13B1">
      <w:pPr>
        <w:numPr>
          <w:ilvl w:val="0"/>
          <w:numId w:val="5"/>
        </w:numPr>
        <w:tabs>
          <w:tab w:val="num" w:pos="567"/>
        </w:tabs>
        <w:spacing w:before="120" w:after="0" w:line="220" w:lineRule="atLeast"/>
        <w:ind w:left="0" w:firstLine="0"/>
        <w:rPr>
          <w:rFonts w:ascii="Times New Roman" w:hAnsi="Times New Roman" w:cs="Times New Roman"/>
        </w:rPr>
      </w:pPr>
      <w:r w:rsidRPr="004D13B1">
        <w:rPr>
          <w:rFonts w:ascii="Times New Roman" w:hAnsi="Times New Roman" w:cs="Times New Roman"/>
        </w:rPr>
        <w:t xml:space="preserve">is valid until 25 May </w:t>
      </w:r>
      <w:r w:rsidRPr="004D13B1">
        <w:rPr>
          <w:rFonts w:ascii="Times New Roman" w:hAnsi="Times New Roman" w:cs="Times New Roman"/>
          <w:snapToGrid w:val="0"/>
        </w:rPr>
        <w:t xml:space="preserve">2018 </w:t>
      </w:r>
      <w:r w:rsidRPr="004D13B1">
        <w:rPr>
          <w:rFonts w:ascii="Times New Roman" w:hAnsi="Times New Roman" w:cs="Times New Roman"/>
        </w:rPr>
        <w:t>and;</w:t>
      </w:r>
    </w:p>
    <w:p w:rsidR="004D13B1" w:rsidRPr="004D13B1" w:rsidRDefault="004D13B1" w:rsidP="00C87492">
      <w:pPr>
        <w:numPr>
          <w:ilvl w:val="0"/>
          <w:numId w:val="5"/>
        </w:numPr>
        <w:tabs>
          <w:tab w:val="num" w:pos="567"/>
        </w:tabs>
        <w:spacing w:before="120" w:after="0" w:line="220" w:lineRule="atLeast"/>
        <w:ind w:left="0" w:firstLine="0"/>
        <w:rPr>
          <w:rFonts w:ascii="Times New Roman" w:hAnsi="Times New Roman" w:cs="Times New Roman"/>
        </w:rPr>
      </w:pPr>
      <w:proofErr w:type="gramStart"/>
      <w:r w:rsidRPr="004D13B1">
        <w:rPr>
          <w:rFonts w:ascii="Times New Roman" w:hAnsi="Times New Roman" w:cs="Times New Roman"/>
        </w:rPr>
        <w:t>is</w:t>
      </w:r>
      <w:proofErr w:type="gramEnd"/>
      <w:r w:rsidRPr="004D13B1">
        <w:rPr>
          <w:rFonts w:ascii="Times New Roman" w:hAnsi="Times New Roman" w:cs="Times New Roman"/>
        </w:rPr>
        <w:t xml:space="preserve"> subject to the conditions applied under section 303FT specified in the Schedule.</w:t>
      </w:r>
    </w:p>
    <w:p w:rsidR="004D13B1" w:rsidRPr="004D13B1" w:rsidRDefault="004D13B1" w:rsidP="004D13B1">
      <w:pPr>
        <w:pStyle w:val="indenta"/>
        <w:ind w:left="0" w:firstLine="0"/>
        <w:rPr>
          <w:rFonts w:ascii="Times New Roman" w:hAnsi="Times New Roman"/>
          <w:sz w:val="16"/>
        </w:rPr>
      </w:pPr>
    </w:p>
    <w:p w:rsidR="00C87492" w:rsidRDefault="00C87492" w:rsidP="004D13B1">
      <w:pPr>
        <w:spacing w:line="220" w:lineRule="atLeast"/>
        <w:jc w:val="center"/>
        <w:rPr>
          <w:rFonts w:ascii="Times New Roman" w:hAnsi="Times New Roman" w:cs="Times New Roman"/>
        </w:rPr>
      </w:pPr>
    </w:p>
    <w:p w:rsidR="004D13B1" w:rsidRPr="004D13B1" w:rsidRDefault="004D13B1" w:rsidP="004D13B1">
      <w:pPr>
        <w:spacing w:line="220" w:lineRule="atLeast"/>
        <w:jc w:val="center"/>
        <w:rPr>
          <w:rFonts w:ascii="Times New Roman" w:hAnsi="Times New Roman" w:cs="Times New Roman"/>
        </w:rPr>
      </w:pPr>
      <w:r w:rsidRPr="004D13B1">
        <w:rPr>
          <w:rFonts w:ascii="Times New Roman" w:hAnsi="Times New Roman" w:cs="Times New Roman"/>
        </w:rPr>
        <w:t xml:space="preserve">Dated </w:t>
      </w:r>
      <w:proofErr w:type="gramStart"/>
      <w:r w:rsidRPr="004D13B1">
        <w:rPr>
          <w:rFonts w:ascii="Times New Roman" w:hAnsi="Times New Roman" w:cs="Times New Roman"/>
        </w:rPr>
        <w:t>this</w:t>
      </w:r>
      <w:r w:rsidR="00B22007">
        <w:rPr>
          <w:rFonts w:ascii="Times New Roman" w:hAnsi="Times New Roman" w:cs="Times New Roman"/>
        </w:rPr>
        <w:t xml:space="preserve">  3</w:t>
      </w:r>
      <w:r w:rsidR="00B22007" w:rsidRPr="00B22007">
        <w:rPr>
          <w:rFonts w:ascii="Times New Roman" w:hAnsi="Times New Roman" w:cs="Times New Roman"/>
          <w:vertAlign w:val="superscript"/>
        </w:rPr>
        <w:t>rd</w:t>
      </w:r>
      <w:proofErr w:type="gramEnd"/>
      <w:r w:rsidR="00B22007">
        <w:rPr>
          <w:rFonts w:ascii="Times New Roman" w:hAnsi="Times New Roman" w:cs="Times New Roman"/>
        </w:rPr>
        <w:t xml:space="preserve"> </w:t>
      </w:r>
      <w:r w:rsidRPr="004D13B1">
        <w:rPr>
          <w:rFonts w:ascii="Times New Roman" w:hAnsi="Times New Roman" w:cs="Times New Roman"/>
        </w:rPr>
        <w:tab/>
        <w:t>day of</w:t>
      </w:r>
      <w:r w:rsidRPr="004D13B1">
        <w:rPr>
          <w:rFonts w:ascii="Times New Roman" w:hAnsi="Times New Roman" w:cs="Times New Roman"/>
        </w:rPr>
        <w:tab/>
      </w:r>
      <w:r w:rsidR="00B22007">
        <w:rPr>
          <w:rFonts w:ascii="Times New Roman" w:hAnsi="Times New Roman" w:cs="Times New Roman"/>
        </w:rPr>
        <w:t>June</w:t>
      </w:r>
      <w:r w:rsidRPr="004D13B1">
        <w:rPr>
          <w:rFonts w:ascii="Times New Roman" w:hAnsi="Times New Roman" w:cs="Times New Roman"/>
        </w:rPr>
        <w:tab/>
        <w:t>2015</w:t>
      </w:r>
    </w:p>
    <w:p w:rsidR="00C87492" w:rsidRPr="004D13B1" w:rsidRDefault="00C87492" w:rsidP="004D13B1">
      <w:pPr>
        <w:spacing w:line="220" w:lineRule="atLeast"/>
        <w:rPr>
          <w:rFonts w:ascii="Times New Roman" w:hAnsi="Times New Roman" w:cs="Times New Roman"/>
        </w:rPr>
      </w:pPr>
    </w:p>
    <w:p w:rsidR="004D13B1" w:rsidRPr="004D13B1" w:rsidRDefault="004D13B1" w:rsidP="004D13B1">
      <w:pPr>
        <w:spacing w:line="220" w:lineRule="atLeast"/>
        <w:jc w:val="center"/>
        <w:rPr>
          <w:rFonts w:ascii="Times New Roman" w:hAnsi="Times New Roman" w:cs="Times New Roman"/>
        </w:rPr>
      </w:pPr>
      <w:r w:rsidRPr="004D13B1">
        <w:rPr>
          <w:rFonts w:ascii="Times New Roman" w:hAnsi="Times New Roman" w:cs="Times New Roman"/>
        </w:rPr>
        <w:t>………….…….……</w:t>
      </w:r>
      <w:r w:rsidR="00B22007">
        <w:rPr>
          <w:rFonts w:ascii="Times New Roman" w:hAnsi="Times New Roman" w:cs="Times New Roman"/>
        </w:rPr>
        <w:t>Nathan Hanna</w:t>
      </w:r>
      <w:r w:rsidRPr="004D13B1">
        <w:rPr>
          <w:rFonts w:ascii="Times New Roman" w:hAnsi="Times New Roman" w:cs="Times New Roman"/>
        </w:rPr>
        <w:t>…………………………</w:t>
      </w:r>
    </w:p>
    <w:p w:rsidR="004D13B1" w:rsidRPr="004D13B1" w:rsidRDefault="004D13B1" w:rsidP="004D13B1">
      <w:pPr>
        <w:spacing w:line="220" w:lineRule="atLeast"/>
        <w:jc w:val="center"/>
        <w:rPr>
          <w:rFonts w:ascii="Times New Roman" w:hAnsi="Times New Roman" w:cs="Times New Roman"/>
          <w:snapToGrid w:val="0"/>
        </w:rPr>
      </w:pPr>
      <w:r w:rsidRPr="004D13B1">
        <w:rPr>
          <w:rFonts w:ascii="Times New Roman" w:hAnsi="Times New Roman" w:cs="Times New Roman"/>
          <w:snapToGrid w:val="0"/>
        </w:rPr>
        <w:t xml:space="preserve">Delegate of the Minister for </w:t>
      </w:r>
      <w:r w:rsidRPr="004D13B1">
        <w:rPr>
          <w:rFonts w:ascii="Times New Roman" w:hAnsi="Times New Roman" w:cs="Times New Roman"/>
        </w:rPr>
        <w:t>the Environment</w:t>
      </w:r>
    </w:p>
    <w:p w:rsidR="004D13B1" w:rsidRPr="004D13B1" w:rsidRDefault="004D13B1" w:rsidP="004D13B1">
      <w:pPr>
        <w:tabs>
          <w:tab w:val="left" w:pos="6765"/>
        </w:tabs>
        <w:rPr>
          <w:rFonts w:ascii="Times New Roman" w:hAnsi="Times New Roman" w:cs="Times New Roman"/>
          <w:snapToGrid w:val="0"/>
          <w:sz w:val="20"/>
          <w:szCs w:val="20"/>
        </w:rPr>
      </w:pPr>
      <w:r w:rsidRPr="004D13B1">
        <w:rPr>
          <w:rFonts w:ascii="Times New Roman" w:hAnsi="Times New Roman" w:cs="Times New Roman"/>
          <w:snapToGrid w:val="0"/>
          <w:sz w:val="20"/>
          <w:szCs w:val="20"/>
        </w:rPr>
        <w:t xml:space="preserve">A person whose interests are affected by this declaration may, within 28 days, make an application in writing to the Department of </w:t>
      </w:r>
      <w:r w:rsidRPr="004D13B1">
        <w:rPr>
          <w:rFonts w:ascii="Times New Roman" w:hAnsi="Times New Roman" w:cs="Times New Roman"/>
          <w:sz w:val="20"/>
          <w:szCs w:val="20"/>
        </w:rPr>
        <w:t>the Environment</w:t>
      </w:r>
      <w:r w:rsidRPr="004D13B1">
        <w:rPr>
          <w:rFonts w:ascii="Times New Roman" w:hAnsi="Times New Roman" w:cs="Times New Roman"/>
          <w:snapToGrid w:val="0"/>
          <w:sz w:val="20"/>
          <w:szCs w:val="20"/>
        </w:rPr>
        <w:t xml:space="preserve"> for the reasons for the decision.</w:t>
      </w:r>
    </w:p>
    <w:p w:rsidR="004D13B1" w:rsidRPr="004D13B1" w:rsidRDefault="004D13B1" w:rsidP="004D13B1">
      <w:pPr>
        <w:tabs>
          <w:tab w:val="left" w:pos="6765"/>
        </w:tabs>
        <w:rPr>
          <w:rFonts w:ascii="Times New Roman" w:hAnsi="Times New Roman" w:cs="Times New Roman"/>
          <w:sz w:val="20"/>
          <w:szCs w:val="20"/>
        </w:rPr>
      </w:pPr>
      <w:r w:rsidRPr="004D13B1">
        <w:rPr>
          <w:rFonts w:ascii="Times New Roman" w:hAnsi="Times New Roman" w:cs="Times New Roman"/>
          <w:snapToGrid w:val="0"/>
          <w:sz w:val="20"/>
          <w:szCs w:val="20"/>
        </w:rPr>
        <w:t xml:space="preserve">An application for independent review of the decision (under section </w:t>
      </w:r>
      <w:proofErr w:type="gramStart"/>
      <w:r w:rsidRPr="004D13B1">
        <w:rPr>
          <w:rFonts w:ascii="Times New Roman" w:hAnsi="Times New Roman" w:cs="Times New Roman"/>
          <w:snapToGrid w:val="0"/>
          <w:sz w:val="20"/>
          <w:szCs w:val="20"/>
        </w:rPr>
        <w:t>303GJ(</w:t>
      </w:r>
      <w:proofErr w:type="gramEnd"/>
      <w:r w:rsidRPr="004D13B1">
        <w:rPr>
          <w:rFonts w:ascii="Times New Roman" w:hAnsi="Times New Roman" w:cs="Times New Roman"/>
          <w:snapToGrid w:val="0"/>
          <w:sz w:val="20"/>
          <w:szCs w:val="20"/>
        </w:rPr>
        <w:t xml:space="preserve">1) of the </w:t>
      </w:r>
      <w:r w:rsidRPr="004D13B1">
        <w:rPr>
          <w:rFonts w:ascii="Times New Roman" w:hAnsi="Times New Roman" w:cs="Times New Roman"/>
          <w:i/>
          <w:color w:val="000000"/>
          <w:sz w:val="20"/>
          <w:szCs w:val="20"/>
        </w:rPr>
        <w:t>Environment Protection and Biodiversity Conservation Act 1999</w:t>
      </w:r>
      <w:r w:rsidRPr="004D13B1">
        <w:rPr>
          <w:rFonts w:ascii="Times New Roman" w:hAnsi="Times New Roman" w:cs="Times New Roman"/>
          <w:color w:val="000000"/>
          <w:sz w:val="20"/>
          <w:szCs w:val="20"/>
        </w:rPr>
        <w:t xml:space="preserve">) </w:t>
      </w:r>
      <w:r w:rsidRPr="004D13B1">
        <w:rPr>
          <w:rFonts w:ascii="Times New Roman" w:hAnsi="Times New Roman" w:cs="Times New Roman"/>
          <w:snapToGrid w:val="0"/>
          <w:sz w:val="20"/>
          <w:szCs w:val="20"/>
        </w:rPr>
        <w:t xml:space="preserve">may be made to the Administrative Appeals Tribunal (AAT), on payment of the relevant fee (currently $861 or reduced fee where applicable due to financial hardship) by the applicant, either within 28 days of receipt of the reasons for the decision, or within 28 days of this declaration if reasons for the decision are not sought. Applications should be made to the Deputy Registrar, AAT in your Capital City. </w:t>
      </w:r>
      <w:r w:rsidRPr="004D13B1">
        <w:rPr>
          <w:rFonts w:ascii="Times New Roman" w:hAnsi="Times New Roman" w:cs="Times New Roman"/>
          <w:color w:val="000000"/>
          <w:sz w:val="20"/>
          <w:szCs w:val="20"/>
        </w:rPr>
        <w:t xml:space="preserve">Please visit the AAT’s website at </w:t>
      </w:r>
      <w:hyperlink r:id="rId14" w:history="1">
        <w:r w:rsidRPr="004D13B1">
          <w:rPr>
            <w:rStyle w:val="Hyperlink"/>
            <w:rFonts w:ascii="Times New Roman" w:hAnsi="Times New Roman" w:cs="Times New Roman"/>
            <w:color w:val="000000"/>
          </w:rPr>
          <w:t>http://www.aat.gov.au/</w:t>
        </w:r>
      </w:hyperlink>
      <w:r w:rsidRPr="004D13B1">
        <w:rPr>
          <w:rFonts w:ascii="Times New Roman" w:hAnsi="Times New Roman" w:cs="Times New Roman"/>
          <w:color w:val="000000"/>
          <w:sz w:val="20"/>
          <w:szCs w:val="20"/>
        </w:rPr>
        <w:t xml:space="preserve"> for further information.</w:t>
      </w:r>
    </w:p>
    <w:p w:rsidR="004D13B1" w:rsidRPr="004D13B1" w:rsidRDefault="004D13B1" w:rsidP="004D13B1">
      <w:pPr>
        <w:tabs>
          <w:tab w:val="left" w:pos="6765"/>
        </w:tabs>
        <w:rPr>
          <w:rFonts w:ascii="Times New Roman" w:hAnsi="Times New Roman" w:cs="Times New Roman"/>
          <w:sz w:val="20"/>
          <w:szCs w:val="20"/>
        </w:rPr>
      </w:pPr>
      <w:r w:rsidRPr="004D13B1">
        <w:rPr>
          <w:rFonts w:ascii="Times New Roman" w:hAnsi="Times New Roman" w:cs="Times New Roman"/>
          <w:sz w:val="20"/>
          <w:szCs w:val="20"/>
        </w:rPr>
        <w:t xml:space="preserve">You may make an application under the </w:t>
      </w:r>
      <w:r w:rsidRPr="004D13B1">
        <w:rPr>
          <w:rFonts w:ascii="Times New Roman" w:hAnsi="Times New Roman" w:cs="Times New Roman"/>
          <w:i/>
          <w:sz w:val="20"/>
          <w:szCs w:val="20"/>
        </w:rPr>
        <w:t xml:space="preserve">Freedom of Information Act 1982 </w:t>
      </w:r>
      <w:r w:rsidRPr="004D13B1">
        <w:rPr>
          <w:rFonts w:ascii="Times New Roman" w:hAnsi="Times New Roman" w:cs="Times New Roman"/>
          <w:sz w:val="20"/>
          <w:szCs w:val="20"/>
        </w:rPr>
        <w:t xml:space="preserve">(Cth) to access documents relevant to this decision. For further information, please visit </w:t>
      </w:r>
      <w:hyperlink r:id="rId15" w:history="1">
        <w:r w:rsidRPr="004D13B1">
          <w:rPr>
            <w:rStyle w:val="Hyperlink"/>
            <w:rFonts w:ascii="Times New Roman" w:hAnsi="Times New Roman" w:cs="Times New Roman"/>
          </w:rPr>
          <w:t>http://www.environment.gov.au/foi/index.html</w:t>
        </w:r>
      </w:hyperlink>
      <w:r w:rsidRPr="004D13B1">
        <w:rPr>
          <w:rFonts w:ascii="Times New Roman" w:hAnsi="Times New Roman" w:cs="Times New Roman"/>
          <w:sz w:val="20"/>
          <w:szCs w:val="20"/>
        </w:rPr>
        <w:t>.</w:t>
      </w:r>
    </w:p>
    <w:p w:rsidR="004D13B1" w:rsidRPr="004D13B1" w:rsidRDefault="004D13B1" w:rsidP="004D13B1">
      <w:pPr>
        <w:tabs>
          <w:tab w:val="left" w:pos="6765"/>
        </w:tabs>
        <w:rPr>
          <w:rFonts w:ascii="Times New Roman" w:hAnsi="Times New Roman" w:cs="Times New Roman"/>
        </w:rPr>
      </w:pPr>
      <w:r w:rsidRPr="004D13B1">
        <w:rPr>
          <w:rFonts w:ascii="Times New Roman" w:hAnsi="Times New Roman" w:cs="Times New Roman"/>
          <w:sz w:val="20"/>
          <w:szCs w:val="20"/>
        </w:rPr>
        <w:lastRenderedPageBreak/>
        <w:t>Further enquiries should be directed to the Director, Sustainable Fisheries Section</w:t>
      </w:r>
      <w:r w:rsidRPr="004D13B1">
        <w:rPr>
          <w:rFonts w:ascii="Times New Roman" w:hAnsi="Times New Roman" w:cs="Times New Roman"/>
          <w:color w:val="000000"/>
          <w:sz w:val="20"/>
          <w:szCs w:val="20"/>
        </w:rPr>
        <w:t xml:space="preserve">, </w:t>
      </w:r>
      <w:r w:rsidRPr="004D13B1">
        <w:rPr>
          <w:rFonts w:ascii="Times New Roman" w:hAnsi="Times New Roman" w:cs="Times New Roman"/>
          <w:snapToGrid w:val="0"/>
          <w:sz w:val="20"/>
          <w:szCs w:val="20"/>
        </w:rPr>
        <w:t xml:space="preserve">Department of </w:t>
      </w:r>
      <w:r w:rsidRPr="004D13B1">
        <w:rPr>
          <w:rFonts w:ascii="Times New Roman" w:hAnsi="Times New Roman" w:cs="Times New Roman"/>
          <w:sz w:val="20"/>
          <w:szCs w:val="20"/>
        </w:rPr>
        <w:t>the Environment</w:t>
      </w:r>
      <w:r w:rsidRPr="004D13B1">
        <w:rPr>
          <w:rFonts w:ascii="Times New Roman" w:hAnsi="Times New Roman" w:cs="Times New Roman"/>
          <w:snapToGrid w:val="0"/>
          <w:sz w:val="20"/>
          <w:szCs w:val="20"/>
        </w:rPr>
        <w:t>, Telephone: (02) 6274 1917 Email: sustainablefisheries@environment.gov.au.</w:t>
      </w:r>
    </w:p>
    <w:p w:rsidR="004D13B1" w:rsidRPr="004D13B1" w:rsidRDefault="004D13B1" w:rsidP="004D13B1">
      <w:pPr>
        <w:pStyle w:val="Heading1"/>
        <w:jc w:val="center"/>
      </w:pPr>
      <w:r w:rsidRPr="004D13B1">
        <w:br w:type="page"/>
      </w:r>
      <w:r w:rsidRPr="004D13B1">
        <w:lastRenderedPageBreak/>
        <w:t>SCHEDULE</w:t>
      </w:r>
    </w:p>
    <w:p w:rsidR="004D13B1" w:rsidRDefault="004D13B1" w:rsidP="004D13B1">
      <w:pPr>
        <w:pStyle w:val="BlockText"/>
        <w:ind w:left="0" w:right="0"/>
      </w:pPr>
    </w:p>
    <w:p w:rsidR="004D13B1" w:rsidRPr="004D13B1" w:rsidRDefault="004D13B1" w:rsidP="004D13B1">
      <w:pPr>
        <w:pStyle w:val="BlockText"/>
        <w:ind w:left="0" w:right="0"/>
        <w:rPr>
          <w:szCs w:val="24"/>
        </w:rPr>
      </w:pPr>
      <w:r w:rsidRPr="004D13B1">
        <w:rPr>
          <w:szCs w:val="24"/>
        </w:rPr>
        <w:t xml:space="preserve">Declaration of the Harvest Operations of the </w:t>
      </w:r>
      <w:proofErr w:type="spellStart"/>
      <w:r w:rsidRPr="004D13B1">
        <w:rPr>
          <w:szCs w:val="24"/>
        </w:rPr>
        <w:t>Oceanreef</w:t>
      </w:r>
      <w:proofErr w:type="spellEnd"/>
      <w:r w:rsidRPr="004D13B1">
        <w:rPr>
          <w:szCs w:val="24"/>
        </w:rPr>
        <w:t xml:space="preserve"> Aquaculture Weedy </w:t>
      </w:r>
      <w:proofErr w:type="spellStart"/>
      <w:r w:rsidRPr="004D13B1">
        <w:rPr>
          <w:szCs w:val="24"/>
        </w:rPr>
        <w:t>Seadragon</w:t>
      </w:r>
      <w:proofErr w:type="spellEnd"/>
      <w:r w:rsidRPr="004D13B1">
        <w:rPr>
          <w:szCs w:val="24"/>
        </w:rPr>
        <w:t xml:space="preserve"> operation as an approved wildlife trade operation, May 2015</w:t>
      </w:r>
    </w:p>
    <w:p w:rsidR="004D13B1" w:rsidRPr="004D13B1" w:rsidRDefault="004D13B1" w:rsidP="004D13B1">
      <w:pPr>
        <w:spacing w:line="220" w:lineRule="atLeast"/>
        <w:jc w:val="center"/>
        <w:rPr>
          <w:rFonts w:ascii="Times New Roman" w:hAnsi="Times New Roman" w:cs="Times New Roman"/>
          <w:sz w:val="24"/>
          <w:szCs w:val="24"/>
        </w:rPr>
      </w:pPr>
    </w:p>
    <w:p w:rsidR="004D13B1" w:rsidRPr="004D13B1" w:rsidRDefault="004D13B1" w:rsidP="004D13B1">
      <w:pPr>
        <w:spacing w:line="220" w:lineRule="atLeast"/>
        <w:rPr>
          <w:rFonts w:ascii="Times New Roman" w:hAnsi="Times New Roman" w:cs="Times New Roman"/>
          <w:b/>
          <w:bCs/>
          <w:sz w:val="24"/>
          <w:szCs w:val="24"/>
        </w:rPr>
      </w:pPr>
      <w:r w:rsidRPr="004D13B1">
        <w:rPr>
          <w:rFonts w:ascii="Times New Roman" w:hAnsi="Times New Roman" w:cs="Times New Roman"/>
          <w:b/>
          <w:bCs/>
          <w:sz w:val="24"/>
          <w:szCs w:val="24"/>
        </w:rPr>
        <w:t>ADDITIONAL PROVISIONS (section 303FT)</w:t>
      </w:r>
    </w:p>
    <w:p w:rsidR="004D13B1" w:rsidRPr="004D13B1" w:rsidRDefault="004D13B1" w:rsidP="004D13B1">
      <w:pPr>
        <w:rPr>
          <w:rFonts w:ascii="Times New Roman" w:hAnsi="Times New Roman" w:cs="Times New Roman"/>
        </w:rPr>
      </w:pPr>
      <w:r w:rsidRPr="004D13B1">
        <w:rPr>
          <w:rFonts w:ascii="Times New Roman" w:hAnsi="Times New Roman" w:cs="Times New Roman"/>
        </w:rPr>
        <w:t xml:space="preserve">Relating to the harvesting of </w:t>
      </w:r>
      <w:proofErr w:type="spellStart"/>
      <w:r w:rsidRPr="004D13B1">
        <w:rPr>
          <w:rStyle w:val="Emphasis"/>
          <w:rFonts w:ascii="Times New Roman" w:hAnsi="Times New Roman" w:cs="Times New Roman"/>
        </w:rPr>
        <w:t>Phyllopteryx</w:t>
      </w:r>
      <w:proofErr w:type="spellEnd"/>
      <w:r w:rsidRPr="004D13B1">
        <w:rPr>
          <w:rStyle w:val="Emphasis"/>
          <w:rFonts w:ascii="Times New Roman" w:hAnsi="Times New Roman" w:cs="Times New Roman"/>
        </w:rPr>
        <w:t xml:space="preserve"> </w:t>
      </w:r>
      <w:proofErr w:type="spellStart"/>
      <w:r w:rsidRPr="004D13B1">
        <w:rPr>
          <w:rStyle w:val="Emphasis"/>
          <w:rFonts w:ascii="Times New Roman" w:hAnsi="Times New Roman" w:cs="Times New Roman"/>
        </w:rPr>
        <w:t>taeniolatus</w:t>
      </w:r>
      <w:proofErr w:type="spellEnd"/>
      <w:r w:rsidRPr="004D13B1">
        <w:rPr>
          <w:rFonts w:ascii="Times New Roman" w:hAnsi="Times New Roman" w:cs="Times New Roman"/>
        </w:rPr>
        <w:t xml:space="preserve"> (weedy </w:t>
      </w:r>
      <w:proofErr w:type="spellStart"/>
      <w:r w:rsidRPr="004D13B1">
        <w:rPr>
          <w:rFonts w:ascii="Times New Roman" w:hAnsi="Times New Roman" w:cs="Times New Roman"/>
        </w:rPr>
        <w:t>seadragon</w:t>
      </w:r>
      <w:proofErr w:type="spellEnd"/>
      <w:r w:rsidRPr="004D13B1">
        <w:rPr>
          <w:rFonts w:ascii="Times New Roman" w:hAnsi="Times New Roman" w:cs="Times New Roman"/>
        </w:rPr>
        <w:t xml:space="preserve">) by </w:t>
      </w:r>
      <w:proofErr w:type="spellStart"/>
      <w:r w:rsidRPr="004D13B1">
        <w:rPr>
          <w:rFonts w:ascii="Times New Roman" w:hAnsi="Times New Roman" w:cs="Times New Roman"/>
        </w:rPr>
        <w:t>Oceanreef</w:t>
      </w:r>
      <w:proofErr w:type="spellEnd"/>
      <w:r w:rsidRPr="004D13B1">
        <w:rPr>
          <w:rFonts w:ascii="Times New Roman" w:hAnsi="Times New Roman" w:cs="Times New Roman"/>
        </w:rPr>
        <w:t> Aquaculture in Victorian waters:</w:t>
      </w:r>
    </w:p>
    <w:p w:rsidR="004D13B1" w:rsidRPr="004D13B1" w:rsidRDefault="004D13B1" w:rsidP="004D13B1">
      <w:pPr>
        <w:numPr>
          <w:ilvl w:val="0"/>
          <w:numId w:val="8"/>
        </w:numPr>
        <w:spacing w:after="120" w:line="240" w:lineRule="auto"/>
        <w:rPr>
          <w:rFonts w:ascii="Times New Roman" w:hAnsi="Times New Roman" w:cs="Times New Roman"/>
        </w:rPr>
      </w:pPr>
      <w:r w:rsidRPr="004D13B1">
        <w:rPr>
          <w:rFonts w:ascii="Times New Roman" w:hAnsi="Times New Roman" w:cs="Times New Roman"/>
        </w:rPr>
        <w:t xml:space="preserve">Harvest of weedy </w:t>
      </w:r>
      <w:proofErr w:type="spellStart"/>
      <w:r w:rsidRPr="004D13B1">
        <w:rPr>
          <w:rFonts w:ascii="Times New Roman" w:hAnsi="Times New Roman" w:cs="Times New Roman"/>
        </w:rPr>
        <w:t>seadragons</w:t>
      </w:r>
      <w:proofErr w:type="spellEnd"/>
      <w:r w:rsidRPr="004D13B1">
        <w:rPr>
          <w:rFonts w:ascii="Times New Roman" w:hAnsi="Times New Roman" w:cs="Times New Roman"/>
        </w:rPr>
        <w:t xml:space="preserve"> by </w:t>
      </w:r>
      <w:proofErr w:type="spellStart"/>
      <w:r w:rsidRPr="004D13B1">
        <w:rPr>
          <w:rFonts w:ascii="Times New Roman" w:hAnsi="Times New Roman" w:cs="Times New Roman"/>
        </w:rPr>
        <w:t>Oceanreef</w:t>
      </w:r>
      <w:proofErr w:type="spellEnd"/>
      <w:r w:rsidRPr="004D13B1">
        <w:rPr>
          <w:rFonts w:ascii="Times New Roman" w:hAnsi="Times New Roman" w:cs="Times New Roman"/>
        </w:rPr>
        <w:t xml:space="preserve"> Aquaculture must be carried out in accordance with the permits issues by Fisheries Victoria under the Victorian</w:t>
      </w:r>
      <w:r w:rsidRPr="004D13B1">
        <w:rPr>
          <w:rFonts w:ascii="Times New Roman" w:hAnsi="Times New Roman" w:cs="Times New Roman"/>
          <w:i/>
        </w:rPr>
        <w:t xml:space="preserve"> Fisheries Act 1995.</w:t>
      </w:r>
    </w:p>
    <w:p w:rsidR="004D13B1" w:rsidRPr="004D13B1" w:rsidRDefault="004D13B1" w:rsidP="004D13B1">
      <w:pPr>
        <w:numPr>
          <w:ilvl w:val="0"/>
          <w:numId w:val="8"/>
        </w:numPr>
        <w:spacing w:after="120" w:line="240" w:lineRule="auto"/>
        <w:rPr>
          <w:rFonts w:ascii="Times New Roman" w:hAnsi="Times New Roman" w:cs="Times New Roman"/>
        </w:rPr>
      </w:pPr>
      <w:proofErr w:type="spellStart"/>
      <w:r w:rsidRPr="004D13B1">
        <w:rPr>
          <w:rFonts w:ascii="Times New Roman" w:hAnsi="Times New Roman" w:cs="Times New Roman"/>
        </w:rPr>
        <w:t>Oceanreef</w:t>
      </w:r>
      <w:proofErr w:type="spellEnd"/>
      <w:r w:rsidRPr="004D13B1">
        <w:rPr>
          <w:rFonts w:ascii="Times New Roman" w:hAnsi="Times New Roman" w:cs="Times New Roman"/>
        </w:rPr>
        <w:t xml:space="preserve"> Aquaculture to inform the Department of any changes:</w:t>
      </w:r>
    </w:p>
    <w:p w:rsidR="004D13B1" w:rsidRPr="004D13B1" w:rsidRDefault="004D13B1" w:rsidP="004D13B1">
      <w:pPr>
        <w:pStyle w:val="ListBullet"/>
        <w:tabs>
          <w:tab w:val="clear" w:pos="360"/>
          <w:tab w:val="num" w:pos="720"/>
        </w:tabs>
        <w:spacing w:after="0" w:line="240" w:lineRule="auto"/>
        <w:ind w:left="720"/>
        <w:rPr>
          <w:rFonts w:ascii="Times New Roman" w:hAnsi="Times New Roman" w:cs="Times New Roman"/>
        </w:rPr>
      </w:pPr>
      <w:r w:rsidRPr="004D13B1">
        <w:rPr>
          <w:rFonts w:ascii="Times New Roman" w:hAnsi="Times New Roman" w:cs="Times New Roman"/>
        </w:rPr>
        <w:t xml:space="preserve">to the conditions on permits for the harvest of weedy </w:t>
      </w:r>
      <w:proofErr w:type="spellStart"/>
      <w:r w:rsidRPr="004D13B1">
        <w:rPr>
          <w:rFonts w:ascii="Times New Roman" w:hAnsi="Times New Roman" w:cs="Times New Roman"/>
        </w:rPr>
        <w:t>seadragons</w:t>
      </w:r>
      <w:proofErr w:type="spellEnd"/>
      <w:r w:rsidRPr="004D13B1">
        <w:rPr>
          <w:rFonts w:ascii="Times New Roman" w:hAnsi="Times New Roman" w:cs="Times New Roman"/>
        </w:rPr>
        <w:t xml:space="preserve"> issued by</w:t>
      </w:r>
    </w:p>
    <w:p w:rsidR="004D13B1" w:rsidRPr="004D13B1" w:rsidRDefault="004D13B1" w:rsidP="004D13B1">
      <w:pPr>
        <w:pStyle w:val="ListBullet"/>
        <w:numPr>
          <w:ilvl w:val="0"/>
          <w:numId w:val="0"/>
        </w:numPr>
        <w:ind w:left="720"/>
        <w:rPr>
          <w:rFonts w:ascii="Times New Roman" w:hAnsi="Times New Roman" w:cs="Times New Roman"/>
        </w:rPr>
      </w:pPr>
      <w:r w:rsidRPr="004D13B1">
        <w:rPr>
          <w:rFonts w:ascii="Times New Roman" w:hAnsi="Times New Roman" w:cs="Times New Roman"/>
        </w:rPr>
        <w:t xml:space="preserve">Fisheries Victoria under the Victorian </w:t>
      </w:r>
      <w:r w:rsidRPr="004D13B1">
        <w:rPr>
          <w:rFonts w:ascii="Times New Roman" w:hAnsi="Times New Roman" w:cs="Times New Roman"/>
          <w:i/>
        </w:rPr>
        <w:t>Fisheries Act 1995</w:t>
      </w:r>
      <w:r w:rsidRPr="004D13B1">
        <w:rPr>
          <w:rFonts w:ascii="Times New Roman" w:hAnsi="Times New Roman" w:cs="Times New Roman"/>
        </w:rPr>
        <w:t xml:space="preserve"> and/or</w:t>
      </w:r>
    </w:p>
    <w:p w:rsidR="004D13B1" w:rsidRPr="004D13B1" w:rsidRDefault="004D13B1" w:rsidP="004D13B1">
      <w:pPr>
        <w:pStyle w:val="ListBullet"/>
        <w:tabs>
          <w:tab w:val="clear" w:pos="360"/>
          <w:tab w:val="num" w:pos="720"/>
        </w:tabs>
        <w:spacing w:after="100" w:afterAutospacing="1" w:line="240" w:lineRule="auto"/>
        <w:ind w:left="720"/>
        <w:rPr>
          <w:rFonts w:ascii="Times New Roman" w:hAnsi="Times New Roman" w:cs="Times New Roman"/>
        </w:rPr>
      </w:pPr>
      <w:r w:rsidRPr="004D13B1">
        <w:rPr>
          <w:rFonts w:ascii="Times New Roman" w:hAnsi="Times New Roman" w:cs="Times New Roman"/>
        </w:rPr>
        <w:t xml:space="preserve">to the nature of the operation for collection of weedy </w:t>
      </w:r>
      <w:proofErr w:type="spellStart"/>
      <w:r w:rsidRPr="004D13B1">
        <w:rPr>
          <w:rFonts w:ascii="Times New Roman" w:hAnsi="Times New Roman" w:cs="Times New Roman"/>
        </w:rPr>
        <w:t>seadragons</w:t>
      </w:r>
      <w:proofErr w:type="spellEnd"/>
    </w:p>
    <w:p w:rsidR="004D13B1" w:rsidRPr="004D13B1" w:rsidRDefault="004D13B1" w:rsidP="004D13B1">
      <w:pPr>
        <w:spacing w:after="120"/>
        <w:ind w:left="360"/>
        <w:rPr>
          <w:rFonts w:ascii="Times New Roman" w:hAnsi="Times New Roman" w:cs="Times New Roman"/>
        </w:rPr>
      </w:pPr>
      <w:proofErr w:type="gramStart"/>
      <w:r w:rsidRPr="004D13B1">
        <w:rPr>
          <w:rFonts w:ascii="Times New Roman" w:hAnsi="Times New Roman" w:cs="Times New Roman"/>
        </w:rPr>
        <w:t>which</w:t>
      </w:r>
      <w:proofErr w:type="gramEnd"/>
      <w:r w:rsidRPr="004D13B1">
        <w:rPr>
          <w:rFonts w:ascii="Times New Roman" w:hAnsi="Times New Roman" w:cs="Times New Roman"/>
        </w:rPr>
        <w:t xml:space="preserve"> could affect the criteria on </w:t>
      </w:r>
      <w:r w:rsidRPr="004D13B1">
        <w:rPr>
          <w:rFonts w:ascii="Times New Roman" w:hAnsi="Times New Roman" w:cs="Times New Roman"/>
          <w:i/>
        </w:rPr>
        <w:t>Environment Protection and Biodiversity Conservation Act 1999</w:t>
      </w:r>
      <w:r w:rsidRPr="004D13B1">
        <w:rPr>
          <w:rFonts w:ascii="Times New Roman" w:hAnsi="Times New Roman" w:cs="Times New Roman"/>
        </w:rPr>
        <w:t xml:space="preserve"> decisions are made.</w:t>
      </w:r>
    </w:p>
    <w:p w:rsidR="004D13B1" w:rsidRPr="004D13B1" w:rsidRDefault="004D13B1" w:rsidP="004D13B1">
      <w:pPr>
        <w:numPr>
          <w:ilvl w:val="0"/>
          <w:numId w:val="8"/>
        </w:numPr>
        <w:spacing w:after="120" w:line="240" w:lineRule="auto"/>
        <w:rPr>
          <w:rFonts w:ascii="Times New Roman" w:hAnsi="Times New Roman" w:cs="Times New Roman"/>
        </w:rPr>
      </w:pPr>
      <w:r w:rsidRPr="004D13B1">
        <w:rPr>
          <w:rFonts w:ascii="Times New Roman" w:hAnsi="Times New Roman" w:cs="Times New Roman"/>
        </w:rPr>
        <w:t xml:space="preserve">Export of </w:t>
      </w:r>
      <w:proofErr w:type="spellStart"/>
      <w:r w:rsidRPr="004D13B1">
        <w:rPr>
          <w:rFonts w:ascii="Times New Roman" w:hAnsi="Times New Roman" w:cs="Times New Roman"/>
        </w:rPr>
        <w:t>syngnathid</w:t>
      </w:r>
      <w:proofErr w:type="spellEnd"/>
      <w:r w:rsidRPr="004D13B1">
        <w:rPr>
          <w:rFonts w:ascii="Times New Roman" w:hAnsi="Times New Roman" w:cs="Times New Roman"/>
        </w:rPr>
        <w:t xml:space="preserve"> species is restricted to specimens held or taken under permits issued by Fisheries Victoria under the Victorian </w:t>
      </w:r>
      <w:r w:rsidRPr="004D13B1">
        <w:rPr>
          <w:rFonts w:ascii="Times New Roman" w:hAnsi="Times New Roman" w:cs="Times New Roman"/>
          <w:i/>
        </w:rPr>
        <w:t>Fisheries Act 1995</w:t>
      </w:r>
      <w:r w:rsidRPr="004D13B1">
        <w:rPr>
          <w:rFonts w:ascii="Times New Roman" w:hAnsi="Times New Roman" w:cs="Times New Roman"/>
        </w:rPr>
        <w:t xml:space="preserve"> and offspring of these specimens.</w:t>
      </w:r>
    </w:p>
    <w:p w:rsidR="004D13B1" w:rsidRPr="004D13B1" w:rsidRDefault="004D13B1" w:rsidP="004D13B1">
      <w:pPr>
        <w:numPr>
          <w:ilvl w:val="0"/>
          <w:numId w:val="8"/>
        </w:numPr>
        <w:spacing w:after="120" w:line="240" w:lineRule="auto"/>
        <w:rPr>
          <w:rFonts w:ascii="Times New Roman" w:hAnsi="Times New Roman" w:cs="Times New Roman"/>
        </w:rPr>
      </w:pPr>
      <w:proofErr w:type="spellStart"/>
      <w:r w:rsidRPr="004D13B1">
        <w:rPr>
          <w:rFonts w:ascii="Times New Roman" w:hAnsi="Times New Roman" w:cs="Times New Roman"/>
        </w:rPr>
        <w:t>Oceanreef</w:t>
      </w:r>
      <w:proofErr w:type="spellEnd"/>
      <w:r w:rsidRPr="004D13B1">
        <w:rPr>
          <w:rFonts w:ascii="Times New Roman" w:hAnsi="Times New Roman" w:cs="Times New Roman"/>
        </w:rPr>
        <w:t xml:space="preserve"> Aquaculture to produce and present reports to the Department  annually by  30 May each year which must include:</w:t>
      </w:r>
    </w:p>
    <w:p w:rsidR="004D13B1" w:rsidRPr="004D13B1" w:rsidRDefault="004D13B1" w:rsidP="004D13B1">
      <w:pPr>
        <w:pStyle w:val="ListBullet"/>
        <w:tabs>
          <w:tab w:val="clear" w:pos="360"/>
          <w:tab w:val="num" w:pos="720"/>
        </w:tabs>
        <w:spacing w:after="0" w:line="240" w:lineRule="auto"/>
        <w:ind w:left="720"/>
        <w:rPr>
          <w:rFonts w:ascii="Times New Roman" w:hAnsi="Times New Roman" w:cs="Times New Roman"/>
        </w:rPr>
      </w:pPr>
      <w:r w:rsidRPr="004D13B1">
        <w:rPr>
          <w:rFonts w:ascii="Times New Roman" w:hAnsi="Times New Roman" w:cs="Times New Roman"/>
        </w:rPr>
        <w:t>total harvest including location, quantities, size, reproductive state and sex of individuals collected</w:t>
      </w:r>
    </w:p>
    <w:p w:rsidR="004D13B1" w:rsidRPr="004D13B1" w:rsidRDefault="004D13B1" w:rsidP="004D13B1">
      <w:pPr>
        <w:pStyle w:val="ListBullet"/>
        <w:tabs>
          <w:tab w:val="clear" w:pos="360"/>
          <w:tab w:val="num" w:pos="720"/>
        </w:tabs>
        <w:spacing w:after="0" w:line="240" w:lineRule="auto"/>
        <w:ind w:left="720"/>
        <w:rPr>
          <w:rFonts w:ascii="Times New Roman" w:hAnsi="Times New Roman" w:cs="Times New Roman"/>
        </w:rPr>
      </w:pPr>
      <w:r w:rsidRPr="004D13B1">
        <w:rPr>
          <w:rFonts w:ascii="Times New Roman" w:hAnsi="Times New Roman" w:cs="Times New Roman"/>
        </w:rPr>
        <w:t>results of rearing and the number of mortalities which have occurred including details of any reproductive success of the operation</w:t>
      </w:r>
    </w:p>
    <w:p w:rsidR="004D13B1" w:rsidRDefault="004D13B1" w:rsidP="004D13B1">
      <w:pPr>
        <w:pStyle w:val="ListBullet"/>
        <w:tabs>
          <w:tab w:val="clear" w:pos="360"/>
          <w:tab w:val="num" w:pos="720"/>
        </w:tabs>
        <w:spacing w:after="0" w:line="240" w:lineRule="auto"/>
        <w:ind w:left="720"/>
        <w:rPr>
          <w:rFonts w:ascii="Times New Roman" w:hAnsi="Times New Roman" w:cs="Times New Roman"/>
        </w:rPr>
      </w:pPr>
      <w:proofErr w:type="gramStart"/>
      <w:r w:rsidRPr="004D13B1">
        <w:rPr>
          <w:rFonts w:ascii="Times New Roman" w:hAnsi="Times New Roman" w:cs="Times New Roman"/>
        </w:rPr>
        <w:t>quantities</w:t>
      </w:r>
      <w:proofErr w:type="gramEnd"/>
      <w:r w:rsidRPr="004D13B1">
        <w:rPr>
          <w:rFonts w:ascii="Times New Roman" w:hAnsi="Times New Roman" w:cs="Times New Roman"/>
        </w:rPr>
        <w:t xml:space="preserve"> of specimens sold or held as stocks.</w:t>
      </w:r>
    </w:p>
    <w:p w:rsidR="004D13B1" w:rsidRPr="004D13B1" w:rsidRDefault="004D13B1" w:rsidP="004D13B1">
      <w:pPr>
        <w:pStyle w:val="ListBullet"/>
        <w:numPr>
          <w:ilvl w:val="0"/>
          <w:numId w:val="0"/>
        </w:numPr>
        <w:spacing w:after="0" w:line="240" w:lineRule="auto"/>
        <w:ind w:left="720"/>
        <w:rPr>
          <w:rFonts w:ascii="Times New Roman" w:hAnsi="Times New Roman" w:cs="Times New Roman"/>
        </w:rPr>
      </w:pPr>
    </w:p>
    <w:p w:rsidR="004D13B1" w:rsidRPr="004D13B1" w:rsidRDefault="004D13B1" w:rsidP="004D13B1">
      <w:pPr>
        <w:numPr>
          <w:ilvl w:val="0"/>
          <w:numId w:val="8"/>
        </w:numPr>
        <w:spacing w:after="120" w:line="240" w:lineRule="auto"/>
        <w:rPr>
          <w:rFonts w:ascii="Times New Roman" w:hAnsi="Times New Roman" w:cs="Times New Roman"/>
        </w:rPr>
      </w:pPr>
      <w:r w:rsidRPr="004D13B1">
        <w:rPr>
          <w:rFonts w:ascii="Times New Roman" w:hAnsi="Times New Roman" w:cs="Times New Roman"/>
        </w:rPr>
        <w:t xml:space="preserve">Wild caught and cultured </w:t>
      </w:r>
      <w:proofErr w:type="spellStart"/>
      <w:r w:rsidRPr="004D13B1">
        <w:rPr>
          <w:rFonts w:ascii="Times New Roman" w:hAnsi="Times New Roman" w:cs="Times New Roman"/>
        </w:rPr>
        <w:t>syngnathids</w:t>
      </w:r>
      <w:proofErr w:type="spellEnd"/>
      <w:r w:rsidRPr="004D13B1">
        <w:rPr>
          <w:rFonts w:ascii="Times New Roman" w:hAnsi="Times New Roman" w:cs="Times New Roman"/>
        </w:rPr>
        <w:t xml:space="preserve"> are not to be returned to the wild.</w:t>
      </w:r>
    </w:p>
    <w:p w:rsidR="00DC4BB6" w:rsidRPr="004D13B1" w:rsidRDefault="00DC4BB6" w:rsidP="00DC4BB6">
      <w:pPr>
        <w:jc w:val="right"/>
        <w:rPr>
          <w:rFonts w:ascii="Times New Roman" w:hAnsi="Times New Roman" w:cs="Times New Roman"/>
          <w:sz w:val="20"/>
          <w:szCs w:val="20"/>
        </w:rPr>
      </w:pPr>
      <w:r w:rsidRPr="004D13B1">
        <w:rPr>
          <w:rFonts w:ascii="Times New Roman" w:hAnsi="Times New Roman" w:cs="Times New Roman"/>
          <w:sz w:val="20"/>
          <w:szCs w:val="20"/>
        </w:rPr>
        <w:t xml:space="preserve">                                                                               </w:t>
      </w:r>
    </w:p>
    <w:sectPr w:rsidR="00DC4BB6" w:rsidRPr="004D13B1" w:rsidSect="008E4F6C">
      <w:headerReference w:type="first" r:id="rId16"/>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EC1" w:rsidRDefault="00FC5EC1" w:rsidP="003A707F">
      <w:pPr>
        <w:spacing w:after="0" w:line="240" w:lineRule="auto"/>
      </w:pPr>
      <w:r>
        <w:separator/>
      </w:r>
    </w:p>
  </w:endnote>
  <w:endnote w:type="continuationSeparator" w:id="0">
    <w:p w:rsidR="00FC5EC1" w:rsidRDefault="00FC5EC1"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EC1" w:rsidRDefault="00FC5EC1" w:rsidP="003A707F">
      <w:pPr>
        <w:spacing w:after="0" w:line="240" w:lineRule="auto"/>
      </w:pPr>
      <w:r>
        <w:separator/>
      </w:r>
    </w:p>
  </w:footnote>
  <w:footnote w:type="continuationSeparator" w:id="0">
    <w:p w:rsidR="00FC5EC1" w:rsidRDefault="00FC5EC1"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4D13B1" w:rsidRPr="00CE796A" w:rsidTr="00AC708A">
      <w:trPr>
        <w:trHeight w:val="984"/>
      </w:trPr>
      <w:tc>
        <w:tcPr>
          <w:tcW w:w="1263" w:type="dxa"/>
          <w:tcBorders>
            <w:top w:val="single" w:sz="4" w:space="0" w:color="auto"/>
            <w:left w:val="nil"/>
            <w:bottom w:val="single" w:sz="4" w:space="0" w:color="auto"/>
            <w:right w:val="nil"/>
            <w:tl2br w:val="nil"/>
            <w:tr2bl w:val="nil"/>
          </w:tcBorders>
          <w:shd w:val="clear" w:color="auto" w:fill="auto"/>
        </w:tcPr>
        <w:p w:rsidR="004D13B1" w:rsidRPr="00CE796A" w:rsidRDefault="004D13B1"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4D13B1" w:rsidRPr="00CE796A" w:rsidRDefault="004D13B1"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4D13B1" w:rsidRPr="00CE796A" w:rsidRDefault="004D13B1"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4D13B1"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4D13B1" w:rsidRPr="00CE796A" w:rsidRDefault="004D13B1"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4D13B1" w:rsidRPr="00840A06" w:rsidRDefault="004D13B1"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rsidR="004D13B1" w:rsidRPr="003A707F" w:rsidRDefault="004D13B1" w:rsidP="00F40885">
    <w:pPr>
      <w:pStyle w:val="Header"/>
      <w:rPr>
        <w:sz w:val="2"/>
        <w:szCs w:val="2"/>
      </w:rPr>
    </w:pPr>
  </w:p>
  <w:p w:rsidR="004D13B1" w:rsidRPr="00F40885" w:rsidRDefault="004D13B1">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D521F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BF672FB"/>
    <w:multiLevelType w:val="hybridMultilevel"/>
    <w:tmpl w:val="90F6C0D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3D174ED2"/>
    <w:multiLevelType w:val="hybridMultilevel"/>
    <w:tmpl w:val="23829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C2A1B49"/>
    <w:multiLevelType w:val="singleLevel"/>
    <w:tmpl w:val="03B6DC94"/>
    <w:lvl w:ilvl="0">
      <w:start w:val="1"/>
      <w:numFmt w:val="lowerLetter"/>
      <w:lvlText w:val="%1)"/>
      <w:lvlJc w:val="left"/>
      <w:pPr>
        <w:tabs>
          <w:tab w:val="num" w:pos="1440"/>
        </w:tabs>
        <w:ind w:left="1440" w:hanging="720"/>
      </w:pPr>
      <w:rPr>
        <w:rFonts w:hint="default"/>
      </w:rPr>
    </w:lvl>
  </w:abstractNum>
  <w:abstractNum w:abstractNumId="4">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5">
    <w:nsid w:val="52037D38"/>
    <w:multiLevelType w:val="hybridMultilevel"/>
    <w:tmpl w:val="23B8CAB8"/>
    <w:lvl w:ilvl="0" w:tplc="98604B08">
      <w:start w:val="1"/>
      <w:numFmt w:val="decimal"/>
      <w:lvlText w:val="%1."/>
      <w:lvlJc w:val="left"/>
      <w:pPr>
        <w:tabs>
          <w:tab w:val="num" w:pos="360"/>
        </w:tabs>
        <w:ind w:left="360" w:hanging="360"/>
      </w:p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7">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0"/>
  </w:num>
  <w:num w:numId="3">
    <w:abstractNumId w:val="2"/>
  </w:num>
  <w:num w:numId="4">
    <w:abstractNumId w:val="4"/>
  </w:num>
  <w:num w:numId="5">
    <w:abstractNumId w:val="3"/>
  </w:num>
  <w:num w:numId="6">
    <w:abstractNumId w:val="6"/>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ocumentProtection w:edit="forms" w:enforcement="0"/>
  <w:defaultTabStop w:val="720"/>
  <w:characterSpacingControl w:val="doNotCompress"/>
  <w:hdrShapeDefaults>
    <o:shapedefaults v:ext="edit" spidmax="41985"/>
  </w:hdrShapeDefaults>
  <w:footnotePr>
    <w:footnote w:id="-1"/>
    <w:footnote w:id="0"/>
  </w:footnotePr>
  <w:endnotePr>
    <w:endnote w:id="-1"/>
    <w:endnote w:id="0"/>
  </w:endnotePr>
  <w:compat/>
  <w:rsids>
    <w:rsidRoot w:val="008E4F6C"/>
    <w:rsid w:val="0001026C"/>
    <w:rsid w:val="0006288D"/>
    <w:rsid w:val="000E1F2B"/>
    <w:rsid w:val="00101D0E"/>
    <w:rsid w:val="0012201C"/>
    <w:rsid w:val="00191D85"/>
    <w:rsid w:val="001C2AAD"/>
    <w:rsid w:val="001F6E54"/>
    <w:rsid w:val="00257138"/>
    <w:rsid w:val="00280BCD"/>
    <w:rsid w:val="002A1462"/>
    <w:rsid w:val="002A1BBC"/>
    <w:rsid w:val="002C3599"/>
    <w:rsid w:val="002F60C1"/>
    <w:rsid w:val="00330CEA"/>
    <w:rsid w:val="00350EF3"/>
    <w:rsid w:val="00375587"/>
    <w:rsid w:val="00375E75"/>
    <w:rsid w:val="0037675B"/>
    <w:rsid w:val="003A679A"/>
    <w:rsid w:val="003A707F"/>
    <w:rsid w:val="003B0EC1"/>
    <w:rsid w:val="003B573B"/>
    <w:rsid w:val="003F2CBD"/>
    <w:rsid w:val="00424B97"/>
    <w:rsid w:val="004846EC"/>
    <w:rsid w:val="004B2753"/>
    <w:rsid w:val="004D13B1"/>
    <w:rsid w:val="004E245A"/>
    <w:rsid w:val="004E29AF"/>
    <w:rsid w:val="00520873"/>
    <w:rsid w:val="00573D44"/>
    <w:rsid w:val="00575230"/>
    <w:rsid w:val="0057648F"/>
    <w:rsid w:val="00580675"/>
    <w:rsid w:val="005861A9"/>
    <w:rsid w:val="006B1366"/>
    <w:rsid w:val="006B40FC"/>
    <w:rsid w:val="006C392B"/>
    <w:rsid w:val="00792955"/>
    <w:rsid w:val="00840A06"/>
    <w:rsid w:val="008439B7"/>
    <w:rsid w:val="00846B2D"/>
    <w:rsid w:val="0087253F"/>
    <w:rsid w:val="008E2F6C"/>
    <w:rsid w:val="008E4F6C"/>
    <w:rsid w:val="009539C7"/>
    <w:rsid w:val="009766A0"/>
    <w:rsid w:val="00992A48"/>
    <w:rsid w:val="009B4CBF"/>
    <w:rsid w:val="00A00F21"/>
    <w:rsid w:val="00AC708A"/>
    <w:rsid w:val="00B22007"/>
    <w:rsid w:val="00B77987"/>
    <w:rsid w:val="00B84226"/>
    <w:rsid w:val="00B8644F"/>
    <w:rsid w:val="00B94C3B"/>
    <w:rsid w:val="00BA65E5"/>
    <w:rsid w:val="00BF1CBA"/>
    <w:rsid w:val="00C63C4E"/>
    <w:rsid w:val="00C87492"/>
    <w:rsid w:val="00C910FA"/>
    <w:rsid w:val="00D170A4"/>
    <w:rsid w:val="00D17172"/>
    <w:rsid w:val="00D609B7"/>
    <w:rsid w:val="00D77A88"/>
    <w:rsid w:val="00DC0902"/>
    <w:rsid w:val="00DC4BB6"/>
    <w:rsid w:val="00F40885"/>
    <w:rsid w:val="00F92945"/>
    <w:rsid w:val="00FC5EC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45A"/>
  </w:style>
  <w:style w:type="paragraph" w:styleId="Heading1">
    <w:name w:val="heading 1"/>
    <w:basedOn w:val="Normal"/>
    <w:next w:val="Normal"/>
    <w:link w:val="Heading1Char"/>
    <w:qFormat/>
    <w:rsid w:val="006B1366"/>
    <w:pPr>
      <w:keepNext/>
      <w:spacing w:after="0" w:line="240" w:lineRule="auto"/>
      <w:outlineLvl w:val="0"/>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6B1366"/>
    <w:pPr>
      <w:keepNext/>
      <w:spacing w:after="0" w:line="240" w:lineRule="auto"/>
      <w:jc w:val="right"/>
      <w:outlineLvl w:val="4"/>
    </w:pPr>
    <w:rPr>
      <w:rFonts w:ascii="Palatino" w:eastAsia="Times New Roman" w:hAnsi="Palatino" w:cs="Times New Roman"/>
      <w:b/>
      <w:bCs/>
      <w:sz w:val="20"/>
      <w:szCs w:val="20"/>
    </w:rPr>
  </w:style>
  <w:style w:type="paragraph" w:styleId="Heading6">
    <w:name w:val="heading 6"/>
    <w:basedOn w:val="Normal"/>
    <w:next w:val="Normal"/>
    <w:link w:val="Heading6Char"/>
    <w:uiPriority w:val="9"/>
    <w:semiHidden/>
    <w:unhideWhenUsed/>
    <w:qFormat/>
    <w:rsid w:val="00AC708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Bullet">
    <w:name w:val="List Bullet"/>
    <w:basedOn w:val="Normal"/>
    <w:uiPriority w:val="99"/>
    <w:unhideWhenUsed/>
    <w:rsid w:val="00D609B7"/>
    <w:pPr>
      <w:numPr>
        <w:numId w:val="2"/>
      </w:numPr>
      <w:contextualSpacing/>
    </w:pPr>
  </w:style>
  <w:style w:type="paragraph" w:styleId="ListParagraph">
    <w:name w:val="List Paragraph"/>
    <w:basedOn w:val="Normal"/>
    <w:uiPriority w:val="34"/>
    <w:qFormat/>
    <w:rsid w:val="00191D85"/>
    <w:pPr>
      <w:ind w:left="720"/>
      <w:contextualSpacing/>
    </w:pPr>
  </w:style>
  <w:style w:type="character" w:customStyle="1" w:styleId="Heading1Char">
    <w:name w:val="Heading 1 Char"/>
    <w:basedOn w:val="DefaultParagraphFont"/>
    <w:link w:val="Heading1"/>
    <w:rsid w:val="006B1366"/>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6B1366"/>
    <w:rPr>
      <w:rFonts w:ascii="Palatino" w:eastAsia="Times New Roman" w:hAnsi="Palatino" w:cs="Times New Roman"/>
      <w:b/>
      <w:bCs/>
      <w:sz w:val="20"/>
      <w:szCs w:val="20"/>
    </w:rPr>
  </w:style>
  <w:style w:type="paragraph" w:styleId="NormalWeb">
    <w:name w:val="Normal (Web)"/>
    <w:basedOn w:val="Normal"/>
    <w:rsid w:val="006B1366"/>
    <w:pPr>
      <w:spacing w:before="100" w:beforeAutospacing="1" w:after="100" w:afterAutospacing="1" w:line="240" w:lineRule="auto"/>
    </w:pPr>
    <w:rPr>
      <w:rFonts w:ascii="Arial Unicode MS" w:eastAsia="Arial Unicode MS" w:hAnsi="Arial Unicode MS" w:cs="Arial Unicode MS"/>
      <w:sz w:val="24"/>
      <w:szCs w:val="24"/>
      <w:lang w:val="en-US"/>
    </w:rPr>
  </w:style>
  <w:style w:type="character" w:customStyle="1" w:styleId="Heading6Char">
    <w:name w:val="Heading 6 Char"/>
    <w:basedOn w:val="DefaultParagraphFont"/>
    <w:link w:val="Heading6"/>
    <w:uiPriority w:val="9"/>
    <w:semiHidden/>
    <w:rsid w:val="00AC708A"/>
    <w:rPr>
      <w:rFonts w:asciiTheme="majorHAnsi" w:eastAsiaTheme="majorEastAsia" w:hAnsiTheme="majorHAnsi" w:cstheme="majorBidi"/>
      <w:i/>
      <w:iCs/>
      <w:color w:val="243F60" w:themeColor="accent1" w:themeShade="7F"/>
    </w:rPr>
  </w:style>
  <w:style w:type="paragraph" w:styleId="Title">
    <w:name w:val="Title"/>
    <w:basedOn w:val="Normal"/>
    <w:link w:val="TitleChar"/>
    <w:qFormat/>
    <w:rsid w:val="00AC708A"/>
    <w:pPr>
      <w:spacing w:after="0" w:line="240" w:lineRule="auto"/>
      <w:ind w:right="890"/>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AC708A"/>
    <w:rPr>
      <w:rFonts w:ascii="Times New Roman" w:eastAsia="Times New Roman" w:hAnsi="Times New Roman" w:cs="Times New Roman"/>
      <w:b/>
      <w:sz w:val="20"/>
      <w:szCs w:val="20"/>
    </w:rPr>
  </w:style>
  <w:style w:type="paragraph" w:customStyle="1" w:styleId="indenta">
    <w:name w:val="indent(a)"/>
    <w:aliases w:val="a"/>
    <w:basedOn w:val="Normal"/>
    <w:rsid w:val="00AC708A"/>
    <w:pPr>
      <w:tabs>
        <w:tab w:val="right" w:pos="1531"/>
      </w:tabs>
      <w:spacing w:before="40" w:after="0" w:line="260" w:lineRule="atLeast"/>
      <w:ind w:left="1644" w:hanging="1644"/>
    </w:pPr>
    <w:rPr>
      <w:rFonts w:ascii="Times" w:eastAsia="Times New Roman" w:hAnsi="Times" w:cs="Times New Roman"/>
      <w:szCs w:val="20"/>
    </w:rPr>
  </w:style>
  <w:style w:type="paragraph" w:customStyle="1" w:styleId="normal-dot">
    <w:name w:val="normal-dot"/>
    <w:basedOn w:val="Normal"/>
    <w:rsid w:val="00AC708A"/>
    <w:pPr>
      <w:numPr>
        <w:numId w:val="6"/>
      </w:numPr>
      <w:spacing w:before="120" w:after="0" w:line="240" w:lineRule="auto"/>
      <w:ind w:left="357" w:hanging="357"/>
    </w:pPr>
    <w:rPr>
      <w:rFonts w:ascii="Times New Roman" w:eastAsia="Times New Roman" w:hAnsi="Times New Roman" w:cs="Times New Roman"/>
      <w:szCs w:val="20"/>
    </w:rPr>
  </w:style>
  <w:style w:type="paragraph" w:styleId="BlockText">
    <w:name w:val="Block Text"/>
    <w:basedOn w:val="Normal"/>
    <w:rsid w:val="00AC708A"/>
    <w:pPr>
      <w:spacing w:after="0" w:line="220" w:lineRule="atLeast"/>
      <w:ind w:left="-567" w:right="-766"/>
      <w:jc w:val="center"/>
    </w:pPr>
    <w:rPr>
      <w:rFonts w:ascii="Times New Roman" w:eastAsia="Times New Roman" w:hAnsi="Times New Roman" w:cs="Times New Roman"/>
      <w:b/>
      <w:bCs/>
      <w:sz w:val="24"/>
      <w:szCs w:val="20"/>
    </w:rPr>
  </w:style>
  <w:style w:type="character" w:styleId="Emphasis">
    <w:name w:val="Emphasis"/>
    <w:basedOn w:val="DefaultParagraphFont"/>
    <w:qFormat/>
    <w:rsid w:val="00AC708A"/>
    <w:rPr>
      <w:i/>
      <w:iCs/>
    </w:rPr>
  </w:style>
  <w:style w:type="character" w:styleId="Hyperlink">
    <w:name w:val="Hyperlink"/>
    <w:basedOn w:val="DefaultParagraphFont"/>
    <w:rsid w:val="004D13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environment.gov.au/foi/index.html" TargetMode="External"/><Relationship Id="rId10" Type="http://schemas.openxmlformats.org/officeDocument/2006/relationships/webSettings" Target="webSetting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at.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6" ma:contentTypeDescription="Create a new Word Document" ma:contentTypeScope="" ma:versionID="26de00711b20960803311806088cc2b6">
  <xsd:schema xmlns:xsd="http://www.w3.org/2001/XMLSchema" xmlns:p="http://schemas.microsoft.com/office/2006/metadata/properties" xmlns:ns2="344c6e69-c594-4ca4-b341-09ae9dfc1422" targetNamespace="http://schemas.microsoft.com/office/2006/metadata/properties" ma:root="true" ma:fieldsID="a92609f4632278862e9b8abf514989f4"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dms="http://schemas.microsoft.com/office/2006/documentManagement/types" targetNamespace="344c6e69-c594-4ca4-b341-09ae9dfc1422"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Approval xmlns="344c6e69-c594-4ca4-b341-09ae9dfc1422" xsi:nil="true"/>
    <Function xmlns="344c6e69-c594-4ca4-b341-09ae9dfc1422">Regulation</Function>
    <DocumentDescription xmlns="344c6e69-c594-4ca4-b341-09ae9dfc1422">This document needs to be used for every instrument that is going to be gazetted. Do not change the layout of the document as it has been set to OPC's Specifications</DocumentDescription>
    <RecordNumber xmlns="344c6e69-c594-4ca4-b341-09ae9dfc1422">000085109</RecordNumbe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11C78-0D0B-4FF8-A0B6-9CB5D39E0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E63525B-7530-4039-B7AE-ACDE7D75A032}">
  <ds:schemaRefs>
    <ds:schemaRef ds:uri="http://schemas.microsoft.com/office/2006/metadata/customXsn"/>
  </ds:schemaRefs>
</ds:datastoreItem>
</file>

<file path=customXml/itemProps3.xml><?xml version="1.0" encoding="utf-8"?>
<ds:datastoreItem xmlns:ds="http://schemas.openxmlformats.org/officeDocument/2006/customXml" ds:itemID="{9A21B82A-C271-4CE2-B9BE-2C058889A06F}">
  <ds:schemaRefs>
    <ds:schemaRef ds:uri="http://schemas.microsoft.com/sharepoint/events"/>
  </ds:schemaRefs>
</ds:datastoreItem>
</file>

<file path=customXml/itemProps4.xml><?xml version="1.0" encoding="utf-8"?>
<ds:datastoreItem xmlns:ds="http://schemas.openxmlformats.org/officeDocument/2006/customXml" ds:itemID="{4E5D3FBB-4ED4-42BD-982F-608BD16A2AEF}">
  <ds:schemaRefs>
    <ds:schemaRef ds:uri="http://schemas.microsoft.com/sharepoint/v3/contenttype/forms"/>
  </ds:schemaRefs>
</ds:datastoreItem>
</file>

<file path=customXml/itemProps5.xml><?xml version="1.0" encoding="utf-8"?>
<ds:datastoreItem xmlns:ds="http://schemas.openxmlformats.org/officeDocument/2006/customXml" ds:itemID="{4370DB1A-6F42-4AEB-926F-C34B15FFCAD7}">
  <ds:schemaRefs>
    <ds:schemaRef ds:uri="http://schemas.microsoft.com/office/2006/metadata/properties"/>
    <ds:schemaRef ds:uri="344c6e69-c594-4ca4-b341-09ae9dfc1422"/>
  </ds:schemaRefs>
</ds:datastoreItem>
</file>

<file path=customXml/itemProps6.xml><?xml version="1.0" encoding="utf-8"?>
<ds:datastoreItem xmlns:ds="http://schemas.openxmlformats.org/officeDocument/2006/customXml" ds:itemID="{EF1D5602-B1C0-4750-A3CE-C775C0CEB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3519</Characters>
  <Application>Microsoft Office Word</Application>
  <DocSecurity>4</DocSecurity>
  <Lines>54</Lines>
  <Paragraphs>22</Paragraphs>
  <ScaleCrop>false</ScaleCrop>
  <HeadingPairs>
    <vt:vector size="2" baseType="variant">
      <vt:variant>
        <vt:lpstr>Title</vt:lpstr>
      </vt:variant>
      <vt:variant>
        <vt:i4>1</vt:i4>
      </vt:variant>
    </vt:vector>
  </HeadingPairs>
  <TitlesOfParts>
    <vt:vector size="1" baseType="lpstr">
      <vt:lpstr>Gazette Notice Template</vt:lpstr>
    </vt:vector>
  </TitlesOfParts>
  <Company>Office of Parliamentary Counsel</Company>
  <LinksUpToDate>false</LinksUpToDate>
  <CharactersWithSpaces>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Notice Template</dc:title>
  <dc:creator>Miller, Kelli</dc:creator>
  <cp:lastModifiedBy>A19761</cp:lastModifiedBy>
  <cp:revision>2</cp:revision>
  <cp:lastPrinted>2013-06-24T01:35:00Z</cp:lastPrinted>
  <dcterms:created xsi:type="dcterms:W3CDTF">2015-06-05T03:39:00Z</dcterms:created>
  <dcterms:modified xsi:type="dcterms:W3CDTF">2015-06-05T03:39:00Z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0x0101009DB8618430E8D149BA674DA7B0E0C3F00100841C706EC42F36488E878CEA66D5CB61</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RecordFormat">
    <vt:lpwstr/>
  </property>
  <property fmtid="{D5CDD505-2E9C-101B-9397-08002B2CF9AE}" pid="8" name="RecordPoint_ActiveItemMoved">
    <vt:lpwstr/>
  </property>
  <property fmtid="{D5CDD505-2E9C-101B-9397-08002B2CF9AE}" pid="9" name="RecordPoint_SubmissionCompleted">
    <vt:lpwstr/>
  </property>
  <property fmtid="{D5CDD505-2E9C-101B-9397-08002B2CF9AE}" pid="10" name="RecordPoint_ActiveItemUniqueId">
    <vt:lpwstr>{ebe00723-6631-443d-899a-88457509a3cd}</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