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AB" w:rsidRPr="00C67BAB" w:rsidRDefault="00C67BAB" w:rsidP="00C67BAB">
      <w:pPr>
        <w:spacing w:after="120" w:line="240" w:lineRule="auto"/>
        <w:jc w:val="center"/>
        <w:rPr>
          <w:rFonts w:ascii="Times New Roman" w:eastAsia="Times New Roman" w:hAnsi="Times New Roman" w:cs="Times New Roman"/>
          <w:sz w:val="24"/>
          <w:szCs w:val="24"/>
          <w:lang w:val="en-US"/>
        </w:rPr>
      </w:pPr>
      <w:r w:rsidRPr="00C67BAB">
        <w:rPr>
          <w:rFonts w:ascii="Times New Roman" w:eastAsia="Times New Roman" w:hAnsi="Times New Roman" w:cs="Times New Roman"/>
          <w:noProof/>
          <w:sz w:val="24"/>
          <w:szCs w:val="24"/>
          <w:lang w:eastAsia="en-AU"/>
        </w:rPr>
        <w:drawing>
          <wp:inline distT="0" distB="0" distL="0" distR="0">
            <wp:extent cx="1076325" cy="9048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rsidR="00C67BAB" w:rsidRPr="00C67BAB" w:rsidRDefault="00C67BAB" w:rsidP="00C67BAB">
      <w:pPr>
        <w:spacing w:after="0" w:line="240" w:lineRule="auto"/>
        <w:jc w:val="center"/>
        <w:rPr>
          <w:rFonts w:ascii="Times New Roman" w:eastAsia="Times New Roman" w:hAnsi="Times New Roman" w:cs="Times New Roman"/>
          <w:b/>
          <w:sz w:val="24"/>
          <w:szCs w:val="20"/>
        </w:rPr>
      </w:pPr>
      <w:r w:rsidRPr="00C67BAB">
        <w:rPr>
          <w:rFonts w:ascii="Times New Roman" w:eastAsia="Times New Roman" w:hAnsi="Times New Roman" w:cs="Times New Roman"/>
          <w:b/>
          <w:sz w:val="24"/>
          <w:szCs w:val="20"/>
        </w:rPr>
        <w:t>COMMONWEALTH OF AUSTRALIA</w:t>
      </w:r>
    </w:p>
    <w:p w:rsidR="00C67BAB" w:rsidRPr="00C67BAB" w:rsidRDefault="00C67BAB" w:rsidP="00C67BAB">
      <w:pPr>
        <w:keepNext/>
        <w:spacing w:before="120" w:after="0" w:line="240" w:lineRule="auto"/>
        <w:jc w:val="center"/>
        <w:outlineLvl w:val="4"/>
        <w:rPr>
          <w:rFonts w:ascii="Times New Roman" w:eastAsia="Times New Roman" w:hAnsi="Times New Roman" w:cs="Times New Roman"/>
          <w:i/>
          <w:sz w:val="24"/>
          <w:szCs w:val="20"/>
        </w:rPr>
      </w:pPr>
      <w:r w:rsidRPr="00C67BAB">
        <w:rPr>
          <w:rFonts w:ascii="Times New Roman" w:eastAsia="Times New Roman" w:hAnsi="Times New Roman" w:cs="Times New Roman"/>
          <w:i/>
          <w:sz w:val="24"/>
          <w:szCs w:val="20"/>
        </w:rPr>
        <w:t>Environment Protection and Biodiversity Conservation Act 1999</w:t>
      </w:r>
    </w:p>
    <w:p w:rsidR="00C67BAB" w:rsidRPr="00C67BAB" w:rsidRDefault="00C67BAB" w:rsidP="00C67BAB">
      <w:pPr>
        <w:spacing w:after="0" w:line="240" w:lineRule="auto"/>
        <w:rPr>
          <w:rFonts w:ascii="Times New Roman" w:eastAsia="Times New Roman" w:hAnsi="Times New Roman" w:cs="Times New Roman"/>
          <w:sz w:val="24"/>
          <w:szCs w:val="24"/>
          <w:lang w:val="en-US"/>
        </w:rPr>
      </w:pPr>
    </w:p>
    <w:p w:rsidR="00C67BAB" w:rsidRPr="00C67BAB" w:rsidRDefault="00C67BAB" w:rsidP="00C67BAB">
      <w:pPr>
        <w:keepNext/>
        <w:spacing w:after="0" w:line="240" w:lineRule="auto"/>
        <w:jc w:val="center"/>
        <w:outlineLvl w:val="5"/>
        <w:rPr>
          <w:rFonts w:ascii="Times New Roman" w:eastAsia="Times New Roman" w:hAnsi="Times New Roman" w:cs="Times New Roman"/>
          <w:b/>
          <w:sz w:val="24"/>
          <w:szCs w:val="20"/>
        </w:rPr>
      </w:pPr>
      <w:r w:rsidRPr="00C67BAB">
        <w:rPr>
          <w:rFonts w:ascii="Times New Roman" w:eastAsia="Times New Roman" w:hAnsi="Times New Roman" w:cs="Times New Roman"/>
          <w:b/>
          <w:sz w:val="24"/>
          <w:szCs w:val="20"/>
        </w:rPr>
        <w:t>DECLARATION OF AN APPROVED WILDLIFE TRADE OPERATION</w:t>
      </w:r>
    </w:p>
    <w:p w:rsidR="00C67BAB" w:rsidRPr="00C67BAB" w:rsidRDefault="00C67BAB" w:rsidP="00C67BAB">
      <w:pPr>
        <w:spacing w:after="0" w:line="220" w:lineRule="atLeast"/>
        <w:jc w:val="center"/>
        <w:rPr>
          <w:rFonts w:ascii="Times New Roman" w:eastAsia="Times New Roman" w:hAnsi="Times New Roman" w:cs="Times New Roman"/>
          <w:b/>
          <w:sz w:val="24"/>
          <w:szCs w:val="24"/>
          <w:lang w:val="en-US"/>
        </w:rPr>
      </w:pPr>
    </w:p>
    <w:p w:rsidR="00C67BAB" w:rsidRPr="00C67BAB" w:rsidRDefault="00C67BAB" w:rsidP="00C67BAB">
      <w:pPr>
        <w:spacing w:after="120" w:line="220" w:lineRule="atLeast"/>
        <w:rPr>
          <w:rFonts w:ascii="Times New Roman" w:eastAsia="Times New Roman" w:hAnsi="Times New Roman" w:cs="Times New Roman"/>
          <w:snapToGrid w:val="0"/>
          <w:sz w:val="24"/>
          <w:szCs w:val="24"/>
          <w:lang w:val="en-US"/>
        </w:rPr>
      </w:pPr>
      <w:r w:rsidRPr="00C67BAB">
        <w:rPr>
          <w:rFonts w:ascii="Times New Roman" w:eastAsia="Times New Roman" w:hAnsi="Times New Roman" w:cs="Times New Roman"/>
          <w:sz w:val="24"/>
          <w:szCs w:val="24"/>
          <w:lang w:val="en-US"/>
        </w:rPr>
        <w:t>I, PAUL MURPHY, Assistant Secretary, Wildlife Trade and Biosecurity Branch, as Delegate of the Minister for the Environment,</w:t>
      </w:r>
      <w:r w:rsidRPr="00C67BAB">
        <w:rPr>
          <w:rFonts w:ascii="Times New Roman" w:eastAsia="Times New Roman" w:hAnsi="Times New Roman" w:cs="Times New Roman"/>
          <w:snapToGrid w:val="0"/>
          <w:sz w:val="24"/>
          <w:szCs w:val="24"/>
          <w:lang w:val="en-US"/>
        </w:rPr>
        <w:t xml:space="preserve"> </w:t>
      </w:r>
      <w:r w:rsidRPr="00C67BAB">
        <w:rPr>
          <w:rFonts w:ascii="Times New Roman" w:eastAsia="Times New Roman" w:hAnsi="Times New Roman" w:cs="Times New Roman"/>
          <w:sz w:val="24"/>
          <w:szCs w:val="24"/>
          <w:lang w:val="en-US"/>
        </w:rPr>
        <w:t xml:space="preserve">have considered in accordance with section 303FN of the </w:t>
      </w:r>
      <w:r w:rsidRPr="00C67BAB">
        <w:rPr>
          <w:rFonts w:ascii="Times New Roman" w:eastAsia="Times New Roman" w:hAnsi="Times New Roman" w:cs="Times New Roman"/>
          <w:i/>
          <w:sz w:val="24"/>
          <w:szCs w:val="24"/>
          <w:lang w:val="en-US"/>
        </w:rPr>
        <w:t>Environment Protection and</w:t>
      </w:r>
      <w:r w:rsidRPr="00C67BAB">
        <w:rPr>
          <w:rFonts w:ascii="Times New Roman" w:eastAsia="Times New Roman" w:hAnsi="Times New Roman" w:cs="Times New Roman"/>
          <w:sz w:val="24"/>
          <w:szCs w:val="24"/>
          <w:lang w:val="en-US"/>
        </w:rPr>
        <w:t xml:space="preserve"> </w:t>
      </w:r>
      <w:r w:rsidRPr="00C67BAB">
        <w:rPr>
          <w:rFonts w:ascii="Times New Roman" w:eastAsia="Times New Roman" w:hAnsi="Times New Roman" w:cs="Times New Roman"/>
          <w:i/>
          <w:sz w:val="24"/>
          <w:szCs w:val="24"/>
          <w:lang w:val="en-US"/>
        </w:rPr>
        <w:t xml:space="preserve">Biodiversity Conservation Act 1999 </w:t>
      </w:r>
      <w:r w:rsidRPr="00C67BAB">
        <w:rPr>
          <w:rFonts w:ascii="Times New Roman" w:eastAsia="Times New Roman" w:hAnsi="Times New Roman" w:cs="Times New Roman"/>
          <w:sz w:val="24"/>
          <w:szCs w:val="24"/>
          <w:lang w:val="en-US"/>
        </w:rPr>
        <w:t>(EPBC Act), advice on the ecological sustainability of the operation. I am satisfied on those matters specified in section 303FN of the EPBC Act. I hereby declare the operations for the incidental harvesting of</w:t>
      </w:r>
      <w:r w:rsidRPr="00C67BAB">
        <w:rPr>
          <w:rFonts w:ascii="Times New Roman" w:eastAsia="Times New Roman" w:hAnsi="Times New Roman" w:cs="Times New Roman"/>
          <w:snapToGrid w:val="0"/>
          <w:sz w:val="24"/>
          <w:szCs w:val="24"/>
          <w:lang w:val="en-US"/>
        </w:rPr>
        <w:t xml:space="preserve"> specimens that are, or are derived from:</w:t>
      </w:r>
    </w:p>
    <w:p w:rsidR="00C67BAB" w:rsidRPr="00C67BAB" w:rsidRDefault="00C67BAB" w:rsidP="00C67BAB">
      <w:pPr>
        <w:pStyle w:val="ListParagraph"/>
        <w:numPr>
          <w:ilvl w:val="0"/>
          <w:numId w:val="6"/>
        </w:numPr>
        <w:tabs>
          <w:tab w:val="num" w:pos="360"/>
        </w:tabs>
        <w:spacing w:after="0" w:line="360" w:lineRule="auto"/>
        <w:rPr>
          <w:rFonts w:ascii="Times New Roman" w:eastAsia="Times New Roman" w:hAnsi="Times New Roman" w:cs="Times New Roman"/>
          <w:sz w:val="24"/>
          <w:szCs w:val="24"/>
          <w:lang w:val="en-US"/>
        </w:rPr>
      </w:pPr>
      <w:proofErr w:type="spellStart"/>
      <w:r w:rsidRPr="00C67BAB">
        <w:rPr>
          <w:rFonts w:ascii="Times New Roman" w:eastAsia="Times New Roman" w:hAnsi="Times New Roman" w:cs="Times New Roman"/>
          <w:i/>
          <w:sz w:val="24"/>
          <w:szCs w:val="24"/>
          <w:lang w:val="en-US"/>
        </w:rPr>
        <w:t>Sphyrna</w:t>
      </w:r>
      <w:proofErr w:type="spellEnd"/>
      <w:r w:rsidRPr="00C67BAB">
        <w:rPr>
          <w:rFonts w:ascii="Times New Roman" w:eastAsia="Times New Roman" w:hAnsi="Times New Roman" w:cs="Times New Roman"/>
          <w:i/>
          <w:sz w:val="24"/>
          <w:szCs w:val="24"/>
          <w:lang w:val="en-US"/>
        </w:rPr>
        <w:t xml:space="preserve"> </w:t>
      </w:r>
      <w:proofErr w:type="spellStart"/>
      <w:r w:rsidRPr="00C67BAB">
        <w:rPr>
          <w:rFonts w:ascii="Times New Roman" w:eastAsia="Times New Roman" w:hAnsi="Times New Roman" w:cs="Times New Roman"/>
          <w:i/>
          <w:sz w:val="24"/>
          <w:szCs w:val="24"/>
          <w:lang w:val="en-US"/>
        </w:rPr>
        <w:t>lewini</w:t>
      </w:r>
      <w:proofErr w:type="spellEnd"/>
      <w:r w:rsidRPr="00C67BAB">
        <w:rPr>
          <w:rFonts w:ascii="Times New Roman" w:eastAsia="Times New Roman" w:hAnsi="Times New Roman" w:cs="Times New Roman"/>
          <w:i/>
          <w:sz w:val="24"/>
          <w:szCs w:val="24"/>
          <w:lang w:val="en-US"/>
        </w:rPr>
        <w:t xml:space="preserve"> </w:t>
      </w:r>
      <w:r w:rsidRPr="00C67BAB">
        <w:rPr>
          <w:rFonts w:ascii="Times New Roman" w:eastAsia="Times New Roman" w:hAnsi="Times New Roman" w:cs="Times New Roman"/>
          <w:sz w:val="24"/>
          <w:szCs w:val="24"/>
          <w:lang w:val="en-US"/>
        </w:rPr>
        <w:t>(scalloped hammerhead shark)</w:t>
      </w:r>
    </w:p>
    <w:p w:rsidR="00C67BAB" w:rsidRPr="00C67BAB" w:rsidRDefault="00C67BAB" w:rsidP="00C67BAB">
      <w:pPr>
        <w:pStyle w:val="ListParagraph"/>
        <w:numPr>
          <w:ilvl w:val="0"/>
          <w:numId w:val="6"/>
        </w:numPr>
        <w:tabs>
          <w:tab w:val="num" w:pos="360"/>
        </w:tabs>
        <w:spacing w:after="0" w:line="360" w:lineRule="auto"/>
        <w:rPr>
          <w:rFonts w:ascii="Times New Roman" w:eastAsia="Times New Roman" w:hAnsi="Times New Roman" w:cs="Times New Roman"/>
          <w:sz w:val="24"/>
          <w:szCs w:val="24"/>
          <w:lang w:val="en-US"/>
        </w:rPr>
      </w:pPr>
      <w:r w:rsidRPr="00C67BAB">
        <w:rPr>
          <w:rFonts w:ascii="Times New Roman" w:eastAsia="Times New Roman" w:hAnsi="Times New Roman" w:cs="Times New Roman"/>
          <w:i/>
          <w:sz w:val="24"/>
          <w:szCs w:val="24"/>
          <w:lang w:val="en-US"/>
        </w:rPr>
        <w:t xml:space="preserve">S. </w:t>
      </w:r>
      <w:proofErr w:type="spellStart"/>
      <w:r w:rsidRPr="00C67BAB">
        <w:rPr>
          <w:rFonts w:ascii="Times New Roman" w:eastAsia="Times New Roman" w:hAnsi="Times New Roman" w:cs="Times New Roman"/>
          <w:i/>
          <w:sz w:val="24"/>
          <w:szCs w:val="24"/>
          <w:lang w:val="en-US"/>
        </w:rPr>
        <w:t>mokarran</w:t>
      </w:r>
      <w:proofErr w:type="spellEnd"/>
      <w:r w:rsidRPr="00C67BAB">
        <w:rPr>
          <w:rFonts w:ascii="Times New Roman" w:eastAsia="Times New Roman" w:hAnsi="Times New Roman" w:cs="Times New Roman"/>
          <w:i/>
          <w:sz w:val="24"/>
          <w:szCs w:val="24"/>
          <w:lang w:val="en-US"/>
        </w:rPr>
        <w:t xml:space="preserve"> </w:t>
      </w:r>
      <w:r w:rsidRPr="00C67BAB">
        <w:rPr>
          <w:rFonts w:ascii="Times New Roman" w:eastAsia="Times New Roman" w:hAnsi="Times New Roman" w:cs="Times New Roman"/>
          <w:sz w:val="24"/>
          <w:szCs w:val="24"/>
          <w:lang w:val="en-US"/>
        </w:rPr>
        <w:t>(great hammerhead shark)</w:t>
      </w:r>
    </w:p>
    <w:p w:rsidR="00C67BAB" w:rsidRPr="00C67BAB" w:rsidRDefault="00C67BAB" w:rsidP="00C67BAB">
      <w:pPr>
        <w:pStyle w:val="ListParagraph"/>
        <w:numPr>
          <w:ilvl w:val="0"/>
          <w:numId w:val="6"/>
        </w:numPr>
        <w:tabs>
          <w:tab w:val="num" w:pos="360"/>
        </w:tabs>
        <w:spacing w:after="0" w:line="360" w:lineRule="auto"/>
        <w:rPr>
          <w:rFonts w:ascii="Times New Roman" w:eastAsia="Times New Roman" w:hAnsi="Times New Roman" w:cs="Times New Roman"/>
          <w:sz w:val="24"/>
          <w:szCs w:val="24"/>
          <w:lang w:val="en-US"/>
        </w:rPr>
      </w:pPr>
      <w:r w:rsidRPr="00C67BAB">
        <w:rPr>
          <w:rFonts w:ascii="Times New Roman" w:eastAsia="Times New Roman" w:hAnsi="Times New Roman" w:cs="Times New Roman"/>
          <w:i/>
          <w:sz w:val="24"/>
          <w:szCs w:val="24"/>
          <w:lang w:val="en-US"/>
        </w:rPr>
        <w:t xml:space="preserve">S. </w:t>
      </w:r>
      <w:proofErr w:type="spellStart"/>
      <w:r w:rsidRPr="00C67BAB">
        <w:rPr>
          <w:rFonts w:ascii="Times New Roman" w:eastAsia="Times New Roman" w:hAnsi="Times New Roman" w:cs="Times New Roman"/>
          <w:i/>
          <w:sz w:val="24"/>
          <w:szCs w:val="24"/>
          <w:lang w:val="en-US"/>
        </w:rPr>
        <w:t>zygaena</w:t>
      </w:r>
      <w:proofErr w:type="spellEnd"/>
      <w:r w:rsidRPr="00C67BAB">
        <w:rPr>
          <w:rFonts w:ascii="Times New Roman" w:eastAsia="Times New Roman" w:hAnsi="Times New Roman" w:cs="Times New Roman"/>
          <w:sz w:val="24"/>
          <w:szCs w:val="24"/>
          <w:lang w:val="en-US"/>
        </w:rPr>
        <w:t xml:space="preserve"> (smooth hammerhead shark), </w:t>
      </w:r>
    </w:p>
    <w:p w:rsidR="00C67BAB" w:rsidRPr="00C67BAB" w:rsidRDefault="00C67BAB" w:rsidP="00C67BAB">
      <w:pPr>
        <w:spacing w:after="0" w:line="240" w:lineRule="auto"/>
        <w:contextualSpacing/>
        <w:rPr>
          <w:rFonts w:ascii="Times New Roman" w:eastAsia="Times New Roman" w:hAnsi="Times New Roman" w:cs="Times New Roman"/>
          <w:sz w:val="24"/>
          <w:szCs w:val="24"/>
          <w:lang w:val="en-US"/>
        </w:rPr>
      </w:pPr>
      <w:r w:rsidRPr="00C67BAB">
        <w:rPr>
          <w:rFonts w:ascii="Times New Roman" w:eastAsia="Times New Roman" w:hAnsi="Times New Roman" w:cs="Times New Roman"/>
          <w:snapToGrid w:val="0"/>
          <w:sz w:val="24"/>
          <w:szCs w:val="24"/>
          <w:lang w:val="en-US"/>
        </w:rPr>
        <w:t xml:space="preserve">taken in the </w:t>
      </w:r>
      <w:r w:rsidRPr="00C67BAB">
        <w:rPr>
          <w:rFonts w:ascii="Times New Roman" w:eastAsia="Times New Roman" w:hAnsi="Times New Roman" w:cs="Times New Roman"/>
          <w:sz w:val="24"/>
          <w:szCs w:val="24"/>
          <w:lang w:val="en-US"/>
        </w:rPr>
        <w:t>Queensland East Coast Inshore Fin Fish Fishery</w:t>
      </w:r>
      <w:r w:rsidRPr="00C67BAB">
        <w:rPr>
          <w:rFonts w:ascii="Times New Roman" w:eastAsia="Times New Roman" w:hAnsi="Times New Roman" w:cs="Times New Roman"/>
          <w:snapToGrid w:val="0"/>
          <w:sz w:val="24"/>
          <w:szCs w:val="24"/>
          <w:lang w:val="en-US"/>
        </w:rPr>
        <w:t xml:space="preserve">, as defined in the </w:t>
      </w:r>
      <w:r w:rsidRPr="00C67BAB">
        <w:rPr>
          <w:rFonts w:ascii="Times New Roman" w:eastAsia="Times New Roman" w:hAnsi="Times New Roman" w:cs="Times New Roman"/>
          <w:sz w:val="24"/>
          <w:szCs w:val="24"/>
          <w:lang w:val="en-US"/>
        </w:rPr>
        <w:t xml:space="preserve">management regime in force under the Queensland </w:t>
      </w:r>
      <w:r w:rsidRPr="00C67BAB">
        <w:rPr>
          <w:rFonts w:ascii="Times New Roman" w:eastAsia="Times New Roman" w:hAnsi="Times New Roman" w:cs="Times New Roman"/>
          <w:i/>
          <w:sz w:val="24"/>
          <w:szCs w:val="24"/>
          <w:lang w:val="en-US"/>
        </w:rPr>
        <w:t>Fisheries Act 1994</w:t>
      </w:r>
      <w:r w:rsidRPr="00C67BAB">
        <w:rPr>
          <w:rFonts w:ascii="Times New Roman" w:eastAsia="Times New Roman" w:hAnsi="Times New Roman" w:cs="Times New Roman"/>
          <w:sz w:val="24"/>
          <w:szCs w:val="24"/>
          <w:lang w:val="en-US"/>
        </w:rPr>
        <w:t>, to be an approved wildlife trade operation, in accordance with subsection 303FN(2) and paragraph 303FN(10)(d), for the purposes of the EPBC Act.</w:t>
      </w:r>
    </w:p>
    <w:p w:rsidR="00C67BAB" w:rsidRPr="00C67BAB" w:rsidRDefault="00C67BAB" w:rsidP="00C67BAB">
      <w:pPr>
        <w:spacing w:after="0" w:line="240" w:lineRule="auto"/>
        <w:rPr>
          <w:rFonts w:ascii="Times New Roman" w:eastAsia="Times New Roman" w:hAnsi="Times New Roman" w:cs="Times New Roman"/>
          <w:sz w:val="24"/>
          <w:szCs w:val="24"/>
          <w:lang w:val="en-US"/>
        </w:rPr>
      </w:pPr>
    </w:p>
    <w:p w:rsidR="00C67BAB" w:rsidRPr="00C67BAB" w:rsidRDefault="00C67BAB" w:rsidP="00C67BAB">
      <w:pPr>
        <w:spacing w:after="0" w:line="220" w:lineRule="atLeast"/>
        <w:rPr>
          <w:rFonts w:ascii="Times New Roman" w:eastAsia="Times New Roman" w:hAnsi="Times New Roman" w:cs="Times New Roman"/>
          <w:sz w:val="24"/>
          <w:szCs w:val="24"/>
          <w:lang w:val="en-US"/>
        </w:rPr>
      </w:pPr>
      <w:r w:rsidRPr="00C67BAB">
        <w:rPr>
          <w:rFonts w:ascii="Times New Roman" w:eastAsia="Times New Roman" w:hAnsi="Times New Roman" w:cs="Times New Roman"/>
          <w:sz w:val="24"/>
          <w:szCs w:val="24"/>
          <w:lang w:val="en-US"/>
        </w:rPr>
        <w:t>Unless amended or revoked, this declaration is valid until 1 October</w:t>
      </w:r>
      <w:r w:rsidRPr="00C67BAB">
        <w:rPr>
          <w:rFonts w:ascii="Times New Roman" w:eastAsia="Times New Roman" w:hAnsi="Times New Roman" w:cs="Times New Roman"/>
          <w:snapToGrid w:val="0"/>
          <w:sz w:val="24"/>
          <w:szCs w:val="24"/>
          <w:lang w:val="en-US"/>
        </w:rPr>
        <w:t xml:space="preserve"> 2015.</w:t>
      </w:r>
    </w:p>
    <w:p w:rsidR="00C67BAB" w:rsidRPr="00C67BAB" w:rsidRDefault="00C67BAB" w:rsidP="00C67BAB">
      <w:pPr>
        <w:tabs>
          <w:tab w:val="right" w:pos="1531"/>
        </w:tabs>
        <w:spacing w:before="40" w:after="0" w:line="260" w:lineRule="atLeast"/>
        <w:rPr>
          <w:rFonts w:ascii="Times New Roman" w:eastAsia="Times New Roman" w:hAnsi="Times New Roman" w:cs="Times New Roman"/>
          <w:sz w:val="16"/>
          <w:szCs w:val="20"/>
        </w:rPr>
      </w:pPr>
    </w:p>
    <w:p w:rsidR="00C67BAB" w:rsidRPr="00C67BAB" w:rsidRDefault="00C67BAB" w:rsidP="00C67BAB">
      <w:pPr>
        <w:spacing w:after="0" w:line="220" w:lineRule="atLeast"/>
        <w:jc w:val="center"/>
        <w:rPr>
          <w:rFonts w:ascii="Times New Roman" w:eastAsia="Times New Roman" w:hAnsi="Times New Roman" w:cs="Times New Roman"/>
          <w:szCs w:val="24"/>
          <w:lang w:val="en-US"/>
        </w:rPr>
      </w:pPr>
      <w:r w:rsidRPr="00C67BAB">
        <w:rPr>
          <w:rFonts w:ascii="Times New Roman" w:eastAsia="Times New Roman" w:hAnsi="Times New Roman" w:cs="Times New Roman"/>
          <w:sz w:val="24"/>
          <w:szCs w:val="24"/>
          <w:lang w:val="en-US"/>
        </w:rPr>
        <w:t>Dated this 23</w:t>
      </w:r>
      <w:r w:rsidRPr="00C67BAB">
        <w:rPr>
          <w:rFonts w:ascii="Times New Roman" w:eastAsia="Times New Roman" w:hAnsi="Times New Roman" w:cs="Times New Roman"/>
          <w:sz w:val="24"/>
          <w:szCs w:val="24"/>
          <w:vertAlign w:val="superscript"/>
          <w:lang w:val="en-US"/>
        </w:rPr>
        <w:t>rd</w:t>
      </w:r>
      <w:r w:rsidRPr="00C67BAB">
        <w:rPr>
          <w:rFonts w:ascii="Times New Roman" w:eastAsia="Times New Roman" w:hAnsi="Times New Roman" w:cs="Times New Roman"/>
          <w:sz w:val="24"/>
          <w:szCs w:val="24"/>
          <w:lang w:val="en-US"/>
        </w:rPr>
        <w:t xml:space="preserve"> day of</w:t>
      </w:r>
      <w:r w:rsidRPr="00C67BAB">
        <w:rPr>
          <w:rFonts w:ascii="Times New Roman" w:eastAsia="Times New Roman" w:hAnsi="Times New Roman" w:cs="Times New Roman"/>
          <w:sz w:val="24"/>
          <w:szCs w:val="24"/>
          <w:lang w:val="en-US"/>
        </w:rPr>
        <w:tab/>
        <w:t xml:space="preserve"> February 2015</w:t>
      </w:r>
    </w:p>
    <w:p w:rsidR="00C67BAB" w:rsidRPr="00C67BAB" w:rsidRDefault="00C67BAB" w:rsidP="00C67BAB">
      <w:pPr>
        <w:spacing w:after="0" w:line="220" w:lineRule="atLeast"/>
        <w:rPr>
          <w:rFonts w:ascii="Times New Roman" w:eastAsia="Times New Roman" w:hAnsi="Times New Roman" w:cs="Times New Roman"/>
          <w:szCs w:val="24"/>
          <w:lang w:val="en-US"/>
        </w:rPr>
      </w:pPr>
    </w:p>
    <w:p w:rsidR="00C67BAB" w:rsidRPr="00C67BAB" w:rsidRDefault="00C67BAB" w:rsidP="00C67BAB">
      <w:pPr>
        <w:spacing w:after="0" w:line="220" w:lineRule="atLeast"/>
        <w:rPr>
          <w:rFonts w:ascii="Times New Roman" w:eastAsia="Times New Roman" w:hAnsi="Times New Roman" w:cs="Times New Roman"/>
          <w:szCs w:val="24"/>
          <w:lang w:val="en-US"/>
        </w:rPr>
      </w:pPr>
    </w:p>
    <w:p w:rsidR="00C67BAB" w:rsidRPr="00C67BAB" w:rsidRDefault="00C67BAB" w:rsidP="00C67BAB">
      <w:pPr>
        <w:spacing w:after="0" w:line="220" w:lineRule="atLeast"/>
        <w:rPr>
          <w:rFonts w:ascii="Times New Roman" w:eastAsia="Times New Roman" w:hAnsi="Times New Roman" w:cs="Times New Roman"/>
          <w:szCs w:val="24"/>
          <w:lang w:val="en-US"/>
        </w:rPr>
      </w:pPr>
    </w:p>
    <w:p w:rsidR="00C67BAB" w:rsidRPr="00C67BAB" w:rsidRDefault="00C67BAB" w:rsidP="00C67BAB">
      <w:pPr>
        <w:spacing w:after="0" w:line="220" w:lineRule="atLeast"/>
        <w:rPr>
          <w:rFonts w:ascii="Times New Roman" w:eastAsia="Times New Roman" w:hAnsi="Times New Roman" w:cs="Times New Roman"/>
          <w:szCs w:val="24"/>
          <w:lang w:val="en-US"/>
        </w:rPr>
      </w:pPr>
    </w:p>
    <w:p w:rsidR="00C67BAB" w:rsidRPr="00C67BAB" w:rsidRDefault="00C67BAB" w:rsidP="00C67BAB">
      <w:pPr>
        <w:spacing w:after="0" w:line="220" w:lineRule="atLeast"/>
        <w:jc w:val="center"/>
        <w:rPr>
          <w:rFonts w:ascii="Times New Roman" w:eastAsia="Times New Roman" w:hAnsi="Times New Roman" w:cs="Times New Roman"/>
          <w:szCs w:val="24"/>
          <w:lang w:val="en-US"/>
        </w:rPr>
      </w:pPr>
      <w:r w:rsidRPr="00C67BAB">
        <w:rPr>
          <w:rFonts w:ascii="Times New Roman" w:eastAsia="Times New Roman" w:hAnsi="Times New Roman" w:cs="Times New Roman"/>
          <w:sz w:val="24"/>
          <w:szCs w:val="24"/>
          <w:lang w:val="en-US"/>
        </w:rPr>
        <w:t>………….…….…………Paul Murphy…………………………</w:t>
      </w:r>
    </w:p>
    <w:p w:rsidR="00C67BAB" w:rsidRPr="00C67BAB" w:rsidRDefault="00C67BAB" w:rsidP="00C67BAB">
      <w:pPr>
        <w:spacing w:after="0" w:line="220" w:lineRule="atLeast"/>
        <w:jc w:val="center"/>
        <w:rPr>
          <w:rFonts w:ascii="Times New Roman" w:eastAsia="Times New Roman" w:hAnsi="Times New Roman" w:cs="Times New Roman"/>
          <w:snapToGrid w:val="0"/>
          <w:sz w:val="24"/>
          <w:szCs w:val="24"/>
          <w:lang w:val="en-US"/>
        </w:rPr>
      </w:pPr>
      <w:r w:rsidRPr="00C67BAB">
        <w:rPr>
          <w:rFonts w:ascii="Times New Roman" w:eastAsia="Times New Roman" w:hAnsi="Times New Roman" w:cs="Times New Roman"/>
          <w:snapToGrid w:val="0"/>
          <w:sz w:val="24"/>
          <w:szCs w:val="24"/>
          <w:lang w:val="en-US"/>
        </w:rPr>
        <w:t xml:space="preserve">Delegate of the Minister for </w:t>
      </w:r>
      <w:r w:rsidRPr="00C67BAB">
        <w:rPr>
          <w:rFonts w:ascii="Times New Roman" w:eastAsia="Times New Roman" w:hAnsi="Times New Roman" w:cs="Times New Roman"/>
          <w:sz w:val="24"/>
          <w:szCs w:val="24"/>
          <w:lang w:val="en-US"/>
        </w:rPr>
        <w:t>the Environment</w:t>
      </w:r>
    </w:p>
    <w:p w:rsidR="00C67BAB" w:rsidRPr="00C67BAB" w:rsidRDefault="00C67BAB" w:rsidP="00C67BAB">
      <w:pPr>
        <w:spacing w:before="100" w:beforeAutospacing="1" w:after="0" w:line="240" w:lineRule="auto"/>
        <w:rPr>
          <w:rFonts w:ascii="Times New Roman" w:eastAsia="Times New Roman" w:hAnsi="Times New Roman" w:cs="Times New Roman"/>
          <w:sz w:val="20"/>
          <w:szCs w:val="20"/>
          <w:lang w:val="en-US"/>
        </w:rPr>
      </w:pPr>
      <w:r w:rsidRPr="00C67BAB">
        <w:rPr>
          <w:rFonts w:ascii="Times New Roman" w:eastAsia="Times New Roman" w:hAnsi="Times New Roman" w:cs="Times New Roman"/>
          <w:sz w:val="20"/>
          <w:szCs w:val="20"/>
          <w:lang w:val="en-US"/>
        </w:rPr>
        <w:t>Notes:</w:t>
      </w:r>
    </w:p>
    <w:p w:rsidR="00C67BAB" w:rsidRPr="00C67BAB" w:rsidRDefault="00C67BAB" w:rsidP="00C67BAB">
      <w:pPr>
        <w:tabs>
          <w:tab w:val="num" w:pos="360"/>
        </w:tabs>
        <w:spacing w:after="0" w:line="240" w:lineRule="auto"/>
        <w:ind w:left="360" w:hanging="360"/>
        <w:rPr>
          <w:rFonts w:ascii="Times New Roman" w:eastAsia="Times New Roman" w:hAnsi="Times New Roman" w:cs="Times New Roman"/>
          <w:sz w:val="20"/>
          <w:szCs w:val="20"/>
          <w:lang w:val="en-US"/>
        </w:rPr>
      </w:pPr>
      <w:r w:rsidRPr="00C67BAB">
        <w:rPr>
          <w:rFonts w:ascii="Times New Roman" w:eastAsia="Times New Roman" w:hAnsi="Times New Roman" w:cs="Times New Roman"/>
          <w:sz w:val="20"/>
          <w:szCs w:val="20"/>
          <w:lang w:val="en-US"/>
        </w:rPr>
        <w:t xml:space="preserve">Under the </w:t>
      </w:r>
      <w:r w:rsidRPr="00C67BAB">
        <w:rPr>
          <w:rFonts w:ascii="Times New Roman" w:eastAsia="Times New Roman" w:hAnsi="Times New Roman" w:cs="Times New Roman"/>
          <w:i/>
          <w:iCs/>
          <w:sz w:val="20"/>
          <w:szCs w:val="20"/>
          <w:lang w:val="en-US"/>
        </w:rPr>
        <w:t>Administrative Appeals Tribunal Act 1975</w:t>
      </w:r>
      <w:r w:rsidRPr="00C67BAB">
        <w:rPr>
          <w:rFonts w:ascii="Times New Roman" w:eastAsia="Times New Roman" w:hAnsi="Times New Roman" w:cs="Times New Roman"/>
          <w:sz w:val="20"/>
          <w:szCs w:val="20"/>
          <w:lang w:val="en-US"/>
        </w:rPr>
        <w:t>, a person whose interests are affected by this decision may apply for a statement of reasons and for independent review of the decision. An application for a statement of reasons may be made in writing to the Department of the Environment 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Sustainable Fisheries Section.</w:t>
      </w:r>
    </w:p>
    <w:p w:rsidR="00C67BAB" w:rsidRPr="00C67BAB" w:rsidRDefault="00C67BAB" w:rsidP="00C67BAB">
      <w:pPr>
        <w:spacing w:after="0" w:line="240" w:lineRule="auto"/>
        <w:rPr>
          <w:rFonts w:ascii="Times New Roman" w:eastAsia="Times New Roman" w:hAnsi="Times New Roman" w:cs="Times New Roman"/>
          <w:sz w:val="20"/>
          <w:szCs w:val="20"/>
          <w:lang w:val="en-US"/>
        </w:rPr>
      </w:pPr>
    </w:p>
    <w:p w:rsidR="00D609B7" w:rsidRPr="00ED1B9C" w:rsidRDefault="00C67BAB" w:rsidP="00C67BAB">
      <w:pPr>
        <w:tabs>
          <w:tab w:val="num" w:pos="360"/>
        </w:tabs>
        <w:spacing w:after="0" w:line="240" w:lineRule="auto"/>
        <w:ind w:left="360" w:hanging="360"/>
        <w:rPr>
          <w:rFonts w:ascii="Times New Roman" w:eastAsia="Times New Roman" w:hAnsi="Times New Roman" w:cs="Times New Roman"/>
          <w:sz w:val="20"/>
          <w:szCs w:val="20"/>
          <w:lang w:val="en-US"/>
        </w:rPr>
      </w:pPr>
      <w:r w:rsidRPr="00C67BAB">
        <w:rPr>
          <w:rFonts w:ascii="Times New Roman" w:eastAsia="Times New Roman" w:hAnsi="Times New Roman" w:cs="Times New Roman"/>
          <w:sz w:val="20"/>
          <w:szCs w:val="20"/>
          <w:lang w:val="en-US"/>
        </w:rPr>
        <w:t xml:space="preserve">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 detriment finding for that species. </w:t>
      </w:r>
      <w:proofErr w:type="gramStart"/>
      <w:r w:rsidRPr="00C67BAB">
        <w:rPr>
          <w:rFonts w:ascii="Times New Roman" w:eastAsia="Times New Roman" w:hAnsi="Times New Roman" w:cs="Times New Roman"/>
          <w:sz w:val="20"/>
          <w:szCs w:val="20"/>
          <w:lang w:val="en-US"/>
        </w:rPr>
        <w:t>Further information, including a list of species for which non detriment findings have been issued and the fisheries from which they may be sourced, is available from http://www.environment.gov.au/topics/biodiversity/wildlife-trade/internationally-endangered-plants-and-animals-cites/how-export.</w:t>
      </w:r>
      <w:proofErr w:type="gramEnd"/>
    </w:p>
    <w:sectPr w:rsidR="00D609B7" w:rsidRPr="00ED1B9C"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9570568"/>
    <w:multiLevelType w:val="hybridMultilevel"/>
    <w:tmpl w:val="1F08C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D174ED2"/>
    <w:multiLevelType w:val="hybridMultilevel"/>
    <w:tmpl w:val="238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BF4B37"/>
    <w:multiLevelType w:val="hybridMultilevel"/>
    <w:tmpl w:val="A308FC6E"/>
    <w:lvl w:ilvl="0" w:tplc="A7700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rsids>
    <w:rsidRoot w:val="008E4F6C"/>
    <w:rsid w:val="0001026C"/>
    <w:rsid w:val="0006288D"/>
    <w:rsid w:val="000E1F2B"/>
    <w:rsid w:val="00191D85"/>
    <w:rsid w:val="001C2AAD"/>
    <w:rsid w:val="001F6E54"/>
    <w:rsid w:val="0024702A"/>
    <w:rsid w:val="00280BCD"/>
    <w:rsid w:val="00330CEA"/>
    <w:rsid w:val="00375587"/>
    <w:rsid w:val="003A707F"/>
    <w:rsid w:val="003B0EC1"/>
    <w:rsid w:val="003B573B"/>
    <w:rsid w:val="003F2CBD"/>
    <w:rsid w:val="00424B97"/>
    <w:rsid w:val="004B2753"/>
    <w:rsid w:val="004C07D3"/>
    <w:rsid w:val="004C7C00"/>
    <w:rsid w:val="004E245A"/>
    <w:rsid w:val="00520873"/>
    <w:rsid w:val="00572CE9"/>
    <w:rsid w:val="00573D44"/>
    <w:rsid w:val="00840A06"/>
    <w:rsid w:val="008439B7"/>
    <w:rsid w:val="00846B2D"/>
    <w:rsid w:val="0087253F"/>
    <w:rsid w:val="008D6FBD"/>
    <w:rsid w:val="008E2F6C"/>
    <w:rsid w:val="008E4F6C"/>
    <w:rsid w:val="009539C7"/>
    <w:rsid w:val="009766A0"/>
    <w:rsid w:val="00992A48"/>
    <w:rsid w:val="009C5BCC"/>
    <w:rsid w:val="00A00F21"/>
    <w:rsid w:val="00A65973"/>
    <w:rsid w:val="00A824C3"/>
    <w:rsid w:val="00B84226"/>
    <w:rsid w:val="00BF1CBA"/>
    <w:rsid w:val="00C63C4E"/>
    <w:rsid w:val="00C67BAB"/>
    <w:rsid w:val="00D609B7"/>
    <w:rsid w:val="00D77A88"/>
    <w:rsid w:val="00ED1B9C"/>
    <w:rsid w:val="00F40885"/>
    <w:rsid w:val="00F929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styleId="ListParagraph">
    <w:name w:val="List Paragraph"/>
    <w:basedOn w:val="Normal"/>
    <w:uiPriority w:val="34"/>
    <w:qFormat/>
    <w:rsid w:val="00191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pproval xmlns="344c6e69-c594-4ca4-b341-09ae9dfc1422" xsi:nil="true"/>
    <Function xmlns="344c6e69-c594-4ca4-b341-09ae9dfc1422">Regulation</Function>
    <DocumentDescription xmlns="344c6e69-c594-4ca4-b341-09ae9dfc1422">This document needs to be used for every instrument that is going to be gazetted. Do not change the layout of the document as it has been set to OPC's Specifications</DocumentDescription>
    <RecordNumber xmlns="344c6e69-c594-4ca4-b341-09ae9dfc1422">000085109</Record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B82A-C271-4CE2-B9BE-2C058889A06F}"/>
</file>

<file path=customXml/itemProps2.xml><?xml version="1.0" encoding="utf-8"?>
<ds:datastoreItem xmlns:ds="http://schemas.openxmlformats.org/officeDocument/2006/customXml" ds:itemID="{EE63525B-7530-4039-B7AE-ACDE7D75A032}"/>
</file>

<file path=customXml/itemProps3.xml><?xml version="1.0" encoding="utf-8"?>
<ds:datastoreItem xmlns:ds="http://schemas.openxmlformats.org/officeDocument/2006/customXml" ds:itemID="{48B11C78-0D0B-4FF8-A0B6-9CB5D39E0F10}"/>
</file>

<file path=customXml/itemProps4.xml><?xml version="1.0" encoding="utf-8"?>
<ds:datastoreItem xmlns:ds="http://schemas.openxmlformats.org/officeDocument/2006/customXml" ds:itemID="{4370DB1A-6F42-4AEB-926F-C34B15FFCAD7}"/>
</file>

<file path=customXml/itemProps5.xml><?xml version="1.0" encoding="utf-8"?>
<ds:datastoreItem xmlns:ds="http://schemas.openxmlformats.org/officeDocument/2006/customXml" ds:itemID="{4E5D3FBB-4ED4-42BD-982F-608BD16A2AEF}"/>
</file>

<file path=customXml/itemProps6.xml><?xml version="1.0" encoding="utf-8"?>
<ds:datastoreItem xmlns:ds="http://schemas.openxmlformats.org/officeDocument/2006/customXml" ds:itemID="{15B2562D-992D-4C62-9327-624C048DC7D3}"/>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Template</dc:title>
  <dc:creator>Miller, Kelli</dc:creator>
  <cp:lastModifiedBy>A17171</cp:lastModifiedBy>
  <cp:revision>2</cp:revision>
  <cp:lastPrinted>2013-06-24T01:35:00Z</cp:lastPrinted>
  <dcterms:created xsi:type="dcterms:W3CDTF">2015-02-24T22:46:00Z</dcterms:created>
  <dcterms:modified xsi:type="dcterms:W3CDTF">2015-02-24T22:46:00Z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
  </property>
  <property fmtid="{D5CDD505-2E9C-101B-9397-08002B2CF9AE}" pid="10" name="RecordPoint_ActiveItemUniqueId">
    <vt:lpwstr>{40756a29-b0d1-45b2-8cbc-db491eca559c}</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