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9D9" w:rsidRDefault="00B1674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79.5pt" fillcolor="window">
            <v:imagedata r:id="rId9" o:title=""/>
          </v:shape>
        </w:pict>
      </w:r>
    </w:p>
    <w:p w:rsidR="001209D9" w:rsidRDefault="001209D9"/>
    <w:p w:rsidR="001209D9" w:rsidRDefault="001209D9" w:rsidP="001209D9">
      <w:pPr>
        <w:spacing w:line="240" w:lineRule="auto"/>
      </w:pPr>
    </w:p>
    <w:p w:rsidR="001209D9" w:rsidRDefault="001209D9" w:rsidP="001209D9"/>
    <w:p w:rsidR="001209D9" w:rsidRDefault="001209D9" w:rsidP="001209D9"/>
    <w:p w:rsidR="001209D9" w:rsidRDefault="001209D9" w:rsidP="001209D9"/>
    <w:p w:rsidR="001209D9" w:rsidRDefault="001209D9" w:rsidP="001209D9"/>
    <w:p w:rsidR="0048364F" w:rsidRPr="0036059C" w:rsidRDefault="00A507E5" w:rsidP="0048364F">
      <w:pPr>
        <w:pStyle w:val="ShortT"/>
      </w:pPr>
      <w:r w:rsidRPr="0036059C">
        <w:t xml:space="preserve">Fair Work Amendment </w:t>
      </w:r>
      <w:r w:rsidR="001209D9">
        <w:t>Act</w:t>
      </w:r>
      <w:r w:rsidR="00C164CA" w:rsidRPr="0036059C">
        <w:t xml:space="preserve"> 201</w:t>
      </w:r>
      <w:r w:rsidR="00F73A29">
        <w:t>5</w:t>
      </w:r>
    </w:p>
    <w:p w:rsidR="0048364F" w:rsidRPr="0036059C" w:rsidRDefault="0048364F" w:rsidP="0048364F"/>
    <w:p w:rsidR="0048364F" w:rsidRPr="0036059C" w:rsidRDefault="00C164CA" w:rsidP="001209D9">
      <w:pPr>
        <w:pStyle w:val="Actno"/>
        <w:spacing w:before="400"/>
      </w:pPr>
      <w:r w:rsidRPr="0036059C">
        <w:t>No.</w:t>
      </w:r>
      <w:r w:rsidR="006535FF">
        <w:t xml:space="preserve"> 156</w:t>
      </w:r>
      <w:r w:rsidRPr="0036059C">
        <w:t>, 201</w:t>
      </w:r>
      <w:r w:rsidR="00F73A29">
        <w:t>5</w:t>
      </w:r>
    </w:p>
    <w:p w:rsidR="0048364F" w:rsidRPr="0036059C" w:rsidRDefault="0048364F" w:rsidP="0048364F"/>
    <w:p w:rsidR="001209D9" w:rsidRDefault="001209D9" w:rsidP="001209D9"/>
    <w:p w:rsidR="001209D9" w:rsidRDefault="001209D9" w:rsidP="001209D9"/>
    <w:p w:rsidR="001209D9" w:rsidRDefault="001209D9" w:rsidP="001209D9"/>
    <w:p w:rsidR="001209D9" w:rsidRDefault="001209D9" w:rsidP="001209D9"/>
    <w:p w:rsidR="0048364F" w:rsidRPr="0036059C" w:rsidRDefault="001209D9" w:rsidP="0048364F">
      <w:pPr>
        <w:pStyle w:val="LongT"/>
      </w:pPr>
      <w:r>
        <w:t>An Act</w:t>
      </w:r>
      <w:r w:rsidR="00AA63DD" w:rsidRPr="0036059C">
        <w:t xml:space="preserve"> to amend the </w:t>
      </w:r>
      <w:r w:rsidR="00AA63DD" w:rsidRPr="0036059C">
        <w:rPr>
          <w:i/>
        </w:rPr>
        <w:t>Fair Work Act 2009</w:t>
      </w:r>
      <w:r w:rsidR="0048364F" w:rsidRPr="0036059C">
        <w:t xml:space="preserve">, and for </w:t>
      </w:r>
      <w:r w:rsidR="00AA63DD" w:rsidRPr="0036059C">
        <w:t>other</w:t>
      </w:r>
      <w:r w:rsidR="0048364F" w:rsidRPr="0036059C">
        <w:t xml:space="preserve"> purposes</w:t>
      </w:r>
    </w:p>
    <w:p w:rsidR="0048364F" w:rsidRPr="0036059C" w:rsidRDefault="0048364F" w:rsidP="0048364F">
      <w:pPr>
        <w:pStyle w:val="Header"/>
        <w:tabs>
          <w:tab w:val="clear" w:pos="4150"/>
          <w:tab w:val="clear" w:pos="8307"/>
        </w:tabs>
      </w:pPr>
      <w:r w:rsidRPr="0036059C">
        <w:rPr>
          <w:rStyle w:val="CharAmSchNo"/>
        </w:rPr>
        <w:t xml:space="preserve"> </w:t>
      </w:r>
      <w:r w:rsidRPr="0036059C">
        <w:rPr>
          <w:rStyle w:val="CharAmSchText"/>
        </w:rPr>
        <w:t xml:space="preserve"> </w:t>
      </w:r>
    </w:p>
    <w:p w:rsidR="0048364F" w:rsidRPr="0036059C" w:rsidRDefault="0048364F" w:rsidP="0048364F">
      <w:pPr>
        <w:pStyle w:val="Header"/>
        <w:tabs>
          <w:tab w:val="clear" w:pos="4150"/>
          <w:tab w:val="clear" w:pos="8307"/>
        </w:tabs>
      </w:pPr>
      <w:r w:rsidRPr="0036059C">
        <w:rPr>
          <w:rStyle w:val="CharAmPartNo"/>
        </w:rPr>
        <w:t xml:space="preserve"> </w:t>
      </w:r>
      <w:r w:rsidRPr="0036059C">
        <w:rPr>
          <w:rStyle w:val="CharAmPartText"/>
        </w:rPr>
        <w:t xml:space="preserve"> </w:t>
      </w:r>
    </w:p>
    <w:p w:rsidR="0048364F" w:rsidRPr="0036059C" w:rsidRDefault="0048364F" w:rsidP="0048364F">
      <w:pPr>
        <w:sectPr w:rsidR="0048364F" w:rsidRPr="0036059C" w:rsidSect="001209D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36059C" w:rsidRDefault="0048364F" w:rsidP="00912FDB">
      <w:pPr>
        <w:rPr>
          <w:sz w:val="36"/>
        </w:rPr>
      </w:pPr>
      <w:r w:rsidRPr="0036059C">
        <w:rPr>
          <w:sz w:val="36"/>
        </w:rPr>
        <w:lastRenderedPageBreak/>
        <w:t>Contents</w:t>
      </w:r>
    </w:p>
    <w:bookmarkStart w:id="0" w:name="BKCheck15B_1"/>
    <w:bookmarkEnd w:id="0"/>
    <w:p w:rsidR="00942EC4" w:rsidRDefault="00942EC4">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942EC4">
        <w:rPr>
          <w:noProof/>
        </w:rPr>
        <w:tab/>
      </w:r>
      <w:r w:rsidRPr="00942EC4">
        <w:rPr>
          <w:noProof/>
        </w:rPr>
        <w:fldChar w:fldCharType="begin"/>
      </w:r>
      <w:r w:rsidRPr="00942EC4">
        <w:rPr>
          <w:noProof/>
        </w:rPr>
        <w:instrText xml:space="preserve"> PAGEREF _Toc436397563 \h </w:instrText>
      </w:r>
      <w:r w:rsidRPr="00942EC4">
        <w:rPr>
          <w:noProof/>
        </w:rPr>
      </w:r>
      <w:r w:rsidRPr="00942EC4">
        <w:rPr>
          <w:noProof/>
        </w:rPr>
        <w:fldChar w:fldCharType="separate"/>
      </w:r>
      <w:r w:rsidR="00B16747">
        <w:rPr>
          <w:noProof/>
        </w:rPr>
        <w:t>1</w:t>
      </w:r>
      <w:r w:rsidRPr="00942EC4">
        <w:rPr>
          <w:noProof/>
        </w:rPr>
        <w:fldChar w:fldCharType="end"/>
      </w:r>
    </w:p>
    <w:p w:rsidR="00942EC4" w:rsidRDefault="00942EC4">
      <w:pPr>
        <w:pStyle w:val="TOC5"/>
        <w:rPr>
          <w:rFonts w:asciiTheme="minorHAnsi" w:eastAsiaTheme="minorEastAsia" w:hAnsiTheme="minorHAnsi" w:cstheme="minorBidi"/>
          <w:noProof/>
          <w:kern w:val="0"/>
          <w:sz w:val="22"/>
          <w:szCs w:val="22"/>
        </w:rPr>
      </w:pPr>
      <w:r>
        <w:rPr>
          <w:noProof/>
        </w:rPr>
        <w:t>2</w:t>
      </w:r>
      <w:r>
        <w:rPr>
          <w:noProof/>
        </w:rPr>
        <w:tab/>
        <w:t>Commencement</w:t>
      </w:r>
      <w:r w:rsidRPr="00942EC4">
        <w:rPr>
          <w:noProof/>
        </w:rPr>
        <w:tab/>
      </w:r>
      <w:r w:rsidRPr="00942EC4">
        <w:rPr>
          <w:noProof/>
        </w:rPr>
        <w:fldChar w:fldCharType="begin"/>
      </w:r>
      <w:r w:rsidRPr="00942EC4">
        <w:rPr>
          <w:noProof/>
        </w:rPr>
        <w:instrText xml:space="preserve"> PAGEREF _Toc436397564 \h </w:instrText>
      </w:r>
      <w:r w:rsidRPr="00942EC4">
        <w:rPr>
          <w:noProof/>
        </w:rPr>
      </w:r>
      <w:r w:rsidRPr="00942EC4">
        <w:rPr>
          <w:noProof/>
        </w:rPr>
        <w:fldChar w:fldCharType="separate"/>
      </w:r>
      <w:r w:rsidR="00B16747">
        <w:rPr>
          <w:noProof/>
        </w:rPr>
        <w:t>1</w:t>
      </w:r>
      <w:r w:rsidRPr="00942EC4">
        <w:rPr>
          <w:noProof/>
        </w:rPr>
        <w:fldChar w:fldCharType="end"/>
      </w:r>
    </w:p>
    <w:p w:rsidR="00942EC4" w:rsidRDefault="00942EC4">
      <w:pPr>
        <w:pStyle w:val="TOC5"/>
        <w:rPr>
          <w:rFonts w:asciiTheme="minorHAnsi" w:eastAsiaTheme="minorEastAsia" w:hAnsiTheme="minorHAnsi" w:cstheme="minorBidi"/>
          <w:noProof/>
          <w:kern w:val="0"/>
          <w:sz w:val="22"/>
          <w:szCs w:val="22"/>
        </w:rPr>
      </w:pPr>
      <w:r>
        <w:rPr>
          <w:noProof/>
        </w:rPr>
        <w:t>3</w:t>
      </w:r>
      <w:r>
        <w:rPr>
          <w:noProof/>
        </w:rPr>
        <w:tab/>
        <w:t>Schedule(s)</w:t>
      </w:r>
      <w:r w:rsidRPr="00942EC4">
        <w:rPr>
          <w:noProof/>
        </w:rPr>
        <w:tab/>
      </w:r>
      <w:r w:rsidRPr="00942EC4">
        <w:rPr>
          <w:noProof/>
        </w:rPr>
        <w:fldChar w:fldCharType="begin"/>
      </w:r>
      <w:r w:rsidRPr="00942EC4">
        <w:rPr>
          <w:noProof/>
        </w:rPr>
        <w:instrText xml:space="preserve"> PAGEREF _Toc436397565 \h </w:instrText>
      </w:r>
      <w:r w:rsidRPr="00942EC4">
        <w:rPr>
          <w:noProof/>
        </w:rPr>
      </w:r>
      <w:r w:rsidRPr="00942EC4">
        <w:rPr>
          <w:noProof/>
        </w:rPr>
        <w:fldChar w:fldCharType="separate"/>
      </w:r>
      <w:r w:rsidR="00B16747">
        <w:rPr>
          <w:noProof/>
        </w:rPr>
        <w:t>2</w:t>
      </w:r>
      <w:r w:rsidRPr="00942EC4">
        <w:rPr>
          <w:noProof/>
        </w:rPr>
        <w:fldChar w:fldCharType="end"/>
      </w:r>
    </w:p>
    <w:p w:rsidR="00942EC4" w:rsidRDefault="00942EC4">
      <w:pPr>
        <w:pStyle w:val="TOC5"/>
        <w:rPr>
          <w:rFonts w:asciiTheme="minorHAnsi" w:eastAsiaTheme="minorEastAsia" w:hAnsiTheme="minorHAnsi" w:cstheme="minorBidi"/>
          <w:noProof/>
          <w:kern w:val="0"/>
          <w:sz w:val="22"/>
          <w:szCs w:val="22"/>
        </w:rPr>
      </w:pPr>
      <w:r>
        <w:rPr>
          <w:noProof/>
        </w:rPr>
        <w:t>4</w:t>
      </w:r>
      <w:r>
        <w:rPr>
          <w:noProof/>
        </w:rPr>
        <w:tab/>
        <w:t>Review of the operation of amendments</w:t>
      </w:r>
      <w:r w:rsidRPr="00942EC4">
        <w:rPr>
          <w:noProof/>
        </w:rPr>
        <w:tab/>
      </w:r>
      <w:r w:rsidRPr="00942EC4">
        <w:rPr>
          <w:noProof/>
        </w:rPr>
        <w:fldChar w:fldCharType="begin"/>
      </w:r>
      <w:r w:rsidRPr="00942EC4">
        <w:rPr>
          <w:noProof/>
        </w:rPr>
        <w:instrText xml:space="preserve"> PAGEREF _Toc436397566 \h </w:instrText>
      </w:r>
      <w:r w:rsidRPr="00942EC4">
        <w:rPr>
          <w:noProof/>
        </w:rPr>
      </w:r>
      <w:r w:rsidRPr="00942EC4">
        <w:rPr>
          <w:noProof/>
        </w:rPr>
        <w:fldChar w:fldCharType="separate"/>
      </w:r>
      <w:r w:rsidR="00B16747">
        <w:rPr>
          <w:noProof/>
        </w:rPr>
        <w:t>3</w:t>
      </w:r>
      <w:r w:rsidRPr="00942EC4">
        <w:rPr>
          <w:noProof/>
        </w:rPr>
        <w:fldChar w:fldCharType="end"/>
      </w:r>
    </w:p>
    <w:p w:rsidR="00942EC4" w:rsidRDefault="00942EC4">
      <w:pPr>
        <w:pStyle w:val="TOC6"/>
        <w:rPr>
          <w:rFonts w:asciiTheme="minorHAnsi" w:eastAsiaTheme="minorEastAsia" w:hAnsiTheme="minorHAnsi" w:cstheme="minorBidi"/>
          <w:b w:val="0"/>
          <w:noProof/>
          <w:kern w:val="0"/>
          <w:sz w:val="22"/>
          <w:szCs w:val="22"/>
        </w:rPr>
      </w:pPr>
      <w:r>
        <w:rPr>
          <w:noProof/>
        </w:rPr>
        <w:t>Schedule 1—Amendments</w:t>
      </w:r>
      <w:bookmarkStart w:id="1" w:name="_GoBack"/>
      <w:bookmarkEnd w:id="1"/>
      <w:r w:rsidRPr="00942EC4">
        <w:rPr>
          <w:b w:val="0"/>
          <w:noProof/>
          <w:sz w:val="18"/>
        </w:rPr>
        <w:tab/>
      </w:r>
      <w:r w:rsidRPr="00942EC4">
        <w:rPr>
          <w:b w:val="0"/>
          <w:noProof/>
          <w:sz w:val="18"/>
        </w:rPr>
        <w:fldChar w:fldCharType="begin"/>
      </w:r>
      <w:r w:rsidRPr="00942EC4">
        <w:rPr>
          <w:b w:val="0"/>
          <w:noProof/>
          <w:sz w:val="18"/>
        </w:rPr>
        <w:instrText xml:space="preserve"> PAGEREF _Toc436397567 \h </w:instrText>
      </w:r>
      <w:r w:rsidRPr="00942EC4">
        <w:rPr>
          <w:b w:val="0"/>
          <w:noProof/>
          <w:sz w:val="18"/>
        </w:rPr>
      </w:r>
      <w:r w:rsidRPr="00942EC4">
        <w:rPr>
          <w:b w:val="0"/>
          <w:noProof/>
          <w:sz w:val="18"/>
        </w:rPr>
        <w:fldChar w:fldCharType="separate"/>
      </w:r>
      <w:r w:rsidR="00B16747">
        <w:rPr>
          <w:b w:val="0"/>
          <w:noProof/>
          <w:sz w:val="18"/>
        </w:rPr>
        <w:t>4</w:t>
      </w:r>
      <w:r w:rsidRPr="00942EC4">
        <w:rPr>
          <w:b w:val="0"/>
          <w:noProof/>
          <w:sz w:val="18"/>
        </w:rPr>
        <w:fldChar w:fldCharType="end"/>
      </w:r>
    </w:p>
    <w:p w:rsidR="00942EC4" w:rsidRDefault="00942EC4">
      <w:pPr>
        <w:pStyle w:val="TOC7"/>
        <w:rPr>
          <w:rFonts w:asciiTheme="minorHAnsi" w:eastAsiaTheme="minorEastAsia" w:hAnsiTheme="minorHAnsi" w:cstheme="minorBidi"/>
          <w:noProof/>
          <w:kern w:val="0"/>
          <w:sz w:val="22"/>
          <w:szCs w:val="22"/>
        </w:rPr>
      </w:pPr>
      <w:r>
        <w:rPr>
          <w:noProof/>
        </w:rPr>
        <w:t>Part 1—Extension of period of unpaid parental leave</w:t>
      </w:r>
      <w:r w:rsidRPr="00942EC4">
        <w:rPr>
          <w:noProof/>
          <w:sz w:val="18"/>
        </w:rPr>
        <w:tab/>
      </w:r>
      <w:r w:rsidRPr="00942EC4">
        <w:rPr>
          <w:noProof/>
          <w:sz w:val="18"/>
        </w:rPr>
        <w:fldChar w:fldCharType="begin"/>
      </w:r>
      <w:r w:rsidRPr="00942EC4">
        <w:rPr>
          <w:noProof/>
          <w:sz w:val="18"/>
        </w:rPr>
        <w:instrText xml:space="preserve"> PAGEREF _Toc436397568 \h </w:instrText>
      </w:r>
      <w:r w:rsidRPr="00942EC4">
        <w:rPr>
          <w:noProof/>
          <w:sz w:val="18"/>
        </w:rPr>
      </w:r>
      <w:r w:rsidRPr="00942EC4">
        <w:rPr>
          <w:noProof/>
          <w:sz w:val="18"/>
        </w:rPr>
        <w:fldChar w:fldCharType="separate"/>
      </w:r>
      <w:r w:rsidR="00B16747">
        <w:rPr>
          <w:noProof/>
          <w:sz w:val="18"/>
        </w:rPr>
        <w:t>4</w:t>
      </w:r>
      <w:r w:rsidRPr="00942EC4">
        <w:rPr>
          <w:noProof/>
          <w:sz w:val="18"/>
        </w:rPr>
        <w:fldChar w:fldCharType="end"/>
      </w:r>
    </w:p>
    <w:p w:rsidR="00942EC4" w:rsidRDefault="00942EC4">
      <w:pPr>
        <w:pStyle w:val="TOC9"/>
        <w:rPr>
          <w:rFonts w:asciiTheme="minorHAnsi" w:eastAsiaTheme="minorEastAsia" w:hAnsiTheme="minorHAnsi" w:cstheme="minorBidi"/>
          <w:i w:val="0"/>
          <w:noProof/>
          <w:kern w:val="0"/>
          <w:sz w:val="22"/>
          <w:szCs w:val="22"/>
        </w:rPr>
      </w:pPr>
      <w:r>
        <w:rPr>
          <w:noProof/>
        </w:rPr>
        <w:t>Fair Work Act 2009</w:t>
      </w:r>
      <w:r w:rsidRPr="00942EC4">
        <w:rPr>
          <w:i w:val="0"/>
          <w:noProof/>
          <w:sz w:val="18"/>
        </w:rPr>
        <w:tab/>
      </w:r>
      <w:r w:rsidRPr="00942EC4">
        <w:rPr>
          <w:i w:val="0"/>
          <w:noProof/>
          <w:sz w:val="18"/>
        </w:rPr>
        <w:fldChar w:fldCharType="begin"/>
      </w:r>
      <w:r w:rsidRPr="00942EC4">
        <w:rPr>
          <w:i w:val="0"/>
          <w:noProof/>
          <w:sz w:val="18"/>
        </w:rPr>
        <w:instrText xml:space="preserve"> PAGEREF _Toc436397569 \h </w:instrText>
      </w:r>
      <w:r w:rsidRPr="00942EC4">
        <w:rPr>
          <w:i w:val="0"/>
          <w:noProof/>
          <w:sz w:val="18"/>
        </w:rPr>
      </w:r>
      <w:r w:rsidRPr="00942EC4">
        <w:rPr>
          <w:i w:val="0"/>
          <w:noProof/>
          <w:sz w:val="18"/>
        </w:rPr>
        <w:fldChar w:fldCharType="separate"/>
      </w:r>
      <w:r w:rsidR="00B16747">
        <w:rPr>
          <w:i w:val="0"/>
          <w:noProof/>
          <w:sz w:val="18"/>
        </w:rPr>
        <w:t>4</w:t>
      </w:r>
      <w:r w:rsidRPr="00942EC4">
        <w:rPr>
          <w:i w:val="0"/>
          <w:noProof/>
          <w:sz w:val="18"/>
        </w:rPr>
        <w:fldChar w:fldCharType="end"/>
      </w:r>
    </w:p>
    <w:p w:rsidR="00942EC4" w:rsidRDefault="00942EC4">
      <w:pPr>
        <w:pStyle w:val="TOC7"/>
        <w:rPr>
          <w:rFonts w:asciiTheme="minorHAnsi" w:eastAsiaTheme="minorEastAsia" w:hAnsiTheme="minorHAnsi" w:cstheme="minorBidi"/>
          <w:noProof/>
          <w:kern w:val="0"/>
          <w:sz w:val="22"/>
          <w:szCs w:val="22"/>
        </w:rPr>
      </w:pPr>
      <w:r>
        <w:rPr>
          <w:noProof/>
        </w:rPr>
        <w:t>Part 5—Greenfields agreements</w:t>
      </w:r>
      <w:r w:rsidRPr="00942EC4">
        <w:rPr>
          <w:noProof/>
          <w:sz w:val="18"/>
        </w:rPr>
        <w:tab/>
      </w:r>
      <w:r w:rsidRPr="00942EC4">
        <w:rPr>
          <w:noProof/>
          <w:sz w:val="18"/>
        </w:rPr>
        <w:fldChar w:fldCharType="begin"/>
      </w:r>
      <w:r w:rsidRPr="00942EC4">
        <w:rPr>
          <w:noProof/>
          <w:sz w:val="18"/>
        </w:rPr>
        <w:instrText xml:space="preserve"> PAGEREF _Toc436397570 \h </w:instrText>
      </w:r>
      <w:r w:rsidRPr="00942EC4">
        <w:rPr>
          <w:noProof/>
          <w:sz w:val="18"/>
        </w:rPr>
      </w:r>
      <w:r w:rsidRPr="00942EC4">
        <w:rPr>
          <w:noProof/>
          <w:sz w:val="18"/>
        </w:rPr>
        <w:fldChar w:fldCharType="separate"/>
      </w:r>
      <w:r w:rsidR="00B16747">
        <w:rPr>
          <w:noProof/>
          <w:sz w:val="18"/>
        </w:rPr>
        <w:t>5</w:t>
      </w:r>
      <w:r w:rsidRPr="00942EC4">
        <w:rPr>
          <w:noProof/>
          <w:sz w:val="18"/>
        </w:rPr>
        <w:fldChar w:fldCharType="end"/>
      </w:r>
    </w:p>
    <w:p w:rsidR="00942EC4" w:rsidRDefault="00942EC4">
      <w:pPr>
        <w:pStyle w:val="TOC9"/>
        <w:rPr>
          <w:rFonts w:asciiTheme="minorHAnsi" w:eastAsiaTheme="minorEastAsia" w:hAnsiTheme="minorHAnsi" w:cstheme="minorBidi"/>
          <w:i w:val="0"/>
          <w:noProof/>
          <w:kern w:val="0"/>
          <w:sz w:val="22"/>
          <w:szCs w:val="22"/>
        </w:rPr>
      </w:pPr>
      <w:r>
        <w:rPr>
          <w:noProof/>
        </w:rPr>
        <w:t>Fair Work Act 2009</w:t>
      </w:r>
      <w:r w:rsidRPr="00942EC4">
        <w:rPr>
          <w:i w:val="0"/>
          <w:noProof/>
          <w:sz w:val="18"/>
        </w:rPr>
        <w:tab/>
      </w:r>
      <w:r w:rsidRPr="00942EC4">
        <w:rPr>
          <w:i w:val="0"/>
          <w:noProof/>
          <w:sz w:val="18"/>
        </w:rPr>
        <w:fldChar w:fldCharType="begin"/>
      </w:r>
      <w:r w:rsidRPr="00942EC4">
        <w:rPr>
          <w:i w:val="0"/>
          <w:noProof/>
          <w:sz w:val="18"/>
        </w:rPr>
        <w:instrText xml:space="preserve"> PAGEREF _Toc436397571 \h </w:instrText>
      </w:r>
      <w:r w:rsidRPr="00942EC4">
        <w:rPr>
          <w:i w:val="0"/>
          <w:noProof/>
          <w:sz w:val="18"/>
        </w:rPr>
      </w:r>
      <w:r w:rsidRPr="00942EC4">
        <w:rPr>
          <w:i w:val="0"/>
          <w:noProof/>
          <w:sz w:val="18"/>
        </w:rPr>
        <w:fldChar w:fldCharType="separate"/>
      </w:r>
      <w:r w:rsidR="00B16747">
        <w:rPr>
          <w:i w:val="0"/>
          <w:noProof/>
          <w:sz w:val="18"/>
        </w:rPr>
        <w:t>5</w:t>
      </w:r>
      <w:r w:rsidRPr="00942EC4">
        <w:rPr>
          <w:i w:val="0"/>
          <w:noProof/>
          <w:sz w:val="18"/>
        </w:rPr>
        <w:fldChar w:fldCharType="end"/>
      </w:r>
    </w:p>
    <w:p w:rsidR="00942EC4" w:rsidRDefault="00942EC4">
      <w:pPr>
        <w:pStyle w:val="TOC7"/>
        <w:rPr>
          <w:rFonts w:asciiTheme="minorHAnsi" w:eastAsiaTheme="minorEastAsia" w:hAnsiTheme="minorHAnsi" w:cstheme="minorBidi"/>
          <w:noProof/>
          <w:kern w:val="0"/>
          <w:sz w:val="22"/>
          <w:szCs w:val="22"/>
        </w:rPr>
      </w:pPr>
      <w:r>
        <w:rPr>
          <w:noProof/>
        </w:rPr>
        <w:t>Part 7—Protected action ballot orders</w:t>
      </w:r>
      <w:r w:rsidRPr="00942EC4">
        <w:rPr>
          <w:noProof/>
          <w:sz w:val="18"/>
        </w:rPr>
        <w:tab/>
      </w:r>
      <w:r w:rsidRPr="00942EC4">
        <w:rPr>
          <w:noProof/>
          <w:sz w:val="18"/>
        </w:rPr>
        <w:fldChar w:fldCharType="begin"/>
      </w:r>
      <w:r w:rsidRPr="00942EC4">
        <w:rPr>
          <w:noProof/>
          <w:sz w:val="18"/>
        </w:rPr>
        <w:instrText xml:space="preserve"> PAGEREF _Toc436397577 \h </w:instrText>
      </w:r>
      <w:r w:rsidRPr="00942EC4">
        <w:rPr>
          <w:noProof/>
          <w:sz w:val="18"/>
        </w:rPr>
      </w:r>
      <w:r w:rsidRPr="00942EC4">
        <w:rPr>
          <w:noProof/>
          <w:sz w:val="18"/>
        </w:rPr>
        <w:fldChar w:fldCharType="separate"/>
      </w:r>
      <w:r w:rsidR="00B16747">
        <w:rPr>
          <w:noProof/>
          <w:sz w:val="18"/>
        </w:rPr>
        <w:t>12</w:t>
      </w:r>
      <w:r w:rsidRPr="00942EC4">
        <w:rPr>
          <w:noProof/>
          <w:sz w:val="18"/>
        </w:rPr>
        <w:fldChar w:fldCharType="end"/>
      </w:r>
    </w:p>
    <w:p w:rsidR="00942EC4" w:rsidRDefault="00942EC4">
      <w:pPr>
        <w:pStyle w:val="TOC9"/>
        <w:rPr>
          <w:rFonts w:asciiTheme="minorHAnsi" w:eastAsiaTheme="minorEastAsia" w:hAnsiTheme="minorHAnsi" w:cstheme="minorBidi"/>
          <w:i w:val="0"/>
          <w:noProof/>
          <w:kern w:val="0"/>
          <w:sz w:val="22"/>
          <w:szCs w:val="22"/>
        </w:rPr>
      </w:pPr>
      <w:r>
        <w:rPr>
          <w:noProof/>
        </w:rPr>
        <w:t>Fair Work Act 2009</w:t>
      </w:r>
      <w:r w:rsidRPr="00942EC4">
        <w:rPr>
          <w:i w:val="0"/>
          <w:noProof/>
          <w:sz w:val="18"/>
        </w:rPr>
        <w:tab/>
      </w:r>
      <w:r w:rsidRPr="00942EC4">
        <w:rPr>
          <w:i w:val="0"/>
          <w:noProof/>
          <w:sz w:val="18"/>
        </w:rPr>
        <w:fldChar w:fldCharType="begin"/>
      </w:r>
      <w:r w:rsidRPr="00942EC4">
        <w:rPr>
          <w:i w:val="0"/>
          <w:noProof/>
          <w:sz w:val="18"/>
        </w:rPr>
        <w:instrText xml:space="preserve"> PAGEREF _Toc436397578 \h </w:instrText>
      </w:r>
      <w:r w:rsidRPr="00942EC4">
        <w:rPr>
          <w:i w:val="0"/>
          <w:noProof/>
          <w:sz w:val="18"/>
        </w:rPr>
      </w:r>
      <w:r w:rsidRPr="00942EC4">
        <w:rPr>
          <w:i w:val="0"/>
          <w:noProof/>
          <w:sz w:val="18"/>
        </w:rPr>
        <w:fldChar w:fldCharType="separate"/>
      </w:r>
      <w:r w:rsidR="00B16747">
        <w:rPr>
          <w:i w:val="0"/>
          <w:noProof/>
          <w:sz w:val="18"/>
        </w:rPr>
        <w:t>12</w:t>
      </w:r>
      <w:r w:rsidRPr="00942EC4">
        <w:rPr>
          <w:i w:val="0"/>
          <w:noProof/>
          <w:sz w:val="18"/>
        </w:rPr>
        <w:fldChar w:fldCharType="end"/>
      </w:r>
    </w:p>
    <w:p w:rsidR="00942EC4" w:rsidRDefault="00942EC4">
      <w:pPr>
        <w:pStyle w:val="TOC7"/>
        <w:rPr>
          <w:rFonts w:asciiTheme="minorHAnsi" w:eastAsiaTheme="minorEastAsia" w:hAnsiTheme="minorHAnsi" w:cstheme="minorBidi"/>
          <w:noProof/>
          <w:kern w:val="0"/>
          <w:sz w:val="22"/>
          <w:szCs w:val="22"/>
        </w:rPr>
      </w:pPr>
      <w:r>
        <w:rPr>
          <w:noProof/>
        </w:rPr>
        <w:t>Part 10—Unclaimed money</w:t>
      </w:r>
      <w:r w:rsidRPr="00942EC4">
        <w:rPr>
          <w:noProof/>
          <w:sz w:val="18"/>
        </w:rPr>
        <w:tab/>
      </w:r>
      <w:r w:rsidRPr="00942EC4">
        <w:rPr>
          <w:noProof/>
          <w:sz w:val="18"/>
        </w:rPr>
        <w:fldChar w:fldCharType="begin"/>
      </w:r>
      <w:r w:rsidRPr="00942EC4">
        <w:rPr>
          <w:noProof/>
          <w:sz w:val="18"/>
        </w:rPr>
        <w:instrText xml:space="preserve"> PAGEREF _Toc436397579 \h </w:instrText>
      </w:r>
      <w:r w:rsidRPr="00942EC4">
        <w:rPr>
          <w:noProof/>
          <w:sz w:val="18"/>
        </w:rPr>
      </w:r>
      <w:r w:rsidRPr="00942EC4">
        <w:rPr>
          <w:noProof/>
          <w:sz w:val="18"/>
        </w:rPr>
        <w:fldChar w:fldCharType="separate"/>
      </w:r>
      <w:r w:rsidR="00B16747">
        <w:rPr>
          <w:noProof/>
          <w:sz w:val="18"/>
        </w:rPr>
        <w:t>13</w:t>
      </w:r>
      <w:r w:rsidRPr="00942EC4">
        <w:rPr>
          <w:noProof/>
          <w:sz w:val="18"/>
        </w:rPr>
        <w:fldChar w:fldCharType="end"/>
      </w:r>
    </w:p>
    <w:p w:rsidR="00942EC4" w:rsidRDefault="00942EC4">
      <w:pPr>
        <w:pStyle w:val="TOC9"/>
        <w:rPr>
          <w:rFonts w:asciiTheme="minorHAnsi" w:eastAsiaTheme="minorEastAsia" w:hAnsiTheme="minorHAnsi" w:cstheme="minorBidi"/>
          <w:i w:val="0"/>
          <w:noProof/>
          <w:kern w:val="0"/>
          <w:sz w:val="22"/>
          <w:szCs w:val="22"/>
        </w:rPr>
      </w:pPr>
      <w:r>
        <w:rPr>
          <w:noProof/>
        </w:rPr>
        <w:t>Fair Work Act 2009</w:t>
      </w:r>
      <w:r w:rsidRPr="00942EC4">
        <w:rPr>
          <w:i w:val="0"/>
          <w:noProof/>
          <w:sz w:val="18"/>
        </w:rPr>
        <w:tab/>
      </w:r>
      <w:r w:rsidRPr="00942EC4">
        <w:rPr>
          <w:i w:val="0"/>
          <w:noProof/>
          <w:sz w:val="18"/>
        </w:rPr>
        <w:fldChar w:fldCharType="begin"/>
      </w:r>
      <w:r w:rsidRPr="00942EC4">
        <w:rPr>
          <w:i w:val="0"/>
          <w:noProof/>
          <w:sz w:val="18"/>
        </w:rPr>
        <w:instrText xml:space="preserve"> PAGEREF _Toc436397580 \h </w:instrText>
      </w:r>
      <w:r w:rsidRPr="00942EC4">
        <w:rPr>
          <w:i w:val="0"/>
          <w:noProof/>
          <w:sz w:val="18"/>
        </w:rPr>
      </w:r>
      <w:r w:rsidRPr="00942EC4">
        <w:rPr>
          <w:i w:val="0"/>
          <w:noProof/>
          <w:sz w:val="18"/>
        </w:rPr>
        <w:fldChar w:fldCharType="separate"/>
      </w:r>
      <w:r w:rsidR="00B16747">
        <w:rPr>
          <w:i w:val="0"/>
          <w:noProof/>
          <w:sz w:val="18"/>
        </w:rPr>
        <w:t>13</w:t>
      </w:r>
      <w:r w:rsidRPr="00942EC4">
        <w:rPr>
          <w:i w:val="0"/>
          <w:noProof/>
          <w:sz w:val="18"/>
        </w:rPr>
        <w:fldChar w:fldCharType="end"/>
      </w:r>
    </w:p>
    <w:p w:rsidR="00942EC4" w:rsidRDefault="00942EC4">
      <w:pPr>
        <w:pStyle w:val="TOC6"/>
        <w:rPr>
          <w:rFonts w:asciiTheme="minorHAnsi" w:eastAsiaTheme="minorEastAsia" w:hAnsiTheme="minorHAnsi" w:cstheme="minorBidi"/>
          <w:b w:val="0"/>
          <w:noProof/>
          <w:kern w:val="0"/>
          <w:sz w:val="22"/>
          <w:szCs w:val="22"/>
        </w:rPr>
      </w:pPr>
      <w:r>
        <w:rPr>
          <w:noProof/>
        </w:rPr>
        <w:t>Schedule 2—Application and transitional provisions</w:t>
      </w:r>
      <w:r w:rsidRPr="00942EC4">
        <w:rPr>
          <w:b w:val="0"/>
          <w:noProof/>
          <w:sz w:val="18"/>
        </w:rPr>
        <w:tab/>
      </w:r>
      <w:r w:rsidRPr="00942EC4">
        <w:rPr>
          <w:b w:val="0"/>
          <w:noProof/>
          <w:sz w:val="18"/>
        </w:rPr>
        <w:fldChar w:fldCharType="begin"/>
      </w:r>
      <w:r w:rsidRPr="00942EC4">
        <w:rPr>
          <w:b w:val="0"/>
          <w:noProof/>
          <w:sz w:val="18"/>
        </w:rPr>
        <w:instrText xml:space="preserve"> PAGEREF _Toc436397581 \h </w:instrText>
      </w:r>
      <w:r w:rsidRPr="00942EC4">
        <w:rPr>
          <w:b w:val="0"/>
          <w:noProof/>
          <w:sz w:val="18"/>
        </w:rPr>
      </w:r>
      <w:r w:rsidRPr="00942EC4">
        <w:rPr>
          <w:b w:val="0"/>
          <w:noProof/>
          <w:sz w:val="18"/>
        </w:rPr>
        <w:fldChar w:fldCharType="separate"/>
      </w:r>
      <w:r w:rsidR="00B16747">
        <w:rPr>
          <w:b w:val="0"/>
          <w:noProof/>
          <w:sz w:val="18"/>
        </w:rPr>
        <w:t>14</w:t>
      </w:r>
      <w:r w:rsidRPr="00942EC4">
        <w:rPr>
          <w:b w:val="0"/>
          <w:noProof/>
          <w:sz w:val="18"/>
        </w:rPr>
        <w:fldChar w:fldCharType="end"/>
      </w:r>
    </w:p>
    <w:p w:rsidR="00942EC4" w:rsidRDefault="00942EC4">
      <w:pPr>
        <w:pStyle w:val="TOC9"/>
        <w:rPr>
          <w:rFonts w:asciiTheme="minorHAnsi" w:eastAsiaTheme="minorEastAsia" w:hAnsiTheme="minorHAnsi" w:cstheme="minorBidi"/>
          <w:i w:val="0"/>
          <w:noProof/>
          <w:kern w:val="0"/>
          <w:sz w:val="22"/>
          <w:szCs w:val="22"/>
        </w:rPr>
      </w:pPr>
      <w:r>
        <w:rPr>
          <w:noProof/>
        </w:rPr>
        <w:t>Fair Work Act 2009</w:t>
      </w:r>
      <w:r w:rsidRPr="00942EC4">
        <w:rPr>
          <w:i w:val="0"/>
          <w:noProof/>
          <w:sz w:val="18"/>
        </w:rPr>
        <w:tab/>
      </w:r>
      <w:r w:rsidRPr="00942EC4">
        <w:rPr>
          <w:i w:val="0"/>
          <w:noProof/>
          <w:sz w:val="18"/>
        </w:rPr>
        <w:fldChar w:fldCharType="begin"/>
      </w:r>
      <w:r w:rsidRPr="00942EC4">
        <w:rPr>
          <w:i w:val="0"/>
          <w:noProof/>
          <w:sz w:val="18"/>
        </w:rPr>
        <w:instrText xml:space="preserve"> PAGEREF _Toc436397582 \h </w:instrText>
      </w:r>
      <w:r w:rsidRPr="00942EC4">
        <w:rPr>
          <w:i w:val="0"/>
          <w:noProof/>
          <w:sz w:val="18"/>
        </w:rPr>
      </w:r>
      <w:r w:rsidRPr="00942EC4">
        <w:rPr>
          <w:i w:val="0"/>
          <w:noProof/>
          <w:sz w:val="18"/>
        </w:rPr>
        <w:fldChar w:fldCharType="separate"/>
      </w:r>
      <w:r w:rsidR="00B16747">
        <w:rPr>
          <w:i w:val="0"/>
          <w:noProof/>
          <w:sz w:val="18"/>
        </w:rPr>
        <w:t>14</w:t>
      </w:r>
      <w:r w:rsidRPr="00942EC4">
        <w:rPr>
          <w:i w:val="0"/>
          <w:noProof/>
          <w:sz w:val="18"/>
        </w:rPr>
        <w:fldChar w:fldCharType="end"/>
      </w:r>
    </w:p>
    <w:p w:rsidR="00055B5C" w:rsidRPr="0036059C" w:rsidRDefault="00942EC4" w:rsidP="0048364F">
      <w:r>
        <w:fldChar w:fldCharType="end"/>
      </w:r>
    </w:p>
    <w:p w:rsidR="00FE7F93" w:rsidRPr="0036059C" w:rsidRDefault="00FE7F93" w:rsidP="0048364F">
      <w:pPr>
        <w:sectPr w:rsidR="00FE7F93" w:rsidRPr="0036059C" w:rsidSect="001209D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1209D9" w:rsidRDefault="00B16747">
      <w:r>
        <w:lastRenderedPageBreak/>
        <w:pict>
          <v:shape id="_x0000_i1026" type="#_x0000_t75" style="width:109.5pt;height:79.5pt" fillcolor="window">
            <v:imagedata r:id="rId9" o:title=""/>
          </v:shape>
        </w:pict>
      </w:r>
    </w:p>
    <w:p w:rsidR="001209D9" w:rsidRDefault="001209D9"/>
    <w:p w:rsidR="001209D9" w:rsidRDefault="001209D9" w:rsidP="001209D9">
      <w:pPr>
        <w:spacing w:line="240" w:lineRule="auto"/>
      </w:pPr>
    </w:p>
    <w:p w:rsidR="001209D9" w:rsidRDefault="008F3EE9" w:rsidP="001209D9">
      <w:pPr>
        <w:pStyle w:val="ShortTP1"/>
      </w:pPr>
      <w:fldSimple w:instr=" STYLEREF ShortT ">
        <w:r w:rsidR="00B16747">
          <w:rPr>
            <w:noProof/>
          </w:rPr>
          <w:t>Fair Work Amendment Act 2015</w:t>
        </w:r>
      </w:fldSimple>
    </w:p>
    <w:p w:rsidR="001209D9" w:rsidRDefault="008F3EE9" w:rsidP="001209D9">
      <w:pPr>
        <w:pStyle w:val="ActNoP1"/>
      </w:pPr>
      <w:fldSimple w:instr=" STYLEREF Actno ">
        <w:r w:rsidR="00B16747">
          <w:rPr>
            <w:noProof/>
          </w:rPr>
          <w:t>No. 156, 2015</w:t>
        </w:r>
      </w:fldSimple>
    </w:p>
    <w:p w:rsidR="001209D9" w:rsidRPr="009A0728" w:rsidRDefault="001209D9" w:rsidP="009A0728">
      <w:pPr>
        <w:pBdr>
          <w:bottom w:val="single" w:sz="6" w:space="0" w:color="auto"/>
        </w:pBdr>
        <w:spacing w:before="400" w:line="240" w:lineRule="auto"/>
        <w:rPr>
          <w:rFonts w:eastAsia="Times New Roman"/>
          <w:b/>
          <w:sz w:val="28"/>
        </w:rPr>
      </w:pPr>
    </w:p>
    <w:p w:rsidR="001209D9" w:rsidRPr="009A0728" w:rsidRDefault="001209D9" w:rsidP="009A0728">
      <w:pPr>
        <w:spacing w:line="40" w:lineRule="exact"/>
        <w:rPr>
          <w:rFonts w:eastAsia="Calibri"/>
          <w:b/>
          <w:sz w:val="28"/>
        </w:rPr>
      </w:pPr>
    </w:p>
    <w:p w:rsidR="001209D9" w:rsidRPr="009A0728" w:rsidRDefault="001209D9" w:rsidP="009A0728">
      <w:pPr>
        <w:pBdr>
          <w:top w:val="single" w:sz="12" w:space="0" w:color="auto"/>
        </w:pBdr>
        <w:spacing w:line="240" w:lineRule="auto"/>
        <w:rPr>
          <w:rFonts w:eastAsia="Times New Roman"/>
          <w:b/>
          <w:sz w:val="28"/>
        </w:rPr>
      </w:pPr>
    </w:p>
    <w:p w:rsidR="0048364F" w:rsidRPr="0036059C" w:rsidRDefault="001209D9" w:rsidP="0036059C">
      <w:pPr>
        <w:pStyle w:val="Page1"/>
      </w:pPr>
      <w:r>
        <w:t>An Act</w:t>
      </w:r>
      <w:r w:rsidR="0036059C" w:rsidRPr="0036059C">
        <w:t xml:space="preserve"> to amend the </w:t>
      </w:r>
      <w:r w:rsidR="0036059C" w:rsidRPr="0036059C">
        <w:rPr>
          <w:i/>
        </w:rPr>
        <w:t>Fair Work Act 2009</w:t>
      </w:r>
      <w:r w:rsidR="0036059C" w:rsidRPr="0036059C">
        <w:t>, and for other purposes</w:t>
      </w:r>
    </w:p>
    <w:p w:rsidR="006535FF" w:rsidRDefault="006535FF" w:rsidP="000C5962">
      <w:pPr>
        <w:pStyle w:val="AssentDt"/>
        <w:spacing w:before="240"/>
        <w:rPr>
          <w:sz w:val="24"/>
        </w:rPr>
      </w:pPr>
      <w:r>
        <w:rPr>
          <w:sz w:val="24"/>
        </w:rPr>
        <w:t>[</w:t>
      </w:r>
      <w:r>
        <w:rPr>
          <w:i/>
          <w:sz w:val="24"/>
        </w:rPr>
        <w:t>Assented to 26 November 2015</w:t>
      </w:r>
      <w:r>
        <w:rPr>
          <w:sz w:val="24"/>
        </w:rPr>
        <w:t>]</w:t>
      </w:r>
    </w:p>
    <w:p w:rsidR="0048364F" w:rsidRPr="0036059C" w:rsidRDefault="0048364F" w:rsidP="0036059C">
      <w:pPr>
        <w:spacing w:before="240" w:line="240" w:lineRule="auto"/>
        <w:rPr>
          <w:sz w:val="32"/>
        </w:rPr>
      </w:pPr>
      <w:r w:rsidRPr="0036059C">
        <w:rPr>
          <w:sz w:val="32"/>
        </w:rPr>
        <w:t>The Parliament of Australia enacts:</w:t>
      </w:r>
    </w:p>
    <w:p w:rsidR="0048364F" w:rsidRPr="0036059C" w:rsidRDefault="0048364F" w:rsidP="0036059C">
      <w:pPr>
        <w:pStyle w:val="ActHead5"/>
      </w:pPr>
      <w:bookmarkStart w:id="2" w:name="_Toc436397563"/>
      <w:r w:rsidRPr="0036059C">
        <w:rPr>
          <w:rStyle w:val="CharSectno"/>
        </w:rPr>
        <w:t>1</w:t>
      </w:r>
      <w:r w:rsidRPr="0036059C">
        <w:t xml:space="preserve">  Short title</w:t>
      </w:r>
      <w:bookmarkEnd w:id="2"/>
    </w:p>
    <w:p w:rsidR="0048364F" w:rsidRPr="0036059C" w:rsidRDefault="0048364F" w:rsidP="0036059C">
      <w:pPr>
        <w:pStyle w:val="subsection"/>
      </w:pPr>
      <w:r w:rsidRPr="0036059C">
        <w:tab/>
      </w:r>
      <w:r w:rsidRPr="0036059C">
        <w:tab/>
        <w:t xml:space="preserve">This Act may be cited as the </w:t>
      </w:r>
      <w:r w:rsidR="00A507E5" w:rsidRPr="0036059C">
        <w:rPr>
          <w:i/>
        </w:rPr>
        <w:t xml:space="preserve">Fair Work Amendment </w:t>
      </w:r>
      <w:r w:rsidR="00C164CA" w:rsidRPr="0036059C">
        <w:rPr>
          <w:i/>
        </w:rPr>
        <w:t>Act 201</w:t>
      </w:r>
      <w:r w:rsidR="00F73A29">
        <w:rPr>
          <w:i/>
        </w:rPr>
        <w:t>5</w:t>
      </w:r>
      <w:r w:rsidRPr="0036059C">
        <w:t>.</w:t>
      </w:r>
    </w:p>
    <w:p w:rsidR="0048364F" w:rsidRPr="0036059C" w:rsidRDefault="0048364F" w:rsidP="0036059C">
      <w:pPr>
        <w:pStyle w:val="ActHead5"/>
      </w:pPr>
      <w:bookmarkStart w:id="3" w:name="_Toc436397564"/>
      <w:r w:rsidRPr="0036059C">
        <w:rPr>
          <w:rStyle w:val="CharSectno"/>
        </w:rPr>
        <w:t>2</w:t>
      </w:r>
      <w:r w:rsidRPr="0036059C">
        <w:t xml:space="preserve">  Commencement</w:t>
      </w:r>
      <w:bookmarkEnd w:id="3"/>
    </w:p>
    <w:p w:rsidR="0048364F" w:rsidRPr="0036059C" w:rsidRDefault="0048364F" w:rsidP="0036059C">
      <w:pPr>
        <w:pStyle w:val="subsection"/>
      </w:pPr>
      <w:r w:rsidRPr="0036059C">
        <w:tab/>
        <w:t>(1)</w:t>
      </w:r>
      <w:r w:rsidRPr="0036059C">
        <w:tab/>
        <w:t>Each provision of this Act specified in column 1 of the table commences, or is taken to have commenced, in accordance with column 2 of the table. Any other statement in column 2 has effect according to its terms.</w:t>
      </w:r>
    </w:p>
    <w:p w:rsidR="0048364F" w:rsidRPr="0036059C" w:rsidRDefault="0048364F" w:rsidP="0036059C">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36059C" w:rsidTr="00182E1C">
        <w:trPr>
          <w:tblHeader/>
        </w:trPr>
        <w:tc>
          <w:tcPr>
            <w:tcW w:w="7111" w:type="dxa"/>
            <w:gridSpan w:val="3"/>
            <w:tcBorders>
              <w:top w:val="single" w:sz="12" w:space="0" w:color="auto"/>
              <w:bottom w:val="single" w:sz="6" w:space="0" w:color="auto"/>
            </w:tcBorders>
            <w:shd w:val="clear" w:color="auto" w:fill="auto"/>
          </w:tcPr>
          <w:p w:rsidR="0048364F" w:rsidRPr="0036059C" w:rsidRDefault="0048364F" w:rsidP="0036059C">
            <w:pPr>
              <w:pStyle w:val="TableHeading"/>
            </w:pPr>
            <w:r w:rsidRPr="0036059C">
              <w:t>Commencement information</w:t>
            </w:r>
          </w:p>
        </w:tc>
      </w:tr>
      <w:tr w:rsidR="0048364F" w:rsidRPr="0036059C" w:rsidTr="00182E1C">
        <w:trPr>
          <w:tblHeader/>
        </w:trPr>
        <w:tc>
          <w:tcPr>
            <w:tcW w:w="1701" w:type="dxa"/>
            <w:tcBorders>
              <w:top w:val="single" w:sz="6" w:space="0" w:color="auto"/>
              <w:bottom w:val="single" w:sz="6" w:space="0" w:color="auto"/>
            </w:tcBorders>
            <w:shd w:val="clear" w:color="auto" w:fill="auto"/>
          </w:tcPr>
          <w:p w:rsidR="0048364F" w:rsidRPr="0036059C" w:rsidRDefault="0048364F" w:rsidP="0036059C">
            <w:pPr>
              <w:pStyle w:val="TableHeading"/>
            </w:pPr>
            <w:r w:rsidRPr="0036059C">
              <w:t>Column 1</w:t>
            </w:r>
          </w:p>
        </w:tc>
        <w:tc>
          <w:tcPr>
            <w:tcW w:w="3828" w:type="dxa"/>
            <w:tcBorders>
              <w:top w:val="single" w:sz="6" w:space="0" w:color="auto"/>
              <w:bottom w:val="single" w:sz="6" w:space="0" w:color="auto"/>
            </w:tcBorders>
            <w:shd w:val="clear" w:color="auto" w:fill="auto"/>
          </w:tcPr>
          <w:p w:rsidR="0048364F" w:rsidRPr="0036059C" w:rsidRDefault="0048364F" w:rsidP="0036059C">
            <w:pPr>
              <w:pStyle w:val="TableHeading"/>
            </w:pPr>
            <w:r w:rsidRPr="0036059C">
              <w:t>Column 2</w:t>
            </w:r>
          </w:p>
        </w:tc>
        <w:tc>
          <w:tcPr>
            <w:tcW w:w="1582" w:type="dxa"/>
            <w:tcBorders>
              <w:top w:val="single" w:sz="6" w:space="0" w:color="auto"/>
              <w:bottom w:val="single" w:sz="6" w:space="0" w:color="auto"/>
            </w:tcBorders>
            <w:shd w:val="clear" w:color="auto" w:fill="auto"/>
          </w:tcPr>
          <w:p w:rsidR="0048364F" w:rsidRPr="0036059C" w:rsidRDefault="0048364F" w:rsidP="0036059C">
            <w:pPr>
              <w:pStyle w:val="TableHeading"/>
            </w:pPr>
            <w:r w:rsidRPr="0036059C">
              <w:t>Column 3</w:t>
            </w:r>
          </w:p>
        </w:tc>
      </w:tr>
      <w:tr w:rsidR="0048364F" w:rsidRPr="0036059C" w:rsidTr="00182E1C">
        <w:trPr>
          <w:tblHeader/>
        </w:trPr>
        <w:tc>
          <w:tcPr>
            <w:tcW w:w="1701" w:type="dxa"/>
            <w:tcBorders>
              <w:top w:val="single" w:sz="6" w:space="0" w:color="auto"/>
              <w:bottom w:val="single" w:sz="12" w:space="0" w:color="auto"/>
            </w:tcBorders>
            <w:shd w:val="clear" w:color="auto" w:fill="auto"/>
          </w:tcPr>
          <w:p w:rsidR="0048364F" w:rsidRPr="0036059C" w:rsidRDefault="0048364F" w:rsidP="0036059C">
            <w:pPr>
              <w:pStyle w:val="TableHeading"/>
            </w:pPr>
            <w:r w:rsidRPr="0036059C">
              <w:t>Provision(s)</w:t>
            </w:r>
          </w:p>
        </w:tc>
        <w:tc>
          <w:tcPr>
            <w:tcW w:w="3828" w:type="dxa"/>
            <w:tcBorders>
              <w:top w:val="single" w:sz="6" w:space="0" w:color="auto"/>
              <w:bottom w:val="single" w:sz="12" w:space="0" w:color="auto"/>
            </w:tcBorders>
            <w:shd w:val="clear" w:color="auto" w:fill="auto"/>
          </w:tcPr>
          <w:p w:rsidR="0048364F" w:rsidRPr="0036059C" w:rsidRDefault="0048364F" w:rsidP="0036059C">
            <w:pPr>
              <w:pStyle w:val="TableHeading"/>
            </w:pPr>
            <w:r w:rsidRPr="0036059C">
              <w:t>Commencement</w:t>
            </w:r>
          </w:p>
        </w:tc>
        <w:tc>
          <w:tcPr>
            <w:tcW w:w="1582" w:type="dxa"/>
            <w:tcBorders>
              <w:top w:val="single" w:sz="6" w:space="0" w:color="auto"/>
              <w:bottom w:val="single" w:sz="12" w:space="0" w:color="auto"/>
            </w:tcBorders>
            <w:shd w:val="clear" w:color="auto" w:fill="auto"/>
          </w:tcPr>
          <w:p w:rsidR="0048364F" w:rsidRPr="0036059C" w:rsidRDefault="0048364F" w:rsidP="0036059C">
            <w:pPr>
              <w:pStyle w:val="TableHeading"/>
            </w:pPr>
            <w:r w:rsidRPr="0036059C">
              <w:t>Date/Details</w:t>
            </w:r>
          </w:p>
        </w:tc>
      </w:tr>
      <w:tr w:rsidR="0048364F" w:rsidRPr="0036059C" w:rsidTr="00182E1C">
        <w:tc>
          <w:tcPr>
            <w:tcW w:w="1701" w:type="dxa"/>
            <w:tcBorders>
              <w:top w:val="single" w:sz="12" w:space="0" w:color="auto"/>
            </w:tcBorders>
            <w:shd w:val="clear" w:color="auto" w:fill="auto"/>
          </w:tcPr>
          <w:p w:rsidR="0048364F" w:rsidRPr="0036059C" w:rsidRDefault="00E5036B" w:rsidP="0036059C">
            <w:pPr>
              <w:pStyle w:val="Tabletext"/>
            </w:pPr>
            <w:r w:rsidRPr="0036059C">
              <w:t>1.  Sections</w:t>
            </w:r>
            <w:r w:rsidR="0036059C" w:rsidRPr="0036059C">
              <w:t> </w:t>
            </w:r>
            <w:r w:rsidRPr="0036059C">
              <w:t>1 to 3 and anything in this Act not elsewhere covered by this table</w:t>
            </w:r>
          </w:p>
        </w:tc>
        <w:tc>
          <w:tcPr>
            <w:tcW w:w="3828" w:type="dxa"/>
            <w:tcBorders>
              <w:top w:val="single" w:sz="12" w:space="0" w:color="auto"/>
            </w:tcBorders>
            <w:shd w:val="clear" w:color="auto" w:fill="auto"/>
          </w:tcPr>
          <w:p w:rsidR="0048364F" w:rsidRPr="0036059C" w:rsidRDefault="0048364F" w:rsidP="0036059C">
            <w:pPr>
              <w:pStyle w:val="Tabletext"/>
            </w:pPr>
            <w:r w:rsidRPr="0036059C">
              <w:t>The day this Act receives the Royal Assent.</w:t>
            </w:r>
          </w:p>
        </w:tc>
        <w:tc>
          <w:tcPr>
            <w:tcW w:w="1582" w:type="dxa"/>
            <w:tcBorders>
              <w:top w:val="single" w:sz="12" w:space="0" w:color="auto"/>
            </w:tcBorders>
            <w:shd w:val="clear" w:color="auto" w:fill="auto"/>
          </w:tcPr>
          <w:p w:rsidR="0048364F" w:rsidRPr="0036059C" w:rsidRDefault="006535FF" w:rsidP="0036059C">
            <w:pPr>
              <w:pStyle w:val="Tabletext"/>
            </w:pPr>
            <w:r>
              <w:t>26 November 2015</w:t>
            </w:r>
          </w:p>
        </w:tc>
      </w:tr>
      <w:tr w:rsidR="0048364F" w:rsidRPr="0036059C" w:rsidTr="00182E1C">
        <w:tc>
          <w:tcPr>
            <w:tcW w:w="1701" w:type="dxa"/>
            <w:shd w:val="clear" w:color="auto" w:fill="auto"/>
          </w:tcPr>
          <w:p w:rsidR="0048364F" w:rsidRPr="0036059C" w:rsidRDefault="00E5036B" w:rsidP="0036059C">
            <w:pPr>
              <w:pStyle w:val="Tabletext"/>
            </w:pPr>
            <w:r w:rsidRPr="0036059C">
              <w:t>2.  Schedule</w:t>
            </w:r>
            <w:r w:rsidR="0036059C" w:rsidRPr="0036059C">
              <w:t> </w:t>
            </w:r>
            <w:r w:rsidRPr="0036059C">
              <w:t xml:space="preserve">1, </w:t>
            </w:r>
            <w:r w:rsidR="00560E94" w:rsidRPr="001B77E3">
              <w:t>Part 1</w:t>
            </w:r>
          </w:p>
        </w:tc>
        <w:tc>
          <w:tcPr>
            <w:tcW w:w="3828" w:type="dxa"/>
            <w:shd w:val="clear" w:color="auto" w:fill="auto"/>
          </w:tcPr>
          <w:p w:rsidR="0048364F" w:rsidRPr="0036059C" w:rsidRDefault="00C81B43" w:rsidP="0036059C">
            <w:pPr>
              <w:pStyle w:val="Tabletext"/>
            </w:pPr>
            <w:r w:rsidRPr="0036059C">
              <w:t>The day after this Act receives the Royal Assent.</w:t>
            </w:r>
          </w:p>
        </w:tc>
        <w:tc>
          <w:tcPr>
            <w:tcW w:w="1582" w:type="dxa"/>
            <w:shd w:val="clear" w:color="auto" w:fill="auto"/>
          </w:tcPr>
          <w:p w:rsidR="0048364F" w:rsidRPr="0036059C" w:rsidRDefault="006535FF" w:rsidP="006535FF">
            <w:pPr>
              <w:pStyle w:val="Tabletext"/>
            </w:pPr>
            <w:r>
              <w:t>27 November 2015</w:t>
            </w:r>
          </w:p>
        </w:tc>
      </w:tr>
      <w:tr w:rsidR="0048364F" w:rsidRPr="0036059C" w:rsidTr="00182E1C">
        <w:tc>
          <w:tcPr>
            <w:tcW w:w="1701" w:type="dxa"/>
            <w:shd w:val="clear" w:color="auto" w:fill="auto"/>
          </w:tcPr>
          <w:p w:rsidR="0048364F" w:rsidRPr="0036059C" w:rsidRDefault="00E5036B" w:rsidP="0036059C">
            <w:pPr>
              <w:pStyle w:val="Tabletext"/>
            </w:pPr>
            <w:r w:rsidRPr="0036059C">
              <w:t>5.  Schedule</w:t>
            </w:r>
            <w:r w:rsidR="0036059C" w:rsidRPr="0036059C">
              <w:t> </w:t>
            </w:r>
            <w:r w:rsidRPr="0036059C">
              <w:t xml:space="preserve">1, </w:t>
            </w:r>
            <w:r w:rsidR="00560E94" w:rsidRPr="001B77E3">
              <w:t>Parts 5 and 7</w:t>
            </w:r>
          </w:p>
        </w:tc>
        <w:tc>
          <w:tcPr>
            <w:tcW w:w="3828" w:type="dxa"/>
            <w:shd w:val="clear" w:color="auto" w:fill="auto"/>
          </w:tcPr>
          <w:p w:rsidR="0048364F" w:rsidRPr="0036059C" w:rsidRDefault="00C81B43" w:rsidP="0036059C">
            <w:pPr>
              <w:pStyle w:val="Tabletext"/>
            </w:pPr>
            <w:r w:rsidRPr="0036059C">
              <w:t>The day after this Act receives the Royal Assent.</w:t>
            </w:r>
          </w:p>
        </w:tc>
        <w:tc>
          <w:tcPr>
            <w:tcW w:w="1582" w:type="dxa"/>
            <w:shd w:val="clear" w:color="auto" w:fill="auto"/>
          </w:tcPr>
          <w:p w:rsidR="0048364F" w:rsidRPr="0036059C" w:rsidRDefault="006535FF" w:rsidP="0036059C">
            <w:pPr>
              <w:pStyle w:val="Tabletext"/>
            </w:pPr>
            <w:r>
              <w:t>27 November 2015</w:t>
            </w:r>
          </w:p>
        </w:tc>
      </w:tr>
      <w:tr w:rsidR="00182E1C" w:rsidRPr="0036059C" w:rsidTr="00182E1C">
        <w:tc>
          <w:tcPr>
            <w:tcW w:w="1701" w:type="dxa"/>
            <w:tcBorders>
              <w:bottom w:val="single" w:sz="4" w:space="0" w:color="auto"/>
            </w:tcBorders>
            <w:shd w:val="clear" w:color="auto" w:fill="auto"/>
          </w:tcPr>
          <w:p w:rsidR="00182E1C" w:rsidRPr="0036059C" w:rsidRDefault="00E5036B" w:rsidP="0036059C">
            <w:pPr>
              <w:pStyle w:val="Tabletext"/>
            </w:pPr>
            <w:r w:rsidRPr="0036059C">
              <w:t>8.  Schedule</w:t>
            </w:r>
            <w:r w:rsidR="0036059C" w:rsidRPr="0036059C">
              <w:t> </w:t>
            </w:r>
            <w:r w:rsidRPr="0036059C">
              <w:t>1, Part</w:t>
            </w:r>
            <w:r w:rsidR="0036059C" w:rsidRPr="0036059C">
              <w:t> </w:t>
            </w:r>
            <w:r w:rsidRPr="0036059C">
              <w:t>10</w:t>
            </w:r>
          </w:p>
        </w:tc>
        <w:tc>
          <w:tcPr>
            <w:tcW w:w="3828" w:type="dxa"/>
            <w:tcBorders>
              <w:bottom w:val="single" w:sz="4" w:space="0" w:color="auto"/>
            </w:tcBorders>
            <w:shd w:val="clear" w:color="auto" w:fill="auto"/>
          </w:tcPr>
          <w:p w:rsidR="00C81B43" w:rsidRPr="0036059C" w:rsidRDefault="00C81B43" w:rsidP="0036059C">
            <w:pPr>
              <w:pStyle w:val="Tabletext"/>
            </w:pPr>
            <w:r w:rsidRPr="0036059C">
              <w:t>A single day to be fixed by Proclamation.</w:t>
            </w:r>
          </w:p>
          <w:p w:rsidR="00182E1C" w:rsidRPr="0036059C" w:rsidRDefault="00C81B43" w:rsidP="0036059C">
            <w:pPr>
              <w:pStyle w:val="Tabletext"/>
            </w:pPr>
            <w:r w:rsidRPr="0036059C">
              <w:t>However, if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182E1C" w:rsidRDefault="005A0FFF" w:rsidP="0036059C">
            <w:pPr>
              <w:pStyle w:val="Tabletext"/>
            </w:pPr>
            <w:r>
              <w:t>1 January 2016</w:t>
            </w:r>
          </w:p>
          <w:p w:rsidR="005A0FFF" w:rsidRPr="0036059C" w:rsidRDefault="005A0FFF" w:rsidP="0036059C">
            <w:pPr>
              <w:pStyle w:val="Tabletext"/>
            </w:pPr>
            <w:r>
              <w:t>(F2015L02007)</w:t>
            </w:r>
          </w:p>
        </w:tc>
      </w:tr>
      <w:tr w:rsidR="00F21052" w:rsidRPr="0036059C" w:rsidTr="00182E1C">
        <w:tc>
          <w:tcPr>
            <w:tcW w:w="1701" w:type="dxa"/>
            <w:tcBorders>
              <w:bottom w:val="single" w:sz="12" w:space="0" w:color="auto"/>
            </w:tcBorders>
            <w:shd w:val="clear" w:color="auto" w:fill="auto"/>
          </w:tcPr>
          <w:p w:rsidR="00F21052" w:rsidRPr="0036059C" w:rsidRDefault="00E5036B" w:rsidP="0036059C">
            <w:pPr>
              <w:pStyle w:val="Tabletext"/>
            </w:pPr>
            <w:r w:rsidRPr="0036059C">
              <w:t>9.  Schedule</w:t>
            </w:r>
            <w:r w:rsidR="0036059C" w:rsidRPr="0036059C">
              <w:t> </w:t>
            </w:r>
            <w:r w:rsidRPr="0036059C">
              <w:t>2</w:t>
            </w:r>
          </w:p>
        </w:tc>
        <w:tc>
          <w:tcPr>
            <w:tcW w:w="3828" w:type="dxa"/>
            <w:tcBorders>
              <w:bottom w:val="single" w:sz="12" w:space="0" w:color="auto"/>
            </w:tcBorders>
            <w:shd w:val="clear" w:color="auto" w:fill="auto"/>
          </w:tcPr>
          <w:p w:rsidR="00F21052" w:rsidRPr="0036059C" w:rsidRDefault="00F21052" w:rsidP="0036059C">
            <w:pPr>
              <w:pStyle w:val="Tabletext"/>
            </w:pPr>
            <w:r w:rsidRPr="0036059C">
              <w:t>The day after this Act receives the Royal Assent.</w:t>
            </w:r>
          </w:p>
        </w:tc>
        <w:tc>
          <w:tcPr>
            <w:tcW w:w="1582" w:type="dxa"/>
            <w:tcBorders>
              <w:bottom w:val="single" w:sz="12" w:space="0" w:color="auto"/>
            </w:tcBorders>
            <w:shd w:val="clear" w:color="auto" w:fill="auto"/>
          </w:tcPr>
          <w:p w:rsidR="00F21052" w:rsidRPr="0036059C" w:rsidRDefault="006535FF" w:rsidP="0036059C">
            <w:pPr>
              <w:pStyle w:val="Tabletext"/>
            </w:pPr>
            <w:r>
              <w:t>27 November 2015</w:t>
            </w:r>
          </w:p>
        </w:tc>
      </w:tr>
    </w:tbl>
    <w:p w:rsidR="0048364F" w:rsidRPr="0036059C" w:rsidRDefault="00201D27" w:rsidP="0036059C">
      <w:pPr>
        <w:pStyle w:val="notetext"/>
      </w:pPr>
      <w:r w:rsidRPr="0036059C">
        <w:t xml:space="preserve">Note: </w:t>
      </w:r>
      <w:r w:rsidRPr="0036059C">
        <w:tab/>
        <w:t>This table relates only to the provisions of this Act as originally enacted. It will not be amended to deal with any later amendments of this Act.</w:t>
      </w:r>
    </w:p>
    <w:p w:rsidR="0048364F" w:rsidRPr="0036059C" w:rsidRDefault="0048364F" w:rsidP="0036059C">
      <w:pPr>
        <w:pStyle w:val="subsection"/>
      </w:pPr>
      <w:r w:rsidRPr="0036059C">
        <w:tab/>
        <w:t>(2)</w:t>
      </w:r>
      <w:r w:rsidRPr="0036059C">
        <w:tab/>
      </w:r>
      <w:r w:rsidR="00201D27" w:rsidRPr="0036059C">
        <w:t xml:space="preserve">Any information in </w:t>
      </w:r>
      <w:r w:rsidR="00877D48" w:rsidRPr="0036059C">
        <w:t>c</w:t>
      </w:r>
      <w:r w:rsidR="00201D27" w:rsidRPr="0036059C">
        <w:t>olumn 3 of the table is not part of this Act. Information may be inserted in this column, or information in it may be edited, in any published version of this Act.</w:t>
      </w:r>
    </w:p>
    <w:p w:rsidR="0048364F" w:rsidRPr="0036059C" w:rsidRDefault="0048364F" w:rsidP="0036059C">
      <w:pPr>
        <w:pStyle w:val="ActHead5"/>
      </w:pPr>
      <w:bookmarkStart w:id="4" w:name="_Toc436397565"/>
      <w:r w:rsidRPr="0036059C">
        <w:rPr>
          <w:rStyle w:val="CharSectno"/>
        </w:rPr>
        <w:t>3</w:t>
      </w:r>
      <w:r w:rsidRPr="0036059C">
        <w:t xml:space="preserve">  Schedule(s)</w:t>
      </w:r>
      <w:bookmarkEnd w:id="4"/>
    </w:p>
    <w:p w:rsidR="0048364F" w:rsidRDefault="0048364F" w:rsidP="0036059C">
      <w:pPr>
        <w:pStyle w:val="subsection"/>
      </w:pPr>
      <w:r w:rsidRPr="0036059C">
        <w:tab/>
      </w:r>
      <w:r w:rsidRPr="0036059C">
        <w:tab/>
        <w:t>Each Act that is specified in a Schedule to this Act is amended or repealed as set out in the applicable items in the Schedule concerned, and any other item in a Schedule to this Act has effect according to its terms.</w:t>
      </w:r>
    </w:p>
    <w:p w:rsidR="00560E94" w:rsidRPr="00796B16" w:rsidRDefault="00560E94" w:rsidP="00560E94">
      <w:pPr>
        <w:pStyle w:val="ActHead5"/>
      </w:pPr>
      <w:bookmarkStart w:id="5" w:name="_Toc436397566"/>
      <w:r w:rsidRPr="00796B16">
        <w:rPr>
          <w:rStyle w:val="CharSectno"/>
        </w:rPr>
        <w:lastRenderedPageBreak/>
        <w:t>4</w:t>
      </w:r>
      <w:r w:rsidRPr="00796B16">
        <w:t xml:space="preserve">  Review of the operation of amendments</w:t>
      </w:r>
      <w:bookmarkEnd w:id="5"/>
    </w:p>
    <w:p w:rsidR="00560E94" w:rsidRPr="00796B16" w:rsidRDefault="00560E94" w:rsidP="00560E94">
      <w:pPr>
        <w:pStyle w:val="subsection"/>
      </w:pPr>
      <w:r w:rsidRPr="00796B16">
        <w:tab/>
        <w:t>(1)</w:t>
      </w:r>
      <w:r w:rsidRPr="00796B16">
        <w:tab/>
        <w:t>The Minister must cause an independent review of the operation of the amendments made by Part 5 of Schedule 1 to be undertaken and completed within 2 years after the commencement of that Part.</w:t>
      </w:r>
    </w:p>
    <w:p w:rsidR="00560E94" w:rsidRPr="00796B16" w:rsidRDefault="00560E94" w:rsidP="00560E94">
      <w:pPr>
        <w:pStyle w:val="subsection"/>
      </w:pPr>
      <w:r w:rsidRPr="00796B16">
        <w:tab/>
        <w:t>(2)</w:t>
      </w:r>
      <w:r w:rsidRPr="00796B16">
        <w:tab/>
        <w:t>The review must consider:</w:t>
      </w:r>
    </w:p>
    <w:p w:rsidR="00560E94" w:rsidRPr="00796B16" w:rsidRDefault="00560E94" w:rsidP="00560E94">
      <w:pPr>
        <w:pStyle w:val="paragraph"/>
      </w:pPr>
      <w:r w:rsidRPr="00796B16">
        <w:tab/>
        <w:t>(a)</w:t>
      </w:r>
      <w:r w:rsidRPr="00796B16">
        <w:tab/>
        <w:t>the effect of the amendments made by Part 5 of Schedule 1; and</w:t>
      </w:r>
    </w:p>
    <w:p w:rsidR="00560E94" w:rsidRPr="00796B16" w:rsidRDefault="00560E94" w:rsidP="00560E94">
      <w:pPr>
        <w:pStyle w:val="paragraph"/>
      </w:pPr>
      <w:r w:rsidRPr="00796B16">
        <w:tab/>
        <w:t>(b)</w:t>
      </w:r>
      <w:r w:rsidRPr="00796B16">
        <w:tab/>
        <w:t>any other related matter that the Minister specifies.</w:t>
      </w:r>
    </w:p>
    <w:p w:rsidR="00560E94" w:rsidRPr="00796B16" w:rsidRDefault="00560E94" w:rsidP="00560E94">
      <w:pPr>
        <w:pStyle w:val="subsection"/>
      </w:pPr>
      <w:r w:rsidRPr="00796B16">
        <w:tab/>
        <w:t>(3)</w:t>
      </w:r>
      <w:r w:rsidRPr="00796B16">
        <w:tab/>
        <w:t>The person who undertakes the review must give the Minister a writt</w:t>
      </w:r>
      <w:bookmarkStart w:id="6" w:name="BK_S1P2L1C73"/>
      <w:bookmarkEnd w:id="6"/>
      <w:r w:rsidRPr="00796B16">
        <w:t>en report of the review.</w:t>
      </w:r>
    </w:p>
    <w:p w:rsidR="00560E94" w:rsidRPr="00796B16" w:rsidRDefault="00560E94" w:rsidP="00560E94">
      <w:pPr>
        <w:pStyle w:val="subsection"/>
      </w:pPr>
      <w:r w:rsidRPr="00796B16">
        <w:tab/>
        <w:t>(4)</w:t>
      </w:r>
      <w:r w:rsidRPr="00796B16">
        <w:tab/>
        <w:t>The Minister must cause a copy of the report of the review to be tabled in each House of the Parliament within 15 sittings days of receiving it.</w:t>
      </w:r>
    </w:p>
    <w:p w:rsidR="0048364F" w:rsidRPr="0036059C" w:rsidRDefault="0048364F" w:rsidP="0036059C">
      <w:pPr>
        <w:pStyle w:val="ActHead6"/>
        <w:pageBreakBefore/>
      </w:pPr>
      <w:bookmarkStart w:id="7" w:name="_Toc436397567"/>
      <w:bookmarkStart w:id="8" w:name="opcAmSched"/>
      <w:r w:rsidRPr="0036059C">
        <w:rPr>
          <w:rStyle w:val="CharAmSchNo"/>
        </w:rPr>
        <w:lastRenderedPageBreak/>
        <w:t>Schedule</w:t>
      </w:r>
      <w:r w:rsidR="0036059C" w:rsidRPr="0036059C">
        <w:rPr>
          <w:rStyle w:val="CharAmSchNo"/>
        </w:rPr>
        <w:t> </w:t>
      </w:r>
      <w:r w:rsidRPr="0036059C">
        <w:rPr>
          <w:rStyle w:val="CharAmSchNo"/>
        </w:rPr>
        <w:t>1</w:t>
      </w:r>
      <w:r w:rsidRPr="0036059C">
        <w:t>—</w:t>
      </w:r>
      <w:r w:rsidR="00696418" w:rsidRPr="0036059C">
        <w:rPr>
          <w:rStyle w:val="CharAmSchText"/>
        </w:rPr>
        <w:t>Amendments</w:t>
      </w:r>
      <w:bookmarkEnd w:id="7"/>
    </w:p>
    <w:p w:rsidR="00335431" w:rsidRPr="0036059C" w:rsidRDefault="007513D0" w:rsidP="0036059C">
      <w:pPr>
        <w:pStyle w:val="ActHead7"/>
      </w:pPr>
      <w:bookmarkStart w:id="9" w:name="_Toc436397568"/>
      <w:bookmarkEnd w:id="8"/>
      <w:r w:rsidRPr="0036059C">
        <w:rPr>
          <w:rStyle w:val="CharAmPartNo"/>
        </w:rPr>
        <w:t>Part</w:t>
      </w:r>
      <w:r w:rsidR="0036059C" w:rsidRPr="0036059C">
        <w:rPr>
          <w:rStyle w:val="CharAmPartNo"/>
        </w:rPr>
        <w:t> </w:t>
      </w:r>
      <w:r w:rsidRPr="0036059C">
        <w:rPr>
          <w:rStyle w:val="CharAmPartNo"/>
        </w:rPr>
        <w:t>1</w:t>
      </w:r>
      <w:r w:rsidR="00335431" w:rsidRPr="0036059C">
        <w:t>—</w:t>
      </w:r>
      <w:r w:rsidR="00335431" w:rsidRPr="0036059C">
        <w:rPr>
          <w:rStyle w:val="CharAmPartText"/>
        </w:rPr>
        <w:t>Extension of period of unpaid parental leave</w:t>
      </w:r>
      <w:bookmarkEnd w:id="9"/>
    </w:p>
    <w:p w:rsidR="00335431" w:rsidRPr="0036059C" w:rsidRDefault="00335431" w:rsidP="0036059C">
      <w:pPr>
        <w:pStyle w:val="ActHead9"/>
        <w:rPr>
          <w:i w:val="0"/>
        </w:rPr>
      </w:pPr>
      <w:bookmarkStart w:id="10" w:name="_Toc436397569"/>
      <w:r w:rsidRPr="0036059C">
        <w:t>Fair Work Act 2009</w:t>
      </w:r>
      <w:bookmarkEnd w:id="10"/>
    </w:p>
    <w:p w:rsidR="00335431" w:rsidRPr="0036059C" w:rsidRDefault="00601335" w:rsidP="0036059C">
      <w:pPr>
        <w:pStyle w:val="ItemHead"/>
      </w:pPr>
      <w:r w:rsidRPr="0036059C">
        <w:t>1</w:t>
      </w:r>
      <w:r w:rsidR="00335431" w:rsidRPr="0036059C">
        <w:t xml:space="preserve">  After subsection</w:t>
      </w:r>
      <w:r w:rsidR="0036059C" w:rsidRPr="0036059C">
        <w:t> </w:t>
      </w:r>
      <w:r w:rsidR="00335431" w:rsidRPr="0036059C">
        <w:t>76(5)</w:t>
      </w:r>
    </w:p>
    <w:p w:rsidR="00335431" w:rsidRPr="0036059C" w:rsidRDefault="00335431" w:rsidP="0036059C">
      <w:pPr>
        <w:pStyle w:val="Item"/>
      </w:pPr>
      <w:r w:rsidRPr="0036059C">
        <w:t>Insert:</w:t>
      </w:r>
    </w:p>
    <w:p w:rsidR="00335431" w:rsidRPr="0036059C" w:rsidRDefault="00335431" w:rsidP="0036059C">
      <w:pPr>
        <w:pStyle w:val="SubsectionHead"/>
      </w:pPr>
      <w:r w:rsidRPr="0036059C">
        <w:t>Discussion</w:t>
      </w:r>
    </w:p>
    <w:p w:rsidR="00335431" w:rsidRPr="0036059C" w:rsidRDefault="00335431" w:rsidP="0036059C">
      <w:pPr>
        <w:pStyle w:val="subsection"/>
      </w:pPr>
      <w:r w:rsidRPr="0036059C">
        <w:tab/>
        <w:t>(5A)</w:t>
      </w:r>
      <w:r w:rsidRPr="0036059C">
        <w:tab/>
        <w:t>The employer must not refuse the request unless the employer has given the employee a reasonable opportunity to discuss the request.</w:t>
      </w:r>
    </w:p>
    <w:p w:rsidR="00335431" w:rsidRPr="0036059C" w:rsidRDefault="007513D0" w:rsidP="0036059C">
      <w:pPr>
        <w:pStyle w:val="ActHead7"/>
        <w:pageBreakBefore/>
      </w:pPr>
      <w:bookmarkStart w:id="11" w:name="_Toc436397570"/>
      <w:r w:rsidRPr="0036059C">
        <w:rPr>
          <w:rStyle w:val="CharAmPartNo"/>
        </w:rPr>
        <w:lastRenderedPageBreak/>
        <w:t>Part</w:t>
      </w:r>
      <w:r w:rsidR="0036059C" w:rsidRPr="0036059C">
        <w:rPr>
          <w:rStyle w:val="CharAmPartNo"/>
        </w:rPr>
        <w:t> </w:t>
      </w:r>
      <w:r w:rsidRPr="0036059C">
        <w:rPr>
          <w:rStyle w:val="CharAmPartNo"/>
        </w:rPr>
        <w:t>5</w:t>
      </w:r>
      <w:r w:rsidR="00335431" w:rsidRPr="0036059C">
        <w:t>—</w:t>
      </w:r>
      <w:r w:rsidR="00335431" w:rsidRPr="0036059C">
        <w:rPr>
          <w:rStyle w:val="CharAmPartText"/>
        </w:rPr>
        <w:t>Greenfields agreements</w:t>
      </w:r>
      <w:bookmarkEnd w:id="11"/>
    </w:p>
    <w:p w:rsidR="00335431" w:rsidRPr="0036059C" w:rsidRDefault="00335431" w:rsidP="0036059C">
      <w:pPr>
        <w:pStyle w:val="ActHead9"/>
        <w:rPr>
          <w:i w:val="0"/>
        </w:rPr>
      </w:pPr>
      <w:bookmarkStart w:id="12" w:name="_Toc436397571"/>
      <w:r w:rsidRPr="0036059C">
        <w:t>Fair Work Act 2009</w:t>
      </w:r>
      <w:bookmarkEnd w:id="12"/>
    </w:p>
    <w:p w:rsidR="00335431" w:rsidRPr="0036059C" w:rsidRDefault="00601335" w:rsidP="0036059C">
      <w:pPr>
        <w:pStyle w:val="ItemHead"/>
      </w:pPr>
      <w:r w:rsidRPr="0036059C">
        <w:t>19</w:t>
      </w:r>
      <w:r w:rsidR="00335431" w:rsidRPr="0036059C">
        <w:t xml:space="preserve">  Section</w:t>
      </w:r>
      <w:r w:rsidR="0036059C" w:rsidRPr="0036059C">
        <w:t> </w:t>
      </w:r>
      <w:r w:rsidR="00335431" w:rsidRPr="0036059C">
        <w:t xml:space="preserve">12 (at the end of the definition of </w:t>
      </w:r>
      <w:r w:rsidR="00335431" w:rsidRPr="0036059C">
        <w:rPr>
          <w:i/>
        </w:rPr>
        <w:t>appointment</w:t>
      </w:r>
      <w:r w:rsidR="00335431" w:rsidRPr="0036059C">
        <w:t>)</w:t>
      </w:r>
    </w:p>
    <w:p w:rsidR="00335431" w:rsidRPr="0036059C" w:rsidRDefault="00335431" w:rsidP="0036059C">
      <w:pPr>
        <w:pStyle w:val="Item"/>
      </w:pPr>
      <w:r w:rsidRPr="0036059C">
        <w:t xml:space="preserve">Add “or </w:t>
      </w:r>
      <w:r w:rsidR="00A3682E" w:rsidRPr="0036059C">
        <w:t>177</w:t>
      </w:r>
      <w:r w:rsidRPr="0036059C">
        <w:t>(c)”.</w:t>
      </w:r>
    </w:p>
    <w:p w:rsidR="00C5008F" w:rsidRPr="0036059C" w:rsidRDefault="00601335" w:rsidP="0036059C">
      <w:pPr>
        <w:pStyle w:val="ItemHead"/>
      </w:pPr>
      <w:r w:rsidRPr="0036059C">
        <w:t>20</w:t>
      </w:r>
      <w:r w:rsidR="00C5008F" w:rsidRPr="0036059C">
        <w:t xml:space="preserve">  Section</w:t>
      </w:r>
      <w:r w:rsidR="0036059C" w:rsidRPr="0036059C">
        <w:t> </w:t>
      </w:r>
      <w:r w:rsidR="00C5008F" w:rsidRPr="0036059C">
        <w:t xml:space="preserve">12 (definition of </w:t>
      </w:r>
      <w:r w:rsidR="00C5008F" w:rsidRPr="0036059C">
        <w:rPr>
          <w:i/>
        </w:rPr>
        <w:t>bargaining representative</w:t>
      </w:r>
      <w:r w:rsidR="00C5008F" w:rsidRPr="0036059C">
        <w:t>)</w:t>
      </w:r>
    </w:p>
    <w:p w:rsidR="00C5008F" w:rsidRPr="0036059C" w:rsidRDefault="00C5008F" w:rsidP="0036059C">
      <w:pPr>
        <w:pStyle w:val="Item"/>
      </w:pPr>
      <w:r w:rsidRPr="0036059C">
        <w:t>Omit “section</w:t>
      </w:r>
      <w:r w:rsidR="0036059C" w:rsidRPr="0036059C">
        <w:t> </w:t>
      </w:r>
      <w:r w:rsidRPr="0036059C">
        <w:t>176”, substitute “sections</w:t>
      </w:r>
      <w:r w:rsidR="0036059C" w:rsidRPr="0036059C">
        <w:t> </w:t>
      </w:r>
      <w:r w:rsidRPr="0036059C">
        <w:t>176 and 177”.</w:t>
      </w:r>
    </w:p>
    <w:p w:rsidR="00AE7A0C" w:rsidRPr="0036059C" w:rsidRDefault="00601335" w:rsidP="0036059C">
      <w:pPr>
        <w:pStyle w:val="ItemHead"/>
      </w:pPr>
      <w:r w:rsidRPr="0036059C">
        <w:t>21</w:t>
      </w:r>
      <w:r w:rsidR="00AE7A0C" w:rsidRPr="0036059C">
        <w:t xml:space="preserve">  Section</w:t>
      </w:r>
      <w:r w:rsidR="0036059C" w:rsidRPr="0036059C">
        <w:t> </w:t>
      </w:r>
      <w:r w:rsidR="00AE7A0C" w:rsidRPr="0036059C">
        <w:t>12</w:t>
      </w:r>
    </w:p>
    <w:p w:rsidR="00AE7A0C" w:rsidRPr="0036059C" w:rsidRDefault="00AE7A0C" w:rsidP="0036059C">
      <w:pPr>
        <w:pStyle w:val="Item"/>
      </w:pPr>
      <w:r w:rsidRPr="0036059C">
        <w:t>Insert:</w:t>
      </w:r>
    </w:p>
    <w:p w:rsidR="00AE7A0C" w:rsidRPr="0036059C" w:rsidRDefault="008B78C0" w:rsidP="0036059C">
      <w:pPr>
        <w:pStyle w:val="Definition"/>
      </w:pPr>
      <w:r w:rsidRPr="0036059C">
        <w:rPr>
          <w:b/>
          <w:i/>
        </w:rPr>
        <w:t>notified</w:t>
      </w:r>
      <w:r w:rsidR="00AE7A0C" w:rsidRPr="0036059C">
        <w:rPr>
          <w:b/>
          <w:i/>
        </w:rPr>
        <w:t xml:space="preserve"> negotiation period</w:t>
      </w:r>
      <w:r w:rsidR="00AE7A0C" w:rsidRPr="0036059C">
        <w:t xml:space="preserve"> for a proposed single</w:t>
      </w:r>
      <w:r w:rsidR="00CF64FA">
        <w:noBreakHyphen/>
      </w:r>
      <w:r w:rsidR="00AE7A0C" w:rsidRPr="0036059C">
        <w:t xml:space="preserve">enterprise agreement that is a </w:t>
      </w:r>
      <w:proofErr w:type="spellStart"/>
      <w:r w:rsidR="00AE7A0C" w:rsidRPr="0036059C">
        <w:t>greenfields</w:t>
      </w:r>
      <w:proofErr w:type="spellEnd"/>
      <w:r w:rsidR="00AE7A0C" w:rsidRPr="0036059C">
        <w:t xml:space="preserve"> agreement: see section</w:t>
      </w:r>
      <w:r w:rsidR="0036059C" w:rsidRPr="0036059C">
        <w:t> </w:t>
      </w:r>
      <w:r w:rsidR="00AE7A0C" w:rsidRPr="0036059C">
        <w:t>178B.</w:t>
      </w:r>
    </w:p>
    <w:p w:rsidR="00335431" w:rsidRPr="0036059C" w:rsidRDefault="00601335" w:rsidP="0036059C">
      <w:pPr>
        <w:pStyle w:val="ItemHead"/>
      </w:pPr>
      <w:r w:rsidRPr="0036059C">
        <w:t>22</w:t>
      </w:r>
      <w:r w:rsidR="00335431" w:rsidRPr="0036059C">
        <w:t xml:space="preserve">  Subsection</w:t>
      </w:r>
      <w:r w:rsidR="0036059C" w:rsidRPr="0036059C">
        <w:t> </w:t>
      </w:r>
      <w:r w:rsidR="00335431" w:rsidRPr="0036059C">
        <w:t>172(1) (note 2)</w:t>
      </w:r>
    </w:p>
    <w:p w:rsidR="00335431" w:rsidRPr="0036059C" w:rsidRDefault="00335431" w:rsidP="0036059C">
      <w:pPr>
        <w:pStyle w:val="Item"/>
      </w:pPr>
      <w:r w:rsidRPr="0036059C">
        <w:t xml:space="preserve">After “enterprise agreement”, insert “that is not a </w:t>
      </w:r>
      <w:proofErr w:type="spellStart"/>
      <w:r w:rsidRPr="0036059C">
        <w:t>greenfields</w:t>
      </w:r>
      <w:proofErr w:type="spellEnd"/>
      <w:r w:rsidRPr="0036059C">
        <w:t xml:space="preserve"> agreement”.</w:t>
      </w:r>
    </w:p>
    <w:p w:rsidR="00335431" w:rsidRPr="0036059C" w:rsidRDefault="00601335" w:rsidP="0036059C">
      <w:pPr>
        <w:pStyle w:val="ItemHead"/>
      </w:pPr>
      <w:r w:rsidRPr="0036059C">
        <w:t>23</w:t>
      </w:r>
      <w:r w:rsidR="00335431" w:rsidRPr="0036059C">
        <w:t xml:space="preserve">  After </w:t>
      </w:r>
      <w:r w:rsidR="00C5008F" w:rsidRPr="0036059C">
        <w:t>s</w:t>
      </w:r>
      <w:r w:rsidR="00335431" w:rsidRPr="0036059C">
        <w:t>ection</w:t>
      </w:r>
      <w:r w:rsidR="0036059C" w:rsidRPr="0036059C">
        <w:t> </w:t>
      </w:r>
      <w:r w:rsidR="00335431" w:rsidRPr="0036059C">
        <w:t>176</w:t>
      </w:r>
    </w:p>
    <w:p w:rsidR="00335431" w:rsidRPr="0036059C" w:rsidRDefault="00335431" w:rsidP="0036059C">
      <w:pPr>
        <w:pStyle w:val="Item"/>
      </w:pPr>
      <w:r w:rsidRPr="0036059C">
        <w:t>Insert:</w:t>
      </w:r>
    </w:p>
    <w:p w:rsidR="00C5008F" w:rsidRPr="0036059C" w:rsidRDefault="00C5008F" w:rsidP="0036059C">
      <w:pPr>
        <w:pStyle w:val="ActHead5"/>
      </w:pPr>
      <w:bookmarkStart w:id="13" w:name="_Toc436397572"/>
      <w:r w:rsidRPr="0036059C">
        <w:rPr>
          <w:rStyle w:val="CharSectno"/>
        </w:rPr>
        <w:t>177</w:t>
      </w:r>
      <w:r w:rsidRPr="0036059C">
        <w:t xml:space="preserve">  Bargaining representatives for proposed enterprise agreements that are </w:t>
      </w:r>
      <w:proofErr w:type="spellStart"/>
      <w:r w:rsidRPr="0036059C">
        <w:t>greenfields</w:t>
      </w:r>
      <w:proofErr w:type="spellEnd"/>
      <w:r w:rsidRPr="0036059C">
        <w:t xml:space="preserve"> agreements</w:t>
      </w:r>
      <w:bookmarkEnd w:id="13"/>
    </w:p>
    <w:p w:rsidR="00335431" w:rsidRPr="0036059C" w:rsidRDefault="00C5008F" w:rsidP="0036059C">
      <w:pPr>
        <w:pStyle w:val="subsection"/>
      </w:pPr>
      <w:r w:rsidRPr="0036059C">
        <w:tab/>
      </w:r>
      <w:r w:rsidR="00335431" w:rsidRPr="0036059C">
        <w:tab/>
        <w:t xml:space="preserve">The following paragraphs set out the persons who are </w:t>
      </w:r>
      <w:r w:rsidR="00335431" w:rsidRPr="0036059C">
        <w:rPr>
          <w:b/>
          <w:i/>
        </w:rPr>
        <w:t>bargaining representatives</w:t>
      </w:r>
      <w:r w:rsidR="00335431" w:rsidRPr="0036059C">
        <w:t xml:space="preserve"> for a proposed single</w:t>
      </w:r>
      <w:r w:rsidR="00CF64FA">
        <w:noBreakHyphen/>
      </w:r>
      <w:r w:rsidR="00335431" w:rsidRPr="0036059C">
        <w:t xml:space="preserve">enterprise agreement that is a </w:t>
      </w:r>
      <w:proofErr w:type="spellStart"/>
      <w:r w:rsidR="00335431" w:rsidRPr="0036059C">
        <w:t>greenfields</w:t>
      </w:r>
      <w:proofErr w:type="spellEnd"/>
      <w:r w:rsidR="00335431" w:rsidRPr="0036059C">
        <w:t xml:space="preserve"> agreement:</w:t>
      </w:r>
    </w:p>
    <w:p w:rsidR="00335431" w:rsidRPr="0036059C" w:rsidRDefault="00335431" w:rsidP="0036059C">
      <w:pPr>
        <w:pStyle w:val="paragraph"/>
      </w:pPr>
      <w:r w:rsidRPr="0036059C">
        <w:tab/>
        <w:t>(a)</w:t>
      </w:r>
      <w:r w:rsidRPr="0036059C">
        <w:tab/>
        <w:t>an employer that will be covered by the agreement;</w:t>
      </w:r>
    </w:p>
    <w:p w:rsidR="00335431" w:rsidRPr="0036059C" w:rsidRDefault="00335431" w:rsidP="0036059C">
      <w:pPr>
        <w:pStyle w:val="paragraph"/>
      </w:pPr>
      <w:r w:rsidRPr="0036059C">
        <w:tab/>
        <w:t>(b)</w:t>
      </w:r>
      <w:r w:rsidRPr="0036059C">
        <w:tab/>
        <w:t>an employee organisation:</w:t>
      </w:r>
    </w:p>
    <w:p w:rsidR="00335431" w:rsidRPr="0036059C" w:rsidRDefault="00335431" w:rsidP="0036059C">
      <w:pPr>
        <w:pStyle w:val="paragraphsub"/>
      </w:pPr>
      <w:r w:rsidRPr="0036059C">
        <w:tab/>
        <w:t>(i)</w:t>
      </w:r>
      <w:r w:rsidRPr="0036059C">
        <w:tab/>
        <w:t>that is entitled to represent the industrial interests of one or more of the employees who will be covered by the agreement, in relation to work to be performed under the agreement; and</w:t>
      </w:r>
    </w:p>
    <w:p w:rsidR="00335431" w:rsidRPr="0036059C" w:rsidRDefault="00335431" w:rsidP="0036059C">
      <w:pPr>
        <w:pStyle w:val="paragraphsub"/>
      </w:pPr>
      <w:r w:rsidRPr="0036059C">
        <w:tab/>
        <w:t>(ii)</w:t>
      </w:r>
      <w:r w:rsidRPr="0036059C">
        <w:tab/>
        <w:t>with which the employer agrees to bargain for the agreement;</w:t>
      </w:r>
    </w:p>
    <w:p w:rsidR="00335431" w:rsidRPr="0036059C" w:rsidRDefault="00335431" w:rsidP="0036059C">
      <w:pPr>
        <w:pStyle w:val="paragraph"/>
      </w:pPr>
      <w:r w:rsidRPr="0036059C">
        <w:lastRenderedPageBreak/>
        <w:tab/>
        <w:t>(c)</w:t>
      </w:r>
      <w:r w:rsidRPr="0036059C">
        <w:tab/>
        <w:t>a person who is a bargaining representative of an employer that will be covered by the agreement if the employer appoints, in writing, the person as his or her bargaining representative for the agreement.</w:t>
      </w:r>
    </w:p>
    <w:p w:rsidR="00335431" w:rsidRPr="0036059C" w:rsidRDefault="00601335" w:rsidP="0036059C">
      <w:pPr>
        <w:pStyle w:val="ItemHead"/>
      </w:pPr>
      <w:r w:rsidRPr="0036059C">
        <w:t>24</w:t>
      </w:r>
      <w:r w:rsidR="00335431" w:rsidRPr="0036059C">
        <w:t xml:space="preserve">  At the end of subsection</w:t>
      </w:r>
      <w:r w:rsidR="0036059C" w:rsidRPr="0036059C">
        <w:t> </w:t>
      </w:r>
      <w:r w:rsidR="00335431" w:rsidRPr="0036059C">
        <w:t>178(2)</w:t>
      </w:r>
    </w:p>
    <w:p w:rsidR="00335431" w:rsidRPr="0036059C" w:rsidRDefault="00335431" w:rsidP="0036059C">
      <w:pPr>
        <w:pStyle w:val="Item"/>
      </w:pPr>
      <w:r w:rsidRPr="0036059C">
        <w:t>Add:</w:t>
      </w:r>
    </w:p>
    <w:p w:rsidR="00335431" w:rsidRPr="0036059C" w:rsidRDefault="00335431" w:rsidP="0036059C">
      <w:pPr>
        <w:pStyle w:val="paragraph"/>
      </w:pPr>
      <w:r w:rsidRPr="0036059C">
        <w:tab/>
        <w:t>; and (c)</w:t>
      </w:r>
      <w:r w:rsidRPr="0036059C">
        <w:tab/>
        <w:t>for an appointment made by an employer that will be covered by a proposed single</w:t>
      </w:r>
      <w:r w:rsidR="00CF64FA">
        <w:noBreakHyphen/>
      </w:r>
      <w:r w:rsidRPr="0036059C">
        <w:t xml:space="preserve">enterprise agreement that is a </w:t>
      </w:r>
      <w:proofErr w:type="spellStart"/>
      <w:r w:rsidRPr="0036059C">
        <w:t>greenfields</w:t>
      </w:r>
      <w:proofErr w:type="spellEnd"/>
      <w:r w:rsidRPr="0036059C">
        <w:t xml:space="preserve"> agreement—be given, on request, to an employee organisation that is a bargaining representative for the agreement.</w:t>
      </w:r>
    </w:p>
    <w:p w:rsidR="00335431" w:rsidRPr="0036059C" w:rsidRDefault="00601335" w:rsidP="0036059C">
      <w:pPr>
        <w:pStyle w:val="ItemHead"/>
      </w:pPr>
      <w:r w:rsidRPr="0036059C">
        <w:t>25</w:t>
      </w:r>
      <w:r w:rsidR="00335431" w:rsidRPr="0036059C">
        <w:t xml:space="preserve">  Paragraph 178A(3)(b)</w:t>
      </w:r>
    </w:p>
    <w:p w:rsidR="00335431" w:rsidRPr="0036059C" w:rsidRDefault="00335431" w:rsidP="0036059C">
      <w:pPr>
        <w:pStyle w:val="Item"/>
      </w:pPr>
      <w:r w:rsidRPr="0036059C">
        <w:t>After “a proposed enterprise agreement”, insert “, other than a single</w:t>
      </w:r>
      <w:r w:rsidR="00CF64FA">
        <w:noBreakHyphen/>
      </w:r>
      <w:r w:rsidRPr="0036059C">
        <w:t xml:space="preserve">enterprise agreement that is a </w:t>
      </w:r>
      <w:proofErr w:type="spellStart"/>
      <w:r w:rsidRPr="0036059C">
        <w:t>greenfields</w:t>
      </w:r>
      <w:proofErr w:type="spellEnd"/>
      <w:r w:rsidRPr="0036059C">
        <w:t xml:space="preserve"> agreement”.</w:t>
      </w:r>
    </w:p>
    <w:p w:rsidR="00335431" w:rsidRPr="0036059C" w:rsidRDefault="00601335" w:rsidP="0036059C">
      <w:pPr>
        <w:pStyle w:val="ItemHead"/>
      </w:pPr>
      <w:r w:rsidRPr="0036059C">
        <w:t>26</w:t>
      </w:r>
      <w:r w:rsidR="00335431" w:rsidRPr="0036059C">
        <w:t xml:space="preserve">  After subsection</w:t>
      </w:r>
      <w:r w:rsidR="0036059C" w:rsidRPr="0036059C">
        <w:t> </w:t>
      </w:r>
      <w:r w:rsidR="00335431" w:rsidRPr="0036059C">
        <w:t>178A(3)</w:t>
      </w:r>
    </w:p>
    <w:p w:rsidR="00335431" w:rsidRPr="0036059C" w:rsidRDefault="00335431" w:rsidP="0036059C">
      <w:pPr>
        <w:pStyle w:val="Item"/>
      </w:pPr>
      <w:r w:rsidRPr="0036059C">
        <w:t>Insert:</w:t>
      </w:r>
    </w:p>
    <w:p w:rsidR="00335431" w:rsidRPr="0036059C" w:rsidRDefault="00335431" w:rsidP="0036059C">
      <w:pPr>
        <w:pStyle w:val="subsection"/>
      </w:pPr>
      <w:r w:rsidRPr="0036059C">
        <w:tab/>
        <w:t>(3A)</w:t>
      </w:r>
      <w:r w:rsidRPr="0036059C">
        <w:tab/>
        <w:t xml:space="preserve">A copy of an instrument under </w:t>
      </w:r>
      <w:r w:rsidR="0036059C" w:rsidRPr="0036059C">
        <w:t>subsection (</w:t>
      </w:r>
      <w:r w:rsidRPr="0036059C">
        <w:t>1) made by an employer that will be covered by a proposed single</w:t>
      </w:r>
      <w:r w:rsidR="00CF64FA">
        <w:noBreakHyphen/>
      </w:r>
      <w:r w:rsidRPr="0036059C">
        <w:t xml:space="preserve">enterprise agreement that is a </w:t>
      </w:r>
      <w:proofErr w:type="spellStart"/>
      <w:r w:rsidRPr="0036059C">
        <w:t>greenfields</w:t>
      </w:r>
      <w:proofErr w:type="spellEnd"/>
      <w:r w:rsidRPr="0036059C">
        <w:t xml:space="preserve"> agreement must be given to the bargaining representative and, on request, to an employee organisation that is a bargaining representative for the agreement.</w:t>
      </w:r>
    </w:p>
    <w:p w:rsidR="00335431" w:rsidRPr="0036059C" w:rsidRDefault="00601335" w:rsidP="0036059C">
      <w:pPr>
        <w:pStyle w:val="ItemHead"/>
      </w:pPr>
      <w:r w:rsidRPr="0036059C">
        <w:t>27</w:t>
      </w:r>
      <w:r w:rsidR="00335431" w:rsidRPr="0036059C">
        <w:t xml:space="preserve">  At the end of Division</w:t>
      </w:r>
      <w:r w:rsidR="0036059C" w:rsidRPr="0036059C">
        <w:t> </w:t>
      </w:r>
      <w:r w:rsidR="00335431" w:rsidRPr="0036059C">
        <w:t>3 of Part</w:t>
      </w:r>
      <w:r w:rsidR="0036059C" w:rsidRPr="0036059C">
        <w:t> </w:t>
      </w:r>
      <w:r w:rsidR="00335431" w:rsidRPr="0036059C">
        <w:t>2</w:t>
      </w:r>
      <w:r w:rsidR="00CF64FA">
        <w:noBreakHyphen/>
      </w:r>
      <w:r w:rsidR="00335431" w:rsidRPr="0036059C">
        <w:t>4</w:t>
      </w:r>
    </w:p>
    <w:p w:rsidR="00335431" w:rsidRPr="0036059C" w:rsidRDefault="00335431" w:rsidP="0036059C">
      <w:pPr>
        <w:pStyle w:val="Item"/>
      </w:pPr>
      <w:r w:rsidRPr="0036059C">
        <w:t>Add:</w:t>
      </w:r>
    </w:p>
    <w:p w:rsidR="00335431" w:rsidRPr="0036059C" w:rsidRDefault="00335431" w:rsidP="0036059C">
      <w:pPr>
        <w:pStyle w:val="ActHead5"/>
      </w:pPr>
      <w:bookmarkStart w:id="14" w:name="_Toc436397573"/>
      <w:r w:rsidRPr="0036059C">
        <w:rPr>
          <w:rStyle w:val="CharSectno"/>
        </w:rPr>
        <w:t>178B</w:t>
      </w:r>
      <w:r w:rsidRPr="0036059C">
        <w:t xml:space="preserve">  </w:t>
      </w:r>
      <w:r w:rsidR="008B78C0" w:rsidRPr="0036059C">
        <w:t>Notified</w:t>
      </w:r>
      <w:r w:rsidRPr="0036059C">
        <w:t xml:space="preserve"> negotiation period for a proposed single</w:t>
      </w:r>
      <w:r w:rsidR="00CF64FA">
        <w:noBreakHyphen/>
      </w:r>
      <w:r w:rsidRPr="0036059C">
        <w:t xml:space="preserve">enterprise agreement that is a </w:t>
      </w:r>
      <w:proofErr w:type="spellStart"/>
      <w:r w:rsidRPr="0036059C">
        <w:t>greenfields</w:t>
      </w:r>
      <w:proofErr w:type="spellEnd"/>
      <w:r w:rsidRPr="0036059C">
        <w:t xml:space="preserve"> agreement</w:t>
      </w:r>
      <w:bookmarkEnd w:id="14"/>
    </w:p>
    <w:p w:rsidR="00335431" w:rsidRPr="0036059C" w:rsidRDefault="00335431" w:rsidP="0036059C">
      <w:pPr>
        <w:pStyle w:val="subsection"/>
      </w:pPr>
      <w:r w:rsidRPr="0036059C">
        <w:tab/>
        <w:t>(1)</w:t>
      </w:r>
      <w:r w:rsidRPr="0036059C">
        <w:tab/>
        <w:t>If a proposed single</w:t>
      </w:r>
      <w:r w:rsidR="00CF64FA">
        <w:noBreakHyphen/>
      </w:r>
      <w:r w:rsidRPr="0036059C">
        <w:t xml:space="preserve">enterprise agreement is a </w:t>
      </w:r>
      <w:proofErr w:type="spellStart"/>
      <w:r w:rsidRPr="0036059C">
        <w:t>greenfields</w:t>
      </w:r>
      <w:proofErr w:type="spellEnd"/>
      <w:r w:rsidRPr="0036059C">
        <w:t xml:space="preserve"> agreement, an employer that is a bargaining representative for the agreement may give written notice:</w:t>
      </w:r>
    </w:p>
    <w:p w:rsidR="00335431" w:rsidRPr="0036059C" w:rsidRDefault="00335431" w:rsidP="0036059C">
      <w:pPr>
        <w:pStyle w:val="paragraph"/>
      </w:pPr>
      <w:r w:rsidRPr="0036059C">
        <w:tab/>
        <w:t>(a)</w:t>
      </w:r>
      <w:r w:rsidRPr="0036059C">
        <w:tab/>
        <w:t>to each employee organisation that is a bargaining representative for the agreement; and</w:t>
      </w:r>
    </w:p>
    <w:p w:rsidR="00335431" w:rsidRPr="0036059C" w:rsidRDefault="00335431" w:rsidP="0036059C">
      <w:pPr>
        <w:pStyle w:val="paragraph"/>
      </w:pPr>
      <w:r w:rsidRPr="0036059C">
        <w:tab/>
        <w:t>(b)</w:t>
      </w:r>
      <w:r w:rsidRPr="0036059C">
        <w:tab/>
        <w:t xml:space="preserve">stating that the period of </w:t>
      </w:r>
      <w:r w:rsidR="00FE183F" w:rsidRPr="00773AF0">
        <w:t>6</w:t>
      </w:r>
      <w:r w:rsidRPr="0036059C">
        <w:t xml:space="preserve"> months beginning on a specified day is the </w:t>
      </w:r>
      <w:r w:rsidR="008B78C0" w:rsidRPr="0036059C">
        <w:rPr>
          <w:b/>
          <w:i/>
        </w:rPr>
        <w:t>notified</w:t>
      </w:r>
      <w:r w:rsidRPr="0036059C">
        <w:rPr>
          <w:b/>
          <w:i/>
        </w:rPr>
        <w:t xml:space="preserve"> negotiation period</w:t>
      </w:r>
      <w:r w:rsidRPr="0036059C">
        <w:t xml:space="preserve"> for the agreement.</w:t>
      </w:r>
    </w:p>
    <w:p w:rsidR="00335431" w:rsidRPr="0036059C" w:rsidRDefault="00335431" w:rsidP="0036059C">
      <w:pPr>
        <w:pStyle w:val="subsection"/>
      </w:pPr>
      <w:r w:rsidRPr="0036059C">
        <w:tab/>
        <w:t>(2)</w:t>
      </w:r>
      <w:r w:rsidRPr="0036059C">
        <w:tab/>
        <w:t>The specified day must be later than:</w:t>
      </w:r>
    </w:p>
    <w:p w:rsidR="00335431" w:rsidRPr="0036059C" w:rsidRDefault="00335431" w:rsidP="0036059C">
      <w:pPr>
        <w:pStyle w:val="paragraph"/>
      </w:pPr>
      <w:r w:rsidRPr="0036059C">
        <w:lastRenderedPageBreak/>
        <w:tab/>
        <w:t>(a)</w:t>
      </w:r>
      <w:r w:rsidRPr="0036059C">
        <w:tab/>
        <w:t>if only one employee organisation is a bargaining representative for the agreement—the day on which the employer gave the notice to the organisation; or</w:t>
      </w:r>
    </w:p>
    <w:p w:rsidR="00335431" w:rsidRPr="0036059C" w:rsidRDefault="00335431" w:rsidP="0036059C">
      <w:pPr>
        <w:pStyle w:val="paragraph"/>
      </w:pPr>
      <w:r w:rsidRPr="0036059C">
        <w:tab/>
        <w:t>(b)</w:t>
      </w:r>
      <w:r w:rsidRPr="0036059C">
        <w:tab/>
        <w:t>if 2 or more employee organisations are bargaining representatives for the agreement—the last day on which the employer gave the notice to any of those organisations.</w:t>
      </w:r>
    </w:p>
    <w:p w:rsidR="00335431" w:rsidRPr="0036059C" w:rsidRDefault="00335431" w:rsidP="0036059C">
      <w:pPr>
        <w:pStyle w:val="SubsectionHead"/>
      </w:pPr>
      <w:r w:rsidRPr="0036059C">
        <w:t>Multiple employers—agreement to giving of notice</w:t>
      </w:r>
    </w:p>
    <w:p w:rsidR="00335431" w:rsidRPr="0036059C" w:rsidRDefault="00335431" w:rsidP="0036059C">
      <w:pPr>
        <w:pStyle w:val="subsection"/>
      </w:pPr>
      <w:r w:rsidRPr="0036059C">
        <w:tab/>
        <w:t>(3)</w:t>
      </w:r>
      <w:r w:rsidRPr="0036059C">
        <w:tab/>
        <w:t>If 2 or more employers are bargaining representatives for the agreement, the notice has no effect unless the other employer or employers agree to the giving of the notice.</w:t>
      </w:r>
    </w:p>
    <w:p w:rsidR="00335431" w:rsidRPr="0036059C" w:rsidRDefault="00601335" w:rsidP="0036059C">
      <w:pPr>
        <w:pStyle w:val="ItemHead"/>
      </w:pPr>
      <w:r w:rsidRPr="0036059C">
        <w:t>28</w:t>
      </w:r>
      <w:r w:rsidR="00335431" w:rsidRPr="0036059C">
        <w:t xml:space="preserve">  At the end of section</w:t>
      </w:r>
      <w:r w:rsidR="0036059C" w:rsidRPr="0036059C">
        <w:t> </w:t>
      </w:r>
      <w:r w:rsidR="00335431" w:rsidRPr="0036059C">
        <w:t>182</w:t>
      </w:r>
    </w:p>
    <w:p w:rsidR="00335431" w:rsidRPr="0036059C" w:rsidRDefault="00335431" w:rsidP="0036059C">
      <w:pPr>
        <w:pStyle w:val="Item"/>
      </w:pPr>
      <w:r w:rsidRPr="0036059C">
        <w:t>Add:</w:t>
      </w:r>
    </w:p>
    <w:p w:rsidR="00335431" w:rsidRPr="0036059C" w:rsidRDefault="00335431" w:rsidP="0036059C">
      <w:pPr>
        <w:pStyle w:val="subsection"/>
      </w:pPr>
      <w:r w:rsidRPr="0036059C">
        <w:tab/>
        <w:t>(4)</w:t>
      </w:r>
      <w:r w:rsidRPr="0036059C">
        <w:tab/>
        <w:t>If:</w:t>
      </w:r>
    </w:p>
    <w:p w:rsidR="00335431" w:rsidRPr="0036059C" w:rsidRDefault="00335431" w:rsidP="0036059C">
      <w:pPr>
        <w:pStyle w:val="paragraph"/>
      </w:pPr>
      <w:r w:rsidRPr="0036059C">
        <w:tab/>
        <w:t>(a)</w:t>
      </w:r>
      <w:r w:rsidRPr="0036059C">
        <w:tab/>
        <w:t>a proposed single</w:t>
      </w:r>
      <w:r w:rsidR="00CF64FA">
        <w:noBreakHyphen/>
      </w:r>
      <w:r w:rsidRPr="0036059C">
        <w:t xml:space="preserve">enterprise agreement is a </w:t>
      </w:r>
      <w:proofErr w:type="spellStart"/>
      <w:r w:rsidRPr="0036059C">
        <w:t>greenfields</w:t>
      </w:r>
      <w:proofErr w:type="spellEnd"/>
      <w:r w:rsidRPr="0036059C">
        <w:t xml:space="preserve"> agreement that has not been made under </w:t>
      </w:r>
      <w:r w:rsidR="0036059C" w:rsidRPr="0036059C">
        <w:t>subsection (</w:t>
      </w:r>
      <w:r w:rsidRPr="0036059C">
        <w:t>3); and</w:t>
      </w:r>
    </w:p>
    <w:p w:rsidR="00335431" w:rsidRPr="0036059C" w:rsidRDefault="00335431" w:rsidP="0036059C">
      <w:pPr>
        <w:pStyle w:val="paragraph"/>
      </w:pPr>
      <w:r w:rsidRPr="0036059C">
        <w:tab/>
        <w:t>(b)</w:t>
      </w:r>
      <w:r w:rsidRPr="0036059C">
        <w:tab/>
        <w:t xml:space="preserve">there has been a </w:t>
      </w:r>
      <w:r w:rsidR="008B78C0" w:rsidRPr="0036059C">
        <w:t>notified</w:t>
      </w:r>
      <w:r w:rsidRPr="0036059C">
        <w:t xml:space="preserve"> negotiation period for the agreement; and</w:t>
      </w:r>
    </w:p>
    <w:p w:rsidR="00335431" w:rsidRPr="0036059C" w:rsidRDefault="00335431" w:rsidP="0036059C">
      <w:pPr>
        <w:pStyle w:val="paragraph"/>
      </w:pPr>
      <w:r w:rsidRPr="0036059C">
        <w:tab/>
        <w:t>(c)</w:t>
      </w:r>
      <w:r w:rsidRPr="0036059C">
        <w:tab/>
        <w:t xml:space="preserve">the </w:t>
      </w:r>
      <w:r w:rsidR="008B78C0" w:rsidRPr="0036059C">
        <w:t>notified</w:t>
      </w:r>
      <w:r w:rsidRPr="0036059C">
        <w:t xml:space="preserve"> negotiation period has ended; and</w:t>
      </w:r>
    </w:p>
    <w:p w:rsidR="00335431" w:rsidRPr="0036059C" w:rsidRDefault="00335431" w:rsidP="0036059C">
      <w:pPr>
        <w:pStyle w:val="paragraph"/>
      </w:pPr>
      <w:r w:rsidRPr="0036059C">
        <w:tab/>
        <w:t>(d)</w:t>
      </w:r>
      <w:r w:rsidRPr="0036059C">
        <w:tab/>
        <w:t xml:space="preserve">the employer or employers that were bargaining representatives for the agreement (the </w:t>
      </w:r>
      <w:r w:rsidRPr="0036059C">
        <w:rPr>
          <w:b/>
          <w:i/>
        </w:rPr>
        <w:t>relevant employer or employers</w:t>
      </w:r>
      <w:r w:rsidRPr="0036059C">
        <w:t>) gave each of the employee organisations that were bargaining representatives for the agreement a reasonable opportunity to sign the agreement; and</w:t>
      </w:r>
    </w:p>
    <w:p w:rsidR="00335431" w:rsidRPr="0036059C" w:rsidRDefault="00335431" w:rsidP="0036059C">
      <w:pPr>
        <w:pStyle w:val="paragraph"/>
      </w:pPr>
      <w:r w:rsidRPr="0036059C">
        <w:tab/>
        <w:t>(e)</w:t>
      </w:r>
      <w:r w:rsidRPr="0036059C">
        <w:tab/>
        <w:t>the relevant employer or employers apply to the FWC for approval of the agreement;</w:t>
      </w:r>
    </w:p>
    <w:p w:rsidR="00335431" w:rsidRPr="0036059C" w:rsidRDefault="00335431" w:rsidP="0036059C">
      <w:pPr>
        <w:pStyle w:val="subsection2"/>
      </w:pPr>
      <w:r w:rsidRPr="0036059C">
        <w:t xml:space="preserve">the agreement is taken to have been </w:t>
      </w:r>
      <w:r w:rsidRPr="0036059C">
        <w:rPr>
          <w:b/>
          <w:i/>
        </w:rPr>
        <w:t>made</w:t>
      </w:r>
      <w:r w:rsidRPr="0036059C">
        <w:t>:</w:t>
      </w:r>
    </w:p>
    <w:p w:rsidR="00335431" w:rsidRPr="0036059C" w:rsidRDefault="00335431" w:rsidP="0036059C">
      <w:pPr>
        <w:pStyle w:val="paragraph"/>
      </w:pPr>
      <w:r w:rsidRPr="0036059C">
        <w:tab/>
        <w:t>(f)</w:t>
      </w:r>
      <w:r w:rsidRPr="0036059C">
        <w:tab/>
        <w:t>by the relevant employer or employers with each of the employee organisations that were bargaining representatives for the agreement; and</w:t>
      </w:r>
    </w:p>
    <w:p w:rsidR="00335431" w:rsidRPr="0036059C" w:rsidRDefault="00335431" w:rsidP="0036059C">
      <w:pPr>
        <w:pStyle w:val="paragraph"/>
      </w:pPr>
      <w:r w:rsidRPr="0036059C">
        <w:tab/>
        <w:t>(g)</w:t>
      </w:r>
      <w:r w:rsidRPr="0036059C">
        <w:tab/>
        <w:t>when the application is made to the FWC for approval of the agreement.</w:t>
      </w:r>
    </w:p>
    <w:p w:rsidR="00335431" w:rsidRPr="0036059C" w:rsidRDefault="00335431" w:rsidP="0036059C">
      <w:pPr>
        <w:pStyle w:val="notetext"/>
      </w:pPr>
      <w:r w:rsidRPr="0036059C">
        <w:t>Note:</w:t>
      </w:r>
      <w:r w:rsidRPr="0036059C">
        <w:tab/>
        <w:t>See also section</w:t>
      </w:r>
      <w:r w:rsidR="0036059C" w:rsidRPr="0036059C">
        <w:t> </w:t>
      </w:r>
      <w:r w:rsidRPr="0036059C">
        <w:t>185A (material that must accompany an application).</w:t>
      </w:r>
    </w:p>
    <w:p w:rsidR="00335431" w:rsidRPr="0036059C" w:rsidRDefault="00601335" w:rsidP="0036059C">
      <w:pPr>
        <w:pStyle w:val="ItemHead"/>
      </w:pPr>
      <w:r w:rsidRPr="0036059C">
        <w:t>29</w:t>
      </w:r>
      <w:r w:rsidR="00335431" w:rsidRPr="0036059C">
        <w:t xml:space="preserve">  Subsection</w:t>
      </w:r>
      <w:r w:rsidR="0036059C" w:rsidRPr="0036059C">
        <w:t> </w:t>
      </w:r>
      <w:r w:rsidR="00335431" w:rsidRPr="0036059C">
        <w:t>185(1A)</w:t>
      </w:r>
    </w:p>
    <w:p w:rsidR="00335431" w:rsidRPr="0036059C" w:rsidRDefault="00335431" w:rsidP="0036059C">
      <w:pPr>
        <w:pStyle w:val="Item"/>
      </w:pPr>
      <w:r w:rsidRPr="0036059C">
        <w:t>After “the agreement is a”, insert “multi</w:t>
      </w:r>
      <w:r w:rsidR="00CF64FA">
        <w:noBreakHyphen/>
      </w:r>
      <w:r w:rsidRPr="0036059C">
        <w:t>enterprise agreement that is a”.</w:t>
      </w:r>
    </w:p>
    <w:p w:rsidR="00335431" w:rsidRPr="0036059C" w:rsidRDefault="00601335" w:rsidP="0036059C">
      <w:pPr>
        <w:pStyle w:val="ItemHead"/>
      </w:pPr>
      <w:r w:rsidRPr="0036059C">
        <w:lastRenderedPageBreak/>
        <w:t>30</w:t>
      </w:r>
      <w:r w:rsidR="00335431" w:rsidRPr="0036059C">
        <w:t xml:space="preserve">  At the end of section</w:t>
      </w:r>
      <w:r w:rsidR="0036059C" w:rsidRPr="0036059C">
        <w:t> </w:t>
      </w:r>
      <w:r w:rsidR="00335431" w:rsidRPr="0036059C">
        <w:t>185</w:t>
      </w:r>
    </w:p>
    <w:p w:rsidR="00335431" w:rsidRPr="0036059C" w:rsidRDefault="00335431" w:rsidP="0036059C">
      <w:pPr>
        <w:pStyle w:val="Item"/>
      </w:pPr>
      <w:r w:rsidRPr="0036059C">
        <w:t>Add:</w:t>
      </w:r>
    </w:p>
    <w:p w:rsidR="00335431" w:rsidRPr="0036059C" w:rsidRDefault="00335431" w:rsidP="0036059C">
      <w:pPr>
        <w:pStyle w:val="SubsectionHead"/>
      </w:pPr>
      <w:r w:rsidRPr="0036059C">
        <w:t>Single</w:t>
      </w:r>
      <w:r w:rsidR="00CF64FA">
        <w:noBreakHyphen/>
      </w:r>
      <w:r w:rsidRPr="0036059C">
        <w:t xml:space="preserve">enterprise agreements that are </w:t>
      </w:r>
      <w:proofErr w:type="spellStart"/>
      <w:r w:rsidRPr="0036059C">
        <w:t>greenfields</w:t>
      </w:r>
      <w:proofErr w:type="spellEnd"/>
      <w:r w:rsidRPr="0036059C">
        <w:t xml:space="preserve"> agreements</w:t>
      </w:r>
    </w:p>
    <w:p w:rsidR="00335431" w:rsidRPr="0036059C" w:rsidRDefault="00335431" w:rsidP="0036059C">
      <w:pPr>
        <w:pStyle w:val="subsection"/>
      </w:pPr>
      <w:r w:rsidRPr="0036059C">
        <w:tab/>
        <w:t>(6)</w:t>
      </w:r>
      <w:r w:rsidRPr="0036059C">
        <w:tab/>
        <w:t>This section does not apply to an agreement made under subsection</w:t>
      </w:r>
      <w:r w:rsidR="0036059C" w:rsidRPr="0036059C">
        <w:t> </w:t>
      </w:r>
      <w:r w:rsidRPr="0036059C">
        <w:t>182(4).</w:t>
      </w:r>
    </w:p>
    <w:p w:rsidR="00335431" w:rsidRPr="0036059C" w:rsidRDefault="00601335" w:rsidP="0036059C">
      <w:pPr>
        <w:pStyle w:val="ItemHead"/>
      </w:pPr>
      <w:r w:rsidRPr="0036059C">
        <w:t>31</w:t>
      </w:r>
      <w:r w:rsidR="00335431" w:rsidRPr="0036059C">
        <w:t xml:space="preserve">  At the end of Subdivision A of Division</w:t>
      </w:r>
      <w:r w:rsidR="0036059C" w:rsidRPr="0036059C">
        <w:t> </w:t>
      </w:r>
      <w:r w:rsidR="00335431" w:rsidRPr="0036059C">
        <w:t>4 of Part</w:t>
      </w:r>
      <w:r w:rsidR="0036059C" w:rsidRPr="0036059C">
        <w:t> </w:t>
      </w:r>
      <w:r w:rsidR="00335431" w:rsidRPr="0036059C">
        <w:t>2</w:t>
      </w:r>
      <w:r w:rsidR="00CF64FA">
        <w:noBreakHyphen/>
      </w:r>
      <w:r w:rsidR="00335431" w:rsidRPr="0036059C">
        <w:t>4</w:t>
      </w:r>
    </w:p>
    <w:p w:rsidR="00335431" w:rsidRPr="0036059C" w:rsidRDefault="00335431" w:rsidP="0036059C">
      <w:pPr>
        <w:pStyle w:val="Item"/>
      </w:pPr>
      <w:r w:rsidRPr="0036059C">
        <w:t>Add:</w:t>
      </w:r>
    </w:p>
    <w:p w:rsidR="00335431" w:rsidRPr="0036059C" w:rsidRDefault="00335431" w:rsidP="0036059C">
      <w:pPr>
        <w:pStyle w:val="ActHead5"/>
      </w:pPr>
      <w:bookmarkStart w:id="15" w:name="_Toc436397574"/>
      <w:r w:rsidRPr="0036059C">
        <w:rPr>
          <w:rStyle w:val="CharSectno"/>
        </w:rPr>
        <w:t>185A</w:t>
      </w:r>
      <w:r w:rsidRPr="0036059C">
        <w:t xml:space="preserve">  Material that must accompany an application under subsection</w:t>
      </w:r>
      <w:r w:rsidR="0036059C" w:rsidRPr="0036059C">
        <w:t> </w:t>
      </w:r>
      <w:r w:rsidRPr="0036059C">
        <w:t xml:space="preserve">182(4) for approval of a </w:t>
      </w:r>
      <w:proofErr w:type="spellStart"/>
      <w:r w:rsidRPr="0036059C">
        <w:t>greenfields</w:t>
      </w:r>
      <w:proofErr w:type="spellEnd"/>
      <w:r w:rsidRPr="0036059C">
        <w:t xml:space="preserve"> agreement</w:t>
      </w:r>
      <w:bookmarkEnd w:id="15"/>
    </w:p>
    <w:p w:rsidR="00335431" w:rsidRPr="0036059C" w:rsidRDefault="00335431" w:rsidP="0036059C">
      <w:pPr>
        <w:pStyle w:val="subsection"/>
      </w:pPr>
      <w:r w:rsidRPr="0036059C">
        <w:tab/>
      </w:r>
      <w:r w:rsidRPr="0036059C">
        <w:tab/>
        <w:t>An application under subsection</w:t>
      </w:r>
      <w:r w:rsidR="0036059C" w:rsidRPr="0036059C">
        <w:t> </w:t>
      </w:r>
      <w:r w:rsidRPr="0036059C">
        <w:t>182(4) for approval of an agreement must be accompanied by:</w:t>
      </w:r>
    </w:p>
    <w:p w:rsidR="00335431" w:rsidRPr="0036059C" w:rsidRDefault="00335431" w:rsidP="0036059C">
      <w:pPr>
        <w:pStyle w:val="paragraph"/>
      </w:pPr>
      <w:r w:rsidRPr="0036059C">
        <w:tab/>
        <w:t>(a)</w:t>
      </w:r>
      <w:r w:rsidRPr="0036059C">
        <w:tab/>
        <w:t>a copy of the agreement; and</w:t>
      </w:r>
    </w:p>
    <w:p w:rsidR="00335431" w:rsidRPr="0036059C" w:rsidRDefault="00335431" w:rsidP="0036059C">
      <w:pPr>
        <w:pStyle w:val="paragraph"/>
      </w:pPr>
      <w:r w:rsidRPr="0036059C">
        <w:tab/>
        <w:t>(b)</w:t>
      </w:r>
      <w:r w:rsidRPr="0036059C">
        <w:tab/>
        <w:t>any declarations that are required by the procedural rules to accompany the application.</w:t>
      </w:r>
    </w:p>
    <w:p w:rsidR="00335431" w:rsidRPr="0036059C" w:rsidRDefault="00601335" w:rsidP="0036059C">
      <w:pPr>
        <w:pStyle w:val="ItemHead"/>
      </w:pPr>
      <w:r w:rsidRPr="0036059C">
        <w:t>32</w:t>
      </w:r>
      <w:r w:rsidR="00335431" w:rsidRPr="0036059C">
        <w:t xml:space="preserve">  Subsection</w:t>
      </w:r>
      <w:r w:rsidR="0036059C" w:rsidRPr="0036059C">
        <w:t> </w:t>
      </w:r>
      <w:r w:rsidR="00335431" w:rsidRPr="0036059C">
        <w:t>186(1)</w:t>
      </w:r>
    </w:p>
    <w:p w:rsidR="00335431" w:rsidRPr="0036059C" w:rsidRDefault="00335431" w:rsidP="0036059C">
      <w:pPr>
        <w:pStyle w:val="Item"/>
      </w:pPr>
      <w:r w:rsidRPr="0036059C">
        <w:t>After “made under”, insert “subsection</w:t>
      </w:r>
      <w:r w:rsidR="0036059C" w:rsidRPr="0036059C">
        <w:t> </w:t>
      </w:r>
      <w:r w:rsidRPr="0036059C">
        <w:t>182(4) or”.</w:t>
      </w:r>
    </w:p>
    <w:p w:rsidR="00335431" w:rsidRPr="0036059C" w:rsidRDefault="00601335" w:rsidP="0036059C">
      <w:pPr>
        <w:pStyle w:val="ItemHead"/>
      </w:pPr>
      <w:r w:rsidRPr="0036059C">
        <w:t>33</w:t>
      </w:r>
      <w:r w:rsidR="00335431" w:rsidRPr="0036059C">
        <w:t xml:space="preserve">  At the end of section</w:t>
      </w:r>
      <w:r w:rsidR="0036059C" w:rsidRPr="0036059C">
        <w:t> </w:t>
      </w:r>
      <w:r w:rsidR="00335431" w:rsidRPr="0036059C">
        <w:t>187</w:t>
      </w:r>
    </w:p>
    <w:p w:rsidR="00335431" w:rsidRPr="0036059C" w:rsidRDefault="00335431" w:rsidP="0036059C">
      <w:pPr>
        <w:pStyle w:val="Item"/>
      </w:pPr>
      <w:r w:rsidRPr="0036059C">
        <w:t>Add:</w:t>
      </w:r>
    </w:p>
    <w:p w:rsidR="00335431" w:rsidRPr="0036059C" w:rsidRDefault="00335431" w:rsidP="0036059C">
      <w:pPr>
        <w:pStyle w:val="subsection"/>
      </w:pPr>
      <w:r w:rsidRPr="0036059C">
        <w:tab/>
        <w:t>(6)</w:t>
      </w:r>
      <w:r w:rsidRPr="0036059C">
        <w:tab/>
        <w:t>If an agreement is made under subsection</w:t>
      </w:r>
      <w:r w:rsidR="0036059C" w:rsidRPr="0036059C">
        <w:t> </w:t>
      </w:r>
      <w:r w:rsidRPr="0036059C">
        <w:t>182(4) (which deals with a single</w:t>
      </w:r>
      <w:r w:rsidR="00CF64FA">
        <w:noBreakHyphen/>
      </w:r>
      <w:r w:rsidRPr="0036059C">
        <w:t xml:space="preserve">enterprise agreement that is a </w:t>
      </w:r>
      <w:proofErr w:type="spellStart"/>
      <w:r w:rsidRPr="0036059C">
        <w:t>greenfields</w:t>
      </w:r>
      <w:proofErr w:type="spellEnd"/>
      <w:r w:rsidRPr="0036059C">
        <w:t xml:space="preserve"> agreement), the </w:t>
      </w:r>
      <w:proofErr w:type="spellStart"/>
      <w:r w:rsidRPr="0036059C">
        <w:t>FWC</w:t>
      </w:r>
      <w:proofErr w:type="spellEnd"/>
      <w:r w:rsidRPr="0036059C">
        <w:t xml:space="preserve"> must be satisfied that</w:t>
      </w:r>
      <w:r w:rsidR="00AE7A0C" w:rsidRPr="0036059C">
        <w:t xml:space="preserve"> </w:t>
      </w:r>
      <w:r w:rsidRPr="0036059C">
        <w:t>the agreement</w:t>
      </w:r>
      <w:r w:rsidR="001F1B4F" w:rsidRPr="0036059C">
        <w:t xml:space="preserve">, considered </w:t>
      </w:r>
      <w:r w:rsidR="00C5008F" w:rsidRPr="0036059C">
        <w:t xml:space="preserve">on an </w:t>
      </w:r>
      <w:r w:rsidR="001F1B4F" w:rsidRPr="0036059C">
        <w:t xml:space="preserve">overall </w:t>
      </w:r>
      <w:r w:rsidR="00C5008F" w:rsidRPr="0036059C">
        <w:t>basis</w:t>
      </w:r>
      <w:r w:rsidR="001F1B4F" w:rsidRPr="0036059C">
        <w:t>,</w:t>
      </w:r>
      <w:r w:rsidRPr="0036059C">
        <w:t xml:space="preserve"> provides for pay and conditions that are consistent with </w:t>
      </w:r>
      <w:r w:rsidR="007848A8" w:rsidRPr="0036059C">
        <w:t xml:space="preserve">the prevailing </w:t>
      </w:r>
      <w:r w:rsidRPr="0036059C">
        <w:t>pay and conditions</w:t>
      </w:r>
      <w:r w:rsidR="00552C60" w:rsidRPr="0036059C">
        <w:t xml:space="preserve"> </w:t>
      </w:r>
      <w:r w:rsidRPr="0036059C">
        <w:t>within the relevant industry for equivalent work.</w:t>
      </w:r>
    </w:p>
    <w:p w:rsidR="004D2100" w:rsidRPr="0036059C" w:rsidRDefault="004D2100" w:rsidP="0036059C">
      <w:pPr>
        <w:pStyle w:val="notetext"/>
      </w:pPr>
      <w:r w:rsidRPr="0036059C">
        <w:t>Note:</w:t>
      </w:r>
      <w:r w:rsidRPr="0036059C">
        <w:tab/>
        <w:t>In considering the prevailing pay and conditions within the relevant industry for equivalent work, the FWC may have regard to the prevailing pay and conditions in the relevant geographical area.</w:t>
      </w:r>
    </w:p>
    <w:p w:rsidR="00335431" w:rsidRPr="0036059C" w:rsidRDefault="00601335" w:rsidP="0036059C">
      <w:pPr>
        <w:pStyle w:val="ItemHead"/>
      </w:pPr>
      <w:r w:rsidRPr="0036059C">
        <w:t>34</w:t>
      </w:r>
      <w:r w:rsidR="00335431" w:rsidRPr="0036059C">
        <w:t xml:space="preserve">  Paragraph 190(1)(a)</w:t>
      </w:r>
    </w:p>
    <w:p w:rsidR="00335431" w:rsidRPr="0036059C" w:rsidRDefault="00335431" w:rsidP="0036059C">
      <w:pPr>
        <w:pStyle w:val="Item"/>
      </w:pPr>
      <w:r w:rsidRPr="0036059C">
        <w:t>After “made under”, insert “subsection</w:t>
      </w:r>
      <w:r w:rsidR="0036059C" w:rsidRPr="0036059C">
        <w:t> </w:t>
      </w:r>
      <w:r w:rsidRPr="0036059C">
        <w:t>182(4) or”.</w:t>
      </w:r>
    </w:p>
    <w:p w:rsidR="00335431" w:rsidRPr="0036059C" w:rsidRDefault="00601335" w:rsidP="0036059C">
      <w:pPr>
        <w:pStyle w:val="ItemHead"/>
      </w:pPr>
      <w:r w:rsidRPr="0036059C">
        <w:lastRenderedPageBreak/>
        <w:t>35</w:t>
      </w:r>
      <w:r w:rsidR="00335431" w:rsidRPr="0036059C">
        <w:t xml:space="preserve">  Subsection</w:t>
      </w:r>
      <w:r w:rsidR="0036059C" w:rsidRPr="0036059C">
        <w:t> </w:t>
      </w:r>
      <w:r w:rsidR="00335431" w:rsidRPr="0036059C">
        <w:t>192(1)</w:t>
      </w:r>
    </w:p>
    <w:p w:rsidR="00335431" w:rsidRPr="0036059C" w:rsidRDefault="00335431" w:rsidP="0036059C">
      <w:pPr>
        <w:pStyle w:val="Item"/>
      </w:pPr>
      <w:r w:rsidRPr="0036059C">
        <w:t>After “made under”, insert “subsection</w:t>
      </w:r>
      <w:r w:rsidR="0036059C" w:rsidRPr="0036059C">
        <w:t> </w:t>
      </w:r>
      <w:r w:rsidRPr="0036059C">
        <w:t>182(4) or”.</w:t>
      </w:r>
    </w:p>
    <w:p w:rsidR="00335431" w:rsidRPr="0036059C" w:rsidRDefault="00601335" w:rsidP="0036059C">
      <w:pPr>
        <w:pStyle w:val="ItemHead"/>
      </w:pPr>
      <w:r w:rsidRPr="0036059C">
        <w:t>36</w:t>
      </w:r>
      <w:r w:rsidR="00335431" w:rsidRPr="0036059C">
        <w:t xml:space="preserve">  Subsection</w:t>
      </w:r>
      <w:r w:rsidR="0036059C" w:rsidRPr="0036059C">
        <w:t> </w:t>
      </w:r>
      <w:r w:rsidR="00335431" w:rsidRPr="0036059C">
        <w:t>193(6)</w:t>
      </w:r>
    </w:p>
    <w:p w:rsidR="00335431" w:rsidRPr="0036059C" w:rsidRDefault="00335431" w:rsidP="0036059C">
      <w:pPr>
        <w:pStyle w:val="Item"/>
      </w:pPr>
      <w:r w:rsidRPr="0036059C">
        <w:t>After “made under”, insert “subsection</w:t>
      </w:r>
      <w:r w:rsidR="0036059C" w:rsidRPr="0036059C">
        <w:t> </w:t>
      </w:r>
      <w:r w:rsidRPr="0036059C">
        <w:t>182(4) or”.</w:t>
      </w:r>
    </w:p>
    <w:p w:rsidR="00335431" w:rsidRPr="0036059C" w:rsidRDefault="00601335" w:rsidP="0036059C">
      <w:pPr>
        <w:pStyle w:val="ItemHead"/>
      </w:pPr>
      <w:r w:rsidRPr="0036059C">
        <w:t>37</w:t>
      </w:r>
      <w:r w:rsidR="00335431" w:rsidRPr="0036059C">
        <w:t xml:space="preserve">  After subsection</w:t>
      </w:r>
      <w:r w:rsidR="0036059C" w:rsidRPr="0036059C">
        <w:t> </w:t>
      </w:r>
      <w:r w:rsidR="00335431" w:rsidRPr="0036059C">
        <w:t>201(2)</w:t>
      </w:r>
    </w:p>
    <w:p w:rsidR="00335431" w:rsidRPr="0036059C" w:rsidRDefault="00335431" w:rsidP="0036059C">
      <w:pPr>
        <w:pStyle w:val="Item"/>
      </w:pPr>
      <w:r w:rsidRPr="0036059C">
        <w:t>Insert:</w:t>
      </w:r>
    </w:p>
    <w:p w:rsidR="00335431" w:rsidRPr="0036059C" w:rsidRDefault="00335431" w:rsidP="0036059C">
      <w:pPr>
        <w:pStyle w:val="subsection"/>
      </w:pPr>
      <w:r w:rsidRPr="0036059C">
        <w:tab/>
        <w:t>(2A)</w:t>
      </w:r>
      <w:r w:rsidRPr="0036059C">
        <w:tab/>
        <w:t>If:</w:t>
      </w:r>
    </w:p>
    <w:p w:rsidR="00335431" w:rsidRPr="0036059C" w:rsidRDefault="00335431" w:rsidP="0036059C">
      <w:pPr>
        <w:pStyle w:val="paragraph"/>
      </w:pPr>
      <w:r w:rsidRPr="0036059C">
        <w:tab/>
        <w:t>(a)</w:t>
      </w:r>
      <w:r w:rsidRPr="0036059C">
        <w:tab/>
        <w:t>an agreement is made under subsection</w:t>
      </w:r>
      <w:r w:rsidR="0036059C" w:rsidRPr="0036059C">
        <w:t> </w:t>
      </w:r>
      <w:r w:rsidRPr="0036059C">
        <w:t>182(4) (which deals with a single</w:t>
      </w:r>
      <w:r w:rsidR="00CF64FA">
        <w:noBreakHyphen/>
      </w:r>
      <w:r w:rsidRPr="0036059C">
        <w:t xml:space="preserve">enterprise agreement that is a </w:t>
      </w:r>
      <w:proofErr w:type="spellStart"/>
      <w:r w:rsidRPr="0036059C">
        <w:t>greenfields</w:t>
      </w:r>
      <w:proofErr w:type="spellEnd"/>
      <w:r w:rsidRPr="0036059C">
        <w:t xml:space="preserve"> agreement); and</w:t>
      </w:r>
    </w:p>
    <w:p w:rsidR="00335431" w:rsidRPr="0036059C" w:rsidRDefault="00335431" w:rsidP="0036059C">
      <w:pPr>
        <w:pStyle w:val="paragraph"/>
      </w:pPr>
      <w:r w:rsidRPr="0036059C">
        <w:tab/>
        <w:t>(b)</w:t>
      </w:r>
      <w:r w:rsidRPr="0036059C">
        <w:tab/>
        <w:t>the FWC approves the agreement;</w:t>
      </w:r>
    </w:p>
    <w:p w:rsidR="00335431" w:rsidRPr="0036059C" w:rsidRDefault="00335431" w:rsidP="0036059C">
      <w:pPr>
        <w:pStyle w:val="subsection2"/>
      </w:pPr>
      <w:r w:rsidRPr="0036059C">
        <w:t>the FWC must note in its decision to approve the agreement that the agreement covers each employee organisation that was a bargaining representative for the agreement.</w:t>
      </w:r>
    </w:p>
    <w:p w:rsidR="00335431" w:rsidRPr="0036059C" w:rsidRDefault="00601335" w:rsidP="0036059C">
      <w:pPr>
        <w:pStyle w:val="ItemHead"/>
      </w:pPr>
      <w:r w:rsidRPr="0036059C">
        <w:t>38</w:t>
      </w:r>
      <w:r w:rsidR="00335431" w:rsidRPr="0036059C">
        <w:t xml:space="preserve">  Paragraph 211(1)(a)</w:t>
      </w:r>
    </w:p>
    <w:p w:rsidR="00335431" w:rsidRPr="0036059C" w:rsidRDefault="00335431" w:rsidP="0036059C">
      <w:pPr>
        <w:pStyle w:val="Item"/>
      </w:pPr>
      <w:r w:rsidRPr="0036059C">
        <w:t>After “made under”, insert “subsection</w:t>
      </w:r>
      <w:r w:rsidR="0036059C" w:rsidRPr="0036059C">
        <w:t> </w:t>
      </w:r>
      <w:r w:rsidRPr="0036059C">
        <w:t>182(4) or”.</w:t>
      </w:r>
    </w:p>
    <w:p w:rsidR="00335431" w:rsidRPr="0036059C" w:rsidRDefault="00601335" w:rsidP="0036059C">
      <w:pPr>
        <w:pStyle w:val="ItemHead"/>
      </w:pPr>
      <w:r w:rsidRPr="0036059C">
        <w:t>39</w:t>
      </w:r>
      <w:r w:rsidR="00335431" w:rsidRPr="0036059C">
        <w:t xml:space="preserve">  Paragraph 211(4)(d)</w:t>
      </w:r>
    </w:p>
    <w:p w:rsidR="00335431" w:rsidRPr="0036059C" w:rsidRDefault="00335431" w:rsidP="0036059C">
      <w:pPr>
        <w:pStyle w:val="Item"/>
      </w:pPr>
      <w:r w:rsidRPr="0036059C">
        <w:t>After “(6) to”, insert “subsection</w:t>
      </w:r>
      <w:r w:rsidR="0036059C" w:rsidRPr="0036059C">
        <w:t> </w:t>
      </w:r>
      <w:r w:rsidRPr="0036059C">
        <w:t>182(4) or”.</w:t>
      </w:r>
    </w:p>
    <w:p w:rsidR="00335431" w:rsidRPr="0036059C" w:rsidRDefault="00601335" w:rsidP="0036059C">
      <w:pPr>
        <w:pStyle w:val="ItemHead"/>
      </w:pPr>
      <w:r w:rsidRPr="0036059C">
        <w:t>40</w:t>
      </w:r>
      <w:r w:rsidR="00335431" w:rsidRPr="0036059C">
        <w:t xml:space="preserve">  At the end of subsection</w:t>
      </w:r>
      <w:r w:rsidR="0036059C" w:rsidRPr="0036059C">
        <w:t> </w:t>
      </w:r>
      <w:r w:rsidR="00335431" w:rsidRPr="0036059C">
        <w:t>228(1)</w:t>
      </w:r>
    </w:p>
    <w:p w:rsidR="00335431" w:rsidRPr="0036059C" w:rsidRDefault="00335431" w:rsidP="0036059C">
      <w:pPr>
        <w:pStyle w:val="Item"/>
      </w:pPr>
      <w:r w:rsidRPr="0036059C">
        <w:t>Add:</w:t>
      </w:r>
    </w:p>
    <w:p w:rsidR="00335431" w:rsidRPr="0036059C" w:rsidRDefault="00335431" w:rsidP="0036059C">
      <w:pPr>
        <w:pStyle w:val="notetext"/>
      </w:pPr>
      <w:r w:rsidRPr="0036059C">
        <w:t>Note:</w:t>
      </w:r>
      <w:r w:rsidRPr="0036059C">
        <w:tab/>
        <w:t>See also section</w:t>
      </w:r>
      <w:r w:rsidR="0036059C" w:rsidRPr="0036059C">
        <w:t> </w:t>
      </w:r>
      <w:r w:rsidRPr="0036059C">
        <w:t xml:space="preserve">255A (limitations relating to </w:t>
      </w:r>
      <w:proofErr w:type="spellStart"/>
      <w:r w:rsidRPr="0036059C">
        <w:t>greenfields</w:t>
      </w:r>
      <w:proofErr w:type="spellEnd"/>
      <w:r w:rsidRPr="0036059C">
        <w:t xml:space="preserve"> agreements).</w:t>
      </w:r>
    </w:p>
    <w:p w:rsidR="00335431" w:rsidRPr="0036059C" w:rsidRDefault="00601335" w:rsidP="0036059C">
      <w:pPr>
        <w:pStyle w:val="ItemHead"/>
      </w:pPr>
      <w:r w:rsidRPr="0036059C">
        <w:t>41</w:t>
      </w:r>
      <w:r w:rsidR="00335431" w:rsidRPr="0036059C">
        <w:t xml:space="preserve">  At the end of subsection</w:t>
      </w:r>
      <w:r w:rsidR="0036059C" w:rsidRPr="0036059C">
        <w:t> </w:t>
      </w:r>
      <w:r w:rsidR="00335431" w:rsidRPr="0036059C">
        <w:t>229(1)</w:t>
      </w:r>
    </w:p>
    <w:p w:rsidR="00335431" w:rsidRPr="0036059C" w:rsidRDefault="00335431" w:rsidP="0036059C">
      <w:pPr>
        <w:pStyle w:val="Item"/>
      </w:pPr>
      <w:r w:rsidRPr="0036059C">
        <w:t>Add:</w:t>
      </w:r>
    </w:p>
    <w:p w:rsidR="00335431" w:rsidRPr="0036059C" w:rsidRDefault="00335431" w:rsidP="0036059C">
      <w:pPr>
        <w:pStyle w:val="notetext"/>
      </w:pPr>
      <w:r w:rsidRPr="0036059C">
        <w:t>Note:</w:t>
      </w:r>
      <w:r w:rsidRPr="0036059C">
        <w:tab/>
        <w:t>See also section</w:t>
      </w:r>
      <w:r w:rsidR="0036059C" w:rsidRPr="0036059C">
        <w:t> </w:t>
      </w:r>
      <w:r w:rsidRPr="0036059C">
        <w:t xml:space="preserve">255A (limitations relating to </w:t>
      </w:r>
      <w:proofErr w:type="spellStart"/>
      <w:r w:rsidRPr="0036059C">
        <w:t>greenfields</w:t>
      </w:r>
      <w:proofErr w:type="spellEnd"/>
      <w:r w:rsidRPr="0036059C">
        <w:t xml:space="preserve"> agreements).</w:t>
      </w:r>
    </w:p>
    <w:p w:rsidR="00335431" w:rsidRPr="0036059C" w:rsidRDefault="00601335" w:rsidP="0036059C">
      <w:pPr>
        <w:pStyle w:val="ItemHead"/>
      </w:pPr>
      <w:r w:rsidRPr="0036059C">
        <w:t>42</w:t>
      </w:r>
      <w:r w:rsidR="00335431" w:rsidRPr="0036059C">
        <w:t xml:space="preserve">  At the end of subsection</w:t>
      </w:r>
      <w:r w:rsidR="0036059C" w:rsidRPr="0036059C">
        <w:t> </w:t>
      </w:r>
      <w:r w:rsidR="00335431" w:rsidRPr="0036059C">
        <w:t>230(1)</w:t>
      </w:r>
    </w:p>
    <w:p w:rsidR="00335431" w:rsidRPr="0036059C" w:rsidRDefault="00335431" w:rsidP="0036059C">
      <w:pPr>
        <w:pStyle w:val="Item"/>
      </w:pPr>
      <w:r w:rsidRPr="0036059C">
        <w:t>Add:</w:t>
      </w:r>
    </w:p>
    <w:p w:rsidR="00335431" w:rsidRPr="0036059C" w:rsidRDefault="00335431" w:rsidP="0036059C">
      <w:pPr>
        <w:pStyle w:val="notetext"/>
      </w:pPr>
      <w:r w:rsidRPr="0036059C">
        <w:t>Note:</w:t>
      </w:r>
      <w:r w:rsidRPr="0036059C">
        <w:tab/>
        <w:t>See also section</w:t>
      </w:r>
      <w:r w:rsidR="0036059C" w:rsidRPr="0036059C">
        <w:t> </w:t>
      </w:r>
      <w:r w:rsidRPr="0036059C">
        <w:t xml:space="preserve">255A (limitations relating to </w:t>
      </w:r>
      <w:proofErr w:type="spellStart"/>
      <w:r w:rsidRPr="0036059C">
        <w:t>greenfields</w:t>
      </w:r>
      <w:proofErr w:type="spellEnd"/>
      <w:r w:rsidRPr="0036059C">
        <w:t xml:space="preserve"> agreements).</w:t>
      </w:r>
    </w:p>
    <w:p w:rsidR="00335431" w:rsidRPr="0036059C" w:rsidRDefault="00601335" w:rsidP="0036059C">
      <w:pPr>
        <w:pStyle w:val="ItemHead"/>
      </w:pPr>
      <w:r w:rsidRPr="0036059C">
        <w:t>43</w:t>
      </w:r>
      <w:r w:rsidR="00335431" w:rsidRPr="0036059C">
        <w:t xml:space="preserve">  At the end of section</w:t>
      </w:r>
      <w:r w:rsidR="0036059C" w:rsidRPr="0036059C">
        <w:t> </w:t>
      </w:r>
      <w:r w:rsidR="00335431" w:rsidRPr="0036059C">
        <w:t>232</w:t>
      </w:r>
    </w:p>
    <w:p w:rsidR="00335431" w:rsidRPr="0036059C" w:rsidRDefault="00335431" w:rsidP="0036059C">
      <w:pPr>
        <w:pStyle w:val="Item"/>
      </w:pPr>
      <w:r w:rsidRPr="0036059C">
        <w:t>Add:</w:t>
      </w:r>
    </w:p>
    <w:p w:rsidR="00335431" w:rsidRPr="0036059C" w:rsidRDefault="00335431" w:rsidP="0036059C">
      <w:pPr>
        <w:pStyle w:val="notetext"/>
      </w:pPr>
      <w:r w:rsidRPr="0036059C">
        <w:lastRenderedPageBreak/>
        <w:t>Note:</w:t>
      </w:r>
      <w:r w:rsidRPr="0036059C">
        <w:tab/>
        <w:t>See also section</w:t>
      </w:r>
      <w:r w:rsidR="0036059C" w:rsidRPr="0036059C">
        <w:t> </w:t>
      </w:r>
      <w:r w:rsidRPr="0036059C">
        <w:t xml:space="preserve">255A (limitations relating to </w:t>
      </w:r>
      <w:proofErr w:type="spellStart"/>
      <w:r w:rsidRPr="0036059C">
        <w:t>greenfields</w:t>
      </w:r>
      <w:proofErr w:type="spellEnd"/>
      <w:r w:rsidRPr="0036059C">
        <w:t xml:space="preserve"> agreements).</w:t>
      </w:r>
    </w:p>
    <w:p w:rsidR="00335431" w:rsidRPr="0036059C" w:rsidRDefault="00601335" w:rsidP="0036059C">
      <w:pPr>
        <w:pStyle w:val="ItemHead"/>
      </w:pPr>
      <w:r w:rsidRPr="0036059C">
        <w:t>44</w:t>
      </w:r>
      <w:r w:rsidR="00335431" w:rsidRPr="0036059C">
        <w:t xml:space="preserve">  Section</w:t>
      </w:r>
      <w:r w:rsidR="0036059C" w:rsidRPr="0036059C">
        <w:t> </w:t>
      </w:r>
      <w:r w:rsidR="00335431" w:rsidRPr="0036059C">
        <w:t>234 (note)</w:t>
      </w:r>
    </w:p>
    <w:p w:rsidR="00335431" w:rsidRPr="0036059C" w:rsidRDefault="00335431" w:rsidP="0036059C">
      <w:pPr>
        <w:pStyle w:val="Item"/>
      </w:pPr>
      <w:r w:rsidRPr="0036059C">
        <w:t>After “Note”, insert “1”.</w:t>
      </w:r>
    </w:p>
    <w:p w:rsidR="00335431" w:rsidRPr="0036059C" w:rsidRDefault="00601335" w:rsidP="0036059C">
      <w:pPr>
        <w:pStyle w:val="ItemHead"/>
      </w:pPr>
      <w:r w:rsidRPr="0036059C">
        <w:t>45</w:t>
      </w:r>
      <w:r w:rsidR="00335431" w:rsidRPr="0036059C">
        <w:t xml:space="preserve">  At the end of section</w:t>
      </w:r>
      <w:r w:rsidR="0036059C" w:rsidRPr="0036059C">
        <w:t> </w:t>
      </w:r>
      <w:r w:rsidR="00335431" w:rsidRPr="0036059C">
        <w:t>234</w:t>
      </w:r>
    </w:p>
    <w:p w:rsidR="00335431" w:rsidRPr="0036059C" w:rsidRDefault="00335431" w:rsidP="0036059C">
      <w:pPr>
        <w:pStyle w:val="Item"/>
      </w:pPr>
      <w:r w:rsidRPr="0036059C">
        <w:t>Add:</w:t>
      </w:r>
    </w:p>
    <w:p w:rsidR="00335431" w:rsidRPr="0036059C" w:rsidRDefault="00335431" w:rsidP="0036059C">
      <w:pPr>
        <w:pStyle w:val="notetext"/>
      </w:pPr>
      <w:r w:rsidRPr="0036059C">
        <w:t>Note 2:</w:t>
      </w:r>
      <w:r w:rsidRPr="0036059C">
        <w:tab/>
        <w:t>See also section</w:t>
      </w:r>
      <w:r w:rsidR="0036059C" w:rsidRPr="0036059C">
        <w:t> </w:t>
      </w:r>
      <w:r w:rsidRPr="0036059C">
        <w:t xml:space="preserve">255A (limitations relating to </w:t>
      </w:r>
      <w:proofErr w:type="spellStart"/>
      <w:r w:rsidRPr="0036059C">
        <w:t>greenfields</w:t>
      </w:r>
      <w:proofErr w:type="spellEnd"/>
      <w:r w:rsidRPr="0036059C">
        <w:t xml:space="preserve"> agreements).</w:t>
      </w:r>
    </w:p>
    <w:p w:rsidR="00335431" w:rsidRPr="0036059C" w:rsidRDefault="00601335" w:rsidP="0036059C">
      <w:pPr>
        <w:pStyle w:val="ItemHead"/>
      </w:pPr>
      <w:r w:rsidRPr="0036059C">
        <w:t>46</w:t>
      </w:r>
      <w:r w:rsidR="00335431" w:rsidRPr="0036059C">
        <w:t xml:space="preserve">  At the end of subsection</w:t>
      </w:r>
      <w:r w:rsidR="0036059C" w:rsidRPr="0036059C">
        <w:t> </w:t>
      </w:r>
      <w:r w:rsidR="00335431" w:rsidRPr="0036059C">
        <w:t>235(1)</w:t>
      </w:r>
    </w:p>
    <w:p w:rsidR="00335431" w:rsidRPr="0036059C" w:rsidRDefault="00335431" w:rsidP="0036059C">
      <w:pPr>
        <w:pStyle w:val="Item"/>
      </w:pPr>
      <w:r w:rsidRPr="0036059C">
        <w:t>Add:</w:t>
      </w:r>
    </w:p>
    <w:p w:rsidR="00335431" w:rsidRPr="0036059C" w:rsidRDefault="00335431" w:rsidP="0036059C">
      <w:pPr>
        <w:pStyle w:val="notetext"/>
      </w:pPr>
      <w:r w:rsidRPr="0036059C">
        <w:t>Note:</w:t>
      </w:r>
      <w:r w:rsidRPr="0036059C">
        <w:tab/>
        <w:t>See also section</w:t>
      </w:r>
      <w:r w:rsidR="0036059C" w:rsidRPr="0036059C">
        <w:t> </w:t>
      </w:r>
      <w:r w:rsidRPr="0036059C">
        <w:t xml:space="preserve">255A (limitations relating to </w:t>
      </w:r>
      <w:proofErr w:type="spellStart"/>
      <w:r w:rsidRPr="0036059C">
        <w:t>greenfields</w:t>
      </w:r>
      <w:proofErr w:type="spellEnd"/>
      <w:r w:rsidRPr="0036059C">
        <w:t xml:space="preserve"> agreements).</w:t>
      </w:r>
    </w:p>
    <w:p w:rsidR="00335431" w:rsidRPr="0036059C" w:rsidRDefault="00601335" w:rsidP="0036059C">
      <w:pPr>
        <w:pStyle w:val="ItemHead"/>
      </w:pPr>
      <w:r w:rsidRPr="0036059C">
        <w:t>47</w:t>
      </w:r>
      <w:r w:rsidR="00335431" w:rsidRPr="0036059C">
        <w:t xml:space="preserve">  Subsection</w:t>
      </w:r>
      <w:r w:rsidR="0036059C" w:rsidRPr="0036059C">
        <w:t> </w:t>
      </w:r>
      <w:r w:rsidR="00335431" w:rsidRPr="0036059C">
        <w:t>238(1)</w:t>
      </w:r>
    </w:p>
    <w:p w:rsidR="00335431" w:rsidRPr="0036059C" w:rsidRDefault="00335431" w:rsidP="0036059C">
      <w:pPr>
        <w:pStyle w:val="Item"/>
      </w:pPr>
      <w:r w:rsidRPr="0036059C">
        <w:t>After “a proposed single</w:t>
      </w:r>
      <w:r w:rsidR="00CF64FA">
        <w:noBreakHyphen/>
      </w:r>
      <w:r w:rsidRPr="0036059C">
        <w:t xml:space="preserve">enterprise agreement”, insert “(other than a </w:t>
      </w:r>
      <w:proofErr w:type="spellStart"/>
      <w:r w:rsidRPr="0036059C">
        <w:t>greenfields</w:t>
      </w:r>
      <w:proofErr w:type="spellEnd"/>
      <w:r w:rsidRPr="0036059C">
        <w:t xml:space="preserve"> agreement)”.</w:t>
      </w:r>
    </w:p>
    <w:p w:rsidR="00335431" w:rsidRPr="0036059C" w:rsidRDefault="00601335" w:rsidP="0036059C">
      <w:pPr>
        <w:pStyle w:val="ItemHead"/>
      </w:pPr>
      <w:r w:rsidRPr="0036059C">
        <w:t>48</w:t>
      </w:r>
      <w:r w:rsidR="00335431" w:rsidRPr="0036059C">
        <w:t xml:space="preserve">  At the end of subsection</w:t>
      </w:r>
      <w:r w:rsidR="0036059C" w:rsidRPr="0036059C">
        <w:t> </w:t>
      </w:r>
      <w:r w:rsidR="00335431" w:rsidRPr="0036059C">
        <w:t>240(1)</w:t>
      </w:r>
    </w:p>
    <w:p w:rsidR="00335431" w:rsidRPr="0036059C" w:rsidRDefault="00335431" w:rsidP="0036059C">
      <w:pPr>
        <w:pStyle w:val="Item"/>
      </w:pPr>
      <w:r w:rsidRPr="0036059C">
        <w:t>Add:</w:t>
      </w:r>
    </w:p>
    <w:p w:rsidR="00335431" w:rsidRPr="0036059C" w:rsidRDefault="00335431" w:rsidP="0036059C">
      <w:pPr>
        <w:pStyle w:val="notetext"/>
      </w:pPr>
      <w:r w:rsidRPr="0036059C">
        <w:t>Note:</w:t>
      </w:r>
      <w:r w:rsidRPr="0036059C">
        <w:tab/>
        <w:t>See also section</w:t>
      </w:r>
      <w:r w:rsidR="0036059C" w:rsidRPr="0036059C">
        <w:t> </w:t>
      </w:r>
      <w:r w:rsidRPr="0036059C">
        <w:t xml:space="preserve">255A (limitations relating to </w:t>
      </w:r>
      <w:proofErr w:type="spellStart"/>
      <w:r w:rsidRPr="0036059C">
        <w:t>greenfields</w:t>
      </w:r>
      <w:proofErr w:type="spellEnd"/>
      <w:r w:rsidRPr="0036059C">
        <w:t xml:space="preserve"> agreements).</w:t>
      </w:r>
    </w:p>
    <w:p w:rsidR="00335431" w:rsidRPr="0036059C" w:rsidRDefault="00601335" w:rsidP="0036059C">
      <w:pPr>
        <w:pStyle w:val="ItemHead"/>
      </w:pPr>
      <w:r w:rsidRPr="0036059C">
        <w:t>49</w:t>
      </w:r>
      <w:r w:rsidR="00335431" w:rsidRPr="0036059C">
        <w:t xml:space="preserve">  At the end of subsection</w:t>
      </w:r>
      <w:r w:rsidR="0036059C" w:rsidRPr="0036059C">
        <w:t> </w:t>
      </w:r>
      <w:r w:rsidR="00335431" w:rsidRPr="0036059C">
        <w:t>255(1)</w:t>
      </w:r>
    </w:p>
    <w:p w:rsidR="00335431" w:rsidRPr="0036059C" w:rsidRDefault="00335431" w:rsidP="0036059C">
      <w:pPr>
        <w:pStyle w:val="Item"/>
      </w:pPr>
      <w:r w:rsidRPr="0036059C">
        <w:t>Add:</w:t>
      </w:r>
    </w:p>
    <w:p w:rsidR="00335431" w:rsidRPr="0036059C" w:rsidRDefault="00335431" w:rsidP="0036059C">
      <w:pPr>
        <w:pStyle w:val="paragraph"/>
      </w:pPr>
      <w:r w:rsidRPr="0036059C">
        <w:tab/>
        <w:t>; or (d)</w:t>
      </w:r>
      <w:r w:rsidRPr="0036059C">
        <w:tab/>
        <w:t>an employer to give a notice under section</w:t>
      </w:r>
      <w:r w:rsidR="0036059C" w:rsidRPr="0036059C">
        <w:t> </w:t>
      </w:r>
      <w:r w:rsidRPr="0036059C">
        <w:t>178B; or</w:t>
      </w:r>
    </w:p>
    <w:p w:rsidR="00335431" w:rsidRPr="0036059C" w:rsidRDefault="00335431" w:rsidP="0036059C">
      <w:pPr>
        <w:pStyle w:val="paragraph"/>
      </w:pPr>
      <w:r w:rsidRPr="0036059C">
        <w:tab/>
        <w:t>(e)</w:t>
      </w:r>
      <w:r w:rsidRPr="0036059C">
        <w:tab/>
        <w:t>an employer to specify a particular day in a notice under section</w:t>
      </w:r>
      <w:r w:rsidR="0036059C" w:rsidRPr="0036059C">
        <w:t> </w:t>
      </w:r>
      <w:r w:rsidRPr="0036059C">
        <w:t>178B; or</w:t>
      </w:r>
    </w:p>
    <w:p w:rsidR="00335431" w:rsidRPr="0036059C" w:rsidRDefault="00335431" w:rsidP="0036059C">
      <w:pPr>
        <w:pStyle w:val="paragraph"/>
      </w:pPr>
      <w:r w:rsidRPr="0036059C">
        <w:tab/>
        <w:t>(f)</w:t>
      </w:r>
      <w:r w:rsidRPr="0036059C">
        <w:tab/>
        <w:t>an employer to agree to the giving of a notice under section</w:t>
      </w:r>
      <w:r w:rsidR="0036059C" w:rsidRPr="0036059C">
        <w:t> </w:t>
      </w:r>
      <w:r w:rsidRPr="0036059C">
        <w:t>178B.</w:t>
      </w:r>
    </w:p>
    <w:p w:rsidR="00335431" w:rsidRPr="0036059C" w:rsidRDefault="00601335" w:rsidP="0036059C">
      <w:pPr>
        <w:pStyle w:val="ItemHead"/>
      </w:pPr>
      <w:r w:rsidRPr="0036059C">
        <w:t>50</w:t>
      </w:r>
      <w:r w:rsidR="00335431" w:rsidRPr="0036059C">
        <w:t xml:space="preserve">  After section</w:t>
      </w:r>
      <w:r w:rsidR="0036059C" w:rsidRPr="0036059C">
        <w:t> </w:t>
      </w:r>
      <w:r w:rsidR="00335431" w:rsidRPr="0036059C">
        <w:t>255</w:t>
      </w:r>
    </w:p>
    <w:p w:rsidR="00335431" w:rsidRPr="0036059C" w:rsidRDefault="00335431" w:rsidP="0036059C">
      <w:pPr>
        <w:pStyle w:val="Item"/>
      </w:pPr>
      <w:r w:rsidRPr="0036059C">
        <w:t>Insert:</w:t>
      </w:r>
    </w:p>
    <w:p w:rsidR="00335431" w:rsidRPr="0036059C" w:rsidRDefault="00335431" w:rsidP="0036059C">
      <w:pPr>
        <w:pStyle w:val="ActHead5"/>
      </w:pPr>
      <w:bookmarkStart w:id="16" w:name="_Toc436397575"/>
      <w:r w:rsidRPr="0036059C">
        <w:rPr>
          <w:rStyle w:val="CharSectno"/>
        </w:rPr>
        <w:t>255A</w:t>
      </w:r>
      <w:r w:rsidRPr="0036059C">
        <w:t xml:space="preserve">  Limitations relating to </w:t>
      </w:r>
      <w:proofErr w:type="spellStart"/>
      <w:r w:rsidRPr="0036059C">
        <w:t>greenfields</w:t>
      </w:r>
      <w:proofErr w:type="spellEnd"/>
      <w:r w:rsidRPr="0036059C">
        <w:t xml:space="preserve"> agreements</w:t>
      </w:r>
      <w:bookmarkEnd w:id="16"/>
    </w:p>
    <w:p w:rsidR="00335431" w:rsidRPr="0036059C" w:rsidRDefault="00335431" w:rsidP="0036059C">
      <w:pPr>
        <w:pStyle w:val="subsection"/>
      </w:pPr>
      <w:r w:rsidRPr="0036059C">
        <w:tab/>
        <w:t>(1)</w:t>
      </w:r>
      <w:r w:rsidRPr="0036059C">
        <w:tab/>
        <w:t>If:</w:t>
      </w:r>
    </w:p>
    <w:p w:rsidR="00335431" w:rsidRPr="0036059C" w:rsidRDefault="00335431" w:rsidP="0036059C">
      <w:pPr>
        <w:pStyle w:val="paragraph"/>
      </w:pPr>
      <w:r w:rsidRPr="0036059C">
        <w:tab/>
        <w:t>(a)</w:t>
      </w:r>
      <w:r w:rsidRPr="0036059C">
        <w:tab/>
        <w:t>a proposed single</w:t>
      </w:r>
      <w:r w:rsidR="00CF64FA">
        <w:noBreakHyphen/>
      </w:r>
      <w:r w:rsidRPr="0036059C">
        <w:t xml:space="preserve">enterprise agreement is a </w:t>
      </w:r>
      <w:proofErr w:type="spellStart"/>
      <w:r w:rsidRPr="0036059C">
        <w:t>greenfields</w:t>
      </w:r>
      <w:proofErr w:type="spellEnd"/>
      <w:r w:rsidRPr="0036059C">
        <w:t xml:space="preserve"> agreement; and</w:t>
      </w:r>
    </w:p>
    <w:p w:rsidR="00335431" w:rsidRPr="0036059C" w:rsidRDefault="00335431" w:rsidP="0036059C">
      <w:pPr>
        <w:pStyle w:val="paragraph"/>
      </w:pPr>
      <w:r w:rsidRPr="0036059C">
        <w:lastRenderedPageBreak/>
        <w:tab/>
        <w:t>(b)</w:t>
      </w:r>
      <w:r w:rsidRPr="0036059C">
        <w:tab/>
        <w:t xml:space="preserve">there has been a </w:t>
      </w:r>
      <w:r w:rsidR="008B78C0" w:rsidRPr="0036059C">
        <w:t>notified</w:t>
      </w:r>
      <w:r w:rsidRPr="0036059C">
        <w:t xml:space="preserve"> negotiation period for the agreement; and</w:t>
      </w:r>
    </w:p>
    <w:p w:rsidR="00335431" w:rsidRPr="0036059C" w:rsidRDefault="00335431" w:rsidP="0036059C">
      <w:pPr>
        <w:pStyle w:val="paragraph"/>
      </w:pPr>
      <w:r w:rsidRPr="0036059C">
        <w:tab/>
        <w:t>(c)</w:t>
      </w:r>
      <w:r w:rsidRPr="0036059C">
        <w:tab/>
        <w:t xml:space="preserve">the </w:t>
      </w:r>
      <w:r w:rsidR="008B78C0" w:rsidRPr="0036059C">
        <w:t>notified</w:t>
      </w:r>
      <w:r w:rsidRPr="0036059C">
        <w:t xml:space="preserve"> negotiation period has ended;</w:t>
      </w:r>
    </w:p>
    <w:p w:rsidR="00335431" w:rsidRPr="0036059C" w:rsidRDefault="00335431" w:rsidP="0036059C">
      <w:pPr>
        <w:pStyle w:val="subsection2"/>
      </w:pPr>
      <w:r w:rsidRPr="0036059C">
        <w:t>then:</w:t>
      </w:r>
    </w:p>
    <w:p w:rsidR="00335431" w:rsidRPr="0036059C" w:rsidRDefault="00335431" w:rsidP="0036059C">
      <w:pPr>
        <w:pStyle w:val="paragraph"/>
      </w:pPr>
      <w:r w:rsidRPr="0036059C">
        <w:tab/>
        <w:t>(d)</w:t>
      </w:r>
      <w:r w:rsidRPr="0036059C">
        <w:tab/>
        <w:t xml:space="preserve">the following provisions do not apply in relation to the agreement at any time after the end of the </w:t>
      </w:r>
      <w:r w:rsidR="008B78C0" w:rsidRPr="0036059C">
        <w:t>notified</w:t>
      </w:r>
      <w:r w:rsidRPr="0036059C">
        <w:t xml:space="preserve"> negotiation period:</w:t>
      </w:r>
    </w:p>
    <w:p w:rsidR="00335431" w:rsidRPr="0036059C" w:rsidRDefault="00335431" w:rsidP="0036059C">
      <w:pPr>
        <w:pStyle w:val="paragraphsub"/>
      </w:pPr>
      <w:r w:rsidRPr="0036059C">
        <w:tab/>
        <w:t>(i)</w:t>
      </w:r>
      <w:r w:rsidRPr="0036059C">
        <w:tab/>
        <w:t>section</w:t>
      </w:r>
      <w:r w:rsidR="0036059C" w:rsidRPr="0036059C">
        <w:t> </w:t>
      </w:r>
      <w:r w:rsidRPr="0036059C">
        <w:t>228 (which deals with good faith bargaining requirements);</w:t>
      </w:r>
    </w:p>
    <w:p w:rsidR="00335431" w:rsidRPr="0036059C" w:rsidRDefault="00335431" w:rsidP="0036059C">
      <w:pPr>
        <w:pStyle w:val="paragraphsub"/>
      </w:pPr>
      <w:r w:rsidRPr="0036059C">
        <w:tab/>
        <w:t>(ii)</w:t>
      </w:r>
      <w:r w:rsidRPr="0036059C">
        <w:tab/>
        <w:t>sections</w:t>
      </w:r>
      <w:r w:rsidR="0036059C" w:rsidRPr="0036059C">
        <w:t> </w:t>
      </w:r>
      <w:r w:rsidRPr="0036059C">
        <w:t>229 and 230 (which deal with bargaining orders);</w:t>
      </w:r>
    </w:p>
    <w:p w:rsidR="00335431" w:rsidRPr="0036059C" w:rsidRDefault="00335431" w:rsidP="0036059C">
      <w:pPr>
        <w:pStyle w:val="paragraphsub"/>
      </w:pPr>
      <w:r w:rsidRPr="0036059C">
        <w:tab/>
        <w:t>(iii)</w:t>
      </w:r>
      <w:r w:rsidRPr="0036059C">
        <w:tab/>
        <w:t>sections</w:t>
      </w:r>
      <w:r w:rsidR="0036059C" w:rsidRPr="0036059C">
        <w:t> </w:t>
      </w:r>
      <w:r w:rsidRPr="0036059C">
        <w:t>234 and 235 (which deal with serious breach declarations);</w:t>
      </w:r>
    </w:p>
    <w:p w:rsidR="00335431" w:rsidRPr="0036059C" w:rsidRDefault="00335431" w:rsidP="0036059C">
      <w:pPr>
        <w:pStyle w:val="paragraphsub"/>
      </w:pPr>
      <w:r w:rsidRPr="0036059C">
        <w:tab/>
        <w:t>(iv)</w:t>
      </w:r>
      <w:r w:rsidRPr="0036059C">
        <w:tab/>
        <w:t>section</w:t>
      </w:r>
      <w:r w:rsidR="0036059C" w:rsidRPr="0036059C">
        <w:t> </w:t>
      </w:r>
      <w:r w:rsidRPr="0036059C">
        <w:t>240 (which deals with bargaining disputes); and</w:t>
      </w:r>
    </w:p>
    <w:p w:rsidR="00335431" w:rsidRPr="0036059C" w:rsidRDefault="00335431" w:rsidP="0036059C">
      <w:pPr>
        <w:pStyle w:val="paragraph"/>
      </w:pPr>
      <w:r w:rsidRPr="0036059C">
        <w:tab/>
        <w:t>(e)</w:t>
      </w:r>
      <w:r w:rsidRPr="0036059C">
        <w:tab/>
        <w:t xml:space="preserve">a bargaining order that relates to the agreement ceases to have effect at the end of the </w:t>
      </w:r>
      <w:r w:rsidR="008B78C0" w:rsidRPr="0036059C">
        <w:t>notified</w:t>
      </w:r>
      <w:r w:rsidRPr="0036059C">
        <w:t xml:space="preserve"> negotiation period.</w:t>
      </w:r>
    </w:p>
    <w:p w:rsidR="00335431" w:rsidRPr="0036059C" w:rsidRDefault="00335431" w:rsidP="0036059C">
      <w:pPr>
        <w:pStyle w:val="subsection"/>
      </w:pPr>
      <w:r w:rsidRPr="0036059C">
        <w:tab/>
        <w:t>(2)</w:t>
      </w:r>
      <w:r w:rsidRPr="0036059C">
        <w:tab/>
      </w:r>
      <w:r w:rsidR="0036059C" w:rsidRPr="0036059C">
        <w:t>Paragraph (</w:t>
      </w:r>
      <w:r w:rsidRPr="0036059C">
        <w:t>1)(e) has effect despite anything in section</w:t>
      </w:r>
      <w:r w:rsidR="0036059C" w:rsidRPr="0036059C">
        <w:t> </w:t>
      </w:r>
      <w:r w:rsidRPr="0036059C">
        <w:t>232 (which deals with the operation of bargaining orders).</w:t>
      </w:r>
    </w:p>
    <w:p w:rsidR="00335431" w:rsidRPr="0036059C" w:rsidRDefault="00601335" w:rsidP="0036059C">
      <w:pPr>
        <w:pStyle w:val="ItemHead"/>
      </w:pPr>
      <w:r w:rsidRPr="0036059C">
        <w:t>51</w:t>
      </w:r>
      <w:r w:rsidR="00335431" w:rsidRPr="0036059C">
        <w:t xml:space="preserve">  At the end of subsection</w:t>
      </w:r>
      <w:r w:rsidR="0036059C" w:rsidRPr="0036059C">
        <w:t> </w:t>
      </w:r>
      <w:r w:rsidR="00335431" w:rsidRPr="0036059C">
        <w:t>269(1)</w:t>
      </w:r>
    </w:p>
    <w:p w:rsidR="00335431" w:rsidRPr="0036059C" w:rsidRDefault="00335431" w:rsidP="0036059C">
      <w:pPr>
        <w:pStyle w:val="Item"/>
      </w:pPr>
      <w:r w:rsidRPr="0036059C">
        <w:t>Add:</w:t>
      </w:r>
    </w:p>
    <w:p w:rsidR="00335431" w:rsidRPr="0036059C" w:rsidRDefault="00335431" w:rsidP="0036059C">
      <w:pPr>
        <w:pStyle w:val="notetext"/>
      </w:pPr>
      <w:r w:rsidRPr="0036059C">
        <w:t>Note 3:</w:t>
      </w:r>
      <w:r w:rsidRPr="0036059C">
        <w:tab/>
        <w:t>See also section</w:t>
      </w:r>
      <w:r w:rsidR="0036059C" w:rsidRPr="0036059C">
        <w:t> </w:t>
      </w:r>
      <w:r w:rsidRPr="0036059C">
        <w:t xml:space="preserve">271A (limitations relating to </w:t>
      </w:r>
      <w:proofErr w:type="spellStart"/>
      <w:r w:rsidRPr="0036059C">
        <w:t>greenfields</w:t>
      </w:r>
      <w:proofErr w:type="spellEnd"/>
      <w:r w:rsidRPr="0036059C">
        <w:t xml:space="preserve"> agreements).</w:t>
      </w:r>
    </w:p>
    <w:p w:rsidR="00335431" w:rsidRPr="0036059C" w:rsidRDefault="00601335" w:rsidP="0036059C">
      <w:pPr>
        <w:pStyle w:val="ItemHead"/>
      </w:pPr>
      <w:r w:rsidRPr="0036059C">
        <w:t>52</w:t>
      </w:r>
      <w:r w:rsidR="00335431" w:rsidRPr="0036059C">
        <w:t xml:space="preserve">  At the end of Division</w:t>
      </w:r>
      <w:r w:rsidR="0036059C" w:rsidRPr="0036059C">
        <w:t> </w:t>
      </w:r>
      <w:r w:rsidR="00335431" w:rsidRPr="0036059C">
        <w:t>4 of Part</w:t>
      </w:r>
      <w:r w:rsidR="0036059C" w:rsidRPr="0036059C">
        <w:t> </w:t>
      </w:r>
      <w:r w:rsidR="00335431" w:rsidRPr="0036059C">
        <w:t>2</w:t>
      </w:r>
      <w:r w:rsidR="00CF64FA">
        <w:noBreakHyphen/>
      </w:r>
      <w:r w:rsidR="00335431" w:rsidRPr="0036059C">
        <w:t>5</w:t>
      </w:r>
    </w:p>
    <w:p w:rsidR="00335431" w:rsidRPr="0036059C" w:rsidRDefault="00335431" w:rsidP="0036059C">
      <w:pPr>
        <w:pStyle w:val="Item"/>
      </w:pPr>
      <w:r w:rsidRPr="0036059C">
        <w:t>Add:</w:t>
      </w:r>
    </w:p>
    <w:p w:rsidR="00335431" w:rsidRPr="0036059C" w:rsidRDefault="00335431" w:rsidP="0036059C">
      <w:pPr>
        <w:pStyle w:val="ActHead5"/>
      </w:pPr>
      <w:bookmarkStart w:id="17" w:name="_Toc436397576"/>
      <w:r w:rsidRPr="0036059C">
        <w:rPr>
          <w:rStyle w:val="CharSectno"/>
        </w:rPr>
        <w:t>271A</w:t>
      </w:r>
      <w:r w:rsidRPr="0036059C">
        <w:t xml:space="preserve">  Limitations relating to </w:t>
      </w:r>
      <w:proofErr w:type="spellStart"/>
      <w:r w:rsidRPr="0036059C">
        <w:t>greenfields</w:t>
      </w:r>
      <w:proofErr w:type="spellEnd"/>
      <w:r w:rsidRPr="0036059C">
        <w:t xml:space="preserve"> agreements</w:t>
      </w:r>
      <w:bookmarkEnd w:id="17"/>
    </w:p>
    <w:p w:rsidR="00335431" w:rsidRPr="0036059C" w:rsidRDefault="00335431" w:rsidP="0036059C">
      <w:pPr>
        <w:pStyle w:val="subsection"/>
      </w:pPr>
      <w:r w:rsidRPr="0036059C">
        <w:tab/>
      </w:r>
      <w:r w:rsidRPr="0036059C">
        <w:tab/>
        <w:t>If:</w:t>
      </w:r>
    </w:p>
    <w:p w:rsidR="00335431" w:rsidRPr="0036059C" w:rsidRDefault="00335431" w:rsidP="0036059C">
      <w:pPr>
        <w:pStyle w:val="paragraph"/>
      </w:pPr>
      <w:r w:rsidRPr="0036059C">
        <w:tab/>
        <w:t>(a)</w:t>
      </w:r>
      <w:r w:rsidRPr="0036059C">
        <w:tab/>
        <w:t>a proposed single</w:t>
      </w:r>
      <w:r w:rsidR="00CF64FA">
        <w:noBreakHyphen/>
      </w:r>
      <w:r w:rsidRPr="0036059C">
        <w:t xml:space="preserve">enterprise agreement is a </w:t>
      </w:r>
      <w:proofErr w:type="spellStart"/>
      <w:r w:rsidRPr="0036059C">
        <w:t>greenfields</w:t>
      </w:r>
      <w:proofErr w:type="spellEnd"/>
      <w:r w:rsidRPr="0036059C">
        <w:t xml:space="preserve"> agreement; and</w:t>
      </w:r>
    </w:p>
    <w:p w:rsidR="00335431" w:rsidRPr="0036059C" w:rsidRDefault="00335431" w:rsidP="0036059C">
      <w:pPr>
        <w:pStyle w:val="paragraph"/>
      </w:pPr>
      <w:r w:rsidRPr="0036059C">
        <w:tab/>
        <w:t>(b)</w:t>
      </w:r>
      <w:r w:rsidRPr="0036059C">
        <w:tab/>
        <w:t xml:space="preserve">there has been a </w:t>
      </w:r>
      <w:r w:rsidR="008B78C0" w:rsidRPr="0036059C">
        <w:t>notified</w:t>
      </w:r>
      <w:r w:rsidRPr="0036059C">
        <w:t xml:space="preserve"> negotiation period for the agreement; and</w:t>
      </w:r>
    </w:p>
    <w:p w:rsidR="00335431" w:rsidRPr="0036059C" w:rsidRDefault="00335431" w:rsidP="0036059C">
      <w:pPr>
        <w:pStyle w:val="paragraph"/>
      </w:pPr>
      <w:r w:rsidRPr="0036059C">
        <w:tab/>
        <w:t>(c)</w:t>
      </w:r>
      <w:r w:rsidRPr="0036059C">
        <w:tab/>
        <w:t xml:space="preserve">the </w:t>
      </w:r>
      <w:r w:rsidR="008B78C0" w:rsidRPr="0036059C">
        <w:t>notified</w:t>
      </w:r>
      <w:r w:rsidRPr="0036059C">
        <w:t xml:space="preserve"> negotiation period has ended;</w:t>
      </w:r>
    </w:p>
    <w:p w:rsidR="00335431" w:rsidRPr="0036059C" w:rsidRDefault="00335431" w:rsidP="0036059C">
      <w:pPr>
        <w:pStyle w:val="subsection2"/>
      </w:pPr>
      <w:r w:rsidRPr="0036059C">
        <w:t>section</w:t>
      </w:r>
      <w:r w:rsidR="0036059C" w:rsidRPr="0036059C">
        <w:t> </w:t>
      </w:r>
      <w:r w:rsidRPr="0036059C">
        <w:t xml:space="preserve">269 (which deals with bargaining related workplace determinations) does not apply in relation to the agreement at any time after the end of the </w:t>
      </w:r>
      <w:r w:rsidR="008B78C0" w:rsidRPr="0036059C">
        <w:t>notified</w:t>
      </w:r>
      <w:r w:rsidRPr="0036059C">
        <w:t xml:space="preserve"> negotiation period.</w:t>
      </w:r>
    </w:p>
    <w:p w:rsidR="0098628B" w:rsidRPr="0036059C" w:rsidRDefault="00DA209C" w:rsidP="0036059C">
      <w:pPr>
        <w:pStyle w:val="ActHead7"/>
        <w:pageBreakBefore/>
      </w:pPr>
      <w:bookmarkStart w:id="18" w:name="_Toc436397577"/>
      <w:r w:rsidRPr="0036059C">
        <w:rPr>
          <w:rStyle w:val="CharAmPartNo"/>
        </w:rPr>
        <w:lastRenderedPageBreak/>
        <w:t>Part</w:t>
      </w:r>
      <w:r w:rsidR="0036059C" w:rsidRPr="0036059C">
        <w:rPr>
          <w:rStyle w:val="CharAmPartNo"/>
        </w:rPr>
        <w:t> </w:t>
      </w:r>
      <w:r w:rsidR="007513D0" w:rsidRPr="0036059C">
        <w:rPr>
          <w:rStyle w:val="CharAmPartNo"/>
        </w:rPr>
        <w:t>7</w:t>
      </w:r>
      <w:r w:rsidR="0098628B" w:rsidRPr="0036059C">
        <w:t>—</w:t>
      </w:r>
      <w:r w:rsidR="0098628B" w:rsidRPr="0036059C">
        <w:rPr>
          <w:rStyle w:val="CharAmPartText"/>
        </w:rPr>
        <w:t>Protected action ballot orders</w:t>
      </w:r>
      <w:bookmarkEnd w:id="18"/>
    </w:p>
    <w:p w:rsidR="00FB54D4" w:rsidRPr="0036059C" w:rsidRDefault="00FB54D4" w:rsidP="0036059C">
      <w:pPr>
        <w:pStyle w:val="ActHead9"/>
        <w:rPr>
          <w:i w:val="0"/>
        </w:rPr>
      </w:pPr>
      <w:bookmarkStart w:id="19" w:name="_Toc436397578"/>
      <w:r w:rsidRPr="0036059C">
        <w:t>Fair Work Act 2009</w:t>
      </w:r>
      <w:bookmarkEnd w:id="19"/>
    </w:p>
    <w:p w:rsidR="001C42FB" w:rsidRPr="0036059C" w:rsidRDefault="00601335" w:rsidP="0036059C">
      <w:pPr>
        <w:pStyle w:val="ItemHead"/>
      </w:pPr>
      <w:r w:rsidRPr="0036059C">
        <w:t>56</w:t>
      </w:r>
      <w:r w:rsidR="001C42FB" w:rsidRPr="0036059C">
        <w:t xml:space="preserve">  </w:t>
      </w:r>
      <w:r w:rsidR="00001095" w:rsidRPr="0036059C">
        <w:t>After subsection</w:t>
      </w:r>
      <w:r w:rsidR="0036059C" w:rsidRPr="0036059C">
        <w:t> </w:t>
      </w:r>
      <w:r w:rsidR="00001095" w:rsidRPr="0036059C">
        <w:t>437(2)</w:t>
      </w:r>
    </w:p>
    <w:p w:rsidR="00001095" w:rsidRPr="0036059C" w:rsidRDefault="00001095" w:rsidP="0036059C">
      <w:pPr>
        <w:pStyle w:val="Item"/>
      </w:pPr>
      <w:r w:rsidRPr="0036059C">
        <w:t>Insert:</w:t>
      </w:r>
    </w:p>
    <w:p w:rsidR="00001095" w:rsidRPr="0036059C" w:rsidRDefault="000A4BDE" w:rsidP="0036059C">
      <w:pPr>
        <w:pStyle w:val="subsection"/>
      </w:pPr>
      <w:r w:rsidRPr="0036059C">
        <w:tab/>
        <w:t>(2A</w:t>
      </w:r>
      <w:r w:rsidR="00001095" w:rsidRPr="0036059C">
        <w:t>)</w:t>
      </w:r>
      <w:r w:rsidR="00001095" w:rsidRPr="0036059C">
        <w:tab/>
      </w:r>
      <w:r w:rsidR="0036059C" w:rsidRPr="0036059C">
        <w:t>Subsection (</w:t>
      </w:r>
      <w:r w:rsidR="00001095" w:rsidRPr="0036059C">
        <w:t>1) does not apply unless there has been a notification time in relation to the proposed enterprise agreement.</w:t>
      </w:r>
    </w:p>
    <w:p w:rsidR="00001095" w:rsidRPr="0036059C" w:rsidRDefault="00001095" w:rsidP="0036059C">
      <w:pPr>
        <w:pStyle w:val="notetext"/>
      </w:pPr>
      <w:r w:rsidRPr="0036059C">
        <w:t>Note:</w:t>
      </w:r>
      <w:r w:rsidRPr="0036059C">
        <w:tab/>
        <w:t xml:space="preserve">For </w:t>
      </w:r>
      <w:r w:rsidRPr="0036059C">
        <w:rPr>
          <w:b/>
          <w:i/>
        </w:rPr>
        <w:t>notification time</w:t>
      </w:r>
      <w:r w:rsidRPr="0036059C">
        <w:t>, see subsection</w:t>
      </w:r>
      <w:r w:rsidR="0036059C" w:rsidRPr="0036059C">
        <w:t> </w:t>
      </w:r>
      <w:r w:rsidRPr="0036059C">
        <w:t>173(2). Protected industrial action cannot be taken until after bargaining has commenced (including where the scope of the proposed enterprise agreement is the only matter in dispute).</w:t>
      </w:r>
    </w:p>
    <w:p w:rsidR="00335431" w:rsidRPr="0036059C" w:rsidRDefault="007513D0" w:rsidP="0036059C">
      <w:pPr>
        <w:pStyle w:val="ActHead7"/>
        <w:pageBreakBefore/>
      </w:pPr>
      <w:bookmarkStart w:id="20" w:name="_Toc436397579"/>
      <w:r w:rsidRPr="0036059C">
        <w:rPr>
          <w:rStyle w:val="CharAmPartNo"/>
        </w:rPr>
        <w:lastRenderedPageBreak/>
        <w:t>Part</w:t>
      </w:r>
      <w:r w:rsidR="0036059C" w:rsidRPr="0036059C">
        <w:rPr>
          <w:rStyle w:val="CharAmPartNo"/>
        </w:rPr>
        <w:t> </w:t>
      </w:r>
      <w:r w:rsidRPr="0036059C">
        <w:rPr>
          <w:rStyle w:val="CharAmPartNo"/>
        </w:rPr>
        <w:t>10</w:t>
      </w:r>
      <w:r w:rsidR="00335431" w:rsidRPr="0036059C">
        <w:t>—</w:t>
      </w:r>
      <w:r w:rsidR="00335431" w:rsidRPr="0036059C">
        <w:rPr>
          <w:rStyle w:val="CharAmPartText"/>
        </w:rPr>
        <w:t>Unclaimed money</w:t>
      </w:r>
      <w:bookmarkEnd w:id="20"/>
    </w:p>
    <w:p w:rsidR="00335431" w:rsidRPr="0036059C" w:rsidRDefault="00335431" w:rsidP="0036059C">
      <w:pPr>
        <w:pStyle w:val="ActHead9"/>
        <w:rPr>
          <w:i w:val="0"/>
        </w:rPr>
      </w:pPr>
      <w:bookmarkStart w:id="21" w:name="_Toc436397580"/>
      <w:r w:rsidRPr="0036059C">
        <w:t>Fair Work Act 2009</w:t>
      </w:r>
      <w:bookmarkEnd w:id="21"/>
    </w:p>
    <w:p w:rsidR="00335431" w:rsidRPr="0036059C" w:rsidRDefault="00601335" w:rsidP="0036059C">
      <w:pPr>
        <w:pStyle w:val="ItemHead"/>
      </w:pPr>
      <w:r w:rsidRPr="0036059C">
        <w:t>79</w:t>
      </w:r>
      <w:r w:rsidR="00335431" w:rsidRPr="0036059C">
        <w:t xml:space="preserve">  Before subsection</w:t>
      </w:r>
      <w:r w:rsidR="0036059C" w:rsidRPr="0036059C">
        <w:t> </w:t>
      </w:r>
      <w:r w:rsidR="00335431" w:rsidRPr="0036059C">
        <w:t>559(4)</w:t>
      </w:r>
    </w:p>
    <w:p w:rsidR="00335431" w:rsidRPr="0036059C" w:rsidRDefault="00335431" w:rsidP="0036059C">
      <w:pPr>
        <w:pStyle w:val="Item"/>
      </w:pPr>
      <w:r w:rsidRPr="0036059C">
        <w:t>Insert:</w:t>
      </w:r>
    </w:p>
    <w:p w:rsidR="00335431" w:rsidRPr="0036059C" w:rsidRDefault="00335431" w:rsidP="0036059C">
      <w:pPr>
        <w:pStyle w:val="SubsectionHead"/>
      </w:pPr>
      <w:r w:rsidRPr="0036059C">
        <w:t>Interest</w:t>
      </w:r>
    </w:p>
    <w:p w:rsidR="00335431" w:rsidRPr="0036059C" w:rsidRDefault="00335431" w:rsidP="0036059C">
      <w:pPr>
        <w:pStyle w:val="subsection"/>
      </w:pPr>
      <w:r w:rsidRPr="0036059C">
        <w:tab/>
        <w:t>(3A)</w:t>
      </w:r>
      <w:r w:rsidRPr="0036059C">
        <w:tab/>
        <w:t>If:</w:t>
      </w:r>
    </w:p>
    <w:p w:rsidR="00335431" w:rsidRPr="0036059C" w:rsidRDefault="00335431" w:rsidP="0036059C">
      <w:pPr>
        <w:pStyle w:val="paragraph"/>
      </w:pPr>
      <w:r w:rsidRPr="0036059C">
        <w:tab/>
        <w:t>(a)</w:t>
      </w:r>
      <w:r w:rsidRPr="0036059C">
        <w:tab/>
        <w:t xml:space="preserve">an amount is paid to a person under </w:t>
      </w:r>
      <w:r w:rsidR="0036059C" w:rsidRPr="0036059C">
        <w:t>subsection (</w:t>
      </w:r>
      <w:r w:rsidRPr="0036059C">
        <w:t>3) at a particular time; and</w:t>
      </w:r>
    </w:p>
    <w:p w:rsidR="00335431" w:rsidRPr="0036059C" w:rsidRDefault="00335431" w:rsidP="0036059C">
      <w:pPr>
        <w:pStyle w:val="paragraph"/>
      </w:pPr>
      <w:r w:rsidRPr="0036059C">
        <w:tab/>
        <w:t>(b)</w:t>
      </w:r>
      <w:r w:rsidRPr="0036059C">
        <w:tab/>
        <w:t>the amount is at least $100; and</w:t>
      </w:r>
    </w:p>
    <w:p w:rsidR="00335431" w:rsidRPr="0036059C" w:rsidRDefault="00335431" w:rsidP="0036059C">
      <w:pPr>
        <w:pStyle w:val="paragraph"/>
      </w:pPr>
      <w:r w:rsidRPr="0036059C">
        <w:tab/>
        <w:t>(c)</w:t>
      </w:r>
      <w:r w:rsidRPr="0036059C">
        <w:tab/>
        <w:t xml:space="preserve">the amount is attributable to an amount that was paid to the Commonwealth under </w:t>
      </w:r>
      <w:r w:rsidR="0036059C" w:rsidRPr="0036059C">
        <w:t>subsection (</w:t>
      </w:r>
      <w:r w:rsidRPr="0036059C">
        <w:t>1) more than 6 months before that time;</w:t>
      </w:r>
    </w:p>
    <w:p w:rsidR="00335431" w:rsidRPr="0036059C" w:rsidRDefault="00335431" w:rsidP="0036059C">
      <w:pPr>
        <w:pStyle w:val="subsection2"/>
      </w:pPr>
      <w:r w:rsidRPr="0036059C">
        <w:t xml:space="preserve">the Fair Work Ombudsman, on behalf of the Commonwealth, must also pay to the person the amount of interest (if any) worked out in accordance with an instrument under </w:t>
      </w:r>
      <w:r w:rsidR="0036059C" w:rsidRPr="0036059C">
        <w:t>subsection (</w:t>
      </w:r>
      <w:r w:rsidRPr="0036059C">
        <w:t>3B).</w:t>
      </w:r>
    </w:p>
    <w:p w:rsidR="00335431" w:rsidRPr="0036059C" w:rsidRDefault="00335431" w:rsidP="0036059C">
      <w:pPr>
        <w:pStyle w:val="subsection"/>
      </w:pPr>
      <w:r w:rsidRPr="0036059C">
        <w:tab/>
        <w:t>(3B)</w:t>
      </w:r>
      <w:r w:rsidRPr="0036059C">
        <w:tab/>
        <w:t xml:space="preserve">The Minister may make an instrument for the purposes of </w:t>
      </w:r>
      <w:r w:rsidR="0036059C" w:rsidRPr="0036059C">
        <w:t>subsection (</w:t>
      </w:r>
      <w:r w:rsidRPr="0036059C">
        <w:t>3A).</w:t>
      </w:r>
    </w:p>
    <w:p w:rsidR="00335431" w:rsidRPr="0036059C" w:rsidRDefault="00335431" w:rsidP="0036059C">
      <w:pPr>
        <w:pStyle w:val="subsection"/>
      </w:pPr>
      <w:r w:rsidRPr="0036059C">
        <w:tab/>
        <w:t>(3C)</w:t>
      </w:r>
      <w:r w:rsidRPr="0036059C">
        <w:tab/>
        <w:t xml:space="preserve">An instrument under </w:t>
      </w:r>
      <w:r w:rsidR="0036059C" w:rsidRPr="0036059C">
        <w:t>subsection (</w:t>
      </w:r>
      <w:r w:rsidRPr="0036059C">
        <w:t xml:space="preserve">3B) may involve different rates of interest for different periods over which the interest accrues. For this purpose, </w:t>
      </w:r>
      <w:r w:rsidRPr="0036059C">
        <w:rPr>
          <w:b/>
          <w:i/>
        </w:rPr>
        <w:t>rate</w:t>
      </w:r>
      <w:r w:rsidRPr="0036059C">
        <w:t xml:space="preserve"> includes a nil rate.</w:t>
      </w:r>
    </w:p>
    <w:p w:rsidR="00335431" w:rsidRPr="0036059C" w:rsidRDefault="00335431" w:rsidP="0036059C">
      <w:pPr>
        <w:pStyle w:val="subsection"/>
      </w:pPr>
      <w:r w:rsidRPr="0036059C">
        <w:tab/>
        <w:t>(3D)</w:t>
      </w:r>
      <w:r w:rsidRPr="0036059C">
        <w:tab/>
        <w:t xml:space="preserve">An instrument made under </w:t>
      </w:r>
      <w:r w:rsidR="0036059C" w:rsidRPr="0036059C">
        <w:t>subsection (</w:t>
      </w:r>
      <w:r w:rsidRPr="0036059C">
        <w:t>3B) is a legislative instrument.</w:t>
      </w:r>
    </w:p>
    <w:p w:rsidR="00431CBB" w:rsidRPr="0036059C" w:rsidRDefault="00601335" w:rsidP="0036059C">
      <w:pPr>
        <w:pStyle w:val="ItemHead"/>
      </w:pPr>
      <w:r w:rsidRPr="0036059C">
        <w:t>80</w:t>
      </w:r>
      <w:r w:rsidR="00431CBB" w:rsidRPr="0036059C">
        <w:t xml:space="preserve">  Subsection</w:t>
      </w:r>
      <w:r w:rsidR="0036059C" w:rsidRPr="0036059C">
        <w:t> </w:t>
      </w:r>
      <w:r w:rsidR="00431CBB" w:rsidRPr="0036059C">
        <w:t>559(4)</w:t>
      </w:r>
    </w:p>
    <w:p w:rsidR="00431CBB" w:rsidRPr="0036059C" w:rsidRDefault="00431CBB" w:rsidP="0036059C">
      <w:pPr>
        <w:pStyle w:val="Item"/>
      </w:pPr>
      <w:r w:rsidRPr="0036059C">
        <w:t>Omit “this section”, substitute “</w:t>
      </w:r>
      <w:r w:rsidR="0036059C" w:rsidRPr="0036059C">
        <w:t>subsection (</w:t>
      </w:r>
      <w:r w:rsidRPr="0036059C">
        <w:t>3)”.</w:t>
      </w:r>
    </w:p>
    <w:p w:rsidR="00B95BAC" w:rsidRPr="0036059C" w:rsidRDefault="00B95BAC" w:rsidP="0036059C">
      <w:pPr>
        <w:pStyle w:val="ActHead6"/>
        <w:pageBreakBefore/>
      </w:pPr>
      <w:bookmarkStart w:id="22" w:name="_Toc436397581"/>
      <w:bookmarkStart w:id="23" w:name="opcCurrentFind"/>
      <w:r w:rsidRPr="0036059C">
        <w:rPr>
          <w:rStyle w:val="CharAmSchNo"/>
        </w:rPr>
        <w:lastRenderedPageBreak/>
        <w:t>Schedule</w:t>
      </w:r>
      <w:r w:rsidR="0036059C" w:rsidRPr="0036059C">
        <w:rPr>
          <w:rStyle w:val="CharAmSchNo"/>
        </w:rPr>
        <w:t> </w:t>
      </w:r>
      <w:r w:rsidRPr="0036059C">
        <w:rPr>
          <w:rStyle w:val="CharAmSchNo"/>
        </w:rPr>
        <w:t>2</w:t>
      </w:r>
      <w:r w:rsidRPr="0036059C">
        <w:t>—</w:t>
      </w:r>
      <w:r w:rsidRPr="0036059C">
        <w:rPr>
          <w:rStyle w:val="CharAmSchText"/>
        </w:rPr>
        <w:t>Application and transitional provisions</w:t>
      </w:r>
      <w:bookmarkEnd w:id="22"/>
    </w:p>
    <w:bookmarkEnd w:id="23"/>
    <w:p w:rsidR="00CA026D" w:rsidRPr="0036059C" w:rsidRDefault="00CA026D" w:rsidP="0036059C">
      <w:pPr>
        <w:pStyle w:val="Header"/>
      </w:pPr>
      <w:r w:rsidRPr="0036059C">
        <w:rPr>
          <w:rStyle w:val="CharAmPartNo"/>
        </w:rPr>
        <w:t xml:space="preserve"> </w:t>
      </w:r>
      <w:r w:rsidRPr="0036059C">
        <w:rPr>
          <w:rStyle w:val="CharAmPartText"/>
        </w:rPr>
        <w:t xml:space="preserve"> </w:t>
      </w:r>
    </w:p>
    <w:p w:rsidR="00CA026D" w:rsidRPr="0036059C" w:rsidRDefault="00CA026D" w:rsidP="0036059C">
      <w:pPr>
        <w:pStyle w:val="ActHead9"/>
        <w:rPr>
          <w:i w:val="0"/>
        </w:rPr>
      </w:pPr>
      <w:bookmarkStart w:id="24" w:name="_Toc436397582"/>
      <w:r w:rsidRPr="0036059C">
        <w:t>Fair Work Act 2009</w:t>
      </w:r>
      <w:bookmarkEnd w:id="24"/>
    </w:p>
    <w:p w:rsidR="00CA026D" w:rsidRPr="0036059C" w:rsidRDefault="004325B0" w:rsidP="0036059C">
      <w:pPr>
        <w:pStyle w:val="ItemHead"/>
      </w:pPr>
      <w:r w:rsidRPr="0036059C">
        <w:t>1</w:t>
      </w:r>
      <w:r w:rsidR="00CA026D" w:rsidRPr="0036059C">
        <w:t xml:space="preserve">  A</w:t>
      </w:r>
      <w:r w:rsidR="007B331A" w:rsidRPr="0036059C">
        <w:t>t the end of the Act</w:t>
      </w:r>
    </w:p>
    <w:p w:rsidR="00CA026D" w:rsidRPr="0036059C" w:rsidRDefault="007B331A" w:rsidP="0036059C">
      <w:pPr>
        <w:pStyle w:val="Item"/>
      </w:pPr>
      <w:r w:rsidRPr="0036059C">
        <w:t>Add</w:t>
      </w:r>
      <w:r w:rsidR="00CA026D" w:rsidRPr="0036059C">
        <w:t>:</w:t>
      </w:r>
    </w:p>
    <w:p w:rsidR="00CA026D" w:rsidRPr="0036059C" w:rsidRDefault="00CA026D" w:rsidP="0036059C">
      <w:pPr>
        <w:pStyle w:val="ActHead1"/>
      </w:pPr>
      <w:bookmarkStart w:id="25" w:name="_Toc436397583"/>
      <w:r w:rsidRPr="0036059C">
        <w:rPr>
          <w:rStyle w:val="CharChapNo"/>
        </w:rPr>
        <w:t>Schedule</w:t>
      </w:r>
      <w:r w:rsidR="0036059C" w:rsidRPr="0036059C">
        <w:rPr>
          <w:rStyle w:val="CharChapNo"/>
        </w:rPr>
        <w:t> </w:t>
      </w:r>
      <w:r w:rsidRPr="0036059C">
        <w:rPr>
          <w:rStyle w:val="CharChapNo"/>
        </w:rPr>
        <w:t>5</w:t>
      </w:r>
      <w:r w:rsidRPr="0036059C">
        <w:t>—</w:t>
      </w:r>
      <w:r w:rsidRPr="0036059C">
        <w:rPr>
          <w:rStyle w:val="CharChapText"/>
        </w:rPr>
        <w:t>Amendments made by the Fair Work Amendment Act 201</w:t>
      </w:r>
      <w:r w:rsidR="00F73A29">
        <w:rPr>
          <w:rStyle w:val="CharChapText"/>
        </w:rPr>
        <w:t>5</w:t>
      </w:r>
      <w:bookmarkEnd w:id="25"/>
    </w:p>
    <w:p w:rsidR="00CA026D" w:rsidRPr="0036059C" w:rsidRDefault="00CA026D" w:rsidP="0036059C">
      <w:pPr>
        <w:pStyle w:val="notemargin"/>
      </w:pPr>
      <w:r w:rsidRPr="0036059C">
        <w:t>Note:</w:t>
      </w:r>
      <w:r w:rsidRPr="0036059C">
        <w:tab/>
        <w:t>See section</w:t>
      </w:r>
      <w:r w:rsidR="0036059C" w:rsidRPr="0036059C">
        <w:t> </w:t>
      </w:r>
      <w:r w:rsidRPr="0036059C">
        <w:t>795A.</w:t>
      </w:r>
    </w:p>
    <w:p w:rsidR="00772321" w:rsidRPr="0036059C" w:rsidRDefault="00772321" w:rsidP="0036059C">
      <w:pPr>
        <w:pStyle w:val="Header"/>
      </w:pPr>
      <w:bookmarkStart w:id="26" w:name="f_Check_Lines_below"/>
      <w:bookmarkEnd w:id="26"/>
      <w:r w:rsidRPr="0036059C">
        <w:rPr>
          <w:rStyle w:val="CharPartNo"/>
        </w:rPr>
        <w:t xml:space="preserve"> </w:t>
      </w:r>
      <w:r w:rsidRPr="0036059C">
        <w:rPr>
          <w:rStyle w:val="CharPartText"/>
        </w:rPr>
        <w:t xml:space="preserve"> </w:t>
      </w:r>
    </w:p>
    <w:p w:rsidR="00772321" w:rsidRPr="0036059C" w:rsidRDefault="00772321" w:rsidP="0036059C">
      <w:pPr>
        <w:pStyle w:val="Header"/>
      </w:pPr>
      <w:r w:rsidRPr="0036059C">
        <w:rPr>
          <w:rStyle w:val="CharDivNo"/>
        </w:rPr>
        <w:t xml:space="preserve"> </w:t>
      </w:r>
      <w:r w:rsidRPr="0036059C">
        <w:rPr>
          <w:rStyle w:val="CharDivText"/>
        </w:rPr>
        <w:t xml:space="preserve"> </w:t>
      </w:r>
    </w:p>
    <w:p w:rsidR="00CA026D" w:rsidRPr="0036059C" w:rsidRDefault="00CA026D" w:rsidP="0036059C">
      <w:pPr>
        <w:pStyle w:val="ActHead5"/>
      </w:pPr>
      <w:bookmarkStart w:id="27" w:name="_Toc436397584"/>
      <w:r w:rsidRPr="0036059C">
        <w:rPr>
          <w:rStyle w:val="CharSectno"/>
        </w:rPr>
        <w:t>1</w:t>
      </w:r>
      <w:r w:rsidRPr="0036059C">
        <w:t xml:space="preserve">  Definition</w:t>
      </w:r>
      <w:bookmarkEnd w:id="27"/>
    </w:p>
    <w:p w:rsidR="00CA026D" w:rsidRPr="0036059C" w:rsidRDefault="00CA026D" w:rsidP="0036059C">
      <w:pPr>
        <w:pStyle w:val="subsection"/>
      </w:pPr>
      <w:r w:rsidRPr="0036059C">
        <w:tab/>
      </w:r>
      <w:r w:rsidRPr="0036059C">
        <w:tab/>
        <w:t>In this Schedule:</w:t>
      </w:r>
    </w:p>
    <w:p w:rsidR="00CA026D" w:rsidRPr="0036059C" w:rsidRDefault="00CA026D" w:rsidP="0036059C">
      <w:pPr>
        <w:pStyle w:val="Definition"/>
      </w:pPr>
      <w:r w:rsidRPr="0036059C">
        <w:rPr>
          <w:b/>
          <w:i/>
        </w:rPr>
        <w:t>amending Act</w:t>
      </w:r>
      <w:r w:rsidRPr="0036059C">
        <w:t xml:space="preserve"> means the</w:t>
      </w:r>
      <w:r w:rsidRPr="0036059C">
        <w:rPr>
          <w:b/>
          <w:i/>
        </w:rPr>
        <w:t xml:space="preserve"> </w:t>
      </w:r>
      <w:r w:rsidRPr="0036059C">
        <w:rPr>
          <w:i/>
        </w:rPr>
        <w:t>Fair Work Amendment Act 201</w:t>
      </w:r>
      <w:r w:rsidR="00F73A29">
        <w:rPr>
          <w:i/>
        </w:rPr>
        <w:t>5</w:t>
      </w:r>
      <w:r w:rsidRPr="0036059C">
        <w:t>.</w:t>
      </w:r>
    </w:p>
    <w:p w:rsidR="00FD23AB" w:rsidRPr="0036059C" w:rsidRDefault="00A455AC" w:rsidP="0036059C">
      <w:pPr>
        <w:pStyle w:val="ActHead5"/>
      </w:pPr>
      <w:bookmarkStart w:id="28" w:name="_Toc436397585"/>
      <w:r w:rsidRPr="0036059C">
        <w:rPr>
          <w:rStyle w:val="CharSectno"/>
        </w:rPr>
        <w:t>2</w:t>
      </w:r>
      <w:r w:rsidR="00FD23AB" w:rsidRPr="0036059C">
        <w:t xml:space="preserve">  Part</w:t>
      </w:r>
      <w:r w:rsidR="0036059C" w:rsidRPr="0036059C">
        <w:t> </w:t>
      </w:r>
      <w:r w:rsidR="00FD23AB" w:rsidRPr="0036059C">
        <w:t>1 of Schedule</w:t>
      </w:r>
      <w:r w:rsidR="0036059C" w:rsidRPr="0036059C">
        <w:t> </w:t>
      </w:r>
      <w:r w:rsidR="00FD23AB" w:rsidRPr="0036059C">
        <w:t>1 to the amending Act</w:t>
      </w:r>
      <w:bookmarkEnd w:id="28"/>
    </w:p>
    <w:p w:rsidR="00FD23AB" w:rsidRPr="0036059C" w:rsidRDefault="00FD23AB" w:rsidP="0036059C">
      <w:pPr>
        <w:pStyle w:val="subsection"/>
      </w:pPr>
      <w:r w:rsidRPr="0036059C">
        <w:tab/>
      </w:r>
      <w:r w:rsidRPr="0036059C">
        <w:tab/>
        <w:t>The amendment made by Part</w:t>
      </w:r>
      <w:r w:rsidR="0036059C" w:rsidRPr="0036059C">
        <w:t> </w:t>
      </w:r>
      <w:r w:rsidRPr="0036059C">
        <w:t>1 of Schedule</w:t>
      </w:r>
      <w:r w:rsidR="0036059C" w:rsidRPr="0036059C">
        <w:t> </w:t>
      </w:r>
      <w:r w:rsidRPr="0036059C">
        <w:t>1 to the amending Act applies in relation to a request made after the commencement of that Part.</w:t>
      </w:r>
    </w:p>
    <w:p w:rsidR="00FD23AB" w:rsidRPr="0036059C" w:rsidRDefault="00A07321" w:rsidP="0036059C">
      <w:pPr>
        <w:pStyle w:val="ActHead5"/>
      </w:pPr>
      <w:bookmarkStart w:id="29" w:name="_Toc436397586"/>
      <w:r w:rsidRPr="0036059C">
        <w:rPr>
          <w:rStyle w:val="CharSectno"/>
        </w:rPr>
        <w:t>9</w:t>
      </w:r>
      <w:r w:rsidR="00FD23AB" w:rsidRPr="0036059C">
        <w:t xml:space="preserve">  Part</w:t>
      </w:r>
      <w:r w:rsidR="0036059C" w:rsidRPr="0036059C">
        <w:t> </w:t>
      </w:r>
      <w:r w:rsidR="00FD23AB" w:rsidRPr="0036059C">
        <w:t>5 of Schedule</w:t>
      </w:r>
      <w:r w:rsidR="0036059C" w:rsidRPr="0036059C">
        <w:t> </w:t>
      </w:r>
      <w:r w:rsidR="00FD23AB" w:rsidRPr="0036059C">
        <w:t>1 to the amending Act</w:t>
      </w:r>
      <w:bookmarkEnd w:id="29"/>
    </w:p>
    <w:p w:rsidR="00FD23AB" w:rsidRPr="0036059C" w:rsidRDefault="00FD23AB" w:rsidP="0036059C">
      <w:pPr>
        <w:pStyle w:val="subsection"/>
      </w:pPr>
      <w:r w:rsidRPr="0036059C">
        <w:tab/>
      </w:r>
      <w:r w:rsidRPr="0036059C">
        <w:tab/>
        <w:t>The amendments made by Part</w:t>
      </w:r>
      <w:r w:rsidR="0036059C" w:rsidRPr="0036059C">
        <w:t> </w:t>
      </w:r>
      <w:r w:rsidRPr="0036059C">
        <w:t>5 of Schedule</w:t>
      </w:r>
      <w:r w:rsidR="0036059C" w:rsidRPr="0036059C">
        <w:t> </w:t>
      </w:r>
      <w:r w:rsidRPr="0036059C">
        <w:t>1 to the amending Act, so far as they concern proposed enterprise agreements, apply in relation to a proposed enterprise agreement if an employer agrees to bargain for the proposed enterprise agreement after the commencement of that Part.</w:t>
      </w:r>
    </w:p>
    <w:p w:rsidR="009E1074" w:rsidRPr="0036059C" w:rsidRDefault="00A07321" w:rsidP="0036059C">
      <w:pPr>
        <w:pStyle w:val="ActHead5"/>
      </w:pPr>
      <w:bookmarkStart w:id="30" w:name="_Toc436397587"/>
      <w:r w:rsidRPr="0036059C">
        <w:rPr>
          <w:rStyle w:val="CharSectno"/>
        </w:rPr>
        <w:t>11</w:t>
      </w:r>
      <w:r w:rsidR="009E1074" w:rsidRPr="0036059C">
        <w:t xml:space="preserve">  Part</w:t>
      </w:r>
      <w:r w:rsidR="0036059C" w:rsidRPr="0036059C">
        <w:t> </w:t>
      </w:r>
      <w:r w:rsidR="00FD23AB" w:rsidRPr="0036059C">
        <w:t>7</w:t>
      </w:r>
      <w:r w:rsidR="009E1074" w:rsidRPr="0036059C">
        <w:t xml:space="preserve"> of Schedule</w:t>
      </w:r>
      <w:r w:rsidR="0036059C" w:rsidRPr="0036059C">
        <w:t> </w:t>
      </w:r>
      <w:r w:rsidR="009E1074" w:rsidRPr="0036059C">
        <w:t>1 to the amending Act</w:t>
      </w:r>
      <w:bookmarkEnd w:id="30"/>
    </w:p>
    <w:p w:rsidR="00AF65B7" w:rsidRPr="0036059C" w:rsidRDefault="00F167DC" w:rsidP="0036059C">
      <w:pPr>
        <w:pStyle w:val="subsection"/>
      </w:pPr>
      <w:r w:rsidRPr="0036059C">
        <w:tab/>
      </w:r>
      <w:r w:rsidR="007E03F1" w:rsidRPr="0036059C">
        <w:tab/>
      </w:r>
      <w:r w:rsidR="00AF65B7" w:rsidRPr="0036059C">
        <w:t>The amendment of section</w:t>
      </w:r>
      <w:r w:rsidR="0036059C" w:rsidRPr="0036059C">
        <w:t> </w:t>
      </w:r>
      <w:r w:rsidR="00AF65B7" w:rsidRPr="0036059C">
        <w:t>437 made by Part</w:t>
      </w:r>
      <w:r w:rsidR="0036059C" w:rsidRPr="0036059C">
        <w:t> </w:t>
      </w:r>
      <w:r w:rsidR="00FD23AB" w:rsidRPr="0036059C">
        <w:t>7</w:t>
      </w:r>
      <w:r w:rsidR="00AF65B7" w:rsidRPr="0036059C">
        <w:t xml:space="preserve"> of Schedule</w:t>
      </w:r>
      <w:r w:rsidR="0036059C" w:rsidRPr="0036059C">
        <w:t> </w:t>
      </w:r>
      <w:r w:rsidR="00AF65B7" w:rsidRPr="0036059C">
        <w:t xml:space="preserve">1 to the amending Act applies in relation to </w:t>
      </w:r>
      <w:r w:rsidR="002F75EC" w:rsidRPr="0036059C">
        <w:t xml:space="preserve">an </w:t>
      </w:r>
      <w:r w:rsidR="00AF65B7" w:rsidRPr="0036059C">
        <w:t>application made under that section</w:t>
      </w:r>
      <w:r w:rsidRPr="0036059C">
        <w:t xml:space="preserve">, if the application was made </w:t>
      </w:r>
      <w:r w:rsidR="00AF65B7" w:rsidRPr="0036059C">
        <w:t>after the commencement of that Part.</w:t>
      </w:r>
    </w:p>
    <w:p w:rsidR="009E1074" w:rsidRPr="0036059C" w:rsidRDefault="00A07321" w:rsidP="0036059C">
      <w:pPr>
        <w:pStyle w:val="ActHead5"/>
      </w:pPr>
      <w:bookmarkStart w:id="31" w:name="_Toc436397588"/>
      <w:r w:rsidRPr="0036059C">
        <w:rPr>
          <w:rStyle w:val="CharSectno"/>
        </w:rPr>
        <w:lastRenderedPageBreak/>
        <w:t>14</w:t>
      </w:r>
      <w:r w:rsidR="009E1074" w:rsidRPr="0036059C">
        <w:t xml:space="preserve">  Part</w:t>
      </w:r>
      <w:r w:rsidR="0036059C" w:rsidRPr="0036059C">
        <w:t> </w:t>
      </w:r>
      <w:r w:rsidR="00A455AC" w:rsidRPr="0036059C">
        <w:t>10</w:t>
      </w:r>
      <w:r w:rsidR="009E1074" w:rsidRPr="0036059C">
        <w:t xml:space="preserve"> of Schedule</w:t>
      </w:r>
      <w:r w:rsidR="0036059C" w:rsidRPr="0036059C">
        <w:t> </w:t>
      </w:r>
      <w:r w:rsidR="009E1074" w:rsidRPr="0036059C">
        <w:t>1 to the amending Act</w:t>
      </w:r>
      <w:bookmarkEnd w:id="31"/>
    </w:p>
    <w:p w:rsidR="00CF64FA" w:rsidRDefault="00251AE6" w:rsidP="0036059C">
      <w:pPr>
        <w:pStyle w:val="subsection"/>
      </w:pPr>
      <w:r w:rsidRPr="0036059C">
        <w:tab/>
      </w:r>
      <w:r w:rsidR="007371A5" w:rsidRPr="0036059C">
        <w:tab/>
      </w:r>
      <w:r w:rsidR="007165AB" w:rsidRPr="0036059C">
        <w:t xml:space="preserve">Paragraph </w:t>
      </w:r>
      <w:r w:rsidR="00492CA4" w:rsidRPr="0036059C">
        <w:t>559(3A)</w:t>
      </w:r>
      <w:r w:rsidR="007165AB" w:rsidRPr="0036059C">
        <w:t>(c)</w:t>
      </w:r>
      <w:r w:rsidR="00492CA4" w:rsidRPr="0036059C">
        <w:t xml:space="preserve"> </w:t>
      </w:r>
      <w:r w:rsidR="009E1074" w:rsidRPr="0036059C">
        <w:t xml:space="preserve">applies in relation to an amount </w:t>
      </w:r>
      <w:r w:rsidR="007165AB" w:rsidRPr="0036059C">
        <w:t xml:space="preserve">that </w:t>
      </w:r>
      <w:r w:rsidR="007371A5" w:rsidRPr="0036059C">
        <w:t xml:space="preserve">was </w:t>
      </w:r>
      <w:r w:rsidR="0096008B" w:rsidRPr="0036059C">
        <w:t xml:space="preserve">paid to the Commonwealth </w:t>
      </w:r>
      <w:r w:rsidR="004D1D3A" w:rsidRPr="0036059C">
        <w:t>under subsection</w:t>
      </w:r>
      <w:r w:rsidR="0036059C" w:rsidRPr="0036059C">
        <w:t> </w:t>
      </w:r>
      <w:r w:rsidR="004D1D3A" w:rsidRPr="0036059C">
        <w:t xml:space="preserve">559(1) </w:t>
      </w:r>
      <w:r w:rsidR="0096008B" w:rsidRPr="0036059C">
        <w:t>after the commencement of Part</w:t>
      </w:r>
      <w:r w:rsidR="0036059C" w:rsidRPr="0036059C">
        <w:t> </w:t>
      </w:r>
      <w:r w:rsidR="00A455AC" w:rsidRPr="0036059C">
        <w:t>10</w:t>
      </w:r>
      <w:r w:rsidR="0096008B" w:rsidRPr="0036059C">
        <w:t xml:space="preserve"> of Schedule</w:t>
      </w:r>
      <w:r w:rsidR="0036059C" w:rsidRPr="0036059C">
        <w:t> </w:t>
      </w:r>
      <w:r w:rsidR="0096008B" w:rsidRPr="0036059C">
        <w:t>1 to the amending Act</w:t>
      </w:r>
      <w:r w:rsidR="009E1074" w:rsidRPr="0036059C">
        <w:t>.</w:t>
      </w:r>
    </w:p>
    <w:p w:rsidR="001209D9" w:rsidRDefault="001209D9" w:rsidP="006535FF"/>
    <w:p w:rsidR="001209D9" w:rsidRDefault="001209D9" w:rsidP="00027C40">
      <w:pPr>
        <w:pStyle w:val="AssentBk"/>
        <w:keepNext/>
      </w:pPr>
    </w:p>
    <w:p w:rsidR="001209D9" w:rsidRDefault="001209D9" w:rsidP="00027C40">
      <w:pPr>
        <w:pStyle w:val="AssentBk"/>
        <w:keepNext/>
      </w:pPr>
    </w:p>
    <w:p w:rsidR="006535FF" w:rsidRDefault="006535FF" w:rsidP="000C5962">
      <w:pPr>
        <w:pStyle w:val="2ndRd"/>
        <w:keepNext/>
        <w:pBdr>
          <w:top w:val="single" w:sz="2" w:space="1" w:color="auto"/>
        </w:pBdr>
      </w:pPr>
    </w:p>
    <w:p w:rsidR="006535FF" w:rsidRDefault="006535FF" w:rsidP="000C5962">
      <w:pPr>
        <w:pStyle w:val="2ndRd"/>
        <w:keepNext/>
        <w:spacing w:line="260" w:lineRule="atLeast"/>
        <w:rPr>
          <w:i/>
        </w:rPr>
      </w:pPr>
      <w:r>
        <w:t>[</w:t>
      </w:r>
      <w:r>
        <w:rPr>
          <w:i/>
        </w:rPr>
        <w:t>Minister’s second reading speech made in—</w:t>
      </w:r>
    </w:p>
    <w:p w:rsidR="006535FF" w:rsidRDefault="006535FF" w:rsidP="000C5962">
      <w:pPr>
        <w:pStyle w:val="2ndRd"/>
        <w:keepNext/>
        <w:spacing w:line="260" w:lineRule="atLeast"/>
        <w:rPr>
          <w:i/>
        </w:rPr>
      </w:pPr>
      <w:r>
        <w:rPr>
          <w:i/>
        </w:rPr>
        <w:t>House of Representatives on 27 February 2014</w:t>
      </w:r>
    </w:p>
    <w:p w:rsidR="006535FF" w:rsidRDefault="006535FF" w:rsidP="000C5962">
      <w:pPr>
        <w:pStyle w:val="2ndRd"/>
        <w:keepNext/>
        <w:spacing w:line="260" w:lineRule="atLeast"/>
        <w:rPr>
          <w:i/>
        </w:rPr>
      </w:pPr>
      <w:r>
        <w:rPr>
          <w:i/>
        </w:rPr>
        <w:t>Senate on 27 August 2014</w:t>
      </w:r>
      <w:r>
        <w:t>]</w:t>
      </w:r>
    </w:p>
    <w:p w:rsidR="006535FF" w:rsidRDefault="006535FF" w:rsidP="000C5962"/>
    <w:p w:rsidR="001209D9" w:rsidRPr="006535FF" w:rsidRDefault="006535FF" w:rsidP="006535FF">
      <w:pPr>
        <w:framePr w:hSpace="180" w:wrap="around" w:vAnchor="text" w:hAnchor="page" w:x="2389" w:y="7222"/>
      </w:pPr>
      <w:r>
        <w:t>(13/14)</w:t>
      </w:r>
    </w:p>
    <w:p w:rsidR="006535FF" w:rsidRDefault="006535FF"/>
    <w:sectPr w:rsidR="006535FF" w:rsidSect="001209D9">
      <w:headerReference w:type="even" r:id="rId21"/>
      <w:headerReference w:type="default" r:id="rId22"/>
      <w:footerReference w:type="even" r:id="rId23"/>
      <w:footerReference w:type="default" r:id="rId24"/>
      <w:headerReference w:type="first" r:id="rId25"/>
      <w:footerReference w:type="first" r:id="rId26"/>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6C3" w:rsidRDefault="000A26C3" w:rsidP="0048364F">
      <w:pPr>
        <w:spacing w:line="240" w:lineRule="auto"/>
      </w:pPr>
      <w:r>
        <w:separator/>
      </w:r>
    </w:p>
  </w:endnote>
  <w:endnote w:type="continuationSeparator" w:id="0">
    <w:p w:rsidR="000A26C3" w:rsidRDefault="000A26C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5F1388" w:rsidRDefault="000A26C3" w:rsidP="0036059C">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5FF" w:rsidRDefault="006535FF" w:rsidP="000C5962">
    <w:pPr>
      <w:pStyle w:val="ScalePlusRef"/>
    </w:pPr>
    <w:r>
      <w:t>Note: An electronic version of this Act is available in ComLaw (</w:t>
    </w:r>
    <w:hyperlink r:id="rId1" w:history="1">
      <w:r>
        <w:t>http://www.comlaw.gov.au/</w:t>
      </w:r>
    </w:hyperlink>
    <w:r>
      <w:t>)</w:t>
    </w:r>
  </w:p>
  <w:p w:rsidR="000A26C3" w:rsidRDefault="000A26C3" w:rsidP="0036059C">
    <w:pPr>
      <w:pStyle w:val="Footer"/>
      <w:spacing w:before="120"/>
    </w:pPr>
  </w:p>
  <w:p w:rsidR="000A26C3" w:rsidRPr="005F1388" w:rsidRDefault="000A26C3"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ED79B6" w:rsidRDefault="000A26C3" w:rsidP="0036059C">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Default="000A26C3" w:rsidP="003605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A26C3" w:rsidTr="00CA026D">
      <w:tc>
        <w:tcPr>
          <w:tcW w:w="646" w:type="dxa"/>
        </w:tcPr>
        <w:p w:rsidR="000A26C3" w:rsidRDefault="000A26C3" w:rsidP="00CA026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D62FB">
            <w:rPr>
              <w:i/>
              <w:noProof/>
              <w:sz w:val="18"/>
            </w:rPr>
            <w:t>xiv</w:t>
          </w:r>
          <w:r w:rsidRPr="00ED79B6">
            <w:rPr>
              <w:i/>
              <w:sz w:val="18"/>
            </w:rPr>
            <w:fldChar w:fldCharType="end"/>
          </w:r>
        </w:p>
      </w:tc>
      <w:tc>
        <w:tcPr>
          <w:tcW w:w="5387" w:type="dxa"/>
        </w:tcPr>
        <w:p w:rsidR="000A26C3" w:rsidRDefault="00E31E70" w:rsidP="00CA026D">
          <w:pPr>
            <w:jc w:val="center"/>
            <w:rPr>
              <w:sz w:val="18"/>
            </w:rPr>
          </w:pPr>
          <w:r>
            <w:rPr>
              <w:i/>
              <w:sz w:val="18"/>
            </w:rPr>
            <w:t>Fair Work Amendment Act 2015</w:t>
          </w:r>
        </w:p>
      </w:tc>
      <w:tc>
        <w:tcPr>
          <w:tcW w:w="1270" w:type="dxa"/>
        </w:tcPr>
        <w:p w:rsidR="000A26C3" w:rsidRDefault="00E31E70" w:rsidP="00CA026D">
          <w:pPr>
            <w:jc w:val="right"/>
            <w:rPr>
              <w:sz w:val="18"/>
            </w:rPr>
          </w:pPr>
          <w:r>
            <w:rPr>
              <w:i/>
              <w:sz w:val="18"/>
            </w:rPr>
            <w:t>No.      , 2015</w:t>
          </w:r>
        </w:p>
      </w:tc>
    </w:tr>
  </w:tbl>
  <w:p w:rsidR="000A26C3" w:rsidRDefault="000A26C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Default="000A26C3" w:rsidP="003605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A26C3" w:rsidTr="00CA026D">
      <w:tc>
        <w:tcPr>
          <w:tcW w:w="1247" w:type="dxa"/>
        </w:tcPr>
        <w:p w:rsidR="000A26C3" w:rsidRDefault="00E31E70" w:rsidP="00942EC4">
          <w:pPr>
            <w:rPr>
              <w:i/>
              <w:sz w:val="18"/>
            </w:rPr>
          </w:pPr>
          <w:r>
            <w:rPr>
              <w:i/>
              <w:sz w:val="18"/>
            </w:rPr>
            <w:t xml:space="preserve">No. </w:t>
          </w:r>
          <w:r w:rsidR="00942EC4">
            <w:rPr>
              <w:i/>
              <w:sz w:val="18"/>
            </w:rPr>
            <w:t>156</w:t>
          </w:r>
          <w:r>
            <w:rPr>
              <w:i/>
              <w:sz w:val="18"/>
            </w:rPr>
            <w:t>, 2015</w:t>
          </w:r>
        </w:p>
      </w:tc>
      <w:tc>
        <w:tcPr>
          <w:tcW w:w="5387" w:type="dxa"/>
        </w:tcPr>
        <w:p w:rsidR="000A26C3" w:rsidRDefault="00E31E70" w:rsidP="00CA026D">
          <w:pPr>
            <w:jc w:val="center"/>
            <w:rPr>
              <w:i/>
              <w:sz w:val="18"/>
            </w:rPr>
          </w:pPr>
          <w:r>
            <w:rPr>
              <w:i/>
              <w:sz w:val="18"/>
            </w:rPr>
            <w:t>Fair Work Amendment Act 2015</w:t>
          </w:r>
        </w:p>
      </w:tc>
      <w:tc>
        <w:tcPr>
          <w:tcW w:w="669" w:type="dxa"/>
        </w:tcPr>
        <w:p w:rsidR="000A26C3" w:rsidRDefault="000A26C3" w:rsidP="00CA026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6747">
            <w:rPr>
              <w:i/>
              <w:noProof/>
              <w:sz w:val="18"/>
            </w:rPr>
            <w:t>i</w:t>
          </w:r>
          <w:r w:rsidRPr="00ED79B6">
            <w:rPr>
              <w:i/>
              <w:sz w:val="18"/>
            </w:rPr>
            <w:fldChar w:fldCharType="end"/>
          </w:r>
        </w:p>
      </w:tc>
    </w:tr>
  </w:tbl>
  <w:p w:rsidR="000A26C3" w:rsidRPr="00ED79B6" w:rsidRDefault="000A26C3" w:rsidP="00055B5C">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A961C4" w:rsidRDefault="000A26C3" w:rsidP="0036059C">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A26C3" w:rsidTr="0036059C">
      <w:tc>
        <w:tcPr>
          <w:tcW w:w="646" w:type="dxa"/>
        </w:tcPr>
        <w:p w:rsidR="000A26C3" w:rsidRDefault="000A26C3" w:rsidP="00CA026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6747">
            <w:rPr>
              <w:i/>
              <w:noProof/>
              <w:sz w:val="18"/>
            </w:rPr>
            <w:t>14</w:t>
          </w:r>
          <w:r w:rsidRPr="007A1328">
            <w:rPr>
              <w:i/>
              <w:sz w:val="18"/>
            </w:rPr>
            <w:fldChar w:fldCharType="end"/>
          </w:r>
        </w:p>
      </w:tc>
      <w:tc>
        <w:tcPr>
          <w:tcW w:w="5387" w:type="dxa"/>
        </w:tcPr>
        <w:p w:rsidR="000A26C3" w:rsidRDefault="00E31E70" w:rsidP="00CA026D">
          <w:pPr>
            <w:jc w:val="center"/>
            <w:rPr>
              <w:sz w:val="18"/>
            </w:rPr>
          </w:pPr>
          <w:r>
            <w:rPr>
              <w:i/>
              <w:sz w:val="18"/>
            </w:rPr>
            <w:t>Fair Work Amendment Act 2015</w:t>
          </w:r>
        </w:p>
      </w:tc>
      <w:tc>
        <w:tcPr>
          <w:tcW w:w="1270" w:type="dxa"/>
        </w:tcPr>
        <w:p w:rsidR="000A26C3" w:rsidRDefault="00942EC4" w:rsidP="00CA026D">
          <w:pPr>
            <w:jc w:val="right"/>
            <w:rPr>
              <w:sz w:val="18"/>
            </w:rPr>
          </w:pPr>
          <w:r>
            <w:rPr>
              <w:i/>
              <w:sz w:val="18"/>
            </w:rPr>
            <w:t>No. 156, 2015</w:t>
          </w:r>
        </w:p>
      </w:tc>
    </w:tr>
  </w:tbl>
  <w:p w:rsidR="000A26C3" w:rsidRPr="00A961C4" w:rsidRDefault="000A26C3" w:rsidP="00055B5C">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A961C4" w:rsidRDefault="000A26C3" w:rsidP="003605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A26C3" w:rsidTr="0036059C">
      <w:tc>
        <w:tcPr>
          <w:tcW w:w="1247" w:type="dxa"/>
        </w:tcPr>
        <w:p w:rsidR="000A26C3" w:rsidRDefault="00942EC4" w:rsidP="00CA026D">
          <w:pPr>
            <w:rPr>
              <w:sz w:val="18"/>
            </w:rPr>
          </w:pPr>
          <w:r>
            <w:rPr>
              <w:i/>
              <w:sz w:val="18"/>
            </w:rPr>
            <w:t>No. 156, 2015</w:t>
          </w:r>
        </w:p>
      </w:tc>
      <w:tc>
        <w:tcPr>
          <w:tcW w:w="5387" w:type="dxa"/>
        </w:tcPr>
        <w:p w:rsidR="000A26C3" w:rsidRDefault="00E31E70" w:rsidP="00CA026D">
          <w:pPr>
            <w:jc w:val="center"/>
            <w:rPr>
              <w:sz w:val="18"/>
            </w:rPr>
          </w:pPr>
          <w:r>
            <w:rPr>
              <w:i/>
              <w:sz w:val="18"/>
            </w:rPr>
            <w:t>Fair Work Amendment Act 2015</w:t>
          </w:r>
        </w:p>
      </w:tc>
      <w:tc>
        <w:tcPr>
          <w:tcW w:w="669" w:type="dxa"/>
        </w:tcPr>
        <w:p w:rsidR="000A26C3" w:rsidRDefault="000A26C3" w:rsidP="00CA026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6747">
            <w:rPr>
              <w:i/>
              <w:noProof/>
              <w:sz w:val="18"/>
            </w:rPr>
            <w:t>15</w:t>
          </w:r>
          <w:r w:rsidRPr="007A1328">
            <w:rPr>
              <w:i/>
              <w:sz w:val="18"/>
            </w:rPr>
            <w:fldChar w:fldCharType="end"/>
          </w:r>
        </w:p>
      </w:tc>
    </w:tr>
  </w:tbl>
  <w:p w:rsidR="000A26C3" w:rsidRPr="00055B5C" w:rsidRDefault="000A26C3" w:rsidP="00055B5C"/>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A961C4" w:rsidRDefault="000A26C3" w:rsidP="0036059C">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A26C3" w:rsidTr="0036059C">
      <w:tc>
        <w:tcPr>
          <w:tcW w:w="1247" w:type="dxa"/>
        </w:tcPr>
        <w:p w:rsidR="000A26C3" w:rsidRDefault="00942EC4" w:rsidP="00CA026D">
          <w:pPr>
            <w:rPr>
              <w:sz w:val="18"/>
            </w:rPr>
          </w:pPr>
          <w:r>
            <w:rPr>
              <w:i/>
              <w:sz w:val="18"/>
            </w:rPr>
            <w:t>No. 156, 2015</w:t>
          </w:r>
        </w:p>
      </w:tc>
      <w:tc>
        <w:tcPr>
          <w:tcW w:w="5387" w:type="dxa"/>
        </w:tcPr>
        <w:p w:rsidR="000A26C3" w:rsidRDefault="00E31E70" w:rsidP="00CA026D">
          <w:pPr>
            <w:jc w:val="center"/>
            <w:rPr>
              <w:sz w:val="18"/>
            </w:rPr>
          </w:pPr>
          <w:r>
            <w:rPr>
              <w:i/>
              <w:sz w:val="18"/>
            </w:rPr>
            <w:t>Fair Work Amendment Act 2015</w:t>
          </w:r>
        </w:p>
      </w:tc>
      <w:tc>
        <w:tcPr>
          <w:tcW w:w="669" w:type="dxa"/>
        </w:tcPr>
        <w:p w:rsidR="000A26C3" w:rsidRDefault="000A26C3" w:rsidP="00CA026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16747">
            <w:rPr>
              <w:i/>
              <w:noProof/>
              <w:sz w:val="18"/>
            </w:rPr>
            <w:t>1</w:t>
          </w:r>
          <w:r w:rsidRPr="007A1328">
            <w:rPr>
              <w:i/>
              <w:sz w:val="18"/>
            </w:rPr>
            <w:fldChar w:fldCharType="end"/>
          </w:r>
        </w:p>
      </w:tc>
    </w:tr>
  </w:tbl>
  <w:p w:rsidR="000A26C3" w:rsidRPr="00A961C4" w:rsidRDefault="000A26C3" w:rsidP="00055B5C">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6C3" w:rsidRDefault="000A26C3" w:rsidP="0048364F">
      <w:pPr>
        <w:spacing w:line="240" w:lineRule="auto"/>
      </w:pPr>
      <w:r>
        <w:separator/>
      </w:r>
    </w:p>
  </w:footnote>
  <w:footnote w:type="continuationSeparator" w:id="0">
    <w:p w:rsidR="000A26C3" w:rsidRDefault="000A26C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5F1388" w:rsidRDefault="000A26C3"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5F1388" w:rsidRDefault="000A26C3"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5F1388" w:rsidRDefault="000A26C3"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ED79B6" w:rsidRDefault="000A26C3"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ED79B6" w:rsidRDefault="000A26C3"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ED79B6" w:rsidRDefault="000A26C3"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A961C4" w:rsidRDefault="000A26C3" w:rsidP="0048364F">
    <w:pPr>
      <w:rPr>
        <w:b/>
        <w:sz w:val="20"/>
      </w:rPr>
    </w:pPr>
    <w:r>
      <w:rPr>
        <w:b/>
        <w:sz w:val="20"/>
      </w:rPr>
      <w:fldChar w:fldCharType="begin"/>
    </w:r>
    <w:r>
      <w:rPr>
        <w:b/>
        <w:sz w:val="20"/>
      </w:rPr>
      <w:instrText xml:space="preserve"> STYLEREF CharAmSchNo </w:instrText>
    </w:r>
    <w:r w:rsidR="00B16747">
      <w:rPr>
        <w:b/>
        <w:sz w:val="20"/>
      </w:rPr>
      <w:fldChar w:fldCharType="separate"/>
    </w:r>
    <w:r w:rsidR="00B16747">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B16747">
      <w:rPr>
        <w:sz w:val="20"/>
      </w:rPr>
      <w:fldChar w:fldCharType="separate"/>
    </w:r>
    <w:r w:rsidR="00B16747">
      <w:rPr>
        <w:noProof/>
        <w:sz w:val="20"/>
      </w:rPr>
      <w:t>Application and transitional provisions</w:t>
    </w:r>
    <w:r>
      <w:rPr>
        <w:sz w:val="20"/>
      </w:rPr>
      <w:fldChar w:fldCharType="end"/>
    </w:r>
  </w:p>
  <w:p w:rsidR="000A26C3" w:rsidRPr="00A961C4" w:rsidRDefault="000A26C3"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0A26C3" w:rsidRPr="00A961C4" w:rsidRDefault="000A26C3"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A961C4" w:rsidRDefault="000A26C3" w:rsidP="0048364F">
    <w:pPr>
      <w:jc w:val="right"/>
      <w:rPr>
        <w:sz w:val="20"/>
      </w:rPr>
    </w:pPr>
    <w:r w:rsidRPr="00A961C4">
      <w:rPr>
        <w:sz w:val="20"/>
      </w:rPr>
      <w:fldChar w:fldCharType="begin"/>
    </w:r>
    <w:r w:rsidRPr="00A961C4">
      <w:rPr>
        <w:sz w:val="20"/>
      </w:rPr>
      <w:instrText xml:space="preserve"> STYLEREF CharAmSchText </w:instrText>
    </w:r>
    <w:r w:rsidR="00B16747">
      <w:rPr>
        <w:sz w:val="20"/>
      </w:rPr>
      <w:fldChar w:fldCharType="separate"/>
    </w:r>
    <w:r w:rsidR="00B16747">
      <w:rPr>
        <w:noProof/>
        <w:sz w:val="20"/>
      </w:rPr>
      <w:t>Application and 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16747">
      <w:rPr>
        <w:b/>
        <w:sz w:val="20"/>
      </w:rPr>
      <w:fldChar w:fldCharType="separate"/>
    </w:r>
    <w:r w:rsidR="00B16747">
      <w:rPr>
        <w:b/>
        <w:noProof/>
        <w:sz w:val="20"/>
      </w:rPr>
      <w:t>Schedule 2</w:t>
    </w:r>
    <w:r>
      <w:rPr>
        <w:b/>
        <w:sz w:val="20"/>
      </w:rPr>
      <w:fldChar w:fldCharType="end"/>
    </w:r>
  </w:p>
  <w:p w:rsidR="000A26C3" w:rsidRPr="00A961C4" w:rsidRDefault="000A26C3"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0A26C3" w:rsidRPr="00A961C4" w:rsidRDefault="000A26C3"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C3" w:rsidRPr="00A961C4" w:rsidRDefault="000A26C3"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8D776"/>
    <w:lvl w:ilvl="0">
      <w:start w:val="1"/>
      <w:numFmt w:val="decimal"/>
      <w:lvlText w:val="%1."/>
      <w:lvlJc w:val="left"/>
      <w:pPr>
        <w:tabs>
          <w:tab w:val="num" w:pos="1492"/>
        </w:tabs>
        <w:ind w:left="1492" w:hanging="360"/>
      </w:pPr>
    </w:lvl>
  </w:abstractNum>
  <w:abstractNum w:abstractNumId="1">
    <w:nsid w:val="FFFFFF7D"/>
    <w:multiLevelType w:val="singleLevel"/>
    <w:tmpl w:val="92A07B04"/>
    <w:lvl w:ilvl="0">
      <w:start w:val="1"/>
      <w:numFmt w:val="decimal"/>
      <w:lvlText w:val="%1."/>
      <w:lvlJc w:val="left"/>
      <w:pPr>
        <w:tabs>
          <w:tab w:val="num" w:pos="1209"/>
        </w:tabs>
        <w:ind w:left="1209" w:hanging="360"/>
      </w:pPr>
    </w:lvl>
  </w:abstractNum>
  <w:abstractNum w:abstractNumId="2">
    <w:nsid w:val="FFFFFF7E"/>
    <w:multiLevelType w:val="singleLevel"/>
    <w:tmpl w:val="BE10FF8E"/>
    <w:lvl w:ilvl="0">
      <w:start w:val="1"/>
      <w:numFmt w:val="decimal"/>
      <w:lvlText w:val="%1."/>
      <w:lvlJc w:val="left"/>
      <w:pPr>
        <w:tabs>
          <w:tab w:val="num" w:pos="926"/>
        </w:tabs>
        <w:ind w:left="926" w:hanging="360"/>
      </w:pPr>
    </w:lvl>
  </w:abstractNum>
  <w:abstractNum w:abstractNumId="3">
    <w:nsid w:val="FFFFFF7F"/>
    <w:multiLevelType w:val="singleLevel"/>
    <w:tmpl w:val="A7A88AF0"/>
    <w:lvl w:ilvl="0">
      <w:start w:val="1"/>
      <w:numFmt w:val="decimal"/>
      <w:lvlText w:val="%1."/>
      <w:lvlJc w:val="left"/>
      <w:pPr>
        <w:tabs>
          <w:tab w:val="num" w:pos="643"/>
        </w:tabs>
        <w:ind w:left="643" w:hanging="360"/>
      </w:pPr>
    </w:lvl>
  </w:abstractNum>
  <w:abstractNum w:abstractNumId="4">
    <w:nsid w:val="FFFFFF80"/>
    <w:multiLevelType w:val="singleLevel"/>
    <w:tmpl w:val="58DA2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18E6B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C237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0EEB5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A24A38"/>
    <w:lvl w:ilvl="0">
      <w:start w:val="1"/>
      <w:numFmt w:val="decimal"/>
      <w:lvlText w:val="%1."/>
      <w:lvlJc w:val="left"/>
      <w:pPr>
        <w:tabs>
          <w:tab w:val="num" w:pos="360"/>
        </w:tabs>
        <w:ind w:left="360" w:hanging="360"/>
      </w:pPr>
    </w:lvl>
  </w:abstractNum>
  <w:abstractNum w:abstractNumId="9">
    <w:nsid w:val="FFFFFF89"/>
    <w:multiLevelType w:val="singleLevel"/>
    <w:tmpl w:val="97F62F0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79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7E5"/>
    <w:rsid w:val="00000980"/>
    <w:rsid w:val="00001013"/>
    <w:rsid w:val="00001095"/>
    <w:rsid w:val="00001E85"/>
    <w:rsid w:val="00006243"/>
    <w:rsid w:val="000113BC"/>
    <w:rsid w:val="000136AF"/>
    <w:rsid w:val="00022098"/>
    <w:rsid w:val="0003654C"/>
    <w:rsid w:val="000417C9"/>
    <w:rsid w:val="000465CF"/>
    <w:rsid w:val="00052AF2"/>
    <w:rsid w:val="00055B5C"/>
    <w:rsid w:val="00055D07"/>
    <w:rsid w:val="000573F0"/>
    <w:rsid w:val="00060FF9"/>
    <w:rsid w:val="000614BF"/>
    <w:rsid w:val="00070485"/>
    <w:rsid w:val="00070D82"/>
    <w:rsid w:val="00091FE2"/>
    <w:rsid w:val="00095DA7"/>
    <w:rsid w:val="000A2446"/>
    <w:rsid w:val="000A26C3"/>
    <w:rsid w:val="000A4BDE"/>
    <w:rsid w:val="000B1FD2"/>
    <w:rsid w:val="000B35BB"/>
    <w:rsid w:val="000B6D53"/>
    <w:rsid w:val="000D05EF"/>
    <w:rsid w:val="000E503E"/>
    <w:rsid w:val="000F21C1"/>
    <w:rsid w:val="000F5F45"/>
    <w:rsid w:val="00101290"/>
    <w:rsid w:val="00101D90"/>
    <w:rsid w:val="0010745C"/>
    <w:rsid w:val="00113BD1"/>
    <w:rsid w:val="001164B3"/>
    <w:rsid w:val="001209D9"/>
    <w:rsid w:val="00122206"/>
    <w:rsid w:val="00130487"/>
    <w:rsid w:val="00135683"/>
    <w:rsid w:val="00140637"/>
    <w:rsid w:val="00144201"/>
    <w:rsid w:val="0015646E"/>
    <w:rsid w:val="00157452"/>
    <w:rsid w:val="00161738"/>
    <w:rsid w:val="00161AAC"/>
    <w:rsid w:val="001643C9"/>
    <w:rsid w:val="00165568"/>
    <w:rsid w:val="00166C2F"/>
    <w:rsid w:val="001713F0"/>
    <w:rsid w:val="001716C9"/>
    <w:rsid w:val="00172436"/>
    <w:rsid w:val="00173363"/>
    <w:rsid w:val="00173B94"/>
    <w:rsid w:val="00177471"/>
    <w:rsid w:val="00181FF8"/>
    <w:rsid w:val="00182E1C"/>
    <w:rsid w:val="00184A69"/>
    <w:rsid w:val="001854B4"/>
    <w:rsid w:val="00187013"/>
    <w:rsid w:val="001939E1"/>
    <w:rsid w:val="00193A78"/>
    <w:rsid w:val="00194537"/>
    <w:rsid w:val="00195382"/>
    <w:rsid w:val="001A3658"/>
    <w:rsid w:val="001A47DE"/>
    <w:rsid w:val="001A484D"/>
    <w:rsid w:val="001A759A"/>
    <w:rsid w:val="001B7A5D"/>
    <w:rsid w:val="001C2418"/>
    <w:rsid w:val="001C2430"/>
    <w:rsid w:val="001C42FB"/>
    <w:rsid w:val="001C442B"/>
    <w:rsid w:val="001C598F"/>
    <w:rsid w:val="001C69C4"/>
    <w:rsid w:val="001D55B0"/>
    <w:rsid w:val="001D740D"/>
    <w:rsid w:val="001E275E"/>
    <w:rsid w:val="001E3590"/>
    <w:rsid w:val="001E7407"/>
    <w:rsid w:val="001F1119"/>
    <w:rsid w:val="001F1B4F"/>
    <w:rsid w:val="0020177A"/>
    <w:rsid w:val="00201D27"/>
    <w:rsid w:val="002029D0"/>
    <w:rsid w:val="00211518"/>
    <w:rsid w:val="0021313E"/>
    <w:rsid w:val="00224645"/>
    <w:rsid w:val="00230B60"/>
    <w:rsid w:val="002334C0"/>
    <w:rsid w:val="00240749"/>
    <w:rsid w:val="00240DC3"/>
    <w:rsid w:val="00251AE6"/>
    <w:rsid w:val="00253F17"/>
    <w:rsid w:val="00263820"/>
    <w:rsid w:val="00266252"/>
    <w:rsid w:val="00274BA9"/>
    <w:rsid w:val="00274DD0"/>
    <w:rsid w:val="00283097"/>
    <w:rsid w:val="00283CA1"/>
    <w:rsid w:val="002936AF"/>
    <w:rsid w:val="00297ECB"/>
    <w:rsid w:val="002A381E"/>
    <w:rsid w:val="002A52A9"/>
    <w:rsid w:val="002B0440"/>
    <w:rsid w:val="002B373C"/>
    <w:rsid w:val="002B49F7"/>
    <w:rsid w:val="002B5A30"/>
    <w:rsid w:val="002C12ED"/>
    <w:rsid w:val="002C7E33"/>
    <w:rsid w:val="002D043A"/>
    <w:rsid w:val="002D395A"/>
    <w:rsid w:val="002D4909"/>
    <w:rsid w:val="002D690A"/>
    <w:rsid w:val="002E2F12"/>
    <w:rsid w:val="002F3BA6"/>
    <w:rsid w:val="002F75EC"/>
    <w:rsid w:val="00303262"/>
    <w:rsid w:val="003110B3"/>
    <w:rsid w:val="00317860"/>
    <w:rsid w:val="0032272A"/>
    <w:rsid w:val="00326912"/>
    <w:rsid w:val="003310A4"/>
    <w:rsid w:val="00335431"/>
    <w:rsid w:val="00341265"/>
    <w:rsid w:val="0034159A"/>
    <w:rsid w:val="003415D3"/>
    <w:rsid w:val="00347BFF"/>
    <w:rsid w:val="00350417"/>
    <w:rsid w:val="00350E78"/>
    <w:rsid w:val="003524A4"/>
    <w:rsid w:val="00352B0F"/>
    <w:rsid w:val="00357563"/>
    <w:rsid w:val="0036059C"/>
    <w:rsid w:val="003616A5"/>
    <w:rsid w:val="00362E75"/>
    <w:rsid w:val="003643E3"/>
    <w:rsid w:val="0036453C"/>
    <w:rsid w:val="0037021B"/>
    <w:rsid w:val="00375C6C"/>
    <w:rsid w:val="003A5AA8"/>
    <w:rsid w:val="003B324D"/>
    <w:rsid w:val="003B4E7D"/>
    <w:rsid w:val="003C5F2B"/>
    <w:rsid w:val="003C6303"/>
    <w:rsid w:val="003D0BFE"/>
    <w:rsid w:val="003D5700"/>
    <w:rsid w:val="003E571E"/>
    <w:rsid w:val="003F070B"/>
    <w:rsid w:val="003F3EA7"/>
    <w:rsid w:val="0040230A"/>
    <w:rsid w:val="004048C5"/>
    <w:rsid w:val="00410B8E"/>
    <w:rsid w:val="004116CD"/>
    <w:rsid w:val="00421FC1"/>
    <w:rsid w:val="004229C7"/>
    <w:rsid w:val="00424CA9"/>
    <w:rsid w:val="00431CBB"/>
    <w:rsid w:val="004325B0"/>
    <w:rsid w:val="00436785"/>
    <w:rsid w:val="0043683C"/>
    <w:rsid w:val="00436BD5"/>
    <w:rsid w:val="0043719A"/>
    <w:rsid w:val="00437E4B"/>
    <w:rsid w:val="00441BEB"/>
    <w:rsid w:val="0044291A"/>
    <w:rsid w:val="004551FC"/>
    <w:rsid w:val="0047370F"/>
    <w:rsid w:val="0048196B"/>
    <w:rsid w:val="0048364F"/>
    <w:rsid w:val="00484DDF"/>
    <w:rsid w:val="00492CA4"/>
    <w:rsid w:val="00496AA3"/>
    <w:rsid w:val="00496F97"/>
    <w:rsid w:val="004A0191"/>
    <w:rsid w:val="004A7FF8"/>
    <w:rsid w:val="004B0F6F"/>
    <w:rsid w:val="004C7C8C"/>
    <w:rsid w:val="004D1D3A"/>
    <w:rsid w:val="004D2100"/>
    <w:rsid w:val="004D3578"/>
    <w:rsid w:val="004D5014"/>
    <w:rsid w:val="004E2A4A"/>
    <w:rsid w:val="004E3108"/>
    <w:rsid w:val="004E3C9C"/>
    <w:rsid w:val="004F0D23"/>
    <w:rsid w:val="004F1FAC"/>
    <w:rsid w:val="0050550C"/>
    <w:rsid w:val="00506B8F"/>
    <w:rsid w:val="0051355A"/>
    <w:rsid w:val="00516B8D"/>
    <w:rsid w:val="00517E6A"/>
    <w:rsid w:val="00525AA5"/>
    <w:rsid w:val="00525AC2"/>
    <w:rsid w:val="0052641B"/>
    <w:rsid w:val="00530B51"/>
    <w:rsid w:val="00537FBC"/>
    <w:rsid w:val="00543469"/>
    <w:rsid w:val="00551A38"/>
    <w:rsid w:val="00551B54"/>
    <w:rsid w:val="00552C60"/>
    <w:rsid w:val="00560E94"/>
    <w:rsid w:val="00565FC5"/>
    <w:rsid w:val="005661A3"/>
    <w:rsid w:val="00572F7C"/>
    <w:rsid w:val="00583459"/>
    <w:rsid w:val="00584811"/>
    <w:rsid w:val="00593AA6"/>
    <w:rsid w:val="00594161"/>
    <w:rsid w:val="00594749"/>
    <w:rsid w:val="005A0D92"/>
    <w:rsid w:val="005A0FFF"/>
    <w:rsid w:val="005B25FB"/>
    <w:rsid w:val="005B36DB"/>
    <w:rsid w:val="005B4067"/>
    <w:rsid w:val="005C0EFF"/>
    <w:rsid w:val="005C1BAA"/>
    <w:rsid w:val="005C3F41"/>
    <w:rsid w:val="005E6B9A"/>
    <w:rsid w:val="005F1FEC"/>
    <w:rsid w:val="0060007E"/>
    <w:rsid w:val="00600219"/>
    <w:rsid w:val="00601335"/>
    <w:rsid w:val="00621211"/>
    <w:rsid w:val="00641DE5"/>
    <w:rsid w:val="0064256D"/>
    <w:rsid w:val="0065135F"/>
    <w:rsid w:val="006535FF"/>
    <w:rsid w:val="00654925"/>
    <w:rsid w:val="00656F0C"/>
    <w:rsid w:val="00671E38"/>
    <w:rsid w:val="0067677A"/>
    <w:rsid w:val="00677CC2"/>
    <w:rsid w:val="00681983"/>
    <w:rsid w:val="00681F92"/>
    <w:rsid w:val="006842C2"/>
    <w:rsid w:val="00685F42"/>
    <w:rsid w:val="0069207B"/>
    <w:rsid w:val="0069579E"/>
    <w:rsid w:val="00696418"/>
    <w:rsid w:val="006A0306"/>
    <w:rsid w:val="006A21BD"/>
    <w:rsid w:val="006B3820"/>
    <w:rsid w:val="006B506A"/>
    <w:rsid w:val="006B78C6"/>
    <w:rsid w:val="006C2874"/>
    <w:rsid w:val="006C3A6D"/>
    <w:rsid w:val="006C7A25"/>
    <w:rsid w:val="006C7F8C"/>
    <w:rsid w:val="006D08FF"/>
    <w:rsid w:val="006D2740"/>
    <w:rsid w:val="006D380D"/>
    <w:rsid w:val="006D6E62"/>
    <w:rsid w:val="006E0135"/>
    <w:rsid w:val="006E303A"/>
    <w:rsid w:val="006F3385"/>
    <w:rsid w:val="006F54DC"/>
    <w:rsid w:val="006F7E19"/>
    <w:rsid w:val="00700B2C"/>
    <w:rsid w:val="0070198A"/>
    <w:rsid w:val="00711498"/>
    <w:rsid w:val="00712D8D"/>
    <w:rsid w:val="00713084"/>
    <w:rsid w:val="00714B26"/>
    <w:rsid w:val="007165AB"/>
    <w:rsid w:val="00726E35"/>
    <w:rsid w:val="00731E00"/>
    <w:rsid w:val="00736E20"/>
    <w:rsid w:val="007371A5"/>
    <w:rsid w:val="007440B7"/>
    <w:rsid w:val="00744340"/>
    <w:rsid w:val="007454F4"/>
    <w:rsid w:val="007513D0"/>
    <w:rsid w:val="007514AB"/>
    <w:rsid w:val="00757ED7"/>
    <w:rsid w:val="007634AD"/>
    <w:rsid w:val="007663FA"/>
    <w:rsid w:val="00766BE4"/>
    <w:rsid w:val="007714A5"/>
    <w:rsid w:val="007715C9"/>
    <w:rsid w:val="00772321"/>
    <w:rsid w:val="00773E32"/>
    <w:rsid w:val="00774EDD"/>
    <w:rsid w:val="007757EC"/>
    <w:rsid w:val="007848A8"/>
    <w:rsid w:val="00790380"/>
    <w:rsid w:val="007B2940"/>
    <w:rsid w:val="007B331A"/>
    <w:rsid w:val="007C35CF"/>
    <w:rsid w:val="007C6780"/>
    <w:rsid w:val="007D2F3E"/>
    <w:rsid w:val="007E03F1"/>
    <w:rsid w:val="007E7D4A"/>
    <w:rsid w:val="007F0B6E"/>
    <w:rsid w:val="007F18AD"/>
    <w:rsid w:val="007F7977"/>
    <w:rsid w:val="0080017D"/>
    <w:rsid w:val="008006CC"/>
    <w:rsid w:val="0080088F"/>
    <w:rsid w:val="00807F18"/>
    <w:rsid w:val="00821143"/>
    <w:rsid w:val="0082738C"/>
    <w:rsid w:val="00832D3F"/>
    <w:rsid w:val="00834EB6"/>
    <w:rsid w:val="0085370D"/>
    <w:rsid w:val="00854797"/>
    <w:rsid w:val="00855FDF"/>
    <w:rsid w:val="00856A31"/>
    <w:rsid w:val="00857D6B"/>
    <w:rsid w:val="008614AB"/>
    <w:rsid w:val="00870CBA"/>
    <w:rsid w:val="008754D0"/>
    <w:rsid w:val="00877D48"/>
    <w:rsid w:val="00883781"/>
    <w:rsid w:val="00885570"/>
    <w:rsid w:val="00887948"/>
    <w:rsid w:val="00893958"/>
    <w:rsid w:val="00895A6F"/>
    <w:rsid w:val="008A08E8"/>
    <w:rsid w:val="008A2E77"/>
    <w:rsid w:val="008A3597"/>
    <w:rsid w:val="008B3850"/>
    <w:rsid w:val="008B78C0"/>
    <w:rsid w:val="008C27F4"/>
    <w:rsid w:val="008C43A0"/>
    <w:rsid w:val="008C5ABF"/>
    <w:rsid w:val="008C6F6F"/>
    <w:rsid w:val="008D0EE0"/>
    <w:rsid w:val="008D2927"/>
    <w:rsid w:val="008D5313"/>
    <w:rsid w:val="008E1B95"/>
    <w:rsid w:val="008F3EE9"/>
    <w:rsid w:val="008F4F1C"/>
    <w:rsid w:val="008F5C36"/>
    <w:rsid w:val="008F77C4"/>
    <w:rsid w:val="0090185E"/>
    <w:rsid w:val="00904609"/>
    <w:rsid w:val="0091018B"/>
    <w:rsid w:val="009103F3"/>
    <w:rsid w:val="00912FDB"/>
    <w:rsid w:val="00913029"/>
    <w:rsid w:val="0091621A"/>
    <w:rsid w:val="00916781"/>
    <w:rsid w:val="00927FF7"/>
    <w:rsid w:val="00931DAA"/>
    <w:rsid w:val="00932377"/>
    <w:rsid w:val="00934604"/>
    <w:rsid w:val="00935925"/>
    <w:rsid w:val="00942EC4"/>
    <w:rsid w:val="009509ED"/>
    <w:rsid w:val="0095374D"/>
    <w:rsid w:val="00953921"/>
    <w:rsid w:val="00954E41"/>
    <w:rsid w:val="0096008B"/>
    <w:rsid w:val="00967042"/>
    <w:rsid w:val="0097558F"/>
    <w:rsid w:val="00976F2B"/>
    <w:rsid w:val="0098068E"/>
    <w:rsid w:val="0098255A"/>
    <w:rsid w:val="009845BE"/>
    <w:rsid w:val="0098628B"/>
    <w:rsid w:val="009969C9"/>
    <w:rsid w:val="009B6CB3"/>
    <w:rsid w:val="009C3325"/>
    <w:rsid w:val="009C3A15"/>
    <w:rsid w:val="009D335E"/>
    <w:rsid w:val="009E1074"/>
    <w:rsid w:val="009F3DAC"/>
    <w:rsid w:val="009F5670"/>
    <w:rsid w:val="00A07321"/>
    <w:rsid w:val="00A10775"/>
    <w:rsid w:val="00A16AF4"/>
    <w:rsid w:val="00A231E2"/>
    <w:rsid w:val="00A315FB"/>
    <w:rsid w:val="00A3682E"/>
    <w:rsid w:val="00A36C48"/>
    <w:rsid w:val="00A4082C"/>
    <w:rsid w:val="00A432C8"/>
    <w:rsid w:val="00A455AC"/>
    <w:rsid w:val="00A45748"/>
    <w:rsid w:val="00A507E5"/>
    <w:rsid w:val="00A5778A"/>
    <w:rsid w:val="00A57E3A"/>
    <w:rsid w:val="00A64912"/>
    <w:rsid w:val="00A6670B"/>
    <w:rsid w:val="00A67020"/>
    <w:rsid w:val="00A70A74"/>
    <w:rsid w:val="00A71F07"/>
    <w:rsid w:val="00A83992"/>
    <w:rsid w:val="00AA3795"/>
    <w:rsid w:val="00AA63DD"/>
    <w:rsid w:val="00AB52D1"/>
    <w:rsid w:val="00AC1E75"/>
    <w:rsid w:val="00AC2BD2"/>
    <w:rsid w:val="00AD5641"/>
    <w:rsid w:val="00AD7F28"/>
    <w:rsid w:val="00AE1088"/>
    <w:rsid w:val="00AE26C9"/>
    <w:rsid w:val="00AE6CC4"/>
    <w:rsid w:val="00AE7A0C"/>
    <w:rsid w:val="00AF1551"/>
    <w:rsid w:val="00AF5E1B"/>
    <w:rsid w:val="00AF65B7"/>
    <w:rsid w:val="00AF79EE"/>
    <w:rsid w:val="00B032D8"/>
    <w:rsid w:val="00B1264B"/>
    <w:rsid w:val="00B16747"/>
    <w:rsid w:val="00B24D62"/>
    <w:rsid w:val="00B31431"/>
    <w:rsid w:val="00B33B3C"/>
    <w:rsid w:val="00B44453"/>
    <w:rsid w:val="00B47055"/>
    <w:rsid w:val="00B50E8E"/>
    <w:rsid w:val="00B527A9"/>
    <w:rsid w:val="00B6382D"/>
    <w:rsid w:val="00B73B5B"/>
    <w:rsid w:val="00B74FEE"/>
    <w:rsid w:val="00B805F1"/>
    <w:rsid w:val="00B8682F"/>
    <w:rsid w:val="00B86A7F"/>
    <w:rsid w:val="00B93795"/>
    <w:rsid w:val="00B95BAC"/>
    <w:rsid w:val="00BA1457"/>
    <w:rsid w:val="00BA5026"/>
    <w:rsid w:val="00BB40BF"/>
    <w:rsid w:val="00BB4486"/>
    <w:rsid w:val="00BD0AD3"/>
    <w:rsid w:val="00BE719A"/>
    <w:rsid w:val="00BE720A"/>
    <w:rsid w:val="00BF0461"/>
    <w:rsid w:val="00BF344A"/>
    <w:rsid w:val="00BF3A4C"/>
    <w:rsid w:val="00BF4944"/>
    <w:rsid w:val="00C03C3B"/>
    <w:rsid w:val="00C04409"/>
    <w:rsid w:val="00C067E5"/>
    <w:rsid w:val="00C06EC0"/>
    <w:rsid w:val="00C102A7"/>
    <w:rsid w:val="00C14F9A"/>
    <w:rsid w:val="00C164CA"/>
    <w:rsid w:val="00C176CF"/>
    <w:rsid w:val="00C23C43"/>
    <w:rsid w:val="00C314BA"/>
    <w:rsid w:val="00C41DD8"/>
    <w:rsid w:val="00C42BF8"/>
    <w:rsid w:val="00C4494F"/>
    <w:rsid w:val="00C460AE"/>
    <w:rsid w:val="00C50043"/>
    <w:rsid w:val="00C5008F"/>
    <w:rsid w:val="00C524A2"/>
    <w:rsid w:val="00C54E84"/>
    <w:rsid w:val="00C70ACD"/>
    <w:rsid w:val="00C7573B"/>
    <w:rsid w:val="00C76CF3"/>
    <w:rsid w:val="00C81B43"/>
    <w:rsid w:val="00C86F54"/>
    <w:rsid w:val="00CA026D"/>
    <w:rsid w:val="00CA3B50"/>
    <w:rsid w:val="00CB7D1A"/>
    <w:rsid w:val="00CE04DB"/>
    <w:rsid w:val="00CE1E31"/>
    <w:rsid w:val="00CE6B8C"/>
    <w:rsid w:val="00CF0BB2"/>
    <w:rsid w:val="00CF64FA"/>
    <w:rsid w:val="00D000B6"/>
    <w:rsid w:val="00D00EAA"/>
    <w:rsid w:val="00D0221E"/>
    <w:rsid w:val="00D0323F"/>
    <w:rsid w:val="00D0491B"/>
    <w:rsid w:val="00D07C98"/>
    <w:rsid w:val="00D13441"/>
    <w:rsid w:val="00D17415"/>
    <w:rsid w:val="00D243A3"/>
    <w:rsid w:val="00D27619"/>
    <w:rsid w:val="00D44D40"/>
    <w:rsid w:val="00D477C3"/>
    <w:rsid w:val="00D52EFE"/>
    <w:rsid w:val="00D57605"/>
    <w:rsid w:val="00D63EF6"/>
    <w:rsid w:val="00D70DFB"/>
    <w:rsid w:val="00D73029"/>
    <w:rsid w:val="00D766DF"/>
    <w:rsid w:val="00D82D96"/>
    <w:rsid w:val="00D85764"/>
    <w:rsid w:val="00D90642"/>
    <w:rsid w:val="00D9349A"/>
    <w:rsid w:val="00D935E8"/>
    <w:rsid w:val="00D94DFD"/>
    <w:rsid w:val="00DA209C"/>
    <w:rsid w:val="00DA3CFA"/>
    <w:rsid w:val="00DC0B8B"/>
    <w:rsid w:val="00DC1EFE"/>
    <w:rsid w:val="00DC6053"/>
    <w:rsid w:val="00DD62FB"/>
    <w:rsid w:val="00DE1418"/>
    <w:rsid w:val="00DF1971"/>
    <w:rsid w:val="00DF79B0"/>
    <w:rsid w:val="00DF7AE9"/>
    <w:rsid w:val="00E00FE7"/>
    <w:rsid w:val="00E03ACB"/>
    <w:rsid w:val="00E0462C"/>
    <w:rsid w:val="00E04B2E"/>
    <w:rsid w:val="00E05704"/>
    <w:rsid w:val="00E073F8"/>
    <w:rsid w:val="00E24D66"/>
    <w:rsid w:val="00E303F4"/>
    <w:rsid w:val="00E31D6C"/>
    <w:rsid w:val="00E31E70"/>
    <w:rsid w:val="00E40F8B"/>
    <w:rsid w:val="00E447AE"/>
    <w:rsid w:val="00E47175"/>
    <w:rsid w:val="00E5036B"/>
    <w:rsid w:val="00E52553"/>
    <w:rsid w:val="00E54292"/>
    <w:rsid w:val="00E66745"/>
    <w:rsid w:val="00E74457"/>
    <w:rsid w:val="00E74DC7"/>
    <w:rsid w:val="00E77DD3"/>
    <w:rsid w:val="00E87699"/>
    <w:rsid w:val="00E976F6"/>
    <w:rsid w:val="00EA54BE"/>
    <w:rsid w:val="00EA5ACE"/>
    <w:rsid w:val="00EA5EB4"/>
    <w:rsid w:val="00EA6441"/>
    <w:rsid w:val="00EA7D3E"/>
    <w:rsid w:val="00EB6FE2"/>
    <w:rsid w:val="00EC00A6"/>
    <w:rsid w:val="00EC0484"/>
    <w:rsid w:val="00EC12FE"/>
    <w:rsid w:val="00ED0BFA"/>
    <w:rsid w:val="00ED492F"/>
    <w:rsid w:val="00ED56D9"/>
    <w:rsid w:val="00ED7932"/>
    <w:rsid w:val="00EE1CEE"/>
    <w:rsid w:val="00EF2E3A"/>
    <w:rsid w:val="00EF6F65"/>
    <w:rsid w:val="00F047E2"/>
    <w:rsid w:val="00F078DC"/>
    <w:rsid w:val="00F07AB5"/>
    <w:rsid w:val="00F07E7E"/>
    <w:rsid w:val="00F137DD"/>
    <w:rsid w:val="00F13E86"/>
    <w:rsid w:val="00F167DC"/>
    <w:rsid w:val="00F17B00"/>
    <w:rsid w:val="00F21052"/>
    <w:rsid w:val="00F23405"/>
    <w:rsid w:val="00F26F11"/>
    <w:rsid w:val="00F309DB"/>
    <w:rsid w:val="00F311FC"/>
    <w:rsid w:val="00F31539"/>
    <w:rsid w:val="00F364B3"/>
    <w:rsid w:val="00F368D8"/>
    <w:rsid w:val="00F36CC3"/>
    <w:rsid w:val="00F5342C"/>
    <w:rsid w:val="00F5455A"/>
    <w:rsid w:val="00F576B5"/>
    <w:rsid w:val="00F64FC9"/>
    <w:rsid w:val="00F651E3"/>
    <w:rsid w:val="00F66FC7"/>
    <w:rsid w:val="00F677A9"/>
    <w:rsid w:val="00F67D47"/>
    <w:rsid w:val="00F72D3C"/>
    <w:rsid w:val="00F73A0A"/>
    <w:rsid w:val="00F73A29"/>
    <w:rsid w:val="00F74A67"/>
    <w:rsid w:val="00F84CF5"/>
    <w:rsid w:val="00F86A58"/>
    <w:rsid w:val="00F93524"/>
    <w:rsid w:val="00F94532"/>
    <w:rsid w:val="00FA115C"/>
    <w:rsid w:val="00FA420B"/>
    <w:rsid w:val="00FA602F"/>
    <w:rsid w:val="00FA6967"/>
    <w:rsid w:val="00FB2FA7"/>
    <w:rsid w:val="00FB54D4"/>
    <w:rsid w:val="00FC2AB6"/>
    <w:rsid w:val="00FD1E13"/>
    <w:rsid w:val="00FD23AB"/>
    <w:rsid w:val="00FD4C19"/>
    <w:rsid w:val="00FE183F"/>
    <w:rsid w:val="00FE371E"/>
    <w:rsid w:val="00FE41C9"/>
    <w:rsid w:val="00FE6340"/>
    <w:rsid w:val="00FE7F93"/>
    <w:rsid w:val="00FF6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79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059C"/>
    <w:pPr>
      <w:spacing w:line="260" w:lineRule="atLeast"/>
    </w:pPr>
    <w:rPr>
      <w:sz w:val="22"/>
    </w:rPr>
  </w:style>
  <w:style w:type="paragraph" w:styleId="Heading1">
    <w:name w:val="heading 1"/>
    <w:basedOn w:val="Normal"/>
    <w:next w:val="Normal"/>
    <w:link w:val="Heading1Char"/>
    <w:uiPriority w:val="9"/>
    <w:qFormat/>
    <w:rsid w:val="00976F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6F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6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6F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6F2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6F2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6F2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6F2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76F2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6059C"/>
  </w:style>
  <w:style w:type="paragraph" w:customStyle="1" w:styleId="OPCParaBase">
    <w:name w:val="OPCParaBase"/>
    <w:link w:val="OPCParaBaseChar"/>
    <w:qFormat/>
    <w:rsid w:val="0036059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6059C"/>
    <w:pPr>
      <w:spacing w:line="240" w:lineRule="auto"/>
    </w:pPr>
    <w:rPr>
      <w:b/>
      <w:sz w:val="40"/>
    </w:rPr>
  </w:style>
  <w:style w:type="paragraph" w:customStyle="1" w:styleId="ActHead1">
    <w:name w:val="ActHead 1"/>
    <w:aliases w:val="c"/>
    <w:basedOn w:val="OPCParaBase"/>
    <w:next w:val="Normal"/>
    <w:qFormat/>
    <w:rsid w:val="0036059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059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059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059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6059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059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059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059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36059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6059C"/>
  </w:style>
  <w:style w:type="paragraph" w:customStyle="1" w:styleId="Blocks">
    <w:name w:val="Blocks"/>
    <w:aliases w:val="bb"/>
    <w:basedOn w:val="OPCParaBase"/>
    <w:qFormat/>
    <w:rsid w:val="0036059C"/>
    <w:pPr>
      <w:spacing w:line="240" w:lineRule="auto"/>
    </w:pPr>
    <w:rPr>
      <w:sz w:val="24"/>
    </w:rPr>
  </w:style>
  <w:style w:type="paragraph" w:customStyle="1" w:styleId="BoxText">
    <w:name w:val="BoxText"/>
    <w:aliases w:val="bt"/>
    <w:basedOn w:val="OPCParaBase"/>
    <w:qFormat/>
    <w:rsid w:val="0036059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059C"/>
    <w:rPr>
      <w:b/>
    </w:rPr>
  </w:style>
  <w:style w:type="paragraph" w:customStyle="1" w:styleId="BoxHeadItalic">
    <w:name w:val="BoxHeadItalic"/>
    <w:aliases w:val="bhi"/>
    <w:basedOn w:val="BoxText"/>
    <w:next w:val="BoxStep"/>
    <w:qFormat/>
    <w:rsid w:val="0036059C"/>
    <w:rPr>
      <w:i/>
    </w:rPr>
  </w:style>
  <w:style w:type="paragraph" w:customStyle="1" w:styleId="BoxList">
    <w:name w:val="BoxList"/>
    <w:aliases w:val="bl"/>
    <w:basedOn w:val="BoxText"/>
    <w:qFormat/>
    <w:rsid w:val="0036059C"/>
    <w:pPr>
      <w:ind w:left="1559" w:hanging="425"/>
    </w:pPr>
  </w:style>
  <w:style w:type="paragraph" w:customStyle="1" w:styleId="BoxNote">
    <w:name w:val="BoxNote"/>
    <w:aliases w:val="bn"/>
    <w:basedOn w:val="BoxText"/>
    <w:qFormat/>
    <w:rsid w:val="0036059C"/>
    <w:pPr>
      <w:tabs>
        <w:tab w:val="left" w:pos="1985"/>
      </w:tabs>
      <w:spacing w:before="122" w:line="198" w:lineRule="exact"/>
      <w:ind w:left="2948" w:hanging="1814"/>
    </w:pPr>
    <w:rPr>
      <w:sz w:val="18"/>
    </w:rPr>
  </w:style>
  <w:style w:type="paragraph" w:customStyle="1" w:styleId="BoxPara">
    <w:name w:val="BoxPara"/>
    <w:aliases w:val="bp"/>
    <w:basedOn w:val="BoxText"/>
    <w:qFormat/>
    <w:rsid w:val="0036059C"/>
    <w:pPr>
      <w:tabs>
        <w:tab w:val="right" w:pos="2268"/>
      </w:tabs>
      <w:ind w:left="2552" w:hanging="1418"/>
    </w:pPr>
  </w:style>
  <w:style w:type="paragraph" w:customStyle="1" w:styleId="BoxStep">
    <w:name w:val="BoxStep"/>
    <w:aliases w:val="bs"/>
    <w:basedOn w:val="BoxText"/>
    <w:qFormat/>
    <w:rsid w:val="0036059C"/>
    <w:pPr>
      <w:ind w:left="1985" w:hanging="851"/>
    </w:pPr>
  </w:style>
  <w:style w:type="character" w:customStyle="1" w:styleId="CharAmPartNo">
    <w:name w:val="CharAmPartNo"/>
    <w:basedOn w:val="OPCCharBase"/>
    <w:qFormat/>
    <w:rsid w:val="0036059C"/>
  </w:style>
  <w:style w:type="character" w:customStyle="1" w:styleId="CharAmPartText">
    <w:name w:val="CharAmPartText"/>
    <w:basedOn w:val="OPCCharBase"/>
    <w:qFormat/>
    <w:rsid w:val="0036059C"/>
  </w:style>
  <w:style w:type="character" w:customStyle="1" w:styleId="CharAmSchNo">
    <w:name w:val="CharAmSchNo"/>
    <w:basedOn w:val="OPCCharBase"/>
    <w:qFormat/>
    <w:rsid w:val="0036059C"/>
  </w:style>
  <w:style w:type="character" w:customStyle="1" w:styleId="CharAmSchText">
    <w:name w:val="CharAmSchText"/>
    <w:basedOn w:val="OPCCharBase"/>
    <w:qFormat/>
    <w:rsid w:val="0036059C"/>
  </w:style>
  <w:style w:type="character" w:customStyle="1" w:styleId="CharBoldItalic">
    <w:name w:val="CharBoldItalic"/>
    <w:basedOn w:val="OPCCharBase"/>
    <w:uiPriority w:val="1"/>
    <w:qFormat/>
    <w:rsid w:val="0036059C"/>
    <w:rPr>
      <w:b/>
      <w:i/>
    </w:rPr>
  </w:style>
  <w:style w:type="character" w:customStyle="1" w:styleId="CharChapNo">
    <w:name w:val="CharChapNo"/>
    <w:basedOn w:val="OPCCharBase"/>
    <w:uiPriority w:val="1"/>
    <w:qFormat/>
    <w:rsid w:val="0036059C"/>
  </w:style>
  <w:style w:type="character" w:customStyle="1" w:styleId="CharChapText">
    <w:name w:val="CharChapText"/>
    <w:basedOn w:val="OPCCharBase"/>
    <w:uiPriority w:val="1"/>
    <w:qFormat/>
    <w:rsid w:val="0036059C"/>
  </w:style>
  <w:style w:type="character" w:customStyle="1" w:styleId="CharDivNo">
    <w:name w:val="CharDivNo"/>
    <w:basedOn w:val="OPCCharBase"/>
    <w:uiPriority w:val="1"/>
    <w:qFormat/>
    <w:rsid w:val="0036059C"/>
  </w:style>
  <w:style w:type="character" w:customStyle="1" w:styleId="CharDivText">
    <w:name w:val="CharDivText"/>
    <w:basedOn w:val="OPCCharBase"/>
    <w:uiPriority w:val="1"/>
    <w:qFormat/>
    <w:rsid w:val="0036059C"/>
  </w:style>
  <w:style w:type="character" w:customStyle="1" w:styleId="CharItalic">
    <w:name w:val="CharItalic"/>
    <w:basedOn w:val="OPCCharBase"/>
    <w:uiPriority w:val="1"/>
    <w:qFormat/>
    <w:rsid w:val="0036059C"/>
    <w:rPr>
      <w:i/>
    </w:rPr>
  </w:style>
  <w:style w:type="character" w:customStyle="1" w:styleId="CharPartNo">
    <w:name w:val="CharPartNo"/>
    <w:basedOn w:val="OPCCharBase"/>
    <w:uiPriority w:val="1"/>
    <w:qFormat/>
    <w:rsid w:val="0036059C"/>
  </w:style>
  <w:style w:type="character" w:customStyle="1" w:styleId="CharPartText">
    <w:name w:val="CharPartText"/>
    <w:basedOn w:val="OPCCharBase"/>
    <w:uiPriority w:val="1"/>
    <w:qFormat/>
    <w:rsid w:val="0036059C"/>
  </w:style>
  <w:style w:type="character" w:customStyle="1" w:styleId="CharSectno">
    <w:name w:val="CharSectno"/>
    <w:basedOn w:val="OPCCharBase"/>
    <w:uiPriority w:val="1"/>
    <w:qFormat/>
    <w:rsid w:val="0036059C"/>
  </w:style>
  <w:style w:type="character" w:customStyle="1" w:styleId="CharSubdNo">
    <w:name w:val="CharSubdNo"/>
    <w:basedOn w:val="OPCCharBase"/>
    <w:uiPriority w:val="1"/>
    <w:qFormat/>
    <w:rsid w:val="0036059C"/>
  </w:style>
  <w:style w:type="character" w:customStyle="1" w:styleId="CharSubdText">
    <w:name w:val="CharSubdText"/>
    <w:basedOn w:val="OPCCharBase"/>
    <w:uiPriority w:val="1"/>
    <w:qFormat/>
    <w:rsid w:val="0036059C"/>
  </w:style>
  <w:style w:type="paragraph" w:customStyle="1" w:styleId="CTA--">
    <w:name w:val="CTA --"/>
    <w:basedOn w:val="OPCParaBase"/>
    <w:next w:val="Normal"/>
    <w:rsid w:val="0036059C"/>
    <w:pPr>
      <w:spacing w:before="60" w:line="240" w:lineRule="atLeast"/>
      <w:ind w:left="142" w:hanging="142"/>
    </w:pPr>
    <w:rPr>
      <w:sz w:val="20"/>
    </w:rPr>
  </w:style>
  <w:style w:type="paragraph" w:customStyle="1" w:styleId="CTA-">
    <w:name w:val="CTA -"/>
    <w:basedOn w:val="OPCParaBase"/>
    <w:rsid w:val="0036059C"/>
    <w:pPr>
      <w:spacing w:before="60" w:line="240" w:lineRule="atLeast"/>
      <w:ind w:left="85" w:hanging="85"/>
    </w:pPr>
    <w:rPr>
      <w:sz w:val="20"/>
    </w:rPr>
  </w:style>
  <w:style w:type="paragraph" w:customStyle="1" w:styleId="CTA---">
    <w:name w:val="CTA ---"/>
    <w:basedOn w:val="OPCParaBase"/>
    <w:next w:val="Normal"/>
    <w:rsid w:val="0036059C"/>
    <w:pPr>
      <w:spacing w:before="60" w:line="240" w:lineRule="atLeast"/>
      <w:ind w:left="198" w:hanging="198"/>
    </w:pPr>
    <w:rPr>
      <w:sz w:val="20"/>
    </w:rPr>
  </w:style>
  <w:style w:type="paragraph" w:customStyle="1" w:styleId="CTA----">
    <w:name w:val="CTA ----"/>
    <w:basedOn w:val="OPCParaBase"/>
    <w:next w:val="Normal"/>
    <w:rsid w:val="0036059C"/>
    <w:pPr>
      <w:spacing w:before="60" w:line="240" w:lineRule="atLeast"/>
      <w:ind w:left="255" w:hanging="255"/>
    </w:pPr>
    <w:rPr>
      <w:sz w:val="20"/>
    </w:rPr>
  </w:style>
  <w:style w:type="paragraph" w:customStyle="1" w:styleId="CTA1a">
    <w:name w:val="CTA 1(a)"/>
    <w:basedOn w:val="OPCParaBase"/>
    <w:rsid w:val="0036059C"/>
    <w:pPr>
      <w:tabs>
        <w:tab w:val="right" w:pos="414"/>
      </w:tabs>
      <w:spacing w:before="40" w:line="240" w:lineRule="atLeast"/>
      <w:ind w:left="675" w:hanging="675"/>
    </w:pPr>
    <w:rPr>
      <w:sz w:val="20"/>
    </w:rPr>
  </w:style>
  <w:style w:type="paragraph" w:customStyle="1" w:styleId="CTA1ai">
    <w:name w:val="CTA 1(a)(i)"/>
    <w:basedOn w:val="OPCParaBase"/>
    <w:rsid w:val="0036059C"/>
    <w:pPr>
      <w:tabs>
        <w:tab w:val="right" w:pos="1004"/>
      </w:tabs>
      <w:spacing w:before="40" w:line="240" w:lineRule="atLeast"/>
      <w:ind w:left="1253" w:hanging="1253"/>
    </w:pPr>
    <w:rPr>
      <w:sz w:val="20"/>
    </w:rPr>
  </w:style>
  <w:style w:type="paragraph" w:customStyle="1" w:styleId="CTA2a">
    <w:name w:val="CTA 2(a)"/>
    <w:basedOn w:val="OPCParaBase"/>
    <w:rsid w:val="0036059C"/>
    <w:pPr>
      <w:tabs>
        <w:tab w:val="right" w:pos="482"/>
      </w:tabs>
      <w:spacing w:before="40" w:line="240" w:lineRule="atLeast"/>
      <w:ind w:left="748" w:hanging="748"/>
    </w:pPr>
    <w:rPr>
      <w:sz w:val="20"/>
    </w:rPr>
  </w:style>
  <w:style w:type="paragraph" w:customStyle="1" w:styleId="CTA2ai">
    <w:name w:val="CTA 2(a)(i)"/>
    <w:basedOn w:val="OPCParaBase"/>
    <w:rsid w:val="0036059C"/>
    <w:pPr>
      <w:tabs>
        <w:tab w:val="right" w:pos="1089"/>
      </w:tabs>
      <w:spacing w:before="40" w:line="240" w:lineRule="atLeast"/>
      <w:ind w:left="1327" w:hanging="1327"/>
    </w:pPr>
    <w:rPr>
      <w:sz w:val="20"/>
    </w:rPr>
  </w:style>
  <w:style w:type="paragraph" w:customStyle="1" w:styleId="CTA3a">
    <w:name w:val="CTA 3(a)"/>
    <w:basedOn w:val="OPCParaBase"/>
    <w:rsid w:val="0036059C"/>
    <w:pPr>
      <w:tabs>
        <w:tab w:val="right" w:pos="556"/>
      </w:tabs>
      <w:spacing w:before="40" w:line="240" w:lineRule="atLeast"/>
      <w:ind w:left="805" w:hanging="805"/>
    </w:pPr>
    <w:rPr>
      <w:sz w:val="20"/>
    </w:rPr>
  </w:style>
  <w:style w:type="paragraph" w:customStyle="1" w:styleId="CTA3ai">
    <w:name w:val="CTA 3(a)(i)"/>
    <w:basedOn w:val="OPCParaBase"/>
    <w:rsid w:val="0036059C"/>
    <w:pPr>
      <w:tabs>
        <w:tab w:val="right" w:pos="1140"/>
      </w:tabs>
      <w:spacing w:before="40" w:line="240" w:lineRule="atLeast"/>
      <w:ind w:left="1361" w:hanging="1361"/>
    </w:pPr>
    <w:rPr>
      <w:sz w:val="20"/>
    </w:rPr>
  </w:style>
  <w:style w:type="paragraph" w:customStyle="1" w:styleId="CTA4a">
    <w:name w:val="CTA 4(a)"/>
    <w:basedOn w:val="OPCParaBase"/>
    <w:rsid w:val="0036059C"/>
    <w:pPr>
      <w:tabs>
        <w:tab w:val="right" w:pos="624"/>
      </w:tabs>
      <w:spacing w:before="40" w:line="240" w:lineRule="atLeast"/>
      <w:ind w:left="873" w:hanging="873"/>
    </w:pPr>
    <w:rPr>
      <w:sz w:val="20"/>
    </w:rPr>
  </w:style>
  <w:style w:type="paragraph" w:customStyle="1" w:styleId="CTA4ai">
    <w:name w:val="CTA 4(a)(i)"/>
    <w:basedOn w:val="OPCParaBase"/>
    <w:rsid w:val="0036059C"/>
    <w:pPr>
      <w:tabs>
        <w:tab w:val="right" w:pos="1213"/>
      </w:tabs>
      <w:spacing w:before="40" w:line="240" w:lineRule="atLeast"/>
      <w:ind w:left="1452" w:hanging="1452"/>
    </w:pPr>
    <w:rPr>
      <w:sz w:val="20"/>
    </w:rPr>
  </w:style>
  <w:style w:type="paragraph" w:customStyle="1" w:styleId="CTACAPS">
    <w:name w:val="CTA CAPS"/>
    <w:basedOn w:val="OPCParaBase"/>
    <w:rsid w:val="0036059C"/>
    <w:pPr>
      <w:spacing w:before="60" w:line="240" w:lineRule="atLeast"/>
    </w:pPr>
    <w:rPr>
      <w:sz w:val="20"/>
    </w:rPr>
  </w:style>
  <w:style w:type="paragraph" w:customStyle="1" w:styleId="CTAright">
    <w:name w:val="CTA right"/>
    <w:basedOn w:val="OPCParaBase"/>
    <w:rsid w:val="0036059C"/>
    <w:pPr>
      <w:spacing w:before="60" w:line="240" w:lineRule="auto"/>
      <w:jc w:val="right"/>
    </w:pPr>
    <w:rPr>
      <w:sz w:val="20"/>
    </w:rPr>
  </w:style>
  <w:style w:type="paragraph" w:customStyle="1" w:styleId="subsection">
    <w:name w:val="subsection"/>
    <w:aliases w:val="ss"/>
    <w:basedOn w:val="OPCParaBase"/>
    <w:link w:val="subsectionChar"/>
    <w:rsid w:val="0036059C"/>
    <w:pPr>
      <w:tabs>
        <w:tab w:val="right" w:pos="1021"/>
      </w:tabs>
      <w:spacing w:before="180" w:line="240" w:lineRule="auto"/>
      <w:ind w:left="1134" w:hanging="1134"/>
    </w:pPr>
  </w:style>
  <w:style w:type="paragraph" w:customStyle="1" w:styleId="Definition">
    <w:name w:val="Definition"/>
    <w:aliases w:val="dd"/>
    <w:basedOn w:val="OPCParaBase"/>
    <w:rsid w:val="0036059C"/>
    <w:pPr>
      <w:spacing w:before="180" w:line="240" w:lineRule="auto"/>
      <w:ind w:left="1134"/>
    </w:pPr>
  </w:style>
  <w:style w:type="paragraph" w:customStyle="1" w:styleId="ETAsubitem">
    <w:name w:val="ETA(subitem)"/>
    <w:basedOn w:val="OPCParaBase"/>
    <w:rsid w:val="0036059C"/>
    <w:pPr>
      <w:tabs>
        <w:tab w:val="right" w:pos="340"/>
      </w:tabs>
      <w:spacing w:before="60" w:line="240" w:lineRule="auto"/>
      <w:ind w:left="454" w:hanging="454"/>
    </w:pPr>
    <w:rPr>
      <w:sz w:val="20"/>
    </w:rPr>
  </w:style>
  <w:style w:type="paragraph" w:customStyle="1" w:styleId="ETApara">
    <w:name w:val="ETA(para)"/>
    <w:basedOn w:val="OPCParaBase"/>
    <w:rsid w:val="0036059C"/>
    <w:pPr>
      <w:tabs>
        <w:tab w:val="right" w:pos="754"/>
      </w:tabs>
      <w:spacing w:before="60" w:line="240" w:lineRule="auto"/>
      <w:ind w:left="828" w:hanging="828"/>
    </w:pPr>
    <w:rPr>
      <w:sz w:val="20"/>
    </w:rPr>
  </w:style>
  <w:style w:type="paragraph" w:customStyle="1" w:styleId="ETAsubpara">
    <w:name w:val="ETA(subpara)"/>
    <w:basedOn w:val="OPCParaBase"/>
    <w:rsid w:val="0036059C"/>
    <w:pPr>
      <w:tabs>
        <w:tab w:val="right" w:pos="1083"/>
      </w:tabs>
      <w:spacing w:before="60" w:line="240" w:lineRule="auto"/>
      <w:ind w:left="1191" w:hanging="1191"/>
    </w:pPr>
    <w:rPr>
      <w:sz w:val="20"/>
    </w:rPr>
  </w:style>
  <w:style w:type="paragraph" w:customStyle="1" w:styleId="ETAsub-subpara">
    <w:name w:val="ETA(sub-subpara)"/>
    <w:basedOn w:val="OPCParaBase"/>
    <w:rsid w:val="0036059C"/>
    <w:pPr>
      <w:tabs>
        <w:tab w:val="right" w:pos="1412"/>
      </w:tabs>
      <w:spacing w:before="60" w:line="240" w:lineRule="auto"/>
      <w:ind w:left="1525" w:hanging="1525"/>
    </w:pPr>
    <w:rPr>
      <w:sz w:val="20"/>
    </w:rPr>
  </w:style>
  <w:style w:type="paragraph" w:customStyle="1" w:styleId="Formula">
    <w:name w:val="Formula"/>
    <w:basedOn w:val="OPCParaBase"/>
    <w:rsid w:val="0036059C"/>
    <w:pPr>
      <w:spacing w:line="240" w:lineRule="auto"/>
      <w:ind w:left="1134"/>
    </w:pPr>
    <w:rPr>
      <w:sz w:val="20"/>
    </w:rPr>
  </w:style>
  <w:style w:type="paragraph" w:styleId="Header">
    <w:name w:val="header"/>
    <w:basedOn w:val="OPCParaBase"/>
    <w:link w:val="HeaderChar"/>
    <w:unhideWhenUsed/>
    <w:rsid w:val="0036059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059C"/>
    <w:rPr>
      <w:rFonts w:eastAsia="Times New Roman" w:cs="Times New Roman"/>
      <w:sz w:val="16"/>
      <w:lang w:eastAsia="en-AU"/>
    </w:rPr>
  </w:style>
  <w:style w:type="paragraph" w:customStyle="1" w:styleId="House">
    <w:name w:val="House"/>
    <w:basedOn w:val="OPCParaBase"/>
    <w:rsid w:val="0036059C"/>
    <w:pPr>
      <w:spacing w:line="240" w:lineRule="auto"/>
    </w:pPr>
    <w:rPr>
      <w:sz w:val="28"/>
    </w:rPr>
  </w:style>
  <w:style w:type="paragraph" w:customStyle="1" w:styleId="Item">
    <w:name w:val="Item"/>
    <w:aliases w:val="i"/>
    <w:basedOn w:val="OPCParaBase"/>
    <w:next w:val="ItemHead"/>
    <w:link w:val="ItemChar"/>
    <w:rsid w:val="0036059C"/>
    <w:pPr>
      <w:keepLines/>
      <w:spacing w:before="80" w:line="240" w:lineRule="auto"/>
      <w:ind w:left="709"/>
    </w:pPr>
  </w:style>
  <w:style w:type="paragraph" w:customStyle="1" w:styleId="ItemHead">
    <w:name w:val="ItemHead"/>
    <w:aliases w:val="ih"/>
    <w:basedOn w:val="OPCParaBase"/>
    <w:next w:val="Item"/>
    <w:link w:val="ItemHeadChar"/>
    <w:rsid w:val="0036059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059C"/>
    <w:pPr>
      <w:spacing w:line="240" w:lineRule="auto"/>
    </w:pPr>
    <w:rPr>
      <w:b/>
      <w:sz w:val="32"/>
    </w:rPr>
  </w:style>
  <w:style w:type="paragraph" w:customStyle="1" w:styleId="notedraft">
    <w:name w:val="note(draft)"/>
    <w:aliases w:val="nd"/>
    <w:basedOn w:val="OPCParaBase"/>
    <w:rsid w:val="0036059C"/>
    <w:pPr>
      <w:spacing w:before="240" w:line="240" w:lineRule="auto"/>
      <w:ind w:left="284" w:hanging="284"/>
    </w:pPr>
    <w:rPr>
      <w:i/>
      <w:sz w:val="24"/>
    </w:rPr>
  </w:style>
  <w:style w:type="paragraph" w:customStyle="1" w:styleId="notemargin">
    <w:name w:val="note(margin)"/>
    <w:aliases w:val="nm"/>
    <w:basedOn w:val="OPCParaBase"/>
    <w:rsid w:val="0036059C"/>
    <w:pPr>
      <w:tabs>
        <w:tab w:val="left" w:pos="709"/>
      </w:tabs>
      <w:spacing w:before="122" w:line="198" w:lineRule="exact"/>
      <w:ind w:left="709" w:hanging="709"/>
    </w:pPr>
    <w:rPr>
      <w:sz w:val="18"/>
    </w:rPr>
  </w:style>
  <w:style w:type="paragraph" w:customStyle="1" w:styleId="noteToPara">
    <w:name w:val="noteToPara"/>
    <w:aliases w:val="ntp"/>
    <w:basedOn w:val="OPCParaBase"/>
    <w:rsid w:val="0036059C"/>
    <w:pPr>
      <w:spacing w:before="122" w:line="198" w:lineRule="exact"/>
      <w:ind w:left="2353" w:hanging="709"/>
    </w:pPr>
    <w:rPr>
      <w:sz w:val="18"/>
    </w:rPr>
  </w:style>
  <w:style w:type="paragraph" w:customStyle="1" w:styleId="noteParlAmend">
    <w:name w:val="note(ParlAmend)"/>
    <w:aliases w:val="npp"/>
    <w:basedOn w:val="OPCParaBase"/>
    <w:next w:val="ParlAmend"/>
    <w:rsid w:val="0036059C"/>
    <w:pPr>
      <w:spacing w:line="240" w:lineRule="auto"/>
      <w:jc w:val="right"/>
    </w:pPr>
    <w:rPr>
      <w:rFonts w:ascii="Arial" w:hAnsi="Arial"/>
      <w:b/>
      <w:i/>
    </w:rPr>
  </w:style>
  <w:style w:type="paragraph" w:customStyle="1" w:styleId="Page1">
    <w:name w:val="Page1"/>
    <w:basedOn w:val="OPCParaBase"/>
    <w:rsid w:val="0036059C"/>
    <w:pPr>
      <w:spacing w:before="400" w:line="240" w:lineRule="auto"/>
    </w:pPr>
    <w:rPr>
      <w:b/>
      <w:sz w:val="32"/>
    </w:rPr>
  </w:style>
  <w:style w:type="paragraph" w:customStyle="1" w:styleId="PageBreak">
    <w:name w:val="PageBreak"/>
    <w:aliases w:val="pb"/>
    <w:basedOn w:val="OPCParaBase"/>
    <w:rsid w:val="0036059C"/>
    <w:pPr>
      <w:spacing w:line="240" w:lineRule="auto"/>
    </w:pPr>
    <w:rPr>
      <w:sz w:val="20"/>
    </w:rPr>
  </w:style>
  <w:style w:type="paragraph" w:customStyle="1" w:styleId="paragraphsub">
    <w:name w:val="paragraph(sub)"/>
    <w:aliases w:val="aa"/>
    <w:basedOn w:val="OPCParaBase"/>
    <w:rsid w:val="0036059C"/>
    <w:pPr>
      <w:tabs>
        <w:tab w:val="right" w:pos="1985"/>
      </w:tabs>
      <w:spacing w:before="40" w:line="240" w:lineRule="auto"/>
      <w:ind w:left="2098" w:hanging="2098"/>
    </w:pPr>
  </w:style>
  <w:style w:type="paragraph" w:customStyle="1" w:styleId="paragraphsub-sub">
    <w:name w:val="paragraph(sub-sub)"/>
    <w:aliases w:val="aaa"/>
    <w:basedOn w:val="OPCParaBase"/>
    <w:rsid w:val="0036059C"/>
    <w:pPr>
      <w:tabs>
        <w:tab w:val="right" w:pos="2722"/>
      </w:tabs>
      <w:spacing w:before="40" w:line="240" w:lineRule="auto"/>
      <w:ind w:left="2835" w:hanging="2835"/>
    </w:pPr>
  </w:style>
  <w:style w:type="paragraph" w:customStyle="1" w:styleId="paragraph">
    <w:name w:val="paragraph"/>
    <w:aliases w:val="a"/>
    <w:basedOn w:val="OPCParaBase"/>
    <w:link w:val="paragraphChar"/>
    <w:rsid w:val="0036059C"/>
    <w:pPr>
      <w:tabs>
        <w:tab w:val="right" w:pos="1531"/>
      </w:tabs>
      <w:spacing w:before="40" w:line="240" w:lineRule="auto"/>
      <w:ind w:left="1644" w:hanging="1644"/>
    </w:pPr>
  </w:style>
  <w:style w:type="paragraph" w:customStyle="1" w:styleId="ParlAmend">
    <w:name w:val="ParlAmend"/>
    <w:aliases w:val="pp"/>
    <w:basedOn w:val="OPCParaBase"/>
    <w:rsid w:val="0036059C"/>
    <w:pPr>
      <w:spacing w:before="240" w:line="240" w:lineRule="atLeast"/>
      <w:ind w:hanging="567"/>
    </w:pPr>
    <w:rPr>
      <w:sz w:val="24"/>
    </w:rPr>
  </w:style>
  <w:style w:type="paragraph" w:customStyle="1" w:styleId="Penalty">
    <w:name w:val="Penalty"/>
    <w:basedOn w:val="OPCParaBase"/>
    <w:rsid w:val="0036059C"/>
    <w:pPr>
      <w:tabs>
        <w:tab w:val="left" w:pos="2977"/>
      </w:tabs>
      <w:spacing w:before="180" w:line="240" w:lineRule="auto"/>
      <w:ind w:left="1985" w:hanging="851"/>
    </w:pPr>
  </w:style>
  <w:style w:type="paragraph" w:customStyle="1" w:styleId="Portfolio">
    <w:name w:val="Portfolio"/>
    <w:basedOn w:val="OPCParaBase"/>
    <w:rsid w:val="0036059C"/>
    <w:pPr>
      <w:spacing w:line="240" w:lineRule="auto"/>
    </w:pPr>
    <w:rPr>
      <w:i/>
      <w:sz w:val="20"/>
    </w:rPr>
  </w:style>
  <w:style w:type="paragraph" w:customStyle="1" w:styleId="Preamble">
    <w:name w:val="Preamble"/>
    <w:basedOn w:val="OPCParaBase"/>
    <w:next w:val="Normal"/>
    <w:rsid w:val="0036059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059C"/>
    <w:pPr>
      <w:spacing w:line="240" w:lineRule="auto"/>
    </w:pPr>
    <w:rPr>
      <w:i/>
      <w:sz w:val="20"/>
    </w:rPr>
  </w:style>
  <w:style w:type="paragraph" w:customStyle="1" w:styleId="Session">
    <w:name w:val="Session"/>
    <w:basedOn w:val="OPCParaBase"/>
    <w:rsid w:val="0036059C"/>
    <w:pPr>
      <w:spacing w:line="240" w:lineRule="auto"/>
    </w:pPr>
    <w:rPr>
      <w:sz w:val="28"/>
    </w:rPr>
  </w:style>
  <w:style w:type="paragraph" w:customStyle="1" w:styleId="Sponsor">
    <w:name w:val="Sponsor"/>
    <w:basedOn w:val="OPCParaBase"/>
    <w:rsid w:val="0036059C"/>
    <w:pPr>
      <w:spacing w:line="240" w:lineRule="auto"/>
    </w:pPr>
    <w:rPr>
      <w:i/>
    </w:rPr>
  </w:style>
  <w:style w:type="paragraph" w:customStyle="1" w:styleId="Subitem">
    <w:name w:val="Subitem"/>
    <w:aliases w:val="iss"/>
    <w:basedOn w:val="OPCParaBase"/>
    <w:rsid w:val="0036059C"/>
    <w:pPr>
      <w:spacing w:before="180" w:line="240" w:lineRule="auto"/>
      <w:ind w:left="709" w:hanging="709"/>
    </w:pPr>
  </w:style>
  <w:style w:type="paragraph" w:customStyle="1" w:styleId="SubitemHead">
    <w:name w:val="SubitemHead"/>
    <w:aliases w:val="issh"/>
    <w:basedOn w:val="OPCParaBase"/>
    <w:rsid w:val="0036059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059C"/>
    <w:pPr>
      <w:spacing w:before="40" w:line="240" w:lineRule="auto"/>
      <w:ind w:left="1134"/>
    </w:pPr>
  </w:style>
  <w:style w:type="paragraph" w:customStyle="1" w:styleId="SubsectionHead">
    <w:name w:val="SubsectionHead"/>
    <w:aliases w:val="ssh"/>
    <w:basedOn w:val="OPCParaBase"/>
    <w:next w:val="subsection"/>
    <w:rsid w:val="0036059C"/>
    <w:pPr>
      <w:keepNext/>
      <w:keepLines/>
      <w:spacing w:before="240" w:line="240" w:lineRule="auto"/>
      <w:ind w:left="1134"/>
    </w:pPr>
    <w:rPr>
      <w:i/>
    </w:rPr>
  </w:style>
  <w:style w:type="paragraph" w:customStyle="1" w:styleId="Tablea">
    <w:name w:val="Table(a)"/>
    <w:aliases w:val="ta"/>
    <w:basedOn w:val="OPCParaBase"/>
    <w:rsid w:val="0036059C"/>
    <w:pPr>
      <w:spacing w:before="60" w:line="240" w:lineRule="auto"/>
      <w:ind w:left="284" w:hanging="284"/>
    </w:pPr>
    <w:rPr>
      <w:sz w:val="20"/>
    </w:rPr>
  </w:style>
  <w:style w:type="paragraph" w:customStyle="1" w:styleId="TableAA">
    <w:name w:val="Table(AA)"/>
    <w:aliases w:val="taaa"/>
    <w:basedOn w:val="OPCParaBase"/>
    <w:rsid w:val="0036059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059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059C"/>
    <w:pPr>
      <w:spacing w:before="60" w:line="240" w:lineRule="atLeast"/>
    </w:pPr>
    <w:rPr>
      <w:sz w:val="20"/>
    </w:rPr>
  </w:style>
  <w:style w:type="paragraph" w:customStyle="1" w:styleId="TLPBoxTextnote">
    <w:name w:val="TLPBoxText(note"/>
    <w:aliases w:val="right)"/>
    <w:basedOn w:val="OPCParaBase"/>
    <w:rsid w:val="0036059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059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059C"/>
    <w:pPr>
      <w:spacing w:before="122" w:line="198" w:lineRule="exact"/>
      <w:ind w:left="1985" w:hanging="851"/>
      <w:jc w:val="right"/>
    </w:pPr>
    <w:rPr>
      <w:sz w:val="18"/>
    </w:rPr>
  </w:style>
  <w:style w:type="paragraph" w:customStyle="1" w:styleId="TLPTableBullet">
    <w:name w:val="TLPTableBullet"/>
    <w:aliases w:val="ttb"/>
    <w:basedOn w:val="OPCParaBase"/>
    <w:rsid w:val="0036059C"/>
    <w:pPr>
      <w:spacing w:line="240" w:lineRule="exact"/>
      <w:ind w:left="284" w:hanging="284"/>
    </w:pPr>
    <w:rPr>
      <w:sz w:val="20"/>
    </w:rPr>
  </w:style>
  <w:style w:type="paragraph" w:styleId="TOC1">
    <w:name w:val="toc 1"/>
    <w:basedOn w:val="OPCParaBase"/>
    <w:next w:val="Normal"/>
    <w:uiPriority w:val="39"/>
    <w:unhideWhenUsed/>
    <w:rsid w:val="0036059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6059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6059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6059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6059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6059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6059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6059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6059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6059C"/>
    <w:pPr>
      <w:keepLines/>
      <w:spacing w:before="240" w:after="120" w:line="240" w:lineRule="auto"/>
      <w:ind w:left="794"/>
    </w:pPr>
    <w:rPr>
      <w:b/>
      <w:kern w:val="28"/>
      <w:sz w:val="20"/>
    </w:rPr>
  </w:style>
  <w:style w:type="paragraph" w:customStyle="1" w:styleId="TofSectsHeading">
    <w:name w:val="TofSects(Heading)"/>
    <w:basedOn w:val="OPCParaBase"/>
    <w:rsid w:val="0036059C"/>
    <w:pPr>
      <w:spacing w:before="240" w:after="120" w:line="240" w:lineRule="auto"/>
    </w:pPr>
    <w:rPr>
      <w:b/>
      <w:sz w:val="24"/>
    </w:rPr>
  </w:style>
  <w:style w:type="paragraph" w:customStyle="1" w:styleId="TofSectsSection">
    <w:name w:val="TofSects(Section)"/>
    <w:basedOn w:val="OPCParaBase"/>
    <w:rsid w:val="0036059C"/>
    <w:pPr>
      <w:keepLines/>
      <w:spacing w:before="40" w:line="240" w:lineRule="auto"/>
      <w:ind w:left="1588" w:hanging="794"/>
    </w:pPr>
    <w:rPr>
      <w:kern w:val="28"/>
      <w:sz w:val="18"/>
    </w:rPr>
  </w:style>
  <w:style w:type="paragraph" w:customStyle="1" w:styleId="TofSectsSubdiv">
    <w:name w:val="TofSects(Subdiv)"/>
    <w:basedOn w:val="OPCParaBase"/>
    <w:rsid w:val="0036059C"/>
    <w:pPr>
      <w:keepLines/>
      <w:spacing w:before="80" w:line="240" w:lineRule="auto"/>
      <w:ind w:left="1588" w:hanging="794"/>
    </w:pPr>
    <w:rPr>
      <w:kern w:val="28"/>
    </w:rPr>
  </w:style>
  <w:style w:type="paragraph" w:customStyle="1" w:styleId="WRStyle">
    <w:name w:val="WR Style"/>
    <w:aliases w:val="WR"/>
    <w:basedOn w:val="OPCParaBase"/>
    <w:rsid w:val="0036059C"/>
    <w:pPr>
      <w:spacing w:before="240" w:line="240" w:lineRule="auto"/>
      <w:ind w:left="284" w:hanging="284"/>
    </w:pPr>
    <w:rPr>
      <w:b/>
      <w:i/>
      <w:kern w:val="28"/>
      <w:sz w:val="24"/>
    </w:rPr>
  </w:style>
  <w:style w:type="paragraph" w:customStyle="1" w:styleId="notepara">
    <w:name w:val="note(para)"/>
    <w:aliases w:val="na"/>
    <w:basedOn w:val="OPCParaBase"/>
    <w:rsid w:val="0036059C"/>
    <w:pPr>
      <w:spacing w:before="40" w:line="198" w:lineRule="exact"/>
      <w:ind w:left="2354" w:hanging="369"/>
    </w:pPr>
    <w:rPr>
      <w:sz w:val="18"/>
    </w:rPr>
  </w:style>
  <w:style w:type="paragraph" w:styleId="Footer">
    <w:name w:val="footer"/>
    <w:link w:val="FooterChar"/>
    <w:rsid w:val="0036059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059C"/>
    <w:rPr>
      <w:rFonts w:eastAsia="Times New Roman" w:cs="Times New Roman"/>
      <w:sz w:val="22"/>
      <w:szCs w:val="24"/>
      <w:lang w:eastAsia="en-AU"/>
    </w:rPr>
  </w:style>
  <w:style w:type="character" w:styleId="LineNumber">
    <w:name w:val="line number"/>
    <w:basedOn w:val="OPCCharBase"/>
    <w:uiPriority w:val="99"/>
    <w:semiHidden/>
    <w:unhideWhenUsed/>
    <w:rsid w:val="0036059C"/>
    <w:rPr>
      <w:sz w:val="16"/>
    </w:rPr>
  </w:style>
  <w:style w:type="table" w:customStyle="1" w:styleId="CFlag">
    <w:name w:val="CFlag"/>
    <w:basedOn w:val="TableNormal"/>
    <w:uiPriority w:val="99"/>
    <w:rsid w:val="0036059C"/>
    <w:rPr>
      <w:rFonts w:eastAsia="Times New Roman" w:cs="Times New Roman"/>
      <w:lang w:eastAsia="en-AU"/>
    </w:rPr>
    <w:tblPr/>
  </w:style>
  <w:style w:type="paragraph" w:customStyle="1" w:styleId="NotesHeading1">
    <w:name w:val="NotesHeading 1"/>
    <w:basedOn w:val="OPCParaBase"/>
    <w:next w:val="Normal"/>
    <w:rsid w:val="0036059C"/>
    <w:rPr>
      <w:b/>
      <w:sz w:val="28"/>
      <w:szCs w:val="28"/>
    </w:rPr>
  </w:style>
  <w:style w:type="paragraph" w:customStyle="1" w:styleId="NotesHeading2">
    <w:name w:val="NotesHeading 2"/>
    <w:basedOn w:val="OPCParaBase"/>
    <w:next w:val="Normal"/>
    <w:rsid w:val="0036059C"/>
    <w:rPr>
      <w:b/>
      <w:sz w:val="28"/>
      <w:szCs w:val="28"/>
    </w:rPr>
  </w:style>
  <w:style w:type="paragraph" w:customStyle="1" w:styleId="SignCoverPageEnd">
    <w:name w:val="SignCoverPageEnd"/>
    <w:basedOn w:val="OPCParaBase"/>
    <w:next w:val="Normal"/>
    <w:rsid w:val="0036059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6059C"/>
    <w:pPr>
      <w:pBdr>
        <w:top w:val="single" w:sz="4" w:space="1" w:color="auto"/>
      </w:pBdr>
      <w:spacing w:before="360"/>
      <w:ind w:right="397"/>
      <w:jc w:val="both"/>
    </w:pPr>
  </w:style>
  <w:style w:type="paragraph" w:customStyle="1" w:styleId="Paragraphsub-sub-sub">
    <w:name w:val="Paragraph(sub-sub-sub)"/>
    <w:aliases w:val="aaaa"/>
    <w:basedOn w:val="OPCParaBase"/>
    <w:rsid w:val="0036059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6059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059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6059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059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6059C"/>
    <w:pPr>
      <w:spacing w:before="120"/>
    </w:pPr>
  </w:style>
  <w:style w:type="paragraph" w:customStyle="1" w:styleId="TableTextEndNotes">
    <w:name w:val="TableTextEndNotes"/>
    <w:aliases w:val="Tten"/>
    <w:basedOn w:val="Normal"/>
    <w:rsid w:val="0036059C"/>
    <w:pPr>
      <w:spacing w:before="60" w:line="240" w:lineRule="auto"/>
    </w:pPr>
    <w:rPr>
      <w:rFonts w:cs="Arial"/>
      <w:sz w:val="20"/>
      <w:szCs w:val="22"/>
    </w:rPr>
  </w:style>
  <w:style w:type="paragraph" w:customStyle="1" w:styleId="TableHeading">
    <w:name w:val="TableHeading"/>
    <w:aliases w:val="th"/>
    <w:basedOn w:val="OPCParaBase"/>
    <w:next w:val="Tabletext"/>
    <w:rsid w:val="0036059C"/>
    <w:pPr>
      <w:keepNext/>
      <w:spacing w:before="60" w:line="240" w:lineRule="atLeast"/>
    </w:pPr>
    <w:rPr>
      <w:b/>
      <w:sz w:val="20"/>
    </w:rPr>
  </w:style>
  <w:style w:type="paragraph" w:customStyle="1" w:styleId="NoteToSubpara">
    <w:name w:val="NoteToSubpara"/>
    <w:aliases w:val="nts"/>
    <w:basedOn w:val="OPCParaBase"/>
    <w:rsid w:val="0036059C"/>
    <w:pPr>
      <w:spacing w:before="40" w:line="198" w:lineRule="exact"/>
      <w:ind w:left="2835" w:hanging="709"/>
    </w:pPr>
    <w:rPr>
      <w:sz w:val="18"/>
    </w:rPr>
  </w:style>
  <w:style w:type="paragraph" w:customStyle="1" w:styleId="ENoteTableHeading">
    <w:name w:val="ENoteTableHeading"/>
    <w:aliases w:val="enth"/>
    <w:basedOn w:val="OPCParaBase"/>
    <w:rsid w:val="0036059C"/>
    <w:pPr>
      <w:keepNext/>
      <w:spacing w:before="60" w:line="240" w:lineRule="atLeast"/>
    </w:pPr>
    <w:rPr>
      <w:rFonts w:ascii="Arial" w:hAnsi="Arial"/>
      <w:b/>
      <w:sz w:val="16"/>
    </w:rPr>
  </w:style>
  <w:style w:type="paragraph" w:customStyle="1" w:styleId="ENoteTTi">
    <w:name w:val="ENoteTTi"/>
    <w:aliases w:val="entti"/>
    <w:basedOn w:val="OPCParaBase"/>
    <w:rsid w:val="0036059C"/>
    <w:pPr>
      <w:keepNext/>
      <w:spacing w:before="60" w:line="240" w:lineRule="atLeast"/>
      <w:ind w:left="170"/>
    </w:pPr>
    <w:rPr>
      <w:sz w:val="16"/>
    </w:rPr>
  </w:style>
  <w:style w:type="paragraph" w:customStyle="1" w:styleId="ENotesHeading1">
    <w:name w:val="ENotesHeading 1"/>
    <w:aliases w:val="Enh1"/>
    <w:basedOn w:val="OPCParaBase"/>
    <w:next w:val="Normal"/>
    <w:rsid w:val="0036059C"/>
    <w:pPr>
      <w:spacing w:before="120"/>
      <w:outlineLvl w:val="1"/>
    </w:pPr>
    <w:rPr>
      <w:b/>
      <w:sz w:val="28"/>
      <w:szCs w:val="28"/>
    </w:rPr>
  </w:style>
  <w:style w:type="paragraph" w:customStyle="1" w:styleId="ENotesHeading2">
    <w:name w:val="ENotesHeading 2"/>
    <w:aliases w:val="Enh2"/>
    <w:basedOn w:val="OPCParaBase"/>
    <w:next w:val="Normal"/>
    <w:rsid w:val="0036059C"/>
    <w:pPr>
      <w:spacing w:before="120" w:after="120"/>
      <w:outlineLvl w:val="2"/>
    </w:pPr>
    <w:rPr>
      <w:b/>
      <w:sz w:val="24"/>
      <w:szCs w:val="28"/>
    </w:rPr>
  </w:style>
  <w:style w:type="paragraph" w:customStyle="1" w:styleId="ENoteTTIndentHeading">
    <w:name w:val="ENoteTTIndentHeading"/>
    <w:aliases w:val="enTTHi"/>
    <w:basedOn w:val="OPCParaBase"/>
    <w:rsid w:val="0036059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059C"/>
    <w:pPr>
      <w:spacing w:before="60" w:line="240" w:lineRule="atLeast"/>
    </w:pPr>
    <w:rPr>
      <w:sz w:val="16"/>
    </w:rPr>
  </w:style>
  <w:style w:type="paragraph" w:customStyle="1" w:styleId="MadeunderText">
    <w:name w:val="MadeunderText"/>
    <w:basedOn w:val="OPCParaBase"/>
    <w:next w:val="Normal"/>
    <w:rsid w:val="0036059C"/>
    <w:pPr>
      <w:spacing w:before="240"/>
    </w:pPr>
    <w:rPr>
      <w:sz w:val="24"/>
      <w:szCs w:val="24"/>
    </w:rPr>
  </w:style>
  <w:style w:type="paragraph" w:customStyle="1" w:styleId="ENotesHeading3">
    <w:name w:val="ENotesHeading 3"/>
    <w:aliases w:val="Enh3"/>
    <w:basedOn w:val="OPCParaBase"/>
    <w:next w:val="Normal"/>
    <w:rsid w:val="0036059C"/>
    <w:pPr>
      <w:keepNext/>
      <w:spacing w:before="120" w:line="240" w:lineRule="auto"/>
      <w:outlineLvl w:val="4"/>
    </w:pPr>
    <w:rPr>
      <w:b/>
      <w:szCs w:val="24"/>
    </w:rPr>
  </w:style>
  <w:style w:type="paragraph" w:customStyle="1" w:styleId="SubPartCASA">
    <w:name w:val="SubPart(CASA)"/>
    <w:aliases w:val="csp"/>
    <w:basedOn w:val="OPCParaBase"/>
    <w:next w:val="ActHead3"/>
    <w:rsid w:val="0036059C"/>
    <w:pPr>
      <w:keepNext/>
      <w:keepLines/>
      <w:spacing w:before="280"/>
      <w:outlineLvl w:val="1"/>
    </w:pPr>
    <w:rPr>
      <w:b/>
      <w:kern w:val="28"/>
      <w:sz w:val="32"/>
    </w:rPr>
  </w:style>
  <w:style w:type="character" w:customStyle="1" w:styleId="CharSubPartTextCASA">
    <w:name w:val="CharSubPartText(CASA)"/>
    <w:basedOn w:val="OPCCharBase"/>
    <w:uiPriority w:val="1"/>
    <w:rsid w:val="0036059C"/>
  </w:style>
  <w:style w:type="character" w:customStyle="1" w:styleId="CharSubPartNoCASA">
    <w:name w:val="CharSubPartNo(CASA)"/>
    <w:basedOn w:val="OPCCharBase"/>
    <w:uiPriority w:val="1"/>
    <w:rsid w:val="0036059C"/>
  </w:style>
  <w:style w:type="paragraph" w:customStyle="1" w:styleId="ENoteTTIndentHeadingSub">
    <w:name w:val="ENoteTTIndentHeadingSub"/>
    <w:aliases w:val="enTTHis"/>
    <w:basedOn w:val="OPCParaBase"/>
    <w:rsid w:val="0036059C"/>
    <w:pPr>
      <w:keepNext/>
      <w:spacing w:before="60" w:line="240" w:lineRule="atLeast"/>
      <w:ind w:left="340"/>
    </w:pPr>
    <w:rPr>
      <w:b/>
      <w:sz w:val="16"/>
    </w:rPr>
  </w:style>
  <w:style w:type="paragraph" w:customStyle="1" w:styleId="ENoteTTiSub">
    <w:name w:val="ENoteTTiSub"/>
    <w:aliases w:val="enttis"/>
    <w:basedOn w:val="OPCParaBase"/>
    <w:rsid w:val="0036059C"/>
    <w:pPr>
      <w:keepNext/>
      <w:spacing w:before="60" w:line="240" w:lineRule="atLeast"/>
      <w:ind w:left="340"/>
    </w:pPr>
    <w:rPr>
      <w:sz w:val="16"/>
    </w:rPr>
  </w:style>
  <w:style w:type="paragraph" w:customStyle="1" w:styleId="SubDivisionMigration">
    <w:name w:val="SubDivisionMigration"/>
    <w:aliases w:val="sdm"/>
    <w:basedOn w:val="OPCParaBase"/>
    <w:rsid w:val="0036059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059C"/>
    <w:pPr>
      <w:keepNext/>
      <w:keepLines/>
      <w:spacing w:before="240" w:line="240" w:lineRule="auto"/>
      <w:ind w:left="1134" w:hanging="1134"/>
    </w:pPr>
    <w:rPr>
      <w:b/>
      <w:sz w:val="28"/>
    </w:rPr>
  </w:style>
  <w:style w:type="table" w:styleId="TableGrid">
    <w:name w:val="Table Grid"/>
    <w:basedOn w:val="TableNormal"/>
    <w:uiPriority w:val="59"/>
    <w:rsid w:val="0036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6059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6059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059C"/>
    <w:rPr>
      <w:sz w:val="22"/>
    </w:rPr>
  </w:style>
  <w:style w:type="paragraph" w:customStyle="1" w:styleId="SOTextNote">
    <w:name w:val="SO TextNote"/>
    <w:aliases w:val="sont"/>
    <w:basedOn w:val="SOText"/>
    <w:qFormat/>
    <w:rsid w:val="0036059C"/>
    <w:pPr>
      <w:spacing w:before="122" w:line="198" w:lineRule="exact"/>
      <w:ind w:left="1843" w:hanging="709"/>
    </w:pPr>
    <w:rPr>
      <w:sz w:val="18"/>
    </w:rPr>
  </w:style>
  <w:style w:type="paragraph" w:customStyle="1" w:styleId="SOPara">
    <w:name w:val="SO Para"/>
    <w:aliases w:val="soa"/>
    <w:basedOn w:val="SOText"/>
    <w:link w:val="SOParaChar"/>
    <w:qFormat/>
    <w:rsid w:val="0036059C"/>
    <w:pPr>
      <w:tabs>
        <w:tab w:val="right" w:pos="1786"/>
      </w:tabs>
      <w:spacing w:before="40"/>
      <w:ind w:left="2070" w:hanging="936"/>
    </w:pPr>
  </w:style>
  <w:style w:type="character" w:customStyle="1" w:styleId="SOParaChar">
    <w:name w:val="SO Para Char"/>
    <w:aliases w:val="soa Char"/>
    <w:basedOn w:val="DefaultParagraphFont"/>
    <w:link w:val="SOPara"/>
    <w:rsid w:val="0036059C"/>
    <w:rPr>
      <w:sz w:val="22"/>
    </w:rPr>
  </w:style>
  <w:style w:type="paragraph" w:customStyle="1" w:styleId="FileName">
    <w:name w:val="FileName"/>
    <w:basedOn w:val="Normal"/>
    <w:rsid w:val="0036059C"/>
  </w:style>
  <w:style w:type="paragraph" w:customStyle="1" w:styleId="SOHeadBold">
    <w:name w:val="SO HeadBold"/>
    <w:aliases w:val="sohb"/>
    <w:basedOn w:val="SOText"/>
    <w:next w:val="SOText"/>
    <w:link w:val="SOHeadBoldChar"/>
    <w:qFormat/>
    <w:rsid w:val="0036059C"/>
    <w:rPr>
      <w:b/>
    </w:rPr>
  </w:style>
  <w:style w:type="character" w:customStyle="1" w:styleId="SOHeadBoldChar">
    <w:name w:val="SO HeadBold Char"/>
    <w:aliases w:val="sohb Char"/>
    <w:basedOn w:val="DefaultParagraphFont"/>
    <w:link w:val="SOHeadBold"/>
    <w:rsid w:val="0036059C"/>
    <w:rPr>
      <w:b/>
      <w:sz w:val="22"/>
    </w:rPr>
  </w:style>
  <w:style w:type="paragraph" w:customStyle="1" w:styleId="SOHeadItalic">
    <w:name w:val="SO HeadItalic"/>
    <w:aliases w:val="sohi"/>
    <w:basedOn w:val="SOText"/>
    <w:next w:val="SOText"/>
    <w:link w:val="SOHeadItalicChar"/>
    <w:qFormat/>
    <w:rsid w:val="0036059C"/>
    <w:rPr>
      <w:i/>
    </w:rPr>
  </w:style>
  <w:style w:type="character" w:customStyle="1" w:styleId="SOHeadItalicChar">
    <w:name w:val="SO HeadItalic Char"/>
    <w:aliases w:val="sohi Char"/>
    <w:basedOn w:val="DefaultParagraphFont"/>
    <w:link w:val="SOHeadItalic"/>
    <w:rsid w:val="0036059C"/>
    <w:rPr>
      <w:i/>
      <w:sz w:val="22"/>
    </w:rPr>
  </w:style>
  <w:style w:type="paragraph" w:customStyle="1" w:styleId="SOBullet">
    <w:name w:val="SO Bullet"/>
    <w:aliases w:val="sotb"/>
    <w:basedOn w:val="SOText"/>
    <w:link w:val="SOBulletChar"/>
    <w:qFormat/>
    <w:rsid w:val="0036059C"/>
    <w:pPr>
      <w:ind w:left="1559" w:hanging="425"/>
    </w:pPr>
  </w:style>
  <w:style w:type="character" w:customStyle="1" w:styleId="SOBulletChar">
    <w:name w:val="SO Bullet Char"/>
    <w:aliases w:val="sotb Char"/>
    <w:basedOn w:val="DefaultParagraphFont"/>
    <w:link w:val="SOBullet"/>
    <w:rsid w:val="0036059C"/>
    <w:rPr>
      <w:sz w:val="22"/>
    </w:rPr>
  </w:style>
  <w:style w:type="paragraph" w:customStyle="1" w:styleId="SOBulletNote">
    <w:name w:val="SO BulletNote"/>
    <w:aliases w:val="sonb"/>
    <w:basedOn w:val="SOTextNote"/>
    <w:link w:val="SOBulletNoteChar"/>
    <w:qFormat/>
    <w:rsid w:val="0036059C"/>
    <w:pPr>
      <w:tabs>
        <w:tab w:val="left" w:pos="1560"/>
      </w:tabs>
      <w:ind w:left="2268" w:hanging="1134"/>
    </w:pPr>
  </w:style>
  <w:style w:type="character" w:customStyle="1" w:styleId="SOBulletNoteChar">
    <w:name w:val="SO BulletNote Char"/>
    <w:aliases w:val="sonb Char"/>
    <w:basedOn w:val="DefaultParagraphFont"/>
    <w:link w:val="SOBulletNote"/>
    <w:rsid w:val="0036059C"/>
    <w:rPr>
      <w:sz w:val="18"/>
    </w:rPr>
  </w:style>
  <w:style w:type="character" w:customStyle="1" w:styleId="Heading1Char">
    <w:name w:val="Heading 1 Char"/>
    <w:basedOn w:val="DefaultParagraphFont"/>
    <w:link w:val="Heading1"/>
    <w:uiPriority w:val="9"/>
    <w:rsid w:val="00976F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6F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6F2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76F2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76F2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76F2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76F2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76F2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76F2B"/>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CA026D"/>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rsid w:val="00CA026D"/>
    <w:rPr>
      <w:rFonts w:eastAsia="Times New Roman" w:cs="Times New Roman"/>
      <w:sz w:val="22"/>
      <w:lang w:eastAsia="en-AU"/>
    </w:rPr>
  </w:style>
  <w:style w:type="character" w:customStyle="1" w:styleId="ItemChar">
    <w:name w:val="Item Char"/>
    <w:aliases w:val="i Char"/>
    <w:basedOn w:val="DefaultParagraphFont"/>
    <w:link w:val="Item"/>
    <w:rsid w:val="00CA026D"/>
    <w:rPr>
      <w:rFonts w:eastAsia="Times New Roman" w:cs="Times New Roman"/>
      <w:sz w:val="22"/>
      <w:lang w:eastAsia="en-AU"/>
    </w:rPr>
  </w:style>
  <w:style w:type="character" w:customStyle="1" w:styleId="ActHead9Char">
    <w:name w:val="ActHead 9 Char"/>
    <w:aliases w:val="aat Char"/>
    <w:basedOn w:val="DefaultParagraphFont"/>
    <w:link w:val="ActHead9"/>
    <w:rsid w:val="00CA026D"/>
    <w:rPr>
      <w:rFonts w:eastAsia="Times New Roman" w:cs="Times New Roman"/>
      <w:b/>
      <w:i/>
      <w:kern w:val="28"/>
      <w:sz w:val="28"/>
      <w:lang w:eastAsia="en-AU"/>
    </w:rPr>
  </w:style>
  <w:style w:type="character" w:customStyle="1" w:styleId="paragraphChar">
    <w:name w:val="paragraph Char"/>
    <w:aliases w:val="a Char"/>
    <w:basedOn w:val="DefaultParagraphFont"/>
    <w:link w:val="paragraph"/>
    <w:rsid w:val="005F1FEC"/>
    <w:rPr>
      <w:rFonts w:eastAsia="Times New Roman" w:cs="Times New Roman"/>
      <w:sz w:val="22"/>
      <w:lang w:eastAsia="en-AU"/>
    </w:rPr>
  </w:style>
  <w:style w:type="character" w:customStyle="1" w:styleId="notetextChar">
    <w:name w:val="note(text) Char"/>
    <w:aliases w:val="n Char"/>
    <w:link w:val="notetext"/>
    <w:rsid w:val="005F1FEC"/>
    <w:rPr>
      <w:rFonts w:eastAsia="Times New Roman" w:cs="Times New Roman"/>
      <w:sz w:val="18"/>
      <w:lang w:eastAsia="en-AU"/>
    </w:rPr>
  </w:style>
  <w:style w:type="paragraph" w:styleId="BalloonText">
    <w:name w:val="Balloon Text"/>
    <w:basedOn w:val="Normal"/>
    <w:link w:val="BalloonTextChar"/>
    <w:uiPriority w:val="99"/>
    <w:semiHidden/>
    <w:unhideWhenUsed/>
    <w:rsid w:val="00B86A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A7F"/>
    <w:rPr>
      <w:rFonts w:ascii="Tahoma" w:hAnsi="Tahoma" w:cs="Tahoma"/>
      <w:sz w:val="16"/>
      <w:szCs w:val="16"/>
    </w:rPr>
  </w:style>
  <w:style w:type="paragraph" w:customStyle="1" w:styleId="SOText2">
    <w:name w:val="SO Text2"/>
    <w:aliases w:val="sot2"/>
    <w:basedOn w:val="Normal"/>
    <w:next w:val="SOText"/>
    <w:link w:val="SOText2Char"/>
    <w:rsid w:val="0036059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6059C"/>
    <w:rPr>
      <w:sz w:val="22"/>
    </w:rPr>
  </w:style>
  <w:style w:type="paragraph" w:customStyle="1" w:styleId="ShortTP1">
    <w:name w:val="ShortTP1"/>
    <w:basedOn w:val="ShortT"/>
    <w:link w:val="ShortTP1Char"/>
    <w:rsid w:val="001209D9"/>
    <w:pPr>
      <w:spacing w:before="800"/>
    </w:pPr>
  </w:style>
  <w:style w:type="character" w:customStyle="1" w:styleId="OPCParaBaseChar">
    <w:name w:val="OPCParaBase Char"/>
    <w:basedOn w:val="DefaultParagraphFont"/>
    <w:link w:val="OPCParaBase"/>
    <w:rsid w:val="001209D9"/>
    <w:rPr>
      <w:rFonts w:eastAsia="Times New Roman" w:cs="Times New Roman"/>
      <w:sz w:val="22"/>
      <w:lang w:eastAsia="en-AU"/>
    </w:rPr>
  </w:style>
  <w:style w:type="character" w:customStyle="1" w:styleId="ShortTChar">
    <w:name w:val="ShortT Char"/>
    <w:basedOn w:val="OPCParaBaseChar"/>
    <w:link w:val="ShortT"/>
    <w:rsid w:val="001209D9"/>
    <w:rPr>
      <w:rFonts w:eastAsia="Times New Roman" w:cs="Times New Roman"/>
      <w:b/>
      <w:sz w:val="40"/>
      <w:lang w:eastAsia="en-AU"/>
    </w:rPr>
  </w:style>
  <w:style w:type="character" w:customStyle="1" w:styleId="ShortTP1Char">
    <w:name w:val="ShortTP1 Char"/>
    <w:basedOn w:val="ShortTChar"/>
    <w:link w:val="ShortTP1"/>
    <w:rsid w:val="001209D9"/>
    <w:rPr>
      <w:rFonts w:eastAsia="Times New Roman" w:cs="Times New Roman"/>
      <w:b/>
      <w:sz w:val="40"/>
      <w:lang w:eastAsia="en-AU"/>
    </w:rPr>
  </w:style>
  <w:style w:type="paragraph" w:customStyle="1" w:styleId="ActNoP1">
    <w:name w:val="ActNoP1"/>
    <w:basedOn w:val="Actno"/>
    <w:link w:val="ActNoP1Char"/>
    <w:rsid w:val="001209D9"/>
    <w:pPr>
      <w:spacing w:before="800"/>
    </w:pPr>
    <w:rPr>
      <w:sz w:val="28"/>
    </w:rPr>
  </w:style>
  <w:style w:type="character" w:customStyle="1" w:styleId="ActnoChar">
    <w:name w:val="Actno Char"/>
    <w:basedOn w:val="ShortTChar"/>
    <w:link w:val="Actno"/>
    <w:rsid w:val="001209D9"/>
    <w:rPr>
      <w:rFonts w:eastAsia="Times New Roman" w:cs="Times New Roman"/>
      <w:b/>
      <w:sz w:val="40"/>
      <w:lang w:eastAsia="en-AU"/>
    </w:rPr>
  </w:style>
  <w:style w:type="character" w:customStyle="1" w:styleId="ActNoP1Char">
    <w:name w:val="ActNoP1 Char"/>
    <w:basedOn w:val="ActnoChar"/>
    <w:link w:val="ActNoP1"/>
    <w:rsid w:val="001209D9"/>
    <w:rPr>
      <w:rFonts w:eastAsia="Times New Roman" w:cs="Times New Roman"/>
      <w:b/>
      <w:sz w:val="28"/>
      <w:lang w:eastAsia="en-AU"/>
    </w:rPr>
  </w:style>
  <w:style w:type="paragraph" w:customStyle="1" w:styleId="ShortTCP">
    <w:name w:val="ShortTCP"/>
    <w:basedOn w:val="ShortT"/>
    <w:link w:val="ShortTCPChar"/>
    <w:rsid w:val="001209D9"/>
  </w:style>
  <w:style w:type="character" w:customStyle="1" w:styleId="ShortTCPChar">
    <w:name w:val="ShortTCP Char"/>
    <w:basedOn w:val="ShortTChar"/>
    <w:link w:val="ShortTCP"/>
    <w:rsid w:val="001209D9"/>
    <w:rPr>
      <w:rFonts w:eastAsia="Times New Roman" w:cs="Times New Roman"/>
      <w:b/>
      <w:sz w:val="40"/>
      <w:lang w:eastAsia="en-AU"/>
    </w:rPr>
  </w:style>
  <w:style w:type="paragraph" w:customStyle="1" w:styleId="ActNoCP">
    <w:name w:val="ActNoCP"/>
    <w:basedOn w:val="Actno"/>
    <w:link w:val="ActNoCPChar"/>
    <w:rsid w:val="001209D9"/>
    <w:pPr>
      <w:spacing w:before="400"/>
    </w:pPr>
  </w:style>
  <w:style w:type="character" w:customStyle="1" w:styleId="ActNoCPChar">
    <w:name w:val="ActNoCP Char"/>
    <w:basedOn w:val="ActnoChar"/>
    <w:link w:val="ActNoCP"/>
    <w:rsid w:val="001209D9"/>
    <w:rPr>
      <w:rFonts w:eastAsia="Times New Roman" w:cs="Times New Roman"/>
      <w:b/>
      <w:sz w:val="40"/>
      <w:lang w:eastAsia="en-AU"/>
    </w:rPr>
  </w:style>
  <w:style w:type="paragraph" w:customStyle="1" w:styleId="AssentBk">
    <w:name w:val="AssentBk"/>
    <w:basedOn w:val="Normal"/>
    <w:rsid w:val="001209D9"/>
    <w:pPr>
      <w:spacing w:line="240" w:lineRule="auto"/>
    </w:pPr>
    <w:rPr>
      <w:rFonts w:eastAsia="Times New Roman" w:cs="Times New Roman"/>
      <w:sz w:val="20"/>
      <w:lang w:eastAsia="en-AU"/>
    </w:rPr>
  </w:style>
  <w:style w:type="paragraph" w:customStyle="1" w:styleId="AssentDt">
    <w:name w:val="AssentDt"/>
    <w:basedOn w:val="Normal"/>
    <w:rsid w:val="006535FF"/>
    <w:pPr>
      <w:spacing w:line="240" w:lineRule="auto"/>
    </w:pPr>
    <w:rPr>
      <w:rFonts w:eastAsia="Times New Roman" w:cs="Times New Roman"/>
      <w:sz w:val="20"/>
      <w:lang w:eastAsia="en-AU"/>
    </w:rPr>
  </w:style>
  <w:style w:type="paragraph" w:customStyle="1" w:styleId="2ndRd">
    <w:name w:val="2ndRd"/>
    <w:basedOn w:val="Normal"/>
    <w:rsid w:val="006535FF"/>
    <w:pPr>
      <w:spacing w:line="240" w:lineRule="auto"/>
    </w:pPr>
    <w:rPr>
      <w:rFonts w:eastAsia="Times New Roman" w:cs="Times New Roman"/>
      <w:sz w:val="20"/>
      <w:lang w:eastAsia="en-AU"/>
    </w:rPr>
  </w:style>
  <w:style w:type="paragraph" w:customStyle="1" w:styleId="ScalePlusRef">
    <w:name w:val="ScalePlusRef"/>
    <w:basedOn w:val="Normal"/>
    <w:rsid w:val="006535FF"/>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6059C"/>
    <w:pPr>
      <w:spacing w:line="260" w:lineRule="atLeast"/>
    </w:pPr>
    <w:rPr>
      <w:sz w:val="22"/>
    </w:rPr>
  </w:style>
  <w:style w:type="paragraph" w:styleId="Heading1">
    <w:name w:val="heading 1"/>
    <w:basedOn w:val="Normal"/>
    <w:next w:val="Normal"/>
    <w:link w:val="Heading1Char"/>
    <w:uiPriority w:val="9"/>
    <w:qFormat/>
    <w:rsid w:val="00976F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6F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6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6F2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6F2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6F2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6F2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6F2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76F2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6059C"/>
  </w:style>
  <w:style w:type="paragraph" w:customStyle="1" w:styleId="OPCParaBase">
    <w:name w:val="OPCParaBase"/>
    <w:link w:val="OPCParaBaseChar"/>
    <w:qFormat/>
    <w:rsid w:val="0036059C"/>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36059C"/>
    <w:pPr>
      <w:spacing w:line="240" w:lineRule="auto"/>
    </w:pPr>
    <w:rPr>
      <w:b/>
      <w:sz w:val="40"/>
    </w:rPr>
  </w:style>
  <w:style w:type="paragraph" w:customStyle="1" w:styleId="ActHead1">
    <w:name w:val="ActHead 1"/>
    <w:aliases w:val="c"/>
    <w:basedOn w:val="OPCParaBase"/>
    <w:next w:val="Normal"/>
    <w:qFormat/>
    <w:rsid w:val="0036059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6059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6059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6059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36059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6059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6059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6059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link w:val="ActHead9Char"/>
    <w:qFormat/>
    <w:rsid w:val="0036059C"/>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36059C"/>
  </w:style>
  <w:style w:type="paragraph" w:customStyle="1" w:styleId="Blocks">
    <w:name w:val="Blocks"/>
    <w:aliases w:val="bb"/>
    <w:basedOn w:val="OPCParaBase"/>
    <w:qFormat/>
    <w:rsid w:val="0036059C"/>
    <w:pPr>
      <w:spacing w:line="240" w:lineRule="auto"/>
    </w:pPr>
    <w:rPr>
      <w:sz w:val="24"/>
    </w:rPr>
  </w:style>
  <w:style w:type="paragraph" w:customStyle="1" w:styleId="BoxText">
    <w:name w:val="BoxText"/>
    <w:aliases w:val="bt"/>
    <w:basedOn w:val="OPCParaBase"/>
    <w:qFormat/>
    <w:rsid w:val="0036059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6059C"/>
    <w:rPr>
      <w:b/>
    </w:rPr>
  </w:style>
  <w:style w:type="paragraph" w:customStyle="1" w:styleId="BoxHeadItalic">
    <w:name w:val="BoxHeadItalic"/>
    <w:aliases w:val="bhi"/>
    <w:basedOn w:val="BoxText"/>
    <w:next w:val="BoxStep"/>
    <w:qFormat/>
    <w:rsid w:val="0036059C"/>
    <w:rPr>
      <w:i/>
    </w:rPr>
  </w:style>
  <w:style w:type="paragraph" w:customStyle="1" w:styleId="BoxList">
    <w:name w:val="BoxList"/>
    <w:aliases w:val="bl"/>
    <w:basedOn w:val="BoxText"/>
    <w:qFormat/>
    <w:rsid w:val="0036059C"/>
    <w:pPr>
      <w:ind w:left="1559" w:hanging="425"/>
    </w:pPr>
  </w:style>
  <w:style w:type="paragraph" w:customStyle="1" w:styleId="BoxNote">
    <w:name w:val="BoxNote"/>
    <w:aliases w:val="bn"/>
    <w:basedOn w:val="BoxText"/>
    <w:qFormat/>
    <w:rsid w:val="0036059C"/>
    <w:pPr>
      <w:tabs>
        <w:tab w:val="left" w:pos="1985"/>
      </w:tabs>
      <w:spacing w:before="122" w:line="198" w:lineRule="exact"/>
      <w:ind w:left="2948" w:hanging="1814"/>
    </w:pPr>
    <w:rPr>
      <w:sz w:val="18"/>
    </w:rPr>
  </w:style>
  <w:style w:type="paragraph" w:customStyle="1" w:styleId="BoxPara">
    <w:name w:val="BoxPara"/>
    <w:aliases w:val="bp"/>
    <w:basedOn w:val="BoxText"/>
    <w:qFormat/>
    <w:rsid w:val="0036059C"/>
    <w:pPr>
      <w:tabs>
        <w:tab w:val="right" w:pos="2268"/>
      </w:tabs>
      <w:ind w:left="2552" w:hanging="1418"/>
    </w:pPr>
  </w:style>
  <w:style w:type="paragraph" w:customStyle="1" w:styleId="BoxStep">
    <w:name w:val="BoxStep"/>
    <w:aliases w:val="bs"/>
    <w:basedOn w:val="BoxText"/>
    <w:qFormat/>
    <w:rsid w:val="0036059C"/>
    <w:pPr>
      <w:ind w:left="1985" w:hanging="851"/>
    </w:pPr>
  </w:style>
  <w:style w:type="character" w:customStyle="1" w:styleId="CharAmPartNo">
    <w:name w:val="CharAmPartNo"/>
    <w:basedOn w:val="OPCCharBase"/>
    <w:qFormat/>
    <w:rsid w:val="0036059C"/>
  </w:style>
  <w:style w:type="character" w:customStyle="1" w:styleId="CharAmPartText">
    <w:name w:val="CharAmPartText"/>
    <w:basedOn w:val="OPCCharBase"/>
    <w:qFormat/>
    <w:rsid w:val="0036059C"/>
  </w:style>
  <w:style w:type="character" w:customStyle="1" w:styleId="CharAmSchNo">
    <w:name w:val="CharAmSchNo"/>
    <w:basedOn w:val="OPCCharBase"/>
    <w:qFormat/>
    <w:rsid w:val="0036059C"/>
  </w:style>
  <w:style w:type="character" w:customStyle="1" w:styleId="CharAmSchText">
    <w:name w:val="CharAmSchText"/>
    <w:basedOn w:val="OPCCharBase"/>
    <w:qFormat/>
    <w:rsid w:val="0036059C"/>
  </w:style>
  <w:style w:type="character" w:customStyle="1" w:styleId="CharBoldItalic">
    <w:name w:val="CharBoldItalic"/>
    <w:basedOn w:val="OPCCharBase"/>
    <w:uiPriority w:val="1"/>
    <w:qFormat/>
    <w:rsid w:val="0036059C"/>
    <w:rPr>
      <w:b/>
      <w:i/>
    </w:rPr>
  </w:style>
  <w:style w:type="character" w:customStyle="1" w:styleId="CharChapNo">
    <w:name w:val="CharChapNo"/>
    <w:basedOn w:val="OPCCharBase"/>
    <w:uiPriority w:val="1"/>
    <w:qFormat/>
    <w:rsid w:val="0036059C"/>
  </w:style>
  <w:style w:type="character" w:customStyle="1" w:styleId="CharChapText">
    <w:name w:val="CharChapText"/>
    <w:basedOn w:val="OPCCharBase"/>
    <w:uiPriority w:val="1"/>
    <w:qFormat/>
    <w:rsid w:val="0036059C"/>
  </w:style>
  <w:style w:type="character" w:customStyle="1" w:styleId="CharDivNo">
    <w:name w:val="CharDivNo"/>
    <w:basedOn w:val="OPCCharBase"/>
    <w:uiPriority w:val="1"/>
    <w:qFormat/>
    <w:rsid w:val="0036059C"/>
  </w:style>
  <w:style w:type="character" w:customStyle="1" w:styleId="CharDivText">
    <w:name w:val="CharDivText"/>
    <w:basedOn w:val="OPCCharBase"/>
    <w:uiPriority w:val="1"/>
    <w:qFormat/>
    <w:rsid w:val="0036059C"/>
  </w:style>
  <w:style w:type="character" w:customStyle="1" w:styleId="CharItalic">
    <w:name w:val="CharItalic"/>
    <w:basedOn w:val="OPCCharBase"/>
    <w:uiPriority w:val="1"/>
    <w:qFormat/>
    <w:rsid w:val="0036059C"/>
    <w:rPr>
      <w:i/>
    </w:rPr>
  </w:style>
  <w:style w:type="character" w:customStyle="1" w:styleId="CharPartNo">
    <w:name w:val="CharPartNo"/>
    <w:basedOn w:val="OPCCharBase"/>
    <w:uiPriority w:val="1"/>
    <w:qFormat/>
    <w:rsid w:val="0036059C"/>
  </w:style>
  <w:style w:type="character" w:customStyle="1" w:styleId="CharPartText">
    <w:name w:val="CharPartText"/>
    <w:basedOn w:val="OPCCharBase"/>
    <w:uiPriority w:val="1"/>
    <w:qFormat/>
    <w:rsid w:val="0036059C"/>
  </w:style>
  <w:style w:type="character" w:customStyle="1" w:styleId="CharSectno">
    <w:name w:val="CharSectno"/>
    <w:basedOn w:val="OPCCharBase"/>
    <w:uiPriority w:val="1"/>
    <w:qFormat/>
    <w:rsid w:val="0036059C"/>
  </w:style>
  <w:style w:type="character" w:customStyle="1" w:styleId="CharSubdNo">
    <w:name w:val="CharSubdNo"/>
    <w:basedOn w:val="OPCCharBase"/>
    <w:uiPriority w:val="1"/>
    <w:qFormat/>
    <w:rsid w:val="0036059C"/>
  </w:style>
  <w:style w:type="character" w:customStyle="1" w:styleId="CharSubdText">
    <w:name w:val="CharSubdText"/>
    <w:basedOn w:val="OPCCharBase"/>
    <w:uiPriority w:val="1"/>
    <w:qFormat/>
    <w:rsid w:val="0036059C"/>
  </w:style>
  <w:style w:type="paragraph" w:customStyle="1" w:styleId="CTA--">
    <w:name w:val="CTA --"/>
    <w:basedOn w:val="OPCParaBase"/>
    <w:next w:val="Normal"/>
    <w:rsid w:val="0036059C"/>
    <w:pPr>
      <w:spacing w:before="60" w:line="240" w:lineRule="atLeast"/>
      <w:ind w:left="142" w:hanging="142"/>
    </w:pPr>
    <w:rPr>
      <w:sz w:val="20"/>
    </w:rPr>
  </w:style>
  <w:style w:type="paragraph" w:customStyle="1" w:styleId="CTA-">
    <w:name w:val="CTA -"/>
    <w:basedOn w:val="OPCParaBase"/>
    <w:rsid w:val="0036059C"/>
    <w:pPr>
      <w:spacing w:before="60" w:line="240" w:lineRule="atLeast"/>
      <w:ind w:left="85" w:hanging="85"/>
    </w:pPr>
    <w:rPr>
      <w:sz w:val="20"/>
    </w:rPr>
  </w:style>
  <w:style w:type="paragraph" w:customStyle="1" w:styleId="CTA---">
    <w:name w:val="CTA ---"/>
    <w:basedOn w:val="OPCParaBase"/>
    <w:next w:val="Normal"/>
    <w:rsid w:val="0036059C"/>
    <w:pPr>
      <w:spacing w:before="60" w:line="240" w:lineRule="atLeast"/>
      <w:ind w:left="198" w:hanging="198"/>
    </w:pPr>
    <w:rPr>
      <w:sz w:val="20"/>
    </w:rPr>
  </w:style>
  <w:style w:type="paragraph" w:customStyle="1" w:styleId="CTA----">
    <w:name w:val="CTA ----"/>
    <w:basedOn w:val="OPCParaBase"/>
    <w:next w:val="Normal"/>
    <w:rsid w:val="0036059C"/>
    <w:pPr>
      <w:spacing w:before="60" w:line="240" w:lineRule="atLeast"/>
      <w:ind w:left="255" w:hanging="255"/>
    </w:pPr>
    <w:rPr>
      <w:sz w:val="20"/>
    </w:rPr>
  </w:style>
  <w:style w:type="paragraph" w:customStyle="1" w:styleId="CTA1a">
    <w:name w:val="CTA 1(a)"/>
    <w:basedOn w:val="OPCParaBase"/>
    <w:rsid w:val="0036059C"/>
    <w:pPr>
      <w:tabs>
        <w:tab w:val="right" w:pos="414"/>
      </w:tabs>
      <w:spacing w:before="40" w:line="240" w:lineRule="atLeast"/>
      <w:ind w:left="675" w:hanging="675"/>
    </w:pPr>
    <w:rPr>
      <w:sz w:val="20"/>
    </w:rPr>
  </w:style>
  <w:style w:type="paragraph" w:customStyle="1" w:styleId="CTA1ai">
    <w:name w:val="CTA 1(a)(i)"/>
    <w:basedOn w:val="OPCParaBase"/>
    <w:rsid w:val="0036059C"/>
    <w:pPr>
      <w:tabs>
        <w:tab w:val="right" w:pos="1004"/>
      </w:tabs>
      <w:spacing w:before="40" w:line="240" w:lineRule="atLeast"/>
      <w:ind w:left="1253" w:hanging="1253"/>
    </w:pPr>
    <w:rPr>
      <w:sz w:val="20"/>
    </w:rPr>
  </w:style>
  <w:style w:type="paragraph" w:customStyle="1" w:styleId="CTA2a">
    <w:name w:val="CTA 2(a)"/>
    <w:basedOn w:val="OPCParaBase"/>
    <w:rsid w:val="0036059C"/>
    <w:pPr>
      <w:tabs>
        <w:tab w:val="right" w:pos="482"/>
      </w:tabs>
      <w:spacing w:before="40" w:line="240" w:lineRule="atLeast"/>
      <w:ind w:left="748" w:hanging="748"/>
    </w:pPr>
    <w:rPr>
      <w:sz w:val="20"/>
    </w:rPr>
  </w:style>
  <w:style w:type="paragraph" w:customStyle="1" w:styleId="CTA2ai">
    <w:name w:val="CTA 2(a)(i)"/>
    <w:basedOn w:val="OPCParaBase"/>
    <w:rsid w:val="0036059C"/>
    <w:pPr>
      <w:tabs>
        <w:tab w:val="right" w:pos="1089"/>
      </w:tabs>
      <w:spacing w:before="40" w:line="240" w:lineRule="atLeast"/>
      <w:ind w:left="1327" w:hanging="1327"/>
    </w:pPr>
    <w:rPr>
      <w:sz w:val="20"/>
    </w:rPr>
  </w:style>
  <w:style w:type="paragraph" w:customStyle="1" w:styleId="CTA3a">
    <w:name w:val="CTA 3(a)"/>
    <w:basedOn w:val="OPCParaBase"/>
    <w:rsid w:val="0036059C"/>
    <w:pPr>
      <w:tabs>
        <w:tab w:val="right" w:pos="556"/>
      </w:tabs>
      <w:spacing w:before="40" w:line="240" w:lineRule="atLeast"/>
      <w:ind w:left="805" w:hanging="805"/>
    </w:pPr>
    <w:rPr>
      <w:sz w:val="20"/>
    </w:rPr>
  </w:style>
  <w:style w:type="paragraph" w:customStyle="1" w:styleId="CTA3ai">
    <w:name w:val="CTA 3(a)(i)"/>
    <w:basedOn w:val="OPCParaBase"/>
    <w:rsid w:val="0036059C"/>
    <w:pPr>
      <w:tabs>
        <w:tab w:val="right" w:pos="1140"/>
      </w:tabs>
      <w:spacing w:before="40" w:line="240" w:lineRule="atLeast"/>
      <w:ind w:left="1361" w:hanging="1361"/>
    </w:pPr>
    <w:rPr>
      <w:sz w:val="20"/>
    </w:rPr>
  </w:style>
  <w:style w:type="paragraph" w:customStyle="1" w:styleId="CTA4a">
    <w:name w:val="CTA 4(a)"/>
    <w:basedOn w:val="OPCParaBase"/>
    <w:rsid w:val="0036059C"/>
    <w:pPr>
      <w:tabs>
        <w:tab w:val="right" w:pos="624"/>
      </w:tabs>
      <w:spacing w:before="40" w:line="240" w:lineRule="atLeast"/>
      <w:ind w:left="873" w:hanging="873"/>
    </w:pPr>
    <w:rPr>
      <w:sz w:val="20"/>
    </w:rPr>
  </w:style>
  <w:style w:type="paragraph" w:customStyle="1" w:styleId="CTA4ai">
    <w:name w:val="CTA 4(a)(i)"/>
    <w:basedOn w:val="OPCParaBase"/>
    <w:rsid w:val="0036059C"/>
    <w:pPr>
      <w:tabs>
        <w:tab w:val="right" w:pos="1213"/>
      </w:tabs>
      <w:spacing w:before="40" w:line="240" w:lineRule="atLeast"/>
      <w:ind w:left="1452" w:hanging="1452"/>
    </w:pPr>
    <w:rPr>
      <w:sz w:val="20"/>
    </w:rPr>
  </w:style>
  <w:style w:type="paragraph" w:customStyle="1" w:styleId="CTACAPS">
    <w:name w:val="CTA CAPS"/>
    <w:basedOn w:val="OPCParaBase"/>
    <w:rsid w:val="0036059C"/>
    <w:pPr>
      <w:spacing w:before="60" w:line="240" w:lineRule="atLeast"/>
    </w:pPr>
    <w:rPr>
      <w:sz w:val="20"/>
    </w:rPr>
  </w:style>
  <w:style w:type="paragraph" w:customStyle="1" w:styleId="CTAright">
    <w:name w:val="CTA right"/>
    <w:basedOn w:val="OPCParaBase"/>
    <w:rsid w:val="0036059C"/>
    <w:pPr>
      <w:spacing w:before="60" w:line="240" w:lineRule="auto"/>
      <w:jc w:val="right"/>
    </w:pPr>
    <w:rPr>
      <w:sz w:val="20"/>
    </w:rPr>
  </w:style>
  <w:style w:type="paragraph" w:customStyle="1" w:styleId="subsection">
    <w:name w:val="subsection"/>
    <w:aliases w:val="ss"/>
    <w:basedOn w:val="OPCParaBase"/>
    <w:link w:val="subsectionChar"/>
    <w:rsid w:val="0036059C"/>
    <w:pPr>
      <w:tabs>
        <w:tab w:val="right" w:pos="1021"/>
      </w:tabs>
      <w:spacing w:before="180" w:line="240" w:lineRule="auto"/>
      <w:ind w:left="1134" w:hanging="1134"/>
    </w:pPr>
  </w:style>
  <w:style w:type="paragraph" w:customStyle="1" w:styleId="Definition">
    <w:name w:val="Definition"/>
    <w:aliases w:val="dd"/>
    <w:basedOn w:val="OPCParaBase"/>
    <w:rsid w:val="0036059C"/>
    <w:pPr>
      <w:spacing w:before="180" w:line="240" w:lineRule="auto"/>
      <w:ind w:left="1134"/>
    </w:pPr>
  </w:style>
  <w:style w:type="paragraph" w:customStyle="1" w:styleId="ETAsubitem">
    <w:name w:val="ETA(subitem)"/>
    <w:basedOn w:val="OPCParaBase"/>
    <w:rsid w:val="0036059C"/>
    <w:pPr>
      <w:tabs>
        <w:tab w:val="right" w:pos="340"/>
      </w:tabs>
      <w:spacing w:before="60" w:line="240" w:lineRule="auto"/>
      <w:ind w:left="454" w:hanging="454"/>
    </w:pPr>
    <w:rPr>
      <w:sz w:val="20"/>
    </w:rPr>
  </w:style>
  <w:style w:type="paragraph" w:customStyle="1" w:styleId="ETApara">
    <w:name w:val="ETA(para)"/>
    <w:basedOn w:val="OPCParaBase"/>
    <w:rsid w:val="0036059C"/>
    <w:pPr>
      <w:tabs>
        <w:tab w:val="right" w:pos="754"/>
      </w:tabs>
      <w:spacing w:before="60" w:line="240" w:lineRule="auto"/>
      <w:ind w:left="828" w:hanging="828"/>
    </w:pPr>
    <w:rPr>
      <w:sz w:val="20"/>
    </w:rPr>
  </w:style>
  <w:style w:type="paragraph" w:customStyle="1" w:styleId="ETAsubpara">
    <w:name w:val="ETA(subpara)"/>
    <w:basedOn w:val="OPCParaBase"/>
    <w:rsid w:val="0036059C"/>
    <w:pPr>
      <w:tabs>
        <w:tab w:val="right" w:pos="1083"/>
      </w:tabs>
      <w:spacing w:before="60" w:line="240" w:lineRule="auto"/>
      <w:ind w:left="1191" w:hanging="1191"/>
    </w:pPr>
    <w:rPr>
      <w:sz w:val="20"/>
    </w:rPr>
  </w:style>
  <w:style w:type="paragraph" w:customStyle="1" w:styleId="ETAsub-subpara">
    <w:name w:val="ETA(sub-subpara)"/>
    <w:basedOn w:val="OPCParaBase"/>
    <w:rsid w:val="0036059C"/>
    <w:pPr>
      <w:tabs>
        <w:tab w:val="right" w:pos="1412"/>
      </w:tabs>
      <w:spacing w:before="60" w:line="240" w:lineRule="auto"/>
      <w:ind w:left="1525" w:hanging="1525"/>
    </w:pPr>
    <w:rPr>
      <w:sz w:val="20"/>
    </w:rPr>
  </w:style>
  <w:style w:type="paragraph" w:customStyle="1" w:styleId="Formula">
    <w:name w:val="Formula"/>
    <w:basedOn w:val="OPCParaBase"/>
    <w:rsid w:val="0036059C"/>
    <w:pPr>
      <w:spacing w:line="240" w:lineRule="auto"/>
      <w:ind w:left="1134"/>
    </w:pPr>
    <w:rPr>
      <w:sz w:val="20"/>
    </w:rPr>
  </w:style>
  <w:style w:type="paragraph" w:styleId="Header">
    <w:name w:val="header"/>
    <w:basedOn w:val="OPCParaBase"/>
    <w:link w:val="HeaderChar"/>
    <w:unhideWhenUsed/>
    <w:rsid w:val="0036059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6059C"/>
    <w:rPr>
      <w:rFonts w:eastAsia="Times New Roman" w:cs="Times New Roman"/>
      <w:sz w:val="16"/>
      <w:lang w:eastAsia="en-AU"/>
    </w:rPr>
  </w:style>
  <w:style w:type="paragraph" w:customStyle="1" w:styleId="House">
    <w:name w:val="House"/>
    <w:basedOn w:val="OPCParaBase"/>
    <w:rsid w:val="0036059C"/>
    <w:pPr>
      <w:spacing w:line="240" w:lineRule="auto"/>
    </w:pPr>
    <w:rPr>
      <w:sz w:val="28"/>
    </w:rPr>
  </w:style>
  <w:style w:type="paragraph" w:customStyle="1" w:styleId="Item">
    <w:name w:val="Item"/>
    <w:aliases w:val="i"/>
    <w:basedOn w:val="OPCParaBase"/>
    <w:next w:val="ItemHead"/>
    <w:link w:val="ItemChar"/>
    <w:rsid w:val="0036059C"/>
    <w:pPr>
      <w:keepLines/>
      <w:spacing w:before="80" w:line="240" w:lineRule="auto"/>
      <w:ind w:left="709"/>
    </w:pPr>
  </w:style>
  <w:style w:type="paragraph" w:customStyle="1" w:styleId="ItemHead">
    <w:name w:val="ItemHead"/>
    <w:aliases w:val="ih"/>
    <w:basedOn w:val="OPCParaBase"/>
    <w:next w:val="Item"/>
    <w:link w:val="ItemHeadChar"/>
    <w:rsid w:val="0036059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6059C"/>
    <w:pPr>
      <w:spacing w:line="240" w:lineRule="auto"/>
    </w:pPr>
    <w:rPr>
      <w:b/>
      <w:sz w:val="32"/>
    </w:rPr>
  </w:style>
  <w:style w:type="paragraph" w:customStyle="1" w:styleId="notedraft">
    <w:name w:val="note(draft)"/>
    <w:aliases w:val="nd"/>
    <w:basedOn w:val="OPCParaBase"/>
    <w:rsid w:val="0036059C"/>
    <w:pPr>
      <w:spacing w:before="240" w:line="240" w:lineRule="auto"/>
      <w:ind w:left="284" w:hanging="284"/>
    </w:pPr>
    <w:rPr>
      <w:i/>
      <w:sz w:val="24"/>
    </w:rPr>
  </w:style>
  <w:style w:type="paragraph" w:customStyle="1" w:styleId="notemargin">
    <w:name w:val="note(margin)"/>
    <w:aliases w:val="nm"/>
    <w:basedOn w:val="OPCParaBase"/>
    <w:rsid w:val="0036059C"/>
    <w:pPr>
      <w:tabs>
        <w:tab w:val="left" w:pos="709"/>
      </w:tabs>
      <w:spacing w:before="122" w:line="198" w:lineRule="exact"/>
      <w:ind w:left="709" w:hanging="709"/>
    </w:pPr>
    <w:rPr>
      <w:sz w:val="18"/>
    </w:rPr>
  </w:style>
  <w:style w:type="paragraph" w:customStyle="1" w:styleId="noteToPara">
    <w:name w:val="noteToPara"/>
    <w:aliases w:val="ntp"/>
    <w:basedOn w:val="OPCParaBase"/>
    <w:rsid w:val="0036059C"/>
    <w:pPr>
      <w:spacing w:before="122" w:line="198" w:lineRule="exact"/>
      <w:ind w:left="2353" w:hanging="709"/>
    </w:pPr>
    <w:rPr>
      <w:sz w:val="18"/>
    </w:rPr>
  </w:style>
  <w:style w:type="paragraph" w:customStyle="1" w:styleId="noteParlAmend">
    <w:name w:val="note(ParlAmend)"/>
    <w:aliases w:val="npp"/>
    <w:basedOn w:val="OPCParaBase"/>
    <w:next w:val="ParlAmend"/>
    <w:rsid w:val="0036059C"/>
    <w:pPr>
      <w:spacing w:line="240" w:lineRule="auto"/>
      <w:jc w:val="right"/>
    </w:pPr>
    <w:rPr>
      <w:rFonts w:ascii="Arial" w:hAnsi="Arial"/>
      <w:b/>
      <w:i/>
    </w:rPr>
  </w:style>
  <w:style w:type="paragraph" w:customStyle="1" w:styleId="Page1">
    <w:name w:val="Page1"/>
    <w:basedOn w:val="OPCParaBase"/>
    <w:rsid w:val="0036059C"/>
    <w:pPr>
      <w:spacing w:before="400" w:line="240" w:lineRule="auto"/>
    </w:pPr>
    <w:rPr>
      <w:b/>
      <w:sz w:val="32"/>
    </w:rPr>
  </w:style>
  <w:style w:type="paragraph" w:customStyle="1" w:styleId="PageBreak">
    <w:name w:val="PageBreak"/>
    <w:aliases w:val="pb"/>
    <w:basedOn w:val="OPCParaBase"/>
    <w:rsid w:val="0036059C"/>
    <w:pPr>
      <w:spacing w:line="240" w:lineRule="auto"/>
    </w:pPr>
    <w:rPr>
      <w:sz w:val="20"/>
    </w:rPr>
  </w:style>
  <w:style w:type="paragraph" w:customStyle="1" w:styleId="paragraphsub">
    <w:name w:val="paragraph(sub)"/>
    <w:aliases w:val="aa"/>
    <w:basedOn w:val="OPCParaBase"/>
    <w:rsid w:val="0036059C"/>
    <w:pPr>
      <w:tabs>
        <w:tab w:val="right" w:pos="1985"/>
      </w:tabs>
      <w:spacing w:before="40" w:line="240" w:lineRule="auto"/>
      <w:ind w:left="2098" w:hanging="2098"/>
    </w:pPr>
  </w:style>
  <w:style w:type="paragraph" w:customStyle="1" w:styleId="paragraphsub-sub">
    <w:name w:val="paragraph(sub-sub)"/>
    <w:aliases w:val="aaa"/>
    <w:basedOn w:val="OPCParaBase"/>
    <w:rsid w:val="0036059C"/>
    <w:pPr>
      <w:tabs>
        <w:tab w:val="right" w:pos="2722"/>
      </w:tabs>
      <w:spacing w:before="40" w:line="240" w:lineRule="auto"/>
      <w:ind w:left="2835" w:hanging="2835"/>
    </w:pPr>
  </w:style>
  <w:style w:type="paragraph" w:customStyle="1" w:styleId="paragraph">
    <w:name w:val="paragraph"/>
    <w:aliases w:val="a"/>
    <w:basedOn w:val="OPCParaBase"/>
    <w:link w:val="paragraphChar"/>
    <w:rsid w:val="0036059C"/>
    <w:pPr>
      <w:tabs>
        <w:tab w:val="right" w:pos="1531"/>
      </w:tabs>
      <w:spacing w:before="40" w:line="240" w:lineRule="auto"/>
      <w:ind w:left="1644" w:hanging="1644"/>
    </w:pPr>
  </w:style>
  <w:style w:type="paragraph" w:customStyle="1" w:styleId="ParlAmend">
    <w:name w:val="ParlAmend"/>
    <w:aliases w:val="pp"/>
    <w:basedOn w:val="OPCParaBase"/>
    <w:rsid w:val="0036059C"/>
    <w:pPr>
      <w:spacing w:before="240" w:line="240" w:lineRule="atLeast"/>
      <w:ind w:hanging="567"/>
    </w:pPr>
    <w:rPr>
      <w:sz w:val="24"/>
    </w:rPr>
  </w:style>
  <w:style w:type="paragraph" w:customStyle="1" w:styleId="Penalty">
    <w:name w:val="Penalty"/>
    <w:basedOn w:val="OPCParaBase"/>
    <w:rsid w:val="0036059C"/>
    <w:pPr>
      <w:tabs>
        <w:tab w:val="left" w:pos="2977"/>
      </w:tabs>
      <w:spacing w:before="180" w:line="240" w:lineRule="auto"/>
      <w:ind w:left="1985" w:hanging="851"/>
    </w:pPr>
  </w:style>
  <w:style w:type="paragraph" w:customStyle="1" w:styleId="Portfolio">
    <w:name w:val="Portfolio"/>
    <w:basedOn w:val="OPCParaBase"/>
    <w:rsid w:val="0036059C"/>
    <w:pPr>
      <w:spacing w:line="240" w:lineRule="auto"/>
    </w:pPr>
    <w:rPr>
      <w:i/>
      <w:sz w:val="20"/>
    </w:rPr>
  </w:style>
  <w:style w:type="paragraph" w:customStyle="1" w:styleId="Preamble">
    <w:name w:val="Preamble"/>
    <w:basedOn w:val="OPCParaBase"/>
    <w:next w:val="Normal"/>
    <w:rsid w:val="0036059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6059C"/>
    <w:pPr>
      <w:spacing w:line="240" w:lineRule="auto"/>
    </w:pPr>
    <w:rPr>
      <w:i/>
      <w:sz w:val="20"/>
    </w:rPr>
  </w:style>
  <w:style w:type="paragraph" w:customStyle="1" w:styleId="Session">
    <w:name w:val="Session"/>
    <w:basedOn w:val="OPCParaBase"/>
    <w:rsid w:val="0036059C"/>
    <w:pPr>
      <w:spacing w:line="240" w:lineRule="auto"/>
    </w:pPr>
    <w:rPr>
      <w:sz w:val="28"/>
    </w:rPr>
  </w:style>
  <w:style w:type="paragraph" w:customStyle="1" w:styleId="Sponsor">
    <w:name w:val="Sponsor"/>
    <w:basedOn w:val="OPCParaBase"/>
    <w:rsid w:val="0036059C"/>
    <w:pPr>
      <w:spacing w:line="240" w:lineRule="auto"/>
    </w:pPr>
    <w:rPr>
      <w:i/>
    </w:rPr>
  </w:style>
  <w:style w:type="paragraph" w:customStyle="1" w:styleId="Subitem">
    <w:name w:val="Subitem"/>
    <w:aliases w:val="iss"/>
    <w:basedOn w:val="OPCParaBase"/>
    <w:rsid w:val="0036059C"/>
    <w:pPr>
      <w:spacing w:before="180" w:line="240" w:lineRule="auto"/>
      <w:ind w:left="709" w:hanging="709"/>
    </w:pPr>
  </w:style>
  <w:style w:type="paragraph" w:customStyle="1" w:styleId="SubitemHead">
    <w:name w:val="SubitemHead"/>
    <w:aliases w:val="issh"/>
    <w:basedOn w:val="OPCParaBase"/>
    <w:rsid w:val="0036059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6059C"/>
    <w:pPr>
      <w:spacing w:before="40" w:line="240" w:lineRule="auto"/>
      <w:ind w:left="1134"/>
    </w:pPr>
  </w:style>
  <w:style w:type="paragraph" w:customStyle="1" w:styleId="SubsectionHead">
    <w:name w:val="SubsectionHead"/>
    <w:aliases w:val="ssh"/>
    <w:basedOn w:val="OPCParaBase"/>
    <w:next w:val="subsection"/>
    <w:rsid w:val="0036059C"/>
    <w:pPr>
      <w:keepNext/>
      <w:keepLines/>
      <w:spacing w:before="240" w:line="240" w:lineRule="auto"/>
      <w:ind w:left="1134"/>
    </w:pPr>
    <w:rPr>
      <w:i/>
    </w:rPr>
  </w:style>
  <w:style w:type="paragraph" w:customStyle="1" w:styleId="Tablea">
    <w:name w:val="Table(a)"/>
    <w:aliases w:val="ta"/>
    <w:basedOn w:val="OPCParaBase"/>
    <w:rsid w:val="0036059C"/>
    <w:pPr>
      <w:spacing w:before="60" w:line="240" w:lineRule="auto"/>
      <w:ind w:left="284" w:hanging="284"/>
    </w:pPr>
    <w:rPr>
      <w:sz w:val="20"/>
    </w:rPr>
  </w:style>
  <w:style w:type="paragraph" w:customStyle="1" w:styleId="TableAA">
    <w:name w:val="Table(AA)"/>
    <w:aliases w:val="taaa"/>
    <w:basedOn w:val="OPCParaBase"/>
    <w:rsid w:val="0036059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6059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6059C"/>
    <w:pPr>
      <w:spacing w:before="60" w:line="240" w:lineRule="atLeast"/>
    </w:pPr>
    <w:rPr>
      <w:sz w:val="20"/>
    </w:rPr>
  </w:style>
  <w:style w:type="paragraph" w:customStyle="1" w:styleId="TLPBoxTextnote">
    <w:name w:val="TLPBoxText(note"/>
    <w:aliases w:val="right)"/>
    <w:basedOn w:val="OPCParaBase"/>
    <w:rsid w:val="0036059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6059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6059C"/>
    <w:pPr>
      <w:spacing w:before="122" w:line="198" w:lineRule="exact"/>
      <w:ind w:left="1985" w:hanging="851"/>
      <w:jc w:val="right"/>
    </w:pPr>
    <w:rPr>
      <w:sz w:val="18"/>
    </w:rPr>
  </w:style>
  <w:style w:type="paragraph" w:customStyle="1" w:styleId="TLPTableBullet">
    <w:name w:val="TLPTableBullet"/>
    <w:aliases w:val="ttb"/>
    <w:basedOn w:val="OPCParaBase"/>
    <w:rsid w:val="0036059C"/>
    <w:pPr>
      <w:spacing w:line="240" w:lineRule="exact"/>
      <w:ind w:left="284" w:hanging="284"/>
    </w:pPr>
    <w:rPr>
      <w:sz w:val="20"/>
    </w:rPr>
  </w:style>
  <w:style w:type="paragraph" w:styleId="TOC1">
    <w:name w:val="toc 1"/>
    <w:basedOn w:val="OPCParaBase"/>
    <w:next w:val="Normal"/>
    <w:uiPriority w:val="39"/>
    <w:unhideWhenUsed/>
    <w:rsid w:val="0036059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36059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36059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6059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36059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6059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6059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6059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6059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6059C"/>
    <w:pPr>
      <w:keepLines/>
      <w:spacing w:before="240" w:after="120" w:line="240" w:lineRule="auto"/>
      <w:ind w:left="794"/>
    </w:pPr>
    <w:rPr>
      <w:b/>
      <w:kern w:val="28"/>
      <w:sz w:val="20"/>
    </w:rPr>
  </w:style>
  <w:style w:type="paragraph" w:customStyle="1" w:styleId="TofSectsHeading">
    <w:name w:val="TofSects(Heading)"/>
    <w:basedOn w:val="OPCParaBase"/>
    <w:rsid w:val="0036059C"/>
    <w:pPr>
      <w:spacing w:before="240" w:after="120" w:line="240" w:lineRule="auto"/>
    </w:pPr>
    <w:rPr>
      <w:b/>
      <w:sz w:val="24"/>
    </w:rPr>
  </w:style>
  <w:style w:type="paragraph" w:customStyle="1" w:styleId="TofSectsSection">
    <w:name w:val="TofSects(Section)"/>
    <w:basedOn w:val="OPCParaBase"/>
    <w:rsid w:val="0036059C"/>
    <w:pPr>
      <w:keepLines/>
      <w:spacing w:before="40" w:line="240" w:lineRule="auto"/>
      <w:ind w:left="1588" w:hanging="794"/>
    </w:pPr>
    <w:rPr>
      <w:kern w:val="28"/>
      <w:sz w:val="18"/>
    </w:rPr>
  </w:style>
  <w:style w:type="paragraph" w:customStyle="1" w:styleId="TofSectsSubdiv">
    <w:name w:val="TofSects(Subdiv)"/>
    <w:basedOn w:val="OPCParaBase"/>
    <w:rsid w:val="0036059C"/>
    <w:pPr>
      <w:keepLines/>
      <w:spacing w:before="80" w:line="240" w:lineRule="auto"/>
      <w:ind w:left="1588" w:hanging="794"/>
    </w:pPr>
    <w:rPr>
      <w:kern w:val="28"/>
    </w:rPr>
  </w:style>
  <w:style w:type="paragraph" w:customStyle="1" w:styleId="WRStyle">
    <w:name w:val="WR Style"/>
    <w:aliases w:val="WR"/>
    <w:basedOn w:val="OPCParaBase"/>
    <w:rsid w:val="0036059C"/>
    <w:pPr>
      <w:spacing w:before="240" w:line="240" w:lineRule="auto"/>
      <w:ind w:left="284" w:hanging="284"/>
    </w:pPr>
    <w:rPr>
      <w:b/>
      <w:i/>
      <w:kern w:val="28"/>
      <w:sz w:val="24"/>
    </w:rPr>
  </w:style>
  <w:style w:type="paragraph" w:customStyle="1" w:styleId="notepara">
    <w:name w:val="note(para)"/>
    <w:aliases w:val="na"/>
    <w:basedOn w:val="OPCParaBase"/>
    <w:rsid w:val="0036059C"/>
    <w:pPr>
      <w:spacing w:before="40" w:line="198" w:lineRule="exact"/>
      <w:ind w:left="2354" w:hanging="369"/>
    </w:pPr>
    <w:rPr>
      <w:sz w:val="18"/>
    </w:rPr>
  </w:style>
  <w:style w:type="paragraph" w:styleId="Footer">
    <w:name w:val="footer"/>
    <w:link w:val="FooterChar"/>
    <w:rsid w:val="0036059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6059C"/>
    <w:rPr>
      <w:rFonts w:eastAsia="Times New Roman" w:cs="Times New Roman"/>
      <w:sz w:val="22"/>
      <w:szCs w:val="24"/>
      <w:lang w:eastAsia="en-AU"/>
    </w:rPr>
  </w:style>
  <w:style w:type="character" w:styleId="LineNumber">
    <w:name w:val="line number"/>
    <w:basedOn w:val="OPCCharBase"/>
    <w:uiPriority w:val="99"/>
    <w:semiHidden/>
    <w:unhideWhenUsed/>
    <w:rsid w:val="0036059C"/>
    <w:rPr>
      <w:sz w:val="16"/>
    </w:rPr>
  </w:style>
  <w:style w:type="table" w:customStyle="1" w:styleId="CFlag">
    <w:name w:val="CFlag"/>
    <w:basedOn w:val="TableNormal"/>
    <w:uiPriority w:val="99"/>
    <w:rsid w:val="0036059C"/>
    <w:rPr>
      <w:rFonts w:eastAsia="Times New Roman" w:cs="Times New Roman"/>
      <w:lang w:eastAsia="en-AU"/>
    </w:rPr>
    <w:tblPr/>
  </w:style>
  <w:style w:type="paragraph" w:customStyle="1" w:styleId="NotesHeading1">
    <w:name w:val="NotesHeading 1"/>
    <w:basedOn w:val="OPCParaBase"/>
    <w:next w:val="Normal"/>
    <w:rsid w:val="0036059C"/>
    <w:rPr>
      <w:b/>
      <w:sz w:val="28"/>
      <w:szCs w:val="28"/>
    </w:rPr>
  </w:style>
  <w:style w:type="paragraph" w:customStyle="1" w:styleId="NotesHeading2">
    <w:name w:val="NotesHeading 2"/>
    <w:basedOn w:val="OPCParaBase"/>
    <w:next w:val="Normal"/>
    <w:rsid w:val="0036059C"/>
    <w:rPr>
      <w:b/>
      <w:sz w:val="28"/>
      <w:szCs w:val="28"/>
    </w:rPr>
  </w:style>
  <w:style w:type="paragraph" w:customStyle="1" w:styleId="SignCoverPageEnd">
    <w:name w:val="SignCoverPageEnd"/>
    <w:basedOn w:val="OPCParaBase"/>
    <w:next w:val="Normal"/>
    <w:rsid w:val="0036059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6059C"/>
    <w:pPr>
      <w:pBdr>
        <w:top w:val="single" w:sz="4" w:space="1" w:color="auto"/>
      </w:pBdr>
      <w:spacing w:before="360"/>
      <w:ind w:right="397"/>
      <w:jc w:val="both"/>
    </w:pPr>
  </w:style>
  <w:style w:type="paragraph" w:customStyle="1" w:styleId="Paragraphsub-sub-sub">
    <w:name w:val="Paragraph(sub-sub-sub)"/>
    <w:aliases w:val="aaaa"/>
    <w:basedOn w:val="OPCParaBase"/>
    <w:rsid w:val="0036059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6059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6059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6059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6059C"/>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6059C"/>
    <w:pPr>
      <w:spacing w:before="120"/>
    </w:pPr>
  </w:style>
  <w:style w:type="paragraph" w:customStyle="1" w:styleId="TableTextEndNotes">
    <w:name w:val="TableTextEndNotes"/>
    <w:aliases w:val="Tten"/>
    <w:basedOn w:val="Normal"/>
    <w:rsid w:val="0036059C"/>
    <w:pPr>
      <w:spacing w:before="60" w:line="240" w:lineRule="auto"/>
    </w:pPr>
    <w:rPr>
      <w:rFonts w:cs="Arial"/>
      <w:sz w:val="20"/>
      <w:szCs w:val="22"/>
    </w:rPr>
  </w:style>
  <w:style w:type="paragraph" w:customStyle="1" w:styleId="TableHeading">
    <w:name w:val="TableHeading"/>
    <w:aliases w:val="th"/>
    <w:basedOn w:val="OPCParaBase"/>
    <w:next w:val="Tabletext"/>
    <w:rsid w:val="0036059C"/>
    <w:pPr>
      <w:keepNext/>
      <w:spacing w:before="60" w:line="240" w:lineRule="atLeast"/>
    </w:pPr>
    <w:rPr>
      <w:b/>
      <w:sz w:val="20"/>
    </w:rPr>
  </w:style>
  <w:style w:type="paragraph" w:customStyle="1" w:styleId="NoteToSubpara">
    <w:name w:val="NoteToSubpara"/>
    <w:aliases w:val="nts"/>
    <w:basedOn w:val="OPCParaBase"/>
    <w:rsid w:val="0036059C"/>
    <w:pPr>
      <w:spacing w:before="40" w:line="198" w:lineRule="exact"/>
      <w:ind w:left="2835" w:hanging="709"/>
    </w:pPr>
    <w:rPr>
      <w:sz w:val="18"/>
    </w:rPr>
  </w:style>
  <w:style w:type="paragraph" w:customStyle="1" w:styleId="ENoteTableHeading">
    <w:name w:val="ENoteTableHeading"/>
    <w:aliases w:val="enth"/>
    <w:basedOn w:val="OPCParaBase"/>
    <w:rsid w:val="0036059C"/>
    <w:pPr>
      <w:keepNext/>
      <w:spacing w:before="60" w:line="240" w:lineRule="atLeast"/>
    </w:pPr>
    <w:rPr>
      <w:rFonts w:ascii="Arial" w:hAnsi="Arial"/>
      <w:b/>
      <w:sz w:val="16"/>
    </w:rPr>
  </w:style>
  <w:style w:type="paragraph" w:customStyle="1" w:styleId="ENoteTTi">
    <w:name w:val="ENoteTTi"/>
    <w:aliases w:val="entti"/>
    <w:basedOn w:val="OPCParaBase"/>
    <w:rsid w:val="0036059C"/>
    <w:pPr>
      <w:keepNext/>
      <w:spacing w:before="60" w:line="240" w:lineRule="atLeast"/>
      <w:ind w:left="170"/>
    </w:pPr>
    <w:rPr>
      <w:sz w:val="16"/>
    </w:rPr>
  </w:style>
  <w:style w:type="paragraph" w:customStyle="1" w:styleId="ENotesHeading1">
    <w:name w:val="ENotesHeading 1"/>
    <w:aliases w:val="Enh1"/>
    <w:basedOn w:val="OPCParaBase"/>
    <w:next w:val="Normal"/>
    <w:rsid w:val="0036059C"/>
    <w:pPr>
      <w:spacing w:before="120"/>
      <w:outlineLvl w:val="1"/>
    </w:pPr>
    <w:rPr>
      <w:b/>
      <w:sz w:val="28"/>
      <w:szCs w:val="28"/>
    </w:rPr>
  </w:style>
  <w:style w:type="paragraph" w:customStyle="1" w:styleId="ENotesHeading2">
    <w:name w:val="ENotesHeading 2"/>
    <w:aliases w:val="Enh2"/>
    <w:basedOn w:val="OPCParaBase"/>
    <w:next w:val="Normal"/>
    <w:rsid w:val="0036059C"/>
    <w:pPr>
      <w:spacing w:before="120" w:after="120"/>
      <w:outlineLvl w:val="2"/>
    </w:pPr>
    <w:rPr>
      <w:b/>
      <w:sz w:val="24"/>
      <w:szCs w:val="28"/>
    </w:rPr>
  </w:style>
  <w:style w:type="paragraph" w:customStyle="1" w:styleId="ENoteTTIndentHeading">
    <w:name w:val="ENoteTTIndentHeading"/>
    <w:aliases w:val="enTTHi"/>
    <w:basedOn w:val="OPCParaBase"/>
    <w:rsid w:val="0036059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6059C"/>
    <w:pPr>
      <w:spacing w:before="60" w:line="240" w:lineRule="atLeast"/>
    </w:pPr>
    <w:rPr>
      <w:sz w:val="16"/>
    </w:rPr>
  </w:style>
  <w:style w:type="paragraph" w:customStyle="1" w:styleId="MadeunderText">
    <w:name w:val="MadeunderText"/>
    <w:basedOn w:val="OPCParaBase"/>
    <w:next w:val="Normal"/>
    <w:rsid w:val="0036059C"/>
    <w:pPr>
      <w:spacing w:before="240"/>
    </w:pPr>
    <w:rPr>
      <w:sz w:val="24"/>
      <w:szCs w:val="24"/>
    </w:rPr>
  </w:style>
  <w:style w:type="paragraph" w:customStyle="1" w:styleId="ENotesHeading3">
    <w:name w:val="ENotesHeading 3"/>
    <w:aliases w:val="Enh3"/>
    <w:basedOn w:val="OPCParaBase"/>
    <w:next w:val="Normal"/>
    <w:rsid w:val="0036059C"/>
    <w:pPr>
      <w:keepNext/>
      <w:spacing w:before="120" w:line="240" w:lineRule="auto"/>
      <w:outlineLvl w:val="4"/>
    </w:pPr>
    <w:rPr>
      <w:b/>
      <w:szCs w:val="24"/>
    </w:rPr>
  </w:style>
  <w:style w:type="paragraph" w:customStyle="1" w:styleId="SubPartCASA">
    <w:name w:val="SubPart(CASA)"/>
    <w:aliases w:val="csp"/>
    <w:basedOn w:val="OPCParaBase"/>
    <w:next w:val="ActHead3"/>
    <w:rsid w:val="0036059C"/>
    <w:pPr>
      <w:keepNext/>
      <w:keepLines/>
      <w:spacing w:before="280"/>
      <w:outlineLvl w:val="1"/>
    </w:pPr>
    <w:rPr>
      <w:b/>
      <w:kern w:val="28"/>
      <w:sz w:val="32"/>
    </w:rPr>
  </w:style>
  <w:style w:type="character" w:customStyle="1" w:styleId="CharSubPartTextCASA">
    <w:name w:val="CharSubPartText(CASA)"/>
    <w:basedOn w:val="OPCCharBase"/>
    <w:uiPriority w:val="1"/>
    <w:rsid w:val="0036059C"/>
  </w:style>
  <w:style w:type="character" w:customStyle="1" w:styleId="CharSubPartNoCASA">
    <w:name w:val="CharSubPartNo(CASA)"/>
    <w:basedOn w:val="OPCCharBase"/>
    <w:uiPriority w:val="1"/>
    <w:rsid w:val="0036059C"/>
  </w:style>
  <w:style w:type="paragraph" w:customStyle="1" w:styleId="ENoteTTIndentHeadingSub">
    <w:name w:val="ENoteTTIndentHeadingSub"/>
    <w:aliases w:val="enTTHis"/>
    <w:basedOn w:val="OPCParaBase"/>
    <w:rsid w:val="0036059C"/>
    <w:pPr>
      <w:keepNext/>
      <w:spacing w:before="60" w:line="240" w:lineRule="atLeast"/>
      <w:ind w:left="340"/>
    </w:pPr>
    <w:rPr>
      <w:b/>
      <w:sz w:val="16"/>
    </w:rPr>
  </w:style>
  <w:style w:type="paragraph" w:customStyle="1" w:styleId="ENoteTTiSub">
    <w:name w:val="ENoteTTiSub"/>
    <w:aliases w:val="enttis"/>
    <w:basedOn w:val="OPCParaBase"/>
    <w:rsid w:val="0036059C"/>
    <w:pPr>
      <w:keepNext/>
      <w:spacing w:before="60" w:line="240" w:lineRule="atLeast"/>
      <w:ind w:left="340"/>
    </w:pPr>
    <w:rPr>
      <w:sz w:val="16"/>
    </w:rPr>
  </w:style>
  <w:style w:type="paragraph" w:customStyle="1" w:styleId="SubDivisionMigration">
    <w:name w:val="SubDivisionMigration"/>
    <w:aliases w:val="sdm"/>
    <w:basedOn w:val="OPCParaBase"/>
    <w:rsid w:val="0036059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6059C"/>
    <w:pPr>
      <w:keepNext/>
      <w:keepLines/>
      <w:spacing w:before="240" w:line="240" w:lineRule="auto"/>
      <w:ind w:left="1134" w:hanging="1134"/>
    </w:pPr>
    <w:rPr>
      <w:b/>
      <w:sz w:val="28"/>
    </w:rPr>
  </w:style>
  <w:style w:type="table" w:styleId="TableGrid">
    <w:name w:val="Table Grid"/>
    <w:basedOn w:val="TableNormal"/>
    <w:uiPriority w:val="59"/>
    <w:rsid w:val="0036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6059C"/>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36059C"/>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6059C"/>
    <w:rPr>
      <w:sz w:val="22"/>
    </w:rPr>
  </w:style>
  <w:style w:type="paragraph" w:customStyle="1" w:styleId="SOTextNote">
    <w:name w:val="SO TextNote"/>
    <w:aliases w:val="sont"/>
    <w:basedOn w:val="SOText"/>
    <w:qFormat/>
    <w:rsid w:val="0036059C"/>
    <w:pPr>
      <w:spacing w:before="122" w:line="198" w:lineRule="exact"/>
      <w:ind w:left="1843" w:hanging="709"/>
    </w:pPr>
    <w:rPr>
      <w:sz w:val="18"/>
    </w:rPr>
  </w:style>
  <w:style w:type="paragraph" w:customStyle="1" w:styleId="SOPara">
    <w:name w:val="SO Para"/>
    <w:aliases w:val="soa"/>
    <w:basedOn w:val="SOText"/>
    <w:link w:val="SOParaChar"/>
    <w:qFormat/>
    <w:rsid w:val="0036059C"/>
    <w:pPr>
      <w:tabs>
        <w:tab w:val="right" w:pos="1786"/>
      </w:tabs>
      <w:spacing w:before="40"/>
      <w:ind w:left="2070" w:hanging="936"/>
    </w:pPr>
  </w:style>
  <w:style w:type="character" w:customStyle="1" w:styleId="SOParaChar">
    <w:name w:val="SO Para Char"/>
    <w:aliases w:val="soa Char"/>
    <w:basedOn w:val="DefaultParagraphFont"/>
    <w:link w:val="SOPara"/>
    <w:rsid w:val="0036059C"/>
    <w:rPr>
      <w:sz w:val="22"/>
    </w:rPr>
  </w:style>
  <w:style w:type="paragraph" w:customStyle="1" w:styleId="FileName">
    <w:name w:val="FileName"/>
    <w:basedOn w:val="Normal"/>
    <w:rsid w:val="0036059C"/>
  </w:style>
  <w:style w:type="paragraph" w:customStyle="1" w:styleId="SOHeadBold">
    <w:name w:val="SO HeadBold"/>
    <w:aliases w:val="sohb"/>
    <w:basedOn w:val="SOText"/>
    <w:next w:val="SOText"/>
    <w:link w:val="SOHeadBoldChar"/>
    <w:qFormat/>
    <w:rsid w:val="0036059C"/>
    <w:rPr>
      <w:b/>
    </w:rPr>
  </w:style>
  <w:style w:type="character" w:customStyle="1" w:styleId="SOHeadBoldChar">
    <w:name w:val="SO HeadBold Char"/>
    <w:aliases w:val="sohb Char"/>
    <w:basedOn w:val="DefaultParagraphFont"/>
    <w:link w:val="SOHeadBold"/>
    <w:rsid w:val="0036059C"/>
    <w:rPr>
      <w:b/>
      <w:sz w:val="22"/>
    </w:rPr>
  </w:style>
  <w:style w:type="paragraph" w:customStyle="1" w:styleId="SOHeadItalic">
    <w:name w:val="SO HeadItalic"/>
    <w:aliases w:val="sohi"/>
    <w:basedOn w:val="SOText"/>
    <w:next w:val="SOText"/>
    <w:link w:val="SOHeadItalicChar"/>
    <w:qFormat/>
    <w:rsid w:val="0036059C"/>
    <w:rPr>
      <w:i/>
    </w:rPr>
  </w:style>
  <w:style w:type="character" w:customStyle="1" w:styleId="SOHeadItalicChar">
    <w:name w:val="SO HeadItalic Char"/>
    <w:aliases w:val="sohi Char"/>
    <w:basedOn w:val="DefaultParagraphFont"/>
    <w:link w:val="SOHeadItalic"/>
    <w:rsid w:val="0036059C"/>
    <w:rPr>
      <w:i/>
      <w:sz w:val="22"/>
    </w:rPr>
  </w:style>
  <w:style w:type="paragraph" w:customStyle="1" w:styleId="SOBullet">
    <w:name w:val="SO Bullet"/>
    <w:aliases w:val="sotb"/>
    <w:basedOn w:val="SOText"/>
    <w:link w:val="SOBulletChar"/>
    <w:qFormat/>
    <w:rsid w:val="0036059C"/>
    <w:pPr>
      <w:ind w:left="1559" w:hanging="425"/>
    </w:pPr>
  </w:style>
  <w:style w:type="character" w:customStyle="1" w:styleId="SOBulletChar">
    <w:name w:val="SO Bullet Char"/>
    <w:aliases w:val="sotb Char"/>
    <w:basedOn w:val="DefaultParagraphFont"/>
    <w:link w:val="SOBullet"/>
    <w:rsid w:val="0036059C"/>
    <w:rPr>
      <w:sz w:val="22"/>
    </w:rPr>
  </w:style>
  <w:style w:type="paragraph" w:customStyle="1" w:styleId="SOBulletNote">
    <w:name w:val="SO BulletNote"/>
    <w:aliases w:val="sonb"/>
    <w:basedOn w:val="SOTextNote"/>
    <w:link w:val="SOBulletNoteChar"/>
    <w:qFormat/>
    <w:rsid w:val="0036059C"/>
    <w:pPr>
      <w:tabs>
        <w:tab w:val="left" w:pos="1560"/>
      </w:tabs>
      <w:ind w:left="2268" w:hanging="1134"/>
    </w:pPr>
  </w:style>
  <w:style w:type="character" w:customStyle="1" w:styleId="SOBulletNoteChar">
    <w:name w:val="SO BulletNote Char"/>
    <w:aliases w:val="sonb Char"/>
    <w:basedOn w:val="DefaultParagraphFont"/>
    <w:link w:val="SOBulletNote"/>
    <w:rsid w:val="0036059C"/>
    <w:rPr>
      <w:sz w:val="18"/>
    </w:rPr>
  </w:style>
  <w:style w:type="character" w:customStyle="1" w:styleId="Heading1Char">
    <w:name w:val="Heading 1 Char"/>
    <w:basedOn w:val="DefaultParagraphFont"/>
    <w:link w:val="Heading1"/>
    <w:uiPriority w:val="9"/>
    <w:rsid w:val="00976F2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6F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6F2B"/>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76F2B"/>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76F2B"/>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76F2B"/>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76F2B"/>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76F2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76F2B"/>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CA026D"/>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rsid w:val="00CA026D"/>
    <w:rPr>
      <w:rFonts w:eastAsia="Times New Roman" w:cs="Times New Roman"/>
      <w:sz w:val="22"/>
      <w:lang w:eastAsia="en-AU"/>
    </w:rPr>
  </w:style>
  <w:style w:type="character" w:customStyle="1" w:styleId="ItemChar">
    <w:name w:val="Item Char"/>
    <w:aliases w:val="i Char"/>
    <w:basedOn w:val="DefaultParagraphFont"/>
    <w:link w:val="Item"/>
    <w:rsid w:val="00CA026D"/>
    <w:rPr>
      <w:rFonts w:eastAsia="Times New Roman" w:cs="Times New Roman"/>
      <w:sz w:val="22"/>
      <w:lang w:eastAsia="en-AU"/>
    </w:rPr>
  </w:style>
  <w:style w:type="character" w:customStyle="1" w:styleId="ActHead9Char">
    <w:name w:val="ActHead 9 Char"/>
    <w:aliases w:val="aat Char"/>
    <w:basedOn w:val="DefaultParagraphFont"/>
    <w:link w:val="ActHead9"/>
    <w:rsid w:val="00CA026D"/>
    <w:rPr>
      <w:rFonts w:eastAsia="Times New Roman" w:cs="Times New Roman"/>
      <w:b/>
      <w:i/>
      <w:kern w:val="28"/>
      <w:sz w:val="28"/>
      <w:lang w:eastAsia="en-AU"/>
    </w:rPr>
  </w:style>
  <w:style w:type="character" w:customStyle="1" w:styleId="paragraphChar">
    <w:name w:val="paragraph Char"/>
    <w:aliases w:val="a Char"/>
    <w:basedOn w:val="DefaultParagraphFont"/>
    <w:link w:val="paragraph"/>
    <w:rsid w:val="005F1FEC"/>
    <w:rPr>
      <w:rFonts w:eastAsia="Times New Roman" w:cs="Times New Roman"/>
      <w:sz w:val="22"/>
      <w:lang w:eastAsia="en-AU"/>
    </w:rPr>
  </w:style>
  <w:style w:type="character" w:customStyle="1" w:styleId="notetextChar">
    <w:name w:val="note(text) Char"/>
    <w:aliases w:val="n Char"/>
    <w:link w:val="notetext"/>
    <w:rsid w:val="005F1FEC"/>
    <w:rPr>
      <w:rFonts w:eastAsia="Times New Roman" w:cs="Times New Roman"/>
      <w:sz w:val="18"/>
      <w:lang w:eastAsia="en-AU"/>
    </w:rPr>
  </w:style>
  <w:style w:type="paragraph" w:styleId="BalloonText">
    <w:name w:val="Balloon Text"/>
    <w:basedOn w:val="Normal"/>
    <w:link w:val="BalloonTextChar"/>
    <w:uiPriority w:val="99"/>
    <w:semiHidden/>
    <w:unhideWhenUsed/>
    <w:rsid w:val="00B86A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A7F"/>
    <w:rPr>
      <w:rFonts w:ascii="Tahoma" w:hAnsi="Tahoma" w:cs="Tahoma"/>
      <w:sz w:val="16"/>
      <w:szCs w:val="16"/>
    </w:rPr>
  </w:style>
  <w:style w:type="paragraph" w:customStyle="1" w:styleId="SOText2">
    <w:name w:val="SO Text2"/>
    <w:aliases w:val="sot2"/>
    <w:basedOn w:val="Normal"/>
    <w:next w:val="SOText"/>
    <w:link w:val="SOText2Char"/>
    <w:rsid w:val="0036059C"/>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6059C"/>
    <w:rPr>
      <w:sz w:val="22"/>
    </w:rPr>
  </w:style>
  <w:style w:type="paragraph" w:customStyle="1" w:styleId="ShortTP1">
    <w:name w:val="ShortTP1"/>
    <w:basedOn w:val="ShortT"/>
    <w:link w:val="ShortTP1Char"/>
    <w:rsid w:val="001209D9"/>
    <w:pPr>
      <w:spacing w:before="800"/>
    </w:pPr>
  </w:style>
  <w:style w:type="character" w:customStyle="1" w:styleId="OPCParaBaseChar">
    <w:name w:val="OPCParaBase Char"/>
    <w:basedOn w:val="DefaultParagraphFont"/>
    <w:link w:val="OPCParaBase"/>
    <w:rsid w:val="001209D9"/>
    <w:rPr>
      <w:rFonts w:eastAsia="Times New Roman" w:cs="Times New Roman"/>
      <w:sz w:val="22"/>
      <w:lang w:eastAsia="en-AU"/>
    </w:rPr>
  </w:style>
  <w:style w:type="character" w:customStyle="1" w:styleId="ShortTChar">
    <w:name w:val="ShortT Char"/>
    <w:basedOn w:val="OPCParaBaseChar"/>
    <w:link w:val="ShortT"/>
    <w:rsid w:val="001209D9"/>
    <w:rPr>
      <w:rFonts w:eastAsia="Times New Roman" w:cs="Times New Roman"/>
      <w:b/>
      <w:sz w:val="40"/>
      <w:lang w:eastAsia="en-AU"/>
    </w:rPr>
  </w:style>
  <w:style w:type="character" w:customStyle="1" w:styleId="ShortTP1Char">
    <w:name w:val="ShortTP1 Char"/>
    <w:basedOn w:val="ShortTChar"/>
    <w:link w:val="ShortTP1"/>
    <w:rsid w:val="001209D9"/>
    <w:rPr>
      <w:rFonts w:eastAsia="Times New Roman" w:cs="Times New Roman"/>
      <w:b/>
      <w:sz w:val="40"/>
      <w:lang w:eastAsia="en-AU"/>
    </w:rPr>
  </w:style>
  <w:style w:type="paragraph" w:customStyle="1" w:styleId="ActNoP1">
    <w:name w:val="ActNoP1"/>
    <w:basedOn w:val="Actno"/>
    <w:link w:val="ActNoP1Char"/>
    <w:rsid w:val="001209D9"/>
    <w:pPr>
      <w:spacing w:before="800"/>
    </w:pPr>
    <w:rPr>
      <w:sz w:val="28"/>
    </w:rPr>
  </w:style>
  <w:style w:type="character" w:customStyle="1" w:styleId="ActnoChar">
    <w:name w:val="Actno Char"/>
    <w:basedOn w:val="ShortTChar"/>
    <w:link w:val="Actno"/>
    <w:rsid w:val="001209D9"/>
    <w:rPr>
      <w:rFonts w:eastAsia="Times New Roman" w:cs="Times New Roman"/>
      <w:b/>
      <w:sz w:val="40"/>
      <w:lang w:eastAsia="en-AU"/>
    </w:rPr>
  </w:style>
  <w:style w:type="character" w:customStyle="1" w:styleId="ActNoP1Char">
    <w:name w:val="ActNoP1 Char"/>
    <w:basedOn w:val="ActnoChar"/>
    <w:link w:val="ActNoP1"/>
    <w:rsid w:val="001209D9"/>
    <w:rPr>
      <w:rFonts w:eastAsia="Times New Roman" w:cs="Times New Roman"/>
      <w:b/>
      <w:sz w:val="28"/>
      <w:lang w:eastAsia="en-AU"/>
    </w:rPr>
  </w:style>
  <w:style w:type="paragraph" w:customStyle="1" w:styleId="ShortTCP">
    <w:name w:val="ShortTCP"/>
    <w:basedOn w:val="ShortT"/>
    <w:link w:val="ShortTCPChar"/>
    <w:rsid w:val="001209D9"/>
  </w:style>
  <w:style w:type="character" w:customStyle="1" w:styleId="ShortTCPChar">
    <w:name w:val="ShortTCP Char"/>
    <w:basedOn w:val="ShortTChar"/>
    <w:link w:val="ShortTCP"/>
    <w:rsid w:val="001209D9"/>
    <w:rPr>
      <w:rFonts w:eastAsia="Times New Roman" w:cs="Times New Roman"/>
      <w:b/>
      <w:sz w:val="40"/>
      <w:lang w:eastAsia="en-AU"/>
    </w:rPr>
  </w:style>
  <w:style w:type="paragraph" w:customStyle="1" w:styleId="ActNoCP">
    <w:name w:val="ActNoCP"/>
    <w:basedOn w:val="Actno"/>
    <w:link w:val="ActNoCPChar"/>
    <w:rsid w:val="001209D9"/>
    <w:pPr>
      <w:spacing w:before="400"/>
    </w:pPr>
  </w:style>
  <w:style w:type="character" w:customStyle="1" w:styleId="ActNoCPChar">
    <w:name w:val="ActNoCP Char"/>
    <w:basedOn w:val="ActnoChar"/>
    <w:link w:val="ActNoCP"/>
    <w:rsid w:val="001209D9"/>
    <w:rPr>
      <w:rFonts w:eastAsia="Times New Roman" w:cs="Times New Roman"/>
      <w:b/>
      <w:sz w:val="40"/>
      <w:lang w:eastAsia="en-AU"/>
    </w:rPr>
  </w:style>
  <w:style w:type="paragraph" w:customStyle="1" w:styleId="AssentBk">
    <w:name w:val="AssentBk"/>
    <w:basedOn w:val="Normal"/>
    <w:rsid w:val="001209D9"/>
    <w:pPr>
      <w:spacing w:line="240" w:lineRule="auto"/>
    </w:pPr>
    <w:rPr>
      <w:rFonts w:eastAsia="Times New Roman" w:cs="Times New Roman"/>
      <w:sz w:val="20"/>
      <w:lang w:eastAsia="en-AU"/>
    </w:rPr>
  </w:style>
  <w:style w:type="paragraph" w:customStyle="1" w:styleId="AssentDt">
    <w:name w:val="AssentDt"/>
    <w:basedOn w:val="Normal"/>
    <w:rsid w:val="006535FF"/>
    <w:pPr>
      <w:spacing w:line="240" w:lineRule="auto"/>
    </w:pPr>
    <w:rPr>
      <w:rFonts w:eastAsia="Times New Roman" w:cs="Times New Roman"/>
      <w:sz w:val="20"/>
      <w:lang w:eastAsia="en-AU"/>
    </w:rPr>
  </w:style>
  <w:style w:type="paragraph" w:customStyle="1" w:styleId="2ndRd">
    <w:name w:val="2ndRd"/>
    <w:basedOn w:val="Normal"/>
    <w:rsid w:val="006535FF"/>
    <w:pPr>
      <w:spacing w:line="240" w:lineRule="auto"/>
    </w:pPr>
    <w:rPr>
      <w:rFonts w:eastAsia="Times New Roman" w:cs="Times New Roman"/>
      <w:sz w:val="20"/>
      <w:lang w:eastAsia="en-AU"/>
    </w:rPr>
  </w:style>
  <w:style w:type="paragraph" w:customStyle="1" w:styleId="ScalePlusRef">
    <w:name w:val="ScalePlusRef"/>
    <w:basedOn w:val="Normal"/>
    <w:rsid w:val="006535F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9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354AA-C238-4245-BB9C-9FAEB452C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2648</Words>
  <Characters>13138</Characters>
  <Application>Microsoft Office Word</Application>
  <DocSecurity>0</DocSecurity>
  <PresentationFormat/>
  <Lines>410</Lines>
  <Paragraphs>281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2015-12-15T05:14:00Z</dcterms:created>
  <dcterms:modified xsi:type="dcterms:W3CDTF">2015-12-15T05:18:00Z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Fair Work Amendment Act 2015</vt:lpwstr>
  </property>
  <property fmtid="{D5CDD505-2E9C-101B-9397-08002B2CF9AE}" pid="3" name="Actno">
    <vt:lpwstr>No. 156, 2015</vt:lpwstr>
  </property>
</Properties>
</file>