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A59" w:rsidRDefault="004636A6">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75pt;height:79.5pt" fillcolor="window">
            <v:imagedata r:id="rId8" o:title=""/>
          </v:shape>
        </w:pict>
      </w:r>
    </w:p>
    <w:p w:rsidR="00F20A59" w:rsidRDefault="00F20A59"/>
    <w:p w:rsidR="00F20A59" w:rsidRDefault="00F20A59" w:rsidP="00F20A59">
      <w:pPr>
        <w:spacing w:line="240" w:lineRule="auto"/>
      </w:pPr>
    </w:p>
    <w:p w:rsidR="00F20A59" w:rsidRDefault="00F20A59" w:rsidP="00F20A59"/>
    <w:p w:rsidR="00F20A59" w:rsidRDefault="00F20A59" w:rsidP="00F20A59"/>
    <w:p w:rsidR="00F20A59" w:rsidRDefault="00F20A59" w:rsidP="00F20A59"/>
    <w:p w:rsidR="00F20A59" w:rsidRDefault="00F20A59" w:rsidP="00F20A59"/>
    <w:p w:rsidR="0048364F" w:rsidRPr="00025D4D" w:rsidRDefault="00695654" w:rsidP="0048364F">
      <w:pPr>
        <w:pStyle w:val="ShortT"/>
      </w:pPr>
      <w:r w:rsidRPr="00025D4D">
        <w:t>Customs Amendment (China</w:t>
      </w:r>
      <w:r w:rsidR="00A6345D">
        <w:noBreakHyphen/>
      </w:r>
      <w:r w:rsidRPr="00025D4D">
        <w:t xml:space="preserve">Australia Free Trade Agreement Implementation) </w:t>
      </w:r>
      <w:r w:rsidR="00F20A59">
        <w:t>Act</w:t>
      </w:r>
      <w:r w:rsidRPr="00025D4D">
        <w:t xml:space="preserve"> 2015</w:t>
      </w:r>
    </w:p>
    <w:p w:rsidR="0048364F" w:rsidRPr="00025D4D" w:rsidRDefault="0048364F" w:rsidP="0048364F"/>
    <w:p w:rsidR="0048364F" w:rsidRPr="00025D4D" w:rsidRDefault="00C164CA" w:rsidP="00F20A59">
      <w:pPr>
        <w:pStyle w:val="Actno"/>
        <w:spacing w:before="400"/>
      </w:pPr>
      <w:r w:rsidRPr="00025D4D">
        <w:t>No.</w:t>
      </w:r>
      <w:r w:rsidR="00B70F04">
        <w:t xml:space="preserve"> 136</w:t>
      </w:r>
      <w:r w:rsidRPr="00025D4D">
        <w:t>, 201</w:t>
      </w:r>
      <w:r w:rsidR="00F92D35" w:rsidRPr="00025D4D">
        <w:t>5</w:t>
      </w:r>
    </w:p>
    <w:p w:rsidR="0048364F" w:rsidRPr="00025D4D" w:rsidRDefault="0048364F" w:rsidP="0048364F"/>
    <w:p w:rsidR="00F20A59" w:rsidRDefault="00F20A59" w:rsidP="00F20A59"/>
    <w:p w:rsidR="00F20A59" w:rsidRDefault="00F20A59" w:rsidP="00F20A59"/>
    <w:p w:rsidR="00F20A59" w:rsidRDefault="00F20A59" w:rsidP="00F20A59"/>
    <w:p w:rsidR="00F20A59" w:rsidRDefault="00F20A59" w:rsidP="00F20A59"/>
    <w:p w:rsidR="0048364F" w:rsidRPr="00025D4D" w:rsidRDefault="00F20A59" w:rsidP="0048364F">
      <w:pPr>
        <w:pStyle w:val="LongT"/>
      </w:pPr>
      <w:r>
        <w:t>An Act</w:t>
      </w:r>
      <w:r w:rsidR="0048364F" w:rsidRPr="00025D4D">
        <w:t xml:space="preserve"> to </w:t>
      </w:r>
      <w:r w:rsidR="00695654" w:rsidRPr="00025D4D">
        <w:t xml:space="preserve">amend the </w:t>
      </w:r>
      <w:r w:rsidR="00695654" w:rsidRPr="00025D4D">
        <w:rPr>
          <w:i/>
        </w:rPr>
        <w:t>Customs Act 1901</w:t>
      </w:r>
      <w:r w:rsidR="00695654" w:rsidRPr="00025D4D">
        <w:t>, and for related purposes</w:t>
      </w:r>
    </w:p>
    <w:p w:rsidR="0048364F" w:rsidRPr="00025D4D" w:rsidRDefault="0048364F" w:rsidP="0048364F">
      <w:pPr>
        <w:pStyle w:val="Header"/>
        <w:tabs>
          <w:tab w:val="clear" w:pos="4150"/>
          <w:tab w:val="clear" w:pos="8307"/>
        </w:tabs>
      </w:pPr>
      <w:r w:rsidRPr="00025D4D">
        <w:rPr>
          <w:rStyle w:val="CharAmSchNo"/>
        </w:rPr>
        <w:t xml:space="preserve"> </w:t>
      </w:r>
      <w:r w:rsidRPr="00025D4D">
        <w:rPr>
          <w:rStyle w:val="CharAmSchText"/>
        </w:rPr>
        <w:t xml:space="preserve"> </w:t>
      </w:r>
    </w:p>
    <w:p w:rsidR="0048364F" w:rsidRPr="00025D4D" w:rsidRDefault="0048364F" w:rsidP="0048364F">
      <w:pPr>
        <w:pStyle w:val="Header"/>
        <w:tabs>
          <w:tab w:val="clear" w:pos="4150"/>
          <w:tab w:val="clear" w:pos="8307"/>
        </w:tabs>
      </w:pPr>
      <w:r w:rsidRPr="00025D4D">
        <w:rPr>
          <w:rStyle w:val="CharAmPartNo"/>
        </w:rPr>
        <w:t xml:space="preserve"> </w:t>
      </w:r>
      <w:r w:rsidRPr="00025D4D">
        <w:rPr>
          <w:rStyle w:val="CharAmPartText"/>
        </w:rPr>
        <w:t xml:space="preserve"> </w:t>
      </w:r>
    </w:p>
    <w:p w:rsidR="0048364F" w:rsidRPr="00025D4D" w:rsidRDefault="0048364F" w:rsidP="0048364F">
      <w:pPr>
        <w:sectPr w:rsidR="0048364F" w:rsidRPr="00025D4D" w:rsidSect="00F20A59">
          <w:headerReference w:type="even" r:id="rId9"/>
          <w:headerReference w:type="default" r:id="rId10"/>
          <w:footerReference w:type="even" r:id="rId11"/>
          <w:footerReference w:type="default" r:id="rId12"/>
          <w:headerReference w:type="first" r:id="rId13"/>
          <w:footerReference w:type="first" r:id="rId14"/>
          <w:pgSz w:w="11907" w:h="16839"/>
          <w:pgMar w:top="1418" w:right="2409" w:bottom="4252" w:left="2409" w:header="720" w:footer="3402" w:gutter="0"/>
          <w:cols w:space="708"/>
          <w:docGrid w:linePitch="360"/>
        </w:sectPr>
      </w:pPr>
    </w:p>
    <w:p w:rsidR="0048364F" w:rsidRPr="00025D4D" w:rsidRDefault="0048364F" w:rsidP="00F4618F">
      <w:pPr>
        <w:rPr>
          <w:sz w:val="36"/>
        </w:rPr>
      </w:pPr>
      <w:r w:rsidRPr="00025D4D">
        <w:rPr>
          <w:sz w:val="36"/>
        </w:rPr>
        <w:lastRenderedPageBreak/>
        <w:t>Contents</w:t>
      </w:r>
    </w:p>
    <w:bookmarkStart w:id="0" w:name="BKCheck15B_1"/>
    <w:bookmarkEnd w:id="0"/>
    <w:p w:rsidR="00AD2C5E" w:rsidRDefault="00AD2C5E">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bookmarkStart w:id="1" w:name="_GoBack"/>
      <w:bookmarkEnd w:id="1"/>
      <w:r w:rsidRPr="00AD2C5E">
        <w:rPr>
          <w:noProof/>
        </w:rPr>
        <w:tab/>
      </w:r>
      <w:r w:rsidRPr="00AD2C5E">
        <w:rPr>
          <w:noProof/>
        </w:rPr>
        <w:fldChar w:fldCharType="begin"/>
      </w:r>
      <w:r w:rsidRPr="00AD2C5E">
        <w:rPr>
          <w:noProof/>
        </w:rPr>
        <w:instrText xml:space="preserve"> PAGEREF _Toc435093082 \h </w:instrText>
      </w:r>
      <w:r w:rsidRPr="00AD2C5E">
        <w:rPr>
          <w:noProof/>
        </w:rPr>
      </w:r>
      <w:r w:rsidRPr="00AD2C5E">
        <w:rPr>
          <w:noProof/>
        </w:rPr>
        <w:fldChar w:fldCharType="separate"/>
      </w:r>
      <w:r w:rsidR="004636A6">
        <w:rPr>
          <w:noProof/>
        </w:rPr>
        <w:t>1</w:t>
      </w:r>
      <w:r w:rsidRPr="00AD2C5E">
        <w:rPr>
          <w:noProof/>
        </w:rPr>
        <w:fldChar w:fldCharType="end"/>
      </w:r>
    </w:p>
    <w:p w:rsidR="00AD2C5E" w:rsidRDefault="00AD2C5E">
      <w:pPr>
        <w:pStyle w:val="TOC5"/>
        <w:rPr>
          <w:rFonts w:asciiTheme="minorHAnsi" w:eastAsiaTheme="minorEastAsia" w:hAnsiTheme="minorHAnsi" w:cstheme="minorBidi"/>
          <w:noProof/>
          <w:kern w:val="0"/>
          <w:sz w:val="22"/>
          <w:szCs w:val="22"/>
        </w:rPr>
      </w:pPr>
      <w:r>
        <w:rPr>
          <w:noProof/>
        </w:rPr>
        <w:t>2</w:t>
      </w:r>
      <w:r>
        <w:rPr>
          <w:noProof/>
        </w:rPr>
        <w:tab/>
        <w:t>Commencement</w:t>
      </w:r>
      <w:r w:rsidRPr="00AD2C5E">
        <w:rPr>
          <w:noProof/>
        </w:rPr>
        <w:tab/>
      </w:r>
      <w:r w:rsidRPr="00AD2C5E">
        <w:rPr>
          <w:noProof/>
        </w:rPr>
        <w:fldChar w:fldCharType="begin"/>
      </w:r>
      <w:r w:rsidRPr="00AD2C5E">
        <w:rPr>
          <w:noProof/>
        </w:rPr>
        <w:instrText xml:space="preserve"> PAGEREF _Toc435093083 \h </w:instrText>
      </w:r>
      <w:r w:rsidRPr="00AD2C5E">
        <w:rPr>
          <w:noProof/>
        </w:rPr>
      </w:r>
      <w:r w:rsidRPr="00AD2C5E">
        <w:rPr>
          <w:noProof/>
        </w:rPr>
        <w:fldChar w:fldCharType="separate"/>
      </w:r>
      <w:r w:rsidR="004636A6">
        <w:rPr>
          <w:noProof/>
        </w:rPr>
        <w:t>2</w:t>
      </w:r>
      <w:r w:rsidRPr="00AD2C5E">
        <w:rPr>
          <w:noProof/>
        </w:rPr>
        <w:fldChar w:fldCharType="end"/>
      </w:r>
    </w:p>
    <w:p w:rsidR="00AD2C5E" w:rsidRDefault="00AD2C5E">
      <w:pPr>
        <w:pStyle w:val="TOC5"/>
        <w:rPr>
          <w:rFonts w:asciiTheme="minorHAnsi" w:eastAsiaTheme="minorEastAsia" w:hAnsiTheme="minorHAnsi" w:cstheme="minorBidi"/>
          <w:noProof/>
          <w:kern w:val="0"/>
          <w:sz w:val="22"/>
          <w:szCs w:val="22"/>
        </w:rPr>
      </w:pPr>
      <w:r>
        <w:rPr>
          <w:noProof/>
        </w:rPr>
        <w:t>3</w:t>
      </w:r>
      <w:r>
        <w:rPr>
          <w:noProof/>
        </w:rPr>
        <w:tab/>
        <w:t>Schedules</w:t>
      </w:r>
      <w:r w:rsidRPr="00AD2C5E">
        <w:rPr>
          <w:noProof/>
        </w:rPr>
        <w:tab/>
      </w:r>
      <w:r w:rsidRPr="00AD2C5E">
        <w:rPr>
          <w:noProof/>
        </w:rPr>
        <w:fldChar w:fldCharType="begin"/>
      </w:r>
      <w:r w:rsidRPr="00AD2C5E">
        <w:rPr>
          <w:noProof/>
        </w:rPr>
        <w:instrText xml:space="preserve"> PAGEREF _Toc435093084 \h </w:instrText>
      </w:r>
      <w:r w:rsidRPr="00AD2C5E">
        <w:rPr>
          <w:noProof/>
        </w:rPr>
      </w:r>
      <w:r w:rsidRPr="00AD2C5E">
        <w:rPr>
          <w:noProof/>
        </w:rPr>
        <w:fldChar w:fldCharType="separate"/>
      </w:r>
      <w:r w:rsidR="004636A6">
        <w:rPr>
          <w:noProof/>
        </w:rPr>
        <w:t>3</w:t>
      </w:r>
      <w:r w:rsidRPr="00AD2C5E">
        <w:rPr>
          <w:noProof/>
        </w:rPr>
        <w:fldChar w:fldCharType="end"/>
      </w:r>
    </w:p>
    <w:p w:rsidR="00AD2C5E" w:rsidRDefault="00AD2C5E">
      <w:pPr>
        <w:pStyle w:val="TOC6"/>
        <w:rPr>
          <w:rFonts w:asciiTheme="minorHAnsi" w:eastAsiaTheme="minorEastAsia" w:hAnsiTheme="minorHAnsi" w:cstheme="minorBidi"/>
          <w:b w:val="0"/>
          <w:noProof/>
          <w:kern w:val="0"/>
          <w:sz w:val="22"/>
          <w:szCs w:val="22"/>
        </w:rPr>
      </w:pPr>
      <w:r>
        <w:rPr>
          <w:noProof/>
        </w:rPr>
        <w:t>Schedule 1—Main amendments</w:t>
      </w:r>
      <w:r w:rsidRPr="00AD2C5E">
        <w:rPr>
          <w:b w:val="0"/>
          <w:noProof/>
          <w:sz w:val="18"/>
        </w:rPr>
        <w:tab/>
      </w:r>
      <w:r w:rsidRPr="00AD2C5E">
        <w:rPr>
          <w:b w:val="0"/>
          <w:noProof/>
          <w:sz w:val="18"/>
        </w:rPr>
        <w:fldChar w:fldCharType="begin"/>
      </w:r>
      <w:r w:rsidRPr="00AD2C5E">
        <w:rPr>
          <w:b w:val="0"/>
          <w:noProof/>
          <w:sz w:val="18"/>
        </w:rPr>
        <w:instrText xml:space="preserve"> PAGEREF _Toc435093085 \h </w:instrText>
      </w:r>
      <w:r w:rsidRPr="00AD2C5E">
        <w:rPr>
          <w:b w:val="0"/>
          <w:noProof/>
          <w:sz w:val="18"/>
        </w:rPr>
      </w:r>
      <w:r w:rsidRPr="00AD2C5E">
        <w:rPr>
          <w:b w:val="0"/>
          <w:noProof/>
          <w:sz w:val="18"/>
        </w:rPr>
        <w:fldChar w:fldCharType="separate"/>
      </w:r>
      <w:r w:rsidR="004636A6">
        <w:rPr>
          <w:b w:val="0"/>
          <w:noProof/>
          <w:sz w:val="18"/>
        </w:rPr>
        <w:t>4</w:t>
      </w:r>
      <w:r w:rsidRPr="00AD2C5E">
        <w:rPr>
          <w:b w:val="0"/>
          <w:noProof/>
          <w:sz w:val="18"/>
        </w:rPr>
        <w:fldChar w:fldCharType="end"/>
      </w:r>
    </w:p>
    <w:p w:rsidR="00AD2C5E" w:rsidRDefault="00AD2C5E">
      <w:pPr>
        <w:pStyle w:val="TOC7"/>
        <w:rPr>
          <w:rFonts w:asciiTheme="minorHAnsi" w:eastAsiaTheme="minorEastAsia" w:hAnsiTheme="minorHAnsi" w:cstheme="minorBidi"/>
          <w:noProof/>
          <w:kern w:val="0"/>
          <w:sz w:val="22"/>
          <w:szCs w:val="22"/>
        </w:rPr>
      </w:pPr>
      <w:r>
        <w:rPr>
          <w:noProof/>
        </w:rPr>
        <w:t>Part 1—Chinese originating goods</w:t>
      </w:r>
      <w:r w:rsidRPr="00AD2C5E">
        <w:rPr>
          <w:noProof/>
          <w:sz w:val="18"/>
        </w:rPr>
        <w:tab/>
      </w:r>
      <w:r w:rsidRPr="00AD2C5E">
        <w:rPr>
          <w:noProof/>
          <w:sz w:val="18"/>
        </w:rPr>
        <w:fldChar w:fldCharType="begin"/>
      </w:r>
      <w:r w:rsidRPr="00AD2C5E">
        <w:rPr>
          <w:noProof/>
          <w:sz w:val="18"/>
        </w:rPr>
        <w:instrText xml:space="preserve"> PAGEREF _Toc435093086 \h </w:instrText>
      </w:r>
      <w:r w:rsidRPr="00AD2C5E">
        <w:rPr>
          <w:noProof/>
          <w:sz w:val="18"/>
        </w:rPr>
      </w:r>
      <w:r w:rsidRPr="00AD2C5E">
        <w:rPr>
          <w:noProof/>
          <w:sz w:val="18"/>
        </w:rPr>
        <w:fldChar w:fldCharType="separate"/>
      </w:r>
      <w:r w:rsidR="004636A6">
        <w:rPr>
          <w:noProof/>
          <w:sz w:val="18"/>
        </w:rPr>
        <w:t>4</w:t>
      </w:r>
      <w:r w:rsidRPr="00AD2C5E">
        <w:rPr>
          <w:noProof/>
          <w:sz w:val="18"/>
        </w:rPr>
        <w:fldChar w:fldCharType="end"/>
      </w:r>
    </w:p>
    <w:p w:rsidR="00AD2C5E" w:rsidRDefault="00AD2C5E">
      <w:pPr>
        <w:pStyle w:val="TOC9"/>
        <w:rPr>
          <w:rFonts w:asciiTheme="minorHAnsi" w:eastAsiaTheme="minorEastAsia" w:hAnsiTheme="minorHAnsi" w:cstheme="minorBidi"/>
          <w:i w:val="0"/>
          <w:noProof/>
          <w:kern w:val="0"/>
          <w:sz w:val="22"/>
          <w:szCs w:val="22"/>
        </w:rPr>
      </w:pPr>
      <w:r>
        <w:rPr>
          <w:noProof/>
        </w:rPr>
        <w:t>Customs Act 1901</w:t>
      </w:r>
      <w:r w:rsidRPr="00AD2C5E">
        <w:rPr>
          <w:i w:val="0"/>
          <w:noProof/>
          <w:sz w:val="18"/>
        </w:rPr>
        <w:tab/>
      </w:r>
      <w:r w:rsidRPr="00AD2C5E">
        <w:rPr>
          <w:i w:val="0"/>
          <w:noProof/>
          <w:sz w:val="18"/>
        </w:rPr>
        <w:fldChar w:fldCharType="begin"/>
      </w:r>
      <w:r w:rsidRPr="00AD2C5E">
        <w:rPr>
          <w:i w:val="0"/>
          <w:noProof/>
          <w:sz w:val="18"/>
        </w:rPr>
        <w:instrText xml:space="preserve"> PAGEREF _Toc435093087 \h </w:instrText>
      </w:r>
      <w:r w:rsidRPr="00AD2C5E">
        <w:rPr>
          <w:i w:val="0"/>
          <w:noProof/>
          <w:sz w:val="18"/>
        </w:rPr>
      </w:r>
      <w:r w:rsidRPr="00AD2C5E">
        <w:rPr>
          <w:i w:val="0"/>
          <w:noProof/>
          <w:sz w:val="18"/>
        </w:rPr>
        <w:fldChar w:fldCharType="separate"/>
      </w:r>
      <w:r w:rsidR="004636A6">
        <w:rPr>
          <w:i w:val="0"/>
          <w:noProof/>
          <w:sz w:val="18"/>
        </w:rPr>
        <w:t>4</w:t>
      </w:r>
      <w:r w:rsidRPr="00AD2C5E">
        <w:rPr>
          <w:i w:val="0"/>
          <w:noProof/>
          <w:sz w:val="18"/>
        </w:rPr>
        <w:fldChar w:fldCharType="end"/>
      </w:r>
    </w:p>
    <w:p w:rsidR="00AD2C5E" w:rsidRDefault="00AD2C5E">
      <w:pPr>
        <w:pStyle w:val="TOC7"/>
        <w:rPr>
          <w:rFonts w:asciiTheme="minorHAnsi" w:eastAsiaTheme="minorEastAsia" w:hAnsiTheme="minorHAnsi" w:cstheme="minorBidi"/>
          <w:noProof/>
          <w:kern w:val="0"/>
          <w:sz w:val="22"/>
          <w:szCs w:val="22"/>
        </w:rPr>
      </w:pPr>
      <w:r>
        <w:rPr>
          <w:noProof/>
        </w:rPr>
        <w:t>Part 2—Verification powers</w:t>
      </w:r>
      <w:r w:rsidRPr="00AD2C5E">
        <w:rPr>
          <w:noProof/>
          <w:sz w:val="18"/>
        </w:rPr>
        <w:tab/>
      </w:r>
      <w:r w:rsidRPr="00AD2C5E">
        <w:rPr>
          <w:noProof/>
          <w:sz w:val="18"/>
        </w:rPr>
        <w:fldChar w:fldCharType="begin"/>
      </w:r>
      <w:r w:rsidRPr="00AD2C5E">
        <w:rPr>
          <w:noProof/>
          <w:sz w:val="18"/>
        </w:rPr>
        <w:instrText xml:space="preserve"> PAGEREF _Toc435093105 \h </w:instrText>
      </w:r>
      <w:r w:rsidRPr="00AD2C5E">
        <w:rPr>
          <w:noProof/>
          <w:sz w:val="18"/>
        </w:rPr>
      </w:r>
      <w:r w:rsidRPr="00AD2C5E">
        <w:rPr>
          <w:noProof/>
          <w:sz w:val="18"/>
        </w:rPr>
        <w:fldChar w:fldCharType="separate"/>
      </w:r>
      <w:r w:rsidR="004636A6">
        <w:rPr>
          <w:noProof/>
          <w:sz w:val="18"/>
        </w:rPr>
        <w:t>15</w:t>
      </w:r>
      <w:r w:rsidRPr="00AD2C5E">
        <w:rPr>
          <w:noProof/>
          <w:sz w:val="18"/>
        </w:rPr>
        <w:fldChar w:fldCharType="end"/>
      </w:r>
    </w:p>
    <w:p w:rsidR="00AD2C5E" w:rsidRDefault="00AD2C5E">
      <w:pPr>
        <w:pStyle w:val="TOC9"/>
        <w:rPr>
          <w:rFonts w:asciiTheme="minorHAnsi" w:eastAsiaTheme="minorEastAsia" w:hAnsiTheme="minorHAnsi" w:cstheme="minorBidi"/>
          <w:i w:val="0"/>
          <w:noProof/>
          <w:kern w:val="0"/>
          <w:sz w:val="22"/>
          <w:szCs w:val="22"/>
        </w:rPr>
      </w:pPr>
      <w:r>
        <w:rPr>
          <w:noProof/>
        </w:rPr>
        <w:t>Customs Act 1901</w:t>
      </w:r>
      <w:r w:rsidRPr="00AD2C5E">
        <w:rPr>
          <w:i w:val="0"/>
          <w:noProof/>
          <w:sz w:val="18"/>
        </w:rPr>
        <w:tab/>
      </w:r>
      <w:r w:rsidRPr="00AD2C5E">
        <w:rPr>
          <w:i w:val="0"/>
          <w:noProof/>
          <w:sz w:val="18"/>
        </w:rPr>
        <w:fldChar w:fldCharType="begin"/>
      </w:r>
      <w:r w:rsidRPr="00AD2C5E">
        <w:rPr>
          <w:i w:val="0"/>
          <w:noProof/>
          <w:sz w:val="18"/>
        </w:rPr>
        <w:instrText xml:space="preserve"> PAGEREF _Toc435093106 \h </w:instrText>
      </w:r>
      <w:r w:rsidRPr="00AD2C5E">
        <w:rPr>
          <w:i w:val="0"/>
          <w:noProof/>
          <w:sz w:val="18"/>
        </w:rPr>
      </w:r>
      <w:r w:rsidRPr="00AD2C5E">
        <w:rPr>
          <w:i w:val="0"/>
          <w:noProof/>
          <w:sz w:val="18"/>
        </w:rPr>
        <w:fldChar w:fldCharType="separate"/>
      </w:r>
      <w:r w:rsidR="004636A6">
        <w:rPr>
          <w:i w:val="0"/>
          <w:noProof/>
          <w:sz w:val="18"/>
        </w:rPr>
        <w:t>15</w:t>
      </w:r>
      <w:r w:rsidRPr="00AD2C5E">
        <w:rPr>
          <w:i w:val="0"/>
          <w:noProof/>
          <w:sz w:val="18"/>
        </w:rPr>
        <w:fldChar w:fldCharType="end"/>
      </w:r>
    </w:p>
    <w:p w:rsidR="00AD2C5E" w:rsidRDefault="00AD2C5E">
      <w:pPr>
        <w:pStyle w:val="TOC7"/>
        <w:rPr>
          <w:rFonts w:asciiTheme="minorHAnsi" w:eastAsiaTheme="minorEastAsia" w:hAnsiTheme="minorHAnsi" w:cstheme="minorBidi"/>
          <w:noProof/>
          <w:kern w:val="0"/>
          <w:sz w:val="22"/>
          <w:szCs w:val="22"/>
        </w:rPr>
      </w:pPr>
      <w:r>
        <w:rPr>
          <w:noProof/>
        </w:rPr>
        <w:t>Part 3—Application provisions</w:t>
      </w:r>
      <w:r w:rsidRPr="00AD2C5E">
        <w:rPr>
          <w:noProof/>
          <w:sz w:val="18"/>
        </w:rPr>
        <w:tab/>
      </w:r>
      <w:r w:rsidRPr="00AD2C5E">
        <w:rPr>
          <w:noProof/>
          <w:sz w:val="18"/>
        </w:rPr>
        <w:fldChar w:fldCharType="begin"/>
      </w:r>
      <w:r w:rsidRPr="00AD2C5E">
        <w:rPr>
          <w:noProof/>
          <w:sz w:val="18"/>
        </w:rPr>
        <w:instrText xml:space="preserve"> PAGEREF _Toc435093112 \h </w:instrText>
      </w:r>
      <w:r w:rsidRPr="00AD2C5E">
        <w:rPr>
          <w:noProof/>
          <w:sz w:val="18"/>
        </w:rPr>
      </w:r>
      <w:r w:rsidRPr="00AD2C5E">
        <w:rPr>
          <w:noProof/>
          <w:sz w:val="18"/>
        </w:rPr>
        <w:fldChar w:fldCharType="separate"/>
      </w:r>
      <w:r w:rsidR="004636A6">
        <w:rPr>
          <w:noProof/>
          <w:sz w:val="18"/>
        </w:rPr>
        <w:t>18</w:t>
      </w:r>
      <w:r w:rsidRPr="00AD2C5E">
        <w:rPr>
          <w:noProof/>
          <w:sz w:val="18"/>
        </w:rPr>
        <w:fldChar w:fldCharType="end"/>
      </w:r>
    </w:p>
    <w:p w:rsidR="00AD2C5E" w:rsidRDefault="00AD2C5E">
      <w:pPr>
        <w:pStyle w:val="TOC6"/>
        <w:rPr>
          <w:rFonts w:asciiTheme="minorHAnsi" w:eastAsiaTheme="minorEastAsia" w:hAnsiTheme="minorHAnsi" w:cstheme="minorBidi"/>
          <w:b w:val="0"/>
          <w:noProof/>
          <w:kern w:val="0"/>
          <w:sz w:val="22"/>
          <w:szCs w:val="22"/>
        </w:rPr>
      </w:pPr>
      <w:r>
        <w:rPr>
          <w:noProof/>
        </w:rPr>
        <w:t>Schedule 2—Contingent amendments</w:t>
      </w:r>
      <w:r w:rsidRPr="00AD2C5E">
        <w:rPr>
          <w:b w:val="0"/>
          <w:noProof/>
          <w:sz w:val="18"/>
        </w:rPr>
        <w:tab/>
      </w:r>
      <w:r w:rsidRPr="00AD2C5E">
        <w:rPr>
          <w:b w:val="0"/>
          <w:noProof/>
          <w:sz w:val="18"/>
        </w:rPr>
        <w:fldChar w:fldCharType="begin"/>
      </w:r>
      <w:r w:rsidRPr="00AD2C5E">
        <w:rPr>
          <w:b w:val="0"/>
          <w:noProof/>
          <w:sz w:val="18"/>
        </w:rPr>
        <w:instrText xml:space="preserve"> PAGEREF _Toc435093113 \h </w:instrText>
      </w:r>
      <w:r w:rsidRPr="00AD2C5E">
        <w:rPr>
          <w:b w:val="0"/>
          <w:noProof/>
          <w:sz w:val="18"/>
        </w:rPr>
      </w:r>
      <w:r w:rsidRPr="00AD2C5E">
        <w:rPr>
          <w:b w:val="0"/>
          <w:noProof/>
          <w:sz w:val="18"/>
        </w:rPr>
        <w:fldChar w:fldCharType="separate"/>
      </w:r>
      <w:r w:rsidR="004636A6">
        <w:rPr>
          <w:b w:val="0"/>
          <w:noProof/>
          <w:sz w:val="18"/>
        </w:rPr>
        <w:t>19</w:t>
      </w:r>
      <w:r w:rsidRPr="00AD2C5E">
        <w:rPr>
          <w:b w:val="0"/>
          <w:noProof/>
          <w:sz w:val="18"/>
        </w:rPr>
        <w:fldChar w:fldCharType="end"/>
      </w:r>
    </w:p>
    <w:p w:rsidR="00AD2C5E" w:rsidRDefault="00AD2C5E">
      <w:pPr>
        <w:pStyle w:val="TOC9"/>
        <w:rPr>
          <w:rFonts w:asciiTheme="minorHAnsi" w:eastAsiaTheme="minorEastAsia" w:hAnsiTheme="minorHAnsi" w:cstheme="minorBidi"/>
          <w:i w:val="0"/>
          <w:noProof/>
          <w:kern w:val="0"/>
          <w:sz w:val="22"/>
          <w:szCs w:val="22"/>
        </w:rPr>
      </w:pPr>
      <w:r>
        <w:rPr>
          <w:noProof/>
        </w:rPr>
        <w:t>Customs Act 1901</w:t>
      </w:r>
      <w:r w:rsidRPr="00AD2C5E">
        <w:rPr>
          <w:i w:val="0"/>
          <w:noProof/>
          <w:sz w:val="18"/>
        </w:rPr>
        <w:tab/>
      </w:r>
      <w:r w:rsidRPr="00AD2C5E">
        <w:rPr>
          <w:i w:val="0"/>
          <w:noProof/>
          <w:sz w:val="18"/>
        </w:rPr>
        <w:fldChar w:fldCharType="begin"/>
      </w:r>
      <w:r w:rsidRPr="00AD2C5E">
        <w:rPr>
          <w:i w:val="0"/>
          <w:noProof/>
          <w:sz w:val="18"/>
        </w:rPr>
        <w:instrText xml:space="preserve"> PAGEREF _Toc435093114 \h </w:instrText>
      </w:r>
      <w:r w:rsidRPr="00AD2C5E">
        <w:rPr>
          <w:i w:val="0"/>
          <w:noProof/>
          <w:sz w:val="18"/>
        </w:rPr>
      </w:r>
      <w:r w:rsidRPr="00AD2C5E">
        <w:rPr>
          <w:i w:val="0"/>
          <w:noProof/>
          <w:sz w:val="18"/>
        </w:rPr>
        <w:fldChar w:fldCharType="separate"/>
      </w:r>
      <w:r w:rsidR="004636A6">
        <w:rPr>
          <w:i w:val="0"/>
          <w:noProof/>
          <w:sz w:val="18"/>
        </w:rPr>
        <w:t>19</w:t>
      </w:r>
      <w:r w:rsidRPr="00AD2C5E">
        <w:rPr>
          <w:i w:val="0"/>
          <w:noProof/>
          <w:sz w:val="18"/>
        </w:rPr>
        <w:fldChar w:fldCharType="end"/>
      </w:r>
    </w:p>
    <w:p w:rsidR="00060FF9" w:rsidRPr="00025D4D" w:rsidRDefault="00AD2C5E" w:rsidP="0048364F">
      <w:r>
        <w:fldChar w:fldCharType="end"/>
      </w:r>
    </w:p>
    <w:p w:rsidR="00FE7F93" w:rsidRPr="00025D4D" w:rsidRDefault="00FE7F93" w:rsidP="0048364F">
      <w:pPr>
        <w:sectPr w:rsidR="00FE7F93" w:rsidRPr="00025D4D" w:rsidSect="00F20A59">
          <w:headerReference w:type="even" r:id="rId15"/>
          <w:headerReference w:type="default" r:id="rId16"/>
          <w:footerReference w:type="even" r:id="rId17"/>
          <w:footerReference w:type="default" r:id="rId18"/>
          <w:headerReference w:type="first" r:id="rId19"/>
          <w:pgSz w:w="11907" w:h="16839"/>
          <w:pgMar w:top="2381" w:right="2409" w:bottom="4252" w:left="2409" w:header="720" w:footer="3402" w:gutter="0"/>
          <w:pgNumType w:fmt="lowerRoman" w:start="1"/>
          <w:cols w:space="708"/>
          <w:docGrid w:linePitch="360"/>
        </w:sectPr>
      </w:pPr>
    </w:p>
    <w:p w:rsidR="00F20A59" w:rsidRDefault="004636A6">
      <w:r>
        <w:lastRenderedPageBreak/>
        <w:pict>
          <v:shape id="_x0000_i1026" type="#_x0000_t75" style="width:108.75pt;height:79.5pt" fillcolor="window">
            <v:imagedata r:id="rId8" o:title=""/>
          </v:shape>
        </w:pict>
      </w:r>
    </w:p>
    <w:p w:rsidR="00F20A59" w:rsidRDefault="00F20A59"/>
    <w:p w:rsidR="00F20A59" w:rsidRDefault="00F20A59" w:rsidP="00F20A59">
      <w:pPr>
        <w:spacing w:line="240" w:lineRule="auto"/>
      </w:pPr>
    </w:p>
    <w:p w:rsidR="00F20A59" w:rsidRDefault="007557C0" w:rsidP="00F20A59">
      <w:pPr>
        <w:pStyle w:val="ShortTP1"/>
      </w:pPr>
      <w:fldSimple w:instr=" STYLEREF ShortT ">
        <w:r w:rsidR="004636A6">
          <w:rPr>
            <w:noProof/>
          </w:rPr>
          <w:t>Customs Amendment (China-Australia Free Trade Agreement Implementation) Act 2015</w:t>
        </w:r>
      </w:fldSimple>
    </w:p>
    <w:p w:rsidR="00F20A59" w:rsidRDefault="007557C0" w:rsidP="00F20A59">
      <w:pPr>
        <w:pStyle w:val="ActNoP1"/>
      </w:pPr>
      <w:fldSimple w:instr=" STYLEREF Actno ">
        <w:r w:rsidR="004636A6">
          <w:rPr>
            <w:noProof/>
          </w:rPr>
          <w:t>No. 136, 2015</w:t>
        </w:r>
      </w:fldSimple>
    </w:p>
    <w:p w:rsidR="00F20A59" w:rsidRPr="009A0728" w:rsidRDefault="00F20A59" w:rsidP="009A0728">
      <w:pPr>
        <w:pBdr>
          <w:bottom w:val="single" w:sz="6" w:space="0" w:color="auto"/>
        </w:pBdr>
        <w:spacing w:before="400" w:line="240" w:lineRule="auto"/>
        <w:rPr>
          <w:rFonts w:eastAsia="Times New Roman"/>
          <w:b/>
          <w:sz w:val="28"/>
        </w:rPr>
      </w:pPr>
    </w:p>
    <w:p w:rsidR="00F20A59" w:rsidRPr="009A0728" w:rsidRDefault="00F20A59" w:rsidP="009A0728">
      <w:pPr>
        <w:spacing w:line="40" w:lineRule="exact"/>
        <w:rPr>
          <w:rFonts w:eastAsia="Calibri"/>
          <w:b/>
          <w:sz w:val="28"/>
        </w:rPr>
      </w:pPr>
    </w:p>
    <w:p w:rsidR="00F20A59" w:rsidRPr="009A0728" w:rsidRDefault="00F20A59" w:rsidP="009A0728">
      <w:pPr>
        <w:pBdr>
          <w:top w:val="single" w:sz="12" w:space="0" w:color="auto"/>
        </w:pBdr>
        <w:spacing w:line="240" w:lineRule="auto"/>
        <w:rPr>
          <w:rFonts w:eastAsia="Times New Roman"/>
          <w:b/>
          <w:sz w:val="28"/>
        </w:rPr>
      </w:pPr>
    </w:p>
    <w:p w:rsidR="0048364F" w:rsidRPr="00025D4D" w:rsidRDefault="00F20A59" w:rsidP="00025D4D">
      <w:pPr>
        <w:pStyle w:val="Page1"/>
      </w:pPr>
      <w:r>
        <w:t>An Act</w:t>
      </w:r>
      <w:r w:rsidR="00025D4D" w:rsidRPr="00025D4D">
        <w:t xml:space="preserve"> to amend the </w:t>
      </w:r>
      <w:r w:rsidR="00025D4D" w:rsidRPr="00025D4D">
        <w:rPr>
          <w:i/>
        </w:rPr>
        <w:t>Customs Act 1901</w:t>
      </w:r>
      <w:r w:rsidR="00025D4D" w:rsidRPr="00025D4D">
        <w:t>, and for related purposes</w:t>
      </w:r>
    </w:p>
    <w:p w:rsidR="00B70F04" w:rsidRDefault="00B70F04" w:rsidP="000C5962">
      <w:pPr>
        <w:pStyle w:val="AssentDt"/>
        <w:spacing w:before="240"/>
        <w:rPr>
          <w:sz w:val="24"/>
        </w:rPr>
      </w:pPr>
      <w:r>
        <w:rPr>
          <w:sz w:val="24"/>
        </w:rPr>
        <w:t>[</w:t>
      </w:r>
      <w:r>
        <w:rPr>
          <w:i/>
          <w:sz w:val="24"/>
        </w:rPr>
        <w:t>Assented to 11 November 2015</w:t>
      </w:r>
      <w:r>
        <w:rPr>
          <w:sz w:val="24"/>
        </w:rPr>
        <w:t>]</w:t>
      </w:r>
    </w:p>
    <w:p w:rsidR="0048364F" w:rsidRPr="00025D4D" w:rsidRDefault="0048364F" w:rsidP="00025D4D">
      <w:pPr>
        <w:spacing w:before="240" w:line="240" w:lineRule="auto"/>
        <w:rPr>
          <w:sz w:val="32"/>
        </w:rPr>
      </w:pPr>
      <w:r w:rsidRPr="00025D4D">
        <w:rPr>
          <w:sz w:val="32"/>
        </w:rPr>
        <w:t>The Parliament of Australia enacts:</w:t>
      </w:r>
    </w:p>
    <w:p w:rsidR="0048364F" w:rsidRPr="00025D4D" w:rsidRDefault="0048364F" w:rsidP="00025D4D">
      <w:pPr>
        <w:pStyle w:val="ActHead5"/>
      </w:pPr>
      <w:bookmarkStart w:id="2" w:name="_Toc435093082"/>
      <w:r w:rsidRPr="00025D4D">
        <w:rPr>
          <w:rStyle w:val="CharSectno"/>
        </w:rPr>
        <w:t>1</w:t>
      </w:r>
      <w:r w:rsidRPr="00025D4D">
        <w:t xml:space="preserve">  Short title</w:t>
      </w:r>
      <w:bookmarkEnd w:id="2"/>
    </w:p>
    <w:p w:rsidR="0048364F" w:rsidRPr="00025D4D" w:rsidRDefault="0048364F" w:rsidP="00025D4D">
      <w:pPr>
        <w:pStyle w:val="subsection"/>
      </w:pPr>
      <w:r w:rsidRPr="00025D4D">
        <w:tab/>
      </w:r>
      <w:r w:rsidRPr="00025D4D">
        <w:tab/>
        <w:t xml:space="preserve">This Act may be cited as the </w:t>
      </w:r>
      <w:r w:rsidR="005D0F02" w:rsidRPr="00025D4D">
        <w:rPr>
          <w:i/>
        </w:rPr>
        <w:t>Customs Amendment (China</w:t>
      </w:r>
      <w:r w:rsidR="00A6345D">
        <w:rPr>
          <w:i/>
        </w:rPr>
        <w:noBreakHyphen/>
      </w:r>
      <w:r w:rsidR="005D0F02" w:rsidRPr="00025D4D">
        <w:rPr>
          <w:i/>
        </w:rPr>
        <w:t>Australia Free Trade Agreement Implementation) Act 2015</w:t>
      </w:r>
      <w:r w:rsidRPr="00025D4D">
        <w:t>.</w:t>
      </w:r>
    </w:p>
    <w:p w:rsidR="0048364F" w:rsidRPr="00025D4D" w:rsidRDefault="0048364F" w:rsidP="00025D4D">
      <w:pPr>
        <w:pStyle w:val="ActHead5"/>
      </w:pPr>
      <w:bookmarkStart w:id="3" w:name="_Toc435093083"/>
      <w:r w:rsidRPr="00025D4D">
        <w:rPr>
          <w:rStyle w:val="CharSectno"/>
        </w:rPr>
        <w:lastRenderedPageBreak/>
        <w:t>2</w:t>
      </w:r>
      <w:r w:rsidRPr="00025D4D">
        <w:t xml:space="preserve">  Commencement</w:t>
      </w:r>
      <w:bookmarkEnd w:id="3"/>
    </w:p>
    <w:p w:rsidR="0048364F" w:rsidRPr="00025D4D" w:rsidRDefault="0048364F" w:rsidP="00025D4D">
      <w:pPr>
        <w:pStyle w:val="subsection"/>
      </w:pPr>
      <w:r w:rsidRPr="00025D4D">
        <w:tab/>
        <w:t>(1)</w:t>
      </w:r>
      <w:r w:rsidRPr="00025D4D">
        <w:tab/>
        <w:t>Each provision of this Act specified in column 1 of the table commences, or is taken to have commenced, in accordance with column 2 of the table. Any other statement in column 2 has effect according to its terms.</w:t>
      </w:r>
    </w:p>
    <w:p w:rsidR="0048364F" w:rsidRPr="00025D4D" w:rsidRDefault="0048364F" w:rsidP="00025D4D">
      <w:pPr>
        <w:pStyle w:val="Tabletext"/>
      </w:pPr>
    </w:p>
    <w:tbl>
      <w:tblPr>
        <w:tblW w:w="7111"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025D4D" w:rsidTr="004C7C8C">
        <w:trPr>
          <w:tblHeader/>
        </w:trPr>
        <w:tc>
          <w:tcPr>
            <w:tcW w:w="7111" w:type="dxa"/>
            <w:gridSpan w:val="3"/>
            <w:tcBorders>
              <w:top w:val="single" w:sz="12" w:space="0" w:color="auto"/>
              <w:bottom w:val="single" w:sz="6" w:space="0" w:color="auto"/>
            </w:tcBorders>
            <w:shd w:val="clear" w:color="auto" w:fill="auto"/>
          </w:tcPr>
          <w:p w:rsidR="0048364F" w:rsidRPr="00025D4D" w:rsidRDefault="0048364F" w:rsidP="00025D4D">
            <w:pPr>
              <w:pStyle w:val="TableHeading"/>
            </w:pPr>
            <w:r w:rsidRPr="00025D4D">
              <w:t>Commencement information</w:t>
            </w:r>
          </w:p>
        </w:tc>
      </w:tr>
      <w:tr w:rsidR="0048364F" w:rsidRPr="00025D4D" w:rsidTr="004C7C8C">
        <w:trPr>
          <w:tblHeader/>
        </w:trPr>
        <w:tc>
          <w:tcPr>
            <w:tcW w:w="1701" w:type="dxa"/>
            <w:tcBorders>
              <w:top w:val="single" w:sz="6" w:space="0" w:color="auto"/>
              <w:bottom w:val="single" w:sz="6" w:space="0" w:color="auto"/>
            </w:tcBorders>
            <w:shd w:val="clear" w:color="auto" w:fill="auto"/>
          </w:tcPr>
          <w:p w:rsidR="0048364F" w:rsidRPr="00025D4D" w:rsidRDefault="0048364F" w:rsidP="00025D4D">
            <w:pPr>
              <w:pStyle w:val="TableHeading"/>
            </w:pPr>
            <w:r w:rsidRPr="00025D4D">
              <w:t>Column 1</w:t>
            </w:r>
          </w:p>
        </w:tc>
        <w:tc>
          <w:tcPr>
            <w:tcW w:w="3828" w:type="dxa"/>
            <w:tcBorders>
              <w:top w:val="single" w:sz="6" w:space="0" w:color="auto"/>
              <w:bottom w:val="single" w:sz="6" w:space="0" w:color="auto"/>
            </w:tcBorders>
            <w:shd w:val="clear" w:color="auto" w:fill="auto"/>
          </w:tcPr>
          <w:p w:rsidR="0048364F" w:rsidRPr="00025D4D" w:rsidRDefault="0048364F" w:rsidP="00025D4D">
            <w:pPr>
              <w:pStyle w:val="TableHeading"/>
            </w:pPr>
            <w:r w:rsidRPr="00025D4D">
              <w:t>Column 2</w:t>
            </w:r>
          </w:p>
        </w:tc>
        <w:tc>
          <w:tcPr>
            <w:tcW w:w="1582" w:type="dxa"/>
            <w:tcBorders>
              <w:top w:val="single" w:sz="6" w:space="0" w:color="auto"/>
              <w:bottom w:val="single" w:sz="6" w:space="0" w:color="auto"/>
            </w:tcBorders>
            <w:shd w:val="clear" w:color="auto" w:fill="auto"/>
          </w:tcPr>
          <w:p w:rsidR="0048364F" w:rsidRPr="00025D4D" w:rsidRDefault="0048364F" w:rsidP="00025D4D">
            <w:pPr>
              <w:pStyle w:val="TableHeading"/>
            </w:pPr>
            <w:r w:rsidRPr="00025D4D">
              <w:t>Column 3</w:t>
            </w:r>
          </w:p>
        </w:tc>
      </w:tr>
      <w:tr w:rsidR="0048364F" w:rsidRPr="00025D4D" w:rsidTr="004C7C8C">
        <w:trPr>
          <w:tblHeader/>
        </w:trPr>
        <w:tc>
          <w:tcPr>
            <w:tcW w:w="1701" w:type="dxa"/>
            <w:tcBorders>
              <w:top w:val="single" w:sz="6" w:space="0" w:color="auto"/>
              <w:bottom w:val="single" w:sz="12" w:space="0" w:color="auto"/>
            </w:tcBorders>
            <w:shd w:val="clear" w:color="auto" w:fill="auto"/>
          </w:tcPr>
          <w:p w:rsidR="0048364F" w:rsidRPr="00025D4D" w:rsidRDefault="0048364F" w:rsidP="00025D4D">
            <w:pPr>
              <w:pStyle w:val="TableHeading"/>
            </w:pPr>
            <w:r w:rsidRPr="00025D4D">
              <w:t>Provisions</w:t>
            </w:r>
          </w:p>
        </w:tc>
        <w:tc>
          <w:tcPr>
            <w:tcW w:w="3828" w:type="dxa"/>
            <w:tcBorders>
              <w:top w:val="single" w:sz="6" w:space="0" w:color="auto"/>
              <w:bottom w:val="single" w:sz="12" w:space="0" w:color="auto"/>
            </w:tcBorders>
            <w:shd w:val="clear" w:color="auto" w:fill="auto"/>
          </w:tcPr>
          <w:p w:rsidR="0048364F" w:rsidRPr="00025D4D" w:rsidRDefault="0048364F" w:rsidP="00025D4D">
            <w:pPr>
              <w:pStyle w:val="TableHeading"/>
            </w:pPr>
            <w:r w:rsidRPr="00025D4D">
              <w:t>Commencement</w:t>
            </w:r>
          </w:p>
        </w:tc>
        <w:tc>
          <w:tcPr>
            <w:tcW w:w="1582" w:type="dxa"/>
            <w:tcBorders>
              <w:top w:val="single" w:sz="6" w:space="0" w:color="auto"/>
              <w:bottom w:val="single" w:sz="12" w:space="0" w:color="auto"/>
            </w:tcBorders>
            <w:shd w:val="clear" w:color="auto" w:fill="auto"/>
          </w:tcPr>
          <w:p w:rsidR="0048364F" w:rsidRPr="00025D4D" w:rsidRDefault="0048364F" w:rsidP="00025D4D">
            <w:pPr>
              <w:pStyle w:val="TableHeading"/>
            </w:pPr>
            <w:r w:rsidRPr="00025D4D">
              <w:t>Date/Details</w:t>
            </w:r>
          </w:p>
        </w:tc>
      </w:tr>
      <w:tr w:rsidR="0048364F" w:rsidRPr="00025D4D" w:rsidTr="004C7C8C">
        <w:tc>
          <w:tcPr>
            <w:tcW w:w="1701" w:type="dxa"/>
            <w:tcBorders>
              <w:top w:val="single" w:sz="12" w:space="0" w:color="auto"/>
            </w:tcBorders>
            <w:shd w:val="clear" w:color="auto" w:fill="auto"/>
          </w:tcPr>
          <w:p w:rsidR="0048364F" w:rsidRPr="00025D4D" w:rsidRDefault="0048364F" w:rsidP="00025D4D">
            <w:pPr>
              <w:pStyle w:val="Tabletext"/>
            </w:pPr>
            <w:r w:rsidRPr="00025D4D">
              <w:t>1.  Sections</w:t>
            </w:r>
            <w:r w:rsidR="00025D4D" w:rsidRPr="00025D4D">
              <w:t> </w:t>
            </w:r>
            <w:r w:rsidRPr="00025D4D">
              <w:t>1 to 3 and anything in this Act not elsewhere covered by this table</w:t>
            </w:r>
          </w:p>
        </w:tc>
        <w:tc>
          <w:tcPr>
            <w:tcW w:w="3828" w:type="dxa"/>
            <w:tcBorders>
              <w:top w:val="single" w:sz="12" w:space="0" w:color="auto"/>
            </w:tcBorders>
            <w:shd w:val="clear" w:color="auto" w:fill="auto"/>
          </w:tcPr>
          <w:p w:rsidR="0048364F" w:rsidRPr="00025D4D" w:rsidRDefault="0048364F" w:rsidP="00025D4D">
            <w:pPr>
              <w:pStyle w:val="Tabletext"/>
            </w:pPr>
            <w:r w:rsidRPr="00025D4D">
              <w:t>The day this Act receives the Royal Assent.</w:t>
            </w:r>
          </w:p>
        </w:tc>
        <w:tc>
          <w:tcPr>
            <w:tcW w:w="1582" w:type="dxa"/>
            <w:tcBorders>
              <w:top w:val="single" w:sz="12" w:space="0" w:color="auto"/>
            </w:tcBorders>
            <w:shd w:val="clear" w:color="auto" w:fill="auto"/>
          </w:tcPr>
          <w:p w:rsidR="0048364F" w:rsidRPr="00025D4D" w:rsidRDefault="00B70F04" w:rsidP="00025D4D">
            <w:pPr>
              <w:pStyle w:val="Tabletext"/>
            </w:pPr>
            <w:r>
              <w:t>11 November 2015</w:t>
            </w:r>
          </w:p>
        </w:tc>
      </w:tr>
      <w:tr w:rsidR="005D0F02" w:rsidRPr="00025D4D" w:rsidTr="00A24B20">
        <w:tc>
          <w:tcPr>
            <w:tcW w:w="1701" w:type="dxa"/>
            <w:shd w:val="clear" w:color="auto" w:fill="auto"/>
          </w:tcPr>
          <w:p w:rsidR="005D0F02" w:rsidRPr="00025D4D" w:rsidRDefault="005D0F02" w:rsidP="00025D4D">
            <w:pPr>
              <w:pStyle w:val="Tabletext"/>
            </w:pPr>
            <w:r w:rsidRPr="00025D4D">
              <w:t>2.  Schedule</w:t>
            </w:r>
            <w:r w:rsidR="00025D4D" w:rsidRPr="00025D4D">
              <w:t> </w:t>
            </w:r>
            <w:r w:rsidRPr="00025D4D">
              <w:t>1</w:t>
            </w:r>
          </w:p>
        </w:tc>
        <w:tc>
          <w:tcPr>
            <w:tcW w:w="3828" w:type="dxa"/>
            <w:shd w:val="clear" w:color="auto" w:fill="auto"/>
          </w:tcPr>
          <w:p w:rsidR="005D0F02" w:rsidRPr="00025D4D" w:rsidRDefault="005D0F02" w:rsidP="00025D4D">
            <w:pPr>
              <w:pStyle w:val="Tabletext"/>
            </w:pPr>
            <w:r w:rsidRPr="00025D4D">
              <w:t>The later of:</w:t>
            </w:r>
          </w:p>
          <w:p w:rsidR="005D0F02" w:rsidRPr="00025D4D" w:rsidRDefault="005D0F02" w:rsidP="00025D4D">
            <w:pPr>
              <w:pStyle w:val="Tablea"/>
            </w:pPr>
            <w:r w:rsidRPr="00025D4D">
              <w:t>(a) the day this Act receives the Royal Assent; and</w:t>
            </w:r>
          </w:p>
          <w:p w:rsidR="005D0F02" w:rsidRPr="00025D4D" w:rsidRDefault="005D0F02" w:rsidP="00025D4D">
            <w:pPr>
              <w:pStyle w:val="Tablea"/>
            </w:pPr>
            <w:r w:rsidRPr="00025D4D">
              <w:t>(b) the day the China</w:t>
            </w:r>
            <w:r w:rsidR="00A6345D">
              <w:rPr>
                <w:lang w:eastAsia="en-US"/>
              </w:rPr>
              <w:noBreakHyphen/>
            </w:r>
            <w:r w:rsidRPr="00025D4D">
              <w:rPr>
                <w:lang w:eastAsia="en-US"/>
              </w:rPr>
              <w:t xml:space="preserve">Australia </w:t>
            </w:r>
            <w:r w:rsidR="00DB3535" w:rsidRPr="00025D4D">
              <w:rPr>
                <w:lang w:eastAsia="en-US"/>
              </w:rPr>
              <w:t>Free Trade Agreement</w:t>
            </w:r>
            <w:r w:rsidRPr="00025D4D">
              <w:t xml:space="preserve">, done at Canberra on </w:t>
            </w:r>
            <w:r w:rsidR="00DB3535" w:rsidRPr="00025D4D">
              <w:t>17</w:t>
            </w:r>
            <w:r w:rsidR="00025D4D" w:rsidRPr="00025D4D">
              <w:t> </w:t>
            </w:r>
            <w:r w:rsidR="00DB3535" w:rsidRPr="00025D4D">
              <w:t>June</w:t>
            </w:r>
            <w:r w:rsidRPr="00025D4D">
              <w:t xml:space="preserve"> 2015, enters into force for Australia.</w:t>
            </w:r>
          </w:p>
          <w:p w:rsidR="005D0F02" w:rsidRPr="00025D4D" w:rsidRDefault="005D0F02" w:rsidP="00025D4D">
            <w:pPr>
              <w:pStyle w:val="Tabletext"/>
            </w:pPr>
            <w:r w:rsidRPr="00025D4D">
              <w:t xml:space="preserve">However, the provisions do not commence at all if the event mentioned in </w:t>
            </w:r>
            <w:r w:rsidR="00025D4D" w:rsidRPr="00025D4D">
              <w:t>paragraph (</w:t>
            </w:r>
            <w:r w:rsidRPr="00025D4D">
              <w:t>b) does not occur.</w:t>
            </w:r>
          </w:p>
          <w:p w:rsidR="005D0F02" w:rsidRPr="00025D4D" w:rsidRDefault="005D0F02" w:rsidP="00025D4D">
            <w:pPr>
              <w:pStyle w:val="Tabletext"/>
            </w:pPr>
            <w:r w:rsidRPr="00025D4D">
              <w:t>The Minister must announce by notice in the Gazette the day the Agreement enters into force for Australia.</w:t>
            </w:r>
          </w:p>
        </w:tc>
        <w:tc>
          <w:tcPr>
            <w:tcW w:w="1582" w:type="dxa"/>
            <w:shd w:val="clear" w:color="auto" w:fill="auto"/>
          </w:tcPr>
          <w:p w:rsidR="005D0F02" w:rsidRDefault="00D917CF" w:rsidP="00025D4D">
            <w:pPr>
              <w:pStyle w:val="Tabletext"/>
            </w:pPr>
            <w:r>
              <w:t>20 December 2015</w:t>
            </w:r>
          </w:p>
          <w:p w:rsidR="00D917CF" w:rsidRDefault="00D917CF" w:rsidP="00025D4D">
            <w:pPr>
              <w:pStyle w:val="Tabletext"/>
            </w:pPr>
            <w:r>
              <w:t>(C2015G02138)</w:t>
            </w:r>
          </w:p>
          <w:p w:rsidR="00D917CF" w:rsidRPr="00025D4D" w:rsidRDefault="00D917CF" w:rsidP="00025D4D">
            <w:pPr>
              <w:pStyle w:val="Tabletext"/>
            </w:pPr>
            <w:r>
              <w:t>(paragraph (b) applies)</w:t>
            </w:r>
          </w:p>
        </w:tc>
      </w:tr>
      <w:tr w:rsidR="00A24B20" w:rsidRPr="00025D4D" w:rsidTr="004C7C8C">
        <w:tc>
          <w:tcPr>
            <w:tcW w:w="1701" w:type="dxa"/>
            <w:tcBorders>
              <w:bottom w:val="single" w:sz="12" w:space="0" w:color="auto"/>
            </w:tcBorders>
            <w:shd w:val="clear" w:color="auto" w:fill="auto"/>
          </w:tcPr>
          <w:p w:rsidR="00A24B20" w:rsidRPr="00025D4D" w:rsidRDefault="00A24B20" w:rsidP="00025D4D">
            <w:pPr>
              <w:pStyle w:val="Tabletext"/>
            </w:pPr>
            <w:r w:rsidRPr="00025D4D">
              <w:t>3.  Schedule</w:t>
            </w:r>
            <w:r w:rsidR="00025D4D" w:rsidRPr="00025D4D">
              <w:t> </w:t>
            </w:r>
            <w:r w:rsidRPr="00025D4D">
              <w:t>2</w:t>
            </w:r>
          </w:p>
        </w:tc>
        <w:tc>
          <w:tcPr>
            <w:tcW w:w="3828" w:type="dxa"/>
            <w:tcBorders>
              <w:bottom w:val="single" w:sz="12" w:space="0" w:color="auto"/>
            </w:tcBorders>
            <w:shd w:val="clear" w:color="auto" w:fill="auto"/>
          </w:tcPr>
          <w:p w:rsidR="00A24B20" w:rsidRPr="00025D4D" w:rsidRDefault="00A24B20" w:rsidP="00025D4D">
            <w:pPr>
              <w:pStyle w:val="Tabletext"/>
            </w:pPr>
            <w:r w:rsidRPr="00025D4D">
              <w:t>The later of:</w:t>
            </w:r>
          </w:p>
          <w:p w:rsidR="00D44C04" w:rsidRPr="00025D4D" w:rsidRDefault="00D44C04" w:rsidP="00025D4D">
            <w:pPr>
              <w:pStyle w:val="Tablea"/>
            </w:pPr>
            <w:r w:rsidRPr="00025D4D">
              <w:t>(a) immediately after the commencement of Schedule</w:t>
            </w:r>
            <w:r w:rsidR="00025D4D" w:rsidRPr="00025D4D">
              <w:t> </w:t>
            </w:r>
            <w:r w:rsidRPr="00025D4D">
              <w:t xml:space="preserve">1 to the </w:t>
            </w:r>
            <w:r w:rsidRPr="00025D4D">
              <w:rPr>
                <w:i/>
              </w:rPr>
              <w:t>Acts and Instruments (Framework Reform) Act 2015</w:t>
            </w:r>
            <w:r w:rsidRPr="00025D4D">
              <w:t>; and</w:t>
            </w:r>
          </w:p>
          <w:p w:rsidR="00A24B20" w:rsidRPr="00025D4D" w:rsidRDefault="00A24B20" w:rsidP="00025D4D">
            <w:pPr>
              <w:pStyle w:val="Tablea"/>
            </w:pPr>
            <w:r w:rsidRPr="00025D4D">
              <w:t>(</w:t>
            </w:r>
            <w:r w:rsidR="00D44C04" w:rsidRPr="00025D4D">
              <w:t>b</w:t>
            </w:r>
            <w:r w:rsidRPr="00025D4D">
              <w:t>) immediately after the commencement of the provisions covered by table item</w:t>
            </w:r>
            <w:r w:rsidR="00025D4D" w:rsidRPr="00025D4D">
              <w:t> </w:t>
            </w:r>
            <w:r w:rsidRPr="00025D4D">
              <w:t>2</w:t>
            </w:r>
            <w:r w:rsidR="00D44C04" w:rsidRPr="00025D4D">
              <w:t>.</w:t>
            </w:r>
          </w:p>
          <w:p w:rsidR="00A24B20" w:rsidRPr="00025D4D" w:rsidRDefault="00D44C04" w:rsidP="00025D4D">
            <w:pPr>
              <w:pStyle w:val="Tabletext"/>
            </w:pPr>
            <w:r w:rsidRPr="00025D4D">
              <w:t xml:space="preserve">However, the provisions do not commence at all if the event mentioned in </w:t>
            </w:r>
            <w:r w:rsidR="00025D4D" w:rsidRPr="00025D4D">
              <w:t>paragraph (</w:t>
            </w:r>
            <w:r w:rsidRPr="00025D4D">
              <w:t>b) does not occur.</w:t>
            </w:r>
          </w:p>
        </w:tc>
        <w:tc>
          <w:tcPr>
            <w:tcW w:w="1582" w:type="dxa"/>
            <w:tcBorders>
              <w:bottom w:val="single" w:sz="12" w:space="0" w:color="auto"/>
            </w:tcBorders>
            <w:shd w:val="clear" w:color="auto" w:fill="auto"/>
          </w:tcPr>
          <w:p w:rsidR="00A24B20" w:rsidRDefault="004636A6" w:rsidP="00025D4D">
            <w:pPr>
              <w:pStyle w:val="Tabletext"/>
            </w:pPr>
            <w:r>
              <w:t>5 March 2016</w:t>
            </w:r>
          </w:p>
          <w:p w:rsidR="004636A6" w:rsidRPr="00025D4D" w:rsidRDefault="004636A6" w:rsidP="00025D4D">
            <w:pPr>
              <w:pStyle w:val="Tabletext"/>
            </w:pPr>
            <w:r>
              <w:t>(paragraph (a) applies)</w:t>
            </w:r>
          </w:p>
        </w:tc>
      </w:tr>
    </w:tbl>
    <w:p w:rsidR="0048364F" w:rsidRPr="00025D4D" w:rsidRDefault="00201D27" w:rsidP="00025D4D">
      <w:pPr>
        <w:pStyle w:val="notetext"/>
      </w:pPr>
      <w:r w:rsidRPr="00025D4D">
        <w:t>Note:</w:t>
      </w:r>
      <w:r w:rsidRPr="00025D4D">
        <w:tab/>
        <w:t>This table relates only to the provisions of this Act as originally enacted. It will not be amended to deal with any later amendments of this Act.</w:t>
      </w:r>
    </w:p>
    <w:p w:rsidR="0048364F" w:rsidRPr="00025D4D" w:rsidRDefault="0048364F" w:rsidP="00025D4D">
      <w:pPr>
        <w:pStyle w:val="subsection"/>
      </w:pPr>
      <w:r w:rsidRPr="00025D4D">
        <w:lastRenderedPageBreak/>
        <w:tab/>
        <w:t>(2)</w:t>
      </w:r>
      <w:r w:rsidRPr="00025D4D">
        <w:tab/>
      </w:r>
      <w:r w:rsidR="00201D27" w:rsidRPr="00025D4D">
        <w:t xml:space="preserve">Any information in </w:t>
      </w:r>
      <w:r w:rsidR="00877D48" w:rsidRPr="00025D4D">
        <w:t>c</w:t>
      </w:r>
      <w:r w:rsidR="00201D27" w:rsidRPr="00025D4D">
        <w:t>olumn 3 of the table is not part of this Act. Information may be inserted in this column, or information in it may be edited, in any published version of this Act.</w:t>
      </w:r>
    </w:p>
    <w:p w:rsidR="0048364F" w:rsidRPr="00025D4D" w:rsidRDefault="0048364F" w:rsidP="00025D4D">
      <w:pPr>
        <w:pStyle w:val="ActHead5"/>
      </w:pPr>
      <w:bookmarkStart w:id="4" w:name="_Toc435093084"/>
      <w:r w:rsidRPr="00025D4D">
        <w:rPr>
          <w:rStyle w:val="CharSectno"/>
        </w:rPr>
        <w:t>3</w:t>
      </w:r>
      <w:r w:rsidRPr="00025D4D">
        <w:t xml:space="preserve">  Schedules</w:t>
      </w:r>
      <w:bookmarkEnd w:id="4"/>
    </w:p>
    <w:p w:rsidR="0048364F" w:rsidRPr="00025D4D" w:rsidRDefault="0048364F" w:rsidP="00025D4D">
      <w:pPr>
        <w:pStyle w:val="subsection"/>
      </w:pPr>
      <w:r w:rsidRPr="00025D4D">
        <w:tab/>
      </w:r>
      <w:r w:rsidRPr="00025D4D">
        <w:tab/>
      </w:r>
      <w:r w:rsidR="00202618" w:rsidRPr="00025D4D">
        <w:t>Legislation that is specified in a Schedule to this Act is amended or repealed as set out in the applicable items in the Schedule concerned, and any other item in a Schedule to this Act has effect according to its terms.</w:t>
      </w:r>
    </w:p>
    <w:p w:rsidR="005D0F02" w:rsidRPr="00025D4D" w:rsidRDefault="005D0F02" w:rsidP="00025D4D">
      <w:pPr>
        <w:pStyle w:val="ActHead6"/>
        <w:pageBreakBefore/>
      </w:pPr>
      <w:bookmarkStart w:id="5" w:name="_Toc435093085"/>
      <w:bookmarkStart w:id="6" w:name="opcAmSched"/>
      <w:r w:rsidRPr="00025D4D">
        <w:rPr>
          <w:rStyle w:val="CharAmSchNo"/>
        </w:rPr>
        <w:lastRenderedPageBreak/>
        <w:t>Schedule</w:t>
      </w:r>
      <w:r w:rsidR="00025D4D" w:rsidRPr="00025D4D">
        <w:rPr>
          <w:rStyle w:val="CharAmSchNo"/>
        </w:rPr>
        <w:t> </w:t>
      </w:r>
      <w:r w:rsidRPr="00025D4D">
        <w:rPr>
          <w:rStyle w:val="CharAmSchNo"/>
        </w:rPr>
        <w:t>1</w:t>
      </w:r>
      <w:r w:rsidRPr="00025D4D">
        <w:t>—</w:t>
      </w:r>
      <w:r w:rsidR="00A24B20" w:rsidRPr="00025D4D">
        <w:rPr>
          <w:rStyle w:val="CharAmSchText"/>
        </w:rPr>
        <w:t>Main a</w:t>
      </w:r>
      <w:r w:rsidRPr="00025D4D">
        <w:rPr>
          <w:rStyle w:val="CharAmSchText"/>
        </w:rPr>
        <w:t>mendments</w:t>
      </w:r>
      <w:bookmarkEnd w:id="5"/>
    </w:p>
    <w:p w:rsidR="005D0F02" w:rsidRPr="00025D4D" w:rsidRDefault="005D0F02" w:rsidP="00025D4D">
      <w:pPr>
        <w:pStyle w:val="ActHead7"/>
      </w:pPr>
      <w:bookmarkStart w:id="7" w:name="_Toc435093086"/>
      <w:bookmarkEnd w:id="6"/>
      <w:r w:rsidRPr="00025D4D">
        <w:rPr>
          <w:rStyle w:val="CharAmPartNo"/>
        </w:rPr>
        <w:t>Part</w:t>
      </w:r>
      <w:r w:rsidR="00025D4D" w:rsidRPr="00025D4D">
        <w:rPr>
          <w:rStyle w:val="CharAmPartNo"/>
        </w:rPr>
        <w:t> </w:t>
      </w:r>
      <w:r w:rsidRPr="00025D4D">
        <w:rPr>
          <w:rStyle w:val="CharAmPartNo"/>
        </w:rPr>
        <w:t>1</w:t>
      </w:r>
      <w:r w:rsidRPr="00025D4D">
        <w:t>—</w:t>
      </w:r>
      <w:r w:rsidRPr="00025D4D">
        <w:rPr>
          <w:rStyle w:val="CharAmPartText"/>
        </w:rPr>
        <w:t>Chinese originating goods</w:t>
      </w:r>
      <w:bookmarkEnd w:id="7"/>
    </w:p>
    <w:p w:rsidR="005D0F02" w:rsidRPr="00025D4D" w:rsidRDefault="005D0F02" w:rsidP="00025D4D">
      <w:pPr>
        <w:pStyle w:val="ActHead9"/>
        <w:rPr>
          <w:i w:val="0"/>
        </w:rPr>
      </w:pPr>
      <w:bookmarkStart w:id="8" w:name="_Toc435093087"/>
      <w:r w:rsidRPr="00025D4D">
        <w:t>Customs Act 1901</w:t>
      </w:r>
      <w:bookmarkEnd w:id="8"/>
    </w:p>
    <w:p w:rsidR="005D0F02" w:rsidRPr="00025D4D" w:rsidRDefault="005D0F02" w:rsidP="00025D4D">
      <w:pPr>
        <w:pStyle w:val="ItemHead"/>
      </w:pPr>
      <w:r w:rsidRPr="00025D4D">
        <w:t>1  After Division</w:t>
      </w:r>
      <w:r w:rsidR="00025D4D" w:rsidRPr="00025D4D">
        <w:t> </w:t>
      </w:r>
      <w:r w:rsidRPr="00025D4D">
        <w:t>1</w:t>
      </w:r>
      <w:r w:rsidR="00DB3535" w:rsidRPr="00025D4D">
        <w:t>K</w:t>
      </w:r>
      <w:r w:rsidRPr="00025D4D">
        <w:t xml:space="preserve"> of Part</w:t>
      </w:r>
      <w:r w:rsidR="00025D4D" w:rsidRPr="00025D4D">
        <w:t> </w:t>
      </w:r>
      <w:r w:rsidRPr="00025D4D">
        <w:t>VIII</w:t>
      </w:r>
    </w:p>
    <w:p w:rsidR="005D0F02" w:rsidRPr="00025D4D" w:rsidRDefault="005D0F02" w:rsidP="00025D4D">
      <w:pPr>
        <w:pStyle w:val="Item"/>
      </w:pPr>
      <w:r w:rsidRPr="00025D4D">
        <w:t>Insert:</w:t>
      </w:r>
    </w:p>
    <w:p w:rsidR="005D0F02" w:rsidRPr="00025D4D" w:rsidRDefault="005D0F02" w:rsidP="00025D4D">
      <w:pPr>
        <w:pStyle w:val="ActHead3"/>
      </w:pPr>
      <w:bookmarkStart w:id="9" w:name="_Toc435093088"/>
      <w:r w:rsidRPr="00025D4D">
        <w:rPr>
          <w:rStyle w:val="CharDivNo"/>
        </w:rPr>
        <w:t>Division</w:t>
      </w:r>
      <w:r w:rsidR="00025D4D" w:rsidRPr="00025D4D">
        <w:rPr>
          <w:rStyle w:val="CharDivNo"/>
        </w:rPr>
        <w:t> </w:t>
      </w:r>
      <w:r w:rsidRPr="00025D4D">
        <w:rPr>
          <w:rStyle w:val="CharDivNo"/>
        </w:rPr>
        <w:t>1</w:t>
      </w:r>
      <w:r w:rsidR="00DB3535" w:rsidRPr="00025D4D">
        <w:rPr>
          <w:rStyle w:val="CharDivNo"/>
        </w:rPr>
        <w:t>L</w:t>
      </w:r>
      <w:r w:rsidRPr="00025D4D">
        <w:t>—</w:t>
      </w:r>
      <w:r w:rsidR="00DB3535" w:rsidRPr="00025D4D">
        <w:rPr>
          <w:rStyle w:val="CharDivText"/>
        </w:rPr>
        <w:t>Chinese</w:t>
      </w:r>
      <w:r w:rsidRPr="00025D4D">
        <w:rPr>
          <w:rStyle w:val="CharDivText"/>
        </w:rPr>
        <w:t xml:space="preserve"> originating goods</w:t>
      </w:r>
      <w:bookmarkEnd w:id="9"/>
    </w:p>
    <w:p w:rsidR="005D0F02" w:rsidRPr="00025D4D" w:rsidRDefault="005D0F02" w:rsidP="00025D4D">
      <w:pPr>
        <w:pStyle w:val="ActHead4"/>
      </w:pPr>
      <w:bookmarkStart w:id="10" w:name="_Toc435093089"/>
      <w:r w:rsidRPr="00025D4D">
        <w:rPr>
          <w:rStyle w:val="CharSubdNo"/>
        </w:rPr>
        <w:t>Subdivision A</w:t>
      </w:r>
      <w:r w:rsidRPr="00025D4D">
        <w:t>—</w:t>
      </w:r>
      <w:r w:rsidRPr="00025D4D">
        <w:rPr>
          <w:rStyle w:val="CharSubdText"/>
        </w:rPr>
        <w:t>Preliminary</w:t>
      </w:r>
      <w:bookmarkEnd w:id="10"/>
    </w:p>
    <w:p w:rsidR="005D0F02" w:rsidRPr="00025D4D" w:rsidRDefault="00DB3535" w:rsidP="00025D4D">
      <w:pPr>
        <w:pStyle w:val="ActHead5"/>
      </w:pPr>
      <w:bookmarkStart w:id="11" w:name="_Toc435093090"/>
      <w:r w:rsidRPr="00025D4D">
        <w:rPr>
          <w:rStyle w:val="CharSectno"/>
        </w:rPr>
        <w:t>153</w:t>
      </w:r>
      <w:r w:rsidR="005D0F02" w:rsidRPr="00025D4D">
        <w:rPr>
          <w:rStyle w:val="CharSectno"/>
        </w:rPr>
        <w:t>Z</w:t>
      </w:r>
      <w:r w:rsidRPr="00025D4D">
        <w:rPr>
          <w:rStyle w:val="CharSectno"/>
        </w:rPr>
        <w:t>O</w:t>
      </w:r>
      <w:r w:rsidR="005D0F02" w:rsidRPr="00025D4D">
        <w:rPr>
          <w:rStyle w:val="CharSectno"/>
        </w:rPr>
        <w:t>A</w:t>
      </w:r>
      <w:r w:rsidR="005D0F02" w:rsidRPr="00025D4D">
        <w:t xml:space="preserve">  Simplified outline of this Division</w:t>
      </w:r>
      <w:bookmarkEnd w:id="11"/>
    </w:p>
    <w:p w:rsidR="005D0F02" w:rsidRPr="00025D4D" w:rsidRDefault="005D0F02" w:rsidP="00025D4D">
      <w:pPr>
        <w:pStyle w:val="SOBullet"/>
      </w:pPr>
      <w:r w:rsidRPr="00025D4D">
        <w:t>•</w:t>
      </w:r>
      <w:r w:rsidRPr="00025D4D">
        <w:tab/>
        <w:t xml:space="preserve">This Division defines </w:t>
      </w:r>
      <w:r w:rsidR="00DB3535" w:rsidRPr="00025D4D">
        <w:t>Chinese</w:t>
      </w:r>
      <w:r w:rsidRPr="00025D4D">
        <w:t xml:space="preserve"> originating goods. Preferential rates of customs duty under the </w:t>
      </w:r>
      <w:r w:rsidRPr="00025D4D">
        <w:rPr>
          <w:i/>
        </w:rPr>
        <w:t>Customs Tariff Act 1995</w:t>
      </w:r>
      <w:r w:rsidRPr="00025D4D">
        <w:t xml:space="preserve"> apply to </w:t>
      </w:r>
      <w:r w:rsidR="00DB3535" w:rsidRPr="00025D4D">
        <w:t>Chinese</w:t>
      </w:r>
      <w:r w:rsidRPr="00025D4D">
        <w:t xml:space="preserve"> originating goods that are imported into Australia.</w:t>
      </w:r>
    </w:p>
    <w:p w:rsidR="005D0F02" w:rsidRPr="00025D4D" w:rsidRDefault="005D0F02" w:rsidP="00025D4D">
      <w:pPr>
        <w:pStyle w:val="SOBullet"/>
      </w:pPr>
      <w:r w:rsidRPr="00025D4D">
        <w:t>•</w:t>
      </w:r>
      <w:r w:rsidRPr="00025D4D">
        <w:tab/>
        <w:t xml:space="preserve">Subdivision B provides that goods are </w:t>
      </w:r>
      <w:r w:rsidR="00DB3535" w:rsidRPr="00025D4D">
        <w:t>Chinese</w:t>
      </w:r>
      <w:r w:rsidRPr="00025D4D">
        <w:t xml:space="preserve"> originating goods if they are </w:t>
      </w:r>
      <w:r w:rsidR="00FB1858" w:rsidRPr="00025D4D">
        <w:t>wholly obtained or produced in the territory of China</w:t>
      </w:r>
      <w:r w:rsidRPr="00025D4D">
        <w:t>.</w:t>
      </w:r>
    </w:p>
    <w:p w:rsidR="005D0F02" w:rsidRPr="00025D4D" w:rsidRDefault="005D0F02" w:rsidP="00025D4D">
      <w:pPr>
        <w:pStyle w:val="SOBullet"/>
      </w:pPr>
      <w:r w:rsidRPr="00025D4D">
        <w:t>•</w:t>
      </w:r>
      <w:r w:rsidRPr="00025D4D">
        <w:tab/>
      </w:r>
      <w:r w:rsidR="006D42E7" w:rsidRPr="00025D4D">
        <w:t xml:space="preserve">Subdivision C provides that goods are Chinese originating goods if they are produced </w:t>
      </w:r>
      <w:r w:rsidR="00194954" w:rsidRPr="00025D4D">
        <w:t>entirely in the territory of China, or entirely in the territory of China and the territory of Australia,</w:t>
      </w:r>
      <w:r w:rsidR="006D42E7" w:rsidRPr="00025D4D">
        <w:t xml:space="preserve"> from originating materials only.</w:t>
      </w:r>
    </w:p>
    <w:p w:rsidR="005D0F02" w:rsidRPr="00025D4D" w:rsidRDefault="005D0F02" w:rsidP="00025D4D">
      <w:pPr>
        <w:pStyle w:val="SOBullet"/>
      </w:pPr>
      <w:r w:rsidRPr="00025D4D">
        <w:t>•</w:t>
      </w:r>
      <w:r w:rsidRPr="00025D4D">
        <w:tab/>
        <w:t xml:space="preserve">Subdivision D sets out when goods are </w:t>
      </w:r>
      <w:r w:rsidR="00DB3535" w:rsidRPr="00025D4D">
        <w:t>Chinese</w:t>
      </w:r>
      <w:r w:rsidRPr="00025D4D">
        <w:t xml:space="preserve"> originating goods because they are </w:t>
      </w:r>
      <w:r w:rsidR="00194954" w:rsidRPr="00025D4D">
        <w:t>produced entirely in the territory of China, or entirely in the territory of China and the territory of Australia</w:t>
      </w:r>
      <w:r w:rsidRPr="00025D4D">
        <w:t>, from non</w:t>
      </w:r>
      <w:r w:rsidR="00A6345D">
        <w:noBreakHyphen/>
      </w:r>
      <w:r w:rsidRPr="00025D4D">
        <w:t>originating materials only or from non</w:t>
      </w:r>
      <w:r w:rsidR="00A6345D">
        <w:noBreakHyphen/>
      </w:r>
      <w:r w:rsidRPr="00025D4D">
        <w:t>originating materials and originating materials.</w:t>
      </w:r>
    </w:p>
    <w:p w:rsidR="0042490A" w:rsidRPr="00025D4D" w:rsidRDefault="0042490A" w:rsidP="00025D4D">
      <w:pPr>
        <w:pStyle w:val="SOBullet"/>
      </w:pPr>
      <w:r w:rsidRPr="00025D4D">
        <w:t>•</w:t>
      </w:r>
      <w:r w:rsidRPr="00025D4D">
        <w:tab/>
        <w:t>Subdivision E sets out when goods are Chi</w:t>
      </w:r>
      <w:r w:rsidR="00EF1AD7" w:rsidRPr="00025D4D">
        <w:t>nese</w:t>
      </w:r>
      <w:r w:rsidRPr="00025D4D">
        <w:t xml:space="preserve"> originating goods because they are accessories, spare parts</w:t>
      </w:r>
      <w:r w:rsidR="00EF1AD7" w:rsidRPr="00025D4D">
        <w:t xml:space="preserve"> or</w:t>
      </w:r>
      <w:r w:rsidRPr="00025D4D">
        <w:t xml:space="preserve"> tools imported with other goods.</w:t>
      </w:r>
    </w:p>
    <w:p w:rsidR="00421E65" w:rsidRPr="00025D4D" w:rsidRDefault="00421E65" w:rsidP="00025D4D">
      <w:pPr>
        <w:pStyle w:val="SOBullet"/>
      </w:pPr>
      <w:r w:rsidRPr="00025D4D">
        <w:lastRenderedPageBreak/>
        <w:t>•</w:t>
      </w:r>
      <w:r w:rsidRPr="00025D4D">
        <w:tab/>
        <w:t>Subdivision F provides that goods are not Chinese originating goods under this Division merely because of certain operations.</w:t>
      </w:r>
    </w:p>
    <w:p w:rsidR="005D0F02" w:rsidRPr="00025D4D" w:rsidRDefault="005D0F02" w:rsidP="00025D4D">
      <w:pPr>
        <w:pStyle w:val="SOBullet"/>
      </w:pPr>
      <w:r w:rsidRPr="00025D4D">
        <w:t>•</w:t>
      </w:r>
      <w:r w:rsidRPr="00025D4D">
        <w:tab/>
        <w:t xml:space="preserve">Subdivision </w:t>
      </w:r>
      <w:r w:rsidR="00421E65" w:rsidRPr="00025D4D">
        <w:t>G</w:t>
      </w:r>
      <w:r w:rsidRPr="00025D4D">
        <w:t xml:space="preserve"> deals with how the consignment of goods affects whether the goods are </w:t>
      </w:r>
      <w:r w:rsidR="00DB3535" w:rsidRPr="00025D4D">
        <w:t>Chinese</w:t>
      </w:r>
      <w:r w:rsidRPr="00025D4D">
        <w:t xml:space="preserve"> originating goods.</w:t>
      </w:r>
    </w:p>
    <w:p w:rsidR="005D0F02" w:rsidRPr="00025D4D" w:rsidRDefault="00DB3535" w:rsidP="00025D4D">
      <w:pPr>
        <w:pStyle w:val="ActHead5"/>
      </w:pPr>
      <w:bookmarkStart w:id="12" w:name="_Toc435093091"/>
      <w:r w:rsidRPr="00025D4D">
        <w:rPr>
          <w:rStyle w:val="CharSectno"/>
        </w:rPr>
        <w:t>153ZO</w:t>
      </w:r>
      <w:r w:rsidR="005D0F02" w:rsidRPr="00025D4D">
        <w:rPr>
          <w:rStyle w:val="CharSectno"/>
        </w:rPr>
        <w:t>B</w:t>
      </w:r>
      <w:r w:rsidR="005D0F02" w:rsidRPr="00025D4D">
        <w:t xml:space="preserve">  Interpretation</w:t>
      </w:r>
      <w:bookmarkEnd w:id="12"/>
    </w:p>
    <w:p w:rsidR="005D0F02" w:rsidRPr="00025D4D" w:rsidRDefault="005D0F02" w:rsidP="00025D4D">
      <w:pPr>
        <w:pStyle w:val="SubsectionHead"/>
      </w:pPr>
      <w:r w:rsidRPr="00025D4D">
        <w:t>Definitions</w:t>
      </w:r>
    </w:p>
    <w:p w:rsidR="005D0F02" w:rsidRPr="00025D4D" w:rsidRDefault="005D0F02" w:rsidP="00025D4D">
      <w:pPr>
        <w:pStyle w:val="subsection"/>
      </w:pPr>
      <w:r w:rsidRPr="00025D4D">
        <w:tab/>
        <w:t>(1)</w:t>
      </w:r>
      <w:r w:rsidRPr="00025D4D">
        <w:tab/>
        <w:t>In this Division:</w:t>
      </w:r>
    </w:p>
    <w:p w:rsidR="005D0F02" w:rsidRPr="00025D4D" w:rsidRDefault="005D0F02" w:rsidP="00025D4D">
      <w:pPr>
        <w:pStyle w:val="Definition"/>
      </w:pPr>
      <w:r w:rsidRPr="00025D4D">
        <w:rPr>
          <w:b/>
          <w:i/>
        </w:rPr>
        <w:t xml:space="preserve">Agreement </w:t>
      </w:r>
      <w:r w:rsidRPr="00025D4D">
        <w:t xml:space="preserve">means the </w:t>
      </w:r>
      <w:r w:rsidR="00DB3535" w:rsidRPr="00025D4D">
        <w:rPr>
          <w:lang w:eastAsia="en-US"/>
        </w:rPr>
        <w:t>China</w:t>
      </w:r>
      <w:r w:rsidR="00A6345D">
        <w:rPr>
          <w:lang w:eastAsia="en-US"/>
        </w:rPr>
        <w:noBreakHyphen/>
      </w:r>
      <w:r w:rsidRPr="00025D4D">
        <w:rPr>
          <w:lang w:eastAsia="en-US"/>
        </w:rPr>
        <w:t xml:space="preserve">Australia </w:t>
      </w:r>
      <w:r w:rsidR="00DB3535" w:rsidRPr="00025D4D">
        <w:rPr>
          <w:lang w:eastAsia="en-US"/>
        </w:rPr>
        <w:t>Free Trade Agreement</w:t>
      </w:r>
      <w:r w:rsidRPr="00025D4D">
        <w:t xml:space="preserve">, done at Canberra on </w:t>
      </w:r>
      <w:r w:rsidR="00DB3535" w:rsidRPr="00025D4D">
        <w:t>17</w:t>
      </w:r>
      <w:r w:rsidR="00025D4D" w:rsidRPr="00025D4D">
        <w:t> </w:t>
      </w:r>
      <w:r w:rsidR="00DB3535" w:rsidRPr="00025D4D">
        <w:t>June 2015</w:t>
      </w:r>
      <w:r w:rsidRPr="00025D4D">
        <w:t>, as amended from time to time.</w:t>
      </w:r>
    </w:p>
    <w:p w:rsidR="005D0F02" w:rsidRPr="00025D4D" w:rsidRDefault="005D0F02" w:rsidP="00025D4D">
      <w:pPr>
        <w:pStyle w:val="notetext"/>
      </w:pPr>
      <w:r w:rsidRPr="00025D4D">
        <w:t>Note:</w:t>
      </w:r>
      <w:r w:rsidRPr="00025D4D">
        <w:tab/>
        <w:t>The Agreement could in 201</w:t>
      </w:r>
      <w:r w:rsidR="006B4A00" w:rsidRPr="00025D4D">
        <w:t>5</w:t>
      </w:r>
      <w:r w:rsidRPr="00025D4D">
        <w:t xml:space="preserve"> be viewed in the Australian Treaties Library on the </w:t>
      </w:r>
      <w:proofErr w:type="spellStart"/>
      <w:r w:rsidRPr="00025D4D">
        <w:t>AustLII</w:t>
      </w:r>
      <w:proofErr w:type="spellEnd"/>
      <w:r w:rsidRPr="00025D4D">
        <w:t xml:space="preserve"> website (http://www.austlii.edu.au).</w:t>
      </w:r>
    </w:p>
    <w:p w:rsidR="005D0F02" w:rsidRPr="00025D4D" w:rsidRDefault="005D0F02" w:rsidP="00025D4D">
      <w:pPr>
        <w:pStyle w:val="Definition"/>
      </w:pPr>
      <w:r w:rsidRPr="00025D4D">
        <w:rPr>
          <w:b/>
          <w:i/>
        </w:rPr>
        <w:t xml:space="preserve">Australian originating goods </w:t>
      </w:r>
      <w:r w:rsidRPr="00025D4D">
        <w:t xml:space="preserve">means goods that are Australian originating goods under a law of </w:t>
      </w:r>
      <w:r w:rsidR="00DB3535" w:rsidRPr="00025D4D">
        <w:t>China</w:t>
      </w:r>
      <w:r w:rsidRPr="00025D4D">
        <w:t xml:space="preserve"> that implements the Agreement.</w:t>
      </w:r>
    </w:p>
    <w:p w:rsidR="005D0F02" w:rsidRPr="00025D4D" w:rsidRDefault="005D0F02" w:rsidP="00025D4D">
      <w:pPr>
        <w:pStyle w:val="Definition"/>
      </w:pPr>
      <w:r w:rsidRPr="00025D4D">
        <w:rPr>
          <w:b/>
          <w:i/>
        </w:rPr>
        <w:t xml:space="preserve">Certificate of Origin </w:t>
      </w:r>
      <w:r w:rsidRPr="00025D4D">
        <w:t xml:space="preserve">means a </w:t>
      </w:r>
      <w:r w:rsidR="002838F5" w:rsidRPr="00025D4D">
        <w:t>certificate</w:t>
      </w:r>
      <w:r w:rsidRPr="00025D4D">
        <w:t xml:space="preserve"> that is in force and that complies with the requirements of Article 3.1</w:t>
      </w:r>
      <w:r w:rsidR="00691F0E" w:rsidRPr="00025D4D">
        <w:t>4</w:t>
      </w:r>
      <w:r w:rsidRPr="00025D4D">
        <w:t xml:space="preserve"> of the Agreement.</w:t>
      </w:r>
    </w:p>
    <w:p w:rsidR="00DB3535" w:rsidRPr="00025D4D" w:rsidRDefault="00DB3535" w:rsidP="00025D4D">
      <w:pPr>
        <w:pStyle w:val="Definition"/>
      </w:pPr>
      <w:r w:rsidRPr="00025D4D">
        <w:rPr>
          <w:b/>
          <w:i/>
        </w:rPr>
        <w:t xml:space="preserve">Chinese originating goods </w:t>
      </w:r>
      <w:r w:rsidRPr="00025D4D">
        <w:t>means goods that, under this Division, are Chinese originating goods.</w:t>
      </w:r>
    </w:p>
    <w:p w:rsidR="005D0F02" w:rsidRPr="00025D4D" w:rsidRDefault="005D0F02" w:rsidP="00025D4D">
      <w:pPr>
        <w:pStyle w:val="Definition"/>
      </w:pPr>
      <w:r w:rsidRPr="00025D4D">
        <w:rPr>
          <w:b/>
          <w:i/>
        </w:rPr>
        <w:t xml:space="preserve">Convention </w:t>
      </w:r>
      <w:r w:rsidRPr="00025D4D">
        <w:t>means the International Convention on the Harmonized Commodity Description and Coding System done at Brussels on 14</w:t>
      </w:r>
      <w:r w:rsidR="00025D4D" w:rsidRPr="00025D4D">
        <w:t> </w:t>
      </w:r>
      <w:r w:rsidRPr="00025D4D">
        <w:t>June 1983, as in force from time to time.</w:t>
      </w:r>
    </w:p>
    <w:p w:rsidR="005D0F02" w:rsidRPr="00025D4D" w:rsidRDefault="005D0F02" w:rsidP="00025D4D">
      <w:pPr>
        <w:pStyle w:val="notetext"/>
      </w:pPr>
      <w:r w:rsidRPr="00025D4D">
        <w:t>Note:</w:t>
      </w:r>
      <w:r w:rsidRPr="00025D4D">
        <w:tab/>
        <w:t>The Convention is in Australian Treaty Series 1988 No.</w:t>
      </w:r>
      <w:r w:rsidR="00025D4D" w:rsidRPr="00025D4D">
        <w:t> </w:t>
      </w:r>
      <w:r w:rsidRPr="00025D4D">
        <w:t>30 ([1988] ATS 30) and could in 201</w:t>
      </w:r>
      <w:r w:rsidR="00206E24" w:rsidRPr="00025D4D">
        <w:t>5</w:t>
      </w:r>
      <w:r w:rsidRPr="00025D4D">
        <w:t xml:space="preserve"> be viewed in the Australian Treaties Library on the </w:t>
      </w:r>
      <w:proofErr w:type="spellStart"/>
      <w:r w:rsidRPr="00025D4D">
        <w:t>AustLII</w:t>
      </w:r>
      <w:proofErr w:type="spellEnd"/>
      <w:r w:rsidRPr="00025D4D">
        <w:t xml:space="preserve"> website (http://www.austlii.edu.au).</w:t>
      </w:r>
    </w:p>
    <w:p w:rsidR="005D0F02" w:rsidRPr="00025D4D" w:rsidRDefault="005D0F02" w:rsidP="00025D4D">
      <w:pPr>
        <w:pStyle w:val="Definition"/>
        <w:rPr>
          <w:b/>
          <w:i/>
        </w:rPr>
      </w:pPr>
      <w:r w:rsidRPr="00025D4D">
        <w:rPr>
          <w:b/>
          <w:i/>
        </w:rPr>
        <w:t>customs value</w:t>
      </w:r>
      <w:r w:rsidRPr="00025D4D">
        <w:t xml:space="preserve"> of goods has the meaning given by section</w:t>
      </w:r>
      <w:r w:rsidR="00025D4D" w:rsidRPr="00025D4D">
        <w:t> </w:t>
      </w:r>
      <w:r w:rsidRPr="00025D4D">
        <w:t>159.</w:t>
      </w:r>
    </w:p>
    <w:p w:rsidR="00206E24" w:rsidRPr="00025D4D" w:rsidRDefault="00206E24" w:rsidP="00025D4D">
      <w:pPr>
        <w:pStyle w:val="Definition"/>
      </w:pPr>
      <w:r w:rsidRPr="00025D4D">
        <w:rPr>
          <w:b/>
          <w:i/>
        </w:rPr>
        <w:t xml:space="preserve">Declaration of Origin </w:t>
      </w:r>
      <w:r w:rsidRPr="00025D4D">
        <w:t xml:space="preserve">means a </w:t>
      </w:r>
      <w:r w:rsidR="002838F5" w:rsidRPr="00025D4D">
        <w:t>declaration</w:t>
      </w:r>
      <w:r w:rsidRPr="00025D4D">
        <w:t xml:space="preserve"> that is in force and that complies with the requirements of Article 3.15 of the Agreement.</w:t>
      </w:r>
    </w:p>
    <w:p w:rsidR="005D0F02" w:rsidRPr="00025D4D" w:rsidRDefault="005D0F02" w:rsidP="00025D4D">
      <w:pPr>
        <w:pStyle w:val="Definition"/>
      </w:pPr>
      <w:r w:rsidRPr="00025D4D">
        <w:rPr>
          <w:b/>
          <w:i/>
        </w:rPr>
        <w:lastRenderedPageBreak/>
        <w:t xml:space="preserve">Harmonized System </w:t>
      </w:r>
      <w:r w:rsidRPr="00025D4D">
        <w:t>means the Harmonized Commodity Description and Coding System (as in force from time to time) that is established by or under the Convention.</w:t>
      </w:r>
    </w:p>
    <w:p w:rsidR="005D0F02" w:rsidRPr="00025D4D" w:rsidRDefault="005D0F02" w:rsidP="00025D4D">
      <w:pPr>
        <w:pStyle w:val="Definition"/>
      </w:pPr>
      <w:r w:rsidRPr="00025D4D">
        <w:rPr>
          <w:b/>
          <w:i/>
        </w:rPr>
        <w:t xml:space="preserve">indirect materials </w:t>
      </w:r>
      <w:r w:rsidRPr="00025D4D">
        <w:t>means:</w:t>
      </w:r>
    </w:p>
    <w:p w:rsidR="005D0F02" w:rsidRPr="00025D4D" w:rsidRDefault="005D0F02" w:rsidP="00025D4D">
      <w:pPr>
        <w:pStyle w:val="paragraph"/>
      </w:pPr>
      <w:r w:rsidRPr="00025D4D">
        <w:tab/>
        <w:t>(a)</w:t>
      </w:r>
      <w:r w:rsidRPr="00025D4D">
        <w:tab/>
        <w:t>goods or energy used in the production, testing or inspection of goods, but not physically incorporated in the goods; or</w:t>
      </w:r>
    </w:p>
    <w:p w:rsidR="005D0F02" w:rsidRPr="00025D4D" w:rsidRDefault="005D0F02" w:rsidP="00025D4D">
      <w:pPr>
        <w:pStyle w:val="paragraph"/>
      </w:pPr>
      <w:r w:rsidRPr="00025D4D">
        <w:tab/>
        <w:t>(b)</w:t>
      </w:r>
      <w:r w:rsidRPr="00025D4D">
        <w:tab/>
        <w:t>goods or energy used in the maintenance or operation of equipment or buildings associated with the production of goods;</w:t>
      </w:r>
    </w:p>
    <w:p w:rsidR="005D0F02" w:rsidRPr="00025D4D" w:rsidRDefault="005D0F02" w:rsidP="00025D4D">
      <w:pPr>
        <w:pStyle w:val="subsection2"/>
      </w:pPr>
      <w:r w:rsidRPr="00025D4D">
        <w:t>including:</w:t>
      </w:r>
    </w:p>
    <w:p w:rsidR="005D0F02" w:rsidRPr="00025D4D" w:rsidRDefault="005D0F02" w:rsidP="00025D4D">
      <w:pPr>
        <w:pStyle w:val="paragraph"/>
      </w:pPr>
      <w:r w:rsidRPr="00025D4D">
        <w:tab/>
        <w:t>(c)</w:t>
      </w:r>
      <w:r w:rsidRPr="00025D4D">
        <w:tab/>
        <w:t>fuel (within its ordinary meaning); and</w:t>
      </w:r>
    </w:p>
    <w:p w:rsidR="005D0F02" w:rsidRPr="00025D4D" w:rsidRDefault="005D0F02" w:rsidP="00025D4D">
      <w:pPr>
        <w:pStyle w:val="paragraph"/>
      </w:pPr>
      <w:r w:rsidRPr="00025D4D">
        <w:tab/>
        <w:t>(d)</w:t>
      </w:r>
      <w:r w:rsidRPr="00025D4D">
        <w:tab/>
        <w:t>tools, dies and moulds; and</w:t>
      </w:r>
    </w:p>
    <w:p w:rsidR="005D0F02" w:rsidRPr="00025D4D" w:rsidRDefault="005D0F02" w:rsidP="00025D4D">
      <w:pPr>
        <w:pStyle w:val="paragraph"/>
      </w:pPr>
      <w:r w:rsidRPr="00025D4D">
        <w:tab/>
        <w:t>(e)</w:t>
      </w:r>
      <w:r w:rsidRPr="00025D4D">
        <w:tab/>
        <w:t>spare parts and materials; and</w:t>
      </w:r>
    </w:p>
    <w:p w:rsidR="005D0F02" w:rsidRPr="00025D4D" w:rsidRDefault="005D0F02" w:rsidP="00025D4D">
      <w:pPr>
        <w:pStyle w:val="paragraph"/>
      </w:pPr>
      <w:r w:rsidRPr="00025D4D">
        <w:tab/>
        <w:t>(f)</w:t>
      </w:r>
      <w:r w:rsidRPr="00025D4D">
        <w:tab/>
        <w:t>lubricants, greases, compounding materials and other similar goods; and</w:t>
      </w:r>
    </w:p>
    <w:p w:rsidR="005D0F02" w:rsidRPr="00025D4D" w:rsidRDefault="005D0F02" w:rsidP="00025D4D">
      <w:pPr>
        <w:pStyle w:val="paragraph"/>
      </w:pPr>
      <w:r w:rsidRPr="00025D4D">
        <w:tab/>
        <w:t>(g)</w:t>
      </w:r>
      <w:r w:rsidRPr="00025D4D">
        <w:tab/>
        <w:t>gloves, glasses, footwear, clothing, safety equipment and supplies; and</w:t>
      </w:r>
    </w:p>
    <w:p w:rsidR="005D0F02" w:rsidRPr="00025D4D" w:rsidRDefault="005D0F02" w:rsidP="00025D4D">
      <w:pPr>
        <w:pStyle w:val="paragraph"/>
      </w:pPr>
      <w:r w:rsidRPr="00025D4D">
        <w:tab/>
        <w:t>(h)</w:t>
      </w:r>
      <w:r w:rsidRPr="00025D4D">
        <w:tab/>
        <w:t>catalysts and solvents.</w:t>
      </w:r>
    </w:p>
    <w:p w:rsidR="005D0F02" w:rsidRPr="00025D4D" w:rsidRDefault="005D0F02" w:rsidP="00025D4D">
      <w:pPr>
        <w:pStyle w:val="Definition"/>
      </w:pPr>
      <w:r w:rsidRPr="00025D4D">
        <w:rPr>
          <w:b/>
          <w:i/>
        </w:rPr>
        <w:t xml:space="preserve">Interpretation Rules </w:t>
      </w:r>
      <w:r w:rsidRPr="00025D4D">
        <w:t>means the General Rules (as in force from time to time) for the Interpretation of the Harmonized System provided for by the Convention.</w:t>
      </w:r>
    </w:p>
    <w:p w:rsidR="005D0F02" w:rsidRPr="00025D4D" w:rsidRDefault="005D0F02" w:rsidP="00025D4D">
      <w:pPr>
        <w:pStyle w:val="Definition"/>
      </w:pPr>
      <w:r w:rsidRPr="00025D4D">
        <w:rPr>
          <w:b/>
          <w:i/>
        </w:rPr>
        <w:t>non</w:t>
      </w:r>
      <w:r w:rsidR="00A6345D">
        <w:rPr>
          <w:b/>
          <w:i/>
        </w:rPr>
        <w:noBreakHyphen/>
      </w:r>
      <w:r w:rsidRPr="00025D4D">
        <w:rPr>
          <w:b/>
          <w:i/>
        </w:rPr>
        <w:t xml:space="preserve">originating materials </w:t>
      </w:r>
      <w:r w:rsidRPr="00025D4D">
        <w:t>means goods that are not originating materials.</w:t>
      </w:r>
    </w:p>
    <w:p w:rsidR="005D0F02" w:rsidRPr="00025D4D" w:rsidRDefault="005D0F02" w:rsidP="00025D4D">
      <w:pPr>
        <w:pStyle w:val="Definition"/>
      </w:pPr>
      <w:r w:rsidRPr="00025D4D">
        <w:rPr>
          <w:b/>
          <w:i/>
        </w:rPr>
        <w:t xml:space="preserve">originating materials </w:t>
      </w:r>
      <w:r w:rsidRPr="00025D4D">
        <w:t>means:</w:t>
      </w:r>
    </w:p>
    <w:p w:rsidR="005D0F02" w:rsidRPr="00025D4D" w:rsidRDefault="005D0F02" w:rsidP="00025D4D">
      <w:pPr>
        <w:pStyle w:val="paragraph"/>
      </w:pPr>
      <w:r w:rsidRPr="00025D4D">
        <w:tab/>
        <w:t>(a)</w:t>
      </w:r>
      <w:r w:rsidRPr="00025D4D">
        <w:tab/>
      </w:r>
      <w:r w:rsidR="00DB3535" w:rsidRPr="00025D4D">
        <w:t>Chinese</w:t>
      </w:r>
      <w:r w:rsidRPr="00025D4D">
        <w:t xml:space="preserve"> originating goods that are used in the production of other goods; or</w:t>
      </w:r>
    </w:p>
    <w:p w:rsidR="005D0F02" w:rsidRPr="00025D4D" w:rsidRDefault="005D0F02" w:rsidP="00025D4D">
      <w:pPr>
        <w:pStyle w:val="paragraph"/>
      </w:pPr>
      <w:r w:rsidRPr="00025D4D">
        <w:tab/>
        <w:t>(b)</w:t>
      </w:r>
      <w:r w:rsidRPr="00025D4D">
        <w:tab/>
        <w:t>Australian originating goods that are used in the production of other goods; or</w:t>
      </w:r>
    </w:p>
    <w:p w:rsidR="005D0F02" w:rsidRPr="00025D4D" w:rsidRDefault="005D0F02" w:rsidP="00025D4D">
      <w:pPr>
        <w:pStyle w:val="paragraph"/>
      </w:pPr>
      <w:r w:rsidRPr="00025D4D">
        <w:tab/>
        <w:t>(c)</w:t>
      </w:r>
      <w:r w:rsidRPr="00025D4D">
        <w:tab/>
        <w:t>indirect materials.</w:t>
      </w:r>
    </w:p>
    <w:p w:rsidR="00D7436A" w:rsidRPr="00025D4D" w:rsidRDefault="00D7436A" w:rsidP="00025D4D">
      <w:pPr>
        <w:pStyle w:val="Definition"/>
      </w:pPr>
      <w:r w:rsidRPr="00025D4D">
        <w:rPr>
          <w:b/>
          <w:i/>
        </w:rPr>
        <w:t xml:space="preserve">plant </w:t>
      </w:r>
      <w:r w:rsidRPr="00025D4D">
        <w:t>has the same meaning as it has in the Agreement.</w:t>
      </w:r>
    </w:p>
    <w:p w:rsidR="005D0F02" w:rsidRPr="00025D4D" w:rsidRDefault="00012C28" w:rsidP="00025D4D">
      <w:pPr>
        <w:pStyle w:val="Definition"/>
      </w:pPr>
      <w:r w:rsidRPr="00025D4D">
        <w:rPr>
          <w:b/>
          <w:i/>
        </w:rPr>
        <w:t xml:space="preserve">produce </w:t>
      </w:r>
      <w:r w:rsidRPr="00025D4D">
        <w:t>means grow, raise, mine, harvest, fish, farm, trap, hunt, capture, gather, collect, breed, extract, manufacture, process or assemble.</w:t>
      </w:r>
    </w:p>
    <w:p w:rsidR="00C869C5" w:rsidRPr="00025D4D" w:rsidRDefault="00CC7B57" w:rsidP="00025D4D">
      <w:pPr>
        <w:pStyle w:val="Definition"/>
      </w:pPr>
      <w:r w:rsidRPr="00025D4D">
        <w:rPr>
          <w:b/>
          <w:i/>
        </w:rPr>
        <w:lastRenderedPageBreak/>
        <w:t>territory of a non</w:t>
      </w:r>
      <w:r w:rsidR="00A6345D">
        <w:rPr>
          <w:b/>
          <w:i/>
        </w:rPr>
        <w:noBreakHyphen/>
      </w:r>
      <w:r w:rsidRPr="00025D4D">
        <w:rPr>
          <w:b/>
          <w:i/>
        </w:rPr>
        <w:t>party</w:t>
      </w:r>
      <w:r w:rsidRPr="00025D4D">
        <w:t xml:space="preserve"> has the same meaning as it has in the Agreement</w:t>
      </w:r>
      <w:r w:rsidR="00C869C5" w:rsidRPr="00025D4D">
        <w:t>, and includes the customs territory of the following members of the World Trade Organization established by the World Trade Organization Agreement:</w:t>
      </w:r>
    </w:p>
    <w:p w:rsidR="00C869C5" w:rsidRPr="00025D4D" w:rsidRDefault="00C869C5" w:rsidP="00025D4D">
      <w:pPr>
        <w:pStyle w:val="paragraph"/>
        <w:rPr>
          <w:szCs w:val="22"/>
        </w:rPr>
      </w:pPr>
      <w:r w:rsidRPr="00025D4D">
        <w:tab/>
        <w:t>(a)</w:t>
      </w:r>
      <w:r w:rsidRPr="00025D4D">
        <w:tab/>
      </w:r>
      <w:r w:rsidRPr="00025D4D">
        <w:rPr>
          <w:szCs w:val="22"/>
        </w:rPr>
        <w:t>Hong Kong, China;</w:t>
      </w:r>
    </w:p>
    <w:p w:rsidR="00C869C5" w:rsidRPr="00025D4D" w:rsidRDefault="00C869C5" w:rsidP="00025D4D">
      <w:pPr>
        <w:pStyle w:val="paragraph"/>
        <w:rPr>
          <w:szCs w:val="22"/>
        </w:rPr>
      </w:pPr>
      <w:r w:rsidRPr="00025D4D">
        <w:rPr>
          <w:szCs w:val="22"/>
        </w:rPr>
        <w:tab/>
        <w:t>(b)</w:t>
      </w:r>
      <w:r w:rsidRPr="00025D4D">
        <w:rPr>
          <w:szCs w:val="22"/>
        </w:rPr>
        <w:tab/>
        <w:t>Macao, China;</w:t>
      </w:r>
    </w:p>
    <w:p w:rsidR="00C869C5" w:rsidRPr="00025D4D" w:rsidRDefault="00C869C5" w:rsidP="00025D4D">
      <w:pPr>
        <w:pStyle w:val="paragraph"/>
        <w:rPr>
          <w:szCs w:val="22"/>
        </w:rPr>
      </w:pPr>
      <w:r w:rsidRPr="00025D4D">
        <w:rPr>
          <w:szCs w:val="22"/>
        </w:rPr>
        <w:tab/>
        <w:t>(c)</w:t>
      </w:r>
      <w:r w:rsidRPr="00025D4D">
        <w:rPr>
          <w:szCs w:val="22"/>
        </w:rPr>
        <w:tab/>
        <w:t>Separate Customs Territory of Taiwan, Penghu, Kinmen and Matsu.</w:t>
      </w:r>
    </w:p>
    <w:p w:rsidR="00FA0F65" w:rsidRPr="00025D4D" w:rsidRDefault="00FA0F65" w:rsidP="00025D4D">
      <w:pPr>
        <w:pStyle w:val="Definition"/>
        <w:rPr>
          <w:b/>
          <w:i/>
        </w:rPr>
      </w:pPr>
      <w:r w:rsidRPr="00025D4D">
        <w:rPr>
          <w:b/>
          <w:i/>
        </w:rPr>
        <w:t xml:space="preserve">territory of Australia </w:t>
      </w:r>
      <w:r w:rsidRPr="00025D4D">
        <w:t>means territory within the meaning, so far as it relates to Australia, of Article 1.3 of the Agreement.</w:t>
      </w:r>
    </w:p>
    <w:p w:rsidR="00537E16" w:rsidRPr="00025D4D" w:rsidRDefault="00537E16" w:rsidP="00025D4D">
      <w:pPr>
        <w:pStyle w:val="Definition"/>
      </w:pPr>
      <w:r w:rsidRPr="00025D4D">
        <w:rPr>
          <w:b/>
          <w:i/>
        </w:rPr>
        <w:t>territory of China</w:t>
      </w:r>
      <w:r w:rsidRPr="00025D4D">
        <w:t xml:space="preserve"> means territory within the meaning, so far as it relates to China, of Article 1.3 of the Agreement</w:t>
      </w:r>
      <w:r w:rsidR="00287256" w:rsidRPr="00025D4D">
        <w:t xml:space="preserve">, </w:t>
      </w:r>
      <w:r w:rsidR="00C93AE7" w:rsidRPr="00025D4D">
        <w:t>and</w:t>
      </w:r>
      <w:r w:rsidR="00287256" w:rsidRPr="00025D4D">
        <w:t xml:space="preserve"> does not include the </w:t>
      </w:r>
      <w:r w:rsidR="00EA3121" w:rsidRPr="00025D4D">
        <w:t xml:space="preserve">customs </w:t>
      </w:r>
      <w:r w:rsidR="00047E61" w:rsidRPr="00025D4D">
        <w:t xml:space="preserve">territory of the </w:t>
      </w:r>
      <w:r w:rsidR="00287256" w:rsidRPr="00025D4D">
        <w:t>following members of the World Trade Organization established by the World Trade Organization Agreement:</w:t>
      </w:r>
    </w:p>
    <w:p w:rsidR="0079229D" w:rsidRPr="00025D4D" w:rsidRDefault="0079229D" w:rsidP="00025D4D">
      <w:pPr>
        <w:pStyle w:val="paragraph"/>
        <w:rPr>
          <w:szCs w:val="22"/>
        </w:rPr>
      </w:pPr>
      <w:r w:rsidRPr="00025D4D">
        <w:tab/>
        <w:t>(a)</w:t>
      </w:r>
      <w:r w:rsidRPr="00025D4D">
        <w:tab/>
      </w:r>
      <w:r w:rsidRPr="00025D4D">
        <w:rPr>
          <w:szCs w:val="22"/>
        </w:rPr>
        <w:t>Hong Kong, China;</w:t>
      </w:r>
    </w:p>
    <w:p w:rsidR="0079229D" w:rsidRPr="00025D4D" w:rsidRDefault="0079229D" w:rsidP="00025D4D">
      <w:pPr>
        <w:pStyle w:val="paragraph"/>
        <w:rPr>
          <w:szCs w:val="22"/>
        </w:rPr>
      </w:pPr>
      <w:r w:rsidRPr="00025D4D">
        <w:rPr>
          <w:szCs w:val="22"/>
        </w:rPr>
        <w:tab/>
        <w:t>(b)</w:t>
      </w:r>
      <w:r w:rsidRPr="00025D4D">
        <w:rPr>
          <w:szCs w:val="22"/>
        </w:rPr>
        <w:tab/>
        <w:t>Macao, China;</w:t>
      </w:r>
    </w:p>
    <w:p w:rsidR="0079229D" w:rsidRPr="00025D4D" w:rsidRDefault="0079229D" w:rsidP="00025D4D">
      <w:pPr>
        <w:pStyle w:val="paragraph"/>
        <w:rPr>
          <w:szCs w:val="22"/>
        </w:rPr>
      </w:pPr>
      <w:r w:rsidRPr="00025D4D">
        <w:rPr>
          <w:szCs w:val="22"/>
        </w:rPr>
        <w:tab/>
        <w:t>(c)</w:t>
      </w:r>
      <w:r w:rsidRPr="00025D4D">
        <w:rPr>
          <w:szCs w:val="22"/>
        </w:rPr>
        <w:tab/>
        <w:t>Separate Customs Territory of Taiwan, Penghu, Kinmen and Matsu.</w:t>
      </w:r>
    </w:p>
    <w:p w:rsidR="00287256" w:rsidRPr="00025D4D" w:rsidRDefault="00287256" w:rsidP="00025D4D">
      <w:pPr>
        <w:pStyle w:val="Definition"/>
      </w:pPr>
      <w:r w:rsidRPr="00025D4D">
        <w:rPr>
          <w:b/>
          <w:i/>
        </w:rPr>
        <w:t>World Trade Organization Agreement</w:t>
      </w:r>
      <w:r w:rsidRPr="00025D4D">
        <w:t xml:space="preserve"> means the Marrakesh Agreement establishing the World Trade Organization, done at Marrakesh on 15</w:t>
      </w:r>
      <w:r w:rsidR="00025D4D" w:rsidRPr="00025D4D">
        <w:t> </w:t>
      </w:r>
      <w:r w:rsidRPr="00025D4D">
        <w:t>April 1994.</w:t>
      </w:r>
    </w:p>
    <w:p w:rsidR="00287256" w:rsidRPr="00025D4D" w:rsidRDefault="00287256" w:rsidP="00025D4D">
      <w:pPr>
        <w:pStyle w:val="notetext"/>
      </w:pPr>
      <w:r w:rsidRPr="00025D4D">
        <w:t>Note:</w:t>
      </w:r>
      <w:r w:rsidRPr="00025D4D">
        <w:tab/>
        <w:t>The Agreement is in Australian Treaty Series 1995 No.</w:t>
      </w:r>
      <w:r w:rsidR="00025D4D" w:rsidRPr="00025D4D">
        <w:t> </w:t>
      </w:r>
      <w:r w:rsidRPr="00025D4D">
        <w:t xml:space="preserve">8 ([1995] ATS 8) and could in 2015 be viewed in the Australian Treaties Library on the </w:t>
      </w:r>
      <w:proofErr w:type="spellStart"/>
      <w:r w:rsidRPr="00025D4D">
        <w:t>AustLII</w:t>
      </w:r>
      <w:proofErr w:type="spellEnd"/>
      <w:r w:rsidRPr="00025D4D">
        <w:t xml:space="preserve"> website (http://www.austlii.edu.au).</w:t>
      </w:r>
    </w:p>
    <w:p w:rsidR="005D0F02" w:rsidRPr="00025D4D" w:rsidRDefault="005D0F02" w:rsidP="00025D4D">
      <w:pPr>
        <w:pStyle w:val="SubsectionHead"/>
      </w:pPr>
      <w:r w:rsidRPr="00025D4D">
        <w:t>Regional value content of goods</w:t>
      </w:r>
    </w:p>
    <w:p w:rsidR="005D0F02" w:rsidRPr="00025D4D" w:rsidRDefault="005D0F02" w:rsidP="00025D4D">
      <w:pPr>
        <w:pStyle w:val="subsection"/>
      </w:pPr>
      <w:r w:rsidRPr="00025D4D">
        <w:tab/>
        <w:t>(2)</w:t>
      </w:r>
      <w:r w:rsidRPr="00025D4D">
        <w:tab/>
        <w:t xml:space="preserve">The </w:t>
      </w:r>
      <w:r w:rsidRPr="00025D4D">
        <w:rPr>
          <w:b/>
          <w:i/>
        </w:rPr>
        <w:t xml:space="preserve">regional value content </w:t>
      </w:r>
      <w:r w:rsidRPr="00025D4D">
        <w:t>of goods for the purposes of this Division is to be worked out in accordance with the regulations. The regulations may prescribe different regional value content rules for different kinds of goods.</w:t>
      </w:r>
    </w:p>
    <w:p w:rsidR="005D0F02" w:rsidRPr="00025D4D" w:rsidRDefault="005D0F02" w:rsidP="00025D4D">
      <w:pPr>
        <w:pStyle w:val="SubsectionHead"/>
      </w:pPr>
      <w:r w:rsidRPr="00025D4D">
        <w:t>Value of goods</w:t>
      </w:r>
    </w:p>
    <w:p w:rsidR="005D0F02" w:rsidRPr="00025D4D" w:rsidRDefault="005D0F02" w:rsidP="00025D4D">
      <w:pPr>
        <w:pStyle w:val="subsection"/>
      </w:pPr>
      <w:r w:rsidRPr="00025D4D">
        <w:tab/>
        <w:t>(3)</w:t>
      </w:r>
      <w:r w:rsidRPr="00025D4D">
        <w:tab/>
        <w:t xml:space="preserve">The </w:t>
      </w:r>
      <w:r w:rsidRPr="00025D4D">
        <w:rPr>
          <w:b/>
          <w:i/>
        </w:rPr>
        <w:t xml:space="preserve">value </w:t>
      </w:r>
      <w:r w:rsidRPr="00025D4D">
        <w:t>of goods for the purposes of this Division is to be worked out in accordance with the regulations. The regulations may prescribe different valuation rules for different kinds of goods.</w:t>
      </w:r>
    </w:p>
    <w:p w:rsidR="005D0F02" w:rsidRPr="00025D4D" w:rsidRDefault="005D0F02" w:rsidP="00025D4D">
      <w:pPr>
        <w:pStyle w:val="SubsectionHead"/>
      </w:pPr>
      <w:r w:rsidRPr="00025D4D">
        <w:lastRenderedPageBreak/>
        <w:t>Tariff classifications</w:t>
      </w:r>
    </w:p>
    <w:p w:rsidR="005D0F02" w:rsidRPr="00025D4D" w:rsidRDefault="005D0F02" w:rsidP="00025D4D">
      <w:pPr>
        <w:pStyle w:val="subsection"/>
      </w:pPr>
      <w:r w:rsidRPr="00025D4D">
        <w:tab/>
        <w:t>(4)</w:t>
      </w:r>
      <w:r w:rsidRPr="00025D4D">
        <w:tab/>
        <w:t>In prescribing tariff classifications for the purposes of this Division, the regulations may refer to the Harmonized System.</w:t>
      </w:r>
    </w:p>
    <w:p w:rsidR="005D0F02" w:rsidRPr="00025D4D" w:rsidRDefault="005D0F02" w:rsidP="00025D4D">
      <w:pPr>
        <w:pStyle w:val="subsection"/>
      </w:pPr>
      <w:r w:rsidRPr="00025D4D">
        <w:tab/>
        <w:t>(5)</w:t>
      </w:r>
      <w:r w:rsidRPr="00025D4D">
        <w:tab/>
        <w:t>Subsection</w:t>
      </w:r>
      <w:r w:rsidR="00025D4D" w:rsidRPr="00025D4D">
        <w:t> </w:t>
      </w:r>
      <w:r w:rsidRPr="00025D4D">
        <w:t>4(3A) does not apply for the purposes of this Division.</w:t>
      </w:r>
    </w:p>
    <w:p w:rsidR="005D0F02" w:rsidRPr="00025D4D" w:rsidRDefault="005D0F02" w:rsidP="00025D4D">
      <w:pPr>
        <w:pStyle w:val="SubsectionHead"/>
      </w:pPr>
      <w:r w:rsidRPr="00025D4D">
        <w:t>Incorporation of other instruments</w:t>
      </w:r>
    </w:p>
    <w:p w:rsidR="005D0F02" w:rsidRPr="00025D4D" w:rsidRDefault="005D0F02" w:rsidP="00025D4D">
      <w:pPr>
        <w:pStyle w:val="subsection"/>
      </w:pPr>
      <w:r w:rsidRPr="00025D4D">
        <w:tab/>
        <w:t>(6)</w:t>
      </w:r>
      <w:r w:rsidRPr="00025D4D">
        <w:tab/>
        <w:t>Despite subsection</w:t>
      </w:r>
      <w:r w:rsidR="00025D4D" w:rsidRPr="00025D4D">
        <w:t> </w:t>
      </w:r>
      <w:r w:rsidRPr="00025D4D">
        <w:t xml:space="preserve">14(2) of the </w:t>
      </w:r>
      <w:r w:rsidRPr="00025D4D">
        <w:rPr>
          <w:i/>
        </w:rPr>
        <w:t>Legislative Instruments Act 2003</w:t>
      </w:r>
      <w:r w:rsidRPr="00025D4D">
        <w:t>, regulations made for the purposes of this Division may make provision in relation to a matter by applying, adopting or incorporating, with or without modification, any matter contained in an instrument or other writing as in force or existing from time to time.</w:t>
      </w:r>
    </w:p>
    <w:p w:rsidR="005D0F02" w:rsidRPr="00025D4D" w:rsidRDefault="005D0F02" w:rsidP="00025D4D">
      <w:pPr>
        <w:pStyle w:val="ActHead4"/>
      </w:pPr>
      <w:bookmarkStart w:id="13" w:name="_Toc435093092"/>
      <w:r w:rsidRPr="00025D4D">
        <w:rPr>
          <w:rStyle w:val="CharSubdNo"/>
        </w:rPr>
        <w:t>Subdivision B</w:t>
      </w:r>
      <w:r w:rsidRPr="00025D4D">
        <w:t>—</w:t>
      </w:r>
      <w:r w:rsidRPr="00025D4D">
        <w:rPr>
          <w:rStyle w:val="CharSubdText"/>
        </w:rPr>
        <w:t xml:space="preserve">Goods wholly obtained </w:t>
      </w:r>
      <w:r w:rsidR="00555529" w:rsidRPr="00025D4D">
        <w:rPr>
          <w:rStyle w:val="CharSubdText"/>
        </w:rPr>
        <w:t xml:space="preserve">or produced </w:t>
      </w:r>
      <w:r w:rsidRPr="00025D4D">
        <w:rPr>
          <w:rStyle w:val="CharSubdText"/>
        </w:rPr>
        <w:t xml:space="preserve">in </w:t>
      </w:r>
      <w:r w:rsidR="00FB1858" w:rsidRPr="00025D4D">
        <w:rPr>
          <w:rStyle w:val="CharSubdText"/>
        </w:rPr>
        <w:t xml:space="preserve">the territory of </w:t>
      </w:r>
      <w:r w:rsidR="00DB3535" w:rsidRPr="00025D4D">
        <w:rPr>
          <w:rStyle w:val="CharSubdText"/>
        </w:rPr>
        <w:t>China</w:t>
      </w:r>
      <w:bookmarkEnd w:id="13"/>
    </w:p>
    <w:p w:rsidR="005D0F02" w:rsidRPr="00025D4D" w:rsidRDefault="00DB3535" w:rsidP="00025D4D">
      <w:pPr>
        <w:pStyle w:val="ActHead5"/>
      </w:pPr>
      <w:bookmarkStart w:id="14" w:name="_Toc435093093"/>
      <w:r w:rsidRPr="00025D4D">
        <w:rPr>
          <w:rStyle w:val="CharSectno"/>
        </w:rPr>
        <w:t>153ZO</w:t>
      </w:r>
      <w:r w:rsidR="005D0F02" w:rsidRPr="00025D4D">
        <w:rPr>
          <w:rStyle w:val="CharSectno"/>
        </w:rPr>
        <w:t>C</w:t>
      </w:r>
      <w:r w:rsidR="005D0F02" w:rsidRPr="00025D4D">
        <w:t xml:space="preserve">  Goods wholly obtained </w:t>
      </w:r>
      <w:r w:rsidR="00555529" w:rsidRPr="00025D4D">
        <w:t xml:space="preserve">or produced </w:t>
      </w:r>
      <w:r w:rsidR="005D0F02" w:rsidRPr="00025D4D">
        <w:t xml:space="preserve">in </w:t>
      </w:r>
      <w:r w:rsidR="00FB1858" w:rsidRPr="00025D4D">
        <w:t>the territory of China</w:t>
      </w:r>
      <w:bookmarkEnd w:id="14"/>
    </w:p>
    <w:p w:rsidR="005D0F02" w:rsidRPr="00025D4D" w:rsidRDefault="005D0F02" w:rsidP="00025D4D">
      <w:pPr>
        <w:pStyle w:val="subsection"/>
      </w:pPr>
      <w:r w:rsidRPr="00025D4D">
        <w:tab/>
        <w:t>(1)</w:t>
      </w:r>
      <w:r w:rsidRPr="00025D4D">
        <w:tab/>
        <w:t xml:space="preserve">Goods are </w:t>
      </w:r>
      <w:r w:rsidR="00DB3535" w:rsidRPr="00025D4D">
        <w:rPr>
          <w:b/>
          <w:i/>
        </w:rPr>
        <w:t>Chinese</w:t>
      </w:r>
      <w:r w:rsidRPr="00025D4D">
        <w:rPr>
          <w:b/>
          <w:i/>
        </w:rPr>
        <w:t xml:space="preserve"> originating goods</w:t>
      </w:r>
      <w:r w:rsidRPr="00025D4D">
        <w:t xml:space="preserve"> if:</w:t>
      </w:r>
    </w:p>
    <w:p w:rsidR="005D0F02" w:rsidRPr="00025D4D" w:rsidRDefault="005D0F02" w:rsidP="00025D4D">
      <w:pPr>
        <w:pStyle w:val="paragraph"/>
      </w:pPr>
      <w:r w:rsidRPr="00025D4D">
        <w:tab/>
        <w:t>(a)</w:t>
      </w:r>
      <w:r w:rsidRPr="00025D4D">
        <w:tab/>
        <w:t xml:space="preserve">they are wholly obtained </w:t>
      </w:r>
      <w:r w:rsidR="00555529" w:rsidRPr="00025D4D">
        <w:t xml:space="preserve">or produced </w:t>
      </w:r>
      <w:r w:rsidR="00FB1858" w:rsidRPr="00025D4D">
        <w:t>in the territory of China</w:t>
      </w:r>
      <w:r w:rsidRPr="00025D4D">
        <w:t>; and</w:t>
      </w:r>
    </w:p>
    <w:p w:rsidR="005D0F02" w:rsidRPr="00025D4D" w:rsidRDefault="005D0F02" w:rsidP="00025D4D">
      <w:pPr>
        <w:pStyle w:val="paragraph"/>
      </w:pPr>
      <w:r w:rsidRPr="00025D4D">
        <w:tab/>
        <w:t>(b)</w:t>
      </w:r>
      <w:r w:rsidRPr="00025D4D">
        <w:tab/>
        <w:t>either:</w:t>
      </w:r>
    </w:p>
    <w:p w:rsidR="005D0F02" w:rsidRPr="00025D4D" w:rsidRDefault="005D0F02" w:rsidP="00025D4D">
      <w:pPr>
        <w:pStyle w:val="paragraphsub"/>
      </w:pPr>
      <w:r w:rsidRPr="00025D4D">
        <w:tab/>
        <w:t>(i)</w:t>
      </w:r>
      <w:r w:rsidRPr="00025D4D">
        <w:tab/>
        <w:t>the importer of the goods has, at the time the goods are imported, a Certificate of Origin or a</w:t>
      </w:r>
      <w:r w:rsidR="0022659A" w:rsidRPr="00025D4D">
        <w:t xml:space="preserve"> </w:t>
      </w:r>
      <w:r w:rsidR="00012C28" w:rsidRPr="00025D4D">
        <w:t>Declaration</w:t>
      </w:r>
      <w:r w:rsidR="0022659A" w:rsidRPr="00025D4D">
        <w:t xml:space="preserve"> of Origin</w:t>
      </w:r>
      <w:r w:rsidRPr="00025D4D">
        <w:t>, or a copy of one, for the goods; or</w:t>
      </w:r>
    </w:p>
    <w:p w:rsidR="005D0F02" w:rsidRPr="00025D4D" w:rsidRDefault="005D0F02" w:rsidP="00025D4D">
      <w:pPr>
        <w:pStyle w:val="paragraphsub"/>
      </w:pPr>
      <w:r w:rsidRPr="00025D4D">
        <w:tab/>
        <w:t>(ii)</w:t>
      </w:r>
      <w:r w:rsidRPr="00025D4D">
        <w:tab/>
        <w:t xml:space="preserve">Australia has waived the requirement for a Certificate of Origin or </w:t>
      </w:r>
      <w:r w:rsidR="0022659A" w:rsidRPr="00025D4D">
        <w:t>a Declaration of Origin</w:t>
      </w:r>
      <w:r w:rsidRPr="00025D4D">
        <w:t xml:space="preserve"> for the goods.</w:t>
      </w:r>
    </w:p>
    <w:p w:rsidR="005D0F02" w:rsidRPr="00025D4D" w:rsidRDefault="005D0F02" w:rsidP="00025D4D">
      <w:pPr>
        <w:pStyle w:val="subsection"/>
      </w:pPr>
      <w:r w:rsidRPr="00025D4D">
        <w:tab/>
        <w:t>(2)</w:t>
      </w:r>
      <w:r w:rsidRPr="00025D4D">
        <w:tab/>
      </w:r>
      <w:r w:rsidR="009D6A73" w:rsidRPr="00025D4D">
        <w:t xml:space="preserve">Goods are </w:t>
      </w:r>
      <w:r w:rsidR="009D6A73" w:rsidRPr="00025D4D">
        <w:rPr>
          <w:b/>
          <w:i/>
        </w:rPr>
        <w:t>wholly obtained or produced in the territory of China</w:t>
      </w:r>
      <w:r w:rsidR="009D6A73" w:rsidRPr="00025D4D">
        <w:t xml:space="preserve"> if, and only if, the goods are</w:t>
      </w:r>
      <w:r w:rsidRPr="00025D4D">
        <w:t>:</w:t>
      </w:r>
    </w:p>
    <w:p w:rsidR="005D0F02" w:rsidRPr="00025D4D" w:rsidRDefault="005D0F02" w:rsidP="00025D4D">
      <w:pPr>
        <w:pStyle w:val="paragraph"/>
      </w:pPr>
      <w:r w:rsidRPr="00025D4D">
        <w:tab/>
        <w:t>(a)</w:t>
      </w:r>
      <w:r w:rsidRPr="00025D4D">
        <w:tab/>
        <w:t xml:space="preserve">live animals born and raised in the </w:t>
      </w:r>
      <w:r w:rsidR="00555529" w:rsidRPr="00025D4D">
        <w:t xml:space="preserve">territory of </w:t>
      </w:r>
      <w:r w:rsidR="00DB3535" w:rsidRPr="00025D4D">
        <w:t>China</w:t>
      </w:r>
      <w:r w:rsidRPr="00025D4D">
        <w:t>; or</w:t>
      </w:r>
    </w:p>
    <w:p w:rsidR="00555529" w:rsidRPr="00025D4D" w:rsidRDefault="00555529" w:rsidP="00025D4D">
      <w:pPr>
        <w:pStyle w:val="paragraph"/>
      </w:pPr>
      <w:r w:rsidRPr="00025D4D">
        <w:tab/>
        <w:t>(</w:t>
      </w:r>
      <w:r w:rsidR="00AC37A2" w:rsidRPr="00025D4D">
        <w:t>b</w:t>
      </w:r>
      <w:r w:rsidRPr="00025D4D">
        <w:t>)</w:t>
      </w:r>
      <w:r w:rsidRPr="00025D4D">
        <w:tab/>
        <w:t xml:space="preserve">goods obtained in the </w:t>
      </w:r>
      <w:r w:rsidR="00012C28" w:rsidRPr="00025D4D">
        <w:t>territory</w:t>
      </w:r>
      <w:r w:rsidRPr="00025D4D">
        <w:t xml:space="preserve"> of China from live animals referred to in </w:t>
      </w:r>
      <w:r w:rsidR="00025D4D" w:rsidRPr="00025D4D">
        <w:t>paragraph (</w:t>
      </w:r>
      <w:r w:rsidRPr="00025D4D">
        <w:t>a); or</w:t>
      </w:r>
    </w:p>
    <w:p w:rsidR="005D0F02" w:rsidRPr="00025D4D" w:rsidRDefault="005D0F02" w:rsidP="00025D4D">
      <w:pPr>
        <w:pStyle w:val="paragraph"/>
      </w:pPr>
      <w:r w:rsidRPr="00025D4D">
        <w:tab/>
        <w:t>(</w:t>
      </w:r>
      <w:r w:rsidR="00AC37A2" w:rsidRPr="00025D4D">
        <w:t>c</w:t>
      </w:r>
      <w:r w:rsidRPr="00025D4D">
        <w:t>)</w:t>
      </w:r>
      <w:r w:rsidRPr="00025D4D">
        <w:tab/>
      </w:r>
      <w:r w:rsidR="00555529" w:rsidRPr="00025D4D">
        <w:t>goods</w:t>
      </w:r>
      <w:r w:rsidRPr="00025D4D">
        <w:t xml:space="preserve"> obtained </w:t>
      </w:r>
      <w:r w:rsidR="00555529" w:rsidRPr="00025D4D">
        <w:t>directly f</w:t>
      </w:r>
      <w:r w:rsidRPr="00025D4D">
        <w:t>rom hunting, trapping, fishing,</w:t>
      </w:r>
      <w:r w:rsidR="00555529" w:rsidRPr="00025D4D">
        <w:t xml:space="preserve"> aquaculture,</w:t>
      </w:r>
      <w:r w:rsidRPr="00025D4D">
        <w:t xml:space="preserve"> gathering or capturing </w:t>
      </w:r>
      <w:r w:rsidR="00555529" w:rsidRPr="00025D4D">
        <w:t xml:space="preserve">conducted in </w:t>
      </w:r>
      <w:r w:rsidRPr="00025D4D">
        <w:t xml:space="preserve">the </w:t>
      </w:r>
      <w:r w:rsidR="00555529" w:rsidRPr="00025D4D">
        <w:t xml:space="preserve">territory </w:t>
      </w:r>
      <w:r w:rsidRPr="00025D4D">
        <w:t xml:space="preserve">of </w:t>
      </w:r>
      <w:r w:rsidR="00DB3535" w:rsidRPr="00025D4D">
        <w:t>China</w:t>
      </w:r>
      <w:r w:rsidRPr="00025D4D">
        <w:t>; or</w:t>
      </w:r>
    </w:p>
    <w:p w:rsidR="005D0F02" w:rsidRPr="00025D4D" w:rsidRDefault="005D0F02" w:rsidP="00025D4D">
      <w:pPr>
        <w:pStyle w:val="paragraph"/>
      </w:pPr>
      <w:r w:rsidRPr="00025D4D">
        <w:lastRenderedPageBreak/>
        <w:tab/>
        <w:t>(d)</w:t>
      </w:r>
      <w:r w:rsidRPr="00025D4D">
        <w:tab/>
        <w:t>plants</w:t>
      </w:r>
      <w:r w:rsidR="001907FA" w:rsidRPr="00025D4D">
        <w:t>, or plant products,</w:t>
      </w:r>
      <w:r w:rsidRPr="00025D4D">
        <w:t xml:space="preserve"> harvested, picked or gathered in the </w:t>
      </w:r>
      <w:r w:rsidR="001907FA" w:rsidRPr="00025D4D">
        <w:t>territory</w:t>
      </w:r>
      <w:r w:rsidRPr="00025D4D">
        <w:t xml:space="preserve"> of </w:t>
      </w:r>
      <w:r w:rsidR="00DB3535" w:rsidRPr="00025D4D">
        <w:t>China</w:t>
      </w:r>
      <w:r w:rsidRPr="00025D4D">
        <w:t>; or</w:t>
      </w:r>
    </w:p>
    <w:p w:rsidR="005D0F02" w:rsidRPr="00025D4D" w:rsidRDefault="005D0F02" w:rsidP="00025D4D">
      <w:pPr>
        <w:pStyle w:val="paragraph"/>
      </w:pPr>
      <w:r w:rsidRPr="00025D4D">
        <w:tab/>
        <w:t>(e)</w:t>
      </w:r>
      <w:r w:rsidRPr="00025D4D">
        <w:tab/>
        <w:t xml:space="preserve">minerals, or other naturally occurring substances, extracted or taken </w:t>
      </w:r>
      <w:r w:rsidR="00AC37A2" w:rsidRPr="00025D4D">
        <w:t>in the territory</w:t>
      </w:r>
      <w:r w:rsidRPr="00025D4D">
        <w:t xml:space="preserve"> of </w:t>
      </w:r>
      <w:r w:rsidR="00DB3535" w:rsidRPr="00025D4D">
        <w:t>China</w:t>
      </w:r>
      <w:r w:rsidRPr="00025D4D">
        <w:t>; or</w:t>
      </w:r>
    </w:p>
    <w:p w:rsidR="00AC37A2" w:rsidRPr="00025D4D" w:rsidRDefault="00AC37A2" w:rsidP="00025D4D">
      <w:pPr>
        <w:pStyle w:val="paragraph"/>
      </w:pPr>
      <w:r w:rsidRPr="00025D4D">
        <w:tab/>
        <w:t>(f)</w:t>
      </w:r>
      <w:r w:rsidRPr="00025D4D">
        <w:tab/>
        <w:t xml:space="preserve">goods, other than fish, shellfish, plant </w:t>
      </w:r>
      <w:r w:rsidR="00012C28" w:rsidRPr="00025D4D">
        <w:t>or</w:t>
      </w:r>
      <w:r w:rsidRPr="00025D4D">
        <w:t xml:space="preserve"> other marine life, extracted or taken from the waters, seabed or subsoil beneath the seabed outside the territory of China, but only if China has the right to exploit such waters, seabed or subsoil </w:t>
      </w:r>
      <w:r w:rsidR="007449ED" w:rsidRPr="00025D4D">
        <w:t>in accordance with international law and the law of China; or</w:t>
      </w:r>
    </w:p>
    <w:p w:rsidR="007449ED" w:rsidRPr="00025D4D" w:rsidRDefault="007449ED" w:rsidP="00025D4D">
      <w:pPr>
        <w:pStyle w:val="paragraph"/>
      </w:pPr>
      <w:r w:rsidRPr="00025D4D">
        <w:tab/>
        <w:t>(g)</w:t>
      </w:r>
      <w:r w:rsidRPr="00025D4D">
        <w:tab/>
        <w:t xml:space="preserve">fish, shellfish, plant </w:t>
      </w:r>
      <w:r w:rsidR="00012C28" w:rsidRPr="00025D4D">
        <w:t>or</w:t>
      </w:r>
      <w:r w:rsidRPr="00025D4D">
        <w:t xml:space="preserve"> other marine life taken from the high seas by a vessel registered with China and flying the flag of China; or</w:t>
      </w:r>
    </w:p>
    <w:p w:rsidR="007449ED" w:rsidRPr="00025D4D" w:rsidRDefault="007449ED" w:rsidP="00025D4D">
      <w:pPr>
        <w:pStyle w:val="paragraph"/>
      </w:pPr>
      <w:r w:rsidRPr="00025D4D">
        <w:tab/>
        <w:t>(h)</w:t>
      </w:r>
      <w:r w:rsidRPr="00025D4D">
        <w:tab/>
        <w:t xml:space="preserve">goods obtained or produced from goods referred to in </w:t>
      </w:r>
      <w:r w:rsidR="00025D4D" w:rsidRPr="00025D4D">
        <w:t>paragraph (</w:t>
      </w:r>
      <w:r w:rsidRPr="00025D4D">
        <w:t>g) on board factory ships that are registered with China and flying the flag of China; or</w:t>
      </w:r>
    </w:p>
    <w:p w:rsidR="007449ED" w:rsidRPr="00025D4D" w:rsidRDefault="007449ED" w:rsidP="00025D4D">
      <w:pPr>
        <w:pStyle w:val="paragraph"/>
        <w:keepNext/>
      </w:pPr>
      <w:r w:rsidRPr="00025D4D">
        <w:tab/>
        <w:t>(i)</w:t>
      </w:r>
      <w:r w:rsidRPr="00025D4D">
        <w:tab/>
        <w:t>waste and scrap that:</w:t>
      </w:r>
    </w:p>
    <w:p w:rsidR="007449ED" w:rsidRPr="00025D4D" w:rsidRDefault="007449ED" w:rsidP="00025D4D">
      <w:pPr>
        <w:pStyle w:val="paragraphsub"/>
      </w:pPr>
      <w:r w:rsidRPr="00025D4D">
        <w:tab/>
        <w:t>(i)</w:t>
      </w:r>
      <w:r w:rsidRPr="00025D4D">
        <w:tab/>
        <w:t>has been derived from production in the territory of China; or</w:t>
      </w:r>
    </w:p>
    <w:p w:rsidR="007449ED" w:rsidRPr="00025D4D" w:rsidRDefault="007449ED" w:rsidP="00025D4D">
      <w:pPr>
        <w:pStyle w:val="paragraphsub"/>
      </w:pPr>
      <w:r w:rsidRPr="00025D4D">
        <w:tab/>
        <w:t>(ii)</w:t>
      </w:r>
      <w:r w:rsidRPr="00025D4D">
        <w:tab/>
        <w:t>has been derived from used goods that are collected in the territory of China and that are fit only for the recovery of raw materials; or</w:t>
      </w:r>
    </w:p>
    <w:p w:rsidR="005D0F02" w:rsidRPr="00025D4D" w:rsidRDefault="005D0F02" w:rsidP="00025D4D">
      <w:pPr>
        <w:pStyle w:val="paragraph"/>
      </w:pPr>
      <w:r w:rsidRPr="00025D4D">
        <w:tab/>
        <w:t>(</w:t>
      </w:r>
      <w:r w:rsidR="007449ED" w:rsidRPr="00025D4D">
        <w:t>j</w:t>
      </w:r>
      <w:r w:rsidRPr="00025D4D">
        <w:t>)</w:t>
      </w:r>
      <w:r w:rsidRPr="00025D4D">
        <w:tab/>
        <w:t xml:space="preserve">goods produced </w:t>
      </w:r>
      <w:r w:rsidR="007449ED" w:rsidRPr="00025D4D">
        <w:t xml:space="preserve">entirely </w:t>
      </w:r>
      <w:r w:rsidRPr="00025D4D">
        <w:t xml:space="preserve">in the </w:t>
      </w:r>
      <w:r w:rsidR="007449ED" w:rsidRPr="00025D4D">
        <w:t>territory</w:t>
      </w:r>
      <w:r w:rsidRPr="00025D4D">
        <w:t xml:space="preserve"> of </w:t>
      </w:r>
      <w:r w:rsidR="00DB3535" w:rsidRPr="00025D4D">
        <w:t>China</w:t>
      </w:r>
      <w:r w:rsidRPr="00025D4D">
        <w:t xml:space="preserve"> exclusively from goods referred to in </w:t>
      </w:r>
      <w:r w:rsidR="00025D4D" w:rsidRPr="00025D4D">
        <w:t>paragraphs (</w:t>
      </w:r>
      <w:r w:rsidRPr="00025D4D">
        <w:t>a) to (</w:t>
      </w:r>
      <w:r w:rsidR="007449ED" w:rsidRPr="00025D4D">
        <w:t>i</w:t>
      </w:r>
      <w:r w:rsidRPr="00025D4D">
        <w:t>).</w:t>
      </w:r>
    </w:p>
    <w:p w:rsidR="005D0F02" w:rsidRPr="00025D4D" w:rsidRDefault="005D0F02" w:rsidP="00025D4D">
      <w:pPr>
        <w:pStyle w:val="ActHead4"/>
      </w:pPr>
      <w:bookmarkStart w:id="15" w:name="_Toc435093094"/>
      <w:r w:rsidRPr="00025D4D">
        <w:rPr>
          <w:rStyle w:val="CharSubdNo"/>
        </w:rPr>
        <w:t>Subdivision C</w:t>
      </w:r>
      <w:r w:rsidRPr="00025D4D">
        <w:t>—</w:t>
      </w:r>
      <w:r w:rsidR="00683F0D" w:rsidRPr="00025D4D">
        <w:rPr>
          <w:rStyle w:val="CharSubdText"/>
        </w:rPr>
        <w:t>Goods produced in China, or in China and Australia, from originating materials</w:t>
      </w:r>
      <w:bookmarkEnd w:id="15"/>
    </w:p>
    <w:p w:rsidR="005D0F02" w:rsidRPr="00025D4D" w:rsidRDefault="00DB3535" w:rsidP="00025D4D">
      <w:pPr>
        <w:pStyle w:val="ActHead5"/>
      </w:pPr>
      <w:bookmarkStart w:id="16" w:name="_Toc435093095"/>
      <w:r w:rsidRPr="00025D4D">
        <w:rPr>
          <w:rStyle w:val="CharSectno"/>
        </w:rPr>
        <w:t>153ZO</w:t>
      </w:r>
      <w:r w:rsidR="005D0F02" w:rsidRPr="00025D4D">
        <w:rPr>
          <w:rStyle w:val="CharSectno"/>
        </w:rPr>
        <w:t>D</w:t>
      </w:r>
      <w:r w:rsidR="005D0F02" w:rsidRPr="00025D4D">
        <w:t xml:space="preserve">  </w:t>
      </w:r>
      <w:r w:rsidR="00683F0D" w:rsidRPr="00025D4D">
        <w:t>Goods produced in China, or in China and Australia, from originating materials</w:t>
      </w:r>
      <w:bookmarkEnd w:id="16"/>
    </w:p>
    <w:p w:rsidR="005D0F02" w:rsidRPr="00025D4D" w:rsidRDefault="005D0F02" w:rsidP="00025D4D">
      <w:pPr>
        <w:pStyle w:val="subsection"/>
      </w:pPr>
      <w:r w:rsidRPr="00025D4D">
        <w:tab/>
      </w:r>
      <w:r w:rsidRPr="00025D4D">
        <w:tab/>
        <w:t xml:space="preserve">Goods are </w:t>
      </w:r>
      <w:r w:rsidR="00DB3535" w:rsidRPr="00025D4D">
        <w:rPr>
          <w:b/>
          <w:i/>
        </w:rPr>
        <w:t>Chinese</w:t>
      </w:r>
      <w:r w:rsidRPr="00025D4D">
        <w:rPr>
          <w:b/>
          <w:i/>
        </w:rPr>
        <w:t xml:space="preserve"> originating goods</w:t>
      </w:r>
      <w:r w:rsidRPr="00025D4D">
        <w:t xml:space="preserve"> if:</w:t>
      </w:r>
    </w:p>
    <w:p w:rsidR="00683F0D" w:rsidRPr="00025D4D" w:rsidRDefault="00683F0D" w:rsidP="00025D4D">
      <w:pPr>
        <w:pStyle w:val="paragraph"/>
      </w:pPr>
      <w:r w:rsidRPr="00025D4D">
        <w:tab/>
        <w:t>(a)</w:t>
      </w:r>
      <w:r w:rsidRPr="00025D4D">
        <w:tab/>
        <w:t>they are produced entirely in the territory of China, or entirely in the territory of China a</w:t>
      </w:r>
      <w:r w:rsidR="00FA0F65" w:rsidRPr="00025D4D">
        <w:t xml:space="preserve">nd the territory of Australia, </w:t>
      </w:r>
      <w:r w:rsidRPr="00025D4D">
        <w:t>from originating materials</w:t>
      </w:r>
      <w:r w:rsidR="00FA0F65" w:rsidRPr="00025D4D">
        <w:t xml:space="preserve"> only</w:t>
      </w:r>
      <w:r w:rsidRPr="00025D4D">
        <w:t>; and</w:t>
      </w:r>
    </w:p>
    <w:p w:rsidR="005D0F02" w:rsidRPr="00025D4D" w:rsidRDefault="005D0F02" w:rsidP="00025D4D">
      <w:pPr>
        <w:pStyle w:val="paragraph"/>
      </w:pPr>
      <w:r w:rsidRPr="00025D4D">
        <w:tab/>
        <w:t>(b)</w:t>
      </w:r>
      <w:r w:rsidRPr="00025D4D">
        <w:tab/>
        <w:t>either:</w:t>
      </w:r>
    </w:p>
    <w:p w:rsidR="0022659A" w:rsidRPr="00025D4D" w:rsidRDefault="0022659A" w:rsidP="00025D4D">
      <w:pPr>
        <w:pStyle w:val="paragraphsub"/>
      </w:pPr>
      <w:r w:rsidRPr="00025D4D">
        <w:tab/>
        <w:t>(i)</w:t>
      </w:r>
      <w:r w:rsidRPr="00025D4D">
        <w:tab/>
        <w:t xml:space="preserve">the importer of the goods has, at the time the goods are imported, a Certificate of Origin or a </w:t>
      </w:r>
      <w:r w:rsidR="00012C28" w:rsidRPr="00025D4D">
        <w:t>Declaration</w:t>
      </w:r>
      <w:r w:rsidRPr="00025D4D">
        <w:t xml:space="preserve"> of Origin, or a copy of one, for the goods; or</w:t>
      </w:r>
    </w:p>
    <w:p w:rsidR="0022659A" w:rsidRPr="00025D4D" w:rsidRDefault="0022659A" w:rsidP="00025D4D">
      <w:pPr>
        <w:pStyle w:val="paragraphsub"/>
      </w:pPr>
      <w:r w:rsidRPr="00025D4D">
        <w:lastRenderedPageBreak/>
        <w:tab/>
        <w:t>(ii)</w:t>
      </w:r>
      <w:r w:rsidRPr="00025D4D">
        <w:tab/>
        <w:t>Australia has waived the requirement for a Certificate of Origin or a Declaration of Origin for the goods.</w:t>
      </w:r>
    </w:p>
    <w:p w:rsidR="005D0F02" w:rsidRPr="00025D4D" w:rsidRDefault="005D0F02" w:rsidP="00025D4D">
      <w:pPr>
        <w:pStyle w:val="ActHead4"/>
      </w:pPr>
      <w:bookmarkStart w:id="17" w:name="_Toc435093096"/>
      <w:r w:rsidRPr="00025D4D">
        <w:rPr>
          <w:rStyle w:val="CharSubdNo"/>
        </w:rPr>
        <w:t>Subdivision D</w:t>
      </w:r>
      <w:r w:rsidRPr="00025D4D">
        <w:t>—</w:t>
      </w:r>
      <w:r w:rsidRPr="00025D4D">
        <w:rPr>
          <w:rStyle w:val="CharSubdText"/>
        </w:rPr>
        <w:t xml:space="preserve">Goods produced in </w:t>
      </w:r>
      <w:r w:rsidR="00DB3535" w:rsidRPr="00025D4D">
        <w:rPr>
          <w:rStyle w:val="CharSubdText"/>
        </w:rPr>
        <w:t>China</w:t>
      </w:r>
      <w:r w:rsidRPr="00025D4D">
        <w:rPr>
          <w:rStyle w:val="CharSubdText"/>
        </w:rPr>
        <w:t xml:space="preserve">, or in </w:t>
      </w:r>
      <w:r w:rsidR="00DB3535" w:rsidRPr="00025D4D">
        <w:rPr>
          <w:rStyle w:val="CharSubdText"/>
        </w:rPr>
        <w:t>China</w:t>
      </w:r>
      <w:r w:rsidRPr="00025D4D">
        <w:rPr>
          <w:rStyle w:val="CharSubdText"/>
        </w:rPr>
        <w:t xml:space="preserve"> and Australia, from non</w:t>
      </w:r>
      <w:r w:rsidR="00A6345D">
        <w:rPr>
          <w:rStyle w:val="CharSubdText"/>
        </w:rPr>
        <w:noBreakHyphen/>
      </w:r>
      <w:r w:rsidRPr="00025D4D">
        <w:rPr>
          <w:rStyle w:val="CharSubdText"/>
        </w:rPr>
        <w:t>originating materials</w:t>
      </w:r>
      <w:bookmarkEnd w:id="17"/>
    </w:p>
    <w:p w:rsidR="005D0F02" w:rsidRPr="00025D4D" w:rsidRDefault="00DB3535" w:rsidP="00025D4D">
      <w:pPr>
        <w:pStyle w:val="ActHead5"/>
      </w:pPr>
      <w:bookmarkStart w:id="18" w:name="_Toc435093097"/>
      <w:r w:rsidRPr="00025D4D">
        <w:rPr>
          <w:rStyle w:val="CharSectno"/>
        </w:rPr>
        <w:t>153ZO</w:t>
      </w:r>
      <w:r w:rsidR="005D0F02" w:rsidRPr="00025D4D">
        <w:rPr>
          <w:rStyle w:val="CharSectno"/>
        </w:rPr>
        <w:t>E</w:t>
      </w:r>
      <w:r w:rsidR="005D0F02" w:rsidRPr="00025D4D">
        <w:t xml:space="preserve">  Goods produced in </w:t>
      </w:r>
      <w:r w:rsidRPr="00025D4D">
        <w:t>China</w:t>
      </w:r>
      <w:r w:rsidR="005D0F02" w:rsidRPr="00025D4D">
        <w:t xml:space="preserve">, or in </w:t>
      </w:r>
      <w:r w:rsidRPr="00025D4D">
        <w:t>China</w:t>
      </w:r>
      <w:r w:rsidR="005D0F02" w:rsidRPr="00025D4D">
        <w:t xml:space="preserve"> and Australia, from non</w:t>
      </w:r>
      <w:r w:rsidR="00A6345D">
        <w:noBreakHyphen/>
      </w:r>
      <w:r w:rsidR="005D0F02" w:rsidRPr="00025D4D">
        <w:t>originating materials</w:t>
      </w:r>
      <w:bookmarkEnd w:id="18"/>
    </w:p>
    <w:p w:rsidR="005D0F02" w:rsidRPr="00025D4D" w:rsidRDefault="005D0F02" w:rsidP="00025D4D">
      <w:pPr>
        <w:pStyle w:val="subsection"/>
      </w:pPr>
      <w:r w:rsidRPr="00025D4D">
        <w:tab/>
        <w:t>(1)</w:t>
      </w:r>
      <w:r w:rsidRPr="00025D4D">
        <w:tab/>
        <w:t xml:space="preserve">Goods are </w:t>
      </w:r>
      <w:r w:rsidR="00DB3535" w:rsidRPr="00025D4D">
        <w:rPr>
          <w:b/>
          <w:i/>
        </w:rPr>
        <w:t>Chinese</w:t>
      </w:r>
      <w:r w:rsidRPr="00025D4D">
        <w:rPr>
          <w:b/>
          <w:i/>
        </w:rPr>
        <w:t xml:space="preserve"> originating goods</w:t>
      </w:r>
      <w:r w:rsidRPr="00025D4D">
        <w:t xml:space="preserve"> if:</w:t>
      </w:r>
    </w:p>
    <w:p w:rsidR="005D0F02" w:rsidRPr="00025D4D" w:rsidRDefault="005D0F02" w:rsidP="00025D4D">
      <w:pPr>
        <w:pStyle w:val="paragraph"/>
      </w:pPr>
      <w:r w:rsidRPr="00025D4D">
        <w:tab/>
        <w:t>(a)</w:t>
      </w:r>
      <w:r w:rsidRPr="00025D4D">
        <w:tab/>
        <w:t xml:space="preserve">they are classified to a </w:t>
      </w:r>
      <w:r w:rsidR="00874F9B" w:rsidRPr="00025D4D">
        <w:t xml:space="preserve">Chapter, </w:t>
      </w:r>
      <w:r w:rsidRPr="00025D4D">
        <w:t xml:space="preserve">heading or subheading of the Harmonized System specified in column 1 of the table in </w:t>
      </w:r>
      <w:r w:rsidR="00874F9B" w:rsidRPr="00025D4D">
        <w:t>Part</w:t>
      </w:r>
      <w:r w:rsidR="00025D4D" w:rsidRPr="00025D4D">
        <w:t> </w:t>
      </w:r>
      <w:r w:rsidR="00874F9B" w:rsidRPr="00025D4D">
        <w:t xml:space="preserve">2 of </w:t>
      </w:r>
      <w:r w:rsidR="00791175" w:rsidRPr="00025D4D">
        <w:t>Schedule</w:t>
      </w:r>
      <w:r w:rsidR="00025D4D" w:rsidRPr="00025D4D">
        <w:t> </w:t>
      </w:r>
      <w:r w:rsidR="00791175" w:rsidRPr="00025D4D">
        <w:t>1 to the regulations made for the purposes of this Subdivision</w:t>
      </w:r>
      <w:r w:rsidRPr="00025D4D">
        <w:t>; and</w:t>
      </w:r>
    </w:p>
    <w:p w:rsidR="005D0F02" w:rsidRPr="00025D4D" w:rsidRDefault="005D0F02" w:rsidP="00025D4D">
      <w:pPr>
        <w:pStyle w:val="paragraph"/>
      </w:pPr>
      <w:r w:rsidRPr="00025D4D">
        <w:tab/>
        <w:t>(b)</w:t>
      </w:r>
      <w:r w:rsidRPr="00025D4D">
        <w:tab/>
        <w:t xml:space="preserve">they are produced </w:t>
      </w:r>
      <w:r w:rsidR="00FA0F65" w:rsidRPr="00025D4D">
        <w:t>entirely in the territory of China, or entirely in the territory of China and the territory of Australia</w:t>
      </w:r>
      <w:r w:rsidRPr="00025D4D">
        <w:t>, from non</w:t>
      </w:r>
      <w:r w:rsidR="00A6345D">
        <w:noBreakHyphen/>
      </w:r>
      <w:r w:rsidRPr="00025D4D">
        <w:t>originating materials only or from non</w:t>
      </w:r>
      <w:r w:rsidR="00A6345D">
        <w:noBreakHyphen/>
      </w:r>
      <w:r w:rsidRPr="00025D4D">
        <w:t>originating materials and originating materials; and</w:t>
      </w:r>
    </w:p>
    <w:p w:rsidR="005D0F02" w:rsidRPr="00025D4D" w:rsidRDefault="005D0F02" w:rsidP="00025D4D">
      <w:pPr>
        <w:pStyle w:val="paragraph"/>
      </w:pPr>
      <w:r w:rsidRPr="00025D4D">
        <w:tab/>
        <w:t>(c)</w:t>
      </w:r>
      <w:r w:rsidRPr="00025D4D">
        <w:tab/>
        <w:t>each requirement that is prescribed by the regulations to apply in relation to the goods is satisfied; and</w:t>
      </w:r>
    </w:p>
    <w:p w:rsidR="005D0F02" w:rsidRPr="00025D4D" w:rsidRDefault="005D0F02" w:rsidP="00025D4D">
      <w:pPr>
        <w:pStyle w:val="paragraph"/>
      </w:pPr>
      <w:r w:rsidRPr="00025D4D">
        <w:tab/>
        <w:t>(d)</w:t>
      </w:r>
      <w:r w:rsidRPr="00025D4D">
        <w:tab/>
        <w:t>either:</w:t>
      </w:r>
    </w:p>
    <w:p w:rsidR="0022659A" w:rsidRPr="00025D4D" w:rsidRDefault="0022659A" w:rsidP="00025D4D">
      <w:pPr>
        <w:pStyle w:val="paragraphsub"/>
      </w:pPr>
      <w:r w:rsidRPr="00025D4D">
        <w:tab/>
        <w:t>(i)</w:t>
      </w:r>
      <w:r w:rsidRPr="00025D4D">
        <w:tab/>
        <w:t xml:space="preserve">the importer of the goods has, at the time the goods are imported, a Certificate of Origin or a </w:t>
      </w:r>
      <w:r w:rsidR="00012C28" w:rsidRPr="00025D4D">
        <w:t>Declaration</w:t>
      </w:r>
      <w:r w:rsidRPr="00025D4D">
        <w:t xml:space="preserve"> of Origin, or a copy of one, for the goods; or</w:t>
      </w:r>
    </w:p>
    <w:p w:rsidR="0022659A" w:rsidRPr="00025D4D" w:rsidRDefault="0022659A" w:rsidP="00025D4D">
      <w:pPr>
        <w:pStyle w:val="paragraphsub"/>
      </w:pPr>
      <w:r w:rsidRPr="00025D4D">
        <w:tab/>
        <w:t>(ii)</w:t>
      </w:r>
      <w:r w:rsidRPr="00025D4D">
        <w:tab/>
        <w:t>Australia has waived the requirement for a Certificate of Origin or a Declaration of Origin for the goods.</w:t>
      </w:r>
    </w:p>
    <w:p w:rsidR="005D0F02" w:rsidRPr="00025D4D" w:rsidRDefault="005D0F02" w:rsidP="00025D4D">
      <w:pPr>
        <w:pStyle w:val="SubsectionHead"/>
      </w:pPr>
      <w:r w:rsidRPr="00025D4D">
        <w:t>Change in tariff classification</w:t>
      </w:r>
    </w:p>
    <w:p w:rsidR="005D0F02" w:rsidRPr="00025D4D" w:rsidRDefault="005D0F02" w:rsidP="00025D4D">
      <w:pPr>
        <w:pStyle w:val="subsection"/>
      </w:pPr>
      <w:r w:rsidRPr="00025D4D">
        <w:tab/>
        <w:t>(2)</w:t>
      </w:r>
      <w:r w:rsidRPr="00025D4D">
        <w:tab/>
        <w:t>The regulations may prescribe that each non</w:t>
      </w:r>
      <w:r w:rsidR="00A6345D">
        <w:noBreakHyphen/>
      </w:r>
      <w:r w:rsidRPr="00025D4D">
        <w:t>originating material used in the production of the goods is required to satisfy a prescribed change in tariff classification.</w:t>
      </w:r>
    </w:p>
    <w:p w:rsidR="005D0F02" w:rsidRPr="00025D4D" w:rsidRDefault="005D0F02" w:rsidP="00025D4D">
      <w:pPr>
        <w:pStyle w:val="subsection"/>
      </w:pPr>
      <w:r w:rsidRPr="00025D4D">
        <w:tab/>
        <w:t>(3)</w:t>
      </w:r>
      <w:r w:rsidRPr="00025D4D">
        <w:tab/>
        <w:t>The regulations may also prescribe when a non</w:t>
      </w:r>
      <w:r w:rsidR="00A6345D">
        <w:noBreakHyphen/>
      </w:r>
      <w:r w:rsidRPr="00025D4D">
        <w:t>originating material used in the production of the goods is taken to satisfy the change in tariff classification.</w:t>
      </w:r>
    </w:p>
    <w:p w:rsidR="005D0F02" w:rsidRPr="00025D4D" w:rsidRDefault="005D0F02" w:rsidP="00025D4D">
      <w:pPr>
        <w:pStyle w:val="subsection"/>
      </w:pPr>
      <w:r w:rsidRPr="00025D4D">
        <w:tab/>
        <w:t>(4)</w:t>
      </w:r>
      <w:r w:rsidRPr="00025D4D">
        <w:tab/>
        <w:t>If:</w:t>
      </w:r>
    </w:p>
    <w:p w:rsidR="005D0F02" w:rsidRPr="00025D4D" w:rsidRDefault="005D0F02" w:rsidP="00025D4D">
      <w:pPr>
        <w:pStyle w:val="paragraph"/>
      </w:pPr>
      <w:r w:rsidRPr="00025D4D">
        <w:tab/>
        <w:t>(a)</w:t>
      </w:r>
      <w:r w:rsidRPr="00025D4D">
        <w:tab/>
        <w:t xml:space="preserve">the requirement referred to in </w:t>
      </w:r>
      <w:r w:rsidR="00025D4D" w:rsidRPr="00025D4D">
        <w:t>subsection (</w:t>
      </w:r>
      <w:r w:rsidRPr="00025D4D">
        <w:t>2) applies in relation to the goods; and</w:t>
      </w:r>
    </w:p>
    <w:p w:rsidR="005D0F02" w:rsidRPr="00025D4D" w:rsidRDefault="005D0F02" w:rsidP="00025D4D">
      <w:pPr>
        <w:pStyle w:val="paragraph"/>
      </w:pPr>
      <w:r w:rsidRPr="00025D4D">
        <w:lastRenderedPageBreak/>
        <w:tab/>
        <w:t>(b)</w:t>
      </w:r>
      <w:r w:rsidRPr="00025D4D">
        <w:tab/>
        <w:t>one or more of the non</w:t>
      </w:r>
      <w:r w:rsidR="00A6345D">
        <w:noBreakHyphen/>
      </w:r>
      <w:r w:rsidRPr="00025D4D">
        <w:t>originating materials used in the production of the goods do not satisfy the change in tariff classification;</w:t>
      </w:r>
    </w:p>
    <w:p w:rsidR="005D0F02" w:rsidRPr="00025D4D" w:rsidRDefault="005D0F02" w:rsidP="00025D4D">
      <w:pPr>
        <w:pStyle w:val="subsection2"/>
      </w:pPr>
      <w:r w:rsidRPr="00025D4D">
        <w:t xml:space="preserve">then the requirement referred to in </w:t>
      </w:r>
      <w:r w:rsidR="00025D4D" w:rsidRPr="00025D4D">
        <w:t>subsection (</w:t>
      </w:r>
      <w:r w:rsidRPr="00025D4D">
        <w:t>2) is taken to be satisfied if the total value of those non</w:t>
      </w:r>
      <w:r w:rsidR="00A6345D">
        <w:noBreakHyphen/>
      </w:r>
      <w:r w:rsidRPr="00025D4D">
        <w:t>originating materials does not exceed 10% of the customs value of the goods.</w:t>
      </w:r>
    </w:p>
    <w:p w:rsidR="005D0F02" w:rsidRPr="00025D4D" w:rsidRDefault="005D0F02" w:rsidP="00025D4D">
      <w:pPr>
        <w:pStyle w:val="SubsectionHead"/>
      </w:pPr>
      <w:r w:rsidRPr="00025D4D">
        <w:t>Regional value content</w:t>
      </w:r>
    </w:p>
    <w:p w:rsidR="005D0F02" w:rsidRPr="00025D4D" w:rsidRDefault="005D0F02" w:rsidP="00025D4D">
      <w:pPr>
        <w:pStyle w:val="subsection"/>
      </w:pPr>
      <w:r w:rsidRPr="00025D4D">
        <w:tab/>
        <w:t>(</w:t>
      </w:r>
      <w:r w:rsidR="00C67D93" w:rsidRPr="00025D4D">
        <w:t>5</w:t>
      </w:r>
      <w:r w:rsidRPr="00025D4D">
        <w:t>)</w:t>
      </w:r>
      <w:r w:rsidRPr="00025D4D">
        <w:tab/>
        <w:t>The regulations may prescribe that the goods are required to have a regional value content of at least a prescribed percentage.</w:t>
      </w:r>
    </w:p>
    <w:p w:rsidR="005D0F02" w:rsidRPr="00025D4D" w:rsidRDefault="005D0F02" w:rsidP="00025D4D">
      <w:pPr>
        <w:pStyle w:val="subsection"/>
      </w:pPr>
      <w:r w:rsidRPr="00025D4D">
        <w:tab/>
        <w:t>(</w:t>
      </w:r>
      <w:r w:rsidR="00C67D93" w:rsidRPr="00025D4D">
        <w:t>6</w:t>
      </w:r>
      <w:r w:rsidRPr="00025D4D">
        <w:t>)</w:t>
      </w:r>
      <w:r w:rsidRPr="00025D4D">
        <w:tab/>
        <w:t>If:</w:t>
      </w:r>
    </w:p>
    <w:p w:rsidR="005D0F02" w:rsidRPr="00025D4D" w:rsidRDefault="00D15B50" w:rsidP="00025D4D">
      <w:pPr>
        <w:pStyle w:val="paragraph"/>
      </w:pPr>
      <w:r w:rsidRPr="00025D4D">
        <w:tab/>
        <w:t>(a)</w:t>
      </w:r>
      <w:r w:rsidRPr="00025D4D">
        <w:tab/>
      </w:r>
      <w:r w:rsidR="005D0F02" w:rsidRPr="00025D4D">
        <w:t>the goods are required to have a regional value content of at least a particular percentage; and</w:t>
      </w:r>
    </w:p>
    <w:p w:rsidR="005D0F02" w:rsidRPr="00025D4D" w:rsidRDefault="00D15B50" w:rsidP="00025D4D">
      <w:pPr>
        <w:pStyle w:val="paragraph"/>
      </w:pPr>
      <w:r w:rsidRPr="00025D4D">
        <w:tab/>
        <w:t>(b)</w:t>
      </w:r>
      <w:r w:rsidRPr="00025D4D">
        <w:tab/>
      </w:r>
      <w:r w:rsidR="005D0F02" w:rsidRPr="00025D4D">
        <w:t>the goods are imported into Australia with accessories, spare parts or tools; and</w:t>
      </w:r>
    </w:p>
    <w:p w:rsidR="0057125A" w:rsidRPr="00025D4D" w:rsidRDefault="00D15B50" w:rsidP="00025D4D">
      <w:pPr>
        <w:pStyle w:val="paragraph"/>
      </w:pPr>
      <w:r w:rsidRPr="00025D4D">
        <w:tab/>
        <w:t>(c)</w:t>
      </w:r>
      <w:r w:rsidRPr="00025D4D">
        <w:tab/>
      </w:r>
      <w:r w:rsidR="0057125A" w:rsidRPr="00025D4D">
        <w:t>the accessories, spare parts or tools are classified and invoiced with the goods and are included in the price of the goods; and</w:t>
      </w:r>
    </w:p>
    <w:p w:rsidR="005D0F02" w:rsidRPr="00025D4D" w:rsidRDefault="00D15B50" w:rsidP="00025D4D">
      <w:pPr>
        <w:pStyle w:val="paragraph"/>
      </w:pPr>
      <w:r w:rsidRPr="00025D4D">
        <w:tab/>
        <w:t>(</w:t>
      </w:r>
      <w:r w:rsidR="009372AA" w:rsidRPr="00025D4D">
        <w:t>d</w:t>
      </w:r>
      <w:r w:rsidRPr="00025D4D">
        <w:t>)</w:t>
      </w:r>
      <w:r w:rsidRPr="00025D4D">
        <w:tab/>
      </w:r>
      <w:r w:rsidR="005D0F02" w:rsidRPr="00025D4D">
        <w:t>the quantities and value of the accessories, spare parts or tools are customary for the goods;</w:t>
      </w:r>
      <w:r w:rsidR="009372AA" w:rsidRPr="00025D4D">
        <w:t xml:space="preserve"> and</w:t>
      </w:r>
    </w:p>
    <w:p w:rsidR="009372AA" w:rsidRPr="00025D4D" w:rsidRDefault="009372AA" w:rsidP="00025D4D">
      <w:pPr>
        <w:pStyle w:val="paragraph"/>
      </w:pPr>
      <w:r w:rsidRPr="00025D4D">
        <w:tab/>
        <w:t>(e)</w:t>
      </w:r>
      <w:r w:rsidRPr="00025D4D">
        <w:tab/>
        <w:t>the accessories, spare parts or tools are non</w:t>
      </w:r>
      <w:r w:rsidR="00A6345D">
        <w:noBreakHyphen/>
      </w:r>
      <w:r w:rsidRPr="00025D4D">
        <w:t>originating materials;</w:t>
      </w:r>
    </w:p>
    <w:p w:rsidR="005D0F02" w:rsidRPr="00025D4D" w:rsidRDefault="00F1566B" w:rsidP="00025D4D">
      <w:pPr>
        <w:pStyle w:val="subsection2"/>
      </w:pPr>
      <w:r w:rsidRPr="00025D4D">
        <w:t xml:space="preserve">then </w:t>
      </w:r>
      <w:r w:rsidR="005D0F02" w:rsidRPr="00025D4D">
        <w:t>the regulations must require the value of the accessories, spare parts or tools to be taken into account as non</w:t>
      </w:r>
      <w:r w:rsidR="00A6345D">
        <w:noBreakHyphen/>
      </w:r>
      <w:r w:rsidR="005D0F02" w:rsidRPr="00025D4D">
        <w:t>originating materials for the purposes of working out the regional value content of the goods.</w:t>
      </w:r>
    </w:p>
    <w:p w:rsidR="005D0F02" w:rsidRPr="00025D4D" w:rsidRDefault="005D0F02" w:rsidP="00025D4D">
      <w:pPr>
        <w:pStyle w:val="notetext"/>
      </w:pPr>
      <w:r w:rsidRPr="00025D4D">
        <w:t>Note:</w:t>
      </w:r>
      <w:r w:rsidRPr="00025D4D">
        <w:tab/>
        <w:t>The value of the accessories, spare parts or tools is to be worked out in accordance with the regulations: see subsection</w:t>
      </w:r>
      <w:r w:rsidR="00025D4D" w:rsidRPr="00025D4D">
        <w:t> </w:t>
      </w:r>
      <w:r w:rsidR="00DB3535" w:rsidRPr="00025D4D">
        <w:t>153ZO</w:t>
      </w:r>
      <w:r w:rsidRPr="00025D4D">
        <w:t>B(3).</w:t>
      </w:r>
    </w:p>
    <w:p w:rsidR="0057125A" w:rsidRPr="00025D4D" w:rsidRDefault="0057125A" w:rsidP="00025D4D">
      <w:pPr>
        <w:pStyle w:val="subsection"/>
      </w:pPr>
      <w:r w:rsidRPr="00025D4D">
        <w:tab/>
        <w:t>(</w:t>
      </w:r>
      <w:r w:rsidR="00246394" w:rsidRPr="00025D4D">
        <w:t>7</w:t>
      </w:r>
      <w:r w:rsidRPr="00025D4D">
        <w:t>)</w:t>
      </w:r>
      <w:r w:rsidRPr="00025D4D">
        <w:tab/>
        <w:t xml:space="preserve">For the purposes of </w:t>
      </w:r>
      <w:r w:rsidR="00025D4D" w:rsidRPr="00025D4D">
        <w:t>subsection (</w:t>
      </w:r>
      <w:r w:rsidR="00246394" w:rsidRPr="00025D4D">
        <w:t>6</w:t>
      </w:r>
      <w:r w:rsidRPr="00025D4D">
        <w:t>), disregard section</w:t>
      </w:r>
      <w:r w:rsidR="00025D4D" w:rsidRPr="00025D4D">
        <w:t> </w:t>
      </w:r>
      <w:r w:rsidRPr="00025D4D">
        <w:t>153ZO</w:t>
      </w:r>
      <w:r w:rsidR="00421E65" w:rsidRPr="00025D4D">
        <w:t>G</w:t>
      </w:r>
      <w:r w:rsidRPr="00025D4D">
        <w:t xml:space="preserve"> in working out whether the access</w:t>
      </w:r>
      <w:r w:rsidR="00FB143F" w:rsidRPr="00025D4D">
        <w:t xml:space="preserve">ories, spare parts or tools are </w:t>
      </w:r>
      <w:r w:rsidRPr="00025D4D">
        <w:t>non</w:t>
      </w:r>
      <w:r w:rsidR="00A6345D">
        <w:noBreakHyphen/>
      </w:r>
      <w:r w:rsidRPr="00025D4D">
        <w:t>originating materials.</w:t>
      </w:r>
    </w:p>
    <w:p w:rsidR="005D0F02" w:rsidRPr="00025D4D" w:rsidRDefault="005D0F02" w:rsidP="00025D4D">
      <w:pPr>
        <w:pStyle w:val="SubsectionHead"/>
      </w:pPr>
      <w:r w:rsidRPr="00025D4D">
        <w:t>No limit on regulations</w:t>
      </w:r>
    </w:p>
    <w:p w:rsidR="005D0F02" w:rsidRPr="00025D4D" w:rsidRDefault="0057125A" w:rsidP="00025D4D">
      <w:pPr>
        <w:pStyle w:val="subsection"/>
      </w:pPr>
      <w:r w:rsidRPr="00025D4D">
        <w:tab/>
        <w:t>(</w:t>
      </w:r>
      <w:r w:rsidR="00246394" w:rsidRPr="00025D4D">
        <w:t>8</w:t>
      </w:r>
      <w:r w:rsidR="005D0F02" w:rsidRPr="00025D4D">
        <w:t>)</w:t>
      </w:r>
      <w:r w:rsidR="005D0F02" w:rsidRPr="00025D4D">
        <w:tab/>
      </w:r>
      <w:r w:rsidR="00025D4D" w:rsidRPr="00025D4D">
        <w:t>Subsections (</w:t>
      </w:r>
      <w:r w:rsidR="005D0F02" w:rsidRPr="00025D4D">
        <w:t>2) and (</w:t>
      </w:r>
      <w:r w:rsidR="00C67D93" w:rsidRPr="00025D4D">
        <w:t>5</w:t>
      </w:r>
      <w:r w:rsidR="005D0F02" w:rsidRPr="00025D4D">
        <w:t xml:space="preserve">) do not limit </w:t>
      </w:r>
      <w:r w:rsidR="00025D4D" w:rsidRPr="00025D4D">
        <w:t>paragraph (</w:t>
      </w:r>
      <w:r w:rsidR="005D0F02" w:rsidRPr="00025D4D">
        <w:t>1)(c).</w:t>
      </w:r>
    </w:p>
    <w:p w:rsidR="005D0F02" w:rsidRPr="00025D4D" w:rsidRDefault="00DB3535" w:rsidP="00025D4D">
      <w:pPr>
        <w:pStyle w:val="ActHead5"/>
      </w:pPr>
      <w:bookmarkStart w:id="19" w:name="_Toc435093098"/>
      <w:r w:rsidRPr="00025D4D">
        <w:rPr>
          <w:rStyle w:val="CharSectno"/>
        </w:rPr>
        <w:lastRenderedPageBreak/>
        <w:t>153ZO</w:t>
      </w:r>
      <w:r w:rsidR="005D0F02" w:rsidRPr="00025D4D">
        <w:rPr>
          <w:rStyle w:val="CharSectno"/>
        </w:rPr>
        <w:t>F</w:t>
      </w:r>
      <w:r w:rsidR="005D0F02" w:rsidRPr="00025D4D">
        <w:t xml:space="preserve">  Packaging materials and containers</w:t>
      </w:r>
      <w:bookmarkEnd w:id="19"/>
    </w:p>
    <w:p w:rsidR="005D0F02" w:rsidRPr="00025D4D" w:rsidRDefault="005D0F02" w:rsidP="00025D4D">
      <w:pPr>
        <w:pStyle w:val="subsection"/>
      </w:pPr>
      <w:r w:rsidRPr="00025D4D">
        <w:tab/>
        <w:t>(1)</w:t>
      </w:r>
      <w:r w:rsidRPr="00025D4D">
        <w:tab/>
        <w:t>If:</w:t>
      </w:r>
    </w:p>
    <w:p w:rsidR="005D0F02" w:rsidRPr="00025D4D" w:rsidRDefault="005D0F02" w:rsidP="00025D4D">
      <w:pPr>
        <w:pStyle w:val="paragraph"/>
      </w:pPr>
      <w:r w:rsidRPr="00025D4D">
        <w:tab/>
        <w:t>(a)</w:t>
      </w:r>
      <w:r w:rsidRPr="00025D4D">
        <w:tab/>
        <w:t>goods are packaged for retail sale in packaging material or a container; and</w:t>
      </w:r>
    </w:p>
    <w:p w:rsidR="005D0F02" w:rsidRPr="00025D4D" w:rsidRDefault="005D0F02" w:rsidP="00025D4D">
      <w:pPr>
        <w:pStyle w:val="paragraph"/>
      </w:pPr>
      <w:r w:rsidRPr="00025D4D">
        <w:tab/>
        <w:t>(b)</w:t>
      </w:r>
      <w:r w:rsidRPr="00025D4D">
        <w:tab/>
        <w:t>the packaging material or container is classified with the goods in accordance with Rule</w:t>
      </w:r>
      <w:r w:rsidR="00025D4D" w:rsidRPr="00025D4D">
        <w:t> </w:t>
      </w:r>
      <w:r w:rsidRPr="00025D4D">
        <w:t>5 of the Interpretation Rules;</w:t>
      </w:r>
    </w:p>
    <w:p w:rsidR="005D0F02" w:rsidRPr="00025D4D" w:rsidRDefault="005D0F02" w:rsidP="00025D4D">
      <w:pPr>
        <w:pStyle w:val="subsection2"/>
      </w:pPr>
      <w:r w:rsidRPr="00025D4D">
        <w:t>then the packaging material or container is to be disregarded for the purposes of this Subdivision.</w:t>
      </w:r>
    </w:p>
    <w:p w:rsidR="005D0F02" w:rsidRPr="00025D4D" w:rsidRDefault="005D0F02" w:rsidP="00025D4D">
      <w:pPr>
        <w:pStyle w:val="SubsectionHead"/>
      </w:pPr>
      <w:r w:rsidRPr="00025D4D">
        <w:t>Regional value content</w:t>
      </w:r>
    </w:p>
    <w:p w:rsidR="00AB4B20" w:rsidRPr="00025D4D" w:rsidRDefault="005D0F02" w:rsidP="00025D4D">
      <w:pPr>
        <w:pStyle w:val="subsection"/>
      </w:pPr>
      <w:r w:rsidRPr="00025D4D">
        <w:tab/>
        <w:t>(2)</w:t>
      </w:r>
      <w:r w:rsidRPr="00025D4D">
        <w:tab/>
        <w:t>However, if</w:t>
      </w:r>
      <w:r w:rsidR="00AB4B20" w:rsidRPr="00025D4D">
        <w:t>:</w:t>
      </w:r>
    </w:p>
    <w:p w:rsidR="00AB4B20" w:rsidRPr="00025D4D" w:rsidRDefault="00AB4B20" w:rsidP="00025D4D">
      <w:pPr>
        <w:pStyle w:val="paragraph"/>
      </w:pPr>
      <w:r w:rsidRPr="00025D4D">
        <w:tab/>
        <w:t>(a)</w:t>
      </w:r>
      <w:r w:rsidRPr="00025D4D">
        <w:tab/>
      </w:r>
      <w:r w:rsidR="005D0F02" w:rsidRPr="00025D4D">
        <w:t>the goods are required to have a regional value content of at least a particular percentage</w:t>
      </w:r>
      <w:r w:rsidRPr="00025D4D">
        <w:t>; and</w:t>
      </w:r>
    </w:p>
    <w:p w:rsidR="00AB4B20" w:rsidRPr="00025D4D" w:rsidRDefault="00AB4B20" w:rsidP="00025D4D">
      <w:pPr>
        <w:pStyle w:val="paragraph"/>
      </w:pPr>
      <w:r w:rsidRPr="00025D4D">
        <w:tab/>
        <w:t>(b)</w:t>
      </w:r>
      <w:r w:rsidRPr="00025D4D">
        <w:tab/>
        <w:t>the packaging material or container is a non</w:t>
      </w:r>
      <w:r w:rsidR="00A6345D">
        <w:noBreakHyphen/>
      </w:r>
      <w:r w:rsidRPr="00025D4D">
        <w:t>originating material;</w:t>
      </w:r>
    </w:p>
    <w:p w:rsidR="005D0F02" w:rsidRPr="00025D4D" w:rsidRDefault="00F1566B" w:rsidP="00025D4D">
      <w:pPr>
        <w:pStyle w:val="subsection2"/>
      </w:pPr>
      <w:r w:rsidRPr="00025D4D">
        <w:t xml:space="preserve">then </w:t>
      </w:r>
      <w:r w:rsidR="00AB4B20" w:rsidRPr="00025D4D">
        <w:t>the regulations must require the value of the packaging material or container to be taken into account as a non</w:t>
      </w:r>
      <w:r w:rsidR="00A6345D">
        <w:noBreakHyphen/>
      </w:r>
      <w:r w:rsidR="00AB4B20" w:rsidRPr="00025D4D">
        <w:t>originating material for the purposes of working out the regional value content of the goods.</w:t>
      </w:r>
    </w:p>
    <w:p w:rsidR="005D0F02" w:rsidRPr="00025D4D" w:rsidRDefault="005D0F02" w:rsidP="00025D4D">
      <w:pPr>
        <w:pStyle w:val="notetext"/>
      </w:pPr>
      <w:r w:rsidRPr="00025D4D">
        <w:t>Note:</w:t>
      </w:r>
      <w:r w:rsidRPr="00025D4D">
        <w:tab/>
        <w:t>The value of the packaging material or container is to be worked out in accordance with the regulations: see subsection</w:t>
      </w:r>
      <w:r w:rsidR="00025D4D" w:rsidRPr="00025D4D">
        <w:t> </w:t>
      </w:r>
      <w:r w:rsidR="00DB3535" w:rsidRPr="00025D4D">
        <w:t>153ZO</w:t>
      </w:r>
      <w:r w:rsidRPr="00025D4D">
        <w:t>B(3).</w:t>
      </w:r>
    </w:p>
    <w:p w:rsidR="0042490A" w:rsidRPr="00025D4D" w:rsidRDefault="0042490A" w:rsidP="00025D4D">
      <w:pPr>
        <w:pStyle w:val="ActHead4"/>
      </w:pPr>
      <w:bookmarkStart w:id="20" w:name="_Toc435093099"/>
      <w:r w:rsidRPr="00025D4D">
        <w:rPr>
          <w:rStyle w:val="CharSubdNo"/>
        </w:rPr>
        <w:t>Subdivision E</w:t>
      </w:r>
      <w:r w:rsidRPr="00025D4D">
        <w:t>—</w:t>
      </w:r>
      <w:r w:rsidRPr="00025D4D">
        <w:rPr>
          <w:rStyle w:val="CharSubdText"/>
        </w:rPr>
        <w:t>Goods that are accessories, spare parts</w:t>
      </w:r>
      <w:r w:rsidR="00BD7698" w:rsidRPr="00025D4D">
        <w:rPr>
          <w:rStyle w:val="CharSubdText"/>
        </w:rPr>
        <w:t xml:space="preserve"> or</w:t>
      </w:r>
      <w:r w:rsidRPr="00025D4D">
        <w:rPr>
          <w:rStyle w:val="CharSubdText"/>
        </w:rPr>
        <w:t xml:space="preserve"> tools</w:t>
      </w:r>
      <w:bookmarkEnd w:id="20"/>
    </w:p>
    <w:p w:rsidR="0042490A" w:rsidRPr="00025D4D" w:rsidRDefault="0042490A" w:rsidP="00025D4D">
      <w:pPr>
        <w:pStyle w:val="ActHead5"/>
      </w:pPr>
      <w:bookmarkStart w:id="21" w:name="_Toc435093100"/>
      <w:r w:rsidRPr="00025D4D">
        <w:rPr>
          <w:rStyle w:val="CharSectno"/>
        </w:rPr>
        <w:t>153ZO</w:t>
      </w:r>
      <w:r w:rsidR="00421E65" w:rsidRPr="00025D4D">
        <w:rPr>
          <w:rStyle w:val="CharSectno"/>
        </w:rPr>
        <w:t>G</w:t>
      </w:r>
      <w:r w:rsidRPr="00025D4D">
        <w:t xml:space="preserve">  Goods that are accessories, spare parts</w:t>
      </w:r>
      <w:r w:rsidR="00BD7698" w:rsidRPr="00025D4D">
        <w:t xml:space="preserve"> or </w:t>
      </w:r>
      <w:r w:rsidRPr="00025D4D">
        <w:t>tools</w:t>
      </w:r>
      <w:bookmarkEnd w:id="21"/>
    </w:p>
    <w:p w:rsidR="00BD7698" w:rsidRPr="00025D4D" w:rsidRDefault="00BD7698" w:rsidP="00025D4D">
      <w:pPr>
        <w:pStyle w:val="subsection"/>
      </w:pPr>
      <w:r w:rsidRPr="00025D4D">
        <w:tab/>
      </w:r>
      <w:r w:rsidRPr="00025D4D">
        <w:tab/>
        <w:t xml:space="preserve">Goods are </w:t>
      </w:r>
      <w:r w:rsidRPr="00025D4D">
        <w:rPr>
          <w:b/>
          <w:i/>
        </w:rPr>
        <w:t xml:space="preserve">Chinese originating goods </w:t>
      </w:r>
      <w:r w:rsidRPr="00025D4D">
        <w:t>if:</w:t>
      </w:r>
    </w:p>
    <w:p w:rsidR="00BD7698" w:rsidRPr="00025D4D" w:rsidRDefault="00BD7698" w:rsidP="00025D4D">
      <w:pPr>
        <w:pStyle w:val="paragraph"/>
      </w:pPr>
      <w:r w:rsidRPr="00025D4D">
        <w:tab/>
        <w:t>(a)</w:t>
      </w:r>
      <w:r w:rsidRPr="00025D4D">
        <w:tab/>
        <w:t>they are accessories, spare parts</w:t>
      </w:r>
      <w:r w:rsidR="00C70EFA" w:rsidRPr="00025D4D">
        <w:t xml:space="preserve"> or</w:t>
      </w:r>
      <w:r w:rsidRPr="00025D4D">
        <w:t xml:space="preserve"> tools in relation to other goods; and</w:t>
      </w:r>
    </w:p>
    <w:p w:rsidR="00BD7698" w:rsidRPr="00025D4D" w:rsidRDefault="00BD7698" w:rsidP="00025D4D">
      <w:pPr>
        <w:pStyle w:val="paragraph"/>
      </w:pPr>
      <w:r w:rsidRPr="00025D4D">
        <w:tab/>
        <w:t>(b)</w:t>
      </w:r>
      <w:r w:rsidRPr="00025D4D">
        <w:tab/>
        <w:t>the other goods are imported into Australia with the accessories, spare parts</w:t>
      </w:r>
      <w:r w:rsidR="0057125A" w:rsidRPr="00025D4D">
        <w:t xml:space="preserve"> or</w:t>
      </w:r>
      <w:r w:rsidRPr="00025D4D">
        <w:t xml:space="preserve"> tools; and</w:t>
      </w:r>
    </w:p>
    <w:p w:rsidR="00BD7698" w:rsidRPr="00025D4D" w:rsidRDefault="00BD7698" w:rsidP="00025D4D">
      <w:pPr>
        <w:pStyle w:val="paragraph"/>
      </w:pPr>
      <w:r w:rsidRPr="00025D4D">
        <w:tab/>
        <w:t>(c)</w:t>
      </w:r>
      <w:r w:rsidRPr="00025D4D">
        <w:tab/>
        <w:t xml:space="preserve">the other goods are </w:t>
      </w:r>
      <w:r w:rsidR="0057125A" w:rsidRPr="00025D4D">
        <w:t>Chinese</w:t>
      </w:r>
      <w:r w:rsidRPr="00025D4D">
        <w:t xml:space="preserve"> originating goods; and</w:t>
      </w:r>
    </w:p>
    <w:p w:rsidR="0057125A" w:rsidRPr="00025D4D" w:rsidRDefault="0057125A" w:rsidP="00025D4D">
      <w:pPr>
        <w:pStyle w:val="paragraph"/>
      </w:pPr>
      <w:r w:rsidRPr="00025D4D">
        <w:tab/>
        <w:t>(d)</w:t>
      </w:r>
      <w:r w:rsidRPr="00025D4D">
        <w:tab/>
        <w:t>the accessories, spare parts or tools are classified and invoiced with the other goods and are included in the price of the other goods; and</w:t>
      </w:r>
    </w:p>
    <w:p w:rsidR="00BD7698" w:rsidRPr="00025D4D" w:rsidRDefault="00BD7698" w:rsidP="00025D4D">
      <w:pPr>
        <w:pStyle w:val="paragraph"/>
      </w:pPr>
      <w:r w:rsidRPr="00025D4D">
        <w:lastRenderedPageBreak/>
        <w:tab/>
        <w:t>(</w:t>
      </w:r>
      <w:r w:rsidR="0057125A" w:rsidRPr="00025D4D">
        <w:t>e</w:t>
      </w:r>
      <w:r w:rsidRPr="00025D4D">
        <w:t>)</w:t>
      </w:r>
      <w:r w:rsidRPr="00025D4D">
        <w:tab/>
      </w:r>
      <w:r w:rsidR="0057125A" w:rsidRPr="00025D4D">
        <w:t>the accessories, spare parts or tools are not imported solely for the purpose of artificially raising the regional value content of the other goods; and</w:t>
      </w:r>
    </w:p>
    <w:p w:rsidR="00BD7698" w:rsidRPr="00025D4D" w:rsidRDefault="00BD7698" w:rsidP="00025D4D">
      <w:pPr>
        <w:pStyle w:val="paragraph"/>
      </w:pPr>
      <w:r w:rsidRPr="00025D4D">
        <w:tab/>
        <w:t>(</w:t>
      </w:r>
      <w:r w:rsidR="0057125A" w:rsidRPr="00025D4D">
        <w:t>f</w:t>
      </w:r>
      <w:r w:rsidRPr="00025D4D">
        <w:t>)</w:t>
      </w:r>
      <w:r w:rsidRPr="00025D4D">
        <w:tab/>
        <w:t>the quantities and value of the accessories, spare parts</w:t>
      </w:r>
      <w:r w:rsidR="0057125A" w:rsidRPr="00025D4D">
        <w:t xml:space="preserve"> or</w:t>
      </w:r>
      <w:r w:rsidRPr="00025D4D">
        <w:t xml:space="preserve"> tools are customary for the other goods.</w:t>
      </w:r>
    </w:p>
    <w:p w:rsidR="00421E65" w:rsidRPr="00025D4D" w:rsidRDefault="00421E65" w:rsidP="00025D4D">
      <w:pPr>
        <w:pStyle w:val="ActHead4"/>
      </w:pPr>
      <w:bookmarkStart w:id="22" w:name="_Toc435093101"/>
      <w:r w:rsidRPr="00025D4D">
        <w:rPr>
          <w:rStyle w:val="CharSubdNo"/>
        </w:rPr>
        <w:t>Subdivision F</w:t>
      </w:r>
      <w:r w:rsidRPr="00025D4D">
        <w:t>—</w:t>
      </w:r>
      <w:r w:rsidRPr="00025D4D">
        <w:rPr>
          <w:rStyle w:val="CharSubdText"/>
        </w:rPr>
        <w:t>Non</w:t>
      </w:r>
      <w:r w:rsidR="00A6345D">
        <w:rPr>
          <w:rStyle w:val="CharSubdText"/>
        </w:rPr>
        <w:noBreakHyphen/>
      </w:r>
      <w:r w:rsidRPr="00025D4D">
        <w:rPr>
          <w:rStyle w:val="CharSubdText"/>
        </w:rPr>
        <w:t>qualifying operations</w:t>
      </w:r>
      <w:bookmarkEnd w:id="22"/>
    </w:p>
    <w:p w:rsidR="00421E65" w:rsidRPr="00025D4D" w:rsidRDefault="00421E65" w:rsidP="00025D4D">
      <w:pPr>
        <w:pStyle w:val="ActHead5"/>
      </w:pPr>
      <w:bookmarkStart w:id="23" w:name="_Toc435093102"/>
      <w:r w:rsidRPr="00025D4D">
        <w:rPr>
          <w:rStyle w:val="CharSectno"/>
        </w:rPr>
        <w:t>153ZOH</w:t>
      </w:r>
      <w:r w:rsidRPr="00025D4D">
        <w:t xml:space="preserve">  Non</w:t>
      </w:r>
      <w:r w:rsidR="00A6345D">
        <w:noBreakHyphen/>
      </w:r>
      <w:r w:rsidRPr="00025D4D">
        <w:t>qualifying operations</w:t>
      </w:r>
      <w:bookmarkEnd w:id="23"/>
    </w:p>
    <w:p w:rsidR="00421E65" w:rsidRPr="00025D4D" w:rsidRDefault="00421E65" w:rsidP="00025D4D">
      <w:pPr>
        <w:pStyle w:val="subsection"/>
      </w:pPr>
      <w:r w:rsidRPr="00025D4D">
        <w:tab/>
      </w:r>
      <w:r w:rsidR="00BC196F" w:rsidRPr="00025D4D">
        <w:t>(1)</w:t>
      </w:r>
      <w:r w:rsidRPr="00025D4D">
        <w:tab/>
        <w:t>Goods are not Chinese originating goods under this Division merely because of the following operations or processes:</w:t>
      </w:r>
    </w:p>
    <w:p w:rsidR="00421E65" w:rsidRPr="00025D4D" w:rsidRDefault="00421E65" w:rsidP="00025D4D">
      <w:pPr>
        <w:pStyle w:val="paragraph"/>
      </w:pPr>
      <w:r w:rsidRPr="00025D4D">
        <w:tab/>
        <w:t>(a)</w:t>
      </w:r>
      <w:r w:rsidRPr="00025D4D">
        <w:tab/>
        <w:t>operations or processes to preserve goods in good condition for the purpose of transport or storage of the goods;</w:t>
      </w:r>
    </w:p>
    <w:p w:rsidR="00421E65" w:rsidRPr="00025D4D" w:rsidRDefault="00421E65" w:rsidP="00025D4D">
      <w:pPr>
        <w:pStyle w:val="paragraph"/>
      </w:pPr>
      <w:r w:rsidRPr="00025D4D">
        <w:tab/>
        <w:t>(b)</w:t>
      </w:r>
      <w:r w:rsidRPr="00025D4D">
        <w:tab/>
        <w:t>packaging or repackaging;</w:t>
      </w:r>
    </w:p>
    <w:p w:rsidR="00421E65" w:rsidRPr="00025D4D" w:rsidRDefault="00421E65" w:rsidP="00025D4D">
      <w:pPr>
        <w:pStyle w:val="paragraph"/>
      </w:pPr>
      <w:r w:rsidRPr="00025D4D">
        <w:tab/>
        <w:t>(c)</w:t>
      </w:r>
      <w:r w:rsidRPr="00025D4D">
        <w:tab/>
        <w:t>sifting, screening, sorting, classifying, grading or matching (including the making up of sets of goods);</w:t>
      </w:r>
    </w:p>
    <w:p w:rsidR="00421E65" w:rsidRPr="00025D4D" w:rsidRDefault="00421E65" w:rsidP="00025D4D">
      <w:pPr>
        <w:pStyle w:val="paragraph"/>
      </w:pPr>
      <w:r w:rsidRPr="00025D4D">
        <w:tab/>
        <w:t>(d)</w:t>
      </w:r>
      <w:r w:rsidRPr="00025D4D">
        <w:tab/>
        <w:t>placing in bottles, cans, flasks, bags, cases or boxes, fixing on cards or boards or other simple packaging operations;</w:t>
      </w:r>
    </w:p>
    <w:p w:rsidR="00421E65" w:rsidRPr="00025D4D" w:rsidRDefault="00421E65" w:rsidP="00025D4D">
      <w:pPr>
        <w:pStyle w:val="paragraph"/>
      </w:pPr>
      <w:r w:rsidRPr="00025D4D">
        <w:tab/>
        <w:t>(e)</w:t>
      </w:r>
      <w:r w:rsidRPr="00025D4D">
        <w:tab/>
        <w:t xml:space="preserve">affixing or printing marks, labels, logos or other </w:t>
      </w:r>
      <w:r w:rsidR="001551F4" w:rsidRPr="00025D4D">
        <w:t xml:space="preserve">like </w:t>
      </w:r>
      <w:r w:rsidRPr="00025D4D">
        <w:t>distinguishing signs on goods or on their packaging;</w:t>
      </w:r>
    </w:p>
    <w:p w:rsidR="00421E65" w:rsidRPr="00025D4D" w:rsidRDefault="00421E65" w:rsidP="00025D4D">
      <w:pPr>
        <w:pStyle w:val="paragraph"/>
      </w:pPr>
      <w:r w:rsidRPr="00025D4D">
        <w:tab/>
        <w:t>(f)</w:t>
      </w:r>
      <w:r w:rsidRPr="00025D4D">
        <w:tab/>
        <w:t>disassembly of goods.</w:t>
      </w:r>
    </w:p>
    <w:p w:rsidR="00BC196F" w:rsidRPr="00025D4D" w:rsidRDefault="00BC196F" w:rsidP="00025D4D">
      <w:pPr>
        <w:pStyle w:val="subsection"/>
      </w:pPr>
      <w:r w:rsidRPr="00025D4D">
        <w:tab/>
        <w:t>(2)</w:t>
      </w:r>
      <w:r w:rsidRPr="00025D4D">
        <w:tab/>
        <w:t>This section applies despite any other provision of this Division.</w:t>
      </w:r>
    </w:p>
    <w:p w:rsidR="005D0F02" w:rsidRPr="00025D4D" w:rsidRDefault="0042490A" w:rsidP="00025D4D">
      <w:pPr>
        <w:pStyle w:val="ActHead4"/>
      </w:pPr>
      <w:bookmarkStart w:id="24" w:name="_Toc435093103"/>
      <w:r w:rsidRPr="00025D4D">
        <w:rPr>
          <w:rStyle w:val="CharSubdNo"/>
        </w:rPr>
        <w:t xml:space="preserve">Subdivision </w:t>
      </w:r>
      <w:r w:rsidR="00421E65" w:rsidRPr="00025D4D">
        <w:rPr>
          <w:rStyle w:val="CharSubdNo"/>
        </w:rPr>
        <w:t>G</w:t>
      </w:r>
      <w:r w:rsidR="005D0F02" w:rsidRPr="00025D4D">
        <w:t>—</w:t>
      </w:r>
      <w:r w:rsidR="005D0F02" w:rsidRPr="00025D4D">
        <w:rPr>
          <w:rStyle w:val="CharSubdText"/>
        </w:rPr>
        <w:t>Consignment</w:t>
      </w:r>
      <w:bookmarkEnd w:id="24"/>
    </w:p>
    <w:p w:rsidR="005D0F02" w:rsidRPr="00025D4D" w:rsidRDefault="00DB3535" w:rsidP="00025D4D">
      <w:pPr>
        <w:pStyle w:val="ActHead5"/>
      </w:pPr>
      <w:bookmarkStart w:id="25" w:name="_Toc435093104"/>
      <w:r w:rsidRPr="00025D4D">
        <w:rPr>
          <w:rStyle w:val="CharSectno"/>
        </w:rPr>
        <w:t>153ZO</w:t>
      </w:r>
      <w:r w:rsidR="0042490A" w:rsidRPr="00025D4D">
        <w:rPr>
          <w:rStyle w:val="CharSectno"/>
        </w:rPr>
        <w:t>I</w:t>
      </w:r>
      <w:r w:rsidR="005D0F02" w:rsidRPr="00025D4D">
        <w:t xml:space="preserve">  Consignment</w:t>
      </w:r>
      <w:bookmarkEnd w:id="25"/>
    </w:p>
    <w:p w:rsidR="005D0F02" w:rsidRPr="00025D4D" w:rsidRDefault="005D0F02" w:rsidP="00025D4D">
      <w:pPr>
        <w:pStyle w:val="subsection"/>
      </w:pPr>
      <w:r w:rsidRPr="00025D4D">
        <w:tab/>
        <w:t>(1)</w:t>
      </w:r>
      <w:r w:rsidRPr="00025D4D">
        <w:tab/>
        <w:t xml:space="preserve">Goods are not </w:t>
      </w:r>
      <w:r w:rsidR="00DB3535" w:rsidRPr="00025D4D">
        <w:t>Chinese</w:t>
      </w:r>
      <w:r w:rsidRPr="00025D4D">
        <w:t xml:space="preserve"> originating goods under this Division if the goods are transported through </w:t>
      </w:r>
      <w:r w:rsidR="00FB1858" w:rsidRPr="00025D4D">
        <w:t>the territory of a non</w:t>
      </w:r>
      <w:r w:rsidR="00A6345D">
        <w:noBreakHyphen/>
      </w:r>
      <w:r w:rsidR="00FB1858" w:rsidRPr="00025D4D">
        <w:t>party</w:t>
      </w:r>
      <w:r w:rsidRPr="00025D4D">
        <w:t xml:space="preserve"> and </w:t>
      </w:r>
      <w:r w:rsidR="00A06C52" w:rsidRPr="00025D4D">
        <w:t>one or more</w:t>
      </w:r>
      <w:r w:rsidRPr="00025D4D">
        <w:t xml:space="preserve"> of the following apply:</w:t>
      </w:r>
    </w:p>
    <w:p w:rsidR="005D0F02" w:rsidRPr="00025D4D" w:rsidRDefault="005D0F02" w:rsidP="00025D4D">
      <w:pPr>
        <w:pStyle w:val="paragraph"/>
      </w:pPr>
      <w:r w:rsidRPr="00025D4D">
        <w:tab/>
        <w:t>(a)</w:t>
      </w:r>
      <w:r w:rsidRPr="00025D4D">
        <w:tab/>
        <w:t xml:space="preserve">the goods undergo any operation in </w:t>
      </w:r>
      <w:r w:rsidR="00AE3FA1" w:rsidRPr="00025D4D">
        <w:t>the territory of the non</w:t>
      </w:r>
      <w:r w:rsidR="00A6345D">
        <w:noBreakHyphen/>
      </w:r>
      <w:r w:rsidR="00AE3FA1" w:rsidRPr="00025D4D">
        <w:t>party</w:t>
      </w:r>
      <w:r w:rsidRPr="00025D4D">
        <w:t xml:space="preserve"> (other than </w:t>
      </w:r>
      <w:r w:rsidR="00A06C52" w:rsidRPr="00025D4D">
        <w:t xml:space="preserve">unloading, reloading, </w:t>
      </w:r>
      <w:r w:rsidRPr="00025D4D">
        <w:t>repacking, relabelling</w:t>
      </w:r>
      <w:r w:rsidR="00F27938" w:rsidRPr="00025D4D">
        <w:t xml:space="preserve"> for the purpose of satisfying the requirements of Australia</w:t>
      </w:r>
      <w:r w:rsidRPr="00025D4D">
        <w:t xml:space="preserve">, </w:t>
      </w:r>
      <w:r w:rsidR="00A06C52" w:rsidRPr="00025D4D">
        <w:t>splitting up of the goods</w:t>
      </w:r>
      <w:r w:rsidR="00251C1C" w:rsidRPr="00025D4D">
        <w:t xml:space="preserve"> for further transport</w:t>
      </w:r>
      <w:r w:rsidR="00A06C52" w:rsidRPr="00025D4D">
        <w:t xml:space="preserve">, </w:t>
      </w:r>
      <w:r w:rsidR="00251C1C" w:rsidRPr="00025D4D">
        <w:t xml:space="preserve">temporary </w:t>
      </w:r>
      <w:r w:rsidRPr="00025D4D">
        <w:t>stor</w:t>
      </w:r>
      <w:r w:rsidR="00251C1C" w:rsidRPr="00025D4D">
        <w:t>age</w:t>
      </w:r>
      <w:r w:rsidRPr="00025D4D">
        <w:t xml:space="preserve"> or any operation that is necessary to preserve the goods in good condition);</w:t>
      </w:r>
    </w:p>
    <w:p w:rsidR="00A06C52" w:rsidRPr="00025D4D" w:rsidRDefault="00A06C52" w:rsidP="00025D4D">
      <w:pPr>
        <w:pStyle w:val="paragraph"/>
      </w:pPr>
      <w:r w:rsidRPr="00025D4D">
        <w:lastRenderedPageBreak/>
        <w:tab/>
        <w:t>(b)</w:t>
      </w:r>
      <w:r w:rsidRPr="00025D4D">
        <w:tab/>
        <w:t xml:space="preserve">if the goods undergo </w:t>
      </w:r>
      <w:r w:rsidR="00251C1C" w:rsidRPr="00025D4D">
        <w:t>temporary storage</w:t>
      </w:r>
      <w:r w:rsidRPr="00025D4D">
        <w:t xml:space="preserve"> in </w:t>
      </w:r>
      <w:r w:rsidR="00AE3FA1" w:rsidRPr="00025D4D">
        <w:t>the territory of the non</w:t>
      </w:r>
      <w:r w:rsidR="00A6345D">
        <w:noBreakHyphen/>
      </w:r>
      <w:r w:rsidR="00AE3FA1" w:rsidRPr="00025D4D">
        <w:t>party</w:t>
      </w:r>
      <w:r w:rsidRPr="00025D4D">
        <w:t xml:space="preserve">—the goods remain in </w:t>
      </w:r>
      <w:r w:rsidR="00AE3FA1" w:rsidRPr="00025D4D">
        <w:t>the territory of the non</w:t>
      </w:r>
      <w:r w:rsidR="00A6345D">
        <w:noBreakHyphen/>
      </w:r>
      <w:r w:rsidR="00AE3FA1" w:rsidRPr="00025D4D">
        <w:t>party</w:t>
      </w:r>
      <w:r w:rsidRPr="00025D4D">
        <w:t xml:space="preserve"> for a period exceeding 12 months;</w:t>
      </w:r>
    </w:p>
    <w:p w:rsidR="005D0F02" w:rsidRPr="00025D4D" w:rsidRDefault="005D0F02" w:rsidP="00025D4D">
      <w:pPr>
        <w:pStyle w:val="paragraph"/>
      </w:pPr>
      <w:r w:rsidRPr="00025D4D">
        <w:tab/>
        <w:t>(</w:t>
      </w:r>
      <w:r w:rsidR="00A06C52" w:rsidRPr="00025D4D">
        <w:t>c</w:t>
      </w:r>
      <w:r w:rsidRPr="00025D4D">
        <w:t>)</w:t>
      </w:r>
      <w:r w:rsidRPr="00025D4D">
        <w:tab/>
        <w:t xml:space="preserve">the goods do not remain under customs control at all times while the goods are in </w:t>
      </w:r>
      <w:r w:rsidR="00AE3FA1" w:rsidRPr="00025D4D">
        <w:t>the territory of the non</w:t>
      </w:r>
      <w:r w:rsidR="00A6345D">
        <w:noBreakHyphen/>
      </w:r>
      <w:r w:rsidR="00AE3FA1" w:rsidRPr="00025D4D">
        <w:t>party</w:t>
      </w:r>
      <w:r w:rsidRPr="00025D4D">
        <w:t>.</w:t>
      </w:r>
    </w:p>
    <w:p w:rsidR="00AE3FA1" w:rsidRPr="00025D4D" w:rsidRDefault="00AE3FA1" w:rsidP="00025D4D">
      <w:pPr>
        <w:pStyle w:val="subsection"/>
      </w:pPr>
      <w:r w:rsidRPr="00025D4D">
        <w:tab/>
        <w:t>(2)</w:t>
      </w:r>
      <w:r w:rsidRPr="00025D4D">
        <w:tab/>
        <w:t>Witho</w:t>
      </w:r>
      <w:r w:rsidR="00AA6FEA" w:rsidRPr="00025D4D">
        <w:t>u</w:t>
      </w:r>
      <w:r w:rsidRPr="00025D4D">
        <w:t xml:space="preserve">t limiting </w:t>
      </w:r>
      <w:r w:rsidR="00025D4D" w:rsidRPr="00025D4D">
        <w:t>paragraph (</w:t>
      </w:r>
      <w:r w:rsidRPr="00025D4D">
        <w:t xml:space="preserve">1)(c), the regulations may make provision for the circumstances in which goods are under customs control </w:t>
      </w:r>
      <w:r w:rsidR="00AA6FEA" w:rsidRPr="00025D4D">
        <w:t xml:space="preserve">while the goods are in the territory of </w:t>
      </w:r>
      <w:r w:rsidR="00B555A4" w:rsidRPr="00025D4D">
        <w:t>a</w:t>
      </w:r>
      <w:r w:rsidR="00AA6FEA" w:rsidRPr="00025D4D">
        <w:t xml:space="preserve"> non</w:t>
      </w:r>
      <w:r w:rsidR="00A6345D">
        <w:noBreakHyphen/>
      </w:r>
      <w:r w:rsidR="00AA6FEA" w:rsidRPr="00025D4D">
        <w:t>party.</w:t>
      </w:r>
    </w:p>
    <w:p w:rsidR="005D0F02" w:rsidRPr="00025D4D" w:rsidRDefault="005D0F02" w:rsidP="00025D4D">
      <w:pPr>
        <w:pStyle w:val="subsection"/>
      </w:pPr>
      <w:r w:rsidRPr="00025D4D">
        <w:tab/>
        <w:t>(</w:t>
      </w:r>
      <w:r w:rsidR="00AE3FA1" w:rsidRPr="00025D4D">
        <w:t>3</w:t>
      </w:r>
      <w:r w:rsidRPr="00025D4D">
        <w:t>)</w:t>
      </w:r>
      <w:r w:rsidRPr="00025D4D">
        <w:tab/>
        <w:t>This section applies despite any other provision of this Division.</w:t>
      </w:r>
    </w:p>
    <w:p w:rsidR="005D0F02" w:rsidRPr="00025D4D" w:rsidRDefault="005D0F02" w:rsidP="00025D4D">
      <w:pPr>
        <w:pStyle w:val="ActHead7"/>
        <w:pageBreakBefore/>
      </w:pPr>
      <w:bookmarkStart w:id="26" w:name="_Toc435093105"/>
      <w:r w:rsidRPr="00025D4D">
        <w:rPr>
          <w:rStyle w:val="CharAmPartNo"/>
        </w:rPr>
        <w:lastRenderedPageBreak/>
        <w:t>Part</w:t>
      </w:r>
      <w:r w:rsidR="00025D4D" w:rsidRPr="00025D4D">
        <w:rPr>
          <w:rStyle w:val="CharAmPartNo"/>
        </w:rPr>
        <w:t> </w:t>
      </w:r>
      <w:r w:rsidRPr="00025D4D">
        <w:rPr>
          <w:rStyle w:val="CharAmPartNo"/>
        </w:rPr>
        <w:t>2</w:t>
      </w:r>
      <w:r w:rsidRPr="00025D4D">
        <w:t>—</w:t>
      </w:r>
      <w:r w:rsidRPr="00025D4D">
        <w:rPr>
          <w:rStyle w:val="CharAmPartText"/>
        </w:rPr>
        <w:t>Verification powers</w:t>
      </w:r>
      <w:bookmarkEnd w:id="26"/>
    </w:p>
    <w:p w:rsidR="005D0F02" w:rsidRPr="00025D4D" w:rsidRDefault="005D0F02" w:rsidP="00025D4D">
      <w:pPr>
        <w:pStyle w:val="ActHead9"/>
        <w:rPr>
          <w:i w:val="0"/>
        </w:rPr>
      </w:pPr>
      <w:bookmarkStart w:id="27" w:name="_Toc435093106"/>
      <w:r w:rsidRPr="00025D4D">
        <w:t>Customs Act 1901</w:t>
      </w:r>
      <w:bookmarkEnd w:id="27"/>
    </w:p>
    <w:p w:rsidR="005D0F02" w:rsidRPr="00025D4D" w:rsidRDefault="005D0F02" w:rsidP="00025D4D">
      <w:pPr>
        <w:pStyle w:val="ItemHead"/>
      </w:pPr>
      <w:r w:rsidRPr="00025D4D">
        <w:t>2  After Division</w:t>
      </w:r>
      <w:r w:rsidR="00025D4D" w:rsidRPr="00025D4D">
        <w:t> </w:t>
      </w:r>
      <w:r w:rsidRPr="00025D4D">
        <w:t>4</w:t>
      </w:r>
      <w:r w:rsidR="006B4A00" w:rsidRPr="00025D4D">
        <w:t>H</w:t>
      </w:r>
      <w:r w:rsidRPr="00025D4D">
        <w:t xml:space="preserve"> of Part</w:t>
      </w:r>
      <w:r w:rsidR="00025D4D" w:rsidRPr="00025D4D">
        <w:t> </w:t>
      </w:r>
      <w:r w:rsidRPr="00025D4D">
        <w:t>VI</w:t>
      </w:r>
    </w:p>
    <w:p w:rsidR="005D0F02" w:rsidRPr="00025D4D" w:rsidRDefault="005D0F02" w:rsidP="00025D4D">
      <w:pPr>
        <w:pStyle w:val="Item"/>
      </w:pPr>
      <w:r w:rsidRPr="00025D4D">
        <w:t>Insert:</w:t>
      </w:r>
    </w:p>
    <w:p w:rsidR="005D0F02" w:rsidRPr="00025D4D" w:rsidRDefault="005D0F02" w:rsidP="00025D4D">
      <w:pPr>
        <w:pStyle w:val="ActHead3"/>
      </w:pPr>
      <w:bookmarkStart w:id="28" w:name="_Toc435093107"/>
      <w:r w:rsidRPr="00025D4D">
        <w:rPr>
          <w:rStyle w:val="CharDivNo"/>
        </w:rPr>
        <w:t>Division</w:t>
      </w:r>
      <w:r w:rsidR="00025D4D" w:rsidRPr="00025D4D">
        <w:rPr>
          <w:rStyle w:val="CharDivNo"/>
        </w:rPr>
        <w:t> </w:t>
      </w:r>
      <w:r w:rsidRPr="00025D4D">
        <w:rPr>
          <w:rStyle w:val="CharDivNo"/>
        </w:rPr>
        <w:t>4</w:t>
      </w:r>
      <w:r w:rsidR="006B4A00" w:rsidRPr="00025D4D">
        <w:rPr>
          <w:rStyle w:val="CharDivNo"/>
        </w:rPr>
        <w:t>J</w:t>
      </w:r>
      <w:r w:rsidRPr="00025D4D">
        <w:t>—</w:t>
      </w:r>
      <w:r w:rsidRPr="00025D4D">
        <w:rPr>
          <w:rStyle w:val="CharDivText"/>
        </w:rPr>
        <w:t xml:space="preserve">Exportation of goods to </w:t>
      </w:r>
      <w:r w:rsidR="00DB3535" w:rsidRPr="00025D4D">
        <w:rPr>
          <w:rStyle w:val="CharDivText"/>
        </w:rPr>
        <w:t>China</w:t>
      </w:r>
      <w:bookmarkEnd w:id="28"/>
    </w:p>
    <w:p w:rsidR="005D0F02" w:rsidRPr="00025D4D" w:rsidRDefault="005D0F02" w:rsidP="00025D4D">
      <w:pPr>
        <w:pStyle w:val="ActHead5"/>
      </w:pPr>
      <w:bookmarkStart w:id="29" w:name="_Toc435093108"/>
      <w:r w:rsidRPr="00025D4D">
        <w:rPr>
          <w:rStyle w:val="CharSectno"/>
        </w:rPr>
        <w:t>126A</w:t>
      </w:r>
      <w:r w:rsidR="006B4A00" w:rsidRPr="00025D4D">
        <w:rPr>
          <w:rStyle w:val="CharSectno"/>
        </w:rPr>
        <w:t>O</w:t>
      </w:r>
      <w:r w:rsidRPr="00025D4D">
        <w:rPr>
          <w:rStyle w:val="CharSectno"/>
        </w:rPr>
        <w:t>A</w:t>
      </w:r>
      <w:r w:rsidRPr="00025D4D">
        <w:t xml:space="preserve">  Definitions</w:t>
      </w:r>
      <w:bookmarkEnd w:id="29"/>
    </w:p>
    <w:p w:rsidR="005D0F02" w:rsidRPr="00025D4D" w:rsidRDefault="005D0F02" w:rsidP="00025D4D">
      <w:pPr>
        <w:pStyle w:val="subsection"/>
      </w:pPr>
      <w:r w:rsidRPr="00025D4D">
        <w:tab/>
      </w:r>
      <w:r w:rsidRPr="00025D4D">
        <w:tab/>
        <w:t>In this Division:</w:t>
      </w:r>
    </w:p>
    <w:p w:rsidR="00912753" w:rsidRPr="00025D4D" w:rsidRDefault="00912753" w:rsidP="00025D4D">
      <w:pPr>
        <w:pStyle w:val="Definition"/>
      </w:pPr>
      <w:r w:rsidRPr="00025D4D">
        <w:rPr>
          <w:b/>
          <w:i/>
        </w:rPr>
        <w:t xml:space="preserve">Agreement </w:t>
      </w:r>
      <w:r w:rsidRPr="00025D4D">
        <w:t xml:space="preserve">means the </w:t>
      </w:r>
      <w:r w:rsidRPr="00025D4D">
        <w:rPr>
          <w:lang w:eastAsia="en-US"/>
        </w:rPr>
        <w:t>China</w:t>
      </w:r>
      <w:r w:rsidR="00A6345D">
        <w:rPr>
          <w:lang w:eastAsia="en-US"/>
        </w:rPr>
        <w:noBreakHyphen/>
      </w:r>
      <w:r w:rsidRPr="00025D4D">
        <w:rPr>
          <w:lang w:eastAsia="en-US"/>
        </w:rPr>
        <w:t>Australia Free Trade Agreement</w:t>
      </w:r>
      <w:r w:rsidRPr="00025D4D">
        <w:t>, done at Canberra on 17</w:t>
      </w:r>
      <w:r w:rsidR="00025D4D" w:rsidRPr="00025D4D">
        <w:t> </w:t>
      </w:r>
      <w:r w:rsidRPr="00025D4D">
        <w:t>June 2015, as amended from time to time.</w:t>
      </w:r>
    </w:p>
    <w:p w:rsidR="00912753" w:rsidRPr="00025D4D" w:rsidRDefault="00912753" w:rsidP="00025D4D">
      <w:pPr>
        <w:pStyle w:val="notetext"/>
      </w:pPr>
      <w:r w:rsidRPr="00025D4D">
        <w:t>Note:</w:t>
      </w:r>
      <w:r w:rsidRPr="00025D4D">
        <w:tab/>
        <w:t xml:space="preserve">The Agreement could in 2015 be viewed in the Australian Treaties Library on the </w:t>
      </w:r>
      <w:proofErr w:type="spellStart"/>
      <w:r w:rsidRPr="00025D4D">
        <w:t>AustLII</w:t>
      </w:r>
      <w:proofErr w:type="spellEnd"/>
      <w:r w:rsidRPr="00025D4D">
        <w:t xml:space="preserve"> website (http://www.austlii.edu.au).</w:t>
      </w:r>
    </w:p>
    <w:p w:rsidR="005D0F02" w:rsidRPr="00025D4D" w:rsidRDefault="00DB3535" w:rsidP="00025D4D">
      <w:pPr>
        <w:pStyle w:val="Definition"/>
      </w:pPr>
      <w:r w:rsidRPr="00025D4D">
        <w:rPr>
          <w:b/>
          <w:i/>
        </w:rPr>
        <w:t>Chinese</w:t>
      </w:r>
      <w:r w:rsidR="005D0F02" w:rsidRPr="00025D4D">
        <w:rPr>
          <w:b/>
          <w:i/>
        </w:rPr>
        <w:t xml:space="preserve"> customs official </w:t>
      </w:r>
      <w:r w:rsidR="005D0F02" w:rsidRPr="00025D4D">
        <w:t xml:space="preserve">means a person representing the customs administration of </w:t>
      </w:r>
      <w:r w:rsidR="00AA6FEA" w:rsidRPr="00025D4D">
        <w:t xml:space="preserve">the territory of </w:t>
      </w:r>
      <w:r w:rsidRPr="00025D4D">
        <w:t>China</w:t>
      </w:r>
      <w:r w:rsidR="005D0F02" w:rsidRPr="00025D4D">
        <w:t>.</w:t>
      </w:r>
    </w:p>
    <w:p w:rsidR="005D0F02" w:rsidRPr="00025D4D" w:rsidRDefault="005D0F02" w:rsidP="00025D4D">
      <w:pPr>
        <w:pStyle w:val="Definition"/>
      </w:pPr>
      <w:r w:rsidRPr="00025D4D">
        <w:rPr>
          <w:b/>
          <w:i/>
        </w:rPr>
        <w:t xml:space="preserve">producer </w:t>
      </w:r>
      <w:r w:rsidRPr="00025D4D">
        <w:t xml:space="preserve">means a person who </w:t>
      </w:r>
      <w:r w:rsidR="00012C28" w:rsidRPr="00025D4D">
        <w:t>grows, raises, mines, harvests, fishes, farms, traps, hunts, captures, gathers, collects, breeds, extracts, manufactures, processes or assembles</w:t>
      </w:r>
      <w:r w:rsidRPr="00025D4D">
        <w:t xml:space="preserve"> goods.</w:t>
      </w:r>
    </w:p>
    <w:p w:rsidR="009E1A80" w:rsidRPr="00025D4D" w:rsidRDefault="009E1A80" w:rsidP="00025D4D">
      <w:pPr>
        <w:pStyle w:val="Definition"/>
      </w:pPr>
      <w:r w:rsidRPr="00025D4D">
        <w:rPr>
          <w:b/>
          <w:i/>
        </w:rPr>
        <w:t>territory of China</w:t>
      </w:r>
      <w:r w:rsidRPr="00025D4D">
        <w:t xml:space="preserve"> means territory within the meaning, so far as it relates to China, of Article 1.3 of the Agreement, and does not include the customs territory of the following members of the World Trade Organization established by the World Trade Organization Agreement:</w:t>
      </w:r>
    </w:p>
    <w:p w:rsidR="009E1A80" w:rsidRPr="00025D4D" w:rsidRDefault="009E1A80" w:rsidP="00025D4D">
      <w:pPr>
        <w:pStyle w:val="paragraph"/>
        <w:rPr>
          <w:szCs w:val="22"/>
        </w:rPr>
      </w:pPr>
      <w:r w:rsidRPr="00025D4D">
        <w:tab/>
        <w:t>(a)</w:t>
      </w:r>
      <w:r w:rsidRPr="00025D4D">
        <w:tab/>
      </w:r>
      <w:r w:rsidRPr="00025D4D">
        <w:rPr>
          <w:szCs w:val="22"/>
        </w:rPr>
        <w:t>Hong Kong, China;</w:t>
      </w:r>
    </w:p>
    <w:p w:rsidR="009E1A80" w:rsidRPr="00025D4D" w:rsidRDefault="009E1A80" w:rsidP="00025D4D">
      <w:pPr>
        <w:pStyle w:val="paragraph"/>
        <w:rPr>
          <w:szCs w:val="22"/>
        </w:rPr>
      </w:pPr>
      <w:r w:rsidRPr="00025D4D">
        <w:rPr>
          <w:szCs w:val="22"/>
        </w:rPr>
        <w:tab/>
        <w:t>(b)</w:t>
      </w:r>
      <w:r w:rsidRPr="00025D4D">
        <w:rPr>
          <w:szCs w:val="22"/>
        </w:rPr>
        <w:tab/>
        <w:t>Macao, China;</w:t>
      </w:r>
    </w:p>
    <w:p w:rsidR="009E1A80" w:rsidRPr="00025D4D" w:rsidRDefault="009E1A80" w:rsidP="00025D4D">
      <w:pPr>
        <w:pStyle w:val="paragraph"/>
        <w:rPr>
          <w:szCs w:val="22"/>
        </w:rPr>
      </w:pPr>
      <w:r w:rsidRPr="00025D4D">
        <w:rPr>
          <w:szCs w:val="22"/>
        </w:rPr>
        <w:tab/>
        <w:t>(c)</w:t>
      </w:r>
      <w:r w:rsidRPr="00025D4D">
        <w:rPr>
          <w:szCs w:val="22"/>
        </w:rPr>
        <w:tab/>
        <w:t>Separate Customs Territory of Taiwan, Penghu, Kinmen and Matsu.</w:t>
      </w:r>
    </w:p>
    <w:p w:rsidR="00C656A8" w:rsidRPr="00025D4D" w:rsidRDefault="00C656A8" w:rsidP="00025D4D">
      <w:pPr>
        <w:pStyle w:val="Definition"/>
      </w:pPr>
      <w:r w:rsidRPr="00025D4D">
        <w:rPr>
          <w:b/>
          <w:i/>
        </w:rPr>
        <w:t>World Trade Organization Agreement</w:t>
      </w:r>
      <w:r w:rsidRPr="00025D4D">
        <w:t xml:space="preserve"> means the Marrakesh Agreement establishing the World Trade Organization, done at Marrakesh on 15</w:t>
      </w:r>
      <w:r w:rsidR="00025D4D" w:rsidRPr="00025D4D">
        <w:t> </w:t>
      </w:r>
      <w:r w:rsidRPr="00025D4D">
        <w:t>April 1994.</w:t>
      </w:r>
    </w:p>
    <w:p w:rsidR="00C656A8" w:rsidRPr="00025D4D" w:rsidRDefault="00C656A8" w:rsidP="00025D4D">
      <w:pPr>
        <w:pStyle w:val="notetext"/>
      </w:pPr>
      <w:r w:rsidRPr="00025D4D">
        <w:lastRenderedPageBreak/>
        <w:t>Note:</w:t>
      </w:r>
      <w:r w:rsidRPr="00025D4D">
        <w:tab/>
        <w:t>The Agreement is in Australian Treaty Series 1995 No.</w:t>
      </w:r>
      <w:r w:rsidR="00025D4D" w:rsidRPr="00025D4D">
        <w:t> </w:t>
      </w:r>
      <w:r w:rsidRPr="00025D4D">
        <w:t xml:space="preserve">8 ([1995] ATS 8) and could in 2015 be viewed in the Australian Treaties Library on the </w:t>
      </w:r>
      <w:proofErr w:type="spellStart"/>
      <w:r w:rsidRPr="00025D4D">
        <w:t>AustLII</w:t>
      </w:r>
      <w:proofErr w:type="spellEnd"/>
      <w:r w:rsidRPr="00025D4D">
        <w:t xml:space="preserve"> website (http://www.austlii.edu.au).</w:t>
      </w:r>
    </w:p>
    <w:p w:rsidR="005D0F02" w:rsidRPr="00025D4D" w:rsidRDefault="005D0F02" w:rsidP="00025D4D">
      <w:pPr>
        <w:pStyle w:val="ActHead5"/>
      </w:pPr>
      <w:bookmarkStart w:id="30" w:name="_Toc435093109"/>
      <w:r w:rsidRPr="00025D4D">
        <w:rPr>
          <w:rStyle w:val="CharSectno"/>
        </w:rPr>
        <w:t>126A</w:t>
      </w:r>
      <w:r w:rsidR="006B4A00" w:rsidRPr="00025D4D">
        <w:rPr>
          <w:rStyle w:val="CharSectno"/>
        </w:rPr>
        <w:t>O</w:t>
      </w:r>
      <w:r w:rsidRPr="00025D4D">
        <w:rPr>
          <w:rStyle w:val="CharSectno"/>
        </w:rPr>
        <w:t>B</w:t>
      </w:r>
      <w:r w:rsidRPr="00025D4D">
        <w:t xml:space="preserve">  Record keeping obligations</w:t>
      </w:r>
      <w:bookmarkEnd w:id="30"/>
    </w:p>
    <w:p w:rsidR="005D0F02" w:rsidRPr="00025D4D" w:rsidRDefault="005D0F02" w:rsidP="00025D4D">
      <w:pPr>
        <w:pStyle w:val="SubsectionHead"/>
      </w:pPr>
      <w:r w:rsidRPr="00025D4D">
        <w:t>Regulations may prescribe record keeping obligations</w:t>
      </w:r>
    </w:p>
    <w:p w:rsidR="005D0F02" w:rsidRPr="00025D4D" w:rsidRDefault="005D0F02" w:rsidP="00025D4D">
      <w:pPr>
        <w:pStyle w:val="subsection"/>
      </w:pPr>
      <w:r w:rsidRPr="00025D4D">
        <w:tab/>
        <w:t>(1)</w:t>
      </w:r>
      <w:r w:rsidRPr="00025D4D">
        <w:tab/>
        <w:t>The regulations may prescribe record keeping obligations that apply in relation to goods that:</w:t>
      </w:r>
    </w:p>
    <w:p w:rsidR="005D0F02" w:rsidRPr="00025D4D" w:rsidRDefault="005D0F02" w:rsidP="00025D4D">
      <w:pPr>
        <w:pStyle w:val="paragraph"/>
      </w:pPr>
      <w:r w:rsidRPr="00025D4D">
        <w:tab/>
        <w:t>(a)</w:t>
      </w:r>
      <w:r w:rsidRPr="00025D4D">
        <w:tab/>
        <w:t xml:space="preserve">are exported to </w:t>
      </w:r>
      <w:r w:rsidR="00AA6FEA" w:rsidRPr="00025D4D">
        <w:t>the territory of China</w:t>
      </w:r>
      <w:r w:rsidRPr="00025D4D">
        <w:t>; and</w:t>
      </w:r>
    </w:p>
    <w:p w:rsidR="005D0F02" w:rsidRPr="00025D4D" w:rsidRDefault="005D0F02" w:rsidP="00025D4D">
      <w:pPr>
        <w:pStyle w:val="paragraph"/>
      </w:pPr>
      <w:r w:rsidRPr="00025D4D">
        <w:tab/>
        <w:t>(b)</w:t>
      </w:r>
      <w:r w:rsidRPr="00025D4D">
        <w:tab/>
        <w:t xml:space="preserve">are claimed to be Australian originating goods for the purpose of obtaining a preferential tariff in </w:t>
      </w:r>
      <w:r w:rsidR="00AA6FEA" w:rsidRPr="00025D4D">
        <w:t>the territory of China</w:t>
      </w:r>
      <w:r w:rsidRPr="00025D4D">
        <w:t>.</w:t>
      </w:r>
    </w:p>
    <w:p w:rsidR="005D0F02" w:rsidRPr="00025D4D" w:rsidRDefault="005D0F02" w:rsidP="00025D4D">
      <w:pPr>
        <w:pStyle w:val="SubsectionHead"/>
      </w:pPr>
      <w:r w:rsidRPr="00025D4D">
        <w:t>On whom obligations may be imposed</w:t>
      </w:r>
    </w:p>
    <w:p w:rsidR="005D0F02" w:rsidRPr="00025D4D" w:rsidRDefault="005D0F02" w:rsidP="00025D4D">
      <w:pPr>
        <w:pStyle w:val="subsection"/>
      </w:pPr>
      <w:r w:rsidRPr="00025D4D">
        <w:tab/>
        <w:t>(2)</w:t>
      </w:r>
      <w:r w:rsidRPr="00025D4D">
        <w:tab/>
        <w:t xml:space="preserve">Regulations for the purposes of </w:t>
      </w:r>
      <w:r w:rsidR="00025D4D" w:rsidRPr="00025D4D">
        <w:t>subsection (</w:t>
      </w:r>
      <w:r w:rsidRPr="00025D4D">
        <w:t>1) may impose such obligations on an exporter or producer of goods.</w:t>
      </w:r>
    </w:p>
    <w:p w:rsidR="005D0F02" w:rsidRPr="00025D4D" w:rsidRDefault="005D0F02" w:rsidP="00025D4D">
      <w:pPr>
        <w:pStyle w:val="ActHead5"/>
      </w:pPr>
      <w:bookmarkStart w:id="31" w:name="_Toc435093110"/>
      <w:r w:rsidRPr="00025D4D">
        <w:rPr>
          <w:rStyle w:val="CharSectno"/>
        </w:rPr>
        <w:t>126A</w:t>
      </w:r>
      <w:r w:rsidR="006B4A00" w:rsidRPr="00025D4D">
        <w:rPr>
          <w:rStyle w:val="CharSectno"/>
        </w:rPr>
        <w:t>O</w:t>
      </w:r>
      <w:r w:rsidRPr="00025D4D">
        <w:rPr>
          <w:rStyle w:val="CharSectno"/>
        </w:rPr>
        <w:t>C</w:t>
      </w:r>
      <w:r w:rsidRPr="00025D4D">
        <w:t xml:space="preserve">  Power to require records</w:t>
      </w:r>
      <w:bookmarkEnd w:id="31"/>
    </w:p>
    <w:p w:rsidR="005D0F02" w:rsidRPr="00025D4D" w:rsidRDefault="005D0F02" w:rsidP="00025D4D">
      <w:pPr>
        <w:pStyle w:val="SubsectionHead"/>
      </w:pPr>
      <w:r w:rsidRPr="00025D4D">
        <w:t>Requirement to produce records</w:t>
      </w:r>
    </w:p>
    <w:p w:rsidR="005D0F02" w:rsidRPr="00025D4D" w:rsidRDefault="005D0F02" w:rsidP="00025D4D">
      <w:pPr>
        <w:pStyle w:val="subsection"/>
      </w:pPr>
      <w:r w:rsidRPr="00025D4D">
        <w:tab/>
        <w:t>(1)</w:t>
      </w:r>
      <w:r w:rsidRPr="00025D4D">
        <w:tab/>
        <w:t>An authorised officer may require a person who is subject to record keeping obligations under regulations made for the purposes of section</w:t>
      </w:r>
      <w:r w:rsidR="00025D4D" w:rsidRPr="00025D4D">
        <w:t> </w:t>
      </w:r>
      <w:r w:rsidRPr="00025D4D">
        <w:t>126A</w:t>
      </w:r>
      <w:r w:rsidR="006B4A00" w:rsidRPr="00025D4D">
        <w:t>O</w:t>
      </w:r>
      <w:r w:rsidRPr="00025D4D">
        <w:t>B to produce to the officer such of those records as the officer requires.</w:t>
      </w:r>
    </w:p>
    <w:p w:rsidR="005D0F02" w:rsidRPr="00025D4D" w:rsidRDefault="005D0F02" w:rsidP="00025D4D">
      <w:pPr>
        <w:pStyle w:val="notetext"/>
      </w:pPr>
      <w:r w:rsidRPr="00025D4D">
        <w:t>Note:</w:t>
      </w:r>
      <w:r w:rsidRPr="00025D4D">
        <w:tab/>
        <w:t>Failing to produce a record when required to do so by an officer may be an offence: see section</w:t>
      </w:r>
      <w:r w:rsidR="00025D4D" w:rsidRPr="00025D4D">
        <w:t> </w:t>
      </w:r>
      <w:r w:rsidRPr="00025D4D">
        <w:t>243SB. However, a person does not have to produce a record if doing so would tend to incriminate the person: see section</w:t>
      </w:r>
      <w:r w:rsidR="00025D4D" w:rsidRPr="00025D4D">
        <w:t> </w:t>
      </w:r>
      <w:r w:rsidRPr="00025D4D">
        <w:t>243SC.</w:t>
      </w:r>
    </w:p>
    <w:p w:rsidR="005D0F02" w:rsidRPr="00025D4D" w:rsidRDefault="005D0F02" w:rsidP="00025D4D">
      <w:pPr>
        <w:pStyle w:val="SubsectionHead"/>
      </w:pPr>
      <w:r w:rsidRPr="00025D4D">
        <w:t xml:space="preserve">Disclosing records to </w:t>
      </w:r>
      <w:r w:rsidR="00DB3535" w:rsidRPr="00025D4D">
        <w:t>Chinese</w:t>
      </w:r>
      <w:r w:rsidRPr="00025D4D">
        <w:t xml:space="preserve"> customs official</w:t>
      </w:r>
    </w:p>
    <w:p w:rsidR="005D0F02" w:rsidRPr="00025D4D" w:rsidRDefault="005D0F02" w:rsidP="00025D4D">
      <w:pPr>
        <w:pStyle w:val="subsection"/>
      </w:pPr>
      <w:r w:rsidRPr="00025D4D">
        <w:tab/>
        <w:t>(2)</w:t>
      </w:r>
      <w:r w:rsidRPr="00025D4D">
        <w:tab/>
        <w:t xml:space="preserve">An authorised officer may, for the purpose of verifying a claim for a preferential tariff in </w:t>
      </w:r>
      <w:r w:rsidR="00AA6FEA" w:rsidRPr="00025D4D">
        <w:t>the territory of China</w:t>
      </w:r>
      <w:r w:rsidRPr="00025D4D">
        <w:t xml:space="preserve">, disclose any records so produced to a </w:t>
      </w:r>
      <w:r w:rsidR="00DB3535" w:rsidRPr="00025D4D">
        <w:t>Chinese</w:t>
      </w:r>
      <w:r w:rsidRPr="00025D4D">
        <w:t xml:space="preserve"> customs official.</w:t>
      </w:r>
    </w:p>
    <w:p w:rsidR="005D0F02" w:rsidRPr="00025D4D" w:rsidRDefault="005D0F02" w:rsidP="00025D4D">
      <w:pPr>
        <w:pStyle w:val="ActHead5"/>
      </w:pPr>
      <w:bookmarkStart w:id="32" w:name="_Toc435093111"/>
      <w:r w:rsidRPr="00025D4D">
        <w:rPr>
          <w:rStyle w:val="CharSectno"/>
        </w:rPr>
        <w:lastRenderedPageBreak/>
        <w:t>126A</w:t>
      </w:r>
      <w:r w:rsidR="006B4A00" w:rsidRPr="00025D4D">
        <w:rPr>
          <w:rStyle w:val="CharSectno"/>
        </w:rPr>
        <w:t>O</w:t>
      </w:r>
      <w:r w:rsidRPr="00025D4D">
        <w:rPr>
          <w:rStyle w:val="CharSectno"/>
        </w:rPr>
        <w:t>D</w:t>
      </w:r>
      <w:r w:rsidRPr="00025D4D">
        <w:t xml:space="preserve">  Power to ask questions</w:t>
      </w:r>
      <w:bookmarkEnd w:id="32"/>
    </w:p>
    <w:p w:rsidR="005D0F02" w:rsidRPr="00025D4D" w:rsidRDefault="005D0F02" w:rsidP="00025D4D">
      <w:pPr>
        <w:pStyle w:val="SubsectionHead"/>
      </w:pPr>
      <w:r w:rsidRPr="00025D4D">
        <w:t>Power to ask questions</w:t>
      </w:r>
    </w:p>
    <w:p w:rsidR="005D0F02" w:rsidRPr="00025D4D" w:rsidRDefault="005D0F02" w:rsidP="00025D4D">
      <w:pPr>
        <w:pStyle w:val="subsection"/>
      </w:pPr>
      <w:r w:rsidRPr="00025D4D">
        <w:tab/>
        <w:t>(1)</w:t>
      </w:r>
      <w:r w:rsidRPr="00025D4D">
        <w:tab/>
        <w:t>An authorised officer may require a person who is an exporter or producer of goods that:</w:t>
      </w:r>
    </w:p>
    <w:p w:rsidR="005D0F02" w:rsidRPr="00025D4D" w:rsidRDefault="005D0F02" w:rsidP="00025D4D">
      <w:pPr>
        <w:pStyle w:val="paragraph"/>
      </w:pPr>
      <w:r w:rsidRPr="00025D4D">
        <w:tab/>
        <w:t>(a)</w:t>
      </w:r>
      <w:r w:rsidRPr="00025D4D">
        <w:tab/>
        <w:t xml:space="preserve">are exported to </w:t>
      </w:r>
      <w:r w:rsidR="00AA6FEA" w:rsidRPr="00025D4D">
        <w:t>the territory of China</w:t>
      </w:r>
      <w:r w:rsidRPr="00025D4D">
        <w:t>; and</w:t>
      </w:r>
    </w:p>
    <w:p w:rsidR="005D0F02" w:rsidRPr="00025D4D" w:rsidRDefault="005D0F02" w:rsidP="00025D4D">
      <w:pPr>
        <w:pStyle w:val="paragraph"/>
      </w:pPr>
      <w:r w:rsidRPr="00025D4D">
        <w:tab/>
        <w:t>(b)</w:t>
      </w:r>
      <w:r w:rsidRPr="00025D4D">
        <w:tab/>
        <w:t xml:space="preserve">are claimed to be Australian originating goods for the purpose of obtaining a preferential tariff in </w:t>
      </w:r>
      <w:r w:rsidR="00AA6FEA" w:rsidRPr="00025D4D">
        <w:t>the territory of China</w:t>
      </w:r>
      <w:r w:rsidRPr="00025D4D">
        <w:t>;</w:t>
      </w:r>
    </w:p>
    <w:p w:rsidR="005D0F02" w:rsidRPr="00025D4D" w:rsidRDefault="005D0F02" w:rsidP="00025D4D">
      <w:pPr>
        <w:pStyle w:val="subsection2"/>
      </w:pPr>
      <w:r w:rsidRPr="00025D4D">
        <w:t>to answer questions in order to verify the origin of the goods.</w:t>
      </w:r>
    </w:p>
    <w:p w:rsidR="005D0F02" w:rsidRPr="00025D4D" w:rsidRDefault="005D0F02" w:rsidP="00025D4D">
      <w:pPr>
        <w:pStyle w:val="notetext"/>
      </w:pPr>
      <w:r w:rsidRPr="00025D4D">
        <w:t>Note:</w:t>
      </w:r>
      <w:r w:rsidRPr="00025D4D">
        <w:tab/>
        <w:t>Failing to answer a question when required to do so by an officer may be an offence: see section</w:t>
      </w:r>
      <w:r w:rsidR="00025D4D" w:rsidRPr="00025D4D">
        <w:t> </w:t>
      </w:r>
      <w:r w:rsidRPr="00025D4D">
        <w:t>243SA. However, a person does not have to answer a question if doing so would tend to incriminate the person: see section</w:t>
      </w:r>
      <w:r w:rsidR="00025D4D" w:rsidRPr="00025D4D">
        <w:t> </w:t>
      </w:r>
      <w:r w:rsidRPr="00025D4D">
        <w:t>243SC.</w:t>
      </w:r>
    </w:p>
    <w:p w:rsidR="005D0F02" w:rsidRPr="00025D4D" w:rsidRDefault="005D0F02" w:rsidP="00025D4D">
      <w:pPr>
        <w:pStyle w:val="SubsectionHead"/>
      </w:pPr>
      <w:r w:rsidRPr="00025D4D">
        <w:t xml:space="preserve">Disclosing answers to </w:t>
      </w:r>
      <w:r w:rsidR="00DB3535" w:rsidRPr="00025D4D">
        <w:t>Chinese</w:t>
      </w:r>
      <w:r w:rsidRPr="00025D4D">
        <w:t xml:space="preserve"> customs official</w:t>
      </w:r>
    </w:p>
    <w:p w:rsidR="005D0F02" w:rsidRPr="00025D4D" w:rsidRDefault="005D0F02" w:rsidP="00025D4D">
      <w:pPr>
        <w:pStyle w:val="subsection"/>
      </w:pPr>
      <w:r w:rsidRPr="00025D4D">
        <w:tab/>
        <w:t>(2)</w:t>
      </w:r>
      <w:r w:rsidRPr="00025D4D">
        <w:tab/>
        <w:t xml:space="preserve">An authorised officer may, for the purpose of verifying a claim for a preferential tariff in </w:t>
      </w:r>
      <w:r w:rsidR="00AA6FEA" w:rsidRPr="00025D4D">
        <w:t>the territory of China</w:t>
      </w:r>
      <w:r w:rsidRPr="00025D4D">
        <w:t xml:space="preserve">, disclose any answers to such questions to a </w:t>
      </w:r>
      <w:r w:rsidR="00DB3535" w:rsidRPr="00025D4D">
        <w:t>Chinese</w:t>
      </w:r>
      <w:r w:rsidRPr="00025D4D">
        <w:t xml:space="preserve"> customs official.</w:t>
      </w:r>
    </w:p>
    <w:p w:rsidR="005D0F02" w:rsidRPr="00025D4D" w:rsidRDefault="005D0F02" w:rsidP="00025D4D">
      <w:pPr>
        <w:pStyle w:val="ActHead7"/>
        <w:pageBreakBefore/>
      </w:pPr>
      <w:bookmarkStart w:id="33" w:name="_Toc435093112"/>
      <w:r w:rsidRPr="00025D4D">
        <w:rPr>
          <w:rStyle w:val="CharAmPartNo"/>
        </w:rPr>
        <w:lastRenderedPageBreak/>
        <w:t>Part</w:t>
      </w:r>
      <w:r w:rsidR="00025D4D" w:rsidRPr="00025D4D">
        <w:rPr>
          <w:rStyle w:val="CharAmPartNo"/>
        </w:rPr>
        <w:t> </w:t>
      </w:r>
      <w:r w:rsidRPr="00025D4D">
        <w:rPr>
          <w:rStyle w:val="CharAmPartNo"/>
        </w:rPr>
        <w:t>3</w:t>
      </w:r>
      <w:r w:rsidRPr="00025D4D">
        <w:t>—</w:t>
      </w:r>
      <w:r w:rsidRPr="00025D4D">
        <w:rPr>
          <w:rStyle w:val="CharAmPartText"/>
        </w:rPr>
        <w:t>Application provisions</w:t>
      </w:r>
      <w:bookmarkEnd w:id="33"/>
    </w:p>
    <w:p w:rsidR="005D0F02" w:rsidRPr="00025D4D" w:rsidRDefault="005D0F02" w:rsidP="00025D4D">
      <w:pPr>
        <w:pStyle w:val="ItemHead"/>
      </w:pPr>
      <w:r w:rsidRPr="00025D4D">
        <w:t>3  Application provisions</w:t>
      </w:r>
    </w:p>
    <w:p w:rsidR="005D0F02" w:rsidRPr="00025D4D" w:rsidRDefault="005D0F02" w:rsidP="00025D4D">
      <w:pPr>
        <w:pStyle w:val="Subitem"/>
      </w:pPr>
      <w:r w:rsidRPr="00025D4D">
        <w:t>(1)</w:t>
      </w:r>
      <w:r w:rsidRPr="00025D4D">
        <w:tab/>
        <w:t>The amendment made by item</w:t>
      </w:r>
      <w:r w:rsidR="00025D4D" w:rsidRPr="00025D4D">
        <w:t> </w:t>
      </w:r>
      <w:r w:rsidRPr="00025D4D">
        <w:t>1 applies in relation to:</w:t>
      </w:r>
    </w:p>
    <w:p w:rsidR="005D0F02" w:rsidRPr="00025D4D" w:rsidRDefault="005D0F02" w:rsidP="00025D4D">
      <w:pPr>
        <w:pStyle w:val="paragraph"/>
      </w:pPr>
      <w:r w:rsidRPr="00025D4D">
        <w:tab/>
        <w:t>(a)</w:t>
      </w:r>
      <w:r w:rsidRPr="00025D4D">
        <w:tab/>
        <w:t>goods imported into Australia on or after the commencement of that item; and</w:t>
      </w:r>
    </w:p>
    <w:p w:rsidR="005D0F02" w:rsidRPr="00025D4D" w:rsidRDefault="005D0F02" w:rsidP="00025D4D">
      <w:pPr>
        <w:pStyle w:val="paragraph"/>
      </w:pPr>
      <w:r w:rsidRPr="00025D4D">
        <w:tab/>
        <w:t>(b)</w:t>
      </w:r>
      <w:r w:rsidRPr="00025D4D">
        <w:tab/>
        <w:t>goods imported into Australia before the commencement of that item, where the time for working out the rate of import duty on the goods had not occurred before the commencement of that item.</w:t>
      </w:r>
    </w:p>
    <w:p w:rsidR="005D0F02" w:rsidRPr="00025D4D" w:rsidRDefault="005D0F02" w:rsidP="00025D4D">
      <w:pPr>
        <w:pStyle w:val="Subitem"/>
      </w:pPr>
      <w:r w:rsidRPr="00025D4D">
        <w:t>(2)</w:t>
      </w:r>
      <w:r w:rsidRPr="00025D4D">
        <w:tab/>
        <w:t>The amendment made by item</w:t>
      </w:r>
      <w:r w:rsidR="00025D4D" w:rsidRPr="00025D4D">
        <w:t> </w:t>
      </w:r>
      <w:r w:rsidRPr="00025D4D">
        <w:t xml:space="preserve">2 applies in relation to goods exported to </w:t>
      </w:r>
      <w:r w:rsidR="00AA6FEA" w:rsidRPr="00025D4D">
        <w:t>the territory of China</w:t>
      </w:r>
      <w:r w:rsidRPr="00025D4D">
        <w:t xml:space="preserve"> on or after the commencement of that item (whether the goods were produced before, on or after that commencement).</w:t>
      </w:r>
    </w:p>
    <w:p w:rsidR="00A24B20" w:rsidRPr="00025D4D" w:rsidRDefault="00A24B20" w:rsidP="00025D4D">
      <w:pPr>
        <w:pStyle w:val="ActHead6"/>
        <w:pageBreakBefore/>
      </w:pPr>
      <w:bookmarkStart w:id="34" w:name="_Toc435093113"/>
      <w:bookmarkStart w:id="35" w:name="opcCurrentFind"/>
      <w:r w:rsidRPr="00025D4D">
        <w:rPr>
          <w:rStyle w:val="CharAmSchNo"/>
        </w:rPr>
        <w:lastRenderedPageBreak/>
        <w:t>Schedule</w:t>
      </w:r>
      <w:r w:rsidR="00025D4D" w:rsidRPr="00025D4D">
        <w:rPr>
          <w:rStyle w:val="CharAmSchNo"/>
        </w:rPr>
        <w:t> </w:t>
      </w:r>
      <w:r w:rsidRPr="00025D4D">
        <w:rPr>
          <w:rStyle w:val="CharAmSchNo"/>
        </w:rPr>
        <w:t>2</w:t>
      </w:r>
      <w:r w:rsidRPr="00025D4D">
        <w:t>—</w:t>
      </w:r>
      <w:r w:rsidRPr="00025D4D">
        <w:rPr>
          <w:rStyle w:val="CharAmSchText"/>
        </w:rPr>
        <w:t>Contingent amendments</w:t>
      </w:r>
      <w:bookmarkEnd w:id="34"/>
    </w:p>
    <w:bookmarkEnd w:id="35"/>
    <w:p w:rsidR="00A24B20" w:rsidRPr="00025D4D" w:rsidRDefault="00A24B20" w:rsidP="00025D4D">
      <w:pPr>
        <w:pStyle w:val="Header"/>
      </w:pPr>
      <w:r w:rsidRPr="00025D4D">
        <w:rPr>
          <w:rStyle w:val="CharAmPartNo"/>
        </w:rPr>
        <w:t xml:space="preserve"> </w:t>
      </w:r>
      <w:r w:rsidRPr="00025D4D">
        <w:rPr>
          <w:rStyle w:val="CharAmPartText"/>
        </w:rPr>
        <w:t xml:space="preserve"> </w:t>
      </w:r>
    </w:p>
    <w:p w:rsidR="00A24B20" w:rsidRPr="00025D4D" w:rsidRDefault="00A24B20" w:rsidP="00025D4D">
      <w:pPr>
        <w:pStyle w:val="ActHead9"/>
        <w:rPr>
          <w:i w:val="0"/>
        </w:rPr>
      </w:pPr>
      <w:bookmarkStart w:id="36" w:name="_Toc435093114"/>
      <w:r w:rsidRPr="00025D4D">
        <w:t>Customs Act 1901</w:t>
      </w:r>
      <w:bookmarkEnd w:id="36"/>
    </w:p>
    <w:p w:rsidR="00A24B20" w:rsidRPr="00025D4D" w:rsidRDefault="00A24B20" w:rsidP="00025D4D">
      <w:pPr>
        <w:pStyle w:val="ItemHead"/>
      </w:pPr>
      <w:r w:rsidRPr="00025D4D">
        <w:t>1  Subsection</w:t>
      </w:r>
      <w:r w:rsidR="00025D4D" w:rsidRPr="00025D4D">
        <w:t> </w:t>
      </w:r>
      <w:r w:rsidRPr="00025D4D">
        <w:t>153ZOB(6)</w:t>
      </w:r>
    </w:p>
    <w:p w:rsidR="00A6345D" w:rsidRDefault="00A24B20" w:rsidP="00025D4D">
      <w:pPr>
        <w:pStyle w:val="Item"/>
      </w:pPr>
      <w:r w:rsidRPr="00025D4D">
        <w:t>Omit “</w:t>
      </w:r>
      <w:r w:rsidRPr="00025D4D">
        <w:rPr>
          <w:i/>
        </w:rPr>
        <w:t>Legislative Instruments Act 2003</w:t>
      </w:r>
      <w:r w:rsidRPr="00025D4D">
        <w:t>”, substitute “</w:t>
      </w:r>
      <w:r w:rsidRPr="00025D4D">
        <w:rPr>
          <w:i/>
        </w:rPr>
        <w:t>Legislation Act 2003</w:t>
      </w:r>
      <w:r w:rsidRPr="00025D4D">
        <w:t>”.</w:t>
      </w:r>
    </w:p>
    <w:p w:rsidR="00F20A59" w:rsidRDefault="00F20A59" w:rsidP="00B70F04"/>
    <w:p w:rsidR="00F20A59" w:rsidRDefault="00F20A59" w:rsidP="00027C40">
      <w:pPr>
        <w:pStyle w:val="AssentBk"/>
        <w:keepNext/>
      </w:pPr>
    </w:p>
    <w:p w:rsidR="00F20A59" w:rsidRDefault="00F20A59" w:rsidP="00027C40">
      <w:pPr>
        <w:pStyle w:val="AssentBk"/>
        <w:keepNext/>
      </w:pPr>
    </w:p>
    <w:p w:rsidR="00B70F04" w:rsidRDefault="00B70F04" w:rsidP="000C5962">
      <w:pPr>
        <w:pStyle w:val="2ndRd"/>
        <w:keepNext/>
        <w:pBdr>
          <w:top w:val="single" w:sz="2" w:space="1" w:color="auto"/>
        </w:pBdr>
      </w:pPr>
    </w:p>
    <w:p w:rsidR="00B70F04" w:rsidRDefault="00B70F04" w:rsidP="000C5962">
      <w:pPr>
        <w:pStyle w:val="2ndRd"/>
        <w:keepNext/>
        <w:spacing w:line="260" w:lineRule="atLeast"/>
        <w:rPr>
          <w:i/>
        </w:rPr>
      </w:pPr>
      <w:r>
        <w:t>[</w:t>
      </w:r>
      <w:r>
        <w:rPr>
          <w:i/>
        </w:rPr>
        <w:t>Minister’s second reading speech made in—</w:t>
      </w:r>
    </w:p>
    <w:p w:rsidR="00B70F04" w:rsidRDefault="00B70F04" w:rsidP="000C5962">
      <w:pPr>
        <w:pStyle w:val="2ndRd"/>
        <w:keepNext/>
        <w:spacing w:line="260" w:lineRule="atLeast"/>
        <w:rPr>
          <w:i/>
        </w:rPr>
      </w:pPr>
      <w:r>
        <w:rPr>
          <w:i/>
        </w:rPr>
        <w:t>House of Representatives on 16 September 2015</w:t>
      </w:r>
    </w:p>
    <w:p w:rsidR="00B70F04" w:rsidRDefault="00B70F04" w:rsidP="000C5962">
      <w:pPr>
        <w:pStyle w:val="2ndRd"/>
        <w:keepNext/>
        <w:spacing w:line="260" w:lineRule="atLeast"/>
        <w:rPr>
          <w:i/>
        </w:rPr>
      </w:pPr>
      <w:r>
        <w:rPr>
          <w:i/>
        </w:rPr>
        <w:t>Senate on 9 November 2015</w:t>
      </w:r>
      <w:r>
        <w:t>]</w:t>
      </w:r>
    </w:p>
    <w:p w:rsidR="00B70F04" w:rsidRDefault="00B70F04" w:rsidP="000C5962"/>
    <w:p w:rsidR="00F20A59" w:rsidRPr="00B70F04" w:rsidRDefault="00B70F04" w:rsidP="00B70F04">
      <w:pPr>
        <w:framePr w:hSpace="180" w:wrap="around" w:vAnchor="text" w:hAnchor="page" w:x="2371" w:y="5993"/>
      </w:pPr>
      <w:r>
        <w:t>(172/15)</w:t>
      </w:r>
    </w:p>
    <w:p w:rsidR="00B70F04" w:rsidRDefault="00B70F04"/>
    <w:sectPr w:rsidR="00B70F04" w:rsidSect="00F20A59">
      <w:headerReference w:type="even" r:id="rId20"/>
      <w:headerReference w:type="default" r:id="rId21"/>
      <w:footerReference w:type="even" r:id="rId22"/>
      <w:footerReference w:type="default" r:id="rId23"/>
      <w:headerReference w:type="first" r:id="rId24"/>
      <w:footerReference w:type="first" r:id="rId25"/>
      <w:pgSz w:w="11907" w:h="16839"/>
      <w:pgMar w:top="1871" w:right="2409" w:bottom="4252" w:left="2409" w:header="720" w:footer="3402"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3121" w:rsidRDefault="00EA3121" w:rsidP="0048364F">
      <w:pPr>
        <w:spacing w:line="240" w:lineRule="auto"/>
      </w:pPr>
      <w:r>
        <w:separator/>
      </w:r>
    </w:p>
  </w:endnote>
  <w:endnote w:type="continuationSeparator" w:id="0">
    <w:p w:rsidR="00EA3121" w:rsidRDefault="00EA3121"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121" w:rsidRPr="005F1388" w:rsidRDefault="00EA3121" w:rsidP="00025D4D">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F04" w:rsidRDefault="00B70F04" w:rsidP="000C5962">
    <w:pPr>
      <w:pStyle w:val="ScalePlusRef"/>
    </w:pPr>
    <w:r>
      <w:t>Note: An electronic version of this Act is available in ComLaw (</w:t>
    </w:r>
    <w:hyperlink r:id="rId1" w:history="1">
      <w:r>
        <w:t>http://www.comlaw.gov.au/</w:t>
      </w:r>
    </w:hyperlink>
    <w:r>
      <w:t>)</w:t>
    </w:r>
  </w:p>
  <w:p w:rsidR="00EA3121" w:rsidRDefault="00EA3121" w:rsidP="00025D4D">
    <w:pPr>
      <w:pStyle w:val="Footer"/>
      <w:spacing w:before="120"/>
    </w:pPr>
  </w:p>
  <w:p w:rsidR="00EA3121" w:rsidRPr="005F1388" w:rsidRDefault="00EA3121"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121" w:rsidRPr="00ED79B6" w:rsidRDefault="00EA3121" w:rsidP="00025D4D">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121" w:rsidRDefault="00EA3121" w:rsidP="00025D4D">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EA3121" w:rsidTr="00AC37A2">
      <w:tc>
        <w:tcPr>
          <w:tcW w:w="646" w:type="dxa"/>
        </w:tcPr>
        <w:p w:rsidR="00EA3121" w:rsidRDefault="00EA3121" w:rsidP="00AC37A2">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A3530">
            <w:rPr>
              <w:i/>
              <w:noProof/>
              <w:sz w:val="18"/>
            </w:rPr>
            <w:t>xix</w:t>
          </w:r>
          <w:r w:rsidRPr="00ED79B6">
            <w:rPr>
              <w:i/>
              <w:sz w:val="18"/>
            </w:rPr>
            <w:fldChar w:fldCharType="end"/>
          </w:r>
        </w:p>
      </w:tc>
      <w:tc>
        <w:tcPr>
          <w:tcW w:w="5387" w:type="dxa"/>
        </w:tcPr>
        <w:p w:rsidR="00EA3121" w:rsidRDefault="00380BB2" w:rsidP="00AC37A2">
          <w:pPr>
            <w:jc w:val="center"/>
            <w:rPr>
              <w:sz w:val="18"/>
            </w:rPr>
          </w:pPr>
          <w:r>
            <w:rPr>
              <w:i/>
              <w:sz w:val="18"/>
            </w:rPr>
            <w:t>Customs Amendment (China</w:t>
          </w:r>
          <w:r>
            <w:rPr>
              <w:i/>
              <w:sz w:val="18"/>
            </w:rPr>
            <w:noBreakHyphen/>
            <w:t>Australia Free Trade Agreement Implementation) Act 2015</w:t>
          </w:r>
        </w:p>
      </w:tc>
      <w:tc>
        <w:tcPr>
          <w:tcW w:w="1270" w:type="dxa"/>
        </w:tcPr>
        <w:p w:rsidR="00EA3121" w:rsidRDefault="00380BB2" w:rsidP="00AC37A2">
          <w:pPr>
            <w:jc w:val="right"/>
            <w:rPr>
              <w:sz w:val="18"/>
            </w:rPr>
          </w:pPr>
          <w:r>
            <w:rPr>
              <w:i/>
              <w:sz w:val="18"/>
            </w:rPr>
            <w:t>No.      , 2015</w:t>
          </w:r>
        </w:p>
      </w:tc>
    </w:tr>
  </w:tbl>
  <w:p w:rsidR="00EA3121" w:rsidRDefault="00EA3121"/>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121" w:rsidRDefault="00EA3121" w:rsidP="00025D4D">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EA3121" w:rsidTr="00AC37A2">
      <w:tc>
        <w:tcPr>
          <w:tcW w:w="1247" w:type="dxa"/>
        </w:tcPr>
        <w:p w:rsidR="00EA3121" w:rsidRDefault="00380BB2" w:rsidP="00AD2C5E">
          <w:pPr>
            <w:rPr>
              <w:i/>
              <w:sz w:val="18"/>
            </w:rPr>
          </w:pPr>
          <w:r>
            <w:rPr>
              <w:i/>
              <w:sz w:val="18"/>
            </w:rPr>
            <w:t xml:space="preserve">No. </w:t>
          </w:r>
          <w:r w:rsidR="00AD2C5E">
            <w:rPr>
              <w:i/>
              <w:sz w:val="18"/>
            </w:rPr>
            <w:t>136</w:t>
          </w:r>
          <w:r>
            <w:rPr>
              <w:i/>
              <w:sz w:val="18"/>
            </w:rPr>
            <w:t>, 2015</w:t>
          </w:r>
        </w:p>
      </w:tc>
      <w:tc>
        <w:tcPr>
          <w:tcW w:w="5387" w:type="dxa"/>
        </w:tcPr>
        <w:p w:rsidR="00EA3121" w:rsidRDefault="00380BB2" w:rsidP="00AC37A2">
          <w:pPr>
            <w:jc w:val="center"/>
            <w:rPr>
              <w:i/>
              <w:sz w:val="18"/>
            </w:rPr>
          </w:pPr>
          <w:r>
            <w:rPr>
              <w:i/>
              <w:sz w:val="18"/>
            </w:rPr>
            <w:t>Customs Amendment (China</w:t>
          </w:r>
          <w:r>
            <w:rPr>
              <w:i/>
              <w:sz w:val="18"/>
            </w:rPr>
            <w:noBreakHyphen/>
            <w:t>Australia Free Trade Agreement Implementation) Act 2015</w:t>
          </w:r>
        </w:p>
      </w:tc>
      <w:tc>
        <w:tcPr>
          <w:tcW w:w="669" w:type="dxa"/>
        </w:tcPr>
        <w:p w:rsidR="00EA3121" w:rsidRDefault="00EA3121" w:rsidP="00AC37A2">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636A6">
            <w:rPr>
              <w:i/>
              <w:noProof/>
              <w:sz w:val="18"/>
            </w:rPr>
            <w:t>i</w:t>
          </w:r>
          <w:r w:rsidRPr="00ED79B6">
            <w:rPr>
              <w:i/>
              <w:sz w:val="18"/>
            </w:rPr>
            <w:fldChar w:fldCharType="end"/>
          </w:r>
        </w:p>
      </w:tc>
    </w:tr>
  </w:tbl>
  <w:p w:rsidR="00EA3121" w:rsidRPr="00ED79B6" w:rsidRDefault="00EA3121" w:rsidP="00055B5C">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121" w:rsidRPr="00A961C4" w:rsidRDefault="00EA3121" w:rsidP="00025D4D">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EA3121" w:rsidTr="00025D4D">
      <w:tc>
        <w:tcPr>
          <w:tcW w:w="646" w:type="dxa"/>
        </w:tcPr>
        <w:p w:rsidR="00EA3121" w:rsidRDefault="00EA3121" w:rsidP="00AC37A2">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4636A6">
            <w:rPr>
              <w:i/>
              <w:noProof/>
              <w:sz w:val="18"/>
            </w:rPr>
            <w:t>18</w:t>
          </w:r>
          <w:r w:rsidRPr="007A1328">
            <w:rPr>
              <w:i/>
              <w:sz w:val="18"/>
            </w:rPr>
            <w:fldChar w:fldCharType="end"/>
          </w:r>
        </w:p>
      </w:tc>
      <w:tc>
        <w:tcPr>
          <w:tcW w:w="5387" w:type="dxa"/>
        </w:tcPr>
        <w:p w:rsidR="00EA3121" w:rsidRDefault="00380BB2" w:rsidP="00AC37A2">
          <w:pPr>
            <w:jc w:val="center"/>
            <w:rPr>
              <w:sz w:val="18"/>
            </w:rPr>
          </w:pPr>
          <w:r>
            <w:rPr>
              <w:i/>
              <w:sz w:val="18"/>
            </w:rPr>
            <w:t>Customs Amendment (China</w:t>
          </w:r>
          <w:r>
            <w:rPr>
              <w:i/>
              <w:sz w:val="18"/>
            </w:rPr>
            <w:noBreakHyphen/>
            <w:t>Australia Free Trade Agreement Implementation) Act 2015</w:t>
          </w:r>
        </w:p>
      </w:tc>
      <w:tc>
        <w:tcPr>
          <w:tcW w:w="1270" w:type="dxa"/>
        </w:tcPr>
        <w:p w:rsidR="00EA3121" w:rsidRDefault="00AD2C5E" w:rsidP="00AC37A2">
          <w:pPr>
            <w:jc w:val="right"/>
            <w:rPr>
              <w:sz w:val="18"/>
            </w:rPr>
          </w:pPr>
          <w:r>
            <w:rPr>
              <w:i/>
              <w:sz w:val="18"/>
            </w:rPr>
            <w:t>No. 136, 2015</w:t>
          </w:r>
        </w:p>
      </w:tc>
    </w:tr>
  </w:tbl>
  <w:p w:rsidR="00EA3121" w:rsidRPr="00A961C4" w:rsidRDefault="00EA3121" w:rsidP="00055B5C">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121" w:rsidRPr="00A961C4" w:rsidRDefault="00EA3121" w:rsidP="00025D4D">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EA3121" w:rsidTr="00025D4D">
      <w:tc>
        <w:tcPr>
          <w:tcW w:w="1247" w:type="dxa"/>
        </w:tcPr>
        <w:p w:rsidR="00EA3121" w:rsidRDefault="00AD2C5E" w:rsidP="00AC37A2">
          <w:pPr>
            <w:rPr>
              <w:sz w:val="18"/>
            </w:rPr>
          </w:pPr>
          <w:r>
            <w:rPr>
              <w:i/>
              <w:sz w:val="18"/>
            </w:rPr>
            <w:t>No. 136, 2015</w:t>
          </w:r>
        </w:p>
      </w:tc>
      <w:tc>
        <w:tcPr>
          <w:tcW w:w="5387" w:type="dxa"/>
        </w:tcPr>
        <w:p w:rsidR="00EA3121" w:rsidRDefault="00380BB2" w:rsidP="00AC37A2">
          <w:pPr>
            <w:jc w:val="center"/>
            <w:rPr>
              <w:sz w:val="18"/>
            </w:rPr>
          </w:pPr>
          <w:r>
            <w:rPr>
              <w:i/>
              <w:sz w:val="18"/>
            </w:rPr>
            <w:t>Customs Amendment (China</w:t>
          </w:r>
          <w:r>
            <w:rPr>
              <w:i/>
              <w:sz w:val="18"/>
            </w:rPr>
            <w:noBreakHyphen/>
            <w:t>Australia Free Trade Agreement Implementation) Act 2015</w:t>
          </w:r>
        </w:p>
      </w:tc>
      <w:tc>
        <w:tcPr>
          <w:tcW w:w="669" w:type="dxa"/>
        </w:tcPr>
        <w:p w:rsidR="00EA3121" w:rsidRDefault="00EA3121" w:rsidP="00AC37A2">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4636A6">
            <w:rPr>
              <w:i/>
              <w:noProof/>
              <w:sz w:val="18"/>
            </w:rPr>
            <w:t>19</w:t>
          </w:r>
          <w:r w:rsidRPr="007A1328">
            <w:rPr>
              <w:i/>
              <w:sz w:val="18"/>
            </w:rPr>
            <w:fldChar w:fldCharType="end"/>
          </w:r>
        </w:p>
      </w:tc>
    </w:tr>
  </w:tbl>
  <w:p w:rsidR="00EA3121" w:rsidRPr="00055B5C" w:rsidRDefault="00EA3121" w:rsidP="00055B5C"/>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121" w:rsidRPr="00A961C4" w:rsidRDefault="00EA3121" w:rsidP="00025D4D">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EA3121" w:rsidTr="00025D4D">
      <w:tc>
        <w:tcPr>
          <w:tcW w:w="1247" w:type="dxa"/>
        </w:tcPr>
        <w:p w:rsidR="00EA3121" w:rsidRDefault="00AD2C5E" w:rsidP="00AC37A2">
          <w:pPr>
            <w:rPr>
              <w:sz w:val="18"/>
            </w:rPr>
          </w:pPr>
          <w:r>
            <w:rPr>
              <w:i/>
              <w:sz w:val="18"/>
            </w:rPr>
            <w:t>No. 136, 2015</w:t>
          </w:r>
        </w:p>
      </w:tc>
      <w:tc>
        <w:tcPr>
          <w:tcW w:w="5387" w:type="dxa"/>
        </w:tcPr>
        <w:p w:rsidR="00EA3121" w:rsidRDefault="00380BB2" w:rsidP="00AC37A2">
          <w:pPr>
            <w:jc w:val="center"/>
            <w:rPr>
              <w:sz w:val="18"/>
            </w:rPr>
          </w:pPr>
          <w:r>
            <w:rPr>
              <w:i/>
              <w:sz w:val="18"/>
            </w:rPr>
            <w:t>Customs Amendment (China</w:t>
          </w:r>
          <w:r>
            <w:rPr>
              <w:i/>
              <w:sz w:val="18"/>
            </w:rPr>
            <w:noBreakHyphen/>
            <w:t>Australia Free Trade Agreement Implementation) Act 2015</w:t>
          </w:r>
        </w:p>
      </w:tc>
      <w:tc>
        <w:tcPr>
          <w:tcW w:w="669" w:type="dxa"/>
        </w:tcPr>
        <w:p w:rsidR="00EA3121" w:rsidRDefault="00EA3121" w:rsidP="00AC37A2">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4636A6">
            <w:rPr>
              <w:i/>
              <w:noProof/>
              <w:sz w:val="18"/>
            </w:rPr>
            <w:t>1</w:t>
          </w:r>
          <w:r w:rsidRPr="007A1328">
            <w:rPr>
              <w:i/>
              <w:sz w:val="18"/>
            </w:rPr>
            <w:fldChar w:fldCharType="end"/>
          </w:r>
        </w:p>
      </w:tc>
    </w:tr>
  </w:tbl>
  <w:p w:rsidR="00EA3121" w:rsidRPr="00A961C4" w:rsidRDefault="00EA3121" w:rsidP="00055B5C">
    <w:pPr>
      <w:jc w:val="right"/>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3121" w:rsidRDefault="00EA3121" w:rsidP="0048364F">
      <w:pPr>
        <w:spacing w:line="240" w:lineRule="auto"/>
      </w:pPr>
      <w:r>
        <w:separator/>
      </w:r>
    </w:p>
  </w:footnote>
  <w:footnote w:type="continuationSeparator" w:id="0">
    <w:p w:rsidR="00EA3121" w:rsidRDefault="00EA3121"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121" w:rsidRPr="005F1388" w:rsidRDefault="00EA3121" w:rsidP="00D477C3">
    <w:pPr>
      <w:pStyle w:val="Header"/>
      <w:tabs>
        <w:tab w:val="clear" w:pos="4150"/>
        <w:tab w:val="clear" w:pos="8307"/>
      </w:tabs>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121" w:rsidRPr="005F1388" w:rsidRDefault="00EA3121" w:rsidP="00D477C3">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121" w:rsidRPr="005F1388" w:rsidRDefault="00EA3121"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121" w:rsidRPr="00ED79B6" w:rsidRDefault="00EA3121" w:rsidP="00D477C3">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121" w:rsidRPr="00ED79B6" w:rsidRDefault="00EA3121" w:rsidP="00D477C3">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121" w:rsidRPr="00ED79B6" w:rsidRDefault="00EA3121"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121" w:rsidRPr="00A961C4" w:rsidRDefault="00EA3121" w:rsidP="0048364F">
    <w:pPr>
      <w:rPr>
        <w:b/>
        <w:sz w:val="20"/>
      </w:rPr>
    </w:pPr>
    <w:r>
      <w:rPr>
        <w:b/>
        <w:sz w:val="20"/>
      </w:rPr>
      <w:fldChar w:fldCharType="begin"/>
    </w:r>
    <w:r>
      <w:rPr>
        <w:b/>
        <w:sz w:val="20"/>
      </w:rPr>
      <w:instrText xml:space="preserve"> STYLEREF CharAmSchNo </w:instrText>
    </w:r>
    <w:r w:rsidR="004636A6">
      <w:rPr>
        <w:b/>
        <w:sz w:val="20"/>
      </w:rPr>
      <w:fldChar w:fldCharType="separate"/>
    </w:r>
    <w:r w:rsidR="004636A6">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4636A6">
      <w:rPr>
        <w:sz w:val="20"/>
      </w:rPr>
      <w:fldChar w:fldCharType="separate"/>
    </w:r>
    <w:r w:rsidR="004636A6">
      <w:rPr>
        <w:noProof/>
        <w:sz w:val="20"/>
      </w:rPr>
      <w:t>Main amendments</w:t>
    </w:r>
    <w:r>
      <w:rPr>
        <w:sz w:val="20"/>
      </w:rPr>
      <w:fldChar w:fldCharType="end"/>
    </w:r>
  </w:p>
  <w:p w:rsidR="00EA3121" w:rsidRPr="00A961C4" w:rsidRDefault="00EA3121" w:rsidP="0048364F">
    <w:pPr>
      <w:rPr>
        <w:b/>
        <w:sz w:val="20"/>
      </w:rPr>
    </w:pPr>
    <w:r>
      <w:rPr>
        <w:b/>
        <w:sz w:val="20"/>
      </w:rPr>
      <w:fldChar w:fldCharType="begin"/>
    </w:r>
    <w:r>
      <w:rPr>
        <w:b/>
        <w:sz w:val="20"/>
      </w:rPr>
      <w:instrText xml:space="preserve"> STYLEREF CharAmPartNo </w:instrText>
    </w:r>
    <w:r w:rsidR="004636A6">
      <w:rPr>
        <w:b/>
        <w:sz w:val="20"/>
      </w:rPr>
      <w:fldChar w:fldCharType="separate"/>
    </w:r>
    <w:r w:rsidR="004636A6">
      <w:rPr>
        <w:b/>
        <w:noProof/>
        <w:sz w:val="20"/>
      </w:rPr>
      <w:t>Part 3</w:t>
    </w:r>
    <w:r>
      <w:rPr>
        <w:b/>
        <w:sz w:val="20"/>
      </w:rPr>
      <w:fldChar w:fldCharType="end"/>
    </w:r>
    <w:r w:rsidRPr="00A961C4">
      <w:rPr>
        <w:sz w:val="20"/>
      </w:rPr>
      <w:t xml:space="preserve">  </w:t>
    </w:r>
    <w:r>
      <w:rPr>
        <w:sz w:val="20"/>
      </w:rPr>
      <w:fldChar w:fldCharType="begin"/>
    </w:r>
    <w:r>
      <w:rPr>
        <w:sz w:val="20"/>
      </w:rPr>
      <w:instrText xml:space="preserve"> STYLEREF CharAmPartText </w:instrText>
    </w:r>
    <w:r w:rsidR="004636A6">
      <w:rPr>
        <w:sz w:val="20"/>
      </w:rPr>
      <w:fldChar w:fldCharType="separate"/>
    </w:r>
    <w:r w:rsidR="004636A6">
      <w:rPr>
        <w:noProof/>
        <w:sz w:val="20"/>
      </w:rPr>
      <w:t>Application provisions</w:t>
    </w:r>
    <w:r>
      <w:rPr>
        <w:sz w:val="20"/>
      </w:rPr>
      <w:fldChar w:fldCharType="end"/>
    </w:r>
  </w:p>
  <w:p w:rsidR="00EA3121" w:rsidRPr="00A961C4" w:rsidRDefault="00EA3121" w:rsidP="00D477C3">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121" w:rsidRPr="00A961C4" w:rsidRDefault="00EA3121" w:rsidP="0048364F">
    <w:pPr>
      <w:jc w:val="right"/>
      <w:rPr>
        <w:sz w:val="20"/>
      </w:rPr>
    </w:pPr>
    <w:r w:rsidRPr="00A961C4">
      <w:rPr>
        <w:sz w:val="20"/>
      </w:rPr>
      <w:fldChar w:fldCharType="begin"/>
    </w:r>
    <w:r w:rsidRPr="00A961C4">
      <w:rPr>
        <w:sz w:val="20"/>
      </w:rPr>
      <w:instrText xml:space="preserve"> STYLEREF CharAmSchText </w:instrText>
    </w:r>
    <w:r w:rsidR="004636A6">
      <w:rPr>
        <w:sz w:val="20"/>
      </w:rPr>
      <w:fldChar w:fldCharType="separate"/>
    </w:r>
    <w:r w:rsidR="004636A6">
      <w:rPr>
        <w:noProof/>
        <w:sz w:val="20"/>
      </w:rPr>
      <w:t>Contingent 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4636A6">
      <w:rPr>
        <w:b/>
        <w:sz w:val="20"/>
      </w:rPr>
      <w:fldChar w:fldCharType="separate"/>
    </w:r>
    <w:r w:rsidR="004636A6">
      <w:rPr>
        <w:b/>
        <w:noProof/>
        <w:sz w:val="20"/>
      </w:rPr>
      <w:t>Schedule 2</w:t>
    </w:r>
    <w:r>
      <w:rPr>
        <w:b/>
        <w:sz w:val="20"/>
      </w:rPr>
      <w:fldChar w:fldCharType="end"/>
    </w:r>
  </w:p>
  <w:p w:rsidR="00EA3121" w:rsidRPr="00A961C4" w:rsidRDefault="00EA3121"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EA3121" w:rsidRPr="00A961C4" w:rsidRDefault="00EA3121" w:rsidP="00D477C3">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121" w:rsidRPr="00A961C4" w:rsidRDefault="00EA3121"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188D776"/>
    <w:lvl w:ilvl="0">
      <w:start w:val="1"/>
      <w:numFmt w:val="decimal"/>
      <w:lvlText w:val="%1."/>
      <w:lvlJc w:val="left"/>
      <w:pPr>
        <w:tabs>
          <w:tab w:val="num" w:pos="1492"/>
        </w:tabs>
        <w:ind w:left="1492" w:hanging="360"/>
      </w:pPr>
    </w:lvl>
  </w:abstractNum>
  <w:abstractNum w:abstractNumId="1">
    <w:nsid w:val="FFFFFF7D"/>
    <w:multiLevelType w:val="singleLevel"/>
    <w:tmpl w:val="92A07B04"/>
    <w:lvl w:ilvl="0">
      <w:start w:val="1"/>
      <w:numFmt w:val="decimal"/>
      <w:lvlText w:val="%1."/>
      <w:lvlJc w:val="left"/>
      <w:pPr>
        <w:tabs>
          <w:tab w:val="num" w:pos="1209"/>
        </w:tabs>
        <w:ind w:left="1209" w:hanging="360"/>
      </w:pPr>
    </w:lvl>
  </w:abstractNum>
  <w:abstractNum w:abstractNumId="2">
    <w:nsid w:val="FFFFFF7E"/>
    <w:multiLevelType w:val="singleLevel"/>
    <w:tmpl w:val="BE10FF8E"/>
    <w:lvl w:ilvl="0">
      <w:start w:val="1"/>
      <w:numFmt w:val="decimal"/>
      <w:lvlText w:val="%1."/>
      <w:lvlJc w:val="left"/>
      <w:pPr>
        <w:tabs>
          <w:tab w:val="num" w:pos="926"/>
        </w:tabs>
        <w:ind w:left="926" w:hanging="360"/>
      </w:pPr>
    </w:lvl>
  </w:abstractNum>
  <w:abstractNum w:abstractNumId="3">
    <w:nsid w:val="FFFFFF7F"/>
    <w:multiLevelType w:val="singleLevel"/>
    <w:tmpl w:val="A7A88AF0"/>
    <w:lvl w:ilvl="0">
      <w:start w:val="1"/>
      <w:numFmt w:val="decimal"/>
      <w:lvlText w:val="%1."/>
      <w:lvlJc w:val="left"/>
      <w:pPr>
        <w:tabs>
          <w:tab w:val="num" w:pos="643"/>
        </w:tabs>
        <w:ind w:left="643" w:hanging="360"/>
      </w:pPr>
    </w:lvl>
  </w:abstractNum>
  <w:abstractNum w:abstractNumId="4">
    <w:nsid w:val="FFFFFF80"/>
    <w:multiLevelType w:val="singleLevel"/>
    <w:tmpl w:val="58DA2A8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18E6B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5C237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0EEB5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A24A38"/>
    <w:lvl w:ilvl="0">
      <w:start w:val="1"/>
      <w:numFmt w:val="decimal"/>
      <w:lvlText w:val="%1."/>
      <w:lvlJc w:val="left"/>
      <w:pPr>
        <w:tabs>
          <w:tab w:val="num" w:pos="360"/>
        </w:tabs>
        <w:ind w:left="360" w:hanging="360"/>
      </w:pPr>
    </w:lvl>
  </w:abstractNum>
  <w:abstractNum w:abstractNumId="9">
    <w:nsid w:val="FFFFFF89"/>
    <w:multiLevelType w:val="singleLevel"/>
    <w:tmpl w:val="97F62F0E"/>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654"/>
    <w:rsid w:val="000113BC"/>
    <w:rsid w:val="00012C28"/>
    <w:rsid w:val="000136AF"/>
    <w:rsid w:val="00025D4D"/>
    <w:rsid w:val="000417C9"/>
    <w:rsid w:val="00045F79"/>
    <w:rsid w:val="00047E61"/>
    <w:rsid w:val="00055B5C"/>
    <w:rsid w:val="00060FF9"/>
    <w:rsid w:val="000614BF"/>
    <w:rsid w:val="000636F5"/>
    <w:rsid w:val="00071FFB"/>
    <w:rsid w:val="00086797"/>
    <w:rsid w:val="000A3530"/>
    <w:rsid w:val="000B1FD2"/>
    <w:rsid w:val="000D05EF"/>
    <w:rsid w:val="000F21C1"/>
    <w:rsid w:val="00101D90"/>
    <w:rsid w:val="0010745C"/>
    <w:rsid w:val="00113BD1"/>
    <w:rsid w:val="00122206"/>
    <w:rsid w:val="001551F4"/>
    <w:rsid w:val="0015646E"/>
    <w:rsid w:val="001570DE"/>
    <w:rsid w:val="001643C9"/>
    <w:rsid w:val="00165568"/>
    <w:rsid w:val="00166C2F"/>
    <w:rsid w:val="001716C9"/>
    <w:rsid w:val="00173363"/>
    <w:rsid w:val="00173B94"/>
    <w:rsid w:val="00174721"/>
    <w:rsid w:val="0018122A"/>
    <w:rsid w:val="001854B4"/>
    <w:rsid w:val="001907FA"/>
    <w:rsid w:val="001928BC"/>
    <w:rsid w:val="001939E1"/>
    <w:rsid w:val="00194954"/>
    <w:rsid w:val="00195382"/>
    <w:rsid w:val="001A3658"/>
    <w:rsid w:val="001A759A"/>
    <w:rsid w:val="001B7A5D"/>
    <w:rsid w:val="001C2418"/>
    <w:rsid w:val="001C69C4"/>
    <w:rsid w:val="001E3590"/>
    <w:rsid w:val="001E7407"/>
    <w:rsid w:val="00201D27"/>
    <w:rsid w:val="00202618"/>
    <w:rsid w:val="00206E24"/>
    <w:rsid w:val="0021546A"/>
    <w:rsid w:val="0022659A"/>
    <w:rsid w:val="0022790C"/>
    <w:rsid w:val="00240749"/>
    <w:rsid w:val="00246394"/>
    <w:rsid w:val="00251C1C"/>
    <w:rsid w:val="00252827"/>
    <w:rsid w:val="00263820"/>
    <w:rsid w:val="002838F5"/>
    <w:rsid w:val="00287256"/>
    <w:rsid w:val="00293B89"/>
    <w:rsid w:val="00297ECB"/>
    <w:rsid w:val="002A3122"/>
    <w:rsid w:val="002B5A30"/>
    <w:rsid w:val="002B665B"/>
    <w:rsid w:val="002D043A"/>
    <w:rsid w:val="002D395A"/>
    <w:rsid w:val="003179BC"/>
    <w:rsid w:val="0032055B"/>
    <w:rsid w:val="003415D3"/>
    <w:rsid w:val="00350417"/>
    <w:rsid w:val="00352B0F"/>
    <w:rsid w:val="003613A1"/>
    <w:rsid w:val="00375C6C"/>
    <w:rsid w:val="00380BB2"/>
    <w:rsid w:val="003C5F2B"/>
    <w:rsid w:val="003D0BFE"/>
    <w:rsid w:val="003D5700"/>
    <w:rsid w:val="00405579"/>
    <w:rsid w:val="00410B8E"/>
    <w:rsid w:val="004116CD"/>
    <w:rsid w:val="004151AF"/>
    <w:rsid w:val="00421E65"/>
    <w:rsid w:val="00421FC1"/>
    <w:rsid w:val="004229C7"/>
    <w:rsid w:val="0042490A"/>
    <w:rsid w:val="00424CA9"/>
    <w:rsid w:val="00431A2B"/>
    <w:rsid w:val="00436785"/>
    <w:rsid w:val="00436BD5"/>
    <w:rsid w:val="00437116"/>
    <w:rsid w:val="00437E4B"/>
    <w:rsid w:val="0044291A"/>
    <w:rsid w:val="004575E2"/>
    <w:rsid w:val="004636A6"/>
    <w:rsid w:val="00480527"/>
    <w:rsid w:val="004814F3"/>
    <w:rsid w:val="0048196B"/>
    <w:rsid w:val="0048364F"/>
    <w:rsid w:val="00496F97"/>
    <w:rsid w:val="004B61BD"/>
    <w:rsid w:val="004C7C8C"/>
    <w:rsid w:val="004E2A4A"/>
    <w:rsid w:val="004F0D23"/>
    <w:rsid w:val="004F1FAC"/>
    <w:rsid w:val="004F65D8"/>
    <w:rsid w:val="00506D23"/>
    <w:rsid w:val="00516B8D"/>
    <w:rsid w:val="00534C59"/>
    <w:rsid w:val="00537E16"/>
    <w:rsid w:val="00537FBC"/>
    <w:rsid w:val="00543469"/>
    <w:rsid w:val="00551B54"/>
    <w:rsid w:val="00555529"/>
    <w:rsid w:val="0057125A"/>
    <w:rsid w:val="00575E83"/>
    <w:rsid w:val="00580EC5"/>
    <w:rsid w:val="00584811"/>
    <w:rsid w:val="00593AA6"/>
    <w:rsid w:val="00594161"/>
    <w:rsid w:val="00594749"/>
    <w:rsid w:val="005A0D92"/>
    <w:rsid w:val="005A13D6"/>
    <w:rsid w:val="005B4067"/>
    <w:rsid w:val="005C3F41"/>
    <w:rsid w:val="005D0F02"/>
    <w:rsid w:val="005E152A"/>
    <w:rsid w:val="00600219"/>
    <w:rsid w:val="00641DE5"/>
    <w:rsid w:val="00656F0C"/>
    <w:rsid w:val="00677CC2"/>
    <w:rsid w:val="00681F92"/>
    <w:rsid w:val="00683F0D"/>
    <w:rsid w:val="006842C2"/>
    <w:rsid w:val="00685F42"/>
    <w:rsid w:val="00691F0E"/>
    <w:rsid w:val="0069207B"/>
    <w:rsid w:val="00695654"/>
    <w:rsid w:val="006B3834"/>
    <w:rsid w:val="006B4A00"/>
    <w:rsid w:val="006C2874"/>
    <w:rsid w:val="006C3A16"/>
    <w:rsid w:val="006C7F8C"/>
    <w:rsid w:val="006D063E"/>
    <w:rsid w:val="006D380D"/>
    <w:rsid w:val="006D42E7"/>
    <w:rsid w:val="006D5776"/>
    <w:rsid w:val="006D620B"/>
    <w:rsid w:val="006E0135"/>
    <w:rsid w:val="006E303A"/>
    <w:rsid w:val="006F7E19"/>
    <w:rsid w:val="00700B2C"/>
    <w:rsid w:val="00712D8D"/>
    <w:rsid w:val="00713084"/>
    <w:rsid w:val="00714B26"/>
    <w:rsid w:val="007274B5"/>
    <w:rsid w:val="00731E00"/>
    <w:rsid w:val="007440B7"/>
    <w:rsid w:val="007449ED"/>
    <w:rsid w:val="007557C0"/>
    <w:rsid w:val="007634AD"/>
    <w:rsid w:val="007715C9"/>
    <w:rsid w:val="00774EDD"/>
    <w:rsid w:val="007757EC"/>
    <w:rsid w:val="00786108"/>
    <w:rsid w:val="00791175"/>
    <w:rsid w:val="0079229D"/>
    <w:rsid w:val="00795A88"/>
    <w:rsid w:val="007B1187"/>
    <w:rsid w:val="007B337A"/>
    <w:rsid w:val="007E7D4A"/>
    <w:rsid w:val="008006CC"/>
    <w:rsid w:val="0080309D"/>
    <w:rsid w:val="00807F18"/>
    <w:rsid w:val="00826311"/>
    <w:rsid w:val="00831E8D"/>
    <w:rsid w:val="00847828"/>
    <w:rsid w:val="00856A31"/>
    <w:rsid w:val="00857D6B"/>
    <w:rsid w:val="00874F9B"/>
    <w:rsid w:val="008754D0"/>
    <w:rsid w:val="00877D48"/>
    <w:rsid w:val="00883781"/>
    <w:rsid w:val="00885570"/>
    <w:rsid w:val="00887D8A"/>
    <w:rsid w:val="00892B54"/>
    <w:rsid w:val="00893958"/>
    <w:rsid w:val="00896415"/>
    <w:rsid w:val="008A2E77"/>
    <w:rsid w:val="008B6B69"/>
    <w:rsid w:val="008C6F6F"/>
    <w:rsid w:val="008D0EE0"/>
    <w:rsid w:val="008F4F1C"/>
    <w:rsid w:val="008F77C4"/>
    <w:rsid w:val="009103F3"/>
    <w:rsid w:val="00912753"/>
    <w:rsid w:val="00932377"/>
    <w:rsid w:val="009372AA"/>
    <w:rsid w:val="00967042"/>
    <w:rsid w:val="0098255A"/>
    <w:rsid w:val="009845BE"/>
    <w:rsid w:val="009969C9"/>
    <w:rsid w:val="009A5D65"/>
    <w:rsid w:val="009B0FA3"/>
    <w:rsid w:val="009C617C"/>
    <w:rsid w:val="009C64CF"/>
    <w:rsid w:val="009D6A73"/>
    <w:rsid w:val="009E1A80"/>
    <w:rsid w:val="00A06C52"/>
    <w:rsid w:val="00A10775"/>
    <w:rsid w:val="00A231E2"/>
    <w:rsid w:val="00A24B20"/>
    <w:rsid w:val="00A36C48"/>
    <w:rsid w:val="00A41D95"/>
    <w:rsid w:val="00A41E0B"/>
    <w:rsid w:val="00A55631"/>
    <w:rsid w:val="00A6345D"/>
    <w:rsid w:val="00A645E9"/>
    <w:rsid w:val="00A64912"/>
    <w:rsid w:val="00A6750B"/>
    <w:rsid w:val="00A67DC7"/>
    <w:rsid w:val="00A70A74"/>
    <w:rsid w:val="00AA3795"/>
    <w:rsid w:val="00AA6FEA"/>
    <w:rsid w:val="00AB4B20"/>
    <w:rsid w:val="00AB7A04"/>
    <w:rsid w:val="00AC1E75"/>
    <w:rsid w:val="00AC37A2"/>
    <w:rsid w:val="00AD2C5E"/>
    <w:rsid w:val="00AD37B1"/>
    <w:rsid w:val="00AD5641"/>
    <w:rsid w:val="00AE1088"/>
    <w:rsid w:val="00AE3FA1"/>
    <w:rsid w:val="00AF1BA4"/>
    <w:rsid w:val="00B032D8"/>
    <w:rsid w:val="00B33B3C"/>
    <w:rsid w:val="00B555A4"/>
    <w:rsid w:val="00B6382D"/>
    <w:rsid w:val="00B70F04"/>
    <w:rsid w:val="00B70FEF"/>
    <w:rsid w:val="00BA5026"/>
    <w:rsid w:val="00BB0A24"/>
    <w:rsid w:val="00BB40BF"/>
    <w:rsid w:val="00BC0622"/>
    <w:rsid w:val="00BC0CD1"/>
    <w:rsid w:val="00BC196F"/>
    <w:rsid w:val="00BC5911"/>
    <w:rsid w:val="00BD341E"/>
    <w:rsid w:val="00BD4935"/>
    <w:rsid w:val="00BD7698"/>
    <w:rsid w:val="00BE719A"/>
    <w:rsid w:val="00BE720A"/>
    <w:rsid w:val="00BF0461"/>
    <w:rsid w:val="00BF4944"/>
    <w:rsid w:val="00C04409"/>
    <w:rsid w:val="00C067E5"/>
    <w:rsid w:val="00C164CA"/>
    <w:rsid w:val="00C176CF"/>
    <w:rsid w:val="00C42BF8"/>
    <w:rsid w:val="00C460AE"/>
    <w:rsid w:val="00C50043"/>
    <w:rsid w:val="00C54E84"/>
    <w:rsid w:val="00C5679B"/>
    <w:rsid w:val="00C656A8"/>
    <w:rsid w:val="00C67D93"/>
    <w:rsid w:val="00C70EFA"/>
    <w:rsid w:val="00C7573B"/>
    <w:rsid w:val="00C76CF3"/>
    <w:rsid w:val="00C869C5"/>
    <w:rsid w:val="00C93AE7"/>
    <w:rsid w:val="00C97E62"/>
    <w:rsid w:val="00CC23D6"/>
    <w:rsid w:val="00CC7B57"/>
    <w:rsid w:val="00CE1E31"/>
    <w:rsid w:val="00CF0BB2"/>
    <w:rsid w:val="00D00EAA"/>
    <w:rsid w:val="00D13441"/>
    <w:rsid w:val="00D15ADE"/>
    <w:rsid w:val="00D15B50"/>
    <w:rsid w:val="00D243A3"/>
    <w:rsid w:val="00D44C04"/>
    <w:rsid w:val="00D477C3"/>
    <w:rsid w:val="00D52EFE"/>
    <w:rsid w:val="00D6161D"/>
    <w:rsid w:val="00D63EF6"/>
    <w:rsid w:val="00D70DFB"/>
    <w:rsid w:val="00D73029"/>
    <w:rsid w:val="00D7436A"/>
    <w:rsid w:val="00D766DF"/>
    <w:rsid w:val="00D910D6"/>
    <w:rsid w:val="00D917CF"/>
    <w:rsid w:val="00DA36F4"/>
    <w:rsid w:val="00DB206F"/>
    <w:rsid w:val="00DB3535"/>
    <w:rsid w:val="00DF5D57"/>
    <w:rsid w:val="00DF7AE9"/>
    <w:rsid w:val="00E05704"/>
    <w:rsid w:val="00E24D66"/>
    <w:rsid w:val="00E54292"/>
    <w:rsid w:val="00E74DC7"/>
    <w:rsid w:val="00E87699"/>
    <w:rsid w:val="00EA3121"/>
    <w:rsid w:val="00ED492F"/>
    <w:rsid w:val="00EF1AD7"/>
    <w:rsid w:val="00EF2E3A"/>
    <w:rsid w:val="00F047E2"/>
    <w:rsid w:val="00F078DC"/>
    <w:rsid w:val="00F13E86"/>
    <w:rsid w:val="00F1566B"/>
    <w:rsid w:val="00F1605C"/>
    <w:rsid w:val="00F17B00"/>
    <w:rsid w:val="00F20A59"/>
    <w:rsid w:val="00F27938"/>
    <w:rsid w:val="00F4618F"/>
    <w:rsid w:val="00F677A9"/>
    <w:rsid w:val="00F70E03"/>
    <w:rsid w:val="00F71B94"/>
    <w:rsid w:val="00F84CF5"/>
    <w:rsid w:val="00F92D35"/>
    <w:rsid w:val="00FA0F65"/>
    <w:rsid w:val="00FA420B"/>
    <w:rsid w:val="00FB143F"/>
    <w:rsid w:val="00FB1858"/>
    <w:rsid w:val="00FC7B9D"/>
    <w:rsid w:val="00FD1E13"/>
    <w:rsid w:val="00FE2E30"/>
    <w:rsid w:val="00FE41C9"/>
    <w:rsid w:val="00FE7F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25D4D"/>
    <w:pPr>
      <w:spacing w:line="260" w:lineRule="atLeast"/>
    </w:pPr>
    <w:rPr>
      <w:sz w:val="22"/>
    </w:rPr>
  </w:style>
  <w:style w:type="paragraph" w:styleId="Heading1">
    <w:name w:val="heading 1"/>
    <w:basedOn w:val="Normal"/>
    <w:next w:val="Normal"/>
    <w:link w:val="Heading1Char"/>
    <w:uiPriority w:val="9"/>
    <w:qFormat/>
    <w:rsid w:val="00F20A5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20A5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20A5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20A5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20A59"/>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20A59"/>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20A5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20A59"/>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F20A59"/>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025D4D"/>
  </w:style>
  <w:style w:type="paragraph" w:customStyle="1" w:styleId="OPCParaBase">
    <w:name w:val="OPCParaBase"/>
    <w:link w:val="OPCParaBaseChar"/>
    <w:qFormat/>
    <w:rsid w:val="00025D4D"/>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025D4D"/>
    <w:pPr>
      <w:spacing w:line="240" w:lineRule="auto"/>
    </w:pPr>
    <w:rPr>
      <w:b/>
      <w:sz w:val="40"/>
    </w:rPr>
  </w:style>
  <w:style w:type="paragraph" w:customStyle="1" w:styleId="ActHead1">
    <w:name w:val="ActHead 1"/>
    <w:aliases w:val="c"/>
    <w:basedOn w:val="OPCParaBase"/>
    <w:next w:val="Normal"/>
    <w:qFormat/>
    <w:rsid w:val="00025D4D"/>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025D4D"/>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025D4D"/>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025D4D"/>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025D4D"/>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025D4D"/>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025D4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025D4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025D4D"/>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025D4D"/>
  </w:style>
  <w:style w:type="paragraph" w:customStyle="1" w:styleId="Blocks">
    <w:name w:val="Blocks"/>
    <w:aliases w:val="bb"/>
    <w:basedOn w:val="OPCParaBase"/>
    <w:qFormat/>
    <w:rsid w:val="00025D4D"/>
    <w:pPr>
      <w:spacing w:line="240" w:lineRule="auto"/>
    </w:pPr>
    <w:rPr>
      <w:sz w:val="24"/>
    </w:rPr>
  </w:style>
  <w:style w:type="paragraph" w:customStyle="1" w:styleId="BoxText">
    <w:name w:val="BoxText"/>
    <w:aliases w:val="bt"/>
    <w:basedOn w:val="OPCParaBase"/>
    <w:qFormat/>
    <w:rsid w:val="00025D4D"/>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025D4D"/>
    <w:rPr>
      <w:b/>
    </w:rPr>
  </w:style>
  <w:style w:type="paragraph" w:customStyle="1" w:styleId="BoxHeadItalic">
    <w:name w:val="BoxHeadItalic"/>
    <w:aliases w:val="bhi"/>
    <w:basedOn w:val="BoxText"/>
    <w:next w:val="BoxStep"/>
    <w:qFormat/>
    <w:rsid w:val="00025D4D"/>
    <w:rPr>
      <w:i/>
    </w:rPr>
  </w:style>
  <w:style w:type="paragraph" w:customStyle="1" w:styleId="BoxList">
    <w:name w:val="BoxList"/>
    <w:aliases w:val="bl"/>
    <w:basedOn w:val="BoxText"/>
    <w:qFormat/>
    <w:rsid w:val="00025D4D"/>
    <w:pPr>
      <w:ind w:left="1559" w:hanging="425"/>
    </w:pPr>
  </w:style>
  <w:style w:type="paragraph" w:customStyle="1" w:styleId="BoxNote">
    <w:name w:val="BoxNote"/>
    <w:aliases w:val="bn"/>
    <w:basedOn w:val="BoxText"/>
    <w:qFormat/>
    <w:rsid w:val="00025D4D"/>
    <w:pPr>
      <w:tabs>
        <w:tab w:val="left" w:pos="1985"/>
      </w:tabs>
      <w:spacing w:before="122" w:line="198" w:lineRule="exact"/>
      <w:ind w:left="2948" w:hanging="1814"/>
    </w:pPr>
    <w:rPr>
      <w:sz w:val="18"/>
    </w:rPr>
  </w:style>
  <w:style w:type="paragraph" w:customStyle="1" w:styleId="BoxPara">
    <w:name w:val="BoxPara"/>
    <w:aliases w:val="bp"/>
    <w:basedOn w:val="BoxText"/>
    <w:qFormat/>
    <w:rsid w:val="00025D4D"/>
    <w:pPr>
      <w:tabs>
        <w:tab w:val="right" w:pos="2268"/>
      </w:tabs>
      <w:ind w:left="2552" w:hanging="1418"/>
    </w:pPr>
  </w:style>
  <w:style w:type="paragraph" w:customStyle="1" w:styleId="BoxStep">
    <w:name w:val="BoxStep"/>
    <w:aliases w:val="bs"/>
    <w:basedOn w:val="BoxText"/>
    <w:qFormat/>
    <w:rsid w:val="00025D4D"/>
    <w:pPr>
      <w:ind w:left="1985" w:hanging="851"/>
    </w:pPr>
  </w:style>
  <w:style w:type="character" w:customStyle="1" w:styleId="CharAmPartNo">
    <w:name w:val="CharAmPartNo"/>
    <w:basedOn w:val="OPCCharBase"/>
    <w:qFormat/>
    <w:rsid w:val="00025D4D"/>
  </w:style>
  <w:style w:type="character" w:customStyle="1" w:styleId="CharAmPartText">
    <w:name w:val="CharAmPartText"/>
    <w:basedOn w:val="OPCCharBase"/>
    <w:qFormat/>
    <w:rsid w:val="00025D4D"/>
  </w:style>
  <w:style w:type="character" w:customStyle="1" w:styleId="CharAmSchNo">
    <w:name w:val="CharAmSchNo"/>
    <w:basedOn w:val="OPCCharBase"/>
    <w:qFormat/>
    <w:rsid w:val="00025D4D"/>
  </w:style>
  <w:style w:type="character" w:customStyle="1" w:styleId="CharAmSchText">
    <w:name w:val="CharAmSchText"/>
    <w:basedOn w:val="OPCCharBase"/>
    <w:qFormat/>
    <w:rsid w:val="00025D4D"/>
  </w:style>
  <w:style w:type="character" w:customStyle="1" w:styleId="CharBoldItalic">
    <w:name w:val="CharBoldItalic"/>
    <w:basedOn w:val="OPCCharBase"/>
    <w:uiPriority w:val="1"/>
    <w:qFormat/>
    <w:rsid w:val="00025D4D"/>
    <w:rPr>
      <w:b/>
      <w:i/>
    </w:rPr>
  </w:style>
  <w:style w:type="character" w:customStyle="1" w:styleId="CharChapNo">
    <w:name w:val="CharChapNo"/>
    <w:basedOn w:val="OPCCharBase"/>
    <w:uiPriority w:val="1"/>
    <w:qFormat/>
    <w:rsid w:val="00025D4D"/>
  </w:style>
  <w:style w:type="character" w:customStyle="1" w:styleId="CharChapText">
    <w:name w:val="CharChapText"/>
    <w:basedOn w:val="OPCCharBase"/>
    <w:uiPriority w:val="1"/>
    <w:qFormat/>
    <w:rsid w:val="00025D4D"/>
  </w:style>
  <w:style w:type="character" w:customStyle="1" w:styleId="CharDivNo">
    <w:name w:val="CharDivNo"/>
    <w:basedOn w:val="OPCCharBase"/>
    <w:uiPriority w:val="1"/>
    <w:qFormat/>
    <w:rsid w:val="00025D4D"/>
  </w:style>
  <w:style w:type="character" w:customStyle="1" w:styleId="CharDivText">
    <w:name w:val="CharDivText"/>
    <w:basedOn w:val="OPCCharBase"/>
    <w:uiPriority w:val="1"/>
    <w:qFormat/>
    <w:rsid w:val="00025D4D"/>
  </w:style>
  <w:style w:type="character" w:customStyle="1" w:styleId="CharItalic">
    <w:name w:val="CharItalic"/>
    <w:basedOn w:val="OPCCharBase"/>
    <w:uiPriority w:val="1"/>
    <w:qFormat/>
    <w:rsid w:val="00025D4D"/>
    <w:rPr>
      <w:i/>
    </w:rPr>
  </w:style>
  <w:style w:type="character" w:customStyle="1" w:styleId="CharPartNo">
    <w:name w:val="CharPartNo"/>
    <w:basedOn w:val="OPCCharBase"/>
    <w:uiPriority w:val="1"/>
    <w:qFormat/>
    <w:rsid w:val="00025D4D"/>
  </w:style>
  <w:style w:type="character" w:customStyle="1" w:styleId="CharPartText">
    <w:name w:val="CharPartText"/>
    <w:basedOn w:val="OPCCharBase"/>
    <w:uiPriority w:val="1"/>
    <w:qFormat/>
    <w:rsid w:val="00025D4D"/>
  </w:style>
  <w:style w:type="character" w:customStyle="1" w:styleId="CharSectno">
    <w:name w:val="CharSectno"/>
    <w:basedOn w:val="OPCCharBase"/>
    <w:qFormat/>
    <w:rsid w:val="00025D4D"/>
  </w:style>
  <w:style w:type="character" w:customStyle="1" w:styleId="CharSubdNo">
    <w:name w:val="CharSubdNo"/>
    <w:basedOn w:val="OPCCharBase"/>
    <w:uiPriority w:val="1"/>
    <w:qFormat/>
    <w:rsid w:val="00025D4D"/>
  </w:style>
  <w:style w:type="character" w:customStyle="1" w:styleId="CharSubdText">
    <w:name w:val="CharSubdText"/>
    <w:basedOn w:val="OPCCharBase"/>
    <w:uiPriority w:val="1"/>
    <w:qFormat/>
    <w:rsid w:val="00025D4D"/>
  </w:style>
  <w:style w:type="paragraph" w:customStyle="1" w:styleId="CTA--">
    <w:name w:val="CTA --"/>
    <w:basedOn w:val="OPCParaBase"/>
    <w:next w:val="Normal"/>
    <w:rsid w:val="00025D4D"/>
    <w:pPr>
      <w:spacing w:before="60" w:line="240" w:lineRule="atLeast"/>
      <w:ind w:left="142" w:hanging="142"/>
    </w:pPr>
    <w:rPr>
      <w:sz w:val="20"/>
    </w:rPr>
  </w:style>
  <w:style w:type="paragraph" w:customStyle="1" w:styleId="CTA-">
    <w:name w:val="CTA -"/>
    <w:basedOn w:val="OPCParaBase"/>
    <w:rsid w:val="00025D4D"/>
    <w:pPr>
      <w:spacing w:before="60" w:line="240" w:lineRule="atLeast"/>
      <w:ind w:left="85" w:hanging="85"/>
    </w:pPr>
    <w:rPr>
      <w:sz w:val="20"/>
    </w:rPr>
  </w:style>
  <w:style w:type="paragraph" w:customStyle="1" w:styleId="CTA---">
    <w:name w:val="CTA ---"/>
    <w:basedOn w:val="OPCParaBase"/>
    <w:next w:val="Normal"/>
    <w:rsid w:val="00025D4D"/>
    <w:pPr>
      <w:spacing w:before="60" w:line="240" w:lineRule="atLeast"/>
      <w:ind w:left="198" w:hanging="198"/>
    </w:pPr>
    <w:rPr>
      <w:sz w:val="20"/>
    </w:rPr>
  </w:style>
  <w:style w:type="paragraph" w:customStyle="1" w:styleId="CTA----">
    <w:name w:val="CTA ----"/>
    <w:basedOn w:val="OPCParaBase"/>
    <w:next w:val="Normal"/>
    <w:rsid w:val="00025D4D"/>
    <w:pPr>
      <w:spacing w:before="60" w:line="240" w:lineRule="atLeast"/>
      <w:ind w:left="255" w:hanging="255"/>
    </w:pPr>
    <w:rPr>
      <w:sz w:val="20"/>
    </w:rPr>
  </w:style>
  <w:style w:type="paragraph" w:customStyle="1" w:styleId="CTA1a">
    <w:name w:val="CTA 1(a)"/>
    <w:basedOn w:val="OPCParaBase"/>
    <w:rsid w:val="00025D4D"/>
    <w:pPr>
      <w:tabs>
        <w:tab w:val="right" w:pos="414"/>
      </w:tabs>
      <w:spacing w:before="40" w:line="240" w:lineRule="atLeast"/>
      <w:ind w:left="675" w:hanging="675"/>
    </w:pPr>
    <w:rPr>
      <w:sz w:val="20"/>
    </w:rPr>
  </w:style>
  <w:style w:type="paragraph" w:customStyle="1" w:styleId="CTA1ai">
    <w:name w:val="CTA 1(a)(i)"/>
    <w:basedOn w:val="OPCParaBase"/>
    <w:rsid w:val="00025D4D"/>
    <w:pPr>
      <w:tabs>
        <w:tab w:val="right" w:pos="1004"/>
      </w:tabs>
      <w:spacing w:before="40" w:line="240" w:lineRule="atLeast"/>
      <w:ind w:left="1253" w:hanging="1253"/>
    </w:pPr>
    <w:rPr>
      <w:sz w:val="20"/>
    </w:rPr>
  </w:style>
  <w:style w:type="paragraph" w:customStyle="1" w:styleId="CTA2a">
    <w:name w:val="CTA 2(a)"/>
    <w:basedOn w:val="OPCParaBase"/>
    <w:rsid w:val="00025D4D"/>
    <w:pPr>
      <w:tabs>
        <w:tab w:val="right" w:pos="482"/>
      </w:tabs>
      <w:spacing w:before="40" w:line="240" w:lineRule="atLeast"/>
      <w:ind w:left="748" w:hanging="748"/>
    </w:pPr>
    <w:rPr>
      <w:sz w:val="20"/>
    </w:rPr>
  </w:style>
  <w:style w:type="paragraph" w:customStyle="1" w:styleId="CTA2ai">
    <w:name w:val="CTA 2(a)(i)"/>
    <w:basedOn w:val="OPCParaBase"/>
    <w:rsid w:val="00025D4D"/>
    <w:pPr>
      <w:tabs>
        <w:tab w:val="right" w:pos="1089"/>
      </w:tabs>
      <w:spacing w:before="40" w:line="240" w:lineRule="atLeast"/>
      <w:ind w:left="1327" w:hanging="1327"/>
    </w:pPr>
    <w:rPr>
      <w:sz w:val="20"/>
    </w:rPr>
  </w:style>
  <w:style w:type="paragraph" w:customStyle="1" w:styleId="CTA3a">
    <w:name w:val="CTA 3(a)"/>
    <w:basedOn w:val="OPCParaBase"/>
    <w:rsid w:val="00025D4D"/>
    <w:pPr>
      <w:tabs>
        <w:tab w:val="right" w:pos="556"/>
      </w:tabs>
      <w:spacing w:before="40" w:line="240" w:lineRule="atLeast"/>
      <w:ind w:left="805" w:hanging="805"/>
    </w:pPr>
    <w:rPr>
      <w:sz w:val="20"/>
    </w:rPr>
  </w:style>
  <w:style w:type="paragraph" w:customStyle="1" w:styleId="CTA3ai">
    <w:name w:val="CTA 3(a)(i)"/>
    <w:basedOn w:val="OPCParaBase"/>
    <w:rsid w:val="00025D4D"/>
    <w:pPr>
      <w:tabs>
        <w:tab w:val="right" w:pos="1140"/>
      </w:tabs>
      <w:spacing w:before="40" w:line="240" w:lineRule="atLeast"/>
      <w:ind w:left="1361" w:hanging="1361"/>
    </w:pPr>
    <w:rPr>
      <w:sz w:val="20"/>
    </w:rPr>
  </w:style>
  <w:style w:type="paragraph" w:customStyle="1" w:styleId="CTA4a">
    <w:name w:val="CTA 4(a)"/>
    <w:basedOn w:val="OPCParaBase"/>
    <w:rsid w:val="00025D4D"/>
    <w:pPr>
      <w:tabs>
        <w:tab w:val="right" w:pos="624"/>
      </w:tabs>
      <w:spacing w:before="40" w:line="240" w:lineRule="atLeast"/>
      <w:ind w:left="873" w:hanging="873"/>
    </w:pPr>
    <w:rPr>
      <w:sz w:val="20"/>
    </w:rPr>
  </w:style>
  <w:style w:type="paragraph" w:customStyle="1" w:styleId="CTA4ai">
    <w:name w:val="CTA 4(a)(i)"/>
    <w:basedOn w:val="OPCParaBase"/>
    <w:rsid w:val="00025D4D"/>
    <w:pPr>
      <w:tabs>
        <w:tab w:val="right" w:pos="1213"/>
      </w:tabs>
      <w:spacing w:before="40" w:line="240" w:lineRule="atLeast"/>
      <w:ind w:left="1452" w:hanging="1452"/>
    </w:pPr>
    <w:rPr>
      <w:sz w:val="20"/>
    </w:rPr>
  </w:style>
  <w:style w:type="paragraph" w:customStyle="1" w:styleId="CTACAPS">
    <w:name w:val="CTA CAPS"/>
    <w:basedOn w:val="OPCParaBase"/>
    <w:rsid w:val="00025D4D"/>
    <w:pPr>
      <w:spacing w:before="60" w:line="240" w:lineRule="atLeast"/>
    </w:pPr>
    <w:rPr>
      <w:sz w:val="20"/>
    </w:rPr>
  </w:style>
  <w:style w:type="paragraph" w:customStyle="1" w:styleId="CTAright">
    <w:name w:val="CTA right"/>
    <w:basedOn w:val="OPCParaBase"/>
    <w:rsid w:val="00025D4D"/>
    <w:pPr>
      <w:spacing w:before="60" w:line="240" w:lineRule="auto"/>
      <w:jc w:val="right"/>
    </w:pPr>
    <w:rPr>
      <w:sz w:val="20"/>
    </w:rPr>
  </w:style>
  <w:style w:type="paragraph" w:customStyle="1" w:styleId="subsection">
    <w:name w:val="subsection"/>
    <w:aliases w:val="ss"/>
    <w:basedOn w:val="OPCParaBase"/>
    <w:link w:val="subsectionChar"/>
    <w:rsid w:val="00025D4D"/>
    <w:pPr>
      <w:tabs>
        <w:tab w:val="right" w:pos="1021"/>
      </w:tabs>
      <w:spacing w:before="180" w:line="240" w:lineRule="auto"/>
      <w:ind w:left="1134" w:hanging="1134"/>
    </w:pPr>
  </w:style>
  <w:style w:type="paragraph" w:customStyle="1" w:styleId="Definition">
    <w:name w:val="Definition"/>
    <w:aliases w:val="dd"/>
    <w:basedOn w:val="OPCParaBase"/>
    <w:rsid w:val="00025D4D"/>
    <w:pPr>
      <w:spacing w:before="180" w:line="240" w:lineRule="auto"/>
      <w:ind w:left="1134"/>
    </w:pPr>
  </w:style>
  <w:style w:type="paragraph" w:customStyle="1" w:styleId="ETAsubitem">
    <w:name w:val="ETA(subitem)"/>
    <w:basedOn w:val="OPCParaBase"/>
    <w:rsid w:val="00025D4D"/>
    <w:pPr>
      <w:tabs>
        <w:tab w:val="right" w:pos="340"/>
      </w:tabs>
      <w:spacing w:before="60" w:line="240" w:lineRule="auto"/>
      <w:ind w:left="454" w:hanging="454"/>
    </w:pPr>
    <w:rPr>
      <w:sz w:val="20"/>
    </w:rPr>
  </w:style>
  <w:style w:type="paragraph" w:customStyle="1" w:styleId="ETApara">
    <w:name w:val="ETA(para)"/>
    <w:basedOn w:val="OPCParaBase"/>
    <w:rsid w:val="00025D4D"/>
    <w:pPr>
      <w:tabs>
        <w:tab w:val="right" w:pos="754"/>
      </w:tabs>
      <w:spacing w:before="60" w:line="240" w:lineRule="auto"/>
      <w:ind w:left="828" w:hanging="828"/>
    </w:pPr>
    <w:rPr>
      <w:sz w:val="20"/>
    </w:rPr>
  </w:style>
  <w:style w:type="paragraph" w:customStyle="1" w:styleId="ETAsubpara">
    <w:name w:val="ETA(subpara)"/>
    <w:basedOn w:val="OPCParaBase"/>
    <w:rsid w:val="00025D4D"/>
    <w:pPr>
      <w:tabs>
        <w:tab w:val="right" w:pos="1083"/>
      </w:tabs>
      <w:spacing w:before="60" w:line="240" w:lineRule="auto"/>
      <w:ind w:left="1191" w:hanging="1191"/>
    </w:pPr>
    <w:rPr>
      <w:sz w:val="20"/>
    </w:rPr>
  </w:style>
  <w:style w:type="paragraph" w:customStyle="1" w:styleId="ETAsub-subpara">
    <w:name w:val="ETA(sub-subpara)"/>
    <w:basedOn w:val="OPCParaBase"/>
    <w:rsid w:val="00025D4D"/>
    <w:pPr>
      <w:tabs>
        <w:tab w:val="right" w:pos="1412"/>
      </w:tabs>
      <w:spacing w:before="60" w:line="240" w:lineRule="auto"/>
      <w:ind w:left="1525" w:hanging="1525"/>
    </w:pPr>
    <w:rPr>
      <w:sz w:val="20"/>
    </w:rPr>
  </w:style>
  <w:style w:type="paragraph" w:customStyle="1" w:styleId="Formula">
    <w:name w:val="Formula"/>
    <w:basedOn w:val="OPCParaBase"/>
    <w:rsid w:val="00025D4D"/>
    <w:pPr>
      <w:spacing w:line="240" w:lineRule="auto"/>
      <w:ind w:left="1134"/>
    </w:pPr>
    <w:rPr>
      <w:sz w:val="20"/>
    </w:rPr>
  </w:style>
  <w:style w:type="paragraph" w:styleId="Header">
    <w:name w:val="header"/>
    <w:basedOn w:val="OPCParaBase"/>
    <w:link w:val="HeaderChar"/>
    <w:unhideWhenUsed/>
    <w:rsid w:val="00025D4D"/>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025D4D"/>
    <w:rPr>
      <w:rFonts w:eastAsia="Times New Roman" w:cs="Times New Roman"/>
      <w:sz w:val="16"/>
      <w:lang w:eastAsia="en-AU"/>
    </w:rPr>
  </w:style>
  <w:style w:type="paragraph" w:customStyle="1" w:styleId="House">
    <w:name w:val="House"/>
    <w:basedOn w:val="OPCParaBase"/>
    <w:rsid w:val="00025D4D"/>
    <w:pPr>
      <w:spacing w:line="240" w:lineRule="auto"/>
    </w:pPr>
    <w:rPr>
      <w:sz w:val="28"/>
    </w:rPr>
  </w:style>
  <w:style w:type="paragraph" w:customStyle="1" w:styleId="Item">
    <w:name w:val="Item"/>
    <w:aliases w:val="i"/>
    <w:basedOn w:val="OPCParaBase"/>
    <w:next w:val="ItemHead"/>
    <w:rsid w:val="00025D4D"/>
    <w:pPr>
      <w:keepLines/>
      <w:spacing w:before="80" w:line="240" w:lineRule="auto"/>
      <w:ind w:left="709"/>
    </w:pPr>
  </w:style>
  <w:style w:type="paragraph" w:customStyle="1" w:styleId="ItemHead">
    <w:name w:val="ItemHead"/>
    <w:aliases w:val="ih"/>
    <w:basedOn w:val="OPCParaBase"/>
    <w:next w:val="Item"/>
    <w:rsid w:val="00025D4D"/>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25D4D"/>
    <w:pPr>
      <w:spacing w:line="240" w:lineRule="auto"/>
    </w:pPr>
    <w:rPr>
      <w:b/>
      <w:sz w:val="32"/>
    </w:rPr>
  </w:style>
  <w:style w:type="paragraph" w:customStyle="1" w:styleId="notedraft">
    <w:name w:val="note(draft)"/>
    <w:aliases w:val="nd"/>
    <w:basedOn w:val="OPCParaBase"/>
    <w:rsid w:val="00025D4D"/>
    <w:pPr>
      <w:spacing w:before="240" w:line="240" w:lineRule="auto"/>
      <w:ind w:left="284" w:hanging="284"/>
    </w:pPr>
    <w:rPr>
      <w:i/>
      <w:sz w:val="24"/>
    </w:rPr>
  </w:style>
  <w:style w:type="paragraph" w:customStyle="1" w:styleId="notemargin">
    <w:name w:val="note(margin)"/>
    <w:aliases w:val="nm"/>
    <w:basedOn w:val="OPCParaBase"/>
    <w:rsid w:val="00025D4D"/>
    <w:pPr>
      <w:tabs>
        <w:tab w:val="left" w:pos="709"/>
      </w:tabs>
      <w:spacing w:before="122" w:line="198" w:lineRule="exact"/>
      <w:ind w:left="709" w:hanging="709"/>
    </w:pPr>
    <w:rPr>
      <w:sz w:val="18"/>
    </w:rPr>
  </w:style>
  <w:style w:type="paragraph" w:customStyle="1" w:styleId="noteToPara">
    <w:name w:val="noteToPara"/>
    <w:aliases w:val="ntp"/>
    <w:basedOn w:val="OPCParaBase"/>
    <w:rsid w:val="00025D4D"/>
    <w:pPr>
      <w:spacing w:before="122" w:line="198" w:lineRule="exact"/>
      <w:ind w:left="2353" w:hanging="709"/>
    </w:pPr>
    <w:rPr>
      <w:sz w:val="18"/>
    </w:rPr>
  </w:style>
  <w:style w:type="paragraph" w:customStyle="1" w:styleId="noteParlAmend">
    <w:name w:val="note(ParlAmend)"/>
    <w:aliases w:val="npp"/>
    <w:basedOn w:val="OPCParaBase"/>
    <w:next w:val="ParlAmend"/>
    <w:rsid w:val="00025D4D"/>
    <w:pPr>
      <w:spacing w:line="240" w:lineRule="auto"/>
      <w:jc w:val="right"/>
    </w:pPr>
    <w:rPr>
      <w:rFonts w:ascii="Arial" w:hAnsi="Arial"/>
      <w:b/>
      <w:i/>
    </w:rPr>
  </w:style>
  <w:style w:type="paragraph" w:customStyle="1" w:styleId="Page1">
    <w:name w:val="Page1"/>
    <w:basedOn w:val="OPCParaBase"/>
    <w:rsid w:val="00025D4D"/>
    <w:pPr>
      <w:spacing w:before="400" w:line="240" w:lineRule="auto"/>
    </w:pPr>
    <w:rPr>
      <w:b/>
      <w:sz w:val="32"/>
    </w:rPr>
  </w:style>
  <w:style w:type="paragraph" w:customStyle="1" w:styleId="PageBreak">
    <w:name w:val="PageBreak"/>
    <w:aliases w:val="pb"/>
    <w:basedOn w:val="OPCParaBase"/>
    <w:rsid w:val="00025D4D"/>
    <w:pPr>
      <w:spacing w:line="240" w:lineRule="auto"/>
    </w:pPr>
    <w:rPr>
      <w:sz w:val="20"/>
    </w:rPr>
  </w:style>
  <w:style w:type="paragraph" w:customStyle="1" w:styleId="paragraphsub">
    <w:name w:val="paragraph(sub)"/>
    <w:aliases w:val="aa"/>
    <w:basedOn w:val="OPCParaBase"/>
    <w:rsid w:val="00025D4D"/>
    <w:pPr>
      <w:tabs>
        <w:tab w:val="right" w:pos="1985"/>
      </w:tabs>
      <w:spacing w:before="40" w:line="240" w:lineRule="auto"/>
      <w:ind w:left="2098" w:hanging="2098"/>
    </w:pPr>
  </w:style>
  <w:style w:type="paragraph" w:customStyle="1" w:styleId="paragraphsub-sub">
    <w:name w:val="paragraph(sub-sub)"/>
    <w:aliases w:val="aaa"/>
    <w:basedOn w:val="OPCParaBase"/>
    <w:rsid w:val="00025D4D"/>
    <w:pPr>
      <w:tabs>
        <w:tab w:val="right" w:pos="2722"/>
      </w:tabs>
      <w:spacing w:before="40" w:line="240" w:lineRule="auto"/>
      <w:ind w:left="2835" w:hanging="2835"/>
    </w:pPr>
  </w:style>
  <w:style w:type="paragraph" w:customStyle="1" w:styleId="paragraph">
    <w:name w:val="paragraph"/>
    <w:aliases w:val="a"/>
    <w:basedOn w:val="OPCParaBase"/>
    <w:link w:val="paragraphChar"/>
    <w:rsid w:val="00025D4D"/>
    <w:pPr>
      <w:tabs>
        <w:tab w:val="right" w:pos="1531"/>
      </w:tabs>
      <w:spacing w:before="40" w:line="240" w:lineRule="auto"/>
      <w:ind w:left="1644" w:hanging="1644"/>
    </w:pPr>
  </w:style>
  <w:style w:type="paragraph" w:customStyle="1" w:styleId="ParlAmend">
    <w:name w:val="ParlAmend"/>
    <w:aliases w:val="pp"/>
    <w:basedOn w:val="OPCParaBase"/>
    <w:rsid w:val="00025D4D"/>
    <w:pPr>
      <w:spacing w:before="240" w:line="240" w:lineRule="atLeast"/>
      <w:ind w:hanging="567"/>
    </w:pPr>
    <w:rPr>
      <w:sz w:val="24"/>
    </w:rPr>
  </w:style>
  <w:style w:type="paragraph" w:customStyle="1" w:styleId="Penalty">
    <w:name w:val="Penalty"/>
    <w:basedOn w:val="OPCParaBase"/>
    <w:rsid w:val="00025D4D"/>
    <w:pPr>
      <w:tabs>
        <w:tab w:val="left" w:pos="2977"/>
      </w:tabs>
      <w:spacing w:before="180" w:line="240" w:lineRule="auto"/>
      <w:ind w:left="1985" w:hanging="851"/>
    </w:pPr>
  </w:style>
  <w:style w:type="paragraph" w:customStyle="1" w:styleId="Portfolio">
    <w:name w:val="Portfolio"/>
    <w:basedOn w:val="OPCParaBase"/>
    <w:rsid w:val="00025D4D"/>
    <w:pPr>
      <w:spacing w:line="240" w:lineRule="auto"/>
    </w:pPr>
    <w:rPr>
      <w:i/>
      <w:sz w:val="20"/>
    </w:rPr>
  </w:style>
  <w:style w:type="paragraph" w:customStyle="1" w:styleId="Preamble">
    <w:name w:val="Preamble"/>
    <w:basedOn w:val="OPCParaBase"/>
    <w:next w:val="Normal"/>
    <w:rsid w:val="00025D4D"/>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025D4D"/>
    <w:pPr>
      <w:spacing w:line="240" w:lineRule="auto"/>
    </w:pPr>
    <w:rPr>
      <w:i/>
      <w:sz w:val="20"/>
    </w:rPr>
  </w:style>
  <w:style w:type="paragraph" w:customStyle="1" w:styleId="Session">
    <w:name w:val="Session"/>
    <w:basedOn w:val="OPCParaBase"/>
    <w:rsid w:val="00025D4D"/>
    <w:pPr>
      <w:spacing w:line="240" w:lineRule="auto"/>
    </w:pPr>
    <w:rPr>
      <w:sz w:val="28"/>
    </w:rPr>
  </w:style>
  <w:style w:type="paragraph" w:customStyle="1" w:styleId="Sponsor">
    <w:name w:val="Sponsor"/>
    <w:basedOn w:val="OPCParaBase"/>
    <w:rsid w:val="00025D4D"/>
    <w:pPr>
      <w:spacing w:line="240" w:lineRule="auto"/>
    </w:pPr>
    <w:rPr>
      <w:i/>
    </w:rPr>
  </w:style>
  <w:style w:type="paragraph" w:customStyle="1" w:styleId="Subitem">
    <w:name w:val="Subitem"/>
    <w:aliases w:val="iss"/>
    <w:basedOn w:val="OPCParaBase"/>
    <w:rsid w:val="00025D4D"/>
    <w:pPr>
      <w:spacing w:before="180" w:line="240" w:lineRule="auto"/>
      <w:ind w:left="709" w:hanging="709"/>
    </w:pPr>
  </w:style>
  <w:style w:type="paragraph" w:customStyle="1" w:styleId="SubitemHead">
    <w:name w:val="SubitemHead"/>
    <w:aliases w:val="issh"/>
    <w:basedOn w:val="OPCParaBase"/>
    <w:rsid w:val="00025D4D"/>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025D4D"/>
    <w:pPr>
      <w:spacing w:before="40" w:line="240" w:lineRule="auto"/>
      <w:ind w:left="1134"/>
    </w:pPr>
  </w:style>
  <w:style w:type="paragraph" w:customStyle="1" w:styleId="SubsectionHead">
    <w:name w:val="SubsectionHead"/>
    <w:aliases w:val="ssh"/>
    <w:basedOn w:val="OPCParaBase"/>
    <w:next w:val="subsection"/>
    <w:rsid w:val="00025D4D"/>
    <w:pPr>
      <w:keepNext/>
      <w:keepLines/>
      <w:spacing w:before="240" w:line="240" w:lineRule="auto"/>
      <w:ind w:left="1134"/>
    </w:pPr>
    <w:rPr>
      <w:i/>
    </w:rPr>
  </w:style>
  <w:style w:type="paragraph" w:customStyle="1" w:styleId="Tablea">
    <w:name w:val="Table(a)"/>
    <w:aliases w:val="ta"/>
    <w:basedOn w:val="OPCParaBase"/>
    <w:rsid w:val="00025D4D"/>
    <w:pPr>
      <w:spacing w:before="60" w:line="240" w:lineRule="auto"/>
      <w:ind w:left="284" w:hanging="284"/>
    </w:pPr>
    <w:rPr>
      <w:sz w:val="20"/>
    </w:rPr>
  </w:style>
  <w:style w:type="paragraph" w:customStyle="1" w:styleId="TableAA">
    <w:name w:val="Table(AA)"/>
    <w:aliases w:val="taaa"/>
    <w:basedOn w:val="OPCParaBase"/>
    <w:rsid w:val="00025D4D"/>
    <w:pPr>
      <w:tabs>
        <w:tab w:val="left" w:pos="-6543"/>
        <w:tab w:val="left" w:pos="-6260"/>
      </w:tabs>
      <w:spacing w:line="240" w:lineRule="exact"/>
      <w:ind w:left="1055" w:hanging="284"/>
    </w:pPr>
    <w:rPr>
      <w:sz w:val="20"/>
    </w:rPr>
  </w:style>
  <w:style w:type="paragraph" w:customStyle="1" w:styleId="Tablei">
    <w:name w:val="Table(i)"/>
    <w:aliases w:val="taa"/>
    <w:basedOn w:val="OPCParaBase"/>
    <w:rsid w:val="00025D4D"/>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025D4D"/>
    <w:pPr>
      <w:spacing w:before="60" w:line="240" w:lineRule="atLeast"/>
    </w:pPr>
    <w:rPr>
      <w:sz w:val="20"/>
    </w:rPr>
  </w:style>
  <w:style w:type="paragraph" w:customStyle="1" w:styleId="TLPBoxTextnote">
    <w:name w:val="TLPBoxText(note"/>
    <w:aliases w:val="right)"/>
    <w:basedOn w:val="OPCParaBase"/>
    <w:rsid w:val="00025D4D"/>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025D4D"/>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025D4D"/>
    <w:pPr>
      <w:spacing w:before="122" w:line="198" w:lineRule="exact"/>
      <w:ind w:left="1985" w:hanging="851"/>
      <w:jc w:val="right"/>
    </w:pPr>
    <w:rPr>
      <w:sz w:val="18"/>
    </w:rPr>
  </w:style>
  <w:style w:type="paragraph" w:customStyle="1" w:styleId="TLPTableBullet">
    <w:name w:val="TLPTableBullet"/>
    <w:aliases w:val="ttb"/>
    <w:basedOn w:val="OPCParaBase"/>
    <w:rsid w:val="00025D4D"/>
    <w:pPr>
      <w:spacing w:line="240" w:lineRule="exact"/>
      <w:ind w:left="284" w:hanging="284"/>
    </w:pPr>
    <w:rPr>
      <w:sz w:val="20"/>
    </w:rPr>
  </w:style>
  <w:style w:type="paragraph" w:styleId="TOC1">
    <w:name w:val="toc 1"/>
    <w:basedOn w:val="OPCParaBase"/>
    <w:next w:val="Normal"/>
    <w:uiPriority w:val="39"/>
    <w:semiHidden/>
    <w:unhideWhenUsed/>
    <w:rsid w:val="00025D4D"/>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025D4D"/>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025D4D"/>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025D4D"/>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AD2C5E"/>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025D4D"/>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025D4D"/>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025D4D"/>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025D4D"/>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025D4D"/>
    <w:pPr>
      <w:keepLines/>
      <w:spacing w:before="240" w:after="120" w:line="240" w:lineRule="auto"/>
      <w:ind w:left="794"/>
    </w:pPr>
    <w:rPr>
      <w:b/>
      <w:kern w:val="28"/>
      <w:sz w:val="20"/>
    </w:rPr>
  </w:style>
  <w:style w:type="paragraph" w:customStyle="1" w:styleId="TofSectsHeading">
    <w:name w:val="TofSects(Heading)"/>
    <w:basedOn w:val="OPCParaBase"/>
    <w:rsid w:val="00025D4D"/>
    <w:pPr>
      <w:spacing w:before="240" w:after="120" w:line="240" w:lineRule="auto"/>
    </w:pPr>
    <w:rPr>
      <w:b/>
      <w:sz w:val="24"/>
    </w:rPr>
  </w:style>
  <w:style w:type="paragraph" w:customStyle="1" w:styleId="TofSectsSection">
    <w:name w:val="TofSects(Section)"/>
    <w:basedOn w:val="OPCParaBase"/>
    <w:rsid w:val="00025D4D"/>
    <w:pPr>
      <w:keepLines/>
      <w:spacing w:before="40" w:line="240" w:lineRule="auto"/>
      <w:ind w:left="1588" w:hanging="794"/>
    </w:pPr>
    <w:rPr>
      <w:kern w:val="28"/>
      <w:sz w:val="18"/>
    </w:rPr>
  </w:style>
  <w:style w:type="paragraph" w:customStyle="1" w:styleId="TofSectsSubdiv">
    <w:name w:val="TofSects(Subdiv)"/>
    <w:basedOn w:val="OPCParaBase"/>
    <w:rsid w:val="00025D4D"/>
    <w:pPr>
      <w:keepLines/>
      <w:spacing w:before="80" w:line="240" w:lineRule="auto"/>
      <w:ind w:left="1588" w:hanging="794"/>
    </w:pPr>
    <w:rPr>
      <w:kern w:val="28"/>
    </w:rPr>
  </w:style>
  <w:style w:type="paragraph" w:customStyle="1" w:styleId="WRStyle">
    <w:name w:val="WR Style"/>
    <w:aliases w:val="WR"/>
    <w:basedOn w:val="OPCParaBase"/>
    <w:rsid w:val="00025D4D"/>
    <w:pPr>
      <w:spacing w:before="240" w:line="240" w:lineRule="auto"/>
      <w:ind w:left="284" w:hanging="284"/>
    </w:pPr>
    <w:rPr>
      <w:b/>
      <w:i/>
      <w:kern w:val="28"/>
      <w:sz w:val="24"/>
    </w:rPr>
  </w:style>
  <w:style w:type="paragraph" w:customStyle="1" w:styleId="notepara">
    <w:name w:val="note(para)"/>
    <w:aliases w:val="na"/>
    <w:basedOn w:val="OPCParaBase"/>
    <w:rsid w:val="00025D4D"/>
    <w:pPr>
      <w:spacing w:before="40" w:line="198" w:lineRule="exact"/>
      <w:ind w:left="2354" w:hanging="369"/>
    </w:pPr>
    <w:rPr>
      <w:sz w:val="18"/>
    </w:rPr>
  </w:style>
  <w:style w:type="paragraph" w:styleId="Footer">
    <w:name w:val="footer"/>
    <w:link w:val="FooterChar"/>
    <w:rsid w:val="00025D4D"/>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025D4D"/>
    <w:rPr>
      <w:rFonts w:eastAsia="Times New Roman" w:cs="Times New Roman"/>
      <w:sz w:val="22"/>
      <w:szCs w:val="24"/>
      <w:lang w:eastAsia="en-AU"/>
    </w:rPr>
  </w:style>
  <w:style w:type="character" w:styleId="LineNumber">
    <w:name w:val="line number"/>
    <w:basedOn w:val="OPCCharBase"/>
    <w:uiPriority w:val="99"/>
    <w:semiHidden/>
    <w:unhideWhenUsed/>
    <w:rsid w:val="00025D4D"/>
    <w:rPr>
      <w:sz w:val="16"/>
    </w:rPr>
  </w:style>
  <w:style w:type="table" w:customStyle="1" w:styleId="CFlag">
    <w:name w:val="CFlag"/>
    <w:basedOn w:val="TableNormal"/>
    <w:uiPriority w:val="99"/>
    <w:rsid w:val="00025D4D"/>
    <w:rPr>
      <w:rFonts w:eastAsia="Times New Roman" w:cs="Times New Roman"/>
      <w:lang w:eastAsia="en-AU"/>
    </w:rPr>
    <w:tblPr/>
  </w:style>
  <w:style w:type="paragraph" w:customStyle="1" w:styleId="NotesHeading1">
    <w:name w:val="NotesHeading 1"/>
    <w:basedOn w:val="OPCParaBase"/>
    <w:next w:val="Normal"/>
    <w:rsid w:val="00025D4D"/>
    <w:rPr>
      <w:b/>
      <w:sz w:val="28"/>
      <w:szCs w:val="28"/>
    </w:rPr>
  </w:style>
  <w:style w:type="paragraph" w:customStyle="1" w:styleId="NotesHeading2">
    <w:name w:val="NotesHeading 2"/>
    <w:basedOn w:val="OPCParaBase"/>
    <w:next w:val="Normal"/>
    <w:rsid w:val="00025D4D"/>
    <w:rPr>
      <w:b/>
      <w:sz w:val="28"/>
      <w:szCs w:val="28"/>
    </w:rPr>
  </w:style>
  <w:style w:type="paragraph" w:customStyle="1" w:styleId="SignCoverPageEnd">
    <w:name w:val="SignCoverPageEnd"/>
    <w:basedOn w:val="OPCParaBase"/>
    <w:next w:val="Normal"/>
    <w:rsid w:val="00025D4D"/>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025D4D"/>
    <w:pPr>
      <w:pBdr>
        <w:top w:val="single" w:sz="4" w:space="1" w:color="auto"/>
      </w:pBdr>
      <w:spacing w:before="360"/>
      <w:ind w:right="397"/>
      <w:jc w:val="both"/>
    </w:pPr>
  </w:style>
  <w:style w:type="paragraph" w:customStyle="1" w:styleId="Paragraphsub-sub-sub">
    <w:name w:val="Paragraph(sub-sub-sub)"/>
    <w:aliases w:val="aaaa"/>
    <w:basedOn w:val="OPCParaBase"/>
    <w:rsid w:val="00025D4D"/>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025D4D"/>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025D4D"/>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025D4D"/>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025D4D"/>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025D4D"/>
    <w:pPr>
      <w:spacing w:before="120"/>
    </w:pPr>
  </w:style>
  <w:style w:type="paragraph" w:customStyle="1" w:styleId="TableTextEndNotes">
    <w:name w:val="TableTextEndNotes"/>
    <w:aliases w:val="Tten"/>
    <w:basedOn w:val="Normal"/>
    <w:rsid w:val="00025D4D"/>
    <w:pPr>
      <w:spacing w:before="60" w:line="240" w:lineRule="auto"/>
    </w:pPr>
    <w:rPr>
      <w:rFonts w:cs="Arial"/>
      <w:sz w:val="20"/>
      <w:szCs w:val="22"/>
    </w:rPr>
  </w:style>
  <w:style w:type="paragraph" w:customStyle="1" w:styleId="TableHeading">
    <w:name w:val="TableHeading"/>
    <w:aliases w:val="th"/>
    <w:basedOn w:val="OPCParaBase"/>
    <w:next w:val="Tabletext"/>
    <w:rsid w:val="00025D4D"/>
    <w:pPr>
      <w:keepNext/>
      <w:spacing w:before="60" w:line="240" w:lineRule="atLeast"/>
    </w:pPr>
    <w:rPr>
      <w:b/>
      <w:sz w:val="20"/>
    </w:rPr>
  </w:style>
  <w:style w:type="paragraph" w:customStyle="1" w:styleId="NoteToSubpara">
    <w:name w:val="NoteToSubpara"/>
    <w:aliases w:val="nts"/>
    <w:basedOn w:val="OPCParaBase"/>
    <w:rsid w:val="00025D4D"/>
    <w:pPr>
      <w:spacing w:before="40" w:line="198" w:lineRule="exact"/>
      <w:ind w:left="2835" w:hanging="709"/>
    </w:pPr>
    <w:rPr>
      <w:sz w:val="18"/>
    </w:rPr>
  </w:style>
  <w:style w:type="paragraph" w:customStyle="1" w:styleId="ENoteTableHeading">
    <w:name w:val="ENoteTableHeading"/>
    <w:aliases w:val="enth"/>
    <w:basedOn w:val="OPCParaBase"/>
    <w:rsid w:val="00025D4D"/>
    <w:pPr>
      <w:keepNext/>
      <w:spacing w:before="60" w:line="240" w:lineRule="atLeast"/>
    </w:pPr>
    <w:rPr>
      <w:rFonts w:ascii="Arial" w:hAnsi="Arial"/>
      <w:b/>
      <w:sz w:val="16"/>
    </w:rPr>
  </w:style>
  <w:style w:type="paragraph" w:customStyle="1" w:styleId="ENoteTTi">
    <w:name w:val="ENoteTTi"/>
    <w:aliases w:val="entti"/>
    <w:basedOn w:val="OPCParaBase"/>
    <w:rsid w:val="00025D4D"/>
    <w:pPr>
      <w:keepNext/>
      <w:spacing w:before="60" w:line="240" w:lineRule="atLeast"/>
      <w:ind w:left="170"/>
    </w:pPr>
    <w:rPr>
      <w:sz w:val="16"/>
    </w:rPr>
  </w:style>
  <w:style w:type="paragraph" w:customStyle="1" w:styleId="ENotesHeading1">
    <w:name w:val="ENotesHeading 1"/>
    <w:aliases w:val="Enh1"/>
    <w:basedOn w:val="OPCParaBase"/>
    <w:next w:val="Normal"/>
    <w:rsid w:val="00025D4D"/>
    <w:pPr>
      <w:spacing w:before="120"/>
      <w:outlineLvl w:val="1"/>
    </w:pPr>
    <w:rPr>
      <w:b/>
      <w:sz w:val="28"/>
      <w:szCs w:val="28"/>
    </w:rPr>
  </w:style>
  <w:style w:type="paragraph" w:customStyle="1" w:styleId="ENotesHeading2">
    <w:name w:val="ENotesHeading 2"/>
    <w:aliases w:val="Enh2"/>
    <w:basedOn w:val="OPCParaBase"/>
    <w:next w:val="Normal"/>
    <w:rsid w:val="00025D4D"/>
    <w:pPr>
      <w:spacing w:before="120" w:after="120"/>
      <w:outlineLvl w:val="2"/>
    </w:pPr>
    <w:rPr>
      <w:b/>
      <w:sz w:val="24"/>
      <w:szCs w:val="28"/>
    </w:rPr>
  </w:style>
  <w:style w:type="paragraph" w:customStyle="1" w:styleId="ENoteTTIndentHeading">
    <w:name w:val="ENoteTTIndentHeading"/>
    <w:aliases w:val="enTTHi"/>
    <w:basedOn w:val="OPCParaBase"/>
    <w:rsid w:val="00025D4D"/>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025D4D"/>
    <w:pPr>
      <w:spacing w:before="60" w:line="240" w:lineRule="atLeast"/>
    </w:pPr>
    <w:rPr>
      <w:sz w:val="16"/>
    </w:rPr>
  </w:style>
  <w:style w:type="paragraph" w:customStyle="1" w:styleId="MadeunderText">
    <w:name w:val="MadeunderText"/>
    <w:basedOn w:val="OPCParaBase"/>
    <w:next w:val="Normal"/>
    <w:rsid w:val="00025D4D"/>
    <w:pPr>
      <w:spacing w:before="240"/>
    </w:pPr>
    <w:rPr>
      <w:sz w:val="24"/>
      <w:szCs w:val="24"/>
    </w:rPr>
  </w:style>
  <w:style w:type="paragraph" w:customStyle="1" w:styleId="ENotesHeading3">
    <w:name w:val="ENotesHeading 3"/>
    <w:aliases w:val="Enh3"/>
    <w:basedOn w:val="OPCParaBase"/>
    <w:next w:val="Normal"/>
    <w:rsid w:val="00025D4D"/>
    <w:pPr>
      <w:keepNext/>
      <w:spacing w:before="120" w:line="240" w:lineRule="auto"/>
      <w:outlineLvl w:val="4"/>
    </w:pPr>
    <w:rPr>
      <w:b/>
      <w:szCs w:val="24"/>
    </w:rPr>
  </w:style>
  <w:style w:type="paragraph" w:customStyle="1" w:styleId="SubPartCASA">
    <w:name w:val="SubPart(CASA)"/>
    <w:aliases w:val="csp"/>
    <w:basedOn w:val="OPCParaBase"/>
    <w:next w:val="ActHead3"/>
    <w:rsid w:val="00025D4D"/>
    <w:pPr>
      <w:keepNext/>
      <w:keepLines/>
      <w:spacing w:before="280"/>
      <w:outlineLvl w:val="1"/>
    </w:pPr>
    <w:rPr>
      <w:b/>
      <w:kern w:val="28"/>
      <w:sz w:val="32"/>
    </w:rPr>
  </w:style>
  <w:style w:type="character" w:customStyle="1" w:styleId="CharSubPartTextCASA">
    <w:name w:val="CharSubPartText(CASA)"/>
    <w:basedOn w:val="OPCCharBase"/>
    <w:uiPriority w:val="1"/>
    <w:rsid w:val="00025D4D"/>
  </w:style>
  <w:style w:type="character" w:customStyle="1" w:styleId="CharSubPartNoCASA">
    <w:name w:val="CharSubPartNo(CASA)"/>
    <w:basedOn w:val="OPCCharBase"/>
    <w:uiPriority w:val="1"/>
    <w:rsid w:val="00025D4D"/>
  </w:style>
  <w:style w:type="paragraph" w:customStyle="1" w:styleId="ENoteTTIndentHeadingSub">
    <w:name w:val="ENoteTTIndentHeadingSub"/>
    <w:aliases w:val="enTTHis"/>
    <w:basedOn w:val="OPCParaBase"/>
    <w:rsid w:val="00025D4D"/>
    <w:pPr>
      <w:keepNext/>
      <w:spacing w:before="60" w:line="240" w:lineRule="atLeast"/>
      <w:ind w:left="340"/>
    </w:pPr>
    <w:rPr>
      <w:b/>
      <w:sz w:val="16"/>
    </w:rPr>
  </w:style>
  <w:style w:type="paragraph" w:customStyle="1" w:styleId="ENoteTTiSub">
    <w:name w:val="ENoteTTiSub"/>
    <w:aliases w:val="enttis"/>
    <w:basedOn w:val="OPCParaBase"/>
    <w:rsid w:val="00025D4D"/>
    <w:pPr>
      <w:keepNext/>
      <w:spacing w:before="60" w:line="240" w:lineRule="atLeast"/>
      <w:ind w:left="340"/>
    </w:pPr>
    <w:rPr>
      <w:sz w:val="16"/>
    </w:rPr>
  </w:style>
  <w:style w:type="paragraph" w:customStyle="1" w:styleId="SubDivisionMigration">
    <w:name w:val="SubDivisionMigration"/>
    <w:aliases w:val="sdm"/>
    <w:basedOn w:val="OPCParaBase"/>
    <w:rsid w:val="00025D4D"/>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25D4D"/>
    <w:pPr>
      <w:keepNext/>
      <w:keepLines/>
      <w:spacing w:before="240" w:line="240" w:lineRule="auto"/>
      <w:ind w:left="1134" w:hanging="1134"/>
    </w:pPr>
    <w:rPr>
      <w:b/>
      <w:sz w:val="28"/>
    </w:rPr>
  </w:style>
  <w:style w:type="table" w:styleId="TableGrid">
    <w:name w:val="Table Grid"/>
    <w:basedOn w:val="TableNormal"/>
    <w:uiPriority w:val="59"/>
    <w:rsid w:val="00025D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rsid w:val="00025D4D"/>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025D4D"/>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25D4D"/>
    <w:rPr>
      <w:sz w:val="22"/>
    </w:rPr>
  </w:style>
  <w:style w:type="paragraph" w:customStyle="1" w:styleId="SOTextNote">
    <w:name w:val="SO TextNote"/>
    <w:aliases w:val="sont"/>
    <w:basedOn w:val="SOText"/>
    <w:qFormat/>
    <w:rsid w:val="00025D4D"/>
    <w:pPr>
      <w:spacing w:before="122" w:line="198" w:lineRule="exact"/>
      <w:ind w:left="1843" w:hanging="709"/>
    </w:pPr>
    <w:rPr>
      <w:sz w:val="18"/>
    </w:rPr>
  </w:style>
  <w:style w:type="paragraph" w:customStyle="1" w:styleId="SOPara">
    <w:name w:val="SO Para"/>
    <w:aliases w:val="soa"/>
    <w:basedOn w:val="SOText"/>
    <w:link w:val="SOParaChar"/>
    <w:qFormat/>
    <w:rsid w:val="00025D4D"/>
    <w:pPr>
      <w:tabs>
        <w:tab w:val="right" w:pos="1786"/>
      </w:tabs>
      <w:spacing w:before="40"/>
      <w:ind w:left="2070" w:hanging="936"/>
    </w:pPr>
  </w:style>
  <w:style w:type="character" w:customStyle="1" w:styleId="SOParaChar">
    <w:name w:val="SO Para Char"/>
    <w:aliases w:val="soa Char"/>
    <w:basedOn w:val="DefaultParagraphFont"/>
    <w:link w:val="SOPara"/>
    <w:rsid w:val="00025D4D"/>
    <w:rPr>
      <w:sz w:val="22"/>
    </w:rPr>
  </w:style>
  <w:style w:type="paragraph" w:customStyle="1" w:styleId="FileName">
    <w:name w:val="FileName"/>
    <w:basedOn w:val="Normal"/>
    <w:rsid w:val="00025D4D"/>
  </w:style>
  <w:style w:type="paragraph" w:customStyle="1" w:styleId="SOHeadBold">
    <w:name w:val="SO HeadBold"/>
    <w:aliases w:val="sohb"/>
    <w:basedOn w:val="SOText"/>
    <w:next w:val="SOText"/>
    <w:link w:val="SOHeadBoldChar"/>
    <w:qFormat/>
    <w:rsid w:val="00025D4D"/>
    <w:rPr>
      <w:b/>
    </w:rPr>
  </w:style>
  <w:style w:type="character" w:customStyle="1" w:styleId="SOHeadBoldChar">
    <w:name w:val="SO HeadBold Char"/>
    <w:aliases w:val="sohb Char"/>
    <w:basedOn w:val="DefaultParagraphFont"/>
    <w:link w:val="SOHeadBold"/>
    <w:rsid w:val="00025D4D"/>
    <w:rPr>
      <w:b/>
      <w:sz w:val="22"/>
    </w:rPr>
  </w:style>
  <w:style w:type="paragraph" w:customStyle="1" w:styleId="SOHeadItalic">
    <w:name w:val="SO HeadItalic"/>
    <w:aliases w:val="sohi"/>
    <w:basedOn w:val="SOText"/>
    <w:next w:val="SOText"/>
    <w:link w:val="SOHeadItalicChar"/>
    <w:qFormat/>
    <w:rsid w:val="00025D4D"/>
    <w:rPr>
      <w:i/>
    </w:rPr>
  </w:style>
  <w:style w:type="character" w:customStyle="1" w:styleId="SOHeadItalicChar">
    <w:name w:val="SO HeadItalic Char"/>
    <w:aliases w:val="sohi Char"/>
    <w:basedOn w:val="DefaultParagraphFont"/>
    <w:link w:val="SOHeadItalic"/>
    <w:rsid w:val="00025D4D"/>
    <w:rPr>
      <w:i/>
      <w:sz w:val="22"/>
    </w:rPr>
  </w:style>
  <w:style w:type="paragraph" w:customStyle="1" w:styleId="SOBullet">
    <w:name w:val="SO Bullet"/>
    <w:aliases w:val="sotb"/>
    <w:basedOn w:val="SOText"/>
    <w:link w:val="SOBulletChar"/>
    <w:qFormat/>
    <w:rsid w:val="00025D4D"/>
    <w:pPr>
      <w:ind w:left="1559" w:hanging="425"/>
    </w:pPr>
  </w:style>
  <w:style w:type="character" w:customStyle="1" w:styleId="SOBulletChar">
    <w:name w:val="SO Bullet Char"/>
    <w:aliases w:val="sotb Char"/>
    <w:basedOn w:val="DefaultParagraphFont"/>
    <w:link w:val="SOBullet"/>
    <w:rsid w:val="00025D4D"/>
    <w:rPr>
      <w:sz w:val="22"/>
    </w:rPr>
  </w:style>
  <w:style w:type="paragraph" w:customStyle="1" w:styleId="SOBulletNote">
    <w:name w:val="SO BulletNote"/>
    <w:aliases w:val="sonb"/>
    <w:basedOn w:val="SOTextNote"/>
    <w:link w:val="SOBulletNoteChar"/>
    <w:qFormat/>
    <w:rsid w:val="00025D4D"/>
    <w:pPr>
      <w:tabs>
        <w:tab w:val="left" w:pos="1560"/>
      </w:tabs>
      <w:ind w:left="2268" w:hanging="1134"/>
    </w:pPr>
  </w:style>
  <w:style w:type="character" w:customStyle="1" w:styleId="SOBulletNoteChar">
    <w:name w:val="SO BulletNote Char"/>
    <w:aliases w:val="sonb Char"/>
    <w:basedOn w:val="DefaultParagraphFont"/>
    <w:link w:val="SOBulletNote"/>
    <w:rsid w:val="00025D4D"/>
    <w:rPr>
      <w:sz w:val="18"/>
    </w:rPr>
  </w:style>
  <w:style w:type="paragraph" w:customStyle="1" w:styleId="SOText2">
    <w:name w:val="SO Text2"/>
    <w:aliases w:val="sot2"/>
    <w:basedOn w:val="Normal"/>
    <w:next w:val="SOText"/>
    <w:link w:val="SOText2Char"/>
    <w:rsid w:val="00025D4D"/>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025D4D"/>
    <w:rPr>
      <w:sz w:val="22"/>
    </w:rPr>
  </w:style>
  <w:style w:type="character" w:customStyle="1" w:styleId="subsectionChar">
    <w:name w:val="subsection Char"/>
    <w:aliases w:val="ss Char"/>
    <w:basedOn w:val="DefaultParagraphFont"/>
    <w:link w:val="subsection"/>
    <w:rsid w:val="005D0F02"/>
    <w:rPr>
      <w:rFonts w:eastAsia="Times New Roman" w:cs="Times New Roman"/>
      <w:sz w:val="22"/>
      <w:lang w:eastAsia="en-AU"/>
    </w:rPr>
  </w:style>
  <w:style w:type="character" w:customStyle="1" w:styleId="paragraphChar">
    <w:name w:val="paragraph Char"/>
    <w:aliases w:val="a Char"/>
    <w:link w:val="paragraph"/>
    <w:locked/>
    <w:rsid w:val="005D0F02"/>
    <w:rPr>
      <w:rFonts w:eastAsia="Times New Roman" w:cs="Times New Roman"/>
      <w:sz w:val="22"/>
      <w:lang w:eastAsia="en-AU"/>
    </w:rPr>
  </w:style>
  <w:style w:type="character" w:customStyle="1" w:styleId="ActHead5Char">
    <w:name w:val="ActHead 5 Char"/>
    <w:aliases w:val="s Char"/>
    <w:link w:val="ActHead5"/>
    <w:rsid w:val="0042490A"/>
    <w:rPr>
      <w:rFonts w:eastAsia="Times New Roman" w:cs="Times New Roman"/>
      <w:b/>
      <w:kern w:val="28"/>
      <w:sz w:val="24"/>
      <w:lang w:eastAsia="en-AU"/>
    </w:rPr>
  </w:style>
  <w:style w:type="character" w:customStyle="1" w:styleId="Heading1Char">
    <w:name w:val="Heading 1 Char"/>
    <w:basedOn w:val="DefaultParagraphFont"/>
    <w:link w:val="Heading1"/>
    <w:uiPriority w:val="9"/>
    <w:rsid w:val="00F20A5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20A5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F20A59"/>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F20A59"/>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F20A59"/>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F20A59"/>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F20A59"/>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F20A59"/>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F20A59"/>
    <w:rPr>
      <w:rFonts w:asciiTheme="majorHAnsi" w:eastAsiaTheme="majorEastAsia" w:hAnsiTheme="majorHAnsi" w:cstheme="majorBidi"/>
      <w:i/>
      <w:iCs/>
      <w:color w:val="404040" w:themeColor="text1" w:themeTint="BF"/>
    </w:rPr>
  </w:style>
  <w:style w:type="paragraph" w:customStyle="1" w:styleId="ShortTP1">
    <w:name w:val="ShortTP1"/>
    <w:basedOn w:val="ShortT"/>
    <w:link w:val="ShortTP1Char"/>
    <w:rsid w:val="00F20A59"/>
    <w:pPr>
      <w:spacing w:before="800"/>
    </w:pPr>
  </w:style>
  <w:style w:type="character" w:customStyle="1" w:styleId="OPCParaBaseChar">
    <w:name w:val="OPCParaBase Char"/>
    <w:basedOn w:val="DefaultParagraphFont"/>
    <w:link w:val="OPCParaBase"/>
    <w:rsid w:val="00F20A59"/>
    <w:rPr>
      <w:rFonts w:eastAsia="Times New Roman" w:cs="Times New Roman"/>
      <w:sz w:val="22"/>
      <w:lang w:eastAsia="en-AU"/>
    </w:rPr>
  </w:style>
  <w:style w:type="character" w:customStyle="1" w:styleId="ShortTChar">
    <w:name w:val="ShortT Char"/>
    <w:basedOn w:val="OPCParaBaseChar"/>
    <w:link w:val="ShortT"/>
    <w:rsid w:val="00F20A59"/>
    <w:rPr>
      <w:rFonts w:eastAsia="Times New Roman" w:cs="Times New Roman"/>
      <w:b/>
      <w:sz w:val="40"/>
      <w:lang w:eastAsia="en-AU"/>
    </w:rPr>
  </w:style>
  <w:style w:type="character" w:customStyle="1" w:styleId="ShortTP1Char">
    <w:name w:val="ShortTP1 Char"/>
    <w:basedOn w:val="ShortTChar"/>
    <w:link w:val="ShortTP1"/>
    <w:rsid w:val="00F20A59"/>
    <w:rPr>
      <w:rFonts w:eastAsia="Times New Roman" w:cs="Times New Roman"/>
      <w:b/>
      <w:sz w:val="40"/>
      <w:lang w:eastAsia="en-AU"/>
    </w:rPr>
  </w:style>
  <w:style w:type="paragraph" w:customStyle="1" w:styleId="ActNoP1">
    <w:name w:val="ActNoP1"/>
    <w:basedOn w:val="Actno"/>
    <w:link w:val="ActNoP1Char"/>
    <w:rsid w:val="00F20A59"/>
    <w:pPr>
      <w:spacing w:before="800"/>
    </w:pPr>
    <w:rPr>
      <w:sz w:val="28"/>
    </w:rPr>
  </w:style>
  <w:style w:type="character" w:customStyle="1" w:styleId="ActnoChar">
    <w:name w:val="Actno Char"/>
    <w:basedOn w:val="ShortTChar"/>
    <w:link w:val="Actno"/>
    <w:rsid w:val="00F20A59"/>
    <w:rPr>
      <w:rFonts w:eastAsia="Times New Roman" w:cs="Times New Roman"/>
      <w:b/>
      <w:sz w:val="40"/>
      <w:lang w:eastAsia="en-AU"/>
    </w:rPr>
  </w:style>
  <w:style w:type="character" w:customStyle="1" w:styleId="ActNoP1Char">
    <w:name w:val="ActNoP1 Char"/>
    <w:basedOn w:val="ActnoChar"/>
    <w:link w:val="ActNoP1"/>
    <w:rsid w:val="00F20A59"/>
    <w:rPr>
      <w:rFonts w:eastAsia="Times New Roman" w:cs="Times New Roman"/>
      <w:b/>
      <w:sz w:val="28"/>
      <w:lang w:eastAsia="en-AU"/>
    </w:rPr>
  </w:style>
  <w:style w:type="paragraph" w:customStyle="1" w:styleId="ShortTCP">
    <w:name w:val="ShortTCP"/>
    <w:basedOn w:val="ShortT"/>
    <w:link w:val="ShortTCPChar"/>
    <w:rsid w:val="00F20A59"/>
  </w:style>
  <w:style w:type="character" w:customStyle="1" w:styleId="ShortTCPChar">
    <w:name w:val="ShortTCP Char"/>
    <w:basedOn w:val="ShortTChar"/>
    <w:link w:val="ShortTCP"/>
    <w:rsid w:val="00F20A59"/>
    <w:rPr>
      <w:rFonts w:eastAsia="Times New Roman" w:cs="Times New Roman"/>
      <w:b/>
      <w:sz w:val="40"/>
      <w:lang w:eastAsia="en-AU"/>
    </w:rPr>
  </w:style>
  <w:style w:type="paragraph" w:customStyle="1" w:styleId="ActNoCP">
    <w:name w:val="ActNoCP"/>
    <w:basedOn w:val="Actno"/>
    <w:link w:val="ActNoCPChar"/>
    <w:rsid w:val="00F20A59"/>
    <w:pPr>
      <w:spacing w:before="400"/>
    </w:pPr>
  </w:style>
  <w:style w:type="character" w:customStyle="1" w:styleId="ActNoCPChar">
    <w:name w:val="ActNoCP Char"/>
    <w:basedOn w:val="ActnoChar"/>
    <w:link w:val="ActNoCP"/>
    <w:rsid w:val="00F20A59"/>
    <w:rPr>
      <w:rFonts w:eastAsia="Times New Roman" w:cs="Times New Roman"/>
      <w:b/>
      <w:sz w:val="40"/>
      <w:lang w:eastAsia="en-AU"/>
    </w:rPr>
  </w:style>
  <w:style w:type="paragraph" w:customStyle="1" w:styleId="AssentBk">
    <w:name w:val="AssentBk"/>
    <w:basedOn w:val="Normal"/>
    <w:rsid w:val="00F20A59"/>
    <w:pPr>
      <w:spacing w:line="240" w:lineRule="auto"/>
    </w:pPr>
    <w:rPr>
      <w:rFonts w:eastAsia="Times New Roman" w:cs="Times New Roman"/>
      <w:sz w:val="20"/>
      <w:lang w:eastAsia="en-AU"/>
    </w:rPr>
  </w:style>
  <w:style w:type="paragraph" w:customStyle="1" w:styleId="AssentDt">
    <w:name w:val="AssentDt"/>
    <w:basedOn w:val="Normal"/>
    <w:rsid w:val="00B70F04"/>
    <w:pPr>
      <w:spacing w:line="240" w:lineRule="auto"/>
    </w:pPr>
    <w:rPr>
      <w:rFonts w:eastAsia="Times New Roman" w:cs="Times New Roman"/>
      <w:sz w:val="20"/>
      <w:lang w:eastAsia="en-AU"/>
    </w:rPr>
  </w:style>
  <w:style w:type="paragraph" w:customStyle="1" w:styleId="2ndRd">
    <w:name w:val="2ndRd"/>
    <w:basedOn w:val="Normal"/>
    <w:rsid w:val="00B70F04"/>
    <w:pPr>
      <w:spacing w:line="240" w:lineRule="auto"/>
    </w:pPr>
    <w:rPr>
      <w:rFonts w:eastAsia="Times New Roman" w:cs="Times New Roman"/>
      <w:sz w:val="20"/>
      <w:lang w:eastAsia="en-AU"/>
    </w:rPr>
  </w:style>
  <w:style w:type="paragraph" w:customStyle="1" w:styleId="ScalePlusRef">
    <w:name w:val="ScalePlusRef"/>
    <w:basedOn w:val="Normal"/>
    <w:rsid w:val="00B70F04"/>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25D4D"/>
    <w:pPr>
      <w:spacing w:line="260" w:lineRule="atLeast"/>
    </w:pPr>
    <w:rPr>
      <w:sz w:val="22"/>
    </w:rPr>
  </w:style>
  <w:style w:type="paragraph" w:styleId="Heading1">
    <w:name w:val="heading 1"/>
    <w:basedOn w:val="Normal"/>
    <w:next w:val="Normal"/>
    <w:link w:val="Heading1Char"/>
    <w:uiPriority w:val="9"/>
    <w:qFormat/>
    <w:rsid w:val="00F20A5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20A5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20A5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20A5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20A59"/>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20A59"/>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20A5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20A59"/>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F20A59"/>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025D4D"/>
  </w:style>
  <w:style w:type="paragraph" w:customStyle="1" w:styleId="OPCParaBase">
    <w:name w:val="OPCParaBase"/>
    <w:link w:val="OPCParaBaseChar"/>
    <w:qFormat/>
    <w:rsid w:val="00025D4D"/>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025D4D"/>
    <w:pPr>
      <w:spacing w:line="240" w:lineRule="auto"/>
    </w:pPr>
    <w:rPr>
      <w:b/>
      <w:sz w:val="40"/>
    </w:rPr>
  </w:style>
  <w:style w:type="paragraph" w:customStyle="1" w:styleId="ActHead1">
    <w:name w:val="ActHead 1"/>
    <w:aliases w:val="c"/>
    <w:basedOn w:val="OPCParaBase"/>
    <w:next w:val="Normal"/>
    <w:qFormat/>
    <w:rsid w:val="00025D4D"/>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025D4D"/>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025D4D"/>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025D4D"/>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025D4D"/>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025D4D"/>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025D4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025D4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025D4D"/>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025D4D"/>
  </w:style>
  <w:style w:type="paragraph" w:customStyle="1" w:styleId="Blocks">
    <w:name w:val="Blocks"/>
    <w:aliases w:val="bb"/>
    <w:basedOn w:val="OPCParaBase"/>
    <w:qFormat/>
    <w:rsid w:val="00025D4D"/>
    <w:pPr>
      <w:spacing w:line="240" w:lineRule="auto"/>
    </w:pPr>
    <w:rPr>
      <w:sz w:val="24"/>
    </w:rPr>
  </w:style>
  <w:style w:type="paragraph" w:customStyle="1" w:styleId="BoxText">
    <w:name w:val="BoxText"/>
    <w:aliases w:val="bt"/>
    <w:basedOn w:val="OPCParaBase"/>
    <w:qFormat/>
    <w:rsid w:val="00025D4D"/>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025D4D"/>
    <w:rPr>
      <w:b/>
    </w:rPr>
  </w:style>
  <w:style w:type="paragraph" w:customStyle="1" w:styleId="BoxHeadItalic">
    <w:name w:val="BoxHeadItalic"/>
    <w:aliases w:val="bhi"/>
    <w:basedOn w:val="BoxText"/>
    <w:next w:val="BoxStep"/>
    <w:qFormat/>
    <w:rsid w:val="00025D4D"/>
    <w:rPr>
      <w:i/>
    </w:rPr>
  </w:style>
  <w:style w:type="paragraph" w:customStyle="1" w:styleId="BoxList">
    <w:name w:val="BoxList"/>
    <w:aliases w:val="bl"/>
    <w:basedOn w:val="BoxText"/>
    <w:qFormat/>
    <w:rsid w:val="00025D4D"/>
    <w:pPr>
      <w:ind w:left="1559" w:hanging="425"/>
    </w:pPr>
  </w:style>
  <w:style w:type="paragraph" w:customStyle="1" w:styleId="BoxNote">
    <w:name w:val="BoxNote"/>
    <w:aliases w:val="bn"/>
    <w:basedOn w:val="BoxText"/>
    <w:qFormat/>
    <w:rsid w:val="00025D4D"/>
    <w:pPr>
      <w:tabs>
        <w:tab w:val="left" w:pos="1985"/>
      </w:tabs>
      <w:spacing w:before="122" w:line="198" w:lineRule="exact"/>
      <w:ind w:left="2948" w:hanging="1814"/>
    </w:pPr>
    <w:rPr>
      <w:sz w:val="18"/>
    </w:rPr>
  </w:style>
  <w:style w:type="paragraph" w:customStyle="1" w:styleId="BoxPara">
    <w:name w:val="BoxPara"/>
    <w:aliases w:val="bp"/>
    <w:basedOn w:val="BoxText"/>
    <w:qFormat/>
    <w:rsid w:val="00025D4D"/>
    <w:pPr>
      <w:tabs>
        <w:tab w:val="right" w:pos="2268"/>
      </w:tabs>
      <w:ind w:left="2552" w:hanging="1418"/>
    </w:pPr>
  </w:style>
  <w:style w:type="paragraph" w:customStyle="1" w:styleId="BoxStep">
    <w:name w:val="BoxStep"/>
    <w:aliases w:val="bs"/>
    <w:basedOn w:val="BoxText"/>
    <w:qFormat/>
    <w:rsid w:val="00025D4D"/>
    <w:pPr>
      <w:ind w:left="1985" w:hanging="851"/>
    </w:pPr>
  </w:style>
  <w:style w:type="character" w:customStyle="1" w:styleId="CharAmPartNo">
    <w:name w:val="CharAmPartNo"/>
    <w:basedOn w:val="OPCCharBase"/>
    <w:qFormat/>
    <w:rsid w:val="00025D4D"/>
  </w:style>
  <w:style w:type="character" w:customStyle="1" w:styleId="CharAmPartText">
    <w:name w:val="CharAmPartText"/>
    <w:basedOn w:val="OPCCharBase"/>
    <w:qFormat/>
    <w:rsid w:val="00025D4D"/>
  </w:style>
  <w:style w:type="character" w:customStyle="1" w:styleId="CharAmSchNo">
    <w:name w:val="CharAmSchNo"/>
    <w:basedOn w:val="OPCCharBase"/>
    <w:qFormat/>
    <w:rsid w:val="00025D4D"/>
  </w:style>
  <w:style w:type="character" w:customStyle="1" w:styleId="CharAmSchText">
    <w:name w:val="CharAmSchText"/>
    <w:basedOn w:val="OPCCharBase"/>
    <w:qFormat/>
    <w:rsid w:val="00025D4D"/>
  </w:style>
  <w:style w:type="character" w:customStyle="1" w:styleId="CharBoldItalic">
    <w:name w:val="CharBoldItalic"/>
    <w:basedOn w:val="OPCCharBase"/>
    <w:uiPriority w:val="1"/>
    <w:qFormat/>
    <w:rsid w:val="00025D4D"/>
    <w:rPr>
      <w:b/>
      <w:i/>
    </w:rPr>
  </w:style>
  <w:style w:type="character" w:customStyle="1" w:styleId="CharChapNo">
    <w:name w:val="CharChapNo"/>
    <w:basedOn w:val="OPCCharBase"/>
    <w:uiPriority w:val="1"/>
    <w:qFormat/>
    <w:rsid w:val="00025D4D"/>
  </w:style>
  <w:style w:type="character" w:customStyle="1" w:styleId="CharChapText">
    <w:name w:val="CharChapText"/>
    <w:basedOn w:val="OPCCharBase"/>
    <w:uiPriority w:val="1"/>
    <w:qFormat/>
    <w:rsid w:val="00025D4D"/>
  </w:style>
  <w:style w:type="character" w:customStyle="1" w:styleId="CharDivNo">
    <w:name w:val="CharDivNo"/>
    <w:basedOn w:val="OPCCharBase"/>
    <w:uiPriority w:val="1"/>
    <w:qFormat/>
    <w:rsid w:val="00025D4D"/>
  </w:style>
  <w:style w:type="character" w:customStyle="1" w:styleId="CharDivText">
    <w:name w:val="CharDivText"/>
    <w:basedOn w:val="OPCCharBase"/>
    <w:uiPriority w:val="1"/>
    <w:qFormat/>
    <w:rsid w:val="00025D4D"/>
  </w:style>
  <w:style w:type="character" w:customStyle="1" w:styleId="CharItalic">
    <w:name w:val="CharItalic"/>
    <w:basedOn w:val="OPCCharBase"/>
    <w:uiPriority w:val="1"/>
    <w:qFormat/>
    <w:rsid w:val="00025D4D"/>
    <w:rPr>
      <w:i/>
    </w:rPr>
  </w:style>
  <w:style w:type="character" w:customStyle="1" w:styleId="CharPartNo">
    <w:name w:val="CharPartNo"/>
    <w:basedOn w:val="OPCCharBase"/>
    <w:uiPriority w:val="1"/>
    <w:qFormat/>
    <w:rsid w:val="00025D4D"/>
  </w:style>
  <w:style w:type="character" w:customStyle="1" w:styleId="CharPartText">
    <w:name w:val="CharPartText"/>
    <w:basedOn w:val="OPCCharBase"/>
    <w:uiPriority w:val="1"/>
    <w:qFormat/>
    <w:rsid w:val="00025D4D"/>
  </w:style>
  <w:style w:type="character" w:customStyle="1" w:styleId="CharSectno">
    <w:name w:val="CharSectno"/>
    <w:basedOn w:val="OPCCharBase"/>
    <w:qFormat/>
    <w:rsid w:val="00025D4D"/>
  </w:style>
  <w:style w:type="character" w:customStyle="1" w:styleId="CharSubdNo">
    <w:name w:val="CharSubdNo"/>
    <w:basedOn w:val="OPCCharBase"/>
    <w:uiPriority w:val="1"/>
    <w:qFormat/>
    <w:rsid w:val="00025D4D"/>
  </w:style>
  <w:style w:type="character" w:customStyle="1" w:styleId="CharSubdText">
    <w:name w:val="CharSubdText"/>
    <w:basedOn w:val="OPCCharBase"/>
    <w:uiPriority w:val="1"/>
    <w:qFormat/>
    <w:rsid w:val="00025D4D"/>
  </w:style>
  <w:style w:type="paragraph" w:customStyle="1" w:styleId="CTA--">
    <w:name w:val="CTA --"/>
    <w:basedOn w:val="OPCParaBase"/>
    <w:next w:val="Normal"/>
    <w:rsid w:val="00025D4D"/>
    <w:pPr>
      <w:spacing w:before="60" w:line="240" w:lineRule="atLeast"/>
      <w:ind w:left="142" w:hanging="142"/>
    </w:pPr>
    <w:rPr>
      <w:sz w:val="20"/>
    </w:rPr>
  </w:style>
  <w:style w:type="paragraph" w:customStyle="1" w:styleId="CTA-">
    <w:name w:val="CTA -"/>
    <w:basedOn w:val="OPCParaBase"/>
    <w:rsid w:val="00025D4D"/>
    <w:pPr>
      <w:spacing w:before="60" w:line="240" w:lineRule="atLeast"/>
      <w:ind w:left="85" w:hanging="85"/>
    </w:pPr>
    <w:rPr>
      <w:sz w:val="20"/>
    </w:rPr>
  </w:style>
  <w:style w:type="paragraph" w:customStyle="1" w:styleId="CTA---">
    <w:name w:val="CTA ---"/>
    <w:basedOn w:val="OPCParaBase"/>
    <w:next w:val="Normal"/>
    <w:rsid w:val="00025D4D"/>
    <w:pPr>
      <w:spacing w:before="60" w:line="240" w:lineRule="atLeast"/>
      <w:ind w:left="198" w:hanging="198"/>
    </w:pPr>
    <w:rPr>
      <w:sz w:val="20"/>
    </w:rPr>
  </w:style>
  <w:style w:type="paragraph" w:customStyle="1" w:styleId="CTA----">
    <w:name w:val="CTA ----"/>
    <w:basedOn w:val="OPCParaBase"/>
    <w:next w:val="Normal"/>
    <w:rsid w:val="00025D4D"/>
    <w:pPr>
      <w:spacing w:before="60" w:line="240" w:lineRule="atLeast"/>
      <w:ind w:left="255" w:hanging="255"/>
    </w:pPr>
    <w:rPr>
      <w:sz w:val="20"/>
    </w:rPr>
  </w:style>
  <w:style w:type="paragraph" w:customStyle="1" w:styleId="CTA1a">
    <w:name w:val="CTA 1(a)"/>
    <w:basedOn w:val="OPCParaBase"/>
    <w:rsid w:val="00025D4D"/>
    <w:pPr>
      <w:tabs>
        <w:tab w:val="right" w:pos="414"/>
      </w:tabs>
      <w:spacing w:before="40" w:line="240" w:lineRule="atLeast"/>
      <w:ind w:left="675" w:hanging="675"/>
    </w:pPr>
    <w:rPr>
      <w:sz w:val="20"/>
    </w:rPr>
  </w:style>
  <w:style w:type="paragraph" w:customStyle="1" w:styleId="CTA1ai">
    <w:name w:val="CTA 1(a)(i)"/>
    <w:basedOn w:val="OPCParaBase"/>
    <w:rsid w:val="00025D4D"/>
    <w:pPr>
      <w:tabs>
        <w:tab w:val="right" w:pos="1004"/>
      </w:tabs>
      <w:spacing w:before="40" w:line="240" w:lineRule="atLeast"/>
      <w:ind w:left="1253" w:hanging="1253"/>
    </w:pPr>
    <w:rPr>
      <w:sz w:val="20"/>
    </w:rPr>
  </w:style>
  <w:style w:type="paragraph" w:customStyle="1" w:styleId="CTA2a">
    <w:name w:val="CTA 2(a)"/>
    <w:basedOn w:val="OPCParaBase"/>
    <w:rsid w:val="00025D4D"/>
    <w:pPr>
      <w:tabs>
        <w:tab w:val="right" w:pos="482"/>
      </w:tabs>
      <w:spacing w:before="40" w:line="240" w:lineRule="atLeast"/>
      <w:ind w:left="748" w:hanging="748"/>
    </w:pPr>
    <w:rPr>
      <w:sz w:val="20"/>
    </w:rPr>
  </w:style>
  <w:style w:type="paragraph" w:customStyle="1" w:styleId="CTA2ai">
    <w:name w:val="CTA 2(a)(i)"/>
    <w:basedOn w:val="OPCParaBase"/>
    <w:rsid w:val="00025D4D"/>
    <w:pPr>
      <w:tabs>
        <w:tab w:val="right" w:pos="1089"/>
      </w:tabs>
      <w:spacing w:before="40" w:line="240" w:lineRule="atLeast"/>
      <w:ind w:left="1327" w:hanging="1327"/>
    </w:pPr>
    <w:rPr>
      <w:sz w:val="20"/>
    </w:rPr>
  </w:style>
  <w:style w:type="paragraph" w:customStyle="1" w:styleId="CTA3a">
    <w:name w:val="CTA 3(a)"/>
    <w:basedOn w:val="OPCParaBase"/>
    <w:rsid w:val="00025D4D"/>
    <w:pPr>
      <w:tabs>
        <w:tab w:val="right" w:pos="556"/>
      </w:tabs>
      <w:spacing w:before="40" w:line="240" w:lineRule="atLeast"/>
      <w:ind w:left="805" w:hanging="805"/>
    </w:pPr>
    <w:rPr>
      <w:sz w:val="20"/>
    </w:rPr>
  </w:style>
  <w:style w:type="paragraph" w:customStyle="1" w:styleId="CTA3ai">
    <w:name w:val="CTA 3(a)(i)"/>
    <w:basedOn w:val="OPCParaBase"/>
    <w:rsid w:val="00025D4D"/>
    <w:pPr>
      <w:tabs>
        <w:tab w:val="right" w:pos="1140"/>
      </w:tabs>
      <w:spacing w:before="40" w:line="240" w:lineRule="atLeast"/>
      <w:ind w:left="1361" w:hanging="1361"/>
    </w:pPr>
    <w:rPr>
      <w:sz w:val="20"/>
    </w:rPr>
  </w:style>
  <w:style w:type="paragraph" w:customStyle="1" w:styleId="CTA4a">
    <w:name w:val="CTA 4(a)"/>
    <w:basedOn w:val="OPCParaBase"/>
    <w:rsid w:val="00025D4D"/>
    <w:pPr>
      <w:tabs>
        <w:tab w:val="right" w:pos="624"/>
      </w:tabs>
      <w:spacing w:before="40" w:line="240" w:lineRule="atLeast"/>
      <w:ind w:left="873" w:hanging="873"/>
    </w:pPr>
    <w:rPr>
      <w:sz w:val="20"/>
    </w:rPr>
  </w:style>
  <w:style w:type="paragraph" w:customStyle="1" w:styleId="CTA4ai">
    <w:name w:val="CTA 4(a)(i)"/>
    <w:basedOn w:val="OPCParaBase"/>
    <w:rsid w:val="00025D4D"/>
    <w:pPr>
      <w:tabs>
        <w:tab w:val="right" w:pos="1213"/>
      </w:tabs>
      <w:spacing w:before="40" w:line="240" w:lineRule="atLeast"/>
      <w:ind w:left="1452" w:hanging="1452"/>
    </w:pPr>
    <w:rPr>
      <w:sz w:val="20"/>
    </w:rPr>
  </w:style>
  <w:style w:type="paragraph" w:customStyle="1" w:styleId="CTACAPS">
    <w:name w:val="CTA CAPS"/>
    <w:basedOn w:val="OPCParaBase"/>
    <w:rsid w:val="00025D4D"/>
    <w:pPr>
      <w:spacing w:before="60" w:line="240" w:lineRule="atLeast"/>
    </w:pPr>
    <w:rPr>
      <w:sz w:val="20"/>
    </w:rPr>
  </w:style>
  <w:style w:type="paragraph" w:customStyle="1" w:styleId="CTAright">
    <w:name w:val="CTA right"/>
    <w:basedOn w:val="OPCParaBase"/>
    <w:rsid w:val="00025D4D"/>
    <w:pPr>
      <w:spacing w:before="60" w:line="240" w:lineRule="auto"/>
      <w:jc w:val="right"/>
    </w:pPr>
    <w:rPr>
      <w:sz w:val="20"/>
    </w:rPr>
  </w:style>
  <w:style w:type="paragraph" w:customStyle="1" w:styleId="subsection">
    <w:name w:val="subsection"/>
    <w:aliases w:val="ss"/>
    <w:basedOn w:val="OPCParaBase"/>
    <w:link w:val="subsectionChar"/>
    <w:rsid w:val="00025D4D"/>
    <w:pPr>
      <w:tabs>
        <w:tab w:val="right" w:pos="1021"/>
      </w:tabs>
      <w:spacing w:before="180" w:line="240" w:lineRule="auto"/>
      <w:ind w:left="1134" w:hanging="1134"/>
    </w:pPr>
  </w:style>
  <w:style w:type="paragraph" w:customStyle="1" w:styleId="Definition">
    <w:name w:val="Definition"/>
    <w:aliases w:val="dd"/>
    <w:basedOn w:val="OPCParaBase"/>
    <w:rsid w:val="00025D4D"/>
    <w:pPr>
      <w:spacing w:before="180" w:line="240" w:lineRule="auto"/>
      <w:ind w:left="1134"/>
    </w:pPr>
  </w:style>
  <w:style w:type="paragraph" w:customStyle="1" w:styleId="ETAsubitem">
    <w:name w:val="ETA(subitem)"/>
    <w:basedOn w:val="OPCParaBase"/>
    <w:rsid w:val="00025D4D"/>
    <w:pPr>
      <w:tabs>
        <w:tab w:val="right" w:pos="340"/>
      </w:tabs>
      <w:spacing w:before="60" w:line="240" w:lineRule="auto"/>
      <w:ind w:left="454" w:hanging="454"/>
    </w:pPr>
    <w:rPr>
      <w:sz w:val="20"/>
    </w:rPr>
  </w:style>
  <w:style w:type="paragraph" w:customStyle="1" w:styleId="ETApara">
    <w:name w:val="ETA(para)"/>
    <w:basedOn w:val="OPCParaBase"/>
    <w:rsid w:val="00025D4D"/>
    <w:pPr>
      <w:tabs>
        <w:tab w:val="right" w:pos="754"/>
      </w:tabs>
      <w:spacing w:before="60" w:line="240" w:lineRule="auto"/>
      <w:ind w:left="828" w:hanging="828"/>
    </w:pPr>
    <w:rPr>
      <w:sz w:val="20"/>
    </w:rPr>
  </w:style>
  <w:style w:type="paragraph" w:customStyle="1" w:styleId="ETAsubpara">
    <w:name w:val="ETA(subpara)"/>
    <w:basedOn w:val="OPCParaBase"/>
    <w:rsid w:val="00025D4D"/>
    <w:pPr>
      <w:tabs>
        <w:tab w:val="right" w:pos="1083"/>
      </w:tabs>
      <w:spacing w:before="60" w:line="240" w:lineRule="auto"/>
      <w:ind w:left="1191" w:hanging="1191"/>
    </w:pPr>
    <w:rPr>
      <w:sz w:val="20"/>
    </w:rPr>
  </w:style>
  <w:style w:type="paragraph" w:customStyle="1" w:styleId="ETAsub-subpara">
    <w:name w:val="ETA(sub-subpara)"/>
    <w:basedOn w:val="OPCParaBase"/>
    <w:rsid w:val="00025D4D"/>
    <w:pPr>
      <w:tabs>
        <w:tab w:val="right" w:pos="1412"/>
      </w:tabs>
      <w:spacing w:before="60" w:line="240" w:lineRule="auto"/>
      <w:ind w:left="1525" w:hanging="1525"/>
    </w:pPr>
    <w:rPr>
      <w:sz w:val="20"/>
    </w:rPr>
  </w:style>
  <w:style w:type="paragraph" w:customStyle="1" w:styleId="Formula">
    <w:name w:val="Formula"/>
    <w:basedOn w:val="OPCParaBase"/>
    <w:rsid w:val="00025D4D"/>
    <w:pPr>
      <w:spacing w:line="240" w:lineRule="auto"/>
      <w:ind w:left="1134"/>
    </w:pPr>
    <w:rPr>
      <w:sz w:val="20"/>
    </w:rPr>
  </w:style>
  <w:style w:type="paragraph" w:styleId="Header">
    <w:name w:val="header"/>
    <w:basedOn w:val="OPCParaBase"/>
    <w:link w:val="HeaderChar"/>
    <w:unhideWhenUsed/>
    <w:rsid w:val="00025D4D"/>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025D4D"/>
    <w:rPr>
      <w:rFonts w:eastAsia="Times New Roman" w:cs="Times New Roman"/>
      <w:sz w:val="16"/>
      <w:lang w:eastAsia="en-AU"/>
    </w:rPr>
  </w:style>
  <w:style w:type="paragraph" w:customStyle="1" w:styleId="House">
    <w:name w:val="House"/>
    <w:basedOn w:val="OPCParaBase"/>
    <w:rsid w:val="00025D4D"/>
    <w:pPr>
      <w:spacing w:line="240" w:lineRule="auto"/>
    </w:pPr>
    <w:rPr>
      <w:sz w:val="28"/>
    </w:rPr>
  </w:style>
  <w:style w:type="paragraph" w:customStyle="1" w:styleId="Item">
    <w:name w:val="Item"/>
    <w:aliases w:val="i"/>
    <w:basedOn w:val="OPCParaBase"/>
    <w:next w:val="ItemHead"/>
    <w:rsid w:val="00025D4D"/>
    <w:pPr>
      <w:keepLines/>
      <w:spacing w:before="80" w:line="240" w:lineRule="auto"/>
      <w:ind w:left="709"/>
    </w:pPr>
  </w:style>
  <w:style w:type="paragraph" w:customStyle="1" w:styleId="ItemHead">
    <w:name w:val="ItemHead"/>
    <w:aliases w:val="ih"/>
    <w:basedOn w:val="OPCParaBase"/>
    <w:next w:val="Item"/>
    <w:rsid w:val="00025D4D"/>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25D4D"/>
    <w:pPr>
      <w:spacing w:line="240" w:lineRule="auto"/>
    </w:pPr>
    <w:rPr>
      <w:b/>
      <w:sz w:val="32"/>
    </w:rPr>
  </w:style>
  <w:style w:type="paragraph" w:customStyle="1" w:styleId="notedraft">
    <w:name w:val="note(draft)"/>
    <w:aliases w:val="nd"/>
    <w:basedOn w:val="OPCParaBase"/>
    <w:rsid w:val="00025D4D"/>
    <w:pPr>
      <w:spacing w:before="240" w:line="240" w:lineRule="auto"/>
      <w:ind w:left="284" w:hanging="284"/>
    </w:pPr>
    <w:rPr>
      <w:i/>
      <w:sz w:val="24"/>
    </w:rPr>
  </w:style>
  <w:style w:type="paragraph" w:customStyle="1" w:styleId="notemargin">
    <w:name w:val="note(margin)"/>
    <w:aliases w:val="nm"/>
    <w:basedOn w:val="OPCParaBase"/>
    <w:rsid w:val="00025D4D"/>
    <w:pPr>
      <w:tabs>
        <w:tab w:val="left" w:pos="709"/>
      </w:tabs>
      <w:spacing w:before="122" w:line="198" w:lineRule="exact"/>
      <w:ind w:left="709" w:hanging="709"/>
    </w:pPr>
    <w:rPr>
      <w:sz w:val="18"/>
    </w:rPr>
  </w:style>
  <w:style w:type="paragraph" w:customStyle="1" w:styleId="noteToPara">
    <w:name w:val="noteToPara"/>
    <w:aliases w:val="ntp"/>
    <w:basedOn w:val="OPCParaBase"/>
    <w:rsid w:val="00025D4D"/>
    <w:pPr>
      <w:spacing w:before="122" w:line="198" w:lineRule="exact"/>
      <w:ind w:left="2353" w:hanging="709"/>
    </w:pPr>
    <w:rPr>
      <w:sz w:val="18"/>
    </w:rPr>
  </w:style>
  <w:style w:type="paragraph" w:customStyle="1" w:styleId="noteParlAmend">
    <w:name w:val="note(ParlAmend)"/>
    <w:aliases w:val="npp"/>
    <w:basedOn w:val="OPCParaBase"/>
    <w:next w:val="ParlAmend"/>
    <w:rsid w:val="00025D4D"/>
    <w:pPr>
      <w:spacing w:line="240" w:lineRule="auto"/>
      <w:jc w:val="right"/>
    </w:pPr>
    <w:rPr>
      <w:rFonts w:ascii="Arial" w:hAnsi="Arial"/>
      <w:b/>
      <w:i/>
    </w:rPr>
  </w:style>
  <w:style w:type="paragraph" w:customStyle="1" w:styleId="Page1">
    <w:name w:val="Page1"/>
    <w:basedOn w:val="OPCParaBase"/>
    <w:rsid w:val="00025D4D"/>
    <w:pPr>
      <w:spacing w:before="400" w:line="240" w:lineRule="auto"/>
    </w:pPr>
    <w:rPr>
      <w:b/>
      <w:sz w:val="32"/>
    </w:rPr>
  </w:style>
  <w:style w:type="paragraph" w:customStyle="1" w:styleId="PageBreak">
    <w:name w:val="PageBreak"/>
    <w:aliases w:val="pb"/>
    <w:basedOn w:val="OPCParaBase"/>
    <w:rsid w:val="00025D4D"/>
    <w:pPr>
      <w:spacing w:line="240" w:lineRule="auto"/>
    </w:pPr>
    <w:rPr>
      <w:sz w:val="20"/>
    </w:rPr>
  </w:style>
  <w:style w:type="paragraph" w:customStyle="1" w:styleId="paragraphsub">
    <w:name w:val="paragraph(sub)"/>
    <w:aliases w:val="aa"/>
    <w:basedOn w:val="OPCParaBase"/>
    <w:rsid w:val="00025D4D"/>
    <w:pPr>
      <w:tabs>
        <w:tab w:val="right" w:pos="1985"/>
      </w:tabs>
      <w:spacing w:before="40" w:line="240" w:lineRule="auto"/>
      <w:ind w:left="2098" w:hanging="2098"/>
    </w:pPr>
  </w:style>
  <w:style w:type="paragraph" w:customStyle="1" w:styleId="paragraphsub-sub">
    <w:name w:val="paragraph(sub-sub)"/>
    <w:aliases w:val="aaa"/>
    <w:basedOn w:val="OPCParaBase"/>
    <w:rsid w:val="00025D4D"/>
    <w:pPr>
      <w:tabs>
        <w:tab w:val="right" w:pos="2722"/>
      </w:tabs>
      <w:spacing w:before="40" w:line="240" w:lineRule="auto"/>
      <w:ind w:left="2835" w:hanging="2835"/>
    </w:pPr>
  </w:style>
  <w:style w:type="paragraph" w:customStyle="1" w:styleId="paragraph">
    <w:name w:val="paragraph"/>
    <w:aliases w:val="a"/>
    <w:basedOn w:val="OPCParaBase"/>
    <w:link w:val="paragraphChar"/>
    <w:rsid w:val="00025D4D"/>
    <w:pPr>
      <w:tabs>
        <w:tab w:val="right" w:pos="1531"/>
      </w:tabs>
      <w:spacing w:before="40" w:line="240" w:lineRule="auto"/>
      <w:ind w:left="1644" w:hanging="1644"/>
    </w:pPr>
  </w:style>
  <w:style w:type="paragraph" w:customStyle="1" w:styleId="ParlAmend">
    <w:name w:val="ParlAmend"/>
    <w:aliases w:val="pp"/>
    <w:basedOn w:val="OPCParaBase"/>
    <w:rsid w:val="00025D4D"/>
    <w:pPr>
      <w:spacing w:before="240" w:line="240" w:lineRule="atLeast"/>
      <w:ind w:hanging="567"/>
    </w:pPr>
    <w:rPr>
      <w:sz w:val="24"/>
    </w:rPr>
  </w:style>
  <w:style w:type="paragraph" w:customStyle="1" w:styleId="Penalty">
    <w:name w:val="Penalty"/>
    <w:basedOn w:val="OPCParaBase"/>
    <w:rsid w:val="00025D4D"/>
    <w:pPr>
      <w:tabs>
        <w:tab w:val="left" w:pos="2977"/>
      </w:tabs>
      <w:spacing w:before="180" w:line="240" w:lineRule="auto"/>
      <w:ind w:left="1985" w:hanging="851"/>
    </w:pPr>
  </w:style>
  <w:style w:type="paragraph" w:customStyle="1" w:styleId="Portfolio">
    <w:name w:val="Portfolio"/>
    <w:basedOn w:val="OPCParaBase"/>
    <w:rsid w:val="00025D4D"/>
    <w:pPr>
      <w:spacing w:line="240" w:lineRule="auto"/>
    </w:pPr>
    <w:rPr>
      <w:i/>
      <w:sz w:val="20"/>
    </w:rPr>
  </w:style>
  <w:style w:type="paragraph" w:customStyle="1" w:styleId="Preamble">
    <w:name w:val="Preamble"/>
    <w:basedOn w:val="OPCParaBase"/>
    <w:next w:val="Normal"/>
    <w:rsid w:val="00025D4D"/>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025D4D"/>
    <w:pPr>
      <w:spacing w:line="240" w:lineRule="auto"/>
    </w:pPr>
    <w:rPr>
      <w:i/>
      <w:sz w:val="20"/>
    </w:rPr>
  </w:style>
  <w:style w:type="paragraph" w:customStyle="1" w:styleId="Session">
    <w:name w:val="Session"/>
    <w:basedOn w:val="OPCParaBase"/>
    <w:rsid w:val="00025D4D"/>
    <w:pPr>
      <w:spacing w:line="240" w:lineRule="auto"/>
    </w:pPr>
    <w:rPr>
      <w:sz w:val="28"/>
    </w:rPr>
  </w:style>
  <w:style w:type="paragraph" w:customStyle="1" w:styleId="Sponsor">
    <w:name w:val="Sponsor"/>
    <w:basedOn w:val="OPCParaBase"/>
    <w:rsid w:val="00025D4D"/>
    <w:pPr>
      <w:spacing w:line="240" w:lineRule="auto"/>
    </w:pPr>
    <w:rPr>
      <w:i/>
    </w:rPr>
  </w:style>
  <w:style w:type="paragraph" w:customStyle="1" w:styleId="Subitem">
    <w:name w:val="Subitem"/>
    <w:aliases w:val="iss"/>
    <w:basedOn w:val="OPCParaBase"/>
    <w:rsid w:val="00025D4D"/>
    <w:pPr>
      <w:spacing w:before="180" w:line="240" w:lineRule="auto"/>
      <w:ind w:left="709" w:hanging="709"/>
    </w:pPr>
  </w:style>
  <w:style w:type="paragraph" w:customStyle="1" w:styleId="SubitemHead">
    <w:name w:val="SubitemHead"/>
    <w:aliases w:val="issh"/>
    <w:basedOn w:val="OPCParaBase"/>
    <w:rsid w:val="00025D4D"/>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025D4D"/>
    <w:pPr>
      <w:spacing w:before="40" w:line="240" w:lineRule="auto"/>
      <w:ind w:left="1134"/>
    </w:pPr>
  </w:style>
  <w:style w:type="paragraph" w:customStyle="1" w:styleId="SubsectionHead">
    <w:name w:val="SubsectionHead"/>
    <w:aliases w:val="ssh"/>
    <w:basedOn w:val="OPCParaBase"/>
    <w:next w:val="subsection"/>
    <w:rsid w:val="00025D4D"/>
    <w:pPr>
      <w:keepNext/>
      <w:keepLines/>
      <w:spacing w:before="240" w:line="240" w:lineRule="auto"/>
      <w:ind w:left="1134"/>
    </w:pPr>
    <w:rPr>
      <w:i/>
    </w:rPr>
  </w:style>
  <w:style w:type="paragraph" w:customStyle="1" w:styleId="Tablea">
    <w:name w:val="Table(a)"/>
    <w:aliases w:val="ta"/>
    <w:basedOn w:val="OPCParaBase"/>
    <w:rsid w:val="00025D4D"/>
    <w:pPr>
      <w:spacing w:before="60" w:line="240" w:lineRule="auto"/>
      <w:ind w:left="284" w:hanging="284"/>
    </w:pPr>
    <w:rPr>
      <w:sz w:val="20"/>
    </w:rPr>
  </w:style>
  <w:style w:type="paragraph" w:customStyle="1" w:styleId="TableAA">
    <w:name w:val="Table(AA)"/>
    <w:aliases w:val="taaa"/>
    <w:basedOn w:val="OPCParaBase"/>
    <w:rsid w:val="00025D4D"/>
    <w:pPr>
      <w:tabs>
        <w:tab w:val="left" w:pos="-6543"/>
        <w:tab w:val="left" w:pos="-6260"/>
      </w:tabs>
      <w:spacing w:line="240" w:lineRule="exact"/>
      <w:ind w:left="1055" w:hanging="284"/>
    </w:pPr>
    <w:rPr>
      <w:sz w:val="20"/>
    </w:rPr>
  </w:style>
  <w:style w:type="paragraph" w:customStyle="1" w:styleId="Tablei">
    <w:name w:val="Table(i)"/>
    <w:aliases w:val="taa"/>
    <w:basedOn w:val="OPCParaBase"/>
    <w:rsid w:val="00025D4D"/>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025D4D"/>
    <w:pPr>
      <w:spacing w:before="60" w:line="240" w:lineRule="atLeast"/>
    </w:pPr>
    <w:rPr>
      <w:sz w:val="20"/>
    </w:rPr>
  </w:style>
  <w:style w:type="paragraph" w:customStyle="1" w:styleId="TLPBoxTextnote">
    <w:name w:val="TLPBoxText(note"/>
    <w:aliases w:val="right)"/>
    <w:basedOn w:val="OPCParaBase"/>
    <w:rsid w:val="00025D4D"/>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025D4D"/>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025D4D"/>
    <w:pPr>
      <w:spacing w:before="122" w:line="198" w:lineRule="exact"/>
      <w:ind w:left="1985" w:hanging="851"/>
      <w:jc w:val="right"/>
    </w:pPr>
    <w:rPr>
      <w:sz w:val="18"/>
    </w:rPr>
  </w:style>
  <w:style w:type="paragraph" w:customStyle="1" w:styleId="TLPTableBullet">
    <w:name w:val="TLPTableBullet"/>
    <w:aliases w:val="ttb"/>
    <w:basedOn w:val="OPCParaBase"/>
    <w:rsid w:val="00025D4D"/>
    <w:pPr>
      <w:spacing w:line="240" w:lineRule="exact"/>
      <w:ind w:left="284" w:hanging="284"/>
    </w:pPr>
    <w:rPr>
      <w:sz w:val="20"/>
    </w:rPr>
  </w:style>
  <w:style w:type="paragraph" w:styleId="TOC1">
    <w:name w:val="toc 1"/>
    <w:basedOn w:val="OPCParaBase"/>
    <w:next w:val="Normal"/>
    <w:uiPriority w:val="39"/>
    <w:semiHidden/>
    <w:unhideWhenUsed/>
    <w:rsid w:val="00025D4D"/>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025D4D"/>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025D4D"/>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025D4D"/>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AD2C5E"/>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025D4D"/>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025D4D"/>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025D4D"/>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025D4D"/>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025D4D"/>
    <w:pPr>
      <w:keepLines/>
      <w:spacing w:before="240" w:after="120" w:line="240" w:lineRule="auto"/>
      <w:ind w:left="794"/>
    </w:pPr>
    <w:rPr>
      <w:b/>
      <w:kern w:val="28"/>
      <w:sz w:val="20"/>
    </w:rPr>
  </w:style>
  <w:style w:type="paragraph" w:customStyle="1" w:styleId="TofSectsHeading">
    <w:name w:val="TofSects(Heading)"/>
    <w:basedOn w:val="OPCParaBase"/>
    <w:rsid w:val="00025D4D"/>
    <w:pPr>
      <w:spacing w:before="240" w:after="120" w:line="240" w:lineRule="auto"/>
    </w:pPr>
    <w:rPr>
      <w:b/>
      <w:sz w:val="24"/>
    </w:rPr>
  </w:style>
  <w:style w:type="paragraph" w:customStyle="1" w:styleId="TofSectsSection">
    <w:name w:val="TofSects(Section)"/>
    <w:basedOn w:val="OPCParaBase"/>
    <w:rsid w:val="00025D4D"/>
    <w:pPr>
      <w:keepLines/>
      <w:spacing w:before="40" w:line="240" w:lineRule="auto"/>
      <w:ind w:left="1588" w:hanging="794"/>
    </w:pPr>
    <w:rPr>
      <w:kern w:val="28"/>
      <w:sz w:val="18"/>
    </w:rPr>
  </w:style>
  <w:style w:type="paragraph" w:customStyle="1" w:styleId="TofSectsSubdiv">
    <w:name w:val="TofSects(Subdiv)"/>
    <w:basedOn w:val="OPCParaBase"/>
    <w:rsid w:val="00025D4D"/>
    <w:pPr>
      <w:keepLines/>
      <w:spacing w:before="80" w:line="240" w:lineRule="auto"/>
      <w:ind w:left="1588" w:hanging="794"/>
    </w:pPr>
    <w:rPr>
      <w:kern w:val="28"/>
    </w:rPr>
  </w:style>
  <w:style w:type="paragraph" w:customStyle="1" w:styleId="WRStyle">
    <w:name w:val="WR Style"/>
    <w:aliases w:val="WR"/>
    <w:basedOn w:val="OPCParaBase"/>
    <w:rsid w:val="00025D4D"/>
    <w:pPr>
      <w:spacing w:before="240" w:line="240" w:lineRule="auto"/>
      <w:ind w:left="284" w:hanging="284"/>
    </w:pPr>
    <w:rPr>
      <w:b/>
      <w:i/>
      <w:kern w:val="28"/>
      <w:sz w:val="24"/>
    </w:rPr>
  </w:style>
  <w:style w:type="paragraph" w:customStyle="1" w:styleId="notepara">
    <w:name w:val="note(para)"/>
    <w:aliases w:val="na"/>
    <w:basedOn w:val="OPCParaBase"/>
    <w:rsid w:val="00025D4D"/>
    <w:pPr>
      <w:spacing w:before="40" w:line="198" w:lineRule="exact"/>
      <w:ind w:left="2354" w:hanging="369"/>
    </w:pPr>
    <w:rPr>
      <w:sz w:val="18"/>
    </w:rPr>
  </w:style>
  <w:style w:type="paragraph" w:styleId="Footer">
    <w:name w:val="footer"/>
    <w:link w:val="FooterChar"/>
    <w:rsid w:val="00025D4D"/>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025D4D"/>
    <w:rPr>
      <w:rFonts w:eastAsia="Times New Roman" w:cs="Times New Roman"/>
      <w:sz w:val="22"/>
      <w:szCs w:val="24"/>
      <w:lang w:eastAsia="en-AU"/>
    </w:rPr>
  </w:style>
  <w:style w:type="character" w:styleId="LineNumber">
    <w:name w:val="line number"/>
    <w:basedOn w:val="OPCCharBase"/>
    <w:uiPriority w:val="99"/>
    <w:semiHidden/>
    <w:unhideWhenUsed/>
    <w:rsid w:val="00025D4D"/>
    <w:rPr>
      <w:sz w:val="16"/>
    </w:rPr>
  </w:style>
  <w:style w:type="table" w:customStyle="1" w:styleId="CFlag">
    <w:name w:val="CFlag"/>
    <w:basedOn w:val="TableNormal"/>
    <w:uiPriority w:val="99"/>
    <w:rsid w:val="00025D4D"/>
    <w:rPr>
      <w:rFonts w:eastAsia="Times New Roman" w:cs="Times New Roman"/>
      <w:lang w:eastAsia="en-AU"/>
    </w:rPr>
    <w:tblPr/>
  </w:style>
  <w:style w:type="paragraph" w:customStyle="1" w:styleId="NotesHeading1">
    <w:name w:val="NotesHeading 1"/>
    <w:basedOn w:val="OPCParaBase"/>
    <w:next w:val="Normal"/>
    <w:rsid w:val="00025D4D"/>
    <w:rPr>
      <w:b/>
      <w:sz w:val="28"/>
      <w:szCs w:val="28"/>
    </w:rPr>
  </w:style>
  <w:style w:type="paragraph" w:customStyle="1" w:styleId="NotesHeading2">
    <w:name w:val="NotesHeading 2"/>
    <w:basedOn w:val="OPCParaBase"/>
    <w:next w:val="Normal"/>
    <w:rsid w:val="00025D4D"/>
    <w:rPr>
      <w:b/>
      <w:sz w:val="28"/>
      <w:szCs w:val="28"/>
    </w:rPr>
  </w:style>
  <w:style w:type="paragraph" w:customStyle="1" w:styleId="SignCoverPageEnd">
    <w:name w:val="SignCoverPageEnd"/>
    <w:basedOn w:val="OPCParaBase"/>
    <w:next w:val="Normal"/>
    <w:rsid w:val="00025D4D"/>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025D4D"/>
    <w:pPr>
      <w:pBdr>
        <w:top w:val="single" w:sz="4" w:space="1" w:color="auto"/>
      </w:pBdr>
      <w:spacing w:before="360"/>
      <w:ind w:right="397"/>
      <w:jc w:val="both"/>
    </w:pPr>
  </w:style>
  <w:style w:type="paragraph" w:customStyle="1" w:styleId="Paragraphsub-sub-sub">
    <w:name w:val="Paragraph(sub-sub-sub)"/>
    <w:aliases w:val="aaaa"/>
    <w:basedOn w:val="OPCParaBase"/>
    <w:rsid w:val="00025D4D"/>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025D4D"/>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025D4D"/>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025D4D"/>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025D4D"/>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025D4D"/>
    <w:pPr>
      <w:spacing w:before="120"/>
    </w:pPr>
  </w:style>
  <w:style w:type="paragraph" w:customStyle="1" w:styleId="TableTextEndNotes">
    <w:name w:val="TableTextEndNotes"/>
    <w:aliases w:val="Tten"/>
    <w:basedOn w:val="Normal"/>
    <w:rsid w:val="00025D4D"/>
    <w:pPr>
      <w:spacing w:before="60" w:line="240" w:lineRule="auto"/>
    </w:pPr>
    <w:rPr>
      <w:rFonts w:cs="Arial"/>
      <w:sz w:val="20"/>
      <w:szCs w:val="22"/>
    </w:rPr>
  </w:style>
  <w:style w:type="paragraph" w:customStyle="1" w:styleId="TableHeading">
    <w:name w:val="TableHeading"/>
    <w:aliases w:val="th"/>
    <w:basedOn w:val="OPCParaBase"/>
    <w:next w:val="Tabletext"/>
    <w:rsid w:val="00025D4D"/>
    <w:pPr>
      <w:keepNext/>
      <w:spacing w:before="60" w:line="240" w:lineRule="atLeast"/>
    </w:pPr>
    <w:rPr>
      <w:b/>
      <w:sz w:val="20"/>
    </w:rPr>
  </w:style>
  <w:style w:type="paragraph" w:customStyle="1" w:styleId="NoteToSubpara">
    <w:name w:val="NoteToSubpara"/>
    <w:aliases w:val="nts"/>
    <w:basedOn w:val="OPCParaBase"/>
    <w:rsid w:val="00025D4D"/>
    <w:pPr>
      <w:spacing w:before="40" w:line="198" w:lineRule="exact"/>
      <w:ind w:left="2835" w:hanging="709"/>
    </w:pPr>
    <w:rPr>
      <w:sz w:val="18"/>
    </w:rPr>
  </w:style>
  <w:style w:type="paragraph" w:customStyle="1" w:styleId="ENoteTableHeading">
    <w:name w:val="ENoteTableHeading"/>
    <w:aliases w:val="enth"/>
    <w:basedOn w:val="OPCParaBase"/>
    <w:rsid w:val="00025D4D"/>
    <w:pPr>
      <w:keepNext/>
      <w:spacing w:before="60" w:line="240" w:lineRule="atLeast"/>
    </w:pPr>
    <w:rPr>
      <w:rFonts w:ascii="Arial" w:hAnsi="Arial"/>
      <w:b/>
      <w:sz w:val="16"/>
    </w:rPr>
  </w:style>
  <w:style w:type="paragraph" w:customStyle="1" w:styleId="ENoteTTi">
    <w:name w:val="ENoteTTi"/>
    <w:aliases w:val="entti"/>
    <w:basedOn w:val="OPCParaBase"/>
    <w:rsid w:val="00025D4D"/>
    <w:pPr>
      <w:keepNext/>
      <w:spacing w:before="60" w:line="240" w:lineRule="atLeast"/>
      <w:ind w:left="170"/>
    </w:pPr>
    <w:rPr>
      <w:sz w:val="16"/>
    </w:rPr>
  </w:style>
  <w:style w:type="paragraph" w:customStyle="1" w:styleId="ENotesHeading1">
    <w:name w:val="ENotesHeading 1"/>
    <w:aliases w:val="Enh1"/>
    <w:basedOn w:val="OPCParaBase"/>
    <w:next w:val="Normal"/>
    <w:rsid w:val="00025D4D"/>
    <w:pPr>
      <w:spacing w:before="120"/>
      <w:outlineLvl w:val="1"/>
    </w:pPr>
    <w:rPr>
      <w:b/>
      <w:sz w:val="28"/>
      <w:szCs w:val="28"/>
    </w:rPr>
  </w:style>
  <w:style w:type="paragraph" w:customStyle="1" w:styleId="ENotesHeading2">
    <w:name w:val="ENotesHeading 2"/>
    <w:aliases w:val="Enh2"/>
    <w:basedOn w:val="OPCParaBase"/>
    <w:next w:val="Normal"/>
    <w:rsid w:val="00025D4D"/>
    <w:pPr>
      <w:spacing w:before="120" w:after="120"/>
      <w:outlineLvl w:val="2"/>
    </w:pPr>
    <w:rPr>
      <w:b/>
      <w:sz w:val="24"/>
      <w:szCs w:val="28"/>
    </w:rPr>
  </w:style>
  <w:style w:type="paragraph" w:customStyle="1" w:styleId="ENoteTTIndentHeading">
    <w:name w:val="ENoteTTIndentHeading"/>
    <w:aliases w:val="enTTHi"/>
    <w:basedOn w:val="OPCParaBase"/>
    <w:rsid w:val="00025D4D"/>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025D4D"/>
    <w:pPr>
      <w:spacing w:before="60" w:line="240" w:lineRule="atLeast"/>
    </w:pPr>
    <w:rPr>
      <w:sz w:val="16"/>
    </w:rPr>
  </w:style>
  <w:style w:type="paragraph" w:customStyle="1" w:styleId="MadeunderText">
    <w:name w:val="MadeunderText"/>
    <w:basedOn w:val="OPCParaBase"/>
    <w:next w:val="Normal"/>
    <w:rsid w:val="00025D4D"/>
    <w:pPr>
      <w:spacing w:before="240"/>
    </w:pPr>
    <w:rPr>
      <w:sz w:val="24"/>
      <w:szCs w:val="24"/>
    </w:rPr>
  </w:style>
  <w:style w:type="paragraph" w:customStyle="1" w:styleId="ENotesHeading3">
    <w:name w:val="ENotesHeading 3"/>
    <w:aliases w:val="Enh3"/>
    <w:basedOn w:val="OPCParaBase"/>
    <w:next w:val="Normal"/>
    <w:rsid w:val="00025D4D"/>
    <w:pPr>
      <w:keepNext/>
      <w:spacing w:before="120" w:line="240" w:lineRule="auto"/>
      <w:outlineLvl w:val="4"/>
    </w:pPr>
    <w:rPr>
      <w:b/>
      <w:szCs w:val="24"/>
    </w:rPr>
  </w:style>
  <w:style w:type="paragraph" w:customStyle="1" w:styleId="SubPartCASA">
    <w:name w:val="SubPart(CASA)"/>
    <w:aliases w:val="csp"/>
    <w:basedOn w:val="OPCParaBase"/>
    <w:next w:val="ActHead3"/>
    <w:rsid w:val="00025D4D"/>
    <w:pPr>
      <w:keepNext/>
      <w:keepLines/>
      <w:spacing w:before="280"/>
      <w:outlineLvl w:val="1"/>
    </w:pPr>
    <w:rPr>
      <w:b/>
      <w:kern w:val="28"/>
      <w:sz w:val="32"/>
    </w:rPr>
  </w:style>
  <w:style w:type="character" w:customStyle="1" w:styleId="CharSubPartTextCASA">
    <w:name w:val="CharSubPartText(CASA)"/>
    <w:basedOn w:val="OPCCharBase"/>
    <w:uiPriority w:val="1"/>
    <w:rsid w:val="00025D4D"/>
  </w:style>
  <w:style w:type="character" w:customStyle="1" w:styleId="CharSubPartNoCASA">
    <w:name w:val="CharSubPartNo(CASA)"/>
    <w:basedOn w:val="OPCCharBase"/>
    <w:uiPriority w:val="1"/>
    <w:rsid w:val="00025D4D"/>
  </w:style>
  <w:style w:type="paragraph" w:customStyle="1" w:styleId="ENoteTTIndentHeadingSub">
    <w:name w:val="ENoteTTIndentHeadingSub"/>
    <w:aliases w:val="enTTHis"/>
    <w:basedOn w:val="OPCParaBase"/>
    <w:rsid w:val="00025D4D"/>
    <w:pPr>
      <w:keepNext/>
      <w:spacing w:before="60" w:line="240" w:lineRule="atLeast"/>
      <w:ind w:left="340"/>
    </w:pPr>
    <w:rPr>
      <w:b/>
      <w:sz w:val="16"/>
    </w:rPr>
  </w:style>
  <w:style w:type="paragraph" w:customStyle="1" w:styleId="ENoteTTiSub">
    <w:name w:val="ENoteTTiSub"/>
    <w:aliases w:val="enttis"/>
    <w:basedOn w:val="OPCParaBase"/>
    <w:rsid w:val="00025D4D"/>
    <w:pPr>
      <w:keepNext/>
      <w:spacing w:before="60" w:line="240" w:lineRule="atLeast"/>
      <w:ind w:left="340"/>
    </w:pPr>
    <w:rPr>
      <w:sz w:val="16"/>
    </w:rPr>
  </w:style>
  <w:style w:type="paragraph" w:customStyle="1" w:styleId="SubDivisionMigration">
    <w:name w:val="SubDivisionMigration"/>
    <w:aliases w:val="sdm"/>
    <w:basedOn w:val="OPCParaBase"/>
    <w:rsid w:val="00025D4D"/>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25D4D"/>
    <w:pPr>
      <w:keepNext/>
      <w:keepLines/>
      <w:spacing w:before="240" w:line="240" w:lineRule="auto"/>
      <w:ind w:left="1134" w:hanging="1134"/>
    </w:pPr>
    <w:rPr>
      <w:b/>
      <w:sz w:val="28"/>
    </w:rPr>
  </w:style>
  <w:style w:type="table" w:styleId="TableGrid">
    <w:name w:val="Table Grid"/>
    <w:basedOn w:val="TableNormal"/>
    <w:uiPriority w:val="59"/>
    <w:rsid w:val="00025D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rsid w:val="00025D4D"/>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025D4D"/>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25D4D"/>
    <w:rPr>
      <w:sz w:val="22"/>
    </w:rPr>
  </w:style>
  <w:style w:type="paragraph" w:customStyle="1" w:styleId="SOTextNote">
    <w:name w:val="SO TextNote"/>
    <w:aliases w:val="sont"/>
    <w:basedOn w:val="SOText"/>
    <w:qFormat/>
    <w:rsid w:val="00025D4D"/>
    <w:pPr>
      <w:spacing w:before="122" w:line="198" w:lineRule="exact"/>
      <w:ind w:left="1843" w:hanging="709"/>
    </w:pPr>
    <w:rPr>
      <w:sz w:val="18"/>
    </w:rPr>
  </w:style>
  <w:style w:type="paragraph" w:customStyle="1" w:styleId="SOPara">
    <w:name w:val="SO Para"/>
    <w:aliases w:val="soa"/>
    <w:basedOn w:val="SOText"/>
    <w:link w:val="SOParaChar"/>
    <w:qFormat/>
    <w:rsid w:val="00025D4D"/>
    <w:pPr>
      <w:tabs>
        <w:tab w:val="right" w:pos="1786"/>
      </w:tabs>
      <w:spacing w:before="40"/>
      <w:ind w:left="2070" w:hanging="936"/>
    </w:pPr>
  </w:style>
  <w:style w:type="character" w:customStyle="1" w:styleId="SOParaChar">
    <w:name w:val="SO Para Char"/>
    <w:aliases w:val="soa Char"/>
    <w:basedOn w:val="DefaultParagraphFont"/>
    <w:link w:val="SOPara"/>
    <w:rsid w:val="00025D4D"/>
    <w:rPr>
      <w:sz w:val="22"/>
    </w:rPr>
  </w:style>
  <w:style w:type="paragraph" w:customStyle="1" w:styleId="FileName">
    <w:name w:val="FileName"/>
    <w:basedOn w:val="Normal"/>
    <w:rsid w:val="00025D4D"/>
  </w:style>
  <w:style w:type="paragraph" w:customStyle="1" w:styleId="SOHeadBold">
    <w:name w:val="SO HeadBold"/>
    <w:aliases w:val="sohb"/>
    <w:basedOn w:val="SOText"/>
    <w:next w:val="SOText"/>
    <w:link w:val="SOHeadBoldChar"/>
    <w:qFormat/>
    <w:rsid w:val="00025D4D"/>
    <w:rPr>
      <w:b/>
    </w:rPr>
  </w:style>
  <w:style w:type="character" w:customStyle="1" w:styleId="SOHeadBoldChar">
    <w:name w:val="SO HeadBold Char"/>
    <w:aliases w:val="sohb Char"/>
    <w:basedOn w:val="DefaultParagraphFont"/>
    <w:link w:val="SOHeadBold"/>
    <w:rsid w:val="00025D4D"/>
    <w:rPr>
      <w:b/>
      <w:sz w:val="22"/>
    </w:rPr>
  </w:style>
  <w:style w:type="paragraph" w:customStyle="1" w:styleId="SOHeadItalic">
    <w:name w:val="SO HeadItalic"/>
    <w:aliases w:val="sohi"/>
    <w:basedOn w:val="SOText"/>
    <w:next w:val="SOText"/>
    <w:link w:val="SOHeadItalicChar"/>
    <w:qFormat/>
    <w:rsid w:val="00025D4D"/>
    <w:rPr>
      <w:i/>
    </w:rPr>
  </w:style>
  <w:style w:type="character" w:customStyle="1" w:styleId="SOHeadItalicChar">
    <w:name w:val="SO HeadItalic Char"/>
    <w:aliases w:val="sohi Char"/>
    <w:basedOn w:val="DefaultParagraphFont"/>
    <w:link w:val="SOHeadItalic"/>
    <w:rsid w:val="00025D4D"/>
    <w:rPr>
      <w:i/>
      <w:sz w:val="22"/>
    </w:rPr>
  </w:style>
  <w:style w:type="paragraph" w:customStyle="1" w:styleId="SOBullet">
    <w:name w:val="SO Bullet"/>
    <w:aliases w:val="sotb"/>
    <w:basedOn w:val="SOText"/>
    <w:link w:val="SOBulletChar"/>
    <w:qFormat/>
    <w:rsid w:val="00025D4D"/>
    <w:pPr>
      <w:ind w:left="1559" w:hanging="425"/>
    </w:pPr>
  </w:style>
  <w:style w:type="character" w:customStyle="1" w:styleId="SOBulletChar">
    <w:name w:val="SO Bullet Char"/>
    <w:aliases w:val="sotb Char"/>
    <w:basedOn w:val="DefaultParagraphFont"/>
    <w:link w:val="SOBullet"/>
    <w:rsid w:val="00025D4D"/>
    <w:rPr>
      <w:sz w:val="22"/>
    </w:rPr>
  </w:style>
  <w:style w:type="paragraph" w:customStyle="1" w:styleId="SOBulletNote">
    <w:name w:val="SO BulletNote"/>
    <w:aliases w:val="sonb"/>
    <w:basedOn w:val="SOTextNote"/>
    <w:link w:val="SOBulletNoteChar"/>
    <w:qFormat/>
    <w:rsid w:val="00025D4D"/>
    <w:pPr>
      <w:tabs>
        <w:tab w:val="left" w:pos="1560"/>
      </w:tabs>
      <w:ind w:left="2268" w:hanging="1134"/>
    </w:pPr>
  </w:style>
  <w:style w:type="character" w:customStyle="1" w:styleId="SOBulletNoteChar">
    <w:name w:val="SO BulletNote Char"/>
    <w:aliases w:val="sonb Char"/>
    <w:basedOn w:val="DefaultParagraphFont"/>
    <w:link w:val="SOBulletNote"/>
    <w:rsid w:val="00025D4D"/>
    <w:rPr>
      <w:sz w:val="18"/>
    </w:rPr>
  </w:style>
  <w:style w:type="paragraph" w:customStyle="1" w:styleId="SOText2">
    <w:name w:val="SO Text2"/>
    <w:aliases w:val="sot2"/>
    <w:basedOn w:val="Normal"/>
    <w:next w:val="SOText"/>
    <w:link w:val="SOText2Char"/>
    <w:rsid w:val="00025D4D"/>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025D4D"/>
    <w:rPr>
      <w:sz w:val="22"/>
    </w:rPr>
  </w:style>
  <w:style w:type="character" w:customStyle="1" w:styleId="subsectionChar">
    <w:name w:val="subsection Char"/>
    <w:aliases w:val="ss Char"/>
    <w:basedOn w:val="DefaultParagraphFont"/>
    <w:link w:val="subsection"/>
    <w:rsid w:val="005D0F02"/>
    <w:rPr>
      <w:rFonts w:eastAsia="Times New Roman" w:cs="Times New Roman"/>
      <w:sz w:val="22"/>
      <w:lang w:eastAsia="en-AU"/>
    </w:rPr>
  </w:style>
  <w:style w:type="character" w:customStyle="1" w:styleId="paragraphChar">
    <w:name w:val="paragraph Char"/>
    <w:aliases w:val="a Char"/>
    <w:link w:val="paragraph"/>
    <w:locked/>
    <w:rsid w:val="005D0F02"/>
    <w:rPr>
      <w:rFonts w:eastAsia="Times New Roman" w:cs="Times New Roman"/>
      <w:sz w:val="22"/>
      <w:lang w:eastAsia="en-AU"/>
    </w:rPr>
  </w:style>
  <w:style w:type="character" w:customStyle="1" w:styleId="ActHead5Char">
    <w:name w:val="ActHead 5 Char"/>
    <w:aliases w:val="s Char"/>
    <w:link w:val="ActHead5"/>
    <w:rsid w:val="0042490A"/>
    <w:rPr>
      <w:rFonts w:eastAsia="Times New Roman" w:cs="Times New Roman"/>
      <w:b/>
      <w:kern w:val="28"/>
      <w:sz w:val="24"/>
      <w:lang w:eastAsia="en-AU"/>
    </w:rPr>
  </w:style>
  <w:style w:type="character" w:customStyle="1" w:styleId="Heading1Char">
    <w:name w:val="Heading 1 Char"/>
    <w:basedOn w:val="DefaultParagraphFont"/>
    <w:link w:val="Heading1"/>
    <w:uiPriority w:val="9"/>
    <w:rsid w:val="00F20A5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20A5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F20A59"/>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F20A59"/>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F20A59"/>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F20A59"/>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F20A59"/>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F20A59"/>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F20A59"/>
    <w:rPr>
      <w:rFonts w:asciiTheme="majorHAnsi" w:eastAsiaTheme="majorEastAsia" w:hAnsiTheme="majorHAnsi" w:cstheme="majorBidi"/>
      <w:i/>
      <w:iCs/>
      <w:color w:val="404040" w:themeColor="text1" w:themeTint="BF"/>
    </w:rPr>
  </w:style>
  <w:style w:type="paragraph" w:customStyle="1" w:styleId="ShortTP1">
    <w:name w:val="ShortTP1"/>
    <w:basedOn w:val="ShortT"/>
    <w:link w:val="ShortTP1Char"/>
    <w:rsid w:val="00F20A59"/>
    <w:pPr>
      <w:spacing w:before="800"/>
    </w:pPr>
  </w:style>
  <w:style w:type="character" w:customStyle="1" w:styleId="OPCParaBaseChar">
    <w:name w:val="OPCParaBase Char"/>
    <w:basedOn w:val="DefaultParagraphFont"/>
    <w:link w:val="OPCParaBase"/>
    <w:rsid w:val="00F20A59"/>
    <w:rPr>
      <w:rFonts w:eastAsia="Times New Roman" w:cs="Times New Roman"/>
      <w:sz w:val="22"/>
      <w:lang w:eastAsia="en-AU"/>
    </w:rPr>
  </w:style>
  <w:style w:type="character" w:customStyle="1" w:styleId="ShortTChar">
    <w:name w:val="ShortT Char"/>
    <w:basedOn w:val="OPCParaBaseChar"/>
    <w:link w:val="ShortT"/>
    <w:rsid w:val="00F20A59"/>
    <w:rPr>
      <w:rFonts w:eastAsia="Times New Roman" w:cs="Times New Roman"/>
      <w:b/>
      <w:sz w:val="40"/>
      <w:lang w:eastAsia="en-AU"/>
    </w:rPr>
  </w:style>
  <w:style w:type="character" w:customStyle="1" w:styleId="ShortTP1Char">
    <w:name w:val="ShortTP1 Char"/>
    <w:basedOn w:val="ShortTChar"/>
    <w:link w:val="ShortTP1"/>
    <w:rsid w:val="00F20A59"/>
    <w:rPr>
      <w:rFonts w:eastAsia="Times New Roman" w:cs="Times New Roman"/>
      <w:b/>
      <w:sz w:val="40"/>
      <w:lang w:eastAsia="en-AU"/>
    </w:rPr>
  </w:style>
  <w:style w:type="paragraph" w:customStyle="1" w:styleId="ActNoP1">
    <w:name w:val="ActNoP1"/>
    <w:basedOn w:val="Actno"/>
    <w:link w:val="ActNoP1Char"/>
    <w:rsid w:val="00F20A59"/>
    <w:pPr>
      <w:spacing w:before="800"/>
    </w:pPr>
    <w:rPr>
      <w:sz w:val="28"/>
    </w:rPr>
  </w:style>
  <w:style w:type="character" w:customStyle="1" w:styleId="ActnoChar">
    <w:name w:val="Actno Char"/>
    <w:basedOn w:val="ShortTChar"/>
    <w:link w:val="Actno"/>
    <w:rsid w:val="00F20A59"/>
    <w:rPr>
      <w:rFonts w:eastAsia="Times New Roman" w:cs="Times New Roman"/>
      <w:b/>
      <w:sz w:val="40"/>
      <w:lang w:eastAsia="en-AU"/>
    </w:rPr>
  </w:style>
  <w:style w:type="character" w:customStyle="1" w:styleId="ActNoP1Char">
    <w:name w:val="ActNoP1 Char"/>
    <w:basedOn w:val="ActnoChar"/>
    <w:link w:val="ActNoP1"/>
    <w:rsid w:val="00F20A59"/>
    <w:rPr>
      <w:rFonts w:eastAsia="Times New Roman" w:cs="Times New Roman"/>
      <w:b/>
      <w:sz w:val="28"/>
      <w:lang w:eastAsia="en-AU"/>
    </w:rPr>
  </w:style>
  <w:style w:type="paragraph" w:customStyle="1" w:styleId="ShortTCP">
    <w:name w:val="ShortTCP"/>
    <w:basedOn w:val="ShortT"/>
    <w:link w:val="ShortTCPChar"/>
    <w:rsid w:val="00F20A59"/>
  </w:style>
  <w:style w:type="character" w:customStyle="1" w:styleId="ShortTCPChar">
    <w:name w:val="ShortTCP Char"/>
    <w:basedOn w:val="ShortTChar"/>
    <w:link w:val="ShortTCP"/>
    <w:rsid w:val="00F20A59"/>
    <w:rPr>
      <w:rFonts w:eastAsia="Times New Roman" w:cs="Times New Roman"/>
      <w:b/>
      <w:sz w:val="40"/>
      <w:lang w:eastAsia="en-AU"/>
    </w:rPr>
  </w:style>
  <w:style w:type="paragraph" w:customStyle="1" w:styleId="ActNoCP">
    <w:name w:val="ActNoCP"/>
    <w:basedOn w:val="Actno"/>
    <w:link w:val="ActNoCPChar"/>
    <w:rsid w:val="00F20A59"/>
    <w:pPr>
      <w:spacing w:before="400"/>
    </w:pPr>
  </w:style>
  <w:style w:type="character" w:customStyle="1" w:styleId="ActNoCPChar">
    <w:name w:val="ActNoCP Char"/>
    <w:basedOn w:val="ActnoChar"/>
    <w:link w:val="ActNoCP"/>
    <w:rsid w:val="00F20A59"/>
    <w:rPr>
      <w:rFonts w:eastAsia="Times New Roman" w:cs="Times New Roman"/>
      <w:b/>
      <w:sz w:val="40"/>
      <w:lang w:eastAsia="en-AU"/>
    </w:rPr>
  </w:style>
  <w:style w:type="paragraph" w:customStyle="1" w:styleId="AssentBk">
    <w:name w:val="AssentBk"/>
    <w:basedOn w:val="Normal"/>
    <w:rsid w:val="00F20A59"/>
    <w:pPr>
      <w:spacing w:line="240" w:lineRule="auto"/>
    </w:pPr>
    <w:rPr>
      <w:rFonts w:eastAsia="Times New Roman" w:cs="Times New Roman"/>
      <w:sz w:val="20"/>
      <w:lang w:eastAsia="en-AU"/>
    </w:rPr>
  </w:style>
  <w:style w:type="paragraph" w:customStyle="1" w:styleId="AssentDt">
    <w:name w:val="AssentDt"/>
    <w:basedOn w:val="Normal"/>
    <w:rsid w:val="00B70F04"/>
    <w:pPr>
      <w:spacing w:line="240" w:lineRule="auto"/>
    </w:pPr>
    <w:rPr>
      <w:rFonts w:eastAsia="Times New Roman" w:cs="Times New Roman"/>
      <w:sz w:val="20"/>
      <w:lang w:eastAsia="en-AU"/>
    </w:rPr>
  </w:style>
  <w:style w:type="paragraph" w:customStyle="1" w:styleId="2ndRd">
    <w:name w:val="2ndRd"/>
    <w:basedOn w:val="Normal"/>
    <w:rsid w:val="00B70F04"/>
    <w:pPr>
      <w:spacing w:line="240" w:lineRule="auto"/>
    </w:pPr>
    <w:rPr>
      <w:rFonts w:eastAsia="Times New Roman" w:cs="Times New Roman"/>
      <w:sz w:val="20"/>
      <w:lang w:eastAsia="en-AU"/>
    </w:rPr>
  </w:style>
  <w:style w:type="paragraph" w:customStyle="1" w:styleId="ScalePlusRef">
    <w:name w:val="ScalePlusRef"/>
    <w:basedOn w:val="Normal"/>
    <w:rsid w:val="00B70F04"/>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comlaw.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3072</Words>
  <Characters>20310</Characters>
  <Application>Microsoft Office Word</Application>
  <DocSecurity>0</DocSecurity>
  <PresentationFormat/>
  <Lines>812</Lines>
  <Paragraphs>570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22812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2016-03-07T00:13:00Z</dcterms:created>
  <dcterms:modified xsi:type="dcterms:W3CDTF">2016-03-07T00:18:00Z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Customs Amendment (China_x001e_Australia Free Trade Agreement Implementation) Act 2015</vt:lpwstr>
  </property>
  <property fmtid="{D5CDD505-2E9C-101B-9397-08002B2CF9AE}" pid="3" name="Actno">
    <vt:lpwstr>No. 136, 2015</vt:lpwstr>
  </property>
</Properties>
</file>