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EC" w:rsidRDefault="00343D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9" o:title=""/>
          </v:shape>
        </w:pict>
      </w:r>
    </w:p>
    <w:p w:rsidR="002706EC" w:rsidRDefault="002706EC"/>
    <w:p w:rsidR="002706EC" w:rsidRDefault="002706EC" w:rsidP="002706EC">
      <w:pPr>
        <w:spacing w:line="240" w:lineRule="auto"/>
      </w:pPr>
    </w:p>
    <w:p w:rsidR="002706EC" w:rsidRDefault="002706EC" w:rsidP="002706EC"/>
    <w:p w:rsidR="002706EC" w:rsidRDefault="002706EC" w:rsidP="002706EC"/>
    <w:p w:rsidR="002706EC" w:rsidRDefault="002706EC" w:rsidP="002706EC"/>
    <w:p w:rsidR="002706EC" w:rsidRDefault="002706EC" w:rsidP="002706EC"/>
    <w:p w:rsidR="0048364F" w:rsidRPr="00DA7035" w:rsidRDefault="00906EC1" w:rsidP="0048364F">
      <w:pPr>
        <w:pStyle w:val="ShortT"/>
      </w:pPr>
      <w:r w:rsidRPr="00DA7035">
        <w:t>Australian Small Business and Family Enterprise Ombudsman (Consequential and Transitional Provisions)</w:t>
      </w:r>
      <w:r w:rsidR="00C164CA" w:rsidRPr="00DA7035">
        <w:t xml:space="preserve"> </w:t>
      </w:r>
      <w:r w:rsidR="002706EC">
        <w:t>Act</w:t>
      </w:r>
      <w:r w:rsidR="00C164CA" w:rsidRPr="00DA7035">
        <w:t xml:space="preserve"> 201</w:t>
      </w:r>
      <w:r w:rsidR="00F92D35" w:rsidRPr="00DA7035">
        <w:t>5</w:t>
      </w:r>
    </w:p>
    <w:p w:rsidR="0048364F" w:rsidRPr="00DA7035" w:rsidRDefault="0048364F" w:rsidP="0048364F"/>
    <w:p w:rsidR="0048364F" w:rsidRPr="00DA7035" w:rsidRDefault="00C164CA" w:rsidP="002706EC">
      <w:pPr>
        <w:pStyle w:val="Actno"/>
        <w:spacing w:before="400"/>
      </w:pPr>
      <w:r w:rsidRPr="00DA7035">
        <w:t>No.</w:t>
      </w:r>
      <w:r w:rsidR="00237D7E">
        <w:t xml:space="preserve"> 124</w:t>
      </w:r>
      <w:r w:rsidRPr="00DA7035">
        <w:t>, 201</w:t>
      </w:r>
      <w:r w:rsidR="00F92D35" w:rsidRPr="00DA7035">
        <w:t>5</w:t>
      </w:r>
    </w:p>
    <w:p w:rsidR="0048364F" w:rsidRPr="00DA7035" w:rsidRDefault="0048364F" w:rsidP="0048364F"/>
    <w:p w:rsidR="002706EC" w:rsidRDefault="002706EC" w:rsidP="002706EC"/>
    <w:p w:rsidR="002706EC" w:rsidRDefault="002706EC" w:rsidP="002706EC"/>
    <w:p w:rsidR="002706EC" w:rsidRDefault="002706EC" w:rsidP="002706EC"/>
    <w:p w:rsidR="002706EC" w:rsidRDefault="002706EC" w:rsidP="002706EC"/>
    <w:p w:rsidR="0048364F" w:rsidRPr="00DA7035" w:rsidRDefault="002706EC" w:rsidP="0048364F">
      <w:pPr>
        <w:pStyle w:val="LongT"/>
      </w:pPr>
      <w:r>
        <w:t>An Act</w:t>
      </w:r>
      <w:r w:rsidR="00906EC1" w:rsidRPr="00DA7035">
        <w:t xml:space="preserve"> to amend law</w:t>
      </w:r>
      <w:r w:rsidR="001A6E02" w:rsidRPr="00DA7035">
        <w:t>s, and deal with transitional matters, in connection with the</w:t>
      </w:r>
      <w:r w:rsidR="00906EC1" w:rsidRPr="00DA7035">
        <w:t xml:space="preserve"> </w:t>
      </w:r>
      <w:r w:rsidR="001A6E02" w:rsidRPr="00DA7035">
        <w:rPr>
          <w:i/>
        </w:rPr>
        <w:t>Australian Small Business and Family Enterprise Ombudsman Act 2015</w:t>
      </w:r>
      <w:r w:rsidR="0048364F" w:rsidRPr="00DA7035">
        <w:t>, and for related purposes</w:t>
      </w:r>
    </w:p>
    <w:p w:rsidR="0048364F" w:rsidRPr="00DA7035" w:rsidRDefault="0048364F" w:rsidP="0048364F">
      <w:pPr>
        <w:pStyle w:val="Header"/>
        <w:tabs>
          <w:tab w:val="clear" w:pos="4150"/>
          <w:tab w:val="clear" w:pos="8307"/>
        </w:tabs>
      </w:pPr>
      <w:r w:rsidRPr="00DA7035">
        <w:rPr>
          <w:rStyle w:val="CharAmSchNo"/>
        </w:rPr>
        <w:t xml:space="preserve"> </w:t>
      </w:r>
      <w:r w:rsidRPr="00DA7035">
        <w:rPr>
          <w:rStyle w:val="CharAmSchText"/>
        </w:rPr>
        <w:t xml:space="preserve"> </w:t>
      </w:r>
    </w:p>
    <w:p w:rsidR="0048364F" w:rsidRPr="00DA7035" w:rsidRDefault="0048364F" w:rsidP="0048364F">
      <w:pPr>
        <w:pStyle w:val="Header"/>
        <w:tabs>
          <w:tab w:val="clear" w:pos="4150"/>
          <w:tab w:val="clear" w:pos="8307"/>
        </w:tabs>
      </w:pPr>
      <w:r w:rsidRPr="00DA7035">
        <w:rPr>
          <w:rStyle w:val="CharAmPartNo"/>
        </w:rPr>
        <w:t xml:space="preserve"> </w:t>
      </w:r>
      <w:r w:rsidRPr="00DA7035">
        <w:rPr>
          <w:rStyle w:val="CharAmPartText"/>
        </w:rPr>
        <w:t xml:space="preserve"> </w:t>
      </w:r>
    </w:p>
    <w:p w:rsidR="0048364F" w:rsidRPr="00DA7035" w:rsidRDefault="0048364F" w:rsidP="0048364F">
      <w:pPr>
        <w:sectPr w:rsidR="0048364F" w:rsidRPr="00DA7035" w:rsidSect="002706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A7035" w:rsidRDefault="0048364F" w:rsidP="006D5577">
      <w:pPr>
        <w:rPr>
          <w:sz w:val="36"/>
        </w:rPr>
      </w:pPr>
      <w:r w:rsidRPr="00DA7035">
        <w:rPr>
          <w:sz w:val="36"/>
        </w:rPr>
        <w:lastRenderedPageBreak/>
        <w:t>Contents</w:t>
      </w:r>
    </w:p>
    <w:bookmarkStart w:id="0" w:name="BKCheck15B_1"/>
    <w:bookmarkEnd w:id="0"/>
    <w:p w:rsidR="00237D7E" w:rsidRDefault="00237D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bookmarkStart w:id="1" w:name="_GoBack"/>
      <w:bookmarkEnd w:id="1"/>
      <w:r w:rsidRPr="00237D7E">
        <w:rPr>
          <w:noProof/>
        </w:rPr>
        <w:tab/>
      </w:r>
      <w:r w:rsidRPr="00237D7E">
        <w:rPr>
          <w:noProof/>
        </w:rPr>
        <w:fldChar w:fldCharType="begin"/>
      </w:r>
      <w:r w:rsidRPr="00237D7E">
        <w:rPr>
          <w:noProof/>
        </w:rPr>
        <w:instrText xml:space="preserve"> PAGEREF _Toc430008181 \h </w:instrText>
      </w:r>
      <w:r w:rsidRPr="00237D7E">
        <w:rPr>
          <w:noProof/>
        </w:rPr>
      </w:r>
      <w:r w:rsidRPr="00237D7E">
        <w:rPr>
          <w:noProof/>
        </w:rPr>
        <w:fldChar w:fldCharType="separate"/>
      </w:r>
      <w:r w:rsidR="00343DBF">
        <w:rPr>
          <w:noProof/>
        </w:rPr>
        <w:t>2</w:t>
      </w:r>
      <w:r w:rsidRPr="00237D7E">
        <w:rPr>
          <w:noProof/>
        </w:rPr>
        <w:fldChar w:fldCharType="end"/>
      </w:r>
    </w:p>
    <w:p w:rsidR="00237D7E" w:rsidRDefault="00237D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37D7E">
        <w:rPr>
          <w:noProof/>
        </w:rPr>
        <w:tab/>
      </w:r>
      <w:r w:rsidRPr="00237D7E">
        <w:rPr>
          <w:noProof/>
        </w:rPr>
        <w:fldChar w:fldCharType="begin"/>
      </w:r>
      <w:r w:rsidRPr="00237D7E">
        <w:rPr>
          <w:noProof/>
        </w:rPr>
        <w:instrText xml:space="preserve"> PAGEREF _Toc430008182 \h </w:instrText>
      </w:r>
      <w:r w:rsidRPr="00237D7E">
        <w:rPr>
          <w:noProof/>
        </w:rPr>
      </w:r>
      <w:r w:rsidRPr="00237D7E">
        <w:rPr>
          <w:noProof/>
        </w:rPr>
        <w:fldChar w:fldCharType="separate"/>
      </w:r>
      <w:r w:rsidR="00343DBF">
        <w:rPr>
          <w:noProof/>
        </w:rPr>
        <w:t>2</w:t>
      </w:r>
      <w:r w:rsidRPr="00237D7E">
        <w:rPr>
          <w:noProof/>
        </w:rPr>
        <w:fldChar w:fldCharType="end"/>
      </w:r>
    </w:p>
    <w:p w:rsidR="00237D7E" w:rsidRDefault="00237D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37D7E">
        <w:rPr>
          <w:noProof/>
        </w:rPr>
        <w:tab/>
      </w:r>
      <w:r w:rsidRPr="00237D7E">
        <w:rPr>
          <w:noProof/>
        </w:rPr>
        <w:fldChar w:fldCharType="begin"/>
      </w:r>
      <w:r w:rsidRPr="00237D7E">
        <w:rPr>
          <w:noProof/>
        </w:rPr>
        <w:instrText xml:space="preserve"> PAGEREF _Toc430008183 \h </w:instrText>
      </w:r>
      <w:r w:rsidRPr="00237D7E">
        <w:rPr>
          <w:noProof/>
        </w:rPr>
      </w:r>
      <w:r w:rsidRPr="00237D7E">
        <w:rPr>
          <w:noProof/>
        </w:rPr>
        <w:fldChar w:fldCharType="separate"/>
      </w:r>
      <w:r w:rsidR="00343DBF">
        <w:rPr>
          <w:noProof/>
        </w:rPr>
        <w:t>2</w:t>
      </w:r>
      <w:r w:rsidRPr="00237D7E">
        <w:rPr>
          <w:noProof/>
        </w:rPr>
        <w:fldChar w:fldCharType="end"/>
      </w:r>
    </w:p>
    <w:p w:rsidR="00237D7E" w:rsidRDefault="00237D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1—Consequential amendments</w:t>
      </w:r>
      <w:r w:rsidRPr="00237D7E">
        <w:rPr>
          <w:b w:val="0"/>
          <w:noProof/>
          <w:sz w:val="18"/>
        </w:rPr>
        <w:tab/>
      </w:r>
      <w:r w:rsidRPr="00237D7E">
        <w:rPr>
          <w:b w:val="0"/>
          <w:noProof/>
          <w:sz w:val="18"/>
        </w:rPr>
        <w:fldChar w:fldCharType="begin"/>
      </w:r>
      <w:r w:rsidRPr="00237D7E">
        <w:rPr>
          <w:b w:val="0"/>
          <w:noProof/>
          <w:sz w:val="18"/>
        </w:rPr>
        <w:instrText xml:space="preserve"> PAGEREF _Toc430008184 \h </w:instrText>
      </w:r>
      <w:r w:rsidRPr="00237D7E">
        <w:rPr>
          <w:b w:val="0"/>
          <w:noProof/>
          <w:sz w:val="18"/>
        </w:rPr>
      </w:r>
      <w:r w:rsidRPr="00237D7E">
        <w:rPr>
          <w:b w:val="0"/>
          <w:noProof/>
          <w:sz w:val="18"/>
        </w:rPr>
        <w:fldChar w:fldCharType="separate"/>
      </w:r>
      <w:r w:rsidR="00343DBF">
        <w:rPr>
          <w:b w:val="0"/>
          <w:noProof/>
          <w:sz w:val="18"/>
        </w:rPr>
        <w:t>4</w:t>
      </w:r>
      <w:r w:rsidRPr="00237D7E">
        <w:rPr>
          <w:b w:val="0"/>
          <w:noProof/>
          <w:sz w:val="18"/>
        </w:rPr>
        <w:fldChar w:fldCharType="end"/>
      </w:r>
    </w:p>
    <w:p w:rsidR="00237D7E" w:rsidRDefault="00237D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Ombudsman Act 1976</w:t>
      </w:r>
      <w:r w:rsidRPr="00237D7E">
        <w:rPr>
          <w:i w:val="0"/>
          <w:noProof/>
          <w:sz w:val="18"/>
        </w:rPr>
        <w:tab/>
      </w:r>
      <w:r w:rsidRPr="00237D7E">
        <w:rPr>
          <w:i w:val="0"/>
          <w:noProof/>
          <w:sz w:val="18"/>
        </w:rPr>
        <w:fldChar w:fldCharType="begin"/>
      </w:r>
      <w:r w:rsidRPr="00237D7E">
        <w:rPr>
          <w:i w:val="0"/>
          <w:noProof/>
          <w:sz w:val="18"/>
        </w:rPr>
        <w:instrText xml:space="preserve"> PAGEREF _Toc430008185 \h </w:instrText>
      </w:r>
      <w:r w:rsidRPr="00237D7E">
        <w:rPr>
          <w:i w:val="0"/>
          <w:noProof/>
          <w:sz w:val="18"/>
        </w:rPr>
      </w:r>
      <w:r w:rsidRPr="00237D7E">
        <w:rPr>
          <w:i w:val="0"/>
          <w:noProof/>
          <w:sz w:val="18"/>
        </w:rPr>
        <w:fldChar w:fldCharType="separate"/>
      </w:r>
      <w:r w:rsidR="00343DBF">
        <w:rPr>
          <w:i w:val="0"/>
          <w:noProof/>
          <w:sz w:val="18"/>
        </w:rPr>
        <w:t>4</w:t>
      </w:r>
      <w:r w:rsidRPr="00237D7E">
        <w:rPr>
          <w:i w:val="0"/>
          <w:noProof/>
          <w:sz w:val="18"/>
        </w:rPr>
        <w:fldChar w:fldCharType="end"/>
      </w:r>
    </w:p>
    <w:p w:rsidR="00237D7E" w:rsidRDefault="00237D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2—Transitional provisions</w:t>
      </w:r>
      <w:r w:rsidRPr="00237D7E">
        <w:rPr>
          <w:b w:val="0"/>
          <w:noProof/>
          <w:sz w:val="18"/>
        </w:rPr>
        <w:tab/>
      </w:r>
      <w:r w:rsidRPr="00237D7E">
        <w:rPr>
          <w:b w:val="0"/>
          <w:noProof/>
          <w:sz w:val="18"/>
        </w:rPr>
        <w:fldChar w:fldCharType="begin"/>
      </w:r>
      <w:r w:rsidRPr="00237D7E">
        <w:rPr>
          <w:b w:val="0"/>
          <w:noProof/>
          <w:sz w:val="18"/>
        </w:rPr>
        <w:instrText xml:space="preserve"> PAGEREF _Toc430008187 \h </w:instrText>
      </w:r>
      <w:r w:rsidRPr="00237D7E">
        <w:rPr>
          <w:b w:val="0"/>
          <w:noProof/>
          <w:sz w:val="18"/>
        </w:rPr>
      </w:r>
      <w:r w:rsidRPr="00237D7E">
        <w:rPr>
          <w:b w:val="0"/>
          <w:noProof/>
          <w:sz w:val="18"/>
        </w:rPr>
        <w:fldChar w:fldCharType="separate"/>
      </w:r>
      <w:r w:rsidR="00343DBF">
        <w:rPr>
          <w:b w:val="0"/>
          <w:noProof/>
          <w:sz w:val="18"/>
        </w:rPr>
        <w:t>6</w:t>
      </w:r>
      <w:r w:rsidRPr="00237D7E">
        <w:rPr>
          <w:b w:val="0"/>
          <w:noProof/>
          <w:sz w:val="18"/>
        </w:rPr>
        <w:fldChar w:fldCharType="end"/>
      </w:r>
    </w:p>
    <w:p w:rsidR="00055B5C" w:rsidRPr="00DA7035" w:rsidRDefault="00237D7E" w:rsidP="0048364F">
      <w:r>
        <w:fldChar w:fldCharType="end"/>
      </w:r>
    </w:p>
    <w:p w:rsidR="00060FF9" w:rsidRPr="00DA7035" w:rsidRDefault="00060FF9" w:rsidP="0048364F"/>
    <w:p w:rsidR="00FE7F93" w:rsidRPr="00DA7035" w:rsidRDefault="00FE7F93" w:rsidP="0048364F">
      <w:pPr>
        <w:sectPr w:rsidR="00FE7F93" w:rsidRPr="00DA7035" w:rsidSect="002706E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706EC" w:rsidRDefault="00343DBF">
      <w:r>
        <w:lastRenderedPageBreak/>
        <w:pict>
          <v:shape id="_x0000_i1026" type="#_x0000_t75" style="width:109.5pt;height:79.5pt" fillcolor="window">
            <v:imagedata r:id="rId9" o:title=""/>
          </v:shape>
        </w:pict>
      </w:r>
    </w:p>
    <w:p w:rsidR="002706EC" w:rsidRDefault="002706EC"/>
    <w:p w:rsidR="002706EC" w:rsidRDefault="002706EC" w:rsidP="002706EC">
      <w:pPr>
        <w:spacing w:line="240" w:lineRule="auto"/>
      </w:pPr>
    </w:p>
    <w:p w:rsidR="002706EC" w:rsidRDefault="00343DBF" w:rsidP="002706EC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Australian Small Business and Family Enterprise Ombudsman (Consequential and Transitional Provisions) Act 2015</w:t>
      </w:r>
      <w:r>
        <w:rPr>
          <w:noProof/>
        </w:rPr>
        <w:fldChar w:fldCharType="end"/>
      </w:r>
    </w:p>
    <w:p w:rsidR="002706EC" w:rsidRDefault="00343DBF" w:rsidP="002706EC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124, 2015</w:t>
      </w:r>
      <w:r>
        <w:rPr>
          <w:noProof/>
        </w:rPr>
        <w:fldChar w:fldCharType="end"/>
      </w:r>
    </w:p>
    <w:p w:rsidR="002706EC" w:rsidRPr="009A0728" w:rsidRDefault="002706E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2706EC" w:rsidRPr="009A0728" w:rsidRDefault="002706EC" w:rsidP="009A0728">
      <w:pPr>
        <w:spacing w:line="40" w:lineRule="exact"/>
        <w:rPr>
          <w:rFonts w:eastAsia="Calibri"/>
          <w:b/>
          <w:sz w:val="28"/>
        </w:rPr>
      </w:pPr>
    </w:p>
    <w:p w:rsidR="002706EC" w:rsidRPr="009A0728" w:rsidRDefault="002706E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A7035" w:rsidRDefault="002706EC" w:rsidP="00DA7035">
      <w:pPr>
        <w:pStyle w:val="Page1"/>
      </w:pPr>
      <w:r>
        <w:t>An Act</w:t>
      </w:r>
      <w:r w:rsidR="00DA7035" w:rsidRPr="00DA7035">
        <w:t xml:space="preserve"> to amend laws, and deal with transitional matters, in connection with the </w:t>
      </w:r>
      <w:r w:rsidR="00DA7035" w:rsidRPr="00DA7035">
        <w:rPr>
          <w:i/>
        </w:rPr>
        <w:t>Australian Small Business and Family Enterprise Ombudsman Act 2015</w:t>
      </w:r>
      <w:r w:rsidR="00DA7035" w:rsidRPr="00DA7035">
        <w:t>, and for related purposes</w:t>
      </w:r>
    </w:p>
    <w:p w:rsidR="00237D7E" w:rsidRDefault="00237D7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10 September 2015</w:t>
      </w:r>
      <w:r>
        <w:rPr>
          <w:sz w:val="24"/>
        </w:rPr>
        <w:t>]</w:t>
      </w:r>
    </w:p>
    <w:p w:rsidR="0048364F" w:rsidRPr="00DA7035" w:rsidRDefault="0048364F" w:rsidP="00DA7035">
      <w:pPr>
        <w:spacing w:before="240" w:line="240" w:lineRule="auto"/>
        <w:rPr>
          <w:sz w:val="32"/>
        </w:rPr>
      </w:pPr>
      <w:r w:rsidRPr="00DA7035">
        <w:rPr>
          <w:sz w:val="32"/>
        </w:rPr>
        <w:t>The Parliament of Australia enacts:</w:t>
      </w:r>
    </w:p>
    <w:p w:rsidR="0048364F" w:rsidRPr="00DA7035" w:rsidRDefault="0048364F" w:rsidP="00DA7035">
      <w:pPr>
        <w:pStyle w:val="ActHead5"/>
      </w:pPr>
      <w:bookmarkStart w:id="2" w:name="_Toc430008181"/>
      <w:r w:rsidRPr="00DA7035">
        <w:rPr>
          <w:rStyle w:val="CharSectno"/>
        </w:rPr>
        <w:lastRenderedPageBreak/>
        <w:t>1</w:t>
      </w:r>
      <w:r w:rsidRPr="00DA7035">
        <w:t xml:space="preserve">  Short title</w:t>
      </w:r>
      <w:bookmarkEnd w:id="2"/>
    </w:p>
    <w:p w:rsidR="0048364F" w:rsidRPr="00DA7035" w:rsidRDefault="0048364F" w:rsidP="00DA7035">
      <w:pPr>
        <w:pStyle w:val="subsection"/>
      </w:pPr>
      <w:r w:rsidRPr="00DA7035">
        <w:tab/>
      </w:r>
      <w:r w:rsidRPr="00DA7035">
        <w:tab/>
        <w:t xml:space="preserve">This Act may be cited as the </w:t>
      </w:r>
      <w:r w:rsidR="006D49F6" w:rsidRPr="00DA7035">
        <w:rPr>
          <w:i/>
        </w:rPr>
        <w:t xml:space="preserve">Australian </w:t>
      </w:r>
      <w:r w:rsidR="00906EC1" w:rsidRPr="00DA7035">
        <w:rPr>
          <w:i/>
        </w:rPr>
        <w:t>Small Business and Family Enterprise Ombudsman (Consequential and Transitional Provisions)</w:t>
      </w:r>
      <w:r w:rsidR="00C164CA" w:rsidRPr="00DA7035">
        <w:rPr>
          <w:i/>
        </w:rPr>
        <w:t xml:space="preserve"> Act 201</w:t>
      </w:r>
      <w:r w:rsidR="00F92D35" w:rsidRPr="00DA7035">
        <w:rPr>
          <w:i/>
        </w:rPr>
        <w:t>5</w:t>
      </w:r>
      <w:r w:rsidRPr="00DA7035">
        <w:t>.</w:t>
      </w:r>
    </w:p>
    <w:p w:rsidR="0048364F" w:rsidRPr="00DA7035" w:rsidRDefault="0048364F" w:rsidP="00DA7035">
      <w:pPr>
        <w:pStyle w:val="ActHead5"/>
      </w:pPr>
      <w:bookmarkStart w:id="3" w:name="_Toc430008182"/>
      <w:r w:rsidRPr="00DA7035">
        <w:rPr>
          <w:rStyle w:val="CharSectno"/>
        </w:rPr>
        <w:t>2</w:t>
      </w:r>
      <w:r w:rsidRPr="00DA7035">
        <w:t xml:space="preserve">  Commencement</w:t>
      </w:r>
      <w:bookmarkEnd w:id="3"/>
    </w:p>
    <w:p w:rsidR="0048364F" w:rsidRPr="00DA7035" w:rsidRDefault="0048364F" w:rsidP="00DA7035">
      <w:pPr>
        <w:pStyle w:val="subsection"/>
      </w:pPr>
      <w:r w:rsidRPr="00DA7035">
        <w:tab/>
        <w:t>(1)</w:t>
      </w:r>
      <w:r w:rsidRPr="00DA703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DA7035" w:rsidRDefault="0048364F" w:rsidP="00DA7035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A7035" w:rsidTr="008E13A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DA7035" w:rsidRDefault="0048364F" w:rsidP="00DA7035">
            <w:pPr>
              <w:pStyle w:val="TableHeading"/>
            </w:pPr>
            <w:r w:rsidRPr="00DA7035">
              <w:t>Commencement information</w:t>
            </w:r>
          </w:p>
        </w:tc>
      </w:tr>
      <w:tr w:rsidR="0048364F" w:rsidRPr="00DA7035" w:rsidTr="008E13AD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DA7035" w:rsidRDefault="0048364F" w:rsidP="00DA7035">
            <w:pPr>
              <w:pStyle w:val="TableHeading"/>
            </w:pPr>
            <w:r w:rsidRPr="00DA7035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DA7035" w:rsidRDefault="0048364F" w:rsidP="00DA7035">
            <w:pPr>
              <w:pStyle w:val="TableHeading"/>
            </w:pPr>
            <w:r w:rsidRPr="00DA7035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8364F" w:rsidRPr="00DA7035" w:rsidRDefault="0048364F" w:rsidP="00DA7035">
            <w:pPr>
              <w:pStyle w:val="TableHeading"/>
            </w:pPr>
            <w:r w:rsidRPr="00DA7035">
              <w:t>Column 3</w:t>
            </w:r>
          </w:p>
        </w:tc>
      </w:tr>
      <w:tr w:rsidR="0048364F" w:rsidRPr="00DA7035" w:rsidTr="008E13AD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DA7035" w:rsidRDefault="0048364F" w:rsidP="00DA7035">
            <w:pPr>
              <w:pStyle w:val="TableHeading"/>
            </w:pPr>
            <w:r w:rsidRPr="00DA7035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DA7035" w:rsidRDefault="0048364F" w:rsidP="00DA7035">
            <w:pPr>
              <w:pStyle w:val="TableHeading"/>
            </w:pPr>
            <w:r w:rsidRPr="00DA7035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DA7035" w:rsidRDefault="0048364F" w:rsidP="00DA7035">
            <w:pPr>
              <w:pStyle w:val="TableHeading"/>
            </w:pPr>
            <w:r w:rsidRPr="00DA7035">
              <w:t>Date/Details</w:t>
            </w:r>
          </w:p>
        </w:tc>
      </w:tr>
      <w:tr w:rsidR="0048364F" w:rsidRPr="00DA7035" w:rsidTr="008E13AD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DA7035" w:rsidRDefault="0048364F" w:rsidP="00DA7035">
            <w:pPr>
              <w:pStyle w:val="Tabletext"/>
            </w:pPr>
            <w:r w:rsidRPr="00DA7035">
              <w:t>1.  Sections</w:t>
            </w:r>
            <w:r w:rsidR="00DA7035" w:rsidRPr="00DA7035">
              <w:t> </w:t>
            </w:r>
            <w:r w:rsidRPr="00DA7035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DA7035" w:rsidRDefault="002B5D71" w:rsidP="00DA7035">
            <w:pPr>
              <w:pStyle w:val="Tabletext"/>
            </w:pPr>
            <w:r w:rsidRPr="00DA7035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DA7035" w:rsidRDefault="00237D7E" w:rsidP="00DA7035">
            <w:pPr>
              <w:pStyle w:val="Tabletext"/>
            </w:pPr>
            <w:r>
              <w:t>10 September 2015</w:t>
            </w:r>
          </w:p>
        </w:tc>
      </w:tr>
      <w:tr w:rsidR="0048364F" w:rsidRPr="00DA7035" w:rsidTr="008E13AD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364F" w:rsidRPr="00DA7035" w:rsidRDefault="0048364F" w:rsidP="00DA7035">
            <w:pPr>
              <w:pStyle w:val="Tabletext"/>
            </w:pPr>
            <w:r w:rsidRPr="00DA7035">
              <w:t xml:space="preserve">2.  </w:t>
            </w:r>
            <w:r w:rsidR="00180088" w:rsidRPr="00DA7035">
              <w:t>Schedule</w:t>
            </w:r>
            <w:r w:rsidR="00DA7035" w:rsidRPr="00DA7035">
              <w:t> </w:t>
            </w:r>
            <w:r w:rsidR="00180088" w:rsidRPr="00DA7035"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48364F" w:rsidRPr="00DA7035" w:rsidRDefault="006D49F6" w:rsidP="00DA7035">
            <w:pPr>
              <w:pStyle w:val="Tabletext"/>
            </w:pPr>
            <w:r w:rsidRPr="00DA7035">
              <w:t>Immediately after the commencement of sections</w:t>
            </w:r>
            <w:r w:rsidR="00DA7035" w:rsidRPr="00DA7035">
              <w:t> </w:t>
            </w:r>
            <w:r w:rsidRPr="00DA7035">
              <w:t xml:space="preserve">3 to 96 of the </w:t>
            </w:r>
            <w:r w:rsidRPr="00DA7035">
              <w:rPr>
                <w:i/>
              </w:rPr>
              <w:t>Australian Small Business and Family Enterprise Ombudsman Act 2015</w:t>
            </w:r>
            <w:r w:rsidRPr="00DA7035">
              <w:t>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48364F" w:rsidRPr="00DA7035" w:rsidRDefault="00343DBF" w:rsidP="00DA7035">
            <w:pPr>
              <w:pStyle w:val="Tabletext"/>
            </w:pPr>
            <w:r>
              <w:t>10 March 2016</w:t>
            </w:r>
          </w:p>
        </w:tc>
      </w:tr>
      <w:tr w:rsidR="000E7B35" w:rsidRPr="00DA7035" w:rsidTr="008E13AD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E7B35" w:rsidRPr="00DA7035" w:rsidRDefault="006D49F6" w:rsidP="00DA7035">
            <w:pPr>
              <w:pStyle w:val="Tabletext"/>
            </w:pPr>
            <w:r w:rsidRPr="00DA7035">
              <w:t>3</w:t>
            </w:r>
            <w:r w:rsidR="000E7B35" w:rsidRPr="00DA7035">
              <w:t>. Schedule</w:t>
            </w:r>
            <w:r w:rsidR="00DA7035" w:rsidRPr="00DA7035">
              <w:t> </w:t>
            </w:r>
            <w:r w:rsidRPr="00DA7035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0E7B35" w:rsidRPr="00DA7035" w:rsidRDefault="006D49F6" w:rsidP="00DA7035">
            <w:pPr>
              <w:pStyle w:val="Tabletext"/>
            </w:pPr>
            <w:r w:rsidRPr="00DA7035">
              <w:t>The day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0E7B35" w:rsidRPr="00DA7035" w:rsidRDefault="00237D7E" w:rsidP="00DA7035">
            <w:pPr>
              <w:pStyle w:val="Tabletext"/>
            </w:pPr>
            <w:r>
              <w:t>10 September 2015</w:t>
            </w:r>
          </w:p>
        </w:tc>
      </w:tr>
    </w:tbl>
    <w:p w:rsidR="0048364F" w:rsidRPr="00DA7035" w:rsidRDefault="00201D27" w:rsidP="00DA7035">
      <w:pPr>
        <w:pStyle w:val="notetext"/>
      </w:pPr>
      <w:r w:rsidRPr="00DA7035">
        <w:t>Note:</w:t>
      </w:r>
      <w:r w:rsidRPr="00DA7035">
        <w:tab/>
        <w:t>This table relates only to the provisions of this Act as originally enacted. It will not be amended to deal with any later amendments of this Act.</w:t>
      </w:r>
    </w:p>
    <w:p w:rsidR="0048364F" w:rsidRPr="00DA7035" w:rsidRDefault="0048364F" w:rsidP="00DA7035">
      <w:pPr>
        <w:pStyle w:val="subsection"/>
      </w:pPr>
      <w:r w:rsidRPr="00DA7035">
        <w:tab/>
        <w:t>(2)</w:t>
      </w:r>
      <w:r w:rsidRPr="00DA7035">
        <w:tab/>
      </w:r>
      <w:r w:rsidR="00201D27" w:rsidRPr="00DA7035">
        <w:t xml:space="preserve">Any information in </w:t>
      </w:r>
      <w:r w:rsidR="00877D48" w:rsidRPr="00DA7035">
        <w:t>c</w:t>
      </w:r>
      <w:r w:rsidR="00201D27" w:rsidRPr="00DA7035">
        <w:t>olumn 3 of the table is not part of this Act. Information may be inserted in this column, or information in it may be edited, in any published version of this Act.</w:t>
      </w:r>
    </w:p>
    <w:p w:rsidR="0048364F" w:rsidRPr="00DA7035" w:rsidRDefault="0048364F" w:rsidP="00DA7035">
      <w:pPr>
        <w:pStyle w:val="ActHead5"/>
      </w:pPr>
      <w:bookmarkStart w:id="4" w:name="_Toc430008183"/>
      <w:r w:rsidRPr="00DA7035">
        <w:rPr>
          <w:rStyle w:val="CharSectno"/>
        </w:rPr>
        <w:t>3</w:t>
      </w:r>
      <w:r w:rsidRPr="00DA7035">
        <w:t xml:space="preserve">  Schedules</w:t>
      </w:r>
      <w:bookmarkEnd w:id="4"/>
    </w:p>
    <w:p w:rsidR="0048364F" w:rsidRPr="00DA7035" w:rsidRDefault="0048364F" w:rsidP="00DA7035">
      <w:pPr>
        <w:pStyle w:val="subsection"/>
      </w:pPr>
      <w:r w:rsidRPr="00DA7035">
        <w:tab/>
      </w:r>
      <w:r w:rsidRPr="00DA7035">
        <w:tab/>
      </w:r>
      <w:r w:rsidR="00202618" w:rsidRPr="00DA7035">
        <w:t xml:space="preserve">Legislation that is specified in a Schedule to this Act is amended or repealed as set out in the applicable items in the Schedule </w:t>
      </w:r>
      <w:r w:rsidR="00202618" w:rsidRPr="00DA7035">
        <w:lastRenderedPageBreak/>
        <w:t>concerned, and any other item in a Schedule to this Act has effect according to its terms.</w:t>
      </w:r>
    </w:p>
    <w:p w:rsidR="0048364F" w:rsidRPr="00DA7035" w:rsidRDefault="0048364F" w:rsidP="00DA7035">
      <w:pPr>
        <w:pStyle w:val="ActHead6"/>
        <w:pageBreakBefore/>
      </w:pPr>
      <w:bookmarkStart w:id="5" w:name="_Toc430008184"/>
      <w:bookmarkStart w:id="6" w:name="opcAmSched"/>
      <w:r w:rsidRPr="00DA7035">
        <w:rPr>
          <w:rStyle w:val="CharAmSchNo"/>
        </w:rPr>
        <w:lastRenderedPageBreak/>
        <w:t>Schedule</w:t>
      </w:r>
      <w:r w:rsidR="00DA7035" w:rsidRPr="00DA7035">
        <w:rPr>
          <w:rStyle w:val="CharAmSchNo"/>
        </w:rPr>
        <w:t> </w:t>
      </w:r>
      <w:r w:rsidRPr="00DA7035">
        <w:rPr>
          <w:rStyle w:val="CharAmSchNo"/>
        </w:rPr>
        <w:t>1</w:t>
      </w:r>
      <w:r w:rsidRPr="00DA7035">
        <w:t>—</w:t>
      </w:r>
      <w:r w:rsidR="00CF58F2" w:rsidRPr="00DA7035">
        <w:rPr>
          <w:rStyle w:val="CharAmSchText"/>
        </w:rPr>
        <w:t>Consequential amendments</w:t>
      </w:r>
      <w:bookmarkEnd w:id="5"/>
    </w:p>
    <w:bookmarkEnd w:id="6"/>
    <w:p w:rsidR="006D5577" w:rsidRPr="00DA7035" w:rsidRDefault="006D5577" w:rsidP="00DA7035">
      <w:pPr>
        <w:pStyle w:val="Header"/>
      </w:pPr>
      <w:r w:rsidRPr="00DA7035">
        <w:rPr>
          <w:rStyle w:val="CharAmPartNo"/>
        </w:rPr>
        <w:t xml:space="preserve"> </w:t>
      </w:r>
      <w:r w:rsidRPr="00DA7035">
        <w:rPr>
          <w:rStyle w:val="CharAmPartText"/>
        </w:rPr>
        <w:t xml:space="preserve"> </w:t>
      </w:r>
    </w:p>
    <w:p w:rsidR="0048364F" w:rsidRPr="00DA7035" w:rsidRDefault="00671206" w:rsidP="00DA7035">
      <w:pPr>
        <w:pStyle w:val="ActHead9"/>
        <w:rPr>
          <w:i w:val="0"/>
        </w:rPr>
      </w:pPr>
      <w:bookmarkStart w:id="7" w:name="_Toc430008185"/>
      <w:r w:rsidRPr="00DA7035">
        <w:t>Ombudsman Act 1976</w:t>
      </w:r>
      <w:bookmarkEnd w:id="7"/>
    </w:p>
    <w:p w:rsidR="00D31BD8" w:rsidRPr="00DA7035" w:rsidRDefault="00D51308" w:rsidP="00DA7035">
      <w:pPr>
        <w:pStyle w:val="ItemHead"/>
      </w:pPr>
      <w:r w:rsidRPr="00DA7035">
        <w:t>1</w:t>
      </w:r>
      <w:r w:rsidR="00D31BD8" w:rsidRPr="00DA7035">
        <w:t xml:space="preserve">  After section</w:t>
      </w:r>
      <w:r w:rsidR="00DA7035" w:rsidRPr="00DA7035">
        <w:t> </w:t>
      </w:r>
      <w:r w:rsidR="0049381E" w:rsidRPr="00DA7035">
        <w:t>6D</w:t>
      </w:r>
    </w:p>
    <w:p w:rsidR="0049381E" w:rsidRPr="00DA7035" w:rsidRDefault="0049381E" w:rsidP="00DA7035">
      <w:pPr>
        <w:pStyle w:val="Item"/>
      </w:pPr>
      <w:r w:rsidRPr="00DA7035">
        <w:t>Insert:</w:t>
      </w:r>
    </w:p>
    <w:p w:rsidR="0049381E" w:rsidRPr="00DA7035" w:rsidRDefault="0049381E" w:rsidP="00DA7035">
      <w:pPr>
        <w:pStyle w:val="ActHead5"/>
      </w:pPr>
      <w:bookmarkStart w:id="8" w:name="_Toc430008186"/>
      <w:r w:rsidRPr="00DA7035">
        <w:rPr>
          <w:rStyle w:val="CharSectno"/>
        </w:rPr>
        <w:t>6E</w:t>
      </w:r>
      <w:r w:rsidRPr="00DA7035">
        <w:t xml:space="preserve">  Transfer of complaints to the Australian Small Business and Family Enterprise Ombudsman</w:t>
      </w:r>
      <w:bookmarkEnd w:id="8"/>
    </w:p>
    <w:p w:rsidR="00CF58F2" w:rsidRPr="00DA7035" w:rsidRDefault="00906EC1" w:rsidP="00DA7035">
      <w:pPr>
        <w:pStyle w:val="subsection"/>
      </w:pPr>
      <w:r w:rsidRPr="00DA7035">
        <w:tab/>
        <w:t>(1)</w:t>
      </w:r>
      <w:r w:rsidRPr="00DA7035">
        <w:tab/>
        <w:t>If</w:t>
      </w:r>
      <w:r w:rsidR="00CF58F2" w:rsidRPr="00DA7035">
        <w:t>:</w:t>
      </w:r>
    </w:p>
    <w:p w:rsidR="00906EC1" w:rsidRPr="00DA7035" w:rsidRDefault="00CF58F2" w:rsidP="00DA7035">
      <w:pPr>
        <w:pStyle w:val="paragraph"/>
      </w:pPr>
      <w:r w:rsidRPr="00DA7035">
        <w:tab/>
        <w:t>(a)</w:t>
      </w:r>
      <w:r w:rsidRPr="00DA7035">
        <w:tab/>
      </w:r>
      <w:r w:rsidR="00906EC1" w:rsidRPr="00DA7035">
        <w:t xml:space="preserve"> the Ombudsman forms the opinion that:</w:t>
      </w:r>
    </w:p>
    <w:p w:rsidR="00906EC1" w:rsidRPr="00DA7035" w:rsidRDefault="00906EC1" w:rsidP="00DA7035">
      <w:pPr>
        <w:pStyle w:val="paragraphsub"/>
      </w:pPr>
      <w:r w:rsidRPr="00DA7035">
        <w:tab/>
        <w:t>(</w:t>
      </w:r>
      <w:r w:rsidR="00CF58F2" w:rsidRPr="00DA7035">
        <w:t>i</w:t>
      </w:r>
      <w:r w:rsidRPr="00DA7035">
        <w:t>)</w:t>
      </w:r>
      <w:r w:rsidRPr="00DA7035">
        <w:tab/>
        <w:t xml:space="preserve">a complaint could have been made to the Australian Small Business and Family Enterprise Ombudsman (the </w:t>
      </w:r>
      <w:r w:rsidRPr="00DA7035">
        <w:rPr>
          <w:b/>
          <w:i/>
        </w:rPr>
        <w:t>ASBFE Ombudsman</w:t>
      </w:r>
      <w:r w:rsidR="00CF58F2" w:rsidRPr="00DA7035">
        <w:t>)</w:t>
      </w:r>
      <w:r w:rsidRPr="00DA7035">
        <w:t>; and</w:t>
      </w:r>
    </w:p>
    <w:p w:rsidR="00906EC1" w:rsidRPr="00DA7035" w:rsidRDefault="00CF58F2" w:rsidP="00DA7035">
      <w:pPr>
        <w:pStyle w:val="paragraphsub"/>
      </w:pPr>
      <w:r w:rsidRPr="00DA7035">
        <w:tab/>
        <w:t>(ii</w:t>
      </w:r>
      <w:r w:rsidR="00906EC1" w:rsidRPr="00DA7035">
        <w:t>)</w:t>
      </w:r>
      <w:r w:rsidR="00906EC1" w:rsidRPr="00DA7035">
        <w:tab/>
        <w:t>the complaint could be more conveniently or effectively dealt with by the ASBFE Ombudsman;</w:t>
      </w:r>
      <w:r w:rsidRPr="00DA7035">
        <w:t xml:space="preserve"> and</w:t>
      </w:r>
    </w:p>
    <w:p w:rsidR="00CF58F2" w:rsidRPr="00DA7035" w:rsidRDefault="00CF58F2" w:rsidP="00DA7035">
      <w:pPr>
        <w:pStyle w:val="paragraph"/>
      </w:pPr>
      <w:r w:rsidRPr="00DA7035">
        <w:tab/>
        <w:t>(b)</w:t>
      </w:r>
      <w:r w:rsidRPr="00DA7035">
        <w:tab/>
        <w:t xml:space="preserve">under the </w:t>
      </w:r>
      <w:r w:rsidRPr="00DA7035">
        <w:rPr>
          <w:i/>
        </w:rPr>
        <w:t xml:space="preserve">Australian Small Business and Family Enterprise </w:t>
      </w:r>
      <w:r w:rsidR="001D2C55" w:rsidRPr="00DA7035">
        <w:rPr>
          <w:i/>
        </w:rPr>
        <w:t xml:space="preserve">Ombudsman </w:t>
      </w:r>
      <w:r w:rsidRPr="00DA7035">
        <w:rPr>
          <w:i/>
        </w:rPr>
        <w:t>Act 2015</w:t>
      </w:r>
      <w:r w:rsidRPr="00DA7035">
        <w:t>, the ASBFE Ombudsman has the power to deal with the complaint;</w:t>
      </w:r>
    </w:p>
    <w:p w:rsidR="00906EC1" w:rsidRPr="00DA7035" w:rsidRDefault="00906EC1" w:rsidP="00DA7035">
      <w:pPr>
        <w:pStyle w:val="subsection2"/>
      </w:pPr>
      <w:r w:rsidRPr="00DA7035">
        <w:t>the Ombudsman may decide not to investigate the complaint, or not to investigate the complaint further, and to transfer the complaint to the ASBFE Ombudsman.</w:t>
      </w:r>
    </w:p>
    <w:p w:rsidR="00906EC1" w:rsidRPr="00DA7035" w:rsidRDefault="00906EC1" w:rsidP="00DA7035">
      <w:pPr>
        <w:pStyle w:val="subsection"/>
      </w:pPr>
      <w:r w:rsidRPr="00DA7035">
        <w:tab/>
        <w:t>(2)</w:t>
      </w:r>
      <w:r w:rsidRPr="00DA7035">
        <w:tab/>
        <w:t xml:space="preserve">The Ombudsman must not make a decision under </w:t>
      </w:r>
      <w:r w:rsidR="00DA7035" w:rsidRPr="00DA7035">
        <w:t>subsection (</w:t>
      </w:r>
      <w:r w:rsidRPr="00DA7035">
        <w:t>1) unless:</w:t>
      </w:r>
    </w:p>
    <w:p w:rsidR="00906EC1" w:rsidRPr="00DA7035" w:rsidRDefault="00906EC1" w:rsidP="00DA7035">
      <w:pPr>
        <w:pStyle w:val="paragraph"/>
      </w:pPr>
      <w:r w:rsidRPr="00DA7035">
        <w:tab/>
        <w:t>(a)</w:t>
      </w:r>
      <w:r w:rsidRPr="00DA7035">
        <w:tab/>
        <w:t>the Ombudsman has consulted with the ASBFE Ombudsman about whether it would be more convenient or effective for the ASBFE Ombudsman to deal with the complaint; or</w:t>
      </w:r>
    </w:p>
    <w:p w:rsidR="00906EC1" w:rsidRPr="00DA7035" w:rsidRDefault="00906EC1" w:rsidP="00DA7035">
      <w:pPr>
        <w:pStyle w:val="paragraph"/>
      </w:pPr>
      <w:r w:rsidRPr="00DA7035">
        <w:tab/>
        <w:t>(b)</w:t>
      </w:r>
      <w:r w:rsidRPr="00DA7035">
        <w:tab/>
        <w:t>the Ombudsman has consulted with the ASBFE Ombudsman about whether it would be more convenient or effective for the ASBFE Ombudsman to deal with a particular class of complaints, and the complaint is one of that class.</w:t>
      </w:r>
    </w:p>
    <w:p w:rsidR="00906EC1" w:rsidRPr="00DA7035" w:rsidRDefault="00906EC1" w:rsidP="00DA7035">
      <w:pPr>
        <w:pStyle w:val="subsection"/>
      </w:pPr>
      <w:r w:rsidRPr="00DA7035">
        <w:tab/>
        <w:t>(3)</w:t>
      </w:r>
      <w:r w:rsidRPr="00DA7035">
        <w:tab/>
        <w:t xml:space="preserve">If the Ombudsman makes a decision under </w:t>
      </w:r>
      <w:r w:rsidR="00DA7035" w:rsidRPr="00DA7035">
        <w:t>subsection (</w:t>
      </w:r>
      <w:r w:rsidRPr="00DA7035">
        <w:t>1), the Ombudsman must:</w:t>
      </w:r>
    </w:p>
    <w:p w:rsidR="00906EC1" w:rsidRPr="00DA7035" w:rsidRDefault="00906EC1" w:rsidP="00DA7035">
      <w:pPr>
        <w:pStyle w:val="paragraph"/>
      </w:pPr>
      <w:r w:rsidRPr="00DA7035">
        <w:tab/>
        <w:t>(a)</w:t>
      </w:r>
      <w:r w:rsidRPr="00DA7035">
        <w:tab/>
        <w:t>transfer the complaint to the ASBFE Ombudsman as soon as is reasonably practicable; and</w:t>
      </w:r>
    </w:p>
    <w:p w:rsidR="00906EC1" w:rsidRPr="00DA7035" w:rsidRDefault="00906EC1" w:rsidP="00DA7035">
      <w:pPr>
        <w:pStyle w:val="paragraph"/>
      </w:pPr>
      <w:r w:rsidRPr="00DA7035">
        <w:lastRenderedPageBreak/>
        <w:tab/>
        <w:t>(b)</w:t>
      </w:r>
      <w:r w:rsidRPr="00DA7035">
        <w:tab/>
        <w:t>give the ASBFE Ombudsman any information or documents relating to the complaint that are in the possession, or under the control, of the Ombudsman; and</w:t>
      </w:r>
    </w:p>
    <w:p w:rsidR="00906EC1" w:rsidRPr="00DA7035" w:rsidRDefault="00906EC1" w:rsidP="00DA7035">
      <w:pPr>
        <w:pStyle w:val="paragraph"/>
      </w:pPr>
      <w:r w:rsidRPr="00DA7035">
        <w:tab/>
        <w:t>(c)</w:t>
      </w:r>
      <w:r w:rsidRPr="00DA7035">
        <w:tab/>
        <w:t>as soon as is reasonably practicable, give the complainant written notice that the complaint has been transferred to the ASBFE Ombudsman.</w:t>
      </w:r>
    </w:p>
    <w:p w:rsidR="00CF58F2" w:rsidRPr="00DA7035" w:rsidRDefault="00CF58F2" w:rsidP="00DA7035">
      <w:pPr>
        <w:pStyle w:val="subsection"/>
      </w:pPr>
      <w:r w:rsidRPr="00DA7035">
        <w:tab/>
        <w:t>(4)</w:t>
      </w:r>
      <w:r w:rsidRPr="00DA7035">
        <w:tab/>
        <w:t xml:space="preserve">The </w:t>
      </w:r>
      <w:r w:rsidRPr="00DA7035">
        <w:rPr>
          <w:i/>
        </w:rPr>
        <w:t xml:space="preserve">Australian Small Business and Family Enterprise </w:t>
      </w:r>
      <w:r w:rsidR="00EA280F" w:rsidRPr="00DA7035">
        <w:rPr>
          <w:i/>
        </w:rPr>
        <w:t xml:space="preserve">Ombudsman </w:t>
      </w:r>
      <w:r w:rsidRPr="00DA7035">
        <w:rPr>
          <w:i/>
        </w:rPr>
        <w:t xml:space="preserve">Act 2015 </w:t>
      </w:r>
      <w:r w:rsidRPr="00DA7035">
        <w:t>applies to the complaint, once transferred, as if a request for assistance had been made to the ASBFE Ombudsman under that Act on the day on which the complaint is transferred.</w:t>
      </w:r>
    </w:p>
    <w:p w:rsidR="00EA280F" w:rsidRPr="00DA7035" w:rsidRDefault="00EA280F" w:rsidP="00DA7035">
      <w:pPr>
        <w:pStyle w:val="subsection"/>
      </w:pPr>
      <w:r w:rsidRPr="00DA7035">
        <w:tab/>
        <w:t>(5)</w:t>
      </w:r>
      <w:r w:rsidRPr="00DA7035">
        <w:tab/>
        <w:t xml:space="preserve">If a complaint is transferred to the ASBFE Ombudsman under this section, the complaint is taken to be a formal request for assistance made to the ASBFE Ombudsman under the </w:t>
      </w:r>
      <w:r w:rsidRPr="00DA7035">
        <w:rPr>
          <w:i/>
        </w:rPr>
        <w:t>Australian Small Business and Family Enterprise Ombudsman Act 2015</w:t>
      </w:r>
      <w:r w:rsidRPr="00DA7035">
        <w:t>.</w:t>
      </w:r>
    </w:p>
    <w:p w:rsidR="000E7B35" w:rsidRPr="00DA7035" w:rsidRDefault="00706D14" w:rsidP="00DA7035">
      <w:pPr>
        <w:pStyle w:val="ActHead6"/>
        <w:pageBreakBefore/>
      </w:pPr>
      <w:bookmarkStart w:id="9" w:name="_Toc430008187"/>
      <w:bookmarkStart w:id="10" w:name="opcCurrentFind"/>
      <w:r w:rsidRPr="00DA7035">
        <w:rPr>
          <w:rStyle w:val="CharAmSchNo"/>
        </w:rPr>
        <w:lastRenderedPageBreak/>
        <w:t>Schedule</w:t>
      </w:r>
      <w:r w:rsidR="00DA7035" w:rsidRPr="00DA7035">
        <w:rPr>
          <w:rStyle w:val="CharAmSchNo"/>
        </w:rPr>
        <w:t> </w:t>
      </w:r>
      <w:r w:rsidRPr="00DA7035">
        <w:rPr>
          <w:rStyle w:val="CharAmSchNo"/>
        </w:rPr>
        <w:t>2</w:t>
      </w:r>
      <w:r w:rsidRPr="00DA7035">
        <w:t>—</w:t>
      </w:r>
      <w:r w:rsidR="000E7B35" w:rsidRPr="00DA7035">
        <w:rPr>
          <w:rStyle w:val="CharAmSchText"/>
        </w:rPr>
        <w:t>Transitional provisions</w:t>
      </w:r>
      <w:bookmarkEnd w:id="9"/>
    </w:p>
    <w:bookmarkEnd w:id="10"/>
    <w:p w:rsidR="000E7B35" w:rsidRPr="00DA7035" w:rsidRDefault="000E7B35" w:rsidP="00DA7035">
      <w:pPr>
        <w:pStyle w:val="Header"/>
      </w:pPr>
      <w:r w:rsidRPr="00DA7035">
        <w:rPr>
          <w:rStyle w:val="CharAmPartNo"/>
        </w:rPr>
        <w:t xml:space="preserve"> </w:t>
      </w:r>
      <w:r w:rsidRPr="00DA7035">
        <w:rPr>
          <w:rStyle w:val="CharAmPartText"/>
        </w:rPr>
        <w:t xml:space="preserve"> </w:t>
      </w:r>
    </w:p>
    <w:p w:rsidR="000E31BA" w:rsidRPr="00DA7035" w:rsidRDefault="000E7B35" w:rsidP="00DA7035">
      <w:pPr>
        <w:pStyle w:val="ItemHead"/>
      </w:pPr>
      <w:r w:rsidRPr="00DA7035">
        <w:t>1</w:t>
      </w:r>
      <w:r w:rsidR="009154FF" w:rsidRPr="00DA7035">
        <w:t xml:space="preserve">  </w:t>
      </w:r>
      <w:r w:rsidR="006D5577" w:rsidRPr="00DA7035">
        <w:t>Disclosure, collection and use of i</w:t>
      </w:r>
      <w:r w:rsidR="000E31BA" w:rsidRPr="00DA7035">
        <w:t xml:space="preserve">nformation </w:t>
      </w:r>
      <w:r w:rsidR="006D5577" w:rsidRPr="00DA7035">
        <w:t xml:space="preserve">and documents held by </w:t>
      </w:r>
      <w:r w:rsidR="005B1E93" w:rsidRPr="00DA7035">
        <w:t xml:space="preserve">the </w:t>
      </w:r>
      <w:r w:rsidR="000E31BA" w:rsidRPr="00DA7035">
        <w:t>Australian Small Business Commissioner</w:t>
      </w:r>
    </w:p>
    <w:p w:rsidR="00C21E9F" w:rsidRPr="00DA7035" w:rsidRDefault="006D5577" w:rsidP="00DA7035">
      <w:pPr>
        <w:pStyle w:val="SubitemHead"/>
      </w:pPr>
      <w:r w:rsidRPr="00DA7035">
        <w:t>Information and documents relevant to the</w:t>
      </w:r>
      <w:r w:rsidR="00C21E9F" w:rsidRPr="00DA7035">
        <w:t xml:space="preserve"> advocacy function</w:t>
      </w:r>
    </w:p>
    <w:p w:rsidR="00C21E9F" w:rsidRPr="00DA7035" w:rsidRDefault="00C21E9F" w:rsidP="00DA7035">
      <w:pPr>
        <w:pStyle w:val="Subitem"/>
      </w:pPr>
      <w:r w:rsidRPr="00DA7035">
        <w:t>(1)</w:t>
      </w:r>
      <w:r w:rsidRPr="00DA7035">
        <w:tab/>
      </w:r>
      <w:r w:rsidR="006D49F6" w:rsidRPr="00DA7035">
        <w:t>T</w:t>
      </w:r>
      <w:r w:rsidRPr="00DA7035">
        <w:t xml:space="preserve">he Australian Small Business Commissioner may disclose information </w:t>
      </w:r>
      <w:r w:rsidR="00E90213" w:rsidRPr="00DA7035">
        <w:t>and</w:t>
      </w:r>
      <w:r w:rsidRPr="00DA7035">
        <w:t xml:space="preserve"> documents</w:t>
      </w:r>
      <w:r w:rsidR="006D49F6" w:rsidRPr="00DA7035">
        <w:t xml:space="preserve"> obtained by the Commissioner in the performance of the Commissioner’s advocacy functions</w:t>
      </w:r>
      <w:r w:rsidRPr="00DA7035">
        <w:t xml:space="preserve"> to the Australian Small Business and Family Enterprise Ombudsman for the purposes of the Ombudsman</w:t>
      </w:r>
      <w:r w:rsidR="00AE00CB" w:rsidRPr="00DA7035">
        <w:t xml:space="preserve"> performing </w:t>
      </w:r>
      <w:r w:rsidR="006D49F6" w:rsidRPr="00DA7035">
        <w:t xml:space="preserve">the Ombudsman’s </w:t>
      </w:r>
      <w:r w:rsidRPr="00DA7035">
        <w:t>advocacy function.</w:t>
      </w:r>
    </w:p>
    <w:p w:rsidR="00C21E9F" w:rsidRPr="00DA7035" w:rsidRDefault="00C21E9F" w:rsidP="00DA7035">
      <w:pPr>
        <w:pStyle w:val="Subitem"/>
      </w:pPr>
      <w:r w:rsidRPr="00DA7035">
        <w:t>(2)</w:t>
      </w:r>
      <w:r w:rsidRPr="00DA7035">
        <w:tab/>
        <w:t>The Ombudsman may collect and use the information or documents for the purposes of performing the Ombudsman’s advocacy function.</w:t>
      </w:r>
    </w:p>
    <w:p w:rsidR="00FB7B1F" w:rsidRPr="00DA7035" w:rsidRDefault="006D5577" w:rsidP="00DA7035">
      <w:pPr>
        <w:pStyle w:val="SubitemHead"/>
      </w:pPr>
      <w:r w:rsidRPr="00DA7035">
        <w:t>Information and documents relevant to the</w:t>
      </w:r>
      <w:r w:rsidR="00FB7B1F" w:rsidRPr="00DA7035">
        <w:t xml:space="preserve"> assistance function</w:t>
      </w:r>
    </w:p>
    <w:p w:rsidR="000E31BA" w:rsidRPr="00DA7035" w:rsidRDefault="000E31BA" w:rsidP="00DA7035">
      <w:pPr>
        <w:pStyle w:val="Subitem"/>
      </w:pPr>
      <w:r w:rsidRPr="00DA7035">
        <w:t>(</w:t>
      </w:r>
      <w:r w:rsidR="00C21E9F" w:rsidRPr="00DA7035">
        <w:t>3</w:t>
      </w:r>
      <w:r w:rsidRPr="00DA7035">
        <w:t>)</w:t>
      </w:r>
      <w:r w:rsidRPr="00DA7035">
        <w:tab/>
      </w:r>
      <w:r w:rsidR="00FB7B1F" w:rsidRPr="00DA7035">
        <w:t xml:space="preserve">If a request for assistance to the </w:t>
      </w:r>
      <w:r w:rsidR="006D49F6" w:rsidRPr="00DA7035">
        <w:t xml:space="preserve">Australian Small Business </w:t>
      </w:r>
      <w:r w:rsidR="00FB7B1F" w:rsidRPr="00DA7035">
        <w:t xml:space="preserve">Commissioner has not finally been dealt with </w:t>
      </w:r>
      <w:r w:rsidR="006D49F6" w:rsidRPr="00DA7035">
        <w:t xml:space="preserve">by the Commissioner </w:t>
      </w:r>
      <w:r w:rsidR="00FB7B1F" w:rsidRPr="00DA7035">
        <w:t xml:space="preserve">before the commencement of this </w:t>
      </w:r>
      <w:r w:rsidR="001E2CBD" w:rsidRPr="00DA7035">
        <w:t>item</w:t>
      </w:r>
      <w:r w:rsidR="00FB7B1F" w:rsidRPr="00DA7035">
        <w:t>, t</w:t>
      </w:r>
      <w:r w:rsidRPr="00DA7035">
        <w:t>he Commissioner</w:t>
      </w:r>
      <w:r w:rsidR="005B1E93" w:rsidRPr="00DA7035">
        <w:t xml:space="preserve"> </w:t>
      </w:r>
      <w:r w:rsidRPr="00DA7035">
        <w:t xml:space="preserve">may disclose information </w:t>
      </w:r>
      <w:r w:rsidR="00E90213" w:rsidRPr="00DA7035">
        <w:t>and</w:t>
      </w:r>
      <w:r w:rsidR="00FB7B1F" w:rsidRPr="00DA7035">
        <w:t xml:space="preserve"> documents relevant</w:t>
      </w:r>
      <w:r w:rsidRPr="00DA7035">
        <w:t xml:space="preserve"> to </w:t>
      </w:r>
      <w:r w:rsidR="00FB7B1F" w:rsidRPr="00DA7035">
        <w:t>the</w:t>
      </w:r>
      <w:r w:rsidRPr="00DA7035">
        <w:t xml:space="preserve"> request to the </w:t>
      </w:r>
      <w:r w:rsidR="006D49F6" w:rsidRPr="00DA7035">
        <w:t xml:space="preserve">Australian Small Business and Family Enterprise </w:t>
      </w:r>
      <w:r w:rsidRPr="00DA7035">
        <w:t xml:space="preserve">Ombudsman </w:t>
      </w:r>
      <w:r w:rsidR="00FB7B1F" w:rsidRPr="00DA7035">
        <w:t>for the purposes of the Ombudsman</w:t>
      </w:r>
      <w:r w:rsidR="00AE00CB" w:rsidRPr="00DA7035">
        <w:t xml:space="preserve"> performing </w:t>
      </w:r>
      <w:r w:rsidR="006D49F6" w:rsidRPr="00DA7035">
        <w:t>the Ombudsman’s</w:t>
      </w:r>
      <w:r w:rsidR="00FB7B1F" w:rsidRPr="00DA7035">
        <w:t xml:space="preserve"> assistance function</w:t>
      </w:r>
      <w:r w:rsidRPr="00DA7035">
        <w:t>.</w:t>
      </w:r>
    </w:p>
    <w:p w:rsidR="00C6044C" w:rsidRDefault="000E31BA" w:rsidP="00DA7035">
      <w:pPr>
        <w:pStyle w:val="Subitem"/>
      </w:pPr>
      <w:r w:rsidRPr="00DA7035">
        <w:t>(</w:t>
      </w:r>
      <w:r w:rsidR="00C21E9F" w:rsidRPr="00DA7035">
        <w:t>4</w:t>
      </w:r>
      <w:r w:rsidRPr="00DA7035">
        <w:t>)</w:t>
      </w:r>
      <w:r w:rsidRPr="00DA7035">
        <w:tab/>
        <w:t xml:space="preserve">The Ombudsman may </w:t>
      </w:r>
      <w:r w:rsidR="00FB7B1F" w:rsidRPr="00DA7035">
        <w:t xml:space="preserve">collect and use the information or documents for the purposes of </w:t>
      </w:r>
      <w:r w:rsidR="00C21E9F" w:rsidRPr="00DA7035">
        <w:t xml:space="preserve">performing </w:t>
      </w:r>
      <w:r w:rsidR="00FB7B1F" w:rsidRPr="00DA7035">
        <w:t>the Ombudsman’s assistance function.</w:t>
      </w:r>
    </w:p>
    <w:p w:rsidR="003A6A91" w:rsidRDefault="003A6A91" w:rsidP="003A6A91">
      <w:pPr>
        <w:pStyle w:val="AssentBk"/>
        <w:keepNext/>
      </w:pPr>
    </w:p>
    <w:p w:rsidR="003A6A91" w:rsidRDefault="003A6A91" w:rsidP="003A6A91"/>
    <w:p w:rsidR="003A6A91" w:rsidRDefault="003A6A91" w:rsidP="003A6A91">
      <w:pPr>
        <w:pStyle w:val="2ndRd"/>
        <w:keepNext/>
        <w:pBdr>
          <w:top w:val="single" w:sz="2" w:space="1" w:color="auto"/>
        </w:pBdr>
      </w:pPr>
    </w:p>
    <w:p w:rsidR="003A6A91" w:rsidRDefault="003A6A91" w:rsidP="003A6A91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3A6A91" w:rsidRDefault="003A6A91" w:rsidP="003A6A91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 June 2015</w:t>
      </w:r>
    </w:p>
    <w:p w:rsidR="003A6A91" w:rsidRDefault="003A6A91" w:rsidP="003A6A91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June 2015</w:t>
      </w:r>
      <w:r>
        <w:t>]</w:t>
      </w:r>
    </w:p>
    <w:p w:rsidR="003A6A91" w:rsidRDefault="003A6A91" w:rsidP="003A6A91">
      <w:pPr>
        <w:sectPr w:rsidR="003A6A91" w:rsidSect="002706E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3A6A91" w:rsidRDefault="003A6A91" w:rsidP="003A6A91">
      <w:pPr>
        <w:framePr w:hSpace="180" w:wrap="around" w:vAnchor="text" w:hAnchor="page" w:x="2401" w:y="1644"/>
      </w:pPr>
      <w:r>
        <w:t>(84/15)</w:t>
      </w:r>
    </w:p>
    <w:p w:rsidR="00237D7E" w:rsidRDefault="00237D7E" w:rsidP="003A6A91"/>
    <w:sectPr w:rsidR="00237D7E" w:rsidSect="003A6A9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C1" w:rsidRDefault="00906EC1" w:rsidP="0048364F">
      <w:pPr>
        <w:spacing w:line="240" w:lineRule="auto"/>
      </w:pPr>
      <w:r>
        <w:separator/>
      </w:r>
    </w:p>
  </w:endnote>
  <w:endnote w:type="continuationSeparator" w:id="0">
    <w:p w:rsidR="00906EC1" w:rsidRDefault="00906EC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A70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EC" w:rsidRPr="00A961C4" w:rsidRDefault="002706EC" w:rsidP="00DA70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706EC" w:rsidTr="00DA7035">
      <w:tc>
        <w:tcPr>
          <w:tcW w:w="1247" w:type="dxa"/>
        </w:tcPr>
        <w:p w:rsidR="002706EC" w:rsidRDefault="00237D7E" w:rsidP="0066090A">
          <w:pPr>
            <w:rPr>
              <w:sz w:val="18"/>
            </w:rPr>
          </w:pPr>
          <w:r>
            <w:rPr>
              <w:i/>
              <w:sz w:val="18"/>
            </w:rPr>
            <w:t>No. 124, 2015</w:t>
          </w:r>
        </w:p>
      </w:tc>
      <w:tc>
        <w:tcPr>
          <w:tcW w:w="5387" w:type="dxa"/>
        </w:tcPr>
        <w:p w:rsidR="002706EC" w:rsidRDefault="006F766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Small Business and Family Enterprise Ombudsman (Consequential and Transitional Provisions) Act 2015</w:t>
          </w:r>
        </w:p>
      </w:tc>
      <w:tc>
        <w:tcPr>
          <w:tcW w:w="669" w:type="dxa"/>
        </w:tcPr>
        <w:p w:rsidR="002706EC" w:rsidRDefault="002706E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C67EE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706EC" w:rsidRPr="00055B5C" w:rsidRDefault="002706EC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EC" w:rsidRPr="00A961C4" w:rsidRDefault="002706EC" w:rsidP="00DA70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706EC" w:rsidTr="00DA7035">
      <w:tc>
        <w:tcPr>
          <w:tcW w:w="1247" w:type="dxa"/>
        </w:tcPr>
        <w:p w:rsidR="002706EC" w:rsidRDefault="002706E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43DBF">
            <w:rPr>
              <w:i/>
              <w:sz w:val="18"/>
            </w:rPr>
            <w:t>No. 124,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706EC" w:rsidRDefault="002706E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43DBF">
            <w:rPr>
              <w:i/>
              <w:sz w:val="18"/>
            </w:rPr>
            <w:t>Australian Small Business and Family Enterprise Ombudsman (Consequential and Transitional Provisions)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706EC" w:rsidRDefault="002706E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C67EE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706EC" w:rsidRPr="00A961C4" w:rsidRDefault="002706EC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7E" w:rsidRDefault="00237D7E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DA7035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A70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DA70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67EE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6F766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Small Business and Family Enterprise Ombudsman (Consequential and Transitional Provisions) Act 2015</w:t>
          </w:r>
        </w:p>
      </w:tc>
      <w:tc>
        <w:tcPr>
          <w:tcW w:w="1270" w:type="dxa"/>
        </w:tcPr>
        <w:p w:rsidR="00055B5C" w:rsidRDefault="006F7664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DA70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237D7E" w:rsidP="0066090A">
          <w:pPr>
            <w:rPr>
              <w:i/>
              <w:sz w:val="18"/>
            </w:rPr>
          </w:pPr>
          <w:r>
            <w:rPr>
              <w:i/>
              <w:sz w:val="18"/>
            </w:rPr>
            <w:t>No. 124</w:t>
          </w:r>
          <w:r w:rsidR="006F7664"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055B5C" w:rsidRDefault="006F7664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Australian Small Business and Family Enterprise Ombudsman (Consequential and Transitional Provisions)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3DB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A703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DA7035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43DBF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6F766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Small Business and Family Enterprise Ombudsman (Consequential and Transitional Provisions) Act 2015</w:t>
          </w:r>
        </w:p>
      </w:tc>
      <w:tc>
        <w:tcPr>
          <w:tcW w:w="1270" w:type="dxa"/>
        </w:tcPr>
        <w:p w:rsidR="00055B5C" w:rsidRDefault="00237D7E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124, 2015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A70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A7035">
      <w:tc>
        <w:tcPr>
          <w:tcW w:w="1247" w:type="dxa"/>
        </w:tcPr>
        <w:p w:rsidR="00055B5C" w:rsidRDefault="00237D7E" w:rsidP="0066090A">
          <w:pPr>
            <w:rPr>
              <w:sz w:val="18"/>
            </w:rPr>
          </w:pPr>
          <w:r>
            <w:rPr>
              <w:i/>
              <w:sz w:val="18"/>
            </w:rPr>
            <w:t>No. 124, 2015</w:t>
          </w:r>
        </w:p>
      </w:tc>
      <w:tc>
        <w:tcPr>
          <w:tcW w:w="5387" w:type="dxa"/>
        </w:tcPr>
        <w:p w:rsidR="00055B5C" w:rsidRDefault="006F766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Small Business and Family Enterprise Ombudsman (Consequential and Transitional Provisions)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43DBF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A703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A7035">
      <w:tc>
        <w:tcPr>
          <w:tcW w:w="1247" w:type="dxa"/>
        </w:tcPr>
        <w:p w:rsidR="00055B5C" w:rsidRDefault="00237D7E" w:rsidP="0066090A">
          <w:pPr>
            <w:rPr>
              <w:sz w:val="18"/>
            </w:rPr>
          </w:pPr>
          <w:r>
            <w:rPr>
              <w:i/>
              <w:sz w:val="18"/>
            </w:rPr>
            <w:t>No. 124, 2015</w:t>
          </w:r>
        </w:p>
      </w:tc>
      <w:tc>
        <w:tcPr>
          <w:tcW w:w="5387" w:type="dxa"/>
        </w:tcPr>
        <w:p w:rsidR="00055B5C" w:rsidRDefault="006F766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Small Business and Family Enterprise Ombudsman (Consequential and Transitional Provisions)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43DB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EC" w:rsidRPr="00A961C4" w:rsidRDefault="002706EC" w:rsidP="00DA703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706EC" w:rsidTr="00DA7035">
      <w:tc>
        <w:tcPr>
          <w:tcW w:w="646" w:type="dxa"/>
        </w:tcPr>
        <w:p w:rsidR="002706EC" w:rsidRDefault="002706E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C67EE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706EC" w:rsidRDefault="006F766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Small Business and Family Enterprise Ombudsman (Consequential and Transitional Provisions) Act 2015</w:t>
          </w:r>
        </w:p>
      </w:tc>
      <w:tc>
        <w:tcPr>
          <w:tcW w:w="1270" w:type="dxa"/>
        </w:tcPr>
        <w:p w:rsidR="002706EC" w:rsidRDefault="006F7664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2706EC" w:rsidRPr="00A961C4" w:rsidRDefault="002706EC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C1" w:rsidRDefault="00906EC1" w:rsidP="0048364F">
      <w:pPr>
        <w:spacing w:line="240" w:lineRule="auto"/>
      </w:pPr>
      <w:r>
        <w:separator/>
      </w:r>
    </w:p>
  </w:footnote>
  <w:footnote w:type="continuationSeparator" w:id="0">
    <w:p w:rsidR="00906EC1" w:rsidRDefault="00906EC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EC" w:rsidRPr="00A961C4" w:rsidRDefault="002706EC" w:rsidP="0048364F">
    <w:pPr>
      <w:rPr>
        <w:b/>
        <w:sz w:val="20"/>
      </w:rPr>
    </w:pPr>
  </w:p>
  <w:p w:rsidR="002706EC" w:rsidRPr="00A961C4" w:rsidRDefault="002706EC" w:rsidP="0048364F">
    <w:pPr>
      <w:rPr>
        <w:b/>
        <w:sz w:val="20"/>
      </w:rPr>
    </w:pPr>
  </w:p>
  <w:p w:rsidR="002706EC" w:rsidRPr="00A961C4" w:rsidRDefault="002706EC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EC" w:rsidRPr="00A961C4" w:rsidRDefault="002706EC" w:rsidP="0048364F">
    <w:pPr>
      <w:jc w:val="right"/>
      <w:rPr>
        <w:sz w:val="20"/>
      </w:rPr>
    </w:pPr>
  </w:p>
  <w:p w:rsidR="002706EC" w:rsidRPr="00A961C4" w:rsidRDefault="002706EC" w:rsidP="0048364F">
    <w:pPr>
      <w:jc w:val="right"/>
      <w:rPr>
        <w:b/>
        <w:sz w:val="20"/>
      </w:rPr>
    </w:pPr>
  </w:p>
  <w:p w:rsidR="002706EC" w:rsidRPr="00A961C4" w:rsidRDefault="002706EC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EC" w:rsidRPr="00A961C4" w:rsidRDefault="002706EC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43DBF">
      <w:rPr>
        <w:b/>
        <w:sz w:val="20"/>
      </w:rPr>
      <w:fldChar w:fldCharType="separate"/>
    </w:r>
    <w:r w:rsidR="00343DBF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343DBF">
      <w:rPr>
        <w:sz w:val="20"/>
      </w:rPr>
      <w:fldChar w:fldCharType="separate"/>
    </w:r>
    <w:r w:rsidR="00343DBF">
      <w:rPr>
        <w:noProof/>
        <w:sz w:val="20"/>
      </w:rPr>
      <w:t>Transitional provisions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343DBF">
      <w:rPr>
        <w:sz w:val="20"/>
      </w:rPr>
      <w:fldChar w:fldCharType="separate"/>
    </w:r>
    <w:r w:rsidR="00343DBF">
      <w:rPr>
        <w:noProof/>
        <w:sz w:val="20"/>
      </w:rPr>
      <w:t>Consequential 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43DBF">
      <w:rPr>
        <w:b/>
        <w:sz w:val="20"/>
      </w:rPr>
      <w:fldChar w:fldCharType="separate"/>
    </w:r>
    <w:r w:rsidR="00343DB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34D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52C4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5FCB0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9BC9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98F7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C6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E5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54E3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A2D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08C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C1"/>
    <w:rsid w:val="000113BC"/>
    <w:rsid w:val="000136AF"/>
    <w:rsid w:val="000417C9"/>
    <w:rsid w:val="00055B5C"/>
    <w:rsid w:val="00060FF9"/>
    <w:rsid w:val="000614BF"/>
    <w:rsid w:val="00063226"/>
    <w:rsid w:val="000A6533"/>
    <w:rsid w:val="000B1FD2"/>
    <w:rsid w:val="000D05EF"/>
    <w:rsid w:val="000E31BA"/>
    <w:rsid w:val="000E7B35"/>
    <w:rsid w:val="000F21C1"/>
    <w:rsid w:val="00101D90"/>
    <w:rsid w:val="0010745C"/>
    <w:rsid w:val="00113BD1"/>
    <w:rsid w:val="00122206"/>
    <w:rsid w:val="0015646E"/>
    <w:rsid w:val="001643C9"/>
    <w:rsid w:val="001649FA"/>
    <w:rsid w:val="00165568"/>
    <w:rsid w:val="00166C2F"/>
    <w:rsid w:val="001716C9"/>
    <w:rsid w:val="00173363"/>
    <w:rsid w:val="00173B94"/>
    <w:rsid w:val="00180088"/>
    <w:rsid w:val="001854B4"/>
    <w:rsid w:val="001939E1"/>
    <w:rsid w:val="00195382"/>
    <w:rsid w:val="001A3658"/>
    <w:rsid w:val="001A6E02"/>
    <w:rsid w:val="001A759A"/>
    <w:rsid w:val="001B2A05"/>
    <w:rsid w:val="001B7A5D"/>
    <w:rsid w:val="001C18BF"/>
    <w:rsid w:val="001C2418"/>
    <w:rsid w:val="001C69C4"/>
    <w:rsid w:val="001D2C55"/>
    <w:rsid w:val="001E2CBD"/>
    <w:rsid w:val="001E3590"/>
    <w:rsid w:val="001E7407"/>
    <w:rsid w:val="00201D27"/>
    <w:rsid w:val="00202618"/>
    <w:rsid w:val="00231ECA"/>
    <w:rsid w:val="00237D7E"/>
    <w:rsid w:val="00240749"/>
    <w:rsid w:val="00261372"/>
    <w:rsid w:val="00263820"/>
    <w:rsid w:val="002706EC"/>
    <w:rsid w:val="00293B89"/>
    <w:rsid w:val="00297ECB"/>
    <w:rsid w:val="002B5A30"/>
    <w:rsid w:val="002B5D71"/>
    <w:rsid w:val="002D043A"/>
    <w:rsid w:val="002D395A"/>
    <w:rsid w:val="003415D3"/>
    <w:rsid w:val="00343DBF"/>
    <w:rsid w:val="00350417"/>
    <w:rsid w:val="00352B0F"/>
    <w:rsid w:val="00375C6C"/>
    <w:rsid w:val="00384B72"/>
    <w:rsid w:val="003A4079"/>
    <w:rsid w:val="003A6A91"/>
    <w:rsid w:val="003C5F2B"/>
    <w:rsid w:val="003D0BFE"/>
    <w:rsid w:val="003D5700"/>
    <w:rsid w:val="003D6486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381E"/>
    <w:rsid w:val="00496F97"/>
    <w:rsid w:val="00497D37"/>
    <w:rsid w:val="004A1F21"/>
    <w:rsid w:val="004C7C8C"/>
    <w:rsid w:val="004E2A4A"/>
    <w:rsid w:val="004F0B69"/>
    <w:rsid w:val="004F0D23"/>
    <w:rsid w:val="004F1FAC"/>
    <w:rsid w:val="004F3AEA"/>
    <w:rsid w:val="00516B8D"/>
    <w:rsid w:val="0052407F"/>
    <w:rsid w:val="00537FBC"/>
    <w:rsid w:val="00542A8F"/>
    <w:rsid w:val="00543469"/>
    <w:rsid w:val="00551B54"/>
    <w:rsid w:val="0056155C"/>
    <w:rsid w:val="00561A97"/>
    <w:rsid w:val="00584811"/>
    <w:rsid w:val="00593AA6"/>
    <w:rsid w:val="00594161"/>
    <w:rsid w:val="00594749"/>
    <w:rsid w:val="005A0D92"/>
    <w:rsid w:val="005B1E93"/>
    <w:rsid w:val="005B4067"/>
    <w:rsid w:val="005C3F41"/>
    <w:rsid w:val="005E152A"/>
    <w:rsid w:val="00600219"/>
    <w:rsid w:val="00641DE5"/>
    <w:rsid w:val="00656F0C"/>
    <w:rsid w:val="00671206"/>
    <w:rsid w:val="00677CC2"/>
    <w:rsid w:val="00681F92"/>
    <w:rsid w:val="006842C2"/>
    <w:rsid w:val="00685F42"/>
    <w:rsid w:val="0069207B"/>
    <w:rsid w:val="006C2874"/>
    <w:rsid w:val="006C67EE"/>
    <w:rsid w:val="006C7F8C"/>
    <w:rsid w:val="006D380D"/>
    <w:rsid w:val="006D4374"/>
    <w:rsid w:val="006D49F6"/>
    <w:rsid w:val="006D5577"/>
    <w:rsid w:val="006E0135"/>
    <w:rsid w:val="006E303A"/>
    <w:rsid w:val="006F7664"/>
    <w:rsid w:val="006F7E19"/>
    <w:rsid w:val="00700B2C"/>
    <w:rsid w:val="00706D14"/>
    <w:rsid w:val="00712D8D"/>
    <w:rsid w:val="00713084"/>
    <w:rsid w:val="00714B26"/>
    <w:rsid w:val="00731E00"/>
    <w:rsid w:val="007440B7"/>
    <w:rsid w:val="007634AD"/>
    <w:rsid w:val="007715C9"/>
    <w:rsid w:val="00772E40"/>
    <w:rsid w:val="00774EDD"/>
    <w:rsid w:val="007757EC"/>
    <w:rsid w:val="007977E9"/>
    <w:rsid w:val="007E7D4A"/>
    <w:rsid w:val="008006CC"/>
    <w:rsid w:val="00807F18"/>
    <w:rsid w:val="00831E8D"/>
    <w:rsid w:val="00844624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E0B17"/>
    <w:rsid w:val="008E13AD"/>
    <w:rsid w:val="008F1F01"/>
    <w:rsid w:val="008F4F1C"/>
    <w:rsid w:val="008F77C4"/>
    <w:rsid w:val="00906EC1"/>
    <w:rsid w:val="009103F3"/>
    <w:rsid w:val="009154FF"/>
    <w:rsid w:val="00930BE6"/>
    <w:rsid w:val="00932377"/>
    <w:rsid w:val="00967042"/>
    <w:rsid w:val="0098255A"/>
    <w:rsid w:val="009845BE"/>
    <w:rsid w:val="009969C9"/>
    <w:rsid w:val="009E38FE"/>
    <w:rsid w:val="00A02A8B"/>
    <w:rsid w:val="00A04E70"/>
    <w:rsid w:val="00A10775"/>
    <w:rsid w:val="00A231E2"/>
    <w:rsid w:val="00A34805"/>
    <w:rsid w:val="00A36C48"/>
    <w:rsid w:val="00A41E0B"/>
    <w:rsid w:val="00A55631"/>
    <w:rsid w:val="00A64912"/>
    <w:rsid w:val="00A70A74"/>
    <w:rsid w:val="00AA3795"/>
    <w:rsid w:val="00AC1E75"/>
    <w:rsid w:val="00AC39D2"/>
    <w:rsid w:val="00AD5641"/>
    <w:rsid w:val="00AE00CB"/>
    <w:rsid w:val="00AE1088"/>
    <w:rsid w:val="00AF1BA4"/>
    <w:rsid w:val="00B032D8"/>
    <w:rsid w:val="00B33B3C"/>
    <w:rsid w:val="00B34FC9"/>
    <w:rsid w:val="00B6382D"/>
    <w:rsid w:val="00B80D85"/>
    <w:rsid w:val="00B943E3"/>
    <w:rsid w:val="00BA5026"/>
    <w:rsid w:val="00BB40BF"/>
    <w:rsid w:val="00BC0CD1"/>
    <w:rsid w:val="00BE719A"/>
    <w:rsid w:val="00BE720A"/>
    <w:rsid w:val="00BF0461"/>
    <w:rsid w:val="00BF4944"/>
    <w:rsid w:val="00C04409"/>
    <w:rsid w:val="00C067E5"/>
    <w:rsid w:val="00C164CA"/>
    <w:rsid w:val="00C176CF"/>
    <w:rsid w:val="00C21E9F"/>
    <w:rsid w:val="00C355D0"/>
    <w:rsid w:val="00C42BF8"/>
    <w:rsid w:val="00C460AE"/>
    <w:rsid w:val="00C50043"/>
    <w:rsid w:val="00C54E84"/>
    <w:rsid w:val="00C6044C"/>
    <w:rsid w:val="00C7573B"/>
    <w:rsid w:val="00C76CF3"/>
    <w:rsid w:val="00CA2303"/>
    <w:rsid w:val="00CE1E31"/>
    <w:rsid w:val="00CF0BB2"/>
    <w:rsid w:val="00CF58F2"/>
    <w:rsid w:val="00D00EAA"/>
    <w:rsid w:val="00D13441"/>
    <w:rsid w:val="00D21C07"/>
    <w:rsid w:val="00D243A3"/>
    <w:rsid w:val="00D31BD8"/>
    <w:rsid w:val="00D477C3"/>
    <w:rsid w:val="00D51308"/>
    <w:rsid w:val="00D52EFE"/>
    <w:rsid w:val="00D63EF6"/>
    <w:rsid w:val="00D70DFB"/>
    <w:rsid w:val="00D73029"/>
    <w:rsid w:val="00D766DF"/>
    <w:rsid w:val="00D95900"/>
    <w:rsid w:val="00DA7035"/>
    <w:rsid w:val="00DF65F2"/>
    <w:rsid w:val="00DF7AE9"/>
    <w:rsid w:val="00E01C8B"/>
    <w:rsid w:val="00E05704"/>
    <w:rsid w:val="00E17092"/>
    <w:rsid w:val="00E24D66"/>
    <w:rsid w:val="00E54292"/>
    <w:rsid w:val="00E74DC7"/>
    <w:rsid w:val="00E87699"/>
    <w:rsid w:val="00E90213"/>
    <w:rsid w:val="00E978B9"/>
    <w:rsid w:val="00EA280F"/>
    <w:rsid w:val="00ED492F"/>
    <w:rsid w:val="00EF2D3D"/>
    <w:rsid w:val="00EF2E3A"/>
    <w:rsid w:val="00F047E2"/>
    <w:rsid w:val="00F078DC"/>
    <w:rsid w:val="00F11448"/>
    <w:rsid w:val="00F13E86"/>
    <w:rsid w:val="00F17B00"/>
    <w:rsid w:val="00F526F7"/>
    <w:rsid w:val="00F66A04"/>
    <w:rsid w:val="00F677A9"/>
    <w:rsid w:val="00F84CF5"/>
    <w:rsid w:val="00F9110D"/>
    <w:rsid w:val="00F92D35"/>
    <w:rsid w:val="00FA420B"/>
    <w:rsid w:val="00FB7B1F"/>
    <w:rsid w:val="00FD1E13"/>
    <w:rsid w:val="00FE41C9"/>
    <w:rsid w:val="00FE7F93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70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6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6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6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6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6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6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6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6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A7035"/>
  </w:style>
  <w:style w:type="paragraph" w:customStyle="1" w:styleId="OPCParaBase">
    <w:name w:val="OPCParaBase"/>
    <w:link w:val="OPCParaBaseChar"/>
    <w:qFormat/>
    <w:rsid w:val="00DA70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A70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70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70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70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70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A70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70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70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70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70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A7035"/>
  </w:style>
  <w:style w:type="paragraph" w:customStyle="1" w:styleId="Blocks">
    <w:name w:val="Blocks"/>
    <w:aliases w:val="bb"/>
    <w:basedOn w:val="OPCParaBase"/>
    <w:qFormat/>
    <w:rsid w:val="00DA70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7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70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7035"/>
    <w:rPr>
      <w:i/>
    </w:rPr>
  </w:style>
  <w:style w:type="paragraph" w:customStyle="1" w:styleId="BoxList">
    <w:name w:val="BoxList"/>
    <w:aliases w:val="bl"/>
    <w:basedOn w:val="BoxText"/>
    <w:qFormat/>
    <w:rsid w:val="00DA70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70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70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7035"/>
    <w:pPr>
      <w:ind w:left="1985" w:hanging="851"/>
    </w:pPr>
  </w:style>
  <w:style w:type="character" w:customStyle="1" w:styleId="CharAmPartNo">
    <w:name w:val="CharAmPartNo"/>
    <w:basedOn w:val="OPCCharBase"/>
    <w:qFormat/>
    <w:rsid w:val="00DA7035"/>
  </w:style>
  <w:style w:type="character" w:customStyle="1" w:styleId="CharAmPartText">
    <w:name w:val="CharAmPartText"/>
    <w:basedOn w:val="OPCCharBase"/>
    <w:qFormat/>
    <w:rsid w:val="00DA7035"/>
  </w:style>
  <w:style w:type="character" w:customStyle="1" w:styleId="CharAmSchNo">
    <w:name w:val="CharAmSchNo"/>
    <w:basedOn w:val="OPCCharBase"/>
    <w:qFormat/>
    <w:rsid w:val="00DA7035"/>
  </w:style>
  <w:style w:type="character" w:customStyle="1" w:styleId="CharAmSchText">
    <w:name w:val="CharAmSchText"/>
    <w:basedOn w:val="OPCCharBase"/>
    <w:qFormat/>
    <w:rsid w:val="00DA7035"/>
  </w:style>
  <w:style w:type="character" w:customStyle="1" w:styleId="CharBoldItalic">
    <w:name w:val="CharBoldItalic"/>
    <w:basedOn w:val="OPCCharBase"/>
    <w:uiPriority w:val="1"/>
    <w:qFormat/>
    <w:rsid w:val="00DA70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7035"/>
  </w:style>
  <w:style w:type="character" w:customStyle="1" w:styleId="CharChapText">
    <w:name w:val="CharChapText"/>
    <w:basedOn w:val="OPCCharBase"/>
    <w:uiPriority w:val="1"/>
    <w:qFormat/>
    <w:rsid w:val="00DA7035"/>
  </w:style>
  <w:style w:type="character" w:customStyle="1" w:styleId="CharDivNo">
    <w:name w:val="CharDivNo"/>
    <w:basedOn w:val="OPCCharBase"/>
    <w:uiPriority w:val="1"/>
    <w:qFormat/>
    <w:rsid w:val="00DA7035"/>
  </w:style>
  <w:style w:type="character" w:customStyle="1" w:styleId="CharDivText">
    <w:name w:val="CharDivText"/>
    <w:basedOn w:val="OPCCharBase"/>
    <w:uiPriority w:val="1"/>
    <w:qFormat/>
    <w:rsid w:val="00DA7035"/>
  </w:style>
  <w:style w:type="character" w:customStyle="1" w:styleId="CharItalic">
    <w:name w:val="CharItalic"/>
    <w:basedOn w:val="OPCCharBase"/>
    <w:uiPriority w:val="1"/>
    <w:qFormat/>
    <w:rsid w:val="00DA7035"/>
    <w:rPr>
      <w:i/>
    </w:rPr>
  </w:style>
  <w:style w:type="character" w:customStyle="1" w:styleId="CharPartNo">
    <w:name w:val="CharPartNo"/>
    <w:basedOn w:val="OPCCharBase"/>
    <w:uiPriority w:val="1"/>
    <w:qFormat/>
    <w:rsid w:val="00DA7035"/>
  </w:style>
  <w:style w:type="character" w:customStyle="1" w:styleId="CharPartText">
    <w:name w:val="CharPartText"/>
    <w:basedOn w:val="OPCCharBase"/>
    <w:uiPriority w:val="1"/>
    <w:qFormat/>
    <w:rsid w:val="00DA7035"/>
  </w:style>
  <w:style w:type="character" w:customStyle="1" w:styleId="CharSectno">
    <w:name w:val="CharSectno"/>
    <w:basedOn w:val="OPCCharBase"/>
    <w:qFormat/>
    <w:rsid w:val="00DA7035"/>
  </w:style>
  <w:style w:type="character" w:customStyle="1" w:styleId="CharSubdNo">
    <w:name w:val="CharSubdNo"/>
    <w:basedOn w:val="OPCCharBase"/>
    <w:uiPriority w:val="1"/>
    <w:qFormat/>
    <w:rsid w:val="00DA7035"/>
  </w:style>
  <w:style w:type="character" w:customStyle="1" w:styleId="CharSubdText">
    <w:name w:val="CharSubdText"/>
    <w:basedOn w:val="OPCCharBase"/>
    <w:uiPriority w:val="1"/>
    <w:qFormat/>
    <w:rsid w:val="00DA7035"/>
  </w:style>
  <w:style w:type="paragraph" w:customStyle="1" w:styleId="CTA--">
    <w:name w:val="CTA --"/>
    <w:basedOn w:val="OPCParaBase"/>
    <w:next w:val="Normal"/>
    <w:rsid w:val="00DA70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70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70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70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70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70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70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70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70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70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70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70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70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70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A70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A70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A7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70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7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7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70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A70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A70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A70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70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A70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70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70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70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70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70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A703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70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70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70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A70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70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70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70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70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70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70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70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70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70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70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70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70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70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70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70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7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70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70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70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A703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A703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A703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A703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A703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A703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A703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A703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A703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A70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70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70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70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70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70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70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70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A7035"/>
    <w:rPr>
      <w:sz w:val="16"/>
    </w:rPr>
  </w:style>
  <w:style w:type="table" w:customStyle="1" w:styleId="CFlag">
    <w:name w:val="CFlag"/>
    <w:basedOn w:val="TableNormal"/>
    <w:uiPriority w:val="99"/>
    <w:rsid w:val="00DA703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A70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703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A70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A70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A70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A70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7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A7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7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A7035"/>
    <w:pPr>
      <w:spacing w:before="120"/>
    </w:pPr>
  </w:style>
  <w:style w:type="paragraph" w:customStyle="1" w:styleId="TableTextEndNotes">
    <w:name w:val="TableTextEndNotes"/>
    <w:aliases w:val="Tten"/>
    <w:basedOn w:val="Normal"/>
    <w:rsid w:val="00DA703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A703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A70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A70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70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70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70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70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70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A70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703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A703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A7035"/>
  </w:style>
  <w:style w:type="character" w:customStyle="1" w:styleId="CharSubPartNoCASA">
    <w:name w:val="CharSubPartNo(CASA)"/>
    <w:basedOn w:val="OPCCharBase"/>
    <w:uiPriority w:val="1"/>
    <w:rsid w:val="00DA7035"/>
  </w:style>
  <w:style w:type="paragraph" w:customStyle="1" w:styleId="ENoteTTIndentHeadingSub">
    <w:name w:val="ENoteTTIndentHeadingSub"/>
    <w:aliases w:val="enTTHis"/>
    <w:basedOn w:val="OPCParaBase"/>
    <w:rsid w:val="00DA70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A70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A70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A703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A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A70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7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7035"/>
    <w:rPr>
      <w:sz w:val="22"/>
    </w:rPr>
  </w:style>
  <w:style w:type="paragraph" w:customStyle="1" w:styleId="SOTextNote">
    <w:name w:val="SO TextNote"/>
    <w:aliases w:val="sont"/>
    <w:basedOn w:val="SOText"/>
    <w:qFormat/>
    <w:rsid w:val="00DA70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A70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A7035"/>
    <w:rPr>
      <w:sz w:val="22"/>
    </w:rPr>
  </w:style>
  <w:style w:type="paragraph" w:customStyle="1" w:styleId="FileName">
    <w:name w:val="FileName"/>
    <w:basedOn w:val="Normal"/>
    <w:rsid w:val="00DA703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A70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A70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A70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A70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A70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A70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A70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A70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A7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A7035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6EC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906EC1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0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6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6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6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6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6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6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2706E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706E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706E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706E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706E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706E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706E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706EC"/>
  </w:style>
  <w:style w:type="character" w:customStyle="1" w:styleId="ShortTCPChar">
    <w:name w:val="ShortTCP Char"/>
    <w:basedOn w:val="ShortTChar"/>
    <w:link w:val="ShortTCP"/>
    <w:rsid w:val="002706E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706EC"/>
    <w:pPr>
      <w:spacing w:before="400"/>
    </w:pPr>
  </w:style>
  <w:style w:type="character" w:customStyle="1" w:styleId="ActNoCPChar">
    <w:name w:val="ActNoCP Char"/>
    <w:basedOn w:val="ActnoChar"/>
    <w:link w:val="ActNoCP"/>
    <w:rsid w:val="002706E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706E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37D7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37D7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37D7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70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6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6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6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6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6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6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6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6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A7035"/>
  </w:style>
  <w:style w:type="paragraph" w:customStyle="1" w:styleId="OPCParaBase">
    <w:name w:val="OPCParaBase"/>
    <w:link w:val="OPCParaBaseChar"/>
    <w:qFormat/>
    <w:rsid w:val="00DA70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A70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70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70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70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70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A70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70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70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70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70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A7035"/>
  </w:style>
  <w:style w:type="paragraph" w:customStyle="1" w:styleId="Blocks">
    <w:name w:val="Blocks"/>
    <w:aliases w:val="bb"/>
    <w:basedOn w:val="OPCParaBase"/>
    <w:qFormat/>
    <w:rsid w:val="00DA70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7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70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7035"/>
    <w:rPr>
      <w:i/>
    </w:rPr>
  </w:style>
  <w:style w:type="paragraph" w:customStyle="1" w:styleId="BoxList">
    <w:name w:val="BoxList"/>
    <w:aliases w:val="bl"/>
    <w:basedOn w:val="BoxText"/>
    <w:qFormat/>
    <w:rsid w:val="00DA70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70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70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7035"/>
    <w:pPr>
      <w:ind w:left="1985" w:hanging="851"/>
    </w:pPr>
  </w:style>
  <w:style w:type="character" w:customStyle="1" w:styleId="CharAmPartNo">
    <w:name w:val="CharAmPartNo"/>
    <w:basedOn w:val="OPCCharBase"/>
    <w:qFormat/>
    <w:rsid w:val="00DA7035"/>
  </w:style>
  <w:style w:type="character" w:customStyle="1" w:styleId="CharAmPartText">
    <w:name w:val="CharAmPartText"/>
    <w:basedOn w:val="OPCCharBase"/>
    <w:qFormat/>
    <w:rsid w:val="00DA7035"/>
  </w:style>
  <w:style w:type="character" w:customStyle="1" w:styleId="CharAmSchNo">
    <w:name w:val="CharAmSchNo"/>
    <w:basedOn w:val="OPCCharBase"/>
    <w:qFormat/>
    <w:rsid w:val="00DA7035"/>
  </w:style>
  <w:style w:type="character" w:customStyle="1" w:styleId="CharAmSchText">
    <w:name w:val="CharAmSchText"/>
    <w:basedOn w:val="OPCCharBase"/>
    <w:qFormat/>
    <w:rsid w:val="00DA7035"/>
  </w:style>
  <w:style w:type="character" w:customStyle="1" w:styleId="CharBoldItalic">
    <w:name w:val="CharBoldItalic"/>
    <w:basedOn w:val="OPCCharBase"/>
    <w:uiPriority w:val="1"/>
    <w:qFormat/>
    <w:rsid w:val="00DA70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7035"/>
  </w:style>
  <w:style w:type="character" w:customStyle="1" w:styleId="CharChapText">
    <w:name w:val="CharChapText"/>
    <w:basedOn w:val="OPCCharBase"/>
    <w:uiPriority w:val="1"/>
    <w:qFormat/>
    <w:rsid w:val="00DA7035"/>
  </w:style>
  <w:style w:type="character" w:customStyle="1" w:styleId="CharDivNo">
    <w:name w:val="CharDivNo"/>
    <w:basedOn w:val="OPCCharBase"/>
    <w:uiPriority w:val="1"/>
    <w:qFormat/>
    <w:rsid w:val="00DA7035"/>
  </w:style>
  <w:style w:type="character" w:customStyle="1" w:styleId="CharDivText">
    <w:name w:val="CharDivText"/>
    <w:basedOn w:val="OPCCharBase"/>
    <w:uiPriority w:val="1"/>
    <w:qFormat/>
    <w:rsid w:val="00DA7035"/>
  </w:style>
  <w:style w:type="character" w:customStyle="1" w:styleId="CharItalic">
    <w:name w:val="CharItalic"/>
    <w:basedOn w:val="OPCCharBase"/>
    <w:uiPriority w:val="1"/>
    <w:qFormat/>
    <w:rsid w:val="00DA7035"/>
    <w:rPr>
      <w:i/>
    </w:rPr>
  </w:style>
  <w:style w:type="character" w:customStyle="1" w:styleId="CharPartNo">
    <w:name w:val="CharPartNo"/>
    <w:basedOn w:val="OPCCharBase"/>
    <w:uiPriority w:val="1"/>
    <w:qFormat/>
    <w:rsid w:val="00DA7035"/>
  </w:style>
  <w:style w:type="character" w:customStyle="1" w:styleId="CharPartText">
    <w:name w:val="CharPartText"/>
    <w:basedOn w:val="OPCCharBase"/>
    <w:uiPriority w:val="1"/>
    <w:qFormat/>
    <w:rsid w:val="00DA7035"/>
  </w:style>
  <w:style w:type="character" w:customStyle="1" w:styleId="CharSectno">
    <w:name w:val="CharSectno"/>
    <w:basedOn w:val="OPCCharBase"/>
    <w:qFormat/>
    <w:rsid w:val="00DA7035"/>
  </w:style>
  <w:style w:type="character" w:customStyle="1" w:styleId="CharSubdNo">
    <w:name w:val="CharSubdNo"/>
    <w:basedOn w:val="OPCCharBase"/>
    <w:uiPriority w:val="1"/>
    <w:qFormat/>
    <w:rsid w:val="00DA7035"/>
  </w:style>
  <w:style w:type="character" w:customStyle="1" w:styleId="CharSubdText">
    <w:name w:val="CharSubdText"/>
    <w:basedOn w:val="OPCCharBase"/>
    <w:uiPriority w:val="1"/>
    <w:qFormat/>
    <w:rsid w:val="00DA7035"/>
  </w:style>
  <w:style w:type="paragraph" w:customStyle="1" w:styleId="CTA--">
    <w:name w:val="CTA --"/>
    <w:basedOn w:val="OPCParaBase"/>
    <w:next w:val="Normal"/>
    <w:rsid w:val="00DA70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70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70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70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70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70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70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70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70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70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70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70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70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70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A70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A70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A7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70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7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7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70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A70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A70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A70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70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A70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70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70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70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70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70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A703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70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70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70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A70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70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70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70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70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70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70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70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70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70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70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70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70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70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70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70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7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70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70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70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A703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A703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A703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A703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A703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A703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A703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A703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A703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A70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70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70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70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70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70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70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70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A7035"/>
    <w:rPr>
      <w:sz w:val="16"/>
    </w:rPr>
  </w:style>
  <w:style w:type="table" w:customStyle="1" w:styleId="CFlag">
    <w:name w:val="CFlag"/>
    <w:basedOn w:val="TableNormal"/>
    <w:uiPriority w:val="99"/>
    <w:rsid w:val="00DA703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A70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703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A70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A70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A70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A70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70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A70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70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A7035"/>
    <w:pPr>
      <w:spacing w:before="120"/>
    </w:pPr>
  </w:style>
  <w:style w:type="paragraph" w:customStyle="1" w:styleId="TableTextEndNotes">
    <w:name w:val="TableTextEndNotes"/>
    <w:aliases w:val="Tten"/>
    <w:basedOn w:val="Normal"/>
    <w:rsid w:val="00DA703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A703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A70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A70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70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70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70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70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70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A70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703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A703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A7035"/>
  </w:style>
  <w:style w:type="character" w:customStyle="1" w:styleId="CharSubPartNoCASA">
    <w:name w:val="CharSubPartNo(CASA)"/>
    <w:basedOn w:val="OPCCharBase"/>
    <w:uiPriority w:val="1"/>
    <w:rsid w:val="00DA7035"/>
  </w:style>
  <w:style w:type="paragraph" w:customStyle="1" w:styleId="ENoteTTIndentHeadingSub">
    <w:name w:val="ENoteTTIndentHeadingSub"/>
    <w:aliases w:val="enTTHis"/>
    <w:basedOn w:val="OPCParaBase"/>
    <w:rsid w:val="00DA70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A70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A70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A703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A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A70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7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7035"/>
    <w:rPr>
      <w:sz w:val="22"/>
    </w:rPr>
  </w:style>
  <w:style w:type="paragraph" w:customStyle="1" w:styleId="SOTextNote">
    <w:name w:val="SO TextNote"/>
    <w:aliases w:val="sont"/>
    <w:basedOn w:val="SOText"/>
    <w:qFormat/>
    <w:rsid w:val="00DA70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A70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A7035"/>
    <w:rPr>
      <w:sz w:val="22"/>
    </w:rPr>
  </w:style>
  <w:style w:type="paragraph" w:customStyle="1" w:styleId="FileName">
    <w:name w:val="FileName"/>
    <w:basedOn w:val="Normal"/>
    <w:rsid w:val="00DA703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A70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A70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A70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A70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A70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A70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A70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A70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A70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A7035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6EC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906EC1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0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6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6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6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6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6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6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2706E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706E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706E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706E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706E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706E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706E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706EC"/>
  </w:style>
  <w:style w:type="character" w:customStyle="1" w:styleId="ShortTCPChar">
    <w:name w:val="ShortTCP Char"/>
    <w:basedOn w:val="ShortTChar"/>
    <w:link w:val="ShortTCP"/>
    <w:rsid w:val="002706E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706EC"/>
    <w:pPr>
      <w:spacing w:before="400"/>
    </w:pPr>
  </w:style>
  <w:style w:type="character" w:customStyle="1" w:styleId="ActNoCPChar">
    <w:name w:val="ActNoCP Char"/>
    <w:basedOn w:val="ActnoChar"/>
    <w:link w:val="ActNoCP"/>
    <w:rsid w:val="002706E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706E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37D7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37D7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37D7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0E6A-040F-4D5B-9119-D3804E5D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1002</Words>
  <Characters>5106</Characters>
  <Application>Microsoft Office Word</Application>
  <DocSecurity>0</DocSecurity>
  <PresentationFormat/>
  <Lines>141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2016-06-23T23:13:00Z</dcterms:created>
  <dcterms:modified xsi:type="dcterms:W3CDTF">2016-06-23T23:17:00Z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Australian Small Business and Family Enterprise Ombudsman (Consequential and Transitional Provisions) Act 2015</vt:lpwstr>
  </property>
  <property fmtid="{D5CDD505-2E9C-101B-9397-08002B2CF9AE}" pid="3" name="Actno">
    <vt:lpwstr>No. 124, 2015</vt:lpwstr>
  </property>
</Properties>
</file>