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B5" w:rsidRPr="0006617D" w:rsidRDefault="007811B5" w:rsidP="007811B5">
      <w:r w:rsidRPr="0006617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53717588" r:id="rId10"/>
        </w:object>
      </w:r>
    </w:p>
    <w:p w:rsidR="007811B5" w:rsidRPr="0006617D" w:rsidRDefault="007811B5" w:rsidP="007811B5">
      <w:pPr>
        <w:pStyle w:val="ShortT"/>
        <w:spacing w:before="240"/>
      </w:pPr>
      <w:r w:rsidRPr="0006617D">
        <w:t>Australian Defence Force Superannuation Act 2015</w:t>
      </w:r>
    </w:p>
    <w:p w:rsidR="007811B5" w:rsidRPr="0006617D" w:rsidRDefault="007811B5" w:rsidP="007811B5">
      <w:pPr>
        <w:pStyle w:val="CompiledActNo"/>
        <w:spacing w:before="240"/>
      </w:pPr>
      <w:r w:rsidRPr="0006617D">
        <w:t>No.</w:t>
      </w:r>
      <w:r w:rsidR="0006617D">
        <w:t> </w:t>
      </w:r>
      <w:r w:rsidRPr="0006617D">
        <w:t>119, 2015</w:t>
      </w:r>
    </w:p>
    <w:p w:rsidR="007811B5" w:rsidRPr="0006617D" w:rsidRDefault="007811B5" w:rsidP="007811B5">
      <w:pPr>
        <w:spacing w:before="1000"/>
        <w:rPr>
          <w:rFonts w:cs="Arial"/>
          <w:b/>
          <w:sz w:val="32"/>
          <w:szCs w:val="32"/>
        </w:rPr>
      </w:pPr>
      <w:r w:rsidRPr="0006617D">
        <w:rPr>
          <w:rFonts w:cs="Arial"/>
          <w:b/>
          <w:sz w:val="32"/>
          <w:szCs w:val="32"/>
        </w:rPr>
        <w:t>Compilation No.</w:t>
      </w:r>
      <w:r w:rsidR="0006617D">
        <w:rPr>
          <w:rFonts w:cs="Arial"/>
          <w:b/>
          <w:sz w:val="32"/>
          <w:szCs w:val="32"/>
        </w:rPr>
        <w:t> </w:t>
      </w:r>
      <w:r w:rsidRPr="0006617D">
        <w:rPr>
          <w:rFonts w:cs="Arial"/>
          <w:b/>
          <w:sz w:val="32"/>
          <w:szCs w:val="32"/>
        </w:rPr>
        <w:fldChar w:fldCharType="begin"/>
      </w:r>
      <w:r w:rsidRPr="0006617D">
        <w:rPr>
          <w:rFonts w:cs="Arial"/>
          <w:b/>
          <w:sz w:val="32"/>
          <w:szCs w:val="32"/>
        </w:rPr>
        <w:instrText xml:space="preserve"> DOCPROPERTY  CompilationNumber </w:instrText>
      </w:r>
      <w:r w:rsidRPr="0006617D">
        <w:rPr>
          <w:rFonts w:cs="Arial"/>
          <w:b/>
          <w:sz w:val="32"/>
          <w:szCs w:val="32"/>
        </w:rPr>
        <w:fldChar w:fldCharType="separate"/>
      </w:r>
      <w:r w:rsidR="00D97AB9">
        <w:rPr>
          <w:rFonts w:cs="Arial"/>
          <w:b/>
          <w:sz w:val="32"/>
          <w:szCs w:val="32"/>
        </w:rPr>
        <w:t>3</w:t>
      </w:r>
      <w:r w:rsidRPr="0006617D">
        <w:rPr>
          <w:rFonts w:cs="Arial"/>
          <w:b/>
          <w:sz w:val="32"/>
          <w:szCs w:val="32"/>
        </w:rPr>
        <w:fldChar w:fldCharType="end"/>
      </w:r>
    </w:p>
    <w:p w:rsidR="007811B5" w:rsidRPr="0006617D" w:rsidRDefault="007811B5" w:rsidP="007811B5">
      <w:pPr>
        <w:spacing w:before="480"/>
        <w:rPr>
          <w:rFonts w:cs="Arial"/>
          <w:sz w:val="24"/>
        </w:rPr>
      </w:pPr>
      <w:r w:rsidRPr="0006617D">
        <w:rPr>
          <w:rFonts w:cs="Arial"/>
          <w:b/>
          <w:sz w:val="24"/>
        </w:rPr>
        <w:t>Compilation date:</w:t>
      </w:r>
      <w:r w:rsidRPr="0006617D">
        <w:rPr>
          <w:rFonts w:cs="Arial"/>
          <w:b/>
          <w:sz w:val="24"/>
        </w:rPr>
        <w:tab/>
      </w:r>
      <w:r w:rsidRPr="0006617D">
        <w:rPr>
          <w:rFonts w:cs="Arial"/>
          <w:b/>
          <w:sz w:val="24"/>
        </w:rPr>
        <w:tab/>
      </w:r>
      <w:r w:rsidRPr="0006617D">
        <w:rPr>
          <w:rFonts w:cs="Arial"/>
          <w:b/>
          <w:sz w:val="24"/>
        </w:rPr>
        <w:tab/>
      </w:r>
      <w:r w:rsidRPr="00D97AB9">
        <w:rPr>
          <w:rFonts w:cs="Arial"/>
          <w:sz w:val="24"/>
        </w:rPr>
        <w:fldChar w:fldCharType="begin"/>
      </w:r>
      <w:r w:rsidRPr="00D97AB9">
        <w:rPr>
          <w:rFonts w:cs="Arial"/>
          <w:sz w:val="24"/>
        </w:rPr>
        <w:instrText xml:space="preserve"> DOCPROPERTY StartDate \@ "d MMMM yyyy" \*MERGEFORMAT </w:instrText>
      </w:r>
      <w:r w:rsidRPr="00D97AB9">
        <w:rPr>
          <w:rFonts w:cs="Arial"/>
          <w:sz w:val="24"/>
        </w:rPr>
        <w:fldChar w:fldCharType="separate"/>
      </w:r>
      <w:r w:rsidR="00D97AB9" w:rsidRPr="00D97AB9">
        <w:rPr>
          <w:rFonts w:cs="Arial"/>
          <w:bCs/>
          <w:sz w:val="24"/>
        </w:rPr>
        <w:t>26 May</w:t>
      </w:r>
      <w:r w:rsidR="00D97AB9">
        <w:rPr>
          <w:rFonts w:cs="Arial"/>
          <w:sz w:val="24"/>
        </w:rPr>
        <w:t xml:space="preserve"> 2020</w:t>
      </w:r>
      <w:r w:rsidRPr="00D97AB9">
        <w:rPr>
          <w:rFonts w:cs="Arial"/>
          <w:sz w:val="24"/>
        </w:rPr>
        <w:fldChar w:fldCharType="end"/>
      </w:r>
    </w:p>
    <w:p w:rsidR="007811B5" w:rsidRPr="0006617D" w:rsidRDefault="007811B5" w:rsidP="007811B5">
      <w:pPr>
        <w:spacing w:before="240"/>
        <w:rPr>
          <w:rFonts w:cs="Arial"/>
          <w:sz w:val="24"/>
        </w:rPr>
      </w:pPr>
      <w:r w:rsidRPr="0006617D">
        <w:rPr>
          <w:rFonts w:cs="Arial"/>
          <w:b/>
          <w:sz w:val="24"/>
        </w:rPr>
        <w:t>Includes amendments up to:</w:t>
      </w:r>
      <w:r w:rsidRPr="0006617D">
        <w:rPr>
          <w:rFonts w:cs="Arial"/>
          <w:b/>
          <w:sz w:val="24"/>
        </w:rPr>
        <w:tab/>
      </w:r>
      <w:r w:rsidRPr="00D97AB9">
        <w:rPr>
          <w:rFonts w:cs="Arial"/>
          <w:sz w:val="24"/>
        </w:rPr>
        <w:fldChar w:fldCharType="begin"/>
      </w:r>
      <w:r w:rsidRPr="00D97AB9">
        <w:rPr>
          <w:rFonts w:cs="Arial"/>
          <w:sz w:val="24"/>
        </w:rPr>
        <w:instrText xml:space="preserve"> DOCPROPERTY IncludesUpTo </w:instrText>
      </w:r>
      <w:r w:rsidRPr="00D97AB9">
        <w:rPr>
          <w:rFonts w:cs="Arial"/>
          <w:sz w:val="24"/>
        </w:rPr>
        <w:fldChar w:fldCharType="separate"/>
      </w:r>
      <w:r w:rsidR="00D97AB9">
        <w:rPr>
          <w:rFonts w:cs="Arial"/>
          <w:sz w:val="24"/>
        </w:rPr>
        <w:t>Act No. 45, 2020</w:t>
      </w:r>
      <w:r w:rsidRPr="00D97AB9">
        <w:rPr>
          <w:rFonts w:cs="Arial"/>
          <w:sz w:val="24"/>
        </w:rPr>
        <w:fldChar w:fldCharType="end"/>
      </w:r>
    </w:p>
    <w:p w:rsidR="007811B5" w:rsidRPr="0006617D" w:rsidRDefault="007811B5" w:rsidP="007811B5">
      <w:pPr>
        <w:spacing w:before="240"/>
        <w:rPr>
          <w:rFonts w:cs="Arial"/>
          <w:sz w:val="28"/>
          <w:szCs w:val="28"/>
        </w:rPr>
      </w:pPr>
      <w:r w:rsidRPr="0006617D">
        <w:rPr>
          <w:rFonts w:cs="Arial"/>
          <w:b/>
          <w:sz w:val="24"/>
        </w:rPr>
        <w:t>Registered:</w:t>
      </w:r>
      <w:r w:rsidRPr="0006617D">
        <w:rPr>
          <w:rFonts w:cs="Arial"/>
          <w:b/>
          <w:sz w:val="24"/>
        </w:rPr>
        <w:tab/>
      </w:r>
      <w:r w:rsidRPr="0006617D">
        <w:rPr>
          <w:rFonts w:cs="Arial"/>
          <w:b/>
          <w:sz w:val="24"/>
        </w:rPr>
        <w:tab/>
      </w:r>
      <w:r w:rsidRPr="0006617D">
        <w:rPr>
          <w:rFonts w:cs="Arial"/>
          <w:b/>
          <w:sz w:val="24"/>
        </w:rPr>
        <w:tab/>
      </w:r>
      <w:r w:rsidRPr="0006617D">
        <w:rPr>
          <w:rFonts w:cs="Arial"/>
          <w:b/>
          <w:sz w:val="24"/>
        </w:rPr>
        <w:tab/>
      </w:r>
      <w:r w:rsidRPr="00D97AB9">
        <w:rPr>
          <w:rFonts w:cs="Arial"/>
          <w:sz w:val="24"/>
        </w:rPr>
        <w:fldChar w:fldCharType="begin"/>
      </w:r>
      <w:r w:rsidRPr="00D97AB9">
        <w:rPr>
          <w:rFonts w:cs="Arial"/>
          <w:sz w:val="24"/>
        </w:rPr>
        <w:instrText xml:space="preserve"> IF </w:instrText>
      </w:r>
      <w:r w:rsidRPr="00D97AB9">
        <w:rPr>
          <w:rFonts w:cs="Arial"/>
          <w:sz w:val="24"/>
        </w:rPr>
        <w:fldChar w:fldCharType="begin"/>
      </w:r>
      <w:r w:rsidRPr="00D97AB9">
        <w:rPr>
          <w:rFonts w:cs="Arial"/>
          <w:sz w:val="24"/>
        </w:rPr>
        <w:instrText xml:space="preserve"> DOCPROPERTY RegisteredDate </w:instrText>
      </w:r>
      <w:r w:rsidRPr="00D97AB9">
        <w:rPr>
          <w:rFonts w:cs="Arial"/>
          <w:sz w:val="24"/>
        </w:rPr>
        <w:fldChar w:fldCharType="separate"/>
      </w:r>
      <w:r w:rsidR="00D97AB9">
        <w:rPr>
          <w:rFonts w:cs="Arial"/>
          <w:sz w:val="24"/>
        </w:rPr>
        <w:instrText>15/06/2020</w:instrText>
      </w:r>
      <w:r w:rsidRPr="00D97AB9">
        <w:rPr>
          <w:rFonts w:cs="Arial"/>
          <w:sz w:val="24"/>
        </w:rPr>
        <w:fldChar w:fldCharType="end"/>
      </w:r>
      <w:r w:rsidRPr="00D97AB9">
        <w:rPr>
          <w:rFonts w:cs="Arial"/>
          <w:sz w:val="24"/>
        </w:rPr>
        <w:instrText xml:space="preserve"> = #1/1/1901# "Unknown" </w:instrText>
      </w:r>
      <w:r w:rsidRPr="00D97AB9">
        <w:rPr>
          <w:rFonts w:cs="Arial"/>
          <w:sz w:val="24"/>
        </w:rPr>
        <w:fldChar w:fldCharType="begin"/>
      </w:r>
      <w:r w:rsidRPr="00D97AB9">
        <w:rPr>
          <w:rFonts w:cs="Arial"/>
          <w:sz w:val="24"/>
        </w:rPr>
        <w:instrText xml:space="preserve"> DOCPROPERTY RegisteredDate \@ "d MMMM yyyy" </w:instrText>
      </w:r>
      <w:r w:rsidRPr="00D97AB9">
        <w:rPr>
          <w:rFonts w:cs="Arial"/>
          <w:sz w:val="24"/>
        </w:rPr>
        <w:fldChar w:fldCharType="separate"/>
      </w:r>
      <w:r w:rsidR="00D97AB9">
        <w:rPr>
          <w:rFonts w:cs="Arial"/>
          <w:sz w:val="24"/>
        </w:rPr>
        <w:instrText>15 June 2020</w:instrText>
      </w:r>
      <w:r w:rsidRPr="00D97AB9">
        <w:rPr>
          <w:rFonts w:cs="Arial"/>
          <w:sz w:val="24"/>
        </w:rPr>
        <w:fldChar w:fldCharType="end"/>
      </w:r>
      <w:r w:rsidRPr="00D97AB9">
        <w:rPr>
          <w:rFonts w:cs="Arial"/>
          <w:sz w:val="24"/>
        </w:rPr>
        <w:instrText xml:space="preserve"> \*MERGEFORMAT </w:instrText>
      </w:r>
      <w:r w:rsidRPr="00D97AB9">
        <w:rPr>
          <w:rFonts w:cs="Arial"/>
          <w:sz w:val="24"/>
        </w:rPr>
        <w:fldChar w:fldCharType="separate"/>
      </w:r>
      <w:r w:rsidR="00D97AB9" w:rsidRPr="00D97AB9">
        <w:rPr>
          <w:rFonts w:cs="Arial"/>
          <w:bCs/>
          <w:noProof/>
          <w:sz w:val="24"/>
        </w:rPr>
        <w:t>15</w:t>
      </w:r>
      <w:r w:rsidR="00D97AB9">
        <w:rPr>
          <w:rFonts w:cs="Arial"/>
          <w:noProof/>
          <w:sz w:val="24"/>
        </w:rPr>
        <w:t xml:space="preserve"> June 2020</w:t>
      </w:r>
      <w:r w:rsidRPr="00D97AB9">
        <w:rPr>
          <w:rFonts w:cs="Arial"/>
          <w:sz w:val="24"/>
        </w:rPr>
        <w:fldChar w:fldCharType="end"/>
      </w:r>
    </w:p>
    <w:p w:rsidR="007811B5" w:rsidRPr="0006617D" w:rsidRDefault="007811B5" w:rsidP="007811B5">
      <w:pPr>
        <w:rPr>
          <w:b/>
          <w:szCs w:val="22"/>
        </w:rPr>
      </w:pPr>
    </w:p>
    <w:p w:rsidR="007811B5" w:rsidRPr="0006617D" w:rsidRDefault="007811B5" w:rsidP="007811B5">
      <w:pPr>
        <w:pageBreakBefore/>
        <w:rPr>
          <w:rFonts w:cs="Arial"/>
          <w:b/>
          <w:sz w:val="32"/>
          <w:szCs w:val="32"/>
        </w:rPr>
      </w:pPr>
      <w:r w:rsidRPr="0006617D">
        <w:rPr>
          <w:rFonts w:cs="Arial"/>
          <w:b/>
          <w:sz w:val="32"/>
          <w:szCs w:val="32"/>
        </w:rPr>
        <w:lastRenderedPageBreak/>
        <w:t>About this compilation</w:t>
      </w:r>
    </w:p>
    <w:p w:rsidR="007811B5" w:rsidRPr="0006617D" w:rsidRDefault="007811B5" w:rsidP="007811B5">
      <w:pPr>
        <w:spacing w:before="240"/>
        <w:rPr>
          <w:rFonts w:cs="Arial"/>
        </w:rPr>
      </w:pPr>
      <w:r w:rsidRPr="0006617D">
        <w:rPr>
          <w:rFonts w:cs="Arial"/>
          <w:b/>
          <w:szCs w:val="22"/>
        </w:rPr>
        <w:t>This compilation</w:t>
      </w:r>
    </w:p>
    <w:p w:rsidR="007811B5" w:rsidRPr="0006617D" w:rsidRDefault="007811B5" w:rsidP="007811B5">
      <w:pPr>
        <w:spacing w:before="120" w:after="120"/>
        <w:rPr>
          <w:rFonts w:cs="Arial"/>
          <w:szCs w:val="22"/>
        </w:rPr>
      </w:pPr>
      <w:r w:rsidRPr="0006617D">
        <w:rPr>
          <w:rFonts w:cs="Arial"/>
          <w:szCs w:val="22"/>
        </w:rPr>
        <w:t xml:space="preserve">This is a compilation of the </w:t>
      </w:r>
      <w:r w:rsidRPr="0006617D">
        <w:rPr>
          <w:rFonts w:cs="Arial"/>
          <w:i/>
          <w:szCs w:val="22"/>
        </w:rPr>
        <w:fldChar w:fldCharType="begin"/>
      </w:r>
      <w:r w:rsidRPr="0006617D">
        <w:rPr>
          <w:rFonts w:cs="Arial"/>
          <w:i/>
          <w:szCs w:val="22"/>
        </w:rPr>
        <w:instrText xml:space="preserve"> STYLEREF  ShortT </w:instrText>
      </w:r>
      <w:r w:rsidRPr="0006617D">
        <w:rPr>
          <w:rFonts w:cs="Arial"/>
          <w:i/>
          <w:szCs w:val="22"/>
        </w:rPr>
        <w:fldChar w:fldCharType="separate"/>
      </w:r>
      <w:r w:rsidR="00D97AB9">
        <w:rPr>
          <w:rFonts w:cs="Arial"/>
          <w:i/>
          <w:noProof/>
          <w:szCs w:val="22"/>
        </w:rPr>
        <w:t>Australian Defence Force Superannuation Act 2015</w:t>
      </w:r>
      <w:r w:rsidRPr="0006617D">
        <w:rPr>
          <w:rFonts w:cs="Arial"/>
          <w:i/>
          <w:szCs w:val="22"/>
        </w:rPr>
        <w:fldChar w:fldCharType="end"/>
      </w:r>
      <w:r w:rsidRPr="0006617D">
        <w:rPr>
          <w:rFonts w:cs="Arial"/>
          <w:szCs w:val="22"/>
        </w:rPr>
        <w:t xml:space="preserve"> that shows the text of the law as amended and in force on </w:t>
      </w:r>
      <w:bookmarkStart w:id="0" w:name="_GoBack"/>
      <w:r w:rsidRPr="00D97AB9">
        <w:rPr>
          <w:rFonts w:cs="Arial"/>
          <w:szCs w:val="22"/>
        </w:rPr>
        <w:fldChar w:fldCharType="begin"/>
      </w:r>
      <w:r w:rsidRPr="00D97AB9">
        <w:rPr>
          <w:rFonts w:cs="Arial"/>
          <w:szCs w:val="22"/>
        </w:rPr>
        <w:instrText xml:space="preserve"> DOCPROPERTY StartDate \@ "d MMMM yyyy" </w:instrText>
      </w:r>
      <w:r w:rsidRPr="00D97AB9">
        <w:rPr>
          <w:rFonts w:cs="Arial"/>
          <w:szCs w:val="22"/>
        </w:rPr>
        <w:fldChar w:fldCharType="separate"/>
      </w:r>
      <w:r w:rsidR="00D97AB9">
        <w:rPr>
          <w:rFonts w:cs="Arial"/>
          <w:szCs w:val="22"/>
        </w:rPr>
        <w:t>26 May 2020</w:t>
      </w:r>
      <w:r w:rsidRPr="00D97AB9">
        <w:rPr>
          <w:rFonts w:cs="Arial"/>
          <w:szCs w:val="22"/>
        </w:rPr>
        <w:fldChar w:fldCharType="end"/>
      </w:r>
      <w:bookmarkEnd w:id="0"/>
      <w:r w:rsidRPr="0006617D">
        <w:rPr>
          <w:rFonts w:cs="Arial"/>
          <w:szCs w:val="22"/>
        </w:rPr>
        <w:t xml:space="preserve"> (the </w:t>
      </w:r>
      <w:r w:rsidRPr="0006617D">
        <w:rPr>
          <w:rFonts w:cs="Arial"/>
          <w:b/>
          <w:i/>
          <w:szCs w:val="22"/>
        </w:rPr>
        <w:t>compilation date</w:t>
      </w:r>
      <w:r w:rsidRPr="0006617D">
        <w:rPr>
          <w:rFonts w:cs="Arial"/>
          <w:szCs w:val="22"/>
        </w:rPr>
        <w:t>).</w:t>
      </w:r>
    </w:p>
    <w:p w:rsidR="007811B5" w:rsidRPr="0006617D" w:rsidRDefault="007811B5" w:rsidP="007811B5">
      <w:pPr>
        <w:spacing w:after="120"/>
        <w:rPr>
          <w:rFonts w:cs="Arial"/>
          <w:szCs w:val="22"/>
        </w:rPr>
      </w:pPr>
      <w:r w:rsidRPr="0006617D">
        <w:rPr>
          <w:rFonts w:cs="Arial"/>
          <w:szCs w:val="22"/>
        </w:rPr>
        <w:t xml:space="preserve">The notes at the end of this compilation (the </w:t>
      </w:r>
      <w:r w:rsidRPr="0006617D">
        <w:rPr>
          <w:rFonts w:cs="Arial"/>
          <w:b/>
          <w:i/>
          <w:szCs w:val="22"/>
        </w:rPr>
        <w:t>endnotes</w:t>
      </w:r>
      <w:r w:rsidRPr="0006617D">
        <w:rPr>
          <w:rFonts w:cs="Arial"/>
          <w:szCs w:val="22"/>
        </w:rPr>
        <w:t>) include information about amending laws and the amendment history of provisions of the compiled law.</w:t>
      </w:r>
    </w:p>
    <w:p w:rsidR="007811B5" w:rsidRPr="0006617D" w:rsidRDefault="007811B5" w:rsidP="007811B5">
      <w:pPr>
        <w:tabs>
          <w:tab w:val="left" w:pos="5640"/>
        </w:tabs>
        <w:spacing w:before="120" w:after="120"/>
        <w:rPr>
          <w:rFonts w:cs="Arial"/>
          <w:b/>
          <w:szCs w:val="22"/>
        </w:rPr>
      </w:pPr>
      <w:r w:rsidRPr="0006617D">
        <w:rPr>
          <w:rFonts w:cs="Arial"/>
          <w:b/>
          <w:szCs w:val="22"/>
        </w:rPr>
        <w:t>Uncommenced amendments</w:t>
      </w:r>
    </w:p>
    <w:p w:rsidR="007811B5" w:rsidRPr="0006617D" w:rsidRDefault="007811B5" w:rsidP="007811B5">
      <w:pPr>
        <w:spacing w:after="120"/>
        <w:rPr>
          <w:rFonts w:cs="Arial"/>
          <w:szCs w:val="22"/>
        </w:rPr>
      </w:pPr>
      <w:r w:rsidRPr="0006617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811B5" w:rsidRPr="0006617D" w:rsidRDefault="007811B5" w:rsidP="007811B5">
      <w:pPr>
        <w:spacing w:before="120" w:after="120"/>
        <w:rPr>
          <w:rFonts w:cs="Arial"/>
          <w:b/>
          <w:szCs w:val="22"/>
        </w:rPr>
      </w:pPr>
      <w:r w:rsidRPr="0006617D">
        <w:rPr>
          <w:rFonts w:cs="Arial"/>
          <w:b/>
          <w:szCs w:val="22"/>
        </w:rPr>
        <w:t>Application, saving and transitional provisions for provisions and amendments</w:t>
      </w:r>
    </w:p>
    <w:p w:rsidR="007811B5" w:rsidRPr="0006617D" w:rsidRDefault="007811B5" w:rsidP="007811B5">
      <w:pPr>
        <w:spacing w:after="120"/>
        <w:rPr>
          <w:rFonts w:cs="Arial"/>
          <w:szCs w:val="22"/>
        </w:rPr>
      </w:pPr>
      <w:r w:rsidRPr="0006617D">
        <w:rPr>
          <w:rFonts w:cs="Arial"/>
          <w:szCs w:val="22"/>
        </w:rPr>
        <w:t>If the operation of a provision or amendment of the compiled law is affected by an application, saving or transitional provision that is not included in this compilation, details are included in the endnotes.</w:t>
      </w:r>
    </w:p>
    <w:p w:rsidR="007811B5" w:rsidRPr="0006617D" w:rsidRDefault="007811B5" w:rsidP="007811B5">
      <w:pPr>
        <w:spacing w:after="120"/>
        <w:rPr>
          <w:rFonts w:cs="Arial"/>
          <w:b/>
          <w:szCs w:val="22"/>
        </w:rPr>
      </w:pPr>
      <w:r w:rsidRPr="0006617D">
        <w:rPr>
          <w:rFonts w:cs="Arial"/>
          <w:b/>
          <w:szCs w:val="22"/>
        </w:rPr>
        <w:t>Editorial changes</w:t>
      </w:r>
    </w:p>
    <w:p w:rsidR="007811B5" w:rsidRPr="0006617D" w:rsidRDefault="007811B5" w:rsidP="007811B5">
      <w:pPr>
        <w:spacing w:after="120"/>
        <w:rPr>
          <w:rFonts w:cs="Arial"/>
          <w:szCs w:val="22"/>
        </w:rPr>
      </w:pPr>
      <w:r w:rsidRPr="0006617D">
        <w:rPr>
          <w:rFonts w:cs="Arial"/>
          <w:szCs w:val="22"/>
        </w:rPr>
        <w:t>For more information about any editorial changes made in this compilation, see the endnotes.</w:t>
      </w:r>
    </w:p>
    <w:p w:rsidR="007811B5" w:rsidRPr="0006617D" w:rsidRDefault="007811B5" w:rsidP="007811B5">
      <w:pPr>
        <w:spacing w:before="120" w:after="120"/>
        <w:rPr>
          <w:rFonts w:cs="Arial"/>
          <w:b/>
          <w:szCs w:val="22"/>
        </w:rPr>
      </w:pPr>
      <w:r w:rsidRPr="0006617D">
        <w:rPr>
          <w:rFonts w:cs="Arial"/>
          <w:b/>
          <w:szCs w:val="22"/>
        </w:rPr>
        <w:t>Modifications</w:t>
      </w:r>
    </w:p>
    <w:p w:rsidR="007811B5" w:rsidRPr="0006617D" w:rsidRDefault="007811B5" w:rsidP="007811B5">
      <w:pPr>
        <w:spacing w:after="120"/>
        <w:rPr>
          <w:rFonts w:cs="Arial"/>
          <w:szCs w:val="22"/>
        </w:rPr>
      </w:pPr>
      <w:r w:rsidRPr="0006617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811B5" w:rsidRPr="0006617D" w:rsidRDefault="007811B5" w:rsidP="007811B5">
      <w:pPr>
        <w:spacing w:before="80" w:after="120"/>
        <w:rPr>
          <w:rFonts w:cs="Arial"/>
          <w:b/>
          <w:szCs w:val="22"/>
        </w:rPr>
      </w:pPr>
      <w:r w:rsidRPr="0006617D">
        <w:rPr>
          <w:rFonts w:cs="Arial"/>
          <w:b/>
          <w:szCs w:val="22"/>
        </w:rPr>
        <w:t>Self</w:t>
      </w:r>
      <w:r w:rsidR="0006617D">
        <w:rPr>
          <w:rFonts w:cs="Arial"/>
          <w:b/>
          <w:szCs w:val="22"/>
        </w:rPr>
        <w:noBreakHyphen/>
      </w:r>
      <w:r w:rsidRPr="0006617D">
        <w:rPr>
          <w:rFonts w:cs="Arial"/>
          <w:b/>
          <w:szCs w:val="22"/>
        </w:rPr>
        <w:t>repealing provisions</w:t>
      </w:r>
    </w:p>
    <w:p w:rsidR="007811B5" w:rsidRPr="0006617D" w:rsidRDefault="007811B5" w:rsidP="007811B5">
      <w:pPr>
        <w:spacing w:after="120"/>
        <w:rPr>
          <w:rFonts w:cs="Arial"/>
          <w:szCs w:val="22"/>
        </w:rPr>
      </w:pPr>
      <w:r w:rsidRPr="0006617D">
        <w:rPr>
          <w:rFonts w:cs="Arial"/>
          <w:szCs w:val="22"/>
        </w:rPr>
        <w:t>If a provision of the compiled law has been repealed in accordance with a provision of the law, details are included in the endnotes.</w:t>
      </w:r>
    </w:p>
    <w:p w:rsidR="007811B5" w:rsidRPr="0006617D" w:rsidRDefault="007811B5" w:rsidP="007811B5">
      <w:pPr>
        <w:pStyle w:val="Header"/>
        <w:tabs>
          <w:tab w:val="clear" w:pos="4150"/>
          <w:tab w:val="clear" w:pos="8307"/>
        </w:tabs>
      </w:pPr>
      <w:r w:rsidRPr="0006617D">
        <w:rPr>
          <w:rStyle w:val="CharChapNo"/>
        </w:rPr>
        <w:t xml:space="preserve"> </w:t>
      </w:r>
      <w:r w:rsidRPr="0006617D">
        <w:rPr>
          <w:rStyle w:val="CharChapText"/>
        </w:rPr>
        <w:t xml:space="preserve"> </w:t>
      </w:r>
    </w:p>
    <w:p w:rsidR="007811B5" w:rsidRPr="0006617D" w:rsidRDefault="007811B5" w:rsidP="007811B5">
      <w:pPr>
        <w:pStyle w:val="Header"/>
        <w:tabs>
          <w:tab w:val="clear" w:pos="4150"/>
          <w:tab w:val="clear" w:pos="8307"/>
        </w:tabs>
      </w:pPr>
      <w:r w:rsidRPr="0006617D">
        <w:rPr>
          <w:rStyle w:val="CharPartNo"/>
        </w:rPr>
        <w:t xml:space="preserve"> </w:t>
      </w:r>
      <w:r w:rsidRPr="0006617D">
        <w:rPr>
          <w:rStyle w:val="CharPartText"/>
        </w:rPr>
        <w:t xml:space="preserve"> </w:t>
      </w:r>
    </w:p>
    <w:p w:rsidR="007811B5" w:rsidRPr="0006617D" w:rsidRDefault="007811B5" w:rsidP="007811B5">
      <w:pPr>
        <w:pStyle w:val="Header"/>
        <w:tabs>
          <w:tab w:val="clear" w:pos="4150"/>
          <w:tab w:val="clear" w:pos="8307"/>
        </w:tabs>
      </w:pPr>
      <w:r w:rsidRPr="0006617D">
        <w:rPr>
          <w:rStyle w:val="CharDivNo"/>
        </w:rPr>
        <w:t xml:space="preserve"> </w:t>
      </w:r>
      <w:r w:rsidRPr="0006617D">
        <w:rPr>
          <w:rStyle w:val="CharDivText"/>
        </w:rPr>
        <w:t xml:space="preserve"> </w:t>
      </w:r>
    </w:p>
    <w:p w:rsidR="007811B5" w:rsidRPr="0006617D" w:rsidRDefault="007811B5" w:rsidP="007811B5">
      <w:pPr>
        <w:sectPr w:rsidR="007811B5" w:rsidRPr="0006617D" w:rsidSect="0000456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15914" w:rsidRPr="0006617D" w:rsidRDefault="00715914" w:rsidP="005109D2">
      <w:pPr>
        <w:rPr>
          <w:sz w:val="36"/>
        </w:rPr>
      </w:pPr>
      <w:r w:rsidRPr="0006617D">
        <w:rPr>
          <w:sz w:val="36"/>
        </w:rPr>
        <w:lastRenderedPageBreak/>
        <w:t>Contents</w:t>
      </w:r>
    </w:p>
    <w:bookmarkStart w:id="1" w:name="opcCurrentPosition"/>
    <w:bookmarkEnd w:id="1"/>
    <w:p w:rsidR="0006617D" w:rsidRDefault="007C4CC1">
      <w:pPr>
        <w:pStyle w:val="TOC2"/>
        <w:rPr>
          <w:rFonts w:asciiTheme="minorHAnsi" w:eastAsiaTheme="minorEastAsia" w:hAnsiTheme="minorHAnsi" w:cstheme="minorBidi"/>
          <w:b w:val="0"/>
          <w:noProof/>
          <w:kern w:val="0"/>
          <w:sz w:val="22"/>
          <w:szCs w:val="22"/>
        </w:rPr>
      </w:pPr>
      <w:r w:rsidRPr="0006617D">
        <w:fldChar w:fldCharType="begin"/>
      </w:r>
      <w:r w:rsidRPr="0006617D">
        <w:instrText xml:space="preserve"> TOC \o "1-9" </w:instrText>
      </w:r>
      <w:r w:rsidRPr="0006617D">
        <w:fldChar w:fldCharType="separate"/>
      </w:r>
      <w:r w:rsidR="0006617D">
        <w:rPr>
          <w:noProof/>
        </w:rPr>
        <w:t>Part 1—Preliminary</w:t>
      </w:r>
      <w:r w:rsidR="0006617D" w:rsidRPr="0006617D">
        <w:rPr>
          <w:b w:val="0"/>
          <w:noProof/>
          <w:sz w:val="18"/>
        </w:rPr>
        <w:tab/>
      </w:r>
      <w:r w:rsidR="0006617D" w:rsidRPr="0006617D">
        <w:rPr>
          <w:b w:val="0"/>
          <w:noProof/>
          <w:sz w:val="18"/>
        </w:rPr>
        <w:fldChar w:fldCharType="begin"/>
      </w:r>
      <w:r w:rsidR="0006617D" w:rsidRPr="0006617D">
        <w:rPr>
          <w:b w:val="0"/>
          <w:noProof/>
          <w:sz w:val="18"/>
        </w:rPr>
        <w:instrText xml:space="preserve"> PAGEREF _Toc43104697 \h </w:instrText>
      </w:r>
      <w:r w:rsidR="0006617D" w:rsidRPr="0006617D">
        <w:rPr>
          <w:b w:val="0"/>
          <w:noProof/>
          <w:sz w:val="18"/>
        </w:rPr>
      </w:r>
      <w:r w:rsidR="0006617D" w:rsidRPr="0006617D">
        <w:rPr>
          <w:b w:val="0"/>
          <w:noProof/>
          <w:sz w:val="18"/>
        </w:rPr>
        <w:fldChar w:fldCharType="separate"/>
      </w:r>
      <w:r w:rsidR="00D97AB9">
        <w:rPr>
          <w:b w:val="0"/>
          <w:noProof/>
          <w:sz w:val="18"/>
        </w:rPr>
        <w:t>1</w:t>
      </w:r>
      <w:r w:rsidR="0006617D" w:rsidRPr="0006617D">
        <w:rPr>
          <w:b w:val="0"/>
          <w:noProof/>
          <w:sz w:val="18"/>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1</w:t>
      </w:r>
      <w:r>
        <w:rPr>
          <w:noProof/>
        </w:rPr>
        <w:tab/>
        <w:t>Short title</w:t>
      </w:r>
      <w:r w:rsidRPr="0006617D">
        <w:rPr>
          <w:noProof/>
        </w:rPr>
        <w:tab/>
      </w:r>
      <w:r w:rsidRPr="0006617D">
        <w:rPr>
          <w:noProof/>
        </w:rPr>
        <w:fldChar w:fldCharType="begin"/>
      </w:r>
      <w:r w:rsidRPr="0006617D">
        <w:rPr>
          <w:noProof/>
        </w:rPr>
        <w:instrText xml:space="preserve"> PAGEREF _Toc43104698 \h </w:instrText>
      </w:r>
      <w:r w:rsidRPr="0006617D">
        <w:rPr>
          <w:noProof/>
        </w:rPr>
      </w:r>
      <w:r w:rsidRPr="0006617D">
        <w:rPr>
          <w:noProof/>
        </w:rPr>
        <w:fldChar w:fldCharType="separate"/>
      </w:r>
      <w:r w:rsidR="00D97AB9">
        <w:rPr>
          <w:noProof/>
        </w:rPr>
        <w:t>1</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2</w:t>
      </w:r>
      <w:r>
        <w:rPr>
          <w:noProof/>
        </w:rPr>
        <w:tab/>
        <w:t>Commencement</w:t>
      </w:r>
      <w:r w:rsidRPr="0006617D">
        <w:rPr>
          <w:noProof/>
        </w:rPr>
        <w:tab/>
      </w:r>
      <w:r w:rsidRPr="0006617D">
        <w:rPr>
          <w:noProof/>
        </w:rPr>
        <w:fldChar w:fldCharType="begin"/>
      </w:r>
      <w:r w:rsidRPr="0006617D">
        <w:rPr>
          <w:noProof/>
        </w:rPr>
        <w:instrText xml:space="preserve"> PAGEREF _Toc43104699 \h </w:instrText>
      </w:r>
      <w:r w:rsidRPr="0006617D">
        <w:rPr>
          <w:noProof/>
        </w:rPr>
      </w:r>
      <w:r w:rsidRPr="0006617D">
        <w:rPr>
          <w:noProof/>
        </w:rPr>
        <w:fldChar w:fldCharType="separate"/>
      </w:r>
      <w:r w:rsidR="00D97AB9">
        <w:rPr>
          <w:noProof/>
        </w:rPr>
        <w:t>1</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3</w:t>
      </w:r>
      <w:r>
        <w:rPr>
          <w:noProof/>
        </w:rPr>
        <w:tab/>
        <w:t>Simplified outline</w:t>
      </w:r>
      <w:r w:rsidRPr="0006617D">
        <w:rPr>
          <w:noProof/>
        </w:rPr>
        <w:tab/>
      </w:r>
      <w:r w:rsidRPr="0006617D">
        <w:rPr>
          <w:noProof/>
        </w:rPr>
        <w:fldChar w:fldCharType="begin"/>
      </w:r>
      <w:r w:rsidRPr="0006617D">
        <w:rPr>
          <w:noProof/>
        </w:rPr>
        <w:instrText xml:space="preserve"> PAGEREF _Toc43104700 \h </w:instrText>
      </w:r>
      <w:r w:rsidRPr="0006617D">
        <w:rPr>
          <w:noProof/>
        </w:rPr>
      </w:r>
      <w:r w:rsidRPr="0006617D">
        <w:rPr>
          <w:noProof/>
        </w:rPr>
        <w:fldChar w:fldCharType="separate"/>
      </w:r>
      <w:r w:rsidR="00D97AB9">
        <w:rPr>
          <w:noProof/>
        </w:rPr>
        <w:t>1</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4</w:t>
      </w:r>
      <w:r>
        <w:rPr>
          <w:noProof/>
        </w:rPr>
        <w:tab/>
        <w:t>Definitions</w:t>
      </w:r>
      <w:r w:rsidRPr="0006617D">
        <w:rPr>
          <w:noProof/>
        </w:rPr>
        <w:tab/>
      </w:r>
      <w:r w:rsidRPr="0006617D">
        <w:rPr>
          <w:noProof/>
        </w:rPr>
        <w:fldChar w:fldCharType="begin"/>
      </w:r>
      <w:r w:rsidRPr="0006617D">
        <w:rPr>
          <w:noProof/>
        </w:rPr>
        <w:instrText xml:space="preserve"> PAGEREF _Toc43104701 \h </w:instrText>
      </w:r>
      <w:r w:rsidRPr="0006617D">
        <w:rPr>
          <w:noProof/>
        </w:rPr>
      </w:r>
      <w:r w:rsidRPr="0006617D">
        <w:rPr>
          <w:noProof/>
        </w:rPr>
        <w:fldChar w:fldCharType="separate"/>
      </w:r>
      <w:r w:rsidR="00D97AB9">
        <w:rPr>
          <w:noProof/>
        </w:rPr>
        <w:t>2</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5</w:t>
      </w:r>
      <w:r>
        <w:rPr>
          <w:noProof/>
        </w:rPr>
        <w:tab/>
        <w:t>Application of Act</w:t>
      </w:r>
      <w:r w:rsidRPr="0006617D">
        <w:rPr>
          <w:noProof/>
        </w:rPr>
        <w:tab/>
      </w:r>
      <w:r w:rsidRPr="0006617D">
        <w:rPr>
          <w:noProof/>
        </w:rPr>
        <w:fldChar w:fldCharType="begin"/>
      </w:r>
      <w:r w:rsidRPr="0006617D">
        <w:rPr>
          <w:noProof/>
        </w:rPr>
        <w:instrText xml:space="preserve"> PAGEREF _Toc43104702 \h </w:instrText>
      </w:r>
      <w:r w:rsidRPr="0006617D">
        <w:rPr>
          <w:noProof/>
        </w:rPr>
      </w:r>
      <w:r w:rsidRPr="0006617D">
        <w:rPr>
          <w:noProof/>
        </w:rPr>
        <w:fldChar w:fldCharType="separate"/>
      </w:r>
      <w:r w:rsidR="00D97AB9">
        <w:rPr>
          <w:noProof/>
        </w:rPr>
        <w:t>4</w:t>
      </w:r>
      <w:r w:rsidRPr="0006617D">
        <w:rPr>
          <w:noProof/>
        </w:rPr>
        <w:fldChar w:fldCharType="end"/>
      </w:r>
    </w:p>
    <w:p w:rsidR="0006617D" w:rsidRDefault="0006617D">
      <w:pPr>
        <w:pStyle w:val="TOC2"/>
        <w:rPr>
          <w:rFonts w:asciiTheme="minorHAnsi" w:eastAsiaTheme="minorEastAsia" w:hAnsiTheme="minorHAnsi" w:cstheme="minorBidi"/>
          <w:b w:val="0"/>
          <w:noProof/>
          <w:kern w:val="0"/>
          <w:sz w:val="22"/>
          <w:szCs w:val="22"/>
        </w:rPr>
      </w:pPr>
      <w:r>
        <w:rPr>
          <w:noProof/>
        </w:rPr>
        <w:t>Part 2—The Trust Deed</w:t>
      </w:r>
      <w:r w:rsidRPr="0006617D">
        <w:rPr>
          <w:b w:val="0"/>
          <w:noProof/>
          <w:sz w:val="18"/>
        </w:rPr>
        <w:tab/>
      </w:r>
      <w:r w:rsidRPr="0006617D">
        <w:rPr>
          <w:b w:val="0"/>
          <w:noProof/>
          <w:sz w:val="18"/>
        </w:rPr>
        <w:fldChar w:fldCharType="begin"/>
      </w:r>
      <w:r w:rsidRPr="0006617D">
        <w:rPr>
          <w:b w:val="0"/>
          <w:noProof/>
          <w:sz w:val="18"/>
        </w:rPr>
        <w:instrText xml:space="preserve"> PAGEREF _Toc43104703 \h </w:instrText>
      </w:r>
      <w:r w:rsidRPr="0006617D">
        <w:rPr>
          <w:b w:val="0"/>
          <w:noProof/>
          <w:sz w:val="18"/>
        </w:rPr>
      </w:r>
      <w:r w:rsidRPr="0006617D">
        <w:rPr>
          <w:b w:val="0"/>
          <w:noProof/>
          <w:sz w:val="18"/>
        </w:rPr>
        <w:fldChar w:fldCharType="separate"/>
      </w:r>
      <w:r w:rsidR="00D97AB9">
        <w:rPr>
          <w:b w:val="0"/>
          <w:noProof/>
          <w:sz w:val="18"/>
        </w:rPr>
        <w:t>5</w:t>
      </w:r>
      <w:r w:rsidRPr="0006617D">
        <w:rPr>
          <w:b w:val="0"/>
          <w:noProof/>
          <w:sz w:val="18"/>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6</w:t>
      </w:r>
      <w:r>
        <w:rPr>
          <w:noProof/>
        </w:rPr>
        <w:tab/>
        <w:t>Simplified outline of this Part</w:t>
      </w:r>
      <w:r w:rsidRPr="0006617D">
        <w:rPr>
          <w:noProof/>
        </w:rPr>
        <w:tab/>
      </w:r>
      <w:r w:rsidRPr="0006617D">
        <w:rPr>
          <w:noProof/>
        </w:rPr>
        <w:fldChar w:fldCharType="begin"/>
      </w:r>
      <w:r w:rsidRPr="0006617D">
        <w:rPr>
          <w:noProof/>
        </w:rPr>
        <w:instrText xml:space="preserve"> PAGEREF _Toc43104704 \h </w:instrText>
      </w:r>
      <w:r w:rsidRPr="0006617D">
        <w:rPr>
          <w:noProof/>
        </w:rPr>
      </w:r>
      <w:r w:rsidRPr="0006617D">
        <w:rPr>
          <w:noProof/>
        </w:rPr>
        <w:fldChar w:fldCharType="separate"/>
      </w:r>
      <w:r w:rsidR="00D97AB9">
        <w:rPr>
          <w:noProof/>
        </w:rPr>
        <w:t>5</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7</w:t>
      </w:r>
      <w:r>
        <w:rPr>
          <w:noProof/>
        </w:rPr>
        <w:tab/>
        <w:t>Trust Deed to establish the Australian Defence Force Superannuation Scheme</w:t>
      </w:r>
      <w:r w:rsidRPr="0006617D">
        <w:rPr>
          <w:noProof/>
        </w:rPr>
        <w:tab/>
      </w:r>
      <w:r w:rsidRPr="0006617D">
        <w:rPr>
          <w:noProof/>
        </w:rPr>
        <w:fldChar w:fldCharType="begin"/>
      </w:r>
      <w:r w:rsidRPr="0006617D">
        <w:rPr>
          <w:noProof/>
        </w:rPr>
        <w:instrText xml:space="preserve"> PAGEREF _Toc43104705 \h </w:instrText>
      </w:r>
      <w:r w:rsidRPr="0006617D">
        <w:rPr>
          <w:noProof/>
        </w:rPr>
      </w:r>
      <w:r w:rsidRPr="0006617D">
        <w:rPr>
          <w:noProof/>
        </w:rPr>
        <w:fldChar w:fldCharType="separate"/>
      </w:r>
      <w:r w:rsidR="00D97AB9">
        <w:rPr>
          <w:noProof/>
        </w:rPr>
        <w:t>5</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8</w:t>
      </w:r>
      <w:r>
        <w:rPr>
          <w:noProof/>
        </w:rPr>
        <w:tab/>
        <w:t>Amendment of the Trust Deed</w:t>
      </w:r>
      <w:r w:rsidRPr="0006617D">
        <w:rPr>
          <w:noProof/>
        </w:rPr>
        <w:tab/>
      </w:r>
      <w:r w:rsidRPr="0006617D">
        <w:rPr>
          <w:noProof/>
        </w:rPr>
        <w:fldChar w:fldCharType="begin"/>
      </w:r>
      <w:r w:rsidRPr="0006617D">
        <w:rPr>
          <w:noProof/>
        </w:rPr>
        <w:instrText xml:space="preserve"> PAGEREF _Toc43104706 \h </w:instrText>
      </w:r>
      <w:r w:rsidRPr="0006617D">
        <w:rPr>
          <w:noProof/>
        </w:rPr>
      </w:r>
      <w:r w:rsidRPr="0006617D">
        <w:rPr>
          <w:noProof/>
        </w:rPr>
        <w:fldChar w:fldCharType="separate"/>
      </w:r>
      <w:r w:rsidR="00D97AB9">
        <w:rPr>
          <w:noProof/>
        </w:rPr>
        <w:t>6</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9</w:t>
      </w:r>
      <w:r>
        <w:rPr>
          <w:noProof/>
        </w:rPr>
        <w:tab/>
        <w:t>Family law interest splitting</w:t>
      </w:r>
      <w:r w:rsidRPr="0006617D">
        <w:rPr>
          <w:noProof/>
        </w:rPr>
        <w:tab/>
      </w:r>
      <w:r w:rsidRPr="0006617D">
        <w:rPr>
          <w:noProof/>
        </w:rPr>
        <w:fldChar w:fldCharType="begin"/>
      </w:r>
      <w:r w:rsidRPr="0006617D">
        <w:rPr>
          <w:noProof/>
        </w:rPr>
        <w:instrText xml:space="preserve"> PAGEREF _Toc43104707 \h </w:instrText>
      </w:r>
      <w:r w:rsidRPr="0006617D">
        <w:rPr>
          <w:noProof/>
        </w:rPr>
      </w:r>
      <w:r w:rsidRPr="0006617D">
        <w:rPr>
          <w:noProof/>
        </w:rPr>
        <w:fldChar w:fldCharType="separate"/>
      </w:r>
      <w:r w:rsidR="00D97AB9">
        <w:rPr>
          <w:noProof/>
        </w:rPr>
        <w:t>7</w:t>
      </w:r>
      <w:r w:rsidRPr="0006617D">
        <w:rPr>
          <w:noProof/>
        </w:rPr>
        <w:fldChar w:fldCharType="end"/>
      </w:r>
    </w:p>
    <w:p w:rsidR="0006617D" w:rsidRDefault="0006617D">
      <w:pPr>
        <w:pStyle w:val="TOC2"/>
        <w:rPr>
          <w:rFonts w:asciiTheme="minorHAnsi" w:eastAsiaTheme="minorEastAsia" w:hAnsiTheme="minorHAnsi" w:cstheme="minorBidi"/>
          <w:b w:val="0"/>
          <w:noProof/>
          <w:kern w:val="0"/>
          <w:sz w:val="22"/>
          <w:szCs w:val="22"/>
        </w:rPr>
      </w:pPr>
      <w:r>
        <w:rPr>
          <w:noProof/>
        </w:rPr>
        <w:t>Part 3—Members of the Australian Defence Force Superannuation Scheme (ADF Super)</w:t>
      </w:r>
      <w:r w:rsidRPr="0006617D">
        <w:rPr>
          <w:b w:val="0"/>
          <w:noProof/>
          <w:sz w:val="18"/>
        </w:rPr>
        <w:tab/>
      </w:r>
      <w:r w:rsidRPr="0006617D">
        <w:rPr>
          <w:b w:val="0"/>
          <w:noProof/>
          <w:sz w:val="18"/>
        </w:rPr>
        <w:fldChar w:fldCharType="begin"/>
      </w:r>
      <w:r w:rsidRPr="0006617D">
        <w:rPr>
          <w:b w:val="0"/>
          <w:noProof/>
          <w:sz w:val="18"/>
        </w:rPr>
        <w:instrText xml:space="preserve"> PAGEREF _Toc43104708 \h </w:instrText>
      </w:r>
      <w:r w:rsidRPr="0006617D">
        <w:rPr>
          <w:b w:val="0"/>
          <w:noProof/>
          <w:sz w:val="18"/>
        </w:rPr>
      </w:r>
      <w:r w:rsidRPr="0006617D">
        <w:rPr>
          <w:b w:val="0"/>
          <w:noProof/>
          <w:sz w:val="18"/>
        </w:rPr>
        <w:fldChar w:fldCharType="separate"/>
      </w:r>
      <w:r w:rsidR="00D97AB9">
        <w:rPr>
          <w:b w:val="0"/>
          <w:noProof/>
          <w:sz w:val="18"/>
        </w:rPr>
        <w:t>8</w:t>
      </w:r>
      <w:r w:rsidRPr="0006617D">
        <w:rPr>
          <w:b w:val="0"/>
          <w:noProof/>
          <w:sz w:val="18"/>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10</w:t>
      </w:r>
      <w:r>
        <w:rPr>
          <w:noProof/>
        </w:rPr>
        <w:tab/>
        <w:t>Simplified outline of this Part</w:t>
      </w:r>
      <w:r w:rsidRPr="0006617D">
        <w:rPr>
          <w:noProof/>
        </w:rPr>
        <w:tab/>
      </w:r>
      <w:r w:rsidRPr="0006617D">
        <w:rPr>
          <w:noProof/>
        </w:rPr>
        <w:fldChar w:fldCharType="begin"/>
      </w:r>
      <w:r w:rsidRPr="0006617D">
        <w:rPr>
          <w:noProof/>
        </w:rPr>
        <w:instrText xml:space="preserve"> PAGEREF _Toc43104709 \h </w:instrText>
      </w:r>
      <w:r w:rsidRPr="0006617D">
        <w:rPr>
          <w:noProof/>
        </w:rPr>
      </w:r>
      <w:r w:rsidRPr="0006617D">
        <w:rPr>
          <w:noProof/>
        </w:rPr>
        <w:fldChar w:fldCharType="separate"/>
      </w:r>
      <w:r w:rsidR="00D97AB9">
        <w:rPr>
          <w:noProof/>
        </w:rPr>
        <w:t>8</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11</w:t>
      </w:r>
      <w:r>
        <w:rPr>
          <w:noProof/>
        </w:rPr>
        <w:tab/>
        <w:t>Eligibility for membership of ADF Super</w:t>
      </w:r>
      <w:r w:rsidRPr="0006617D">
        <w:rPr>
          <w:noProof/>
        </w:rPr>
        <w:tab/>
      </w:r>
      <w:r w:rsidRPr="0006617D">
        <w:rPr>
          <w:noProof/>
        </w:rPr>
        <w:fldChar w:fldCharType="begin"/>
      </w:r>
      <w:r w:rsidRPr="0006617D">
        <w:rPr>
          <w:noProof/>
        </w:rPr>
        <w:instrText xml:space="preserve"> PAGEREF _Toc43104710 \h </w:instrText>
      </w:r>
      <w:r w:rsidRPr="0006617D">
        <w:rPr>
          <w:noProof/>
        </w:rPr>
      </w:r>
      <w:r w:rsidRPr="0006617D">
        <w:rPr>
          <w:noProof/>
        </w:rPr>
        <w:fldChar w:fldCharType="separate"/>
      </w:r>
      <w:r w:rsidR="00D97AB9">
        <w:rPr>
          <w:noProof/>
        </w:rPr>
        <w:t>9</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12</w:t>
      </w:r>
      <w:r>
        <w:rPr>
          <w:noProof/>
        </w:rPr>
        <w:tab/>
        <w:t>Becoming an ADF Super member</w:t>
      </w:r>
      <w:r w:rsidRPr="0006617D">
        <w:rPr>
          <w:noProof/>
        </w:rPr>
        <w:tab/>
      </w:r>
      <w:r w:rsidRPr="0006617D">
        <w:rPr>
          <w:noProof/>
        </w:rPr>
        <w:fldChar w:fldCharType="begin"/>
      </w:r>
      <w:r w:rsidRPr="0006617D">
        <w:rPr>
          <w:noProof/>
        </w:rPr>
        <w:instrText xml:space="preserve"> PAGEREF _Toc43104711 \h </w:instrText>
      </w:r>
      <w:r w:rsidRPr="0006617D">
        <w:rPr>
          <w:noProof/>
        </w:rPr>
      </w:r>
      <w:r w:rsidRPr="0006617D">
        <w:rPr>
          <w:noProof/>
        </w:rPr>
        <w:fldChar w:fldCharType="separate"/>
      </w:r>
      <w:r w:rsidR="00D97AB9">
        <w:rPr>
          <w:noProof/>
        </w:rPr>
        <w:t>9</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13</w:t>
      </w:r>
      <w:r>
        <w:rPr>
          <w:noProof/>
        </w:rPr>
        <w:tab/>
        <w:t>Continuous full</w:t>
      </w:r>
      <w:r>
        <w:rPr>
          <w:noProof/>
        </w:rPr>
        <w:noBreakHyphen/>
        <w:t>time Reservists whose undertakings span 30 June 2016</w:t>
      </w:r>
      <w:r w:rsidRPr="0006617D">
        <w:rPr>
          <w:noProof/>
        </w:rPr>
        <w:tab/>
      </w:r>
      <w:r w:rsidRPr="0006617D">
        <w:rPr>
          <w:noProof/>
        </w:rPr>
        <w:fldChar w:fldCharType="begin"/>
      </w:r>
      <w:r w:rsidRPr="0006617D">
        <w:rPr>
          <w:noProof/>
        </w:rPr>
        <w:instrText xml:space="preserve"> PAGEREF _Toc43104712 \h </w:instrText>
      </w:r>
      <w:r w:rsidRPr="0006617D">
        <w:rPr>
          <w:noProof/>
        </w:rPr>
      </w:r>
      <w:r w:rsidRPr="0006617D">
        <w:rPr>
          <w:noProof/>
        </w:rPr>
        <w:fldChar w:fldCharType="separate"/>
      </w:r>
      <w:r w:rsidR="00D97AB9">
        <w:rPr>
          <w:noProof/>
        </w:rPr>
        <w:t>10</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14</w:t>
      </w:r>
      <w:r>
        <w:rPr>
          <w:noProof/>
        </w:rPr>
        <w:tab/>
        <w:t>Duration of membership of ADF Super</w:t>
      </w:r>
      <w:r w:rsidRPr="0006617D">
        <w:rPr>
          <w:noProof/>
        </w:rPr>
        <w:tab/>
      </w:r>
      <w:r w:rsidRPr="0006617D">
        <w:rPr>
          <w:noProof/>
        </w:rPr>
        <w:fldChar w:fldCharType="begin"/>
      </w:r>
      <w:r w:rsidRPr="0006617D">
        <w:rPr>
          <w:noProof/>
        </w:rPr>
        <w:instrText xml:space="preserve"> PAGEREF _Toc43104713 \h </w:instrText>
      </w:r>
      <w:r w:rsidRPr="0006617D">
        <w:rPr>
          <w:noProof/>
        </w:rPr>
      </w:r>
      <w:r w:rsidRPr="0006617D">
        <w:rPr>
          <w:noProof/>
        </w:rPr>
        <w:fldChar w:fldCharType="separate"/>
      </w:r>
      <w:r w:rsidR="00D97AB9">
        <w:rPr>
          <w:noProof/>
        </w:rPr>
        <w:t>11</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15</w:t>
      </w:r>
      <w:r>
        <w:rPr>
          <w:noProof/>
        </w:rPr>
        <w:tab/>
        <w:t>ADF Super is the sole eligible choice fund in relation to certain members</w:t>
      </w:r>
      <w:r w:rsidRPr="0006617D">
        <w:rPr>
          <w:noProof/>
        </w:rPr>
        <w:tab/>
      </w:r>
      <w:r w:rsidRPr="0006617D">
        <w:rPr>
          <w:noProof/>
        </w:rPr>
        <w:fldChar w:fldCharType="begin"/>
      </w:r>
      <w:r w:rsidRPr="0006617D">
        <w:rPr>
          <w:noProof/>
        </w:rPr>
        <w:instrText xml:space="preserve"> PAGEREF _Toc43104714 \h </w:instrText>
      </w:r>
      <w:r w:rsidRPr="0006617D">
        <w:rPr>
          <w:noProof/>
        </w:rPr>
      </w:r>
      <w:r w:rsidRPr="0006617D">
        <w:rPr>
          <w:noProof/>
        </w:rPr>
        <w:fldChar w:fldCharType="separate"/>
      </w:r>
      <w:r w:rsidR="00D97AB9">
        <w:rPr>
          <w:noProof/>
        </w:rPr>
        <w:t>12</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16</w:t>
      </w:r>
      <w:r>
        <w:rPr>
          <w:noProof/>
        </w:rPr>
        <w:tab/>
        <w:t>Contributions to ADF Super by the Department</w:t>
      </w:r>
      <w:r w:rsidRPr="0006617D">
        <w:rPr>
          <w:noProof/>
        </w:rPr>
        <w:tab/>
      </w:r>
      <w:r w:rsidRPr="0006617D">
        <w:rPr>
          <w:noProof/>
        </w:rPr>
        <w:fldChar w:fldCharType="begin"/>
      </w:r>
      <w:r w:rsidRPr="0006617D">
        <w:rPr>
          <w:noProof/>
        </w:rPr>
        <w:instrText xml:space="preserve"> PAGEREF _Toc43104715 \h </w:instrText>
      </w:r>
      <w:r w:rsidRPr="0006617D">
        <w:rPr>
          <w:noProof/>
        </w:rPr>
      </w:r>
      <w:r w:rsidRPr="0006617D">
        <w:rPr>
          <w:noProof/>
        </w:rPr>
        <w:fldChar w:fldCharType="separate"/>
      </w:r>
      <w:r w:rsidR="00D97AB9">
        <w:rPr>
          <w:noProof/>
        </w:rPr>
        <w:t>12</w:t>
      </w:r>
      <w:r w:rsidRPr="0006617D">
        <w:rPr>
          <w:noProof/>
        </w:rPr>
        <w:fldChar w:fldCharType="end"/>
      </w:r>
    </w:p>
    <w:p w:rsidR="0006617D" w:rsidRDefault="0006617D">
      <w:pPr>
        <w:pStyle w:val="TOC2"/>
        <w:rPr>
          <w:rFonts w:asciiTheme="minorHAnsi" w:eastAsiaTheme="minorEastAsia" w:hAnsiTheme="minorHAnsi" w:cstheme="minorBidi"/>
          <w:b w:val="0"/>
          <w:noProof/>
          <w:kern w:val="0"/>
          <w:sz w:val="22"/>
          <w:szCs w:val="22"/>
        </w:rPr>
      </w:pPr>
      <w:r>
        <w:rPr>
          <w:noProof/>
        </w:rPr>
        <w:t>Part 4—Administration</w:t>
      </w:r>
      <w:r w:rsidRPr="0006617D">
        <w:rPr>
          <w:b w:val="0"/>
          <w:noProof/>
          <w:sz w:val="18"/>
        </w:rPr>
        <w:tab/>
      </w:r>
      <w:r w:rsidRPr="0006617D">
        <w:rPr>
          <w:b w:val="0"/>
          <w:noProof/>
          <w:sz w:val="18"/>
        </w:rPr>
        <w:fldChar w:fldCharType="begin"/>
      </w:r>
      <w:r w:rsidRPr="0006617D">
        <w:rPr>
          <w:b w:val="0"/>
          <w:noProof/>
          <w:sz w:val="18"/>
        </w:rPr>
        <w:instrText xml:space="preserve"> PAGEREF _Toc43104716 \h </w:instrText>
      </w:r>
      <w:r w:rsidRPr="0006617D">
        <w:rPr>
          <w:b w:val="0"/>
          <w:noProof/>
          <w:sz w:val="18"/>
        </w:rPr>
      </w:r>
      <w:r w:rsidRPr="0006617D">
        <w:rPr>
          <w:b w:val="0"/>
          <w:noProof/>
          <w:sz w:val="18"/>
        </w:rPr>
        <w:fldChar w:fldCharType="separate"/>
      </w:r>
      <w:r w:rsidR="00D97AB9">
        <w:rPr>
          <w:b w:val="0"/>
          <w:noProof/>
          <w:sz w:val="18"/>
        </w:rPr>
        <w:t>13</w:t>
      </w:r>
      <w:r w:rsidRPr="0006617D">
        <w:rPr>
          <w:b w:val="0"/>
          <w:noProof/>
          <w:sz w:val="18"/>
        </w:rPr>
        <w:fldChar w:fldCharType="end"/>
      </w:r>
    </w:p>
    <w:p w:rsidR="0006617D" w:rsidRDefault="0006617D">
      <w:pPr>
        <w:pStyle w:val="TOC3"/>
        <w:rPr>
          <w:rFonts w:asciiTheme="minorHAnsi" w:eastAsiaTheme="minorEastAsia" w:hAnsiTheme="minorHAnsi" w:cstheme="minorBidi"/>
          <w:b w:val="0"/>
          <w:noProof/>
          <w:kern w:val="0"/>
          <w:szCs w:val="22"/>
        </w:rPr>
      </w:pPr>
      <w:r>
        <w:rPr>
          <w:noProof/>
        </w:rPr>
        <w:t>Division 1—Simplified outline of this Part</w:t>
      </w:r>
      <w:r w:rsidRPr="0006617D">
        <w:rPr>
          <w:b w:val="0"/>
          <w:noProof/>
          <w:sz w:val="18"/>
        </w:rPr>
        <w:tab/>
      </w:r>
      <w:r w:rsidRPr="0006617D">
        <w:rPr>
          <w:b w:val="0"/>
          <w:noProof/>
          <w:sz w:val="18"/>
        </w:rPr>
        <w:fldChar w:fldCharType="begin"/>
      </w:r>
      <w:r w:rsidRPr="0006617D">
        <w:rPr>
          <w:b w:val="0"/>
          <w:noProof/>
          <w:sz w:val="18"/>
        </w:rPr>
        <w:instrText xml:space="preserve"> PAGEREF _Toc43104717 \h </w:instrText>
      </w:r>
      <w:r w:rsidRPr="0006617D">
        <w:rPr>
          <w:b w:val="0"/>
          <w:noProof/>
          <w:sz w:val="18"/>
        </w:rPr>
      </w:r>
      <w:r w:rsidRPr="0006617D">
        <w:rPr>
          <w:b w:val="0"/>
          <w:noProof/>
          <w:sz w:val="18"/>
        </w:rPr>
        <w:fldChar w:fldCharType="separate"/>
      </w:r>
      <w:r w:rsidR="00D97AB9">
        <w:rPr>
          <w:b w:val="0"/>
          <w:noProof/>
          <w:sz w:val="18"/>
        </w:rPr>
        <w:t>13</w:t>
      </w:r>
      <w:r w:rsidRPr="0006617D">
        <w:rPr>
          <w:b w:val="0"/>
          <w:noProof/>
          <w:sz w:val="18"/>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17</w:t>
      </w:r>
      <w:r>
        <w:rPr>
          <w:noProof/>
        </w:rPr>
        <w:tab/>
        <w:t>Simplified outline of this Part</w:t>
      </w:r>
      <w:r w:rsidRPr="0006617D">
        <w:rPr>
          <w:noProof/>
        </w:rPr>
        <w:tab/>
      </w:r>
      <w:r w:rsidRPr="0006617D">
        <w:rPr>
          <w:noProof/>
        </w:rPr>
        <w:fldChar w:fldCharType="begin"/>
      </w:r>
      <w:r w:rsidRPr="0006617D">
        <w:rPr>
          <w:noProof/>
        </w:rPr>
        <w:instrText xml:space="preserve"> PAGEREF _Toc43104718 \h </w:instrText>
      </w:r>
      <w:r w:rsidRPr="0006617D">
        <w:rPr>
          <w:noProof/>
        </w:rPr>
      </w:r>
      <w:r w:rsidRPr="0006617D">
        <w:rPr>
          <w:noProof/>
        </w:rPr>
        <w:fldChar w:fldCharType="separate"/>
      </w:r>
      <w:r w:rsidR="00D97AB9">
        <w:rPr>
          <w:noProof/>
        </w:rPr>
        <w:t>13</w:t>
      </w:r>
      <w:r w:rsidRPr="0006617D">
        <w:rPr>
          <w:noProof/>
        </w:rPr>
        <w:fldChar w:fldCharType="end"/>
      </w:r>
    </w:p>
    <w:p w:rsidR="0006617D" w:rsidRDefault="0006617D">
      <w:pPr>
        <w:pStyle w:val="TOC3"/>
        <w:rPr>
          <w:rFonts w:asciiTheme="minorHAnsi" w:eastAsiaTheme="minorEastAsia" w:hAnsiTheme="minorHAnsi" w:cstheme="minorBidi"/>
          <w:b w:val="0"/>
          <w:noProof/>
          <w:kern w:val="0"/>
          <w:szCs w:val="22"/>
        </w:rPr>
      </w:pPr>
      <w:r>
        <w:rPr>
          <w:noProof/>
        </w:rPr>
        <w:t>Division 2—Functions and powers of CSC</w:t>
      </w:r>
      <w:r w:rsidRPr="0006617D">
        <w:rPr>
          <w:b w:val="0"/>
          <w:noProof/>
          <w:sz w:val="18"/>
        </w:rPr>
        <w:tab/>
      </w:r>
      <w:r w:rsidRPr="0006617D">
        <w:rPr>
          <w:b w:val="0"/>
          <w:noProof/>
          <w:sz w:val="18"/>
        </w:rPr>
        <w:fldChar w:fldCharType="begin"/>
      </w:r>
      <w:r w:rsidRPr="0006617D">
        <w:rPr>
          <w:b w:val="0"/>
          <w:noProof/>
          <w:sz w:val="18"/>
        </w:rPr>
        <w:instrText xml:space="preserve"> PAGEREF _Toc43104719 \h </w:instrText>
      </w:r>
      <w:r w:rsidRPr="0006617D">
        <w:rPr>
          <w:b w:val="0"/>
          <w:noProof/>
          <w:sz w:val="18"/>
        </w:rPr>
      </w:r>
      <w:r w:rsidRPr="0006617D">
        <w:rPr>
          <w:b w:val="0"/>
          <w:noProof/>
          <w:sz w:val="18"/>
        </w:rPr>
        <w:fldChar w:fldCharType="separate"/>
      </w:r>
      <w:r w:rsidR="00D97AB9">
        <w:rPr>
          <w:b w:val="0"/>
          <w:noProof/>
          <w:sz w:val="18"/>
        </w:rPr>
        <w:t>14</w:t>
      </w:r>
      <w:r w:rsidRPr="0006617D">
        <w:rPr>
          <w:b w:val="0"/>
          <w:noProof/>
          <w:sz w:val="18"/>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18</w:t>
      </w:r>
      <w:r>
        <w:rPr>
          <w:noProof/>
        </w:rPr>
        <w:tab/>
        <w:t>Functions and powers of CSC</w:t>
      </w:r>
      <w:r w:rsidRPr="0006617D">
        <w:rPr>
          <w:noProof/>
        </w:rPr>
        <w:tab/>
      </w:r>
      <w:r w:rsidRPr="0006617D">
        <w:rPr>
          <w:noProof/>
        </w:rPr>
        <w:fldChar w:fldCharType="begin"/>
      </w:r>
      <w:r w:rsidRPr="0006617D">
        <w:rPr>
          <w:noProof/>
        </w:rPr>
        <w:instrText xml:space="preserve"> PAGEREF _Toc43104720 \h </w:instrText>
      </w:r>
      <w:r w:rsidRPr="0006617D">
        <w:rPr>
          <w:noProof/>
        </w:rPr>
      </w:r>
      <w:r w:rsidRPr="0006617D">
        <w:rPr>
          <w:noProof/>
        </w:rPr>
        <w:fldChar w:fldCharType="separate"/>
      </w:r>
      <w:r w:rsidR="00D97AB9">
        <w:rPr>
          <w:noProof/>
        </w:rPr>
        <w:t>14</w:t>
      </w:r>
      <w:r w:rsidRPr="0006617D">
        <w:rPr>
          <w:noProof/>
        </w:rPr>
        <w:fldChar w:fldCharType="end"/>
      </w:r>
    </w:p>
    <w:p w:rsidR="0006617D" w:rsidRDefault="0006617D">
      <w:pPr>
        <w:pStyle w:val="TOC3"/>
        <w:rPr>
          <w:rFonts w:asciiTheme="minorHAnsi" w:eastAsiaTheme="minorEastAsia" w:hAnsiTheme="minorHAnsi" w:cstheme="minorBidi"/>
          <w:b w:val="0"/>
          <w:noProof/>
          <w:kern w:val="0"/>
          <w:szCs w:val="22"/>
        </w:rPr>
      </w:pPr>
      <w:r>
        <w:rPr>
          <w:noProof/>
        </w:rPr>
        <w:t>Division 3—Costs of administration</w:t>
      </w:r>
      <w:r w:rsidRPr="0006617D">
        <w:rPr>
          <w:b w:val="0"/>
          <w:noProof/>
          <w:sz w:val="18"/>
        </w:rPr>
        <w:tab/>
      </w:r>
      <w:r w:rsidRPr="0006617D">
        <w:rPr>
          <w:b w:val="0"/>
          <w:noProof/>
          <w:sz w:val="18"/>
        </w:rPr>
        <w:fldChar w:fldCharType="begin"/>
      </w:r>
      <w:r w:rsidRPr="0006617D">
        <w:rPr>
          <w:b w:val="0"/>
          <w:noProof/>
          <w:sz w:val="18"/>
        </w:rPr>
        <w:instrText xml:space="preserve"> PAGEREF _Toc43104721 \h </w:instrText>
      </w:r>
      <w:r w:rsidRPr="0006617D">
        <w:rPr>
          <w:b w:val="0"/>
          <w:noProof/>
          <w:sz w:val="18"/>
        </w:rPr>
      </w:r>
      <w:r w:rsidRPr="0006617D">
        <w:rPr>
          <w:b w:val="0"/>
          <w:noProof/>
          <w:sz w:val="18"/>
        </w:rPr>
        <w:fldChar w:fldCharType="separate"/>
      </w:r>
      <w:r w:rsidR="00D97AB9">
        <w:rPr>
          <w:b w:val="0"/>
          <w:noProof/>
          <w:sz w:val="18"/>
        </w:rPr>
        <w:t>15</w:t>
      </w:r>
      <w:r w:rsidRPr="0006617D">
        <w:rPr>
          <w:b w:val="0"/>
          <w:noProof/>
          <w:sz w:val="18"/>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19</w:t>
      </w:r>
      <w:r>
        <w:rPr>
          <w:noProof/>
        </w:rPr>
        <w:tab/>
        <w:t>Costs of administration of Act etc.</w:t>
      </w:r>
      <w:r w:rsidRPr="0006617D">
        <w:rPr>
          <w:noProof/>
        </w:rPr>
        <w:tab/>
      </w:r>
      <w:r w:rsidRPr="0006617D">
        <w:rPr>
          <w:noProof/>
        </w:rPr>
        <w:fldChar w:fldCharType="begin"/>
      </w:r>
      <w:r w:rsidRPr="0006617D">
        <w:rPr>
          <w:noProof/>
        </w:rPr>
        <w:instrText xml:space="preserve"> PAGEREF _Toc43104722 \h </w:instrText>
      </w:r>
      <w:r w:rsidRPr="0006617D">
        <w:rPr>
          <w:noProof/>
        </w:rPr>
      </w:r>
      <w:r w:rsidRPr="0006617D">
        <w:rPr>
          <w:noProof/>
        </w:rPr>
        <w:fldChar w:fldCharType="separate"/>
      </w:r>
      <w:r w:rsidR="00D97AB9">
        <w:rPr>
          <w:noProof/>
        </w:rPr>
        <w:t>15</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20</w:t>
      </w:r>
      <w:r>
        <w:rPr>
          <w:noProof/>
        </w:rPr>
        <w:tab/>
        <w:t>Payment of fees</w:t>
      </w:r>
      <w:r w:rsidRPr="0006617D">
        <w:rPr>
          <w:noProof/>
        </w:rPr>
        <w:tab/>
      </w:r>
      <w:r w:rsidRPr="0006617D">
        <w:rPr>
          <w:noProof/>
        </w:rPr>
        <w:fldChar w:fldCharType="begin"/>
      </w:r>
      <w:r w:rsidRPr="0006617D">
        <w:rPr>
          <w:noProof/>
        </w:rPr>
        <w:instrText xml:space="preserve"> PAGEREF _Toc43104723 \h </w:instrText>
      </w:r>
      <w:r w:rsidRPr="0006617D">
        <w:rPr>
          <w:noProof/>
        </w:rPr>
      </w:r>
      <w:r w:rsidRPr="0006617D">
        <w:rPr>
          <w:noProof/>
        </w:rPr>
        <w:fldChar w:fldCharType="separate"/>
      </w:r>
      <w:r w:rsidR="00D97AB9">
        <w:rPr>
          <w:noProof/>
        </w:rPr>
        <w:t>15</w:t>
      </w:r>
      <w:r w:rsidRPr="0006617D">
        <w:rPr>
          <w:noProof/>
        </w:rPr>
        <w:fldChar w:fldCharType="end"/>
      </w:r>
    </w:p>
    <w:p w:rsidR="0006617D" w:rsidRDefault="0006617D">
      <w:pPr>
        <w:pStyle w:val="TOC3"/>
        <w:rPr>
          <w:rFonts w:asciiTheme="minorHAnsi" w:eastAsiaTheme="minorEastAsia" w:hAnsiTheme="minorHAnsi" w:cstheme="minorBidi"/>
          <w:b w:val="0"/>
          <w:noProof/>
          <w:kern w:val="0"/>
          <w:szCs w:val="22"/>
        </w:rPr>
      </w:pPr>
      <w:r>
        <w:rPr>
          <w:noProof/>
        </w:rPr>
        <w:t>Division 4—Other administrative matters</w:t>
      </w:r>
      <w:r w:rsidRPr="0006617D">
        <w:rPr>
          <w:b w:val="0"/>
          <w:noProof/>
          <w:sz w:val="18"/>
        </w:rPr>
        <w:tab/>
      </w:r>
      <w:r w:rsidRPr="0006617D">
        <w:rPr>
          <w:b w:val="0"/>
          <w:noProof/>
          <w:sz w:val="18"/>
        </w:rPr>
        <w:fldChar w:fldCharType="begin"/>
      </w:r>
      <w:r w:rsidRPr="0006617D">
        <w:rPr>
          <w:b w:val="0"/>
          <w:noProof/>
          <w:sz w:val="18"/>
        </w:rPr>
        <w:instrText xml:space="preserve"> PAGEREF _Toc43104724 \h </w:instrText>
      </w:r>
      <w:r w:rsidRPr="0006617D">
        <w:rPr>
          <w:b w:val="0"/>
          <w:noProof/>
          <w:sz w:val="18"/>
        </w:rPr>
      </w:r>
      <w:r w:rsidRPr="0006617D">
        <w:rPr>
          <w:b w:val="0"/>
          <w:noProof/>
          <w:sz w:val="18"/>
        </w:rPr>
        <w:fldChar w:fldCharType="separate"/>
      </w:r>
      <w:r w:rsidR="00D97AB9">
        <w:rPr>
          <w:b w:val="0"/>
          <w:noProof/>
          <w:sz w:val="18"/>
        </w:rPr>
        <w:t>16</w:t>
      </w:r>
      <w:r w:rsidRPr="0006617D">
        <w:rPr>
          <w:b w:val="0"/>
          <w:noProof/>
          <w:sz w:val="18"/>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21</w:t>
      </w:r>
      <w:r>
        <w:rPr>
          <w:noProof/>
        </w:rPr>
        <w:tab/>
        <w:t>Amounts payable to CSC</w:t>
      </w:r>
      <w:r w:rsidRPr="0006617D">
        <w:rPr>
          <w:noProof/>
        </w:rPr>
        <w:tab/>
      </w:r>
      <w:r w:rsidRPr="0006617D">
        <w:rPr>
          <w:noProof/>
        </w:rPr>
        <w:fldChar w:fldCharType="begin"/>
      </w:r>
      <w:r w:rsidRPr="0006617D">
        <w:rPr>
          <w:noProof/>
        </w:rPr>
        <w:instrText xml:space="preserve"> PAGEREF _Toc43104725 \h </w:instrText>
      </w:r>
      <w:r w:rsidRPr="0006617D">
        <w:rPr>
          <w:noProof/>
        </w:rPr>
      </w:r>
      <w:r w:rsidRPr="0006617D">
        <w:rPr>
          <w:noProof/>
        </w:rPr>
        <w:fldChar w:fldCharType="separate"/>
      </w:r>
      <w:r w:rsidR="00D97AB9">
        <w:rPr>
          <w:noProof/>
        </w:rPr>
        <w:t>16</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22</w:t>
      </w:r>
      <w:r>
        <w:rPr>
          <w:noProof/>
        </w:rPr>
        <w:tab/>
        <w:t>Recovery of overpayments</w:t>
      </w:r>
      <w:r w:rsidRPr="0006617D">
        <w:rPr>
          <w:noProof/>
        </w:rPr>
        <w:tab/>
      </w:r>
      <w:r w:rsidRPr="0006617D">
        <w:rPr>
          <w:noProof/>
        </w:rPr>
        <w:fldChar w:fldCharType="begin"/>
      </w:r>
      <w:r w:rsidRPr="0006617D">
        <w:rPr>
          <w:noProof/>
        </w:rPr>
        <w:instrText xml:space="preserve"> PAGEREF _Toc43104726 \h </w:instrText>
      </w:r>
      <w:r w:rsidRPr="0006617D">
        <w:rPr>
          <w:noProof/>
        </w:rPr>
      </w:r>
      <w:r w:rsidRPr="0006617D">
        <w:rPr>
          <w:noProof/>
        </w:rPr>
        <w:fldChar w:fldCharType="separate"/>
      </w:r>
      <w:r w:rsidR="00D97AB9">
        <w:rPr>
          <w:noProof/>
        </w:rPr>
        <w:t>16</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23</w:t>
      </w:r>
      <w:r>
        <w:rPr>
          <w:noProof/>
        </w:rPr>
        <w:tab/>
        <w:t>CSC may rely on information supplied by the Department</w:t>
      </w:r>
      <w:r w:rsidRPr="0006617D">
        <w:rPr>
          <w:noProof/>
        </w:rPr>
        <w:tab/>
      </w:r>
      <w:r w:rsidRPr="0006617D">
        <w:rPr>
          <w:noProof/>
        </w:rPr>
        <w:fldChar w:fldCharType="begin"/>
      </w:r>
      <w:r w:rsidRPr="0006617D">
        <w:rPr>
          <w:noProof/>
        </w:rPr>
        <w:instrText xml:space="preserve"> PAGEREF _Toc43104727 \h </w:instrText>
      </w:r>
      <w:r w:rsidRPr="0006617D">
        <w:rPr>
          <w:noProof/>
        </w:rPr>
      </w:r>
      <w:r w:rsidRPr="0006617D">
        <w:rPr>
          <w:noProof/>
        </w:rPr>
        <w:fldChar w:fldCharType="separate"/>
      </w:r>
      <w:r w:rsidR="00D97AB9">
        <w:rPr>
          <w:noProof/>
        </w:rPr>
        <w:t>17</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24</w:t>
      </w:r>
      <w:r>
        <w:rPr>
          <w:noProof/>
        </w:rPr>
        <w:tab/>
        <w:t>CSC may require the Department to distribute information etc. to members of ADF Super</w:t>
      </w:r>
      <w:r w:rsidRPr="0006617D">
        <w:rPr>
          <w:noProof/>
        </w:rPr>
        <w:tab/>
      </w:r>
      <w:r w:rsidRPr="0006617D">
        <w:rPr>
          <w:noProof/>
        </w:rPr>
        <w:fldChar w:fldCharType="begin"/>
      </w:r>
      <w:r w:rsidRPr="0006617D">
        <w:rPr>
          <w:noProof/>
        </w:rPr>
        <w:instrText xml:space="preserve"> PAGEREF _Toc43104728 \h </w:instrText>
      </w:r>
      <w:r w:rsidRPr="0006617D">
        <w:rPr>
          <w:noProof/>
        </w:rPr>
      </w:r>
      <w:r w:rsidRPr="0006617D">
        <w:rPr>
          <w:noProof/>
        </w:rPr>
        <w:fldChar w:fldCharType="separate"/>
      </w:r>
      <w:r w:rsidR="00D97AB9">
        <w:rPr>
          <w:noProof/>
        </w:rPr>
        <w:t>17</w:t>
      </w:r>
      <w:r w:rsidRPr="0006617D">
        <w:rPr>
          <w:noProof/>
        </w:rPr>
        <w:fldChar w:fldCharType="end"/>
      </w:r>
    </w:p>
    <w:p w:rsidR="0006617D" w:rsidRDefault="0006617D">
      <w:pPr>
        <w:pStyle w:val="TOC2"/>
        <w:rPr>
          <w:rFonts w:asciiTheme="minorHAnsi" w:eastAsiaTheme="minorEastAsia" w:hAnsiTheme="minorHAnsi" w:cstheme="minorBidi"/>
          <w:b w:val="0"/>
          <w:noProof/>
          <w:kern w:val="0"/>
          <w:sz w:val="22"/>
          <w:szCs w:val="22"/>
        </w:rPr>
      </w:pPr>
      <w:r>
        <w:rPr>
          <w:noProof/>
        </w:rPr>
        <w:t>Part 5—Miscellaneous</w:t>
      </w:r>
      <w:r w:rsidRPr="0006617D">
        <w:rPr>
          <w:b w:val="0"/>
          <w:noProof/>
          <w:sz w:val="18"/>
        </w:rPr>
        <w:tab/>
      </w:r>
      <w:r w:rsidRPr="0006617D">
        <w:rPr>
          <w:b w:val="0"/>
          <w:noProof/>
          <w:sz w:val="18"/>
        </w:rPr>
        <w:fldChar w:fldCharType="begin"/>
      </w:r>
      <w:r w:rsidRPr="0006617D">
        <w:rPr>
          <w:b w:val="0"/>
          <w:noProof/>
          <w:sz w:val="18"/>
        </w:rPr>
        <w:instrText xml:space="preserve"> PAGEREF _Toc43104729 \h </w:instrText>
      </w:r>
      <w:r w:rsidRPr="0006617D">
        <w:rPr>
          <w:b w:val="0"/>
          <w:noProof/>
          <w:sz w:val="18"/>
        </w:rPr>
      </w:r>
      <w:r w:rsidRPr="0006617D">
        <w:rPr>
          <w:b w:val="0"/>
          <w:noProof/>
          <w:sz w:val="18"/>
        </w:rPr>
        <w:fldChar w:fldCharType="separate"/>
      </w:r>
      <w:r w:rsidR="00D97AB9">
        <w:rPr>
          <w:b w:val="0"/>
          <w:noProof/>
          <w:sz w:val="18"/>
        </w:rPr>
        <w:t>18</w:t>
      </w:r>
      <w:r w:rsidRPr="0006617D">
        <w:rPr>
          <w:b w:val="0"/>
          <w:noProof/>
          <w:sz w:val="18"/>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25</w:t>
      </w:r>
      <w:r>
        <w:rPr>
          <w:noProof/>
        </w:rPr>
        <w:tab/>
        <w:t>Simplified outline of this Part</w:t>
      </w:r>
      <w:r w:rsidRPr="0006617D">
        <w:rPr>
          <w:noProof/>
        </w:rPr>
        <w:tab/>
      </w:r>
      <w:r w:rsidRPr="0006617D">
        <w:rPr>
          <w:noProof/>
        </w:rPr>
        <w:fldChar w:fldCharType="begin"/>
      </w:r>
      <w:r w:rsidRPr="0006617D">
        <w:rPr>
          <w:noProof/>
        </w:rPr>
        <w:instrText xml:space="preserve"> PAGEREF _Toc43104730 \h </w:instrText>
      </w:r>
      <w:r w:rsidRPr="0006617D">
        <w:rPr>
          <w:noProof/>
        </w:rPr>
      </w:r>
      <w:r w:rsidRPr="0006617D">
        <w:rPr>
          <w:noProof/>
        </w:rPr>
        <w:fldChar w:fldCharType="separate"/>
      </w:r>
      <w:r w:rsidR="00D97AB9">
        <w:rPr>
          <w:noProof/>
        </w:rPr>
        <w:t>18</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26</w:t>
      </w:r>
      <w:r>
        <w:rPr>
          <w:noProof/>
        </w:rPr>
        <w:tab/>
        <w:t>Persons subject to the Trust Deed</w:t>
      </w:r>
      <w:r w:rsidRPr="0006617D">
        <w:rPr>
          <w:noProof/>
        </w:rPr>
        <w:tab/>
      </w:r>
      <w:r w:rsidRPr="0006617D">
        <w:rPr>
          <w:noProof/>
        </w:rPr>
        <w:fldChar w:fldCharType="begin"/>
      </w:r>
      <w:r w:rsidRPr="0006617D">
        <w:rPr>
          <w:noProof/>
        </w:rPr>
        <w:instrText xml:space="preserve"> PAGEREF _Toc43104731 \h </w:instrText>
      </w:r>
      <w:r w:rsidRPr="0006617D">
        <w:rPr>
          <w:noProof/>
        </w:rPr>
      </w:r>
      <w:r w:rsidRPr="0006617D">
        <w:rPr>
          <w:noProof/>
        </w:rPr>
        <w:fldChar w:fldCharType="separate"/>
      </w:r>
      <w:r w:rsidR="00D97AB9">
        <w:rPr>
          <w:noProof/>
        </w:rPr>
        <w:t>18</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27</w:t>
      </w:r>
      <w:r>
        <w:rPr>
          <w:noProof/>
        </w:rPr>
        <w:tab/>
        <w:t>Termination and variation of rights by later legislation</w:t>
      </w:r>
      <w:r w:rsidRPr="0006617D">
        <w:rPr>
          <w:noProof/>
        </w:rPr>
        <w:tab/>
      </w:r>
      <w:r w:rsidRPr="0006617D">
        <w:rPr>
          <w:noProof/>
        </w:rPr>
        <w:fldChar w:fldCharType="begin"/>
      </w:r>
      <w:r w:rsidRPr="0006617D">
        <w:rPr>
          <w:noProof/>
        </w:rPr>
        <w:instrText xml:space="preserve"> PAGEREF _Toc43104732 \h </w:instrText>
      </w:r>
      <w:r w:rsidRPr="0006617D">
        <w:rPr>
          <w:noProof/>
        </w:rPr>
      </w:r>
      <w:r w:rsidRPr="0006617D">
        <w:rPr>
          <w:noProof/>
        </w:rPr>
        <w:fldChar w:fldCharType="separate"/>
      </w:r>
      <w:r w:rsidR="00D97AB9">
        <w:rPr>
          <w:noProof/>
        </w:rPr>
        <w:t>18</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28</w:t>
      </w:r>
      <w:r>
        <w:rPr>
          <w:noProof/>
        </w:rPr>
        <w:tab/>
        <w:t>Rules</w:t>
      </w:r>
      <w:r w:rsidRPr="0006617D">
        <w:rPr>
          <w:noProof/>
        </w:rPr>
        <w:tab/>
      </w:r>
      <w:r w:rsidRPr="0006617D">
        <w:rPr>
          <w:noProof/>
        </w:rPr>
        <w:fldChar w:fldCharType="begin"/>
      </w:r>
      <w:r w:rsidRPr="0006617D">
        <w:rPr>
          <w:noProof/>
        </w:rPr>
        <w:instrText xml:space="preserve"> PAGEREF _Toc43104733 \h </w:instrText>
      </w:r>
      <w:r w:rsidRPr="0006617D">
        <w:rPr>
          <w:noProof/>
        </w:rPr>
      </w:r>
      <w:r w:rsidRPr="0006617D">
        <w:rPr>
          <w:noProof/>
        </w:rPr>
        <w:fldChar w:fldCharType="separate"/>
      </w:r>
      <w:r w:rsidR="00D97AB9">
        <w:rPr>
          <w:noProof/>
        </w:rPr>
        <w:t>19</w:t>
      </w:r>
      <w:r w:rsidRPr="0006617D">
        <w:rPr>
          <w:noProof/>
        </w:rPr>
        <w:fldChar w:fldCharType="end"/>
      </w:r>
    </w:p>
    <w:p w:rsidR="0006617D" w:rsidRDefault="0006617D">
      <w:pPr>
        <w:pStyle w:val="TOC5"/>
        <w:rPr>
          <w:rFonts w:asciiTheme="minorHAnsi" w:eastAsiaTheme="minorEastAsia" w:hAnsiTheme="minorHAnsi" w:cstheme="minorBidi"/>
          <w:noProof/>
          <w:kern w:val="0"/>
          <w:sz w:val="22"/>
          <w:szCs w:val="22"/>
        </w:rPr>
      </w:pPr>
      <w:r>
        <w:rPr>
          <w:noProof/>
        </w:rPr>
        <w:t>29</w:t>
      </w:r>
      <w:r>
        <w:rPr>
          <w:noProof/>
        </w:rPr>
        <w:tab/>
        <w:t xml:space="preserve">Rules relating to the operation of the </w:t>
      </w:r>
      <w:r w:rsidRPr="009C3753">
        <w:rPr>
          <w:i/>
          <w:noProof/>
        </w:rPr>
        <w:t xml:space="preserve">Superannuation Industry (Supervision) Act 1993 </w:t>
      </w:r>
      <w:r>
        <w:rPr>
          <w:noProof/>
        </w:rPr>
        <w:t>and certain other laws</w:t>
      </w:r>
      <w:r w:rsidRPr="0006617D">
        <w:rPr>
          <w:noProof/>
        </w:rPr>
        <w:tab/>
      </w:r>
      <w:r w:rsidRPr="0006617D">
        <w:rPr>
          <w:noProof/>
        </w:rPr>
        <w:fldChar w:fldCharType="begin"/>
      </w:r>
      <w:r w:rsidRPr="0006617D">
        <w:rPr>
          <w:noProof/>
        </w:rPr>
        <w:instrText xml:space="preserve"> PAGEREF _Toc43104734 \h </w:instrText>
      </w:r>
      <w:r w:rsidRPr="0006617D">
        <w:rPr>
          <w:noProof/>
        </w:rPr>
      </w:r>
      <w:r w:rsidRPr="0006617D">
        <w:rPr>
          <w:noProof/>
        </w:rPr>
        <w:fldChar w:fldCharType="separate"/>
      </w:r>
      <w:r w:rsidR="00D97AB9">
        <w:rPr>
          <w:noProof/>
        </w:rPr>
        <w:t>20</w:t>
      </w:r>
      <w:r w:rsidRPr="0006617D">
        <w:rPr>
          <w:noProof/>
        </w:rPr>
        <w:fldChar w:fldCharType="end"/>
      </w:r>
    </w:p>
    <w:p w:rsidR="0006617D" w:rsidRDefault="0006617D" w:rsidP="0006617D">
      <w:pPr>
        <w:pStyle w:val="TOC2"/>
        <w:rPr>
          <w:rFonts w:asciiTheme="minorHAnsi" w:eastAsiaTheme="minorEastAsia" w:hAnsiTheme="minorHAnsi" w:cstheme="minorBidi"/>
          <w:b w:val="0"/>
          <w:noProof/>
          <w:kern w:val="0"/>
          <w:sz w:val="22"/>
          <w:szCs w:val="22"/>
        </w:rPr>
      </w:pPr>
      <w:r>
        <w:rPr>
          <w:noProof/>
        </w:rPr>
        <w:t>Endnotes</w:t>
      </w:r>
      <w:r w:rsidRPr="0006617D">
        <w:rPr>
          <w:b w:val="0"/>
          <w:noProof/>
          <w:sz w:val="18"/>
        </w:rPr>
        <w:tab/>
      </w:r>
      <w:r w:rsidRPr="0006617D">
        <w:rPr>
          <w:b w:val="0"/>
          <w:noProof/>
          <w:sz w:val="18"/>
        </w:rPr>
        <w:fldChar w:fldCharType="begin"/>
      </w:r>
      <w:r w:rsidRPr="0006617D">
        <w:rPr>
          <w:b w:val="0"/>
          <w:noProof/>
          <w:sz w:val="18"/>
        </w:rPr>
        <w:instrText xml:space="preserve"> PAGEREF _Toc43104735 \h </w:instrText>
      </w:r>
      <w:r w:rsidRPr="0006617D">
        <w:rPr>
          <w:b w:val="0"/>
          <w:noProof/>
          <w:sz w:val="18"/>
        </w:rPr>
      </w:r>
      <w:r w:rsidRPr="0006617D">
        <w:rPr>
          <w:b w:val="0"/>
          <w:noProof/>
          <w:sz w:val="18"/>
        </w:rPr>
        <w:fldChar w:fldCharType="separate"/>
      </w:r>
      <w:r w:rsidR="00D97AB9">
        <w:rPr>
          <w:b w:val="0"/>
          <w:noProof/>
          <w:sz w:val="18"/>
        </w:rPr>
        <w:t>21</w:t>
      </w:r>
      <w:r w:rsidRPr="0006617D">
        <w:rPr>
          <w:b w:val="0"/>
          <w:noProof/>
          <w:sz w:val="18"/>
        </w:rPr>
        <w:fldChar w:fldCharType="end"/>
      </w:r>
    </w:p>
    <w:p w:rsidR="0006617D" w:rsidRDefault="0006617D">
      <w:pPr>
        <w:pStyle w:val="TOC3"/>
        <w:rPr>
          <w:rFonts w:asciiTheme="minorHAnsi" w:eastAsiaTheme="minorEastAsia" w:hAnsiTheme="minorHAnsi" w:cstheme="minorBidi"/>
          <w:b w:val="0"/>
          <w:noProof/>
          <w:kern w:val="0"/>
          <w:szCs w:val="22"/>
        </w:rPr>
      </w:pPr>
      <w:r>
        <w:rPr>
          <w:noProof/>
        </w:rPr>
        <w:t>Endnote 1—About the endnotes</w:t>
      </w:r>
      <w:r w:rsidRPr="0006617D">
        <w:rPr>
          <w:b w:val="0"/>
          <w:noProof/>
          <w:sz w:val="18"/>
        </w:rPr>
        <w:tab/>
      </w:r>
      <w:r w:rsidRPr="0006617D">
        <w:rPr>
          <w:b w:val="0"/>
          <w:noProof/>
          <w:sz w:val="18"/>
        </w:rPr>
        <w:fldChar w:fldCharType="begin"/>
      </w:r>
      <w:r w:rsidRPr="0006617D">
        <w:rPr>
          <w:b w:val="0"/>
          <w:noProof/>
          <w:sz w:val="18"/>
        </w:rPr>
        <w:instrText xml:space="preserve"> PAGEREF _Toc43104736 \h </w:instrText>
      </w:r>
      <w:r w:rsidRPr="0006617D">
        <w:rPr>
          <w:b w:val="0"/>
          <w:noProof/>
          <w:sz w:val="18"/>
        </w:rPr>
      </w:r>
      <w:r w:rsidRPr="0006617D">
        <w:rPr>
          <w:b w:val="0"/>
          <w:noProof/>
          <w:sz w:val="18"/>
        </w:rPr>
        <w:fldChar w:fldCharType="separate"/>
      </w:r>
      <w:r w:rsidR="00D97AB9">
        <w:rPr>
          <w:b w:val="0"/>
          <w:noProof/>
          <w:sz w:val="18"/>
        </w:rPr>
        <w:t>21</w:t>
      </w:r>
      <w:r w:rsidRPr="0006617D">
        <w:rPr>
          <w:b w:val="0"/>
          <w:noProof/>
          <w:sz w:val="18"/>
        </w:rPr>
        <w:fldChar w:fldCharType="end"/>
      </w:r>
    </w:p>
    <w:p w:rsidR="0006617D" w:rsidRDefault="0006617D">
      <w:pPr>
        <w:pStyle w:val="TOC3"/>
        <w:rPr>
          <w:rFonts w:asciiTheme="minorHAnsi" w:eastAsiaTheme="minorEastAsia" w:hAnsiTheme="minorHAnsi" w:cstheme="minorBidi"/>
          <w:b w:val="0"/>
          <w:noProof/>
          <w:kern w:val="0"/>
          <w:szCs w:val="22"/>
        </w:rPr>
      </w:pPr>
      <w:r>
        <w:rPr>
          <w:noProof/>
        </w:rPr>
        <w:t>Endnote 2—Abbreviation key</w:t>
      </w:r>
      <w:r w:rsidRPr="0006617D">
        <w:rPr>
          <w:b w:val="0"/>
          <w:noProof/>
          <w:sz w:val="18"/>
        </w:rPr>
        <w:tab/>
      </w:r>
      <w:r w:rsidRPr="0006617D">
        <w:rPr>
          <w:b w:val="0"/>
          <w:noProof/>
          <w:sz w:val="18"/>
        </w:rPr>
        <w:fldChar w:fldCharType="begin"/>
      </w:r>
      <w:r w:rsidRPr="0006617D">
        <w:rPr>
          <w:b w:val="0"/>
          <w:noProof/>
          <w:sz w:val="18"/>
        </w:rPr>
        <w:instrText xml:space="preserve"> PAGEREF _Toc43104737 \h </w:instrText>
      </w:r>
      <w:r w:rsidRPr="0006617D">
        <w:rPr>
          <w:b w:val="0"/>
          <w:noProof/>
          <w:sz w:val="18"/>
        </w:rPr>
      </w:r>
      <w:r w:rsidRPr="0006617D">
        <w:rPr>
          <w:b w:val="0"/>
          <w:noProof/>
          <w:sz w:val="18"/>
        </w:rPr>
        <w:fldChar w:fldCharType="separate"/>
      </w:r>
      <w:r w:rsidR="00D97AB9">
        <w:rPr>
          <w:b w:val="0"/>
          <w:noProof/>
          <w:sz w:val="18"/>
        </w:rPr>
        <w:t>23</w:t>
      </w:r>
      <w:r w:rsidRPr="0006617D">
        <w:rPr>
          <w:b w:val="0"/>
          <w:noProof/>
          <w:sz w:val="18"/>
        </w:rPr>
        <w:fldChar w:fldCharType="end"/>
      </w:r>
    </w:p>
    <w:p w:rsidR="0006617D" w:rsidRDefault="0006617D">
      <w:pPr>
        <w:pStyle w:val="TOC3"/>
        <w:rPr>
          <w:rFonts w:asciiTheme="minorHAnsi" w:eastAsiaTheme="minorEastAsia" w:hAnsiTheme="minorHAnsi" w:cstheme="minorBidi"/>
          <w:b w:val="0"/>
          <w:noProof/>
          <w:kern w:val="0"/>
          <w:szCs w:val="22"/>
        </w:rPr>
      </w:pPr>
      <w:r>
        <w:rPr>
          <w:noProof/>
        </w:rPr>
        <w:t>Endnote 3—Legislation history</w:t>
      </w:r>
      <w:r w:rsidRPr="0006617D">
        <w:rPr>
          <w:b w:val="0"/>
          <w:noProof/>
          <w:sz w:val="18"/>
        </w:rPr>
        <w:tab/>
      </w:r>
      <w:r w:rsidRPr="0006617D">
        <w:rPr>
          <w:b w:val="0"/>
          <w:noProof/>
          <w:sz w:val="18"/>
        </w:rPr>
        <w:fldChar w:fldCharType="begin"/>
      </w:r>
      <w:r w:rsidRPr="0006617D">
        <w:rPr>
          <w:b w:val="0"/>
          <w:noProof/>
          <w:sz w:val="18"/>
        </w:rPr>
        <w:instrText xml:space="preserve"> PAGEREF _Toc43104738 \h </w:instrText>
      </w:r>
      <w:r w:rsidRPr="0006617D">
        <w:rPr>
          <w:b w:val="0"/>
          <w:noProof/>
          <w:sz w:val="18"/>
        </w:rPr>
      </w:r>
      <w:r w:rsidRPr="0006617D">
        <w:rPr>
          <w:b w:val="0"/>
          <w:noProof/>
          <w:sz w:val="18"/>
        </w:rPr>
        <w:fldChar w:fldCharType="separate"/>
      </w:r>
      <w:r w:rsidR="00D97AB9">
        <w:rPr>
          <w:b w:val="0"/>
          <w:noProof/>
          <w:sz w:val="18"/>
        </w:rPr>
        <w:t>24</w:t>
      </w:r>
      <w:r w:rsidRPr="0006617D">
        <w:rPr>
          <w:b w:val="0"/>
          <w:noProof/>
          <w:sz w:val="18"/>
        </w:rPr>
        <w:fldChar w:fldCharType="end"/>
      </w:r>
    </w:p>
    <w:p w:rsidR="0006617D" w:rsidRDefault="0006617D">
      <w:pPr>
        <w:pStyle w:val="TOC3"/>
        <w:rPr>
          <w:rFonts w:asciiTheme="minorHAnsi" w:eastAsiaTheme="minorEastAsia" w:hAnsiTheme="minorHAnsi" w:cstheme="minorBidi"/>
          <w:b w:val="0"/>
          <w:noProof/>
          <w:kern w:val="0"/>
          <w:szCs w:val="22"/>
        </w:rPr>
      </w:pPr>
      <w:r>
        <w:rPr>
          <w:noProof/>
        </w:rPr>
        <w:t>Endnote 4—Amendment history</w:t>
      </w:r>
      <w:r w:rsidRPr="0006617D">
        <w:rPr>
          <w:b w:val="0"/>
          <w:noProof/>
          <w:sz w:val="18"/>
        </w:rPr>
        <w:tab/>
      </w:r>
      <w:r w:rsidRPr="0006617D">
        <w:rPr>
          <w:b w:val="0"/>
          <w:noProof/>
          <w:sz w:val="18"/>
        </w:rPr>
        <w:fldChar w:fldCharType="begin"/>
      </w:r>
      <w:r w:rsidRPr="0006617D">
        <w:rPr>
          <w:b w:val="0"/>
          <w:noProof/>
          <w:sz w:val="18"/>
        </w:rPr>
        <w:instrText xml:space="preserve"> PAGEREF _Toc43104739 \h </w:instrText>
      </w:r>
      <w:r w:rsidRPr="0006617D">
        <w:rPr>
          <w:b w:val="0"/>
          <w:noProof/>
          <w:sz w:val="18"/>
        </w:rPr>
      </w:r>
      <w:r w:rsidRPr="0006617D">
        <w:rPr>
          <w:b w:val="0"/>
          <w:noProof/>
          <w:sz w:val="18"/>
        </w:rPr>
        <w:fldChar w:fldCharType="separate"/>
      </w:r>
      <w:r w:rsidR="00D97AB9">
        <w:rPr>
          <w:b w:val="0"/>
          <w:noProof/>
          <w:sz w:val="18"/>
        </w:rPr>
        <w:t>25</w:t>
      </w:r>
      <w:r w:rsidRPr="0006617D">
        <w:rPr>
          <w:b w:val="0"/>
          <w:noProof/>
          <w:sz w:val="18"/>
        </w:rPr>
        <w:fldChar w:fldCharType="end"/>
      </w:r>
    </w:p>
    <w:p w:rsidR="0006617D" w:rsidRDefault="0006617D">
      <w:pPr>
        <w:pStyle w:val="TOC3"/>
        <w:rPr>
          <w:rFonts w:asciiTheme="minorHAnsi" w:eastAsiaTheme="minorEastAsia" w:hAnsiTheme="minorHAnsi" w:cstheme="minorBidi"/>
          <w:b w:val="0"/>
          <w:noProof/>
          <w:kern w:val="0"/>
          <w:szCs w:val="22"/>
        </w:rPr>
      </w:pPr>
      <w:r>
        <w:rPr>
          <w:noProof/>
        </w:rPr>
        <w:t>Endnote 5—Editorial changes</w:t>
      </w:r>
      <w:r w:rsidRPr="0006617D">
        <w:rPr>
          <w:b w:val="0"/>
          <w:noProof/>
          <w:sz w:val="18"/>
        </w:rPr>
        <w:tab/>
      </w:r>
      <w:r w:rsidRPr="0006617D">
        <w:rPr>
          <w:b w:val="0"/>
          <w:noProof/>
          <w:sz w:val="18"/>
        </w:rPr>
        <w:fldChar w:fldCharType="begin"/>
      </w:r>
      <w:r w:rsidRPr="0006617D">
        <w:rPr>
          <w:b w:val="0"/>
          <w:noProof/>
          <w:sz w:val="18"/>
        </w:rPr>
        <w:instrText xml:space="preserve"> PAGEREF _Toc43104740 \h </w:instrText>
      </w:r>
      <w:r w:rsidRPr="0006617D">
        <w:rPr>
          <w:b w:val="0"/>
          <w:noProof/>
          <w:sz w:val="18"/>
        </w:rPr>
      </w:r>
      <w:r w:rsidRPr="0006617D">
        <w:rPr>
          <w:b w:val="0"/>
          <w:noProof/>
          <w:sz w:val="18"/>
        </w:rPr>
        <w:fldChar w:fldCharType="separate"/>
      </w:r>
      <w:r w:rsidR="00D97AB9">
        <w:rPr>
          <w:b w:val="0"/>
          <w:noProof/>
          <w:sz w:val="18"/>
        </w:rPr>
        <w:t>26</w:t>
      </w:r>
      <w:r w:rsidRPr="0006617D">
        <w:rPr>
          <w:b w:val="0"/>
          <w:noProof/>
          <w:sz w:val="18"/>
        </w:rPr>
        <w:fldChar w:fldCharType="end"/>
      </w:r>
    </w:p>
    <w:p w:rsidR="00374B0A" w:rsidRPr="0006617D" w:rsidRDefault="007C4CC1" w:rsidP="00715914">
      <w:pPr>
        <w:sectPr w:rsidR="00374B0A" w:rsidRPr="0006617D" w:rsidSect="00004565">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r w:rsidRPr="0006617D">
        <w:rPr>
          <w:rFonts w:cs="Times New Roman"/>
          <w:sz w:val="18"/>
        </w:rPr>
        <w:fldChar w:fldCharType="end"/>
      </w:r>
    </w:p>
    <w:p w:rsidR="00715914" w:rsidRPr="0006617D" w:rsidRDefault="00714DAD" w:rsidP="00063839">
      <w:pPr>
        <w:pStyle w:val="LongT"/>
      </w:pPr>
      <w:r w:rsidRPr="0006617D">
        <w:lastRenderedPageBreak/>
        <w:t>An Act</w:t>
      </w:r>
      <w:r w:rsidR="001854D9" w:rsidRPr="0006617D">
        <w:t xml:space="preserve"> relating to the Australian Defence Force Superannuation Scheme, and for related purposes</w:t>
      </w:r>
    </w:p>
    <w:p w:rsidR="00715914" w:rsidRPr="0006617D" w:rsidRDefault="00715914" w:rsidP="001854D9">
      <w:pPr>
        <w:pStyle w:val="ActHead2"/>
      </w:pPr>
      <w:bookmarkStart w:id="2" w:name="_Toc43104697"/>
      <w:r w:rsidRPr="0006617D">
        <w:rPr>
          <w:rStyle w:val="CharPartNo"/>
        </w:rPr>
        <w:t>Part</w:t>
      </w:r>
      <w:r w:rsidR="0006617D" w:rsidRPr="0006617D">
        <w:rPr>
          <w:rStyle w:val="CharPartNo"/>
        </w:rPr>
        <w:t> </w:t>
      </w:r>
      <w:r w:rsidRPr="0006617D">
        <w:rPr>
          <w:rStyle w:val="CharPartNo"/>
        </w:rPr>
        <w:t>1</w:t>
      </w:r>
      <w:r w:rsidRPr="0006617D">
        <w:t>—</w:t>
      </w:r>
      <w:r w:rsidRPr="0006617D">
        <w:rPr>
          <w:rStyle w:val="CharPartText"/>
        </w:rPr>
        <w:t>Preliminary</w:t>
      </w:r>
      <w:bookmarkEnd w:id="2"/>
    </w:p>
    <w:p w:rsidR="00715914" w:rsidRPr="0006617D" w:rsidRDefault="00715914" w:rsidP="001854D9">
      <w:pPr>
        <w:pStyle w:val="Header"/>
      </w:pPr>
      <w:r w:rsidRPr="0006617D">
        <w:rPr>
          <w:rStyle w:val="CharDivNo"/>
        </w:rPr>
        <w:t xml:space="preserve"> </w:t>
      </w:r>
      <w:r w:rsidRPr="0006617D">
        <w:rPr>
          <w:rStyle w:val="CharDivText"/>
        </w:rPr>
        <w:t xml:space="preserve"> </w:t>
      </w:r>
    </w:p>
    <w:p w:rsidR="00715914" w:rsidRPr="0006617D" w:rsidRDefault="00211594" w:rsidP="001854D9">
      <w:pPr>
        <w:pStyle w:val="ActHead5"/>
      </w:pPr>
      <w:bookmarkStart w:id="3" w:name="_Toc43104698"/>
      <w:r w:rsidRPr="0006617D">
        <w:rPr>
          <w:rStyle w:val="CharSectno"/>
        </w:rPr>
        <w:t>1</w:t>
      </w:r>
      <w:r w:rsidR="00715914" w:rsidRPr="0006617D">
        <w:t xml:space="preserve">  Short title</w:t>
      </w:r>
      <w:bookmarkEnd w:id="3"/>
    </w:p>
    <w:p w:rsidR="00715914" w:rsidRPr="0006617D" w:rsidRDefault="00715914" w:rsidP="001854D9">
      <w:pPr>
        <w:pStyle w:val="subsection"/>
      </w:pPr>
      <w:r w:rsidRPr="0006617D">
        <w:tab/>
      </w:r>
      <w:r w:rsidRPr="0006617D">
        <w:tab/>
        <w:t xml:space="preserve">This Act may be cited as the </w:t>
      </w:r>
      <w:r w:rsidR="00A15F62" w:rsidRPr="0006617D">
        <w:rPr>
          <w:i/>
        </w:rPr>
        <w:t xml:space="preserve">Australian Defence Force Superannuation </w:t>
      </w:r>
      <w:r w:rsidR="001F5D5E" w:rsidRPr="0006617D">
        <w:rPr>
          <w:i/>
        </w:rPr>
        <w:t>Act 201</w:t>
      </w:r>
      <w:r w:rsidR="0070788D" w:rsidRPr="0006617D">
        <w:rPr>
          <w:i/>
        </w:rPr>
        <w:t>5</w:t>
      </w:r>
      <w:r w:rsidRPr="0006617D">
        <w:t>.</w:t>
      </w:r>
    </w:p>
    <w:p w:rsidR="005D7C4C" w:rsidRPr="0006617D" w:rsidRDefault="00211594" w:rsidP="001854D9">
      <w:pPr>
        <w:pStyle w:val="ActHead5"/>
      </w:pPr>
      <w:bookmarkStart w:id="4" w:name="_Toc43104699"/>
      <w:r w:rsidRPr="0006617D">
        <w:rPr>
          <w:rStyle w:val="CharSectno"/>
        </w:rPr>
        <w:t>2</w:t>
      </w:r>
      <w:r w:rsidR="00715914" w:rsidRPr="0006617D">
        <w:t xml:space="preserve">  Commencement</w:t>
      </w:r>
      <w:bookmarkEnd w:id="4"/>
    </w:p>
    <w:p w:rsidR="005D7C4C" w:rsidRPr="0006617D" w:rsidRDefault="005D7C4C" w:rsidP="001854D9">
      <w:pPr>
        <w:pStyle w:val="subsection"/>
      </w:pPr>
      <w:r w:rsidRPr="0006617D">
        <w:tab/>
        <w:t>(1)</w:t>
      </w:r>
      <w:r w:rsidRPr="0006617D">
        <w:tab/>
        <w:t>Each provision of this Act specified in column 1 of the table commences, or is taken to have commenced, in accordance with column 2 of the table. Any other statement in column 2 has effect according to its terms.</w:t>
      </w:r>
    </w:p>
    <w:p w:rsidR="005D7C4C" w:rsidRPr="0006617D" w:rsidRDefault="005D7C4C" w:rsidP="001854D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5D7C4C" w:rsidRPr="0006617D" w:rsidTr="007B2265">
        <w:trPr>
          <w:tblHeader/>
        </w:trPr>
        <w:tc>
          <w:tcPr>
            <w:tcW w:w="7111" w:type="dxa"/>
            <w:gridSpan w:val="3"/>
            <w:tcBorders>
              <w:top w:val="single" w:sz="12" w:space="0" w:color="auto"/>
              <w:bottom w:val="single" w:sz="2" w:space="0" w:color="auto"/>
            </w:tcBorders>
            <w:shd w:val="clear" w:color="auto" w:fill="auto"/>
            <w:hideMark/>
          </w:tcPr>
          <w:p w:rsidR="005D7C4C" w:rsidRPr="0006617D" w:rsidRDefault="005D7C4C" w:rsidP="001854D9">
            <w:pPr>
              <w:pStyle w:val="TableHeading"/>
            </w:pPr>
            <w:r w:rsidRPr="0006617D">
              <w:t>Commencement information</w:t>
            </w:r>
          </w:p>
        </w:tc>
      </w:tr>
      <w:tr w:rsidR="005D7C4C" w:rsidRPr="0006617D" w:rsidTr="007B2265">
        <w:trPr>
          <w:tblHeader/>
        </w:trPr>
        <w:tc>
          <w:tcPr>
            <w:tcW w:w="1701" w:type="dxa"/>
            <w:tcBorders>
              <w:top w:val="single" w:sz="2" w:space="0" w:color="auto"/>
              <w:bottom w:val="single" w:sz="2" w:space="0" w:color="auto"/>
            </w:tcBorders>
            <w:shd w:val="clear" w:color="auto" w:fill="auto"/>
            <w:hideMark/>
          </w:tcPr>
          <w:p w:rsidR="005D7C4C" w:rsidRPr="0006617D" w:rsidRDefault="005D7C4C" w:rsidP="001854D9">
            <w:pPr>
              <w:pStyle w:val="TableHeading"/>
            </w:pPr>
            <w:r w:rsidRPr="0006617D">
              <w:t>Column 1</w:t>
            </w:r>
          </w:p>
        </w:tc>
        <w:tc>
          <w:tcPr>
            <w:tcW w:w="3828" w:type="dxa"/>
            <w:tcBorders>
              <w:top w:val="single" w:sz="2" w:space="0" w:color="auto"/>
              <w:bottom w:val="single" w:sz="2" w:space="0" w:color="auto"/>
            </w:tcBorders>
            <w:shd w:val="clear" w:color="auto" w:fill="auto"/>
            <w:hideMark/>
          </w:tcPr>
          <w:p w:rsidR="005D7C4C" w:rsidRPr="0006617D" w:rsidRDefault="005D7C4C" w:rsidP="001854D9">
            <w:pPr>
              <w:pStyle w:val="TableHeading"/>
            </w:pPr>
            <w:r w:rsidRPr="0006617D">
              <w:t>Column 2</w:t>
            </w:r>
          </w:p>
        </w:tc>
        <w:tc>
          <w:tcPr>
            <w:tcW w:w="1582" w:type="dxa"/>
            <w:tcBorders>
              <w:top w:val="single" w:sz="2" w:space="0" w:color="auto"/>
              <w:bottom w:val="single" w:sz="2" w:space="0" w:color="auto"/>
            </w:tcBorders>
            <w:shd w:val="clear" w:color="auto" w:fill="auto"/>
            <w:hideMark/>
          </w:tcPr>
          <w:p w:rsidR="005D7C4C" w:rsidRPr="0006617D" w:rsidRDefault="005D7C4C" w:rsidP="001854D9">
            <w:pPr>
              <w:pStyle w:val="TableHeading"/>
            </w:pPr>
            <w:r w:rsidRPr="0006617D">
              <w:t>Column 3</w:t>
            </w:r>
          </w:p>
        </w:tc>
      </w:tr>
      <w:tr w:rsidR="005D7C4C" w:rsidRPr="0006617D" w:rsidTr="007B2265">
        <w:trPr>
          <w:tblHeader/>
        </w:trPr>
        <w:tc>
          <w:tcPr>
            <w:tcW w:w="1701" w:type="dxa"/>
            <w:tcBorders>
              <w:top w:val="single" w:sz="2" w:space="0" w:color="auto"/>
              <w:bottom w:val="single" w:sz="12" w:space="0" w:color="auto"/>
            </w:tcBorders>
            <w:shd w:val="clear" w:color="auto" w:fill="auto"/>
            <w:hideMark/>
          </w:tcPr>
          <w:p w:rsidR="005D7C4C" w:rsidRPr="0006617D" w:rsidRDefault="005D7C4C" w:rsidP="001854D9">
            <w:pPr>
              <w:pStyle w:val="TableHeading"/>
            </w:pPr>
            <w:r w:rsidRPr="0006617D">
              <w:t>Provisions</w:t>
            </w:r>
          </w:p>
        </w:tc>
        <w:tc>
          <w:tcPr>
            <w:tcW w:w="3828" w:type="dxa"/>
            <w:tcBorders>
              <w:top w:val="single" w:sz="2" w:space="0" w:color="auto"/>
              <w:bottom w:val="single" w:sz="12" w:space="0" w:color="auto"/>
            </w:tcBorders>
            <w:shd w:val="clear" w:color="auto" w:fill="auto"/>
            <w:hideMark/>
          </w:tcPr>
          <w:p w:rsidR="005D7C4C" w:rsidRPr="0006617D" w:rsidRDefault="005D7C4C" w:rsidP="001854D9">
            <w:pPr>
              <w:pStyle w:val="TableHeading"/>
            </w:pPr>
            <w:r w:rsidRPr="0006617D">
              <w:t>Commencement</w:t>
            </w:r>
          </w:p>
        </w:tc>
        <w:tc>
          <w:tcPr>
            <w:tcW w:w="1582" w:type="dxa"/>
            <w:tcBorders>
              <w:top w:val="single" w:sz="2" w:space="0" w:color="auto"/>
              <w:bottom w:val="single" w:sz="12" w:space="0" w:color="auto"/>
            </w:tcBorders>
            <w:shd w:val="clear" w:color="auto" w:fill="auto"/>
            <w:hideMark/>
          </w:tcPr>
          <w:p w:rsidR="005D7C4C" w:rsidRPr="0006617D" w:rsidRDefault="005D7C4C" w:rsidP="001854D9">
            <w:pPr>
              <w:pStyle w:val="TableHeading"/>
            </w:pPr>
            <w:r w:rsidRPr="0006617D">
              <w:t>Date/Details</w:t>
            </w:r>
          </w:p>
        </w:tc>
      </w:tr>
      <w:tr w:rsidR="005D7C4C" w:rsidRPr="0006617D" w:rsidTr="007B2265">
        <w:tc>
          <w:tcPr>
            <w:tcW w:w="1701" w:type="dxa"/>
            <w:tcBorders>
              <w:top w:val="single" w:sz="12" w:space="0" w:color="auto"/>
              <w:bottom w:val="single" w:sz="12" w:space="0" w:color="auto"/>
            </w:tcBorders>
            <w:shd w:val="clear" w:color="auto" w:fill="auto"/>
            <w:hideMark/>
          </w:tcPr>
          <w:p w:rsidR="005D7C4C" w:rsidRPr="0006617D" w:rsidRDefault="005D7C4C" w:rsidP="001854D9">
            <w:pPr>
              <w:pStyle w:val="Tabletext"/>
            </w:pPr>
            <w:r w:rsidRPr="0006617D">
              <w:t>1.  The whole of this Act</w:t>
            </w:r>
          </w:p>
        </w:tc>
        <w:tc>
          <w:tcPr>
            <w:tcW w:w="3828" w:type="dxa"/>
            <w:tcBorders>
              <w:top w:val="single" w:sz="12" w:space="0" w:color="auto"/>
              <w:bottom w:val="single" w:sz="12" w:space="0" w:color="auto"/>
            </w:tcBorders>
            <w:shd w:val="clear" w:color="auto" w:fill="auto"/>
            <w:hideMark/>
          </w:tcPr>
          <w:p w:rsidR="005D7C4C" w:rsidRPr="0006617D" w:rsidRDefault="005D7C4C" w:rsidP="001854D9">
            <w:pPr>
              <w:pStyle w:val="Tabletext"/>
            </w:pPr>
            <w:r w:rsidRPr="0006617D">
              <w:t>The day this Act receives the Royal Assent.</w:t>
            </w:r>
          </w:p>
        </w:tc>
        <w:tc>
          <w:tcPr>
            <w:tcW w:w="1582" w:type="dxa"/>
            <w:tcBorders>
              <w:top w:val="single" w:sz="12" w:space="0" w:color="auto"/>
              <w:bottom w:val="single" w:sz="12" w:space="0" w:color="auto"/>
            </w:tcBorders>
            <w:shd w:val="clear" w:color="auto" w:fill="auto"/>
          </w:tcPr>
          <w:p w:rsidR="005D7C4C" w:rsidRPr="0006617D" w:rsidRDefault="007C4CC1" w:rsidP="001854D9">
            <w:pPr>
              <w:pStyle w:val="Tabletext"/>
            </w:pPr>
            <w:r w:rsidRPr="0006617D">
              <w:t>10</w:t>
            </w:r>
            <w:r w:rsidR="0006617D">
              <w:t> </w:t>
            </w:r>
            <w:r w:rsidRPr="0006617D">
              <w:t>September 2015</w:t>
            </w:r>
          </w:p>
        </w:tc>
      </w:tr>
    </w:tbl>
    <w:p w:rsidR="005D7C4C" w:rsidRPr="0006617D" w:rsidRDefault="005D7C4C" w:rsidP="001854D9">
      <w:pPr>
        <w:pStyle w:val="notetext"/>
      </w:pPr>
      <w:r w:rsidRPr="0006617D">
        <w:rPr>
          <w:snapToGrid w:val="0"/>
          <w:lang w:eastAsia="en-US"/>
        </w:rPr>
        <w:t>Note:</w:t>
      </w:r>
      <w:r w:rsidRPr="0006617D">
        <w:rPr>
          <w:snapToGrid w:val="0"/>
          <w:lang w:eastAsia="en-US"/>
        </w:rPr>
        <w:tab/>
        <w:t>This table relates only to the provisions of this Act as originally enacted. It will not be amended to deal with any later amendments of this Act.</w:t>
      </w:r>
    </w:p>
    <w:p w:rsidR="008F0DDE" w:rsidRPr="0006617D" w:rsidRDefault="005D7C4C" w:rsidP="001854D9">
      <w:pPr>
        <w:pStyle w:val="subsection"/>
      </w:pPr>
      <w:r w:rsidRPr="0006617D">
        <w:tab/>
        <w:t>(2)</w:t>
      </w:r>
      <w:r w:rsidRPr="0006617D">
        <w:tab/>
        <w:t>Any information in column 3 of the table is not part of this Act. Information may be inserted in this column, or information in it may be edited, in any published version of this Act.</w:t>
      </w:r>
    </w:p>
    <w:p w:rsidR="00A15F62" w:rsidRPr="0006617D" w:rsidRDefault="00211594" w:rsidP="001854D9">
      <w:pPr>
        <w:pStyle w:val="ActHead5"/>
      </w:pPr>
      <w:bookmarkStart w:id="5" w:name="_Toc43104700"/>
      <w:r w:rsidRPr="0006617D">
        <w:rPr>
          <w:rStyle w:val="CharSectno"/>
        </w:rPr>
        <w:t>3</w:t>
      </w:r>
      <w:r w:rsidR="00A15F62" w:rsidRPr="0006617D">
        <w:t xml:space="preserve">  Simplified outline</w:t>
      </w:r>
      <w:bookmarkEnd w:id="5"/>
    </w:p>
    <w:p w:rsidR="00A15F62" w:rsidRPr="0006617D" w:rsidRDefault="00A15F62" w:rsidP="001854D9">
      <w:pPr>
        <w:pStyle w:val="SOText"/>
      </w:pPr>
      <w:r w:rsidRPr="0006617D">
        <w:t>This Act provides for a superannuation scheme, to be known as the Australian Defence Force Superannuation Scheme (ADF Super).</w:t>
      </w:r>
    </w:p>
    <w:p w:rsidR="00A15F62" w:rsidRPr="0006617D" w:rsidRDefault="00A23108" w:rsidP="001854D9">
      <w:pPr>
        <w:pStyle w:val="SOText"/>
      </w:pPr>
      <w:r w:rsidRPr="0006617D">
        <w:lastRenderedPageBreak/>
        <w:t>Generally</w:t>
      </w:r>
      <w:r w:rsidR="00A15F62" w:rsidRPr="0006617D">
        <w:t>, a person is eligible to become a</w:t>
      </w:r>
      <w:r w:rsidR="00F503EF" w:rsidRPr="0006617D">
        <w:t>n ADF Super</w:t>
      </w:r>
      <w:r w:rsidR="00A15F62" w:rsidRPr="0006617D">
        <w:t xml:space="preserve"> member if he or she is a </w:t>
      </w:r>
      <w:r w:rsidR="002D52CD" w:rsidRPr="0006617D">
        <w:t>member of the Permanent Forces or a continuous full</w:t>
      </w:r>
      <w:r w:rsidR="0006617D">
        <w:noBreakHyphen/>
      </w:r>
      <w:r w:rsidR="002D52CD" w:rsidRPr="0006617D">
        <w:t xml:space="preserve">time Reservist </w:t>
      </w:r>
      <w:r w:rsidR="00A15F62" w:rsidRPr="0006617D">
        <w:t>on or after 1</w:t>
      </w:r>
      <w:r w:rsidR="0006617D">
        <w:t> </w:t>
      </w:r>
      <w:r w:rsidR="00A15F62" w:rsidRPr="0006617D">
        <w:t>July 2016.</w:t>
      </w:r>
      <w:r w:rsidR="00DB25FB" w:rsidRPr="0006617D">
        <w:t xml:space="preserve"> After </w:t>
      </w:r>
      <w:r w:rsidR="000463FC" w:rsidRPr="0006617D">
        <w:t>that day</w:t>
      </w:r>
      <w:r w:rsidR="00DB25FB" w:rsidRPr="0006617D">
        <w:t xml:space="preserve">, DFRDB and MSBS are closed to persons who </w:t>
      </w:r>
      <w:r w:rsidR="00563053" w:rsidRPr="0006617D">
        <w:t>commence with</w:t>
      </w:r>
      <w:r w:rsidR="00C2463A" w:rsidRPr="0006617D">
        <w:t xml:space="preserve"> </w:t>
      </w:r>
      <w:r w:rsidR="00DB25FB" w:rsidRPr="0006617D">
        <w:t>the Defence Force.</w:t>
      </w:r>
    </w:p>
    <w:p w:rsidR="00A15F62" w:rsidRPr="0006617D" w:rsidRDefault="00A23108" w:rsidP="001854D9">
      <w:pPr>
        <w:pStyle w:val="SOText"/>
      </w:pPr>
      <w:r w:rsidRPr="0006617D">
        <w:t>In some cases</w:t>
      </w:r>
      <w:r w:rsidR="00A15F62" w:rsidRPr="0006617D">
        <w:t>, a person who is eligible to become a</w:t>
      </w:r>
      <w:r w:rsidR="00F503EF" w:rsidRPr="0006617D">
        <w:t>n</w:t>
      </w:r>
      <w:r w:rsidR="00A15F62" w:rsidRPr="0006617D">
        <w:t xml:space="preserve"> </w:t>
      </w:r>
      <w:r w:rsidR="00F503EF" w:rsidRPr="0006617D">
        <w:t>ADF Super member</w:t>
      </w:r>
      <w:r w:rsidR="00A15F62" w:rsidRPr="0006617D">
        <w:t xml:space="preserve"> becomes a member if</w:t>
      </w:r>
      <w:r w:rsidR="00614F1E" w:rsidRPr="0006617D">
        <w:t xml:space="preserve"> </w:t>
      </w:r>
      <w:r w:rsidR="00A15F62" w:rsidRPr="0006617D">
        <w:t>he or she chooses to become a member</w:t>
      </w:r>
      <w:r w:rsidR="00614F1E" w:rsidRPr="0006617D">
        <w:t>.</w:t>
      </w:r>
      <w:r w:rsidRPr="0006617D">
        <w:t xml:space="preserve"> In other cases, a person automatically becomes a</w:t>
      </w:r>
      <w:r w:rsidR="00F503EF" w:rsidRPr="0006617D">
        <w:t>n</w:t>
      </w:r>
      <w:r w:rsidRPr="0006617D">
        <w:t xml:space="preserve"> </w:t>
      </w:r>
      <w:r w:rsidR="00F503EF" w:rsidRPr="0006617D">
        <w:t>ADF Super member</w:t>
      </w:r>
      <w:r w:rsidRPr="0006617D">
        <w:t>.</w:t>
      </w:r>
    </w:p>
    <w:p w:rsidR="00A15F62" w:rsidRPr="0006617D" w:rsidRDefault="00A15F62" w:rsidP="001854D9">
      <w:pPr>
        <w:pStyle w:val="SOText"/>
      </w:pPr>
      <w:r w:rsidRPr="0006617D">
        <w:t>A person’s membership of ADF Super continues until the occasion, or the last of the occasions, on which a benefit is paid to or in respect of the member.</w:t>
      </w:r>
    </w:p>
    <w:p w:rsidR="009C4ED9" w:rsidRPr="0006617D" w:rsidRDefault="009C4ED9" w:rsidP="009C4ED9">
      <w:pPr>
        <w:pStyle w:val="SOText"/>
      </w:pPr>
      <w:r w:rsidRPr="0006617D">
        <w:t>The Department must pay contributions to ADF Super for the benefit of certain ADF Super members. Contributions may also be made by employers of ADF Super members who are former long</w:t>
      </w:r>
      <w:r w:rsidR="0006617D">
        <w:noBreakHyphen/>
      </w:r>
      <w:r w:rsidRPr="0006617D">
        <w:t>term ADF members, and by ADF Super members who are self</w:t>
      </w:r>
      <w:r w:rsidR="0006617D">
        <w:noBreakHyphen/>
      </w:r>
      <w:r w:rsidRPr="0006617D">
        <w:t>employed former long</w:t>
      </w:r>
      <w:r w:rsidR="0006617D">
        <w:noBreakHyphen/>
      </w:r>
      <w:r w:rsidRPr="0006617D">
        <w:t>term ADF members, in accordance with the Trust Deed.</w:t>
      </w:r>
    </w:p>
    <w:p w:rsidR="003668D2" w:rsidRPr="0006617D" w:rsidRDefault="00A15F62" w:rsidP="001854D9">
      <w:pPr>
        <w:pStyle w:val="SOText"/>
      </w:pPr>
      <w:r w:rsidRPr="0006617D">
        <w:t>CSC is responsible for ADF Super.</w:t>
      </w:r>
    </w:p>
    <w:p w:rsidR="00A15F62" w:rsidRPr="0006617D" w:rsidRDefault="00211594" w:rsidP="001854D9">
      <w:pPr>
        <w:pStyle w:val="ActHead5"/>
      </w:pPr>
      <w:bookmarkStart w:id="6" w:name="_Toc43104701"/>
      <w:r w:rsidRPr="0006617D">
        <w:rPr>
          <w:rStyle w:val="CharSectno"/>
        </w:rPr>
        <w:t>4</w:t>
      </w:r>
      <w:r w:rsidR="00A15F62" w:rsidRPr="0006617D">
        <w:t xml:space="preserve">  Definitions</w:t>
      </w:r>
      <w:bookmarkEnd w:id="6"/>
    </w:p>
    <w:p w:rsidR="00A15F62" w:rsidRPr="0006617D" w:rsidRDefault="00A15F62" w:rsidP="001854D9">
      <w:pPr>
        <w:pStyle w:val="subsection"/>
      </w:pPr>
      <w:r w:rsidRPr="0006617D">
        <w:tab/>
      </w:r>
      <w:r w:rsidRPr="0006617D">
        <w:tab/>
        <w:t>In this Act:</w:t>
      </w:r>
    </w:p>
    <w:p w:rsidR="00E906D0" w:rsidRPr="0006617D" w:rsidRDefault="00E906D0" w:rsidP="001854D9">
      <w:pPr>
        <w:pStyle w:val="Definition"/>
        <w:rPr>
          <w:b/>
          <w:i/>
        </w:rPr>
      </w:pPr>
      <w:r w:rsidRPr="0006617D">
        <w:rPr>
          <w:b/>
          <w:i/>
        </w:rPr>
        <w:t>account</w:t>
      </w:r>
      <w:r w:rsidR="0006617D">
        <w:rPr>
          <w:b/>
          <w:i/>
        </w:rPr>
        <w:noBreakHyphen/>
      </w:r>
      <w:r w:rsidRPr="0006617D">
        <w:rPr>
          <w:b/>
          <w:i/>
        </w:rPr>
        <w:t>based pension</w:t>
      </w:r>
      <w:r w:rsidRPr="0006617D">
        <w:t xml:space="preserve"> has the same meaning as in the </w:t>
      </w:r>
      <w:r w:rsidRPr="0006617D">
        <w:rPr>
          <w:i/>
        </w:rPr>
        <w:t>Superannuation Industry (Supervision) Regulations</w:t>
      </w:r>
      <w:r w:rsidR="0006617D">
        <w:rPr>
          <w:i/>
        </w:rPr>
        <w:t> </w:t>
      </w:r>
      <w:r w:rsidRPr="0006617D">
        <w:rPr>
          <w:i/>
        </w:rPr>
        <w:t>1994</w:t>
      </w:r>
      <w:r w:rsidRPr="0006617D">
        <w:t>.</w:t>
      </w:r>
    </w:p>
    <w:p w:rsidR="006315A2" w:rsidRPr="0006617D" w:rsidRDefault="006315A2" w:rsidP="001854D9">
      <w:pPr>
        <w:pStyle w:val="Definition"/>
      </w:pPr>
      <w:r w:rsidRPr="0006617D">
        <w:rPr>
          <w:b/>
          <w:i/>
        </w:rPr>
        <w:t xml:space="preserve">ADF </w:t>
      </w:r>
      <w:r w:rsidRPr="0006617D">
        <w:t>means the Australian Defence Force.</w:t>
      </w:r>
    </w:p>
    <w:p w:rsidR="0059144E" w:rsidRPr="0006617D" w:rsidRDefault="0059144E" w:rsidP="001854D9">
      <w:pPr>
        <w:pStyle w:val="Definition"/>
      </w:pPr>
      <w:r w:rsidRPr="0006617D">
        <w:rPr>
          <w:b/>
          <w:i/>
        </w:rPr>
        <w:t>ADF Super</w:t>
      </w:r>
      <w:r w:rsidRPr="0006617D">
        <w:t xml:space="preserve">: see </w:t>
      </w:r>
      <w:r w:rsidRPr="0006617D">
        <w:rPr>
          <w:b/>
          <w:i/>
        </w:rPr>
        <w:t>Australian Defence Force Superannuation Scheme</w:t>
      </w:r>
      <w:r w:rsidRPr="0006617D">
        <w:t>.</w:t>
      </w:r>
    </w:p>
    <w:p w:rsidR="0059144E" w:rsidRPr="0006617D" w:rsidRDefault="0059144E" w:rsidP="001854D9">
      <w:pPr>
        <w:pStyle w:val="Definition"/>
      </w:pPr>
      <w:r w:rsidRPr="0006617D">
        <w:rPr>
          <w:b/>
          <w:i/>
        </w:rPr>
        <w:t>ADF Super Fund</w:t>
      </w:r>
      <w:r w:rsidRPr="0006617D">
        <w:t xml:space="preserve"> means the fund established, and vested in </w:t>
      </w:r>
      <w:r w:rsidR="00933FD8" w:rsidRPr="0006617D">
        <w:t>CSC</w:t>
      </w:r>
      <w:r w:rsidRPr="0006617D">
        <w:t>, by the Trust Deed.</w:t>
      </w:r>
    </w:p>
    <w:p w:rsidR="00F503EF" w:rsidRPr="0006617D" w:rsidRDefault="00F503EF" w:rsidP="001854D9">
      <w:pPr>
        <w:pStyle w:val="Definition"/>
      </w:pPr>
      <w:r w:rsidRPr="0006617D">
        <w:rPr>
          <w:b/>
          <w:i/>
        </w:rPr>
        <w:lastRenderedPageBreak/>
        <w:t xml:space="preserve">ADF Super member </w:t>
      </w:r>
      <w:r w:rsidRPr="0006617D">
        <w:t xml:space="preserve">means a </w:t>
      </w:r>
      <w:r w:rsidR="00563053" w:rsidRPr="0006617D">
        <w:t xml:space="preserve">person who is an </w:t>
      </w:r>
      <w:r w:rsidRPr="0006617D">
        <w:t>ADF Super</w:t>
      </w:r>
      <w:r w:rsidR="00563053" w:rsidRPr="0006617D">
        <w:t xml:space="preserve"> member in accordance with section</w:t>
      </w:r>
      <w:r w:rsidR="0006617D">
        <w:t> </w:t>
      </w:r>
      <w:r w:rsidR="00211594" w:rsidRPr="0006617D">
        <w:t>12</w:t>
      </w:r>
      <w:r w:rsidRPr="0006617D">
        <w:t>.</w:t>
      </w:r>
    </w:p>
    <w:p w:rsidR="0059144E" w:rsidRPr="0006617D" w:rsidRDefault="0059144E" w:rsidP="001854D9">
      <w:pPr>
        <w:pStyle w:val="Definition"/>
        <w:rPr>
          <w:b/>
          <w:i/>
        </w:rPr>
      </w:pPr>
      <w:r w:rsidRPr="0006617D">
        <w:rPr>
          <w:b/>
          <w:i/>
        </w:rPr>
        <w:t>Australian Defence Force Superannuation Scheme</w:t>
      </w:r>
      <w:r w:rsidRPr="0006617D">
        <w:t xml:space="preserve"> </w:t>
      </w:r>
      <w:r w:rsidR="008F0DDE" w:rsidRPr="0006617D">
        <w:t xml:space="preserve">or </w:t>
      </w:r>
      <w:r w:rsidR="008F0DDE" w:rsidRPr="0006617D">
        <w:rPr>
          <w:b/>
          <w:i/>
        </w:rPr>
        <w:t xml:space="preserve">ADF Super </w:t>
      </w:r>
      <w:r w:rsidRPr="0006617D">
        <w:t>means the superannuation scheme established by the Trust Deed.</w:t>
      </w:r>
    </w:p>
    <w:p w:rsidR="00587FE1" w:rsidRPr="0006617D" w:rsidRDefault="00773845" w:rsidP="001854D9">
      <w:pPr>
        <w:pStyle w:val="Definition"/>
      </w:pPr>
      <w:r w:rsidRPr="0006617D">
        <w:rPr>
          <w:b/>
          <w:i/>
        </w:rPr>
        <w:t>continuous full</w:t>
      </w:r>
      <w:r w:rsidR="0006617D">
        <w:rPr>
          <w:b/>
          <w:i/>
        </w:rPr>
        <w:noBreakHyphen/>
      </w:r>
      <w:r w:rsidRPr="0006617D">
        <w:rPr>
          <w:b/>
          <w:i/>
        </w:rPr>
        <w:t xml:space="preserve">time Reservist </w:t>
      </w:r>
      <w:r w:rsidRPr="0006617D">
        <w:t>means a member of the Reserves</w:t>
      </w:r>
      <w:r w:rsidR="00587FE1" w:rsidRPr="0006617D">
        <w:t>:</w:t>
      </w:r>
    </w:p>
    <w:p w:rsidR="000A2807" w:rsidRPr="0006617D" w:rsidRDefault="00587FE1" w:rsidP="000A2807">
      <w:pPr>
        <w:pStyle w:val="paragraph"/>
      </w:pPr>
      <w:r w:rsidRPr="0006617D">
        <w:tab/>
        <w:t>(a)</w:t>
      </w:r>
      <w:r w:rsidRPr="0006617D">
        <w:tab/>
      </w:r>
      <w:r w:rsidR="009C1E19" w:rsidRPr="0006617D">
        <w:t xml:space="preserve">whose undertaking to render </w:t>
      </w:r>
      <w:r w:rsidR="00E638A0" w:rsidRPr="0006617D">
        <w:t xml:space="preserve">defence service of a continuous nature for a specified period has been accepted </w:t>
      </w:r>
      <w:r w:rsidR="00CC2720" w:rsidRPr="0006617D">
        <w:t>under subsection</w:t>
      </w:r>
      <w:r w:rsidR="0006617D">
        <w:t> </w:t>
      </w:r>
      <w:r w:rsidR="00CC2720" w:rsidRPr="0006617D">
        <w:t xml:space="preserve">26(2) of the </w:t>
      </w:r>
      <w:r w:rsidR="00CC2720" w:rsidRPr="0006617D">
        <w:rPr>
          <w:i/>
        </w:rPr>
        <w:t>Defence Act 1903</w:t>
      </w:r>
      <w:r w:rsidR="004676C9" w:rsidRPr="0006617D">
        <w:t>; and</w:t>
      </w:r>
    </w:p>
    <w:p w:rsidR="00587FE1" w:rsidRPr="0006617D" w:rsidRDefault="00587FE1" w:rsidP="000A2807">
      <w:pPr>
        <w:pStyle w:val="paragraph"/>
      </w:pPr>
      <w:r w:rsidRPr="0006617D">
        <w:tab/>
        <w:t>(b)</w:t>
      </w:r>
      <w:r w:rsidRPr="0006617D">
        <w:tab/>
        <w:t>who is rendering that continuous service in accordance with the undertaking.</w:t>
      </w:r>
    </w:p>
    <w:p w:rsidR="00A15F62" w:rsidRPr="0006617D" w:rsidRDefault="00A15F62" w:rsidP="001854D9">
      <w:pPr>
        <w:pStyle w:val="Definition"/>
      </w:pPr>
      <w:r w:rsidRPr="0006617D">
        <w:rPr>
          <w:b/>
          <w:i/>
        </w:rPr>
        <w:t>CSC</w:t>
      </w:r>
      <w:r w:rsidRPr="0006617D">
        <w:t xml:space="preserve"> (short for Commonwealth Superannuation Corporation) has the same meaning as in the </w:t>
      </w:r>
      <w:r w:rsidRPr="0006617D">
        <w:rPr>
          <w:i/>
        </w:rPr>
        <w:t>Governance of Australian Government Superannuation Schemes Act 2011</w:t>
      </w:r>
      <w:r w:rsidRPr="0006617D">
        <w:t>.</w:t>
      </w:r>
    </w:p>
    <w:p w:rsidR="009F762E" w:rsidRPr="0006617D" w:rsidRDefault="009F762E" w:rsidP="001854D9">
      <w:pPr>
        <w:pStyle w:val="Definition"/>
      </w:pPr>
      <w:r w:rsidRPr="0006617D">
        <w:rPr>
          <w:b/>
          <w:i/>
        </w:rPr>
        <w:t>defence service</w:t>
      </w:r>
      <w:r w:rsidRPr="0006617D">
        <w:t xml:space="preserve"> has the meaning given </w:t>
      </w:r>
      <w:r w:rsidR="00CA645F" w:rsidRPr="0006617D">
        <w:t xml:space="preserve">for a declared member </w:t>
      </w:r>
      <w:r w:rsidRPr="0006617D">
        <w:t>by section</w:t>
      </w:r>
      <w:r w:rsidR="0006617D">
        <w:t> </w:t>
      </w:r>
      <w:r w:rsidRPr="0006617D">
        <w:t xml:space="preserve">6 of the </w:t>
      </w:r>
      <w:r w:rsidR="002C00A7" w:rsidRPr="0006617D">
        <w:rPr>
          <w:i/>
        </w:rPr>
        <w:t>Military Rehabilitation and Compensation Act 2004</w:t>
      </w:r>
      <w:r w:rsidR="002C00A7" w:rsidRPr="0006617D">
        <w:t>.</w:t>
      </w:r>
    </w:p>
    <w:p w:rsidR="00B14755" w:rsidRPr="0006617D" w:rsidRDefault="00B14755" w:rsidP="001854D9">
      <w:pPr>
        <w:pStyle w:val="Definition"/>
      </w:pPr>
      <w:r w:rsidRPr="0006617D">
        <w:rPr>
          <w:b/>
          <w:i/>
        </w:rPr>
        <w:t xml:space="preserve">DFRDB </w:t>
      </w:r>
      <w:r w:rsidRPr="0006617D">
        <w:t xml:space="preserve">(short for Defence Force Retirement and Death Benefits) means the scheme established </w:t>
      </w:r>
      <w:r w:rsidR="00F503EF" w:rsidRPr="0006617D">
        <w:t>by</w:t>
      </w:r>
      <w:r w:rsidRPr="0006617D">
        <w:t xml:space="preserve"> the </w:t>
      </w:r>
      <w:r w:rsidRPr="0006617D">
        <w:rPr>
          <w:i/>
        </w:rPr>
        <w:t>Defence Force Retirement and Death Benefits Act 1973</w:t>
      </w:r>
      <w:r w:rsidRPr="0006617D">
        <w:t>.</w:t>
      </w:r>
    </w:p>
    <w:p w:rsidR="00F30A93" w:rsidRPr="0006617D" w:rsidRDefault="00F30A93" w:rsidP="00F30A93">
      <w:pPr>
        <w:pStyle w:val="Definition"/>
      </w:pPr>
      <w:r w:rsidRPr="0006617D">
        <w:rPr>
          <w:b/>
          <w:i/>
        </w:rPr>
        <w:t>employer</w:t>
      </w:r>
      <w:r w:rsidRPr="0006617D">
        <w:t xml:space="preserve"> has the same meaning as in the SIS Act.</w:t>
      </w:r>
    </w:p>
    <w:p w:rsidR="00F30A93" w:rsidRPr="0006617D" w:rsidRDefault="00A32997" w:rsidP="00F30A93">
      <w:pPr>
        <w:pStyle w:val="Definition"/>
      </w:pPr>
      <w:r w:rsidRPr="0006617D">
        <w:rPr>
          <w:b/>
          <w:i/>
        </w:rPr>
        <w:t>former long</w:t>
      </w:r>
      <w:r w:rsidR="0006617D">
        <w:rPr>
          <w:b/>
          <w:i/>
        </w:rPr>
        <w:noBreakHyphen/>
      </w:r>
      <w:r w:rsidR="00F30A93" w:rsidRPr="0006617D">
        <w:rPr>
          <w:b/>
          <w:i/>
        </w:rPr>
        <w:t>term ADF member</w:t>
      </w:r>
      <w:r w:rsidR="00F30A93" w:rsidRPr="0006617D">
        <w:t xml:space="preserve">: a person is a </w:t>
      </w:r>
      <w:r w:rsidRPr="0006617D">
        <w:rPr>
          <w:b/>
          <w:i/>
        </w:rPr>
        <w:t>former long</w:t>
      </w:r>
      <w:r w:rsidR="0006617D">
        <w:rPr>
          <w:b/>
          <w:i/>
        </w:rPr>
        <w:noBreakHyphen/>
      </w:r>
      <w:r w:rsidR="00F30A93" w:rsidRPr="0006617D">
        <w:rPr>
          <w:b/>
          <w:i/>
        </w:rPr>
        <w:t>term ADF member</w:t>
      </w:r>
      <w:r w:rsidR="00F30A93" w:rsidRPr="0006617D">
        <w:t xml:space="preserve"> if:</w:t>
      </w:r>
    </w:p>
    <w:p w:rsidR="00F30A93" w:rsidRPr="0006617D" w:rsidRDefault="00F30A93" w:rsidP="00F30A93">
      <w:pPr>
        <w:pStyle w:val="paragraph"/>
      </w:pPr>
      <w:r w:rsidRPr="0006617D">
        <w:tab/>
        <w:t>(a)</w:t>
      </w:r>
      <w:r w:rsidRPr="0006617D">
        <w:tab/>
        <w:t>for a continuous period of at least 12 months, the person was any of the following:</w:t>
      </w:r>
    </w:p>
    <w:p w:rsidR="00F30A93" w:rsidRPr="0006617D" w:rsidRDefault="00F30A93" w:rsidP="00F30A93">
      <w:pPr>
        <w:pStyle w:val="paragraphsub"/>
      </w:pPr>
      <w:r w:rsidRPr="0006617D">
        <w:tab/>
        <w:t>(i)</w:t>
      </w:r>
      <w:r w:rsidRPr="0006617D">
        <w:tab/>
        <w:t>a member of the Permanent Forces;</w:t>
      </w:r>
    </w:p>
    <w:p w:rsidR="00F30A93" w:rsidRPr="0006617D" w:rsidRDefault="00F30A93" w:rsidP="00F30A93">
      <w:pPr>
        <w:pStyle w:val="paragraphsub"/>
      </w:pPr>
      <w:r w:rsidRPr="0006617D">
        <w:tab/>
        <w:t>(ii)</w:t>
      </w:r>
      <w:r w:rsidRPr="0006617D">
        <w:tab/>
        <w:t>a continuous full</w:t>
      </w:r>
      <w:r w:rsidR="0006617D">
        <w:noBreakHyphen/>
      </w:r>
      <w:r w:rsidRPr="0006617D">
        <w:t>time Reservist; and</w:t>
      </w:r>
    </w:p>
    <w:p w:rsidR="00F30A93" w:rsidRPr="0006617D" w:rsidRDefault="00F30A93" w:rsidP="00F30A93">
      <w:pPr>
        <w:pStyle w:val="paragraph"/>
      </w:pPr>
      <w:r w:rsidRPr="0006617D">
        <w:tab/>
        <w:t>(b)</w:t>
      </w:r>
      <w:r w:rsidRPr="0006617D">
        <w:tab/>
        <w:t>at a particular time (whether before, on or after the commencement of this definition), the person ceased to be any of the following:</w:t>
      </w:r>
    </w:p>
    <w:p w:rsidR="00F30A93" w:rsidRPr="0006617D" w:rsidRDefault="00F30A93" w:rsidP="00F30A93">
      <w:pPr>
        <w:pStyle w:val="paragraphsub"/>
      </w:pPr>
      <w:r w:rsidRPr="0006617D">
        <w:tab/>
        <w:t>(i)</w:t>
      </w:r>
      <w:r w:rsidRPr="0006617D">
        <w:tab/>
        <w:t>a member of the Permanent Forces;</w:t>
      </w:r>
    </w:p>
    <w:p w:rsidR="00F30A93" w:rsidRPr="0006617D" w:rsidRDefault="00F30A93" w:rsidP="00F30A93">
      <w:pPr>
        <w:pStyle w:val="paragraphsub"/>
      </w:pPr>
      <w:r w:rsidRPr="0006617D">
        <w:tab/>
        <w:t>(ii)</w:t>
      </w:r>
      <w:r w:rsidRPr="0006617D">
        <w:tab/>
        <w:t>a continuous full</w:t>
      </w:r>
      <w:r w:rsidR="0006617D">
        <w:noBreakHyphen/>
      </w:r>
      <w:r w:rsidRPr="0006617D">
        <w:t>time Reservist; and</w:t>
      </w:r>
    </w:p>
    <w:p w:rsidR="00F30A93" w:rsidRPr="0006617D" w:rsidRDefault="00F30A93" w:rsidP="00F30A93">
      <w:pPr>
        <w:pStyle w:val="paragraph"/>
      </w:pPr>
      <w:r w:rsidRPr="0006617D">
        <w:lastRenderedPageBreak/>
        <w:tab/>
        <w:t>(c)</w:t>
      </w:r>
      <w:r w:rsidRPr="0006617D">
        <w:tab/>
        <w:t>at that time, the person was an ADF Super member; and</w:t>
      </w:r>
    </w:p>
    <w:p w:rsidR="00F30A93" w:rsidRPr="0006617D" w:rsidRDefault="00F30A93" w:rsidP="00F30A93">
      <w:pPr>
        <w:pStyle w:val="paragraph"/>
      </w:pPr>
      <w:r w:rsidRPr="0006617D">
        <w:tab/>
        <w:t>(d)</w:t>
      </w:r>
      <w:r w:rsidRPr="0006617D">
        <w:tab/>
        <w:t>at all times since that time, the person:</w:t>
      </w:r>
    </w:p>
    <w:p w:rsidR="00F30A93" w:rsidRPr="0006617D" w:rsidRDefault="00F30A93" w:rsidP="00F30A93">
      <w:pPr>
        <w:pStyle w:val="paragraphsub"/>
      </w:pPr>
      <w:r w:rsidRPr="0006617D">
        <w:tab/>
        <w:t>(i)</w:t>
      </w:r>
      <w:r w:rsidRPr="0006617D">
        <w:tab/>
        <w:t>has continued to be an ADF Super member; and</w:t>
      </w:r>
    </w:p>
    <w:p w:rsidR="00F30A93" w:rsidRPr="0006617D" w:rsidRDefault="00F30A93" w:rsidP="00F30A93">
      <w:pPr>
        <w:pStyle w:val="paragraphsub"/>
      </w:pPr>
      <w:r w:rsidRPr="0006617D">
        <w:tab/>
        <w:t>(ii)</w:t>
      </w:r>
      <w:r w:rsidRPr="0006617D">
        <w:tab/>
        <w:t>has not been either a member of the Permanent Forces or a continuous full</w:t>
      </w:r>
      <w:r w:rsidR="0006617D">
        <w:noBreakHyphen/>
      </w:r>
      <w:r w:rsidRPr="0006617D">
        <w:t>time Reservist.</w:t>
      </w:r>
    </w:p>
    <w:p w:rsidR="00CF0EC9" w:rsidRPr="0006617D" w:rsidRDefault="00CF0EC9" w:rsidP="001854D9">
      <w:pPr>
        <w:pStyle w:val="Definition"/>
      </w:pPr>
      <w:r w:rsidRPr="0006617D">
        <w:rPr>
          <w:b/>
          <w:i/>
        </w:rPr>
        <w:t>member spouse</w:t>
      </w:r>
      <w:r w:rsidRPr="0006617D">
        <w:t xml:space="preserve"> has the meaning given by section</w:t>
      </w:r>
      <w:r w:rsidR="0006617D">
        <w:t> </w:t>
      </w:r>
      <w:r w:rsidR="00211594" w:rsidRPr="0006617D">
        <w:t>9</w:t>
      </w:r>
      <w:r w:rsidRPr="0006617D">
        <w:t>.</w:t>
      </w:r>
    </w:p>
    <w:p w:rsidR="008E4F4B" w:rsidRPr="0006617D" w:rsidRDefault="008E4F4B" w:rsidP="001854D9">
      <w:pPr>
        <w:pStyle w:val="Definition"/>
      </w:pPr>
      <w:r w:rsidRPr="0006617D">
        <w:rPr>
          <w:b/>
          <w:i/>
        </w:rPr>
        <w:t xml:space="preserve">MSBS </w:t>
      </w:r>
      <w:r w:rsidRPr="0006617D">
        <w:t xml:space="preserve">(short for Military Superannuation and Benefits Scheme) has the same meaning as </w:t>
      </w:r>
      <w:r w:rsidRPr="0006617D">
        <w:rPr>
          <w:b/>
          <w:i/>
        </w:rPr>
        <w:t>Scheme</w:t>
      </w:r>
      <w:r w:rsidRPr="0006617D">
        <w:t xml:space="preserve"> has in the </w:t>
      </w:r>
      <w:r w:rsidRPr="0006617D">
        <w:rPr>
          <w:i/>
        </w:rPr>
        <w:t>Military Superannuation and Benefits Act 1991</w:t>
      </w:r>
      <w:r w:rsidRPr="0006617D">
        <w:t>.</w:t>
      </w:r>
    </w:p>
    <w:p w:rsidR="00CF0EC9" w:rsidRPr="0006617D" w:rsidRDefault="00CF0EC9" w:rsidP="001854D9">
      <w:pPr>
        <w:pStyle w:val="Definition"/>
      </w:pPr>
      <w:r w:rsidRPr="0006617D">
        <w:rPr>
          <w:b/>
          <w:i/>
        </w:rPr>
        <w:t>non</w:t>
      </w:r>
      <w:r w:rsidR="0006617D">
        <w:rPr>
          <w:b/>
          <w:i/>
        </w:rPr>
        <w:noBreakHyphen/>
      </w:r>
      <w:r w:rsidRPr="0006617D">
        <w:rPr>
          <w:b/>
          <w:i/>
        </w:rPr>
        <w:t>member spouse</w:t>
      </w:r>
      <w:r w:rsidRPr="0006617D">
        <w:t xml:space="preserve"> has the meaning given by section</w:t>
      </w:r>
      <w:r w:rsidR="0006617D">
        <w:t> </w:t>
      </w:r>
      <w:r w:rsidR="00211594" w:rsidRPr="0006617D">
        <w:t>9</w:t>
      </w:r>
      <w:r w:rsidRPr="0006617D">
        <w:t>.</w:t>
      </w:r>
    </w:p>
    <w:p w:rsidR="00CC2720" w:rsidRPr="0006617D" w:rsidRDefault="00CC2720" w:rsidP="00CC2720">
      <w:pPr>
        <w:pStyle w:val="Definition"/>
      </w:pPr>
      <w:r w:rsidRPr="0006617D">
        <w:rPr>
          <w:b/>
          <w:i/>
        </w:rPr>
        <w:t>Permanent Forces</w:t>
      </w:r>
      <w:r w:rsidRPr="0006617D">
        <w:t xml:space="preserve"> has the same meaning as in the </w:t>
      </w:r>
      <w:r w:rsidRPr="0006617D">
        <w:rPr>
          <w:i/>
        </w:rPr>
        <w:t>Defence Act 1903</w:t>
      </w:r>
      <w:r w:rsidRPr="0006617D">
        <w:t>.</w:t>
      </w:r>
    </w:p>
    <w:p w:rsidR="00CD3467" w:rsidRPr="0006617D" w:rsidRDefault="00CD3467" w:rsidP="001854D9">
      <w:pPr>
        <w:pStyle w:val="Definition"/>
      </w:pPr>
      <w:r w:rsidRPr="0006617D">
        <w:rPr>
          <w:b/>
          <w:i/>
        </w:rPr>
        <w:t xml:space="preserve">preserved employer benefit </w:t>
      </w:r>
      <w:r w:rsidRPr="0006617D">
        <w:t xml:space="preserve">means a preserved amount that includes an amount of employer benefit (within the meaning of </w:t>
      </w:r>
      <w:r w:rsidR="00C13455" w:rsidRPr="0006617D">
        <w:t>the Rules made for the administration of MSBS</w:t>
      </w:r>
      <w:r w:rsidRPr="0006617D">
        <w:t>).</w:t>
      </w:r>
    </w:p>
    <w:p w:rsidR="00CC2720" w:rsidRPr="0006617D" w:rsidRDefault="00CC2720" w:rsidP="00CC2720">
      <w:pPr>
        <w:pStyle w:val="Definition"/>
      </w:pPr>
      <w:r w:rsidRPr="0006617D">
        <w:rPr>
          <w:b/>
          <w:i/>
        </w:rPr>
        <w:t xml:space="preserve">Reserves </w:t>
      </w:r>
      <w:r w:rsidRPr="0006617D">
        <w:t xml:space="preserve">has the same meaning as in the </w:t>
      </w:r>
      <w:r w:rsidRPr="0006617D">
        <w:rPr>
          <w:i/>
        </w:rPr>
        <w:t>Defence Act 1903</w:t>
      </w:r>
      <w:r w:rsidRPr="0006617D">
        <w:t>.</w:t>
      </w:r>
    </w:p>
    <w:p w:rsidR="00C3391A" w:rsidRPr="0006617D" w:rsidRDefault="00C3391A" w:rsidP="001854D9">
      <w:pPr>
        <w:pStyle w:val="Definition"/>
      </w:pPr>
      <w:r w:rsidRPr="0006617D">
        <w:rPr>
          <w:b/>
          <w:i/>
        </w:rPr>
        <w:t xml:space="preserve">rules </w:t>
      </w:r>
      <w:r w:rsidRPr="0006617D">
        <w:t>means rules made under section</w:t>
      </w:r>
      <w:r w:rsidR="0006617D">
        <w:t> </w:t>
      </w:r>
      <w:r w:rsidR="00211594" w:rsidRPr="0006617D">
        <w:t>2</w:t>
      </w:r>
      <w:r w:rsidR="007E15D1" w:rsidRPr="0006617D">
        <w:t>8</w:t>
      </w:r>
      <w:r w:rsidRPr="0006617D">
        <w:t>.</w:t>
      </w:r>
    </w:p>
    <w:p w:rsidR="00CF0EC9" w:rsidRPr="0006617D" w:rsidRDefault="00CF0EC9" w:rsidP="001854D9">
      <w:pPr>
        <w:pStyle w:val="Definition"/>
      </w:pPr>
      <w:r w:rsidRPr="0006617D">
        <w:rPr>
          <w:b/>
          <w:i/>
        </w:rPr>
        <w:t xml:space="preserve">splitting agreement </w:t>
      </w:r>
      <w:r w:rsidRPr="0006617D">
        <w:t>has the meaning given by section</w:t>
      </w:r>
      <w:r w:rsidR="0006617D">
        <w:t> </w:t>
      </w:r>
      <w:r w:rsidR="00211594" w:rsidRPr="0006617D">
        <w:t>9</w:t>
      </w:r>
      <w:r w:rsidRPr="0006617D">
        <w:t>.</w:t>
      </w:r>
    </w:p>
    <w:p w:rsidR="00CF0EC9" w:rsidRPr="0006617D" w:rsidRDefault="00CF0EC9" w:rsidP="001854D9">
      <w:pPr>
        <w:pStyle w:val="Definition"/>
        <w:rPr>
          <w:i/>
        </w:rPr>
      </w:pPr>
      <w:r w:rsidRPr="0006617D">
        <w:rPr>
          <w:b/>
          <w:i/>
        </w:rPr>
        <w:t>splitting order</w:t>
      </w:r>
      <w:r w:rsidRPr="0006617D">
        <w:t xml:space="preserve"> has the meaning given by section</w:t>
      </w:r>
      <w:r w:rsidR="0006617D">
        <w:t> </w:t>
      </w:r>
      <w:r w:rsidR="00211594" w:rsidRPr="0006617D">
        <w:t>9</w:t>
      </w:r>
      <w:r w:rsidRPr="0006617D">
        <w:t>.</w:t>
      </w:r>
    </w:p>
    <w:p w:rsidR="00CF0EC9" w:rsidRPr="0006617D" w:rsidRDefault="00CF0EC9" w:rsidP="001854D9">
      <w:pPr>
        <w:pStyle w:val="Definition"/>
      </w:pPr>
      <w:r w:rsidRPr="0006617D">
        <w:rPr>
          <w:b/>
          <w:i/>
        </w:rPr>
        <w:t>superannuation interest</w:t>
      </w:r>
      <w:r w:rsidRPr="0006617D">
        <w:t xml:space="preserve"> has the meaning given by section</w:t>
      </w:r>
      <w:r w:rsidR="0006617D">
        <w:t> </w:t>
      </w:r>
      <w:r w:rsidR="00211594" w:rsidRPr="0006617D">
        <w:t>9</w:t>
      </w:r>
      <w:r w:rsidRPr="0006617D">
        <w:t>.</w:t>
      </w:r>
    </w:p>
    <w:p w:rsidR="00F503EF" w:rsidRPr="0006617D" w:rsidRDefault="00F503EF" w:rsidP="001854D9">
      <w:pPr>
        <w:pStyle w:val="Definition"/>
      </w:pPr>
      <w:r w:rsidRPr="0006617D">
        <w:rPr>
          <w:b/>
          <w:i/>
        </w:rPr>
        <w:t>this Act</w:t>
      </w:r>
      <w:r w:rsidRPr="0006617D">
        <w:t xml:space="preserve"> includes the </w:t>
      </w:r>
      <w:r w:rsidR="00827770" w:rsidRPr="0006617D">
        <w:t>r</w:t>
      </w:r>
      <w:r w:rsidRPr="0006617D">
        <w:t>ules (except in subsection</w:t>
      </w:r>
      <w:r w:rsidR="0006617D">
        <w:t> </w:t>
      </w:r>
      <w:r w:rsidR="00211594" w:rsidRPr="0006617D">
        <w:t>2</w:t>
      </w:r>
      <w:r w:rsidR="007E15D1" w:rsidRPr="0006617D">
        <w:t>9</w:t>
      </w:r>
      <w:r w:rsidRPr="0006617D">
        <w:t>(2)).</w:t>
      </w:r>
    </w:p>
    <w:p w:rsidR="00A15F62" w:rsidRPr="0006617D" w:rsidRDefault="00A15F62" w:rsidP="001854D9">
      <w:pPr>
        <w:pStyle w:val="Definition"/>
      </w:pPr>
      <w:r w:rsidRPr="0006617D">
        <w:rPr>
          <w:b/>
          <w:i/>
        </w:rPr>
        <w:t>Trust Deed</w:t>
      </w:r>
      <w:r w:rsidRPr="0006617D">
        <w:t xml:space="preserve"> means:</w:t>
      </w:r>
    </w:p>
    <w:p w:rsidR="00A15F62" w:rsidRPr="0006617D" w:rsidRDefault="00A15F62" w:rsidP="001854D9">
      <w:pPr>
        <w:pStyle w:val="paragraph"/>
      </w:pPr>
      <w:r w:rsidRPr="0006617D">
        <w:tab/>
        <w:t>(a)</w:t>
      </w:r>
      <w:r w:rsidRPr="0006617D">
        <w:tab/>
        <w:t>the deed referred to in section</w:t>
      </w:r>
      <w:r w:rsidR="0006617D">
        <w:t> </w:t>
      </w:r>
      <w:r w:rsidR="00211594" w:rsidRPr="0006617D">
        <w:t>7</w:t>
      </w:r>
      <w:r w:rsidRPr="0006617D">
        <w:t>; or</w:t>
      </w:r>
    </w:p>
    <w:p w:rsidR="00A15F62" w:rsidRPr="0006617D" w:rsidRDefault="00A15F62" w:rsidP="001854D9">
      <w:pPr>
        <w:pStyle w:val="paragraph"/>
      </w:pPr>
      <w:r w:rsidRPr="0006617D">
        <w:tab/>
        <w:t>(b)</w:t>
      </w:r>
      <w:r w:rsidRPr="0006617D">
        <w:tab/>
        <w:t>if the deed is amended—the deed as so amended.</w:t>
      </w:r>
    </w:p>
    <w:p w:rsidR="00A15F62" w:rsidRPr="0006617D" w:rsidRDefault="00211594" w:rsidP="001854D9">
      <w:pPr>
        <w:pStyle w:val="ActHead5"/>
      </w:pPr>
      <w:bookmarkStart w:id="7" w:name="_Toc43104702"/>
      <w:r w:rsidRPr="0006617D">
        <w:rPr>
          <w:rStyle w:val="CharSectno"/>
        </w:rPr>
        <w:t>5</w:t>
      </w:r>
      <w:r w:rsidR="00A15F62" w:rsidRPr="0006617D">
        <w:t xml:space="preserve">  Application of Act</w:t>
      </w:r>
      <w:bookmarkEnd w:id="7"/>
    </w:p>
    <w:p w:rsidR="00A15F62" w:rsidRPr="0006617D" w:rsidRDefault="00A15F62" w:rsidP="001854D9">
      <w:pPr>
        <w:pStyle w:val="subsection"/>
      </w:pPr>
      <w:r w:rsidRPr="0006617D">
        <w:tab/>
      </w:r>
      <w:r w:rsidRPr="0006617D">
        <w:tab/>
        <w:t>This Act applies both within and outside Australia.</w:t>
      </w:r>
    </w:p>
    <w:p w:rsidR="00A15F62" w:rsidRPr="0006617D" w:rsidRDefault="00A15F62" w:rsidP="001854D9">
      <w:pPr>
        <w:pStyle w:val="ActHead2"/>
        <w:pageBreakBefore/>
      </w:pPr>
      <w:bookmarkStart w:id="8" w:name="_Toc43104703"/>
      <w:r w:rsidRPr="0006617D">
        <w:rPr>
          <w:rStyle w:val="CharPartNo"/>
        </w:rPr>
        <w:lastRenderedPageBreak/>
        <w:t>Part</w:t>
      </w:r>
      <w:r w:rsidR="0006617D" w:rsidRPr="0006617D">
        <w:rPr>
          <w:rStyle w:val="CharPartNo"/>
        </w:rPr>
        <w:t> </w:t>
      </w:r>
      <w:r w:rsidRPr="0006617D">
        <w:rPr>
          <w:rStyle w:val="CharPartNo"/>
        </w:rPr>
        <w:t>2</w:t>
      </w:r>
      <w:r w:rsidRPr="0006617D">
        <w:t>—</w:t>
      </w:r>
      <w:r w:rsidRPr="0006617D">
        <w:rPr>
          <w:rStyle w:val="CharPartText"/>
        </w:rPr>
        <w:t>The Trust Deed</w:t>
      </w:r>
      <w:bookmarkEnd w:id="8"/>
    </w:p>
    <w:p w:rsidR="00A15F62" w:rsidRPr="0006617D" w:rsidRDefault="00A15F62" w:rsidP="001854D9">
      <w:pPr>
        <w:pStyle w:val="Header"/>
      </w:pPr>
      <w:r w:rsidRPr="0006617D">
        <w:rPr>
          <w:rStyle w:val="CharDivNo"/>
        </w:rPr>
        <w:t xml:space="preserve"> </w:t>
      </w:r>
      <w:r w:rsidRPr="0006617D">
        <w:rPr>
          <w:rStyle w:val="CharDivText"/>
        </w:rPr>
        <w:t xml:space="preserve"> </w:t>
      </w:r>
    </w:p>
    <w:p w:rsidR="00020E13" w:rsidRPr="0006617D" w:rsidRDefault="00211594" w:rsidP="001854D9">
      <w:pPr>
        <w:pStyle w:val="ActHead5"/>
      </w:pPr>
      <w:bookmarkStart w:id="9" w:name="_Toc43104704"/>
      <w:r w:rsidRPr="0006617D">
        <w:rPr>
          <w:rStyle w:val="CharSectno"/>
        </w:rPr>
        <w:t>6</w:t>
      </w:r>
      <w:r w:rsidR="00020E13" w:rsidRPr="0006617D">
        <w:t xml:space="preserve">  Simplified outline of this Part</w:t>
      </w:r>
      <w:bookmarkEnd w:id="9"/>
    </w:p>
    <w:p w:rsidR="009326A6" w:rsidRPr="0006617D" w:rsidRDefault="009326A6" w:rsidP="001854D9">
      <w:pPr>
        <w:pStyle w:val="SOText"/>
      </w:pPr>
      <w:r w:rsidRPr="0006617D">
        <w:t xml:space="preserve">The Australian Defence Force Superannuation Scheme (known as ADF Super) is established by a </w:t>
      </w:r>
      <w:r w:rsidR="00F503EF" w:rsidRPr="0006617D">
        <w:t xml:space="preserve">deed </w:t>
      </w:r>
      <w:r w:rsidRPr="0006617D">
        <w:t>made under this Part.</w:t>
      </w:r>
      <w:r w:rsidR="009F364E" w:rsidRPr="0006617D">
        <w:t xml:space="preserve"> The </w:t>
      </w:r>
      <w:r w:rsidR="00F503EF" w:rsidRPr="0006617D">
        <w:t xml:space="preserve">deed </w:t>
      </w:r>
      <w:r w:rsidR="009F364E" w:rsidRPr="0006617D">
        <w:t xml:space="preserve">also </w:t>
      </w:r>
      <w:r w:rsidR="006C733E" w:rsidRPr="0006617D">
        <w:t xml:space="preserve">establishes </w:t>
      </w:r>
      <w:r w:rsidR="009F364E" w:rsidRPr="0006617D">
        <w:t>the ADF Super Fund (into which contributions and other mon</w:t>
      </w:r>
      <w:r w:rsidR="00287921" w:rsidRPr="0006617D">
        <w:t>ey</w:t>
      </w:r>
      <w:r w:rsidR="009F364E" w:rsidRPr="0006617D">
        <w:t xml:space="preserve"> </w:t>
      </w:r>
      <w:r w:rsidR="004424E9" w:rsidRPr="0006617D">
        <w:t xml:space="preserve">are </w:t>
      </w:r>
      <w:r w:rsidR="009F364E" w:rsidRPr="0006617D">
        <w:t xml:space="preserve">paid). The </w:t>
      </w:r>
      <w:r w:rsidR="00F503EF" w:rsidRPr="0006617D">
        <w:t>deed</w:t>
      </w:r>
      <w:r w:rsidR="009F364E" w:rsidRPr="0006617D">
        <w:t xml:space="preserve"> is a legislative instrument.</w:t>
      </w:r>
    </w:p>
    <w:p w:rsidR="009326A6" w:rsidRPr="0006617D" w:rsidRDefault="00F503EF" w:rsidP="001854D9">
      <w:pPr>
        <w:pStyle w:val="SOText"/>
      </w:pPr>
      <w:r w:rsidRPr="0006617D">
        <w:t>The deed sets out the functions and power</w:t>
      </w:r>
      <w:r w:rsidR="00563053" w:rsidRPr="0006617D">
        <w:t>s</w:t>
      </w:r>
      <w:r w:rsidRPr="0006617D">
        <w:t xml:space="preserve"> of </w:t>
      </w:r>
      <w:r w:rsidR="009326A6" w:rsidRPr="0006617D">
        <w:t>CSC in relation to ADF Super</w:t>
      </w:r>
      <w:r w:rsidR="009F364E" w:rsidRPr="0006617D">
        <w:t xml:space="preserve"> and the ADF Super Fund</w:t>
      </w:r>
      <w:r w:rsidR="009326A6" w:rsidRPr="0006617D">
        <w:t>.</w:t>
      </w:r>
    </w:p>
    <w:p w:rsidR="009F364E" w:rsidRPr="0006617D" w:rsidRDefault="004424E9" w:rsidP="001854D9">
      <w:pPr>
        <w:pStyle w:val="SOText"/>
      </w:pPr>
      <w:r w:rsidRPr="0006617D">
        <w:t>Generally</w:t>
      </w:r>
      <w:r w:rsidR="009F364E" w:rsidRPr="0006617D">
        <w:t xml:space="preserve">, CSC must consent to </w:t>
      </w:r>
      <w:r w:rsidR="00DC5600" w:rsidRPr="0006617D">
        <w:t xml:space="preserve">any </w:t>
      </w:r>
      <w:r w:rsidR="009F364E" w:rsidRPr="0006617D">
        <w:t xml:space="preserve">amendment of the </w:t>
      </w:r>
      <w:r w:rsidR="00955F72" w:rsidRPr="0006617D">
        <w:t>deed</w:t>
      </w:r>
      <w:r w:rsidR="009F364E" w:rsidRPr="0006617D">
        <w:t>.</w:t>
      </w:r>
    </w:p>
    <w:p w:rsidR="00A15F62" w:rsidRPr="0006617D" w:rsidRDefault="00211594" w:rsidP="001854D9">
      <w:pPr>
        <w:pStyle w:val="ActHead5"/>
      </w:pPr>
      <w:bookmarkStart w:id="10" w:name="_Toc43104705"/>
      <w:r w:rsidRPr="0006617D">
        <w:rPr>
          <w:rStyle w:val="CharSectno"/>
        </w:rPr>
        <w:t>7</w:t>
      </w:r>
      <w:r w:rsidR="00A15F62" w:rsidRPr="0006617D">
        <w:t xml:space="preserve">  </w:t>
      </w:r>
      <w:r w:rsidR="00164A9E" w:rsidRPr="0006617D">
        <w:t xml:space="preserve">Trust </w:t>
      </w:r>
      <w:r w:rsidR="00A15F62" w:rsidRPr="0006617D">
        <w:t xml:space="preserve">Deed to establish </w:t>
      </w:r>
      <w:r w:rsidR="000C4FB3" w:rsidRPr="0006617D">
        <w:t>the Australian Defence Force Superannuation Scheme</w:t>
      </w:r>
      <w:bookmarkEnd w:id="10"/>
    </w:p>
    <w:p w:rsidR="00A15F62" w:rsidRPr="0006617D" w:rsidRDefault="00A15F62" w:rsidP="001854D9">
      <w:pPr>
        <w:pStyle w:val="subsection"/>
      </w:pPr>
      <w:r w:rsidRPr="0006617D">
        <w:tab/>
        <w:t>(1)</w:t>
      </w:r>
      <w:r w:rsidRPr="0006617D">
        <w:tab/>
        <w:t>Before 1</w:t>
      </w:r>
      <w:r w:rsidR="0006617D">
        <w:t> </w:t>
      </w:r>
      <w:r w:rsidRPr="0006617D">
        <w:t>July 20</w:t>
      </w:r>
      <w:r w:rsidR="00201704" w:rsidRPr="0006617D">
        <w:t>16</w:t>
      </w:r>
      <w:r w:rsidRPr="0006617D">
        <w:t>, the Minister must, for and on behalf of the Commonwealth, by deed:</w:t>
      </w:r>
    </w:p>
    <w:p w:rsidR="00A15F62" w:rsidRPr="0006617D" w:rsidRDefault="00A15F62" w:rsidP="001854D9">
      <w:pPr>
        <w:pStyle w:val="paragraph"/>
      </w:pPr>
      <w:r w:rsidRPr="0006617D">
        <w:tab/>
        <w:t>(a)</w:t>
      </w:r>
      <w:r w:rsidRPr="0006617D">
        <w:tab/>
        <w:t>establish a superannuation scheme that:</w:t>
      </w:r>
    </w:p>
    <w:p w:rsidR="00A15F62" w:rsidRPr="0006617D" w:rsidRDefault="00A15F62" w:rsidP="001854D9">
      <w:pPr>
        <w:pStyle w:val="paragraphsub"/>
      </w:pPr>
      <w:r w:rsidRPr="0006617D">
        <w:tab/>
        <w:t>(i)</w:t>
      </w:r>
      <w:r w:rsidRPr="0006617D">
        <w:tab/>
        <w:t xml:space="preserve">is to be known as the </w:t>
      </w:r>
      <w:r w:rsidR="00201704" w:rsidRPr="0006617D">
        <w:t>Australian Defence Force Superannuation Scheme</w:t>
      </w:r>
      <w:r w:rsidRPr="0006617D">
        <w:t>; and</w:t>
      </w:r>
    </w:p>
    <w:p w:rsidR="00A15F62" w:rsidRPr="0006617D" w:rsidRDefault="00A15F62" w:rsidP="001854D9">
      <w:pPr>
        <w:pStyle w:val="paragraphsub"/>
      </w:pPr>
      <w:r w:rsidRPr="0006617D">
        <w:tab/>
        <w:t>(ii)</w:t>
      </w:r>
      <w:r w:rsidRPr="0006617D">
        <w:tab/>
        <w:t xml:space="preserve">may also be known as </w:t>
      </w:r>
      <w:r w:rsidR="00201704" w:rsidRPr="0006617D">
        <w:t>ADF Super</w:t>
      </w:r>
      <w:r w:rsidRPr="0006617D">
        <w:t>; and</w:t>
      </w:r>
    </w:p>
    <w:p w:rsidR="00A15F62" w:rsidRPr="0006617D" w:rsidRDefault="00A15F62" w:rsidP="001854D9">
      <w:pPr>
        <w:pStyle w:val="paragraphsub"/>
      </w:pPr>
      <w:r w:rsidRPr="0006617D">
        <w:tab/>
        <w:t>(iii)</w:t>
      </w:r>
      <w:r w:rsidRPr="0006617D">
        <w:tab/>
        <w:t xml:space="preserve">is for the benefit of persons who will be members of </w:t>
      </w:r>
      <w:r w:rsidR="00201704" w:rsidRPr="0006617D">
        <w:t>ADF Super</w:t>
      </w:r>
      <w:r w:rsidRPr="0006617D">
        <w:t>; and</w:t>
      </w:r>
    </w:p>
    <w:p w:rsidR="00A15F62" w:rsidRPr="0006617D" w:rsidRDefault="00A15F62" w:rsidP="001854D9">
      <w:pPr>
        <w:pStyle w:val="paragraph"/>
      </w:pPr>
      <w:r w:rsidRPr="0006617D">
        <w:tab/>
        <w:t>(b)</w:t>
      </w:r>
      <w:r w:rsidRPr="0006617D">
        <w:tab/>
        <w:t xml:space="preserve">establish, and vest in </w:t>
      </w:r>
      <w:r w:rsidR="00933FD8" w:rsidRPr="0006617D">
        <w:t>CSC</w:t>
      </w:r>
      <w:r w:rsidRPr="0006617D">
        <w:t xml:space="preserve">, a fund for the purposes of </w:t>
      </w:r>
      <w:r w:rsidR="00201704" w:rsidRPr="0006617D">
        <w:t>ADF Super</w:t>
      </w:r>
      <w:r w:rsidRPr="0006617D">
        <w:t>; and</w:t>
      </w:r>
    </w:p>
    <w:p w:rsidR="00A15F62" w:rsidRPr="0006617D" w:rsidRDefault="00A15F62" w:rsidP="001854D9">
      <w:pPr>
        <w:pStyle w:val="paragraph"/>
      </w:pPr>
      <w:r w:rsidRPr="0006617D">
        <w:tab/>
        <w:t>(c)</w:t>
      </w:r>
      <w:r w:rsidRPr="0006617D">
        <w:tab/>
        <w:t xml:space="preserve">set out the functions and powers of </w:t>
      </w:r>
      <w:r w:rsidR="00933FD8" w:rsidRPr="0006617D">
        <w:t xml:space="preserve">CSC </w:t>
      </w:r>
      <w:r w:rsidRPr="0006617D">
        <w:t xml:space="preserve">in relation to </w:t>
      </w:r>
      <w:r w:rsidR="00201704" w:rsidRPr="0006617D">
        <w:t xml:space="preserve">ADF Super </w:t>
      </w:r>
      <w:r w:rsidRPr="0006617D">
        <w:t xml:space="preserve">and the </w:t>
      </w:r>
      <w:r w:rsidR="00201704" w:rsidRPr="0006617D">
        <w:t xml:space="preserve">ADF Super </w:t>
      </w:r>
      <w:r w:rsidR="00564530" w:rsidRPr="0006617D">
        <w:t>Fund; and</w:t>
      </w:r>
    </w:p>
    <w:p w:rsidR="00564530" w:rsidRPr="0006617D" w:rsidRDefault="00564530" w:rsidP="001854D9">
      <w:pPr>
        <w:pStyle w:val="paragraph"/>
      </w:pPr>
      <w:r w:rsidRPr="0006617D">
        <w:tab/>
        <w:t>(d)</w:t>
      </w:r>
      <w:r w:rsidRPr="0006617D">
        <w:tab/>
        <w:t>make rules for the administration of ADF Super.</w:t>
      </w:r>
    </w:p>
    <w:p w:rsidR="005868C7" w:rsidRPr="0006617D" w:rsidRDefault="005868C7" w:rsidP="001854D9">
      <w:pPr>
        <w:pStyle w:val="subsection"/>
      </w:pPr>
      <w:r w:rsidRPr="0006617D">
        <w:tab/>
        <w:t>(2)</w:t>
      </w:r>
      <w:r w:rsidRPr="0006617D">
        <w:tab/>
        <w:t>The deed is a legislative instrument, but section</w:t>
      </w:r>
      <w:r w:rsidR="0006617D">
        <w:t> </w:t>
      </w:r>
      <w:r w:rsidRPr="0006617D">
        <w:t xml:space="preserve">42 (disallowance) of the </w:t>
      </w:r>
      <w:r w:rsidR="00153384" w:rsidRPr="0006617D">
        <w:rPr>
          <w:i/>
        </w:rPr>
        <w:t>Legislation Act 2003</w:t>
      </w:r>
      <w:r w:rsidRPr="0006617D">
        <w:t xml:space="preserve"> does not apply to the deed.</w:t>
      </w:r>
    </w:p>
    <w:p w:rsidR="00A15F62" w:rsidRPr="0006617D" w:rsidRDefault="00211594" w:rsidP="001854D9">
      <w:pPr>
        <w:pStyle w:val="ActHead5"/>
      </w:pPr>
      <w:bookmarkStart w:id="11" w:name="_Toc43104706"/>
      <w:r w:rsidRPr="0006617D">
        <w:rPr>
          <w:rStyle w:val="CharSectno"/>
        </w:rPr>
        <w:lastRenderedPageBreak/>
        <w:t>8</w:t>
      </w:r>
      <w:r w:rsidR="00A15F62" w:rsidRPr="0006617D">
        <w:t xml:space="preserve">  Amendment of </w:t>
      </w:r>
      <w:r w:rsidR="005074E8" w:rsidRPr="0006617D">
        <w:t xml:space="preserve">the </w:t>
      </w:r>
      <w:r w:rsidR="00A15F62" w:rsidRPr="0006617D">
        <w:t>Trust Deed</w:t>
      </w:r>
      <w:bookmarkEnd w:id="11"/>
    </w:p>
    <w:p w:rsidR="00A15F62" w:rsidRPr="0006617D" w:rsidRDefault="00B20CB9" w:rsidP="001854D9">
      <w:pPr>
        <w:pStyle w:val="subsection"/>
      </w:pPr>
      <w:r w:rsidRPr="0006617D">
        <w:tab/>
        <w:t>(1)</w:t>
      </w:r>
      <w:r w:rsidRPr="0006617D">
        <w:tab/>
      </w:r>
      <w:r w:rsidR="00A15F62" w:rsidRPr="0006617D">
        <w:t>The Minister may, by writing, amend the Trust Deed.</w:t>
      </w:r>
    </w:p>
    <w:p w:rsidR="005868C7" w:rsidRPr="0006617D" w:rsidRDefault="005868C7" w:rsidP="001854D9">
      <w:pPr>
        <w:pStyle w:val="SubsectionHead"/>
      </w:pPr>
      <w:r w:rsidRPr="0006617D">
        <w:t>Limitations on amending the Trust Deed</w:t>
      </w:r>
    </w:p>
    <w:p w:rsidR="00451A91" w:rsidRPr="0006617D" w:rsidRDefault="00B20CB9" w:rsidP="001854D9">
      <w:pPr>
        <w:pStyle w:val="subsection"/>
      </w:pPr>
      <w:r w:rsidRPr="0006617D">
        <w:tab/>
        <w:t>(2)</w:t>
      </w:r>
      <w:r w:rsidRPr="0006617D">
        <w:tab/>
      </w:r>
      <w:r w:rsidR="00451A91" w:rsidRPr="0006617D">
        <w:t>The Trust Deed must not be amended unless:</w:t>
      </w:r>
    </w:p>
    <w:p w:rsidR="00451A91" w:rsidRPr="0006617D" w:rsidRDefault="00451A91" w:rsidP="001854D9">
      <w:pPr>
        <w:pStyle w:val="paragraph"/>
      </w:pPr>
      <w:r w:rsidRPr="0006617D">
        <w:tab/>
        <w:t>(a)</w:t>
      </w:r>
      <w:r w:rsidRPr="0006617D">
        <w:tab/>
        <w:t>CSC has consented to the amendment; or</w:t>
      </w:r>
    </w:p>
    <w:p w:rsidR="00451A91" w:rsidRPr="0006617D" w:rsidRDefault="00451A91" w:rsidP="001854D9">
      <w:pPr>
        <w:pStyle w:val="paragraph"/>
      </w:pPr>
      <w:r w:rsidRPr="0006617D">
        <w:tab/>
        <w:t>(b)</w:t>
      </w:r>
      <w:r w:rsidRPr="0006617D">
        <w:tab/>
        <w:t>the amendment:</w:t>
      </w:r>
    </w:p>
    <w:p w:rsidR="00451A91" w:rsidRPr="0006617D" w:rsidRDefault="00451A91" w:rsidP="001854D9">
      <w:pPr>
        <w:pStyle w:val="paragraphsub"/>
      </w:pPr>
      <w:r w:rsidRPr="0006617D">
        <w:tab/>
        <w:t>(i)</w:t>
      </w:r>
      <w:r w:rsidRPr="0006617D">
        <w:tab/>
        <w:t>relate</w:t>
      </w:r>
      <w:r w:rsidR="00632280" w:rsidRPr="0006617D">
        <w:t>s</w:t>
      </w:r>
      <w:r w:rsidRPr="0006617D">
        <w:t xml:space="preserve"> to a payment by an employer</w:t>
      </w:r>
      <w:r w:rsidR="0006617D">
        <w:noBreakHyphen/>
      </w:r>
      <w:r w:rsidRPr="0006617D">
        <w:t xml:space="preserve">sponsor within the meaning of the </w:t>
      </w:r>
      <w:r w:rsidRPr="0006617D">
        <w:rPr>
          <w:i/>
        </w:rPr>
        <w:t xml:space="preserve">Superannuation Industry (Supervision) Act 1993 </w:t>
      </w:r>
      <w:r w:rsidRPr="0006617D">
        <w:t>that will, after the making of the amendment, be required or permitted to be made under this Act; or</w:t>
      </w:r>
    </w:p>
    <w:p w:rsidR="00451A91" w:rsidRPr="0006617D" w:rsidRDefault="00451A91" w:rsidP="001854D9">
      <w:pPr>
        <w:pStyle w:val="paragraphsub"/>
      </w:pPr>
      <w:r w:rsidRPr="0006617D">
        <w:tab/>
        <w:t>(ii)</w:t>
      </w:r>
      <w:r w:rsidRPr="0006617D">
        <w:tab/>
        <w:t>relate</w:t>
      </w:r>
      <w:r w:rsidR="00632280" w:rsidRPr="0006617D">
        <w:t>s</w:t>
      </w:r>
      <w:r w:rsidRPr="0006617D">
        <w:t xml:space="preserve"> solely to the termination of the ADF Super Fund; or</w:t>
      </w:r>
    </w:p>
    <w:p w:rsidR="00451A91" w:rsidRPr="0006617D" w:rsidRDefault="00451A91" w:rsidP="001854D9">
      <w:pPr>
        <w:pStyle w:val="paragraphsub"/>
      </w:pPr>
      <w:r w:rsidRPr="0006617D">
        <w:tab/>
        <w:t>(iii)</w:t>
      </w:r>
      <w:r w:rsidRPr="0006617D">
        <w:tab/>
      </w:r>
      <w:r w:rsidR="00632280" w:rsidRPr="0006617D">
        <w:t>is</w:t>
      </w:r>
      <w:r w:rsidRPr="0006617D">
        <w:t xml:space="preserve"> made in circumstances covered by regulations made for the purposes of subparagraph</w:t>
      </w:r>
      <w:r w:rsidR="0006617D">
        <w:t> </w:t>
      </w:r>
      <w:r w:rsidRPr="0006617D">
        <w:t xml:space="preserve">60(1)(b)(iii) of the </w:t>
      </w:r>
      <w:r w:rsidRPr="0006617D">
        <w:rPr>
          <w:i/>
        </w:rPr>
        <w:t>Superannuation Industry (Supervision) Act 1993</w:t>
      </w:r>
      <w:r w:rsidRPr="0006617D">
        <w:t>.</w:t>
      </w:r>
    </w:p>
    <w:p w:rsidR="00F503EF" w:rsidRPr="0006617D" w:rsidRDefault="00F503EF" w:rsidP="001854D9">
      <w:pPr>
        <w:pStyle w:val="notetext"/>
      </w:pPr>
      <w:r w:rsidRPr="0006617D">
        <w:t>Note:</w:t>
      </w:r>
      <w:r w:rsidRPr="0006617D">
        <w:tab/>
        <w:t>This subsection does not apply in relation to an amendment of the Trust Deed for the purposes of subsection</w:t>
      </w:r>
      <w:r w:rsidR="0006617D">
        <w:t> </w:t>
      </w:r>
      <w:r w:rsidR="00211594" w:rsidRPr="0006617D">
        <w:t>19</w:t>
      </w:r>
      <w:r w:rsidRPr="0006617D">
        <w:t>(1) (costs of administration of Act etc.) (see subsection</w:t>
      </w:r>
      <w:r w:rsidR="0006617D">
        <w:t> </w:t>
      </w:r>
      <w:r w:rsidR="00211594" w:rsidRPr="0006617D">
        <w:t>19</w:t>
      </w:r>
      <w:r w:rsidRPr="0006617D">
        <w:t>(2)).</w:t>
      </w:r>
    </w:p>
    <w:p w:rsidR="005868C7" w:rsidRPr="0006617D" w:rsidRDefault="00B20CB9" w:rsidP="001854D9">
      <w:pPr>
        <w:pStyle w:val="subsection"/>
      </w:pPr>
      <w:r w:rsidRPr="0006617D">
        <w:tab/>
        <w:t>(3)</w:t>
      </w:r>
      <w:r w:rsidRPr="0006617D">
        <w:tab/>
      </w:r>
      <w:r w:rsidR="005868C7" w:rsidRPr="0006617D">
        <w:t xml:space="preserve">A provision of the Trust Deed that is amended under </w:t>
      </w:r>
      <w:r w:rsidR="0006617D">
        <w:t>subsection (</w:t>
      </w:r>
      <w:r w:rsidR="005868C7" w:rsidRPr="0006617D">
        <w:t>1) is invalid if the provision would have the effect that ADF Super:</w:t>
      </w:r>
    </w:p>
    <w:p w:rsidR="005868C7" w:rsidRPr="0006617D" w:rsidRDefault="005868C7" w:rsidP="001854D9">
      <w:pPr>
        <w:pStyle w:val="paragraph"/>
      </w:pPr>
      <w:r w:rsidRPr="0006617D">
        <w:tab/>
        <w:t>(a)</w:t>
      </w:r>
      <w:r w:rsidRPr="0006617D">
        <w:tab/>
        <w:t xml:space="preserve">would not be a regulated superannuation fund within the meaning of the </w:t>
      </w:r>
      <w:r w:rsidRPr="0006617D">
        <w:rPr>
          <w:i/>
        </w:rPr>
        <w:t>Superannuation Industry (Supervision) Act 1993</w:t>
      </w:r>
      <w:r w:rsidRPr="0006617D">
        <w:t>; or</w:t>
      </w:r>
    </w:p>
    <w:p w:rsidR="005868C7" w:rsidRPr="0006617D" w:rsidRDefault="005868C7" w:rsidP="001854D9">
      <w:pPr>
        <w:pStyle w:val="paragraph"/>
        <w:keepNext/>
      </w:pPr>
      <w:r w:rsidRPr="0006617D">
        <w:tab/>
        <w:t>(b)</w:t>
      </w:r>
      <w:r w:rsidRPr="0006617D">
        <w:tab/>
        <w:t>would not comply with that Act.</w:t>
      </w:r>
    </w:p>
    <w:p w:rsidR="0082199B" w:rsidRPr="0006617D" w:rsidRDefault="004E37B0" w:rsidP="001854D9">
      <w:pPr>
        <w:pStyle w:val="SubsectionHead"/>
      </w:pPr>
      <w:r w:rsidRPr="0006617D">
        <w:t xml:space="preserve">Instrument making amendment </w:t>
      </w:r>
      <w:r w:rsidR="0082199B" w:rsidRPr="0006617D">
        <w:t>is a legislative instrument</w:t>
      </w:r>
    </w:p>
    <w:p w:rsidR="005868C7" w:rsidRPr="0006617D" w:rsidRDefault="00B20CB9" w:rsidP="001854D9">
      <w:pPr>
        <w:pStyle w:val="subsection"/>
      </w:pPr>
      <w:r w:rsidRPr="0006617D">
        <w:tab/>
        <w:t>(4)</w:t>
      </w:r>
      <w:r w:rsidRPr="0006617D">
        <w:tab/>
      </w:r>
      <w:r w:rsidR="005868C7" w:rsidRPr="0006617D">
        <w:t xml:space="preserve">An instrument under </w:t>
      </w:r>
      <w:r w:rsidR="0006617D">
        <w:t>subsection (</w:t>
      </w:r>
      <w:r w:rsidR="005868C7" w:rsidRPr="0006617D">
        <w:t>1) is a legislative instrument.</w:t>
      </w:r>
    </w:p>
    <w:p w:rsidR="00153384" w:rsidRPr="0006617D" w:rsidRDefault="00153384" w:rsidP="00153384">
      <w:pPr>
        <w:pStyle w:val="subsection"/>
      </w:pPr>
      <w:r w:rsidRPr="0006617D">
        <w:tab/>
        <w:t>(5)</w:t>
      </w:r>
      <w:r w:rsidRPr="0006617D">
        <w:tab/>
        <w:t>Despite regulations made for the purposes of paragraph</w:t>
      </w:r>
      <w:r w:rsidR="0006617D">
        <w:t> </w:t>
      </w:r>
      <w:r w:rsidRPr="0006617D">
        <w:t xml:space="preserve">44(2)(b) of the </w:t>
      </w:r>
      <w:r w:rsidRPr="0006617D">
        <w:rPr>
          <w:i/>
        </w:rPr>
        <w:t>Legislation Act 2003</w:t>
      </w:r>
      <w:r w:rsidRPr="0006617D">
        <w:t>, section</w:t>
      </w:r>
      <w:r w:rsidR="0006617D">
        <w:t> </w:t>
      </w:r>
      <w:r w:rsidRPr="0006617D">
        <w:t xml:space="preserve">42 (disallowance) of that Act applies to an instrument under </w:t>
      </w:r>
      <w:r w:rsidR="0006617D">
        <w:t>subsection (</w:t>
      </w:r>
      <w:r w:rsidRPr="0006617D">
        <w:t>1) of this section.</w:t>
      </w:r>
    </w:p>
    <w:p w:rsidR="00A15F62" w:rsidRPr="0006617D" w:rsidRDefault="00211594" w:rsidP="001854D9">
      <w:pPr>
        <w:pStyle w:val="ActHead5"/>
      </w:pPr>
      <w:bookmarkStart w:id="12" w:name="_Toc43104707"/>
      <w:r w:rsidRPr="0006617D">
        <w:rPr>
          <w:rStyle w:val="CharSectno"/>
        </w:rPr>
        <w:lastRenderedPageBreak/>
        <w:t>9</w:t>
      </w:r>
      <w:r w:rsidR="00A15F62" w:rsidRPr="0006617D">
        <w:t xml:space="preserve">  Family law interest splitting</w:t>
      </w:r>
      <w:bookmarkEnd w:id="12"/>
    </w:p>
    <w:p w:rsidR="00A15F62" w:rsidRPr="0006617D" w:rsidRDefault="00A15F62" w:rsidP="001854D9">
      <w:pPr>
        <w:pStyle w:val="subsection"/>
      </w:pPr>
      <w:r w:rsidRPr="0006617D">
        <w:tab/>
        <w:t>(1)</w:t>
      </w:r>
      <w:r w:rsidRPr="0006617D">
        <w:tab/>
        <w:t>Without limiting section</w:t>
      </w:r>
      <w:r w:rsidR="0006617D">
        <w:t> </w:t>
      </w:r>
      <w:r w:rsidR="00211594" w:rsidRPr="0006617D">
        <w:t>7</w:t>
      </w:r>
      <w:r w:rsidRPr="0006617D">
        <w:t xml:space="preserve"> or </w:t>
      </w:r>
      <w:r w:rsidR="00211594" w:rsidRPr="0006617D">
        <w:t>8</w:t>
      </w:r>
      <w:r w:rsidRPr="0006617D">
        <w:t xml:space="preserve">, the </w:t>
      </w:r>
      <w:r w:rsidR="00164A9E" w:rsidRPr="0006617D">
        <w:t xml:space="preserve">Trust </w:t>
      </w:r>
      <w:r w:rsidR="00392258" w:rsidRPr="0006617D">
        <w:t>Deed</w:t>
      </w:r>
      <w:r w:rsidRPr="0006617D">
        <w:t>:</w:t>
      </w:r>
    </w:p>
    <w:p w:rsidR="00A15F62" w:rsidRPr="0006617D" w:rsidRDefault="00A15F62" w:rsidP="001854D9">
      <w:pPr>
        <w:pStyle w:val="paragraph"/>
      </w:pPr>
      <w:r w:rsidRPr="0006617D">
        <w:tab/>
        <w:t>(a)</w:t>
      </w:r>
      <w:r w:rsidRPr="0006617D">
        <w:tab/>
        <w:t>may provide that, when a splitting agreement or splitting order is received by CSC in respect of a superannuation interest under this Act:</w:t>
      </w:r>
    </w:p>
    <w:p w:rsidR="00A15F62" w:rsidRPr="0006617D" w:rsidRDefault="00A15F62" w:rsidP="001854D9">
      <w:pPr>
        <w:pStyle w:val="paragraphsub"/>
      </w:pPr>
      <w:r w:rsidRPr="0006617D">
        <w:tab/>
        <w:t>(i)</w:t>
      </w:r>
      <w:r w:rsidRPr="0006617D">
        <w:tab/>
        <w:t>the non</w:t>
      </w:r>
      <w:r w:rsidR="0006617D">
        <w:noBreakHyphen/>
      </w:r>
      <w:r w:rsidRPr="0006617D">
        <w:t xml:space="preserve">member spouse is entitled to benefits determined in accordance with the </w:t>
      </w:r>
      <w:r w:rsidR="00164A9E" w:rsidRPr="0006617D">
        <w:t xml:space="preserve">Trust </w:t>
      </w:r>
      <w:r w:rsidR="00392258" w:rsidRPr="0006617D">
        <w:t>Deed</w:t>
      </w:r>
      <w:r w:rsidRPr="0006617D">
        <w:t>; and</w:t>
      </w:r>
    </w:p>
    <w:p w:rsidR="00A15F62" w:rsidRPr="0006617D" w:rsidRDefault="00A15F62" w:rsidP="001854D9">
      <w:pPr>
        <w:pStyle w:val="paragraphsub"/>
      </w:pPr>
      <w:r w:rsidRPr="0006617D">
        <w:tab/>
        <w:t>(ii)</w:t>
      </w:r>
      <w:r w:rsidRPr="0006617D">
        <w:tab/>
        <w:t xml:space="preserve">the benefits of the member spouse are reduced in accordance with the </w:t>
      </w:r>
      <w:r w:rsidR="00164A9E" w:rsidRPr="0006617D">
        <w:t xml:space="preserve">Trust </w:t>
      </w:r>
      <w:r w:rsidR="00392258" w:rsidRPr="0006617D">
        <w:t>Deed</w:t>
      </w:r>
      <w:r w:rsidRPr="0006617D">
        <w:t>; and</w:t>
      </w:r>
    </w:p>
    <w:p w:rsidR="00A15F62" w:rsidRPr="0006617D" w:rsidRDefault="00A15F62" w:rsidP="001854D9">
      <w:pPr>
        <w:pStyle w:val="paragraph"/>
      </w:pPr>
      <w:r w:rsidRPr="0006617D">
        <w:tab/>
        <w:t>(b)</w:t>
      </w:r>
      <w:r w:rsidRPr="0006617D">
        <w:tab/>
        <w:t xml:space="preserve">may include any other provision that is related to, or consequential on, provisions referred to in </w:t>
      </w:r>
      <w:r w:rsidR="0006617D">
        <w:t>paragraph (</w:t>
      </w:r>
      <w:r w:rsidRPr="0006617D">
        <w:t>a).</w:t>
      </w:r>
    </w:p>
    <w:p w:rsidR="00A15F62" w:rsidRPr="0006617D" w:rsidRDefault="00A15F62" w:rsidP="001854D9">
      <w:pPr>
        <w:pStyle w:val="subsection"/>
      </w:pPr>
      <w:r w:rsidRPr="0006617D">
        <w:tab/>
        <w:t>(2)</w:t>
      </w:r>
      <w:r w:rsidRPr="0006617D">
        <w:tab/>
        <w:t xml:space="preserve">In this </w:t>
      </w:r>
      <w:r w:rsidR="00436F80" w:rsidRPr="0006617D">
        <w:t>Act</w:t>
      </w:r>
      <w:r w:rsidRPr="0006617D">
        <w:t>:</w:t>
      </w:r>
    </w:p>
    <w:p w:rsidR="00A15F62" w:rsidRPr="0006617D" w:rsidRDefault="00A15F62" w:rsidP="001854D9">
      <w:pPr>
        <w:pStyle w:val="Definition"/>
      </w:pPr>
      <w:r w:rsidRPr="0006617D">
        <w:rPr>
          <w:b/>
          <w:i/>
        </w:rPr>
        <w:t>member spouse</w:t>
      </w:r>
      <w:r w:rsidRPr="0006617D">
        <w:t xml:space="preserve"> has the same meaning as in Part</w:t>
      </w:r>
      <w:r w:rsidR="001854D9" w:rsidRPr="0006617D">
        <w:t> </w:t>
      </w:r>
      <w:r w:rsidRPr="0006617D">
        <w:t xml:space="preserve">VIIIB of the </w:t>
      </w:r>
      <w:r w:rsidRPr="0006617D">
        <w:rPr>
          <w:i/>
        </w:rPr>
        <w:t>Family Law Act 1975</w:t>
      </w:r>
      <w:r w:rsidRPr="0006617D">
        <w:t>.</w:t>
      </w:r>
    </w:p>
    <w:p w:rsidR="00A15F62" w:rsidRPr="0006617D" w:rsidRDefault="00A15F62" w:rsidP="001854D9">
      <w:pPr>
        <w:pStyle w:val="Definition"/>
      </w:pPr>
      <w:r w:rsidRPr="0006617D">
        <w:rPr>
          <w:b/>
          <w:i/>
        </w:rPr>
        <w:t>non</w:t>
      </w:r>
      <w:r w:rsidR="0006617D">
        <w:rPr>
          <w:b/>
          <w:i/>
        </w:rPr>
        <w:noBreakHyphen/>
      </w:r>
      <w:r w:rsidRPr="0006617D">
        <w:rPr>
          <w:b/>
          <w:i/>
        </w:rPr>
        <w:t>member spouse</w:t>
      </w:r>
      <w:r w:rsidRPr="0006617D">
        <w:t xml:space="preserve"> has the same meaning as in Part</w:t>
      </w:r>
      <w:r w:rsidR="001854D9" w:rsidRPr="0006617D">
        <w:t> </w:t>
      </w:r>
      <w:r w:rsidRPr="0006617D">
        <w:t xml:space="preserve">VIIIB of the </w:t>
      </w:r>
      <w:r w:rsidRPr="0006617D">
        <w:rPr>
          <w:i/>
        </w:rPr>
        <w:t>Family Law Act 1975</w:t>
      </w:r>
      <w:r w:rsidRPr="0006617D">
        <w:t>.</w:t>
      </w:r>
    </w:p>
    <w:p w:rsidR="00A15F62" w:rsidRPr="0006617D" w:rsidRDefault="00A15F62" w:rsidP="001854D9">
      <w:pPr>
        <w:pStyle w:val="Definition"/>
      </w:pPr>
      <w:r w:rsidRPr="0006617D">
        <w:rPr>
          <w:b/>
          <w:i/>
        </w:rPr>
        <w:t>splitting agreement</w:t>
      </w:r>
      <w:r w:rsidRPr="0006617D">
        <w:t xml:space="preserve"> means:</w:t>
      </w:r>
    </w:p>
    <w:p w:rsidR="00A15F62" w:rsidRPr="0006617D" w:rsidRDefault="00A15F62" w:rsidP="001854D9">
      <w:pPr>
        <w:pStyle w:val="paragraph"/>
      </w:pPr>
      <w:r w:rsidRPr="0006617D">
        <w:tab/>
        <w:t>(a)</w:t>
      </w:r>
      <w:r w:rsidRPr="0006617D">
        <w:tab/>
        <w:t>a superannuation agreement (within the meaning of Part</w:t>
      </w:r>
      <w:r w:rsidR="001854D9" w:rsidRPr="0006617D">
        <w:t> </w:t>
      </w:r>
      <w:r w:rsidRPr="0006617D">
        <w:t xml:space="preserve">VIIIB of the </w:t>
      </w:r>
      <w:r w:rsidRPr="0006617D">
        <w:rPr>
          <w:i/>
        </w:rPr>
        <w:t>Family Law Act 1975</w:t>
      </w:r>
      <w:r w:rsidRPr="0006617D">
        <w:t>); or</w:t>
      </w:r>
    </w:p>
    <w:p w:rsidR="00A15F62" w:rsidRPr="0006617D" w:rsidRDefault="00A15F62" w:rsidP="001854D9">
      <w:pPr>
        <w:pStyle w:val="paragraph"/>
      </w:pPr>
      <w:r w:rsidRPr="0006617D">
        <w:tab/>
        <w:t>(b)</w:t>
      </w:r>
      <w:r w:rsidRPr="0006617D">
        <w:tab/>
        <w:t>a flag lifting agreement (within the meaning of Part</w:t>
      </w:r>
      <w:r w:rsidR="001854D9" w:rsidRPr="0006617D">
        <w:t> </w:t>
      </w:r>
      <w:r w:rsidRPr="0006617D">
        <w:t xml:space="preserve">VIIIB of the </w:t>
      </w:r>
      <w:r w:rsidRPr="0006617D">
        <w:rPr>
          <w:i/>
        </w:rPr>
        <w:t>Family Law Act 1975</w:t>
      </w:r>
      <w:r w:rsidRPr="0006617D">
        <w:t>) that provides for a payment split (within the meaning of Part</w:t>
      </w:r>
      <w:r w:rsidR="001854D9" w:rsidRPr="0006617D">
        <w:t> </w:t>
      </w:r>
      <w:r w:rsidRPr="0006617D">
        <w:t xml:space="preserve">VIIIB of the </w:t>
      </w:r>
      <w:r w:rsidRPr="0006617D">
        <w:rPr>
          <w:i/>
        </w:rPr>
        <w:t>Family Law Act 1975</w:t>
      </w:r>
      <w:r w:rsidRPr="0006617D">
        <w:t>).</w:t>
      </w:r>
    </w:p>
    <w:p w:rsidR="00A15F62" w:rsidRPr="0006617D" w:rsidRDefault="00A15F62" w:rsidP="001854D9">
      <w:pPr>
        <w:pStyle w:val="Definition"/>
        <w:rPr>
          <w:i/>
        </w:rPr>
      </w:pPr>
      <w:r w:rsidRPr="0006617D">
        <w:rPr>
          <w:b/>
          <w:i/>
        </w:rPr>
        <w:t>splitting order</w:t>
      </w:r>
      <w:r w:rsidRPr="0006617D">
        <w:t xml:space="preserve"> has the same meaning as in Part</w:t>
      </w:r>
      <w:r w:rsidR="001854D9" w:rsidRPr="0006617D">
        <w:t> </w:t>
      </w:r>
      <w:r w:rsidRPr="0006617D">
        <w:t xml:space="preserve">VIIIB of the </w:t>
      </w:r>
      <w:r w:rsidRPr="0006617D">
        <w:rPr>
          <w:i/>
        </w:rPr>
        <w:t>Family Law Act 1975.</w:t>
      </w:r>
    </w:p>
    <w:p w:rsidR="00A15F62" w:rsidRPr="0006617D" w:rsidRDefault="00A15F62" w:rsidP="001854D9">
      <w:pPr>
        <w:pStyle w:val="Definition"/>
      </w:pPr>
      <w:r w:rsidRPr="0006617D">
        <w:rPr>
          <w:b/>
          <w:i/>
        </w:rPr>
        <w:t>superannuation interest</w:t>
      </w:r>
      <w:r w:rsidRPr="0006617D">
        <w:t xml:space="preserve"> has the same meaning as in Part</w:t>
      </w:r>
      <w:r w:rsidR="001854D9" w:rsidRPr="0006617D">
        <w:t> </w:t>
      </w:r>
      <w:r w:rsidRPr="0006617D">
        <w:t xml:space="preserve">VIIIB of the </w:t>
      </w:r>
      <w:r w:rsidRPr="0006617D">
        <w:rPr>
          <w:i/>
        </w:rPr>
        <w:t>Family Law Act 1975</w:t>
      </w:r>
      <w:r w:rsidRPr="0006617D">
        <w:t>.</w:t>
      </w:r>
    </w:p>
    <w:p w:rsidR="00A15F62" w:rsidRPr="0006617D" w:rsidRDefault="00A15F62" w:rsidP="001854D9">
      <w:pPr>
        <w:pStyle w:val="ActHead2"/>
        <w:pageBreakBefore/>
      </w:pPr>
      <w:bookmarkStart w:id="13" w:name="_Toc43104708"/>
      <w:r w:rsidRPr="0006617D">
        <w:rPr>
          <w:rStyle w:val="CharPartNo"/>
        </w:rPr>
        <w:lastRenderedPageBreak/>
        <w:t>Part</w:t>
      </w:r>
      <w:r w:rsidR="0006617D" w:rsidRPr="0006617D">
        <w:rPr>
          <w:rStyle w:val="CharPartNo"/>
        </w:rPr>
        <w:t> </w:t>
      </w:r>
      <w:r w:rsidRPr="0006617D">
        <w:rPr>
          <w:rStyle w:val="CharPartNo"/>
        </w:rPr>
        <w:t>3</w:t>
      </w:r>
      <w:r w:rsidRPr="0006617D">
        <w:t>—</w:t>
      </w:r>
      <w:r w:rsidRPr="0006617D">
        <w:rPr>
          <w:rStyle w:val="CharPartText"/>
        </w:rPr>
        <w:t xml:space="preserve">Members of </w:t>
      </w:r>
      <w:r w:rsidR="00563053" w:rsidRPr="0006617D">
        <w:rPr>
          <w:rStyle w:val="CharPartText"/>
        </w:rPr>
        <w:t xml:space="preserve">the </w:t>
      </w:r>
      <w:r w:rsidR="00BF3B9E" w:rsidRPr="0006617D">
        <w:rPr>
          <w:rStyle w:val="CharPartText"/>
        </w:rPr>
        <w:t xml:space="preserve">Australian Defence Force Superannuation Scheme </w:t>
      </w:r>
      <w:r w:rsidRPr="0006617D">
        <w:rPr>
          <w:rStyle w:val="CharPartText"/>
        </w:rPr>
        <w:t>(</w:t>
      </w:r>
      <w:r w:rsidR="00BF3B9E" w:rsidRPr="0006617D">
        <w:rPr>
          <w:rStyle w:val="CharPartText"/>
        </w:rPr>
        <w:t>ADF Super</w:t>
      </w:r>
      <w:r w:rsidRPr="0006617D">
        <w:rPr>
          <w:rStyle w:val="CharPartText"/>
        </w:rPr>
        <w:t>)</w:t>
      </w:r>
      <w:bookmarkEnd w:id="13"/>
    </w:p>
    <w:p w:rsidR="00A15F62" w:rsidRPr="0006617D" w:rsidRDefault="00A15F62" w:rsidP="001854D9">
      <w:pPr>
        <w:pStyle w:val="Header"/>
      </w:pPr>
      <w:r w:rsidRPr="0006617D">
        <w:rPr>
          <w:rStyle w:val="CharDivNo"/>
        </w:rPr>
        <w:t xml:space="preserve"> </w:t>
      </w:r>
      <w:r w:rsidRPr="0006617D">
        <w:rPr>
          <w:rStyle w:val="CharDivText"/>
        </w:rPr>
        <w:t xml:space="preserve"> </w:t>
      </w:r>
    </w:p>
    <w:p w:rsidR="00020E13" w:rsidRPr="0006617D" w:rsidRDefault="00211594" w:rsidP="001854D9">
      <w:pPr>
        <w:pStyle w:val="ActHead5"/>
      </w:pPr>
      <w:bookmarkStart w:id="14" w:name="_Toc43104709"/>
      <w:r w:rsidRPr="0006617D">
        <w:rPr>
          <w:rStyle w:val="CharSectno"/>
        </w:rPr>
        <w:t>10</w:t>
      </w:r>
      <w:r w:rsidR="00020E13" w:rsidRPr="0006617D">
        <w:t xml:space="preserve">  Simplified outline of this Part</w:t>
      </w:r>
      <w:bookmarkEnd w:id="14"/>
    </w:p>
    <w:p w:rsidR="00036DFC" w:rsidRPr="0006617D" w:rsidRDefault="00554940" w:rsidP="001854D9">
      <w:pPr>
        <w:pStyle w:val="SOText"/>
      </w:pPr>
      <w:r w:rsidRPr="0006617D">
        <w:t>Generally, a</w:t>
      </w:r>
      <w:r w:rsidR="00036DFC" w:rsidRPr="0006617D">
        <w:t xml:space="preserve"> person </w:t>
      </w:r>
      <w:r w:rsidR="004424E9" w:rsidRPr="0006617D">
        <w:t xml:space="preserve">is eligible to become </w:t>
      </w:r>
      <w:r w:rsidR="00F503EF" w:rsidRPr="0006617D">
        <w:t>an ADF Super member</w:t>
      </w:r>
      <w:r w:rsidR="004424E9" w:rsidRPr="0006617D">
        <w:t xml:space="preserve"> if the person </w:t>
      </w:r>
      <w:r w:rsidR="00036DFC" w:rsidRPr="0006617D">
        <w:t xml:space="preserve">is a member of the Permanent Forces or </w:t>
      </w:r>
      <w:r w:rsidR="00071872" w:rsidRPr="0006617D">
        <w:t xml:space="preserve">a </w:t>
      </w:r>
      <w:r w:rsidR="00036DFC" w:rsidRPr="0006617D">
        <w:t>continuous full</w:t>
      </w:r>
      <w:r w:rsidR="0006617D">
        <w:noBreakHyphen/>
      </w:r>
      <w:r w:rsidR="00036DFC" w:rsidRPr="0006617D">
        <w:t xml:space="preserve">time Reservist </w:t>
      </w:r>
      <w:r w:rsidR="004424E9" w:rsidRPr="0006617D">
        <w:t xml:space="preserve">on or </w:t>
      </w:r>
      <w:r w:rsidR="00036DFC" w:rsidRPr="0006617D">
        <w:t>after 1</w:t>
      </w:r>
      <w:r w:rsidR="0006617D">
        <w:t> </w:t>
      </w:r>
      <w:r w:rsidR="00036DFC" w:rsidRPr="0006617D">
        <w:t>July 2016.</w:t>
      </w:r>
    </w:p>
    <w:p w:rsidR="001B31FB" w:rsidRPr="0006617D" w:rsidRDefault="00554940" w:rsidP="001854D9">
      <w:pPr>
        <w:pStyle w:val="SOText"/>
      </w:pPr>
      <w:r w:rsidRPr="0006617D">
        <w:t xml:space="preserve">Some persons </w:t>
      </w:r>
      <w:r w:rsidR="00036DFC" w:rsidRPr="0006617D">
        <w:t>must make an election in order t</w:t>
      </w:r>
      <w:r w:rsidR="001B31FB" w:rsidRPr="0006617D">
        <w:t xml:space="preserve">o become </w:t>
      </w:r>
      <w:r w:rsidR="00F503EF" w:rsidRPr="0006617D">
        <w:t>an ADF Super member</w:t>
      </w:r>
      <w:r w:rsidR="001B31FB" w:rsidRPr="0006617D">
        <w:t>.</w:t>
      </w:r>
    </w:p>
    <w:p w:rsidR="00036DFC" w:rsidRPr="0006617D" w:rsidRDefault="00036DFC" w:rsidP="001854D9">
      <w:pPr>
        <w:pStyle w:val="SOText"/>
      </w:pPr>
      <w:r w:rsidRPr="0006617D">
        <w:t xml:space="preserve">Other persons automatically </w:t>
      </w:r>
      <w:r w:rsidR="005074E8" w:rsidRPr="0006617D">
        <w:t xml:space="preserve">become </w:t>
      </w:r>
      <w:r w:rsidRPr="0006617D">
        <w:t>member</w:t>
      </w:r>
      <w:r w:rsidR="00554940" w:rsidRPr="0006617D">
        <w:t>s</w:t>
      </w:r>
      <w:r w:rsidRPr="0006617D">
        <w:t xml:space="preserve"> of ADF Super.</w:t>
      </w:r>
      <w:r w:rsidR="005074E8" w:rsidRPr="0006617D">
        <w:t xml:space="preserve"> These persons can later make an election in accordance with Part</w:t>
      </w:r>
      <w:r w:rsidR="0006617D">
        <w:t> </w:t>
      </w:r>
      <w:r w:rsidR="005074E8" w:rsidRPr="0006617D">
        <w:t xml:space="preserve">3A of the </w:t>
      </w:r>
      <w:r w:rsidR="005074E8" w:rsidRPr="0006617D">
        <w:rPr>
          <w:i/>
        </w:rPr>
        <w:t>Superannuation Guarantee (Administration) Act 1992</w:t>
      </w:r>
      <w:r w:rsidR="005074E8" w:rsidRPr="0006617D">
        <w:t xml:space="preserve"> and choose another superannuation fund.</w:t>
      </w:r>
    </w:p>
    <w:p w:rsidR="00036DFC" w:rsidRPr="0006617D" w:rsidRDefault="00E77729" w:rsidP="001854D9">
      <w:pPr>
        <w:pStyle w:val="SOText"/>
      </w:pPr>
      <w:r w:rsidRPr="0006617D">
        <w:t xml:space="preserve">A person </w:t>
      </w:r>
      <w:r w:rsidR="004424E9" w:rsidRPr="0006617D">
        <w:t xml:space="preserve">who has never previously been a member of the Defence Force and </w:t>
      </w:r>
      <w:r w:rsidRPr="0006617D">
        <w:t>who becomes a member of the Permanent Forces or</w:t>
      </w:r>
      <w:r w:rsidR="00955F72" w:rsidRPr="0006617D">
        <w:t xml:space="preserve"> </w:t>
      </w:r>
      <w:r w:rsidRPr="0006617D">
        <w:t>a continuous full</w:t>
      </w:r>
      <w:r w:rsidR="0006617D">
        <w:noBreakHyphen/>
      </w:r>
      <w:r w:rsidRPr="0006617D">
        <w:t>time Reservist on or after 1</w:t>
      </w:r>
      <w:r w:rsidR="0006617D">
        <w:t> </w:t>
      </w:r>
      <w:r w:rsidRPr="0006617D">
        <w:t xml:space="preserve">July 2016 automatically becomes </w:t>
      </w:r>
      <w:r w:rsidR="00F503EF" w:rsidRPr="0006617D">
        <w:t>an ADF Super member</w:t>
      </w:r>
      <w:r w:rsidRPr="0006617D">
        <w:t>.</w:t>
      </w:r>
    </w:p>
    <w:p w:rsidR="00E77729" w:rsidRPr="0006617D" w:rsidRDefault="00E77729" w:rsidP="001854D9">
      <w:pPr>
        <w:pStyle w:val="SOText"/>
      </w:pPr>
      <w:r w:rsidRPr="0006617D">
        <w:t>A person who is already a member of MSBS</w:t>
      </w:r>
      <w:r w:rsidR="00A2316E" w:rsidRPr="0006617D">
        <w:t xml:space="preserve"> </w:t>
      </w:r>
      <w:r w:rsidRPr="0006617D">
        <w:t xml:space="preserve">must elect to become </w:t>
      </w:r>
      <w:r w:rsidR="00F503EF" w:rsidRPr="0006617D">
        <w:t>an ADF Super member</w:t>
      </w:r>
      <w:r w:rsidRPr="0006617D">
        <w:t>.</w:t>
      </w:r>
      <w:r w:rsidR="00114B6C" w:rsidRPr="0006617D">
        <w:t xml:space="preserve"> Otherwise, he or she remains a member of MSBS.</w:t>
      </w:r>
      <w:r w:rsidR="00563053" w:rsidRPr="0006617D">
        <w:t xml:space="preserve"> (A person may have become a member of MSBS </w:t>
      </w:r>
      <w:r w:rsidR="006C6472" w:rsidRPr="0006617D">
        <w:t xml:space="preserve">by becoming </w:t>
      </w:r>
      <w:r w:rsidR="00563053" w:rsidRPr="0006617D">
        <w:t xml:space="preserve">a member of the Permanent Forces or </w:t>
      </w:r>
      <w:r w:rsidR="00071872" w:rsidRPr="0006617D">
        <w:t xml:space="preserve">a </w:t>
      </w:r>
      <w:r w:rsidR="00563053" w:rsidRPr="0006617D">
        <w:t>continuous full</w:t>
      </w:r>
      <w:r w:rsidR="0006617D">
        <w:noBreakHyphen/>
      </w:r>
      <w:r w:rsidR="00563053" w:rsidRPr="0006617D">
        <w:t>time Reservist before 1</w:t>
      </w:r>
      <w:r w:rsidR="0006617D">
        <w:t> </w:t>
      </w:r>
      <w:r w:rsidR="00563053" w:rsidRPr="0006617D">
        <w:t xml:space="preserve">July 2016, or, </w:t>
      </w:r>
      <w:r w:rsidR="006C6472" w:rsidRPr="0006617D">
        <w:t xml:space="preserve">for those who have </w:t>
      </w:r>
      <w:r w:rsidR="00563053" w:rsidRPr="0006617D">
        <w:t xml:space="preserve">a preserved </w:t>
      </w:r>
      <w:r w:rsidR="008C3609" w:rsidRPr="0006617D">
        <w:t xml:space="preserve">employer </w:t>
      </w:r>
      <w:r w:rsidR="00563053" w:rsidRPr="0006617D">
        <w:t xml:space="preserve">benefit, </w:t>
      </w:r>
      <w:r w:rsidR="006C6472" w:rsidRPr="0006617D">
        <w:t>after that day</w:t>
      </w:r>
      <w:r w:rsidR="00563053" w:rsidRPr="0006617D">
        <w:t>.)</w:t>
      </w:r>
    </w:p>
    <w:p w:rsidR="00456C96" w:rsidRPr="0006617D" w:rsidRDefault="00A828AB" w:rsidP="001854D9">
      <w:pPr>
        <w:pStyle w:val="SOText"/>
      </w:pPr>
      <w:r w:rsidRPr="0006617D">
        <w:t xml:space="preserve">A </w:t>
      </w:r>
      <w:r w:rsidR="00F503EF" w:rsidRPr="0006617D">
        <w:t>former</w:t>
      </w:r>
      <w:r w:rsidR="001C5916" w:rsidRPr="0006617D">
        <w:t xml:space="preserve"> </w:t>
      </w:r>
      <w:r w:rsidR="001B31FB" w:rsidRPr="0006617D">
        <w:t xml:space="preserve">member of MSBS, who does not have a preserved </w:t>
      </w:r>
      <w:r w:rsidR="008C3609" w:rsidRPr="0006617D">
        <w:t xml:space="preserve">employer </w:t>
      </w:r>
      <w:r w:rsidR="001B31FB" w:rsidRPr="0006617D">
        <w:t xml:space="preserve">benefit, and </w:t>
      </w:r>
      <w:r w:rsidR="00456C96" w:rsidRPr="0006617D">
        <w:t>who become</w:t>
      </w:r>
      <w:r w:rsidRPr="0006617D">
        <w:t>s</w:t>
      </w:r>
      <w:r w:rsidR="00456C96" w:rsidRPr="0006617D">
        <w:t xml:space="preserve"> </w:t>
      </w:r>
      <w:r w:rsidRPr="0006617D">
        <w:t xml:space="preserve">a </w:t>
      </w:r>
      <w:r w:rsidR="00456C96" w:rsidRPr="0006617D">
        <w:t xml:space="preserve">member of the Permanent Forces or </w:t>
      </w:r>
      <w:r w:rsidR="00071872" w:rsidRPr="0006617D">
        <w:t xml:space="preserve">a </w:t>
      </w:r>
      <w:r w:rsidR="00456C96" w:rsidRPr="0006617D">
        <w:t>continuous full</w:t>
      </w:r>
      <w:r w:rsidR="0006617D">
        <w:noBreakHyphen/>
      </w:r>
      <w:r w:rsidR="00456C96" w:rsidRPr="0006617D">
        <w:t xml:space="preserve">time Reservist </w:t>
      </w:r>
      <w:r w:rsidR="00524CE6" w:rsidRPr="0006617D">
        <w:t>on or after 1</w:t>
      </w:r>
      <w:r w:rsidR="0006617D">
        <w:t> </w:t>
      </w:r>
      <w:r w:rsidR="00524CE6" w:rsidRPr="0006617D">
        <w:t xml:space="preserve">July 2016 </w:t>
      </w:r>
      <w:r w:rsidR="00456C96" w:rsidRPr="0006617D">
        <w:t>automatically become</w:t>
      </w:r>
      <w:r w:rsidRPr="0006617D">
        <w:t>s</w:t>
      </w:r>
      <w:r w:rsidR="00456C96" w:rsidRPr="0006617D">
        <w:t xml:space="preserve"> </w:t>
      </w:r>
      <w:r w:rsidR="00F503EF" w:rsidRPr="0006617D">
        <w:t>an ADF Super member</w:t>
      </w:r>
      <w:r w:rsidR="00456C96" w:rsidRPr="0006617D">
        <w:t>.</w:t>
      </w:r>
    </w:p>
    <w:p w:rsidR="00E77729" w:rsidRPr="0006617D" w:rsidRDefault="00E77729" w:rsidP="001854D9">
      <w:pPr>
        <w:pStyle w:val="SOText"/>
      </w:pPr>
      <w:r w:rsidRPr="0006617D">
        <w:lastRenderedPageBreak/>
        <w:t xml:space="preserve">A </w:t>
      </w:r>
      <w:r w:rsidR="001B31FB" w:rsidRPr="0006617D">
        <w:t xml:space="preserve">contributing </w:t>
      </w:r>
      <w:r w:rsidRPr="0006617D">
        <w:t>member of DFRDB</w:t>
      </w:r>
      <w:r w:rsidR="00CC0F4E" w:rsidRPr="0006617D">
        <w:t xml:space="preserve"> who became a member of the Permanent Forces or </w:t>
      </w:r>
      <w:r w:rsidR="00071872" w:rsidRPr="0006617D">
        <w:t xml:space="preserve">a </w:t>
      </w:r>
      <w:r w:rsidR="00CC0F4E" w:rsidRPr="0006617D">
        <w:t>continuous full</w:t>
      </w:r>
      <w:r w:rsidR="0006617D">
        <w:noBreakHyphen/>
      </w:r>
      <w:r w:rsidR="00CC0F4E" w:rsidRPr="0006617D">
        <w:t>time Reservist before 1</w:t>
      </w:r>
      <w:r w:rsidR="0006617D">
        <w:t> </w:t>
      </w:r>
      <w:r w:rsidR="00CC0F4E" w:rsidRPr="0006617D">
        <w:t xml:space="preserve">July 2016 is not eligible </w:t>
      </w:r>
      <w:r w:rsidR="00301B06" w:rsidRPr="0006617D">
        <w:t xml:space="preserve">to </w:t>
      </w:r>
      <w:r w:rsidR="00CC0F4E" w:rsidRPr="0006617D">
        <w:t>be</w:t>
      </w:r>
      <w:r w:rsidR="00301B06" w:rsidRPr="0006617D">
        <w:t>come</w:t>
      </w:r>
      <w:r w:rsidR="00CC0F4E" w:rsidRPr="0006617D">
        <w:t xml:space="preserve"> </w:t>
      </w:r>
      <w:r w:rsidR="00F503EF" w:rsidRPr="0006617D">
        <w:t>an ADF Super member</w:t>
      </w:r>
      <w:r w:rsidR="00CC0F4E" w:rsidRPr="0006617D">
        <w:t xml:space="preserve">. However, if a member of DFRDB </w:t>
      </w:r>
      <w:r w:rsidR="004B3A76" w:rsidRPr="0006617D">
        <w:t>leaves the Defence Force and, on or after 1</w:t>
      </w:r>
      <w:r w:rsidR="0006617D">
        <w:t> </w:t>
      </w:r>
      <w:r w:rsidR="004B3A76" w:rsidRPr="0006617D">
        <w:t xml:space="preserve">July 2016, again </w:t>
      </w:r>
      <w:r w:rsidRPr="0006617D">
        <w:t xml:space="preserve">becomes a member of the Permanent Forces or </w:t>
      </w:r>
      <w:r w:rsidR="00071872" w:rsidRPr="0006617D">
        <w:t xml:space="preserve">a </w:t>
      </w:r>
      <w:r w:rsidRPr="0006617D">
        <w:t>continuous full</w:t>
      </w:r>
      <w:r w:rsidR="0006617D">
        <w:noBreakHyphen/>
      </w:r>
      <w:r w:rsidRPr="0006617D">
        <w:t>time Reservist,</w:t>
      </w:r>
      <w:r w:rsidR="00CC0F4E" w:rsidRPr="0006617D">
        <w:t xml:space="preserve"> he or she automatically becomes </w:t>
      </w:r>
      <w:r w:rsidR="00F503EF" w:rsidRPr="0006617D">
        <w:t>an ADF Super member</w:t>
      </w:r>
      <w:r w:rsidRPr="0006617D">
        <w:t>.</w:t>
      </w:r>
    </w:p>
    <w:p w:rsidR="00A15F62" w:rsidRPr="0006617D" w:rsidRDefault="00211594" w:rsidP="001854D9">
      <w:pPr>
        <w:pStyle w:val="ActHead5"/>
      </w:pPr>
      <w:bookmarkStart w:id="15" w:name="_Toc43104710"/>
      <w:r w:rsidRPr="0006617D">
        <w:rPr>
          <w:rStyle w:val="CharSectno"/>
        </w:rPr>
        <w:t>11</w:t>
      </w:r>
      <w:r w:rsidR="00A15F62" w:rsidRPr="0006617D">
        <w:t xml:space="preserve">  Eligibility for membership of </w:t>
      </w:r>
      <w:r w:rsidR="007C2C63" w:rsidRPr="0006617D">
        <w:t>ADF Super</w:t>
      </w:r>
      <w:bookmarkEnd w:id="15"/>
    </w:p>
    <w:p w:rsidR="00A15F62" w:rsidRPr="0006617D" w:rsidRDefault="00A15F62" w:rsidP="001854D9">
      <w:pPr>
        <w:pStyle w:val="subsection"/>
      </w:pPr>
      <w:r w:rsidRPr="0006617D">
        <w:tab/>
        <w:t>(1)</w:t>
      </w:r>
      <w:r w:rsidRPr="0006617D">
        <w:tab/>
        <w:t xml:space="preserve">A person is eligible to become </w:t>
      </w:r>
      <w:r w:rsidR="00F503EF" w:rsidRPr="0006617D">
        <w:t>an ADF Super member</w:t>
      </w:r>
      <w:r w:rsidR="007C2C63" w:rsidRPr="0006617D">
        <w:t xml:space="preserve"> </w:t>
      </w:r>
      <w:r w:rsidRPr="0006617D">
        <w:t>if:</w:t>
      </w:r>
    </w:p>
    <w:p w:rsidR="00A15F62" w:rsidRPr="0006617D" w:rsidRDefault="00A15F62" w:rsidP="001854D9">
      <w:pPr>
        <w:pStyle w:val="paragraph"/>
      </w:pPr>
      <w:r w:rsidRPr="0006617D">
        <w:tab/>
        <w:t>(a)</w:t>
      </w:r>
      <w:r w:rsidRPr="0006617D">
        <w:tab/>
        <w:t>the person is:</w:t>
      </w:r>
    </w:p>
    <w:p w:rsidR="00A15F62" w:rsidRPr="0006617D" w:rsidRDefault="00A15F62" w:rsidP="001854D9">
      <w:pPr>
        <w:pStyle w:val="paragraphsub"/>
      </w:pPr>
      <w:r w:rsidRPr="0006617D">
        <w:tab/>
        <w:t>(i)</w:t>
      </w:r>
      <w:r w:rsidRPr="0006617D">
        <w:tab/>
        <w:t xml:space="preserve">a </w:t>
      </w:r>
      <w:r w:rsidR="009F762E" w:rsidRPr="0006617D">
        <w:t>member of the Permanent Forces</w:t>
      </w:r>
      <w:r w:rsidRPr="0006617D">
        <w:t>; or</w:t>
      </w:r>
    </w:p>
    <w:p w:rsidR="00A15F62" w:rsidRPr="0006617D" w:rsidRDefault="00A15F62" w:rsidP="001854D9">
      <w:pPr>
        <w:pStyle w:val="paragraphsub"/>
      </w:pPr>
      <w:r w:rsidRPr="0006617D">
        <w:tab/>
        <w:t>(ii)</w:t>
      </w:r>
      <w:r w:rsidRPr="0006617D">
        <w:tab/>
      </w:r>
      <w:r w:rsidR="009F762E" w:rsidRPr="0006617D">
        <w:t>a continuous full</w:t>
      </w:r>
      <w:r w:rsidR="0006617D">
        <w:noBreakHyphen/>
      </w:r>
      <w:r w:rsidR="009F762E" w:rsidRPr="0006617D">
        <w:t xml:space="preserve">time </w:t>
      </w:r>
      <w:r w:rsidR="002C00A7" w:rsidRPr="0006617D">
        <w:t>Reservist</w:t>
      </w:r>
      <w:r w:rsidRPr="0006617D">
        <w:t>; or</w:t>
      </w:r>
    </w:p>
    <w:p w:rsidR="00A15F62" w:rsidRPr="0006617D" w:rsidRDefault="00A15F62" w:rsidP="001854D9">
      <w:pPr>
        <w:pStyle w:val="paragraph"/>
      </w:pPr>
      <w:r w:rsidRPr="0006617D">
        <w:tab/>
        <w:t>(</w:t>
      </w:r>
      <w:r w:rsidR="005B1FE6" w:rsidRPr="0006617D">
        <w:t>b</w:t>
      </w:r>
      <w:r w:rsidRPr="0006617D">
        <w:t>)</w:t>
      </w:r>
      <w:r w:rsidRPr="0006617D">
        <w:tab/>
        <w:t xml:space="preserve">the person </w:t>
      </w:r>
      <w:r w:rsidR="004A51B3" w:rsidRPr="0006617D">
        <w:t>is</w:t>
      </w:r>
      <w:r w:rsidR="004160FB" w:rsidRPr="0006617D">
        <w:t xml:space="preserve"> </w:t>
      </w:r>
      <w:r w:rsidRPr="0006617D">
        <w:t xml:space="preserve">a former </w:t>
      </w:r>
      <w:r w:rsidR="004160FB" w:rsidRPr="0006617D">
        <w:t xml:space="preserve">member of MSBS </w:t>
      </w:r>
      <w:r w:rsidR="00091334" w:rsidRPr="0006617D">
        <w:t xml:space="preserve">(within the meaning of the </w:t>
      </w:r>
      <w:r w:rsidR="00C13455" w:rsidRPr="0006617D">
        <w:t>Rules made for the administration of MSBS</w:t>
      </w:r>
      <w:r w:rsidR="004E37B0" w:rsidRPr="0006617D">
        <w:t>)</w:t>
      </w:r>
      <w:r w:rsidR="00091334" w:rsidRPr="0006617D">
        <w:rPr>
          <w:i/>
        </w:rPr>
        <w:t xml:space="preserve"> </w:t>
      </w:r>
      <w:r w:rsidR="004160FB" w:rsidRPr="0006617D">
        <w:t xml:space="preserve">or </w:t>
      </w:r>
      <w:r w:rsidR="00091334" w:rsidRPr="0006617D">
        <w:t xml:space="preserve">a former contributing member of </w:t>
      </w:r>
      <w:r w:rsidR="004160FB" w:rsidRPr="0006617D">
        <w:t xml:space="preserve">DFRDB </w:t>
      </w:r>
      <w:r w:rsidR="00091334" w:rsidRPr="0006617D">
        <w:t xml:space="preserve">(within the meaning of the </w:t>
      </w:r>
      <w:r w:rsidR="00091334" w:rsidRPr="0006617D">
        <w:rPr>
          <w:i/>
        </w:rPr>
        <w:t>Defence Force Retirement and Death Benefits Act 1973</w:t>
      </w:r>
      <w:r w:rsidR="00091334" w:rsidRPr="0006617D">
        <w:t xml:space="preserve">) </w:t>
      </w:r>
      <w:r w:rsidR="00E906D0" w:rsidRPr="0006617D">
        <w:t xml:space="preserve">to </w:t>
      </w:r>
      <w:r w:rsidR="004160FB" w:rsidRPr="0006617D">
        <w:t>who</w:t>
      </w:r>
      <w:r w:rsidR="00E906D0" w:rsidRPr="0006617D">
        <w:t>m an account</w:t>
      </w:r>
      <w:r w:rsidR="0006617D">
        <w:noBreakHyphen/>
      </w:r>
      <w:r w:rsidR="00E906D0" w:rsidRPr="0006617D">
        <w:t>based pension</w:t>
      </w:r>
      <w:r w:rsidR="004160FB" w:rsidRPr="0006617D">
        <w:t xml:space="preserve"> </w:t>
      </w:r>
      <w:r w:rsidR="004A51B3" w:rsidRPr="0006617D">
        <w:t>may</w:t>
      </w:r>
      <w:r w:rsidR="00F503EF" w:rsidRPr="0006617D">
        <w:t>, if the person were an ADF Super member,</w:t>
      </w:r>
      <w:r w:rsidR="004A51B3" w:rsidRPr="0006617D">
        <w:t xml:space="preserve"> </w:t>
      </w:r>
      <w:r w:rsidR="00E906D0" w:rsidRPr="0006617D">
        <w:t>be provided in accordance with the Trust Deed</w:t>
      </w:r>
      <w:r w:rsidR="004A51B3" w:rsidRPr="0006617D">
        <w:t>.</w:t>
      </w:r>
    </w:p>
    <w:p w:rsidR="009D0B4E" w:rsidRPr="0006617D" w:rsidRDefault="00A15F62" w:rsidP="001854D9">
      <w:pPr>
        <w:pStyle w:val="subsection"/>
      </w:pPr>
      <w:r w:rsidRPr="0006617D">
        <w:tab/>
        <w:t>(2)</w:t>
      </w:r>
      <w:r w:rsidRPr="0006617D">
        <w:tab/>
      </w:r>
      <w:r w:rsidR="0070788D" w:rsidRPr="0006617D">
        <w:t>However, a</w:t>
      </w:r>
      <w:r w:rsidRPr="0006617D">
        <w:t xml:space="preserve"> person is not eligible to become </w:t>
      </w:r>
      <w:r w:rsidR="00F503EF" w:rsidRPr="0006617D">
        <w:t>an ADF Super member</w:t>
      </w:r>
      <w:r w:rsidR="009D0B4E" w:rsidRPr="0006617D">
        <w:t xml:space="preserve"> </w:t>
      </w:r>
      <w:r w:rsidRPr="0006617D">
        <w:t>if</w:t>
      </w:r>
      <w:r w:rsidR="00E9556B" w:rsidRPr="0006617D">
        <w:t xml:space="preserve"> </w:t>
      </w:r>
      <w:r w:rsidR="009D0B4E" w:rsidRPr="0006617D">
        <w:t xml:space="preserve">the person is </w:t>
      </w:r>
      <w:r w:rsidR="007408B6" w:rsidRPr="0006617D">
        <w:t>a</w:t>
      </w:r>
      <w:r w:rsidR="00E9556B" w:rsidRPr="0006617D">
        <w:t xml:space="preserve"> contributing </w:t>
      </w:r>
      <w:r w:rsidR="007408B6" w:rsidRPr="0006617D">
        <w:t xml:space="preserve">member </w:t>
      </w:r>
      <w:r w:rsidR="00D7062B" w:rsidRPr="0006617D">
        <w:t>(</w:t>
      </w:r>
      <w:r w:rsidR="007408B6" w:rsidRPr="0006617D">
        <w:t xml:space="preserve">within the meaning of the </w:t>
      </w:r>
      <w:r w:rsidR="007408B6" w:rsidRPr="0006617D">
        <w:rPr>
          <w:i/>
        </w:rPr>
        <w:t>Defence Force Retirement and Death Benefits Act 19</w:t>
      </w:r>
      <w:r w:rsidR="00193CCD" w:rsidRPr="0006617D">
        <w:rPr>
          <w:i/>
        </w:rPr>
        <w:t>73</w:t>
      </w:r>
      <w:r w:rsidR="00D7062B" w:rsidRPr="0006617D">
        <w:t>)</w:t>
      </w:r>
      <w:r w:rsidR="00E9556B" w:rsidRPr="0006617D">
        <w:t>.</w:t>
      </w:r>
    </w:p>
    <w:p w:rsidR="003936BF" w:rsidRPr="0006617D" w:rsidRDefault="003936BF" w:rsidP="001854D9">
      <w:pPr>
        <w:pStyle w:val="subsection"/>
      </w:pPr>
      <w:r w:rsidRPr="0006617D">
        <w:tab/>
        <w:t>(3)</w:t>
      </w:r>
      <w:r w:rsidRPr="0006617D">
        <w:tab/>
        <w:t xml:space="preserve">A person is not eligible to become </w:t>
      </w:r>
      <w:r w:rsidR="00F503EF" w:rsidRPr="0006617D">
        <w:t>an ADF Super member</w:t>
      </w:r>
      <w:r w:rsidRPr="0006617D">
        <w:t xml:space="preserve"> before 1</w:t>
      </w:r>
      <w:r w:rsidR="0006617D">
        <w:t> </w:t>
      </w:r>
      <w:r w:rsidRPr="0006617D">
        <w:t>July 2016.</w:t>
      </w:r>
    </w:p>
    <w:p w:rsidR="00A15F62" w:rsidRPr="0006617D" w:rsidRDefault="00211594" w:rsidP="001854D9">
      <w:pPr>
        <w:pStyle w:val="ActHead5"/>
      </w:pPr>
      <w:bookmarkStart w:id="16" w:name="_Toc43104711"/>
      <w:r w:rsidRPr="0006617D">
        <w:rPr>
          <w:rStyle w:val="CharSectno"/>
        </w:rPr>
        <w:t>12</w:t>
      </w:r>
      <w:r w:rsidR="00A15F62" w:rsidRPr="0006617D">
        <w:t xml:space="preserve">  Becoming </w:t>
      </w:r>
      <w:r w:rsidR="00F503EF" w:rsidRPr="0006617D">
        <w:t>an ADF Super member</w:t>
      </w:r>
      <w:bookmarkEnd w:id="16"/>
    </w:p>
    <w:p w:rsidR="00A15F62" w:rsidRPr="0006617D" w:rsidRDefault="00A15F62" w:rsidP="001854D9">
      <w:pPr>
        <w:pStyle w:val="subsection"/>
      </w:pPr>
      <w:r w:rsidRPr="0006617D">
        <w:tab/>
        <w:t>(1)</w:t>
      </w:r>
      <w:r w:rsidRPr="0006617D">
        <w:tab/>
        <w:t xml:space="preserve">This section sets out the 2 situations in which a person can become </w:t>
      </w:r>
      <w:r w:rsidR="00F503EF" w:rsidRPr="0006617D">
        <w:t>an ADF Super member</w:t>
      </w:r>
      <w:r w:rsidRPr="0006617D">
        <w:t>.</w:t>
      </w:r>
    </w:p>
    <w:p w:rsidR="00A15F62" w:rsidRPr="0006617D" w:rsidRDefault="00A15F62" w:rsidP="001854D9">
      <w:pPr>
        <w:pStyle w:val="SubsectionHead"/>
      </w:pPr>
      <w:r w:rsidRPr="0006617D">
        <w:lastRenderedPageBreak/>
        <w:t>Choice to become a member</w:t>
      </w:r>
    </w:p>
    <w:p w:rsidR="00A15F62" w:rsidRPr="0006617D" w:rsidRDefault="00A15F62" w:rsidP="001854D9">
      <w:pPr>
        <w:pStyle w:val="subsection"/>
      </w:pPr>
      <w:r w:rsidRPr="0006617D">
        <w:tab/>
        <w:t>(2)</w:t>
      </w:r>
      <w:r w:rsidRPr="0006617D">
        <w:tab/>
      </w:r>
      <w:r w:rsidR="00BF3B9E" w:rsidRPr="0006617D">
        <w:t xml:space="preserve">A </w:t>
      </w:r>
      <w:r w:rsidRPr="0006617D">
        <w:t xml:space="preserve">person </w:t>
      </w:r>
      <w:r w:rsidR="00BF3B9E" w:rsidRPr="0006617D">
        <w:t xml:space="preserve">who </w:t>
      </w:r>
      <w:r w:rsidRPr="0006617D">
        <w:t xml:space="preserve">is eligible to become </w:t>
      </w:r>
      <w:r w:rsidR="00F503EF" w:rsidRPr="0006617D">
        <w:t>an ADF Super member</w:t>
      </w:r>
      <w:r w:rsidR="00BF3B9E" w:rsidRPr="0006617D">
        <w:t xml:space="preserve"> may,</w:t>
      </w:r>
      <w:r w:rsidRPr="0006617D">
        <w:t xml:space="preserve"> in a manner approved by CSC in writing under this subsection, choose to become </w:t>
      </w:r>
      <w:r w:rsidR="00F503EF" w:rsidRPr="0006617D">
        <w:t>an ADF Super member</w:t>
      </w:r>
      <w:r w:rsidRPr="0006617D">
        <w:t>.</w:t>
      </w:r>
    </w:p>
    <w:p w:rsidR="00A15F62" w:rsidRPr="0006617D" w:rsidRDefault="00A15F62" w:rsidP="001854D9">
      <w:pPr>
        <w:pStyle w:val="subsection"/>
      </w:pPr>
      <w:r w:rsidRPr="0006617D">
        <w:tab/>
        <w:t>(3)</w:t>
      </w:r>
      <w:r w:rsidRPr="0006617D">
        <w:tab/>
        <w:t xml:space="preserve">The </w:t>
      </w:r>
      <w:r w:rsidR="00BF3B9E" w:rsidRPr="0006617D">
        <w:t xml:space="preserve">person becomes </w:t>
      </w:r>
      <w:r w:rsidR="00F503EF" w:rsidRPr="0006617D">
        <w:t>an ADF Super member</w:t>
      </w:r>
      <w:r w:rsidR="00BF3B9E" w:rsidRPr="0006617D">
        <w:t xml:space="preserve"> </w:t>
      </w:r>
      <w:r w:rsidRPr="0006617D">
        <w:t>when the choice is made.</w:t>
      </w:r>
    </w:p>
    <w:p w:rsidR="00E7637A" w:rsidRPr="0006617D" w:rsidRDefault="00E7637A" w:rsidP="001854D9">
      <w:pPr>
        <w:pStyle w:val="notetext"/>
      </w:pPr>
      <w:r w:rsidRPr="0006617D">
        <w:t>Note:</w:t>
      </w:r>
      <w:r w:rsidRPr="0006617D">
        <w:tab/>
      </w:r>
      <w:r w:rsidR="0029261E" w:rsidRPr="0006617D">
        <w:t xml:space="preserve">A person who is </w:t>
      </w:r>
      <w:r w:rsidRPr="0006617D">
        <w:t>a member of MSBS</w:t>
      </w:r>
      <w:r w:rsidR="0029261E" w:rsidRPr="0006617D">
        <w:t>, who chooses to</w:t>
      </w:r>
      <w:r w:rsidRPr="0006617D">
        <w:t xml:space="preserve"> become </w:t>
      </w:r>
      <w:r w:rsidR="00F503EF" w:rsidRPr="0006617D">
        <w:t>an ADF Super member</w:t>
      </w:r>
      <w:r w:rsidR="0029261E" w:rsidRPr="0006617D">
        <w:t>,</w:t>
      </w:r>
      <w:r w:rsidRPr="0006617D">
        <w:t xml:space="preserve"> canno</w:t>
      </w:r>
      <w:r w:rsidR="0029261E" w:rsidRPr="0006617D">
        <w:t>t</w:t>
      </w:r>
      <w:r w:rsidRPr="0006617D">
        <w:t xml:space="preserve"> </w:t>
      </w:r>
      <w:r w:rsidR="00AB01EC" w:rsidRPr="0006617D">
        <w:t xml:space="preserve">later again </w:t>
      </w:r>
      <w:r w:rsidRPr="0006617D">
        <w:t>become an MSBS member (see subsection</w:t>
      </w:r>
      <w:r w:rsidR="0006617D">
        <w:t> </w:t>
      </w:r>
      <w:r w:rsidRPr="0006617D">
        <w:t xml:space="preserve">7(3) of the </w:t>
      </w:r>
      <w:r w:rsidRPr="0006617D">
        <w:rPr>
          <w:i/>
        </w:rPr>
        <w:t>Military Superannuation and Benefits Act 1991</w:t>
      </w:r>
      <w:r w:rsidR="0029261E" w:rsidRPr="0006617D">
        <w:t>)</w:t>
      </w:r>
      <w:r w:rsidRPr="0006617D">
        <w:t>.</w:t>
      </w:r>
    </w:p>
    <w:p w:rsidR="00A15F62" w:rsidRPr="0006617D" w:rsidRDefault="00B66F4D" w:rsidP="001854D9">
      <w:pPr>
        <w:pStyle w:val="SubsectionHead"/>
      </w:pPr>
      <w:r w:rsidRPr="0006617D">
        <w:t xml:space="preserve">ADF Super </w:t>
      </w:r>
      <w:r w:rsidR="00A15F62" w:rsidRPr="0006617D">
        <w:t>is the person’s mandated fund</w:t>
      </w:r>
    </w:p>
    <w:p w:rsidR="00A15F62" w:rsidRPr="0006617D" w:rsidRDefault="00A15F62" w:rsidP="001854D9">
      <w:pPr>
        <w:pStyle w:val="subsection"/>
      </w:pPr>
      <w:r w:rsidRPr="0006617D">
        <w:tab/>
        <w:t>(4)</w:t>
      </w:r>
      <w:r w:rsidRPr="0006617D">
        <w:tab/>
      </w:r>
      <w:r w:rsidR="00B66F4D" w:rsidRPr="0006617D">
        <w:t xml:space="preserve">A person becomes </w:t>
      </w:r>
      <w:r w:rsidR="00F503EF" w:rsidRPr="0006617D">
        <w:t>an ADF Super member</w:t>
      </w:r>
      <w:r w:rsidR="00B66F4D" w:rsidRPr="0006617D">
        <w:t xml:space="preserve"> </w:t>
      </w:r>
      <w:r w:rsidR="005F63B7" w:rsidRPr="0006617D">
        <w:t xml:space="preserve">at a particular time </w:t>
      </w:r>
      <w:r w:rsidRPr="0006617D">
        <w:t>if:</w:t>
      </w:r>
    </w:p>
    <w:p w:rsidR="001A043C" w:rsidRPr="0006617D" w:rsidRDefault="00A15F62" w:rsidP="001854D9">
      <w:pPr>
        <w:pStyle w:val="paragraph"/>
      </w:pPr>
      <w:r w:rsidRPr="0006617D">
        <w:tab/>
        <w:t>(a)</w:t>
      </w:r>
      <w:r w:rsidRPr="0006617D">
        <w:tab/>
        <w:t xml:space="preserve">the person is eligible to be </w:t>
      </w:r>
      <w:r w:rsidR="00F503EF" w:rsidRPr="0006617D">
        <w:t>an ADF Super member</w:t>
      </w:r>
      <w:r w:rsidR="00B66F4D" w:rsidRPr="0006617D">
        <w:t xml:space="preserve"> because the person </w:t>
      </w:r>
      <w:r w:rsidR="0070788D" w:rsidRPr="0006617D">
        <w:t>becomes</w:t>
      </w:r>
      <w:r w:rsidR="00B66F4D" w:rsidRPr="0006617D">
        <w:t xml:space="preserve"> a member of the Permanent Forces</w:t>
      </w:r>
      <w:r w:rsidR="00071872" w:rsidRPr="0006617D">
        <w:t xml:space="preserve"> or a </w:t>
      </w:r>
      <w:r w:rsidR="00B66F4D" w:rsidRPr="0006617D">
        <w:t>continuous full</w:t>
      </w:r>
      <w:r w:rsidR="0006617D">
        <w:noBreakHyphen/>
      </w:r>
      <w:r w:rsidR="00B66F4D" w:rsidRPr="0006617D">
        <w:t>time Reservist</w:t>
      </w:r>
      <w:r w:rsidR="0070788D" w:rsidRPr="0006617D">
        <w:t xml:space="preserve"> on or after 1</w:t>
      </w:r>
      <w:r w:rsidR="0006617D">
        <w:t> </w:t>
      </w:r>
      <w:r w:rsidR="0070788D" w:rsidRPr="0006617D">
        <w:t>July 201</w:t>
      </w:r>
      <w:r w:rsidR="003936BF" w:rsidRPr="0006617D">
        <w:t>6</w:t>
      </w:r>
      <w:r w:rsidRPr="0006617D">
        <w:t xml:space="preserve">; </w:t>
      </w:r>
      <w:r w:rsidR="0014703C" w:rsidRPr="0006617D">
        <w:t>and</w:t>
      </w:r>
    </w:p>
    <w:p w:rsidR="00E15A73" w:rsidRPr="0006617D" w:rsidRDefault="00E15A73" w:rsidP="001854D9">
      <w:pPr>
        <w:pStyle w:val="paragraph"/>
      </w:pPr>
      <w:r w:rsidRPr="0006617D">
        <w:tab/>
        <w:t>(b)</w:t>
      </w:r>
      <w:r w:rsidRPr="0006617D">
        <w:tab/>
        <w:t xml:space="preserve">the person does not have </w:t>
      </w:r>
      <w:r w:rsidR="009F6F2E" w:rsidRPr="0006617D">
        <w:t xml:space="preserve">a preserved </w:t>
      </w:r>
      <w:r w:rsidR="008C3609" w:rsidRPr="0006617D">
        <w:t xml:space="preserve">employer </w:t>
      </w:r>
      <w:r w:rsidR="009F6F2E" w:rsidRPr="0006617D">
        <w:t>benefit</w:t>
      </w:r>
      <w:r w:rsidR="004E37B0" w:rsidRPr="0006617D">
        <w:t xml:space="preserve"> in MSBS</w:t>
      </w:r>
      <w:r w:rsidR="009F6F2E" w:rsidRPr="0006617D">
        <w:t>; and</w:t>
      </w:r>
    </w:p>
    <w:p w:rsidR="00181383" w:rsidRPr="0006617D" w:rsidRDefault="00A15F62" w:rsidP="001854D9">
      <w:pPr>
        <w:pStyle w:val="paragraph"/>
      </w:pPr>
      <w:r w:rsidRPr="0006617D">
        <w:tab/>
        <w:t>(</w:t>
      </w:r>
      <w:r w:rsidR="009F6F2E" w:rsidRPr="0006617D">
        <w:t>c</w:t>
      </w:r>
      <w:r w:rsidRPr="0006617D">
        <w:t>)</w:t>
      </w:r>
      <w:r w:rsidRPr="0006617D">
        <w:tab/>
        <w:t>there is no chosen fund for the person (within the meaning of Part</w:t>
      </w:r>
      <w:r w:rsidR="0006617D">
        <w:t> </w:t>
      </w:r>
      <w:r w:rsidRPr="0006617D">
        <w:t xml:space="preserve">3A of the </w:t>
      </w:r>
      <w:r w:rsidRPr="0006617D">
        <w:rPr>
          <w:i/>
        </w:rPr>
        <w:t>Superannuation Guarantee (Administration) Act 1992</w:t>
      </w:r>
      <w:r w:rsidRPr="0006617D">
        <w:t>)</w:t>
      </w:r>
      <w:r w:rsidR="00181383" w:rsidRPr="0006617D">
        <w:t>.</w:t>
      </w:r>
    </w:p>
    <w:p w:rsidR="00A15F62" w:rsidRPr="0006617D" w:rsidRDefault="00A15F62" w:rsidP="001854D9">
      <w:pPr>
        <w:pStyle w:val="notetext"/>
      </w:pPr>
      <w:r w:rsidRPr="0006617D">
        <w:t>Note 1:</w:t>
      </w:r>
      <w:r w:rsidRPr="0006617D">
        <w:tab/>
        <w:t>See also section</w:t>
      </w:r>
      <w:r w:rsidR="0006617D">
        <w:t> </w:t>
      </w:r>
      <w:r w:rsidR="00211594" w:rsidRPr="0006617D">
        <w:t>15</w:t>
      </w:r>
      <w:r w:rsidRPr="0006617D">
        <w:t xml:space="preserve"> (</w:t>
      </w:r>
      <w:r w:rsidR="003936BF" w:rsidRPr="0006617D">
        <w:t xml:space="preserve">ADF Super </w:t>
      </w:r>
      <w:r w:rsidRPr="0006617D">
        <w:t xml:space="preserve">is the sole eligible choice fund in relation to certain </w:t>
      </w:r>
      <w:r w:rsidR="003936BF" w:rsidRPr="0006617D">
        <w:t>members</w:t>
      </w:r>
      <w:r w:rsidRPr="0006617D">
        <w:t>).</w:t>
      </w:r>
    </w:p>
    <w:p w:rsidR="00B060AF" w:rsidRPr="0006617D" w:rsidRDefault="00B060AF" w:rsidP="001854D9">
      <w:pPr>
        <w:pStyle w:val="notetext"/>
      </w:pPr>
      <w:r w:rsidRPr="0006617D">
        <w:t xml:space="preserve">Note </w:t>
      </w:r>
      <w:r w:rsidR="00BF3E0D" w:rsidRPr="0006617D">
        <w:t>2</w:t>
      </w:r>
      <w:r w:rsidRPr="0006617D">
        <w:t>:</w:t>
      </w:r>
      <w:r w:rsidRPr="0006617D">
        <w:tab/>
        <w:t xml:space="preserve">For </w:t>
      </w:r>
      <w:r w:rsidR="001A35FE" w:rsidRPr="0006617D">
        <w:t xml:space="preserve">a </w:t>
      </w:r>
      <w:r w:rsidR="00F63061" w:rsidRPr="0006617D">
        <w:t>continuous full</w:t>
      </w:r>
      <w:r w:rsidR="0006617D">
        <w:noBreakHyphen/>
      </w:r>
      <w:r w:rsidR="00F63061" w:rsidRPr="0006617D">
        <w:t xml:space="preserve">time Reservist </w:t>
      </w:r>
      <w:r w:rsidR="00103DB8" w:rsidRPr="0006617D">
        <w:t xml:space="preserve">whose undertaking </w:t>
      </w:r>
      <w:r w:rsidR="00F025E3" w:rsidRPr="0006617D">
        <w:t>spans 30</w:t>
      </w:r>
      <w:r w:rsidR="0006617D">
        <w:t> </w:t>
      </w:r>
      <w:r w:rsidR="00F025E3" w:rsidRPr="0006617D">
        <w:t>June 2016</w:t>
      </w:r>
      <w:r w:rsidRPr="0006617D">
        <w:t>, see section</w:t>
      </w:r>
      <w:r w:rsidR="0006617D">
        <w:t> </w:t>
      </w:r>
      <w:r w:rsidR="00211594" w:rsidRPr="0006617D">
        <w:t>13</w:t>
      </w:r>
      <w:r w:rsidRPr="0006617D">
        <w:t>.</w:t>
      </w:r>
    </w:p>
    <w:p w:rsidR="00B060AF" w:rsidRPr="0006617D" w:rsidRDefault="00211594" w:rsidP="001854D9">
      <w:pPr>
        <w:pStyle w:val="ActHead5"/>
      </w:pPr>
      <w:bookmarkStart w:id="17" w:name="_Toc43104712"/>
      <w:r w:rsidRPr="0006617D">
        <w:rPr>
          <w:rStyle w:val="CharSectno"/>
        </w:rPr>
        <w:t>13</w:t>
      </w:r>
      <w:r w:rsidR="00B060AF" w:rsidRPr="0006617D">
        <w:t xml:space="preserve">  </w:t>
      </w:r>
      <w:r w:rsidR="0013182A" w:rsidRPr="0006617D">
        <w:t>Continuous full</w:t>
      </w:r>
      <w:r w:rsidR="0006617D">
        <w:noBreakHyphen/>
      </w:r>
      <w:r w:rsidR="0013182A" w:rsidRPr="0006617D">
        <w:t>time Reservists whose undertaking</w:t>
      </w:r>
      <w:r w:rsidR="001A35FE" w:rsidRPr="0006617D">
        <w:t>s</w:t>
      </w:r>
      <w:r w:rsidR="0013182A" w:rsidRPr="0006617D">
        <w:t xml:space="preserve"> span 30</w:t>
      </w:r>
      <w:r w:rsidR="0006617D">
        <w:t> </w:t>
      </w:r>
      <w:r w:rsidR="0013182A" w:rsidRPr="0006617D">
        <w:t>June 2016</w:t>
      </w:r>
      <w:bookmarkEnd w:id="17"/>
    </w:p>
    <w:p w:rsidR="00E15A73" w:rsidRPr="0006617D" w:rsidRDefault="00B060AF" w:rsidP="001854D9">
      <w:pPr>
        <w:pStyle w:val="subsection"/>
      </w:pPr>
      <w:r w:rsidRPr="0006617D">
        <w:tab/>
      </w:r>
      <w:r w:rsidR="00FB42C7" w:rsidRPr="0006617D">
        <w:tab/>
        <w:t xml:space="preserve">For the purposes of </w:t>
      </w:r>
      <w:r w:rsidR="00F503EF" w:rsidRPr="0006617D">
        <w:t>paragraph</w:t>
      </w:r>
      <w:r w:rsidR="0006617D">
        <w:t> </w:t>
      </w:r>
      <w:r w:rsidR="00211594" w:rsidRPr="0006617D">
        <w:t>12</w:t>
      </w:r>
      <w:r w:rsidR="00FB42C7" w:rsidRPr="0006617D">
        <w:t>(4)</w:t>
      </w:r>
      <w:r w:rsidR="00F503EF" w:rsidRPr="0006617D">
        <w:t>(a)</w:t>
      </w:r>
      <w:r w:rsidR="00E15A73" w:rsidRPr="0006617D">
        <w:t>, if:</w:t>
      </w:r>
    </w:p>
    <w:p w:rsidR="00D53835" w:rsidRPr="0006617D" w:rsidRDefault="00D53835" w:rsidP="001854D9">
      <w:pPr>
        <w:pStyle w:val="paragraph"/>
      </w:pPr>
      <w:r w:rsidRPr="0006617D">
        <w:tab/>
        <w:t>(a)</w:t>
      </w:r>
      <w:r w:rsidRPr="0006617D">
        <w:tab/>
        <w:t>a person is an eligible member of the Defence Force</w:t>
      </w:r>
      <w:r w:rsidR="0014703C" w:rsidRPr="0006617D">
        <w:t xml:space="preserve"> (within the meaning of the </w:t>
      </w:r>
      <w:r w:rsidR="0014703C" w:rsidRPr="0006617D">
        <w:rPr>
          <w:i/>
        </w:rPr>
        <w:t>Defence Force Retirement and Death Benefits Act 1973</w:t>
      </w:r>
      <w:r w:rsidR="0014703C" w:rsidRPr="0006617D">
        <w:t>)</w:t>
      </w:r>
      <w:r w:rsidRPr="0006617D">
        <w:t>; and</w:t>
      </w:r>
    </w:p>
    <w:p w:rsidR="00D53835" w:rsidRPr="0006617D" w:rsidRDefault="00D53835" w:rsidP="001854D9">
      <w:pPr>
        <w:pStyle w:val="paragraph"/>
      </w:pPr>
      <w:r w:rsidRPr="0006617D">
        <w:lastRenderedPageBreak/>
        <w:tab/>
        <w:t>(b)</w:t>
      </w:r>
      <w:r w:rsidRPr="0006617D">
        <w:tab/>
        <w:t xml:space="preserve">the person </w:t>
      </w:r>
      <w:r w:rsidR="00071872" w:rsidRPr="0006617D">
        <w:t xml:space="preserve">becomes </w:t>
      </w:r>
      <w:r w:rsidRPr="0006617D">
        <w:t>a continuous full</w:t>
      </w:r>
      <w:r w:rsidR="0006617D">
        <w:noBreakHyphen/>
      </w:r>
      <w:r w:rsidRPr="0006617D">
        <w:t xml:space="preserve">time Reservist as a result of </w:t>
      </w:r>
      <w:r w:rsidR="00A85803" w:rsidRPr="0006617D">
        <w:t xml:space="preserve">an undertaking that is accepted </w:t>
      </w:r>
      <w:r w:rsidRPr="0006617D">
        <w:t>before 1</w:t>
      </w:r>
      <w:r w:rsidR="0006617D">
        <w:t> </w:t>
      </w:r>
      <w:r w:rsidRPr="0006617D">
        <w:t>July 2016; and</w:t>
      </w:r>
    </w:p>
    <w:p w:rsidR="00D53835" w:rsidRPr="0006617D" w:rsidRDefault="00D53835" w:rsidP="001854D9">
      <w:pPr>
        <w:pStyle w:val="paragraph"/>
      </w:pPr>
      <w:r w:rsidRPr="0006617D">
        <w:tab/>
        <w:t>(c)</w:t>
      </w:r>
      <w:r w:rsidRPr="0006617D">
        <w:tab/>
        <w:t xml:space="preserve">the </w:t>
      </w:r>
      <w:r w:rsidR="0093259F" w:rsidRPr="0006617D">
        <w:t xml:space="preserve">period of the </w:t>
      </w:r>
      <w:r w:rsidR="00A85803" w:rsidRPr="0006617D">
        <w:t xml:space="preserve">undertaking </w:t>
      </w:r>
      <w:r w:rsidRPr="0006617D">
        <w:t>is extended on or after that day;</w:t>
      </w:r>
    </w:p>
    <w:p w:rsidR="00E15A73" w:rsidRPr="0006617D" w:rsidRDefault="004E37B0" w:rsidP="001854D9">
      <w:pPr>
        <w:pStyle w:val="subsection2"/>
      </w:pPr>
      <w:r w:rsidRPr="0006617D">
        <w:t xml:space="preserve">then, </w:t>
      </w:r>
      <w:r w:rsidR="00F025E3" w:rsidRPr="0006617D">
        <w:t xml:space="preserve">in relation to service on or after that day, </w:t>
      </w:r>
      <w:r w:rsidR="00E15A73" w:rsidRPr="0006617D">
        <w:t>the person is taken to have become a continuous full</w:t>
      </w:r>
      <w:r w:rsidR="0006617D">
        <w:noBreakHyphen/>
      </w:r>
      <w:r w:rsidR="00E15A73" w:rsidRPr="0006617D">
        <w:t xml:space="preserve">time Reservist on the day </w:t>
      </w:r>
      <w:r w:rsidR="00D53835" w:rsidRPr="0006617D">
        <w:t>th</w:t>
      </w:r>
      <w:r w:rsidR="00A85803" w:rsidRPr="0006617D">
        <w:t>at</w:t>
      </w:r>
      <w:r w:rsidR="00D53835" w:rsidRPr="0006617D">
        <w:t xml:space="preserve"> </w:t>
      </w:r>
      <w:r w:rsidR="00F83C6A" w:rsidRPr="0006617D">
        <w:t xml:space="preserve">period </w:t>
      </w:r>
      <w:r w:rsidR="00D53835" w:rsidRPr="0006617D">
        <w:t>is extended</w:t>
      </w:r>
      <w:r w:rsidR="00E15A73" w:rsidRPr="0006617D">
        <w:t>.</w:t>
      </w:r>
    </w:p>
    <w:p w:rsidR="00A15F62" w:rsidRPr="0006617D" w:rsidRDefault="00211594" w:rsidP="001854D9">
      <w:pPr>
        <w:pStyle w:val="ActHead5"/>
      </w:pPr>
      <w:bookmarkStart w:id="18" w:name="_Toc43104713"/>
      <w:r w:rsidRPr="0006617D">
        <w:rPr>
          <w:rStyle w:val="CharSectno"/>
        </w:rPr>
        <w:t>14</w:t>
      </w:r>
      <w:r w:rsidR="00A15F62" w:rsidRPr="0006617D">
        <w:t xml:space="preserve">  Duration of membership of </w:t>
      </w:r>
      <w:r w:rsidR="006315A2" w:rsidRPr="0006617D">
        <w:t>ADF Super</w:t>
      </w:r>
      <w:bookmarkEnd w:id="18"/>
    </w:p>
    <w:p w:rsidR="00A15F62" w:rsidRPr="0006617D" w:rsidRDefault="00A15F62" w:rsidP="001854D9">
      <w:pPr>
        <w:pStyle w:val="subsection"/>
      </w:pPr>
      <w:r w:rsidRPr="0006617D">
        <w:tab/>
        <w:t>(1)</w:t>
      </w:r>
      <w:r w:rsidRPr="0006617D">
        <w:tab/>
      </w:r>
      <w:r w:rsidR="006315A2" w:rsidRPr="0006617D">
        <w:t>A person</w:t>
      </w:r>
      <w:r w:rsidR="005F63B7" w:rsidRPr="0006617D">
        <w:t xml:space="preserve"> ceases to be </w:t>
      </w:r>
      <w:r w:rsidR="00F503EF" w:rsidRPr="0006617D">
        <w:t>an ADF Super member</w:t>
      </w:r>
      <w:r w:rsidR="006315A2" w:rsidRPr="0006617D">
        <w:t xml:space="preserve"> </w:t>
      </w:r>
      <w:r w:rsidR="005F63B7" w:rsidRPr="0006617D">
        <w:t>at the following time</w:t>
      </w:r>
      <w:r w:rsidRPr="0006617D">
        <w:t>:</w:t>
      </w:r>
    </w:p>
    <w:p w:rsidR="00A15F62" w:rsidRPr="0006617D" w:rsidRDefault="00A15F62" w:rsidP="001854D9">
      <w:pPr>
        <w:pStyle w:val="paragraph"/>
      </w:pPr>
      <w:r w:rsidRPr="0006617D">
        <w:tab/>
        <w:t>(a)</w:t>
      </w:r>
      <w:r w:rsidRPr="0006617D">
        <w:tab/>
        <w:t xml:space="preserve">if there is only one occasion on which a benefit is payable to or in respect of the member in accordance with the </w:t>
      </w:r>
      <w:r w:rsidR="00164A9E" w:rsidRPr="0006617D">
        <w:t xml:space="preserve">Trust </w:t>
      </w:r>
      <w:r w:rsidR="00392258" w:rsidRPr="0006617D">
        <w:t>Deed</w:t>
      </w:r>
      <w:r w:rsidRPr="0006617D">
        <w:t>:</w:t>
      </w:r>
    </w:p>
    <w:p w:rsidR="00A15F62" w:rsidRPr="0006617D" w:rsidRDefault="00A15F62" w:rsidP="001854D9">
      <w:pPr>
        <w:pStyle w:val="paragraphsub"/>
      </w:pPr>
      <w:r w:rsidRPr="0006617D">
        <w:tab/>
        <w:t>(i)</w:t>
      </w:r>
      <w:r w:rsidRPr="0006617D">
        <w:tab/>
      </w:r>
      <w:r w:rsidR="005F63B7" w:rsidRPr="0006617D">
        <w:t>the time the benefit is paid; or</w:t>
      </w:r>
    </w:p>
    <w:p w:rsidR="00A15F62" w:rsidRPr="0006617D" w:rsidRDefault="00A15F62" w:rsidP="001854D9">
      <w:pPr>
        <w:pStyle w:val="paragraphsub"/>
      </w:pPr>
      <w:r w:rsidRPr="0006617D">
        <w:tab/>
        <w:t>(ii)</w:t>
      </w:r>
      <w:r w:rsidRPr="0006617D">
        <w:tab/>
        <w:t>if the person dies before that benefit is paid—</w:t>
      </w:r>
      <w:r w:rsidR="005F63B7" w:rsidRPr="0006617D">
        <w:t xml:space="preserve">the </w:t>
      </w:r>
      <w:r w:rsidR="00F503EF" w:rsidRPr="0006617D">
        <w:t xml:space="preserve">time </w:t>
      </w:r>
      <w:r w:rsidR="005F63B7" w:rsidRPr="0006617D">
        <w:t>the person</w:t>
      </w:r>
      <w:r w:rsidR="00F503EF" w:rsidRPr="0006617D">
        <w:t xml:space="preserve"> dies</w:t>
      </w:r>
      <w:r w:rsidR="005F63B7" w:rsidRPr="0006617D">
        <w:t>;</w:t>
      </w:r>
    </w:p>
    <w:p w:rsidR="00A15F62" w:rsidRPr="0006617D" w:rsidRDefault="00A15F62" w:rsidP="001854D9">
      <w:pPr>
        <w:pStyle w:val="paragraph"/>
      </w:pPr>
      <w:r w:rsidRPr="0006617D">
        <w:tab/>
        <w:t>(b)</w:t>
      </w:r>
      <w:r w:rsidRPr="0006617D">
        <w:tab/>
        <w:t xml:space="preserve">if there are 2 or more occasions on which a benefit is paid to or in respect of the member in accordance with the </w:t>
      </w:r>
      <w:r w:rsidR="00164A9E" w:rsidRPr="0006617D">
        <w:t xml:space="preserve">Trust </w:t>
      </w:r>
      <w:r w:rsidR="00392258" w:rsidRPr="0006617D">
        <w:t>Deed</w:t>
      </w:r>
      <w:r w:rsidRPr="0006617D">
        <w:t>:</w:t>
      </w:r>
    </w:p>
    <w:p w:rsidR="00A15F62" w:rsidRPr="0006617D" w:rsidRDefault="00A15F62" w:rsidP="001854D9">
      <w:pPr>
        <w:pStyle w:val="paragraphsub"/>
      </w:pPr>
      <w:r w:rsidRPr="0006617D">
        <w:tab/>
        <w:t>(i)</w:t>
      </w:r>
      <w:r w:rsidRPr="0006617D">
        <w:tab/>
        <w:t xml:space="preserve">the </w:t>
      </w:r>
      <w:r w:rsidR="005F63B7" w:rsidRPr="0006617D">
        <w:t xml:space="preserve">time the </w:t>
      </w:r>
      <w:r w:rsidRPr="0006617D">
        <w:t>la</w:t>
      </w:r>
      <w:r w:rsidR="005F63B7" w:rsidRPr="0006617D">
        <w:t>st of those benefits is paid; or</w:t>
      </w:r>
    </w:p>
    <w:p w:rsidR="00A15F62" w:rsidRPr="0006617D" w:rsidRDefault="00A15F62" w:rsidP="001854D9">
      <w:pPr>
        <w:pStyle w:val="paragraphsub"/>
      </w:pPr>
      <w:r w:rsidRPr="0006617D">
        <w:tab/>
        <w:t>(ii)</w:t>
      </w:r>
      <w:r w:rsidRPr="0006617D">
        <w:tab/>
        <w:t>if the person dies before the last of those benefits is paid—</w:t>
      </w:r>
      <w:r w:rsidR="00F503EF" w:rsidRPr="0006617D">
        <w:t>the time the person dies</w:t>
      </w:r>
      <w:r w:rsidR="005F63B7" w:rsidRPr="0006617D">
        <w:t>;</w:t>
      </w:r>
    </w:p>
    <w:p w:rsidR="00A15F62" w:rsidRPr="0006617D" w:rsidRDefault="00A15F62" w:rsidP="001854D9">
      <w:pPr>
        <w:pStyle w:val="paragraph"/>
      </w:pPr>
      <w:r w:rsidRPr="0006617D">
        <w:tab/>
        <w:t>(c)</w:t>
      </w:r>
      <w:r w:rsidRPr="0006617D">
        <w:tab/>
        <w:t>in any other case—</w:t>
      </w:r>
      <w:r w:rsidR="00F503EF" w:rsidRPr="0006617D">
        <w:t>the time the person dies</w:t>
      </w:r>
      <w:r w:rsidRPr="0006617D">
        <w:t>.</w:t>
      </w:r>
    </w:p>
    <w:p w:rsidR="00A15F62" w:rsidRPr="0006617D" w:rsidRDefault="00A15F62" w:rsidP="001854D9">
      <w:pPr>
        <w:pStyle w:val="subsection"/>
      </w:pPr>
      <w:r w:rsidRPr="0006617D">
        <w:tab/>
        <w:t>(2)</w:t>
      </w:r>
      <w:r w:rsidRPr="0006617D">
        <w:tab/>
        <w:t xml:space="preserve">A person does not cease to be </w:t>
      </w:r>
      <w:r w:rsidR="00F503EF" w:rsidRPr="0006617D">
        <w:t>an ADF Super member</w:t>
      </w:r>
      <w:r w:rsidR="006315A2" w:rsidRPr="0006617D">
        <w:t xml:space="preserve"> </w:t>
      </w:r>
      <w:r w:rsidRPr="0006617D">
        <w:t xml:space="preserve">merely because the person ceases to be eligible to become </w:t>
      </w:r>
      <w:r w:rsidR="00F503EF" w:rsidRPr="0006617D">
        <w:t>an ADF Super member</w:t>
      </w:r>
      <w:r w:rsidRPr="0006617D">
        <w:t>.</w:t>
      </w:r>
    </w:p>
    <w:p w:rsidR="00A15F62" w:rsidRPr="0006617D" w:rsidRDefault="00A15F62" w:rsidP="001854D9">
      <w:pPr>
        <w:pStyle w:val="subsection"/>
      </w:pPr>
      <w:r w:rsidRPr="0006617D">
        <w:tab/>
        <w:t>(3)</w:t>
      </w:r>
      <w:r w:rsidRPr="0006617D">
        <w:tab/>
      </w:r>
      <w:r w:rsidR="006315A2" w:rsidRPr="0006617D">
        <w:t>T</w:t>
      </w:r>
      <w:r w:rsidRPr="0006617D">
        <w:t xml:space="preserve">his section does not prevent </w:t>
      </w:r>
      <w:r w:rsidR="006315A2" w:rsidRPr="0006617D">
        <w:t>a</w:t>
      </w:r>
      <w:r w:rsidRPr="0006617D">
        <w:t xml:space="preserve"> person </w:t>
      </w:r>
      <w:r w:rsidR="006315A2" w:rsidRPr="0006617D">
        <w:t xml:space="preserve">who ceases to be </w:t>
      </w:r>
      <w:r w:rsidR="00F503EF" w:rsidRPr="0006617D">
        <w:t>an ADF Super member</w:t>
      </w:r>
      <w:r w:rsidR="006315A2" w:rsidRPr="0006617D">
        <w:t xml:space="preserve"> </w:t>
      </w:r>
      <w:r w:rsidRPr="0006617D">
        <w:t xml:space="preserve">from </w:t>
      </w:r>
      <w:r w:rsidR="00F503EF" w:rsidRPr="0006617D">
        <w:t>later</w:t>
      </w:r>
      <w:r w:rsidRPr="0006617D">
        <w:t xml:space="preserve"> becoming </w:t>
      </w:r>
      <w:r w:rsidR="00F503EF" w:rsidRPr="0006617D">
        <w:t>an ADF Super member</w:t>
      </w:r>
      <w:r w:rsidRPr="0006617D">
        <w:t>.</w:t>
      </w:r>
    </w:p>
    <w:p w:rsidR="00A15F62" w:rsidRPr="0006617D" w:rsidRDefault="00211594" w:rsidP="001854D9">
      <w:pPr>
        <w:pStyle w:val="ActHead5"/>
      </w:pPr>
      <w:bookmarkStart w:id="19" w:name="_Toc43104714"/>
      <w:r w:rsidRPr="0006617D">
        <w:rPr>
          <w:rStyle w:val="CharSectno"/>
        </w:rPr>
        <w:lastRenderedPageBreak/>
        <w:t>15</w:t>
      </w:r>
      <w:r w:rsidR="00A15F62" w:rsidRPr="0006617D">
        <w:t xml:space="preserve">  </w:t>
      </w:r>
      <w:r w:rsidR="006315A2" w:rsidRPr="0006617D">
        <w:t xml:space="preserve">ADF Super </w:t>
      </w:r>
      <w:r w:rsidR="00A15F62" w:rsidRPr="0006617D">
        <w:t xml:space="preserve">is the sole eligible choice fund in relation to </w:t>
      </w:r>
      <w:r w:rsidR="004F3A41" w:rsidRPr="0006617D">
        <w:t>certain members</w:t>
      </w:r>
      <w:bookmarkEnd w:id="19"/>
    </w:p>
    <w:p w:rsidR="00A15F62" w:rsidRPr="0006617D" w:rsidRDefault="00A15F62" w:rsidP="001854D9">
      <w:pPr>
        <w:pStyle w:val="subsection"/>
      </w:pPr>
      <w:r w:rsidRPr="0006617D">
        <w:tab/>
      </w:r>
      <w:r w:rsidRPr="0006617D">
        <w:tab/>
      </w:r>
      <w:r w:rsidR="006315A2" w:rsidRPr="0006617D">
        <w:t>ADF Super is, for the purposes of the application of subsection</w:t>
      </w:r>
      <w:r w:rsidR="0006617D">
        <w:t> </w:t>
      </w:r>
      <w:r w:rsidR="006315A2" w:rsidRPr="0006617D">
        <w:t xml:space="preserve">32C(2) of the </w:t>
      </w:r>
      <w:r w:rsidR="006315A2" w:rsidRPr="0006617D">
        <w:rPr>
          <w:i/>
        </w:rPr>
        <w:t>Superannuation Guarantee (Administration) Act 1992</w:t>
      </w:r>
      <w:r w:rsidR="006315A2" w:rsidRPr="0006617D">
        <w:t xml:space="preserve"> to a person, the sole eligible choice fund for the </w:t>
      </w:r>
      <w:r w:rsidR="00F503EF" w:rsidRPr="0006617D">
        <w:t>Commonwealth</w:t>
      </w:r>
      <w:r w:rsidR="003936BF" w:rsidRPr="0006617D">
        <w:t xml:space="preserve"> </w:t>
      </w:r>
      <w:r w:rsidR="006315A2" w:rsidRPr="0006617D">
        <w:t>i</w:t>
      </w:r>
      <w:r w:rsidRPr="0006617D">
        <w:t>f:</w:t>
      </w:r>
    </w:p>
    <w:p w:rsidR="00A15F62" w:rsidRPr="0006617D" w:rsidRDefault="00A15F62" w:rsidP="001854D9">
      <w:pPr>
        <w:pStyle w:val="paragraph"/>
      </w:pPr>
      <w:r w:rsidRPr="0006617D">
        <w:tab/>
        <w:t>(a)</w:t>
      </w:r>
      <w:r w:rsidRPr="0006617D">
        <w:tab/>
        <w:t>either:</w:t>
      </w:r>
    </w:p>
    <w:p w:rsidR="00A15F62" w:rsidRPr="0006617D" w:rsidRDefault="00A15F62" w:rsidP="001854D9">
      <w:pPr>
        <w:pStyle w:val="paragraphsub"/>
      </w:pPr>
      <w:r w:rsidRPr="0006617D">
        <w:tab/>
        <w:t>(i)</w:t>
      </w:r>
      <w:r w:rsidRPr="0006617D">
        <w:tab/>
      </w:r>
      <w:r w:rsidR="006315A2" w:rsidRPr="0006617D">
        <w:t xml:space="preserve">the </w:t>
      </w:r>
      <w:r w:rsidRPr="0006617D">
        <w:t xml:space="preserve">person is eligible to become </w:t>
      </w:r>
      <w:r w:rsidR="00F503EF" w:rsidRPr="0006617D">
        <w:t>an ADF Super member</w:t>
      </w:r>
      <w:r w:rsidRPr="0006617D">
        <w:t>; or</w:t>
      </w:r>
    </w:p>
    <w:p w:rsidR="00A15F62" w:rsidRPr="0006617D" w:rsidRDefault="00A15F62" w:rsidP="001854D9">
      <w:pPr>
        <w:pStyle w:val="paragraphsub"/>
      </w:pPr>
      <w:r w:rsidRPr="0006617D">
        <w:tab/>
        <w:t>(ii)</w:t>
      </w:r>
      <w:r w:rsidRPr="0006617D">
        <w:tab/>
      </w:r>
      <w:r w:rsidR="006315A2" w:rsidRPr="0006617D">
        <w:t>the</w:t>
      </w:r>
      <w:r w:rsidRPr="0006617D">
        <w:t xml:space="preserve"> person is </w:t>
      </w:r>
      <w:r w:rsidR="00F503EF" w:rsidRPr="0006617D">
        <w:t>an ADF Super member</w:t>
      </w:r>
      <w:r w:rsidRPr="0006617D">
        <w:t>; and</w:t>
      </w:r>
    </w:p>
    <w:p w:rsidR="004F3A41" w:rsidRPr="0006617D" w:rsidRDefault="00A15F62" w:rsidP="001854D9">
      <w:pPr>
        <w:pStyle w:val="paragraph"/>
      </w:pPr>
      <w:r w:rsidRPr="0006617D">
        <w:tab/>
        <w:t>(b)</w:t>
      </w:r>
      <w:r w:rsidRPr="0006617D">
        <w:tab/>
        <w:t>th</w:t>
      </w:r>
      <w:r w:rsidR="004F3A41" w:rsidRPr="0006617D">
        <w:t>e person is a member of the Permanent Forces or a continuous full</w:t>
      </w:r>
      <w:r w:rsidR="0006617D">
        <w:noBreakHyphen/>
      </w:r>
      <w:r w:rsidR="00BF3E0D" w:rsidRPr="0006617D">
        <w:t>time Reservist</w:t>
      </w:r>
      <w:r w:rsidR="00B540DF" w:rsidRPr="0006617D">
        <w:t>.</w:t>
      </w:r>
    </w:p>
    <w:p w:rsidR="00A15F62" w:rsidRPr="0006617D" w:rsidRDefault="00211594" w:rsidP="001854D9">
      <w:pPr>
        <w:pStyle w:val="ActHead5"/>
      </w:pPr>
      <w:bookmarkStart w:id="20" w:name="_Toc43104715"/>
      <w:r w:rsidRPr="0006617D">
        <w:rPr>
          <w:rStyle w:val="CharSectno"/>
        </w:rPr>
        <w:t>16</w:t>
      </w:r>
      <w:r w:rsidR="00A15F62" w:rsidRPr="0006617D">
        <w:t xml:space="preserve">  Contributions to </w:t>
      </w:r>
      <w:r w:rsidR="006315A2" w:rsidRPr="0006617D">
        <w:t xml:space="preserve">ADF Super </w:t>
      </w:r>
      <w:r w:rsidR="00A15F62" w:rsidRPr="0006617D">
        <w:t xml:space="preserve">by </w:t>
      </w:r>
      <w:r w:rsidR="006315A2" w:rsidRPr="0006617D">
        <w:t xml:space="preserve">the </w:t>
      </w:r>
      <w:r w:rsidR="00B540DF" w:rsidRPr="0006617D">
        <w:t>Department</w:t>
      </w:r>
      <w:bookmarkEnd w:id="20"/>
    </w:p>
    <w:p w:rsidR="00A15F62" w:rsidRPr="0006617D" w:rsidRDefault="00A15F62" w:rsidP="001854D9">
      <w:pPr>
        <w:pStyle w:val="subsection"/>
      </w:pPr>
      <w:r w:rsidRPr="0006617D">
        <w:tab/>
      </w:r>
      <w:r w:rsidR="003955A3" w:rsidRPr="0006617D">
        <w:t>(1)</w:t>
      </w:r>
      <w:r w:rsidRPr="0006617D">
        <w:tab/>
        <w:t xml:space="preserve">The </w:t>
      </w:r>
      <w:r w:rsidR="00B540DF" w:rsidRPr="0006617D">
        <w:t>Department</w:t>
      </w:r>
      <w:r w:rsidR="006315A2" w:rsidRPr="0006617D">
        <w:t xml:space="preserve"> </w:t>
      </w:r>
      <w:r w:rsidRPr="0006617D">
        <w:t>must pay to CSC</w:t>
      </w:r>
      <w:r w:rsidR="003B1EBB" w:rsidRPr="0006617D">
        <w:t xml:space="preserve">, </w:t>
      </w:r>
      <w:r w:rsidR="00F025E3" w:rsidRPr="0006617D">
        <w:t xml:space="preserve">for the benefit </w:t>
      </w:r>
      <w:r w:rsidR="003B1EBB" w:rsidRPr="0006617D">
        <w:t xml:space="preserve">of each </w:t>
      </w:r>
      <w:r w:rsidR="004E2873" w:rsidRPr="0006617D">
        <w:t xml:space="preserve">ADF Super </w:t>
      </w:r>
      <w:r w:rsidR="003B1EBB" w:rsidRPr="0006617D">
        <w:t>member,</w:t>
      </w:r>
      <w:r w:rsidR="003955A3" w:rsidRPr="0006617D">
        <w:t xml:space="preserve"> </w:t>
      </w:r>
      <w:r w:rsidRPr="0006617D">
        <w:t>any contributions that</w:t>
      </w:r>
      <w:r w:rsidR="00F94E32" w:rsidRPr="0006617D">
        <w:t xml:space="preserve"> </w:t>
      </w:r>
      <w:r w:rsidRPr="0006617D">
        <w:t xml:space="preserve">are payable by the </w:t>
      </w:r>
      <w:r w:rsidR="00B540DF" w:rsidRPr="0006617D">
        <w:t>Department</w:t>
      </w:r>
      <w:r w:rsidRPr="0006617D">
        <w:t>.</w:t>
      </w:r>
    </w:p>
    <w:p w:rsidR="00A15F62" w:rsidRPr="0006617D" w:rsidRDefault="00A15F62" w:rsidP="001854D9">
      <w:pPr>
        <w:pStyle w:val="notetext"/>
      </w:pPr>
      <w:r w:rsidRPr="0006617D">
        <w:t>Note:</w:t>
      </w:r>
      <w:r w:rsidRPr="0006617D">
        <w:tab/>
        <w:t>See also section</w:t>
      </w:r>
      <w:r w:rsidR="0006617D">
        <w:t> </w:t>
      </w:r>
      <w:r w:rsidR="00211594" w:rsidRPr="0006617D">
        <w:t>21</w:t>
      </w:r>
      <w:r w:rsidRPr="0006617D">
        <w:t xml:space="preserve"> (amounts payable to CSC).</w:t>
      </w:r>
    </w:p>
    <w:p w:rsidR="003955A3" w:rsidRPr="0006617D" w:rsidRDefault="003955A3" w:rsidP="001854D9">
      <w:pPr>
        <w:pStyle w:val="subsection"/>
      </w:pPr>
      <w:r w:rsidRPr="0006617D">
        <w:tab/>
        <w:t>(2)</w:t>
      </w:r>
      <w:r w:rsidRPr="0006617D">
        <w:tab/>
        <w:t xml:space="preserve">The payments must be in accordance with </w:t>
      </w:r>
      <w:r w:rsidR="00D87C4E" w:rsidRPr="0006617D">
        <w:t xml:space="preserve">this Act, </w:t>
      </w:r>
      <w:r w:rsidRPr="0006617D">
        <w:t xml:space="preserve">the </w:t>
      </w:r>
      <w:r w:rsidR="00164A9E" w:rsidRPr="0006617D">
        <w:t xml:space="preserve">Trust </w:t>
      </w:r>
      <w:r w:rsidRPr="0006617D">
        <w:t xml:space="preserve">Deed and the </w:t>
      </w:r>
      <w:r w:rsidRPr="0006617D">
        <w:rPr>
          <w:i/>
        </w:rPr>
        <w:t>Defence Act 1903</w:t>
      </w:r>
      <w:r w:rsidRPr="0006617D">
        <w:t>.</w:t>
      </w:r>
    </w:p>
    <w:p w:rsidR="00F30A93" w:rsidRPr="0006617D" w:rsidRDefault="00F30A93" w:rsidP="00F30A93">
      <w:pPr>
        <w:pStyle w:val="subsection"/>
      </w:pPr>
      <w:r w:rsidRPr="0006617D">
        <w:tab/>
        <w:t>(3)</w:t>
      </w:r>
      <w:r w:rsidRPr="0006617D">
        <w:tab/>
        <w:t>This section does not prevent contributions from being made by employers of ADF Super members who are former long</w:t>
      </w:r>
      <w:r w:rsidR="0006617D">
        <w:noBreakHyphen/>
      </w:r>
      <w:r w:rsidRPr="0006617D">
        <w:t>term ADF members, or by ADF Super members who are self</w:t>
      </w:r>
      <w:r w:rsidR="0006617D">
        <w:noBreakHyphen/>
      </w:r>
      <w:r w:rsidRPr="0006617D">
        <w:t>employed former long</w:t>
      </w:r>
      <w:r w:rsidR="0006617D">
        <w:noBreakHyphen/>
      </w:r>
      <w:r w:rsidRPr="0006617D">
        <w:t>term ADF members, in accordance with the Trust Deed.</w:t>
      </w:r>
    </w:p>
    <w:p w:rsidR="00A15F62" w:rsidRPr="0006617D" w:rsidRDefault="00A15F62" w:rsidP="001854D9">
      <w:pPr>
        <w:pStyle w:val="ActHead2"/>
        <w:pageBreakBefore/>
      </w:pPr>
      <w:bookmarkStart w:id="21" w:name="_Toc43104716"/>
      <w:r w:rsidRPr="0006617D">
        <w:rPr>
          <w:rStyle w:val="CharPartNo"/>
        </w:rPr>
        <w:lastRenderedPageBreak/>
        <w:t>Part</w:t>
      </w:r>
      <w:r w:rsidR="0006617D" w:rsidRPr="0006617D">
        <w:rPr>
          <w:rStyle w:val="CharPartNo"/>
        </w:rPr>
        <w:t> </w:t>
      </w:r>
      <w:r w:rsidR="002D52CD" w:rsidRPr="0006617D">
        <w:rPr>
          <w:rStyle w:val="CharPartNo"/>
        </w:rPr>
        <w:t>4</w:t>
      </w:r>
      <w:r w:rsidRPr="0006617D">
        <w:t>—</w:t>
      </w:r>
      <w:r w:rsidRPr="0006617D">
        <w:rPr>
          <w:rStyle w:val="CharPartText"/>
        </w:rPr>
        <w:t>Administration</w:t>
      </w:r>
      <w:bookmarkEnd w:id="21"/>
    </w:p>
    <w:p w:rsidR="00492E37" w:rsidRPr="0006617D" w:rsidRDefault="00492E37" w:rsidP="001854D9">
      <w:pPr>
        <w:pStyle w:val="ActHead3"/>
      </w:pPr>
      <w:bookmarkStart w:id="22" w:name="_Toc43104717"/>
      <w:r w:rsidRPr="0006617D">
        <w:rPr>
          <w:rStyle w:val="CharDivNo"/>
        </w:rPr>
        <w:t>Division</w:t>
      </w:r>
      <w:r w:rsidR="0006617D" w:rsidRPr="0006617D">
        <w:rPr>
          <w:rStyle w:val="CharDivNo"/>
        </w:rPr>
        <w:t> </w:t>
      </w:r>
      <w:r w:rsidRPr="0006617D">
        <w:rPr>
          <w:rStyle w:val="CharDivNo"/>
        </w:rPr>
        <w:t>1</w:t>
      </w:r>
      <w:r w:rsidRPr="0006617D">
        <w:t>—</w:t>
      </w:r>
      <w:r w:rsidRPr="0006617D">
        <w:rPr>
          <w:rStyle w:val="CharDivText"/>
        </w:rPr>
        <w:t>Simplified outline of this Part</w:t>
      </w:r>
      <w:bookmarkEnd w:id="22"/>
    </w:p>
    <w:p w:rsidR="00492E37" w:rsidRPr="0006617D" w:rsidRDefault="00211594" w:rsidP="001854D9">
      <w:pPr>
        <w:pStyle w:val="ActHead5"/>
      </w:pPr>
      <w:bookmarkStart w:id="23" w:name="_Toc43104718"/>
      <w:r w:rsidRPr="0006617D">
        <w:rPr>
          <w:rStyle w:val="CharSectno"/>
        </w:rPr>
        <w:t>17</w:t>
      </w:r>
      <w:r w:rsidR="00492E37" w:rsidRPr="0006617D">
        <w:t xml:space="preserve">  Simplified outline of this Part</w:t>
      </w:r>
      <w:bookmarkEnd w:id="23"/>
    </w:p>
    <w:p w:rsidR="00492E37" w:rsidRPr="0006617D" w:rsidRDefault="006649E4" w:rsidP="001854D9">
      <w:pPr>
        <w:pStyle w:val="SOText"/>
      </w:pPr>
      <w:r w:rsidRPr="0006617D">
        <w:t>The functions and powers of CSC are set out in this Part</w:t>
      </w:r>
      <w:r w:rsidR="00F503EF" w:rsidRPr="0006617D">
        <w:t xml:space="preserve"> and the Trust Deed</w:t>
      </w:r>
      <w:r w:rsidRPr="0006617D">
        <w:t xml:space="preserve">. </w:t>
      </w:r>
      <w:r w:rsidR="00FB5E25" w:rsidRPr="0006617D">
        <w:t>This Part also deals with costs, fees and information.</w:t>
      </w:r>
    </w:p>
    <w:p w:rsidR="00A15F62" w:rsidRPr="0006617D" w:rsidRDefault="00A15F62" w:rsidP="001854D9">
      <w:pPr>
        <w:pStyle w:val="ActHead3"/>
        <w:pageBreakBefore/>
      </w:pPr>
      <w:bookmarkStart w:id="24" w:name="_Toc43104719"/>
      <w:r w:rsidRPr="0006617D">
        <w:rPr>
          <w:rStyle w:val="CharDivNo"/>
        </w:rPr>
        <w:lastRenderedPageBreak/>
        <w:t>Division</w:t>
      </w:r>
      <w:r w:rsidR="0006617D" w:rsidRPr="0006617D">
        <w:rPr>
          <w:rStyle w:val="CharDivNo"/>
        </w:rPr>
        <w:t> </w:t>
      </w:r>
      <w:r w:rsidR="00492E37" w:rsidRPr="0006617D">
        <w:rPr>
          <w:rStyle w:val="CharDivNo"/>
        </w:rPr>
        <w:t>2</w:t>
      </w:r>
      <w:r w:rsidRPr="0006617D">
        <w:t>—</w:t>
      </w:r>
      <w:r w:rsidR="00493825" w:rsidRPr="0006617D">
        <w:rPr>
          <w:rStyle w:val="CharDivText"/>
        </w:rPr>
        <w:t xml:space="preserve">Functions and powers of </w:t>
      </w:r>
      <w:r w:rsidRPr="0006617D">
        <w:rPr>
          <w:rStyle w:val="CharDivText"/>
        </w:rPr>
        <w:t>CSC</w:t>
      </w:r>
      <w:bookmarkEnd w:id="24"/>
    </w:p>
    <w:p w:rsidR="00A15F62" w:rsidRPr="0006617D" w:rsidRDefault="00211594" w:rsidP="001854D9">
      <w:pPr>
        <w:pStyle w:val="ActHead5"/>
      </w:pPr>
      <w:bookmarkStart w:id="25" w:name="_Toc43104720"/>
      <w:r w:rsidRPr="0006617D">
        <w:rPr>
          <w:rStyle w:val="CharSectno"/>
        </w:rPr>
        <w:t>18</w:t>
      </w:r>
      <w:r w:rsidR="00A15F62" w:rsidRPr="0006617D">
        <w:t xml:space="preserve">  Functions and powers</w:t>
      </w:r>
      <w:r w:rsidR="00493825" w:rsidRPr="0006617D">
        <w:t xml:space="preserve"> of CSC</w:t>
      </w:r>
      <w:bookmarkEnd w:id="25"/>
    </w:p>
    <w:p w:rsidR="00A15F62" w:rsidRPr="0006617D" w:rsidRDefault="00A15F62" w:rsidP="001854D9">
      <w:pPr>
        <w:pStyle w:val="subsection"/>
      </w:pPr>
      <w:r w:rsidRPr="0006617D">
        <w:tab/>
        <w:t>(1)</w:t>
      </w:r>
      <w:r w:rsidRPr="0006617D">
        <w:tab/>
        <w:t xml:space="preserve">The functions and powers of CSC in relation to </w:t>
      </w:r>
      <w:r w:rsidR="00392258" w:rsidRPr="0006617D">
        <w:t xml:space="preserve">ADF Super </w:t>
      </w:r>
      <w:r w:rsidRPr="0006617D">
        <w:t xml:space="preserve">and the </w:t>
      </w:r>
      <w:r w:rsidR="00392258" w:rsidRPr="0006617D">
        <w:t xml:space="preserve">ADF Super </w:t>
      </w:r>
      <w:r w:rsidRPr="0006617D">
        <w:t>Fund are those set out in the Trust Deed.</w:t>
      </w:r>
    </w:p>
    <w:p w:rsidR="00A15F62" w:rsidRPr="0006617D" w:rsidRDefault="00A15F62" w:rsidP="001854D9">
      <w:pPr>
        <w:pStyle w:val="subsection"/>
      </w:pPr>
      <w:r w:rsidRPr="0006617D">
        <w:tab/>
        <w:t>(2)</w:t>
      </w:r>
      <w:r w:rsidRPr="0006617D">
        <w:tab/>
        <w:t>CSC is also responsible for the general administration of this Act.</w:t>
      </w:r>
    </w:p>
    <w:p w:rsidR="00A15F62" w:rsidRPr="0006617D" w:rsidRDefault="00A15F62" w:rsidP="001854D9">
      <w:pPr>
        <w:pStyle w:val="notetext"/>
      </w:pPr>
      <w:r w:rsidRPr="0006617D">
        <w:t>Note:</w:t>
      </w:r>
      <w:r w:rsidRPr="0006617D">
        <w:tab/>
        <w:t>For other functions of CSC, see section</w:t>
      </w:r>
      <w:r w:rsidR="0006617D">
        <w:t> </w:t>
      </w:r>
      <w:r w:rsidRPr="0006617D">
        <w:t xml:space="preserve">8 of the </w:t>
      </w:r>
      <w:r w:rsidRPr="0006617D">
        <w:rPr>
          <w:i/>
        </w:rPr>
        <w:t>Governance of Australian Government Superannuation Schemes Act 2011</w:t>
      </w:r>
      <w:r w:rsidRPr="0006617D">
        <w:t>.</w:t>
      </w:r>
    </w:p>
    <w:p w:rsidR="00A15F62" w:rsidRPr="0006617D" w:rsidRDefault="00A15F62" w:rsidP="001854D9">
      <w:pPr>
        <w:pStyle w:val="ActHead3"/>
        <w:pageBreakBefore/>
      </w:pPr>
      <w:bookmarkStart w:id="26" w:name="_Toc43104721"/>
      <w:r w:rsidRPr="0006617D">
        <w:rPr>
          <w:rStyle w:val="CharDivNo"/>
        </w:rPr>
        <w:lastRenderedPageBreak/>
        <w:t>Division</w:t>
      </w:r>
      <w:r w:rsidR="0006617D" w:rsidRPr="0006617D">
        <w:rPr>
          <w:rStyle w:val="CharDivNo"/>
        </w:rPr>
        <w:t> </w:t>
      </w:r>
      <w:r w:rsidR="00492E37" w:rsidRPr="0006617D">
        <w:rPr>
          <w:rStyle w:val="CharDivNo"/>
        </w:rPr>
        <w:t>3</w:t>
      </w:r>
      <w:r w:rsidRPr="0006617D">
        <w:t>—</w:t>
      </w:r>
      <w:r w:rsidRPr="0006617D">
        <w:rPr>
          <w:rStyle w:val="CharDivText"/>
        </w:rPr>
        <w:t>Costs of administration</w:t>
      </w:r>
      <w:bookmarkEnd w:id="26"/>
    </w:p>
    <w:p w:rsidR="00F610E9" w:rsidRPr="0006617D" w:rsidRDefault="00211594" w:rsidP="001854D9">
      <w:pPr>
        <w:pStyle w:val="ActHead5"/>
      </w:pPr>
      <w:bookmarkStart w:id="27" w:name="_Toc43104722"/>
      <w:r w:rsidRPr="0006617D">
        <w:rPr>
          <w:rStyle w:val="CharSectno"/>
        </w:rPr>
        <w:t>19</w:t>
      </w:r>
      <w:r w:rsidR="00F610E9" w:rsidRPr="0006617D">
        <w:t xml:space="preserve">  Costs of administration of Act etc.</w:t>
      </w:r>
      <w:bookmarkEnd w:id="27"/>
    </w:p>
    <w:p w:rsidR="00F610E9" w:rsidRPr="0006617D" w:rsidRDefault="00F610E9" w:rsidP="001854D9">
      <w:pPr>
        <w:pStyle w:val="subsection"/>
      </w:pPr>
      <w:r w:rsidRPr="0006617D">
        <w:tab/>
        <w:t>(1)</w:t>
      </w:r>
      <w:r w:rsidRPr="0006617D">
        <w:tab/>
        <w:t>The costs of the administration of this Act and the Trust Deed, including the costs of and incidental to:</w:t>
      </w:r>
    </w:p>
    <w:p w:rsidR="00F610E9" w:rsidRPr="0006617D" w:rsidRDefault="00F610E9" w:rsidP="001854D9">
      <w:pPr>
        <w:pStyle w:val="paragraph"/>
      </w:pPr>
      <w:r w:rsidRPr="0006617D">
        <w:tab/>
        <w:t>(a)</w:t>
      </w:r>
      <w:r w:rsidRPr="0006617D">
        <w:tab/>
        <w:t>the management of the ADF Super Fund by CSC; and</w:t>
      </w:r>
    </w:p>
    <w:p w:rsidR="00F610E9" w:rsidRPr="0006617D" w:rsidRDefault="00F610E9" w:rsidP="001854D9">
      <w:pPr>
        <w:pStyle w:val="paragraph"/>
      </w:pPr>
      <w:r w:rsidRPr="0006617D">
        <w:tab/>
        <w:t>(b)</w:t>
      </w:r>
      <w:r w:rsidRPr="0006617D">
        <w:tab/>
        <w:t>the investment of money</w:t>
      </w:r>
      <w:r w:rsidR="00CF163A" w:rsidRPr="0006617D">
        <w:t xml:space="preserve"> </w:t>
      </w:r>
      <w:r w:rsidR="00D767EF" w:rsidRPr="0006617D">
        <w:t xml:space="preserve">from </w:t>
      </w:r>
      <w:r w:rsidR="00852070" w:rsidRPr="0006617D">
        <w:t>the ADF Super Fund</w:t>
      </w:r>
      <w:r w:rsidRPr="0006617D">
        <w:t>;</w:t>
      </w:r>
    </w:p>
    <w:p w:rsidR="00F610E9" w:rsidRPr="0006617D" w:rsidRDefault="00F610E9" w:rsidP="001854D9">
      <w:pPr>
        <w:pStyle w:val="subsection2"/>
      </w:pPr>
      <w:r w:rsidRPr="0006617D">
        <w:t>are to be paid by CSC out of the ADF Super Fund in accordance with the Trust Deed.</w:t>
      </w:r>
    </w:p>
    <w:p w:rsidR="00F610E9" w:rsidRPr="0006617D" w:rsidRDefault="00F610E9" w:rsidP="001854D9">
      <w:pPr>
        <w:pStyle w:val="subsection"/>
      </w:pPr>
      <w:r w:rsidRPr="0006617D">
        <w:tab/>
        <w:t>(2)</w:t>
      </w:r>
      <w:r w:rsidRPr="0006617D">
        <w:tab/>
        <w:t>S</w:t>
      </w:r>
      <w:r w:rsidR="00B540DF" w:rsidRPr="0006617D">
        <w:t>ubs</w:t>
      </w:r>
      <w:r w:rsidRPr="0006617D">
        <w:t>ection</w:t>
      </w:r>
      <w:r w:rsidR="0006617D">
        <w:t> </w:t>
      </w:r>
      <w:r w:rsidR="00211594" w:rsidRPr="0006617D">
        <w:t>8</w:t>
      </w:r>
      <w:r w:rsidR="00B540DF" w:rsidRPr="0006617D">
        <w:t>(2)</w:t>
      </w:r>
      <w:r w:rsidRPr="0006617D">
        <w:t xml:space="preserve"> </w:t>
      </w:r>
      <w:r w:rsidR="00CB7691" w:rsidRPr="0006617D">
        <w:t xml:space="preserve">(limitations on </w:t>
      </w:r>
      <w:r w:rsidR="00D4256D" w:rsidRPr="0006617D">
        <w:t xml:space="preserve">amending </w:t>
      </w:r>
      <w:r w:rsidR="00CB7691" w:rsidRPr="0006617D">
        <w:t xml:space="preserve">the Trust Deed) </w:t>
      </w:r>
      <w:r w:rsidRPr="0006617D">
        <w:t xml:space="preserve">does not apply in relation to an amendment made to the Trust Deed </w:t>
      </w:r>
      <w:r w:rsidR="00CC78E2" w:rsidRPr="0006617D">
        <w:t>that relates to the costs of the administration of this Act and the Trust Deed</w:t>
      </w:r>
      <w:r w:rsidRPr="0006617D">
        <w:t>.</w:t>
      </w:r>
    </w:p>
    <w:p w:rsidR="00A15F62" w:rsidRPr="0006617D" w:rsidRDefault="00211594" w:rsidP="001854D9">
      <w:pPr>
        <w:pStyle w:val="ActHead5"/>
      </w:pPr>
      <w:bookmarkStart w:id="28" w:name="_Toc43104723"/>
      <w:r w:rsidRPr="0006617D">
        <w:rPr>
          <w:rStyle w:val="CharSectno"/>
        </w:rPr>
        <w:t>20</w:t>
      </w:r>
      <w:r w:rsidR="00A15F62" w:rsidRPr="0006617D">
        <w:t xml:space="preserve">  Payment of fees</w:t>
      </w:r>
      <w:bookmarkEnd w:id="28"/>
    </w:p>
    <w:p w:rsidR="00A15F62" w:rsidRPr="0006617D" w:rsidRDefault="00A15F62" w:rsidP="001854D9">
      <w:pPr>
        <w:pStyle w:val="subsection"/>
      </w:pPr>
      <w:r w:rsidRPr="0006617D">
        <w:tab/>
        <w:t>(1)</w:t>
      </w:r>
      <w:r w:rsidRPr="0006617D">
        <w:tab/>
        <w:t xml:space="preserve">The </w:t>
      </w:r>
      <w:r w:rsidR="00392258" w:rsidRPr="0006617D">
        <w:t>rules</w:t>
      </w:r>
      <w:r w:rsidRPr="0006617D">
        <w:t xml:space="preserve"> may provide that, if a person requests CSC to reconsider one of its decisions under this Act, the </w:t>
      </w:r>
      <w:r w:rsidR="00392258" w:rsidRPr="0006617D">
        <w:t>rules</w:t>
      </w:r>
      <w:r w:rsidRPr="0006617D">
        <w:t xml:space="preserve"> or the Trust Deed, the person is liable to pay a fee to CSC.</w:t>
      </w:r>
    </w:p>
    <w:p w:rsidR="00A15F62" w:rsidRPr="0006617D" w:rsidRDefault="00A15F62" w:rsidP="001854D9">
      <w:pPr>
        <w:pStyle w:val="subsection"/>
      </w:pPr>
      <w:r w:rsidRPr="0006617D">
        <w:tab/>
        <w:t>(2)</w:t>
      </w:r>
      <w:r w:rsidRPr="0006617D">
        <w:tab/>
      </w:r>
      <w:r w:rsidR="0006617D">
        <w:t>Subsection (</w:t>
      </w:r>
      <w:r w:rsidRPr="0006617D">
        <w:t>1) does not authorise the imposition of taxation within the meaning of section</w:t>
      </w:r>
      <w:r w:rsidR="0006617D">
        <w:t> </w:t>
      </w:r>
      <w:r w:rsidRPr="0006617D">
        <w:t>55 of the Constitution.</w:t>
      </w:r>
    </w:p>
    <w:p w:rsidR="00A15F62" w:rsidRPr="0006617D" w:rsidRDefault="00A15F62" w:rsidP="001854D9">
      <w:pPr>
        <w:pStyle w:val="subsection"/>
      </w:pPr>
      <w:r w:rsidRPr="0006617D">
        <w:tab/>
        <w:t>(3)</w:t>
      </w:r>
      <w:r w:rsidRPr="0006617D">
        <w:tab/>
        <w:t xml:space="preserve">The </w:t>
      </w:r>
      <w:r w:rsidR="00392258" w:rsidRPr="0006617D">
        <w:t>rules</w:t>
      </w:r>
      <w:r w:rsidRPr="0006617D">
        <w:t xml:space="preserve"> may make provision for and in relation to the refund of any fees paid under </w:t>
      </w:r>
      <w:r w:rsidR="0006617D">
        <w:t>subsection (</w:t>
      </w:r>
      <w:r w:rsidRPr="0006617D">
        <w:t>1).</w:t>
      </w:r>
    </w:p>
    <w:p w:rsidR="00A15F62" w:rsidRPr="0006617D" w:rsidRDefault="00A15F62" w:rsidP="001854D9">
      <w:pPr>
        <w:pStyle w:val="ActHead3"/>
        <w:pageBreakBefore/>
      </w:pPr>
      <w:bookmarkStart w:id="29" w:name="_Toc43104724"/>
      <w:r w:rsidRPr="0006617D">
        <w:rPr>
          <w:rStyle w:val="CharDivNo"/>
        </w:rPr>
        <w:lastRenderedPageBreak/>
        <w:t>Division</w:t>
      </w:r>
      <w:r w:rsidR="0006617D" w:rsidRPr="0006617D">
        <w:rPr>
          <w:rStyle w:val="CharDivNo"/>
        </w:rPr>
        <w:t> </w:t>
      </w:r>
      <w:r w:rsidR="00492E37" w:rsidRPr="0006617D">
        <w:rPr>
          <w:rStyle w:val="CharDivNo"/>
        </w:rPr>
        <w:t>4</w:t>
      </w:r>
      <w:r w:rsidRPr="0006617D">
        <w:t>—</w:t>
      </w:r>
      <w:r w:rsidRPr="0006617D">
        <w:rPr>
          <w:rStyle w:val="CharDivText"/>
        </w:rPr>
        <w:t>Other administrative matters</w:t>
      </w:r>
      <w:bookmarkEnd w:id="29"/>
    </w:p>
    <w:p w:rsidR="00A15F62" w:rsidRPr="0006617D" w:rsidRDefault="00211594" w:rsidP="001854D9">
      <w:pPr>
        <w:pStyle w:val="ActHead5"/>
      </w:pPr>
      <w:bookmarkStart w:id="30" w:name="_Toc43104725"/>
      <w:r w:rsidRPr="0006617D">
        <w:rPr>
          <w:rStyle w:val="CharSectno"/>
        </w:rPr>
        <w:t>21</w:t>
      </w:r>
      <w:r w:rsidR="00A15F62" w:rsidRPr="0006617D">
        <w:t xml:space="preserve">  Amounts payable to CSC</w:t>
      </w:r>
      <w:bookmarkEnd w:id="30"/>
    </w:p>
    <w:p w:rsidR="00A15F62" w:rsidRPr="0006617D" w:rsidRDefault="00A15F62" w:rsidP="001854D9">
      <w:pPr>
        <w:pStyle w:val="subsection"/>
      </w:pPr>
      <w:r w:rsidRPr="0006617D">
        <w:tab/>
        <w:t>(1)</w:t>
      </w:r>
      <w:r w:rsidRPr="0006617D">
        <w:tab/>
        <w:t xml:space="preserve">Any amount (including an amount of contributions) that is payable to CSC under this Act or the </w:t>
      </w:r>
      <w:r w:rsidR="00164A9E" w:rsidRPr="0006617D">
        <w:t xml:space="preserve">Trust </w:t>
      </w:r>
      <w:r w:rsidR="00392258" w:rsidRPr="0006617D">
        <w:t xml:space="preserve">Deed </w:t>
      </w:r>
      <w:r w:rsidRPr="0006617D">
        <w:t>may be recovered by CSC in a court of competent jurisdiction as a debt.</w:t>
      </w:r>
    </w:p>
    <w:p w:rsidR="00A15F62" w:rsidRPr="0006617D" w:rsidRDefault="00A15F62" w:rsidP="001854D9">
      <w:pPr>
        <w:pStyle w:val="subsection"/>
      </w:pPr>
      <w:r w:rsidRPr="0006617D">
        <w:tab/>
        <w:t>(2)</w:t>
      </w:r>
      <w:r w:rsidRPr="0006617D">
        <w:tab/>
        <w:t>If:</w:t>
      </w:r>
    </w:p>
    <w:p w:rsidR="00A15F62" w:rsidRPr="0006617D" w:rsidRDefault="00A15F62" w:rsidP="001854D9">
      <w:pPr>
        <w:pStyle w:val="paragraph"/>
      </w:pPr>
      <w:r w:rsidRPr="0006617D">
        <w:tab/>
        <w:t>(a)</w:t>
      </w:r>
      <w:r w:rsidRPr="0006617D">
        <w:tab/>
        <w:t xml:space="preserve">an amount (including an amount of contributions) is payable by a person to CSC under this Act or the </w:t>
      </w:r>
      <w:r w:rsidR="00164A9E" w:rsidRPr="0006617D">
        <w:t xml:space="preserve">Trust </w:t>
      </w:r>
      <w:r w:rsidR="00392258" w:rsidRPr="0006617D">
        <w:t>Deed</w:t>
      </w:r>
      <w:r w:rsidRPr="0006617D">
        <w:t>; and</w:t>
      </w:r>
    </w:p>
    <w:p w:rsidR="00A15F62" w:rsidRPr="0006617D" w:rsidRDefault="00A15F62" w:rsidP="001854D9">
      <w:pPr>
        <w:pStyle w:val="paragraph"/>
      </w:pPr>
      <w:r w:rsidRPr="0006617D">
        <w:tab/>
        <w:t>(b)</w:t>
      </w:r>
      <w:r w:rsidRPr="0006617D">
        <w:tab/>
        <w:t>the amount remains unpaid after the day on which payment was due;</w:t>
      </w:r>
    </w:p>
    <w:p w:rsidR="00A15F62" w:rsidRPr="0006617D" w:rsidRDefault="00A15F62" w:rsidP="001854D9">
      <w:pPr>
        <w:pStyle w:val="subsection2"/>
      </w:pPr>
      <w:r w:rsidRPr="0006617D">
        <w:t>the person is liable to pay to CSC interest on any such amount that remains unpaid at such rate as CSC determines in writing under this subsection.</w:t>
      </w:r>
    </w:p>
    <w:p w:rsidR="00A15F62" w:rsidRPr="0006617D" w:rsidRDefault="00A15F62" w:rsidP="001854D9">
      <w:pPr>
        <w:pStyle w:val="subsection"/>
      </w:pPr>
      <w:r w:rsidRPr="0006617D">
        <w:tab/>
        <w:t>(3)</w:t>
      </w:r>
      <w:r w:rsidRPr="0006617D">
        <w:tab/>
        <w:t xml:space="preserve">A determination under </w:t>
      </w:r>
      <w:r w:rsidR="0006617D">
        <w:t>subsection (</w:t>
      </w:r>
      <w:r w:rsidRPr="0006617D">
        <w:t>2) is a legislative instrument, but section</w:t>
      </w:r>
      <w:r w:rsidR="0006617D">
        <w:t> </w:t>
      </w:r>
      <w:r w:rsidRPr="0006617D">
        <w:t xml:space="preserve">42 </w:t>
      </w:r>
      <w:r w:rsidR="00565388" w:rsidRPr="0006617D">
        <w:t xml:space="preserve">(disallowance) </w:t>
      </w:r>
      <w:r w:rsidRPr="0006617D">
        <w:t>of th</w:t>
      </w:r>
      <w:r w:rsidR="007D2DFF" w:rsidRPr="0006617D">
        <w:t xml:space="preserve">e </w:t>
      </w:r>
      <w:r w:rsidR="00153384" w:rsidRPr="0006617D">
        <w:rPr>
          <w:i/>
        </w:rPr>
        <w:t>Legislation Act 2003</w:t>
      </w:r>
      <w:r w:rsidR="007D2DFF" w:rsidRPr="0006617D">
        <w:rPr>
          <w:i/>
        </w:rPr>
        <w:t xml:space="preserve"> </w:t>
      </w:r>
      <w:r w:rsidRPr="0006617D">
        <w:t>does not apply to the instrument.</w:t>
      </w:r>
    </w:p>
    <w:p w:rsidR="00A15F62" w:rsidRPr="0006617D" w:rsidRDefault="00211594" w:rsidP="001854D9">
      <w:pPr>
        <w:pStyle w:val="ActHead5"/>
      </w:pPr>
      <w:bookmarkStart w:id="31" w:name="_Toc43104726"/>
      <w:r w:rsidRPr="0006617D">
        <w:rPr>
          <w:rStyle w:val="CharSectno"/>
        </w:rPr>
        <w:t>22</w:t>
      </w:r>
      <w:r w:rsidR="00A15F62" w:rsidRPr="0006617D">
        <w:t xml:space="preserve">  Recovery of overpayments</w:t>
      </w:r>
      <w:bookmarkEnd w:id="31"/>
    </w:p>
    <w:p w:rsidR="00A15F62" w:rsidRPr="0006617D" w:rsidRDefault="00A15F62" w:rsidP="001854D9">
      <w:pPr>
        <w:pStyle w:val="subsection"/>
      </w:pPr>
      <w:r w:rsidRPr="0006617D">
        <w:tab/>
      </w:r>
      <w:r w:rsidRPr="0006617D">
        <w:tab/>
        <w:t xml:space="preserve">If, for any reason (including the making of, or cancellation of, an election under the </w:t>
      </w:r>
      <w:r w:rsidR="00164A9E" w:rsidRPr="0006617D">
        <w:t xml:space="preserve">Trust </w:t>
      </w:r>
      <w:r w:rsidR="00392258" w:rsidRPr="0006617D">
        <w:t>Deed</w:t>
      </w:r>
      <w:r w:rsidRPr="0006617D">
        <w:t>), CSC has paid an amount of benefit that was, or has become, not payable:</w:t>
      </w:r>
    </w:p>
    <w:p w:rsidR="00A15F62" w:rsidRPr="0006617D" w:rsidRDefault="00A15F62" w:rsidP="001854D9">
      <w:pPr>
        <w:pStyle w:val="paragraph"/>
      </w:pPr>
      <w:r w:rsidRPr="0006617D">
        <w:tab/>
        <w:t>(a)</w:t>
      </w:r>
      <w:r w:rsidRPr="0006617D">
        <w:tab/>
        <w:t>the amount so paid may be recovered by CSC in a court of competent jurisdiction as a debt; or</w:t>
      </w:r>
    </w:p>
    <w:p w:rsidR="00A15F62" w:rsidRPr="0006617D" w:rsidRDefault="00A15F62" w:rsidP="001854D9">
      <w:pPr>
        <w:pStyle w:val="paragraph"/>
      </w:pPr>
      <w:r w:rsidRPr="0006617D">
        <w:tab/>
        <w:t>(b)</w:t>
      </w:r>
      <w:r w:rsidRPr="0006617D">
        <w:tab/>
        <w:t xml:space="preserve">if the person to whom that amount was paid is receiving, or is entitled to receive, a benefit under the </w:t>
      </w:r>
      <w:r w:rsidR="00164A9E" w:rsidRPr="0006617D">
        <w:t xml:space="preserve">Trust </w:t>
      </w:r>
      <w:r w:rsidR="00392258" w:rsidRPr="0006617D">
        <w:t>Deed</w:t>
      </w:r>
      <w:r w:rsidRPr="0006617D">
        <w:t>—the amount so paid, or such part of that amount as CSC determines, may, if CSC so directs, be recovered by deduction from that benefit.</w:t>
      </w:r>
    </w:p>
    <w:p w:rsidR="00A15F62" w:rsidRPr="0006617D" w:rsidRDefault="00211594" w:rsidP="001854D9">
      <w:pPr>
        <w:pStyle w:val="ActHead5"/>
      </w:pPr>
      <w:bookmarkStart w:id="32" w:name="_Toc43104727"/>
      <w:r w:rsidRPr="0006617D">
        <w:rPr>
          <w:rStyle w:val="CharSectno"/>
        </w:rPr>
        <w:lastRenderedPageBreak/>
        <w:t>23</w:t>
      </w:r>
      <w:r w:rsidR="00A15F62" w:rsidRPr="0006617D">
        <w:t xml:space="preserve">  CSC may rely on information supplied by </w:t>
      </w:r>
      <w:r w:rsidR="00862481" w:rsidRPr="0006617D">
        <w:t xml:space="preserve">the </w:t>
      </w:r>
      <w:r w:rsidR="00B540DF" w:rsidRPr="0006617D">
        <w:t>Department</w:t>
      </w:r>
      <w:bookmarkEnd w:id="32"/>
    </w:p>
    <w:p w:rsidR="00A15F62" w:rsidRPr="0006617D" w:rsidRDefault="00A15F62" w:rsidP="001854D9">
      <w:pPr>
        <w:pStyle w:val="subsection"/>
      </w:pPr>
      <w:r w:rsidRPr="0006617D">
        <w:tab/>
        <w:t>(1)</w:t>
      </w:r>
      <w:r w:rsidRPr="0006617D">
        <w:tab/>
        <w:t xml:space="preserve">For the purposes of the Trust Deed in its application to or in respect of a person who is or has been </w:t>
      </w:r>
      <w:r w:rsidR="00F503EF" w:rsidRPr="0006617D">
        <w:t>an ADF Super member</w:t>
      </w:r>
      <w:r w:rsidRPr="0006617D">
        <w:t xml:space="preserve">, CSC may presume that any information provided to CSC by </w:t>
      </w:r>
      <w:r w:rsidR="007D2DFF" w:rsidRPr="0006617D">
        <w:t xml:space="preserve">the </w:t>
      </w:r>
      <w:r w:rsidR="00B540DF" w:rsidRPr="0006617D">
        <w:t xml:space="preserve">Department </w:t>
      </w:r>
      <w:r w:rsidRPr="0006617D">
        <w:t>is correct.</w:t>
      </w:r>
    </w:p>
    <w:p w:rsidR="00A15F62" w:rsidRPr="0006617D" w:rsidRDefault="00A15F62" w:rsidP="001854D9">
      <w:pPr>
        <w:pStyle w:val="subsection"/>
      </w:pPr>
      <w:r w:rsidRPr="0006617D">
        <w:tab/>
        <w:t>(2)</w:t>
      </w:r>
      <w:r w:rsidRPr="0006617D">
        <w:tab/>
        <w:t>If a tribunal, authority or person is empowered:</w:t>
      </w:r>
    </w:p>
    <w:p w:rsidR="00A15F62" w:rsidRPr="0006617D" w:rsidRDefault="00A15F62" w:rsidP="001854D9">
      <w:pPr>
        <w:pStyle w:val="paragraph"/>
      </w:pPr>
      <w:r w:rsidRPr="0006617D">
        <w:tab/>
        <w:t>(a)</w:t>
      </w:r>
      <w:r w:rsidRPr="0006617D">
        <w:tab/>
        <w:t>to review a decision of CSC under this Act</w:t>
      </w:r>
      <w:r w:rsidR="00D81579" w:rsidRPr="0006617D">
        <w:t xml:space="preserve"> </w:t>
      </w:r>
      <w:r w:rsidRPr="0006617D">
        <w:t>or the Trust Deed; and</w:t>
      </w:r>
    </w:p>
    <w:p w:rsidR="00A15F62" w:rsidRPr="0006617D" w:rsidRDefault="00A15F62" w:rsidP="001854D9">
      <w:pPr>
        <w:pStyle w:val="paragraph"/>
      </w:pPr>
      <w:r w:rsidRPr="0006617D">
        <w:tab/>
        <w:t>(b)</w:t>
      </w:r>
      <w:r w:rsidRPr="0006617D">
        <w:tab/>
        <w:t>to vary, or make a decision in substitution for, CSC’s decision under this Act</w:t>
      </w:r>
      <w:r w:rsidR="00D81579" w:rsidRPr="0006617D">
        <w:t xml:space="preserve"> </w:t>
      </w:r>
      <w:r w:rsidRPr="0006617D">
        <w:t>or the Trust Deed;</w:t>
      </w:r>
    </w:p>
    <w:p w:rsidR="00A15F62" w:rsidRPr="0006617D" w:rsidRDefault="00A15F62" w:rsidP="001854D9">
      <w:pPr>
        <w:pStyle w:val="subsection2"/>
      </w:pPr>
      <w:r w:rsidRPr="0006617D">
        <w:t xml:space="preserve">the tribunal, authority or person is not bound by any presumption made by CSC under </w:t>
      </w:r>
      <w:r w:rsidR="0006617D">
        <w:t>subsection (</w:t>
      </w:r>
      <w:r w:rsidRPr="0006617D">
        <w:t>1).</w:t>
      </w:r>
    </w:p>
    <w:p w:rsidR="00A15F62" w:rsidRPr="0006617D" w:rsidRDefault="00211594" w:rsidP="001854D9">
      <w:pPr>
        <w:pStyle w:val="ActHead5"/>
      </w:pPr>
      <w:bookmarkStart w:id="33" w:name="_Toc43104728"/>
      <w:r w:rsidRPr="0006617D">
        <w:rPr>
          <w:rStyle w:val="CharSectno"/>
        </w:rPr>
        <w:t>24</w:t>
      </w:r>
      <w:r w:rsidR="00A15F62" w:rsidRPr="0006617D">
        <w:t xml:space="preserve">  CSC may require </w:t>
      </w:r>
      <w:r w:rsidR="00862481" w:rsidRPr="0006617D">
        <w:t xml:space="preserve">the </w:t>
      </w:r>
      <w:r w:rsidR="00B540DF" w:rsidRPr="0006617D">
        <w:t>Department</w:t>
      </w:r>
      <w:r w:rsidR="00A15F62" w:rsidRPr="0006617D">
        <w:t xml:space="preserve"> to distribute information etc. to members of </w:t>
      </w:r>
      <w:r w:rsidR="00565388" w:rsidRPr="0006617D">
        <w:t>ADF Super</w:t>
      </w:r>
      <w:bookmarkEnd w:id="33"/>
    </w:p>
    <w:p w:rsidR="00F30A93" w:rsidRPr="0006617D" w:rsidRDefault="00F30A93" w:rsidP="00F30A93">
      <w:pPr>
        <w:pStyle w:val="subsection"/>
      </w:pPr>
      <w:r w:rsidRPr="0006617D">
        <w:tab/>
        <w:t>(1A)</w:t>
      </w:r>
      <w:r w:rsidRPr="0006617D">
        <w:tab/>
        <w:t>This section applies in relation to an ADF Super member who is:</w:t>
      </w:r>
    </w:p>
    <w:p w:rsidR="00F30A93" w:rsidRPr="0006617D" w:rsidRDefault="00F30A93" w:rsidP="00F30A93">
      <w:pPr>
        <w:pStyle w:val="paragraph"/>
      </w:pPr>
      <w:r w:rsidRPr="0006617D">
        <w:tab/>
        <w:t>(a)</w:t>
      </w:r>
      <w:r w:rsidRPr="0006617D">
        <w:tab/>
        <w:t>a member of the Permanent Forces; or</w:t>
      </w:r>
    </w:p>
    <w:p w:rsidR="00F30A93" w:rsidRPr="0006617D" w:rsidRDefault="00F30A93" w:rsidP="00F30A93">
      <w:pPr>
        <w:pStyle w:val="paragraph"/>
      </w:pPr>
      <w:r w:rsidRPr="0006617D">
        <w:tab/>
        <w:t>(b)</w:t>
      </w:r>
      <w:r w:rsidRPr="0006617D">
        <w:tab/>
        <w:t>a continuous full</w:t>
      </w:r>
      <w:r w:rsidR="0006617D">
        <w:noBreakHyphen/>
      </w:r>
      <w:r w:rsidRPr="0006617D">
        <w:t>time Reservist.</w:t>
      </w:r>
    </w:p>
    <w:p w:rsidR="00A15F62" w:rsidRPr="0006617D" w:rsidRDefault="00A15F62" w:rsidP="001854D9">
      <w:pPr>
        <w:pStyle w:val="subsection"/>
      </w:pPr>
      <w:r w:rsidRPr="0006617D">
        <w:tab/>
        <w:t>(1)</w:t>
      </w:r>
      <w:r w:rsidRPr="0006617D">
        <w:tab/>
        <w:t>CSC may:</w:t>
      </w:r>
    </w:p>
    <w:p w:rsidR="00862481" w:rsidRPr="0006617D" w:rsidRDefault="00A15F62" w:rsidP="001854D9">
      <w:pPr>
        <w:pStyle w:val="paragraph"/>
      </w:pPr>
      <w:r w:rsidRPr="0006617D">
        <w:tab/>
        <w:t>(a)</w:t>
      </w:r>
      <w:r w:rsidRPr="0006617D">
        <w:tab/>
        <w:t xml:space="preserve">send to the </w:t>
      </w:r>
      <w:r w:rsidR="00B540DF" w:rsidRPr="0006617D">
        <w:t>Department</w:t>
      </w:r>
      <w:r w:rsidR="007D2DFF" w:rsidRPr="0006617D">
        <w:t xml:space="preserve"> </w:t>
      </w:r>
      <w:r w:rsidRPr="0006617D">
        <w:t xml:space="preserve">any document or written information that CSC is required to send to </w:t>
      </w:r>
      <w:r w:rsidR="00F503EF" w:rsidRPr="0006617D">
        <w:t>an ADF Super member</w:t>
      </w:r>
      <w:r w:rsidR="00862481" w:rsidRPr="0006617D">
        <w:t xml:space="preserve"> under this or any other Act; and</w:t>
      </w:r>
    </w:p>
    <w:p w:rsidR="00A15F62" w:rsidRPr="0006617D" w:rsidRDefault="00A15F62" w:rsidP="001854D9">
      <w:pPr>
        <w:pStyle w:val="paragraph"/>
      </w:pPr>
      <w:r w:rsidRPr="0006617D">
        <w:tab/>
        <w:t>(b)</w:t>
      </w:r>
      <w:r w:rsidRPr="0006617D">
        <w:tab/>
        <w:t xml:space="preserve">request the </w:t>
      </w:r>
      <w:r w:rsidR="00B540DF" w:rsidRPr="0006617D">
        <w:t>Department</w:t>
      </w:r>
      <w:r w:rsidR="00197B64" w:rsidRPr="0006617D">
        <w:t xml:space="preserve"> </w:t>
      </w:r>
      <w:r w:rsidRPr="0006617D">
        <w:t>to give the document or information to the member.</w:t>
      </w:r>
    </w:p>
    <w:p w:rsidR="00A15F62" w:rsidRPr="0006617D" w:rsidRDefault="00A15F62" w:rsidP="001854D9">
      <w:pPr>
        <w:pStyle w:val="subsection"/>
      </w:pPr>
      <w:r w:rsidRPr="0006617D">
        <w:tab/>
        <w:t>(2)</w:t>
      </w:r>
      <w:r w:rsidRPr="0006617D">
        <w:tab/>
        <w:t xml:space="preserve">The </w:t>
      </w:r>
      <w:r w:rsidR="00B540DF" w:rsidRPr="0006617D">
        <w:t>Department</w:t>
      </w:r>
      <w:r w:rsidR="00197B64" w:rsidRPr="0006617D">
        <w:t xml:space="preserve"> </w:t>
      </w:r>
      <w:r w:rsidRPr="0006617D">
        <w:t>must comply with the request unless doing so would breach Chapter</w:t>
      </w:r>
      <w:r w:rsidR="0006617D">
        <w:t> </w:t>
      </w:r>
      <w:r w:rsidRPr="0006617D">
        <w:t xml:space="preserve">7 of the </w:t>
      </w:r>
      <w:r w:rsidRPr="0006617D">
        <w:rPr>
          <w:i/>
        </w:rPr>
        <w:t>Corporations Act 2001</w:t>
      </w:r>
      <w:r w:rsidRPr="0006617D">
        <w:t>.</w:t>
      </w:r>
    </w:p>
    <w:p w:rsidR="00A15F62" w:rsidRPr="0006617D" w:rsidRDefault="00A15F62" w:rsidP="001854D9">
      <w:pPr>
        <w:pStyle w:val="subsection"/>
      </w:pPr>
      <w:r w:rsidRPr="0006617D">
        <w:tab/>
        <w:t>(3)</w:t>
      </w:r>
      <w:r w:rsidRPr="0006617D">
        <w:tab/>
        <w:t xml:space="preserve">CSC must </w:t>
      </w:r>
      <w:r w:rsidR="00D81579" w:rsidRPr="0006617D">
        <w:t>take reasonable steps to</w:t>
      </w:r>
      <w:r w:rsidR="00D81579" w:rsidRPr="0006617D">
        <w:rPr>
          <w:i/>
        </w:rPr>
        <w:t xml:space="preserve"> </w:t>
      </w:r>
      <w:r w:rsidRPr="0006617D">
        <w:t xml:space="preserve">ensure that the confidentiality of any document or information sent to the </w:t>
      </w:r>
      <w:r w:rsidR="00B540DF" w:rsidRPr="0006617D">
        <w:t>Department</w:t>
      </w:r>
      <w:r w:rsidR="00197B64" w:rsidRPr="0006617D">
        <w:t xml:space="preserve"> </w:t>
      </w:r>
      <w:r w:rsidRPr="0006617D">
        <w:t>for transmission to the member is preserved.</w:t>
      </w:r>
    </w:p>
    <w:p w:rsidR="00A15F62" w:rsidRPr="0006617D" w:rsidRDefault="00A15F62" w:rsidP="001854D9">
      <w:pPr>
        <w:pStyle w:val="ActHead2"/>
        <w:pageBreakBefore/>
      </w:pPr>
      <w:bookmarkStart w:id="34" w:name="_Toc43104729"/>
      <w:r w:rsidRPr="0006617D">
        <w:rPr>
          <w:rStyle w:val="CharPartNo"/>
        </w:rPr>
        <w:lastRenderedPageBreak/>
        <w:t>Part</w:t>
      </w:r>
      <w:r w:rsidR="0006617D" w:rsidRPr="0006617D">
        <w:rPr>
          <w:rStyle w:val="CharPartNo"/>
        </w:rPr>
        <w:t> </w:t>
      </w:r>
      <w:r w:rsidR="002D52CD" w:rsidRPr="0006617D">
        <w:rPr>
          <w:rStyle w:val="CharPartNo"/>
        </w:rPr>
        <w:t>5</w:t>
      </w:r>
      <w:r w:rsidRPr="0006617D">
        <w:t>—</w:t>
      </w:r>
      <w:r w:rsidRPr="0006617D">
        <w:rPr>
          <w:rStyle w:val="CharPartText"/>
        </w:rPr>
        <w:t>Miscellaneous</w:t>
      </w:r>
      <w:bookmarkEnd w:id="34"/>
    </w:p>
    <w:p w:rsidR="00A15F62" w:rsidRPr="0006617D" w:rsidRDefault="00A15F62" w:rsidP="001854D9">
      <w:pPr>
        <w:pStyle w:val="Header"/>
      </w:pPr>
      <w:r w:rsidRPr="0006617D">
        <w:rPr>
          <w:rStyle w:val="CharDivNo"/>
        </w:rPr>
        <w:t xml:space="preserve"> </w:t>
      </w:r>
      <w:r w:rsidRPr="0006617D">
        <w:rPr>
          <w:rStyle w:val="CharDivText"/>
        </w:rPr>
        <w:t xml:space="preserve"> </w:t>
      </w:r>
    </w:p>
    <w:p w:rsidR="00492E37" w:rsidRPr="0006617D" w:rsidRDefault="00211594" w:rsidP="001854D9">
      <w:pPr>
        <w:pStyle w:val="ActHead5"/>
      </w:pPr>
      <w:bookmarkStart w:id="35" w:name="_Toc43104730"/>
      <w:r w:rsidRPr="0006617D">
        <w:rPr>
          <w:rStyle w:val="CharSectno"/>
        </w:rPr>
        <w:t>25</w:t>
      </w:r>
      <w:r w:rsidR="00492E37" w:rsidRPr="0006617D">
        <w:t xml:space="preserve">  Simplified outline of this Part</w:t>
      </w:r>
      <w:bookmarkEnd w:id="35"/>
    </w:p>
    <w:p w:rsidR="00492E37" w:rsidRPr="0006617D" w:rsidRDefault="00BF2D28" w:rsidP="001854D9">
      <w:pPr>
        <w:pStyle w:val="SOText"/>
      </w:pPr>
      <w:r w:rsidRPr="0006617D">
        <w:t xml:space="preserve">This Parts deals with </w:t>
      </w:r>
      <w:r w:rsidR="00C3391A" w:rsidRPr="0006617D">
        <w:t xml:space="preserve">those who are subject to the Trust </w:t>
      </w:r>
      <w:r w:rsidRPr="0006617D">
        <w:t>Deed</w:t>
      </w:r>
      <w:r w:rsidR="007E15D1" w:rsidRPr="0006617D">
        <w:t>, termination and variation of rights by later legislation,</w:t>
      </w:r>
      <w:r w:rsidRPr="0006617D">
        <w:t xml:space="preserve"> and rules</w:t>
      </w:r>
      <w:r w:rsidR="006C733E" w:rsidRPr="0006617D">
        <w:t xml:space="preserve"> made under this Act</w:t>
      </w:r>
      <w:r w:rsidRPr="0006617D">
        <w:t>.</w:t>
      </w:r>
    </w:p>
    <w:p w:rsidR="00A15F62" w:rsidRPr="0006617D" w:rsidRDefault="00211594" w:rsidP="001854D9">
      <w:pPr>
        <w:pStyle w:val="ActHead5"/>
      </w:pPr>
      <w:bookmarkStart w:id="36" w:name="_Toc43104731"/>
      <w:r w:rsidRPr="0006617D">
        <w:rPr>
          <w:rStyle w:val="CharSectno"/>
        </w:rPr>
        <w:t>26</w:t>
      </w:r>
      <w:r w:rsidR="00A15F62" w:rsidRPr="0006617D">
        <w:t xml:space="preserve">  Persons subject to </w:t>
      </w:r>
      <w:r w:rsidR="00DB25FB" w:rsidRPr="0006617D">
        <w:t xml:space="preserve">the </w:t>
      </w:r>
      <w:r w:rsidR="00164A9E" w:rsidRPr="0006617D">
        <w:t xml:space="preserve">Trust </w:t>
      </w:r>
      <w:r w:rsidR="00392258" w:rsidRPr="0006617D">
        <w:t>Deed</w:t>
      </w:r>
      <w:bookmarkEnd w:id="36"/>
    </w:p>
    <w:p w:rsidR="00F33762" w:rsidRPr="0006617D" w:rsidRDefault="00A15F62" w:rsidP="001854D9">
      <w:pPr>
        <w:pStyle w:val="subsection"/>
      </w:pPr>
      <w:r w:rsidRPr="0006617D">
        <w:tab/>
      </w:r>
      <w:r w:rsidRPr="0006617D">
        <w:tab/>
      </w:r>
      <w:r w:rsidR="00F33762" w:rsidRPr="0006617D">
        <w:t xml:space="preserve">The following persons are subject to the </w:t>
      </w:r>
      <w:r w:rsidR="00164A9E" w:rsidRPr="0006617D">
        <w:t xml:space="preserve">Trust </w:t>
      </w:r>
      <w:r w:rsidR="00F33762" w:rsidRPr="0006617D">
        <w:t>Deed (to the extent that th</w:t>
      </w:r>
      <w:r w:rsidR="00CA49FE" w:rsidRPr="0006617D">
        <w:t xml:space="preserve">e </w:t>
      </w:r>
      <w:r w:rsidR="00164A9E" w:rsidRPr="0006617D">
        <w:t xml:space="preserve">Trust </w:t>
      </w:r>
      <w:r w:rsidR="00C3391A" w:rsidRPr="0006617D">
        <w:t xml:space="preserve">Deed is </w:t>
      </w:r>
      <w:r w:rsidR="00F33762" w:rsidRPr="0006617D">
        <w:t>applicable):</w:t>
      </w:r>
    </w:p>
    <w:p w:rsidR="00F33762" w:rsidRPr="0006617D" w:rsidRDefault="00F33762" w:rsidP="001854D9">
      <w:pPr>
        <w:pStyle w:val="paragraph"/>
      </w:pPr>
      <w:r w:rsidRPr="0006617D">
        <w:tab/>
        <w:t>(a)</w:t>
      </w:r>
      <w:r w:rsidRPr="0006617D">
        <w:tab/>
        <w:t>a</w:t>
      </w:r>
      <w:r w:rsidR="00A15F62" w:rsidRPr="0006617D">
        <w:t xml:space="preserve"> person who is, or has ceased to be, </w:t>
      </w:r>
      <w:r w:rsidR="00F503EF" w:rsidRPr="0006617D">
        <w:t>an ADF Super member</w:t>
      </w:r>
      <w:r w:rsidRPr="0006617D">
        <w:t>;</w:t>
      </w:r>
    </w:p>
    <w:p w:rsidR="00F33762" w:rsidRPr="0006617D" w:rsidRDefault="00F33762" w:rsidP="001854D9">
      <w:pPr>
        <w:pStyle w:val="paragraph"/>
      </w:pPr>
      <w:r w:rsidRPr="0006617D">
        <w:tab/>
        <w:t>(b)</w:t>
      </w:r>
      <w:r w:rsidRPr="0006617D">
        <w:tab/>
        <w:t>a</w:t>
      </w:r>
      <w:r w:rsidR="00A15F62" w:rsidRPr="0006617D">
        <w:t xml:space="preserve"> person who is, or has ceased to be, a person to whom a benefit is payable under provisions of the </w:t>
      </w:r>
      <w:r w:rsidR="00164A9E" w:rsidRPr="0006617D">
        <w:t xml:space="preserve">Trust </w:t>
      </w:r>
      <w:r w:rsidR="00392258" w:rsidRPr="0006617D">
        <w:t>Deed</w:t>
      </w:r>
      <w:r w:rsidRPr="0006617D">
        <w:t>;</w:t>
      </w:r>
    </w:p>
    <w:p w:rsidR="00F33762" w:rsidRPr="0006617D" w:rsidRDefault="00F33762" w:rsidP="001854D9">
      <w:pPr>
        <w:pStyle w:val="paragraph"/>
      </w:pPr>
      <w:r w:rsidRPr="0006617D">
        <w:tab/>
        <w:t>(c)</w:t>
      </w:r>
      <w:r w:rsidRPr="0006617D">
        <w:tab/>
        <w:t xml:space="preserve">the </w:t>
      </w:r>
      <w:r w:rsidR="00BD11A7" w:rsidRPr="0006617D">
        <w:t>Department</w:t>
      </w:r>
      <w:r w:rsidR="001B31FB" w:rsidRPr="0006617D">
        <w:t>;</w:t>
      </w:r>
    </w:p>
    <w:p w:rsidR="00C03C6B" w:rsidRPr="0006617D" w:rsidRDefault="00C03C6B" w:rsidP="00C03C6B">
      <w:pPr>
        <w:pStyle w:val="paragraph"/>
      </w:pPr>
      <w:r w:rsidRPr="0006617D">
        <w:tab/>
        <w:t>(ca)</w:t>
      </w:r>
      <w:r w:rsidRPr="0006617D">
        <w:tab/>
        <w:t>an employer of a former long</w:t>
      </w:r>
      <w:r w:rsidR="0006617D">
        <w:noBreakHyphen/>
      </w:r>
      <w:r w:rsidRPr="0006617D">
        <w:t>term ADF member who, in accordance with the Trust Deed, makes contributions to the ADF Super Fund for the benefit of the former long</w:t>
      </w:r>
      <w:r w:rsidR="0006617D">
        <w:noBreakHyphen/>
      </w:r>
      <w:r w:rsidRPr="0006617D">
        <w:t>term ADF member;</w:t>
      </w:r>
    </w:p>
    <w:p w:rsidR="001B31FB" w:rsidRPr="0006617D" w:rsidRDefault="001B31FB" w:rsidP="001854D9">
      <w:pPr>
        <w:pStyle w:val="paragraph"/>
      </w:pPr>
      <w:r w:rsidRPr="0006617D">
        <w:tab/>
        <w:t>(d)</w:t>
      </w:r>
      <w:r w:rsidRPr="0006617D">
        <w:tab/>
        <w:t>CSC.</w:t>
      </w:r>
    </w:p>
    <w:p w:rsidR="007E15D1" w:rsidRPr="0006617D" w:rsidRDefault="007E15D1" w:rsidP="001854D9">
      <w:pPr>
        <w:pStyle w:val="ActHead5"/>
      </w:pPr>
      <w:bookmarkStart w:id="37" w:name="_Toc43104732"/>
      <w:r w:rsidRPr="0006617D">
        <w:rPr>
          <w:rStyle w:val="CharSectno"/>
        </w:rPr>
        <w:t>27</w:t>
      </w:r>
      <w:r w:rsidRPr="0006617D">
        <w:t xml:space="preserve">  Termination and variation of rights by later legislation</w:t>
      </w:r>
      <w:bookmarkEnd w:id="37"/>
    </w:p>
    <w:p w:rsidR="007E15D1" w:rsidRPr="0006617D" w:rsidRDefault="007E15D1" w:rsidP="001854D9">
      <w:pPr>
        <w:pStyle w:val="subsection"/>
      </w:pPr>
      <w:r w:rsidRPr="0006617D">
        <w:tab/>
      </w:r>
      <w:r w:rsidRPr="0006617D">
        <w:tab/>
        <w:t>A right</w:t>
      </w:r>
      <w:r w:rsidRPr="0006617D">
        <w:rPr>
          <w:i/>
        </w:rPr>
        <w:t xml:space="preserve"> </w:t>
      </w:r>
      <w:r w:rsidRPr="0006617D">
        <w:t>granted under this Act or the Trust Deed is granted on the basis that:</w:t>
      </w:r>
    </w:p>
    <w:p w:rsidR="007E15D1" w:rsidRPr="0006617D" w:rsidRDefault="007E15D1" w:rsidP="001854D9">
      <w:pPr>
        <w:pStyle w:val="paragraph"/>
      </w:pPr>
      <w:r w:rsidRPr="0006617D">
        <w:tab/>
        <w:t>(a)</w:t>
      </w:r>
      <w:r w:rsidRPr="0006617D">
        <w:tab/>
        <w:t>the right may be cancelled, revoked, terminated or varied by or under later legislation; and</w:t>
      </w:r>
    </w:p>
    <w:p w:rsidR="007E15D1" w:rsidRPr="0006617D" w:rsidRDefault="007E15D1" w:rsidP="001854D9">
      <w:pPr>
        <w:pStyle w:val="paragraph"/>
      </w:pPr>
      <w:r w:rsidRPr="0006617D">
        <w:tab/>
        <w:t>(b)</w:t>
      </w:r>
      <w:r w:rsidRPr="0006617D">
        <w:tab/>
        <w:t>no compensation is payable if the right is so cancelled, revoked, terminated or varied.</w:t>
      </w:r>
    </w:p>
    <w:p w:rsidR="00A15F62" w:rsidRPr="0006617D" w:rsidRDefault="00211594" w:rsidP="001854D9">
      <w:pPr>
        <w:pStyle w:val="ActHead5"/>
      </w:pPr>
      <w:bookmarkStart w:id="38" w:name="_Toc43104733"/>
      <w:r w:rsidRPr="0006617D">
        <w:rPr>
          <w:rStyle w:val="CharSectno"/>
        </w:rPr>
        <w:lastRenderedPageBreak/>
        <w:t>2</w:t>
      </w:r>
      <w:r w:rsidR="007E15D1" w:rsidRPr="0006617D">
        <w:rPr>
          <w:rStyle w:val="CharSectno"/>
        </w:rPr>
        <w:t>8</w:t>
      </w:r>
      <w:r w:rsidR="00A15F62" w:rsidRPr="0006617D">
        <w:t xml:space="preserve">  </w:t>
      </w:r>
      <w:r w:rsidR="00C75BE9" w:rsidRPr="0006617D">
        <w:t>Rules</w:t>
      </w:r>
      <w:bookmarkEnd w:id="38"/>
    </w:p>
    <w:p w:rsidR="00A15F62" w:rsidRPr="0006617D" w:rsidRDefault="00A15F62" w:rsidP="001854D9">
      <w:pPr>
        <w:pStyle w:val="subsection"/>
      </w:pPr>
      <w:r w:rsidRPr="0006617D">
        <w:tab/>
        <w:t>(1)</w:t>
      </w:r>
      <w:r w:rsidRPr="0006617D">
        <w:tab/>
      </w:r>
      <w:r w:rsidR="00C75BE9" w:rsidRPr="0006617D">
        <w:t xml:space="preserve">The Minister may, by legislative instrument, make </w:t>
      </w:r>
      <w:r w:rsidR="00CE0CE2" w:rsidRPr="0006617D">
        <w:t xml:space="preserve">rules </w:t>
      </w:r>
      <w:r w:rsidR="00C75BE9" w:rsidRPr="0006617D">
        <w:t>prescribing matters:</w:t>
      </w:r>
    </w:p>
    <w:p w:rsidR="00A15F62" w:rsidRPr="0006617D" w:rsidRDefault="00A15F62" w:rsidP="001854D9">
      <w:pPr>
        <w:pStyle w:val="paragraph"/>
      </w:pPr>
      <w:r w:rsidRPr="0006617D">
        <w:tab/>
        <w:t>(a)</w:t>
      </w:r>
      <w:r w:rsidRPr="0006617D">
        <w:tab/>
        <w:t>required or permitted to be prescribed by this Act; or</w:t>
      </w:r>
    </w:p>
    <w:p w:rsidR="00A15F62" w:rsidRPr="0006617D" w:rsidRDefault="00A15F62" w:rsidP="001854D9">
      <w:pPr>
        <w:pStyle w:val="paragraph"/>
      </w:pPr>
      <w:r w:rsidRPr="0006617D">
        <w:tab/>
        <w:t>(b)</w:t>
      </w:r>
      <w:r w:rsidRPr="0006617D">
        <w:tab/>
        <w:t>necessary or convenient to be prescribed for carrying out or giving effect to this Act.</w:t>
      </w:r>
    </w:p>
    <w:p w:rsidR="000C77B3" w:rsidRPr="0006617D" w:rsidRDefault="000C77B3" w:rsidP="001854D9">
      <w:pPr>
        <w:pStyle w:val="SubsectionHead"/>
      </w:pPr>
      <w:r w:rsidRPr="0006617D">
        <w:t>Preconditions for making rules</w:t>
      </w:r>
    </w:p>
    <w:p w:rsidR="00A15F62" w:rsidRPr="0006617D" w:rsidRDefault="00A15F62" w:rsidP="001854D9">
      <w:pPr>
        <w:pStyle w:val="subsection"/>
      </w:pPr>
      <w:r w:rsidRPr="0006617D">
        <w:tab/>
        <w:t>(2)</w:t>
      </w:r>
      <w:r w:rsidRPr="0006617D">
        <w:tab/>
      </w:r>
      <w:r w:rsidR="00164A9E" w:rsidRPr="0006617D">
        <w:t>R</w:t>
      </w:r>
      <w:r w:rsidR="000C77B3" w:rsidRPr="0006617D">
        <w:t>ules</w:t>
      </w:r>
      <w:r w:rsidRPr="0006617D">
        <w:t xml:space="preserve"> may not be made unless:</w:t>
      </w:r>
    </w:p>
    <w:p w:rsidR="00A15F62" w:rsidRPr="0006617D" w:rsidRDefault="00A15F62" w:rsidP="001854D9">
      <w:pPr>
        <w:pStyle w:val="paragraph"/>
      </w:pPr>
      <w:r w:rsidRPr="0006617D">
        <w:tab/>
        <w:t>(a)</w:t>
      </w:r>
      <w:r w:rsidRPr="0006617D">
        <w:tab/>
        <w:t xml:space="preserve">CSC has consented to the making of the </w:t>
      </w:r>
      <w:r w:rsidR="00392258" w:rsidRPr="0006617D">
        <w:t>rules</w:t>
      </w:r>
      <w:r w:rsidRPr="0006617D">
        <w:t>; or</w:t>
      </w:r>
    </w:p>
    <w:p w:rsidR="00A15F62" w:rsidRPr="0006617D" w:rsidRDefault="00A15F62" w:rsidP="001854D9">
      <w:pPr>
        <w:pStyle w:val="paragraph"/>
      </w:pPr>
      <w:r w:rsidRPr="0006617D">
        <w:tab/>
        <w:t>(b)</w:t>
      </w:r>
      <w:r w:rsidRPr="0006617D">
        <w:tab/>
        <w:t xml:space="preserve">the </w:t>
      </w:r>
      <w:r w:rsidR="00392258" w:rsidRPr="0006617D">
        <w:t>rules</w:t>
      </w:r>
      <w:r w:rsidRPr="0006617D">
        <w:t>:</w:t>
      </w:r>
    </w:p>
    <w:p w:rsidR="00A15F62" w:rsidRPr="0006617D" w:rsidRDefault="00A15F62" w:rsidP="001854D9">
      <w:pPr>
        <w:pStyle w:val="paragraphsub"/>
      </w:pPr>
      <w:r w:rsidRPr="0006617D">
        <w:tab/>
        <w:t>(i)</w:t>
      </w:r>
      <w:r w:rsidRPr="0006617D">
        <w:tab/>
        <w:t>relate to a payment by an employer</w:t>
      </w:r>
      <w:r w:rsidR="0006617D">
        <w:noBreakHyphen/>
      </w:r>
      <w:r w:rsidRPr="0006617D">
        <w:t xml:space="preserve">sponsor within the meaning of the </w:t>
      </w:r>
      <w:r w:rsidRPr="0006617D">
        <w:rPr>
          <w:i/>
        </w:rPr>
        <w:t xml:space="preserve">Superannuation Industry (Supervision) Act 1993 </w:t>
      </w:r>
      <w:r w:rsidRPr="0006617D">
        <w:t xml:space="preserve">that will, after the making of the </w:t>
      </w:r>
      <w:r w:rsidR="00392258" w:rsidRPr="0006617D">
        <w:t>rules</w:t>
      </w:r>
      <w:r w:rsidRPr="0006617D">
        <w:t>, be required or permitted to be made under this Act; or</w:t>
      </w:r>
    </w:p>
    <w:p w:rsidR="00A15F62" w:rsidRPr="0006617D" w:rsidRDefault="00A15F62" w:rsidP="001854D9">
      <w:pPr>
        <w:pStyle w:val="paragraphsub"/>
      </w:pPr>
      <w:r w:rsidRPr="0006617D">
        <w:tab/>
        <w:t>(ii)</w:t>
      </w:r>
      <w:r w:rsidRPr="0006617D">
        <w:tab/>
        <w:t xml:space="preserve">relate solely to the termination of the </w:t>
      </w:r>
      <w:r w:rsidR="000C77B3" w:rsidRPr="0006617D">
        <w:t xml:space="preserve">ADF Super </w:t>
      </w:r>
      <w:r w:rsidRPr="0006617D">
        <w:t>Fund; or</w:t>
      </w:r>
    </w:p>
    <w:p w:rsidR="00A15F62" w:rsidRPr="0006617D" w:rsidRDefault="00A15F62" w:rsidP="001854D9">
      <w:pPr>
        <w:pStyle w:val="paragraphsub"/>
      </w:pPr>
      <w:r w:rsidRPr="0006617D">
        <w:tab/>
        <w:t>(iii)</w:t>
      </w:r>
      <w:r w:rsidRPr="0006617D">
        <w:tab/>
        <w:t>are made in circumstances covered by regulations made for the purposes of subparagraph</w:t>
      </w:r>
      <w:r w:rsidR="0006617D">
        <w:t> </w:t>
      </w:r>
      <w:r w:rsidRPr="0006617D">
        <w:t xml:space="preserve">60(1)(b)(iii) of the </w:t>
      </w:r>
      <w:r w:rsidRPr="0006617D">
        <w:rPr>
          <w:i/>
        </w:rPr>
        <w:t>Superannuation Industry (Supervision) Act 1993</w:t>
      </w:r>
      <w:r w:rsidRPr="0006617D">
        <w:t>.</w:t>
      </w:r>
    </w:p>
    <w:p w:rsidR="000C77B3" w:rsidRPr="0006617D" w:rsidRDefault="000C77B3" w:rsidP="001854D9">
      <w:pPr>
        <w:pStyle w:val="SubsectionHead"/>
      </w:pPr>
      <w:r w:rsidRPr="0006617D">
        <w:t>Limitation on rule</w:t>
      </w:r>
      <w:r w:rsidR="0006617D">
        <w:noBreakHyphen/>
      </w:r>
      <w:r w:rsidRPr="0006617D">
        <w:t>making power</w:t>
      </w:r>
    </w:p>
    <w:p w:rsidR="000C77B3" w:rsidRPr="0006617D" w:rsidRDefault="000C77B3" w:rsidP="001854D9">
      <w:pPr>
        <w:pStyle w:val="subsection"/>
      </w:pPr>
      <w:r w:rsidRPr="0006617D">
        <w:tab/>
        <w:t>(</w:t>
      </w:r>
      <w:r w:rsidR="00307A04" w:rsidRPr="0006617D">
        <w:t>3</w:t>
      </w:r>
      <w:r w:rsidRPr="0006617D">
        <w:t>)</w:t>
      </w:r>
      <w:r w:rsidRPr="0006617D">
        <w:tab/>
        <w:t>To avoid doubt, the rules may not do the following:</w:t>
      </w:r>
    </w:p>
    <w:p w:rsidR="000C77B3" w:rsidRPr="0006617D" w:rsidRDefault="000C77B3" w:rsidP="001854D9">
      <w:pPr>
        <w:pStyle w:val="paragraph"/>
      </w:pPr>
      <w:r w:rsidRPr="0006617D">
        <w:tab/>
        <w:t>(a)</w:t>
      </w:r>
      <w:r w:rsidRPr="0006617D">
        <w:tab/>
        <w:t>create an offence or civil penalty;</w:t>
      </w:r>
    </w:p>
    <w:p w:rsidR="000C77B3" w:rsidRPr="0006617D" w:rsidRDefault="000C77B3" w:rsidP="001854D9">
      <w:pPr>
        <w:pStyle w:val="paragraph"/>
      </w:pPr>
      <w:r w:rsidRPr="0006617D">
        <w:tab/>
        <w:t>(b)</w:t>
      </w:r>
      <w:r w:rsidRPr="0006617D">
        <w:tab/>
        <w:t>provide powers of:</w:t>
      </w:r>
    </w:p>
    <w:p w:rsidR="000C77B3" w:rsidRPr="0006617D" w:rsidRDefault="000C77B3" w:rsidP="001854D9">
      <w:pPr>
        <w:pStyle w:val="paragraphsub"/>
      </w:pPr>
      <w:r w:rsidRPr="0006617D">
        <w:tab/>
        <w:t>(i)</w:t>
      </w:r>
      <w:r w:rsidRPr="0006617D">
        <w:tab/>
        <w:t>arrest or detention; or</w:t>
      </w:r>
    </w:p>
    <w:p w:rsidR="000C77B3" w:rsidRPr="0006617D" w:rsidRDefault="000C77B3" w:rsidP="001854D9">
      <w:pPr>
        <w:pStyle w:val="paragraphsub"/>
      </w:pPr>
      <w:r w:rsidRPr="0006617D">
        <w:tab/>
        <w:t>(ii)</w:t>
      </w:r>
      <w:r w:rsidRPr="0006617D">
        <w:tab/>
        <w:t>entry, search or seizure;</w:t>
      </w:r>
    </w:p>
    <w:p w:rsidR="000C77B3" w:rsidRPr="0006617D" w:rsidRDefault="000C77B3" w:rsidP="001854D9">
      <w:pPr>
        <w:pStyle w:val="paragraph"/>
      </w:pPr>
      <w:r w:rsidRPr="0006617D">
        <w:tab/>
        <w:t>(c)</w:t>
      </w:r>
      <w:r w:rsidRPr="0006617D">
        <w:tab/>
        <w:t>impose a tax;</w:t>
      </w:r>
    </w:p>
    <w:p w:rsidR="000C77B3" w:rsidRPr="0006617D" w:rsidRDefault="000C77B3" w:rsidP="001854D9">
      <w:pPr>
        <w:pStyle w:val="paragraph"/>
      </w:pPr>
      <w:r w:rsidRPr="0006617D">
        <w:tab/>
        <w:t>(d)</w:t>
      </w:r>
      <w:r w:rsidRPr="0006617D">
        <w:tab/>
        <w:t>set an amount to be appropriated from the Consolidated Revenue Fund under an appropriation in this Act;</w:t>
      </w:r>
    </w:p>
    <w:p w:rsidR="000C77B3" w:rsidRPr="0006617D" w:rsidRDefault="000C77B3" w:rsidP="001854D9">
      <w:pPr>
        <w:pStyle w:val="paragraph"/>
      </w:pPr>
      <w:r w:rsidRPr="0006617D">
        <w:tab/>
        <w:t>(e)</w:t>
      </w:r>
      <w:r w:rsidRPr="0006617D">
        <w:tab/>
        <w:t>amend this Act.</w:t>
      </w:r>
    </w:p>
    <w:p w:rsidR="00A15F62" w:rsidRPr="0006617D" w:rsidRDefault="00211594" w:rsidP="001854D9">
      <w:pPr>
        <w:pStyle w:val="ActHead5"/>
      </w:pPr>
      <w:bookmarkStart w:id="39" w:name="_Toc43104734"/>
      <w:r w:rsidRPr="0006617D">
        <w:rPr>
          <w:rStyle w:val="CharSectno"/>
        </w:rPr>
        <w:lastRenderedPageBreak/>
        <w:t>2</w:t>
      </w:r>
      <w:r w:rsidR="007E15D1" w:rsidRPr="0006617D">
        <w:rPr>
          <w:rStyle w:val="CharSectno"/>
        </w:rPr>
        <w:t>9</w:t>
      </w:r>
      <w:r w:rsidR="00A15F62" w:rsidRPr="0006617D">
        <w:t xml:space="preserve">  </w:t>
      </w:r>
      <w:r w:rsidR="00164A9E" w:rsidRPr="0006617D">
        <w:t>R</w:t>
      </w:r>
      <w:r w:rsidR="00E42156" w:rsidRPr="0006617D">
        <w:t xml:space="preserve">ules </w:t>
      </w:r>
      <w:r w:rsidR="00A15F62" w:rsidRPr="0006617D">
        <w:t xml:space="preserve">relating to the operation of the </w:t>
      </w:r>
      <w:r w:rsidR="00A15F62" w:rsidRPr="0006617D">
        <w:rPr>
          <w:i/>
        </w:rPr>
        <w:t xml:space="preserve">Superannuation Industry (Supervision) Act 1993 </w:t>
      </w:r>
      <w:r w:rsidR="00A15F62" w:rsidRPr="0006617D">
        <w:t>and certain other laws</w:t>
      </w:r>
      <w:bookmarkEnd w:id="39"/>
    </w:p>
    <w:p w:rsidR="00A15F62" w:rsidRPr="0006617D" w:rsidRDefault="00A15F62" w:rsidP="001854D9">
      <w:pPr>
        <w:pStyle w:val="subsection"/>
      </w:pPr>
      <w:r w:rsidRPr="0006617D">
        <w:tab/>
        <w:t>(1)</w:t>
      </w:r>
      <w:r w:rsidRPr="0006617D">
        <w:tab/>
        <w:t xml:space="preserve">The </w:t>
      </w:r>
      <w:r w:rsidR="00392258" w:rsidRPr="0006617D">
        <w:t>rules</w:t>
      </w:r>
      <w:r w:rsidRPr="0006617D">
        <w:t xml:space="preserve"> may make any provision that is necessary for the purpose of enabling </w:t>
      </w:r>
      <w:r w:rsidR="00E42156" w:rsidRPr="0006617D">
        <w:t xml:space="preserve">ADF Super </w:t>
      </w:r>
      <w:r w:rsidRPr="0006617D">
        <w:t xml:space="preserve">to satisfy any condition or requirement of, or made under, any of the following laws if that law is capable of applying in relation to </w:t>
      </w:r>
      <w:r w:rsidR="00E42156" w:rsidRPr="0006617D">
        <w:t>ADF Super</w:t>
      </w:r>
      <w:r w:rsidRPr="0006617D">
        <w:t>:</w:t>
      </w:r>
    </w:p>
    <w:p w:rsidR="00A15F62" w:rsidRPr="0006617D" w:rsidRDefault="00A15F62" w:rsidP="001854D9">
      <w:pPr>
        <w:pStyle w:val="paragraph"/>
      </w:pPr>
      <w:r w:rsidRPr="0006617D">
        <w:tab/>
        <w:t>(a)</w:t>
      </w:r>
      <w:r w:rsidRPr="0006617D">
        <w:tab/>
        <w:t xml:space="preserve">the </w:t>
      </w:r>
      <w:r w:rsidRPr="0006617D">
        <w:rPr>
          <w:i/>
        </w:rPr>
        <w:t>Corporations Act 2001</w:t>
      </w:r>
      <w:r w:rsidRPr="0006617D">
        <w:t>;</w:t>
      </w:r>
    </w:p>
    <w:p w:rsidR="00A15F62" w:rsidRPr="0006617D" w:rsidRDefault="00A15F62" w:rsidP="001854D9">
      <w:pPr>
        <w:pStyle w:val="paragraph"/>
      </w:pPr>
      <w:r w:rsidRPr="0006617D">
        <w:tab/>
        <w:t>(b)</w:t>
      </w:r>
      <w:r w:rsidRPr="0006617D">
        <w:tab/>
        <w:t xml:space="preserve">the </w:t>
      </w:r>
      <w:r w:rsidRPr="0006617D">
        <w:rPr>
          <w:i/>
        </w:rPr>
        <w:t>Family Law Act 1975</w:t>
      </w:r>
      <w:r w:rsidRPr="0006617D">
        <w:t>;</w:t>
      </w:r>
    </w:p>
    <w:p w:rsidR="00A15F62" w:rsidRPr="0006617D" w:rsidRDefault="00A15F62" w:rsidP="001854D9">
      <w:pPr>
        <w:pStyle w:val="paragraph"/>
      </w:pPr>
      <w:r w:rsidRPr="0006617D">
        <w:tab/>
        <w:t>(c)</w:t>
      </w:r>
      <w:r w:rsidRPr="0006617D">
        <w:tab/>
        <w:t xml:space="preserve">the </w:t>
      </w:r>
      <w:r w:rsidRPr="0006617D">
        <w:rPr>
          <w:i/>
        </w:rPr>
        <w:t>Financial Institutions Supervisory Levies Collection Act 1998</w:t>
      </w:r>
      <w:r w:rsidRPr="0006617D">
        <w:t>;</w:t>
      </w:r>
    </w:p>
    <w:p w:rsidR="00A15F62" w:rsidRPr="0006617D" w:rsidRDefault="00A15F62" w:rsidP="001854D9">
      <w:pPr>
        <w:pStyle w:val="paragraph"/>
      </w:pPr>
      <w:r w:rsidRPr="0006617D">
        <w:tab/>
        <w:t>(d)</w:t>
      </w:r>
      <w:r w:rsidRPr="0006617D">
        <w:tab/>
        <w:t xml:space="preserve">the </w:t>
      </w:r>
      <w:r w:rsidRPr="0006617D">
        <w:rPr>
          <w:i/>
        </w:rPr>
        <w:t xml:space="preserve">Income Tax Assessment Act 1936 </w:t>
      </w:r>
      <w:r w:rsidRPr="0006617D">
        <w:t xml:space="preserve">or the </w:t>
      </w:r>
      <w:r w:rsidRPr="0006617D">
        <w:rPr>
          <w:i/>
        </w:rPr>
        <w:t>Income Tax Assessment Act 1997</w:t>
      </w:r>
      <w:r w:rsidRPr="0006617D">
        <w:t>;</w:t>
      </w:r>
    </w:p>
    <w:p w:rsidR="00A15F62" w:rsidRPr="0006617D" w:rsidRDefault="00A15F62" w:rsidP="001854D9">
      <w:pPr>
        <w:pStyle w:val="paragraph"/>
      </w:pPr>
      <w:r w:rsidRPr="0006617D">
        <w:tab/>
        <w:t>(e)</w:t>
      </w:r>
      <w:r w:rsidRPr="0006617D">
        <w:tab/>
        <w:t xml:space="preserve">the </w:t>
      </w:r>
      <w:r w:rsidRPr="0006617D">
        <w:rPr>
          <w:i/>
        </w:rPr>
        <w:t>Superannuation Industry (Supervision) Act 1993</w:t>
      </w:r>
      <w:r w:rsidRPr="0006617D">
        <w:t>;</w:t>
      </w:r>
    </w:p>
    <w:p w:rsidR="00A15F62" w:rsidRPr="0006617D" w:rsidRDefault="00A15F62" w:rsidP="001854D9">
      <w:pPr>
        <w:pStyle w:val="paragraph"/>
      </w:pPr>
      <w:r w:rsidRPr="0006617D">
        <w:tab/>
        <w:t>(f)</w:t>
      </w:r>
      <w:r w:rsidRPr="0006617D">
        <w:tab/>
        <w:t xml:space="preserve">the </w:t>
      </w:r>
      <w:r w:rsidRPr="0006617D">
        <w:rPr>
          <w:i/>
        </w:rPr>
        <w:t>Superannuation (Resolution of Complaints) Act 1993</w:t>
      </w:r>
      <w:r w:rsidRPr="0006617D">
        <w:t>;</w:t>
      </w:r>
    </w:p>
    <w:p w:rsidR="00A15F62" w:rsidRPr="0006617D" w:rsidRDefault="00A15F62" w:rsidP="001854D9">
      <w:pPr>
        <w:pStyle w:val="paragraph"/>
      </w:pPr>
      <w:r w:rsidRPr="0006617D">
        <w:tab/>
        <w:t>(g)</w:t>
      </w:r>
      <w:r w:rsidRPr="0006617D">
        <w:tab/>
        <w:t xml:space="preserve">the </w:t>
      </w:r>
      <w:r w:rsidRPr="0006617D">
        <w:rPr>
          <w:i/>
        </w:rPr>
        <w:t>Superannuation (Unclaimed Money and Lost Members) Act 1999</w:t>
      </w:r>
      <w:r w:rsidRPr="0006617D">
        <w:t>.</w:t>
      </w:r>
    </w:p>
    <w:p w:rsidR="007B2265" w:rsidRPr="0006617D" w:rsidRDefault="00A15F62" w:rsidP="001854D9">
      <w:pPr>
        <w:pStyle w:val="subsection"/>
      </w:pPr>
      <w:r w:rsidRPr="0006617D">
        <w:tab/>
        <w:t>(2)</w:t>
      </w:r>
      <w:r w:rsidRPr="0006617D">
        <w:tab/>
        <w:t xml:space="preserve">If </w:t>
      </w:r>
      <w:r w:rsidR="00392258" w:rsidRPr="0006617D">
        <w:t>rules</w:t>
      </w:r>
      <w:r w:rsidRPr="0006617D">
        <w:t xml:space="preserve"> made for the purposes of </w:t>
      </w:r>
      <w:r w:rsidR="0006617D">
        <w:t>subsection (</w:t>
      </w:r>
      <w:r w:rsidRPr="0006617D">
        <w:t>1) are inconsistent with a provision of this Act</w:t>
      </w:r>
      <w:r w:rsidR="00CF163A" w:rsidRPr="0006617D">
        <w:t xml:space="preserve"> or the Trust Deed</w:t>
      </w:r>
      <w:r w:rsidRPr="0006617D">
        <w:t xml:space="preserve">, the </w:t>
      </w:r>
      <w:r w:rsidR="00392258" w:rsidRPr="0006617D">
        <w:t>rules</w:t>
      </w:r>
      <w:r w:rsidRPr="0006617D">
        <w:t xml:space="preserve"> prevail and the provision, to the extent of the inconsistency, is of no effect.</w:t>
      </w:r>
    </w:p>
    <w:p w:rsidR="00063839" w:rsidRPr="0006617D" w:rsidRDefault="00063839" w:rsidP="007C4CC1">
      <w:pPr>
        <w:sectPr w:rsidR="00063839" w:rsidRPr="0006617D" w:rsidSect="00004565">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docGrid w:linePitch="360"/>
        </w:sectPr>
      </w:pPr>
    </w:p>
    <w:p w:rsidR="00063839" w:rsidRPr="0006617D" w:rsidRDefault="00063839" w:rsidP="0090729A">
      <w:pPr>
        <w:pStyle w:val="ENotesHeading1"/>
        <w:outlineLvl w:val="9"/>
      </w:pPr>
      <w:bookmarkStart w:id="40" w:name="_Toc43104735"/>
      <w:r w:rsidRPr="0006617D">
        <w:lastRenderedPageBreak/>
        <w:t>Endnotes</w:t>
      </w:r>
      <w:bookmarkEnd w:id="40"/>
    </w:p>
    <w:p w:rsidR="00FD6A26" w:rsidRPr="0006617D" w:rsidRDefault="00FD6A26" w:rsidP="007811B5">
      <w:pPr>
        <w:pStyle w:val="ENotesHeading2"/>
        <w:spacing w:line="240" w:lineRule="auto"/>
        <w:outlineLvl w:val="9"/>
      </w:pPr>
      <w:bookmarkStart w:id="41" w:name="_Toc43104736"/>
      <w:r w:rsidRPr="0006617D">
        <w:t>Endnote 1—About the endnotes</w:t>
      </w:r>
      <w:bookmarkEnd w:id="41"/>
    </w:p>
    <w:p w:rsidR="00FD6A26" w:rsidRPr="0006617D" w:rsidRDefault="00FD6A26" w:rsidP="007811B5">
      <w:pPr>
        <w:spacing w:after="120"/>
      </w:pPr>
      <w:r w:rsidRPr="0006617D">
        <w:t>The endnotes provide information about this compilation and the compiled law.</w:t>
      </w:r>
    </w:p>
    <w:p w:rsidR="00FD6A26" w:rsidRPr="0006617D" w:rsidRDefault="00FD6A26" w:rsidP="007811B5">
      <w:pPr>
        <w:spacing w:after="120"/>
      </w:pPr>
      <w:r w:rsidRPr="0006617D">
        <w:t>The following endnotes are included in every compilation:</w:t>
      </w:r>
    </w:p>
    <w:p w:rsidR="00FD6A26" w:rsidRPr="0006617D" w:rsidRDefault="00FD6A26" w:rsidP="007811B5">
      <w:r w:rsidRPr="0006617D">
        <w:t>Endnote 1—About the endnotes</w:t>
      </w:r>
    </w:p>
    <w:p w:rsidR="00FD6A26" w:rsidRPr="0006617D" w:rsidRDefault="00FD6A26" w:rsidP="007811B5">
      <w:r w:rsidRPr="0006617D">
        <w:t>Endnote 2—Abbreviation key</w:t>
      </w:r>
    </w:p>
    <w:p w:rsidR="00FD6A26" w:rsidRPr="0006617D" w:rsidRDefault="00FD6A26" w:rsidP="007811B5">
      <w:r w:rsidRPr="0006617D">
        <w:t>Endnote 3—Legislation history</w:t>
      </w:r>
    </w:p>
    <w:p w:rsidR="00FD6A26" w:rsidRPr="0006617D" w:rsidRDefault="00FD6A26" w:rsidP="007811B5">
      <w:pPr>
        <w:spacing w:after="120"/>
      </w:pPr>
      <w:r w:rsidRPr="0006617D">
        <w:t>Endnote 4—Amendment history</w:t>
      </w:r>
    </w:p>
    <w:p w:rsidR="00FD6A26" w:rsidRPr="0006617D" w:rsidRDefault="00FD6A26" w:rsidP="007811B5">
      <w:r w:rsidRPr="0006617D">
        <w:rPr>
          <w:b/>
        </w:rPr>
        <w:t>Abbreviation key—Endnote 2</w:t>
      </w:r>
    </w:p>
    <w:p w:rsidR="00FD6A26" w:rsidRPr="0006617D" w:rsidRDefault="00FD6A26" w:rsidP="007811B5">
      <w:pPr>
        <w:spacing w:after="120"/>
      </w:pPr>
      <w:r w:rsidRPr="0006617D">
        <w:t>The abbreviation key sets out abbreviations that may be used in the endnotes.</w:t>
      </w:r>
    </w:p>
    <w:p w:rsidR="00FD6A26" w:rsidRPr="0006617D" w:rsidRDefault="00FD6A26" w:rsidP="007811B5">
      <w:pPr>
        <w:rPr>
          <w:b/>
        </w:rPr>
      </w:pPr>
      <w:r w:rsidRPr="0006617D">
        <w:rPr>
          <w:b/>
        </w:rPr>
        <w:t>Legislation history and amendment history—Endnotes 3 and 4</w:t>
      </w:r>
    </w:p>
    <w:p w:rsidR="00FD6A26" w:rsidRPr="0006617D" w:rsidRDefault="00FD6A26" w:rsidP="007811B5">
      <w:pPr>
        <w:spacing w:after="120"/>
      </w:pPr>
      <w:r w:rsidRPr="0006617D">
        <w:t>Amending laws are annotated in the legislation history and amendment history.</w:t>
      </w:r>
    </w:p>
    <w:p w:rsidR="00FD6A26" w:rsidRPr="0006617D" w:rsidRDefault="00FD6A26" w:rsidP="007811B5">
      <w:pPr>
        <w:spacing w:after="120"/>
      </w:pPr>
      <w:r w:rsidRPr="0006617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D6A26" w:rsidRPr="0006617D" w:rsidRDefault="00FD6A26" w:rsidP="007811B5">
      <w:pPr>
        <w:spacing w:after="120"/>
      </w:pPr>
      <w:r w:rsidRPr="0006617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D6A26" w:rsidRPr="0006617D" w:rsidRDefault="00FD6A26" w:rsidP="00963C89">
      <w:pPr>
        <w:rPr>
          <w:b/>
        </w:rPr>
      </w:pPr>
      <w:r w:rsidRPr="0006617D">
        <w:rPr>
          <w:b/>
        </w:rPr>
        <w:t>Editorial changes</w:t>
      </w:r>
    </w:p>
    <w:p w:rsidR="00FD6A26" w:rsidRPr="0006617D" w:rsidRDefault="00FD6A26" w:rsidP="007811B5">
      <w:pPr>
        <w:spacing w:after="120"/>
      </w:pPr>
      <w:r w:rsidRPr="0006617D">
        <w:t xml:space="preserve">The </w:t>
      </w:r>
      <w:r w:rsidRPr="0006617D">
        <w:rPr>
          <w:i/>
        </w:rPr>
        <w:t>Legislation Act 2003</w:t>
      </w:r>
      <w:r w:rsidRPr="0006617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D6A26" w:rsidRPr="0006617D" w:rsidRDefault="00FD6A26" w:rsidP="007811B5">
      <w:pPr>
        <w:spacing w:after="120"/>
      </w:pPr>
      <w:r w:rsidRPr="0006617D">
        <w:t xml:space="preserve">If the compilation includes editorial changes, the endnotes include a brief outline of the changes in general terms. Full details of any changes can be obtained from the Office of Parliamentary Counsel. </w:t>
      </w:r>
    </w:p>
    <w:p w:rsidR="00FD6A26" w:rsidRPr="0006617D" w:rsidRDefault="00FD6A26" w:rsidP="007811B5">
      <w:pPr>
        <w:keepNext/>
      </w:pPr>
      <w:r w:rsidRPr="0006617D">
        <w:rPr>
          <w:b/>
        </w:rPr>
        <w:t>Misdescribed amendments</w:t>
      </w:r>
    </w:p>
    <w:p w:rsidR="00FD6A26" w:rsidRPr="0006617D" w:rsidRDefault="00FD6A26" w:rsidP="007811B5">
      <w:pPr>
        <w:spacing w:after="120"/>
      </w:pPr>
      <w:r w:rsidRPr="0006617D">
        <w:t xml:space="preserve">A misdescribed amendment is an amendment that does not accurately describe the amendment to be made. If, despite the misdescription, the amendment can </w:t>
      </w:r>
      <w:r w:rsidRPr="0006617D">
        <w:lastRenderedPageBreak/>
        <w:t xml:space="preserve">be given effect as intended, the amendment is incorporated into the compiled law and the abbreviation “(md)” added to the details of the amendment included in the amendment history. </w:t>
      </w:r>
    </w:p>
    <w:p w:rsidR="00FD6A26" w:rsidRPr="0006617D" w:rsidRDefault="00FD6A26" w:rsidP="007811B5">
      <w:pPr>
        <w:spacing w:before="120"/>
      </w:pPr>
      <w:r w:rsidRPr="0006617D">
        <w:t>If a misdescribed amendment cannot be given effect as intended, the abbreviation “(md not incorp)” is added to the details of the amendment included in the amendment history.</w:t>
      </w:r>
    </w:p>
    <w:p w:rsidR="00063839" w:rsidRPr="0006617D" w:rsidRDefault="00063839" w:rsidP="00063839">
      <w:pPr>
        <w:spacing w:before="120"/>
      </w:pPr>
    </w:p>
    <w:p w:rsidR="00FD6A26" w:rsidRPr="0006617D" w:rsidRDefault="00FD6A26" w:rsidP="007811B5">
      <w:pPr>
        <w:pStyle w:val="ENotesHeading2"/>
        <w:pageBreakBefore/>
        <w:outlineLvl w:val="9"/>
      </w:pPr>
      <w:bookmarkStart w:id="42" w:name="_Toc43104737"/>
      <w:r w:rsidRPr="0006617D">
        <w:lastRenderedPageBreak/>
        <w:t>Endnote 2—Abbreviation key</w:t>
      </w:r>
      <w:bookmarkEnd w:id="42"/>
    </w:p>
    <w:p w:rsidR="00FD6A26" w:rsidRPr="0006617D" w:rsidRDefault="00FD6A26" w:rsidP="007811B5">
      <w:pPr>
        <w:pStyle w:val="Tabletext"/>
      </w:pPr>
    </w:p>
    <w:tbl>
      <w:tblPr>
        <w:tblW w:w="7939" w:type="dxa"/>
        <w:tblInd w:w="108" w:type="dxa"/>
        <w:tblLayout w:type="fixed"/>
        <w:tblLook w:val="0000" w:firstRow="0" w:lastRow="0" w:firstColumn="0" w:lastColumn="0" w:noHBand="0" w:noVBand="0"/>
      </w:tblPr>
      <w:tblGrid>
        <w:gridCol w:w="4253"/>
        <w:gridCol w:w="3686"/>
      </w:tblGrid>
      <w:tr w:rsidR="00FD6A26" w:rsidRPr="0006617D" w:rsidTr="007811B5">
        <w:tc>
          <w:tcPr>
            <w:tcW w:w="4253" w:type="dxa"/>
            <w:shd w:val="clear" w:color="auto" w:fill="auto"/>
          </w:tcPr>
          <w:p w:rsidR="00FD6A26" w:rsidRPr="0006617D" w:rsidRDefault="00FD6A26" w:rsidP="007811B5">
            <w:pPr>
              <w:spacing w:before="60"/>
              <w:ind w:left="34"/>
              <w:rPr>
                <w:sz w:val="20"/>
              </w:rPr>
            </w:pPr>
            <w:r w:rsidRPr="0006617D">
              <w:rPr>
                <w:sz w:val="20"/>
              </w:rPr>
              <w:t>ad = added or inserted</w:t>
            </w:r>
          </w:p>
        </w:tc>
        <w:tc>
          <w:tcPr>
            <w:tcW w:w="3686" w:type="dxa"/>
            <w:shd w:val="clear" w:color="auto" w:fill="auto"/>
          </w:tcPr>
          <w:p w:rsidR="00FD6A26" w:rsidRPr="0006617D" w:rsidRDefault="00FD6A26" w:rsidP="007811B5">
            <w:pPr>
              <w:spacing w:before="60"/>
              <w:ind w:left="34"/>
              <w:rPr>
                <w:sz w:val="20"/>
              </w:rPr>
            </w:pPr>
            <w:r w:rsidRPr="0006617D">
              <w:rPr>
                <w:sz w:val="20"/>
              </w:rPr>
              <w:t>o = order(s)</w:t>
            </w:r>
          </w:p>
        </w:tc>
      </w:tr>
      <w:tr w:rsidR="00FD6A26" w:rsidRPr="0006617D" w:rsidTr="007811B5">
        <w:tc>
          <w:tcPr>
            <w:tcW w:w="4253" w:type="dxa"/>
            <w:shd w:val="clear" w:color="auto" w:fill="auto"/>
          </w:tcPr>
          <w:p w:rsidR="00FD6A26" w:rsidRPr="0006617D" w:rsidRDefault="00FD6A26" w:rsidP="007811B5">
            <w:pPr>
              <w:spacing w:before="60"/>
              <w:ind w:left="34"/>
              <w:rPr>
                <w:sz w:val="20"/>
              </w:rPr>
            </w:pPr>
            <w:r w:rsidRPr="0006617D">
              <w:rPr>
                <w:sz w:val="20"/>
              </w:rPr>
              <w:t>am = amended</w:t>
            </w:r>
          </w:p>
        </w:tc>
        <w:tc>
          <w:tcPr>
            <w:tcW w:w="3686" w:type="dxa"/>
            <w:shd w:val="clear" w:color="auto" w:fill="auto"/>
          </w:tcPr>
          <w:p w:rsidR="00FD6A26" w:rsidRPr="0006617D" w:rsidRDefault="00FD6A26" w:rsidP="007811B5">
            <w:pPr>
              <w:spacing w:before="60"/>
              <w:ind w:left="34"/>
              <w:rPr>
                <w:sz w:val="20"/>
              </w:rPr>
            </w:pPr>
            <w:r w:rsidRPr="0006617D">
              <w:rPr>
                <w:sz w:val="20"/>
              </w:rPr>
              <w:t>Ord = Ordinance</w:t>
            </w:r>
          </w:p>
        </w:tc>
      </w:tr>
      <w:tr w:rsidR="00FD6A26" w:rsidRPr="0006617D" w:rsidTr="007811B5">
        <w:tc>
          <w:tcPr>
            <w:tcW w:w="4253" w:type="dxa"/>
            <w:shd w:val="clear" w:color="auto" w:fill="auto"/>
          </w:tcPr>
          <w:p w:rsidR="00FD6A26" w:rsidRPr="0006617D" w:rsidRDefault="00FD6A26" w:rsidP="007811B5">
            <w:pPr>
              <w:spacing w:before="60"/>
              <w:ind w:left="34"/>
              <w:rPr>
                <w:sz w:val="20"/>
              </w:rPr>
            </w:pPr>
            <w:r w:rsidRPr="0006617D">
              <w:rPr>
                <w:sz w:val="20"/>
              </w:rPr>
              <w:t>amdt = amendment</w:t>
            </w:r>
          </w:p>
        </w:tc>
        <w:tc>
          <w:tcPr>
            <w:tcW w:w="3686" w:type="dxa"/>
            <w:shd w:val="clear" w:color="auto" w:fill="auto"/>
          </w:tcPr>
          <w:p w:rsidR="00FD6A26" w:rsidRPr="0006617D" w:rsidRDefault="00FD6A26" w:rsidP="007811B5">
            <w:pPr>
              <w:spacing w:before="60"/>
              <w:ind w:left="34"/>
              <w:rPr>
                <w:sz w:val="20"/>
              </w:rPr>
            </w:pPr>
            <w:r w:rsidRPr="0006617D">
              <w:rPr>
                <w:sz w:val="20"/>
              </w:rPr>
              <w:t>orig = original</w:t>
            </w:r>
          </w:p>
        </w:tc>
      </w:tr>
      <w:tr w:rsidR="00FD6A26" w:rsidRPr="0006617D" w:rsidTr="007811B5">
        <w:tc>
          <w:tcPr>
            <w:tcW w:w="4253" w:type="dxa"/>
            <w:shd w:val="clear" w:color="auto" w:fill="auto"/>
          </w:tcPr>
          <w:p w:rsidR="00FD6A26" w:rsidRPr="0006617D" w:rsidRDefault="00FD6A26" w:rsidP="007811B5">
            <w:pPr>
              <w:spacing w:before="60"/>
              <w:ind w:left="34"/>
              <w:rPr>
                <w:sz w:val="20"/>
              </w:rPr>
            </w:pPr>
            <w:r w:rsidRPr="0006617D">
              <w:rPr>
                <w:sz w:val="20"/>
              </w:rPr>
              <w:t>c = clause(s)</w:t>
            </w:r>
          </w:p>
        </w:tc>
        <w:tc>
          <w:tcPr>
            <w:tcW w:w="3686" w:type="dxa"/>
            <w:shd w:val="clear" w:color="auto" w:fill="auto"/>
          </w:tcPr>
          <w:p w:rsidR="00FD6A26" w:rsidRPr="0006617D" w:rsidRDefault="00FD6A26" w:rsidP="007811B5">
            <w:pPr>
              <w:spacing w:before="60"/>
              <w:ind w:left="34"/>
              <w:rPr>
                <w:sz w:val="20"/>
              </w:rPr>
            </w:pPr>
            <w:r w:rsidRPr="0006617D">
              <w:rPr>
                <w:sz w:val="20"/>
              </w:rPr>
              <w:t>par = paragraph(s)/subparagraph(s)</w:t>
            </w:r>
          </w:p>
        </w:tc>
      </w:tr>
      <w:tr w:rsidR="00FD6A26" w:rsidRPr="0006617D" w:rsidTr="007811B5">
        <w:tc>
          <w:tcPr>
            <w:tcW w:w="4253" w:type="dxa"/>
            <w:shd w:val="clear" w:color="auto" w:fill="auto"/>
          </w:tcPr>
          <w:p w:rsidR="00FD6A26" w:rsidRPr="0006617D" w:rsidRDefault="00FD6A26" w:rsidP="007811B5">
            <w:pPr>
              <w:spacing w:before="60"/>
              <w:ind w:left="34"/>
              <w:rPr>
                <w:sz w:val="20"/>
              </w:rPr>
            </w:pPr>
            <w:r w:rsidRPr="0006617D">
              <w:rPr>
                <w:sz w:val="20"/>
              </w:rPr>
              <w:t>C[x] = Compilation No. x</w:t>
            </w:r>
          </w:p>
        </w:tc>
        <w:tc>
          <w:tcPr>
            <w:tcW w:w="3686" w:type="dxa"/>
            <w:shd w:val="clear" w:color="auto" w:fill="auto"/>
          </w:tcPr>
          <w:p w:rsidR="00FD6A26" w:rsidRPr="0006617D" w:rsidRDefault="00FD6A26" w:rsidP="007811B5">
            <w:pPr>
              <w:ind w:left="34"/>
              <w:rPr>
                <w:sz w:val="20"/>
              </w:rPr>
            </w:pPr>
            <w:r w:rsidRPr="0006617D">
              <w:rPr>
                <w:sz w:val="20"/>
              </w:rPr>
              <w:t xml:space="preserve">    /sub</w:t>
            </w:r>
            <w:r w:rsidR="0006617D">
              <w:rPr>
                <w:sz w:val="20"/>
              </w:rPr>
              <w:noBreakHyphen/>
            </w:r>
            <w:r w:rsidRPr="0006617D">
              <w:rPr>
                <w:sz w:val="20"/>
              </w:rPr>
              <w:t>subparagraph(s)</w:t>
            </w:r>
          </w:p>
        </w:tc>
      </w:tr>
      <w:tr w:rsidR="00FD6A26" w:rsidRPr="0006617D" w:rsidTr="007811B5">
        <w:tc>
          <w:tcPr>
            <w:tcW w:w="4253" w:type="dxa"/>
            <w:shd w:val="clear" w:color="auto" w:fill="auto"/>
          </w:tcPr>
          <w:p w:rsidR="00FD6A26" w:rsidRPr="0006617D" w:rsidRDefault="00FD6A26" w:rsidP="007811B5">
            <w:pPr>
              <w:spacing w:before="60"/>
              <w:ind w:left="34"/>
              <w:rPr>
                <w:sz w:val="20"/>
              </w:rPr>
            </w:pPr>
            <w:r w:rsidRPr="0006617D">
              <w:rPr>
                <w:sz w:val="20"/>
              </w:rPr>
              <w:t>Ch = Chapter(s)</w:t>
            </w:r>
          </w:p>
        </w:tc>
        <w:tc>
          <w:tcPr>
            <w:tcW w:w="3686" w:type="dxa"/>
            <w:shd w:val="clear" w:color="auto" w:fill="auto"/>
          </w:tcPr>
          <w:p w:rsidR="00FD6A26" w:rsidRPr="0006617D" w:rsidRDefault="00FD6A26" w:rsidP="007811B5">
            <w:pPr>
              <w:spacing w:before="60"/>
              <w:ind w:left="34"/>
              <w:rPr>
                <w:sz w:val="20"/>
              </w:rPr>
            </w:pPr>
            <w:r w:rsidRPr="0006617D">
              <w:rPr>
                <w:sz w:val="20"/>
              </w:rPr>
              <w:t>pres = present</w:t>
            </w:r>
          </w:p>
        </w:tc>
      </w:tr>
      <w:tr w:rsidR="00FD6A26" w:rsidRPr="0006617D" w:rsidTr="007811B5">
        <w:tc>
          <w:tcPr>
            <w:tcW w:w="4253" w:type="dxa"/>
            <w:shd w:val="clear" w:color="auto" w:fill="auto"/>
          </w:tcPr>
          <w:p w:rsidR="00FD6A26" w:rsidRPr="0006617D" w:rsidRDefault="00FD6A26" w:rsidP="007811B5">
            <w:pPr>
              <w:spacing w:before="60"/>
              <w:ind w:left="34"/>
              <w:rPr>
                <w:sz w:val="20"/>
              </w:rPr>
            </w:pPr>
            <w:r w:rsidRPr="0006617D">
              <w:rPr>
                <w:sz w:val="20"/>
              </w:rPr>
              <w:t>def = definition(s)</w:t>
            </w:r>
          </w:p>
        </w:tc>
        <w:tc>
          <w:tcPr>
            <w:tcW w:w="3686" w:type="dxa"/>
            <w:shd w:val="clear" w:color="auto" w:fill="auto"/>
          </w:tcPr>
          <w:p w:rsidR="00FD6A26" w:rsidRPr="0006617D" w:rsidRDefault="00FD6A26" w:rsidP="007811B5">
            <w:pPr>
              <w:spacing w:before="60"/>
              <w:ind w:left="34"/>
              <w:rPr>
                <w:sz w:val="20"/>
              </w:rPr>
            </w:pPr>
            <w:r w:rsidRPr="0006617D">
              <w:rPr>
                <w:sz w:val="20"/>
              </w:rPr>
              <w:t>prev = previous</w:t>
            </w:r>
          </w:p>
        </w:tc>
      </w:tr>
      <w:tr w:rsidR="00FD6A26" w:rsidRPr="0006617D" w:rsidTr="007811B5">
        <w:tc>
          <w:tcPr>
            <w:tcW w:w="4253" w:type="dxa"/>
            <w:shd w:val="clear" w:color="auto" w:fill="auto"/>
          </w:tcPr>
          <w:p w:rsidR="00FD6A26" w:rsidRPr="0006617D" w:rsidRDefault="00FD6A26" w:rsidP="007811B5">
            <w:pPr>
              <w:spacing w:before="60"/>
              <w:ind w:left="34"/>
              <w:rPr>
                <w:sz w:val="20"/>
              </w:rPr>
            </w:pPr>
            <w:r w:rsidRPr="0006617D">
              <w:rPr>
                <w:sz w:val="20"/>
              </w:rPr>
              <w:t>Dict = Dictionary</w:t>
            </w:r>
          </w:p>
        </w:tc>
        <w:tc>
          <w:tcPr>
            <w:tcW w:w="3686" w:type="dxa"/>
            <w:shd w:val="clear" w:color="auto" w:fill="auto"/>
          </w:tcPr>
          <w:p w:rsidR="00FD6A26" w:rsidRPr="0006617D" w:rsidRDefault="00FD6A26" w:rsidP="007811B5">
            <w:pPr>
              <w:spacing w:before="60"/>
              <w:ind w:left="34"/>
              <w:rPr>
                <w:sz w:val="20"/>
              </w:rPr>
            </w:pPr>
            <w:r w:rsidRPr="0006617D">
              <w:rPr>
                <w:sz w:val="20"/>
              </w:rPr>
              <w:t>(prev…) = previously</w:t>
            </w:r>
          </w:p>
        </w:tc>
      </w:tr>
      <w:tr w:rsidR="00FD6A26" w:rsidRPr="0006617D" w:rsidTr="007811B5">
        <w:tc>
          <w:tcPr>
            <w:tcW w:w="4253" w:type="dxa"/>
            <w:shd w:val="clear" w:color="auto" w:fill="auto"/>
          </w:tcPr>
          <w:p w:rsidR="00FD6A26" w:rsidRPr="0006617D" w:rsidRDefault="00FD6A26" w:rsidP="007811B5">
            <w:pPr>
              <w:spacing w:before="60"/>
              <w:ind w:left="34"/>
              <w:rPr>
                <w:sz w:val="20"/>
              </w:rPr>
            </w:pPr>
            <w:r w:rsidRPr="0006617D">
              <w:rPr>
                <w:sz w:val="20"/>
              </w:rPr>
              <w:t>disallowed = disallowed by Parliament</w:t>
            </w:r>
          </w:p>
        </w:tc>
        <w:tc>
          <w:tcPr>
            <w:tcW w:w="3686" w:type="dxa"/>
            <w:shd w:val="clear" w:color="auto" w:fill="auto"/>
          </w:tcPr>
          <w:p w:rsidR="00FD6A26" w:rsidRPr="0006617D" w:rsidRDefault="00FD6A26" w:rsidP="007811B5">
            <w:pPr>
              <w:spacing w:before="60"/>
              <w:ind w:left="34"/>
              <w:rPr>
                <w:sz w:val="20"/>
              </w:rPr>
            </w:pPr>
            <w:r w:rsidRPr="0006617D">
              <w:rPr>
                <w:sz w:val="20"/>
              </w:rPr>
              <w:t>Pt = Part(s)</w:t>
            </w:r>
          </w:p>
        </w:tc>
      </w:tr>
      <w:tr w:rsidR="00FD6A26" w:rsidRPr="0006617D" w:rsidTr="007811B5">
        <w:tc>
          <w:tcPr>
            <w:tcW w:w="4253" w:type="dxa"/>
            <w:shd w:val="clear" w:color="auto" w:fill="auto"/>
          </w:tcPr>
          <w:p w:rsidR="00FD6A26" w:rsidRPr="0006617D" w:rsidRDefault="00FD6A26" w:rsidP="007811B5">
            <w:pPr>
              <w:spacing w:before="60"/>
              <w:ind w:left="34"/>
              <w:rPr>
                <w:sz w:val="20"/>
              </w:rPr>
            </w:pPr>
            <w:r w:rsidRPr="0006617D">
              <w:rPr>
                <w:sz w:val="20"/>
              </w:rPr>
              <w:t>Div = Division(s)</w:t>
            </w:r>
          </w:p>
        </w:tc>
        <w:tc>
          <w:tcPr>
            <w:tcW w:w="3686" w:type="dxa"/>
            <w:shd w:val="clear" w:color="auto" w:fill="auto"/>
          </w:tcPr>
          <w:p w:rsidR="00FD6A26" w:rsidRPr="0006617D" w:rsidRDefault="00FD6A26" w:rsidP="007811B5">
            <w:pPr>
              <w:spacing w:before="60"/>
              <w:ind w:left="34"/>
              <w:rPr>
                <w:sz w:val="20"/>
              </w:rPr>
            </w:pPr>
            <w:r w:rsidRPr="0006617D">
              <w:rPr>
                <w:sz w:val="20"/>
              </w:rPr>
              <w:t>r = regulation(s)/rule(s)</w:t>
            </w:r>
          </w:p>
        </w:tc>
      </w:tr>
      <w:tr w:rsidR="00FD6A26" w:rsidRPr="0006617D" w:rsidTr="007811B5">
        <w:tc>
          <w:tcPr>
            <w:tcW w:w="4253" w:type="dxa"/>
            <w:shd w:val="clear" w:color="auto" w:fill="auto"/>
          </w:tcPr>
          <w:p w:rsidR="00FD6A26" w:rsidRPr="0006617D" w:rsidRDefault="00FD6A26" w:rsidP="007811B5">
            <w:pPr>
              <w:spacing w:before="60"/>
              <w:ind w:left="34"/>
              <w:rPr>
                <w:sz w:val="20"/>
              </w:rPr>
            </w:pPr>
            <w:r w:rsidRPr="0006617D">
              <w:rPr>
                <w:sz w:val="20"/>
              </w:rPr>
              <w:t>ed = editorial change</w:t>
            </w:r>
          </w:p>
        </w:tc>
        <w:tc>
          <w:tcPr>
            <w:tcW w:w="3686" w:type="dxa"/>
            <w:shd w:val="clear" w:color="auto" w:fill="auto"/>
          </w:tcPr>
          <w:p w:rsidR="00FD6A26" w:rsidRPr="0006617D" w:rsidRDefault="00FD6A26" w:rsidP="007811B5">
            <w:pPr>
              <w:spacing w:before="60"/>
              <w:ind w:left="34"/>
              <w:rPr>
                <w:sz w:val="20"/>
              </w:rPr>
            </w:pPr>
            <w:r w:rsidRPr="0006617D">
              <w:rPr>
                <w:sz w:val="20"/>
              </w:rPr>
              <w:t>reloc = relocated</w:t>
            </w:r>
          </w:p>
        </w:tc>
      </w:tr>
      <w:tr w:rsidR="00FD6A26" w:rsidRPr="0006617D" w:rsidTr="007811B5">
        <w:tc>
          <w:tcPr>
            <w:tcW w:w="4253" w:type="dxa"/>
            <w:shd w:val="clear" w:color="auto" w:fill="auto"/>
          </w:tcPr>
          <w:p w:rsidR="00FD6A26" w:rsidRPr="0006617D" w:rsidRDefault="00FD6A26" w:rsidP="007811B5">
            <w:pPr>
              <w:spacing w:before="60"/>
              <w:ind w:left="34"/>
              <w:rPr>
                <w:sz w:val="20"/>
              </w:rPr>
            </w:pPr>
            <w:r w:rsidRPr="0006617D">
              <w:rPr>
                <w:sz w:val="20"/>
              </w:rPr>
              <w:t>exp = expires/expired or ceases/ceased to have</w:t>
            </w:r>
          </w:p>
        </w:tc>
        <w:tc>
          <w:tcPr>
            <w:tcW w:w="3686" w:type="dxa"/>
            <w:shd w:val="clear" w:color="auto" w:fill="auto"/>
          </w:tcPr>
          <w:p w:rsidR="00FD6A26" w:rsidRPr="0006617D" w:rsidRDefault="00FD6A26" w:rsidP="007811B5">
            <w:pPr>
              <w:spacing w:before="60"/>
              <w:ind w:left="34"/>
              <w:rPr>
                <w:sz w:val="20"/>
              </w:rPr>
            </w:pPr>
            <w:r w:rsidRPr="0006617D">
              <w:rPr>
                <w:sz w:val="20"/>
              </w:rPr>
              <w:t>renum = renumbered</w:t>
            </w:r>
          </w:p>
        </w:tc>
      </w:tr>
      <w:tr w:rsidR="00FD6A26" w:rsidRPr="0006617D" w:rsidTr="007811B5">
        <w:tc>
          <w:tcPr>
            <w:tcW w:w="4253" w:type="dxa"/>
            <w:shd w:val="clear" w:color="auto" w:fill="auto"/>
          </w:tcPr>
          <w:p w:rsidR="00FD6A26" w:rsidRPr="0006617D" w:rsidRDefault="00FD6A26" w:rsidP="007811B5">
            <w:pPr>
              <w:ind w:left="34"/>
              <w:rPr>
                <w:sz w:val="20"/>
              </w:rPr>
            </w:pPr>
            <w:r w:rsidRPr="0006617D">
              <w:rPr>
                <w:sz w:val="20"/>
              </w:rPr>
              <w:t xml:space="preserve">    effect</w:t>
            </w:r>
          </w:p>
        </w:tc>
        <w:tc>
          <w:tcPr>
            <w:tcW w:w="3686" w:type="dxa"/>
            <w:shd w:val="clear" w:color="auto" w:fill="auto"/>
          </w:tcPr>
          <w:p w:rsidR="00FD6A26" w:rsidRPr="0006617D" w:rsidRDefault="00FD6A26" w:rsidP="007811B5">
            <w:pPr>
              <w:spacing w:before="60"/>
              <w:ind w:left="34"/>
              <w:rPr>
                <w:sz w:val="20"/>
              </w:rPr>
            </w:pPr>
            <w:r w:rsidRPr="0006617D">
              <w:rPr>
                <w:sz w:val="20"/>
              </w:rPr>
              <w:t>rep = repealed</w:t>
            </w:r>
          </w:p>
        </w:tc>
      </w:tr>
      <w:tr w:rsidR="00FD6A26" w:rsidRPr="0006617D" w:rsidTr="007811B5">
        <w:tc>
          <w:tcPr>
            <w:tcW w:w="4253" w:type="dxa"/>
            <w:shd w:val="clear" w:color="auto" w:fill="auto"/>
          </w:tcPr>
          <w:p w:rsidR="00FD6A26" w:rsidRPr="0006617D" w:rsidRDefault="00FD6A26" w:rsidP="007811B5">
            <w:pPr>
              <w:spacing w:before="60"/>
              <w:ind w:left="34"/>
              <w:rPr>
                <w:sz w:val="20"/>
              </w:rPr>
            </w:pPr>
            <w:r w:rsidRPr="0006617D">
              <w:rPr>
                <w:sz w:val="20"/>
              </w:rPr>
              <w:t>F = Federal Register of Legislation</w:t>
            </w:r>
          </w:p>
        </w:tc>
        <w:tc>
          <w:tcPr>
            <w:tcW w:w="3686" w:type="dxa"/>
            <w:shd w:val="clear" w:color="auto" w:fill="auto"/>
          </w:tcPr>
          <w:p w:rsidR="00FD6A26" w:rsidRPr="0006617D" w:rsidRDefault="00FD6A26" w:rsidP="007811B5">
            <w:pPr>
              <w:spacing w:before="60"/>
              <w:ind w:left="34"/>
              <w:rPr>
                <w:sz w:val="20"/>
              </w:rPr>
            </w:pPr>
            <w:r w:rsidRPr="0006617D">
              <w:rPr>
                <w:sz w:val="20"/>
              </w:rPr>
              <w:t>rs = repealed and substituted</w:t>
            </w:r>
          </w:p>
        </w:tc>
      </w:tr>
      <w:tr w:rsidR="00FD6A26" w:rsidRPr="0006617D" w:rsidTr="007811B5">
        <w:tc>
          <w:tcPr>
            <w:tcW w:w="4253" w:type="dxa"/>
            <w:shd w:val="clear" w:color="auto" w:fill="auto"/>
          </w:tcPr>
          <w:p w:rsidR="00FD6A26" w:rsidRPr="0006617D" w:rsidRDefault="00FD6A26" w:rsidP="007811B5">
            <w:pPr>
              <w:spacing w:before="60"/>
              <w:ind w:left="34"/>
              <w:rPr>
                <w:sz w:val="20"/>
              </w:rPr>
            </w:pPr>
            <w:r w:rsidRPr="0006617D">
              <w:rPr>
                <w:sz w:val="20"/>
              </w:rPr>
              <w:t>gaz = gazette</w:t>
            </w:r>
          </w:p>
        </w:tc>
        <w:tc>
          <w:tcPr>
            <w:tcW w:w="3686" w:type="dxa"/>
            <w:shd w:val="clear" w:color="auto" w:fill="auto"/>
          </w:tcPr>
          <w:p w:rsidR="00FD6A26" w:rsidRPr="0006617D" w:rsidRDefault="00FD6A26" w:rsidP="007811B5">
            <w:pPr>
              <w:spacing w:before="60"/>
              <w:ind w:left="34"/>
              <w:rPr>
                <w:sz w:val="20"/>
              </w:rPr>
            </w:pPr>
            <w:r w:rsidRPr="0006617D">
              <w:rPr>
                <w:sz w:val="20"/>
              </w:rPr>
              <w:t>s = section(s)/subsection(s)</w:t>
            </w:r>
          </w:p>
        </w:tc>
      </w:tr>
      <w:tr w:rsidR="00FD6A26" w:rsidRPr="0006617D" w:rsidTr="007811B5">
        <w:tc>
          <w:tcPr>
            <w:tcW w:w="4253" w:type="dxa"/>
            <w:shd w:val="clear" w:color="auto" w:fill="auto"/>
          </w:tcPr>
          <w:p w:rsidR="00FD6A26" w:rsidRPr="0006617D" w:rsidRDefault="00FD6A26" w:rsidP="007811B5">
            <w:pPr>
              <w:spacing w:before="60"/>
              <w:ind w:left="34"/>
              <w:rPr>
                <w:sz w:val="20"/>
              </w:rPr>
            </w:pPr>
            <w:r w:rsidRPr="0006617D">
              <w:rPr>
                <w:sz w:val="20"/>
              </w:rPr>
              <w:t xml:space="preserve">LA = </w:t>
            </w:r>
            <w:r w:rsidRPr="0006617D">
              <w:rPr>
                <w:i/>
                <w:sz w:val="20"/>
              </w:rPr>
              <w:t>Legislation Act 2003</w:t>
            </w:r>
          </w:p>
        </w:tc>
        <w:tc>
          <w:tcPr>
            <w:tcW w:w="3686" w:type="dxa"/>
            <w:shd w:val="clear" w:color="auto" w:fill="auto"/>
          </w:tcPr>
          <w:p w:rsidR="00FD6A26" w:rsidRPr="0006617D" w:rsidRDefault="00FD6A26" w:rsidP="007811B5">
            <w:pPr>
              <w:spacing w:before="60"/>
              <w:ind w:left="34"/>
              <w:rPr>
                <w:sz w:val="20"/>
              </w:rPr>
            </w:pPr>
            <w:r w:rsidRPr="0006617D">
              <w:rPr>
                <w:sz w:val="20"/>
              </w:rPr>
              <w:t>Sch = Schedule(s)</w:t>
            </w:r>
          </w:p>
        </w:tc>
      </w:tr>
      <w:tr w:rsidR="00FD6A26" w:rsidRPr="0006617D" w:rsidTr="007811B5">
        <w:tc>
          <w:tcPr>
            <w:tcW w:w="4253" w:type="dxa"/>
            <w:shd w:val="clear" w:color="auto" w:fill="auto"/>
          </w:tcPr>
          <w:p w:rsidR="00FD6A26" w:rsidRPr="0006617D" w:rsidRDefault="00FD6A26" w:rsidP="007811B5">
            <w:pPr>
              <w:spacing w:before="60"/>
              <w:ind w:left="34"/>
              <w:rPr>
                <w:sz w:val="20"/>
              </w:rPr>
            </w:pPr>
            <w:r w:rsidRPr="0006617D">
              <w:rPr>
                <w:sz w:val="20"/>
              </w:rPr>
              <w:t xml:space="preserve">LIA = </w:t>
            </w:r>
            <w:r w:rsidRPr="0006617D">
              <w:rPr>
                <w:i/>
                <w:sz w:val="20"/>
              </w:rPr>
              <w:t>Legislative Instruments Act 2003</w:t>
            </w:r>
          </w:p>
        </w:tc>
        <w:tc>
          <w:tcPr>
            <w:tcW w:w="3686" w:type="dxa"/>
            <w:shd w:val="clear" w:color="auto" w:fill="auto"/>
          </w:tcPr>
          <w:p w:rsidR="00FD6A26" w:rsidRPr="0006617D" w:rsidRDefault="00FD6A26" w:rsidP="007811B5">
            <w:pPr>
              <w:spacing w:before="60"/>
              <w:ind w:left="34"/>
              <w:rPr>
                <w:sz w:val="20"/>
              </w:rPr>
            </w:pPr>
            <w:r w:rsidRPr="0006617D">
              <w:rPr>
                <w:sz w:val="20"/>
              </w:rPr>
              <w:t>Sdiv = Subdivision(s)</w:t>
            </w:r>
          </w:p>
        </w:tc>
      </w:tr>
      <w:tr w:rsidR="00FD6A26" w:rsidRPr="0006617D" w:rsidTr="007811B5">
        <w:tc>
          <w:tcPr>
            <w:tcW w:w="4253" w:type="dxa"/>
            <w:shd w:val="clear" w:color="auto" w:fill="auto"/>
          </w:tcPr>
          <w:p w:rsidR="00FD6A26" w:rsidRPr="0006617D" w:rsidRDefault="00FD6A26" w:rsidP="007811B5">
            <w:pPr>
              <w:spacing w:before="60"/>
              <w:ind w:left="34"/>
              <w:rPr>
                <w:sz w:val="20"/>
              </w:rPr>
            </w:pPr>
            <w:r w:rsidRPr="0006617D">
              <w:rPr>
                <w:sz w:val="20"/>
              </w:rPr>
              <w:t>(md) = misdescribed amendment can be given</w:t>
            </w:r>
          </w:p>
        </w:tc>
        <w:tc>
          <w:tcPr>
            <w:tcW w:w="3686" w:type="dxa"/>
            <w:shd w:val="clear" w:color="auto" w:fill="auto"/>
          </w:tcPr>
          <w:p w:rsidR="00FD6A26" w:rsidRPr="0006617D" w:rsidRDefault="00FD6A26" w:rsidP="007811B5">
            <w:pPr>
              <w:spacing w:before="60"/>
              <w:ind w:left="34"/>
              <w:rPr>
                <w:sz w:val="20"/>
              </w:rPr>
            </w:pPr>
            <w:r w:rsidRPr="0006617D">
              <w:rPr>
                <w:sz w:val="20"/>
              </w:rPr>
              <w:t>SLI = Select Legislative Instrument</w:t>
            </w:r>
          </w:p>
        </w:tc>
      </w:tr>
      <w:tr w:rsidR="00FD6A26" w:rsidRPr="0006617D" w:rsidTr="007811B5">
        <w:tc>
          <w:tcPr>
            <w:tcW w:w="4253" w:type="dxa"/>
            <w:shd w:val="clear" w:color="auto" w:fill="auto"/>
          </w:tcPr>
          <w:p w:rsidR="00FD6A26" w:rsidRPr="0006617D" w:rsidRDefault="00FD6A26" w:rsidP="007811B5">
            <w:pPr>
              <w:ind w:left="34"/>
              <w:rPr>
                <w:sz w:val="20"/>
              </w:rPr>
            </w:pPr>
            <w:r w:rsidRPr="0006617D">
              <w:rPr>
                <w:sz w:val="20"/>
              </w:rPr>
              <w:t xml:space="preserve">    effect</w:t>
            </w:r>
          </w:p>
        </w:tc>
        <w:tc>
          <w:tcPr>
            <w:tcW w:w="3686" w:type="dxa"/>
            <w:shd w:val="clear" w:color="auto" w:fill="auto"/>
          </w:tcPr>
          <w:p w:rsidR="00FD6A26" w:rsidRPr="0006617D" w:rsidRDefault="00FD6A26" w:rsidP="007811B5">
            <w:pPr>
              <w:spacing w:before="60"/>
              <w:ind w:left="34"/>
              <w:rPr>
                <w:sz w:val="20"/>
              </w:rPr>
            </w:pPr>
            <w:r w:rsidRPr="0006617D">
              <w:rPr>
                <w:sz w:val="20"/>
              </w:rPr>
              <w:t>SR = Statutory Rules</w:t>
            </w:r>
          </w:p>
        </w:tc>
      </w:tr>
      <w:tr w:rsidR="00FD6A26" w:rsidRPr="0006617D" w:rsidTr="007811B5">
        <w:tc>
          <w:tcPr>
            <w:tcW w:w="4253" w:type="dxa"/>
            <w:shd w:val="clear" w:color="auto" w:fill="auto"/>
          </w:tcPr>
          <w:p w:rsidR="00FD6A26" w:rsidRPr="0006617D" w:rsidRDefault="00FD6A26" w:rsidP="007811B5">
            <w:pPr>
              <w:spacing w:before="60"/>
              <w:ind w:left="34"/>
              <w:rPr>
                <w:sz w:val="20"/>
              </w:rPr>
            </w:pPr>
            <w:r w:rsidRPr="0006617D">
              <w:rPr>
                <w:sz w:val="20"/>
              </w:rPr>
              <w:t>(md not incorp) = misdescribed amendment</w:t>
            </w:r>
          </w:p>
        </w:tc>
        <w:tc>
          <w:tcPr>
            <w:tcW w:w="3686" w:type="dxa"/>
            <w:shd w:val="clear" w:color="auto" w:fill="auto"/>
          </w:tcPr>
          <w:p w:rsidR="00FD6A26" w:rsidRPr="0006617D" w:rsidRDefault="00FD6A26" w:rsidP="007811B5">
            <w:pPr>
              <w:spacing w:before="60"/>
              <w:ind w:left="34"/>
              <w:rPr>
                <w:sz w:val="20"/>
              </w:rPr>
            </w:pPr>
            <w:r w:rsidRPr="0006617D">
              <w:rPr>
                <w:sz w:val="20"/>
              </w:rPr>
              <w:t>Sub</w:t>
            </w:r>
            <w:r w:rsidR="0006617D">
              <w:rPr>
                <w:sz w:val="20"/>
              </w:rPr>
              <w:noBreakHyphen/>
            </w:r>
            <w:r w:rsidRPr="0006617D">
              <w:rPr>
                <w:sz w:val="20"/>
              </w:rPr>
              <w:t>Ch = Sub</w:t>
            </w:r>
            <w:r w:rsidR="0006617D">
              <w:rPr>
                <w:sz w:val="20"/>
              </w:rPr>
              <w:noBreakHyphen/>
            </w:r>
            <w:r w:rsidRPr="0006617D">
              <w:rPr>
                <w:sz w:val="20"/>
              </w:rPr>
              <w:t>Chapter(s)</w:t>
            </w:r>
          </w:p>
        </w:tc>
      </w:tr>
      <w:tr w:rsidR="00FD6A26" w:rsidRPr="0006617D" w:rsidTr="007811B5">
        <w:tc>
          <w:tcPr>
            <w:tcW w:w="4253" w:type="dxa"/>
            <w:shd w:val="clear" w:color="auto" w:fill="auto"/>
          </w:tcPr>
          <w:p w:rsidR="00FD6A26" w:rsidRPr="0006617D" w:rsidRDefault="00FD6A26" w:rsidP="007811B5">
            <w:pPr>
              <w:ind w:left="34"/>
              <w:rPr>
                <w:sz w:val="20"/>
              </w:rPr>
            </w:pPr>
            <w:r w:rsidRPr="0006617D">
              <w:rPr>
                <w:sz w:val="20"/>
              </w:rPr>
              <w:t xml:space="preserve">    cannot be given effect</w:t>
            </w:r>
          </w:p>
        </w:tc>
        <w:tc>
          <w:tcPr>
            <w:tcW w:w="3686" w:type="dxa"/>
            <w:shd w:val="clear" w:color="auto" w:fill="auto"/>
          </w:tcPr>
          <w:p w:rsidR="00FD6A26" w:rsidRPr="0006617D" w:rsidRDefault="00FD6A26" w:rsidP="007811B5">
            <w:pPr>
              <w:spacing w:before="60"/>
              <w:ind w:left="34"/>
              <w:rPr>
                <w:sz w:val="20"/>
              </w:rPr>
            </w:pPr>
            <w:r w:rsidRPr="0006617D">
              <w:rPr>
                <w:sz w:val="20"/>
              </w:rPr>
              <w:t>SubPt = Subpart(s)</w:t>
            </w:r>
          </w:p>
        </w:tc>
      </w:tr>
      <w:tr w:rsidR="00FD6A26" w:rsidRPr="0006617D" w:rsidTr="007811B5">
        <w:tc>
          <w:tcPr>
            <w:tcW w:w="4253" w:type="dxa"/>
            <w:shd w:val="clear" w:color="auto" w:fill="auto"/>
          </w:tcPr>
          <w:p w:rsidR="00FD6A26" w:rsidRPr="0006617D" w:rsidRDefault="00FD6A26" w:rsidP="007811B5">
            <w:pPr>
              <w:spacing w:before="60"/>
              <w:ind w:left="34"/>
              <w:rPr>
                <w:sz w:val="20"/>
              </w:rPr>
            </w:pPr>
            <w:r w:rsidRPr="0006617D">
              <w:rPr>
                <w:sz w:val="20"/>
              </w:rPr>
              <w:t>mod = modified/modification</w:t>
            </w:r>
          </w:p>
        </w:tc>
        <w:tc>
          <w:tcPr>
            <w:tcW w:w="3686" w:type="dxa"/>
            <w:shd w:val="clear" w:color="auto" w:fill="auto"/>
          </w:tcPr>
          <w:p w:rsidR="00FD6A26" w:rsidRPr="0006617D" w:rsidRDefault="00FD6A26" w:rsidP="007811B5">
            <w:pPr>
              <w:spacing w:before="60"/>
              <w:ind w:left="34"/>
              <w:rPr>
                <w:sz w:val="20"/>
              </w:rPr>
            </w:pPr>
            <w:r w:rsidRPr="0006617D">
              <w:rPr>
                <w:sz w:val="20"/>
                <w:u w:val="single"/>
              </w:rPr>
              <w:t>underlining</w:t>
            </w:r>
            <w:r w:rsidRPr="0006617D">
              <w:rPr>
                <w:sz w:val="20"/>
              </w:rPr>
              <w:t xml:space="preserve"> = whole or part not</w:t>
            </w:r>
          </w:p>
        </w:tc>
      </w:tr>
      <w:tr w:rsidR="00FD6A26" w:rsidRPr="0006617D" w:rsidTr="007811B5">
        <w:tc>
          <w:tcPr>
            <w:tcW w:w="4253" w:type="dxa"/>
            <w:shd w:val="clear" w:color="auto" w:fill="auto"/>
          </w:tcPr>
          <w:p w:rsidR="00FD6A26" w:rsidRPr="0006617D" w:rsidRDefault="00FD6A26" w:rsidP="007811B5">
            <w:pPr>
              <w:spacing w:before="60"/>
              <w:ind w:left="34"/>
              <w:rPr>
                <w:sz w:val="20"/>
              </w:rPr>
            </w:pPr>
            <w:r w:rsidRPr="0006617D">
              <w:rPr>
                <w:sz w:val="20"/>
              </w:rPr>
              <w:t>No. = Number(s)</w:t>
            </w:r>
          </w:p>
        </w:tc>
        <w:tc>
          <w:tcPr>
            <w:tcW w:w="3686" w:type="dxa"/>
            <w:shd w:val="clear" w:color="auto" w:fill="auto"/>
          </w:tcPr>
          <w:p w:rsidR="00FD6A26" w:rsidRPr="0006617D" w:rsidRDefault="00FD6A26" w:rsidP="007811B5">
            <w:pPr>
              <w:ind w:left="34"/>
              <w:rPr>
                <w:sz w:val="20"/>
              </w:rPr>
            </w:pPr>
            <w:r w:rsidRPr="0006617D">
              <w:rPr>
                <w:sz w:val="20"/>
              </w:rPr>
              <w:t xml:space="preserve">    commenced or to be commenced</w:t>
            </w:r>
          </w:p>
        </w:tc>
      </w:tr>
    </w:tbl>
    <w:p w:rsidR="00063839" w:rsidRPr="0006617D" w:rsidRDefault="00063839" w:rsidP="00063839">
      <w:pPr>
        <w:pStyle w:val="Tabletext"/>
      </w:pPr>
    </w:p>
    <w:p w:rsidR="00063839" w:rsidRPr="0006617D" w:rsidRDefault="00063839" w:rsidP="0090729A">
      <w:pPr>
        <w:pStyle w:val="ENotesHeading2"/>
        <w:pageBreakBefore/>
        <w:outlineLvl w:val="9"/>
      </w:pPr>
      <w:bookmarkStart w:id="43" w:name="_Toc43104738"/>
      <w:r w:rsidRPr="0006617D">
        <w:lastRenderedPageBreak/>
        <w:t>Endnote 3—Legislation history</w:t>
      </w:r>
      <w:bookmarkEnd w:id="43"/>
    </w:p>
    <w:p w:rsidR="00063839" w:rsidRPr="0006617D" w:rsidRDefault="00063839" w:rsidP="0006383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63839" w:rsidRPr="0006617D" w:rsidTr="00063839">
        <w:trPr>
          <w:cantSplit/>
          <w:tblHeader/>
        </w:trPr>
        <w:tc>
          <w:tcPr>
            <w:tcW w:w="1838" w:type="dxa"/>
            <w:tcBorders>
              <w:top w:val="single" w:sz="12" w:space="0" w:color="auto"/>
              <w:bottom w:val="single" w:sz="12" w:space="0" w:color="auto"/>
            </w:tcBorders>
            <w:shd w:val="clear" w:color="auto" w:fill="auto"/>
          </w:tcPr>
          <w:p w:rsidR="00063839" w:rsidRPr="0006617D" w:rsidRDefault="00063839" w:rsidP="00063839">
            <w:pPr>
              <w:pStyle w:val="ENoteTableHeading"/>
            </w:pPr>
            <w:r w:rsidRPr="0006617D">
              <w:t>Act</w:t>
            </w:r>
          </w:p>
        </w:tc>
        <w:tc>
          <w:tcPr>
            <w:tcW w:w="992" w:type="dxa"/>
            <w:tcBorders>
              <w:top w:val="single" w:sz="12" w:space="0" w:color="auto"/>
              <w:bottom w:val="single" w:sz="12" w:space="0" w:color="auto"/>
            </w:tcBorders>
            <w:shd w:val="clear" w:color="auto" w:fill="auto"/>
          </w:tcPr>
          <w:p w:rsidR="00063839" w:rsidRPr="0006617D" w:rsidRDefault="00063839" w:rsidP="00063839">
            <w:pPr>
              <w:pStyle w:val="ENoteTableHeading"/>
            </w:pPr>
            <w:r w:rsidRPr="0006617D">
              <w:t>Number and year</w:t>
            </w:r>
          </w:p>
        </w:tc>
        <w:tc>
          <w:tcPr>
            <w:tcW w:w="993" w:type="dxa"/>
            <w:tcBorders>
              <w:top w:val="single" w:sz="12" w:space="0" w:color="auto"/>
              <w:bottom w:val="single" w:sz="12" w:space="0" w:color="auto"/>
            </w:tcBorders>
            <w:shd w:val="clear" w:color="auto" w:fill="auto"/>
          </w:tcPr>
          <w:p w:rsidR="00063839" w:rsidRPr="0006617D" w:rsidRDefault="00063839" w:rsidP="00063839">
            <w:pPr>
              <w:pStyle w:val="ENoteTableHeading"/>
            </w:pPr>
            <w:r w:rsidRPr="0006617D">
              <w:t>Assent</w:t>
            </w:r>
          </w:p>
        </w:tc>
        <w:tc>
          <w:tcPr>
            <w:tcW w:w="1845" w:type="dxa"/>
            <w:tcBorders>
              <w:top w:val="single" w:sz="12" w:space="0" w:color="auto"/>
              <w:bottom w:val="single" w:sz="12" w:space="0" w:color="auto"/>
            </w:tcBorders>
            <w:shd w:val="clear" w:color="auto" w:fill="auto"/>
          </w:tcPr>
          <w:p w:rsidR="00063839" w:rsidRPr="0006617D" w:rsidRDefault="00063839" w:rsidP="00063839">
            <w:pPr>
              <w:pStyle w:val="ENoteTableHeading"/>
            </w:pPr>
            <w:r w:rsidRPr="0006617D">
              <w:t>Commencement</w:t>
            </w:r>
          </w:p>
        </w:tc>
        <w:tc>
          <w:tcPr>
            <w:tcW w:w="1417" w:type="dxa"/>
            <w:tcBorders>
              <w:top w:val="single" w:sz="12" w:space="0" w:color="auto"/>
              <w:bottom w:val="single" w:sz="12" w:space="0" w:color="auto"/>
            </w:tcBorders>
            <w:shd w:val="clear" w:color="auto" w:fill="auto"/>
          </w:tcPr>
          <w:p w:rsidR="00063839" w:rsidRPr="0006617D" w:rsidRDefault="00063839" w:rsidP="00063839">
            <w:pPr>
              <w:pStyle w:val="ENoteTableHeading"/>
            </w:pPr>
            <w:r w:rsidRPr="0006617D">
              <w:t>Application, saving and transitional provisions</w:t>
            </w:r>
          </w:p>
        </w:tc>
      </w:tr>
      <w:tr w:rsidR="00063839" w:rsidRPr="0006617D" w:rsidTr="00625ECD">
        <w:trPr>
          <w:cantSplit/>
        </w:trPr>
        <w:tc>
          <w:tcPr>
            <w:tcW w:w="1838" w:type="dxa"/>
            <w:tcBorders>
              <w:top w:val="single" w:sz="12" w:space="0" w:color="auto"/>
              <w:bottom w:val="single" w:sz="4" w:space="0" w:color="auto"/>
            </w:tcBorders>
            <w:shd w:val="clear" w:color="auto" w:fill="auto"/>
          </w:tcPr>
          <w:p w:rsidR="00063839" w:rsidRPr="0006617D" w:rsidRDefault="00153384" w:rsidP="00063839">
            <w:pPr>
              <w:pStyle w:val="ENoteTableText"/>
            </w:pPr>
            <w:r w:rsidRPr="0006617D">
              <w:t>Australian Defence Force Superannuation Act 2015</w:t>
            </w:r>
          </w:p>
        </w:tc>
        <w:tc>
          <w:tcPr>
            <w:tcW w:w="992" w:type="dxa"/>
            <w:tcBorders>
              <w:top w:val="single" w:sz="12" w:space="0" w:color="auto"/>
              <w:bottom w:val="single" w:sz="4" w:space="0" w:color="auto"/>
            </w:tcBorders>
            <w:shd w:val="clear" w:color="auto" w:fill="auto"/>
          </w:tcPr>
          <w:p w:rsidR="00063839" w:rsidRPr="0006617D" w:rsidRDefault="00153384" w:rsidP="00063839">
            <w:pPr>
              <w:pStyle w:val="ENoteTableText"/>
            </w:pPr>
            <w:r w:rsidRPr="0006617D">
              <w:t>119, 2015</w:t>
            </w:r>
          </w:p>
        </w:tc>
        <w:tc>
          <w:tcPr>
            <w:tcW w:w="993" w:type="dxa"/>
            <w:tcBorders>
              <w:top w:val="single" w:sz="12" w:space="0" w:color="auto"/>
              <w:bottom w:val="single" w:sz="4" w:space="0" w:color="auto"/>
            </w:tcBorders>
            <w:shd w:val="clear" w:color="auto" w:fill="auto"/>
          </w:tcPr>
          <w:p w:rsidR="00063839" w:rsidRPr="0006617D" w:rsidRDefault="00153384" w:rsidP="00063839">
            <w:pPr>
              <w:pStyle w:val="ENoteTableText"/>
            </w:pPr>
            <w:r w:rsidRPr="0006617D">
              <w:t>10 Sept 2015</w:t>
            </w:r>
          </w:p>
        </w:tc>
        <w:tc>
          <w:tcPr>
            <w:tcW w:w="1845" w:type="dxa"/>
            <w:tcBorders>
              <w:top w:val="single" w:sz="12" w:space="0" w:color="auto"/>
              <w:bottom w:val="single" w:sz="4" w:space="0" w:color="auto"/>
            </w:tcBorders>
            <w:shd w:val="clear" w:color="auto" w:fill="auto"/>
          </w:tcPr>
          <w:p w:rsidR="00063839" w:rsidRPr="0006617D" w:rsidRDefault="00153384" w:rsidP="00063839">
            <w:pPr>
              <w:pStyle w:val="ENoteTableText"/>
            </w:pPr>
            <w:r w:rsidRPr="0006617D">
              <w:t>10 Sept 2015 (s 2(1) item</w:t>
            </w:r>
            <w:r w:rsidR="0006617D">
              <w:t> </w:t>
            </w:r>
            <w:r w:rsidRPr="0006617D">
              <w:t>1)</w:t>
            </w:r>
          </w:p>
        </w:tc>
        <w:tc>
          <w:tcPr>
            <w:tcW w:w="1417" w:type="dxa"/>
            <w:tcBorders>
              <w:top w:val="single" w:sz="12" w:space="0" w:color="auto"/>
              <w:bottom w:val="single" w:sz="4" w:space="0" w:color="auto"/>
            </w:tcBorders>
            <w:shd w:val="clear" w:color="auto" w:fill="auto"/>
          </w:tcPr>
          <w:p w:rsidR="00063839" w:rsidRPr="0006617D" w:rsidRDefault="00063839" w:rsidP="00063839">
            <w:pPr>
              <w:pStyle w:val="ENoteTableText"/>
            </w:pPr>
          </w:p>
        </w:tc>
      </w:tr>
      <w:tr w:rsidR="00063839" w:rsidRPr="0006617D" w:rsidTr="00625ECD">
        <w:trPr>
          <w:cantSplit/>
        </w:trPr>
        <w:tc>
          <w:tcPr>
            <w:tcW w:w="1838" w:type="dxa"/>
            <w:tcBorders>
              <w:top w:val="single" w:sz="4" w:space="0" w:color="auto"/>
              <w:bottom w:val="single" w:sz="4" w:space="0" w:color="auto"/>
            </w:tcBorders>
            <w:shd w:val="clear" w:color="auto" w:fill="auto"/>
          </w:tcPr>
          <w:p w:rsidR="00063839" w:rsidRPr="0006617D" w:rsidRDefault="00153384" w:rsidP="00063839">
            <w:pPr>
              <w:pStyle w:val="ENoteTableText"/>
            </w:pPr>
            <w:r w:rsidRPr="0006617D">
              <w:t>Defence Legislation Amendment (Superannuation and ADF Cover) Act 2015</w:t>
            </w:r>
          </w:p>
        </w:tc>
        <w:tc>
          <w:tcPr>
            <w:tcW w:w="992" w:type="dxa"/>
            <w:tcBorders>
              <w:top w:val="single" w:sz="4" w:space="0" w:color="auto"/>
              <w:bottom w:val="single" w:sz="4" w:space="0" w:color="auto"/>
            </w:tcBorders>
            <w:shd w:val="clear" w:color="auto" w:fill="auto"/>
          </w:tcPr>
          <w:p w:rsidR="00063839" w:rsidRPr="0006617D" w:rsidRDefault="00153384" w:rsidP="00063839">
            <w:pPr>
              <w:pStyle w:val="ENoteTableText"/>
            </w:pPr>
            <w:r w:rsidRPr="0006617D">
              <w:t>120, 2015</w:t>
            </w:r>
          </w:p>
        </w:tc>
        <w:tc>
          <w:tcPr>
            <w:tcW w:w="993" w:type="dxa"/>
            <w:tcBorders>
              <w:top w:val="single" w:sz="4" w:space="0" w:color="auto"/>
              <w:bottom w:val="single" w:sz="4" w:space="0" w:color="auto"/>
            </w:tcBorders>
            <w:shd w:val="clear" w:color="auto" w:fill="auto"/>
          </w:tcPr>
          <w:p w:rsidR="00063839" w:rsidRPr="0006617D" w:rsidRDefault="00153384" w:rsidP="00063839">
            <w:pPr>
              <w:pStyle w:val="ENoteTableText"/>
            </w:pPr>
            <w:r w:rsidRPr="0006617D">
              <w:t>10 Sept 2015</w:t>
            </w:r>
          </w:p>
        </w:tc>
        <w:tc>
          <w:tcPr>
            <w:tcW w:w="1845" w:type="dxa"/>
            <w:tcBorders>
              <w:top w:val="single" w:sz="4" w:space="0" w:color="auto"/>
              <w:bottom w:val="single" w:sz="4" w:space="0" w:color="auto"/>
            </w:tcBorders>
            <w:shd w:val="clear" w:color="auto" w:fill="auto"/>
          </w:tcPr>
          <w:p w:rsidR="00063839" w:rsidRPr="0006617D" w:rsidRDefault="00153384" w:rsidP="00063839">
            <w:pPr>
              <w:pStyle w:val="ENoteTableText"/>
            </w:pPr>
            <w:r w:rsidRPr="0006617D">
              <w:t>Sch 3: 5 Mar 2016 (s 2(1) item</w:t>
            </w:r>
            <w:r w:rsidR="0006617D">
              <w:t> </w:t>
            </w:r>
            <w:r w:rsidRPr="0006617D">
              <w:t>4)</w:t>
            </w:r>
          </w:p>
        </w:tc>
        <w:tc>
          <w:tcPr>
            <w:tcW w:w="1417" w:type="dxa"/>
            <w:tcBorders>
              <w:top w:val="single" w:sz="4" w:space="0" w:color="auto"/>
              <w:bottom w:val="single" w:sz="4" w:space="0" w:color="auto"/>
            </w:tcBorders>
            <w:shd w:val="clear" w:color="auto" w:fill="auto"/>
          </w:tcPr>
          <w:p w:rsidR="00063839" w:rsidRPr="0006617D" w:rsidRDefault="00153384" w:rsidP="00063839">
            <w:pPr>
              <w:pStyle w:val="ENoteTableText"/>
            </w:pPr>
            <w:r w:rsidRPr="0006617D">
              <w:t>—</w:t>
            </w:r>
          </w:p>
        </w:tc>
      </w:tr>
      <w:tr w:rsidR="00153384" w:rsidRPr="0006617D" w:rsidTr="00A32997">
        <w:trPr>
          <w:cantSplit/>
        </w:trPr>
        <w:tc>
          <w:tcPr>
            <w:tcW w:w="1838" w:type="dxa"/>
            <w:tcBorders>
              <w:top w:val="single" w:sz="4" w:space="0" w:color="auto"/>
              <w:bottom w:val="single" w:sz="4" w:space="0" w:color="auto"/>
            </w:tcBorders>
            <w:shd w:val="clear" w:color="auto" w:fill="auto"/>
          </w:tcPr>
          <w:p w:rsidR="00153384" w:rsidRPr="0006617D" w:rsidRDefault="00DF2026" w:rsidP="00063839">
            <w:pPr>
              <w:pStyle w:val="ENoteTableText"/>
            </w:pPr>
            <w:r w:rsidRPr="0006617D">
              <w:t>Defence Legislation Amendment (First Principles) Act 2015</w:t>
            </w:r>
          </w:p>
        </w:tc>
        <w:tc>
          <w:tcPr>
            <w:tcW w:w="992" w:type="dxa"/>
            <w:tcBorders>
              <w:top w:val="single" w:sz="4" w:space="0" w:color="auto"/>
              <w:bottom w:val="single" w:sz="4" w:space="0" w:color="auto"/>
            </w:tcBorders>
            <w:shd w:val="clear" w:color="auto" w:fill="auto"/>
          </w:tcPr>
          <w:p w:rsidR="00153384" w:rsidRPr="0006617D" w:rsidRDefault="00DF2026" w:rsidP="00063839">
            <w:pPr>
              <w:pStyle w:val="ENoteTableText"/>
            </w:pPr>
            <w:r w:rsidRPr="0006617D">
              <w:t>164, 2015</w:t>
            </w:r>
          </w:p>
        </w:tc>
        <w:tc>
          <w:tcPr>
            <w:tcW w:w="993" w:type="dxa"/>
            <w:tcBorders>
              <w:top w:val="single" w:sz="4" w:space="0" w:color="auto"/>
              <w:bottom w:val="single" w:sz="4" w:space="0" w:color="auto"/>
            </w:tcBorders>
            <w:shd w:val="clear" w:color="auto" w:fill="auto"/>
          </w:tcPr>
          <w:p w:rsidR="00153384" w:rsidRPr="0006617D" w:rsidRDefault="00DF2026" w:rsidP="00063839">
            <w:pPr>
              <w:pStyle w:val="ENoteTableText"/>
            </w:pPr>
            <w:r w:rsidRPr="0006617D">
              <w:t>2 Dec 2015</w:t>
            </w:r>
          </w:p>
        </w:tc>
        <w:tc>
          <w:tcPr>
            <w:tcW w:w="1845" w:type="dxa"/>
            <w:tcBorders>
              <w:top w:val="single" w:sz="4" w:space="0" w:color="auto"/>
              <w:bottom w:val="single" w:sz="4" w:space="0" w:color="auto"/>
            </w:tcBorders>
            <w:shd w:val="clear" w:color="auto" w:fill="auto"/>
          </w:tcPr>
          <w:p w:rsidR="00153384" w:rsidRPr="0006617D" w:rsidRDefault="00DF2026" w:rsidP="00063839">
            <w:pPr>
              <w:pStyle w:val="ENoteTableText"/>
            </w:pPr>
            <w:r w:rsidRPr="0006617D">
              <w:t>Sch 2 (items</w:t>
            </w:r>
            <w:r w:rsidR="0006617D">
              <w:t> </w:t>
            </w:r>
            <w:r w:rsidRPr="0006617D">
              <w:t>10–12, 80): 1</w:t>
            </w:r>
            <w:r w:rsidR="0006617D">
              <w:t> </w:t>
            </w:r>
            <w:r w:rsidRPr="0006617D">
              <w:t>July 2016 (s 2(1) item</w:t>
            </w:r>
            <w:r w:rsidR="0006617D">
              <w:t> </w:t>
            </w:r>
            <w:r w:rsidRPr="0006617D">
              <w:t>2)</w:t>
            </w:r>
          </w:p>
        </w:tc>
        <w:tc>
          <w:tcPr>
            <w:tcW w:w="1417" w:type="dxa"/>
            <w:tcBorders>
              <w:top w:val="single" w:sz="4" w:space="0" w:color="auto"/>
              <w:bottom w:val="single" w:sz="4" w:space="0" w:color="auto"/>
            </w:tcBorders>
            <w:shd w:val="clear" w:color="auto" w:fill="auto"/>
          </w:tcPr>
          <w:p w:rsidR="00153384" w:rsidRPr="0006617D" w:rsidRDefault="00DF2026" w:rsidP="00063839">
            <w:pPr>
              <w:pStyle w:val="ENoteTableText"/>
            </w:pPr>
            <w:r w:rsidRPr="0006617D">
              <w:t>Sch 2 (item</w:t>
            </w:r>
            <w:r w:rsidR="0006617D">
              <w:t> </w:t>
            </w:r>
            <w:r w:rsidRPr="0006617D">
              <w:t>80)</w:t>
            </w:r>
          </w:p>
        </w:tc>
      </w:tr>
      <w:tr w:rsidR="00611E5F" w:rsidRPr="0006617D" w:rsidTr="00720BAB">
        <w:trPr>
          <w:cantSplit/>
        </w:trPr>
        <w:tc>
          <w:tcPr>
            <w:tcW w:w="1838" w:type="dxa"/>
            <w:tcBorders>
              <w:top w:val="single" w:sz="4" w:space="0" w:color="auto"/>
              <w:bottom w:val="single" w:sz="4" w:space="0" w:color="auto"/>
            </w:tcBorders>
            <w:shd w:val="clear" w:color="auto" w:fill="auto"/>
          </w:tcPr>
          <w:p w:rsidR="00611E5F" w:rsidRPr="0006617D" w:rsidRDefault="00611E5F" w:rsidP="00063839">
            <w:pPr>
              <w:pStyle w:val="ENoteTableText"/>
            </w:pPr>
            <w:r w:rsidRPr="0006617D">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rsidR="00611E5F" w:rsidRPr="0006617D" w:rsidRDefault="00611E5F" w:rsidP="00063839">
            <w:pPr>
              <w:pStyle w:val="ENoteTableText"/>
            </w:pPr>
            <w:r w:rsidRPr="0006617D">
              <w:t>13, 2018</w:t>
            </w:r>
          </w:p>
        </w:tc>
        <w:tc>
          <w:tcPr>
            <w:tcW w:w="993" w:type="dxa"/>
            <w:tcBorders>
              <w:top w:val="single" w:sz="4" w:space="0" w:color="auto"/>
              <w:bottom w:val="single" w:sz="4" w:space="0" w:color="auto"/>
            </w:tcBorders>
            <w:shd w:val="clear" w:color="auto" w:fill="auto"/>
          </w:tcPr>
          <w:p w:rsidR="00611E5F" w:rsidRPr="0006617D" w:rsidRDefault="001911BB" w:rsidP="00063839">
            <w:pPr>
              <w:pStyle w:val="ENoteTableText"/>
            </w:pPr>
            <w:r w:rsidRPr="0006617D">
              <w:t>5</w:t>
            </w:r>
            <w:r w:rsidR="00442C6D" w:rsidRPr="0006617D">
              <w:t> Mar 2018</w:t>
            </w:r>
          </w:p>
        </w:tc>
        <w:tc>
          <w:tcPr>
            <w:tcW w:w="1845" w:type="dxa"/>
            <w:tcBorders>
              <w:top w:val="single" w:sz="4" w:space="0" w:color="auto"/>
              <w:bottom w:val="single" w:sz="4" w:space="0" w:color="auto"/>
            </w:tcBorders>
            <w:shd w:val="clear" w:color="auto" w:fill="auto"/>
          </w:tcPr>
          <w:p w:rsidR="00611E5F" w:rsidRPr="0006617D" w:rsidRDefault="004676C9">
            <w:pPr>
              <w:pStyle w:val="ENoteTableText"/>
            </w:pPr>
            <w:r w:rsidRPr="0006617D">
              <w:t>s 4: 5 Mar 2018 (s 2(1) item</w:t>
            </w:r>
            <w:r w:rsidR="0006617D">
              <w:t> </w:t>
            </w:r>
            <w:r w:rsidRPr="0006617D">
              <w:t>1)</w:t>
            </w:r>
            <w:r w:rsidRPr="0006617D">
              <w:br/>
              <w:t>Sch 3 (item</w:t>
            </w:r>
            <w:r w:rsidR="0006617D">
              <w:t> </w:t>
            </w:r>
            <w:r w:rsidRPr="0006617D">
              <w:t xml:space="preserve">2): </w:t>
            </w:r>
            <w:r w:rsidRPr="0006617D">
              <w:rPr>
                <w:u w:val="single"/>
              </w:rPr>
              <w:t>awaiting commencement</w:t>
            </w:r>
            <w:r w:rsidR="00442C6D" w:rsidRPr="0006617D">
              <w:rPr>
                <w:u w:val="single"/>
              </w:rPr>
              <w:t xml:space="preserve"> (s 2</w:t>
            </w:r>
            <w:r w:rsidRPr="0006617D">
              <w:rPr>
                <w:u w:val="single"/>
              </w:rPr>
              <w:t>(1) item</w:t>
            </w:r>
            <w:r w:rsidR="0006617D">
              <w:rPr>
                <w:u w:val="single"/>
              </w:rPr>
              <w:t> </w:t>
            </w:r>
            <w:r w:rsidRPr="0006617D">
              <w:rPr>
                <w:u w:val="single"/>
              </w:rPr>
              <w:t>8)</w:t>
            </w:r>
          </w:p>
        </w:tc>
        <w:tc>
          <w:tcPr>
            <w:tcW w:w="1417" w:type="dxa"/>
            <w:tcBorders>
              <w:top w:val="single" w:sz="4" w:space="0" w:color="auto"/>
              <w:bottom w:val="single" w:sz="4" w:space="0" w:color="auto"/>
            </w:tcBorders>
            <w:shd w:val="clear" w:color="auto" w:fill="auto"/>
          </w:tcPr>
          <w:p w:rsidR="00611E5F" w:rsidRPr="0006617D" w:rsidRDefault="004676C9" w:rsidP="00063839">
            <w:pPr>
              <w:pStyle w:val="ENoteTableText"/>
            </w:pPr>
            <w:r w:rsidRPr="0006617D">
              <w:t>s 4</w:t>
            </w:r>
          </w:p>
        </w:tc>
      </w:tr>
      <w:tr w:rsidR="00C03C6B" w:rsidRPr="0006617D" w:rsidTr="00625ECD">
        <w:trPr>
          <w:cantSplit/>
        </w:trPr>
        <w:tc>
          <w:tcPr>
            <w:tcW w:w="1838" w:type="dxa"/>
            <w:tcBorders>
              <w:top w:val="single" w:sz="4" w:space="0" w:color="auto"/>
              <w:bottom w:val="single" w:sz="12" w:space="0" w:color="auto"/>
            </w:tcBorders>
            <w:shd w:val="clear" w:color="auto" w:fill="auto"/>
          </w:tcPr>
          <w:p w:rsidR="00C03C6B" w:rsidRPr="0006617D" w:rsidRDefault="00C03C6B" w:rsidP="00063839">
            <w:pPr>
              <w:pStyle w:val="ENoteTableText"/>
            </w:pPr>
            <w:r w:rsidRPr="0006617D">
              <w:t>Defence Legislation Amendment (Miscellaneous Measures) Act 2020</w:t>
            </w:r>
          </w:p>
        </w:tc>
        <w:tc>
          <w:tcPr>
            <w:tcW w:w="992" w:type="dxa"/>
            <w:tcBorders>
              <w:top w:val="single" w:sz="4" w:space="0" w:color="auto"/>
              <w:bottom w:val="single" w:sz="12" w:space="0" w:color="auto"/>
            </w:tcBorders>
            <w:shd w:val="clear" w:color="auto" w:fill="auto"/>
          </w:tcPr>
          <w:p w:rsidR="00C03C6B" w:rsidRPr="0006617D" w:rsidRDefault="00C03C6B" w:rsidP="00063839">
            <w:pPr>
              <w:pStyle w:val="ENoteTableText"/>
            </w:pPr>
            <w:r w:rsidRPr="0006617D">
              <w:t>45, 2020</w:t>
            </w:r>
          </w:p>
        </w:tc>
        <w:tc>
          <w:tcPr>
            <w:tcW w:w="993" w:type="dxa"/>
            <w:tcBorders>
              <w:top w:val="single" w:sz="4" w:space="0" w:color="auto"/>
              <w:bottom w:val="single" w:sz="12" w:space="0" w:color="auto"/>
            </w:tcBorders>
            <w:shd w:val="clear" w:color="auto" w:fill="auto"/>
          </w:tcPr>
          <w:p w:rsidR="00C03C6B" w:rsidRPr="0006617D" w:rsidRDefault="00C03C6B" w:rsidP="00063839">
            <w:pPr>
              <w:pStyle w:val="ENoteTableText"/>
            </w:pPr>
            <w:r w:rsidRPr="0006617D">
              <w:t>25</w:t>
            </w:r>
            <w:r w:rsidR="0006617D">
              <w:t> </w:t>
            </w:r>
            <w:r w:rsidRPr="0006617D">
              <w:t>May 2020</w:t>
            </w:r>
          </w:p>
        </w:tc>
        <w:tc>
          <w:tcPr>
            <w:tcW w:w="1845" w:type="dxa"/>
            <w:tcBorders>
              <w:top w:val="single" w:sz="4" w:space="0" w:color="auto"/>
              <w:bottom w:val="single" w:sz="12" w:space="0" w:color="auto"/>
            </w:tcBorders>
            <w:shd w:val="clear" w:color="auto" w:fill="auto"/>
          </w:tcPr>
          <w:p w:rsidR="00C03C6B" w:rsidRPr="0006617D" w:rsidRDefault="00C03C6B" w:rsidP="006D51B9">
            <w:pPr>
              <w:pStyle w:val="ENoteTableText"/>
            </w:pPr>
            <w:r w:rsidRPr="0006617D">
              <w:t>Sch 2 (items</w:t>
            </w:r>
            <w:r w:rsidR="0006617D">
              <w:t> </w:t>
            </w:r>
            <w:r w:rsidRPr="0006617D">
              <w:t>1</w:t>
            </w:r>
            <w:r w:rsidR="006D51B9" w:rsidRPr="0006617D">
              <w:t>–</w:t>
            </w:r>
            <w:r w:rsidRPr="0006617D">
              <w:t>5): 26</w:t>
            </w:r>
            <w:r w:rsidR="0006617D">
              <w:t> </w:t>
            </w:r>
            <w:r w:rsidRPr="0006617D">
              <w:t>May 2020 (s 2(1) item</w:t>
            </w:r>
            <w:r w:rsidR="0006617D">
              <w:t> </w:t>
            </w:r>
            <w:r w:rsidRPr="0006617D">
              <w:t>3)</w:t>
            </w:r>
          </w:p>
        </w:tc>
        <w:tc>
          <w:tcPr>
            <w:tcW w:w="1417" w:type="dxa"/>
            <w:tcBorders>
              <w:top w:val="single" w:sz="4" w:space="0" w:color="auto"/>
              <w:bottom w:val="single" w:sz="12" w:space="0" w:color="auto"/>
            </w:tcBorders>
            <w:shd w:val="clear" w:color="auto" w:fill="auto"/>
          </w:tcPr>
          <w:p w:rsidR="00C03C6B" w:rsidRPr="0006617D" w:rsidRDefault="00C03C6B" w:rsidP="00063839">
            <w:pPr>
              <w:pStyle w:val="ENoteTableText"/>
            </w:pPr>
            <w:r w:rsidRPr="0006617D">
              <w:t>—</w:t>
            </w:r>
          </w:p>
        </w:tc>
      </w:tr>
    </w:tbl>
    <w:p w:rsidR="00063839" w:rsidRPr="0006617D" w:rsidRDefault="00063839" w:rsidP="00063839">
      <w:pPr>
        <w:pStyle w:val="Tabletext"/>
      </w:pPr>
    </w:p>
    <w:p w:rsidR="00063839" w:rsidRPr="0006617D" w:rsidRDefault="00063839" w:rsidP="0090729A">
      <w:pPr>
        <w:pStyle w:val="ENotesHeading2"/>
        <w:pageBreakBefore/>
        <w:outlineLvl w:val="9"/>
      </w:pPr>
      <w:bookmarkStart w:id="44" w:name="_Toc43104739"/>
      <w:r w:rsidRPr="0006617D">
        <w:lastRenderedPageBreak/>
        <w:t>Endnote 4—Amendment history</w:t>
      </w:r>
      <w:bookmarkEnd w:id="44"/>
    </w:p>
    <w:p w:rsidR="00063839" w:rsidRPr="0006617D" w:rsidRDefault="00063839" w:rsidP="00063839">
      <w:pPr>
        <w:pStyle w:val="Tabletext"/>
      </w:pPr>
    </w:p>
    <w:tbl>
      <w:tblPr>
        <w:tblW w:w="7082" w:type="dxa"/>
        <w:tblInd w:w="113" w:type="dxa"/>
        <w:tblLayout w:type="fixed"/>
        <w:tblLook w:val="0000" w:firstRow="0" w:lastRow="0" w:firstColumn="0" w:lastColumn="0" w:noHBand="0" w:noVBand="0"/>
      </w:tblPr>
      <w:tblGrid>
        <w:gridCol w:w="2139"/>
        <w:gridCol w:w="4943"/>
      </w:tblGrid>
      <w:tr w:rsidR="00063839" w:rsidRPr="0006617D" w:rsidTr="00063839">
        <w:trPr>
          <w:cantSplit/>
          <w:tblHeader/>
        </w:trPr>
        <w:tc>
          <w:tcPr>
            <w:tcW w:w="2139" w:type="dxa"/>
            <w:tcBorders>
              <w:top w:val="single" w:sz="12" w:space="0" w:color="auto"/>
              <w:bottom w:val="single" w:sz="12" w:space="0" w:color="auto"/>
            </w:tcBorders>
            <w:shd w:val="clear" w:color="auto" w:fill="auto"/>
          </w:tcPr>
          <w:p w:rsidR="00063839" w:rsidRPr="0006617D" w:rsidRDefault="00063839" w:rsidP="00063839">
            <w:pPr>
              <w:pStyle w:val="ENoteTableHeading"/>
              <w:tabs>
                <w:tab w:val="center" w:leader="dot" w:pos="2268"/>
              </w:tabs>
            </w:pPr>
            <w:r w:rsidRPr="0006617D">
              <w:t>Provision affected</w:t>
            </w:r>
          </w:p>
        </w:tc>
        <w:tc>
          <w:tcPr>
            <w:tcW w:w="4943" w:type="dxa"/>
            <w:tcBorders>
              <w:top w:val="single" w:sz="12" w:space="0" w:color="auto"/>
              <w:bottom w:val="single" w:sz="12" w:space="0" w:color="auto"/>
            </w:tcBorders>
            <w:shd w:val="clear" w:color="auto" w:fill="auto"/>
          </w:tcPr>
          <w:p w:rsidR="00063839" w:rsidRPr="0006617D" w:rsidRDefault="00063839" w:rsidP="00063839">
            <w:pPr>
              <w:pStyle w:val="ENoteTableHeading"/>
              <w:tabs>
                <w:tab w:val="center" w:leader="dot" w:pos="2268"/>
              </w:tabs>
            </w:pPr>
            <w:r w:rsidRPr="0006617D">
              <w:t>How affected</w:t>
            </w:r>
          </w:p>
        </w:tc>
      </w:tr>
      <w:tr w:rsidR="00DF2026" w:rsidRPr="0006617D" w:rsidTr="009F6A14">
        <w:trPr>
          <w:cantSplit/>
        </w:trPr>
        <w:tc>
          <w:tcPr>
            <w:tcW w:w="2139" w:type="dxa"/>
            <w:tcBorders>
              <w:top w:val="single" w:sz="12" w:space="0" w:color="auto"/>
            </w:tcBorders>
            <w:shd w:val="clear" w:color="auto" w:fill="auto"/>
          </w:tcPr>
          <w:p w:rsidR="00DF2026" w:rsidRPr="0006617D" w:rsidRDefault="00DF2026" w:rsidP="00063839">
            <w:pPr>
              <w:pStyle w:val="ENoteTableText"/>
              <w:tabs>
                <w:tab w:val="center" w:leader="dot" w:pos="2268"/>
              </w:tabs>
              <w:rPr>
                <w:b/>
              </w:rPr>
            </w:pPr>
            <w:r w:rsidRPr="0006617D">
              <w:rPr>
                <w:b/>
              </w:rPr>
              <w:t>Part</w:t>
            </w:r>
            <w:r w:rsidR="0006617D">
              <w:rPr>
                <w:b/>
              </w:rPr>
              <w:t> </w:t>
            </w:r>
            <w:r w:rsidRPr="0006617D">
              <w:rPr>
                <w:b/>
              </w:rPr>
              <w:t>1</w:t>
            </w:r>
          </w:p>
        </w:tc>
        <w:tc>
          <w:tcPr>
            <w:tcW w:w="4943" w:type="dxa"/>
            <w:tcBorders>
              <w:top w:val="single" w:sz="12" w:space="0" w:color="auto"/>
            </w:tcBorders>
            <w:shd w:val="clear" w:color="auto" w:fill="auto"/>
          </w:tcPr>
          <w:p w:rsidR="00DF2026" w:rsidRPr="0006617D" w:rsidRDefault="00DF2026" w:rsidP="00063839">
            <w:pPr>
              <w:pStyle w:val="ENoteTableText"/>
              <w:tabs>
                <w:tab w:val="center" w:leader="dot" w:pos="2268"/>
              </w:tabs>
            </w:pPr>
          </w:p>
        </w:tc>
      </w:tr>
      <w:tr w:rsidR="009C4ED9" w:rsidRPr="0006617D" w:rsidTr="009F6A14">
        <w:trPr>
          <w:cantSplit/>
        </w:trPr>
        <w:tc>
          <w:tcPr>
            <w:tcW w:w="2139" w:type="dxa"/>
            <w:shd w:val="clear" w:color="auto" w:fill="auto"/>
          </w:tcPr>
          <w:p w:rsidR="009C4ED9" w:rsidRPr="0006617D" w:rsidRDefault="009C4ED9" w:rsidP="00063839">
            <w:pPr>
              <w:pStyle w:val="ENoteTableText"/>
              <w:tabs>
                <w:tab w:val="center" w:leader="dot" w:pos="2268"/>
              </w:tabs>
            </w:pPr>
            <w:r w:rsidRPr="0006617D">
              <w:t>s 3</w:t>
            </w:r>
            <w:r w:rsidRPr="0006617D">
              <w:tab/>
            </w:r>
          </w:p>
        </w:tc>
        <w:tc>
          <w:tcPr>
            <w:tcW w:w="4943" w:type="dxa"/>
            <w:shd w:val="clear" w:color="auto" w:fill="auto"/>
          </w:tcPr>
          <w:p w:rsidR="009C4ED9" w:rsidRPr="0006617D" w:rsidRDefault="009C4ED9" w:rsidP="009C4ED9">
            <w:pPr>
              <w:pStyle w:val="ENoteTableText"/>
              <w:tabs>
                <w:tab w:val="center" w:leader="dot" w:pos="2268"/>
              </w:tabs>
            </w:pPr>
            <w:r w:rsidRPr="0006617D">
              <w:t>am No 45, 2020</w:t>
            </w:r>
          </w:p>
        </w:tc>
      </w:tr>
      <w:tr w:rsidR="004676C9" w:rsidRPr="0006617D" w:rsidTr="009F6A14">
        <w:trPr>
          <w:cantSplit/>
        </w:trPr>
        <w:tc>
          <w:tcPr>
            <w:tcW w:w="2139" w:type="dxa"/>
            <w:shd w:val="clear" w:color="auto" w:fill="auto"/>
          </w:tcPr>
          <w:p w:rsidR="004676C9" w:rsidRPr="0006617D" w:rsidRDefault="004676C9" w:rsidP="00063839">
            <w:pPr>
              <w:pStyle w:val="ENoteTableText"/>
              <w:tabs>
                <w:tab w:val="center" w:leader="dot" w:pos="2268"/>
              </w:tabs>
            </w:pPr>
          </w:p>
        </w:tc>
        <w:tc>
          <w:tcPr>
            <w:tcW w:w="4943" w:type="dxa"/>
            <w:shd w:val="clear" w:color="auto" w:fill="auto"/>
          </w:tcPr>
          <w:p w:rsidR="004676C9" w:rsidRPr="0006617D" w:rsidRDefault="004676C9" w:rsidP="009C4ED9">
            <w:pPr>
              <w:pStyle w:val="ENoteTableText"/>
              <w:tabs>
                <w:tab w:val="center" w:leader="dot" w:pos="2268"/>
              </w:tabs>
            </w:pPr>
            <w:r w:rsidRPr="0006617D">
              <w:t>ed C3</w:t>
            </w:r>
          </w:p>
        </w:tc>
      </w:tr>
      <w:tr w:rsidR="00DF2026" w:rsidRPr="0006617D" w:rsidTr="009F6A14">
        <w:trPr>
          <w:cantSplit/>
        </w:trPr>
        <w:tc>
          <w:tcPr>
            <w:tcW w:w="2139" w:type="dxa"/>
            <w:shd w:val="clear" w:color="auto" w:fill="auto"/>
          </w:tcPr>
          <w:p w:rsidR="00DF2026" w:rsidRPr="0006617D" w:rsidRDefault="00DF2026" w:rsidP="00063839">
            <w:pPr>
              <w:pStyle w:val="ENoteTableText"/>
              <w:tabs>
                <w:tab w:val="center" w:leader="dot" w:pos="2268"/>
              </w:tabs>
            </w:pPr>
            <w:r w:rsidRPr="0006617D">
              <w:t>s 4</w:t>
            </w:r>
            <w:r w:rsidRPr="0006617D">
              <w:tab/>
            </w:r>
          </w:p>
        </w:tc>
        <w:tc>
          <w:tcPr>
            <w:tcW w:w="4943" w:type="dxa"/>
            <w:shd w:val="clear" w:color="auto" w:fill="auto"/>
          </w:tcPr>
          <w:p w:rsidR="00DF2026" w:rsidRPr="0006617D" w:rsidRDefault="00DF2026" w:rsidP="00063839">
            <w:pPr>
              <w:pStyle w:val="ENoteTableText"/>
              <w:tabs>
                <w:tab w:val="center" w:leader="dot" w:pos="2268"/>
              </w:tabs>
            </w:pPr>
            <w:r w:rsidRPr="0006617D">
              <w:t>am No 164, 2015</w:t>
            </w:r>
            <w:r w:rsidR="00C03C6B" w:rsidRPr="0006617D">
              <w:t>; No 45, 2020</w:t>
            </w:r>
          </w:p>
        </w:tc>
      </w:tr>
      <w:tr w:rsidR="00063839" w:rsidRPr="0006617D" w:rsidTr="009F6A14">
        <w:trPr>
          <w:cantSplit/>
        </w:trPr>
        <w:tc>
          <w:tcPr>
            <w:tcW w:w="2139" w:type="dxa"/>
            <w:shd w:val="clear" w:color="auto" w:fill="auto"/>
          </w:tcPr>
          <w:p w:rsidR="00063839" w:rsidRPr="0006617D" w:rsidRDefault="00153384" w:rsidP="00063839">
            <w:pPr>
              <w:pStyle w:val="ENoteTableText"/>
              <w:tabs>
                <w:tab w:val="center" w:leader="dot" w:pos="2268"/>
              </w:tabs>
              <w:rPr>
                <w:b/>
              </w:rPr>
            </w:pPr>
            <w:r w:rsidRPr="0006617D">
              <w:rPr>
                <w:b/>
              </w:rPr>
              <w:t>Part</w:t>
            </w:r>
            <w:r w:rsidR="0006617D">
              <w:rPr>
                <w:b/>
              </w:rPr>
              <w:t> </w:t>
            </w:r>
            <w:r w:rsidRPr="0006617D">
              <w:rPr>
                <w:b/>
              </w:rPr>
              <w:t>2</w:t>
            </w:r>
          </w:p>
        </w:tc>
        <w:tc>
          <w:tcPr>
            <w:tcW w:w="4943" w:type="dxa"/>
            <w:shd w:val="clear" w:color="auto" w:fill="auto"/>
          </w:tcPr>
          <w:p w:rsidR="00063839" w:rsidRPr="0006617D" w:rsidRDefault="00063839" w:rsidP="00063839">
            <w:pPr>
              <w:pStyle w:val="ENoteTableText"/>
              <w:tabs>
                <w:tab w:val="center" w:leader="dot" w:pos="2268"/>
              </w:tabs>
            </w:pPr>
          </w:p>
        </w:tc>
      </w:tr>
      <w:tr w:rsidR="00063839" w:rsidRPr="0006617D" w:rsidTr="00063839">
        <w:trPr>
          <w:cantSplit/>
        </w:trPr>
        <w:tc>
          <w:tcPr>
            <w:tcW w:w="2139" w:type="dxa"/>
            <w:shd w:val="clear" w:color="auto" w:fill="auto"/>
          </w:tcPr>
          <w:p w:rsidR="00063839" w:rsidRPr="0006617D" w:rsidRDefault="00153384" w:rsidP="00063839">
            <w:pPr>
              <w:pStyle w:val="ENoteTableText"/>
              <w:tabs>
                <w:tab w:val="center" w:leader="dot" w:pos="2268"/>
              </w:tabs>
            </w:pPr>
            <w:r w:rsidRPr="0006617D">
              <w:t>s 7</w:t>
            </w:r>
            <w:r w:rsidRPr="0006617D">
              <w:tab/>
            </w:r>
          </w:p>
        </w:tc>
        <w:tc>
          <w:tcPr>
            <w:tcW w:w="4943" w:type="dxa"/>
            <w:shd w:val="clear" w:color="auto" w:fill="auto"/>
          </w:tcPr>
          <w:p w:rsidR="00063839" w:rsidRPr="0006617D" w:rsidRDefault="00153384" w:rsidP="00063839">
            <w:pPr>
              <w:pStyle w:val="ENoteTableText"/>
              <w:tabs>
                <w:tab w:val="center" w:leader="dot" w:pos="2268"/>
              </w:tabs>
            </w:pPr>
            <w:r w:rsidRPr="0006617D">
              <w:t>am No 120, 2015</w:t>
            </w:r>
          </w:p>
        </w:tc>
      </w:tr>
      <w:tr w:rsidR="00063839" w:rsidRPr="0006617D" w:rsidTr="009F6A14">
        <w:trPr>
          <w:cantSplit/>
        </w:trPr>
        <w:tc>
          <w:tcPr>
            <w:tcW w:w="2139" w:type="dxa"/>
            <w:shd w:val="clear" w:color="auto" w:fill="auto"/>
          </w:tcPr>
          <w:p w:rsidR="00063839" w:rsidRPr="0006617D" w:rsidRDefault="00153384" w:rsidP="00063839">
            <w:pPr>
              <w:pStyle w:val="ENoteTableText"/>
              <w:tabs>
                <w:tab w:val="center" w:leader="dot" w:pos="2268"/>
              </w:tabs>
            </w:pPr>
            <w:r w:rsidRPr="0006617D">
              <w:t>s 8</w:t>
            </w:r>
            <w:r w:rsidRPr="0006617D">
              <w:tab/>
            </w:r>
          </w:p>
        </w:tc>
        <w:tc>
          <w:tcPr>
            <w:tcW w:w="4943" w:type="dxa"/>
            <w:shd w:val="clear" w:color="auto" w:fill="auto"/>
          </w:tcPr>
          <w:p w:rsidR="00063839" w:rsidRPr="0006617D" w:rsidRDefault="00153384" w:rsidP="00063839">
            <w:pPr>
              <w:pStyle w:val="ENoteTableText"/>
            </w:pPr>
            <w:r w:rsidRPr="0006617D">
              <w:t>am No 120, 2015</w:t>
            </w:r>
          </w:p>
        </w:tc>
      </w:tr>
      <w:tr w:rsidR="00C03C6B" w:rsidRPr="0006617D" w:rsidTr="009F6A14">
        <w:trPr>
          <w:cantSplit/>
        </w:trPr>
        <w:tc>
          <w:tcPr>
            <w:tcW w:w="2139" w:type="dxa"/>
            <w:shd w:val="clear" w:color="auto" w:fill="auto"/>
          </w:tcPr>
          <w:p w:rsidR="00C03C6B" w:rsidRPr="0006617D" w:rsidRDefault="00C03C6B" w:rsidP="00063839">
            <w:pPr>
              <w:pStyle w:val="ENoteTableText"/>
              <w:tabs>
                <w:tab w:val="center" w:leader="dot" w:pos="2268"/>
              </w:tabs>
              <w:rPr>
                <w:b/>
              </w:rPr>
            </w:pPr>
            <w:r w:rsidRPr="0006617D">
              <w:rPr>
                <w:b/>
              </w:rPr>
              <w:t>Part</w:t>
            </w:r>
            <w:r w:rsidR="0006617D">
              <w:rPr>
                <w:b/>
              </w:rPr>
              <w:t> </w:t>
            </w:r>
            <w:r w:rsidRPr="0006617D">
              <w:rPr>
                <w:b/>
              </w:rPr>
              <w:t>3</w:t>
            </w:r>
          </w:p>
        </w:tc>
        <w:tc>
          <w:tcPr>
            <w:tcW w:w="4943" w:type="dxa"/>
            <w:shd w:val="clear" w:color="auto" w:fill="auto"/>
          </w:tcPr>
          <w:p w:rsidR="00C03C6B" w:rsidRPr="0006617D" w:rsidRDefault="00C03C6B" w:rsidP="00063839">
            <w:pPr>
              <w:pStyle w:val="ENoteTableText"/>
            </w:pPr>
          </w:p>
        </w:tc>
      </w:tr>
      <w:tr w:rsidR="00C03C6B" w:rsidRPr="0006617D" w:rsidTr="009F6A14">
        <w:trPr>
          <w:cantSplit/>
        </w:trPr>
        <w:tc>
          <w:tcPr>
            <w:tcW w:w="2139" w:type="dxa"/>
            <w:shd w:val="clear" w:color="auto" w:fill="auto"/>
          </w:tcPr>
          <w:p w:rsidR="00C03C6B" w:rsidRPr="0006617D" w:rsidRDefault="00C03C6B" w:rsidP="00063839">
            <w:pPr>
              <w:pStyle w:val="ENoteTableText"/>
              <w:tabs>
                <w:tab w:val="center" w:leader="dot" w:pos="2268"/>
              </w:tabs>
            </w:pPr>
            <w:r w:rsidRPr="0006617D">
              <w:t>s 16</w:t>
            </w:r>
            <w:r w:rsidRPr="0006617D">
              <w:tab/>
            </w:r>
          </w:p>
        </w:tc>
        <w:tc>
          <w:tcPr>
            <w:tcW w:w="4943" w:type="dxa"/>
            <w:shd w:val="clear" w:color="auto" w:fill="auto"/>
          </w:tcPr>
          <w:p w:rsidR="00C03C6B" w:rsidRPr="0006617D" w:rsidRDefault="00C03C6B" w:rsidP="00063839">
            <w:pPr>
              <w:pStyle w:val="ENoteTableText"/>
            </w:pPr>
            <w:r w:rsidRPr="0006617D">
              <w:t>am No 45, 2020</w:t>
            </w:r>
          </w:p>
        </w:tc>
      </w:tr>
      <w:tr w:rsidR="00153384" w:rsidRPr="0006617D" w:rsidTr="009F6A14">
        <w:trPr>
          <w:cantSplit/>
        </w:trPr>
        <w:tc>
          <w:tcPr>
            <w:tcW w:w="2139" w:type="dxa"/>
            <w:shd w:val="clear" w:color="auto" w:fill="auto"/>
          </w:tcPr>
          <w:p w:rsidR="00153384" w:rsidRPr="0006617D" w:rsidRDefault="00153384" w:rsidP="00063839">
            <w:pPr>
              <w:pStyle w:val="ENoteTableText"/>
              <w:tabs>
                <w:tab w:val="center" w:leader="dot" w:pos="2268"/>
              </w:tabs>
              <w:rPr>
                <w:b/>
              </w:rPr>
            </w:pPr>
            <w:r w:rsidRPr="0006617D">
              <w:rPr>
                <w:b/>
              </w:rPr>
              <w:t>Part</w:t>
            </w:r>
            <w:r w:rsidR="0006617D">
              <w:rPr>
                <w:b/>
              </w:rPr>
              <w:t> </w:t>
            </w:r>
            <w:r w:rsidRPr="0006617D">
              <w:rPr>
                <w:b/>
              </w:rPr>
              <w:t>4</w:t>
            </w:r>
          </w:p>
        </w:tc>
        <w:tc>
          <w:tcPr>
            <w:tcW w:w="4943" w:type="dxa"/>
            <w:shd w:val="clear" w:color="auto" w:fill="auto"/>
          </w:tcPr>
          <w:p w:rsidR="00153384" w:rsidRPr="0006617D" w:rsidRDefault="00153384" w:rsidP="00063839">
            <w:pPr>
              <w:pStyle w:val="ENoteTableText"/>
            </w:pPr>
          </w:p>
        </w:tc>
      </w:tr>
      <w:tr w:rsidR="00153384" w:rsidRPr="0006617D" w:rsidTr="009F6A14">
        <w:trPr>
          <w:cantSplit/>
        </w:trPr>
        <w:tc>
          <w:tcPr>
            <w:tcW w:w="2139" w:type="dxa"/>
            <w:shd w:val="clear" w:color="auto" w:fill="auto"/>
          </w:tcPr>
          <w:p w:rsidR="00153384" w:rsidRPr="0006617D" w:rsidRDefault="00153384" w:rsidP="00063839">
            <w:pPr>
              <w:pStyle w:val="ENoteTableText"/>
              <w:tabs>
                <w:tab w:val="center" w:leader="dot" w:pos="2268"/>
              </w:tabs>
              <w:rPr>
                <w:b/>
              </w:rPr>
            </w:pPr>
            <w:r w:rsidRPr="0006617D">
              <w:rPr>
                <w:b/>
              </w:rPr>
              <w:t>Division</w:t>
            </w:r>
            <w:r w:rsidR="0006617D">
              <w:rPr>
                <w:b/>
              </w:rPr>
              <w:t> </w:t>
            </w:r>
            <w:r w:rsidRPr="0006617D">
              <w:rPr>
                <w:b/>
              </w:rPr>
              <w:t>4</w:t>
            </w:r>
          </w:p>
        </w:tc>
        <w:tc>
          <w:tcPr>
            <w:tcW w:w="4943" w:type="dxa"/>
            <w:shd w:val="clear" w:color="auto" w:fill="auto"/>
          </w:tcPr>
          <w:p w:rsidR="00153384" w:rsidRPr="0006617D" w:rsidRDefault="00153384" w:rsidP="00063839">
            <w:pPr>
              <w:pStyle w:val="ENoteTableText"/>
            </w:pPr>
          </w:p>
        </w:tc>
      </w:tr>
      <w:tr w:rsidR="00153384" w:rsidRPr="0006617D" w:rsidTr="006D51B9">
        <w:trPr>
          <w:cantSplit/>
        </w:trPr>
        <w:tc>
          <w:tcPr>
            <w:tcW w:w="2139" w:type="dxa"/>
            <w:shd w:val="clear" w:color="auto" w:fill="auto"/>
          </w:tcPr>
          <w:p w:rsidR="00153384" w:rsidRPr="0006617D" w:rsidRDefault="00153384" w:rsidP="00063839">
            <w:pPr>
              <w:pStyle w:val="ENoteTableText"/>
              <w:tabs>
                <w:tab w:val="center" w:leader="dot" w:pos="2268"/>
              </w:tabs>
            </w:pPr>
            <w:r w:rsidRPr="0006617D">
              <w:t>s 21</w:t>
            </w:r>
            <w:r w:rsidRPr="0006617D">
              <w:tab/>
            </w:r>
          </w:p>
        </w:tc>
        <w:tc>
          <w:tcPr>
            <w:tcW w:w="4943" w:type="dxa"/>
            <w:shd w:val="clear" w:color="auto" w:fill="auto"/>
          </w:tcPr>
          <w:p w:rsidR="00153384" w:rsidRPr="0006617D" w:rsidRDefault="00153384" w:rsidP="00063839">
            <w:pPr>
              <w:pStyle w:val="ENoteTableText"/>
            </w:pPr>
            <w:r w:rsidRPr="0006617D">
              <w:t>am No 120, 2015</w:t>
            </w:r>
          </w:p>
        </w:tc>
      </w:tr>
      <w:tr w:rsidR="00C03C6B" w:rsidRPr="0006617D" w:rsidTr="006D51B9">
        <w:trPr>
          <w:cantSplit/>
        </w:trPr>
        <w:tc>
          <w:tcPr>
            <w:tcW w:w="2139" w:type="dxa"/>
            <w:shd w:val="clear" w:color="auto" w:fill="auto"/>
          </w:tcPr>
          <w:p w:rsidR="00C03C6B" w:rsidRPr="0006617D" w:rsidRDefault="00C03C6B" w:rsidP="00063839">
            <w:pPr>
              <w:pStyle w:val="ENoteTableText"/>
              <w:tabs>
                <w:tab w:val="center" w:leader="dot" w:pos="2268"/>
              </w:tabs>
            </w:pPr>
            <w:r w:rsidRPr="0006617D">
              <w:t>s 24</w:t>
            </w:r>
            <w:r w:rsidRPr="0006617D">
              <w:tab/>
            </w:r>
          </w:p>
        </w:tc>
        <w:tc>
          <w:tcPr>
            <w:tcW w:w="4943" w:type="dxa"/>
            <w:shd w:val="clear" w:color="auto" w:fill="auto"/>
          </w:tcPr>
          <w:p w:rsidR="00C03C6B" w:rsidRPr="0006617D" w:rsidRDefault="00C03C6B" w:rsidP="00063839">
            <w:pPr>
              <w:pStyle w:val="ENoteTableText"/>
            </w:pPr>
            <w:r w:rsidRPr="0006617D">
              <w:t>am No 45, 2020</w:t>
            </w:r>
          </w:p>
        </w:tc>
      </w:tr>
      <w:tr w:rsidR="00C03C6B" w:rsidRPr="0006617D" w:rsidTr="006D51B9">
        <w:trPr>
          <w:cantSplit/>
        </w:trPr>
        <w:tc>
          <w:tcPr>
            <w:tcW w:w="2139" w:type="dxa"/>
            <w:shd w:val="clear" w:color="auto" w:fill="auto"/>
          </w:tcPr>
          <w:p w:rsidR="00C03C6B" w:rsidRPr="0006617D" w:rsidRDefault="00C03C6B" w:rsidP="00063839">
            <w:pPr>
              <w:pStyle w:val="ENoteTableText"/>
              <w:tabs>
                <w:tab w:val="center" w:leader="dot" w:pos="2268"/>
              </w:tabs>
              <w:rPr>
                <w:b/>
              </w:rPr>
            </w:pPr>
            <w:r w:rsidRPr="0006617D">
              <w:rPr>
                <w:b/>
              </w:rPr>
              <w:t>Part</w:t>
            </w:r>
            <w:r w:rsidR="0006617D">
              <w:rPr>
                <w:b/>
              </w:rPr>
              <w:t> </w:t>
            </w:r>
            <w:r w:rsidRPr="0006617D">
              <w:rPr>
                <w:b/>
              </w:rPr>
              <w:t>5</w:t>
            </w:r>
          </w:p>
        </w:tc>
        <w:tc>
          <w:tcPr>
            <w:tcW w:w="4943" w:type="dxa"/>
            <w:shd w:val="clear" w:color="auto" w:fill="auto"/>
          </w:tcPr>
          <w:p w:rsidR="00C03C6B" w:rsidRPr="0006617D" w:rsidRDefault="00C03C6B" w:rsidP="00063839">
            <w:pPr>
              <w:pStyle w:val="ENoteTableText"/>
            </w:pPr>
          </w:p>
        </w:tc>
      </w:tr>
      <w:tr w:rsidR="00C03C6B" w:rsidRPr="0006617D" w:rsidTr="006D51B9">
        <w:trPr>
          <w:cantSplit/>
        </w:trPr>
        <w:tc>
          <w:tcPr>
            <w:tcW w:w="2139" w:type="dxa"/>
            <w:shd w:val="clear" w:color="auto" w:fill="auto"/>
          </w:tcPr>
          <w:p w:rsidR="00C03C6B" w:rsidRPr="0006617D" w:rsidRDefault="00C03C6B" w:rsidP="00063839">
            <w:pPr>
              <w:pStyle w:val="ENoteTableText"/>
              <w:tabs>
                <w:tab w:val="center" w:leader="dot" w:pos="2268"/>
              </w:tabs>
            </w:pPr>
            <w:r w:rsidRPr="0006617D">
              <w:t>s 26</w:t>
            </w:r>
            <w:r w:rsidRPr="0006617D">
              <w:tab/>
            </w:r>
          </w:p>
        </w:tc>
        <w:tc>
          <w:tcPr>
            <w:tcW w:w="4943" w:type="dxa"/>
            <w:shd w:val="clear" w:color="auto" w:fill="auto"/>
          </w:tcPr>
          <w:p w:rsidR="00C03C6B" w:rsidRPr="0006617D" w:rsidRDefault="00C03C6B" w:rsidP="00063839">
            <w:pPr>
              <w:pStyle w:val="ENoteTableText"/>
            </w:pPr>
            <w:r w:rsidRPr="0006617D">
              <w:t>am No 45, 2020</w:t>
            </w:r>
          </w:p>
        </w:tc>
      </w:tr>
      <w:tr w:rsidR="004676C9" w:rsidRPr="0006617D" w:rsidTr="00063839">
        <w:trPr>
          <w:cantSplit/>
        </w:trPr>
        <w:tc>
          <w:tcPr>
            <w:tcW w:w="2139" w:type="dxa"/>
            <w:tcBorders>
              <w:bottom w:val="single" w:sz="12" w:space="0" w:color="auto"/>
            </w:tcBorders>
            <w:shd w:val="clear" w:color="auto" w:fill="auto"/>
          </w:tcPr>
          <w:p w:rsidR="004676C9" w:rsidRPr="0006617D" w:rsidRDefault="004676C9" w:rsidP="00063839">
            <w:pPr>
              <w:pStyle w:val="ENoteTableText"/>
              <w:tabs>
                <w:tab w:val="center" w:leader="dot" w:pos="2268"/>
              </w:tabs>
            </w:pPr>
            <w:r w:rsidRPr="0006617D">
              <w:t>s 29</w:t>
            </w:r>
            <w:r w:rsidRPr="0006617D">
              <w:tab/>
            </w:r>
          </w:p>
        </w:tc>
        <w:tc>
          <w:tcPr>
            <w:tcW w:w="4943" w:type="dxa"/>
            <w:tcBorders>
              <w:bottom w:val="single" w:sz="12" w:space="0" w:color="auto"/>
            </w:tcBorders>
            <w:shd w:val="clear" w:color="auto" w:fill="auto"/>
          </w:tcPr>
          <w:p w:rsidR="004676C9" w:rsidRPr="0006617D" w:rsidRDefault="004676C9" w:rsidP="00F459AA">
            <w:pPr>
              <w:pStyle w:val="ENoteTableText"/>
              <w:tabs>
                <w:tab w:val="center" w:leader="dot" w:pos="2268"/>
              </w:tabs>
            </w:pPr>
            <w:r w:rsidRPr="0006617D">
              <w:t xml:space="preserve">am </w:t>
            </w:r>
            <w:r w:rsidRPr="0006617D">
              <w:rPr>
                <w:u w:val="single"/>
              </w:rPr>
              <w:t>No 13, 2018</w:t>
            </w:r>
          </w:p>
        </w:tc>
      </w:tr>
    </w:tbl>
    <w:p w:rsidR="00C74A2D" w:rsidRPr="0006617D" w:rsidRDefault="00C74A2D" w:rsidP="00C74A2D">
      <w:pPr>
        <w:pStyle w:val="ENotesHeading2"/>
        <w:pageBreakBefore/>
        <w:outlineLvl w:val="9"/>
      </w:pPr>
      <w:bookmarkStart w:id="45" w:name="_Toc43104740"/>
      <w:r w:rsidRPr="0006617D">
        <w:lastRenderedPageBreak/>
        <w:t>Endnote 5—Editorial changes</w:t>
      </w:r>
      <w:bookmarkEnd w:id="45"/>
    </w:p>
    <w:p w:rsidR="00C74A2D" w:rsidRPr="0006617D" w:rsidRDefault="00C74A2D" w:rsidP="00C74A2D">
      <w:r w:rsidRPr="0006617D">
        <w:t xml:space="preserve">In preparing this compilation for registration, the following kinds of editorial change(s) were made under the </w:t>
      </w:r>
      <w:r w:rsidRPr="0006617D">
        <w:rPr>
          <w:i/>
        </w:rPr>
        <w:t>Legislation Act 2003</w:t>
      </w:r>
      <w:r w:rsidRPr="0006617D">
        <w:t>.</w:t>
      </w:r>
    </w:p>
    <w:p w:rsidR="00C74A2D" w:rsidRPr="0006617D" w:rsidRDefault="00C74A2D" w:rsidP="00C74A2D"/>
    <w:p w:rsidR="00C74A2D" w:rsidRPr="0006617D" w:rsidRDefault="00C74A2D" w:rsidP="00C74A2D">
      <w:pPr>
        <w:rPr>
          <w:b/>
          <w:sz w:val="24"/>
          <w:szCs w:val="24"/>
        </w:rPr>
      </w:pPr>
      <w:r w:rsidRPr="0006617D">
        <w:rPr>
          <w:b/>
          <w:sz w:val="24"/>
          <w:szCs w:val="24"/>
        </w:rPr>
        <w:t>Section</w:t>
      </w:r>
      <w:r w:rsidR="0006617D">
        <w:rPr>
          <w:b/>
          <w:sz w:val="24"/>
          <w:szCs w:val="24"/>
        </w:rPr>
        <w:t> </w:t>
      </w:r>
      <w:r w:rsidRPr="0006617D">
        <w:rPr>
          <w:b/>
          <w:sz w:val="24"/>
          <w:szCs w:val="24"/>
        </w:rPr>
        <w:t>4 (</w:t>
      </w:r>
      <w:r w:rsidR="0006617D">
        <w:rPr>
          <w:b/>
          <w:sz w:val="24"/>
          <w:szCs w:val="24"/>
        </w:rPr>
        <w:t>paragraph (</w:t>
      </w:r>
      <w:r w:rsidRPr="0006617D">
        <w:rPr>
          <w:b/>
          <w:sz w:val="24"/>
          <w:szCs w:val="24"/>
        </w:rPr>
        <w:t xml:space="preserve">a) of the definition of </w:t>
      </w:r>
      <w:r w:rsidRPr="0006617D">
        <w:rPr>
          <w:b/>
          <w:i/>
          <w:sz w:val="24"/>
          <w:szCs w:val="24"/>
        </w:rPr>
        <w:t>continuous full</w:t>
      </w:r>
      <w:r w:rsidR="0006617D">
        <w:rPr>
          <w:b/>
          <w:i/>
          <w:sz w:val="24"/>
          <w:szCs w:val="24"/>
        </w:rPr>
        <w:noBreakHyphen/>
      </w:r>
      <w:r w:rsidRPr="0006617D">
        <w:rPr>
          <w:b/>
          <w:i/>
          <w:sz w:val="24"/>
          <w:szCs w:val="24"/>
        </w:rPr>
        <w:t>time Reservist</w:t>
      </w:r>
      <w:r w:rsidRPr="0006617D">
        <w:rPr>
          <w:b/>
          <w:sz w:val="24"/>
          <w:szCs w:val="24"/>
        </w:rPr>
        <w:t>)</w:t>
      </w:r>
    </w:p>
    <w:p w:rsidR="00C74A2D" w:rsidRPr="0006617D" w:rsidRDefault="00C74A2D" w:rsidP="00C74A2D">
      <w:pPr>
        <w:rPr>
          <w:b/>
        </w:rPr>
      </w:pPr>
    </w:p>
    <w:p w:rsidR="00C74A2D" w:rsidRPr="0006617D" w:rsidRDefault="00C74A2D" w:rsidP="00C74A2D">
      <w:pPr>
        <w:rPr>
          <w:b/>
        </w:rPr>
      </w:pPr>
      <w:r w:rsidRPr="0006617D">
        <w:rPr>
          <w:b/>
        </w:rPr>
        <w:t>Kind of editorial change</w:t>
      </w:r>
    </w:p>
    <w:p w:rsidR="00C74A2D" w:rsidRPr="0006617D" w:rsidRDefault="00C74A2D" w:rsidP="00C74A2D"/>
    <w:p w:rsidR="00C74A2D" w:rsidRPr="0006617D" w:rsidRDefault="00C74A2D" w:rsidP="00C74A2D">
      <w:pPr>
        <w:rPr>
          <w:b/>
        </w:rPr>
      </w:pPr>
      <w:r w:rsidRPr="0006617D">
        <w:t>Change to punctuation</w:t>
      </w:r>
    </w:p>
    <w:p w:rsidR="00C74A2D" w:rsidRPr="0006617D" w:rsidRDefault="00C74A2D" w:rsidP="00C74A2D"/>
    <w:p w:rsidR="00C74A2D" w:rsidRPr="0006617D" w:rsidRDefault="00C74A2D" w:rsidP="00C74A2D">
      <w:pPr>
        <w:rPr>
          <w:b/>
        </w:rPr>
      </w:pPr>
      <w:r w:rsidRPr="0006617D">
        <w:rPr>
          <w:b/>
        </w:rPr>
        <w:t>Details of editorial change</w:t>
      </w:r>
    </w:p>
    <w:p w:rsidR="00C74A2D" w:rsidRPr="0006617D" w:rsidRDefault="00C74A2D" w:rsidP="00C74A2D">
      <w:pPr>
        <w:rPr>
          <w:b/>
        </w:rPr>
      </w:pPr>
    </w:p>
    <w:p w:rsidR="00C74A2D" w:rsidRPr="0006617D" w:rsidRDefault="00C74A2D" w:rsidP="00C74A2D">
      <w:r w:rsidRPr="0006617D">
        <w:t>The amendment made by Schedule</w:t>
      </w:r>
      <w:r w:rsidR="0006617D">
        <w:t> </w:t>
      </w:r>
      <w:r w:rsidRPr="0006617D">
        <w:t>2 item</w:t>
      </w:r>
      <w:r w:rsidR="0006617D">
        <w:t> </w:t>
      </w:r>
      <w:r w:rsidRPr="0006617D">
        <w:t xml:space="preserve">10 of the </w:t>
      </w:r>
      <w:r w:rsidRPr="0006617D">
        <w:rPr>
          <w:i/>
        </w:rPr>
        <w:t>Defence Legislation Amendment (First Principles) Act 2015</w:t>
      </w:r>
      <w:r w:rsidRPr="0006617D">
        <w:t xml:space="preserve"> leaves no punctuation at the end of </w:t>
      </w:r>
      <w:r w:rsidR="0006617D">
        <w:t>paragraph (</w:t>
      </w:r>
      <w:r w:rsidRPr="0006617D">
        <w:t>a) of the definition.</w:t>
      </w:r>
    </w:p>
    <w:p w:rsidR="00C74A2D" w:rsidRPr="0006617D" w:rsidRDefault="00C74A2D" w:rsidP="00C74A2D"/>
    <w:p w:rsidR="00C74A2D" w:rsidRPr="0006617D" w:rsidRDefault="00C74A2D" w:rsidP="00C74A2D">
      <w:r w:rsidRPr="0006617D">
        <w:t xml:space="preserve">This compilation was editorially changed to add “; and” at the end of </w:t>
      </w:r>
      <w:r w:rsidR="0006617D">
        <w:t>paragraph (</w:t>
      </w:r>
      <w:r w:rsidRPr="0006617D">
        <w:t>a) of the definition to bring it into line with legislative drafting practice.</w:t>
      </w:r>
    </w:p>
    <w:p w:rsidR="00063839" w:rsidRPr="0006617D" w:rsidRDefault="00063839" w:rsidP="00063839">
      <w:pPr>
        <w:sectPr w:rsidR="00063839" w:rsidRPr="0006617D" w:rsidSect="00004565">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063839" w:rsidRPr="0006617D" w:rsidRDefault="00063839" w:rsidP="00063839"/>
    <w:sectPr w:rsidR="00063839" w:rsidRPr="0006617D" w:rsidSect="00004565">
      <w:type w:val="continuous"/>
      <w:pgSz w:w="11907" w:h="16839"/>
      <w:pgMar w:top="238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997" w:rsidRDefault="00A32997" w:rsidP="00715914">
      <w:pPr>
        <w:spacing w:line="240" w:lineRule="auto"/>
      </w:pPr>
      <w:r>
        <w:separator/>
      </w:r>
    </w:p>
  </w:endnote>
  <w:endnote w:type="continuationSeparator" w:id="0">
    <w:p w:rsidR="00A32997" w:rsidRDefault="00A3299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Default="00A32997">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Pr="007B3B51" w:rsidRDefault="00A32997" w:rsidP="0006383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997" w:rsidRPr="007B3B51" w:rsidTr="00063839">
      <w:tc>
        <w:tcPr>
          <w:tcW w:w="1247" w:type="dxa"/>
        </w:tcPr>
        <w:p w:rsidR="00A32997" w:rsidRPr="007B3B51" w:rsidRDefault="00A32997" w:rsidP="00063839">
          <w:pPr>
            <w:rPr>
              <w:i/>
              <w:sz w:val="16"/>
              <w:szCs w:val="16"/>
            </w:rPr>
          </w:pPr>
        </w:p>
      </w:tc>
      <w:tc>
        <w:tcPr>
          <w:tcW w:w="5387" w:type="dxa"/>
          <w:gridSpan w:val="3"/>
        </w:tcPr>
        <w:p w:rsidR="00A32997" w:rsidRPr="007B3B51" w:rsidRDefault="00A32997" w:rsidP="0006383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4565">
            <w:rPr>
              <w:i/>
              <w:noProof/>
              <w:sz w:val="16"/>
              <w:szCs w:val="16"/>
            </w:rPr>
            <w:t>Australian Defence Force Superannuation Act 2015</w:t>
          </w:r>
          <w:r w:rsidRPr="007B3B51">
            <w:rPr>
              <w:i/>
              <w:sz w:val="16"/>
              <w:szCs w:val="16"/>
            </w:rPr>
            <w:fldChar w:fldCharType="end"/>
          </w:r>
        </w:p>
      </w:tc>
      <w:tc>
        <w:tcPr>
          <w:tcW w:w="669" w:type="dxa"/>
        </w:tcPr>
        <w:p w:rsidR="00A32997" w:rsidRPr="007B3B51" w:rsidRDefault="00A32997" w:rsidP="0006383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4565">
            <w:rPr>
              <w:i/>
              <w:noProof/>
              <w:sz w:val="16"/>
              <w:szCs w:val="16"/>
            </w:rPr>
            <w:t>25</w:t>
          </w:r>
          <w:r w:rsidRPr="007B3B51">
            <w:rPr>
              <w:i/>
              <w:sz w:val="16"/>
              <w:szCs w:val="16"/>
            </w:rPr>
            <w:fldChar w:fldCharType="end"/>
          </w:r>
        </w:p>
      </w:tc>
    </w:tr>
    <w:tr w:rsidR="00A32997" w:rsidRPr="00130F37" w:rsidTr="00063839">
      <w:tc>
        <w:tcPr>
          <w:tcW w:w="2190" w:type="dxa"/>
          <w:gridSpan w:val="2"/>
        </w:tcPr>
        <w:p w:rsidR="00A32997" w:rsidRPr="00130F37" w:rsidRDefault="00A32997" w:rsidP="0006383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97AB9">
            <w:rPr>
              <w:sz w:val="16"/>
              <w:szCs w:val="16"/>
            </w:rPr>
            <w:t>3</w:t>
          </w:r>
          <w:r w:rsidRPr="00130F37">
            <w:rPr>
              <w:sz w:val="16"/>
              <w:szCs w:val="16"/>
            </w:rPr>
            <w:fldChar w:fldCharType="end"/>
          </w:r>
        </w:p>
      </w:tc>
      <w:tc>
        <w:tcPr>
          <w:tcW w:w="2920" w:type="dxa"/>
        </w:tcPr>
        <w:p w:rsidR="00A32997" w:rsidRPr="00130F37" w:rsidRDefault="00A32997" w:rsidP="0006383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97AB9">
            <w:rPr>
              <w:sz w:val="16"/>
              <w:szCs w:val="16"/>
            </w:rPr>
            <w:t>26/05/2020</w:t>
          </w:r>
          <w:r w:rsidRPr="00130F37">
            <w:rPr>
              <w:sz w:val="16"/>
              <w:szCs w:val="16"/>
            </w:rPr>
            <w:fldChar w:fldCharType="end"/>
          </w:r>
        </w:p>
      </w:tc>
      <w:tc>
        <w:tcPr>
          <w:tcW w:w="2193" w:type="dxa"/>
          <w:gridSpan w:val="2"/>
        </w:tcPr>
        <w:p w:rsidR="00A32997" w:rsidRPr="00130F37" w:rsidRDefault="00A32997" w:rsidP="0006383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97AB9">
            <w:rPr>
              <w:sz w:val="16"/>
              <w:szCs w:val="16"/>
            </w:rPr>
            <w:instrText>15/06/2020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97AB9">
            <w:rPr>
              <w:sz w:val="16"/>
              <w:szCs w:val="16"/>
            </w:rPr>
            <w:instrText>15/06/2020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97AB9">
            <w:rPr>
              <w:noProof/>
              <w:sz w:val="16"/>
              <w:szCs w:val="16"/>
            </w:rPr>
            <w:t>15/06/2020</w:t>
          </w:r>
          <w:r w:rsidRPr="00130F37">
            <w:rPr>
              <w:sz w:val="16"/>
              <w:szCs w:val="16"/>
            </w:rPr>
            <w:fldChar w:fldCharType="end"/>
          </w:r>
        </w:p>
      </w:tc>
    </w:tr>
  </w:tbl>
  <w:p w:rsidR="00A32997" w:rsidRPr="00063839" w:rsidRDefault="00A32997" w:rsidP="0006383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Pr="007A1328" w:rsidRDefault="00A32997" w:rsidP="00063839">
    <w:pPr>
      <w:pBdr>
        <w:top w:val="single" w:sz="6" w:space="1" w:color="auto"/>
      </w:pBdr>
      <w:spacing w:before="120"/>
      <w:rPr>
        <w:sz w:val="18"/>
      </w:rPr>
    </w:pPr>
  </w:p>
  <w:p w:rsidR="00A32997" w:rsidRPr="007A1328" w:rsidRDefault="00A32997" w:rsidP="0006383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97AB9">
      <w:rPr>
        <w:i/>
        <w:noProof/>
        <w:sz w:val="18"/>
      </w:rPr>
      <w:t>Australian Defence Force Superannuation Act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w:t>
    </w:r>
    <w:r w:rsidRPr="007A1328">
      <w:rPr>
        <w:i/>
        <w:sz w:val="18"/>
      </w:rPr>
      <w:fldChar w:fldCharType="end"/>
    </w:r>
  </w:p>
  <w:p w:rsidR="00A32997" w:rsidRPr="007A1328" w:rsidRDefault="00A32997" w:rsidP="00063839">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Default="00A32997" w:rsidP="007811B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Pr="00ED79B6" w:rsidRDefault="00A32997" w:rsidP="007811B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Pr="007B3B51" w:rsidRDefault="00A32997" w:rsidP="0006383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997" w:rsidRPr="007B3B51" w:rsidTr="00063839">
      <w:tc>
        <w:tcPr>
          <w:tcW w:w="1247" w:type="dxa"/>
        </w:tcPr>
        <w:p w:rsidR="00A32997" w:rsidRPr="007B3B51" w:rsidRDefault="00A32997" w:rsidP="0006383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4565">
            <w:rPr>
              <w:i/>
              <w:noProof/>
              <w:sz w:val="16"/>
              <w:szCs w:val="16"/>
            </w:rPr>
            <w:t>ii</w:t>
          </w:r>
          <w:r w:rsidRPr="007B3B51">
            <w:rPr>
              <w:i/>
              <w:sz w:val="16"/>
              <w:szCs w:val="16"/>
            </w:rPr>
            <w:fldChar w:fldCharType="end"/>
          </w:r>
        </w:p>
      </w:tc>
      <w:tc>
        <w:tcPr>
          <w:tcW w:w="5387" w:type="dxa"/>
          <w:gridSpan w:val="3"/>
        </w:tcPr>
        <w:p w:rsidR="00A32997" w:rsidRPr="007B3B51" w:rsidRDefault="00A32997" w:rsidP="0006383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4565">
            <w:rPr>
              <w:i/>
              <w:noProof/>
              <w:sz w:val="16"/>
              <w:szCs w:val="16"/>
            </w:rPr>
            <w:t>Australian Defence Force Superannuation Act 2015</w:t>
          </w:r>
          <w:r w:rsidRPr="007B3B51">
            <w:rPr>
              <w:i/>
              <w:sz w:val="16"/>
              <w:szCs w:val="16"/>
            </w:rPr>
            <w:fldChar w:fldCharType="end"/>
          </w:r>
        </w:p>
      </w:tc>
      <w:tc>
        <w:tcPr>
          <w:tcW w:w="669" w:type="dxa"/>
        </w:tcPr>
        <w:p w:rsidR="00A32997" w:rsidRPr="007B3B51" w:rsidRDefault="00A32997" w:rsidP="00063839">
          <w:pPr>
            <w:jc w:val="right"/>
            <w:rPr>
              <w:sz w:val="16"/>
              <w:szCs w:val="16"/>
            </w:rPr>
          </w:pPr>
        </w:p>
      </w:tc>
    </w:tr>
    <w:tr w:rsidR="00A32997" w:rsidRPr="0055472E" w:rsidTr="00063839">
      <w:tc>
        <w:tcPr>
          <w:tcW w:w="2190" w:type="dxa"/>
          <w:gridSpan w:val="2"/>
        </w:tcPr>
        <w:p w:rsidR="00A32997" w:rsidRPr="0055472E" w:rsidRDefault="00A32997" w:rsidP="0006383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97AB9">
            <w:rPr>
              <w:sz w:val="16"/>
              <w:szCs w:val="16"/>
            </w:rPr>
            <w:t>3</w:t>
          </w:r>
          <w:r w:rsidRPr="0055472E">
            <w:rPr>
              <w:sz w:val="16"/>
              <w:szCs w:val="16"/>
            </w:rPr>
            <w:fldChar w:fldCharType="end"/>
          </w:r>
        </w:p>
      </w:tc>
      <w:tc>
        <w:tcPr>
          <w:tcW w:w="2920" w:type="dxa"/>
        </w:tcPr>
        <w:p w:rsidR="00A32997" w:rsidRPr="0055472E" w:rsidRDefault="00A32997" w:rsidP="0006383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97AB9">
            <w:rPr>
              <w:sz w:val="16"/>
              <w:szCs w:val="16"/>
            </w:rPr>
            <w:t>26/05/2020</w:t>
          </w:r>
          <w:r w:rsidRPr="0055472E">
            <w:rPr>
              <w:sz w:val="16"/>
              <w:szCs w:val="16"/>
            </w:rPr>
            <w:fldChar w:fldCharType="end"/>
          </w:r>
        </w:p>
      </w:tc>
      <w:tc>
        <w:tcPr>
          <w:tcW w:w="2193" w:type="dxa"/>
          <w:gridSpan w:val="2"/>
        </w:tcPr>
        <w:p w:rsidR="00A32997" w:rsidRPr="0055472E" w:rsidRDefault="00A32997" w:rsidP="0006383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97AB9">
            <w:rPr>
              <w:sz w:val="16"/>
              <w:szCs w:val="16"/>
            </w:rPr>
            <w:instrText>15/06/2020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97AB9">
            <w:rPr>
              <w:sz w:val="16"/>
              <w:szCs w:val="16"/>
            </w:rPr>
            <w:instrText>15/06/2020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97AB9">
            <w:rPr>
              <w:noProof/>
              <w:sz w:val="16"/>
              <w:szCs w:val="16"/>
            </w:rPr>
            <w:t>15/06/2020</w:t>
          </w:r>
          <w:r w:rsidRPr="0055472E">
            <w:rPr>
              <w:sz w:val="16"/>
              <w:szCs w:val="16"/>
            </w:rPr>
            <w:fldChar w:fldCharType="end"/>
          </w:r>
        </w:p>
      </w:tc>
    </w:tr>
  </w:tbl>
  <w:p w:rsidR="00A32997" w:rsidRPr="00063839" w:rsidRDefault="00A32997" w:rsidP="000638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Pr="007B3B51" w:rsidRDefault="00A32997" w:rsidP="0006383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997" w:rsidRPr="007B3B51" w:rsidTr="00063839">
      <w:tc>
        <w:tcPr>
          <w:tcW w:w="1247" w:type="dxa"/>
        </w:tcPr>
        <w:p w:rsidR="00A32997" w:rsidRPr="007B3B51" w:rsidRDefault="00A32997" w:rsidP="00063839">
          <w:pPr>
            <w:rPr>
              <w:i/>
              <w:sz w:val="16"/>
              <w:szCs w:val="16"/>
            </w:rPr>
          </w:pPr>
        </w:p>
      </w:tc>
      <w:tc>
        <w:tcPr>
          <w:tcW w:w="5387" w:type="dxa"/>
          <w:gridSpan w:val="3"/>
        </w:tcPr>
        <w:p w:rsidR="00A32997" w:rsidRPr="007B3B51" w:rsidRDefault="00A32997" w:rsidP="0006383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4565">
            <w:rPr>
              <w:i/>
              <w:noProof/>
              <w:sz w:val="16"/>
              <w:szCs w:val="16"/>
            </w:rPr>
            <w:t>Australian Defence Force Superannuation Act 2015</w:t>
          </w:r>
          <w:r w:rsidRPr="007B3B51">
            <w:rPr>
              <w:i/>
              <w:sz w:val="16"/>
              <w:szCs w:val="16"/>
            </w:rPr>
            <w:fldChar w:fldCharType="end"/>
          </w:r>
        </w:p>
      </w:tc>
      <w:tc>
        <w:tcPr>
          <w:tcW w:w="669" w:type="dxa"/>
        </w:tcPr>
        <w:p w:rsidR="00A32997" w:rsidRPr="007B3B51" w:rsidRDefault="00A32997" w:rsidP="0006383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4565">
            <w:rPr>
              <w:i/>
              <w:noProof/>
              <w:sz w:val="16"/>
              <w:szCs w:val="16"/>
            </w:rPr>
            <w:t>i</w:t>
          </w:r>
          <w:r w:rsidRPr="007B3B51">
            <w:rPr>
              <w:i/>
              <w:sz w:val="16"/>
              <w:szCs w:val="16"/>
            </w:rPr>
            <w:fldChar w:fldCharType="end"/>
          </w:r>
        </w:p>
      </w:tc>
    </w:tr>
    <w:tr w:rsidR="00A32997" w:rsidRPr="00130F37" w:rsidTr="00063839">
      <w:tc>
        <w:tcPr>
          <w:tcW w:w="2190" w:type="dxa"/>
          <w:gridSpan w:val="2"/>
        </w:tcPr>
        <w:p w:rsidR="00A32997" w:rsidRPr="00130F37" w:rsidRDefault="00A32997" w:rsidP="0006383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97AB9">
            <w:rPr>
              <w:sz w:val="16"/>
              <w:szCs w:val="16"/>
            </w:rPr>
            <w:t>3</w:t>
          </w:r>
          <w:r w:rsidRPr="00130F37">
            <w:rPr>
              <w:sz w:val="16"/>
              <w:szCs w:val="16"/>
            </w:rPr>
            <w:fldChar w:fldCharType="end"/>
          </w:r>
        </w:p>
      </w:tc>
      <w:tc>
        <w:tcPr>
          <w:tcW w:w="2920" w:type="dxa"/>
        </w:tcPr>
        <w:p w:rsidR="00A32997" w:rsidRPr="00130F37" w:rsidRDefault="00A32997" w:rsidP="0006383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97AB9">
            <w:rPr>
              <w:sz w:val="16"/>
              <w:szCs w:val="16"/>
            </w:rPr>
            <w:t>26/05/2020</w:t>
          </w:r>
          <w:r w:rsidRPr="00130F37">
            <w:rPr>
              <w:sz w:val="16"/>
              <w:szCs w:val="16"/>
            </w:rPr>
            <w:fldChar w:fldCharType="end"/>
          </w:r>
        </w:p>
      </w:tc>
      <w:tc>
        <w:tcPr>
          <w:tcW w:w="2193" w:type="dxa"/>
          <w:gridSpan w:val="2"/>
        </w:tcPr>
        <w:p w:rsidR="00A32997" w:rsidRPr="00130F37" w:rsidRDefault="00A32997" w:rsidP="0006383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97AB9">
            <w:rPr>
              <w:sz w:val="16"/>
              <w:szCs w:val="16"/>
            </w:rPr>
            <w:instrText>15/06/2020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97AB9">
            <w:rPr>
              <w:sz w:val="16"/>
              <w:szCs w:val="16"/>
            </w:rPr>
            <w:instrText>15/06/2020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97AB9">
            <w:rPr>
              <w:noProof/>
              <w:sz w:val="16"/>
              <w:szCs w:val="16"/>
            </w:rPr>
            <w:t>15/06/2020</w:t>
          </w:r>
          <w:r w:rsidRPr="00130F37">
            <w:rPr>
              <w:sz w:val="16"/>
              <w:szCs w:val="16"/>
            </w:rPr>
            <w:fldChar w:fldCharType="end"/>
          </w:r>
        </w:p>
      </w:tc>
    </w:tr>
  </w:tbl>
  <w:p w:rsidR="00A32997" w:rsidRPr="00063839" w:rsidRDefault="00A32997" w:rsidP="0006383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Pr="007B3B51" w:rsidRDefault="00A32997" w:rsidP="0006383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997" w:rsidRPr="007B3B51" w:rsidTr="00063839">
      <w:tc>
        <w:tcPr>
          <w:tcW w:w="1247" w:type="dxa"/>
        </w:tcPr>
        <w:p w:rsidR="00A32997" w:rsidRPr="007B3B51" w:rsidRDefault="00A32997" w:rsidP="0006383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4565">
            <w:rPr>
              <w:i/>
              <w:noProof/>
              <w:sz w:val="16"/>
              <w:szCs w:val="16"/>
            </w:rPr>
            <w:t>20</w:t>
          </w:r>
          <w:r w:rsidRPr="007B3B51">
            <w:rPr>
              <w:i/>
              <w:sz w:val="16"/>
              <w:szCs w:val="16"/>
            </w:rPr>
            <w:fldChar w:fldCharType="end"/>
          </w:r>
        </w:p>
      </w:tc>
      <w:tc>
        <w:tcPr>
          <w:tcW w:w="5387" w:type="dxa"/>
          <w:gridSpan w:val="3"/>
        </w:tcPr>
        <w:p w:rsidR="00A32997" w:rsidRPr="007B3B51" w:rsidRDefault="00A32997" w:rsidP="0006383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4565">
            <w:rPr>
              <w:i/>
              <w:noProof/>
              <w:sz w:val="16"/>
              <w:szCs w:val="16"/>
            </w:rPr>
            <w:t>Australian Defence Force Superannuation Act 2015</w:t>
          </w:r>
          <w:r w:rsidRPr="007B3B51">
            <w:rPr>
              <w:i/>
              <w:sz w:val="16"/>
              <w:szCs w:val="16"/>
            </w:rPr>
            <w:fldChar w:fldCharType="end"/>
          </w:r>
        </w:p>
      </w:tc>
      <w:tc>
        <w:tcPr>
          <w:tcW w:w="669" w:type="dxa"/>
        </w:tcPr>
        <w:p w:rsidR="00A32997" w:rsidRPr="007B3B51" w:rsidRDefault="00A32997" w:rsidP="00063839">
          <w:pPr>
            <w:jc w:val="right"/>
            <w:rPr>
              <w:sz w:val="16"/>
              <w:szCs w:val="16"/>
            </w:rPr>
          </w:pPr>
        </w:p>
      </w:tc>
    </w:tr>
    <w:tr w:rsidR="00A32997" w:rsidRPr="0055472E" w:rsidTr="00063839">
      <w:tc>
        <w:tcPr>
          <w:tcW w:w="2190" w:type="dxa"/>
          <w:gridSpan w:val="2"/>
        </w:tcPr>
        <w:p w:rsidR="00A32997" w:rsidRPr="0055472E" w:rsidRDefault="00A32997" w:rsidP="0006383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97AB9">
            <w:rPr>
              <w:sz w:val="16"/>
              <w:szCs w:val="16"/>
            </w:rPr>
            <w:t>3</w:t>
          </w:r>
          <w:r w:rsidRPr="0055472E">
            <w:rPr>
              <w:sz w:val="16"/>
              <w:szCs w:val="16"/>
            </w:rPr>
            <w:fldChar w:fldCharType="end"/>
          </w:r>
        </w:p>
      </w:tc>
      <w:tc>
        <w:tcPr>
          <w:tcW w:w="2920" w:type="dxa"/>
        </w:tcPr>
        <w:p w:rsidR="00A32997" w:rsidRPr="0055472E" w:rsidRDefault="00A32997" w:rsidP="0006383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97AB9">
            <w:rPr>
              <w:sz w:val="16"/>
              <w:szCs w:val="16"/>
            </w:rPr>
            <w:t>26/05/2020</w:t>
          </w:r>
          <w:r w:rsidRPr="0055472E">
            <w:rPr>
              <w:sz w:val="16"/>
              <w:szCs w:val="16"/>
            </w:rPr>
            <w:fldChar w:fldCharType="end"/>
          </w:r>
        </w:p>
      </w:tc>
      <w:tc>
        <w:tcPr>
          <w:tcW w:w="2193" w:type="dxa"/>
          <w:gridSpan w:val="2"/>
        </w:tcPr>
        <w:p w:rsidR="00A32997" w:rsidRPr="0055472E" w:rsidRDefault="00A32997" w:rsidP="0006383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97AB9">
            <w:rPr>
              <w:sz w:val="16"/>
              <w:szCs w:val="16"/>
            </w:rPr>
            <w:instrText>15/06/2020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97AB9">
            <w:rPr>
              <w:sz w:val="16"/>
              <w:szCs w:val="16"/>
            </w:rPr>
            <w:instrText>15/06/2020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97AB9">
            <w:rPr>
              <w:noProof/>
              <w:sz w:val="16"/>
              <w:szCs w:val="16"/>
            </w:rPr>
            <w:t>15/06/2020</w:t>
          </w:r>
          <w:r w:rsidRPr="0055472E">
            <w:rPr>
              <w:sz w:val="16"/>
              <w:szCs w:val="16"/>
            </w:rPr>
            <w:fldChar w:fldCharType="end"/>
          </w:r>
        </w:p>
      </w:tc>
    </w:tr>
  </w:tbl>
  <w:p w:rsidR="00A32997" w:rsidRPr="00063839" w:rsidRDefault="00A32997" w:rsidP="0006383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Pr="007B3B51" w:rsidRDefault="00A32997" w:rsidP="0006383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997" w:rsidRPr="007B3B51" w:rsidTr="00063839">
      <w:tc>
        <w:tcPr>
          <w:tcW w:w="1247" w:type="dxa"/>
        </w:tcPr>
        <w:p w:rsidR="00A32997" w:rsidRPr="007B3B51" w:rsidRDefault="00A32997" w:rsidP="00063839">
          <w:pPr>
            <w:rPr>
              <w:i/>
              <w:sz w:val="16"/>
              <w:szCs w:val="16"/>
            </w:rPr>
          </w:pPr>
        </w:p>
      </w:tc>
      <w:tc>
        <w:tcPr>
          <w:tcW w:w="5387" w:type="dxa"/>
          <w:gridSpan w:val="3"/>
        </w:tcPr>
        <w:p w:rsidR="00A32997" w:rsidRPr="007B3B51" w:rsidRDefault="00A32997" w:rsidP="0006383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4565">
            <w:rPr>
              <w:i/>
              <w:noProof/>
              <w:sz w:val="16"/>
              <w:szCs w:val="16"/>
            </w:rPr>
            <w:t>Australian Defence Force Superannuation Act 2015</w:t>
          </w:r>
          <w:r w:rsidRPr="007B3B51">
            <w:rPr>
              <w:i/>
              <w:sz w:val="16"/>
              <w:szCs w:val="16"/>
            </w:rPr>
            <w:fldChar w:fldCharType="end"/>
          </w:r>
        </w:p>
      </w:tc>
      <w:tc>
        <w:tcPr>
          <w:tcW w:w="669" w:type="dxa"/>
        </w:tcPr>
        <w:p w:rsidR="00A32997" w:rsidRPr="007B3B51" w:rsidRDefault="00A32997" w:rsidP="0006383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4565">
            <w:rPr>
              <w:i/>
              <w:noProof/>
              <w:sz w:val="16"/>
              <w:szCs w:val="16"/>
            </w:rPr>
            <w:t>19</w:t>
          </w:r>
          <w:r w:rsidRPr="007B3B51">
            <w:rPr>
              <w:i/>
              <w:sz w:val="16"/>
              <w:szCs w:val="16"/>
            </w:rPr>
            <w:fldChar w:fldCharType="end"/>
          </w:r>
        </w:p>
      </w:tc>
    </w:tr>
    <w:tr w:rsidR="00A32997" w:rsidRPr="00130F37" w:rsidTr="00063839">
      <w:tc>
        <w:tcPr>
          <w:tcW w:w="2190" w:type="dxa"/>
          <w:gridSpan w:val="2"/>
        </w:tcPr>
        <w:p w:rsidR="00A32997" w:rsidRPr="00130F37" w:rsidRDefault="00A32997" w:rsidP="0006383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97AB9">
            <w:rPr>
              <w:sz w:val="16"/>
              <w:szCs w:val="16"/>
            </w:rPr>
            <w:t>3</w:t>
          </w:r>
          <w:r w:rsidRPr="00130F37">
            <w:rPr>
              <w:sz w:val="16"/>
              <w:szCs w:val="16"/>
            </w:rPr>
            <w:fldChar w:fldCharType="end"/>
          </w:r>
        </w:p>
      </w:tc>
      <w:tc>
        <w:tcPr>
          <w:tcW w:w="2920" w:type="dxa"/>
        </w:tcPr>
        <w:p w:rsidR="00A32997" w:rsidRPr="00130F37" w:rsidRDefault="00A32997" w:rsidP="0006383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97AB9">
            <w:rPr>
              <w:sz w:val="16"/>
              <w:szCs w:val="16"/>
            </w:rPr>
            <w:t>26/05/2020</w:t>
          </w:r>
          <w:r w:rsidRPr="00130F37">
            <w:rPr>
              <w:sz w:val="16"/>
              <w:szCs w:val="16"/>
            </w:rPr>
            <w:fldChar w:fldCharType="end"/>
          </w:r>
        </w:p>
      </w:tc>
      <w:tc>
        <w:tcPr>
          <w:tcW w:w="2193" w:type="dxa"/>
          <w:gridSpan w:val="2"/>
        </w:tcPr>
        <w:p w:rsidR="00A32997" w:rsidRPr="00130F37" w:rsidRDefault="00A32997" w:rsidP="0006383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97AB9">
            <w:rPr>
              <w:sz w:val="16"/>
              <w:szCs w:val="16"/>
            </w:rPr>
            <w:instrText>15/06/2020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97AB9">
            <w:rPr>
              <w:sz w:val="16"/>
              <w:szCs w:val="16"/>
            </w:rPr>
            <w:instrText>15/06/2020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97AB9">
            <w:rPr>
              <w:noProof/>
              <w:sz w:val="16"/>
              <w:szCs w:val="16"/>
            </w:rPr>
            <w:t>15/06/2020</w:t>
          </w:r>
          <w:r w:rsidRPr="00130F37">
            <w:rPr>
              <w:sz w:val="16"/>
              <w:szCs w:val="16"/>
            </w:rPr>
            <w:fldChar w:fldCharType="end"/>
          </w:r>
        </w:p>
      </w:tc>
    </w:tr>
  </w:tbl>
  <w:p w:rsidR="00A32997" w:rsidRPr="00063839" w:rsidRDefault="00A32997" w:rsidP="0006383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Default="00A32997" w:rsidP="001854D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32997" w:rsidTr="001854D9">
      <w:tc>
        <w:tcPr>
          <w:tcW w:w="1247" w:type="dxa"/>
        </w:tcPr>
        <w:p w:rsidR="00A32997" w:rsidRDefault="00A32997" w:rsidP="00212DDD">
          <w:pPr>
            <w:rPr>
              <w:sz w:val="18"/>
            </w:rPr>
          </w:pPr>
        </w:p>
      </w:tc>
      <w:tc>
        <w:tcPr>
          <w:tcW w:w="5387" w:type="dxa"/>
        </w:tcPr>
        <w:p w:rsidR="00A32997" w:rsidRDefault="00A32997" w:rsidP="00C122FF">
          <w:pPr>
            <w:jc w:val="center"/>
            <w:rPr>
              <w:sz w:val="18"/>
            </w:rPr>
          </w:pPr>
          <w:r>
            <w:rPr>
              <w:i/>
              <w:sz w:val="18"/>
            </w:rPr>
            <w:t>Australian Defence Force Superannuation Act 2015</w:t>
          </w:r>
        </w:p>
      </w:tc>
      <w:tc>
        <w:tcPr>
          <w:tcW w:w="669" w:type="dxa"/>
        </w:tcPr>
        <w:p w:rsidR="00A32997" w:rsidRDefault="00A32997"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w:t>
          </w:r>
          <w:r w:rsidRPr="007A1328">
            <w:rPr>
              <w:i/>
              <w:sz w:val="18"/>
            </w:rPr>
            <w:fldChar w:fldCharType="end"/>
          </w:r>
        </w:p>
      </w:tc>
    </w:tr>
  </w:tbl>
  <w:p w:rsidR="00A32997" w:rsidRPr="007A1328" w:rsidRDefault="00A32997"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Pr="007B3B51" w:rsidRDefault="00A32997" w:rsidP="0006383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997" w:rsidRPr="007B3B51" w:rsidTr="00063839">
      <w:tc>
        <w:tcPr>
          <w:tcW w:w="1247" w:type="dxa"/>
        </w:tcPr>
        <w:p w:rsidR="00A32997" w:rsidRPr="007B3B51" w:rsidRDefault="00A32997" w:rsidP="0006383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04565">
            <w:rPr>
              <w:i/>
              <w:noProof/>
              <w:sz w:val="16"/>
              <w:szCs w:val="16"/>
            </w:rPr>
            <w:t>26</w:t>
          </w:r>
          <w:r w:rsidRPr="007B3B51">
            <w:rPr>
              <w:i/>
              <w:sz w:val="16"/>
              <w:szCs w:val="16"/>
            </w:rPr>
            <w:fldChar w:fldCharType="end"/>
          </w:r>
        </w:p>
      </w:tc>
      <w:tc>
        <w:tcPr>
          <w:tcW w:w="5387" w:type="dxa"/>
          <w:gridSpan w:val="3"/>
        </w:tcPr>
        <w:p w:rsidR="00A32997" w:rsidRPr="007B3B51" w:rsidRDefault="00A32997" w:rsidP="0006383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4565">
            <w:rPr>
              <w:i/>
              <w:noProof/>
              <w:sz w:val="16"/>
              <w:szCs w:val="16"/>
            </w:rPr>
            <w:t>Australian Defence Force Superannuation Act 2015</w:t>
          </w:r>
          <w:r w:rsidRPr="007B3B51">
            <w:rPr>
              <w:i/>
              <w:sz w:val="16"/>
              <w:szCs w:val="16"/>
            </w:rPr>
            <w:fldChar w:fldCharType="end"/>
          </w:r>
        </w:p>
      </w:tc>
      <w:tc>
        <w:tcPr>
          <w:tcW w:w="669" w:type="dxa"/>
        </w:tcPr>
        <w:p w:rsidR="00A32997" w:rsidRPr="007B3B51" w:rsidRDefault="00A32997" w:rsidP="00063839">
          <w:pPr>
            <w:jc w:val="right"/>
            <w:rPr>
              <w:sz w:val="16"/>
              <w:szCs w:val="16"/>
            </w:rPr>
          </w:pPr>
        </w:p>
      </w:tc>
    </w:tr>
    <w:tr w:rsidR="00A32997" w:rsidRPr="0055472E" w:rsidTr="00063839">
      <w:tc>
        <w:tcPr>
          <w:tcW w:w="2190" w:type="dxa"/>
          <w:gridSpan w:val="2"/>
        </w:tcPr>
        <w:p w:rsidR="00A32997" w:rsidRPr="0055472E" w:rsidRDefault="00A32997" w:rsidP="0006383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97AB9">
            <w:rPr>
              <w:sz w:val="16"/>
              <w:szCs w:val="16"/>
            </w:rPr>
            <w:t>3</w:t>
          </w:r>
          <w:r w:rsidRPr="0055472E">
            <w:rPr>
              <w:sz w:val="16"/>
              <w:szCs w:val="16"/>
            </w:rPr>
            <w:fldChar w:fldCharType="end"/>
          </w:r>
        </w:p>
      </w:tc>
      <w:tc>
        <w:tcPr>
          <w:tcW w:w="2920" w:type="dxa"/>
        </w:tcPr>
        <w:p w:rsidR="00A32997" w:rsidRPr="0055472E" w:rsidRDefault="00A32997" w:rsidP="0006383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97AB9">
            <w:rPr>
              <w:sz w:val="16"/>
              <w:szCs w:val="16"/>
            </w:rPr>
            <w:t>26/05/2020</w:t>
          </w:r>
          <w:r w:rsidRPr="0055472E">
            <w:rPr>
              <w:sz w:val="16"/>
              <w:szCs w:val="16"/>
            </w:rPr>
            <w:fldChar w:fldCharType="end"/>
          </w:r>
        </w:p>
      </w:tc>
      <w:tc>
        <w:tcPr>
          <w:tcW w:w="2193" w:type="dxa"/>
          <w:gridSpan w:val="2"/>
        </w:tcPr>
        <w:p w:rsidR="00A32997" w:rsidRPr="0055472E" w:rsidRDefault="00A32997" w:rsidP="0006383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97AB9">
            <w:rPr>
              <w:sz w:val="16"/>
              <w:szCs w:val="16"/>
            </w:rPr>
            <w:instrText>15/06/2020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97AB9">
            <w:rPr>
              <w:sz w:val="16"/>
              <w:szCs w:val="16"/>
            </w:rPr>
            <w:instrText>15/06/2020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97AB9">
            <w:rPr>
              <w:noProof/>
              <w:sz w:val="16"/>
              <w:szCs w:val="16"/>
            </w:rPr>
            <w:t>15/06/2020</w:t>
          </w:r>
          <w:r w:rsidRPr="0055472E">
            <w:rPr>
              <w:sz w:val="16"/>
              <w:szCs w:val="16"/>
            </w:rPr>
            <w:fldChar w:fldCharType="end"/>
          </w:r>
        </w:p>
      </w:tc>
    </w:tr>
  </w:tbl>
  <w:p w:rsidR="00A32997" w:rsidRPr="00063839" w:rsidRDefault="00A32997" w:rsidP="00063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997" w:rsidRDefault="00A32997" w:rsidP="00715914">
      <w:pPr>
        <w:spacing w:line="240" w:lineRule="auto"/>
      </w:pPr>
      <w:r>
        <w:separator/>
      </w:r>
    </w:p>
  </w:footnote>
  <w:footnote w:type="continuationSeparator" w:id="0">
    <w:p w:rsidR="00A32997" w:rsidRDefault="00A3299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Default="00A32997" w:rsidP="007811B5">
    <w:pPr>
      <w:pStyle w:val="Header"/>
      <w:pBdr>
        <w:bottom w:val="single" w:sz="6" w:space="1" w:color="auto"/>
      </w:pBdr>
    </w:pPr>
  </w:p>
  <w:p w:rsidR="00A32997" w:rsidRDefault="00A32997" w:rsidP="007811B5">
    <w:pPr>
      <w:pStyle w:val="Header"/>
      <w:pBdr>
        <w:bottom w:val="single" w:sz="6" w:space="1" w:color="auto"/>
      </w:pBdr>
    </w:pPr>
  </w:p>
  <w:p w:rsidR="00A32997" w:rsidRPr="001E77D2" w:rsidRDefault="00A32997" w:rsidP="007811B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Pr="007E528B" w:rsidRDefault="00A32997" w:rsidP="00063839">
    <w:pPr>
      <w:rPr>
        <w:sz w:val="26"/>
        <w:szCs w:val="26"/>
      </w:rPr>
    </w:pPr>
  </w:p>
  <w:p w:rsidR="00A32997" w:rsidRPr="00750516" w:rsidRDefault="00A32997" w:rsidP="00063839">
    <w:pPr>
      <w:rPr>
        <w:b/>
        <w:sz w:val="20"/>
      </w:rPr>
    </w:pPr>
    <w:r w:rsidRPr="00750516">
      <w:rPr>
        <w:b/>
        <w:sz w:val="20"/>
      </w:rPr>
      <w:t>Endnotes</w:t>
    </w:r>
  </w:p>
  <w:p w:rsidR="00A32997" w:rsidRPr="007A1328" w:rsidRDefault="00A32997" w:rsidP="00063839">
    <w:pPr>
      <w:rPr>
        <w:sz w:val="20"/>
      </w:rPr>
    </w:pPr>
  </w:p>
  <w:p w:rsidR="00A32997" w:rsidRPr="007A1328" w:rsidRDefault="00A32997" w:rsidP="00063839">
    <w:pPr>
      <w:rPr>
        <w:b/>
        <w:sz w:val="24"/>
      </w:rPr>
    </w:pPr>
  </w:p>
  <w:p w:rsidR="00A32997" w:rsidRPr="007E528B" w:rsidRDefault="00A32997" w:rsidP="0006383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04565">
      <w:rPr>
        <w:noProof/>
        <w:szCs w:val="22"/>
      </w:rPr>
      <w:t>Endnote 5—Editorial changes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Pr="007E528B" w:rsidRDefault="00A32997" w:rsidP="00063839">
    <w:pPr>
      <w:jc w:val="right"/>
      <w:rPr>
        <w:sz w:val="26"/>
        <w:szCs w:val="26"/>
      </w:rPr>
    </w:pPr>
  </w:p>
  <w:p w:rsidR="00A32997" w:rsidRPr="00750516" w:rsidRDefault="00A32997" w:rsidP="00063839">
    <w:pPr>
      <w:jc w:val="right"/>
      <w:rPr>
        <w:b/>
        <w:sz w:val="20"/>
      </w:rPr>
    </w:pPr>
    <w:r w:rsidRPr="00750516">
      <w:rPr>
        <w:b/>
        <w:sz w:val="20"/>
      </w:rPr>
      <w:t>Endnotes</w:t>
    </w:r>
  </w:p>
  <w:p w:rsidR="00A32997" w:rsidRPr="007A1328" w:rsidRDefault="00A32997" w:rsidP="00063839">
    <w:pPr>
      <w:jc w:val="right"/>
      <w:rPr>
        <w:sz w:val="20"/>
      </w:rPr>
    </w:pPr>
  </w:p>
  <w:p w:rsidR="00A32997" w:rsidRPr="007A1328" w:rsidRDefault="00A32997" w:rsidP="00063839">
    <w:pPr>
      <w:jc w:val="right"/>
      <w:rPr>
        <w:b/>
        <w:sz w:val="24"/>
      </w:rPr>
    </w:pPr>
  </w:p>
  <w:p w:rsidR="00A32997" w:rsidRPr="007E528B" w:rsidRDefault="00A32997" w:rsidP="0006383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04565">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Default="00A32997" w:rsidP="007811B5">
    <w:pPr>
      <w:pStyle w:val="Header"/>
      <w:pBdr>
        <w:bottom w:val="single" w:sz="4" w:space="1" w:color="auto"/>
      </w:pBdr>
    </w:pPr>
  </w:p>
  <w:p w:rsidR="00A32997" w:rsidRDefault="00A32997" w:rsidP="007811B5">
    <w:pPr>
      <w:pStyle w:val="Header"/>
      <w:pBdr>
        <w:bottom w:val="single" w:sz="4" w:space="1" w:color="auto"/>
      </w:pBdr>
    </w:pPr>
  </w:p>
  <w:p w:rsidR="00A32997" w:rsidRPr="001E77D2" w:rsidRDefault="00A32997" w:rsidP="007811B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Pr="005F1388" w:rsidRDefault="00A32997" w:rsidP="007811B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Pr="00ED79B6" w:rsidRDefault="00A32997"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Pr="00ED79B6" w:rsidRDefault="00A32997"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Pr="00ED79B6" w:rsidRDefault="00A32997"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Default="00A3299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32997" w:rsidRDefault="00A32997" w:rsidP="00715914">
    <w:pPr>
      <w:rPr>
        <w:sz w:val="20"/>
      </w:rPr>
    </w:pPr>
    <w:r w:rsidRPr="007A1328">
      <w:rPr>
        <w:b/>
        <w:sz w:val="20"/>
      </w:rPr>
      <w:fldChar w:fldCharType="begin"/>
    </w:r>
    <w:r w:rsidRPr="007A1328">
      <w:rPr>
        <w:b/>
        <w:sz w:val="20"/>
      </w:rPr>
      <w:instrText xml:space="preserve"> STYLEREF CharPartNo </w:instrText>
    </w:r>
    <w:r w:rsidR="00D97AB9">
      <w:rPr>
        <w:b/>
        <w:sz w:val="20"/>
      </w:rPr>
      <w:fldChar w:fldCharType="separate"/>
    </w:r>
    <w:r w:rsidR="00004565">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97AB9">
      <w:rPr>
        <w:sz w:val="20"/>
      </w:rPr>
      <w:fldChar w:fldCharType="separate"/>
    </w:r>
    <w:r w:rsidR="00004565">
      <w:rPr>
        <w:noProof/>
        <w:sz w:val="20"/>
      </w:rPr>
      <w:t>Miscellaneous</w:t>
    </w:r>
    <w:r>
      <w:rPr>
        <w:sz w:val="20"/>
      </w:rPr>
      <w:fldChar w:fldCharType="end"/>
    </w:r>
  </w:p>
  <w:p w:rsidR="00A32997" w:rsidRPr="007A1328" w:rsidRDefault="00A3299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32997" w:rsidRPr="007A1328" w:rsidRDefault="00A32997" w:rsidP="00715914">
    <w:pPr>
      <w:rPr>
        <w:b/>
        <w:sz w:val="24"/>
      </w:rPr>
    </w:pPr>
  </w:p>
  <w:p w:rsidR="00A32997" w:rsidRPr="007A1328" w:rsidRDefault="00A32997"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04565">
      <w:rPr>
        <w:noProof/>
        <w:sz w:val="24"/>
      </w:rPr>
      <w:t>29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Pr="007A1328" w:rsidRDefault="00A3299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32997" w:rsidRPr="007A1328" w:rsidRDefault="00A32997" w:rsidP="00715914">
    <w:pPr>
      <w:jc w:val="right"/>
      <w:rPr>
        <w:sz w:val="20"/>
      </w:rPr>
    </w:pPr>
    <w:r w:rsidRPr="007A1328">
      <w:rPr>
        <w:sz w:val="20"/>
      </w:rPr>
      <w:fldChar w:fldCharType="begin"/>
    </w:r>
    <w:r w:rsidRPr="007A1328">
      <w:rPr>
        <w:sz w:val="20"/>
      </w:rPr>
      <w:instrText xml:space="preserve"> STYLEREF CharPartText </w:instrText>
    </w:r>
    <w:r w:rsidR="00D97AB9">
      <w:rPr>
        <w:sz w:val="20"/>
      </w:rPr>
      <w:fldChar w:fldCharType="separate"/>
    </w:r>
    <w:r w:rsidR="00004565">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97AB9">
      <w:rPr>
        <w:b/>
        <w:sz w:val="20"/>
      </w:rPr>
      <w:fldChar w:fldCharType="separate"/>
    </w:r>
    <w:r w:rsidR="00004565">
      <w:rPr>
        <w:b/>
        <w:noProof/>
        <w:sz w:val="20"/>
      </w:rPr>
      <w:t>Part 5</w:t>
    </w:r>
    <w:r>
      <w:rPr>
        <w:b/>
        <w:sz w:val="20"/>
      </w:rPr>
      <w:fldChar w:fldCharType="end"/>
    </w:r>
  </w:p>
  <w:p w:rsidR="00A32997" w:rsidRPr="007A1328" w:rsidRDefault="00A3299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32997" w:rsidRPr="007A1328" w:rsidRDefault="00A32997" w:rsidP="00715914">
    <w:pPr>
      <w:jc w:val="right"/>
      <w:rPr>
        <w:b/>
        <w:sz w:val="24"/>
      </w:rPr>
    </w:pPr>
  </w:p>
  <w:p w:rsidR="00A32997" w:rsidRPr="007A1328" w:rsidRDefault="00A32997"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04565">
      <w:rPr>
        <w:noProof/>
        <w:sz w:val="24"/>
      </w:rPr>
      <w:t>28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97" w:rsidRPr="007A1328" w:rsidRDefault="00A32997"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C9"/>
    <w:rsid w:val="00004565"/>
    <w:rsid w:val="0001087E"/>
    <w:rsid w:val="00011DC9"/>
    <w:rsid w:val="000136AF"/>
    <w:rsid w:val="00020E13"/>
    <w:rsid w:val="0003377B"/>
    <w:rsid w:val="0003448C"/>
    <w:rsid w:val="00036DFC"/>
    <w:rsid w:val="00043752"/>
    <w:rsid w:val="000463FC"/>
    <w:rsid w:val="00052671"/>
    <w:rsid w:val="00053DF9"/>
    <w:rsid w:val="00060B46"/>
    <w:rsid w:val="000614BF"/>
    <w:rsid w:val="000620D4"/>
    <w:rsid w:val="00063839"/>
    <w:rsid w:val="0006617D"/>
    <w:rsid w:val="00071872"/>
    <w:rsid w:val="000827FD"/>
    <w:rsid w:val="00087D46"/>
    <w:rsid w:val="00091334"/>
    <w:rsid w:val="000A1C1A"/>
    <w:rsid w:val="000A2807"/>
    <w:rsid w:val="000C4FB3"/>
    <w:rsid w:val="000C747C"/>
    <w:rsid w:val="000C77B3"/>
    <w:rsid w:val="000D05EF"/>
    <w:rsid w:val="000D0EB7"/>
    <w:rsid w:val="000D6317"/>
    <w:rsid w:val="000E2261"/>
    <w:rsid w:val="000E3F92"/>
    <w:rsid w:val="000F1646"/>
    <w:rsid w:val="000F21C1"/>
    <w:rsid w:val="000F73F6"/>
    <w:rsid w:val="00103DB8"/>
    <w:rsid w:val="0010745C"/>
    <w:rsid w:val="00113747"/>
    <w:rsid w:val="00114B6C"/>
    <w:rsid w:val="0011581D"/>
    <w:rsid w:val="00121178"/>
    <w:rsid w:val="00122FE1"/>
    <w:rsid w:val="00123CE0"/>
    <w:rsid w:val="00125F9D"/>
    <w:rsid w:val="0013072E"/>
    <w:rsid w:val="0013182A"/>
    <w:rsid w:val="00141FFC"/>
    <w:rsid w:val="0014703C"/>
    <w:rsid w:val="00153384"/>
    <w:rsid w:val="0015392C"/>
    <w:rsid w:val="00164A9E"/>
    <w:rsid w:val="0016607A"/>
    <w:rsid w:val="00166C2F"/>
    <w:rsid w:val="001671E9"/>
    <w:rsid w:val="00181383"/>
    <w:rsid w:val="001854D9"/>
    <w:rsid w:val="001877C1"/>
    <w:rsid w:val="001911BB"/>
    <w:rsid w:val="001939E1"/>
    <w:rsid w:val="00193CCD"/>
    <w:rsid w:val="00195382"/>
    <w:rsid w:val="00197B64"/>
    <w:rsid w:val="001A043C"/>
    <w:rsid w:val="001A0FE6"/>
    <w:rsid w:val="001A35FE"/>
    <w:rsid w:val="001A45D5"/>
    <w:rsid w:val="001B31FB"/>
    <w:rsid w:val="001B782B"/>
    <w:rsid w:val="001C5916"/>
    <w:rsid w:val="001C69C4"/>
    <w:rsid w:val="001D11E9"/>
    <w:rsid w:val="001D37EF"/>
    <w:rsid w:val="001E3590"/>
    <w:rsid w:val="001E7407"/>
    <w:rsid w:val="001E7F6E"/>
    <w:rsid w:val="001F225A"/>
    <w:rsid w:val="001F5D5E"/>
    <w:rsid w:val="001F6219"/>
    <w:rsid w:val="001F66AE"/>
    <w:rsid w:val="00201704"/>
    <w:rsid w:val="002029C0"/>
    <w:rsid w:val="002065DA"/>
    <w:rsid w:val="00211594"/>
    <w:rsid w:val="00212DDD"/>
    <w:rsid w:val="00221D53"/>
    <w:rsid w:val="00225750"/>
    <w:rsid w:val="0023138B"/>
    <w:rsid w:val="0024010F"/>
    <w:rsid w:val="00240749"/>
    <w:rsid w:val="00245B9A"/>
    <w:rsid w:val="002479E4"/>
    <w:rsid w:val="00250271"/>
    <w:rsid w:val="00251957"/>
    <w:rsid w:val="002564A4"/>
    <w:rsid w:val="00272225"/>
    <w:rsid w:val="00273655"/>
    <w:rsid w:val="00277EAE"/>
    <w:rsid w:val="00280217"/>
    <w:rsid w:val="00287921"/>
    <w:rsid w:val="0029261E"/>
    <w:rsid w:val="00297ECB"/>
    <w:rsid w:val="002B7DBA"/>
    <w:rsid w:val="002C00A7"/>
    <w:rsid w:val="002D043A"/>
    <w:rsid w:val="002D1446"/>
    <w:rsid w:val="002D52CD"/>
    <w:rsid w:val="002D6224"/>
    <w:rsid w:val="00300165"/>
    <w:rsid w:val="00301B06"/>
    <w:rsid w:val="0030530B"/>
    <w:rsid w:val="00307A04"/>
    <w:rsid w:val="00307B84"/>
    <w:rsid w:val="00312E9E"/>
    <w:rsid w:val="003213F0"/>
    <w:rsid w:val="00324BDF"/>
    <w:rsid w:val="0032591D"/>
    <w:rsid w:val="003304A9"/>
    <w:rsid w:val="00340F07"/>
    <w:rsid w:val="003415D3"/>
    <w:rsid w:val="003424A1"/>
    <w:rsid w:val="0034382B"/>
    <w:rsid w:val="00351393"/>
    <w:rsid w:val="003522E5"/>
    <w:rsid w:val="00352B0F"/>
    <w:rsid w:val="00355469"/>
    <w:rsid w:val="00356B3D"/>
    <w:rsid w:val="00360459"/>
    <w:rsid w:val="00361843"/>
    <w:rsid w:val="00364EFF"/>
    <w:rsid w:val="003668D2"/>
    <w:rsid w:val="00373DFF"/>
    <w:rsid w:val="00374B0A"/>
    <w:rsid w:val="00392258"/>
    <w:rsid w:val="003936BF"/>
    <w:rsid w:val="003955A3"/>
    <w:rsid w:val="003B1EBB"/>
    <w:rsid w:val="003C3A2E"/>
    <w:rsid w:val="003C3AC7"/>
    <w:rsid w:val="003D0BFE"/>
    <w:rsid w:val="003D361D"/>
    <w:rsid w:val="003D479A"/>
    <w:rsid w:val="003D5700"/>
    <w:rsid w:val="003F6E63"/>
    <w:rsid w:val="00410A84"/>
    <w:rsid w:val="004116CD"/>
    <w:rsid w:val="00413DA4"/>
    <w:rsid w:val="004160FB"/>
    <w:rsid w:val="00416FA5"/>
    <w:rsid w:val="00417EB9"/>
    <w:rsid w:val="00424CA9"/>
    <w:rsid w:val="00431A1F"/>
    <w:rsid w:val="00436F80"/>
    <w:rsid w:val="00440690"/>
    <w:rsid w:val="004424E9"/>
    <w:rsid w:val="0044291A"/>
    <w:rsid w:val="00442C6D"/>
    <w:rsid w:val="004465E0"/>
    <w:rsid w:val="004511D0"/>
    <w:rsid w:val="00451A91"/>
    <w:rsid w:val="00456C96"/>
    <w:rsid w:val="00463EC0"/>
    <w:rsid w:val="004676C9"/>
    <w:rsid w:val="00477FB9"/>
    <w:rsid w:val="00481861"/>
    <w:rsid w:val="004825CC"/>
    <w:rsid w:val="00482865"/>
    <w:rsid w:val="0048585C"/>
    <w:rsid w:val="004866AA"/>
    <w:rsid w:val="00492E37"/>
    <w:rsid w:val="00492FF3"/>
    <w:rsid w:val="00493825"/>
    <w:rsid w:val="00496F97"/>
    <w:rsid w:val="004A51B3"/>
    <w:rsid w:val="004B38C1"/>
    <w:rsid w:val="004B3A76"/>
    <w:rsid w:val="004C1BD5"/>
    <w:rsid w:val="004C5F65"/>
    <w:rsid w:val="004C6389"/>
    <w:rsid w:val="004D5EEA"/>
    <w:rsid w:val="004D6C17"/>
    <w:rsid w:val="004E2873"/>
    <w:rsid w:val="004E37B0"/>
    <w:rsid w:val="004E622C"/>
    <w:rsid w:val="004E7BEC"/>
    <w:rsid w:val="004E7EBE"/>
    <w:rsid w:val="004F2DB7"/>
    <w:rsid w:val="004F3A41"/>
    <w:rsid w:val="00502192"/>
    <w:rsid w:val="00505059"/>
    <w:rsid w:val="005074E8"/>
    <w:rsid w:val="005109D2"/>
    <w:rsid w:val="00516B8D"/>
    <w:rsid w:val="00517D06"/>
    <w:rsid w:val="00524CE6"/>
    <w:rsid w:val="00531036"/>
    <w:rsid w:val="00537FBC"/>
    <w:rsid w:val="00544776"/>
    <w:rsid w:val="00545188"/>
    <w:rsid w:val="00551850"/>
    <w:rsid w:val="00554940"/>
    <w:rsid w:val="00563053"/>
    <w:rsid w:val="00564530"/>
    <w:rsid w:val="00565388"/>
    <w:rsid w:val="005661CD"/>
    <w:rsid w:val="005705A2"/>
    <w:rsid w:val="0057387C"/>
    <w:rsid w:val="00580B11"/>
    <w:rsid w:val="0058200D"/>
    <w:rsid w:val="00584811"/>
    <w:rsid w:val="005868C7"/>
    <w:rsid w:val="00587FE1"/>
    <w:rsid w:val="00590328"/>
    <w:rsid w:val="00590D5F"/>
    <w:rsid w:val="0059144E"/>
    <w:rsid w:val="00592C8F"/>
    <w:rsid w:val="00593AA6"/>
    <w:rsid w:val="00594161"/>
    <w:rsid w:val="00594749"/>
    <w:rsid w:val="005A0E72"/>
    <w:rsid w:val="005A6928"/>
    <w:rsid w:val="005B19EB"/>
    <w:rsid w:val="005B1FE6"/>
    <w:rsid w:val="005B4067"/>
    <w:rsid w:val="005C3F41"/>
    <w:rsid w:val="005D19C2"/>
    <w:rsid w:val="005D4663"/>
    <w:rsid w:val="005D7042"/>
    <w:rsid w:val="005D74DB"/>
    <w:rsid w:val="005D7C4C"/>
    <w:rsid w:val="005F0A35"/>
    <w:rsid w:val="005F3A38"/>
    <w:rsid w:val="005F63B7"/>
    <w:rsid w:val="00600219"/>
    <w:rsid w:val="00601309"/>
    <w:rsid w:val="00602388"/>
    <w:rsid w:val="006032DA"/>
    <w:rsid w:val="00611E5F"/>
    <w:rsid w:val="00614F1E"/>
    <w:rsid w:val="00615FF6"/>
    <w:rsid w:val="00625ECD"/>
    <w:rsid w:val="006306BE"/>
    <w:rsid w:val="006315A2"/>
    <w:rsid w:val="00632280"/>
    <w:rsid w:val="006325B1"/>
    <w:rsid w:val="0064157A"/>
    <w:rsid w:val="00654803"/>
    <w:rsid w:val="006649E4"/>
    <w:rsid w:val="00671CAA"/>
    <w:rsid w:val="00677CC2"/>
    <w:rsid w:val="006905DE"/>
    <w:rsid w:val="0069207B"/>
    <w:rsid w:val="0069210F"/>
    <w:rsid w:val="006B2218"/>
    <w:rsid w:val="006B494C"/>
    <w:rsid w:val="006B6758"/>
    <w:rsid w:val="006B6E88"/>
    <w:rsid w:val="006C2748"/>
    <w:rsid w:val="006C6472"/>
    <w:rsid w:val="006C733E"/>
    <w:rsid w:val="006C7F8C"/>
    <w:rsid w:val="006D3F0D"/>
    <w:rsid w:val="006D51B9"/>
    <w:rsid w:val="006F318F"/>
    <w:rsid w:val="006F5B69"/>
    <w:rsid w:val="006F6D10"/>
    <w:rsid w:val="00700B2C"/>
    <w:rsid w:val="0070788D"/>
    <w:rsid w:val="00713084"/>
    <w:rsid w:val="00714DAD"/>
    <w:rsid w:val="00715914"/>
    <w:rsid w:val="00720BAB"/>
    <w:rsid w:val="00722CB2"/>
    <w:rsid w:val="0072581E"/>
    <w:rsid w:val="00725C2B"/>
    <w:rsid w:val="0072732A"/>
    <w:rsid w:val="00731E00"/>
    <w:rsid w:val="0073269B"/>
    <w:rsid w:val="007408B6"/>
    <w:rsid w:val="0074352F"/>
    <w:rsid w:val="007440B7"/>
    <w:rsid w:val="007715C9"/>
    <w:rsid w:val="00773845"/>
    <w:rsid w:val="00774B46"/>
    <w:rsid w:val="00774EDD"/>
    <w:rsid w:val="007757EC"/>
    <w:rsid w:val="007811B5"/>
    <w:rsid w:val="007834D6"/>
    <w:rsid w:val="0078416F"/>
    <w:rsid w:val="00786FDB"/>
    <w:rsid w:val="00790C29"/>
    <w:rsid w:val="007924FC"/>
    <w:rsid w:val="007A3703"/>
    <w:rsid w:val="007B2265"/>
    <w:rsid w:val="007B75F4"/>
    <w:rsid w:val="007C2C63"/>
    <w:rsid w:val="007C4CC1"/>
    <w:rsid w:val="007C5CFB"/>
    <w:rsid w:val="007C5D1C"/>
    <w:rsid w:val="007C60E1"/>
    <w:rsid w:val="007D2DFF"/>
    <w:rsid w:val="007D6139"/>
    <w:rsid w:val="007E15D1"/>
    <w:rsid w:val="007E336A"/>
    <w:rsid w:val="007F5558"/>
    <w:rsid w:val="007F7002"/>
    <w:rsid w:val="008113A4"/>
    <w:rsid w:val="008123D7"/>
    <w:rsid w:val="00814B85"/>
    <w:rsid w:val="0082199B"/>
    <w:rsid w:val="00827770"/>
    <w:rsid w:val="00841387"/>
    <w:rsid w:val="008422C3"/>
    <w:rsid w:val="0084395C"/>
    <w:rsid w:val="00852070"/>
    <w:rsid w:val="0085473A"/>
    <w:rsid w:val="00856658"/>
    <w:rsid w:val="00856A31"/>
    <w:rsid w:val="00862481"/>
    <w:rsid w:val="0087005C"/>
    <w:rsid w:val="008754D0"/>
    <w:rsid w:val="00881B8F"/>
    <w:rsid w:val="00885CFE"/>
    <w:rsid w:val="0089107B"/>
    <w:rsid w:val="00893E45"/>
    <w:rsid w:val="008A1DA8"/>
    <w:rsid w:val="008A623E"/>
    <w:rsid w:val="008A6D4D"/>
    <w:rsid w:val="008B5345"/>
    <w:rsid w:val="008C3609"/>
    <w:rsid w:val="008C7469"/>
    <w:rsid w:val="008D0EE0"/>
    <w:rsid w:val="008D165D"/>
    <w:rsid w:val="008D2DF7"/>
    <w:rsid w:val="008D58F8"/>
    <w:rsid w:val="008D5A20"/>
    <w:rsid w:val="008E405C"/>
    <w:rsid w:val="008E4F4B"/>
    <w:rsid w:val="008F0DDE"/>
    <w:rsid w:val="008F54E7"/>
    <w:rsid w:val="00903422"/>
    <w:rsid w:val="00904A28"/>
    <w:rsid w:val="0090729A"/>
    <w:rsid w:val="00913C5B"/>
    <w:rsid w:val="00913EEB"/>
    <w:rsid w:val="00920B98"/>
    <w:rsid w:val="009213B7"/>
    <w:rsid w:val="009265BF"/>
    <w:rsid w:val="00932377"/>
    <w:rsid w:val="0093259F"/>
    <w:rsid w:val="009326A6"/>
    <w:rsid w:val="00933FD8"/>
    <w:rsid w:val="00940885"/>
    <w:rsid w:val="00947608"/>
    <w:rsid w:val="00947D5A"/>
    <w:rsid w:val="009532A5"/>
    <w:rsid w:val="00955F72"/>
    <w:rsid w:val="00963C89"/>
    <w:rsid w:val="009851AC"/>
    <w:rsid w:val="009868E9"/>
    <w:rsid w:val="00990D6E"/>
    <w:rsid w:val="00990ED3"/>
    <w:rsid w:val="00992466"/>
    <w:rsid w:val="009A3F0B"/>
    <w:rsid w:val="009A6135"/>
    <w:rsid w:val="009B143D"/>
    <w:rsid w:val="009B3D9E"/>
    <w:rsid w:val="009C084B"/>
    <w:rsid w:val="009C1E19"/>
    <w:rsid w:val="009C4ED9"/>
    <w:rsid w:val="009C6470"/>
    <w:rsid w:val="009D006B"/>
    <w:rsid w:val="009D0B4E"/>
    <w:rsid w:val="009D0C36"/>
    <w:rsid w:val="009F364E"/>
    <w:rsid w:val="009F374D"/>
    <w:rsid w:val="009F6A14"/>
    <w:rsid w:val="009F6F2E"/>
    <w:rsid w:val="009F762E"/>
    <w:rsid w:val="00A00ADC"/>
    <w:rsid w:val="00A03DF4"/>
    <w:rsid w:val="00A11632"/>
    <w:rsid w:val="00A15C98"/>
    <w:rsid w:val="00A15F62"/>
    <w:rsid w:val="00A22C98"/>
    <w:rsid w:val="00A23108"/>
    <w:rsid w:val="00A2316E"/>
    <w:rsid w:val="00A231E2"/>
    <w:rsid w:val="00A2559F"/>
    <w:rsid w:val="00A32997"/>
    <w:rsid w:val="00A566FA"/>
    <w:rsid w:val="00A64912"/>
    <w:rsid w:val="00A70A74"/>
    <w:rsid w:val="00A7234A"/>
    <w:rsid w:val="00A72A32"/>
    <w:rsid w:val="00A81C46"/>
    <w:rsid w:val="00A828AB"/>
    <w:rsid w:val="00A85803"/>
    <w:rsid w:val="00A930F1"/>
    <w:rsid w:val="00A95ED3"/>
    <w:rsid w:val="00AA184B"/>
    <w:rsid w:val="00AA2ED2"/>
    <w:rsid w:val="00AA4E38"/>
    <w:rsid w:val="00AA69CB"/>
    <w:rsid w:val="00AB0063"/>
    <w:rsid w:val="00AB01EC"/>
    <w:rsid w:val="00AC4BB2"/>
    <w:rsid w:val="00AC6AFE"/>
    <w:rsid w:val="00AC719E"/>
    <w:rsid w:val="00AD1F8A"/>
    <w:rsid w:val="00AD5641"/>
    <w:rsid w:val="00AE3169"/>
    <w:rsid w:val="00AE5734"/>
    <w:rsid w:val="00AE5CA2"/>
    <w:rsid w:val="00AF06CF"/>
    <w:rsid w:val="00B060AF"/>
    <w:rsid w:val="00B12D1C"/>
    <w:rsid w:val="00B14755"/>
    <w:rsid w:val="00B20CB9"/>
    <w:rsid w:val="00B31510"/>
    <w:rsid w:val="00B33B3C"/>
    <w:rsid w:val="00B36143"/>
    <w:rsid w:val="00B41F4B"/>
    <w:rsid w:val="00B540DF"/>
    <w:rsid w:val="00B60A3B"/>
    <w:rsid w:val="00B63834"/>
    <w:rsid w:val="00B646E3"/>
    <w:rsid w:val="00B66F4D"/>
    <w:rsid w:val="00B80199"/>
    <w:rsid w:val="00B86188"/>
    <w:rsid w:val="00B93F3D"/>
    <w:rsid w:val="00B94AA8"/>
    <w:rsid w:val="00B96085"/>
    <w:rsid w:val="00B9706F"/>
    <w:rsid w:val="00BA21DC"/>
    <w:rsid w:val="00BA220B"/>
    <w:rsid w:val="00BD11A7"/>
    <w:rsid w:val="00BE2778"/>
    <w:rsid w:val="00BE719A"/>
    <w:rsid w:val="00BE720A"/>
    <w:rsid w:val="00BF2D28"/>
    <w:rsid w:val="00BF3B9E"/>
    <w:rsid w:val="00BF3E0D"/>
    <w:rsid w:val="00BF6BCB"/>
    <w:rsid w:val="00C03C6B"/>
    <w:rsid w:val="00C11612"/>
    <w:rsid w:val="00C122FF"/>
    <w:rsid w:val="00C13455"/>
    <w:rsid w:val="00C2463A"/>
    <w:rsid w:val="00C25299"/>
    <w:rsid w:val="00C3391A"/>
    <w:rsid w:val="00C35730"/>
    <w:rsid w:val="00C42BF8"/>
    <w:rsid w:val="00C46818"/>
    <w:rsid w:val="00C50043"/>
    <w:rsid w:val="00C54607"/>
    <w:rsid w:val="00C54C51"/>
    <w:rsid w:val="00C6214C"/>
    <w:rsid w:val="00C74A2D"/>
    <w:rsid w:val="00C74FD3"/>
    <w:rsid w:val="00C7573B"/>
    <w:rsid w:val="00C75BE9"/>
    <w:rsid w:val="00C778AB"/>
    <w:rsid w:val="00CA49FE"/>
    <w:rsid w:val="00CA645F"/>
    <w:rsid w:val="00CB7691"/>
    <w:rsid w:val="00CC0F4E"/>
    <w:rsid w:val="00CC2720"/>
    <w:rsid w:val="00CC5DEA"/>
    <w:rsid w:val="00CC78E2"/>
    <w:rsid w:val="00CD3467"/>
    <w:rsid w:val="00CD59F2"/>
    <w:rsid w:val="00CE0CE2"/>
    <w:rsid w:val="00CE2C6C"/>
    <w:rsid w:val="00CF0BB2"/>
    <w:rsid w:val="00CF0EC9"/>
    <w:rsid w:val="00CF163A"/>
    <w:rsid w:val="00CF3EE8"/>
    <w:rsid w:val="00D0110B"/>
    <w:rsid w:val="00D05372"/>
    <w:rsid w:val="00D13141"/>
    <w:rsid w:val="00D13441"/>
    <w:rsid w:val="00D1345F"/>
    <w:rsid w:val="00D20688"/>
    <w:rsid w:val="00D256F3"/>
    <w:rsid w:val="00D4256D"/>
    <w:rsid w:val="00D473B5"/>
    <w:rsid w:val="00D53835"/>
    <w:rsid w:val="00D7062B"/>
    <w:rsid w:val="00D70DFB"/>
    <w:rsid w:val="00D74249"/>
    <w:rsid w:val="00D766DF"/>
    <w:rsid w:val="00D767EF"/>
    <w:rsid w:val="00D803FE"/>
    <w:rsid w:val="00D81579"/>
    <w:rsid w:val="00D8280A"/>
    <w:rsid w:val="00D87C4E"/>
    <w:rsid w:val="00D97AB9"/>
    <w:rsid w:val="00DA6185"/>
    <w:rsid w:val="00DB25FB"/>
    <w:rsid w:val="00DB30FA"/>
    <w:rsid w:val="00DC4F88"/>
    <w:rsid w:val="00DC5600"/>
    <w:rsid w:val="00DD51EA"/>
    <w:rsid w:val="00DE5542"/>
    <w:rsid w:val="00DF2026"/>
    <w:rsid w:val="00DF2145"/>
    <w:rsid w:val="00E05704"/>
    <w:rsid w:val="00E118B9"/>
    <w:rsid w:val="00E145B2"/>
    <w:rsid w:val="00E157D8"/>
    <w:rsid w:val="00E159D1"/>
    <w:rsid w:val="00E15A73"/>
    <w:rsid w:val="00E17108"/>
    <w:rsid w:val="00E30FCA"/>
    <w:rsid w:val="00E310DD"/>
    <w:rsid w:val="00E338EF"/>
    <w:rsid w:val="00E40A46"/>
    <w:rsid w:val="00E42156"/>
    <w:rsid w:val="00E638A0"/>
    <w:rsid w:val="00E67BD4"/>
    <w:rsid w:val="00E74DC7"/>
    <w:rsid w:val="00E75AEA"/>
    <w:rsid w:val="00E7637A"/>
    <w:rsid w:val="00E77729"/>
    <w:rsid w:val="00E906D0"/>
    <w:rsid w:val="00E94D5E"/>
    <w:rsid w:val="00E9556B"/>
    <w:rsid w:val="00EA7100"/>
    <w:rsid w:val="00EB1780"/>
    <w:rsid w:val="00EB41A3"/>
    <w:rsid w:val="00EB7AC1"/>
    <w:rsid w:val="00EC3721"/>
    <w:rsid w:val="00EC4313"/>
    <w:rsid w:val="00EC4ECE"/>
    <w:rsid w:val="00EC5016"/>
    <w:rsid w:val="00EC777C"/>
    <w:rsid w:val="00EE0CC8"/>
    <w:rsid w:val="00EF2E3A"/>
    <w:rsid w:val="00EF3ECC"/>
    <w:rsid w:val="00F025E3"/>
    <w:rsid w:val="00F072A7"/>
    <w:rsid w:val="00F078DC"/>
    <w:rsid w:val="00F11547"/>
    <w:rsid w:val="00F12083"/>
    <w:rsid w:val="00F1212E"/>
    <w:rsid w:val="00F245CA"/>
    <w:rsid w:val="00F30A0C"/>
    <w:rsid w:val="00F30A93"/>
    <w:rsid w:val="00F3299C"/>
    <w:rsid w:val="00F33762"/>
    <w:rsid w:val="00F349F0"/>
    <w:rsid w:val="00F459AA"/>
    <w:rsid w:val="00F503EF"/>
    <w:rsid w:val="00F52330"/>
    <w:rsid w:val="00F57E31"/>
    <w:rsid w:val="00F610E9"/>
    <w:rsid w:val="00F6134A"/>
    <w:rsid w:val="00F63061"/>
    <w:rsid w:val="00F6496D"/>
    <w:rsid w:val="00F700C9"/>
    <w:rsid w:val="00F71650"/>
    <w:rsid w:val="00F73BD6"/>
    <w:rsid w:val="00F76BE0"/>
    <w:rsid w:val="00F82905"/>
    <w:rsid w:val="00F83989"/>
    <w:rsid w:val="00F83C6A"/>
    <w:rsid w:val="00F85BBE"/>
    <w:rsid w:val="00F91403"/>
    <w:rsid w:val="00F94E32"/>
    <w:rsid w:val="00F95A47"/>
    <w:rsid w:val="00F96B07"/>
    <w:rsid w:val="00F97091"/>
    <w:rsid w:val="00FA69BF"/>
    <w:rsid w:val="00FB40BA"/>
    <w:rsid w:val="00FB42C7"/>
    <w:rsid w:val="00FB5E25"/>
    <w:rsid w:val="00FB60B5"/>
    <w:rsid w:val="00FC6E0E"/>
    <w:rsid w:val="00FD6A26"/>
    <w:rsid w:val="00FE6714"/>
    <w:rsid w:val="00FF721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617D"/>
    <w:pPr>
      <w:spacing w:line="260" w:lineRule="atLeast"/>
    </w:pPr>
    <w:rPr>
      <w:sz w:val="22"/>
    </w:rPr>
  </w:style>
  <w:style w:type="paragraph" w:styleId="Heading1">
    <w:name w:val="heading 1"/>
    <w:basedOn w:val="Normal"/>
    <w:next w:val="Normal"/>
    <w:link w:val="Heading1Char"/>
    <w:uiPriority w:val="9"/>
    <w:qFormat/>
    <w:rsid w:val="007078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078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78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78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78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078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078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788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0788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0661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617D"/>
  </w:style>
  <w:style w:type="character" w:customStyle="1" w:styleId="OPCCharBase">
    <w:name w:val="OPCCharBase"/>
    <w:uiPriority w:val="1"/>
    <w:qFormat/>
    <w:rsid w:val="0006617D"/>
  </w:style>
  <w:style w:type="paragraph" w:customStyle="1" w:styleId="OPCParaBase">
    <w:name w:val="OPCParaBase"/>
    <w:link w:val="OPCParaBaseChar"/>
    <w:qFormat/>
    <w:rsid w:val="0006617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6617D"/>
    <w:pPr>
      <w:spacing w:line="240" w:lineRule="auto"/>
    </w:pPr>
    <w:rPr>
      <w:b/>
      <w:sz w:val="40"/>
    </w:rPr>
  </w:style>
  <w:style w:type="paragraph" w:customStyle="1" w:styleId="ActHead1">
    <w:name w:val="ActHead 1"/>
    <w:aliases w:val="c"/>
    <w:basedOn w:val="OPCParaBase"/>
    <w:next w:val="Normal"/>
    <w:qFormat/>
    <w:rsid w:val="0006617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617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617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617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6617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617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617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617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617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6617D"/>
  </w:style>
  <w:style w:type="paragraph" w:customStyle="1" w:styleId="Blocks">
    <w:name w:val="Blocks"/>
    <w:aliases w:val="bb"/>
    <w:basedOn w:val="OPCParaBase"/>
    <w:qFormat/>
    <w:rsid w:val="0006617D"/>
    <w:pPr>
      <w:spacing w:line="240" w:lineRule="auto"/>
    </w:pPr>
    <w:rPr>
      <w:sz w:val="24"/>
    </w:rPr>
  </w:style>
  <w:style w:type="paragraph" w:customStyle="1" w:styleId="BoxText">
    <w:name w:val="BoxText"/>
    <w:aliases w:val="bt"/>
    <w:basedOn w:val="OPCParaBase"/>
    <w:qFormat/>
    <w:rsid w:val="0006617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617D"/>
    <w:rPr>
      <w:b/>
    </w:rPr>
  </w:style>
  <w:style w:type="paragraph" w:customStyle="1" w:styleId="BoxHeadItalic">
    <w:name w:val="BoxHeadItalic"/>
    <w:aliases w:val="bhi"/>
    <w:basedOn w:val="BoxText"/>
    <w:next w:val="BoxStep"/>
    <w:qFormat/>
    <w:rsid w:val="0006617D"/>
    <w:rPr>
      <w:i/>
    </w:rPr>
  </w:style>
  <w:style w:type="paragraph" w:customStyle="1" w:styleId="BoxList">
    <w:name w:val="BoxList"/>
    <w:aliases w:val="bl"/>
    <w:basedOn w:val="BoxText"/>
    <w:qFormat/>
    <w:rsid w:val="0006617D"/>
    <w:pPr>
      <w:ind w:left="1559" w:hanging="425"/>
    </w:pPr>
  </w:style>
  <w:style w:type="paragraph" w:customStyle="1" w:styleId="BoxNote">
    <w:name w:val="BoxNote"/>
    <w:aliases w:val="bn"/>
    <w:basedOn w:val="BoxText"/>
    <w:qFormat/>
    <w:rsid w:val="0006617D"/>
    <w:pPr>
      <w:tabs>
        <w:tab w:val="left" w:pos="1985"/>
      </w:tabs>
      <w:spacing w:before="122" w:line="198" w:lineRule="exact"/>
      <w:ind w:left="2948" w:hanging="1814"/>
    </w:pPr>
    <w:rPr>
      <w:sz w:val="18"/>
    </w:rPr>
  </w:style>
  <w:style w:type="paragraph" w:customStyle="1" w:styleId="BoxPara">
    <w:name w:val="BoxPara"/>
    <w:aliases w:val="bp"/>
    <w:basedOn w:val="BoxText"/>
    <w:qFormat/>
    <w:rsid w:val="0006617D"/>
    <w:pPr>
      <w:tabs>
        <w:tab w:val="right" w:pos="2268"/>
      </w:tabs>
      <w:ind w:left="2552" w:hanging="1418"/>
    </w:pPr>
  </w:style>
  <w:style w:type="paragraph" w:customStyle="1" w:styleId="BoxStep">
    <w:name w:val="BoxStep"/>
    <w:aliases w:val="bs"/>
    <w:basedOn w:val="BoxText"/>
    <w:qFormat/>
    <w:rsid w:val="0006617D"/>
    <w:pPr>
      <w:ind w:left="1985" w:hanging="851"/>
    </w:pPr>
  </w:style>
  <w:style w:type="character" w:customStyle="1" w:styleId="CharAmPartNo">
    <w:name w:val="CharAmPartNo"/>
    <w:basedOn w:val="OPCCharBase"/>
    <w:uiPriority w:val="1"/>
    <w:qFormat/>
    <w:rsid w:val="0006617D"/>
  </w:style>
  <w:style w:type="character" w:customStyle="1" w:styleId="CharAmPartText">
    <w:name w:val="CharAmPartText"/>
    <w:basedOn w:val="OPCCharBase"/>
    <w:uiPriority w:val="1"/>
    <w:qFormat/>
    <w:rsid w:val="0006617D"/>
  </w:style>
  <w:style w:type="character" w:customStyle="1" w:styleId="CharAmSchNo">
    <w:name w:val="CharAmSchNo"/>
    <w:basedOn w:val="OPCCharBase"/>
    <w:uiPriority w:val="1"/>
    <w:qFormat/>
    <w:rsid w:val="0006617D"/>
  </w:style>
  <w:style w:type="character" w:customStyle="1" w:styleId="CharAmSchText">
    <w:name w:val="CharAmSchText"/>
    <w:basedOn w:val="OPCCharBase"/>
    <w:uiPriority w:val="1"/>
    <w:qFormat/>
    <w:rsid w:val="0006617D"/>
  </w:style>
  <w:style w:type="character" w:customStyle="1" w:styleId="CharBoldItalic">
    <w:name w:val="CharBoldItalic"/>
    <w:basedOn w:val="OPCCharBase"/>
    <w:uiPriority w:val="1"/>
    <w:qFormat/>
    <w:rsid w:val="0006617D"/>
    <w:rPr>
      <w:b/>
      <w:i/>
    </w:rPr>
  </w:style>
  <w:style w:type="character" w:customStyle="1" w:styleId="CharChapNo">
    <w:name w:val="CharChapNo"/>
    <w:basedOn w:val="OPCCharBase"/>
    <w:qFormat/>
    <w:rsid w:val="0006617D"/>
  </w:style>
  <w:style w:type="character" w:customStyle="1" w:styleId="CharChapText">
    <w:name w:val="CharChapText"/>
    <w:basedOn w:val="OPCCharBase"/>
    <w:qFormat/>
    <w:rsid w:val="0006617D"/>
  </w:style>
  <w:style w:type="character" w:customStyle="1" w:styleId="CharDivNo">
    <w:name w:val="CharDivNo"/>
    <w:basedOn w:val="OPCCharBase"/>
    <w:qFormat/>
    <w:rsid w:val="0006617D"/>
  </w:style>
  <w:style w:type="character" w:customStyle="1" w:styleId="CharDivText">
    <w:name w:val="CharDivText"/>
    <w:basedOn w:val="OPCCharBase"/>
    <w:qFormat/>
    <w:rsid w:val="0006617D"/>
  </w:style>
  <w:style w:type="character" w:customStyle="1" w:styleId="CharItalic">
    <w:name w:val="CharItalic"/>
    <w:basedOn w:val="OPCCharBase"/>
    <w:uiPriority w:val="1"/>
    <w:qFormat/>
    <w:rsid w:val="0006617D"/>
    <w:rPr>
      <w:i/>
    </w:rPr>
  </w:style>
  <w:style w:type="character" w:customStyle="1" w:styleId="CharPartNo">
    <w:name w:val="CharPartNo"/>
    <w:basedOn w:val="OPCCharBase"/>
    <w:qFormat/>
    <w:rsid w:val="0006617D"/>
  </w:style>
  <w:style w:type="character" w:customStyle="1" w:styleId="CharPartText">
    <w:name w:val="CharPartText"/>
    <w:basedOn w:val="OPCCharBase"/>
    <w:qFormat/>
    <w:rsid w:val="0006617D"/>
  </w:style>
  <w:style w:type="character" w:customStyle="1" w:styleId="CharSectno">
    <w:name w:val="CharSectno"/>
    <w:basedOn w:val="OPCCharBase"/>
    <w:qFormat/>
    <w:rsid w:val="0006617D"/>
  </w:style>
  <w:style w:type="character" w:customStyle="1" w:styleId="CharSubdNo">
    <w:name w:val="CharSubdNo"/>
    <w:basedOn w:val="OPCCharBase"/>
    <w:uiPriority w:val="1"/>
    <w:qFormat/>
    <w:rsid w:val="0006617D"/>
  </w:style>
  <w:style w:type="character" w:customStyle="1" w:styleId="CharSubdText">
    <w:name w:val="CharSubdText"/>
    <w:basedOn w:val="OPCCharBase"/>
    <w:uiPriority w:val="1"/>
    <w:qFormat/>
    <w:rsid w:val="0006617D"/>
  </w:style>
  <w:style w:type="paragraph" w:customStyle="1" w:styleId="CTA--">
    <w:name w:val="CTA --"/>
    <w:basedOn w:val="OPCParaBase"/>
    <w:next w:val="Normal"/>
    <w:rsid w:val="0006617D"/>
    <w:pPr>
      <w:spacing w:before="60" w:line="240" w:lineRule="atLeast"/>
      <w:ind w:left="142" w:hanging="142"/>
    </w:pPr>
    <w:rPr>
      <w:sz w:val="20"/>
    </w:rPr>
  </w:style>
  <w:style w:type="paragraph" w:customStyle="1" w:styleId="CTA-">
    <w:name w:val="CTA -"/>
    <w:basedOn w:val="OPCParaBase"/>
    <w:rsid w:val="0006617D"/>
    <w:pPr>
      <w:spacing w:before="60" w:line="240" w:lineRule="atLeast"/>
      <w:ind w:left="85" w:hanging="85"/>
    </w:pPr>
    <w:rPr>
      <w:sz w:val="20"/>
    </w:rPr>
  </w:style>
  <w:style w:type="paragraph" w:customStyle="1" w:styleId="CTA---">
    <w:name w:val="CTA ---"/>
    <w:basedOn w:val="OPCParaBase"/>
    <w:next w:val="Normal"/>
    <w:rsid w:val="0006617D"/>
    <w:pPr>
      <w:spacing w:before="60" w:line="240" w:lineRule="atLeast"/>
      <w:ind w:left="198" w:hanging="198"/>
    </w:pPr>
    <w:rPr>
      <w:sz w:val="20"/>
    </w:rPr>
  </w:style>
  <w:style w:type="paragraph" w:customStyle="1" w:styleId="CTA----">
    <w:name w:val="CTA ----"/>
    <w:basedOn w:val="OPCParaBase"/>
    <w:next w:val="Normal"/>
    <w:rsid w:val="0006617D"/>
    <w:pPr>
      <w:spacing w:before="60" w:line="240" w:lineRule="atLeast"/>
      <w:ind w:left="255" w:hanging="255"/>
    </w:pPr>
    <w:rPr>
      <w:sz w:val="20"/>
    </w:rPr>
  </w:style>
  <w:style w:type="paragraph" w:customStyle="1" w:styleId="CTA1a">
    <w:name w:val="CTA 1(a)"/>
    <w:basedOn w:val="OPCParaBase"/>
    <w:rsid w:val="0006617D"/>
    <w:pPr>
      <w:tabs>
        <w:tab w:val="right" w:pos="414"/>
      </w:tabs>
      <w:spacing w:before="40" w:line="240" w:lineRule="atLeast"/>
      <w:ind w:left="675" w:hanging="675"/>
    </w:pPr>
    <w:rPr>
      <w:sz w:val="20"/>
    </w:rPr>
  </w:style>
  <w:style w:type="paragraph" w:customStyle="1" w:styleId="CTA1ai">
    <w:name w:val="CTA 1(a)(i)"/>
    <w:basedOn w:val="OPCParaBase"/>
    <w:rsid w:val="0006617D"/>
    <w:pPr>
      <w:tabs>
        <w:tab w:val="right" w:pos="1004"/>
      </w:tabs>
      <w:spacing w:before="40" w:line="240" w:lineRule="atLeast"/>
      <w:ind w:left="1253" w:hanging="1253"/>
    </w:pPr>
    <w:rPr>
      <w:sz w:val="20"/>
    </w:rPr>
  </w:style>
  <w:style w:type="paragraph" w:customStyle="1" w:styleId="CTA2a">
    <w:name w:val="CTA 2(a)"/>
    <w:basedOn w:val="OPCParaBase"/>
    <w:rsid w:val="0006617D"/>
    <w:pPr>
      <w:tabs>
        <w:tab w:val="right" w:pos="482"/>
      </w:tabs>
      <w:spacing w:before="40" w:line="240" w:lineRule="atLeast"/>
      <w:ind w:left="748" w:hanging="748"/>
    </w:pPr>
    <w:rPr>
      <w:sz w:val="20"/>
    </w:rPr>
  </w:style>
  <w:style w:type="paragraph" w:customStyle="1" w:styleId="CTA2ai">
    <w:name w:val="CTA 2(a)(i)"/>
    <w:basedOn w:val="OPCParaBase"/>
    <w:rsid w:val="0006617D"/>
    <w:pPr>
      <w:tabs>
        <w:tab w:val="right" w:pos="1089"/>
      </w:tabs>
      <w:spacing w:before="40" w:line="240" w:lineRule="atLeast"/>
      <w:ind w:left="1327" w:hanging="1327"/>
    </w:pPr>
    <w:rPr>
      <w:sz w:val="20"/>
    </w:rPr>
  </w:style>
  <w:style w:type="paragraph" w:customStyle="1" w:styleId="CTA3a">
    <w:name w:val="CTA 3(a)"/>
    <w:basedOn w:val="OPCParaBase"/>
    <w:rsid w:val="0006617D"/>
    <w:pPr>
      <w:tabs>
        <w:tab w:val="right" w:pos="556"/>
      </w:tabs>
      <w:spacing w:before="40" w:line="240" w:lineRule="atLeast"/>
      <w:ind w:left="805" w:hanging="805"/>
    </w:pPr>
    <w:rPr>
      <w:sz w:val="20"/>
    </w:rPr>
  </w:style>
  <w:style w:type="paragraph" w:customStyle="1" w:styleId="CTA3ai">
    <w:name w:val="CTA 3(a)(i)"/>
    <w:basedOn w:val="OPCParaBase"/>
    <w:rsid w:val="0006617D"/>
    <w:pPr>
      <w:tabs>
        <w:tab w:val="right" w:pos="1140"/>
      </w:tabs>
      <w:spacing w:before="40" w:line="240" w:lineRule="atLeast"/>
      <w:ind w:left="1361" w:hanging="1361"/>
    </w:pPr>
    <w:rPr>
      <w:sz w:val="20"/>
    </w:rPr>
  </w:style>
  <w:style w:type="paragraph" w:customStyle="1" w:styleId="CTA4a">
    <w:name w:val="CTA 4(a)"/>
    <w:basedOn w:val="OPCParaBase"/>
    <w:rsid w:val="0006617D"/>
    <w:pPr>
      <w:tabs>
        <w:tab w:val="right" w:pos="624"/>
      </w:tabs>
      <w:spacing w:before="40" w:line="240" w:lineRule="atLeast"/>
      <w:ind w:left="873" w:hanging="873"/>
    </w:pPr>
    <w:rPr>
      <w:sz w:val="20"/>
    </w:rPr>
  </w:style>
  <w:style w:type="paragraph" w:customStyle="1" w:styleId="CTA4ai">
    <w:name w:val="CTA 4(a)(i)"/>
    <w:basedOn w:val="OPCParaBase"/>
    <w:rsid w:val="0006617D"/>
    <w:pPr>
      <w:tabs>
        <w:tab w:val="right" w:pos="1213"/>
      </w:tabs>
      <w:spacing w:before="40" w:line="240" w:lineRule="atLeast"/>
      <w:ind w:left="1452" w:hanging="1452"/>
    </w:pPr>
    <w:rPr>
      <w:sz w:val="20"/>
    </w:rPr>
  </w:style>
  <w:style w:type="paragraph" w:customStyle="1" w:styleId="CTACAPS">
    <w:name w:val="CTA CAPS"/>
    <w:basedOn w:val="OPCParaBase"/>
    <w:rsid w:val="0006617D"/>
    <w:pPr>
      <w:spacing w:before="60" w:line="240" w:lineRule="atLeast"/>
    </w:pPr>
    <w:rPr>
      <w:sz w:val="20"/>
    </w:rPr>
  </w:style>
  <w:style w:type="paragraph" w:customStyle="1" w:styleId="CTAright">
    <w:name w:val="CTA right"/>
    <w:basedOn w:val="OPCParaBase"/>
    <w:rsid w:val="0006617D"/>
    <w:pPr>
      <w:spacing w:before="60" w:line="240" w:lineRule="auto"/>
      <w:jc w:val="right"/>
    </w:pPr>
    <w:rPr>
      <w:sz w:val="20"/>
    </w:rPr>
  </w:style>
  <w:style w:type="paragraph" w:customStyle="1" w:styleId="subsection">
    <w:name w:val="subsection"/>
    <w:aliases w:val="ss"/>
    <w:basedOn w:val="OPCParaBase"/>
    <w:link w:val="subsectionChar"/>
    <w:rsid w:val="0006617D"/>
    <w:pPr>
      <w:tabs>
        <w:tab w:val="right" w:pos="1021"/>
      </w:tabs>
      <w:spacing w:before="180" w:line="240" w:lineRule="auto"/>
      <w:ind w:left="1134" w:hanging="1134"/>
    </w:pPr>
  </w:style>
  <w:style w:type="paragraph" w:customStyle="1" w:styleId="Definition">
    <w:name w:val="Definition"/>
    <w:aliases w:val="dd"/>
    <w:basedOn w:val="OPCParaBase"/>
    <w:rsid w:val="0006617D"/>
    <w:pPr>
      <w:spacing w:before="180" w:line="240" w:lineRule="auto"/>
      <w:ind w:left="1134"/>
    </w:pPr>
  </w:style>
  <w:style w:type="paragraph" w:customStyle="1" w:styleId="Formula">
    <w:name w:val="Formula"/>
    <w:basedOn w:val="OPCParaBase"/>
    <w:rsid w:val="0006617D"/>
    <w:pPr>
      <w:spacing w:line="240" w:lineRule="auto"/>
      <w:ind w:left="1134"/>
    </w:pPr>
    <w:rPr>
      <w:sz w:val="20"/>
    </w:rPr>
  </w:style>
  <w:style w:type="paragraph" w:styleId="Header">
    <w:name w:val="header"/>
    <w:basedOn w:val="OPCParaBase"/>
    <w:link w:val="HeaderChar"/>
    <w:unhideWhenUsed/>
    <w:rsid w:val="0006617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617D"/>
    <w:rPr>
      <w:rFonts w:eastAsia="Times New Roman" w:cs="Times New Roman"/>
      <w:sz w:val="16"/>
      <w:lang w:eastAsia="en-AU"/>
    </w:rPr>
  </w:style>
  <w:style w:type="paragraph" w:customStyle="1" w:styleId="House">
    <w:name w:val="House"/>
    <w:basedOn w:val="OPCParaBase"/>
    <w:rsid w:val="0006617D"/>
    <w:pPr>
      <w:spacing w:line="240" w:lineRule="auto"/>
    </w:pPr>
    <w:rPr>
      <w:sz w:val="28"/>
    </w:rPr>
  </w:style>
  <w:style w:type="paragraph" w:customStyle="1" w:styleId="Item">
    <w:name w:val="Item"/>
    <w:aliases w:val="i"/>
    <w:basedOn w:val="OPCParaBase"/>
    <w:next w:val="ItemHead"/>
    <w:rsid w:val="0006617D"/>
    <w:pPr>
      <w:keepLines/>
      <w:spacing w:before="80" w:line="240" w:lineRule="auto"/>
      <w:ind w:left="709"/>
    </w:pPr>
  </w:style>
  <w:style w:type="paragraph" w:customStyle="1" w:styleId="ItemHead">
    <w:name w:val="ItemHead"/>
    <w:aliases w:val="ih"/>
    <w:basedOn w:val="OPCParaBase"/>
    <w:next w:val="Item"/>
    <w:rsid w:val="0006617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6617D"/>
    <w:pPr>
      <w:spacing w:line="240" w:lineRule="auto"/>
    </w:pPr>
    <w:rPr>
      <w:b/>
      <w:sz w:val="32"/>
    </w:rPr>
  </w:style>
  <w:style w:type="paragraph" w:customStyle="1" w:styleId="notedraft">
    <w:name w:val="note(draft)"/>
    <w:aliases w:val="nd"/>
    <w:basedOn w:val="OPCParaBase"/>
    <w:rsid w:val="0006617D"/>
    <w:pPr>
      <w:spacing w:before="240" w:line="240" w:lineRule="auto"/>
      <w:ind w:left="284" w:hanging="284"/>
    </w:pPr>
    <w:rPr>
      <w:i/>
      <w:sz w:val="24"/>
    </w:rPr>
  </w:style>
  <w:style w:type="paragraph" w:customStyle="1" w:styleId="notemargin">
    <w:name w:val="note(margin)"/>
    <w:aliases w:val="nm"/>
    <w:basedOn w:val="OPCParaBase"/>
    <w:rsid w:val="0006617D"/>
    <w:pPr>
      <w:tabs>
        <w:tab w:val="left" w:pos="709"/>
      </w:tabs>
      <w:spacing w:before="122" w:line="198" w:lineRule="exact"/>
      <w:ind w:left="709" w:hanging="709"/>
    </w:pPr>
    <w:rPr>
      <w:sz w:val="18"/>
    </w:rPr>
  </w:style>
  <w:style w:type="paragraph" w:customStyle="1" w:styleId="noteToPara">
    <w:name w:val="noteToPara"/>
    <w:aliases w:val="ntp"/>
    <w:basedOn w:val="OPCParaBase"/>
    <w:rsid w:val="0006617D"/>
    <w:pPr>
      <w:spacing w:before="122" w:line="198" w:lineRule="exact"/>
      <w:ind w:left="2353" w:hanging="709"/>
    </w:pPr>
    <w:rPr>
      <w:sz w:val="18"/>
    </w:rPr>
  </w:style>
  <w:style w:type="paragraph" w:customStyle="1" w:styleId="noteParlAmend">
    <w:name w:val="note(ParlAmend)"/>
    <w:aliases w:val="npp"/>
    <w:basedOn w:val="OPCParaBase"/>
    <w:next w:val="ParlAmend"/>
    <w:rsid w:val="0006617D"/>
    <w:pPr>
      <w:spacing w:line="240" w:lineRule="auto"/>
      <w:jc w:val="right"/>
    </w:pPr>
    <w:rPr>
      <w:rFonts w:ascii="Arial" w:hAnsi="Arial"/>
      <w:b/>
      <w:i/>
    </w:rPr>
  </w:style>
  <w:style w:type="paragraph" w:customStyle="1" w:styleId="Page1">
    <w:name w:val="Page1"/>
    <w:basedOn w:val="OPCParaBase"/>
    <w:rsid w:val="0006617D"/>
    <w:pPr>
      <w:spacing w:before="5600" w:line="240" w:lineRule="auto"/>
    </w:pPr>
    <w:rPr>
      <w:b/>
      <w:sz w:val="32"/>
    </w:rPr>
  </w:style>
  <w:style w:type="paragraph" w:customStyle="1" w:styleId="PageBreak">
    <w:name w:val="PageBreak"/>
    <w:aliases w:val="pb"/>
    <w:basedOn w:val="OPCParaBase"/>
    <w:rsid w:val="0006617D"/>
    <w:pPr>
      <w:spacing w:line="240" w:lineRule="auto"/>
    </w:pPr>
    <w:rPr>
      <w:sz w:val="20"/>
    </w:rPr>
  </w:style>
  <w:style w:type="paragraph" w:customStyle="1" w:styleId="paragraphsub">
    <w:name w:val="paragraph(sub)"/>
    <w:aliases w:val="aa"/>
    <w:basedOn w:val="OPCParaBase"/>
    <w:rsid w:val="0006617D"/>
    <w:pPr>
      <w:tabs>
        <w:tab w:val="right" w:pos="1985"/>
      </w:tabs>
      <w:spacing w:before="40" w:line="240" w:lineRule="auto"/>
      <w:ind w:left="2098" w:hanging="2098"/>
    </w:pPr>
  </w:style>
  <w:style w:type="paragraph" w:customStyle="1" w:styleId="paragraphsub-sub">
    <w:name w:val="paragraph(sub-sub)"/>
    <w:aliases w:val="aaa"/>
    <w:basedOn w:val="OPCParaBase"/>
    <w:rsid w:val="0006617D"/>
    <w:pPr>
      <w:tabs>
        <w:tab w:val="right" w:pos="2722"/>
      </w:tabs>
      <w:spacing w:before="40" w:line="240" w:lineRule="auto"/>
      <w:ind w:left="2835" w:hanging="2835"/>
    </w:pPr>
  </w:style>
  <w:style w:type="paragraph" w:customStyle="1" w:styleId="paragraph">
    <w:name w:val="paragraph"/>
    <w:aliases w:val="a"/>
    <w:basedOn w:val="OPCParaBase"/>
    <w:link w:val="paragraphChar"/>
    <w:rsid w:val="0006617D"/>
    <w:pPr>
      <w:tabs>
        <w:tab w:val="right" w:pos="1531"/>
      </w:tabs>
      <w:spacing w:before="40" w:line="240" w:lineRule="auto"/>
      <w:ind w:left="1644" w:hanging="1644"/>
    </w:pPr>
  </w:style>
  <w:style w:type="paragraph" w:customStyle="1" w:styleId="ParlAmend">
    <w:name w:val="ParlAmend"/>
    <w:aliases w:val="pp"/>
    <w:basedOn w:val="OPCParaBase"/>
    <w:rsid w:val="0006617D"/>
    <w:pPr>
      <w:spacing w:before="240" w:line="240" w:lineRule="atLeast"/>
      <w:ind w:hanging="567"/>
    </w:pPr>
    <w:rPr>
      <w:sz w:val="24"/>
    </w:rPr>
  </w:style>
  <w:style w:type="paragraph" w:customStyle="1" w:styleId="Penalty">
    <w:name w:val="Penalty"/>
    <w:basedOn w:val="OPCParaBase"/>
    <w:rsid w:val="0006617D"/>
    <w:pPr>
      <w:tabs>
        <w:tab w:val="left" w:pos="2977"/>
      </w:tabs>
      <w:spacing w:before="180" w:line="240" w:lineRule="auto"/>
      <w:ind w:left="1985" w:hanging="851"/>
    </w:pPr>
  </w:style>
  <w:style w:type="paragraph" w:customStyle="1" w:styleId="Portfolio">
    <w:name w:val="Portfolio"/>
    <w:basedOn w:val="OPCParaBase"/>
    <w:rsid w:val="0006617D"/>
    <w:pPr>
      <w:spacing w:line="240" w:lineRule="auto"/>
    </w:pPr>
    <w:rPr>
      <w:i/>
      <w:sz w:val="20"/>
    </w:rPr>
  </w:style>
  <w:style w:type="paragraph" w:customStyle="1" w:styleId="Preamble">
    <w:name w:val="Preamble"/>
    <w:basedOn w:val="OPCParaBase"/>
    <w:next w:val="Normal"/>
    <w:rsid w:val="0006617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617D"/>
    <w:pPr>
      <w:spacing w:line="240" w:lineRule="auto"/>
    </w:pPr>
    <w:rPr>
      <w:i/>
      <w:sz w:val="20"/>
    </w:rPr>
  </w:style>
  <w:style w:type="paragraph" w:customStyle="1" w:styleId="Session">
    <w:name w:val="Session"/>
    <w:basedOn w:val="OPCParaBase"/>
    <w:rsid w:val="0006617D"/>
    <w:pPr>
      <w:spacing w:line="240" w:lineRule="auto"/>
    </w:pPr>
    <w:rPr>
      <w:sz w:val="28"/>
    </w:rPr>
  </w:style>
  <w:style w:type="paragraph" w:customStyle="1" w:styleId="Sponsor">
    <w:name w:val="Sponsor"/>
    <w:basedOn w:val="OPCParaBase"/>
    <w:rsid w:val="0006617D"/>
    <w:pPr>
      <w:spacing w:line="240" w:lineRule="auto"/>
    </w:pPr>
    <w:rPr>
      <w:i/>
    </w:rPr>
  </w:style>
  <w:style w:type="paragraph" w:customStyle="1" w:styleId="Subitem">
    <w:name w:val="Subitem"/>
    <w:aliases w:val="iss"/>
    <w:basedOn w:val="OPCParaBase"/>
    <w:rsid w:val="0006617D"/>
    <w:pPr>
      <w:spacing w:before="180" w:line="240" w:lineRule="auto"/>
      <w:ind w:left="709" w:hanging="709"/>
    </w:pPr>
  </w:style>
  <w:style w:type="paragraph" w:customStyle="1" w:styleId="SubitemHead">
    <w:name w:val="SubitemHead"/>
    <w:aliases w:val="issh"/>
    <w:basedOn w:val="OPCParaBase"/>
    <w:rsid w:val="0006617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617D"/>
    <w:pPr>
      <w:spacing w:before="40" w:line="240" w:lineRule="auto"/>
      <w:ind w:left="1134"/>
    </w:pPr>
  </w:style>
  <w:style w:type="paragraph" w:customStyle="1" w:styleId="SubsectionHead">
    <w:name w:val="SubsectionHead"/>
    <w:aliases w:val="ssh"/>
    <w:basedOn w:val="OPCParaBase"/>
    <w:next w:val="subsection"/>
    <w:rsid w:val="0006617D"/>
    <w:pPr>
      <w:keepNext/>
      <w:keepLines/>
      <w:spacing w:before="240" w:line="240" w:lineRule="auto"/>
      <w:ind w:left="1134"/>
    </w:pPr>
    <w:rPr>
      <w:i/>
    </w:rPr>
  </w:style>
  <w:style w:type="paragraph" w:customStyle="1" w:styleId="Tablea">
    <w:name w:val="Table(a)"/>
    <w:aliases w:val="ta"/>
    <w:basedOn w:val="OPCParaBase"/>
    <w:rsid w:val="0006617D"/>
    <w:pPr>
      <w:spacing w:before="60" w:line="240" w:lineRule="auto"/>
      <w:ind w:left="284" w:hanging="284"/>
    </w:pPr>
    <w:rPr>
      <w:sz w:val="20"/>
    </w:rPr>
  </w:style>
  <w:style w:type="paragraph" w:customStyle="1" w:styleId="TableAA">
    <w:name w:val="Table(AA)"/>
    <w:aliases w:val="taaa"/>
    <w:basedOn w:val="OPCParaBase"/>
    <w:rsid w:val="0006617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6617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6617D"/>
    <w:pPr>
      <w:spacing w:before="60" w:line="240" w:lineRule="atLeast"/>
    </w:pPr>
    <w:rPr>
      <w:sz w:val="20"/>
    </w:rPr>
  </w:style>
  <w:style w:type="paragraph" w:customStyle="1" w:styleId="TLPBoxTextnote">
    <w:name w:val="TLPBoxText(note"/>
    <w:aliases w:val="right)"/>
    <w:basedOn w:val="OPCParaBase"/>
    <w:rsid w:val="0006617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617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617D"/>
    <w:pPr>
      <w:spacing w:before="122" w:line="198" w:lineRule="exact"/>
      <w:ind w:left="1985" w:hanging="851"/>
      <w:jc w:val="right"/>
    </w:pPr>
    <w:rPr>
      <w:sz w:val="18"/>
    </w:rPr>
  </w:style>
  <w:style w:type="paragraph" w:customStyle="1" w:styleId="TLPTableBullet">
    <w:name w:val="TLPTableBullet"/>
    <w:aliases w:val="ttb"/>
    <w:basedOn w:val="OPCParaBase"/>
    <w:rsid w:val="0006617D"/>
    <w:pPr>
      <w:spacing w:line="240" w:lineRule="exact"/>
      <w:ind w:left="284" w:hanging="284"/>
    </w:pPr>
    <w:rPr>
      <w:sz w:val="20"/>
    </w:rPr>
  </w:style>
  <w:style w:type="paragraph" w:styleId="TOC1">
    <w:name w:val="toc 1"/>
    <w:basedOn w:val="OPCParaBase"/>
    <w:next w:val="Normal"/>
    <w:uiPriority w:val="39"/>
    <w:semiHidden/>
    <w:unhideWhenUsed/>
    <w:rsid w:val="0006617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6617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6617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6617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6617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6617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6617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6617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6617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617D"/>
    <w:pPr>
      <w:keepLines/>
      <w:spacing w:before="240" w:after="120" w:line="240" w:lineRule="auto"/>
      <w:ind w:left="794"/>
    </w:pPr>
    <w:rPr>
      <w:b/>
      <w:kern w:val="28"/>
      <w:sz w:val="20"/>
    </w:rPr>
  </w:style>
  <w:style w:type="paragraph" w:customStyle="1" w:styleId="TofSectsHeading">
    <w:name w:val="TofSects(Heading)"/>
    <w:basedOn w:val="OPCParaBase"/>
    <w:rsid w:val="0006617D"/>
    <w:pPr>
      <w:spacing w:before="240" w:after="120" w:line="240" w:lineRule="auto"/>
    </w:pPr>
    <w:rPr>
      <w:b/>
      <w:sz w:val="24"/>
    </w:rPr>
  </w:style>
  <w:style w:type="paragraph" w:customStyle="1" w:styleId="TofSectsSection">
    <w:name w:val="TofSects(Section)"/>
    <w:basedOn w:val="OPCParaBase"/>
    <w:rsid w:val="0006617D"/>
    <w:pPr>
      <w:keepLines/>
      <w:spacing w:before="40" w:line="240" w:lineRule="auto"/>
      <w:ind w:left="1588" w:hanging="794"/>
    </w:pPr>
    <w:rPr>
      <w:kern w:val="28"/>
      <w:sz w:val="18"/>
    </w:rPr>
  </w:style>
  <w:style w:type="paragraph" w:customStyle="1" w:styleId="TofSectsSubdiv">
    <w:name w:val="TofSects(Subdiv)"/>
    <w:basedOn w:val="OPCParaBase"/>
    <w:rsid w:val="0006617D"/>
    <w:pPr>
      <w:keepLines/>
      <w:spacing w:before="80" w:line="240" w:lineRule="auto"/>
      <w:ind w:left="1588" w:hanging="794"/>
    </w:pPr>
    <w:rPr>
      <w:kern w:val="28"/>
    </w:rPr>
  </w:style>
  <w:style w:type="paragraph" w:customStyle="1" w:styleId="WRStyle">
    <w:name w:val="WR Style"/>
    <w:aliases w:val="WR"/>
    <w:basedOn w:val="OPCParaBase"/>
    <w:rsid w:val="0006617D"/>
    <w:pPr>
      <w:spacing w:before="240" w:line="240" w:lineRule="auto"/>
      <w:ind w:left="284" w:hanging="284"/>
    </w:pPr>
    <w:rPr>
      <w:b/>
      <w:i/>
      <w:kern w:val="28"/>
      <w:sz w:val="24"/>
    </w:rPr>
  </w:style>
  <w:style w:type="paragraph" w:customStyle="1" w:styleId="notepara">
    <w:name w:val="note(para)"/>
    <w:aliases w:val="na"/>
    <w:basedOn w:val="OPCParaBase"/>
    <w:rsid w:val="0006617D"/>
    <w:pPr>
      <w:spacing w:before="40" w:line="198" w:lineRule="exact"/>
      <w:ind w:left="2354" w:hanging="369"/>
    </w:pPr>
    <w:rPr>
      <w:sz w:val="18"/>
    </w:rPr>
  </w:style>
  <w:style w:type="paragraph" w:styleId="Footer">
    <w:name w:val="footer"/>
    <w:link w:val="FooterChar"/>
    <w:rsid w:val="0006617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6617D"/>
    <w:rPr>
      <w:rFonts w:eastAsia="Times New Roman" w:cs="Times New Roman"/>
      <w:sz w:val="22"/>
      <w:szCs w:val="24"/>
      <w:lang w:eastAsia="en-AU"/>
    </w:rPr>
  </w:style>
  <w:style w:type="character" w:styleId="LineNumber">
    <w:name w:val="line number"/>
    <w:basedOn w:val="OPCCharBase"/>
    <w:uiPriority w:val="99"/>
    <w:semiHidden/>
    <w:unhideWhenUsed/>
    <w:rsid w:val="0006617D"/>
    <w:rPr>
      <w:sz w:val="16"/>
    </w:rPr>
  </w:style>
  <w:style w:type="table" w:customStyle="1" w:styleId="CFlag">
    <w:name w:val="CFlag"/>
    <w:basedOn w:val="TableNormal"/>
    <w:uiPriority w:val="99"/>
    <w:rsid w:val="0006617D"/>
    <w:rPr>
      <w:rFonts w:eastAsia="Times New Roman" w:cs="Times New Roman"/>
      <w:lang w:eastAsia="en-AU"/>
    </w:rPr>
    <w:tblPr/>
  </w:style>
  <w:style w:type="paragraph" w:customStyle="1" w:styleId="SignCoverPageEnd">
    <w:name w:val="SignCoverPageEnd"/>
    <w:basedOn w:val="OPCParaBase"/>
    <w:next w:val="Normal"/>
    <w:rsid w:val="0006617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617D"/>
    <w:pPr>
      <w:pBdr>
        <w:top w:val="single" w:sz="4" w:space="1" w:color="auto"/>
      </w:pBdr>
      <w:spacing w:before="360"/>
      <w:ind w:right="397"/>
      <w:jc w:val="both"/>
    </w:pPr>
  </w:style>
  <w:style w:type="paragraph" w:customStyle="1" w:styleId="CompiledActNo">
    <w:name w:val="CompiledActNo"/>
    <w:basedOn w:val="OPCParaBase"/>
    <w:next w:val="Normal"/>
    <w:rsid w:val="0006617D"/>
    <w:rPr>
      <w:b/>
      <w:sz w:val="24"/>
      <w:szCs w:val="24"/>
    </w:rPr>
  </w:style>
  <w:style w:type="paragraph" w:customStyle="1" w:styleId="ENotesText">
    <w:name w:val="ENotesText"/>
    <w:aliases w:val="Ent,ENt"/>
    <w:basedOn w:val="OPCParaBase"/>
    <w:next w:val="Normal"/>
    <w:rsid w:val="0006617D"/>
    <w:pPr>
      <w:spacing w:before="120"/>
    </w:pPr>
  </w:style>
  <w:style w:type="paragraph" w:customStyle="1" w:styleId="CompiledMadeUnder">
    <w:name w:val="CompiledMadeUnder"/>
    <w:basedOn w:val="OPCParaBase"/>
    <w:next w:val="Normal"/>
    <w:rsid w:val="0006617D"/>
    <w:rPr>
      <w:i/>
      <w:sz w:val="24"/>
      <w:szCs w:val="24"/>
    </w:rPr>
  </w:style>
  <w:style w:type="paragraph" w:customStyle="1" w:styleId="Paragraphsub-sub-sub">
    <w:name w:val="Paragraph(sub-sub-sub)"/>
    <w:aliases w:val="aaaa"/>
    <w:basedOn w:val="OPCParaBase"/>
    <w:rsid w:val="0006617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6617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617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617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617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6617D"/>
    <w:pPr>
      <w:spacing w:before="60" w:line="240" w:lineRule="auto"/>
    </w:pPr>
    <w:rPr>
      <w:rFonts w:cs="Arial"/>
      <w:sz w:val="20"/>
      <w:szCs w:val="22"/>
    </w:rPr>
  </w:style>
  <w:style w:type="paragraph" w:customStyle="1" w:styleId="TableHeading">
    <w:name w:val="TableHeading"/>
    <w:aliases w:val="th"/>
    <w:basedOn w:val="OPCParaBase"/>
    <w:next w:val="Tabletext"/>
    <w:rsid w:val="0006617D"/>
    <w:pPr>
      <w:keepNext/>
      <w:spacing w:before="60" w:line="240" w:lineRule="atLeast"/>
    </w:pPr>
    <w:rPr>
      <w:b/>
      <w:sz w:val="20"/>
    </w:rPr>
  </w:style>
  <w:style w:type="paragraph" w:customStyle="1" w:styleId="NoteToSubpara">
    <w:name w:val="NoteToSubpara"/>
    <w:aliases w:val="nts"/>
    <w:basedOn w:val="OPCParaBase"/>
    <w:rsid w:val="0006617D"/>
    <w:pPr>
      <w:spacing w:before="40" w:line="198" w:lineRule="exact"/>
      <w:ind w:left="2835" w:hanging="709"/>
    </w:pPr>
    <w:rPr>
      <w:sz w:val="18"/>
    </w:rPr>
  </w:style>
  <w:style w:type="paragraph" w:customStyle="1" w:styleId="ENoteTableHeading">
    <w:name w:val="ENoteTableHeading"/>
    <w:aliases w:val="enth"/>
    <w:basedOn w:val="OPCParaBase"/>
    <w:rsid w:val="0006617D"/>
    <w:pPr>
      <w:keepNext/>
      <w:spacing w:before="60" w:line="240" w:lineRule="atLeast"/>
    </w:pPr>
    <w:rPr>
      <w:rFonts w:ascii="Arial" w:hAnsi="Arial"/>
      <w:b/>
      <w:sz w:val="16"/>
    </w:rPr>
  </w:style>
  <w:style w:type="paragraph" w:customStyle="1" w:styleId="ENoteTableText">
    <w:name w:val="ENoteTableText"/>
    <w:aliases w:val="entt"/>
    <w:basedOn w:val="OPCParaBase"/>
    <w:rsid w:val="0006617D"/>
    <w:pPr>
      <w:spacing w:before="60" w:line="240" w:lineRule="atLeast"/>
    </w:pPr>
    <w:rPr>
      <w:sz w:val="16"/>
    </w:rPr>
  </w:style>
  <w:style w:type="paragraph" w:customStyle="1" w:styleId="ENoteTTi">
    <w:name w:val="ENoteTTi"/>
    <w:aliases w:val="entti"/>
    <w:basedOn w:val="OPCParaBase"/>
    <w:rsid w:val="0006617D"/>
    <w:pPr>
      <w:keepNext/>
      <w:spacing w:before="60" w:line="240" w:lineRule="atLeast"/>
      <w:ind w:left="170"/>
    </w:pPr>
    <w:rPr>
      <w:sz w:val="16"/>
    </w:rPr>
  </w:style>
  <w:style w:type="paragraph" w:customStyle="1" w:styleId="ENoteTTIndentHeading">
    <w:name w:val="ENoteTTIndentHeading"/>
    <w:aliases w:val="enTTHi"/>
    <w:basedOn w:val="OPCParaBase"/>
    <w:rsid w:val="0006617D"/>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6617D"/>
    <w:pPr>
      <w:spacing w:before="120"/>
      <w:outlineLvl w:val="1"/>
    </w:pPr>
    <w:rPr>
      <w:b/>
      <w:sz w:val="28"/>
      <w:szCs w:val="28"/>
    </w:rPr>
  </w:style>
  <w:style w:type="paragraph" w:customStyle="1" w:styleId="ENotesHeading2">
    <w:name w:val="ENotesHeading 2"/>
    <w:aliases w:val="Enh2"/>
    <w:basedOn w:val="OPCParaBase"/>
    <w:next w:val="Normal"/>
    <w:rsid w:val="0006617D"/>
    <w:pPr>
      <w:spacing w:before="120" w:after="120"/>
      <w:outlineLvl w:val="2"/>
    </w:pPr>
    <w:rPr>
      <w:b/>
      <w:sz w:val="24"/>
      <w:szCs w:val="28"/>
    </w:rPr>
  </w:style>
  <w:style w:type="paragraph" w:customStyle="1" w:styleId="MadeunderText">
    <w:name w:val="MadeunderText"/>
    <w:basedOn w:val="OPCParaBase"/>
    <w:next w:val="CompiledMadeUnder"/>
    <w:rsid w:val="0006617D"/>
    <w:pPr>
      <w:spacing w:before="240"/>
    </w:pPr>
    <w:rPr>
      <w:sz w:val="24"/>
      <w:szCs w:val="24"/>
    </w:rPr>
  </w:style>
  <w:style w:type="paragraph" w:customStyle="1" w:styleId="ENotesHeading3">
    <w:name w:val="ENotesHeading 3"/>
    <w:aliases w:val="Enh3"/>
    <w:basedOn w:val="OPCParaBase"/>
    <w:next w:val="Normal"/>
    <w:rsid w:val="0006617D"/>
    <w:pPr>
      <w:keepNext/>
      <w:spacing w:before="120" w:line="240" w:lineRule="auto"/>
      <w:outlineLvl w:val="4"/>
    </w:pPr>
    <w:rPr>
      <w:b/>
      <w:szCs w:val="24"/>
    </w:rPr>
  </w:style>
  <w:style w:type="character" w:customStyle="1" w:styleId="CharSubPartNoCASA">
    <w:name w:val="CharSubPartNo(CASA)"/>
    <w:basedOn w:val="OPCCharBase"/>
    <w:uiPriority w:val="1"/>
    <w:rsid w:val="0006617D"/>
  </w:style>
  <w:style w:type="character" w:customStyle="1" w:styleId="CharSubPartTextCASA">
    <w:name w:val="CharSubPartText(CASA)"/>
    <w:basedOn w:val="OPCCharBase"/>
    <w:uiPriority w:val="1"/>
    <w:rsid w:val="0006617D"/>
  </w:style>
  <w:style w:type="paragraph" w:customStyle="1" w:styleId="SubPartCASA">
    <w:name w:val="SubPart(CASA)"/>
    <w:aliases w:val="csp"/>
    <w:basedOn w:val="OPCParaBase"/>
    <w:next w:val="ActHead3"/>
    <w:rsid w:val="0006617D"/>
    <w:pPr>
      <w:keepNext/>
      <w:keepLines/>
      <w:spacing w:before="280"/>
      <w:outlineLvl w:val="1"/>
    </w:pPr>
    <w:rPr>
      <w:b/>
      <w:kern w:val="28"/>
      <w:sz w:val="32"/>
    </w:rPr>
  </w:style>
  <w:style w:type="paragraph" w:customStyle="1" w:styleId="ENoteTTIndentHeadingSub">
    <w:name w:val="ENoteTTIndentHeadingSub"/>
    <w:aliases w:val="enTTHis"/>
    <w:basedOn w:val="OPCParaBase"/>
    <w:rsid w:val="0006617D"/>
    <w:pPr>
      <w:keepNext/>
      <w:spacing w:before="60" w:line="240" w:lineRule="atLeast"/>
      <w:ind w:left="340"/>
    </w:pPr>
    <w:rPr>
      <w:b/>
      <w:sz w:val="16"/>
    </w:rPr>
  </w:style>
  <w:style w:type="paragraph" w:customStyle="1" w:styleId="ENoteTTiSub">
    <w:name w:val="ENoteTTiSub"/>
    <w:aliases w:val="enttis"/>
    <w:basedOn w:val="OPCParaBase"/>
    <w:rsid w:val="0006617D"/>
    <w:pPr>
      <w:keepNext/>
      <w:spacing w:before="60" w:line="240" w:lineRule="atLeast"/>
      <w:ind w:left="340"/>
    </w:pPr>
    <w:rPr>
      <w:sz w:val="16"/>
    </w:rPr>
  </w:style>
  <w:style w:type="paragraph" w:customStyle="1" w:styleId="SubDivisionMigration">
    <w:name w:val="SubDivisionMigration"/>
    <w:aliases w:val="sdm"/>
    <w:basedOn w:val="OPCParaBase"/>
    <w:rsid w:val="0006617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617D"/>
    <w:pPr>
      <w:keepNext/>
      <w:keepLines/>
      <w:spacing w:before="240" w:line="240" w:lineRule="auto"/>
      <w:ind w:left="1134" w:hanging="1134"/>
    </w:pPr>
    <w:rPr>
      <w:b/>
      <w:sz w:val="28"/>
    </w:rPr>
  </w:style>
  <w:style w:type="table" w:styleId="TableGrid">
    <w:name w:val="Table Grid"/>
    <w:basedOn w:val="TableNormal"/>
    <w:uiPriority w:val="59"/>
    <w:rsid w:val="00066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6617D"/>
    <w:pPr>
      <w:spacing w:before="122" w:line="240" w:lineRule="auto"/>
      <w:ind w:left="1985" w:hanging="851"/>
    </w:pPr>
    <w:rPr>
      <w:sz w:val="18"/>
    </w:rPr>
  </w:style>
  <w:style w:type="paragraph" w:customStyle="1" w:styleId="FreeForm">
    <w:name w:val="FreeForm"/>
    <w:rsid w:val="0006617D"/>
    <w:rPr>
      <w:rFonts w:ascii="Arial" w:hAnsi="Arial"/>
      <w:sz w:val="22"/>
    </w:rPr>
  </w:style>
  <w:style w:type="paragraph" w:customStyle="1" w:styleId="SOText">
    <w:name w:val="SO Text"/>
    <w:aliases w:val="sot"/>
    <w:link w:val="SOTextChar"/>
    <w:rsid w:val="0006617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6617D"/>
    <w:rPr>
      <w:sz w:val="22"/>
    </w:rPr>
  </w:style>
  <w:style w:type="paragraph" w:customStyle="1" w:styleId="SOTextNote">
    <w:name w:val="SO TextNote"/>
    <w:aliases w:val="sont"/>
    <w:basedOn w:val="SOText"/>
    <w:qFormat/>
    <w:rsid w:val="0006617D"/>
    <w:pPr>
      <w:spacing w:before="122" w:line="198" w:lineRule="exact"/>
      <w:ind w:left="1843" w:hanging="709"/>
    </w:pPr>
    <w:rPr>
      <w:sz w:val="18"/>
    </w:rPr>
  </w:style>
  <w:style w:type="paragraph" w:customStyle="1" w:styleId="SOPara">
    <w:name w:val="SO Para"/>
    <w:aliases w:val="soa"/>
    <w:basedOn w:val="SOText"/>
    <w:link w:val="SOParaChar"/>
    <w:qFormat/>
    <w:rsid w:val="0006617D"/>
    <w:pPr>
      <w:tabs>
        <w:tab w:val="right" w:pos="1786"/>
      </w:tabs>
      <w:spacing w:before="40"/>
      <w:ind w:left="2070" w:hanging="936"/>
    </w:pPr>
  </w:style>
  <w:style w:type="character" w:customStyle="1" w:styleId="SOParaChar">
    <w:name w:val="SO Para Char"/>
    <w:aliases w:val="soa Char"/>
    <w:basedOn w:val="DefaultParagraphFont"/>
    <w:link w:val="SOPara"/>
    <w:rsid w:val="0006617D"/>
    <w:rPr>
      <w:sz w:val="22"/>
    </w:rPr>
  </w:style>
  <w:style w:type="paragraph" w:customStyle="1" w:styleId="SOBullet">
    <w:name w:val="SO Bullet"/>
    <w:aliases w:val="sotb"/>
    <w:basedOn w:val="SOText"/>
    <w:link w:val="SOBulletChar"/>
    <w:qFormat/>
    <w:rsid w:val="0006617D"/>
    <w:pPr>
      <w:ind w:left="1559" w:hanging="425"/>
    </w:pPr>
  </w:style>
  <w:style w:type="character" w:customStyle="1" w:styleId="SOBulletChar">
    <w:name w:val="SO Bullet Char"/>
    <w:aliases w:val="sotb Char"/>
    <w:basedOn w:val="DefaultParagraphFont"/>
    <w:link w:val="SOBullet"/>
    <w:rsid w:val="0006617D"/>
    <w:rPr>
      <w:sz w:val="22"/>
    </w:rPr>
  </w:style>
  <w:style w:type="paragraph" w:customStyle="1" w:styleId="SOBulletNote">
    <w:name w:val="SO BulletNote"/>
    <w:aliases w:val="sonb"/>
    <w:basedOn w:val="SOTextNote"/>
    <w:link w:val="SOBulletNoteChar"/>
    <w:qFormat/>
    <w:rsid w:val="0006617D"/>
    <w:pPr>
      <w:tabs>
        <w:tab w:val="left" w:pos="1560"/>
      </w:tabs>
      <w:ind w:left="2268" w:hanging="1134"/>
    </w:pPr>
  </w:style>
  <w:style w:type="character" w:customStyle="1" w:styleId="SOBulletNoteChar">
    <w:name w:val="SO BulletNote Char"/>
    <w:aliases w:val="sonb Char"/>
    <w:basedOn w:val="DefaultParagraphFont"/>
    <w:link w:val="SOBulletNote"/>
    <w:rsid w:val="0006617D"/>
    <w:rPr>
      <w:sz w:val="18"/>
    </w:rPr>
  </w:style>
  <w:style w:type="paragraph" w:customStyle="1" w:styleId="FileName">
    <w:name w:val="FileName"/>
    <w:basedOn w:val="Normal"/>
    <w:rsid w:val="0006617D"/>
  </w:style>
  <w:style w:type="paragraph" w:customStyle="1" w:styleId="SOHeadBold">
    <w:name w:val="SO HeadBold"/>
    <w:aliases w:val="sohb"/>
    <w:basedOn w:val="SOText"/>
    <w:next w:val="SOText"/>
    <w:link w:val="SOHeadBoldChar"/>
    <w:qFormat/>
    <w:rsid w:val="0006617D"/>
    <w:rPr>
      <w:b/>
    </w:rPr>
  </w:style>
  <w:style w:type="character" w:customStyle="1" w:styleId="SOHeadBoldChar">
    <w:name w:val="SO HeadBold Char"/>
    <w:aliases w:val="sohb Char"/>
    <w:basedOn w:val="DefaultParagraphFont"/>
    <w:link w:val="SOHeadBold"/>
    <w:rsid w:val="0006617D"/>
    <w:rPr>
      <w:b/>
      <w:sz w:val="22"/>
    </w:rPr>
  </w:style>
  <w:style w:type="paragraph" w:customStyle="1" w:styleId="SOHeadItalic">
    <w:name w:val="SO HeadItalic"/>
    <w:aliases w:val="sohi"/>
    <w:basedOn w:val="SOText"/>
    <w:next w:val="SOText"/>
    <w:link w:val="SOHeadItalicChar"/>
    <w:qFormat/>
    <w:rsid w:val="0006617D"/>
    <w:rPr>
      <w:i/>
    </w:rPr>
  </w:style>
  <w:style w:type="character" w:customStyle="1" w:styleId="SOHeadItalicChar">
    <w:name w:val="SO HeadItalic Char"/>
    <w:aliases w:val="sohi Char"/>
    <w:basedOn w:val="DefaultParagraphFont"/>
    <w:link w:val="SOHeadItalic"/>
    <w:rsid w:val="0006617D"/>
    <w:rPr>
      <w:i/>
      <w:sz w:val="22"/>
    </w:rPr>
  </w:style>
  <w:style w:type="character" w:customStyle="1" w:styleId="subsectionChar">
    <w:name w:val="subsection Char"/>
    <w:aliases w:val="ss Char"/>
    <w:link w:val="subsection"/>
    <w:rsid w:val="00A15F62"/>
    <w:rPr>
      <w:rFonts w:eastAsia="Times New Roman" w:cs="Times New Roman"/>
      <w:sz w:val="22"/>
      <w:lang w:eastAsia="en-AU"/>
    </w:rPr>
  </w:style>
  <w:style w:type="character" w:customStyle="1" w:styleId="Heading1Char">
    <w:name w:val="Heading 1 Char"/>
    <w:basedOn w:val="DefaultParagraphFont"/>
    <w:link w:val="Heading1"/>
    <w:uiPriority w:val="9"/>
    <w:rsid w:val="007078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078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788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0788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0788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0788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0788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0788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0788D"/>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0C77B3"/>
    <w:rPr>
      <w:rFonts w:eastAsia="Times New Roman" w:cs="Times New Roman"/>
      <w:sz w:val="22"/>
      <w:lang w:eastAsia="en-AU"/>
    </w:rPr>
  </w:style>
  <w:style w:type="paragraph" w:styleId="BalloonText">
    <w:name w:val="Balloon Text"/>
    <w:basedOn w:val="Normal"/>
    <w:link w:val="BalloonTextChar"/>
    <w:uiPriority w:val="99"/>
    <w:semiHidden/>
    <w:unhideWhenUsed/>
    <w:rsid w:val="00066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17D"/>
    <w:rPr>
      <w:rFonts w:ascii="Tahoma" w:hAnsi="Tahoma" w:cs="Tahoma"/>
      <w:sz w:val="16"/>
      <w:szCs w:val="16"/>
    </w:rPr>
  </w:style>
  <w:style w:type="character" w:customStyle="1" w:styleId="notetextChar">
    <w:name w:val="note(text) Char"/>
    <w:aliases w:val="n Char"/>
    <w:basedOn w:val="DefaultParagraphFont"/>
    <w:link w:val="notetext"/>
    <w:rsid w:val="005D7C4C"/>
    <w:rPr>
      <w:rFonts w:eastAsia="Times New Roman" w:cs="Times New Roman"/>
      <w:sz w:val="18"/>
      <w:lang w:eastAsia="en-AU"/>
    </w:rPr>
  </w:style>
  <w:style w:type="character" w:customStyle="1" w:styleId="OPCParaBaseChar">
    <w:name w:val="OPCParaBase Char"/>
    <w:basedOn w:val="DefaultParagraphFont"/>
    <w:link w:val="OPCParaBase"/>
    <w:rsid w:val="00714DAD"/>
    <w:rPr>
      <w:rFonts w:eastAsia="Times New Roman" w:cs="Times New Roman"/>
      <w:sz w:val="22"/>
      <w:lang w:eastAsia="en-AU"/>
    </w:rPr>
  </w:style>
  <w:style w:type="character" w:customStyle="1" w:styleId="ShortTChar">
    <w:name w:val="ShortT Char"/>
    <w:basedOn w:val="OPCParaBaseChar"/>
    <w:link w:val="ShortT"/>
    <w:rsid w:val="00714DAD"/>
    <w:rPr>
      <w:rFonts w:eastAsia="Times New Roman" w:cs="Times New Roman"/>
      <w:b/>
      <w:sz w:val="40"/>
      <w:lang w:eastAsia="en-AU"/>
    </w:rPr>
  </w:style>
  <w:style w:type="character" w:customStyle="1" w:styleId="ActnoChar">
    <w:name w:val="Actno Char"/>
    <w:basedOn w:val="ShortTChar"/>
    <w:link w:val="Actno"/>
    <w:rsid w:val="00714DAD"/>
    <w:rPr>
      <w:rFonts w:eastAsia="Times New Roman" w:cs="Times New Roman"/>
      <w:b/>
      <w:sz w:val="40"/>
      <w:lang w:eastAsia="en-AU"/>
    </w:rPr>
  </w:style>
  <w:style w:type="paragraph" w:styleId="Title">
    <w:name w:val="Title"/>
    <w:basedOn w:val="Normal"/>
    <w:next w:val="Normal"/>
    <w:link w:val="TitleChar"/>
    <w:uiPriority w:val="10"/>
    <w:qFormat/>
    <w:rsid w:val="00A72A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2A32"/>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06617D"/>
    <w:pPr>
      <w:keepNext/>
      <w:spacing w:before="280" w:line="240" w:lineRule="auto"/>
      <w:outlineLvl w:val="1"/>
    </w:pPr>
    <w:rPr>
      <w:b/>
      <w:sz w:val="32"/>
      <w:szCs w:val="30"/>
    </w:rPr>
  </w:style>
  <w:style w:type="paragraph" w:customStyle="1" w:styleId="EnStatement">
    <w:name w:val="EnStatement"/>
    <w:basedOn w:val="Normal"/>
    <w:rsid w:val="0006617D"/>
    <w:pPr>
      <w:numPr>
        <w:numId w:val="13"/>
      </w:numPr>
    </w:pPr>
    <w:rPr>
      <w:rFonts w:eastAsia="Times New Roman" w:cs="Times New Roman"/>
      <w:lang w:eastAsia="en-AU"/>
    </w:rPr>
  </w:style>
  <w:style w:type="paragraph" w:customStyle="1" w:styleId="EnStatementHeading">
    <w:name w:val="EnStatementHeading"/>
    <w:basedOn w:val="Normal"/>
    <w:rsid w:val="0006617D"/>
    <w:rPr>
      <w:rFonts w:eastAsia="Times New Roman" w:cs="Times New Roman"/>
      <w:b/>
      <w:lang w:eastAsia="en-AU"/>
    </w:rPr>
  </w:style>
  <w:style w:type="paragraph" w:styleId="Revision">
    <w:name w:val="Revision"/>
    <w:hidden/>
    <w:uiPriority w:val="99"/>
    <w:semiHidden/>
    <w:rsid w:val="009C4ED9"/>
    <w:rPr>
      <w:sz w:val="22"/>
    </w:rPr>
  </w:style>
  <w:style w:type="paragraph" w:customStyle="1" w:styleId="Transitional">
    <w:name w:val="Transitional"/>
    <w:aliases w:val="tr"/>
    <w:basedOn w:val="Normal"/>
    <w:next w:val="Normal"/>
    <w:rsid w:val="0006617D"/>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617D"/>
    <w:pPr>
      <w:spacing w:line="260" w:lineRule="atLeast"/>
    </w:pPr>
    <w:rPr>
      <w:sz w:val="22"/>
    </w:rPr>
  </w:style>
  <w:style w:type="paragraph" w:styleId="Heading1">
    <w:name w:val="heading 1"/>
    <w:basedOn w:val="Normal"/>
    <w:next w:val="Normal"/>
    <w:link w:val="Heading1Char"/>
    <w:uiPriority w:val="9"/>
    <w:qFormat/>
    <w:rsid w:val="007078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078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78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78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78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078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078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788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0788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0661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617D"/>
  </w:style>
  <w:style w:type="character" w:customStyle="1" w:styleId="OPCCharBase">
    <w:name w:val="OPCCharBase"/>
    <w:uiPriority w:val="1"/>
    <w:qFormat/>
    <w:rsid w:val="0006617D"/>
  </w:style>
  <w:style w:type="paragraph" w:customStyle="1" w:styleId="OPCParaBase">
    <w:name w:val="OPCParaBase"/>
    <w:link w:val="OPCParaBaseChar"/>
    <w:qFormat/>
    <w:rsid w:val="0006617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6617D"/>
    <w:pPr>
      <w:spacing w:line="240" w:lineRule="auto"/>
    </w:pPr>
    <w:rPr>
      <w:b/>
      <w:sz w:val="40"/>
    </w:rPr>
  </w:style>
  <w:style w:type="paragraph" w:customStyle="1" w:styleId="ActHead1">
    <w:name w:val="ActHead 1"/>
    <w:aliases w:val="c"/>
    <w:basedOn w:val="OPCParaBase"/>
    <w:next w:val="Normal"/>
    <w:qFormat/>
    <w:rsid w:val="0006617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617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617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617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6617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617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617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617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617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6617D"/>
  </w:style>
  <w:style w:type="paragraph" w:customStyle="1" w:styleId="Blocks">
    <w:name w:val="Blocks"/>
    <w:aliases w:val="bb"/>
    <w:basedOn w:val="OPCParaBase"/>
    <w:qFormat/>
    <w:rsid w:val="0006617D"/>
    <w:pPr>
      <w:spacing w:line="240" w:lineRule="auto"/>
    </w:pPr>
    <w:rPr>
      <w:sz w:val="24"/>
    </w:rPr>
  </w:style>
  <w:style w:type="paragraph" w:customStyle="1" w:styleId="BoxText">
    <w:name w:val="BoxText"/>
    <w:aliases w:val="bt"/>
    <w:basedOn w:val="OPCParaBase"/>
    <w:qFormat/>
    <w:rsid w:val="0006617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617D"/>
    <w:rPr>
      <w:b/>
    </w:rPr>
  </w:style>
  <w:style w:type="paragraph" w:customStyle="1" w:styleId="BoxHeadItalic">
    <w:name w:val="BoxHeadItalic"/>
    <w:aliases w:val="bhi"/>
    <w:basedOn w:val="BoxText"/>
    <w:next w:val="BoxStep"/>
    <w:qFormat/>
    <w:rsid w:val="0006617D"/>
    <w:rPr>
      <w:i/>
    </w:rPr>
  </w:style>
  <w:style w:type="paragraph" w:customStyle="1" w:styleId="BoxList">
    <w:name w:val="BoxList"/>
    <w:aliases w:val="bl"/>
    <w:basedOn w:val="BoxText"/>
    <w:qFormat/>
    <w:rsid w:val="0006617D"/>
    <w:pPr>
      <w:ind w:left="1559" w:hanging="425"/>
    </w:pPr>
  </w:style>
  <w:style w:type="paragraph" w:customStyle="1" w:styleId="BoxNote">
    <w:name w:val="BoxNote"/>
    <w:aliases w:val="bn"/>
    <w:basedOn w:val="BoxText"/>
    <w:qFormat/>
    <w:rsid w:val="0006617D"/>
    <w:pPr>
      <w:tabs>
        <w:tab w:val="left" w:pos="1985"/>
      </w:tabs>
      <w:spacing w:before="122" w:line="198" w:lineRule="exact"/>
      <w:ind w:left="2948" w:hanging="1814"/>
    </w:pPr>
    <w:rPr>
      <w:sz w:val="18"/>
    </w:rPr>
  </w:style>
  <w:style w:type="paragraph" w:customStyle="1" w:styleId="BoxPara">
    <w:name w:val="BoxPara"/>
    <w:aliases w:val="bp"/>
    <w:basedOn w:val="BoxText"/>
    <w:qFormat/>
    <w:rsid w:val="0006617D"/>
    <w:pPr>
      <w:tabs>
        <w:tab w:val="right" w:pos="2268"/>
      </w:tabs>
      <w:ind w:left="2552" w:hanging="1418"/>
    </w:pPr>
  </w:style>
  <w:style w:type="paragraph" w:customStyle="1" w:styleId="BoxStep">
    <w:name w:val="BoxStep"/>
    <w:aliases w:val="bs"/>
    <w:basedOn w:val="BoxText"/>
    <w:qFormat/>
    <w:rsid w:val="0006617D"/>
    <w:pPr>
      <w:ind w:left="1985" w:hanging="851"/>
    </w:pPr>
  </w:style>
  <w:style w:type="character" w:customStyle="1" w:styleId="CharAmPartNo">
    <w:name w:val="CharAmPartNo"/>
    <w:basedOn w:val="OPCCharBase"/>
    <w:uiPriority w:val="1"/>
    <w:qFormat/>
    <w:rsid w:val="0006617D"/>
  </w:style>
  <w:style w:type="character" w:customStyle="1" w:styleId="CharAmPartText">
    <w:name w:val="CharAmPartText"/>
    <w:basedOn w:val="OPCCharBase"/>
    <w:uiPriority w:val="1"/>
    <w:qFormat/>
    <w:rsid w:val="0006617D"/>
  </w:style>
  <w:style w:type="character" w:customStyle="1" w:styleId="CharAmSchNo">
    <w:name w:val="CharAmSchNo"/>
    <w:basedOn w:val="OPCCharBase"/>
    <w:uiPriority w:val="1"/>
    <w:qFormat/>
    <w:rsid w:val="0006617D"/>
  </w:style>
  <w:style w:type="character" w:customStyle="1" w:styleId="CharAmSchText">
    <w:name w:val="CharAmSchText"/>
    <w:basedOn w:val="OPCCharBase"/>
    <w:uiPriority w:val="1"/>
    <w:qFormat/>
    <w:rsid w:val="0006617D"/>
  </w:style>
  <w:style w:type="character" w:customStyle="1" w:styleId="CharBoldItalic">
    <w:name w:val="CharBoldItalic"/>
    <w:basedOn w:val="OPCCharBase"/>
    <w:uiPriority w:val="1"/>
    <w:qFormat/>
    <w:rsid w:val="0006617D"/>
    <w:rPr>
      <w:b/>
      <w:i/>
    </w:rPr>
  </w:style>
  <w:style w:type="character" w:customStyle="1" w:styleId="CharChapNo">
    <w:name w:val="CharChapNo"/>
    <w:basedOn w:val="OPCCharBase"/>
    <w:qFormat/>
    <w:rsid w:val="0006617D"/>
  </w:style>
  <w:style w:type="character" w:customStyle="1" w:styleId="CharChapText">
    <w:name w:val="CharChapText"/>
    <w:basedOn w:val="OPCCharBase"/>
    <w:qFormat/>
    <w:rsid w:val="0006617D"/>
  </w:style>
  <w:style w:type="character" w:customStyle="1" w:styleId="CharDivNo">
    <w:name w:val="CharDivNo"/>
    <w:basedOn w:val="OPCCharBase"/>
    <w:qFormat/>
    <w:rsid w:val="0006617D"/>
  </w:style>
  <w:style w:type="character" w:customStyle="1" w:styleId="CharDivText">
    <w:name w:val="CharDivText"/>
    <w:basedOn w:val="OPCCharBase"/>
    <w:qFormat/>
    <w:rsid w:val="0006617D"/>
  </w:style>
  <w:style w:type="character" w:customStyle="1" w:styleId="CharItalic">
    <w:name w:val="CharItalic"/>
    <w:basedOn w:val="OPCCharBase"/>
    <w:uiPriority w:val="1"/>
    <w:qFormat/>
    <w:rsid w:val="0006617D"/>
    <w:rPr>
      <w:i/>
    </w:rPr>
  </w:style>
  <w:style w:type="character" w:customStyle="1" w:styleId="CharPartNo">
    <w:name w:val="CharPartNo"/>
    <w:basedOn w:val="OPCCharBase"/>
    <w:qFormat/>
    <w:rsid w:val="0006617D"/>
  </w:style>
  <w:style w:type="character" w:customStyle="1" w:styleId="CharPartText">
    <w:name w:val="CharPartText"/>
    <w:basedOn w:val="OPCCharBase"/>
    <w:qFormat/>
    <w:rsid w:val="0006617D"/>
  </w:style>
  <w:style w:type="character" w:customStyle="1" w:styleId="CharSectno">
    <w:name w:val="CharSectno"/>
    <w:basedOn w:val="OPCCharBase"/>
    <w:qFormat/>
    <w:rsid w:val="0006617D"/>
  </w:style>
  <w:style w:type="character" w:customStyle="1" w:styleId="CharSubdNo">
    <w:name w:val="CharSubdNo"/>
    <w:basedOn w:val="OPCCharBase"/>
    <w:uiPriority w:val="1"/>
    <w:qFormat/>
    <w:rsid w:val="0006617D"/>
  </w:style>
  <w:style w:type="character" w:customStyle="1" w:styleId="CharSubdText">
    <w:name w:val="CharSubdText"/>
    <w:basedOn w:val="OPCCharBase"/>
    <w:uiPriority w:val="1"/>
    <w:qFormat/>
    <w:rsid w:val="0006617D"/>
  </w:style>
  <w:style w:type="paragraph" w:customStyle="1" w:styleId="CTA--">
    <w:name w:val="CTA --"/>
    <w:basedOn w:val="OPCParaBase"/>
    <w:next w:val="Normal"/>
    <w:rsid w:val="0006617D"/>
    <w:pPr>
      <w:spacing w:before="60" w:line="240" w:lineRule="atLeast"/>
      <w:ind w:left="142" w:hanging="142"/>
    </w:pPr>
    <w:rPr>
      <w:sz w:val="20"/>
    </w:rPr>
  </w:style>
  <w:style w:type="paragraph" w:customStyle="1" w:styleId="CTA-">
    <w:name w:val="CTA -"/>
    <w:basedOn w:val="OPCParaBase"/>
    <w:rsid w:val="0006617D"/>
    <w:pPr>
      <w:spacing w:before="60" w:line="240" w:lineRule="atLeast"/>
      <w:ind w:left="85" w:hanging="85"/>
    </w:pPr>
    <w:rPr>
      <w:sz w:val="20"/>
    </w:rPr>
  </w:style>
  <w:style w:type="paragraph" w:customStyle="1" w:styleId="CTA---">
    <w:name w:val="CTA ---"/>
    <w:basedOn w:val="OPCParaBase"/>
    <w:next w:val="Normal"/>
    <w:rsid w:val="0006617D"/>
    <w:pPr>
      <w:spacing w:before="60" w:line="240" w:lineRule="atLeast"/>
      <w:ind w:left="198" w:hanging="198"/>
    </w:pPr>
    <w:rPr>
      <w:sz w:val="20"/>
    </w:rPr>
  </w:style>
  <w:style w:type="paragraph" w:customStyle="1" w:styleId="CTA----">
    <w:name w:val="CTA ----"/>
    <w:basedOn w:val="OPCParaBase"/>
    <w:next w:val="Normal"/>
    <w:rsid w:val="0006617D"/>
    <w:pPr>
      <w:spacing w:before="60" w:line="240" w:lineRule="atLeast"/>
      <w:ind w:left="255" w:hanging="255"/>
    </w:pPr>
    <w:rPr>
      <w:sz w:val="20"/>
    </w:rPr>
  </w:style>
  <w:style w:type="paragraph" w:customStyle="1" w:styleId="CTA1a">
    <w:name w:val="CTA 1(a)"/>
    <w:basedOn w:val="OPCParaBase"/>
    <w:rsid w:val="0006617D"/>
    <w:pPr>
      <w:tabs>
        <w:tab w:val="right" w:pos="414"/>
      </w:tabs>
      <w:spacing w:before="40" w:line="240" w:lineRule="atLeast"/>
      <w:ind w:left="675" w:hanging="675"/>
    </w:pPr>
    <w:rPr>
      <w:sz w:val="20"/>
    </w:rPr>
  </w:style>
  <w:style w:type="paragraph" w:customStyle="1" w:styleId="CTA1ai">
    <w:name w:val="CTA 1(a)(i)"/>
    <w:basedOn w:val="OPCParaBase"/>
    <w:rsid w:val="0006617D"/>
    <w:pPr>
      <w:tabs>
        <w:tab w:val="right" w:pos="1004"/>
      </w:tabs>
      <w:spacing w:before="40" w:line="240" w:lineRule="atLeast"/>
      <w:ind w:left="1253" w:hanging="1253"/>
    </w:pPr>
    <w:rPr>
      <w:sz w:val="20"/>
    </w:rPr>
  </w:style>
  <w:style w:type="paragraph" w:customStyle="1" w:styleId="CTA2a">
    <w:name w:val="CTA 2(a)"/>
    <w:basedOn w:val="OPCParaBase"/>
    <w:rsid w:val="0006617D"/>
    <w:pPr>
      <w:tabs>
        <w:tab w:val="right" w:pos="482"/>
      </w:tabs>
      <w:spacing w:before="40" w:line="240" w:lineRule="atLeast"/>
      <w:ind w:left="748" w:hanging="748"/>
    </w:pPr>
    <w:rPr>
      <w:sz w:val="20"/>
    </w:rPr>
  </w:style>
  <w:style w:type="paragraph" w:customStyle="1" w:styleId="CTA2ai">
    <w:name w:val="CTA 2(a)(i)"/>
    <w:basedOn w:val="OPCParaBase"/>
    <w:rsid w:val="0006617D"/>
    <w:pPr>
      <w:tabs>
        <w:tab w:val="right" w:pos="1089"/>
      </w:tabs>
      <w:spacing w:before="40" w:line="240" w:lineRule="atLeast"/>
      <w:ind w:left="1327" w:hanging="1327"/>
    </w:pPr>
    <w:rPr>
      <w:sz w:val="20"/>
    </w:rPr>
  </w:style>
  <w:style w:type="paragraph" w:customStyle="1" w:styleId="CTA3a">
    <w:name w:val="CTA 3(a)"/>
    <w:basedOn w:val="OPCParaBase"/>
    <w:rsid w:val="0006617D"/>
    <w:pPr>
      <w:tabs>
        <w:tab w:val="right" w:pos="556"/>
      </w:tabs>
      <w:spacing w:before="40" w:line="240" w:lineRule="atLeast"/>
      <w:ind w:left="805" w:hanging="805"/>
    </w:pPr>
    <w:rPr>
      <w:sz w:val="20"/>
    </w:rPr>
  </w:style>
  <w:style w:type="paragraph" w:customStyle="1" w:styleId="CTA3ai">
    <w:name w:val="CTA 3(a)(i)"/>
    <w:basedOn w:val="OPCParaBase"/>
    <w:rsid w:val="0006617D"/>
    <w:pPr>
      <w:tabs>
        <w:tab w:val="right" w:pos="1140"/>
      </w:tabs>
      <w:spacing w:before="40" w:line="240" w:lineRule="atLeast"/>
      <w:ind w:left="1361" w:hanging="1361"/>
    </w:pPr>
    <w:rPr>
      <w:sz w:val="20"/>
    </w:rPr>
  </w:style>
  <w:style w:type="paragraph" w:customStyle="1" w:styleId="CTA4a">
    <w:name w:val="CTA 4(a)"/>
    <w:basedOn w:val="OPCParaBase"/>
    <w:rsid w:val="0006617D"/>
    <w:pPr>
      <w:tabs>
        <w:tab w:val="right" w:pos="624"/>
      </w:tabs>
      <w:spacing w:before="40" w:line="240" w:lineRule="atLeast"/>
      <w:ind w:left="873" w:hanging="873"/>
    </w:pPr>
    <w:rPr>
      <w:sz w:val="20"/>
    </w:rPr>
  </w:style>
  <w:style w:type="paragraph" w:customStyle="1" w:styleId="CTA4ai">
    <w:name w:val="CTA 4(a)(i)"/>
    <w:basedOn w:val="OPCParaBase"/>
    <w:rsid w:val="0006617D"/>
    <w:pPr>
      <w:tabs>
        <w:tab w:val="right" w:pos="1213"/>
      </w:tabs>
      <w:spacing w:before="40" w:line="240" w:lineRule="atLeast"/>
      <w:ind w:left="1452" w:hanging="1452"/>
    </w:pPr>
    <w:rPr>
      <w:sz w:val="20"/>
    </w:rPr>
  </w:style>
  <w:style w:type="paragraph" w:customStyle="1" w:styleId="CTACAPS">
    <w:name w:val="CTA CAPS"/>
    <w:basedOn w:val="OPCParaBase"/>
    <w:rsid w:val="0006617D"/>
    <w:pPr>
      <w:spacing w:before="60" w:line="240" w:lineRule="atLeast"/>
    </w:pPr>
    <w:rPr>
      <w:sz w:val="20"/>
    </w:rPr>
  </w:style>
  <w:style w:type="paragraph" w:customStyle="1" w:styleId="CTAright">
    <w:name w:val="CTA right"/>
    <w:basedOn w:val="OPCParaBase"/>
    <w:rsid w:val="0006617D"/>
    <w:pPr>
      <w:spacing w:before="60" w:line="240" w:lineRule="auto"/>
      <w:jc w:val="right"/>
    </w:pPr>
    <w:rPr>
      <w:sz w:val="20"/>
    </w:rPr>
  </w:style>
  <w:style w:type="paragraph" w:customStyle="1" w:styleId="subsection">
    <w:name w:val="subsection"/>
    <w:aliases w:val="ss"/>
    <w:basedOn w:val="OPCParaBase"/>
    <w:link w:val="subsectionChar"/>
    <w:rsid w:val="0006617D"/>
    <w:pPr>
      <w:tabs>
        <w:tab w:val="right" w:pos="1021"/>
      </w:tabs>
      <w:spacing w:before="180" w:line="240" w:lineRule="auto"/>
      <w:ind w:left="1134" w:hanging="1134"/>
    </w:pPr>
  </w:style>
  <w:style w:type="paragraph" w:customStyle="1" w:styleId="Definition">
    <w:name w:val="Definition"/>
    <w:aliases w:val="dd"/>
    <w:basedOn w:val="OPCParaBase"/>
    <w:rsid w:val="0006617D"/>
    <w:pPr>
      <w:spacing w:before="180" w:line="240" w:lineRule="auto"/>
      <w:ind w:left="1134"/>
    </w:pPr>
  </w:style>
  <w:style w:type="paragraph" w:customStyle="1" w:styleId="Formula">
    <w:name w:val="Formula"/>
    <w:basedOn w:val="OPCParaBase"/>
    <w:rsid w:val="0006617D"/>
    <w:pPr>
      <w:spacing w:line="240" w:lineRule="auto"/>
      <w:ind w:left="1134"/>
    </w:pPr>
    <w:rPr>
      <w:sz w:val="20"/>
    </w:rPr>
  </w:style>
  <w:style w:type="paragraph" w:styleId="Header">
    <w:name w:val="header"/>
    <w:basedOn w:val="OPCParaBase"/>
    <w:link w:val="HeaderChar"/>
    <w:unhideWhenUsed/>
    <w:rsid w:val="0006617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617D"/>
    <w:rPr>
      <w:rFonts w:eastAsia="Times New Roman" w:cs="Times New Roman"/>
      <w:sz w:val="16"/>
      <w:lang w:eastAsia="en-AU"/>
    </w:rPr>
  </w:style>
  <w:style w:type="paragraph" w:customStyle="1" w:styleId="House">
    <w:name w:val="House"/>
    <w:basedOn w:val="OPCParaBase"/>
    <w:rsid w:val="0006617D"/>
    <w:pPr>
      <w:spacing w:line="240" w:lineRule="auto"/>
    </w:pPr>
    <w:rPr>
      <w:sz w:val="28"/>
    </w:rPr>
  </w:style>
  <w:style w:type="paragraph" w:customStyle="1" w:styleId="Item">
    <w:name w:val="Item"/>
    <w:aliases w:val="i"/>
    <w:basedOn w:val="OPCParaBase"/>
    <w:next w:val="ItemHead"/>
    <w:rsid w:val="0006617D"/>
    <w:pPr>
      <w:keepLines/>
      <w:spacing w:before="80" w:line="240" w:lineRule="auto"/>
      <w:ind w:left="709"/>
    </w:pPr>
  </w:style>
  <w:style w:type="paragraph" w:customStyle="1" w:styleId="ItemHead">
    <w:name w:val="ItemHead"/>
    <w:aliases w:val="ih"/>
    <w:basedOn w:val="OPCParaBase"/>
    <w:next w:val="Item"/>
    <w:rsid w:val="0006617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6617D"/>
    <w:pPr>
      <w:spacing w:line="240" w:lineRule="auto"/>
    </w:pPr>
    <w:rPr>
      <w:b/>
      <w:sz w:val="32"/>
    </w:rPr>
  </w:style>
  <w:style w:type="paragraph" w:customStyle="1" w:styleId="notedraft">
    <w:name w:val="note(draft)"/>
    <w:aliases w:val="nd"/>
    <w:basedOn w:val="OPCParaBase"/>
    <w:rsid w:val="0006617D"/>
    <w:pPr>
      <w:spacing w:before="240" w:line="240" w:lineRule="auto"/>
      <w:ind w:left="284" w:hanging="284"/>
    </w:pPr>
    <w:rPr>
      <w:i/>
      <w:sz w:val="24"/>
    </w:rPr>
  </w:style>
  <w:style w:type="paragraph" w:customStyle="1" w:styleId="notemargin">
    <w:name w:val="note(margin)"/>
    <w:aliases w:val="nm"/>
    <w:basedOn w:val="OPCParaBase"/>
    <w:rsid w:val="0006617D"/>
    <w:pPr>
      <w:tabs>
        <w:tab w:val="left" w:pos="709"/>
      </w:tabs>
      <w:spacing w:before="122" w:line="198" w:lineRule="exact"/>
      <w:ind w:left="709" w:hanging="709"/>
    </w:pPr>
    <w:rPr>
      <w:sz w:val="18"/>
    </w:rPr>
  </w:style>
  <w:style w:type="paragraph" w:customStyle="1" w:styleId="noteToPara">
    <w:name w:val="noteToPara"/>
    <w:aliases w:val="ntp"/>
    <w:basedOn w:val="OPCParaBase"/>
    <w:rsid w:val="0006617D"/>
    <w:pPr>
      <w:spacing w:before="122" w:line="198" w:lineRule="exact"/>
      <w:ind w:left="2353" w:hanging="709"/>
    </w:pPr>
    <w:rPr>
      <w:sz w:val="18"/>
    </w:rPr>
  </w:style>
  <w:style w:type="paragraph" w:customStyle="1" w:styleId="noteParlAmend">
    <w:name w:val="note(ParlAmend)"/>
    <w:aliases w:val="npp"/>
    <w:basedOn w:val="OPCParaBase"/>
    <w:next w:val="ParlAmend"/>
    <w:rsid w:val="0006617D"/>
    <w:pPr>
      <w:spacing w:line="240" w:lineRule="auto"/>
      <w:jc w:val="right"/>
    </w:pPr>
    <w:rPr>
      <w:rFonts w:ascii="Arial" w:hAnsi="Arial"/>
      <w:b/>
      <w:i/>
    </w:rPr>
  </w:style>
  <w:style w:type="paragraph" w:customStyle="1" w:styleId="Page1">
    <w:name w:val="Page1"/>
    <w:basedOn w:val="OPCParaBase"/>
    <w:rsid w:val="0006617D"/>
    <w:pPr>
      <w:spacing w:before="5600" w:line="240" w:lineRule="auto"/>
    </w:pPr>
    <w:rPr>
      <w:b/>
      <w:sz w:val="32"/>
    </w:rPr>
  </w:style>
  <w:style w:type="paragraph" w:customStyle="1" w:styleId="PageBreak">
    <w:name w:val="PageBreak"/>
    <w:aliases w:val="pb"/>
    <w:basedOn w:val="OPCParaBase"/>
    <w:rsid w:val="0006617D"/>
    <w:pPr>
      <w:spacing w:line="240" w:lineRule="auto"/>
    </w:pPr>
    <w:rPr>
      <w:sz w:val="20"/>
    </w:rPr>
  </w:style>
  <w:style w:type="paragraph" w:customStyle="1" w:styleId="paragraphsub">
    <w:name w:val="paragraph(sub)"/>
    <w:aliases w:val="aa"/>
    <w:basedOn w:val="OPCParaBase"/>
    <w:rsid w:val="0006617D"/>
    <w:pPr>
      <w:tabs>
        <w:tab w:val="right" w:pos="1985"/>
      </w:tabs>
      <w:spacing w:before="40" w:line="240" w:lineRule="auto"/>
      <w:ind w:left="2098" w:hanging="2098"/>
    </w:pPr>
  </w:style>
  <w:style w:type="paragraph" w:customStyle="1" w:styleId="paragraphsub-sub">
    <w:name w:val="paragraph(sub-sub)"/>
    <w:aliases w:val="aaa"/>
    <w:basedOn w:val="OPCParaBase"/>
    <w:rsid w:val="0006617D"/>
    <w:pPr>
      <w:tabs>
        <w:tab w:val="right" w:pos="2722"/>
      </w:tabs>
      <w:spacing w:before="40" w:line="240" w:lineRule="auto"/>
      <w:ind w:left="2835" w:hanging="2835"/>
    </w:pPr>
  </w:style>
  <w:style w:type="paragraph" w:customStyle="1" w:styleId="paragraph">
    <w:name w:val="paragraph"/>
    <w:aliases w:val="a"/>
    <w:basedOn w:val="OPCParaBase"/>
    <w:link w:val="paragraphChar"/>
    <w:rsid w:val="0006617D"/>
    <w:pPr>
      <w:tabs>
        <w:tab w:val="right" w:pos="1531"/>
      </w:tabs>
      <w:spacing w:before="40" w:line="240" w:lineRule="auto"/>
      <w:ind w:left="1644" w:hanging="1644"/>
    </w:pPr>
  </w:style>
  <w:style w:type="paragraph" w:customStyle="1" w:styleId="ParlAmend">
    <w:name w:val="ParlAmend"/>
    <w:aliases w:val="pp"/>
    <w:basedOn w:val="OPCParaBase"/>
    <w:rsid w:val="0006617D"/>
    <w:pPr>
      <w:spacing w:before="240" w:line="240" w:lineRule="atLeast"/>
      <w:ind w:hanging="567"/>
    </w:pPr>
    <w:rPr>
      <w:sz w:val="24"/>
    </w:rPr>
  </w:style>
  <w:style w:type="paragraph" w:customStyle="1" w:styleId="Penalty">
    <w:name w:val="Penalty"/>
    <w:basedOn w:val="OPCParaBase"/>
    <w:rsid w:val="0006617D"/>
    <w:pPr>
      <w:tabs>
        <w:tab w:val="left" w:pos="2977"/>
      </w:tabs>
      <w:spacing w:before="180" w:line="240" w:lineRule="auto"/>
      <w:ind w:left="1985" w:hanging="851"/>
    </w:pPr>
  </w:style>
  <w:style w:type="paragraph" w:customStyle="1" w:styleId="Portfolio">
    <w:name w:val="Portfolio"/>
    <w:basedOn w:val="OPCParaBase"/>
    <w:rsid w:val="0006617D"/>
    <w:pPr>
      <w:spacing w:line="240" w:lineRule="auto"/>
    </w:pPr>
    <w:rPr>
      <w:i/>
      <w:sz w:val="20"/>
    </w:rPr>
  </w:style>
  <w:style w:type="paragraph" w:customStyle="1" w:styleId="Preamble">
    <w:name w:val="Preamble"/>
    <w:basedOn w:val="OPCParaBase"/>
    <w:next w:val="Normal"/>
    <w:rsid w:val="0006617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617D"/>
    <w:pPr>
      <w:spacing w:line="240" w:lineRule="auto"/>
    </w:pPr>
    <w:rPr>
      <w:i/>
      <w:sz w:val="20"/>
    </w:rPr>
  </w:style>
  <w:style w:type="paragraph" w:customStyle="1" w:styleId="Session">
    <w:name w:val="Session"/>
    <w:basedOn w:val="OPCParaBase"/>
    <w:rsid w:val="0006617D"/>
    <w:pPr>
      <w:spacing w:line="240" w:lineRule="auto"/>
    </w:pPr>
    <w:rPr>
      <w:sz w:val="28"/>
    </w:rPr>
  </w:style>
  <w:style w:type="paragraph" w:customStyle="1" w:styleId="Sponsor">
    <w:name w:val="Sponsor"/>
    <w:basedOn w:val="OPCParaBase"/>
    <w:rsid w:val="0006617D"/>
    <w:pPr>
      <w:spacing w:line="240" w:lineRule="auto"/>
    </w:pPr>
    <w:rPr>
      <w:i/>
    </w:rPr>
  </w:style>
  <w:style w:type="paragraph" w:customStyle="1" w:styleId="Subitem">
    <w:name w:val="Subitem"/>
    <w:aliases w:val="iss"/>
    <w:basedOn w:val="OPCParaBase"/>
    <w:rsid w:val="0006617D"/>
    <w:pPr>
      <w:spacing w:before="180" w:line="240" w:lineRule="auto"/>
      <w:ind w:left="709" w:hanging="709"/>
    </w:pPr>
  </w:style>
  <w:style w:type="paragraph" w:customStyle="1" w:styleId="SubitemHead">
    <w:name w:val="SubitemHead"/>
    <w:aliases w:val="issh"/>
    <w:basedOn w:val="OPCParaBase"/>
    <w:rsid w:val="0006617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617D"/>
    <w:pPr>
      <w:spacing w:before="40" w:line="240" w:lineRule="auto"/>
      <w:ind w:left="1134"/>
    </w:pPr>
  </w:style>
  <w:style w:type="paragraph" w:customStyle="1" w:styleId="SubsectionHead">
    <w:name w:val="SubsectionHead"/>
    <w:aliases w:val="ssh"/>
    <w:basedOn w:val="OPCParaBase"/>
    <w:next w:val="subsection"/>
    <w:rsid w:val="0006617D"/>
    <w:pPr>
      <w:keepNext/>
      <w:keepLines/>
      <w:spacing w:before="240" w:line="240" w:lineRule="auto"/>
      <w:ind w:left="1134"/>
    </w:pPr>
    <w:rPr>
      <w:i/>
    </w:rPr>
  </w:style>
  <w:style w:type="paragraph" w:customStyle="1" w:styleId="Tablea">
    <w:name w:val="Table(a)"/>
    <w:aliases w:val="ta"/>
    <w:basedOn w:val="OPCParaBase"/>
    <w:rsid w:val="0006617D"/>
    <w:pPr>
      <w:spacing w:before="60" w:line="240" w:lineRule="auto"/>
      <w:ind w:left="284" w:hanging="284"/>
    </w:pPr>
    <w:rPr>
      <w:sz w:val="20"/>
    </w:rPr>
  </w:style>
  <w:style w:type="paragraph" w:customStyle="1" w:styleId="TableAA">
    <w:name w:val="Table(AA)"/>
    <w:aliases w:val="taaa"/>
    <w:basedOn w:val="OPCParaBase"/>
    <w:rsid w:val="0006617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6617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6617D"/>
    <w:pPr>
      <w:spacing w:before="60" w:line="240" w:lineRule="atLeast"/>
    </w:pPr>
    <w:rPr>
      <w:sz w:val="20"/>
    </w:rPr>
  </w:style>
  <w:style w:type="paragraph" w:customStyle="1" w:styleId="TLPBoxTextnote">
    <w:name w:val="TLPBoxText(note"/>
    <w:aliases w:val="right)"/>
    <w:basedOn w:val="OPCParaBase"/>
    <w:rsid w:val="0006617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617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617D"/>
    <w:pPr>
      <w:spacing w:before="122" w:line="198" w:lineRule="exact"/>
      <w:ind w:left="1985" w:hanging="851"/>
      <w:jc w:val="right"/>
    </w:pPr>
    <w:rPr>
      <w:sz w:val="18"/>
    </w:rPr>
  </w:style>
  <w:style w:type="paragraph" w:customStyle="1" w:styleId="TLPTableBullet">
    <w:name w:val="TLPTableBullet"/>
    <w:aliases w:val="ttb"/>
    <w:basedOn w:val="OPCParaBase"/>
    <w:rsid w:val="0006617D"/>
    <w:pPr>
      <w:spacing w:line="240" w:lineRule="exact"/>
      <w:ind w:left="284" w:hanging="284"/>
    </w:pPr>
    <w:rPr>
      <w:sz w:val="20"/>
    </w:rPr>
  </w:style>
  <w:style w:type="paragraph" w:styleId="TOC1">
    <w:name w:val="toc 1"/>
    <w:basedOn w:val="OPCParaBase"/>
    <w:next w:val="Normal"/>
    <w:uiPriority w:val="39"/>
    <w:semiHidden/>
    <w:unhideWhenUsed/>
    <w:rsid w:val="0006617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6617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6617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6617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6617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6617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6617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6617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6617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617D"/>
    <w:pPr>
      <w:keepLines/>
      <w:spacing w:before="240" w:after="120" w:line="240" w:lineRule="auto"/>
      <w:ind w:left="794"/>
    </w:pPr>
    <w:rPr>
      <w:b/>
      <w:kern w:val="28"/>
      <w:sz w:val="20"/>
    </w:rPr>
  </w:style>
  <w:style w:type="paragraph" w:customStyle="1" w:styleId="TofSectsHeading">
    <w:name w:val="TofSects(Heading)"/>
    <w:basedOn w:val="OPCParaBase"/>
    <w:rsid w:val="0006617D"/>
    <w:pPr>
      <w:spacing w:before="240" w:after="120" w:line="240" w:lineRule="auto"/>
    </w:pPr>
    <w:rPr>
      <w:b/>
      <w:sz w:val="24"/>
    </w:rPr>
  </w:style>
  <w:style w:type="paragraph" w:customStyle="1" w:styleId="TofSectsSection">
    <w:name w:val="TofSects(Section)"/>
    <w:basedOn w:val="OPCParaBase"/>
    <w:rsid w:val="0006617D"/>
    <w:pPr>
      <w:keepLines/>
      <w:spacing w:before="40" w:line="240" w:lineRule="auto"/>
      <w:ind w:left="1588" w:hanging="794"/>
    </w:pPr>
    <w:rPr>
      <w:kern w:val="28"/>
      <w:sz w:val="18"/>
    </w:rPr>
  </w:style>
  <w:style w:type="paragraph" w:customStyle="1" w:styleId="TofSectsSubdiv">
    <w:name w:val="TofSects(Subdiv)"/>
    <w:basedOn w:val="OPCParaBase"/>
    <w:rsid w:val="0006617D"/>
    <w:pPr>
      <w:keepLines/>
      <w:spacing w:before="80" w:line="240" w:lineRule="auto"/>
      <w:ind w:left="1588" w:hanging="794"/>
    </w:pPr>
    <w:rPr>
      <w:kern w:val="28"/>
    </w:rPr>
  </w:style>
  <w:style w:type="paragraph" w:customStyle="1" w:styleId="WRStyle">
    <w:name w:val="WR Style"/>
    <w:aliases w:val="WR"/>
    <w:basedOn w:val="OPCParaBase"/>
    <w:rsid w:val="0006617D"/>
    <w:pPr>
      <w:spacing w:before="240" w:line="240" w:lineRule="auto"/>
      <w:ind w:left="284" w:hanging="284"/>
    </w:pPr>
    <w:rPr>
      <w:b/>
      <w:i/>
      <w:kern w:val="28"/>
      <w:sz w:val="24"/>
    </w:rPr>
  </w:style>
  <w:style w:type="paragraph" w:customStyle="1" w:styleId="notepara">
    <w:name w:val="note(para)"/>
    <w:aliases w:val="na"/>
    <w:basedOn w:val="OPCParaBase"/>
    <w:rsid w:val="0006617D"/>
    <w:pPr>
      <w:spacing w:before="40" w:line="198" w:lineRule="exact"/>
      <w:ind w:left="2354" w:hanging="369"/>
    </w:pPr>
    <w:rPr>
      <w:sz w:val="18"/>
    </w:rPr>
  </w:style>
  <w:style w:type="paragraph" w:styleId="Footer">
    <w:name w:val="footer"/>
    <w:link w:val="FooterChar"/>
    <w:rsid w:val="0006617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6617D"/>
    <w:rPr>
      <w:rFonts w:eastAsia="Times New Roman" w:cs="Times New Roman"/>
      <w:sz w:val="22"/>
      <w:szCs w:val="24"/>
      <w:lang w:eastAsia="en-AU"/>
    </w:rPr>
  </w:style>
  <w:style w:type="character" w:styleId="LineNumber">
    <w:name w:val="line number"/>
    <w:basedOn w:val="OPCCharBase"/>
    <w:uiPriority w:val="99"/>
    <w:semiHidden/>
    <w:unhideWhenUsed/>
    <w:rsid w:val="0006617D"/>
    <w:rPr>
      <w:sz w:val="16"/>
    </w:rPr>
  </w:style>
  <w:style w:type="table" w:customStyle="1" w:styleId="CFlag">
    <w:name w:val="CFlag"/>
    <w:basedOn w:val="TableNormal"/>
    <w:uiPriority w:val="99"/>
    <w:rsid w:val="0006617D"/>
    <w:rPr>
      <w:rFonts w:eastAsia="Times New Roman" w:cs="Times New Roman"/>
      <w:lang w:eastAsia="en-AU"/>
    </w:rPr>
    <w:tblPr/>
  </w:style>
  <w:style w:type="paragraph" w:customStyle="1" w:styleId="SignCoverPageEnd">
    <w:name w:val="SignCoverPageEnd"/>
    <w:basedOn w:val="OPCParaBase"/>
    <w:next w:val="Normal"/>
    <w:rsid w:val="0006617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617D"/>
    <w:pPr>
      <w:pBdr>
        <w:top w:val="single" w:sz="4" w:space="1" w:color="auto"/>
      </w:pBdr>
      <w:spacing w:before="360"/>
      <w:ind w:right="397"/>
      <w:jc w:val="both"/>
    </w:pPr>
  </w:style>
  <w:style w:type="paragraph" w:customStyle="1" w:styleId="CompiledActNo">
    <w:name w:val="CompiledActNo"/>
    <w:basedOn w:val="OPCParaBase"/>
    <w:next w:val="Normal"/>
    <w:rsid w:val="0006617D"/>
    <w:rPr>
      <w:b/>
      <w:sz w:val="24"/>
      <w:szCs w:val="24"/>
    </w:rPr>
  </w:style>
  <w:style w:type="paragraph" w:customStyle="1" w:styleId="ENotesText">
    <w:name w:val="ENotesText"/>
    <w:aliases w:val="Ent,ENt"/>
    <w:basedOn w:val="OPCParaBase"/>
    <w:next w:val="Normal"/>
    <w:rsid w:val="0006617D"/>
    <w:pPr>
      <w:spacing w:before="120"/>
    </w:pPr>
  </w:style>
  <w:style w:type="paragraph" w:customStyle="1" w:styleId="CompiledMadeUnder">
    <w:name w:val="CompiledMadeUnder"/>
    <w:basedOn w:val="OPCParaBase"/>
    <w:next w:val="Normal"/>
    <w:rsid w:val="0006617D"/>
    <w:rPr>
      <w:i/>
      <w:sz w:val="24"/>
      <w:szCs w:val="24"/>
    </w:rPr>
  </w:style>
  <w:style w:type="paragraph" w:customStyle="1" w:styleId="Paragraphsub-sub-sub">
    <w:name w:val="Paragraph(sub-sub-sub)"/>
    <w:aliases w:val="aaaa"/>
    <w:basedOn w:val="OPCParaBase"/>
    <w:rsid w:val="0006617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6617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617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617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617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6617D"/>
    <w:pPr>
      <w:spacing w:before="60" w:line="240" w:lineRule="auto"/>
    </w:pPr>
    <w:rPr>
      <w:rFonts w:cs="Arial"/>
      <w:sz w:val="20"/>
      <w:szCs w:val="22"/>
    </w:rPr>
  </w:style>
  <w:style w:type="paragraph" w:customStyle="1" w:styleId="TableHeading">
    <w:name w:val="TableHeading"/>
    <w:aliases w:val="th"/>
    <w:basedOn w:val="OPCParaBase"/>
    <w:next w:val="Tabletext"/>
    <w:rsid w:val="0006617D"/>
    <w:pPr>
      <w:keepNext/>
      <w:spacing w:before="60" w:line="240" w:lineRule="atLeast"/>
    </w:pPr>
    <w:rPr>
      <w:b/>
      <w:sz w:val="20"/>
    </w:rPr>
  </w:style>
  <w:style w:type="paragraph" w:customStyle="1" w:styleId="NoteToSubpara">
    <w:name w:val="NoteToSubpara"/>
    <w:aliases w:val="nts"/>
    <w:basedOn w:val="OPCParaBase"/>
    <w:rsid w:val="0006617D"/>
    <w:pPr>
      <w:spacing w:before="40" w:line="198" w:lineRule="exact"/>
      <w:ind w:left="2835" w:hanging="709"/>
    </w:pPr>
    <w:rPr>
      <w:sz w:val="18"/>
    </w:rPr>
  </w:style>
  <w:style w:type="paragraph" w:customStyle="1" w:styleId="ENoteTableHeading">
    <w:name w:val="ENoteTableHeading"/>
    <w:aliases w:val="enth"/>
    <w:basedOn w:val="OPCParaBase"/>
    <w:rsid w:val="0006617D"/>
    <w:pPr>
      <w:keepNext/>
      <w:spacing w:before="60" w:line="240" w:lineRule="atLeast"/>
    </w:pPr>
    <w:rPr>
      <w:rFonts w:ascii="Arial" w:hAnsi="Arial"/>
      <w:b/>
      <w:sz w:val="16"/>
    </w:rPr>
  </w:style>
  <w:style w:type="paragraph" w:customStyle="1" w:styleId="ENoteTableText">
    <w:name w:val="ENoteTableText"/>
    <w:aliases w:val="entt"/>
    <w:basedOn w:val="OPCParaBase"/>
    <w:rsid w:val="0006617D"/>
    <w:pPr>
      <w:spacing w:before="60" w:line="240" w:lineRule="atLeast"/>
    </w:pPr>
    <w:rPr>
      <w:sz w:val="16"/>
    </w:rPr>
  </w:style>
  <w:style w:type="paragraph" w:customStyle="1" w:styleId="ENoteTTi">
    <w:name w:val="ENoteTTi"/>
    <w:aliases w:val="entti"/>
    <w:basedOn w:val="OPCParaBase"/>
    <w:rsid w:val="0006617D"/>
    <w:pPr>
      <w:keepNext/>
      <w:spacing w:before="60" w:line="240" w:lineRule="atLeast"/>
      <w:ind w:left="170"/>
    </w:pPr>
    <w:rPr>
      <w:sz w:val="16"/>
    </w:rPr>
  </w:style>
  <w:style w:type="paragraph" w:customStyle="1" w:styleId="ENoteTTIndentHeading">
    <w:name w:val="ENoteTTIndentHeading"/>
    <w:aliases w:val="enTTHi"/>
    <w:basedOn w:val="OPCParaBase"/>
    <w:rsid w:val="0006617D"/>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6617D"/>
    <w:pPr>
      <w:spacing w:before="120"/>
      <w:outlineLvl w:val="1"/>
    </w:pPr>
    <w:rPr>
      <w:b/>
      <w:sz w:val="28"/>
      <w:szCs w:val="28"/>
    </w:rPr>
  </w:style>
  <w:style w:type="paragraph" w:customStyle="1" w:styleId="ENotesHeading2">
    <w:name w:val="ENotesHeading 2"/>
    <w:aliases w:val="Enh2"/>
    <w:basedOn w:val="OPCParaBase"/>
    <w:next w:val="Normal"/>
    <w:rsid w:val="0006617D"/>
    <w:pPr>
      <w:spacing w:before="120" w:after="120"/>
      <w:outlineLvl w:val="2"/>
    </w:pPr>
    <w:rPr>
      <w:b/>
      <w:sz w:val="24"/>
      <w:szCs w:val="28"/>
    </w:rPr>
  </w:style>
  <w:style w:type="paragraph" w:customStyle="1" w:styleId="MadeunderText">
    <w:name w:val="MadeunderText"/>
    <w:basedOn w:val="OPCParaBase"/>
    <w:next w:val="CompiledMadeUnder"/>
    <w:rsid w:val="0006617D"/>
    <w:pPr>
      <w:spacing w:before="240"/>
    </w:pPr>
    <w:rPr>
      <w:sz w:val="24"/>
      <w:szCs w:val="24"/>
    </w:rPr>
  </w:style>
  <w:style w:type="paragraph" w:customStyle="1" w:styleId="ENotesHeading3">
    <w:name w:val="ENotesHeading 3"/>
    <w:aliases w:val="Enh3"/>
    <w:basedOn w:val="OPCParaBase"/>
    <w:next w:val="Normal"/>
    <w:rsid w:val="0006617D"/>
    <w:pPr>
      <w:keepNext/>
      <w:spacing w:before="120" w:line="240" w:lineRule="auto"/>
      <w:outlineLvl w:val="4"/>
    </w:pPr>
    <w:rPr>
      <w:b/>
      <w:szCs w:val="24"/>
    </w:rPr>
  </w:style>
  <w:style w:type="character" w:customStyle="1" w:styleId="CharSubPartNoCASA">
    <w:name w:val="CharSubPartNo(CASA)"/>
    <w:basedOn w:val="OPCCharBase"/>
    <w:uiPriority w:val="1"/>
    <w:rsid w:val="0006617D"/>
  </w:style>
  <w:style w:type="character" w:customStyle="1" w:styleId="CharSubPartTextCASA">
    <w:name w:val="CharSubPartText(CASA)"/>
    <w:basedOn w:val="OPCCharBase"/>
    <w:uiPriority w:val="1"/>
    <w:rsid w:val="0006617D"/>
  </w:style>
  <w:style w:type="paragraph" w:customStyle="1" w:styleId="SubPartCASA">
    <w:name w:val="SubPart(CASA)"/>
    <w:aliases w:val="csp"/>
    <w:basedOn w:val="OPCParaBase"/>
    <w:next w:val="ActHead3"/>
    <w:rsid w:val="0006617D"/>
    <w:pPr>
      <w:keepNext/>
      <w:keepLines/>
      <w:spacing w:before="280"/>
      <w:outlineLvl w:val="1"/>
    </w:pPr>
    <w:rPr>
      <w:b/>
      <w:kern w:val="28"/>
      <w:sz w:val="32"/>
    </w:rPr>
  </w:style>
  <w:style w:type="paragraph" w:customStyle="1" w:styleId="ENoteTTIndentHeadingSub">
    <w:name w:val="ENoteTTIndentHeadingSub"/>
    <w:aliases w:val="enTTHis"/>
    <w:basedOn w:val="OPCParaBase"/>
    <w:rsid w:val="0006617D"/>
    <w:pPr>
      <w:keepNext/>
      <w:spacing w:before="60" w:line="240" w:lineRule="atLeast"/>
      <w:ind w:left="340"/>
    </w:pPr>
    <w:rPr>
      <w:b/>
      <w:sz w:val="16"/>
    </w:rPr>
  </w:style>
  <w:style w:type="paragraph" w:customStyle="1" w:styleId="ENoteTTiSub">
    <w:name w:val="ENoteTTiSub"/>
    <w:aliases w:val="enttis"/>
    <w:basedOn w:val="OPCParaBase"/>
    <w:rsid w:val="0006617D"/>
    <w:pPr>
      <w:keepNext/>
      <w:spacing w:before="60" w:line="240" w:lineRule="atLeast"/>
      <w:ind w:left="340"/>
    </w:pPr>
    <w:rPr>
      <w:sz w:val="16"/>
    </w:rPr>
  </w:style>
  <w:style w:type="paragraph" w:customStyle="1" w:styleId="SubDivisionMigration">
    <w:name w:val="SubDivisionMigration"/>
    <w:aliases w:val="sdm"/>
    <w:basedOn w:val="OPCParaBase"/>
    <w:rsid w:val="0006617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617D"/>
    <w:pPr>
      <w:keepNext/>
      <w:keepLines/>
      <w:spacing w:before="240" w:line="240" w:lineRule="auto"/>
      <w:ind w:left="1134" w:hanging="1134"/>
    </w:pPr>
    <w:rPr>
      <w:b/>
      <w:sz w:val="28"/>
    </w:rPr>
  </w:style>
  <w:style w:type="table" w:styleId="TableGrid">
    <w:name w:val="Table Grid"/>
    <w:basedOn w:val="TableNormal"/>
    <w:uiPriority w:val="59"/>
    <w:rsid w:val="00066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6617D"/>
    <w:pPr>
      <w:spacing w:before="122" w:line="240" w:lineRule="auto"/>
      <w:ind w:left="1985" w:hanging="851"/>
    </w:pPr>
    <w:rPr>
      <w:sz w:val="18"/>
    </w:rPr>
  </w:style>
  <w:style w:type="paragraph" w:customStyle="1" w:styleId="FreeForm">
    <w:name w:val="FreeForm"/>
    <w:rsid w:val="0006617D"/>
    <w:rPr>
      <w:rFonts w:ascii="Arial" w:hAnsi="Arial"/>
      <w:sz w:val="22"/>
    </w:rPr>
  </w:style>
  <w:style w:type="paragraph" w:customStyle="1" w:styleId="SOText">
    <w:name w:val="SO Text"/>
    <w:aliases w:val="sot"/>
    <w:link w:val="SOTextChar"/>
    <w:rsid w:val="0006617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6617D"/>
    <w:rPr>
      <w:sz w:val="22"/>
    </w:rPr>
  </w:style>
  <w:style w:type="paragraph" w:customStyle="1" w:styleId="SOTextNote">
    <w:name w:val="SO TextNote"/>
    <w:aliases w:val="sont"/>
    <w:basedOn w:val="SOText"/>
    <w:qFormat/>
    <w:rsid w:val="0006617D"/>
    <w:pPr>
      <w:spacing w:before="122" w:line="198" w:lineRule="exact"/>
      <w:ind w:left="1843" w:hanging="709"/>
    </w:pPr>
    <w:rPr>
      <w:sz w:val="18"/>
    </w:rPr>
  </w:style>
  <w:style w:type="paragraph" w:customStyle="1" w:styleId="SOPara">
    <w:name w:val="SO Para"/>
    <w:aliases w:val="soa"/>
    <w:basedOn w:val="SOText"/>
    <w:link w:val="SOParaChar"/>
    <w:qFormat/>
    <w:rsid w:val="0006617D"/>
    <w:pPr>
      <w:tabs>
        <w:tab w:val="right" w:pos="1786"/>
      </w:tabs>
      <w:spacing w:before="40"/>
      <w:ind w:left="2070" w:hanging="936"/>
    </w:pPr>
  </w:style>
  <w:style w:type="character" w:customStyle="1" w:styleId="SOParaChar">
    <w:name w:val="SO Para Char"/>
    <w:aliases w:val="soa Char"/>
    <w:basedOn w:val="DefaultParagraphFont"/>
    <w:link w:val="SOPara"/>
    <w:rsid w:val="0006617D"/>
    <w:rPr>
      <w:sz w:val="22"/>
    </w:rPr>
  </w:style>
  <w:style w:type="paragraph" w:customStyle="1" w:styleId="SOBullet">
    <w:name w:val="SO Bullet"/>
    <w:aliases w:val="sotb"/>
    <w:basedOn w:val="SOText"/>
    <w:link w:val="SOBulletChar"/>
    <w:qFormat/>
    <w:rsid w:val="0006617D"/>
    <w:pPr>
      <w:ind w:left="1559" w:hanging="425"/>
    </w:pPr>
  </w:style>
  <w:style w:type="character" w:customStyle="1" w:styleId="SOBulletChar">
    <w:name w:val="SO Bullet Char"/>
    <w:aliases w:val="sotb Char"/>
    <w:basedOn w:val="DefaultParagraphFont"/>
    <w:link w:val="SOBullet"/>
    <w:rsid w:val="0006617D"/>
    <w:rPr>
      <w:sz w:val="22"/>
    </w:rPr>
  </w:style>
  <w:style w:type="paragraph" w:customStyle="1" w:styleId="SOBulletNote">
    <w:name w:val="SO BulletNote"/>
    <w:aliases w:val="sonb"/>
    <w:basedOn w:val="SOTextNote"/>
    <w:link w:val="SOBulletNoteChar"/>
    <w:qFormat/>
    <w:rsid w:val="0006617D"/>
    <w:pPr>
      <w:tabs>
        <w:tab w:val="left" w:pos="1560"/>
      </w:tabs>
      <w:ind w:left="2268" w:hanging="1134"/>
    </w:pPr>
  </w:style>
  <w:style w:type="character" w:customStyle="1" w:styleId="SOBulletNoteChar">
    <w:name w:val="SO BulletNote Char"/>
    <w:aliases w:val="sonb Char"/>
    <w:basedOn w:val="DefaultParagraphFont"/>
    <w:link w:val="SOBulletNote"/>
    <w:rsid w:val="0006617D"/>
    <w:rPr>
      <w:sz w:val="18"/>
    </w:rPr>
  </w:style>
  <w:style w:type="paragraph" w:customStyle="1" w:styleId="FileName">
    <w:name w:val="FileName"/>
    <w:basedOn w:val="Normal"/>
    <w:rsid w:val="0006617D"/>
  </w:style>
  <w:style w:type="paragraph" w:customStyle="1" w:styleId="SOHeadBold">
    <w:name w:val="SO HeadBold"/>
    <w:aliases w:val="sohb"/>
    <w:basedOn w:val="SOText"/>
    <w:next w:val="SOText"/>
    <w:link w:val="SOHeadBoldChar"/>
    <w:qFormat/>
    <w:rsid w:val="0006617D"/>
    <w:rPr>
      <w:b/>
    </w:rPr>
  </w:style>
  <w:style w:type="character" w:customStyle="1" w:styleId="SOHeadBoldChar">
    <w:name w:val="SO HeadBold Char"/>
    <w:aliases w:val="sohb Char"/>
    <w:basedOn w:val="DefaultParagraphFont"/>
    <w:link w:val="SOHeadBold"/>
    <w:rsid w:val="0006617D"/>
    <w:rPr>
      <w:b/>
      <w:sz w:val="22"/>
    </w:rPr>
  </w:style>
  <w:style w:type="paragraph" w:customStyle="1" w:styleId="SOHeadItalic">
    <w:name w:val="SO HeadItalic"/>
    <w:aliases w:val="sohi"/>
    <w:basedOn w:val="SOText"/>
    <w:next w:val="SOText"/>
    <w:link w:val="SOHeadItalicChar"/>
    <w:qFormat/>
    <w:rsid w:val="0006617D"/>
    <w:rPr>
      <w:i/>
    </w:rPr>
  </w:style>
  <w:style w:type="character" w:customStyle="1" w:styleId="SOHeadItalicChar">
    <w:name w:val="SO HeadItalic Char"/>
    <w:aliases w:val="sohi Char"/>
    <w:basedOn w:val="DefaultParagraphFont"/>
    <w:link w:val="SOHeadItalic"/>
    <w:rsid w:val="0006617D"/>
    <w:rPr>
      <w:i/>
      <w:sz w:val="22"/>
    </w:rPr>
  </w:style>
  <w:style w:type="character" w:customStyle="1" w:styleId="subsectionChar">
    <w:name w:val="subsection Char"/>
    <w:aliases w:val="ss Char"/>
    <w:link w:val="subsection"/>
    <w:rsid w:val="00A15F62"/>
    <w:rPr>
      <w:rFonts w:eastAsia="Times New Roman" w:cs="Times New Roman"/>
      <w:sz w:val="22"/>
      <w:lang w:eastAsia="en-AU"/>
    </w:rPr>
  </w:style>
  <w:style w:type="character" w:customStyle="1" w:styleId="Heading1Char">
    <w:name w:val="Heading 1 Char"/>
    <w:basedOn w:val="DefaultParagraphFont"/>
    <w:link w:val="Heading1"/>
    <w:uiPriority w:val="9"/>
    <w:rsid w:val="007078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078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788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0788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0788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0788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0788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0788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0788D"/>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0C77B3"/>
    <w:rPr>
      <w:rFonts w:eastAsia="Times New Roman" w:cs="Times New Roman"/>
      <w:sz w:val="22"/>
      <w:lang w:eastAsia="en-AU"/>
    </w:rPr>
  </w:style>
  <w:style w:type="paragraph" w:styleId="BalloonText">
    <w:name w:val="Balloon Text"/>
    <w:basedOn w:val="Normal"/>
    <w:link w:val="BalloonTextChar"/>
    <w:uiPriority w:val="99"/>
    <w:semiHidden/>
    <w:unhideWhenUsed/>
    <w:rsid w:val="00066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17D"/>
    <w:rPr>
      <w:rFonts w:ascii="Tahoma" w:hAnsi="Tahoma" w:cs="Tahoma"/>
      <w:sz w:val="16"/>
      <w:szCs w:val="16"/>
    </w:rPr>
  </w:style>
  <w:style w:type="character" w:customStyle="1" w:styleId="notetextChar">
    <w:name w:val="note(text) Char"/>
    <w:aliases w:val="n Char"/>
    <w:basedOn w:val="DefaultParagraphFont"/>
    <w:link w:val="notetext"/>
    <w:rsid w:val="005D7C4C"/>
    <w:rPr>
      <w:rFonts w:eastAsia="Times New Roman" w:cs="Times New Roman"/>
      <w:sz w:val="18"/>
      <w:lang w:eastAsia="en-AU"/>
    </w:rPr>
  </w:style>
  <w:style w:type="character" w:customStyle="1" w:styleId="OPCParaBaseChar">
    <w:name w:val="OPCParaBase Char"/>
    <w:basedOn w:val="DefaultParagraphFont"/>
    <w:link w:val="OPCParaBase"/>
    <w:rsid w:val="00714DAD"/>
    <w:rPr>
      <w:rFonts w:eastAsia="Times New Roman" w:cs="Times New Roman"/>
      <w:sz w:val="22"/>
      <w:lang w:eastAsia="en-AU"/>
    </w:rPr>
  </w:style>
  <w:style w:type="character" w:customStyle="1" w:styleId="ShortTChar">
    <w:name w:val="ShortT Char"/>
    <w:basedOn w:val="OPCParaBaseChar"/>
    <w:link w:val="ShortT"/>
    <w:rsid w:val="00714DAD"/>
    <w:rPr>
      <w:rFonts w:eastAsia="Times New Roman" w:cs="Times New Roman"/>
      <w:b/>
      <w:sz w:val="40"/>
      <w:lang w:eastAsia="en-AU"/>
    </w:rPr>
  </w:style>
  <w:style w:type="character" w:customStyle="1" w:styleId="ActnoChar">
    <w:name w:val="Actno Char"/>
    <w:basedOn w:val="ShortTChar"/>
    <w:link w:val="Actno"/>
    <w:rsid w:val="00714DAD"/>
    <w:rPr>
      <w:rFonts w:eastAsia="Times New Roman" w:cs="Times New Roman"/>
      <w:b/>
      <w:sz w:val="40"/>
      <w:lang w:eastAsia="en-AU"/>
    </w:rPr>
  </w:style>
  <w:style w:type="paragraph" w:styleId="Title">
    <w:name w:val="Title"/>
    <w:basedOn w:val="Normal"/>
    <w:next w:val="Normal"/>
    <w:link w:val="TitleChar"/>
    <w:uiPriority w:val="10"/>
    <w:qFormat/>
    <w:rsid w:val="00A72A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2A32"/>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06617D"/>
    <w:pPr>
      <w:keepNext/>
      <w:spacing w:before="280" w:line="240" w:lineRule="auto"/>
      <w:outlineLvl w:val="1"/>
    </w:pPr>
    <w:rPr>
      <w:b/>
      <w:sz w:val="32"/>
      <w:szCs w:val="30"/>
    </w:rPr>
  </w:style>
  <w:style w:type="paragraph" w:customStyle="1" w:styleId="EnStatement">
    <w:name w:val="EnStatement"/>
    <w:basedOn w:val="Normal"/>
    <w:rsid w:val="0006617D"/>
    <w:pPr>
      <w:numPr>
        <w:numId w:val="13"/>
      </w:numPr>
    </w:pPr>
    <w:rPr>
      <w:rFonts w:eastAsia="Times New Roman" w:cs="Times New Roman"/>
      <w:lang w:eastAsia="en-AU"/>
    </w:rPr>
  </w:style>
  <w:style w:type="paragraph" w:customStyle="1" w:styleId="EnStatementHeading">
    <w:name w:val="EnStatementHeading"/>
    <w:basedOn w:val="Normal"/>
    <w:rsid w:val="0006617D"/>
    <w:rPr>
      <w:rFonts w:eastAsia="Times New Roman" w:cs="Times New Roman"/>
      <w:b/>
      <w:lang w:eastAsia="en-AU"/>
    </w:rPr>
  </w:style>
  <w:style w:type="paragraph" w:styleId="Revision">
    <w:name w:val="Revision"/>
    <w:hidden/>
    <w:uiPriority w:val="99"/>
    <w:semiHidden/>
    <w:rsid w:val="009C4ED9"/>
    <w:rPr>
      <w:sz w:val="22"/>
    </w:rPr>
  </w:style>
  <w:style w:type="paragraph" w:customStyle="1" w:styleId="Transitional">
    <w:name w:val="Transitional"/>
    <w:aliases w:val="tr"/>
    <w:basedOn w:val="Normal"/>
    <w:next w:val="Normal"/>
    <w:rsid w:val="0006617D"/>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2E913-864F-4DAF-81E9-46AE1BCA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30</Pages>
  <Words>5464</Words>
  <Characters>26284</Characters>
  <Application>Microsoft Office Word</Application>
  <DocSecurity>0</DocSecurity>
  <PresentationFormat/>
  <Lines>810</Lines>
  <Paragraphs>457</Paragraphs>
  <ScaleCrop>false</ScaleCrop>
  <HeadingPairs>
    <vt:vector size="2" baseType="variant">
      <vt:variant>
        <vt:lpstr>Title</vt:lpstr>
      </vt:variant>
      <vt:variant>
        <vt:i4>1</vt:i4>
      </vt:variant>
    </vt:vector>
  </HeadingPairs>
  <TitlesOfParts>
    <vt:vector size="1" baseType="lpstr">
      <vt:lpstr>Australian Defence Force Superannuation Act 2015</vt:lpstr>
    </vt:vector>
  </TitlesOfParts>
  <Manager/>
  <Company/>
  <LinksUpToDate>false</LinksUpToDate>
  <CharactersWithSpaces>31481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Defence Force Superannuation Act 2015</dc:title>
  <dc:subject/>
  <dc:creator/>
  <cp:keywords/>
  <dc:description/>
  <cp:lastModifiedBy/>
  <cp:revision>1</cp:revision>
  <dcterms:created xsi:type="dcterms:W3CDTF">2020-06-14T23:12:00Z</dcterms:created>
  <dcterms:modified xsi:type="dcterms:W3CDTF">2020-06-14T23:12:00Z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Defence Force Superannuation Act 2015</vt:lpwstr>
  </property>
  <property fmtid="{D5CDD505-2E9C-101B-9397-08002B2CF9AE}" pid="3" name="Actno">
    <vt:lpwstr/>
  </property>
  <property fmtid="{D5CDD505-2E9C-101B-9397-08002B2CF9AE}" pid="4" name="Converted">
    <vt:bool>false</vt:bool>
  </property>
  <property fmtid="{D5CDD505-2E9C-101B-9397-08002B2CF9AE}" pid="5" name="Classification">
    <vt:lpwstr>UNCLASSIFIED</vt:lpwstr>
  </property>
  <property fmtid="{D5CDD505-2E9C-101B-9397-08002B2CF9AE}" pid="6" name="DLM">
    <vt:lpwstr>No DLM</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ompilationNumber">
    <vt:lpwstr>3</vt:lpwstr>
  </property>
  <property fmtid="{D5CDD505-2E9C-101B-9397-08002B2CF9AE}" pid="11" name="StartDate">
    <vt:filetime>2020-05-25T14:00:00Z</vt:filetime>
  </property>
  <property fmtid="{D5CDD505-2E9C-101B-9397-08002B2CF9AE}" pid="12" name="PreparedDate">
    <vt:filetime>2016-03-06T13:00:00Z</vt:filetime>
  </property>
  <property fmtid="{D5CDD505-2E9C-101B-9397-08002B2CF9AE}" pid="13" name="RegisteredDate">
    <vt:filetime>2020-06-14T14:00:00Z</vt:filetime>
  </property>
  <property fmtid="{D5CDD505-2E9C-101B-9397-08002B2CF9AE}" pid="14" name="CompilationVersion">
    <vt:i4>3</vt:i4>
  </property>
  <property fmtid="{D5CDD505-2E9C-101B-9397-08002B2CF9AE}" pid="15" name="Class">
    <vt:lpwstr/>
  </property>
  <property fmtid="{D5CDD505-2E9C-101B-9397-08002B2CF9AE}" pid="16" name="IncludesUpTo">
    <vt:lpwstr>Act No. 45, 2020</vt:lpwstr>
  </property>
</Properties>
</file>